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258C" w14:textId="77777777" w:rsidR="00714919" w:rsidRPr="008A290B" w:rsidRDefault="00714919" w:rsidP="0071491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034FE3" w14:textId="77777777" w:rsidR="00714919" w:rsidRDefault="00714919" w:rsidP="00714919">
      <w:pPr>
        <w:jc w:val="both"/>
        <w:rPr>
          <w:rFonts w:ascii="Arial" w:hAnsi="Arial" w:cs="Arial"/>
          <w:sz w:val="20"/>
          <w:lang w:val="es-419"/>
        </w:rPr>
      </w:pPr>
    </w:p>
    <w:p w14:paraId="716D8D7E" w14:textId="77777777" w:rsidR="006A4DC8" w:rsidRPr="006A4DC8" w:rsidRDefault="006A4DC8" w:rsidP="006A4DC8">
      <w:pPr>
        <w:jc w:val="both"/>
        <w:rPr>
          <w:rFonts w:ascii="Arial" w:hAnsi="Arial" w:cs="Arial"/>
          <w:sz w:val="20"/>
          <w:lang w:val="es-419"/>
        </w:rPr>
      </w:pPr>
      <w:r w:rsidRPr="006A4DC8">
        <w:rPr>
          <w:rFonts w:ascii="Arial" w:hAnsi="Arial" w:cs="Arial"/>
          <w:sz w:val="20"/>
          <w:lang w:val="es-419"/>
        </w:rPr>
        <w:t>Radicación:</w:t>
      </w:r>
      <w:r w:rsidRPr="006A4DC8">
        <w:rPr>
          <w:rFonts w:ascii="Arial" w:hAnsi="Arial" w:cs="Arial"/>
          <w:sz w:val="20"/>
          <w:lang w:val="es-419"/>
        </w:rPr>
        <w:tab/>
        <w:t>66088318900120190011302</w:t>
      </w:r>
    </w:p>
    <w:p w14:paraId="12DA088C" w14:textId="14093977" w:rsidR="006A4DC8" w:rsidRPr="006A4DC8" w:rsidRDefault="006A4DC8" w:rsidP="006A4DC8">
      <w:pPr>
        <w:jc w:val="both"/>
        <w:rPr>
          <w:rFonts w:ascii="Arial" w:hAnsi="Arial" w:cs="Arial"/>
          <w:sz w:val="20"/>
          <w:lang w:val="es-419"/>
        </w:rPr>
      </w:pPr>
      <w:r w:rsidRPr="006A4DC8">
        <w:rPr>
          <w:rFonts w:ascii="Arial" w:hAnsi="Arial" w:cs="Arial"/>
          <w:sz w:val="20"/>
          <w:lang w:val="es-419"/>
        </w:rPr>
        <w:t>Asunto:</w:t>
      </w:r>
      <w:r>
        <w:rPr>
          <w:rFonts w:ascii="Arial" w:hAnsi="Arial" w:cs="Arial"/>
          <w:sz w:val="20"/>
          <w:lang w:val="es-419"/>
        </w:rPr>
        <w:tab/>
      </w:r>
      <w:r>
        <w:rPr>
          <w:rFonts w:ascii="Arial" w:hAnsi="Arial" w:cs="Arial"/>
          <w:sz w:val="20"/>
          <w:lang w:val="es-419"/>
        </w:rPr>
        <w:tab/>
      </w:r>
      <w:r w:rsidRPr="006A4DC8">
        <w:rPr>
          <w:rFonts w:ascii="Arial" w:hAnsi="Arial" w:cs="Arial"/>
          <w:sz w:val="20"/>
          <w:lang w:val="es-419"/>
        </w:rPr>
        <w:t>Acción popular – Apelación de sentencia.</w:t>
      </w:r>
    </w:p>
    <w:p w14:paraId="51869A61" w14:textId="77777777" w:rsidR="006A4DC8" w:rsidRPr="006A4DC8" w:rsidRDefault="006A4DC8" w:rsidP="006A4DC8">
      <w:pPr>
        <w:jc w:val="both"/>
        <w:rPr>
          <w:rFonts w:ascii="Arial" w:hAnsi="Arial" w:cs="Arial"/>
          <w:sz w:val="20"/>
          <w:lang w:val="es-419"/>
        </w:rPr>
      </w:pPr>
      <w:r w:rsidRPr="006A4DC8">
        <w:rPr>
          <w:rFonts w:ascii="Arial" w:hAnsi="Arial" w:cs="Arial"/>
          <w:sz w:val="20"/>
          <w:lang w:val="es-419"/>
        </w:rPr>
        <w:t>Proviene:</w:t>
      </w:r>
      <w:r w:rsidRPr="006A4DC8">
        <w:rPr>
          <w:rFonts w:ascii="Arial" w:hAnsi="Arial" w:cs="Arial"/>
          <w:sz w:val="20"/>
          <w:lang w:val="es-419"/>
        </w:rPr>
        <w:tab/>
        <w:t>Juzgado Promiscuo Civil del Circuito de Belén de Umbría</w:t>
      </w:r>
    </w:p>
    <w:p w14:paraId="33DD6BEE" w14:textId="77777777" w:rsidR="006A4DC8" w:rsidRPr="006A4DC8" w:rsidRDefault="006A4DC8" w:rsidP="006A4DC8">
      <w:pPr>
        <w:jc w:val="both"/>
        <w:rPr>
          <w:rFonts w:ascii="Arial" w:hAnsi="Arial" w:cs="Arial"/>
          <w:sz w:val="20"/>
          <w:lang w:val="es-419"/>
        </w:rPr>
      </w:pPr>
      <w:r w:rsidRPr="006A4DC8">
        <w:rPr>
          <w:rFonts w:ascii="Arial" w:hAnsi="Arial" w:cs="Arial"/>
          <w:sz w:val="20"/>
          <w:lang w:val="es-419"/>
        </w:rPr>
        <w:t>Demandantes:</w:t>
      </w:r>
      <w:r w:rsidRPr="006A4DC8">
        <w:rPr>
          <w:rFonts w:ascii="Arial" w:hAnsi="Arial" w:cs="Arial"/>
          <w:sz w:val="20"/>
          <w:lang w:val="es-419"/>
        </w:rPr>
        <w:tab/>
        <w:t xml:space="preserve">Javier Elías Arias </w:t>
      </w:r>
    </w:p>
    <w:p w14:paraId="411CA41C" w14:textId="50826A7E" w:rsidR="00714919" w:rsidRDefault="006A4DC8" w:rsidP="006A4DC8">
      <w:pPr>
        <w:jc w:val="both"/>
        <w:rPr>
          <w:rFonts w:ascii="Arial" w:hAnsi="Arial" w:cs="Arial"/>
          <w:sz w:val="20"/>
          <w:lang w:val="es-419"/>
        </w:rPr>
      </w:pPr>
      <w:r w:rsidRPr="006A4DC8">
        <w:rPr>
          <w:rFonts w:ascii="Arial" w:hAnsi="Arial" w:cs="Arial"/>
          <w:sz w:val="20"/>
          <w:lang w:val="es-419"/>
        </w:rPr>
        <w:t>Demandados:</w:t>
      </w:r>
      <w:r w:rsidRPr="006A4DC8">
        <w:rPr>
          <w:rFonts w:ascii="Arial" w:hAnsi="Arial" w:cs="Arial"/>
          <w:sz w:val="20"/>
          <w:lang w:val="es-419"/>
        </w:rPr>
        <w:tab/>
        <w:t>Banco de Bogotá S.A.</w:t>
      </w:r>
    </w:p>
    <w:p w14:paraId="02D0AE8D" w14:textId="77777777" w:rsidR="00714919" w:rsidRDefault="00714919" w:rsidP="00714919">
      <w:pPr>
        <w:jc w:val="both"/>
        <w:rPr>
          <w:rFonts w:ascii="Arial" w:hAnsi="Arial" w:cs="Arial"/>
          <w:sz w:val="20"/>
          <w:lang w:val="es-419"/>
        </w:rPr>
      </w:pPr>
    </w:p>
    <w:p w14:paraId="1AC50BAD" w14:textId="4725B998" w:rsidR="00714919" w:rsidRPr="00E32969" w:rsidRDefault="00C13B80" w:rsidP="00714919">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ACCIÓN POPULAR / DEFINICIÓN CONSTITUCIONAL / REGULACIÓN LEGAL / </w:t>
      </w:r>
      <w:r w:rsidR="007F1B32">
        <w:rPr>
          <w:rFonts w:ascii="Arial" w:hAnsi="Arial" w:cs="Arial"/>
          <w:b/>
          <w:bCs/>
          <w:iCs/>
          <w:sz w:val="20"/>
          <w:szCs w:val="20"/>
          <w:lang w:val="es-419" w:eastAsia="fr-FR"/>
        </w:rPr>
        <w:t>DESARROLLO</w:t>
      </w:r>
      <w:r>
        <w:rPr>
          <w:rFonts w:ascii="Arial" w:hAnsi="Arial" w:cs="Arial"/>
          <w:b/>
          <w:bCs/>
          <w:iCs/>
          <w:sz w:val="20"/>
          <w:szCs w:val="20"/>
          <w:lang w:val="es-419" w:eastAsia="fr-FR"/>
        </w:rPr>
        <w:t xml:space="preserve"> JURISPRUDENCIAL / FINALIDAD / PROTEGER LOS DERECHOS COLECTIVOS / PERO SIN AFECTAR LOS DERECHOS DE TERCEROS</w:t>
      </w:r>
      <w:r w:rsidR="00BD616C">
        <w:rPr>
          <w:rFonts w:ascii="Arial" w:hAnsi="Arial" w:cs="Arial"/>
          <w:b/>
          <w:bCs/>
          <w:iCs/>
          <w:sz w:val="20"/>
          <w:szCs w:val="20"/>
          <w:lang w:val="es-419" w:eastAsia="fr-FR"/>
        </w:rPr>
        <w:t xml:space="preserve"> / INSTALACIÓN DE BAÑOS PARA DISCAPACITADOS EN ENTIDAD BANCARIA</w:t>
      </w:r>
      <w:r>
        <w:rPr>
          <w:rFonts w:ascii="Arial" w:hAnsi="Arial" w:cs="Arial"/>
          <w:b/>
          <w:bCs/>
          <w:iCs/>
          <w:sz w:val="20"/>
          <w:szCs w:val="20"/>
          <w:lang w:val="es-419" w:eastAsia="fr-FR"/>
        </w:rPr>
        <w:t>.</w:t>
      </w:r>
    </w:p>
    <w:p w14:paraId="145DA506" w14:textId="77777777" w:rsidR="00714919" w:rsidRPr="00E32969" w:rsidRDefault="00714919" w:rsidP="00714919">
      <w:pPr>
        <w:jc w:val="both"/>
        <w:rPr>
          <w:rFonts w:ascii="Arial" w:hAnsi="Arial" w:cs="Arial"/>
          <w:sz w:val="20"/>
          <w:lang w:val="es-419"/>
        </w:rPr>
      </w:pPr>
    </w:p>
    <w:p w14:paraId="679091FF" w14:textId="0828D30E" w:rsidR="00714919" w:rsidRPr="00E32969" w:rsidRDefault="00EE1BDA" w:rsidP="00714919">
      <w:pPr>
        <w:jc w:val="both"/>
        <w:rPr>
          <w:rFonts w:ascii="Arial" w:hAnsi="Arial" w:cs="Arial"/>
          <w:sz w:val="20"/>
          <w:lang w:val="es-419"/>
        </w:rPr>
      </w:pPr>
      <w:r w:rsidRPr="00EE1BDA">
        <w:rPr>
          <w:rFonts w:ascii="Arial" w:hAnsi="Arial" w:cs="Arial"/>
          <w:sz w:val="20"/>
          <w:lang w:val="es-419"/>
        </w:rPr>
        <w:t>El artículo 88 de la Constitución Política establece las acciones populares como la herramienta procesal adecuada para la protección de los derechos e intereses colectivos, relacionados con el patrimonio, el espacio, la seguridad y la salubridad públicos</w:t>
      </w:r>
      <w:r>
        <w:rPr>
          <w:rFonts w:ascii="Arial" w:hAnsi="Arial" w:cs="Arial"/>
          <w:sz w:val="20"/>
          <w:lang w:val="es-419"/>
        </w:rPr>
        <w:t>…</w:t>
      </w:r>
    </w:p>
    <w:p w14:paraId="303DD408" w14:textId="77777777" w:rsidR="00714919" w:rsidRPr="00E32969" w:rsidRDefault="00714919" w:rsidP="00714919">
      <w:pPr>
        <w:jc w:val="both"/>
        <w:rPr>
          <w:rFonts w:ascii="Arial" w:hAnsi="Arial" w:cs="Arial"/>
          <w:sz w:val="20"/>
          <w:lang w:val="es-419"/>
        </w:rPr>
      </w:pPr>
    </w:p>
    <w:p w14:paraId="4EFBFC11" w14:textId="27A02D29" w:rsidR="00714919" w:rsidRDefault="0064652C" w:rsidP="00714919">
      <w:pPr>
        <w:jc w:val="both"/>
        <w:rPr>
          <w:rFonts w:ascii="Arial" w:hAnsi="Arial" w:cs="Arial"/>
          <w:sz w:val="20"/>
          <w:lang w:val="es-419"/>
        </w:rPr>
      </w:pPr>
      <w:r>
        <w:rPr>
          <w:rFonts w:ascii="Arial" w:hAnsi="Arial" w:cs="Arial"/>
          <w:sz w:val="20"/>
          <w:lang w:val="es-419"/>
        </w:rPr>
        <w:t>… el l</w:t>
      </w:r>
      <w:r w:rsidRPr="0064652C">
        <w:rPr>
          <w:rFonts w:ascii="Arial" w:hAnsi="Arial" w:cs="Arial"/>
          <w:sz w:val="20"/>
          <w:lang w:val="es-419"/>
        </w:rPr>
        <w:t>egislador señala como objeto de aquella herramienta evitar el daño contingente o hacer cesar el peligro, la amenaza, la vulneración o agravio sobre los derechos e intereses colectivos</w:t>
      </w:r>
      <w:r>
        <w:rPr>
          <w:rFonts w:ascii="Arial" w:hAnsi="Arial" w:cs="Arial"/>
          <w:sz w:val="20"/>
          <w:lang w:val="es-419"/>
        </w:rPr>
        <w:t>…</w:t>
      </w:r>
      <w:r w:rsidRPr="0064652C">
        <w:rPr>
          <w:rFonts w:ascii="Arial" w:hAnsi="Arial" w:cs="Arial"/>
          <w:sz w:val="20"/>
          <w:lang w:val="es-419"/>
        </w:rPr>
        <w:t xml:space="preserve"> Son elementos esenciales de esa clase de acciones: a) la acción u omisión de la autoridad o del particular demandado; b) un daño contingente, peligro o amenaza o vulneración de derechos o intereses colectivos, y c) la relación de causalidad entre esa acción u omisión y el daño, la amenaza o vulneración.</w:t>
      </w:r>
      <w:r>
        <w:rPr>
          <w:rFonts w:ascii="Arial" w:hAnsi="Arial" w:cs="Arial"/>
          <w:sz w:val="20"/>
          <w:lang w:val="es-419"/>
        </w:rPr>
        <w:t xml:space="preserve"> (…)</w:t>
      </w:r>
    </w:p>
    <w:p w14:paraId="3401E4C1" w14:textId="77777777" w:rsidR="00714919" w:rsidRDefault="00714919" w:rsidP="00714919">
      <w:pPr>
        <w:jc w:val="both"/>
        <w:rPr>
          <w:rFonts w:ascii="Arial" w:hAnsi="Arial" w:cs="Arial"/>
          <w:sz w:val="20"/>
          <w:lang w:val="es-419"/>
        </w:rPr>
      </w:pPr>
    </w:p>
    <w:p w14:paraId="47B18C04" w14:textId="1F5FBFA1" w:rsidR="00714919" w:rsidRPr="00E32969" w:rsidRDefault="00313DFF" w:rsidP="00714919">
      <w:pPr>
        <w:jc w:val="both"/>
        <w:rPr>
          <w:rFonts w:ascii="Arial" w:hAnsi="Arial" w:cs="Arial"/>
          <w:sz w:val="20"/>
          <w:lang w:val="es-419"/>
        </w:rPr>
      </w:pPr>
      <w:r>
        <w:rPr>
          <w:rFonts w:ascii="Arial" w:hAnsi="Arial" w:cs="Arial"/>
          <w:sz w:val="20"/>
          <w:lang w:val="es-419"/>
        </w:rPr>
        <w:t xml:space="preserve">… </w:t>
      </w:r>
      <w:r w:rsidRPr="00313DFF">
        <w:rPr>
          <w:rFonts w:ascii="Arial" w:hAnsi="Arial" w:cs="Arial"/>
          <w:sz w:val="20"/>
          <w:lang w:val="es-419"/>
        </w:rPr>
        <w:t>Ley estatutaria la 1618 de 2013 que tiene como objeto “… garantizar y asegurar el ejercicio efectivo de los derechos de las personas con discapacidad, mediante la adopción de medidas de inclusión, acción afirmativa y de ajustes razonables y eliminando toda forma de discriminación por razón de discapacidad</w:t>
      </w:r>
      <w:r>
        <w:rPr>
          <w:rFonts w:ascii="Arial" w:hAnsi="Arial" w:cs="Arial"/>
          <w:sz w:val="20"/>
          <w:lang w:val="es-419"/>
        </w:rPr>
        <w:t>…</w:t>
      </w:r>
    </w:p>
    <w:p w14:paraId="01554F5F" w14:textId="77777777" w:rsidR="00714919" w:rsidRDefault="00714919" w:rsidP="00714919">
      <w:pPr>
        <w:jc w:val="both"/>
        <w:rPr>
          <w:rFonts w:ascii="Arial" w:hAnsi="Arial" w:cs="Arial"/>
          <w:sz w:val="20"/>
        </w:rPr>
      </w:pPr>
    </w:p>
    <w:p w14:paraId="40D2A1CA" w14:textId="346D5973" w:rsidR="00714919" w:rsidRDefault="00313DFF" w:rsidP="00714919">
      <w:pPr>
        <w:jc w:val="both"/>
        <w:rPr>
          <w:rFonts w:ascii="Arial" w:hAnsi="Arial" w:cs="Arial"/>
          <w:sz w:val="20"/>
        </w:rPr>
      </w:pPr>
      <w:r w:rsidRPr="00313DFF">
        <w:rPr>
          <w:rFonts w:ascii="Arial" w:hAnsi="Arial" w:cs="Arial"/>
          <w:sz w:val="20"/>
        </w:rPr>
        <w:t>Su artículo 14, en materia de acceso y accesibilidad, consagró como manifestación directa de la igualdad material y con el objetivo de fomentar la vida autónoma e independiente de las personas con discapacidad, que las entidades deben garantizar el acceso de estas personas, en igualdad de condiciones, al entorno físico, al transporte, a la información y a las comunicaciones, incluidos los sistemas y tecnologías de la información y las comunicaciones, el espacio público, los bienes públicos, los lugares abiertos al público y los servicios públicos</w:t>
      </w:r>
      <w:r>
        <w:rPr>
          <w:rFonts w:ascii="Arial" w:hAnsi="Arial" w:cs="Arial"/>
          <w:sz w:val="20"/>
        </w:rPr>
        <w:t>…</w:t>
      </w:r>
    </w:p>
    <w:p w14:paraId="620D50D7" w14:textId="33E32D8F" w:rsidR="00313DFF" w:rsidRDefault="00313DFF" w:rsidP="00714919">
      <w:pPr>
        <w:jc w:val="both"/>
        <w:rPr>
          <w:rFonts w:ascii="Arial" w:hAnsi="Arial" w:cs="Arial"/>
          <w:sz w:val="20"/>
        </w:rPr>
      </w:pPr>
    </w:p>
    <w:p w14:paraId="3AA74ACB" w14:textId="77777777" w:rsidR="00233A6F" w:rsidRPr="00233A6F" w:rsidRDefault="00233A6F" w:rsidP="00233A6F">
      <w:pPr>
        <w:jc w:val="both"/>
        <w:rPr>
          <w:rFonts w:ascii="Arial" w:hAnsi="Arial" w:cs="Arial"/>
          <w:sz w:val="20"/>
        </w:rPr>
      </w:pPr>
      <w:r w:rsidRPr="00233A6F">
        <w:rPr>
          <w:rFonts w:ascii="Arial" w:hAnsi="Arial" w:cs="Arial"/>
          <w:sz w:val="20"/>
        </w:rPr>
        <w:t>Bajo el anterior contexto, es posible concluir que la prestación del servicio público de sanitarios accesibles en establecimientos de comercio se entiende como una acción afirmativa que permite la superación de barreras arquitectónicas en aras de lograr la integración social de aquellas personas que se movilizan en silla de ruedas.</w:t>
      </w:r>
    </w:p>
    <w:p w14:paraId="3EED0F89" w14:textId="77777777" w:rsidR="00233A6F" w:rsidRPr="00233A6F" w:rsidRDefault="00233A6F" w:rsidP="00233A6F">
      <w:pPr>
        <w:jc w:val="both"/>
        <w:rPr>
          <w:rFonts w:ascii="Arial" w:hAnsi="Arial" w:cs="Arial"/>
          <w:sz w:val="20"/>
        </w:rPr>
      </w:pPr>
    </w:p>
    <w:p w14:paraId="2D579E8B" w14:textId="42BDDAF6" w:rsidR="00313DFF" w:rsidRDefault="00233A6F" w:rsidP="00233A6F">
      <w:pPr>
        <w:jc w:val="both"/>
        <w:rPr>
          <w:rFonts w:ascii="Arial" w:hAnsi="Arial" w:cs="Arial"/>
          <w:sz w:val="20"/>
        </w:rPr>
      </w:pPr>
      <w:r w:rsidRPr="00233A6F">
        <w:rPr>
          <w:rFonts w:ascii="Arial" w:hAnsi="Arial" w:cs="Arial"/>
          <w:sz w:val="20"/>
        </w:rPr>
        <w:t>Empero, tal como lo sostuvo la Corte Constitucional en la sentencia C-765 de 2012, mediante la cual se hizo estudio previo a la Ley 1618, no en todos los casos tal solución resultará plausible, como cuando ello puede repercutir en un agravante o riesgo desproporcionado para la garantía de otros intereses jurídicos de similar índole en cabeza de terceros.</w:t>
      </w:r>
    </w:p>
    <w:p w14:paraId="0885EED4" w14:textId="77777777" w:rsidR="00D17FEE" w:rsidRDefault="00D17FEE" w:rsidP="00233A6F">
      <w:pPr>
        <w:jc w:val="both"/>
        <w:rPr>
          <w:rFonts w:ascii="Arial" w:hAnsi="Arial" w:cs="Arial"/>
          <w:sz w:val="20"/>
        </w:rPr>
      </w:pPr>
    </w:p>
    <w:p w14:paraId="6B9597A6" w14:textId="77777777" w:rsidR="00714919" w:rsidRDefault="00714919" w:rsidP="00714919">
      <w:pPr>
        <w:jc w:val="both"/>
        <w:rPr>
          <w:rFonts w:ascii="Arial" w:hAnsi="Arial" w:cs="Arial"/>
          <w:sz w:val="20"/>
        </w:rPr>
      </w:pPr>
    </w:p>
    <w:bookmarkEnd w:id="0"/>
    <w:p w14:paraId="64E7BBBB" w14:textId="77777777" w:rsidR="00714919" w:rsidRDefault="00714919" w:rsidP="00714919">
      <w:pPr>
        <w:jc w:val="both"/>
        <w:rPr>
          <w:rFonts w:ascii="Arial" w:hAnsi="Arial" w:cs="Arial"/>
          <w:sz w:val="20"/>
        </w:rPr>
      </w:pPr>
    </w:p>
    <w:bookmarkEnd w:id="1"/>
    <w:p w14:paraId="61E5867A" w14:textId="77777777" w:rsidR="00F83054" w:rsidRPr="00714919" w:rsidRDefault="00F83054" w:rsidP="00714919">
      <w:pPr>
        <w:spacing w:line="276" w:lineRule="auto"/>
        <w:jc w:val="center"/>
        <w:rPr>
          <w:rFonts w:ascii="Arial Narrow" w:hAnsi="Arial Narrow"/>
          <w:b/>
          <w:sz w:val="26"/>
          <w:szCs w:val="26"/>
        </w:rPr>
      </w:pPr>
      <w:r w:rsidRPr="00714919">
        <w:rPr>
          <w:rFonts w:ascii="Arial Narrow" w:hAnsi="Arial Narrow"/>
          <w:b/>
          <w:sz w:val="26"/>
          <w:szCs w:val="26"/>
        </w:rPr>
        <w:t>REPÚBLICA DE COLOMBIA</w:t>
      </w:r>
    </w:p>
    <w:p w14:paraId="3D64E36B" w14:textId="77777777" w:rsidR="00F83054" w:rsidRPr="00714919" w:rsidRDefault="00F83054" w:rsidP="00714919">
      <w:pPr>
        <w:spacing w:line="276" w:lineRule="auto"/>
        <w:jc w:val="center"/>
        <w:rPr>
          <w:rFonts w:ascii="Arial Narrow" w:hAnsi="Arial Narrow"/>
          <w:b/>
          <w:sz w:val="26"/>
          <w:szCs w:val="26"/>
        </w:rPr>
      </w:pPr>
      <w:r w:rsidRPr="00714919">
        <w:rPr>
          <w:rFonts w:ascii="Arial Narrow" w:hAnsi="Arial Narrow"/>
          <w:b/>
          <w:noProof/>
          <w:sz w:val="26"/>
          <w:szCs w:val="26"/>
          <w:lang w:val="es-CO" w:eastAsia="es-CO"/>
        </w:rPr>
        <w:drawing>
          <wp:inline distT="0" distB="0" distL="0" distR="0" wp14:anchorId="74754FCA" wp14:editId="20D8A5F8">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2754554" w14:textId="1ABD65EC" w:rsidR="00F83054" w:rsidRPr="00714919" w:rsidRDefault="00F83054" w:rsidP="00714919">
      <w:pPr>
        <w:spacing w:line="276" w:lineRule="auto"/>
        <w:jc w:val="center"/>
        <w:rPr>
          <w:rFonts w:ascii="Arial Narrow" w:hAnsi="Arial Narrow"/>
          <w:b/>
          <w:sz w:val="26"/>
          <w:szCs w:val="26"/>
        </w:rPr>
      </w:pPr>
      <w:r w:rsidRPr="00714919">
        <w:rPr>
          <w:rFonts w:ascii="Arial Narrow" w:hAnsi="Arial Narrow"/>
          <w:b/>
          <w:sz w:val="26"/>
          <w:szCs w:val="26"/>
        </w:rPr>
        <w:t>TRIBUNAL SUPERIOR DE PEREIRA</w:t>
      </w:r>
      <w:r w:rsidR="006752D8" w:rsidRPr="00714919">
        <w:rPr>
          <w:rFonts w:ascii="Arial Narrow" w:hAnsi="Arial Narrow"/>
          <w:b/>
          <w:sz w:val="26"/>
          <w:szCs w:val="26"/>
        </w:rPr>
        <w:t xml:space="preserve"> - RISARALDA</w:t>
      </w:r>
    </w:p>
    <w:p w14:paraId="47F18FF7" w14:textId="77777777" w:rsidR="00F83054" w:rsidRPr="00714919" w:rsidRDefault="00F83054" w:rsidP="00714919">
      <w:pPr>
        <w:spacing w:line="276" w:lineRule="auto"/>
        <w:jc w:val="center"/>
        <w:rPr>
          <w:rFonts w:ascii="Arial Narrow" w:hAnsi="Arial Narrow"/>
          <w:b/>
          <w:sz w:val="26"/>
          <w:szCs w:val="26"/>
        </w:rPr>
      </w:pPr>
      <w:r w:rsidRPr="00714919">
        <w:rPr>
          <w:rFonts w:ascii="Arial Narrow" w:hAnsi="Arial Narrow"/>
          <w:b/>
          <w:sz w:val="26"/>
          <w:szCs w:val="26"/>
        </w:rPr>
        <w:t>SALA CIVIL – FAMILIA</w:t>
      </w:r>
    </w:p>
    <w:p w14:paraId="192CD884" w14:textId="77777777" w:rsidR="00F83054" w:rsidRPr="00F178C4" w:rsidRDefault="00F83054" w:rsidP="00F178C4">
      <w:pPr>
        <w:pStyle w:val="Sinespaciado"/>
        <w:spacing w:line="276" w:lineRule="auto"/>
        <w:rPr>
          <w:rFonts w:ascii="Arial Narrow" w:hAnsi="Arial Narrow"/>
          <w:sz w:val="24"/>
          <w:szCs w:val="26"/>
        </w:rPr>
      </w:pPr>
    </w:p>
    <w:p w14:paraId="687AF500" w14:textId="29B5EEA7" w:rsidR="00F83054" w:rsidRPr="00714919" w:rsidRDefault="006752D8" w:rsidP="00714919">
      <w:pPr>
        <w:pStyle w:val="Sinespaciado"/>
        <w:spacing w:line="276" w:lineRule="auto"/>
        <w:jc w:val="center"/>
        <w:rPr>
          <w:rFonts w:ascii="Arial Narrow" w:hAnsi="Arial Narrow"/>
          <w:bCs/>
          <w:sz w:val="26"/>
          <w:szCs w:val="26"/>
        </w:rPr>
      </w:pPr>
      <w:r w:rsidRPr="00714919">
        <w:rPr>
          <w:rFonts w:ascii="Arial Narrow" w:hAnsi="Arial Narrow"/>
          <w:bCs/>
          <w:sz w:val="26"/>
          <w:szCs w:val="26"/>
        </w:rPr>
        <w:t>Magistrado Sustanciador: Carlos Mauricio García Barajas</w:t>
      </w:r>
    </w:p>
    <w:p w14:paraId="5015F1EB" w14:textId="77777777" w:rsidR="00F83054" w:rsidRPr="00F178C4" w:rsidRDefault="00F83054" w:rsidP="00F178C4">
      <w:pPr>
        <w:pStyle w:val="Sinespaciado"/>
        <w:spacing w:line="276" w:lineRule="auto"/>
        <w:rPr>
          <w:rFonts w:ascii="Arial Narrow" w:hAnsi="Arial Narrow"/>
          <w:sz w:val="24"/>
          <w:szCs w:val="26"/>
        </w:rPr>
      </w:pPr>
    </w:p>
    <w:p w14:paraId="74EE93F1" w14:textId="33ACAEC4" w:rsidR="00F83054" w:rsidRPr="00714919" w:rsidRDefault="00F83054" w:rsidP="00714919">
      <w:pPr>
        <w:pStyle w:val="Sinespaciado"/>
        <w:spacing w:line="276" w:lineRule="auto"/>
        <w:jc w:val="center"/>
        <w:rPr>
          <w:rFonts w:ascii="Arial Narrow" w:hAnsi="Arial Narrow"/>
          <w:sz w:val="26"/>
          <w:szCs w:val="26"/>
        </w:rPr>
      </w:pPr>
      <w:r w:rsidRPr="00714919">
        <w:rPr>
          <w:rFonts w:ascii="Arial Narrow" w:hAnsi="Arial Narrow"/>
          <w:sz w:val="26"/>
          <w:szCs w:val="26"/>
        </w:rPr>
        <w:t>Pereira</w:t>
      </w:r>
      <w:r w:rsidR="00CC7EDE" w:rsidRPr="00714919">
        <w:rPr>
          <w:rFonts w:ascii="Arial Narrow" w:hAnsi="Arial Narrow"/>
          <w:sz w:val="26"/>
          <w:szCs w:val="26"/>
        </w:rPr>
        <w:t xml:space="preserve">, </w:t>
      </w:r>
      <w:r w:rsidR="00FD49A6" w:rsidRPr="00714919">
        <w:rPr>
          <w:rFonts w:ascii="Arial Narrow" w:hAnsi="Arial Narrow"/>
          <w:sz w:val="26"/>
          <w:szCs w:val="26"/>
        </w:rPr>
        <w:t>diciembre (</w:t>
      </w:r>
      <w:r w:rsidR="00CC7EDE" w:rsidRPr="00714919">
        <w:rPr>
          <w:rFonts w:ascii="Arial Narrow" w:hAnsi="Arial Narrow"/>
          <w:sz w:val="26"/>
          <w:szCs w:val="26"/>
        </w:rPr>
        <w:t>02</w:t>
      </w:r>
      <w:r w:rsidRPr="00714919">
        <w:rPr>
          <w:rFonts w:ascii="Arial Narrow" w:hAnsi="Arial Narrow"/>
          <w:sz w:val="26"/>
          <w:szCs w:val="26"/>
        </w:rPr>
        <w:t>) de</w:t>
      </w:r>
      <w:r w:rsidR="00CC7EDE" w:rsidRPr="00714919">
        <w:rPr>
          <w:rFonts w:ascii="Arial Narrow" w:hAnsi="Arial Narrow"/>
          <w:sz w:val="26"/>
          <w:szCs w:val="26"/>
        </w:rPr>
        <w:t xml:space="preserve"> </w:t>
      </w:r>
      <w:r w:rsidRPr="00714919">
        <w:rPr>
          <w:rFonts w:ascii="Arial Narrow" w:hAnsi="Arial Narrow"/>
          <w:sz w:val="26"/>
          <w:szCs w:val="26"/>
        </w:rPr>
        <w:t>dos mil veintiuno (2021)</w:t>
      </w:r>
    </w:p>
    <w:p w14:paraId="55BC88AD" w14:textId="77777777" w:rsidR="00543625" w:rsidRPr="00F178C4" w:rsidRDefault="00543625" w:rsidP="00F178C4">
      <w:pPr>
        <w:pStyle w:val="Sinespaciado"/>
        <w:spacing w:line="276" w:lineRule="auto"/>
        <w:rPr>
          <w:rFonts w:ascii="Arial Narrow" w:hAnsi="Arial Narrow"/>
          <w:sz w:val="24"/>
          <w:szCs w:val="26"/>
        </w:rPr>
      </w:pPr>
    </w:p>
    <w:p w14:paraId="7FAE8101" w14:textId="77777777" w:rsidR="00F83054" w:rsidRPr="00F178C4" w:rsidRDefault="00F83054" w:rsidP="00F178C4">
      <w:pPr>
        <w:pStyle w:val="Sinespaciado"/>
        <w:spacing w:line="276" w:lineRule="auto"/>
        <w:rPr>
          <w:rFonts w:ascii="Arial Narrow" w:hAnsi="Arial Narrow"/>
          <w:sz w:val="24"/>
          <w:szCs w:val="26"/>
        </w:rPr>
      </w:pPr>
    </w:p>
    <w:tbl>
      <w:tblPr>
        <w:tblStyle w:val="Tablaconcuadrcula"/>
        <w:tblW w:w="763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tblGrid>
      <w:tr w:rsidR="00F83054" w:rsidRPr="00714919" w14:paraId="4AE25BDF" w14:textId="77777777" w:rsidTr="00F83054">
        <w:tc>
          <w:tcPr>
            <w:tcW w:w="7632" w:type="dxa"/>
          </w:tcPr>
          <w:p w14:paraId="3E2274A9" w14:textId="7C2585CF" w:rsidR="00F83054" w:rsidRPr="00714919" w:rsidRDefault="00F83054" w:rsidP="00714919">
            <w:pPr>
              <w:keepNext/>
              <w:widowControl w:val="0"/>
              <w:spacing w:line="276" w:lineRule="auto"/>
              <w:jc w:val="both"/>
              <w:rPr>
                <w:rFonts w:ascii="Arial Narrow" w:hAnsi="Arial Narrow"/>
                <w:sz w:val="26"/>
                <w:szCs w:val="26"/>
              </w:rPr>
            </w:pPr>
            <w:r w:rsidRPr="00714919">
              <w:rPr>
                <w:rFonts w:ascii="Arial Narrow" w:hAnsi="Arial Narrow"/>
                <w:sz w:val="26"/>
                <w:szCs w:val="26"/>
                <w:lang w:val="es-ES_tradnl"/>
              </w:rPr>
              <w:lastRenderedPageBreak/>
              <w:t xml:space="preserve">Acta No. </w:t>
            </w:r>
            <w:r w:rsidR="00CC7EDE" w:rsidRPr="00714919">
              <w:rPr>
                <w:rFonts w:ascii="Arial Narrow" w:hAnsi="Arial Narrow"/>
                <w:sz w:val="26"/>
                <w:szCs w:val="26"/>
                <w:lang w:val="es-ES_tradnl"/>
              </w:rPr>
              <w:t>587 de 02/12/2021</w:t>
            </w:r>
          </w:p>
        </w:tc>
      </w:tr>
      <w:tr w:rsidR="00F83054" w:rsidRPr="00714919" w14:paraId="3012E578" w14:textId="77777777" w:rsidTr="00CC7EDE">
        <w:trPr>
          <w:trHeight w:val="161"/>
        </w:trPr>
        <w:tc>
          <w:tcPr>
            <w:tcW w:w="7632" w:type="dxa"/>
          </w:tcPr>
          <w:p w14:paraId="306F1204" w14:textId="4B900347" w:rsidR="00F83054" w:rsidRPr="00714919" w:rsidRDefault="00EA26F8" w:rsidP="00714919">
            <w:pPr>
              <w:widowControl w:val="0"/>
              <w:spacing w:line="276" w:lineRule="auto"/>
              <w:jc w:val="both"/>
              <w:rPr>
                <w:rFonts w:ascii="Arial Narrow" w:hAnsi="Arial Narrow"/>
                <w:sz w:val="26"/>
                <w:szCs w:val="26"/>
              </w:rPr>
            </w:pPr>
            <w:r w:rsidRPr="00714919">
              <w:rPr>
                <w:rFonts w:ascii="Arial Narrow" w:hAnsi="Arial Narrow"/>
                <w:color w:val="000000" w:themeColor="text1"/>
                <w:sz w:val="26"/>
                <w:szCs w:val="26"/>
                <w:lang w:val="es-ES_tradnl"/>
              </w:rPr>
              <w:t>Sentencia TSP</w:t>
            </w:r>
            <w:r w:rsidR="007D60F9" w:rsidRPr="00714919">
              <w:rPr>
                <w:rFonts w:ascii="Arial Narrow" w:hAnsi="Arial Narrow"/>
                <w:color w:val="000000" w:themeColor="text1"/>
                <w:sz w:val="26"/>
                <w:szCs w:val="26"/>
                <w:lang w:val="es-ES_tradnl"/>
              </w:rPr>
              <w:t xml:space="preserve">. </w:t>
            </w:r>
            <w:r w:rsidR="00F83054" w:rsidRPr="00714919">
              <w:rPr>
                <w:rFonts w:ascii="Arial Narrow" w:hAnsi="Arial Narrow"/>
                <w:color w:val="000000" w:themeColor="text1"/>
                <w:sz w:val="26"/>
                <w:szCs w:val="26"/>
                <w:lang w:val="es-ES_tradnl"/>
              </w:rPr>
              <w:t>SP-00</w:t>
            </w:r>
            <w:r w:rsidR="00CC7EDE" w:rsidRPr="00714919">
              <w:rPr>
                <w:rFonts w:ascii="Arial Narrow" w:hAnsi="Arial Narrow"/>
                <w:color w:val="000000" w:themeColor="text1"/>
                <w:sz w:val="26"/>
                <w:szCs w:val="26"/>
                <w:lang w:val="es-ES_tradnl"/>
              </w:rPr>
              <w:t>15</w:t>
            </w:r>
            <w:r w:rsidR="00F83054" w:rsidRPr="00714919">
              <w:rPr>
                <w:rFonts w:ascii="Arial Narrow" w:hAnsi="Arial Narrow"/>
                <w:color w:val="000000" w:themeColor="text1"/>
                <w:sz w:val="26"/>
                <w:szCs w:val="26"/>
                <w:lang w:val="es-ES_tradnl"/>
              </w:rPr>
              <w:t>-2021</w:t>
            </w:r>
          </w:p>
        </w:tc>
      </w:tr>
    </w:tbl>
    <w:p w14:paraId="34F3734F" w14:textId="77777777" w:rsidR="00A86780" w:rsidRPr="00F178C4" w:rsidRDefault="00A86780" w:rsidP="00F178C4">
      <w:pPr>
        <w:pStyle w:val="Sinespaciado"/>
        <w:spacing w:line="276" w:lineRule="auto"/>
        <w:rPr>
          <w:rFonts w:ascii="Arial Narrow" w:hAnsi="Arial Narrow"/>
          <w:sz w:val="24"/>
          <w:szCs w:val="26"/>
        </w:rPr>
      </w:pPr>
    </w:p>
    <w:p w14:paraId="06842F0D" w14:textId="77777777" w:rsidR="00A86780" w:rsidRPr="00F178C4" w:rsidRDefault="00A86780" w:rsidP="00714919">
      <w:pPr>
        <w:widowControl w:val="0"/>
        <w:spacing w:line="276" w:lineRule="auto"/>
        <w:jc w:val="center"/>
        <w:rPr>
          <w:rFonts w:ascii="Arial Narrow" w:hAnsi="Arial Narrow"/>
          <w:b/>
          <w:bCs/>
          <w:spacing w:val="-4"/>
          <w:sz w:val="26"/>
          <w:szCs w:val="26"/>
        </w:rPr>
      </w:pPr>
      <w:r w:rsidRPr="00F178C4">
        <w:rPr>
          <w:rFonts w:ascii="Arial Narrow" w:hAnsi="Arial Narrow"/>
          <w:b/>
          <w:bCs/>
          <w:spacing w:val="-4"/>
          <w:sz w:val="26"/>
          <w:szCs w:val="26"/>
        </w:rPr>
        <w:t>1-. Objeto de la providencia.</w:t>
      </w:r>
    </w:p>
    <w:p w14:paraId="60F131EC" w14:textId="77777777" w:rsidR="00A86780" w:rsidRPr="00932B6F" w:rsidRDefault="00A86780" w:rsidP="00932B6F">
      <w:pPr>
        <w:pStyle w:val="Sinespaciado"/>
        <w:spacing w:line="276" w:lineRule="auto"/>
        <w:rPr>
          <w:rFonts w:ascii="Arial Narrow" w:hAnsi="Arial Narrow"/>
          <w:sz w:val="24"/>
          <w:szCs w:val="26"/>
        </w:rPr>
      </w:pPr>
    </w:p>
    <w:p w14:paraId="07724B31" w14:textId="180DB54E" w:rsidR="00AE2E24" w:rsidRPr="00F178C4" w:rsidRDefault="00AE2E24"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 xml:space="preserve">Decide la Sala el recurso </w:t>
      </w:r>
      <w:r w:rsidR="00C735DD" w:rsidRPr="00F178C4">
        <w:rPr>
          <w:rFonts w:ascii="Arial Narrow" w:hAnsi="Arial Narrow"/>
          <w:spacing w:val="-4"/>
          <w:sz w:val="26"/>
          <w:szCs w:val="26"/>
          <w:lang w:val="es-ES_tradnl"/>
        </w:rPr>
        <w:t xml:space="preserve">de apelación interpuesto por </w:t>
      </w:r>
      <w:r w:rsidR="00F83054" w:rsidRPr="00F178C4">
        <w:rPr>
          <w:rFonts w:ascii="Arial Narrow" w:hAnsi="Arial Narrow"/>
          <w:spacing w:val="-4"/>
          <w:sz w:val="26"/>
          <w:szCs w:val="26"/>
          <w:lang w:val="es-ES_tradnl"/>
        </w:rPr>
        <w:t>la parte</w:t>
      </w:r>
      <w:r w:rsidR="0022428E" w:rsidRPr="00F178C4">
        <w:rPr>
          <w:rFonts w:ascii="Arial Narrow" w:hAnsi="Arial Narrow"/>
          <w:spacing w:val="-4"/>
          <w:sz w:val="26"/>
          <w:szCs w:val="26"/>
          <w:lang w:val="es-ES_tradnl"/>
        </w:rPr>
        <w:t xml:space="preserve"> accionante </w:t>
      </w:r>
      <w:r w:rsidRPr="00F178C4">
        <w:rPr>
          <w:rFonts w:ascii="Arial Narrow" w:hAnsi="Arial Narrow"/>
          <w:spacing w:val="-4"/>
          <w:sz w:val="26"/>
          <w:szCs w:val="26"/>
          <w:lang w:val="es-ES_tradnl"/>
        </w:rPr>
        <w:t>contra la sentencia proferida el</w:t>
      </w:r>
      <w:r w:rsidR="00C32B21" w:rsidRPr="00F178C4">
        <w:rPr>
          <w:rFonts w:ascii="Arial Narrow" w:hAnsi="Arial Narrow"/>
          <w:spacing w:val="-4"/>
          <w:sz w:val="26"/>
          <w:szCs w:val="26"/>
          <w:lang w:val="es-ES_tradnl"/>
        </w:rPr>
        <w:t xml:space="preserve"> </w:t>
      </w:r>
      <w:r w:rsidR="0022428E" w:rsidRPr="00F178C4">
        <w:rPr>
          <w:rFonts w:ascii="Arial Narrow" w:hAnsi="Arial Narrow"/>
          <w:spacing w:val="-4"/>
          <w:sz w:val="26"/>
          <w:szCs w:val="26"/>
          <w:lang w:val="es-ES_tradnl"/>
        </w:rPr>
        <w:t>02</w:t>
      </w:r>
      <w:r w:rsidR="00C32B21" w:rsidRPr="00F178C4">
        <w:rPr>
          <w:rFonts w:ascii="Arial Narrow" w:hAnsi="Arial Narrow"/>
          <w:spacing w:val="-4"/>
          <w:sz w:val="26"/>
          <w:szCs w:val="26"/>
          <w:lang w:val="es-ES_tradnl"/>
        </w:rPr>
        <w:t xml:space="preserve"> de </w:t>
      </w:r>
      <w:r w:rsidR="00F83054" w:rsidRPr="00F178C4">
        <w:rPr>
          <w:rFonts w:ascii="Arial Narrow" w:hAnsi="Arial Narrow"/>
          <w:spacing w:val="-4"/>
          <w:sz w:val="26"/>
          <w:szCs w:val="26"/>
          <w:lang w:val="es-ES_tradnl"/>
        </w:rPr>
        <w:t>diciembre</w:t>
      </w:r>
      <w:r w:rsidR="00C32B21" w:rsidRPr="00F178C4">
        <w:rPr>
          <w:rFonts w:ascii="Arial Narrow" w:hAnsi="Arial Narrow"/>
          <w:spacing w:val="-4"/>
          <w:sz w:val="26"/>
          <w:szCs w:val="26"/>
          <w:lang w:val="es-ES_tradnl"/>
        </w:rPr>
        <w:t xml:space="preserve"> de 20</w:t>
      </w:r>
      <w:r w:rsidR="0022428E" w:rsidRPr="00F178C4">
        <w:rPr>
          <w:rFonts w:ascii="Arial Narrow" w:hAnsi="Arial Narrow"/>
          <w:spacing w:val="-4"/>
          <w:sz w:val="26"/>
          <w:szCs w:val="26"/>
          <w:lang w:val="es-ES_tradnl"/>
        </w:rPr>
        <w:t>20</w:t>
      </w:r>
      <w:r w:rsidR="00C32B21" w:rsidRPr="00F178C4">
        <w:rPr>
          <w:rFonts w:ascii="Arial Narrow" w:hAnsi="Arial Narrow"/>
          <w:spacing w:val="-4"/>
          <w:sz w:val="26"/>
          <w:szCs w:val="26"/>
          <w:lang w:val="es-ES_tradnl"/>
        </w:rPr>
        <w:t xml:space="preserve"> por el</w:t>
      </w:r>
      <w:r w:rsidRPr="00F178C4">
        <w:rPr>
          <w:rFonts w:ascii="Arial Narrow" w:hAnsi="Arial Narrow"/>
          <w:spacing w:val="-4"/>
          <w:sz w:val="26"/>
          <w:szCs w:val="26"/>
          <w:lang w:val="es-ES_tradnl"/>
        </w:rPr>
        <w:t xml:space="preserve"> Juzgado </w:t>
      </w:r>
      <w:r w:rsidR="0022428E" w:rsidRPr="00F178C4">
        <w:rPr>
          <w:rFonts w:ascii="Arial Narrow" w:hAnsi="Arial Narrow"/>
          <w:spacing w:val="-4"/>
          <w:sz w:val="26"/>
          <w:szCs w:val="26"/>
          <w:lang w:val="es-ES_tradnl"/>
        </w:rPr>
        <w:t>Promiscuo del Circuito de Belén de Umbría</w:t>
      </w:r>
      <w:r w:rsidR="00C32B21" w:rsidRPr="00F178C4">
        <w:rPr>
          <w:rFonts w:ascii="Arial Narrow" w:hAnsi="Arial Narrow"/>
          <w:spacing w:val="-4"/>
          <w:sz w:val="26"/>
          <w:szCs w:val="26"/>
          <w:lang w:val="es-ES_tradnl"/>
        </w:rPr>
        <w:t xml:space="preserve">, </w:t>
      </w:r>
      <w:r w:rsidR="0022428E" w:rsidRPr="00F178C4">
        <w:rPr>
          <w:rFonts w:ascii="Arial Narrow" w:hAnsi="Arial Narrow"/>
          <w:spacing w:val="-4"/>
          <w:sz w:val="26"/>
          <w:szCs w:val="26"/>
          <w:lang w:val="es-ES_tradnl"/>
        </w:rPr>
        <w:t xml:space="preserve">en la cual se negaron las pretensiones de la demanda. </w:t>
      </w:r>
    </w:p>
    <w:p w14:paraId="6A05A809" w14:textId="77777777" w:rsidR="00EC7B12" w:rsidRPr="00932B6F" w:rsidRDefault="00EC7B12" w:rsidP="00932B6F">
      <w:pPr>
        <w:pStyle w:val="Sinespaciado"/>
        <w:spacing w:line="276" w:lineRule="auto"/>
        <w:rPr>
          <w:rFonts w:ascii="Arial Narrow" w:hAnsi="Arial Narrow"/>
          <w:sz w:val="24"/>
          <w:szCs w:val="26"/>
        </w:rPr>
      </w:pPr>
    </w:p>
    <w:p w14:paraId="0F10BAA5" w14:textId="46CDAB59" w:rsidR="00AE2E24" w:rsidRPr="00F178C4" w:rsidRDefault="00DB6ACF" w:rsidP="00714919">
      <w:pPr>
        <w:widowControl w:val="0"/>
        <w:spacing w:line="276" w:lineRule="auto"/>
        <w:jc w:val="center"/>
        <w:rPr>
          <w:rFonts w:ascii="Arial Narrow" w:hAnsi="Arial Narrow"/>
          <w:b/>
          <w:spacing w:val="-4"/>
          <w:sz w:val="26"/>
          <w:szCs w:val="26"/>
          <w:lang w:val="es-ES_tradnl"/>
        </w:rPr>
      </w:pPr>
      <w:r w:rsidRPr="00F178C4">
        <w:rPr>
          <w:rFonts w:ascii="Arial Narrow" w:hAnsi="Arial Narrow"/>
          <w:b/>
          <w:spacing w:val="-4"/>
          <w:sz w:val="26"/>
          <w:szCs w:val="26"/>
          <w:lang w:val="es-ES_tradnl"/>
        </w:rPr>
        <w:t>2</w:t>
      </w:r>
      <w:r w:rsidR="0022428E" w:rsidRPr="00F178C4">
        <w:rPr>
          <w:rFonts w:ascii="Arial Narrow" w:hAnsi="Arial Narrow"/>
          <w:b/>
          <w:spacing w:val="-4"/>
          <w:sz w:val="26"/>
          <w:szCs w:val="26"/>
          <w:lang w:val="es-ES_tradnl"/>
        </w:rPr>
        <w:t xml:space="preserve">.- </w:t>
      </w:r>
      <w:r w:rsidR="00237C56" w:rsidRPr="00F178C4">
        <w:rPr>
          <w:rFonts w:ascii="Arial Narrow" w:hAnsi="Arial Narrow"/>
          <w:b/>
          <w:spacing w:val="-4"/>
          <w:sz w:val="26"/>
          <w:szCs w:val="26"/>
          <w:lang w:val="es-ES_tradnl"/>
        </w:rPr>
        <w:t>Antecedentes</w:t>
      </w:r>
    </w:p>
    <w:p w14:paraId="5A39BBE3" w14:textId="77777777" w:rsidR="00AE2E24" w:rsidRPr="00932B6F" w:rsidRDefault="00AE2E24" w:rsidP="00932B6F">
      <w:pPr>
        <w:pStyle w:val="Sinespaciado"/>
        <w:spacing w:line="276" w:lineRule="auto"/>
        <w:rPr>
          <w:rFonts w:ascii="Arial Narrow" w:hAnsi="Arial Narrow"/>
          <w:sz w:val="24"/>
          <w:szCs w:val="26"/>
        </w:rPr>
      </w:pPr>
    </w:p>
    <w:p w14:paraId="74D5942F" w14:textId="7A30B330" w:rsidR="009100E9" w:rsidRPr="00F178C4" w:rsidRDefault="00DB6ACF" w:rsidP="00714919">
      <w:pPr>
        <w:spacing w:line="276" w:lineRule="auto"/>
        <w:jc w:val="both"/>
        <w:rPr>
          <w:rFonts w:ascii="Arial Narrow" w:hAnsi="Arial Narrow"/>
          <w:spacing w:val="-4"/>
          <w:sz w:val="26"/>
          <w:szCs w:val="26"/>
        </w:rPr>
      </w:pPr>
      <w:r w:rsidRPr="00F178C4">
        <w:rPr>
          <w:rFonts w:ascii="Arial Narrow" w:hAnsi="Arial Narrow"/>
          <w:b/>
          <w:bCs/>
          <w:spacing w:val="-4"/>
          <w:sz w:val="26"/>
          <w:szCs w:val="26"/>
        </w:rPr>
        <w:t>2.1</w:t>
      </w:r>
      <w:r w:rsidR="0022428E" w:rsidRPr="00F178C4">
        <w:rPr>
          <w:rFonts w:ascii="Arial Narrow" w:hAnsi="Arial Narrow"/>
          <w:b/>
          <w:bCs/>
          <w:spacing w:val="-4"/>
          <w:sz w:val="26"/>
          <w:szCs w:val="26"/>
        </w:rPr>
        <w:t>-.</w:t>
      </w:r>
      <w:r w:rsidR="0022428E" w:rsidRPr="00F178C4">
        <w:rPr>
          <w:rFonts w:ascii="Arial Narrow" w:hAnsi="Arial Narrow"/>
          <w:spacing w:val="-4"/>
          <w:sz w:val="26"/>
          <w:szCs w:val="26"/>
        </w:rPr>
        <w:t xml:space="preserve"> Persigue el pretensor que</w:t>
      </w:r>
      <w:r w:rsidR="009100E9" w:rsidRPr="00F178C4">
        <w:rPr>
          <w:rFonts w:ascii="Arial Narrow" w:hAnsi="Arial Narrow"/>
          <w:spacing w:val="-4"/>
          <w:sz w:val="26"/>
          <w:szCs w:val="26"/>
        </w:rPr>
        <w:t>,</w:t>
      </w:r>
      <w:r w:rsidR="0022428E" w:rsidRPr="00F178C4">
        <w:rPr>
          <w:rFonts w:ascii="Arial Narrow" w:hAnsi="Arial Narrow"/>
          <w:spacing w:val="-4"/>
          <w:sz w:val="26"/>
          <w:szCs w:val="26"/>
        </w:rPr>
        <w:t xml:space="preserve"> como salvaguarda a los derechos e intereses colectivos </w:t>
      </w:r>
      <w:r w:rsidR="009100E9" w:rsidRPr="00F178C4">
        <w:rPr>
          <w:rFonts w:ascii="Arial Narrow" w:hAnsi="Arial Narrow"/>
          <w:spacing w:val="-4"/>
          <w:sz w:val="26"/>
          <w:szCs w:val="26"/>
        </w:rPr>
        <w:t>consagrados en los literales “d”, “l” y “m” del artículo 4º de la Ley 472 de 1998, se ordene al Banco de Bogotá S.A</w:t>
      </w:r>
      <w:r w:rsidR="00543625" w:rsidRPr="00F178C4">
        <w:rPr>
          <w:rFonts w:ascii="Arial Narrow" w:hAnsi="Arial Narrow"/>
          <w:spacing w:val="-4"/>
          <w:sz w:val="26"/>
          <w:szCs w:val="26"/>
        </w:rPr>
        <w:t>.</w:t>
      </w:r>
      <w:r w:rsidR="009100E9" w:rsidRPr="00F178C4">
        <w:rPr>
          <w:rFonts w:ascii="Arial Narrow" w:hAnsi="Arial Narrow"/>
          <w:spacing w:val="-4"/>
          <w:sz w:val="26"/>
          <w:szCs w:val="26"/>
        </w:rPr>
        <w:t>, construya en la sede ubicada en la Carrera 11 No. 54-17 del municipio de Belén de Umbría, un baño apto</w:t>
      </w:r>
      <w:r w:rsidR="003E6786" w:rsidRPr="00F178C4">
        <w:rPr>
          <w:rFonts w:ascii="Arial Narrow" w:hAnsi="Arial Narrow"/>
          <w:spacing w:val="-4"/>
          <w:sz w:val="26"/>
          <w:szCs w:val="26"/>
        </w:rPr>
        <w:t xml:space="preserve"> (según normas Icontec) </w:t>
      </w:r>
      <w:r w:rsidR="009100E9" w:rsidRPr="00F178C4">
        <w:rPr>
          <w:rFonts w:ascii="Arial Narrow" w:hAnsi="Arial Narrow"/>
          <w:spacing w:val="-4"/>
          <w:sz w:val="26"/>
          <w:szCs w:val="26"/>
        </w:rPr>
        <w:t>para que las personas en situación de discapacidad</w:t>
      </w:r>
      <w:r w:rsidR="003E6786" w:rsidRPr="00F178C4">
        <w:rPr>
          <w:rFonts w:ascii="Arial Narrow" w:hAnsi="Arial Narrow"/>
          <w:spacing w:val="-4"/>
          <w:sz w:val="26"/>
          <w:szCs w:val="26"/>
        </w:rPr>
        <w:t xml:space="preserve"> </w:t>
      </w:r>
      <w:r w:rsidR="009100E9" w:rsidRPr="00F178C4">
        <w:rPr>
          <w:rFonts w:ascii="Arial Narrow" w:hAnsi="Arial Narrow"/>
          <w:spacing w:val="-4"/>
          <w:sz w:val="26"/>
          <w:szCs w:val="26"/>
        </w:rPr>
        <w:t>con movilidad reducida que se desplacen en silla de ruedas puedan hacer uso de él</w:t>
      </w:r>
      <w:r w:rsidR="003E6786" w:rsidRPr="00F178C4">
        <w:rPr>
          <w:rFonts w:ascii="Arial Narrow" w:hAnsi="Arial Narrow"/>
          <w:spacing w:val="-4"/>
          <w:sz w:val="26"/>
          <w:szCs w:val="26"/>
        </w:rPr>
        <w:t xml:space="preserve"> </w:t>
      </w:r>
      <w:r w:rsidR="00F25389" w:rsidRPr="00F178C4">
        <w:rPr>
          <w:rFonts w:ascii="Arial Narrow" w:hAnsi="Arial Narrow"/>
          <w:spacing w:val="-4"/>
          <w:sz w:val="26"/>
          <w:szCs w:val="26"/>
        </w:rPr>
        <w:t>(f. digital 01, arch.01 de primera instancia)</w:t>
      </w:r>
      <w:r w:rsidR="009100E9" w:rsidRPr="00F178C4">
        <w:rPr>
          <w:rFonts w:ascii="Arial Narrow" w:hAnsi="Arial Narrow"/>
          <w:spacing w:val="-4"/>
          <w:sz w:val="26"/>
          <w:szCs w:val="26"/>
        </w:rPr>
        <w:t xml:space="preserve">.  </w:t>
      </w:r>
    </w:p>
    <w:p w14:paraId="63CA3BC4" w14:textId="40A2D3C6" w:rsidR="0022428E" w:rsidRPr="00932B6F" w:rsidRDefault="009100E9" w:rsidP="00932B6F">
      <w:pPr>
        <w:pStyle w:val="Sinespaciado"/>
        <w:spacing w:line="276" w:lineRule="auto"/>
        <w:rPr>
          <w:rFonts w:ascii="Arial Narrow" w:hAnsi="Arial Narrow"/>
          <w:sz w:val="24"/>
          <w:szCs w:val="26"/>
        </w:rPr>
      </w:pPr>
      <w:r w:rsidRPr="00932B6F">
        <w:rPr>
          <w:rFonts w:ascii="Arial Narrow" w:hAnsi="Arial Narrow"/>
          <w:sz w:val="24"/>
          <w:szCs w:val="26"/>
        </w:rPr>
        <w:t xml:space="preserve"> </w:t>
      </w:r>
      <w:r w:rsidR="0022428E" w:rsidRPr="00932B6F">
        <w:rPr>
          <w:rFonts w:ascii="Arial Narrow" w:hAnsi="Arial Narrow"/>
          <w:sz w:val="24"/>
          <w:szCs w:val="26"/>
        </w:rPr>
        <w:t xml:space="preserve">  </w:t>
      </w:r>
    </w:p>
    <w:p w14:paraId="6E1529EC" w14:textId="2846EFBB" w:rsidR="0022428E" w:rsidRPr="00F178C4" w:rsidRDefault="00E72AF1" w:rsidP="00714919">
      <w:pPr>
        <w:spacing w:line="276" w:lineRule="auto"/>
        <w:jc w:val="both"/>
        <w:rPr>
          <w:rFonts w:ascii="Arial Narrow" w:hAnsi="Arial Narrow"/>
          <w:spacing w:val="-4"/>
          <w:sz w:val="26"/>
          <w:szCs w:val="26"/>
        </w:rPr>
      </w:pPr>
      <w:r w:rsidRPr="00F178C4">
        <w:rPr>
          <w:rFonts w:ascii="Arial Narrow" w:hAnsi="Arial Narrow"/>
          <w:b/>
          <w:bCs/>
          <w:spacing w:val="-4"/>
          <w:sz w:val="26"/>
          <w:szCs w:val="26"/>
        </w:rPr>
        <w:t>2</w:t>
      </w:r>
      <w:r w:rsidR="00DB6ACF" w:rsidRPr="00F178C4">
        <w:rPr>
          <w:rFonts w:ascii="Arial Narrow" w:hAnsi="Arial Narrow"/>
          <w:b/>
          <w:bCs/>
          <w:spacing w:val="-4"/>
          <w:sz w:val="26"/>
          <w:szCs w:val="26"/>
        </w:rPr>
        <w:t>.2</w:t>
      </w:r>
      <w:r w:rsidRPr="00F178C4">
        <w:rPr>
          <w:rFonts w:ascii="Arial Narrow" w:hAnsi="Arial Narrow"/>
          <w:b/>
          <w:bCs/>
          <w:spacing w:val="-4"/>
          <w:sz w:val="26"/>
          <w:szCs w:val="26"/>
        </w:rPr>
        <w:t>-.</w:t>
      </w:r>
      <w:r w:rsidRPr="00F178C4">
        <w:rPr>
          <w:rFonts w:ascii="Arial Narrow" w:hAnsi="Arial Narrow"/>
          <w:spacing w:val="-4"/>
          <w:sz w:val="26"/>
          <w:szCs w:val="26"/>
        </w:rPr>
        <w:t xml:space="preserve"> </w:t>
      </w:r>
      <w:r w:rsidR="00F25389" w:rsidRPr="00F178C4">
        <w:rPr>
          <w:rFonts w:ascii="Arial Narrow" w:hAnsi="Arial Narrow"/>
          <w:spacing w:val="-4"/>
          <w:sz w:val="26"/>
          <w:szCs w:val="26"/>
        </w:rPr>
        <w:t>La parte accionada se resistió a las pretensiones proponiendo</w:t>
      </w:r>
      <w:r w:rsidR="00DE5693" w:rsidRPr="00F178C4">
        <w:rPr>
          <w:rFonts w:ascii="Arial Narrow" w:hAnsi="Arial Narrow"/>
          <w:spacing w:val="-4"/>
          <w:sz w:val="26"/>
          <w:szCs w:val="26"/>
        </w:rPr>
        <w:t>,</w:t>
      </w:r>
      <w:r w:rsidR="00F25389" w:rsidRPr="00F178C4">
        <w:rPr>
          <w:rFonts w:ascii="Arial Narrow" w:hAnsi="Arial Narrow"/>
          <w:spacing w:val="-4"/>
          <w:sz w:val="26"/>
          <w:szCs w:val="26"/>
        </w:rPr>
        <w:t xml:space="preserve"> entre otras, la </w:t>
      </w:r>
      <w:r w:rsidR="00DC2E4C" w:rsidRPr="00F178C4">
        <w:rPr>
          <w:rFonts w:ascii="Arial Narrow" w:hAnsi="Arial Narrow"/>
          <w:spacing w:val="-4"/>
          <w:sz w:val="26"/>
          <w:szCs w:val="26"/>
        </w:rPr>
        <w:t>excepción</w:t>
      </w:r>
      <w:r w:rsidR="00F25389" w:rsidRPr="00F178C4">
        <w:rPr>
          <w:rFonts w:ascii="Arial Narrow" w:hAnsi="Arial Narrow"/>
          <w:spacing w:val="-4"/>
          <w:sz w:val="26"/>
          <w:szCs w:val="26"/>
        </w:rPr>
        <w:t xml:space="preserve"> de </w:t>
      </w:r>
      <w:r w:rsidR="00DC2E4C" w:rsidRPr="00F178C4">
        <w:rPr>
          <w:rFonts w:ascii="Arial Narrow" w:hAnsi="Arial Narrow"/>
          <w:spacing w:val="-4"/>
          <w:sz w:val="26"/>
          <w:szCs w:val="26"/>
        </w:rPr>
        <w:t>mérito</w:t>
      </w:r>
      <w:r w:rsidR="00F25389" w:rsidRPr="00F178C4">
        <w:rPr>
          <w:rFonts w:ascii="Arial Narrow" w:hAnsi="Arial Narrow"/>
          <w:spacing w:val="-4"/>
          <w:sz w:val="26"/>
          <w:szCs w:val="26"/>
        </w:rPr>
        <w:t xml:space="preserve"> que denomin</w:t>
      </w:r>
      <w:r w:rsidR="004F7563" w:rsidRPr="00F178C4">
        <w:rPr>
          <w:rFonts w:ascii="Arial Narrow" w:hAnsi="Arial Narrow"/>
          <w:spacing w:val="-4"/>
          <w:sz w:val="26"/>
          <w:szCs w:val="26"/>
        </w:rPr>
        <w:t>ó “</w:t>
      </w:r>
      <w:r w:rsidR="004F7563" w:rsidRPr="00F178C4">
        <w:rPr>
          <w:rFonts w:ascii="Arial Narrow" w:hAnsi="Arial Narrow"/>
          <w:i/>
          <w:iCs/>
          <w:spacing w:val="-4"/>
          <w:szCs w:val="26"/>
        </w:rPr>
        <w:t xml:space="preserve">EL ESTADO DEBE PROTEGER EL INTERES GENERAL SOBRE EL </w:t>
      </w:r>
      <w:r w:rsidR="00C23C13" w:rsidRPr="00F178C4">
        <w:rPr>
          <w:rFonts w:ascii="Arial Narrow" w:hAnsi="Arial Narrow"/>
          <w:i/>
          <w:iCs/>
          <w:spacing w:val="-4"/>
          <w:szCs w:val="26"/>
        </w:rPr>
        <w:t>PARTICULAR</w:t>
      </w:r>
      <w:r w:rsidR="00C23C13" w:rsidRPr="00F178C4">
        <w:rPr>
          <w:rFonts w:ascii="Arial Narrow" w:hAnsi="Arial Narrow"/>
          <w:i/>
          <w:iCs/>
          <w:spacing w:val="-4"/>
          <w:sz w:val="26"/>
          <w:szCs w:val="26"/>
        </w:rPr>
        <w:t>”</w:t>
      </w:r>
      <w:r w:rsidR="00C23C13" w:rsidRPr="00F178C4">
        <w:rPr>
          <w:rFonts w:ascii="Arial Narrow" w:hAnsi="Arial Narrow"/>
          <w:spacing w:val="-4"/>
          <w:sz w:val="26"/>
          <w:szCs w:val="26"/>
        </w:rPr>
        <w:t xml:space="preserve"> (</w:t>
      </w:r>
      <w:proofErr w:type="spellStart"/>
      <w:r w:rsidR="00C23C13" w:rsidRPr="00F178C4">
        <w:rPr>
          <w:rFonts w:ascii="Arial Narrow" w:hAnsi="Arial Narrow"/>
          <w:spacing w:val="-4"/>
          <w:sz w:val="26"/>
          <w:szCs w:val="26"/>
        </w:rPr>
        <w:t>ff</w:t>
      </w:r>
      <w:proofErr w:type="spellEnd"/>
      <w:r w:rsidR="00C23C13" w:rsidRPr="00F178C4">
        <w:rPr>
          <w:rFonts w:ascii="Arial Narrow" w:hAnsi="Arial Narrow"/>
          <w:spacing w:val="-4"/>
          <w:sz w:val="26"/>
          <w:szCs w:val="26"/>
        </w:rPr>
        <w:t>. digitales 25 y ss. Ib.).</w:t>
      </w:r>
    </w:p>
    <w:p w14:paraId="4C0E7E8E" w14:textId="77777777" w:rsidR="0022428E" w:rsidRPr="00932B6F" w:rsidRDefault="0022428E" w:rsidP="00932B6F">
      <w:pPr>
        <w:pStyle w:val="Sinespaciado"/>
        <w:spacing w:line="276" w:lineRule="auto"/>
        <w:rPr>
          <w:rFonts w:ascii="Arial Narrow" w:hAnsi="Arial Narrow"/>
          <w:sz w:val="24"/>
          <w:szCs w:val="26"/>
        </w:rPr>
      </w:pPr>
    </w:p>
    <w:p w14:paraId="7091D28F" w14:textId="49ED8856" w:rsidR="000A4CE1" w:rsidRPr="00F178C4" w:rsidRDefault="00F1330D" w:rsidP="00714919">
      <w:pPr>
        <w:spacing w:line="276" w:lineRule="auto"/>
        <w:jc w:val="both"/>
        <w:rPr>
          <w:rFonts w:ascii="Arial Narrow" w:hAnsi="Arial Narrow"/>
          <w:spacing w:val="-4"/>
          <w:sz w:val="26"/>
          <w:szCs w:val="26"/>
        </w:rPr>
      </w:pPr>
      <w:r w:rsidRPr="00F178C4">
        <w:rPr>
          <w:rFonts w:ascii="Arial Narrow" w:hAnsi="Arial Narrow"/>
          <w:spacing w:val="-4"/>
          <w:sz w:val="26"/>
          <w:szCs w:val="26"/>
        </w:rPr>
        <w:t xml:space="preserve">Tras admitir que </w:t>
      </w:r>
      <w:r w:rsidR="00D002A2" w:rsidRPr="00F178C4">
        <w:rPr>
          <w:rFonts w:ascii="Arial Narrow" w:hAnsi="Arial Narrow"/>
          <w:spacing w:val="-4"/>
          <w:sz w:val="26"/>
          <w:szCs w:val="26"/>
        </w:rPr>
        <w:t xml:space="preserve">la </w:t>
      </w:r>
      <w:r w:rsidR="001515F0" w:rsidRPr="00F178C4">
        <w:rPr>
          <w:rFonts w:ascii="Arial Narrow" w:hAnsi="Arial Narrow"/>
          <w:spacing w:val="-4"/>
          <w:sz w:val="26"/>
          <w:szCs w:val="26"/>
        </w:rPr>
        <w:t xml:space="preserve">entidad no tiene dispuestas unidades sanitarias al servicio de la ciudadanía en general, señaló </w:t>
      </w:r>
      <w:r w:rsidR="000A4CE1" w:rsidRPr="00F178C4">
        <w:rPr>
          <w:rFonts w:ascii="Arial Narrow" w:hAnsi="Arial Narrow"/>
          <w:spacing w:val="-4"/>
          <w:sz w:val="26"/>
          <w:szCs w:val="26"/>
        </w:rPr>
        <w:t>que, por la actividad que desarrollan las entidades bancarias, captación masiva de dinero, debe</w:t>
      </w:r>
      <w:r w:rsidR="00DE5693" w:rsidRPr="00F178C4">
        <w:rPr>
          <w:rFonts w:ascii="Arial Narrow" w:hAnsi="Arial Narrow"/>
          <w:spacing w:val="-4"/>
          <w:sz w:val="26"/>
          <w:szCs w:val="26"/>
        </w:rPr>
        <w:t>n</w:t>
      </w:r>
      <w:r w:rsidR="000A4CE1" w:rsidRPr="00F178C4">
        <w:rPr>
          <w:rFonts w:ascii="Arial Narrow" w:hAnsi="Arial Narrow"/>
          <w:spacing w:val="-4"/>
          <w:sz w:val="26"/>
          <w:szCs w:val="26"/>
        </w:rPr>
        <w:t xml:space="preserve"> adoptar mecanismos de seguridad y reducir el riesgo que ella comporta</w:t>
      </w:r>
      <w:r w:rsidR="007E0524" w:rsidRPr="00F178C4">
        <w:rPr>
          <w:rFonts w:ascii="Arial Narrow" w:hAnsi="Arial Narrow"/>
          <w:spacing w:val="-4"/>
          <w:sz w:val="26"/>
          <w:szCs w:val="26"/>
        </w:rPr>
        <w:t>; p</w:t>
      </w:r>
      <w:r w:rsidR="000A4CE1" w:rsidRPr="00F178C4">
        <w:rPr>
          <w:rFonts w:ascii="Arial Narrow" w:hAnsi="Arial Narrow"/>
          <w:spacing w:val="-4"/>
          <w:sz w:val="26"/>
          <w:szCs w:val="26"/>
        </w:rPr>
        <w:t xml:space="preserve">or lo tanto, </w:t>
      </w:r>
      <w:r w:rsidR="000A4CE1" w:rsidRPr="00F178C4">
        <w:rPr>
          <w:rFonts w:ascii="Arial Narrow" w:hAnsi="Arial Narrow"/>
          <w:i/>
          <w:iCs/>
          <w:spacing w:val="-4"/>
          <w:sz w:val="26"/>
          <w:szCs w:val="26"/>
        </w:rPr>
        <w:t>“</w:t>
      </w:r>
      <w:r w:rsidR="007E0524" w:rsidRPr="00F178C4">
        <w:rPr>
          <w:rFonts w:ascii="Arial Narrow" w:hAnsi="Arial Narrow"/>
          <w:i/>
          <w:iCs/>
          <w:spacing w:val="-4"/>
          <w:szCs w:val="26"/>
        </w:rPr>
        <w:t>…</w:t>
      </w:r>
      <w:r w:rsidR="007D7484" w:rsidRPr="00F178C4">
        <w:rPr>
          <w:rFonts w:ascii="Arial Narrow" w:hAnsi="Arial Narrow"/>
          <w:i/>
          <w:iCs/>
          <w:spacing w:val="-4"/>
          <w:szCs w:val="26"/>
        </w:rPr>
        <w:t xml:space="preserve"> </w:t>
      </w:r>
      <w:r w:rsidR="000A4CE1" w:rsidRPr="00F178C4">
        <w:rPr>
          <w:rFonts w:ascii="Arial Narrow" w:hAnsi="Arial Narrow"/>
          <w:i/>
          <w:iCs/>
          <w:spacing w:val="-4"/>
          <w:szCs w:val="26"/>
        </w:rPr>
        <w:t xml:space="preserve">implementar en </w:t>
      </w:r>
      <w:r w:rsidR="007E0524" w:rsidRPr="00F178C4">
        <w:rPr>
          <w:rFonts w:ascii="Arial Narrow" w:hAnsi="Arial Narrow"/>
          <w:i/>
          <w:iCs/>
          <w:spacing w:val="-4"/>
          <w:szCs w:val="26"/>
        </w:rPr>
        <w:t>[las]</w:t>
      </w:r>
      <w:r w:rsidR="000A4CE1" w:rsidRPr="00F178C4">
        <w:rPr>
          <w:rFonts w:ascii="Arial Narrow" w:hAnsi="Arial Narrow"/>
          <w:i/>
          <w:iCs/>
          <w:spacing w:val="-4"/>
          <w:szCs w:val="26"/>
        </w:rPr>
        <w:t xml:space="preserve"> oficinas baños al servicio del </w:t>
      </w:r>
      <w:r w:rsidR="007E0524" w:rsidRPr="00F178C4">
        <w:rPr>
          <w:rFonts w:ascii="Arial Narrow" w:hAnsi="Arial Narrow"/>
          <w:i/>
          <w:iCs/>
          <w:spacing w:val="-4"/>
          <w:szCs w:val="26"/>
        </w:rPr>
        <w:t>público</w:t>
      </w:r>
      <w:r w:rsidR="000A4CE1" w:rsidRPr="00F178C4">
        <w:rPr>
          <w:rFonts w:ascii="Arial Narrow" w:hAnsi="Arial Narrow"/>
          <w:i/>
          <w:iCs/>
          <w:spacing w:val="-4"/>
          <w:szCs w:val="26"/>
        </w:rPr>
        <w:t xml:space="preserve"> en general, pondría en grave riesgo la seguridad de clientes y usuarios por las consideraciones expuestas al responder a los hechos de la demanda, precisiones a las cuales me remito para prohijarlas</w:t>
      </w:r>
      <w:r w:rsidR="000A4CE1" w:rsidRPr="00F178C4">
        <w:rPr>
          <w:rFonts w:ascii="Arial Narrow" w:hAnsi="Arial Narrow"/>
          <w:i/>
          <w:iCs/>
          <w:spacing w:val="-4"/>
          <w:sz w:val="26"/>
          <w:szCs w:val="26"/>
        </w:rPr>
        <w:t>.</w:t>
      </w:r>
      <w:r w:rsidR="007E0524" w:rsidRPr="00F178C4">
        <w:rPr>
          <w:rFonts w:ascii="Arial Narrow" w:hAnsi="Arial Narrow"/>
          <w:i/>
          <w:iCs/>
          <w:spacing w:val="-4"/>
          <w:sz w:val="26"/>
          <w:szCs w:val="26"/>
        </w:rPr>
        <w:t xml:space="preserve">” </w:t>
      </w:r>
    </w:p>
    <w:p w14:paraId="43FD9470" w14:textId="72345AE9" w:rsidR="007E0524" w:rsidRPr="00932B6F" w:rsidRDefault="007E0524" w:rsidP="00932B6F">
      <w:pPr>
        <w:pStyle w:val="Sinespaciado"/>
        <w:spacing w:line="276" w:lineRule="auto"/>
        <w:rPr>
          <w:rFonts w:ascii="Arial Narrow" w:hAnsi="Arial Narrow"/>
          <w:sz w:val="24"/>
          <w:szCs w:val="26"/>
        </w:rPr>
      </w:pPr>
    </w:p>
    <w:p w14:paraId="5D908EC2" w14:textId="76D1C3D5" w:rsidR="007E0524" w:rsidRPr="00F178C4" w:rsidRDefault="007E0524" w:rsidP="00714919">
      <w:pPr>
        <w:spacing w:line="276" w:lineRule="auto"/>
        <w:jc w:val="both"/>
        <w:rPr>
          <w:rFonts w:ascii="Arial Narrow" w:hAnsi="Arial Narrow"/>
          <w:spacing w:val="-4"/>
          <w:sz w:val="26"/>
          <w:szCs w:val="26"/>
        </w:rPr>
      </w:pPr>
      <w:r w:rsidRPr="00F178C4">
        <w:rPr>
          <w:rFonts w:ascii="Arial Narrow" w:hAnsi="Arial Narrow"/>
          <w:spacing w:val="-4"/>
          <w:sz w:val="26"/>
          <w:szCs w:val="26"/>
        </w:rPr>
        <w:t>En otro aparte de la contestación</w:t>
      </w:r>
      <w:r w:rsidR="00DE5693" w:rsidRPr="00F178C4">
        <w:rPr>
          <w:rFonts w:ascii="Arial Narrow" w:hAnsi="Arial Narrow"/>
          <w:spacing w:val="-4"/>
          <w:sz w:val="26"/>
          <w:szCs w:val="26"/>
        </w:rPr>
        <w:t xml:space="preserve"> negó </w:t>
      </w:r>
      <w:r w:rsidRPr="00F178C4">
        <w:rPr>
          <w:rFonts w:ascii="Arial Narrow" w:hAnsi="Arial Narrow"/>
          <w:spacing w:val="-4"/>
          <w:sz w:val="26"/>
          <w:szCs w:val="26"/>
        </w:rPr>
        <w:t>que exist</w:t>
      </w:r>
      <w:r w:rsidR="00DE5693" w:rsidRPr="00F178C4">
        <w:rPr>
          <w:rFonts w:ascii="Arial Narrow" w:hAnsi="Arial Narrow"/>
          <w:spacing w:val="-4"/>
          <w:sz w:val="26"/>
          <w:szCs w:val="26"/>
        </w:rPr>
        <w:t>a</w:t>
      </w:r>
      <w:r w:rsidRPr="00F178C4">
        <w:rPr>
          <w:rFonts w:ascii="Arial Narrow" w:hAnsi="Arial Narrow"/>
          <w:spacing w:val="-4"/>
          <w:sz w:val="26"/>
          <w:szCs w:val="26"/>
        </w:rPr>
        <w:t xml:space="preserve"> discriminación contra </w:t>
      </w:r>
      <w:r w:rsidR="00DE5693" w:rsidRPr="00F178C4">
        <w:rPr>
          <w:rFonts w:ascii="Arial Narrow" w:hAnsi="Arial Narrow"/>
          <w:spacing w:val="-4"/>
          <w:sz w:val="26"/>
          <w:szCs w:val="26"/>
        </w:rPr>
        <w:t>l</w:t>
      </w:r>
      <w:r w:rsidR="00DC589B" w:rsidRPr="00F178C4">
        <w:rPr>
          <w:rFonts w:ascii="Arial Narrow" w:hAnsi="Arial Narrow"/>
          <w:spacing w:val="-4"/>
          <w:sz w:val="26"/>
          <w:szCs w:val="26"/>
        </w:rPr>
        <w:t>a población</w:t>
      </w:r>
      <w:r w:rsidR="00DE5693" w:rsidRPr="00F178C4">
        <w:rPr>
          <w:rFonts w:ascii="Arial Narrow" w:hAnsi="Arial Narrow"/>
          <w:spacing w:val="-4"/>
          <w:sz w:val="26"/>
          <w:szCs w:val="26"/>
        </w:rPr>
        <w:t xml:space="preserve"> en condición de discapacidad</w:t>
      </w:r>
      <w:r w:rsidR="00DC589B" w:rsidRPr="00F178C4">
        <w:rPr>
          <w:rFonts w:ascii="Arial Narrow" w:hAnsi="Arial Narrow"/>
          <w:spacing w:val="-4"/>
          <w:sz w:val="26"/>
          <w:szCs w:val="26"/>
        </w:rPr>
        <w:t>, porque en las instalaciones no se presta ese servicio para el p</w:t>
      </w:r>
      <w:r w:rsidR="003E6786" w:rsidRPr="00F178C4">
        <w:rPr>
          <w:rFonts w:ascii="Arial Narrow" w:hAnsi="Arial Narrow"/>
          <w:spacing w:val="-4"/>
          <w:sz w:val="26"/>
          <w:szCs w:val="26"/>
        </w:rPr>
        <w:t>ú</w:t>
      </w:r>
      <w:r w:rsidR="00DC589B" w:rsidRPr="00F178C4">
        <w:rPr>
          <w:rFonts w:ascii="Arial Narrow" w:hAnsi="Arial Narrow"/>
          <w:spacing w:val="-4"/>
          <w:sz w:val="26"/>
          <w:szCs w:val="26"/>
        </w:rPr>
        <w:t xml:space="preserve">blico en general.  </w:t>
      </w:r>
    </w:p>
    <w:p w14:paraId="3592FAA0" w14:textId="62A59075" w:rsidR="000A4CE1" w:rsidRPr="00932B6F" w:rsidRDefault="000A4CE1" w:rsidP="00932B6F">
      <w:pPr>
        <w:pStyle w:val="Sinespaciado"/>
        <w:spacing w:line="276" w:lineRule="auto"/>
        <w:rPr>
          <w:rFonts w:ascii="Arial Narrow" w:hAnsi="Arial Narrow"/>
          <w:sz w:val="24"/>
          <w:szCs w:val="26"/>
        </w:rPr>
      </w:pPr>
    </w:p>
    <w:p w14:paraId="6C9E017E" w14:textId="521A3AE8" w:rsidR="00E671B3" w:rsidRPr="00F178C4" w:rsidRDefault="00DB6ACF" w:rsidP="00714919">
      <w:pPr>
        <w:spacing w:line="276" w:lineRule="auto"/>
        <w:jc w:val="both"/>
        <w:rPr>
          <w:rFonts w:ascii="Arial Narrow" w:hAnsi="Arial Narrow"/>
          <w:spacing w:val="-4"/>
          <w:sz w:val="26"/>
          <w:szCs w:val="26"/>
        </w:rPr>
      </w:pPr>
      <w:r w:rsidRPr="00F178C4">
        <w:rPr>
          <w:rFonts w:ascii="Arial Narrow" w:hAnsi="Arial Narrow"/>
          <w:b/>
          <w:bCs/>
          <w:spacing w:val="-4"/>
          <w:sz w:val="26"/>
          <w:szCs w:val="26"/>
        </w:rPr>
        <w:t>2.</w:t>
      </w:r>
      <w:r w:rsidR="00DC589B" w:rsidRPr="00F178C4">
        <w:rPr>
          <w:rFonts w:ascii="Arial Narrow" w:hAnsi="Arial Narrow"/>
          <w:b/>
          <w:bCs/>
          <w:spacing w:val="-4"/>
          <w:sz w:val="26"/>
          <w:szCs w:val="26"/>
        </w:rPr>
        <w:t>3-.</w:t>
      </w:r>
      <w:r w:rsidR="00DC589B" w:rsidRPr="00F178C4">
        <w:rPr>
          <w:rFonts w:ascii="Arial Narrow" w:hAnsi="Arial Narrow"/>
          <w:spacing w:val="-4"/>
          <w:sz w:val="26"/>
          <w:szCs w:val="26"/>
        </w:rPr>
        <w:t xml:space="preserve"> Teniendo como soporte probatorio únicamente los </w:t>
      </w:r>
      <w:r w:rsidR="009C366F" w:rsidRPr="00F178C4">
        <w:rPr>
          <w:rFonts w:ascii="Arial Narrow" w:hAnsi="Arial Narrow"/>
          <w:spacing w:val="-4"/>
          <w:sz w:val="26"/>
          <w:szCs w:val="26"/>
        </w:rPr>
        <w:t xml:space="preserve">documentos aportados por los extremos de las litis en sus intervenciones </w:t>
      </w:r>
      <w:r w:rsidR="003E6786" w:rsidRPr="00F178C4">
        <w:rPr>
          <w:rFonts w:ascii="Arial Narrow" w:hAnsi="Arial Narrow"/>
          <w:spacing w:val="-4"/>
          <w:sz w:val="26"/>
          <w:szCs w:val="26"/>
        </w:rPr>
        <w:t>procesales</w:t>
      </w:r>
      <w:r w:rsidR="009C366F" w:rsidRPr="00F178C4">
        <w:rPr>
          <w:rFonts w:ascii="Arial Narrow" w:hAnsi="Arial Narrow"/>
          <w:spacing w:val="-4"/>
          <w:sz w:val="26"/>
          <w:szCs w:val="26"/>
        </w:rPr>
        <w:t xml:space="preserve">, se </w:t>
      </w:r>
      <w:r w:rsidR="00E1156C" w:rsidRPr="00F178C4">
        <w:rPr>
          <w:rFonts w:ascii="Arial Narrow" w:hAnsi="Arial Narrow"/>
          <w:spacing w:val="-4"/>
          <w:sz w:val="26"/>
          <w:szCs w:val="26"/>
        </w:rPr>
        <w:t>profirió</w:t>
      </w:r>
      <w:r w:rsidR="009C366F" w:rsidRPr="00F178C4">
        <w:rPr>
          <w:rFonts w:ascii="Arial Narrow" w:hAnsi="Arial Narrow"/>
          <w:spacing w:val="-4"/>
          <w:sz w:val="26"/>
          <w:szCs w:val="26"/>
        </w:rPr>
        <w:t xml:space="preserve"> el fallo negando las pretensiones </w:t>
      </w:r>
      <w:r w:rsidR="00484288" w:rsidRPr="00F178C4">
        <w:rPr>
          <w:rFonts w:ascii="Arial Narrow" w:hAnsi="Arial Narrow"/>
          <w:spacing w:val="-4"/>
          <w:sz w:val="26"/>
          <w:szCs w:val="26"/>
        </w:rPr>
        <w:t xml:space="preserve">de la demanda </w:t>
      </w:r>
      <w:r w:rsidR="009C366F" w:rsidRPr="00F178C4">
        <w:rPr>
          <w:rFonts w:ascii="Arial Narrow" w:hAnsi="Arial Narrow"/>
          <w:spacing w:val="-4"/>
          <w:sz w:val="26"/>
          <w:szCs w:val="26"/>
        </w:rPr>
        <w:t>(</w:t>
      </w:r>
      <w:proofErr w:type="spellStart"/>
      <w:r w:rsidR="009C366F" w:rsidRPr="00F178C4">
        <w:rPr>
          <w:rFonts w:ascii="Arial Narrow" w:hAnsi="Arial Narrow"/>
          <w:spacing w:val="-4"/>
          <w:sz w:val="26"/>
          <w:szCs w:val="26"/>
        </w:rPr>
        <w:t>arch</w:t>
      </w:r>
      <w:proofErr w:type="spellEnd"/>
      <w:r w:rsidR="009C366F" w:rsidRPr="00F178C4">
        <w:rPr>
          <w:rFonts w:ascii="Arial Narrow" w:hAnsi="Arial Narrow"/>
          <w:spacing w:val="-4"/>
          <w:sz w:val="26"/>
          <w:szCs w:val="26"/>
        </w:rPr>
        <w:t>. 10, Ib.)</w:t>
      </w:r>
      <w:r w:rsidR="00E671B3" w:rsidRPr="00F178C4">
        <w:rPr>
          <w:rFonts w:ascii="Arial Narrow" w:hAnsi="Arial Narrow"/>
          <w:spacing w:val="-4"/>
          <w:sz w:val="26"/>
          <w:szCs w:val="26"/>
        </w:rPr>
        <w:t xml:space="preserve">. </w:t>
      </w:r>
    </w:p>
    <w:p w14:paraId="5BBFD39B" w14:textId="77777777" w:rsidR="00E671B3" w:rsidRPr="00932B6F" w:rsidRDefault="00E671B3" w:rsidP="00932B6F">
      <w:pPr>
        <w:pStyle w:val="Sinespaciado"/>
        <w:spacing w:line="276" w:lineRule="auto"/>
        <w:rPr>
          <w:rFonts w:ascii="Arial Narrow" w:hAnsi="Arial Narrow"/>
          <w:sz w:val="24"/>
          <w:szCs w:val="26"/>
        </w:rPr>
      </w:pPr>
    </w:p>
    <w:p w14:paraId="150F515C" w14:textId="38943138" w:rsidR="00144DC4" w:rsidRPr="00F178C4" w:rsidRDefault="00E671B3" w:rsidP="00714919">
      <w:pPr>
        <w:spacing w:line="276" w:lineRule="auto"/>
        <w:jc w:val="both"/>
        <w:rPr>
          <w:rFonts w:ascii="Arial Narrow" w:hAnsi="Arial Narrow"/>
          <w:spacing w:val="-4"/>
          <w:sz w:val="26"/>
          <w:szCs w:val="26"/>
        </w:rPr>
      </w:pPr>
      <w:r w:rsidRPr="00F178C4">
        <w:rPr>
          <w:rFonts w:ascii="Arial Narrow" w:hAnsi="Arial Narrow"/>
          <w:spacing w:val="-4"/>
          <w:sz w:val="26"/>
          <w:szCs w:val="26"/>
        </w:rPr>
        <w:t xml:space="preserve">Empezó el </w:t>
      </w:r>
      <w:r w:rsidRPr="00F178C4">
        <w:rPr>
          <w:rFonts w:ascii="Arial Narrow" w:hAnsi="Arial Narrow"/>
          <w:i/>
          <w:iCs/>
          <w:spacing w:val="-4"/>
          <w:sz w:val="26"/>
          <w:szCs w:val="26"/>
        </w:rPr>
        <w:t>a quo</w:t>
      </w:r>
      <w:r w:rsidRPr="00F178C4">
        <w:rPr>
          <w:rFonts w:ascii="Arial Narrow" w:hAnsi="Arial Narrow"/>
          <w:spacing w:val="-4"/>
          <w:sz w:val="26"/>
          <w:szCs w:val="26"/>
        </w:rPr>
        <w:t xml:space="preserve"> resaltando el compromiso</w:t>
      </w:r>
      <w:r w:rsidR="004D5315" w:rsidRPr="00F178C4">
        <w:rPr>
          <w:rFonts w:ascii="Arial Narrow" w:hAnsi="Arial Narrow"/>
          <w:spacing w:val="-4"/>
          <w:sz w:val="26"/>
          <w:szCs w:val="26"/>
        </w:rPr>
        <w:t xml:space="preserve"> y deber </w:t>
      </w:r>
      <w:r w:rsidRPr="00F178C4">
        <w:rPr>
          <w:rFonts w:ascii="Arial Narrow" w:hAnsi="Arial Narrow"/>
          <w:spacing w:val="-4"/>
          <w:sz w:val="26"/>
          <w:szCs w:val="26"/>
        </w:rPr>
        <w:t>estatal</w:t>
      </w:r>
      <w:r w:rsidR="004D5315" w:rsidRPr="00F178C4">
        <w:rPr>
          <w:rFonts w:ascii="Arial Narrow" w:hAnsi="Arial Narrow"/>
          <w:spacing w:val="-4"/>
          <w:sz w:val="26"/>
          <w:szCs w:val="26"/>
        </w:rPr>
        <w:t>,</w:t>
      </w:r>
      <w:r w:rsidRPr="00F178C4">
        <w:rPr>
          <w:rFonts w:ascii="Arial Narrow" w:hAnsi="Arial Narrow"/>
          <w:spacing w:val="-4"/>
          <w:sz w:val="26"/>
          <w:szCs w:val="26"/>
        </w:rPr>
        <w:t xml:space="preserve"> para la </w:t>
      </w:r>
      <w:r w:rsidR="004D5315" w:rsidRPr="00F178C4">
        <w:rPr>
          <w:rFonts w:ascii="Arial Narrow" w:hAnsi="Arial Narrow"/>
          <w:spacing w:val="-4"/>
          <w:sz w:val="26"/>
          <w:szCs w:val="26"/>
        </w:rPr>
        <w:t xml:space="preserve">defensa de los </w:t>
      </w:r>
      <w:r w:rsidR="00144DC4" w:rsidRPr="00F178C4">
        <w:rPr>
          <w:rFonts w:ascii="Arial Narrow" w:hAnsi="Arial Narrow"/>
          <w:spacing w:val="-4"/>
          <w:sz w:val="26"/>
          <w:szCs w:val="26"/>
        </w:rPr>
        <w:t>derechos e</w:t>
      </w:r>
      <w:r w:rsidR="004D5315" w:rsidRPr="00F178C4">
        <w:rPr>
          <w:rFonts w:ascii="Arial Narrow" w:hAnsi="Arial Narrow"/>
          <w:spacing w:val="-4"/>
          <w:sz w:val="26"/>
          <w:szCs w:val="26"/>
        </w:rPr>
        <w:t xml:space="preserve"> integración a la </w:t>
      </w:r>
      <w:r w:rsidR="00144DC4" w:rsidRPr="00F178C4">
        <w:rPr>
          <w:rFonts w:ascii="Arial Narrow" w:hAnsi="Arial Narrow"/>
          <w:spacing w:val="-4"/>
          <w:sz w:val="26"/>
          <w:szCs w:val="26"/>
        </w:rPr>
        <w:t xml:space="preserve">sociedad </w:t>
      </w:r>
      <w:r w:rsidR="003E6786" w:rsidRPr="00F178C4">
        <w:rPr>
          <w:rFonts w:ascii="Arial Narrow" w:hAnsi="Arial Narrow"/>
          <w:spacing w:val="-4"/>
          <w:sz w:val="26"/>
          <w:szCs w:val="26"/>
        </w:rPr>
        <w:t>de la</w:t>
      </w:r>
      <w:r w:rsidR="00484288" w:rsidRPr="00F178C4">
        <w:rPr>
          <w:rFonts w:ascii="Arial Narrow" w:hAnsi="Arial Narrow"/>
          <w:spacing w:val="-4"/>
          <w:sz w:val="26"/>
          <w:szCs w:val="26"/>
        </w:rPr>
        <w:t>s</w:t>
      </w:r>
      <w:r w:rsidR="003E6786" w:rsidRPr="00F178C4">
        <w:rPr>
          <w:rFonts w:ascii="Arial Narrow" w:hAnsi="Arial Narrow"/>
          <w:spacing w:val="-4"/>
          <w:sz w:val="26"/>
          <w:szCs w:val="26"/>
        </w:rPr>
        <w:t xml:space="preserve"> personas </w:t>
      </w:r>
      <w:r w:rsidR="00144DC4" w:rsidRPr="00F178C4">
        <w:rPr>
          <w:rFonts w:ascii="Arial Narrow" w:hAnsi="Arial Narrow"/>
          <w:spacing w:val="-4"/>
          <w:sz w:val="26"/>
          <w:szCs w:val="26"/>
        </w:rPr>
        <w:t>en</w:t>
      </w:r>
      <w:r w:rsidR="004D5315" w:rsidRPr="00F178C4">
        <w:rPr>
          <w:rFonts w:ascii="Arial Narrow" w:hAnsi="Arial Narrow"/>
          <w:spacing w:val="-4"/>
          <w:sz w:val="26"/>
          <w:szCs w:val="26"/>
        </w:rPr>
        <w:t xml:space="preserve"> situación de discapacidad </w:t>
      </w:r>
      <w:r w:rsidRPr="00F178C4">
        <w:rPr>
          <w:rFonts w:ascii="Arial Narrow" w:hAnsi="Arial Narrow"/>
          <w:spacing w:val="-4"/>
          <w:sz w:val="26"/>
          <w:szCs w:val="26"/>
        </w:rPr>
        <w:t>físic</w:t>
      </w:r>
      <w:r w:rsidR="004D5315" w:rsidRPr="00F178C4">
        <w:rPr>
          <w:rFonts w:ascii="Arial Narrow" w:hAnsi="Arial Narrow"/>
          <w:spacing w:val="-4"/>
          <w:sz w:val="26"/>
          <w:szCs w:val="26"/>
        </w:rPr>
        <w:t>a</w:t>
      </w:r>
      <w:r w:rsidRPr="00F178C4">
        <w:rPr>
          <w:rFonts w:ascii="Arial Narrow" w:hAnsi="Arial Narrow"/>
          <w:spacing w:val="-4"/>
          <w:sz w:val="26"/>
          <w:szCs w:val="26"/>
        </w:rPr>
        <w:t xml:space="preserve">, </w:t>
      </w:r>
      <w:r w:rsidR="004D5315" w:rsidRPr="00F178C4">
        <w:rPr>
          <w:rFonts w:ascii="Arial Narrow" w:hAnsi="Arial Narrow"/>
          <w:spacing w:val="-4"/>
          <w:sz w:val="26"/>
          <w:szCs w:val="26"/>
        </w:rPr>
        <w:t>sensorial</w:t>
      </w:r>
      <w:r w:rsidRPr="00F178C4">
        <w:rPr>
          <w:rFonts w:ascii="Arial Narrow" w:hAnsi="Arial Narrow"/>
          <w:spacing w:val="-4"/>
          <w:sz w:val="26"/>
          <w:szCs w:val="26"/>
        </w:rPr>
        <w:t xml:space="preserve"> y psíquic</w:t>
      </w:r>
      <w:r w:rsidR="004D5315" w:rsidRPr="00F178C4">
        <w:rPr>
          <w:rFonts w:ascii="Arial Narrow" w:hAnsi="Arial Narrow"/>
          <w:spacing w:val="-4"/>
          <w:sz w:val="26"/>
          <w:szCs w:val="26"/>
        </w:rPr>
        <w:t>a</w:t>
      </w:r>
      <w:r w:rsidRPr="00F178C4">
        <w:rPr>
          <w:rFonts w:ascii="Arial Narrow" w:hAnsi="Arial Narrow"/>
          <w:spacing w:val="-4"/>
          <w:sz w:val="26"/>
          <w:szCs w:val="26"/>
        </w:rPr>
        <w:t xml:space="preserve">; no obstante, </w:t>
      </w:r>
      <w:r w:rsidR="004D5315" w:rsidRPr="00F178C4">
        <w:rPr>
          <w:rFonts w:ascii="Arial Narrow" w:hAnsi="Arial Narrow"/>
          <w:spacing w:val="-4"/>
          <w:sz w:val="26"/>
          <w:szCs w:val="26"/>
        </w:rPr>
        <w:t>aclar</w:t>
      </w:r>
      <w:r w:rsidR="003E6786" w:rsidRPr="00F178C4">
        <w:rPr>
          <w:rFonts w:ascii="Arial Narrow" w:hAnsi="Arial Narrow"/>
          <w:spacing w:val="-4"/>
          <w:sz w:val="26"/>
          <w:szCs w:val="26"/>
        </w:rPr>
        <w:t>ó</w:t>
      </w:r>
      <w:r w:rsidR="004D5315" w:rsidRPr="00F178C4">
        <w:rPr>
          <w:rFonts w:ascii="Arial Narrow" w:hAnsi="Arial Narrow"/>
          <w:spacing w:val="-4"/>
          <w:sz w:val="26"/>
          <w:szCs w:val="26"/>
        </w:rPr>
        <w:t xml:space="preserve">: </w:t>
      </w:r>
      <w:r w:rsidR="004D5315" w:rsidRPr="00F178C4">
        <w:rPr>
          <w:rFonts w:ascii="Arial Narrow" w:hAnsi="Arial Narrow"/>
          <w:i/>
          <w:iCs/>
          <w:spacing w:val="-4"/>
          <w:sz w:val="26"/>
          <w:szCs w:val="26"/>
        </w:rPr>
        <w:t>“</w:t>
      </w:r>
      <w:r w:rsidR="004D5315" w:rsidRPr="00F178C4">
        <w:rPr>
          <w:rFonts w:ascii="Arial Narrow" w:hAnsi="Arial Narrow"/>
          <w:i/>
          <w:iCs/>
          <w:spacing w:val="-4"/>
          <w:szCs w:val="26"/>
        </w:rPr>
        <w:t>…</w:t>
      </w:r>
      <w:r w:rsidR="007D7484" w:rsidRPr="00F178C4">
        <w:rPr>
          <w:rFonts w:ascii="Arial Narrow" w:hAnsi="Arial Narrow"/>
          <w:i/>
          <w:iCs/>
          <w:spacing w:val="-4"/>
          <w:szCs w:val="26"/>
        </w:rPr>
        <w:t xml:space="preserve"> </w:t>
      </w:r>
      <w:r w:rsidR="004D5315" w:rsidRPr="00F178C4">
        <w:rPr>
          <w:rFonts w:ascii="Arial Narrow" w:hAnsi="Arial Narrow"/>
          <w:i/>
          <w:iCs/>
          <w:spacing w:val="-4"/>
          <w:szCs w:val="26"/>
        </w:rPr>
        <w:t xml:space="preserve">la violación atribuida por el actor popular a la entidad </w:t>
      </w:r>
      <w:r w:rsidR="00144DC4" w:rsidRPr="00F178C4">
        <w:rPr>
          <w:rFonts w:ascii="Arial Narrow" w:hAnsi="Arial Narrow"/>
          <w:i/>
          <w:iCs/>
          <w:spacing w:val="-4"/>
          <w:szCs w:val="26"/>
        </w:rPr>
        <w:t>financiera accionada</w:t>
      </w:r>
      <w:r w:rsidR="004D5315" w:rsidRPr="00F178C4">
        <w:rPr>
          <w:rFonts w:ascii="Arial Narrow" w:hAnsi="Arial Narrow"/>
          <w:i/>
          <w:iCs/>
          <w:spacing w:val="-4"/>
          <w:szCs w:val="26"/>
        </w:rPr>
        <w:t>, pugna con otros derechos de rango fundamental como es el deber de garantizar la seguridad</w:t>
      </w:r>
      <w:r w:rsidR="00484288" w:rsidRPr="00F178C4">
        <w:rPr>
          <w:rFonts w:ascii="Arial Narrow" w:hAnsi="Arial Narrow"/>
          <w:i/>
          <w:iCs/>
          <w:spacing w:val="-4"/>
          <w:szCs w:val="26"/>
        </w:rPr>
        <w:t xml:space="preserve"> </w:t>
      </w:r>
      <w:r w:rsidR="004D5315" w:rsidRPr="00F178C4">
        <w:rPr>
          <w:rFonts w:ascii="Arial Narrow" w:hAnsi="Arial Narrow"/>
          <w:i/>
          <w:iCs/>
          <w:spacing w:val="-4"/>
          <w:szCs w:val="26"/>
        </w:rPr>
        <w:t>dentro de sus instalacione</w:t>
      </w:r>
      <w:r w:rsidR="00484288" w:rsidRPr="00F178C4">
        <w:rPr>
          <w:rFonts w:ascii="Arial Narrow" w:hAnsi="Arial Narrow"/>
          <w:i/>
          <w:iCs/>
          <w:spacing w:val="-4"/>
          <w:szCs w:val="26"/>
        </w:rPr>
        <w:t>s</w:t>
      </w:r>
      <w:r w:rsidR="004D5315" w:rsidRPr="00F178C4">
        <w:rPr>
          <w:rFonts w:ascii="Arial Narrow" w:hAnsi="Arial Narrow"/>
          <w:i/>
          <w:iCs/>
          <w:spacing w:val="-4"/>
          <w:szCs w:val="26"/>
        </w:rPr>
        <w:t xml:space="preserve"> a todos los usuarios del mismo…</w:t>
      </w:r>
      <w:r w:rsidR="004D5315" w:rsidRPr="00F178C4">
        <w:rPr>
          <w:rFonts w:ascii="Arial Narrow" w:hAnsi="Arial Narrow"/>
          <w:i/>
          <w:iCs/>
          <w:spacing w:val="-4"/>
          <w:sz w:val="26"/>
          <w:szCs w:val="26"/>
        </w:rPr>
        <w:t>”</w:t>
      </w:r>
      <w:r w:rsidR="00D70D9C" w:rsidRPr="00F178C4">
        <w:rPr>
          <w:rFonts w:ascii="Arial Narrow" w:hAnsi="Arial Narrow"/>
          <w:i/>
          <w:iCs/>
          <w:spacing w:val="-4"/>
          <w:sz w:val="26"/>
          <w:szCs w:val="26"/>
        </w:rPr>
        <w:t xml:space="preserve">; </w:t>
      </w:r>
      <w:r w:rsidR="00D70D9C" w:rsidRPr="00F178C4">
        <w:rPr>
          <w:rFonts w:ascii="Arial Narrow" w:hAnsi="Arial Narrow"/>
          <w:spacing w:val="-4"/>
          <w:sz w:val="26"/>
          <w:szCs w:val="26"/>
        </w:rPr>
        <w:t>y resaltó que</w:t>
      </w:r>
      <w:r w:rsidR="003E6786" w:rsidRPr="00F178C4">
        <w:rPr>
          <w:rFonts w:ascii="Arial Narrow" w:hAnsi="Arial Narrow"/>
          <w:spacing w:val="-4"/>
          <w:sz w:val="26"/>
          <w:szCs w:val="26"/>
        </w:rPr>
        <w:t>,</w:t>
      </w:r>
      <w:r w:rsidR="00144DC4" w:rsidRPr="00F178C4">
        <w:rPr>
          <w:rFonts w:ascii="Arial Narrow" w:hAnsi="Arial Narrow"/>
          <w:spacing w:val="-4"/>
          <w:sz w:val="26"/>
          <w:szCs w:val="26"/>
        </w:rPr>
        <w:t xml:space="preserve"> por disposiciones de la Superfinanciera, las entidades bancarias</w:t>
      </w:r>
      <w:r w:rsidR="006C0C37" w:rsidRPr="00F178C4">
        <w:rPr>
          <w:rFonts w:ascii="Arial Narrow" w:hAnsi="Arial Narrow"/>
          <w:spacing w:val="-4"/>
          <w:sz w:val="26"/>
          <w:szCs w:val="26"/>
        </w:rPr>
        <w:t xml:space="preserve"> deben identificar, prevenir, mitigar y corregir causas que produzcan eventos de riesgo operativo, inclusive respecto de la infraestructura en la que desarrollan su actividad </w:t>
      </w:r>
      <w:r w:rsidR="003E6786" w:rsidRPr="00F178C4">
        <w:rPr>
          <w:rFonts w:ascii="Arial Narrow" w:hAnsi="Arial Narrow"/>
          <w:spacing w:val="-4"/>
          <w:sz w:val="26"/>
          <w:szCs w:val="26"/>
        </w:rPr>
        <w:t>financiera</w:t>
      </w:r>
      <w:r w:rsidR="006C0C37" w:rsidRPr="00F178C4">
        <w:rPr>
          <w:rFonts w:ascii="Arial Narrow" w:hAnsi="Arial Narrow"/>
          <w:spacing w:val="-4"/>
          <w:sz w:val="26"/>
          <w:szCs w:val="26"/>
        </w:rPr>
        <w:t xml:space="preserve">. </w:t>
      </w:r>
    </w:p>
    <w:p w14:paraId="63123E83" w14:textId="4DF509D2" w:rsidR="006C0C37" w:rsidRPr="00932B6F" w:rsidRDefault="006C0C37" w:rsidP="00932B6F">
      <w:pPr>
        <w:pStyle w:val="Sinespaciado"/>
        <w:spacing w:line="276" w:lineRule="auto"/>
        <w:rPr>
          <w:rFonts w:ascii="Arial Narrow" w:hAnsi="Arial Narrow"/>
          <w:sz w:val="24"/>
          <w:szCs w:val="26"/>
        </w:rPr>
      </w:pPr>
    </w:p>
    <w:p w14:paraId="5051CC36" w14:textId="5B06BB33" w:rsidR="006C0C37" w:rsidRPr="00F178C4" w:rsidRDefault="006C0C37" w:rsidP="00714919">
      <w:pPr>
        <w:spacing w:line="276" w:lineRule="auto"/>
        <w:jc w:val="both"/>
        <w:rPr>
          <w:rFonts w:ascii="Arial Narrow" w:hAnsi="Arial Narrow"/>
          <w:spacing w:val="-4"/>
          <w:sz w:val="26"/>
          <w:szCs w:val="26"/>
        </w:rPr>
      </w:pPr>
      <w:r w:rsidRPr="00F178C4">
        <w:rPr>
          <w:rFonts w:ascii="Arial Narrow" w:hAnsi="Arial Narrow"/>
          <w:spacing w:val="-4"/>
          <w:sz w:val="26"/>
          <w:szCs w:val="26"/>
        </w:rPr>
        <w:t>Con</w:t>
      </w:r>
      <w:r w:rsidR="00F6038C" w:rsidRPr="00F178C4">
        <w:rPr>
          <w:rFonts w:ascii="Arial Narrow" w:hAnsi="Arial Narrow"/>
          <w:spacing w:val="-4"/>
          <w:sz w:val="26"/>
          <w:szCs w:val="26"/>
        </w:rPr>
        <w:t xml:space="preserve"> base en ello, concluyó</w:t>
      </w:r>
      <w:r w:rsidRPr="00F178C4">
        <w:rPr>
          <w:rFonts w:ascii="Arial Narrow" w:hAnsi="Arial Narrow"/>
          <w:spacing w:val="-4"/>
          <w:sz w:val="26"/>
          <w:szCs w:val="26"/>
        </w:rPr>
        <w:t xml:space="preserve">: </w:t>
      </w:r>
    </w:p>
    <w:p w14:paraId="6C7B4220" w14:textId="77777777" w:rsidR="006C0C37" w:rsidRPr="00932B6F" w:rsidRDefault="006C0C37" w:rsidP="00932B6F">
      <w:pPr>
        <w:pStyle w:val="Sinespaciado"/>
        <w:spacing w:line="276" w:lineRule="auto"/>
        <w:rPr>
          <w:rFonts w:ascii="Arial Narrow" w:hAnsi="Arial Narrow"/>
          <w:sz w:val="24"/>
          <w:szCs w:val="26"/>
        </w:rPr>
      </w:pPr>
    </w:p>
    <w:p w14:paraId="4C869C26" w14:textId="06539A44" w:rsidR="006C0C37" w:rsidRPr="00F178C4" w:rsidRDefault="006C0C37" w:rsidP="007D7484">
      <w:pPr>
        <w:ind w:left="426" w:right="425"/>
        <w:jc w:val="both"/>
        <w:rPr>
          <w:rFonts w:ascii="Arial Narrow" w:hAnsi="Arial Narrow"/>
          <w:spacing w:val="-4"/>
          <w:szCs w:val="26"/>
        </w:rPr>
      </w:pPr>
      <w:r w:rsidRPr="00F178C4">
        <w:rPr>
          <w:rFonts w:ascii="Arial Narrow" w:hAnsi="Arial Narrow"/>
          <w:i/>
          <w:iCs/>
          <w:spacing w:val="-4"/>
          <w:szCs w:val="26"/>
        </w:rPr>
        <w:lastRenderedPageBreak/>
        <w:t>“Bajo el contexto de tales Circulares, se puede resaltar que las Instituciones Financieras tienen  el deber legal de aplicar la regulación que la Superfinanciera expide para a su vez avalar la seguridad de los procesos a su cargo, no sólo para la banca misma, sino también para sus usuarios y clientes con mayor razón, a cuyo efecto se deben ocupar de minimizar todos los riesgos posibles, motivo por el cual no se les puede imponer la obligación  de  dotar  de  baterías  sanitarias  sus  instalaciones  internas  y  menos  para  el uso indiscriminado de las personas y usuarios en general y de los clientes en particular, para evacuar sus necesidades fisiológicas, porque conllevaría intrínsecamente un riesgo operativo muy alto y constituiría la vulneración flagrante del derecho a la seguridad que están  llamadas  a  garantizar  a  todos  los  coasociados,  resultando  de  recibo  en  este aspecto,  la  teoría  del  riesgo  creado  planteada  por la  abogada de  la  accionada  en  la contestación de la demanda.”</w:t>
      </w:r>
    </w:p>
    <w:p w14:paraId="2F673284" w14:textId="2509B65D" w:rsidR="00144DC4" w:rsidRPr="00932B6F" w:rsidRDefault="00144DC4" w:rsidP="00932B6F">
      <w:pPr>
        <w:pStyle w:val="Sinespaciado"/>
        <w:spacing w:line="276" w:lineRule="auto"/>
        <w:rPr>
          <w:rFonts w:ascii="Arial Narrow" w:hAnsi="Arial Narrow"/>
          <w:sz w:val="24"/>
          <w:szCs w:val="26"/>
        </w:rPr>
      </w:pPr>
    </w:p>
    <w:p w14:paraId="6D822F21" w14:textId="77777777" w:rsidR="00BA3ED0" w:rsidRPr="00F178C4" w:rsidRDefault="00DB6ACF" w:rsidP="00714919">
      <w:pPr>
        <w:spacing w:line="276" w:lineRule="auto"/>
        <w:jc w:val="both"/>
        <w:rPr>
          <w:rFonts w:ascii="Arial Narrow" w:hAnsi="Arial Narrow"/>
          <w:spacing w:val="-4"/>
          <w:sz w:val="26"/>
          <w:szCs w:val="26"/>
        </w:rPr>
      </w:pPr>
      <w:r w:rsidRPr="00F178C4">
        <w:rPr>
          <w:rFonts w:ascii="Arial Narrow" w:hAnsi="Arial Narrow"/>
          <w:b/>
          <w:bCs/>
          <w:spacing w:val="-4"/>
          <w:sz w:val="26"/>
          <w:szCs w:val="26"/>
        </w:rPr>
        <w:t>2.</w:t>
      </w:r>
      <w:r w:rsidR="006C0C37" w:rsidRPr="00F178C4">
        <w:rPr>
          <w:rFonts w:ascii="Arial Narrow" w:hAnsi="Arial Narrow"/>
          <w:b/>
          <w:bCs/>
          <w:spacing w:val="-4"/>
          <w:sz w:val="26"/>
          <w:szCs w:val="26"/>
        </w:rPr>
        <w:t>4-.</w:t>
      </w:r>
      <w:r w:rsidR="006C0C37" w:rsidRPr="00F178C4">
        <w:rPr>
          <w:rFonts w:ascii="Arial Narrow" w:hAnsi="Arial Narrow"/>
          <w:spacing w:val="-4"/>
          <w:sz w:val="26"/>
          <w:szCs w:val="26"/>
        </w:rPr>
        <w:t xml:space="preserve"> Inconforme con la </w:t>
      </w:r>
      <w:r w:rsidR="00886589" w:rsidRPr="00F178C4">
        <w:rPr>
          <w:rFonts w:ascii="Arial Narrow" w:hAnsi="Arial Narrow"/>
          <w:spacing w:val="-4"/>
          <w:sz w:val="26"/>
          <w:szCs w:val="26"/>
        </w:rPr>
        <w:t>decisión, el accionante oportunamente presentó recurso de apelación (</w:t>
      </w:r>
      <w:proofErr w:type="spellStart"/>
      <w:r w:rsidR="00886589" w:rsidRPr="00F178C4">
        <w:rPr>
          <w:rFonts w:ascii="Arial Narrow" w:hAnsi="Arial Narrow"/>
          <w:spacing w:val="-4"/>
          <w:sz w:val="26"/>
          <w:szCs w:val="26"/>
        </w:rPr>
        <w:t>arch</w:t>
      </w:r>
      <w:proofErr w:type="spellEnd"/>
      <w:r w:rsidR="00886589" w:rsidRPr="00F178C4">
        <w:rPr>
          <w:rFonts w:ascii="Arial Narrow" w:hAnsi="Arial Narrow"/>
          <w:spacing w:val="-4"/>
          <w:sz w:val="26"/>
          <w:szCs w:val="26"/>
        </w:rPr>
        <w:t xml:space="preserve">. 11, Ib.); </w:t>
      </w:r>
      <w:r w:rsidR="00BA3ED0" w:rsidRPr="00F178C4">
        <w:rPr>
          <w:rFonts w:ascii="Arial Narrow" w:hAnsi="Arial Narrow"/>
          <w:spacing w:val="-4"/>
          <w:sz w:val="26"/>
          <w:szCs w:val="26"/>
        </w:rPr>
        <w:t>Cabe resalta que, en ese mismo acto procesal, se solicitó aclaración y adición de la sentencia, petición que fue negada en proveído del 31 de mayo de 2021 (</w:t>
      </w:r>
      <w:proofErr w:type="spellStart"/>
      <w:r w:rsidR="00BA3ED0" w:rsidRPr="00F178C4">
        <w:rPr>
          <w:rFonts w:ascii="Arial Narrow" w:hAnsi="Arial Narrow"/>
          <w:spacing w:val="-4"/>
          <w:sz w:val="26"/>
          <w:szCs w:val="26"/>
        </w:rPr>
        <w:t>arch</w:t>
      </w:r>
      <w:proofErr w:type="spellEnd"/>
      <w:r w:rsidR="00BA3ED0" w:rsidRPr="00F178C4">
        <w:rPr>
          <w:rFonts w:ascii="Arial Narrow" w:hAnsi="Arial Narrow"/>
          <w:spacing w:val="-4"/>
          <w:sz w:val="26"/>
          <w:szCs w:val="26"/>
        </w:rPr>
        <w:t xml:space="preserve">. 17, Ib.). </w:t>
      </w:r>
    </w:p>
    <w:p w14:paraId="3CA1C147" w14:textId="3656FE73" w:rsidR="00BA3ED0" w:rsidRPr="00932B6F" w:rsidRDefault="00BA3ED0" w:rsidP="00932B6F">
      <w:pPr>
        <w:pStyle w:val="Sinespaciado"/>
        <w:spacing w:line="276" w:lineRule="auto"/>
        <w:rPr>
          <w:rFonts w:ascii="Arial Narrow" w:hAnsi="Arial Narrow"/>
          <w:sz w:val="24"/>
          <w:szCs w:val="26"/>
        </w:rPr>
      </w:pPr>
    </w:p>
    <w:p w14:paraId="00A5E169" w14:textId="32BFAE80" w:rsidR="00144DC4" w:rsidRPr="00F178C4" w:rsidRDefault="00BA3ED0" w:rsidP="00714919">
      <w:pPr>
        <w:spacing w:line="276" w:lineRule="auto"/>
        <w:jc w:val="both"/>
        <w:rPr>
          <w:rFonts w:ascii="Arial Narrow" w:hAnsi="Arial Narrow"/>
          <w:spacing w:val="-4"/>
          <w:sz w:val="26"/>
          <w:szCs w:val="26"/>
        </w:rPr>
      </w:pPr>
      <w:r w:rsidRPr="00F178C4">
        <w:rPr>
          <w:rFonts w:ascii="Arial Narrow" w:hAnsi="Arial Narrow"/>
          <w:spacing w:val="-4"/>
          <w:sz w:val="26"/>
          <w:szCs w:val="26"/>
        </w:rPr>
        <w:t>Lo</w:t>
      </w:r>
      <w:r w:rsidR="00886589" w:rsidRPr="00F178C4">
        <w:rPr>
          <w:rFonts w:ascii="Arial Narrow" w:hAnsi="Arial Narrow"/>
          <w:spacing w:val="-4"/>
          <w:sz w:val="26"/>
          <w:szCs w:val="26"/>
        </w:rPr>
        <w:t xml:space="preserve">s reparos concretos se tuvieron como sustentación de alzada, acogiendo el criterio que recientemente promulgó en sede de </w:t>
      </w:r>
      <w:r w:rsidR="00717BC5" w:rsidRPr="00F178C4">
        <w:rPr>
          <w:rFonts w:ascii="Arial Narrow" w:hAnsi="Arial Narrow"/>
          <w:spacing w:val="-4"/>
          <w:sz w:val="26"/>
          <w:szCs w:val="26"/>
        </w:rPr>
        <w:t>tutela la</w:t>
      </w:r>
      <w:r w:rsidR="00886589" w:rsidRPr="00F178C4">
        <w:rPr>
          <w:rFonts w:ascii="Arial Narrow" w:hAnsi="Arial Narrow"/>
          <w:spacing w:val="-4"/>
          <w:sz w:val="26"/>
          <w:szCs w:val="26"/>
        </w:rPr>
        <w:t xml:space="preserve"> Corte Suprema de Justicia alrededor del artículo 14 del Decreto 806 de 2020</w:t>
      </w:r>
      <w:r w:rsidR="00886589" w:rsidRPr="00F178C4">
        <w:rPr>
          <w:rStyle w:val="Refdenotaalpie"/>
          <w:rFonts w:ascii="Arial Narrow" w:hAnsi="Arial Narrow"/>
          <w:spacing w:val="-4"/>
          <w:sz w:val="26"/>
          <w:szCs w:val="26"/>
        </w:rPr>
        <w:footnoteReference w:id="1"/>
      </w:r>
      <w:r w:rsidR="00807697" w:rsidRPr="00F178C4">
        <w:rPr>
          <w:rFonts w:ascii="Arial Narrow" w:hAnsi="Arial Narrow"/>
          <w:spacing w:val="-4"/>
          <w:sz w:val="26"/>
          <w:szCs w:val="26"/>
        </w:rPr>
        <w:t xml:space="preserve">. </w:t>
      </w:r>
      <w:r w:rsidR="00886589" w:rsidRPr="00F178C4">
        <w:rPr>
          <w:rFonts w:ascii="Arial Narrow" w:hAnsi="Arial Narrow"/>
          <w:spacing w:val="-4"/>
          <w:sz w:val="26"/>
          <w:szCs w:val="26"/>
        </w:rPr>
        <w:t xml:space="preserve">   </w:t>
      </w:r>
    </w:p>
    <w:p w14:paraId="27E06AE0" w14:textId="6770EE09" w:rsidR="00717BC5" w:rsidRPr="00932B6F" w:rsidRDefault="00717BC5" w:rsidP="00932B6F">
      <w:pPr>
        <w:pStyle w:val="Sinespaciado"/>
        <w:spacing w:line="276" w:lineRule="auto"/>
        <w:rPr>
          <w:rFonts w:ascii="Arial Narrow" w:hAnsi="Arial Narrow"/>
          <w:sz w:val="24"/>
          <w:szCs w:val="26"/>
        </w:rPr>
      </w:pPr>
    </w:p>
    <w:p w14:paraId="5A1A46A5" w14:textId="77777777" w:rsidR="00EF2EA3" w:rsidRPr="00F178C4" w:rsidRDefault="00EF2EA3" w:rsidP="00714919">
      <w:pPr>
        <w:spacing w:line="276" w:lineRule="auto"/>
        <w:jc w:val="both"/>
        <w:rPr>
          <w:rFonts w:ascii="Arial Narrow" w:hAnsi="Arial Narrow"/>
          <w:spacing w:val="-4"/>
          <w:sz w:val="26"/>
          <w:szCs w:val="26"/>
        </w:rPr>
      </w:pPr>
      <w:r w:rsidRPr="00F178C4">
        <w:rPr>
          <w:rFonts w:ascii="Arial Narrow" w:hAnsi="Arial Narrow"/>
          <w:spacing w:val="-4"/>
          <w:sz w:val="26"/>
          <w:szCs w:val="26"/>
        </w:rPr>
        <w:t xml:space="preserve">Así las cosas, aún palpitan como argumentos que buscan enrostrar yerros en la sentencia, los siguientes: </w:t>
      </w:r>
    </w:p>
    <w:p w14:paraId="6A31647B" w14:textId="77777777" w:rsidR="00EF2EA3" w:rsidRPr="00932B6F" w:rsidRDefault="00EF2EA3" w:rsidP="00932B6F">
      <w:pPr>
        <w:pStyle w:val="Sinespaciado"/>
        <w:spacing w:line="276" w:lineRule="auto"/>
        <w:rPr>
          <w:rFonts w:ascii="Arial Narrow" w:hAnsi="Arial Narrow"/>
          <w:sz w:val="24"/>
          <w:szCs w:val="26"/>
        </w:rPr>
      </w:pPr>
    </w:p>
    <w:p w14:paraId="38BEFE2E" w14:textId="5BB97E80" w:rsidR="001B7AA3" w:rsidRPr="00F178C4" w:rsidRDefault="00CC2080" w:rsidP="00714919">
      <w:pPr>
        <w:pStyle w:val="Prrafodelista"/>
        <w:numPr>
          <w:ilvl w:val="0"/>
          <w:numId w:val="13"/>
        </w:numPr>
        <w:spacing w:line="276" w:lineRule="auto"/>
        <w:jc w:val="both"/>
        <w:rPr>
          <w:rFonts w:ascii="Arial Narrow" w:hAnsi="Arial Narrow"/>
          <w:spacing w:val="-4"/>
          <w:sz w:val="26"/>
          <w:szCs w:val="26"/>
        </w:rPr>
      </w:pPr>
      <w:r w:rsidRPr="00F178C4">
        <w:rPr>
          <w:rFonts w:ascii="Arial Narrow" w:hAnsi="Arial Narrow"/>
          <w:spacing w:val="-4"/>
          <w:sz w:val="26"/>
          <w:szCs w:val="26"/>
        </w:rPr>
        <w:t>Se alega</w:t>
      </w:r>
      <w:r w:rsidR="001B7AA3" w:rsidRPr="00F178C4">
        <w:rPr>
          <w:rFonts w:ascii="Arial Narrow" w:hAnsi="Arial Narrow"/>
          <w:spacing w:val="-4"/>
          <w:sz w:val="26"/>
          <w:szCs w:val="26"/>
        </w:rPr>
        <w:t xml:space="preserve"> que, lo consignado en la demanda, es una negación indefinida por lo tanto no requiere de prueba, m</w:t>
      </w:r>
      <w:r w:rsidR="00EC31B4" w:rsidRPr="00F178C4">
        <w:rPr>
          <w:rFonts w:ascii="Arial Narrow" w:hAnsi="Arial Narrow"/>
          <w:spacing w:val="-4"/>
          <w:sz w:val="26"/>
          <w:szCs w:val="26"/>
        </w:rPr>
        <w:t>á</w:t>
      </w:r>
      <w:r w:rsidR="001B7AA3" w:rsidRPr="00F178C4">
        <w:rPr>
          <w:rFonts w:ascii="Arial Narrow" w:hAnsi="Arial Narrow"/>
          <w:spacing w:val="-4"/>
          <w:sz w:val="26"/>
          <w:szCs w:val="26"/>
        </w:rPr>
        <w:t xml:space="preserve">xime cuando en este tipo de actuaciones prima el derecho sustancial. </w:t>
      </w:r>
    </w:p>
    <w:p w14:paraId="32FD9781" w14:textId="780CDF79" w:rsidR="002B38A6" w:rsidRPr="00F178C4" w:rsidRDefault="001B7AA3" w:rsidP="00714919">
      <w:pPr>
        <w:pStyle w:val="Prrafodelista"/>
        <w:numPr>
          <w:ilvl w:val="0"/>
          <w:numId w:val="13"/>
        </w:numPr>
        <w:spacing w:line="276" w:lineRule="auto"/>
        <w:jc w:val="both"/>
        <w:rPr>
          <w:rFonts w:ascii="Arial Narrow" w:hAnsi="Arial Narrow"/>
          <w:i/>
          <w:iCs/>
          <w:spacing w:val="-4"/>
          <w:sz w:val="26"/>
          <w:szCs w:val="26"/>
        </w:rPr>
      </w:pPr>
      <w:r w:rsidRPr="00F178C4">
        <w:rPr>
          <w:rFonts w:ascii="Arial Narrow" w:hAnsi="Arial Narrow"/>
          <w:spacing w:val="-4"/>
          <w:sz w:val="26"/>
          <w:szCs w:val="26"/>
        </w:rPr>
        <w:t>Califica de escueta la defensa de la parte accionada</w:t>
      </w:r>
      <w:r w:rsidR="00CC2080" w:rsidRPr="00F178C4">
        <w:rPr>
          <w:rFonts w:ascii="Arial Narrow" w:hAnsi="Arial Narrow"/>
          <w:spacing w:val="-4"/>
          <w:sz w:val="26"/>
          <w:szCs w:val="26"/>
        </w:rPr>
        <w:t xml:space="preserve"> y la decisión</w:t>
      </w:r>
      <w:r w:rsidRPr="00F178C4">
        <w:rPr>
          <w:rFonts w:ascii="Arial Narrow" w:hAnsi="Arial Narrow"/>
          <w:spacing w:val="-4"/>
          <w:sz w:val="26"/>
          <w:szCs w:val="26"/>
        </w:rPr>
        <w:t xml:space="preserve">; </w:t>
      </w:r>
      <w:r w:rsidR="00CC2080" w:rsidRPr="00F178C4">
        <w:rPr>
          <w:rFonts w:ascii="Arial Narrow" w:hAnsi="Arial Narrow"/>
          <w:spacing w:val="-4"/>
          <w:sz w:val="26"/>
          <w:szCs w:val="26"/>
        </w:rPr>
        <w:t xml:space="preserve">de otro lado -afirma el apelante-, </w:t>
      </w:r>
      <w:r w:rsidRPr="00F178C4">
        <w:rPr>
          <w:rFonts w:ascii="Arial Narrow" w:hAnsi="Arial Narrow"/>
          <w:spacing w:val="-4"/>
          <w:sz w:val="26"/>
          <w:szCs w:val="26"/>
        </w:rPr>
        <w:t xml:space="preserve">la inseguridad de que </w:t>
      </w:r>
      <w:r w:rsidR="00CC2080" w:rsidRPr="00F178C4">
        <w:rPr>
          <w:rFonts w:ascii="Arial Narrow" w:hAnsi="Arial Narrow"/>
          <w:spacing w:val="-4"/>
          <w:sz w:val="26"/>
          <w:szCs w:val="26"/>
        </w:rPr>
        <w:t xml:space="preserve">se </w:t>
      </w:r>
      <w:r w:rsidRPr="00F178C4">
        <w:rPr>
          <w:rFonts w:ascii="Arial Narrow" w:hAnsi="Arial Narrow"/>
          <w:spacing w:val="-4"/>
          <w:sz w:val="26"/>
          <w:szCs w:val="26"/>
        </w:rPr>
        <w:t xml:space="preserve">da cuenta por la construcción de baños no puede ser óbice para desconocer </w:t>
      </w:r>
      <w:r w:rsidRPr="00F178C4">
        <w:rPr>
          <w:rFonts w:ascii="Arial Narrow" w:hAnsi="Arial Narrow"/>
          <w:i/>
          <w:iCs/>
          <w:spacing w:val="-4"/>
          <w:sz w:val="26"/>
          <w:szCs w:val="26"/>
        </w:rPr>
        <w:t>“...leyes y tratados internacionales vigentes [que] buscan [garantizar] accesibilidad UNIVERSA[L]”</w:t>
      </w:r>
      <w:r w:rsidR="00CC2080" w:rsidRPr="00F178C4">
        <w:rPr>
          <w:rFonts w:ascii="Arial Narrow" w:hAnsi="Arial Narrow"/>
          <w:spacing w:val="-4"/>
          <w:sz w:val="26"/>
          <w:szCs w:val="26"/>
        </w:rPr>
        <w:t>,</w:t>
      </w:r>
      <w:r w:rsidR="00616E4B" w:rsidRPr="00F178C4">
        <w:rPr>
          <w:rFonts w:ascii="Arial Narrow" w:hAnsi="Arial Narrow"/>
          <w:spacing w:val="-4"/>
          <w:sz w:val="26"/>
          <w:szCs w:val="26"/>
        </w:rPr>
        <w:t xml:space="preserve"> m</w:t>
      </w:r>
      <w:r w:rsidR="00CC2080" w:rsidRPr="00F178C4">
        <w:rPr>
          <w:rFonts w:ascii="Arial Narrow" w:hAnsi="Arial Narrow"/>
          <w:spacing w:val="-4"/>
          <w:sz w:val="26"/>
          <w:szCs w:val="26"/>
        </w:rPr>
        <w:t>á</w:t>
      </w:r>
      <w:r w:rsidR="00616E4B" w:rsidRPr="00F178C4">
        <w:rPr>
          <w:rFonts w:ascii="Arial Narrow" w:hAnsi="Arial Narrow"/>
          <w:spacing w:val="-4"/>
          <w:sz w:val="26"/>
          <w:szCs w:val="26"/>
        </w:rPr>
        <w:t>xime si el actual Código Nacional de Policía lo exige a todo establecimiento abierto al público</w:t>
      </w:r>
      <w:r w:rsidR="00DC2E4C" w:rsidRPr="00F178C4">
        <w:rPr>
          <w:rFonts w:ascii="Arial Narrow" w:hAnsi="Arial Narrow"/>
          <w:spacing w:val="-4"/>
          <w:sz w:val="26"/>
          <w:szCs w:val="26"/>
        </w:rPr>
        <w:t xml:space="preserve">; reitera que </w:t>
      </w:r>
      <w:r w:rsidR="002B38A6" w:rsidRPr="00F178C4">
        <w:rPr>
          <w:rFonts w:ascii="Arial Narrow" w:hAnsi="Arial Narrow"/>
          <w:spacing w:val="-4"/>
          <w:sz w:val="26"/>
          <w:szCs w:val="26"/>
        </w:rPr>
        <w:t xml:space="preserve"> </w:t>
      </w:r>
      <w:r w:rsidR="002B38A6" w:rsidRPr="00F178C4">
        <w:rPr>
          <w:rFonts w:ascii="Arial Narrow" w:hAnsi="Arial Narrow"/>
          <w:i/>
          <w:iCs/>
          <w:spacing w:val="-4"/>
          <w:sz w:val="26"/>
          <w:szCs w:val="26"/>
        </w:rPr>
        <w:t xml:space="preserve">“NO SE APORTO PRUEBA ALGUNA PARA DEMOSTAR Q DICHA UNIDAD SANITARIA EXPUSIERA AL PELIGRO A ALGUN CIUDADANO Q LABORE O SEA CLIENTE DELA ACCIONADA Y POR ELLO (sic)” </w:t>
      </w:r>
      <w:r w:rsidRPr="00F178C4">
        <w:rPr>
          <w:rFonts w:ascii="Arial Narrow" w:hAnsi="Arial Narrow"/>
          <w:i/>
          <w:iCs/>
          <w:spacing w:val="-4"/>
          <w:sz w:val="26"/>
          <w:szCs w:val="26"/>
        </w:rPr>
        <w:t xml:space="preserve"> </w:t>
      </w:r>
    </w:p>
    <w:p w14:paraId="7EFA94CA" w14:textId="4ECBD2AE" w:rsidR="002B38A6" w:rsidRPr="00F178C4" w:rsidRDefault="002B38A6" w:rsidP="00714919">
      <w:pPr>
        <w:pStyle w:val="Prrafodelista"/>
        <w:numPr>
          <w:ilvl w:val="0"/>
          <w:numId w:val="13"/>
        </w:numPr>
        <w:spacing w:line="276" w:lineRule="auto"/>
        <w:jc w:val="both"/>
        <w:rPr>
          <w:rFonts w:ascii="Arial Narrow" w:hAnsi="Arial Narrow"/>
          <w:spacing w:val="-4"/>
          <w:sz w:val="26"/>
          <w:szCs w:val="26"/>
        </w:rPr>
      </w:pPr>
      <w:r w:rsidRPr="00F178C4">
        <w:rPr>
          <w:rFonts w:ascii="Arial Narrow" w:hAnsi="Arial Narrow"/>
          <w:spacing w:val="-4"/>
          <w:sz w:val="26"/>
          <w:szCs w:val="26"/>
        </w:rPr>
        <w:t>Pide que a través del test de proporcionalidad al que se hace alusión en sentencias C-765 de 2012 y T</w:t>
      </w:r>
      <w:r w:rsidR="00CC2080" w:rsidRPr="00F178C4">
        <w:rPr>
          <w:rFonts w:ascii="Arial Narrow" w:hAnsi="Arial Narrow"/>
          <w:spacing w:val="-4"/>
          <w:sz w:val="26"/>
          <w:szCs w:val="26"/>
        </w:rPr>
        <w:t>-</w:t>
      </w:r>
      <w:r w:rsidRPr="00F178C4">
        <w:rPr>
          <w:rFonts w:ascii="Arial Narrow" w:hAnsi="Arial Narrow"/>
          <w:spacing w:val="-4"/>
          <w:sz w:val="26"/>
          <w:szCs w:val="26"/>
        </w:rPr>
        <w:t xml:space="preserve">425 de 1995, se resuelva el conflicto. </w:t>
      </w:r>
    </w:p>
    <w:p w14:paraId="759FB92A" w14:textId="5B272F6B" w:rsidR="00DB6ACF" w:rsidRPr="00932B6F" w:rsidRDefault="00DB6ACF" w:rsidP="00932B6F">
      <w:pPr>
        <w:pStyle w:val="Sinespaciado"/>
        <w:spacing w:line="276" w:lineRule="auto"/>
        <w:rPr>
          <w:rFonts w:ascii="Arial Narrow" w:hAnsi="Arial Narrow"/>
          <w:sz w:val="24"/>
          <w:szCs w:val="26"/>
        </w:rPr>
      </w:pPr>
    </w:p>
    <w:p w14:paraId="0952F185" w14:textId="35AE445A" w:rsidR="00DB6ACF" w:rsidRPr="00F178C4" w:rsidRDefault="00DB6ACF" w:rsidP="00714919">
      <w:pPr>
        <w:spacing w:line="276" w:lineRule="auto"/>
        <w:jc w:val="both"/>
        <w:rPr>
          <w:rFonts w:ascii="Arial Narrow" w:hAnsi="Arial Narrow"/>
          <w:spacing w:val="-4"/>
          <w:sz w:val="26"/>
          <w:szCs w:val="26"/>
        </w:rPr>
      </w:pPr>
      <w:r w:rsidRPr="00F178C4">
        <w:rPr>
          <w:rFonts w:ascii="Arial Narrow" w:hAnsi="Arial Narrow"/>
          <w:spacing w:val="-4"/>
          <w:sz w:val="26"/>
          <w:szCs w:val="26"/>
        </w:rPr>
        <w:t>El remedio vertical f</w:t>
      </w:r>
      <w:r w:rsidR="00DC2E4C" w:rsidRPr="00F178C4">
        <w:rPr>
          <w:rFonts w:ascii="Arial Narrow" w:hAnsi="Arial Narrow"/>
          <w:spacing w:val="-4"/>
          <w:sz w:val="26"/>
          <w:szCs w:val="26"/>
        </w:rPr>
        <w:t>u</w:t>
      </w:r>
      <w:r w:rsidRPr="00F178C4">
        <w:rPr>
          <w:rFonts w:ascii="Arial Narrow" w:hAnsi="Arial Narrow"/>
          <w:spacing w:val="-4"/>
          <w:sz w:val="26"/>
          <w:szCs w:val="26"/>
        </w:rPr>
        <w:t>e concedido en el efecto suspensivo (</w:t>
      </w:r>
      <w:proofErr w:type="spellStart"/>
      <w:r w:rsidRPr="00F178C4">
        <w:rPr>
          <w:rFonts w:ascii="Arial Narrow" w:hAnsi="Arial Narrow"/>
          <w:spacing w:val="-4"/>
          <w:sz w:val="26"/>
          <w:szCs w:val="26"/>
        </w:rPr>
        <w:t>arch</w:t>
      </w:r>
      <w:proofErr w:type="spellEnd"/>
      <w:r w:rsidR="00CC2080" w:rsidRPr="00F178C4">
        <w:rPr>
          <w:rFonts w:ascii="Arial Narrow" w:hAnsi="Arial Narrow"/>
          <w:spacing w:val="-4"/>
          <w:sz w:val="26"/>
          <w:szCs w:val="26"/>
        </w:rPr>
        <w:t>.</w:t>
      </w:r>
      <w:r w:rsidRPr="00F178C4">
        <w:rPr>
          <w:rFonts w:ascii="Arial Narrow" w:hAnsi="Arial Narrow"/>
          <w:spacing w:val="-4"/>
          <w:sz w:val="26"/>
          <w:szCs w:val="26"/>
        </w:rPr>
        <w:t xml:space="preserve"> 12, Ib.). </w:t>
      </w:r>
    </w:p>
    <w:p w14:paraId="1A4DB60B" w14:textId="77777777" w:rsidR="00DB6ACF" w:rsidRPr="00932B6F" w:rsidRDefault="00DB6ACF" w:rsidP="00932B6F">
      <w:pPr>
        <w:pStyle w:val="Sinespaciado"/>
        <w:spacing w:line="276" w:lineRule="auto"/>
        <w:rPr>
          <w:rFonts w:ascii="Arial Narrow" w:hAnsi="Arial Narrow"/>
          <w:sz w:val="24"/>
          <w:szCs w:val="26"/>
        </w:rPr>
      </w:pPr>
    </w:p>
    <w:p w14:paraId="64FC0DAA" w14:textId="6E571641" w:rsidR="00AE2E24" w:rsidRPr="00F178C4" w:rsidRDefault="00DB6ACF" w:rsidP="00714919">
      <w:pPr>
        <w:widowControl w:val="0"/>
        <w:spacing w:line="276" w:lineRule="auto"/>
        <w:jc w:val="center"/>
        <w:rPr>
          <w:rFonts w:ascii="Arial Narrow" w:hAnsi="Arial Narrow"/>
          <w:spacing w:val="-4"/>
          <w:sz w:val="26"/>
          <w:szCs w:val="26"/>
          <w:lang w:val="es-ES_tradnl"/>
        </w:rPr>
      </w:pPr>
      <w:r w:rsidRPr="00F178C4">
        <w:rPr>
          <w:rFonts w:ascii="Arial Narrow" w:hAnsi="Arial Narrow"/>
          <w:b/>
          <w:spacing w:val="-4"/>
          <w:sz w:val="26"/>
          <w:szCs w:val="26"/>
          <w:lang w:val="es-ES_tradnl"/>
        </w:rPr>
        <w:t xml:space="preserve">3. </w:t>
      </w:r>
      <w:r w:rsidR="008B7B53" w:rsidRPr="00F178C4">
        <w:rPr>
          <w:rFonts w:ascii="Arial Narrow" w:hAnsi="Arial Narrow"/>
          <w:b/>
          <w:spacing w:val="-4"/>
          <w:sz w:val="26"/>
          <w:szCs w:val="26"/>
          <w:lang w:val="es-ES_tradnl"/>
        </w:rPr>
        <w:t>Consideraciones</w:t>
      </w:r>
    </w:p>
    <w:p w14:paraId="1299C43A" w14:textId="77777777" w:rsidR="00AE2E24" w:rsidRPr="00BD616C" w:rsidRDefault="00AE2E24" w:rsidP="00BD616C">
      <w:pPr>
        <w:pStyle w:val="Sinespaciado"/>
        <w:spacing w:line="276" w:lineRule="auto"/>
        <w:rPr>
          <w:rFonts w:ascii="Arial Narrow" w:hAnsi="Arial Narrow"/>
          <w:sz w:val="24"/>
          <w:szCs w:val="26"/>
        </w:rPr>
      </w:pPr>
    </w:p>
    <w:p w14:paraId="0646EF56" w14:textId="72F1A500" w:rsidR="00455867" w:rsidRPr="00F178C4" w:rsidRDefault="00DB6ACF" w:rsidP="00714919">
      <w:pPr>
        <w:pStyle w:val="Sinespaciado"/>
        <w:spacing w:line="276" w:lineRule="auto"/>
        <w:jc w:val="both"/>
        <w:rPr>
          <w:rFonts w:ascii="Arial Narrow" w:hAnsi="Arial Narrow"/>
          <w:bCs/>
          <w:spacing w:val="-4"/>
          <w:sz w:val="26"/>
          <w:szCs w:val="26"/>
        </w:rPr>
      </w:pPr>
      <w:r w:rsidRPr="00F178C4">
        <w:rPr>
          <w:rFonts w:ascii="Arial Narrow" w:hAnsi="Arial Narrow"/>
          <w:b/>
          <w:bCs/>
          <w:spacing w:val="-4"/>
          <w:sz w:val="26"/>
          <w:szCs w:val="26"/>
          <w:lang w:val="es-ES_tradnl"/>
        </w:rPr>
        <w:t>3.</w:t>
      </w:r>
      <w:r w:rsidR="0088463E" w:rsidRPr="00F178C4">
        <w:rPr>
          <w:rFonts w:ascii="Arial Narrow" w:hAnsi="Arial Narrow"/>
          <w:b/>
          <w:bCs/>
          <w:spacing w:val="-4"/>
          <w:sz w:val="26"/>
          <w:szCs w:val="26"/>
          <w:lang w:val="es-ES_tradnl"/>
        </w:rPr>
        <w:t>1.</w:t>
      </w:r>
      <w:r w:rsidR="0088463E" w:rsidRPr="00F178C4">
        <w:rPr>
          <w:rFonts w:ascii="Arial Narrow" w:hAnsi="Arial Narrow"/>
          <w:spacing w:val="-4"/>
          <w:sz w:val="26"/>
          <w:szCs w:val="26"/>
          <w:lang w:val="es-ES_tradnl"/>
        </w:rPr>
        <w:t xml:space="preserve"> </w:t>
      </w:r>
      <w:r w:rsidR="00455867" w:rsidRPr="00F178C4">
        <w:rPr>
          <w:rFonts w:ascii="Arial Narrow" w:hAnsi="Arial Narrow"/>
          <w:spacing w:val="-4"/>
          <w:sz w:val="26"/>
          <w:szCs w:val="26"/>
          <w:lang w:val="es-ES_tradnl"/>
        </w:rPr>
        <w:t>Se hallan satisfechos los presupuestos procesales para proferir sentencia de fondo y ninguna causal de nulidad se ha configurado que afecte la validez de la actuación.</w:t>
      </w:r>
      <w:r w:rsidR="00455867" w:rsidRPr="00F178C4">
        <w:rPr>
          <w:rFonts w:ascii="Arial Narrow" w:hAnsi="Arial Narrow"/>
          <w:bCs/>
          <w:spacing w:val="-4"/>
          <w:sz w:val="26"/>
          <w:szCs w:val="26"/>
        </w:rPr>
        <w:t xml:space="preserve"> Además, es esta Sala la competente para desatar la alzada, en su calidad de superior funcional del juzgado de primera instancia.</w:t>
      </w:r>
    </w:p>
    <w:p w14:paraId="2353A3F2" w14:textId="6A58581C" w:rsidR="0088463E" w:rsidRPr="00BD616C" w:rsidRDefault="0088463E" w:rsidP="00BD616C">
      <w:pPr>
        <w:pStyle w:val="Sinespaciado"/>
        <w:spacing w:line="276" w:lineRule="auto"/>
        <w:rPr>
          <w:rFonts w:ascii="Arial Narrow" w:hAnsi="Arial Narrow"/>
          <w:sz w:val="24"/>
          <w:szCs w:val="26"/>
        </w:rPr>
      </w:pPr>
    </w:p>
    <w:p w14:paraId="1EC9C5DA" w14:textId="77777777" w:rsidR="00B739D5" w:rsidRPr="00F178C4" w:rsidRDefault="00B739D5" w:rsidP="00714919">
      <w:pPr>
        <w:widowControl w:val="0"/>
        <w:spacing w:line="276" w:lineRule="auto"/>
        <w:jc w:val="both"/>
        <w:rPr>
          <w:rFonts w:ascii="Arial Narrow" w:hAnsi="Arial Narrow"/>
          <w:spacing w:val="-4"/>
          <w:sz w:val="26"/>
          <w:szCs w:val="26"/>
        </w:rPr>
      </w:pPr>
      <w:r w:rsidRPr="00F178C4">
        <w:rPr>
          <w:rFonts w:ascii="Arial Narrow" w:hAnsi="Arial Narrow"/>
          <w:spacing w:val="-4"/>
          <w:sz w:val="26"/>
          <w:szCs w:val="26"/>
        </w:rPr>
        <w:t xml:space="preserve">El demandante está legitimado para promover la presente acción popular de conformidad con el numeral 1º del artículo 12 de la Ley 472 de 1998, que autoriza iniciarla, entre otros, a toda persona natural, sin que sea necesario demostrar un interés especial diferente al de la defensa de los derechos </w:t>
      </w:r>
      <w:r w:rsidRPr="00F178C4">
        <w:rPr>
          <w:rFonts w:ascii="Arial Narrow" w:hAnsi="Arial Narrow"/>
          <w:spacing w:val="-4"/>
          <w:sz w:val="26"/>
          <w:szCs w:val="26"/>
        </w:rPr>
        <w:lastRenderedPageBreak/>
        <w:t xml:space="preserve">colectivos. </w:t>
      </w:r>
    </w:p>
    <w:p w14:paraId="3DB7FC8F" w14:textId="77777777" w:rsidR="00B739D5" w:rsidRPr="00BD616C" w:rsidRDefault="00B739D5" w:rsidP="00BD616C">
      <w:pPr>
        <w:pStyle w:val="Sinespaciado"/>
        <w:spacing w:line="276" w:lineRule="auto"/>
        <w:rPr>
          <w:rFonts w:ascii="Arial Narrow" w:hAnsi="Arial Narrow"/>
          <w:sz w:val="24"/>
          <w:szCs w:val="26"/>
        </w:rPr>
      </w:pPr>
    </w:p>
    <w:p w14:paraId="5660D4E9" w14:textId="3BEBEF2F" w:rsidR="00B739D5" w:rsidRPr="00F178C4" w:rsidRDefault="00B739D5" w:rsidP="00714919">
      <w:pPr>
        <w:widowControl w:val="0"/>
        <w:spacing w:line="276" w:lineRule="auto"/>
        <w:jc w:val="both"/>
        <w:rPr>
          <w:rFonts w:ascii="Arial Narrow" w:hAnsi="Arial Narrow"/>
          <w:spacing w:val="-4"/>
          <w:sz w:val="26"/>
          <w:szCs w:val="26"/>
        </w:rPr>
      </w:pPr>
      <w:r w:rsidRPr="00F178C4">
        <w:rPr>
          <w:rFonts w:ascii="Arial Narrow" w:hAnsi="Arial Narrow"/>
          <w:spacing w:val="-4"/>
          <w:sz w:val="26"/>
          <w:szCs w:val="26"/>
        </w:rPr>
        <w:t>Como persona jurídica, está llamada la parte accionada a soportar la acción en el contexto formal del presupuesto, al habérsele enrostrado la vulneración de los derechos colectivos cuya protección se pretende</w:t>
      </w:r>
      <w:r w:rsidR="00694D01" w:rsidRPr="00F178C4">
        <w:rPr>
          <w:rFonts w:ascii="Arial Narrow" w:hAnsi="Arial Narrow"/>
          <w:spacing w:val="-4"/>
          <w:sz w:val="26"/>
          <w:szCs w:val="26"/>
        </w:rPr>
        <w:t xml:space="preserve"> como prestadora de un servicio público en el lugar descrito en la demanda</w:t>
      </w:r>
      <w:r w:rsidRPr="00F178C4">
        <w:rPr>
          <w:rFonts w:ascii="Arial Narrow" w:hAnsi="Arial Narrow"/>
          <w:spacing w:val="-4"/>
          <w:sz w:val="26"/>
          <w:szCs w:val="26"/>
        </w:rPr>
        <w:t xml:space="preserve">. </w:t>
      </w:r>
    </w:p>
    <w:p w14:paraId="0DF5B52F" w14:textId="77777777" w:rsidR="00B739D5" w:rsidRPr="00BD616C" w:rsidRDefault="00B739D5" w:rsidP="00BD616C">
      <w:pPr>
        <w:pStyle w:val="Sinespaciado"/>
        <w:spacing w:line="276" w:lineRule="auto"/>
        <w:rPr>
          <w:rFonts w:ascii="Arial Narrow" w:hAnsi="Arial Narrow"/>
          <w:sz w:val="24"/>
          <w:szCs w:val="26"/>
        </w:rPr>
      </w:pPr>
    </w:p>
    <w:p w14:paraId="3C1E2D8E" w14:textId="36842E02" w:rsidR="00B04ACF" w:rsidRPr="00F178C4" w:rsidRDefault="00C265DE"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b/>
          <w:bCs/>
          <w:spacing w:val="-4"/>
          <w:sz w:val="26"/>
          <w:szCs w:val="26"/>
        </w:rPr>
        <w:t xml:space="preserve">3.2 </w:t>
      </w:r>
      <w:r w:rsidR="00351090" w:rsidRPr="00F178C4">
        <w:rPr>
          <w:rFonts w:ascii="Arial Narrow" w:hAnsi="Arial Narrow"/>
          <w:spacing w:val="-4"/>
          <w:sz w:val="26"/>
          <w:szCs w:val="26"/>
        </w:rPr>
        <w:t>El artículo 88 de la Constitución Política establece las acciones populares como la herramienta procesal adecuada para la protección de los derechos e intereses colectivos, relacionados con el patrimonio, el espacio, la seguridad y la salubridad públicos, la moral administrativa, el ambiente, la libre competencia económica y otros de similar naturaleza que se definen por el legislador</w:t>
      </w:r>
      <w:r w:rsidR="00351090" w:rsidRPr="00F178C4">
        <w:rPr>
          <w:rFonts w:ascii="Arial Narrow" w:hAnsi="Arial Narrow"/>
          <w:i/>
          <w:spacing w:val="-4"/>
          <w:sz w:val="26"/>
          <w:szCs w:val="26"/>
          <w:lang w:val="es-ES_tradnl"/>
        </w:rPr>
        <w:t>.</w:t>
      </w:r>
      <w:r w:rsidR="00351090" w:rsidRPr="00F178C4">
        <w:rPr>
          <w:rFonts w:ascii="Arial Narrow" w:hAnsi="Arial Narrow"/>
          <w:spacing w:val="-4"/>
          <w:sz w:val="26"/>
          <w:szCs w:val="26"/>
          <w:lang w:val="es-ES_tradnl"/>
        </w:rPr>
        <w:t xml:space="preserve"> Para tales efectos se profirió la Ley 472 de 1998, cuyo artículo 4º enumera un listado de derechos de esa categoría, despliegue que no es taxativo</w:t>
      </w:r>
      <w:r w:rsidR="00351090" w:rsidRPr="00F178C4">
        <w:rPr>
          <w:rStyle w:val="Refdenotaalpie"/>
          <w:rFonts w:ascii="Arial Narrow" w:hAnsi="Arial Narrow"/>
          <w:spacing w:val="-4"/>
          <w:sz w:val="26"/>
          <w:szCs w:val="26"/>
          <w:lang w:val="es-ES_tradnl"/>
        </w:rPr>
        <w:footnoteReference w:id="2"/>
      </w:r>
      <w:r w:rsidR="00351090" w:rsidRPr="00F178C4">
        <w:rPr>
          <w:rFonts w:ascii="Arial Narrow" w:hAnsi="Arial Narrow"/>
          <w:spacing w:val="-4"/>
          <w:sz w:val="26"/>
          <w:szCs w:val="26"/>
          <w:lang w:val="es-ES_tradnl"/>
        </w:rPr>
        <w:t>.</w:t>
      </w:r>
    </w:p>
    <w:p w14:paraId="741B1D19" w14:textId="208438E4" w:rsidR="00351090" w:rsidRPr="00BD616C" w:rsidRDefault="00351090" w:rsidP="00BD616C">
      <w:pPr>
        <w:pStyle w:val="Sinespaciado"/>
        <w:spacing w:line="276" w:lineRule="auto"/>
        <w:rPr>
          <w:rFonts w:ascii="Arial Narrow" w:hAnsi="Arial Narrow"/>
          <w:sz w:val="24"/>
          <w:szCs w:val="26"/>
        </w:rPr>
      </w:pPr>
    </w:p>
    <w:p w14:paraId="794F68C7" w14:textId="2F1E91D5" w:rsidR="00A414D6" w:rsidRPr="00F178C4" w:rsidRDefault="00A414D6" w:rsidP="00714919">
      <w:pPr>
        <w:pStyle w:val="Sinespaciado"/>
        <w:spacing w:line="276" w:lineRule="auto"/>
        <w:jc w:val="both"/>
        <w:rPr>
          <w:rFonts w:ascii="Arial Narrow" w:hAnsi="Arial Narrow"/>
          <w:spacing w:val="-4"/>
          <w:sz w:val="26"/>
          <w:szCs w:val="26"/>
        </w:rPr>
      </w:pPr>
      <w:r w:rsidRPr="00F178C4">
        <w:rPr>
          <w:rFonts w:ascii="Arial Narrow" w:hAnsi="Arial Narrow"/>
          <w:spacing w:val="-4"/>
          <w:sz w:val="26"/>
          <w:szCs w:val="26"/>
        </w:rPr>
        <w:t xml:space="preserve">En cuanto acá interesa, </w:t>
      </w:r>
      <w:r w:rsidR="005B749B" w:rsidRPr="00F178C4">
        <w:rPr>
          <w:rFonts w:ascii="Arial Narrow" w:hAnsi="Arial Narrow"/>
          <w:spacing w:val="-4"/>
          <w:sz w:val="26"/>
          <w:szCs w:val="26"/>
        </w:rPr>
        <w:t xml:space="preserve">el legislador </w:t>
      </w:r>
      <w:r w:rsidRPr="00F178C4">
        <w:rPr>
          <w:rFonts w:ascii="Arial Narrow" w:hAnsi="Arial Narrow"/>
          <w:spacing w:val="-4"/>
          <w:sz w:val="26"/>
          <w:szCs w:val="26"/>
        </w:rPr>
        <w:t>señala como objeto de aquella herramienta evitar el daño contingente o hacer cesar el peligro, la amenaza, la vulneración o agravio sobre los derechos e intereses colectivos, o restituir las cosas a su estado anterior cuando ello fuere posible.</w:t>
      </w:r>
      <w:r w:rsidR="005B749B" w:rsidRPr="00F178C4">
        <w:rPr>
          <w:rFonts w:ascii="Arial Narrow" w:hAnsi="Arial Narrow"/>
          <w:spacing w:val="-4"/>
          <w:sz w:val="26"/>
          <w:szCs w:val="26"/>
        </w:rPr>
        <w:t xml:space="preserve"> D</w:t>
      </w:r>
      <w:r w:rsidRPr="00F178C4">
        <w:rPr>
          <w:rFonts w:ascii="Arial Narrow" w:hAnsi="Arial Narrow"/>
          <w:spacing w:val="-4"/>
          <w:sz w:val="26"/>
          <w:szCs w:val="26"/>
        </w:rPr>
        <w:t>e conformidad con el artículo 9º</w:t>
      </w:r>
      <w:r w:rsidR="005B749B" w:rsidRPr="00F178C4">
        <w:rPr>
          <w:rFonts w:ascii="Arial Narrow" w:hAnsi="Arial Narrow"/>
          <w:spacing w:val="-4"/>
          <w:sz w:val="26"/>
          <w:szCs w:val="26"/>
        </w:rPr>
        <w:t xml:space="preserve"> Ib</w:t>
      </w:r>
      <w:r w:rsidR="001B4F3A" w:rsidRPr="00F178C4">
        <w:rPr>
          <w:rFonts w:ascii="Arial Narrow" w:hAnsi="Arial Narrow"/>
          <w:spacing w:val="-4"/>
          <w:sz w:val="26"/>
          <w:szCs w:val="26"/>
        </w:rPr>
        <w:t>.</w:t>
      </w:r>
      <w:r w:rsidRPr="00F178C4">
        <w:rPr>
          <w:rFonts w:ascii="Arial Narrow" w:hAnsi="Arial Narrow"/>
          <w:spacing w:val="-4"/>
          <w:sz w:val="26"/>
          <w:szCs w:val="26"/>
        </w:rPr>
        <w:t>, procede contra toda acción u omisión de las autoridades o de los particulares. Son elementos esenciales de esa clase de acciones: a) la acción u omisión de la autoridad o del particular demandado; b) un daño contingente, peligro o amenaza o vulneración de derechos o intereses colectivos, y c) la relación de causalidad entre esa acción u omisión y el daño, la amenaza o vulneración.</w:t>
      </w:r>
    </w:p>
    <w:p w14:paraId="1E3F0989" w14:textId="77777777" w:rsidR="00A414D6" w:rsidRPr="00BD616C" w:rsidRDefault="00A414D6" w:rsidP="00BD616C">
      <w:pPr>
        <w:pStyle w:val="Sinespaciado"/>
        <w:spacing w:line="276" w:lineRule="auto"/>
        <w:rPr>
          <w:rFonts w:ascii="Arial Narrow" w:hAnsi="Arial Narrow"/>
          <w:sz w:val="24"/>
          <w:szCs w:val="26"/>
        </w:rPr>
      </w:pPr>
    </w:p>
    <w:p w14:paraId="31D9C58D" w14:textId="50B9DEAA" w:rsidR="00A13D3E" w:rsidRPr="00F178C4" w:rsidRDefault="004E36BF" w:rsidP="00714919">
      <w:pPr>
        <w:widowControl w:val="0"/>
        <w:spacing w:line="276" w:lineRule="auto"/>
        <w:jc w:val="both"/>
        <w:rPr>
          <w:rFonts w:ascii="Arial Narrow" w:hAnsi="Arial Narrow"/>
          <w:i/>
          <w:spacing w:val="-4"/>
          <w:sz w:val="26"/>
          <w:szCs w:val="26"/>
          <w:lang w:val="es-ES_tradnl"/>
        </w:rPr>
      </w:pPr>
      <w:r w:rsidRPr="00F178C4">
        <w:rPr>
          <w:rFonts w:ascii="Arial Narrow" w:hAnsi="Arial Narrow"/>
          <w:b/>
          <w:bCs/>
          <w:spacing w:val="-4"/>
          <w:sz w:val="26"/>
          <w:szCs w:val="26"/>
        </w:rPr>
        <w:t xml:space="preserve">3.3 </w:t>
      </w:r>
      <w:r w:rsidRPr="00F178C4">
        <w:rPr>
          <w:rFonts w:ascii="Arial Narrow" w:hAnsi="Arial Narrow"/>
          <w:spacing w:val="-4"/>
          <w:sz w:val="26"/>
          <w:szCs w:val="26"/>
        </w:rPr>
        <w:t>De cara a lo planteado por el recurrente, n</w:t>
      </w:r>
      <w:r w:rsidR="00B04ACF" w:rsidRPr="00F178C4">
        <w:rPr>
          <w:rFonts w:ascii="Arial Narrow" w:hAnsi="Arial Narrow"/>
          <w:spacing w:val="-4"/>
          <w:sz w:val="26"/>
          <w:szCs w:val="26"/>
        </w:rPr>
        <w:t xml:space="preserve">o desconoce esta </w:t>
      </w:r>
      <w:r w:rsidR="004B65C5" w:rsidRPr="00F178C4">
        <w:rPr>
          <w:rFonts w:ascii="Arial Narrow" w:hAnsi="Arial Narrow"/>
          <w:spacing w:val="-4"/>
          <w:sz w:val="26"/>
          <w:szCs w:val="26"/>
        </w:rPr>
        <w:t>C</w:t>
      </w:r>
      <w:r w:rsidR="00B04ACF" w:rsidRPr="00F178C4">
        <w:rPr>
          <w:rFonts w:ascii="Arial Narrow" w:hAnsi="Arial Narrow"/>
          <w:spacing w:val="-4"/>
          <w:sz w:val="26"/>
          <w:szCs w:val="26"/>
        </w:rPr>
        <w:t>orporación el sistema de reglas y principios contenido en leyes nacionales</w:t>
      </w:r>
      <w:r w:rsidR="004B65C5" w:rsidRPr="00F178C4">
        <w:rPr>
          <w:rFonts w:ascii="Arial Narrow" w:hAnsi="Arial Narrow"/>
          <w:spacing w:val="-4"/>
          <w:sz w:val="26"/>
          <w:szCs w:val="26"/>
        </w:rPr>
        <w:t>,</w:t>
      </w:r>
      <w:r w:rsidR="00B04ACF" w:rsidRPr="00F178C4">
        <w:rPr>
          <w:rFonts w:ascii="Arial Narrow" w:hAnsi="Arial Narrow"/>
          <w:spacing w:val="-4"/>
          <w:sz w:val="26"/>
          <w:szCs w:val="26"/>
        </w:rPr>
        <w:t xml:space="preserve"> e incluso tratados internacion</w:t>
      </w:r>
      <w:r w:rsidR="00694D01" w:rsidRPr="00F178C4">
        <w:rPr>
          <w:rFonts w:ascii="Arial Narrow" w:hAnsi="Arial Narrow"/>
          <w:spacing w:val="-4"/>
          <w:sz w:val="26"/>
          <w:szCs w:val="26"/>
        </w:rPr>
        <w:t>al</w:t>
      </w:r>
      <w:r w:rsidR="00B04ACF" w:rsidRPr="00F178C4">
        <w:rPr>
          <w:rFonts w:ascii="Arial Narrow" w:hAnsi="Arial Narrow"/>
          <w:spacing w:val="-4"/>
          <w:sz w:val="26"/>
          <w:szCs w:val="26"/>
        </w:rPr>
        <w:t xml:space="preserve">es vigentes </w:t>
      </w:r>
      <w:r w:rsidRPr="00F178C4">
        <w:rPr>
          <w:rFonts w:ascii="Arial Narrow" w:hAnsi="Arial Narrow"/>
          <w:spacing w:val="-4"/>
          <w:sz w:val="26"/>
          <w:szCs w:val="26"/>
        </w:rPr>
        <w:t xml:space="preserve">a los que se encuentra vinculado </w:t>
      </w:r>
      <w:r w:rsidR="00B04ACF" w:rsidRPr="00F178C4">
        <w:rPr>
          <w:rFonts w:ascii="Arial Narrow" w:hAnsi="Arial Narrow"/>
          <w:spacing w:val="-4"/>
          <w:sz w:val="26"/>
          <w:szCs w:val="26"/>
        </w:rPr>
        <w:t xml:space="preserve">el </w:t>
      </w:r>
      <w:r w:rsidR="004B65C5" w:rsidRPr="00F178C4">
        <w:rPr>
          <w:rFonts w:ascii="Arial Narrow" w:hAnsi="Arial Narrow"/>
          <w:spacing w:val="-4"/>
          <w:sz w:val="26"/>
          <w:szCs w:val="26"/>
        </w:rPr>
        <w:t>E</w:t>
      </w:r>
      <w:r w:rsidR="00B04ACF" w:rsidRPr="00F178C4">
        <w:rPr>
          <w:rFonts w:ascii="Arial Narrow" w:hAnsi="Arial Narrow"/>
          <w:spacing w:val="-4"/>
          <w:sz w:val="26"/>
          <w:szCs w:val="26"/>
        </w:rPr>
        <w:t>stado colombiano</w:t>
      </w:r>
      <w:r w:rsidR="004B65C5" w:rsidRPr="00F178C4">
        <w:rPr>
          <w:rFonts w:ascii="Arial Narrow" w:hAnsi="Arial Narrow"/>
          <w:spacing w:val="-4"/>
          <w:sz w:val="26"/>
          <w:szCs w:val="26"/>
        </w:rPr>
        <w:t>,</w:t>
      </w:r>
      <w:r w:rsidR="00B04ACF" w:rsidRPr="00F178C4">
        <w:rPr>
          <w:rFonts w:ascii="Arial Narrow" w:hAnsi="Arial Narrow"/>
          <w:spacing w:val="-4"/>
          <w:sz w:val="26"/>
          <w:szCs w:val="26"/>
        </w:rPr>
        <w:t xml:space="preserve"> que propenden por la integración de la </w:t>
      </w:r>
      <w:r w:rsidR="00A13D3E" w:rsidRPr="00F178C4">
        <w:rPr>
          <w:rFonts w:ascii="Arial Narrow" w:hAnsi="Arial Narrow"/>
          <w:spacing w:val="-4"/>
          <w:sz w:val="26"/>
          <w:szCs w:val="26"/>
        </w:rPr>
        <w:t>personas en</w:t>
      </w:r>
      <w:r w:rsidR="00B04ACF" w:rsidRPr="00F178C4">
        <w:rPr>
          <w:rFonts w:ascii="Arial Narrow" w:hAnsi="Arial Narrow"/>
          <w:spacing w:val="-4"/>
          <w:sz w:val="26"/>
          <w:szCs w:val="26"/>
        </w:rPr>
        <w:t xml:space="preserve"> situación de discapacidad, v.gr.: </w:t>
      </w:r>
      <w:r w:rsidR="00A13D3E" w:rsidRPr="00F178C4">
        <w:rPr>
          <w:rFonts w:ascii="Arial Narrow" w:hAnsi="Arial Narrow"/>
          <w:spacing w:val="-4"/>
          <w:sz w:val="26"/>
          <w:szCs w:val="26"/>
        </w:rPr>
        <w:t>L</w:t>
      </w:r>
      <w:r w:rsidR="0064652C" w:rsidRPr="00F178C4">
        <w:rPr>
          <w:rFonts w:ascii="Arial Narrow" w:hAnsi="Arial Narrow"/>
          <w:spacing w:val="-4"/>
          <w:sz w:val="26"/>
          <w:szCs w:val="26"/>
        </w:rPr>
        <w:t>ey</w:t>
      </w:r>
      <w:r w:rsidR="00B04ACF" w:rsidRPr="00F178C4">
        <w:rPr>
          <w:rFonts w:ascii="Arial Narrow" w:hAnsi="Arial Narrow"/>
          <w:spacing w:val="-4"/>
          <w:sz w:val="26"/>
          <w:szCs w:val="26"/>
          <w:lang w:val="es-ES_tradnl"/>
        </w:rPr>
        <w:t xml:space="preserve"> 9</w:t>
      </w:r>
      <w:r w:rsidR="00A13D3E" w:rsidRPr="00F178C4">
        <w:rPr>
          <w:rFonts w:ascii="Arial Narrow" w:hAnsi="Arial Narrow"/>
          <w:spacing w:val="-4"/>
          <w:sz w:val="26"/>
          <w:szCs w:val="26"/>
          <w:lang w:val="es-ES_tradnl"/>
        </w:rPr>
        <w:t xml:space="preserve">ª </w:t>
      </w:r>
      <w:r w:rsidR="00B04ACF" w:rsidRPr="00F178C4">
        <w:rPr>
          <w:rFonts w:ascii="Arial Narrow" w:hAnsi="Arial Narrow"/>
          <w:spacing w:val="-4"/>
          <w:sz w:val="26"/>
          <w:szCs w:val="26"/>
          <w:lang w:val="es-ES_tradnl"/>
        </w:rPr>
        <w:t>de 1979</w:t>
      </w:r>
      <w:r w:rsidR="00A13D3E" w:rsidRPr="00F178C4">
        <w:rPr>
          <w:rFonts w:ascii="Arial Narrow" w:hAnsi="Arial Narrow"/>
          <w:spacing w:val="-4"/>
          <w:sz w:val="26"/>
          <w:szCs w:val="26"/>
          <w:lang w:val="es-ES_tradnl"/>
        </w:rPr>
        <w:t xml:space="preserve">, </w:t>
      </w:r>
      <w:r w:rsidR="00B04ACF" w:rsidRPr="00F178C4">
        <w:rPr>
          <w:rFonts w:ascii="Arial Narrow" w:hAnsi="Arial Narrow"/>
          <w:spacing w:val="-4"/>
          <w:sz w:val="26"/>
          <w:szCs w:val="26"/>
          <w:lang w:val="es-ES_tradnl"/>
        </w:rPr>
        <w:t>Resolución No. 14861 de 1985 de MINSALUD</w:t>
      </w:r>
      <w:r w:rsidR="00A13D3E" w:rsidRPr="00F178C4">
        <w:rPr>
          <w:rFonts w:ascii="Arial Narrow" w:hAnsi="Arial Narrow"/>
          <w:spacing w:val="-4"/>
          <w:sz w:val="26"/>
          <w:szCs w:val="26"/>
          <w:lang w:val="es-ES_tradnl"/>
        </w:rPr>
        <w:t xml:space="preserve">, </w:t>
      </w:r>
      <w:r w:rsidR="00B04ACF" w:rsidRPr="00F178C4">
        <w:rPr>
          <w:rFonts w:ascii="Arial Narrow" w:hAnsi="Arial Narrow"/>
          <w:spacing w:val="-4"/>
          <w:sz w:val="26"/>
          <w:szCs w:val="26"/>
          <w:lang w:val="es-ES_tradnl"/>
        </w:rPr>
        <w:t>Ley 376 de 1997</w:t>
      </w:r>
      <w:r w:rsidR="00CC2080" w:rsidRPr="00F178C4">
        <w:rPr>
          <w:rFonts w:ascii="Arial Narrow" w:hAnsi="Arial Narrow"/>
          <w:spacing w:val="-4"/>
          <w:sz w:val="26"/>
          <w:szCs w:val="26"/>
          <w:lang w:val="es-ES_tradnl"/>
        </w:rPr>
        <w:t>,</w:t>
      </w:r>
      <w:r w:rsidR="00B04ACF" w:rsidRPr="00F178C4">
        <w:rPr>
          <w:rFonts w:ascii="Arial Narrow" w:hAnsi="Arial Narrow"/>
          <w:spacing w:val="-4"/>
          <w:sz w:val="26"/>
          <w:szCs w:val="26"/>
          <w:lang w:val="es-ES_tradnl"/>
        </w:rPr>
        <w:t xml:space="preserve"> </w:t>
      </w:r>
      <w:r w:rsidR="00A13D3E" w:rsidRPr="00F178C4">
        <w:rPr>
          <w:rFonts w:ascii="Arial Narrow" w:hAnsi="Arial Narrow"/>
          <w:spacing w:val="-4"/>
          <w:sz w:val="26"/>
          <w:szCs w:val="26"/>
          <w:lang w:val="es-ES_tradnl"/>
        </w:rPr>
        <w:t xml:space="preserve">donde se </w:t>
      </w:r>
      <w:r w:rsidR="00B04ACF" w:rsidRPr="00F178C4">
        <w:rPr>
          <w:rFonts w:ascii="Arial Narrow" w:hAnsi="Arial Narrow"/>
          <w:spacing w:val="-4"/>
          <w:sz w:val="26"/>
          <w:szCs w:val="26"/>
          <w:lang w:val="es-ES_tradnl"/>
        </w:rPr>
        <w:t xml:space="preserve"> establece</w:t>
      </w:r>
      <w:r w:rsidR="00A13D3E" w:rsidRPr="00F178C4">
        <w:rPr>
          <w:rFonts w:ascii="Arial Narrow" w:hAnsi="Arial Narrow"/>
          <w:spacing w:val="-4"/>
          <w:sz w:val="26"/>
          <w:szCs w:val="26"/>
          <w:lang w:val="es-ES_tradnl"/>
        </w:rPr>
        <w:t>n</w:t>
      </w:r>
      <w:r w:rsidR="00B04ACF" w:rsidRPr="00F178C4">
        <w:rPr>
          <w:rFonts w:ascii="Arial Narrow" w:hAnsi="Arial Narrow"/>
          <w:spacing w:val="-4"/>
          <w:sz w:val="26"/>
          <w:szCs w:val="26"/>
          <w:lang w:val="es-ES_tradnl"/>
        </w:rPr>
        <w:t xml:space="preserve"> mecanismos de integración social de las personas en situación de discapacidad</w:t>
      </w:r>
      <w:r w:rsidR="00A13D3E" w:rsidRPr="00F178C4">
        <w:rPr>
          <w:rFonts w:ascii="Arial Narrow" w:hAnsi="Arial Narrow"/>
          <w:spacing w:val="-4"/>
          <w:sz w:val="26"/>
          <w:szCs w:val="26"/>
          <w:lang w:val="es-ES_tradnl"/>
        </w:rPr>
        <w:t xml:space="preserve">, </w:t>
      </w:r>
      <w:r w:rsidR="00B04ACF" w:rsidRPr="00F178C4">
        <w:rPr>
          <w:rFonts w:ascii="Arial Narrow" w:hAnsi="Arial Narrow"/>
          <w:spacing w:val="-4"/>
          <w:sz w:val="26"/>
          <w:szCs w:val="26"/>
          <w:lang w:val="es-ES_tradnl"/>
        </w:rPr>
        <w:t>Decreto 1538 de 2005</w:t>
      </w:r>
      <w:r w:rsidR="00CC2080" w:rsidRPr="00F178C4">
        <w:rPr>
          <w:rFonts w:ascii="Arial Narrow" w:hAnsi="Arial Narrow"/>
          <w:spacing w:val="-4"/>
          <w:sz w:val="26"/>
          <w:szCs w:val="26"/>
          <w:lang w:val="es-ES_tradnl"/>
        </w:rPr>
        <w:t>,</w:t>
      </w:r>
      <w:r w:rsidR="00AD2D2E" w:rsidRPr="00F178C4">
        <w:rPr>
          <w:rFonts w:ascii="Arial Narrow" w:hAnsi="Arial Narrow"/>
          <w:spacing w:val="-4"/>
          <w:sz w:val="26"/>
          <w:szCs w:val="26"/>
          <w:lang w:val="es-ES_tradnl"/>
        </w:rPr>
        <w:t xml:space="preserve"> </w:t>
      </w:r>
      <w:r w:rsidR="00B04ACF" w:rsidRPr="00F178C4">
        <w:rPr>
          <w:rFonts w:ascii="Arial Narrow" w:hAnsi="Arial Narrow"/>
          <w:spacing w:val="-4"/>
          <w:sz w:val="26"/>
          <w:szCs w:val="26"/>
          <w:lang w:val="es-ES_tradnl"/>
        </w:rPr>
        <w:t>Ley 1346 de 2009</w:t>
      </w:r>
      <w:r w:rsidR="00CC2080" w:rsidRPr="00F178C4">
        <w:rPr>
          <w:rFonts w:ascii="Arial Narrow" w:hAnsi="Arial Narrow"/>
          <w:spacing w:val="-4"/>
          <w:sz w:val="26"/>
          <w:szCs w:val="26"/>
          <w:lang w:val="es-ES_tradnl"/>
        </w:rPr>
        <w:t>,</w:t>
      </w:r>
      <w:r w:rsidR="00B04ACF" w:rsidRPr="00F178C4">
        <w:rPr>
          <w:rFonts w:ascii="Arial Narrow" w:hAnsi="Arial Narrow"/>
          <w:spacing w:val="-4"/>
          <w:sz w:val="26"/>
          <w:szCs w:val="26"/>
          <w:lang w:val="es-ES_tradnl"/>
        </w:rPr>
        <w:t xml:space="preserve"> </w:t>
      </w:r>
      <w:r w:rsidR="00A13D3E" w:rsidRPr="00F178C4">
        <w:rPr>
          <w:rFonts w:ascii="Arial Narrow" w:hAnsi="Arial Narrow"/>
          <w:spacing w:val="-4"/>
          <w:sz w:val="26"/>
          <w:szCs w:val="26"/>
          <w:lang w:val="es-ES_tradnl"/>
        </w:rPr>
        <w:t xml:space="preserve">en la que se </w:t>
      </w:r>
      <w:r w:rsidR="00B04ACF" w:rsidRPr="00F178C4">
        <w:rPr>
          <w:rFonts w:ascii="Arial Narrow" w:hAnsi="Arial Narrow"/>
          <w:spacing w:val="-4"/>
          <w:sz w:val="26"/>
          <w:szCs w:val="26"/>
          <w:lang w:val="es-ES_tradnl"/>
        </w:rPr>
        <w:t xml:space="preserve">aprueba e incorpora al ordenamiento legal la convención sobre los derechos de las personas con discapacidad, adoptada por la Asamblea General de la Naciones Unidas el 13 de diciembre de 2006, previó control constitucional efectuado en la sentencia C-293 de 2010 de la Corte Constitucional; </w:t>
      </w:r>
      <w:bookmarkStart w:id="2" w:name="_Hlk94787100"/>
      <w:r w:rsidR="00A13D3E" w:rsidRPr="00F178C4">
        <w:rPr>
          <w:rFonts w:ascii="Arial Narrow" w:hAnsi="Arial Narrow"/>
          <w:spacing w:val="-4"/>
          <w:sz w:val="26"/>
          <w:szCs w:val="26"/>
          <w:lang w:val="es-ES_tradnl"/>
        </w:rPr>
        <w:t>L</w:t>
      </w:r>
      <w:r w:rsidR="00B04ACF" w:rsidRPr="00F178C4">
        <w:rPr>
          <w:rFonts w:ascii="Arial Narrow" w:hAnsi="Arial Narrow"/>
          <w:spacing w:val="-4"/>
          <w:sz w:val="26"/>
          <w:szCs w:val="26"/>
          <w:lang w:val="es-ES_tradnl"/>
        </w:rPr>
        <w:t xml:space="preserve">ey estatutaria la 1618 de 2013 que tiene como objeto </w:t>
      </w:r>
      <w:r w:rsidR="00B04ACF" w:rsidRPr="00F178C4">
        <w:rPr>
          <w:rFonts w:ascii="Arial Narrow" w:hAnsi="Arial Narrow"/>
          <w:i/>
          <w:spacing w:val="-4"/>
          <w:sz w:val="26"/>
          <w:szCs w:val="26"/>
          <w:lang w:val="es-ES_tradnl"/>
        </w:rPr>
        <w:t>“</w:t>
      </w:r>
      <w:r w:rsidR="00B04ACF" w:rsidRPr="00F178C4">
        <w:rPr>
          <w:rFonts w:ascii="Arial Narrow" w:hAnsi="Arial Narrow"/>
          <w:i/>
          <w:spacing w:val="-4"/>
          <w:szCs w:val="26"/>
          <w:lang w:val="es-ES_tradnl"/>
        </w:rPr>
        <w:t>…</w:t>
      </w:r>
      <w:r w:rsidR="007D7484" w:rsidRPr="00F178C4">
        <w:rPr>
          <w:rFonts w:ascii="Arial Narrow" w:hAnsi="Arial Narrow"/>
          <w:i/>
          <w:spacing w:val="-4"/>
          <w:szCs w:val="26"/>
          <w:lang w:val="es-ES_tradnl"/>
        </w:rPr>
        <w:t xml:space="preserve"> </w:t>
      </w:r>
      <w:r w:rsidR="00B04ACF" w:rsidRPr="00F178C4">
        <w:rPr>
          <w:rFonts w:ascii="Arial Narrow" w:hAnsi="Arial Narrow"/>
          <w:i/>
          <w:spacing w:val="-4"/>
          <w:szCs w:val="26"/>
          <w:lang w:val="es-ES_tradnl"/>
        </w:rPr>
        <w:t xml:space="preserve">garantizar y asegurar el ejercicio efectivo de los derechos de las personas con discapacidad, mediante la adopción de medidas de inclusión, </w:t>
      </w:r>
      <w:r w:rsidR="00B04ACF" w:rsidRPr="00F178C4">
        <w:rPr>
          <w:rFonts w:ascii="Arial Narrow" w:hAnsi="Arial Narrow"/>
          <w:b/>
          <w:bCs/>
          <w:i/>
          <w:spacing w:val="-4"/>
          <w:szCs w:val="26"/>
          <w:lang w:val="es-ES_tradnl"/>
        </w:rPr>
        <w:t>acción afirmativa y de ajustes razonables</w:t>
      </w:r>
      <w:r w:rsidR="00B04ACF" w:rsidRPr="00F178C4">
        <w:rPr>
          <w:rFonts w:ascii="Arial Narrow" w:hAnsi="Arial Narrow"/>
          <w:i/>
          <w:spacing w:val="-4"/>
          <w:szCs w:val="26"/>
          <w:lang w:val="es-ES_tradnl"/>
        </w:rPr>
        <w:t xml:space="preserve"> y eliminando toda forma de discriminación por razón de discapacidad</w:t>
      </w:r>
      <w:bookmarkEnd w:id="2"/>
      <w:r w:rsidR="00B04ACF" w:rsidRPr="00F178C4">
        <w:rPr>
          <w:rFonts w:ascii="Arial Narrow" w:hAnsi="Arial Narrow"/>
          <w:i/>
          <w:spacing w:val="-4"/>
          <w:szCs w:val="26"/>
          <w:lang w:val="es-ES_tradnl"/>
        </w:rPr>
        <w:t>, en concordancia con la Ley 1346 de 2009</w:t>
      </w:r>
      <w:r w:rsidR="00B04ACF" w:rsidRPr="00F178C4">
        <w:rPr>
          <w:rFonts w:ascii="Arial Narrow" w:hAnsi="Arial Narrow"/>
          <w:i/>
          <w:spacing w:val="-4"/>
          <w:sz w:val="26"/>
          <w:szCs w:val="26"/>
          <w:lang w:val="es-ES_tradnl"/>
        </w:rPr>
        <w:t>”</w:t>
      </w:r>
      <w:r w:rsidR="00B04ACF" w:rsidRPr="00F178C4">
        <w:rPr>
          <w:rStyle w:val="Refdenotaalpie"/>
          <w:rFonts w:ascii="Arial Narrow" w:hAnsi="Arial Narrow"/>
          <w:i/>
          <w:spacing w:val="-4"/>
          <w:sz w:val="26"/>
          <w:szCs w:val="26"/>
          <w:lang w:val="es-ES_tradnl"/>
        </w:rPr>
        <w:footnoteReference w:id="3"/>
      </w:r>
      <w:r w:rsidR="00A13D3E" w:rsidRPr="00F178C4">
        <w:rPr>
          <w:rFonts w:ascii="Arial Narrow" w:hAnsi="Arial Narrow"/>
          <w:i/>
          <w:spacing w:val="-4"/>
          <w:sz w:val="26"/>
          <w:szCs w:val="26"/>
          <w:lang w:val="es-ES_tradnl"/>
        </w:rPr>
        <w:t>.</w:t>
      </w:r>
      <w:r w:rsidR="007F1546" w:rsidRPr="00F178C4">
        <w:rPr>
          <w:rFonts w:ascii="Arial Narrow" w:hAnsi="Arial Narrow"/>
          <w:i/>
          <w:spacing w:val="-4"/>
          <w:sz w:val="26"/>
          <w:szCs w:val="26"/>
          <w:lang w:val="es-ES_tradnl"/>
        </w:rPr>
        <w:t xml:space="preserve"> </w:t>
      </w:r>
      <w:r w:rsidR="007F1546" w:rsidRPr="00F178C4">
        <w:rPr>
          <w:rFonts w:ascii="Arial Narrow" w:hAnsi="Arial Narrow"/>
          <w:iCs/>
          <w:spacing w:val="-4"/>
          <w:sz w:val="26"/>
          <w:szCs w:val="26"/>
          <w:lang w:val="es-ES_tradnl"/>
        </w:rPr>
        <w:t>(En negrilla fuera del texto legal).</w:t>
      </w:r>
      <w:r w:rsidR="007F1546" w:rsidRPr="00F178C4">
        <w:rPr>
          <w:rFonts w:ascii="Arial Narrow" w:hAnsi="Arial Narrow"/>
          <w:i/>
          <w:spacing w:val="-4"/>
          <w:sz w:val="26"/>
          <w:szCs w:val="26"/>
          <w:lang w:val="es-ES_tradnl"/>
        </w:rPr>
        <w:t xml:space="preserve"> </w:t>
      </w:r>
      <w:r w:rsidR="00A13D3E" w:rsidRPr="00F178C4">
        <w:rPr>
          <w:rFonts w:ascii="Arial Narrow" w:hAnsi="Arial Narrow"/>
          <w:i/>
          <w:spacing w:val="-4"/>
          <w:sz w:val="26"/>
          <w:szCs w:val="26"/>
          <w:lang w:val="es-ES_tradnl"/>
        </w:rPr>
        <w:t xml:space="preserve"> </w:t>
      </w:r>
    </w:p>
    <w:p w14:paraId="66809A35" w14:textId="77777777" w:rsidR="00A13D3E" w:rsidRPr="00BD616C" w:rsidRDefault="00A13D3E" w:rsidP="00BD616C">
      <w:pPr>
        <w:pStyle w:val="Sinespaciado"/>
        <w:spacing w:line="276" w:lineRule="auto"/>
        <w:rPr>
          <w:rFonts w:ascii="Arial Narrow" w:hAnsi="Arial Narrow"/>
          <w:sz w:val="24"/>
          <w:szCs w:val="26"/>
        </w:rPr>
      </w:pPr>
    </w:p>
    <w:p w14:paraId="06A947E1" w14:textId="28EAA786" w:rsidR="00B04ACF" w:rsidRPr="00F178C4" w:rsidRDefault="00A32643" w:rsidP="00714919">
      <w:pPr>
        <w:widowControl w:val="0"/>
        <w:spacing w:line="276" w:lineRule="auto"/>
        <w:jc w:val="both"/>
        <w:rPr>
          <w:rFonts w:ascii="Arial Narrow" w:hAnsi="Arial Narrow"/>
          <w:b/>
          <w:bCs/>
          <w:spacing w:val="-4"/>
          <w:sz w:val="26"/>
          <w:szCs w:val="26"/>
          <w:lang w:val="es-ES_tradnl"/>
        </w:rPr>
      </w:pPr>
      <w:r w:rsidRPr="00F178C4">
        <w:rPr>
          <w:rFonts w:ascii="Arial Narrow" w:hAnsi="Arial Narrow"/>
          <w:iCs/>
          <w:spacing w:val="-4"/>
          <w:sz w:val="26"/>
          <w:szCs w:val="26"/>
          <w:lang w:val="es-ES_tradnl"/>
        </w:rPr>
        <w:t xml:space="preserve">La </w:t>
      </w:r>
      <w:r w:rsidR="007F1546" w:rsidRPr="00F178C4">
        <w:rPr>
          <w:rFonts w:ascii="Arial Narrow" w:hAnsi="Arial Narrow"/>
          <w:iCs/>
          <w:spacing w:val="-4"/>
          <w:sz w:val="26"/>
          <w:szCs w:val="26"/>
          <w:lang w:val="es-ES_tradnl"/>
        </w:rPr>
        <w:t>Ley 1618</w:t>
      </w:r>
      <w:r w:rsidR="00E2455C" w:rsidRPr="00F178C4">
        <w:rPr>
          <w:rFonts w:ascii="Arial Narrow" w:hAnsi="Arial Narrow"/>
          <w:iCs/>
          <w:spacing w:val="-4"/>
          <w:sz w:val="26"/>
          <w:szCs w:val="26"/>
          <w:lang w:val="es-ES_tradnl"/>
        </w:rPr>
        <w:t xml:space="preserve"> citada</w:t>
      </w:r>
      <w:r w:rsidR="007F1546" w:rsidRPr="00F178C4">
        <w:rPr>
          <w:rFonts w:ascii="Arial Narrow" w:hAnsi="Arial Narrow"/>
          <w:iCs/>
          <w:spacing w:val="-4"/>
          <w:sz w:val="26"/>
          <w:szCs w:val="26"/>
          <w:lang w:val="es-ES_tradnl"/>
        </w:rPr>
        <w:t xml:space="preserve"> </w:t>
      </w:r>
      <w:r w:rsidRPr="00F178C4">
        <w:rPr>
          <w:rFonts w:ascii="Arial Narrow" w:hAnsi="Arial Narrow"/>
          <w:iCs/>
          <w:spacing w:val="-4"/>
          <w:sz w:val="26"/>
          <w:szCs w:val="26"/>
          <w:lang w:val="es-ES_tradnl"/>
        </w:rPr>
        <w:t>define</w:t>
      </w:r>
      <w:r w:rsidR="007F1546" w:rsidRPr="00F178C4">
        <w:rPr>
          <w:rFonts w:ascii="Arial Narrow" w:hAnsi="Arial Narrow"/>
          <w:iCs/>
          <w:spacing w:val="-4"/>
          <w:sz w:val="26"/>
          <w:szCs w:val="26"/>
          <w:lang w:val="es-ES_tradnl"/>
        </w:rPr>
        <w:t xml:space="preserve"> </w:t>
      </w:r>
      <w:r w:rsidR="007F1546" w:rsidRPr="00F178C4">
        <w:rPr>
          <w:rFonts w:ascii="Arial Narrow" w:hAnsi="Arial Narrow"/>
          <w:b/>
          <w:bCs/>
          <w:iCs/>
          <w:spacing w:val="-4"/>
          <w:sz w:val="26"/>
          <w:szCs w:val="26"/>
          <w:lang w:val="es-ES_tradnl"/>
        </w:rPr>
        <w:t>las acciones afirmativas</w:t>
      </w:r>
      <w:r w:rsidR="007F1546" w:rsidRPr="00F178C4">
        <w:rPr>
          <w:rFonts w:ascii="Arial Narrow" w:hAnsi="Arial Narrow"/>
          <w:iCs/>
          <w:spacing w:val="-4"/>
          <w:sz w:val="26"/>
          <w:szCs w:val="26"/>
          <w:lang w:val="es-ES_tradnl"/>
        </w:rPr>
        <w:t xml:space="preserve"> </w:t>
      </w:r>
      <w:r w:rsidR="00E2455C" w:rsidRPr="00F178C4">
        <w:rPr>
          <w:rFonts w:ascii="Arial Narrow" w:hAnsi="Arial Narrow"/>
          <w:iCs/>
          <w:spacing w:val="-4"/>
          <w:sz w:val="26"/>
          <w:szCs w:val="26"/>
          <w:lang w:val="es-ES_tradnl"/>
        </w:rPr>
        <w:t xml:space="preserve"> (art. 2º) </w:t>
      </w:r>
      <w:r w:rsidR="007F1546" w:rsidRPr="00F178C4">
        <w:rPr>
          <w:rFonts w:ascii="Arial Narrow" w:hAnsi="Arial Narrow"/>
          <w:iCs/>
          <w:spacing w:val="-4"/>
          <w:sz w:val="26"/>
          <w:szCs w:val="26"/>
          <w:lang w:val="es-ES_tradnl"/>
        </w:rPr>
        <w:t xml:space="preserve">como </w:t>
      </w:r>
      <w:r w:rsidR="007F1546" w:rsidRPr="00F178C4">
        <w:rPr>
          <w:rFonts w:ascii="Arial Narrow" w:hAnsi="Arial Narrow"/>
          <w:i/>
          <w:spacing w:val="-4"/>
          <w:sz w:val="26"/>
          <w:szCs w:val="26"/>
          <w:lang w:val="es-ES_tradnl"/>
        </w:rPr>
        <w:t>“</w:t>
      </w:r>
      <w:r w:rsidR="007F1546" w:rsidRPr="00F178C4">
        <w:rPr>
          <w:rFonts w:ascii="Arial Narrow" w:hAnsi="Arial Narrow"/>
          <w:i/>
          <w:spacing w:val="-4"/>
          <w:szCs w:val="26"/>
          <w:lang w:val="es-ES_tradnl"/>
        </w:rPr>
        <w:t>[p]</w:t>
      </w:r>
      <w:proofErr w:type="spellStart"/>
      <w:r w:rsidR="007F1546" w:rsidRPr="00F178C4">
        <w:rPr>
          <w:rFonts w:ascii="Arial Narrow" w:hAnsi="Arial Narrow"/>
          <w:i/>
          <w:spacing w:val="-4"/>
          <w:szCs w:val="26"/>
          <w:lang w:val="es-ES_tradnl"/>
        </w:rPr>
        <w:t>olíticas</w:t>
      </w:r>
      <w:proofErr w:type="spellEnd"/>
      <w:r w:rsidR="007F1546" w:rsidRPr="00F178C4">
        <w:rPr>
          <w:rFonts w:ascii="Arial Narrow" w:hAnsi="Arial Narrow"/>
          <w:i/>
          <w:spacing w:val="-4"/>
          <w:szCs w:val="26"/>
          <w:lang w:val="es-ES_tradnl"/>
        </w:rPr>
        <w:t>, medidas o acciones dirigidas a favorecer a personas o grupos con algún tipo de discapacidad, con el fin de eliminar o reducir las desigualdades y barreras de tipo actitudinal, social, cultural o económico que los afectan</w:t>
      </w:r>
      <w:r w:rsidR="007F1546" w:rsidRPr="00F178C4">
        <w:rPr>
          <w:rFonts w:ascii="Arial Narrow" w:hAnsi="Arial Narrow"/>
          <w:i/>
          <w:spacing w:val="-4"/>
          <w:sz w:val="26"/>
          <w:szCs w:val="26"/>
          <w:lang w:val="es-ES_tradnl"/>
        </w:rPr>
        <w:t>”</w:t>
      </w:r>
      <w:r w:rsidR="004A1155" w:rsidRPr="00F178C4">
        <w:rPr>
          <w:rFonts w:ascii="Arial Narrow" w:hAnsi="Arial Narrow"/>
          <w:i/>
          <w:spacing w:val="-4"/>
          <w:sz w:val="26"/>
          <w:szCs w:val="26"/>
          <w:lang w:val="es-ES_tradnl"/>
        </w:rPr>
        <w:t>;</w:t>
      </w:r>
      <w:r w:rsidR="007F1546" w:rsidRPr="00F178C4">
        <w:rPr>
          <w:rFonts w:ascii="Arial Narrow" w:hAnsi="Arial Narrow"/>
          <w:iCs/>
          <w:spacing w:val="-4"/>
          <w:sz w:val="26"/>
          <w:szCs w:val="26"/>
          <w:lang w:val="es-ES_tradnl"/>
        </w:rPr>
        <w:t xml:space="preserve"> </w:t>
      </w:r>
      <w:r w:rsidR="004A1155" w:rsidRPr="00F178C4">
        <w:rPr>
          <w:rFonts w:ascii="Arial Narrow" w:hAnsi="Arial Narrow"/>
          <w:spacing w:val="-4"/>
          <w:sz w:val="26"/>
          <w:szCs w:val="26"/>
        </w:rPr>
        <w:t>en concordancia con los ajustes razonables de que habla la Convención, entendidos como “</w:t>
      </w:r>
      <w:r w:rsidR="004A1155" w:rsidRPr="00F178C4">
        <w:rPr>
          <w:rFonts w:ascii="Arial Narrow" w:hAnsi="Arial Narrow"/>
          <w:spacing w:val="-4"/>
          <w:szCs w:val="26"/>
        </w:rPr>
        <w:t>…</w:t>
      </w:r>
      <w:r w:rsidR="00A30E40" w:rsidRPr="00F178C4">
        <w:rPr>
          <w:rFonts w:ascii="Arial Narrow" w:hAnsi="Arial Narrow"/>
          <w:spacing w:val="-4"/>
          <w:szCs w:val="26"/>
        </w:rPr>
        <w:t xml:space="preserve"> </w:t>
      </w:r>
      <w:r w:rsidR="004A1155" w:rsidRPr="00F178C4">
        <w:rPr>
          <w:rFonts w:ascii="Arial Narrow" w:hAnsi="Arial Narrow"/>
          <w:i/>
          <w:iCs/>
          <w:spacing w:val="-4"/>
          <w:szCs w:val="26"/>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004A1155" w:rsidRPr="00F178C4">
        <w:rPr>
          <w:rFonts w:ascii="Arial Narrow" w:hAnsi="Arial Narrow"/>
          <w:spacing w:val="-4"/>
          <w:sz w:val="26"/>
          <w:szCs w:val="26"/>
        </w:rPr>
        <w:t>”</w:t>
      </w:r>
      <w:r w:rsidR="004A1155" w:rsidRPr="00F178C4">
        <w:rPr>
          <w:rStyle w:val="Refdenotaalpie"/>
          <w:rFonts w:ascii="Arial Narrow" w:hAnsi="Arial Narrow"/>
          <w:iCs/>
          <w:spacing w:val="-4"/>
          <w:sz w:val="26"/>
          <w:szCs w:val="26"/>
          <w:lang w:val="es-ES_tradnl"/>
        </w:rPr>
        <w:footnoteReference w:id="4"/>
      </w:r>
      <w:r w:rsidR="004A1155" w:rsidRPr="00F178C4">
        <w:rPr>
          <w:rFonts w:ascii="Arial Narrow" w:hAnsi="Arial Narrow"/>
          <w:spacing w:val="-4"/>
          <w:sz w:val="26"/>
          <w:szCs w:val="26"/>
        </w:rPr>
        <w:t>.</w:t>
      </w:r>
      <w:r w:rsidR="00B04ACF" w:rsidRPr="00F178C4">
        <w:rPr>
          <w:rFonts w:ascii="Arial Narrow" w:hAnsi="Arial Narrow"/>
          <w:b/>
          <w:bCs/>
          <w:i/>
          <w:spacing w:val="-4"/>
          <w:sz w:val="26"/>
          <w:szCs w:val="26"/>
          <w:lang w:val="es-ES_tradnl"/>
        </w:rPr>
        <w:t xml:space="preserve"> </w:t>
      </w:r>
    </w:p>
    <w:p w14:paraId="27374880" w14:textId="402FC764" w:rsidR="00B04ACF" w:rsidRPr="00BD616C" w:rsidRDefault="00B04ACF" w:rsidP="00BD616C">
      <w:pPr>
        <w:pStyle w:val="Sinespaciado"/>
        <w:spacing w:line="276" w:lineRule="auto"/>
        <w:rPr>
          <w:rFonts w:ascii="Arial Narrow" w:hAnsi="Arial Narrow"/>
          <w:sz w:val="24"/>
          <w:szCs w:val="26"/>
        </w:rPr>
      </w:pPr>
    </w:p>
    <w:p w14:paraId="3ACF7B61" w14:textId="77777777" w:rsidR="00D27668" w:rsidRPr="00F178C4" w:rsidRDefault="00D27668" w:rsidP="00714919">
      <w:pPr>
        <w:pStyle w:val="Sinespaciado"/>
        <w:spacing w:line="276" w:lineRule="auto"/>
        <w:jc w:val="both"/>
        <w:rPr>
          <w:rFonts w:ascii="Arial Narrow" w:hAnsi="Arial Narrow"/>
          <w:spacing w:val="-4"/>
          <w:sz w:val="26"/>
          <w:szCs w:val="26"/>
          <w:lang w:val="es-CO"/>
        </w:rPr>
      </w:pPr>
      <w:r w:rsidRPr="00F178C4">
        <w:rPr>
          <w:rFonts w:ascii="Arial Narrow" w:hAnsi="Arial Narrow"/>
          <w:spacing w:val="-4"/>
          <w:sz w:val="26"/>
          <w:szCs w:val="26"/>
          <w:lang w:val="es-CO"/>
        </w:rPr>
        <w:t>Su artículo 14, en materia de acceso y accesibilidad, consagró como manifestación directa de la igualdad material y con el objetivo de fomentar la vida autónoma e independiente de las personas con discapacidad, que las entidades deben garantizar el acceso de estas personas, en igualdad de condiciones, al entorno físico, al transporte, a la información y a las comunicaciones, incluidos los sistemas y tecnologías de la información y las comunicaciones, el espacio público, los bienes públicos, los lugares abiertos al público y los servicios públicos, tanto en zonas urbanas como rurales. En ese mismo sentido, corresponde a las entidades públicas y privadas encargadas de la prestación de los servicios públicos, de cualquier naturaleza, tipo y nivel, desarrollar sus funciones, competencias, objetos sociales, y en general, todas las actividades, siguiendo los postulados del diseño universal, de manera que no se excluya o limite el acceso en condiciones de igualdad, en todo o en parte, a ninguna persona debido a su discapacidad. Para ello, dichas entidades deberán diseñar, implementar y financiar todos los ajustes razonables que sean necesarios para cumplir con los fines del artículo 9o de la Ley 1346 de 2009.</w:t>
      </w:r>
    </w:p>
    <w:p w14:paraId="04012405" w14:textId="77777777" w:rsidR="00D27668" w:rsidRPr="00BD616C" w:rsidRDefault="00D27668" w:rsidP="00BD616C">
      <w:pPr>
        <w:pStyle w:val="Sinespaciado"/>
        <w:spacing w:line="276" w:lineRule="auto"/>
        <w:rPr>
          <w:rFonts w:ascii="Arial Narrow" w:hAnsi="Arial Narrow"/>
          <w:sz w:val="24"/>
          <w:szCs w:val="26"/>
        </w:rPr>
      </w:pPr>
    </w:p>
    <w:p w14:paraId="28F97585" w14:textId="4046275B" w:rsidR="00AD2D2E" w:rsidRPr="00F178C4" w:rsidRDefault="00AD2D2E"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b/>
          <w:bCs/>
          <w:spacing w:val="-4"/>
          <w:sz w:val="26"/>
          <w:szCs w:val="26"/>
          <w:lang w:val="es-ES_tradnl"/>
        </w:rPr>
        <w:t>3.</w:t>
      </w:r>
      <w:r w:rsidR="00733F76" w:rsidRPr="00F178C4">
        <w:rPr>
          <w:rFonts w:ascii="Arial Narrow" w:hAnsi="Arial Narrow"/>
          <w:b/>
          <w:bCs/>
          <w:spacing w:val="-4"/>
          <w:sz w:val="26"/>
          <w:szCs w:val="26"/>
          <w:lang w:val="es-ES_tradnl"/>
        </w:rPr>
        <w:t>4</w:t>
      </w:r>
      <w:r w:rsidRPr="00F178C4">
        <w:rPr>
          <w:rFonts w:ascii="Arial Narrow" w:hAnsi="Arial Narrow"/>
          <w:b/>
          <w:bCs/>
          <w:spacing w:val="-4"/>
          <w:sz w:val="26"/>
          <w:szCs w:val="26"/>
          <w:lang w:val="es-ES_tradnl"/>
        </w:rPr>
        <w:t xml:space="preserve">.- </w:t>
      </w:r>
      <w:bookmarkStart w:id="3" w:name="_Hlk94787381"/>
      <w:r w:rsidR="00B74755" w:rsidRPr="00F178C4">
        <w:rPr>
          <w:rFonts w:ascii="Arial Narrow" w:hAnsi="Arial Narrow"/>
          <w:spacing w:val="-4"/>
          <w:sz w:val="26"/>
          <w:szCs w:val="26"/>
          <w:lang w:val="es-ES_tradnl"/>
        </w:rPr>
        <w:t xml:space="preserve">Bajo el anterior contexto, </w:t>
      </w:r>
      <w:r w:rsidR="004A510F" w:rsidRPr="00F178C4">
        <w:rPr>
          <w:rFonts w:ascii="Arial Narrow" w:hAnsi="Arial Narrow"/>
          <w:spacing w:val="-4"/>
          <w:sz w:val="26"/>
          <w:szCs w:val="26"/>
          <w:lang w:val="es-ES_tradnl"/>
        </w:rPr>
        <w:t xml:space="preserve">es </w:t>
      </w:r>
      <w:r w:rsidR="00BC37D0" w:rsidRPr="00F178C4">
        <w:rPr>
          <w:rFonts w:ascii="Arial Narrow" w:hAnsi="Arial Narrow"/>
          <w:spacing w:val="-4"/>
          <w:sz w:val="26"/>
          <w:szCs w:val="26"/>
          <w:lang w:val="es-ES_tradnl"/>
        </w:rPr>
        <w:t>posible</w:t>
      </w:r>
      <w:r w:rsidR="004A510F" w:rsidRPr="00F178C4">
        <w:rPr>
          <w:rFonts w:ascii="Arial Narrow" w:hAnsi="Arial Narrow"/>
          <w:spacing w:val="-4"/>
          <w:sz w:val="26"/>
          <w:szCs w:val="26"/>
          <w:lang w:val="es-ES_tradnl"/>
        </w:rPr>
        <w:t xml:space="preserve"> concluir </w:t>
      </w:r>
      <w:r w:rsidRPr="00F178C4">
        <w:rPr>
          <w:rFonts w:ascii="Arial Narrow" w:hAnsi="Arial Narrow"/>
          <w:spacing w:val="-4"/>
          <w:sz w:val="26"/>
          <w:szCs w:val="26"/>
          <w:lang w:val="es-ES_tradnl"/>
        </w:rPr>
        <w:t>que</w:t>
      </w:r>
      <w:r w:rsidR="00C9395C" w:rsidRPr="00F178C4">
        <w:rPr>
          <w:rFonts w:ascii="Arial Narrow" w:hAnsi="Arial Narrow"/>
          <w:spacing w:val="-4"/>
          <w:sz w:val="26"/>
          <w:szCs w:val="26"/>
          <w:lang w:val="es-ES_tradnl"/>
        </w:rPr>
        <w:t xml:space="preserve"> </w:t>
      </w:r>
      <w:r w:rsidRPr="00F178C4">
        <w:rPr>
          <w:rFonts w:ascii="Arial Narrow" w:hAnsi="Arial Narrow"/>
          <w:spacing w:val="-4"/>
          <w:sz w:val="26"/>
          <w:szCs w:val="26"/>
          <w:lang w:val="es-ES_tradnl"/>
        </w:rPr>
        <w:t>la</w:t>
      </w:r>
      <w:r w:rsidR="00C9395C" w:rsidRPr="00F178C4">
        <w:rPr>
          <w:rFonts w:ascii="Arial Narrow" w:hAnsi="Arial Narrow"/>
          <w:spacing w:val="-4"/>
          <w:sz w:val="26"/>
          <w:szCs w:val="26"/>
          <w:lang w:val="es-ES_tradnl"/>
        </w:rPr>
        <w:t xml:space="preserve"> prestación del servicio público de sanitarios accesibles </w:t>
      </w:r>
      <w:r w:rsidR="00792A21" w:rsidRPr="00F178C4">
        <w:rPr>
          <w:rFonts w:ascii="Arial Narrow" w:hAnsi="Arial Narrow"/>
          <w:spacing w:val="-4"/>
          <w:sz w:val="26"/>
          <w:szCs w:val="26"/>
          <w:lang w:val="es-ES_tradnl"/>
        </w:rPr>
        <w:t xml:space="preserve">en establecimientos de </w:t>
      </w:r>
      <w:r w:rsidR="00CC1D6A" w:rsidRPr="00F178C4">
        <w:rPr>
          <w:rFonts w:ascii="Arial Narrow" w:hAnsi="Arial Narrow"/>
          <w:spacing w:val="-4"/>
          <w:sz w:val="26"/>
          <w:szCs w:val="26"/>
          <w:lang w:val="es-ES_tradnl"/>
        </w:rPr>
        <w:t>comercio</w:t>
      </w:r>
      <w:r w:rsidRPr="00F178C4">
        <w:rPr>
          <w:rFonts w:ascii="Arial Narrow" w:hAnsi="Arial Narrow"/>
          <w:spacing w:val="-4"/>
          <w:sz w:val="26"/>
          <w:szCs w:val="26"/>
          <w:lang w:val="es-ES_tradnl"/>
        </w:rPr>
        <w:t xml:space="preserve"> </w:t>
      </w:r>
      <w:r w:rsidR="00F9574E" w:rsidRPr="00F178C4">
        <w:rPr>
          <w:rFonts w:ascii="Arial Narrow" w:hAnsi="Arial Narrow"/>
          <w:spacing w:val="-4"/>
          <w:sz w:val="26"/>
          <w:szCs w:val="26"/>
          <w:lang w:val="es-ES_tradnl"/>
        </w:rPr>
        <w:t>se</w:t>
      </w:r>
      <w:r w:rsidRPr="00F178C4">
        <w:rPr>
          <w:rFonts w:ascii="Arial Narrow" w:hAnsi="Arial Narrow"/>
          <w:spacing w:val="-4"/>
          <w:sz w:val="26"/>
          <w:szCs w:val="26"/>
          <w:lang w:val="es-ES_tradnl"/>
        </w:rPr>
        <w:t xml:space="preserve"> </w:t>
      </w:r>
      <w:r w:rsidR="00F9574E" w:rsidRPr="00F178C4">
        <w:rPr>
          <w:rFonts w:ascii="Arial Narrow" w:hAnsi="Arial Narrow"/>
          <w:spacing w:val="-4"/>
          <w:sz w:val="26"/>
          <w:szCs w:val="26"/>
          <w:lang w:val="es-ES_tradnl"/>
        </w:rPr>
        <w:t>entiende</w:t>
      </w:r>
      <w:r w:rsidRPr="00F178C4">
        <w:rPr>
          <w:rFonts w:ascii="Arial Narrow" w:hAnsi="Arial Narrow"/>
          <w:spacing w:val="-4"/>
          <w:sz w:val="26"/>
          <w:szCs w:val="26"/>
          <w:lang w:val="es-ES_tradnl"/>
        </w:rPr>
        <w:t xml:space="preserve"> como una acción afirmativa que permite la superación de barreras arquitectónicas en aras de </w:t>
      </w:r>
      <w:r w:rsidR="00F323B8" w:rsidRPr="00F178C4">
        <w:rPr>
          <w:rFonts w:ascii="Arial Narrow" w:hAnsi="Arial Narrow"/>
          <w:spacing w:val="-4"/>
          <w:sz w:val="26"/>
          <w:szCs w:val="26"/>
          <w:lang w:val="es-ES_tradnl"/>
        </w:rPr>
        <w:t xml:space="preserve">lograr </w:t>
      </w:r>
      <w:r w:rsidRPr="00F178C4">
        <w:rPr>
          <w:rFonts w:ascii="Arial Narrow" w:hAnsi="Arial Narrow"/>
          <w:spacing w:val="-4"/>
          <w:sz w:val="26"/>
          <w:szCs w:val="26"/>
          <w:lang w:val="es-ES_tradnl"/>
        </w:rPr>
        <w:t xml:space="preserve">la integración </w:t>
      </w:r>
      <w:r w:rsidR="00F323B8" w:rsidRPr="00F178C4">
        <w:rPr>
          <w:rFonts w:ascii="Arial Narrow" w:hAnsi="Arial Narrow"/>
          <w:spacing w:val="-4"/>
          <w:sz w:val="26"/>
          <w:szCs w:val="26"/>
          <w:lang w:val="es-ES_tradnl"/>
        </w:rPr>
        <w:t xml:space="preserve">social </w:t>
      </w:r>
      <w:r w:rsidRPr="00F178C4">
        <w:rPr>
          <w:rFonts w:ascii="Arial Narrow" w:hAnsi="Arial Narrow"/>
          <w:spacing w:val="-4"/>
          <w:sz w:val="26"/>
          <w:szCs w:val="26"/>
          <w:lang w:val="es-ES_tradnl"/>
        </w:rPr>
        <w:t xml:space="preserve">de </w:t>
      </w:r>
      <w:r w:rsidR="00F9574E" w:rsidRPr="00F178C4">
        <w:rPr>
          <w:rFonts w:ascii="Arial Narrow" w:hAnsi="Arial Narrow"/>
          <w:spacing w:val="-4"/>
          <w:sz w:val="26"/>
          <w:szCs w:val="26"/>
          <w:lang w:val="es-ES_tradnl"/>
        </w:rPr>
        <w:t>aquellas</w:t>
      </w:r>
      <w:r w:rsidR="003A2238" w:rsidRPr="00F178C4">
        <w:rPr>
          <w:rFonts w:ascii="Arial Narrow" w:hAnsi="Arial Narrow"/>
          <w:spacing w:val="-4"/>
          <w:sz w:val="26"/>
          <w:szCs w:val="26"/>
          <w:lang w:val="es-ES_tradnl"/>
        </w:rPr>
        <w:t xml:space="preserve"> personas que se movilizan en silla de ruedas</w:t>
      </w:r>
      <w:r w:rsidR="00F9574E" w:rsidRPr="00F178C4">
        <w:rPr>
          <w:rFonts w:ascii="Arial Narrow" w:hAnsi="Arial Narrow"/>
          <w:spacing w:val="-4"/>
          <w:sz w:val="26"/>
          <w:szCs w:val="26"/>
          <w:lang w:val="es-ES_tradnl"/>
        </w:rPr>
        <w:t>.</w:t>
      </w:r>
    </w:p>
    <w:p w14:paraId="755F5B68" w14:textId="77777777" w:rsidR="00AD2D2E" w:rsidRPr="00BD616C" w:rsidRDefault="00AD2D2E" w:rsidP="00BD616C">
      <w:pPr>
        <w:pStyle w:val="Sinespaciado"/>
        <w:spacing w:line="276" w:lineRule="auto"/>
        <w:rPr>
          <w:rFonts w:ascii="Arial Narrow" w:hAnsi="Arial Narrow"/>
          <w:sz w:val="24"/>
          <w:szCs w:val="26"/>
        </w:rPr>
      </w:pPr>
    </w:p>
    <w:p w14:paraId="50954D35" w14:textId="2B28CD25" w:rsidR="00792A21" w:rsidRPr="00F178C4" w:rsidRDefault="00AD2D2E"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 xml:space="preserve">Empero, </w:t>
      </w:r>
      <w:r w:rsidR="00792A21" w:rsidRPr="00F178C4">
        <w:rPr>
          <w:rFonts w:ascii="Arial Narrow" w:hAnsi="Arial Narrow"/>
          <w:spacing w:val="-4"/>
          <w:sz w:val="26"/>
          <w:szCs w:val="26"/>
          <w:lang w:val="es-ES_tradnl"/>
        </w:rPr>
        <w:t xml:space="preserve">tal como lo sostuvo la Corte Constitucional en la sentencia C-765 de 2012, mediante la cual se hizo estudio previo a la Ley 1618, no en todos los casos </w:t>
      </w:r>
      <w:r w:rsidR="008B4582" w:rsidRPr="00F178C4">
        <w:rPr>
          <w:rFonts w:ascii="Arial Narrow" w:hAnsi="Arial Narrow"/>
          <w:spacing w:val="-4"/>
          <w:sz w:val="26"/>
          <w:szCs w:val="26"/>
          <w:lang w:val="es-ES_tradnl"/>
        </w:rPr>
        <w:t xml:space="preserve">tal solución </w:t>
      </w:r>
      <w:r w:rsidR="00792A21" w:rsidRPr="00F178C4">
        <w:rPr>
          <w:rFonts w:ascii="Arial Narrow" w:hAnsi="Arial Narrow"/>
          <w:spacing w:val="-4"/>
          <w:sz w:val="26"/>
          <w:szCs w:val="26"/>
          <w:lang w:val="es-ES_tradnl"/>
        </w:rPr>
        <w:t>resulta</w:t>
      </w:r>
      <w:r w:rsidR="00F9574E" w:rsidRPr="00F178C4">
        <w:rPr>
          <w:rFonts w:ascii="Arial Narrow" w:hAnsi="Arial Narrow"/>
          <w:spacing w:val="-4"/>
          <w:sz w:val="26"/>
          <w:szCs w:val="26"/>
          <w:lang w:val="es-ES_tradnl"/>
        </w:rPr>
        <w:t>rá</w:t>
      </w:r>
      <w:r w:rsidR="00792A21" w:rsidRPr="00F178C4">
        <w:rPr>
          <w:rFonts w:ascii="Arial Narrow" w:hAnsi="Arial Narrow"/>
          <w:spacing w:val="-4"/>
          <w:sz w:val="26"/>
          <w:szCs w:val="26"/>
          <w:lang w:val="es-ES_tradnl"/>
        </w:rPr>
        <w:t xml:space="preserve"> plausible, </w:t>
      </w:r>
      <w:r w:rsidR="00AC7AF4" w:rsidRPr="00F178C4">
        <w:rPr>
          <w:rFonts w:ascii="Arial Narrow" w:hAnsi="Arial Narrow"/>
          <w:spacing w:val="-4"/>
          <w:sz w:val="26"/>
          <w:szCs w:val="26"/>
          <w:lang w:val="es-ES_tradnl"/>
        </w:rPr>
        <w:t xml:space="preserve">como cuando </w:t>
      </w:r>
      <w:r w:rsidR="00F9574E" w:rsidRPr="00F178C4">
        <w:rPr>
          <w:rFonts w:ascii="Arial Narrow" w:hAnsi="Arial Narrow"/>
          <w:spacing w:val="-4"/>
          <w:sz w:val="26"/>
          <w:szCs w:val="26"/>
          <w:lang w:val="es-ES_tradnl"/>
        </w:rPr>
        <w:t>ello</w:t>
      </w:r>
      <w:r w:rsidR="00792A21" w:rsidRPr="00F178C4">
        <w:rPr>
          <w:rFonts w:ascii="Arial Narrow" w:hAnsi="Arial Narrow"/>
          <w:spacing w:val="-4"/>
          <w:sz w:val="26"/>
          <w:szCs w:val="26"/>
          <w:lang w:val="es-ES_tradnl"/>
        </w:rPr>
        <w:t xml:space="preserve"> puede repercutir en un agravante</w:t>
      </w:r>
      <w:r w:rsidR="00F9574E" w:rsidRPr="00F178C4">
        <w:rPr>
          <w:rFonts w:ascii="Arial Narrow" w:hAnsi="Arial Narrow"/>
          <w:spacing w:val="-4"/>
          <w:sz w:val="26"/>
          <w:szCs w:val="26"/>
          <w:lang w:val="es-ES_tradnl"/>
        </w:rPr>
        <w:t xml:space="preserve"> o riesgo desproporcionado</w:t>
      </w:r>
      <w:r w:rsidR="00792A21" w:rsidRPr="00F178C4">
        <w:rPr>
          <w:rFonts w:ascii="Arial Narrow" w:hAnsi="Arial Narrow"/>
          <w:spacing w:val="-4"/>
          <w:sz w:val="26"/>
          <w:szCs w:val="26"/>
          <w:lang w:val="es-ES_tradnl"/>
        </w:rPr>
        <w:t xml:space="preserve"> para la </w:t>
      </w:r>
      <w:r w:rsidR="00AC7AF4" w:rsidRPr="00F178C4">
        <w:rPr>
          <w:rFonts w:ascii="Arial Narrow" w:hAnsi="Arial Narrow"/>
          <w:spacing w:val="-4"/>
          <w:sz w:val="26"/>
          <w:szCs w:val="26"/>
          <w:lang w:val="es-ES_tradnl"/>
        </w:rPr>
        <w:t>garantía</w:t>
      </w:r>
      <w:r w:rsidR="00792A21" w:rsidRPr="00F178C4">
        <w:rPr>
          <w:rFonts w:ascii="Arial Narrow" w:hAnsi="Arial Narrow"/>
          <w:spacing w:val="-4"/>
          <w:sz w:val="26"/>
          <w:szCs w:val="26"/>
          <w:lang w:val="es-ES_tradnl"/>
        </w:rPr>
        <w:t xml:space="preserve"> de otros intereses jurídicos de similar índole</w:t>
      </w:r>
      <w:r w:rsidR="00E63E39" w:rsidRPr="00F178C4">
        <w:rPr>
          <w:rFonts w:ascii="Arial Narrow" w:hAnsi="Arial Narrow"/>
          <w:spacing w:val="-4"/>
          <w:sz w:val="26"/>
          <w:szCs w:val="26"/>
          <w:lang w:val="es-ES_tradnl"/>
        </w:rPr>
        <w:t xml:space="preserve"> en cabeza de terceros</w:t>
      </w:r>
      <w:r w:rsidR="00792A21" w:rsidRPr="00F178C4">
        <w:rPr>
          <w:rFonts w:ascii="Arial Narrow" w:hAnsi="Arial Narrow"/>
          <w:spacing w:val="-4"/>
          <w:sz w:val="26"/>
          <w:szCs w:val="26"/>
          <w:lang w:val="es-ES_tradnl"/>
        </w:rPr>
        <w:t xml:space="preserve">.  </w:t>
      </w:r>
      <w:bookmarkEnd w:id="3"/>
    </w:p>
    <w:p w14:paraId="7B2B8EDE" w14:textId="77777777" w:rsidR="00792A21" w:rsidRPr="00BD616C" w:rsidRDefault="00792A21" w:rsidP="00BD616C">
      <w:pPr>
        <w:pStyle w:val="Sinespaciado"/>
        <w:spacing w:line="276" w:lineRule="auto"/>
        <w:rPr>
          <w:rFonts w:ascii="Arial Narrow" w:hAnsi="Arial Narrow"/>
          <w:sz w:val="24"/>
          <w:szCs w:val="26"/>
        </w:rPr>
      </w:pPr>
    </w:p>
    <w:p w14:paraId="10C44D3C" w14:textId="216E5752" w:rsidR="00792A21" w:rsidRPr="00F178C4" w:rsidRDefault="00F323B8" w:rsidP="00A30E40">
      <w:pPr>
        <w:widowControl w:val="0"/>
        <w:ind w:left="426" w:right="425"/>
        <w:jc w:val="both"/>
        <w:rPr>
          <w:rFonts w:ascii="Arial Narrow" w:hAnsi="Arial Narrow"/>
          <w:b/>
          <w:bCs/>
          <w:i/>
          <w:iCs/>
          <w:spacing w:val="-4"/>
          <w:szCs w:val="26"/>
          <w:lang w:val="es-ES_tradnl"/>
        </w:rPr>
      </w:pPr>
      <w:r w:rsidRPr="00F178C4">
        <w:rPr>
          <w:rFonts w:ascii="Arial Narrow" w:hAnsi="Arial Narrow"/>
          <w:i/>
          <w:iCs/>
          <w:spacing w:val="-4"/>
          <w:szCs w:val="26"/>
          <w:lang w:val="es-ES_tradnl"/>
        </w:rPr>
        <w:t>“</w:t>
      </w:r>
      <w:r w:rsidR="00792A21" w:rsidRPr="00F178C4">
        <w:rPr>
          <w:rFonts w:ascii="Arial Narrow" w:hAnsi="Arial Narrow"/>
          <w:i/>
          <w:iCs/>
          <w:spacing w:val="-4"/>
          <w:szCs w:val="26"/>
          <w:lang w:val="es-ES_tradnl"/>
        </w:rPr>
        <w:t>Las medidas contenidas en el caso del proyecto de Ley Estatutaria que ahora se revisa, particularmente en su Título IV</w:t>
      </w:r>
      <w:r w:rsidRPr="00F178C4">
        <w:rPr>
          <w:rFonts w:ascii="Arial Narrow" w:hAnsi="Arial Narrow"/>
          <w:i/>
          <w:iCs/>
          <w:spacing w:val="-4"/>
          <w:szCs w:val="26"/>
          <w:lang w:val="es-ES_tradnl"/>
        </w:rPr>
        <w:t xml:space="preserve"> [véase artículo 14, acceso y accesibilidad]</w:t>
      </w:r>
      <w:r w:rsidR="00792A21" w:rsidRPr="00F178C4">
        <w:rPr>
          <w:rFonts w:ascii="Arial Narrow" w:hAnsi="Arial Narrow"/>
          <w:i/>
          <w:iCs/>
          <w:spacing w:val="-4"/>
          <w:szCs w:val="26"/>
          <w:lang w:val="es-ES_tradnl"/>
        </w:rPr>
        <w:t xml:space="preserve">, tienen sobre todo el carácter de acciones de promoción y facilitación, pues apuntan a remover barreras y dificultades y a crear condiciones que favorezcan el pleno ejercicio de los derechos de las personas que padecen discapacidades. En este sentido, su carácter de acciones afirmativas es entonces un factor altamente incidente en la </w:t>
      </w:r>
      <w:proofErr w:type="spellStart"/>
      <w:r w:rsidR="00792A21" w:rsidRPr="00F178C4">
        <w:rPr>
          <w:rFonts w:ascii="Arial Narrow" w:hAnsi="Arial Narrow"/>
          <w:i/>
          <w:iCs/>
          <w:spacing w:val="-4"/>
          <w:szCs w:val="26"/>
          <w:lang w:val="es-ES_tradnl"/>
        </w:rPr>
        <w:t>exequibilidad</w:t>
      </w:r>
      <w:proofErr w:type="spellEnd"/>
      <w:r w:rsidR="00792A21" w:rsidRPr="00F178C4">
        <w:rPr>
          <w:rFonts w:ascii="Arial Narrow" w:hAnsi="Arial Narrow"/>
          <w:i/>
          <w:iCs/>
          <w:spacing w:val="-4"/>
          <w:szCs w:val="26"/>
          <w:lang w:val="es-ES_tradnl"/>
        </w:rPr>
        <w:t xml:space="preserve"> de la mayoría de ellas. </w:t>
      </w:r>
      <w:r w:rsidR="00792A21" w:rsidRPr="00F178C4">
        <w:rPr>
          <w:rFonts w:ascii="Arial Narrow" w:hAnsi="Arial Narrow"/>
          <w:b/>
          <w:bCs/>
          <w:i/>
          <w:iCs/>
          <w:spacing w:val="-4"/>
          <w:szCs w:val="26"/>
          <w:lang w:val="es-ES_tradnl"/>
        </w:rPr>
        <w:t>Sin embargo, esa circunstancia plantea también la necesidad de verificar la razonabilidad de esas medidas, pues no resultaría constitucionalmente admisible, por ejemplo, que a partir de ellas se generaran situaciones que pongan en desventaja a las personas que no se encuentran en situación de discapacidad ni que su implementación suponga un gravamen excesivo o desproporcionado para otros sujetos.</w:t>
      </w:r>
    </w:p>
    <w:p w14:paraId="55D3B835" w14:textId="77777777" w:rsidR="00792A21" w:rsidRPr="00F178C4" w:rsidRDefault="00792A21" w:rsidP="00A30E40">
      <w:pPr>
        <w:widowControl w:val="0"/>
        <w:ind w:left="426" w:right="425"/>
        <w:jc w:val="both"/>
        <w:rPr>
          <w:rFonts w:ascii="Arial Narrow" w:hAnsi="Arial Narrow"/>
          <w:i/>
          <w:iCs/>
          <w:spacing w:val="-4"/>
          <w:szCs w:val="26"/>
          <w:lang w:val="es-ES_tradnl"/>
        </w:rPr>
      </w:pPr>
    </w:p>
    <w:p w14:paraId="7B55AA47" w14:textId="7F198170" w:rsidR="00AD2D2E" w:rsidRPr="00F178C4" w:rsidRDefault="00792A21" w:rsidP="00A30E40">
      <w:pPr>
        <w:widowControl w:val="0"/>
        <w:ind w:left="426" w:right="425"/>
        <w:jc w:val="both"/>
        <w:rPr>
          <w:rFonts w:ascii="Arial Narrow" w:hAnsi="Arial Narrow"/>
          <w:spacing w:val="-4"/>
          <w:szCs w:val="26"/>
          <w:lang w:val="es-ES_tradnl"/>
        </w:rPr>
      </w:pPr>
      <w:r w:rsidRPr="00F178C4">
        <w:rPr>
          <w:rFonts w:ascii="Arial Narrow" w:hAnsi="Arial Narrow"/>
          <w:i/>
          <w:iCs/>
          <w:spacing w:val="-4"/>
          <w:szCs w:val="26"/>
          <w:lang w:val="es-ES_tradnl"/>
        </w:rPr>
        <w:t>Así las cosas, la presencia de medidas específicas de acción afirmativa en un contexto como el aquí planteado habrá de considerarse en principio acorde a la Constitución, en cuanto contribuye a la realización de importantes objetivos superiores, entre ellos la igualdad real y efectiva, reconocida como derecho fundamental dentro del Estado social de derecho. No obstante, excepcionalmente podrían ser halladas contrarias al orden constitucional, en aquellos casos en que resulten desproporcionadas, particularmente frente a la magnitud de la carga que su plena realización necesariamente implica a otros sujetos, que deberán gravarse de distintas maneras para hacer posible el logro de la finalidad pretendida por cada una de tales acciones.</w:t>
      </w:r>
      <w:r w:rsidR="00F323B8" w:rsidRPr="00F178C4">
        <w:rPr>
          <w:rFonts w:ascii="Arial Narrow" w:hAnsi="Arial Narrow"/>
          <w:i/>
          <w:iCs/>
          <w:spacing w:val="-4"/>
          <w:szCs w:val="26"/>
          <w:lang w:val="es-ES_tradnl"/>
        </w:rPr>
        <w:t>”</w:t>
      </w:r>
      <w:r w:rsidR="00AD2D2E" w:rsidRPr="00F178C4">
        <w:rPr>
          <w:rFonts w:ascii="Arial Narrow" w:hAnsi="Arial Narrow"/>
          <w:i/>
          <w:iCs/>
          <w:spacing w:val="-4"/>
          <w:szCs w:val="26"/>
          <w:lang w:val="es-ES_tradnl"/>
        </w:rPr>
        <w:t xml:space="preserve"> </w:t>
      </w:r>
      <w:r w:rsidR="00F9574E" w:rsidRPr="00F178C4">
        <w:rPr>
          <w:rFonts w:ascii="Arial Narrow" w:hAnsi="Arial Narrow"/>
          <w:spacing w:val="-4"/>
          <w:szCs w:val="26"/>
          <w:lang w:val="es-ES_tradnl"/>
        </w:rPr>
        <w:t>(En negrilla fuera del texto original).</w:t>
      </w:r>
    </w:p>
    <w:p w14:paraId="6E95F256" w14:textId="0E70DA49" w:rsidR="00906C4F" w:rsidRPr="00BD616C" w:rsidRDefault="00906C4F" w:rsidP="00BD616C">
      <w:pPr>
        <w:pStyle w:val="Sinespaciado"/>
        <w:spacing w:line="276" w:lineRule="auto"/>
        <w:rPr>
          <w:rFonts w:ascii="Arial Narrow" w:hAnsi="Arial Narrow"/>
          <w:sz w:val="24"/>
          <w:szCs w:val="26"/>
        </w:rPr>
      </w:pPr>
    </w:p>
    <w:p w14:paraId="1A72D001" w14:textId="3C891A0F" w:rsidR="00B01862" w:rsidRPr="00F178C4" w:rsidRDefault="00B01862" w:rsidP="00714919">
      <w:pPr>
        <w:widowControl w:val="0"/>
        <w:spacing w:line="276" w:lineRule="auto"/>
        <w:jc w:val="both"/>
        <w:rPr>
          <w:rFonts w:ascii="Arial Narrow" w:hAnsi="Arial Narrow"/>
          <w:b/>
          <w:bCs/>
          <w:spacing w:val="-4"/>
          <w:sz w:val="26"/>
          <w:szCs w:val="26"/>
          <w:lang w:val="es-ES_tradnl"/>
        </w:rPr>
      </w:pPr>
      <w:r w:rsidRPr="00F178C4">
        <w:rPr>
          <w:rFonts w:ascii="Arial Narrow" w:hAnsi="Arial Narrow"/>
          <w:b/>
          <w:bCs/>
          <w:spacing w:val="-4"/>
          <w:sz w:val="26"/>
          <w:szCs w:val="26"/>
          <w:lang w:val="es-ES_tradnl"/>
        </w:rPr>
        <w:t>4.- De lo reparos.</w:t>
      </w:r>
    </w:p>
    <w:p w14:paraId="6327B134" w14:textId="77777777" w:rsidR="00B01862" w:rsidRPr="00BD616C" w:rsidRDefault="00B01862" w:rsidP="00BD616C">
      <w:pPr>
        <w:pStyle w:val="Sinespaciado"/>
        <w:spacing w:line="276" w:lineRule="auto"/>
        <w:rPr>
          <w:rFonts w:ascii="Arial Narrow" w:hAnsi="Arial Narrow"/>
          <w:sz w:val="24"/>
          <w:szCs w:val="26"/>
        </w:rPr>
      </w:pPr>
    </w:p>
    <w:p w14:paraId="4117C742" w14:textId="13092EA9" w:rsidR="00B53EB7" w:rsidRPr="00F178C4" w:rsidRDefault="00B01862"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b/>
          <w:bCs/>
          <w:spacing w:val="-4"/>
          <w:sz w:val="26"/>
          <w:szCs w:val="26"/>
          <w:lang w:val="es-ES_tradnl"/>
        </w:rPr>
        <w:t>4</w:t>
      </w:r>
      <w:r w:rsidR="00E63E39" w:rsidRPr="00F178C4">
        <w:rPr>
          <w:rFonts w:ascii="Arial Narrow" w:hAnsi="Arial Narrow"/>
          <w:b/>
          <w:bCs/>
          <w:spacing w:val="-4"/>
          <w:sz w:val="26"/>
          <w:szCs w:val="26"/>
          <w:lang w:val="es-ES_tradnl"/>
        </w:rPr>
        <w:t>.</w:t>
      </w:r>
      <w:r w:rsidRPr="00F178C4">
        <w:rPr>
          <w:rFonts w:ascii="Arial Narrow" w:hAnsi="Arial Narrow"/>
          <w:b/>
          <w:bCs/>
          <w:spacing w:val="-4"/>
          <w:sz w:val="26"/>
          <w:szCs w:val="26"/>
          <w:lang w:val="es-ES_tradnl"/>
        </w:rPr>
        <w:t>1</w:t>
      </w:r>
      <w:r w:rsidR="00E63E39" w:rsidRPr="00F178C4">
        <w:rPr>
          <w:rFonts w:ascii="Arial Narrow" w:hAnsi="Arial Narrow"/>
          <w:b/>
          <w:bCs/>
          <w:spacing w:val="-4"/>
          <w:sz w:val="26"/>
          <w:szCs w:val="26"/>
          <w:lang w:val="es-ES_tradnl"/>
        </w:rPr>
        <w:t>.-</w:t>
      </w:r>
      <w:r w:rsidR="00E63E39" w:rsidRPr="00F178C4">
        <w:rPr>
          <w:rFonts w:ascii="Arial Narrow" w:hAnsi="Arial Narrow"/>
          <w:spacing w:val="-4"/>
          <w:sz w:val="26"/>
          <w:szCs w:val="26"/>
          <w:lang w:val="es-ES_tradnl"/>
        </w:rPr>
        <w:t xml:space="preserve"> Pese a que fue atacada de escueta la defensa de</w:t>
      </w:r>
      <w:r w:rsidR="00C05DC5" w:rsidRPr="00F178C4">
        <w:rPr>
          <w:rFonts w:ascii="Arial Narrow" w:hAnsi="Arial Narrow"/>
          <w:spacing w:val="-4"/>
          <w:sz w:val="26"/>
          <w:szCs w:val="26"/>
          <w:lang w:val="es-ES_tradnl"/>
        </w:rPr>
        <w:t>l</w:t>
      </w:r>
      <w:r w:rsidR="00E63E39" w:rsidRPr="00F178C4">
        <w:rPr>
          <w:rFonts w:ascii="Arial Narrow" w:hAnsi="Arial Narrow"/>
          <w:spacing w:val="-4"/>
          <w:sz w:val="26"/>
          <w:szCs w:val="26"/>
          <w:lang w:val="es-ES_tradnl"/>
        </w:rPr>
        <w:t xml:space="preserve"> Banco de Bogotá </w:t>
      </w:r>
      <w:r w:rsidR="00F9574E" w:rsidRPr="00F178C4">
        <w:rPr>
          <w:rFonts w:ascii="Arial Narrow" w:hAnsi="Arial Narrow"/>
          <w:spacing w:val="-4"/>
          <w:sz w:val="26"/>
          <w:szCs w:val="26"/>
          <w:lang w:val="es-ES_tradnl"/>
        </w:rPr>
        <w:t>S.A</w:t>
      </w:r>
      <w:r w:rsidR="00B55EBA" w:rsidRPr="00F178C4">
        <w:rPr>
          <w:rFonts w:ascii="Arial Narrow" w:hAnsi="Arial Narrow"/>
          <w:spacing w:val="-4"/>
          <w:sz w:val="26"/>
          <w:szCs w:val="26"/>
          <w:lang w:val="es-ES_tradnl"/>
        </w:rPr>
        <w:t>.</w:t>
      </w:r>
      <w:r w:rsidR="00E63E39" w:rsidRPr="00F178C4">
        <w:rPr>
          <w:rFonts w:ascii="Arial Narrow" w:hAnsi="Arial Narrow"/>
          <w:spacing w:val="-4"/>
          <w:sz w:val="26"/>
          <w:szCs w:val="26"/>
          <w:lang w:val="es-ES_tradnl"/>
        </w:rPr>
        <w:t xml:space="preserve"> y las consideraciones </w:t>
      </w:r>
      <w:r w:rsidR="00E63E39" w:rsidRPr="00F178C4">
        <w:rPr>
          <w:rFonts w:ascii="Arial Narrow" w:hAnsi="Arial Narrow"/>
          <w:spacing w:val="-4"/>
          <w:sz w:val="26"/>
          <w:szCs w:val="26"/>
          <w:lang w:val="es-ES_tradnl"/>
        </w:rPr>
        <w:lastRenderedPageBreak/>
        <w:t>de la sentencia que se confuta</w:t>
      </w:r>
      <w:r w:rsidR="00804996" w:rsidRPr="00F178C4">
        <w:rPr>
          <w:rFonts w:ascii="Arial Narrow" w:hAnsi="Arial Narrow"/>
          <w:spacing w:val="-4"/>
          <w:sz w:val="26"/>
          <w:szCs w:val="26"/>
          <w:lang w:val="es-ES_tradnl"/>
        </w:rPr>
        <w:t xml:space="preserve"> por acogerla</w:t>
      </w:r>
      <w:r w:rsidR="00BB3D8C" w:rsidRPr="00F178C4">
        <w:rPr>
          <w:rFonts w:ascii="Arial Narrow" w:hAnsi="Arial Narrow"/>
          <w:spacing w:val="-4"/>
          <w:sz w:val="26"/>
          <w:szCs w:val="26"/>
          <w:lang w:val="es-ES_tradnl"/>
        </w:rPr>
        <w:t>s</w:t>
      </w:r>
      <w:r w:rsidR="00804996" w:rsidRPr="00F178C4">
        <w:rPr>
          <w:rFonts w:ascii="Arial Narrow" w:hAnsi="Arial Narrow"/>
          <w:spacing w:val="-4"/>
          <w:sz w:val="26"/>
          <w:szCs w:val="26"/>
          <w:lang w:val="es-ES_tradnl"/>
        </w:rPr>
        <w:t xml:space="preserve">, lo cierto es que </w:t>
      </w:r>
      <w:r w:rsidR="008F5CEA" w:rsidRPr="00F178C4">
        <w:rPr>
          <w:rFonts w:ascii="Arial Narrow" w:hAnsi="Arial Narrow"/>
          <w:spacing w:val="-4"/>
          <w:sz w:val="26"/>
          <w:szCs w:val="26"/>
          <w:lang w:val="es-ES_tradnl"/>
        </w:rPr>
        <w:t xml:space="preserve">las de la providencia son </w:t>
      </w:r>
      <w:r w:rsidR="00E63E39" w:rsidRPr="00F178C4">
        <w:rPr>
          <w:rFonts w:ascii="Arial Narrow" w:hAnsi="Arial Narrow"/>
          <w:spacing w:val="-4"/>
          <w:sz w:val="26"/>
          <w:szCs w:val="26"/>
          <w:lang w:val="es-ES_tradnl"/>
        </w:rPr>
        <w:t>claras</w:t>
      </w:r>
      <w:r w:rsidR="008F5CEA" w:rsidRPr="00F178C4">
        <w:rPr>
          <w:rFonts w:ascii="Arial Narrow" w:hAnsi="Arial Narrow"/>
          <w:spacing w:val="-4"/>
          <w:sz w:val="26"/>
          <w:szCs w:val="26"/>
          <w:lang w:val="es-ES_tradnl"/>
        </w:rPr>
        <w:t xml:space="preserve"> y suficientes </w:t>
      </w:r>
      <w:r w:rsidR="00E63E39" w:rsidRPr="00F178C4">
        <w:rPr>
          <w:rFonts w:ascii="Arial Narrow" w:hAnsi="Arial Narrow"/>
          <w:spacing w:val="-4"/>
          <w:sz w:val="26"/>
          <w:szCs w:val="26"/>
          <w:lang w:val="es-ES_tradnl"/>
        </w:rPr>
        <w:t>al sopesar</w:t>
      </w:r>
      <w:r w:rsidR="00C05DC5" w:rsidRPr="00F178C4">
        <w:rPr>
          <w:rFonts w:ascii="Arial Narrow" w:hAnsi="Arial Narrow"/>
          <w:spacing w:val="-4"/>
          <w:sz w:val="26"/>
          <w:szCs w:val="26"/>
          <w:lang w:val="es-ES_tradnl"/>
        </w:rPr>
        <w:t xml:space="preserve"> los derechos colectivos reclamados y el riesgo desproporcionado</w:t>
      </w:r>
      <w:r w:rsidR="00F12C30" w:rsidRPr="00F178C4">
        <w:rPr>
          <w:rFonts w:ascii="Arial Narrow" w:hAnsi="Arial Narrow"/>
          <w:spacing w:val="-4"/>
          <w:sz w:val="26"/>
          <w:szCs w:val="26"/>
          <w:lang w:val="es-ES_tradnl"/>
        </w:rPr>
        <w:t xml:space="preserve"> que </w:t>
      </w:r>
      <w:r w:rsidR="00F9574E" w:rsidRPr="00F178C4">
        <w:rPr>
          <w:rFonts w:ascii="Arial Narrow" w:hAnsi="Arial Narrow"/>
          <w:spacing w:val="-4"/>
          <w:sz w:val="26"/>
          <w:szCs w:val="26"/>
          <w:lang w:val="es-ES_tradnl"/>
        </w:rPr>
        <w:t>suscitaría para</w:t>
      </w:r>
      <w:r w:rsidR="00CD0E75" w:rsidRPr="00F178C4">
        <w:rPr>
          <w:rFonts w:ascii="Arial Narrow" w:hAnsi="Arial Narrow"/>
          <w:spacing w:val="-4"/>
          <w:sz w:val="26"/>
          <w:szCs w:val="26"/>
          <w:lang w:val="es-ES_tradnl"/>
        </w:rPr>
        <w:t xml:space="preserve"> la misma institución financiera,</w:t>
      </w:r>
      <w:r w:rsidR="00F12C30" w:rsidRPr="00F178C4">
        <w:rPr>
          <w:rFonts w:ascii="Arial Narrow" w:hAnsi="Arial Narrow"/>
          <w:spacing w:val="-4"/>
          <w:sz w:val="26"/>
          <w:szCs w:val="26"/>
          <w:lang w:val="es-ES_tradnl"/>
        </w:rPr>
        <w:t xml:space="preserve"> </w:t>
      </w:r>
      <w:r w:rsidR="00F9574E" w:rsidRPr="00F178C4">
        <w:rPr>
          <w:rFonts w:ascii="Arial Narrow" w:hAnsi="Arial Narrow"/>
          <w:spacing w:val="-4"/>
          <w:sz w:val="26"/>
          <w:szCs w:val="26"/>
          <w:lang w:val="es-ES_tradnl"/>
        </w:rPr>
        <w:t>su</w:t>
      </w:r>
      <w:r w:rsidR="004D5924" w:rsidRPr="00F178C4">
        <w:rPr>
          <w:rFonts w:ascii="Arial Narrow" w:hAnsi="Arial Narrow"/>
          <w:spacing w:val="-4"/>
          <w:sz w:val="26"/>
          <w:szCs w:val="26"/>
          <w:lang w:val="es-ES_tradnl"/>
        </w:rPr>
        <w:t>s</w:t>
      </w:r>
      <w:r w:rsidR="00F9574E" w:rsidRPr="00F178C4">
        <w:rPr>
          <w:rFonts w:ascii="Arial Narrow" w:hAnsi="Arial Narrow"/>
          <w:spacing w:val="-4"/>
          <w:sz w:val="26"/>
          <w:szCs w:val="26"/>
          <w:lang w:val="es-ES_tradnl"/>
        </w:rPr>
        <w:t xml:space="preserve"> empleado</w:t>
      </w:r>
      <w:r w:rsidR="004D5924" w:rsidRPr="00F178C4">
        <w:rPr>
          <w:rFonts w:ascii="Arial Narrow" w:hAnsi="Arial Narrow"/>
          <w:spacing w:val="-4"/>
          <w:sz w:val="26"/>
          <w:szCs w:val="26"/>
          <w:lang w:val="es-ES_tradnl"/>
        </w:rPr>
        <w:t>s</w:t>
      </w:r>
      <w:r w:rsidR="00F12C30" w:rsidRPr="00F178C4">
        <w:rPr>
          <w:rFonts w:ascii="Arial Narrow" w:hAnsi="Arial Narrow"/>
          <w:spacing w:val="-4"/>
          <w:sz w:val="26"/>
          <w:szCs w:val="26"/>
          <w:lang w:val="es-ES_tradnl"/>
        </w:rPr>
        <w:t xml:space="preserve">, </w:t>
      </w:r>
      <w:r w:rsidR="00CD0E75" w:rsidRPr="00F178C4">
        <w:rPr>
          <w:rFonts w:ascii="Arial Narrow" w:hAnsi="Arial Narrow"/>
          <w:spacing w:val="-4"/>
          <w:sz w:val="26"/>
          <w:szCs w:val="26"/>
          <w:lang w:val="es-ES_tradnl"/>
        </w:rPr>
        <w:t>s</w:t>
      </w:r>
      <w:r w:rsidR="00F12C30" w:rsidRPr="00F178C4">
        <w:rPr>
          <w:rFonts w:ascii="Arial Narrow" w:hAnsi="Arial Narrow"/>
          <w:spacing w:val="-4"/>
          <w:sz w:val="26"/>
          <w:szCs w:val="26"/>
          <w:lang w:val="es-ES_tradnl"/>
        </w:rPr>
        <w:t>us</w:t>
      </w:r>
      <w:r w:rsidR="00CD0E75" w:rsidRPr="00F178C4">
        <w:rPr>
          <w:rFonts w:ascii="Arial Narrow" w:hAnsi="Arial Narrow"/>
          <w:spacing w:val="-4"/>
          <w:sz w:val="26"/>
          <w:szCs w:val="26"/>
          <w:lang w:val="es-ES_tradnl"/>
        </w:rPr>
        <w:t xml:space="preserve"> clientes u otros usuarios</w:t>
      </w:r>
      <w:r w:rsidR="008F5CEA" w:rsidRPr="00F178C4">
        <w:rPr>
          <w:rFonts w:ascii="Arial Narrow" w:hAnsi="Arial Narrow"/>
          <w:spacing w:val="-4"/>
          <w:sz w:val="26"/>
          <w:szCs w:val="26"/>
          <w:lang w:val="es-ES_tradnl"/>
        </w:rPr>
        <w:t>, acceder a las pretensiones del actor popular.</w:t>
      </w:r>
    </w:p>
    <w:p w14:paraId="77159472" w14:textId="77777777" w:rsidR="00B53EB7" w:rsidRPr="00BD616C" w:rsidRDefault="00B53EB7" w:rsidP="00BD616C">
      <w:pPr>
        <w:pStyle w:val="Sinespaciado"/>
        <w:spacing w:line="276" w:lineRule="auto"/>
        <w:rPr>
          <w:rFonts w:ascii="Arial Narrow" w:hAnsi="Arial Narrow"/>
          <w:sz w:val="24"/>
          <w:szCs w:val="26"/>
        </w:rPr>
      </w:pPr>
    </w:p>
    <w:p w14:paraId="51595F92" w14:textId="3465BCA0" w:rsidR="00F12C30" w:rsidRPr="00F178C4" w:rsidRDefault="00B53EB7"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L</w:t>
      </w:r>
      <w:r w:rsidR="00F9574E" w:rsidRPr="00F178C4">
        <w:rPr>
          <w:rFonts w:ascii="Arial Narrow" w:hAnsi="Arial Narrow"/>
          <w:spacing w:val="-4"/>
          <w:sz w:val="26"/>
          <w:szCs w:val="26"/>
          <w:lang w:val="es-ES_tradnl"/>
        </w:rPr>
        <w:t xml:space="preserve">a construcción en </w:t>
      </w:r>
      <w:r w:rsidRPr="00F178C4">
        <w:rPr>
          <w:rFonts w:ascii="Arial Narrow" w:hAnsi="Arial Narrow"/>
          <w:spacing w:val="-4"/>
          <w:sz w:val="26"/>
          <w:szCs w:val="26"/>
          <w:lang w:val="es-ES_tradnl"/>
        </w:rPr>
        <w:t xml:space="preserve">las instalaciones bancarias </w:t>
      </w:r>
      <w:r w:rsidR="00BB3D8C" w:rsidRPr="00F178C4">
        <w:rPr>
          <w:rFonts w:ascii="Arial Narrow" w:hAnsi="Arial Narrow"/>
          <w:spacing w:val="-4"/>
          <w:sz w:val="26"/>
          <w:szCs w:val="26"/>
          <w:lang w:val="es-ES_tradnl"/>
        </w:rPr>
        <w:t xml:space="preserve">objeto de esta acción, </w:t>
      </w:r>
      <w:r w:rsidRPr="00F178C4">
        <w:rPr>
          <w:rFonts w:ascii="Arial Narrow" w:hAnsi="Arial Narrow"/>
          <w:spacing w:val="-4"/>
          <w:sz w:val="26"/>
          <w:szCs w:val="26"/>
          <w:lang w:val="es-ES_tradnl"/>
        </w:rPr>
        <w:t>de baños para el uso de los visitantes,</w:t>
      </w:r>
      <w:r w:rsidR="004D5924" w:rsidRPr="00F178C4">
        <w:rPr>
          <w:rFonts w:ascii="Arial Narrow" w:hAnsi="Arial Narrow"/>
          <w:spacing w:val="-4"/>
          <w:sz w:val="26"/>
          <w:szCs w:val="26"/>
        </w:rPr>
        <w:t xml:space="preserve"> </w:t>
      </w:r>
      <w:r w:rsidRPr="00F178C4">
        <w:rPr>
          <w:rFonts w:ascii="Arial Narrow" w:hAnsi="Arial Narrow"/>
          <w:spacing w:val="-4"/>
          <w:sz w:val="26"/>
          <w:szCs w:val="26"/>
        </w:rPr>
        <w:t>se desplacen o no en</w:t>
      </w:r>
      <w:r w:rsidR="004D5924" w:rsidRPr="00F178C4">
        <w:rPr>
          <w:rFonts w:ascii="Arial Narrow" w:hAnsi="Arial Narrow"/>
          <w:spacing w:val="-4"/>
          <w:sz w:val="26"/>
          <w:szCs w:val="26"/>
        </w:rPr>
        <w:t xml:space="preserve"> silla de ruedas,</w:t>
      </w:r>
      <w:r w:rsidRPr="00F178C4">
        <w:rPr>
          <w:rFonts w:ascii="Arial Narrow" w:hAnsi="Arial Narrow"/>
          <w:spacing w:val="-4"/>
          <w:sz w:val="26"/>
          <w:szCs w:val="26"/>
        </w:rPr>
        <w:t xml:space="preserve"> </w:t>
      </w:r>
      <w:r w:rsidR="00A96E54" w:rsidRPr="00F178C4">
        <w:rPr>
          <w:rFonts w:ascii="Arial Narrow" w:hAnsi="Arial Narrow"/>
          <w:spacing w:val="-4"/>
          <w:sz w:val="26"/>
          <w:szCs w:val="26"/>
        </w:rPr>
        <w:t xml:space="preserve">que en la actualidad no existen, </w:t>
      </w:r>
      <w:r w:rsidRPr="00F178C4">
        <w:rPr>
          <w:rFonts w:ascii="Arial Narrow" w:hAnsi="Arial Narrow"/>
          <w:spacing w:val="-4"/>
          <w:sz w:val="26"/>
          <w:szCs w:val="26"/>
        </w:rPr>
        <w:t>representa un riesgo desmedido para la seguridad de todos los participantes de la actividad financiera</w:t>
      </w:r>
      <w:r w:rsidR="004B58FD" w:rsidRPr="00F178C4">
        <w:rPr>
          <w:rFonts w:ascii="Arial Narrow" w:hAnsi="Arial Narrow"/>
          <w:spacing w:val="-4"/>
          <w:sz w:val="26"/>
          <w:szCs w:val="26"/>
        </w:rPr>
        <w:t xml:space="preserve"> en ese lugar</w:t>
      </w:r>
      <w:r w:rsidR="004B1133" w:rsidRPr="00F178C4">
        <w:rPr>
          <w:rFonts w:ascii="Arial Narrow" w:hAnsi="Arial Narrow"/>
          <w:spacing w:val="-4"/>
          <w:sz w:val="26"/>
          <w:szCs w:val="26"/>
        </w:rPr>
        <w:t>;</w:t>
      </w:r>
      <w:r w:rsidR="004D5924" w:rsidRPr="00F178C4">
        <w:rPr>
          <w:rFonts w:ascii="Arial Narrow" w:hAnsi="Arial Narrow"/>
          <w:spacing w:val="-4"/>
          <w:sz w:val="26"/>
          <w:szCs w:val="26"/>
        </w:rPr>
        <w:t xml:space="preserve"> </w:t>
      </w:r>
      <w:r w:rsidR="00CD0E75" w:rsidRPr="00F178C4">
        <w:rPr>
          <w:rFonts w:ascii="Arial Narrow" w:hAnsi="Arial Narrow"/>
          <w:spacing w:val="-4"/>
          <w:sz w:val="26"/>
          <w:szCs w:val="26"/>
          <w:lang w:val="es-ES_tradnl"/>
        </w:rPr>
        <w:t xml:space="preserve">si bien en sí mismo el servicio prestado </w:t>
      </w:r>
      <w:r w:rsidR="00542A5B" w:rsidRPr="00F178C4">
        <w:rPr>
          <w:rFonts w:ascii="Arial Narrow" w:hAnsi="Arial Narrow"/>
          <w:spacing w:val="-4"/>
          <w:sz w:val="26"/>
          <w:szCs w:val="26"/>
          <w:lang w:val="es-ES_tradnl"/>
        </w:rPr>
        <w:t xml:space="preserve">no se </w:t>
      </w:r>
      <w:r w:rsidR="004B1133" w:rsidRPr="00F178C4">
        <w:rPr>
          <w:rFonts w:ascii="Arial Narrow" w:hAnsi="Arial Narrow"/>
          <w:spacing w:val="-4"/>
          <w:sz w:val="26"/>
          <w:szCs w:val="26"/>
          <w:lang w:val="es-ES_tradnl"/>
        </w:rPr>
        <w:t>considera como</w:t>
      </w:r>
      <w:r w:rsidRPr="00F178C4">
        <w:rPr>
          <w:rFonts w:ascii="Arial Narrow" w:hAnsi="Arial Narrow"/>
          <w:spacing w:val="-4"/>
          <w:sz w:val="26"/>
          <w:szCs w:val="26"/>
          <w:lang w:val="es-ES_tradnl"/>
        </w:rPr>
        <w:t xml:space="preserve"> </w:t>
      </w:r>
      <w:r w:rsidR="00CD0E75" w:rsidRPr="00F178C4">
        <w:rPr>
          <w:rFonts w:ascii="Arial Narrow" w:hAnsi="Arial Narrow"/>
          <w:spacing w:val="-4"/>
          <w:sz w:val="26"/>
          <w:szCs w:val="26"/>
          <w:lang w:val="es-ES_tradnl"/>
        </w:rPr>
        <w:t>actividad peligrosa</w:t>
      </w:r>
      <w:r w:rsidR="005E610A" w:rsidRPr="00F178C4">
        <w:rPr>
          <w:rStyle w:val="Refdenotaalpie"/>
          <w:rFonts w:ascii="Arial Narrow" w:hAnsi="Arial Narrow"/>
          <w:spacing w:val="-4"/>
          <w:sz w:val="26"/>
          <w:szCs w:val="26"/>
          <w:lang w:val="es-ES_tradnl"/>
        </w:rPr>
        <w:footnoteReference w:id="5"/>
      </w:r>
      <w:r w:rsidR="00542A5B" w:rsidRPr="00F178C4">
        <w:rPr>
          <w:rFonts w:ascii="Arial Narrow" w:hAnsi="Arial Narrow"/>
          <w:spacing w:val="-4"/>
          <w:sz w:val="26"/>
          <w:szCs w:val="26"/>
          <w:lang w:val="es-ES_tradnl"/>
        </w:rPr>
        <w:t>, no</w:t>
      </w:r>
      <w:r w:rsidR="004D5924" w:rsidRPr="00F178C4">
        <w:rPr>
          <w:rFonts w:ascii="Arial Narrow" w:hAnsi="Arial Narrow"/>
          <w:spacing w:val="-4"/>
          <w:sz w:val="26"/>
          <w:szCs w:val="26"/>
          <w:lang w:val="es-ES_tradnl"/>
        </w:rPr>
        <w:t xml:space="preserve"> </w:t>
      </w:r>
      <w:r w:rsidR="00CD0E75" w:rsidRPr="00F178C4">
        <w:rPr>
          <w:rFonts w:ascii="Arial Narrow" w:hAnsi="Arial Narrow"/>
          <w:spacing w:val="-4"/>
          <w:sz w:val="26"/>
          <w:szCs w:val="26"/>
          <w:lang w:val="es-ES_tradnl"/>
        </w:rPr>
        <w:t xml:space="preserve">puede desconocerse que </w:t>
      </w:r>
      <w:r w:rsidR="00542A5B" w:rsidRPr="00F178C4">
        <w:rPr>
          <w:rFonts w:ascii="Arial Narrow" w:hAnsi="Arial Narrow"/>
          <w:spacing w:val="-4"/>
          <w:sz w:val="26"/>
          <w:szCs w:val="26"/>
          <w:lang w:val="es-ES_tradnl"/>
        </w:rPr>
        <w:t xml:space="preserve">la </w:t>
      </w:r>
      <w:r w:rsidR="00324050" w:rsidRPr="00F178C4">
        <w:rPr>
          <w:rFonts w:ascii="Arial Narrow" w:hAnsi="Arial Narrow"/>
          <w:spacing w:val="-4"/>
          <w:sz w:val="26"/>
          <w:szCs w:val="26"/>
          <w:lang w:val="es-ES_tradnl"/>
        </w:rPr>
        <w:t xml:space="preserve">gran </w:t>
      </w:r>
      <w:r w:rsidR="00BD406C" w:rsidRPr="00F178C4">
        <w:rPr>
          <w:rFonts w:ascii="Arial Narrow" w:hAnsi="Arial Narrow"/>
          <w:spacing w:val="-4"/>
          <w:sz w:val="26"/>
          <w:szCs w:val="26"/>
          <w:lang w:val="es-ES_tradnl"/>
        </w:rPr>
        <w:t xml:space="preserve">manipulación </w:t>
      </w:r>
      <w:r w:rsidR="00542A5B" w:rsidRPr="00F178C4">
        <w:rPr>
          <w:rFonts w:ascii="Arial Narrow" w:hAnsi="Arial Narrow"/>
          <w:spacing w:val="-4"/>
          <w:sz w:val="26"/>
          <w:szCs w:val="26"/>
          <w:lang w:val="es-ES_tradnl"/>
        </w:rPr>
        <w:t xml:space="preserve">de dinero </w:t>
      </w:r>
      <w:r w:rsidR="00BD406C" w:rsidRPr="00F178C4">
        <w:rPr>
          <w:rFonts w:ascii="Arial Narrow" w:hAnsi="Arial Narrow"/>
          <w:spacing w:val="-4"/>
          <w:sz w:val="26"/>
          <w:szCs w:val="26"/>
          <w:lang w:val="es-ES_tradnl"/>
        </w:rPr>
        <w:t xml:space="preserve">en efectivo que se hace en sus instalaciones bien </w:t>
      </w:r>
      <w:r w:rsidR="002C6EE7" w:rsidRPr="00F178C4">
        <w:rPr>
          <w:rFonts w:ascii="Arial Narrow" w:hAnsi="Arial Narrow"/>
          <w:spacing w:val="-4"/>
          <w:sz w:val="26"/>
          <w:szCs w:val="26"/>
          <w:lang w:val="es-ES_tradnl"/>
        </w:rPr>
        <w:t xml:space="preserve">puede </w:t>
      </w:r>
      <w:r w:rsidR="005077CE" w:rsidRPr="00F178C4">
        <w:rPr>
          <w:rFonts w:ascii="Arial Narrow" w:hAnsi="Arial Narrow"/>
          <w:spacing w:val="-4"/>
          <w:sz w:val="26"/>
          <w:szCs w:val="26"/>
          <w:lang w:val="es-ES_tradnl"/>
        </w:rPr>
        <w:t xml:space="preserve">servir de </w:t>
      </w:r>
      <w:r w:rsidR="002C6EE7" w:rsidRPr="00F178C4">
        <w:rPr>
          <w:rFonts w:ascii="Arial Narrow" w:hAnsi="Arial Narrow"/>
          <w:spacing w:val="-4"/>
          <w:sz w:val="26"/>
          <w:szCs w:val="26"/>
          <w:lang w:val="es-ES_tradnl"/>
        </w:rPr>
        <w:t>atra</w:t>
      </w:r>
      <w:r w:rsidR="005077CE" w:rsidRPr="00F178C4">
        <w:rPr>
          <w:rFonts w:ascii="Arial Narrow" w:hAnsi="Arial Narrow"/>
          <w:spacing w:val="-4"/>
          <w:sz w:val="26"/>
          <w:szCs w:val="26"/>
          <w:lang w:val="es-ES_tradnl"/>
        </w:rPr>
        <w:t>ctivo</w:t>
      </w:r>
      <w:r w:rsidR="002C6EE7" w:rsidRPr="00F178C4">
        <w:rPr>
          <w:rFonts w:ascii="Arial Narrow" w:hAnsi="Arial Narrow"/>
          <w:spacing w:val="-4"/>
          <w:sz w:val="26"/>
          <w:szCs w:val="26"/>
          <w:lang w:val="es-ES_tradnl"/>
        </w:rPr>
        <w:t xml:space="preserve"> a la delincuencia</w:t>
      </w:r>
      <w:r w:rsidR="00542A5B" w:rsidRPr="00F178C4">
        <w:rPr>
          <w:rFonts w:ascii="Arial Narrow" w:hAnsi="Arial Narrow"/>
          <w:spacing w:val="-4"/>
          <w:sz w:val="26"/>
          <w:szCs w:val="26"/>
          <w:lang w:val="es-ES_tradnl"/>
        </w:rPr>
        <w:t>.</w:t>
      </w:r>
      <w:r w:rsidR="00F12C30" w:rsidRPr="00F178C4">
        <w:rPr>
          <w:rFonts w:ascii="Arial Narrow" w:hAnsi="Arial Narrow"/>
          <w:spacing w:val="-4"/>
          <w:sz w:val="26"/>
          <w:szCs w:val="26"/>
          <w:lang w:val="es-ES_tradnl"/>
        </w:rPr>
        <w:t xml:space="preserve"> </w:t>
      </w:r>
    </w:p>
    <w:p w14:paraId="0C55F23E" w14:textId="77777777" w:rsidR="00F12C30" w:rsidRPr="00BD616C" w:rsidRDefault="00F12C30" w:rsidP="00BD616C">
      <w:pPr>
        <w:pStyle w:val="Sinespaciado"/>
        <w:spacing w:line="276" w:lineRule="auto"/>
        <w:rPr>
          <w:rFonts w:ascii="Arial Narrow" w:hAnsi="Arial Narrow"/>
          <w:sz w:val="24"/>
          <w:szCs w:val="26"/>
        </w:rPr>
      </w:pPr>
    </w:p>
    <w:p w14:paraId="61EE4905" w14:textId="1E4A4651" w:rsidR="004B1133" w:rsidRPr="00F178C4" w:rsidRDefault="00542A5B"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Lo anterior, desde una óptica legal</w:t>
      </w:r>
      <w:r w:rsidR="005C5BCB" w:rsidRPr="00F178C4">
        <w:rPr>
          <w:rFonts w:ascii="Arial Narrow" w:hAnsi="Arial Narrow"/>
          <w:spacing w:val="-4"/>
          <w:sz w:val="26"/>
          <w:szCs w:val="26"/>
          <w:lang w:val="es-ES_tradnl"/>
        </w:rPr>
        <w:t xml:space="preserve"> y reglamentaria</w:t>
      </w:r>
      <w:r w:rsidRPr="00F178C4">
        <w:rPr>
          <w:rFonts w:ascii="Arial Narrow" w:hAnsi="Arial Narrow"/>
          <w:spacing w:val="-4"/>
          <w:sz w:val="26"/>
          <w:szCs w:val="26"/>
          <w:lang w:val="es-ES_tradnl"/>
        </w:rPr>
        <w:t xml:space="preserve">, </w:t>
      </w:r>
      <w:r w:rsidR="003D7781" w:rsidRPr="00F178C4">
        <w:rPr>
          <w:rFonts w:ascii="Arial Narrow" w:hAnsi="Arial Narrow"/>
          <w:spacing w:val="-4"/>
          <w:sz w:val="26"/>
          <w:szCs w:val="26"/>
          <w:lang w:val="es-ES_tradnl"/>
        </w:rPr>
        <w:t>impone</w:t>
      </w:r>
      <w:r w:rsidRPr="00F178C4">
        <w:rPr>
          <w:rFonts w:ascii="Arial Narrow" w:hAnsi="Arial Narrow"/>
          <w:spacing w:val="-4"/>
          <w:sz w:val="26"/>
          <w:szCs w:val="26"/>
          <w:lang w:val="es-ES_tradnl"/>
        </w:rPr>
        <w:t xml:space="preserve"> </w:t>
      </w:r>
      <w:r w:rsidR="00503915" w:rsidRPr="00F178C4">
        <w:rPr>
          <w:rFonts w:ascii="Arial Narrow" w:hAnsi="Arial Narrow"/>
          <w:spacing w:val="-4"/>
          <w:sz w:val="26"/>
          <w:szCs w:val="26"/>
          <w:lang w:val="es-ES_tradnl"/>
        </w:rPr>
        <w:t>a las instituciones financieras una responsabilidad cualificada</w:t>
      </w:r>
      <w:r w:rsidR="003D7781" w:rsidRPr="00F178C4">
        <w:rPr>
          <w:rFonts w:ascii="Arial Narrow" w:hAnsi="Arial Narrow"/>
          <w:spacing w:val="-4"/>
          <w:sz w:val="26"/>
          <w:szCs w:val="26"/>
          <w:lang w:val="es-ES_tradnl"/>
        </w:rPr>
        <w:t>, además del deber acatar</w:t>
      </w:r>
      <w:r w:rsidR="00BD406C" w:rsidRPr="00F178C4">
        <w:rPr>
          <w:rFonts w:ascii="Arial Narrow" w:hAnsi="Arial Narrow"/>
          <w:spacing w:val="-4"/>
          <w:sz w:val="26"/>
          <w:szCs w:val="26"/>
          <w:lang w:val="es-ES_tradnl"/>
        </w:rPr>
        <w:t xml:space="preserve"> las</w:t>
      </w:r>
      <w:r w:rsidR="003D7781" w:rsidRPr="00F178C4">
        <w:rPr>
          <w:rFonts w:ascii="Arial Narrow" w:hAnsi="Arial Narrow"/>
          <w:spacing w:val="-4"/>
          <w:sz w:val="26"/>
          <w:szCs w:val="26"/>
          <w:lang w:val="es-ES_tradnl"/>
        </w:rPr>
        <w:t xml:space="preserve"> instrucciones de la Superintendencia Financiera para la administración del riesgo operativo</w:t>
      </w:r>
      <w:r w:rsidR="004B1133" w:rsidRPr="00F178C4">
        <w:rPr>
          <w:rFonts w:ascii="Arial Narrow" w:hAnsi="Arial Narrow"/>
          <w:spacing w:val="-4"/>
          <w:sz w:val="26"/>
          <w:szCs w:val="26"/>
          <w:lang w:val="es-ES_tradnl"/>
        </w:rPr>
        <w:t>,</w:t>
      </w:r>
      <w:r w:rsidR="003D7781" w:rsidRPr="00F178C4">
        <w:rPr>
          <w:rFonts w:ascii="Arial Narrow" w:hAnsi="Arial Narrow"/>
          <w:spacing w:val="-4"/>
          <w:sz w:val="26"/>
          <w:szCs w:val="26"/>
          <w:lang w:val="es-ES_tradnl"/>
        </w:rPr>
        <w:t xml:space="preserve"> </w:t>
      </w:r>
      <w:r w:rsidR="004B1133" w:rsidRPr="00F178C4">
        <w:rPr>
          <w:rFonts w:ascii="Arial Narrow" w:hAnsi="Arial Narrow"/>
          <w:spacing w:val="-4"/>
          <w:sz w:val="26"/>
          <w:szCs w:val="26"/>
          <w:lang w:val="es-ES_tradnl"/>
        </w:rPr>
        <w:t>entre ellos, potenciales peligros provenientes de terceros (cfr. Circular Externa 41 de 2007, 14 de 2009).</w:t>
      </w:r>
    </w:p>
    <w:p w14:paraId="3B69DD76" w14:textId="77777777" w:rsidR="004B1133" w:rsidRPr="00BD616C" w:rsidRDefault="004B1133" w:rsidP="00BD616C">
      <w:pPr>
        <w:pStyle w:val="Sinespaciado"/>
        <w:spacing w:line="276" w:lineRule="auto"/>
        <w:rPr>
          <w:rFonts w:ascii="Arial Narrow" w:hAnsi="Arial Narrow"/>
          <w:sz w:val="24"/>
          <w:szCs w:val="26"/>
        </w:rPr>
      </w:pPr>
    </w:p>
    <w:p w14:paraId="5C36C30B" w14:textId="048A6A26" w:rsidR="000069C9" w:rsidRPr="00F178C4" w:rsidRDefault="003366E5"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En tal virtud, d</w:t>
      </w:r>
      <w:r w:rsidR="004B1133" w:rsidRPr="00F178C4">
        <w:rPr>
          <w:rFonts w:ascii="Arial Narrow" w:hAnsi="Arial Narrow"/>
          <w:spacing w:val="-4"/>
          <w:sz w:val="26"/>
          <w:szCs w:val="26"/>
          <w:lang w:val="es-ES_tradnl"/>
        </w:rPr>
        <w:t>eben esos</w:t>
      </w:r>
      <w:r w:rsidR="00542A5B" w:rsidRPr="00F178C4">
        <w:rPr>
          <w:rFonts w:ascii="Arial Narrow" w:hAnsi="Arial Narrow"/>
          <w:spacing w:val="-4"/>
          <w:sz w:val="26"/>
          <w:szCs w:val="26"/>
          <w:lang w:val="es-ES_tradnl"/>
        </w:rPr>
        <w:t xml:space="preserve"> lugares </w:t>
      </w:r>
      <w:r w:rsidR="004B1133" w:rsidRPr="00F178C4">
        <w:rPr>
          <w:rFonts w:ascii="Arial Narrow" w:hAnsi="Arial Narrow"/>
          <w:spacing w:val="-4"/>
          <w:sz w:val="26"/>
          <w:szCs w:val="26"/>
          <w:lang w:val="es-ES_tradnl"/>
        </w:rPr>
        <w:t>ser</w:t>
      </w:r>
      <w:r w:rsidR="00542A5B" w:rsidRPr="00F178C4">
        <w:rPr>
          <w:rFonts w:ascii="Arial Narrow" w:hAnsi="Arial Narrow"/>
          <w:spacing w:val="-4"/>
          <w:sz w:val="26"/>
          <w:szCs w:val="26"/>
          <w:lang w:val="es-ES_tradnl"/>
        </w:rPr>
        <w:t xml:space="preserve"> constantemente vigilados</w:t>
      </w:r>
      <w:r w:rsidRPr="00F178C4">
        <w:rPr>
          <w:rFonts w:ascii="Arial Narrow" w:hAnsi="Arial Narrow"/>
          <w:spacing w:val="-4"/>
          <w:sz w:val="26"/>
          <w:szCs w:val="26"/>
          <w:lang w:val="es-ES_tradnl"/>
        </w:rPr>
        <w:t xml:space="preserve"> y</w:t>
      </w:r>
      <w:r w:rsidR="004B1133" w:rsidRPr="00F178C4">
        <w:rPr>
          <w:rFonts w:ascii="Arial Narrow" w:hAnsi="Arial Narrow"/>
          <w:spacing w:val="-4"/>
          <w:sz w:val="26"/>
          <w:szCs w:val="26"/>
          <w:lang w:val="es-ES_tradnl"/>
        </w:rPr>
        <w:t xml:space="preserve"> en detrimento de esa precaución, </w:t>
      </w:r>
      <w:r w:rsidR="003D7781" w:rsidRPr="00F178C4">
        <w:rPr>
          <w:rFonts w:ascii="Arial Narrow" w:hAnsi="Arial Narrow"/>
          <w:spacing w:val="-4"/>
          <w:sz w:val="26"/>
          <w:szCs w:val="26"/>
          <w:lang w:val="es-ES_tradnl"/>
        </w:rPr>
        <w:t>no</w:t>
      </w:r>
      <w:r w:rsidR="00503915" w:rsidRPr="00F178C4">
        <w:rPr>
          <w:rFonts w:ascii="Arial Narrow" w:hAnsi="Arial Narrow"/>
          <w:spacing w:val="-4"/>
          <w:sz w:val="26"/>
          <w:szCs w:val="26"/>
          <w:lang w:val="es-ES_tradnl"/>
        </w:rPr>
        <w:t xml:space="preserve"> hay dudas que </w:t>
      </w:r>
      <w:r w:rsidR="002C6EE7" w:rsidRPr="00F178C4">
        <w:rPr>
          <w:rFonts w:ascii="Arial Narrow" w:hAnsi="Arial Narrow"/>
          <w:spacing w:val="-4"/>
          <w:sz w:val="26"/>
          <w:szCs w:val="26"/>
          <w:lang w:val="es-ES_tradnl"/>
        </w:rPr>
        <w:t xml:space="preserve">no es posible </w:t>
      </w:r>
      <w:r w:rsidR="00F12C30" w:rsidRPr="00F178C4">
        <w:rPr>
          <w:rFonts w:ascii="Arial Narrow" w:hAnsi="Arial Narrow"/>
          <w:spacing w:val="-4"/>
          <w:sz w:val="26"/>
          <w:szCs w:val="26"/>
          <w:lang w:val="es-ES_tradnl"/>
        </w:rPr>
        <w:t xml:space="preserve">supervisar </w:t>
      </w:r>
      <w:r w:rsidR="002C6EE7" w:rsidRPr="00F178C4">
        <w:rPr>
          <w:rFonts w:ascii="Arial Narrow" w:hAnsi="Arial Narrow"/>
          <w:spacing w:val="-4"/>
          <w:sz w:val="26"/>
          <w:szCs w:val="26"/>
          <w:lang w:val="es-ES_tradnl"/>
        </w:rPr>
        <w:t>o ejercer monitor</w:t>
      </w:r>
      <w:r w:rsidRPr="00F178C4">
        <w:rPr>
          <w:rFonts w:ascii="Arial Narrow" w:hAnsi="Arial Narrow"/>
          <w:spacing w:val="-4"/>
          <w:sz w:val="26"/>
          <w:szCs w:val="26"/>
          <w:lang w:val="es-ES_tradnl"/>
        </w:rPr>
        <w:t>e</w:t>
      </w:r>
      <w:r w:rsidR="002C6EE7" w:rsidRPr="00F178C4">
        <w:rPr>
          <w:rFonts w:ascii="Arial Narrow" w:hAnsi="Arial Narrow"/>
          <w:spacing w:val="-4"/>
          <w:sz w:val="26"/>
          <w:szCs w:val="26"/>
          <w:lang w:val="es-ES_tradnl"/>
        </w:rPr>
        <w:t xml:space="preserve">o </w:t>
      </w:r>
      <w:r w:rsidR="000A7637" w:rsidRPr="00F178C4">
        <w:rPr>
          <w:rFonts w:ascii="Arial Narrow" w:hAnsi="Arial Narrow"/>
          <w:spacing w:val="-4"/>
          <w:sz w:val="26"/>
          <w:szCs w:val="26"/>
          <w:lang w:val="es-ES_tradnl"/>
        </w:rPr>
        <w:t xml:space="preserve">constante </w:t>
      </w:r>
      <w:r w:rsidR="00F12C30" w:rsidRPr="00F178C4">
        <w:rPr>
          <w:rFonts w:ascii="Arial Narrow" w:hAnsi="Arial Narrow"/>
          <w:spacing w:val="-4"/>
          <w:sz w:val="26"/>
          <w:szCs w:val="26"/>
          <w:lang w:val="es-ES_tradnl"/>
        </w:rPr>
        <w:t>en</w:t>
      </w:r>
      <w:r w:rsidR="002C6EE7" w:rsidRPr="00F178C4">
        <w:rPr>
          <w:rFonts w:ascii="Arial Narrow" w:hAnsi="Arial Narrow"/>
          <w:spacing w:val="-4"/>
          <w:sz w:val="26"/>
          <w:szCs w:val="26"/>
          <w:lang w:val="es-ES_tradnl"/>
        </w:rPr>
        <w:t xml:space="preserve"> espacios destinados para baños, </w:t>
      </w:r>
      <w:r w:rsidR="00503915" w:rsidRPr="00F178C4">
        <w:rPr>
          <w:rFonts w:ascii="Arial Narrow" w:hAnsi="Arial Narrow"/>
          <w:spacing w:val="-4"/>
          <w:sz w:val="26"/>
          <w:szCs w:val="26"/>
          <w:lang w:val="es-ES_tradnl"/>
        </w:rPr>
        <w:t xml:space="preserve">pues </w:t>
      </w:r>
      <w:r w:rsidR="000C0FA2" w:rsidRPr="00F178C4">
        <w:rPr>
          <w:rFonts w:ascii="Arial Narrow" w:hAnsi="Arial Narrow"/>
          <w:spacing w:val="-4"/>
          <w:sz w:val="26"/>
          <w:szCs w:val="26"/>
          <w:lang w:val="es-ES_tradnl"/>
        </w:rPr>
        <w:t xml:space="preserve">en </w:t>
      </w:r>
      <w:r w:rsidR="004B1133" w:rsidRPr="00F178C4">
        <w:rPr>
          <w:rFonts w:ascii="Arial Narrow" w:hAnsi="Arial Narrow"/>
          <w:spacing w:val="-4"/>
          <w:sz w:val="26"/>
          <w:szCs w:val="26"/>
          <w:lang w:val="es-ES_tradnl"/>
        </w:rPr>
        <w:t>ese espacio</w:t>
      </w:r>
      <w:r w:rsidR="00503915" w:rsidRPr="00F178C4">
        <w:rPr>
          <w:rFonts w:ascii="Arial Narrow" w:hAnsi="Arial Narrow"/>
          <w:spacing w:val="-4"/>
          <w:sz w:val="26"/>
          <w:szCs w:val="26"/>
          <w:lang w:val="es-ES_tradnl"/>
        </w:rPr>
        <w:t xml:space="preserve"> </w:t>
      </w:r>
      <w:r w:rsidR="000C0FA2" w:rsidRPr="00F178C4">
        <w:rPr>
          <w:rFonts w:ascii="Arial Narrow" w:hAnsi="Arial Narrow"/>
          <w:spacing w:val="-4"/>
          <w:sz w:val="26"/>
          <w:szCs w:val="26"/>
          <w:lang w:val="es-ES_tradnl"/>
        </w:rPr>
        <w:t xml:space="preserve">tal conducta </w:t>
      </w:r>
      <w:r w:rsidR="00503915" w:rsidRPr="00F178C4">
        <w:rPr>
          <w:rFonts w:ascii="Arial Narrow" w:hAnsi="Arial Narrow"/>
          <w:spacing w:val="-4"/>
          <w:sz w:val="26"/>
          <w:szCs w:val="26"/>
          <w:lang w:val="es-ES_tradnl"/>
        </w:rPr>
        <w:t xml:space="preserve">se ve </w:t>
      </w:r>
      <w:r w:rsidR="00F12C30" w:rsidRPr="00F178C4">
        <w:rPr>
          <w:rFonts w:ascii="Arial Narrow" w:hAnsi="Arial Narrow"/>
          <w:spacing w:val="-4"/>
          <w:sz w:val="26"/>
          <w:szCs w:val="26"/>
          <w:lang w:val="es-ES_tradnl"/>
        </w:rPr>
        <w:t>l</w:t>
      </w:r>
      <w:r w:rsidR="00503915" w:rsidRPr="00F178C4">
        <w:rPr>
          <w:rFonts w:ascii="Arial Narrow" w:hAnsi="Arial Narrow"/>
          <w:spacing w:val="-4"/>
          <w:sz w:val="26"/>
          <w:szCs w:val="26"/>
          <w:lang w:val="es-ES_tradnl"/>
        </w:rPr>
        <w:t>imitad</w:t>
      </w:r>
      <w:r w:rsidR="003D7781" w:rsidRPr="00F178C4">
        <w:rPr>
          <w:rFonts w:ascii="Arial Narrow" w:hAnsi="Arial Narrow"/>
          <w:spacing w:val="-4"/>
          <w:sz w:val="26"/>
          <w:szCs w:val="26"/>
          <w:lang w:val="es-ES_tradnl"/>
        </w:rPr>
        <w:t>a</w:t>
      </w:r>
      <w:r w:rsidR="00503915" w:rsidRPr="00F178C4">
        <w:rPr>
          <w:rFonts w:ascii="Arial Narrow" w:hAnsi="Arial Narrow"/>
          <w:spacing w:val="-4"/>
          <w:sz w:val="26"/>
          <w:szCs w:val="26"/>
          <w:lang w:val="es-ES_tradnl"/>
        </w:rPr>
        <w:t xml:space="preserve"> por </w:t>
      </w:r>
      <w:r w:rsidR="003A125C" w:rsidRPr="00F178C4">
        <w:rPr>
          <w:rFonts w:ascii="Arial Narrow" w:hAnsi="Arial Narrow"/>
          <w:spacing w:val="-4"/>
          <w:sz w:val="26"/>
          <w:szCs w:val="26"/>
          <w:lang w:val="es-ES_tradnl"/>
        </w:rPr>
        <w:t>e</w:t>
      </w:r>
      <w:r w:rsidR="00503915" w:rsidRPr="00F178C4">
        <w:rPr>
          <w:rFonts w:ascii="Arial Narrow" w:hAnsi="Arial Narrow"/>
          <w:spacing w:val="-4"/>
          <w:sz w:val="26"/>
          <w:szCs w:val="26"/>
          <w:lang w:val="es-ES_tradnl"/>
        </w:rPr>
        <w:t>l</w:t>
      </w:r>
      <w:r w:rsidR="003A125C" w:rsidRPr="00F178C4">
        <w:rPr>
          <w:rFonts w:ascii="Arial Narrow" w:hAnsi="Arial Narrow"/>
          <w:spacing w:val="-4"/>
          <w:sz w:val="26"/>
          <w:szCs w:val="26"/>
          <w:lang w:val="es-ES_tradnl"/>
        </w:rPr>
        <w:t xml:space="preserve"> respeto de prerrogativas fundamentales como </w:t>
      </w:r>
      <w:r w:rsidR="003D7781" w:rsidRPr="00F178C4">
        <w:rPr>
          <w:rFonts w:ascii="Arial Narrow" w:hAnsi="Arial Narrow"/>
          <w:spacing w:val="-4"/>
          <w:sz w:val="26"/>
          <w:szCs w:val="26"/>
          <w:lang w:val="es-ES_tradnl"/>
        </w:rPr>
        <w:t xml:space="preserve">la </w:t>
      </w:r>
      <w:r w:rsidR="00F12C30" w:rsidRPr="00F178C4">
        <w:rPr>
          <w:rFonts w:ascii="Arial Narrow" w:hAnsi="Arial Narrow"/>
          <w:spacing w:val="-4"/>
          <w:sz w:val="26"/>
          <w:szCs w:val="26"/>
          <w:lang w:val="es-ES_tradnl"/>
        </w:rPr>
        <w:t>intimidad o la dignidad humana</w:t>
      </w:r>
      <w:r w:rsidR="00EF6D8F" w:rsidRPr="00F178C4">
        <w:rPr>
          <w:rFonts w:ascii="Arial Narrow" w:hAnsi="Arial Narrow"/>
          <w:spacing w:val="-4"/>
          <w:sz w:val="26"/>
          <w:szCs w:val="26"/>
          <w:lang w:val="es-ES_tradnl"/>
        </w:rPr>
        <w:t xml:space="preserve"> de quienes hace</w:t>
      </w:r>
      <w:r w:rsidR="00503915" w:rsidRPr="00F178C4">
        <w:rPr>
          <w:rFonts w:ascii="Arial Narrow" w:hAnsi="Arial Narrow"/>
          <w:spacing w:val="-4"/>
          <w:sz w:val="26"/>
          <w:szCs w:val="26"/>
          <w:lang w:val="es-ES_tradnl"/>
        </w:rPr>
        <w:t xml:space="preserve">n </w:t>
      </w:r>
      <w:r w:rsidR="00EF6D8F" w:rsidRPr="00F178C4">
        <w:rPr>
          <w:rFonts w:ascii="Arial Narrow" w:hAnsi="Arial Narrow"/>
          <w:spacing w:val="-4"/>
          <w:sz w:val="26"/>
          <w:szCs w:val="26"/>
          <w:lang w:val="es-ES_tradnl"/>
        </w:rPr>
        <w:t>uso de ellos</w:t>
      </w:r>
      <w:r w:rsidR="00F12C30" w:rsidRPr="00F178C4">
        <w:rPr>
          <w:rFonts w:ascii="Arial Narrow" w:hAnsi="Arial Narrow"/>
          <w:spacing w:val="-4"/>
          <w:sz w:val="26"/>
          <w:szCs w:val="26"/>
          <w:lang w:val="es-ES_tradnl"/>
        </w:rPr>
        <w:t xml:space="preserve">. </w:t>
      </w:r>
      <w:r w:rsidR="004B1133" w:rsidRPr="00F178C4">
        <w:rPr>
          <w:rFonts w:ascii="Arial Narrow" w:hAnsi="Arial Narrow"/>
          <w:spacing w:val="-4"/>
          <w:sz w:val="26"/>
          <w:szCs w:val="26"/>
          <w:lang w:val="es-ES_tradnl"/>
        </w:rPr>
        <w:t xml:space="preserve"> </w:t>
      </w:r>
      <w:r w:rsidR="00503915" w:rsidRPr="00F178C4">
        <w:rPr>
          <w:rFonts w:ascii="Arial Narrow" w:hAnsi="Arial Narrow"/>
          <w:spacing w:val="-4"/>
          <w:sz w:val="26"/>
          <w:szCs w:val="26"/>
          <w:lang w:val="es-ES_tradnl"/>
        </w:rPr>
        <w:t>Así las cosas, es claro que la intención del pretensor, aunque altruista,</w:t>
      </w:r>
      <w:r w:rsidR="003D7781" w:rsidRPr="00F178C4">
        <w:rPr>
          <w:rFonts w:ascii="Arial Narrow" w:hAnsi="Arial Narrow"/>
          <w:spacing w:val="-4"/>
          <w:sz w:val="26"/>
          <w:szCs w:val="26"/>
          <w:lang w:val="es-ES_tradnl"/>
        </w:rPr>
        <w:t xml:space="preserve"> </w:t>
      </w:r>
      <w:r w:rsidR="00B01862" w:rsidRPr="00F178C4">
        <w:rPr>
          <w:rFonts w:ascii="Arial Narrow" w:hAnsi="Arial Narrow"/>
          <w:spacing w:val="-4"/>
          <w:sz w:val="26"/>
          <w:szCs w:val="26"/>
          <w:lang w:val="es-ES_tradnl"/>
        </w:rPr>
        <w:t xml:space="preserve">no puede </w:t>
      </w:r>
      <w:r w:rsidR="000069C9" w:rsidRPr="00F178C4">
        <w:rPr>
          <w:rFonts w:ascii="Arial Narrow" w:hAnsi="Arial Narrow"/>
          <w:spacing w:val="-4"/>
          <w:sz w:val="26"/>
          <w:szCs w:val="26"/>
          <w:lang w:val="es-ES_tradnl"/>
        </w:rPr>
        <w:t>imponerse frente</w:t>
      </w:r>
      <w:r w:rsidR="00B01862" w:rsidRPr="00F178C4">
        <w:rPr>
          <w:rFonts w:ascii="Arial Narrow" w:hAnsi="Arial Narrow"/>
          <w:spacing w:val="-4"/>
          <w:sz w:val="26"/>
          <w:szCs w:val="26"/>
          <w:lang w:val="es-ES_tradnl"/>
        </w:rPr>
        <w:t xml:space="preserve"> a los deberes de seguridad y vigilancia a hombros de la entidad financiera</w:t>
      </w:r>
      <w:r w:rsidR="000069C9" w:rsidRPr="00F178C4">
        <w:rPr>
          <w:rFonts w:ascii="Arial Narrow" w:hAnsi="Arial Narrow"/>
          <w:spacing w:val="-4"/>
          <w:sz w:val="26"/>
          <w:szCs w:val="26"/>
          <w:lang w:val="es-ES_tradnl"/>
        </w:rPr>
        <w:t xml:space="preserve">. </w:t>
      </w:r>
    </w:p>
    <w:p w14:paraId="18A263B6" w14:textId="77777777" w:rsidR="000069C9" w:rsidRPr="00BD616C" w:rsidRDefault="000069C9" w:rsidP="00BD616C">
      <w:pPr>
        <w:pStyle w:val="Sinespaciado"/>
        <w:spacing w:line="276" w:lineRule="auto"/>
        <w:rPr>
          <w:rFonts w:ascii="Arial Narrow" w:hAnsi="Arial Narrow"/>
          <w:sz w:val="24"/>
          <w:szCs w:val="26"/>
        </w:rPr>
      </w:pPr>
    </w:p>
    <w:p w14:paraId="59A64AB8" w14:textId="181AA5FC" w:rsidR="007835EA" w:rsidRPr="00F178C4" w:rsidRDefault="00226A07"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 xml:space="preserve">El entendimiento que se expone no es novedoso en esta Corporación, pues ha sido empleado en ocasiones pretéritas </w:t>
      </w:r>
      <w:r w:rsidR="0053035C" w:rsidRPr="00F178C4">
        <w:rPr>
          <w:rFonts w:ascii="Arial Narrow" w:hAnsi="Arial Narrow"/>
          <w:spacing w:val="-4"/>
          <w:sz w:val="26"/>
          <w:szCs w:val="26"/>
          <w:lang w:val="es-ES_tradnl"/>
        </w:rPr>
        <w:t>para resolver</w:t>
      </w:r>
      <w:r w:rsidR="00123B8C" w:rsidRPr="00F178C4">
        <w:rPr>
          <w:rFonts w:ascii="Arial Narrow" w:hAnsi="Arial Narrow"/>
          <w:spacing w:val="-4"/>
          <w:sz w:val="26"/>
          <w:szCs w:val="26"/>
          <w:lang w:val="es-ES_tradnl"/>
        </w:rPr>
        <w:t>,</w:t>
      </w:r>
      <w:r w:rsidR="0053035C" w:rsidRPr="00F178C4">
        <w:rPr>
          <w:rFonts w:ascii="Arial Narrow" w:hAnsi="Arial Narrow"/>
          <w:spacing w:val="-4"/>
          <w:sz w:val="26"/>
          <w:szCs w:val="26"/>
          <w:lang w:val="es-ES_tradnl"/>
        </w:rPr>
        <w:t xml:space="preserve"> en </w:t>
      </w:r>
      <w:r w:rsidRPr="00F178C4">
        <w:rPr>
          <w:rFonts w:ascii="Arial Narrow" w:hAnsi="Arial Narrow"/>
          <w:spacing w:val="-4"/>
          <w:sz w:val="26"/>
          <w:szCs w:val="26"/>
          <w:lang w:val="es-ES_tradnl"/>
        </w:rPr>
        <w:t>asuntos análogos al presente, negar similares pretensiones populares</w:t>
      </w:r>
      <w:r w:rsidRPr="00F178C4">
        <w:rPr>
          <w:rStyle w:val="Refdenotaalpie"/>
          <w:rFonts w:ascii="Arial Narrow" w:hAnsi="Arial Narrow"/>
          <w:spacing w:val="-4"/>
          <w:sz w:val="26"/>
          <w:szCs w:val="26"/>
          <w:lang w:val="es-ES_tradnl"/>
        </w:rPr>
        <w:footnoteReference w:id="6"/>
      </w:r>
      <w:r w:rsidR="006A44AB" w:rsidRPr="00F178C4">
        <w:rPr>
          <w:rFonts w:ascii="Arial Narrow" w:hAnsi="Arial Narrow"/>
          <w:spacing w:val="-4"/>
          <w:sz w:val="26"/>
          <w:szCs w:val="26"/>
          <w:lang w:val="es-ES_tradnl"/>
        </w:rPr>
        <w:t xml:space="preserve">, e incluso </w:t>
      </w:r>
      <w:r w:rsidR="00172CA8" w:rsidRPr="00F178C4">
        <w:rPr>
          <w:rFonts w:ascii="Arial Narrow" w:hAnsi="Arial Narrow"/>
          <w:spacing w:val="-4"/>
          <w:sz w:val="26"/>
          <w:szCs w:val="26"/>
          <w:lang w:val="es-ES_tradnl"/>
        </w:rPr>
        <w:t xml:space="preserve">ha sido sometida al escrutinio del juez constitucional de tutela, quien lo ha </w:t>
      </w:r>
      <w:r w:rsidR="00871E6A" w:rsidRPr="00F178C4">
        <w:rPr>
          <w:rFonts w:ascii="Arial Narrow" w:hAnsi="Arial Narrow"/>
          <w:spacing w:val="-4"/>
          <w:sz w:val="26"/>
          <w:szCs w:val="26"/>
          <w:lang w:val="es-ES_tradnl"/>
        </w:rPr>
        <w:t>encontrado razonable</w:t>
      </w:r>
      <w:r w:rsidR="00871E6A" w:rsidRPr="00F178C4">
        <w:rPr>
          <w:rStyle w:val="Refdenotaalpie"/>
          <w:rFonts w:ascii="Arial Narrow" w:hAnsi="Arial Narrow"/>
          <w:i/>
          <w:iCs/>
          <w:spacing w:val="-4"/>
          <w:sz w:val="26"/>
          <w:szCs w:val="26"/>
          <w:lang w:val="es-ES_tradnl"/>
        </w:rPr>
        <w:footnoteReference w:id="7"/>
      </w:r>
      <w:r w:rsidR="00430E95" w:rsidRPr="00F178C4">
        <w:rPr>
          <w:rFonts w:ascii="Arial Narrow" w:hAnsi="Arial Narrow"/>
          <w:spacing w:val="-4"/>
          <w:sz w:val="26"/>
          <w:szCs w:val="26"/>
          <w:lang w:val="es-ES_tradnl"/>
        </w:rPr>
        <w:t>.</w:t>
      </w:r>
    </w:p>
    <w:p w14:paraId="574F9E66" w14:textId="77777777" w:rsidR="007835EA" w:rsidRPr="00BD616C" w:rsidRDefault="007835EA" w:rsidP="00BD616C">
      <w:pPr>
        <w:pStyle w:val="Sinespaciado"/>
        <w:spacing w:line="276" w:lineRule="auto"/>
        <w:rPr>
          <w:rFonts w:ascii="Arial Narrow" w:hAnsi="Arial Narrow"/>
          <w:sz w:val="24"/>
          <w:szCs w:val="26"/>
        </w:rPr>
      </w:pPr>
    </w:p>
    <w:p w14:paraId="40746886" w14:textId="6F0C24AB" w:rsidR="00503915" w:rsidRPr="00F178C4" w:rsidRDefault="007835EA" w:rsidP="00714919">
      <w:pPr>
        <w:widowControl w:val="0"/>
        <w:spacing w:line="276" w:lineRule="auto"/>
        <w:jc w:val="both"/>
        <w:rPr>
          <w:rFonts w:ascii="Arial Narrow" w:hAnsi="Arial Narrow"/>
          <w:i/>
          <w:iCs/>
          <w:spacing w:val="-4"/>
          <w:sz w:val="26"/>
          <w:szCs w:val="26"/>
          <w:lang w:val="es-ES_tradnl"/>
        </w:rPr>
      </w:pPr>
      <w:r w:rsidRPr="00F178C4">
        <w:rPr>
          <w:rFonts w:ascii="Arial Narrow" w:hAnsi="Arial Narrow"/>
          <w:spacing w:val="-4"/>
          <w:sz w:val="26"/>
          <w:szCs w:val="26"/>
          <w:lang w:val="es-ES_tradnl"/>
        </w:rPr>
        <w:t>Luego, en cuanto se refiere a este reparo, no se observan razones que obliguen a modificar la providencia apelada.</w:t>
      </w:r>
      <w:r w:rsidR="00871E6A" w:rsidRPr="00F178C4">
        <w:rPr>
          <w:rFonts w:ascii="Arial Narrow" w:hAnsi="Arial Narrow"/>
          <w:i/>
          <w:iCs/>
          <w:spacing w:val="-4"/>
          <w:sz w:val="26"/>
          <w:szCs w:val="26"/>
          <w:lang w:val="es-ES_tradnl"/>
        </w:rPr>
        <w:t xml:space="preserve"> </w:t>
      </w:r>
    </w:p>
    <w:p w14:paraId="0B236099" w14:textId="1B8A9155" w:rsidR="00EF6D8F" w:rsidRPr="00BD616C" w:rsidRDefault="00871E6A" w:rsidP="00BD616C">
      <w:pPr>
        <w:pStyle w:val="Sinespaciado"/>
        <w:spacing w:line="276" w:lineRule="auto"/>
        <w:rPr>
          <w:rFonts w:ascii="Arial Narrow" w:hAnsi="Arial Narrow"/>
          <w:sz w:val="24"/>
          <w:szCs w:val="26"/>
        </w:rPr>
      </w:pPr>
      <w:r w:rsidRPr="00BD616C">
        <w:rPr>
          <w:rFonts w:ascii="Arial Narrow" w:hAnsi="Arial Narrow"/>
          <w:sz w:val="24"/>
          <w:szCs w:val="26"/>
        </w:rPr>
        <w:tab/>
      </w:r>
    </w:p>
    <w:p w14:paraId="3690973F" w14:textId="71C01BBB" w:rsidR="00EF6D8F" w:rsidRPr="00F178C4" w:rsidRDefault="00871E6A"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b/>
          <w:bCs/>
          <w:spacing w:val="-4"/>
          <w:sz w:val="26"/>
          <w:szCs w:val="26"/>
          <w:lang w:val="es-ES_tradnl"/>
        </w:rPr>
        <w:t>4</w:t>
      </w:r>
      <w:r w:rsidR="00EF6D8F" w:rsidRPr="00F178C4">
        <w:rPr>
          <w:rFonts w:ascii="Arial Narrow" w:hAnsi="Arial Narrow"/>
          <w:b/>
          <w:bCs/>
          <w:spacing w:val="-4"/>
          <w:sz w:val="26"/>
          <w:szCs w:val="26"/>
          <w:lang w:val="es-ES_tradnl"/>
        </w:rPr>
        <w:t>.</w:t>
      </w:r>
      <w:r w:rsidRPr="00F178C4">
        <w:rPr>
          <w:rFonts w:ascii="Arial Narrow" w:hAnsi="Arial Narrow"/>
          <w:b/>
          <w:bCs/>
          <w:spacing w:val="-4"/>
          <w:sz w:val="26"/>
          <w:szCs w:val="26"/>
          <w:lang w:val="es-ES_tradnl"/>
        </w:rPr>
        <w:t>2</w:t>
      </w:r>
      <w:r w:rsidR="00EF6D8F" w:rsidRPr="00F178C4">
        <w:rPr>
          <w:rFonts w:ascii="Arial Narrow" w:hAnsi="Arial Narrow"/>
          <w:b/>
          <w:bCs/>
          <w:spacing w:val="-4"/>
          <w:sz w:val="26"/>
          <w:szCs w:val="26"/>
          <w:lang w:val="es-ES_tradnl"/>
        </w:rPr>
        <w:t>.-</w:t>
      </w:r>
      <w:r w:rsidR="00EF6D8F" w:rsidRPr="00F178C4">
        <w:rPr>
          <w:rFonts w:ascii="Arial Narrow" w:hAnsi="Arial Narrow"/>
          <w:spacing w:val="-4"/>
          <w:sz w:val="26"/>
          <w:szCs w:val="26"/>
          <w:lang w:val="es-ES_tradnl"/>
        </w:rPr>
        <w:t xml:space="preserve"> </w:t>
      </w:r>
      <w:r w:rsidR="00A61FCD" w:rsidRPr="00F178C4">
        <w:rPr>
          <w:rFonts w:ascii="Arial Narrow" w:hAnsi="Arial Narrow"/>
          <w:spacing w:val="-4"/>
          <w:sz w:val="26"/>
          <w:szCs w:val="26"/>
          <w:lang w:val="es-ES_tradnl"/>
        </w:rPr>
        <w:t xml:space="preserve">Se deja entrever en la alzada un descontentó por el despliegue y </w:t>
      </w:r>
      <w:r w:rsidR="00AB4CCA" w:rsidRPr="00F178C4">
        <w:rPr>
          <w:rFonts w:ascii="Arial Narrow" w:hAnsi="Arial Narrow"/>
          <w:spacing w:val="-4"/>
          <w:sz w:val="26"/>
          <w:szCs w:val="26"/>
          <w:lang w:val="es-ES_tradnl"/>
        </w:rPr>
        <w:t xml:space="preserve">la </w:t>
      </w:r>
      <w:r w:rsidR="00A61FCD" w:rsidRPr="00F178C4">
        <w:rPr>
          <w:rFonts w:ascii="Arial Narrow" w:hAnsi="Arial Narrow"/>
          <w:spacing w:val="-4"/>
          <w:sz w:val="26"/>
          <w:szCs w:val="26"/>
          <w:lang w:val="es-ES_tradnl"/>
        </w:rPr>
        <w:t xml:space="preserve">apreciación probatoria en primera instancia, aseverando incluso que </w:t>
      </w:r>
      <w:r w:rsidR="00D32374" w:rsidRPr="00F178C4">
        <w:rPr>
          <w:rFonts w:ascii="Arial Narrow" w:hAnsi="Arial Narrow"/>
          <w:spacing w:val="-4"/>
          <w:sz w:val="26"/>
          <w:szCs w:val="26"/>
          <w:lang w:val="es-ES_tradnl"/>
        </w:rPr>
        <w:t xml:space="preserve">los hechos en que se sustenta la demanda “están probados” por tratarse de una negación indefinida. </w:t>
      </w:r>
    </w:p>
    <w:p w14:paraId="68319D6C" w14:textId="52712674" w:rsidR="00D32374" w:rsidRPr="00BD616C" w:rsidRDefault="00D32374" w:rsidP="00BD616C">
      <w:pPr>
        <w:pStyle w:val="Sinespaciado"/>
        <w:spacing w:line="276" w:lineRule="auto"/>
        <w:rPr>
          <w:rFonts w:ascii="Arial Narrow" w:hAnsi="Arial Narrow"/>
          <w:sz w:val="24"/>
          <w:szCs w:val="26"/>
        </w:rPr>
      </w:pPr>
    </w:p>
    <w:p w14:paraId="38C1FD93" w14:textId="3870FA1E" w:rsidR="00CE19A9" w:rsidRPr="00F178C4" w:rsidRDefault="00861797"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lastRenderedPageBreak/>
        <w:t xml:space="preserve">El argumento no está llamado a causar ningún </w:t>
      </w:r>
      <w:r w:rsidR="00CE19A9" w:rsidRPr="00F178C4">
        <w:rPr>
          <w:rFonts w:ascii="Arial Narrow" w:hAnsi="Arial Narrow"/>
          <w:spacing w:val="-4"/>
          <w:sz w:val="26"/>
          <w:szCs w:val="26"/>
          <w:lang w:val="es-ES_tradnl"/>
        </w:rPr>
        <w:t>desmedro a</w:t>
      </w:r>
      <w:r w:rsidRPr="00F178C4">
        <w:rPr>
          <w:rFonts w:ascii="Arial Narrow" w:hAnsi="Arial Narrow"/>
          <w:spacing w:val="-4"/>
          <w:sz w:val="26"/>
          <w:szCs w:val="26"/>
          <w:lang w:val="es-ES_tradnl"/>
        </w:rPr>
        <w:t xml:space="preserve"> la decisión atacada, </w:t>
      </w:r>
      <w:r w:rsidR="00C454F8" w:rsidRPr="00F178C4">
        <w:rPr>
          <w:rFonts w:ascii="Arial Narrow" w:hAnsi="Arial Narrow"/>
          <w:spacing w:val="-4"/>
          <w:sz w:val="26"/>
          <w:szCs w:val="26"/>
          <w:lang w:val="es-ES_tradnl"/>
        </w:rPr>
        <w:t>porque</w:t>
      </w:r>
      <w:r w:rsidRPr="00F178C4">
        <w:rPr>
          <w:rFonts w:ascii="Arial Narrow" w:hAnsi="Arial Narrow"/>
          <w:spacing w:val="-4"/>
          <w:sz w:val="26"/>
          <w:szCs w:val="26"/>
          <w:lang w:val="es-ES_tradnl"/>
        </w:rPr>
        <w:t xml:space="preserve"> el hecho por probar, est</w:t>
      </w:r>
      <w:r w:rsidR="00CE19A9" w:rsidRPr="00F178C4">
        <w:rPr>
          <w:rFonts w:ascii="Arial Narrow" w:hAnsi="Arial Narrow"/>
          <w:spacing w:val="-4"/>
          <w:sz w:val="26"/>
          <w:szCs w:val="26"/>
          <w:lang w:val="es-ES_tradnl"/>
        </w:rPr>
        <w:t>o</w:t>
      </w:r>
      <w:r w:rsidRPr="00F178C4">
        <w:rPr>
          <w:rFonts w:ascii="Arial Narrow" w:hAnsi="Arial Narrow"/>
          <w:spacing w:val="-4"/>
          <w:sz w:val="26"/>
          <w:szCs w:val="26"/>
          <w:lang w:val="es-ES_tradnl"/>
        </w:rPr>
        <w:t xml:space="preserve"> es</w:t>
      </w:r>
      <w:r w:rsidR="00C454F8" w:rsidRPr="00F178C4">
        <w:rPr>
          <w:rFonts w:ascii="Arial Narrow" w:hAnsi="Arial Narrow"/>
          <w:spacing w:val="-4"/>
          <w:sz w:val="26"/>
          <w:szCs w:val="26"/>
          <w:lang w:val="es-ES_tradnl"/>
        </w:rPr>
        <w:t>,</w:t>
      </w:r>
      <w:r w:rsidRPr="00F178C4">
        <w:rPr>
          <w:rFonts w:ascii="Arial Narrow" w:hAnsi="Arial Narrow"/>
          <w:spacing w:val="-4"/>
          <w:sz w:val="26"/>
          <w:szCs w:val="26"/>
          <w:lang w:val="es-ES_tradnl"/>
        </w:rPr>
        <w:t xml:space="preserve"> que en la </w:t>
      </w:r>
      <w:r w:rsidR="00C454F8" w:rsidRPr="00F178C4">
        <w:rPr>
          <w:rFonts w:ascii="Arial Narrow" w:hAnsi="Arial Narrow"/>
          <w:spacing w:val="-4"/>
          <w:sz w:val="26"/>
          <w:szCs w:val="26"/>
          <w:lang w:val="es-ES_tradnl"/>
        </w:rPr>
        <w:t xml:space="preserve">edificación donde </w:t>
      </w:r>
      <w:r w:rsidR="00CE19A9" w:rsidRPr="00F178C4">
        <w:rPr>
          <w:rFonts w:ascii="Arial Narrow" w:hAnsi="Arial Narrow"/>
          <w:spacing w:val="-4"/>
          <w:sz w:val="26"/>
          <w:szCs w:val="26"/>
          <w:lang w:val="es-ES_tradnl"/>
        </w:rPr>
        <w:t>la entidad bancaria</w:t>
      </w:r>
      <w:r w:rsidRPr="00F178C4">
        <w:rPr>
          <w:rFonts w:ascii="Arial Narrow" w:hAnsi="Arial Narrow"/>
          <w:spacing w:val="-4"/>
          <w:sz w:val="26"/>
          <w:szCs w:val="26"/>
          <w:lang w:val="es-ES_tradnl"/>
        </w:rPr>
        <w:t xml:space="preserve"> </w:t>
      </w:r>
      <w:r w:rsidR="00C454F8" w:rsidRPr="00F178C4">
        <w:rPr>
          <w:rFonts w:ascii="Arial Narrow" w:hAnsi="Arial Narrow"/>
          <w:spacing w:val="-4"/>
          <w:sz w:val="26"/>
          <w:szCs w:val="26"/>
          <w:lang w:val="es-ES_tradnl"/>
        </w:rPr>
        <w:t xml:space="preserve">presta sus servicios en el </w:t>
      </w:r>
      <w:r w:rsidRPr="00F178C4">
        <w:rPr>
          <w:rFonts w:ascii="Arial Narrow" w:hAnsi="Arial Narrow"/>
          <w:spacing w:val="-4"/>
          <w:sz w:val="26"/>
          <w:szCs w:val="26"/>
          <w:lang w:val="es-ES_tradnl"/>
        </w:rPr>
        <w:t xml:space="preserve">municipio </w:t>
      </w:r>
      <w:r w:rsidR="00CE19A9" w:rsidRPr="00F178C4">
        <w:rPr>
          <w:rFonts w:ascii="Arial Narrow" w:hAnsi="Arial Narrow"/>
          <w:spacing w:val="-4"/>
          <w:sz w:val="26"/>
          <w:szCs w:val="26"/>
          <w:lang w:val="es-ES_tradnl"/>
        </w:rPr>
        <w:t>de Dosquebradas</w:t>
      </w:r>
      <w:r w:rsidRPr="00F178C4">
        <w:rPr>
          <w:rFonts w:ascii="Arial Narrow" w:hAnsi="Arial Narrow"/>
          <w:spacing w:val="-4"/>
          <w:sz w:val="26"/>
          <w:szCs w:val="26"/>
          <w:lang w:val="es-ES_tradnl"/>
        </w:rPr>
        <w:t xml:space="preserve">, no </w:t>
      </w:r>
      <w:r w:rsidR="00CE19A9" w:rsidRPr="00F178C4">
        <w:rPr>
          <w:rFonts w:ascii="Arial Narrow" w:hAnsi="Arial Narrow"/>
          <w:spacing w:val="-4"/>
          <w:sz w:val="26"/>
          <w:szCs w:val="26"/>
          <w:lang w:val="es-ES_tradnl"/>
        </w:rPr>
        <w:t>cuenta con un baño accesible para las personas de que se desplacen en silla de ruedas, fue admitido en la contestación de la demanda</w:t>
      </w:r>
      <w:r w:rsidR="00FD7C1B" w:rsidRPr="00F178C4">
        <w:rPr>
          <w:rFonts w:ascii="Arial Narrow" w:hAnsi="Arial Narrow"/>
          <w:spacing w:val="-4"/>
          <w:sz w:val="26"/>
          <w:szCs w:val="26"/>
          <w:lang w:val="es-ES_tradnl"/>
        </w:rPr>
        <w:t xml:space="preserve"> (confesión)</w:t>
      </w:r>
      <w:r w:rsidR="00C454F8" w:rsidRPr="00F178C4">
        <w:rPr>
          <w:rFonts w:ascii="Arial Narrow" w:hAnsi="Arial Narrow"/>
          <w:spacing w:val="-4"/>
          <w:sz w:val="26"/>
          <w:szCs w:val="26"/>
          <w:lang w:val="es-ES_tradnl"/>
        </w:rPr>
        <w:t>,</w:t>
      </w:r>
      <w:r w:rsidR="00FD7C1B" w:rsidRPr="00F178C4">
        <w:rPr>
          <w:rFonts w:ascii="Arial Narrow" w:hAnsi="Arial Narrow"/>
          <w:spacing w:val="-4"/>
          <w:sz w:val="26"/>
          <w:szCs w:val="26"/>
          <w:lang w:val="es-ES_tradnl"/>
        </w:rPr>
        <w:t xml:space="preserve"> y así lo entendió el a quo. E</w:t>
      </w:r>
      <w:r w:rsidR="00C454F8" w:rsidRPr="00F178C4">
        <w:rPr>
          <w:rFonts w:ascii="Arial Narrow" w:hAnsi="Arial Narrow"/>
          <w:spacing w:val="-4"/>
          <w:sz w:val="26"/>
          <w:szCs w:val="26"/>
          <w:lang w:val="es-ES_tradnl"/>
        </w:rPr>
        <w:t xml:space="preserve">s más, </w:t>
      </w:r>
      <w:r w:rsidR="00CE19A9" w:rsidRPr="00F178C4">
        <w:rPr>
          <w:rFonts w:ascii="Arial Narrow" w:hAnsi="Arial Narrow"/>
          <w:spacing w:val="-4"/>
          <w:sz w:val="26"/>
          <w:szCs w:val="26"/>
          <w:lang w:val="es-ES_tradnl"/>
        </w:rPr>
        <w:t>la defensa</w:t>
      </w:r>
      <w:r w:rsidR="006628F2" w:rsidRPr="00F178C4">
        <w:rPr>
          <w:rFonts w:ascii="Arial Narrow" w:hAnsi="Arial Narrow"/>
          <w:spacing w:val="-4"/>
          <w:sz w:val="26"/>
          <w:szCs w:val="26"/>
          <w:lang w:val="es-ES_tradnl"/>
        </w:rPr>
        <w:t xml:space="preserve"> que salió avante</w:t>
      </w:r>
      <w:r w:rsidR="00CE19A9" w:rsidRPr="00F178C4">
        <w:rPr>
          <w:rFonts w:ascii="Arial Narrow" w:hAnsi="Arial Narrow"/>
          <w:spacing w:val="-4"/>
          <w:sz w:val="26"/>
          <w:szCs w:val="26"/>
          <w:lang w:val="es-ES_tradnl"/>
        </w:rPr>
        <w:t xml:space="preserve"> básicamente se soportó en que prestar ese servicio representa un riesgo desmedido por la naturaleza de la actividad que </w:t>
      </w:r>
      <w:r w:rsidR="00C454F8" w:rsidRPr="00F178C4">
        <w:rPr>
          <w:rFonts w:ascii="Arial Narrow" w:hAnsi="Arial Narrow"/>
          <w:spacing w:val="-4"/>
          <w:sz w:val="26"/>
          <w:szCs w:val="26"/>
          <w:lang w:val="es-ES_tradnl"/>
        </w:rPr>
        <w:t xml:space="preserve">se </w:t>
      </w:r>
      <w:r w:rsidR="00CE19A9" w:rsidRPr="00F178C4">
        <w:rPr>
          <w:rFonts w:ascii="Arial Narrow" w:hAnsi="Arial Narrow"/>
          <w:spacing w:val="-4"/>
          <w:sz w:val="26"/>
          <w:szCs w:val="26"/>
          <w:lang w:val="es-ES_tradnl"/>
        </w:rPr>
        <w:t>desarrolla</w:t>
      </w:r>
      <w:r w:rsidR="00C454F8" w:rsidRPr="00F178C4">
        <w:rPr>
          <w:rFonts w:ascii="Arial Narrow" w:hAnsi="Arial Narrow"/>
          <w:spacing w:val="-4"/>
          <w:sz w:val="26"/>
          <w:szCs w:val="26"/>
          <w:lang w:val="es-ES_tradnl"/>
        </w:rPr>
        <w:t>.</w:t>
      </w:r>
      <w:r w:rsidR="00CE19A9" w:rsidRPr="00F178C4">
        <w:rPr>
          <w:rFonts w:ascii="Arial Narrow" w:hAnsi="Arial Narrow"/>
          <w:spacing w:val="-4"/>
          <w:sz w:val="26"/>
          <w:szCs w:val="26"/>
          <w:lang w:val="es-ES_tradnl"/>
        </w:rPr>
        <w:t xml:space="preserve"> </w:t>
      </w:r>
    </w:p>
    <w:p w14:paraId="2D2CB61F" w14:textId="77777777" w:rsidR="00CE19A9" w:rsidRPr="00BD616C" w:rsidRDefault="00CE19A9" w:rsidP="00BD616C">
      <w:pPr>
        <w:pStyle w:val="Sinespaciado"/>
        <w:spacing w:line="276" w:lineRule="auto"/>
        <w:rPr>
          <w:rFonts w:ascii="Arial Narrow" w:hAnsi="Arial Narrow"/>
          <w:sz w:val="24"/>
          <w:szCs w:val="26"/>
        </w:rPr>
      </w:pPr>
    </w:p>
    <w:p w14:paraId="59DD1165" w14:textId="72B561F9" w:rsidR="00D32374" w:rsidRPr="00F178C4" w:rsidRDefault="00CE19A9"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Luego, más que probatoria, la litis se suscit</w:t>
      </w:r>
      <w:r w:rsidR="006628F2" w:rsidRPr="00F178C4">
        <w:rPr>
          <w:rFonts w:ascii="Arial Narrow" w:hAnsi="Arial Narrow"/>
          <w:spacing w:val="-4"/>
          <w:sz w:val="26"/>
          <w:szCs w:val="26"/>
          <w:lang w:val="es-ES_tradnl"/>
        </w:rPr>
        <w:t>ó</w:t>
      </w:r>
      <w:r w:rsidRPr="00F178C4">
        <w:rPr>
          <w:rFonts w:ascii="Arial Narrow" w:hAnsi="Arial Narrow"/>
          <w:spacing w:val="-4"/>
          <w:sz w:val="26"/>
          <w:szCs w:val="26"/>
          <w:lang w:val="es-ES_tradnl"/>
        </w:rPr>
        <w:t xml:space="preserve"> </w:t>
      </w:r>
      <w:r w:rsidR="00C500A7" w:rsidRPr="00F178C4">
        <w:rPr>
          <w:rFonts w:ascii="Arial Narrow" w:hAnsi="Arial Narrow"/>
          <w:spacing w:val="-4"/>
          <w:sz w:val="26"/>
          <w:szCs w:val="26"/>
          <w:lang w:val="es-ES_tradnl"/>
        </w:rPr>
        <w:t xml:space="preserve">desde otro plano, razón por la cual </w:t>
      </w:r>
      <w:r w:rsidR="005D08BE" w:rsidRPr="00F178C4">
        <w:rPr>
          <w:rFonts w:ascii="Arial Narrow" w:hAnsi="Arial Narrow"/>
          <w:spacing w:val="-4"/>
          <w:sz w:val="26"/>
          <w:szCs w:val="26"/>
          <w:lang w:val="es-ES_tradnl"/>
        </w:rPr>
        <w:t xml:space="preserve">se desecha </w:t>
      </w:r>
      <w:r w:rsidR="00C500A7" w:rsidRPr="00F178C4">
        <w:rPr>
          <w:rFonts w:ascii="Arial Narrow" w:hAnsi="Arial Narrow"/>
          <w:spacing w:val="-4"/>
          <w:sz w:val="26"/>
          <w:szCs w:val="26"/>
          <w:lang w:val="es-ES_tradnl"/>
        </w:rPr>
        <w:t>est</w:t>
      </w:r>
      <w:r w:rsidR="005D08BE" w:rsidRPr="00F178C4">
        <w:rPr>
          <w:rFonts w:ascii="Arial Narrow" w:hAnsi="Arial Narrow"/>
          <w:spacing w:val="-4"/>
          <w:sz w:val="26"/>
          <w:szCs w:val="26"/>
          <w:lang w:val="es-ES_tradnl"/>
        </w:rPr>
        <w:t>e argumento del recurrente</w:t>
      </w:r>
      <w:r w:rsidR="00F46870" w:rsidRPr="00F178C4">
        <w:rPr>
          <w:rFonts w:ascii="Arial Narrow" w:hAnsi="Arial Narrow"/>
          <w:spacing w:val="-4"/>
          <w:sz w:val="26"/>
          <w:szCs w:val="26"/>
          <w:lang w:val="es-ES_tradnl"/>
        </w:rPr>
        <w:t xml:space="preserve">. </w:t>
      </w:r>
    </w:p>
    <w:p w14:paraId="63D8A1D9" w14:textId="08C5F72C" w:rsidR="00F46870" w:rsidRPr="00BD616C" w:rsidRDefault="00F46870" w:rsidP="00BD616C">
      <w:pPr>
        <w:pStyle w:val="Sinespaciado"/>
        <w:spacing w:line="276" w:lineRule="auto"/>
        <w:rPr>
          <w:rFonts w:ascii="Arial Narrow" w:hAnsi="Arial Narrow"/>
          <w:sz w:val="24"/>
          <w:szCs w:val="26"/>
        </w:rPr>
      </w:pPr>
    </w:p>
    <w:p w14:paraId="0547AE51" w14:textId="1B5A0F08" w:rsidR="00844119" w:rsidRPr="00F178C4" w:rsidRDefault="00F46870" w:rsidP="00714919">
      <w:pPr>
        <w:widowControl w:val="0"/>
        <w:spacing w:line="276" w:lineRule="auto"/>
        <w:jc w:val="both"/>
        <w:rPr>
          <w:rFonts w:ascii="Arial Narrow" w:hAnsi="Arial Narrow"/>
          <w:b/>
          <w:bCs/>
          <w:spacing w:val="-4"/>
          <w:sz w:val="26"/>
          <w:szCs w:val="26"/>
          <w:lang w:val="es-ES_tradnl"/>
        </w:rPr>
      </w:pPr>
      <w:r w:rsidRPr="00F178C4">
        <w:rPr>
          <w:rFonts w:ascii="Arial Narrow" w:hAnsi="Arial Narrow"/>
          <w:b/>
          <w:bCs/>
          <w:spacing w:val="-4"/>
          <w:sz w:val="26"/>
          <w:szCs w:val="26"/>
          <w:lang w:val="es-ES_tradnl"/>
        </w:rPr>
        <w:t>4.</w:t>
      </w:r>
      <w:r w:rsidR="006628F2" w:rsidRPr="00F178C4">
        <w:rPr>
          <w:rFonts w:ascii="Arial Narrow" w:hAnsi="Arial Narrow"/>
          <w:b/>
          <w:bCs/>
          <w:spacing w:val="-4"/>
          <w:sz w:val="26"/>
          <w:szCs w:val="26"/>
          <w:lang w:val="es-ES_tradnl"/>
        </w:rPr>
        <w:t>3</w:t>
      </w:r>
      <w:r w:rsidR="003174AB" w:rsidRPr="00F178C4">
        <w:rPr>
          <w:rFonts w:ascii="Arial Narrow" w:hAnsi="Arial Narrow"/>
          <w:b/>
          <w:bCs/>
          <w:spacing w:val="-4"/>
          <w:sz w:val="26"/>
          <w:szCs w:val="26"/>
          <w:lang w:val="es-ES_tradnl"/>
        </w:rPr>
        <w:t xml:space="preserve">- </w:t>
      </w:r>
      <w:r w:rsidR="00844119" w:rsidRPr="00F178C4">
        <w:rPr>
          <w:rFonts w:ascii="Arial Narrow" w:hAnsi="Arial Narrow"/>
          <w:spacing w:val="-4"/>
          <w:sz w:val="26"/>
          <w:szCs w:val="26"/>
          <w:lang w:val="es-ES_tradnl"/>
        </w:rPr>
        <w:t xml:space="preserve">Expresa </w:t>
      </w:r>
      <w:r w:rsidR="001F5475" w:rsidRPr="00F178C4">
        <w:rPr>
          <w:rFonts w:ascii="Arial Narrow" w:hAnsi="Arial Narrow"/>
          <w:spacing w:val="-4"/>
          <w:sz w:val="26"/>
          <w:szCs w:val="26"/>
          <w:lang w:val="es-ES_tradnl"/>
        </w:rPr>
        <w:t xml:space="preserve">también </w:t>
      </w:r>
      <w:r w:rsidR="00844119" w:rsidRPr="00F178C4">
        <w:rPr>
          <w:rFonts w:ascii="Arial Narrow" w:hAnsi="Arial Narrow"/>
          <w:spacing w:val="-4"/>
          <w:sz w:val="26"/>
          <w:szCs w:val="26"/>
          <w:lang w:val="es-ES_tradnl"/>
        </w:rPr>
        <w:t xml:space="preserve">el apelante: </w:t>
      </w:r>
      <w:r w:rsidR="00844119" w:rsidRPr="00F178C4">
        <w:rPr>
          <w:rFonts w:ascii="Arial Narrow" w:hAnsi="Arial Narrow"/>
          <w:i/>
          <w:iCs/>
          <w:spacing w:val="-4"/>
          <w:sz w:val="26"/>
          <w:szCs w:val="26"/>
          <w:lang w:val="es-ES_tradnl"/>
        </w:rPr>
        <w:t>“</w:t>
      </w:r>
      <w:r w:rsidR="00844119" w:rsidRPr="00F178C4">
        <w:rPr>
          <w:rFonts w:ascii="Arial Narrow" w:hAnsi="Arial Narrow"/>
          <w:i/>
          <w:iCs/>
          <w:spacing w:val="-4"/>
          <w:szCs w:val="26"/>
          <w:lang w:val="es-ES_tradnl"/>
        </w:rPr>
        <w:t>…</w:t>
      </w:r>
      <w:r w:rsidR="00A30E40" w:rsidRPr="00F178C4">
        <w:rPr>
          <w:rFonts w:ascii="Arial Narrow" w:hAnsi="Arial Narrow"/>
          <w:i/>
          <w:iCs/>
          <w:spacing w:val="-4"/>
          <w:szCs w:val="26"/>
          <w:lang w:val="es-ES_tradnl"/>
        </w:rPr>
        <w:t xml:space="preserve"> </w:t>
      </w:r>
      <w:r w:rsidR="00844119" w:rsidRPr="00F178C4">
        <w:rPr>
          <w:rFonts w:ascii="Arial Narrow" w:hAnsi="Arial Narrow"/>
          <w:i/>
          <w:iCs/>
          <w:spacing w:val="-4"/>
          <w:szCs w:val="26"/>
          <w:lang w:val="es-ES_tradnl"/>
        </w:rPr>
        <w:t>CONTAR CON UN BAÑO APTO PARA SER EMPLEADO POR LA CIUDADANIA EN GENERAL INCLUIDA AQUELLA CON LIMITACION EN LA MOVILIDAD Q SE DESPALCE EN SILLA DE RUEDAS, CUYA EXIGENCIA SE ORDENA</w:t>
      </w:r>
      <w:r w:rsidR="00193D2F" w:rsidRPr="00F178C4">
        <w:rPr>
          <w:rFonts w:ascii="Arial Narrow" w:hAnsi="Arial Narrow"/>
          <w:i/>
          <w:iCs/>
          <w:spacing w:val="-4"/>
          <w:szCs w:val="26"/>
          <w:lang w:val="es-ES_tradnl"/>
        </w:rPr>
        <w:t xml:space="preserve"> </w:t>
      </w:r>
      <w:r w:rsidR="00844119" w:rsidRPr="00F178C4">
        <w:rPr>
          <w:rFonts w:ascii="Arial Narrow" w:hAnsi="Arial Narrow"/>
          <w:i/>
          <w:iCs/>
          <w:spacing w:val="-4"/>
          <w:szCs w:val="26"/>
          <w:lang w:val="es-ES_tradnl"/>
        </w:rPr>
        <w:t>POR LA MISMA CORTE CONSTITUCIONAL, AL CONSIGNAR Q TODO ESTABLECIMIENTO ABIETO AL PUBLICO TIENE Q CONTAR CON</w:t>
      </w:r>
      <w:r w:rsidR="00193D2F" w:rsidRPr="00F178C4">
        <w:rPr>
          <w:rFonts w:ascii="Arial Narrow" w:hAnsi="Arial Narrow"/>
          <w:i/>
          <w:iCs/>
          <w:spacing w:val="-4"/>
          <w:szCs w:val="26"/>
          <w:lang w:val="es-ES_tradnl"/>
        </w:rPr>
        <w:t xml:space="preserve"> </w:t>
      </w:r>
      <w:r w:rsidR="00844119" w:rsidRPr="00F178C4">
        <w:rPr>
          <w:rFonts w:ascii="Arial Narrow" w:hAnsi="Arial Narrow"/>
          <w:i/>
          <w:iCs/>
          <w:spacing w:val="-4"/>
          <w:szCs w:val="26"/>
          <w:lang w:val="es-ES_tradnl"/>
        </w:rPr>
        <w:t>BAÑOS PATOS PARA CIUDADANOS EN SILLA D RUDAS, ASI LO DIJO EN EL CODIGO NACIONAL DE POLICIA HOY CODIGO DECONVIVENCIA CIUDADANA (sic)</w:t>
      </w:r>
      <w:r w:rsidR="00844119" w:rsidRPr="00F178C4">
        <w:rPr>
          <w:rFonts w:ascii="Arial Narrow" w:hAnsi="Arial Narrow"/>
          <w:i/>
          <w:iCs/>
          <w:spacing w:val="-4"/>
          <w:sz w:val="26"/>
          <w:szCs w:val="26"/>
          <w:lang w:val="es-ES_tradnl"/>
        </w:rPr>
        <w:t>”</w:t>
      </w:r>
      <w:r w:rsidR="00A30E40" w:rsidRPr="00F178C4">
        <w:rPr>
          <w:rFonts w:ascii="Arial Narrow" w:hAnsi="Arial Narrow"/>
          <w:i/>
          <w:iCs/>
          <w:spacing w:val="-4"/>
          <w:sz w:val="26"/>
          <w:szCs w:val="26"/>
          <w:lang w:val="es-ES_tradnl"/>
        </w:rPr>
        <w:t>.</w:t>
      </w:r>
    </w:p>
    <w:p w14:paraId="07A81538" w14:textId="77777777" w:rsidR="00844119" w:rsidRPr="00BD616C" w:rsidRDefault="00844119" w:rsidP="00BD616C">
      <w:pPr>
        <w:pStyle w:val="Sinespaciado"/>
        <w:spacing w:line="276" w:lineRule="auto"/>
        <w:rPr>
          <w:rFonts w:ascii="Arial Narrow" w:hAnsi="Arial Narrow"/>
          <w:sz w:val="24"/>
          <w:szCs w:val="26"/>
        </w:rPr>
      </w:pPr>
    </w:p>
    <w:p w14:paraId="19AD1704" w14:textId="425BB97E" w:rsidR="008A2E05" w:rsidRPr="00F178C4" w:rsidRDefault="00BE439D"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Efectivamente</w:t>
      </w:r>
      <w:r w:rsidR="00C454F8" w:rsidRPr="00F178C4">
        <w:rPr>
          <w:rFonts w:ascii="Arial Narrow" w:hAnsi="Arial Narrow"/>
          <w:spacing w:val="-4"/>
          <w:sz w:val="26"/>
          <w:szCs w:val="26"/>
          <w:lang w:val="es-ES_tradnl"/>
        </w:rPr>
        <w:t>,</w:t>
      </w:r>
      <w:r w:rsidRPr="00F178C4">
        <w:rPr>
          <w:rFonts w:ascii="Arial Narrow" w:hAnsi="Arial Narrow"/>
          <w:spacing w:val="-4"/>
          <w:sz w:val="26"/>
          <w:szCs w:val="26"/>
          <w:lang w:val="es-ES_tradnl"/>
        </w:rPr>
        <w:t xml:space="preserve"> en Sentencia C-329 de 2019 la Corte Constitucional</w:t>
      </w:r>
      <w:r w:rsidR="00AE1449" w:rsidRPr="00F178C4">
        <w:rPr>
          <w:rFonts w:ascii="Arial Narrow" w:hAnsi="Arial Narrow"/>
          <w:spacing w:val="-4"/>
          <w:sz w:val="26"/>
          <w:szCs w:val="26"/>
          <w:lang w:val="es-ES_tradnl"/>
        </w:rPr>
        <w:t>,</w:t>
      </w:r>
      <w:r w:rsidRPr="00F178C4">
        <w:rPr>
          <w:rFonts w:ascii="Arial Narrow" w:hAnsi="Arial Narrow"/>
          <w:spacing w:val="-4"/>
          <w:sz w:val="26"/>
          <w:szCs w:val="26"/>
          <w:lang w:val="es-ES_tradnl"/>
        </w:rPr>
        <w:t xml:space="preserve"> al analizar la constitucionalidad del artículo 88 de la Ley 1801 de 2016 (Código Nacional de Seguridad y Convivencia Ciudadana), amplió la obligación de los establecimientos de comercio abiertos al público, para prestar el servicio de baño no solo a niños, mujeres en estado de embarazo</w:t>
      </w:r>
      <w:r w:rsidR="00C454F8" w:rsidRPr="00F178C4">
        <w:rPr>
          <w:rFonts w:ascii="Arial Narrow" w:hAnsi="Arial Narrow"/>
          <w:spacing w:val="-4"/>
          <w:sz w:val="26"/>
          <w:szCs w:val="26"/>
          <w:lang w:val="es-ES_tradnl"/>
        </w:rPr>
        <w:t xml:space="preserve"> y</w:t>
      </w:r>
      <w:r w:rsidRPr="00F178C4">
        <w:rPr>
          <w:rFonts w:ascii="Arial Narrow" w:hAnsi="Arial Narrow"/>
          <w:spacing w:val="-4"/>
          <w:sz w:val="26"/>
          <w:szCs w:val="26"/>
          <w:lang w:val="es-ES_tradnl"/>
        </w:rPr>
        <w:t xml:space="preserve"> adultos de la tercera edad</w:t>
      </w:r>
      <w:r w:rsidR="00C454F8" w:rsidRPr="00F178C4">
        <w:rPr>
          <w:rFonts w:ascii="Arial Narrow" w:hAnsi="Arial Narrow"/>
          <w:spacing w:val="-4"/>
          <w:sz w:val="26"/>
          <w:szCs w:val="26"/>
          <w:lang w:val="es-ES_tradnl"/>
        </w:rPr>
        <w:t>, sino también a</w:t>
      </w:r>
      <w:r w:rsidRPr="00F178C4">
        <w:rPr>
          <w:rFonts w:ascii="Arial Narrow" w:hAnsi="Arial Narrow"/>
          <w:spacing w:val="-4"/>
          <w:sz w:val="26"/>
          <w:szCs w:val="26"/>
          <w:lang w:val="es-ES_tradnl"/>
        </w:rPr>
        <w:t xml:space="preserve"> personas en situación de discapacidad o con movilidad reducida</w:t>
      </w:r>
      <w:r w:rsidR="008A2E05" w:rsidRPr="00F178C4">
        <w:rPr>
          <w:rFonts w:ascii="Arial Narrow" w:hAnsi="Arial Narrow"/>
          <w:spacing w:val="-4"/>
          <w:sz w:val="26"/>
          <w:szCs w:val="26"/>
          <w:lang w:val="es-ES_tradnl"/>
        </w:rPr>
        <w:t xml:space="preserve">. </w:t>
      </w:r>
    </w:p>
    <w:p w14:paraId="06F80710" w14:textId="77777777" w:rsidR="008A2E05" w:rsidRPr="00BD616C" w:rsidRDefault="008A2E05" w:rsidP="00BD616C">
      <w:pPr>
        <w:pStyle w:val="Sinespaciado"/>
        <w:spacing w:line="276" w:lineRule="auto"/>
        <w:rPr>
          <w:rFonts w:ascii="Arial Narrow" w:hAnsi="Arial Narrow"/>
          <w:sz w:val="24"/>
          <w:szCs w:val="26"/>
        </w:rPr>
      </w:pPr>
    </w:p>
    <w:p w14:paraId="042DC3F6" w14:textId="4342C29C" w:rsidR="00A63BCC" w:rsidRPr="00F178C4" w:rsidRDefault="008A2E05"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 xml:space="preserve">Las consideraciones plasmadas en </w:t>
      </w:r>
      <w:r w:rsidR="00F210DD" w:rsidRPr="00F178C4">
        <w:rPr>
          <w:rFonts w:ascii="Arial Narrow" w:hAnsi="Arial Narrow"/>
          <w:spacing w:val="-4"/>
          <w:sz w:val="26"/>
          <w:szCs w:val="26"/>
          <w:lang w:val="es-ES_tradnl"/>
        </w:rPr>
        <w:t xml:space="preserve">esa </w:t>
      </w:r>
      <w:r w:rsidR="006A1B7E" w:rsidRPr="00F178C4">
        <w:rPr>
          <w:rFonts w:ascii="Arial Narrow" w:hAnsi="Arial Narrow"/>
          <w:spacing w:val="-4"/>
          <w:sz w:val="26"/>
          <w:szCs w:val="26"/>
          <w:lang w:val="es-ES_tradnl"/>
        </w:rPr>
        <w:t xml:space="preserve">sentencia </w:t>
      </w:r>
      <w:r w:rsidRPr="00F178C4">
        <w:rPr>
          <w:rFonts w:ascii="Arial Narrow" w:hAnsi="Arial Narrow"/>
          <w:spacing w:val="-4"/>
          <w:sz w:val="26"/>
          <w:szCs w:val="26"/>
          <w:lang w:val="es-ES_tradnl"/>
        </w:rPr>
        <w:t>se desarrollan bajo el rasero del derecho a la igualdad</w:t>
      </w:r>
      <w:r w:rsidR="004C3058" w:rsidRPr="00F178C4">
        <w:rPr>
          <w:rFonts w:ascii="Arial Narrow" w:hAnsi="Arial Narrow"/>
          <w:spacing w:val="-4"/>
          <w:sz w:val="26"/>
          <w:szCs w:val="26"/>
          <w:lang w:val="es-ES_tradnl"/>
        </w:rPr>
        <w:t>, no desde una óptica de accesibilidad. N</w:t>
      </w:r>
      <w:r w:rsidRPr="00F178C4">
        <w:rPr>
          <w:rFonts w:ascii="Arial Narrow" w:hAnsi="Arial Narrow"/>
          <w:spacing w:val="-4"/>
          <w:sz w:val="26"/>
          <w:szCs w:val="26"/>
          <w:lang w:val="es-ES_tradnl"/>
        </w:rPr>
        <w:t xml:space="preserve">o obstante, en el caso que nos ocupa, no estamos frente a </w:t>
      </w:r>
      <w:r w:rsidR="00F210DD" w:rsidRPr="00F178C4">
        <w:rPr>
          <w:rFonts w:ascii="Arial Narrow" w:hAnsi="Arial Narrow"/>
          <w:spacing w:val="-4"/>
          <w:sz w:val="26"/>
          <w:szCs w:val="26"/>
          <w:lang w:val="es-ES_tradnl"/>
        </w:rPr>
        <w:t xml:space="preserve">un </w:t>
      </w:r>
      <w:r w:rsidRPr="00F178C4">
        <w:rPr>
          <w:rFonts w:ascii="Arial Narrow" w:hAnsi="Arial Narrow"/>
          <w:spacing w:val="-4"/>
          <w:sz w:val="26"/>
          <w:szCs w:val="26"/>
          <w:lang w:val="es-ES_tradnl"/>
        </w:rPr>
        <w:t xml:space="preserve">problema de trato diferenciado y </w:t>
      </w:r>
      <w:r w:rsidR="00F210DD" w:rsidRPr="00F178C4">
        <w:rPr>
          <w:rFonts w:ascii="Arial Narrow" w:hAnsi="Arial Narrow"/>
          <w:spacing w:val="-4"/>
          <w:sz w:val="26"/>
          <w:szCs w:val="26"/>
          <w:lang w:val="es-ES_tradnl"/>
        </w:rPr>
        <w:t>discriminatorio de</w:t>
      </w:r>
      <w:r w:rsidRPr="00F178C4">
        <w:rPr>
          <w:rFonts w:ascii="Arial Narrow" w:hAnsi="Arial Narrow"/>
          <w:spacing w:val="-4"/>
          <w:sz w:val="26"/>
          <w:szCs w:val="26"/>
          <w:lang w:val="es-ES_tradnl"/>
        </w:rPr>
        <w:t xml:space="preserve"> las personas con movilidad reducida,</w:t>
      </w:r>
      <w:r w:rsidR="00F210DD" w:rsidRPr="00F178C4">
        <w:rPr>
          <w:rFonts w:ascii="Arial Narrow" w:hAnsi="Arial Narrow"/>
          <w:spacing w:val="-4"/>
          <w:sz w:val="26"/>
          <w:szCs w:val="26"/>
          <w:lang w:val="es-ES_tradnl"/>
        </w:rPr>
        <w:t xml:space="preserve"> porque</w:t>
      </w:r>
      <w:r w:rsidR="00A63BCC" w:rsidRPr="00F178C4">
        <w:rPr>
          <w:rFonts w:ascii="Arial Narrow" w:hAnsi="Arial Narrow"/>
          <w:spacing w:val="-4"/>
          <w:sz w:val="26"/>
          <w:szCs w:val="26"/>
          <w:lang w:val="es-ES_tradnl"/>
        </w:rPr>
        <w:t xml:space="preserve"> que</w:t>
      </w:r>
      <w:r w:rsidR="006A1B7E" w:rsidRPr="00F178C4">
        <w:rPr>
          <w:rFonts w:ascii="Arial Narrow" w:hAnsi="Arial Narrow"/>
          <w:spacing w:val="-4"/>
          <w:sz w:val="26"/>
          <w:szCs w:val="26"/>
          <w:lang w:val="es-ES_tradnl"/>
        </w:rPr>
        <w:t>dó</w:t>
      </w:r>
      <w:r w:rsidR="00A63BCC" w:rsidRPr="00F178C4">
        <w:rPr>
          <w:rFonts w:ascii="Arial Narrow" w:hAnsi="Arial Narrow"/>
          <w:spacing w:val="-4"/>
          <w:sz w:val="26"/>
          <w:szCs w:val="26"/>
          <w:lang w:val="es-ES_tradnl"/>
        </w:rPr>
        <w:t xml:space="preserve"> establecido que en las instalaciones físicas del banco</w:t>
      </w:r>
      <w:r w:rsidR="006A1B7E" w:rsidRPr="00F178C4">
        <w:rPr>
          <w:rFonts w:ascii="Arial Narrow" w:hAnsi="Arial Narrow"/>
          <w:spacing w:val="-4"/>
          <w:sz w:val="26"/>
          <w:szCs w:val="26"/>
          <w:lang w:val="es-ES_tradnl"/>
        </w:rPr>
        <w:t xml:space="preserve"> accionado</w:t>
      </w:r>
      <w:r w:rsidR="00A63BCC" w:rsidRPr="00F178C4">
        <w:rPr>
          <w:rFonts w:ascii="Arial Narrow" w:hAnsi="Arial Narrow"/>
          <w:spacing w:val="-4"/>
          <w:sz w:val="26"/>
          <w:szCs w:val="26"/>
          <w:lang w:val="es-ES_tradnl"/>
        </w:rPr>
        <w:t xml:space="preserve"> </w:t>
      </w:r>
      <w:r w:rsidR="00F210DD" w:rsidRPr="00F178C4">
        <w:rPr>
          <w:rFonts w:ascii="Arial Narrow" w:hAnsi="Arial Narrow"/>
          <w:spacing w:val="-4"/>
          <w:sz w:val="26"/>
          <w:szCs w:val="26"/>
          <w:lang w:val="es-ES_tradnl"/>
        </w:rPr>
        <w:t xml:space="preserve">el servicio de baño no se presta al público en general por las justas razones esgrimidas en el punto 4.1. de este proveído. </w:t>
      </w:r>
    </w:p>
    <w:p w14:paraId="653CFD99" w14:textId="77777777" w:rsidR="00A63BCC" w:rsidRPr="00BD616C" w:rsidRDefault="00A63BCC" w:rsidP="00BD616C">
      <w:pPr>
        <w:pStyle w:val="Sinespaciado"/>
        <w:spacing w:line="276" w:lineRule="auto"/>
        <w:rPr>
          <w:rFonts w:ascii="Arial Narrow" w:hAnsi="Arial Narrow"/>
          <w:sz w:val="24"/>
          <w:szCs w:val="26"/>
        </w:rPr>
      </w:pPr>
    </w:p>
    <w:p w14:paraId="20370BD2" w14:textId="547E161A" w:rsidR="00BE439D" w:rsidRPr="00F178C4" w:rsidRDefault="00A03A65" w:rsidP="00714919">
      <w:pPr>
        <w:widowControl w:val="0"/>
        <w:spacing w:line="276" w:lineRule="auto"/>
        <w:jc w:val="both"/>
        <w:rPr>
          <w:rFonts w:ascii="Arial Narrow" w:hAnsi="Arial Narrow"/>
          <w:b/>
          <w:bCs/>
          <w:spacing w:val="-4"/>
          <w:sz w:val="26"/>
          <w:szCs w:val="26"/>
          <w:lang w:val="es-ES_tradnl"/>
        </w:rPr>
      </w:pPr>
      <w:r w:rsidRPr="00F178C4">
        <w:rPr>
          <w:rFonts w:ascii="Arial Narrow" w:hAnsi="Arial Narrow"/>
          <w:b/>
          <w:bCs/>
          <w:spacing w:val="-4"/>
          <w:sz w:val="26"/>
          <w:szCs w:val="26"/>
          <w:lang w:val="es-ES_tradnl"/>
        </w:rPr>
        <w:t xml:space="preserve">4.4-.  </w:t>
      </w:r>
      <w:r w:rsidR="000963C7" w:rsidRPr="00F178C4">
        <w:rPr>
          <w:rFonts w:ascii="Arial Narrow" w:hAnsi="Arial Narrow"/>
          <w:spacing w:val="-4"/>
          <w:sz w:val="26"/>
          <w:szCs w:val="26"/>
          <w:lang w:val="es-ES_tradnl"/>
        </w:rPr>
        <w:t xml:space="preserve">En cuanto al “test de proporcionalidad” que pidió aplicar, si lo consideró el apelante plausible para el éxito de </w:t>
      </w:r>
      <w:r w:rsidR="00207D2A" w:rsidRPr="00F178C4">
        <w:rPr>
          <w:rFonts w:ascii="Arial Narrow" w:hAnsi="Arial Narrow"/>
          <w:spacing w:val="-4"/>
          <w:sz w:val="26"/>
          <w:szCs w:val="26"/>
          <w:lang w:val="es-ES_tradnl"/>
        </w:rPr>
        <w:t xml:space="preserve">la </w:t>
      </w:r>
      <w:r w:rsidR="000963C7" w:rsidRPr="00F178C4">
        <w:rPr>
          <w:rFonts w:ascii="Arial Narrow" w:hAnsi="Arial Narrow"/>
          <w:spacing w:val="-4"/>
          <w:sz w:val="26"/>
          <w:szCs w:val="26"/>
          <w:lang w:val="es-ES_tradnl"/>
        </w:rPr>
        <w:t xml:space="preserve">pretensión </w:t>
      </w:r>
      <w:proofErr w:type="spellStart"/>
      <w:r w:rsidR="000963C7" w:rsidRPr="00F178C4">
        <w:rPr>
          <w:rFonts w:ascii="Arial Narrow" w:hAnsi="Arial Narrow"/>
          <w:spacing w:val="-4"/>
          <w:sz w:val="26"/>
          <w:szCs w:val="26"/>
          <w:lang w:val="es-ES_tradnl"/>
        </w:rPr>
        <w:t>impugnaticia</w:t>
      </w:r>
      <w:proofErr w:type="spellEnd"/>
      <w:r w:rsidR="000963C7" w:rsidRPr="00F178C4">
        <w:rPr>
          <w:rFonts w:ascii="Arial Narrow" w:hAnsi="Arial Narrow"/>
          <w:spacing w:val="-4"/>
          <w:sz w:val="26"/>
          <w:szCs w:val="26"/>
          <w:lang w:val="es-ES_tradnl"/>
        </w:rPr>
        <w:t>, debió desarrollarlo para dejar en evidencia el yerro</w:t>
      </w:r>
      <w:r w:rsidR="00207D2A" w:rsidRPr="00F178C4">
        <w:rPr>
          <w:rFonts w:ascii="Arial Narrow" w:hAnsi="Arial Narrow"/>
          <w:spacing w:val="-4"/>
          <w:sz w:val="26"/>
          <w:szCs w:val="26"/>
          <w:lang w:val="es-ES_tradnl"/>
        </w:rPr>
        <w:t xml:space="preserve"> que enrostra</w:t>
      </w:r>
      <w:r w:rsidR="000963C7" w:rsidRPr="00F178C4">
        <w:rPr>
          <w:rFonts w:ascii="Arial Narrow" w:hAnsi="Arial Narrow"/>
          <w:spacing w:val="-4"/>
          <w:sz w:val="26"/>
          <w:szCs w:val="26"/>
          <w:lang w:val="es-ES_tradnl"/>
        </w:rPr>
        <w:t xml:space="preserve"> </w:t>
      </w:r>
      <w:r w:rsidR="00207D2A" w:rsidRPr="00F178C4">
        <w:rPr>
          <w:rFonts w:ascii="Arial Narrow" w:hAnsi="Arial Narrow"/>
          <w:spacing w:val="-4"/>
          <w:sz w:val="26"/>
          <w:szCs w:val="26"/>
          <w:lang w:val="es-ES_tradnl"/>
        </w:rPr>
        <w:t>a</w:t>
      </w:r>
      <w:r w:rsidR="000963C7" w:rsidRPr="00F178C4">
        <w:rPr>
          <w:rFonts w:ascii="Arial Narrow" w:hAnsi="Arial Narrow"/>
          <w:spacing w:val="-4"/>
          <w:sz w:val="26"/>
          <w:szCs w:val="26"/>
          <w:lang w:val="es-ES_tradnl"/>
        </w:rPr>
        <w:t xml:space="preserve"> la decisión de primera instancia.</w:t>
      </w:r>
      <w:r w:rsidR="00972F6E" w:rsidRPr="00F178C4">
        <w:rPr>
          <w:rFonts w:ascii="Arial Narrow" w:hAnsi="Arial Narrow"/>
          <w:spacing w:val="-4"/>
          <w:sz w:val="26"/>
          <w:szCs w:val="26"/>
          <w:lang w:val="es-ES_tradnl"/>
        </w:rPr>
        <w:t xml:space="preserve"> </w:t>
      </w:r>
      <w:r w:rsidR="000963C7" w:rsidRPr="00F178C4">
        <w:rPr>
          <w:rFonts w:ascii="Arial Narrow" w:hAnsi="Arial Narrow"/>
          <w:spacing w:val="-4"/>
          <w:sz w:val="26"/>
          <w:szCs w:val="26"/>
          <w:lang w:val="es-ES_tradnl"/>
        </w:rPr>
        <w:t xml:space="preserve">Recuérdese que, si bien la acción popular tiene rango constitucional, </w:t>
      </w:r>
      <w:r w:rsidR="008428CC" w:rsidRPr="00F178C4">
        <w:rPr>
          <w:rFonts w:ascii="Arial Narrow" w:hAnsi="Arial Narrow"/>
          <w:spacing w:val="-4"/>
          <w:sz w:val="26"/>
          <w:szCs w:val="26"/>
          <w:lang w:val="es-ES_tradnl"/>
        </w:rPr>
        <w:t>y se caracteriza por la aplicación del principio de congruencia flexible</w:t>
      </w:r>
      <w:r w:rsidR="009D3303" w:rsidRPr="00F178C4">
        <w:rPr>
          <w:rStyle w:val="Refdenotaalpie"/>
          <w:rFonts w:ascii="Arial Narrow" w:hAnsi="Arial Narrow"/>
          <w:spacing w:val="-4"/>
          <w:sz w:val="26"/>
          <w:szCs w:val="26"/>
          <w:lang w:val="es-ES_tradnl"/>
        </w:rPr>
        <w:footnoteReference w:id="8"/>
      </w:r>
      <w:r w:rsidR="008428CC" w:rsidRPr="00F178C4">
        <w:rPr>
          <w:rFonts w:ascii="Arial Narrow" w:hAnsi="Arial Narrow"/>
          <w:spacing w:val="-4"/>
          <w:sz w:val="26"/>
          <w:szCs w:val="26"/>
          <w:lang w:val="es-ES_tradnl"/>
        </w:rPr>
        <w:t xml:space="preserve">, </w:t>
      </w:r>
      <w:r w:rsidR="000963C7" w:rsidRPr="00F178C4">
        <w:rPr>
          <w:rFonts w:ascii="Arial Narrow" w:hAnsi="Arial Narrow"/>
          <w:spacing w:val="-4"/>
          <w:sz w:val="26"/>
          <w:szCs w:val="26"/>
          <w:lang w:val="es-ES_tradnl"/>
        </w:rPr>
        <w:t>el actor tiene la</w:t>
      </w:r>
      <w:r w:rsidR="00207D2A" w:rsidRPr="00F178C4">
        <w:rPr>
          <w:rFonts w:ascii="Arial Narrow" w:hAnsi="Arial Narrow"/>
          <w:spacing w:val="-4"/>
          <w:sz w:val="26"/>
          <w:szCs w:val="26"/>
          <w:lang w:val="es-ES_tradnl"/>
        </w:rPr>
        <w:t>s</w:t>
      </w:r>
      <w:r w:rsidR="000963C7" w:rsidRPr="00F178C4">
        <w:rPr>
          <w:rFonts w:ascii="Arial Narrow" w:hAnsi="Arial Narrow"/>
          <w:spacing w:val="-4"/>
          <w:sz w:val="26"/>
          <w:szCs w:val="26"/>
          <w:lang w:val="es-ES_tradnl"/>
        </w:rPr>
        <w:t xml:space="preserve"> cargas probatorias y de sustentación propias de la codificación adjetiva </w:t>
      </w:r>
      <w:r w:rsidR="00207D2A" w:rsidRPr="00F178C4">
        <w:rPr>
          <w:rFonts w:ascii="Arial Narrow" w:hAnsi="Arial Narrow"/>
          <w:spacing w:val="-4"/>
          <w:sz w:val="26"/>
          <w:szCs w:val="26"/>
          <w:lang w:val="es-ES_tradnl"/>
        </w:rPr>
        <w:t>civil (art. 30 y 37 de la Ley 472 de 1998).</w:t>
      </w:r>
    </w:p>
    <w:p w14:paraId="4BDA8F6A" w14:textId="4F87CDDC" w:rsidR="00EE2531" w:rsidRPr="00BD616C" w:rsidRDefault="00EE2531" w:rsidP="00BD616C">
      <w:pPr>
        <w:pStyle w:val="Sinespaciado"/>
        <w:spacing w:line="276" w:lineRule="auto"/>
        <w:rPr>
          <w:rFonts w:ascii="Arial Narrow" w:hAnsi="Arial Narrow"/>
          <w:sz w:val="24"/>
          <w:szCs w:val="26"/>
        </w:rPr>
      </w:pPr>
    </w:p>
    <w:p w14:paraId="27F13F86" w14:textId="1BDF6458" w:rsidR="00EE2531" w:rsidRPr="00F178C4" w:rsidRDefault="00EE2531"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 xml:space="preserve">Con todo, y como ya antes se señaló, en el caso concreto </w:t>
      </w:r>
      <w:r w:rsidR="00D22B4F" w:rsidRPr="00F178C4">
        <w:rPr>
          <w:rFonts w:ascii="Arial Narrow" w:hAnsi="Arial Narrow"/>
          <w:spacing w:val="-4"/>
          <w:sz w:val="26"/>
          <w:szCs w:val="26"/>
          <w:lang w:val="es-ES_tradnl"/>
        </w:rPr>
        <w:t xml:space="preserve">quedó demostrado que </w:t>
      </w:r>
      <w:r w:rsidR="00BE7AB2" w:rsidRPr="00F178C4">
        <w:rPr>
          <w:rFonts w:ascii="Arial Narrow" w:hAnsi="Arial Narrow"/>
          <w:spacing w:val="-4"/>
          <w:sz w:val="26"/>
          <w:szCs w:val="26"/>
          <w:lang w:val="es-ES_tradnl"/>
        </w:rPr>
        <w:t xml:space="preserve">en las instalaciones físicas del banco accionado el servicio de baño no se presta al público en general, luego una condena en el sentido </w:t>
      </w:r>
      <w:r w:rsidR="00755201" w:rsidRPr="00F178C4">
        <w:rPr>
          <w:rFonts w:ascii="Arial Narrow" w:hAnsi="Arial Narrow"/>
          <w:spacing w:val="-4"/>
          <w:sz w:val="26"/>
          <w:szCs w:val="26"/>
          <w:lang w:val="es-ES_tradnl"/>
        </w:rPr>
        <w:t>reclamado</w:t>
      </w:r>
      <w:r w:rsidR="00B7677B" w:rsidRPr="00F178C4">
        <w:rPr>
          <w:rFonts w:ascii="Arial Narrow" w:hAnsi="Arial Narrow"/>
          <w:spacing w:val="-4"/>
          <w:sz w:val="26"/>
          <w:szCs w:val="26"/>
          <w:lang w:val="es-ES_tradnl"/>
        </w:rPr>
        <w:t xml:space="preserve"> no tendría como propósito el procurar el logro de la igualdad real y efectiva entre las personas con discapacidad y las demás personas y ciudadanos, en directa aplicación del artículo 13 constitucional. </w:t>
      </w:r>
    </w:p>
    <w:p w14:paraId="64195530" w14:textId="3AE60EBF" w:rsidR="00755201" w:rsidRPr="00BD616C" w:rsidRDefault="00755201" w:rsidP="00BD616C">
      <w:pPr>
        <w:pStyle w:val="Sinespaciado"/>
        <w:spacing w:line="276" w:lineRule="auto"/>
        <w:rPr>
          <w:rFonts w:ascii="Arial Narrow" w:hAnsi="Arial Narrow"/>
          <w:sz w:val="24"/>
          <w:szCs w:val="26"/>
        </w:rPr>
      </w:pPr>
    </w:p>
    <w:p w14:paraId="26D075FA" w14:textId="7A9D22B3" w:rsidR="00755201" w:rsidRPr="00F178C4" w:rsidRDefault="00755201"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Además, la accesibilidad a los servicios que sí ofrece la entidad demandada</w:t>
      </w:r>
      <w:r w:rsidR="00AC3307" w:rsidRPr="00F178C4">
        <w:rPr>
          <w:rFonts w:ascii="Arial Narrow" w:hAnsi="Arial Narrow"/>
          <w:spacing w:val="-4"/>
          <w:sz w:val="26"/>
          <w:szCs w:val="26"/>
          <w:lang w:val="es-ES_tradnl"/>
        </w:rPr>
        <w:t xml:space="preserve"> en ese lugar (actividad financiera)</w:t>
      </w:r>
      <w:r w:rsidRPr="00F178C4">
        <w:rPr>
          <w:rFonts w:ascii="Arial Narrow" w:hAnsi="Arial Narrow"/>
          <w:spacing w:val="-4"/>
          <w:sz w:val="26"/>
          <w:szCs w:val="26"/>
          <w:lang w:val="es-ES_tradnl"/>
        </w:rPr>
        <w:t xml:space="preserve"> no fue puesta en duda en este debate</w:t>
      </w:r>
      <w:r w:rsidR="00EA70F5" w:rsidRPr="00F178C4">
        <w:rPr>
          <w:rFonts w:ascii="Arial Narrow" w:hAnsi="Arial Narrow"/>
          <w:spacing w:val="-4"/>
          <w:sz w:val="26"/>
          <w:szCs w:val="26"/>
          <w:lang w:val="es-ES_tradnl"/>
        </w:rPr>
        <w:t xml:space="preserve">, ni </w:t>
      </w:r>
      <w:r w:rsidR="00AC3307" w:rsidRPr="00F178C4">
        <w:rPr>
          <w:rFonts w:ascii="Arial Narrow" w:hAnsi="Arial Narrow"/>
          <w:spacing w:val="-4"/>
          <w:sz w:val="26"/>
          <w:szCs w:val="26"/>
          <w:lang w:val="es-ES_tradnl"/>
        </w:rPr>
        <w:t xml:space="preserve">dificultades de acceso </w:t>
      </w:r>
      <w:r w:rsidR="00EA70F5" w:rsidRPr="00F178C4">
        <w:rPr>
          <w:rFonts w:ascii="Arial Narrow" w:hAnsi="Arial Narrow"/>
          <w:spacing w:val="-4"/>
          <w:sz w:val="26"/>
          <w:szCs w:val="26"/>
          <w:lang w:val="es-ES_tradnl"/>
        </w:rPr>
        <w:t xml:space="preserve">a sus instalaciones físicas, </w:t>
      </w:r>
      <w:r w:rsidR="00916336" w:rsidRPr="00F178C4">
        <w:rPr>
          <w:rFonts w:ascii="Arial Narrow" w:hAnsi="Arial Narrow"/>
          <w:spacing w:val="-4"/>
          <w:sz w:val="26"/>
          <w:szCs w:val="26"/>
          <w:lang w:val="es-ES_tradnl"/>
        </w:rPr>
        <w:lastRenderedPageBreak/>
        <w:t>y ell</w:t>
      </w:r>
      <w:r w:rsidR="00346923" w:rsidRPr="00F178C4">
        <w:rPr>
          <w:rFonts w:ascii="Arial Narrow" w:hAnsi="Arial Narrow"/>
          <w:spacing w:val="-4"/>
          <w:sz w:val="26"/>
          <w:szCs w:val="26"/>
          <w:lang w:val="es-ES_tradnl"/>
        </w:rPr>
        <w:t>o</w:t>
      </w:r>
      <w:r w:rsidR="00916336" w:rsidRPr="00F178C4">
        <w:rPr>
          <w:rFonts w:ascii="Arial Narrow" w:hAnsi="Arial Narrow"/>
          <w:spacing w:val="-4"/>
          <w:sz w:val="26"/>
          <w:szCs w:val="26"/>
          <w:lang w:val="es-ES_tradnl"/>
        </w:rPr>
        <w:t xml:space="preserve"> </w:t>
      </w:r>
      <w:r w:rsidR="00D66ADD" w:rsidRPr="00F178C4">
        <w:rPr>
          <w:rFonts w:ascii="Arial Narrow" w:hAnsi="Arial Narrow"/>
          <w:spacing w:val="-4"/>
          <w:sz w:val="26"/>
          <w:szCs w:val="26"/>
          <w:lang w:val="es-ES_tradnl"/>
        </w:rPr>
        <w:t xml:space="preserve">tampoco se desmejora </w:t>
      </w:r>
      <w:r w:rsidR="00916336" w:rsidRPr="00F178C4">
        <w:rPr>
          <w:rFonts w:ascii="Arial Narrow" w:hAnsi="Arial Narrow"/>
          <w:spacing w:val="-4"/>
          <w:sz w:val="26"/>
          <w:szCs w:val="26"/>
          <w:lang w:val="es-ES_tradnl"/>
        </w:rPr>
        <w:t>por la ausencia de una batería sanitaria en e</w:t>
      </w:r>
      <w:r w:rsidR="00D66ADD" w:rsidRPr="00F178C4">
        <w:rPr>
          <w:rFonts w:ascii="Arial Narrow" w:hAnsi="Arial Narrow"/>
          <w:spacing w:val="-4"/>
          <w:sz w:val="26"/>
          <w:szCs w:val="26"/>
          <w:lang w:val="es-ES_tradnl"/>
        </w:rPr>
        <w:t>se</w:t>
      </w:r>
      <w:r w:rsidR="00916336" w:rsidRPr="00F178C4">
        <w:rPr>
          <w:rFonts w:ascii="Arial Narrow" w:hAnsi="Arial Narrow"/>
          <w:spacing w:val="-4"/>
          <w:sz w:val="26"/>
          <w:szCs w:val="26"/>
          <w:lang w:val="es-ES_tradnl"/>
        </w:rPr>
        <w:t xml:space="preserve"> lugar</w:t>
      </w:r>
      <w:r w:rsidR="00830283" w:rsidRPr="00F178C4">
        <w:rPr>
          <w:rStyle w:val="Refdenotaalpie"/>
          <w:rFonts w:ascii="Arial Narrow" w:hAnsi="Arial Narrow"/>
          <w:spacing w:val="-4"/>
          <w:sz w:val="26"/>
          <w:szCs w:val="26"/>
          <w:lang w:val="es-ES_tradnl"/>
        </w:rPr>
        <w:footnoteReference w:id="9"/>
      </w:r>
      <w:r w:rsidR="00916336" w:rsidRPr="00F178C4">
        <w:rPr>
          <w:rFonts w:ascii="Arial Narrow" w:hAnsi="Arial Narrow"/>
          <w:spacing w:val="-4"/>
          <w:sz w:val="26"/>
          <w:szCs w:val="26"/>
          <w:lang w:val="es-ES_tradnl"/>
        </w:rPr>
        <w:t xml:space="preserve">. En ese sentido, </w:t>
      </w:r>
      <w:r w:rsidR="00C4692E" w:rsidRPr="00F178C4">
        <w:rPr>
          <w:rFonts w:ascii="Arial Narrow" w:hAnsi="Arial Narrow"/>
          <w:spacing w:val="-4"/>
          <w:sz w:val="26"/>
          <w:szCs w:val="26"/>
          <w:lang w:val="es-ES_tradnl"/>
        </w:rPr>
        <w:t xml:space="preserve">acceder a lo que pretende el actor popular </w:t>
      </w:r>
      <w:r w:rsidR="00F44F5D" w:rsidRPr="00F178C4">
        <w:rPr>
          <w:rFonts w:ascii="Arial Narrow" w:hAnsi="Arial Narrow"/>
          <w:spacing w:val="-4"/>
          <w:sz w:val="26"/>
          <w:szCs w:val="26"/>
          <w:lang w:val="es-ES_tradnl"/>
        </w:rPr>
        <w:t>si</w:t>
      </w:r>
      <w:r w:rsidR="00346923" w:rsidRPr="00F178C4">
        <w:rPr>
          <w:rFonts w:ascii="Arial Narrow" w:hAnsi="Arial Narrow"/>
          <w:spacing w:val="-4"/>
          <w:sz w:val="26"/>
          <w:szCs w:val="26"/>
          <w:lang w:val="es-ES_tradnl"/>
        </w:rPr>
        <w:t xml:space="preserve">gnificaría, sin más, un </w:t>
      </w:r>
      <w:r w:rsidR="00FF4B19" w:rsidRPr="00F178C4">
        <w:rPr>
          <w:rFonts w:ascii="Arial Narrow" w:hAnsi="Arial Narrow"/>
          <w:spacing w:val="-4"/>
          <w:sz w:val="26"/>
          <w:szCs w:val="26"/>
          <w:lang w:val="es-ES_tradnl"/>
        </w:rPr>
        <w:t>gran sacrificio de otro</w:t>
      </w:r>
      <w:r w:rsidR="00B13471" w:rsidRPr="00F178C4">
        <w:rPr>
          <w:rFonts w:ascii="Arial Narrow" w:hAnsi="Arial Narrow"/>
          <w:spacing w:val="-4"/>
          <w:sz w:val="26"/>
          <w:szCs w:val="26"/>
          <w:lang w:val="es-ES_tradnl"/>
        </w:rPr>
        <w:t>s</w:t>
      </w:r>
      <w:r w:rsidR="00FF4B19" w:rsidRPr="00F178C4">
        <w:rPr>
          <w:rFonts w:ascii="Arial Narrow" w:hAnsi="Arial Narrow"/>
          <w:spacing w:val="-4"/>
          <w:sz w:val="26"/>
          <w:szCs w:val="26"/>
          <w:lang w:val="es-ES_tradnl"/>
        </w:rPr>
        <w:t xml:space="preserve"> derechos de la colectividad</w:t>
      </w:r>
      <w:r w:rsidR="00B13471" w:rsidRPr="00F178C4">
        <w:rPr>
          <w:rFonts w:ascii="Arial Narrow" w:hAnsi="Arial Narrow"/>
          <w:spacing w:val="-4"/>
          <w:sz w:val="26"/>
          <w:szCs w:val="26"/>
          <w:lang w:val="es-ES_tradnl"/>
        </w:rPr>
        <w:t>,</w:t>
      </w:r>
      <w:r w:rsidR="00CC003F" w:rsidRPr="00F178C4">
        <w:rPr>
          <w:rFonts w:ascii="Arial Narrow" w:hAnsi="Arial Narrow"/>
          <w:spacing w:val="-4"/>
          <w:sz w:val="26"/>
          <w:szCs w:val="26"/>
          <w:lang w:val="es-ES_tradnl"/>
        </w:rPr>
        <w:t xml:space="preserve"> como el de la seguridad, </w:t>
      </w:r>
      <w:r w:rsidR="00A70C00" w:rsidRPr="00F178C4">
        <w:rPr>
          <w:rFonts w:ascii="Arial Narrow" w:hAnsi="Arial Narrow"/>
          <w:spacing w:val="-4"/>
          <w:sz w:val="26"/>
          <w:szCs w:val="26"/>
          <w:lang w:val="es-ES_tradnl"/>
        </w:rPr>
        <w:t xml:space="preserve">sin que </w:t>
      </w:r>
      <w:r w:rsidR="00B13471" w:rsidRPr="00F178C4">
        <w:rPr>
          <w:rFonts w:ascii="Arial Narrow" w:hAnsi="Arial Narrow"/>
          <w:spacing w:val="-4"/>
          <w:sz w:val="26"/>
          <w:szCs w:val="26"/>
          <w:lang w:val="es-ES_tradnl"/>
        </w:rPr>
        <w:t>sea</w:t>
      </w:r>
      <w:r w:rsidR="00A70C00" w:rsidRPr="00F178C4">
        <w:rPr>
          <w:rFonts w:ascii="Arial Narrow" w:hAnsi="Arial Narrow"/>
          <w:spacing w:val="-4"/>
          <w:sz w:val="26"/>
          <w:szCs w:val="26"/>
          <w:lang w:val="es-ES_tradnl"/>
        </w:rPr>
        <w:t xml:space="preserve"> mayor el beneficio pretendido.</w:t>
      </w:r>
    </w:p>
    <w:p w14:paraId="03D0C973" w14:textId="0277A0B7" w:rsidR="00EE2531" w:rsidRPr="00BD616C" w:rsidRDefault="00EE2531" w:rsidP="00BD616C">
      <w:pPr>
        <w:pStyle w:val="Sinespaciado"/>
        <w:spacing w:line="276" w:lineRule="auto"/>
        <w:rPr>
          <w:rFonts w:ascii="Arial Narrow" w:hAnsi="Arial Narrow"/>
          <w:sz w:val="24"/>
          <w:szCs w:val="26"/>
        </w:rPr>
      </w:pPr>
    </w:p>
    <w:p w14:paraId="425D44D4" w14:textId="25473EDC" w:rsidR="00A6245F" w:rsidRPr="00F178C4" w:rsidRDefault="00A6245F"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spacing w:val="-4"/>
          <w:sz w:val="26"/>
          <w:szCs w:val="26"/>
          <w:lang w:val="es-ES_tradnl"/>
        </w:rPr>
        <w:t xml:space="preserve">En esas condiciones, el test de proporcionalidad que reclama el recurrente aparece planteado como fundamento básico de la decisión censurada, y al </w:t>
      </w:r>
      <w:r w:rsidR="001A12DE" w:rsidRPr="00F178C4">
        <w:rPr>
          <w:rFonts w:ascii="Arial Narrow" w:hAnsi="Arial Narrow"/>
          <w:spacing w:val="-4"/>
          <w:sz w:val="26"/>
          <w:szCs w:val="26"/>
          <w:lang w:val="es-ES_tradnl"/>
        </w:rPr>
        <w:t>no generarse un contexto de adecuada proporcionalidad</w:t>
      </w:r>
      <w:r w:rsidR="00587D82" w:rsidRPr="00F178C4">
        <w:rPr>
          <w:rFonts w:ascii="Arial Narrow" w:hAnsi="Arial Narrow"/>
          <w:spacing w:val="-4"/>
          <w:sz w:val="26"/>
          <w:szCs w:val="26"/>
          <w:lang w:val="es-ES_tradnl"/>
        </w:rPr>
        <w:t xml:space="preserve"> es</w:t>
      </w:r>
      <w:r w:rsidR="001A12DE" w:rsidRPr="00F178C4">
        <w:rPr>
          <w:rFonts w:ascii="Arial Narrow" w:hAnsi="Arial Narrow"/>
          <w:spacing w:val="-4"/>
          <w:sz w:val="26"/>
          <w:szCs w:val="26"/>
          <w:lang w:val="es-ES_tradnl"/>
        </w:rPr>
        <w:t xml:space="preserve"> obliga</w:t>
      </w:r>
      <w:r w:rsidR="00587D82" w:rsidRPr="00F178C4">
        <w:rPr>
          <w:rFonts w:ascii="Arial Narrow" w:hAnsi="Arial Narrow"/>
          <w:spacing w:val="-4"/>
          <w:sz w:val="26"/>
          <w:szCs w:val="26"/>
          <w:lang w:val="es-ES_tradnl"/>
        </w:rPr>
        <w:t>do</w:t>
      </w:r>
      <w:r w:rsidR="001A12DE" w:rsidRPr="00F178C4">
        <w:rPr>
          <w:rFonts w:ascii="Arial Narrow" w:hAnsi="Arial Narrow"/>
          <w:spacing w:val="-4"/>
          <w:sz w:val="26"/>
          <w:szCs w:val="26"/>
          <w:lang w:val="es-ES_tradnl"/>
        </w:rPr>
        <w:t xml:space="preserve"> concluir, como se hizo en la instancia anterior, </w:t>
      </w:r>
      <w:r w:rsidR="00BB53FF" w:rsidRPr="00F178C4">
        <w:rPr>
          <w:rFonts w:ascii="Arial Narrow" w:hAnsi="Arial Narrow"/>
          <w:spacing w:val="-4"/>
          <w:sz w:val="26"/>
          <w:szCs w:val="26"/>
          <w:lang w:val="es-ES_tradnl"/>
        </w:rPr>
        <w:t>el carácter desproporcionado de lo pretendido,</w:t>
      </w:r>
      <w:r w:rsidR="00587D82" w:rsidRPr="00F178C4">
        <w:rPr>
          <w:rFonts w:ascii="Arial Narrow" w:hAnsi="Arial Narrow"/>
          <w:spacing w:val="-4"/>
          <w:sz w:val="26"/>
          <w:szCs w:val="26"/>
          <w:lang w:val="es-ES_tradnl"/>
        </w:rPr>
        <w:t xml:space="preserve"> lo que mueve a confirmar la sentencia apelada que negó </w:t>
      </w:r>
      <w:r w:rsidR="00BB53FF" w:rsidRPr="00F178C4">
        <w:rPr>
          <w:rFonts w:ascii="Arial Narrow" w:hAnsi="Arial Narrow"/>
          <w:spacing w:val="-4"/>
          <w:sz w:val="26"/>
          <w:szCs w:val="26"/>
          <w:lang w:val="es-ES_tradnl"/>
        </w:rPr>
        <w:t>las pretensiones de la demanda.</w:t>
      </w:r>
    </w:p>
    <w:p w14:paraId="6795CFBA" w14:textId="3943416F" w:rsidR="00A6245F" w:rsidRPr="00BD616C" w:rsidRDefault="00A6245F" w:rsidP="00BD616C">
      <w:pPr>
        <w:pStyle w:val="Sinespaciado"/>
        <w:spacing w:line="276" w:lineRule="auto"/>
        <w:rPr>
          <w:rFonts w:ascii="Arial Narrow" w:hAnsi="Arial Narrow"/>
          <w:sz w:val="24"/>
          <w:szCs w:val="26"/>
        </w:rPr>
      </w:pPr>
    </w:p>
    <w:p w14:paraId="64320C0D" w14:textId="15D32E2B" w:rsidR="00587D82" w:rsidRPr="00F178C4" w:rsidRDefault="00587D82" w:rsidP="00714919">
      <w:pPr>
        <w:widowControl w:val="0"/>
        <w:spacing w:line="276" w:lineRule="auto"/>
        <w:jc w:val="both"/>
        <w:rPr>
          <w:rFonts w:ascii="Arial Narrow" w:hAnsi="Arial Narrow"/>
          <w:spacing w:val="-4"/>
          <w:sz w:val="26"/>
          <w:szCs w:val="26"/>
          <w:lang w:val="es-ES_tradnl"/>
        </w:rPr>
      </w:pPr>
      <w:r w:rsidRPr="00F178C4">
        <w:rPr>
          <w:rFonts w:ascii="Arial Narrow" w:hAnsi="Arial Narrow"/>
          <w:b/>
          <w:bCs/>
          <w:spacing w:val="-4"/>
          <w:sz w:val="26"/>
          <w:szCs w:val="26"/>
          <w:lang w:val="es-ES_tradnl"/>
        </w:rPr>
        <w:t xml:space="preserve">5. </w:t>
      </w:r>
      <w:r w:rsidR="00DA3E4D" w:rsidRPr="00F178C4">
        <w:rPr>
          <w:rFonts w:ascii="Arial Narrow" w:hAnsi="Arial Narrow"/>
          <w:spacing w:val="-4"/>
          <w:sz w:val="26"/>
          <w:szCs w:val="26"/>
          <w:lang w:val="es-ES_tradnl"/>
        </w:rPr>
        <w:t>No se condenará en costas de la instancia al recurrente, pues no se evidencia en su actuar temeridad o mala fe (Art. 38 Ley 472 de 1998).</w:t>
      </w:r>
    </w:p>
    <w:p w14:paraId="25E66427" w14:textId="77777777" w:rsidR="00DA3E4D" w:rsidRPr="00BD616C" w:rsidRDefault="00DA3E4D" w:rsidP="00BD616C">
      <w:pPr>
        <w:pStyle w:val="Sinespaciado"/>
        <w:spacing w:line="276" w:lineRule="auto"/>
        <w:rPr>
          <w:rFonts w:ascii="Arial Narrow" w:hAnsi="Arial Narrow"/>
          <w:sz w:val="24"/>
          <w:szCs w:val="26"/>
        </w:rPr>
      </w:pPr>
    </w:p>
    <w:p w14:paraId="17AD93B2" w14:textId="619ED88C" w:rsidR="003C2E78" w:rsidRPr="00F178C4" w:rsidRDefault="0080409C" w:rsidP="00714919">
      <w:pPr>
        <w:widowControl w:val="0"/>
        <w:spacing w:line="276" w:lineRule="auto"/>
        <w:jc w:val="both"/>
        <w:rPr>
          <w:rFonts w:ascii="Arial Narrow" w:hAnsi="Arial Narrow" w:cs="Vrinda"/>
          <w:spacing w:val="-4"/>
          <w:sz w:val="26"/>
          <w:szCs w:val="26"/>
        </w:rPr>
      </w:pPr>
      <w:r w:rsidRPr="00F178C4">
        <w:rPr>
          <w:rFonts w:ascii="Arial Narrow" w:hAnsi="Arial Narrow"/>
          <w:spacing w:val="-4"/>
          <w:sz w:val="26"/>
          <w:szCs w:val="26"/>
          <w:lang w:val="es-ES_tradnl"/>
        </w:rPr>
        <w:t>En mérito de lo expuesto, el Tribunal Superior del Distrito Judicial de Pereira, en Sala de Decisión Civil - Familia, administrando justicia en nombre de la República y por autoridad de la ley,</w:t>
      </w:r>
      <w:r w:rsidRPr="00F178C4">
        <w:rPr>
          <w:rFonts w:ascii="Arial Narrow" w:hAnsi="Arial Narrow" w:cs="Vrinda"/>
          <w:spacing w:val="-4"/>
          <w:sz w:val="26"/>
          <w:szCs w:val="26"/>
        </w:rPr>
        <w:t xml:space="preserve"> </w:t>
      </w:r>
    </w:p>
    <w:p w14:paraId="0DE4B5B7" w14:textId="77777777" w:rsidR="00DD0F7E" w:rsidRPr="00BD616C" w:rsidRDefault="00DD0F7E" w:rsidP="00BD616C">
      <w:pPr>
        <w:pStyle w:val="Sinespaciado"/>
        <w:spacing w:line="276" w:lineRule="auto"/>
        <w:rPr>
          <w:rFonts w:ascii="Arial Narrow" w:hAnsi="Arial Narrow"/>
          <w:sz w:val="24"/>
          <w:szCs w:val="26"/>
        </w:rPr>
      </w:pPr>
    </w:p>
    <w:p w14:paraId="23A75B80" w14:textId="37BD5633" w:rsidR="003C2E78" w:rsidRPr="00F178C4" w:rsidRDefault="00B76466" w:rsidP="00714919">
      <w:pPr>
        <w:widowControl w:val="0"/>
        <w:autoSpaceDE w:val="0"/>
        <w:spacing w:line="276" w:lineRule="auto"/>
        <w:jc w:val="center"/>
        <w:rPr>
          <w:rFonts w:ascii="Arial Narrow" w:hAnsi="Arial Narrow"/>
          <w:b/>
          <w:spacing w:val="-4"/>
          <w:sz w:val="26"/>
          <w:szCs w:val="26"/>
          <w:lang w:val="es-ES_tradnl"/>
        </w:rPr>
      </w:pPr>
      <w:r w:rsidRPr="00F178C4">
        <w:rPr>
          <w:rFonts w:ascii="Arial Narrow" w:hAnsi="Arial Narrow"/>
          <w:b/>
          <w:spacing w:val="-4"/>
          <w:sz w:val="26"/>
          <w:szCs w:val="26"/>
          <w:lang w:val="es-ES_tradnl"/>
        </w:rPr>
        <w:t>Resuelve</w:t>
      </w:r>
    </w:p>
    <w:p w14:paraId="2DBF0D7D" w14:textId="77777777" w:rsidR="003C2E78" w:rsidRPr="00BD616C" w:rsidRDefault="003C2E78" w:rsidP="00BD616C">
      <w:pPr>
        <w:pStyle w:val="Sinespaciado"/>
        <w:spacing w:line="276" w:lineRule="auto"/>
        <w:rPr>
          <w:rFonts w:ascii="Arial Narrow" w:hAnsi="Arial Narrow"/>
          <w:sz w:val="24"/>
          <w:szCs w:val="26"/>
        </w:rPr>
      </w:pPr>
    </w:p>
    <w:p w14:paraId="6BA9A90F" w14:textId="637FD9E5" w:rsidR="00953904" w:rsidRPr="00F178C4" w:rsidRDefault="00B76466" w:rsidP="00714919">
      <w:pPr>
        <w:widowControl w:val="0"/>
        <w:autoSpaceDE w:val="0"/>
        <w:spacing w:line="276" w:lineRule="auto"/>
        <w:jc w:val="both"/>
        <w:rPr>
          <w:rFonts w:ascii="Arial Narrow" w:hAnsi="Arial Narrow" w:cs="Vrinda"/>
          <w:spacing w:val="-4"/>
          <w:sz w:val="26"/>
          <w:szCs w:val="26"/>
        </w:rPr>
      </w:pPr>
      <w:r w:rsidRPr="00F178C4">
        <w:rPr>
          <w:rFonts w:ascii="Arial Narrow" w:hAnsi="Arial Narrow"/>
          <w:b/>
          <w:spacing w:val="-4"/>
          <w:sz w:val="26"/>
          <w:szCs w:val="26"/>
          <w:lang w:val="es-ES_tradnl"/>
        </w:rPr>
        <w:t xml:space="preserve">Primero: </w:t>
      </w:r>
      <w:r w:rsidR="00206B3A" w:rsidRPr="00F178C4">
        <w:rPr>
          <w:rFonts w:ascii="Arial Narrow" w:hAnsi="Arial Narrow"/>
          <w:spacing w:val="-4"/>
          <w:sz w:val="26"/>
          <w:szCs w:val="26"/>
          <w:lang w:val="es-ES_tradnl"/>
        </w:rPr>
        <w:t xml:space="preserve">Confirmar la decisión adoptada por el Juzgado </w:t>
      </w:r>
      <w:r w:rsidR="00207D2A" w:rsidRPr="00F178C4">
        <w:rPr>
          <w:rFonts w:ascii="Arial Narrow" w:hAnsi="Arial Narrow"/>
          <w:spacing w:val="-4"/>
          <w:sz w:val="26"/>
          <w:szCs w:val="26"/>
          <w:lang w:val="es-ES_tradnl"/>
        </w:rPr>
        <w:t>Promiscuo del Circuito de Belén de Umbría</w:t>
      </w:r>
      <w:r w:rsidR="00206B3A" w:rsidRPr="00F178C4">
        <w:rPr>
          <w:rFonts w:ascii="Arial Narrow" w:hAnsi="Arial Narrow"/>
          <w:spacing w:val="-4"/>
          <w:sz w:val="26"/>
          <w:szCs w:val="26"/>
          <w:lang w:val="es-ES_tradnl"/>
        </w:rPr>
        <w:t>, el 0</w:t>
      </w:r>
      <w:r w:rsidR="00207D2A" w:rsidRPr="00F178C4">
        <w:rPr>
          <w:rFonts w:ascii="Arial Narrow" w:hAnsi="Arial Narrow"/>
          <w:spacing w:val="-4"/>
          <w:sz w:val="26"/>
          <w:szCs w:val="26"/>
          <w:lang w:val="es-ES_tradnl"/>
        </w:rPr>
        <w:t>2</w:t>
      </w:r>
      <w:r w:rsidR="00206B3A" w:rsidRPr="00F178C4">
        <w:rPr>
          <w:rFonts w:ascii="Arial Narrow" w:hAnsi="Arial Narrow"/>
          <w:spacing w:val="-4"/>
          <w:sz w:val="26"/>
          <w:szCs w:val="26"/>
          <w:lang w:val="es-ES_tradnl"/>
        </w:rPr>
        <w:t xml:space="preserve"> de diciembre de 20</w:t>
      </w:r>
      <w:r w:rsidR="00207D2A" w:rsidRPr="00F178C4">
        <w:rPr>
          <w:rFonts w:ascii="Arial Narrow" w:hAnsi="Arial Narrow"/>
          <w:spacing w:val="-4"/>
          <w:sz w:val="26"/>
          <w:szCs w:val="26"/>
          <w:lang w:val="es-ES_tradnl"/>
        </w:rPr>
        <w:t>20</w:t>
      </w:r>
      <w:r w:rsidR="00206B3A" w:rsidRPr="00F178C4">
        <w:rPr>
          <w:rFonts w:ascii="Arial Narrow" w:hAnsi="Arial Narrow"/>
          <w:spacing w:val="-4"/>
          <w:sz w:val="26"/>
          <w:szCs w:val="26"/>
          <w:lang w:val="es-ES_tradnl"/>
        </w:rPr>
        <w:t xml:space="preserve">, según lo expuesto en la parte motiva de este proveído. </w:t>
      </w:r>
      <w:r w:rsidR="00206B3A" w:rsidRPr="00F178C4">
        <w:rPr>
          <w:rFonts w:ascii="Arial Narrow" w:hAnsi="Arial Narrow"/>
          <w:b/>
          <w:spacing w:val="-4"/>
          <w:sz w:val="26"/>
          <w:szCs w:val="26"/>
          <w:lang w:val="es-ES_tradnl"/>
        </w:rPr>
        <w:t xml:space="preserve"> </w:t>
      </w:r>
    </w:p>
    <w:p w14:paraId="02F2C34E" w14:textId="77777777" w:rsidR="00953904" w:rsidRPr="00BD616C" w:rsidRDefault="00953904" w:rsidP="00BD616C">
      <w:pPr>
        <w:pStyle w:val="Sinespaciado"/>
        <w:spacing w:line="276" w:lineRule="auto"/>
        <w:rPr>
          <w:rFonts w:ascii="Arial Narrow" w:hAnsi="Arial Narrow"/>
          <w:sz w:val="24"/>
          <w:szCs w:val="26"/>
        </w:rPr>
      </w:pPr>
    </w:p>
    <w:p w14:paraId="686CC86D" w14:textId="4DDCB2BC" w:rsidR="00B76466" w:rsidRPr="00F178C4" w:rsidRDefault="00C7350E" w:rsidP="00714919">
      <w:pPr>
        <w:widowControl w:val="0"/>
        <w:autoSpaceDE w:val="0"/>
        <w:spacing w:line="276" w:lineRule="auto"/>
        <w:jc w:val="both"/>
        <w:rPr>
          <w:rFonts w:ascii="Arial Narrow" w:hAnsi="Arial Narrow"/>
          <w:spacing w:val="-4"/>
          <w:sz w:val="26"/>
          <w:szCs w:val="26"/>
          <w:lang w:val="es-ES_tradnl"/>
        </w:rPr>
      </w:pPr>
      <w:r w:rsidRPr="00F178C4">
        <w:rPr>
          <w:rFonts w:ascii="Arial Narrow" w:hAnsi="Arial Narrow"/>
          <w:b/>
          <w:spacing w:val="-4"/>
          <w:sz w:val="26"/>
          <w:szCs w:val="26"/>
          <w:lang w:val="es-ES_tradnl"/>
        </w:rPr>
        <w:t>Segundo</w:t>
      </w:r>
      <w:r w:rsidR="00B76466" w:rsidRPr="00F178C4">
        <w:rPr>
          <w:rFonts w:ascii="Arial Narrow" w:hAnsi="Arial Narrow"/>
          <w:b/>
          <w:spacing w:val="-4"/>
          <w:sz w:val="26"/>
          <w:szCs w:val="26"/>
          <w:lang w:val="es-ES_tradnl"/>
        </w:rPr>
        <w:t xml:space="preserve">: </w:t>
      </w:r>
      <w:r w:rsidR="00B76466" w:rsidRPr="00F178C4">
        <w:rPr>
          <w:rFonts w:ascii="Arial Narrow" w:hAnsi="Arial Narrow"/>
          <w:spacing w:val="-4"/>
          <w:sz w:val="26"/>
          <w:szCs w:val="26"/>
          <w:lang w:val="es-ES_tradnl"/>
        </w:rPr>
        <w:t xml:space="preserve">Sin condenas en costas. </w:t>
      </w:r>
    </w:p>
    <w:p w14:paraId="772B10C2" w14:textId="77777777" w:rsidR="00B76466" w:rsidRPr="00BD616C" w:rsidRDefault="00B76466" w:rsidP="00BD616C">
      <w:pPr>
        <w:pStyle w:val="Sinespaciado"/>
        <w:spacing w:line="276" w:lineRule="auto"/>
        <w:rPr>
          <w:rFonts w:ascii="Arial Narrow" w:hAnsi="Arial Narrow"/>
          <w:sz w:val="24"/>
          <w:szCs w:val="26"/>
        </w:rPr>
      </w:pPr>
    </w:p>
    <w:p w14:paraId="25F41AB0" w14:textId="5D5CFF97" w:rsidR="002D5A80" w:rsidRPr="00F178C4" w:rsidRDefault="00B76466" w:rsidP="00714919">
      <w:pPr>
        <w:widowControl w:val="0"/>
        <w:autoSpaceDE w:val="0"/>
        <w:spacing w:line="276" w:lineRule="auto"/>
        <w:jc w:val="both"/>
        <w:rPr>
          <w:rFonts w:ascii="Arial Narrow" w:hAnsi="Arial Narrow"/>
          <w:spacing w:val="-4"/>
          <w:sz w:val="26"/>
          <w:szCs w:val="26"/>
          <w:lang w:val="es-ES_tradnl"/>
        </w:rPr>
      </w:pPr>
      <w:r w:rsidRPr="00F178C4">
        <w:rPr>
          <w:rFonts w:ascii="Arial Narrow" w:hAnsi="Arial Narrow"/>
          <w:b/>
          <w:spacing w:val="-4"/>
          <w:sz w:val="26"/>
          <w:szCs w:val="26"/>
          <w:lang w:val="es-ES_tradnl"/>
        </w:rPr>
        <w:t>Tercero</w:t>
      </w:r>
      <w:r w:rsidR="005640C4" w:rsidRPr="00F178C4">
        <w:rPr>
          <w:rFonts w:ascii="Arial Narrow" w:hAnsi="Arial Narrow"/>
          <w:b/>
          <w:spacing w:val="-4"/>
          <w:sz w:val="26"/>
          <w:szCs w:val="26"/>
          <w:lang w:val="es-ES_tradnl"/>
        </w:rPr>
        <w:t>:</w:t>
      </w:r>
      <w:r w:rsidR="005640C4" w:rsidRPr="00F178C4">
        <w:rPr>
          <w:rFonts w:ascii="Arial Narrow" w:hAnsi="Arial Narrow"/>
          <w:spacing w:val="-4"/>
          <w:sz w:val="26"/>
          <w:szCs w:val="26"/>
          <w:lang w:val="es-ES_tradnl"/>
        </w:rPr>
        <w:t xml:space="preserve"> Devuélvase el asunto a su lugar de origen. </w:t>
      </w:r>
    </w:p>
    <w:p w14:paraId="296FEF7D" w14:textId="77777777" w:rsidR="002D5A80" w:rsidRPr="00BD616C" w:rsidRDefault="002D5A80" w:rsidP="00BD616C">
      <w:pPr>
        <w:pStyle w:val="Sinespaciado"/>
        <w:spacing w:line="276" w:lineRule="auto"/>
        <w:rPr>
          <w:rFonts w:ascii="Arial Narrow" w:hAnsi="Arial Narrow"/>
          <w:sz w:val="24"/>
          <w:szCs w:val="26"/>
        </w:rPr>
      </w:pPr>
    </w:p>
    <w:p w14:paraId="768064FE" w14:textId="750A786C" w:rsidR="002D5A80" w:rsidRPr="00714919" w:rsidRDefault="00B76466" w:rsidP="00714919">
      <w:pPr>
        <w:widowControl w:val="0"/>
        <w:autoSpaceDE w:val="0"/>
        <w:spacing w:line="276" w:lineRule="auto"/>
        <w:jc w:val="center"/>
        <w:rPr>
          <w:rFonts w:ascii="Arial Narrow" w:hAnsi="Arial Narrow"/>
          <w:b/>
          <w:sz w:val="26"/>
          <w:szCs w:val="26"/>
          <w:lang w:val="es-ES_tradnl"/>
        </w:rPr>
      </w:pPr>
      <w:r w:rsidRPr="00714919">
        <w:rPr>
          <w:rFonts w:ascii="Arial Narrow" w:hAnsi="Arial Narrow"/>
          <w:b/>
          <w:sz w:val="26"/>
          <w:szCs w:val="26"/>
          <w:lang w:val="es-ES_tradnl"/>
        </w:rPr>
        <w:t>Notifíquese y cúmplase</w:t>
      </w:r>
    </w:p>
    <w:p w14:paraId="7194DBDC" w14:textId="77777777" w:rsidR="002D5A80" w:rsidRPr="00BD616C" w:rsidRDefault="002D5A80" w:rsidP="00BD616C">
      <w:pPr>
        <w:pStyle w:val="Sinespaciado"/>
        <w:spacing w:line="276" w:lineRule="auto"/>
        <w:rPr>
          <w:rFonts w:ascii="Arial Narrow" w:hAnsi="Arial Narrow"/>
          <w:sz w:val="24"/>
          <w:szCs w:val="26"/>
        </w:rPr>
      </w:pPr>
    </w:p>
    <w:p w14:paraId="2FEF51E5" w14:textId="49FAEB85" w:rsidR="003C2E78" w:rsidRPr="00714919" w:rsidRDefault="003C2E78" w:rsidP="00714919">
      <w:pPr>
        <w:widowControl w:val="0"/>
        <w:autoSpaceDE w:val="0"/>
        <w:spacing w:line="276" w:lineRule="auto"/>
        <w:jc w:val="both"/>
        <w:rPr>
          <w:rFonts w:ascii="Arial Narrow" w:hAnsi="Arial Narrow"/>
          <w:sz w:val="26"/>
          <w:szCs w:val="26"/>
          <w:lang w:val="es-ES_tradnl"/>
        </w:rPr>
      </w:pPr>
      <w:r w:rsidRPr="00714919">
        <w:rPr>
          <w:rFonts w:ascii="Arial Narrow" w:hAnsi="Arial Narrow"/>
          <w:sz w:val="26"/>
          <w:szCs w:val="26"/>
          <w:lang w:val="es-ES_tradnl"/>
        </w:rPr>
        <w:t>Los Magistrados,</w:t>
      </w:r>
    </w:p>
    <w:p w14:paraId="1231BE67" w14:textId="29AFB846" w:rsidR="003C2E78" w:rsidRPr="00BD616C" w:rsidRDefault="003C2E78" w:rsidP="00BD616C">
      <w:pPr>
        <w:pStyle w:val="Sinespaciado"/>
        <w:spacing w:line="276" w:lineRule="auto"/>
        <w:rPr>
          <w:rFonts w:ascii="Arial Narrow" w:hAnsi="Arial Narrow"/>
          <w:sz w:val="24"/>
          <w:szCs w:val="26"/>
        </w:rPr>
      </w:pPr>
    </w:p>
    <w:p w14:paraId="553D0B74" w14:textId="77777777" w:rsidR="00A30E40" w:rsidRPr="00BD616C" w:rsidRDefault="00A30E40" w:rsidP="00BD616C">
      <w:pPr>
        <w:pStyle w:val="Sinespaciado"/>
        <w:spacing w:line="276" w:lineRule="auto"/>
        <w:rPr>
          <w:rFonts w:ascii="Arial Narrow" w:hAnsi="Arial Narrow"/>
          <w:sz w:val="24"/>
          <w:szCs w:val="26"/>
        </w:rPr>
      </w:pPr>
    </w:p>
    <w:p w14:paraId="2FC45F24" w14:textId="171A6751" w:rsidR="003C2E78" w:rsidRPr="00714919" w:rsidRDefault="00801AFA" w:rsidP="006A4DC8">
      <w:pPr>
        <w:widowControl w:val="0"/>
        <w:autoSpaceDE w:val="0"/>
        <w:spacing w:line="276" w:lineRule="auto"/>
        <w:ind w:left="1416" w:firstLine="708"/>
        <w:rPr>
          <w:rFonts w:ascii="Arial Narrow" w:hAnsi="Arial Narrow"/>
          <w:b/>
          <w:sz w:val="26"/>
          <w:szCs w:val="26"/>
          <w:lang w:val="es-ES_tradnl"/>
        </w:rPr>
      </w:pPr>
      <w:r w:rsidRPr="00714919">
        <w:rPr>
          <w:rFonts w:ascii="Arial Narrow" w:hAnsi="Arial Narrow"/>
          <w:b/>
          <w:sz w:val="26"/>
          <w:szCs w:val="26"/>
          <w:lang w:val="es-ES_tradnl"/>
        </w:rPr>
        <w:t>CARLOS MAURICIO GARCIA BARAJAS</w:t>
      </w:r>
    </w:p>
    <w:p w14:paraId="30D7AA69" w14:textId="77777777" w:rsidR="003C2E78" w:rsidRPr="00BD616C" w:rsidRDefault="003C2E78" w:rsidP="00BD616C">
      <w:pPr>
        <w:pStyle w:val="Sinespaciado"/>
        <w:spacing w:line="276" w:lineRule="auto"/>
        <w:rPr>
          <w:rFonts w:ascii="Arial Narrow" w:hAnsi="Arial Narrow"/>
          <w:sz w:val="24"/>
          <w:szCs w:val="26"/>
        </w:rPr>
      </w:pPr>
    </w:p>
    <w:p w14:paraId="7196D064" w14:textId="77777777" w:rsidR="003C2E78" w:rsidRPr="00BD616C" w:rsidRDefault="003C2E78" w:rsidP="00BD616C">
      <w:pPr>
        <w:pStyle w:val="Sinespaciado"/>
        <w:spacing w:line="276" w:lineRule="auto"/>
        <w:rPr>
          <w:rFonts w:ascii="Arial Narrow" w:hAnsi="Arial Narrow"/>
          <w:sz w:val="24"/>
          <w:szCs w:val="26"/>
        </w:rPr>
      </w:pPr>
    </w:p>
    <w:p w14:paraId="2F6A835C" w14:textId="77777777" w:rsidR="003C2E78" w:rsidRPr="00714919" w:rsidRDefault="003C2E78" w:rsidP="00714919">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714919">
        <w:rPr>
          <w:rFonts w:ascii="Arial Narrow" w:hAnsi="Arial Narrow"/>
          <w:b/>
          <w:sz w:val="26"/>
          <w:szCs w:val="26"/>
        </w:rPr>
        <w:tab/>
      </w:r>
      <w:r w:rsidRPr="00714919">
        <w:rPr>
          <w:rFonts w:ascii="Arial Narrow" w:hAnsi="Arial Narrow"/>
          <w:b/>
          <w:sz w:val="26"/>
          <w:szCs w:val="26"/>
        </w:rPr>
        <w:tab/>
      </w:r>
      <w:r w:rsidRPr="00714919">
        <w:rPr>
          <w:rFonts w:ascii="Arial Narrow" w:hAnsi="Arial Narrow"/>
          <w:b/>
          <w:sz w:val="26"/>
          <w:szCs w:val="26"/>
        </w:rPr>
        <w:tab/>
      </w:r>
      <w:r w:rsidRPr="00714919">
        <w:rPr>
          <w:rFonts w:ascii="Arial Narrow" w:hAnsi="Arial Narrow"/>
          <w:b/>
          <w:bCs/>
          <w:sz w:val="26"/>
          <w:szCs w:val="26"/>
        </w:rPr>
        <w:t>DUBERNEY GRISALES HERRERA</w:t>
      </w:r>
    </w:p>
    <w:p w14:paraId="34FF1C98" w14:textId="77777777" w:rsidR="003C2E78" w:rsidRPr="00BD616C" w:rsidRDefault="003C2E78" w:rsidP="00BD616C">
      <w:pPr>
        <w:pStyle w:val="Sinespaciado"/>
        <w:spacing w:line="276" w:lineRule="auto"/>
        <w:rPr>
          <w:rFonts w:ascii="Arial Narrow" w:hAnsi="Arial Narrow"/>
          <w:sz w:val="24"/>
          <w:szCs w:val="26"/>
        </w:rPr>
      </w:pPr>
    </w:p>
    <w:p w14:paraId="48A21919" w14:textId="77777777" w:rsidR="003C2E78" w:rsidRPr="00BD616C" w:rsidRDefault="003C2E78" w:rsidP="00BD616C">
      <w:pPr>
        <w:pStyle w:val="Sinespaciado"/>
        <w:spacing w:line="276" w:lineRule="auto"/>
        <w:rPr>
          <w:rFonts w:ascii="Arial Narrow" w:hAnsi="Arial Narrow"/>
          <w:sz w:val="24"/>
          <w:szCs w:val="26"/>
        </w:rPr>
      </w:pPr>
    </w:p>
    <w:p w14:paraId="05A11E67" w14:textId="28FFDECE" w:rsidR="003C2E78" w:rsidRPr="00714919" w:rsidRDefault="003C2E78" w:rsidP="007149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714919">
        <w:rPr>
          <w:rFonts w:ascii="Arial Narrow" w:hAnsi="Arial Narrow"/>
          <w:b/>
          <w:sz w:val="26"/>
          <w:szCs w:val="26"/>
        </w:rPr>
        <w:tab/>
      </w:r>
      <w:r w:rsidRPr="00714919">
        <w:rPr>
          <w:rFonts w:ascii="Arial Narrow" w:hAnsi="Arial Narrow"/>
          <w:b/>
          <w:sz w:val="26"/>
          <w:szCs w:val="26"/>
        </w:rPr>
        <w:tab/>
      </w:r>
      <w:r w:rsidRPr="00714919">
        <w:rPr>
          <w:rFonts w:ascii="Arial Narrow" w:hAnsi="Arial Narrow"/>
          <w:b/>
          <w:sz w:val="26"/>
          <w:szCs w:val="26"/>
        </w:rPr>
        <w:tab/>
        <w:t>EDDER JIMMY SÁNCHEZ CALAMBÁS</w:t>
      </w:r>
    </w:p>
    <w:p w14:paraId="65CB5530" w14:textId="68FF6AC3" w:rsidR="00C2655A" w:rsidRPr="00A30E40" w:rsidRDefault="00D37144" w:rsidP="00A30E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sz w:val="26"/>
          <w:szCs w:val="26"/>
        </w:rPr>
      </w:pPr>
      <w:r w:rsidRPr="006A4DC8">
        <w:rPr>
          <w:rFonts w:ascii="Arial Narrow" w:hAnsi="Arial Narrow"/>
          <w:sz w:val="26"/>
          <w:szCs w:val="26"/>
        </w:rPr>
        <w:tab/>
      </w:r>
      <w:r w:rsidRPr="006A4DC8">
        <w:rPr>
          <w:rFonts w:ascii="Arial Narrow" w:hAnsi="Arial Narrow"/>
          <w:sz w:val="26"/>
          <w:szCs w:val="26"/>
        </w:rPr>
        <w:tab/>
      </w:r>
      <w:r w:rsidRPr="006A4DC8">
        <w:rPr>
          <w:rFonts w:ascii="Arial Narrow" w:hAnsi="Arial Narrow"/>
          <w:sz w:val="26"/>
          <w:szCs w:val="26"/>
        </w:rPr>
        <w:tab/>
        <w:t>Con impedimento aceptado</w:t>
      </w:r>
      <w:bookmarkStart w:id="4" w:name="_GoBack"/>
      <w:bookmarkEnd w:id="4"/>
    </w:p>
    <w:sectPr w:rsidR="00C2655A" w:rsidRPr="00A30E40" w:rsidSect="00214143">
      <w:headerReference w:type="default" r:id="rId12"/>
      <w:footerReference w:type="default" r:id="rId13"/>
      <w:footnotePr>
        <w:pos w:val="beneathText"/>
      </w:footnotePr>
      <w:pgSz w:w="12240" w:h="18720" w:code="258"/>
      <w:pgMar w:top="1814" w:right="1247" w:bottom="1247" w:left="181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04687" w14:textId="77777777" w:rsidR="00E42586" w:rsidRDefault="00E42586">
      <w:r>
        <w:separator/>
      </w:r>
    </w:p>
  </w:endnote>
  <w:endnote w:type="continuationSeparator" w:id="0">
    <w:p w14:paraId="776773C5" w14:textId="77777777" w:rsidR="00E42586" w:rsidRDefault="00E4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2A1230" w:rsidRDefault="002A1230">
    <w:pPr>
      <w:pStyle w:val="Piedepgina"/>
      <w:rPr>
        <w:noProof/>
      </w:rPr>
    </w:pPr>
    <w:r>
      <w:rPr>
        <w:noProof/>
        <w:lang w:val="es-CO" w:eastAsia="es-CO"/>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2A1230" w:rsidRPr="00714919" w:rsidRDefault="002A1230" w:rsidP="00714919">
                          <w:pPr>
                            <w:pStyle w:val="Encabezado"/>
                            <w:jc w:val="both"/>
                            <w:rPr>
                              <w:rFonts w:ascii="Arial" w:hAnsi="Arial" w:cs="Arial"/>
                              <w:bCs/>
                              <w:sz w:val="18"/>
                              <w:szCs w:val="16"/>
                              <w:lang w:eastAsia="es-MX"/>
                            </w:rPr>
                          </w:pPr>
                          <w:r w:rsidRPr="00714919">
                            <w:rPr>
                              <w:rFonts w:ascii="Arial" w:hAnsi="Arial" w:cs="Arial"/>
                              <w:bCs/>
                              <w:sz w:val="18"/>
                              <w:szCs w:val="16"/>
                              <w:lang w:eastAsia="es-MX"/>
                            </w:rPr>
                            <w:fldChar w:fldCharType="begin"/>
                          </w:r>
                          <w:r w:rsidRPr="00714919">
                            <w:rPr>
                              <w:rFonts w:ascii="Arial" w:hAnsi="Arial" w:cs="Arial"/>
                              <w:bCs/>
                              <w:sz w:val="18"/>
                              <w:szCs w:val="16"/>
                              <w:lang w:eastAsia="es-MX"/>
                            </w:rPr>
                            <w:instrText xml:space="preserve"> PAGE </w:instrText>
                          </w:r>
                          <w:r w:rsidRPr="00714919">
                            <w:rPr>
                              <w:rFonts w:ascii="Arial" w:hAnsi="Arial" w:cs="Arial"/>
                              <w:bCs/>
                              <w:sz w:val="18"/>
                              <w:szCs w:val="16"/>
                              <w:lang w:eastAsia="es-MX"/>
                            </w:rPr>
                            <w:fldChar w:fldCharType="separate"/>
                          </w:r>
                          <w:r w:rsidR="004E122A" w:rsidRPr="00714919">
                            <w:rPr>
                              <w:rFonts w:ascii="Arial" w:hAnsi="Arial" w:cs="Arial"/>
                              <w:bCs/>
                              <w:sz w:val="18"/>
                              <w:szCs w:val="16"/>
                              <w:lang w:eastAsia="es-MX"/>
                            </w:rPr>
                            <w:t>11</w:t>
                          </w:r>
                          <w:r w:rsidRPr="00714919">
                            <w:rPr>
                              <w:rFonts w:ascii="Arial" w:hAnsi="Arial" w:cs="Arial"/>
                              <w:bCs/>
                              <w:sz w:val="18"/>
                              <w:szCs w:val="16"/>
                              <w:lang w:eastAsia="es-MX"/>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2A1230" w:rsidRPr="00714919" w:rsidRDefault="002A1230" w:rsidP="00714919">
                    <w:pPr>
                      <w:pStyle w:val="Encabezado"/>
                      <w:jc w:val="both"/>
                      <w:rPr>
                        <w:rFonts w:ascii="Arial" w:hAnsi="Arial" w:cs="Arial"/>
                        <w:bCs/>
                        <w:sz w:val="18"/>
                        <w:szCs w:val="16"/>
                        <w:lang w:eastAsia="es-MX"/>
                      </w:rPr>
                    </w:pPr>
                    <w:r w:rsidRPr="00714919">
                      <w:rPr>
                        <w:rFonts w:ascii="Arial" w:hAnsi="Arial" w:cs="Arial"/>
                        <w:bCs/>
                        <w:sz w:val="18"/>
                        <w:szCs w:val="16"/>
                        <w:lang w:eastAsia="es-MX"/>
                      </w:rPr>
                      <w:fldChar w:fldCharType="begin"/>
                    </w:r>
                    <w:r w:rsidRPr="00714919">
                      <w:rPr>
                        <w:rFonts w:ascii="Arial" w:hAnsi="Arial" w:cs="Arial"/>
                        <w:bCs/>
                        <w:sz w:val="18"/>
                        <w:szCs w:val="16"/>
                        <w:lang w:eastAsia="es-MX"/>
                      </w:rPr>
                      <w:instrText xml:space="preserve"> PAGE </w:instrText>
                    </w:r>
                    <w:r w:rsidRPr="00714919">
                      <w:rPr>
                        <w:rFonts w:ascii="Arial" w:hAnsi="Arial" w:cs="Arial"/>
                        <w:bCs/>
                        <w:sz w:val="18"/>
                        <w:szCs w:val="16"/>
                        <w:lang w:eastAsia="es-MX"/>
                      </w:rPr>
                      <w:fldChar w:fldCharType="separate"/>
                    </w:r>
                    <w:r w:rsidR="004E122A" w:rsidRPr="00714919">
                      <w:rPr>
                        <w:rFonts w:ascii="Arial" w:hAnsi="Arial" w:cs="Arial"/>
                        <w:bCs/>
                        <w:sz w:val="18"/>
                        <w:szCs w:val="16"/>
                        <w:lang w:eastAsia="es-MX"/>
                      </w:rPr>
                      <w:t>11</w:t>
                    </w:r>
                    <w:r w:rsidRPr="00714919">
                      <w:rPr>
                        <w:rFonts w:ascii="Arial" w:hAnsi="Arial" w:cs="Arial"/>
                        <w:bCs/>
                        <w:sz w:val="18"/>
                        <w:szCs w:val="16"/>
                        <w:lang w:eastAsia="es-MX"/>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E47C" w14:textId="77777777" w:rsidR="00E42586" w:rsidRDefault="00E42586">
      <w:r>
        <w:separator/>
      </w:r>
    </w:p>
  </w:footnote>
  <w:footnote w:type="continuationSeparator" w:id="0">
    <w:p w14:paraId="725DE1B9" w14:textId="77777777" w:rsidR="00E42586" w:rsidRDefault="00E42586">
      <w:r>
        <w:continuationSeparator/>
      </w:r>
    </w:p>
  </w:footnote>
  <w:footnote w:id="1">
    <w:p w14:paraId="6372D555" w14:textId="38CE4E26" w:rsidR="00886589" w:rsidRPr="007D7484" w:rsidRDefault="00886589" w:rsidP="007D7484">
      <w:pPr>
        <w:pStyle w:val="Textonotapie"/>
        <w:jc w:val="both"/>
        <w:rPr>
          <w:rFonts w:ascii="Arial" w:hAnsi="Arial" w:cs="Arial"/>
          <w:sz w:val="18"/>
          <w:szCs w:val="16"/>
          <w:lang w:val="es-MX"/>
        </w:rPr>
      </w:pPr>
      <w:r w:rsidRPr="007D7484">
        <w:rPr>
          <w:rStyle w:val="Refdenotaalpie"/>
          <w:rFonts w:ascii="Arial" w:hAnsi="Arial" w:cs="Arial"/>
          <w:sz w:val="18"/>
          <w:szCs w:val="16"/>
        </w:rPr>
        <w:footnoteRef/>
      </w:r>
      <w:r w:rsidRPr="007D7484">
        <w:rPr>
          <w:rFonts w:ascii="Arial" w:hAnsi="Arial" w:cs="Arial"/>
          <w:sz w:val="18"/>
          <w:szCs w:val="16"/>
        </w:rPr>
        <w:t xml:space="preserve"> Cfr. STC5497, STC 5499, STC </w:t>
      </w:r>
      <w:r w:rsidR="00CC2080" w:rsidRPr="007D7484">
        <w:rPr>
          <w:rFonts w:ascii="Arial" w:hAnsi="Arial" w:cs="Arial"/>
          <w:sz w:val="18"/>
          <w:szCs w:val="16"/>
        </w:rPr>
        <w:t>5330, STC</w:t>
      </w:r>
      <w:r w:rsidRPr="007D7484">
        <w:rPr>
          <w:rFonts w:ascii="Arial" w:hAnsi="Arial" w:cs="Arial"/>
          <w:sz w:val="18"/>
          <w:szCs w:val="16"/>
        </w:rPr>
        <w:t xml:space="preserve"> 5826</w:t>
      </w:r>
      <w:r w:rsidR="00807697" w:rsidRPr="007D7484">
        <w:rPr>
          <w:rFonts w:ascii="Arial" w:hAnsi="Arial" w:cs="Arial"/>
          <w:sz w:val="18"/>
          <w:szCs w:val="16"/>
        </w:rPr>
        <w:t xml:space="preserve"> de 2021, entre otras.</w:t>
      </w:r>
    </w:p>
  </w:footnote>
  <w:footnote w:id="2">
    <w:p w14:paraId="76151B17" w14:textId="77777777" w:rsidR="00351090" w:rsidRPr="007D7484" w:rsidRDefault="00351090" w:rsidP="007D7484">
      <w:pPr>
        <w:pStyle w:val="Textonotapie"/>
        <w:jc w:val="both"/>
        <w:rPr>
          <w:rFonts w:ascii="Arial" w:hAnsi="Arial" w:cs="Arial"/>
          <w:sz w:val="18"/>
          <w:szCs w:val="16"/>
          <w:lang w:val="es-CO"/>
        </w:rPr>
      </w:pPr>
      <w:r w:rsidRPr="007D7484">
        <w:rPr>
          <w:rStyle w:val="Refdenotaalpie"/>
          <w:rFonts w:ascii="Arial" w:hAnsi="Arial" w:cs="Arial"/>
          <w:sz w:val="18"/>
          <w:szCs w:val="16"/>
        </w:rPr>
        <w:footnoteRef/>
      </w:r>
      <w:r w:rsidRPr="007D7484">
        <w:rPr>
          <w:rFonts w:ascii="Arial" w:hAnsi="Arial" w:cs="Arial"/>
          <w:sz w:val="18"/>
          <w:szCs w:val="16"/>
        </w:rPr>
        <w:t xml:space="preserve"> </w:t>
      </w:r>
      <w:r w:rsidRPr="007D7484">
        <w:rPr>
          <w:rFonts w:ascii="Arial" w:hAnsi="Arial" w:cs="Arial"/>
          <w:sz w:val="18"/>
          <w:szCs w:val="16"/>
          <w:lang w:val="es-CO"/>
        </w:rPr>
        <w:t xml:space="preserve">Cfr. Corte Constitucional. Sentencia C- 215 de 1999. </w:t>
      </w:r>
    </w:p>
  </w:footnote>
  <w:footnote w:id="3">
    <w:p w14:paraId="09234F19" w14:textId="77777777" w:rsidR="00B04ACF" w:rsidRPr="007D7484" w:rsidRDefault="00B04ACF" w:rsidP="007D7484">
      <w:pPr>
        <w:pStyle w:val="Textonotapie"/>
        <w:jc w:val="both"/>
        <w:rPr>
          <w:rFonts w:ascii="Arial" w:hAnsi="Arial" w:cs="Arial"/>
          <w:sz w:val="18"/>
          <w:szCs w:val="16"/>
          <w:lang w:val="es-CO"/>
        </w:rPr>
      </w:pPr>
      <w:r w:rsidRPr="007D7484">
        <w:rPr>
          <w:rStyle w:val="Refdenotaalpie"/>
          <w:rFonts w:ascii="Arial" w:hAnsi="Arial" w:cs="Arial"/>
          <w:sz w:val="18"/>
          <w:szCs w:val="16"/>
        </w:rPr>
        <w:footnoteRef/>
      </w:r>
      <w:r w:rsidRPr="007D7484">
        <w:rPr>
          <w:rFonts w:ascii="Arial" w:hAnsi="Arial" w:cs="Arial"/>
          <w:sz w:val="18"/>
          <w:szCs w:val="16"/>
          <w:lang w:val="es-CO"/>
        </w:rPr>
        <w:t xml:space="preserve"> Art. 1º. </w:t>
      </w:r>
    </w:p>
  </w:footnote>
  <w:footnote w:id="4">
    <w:p w14:paraId="1D076CD2" w14:textId="21C2CF1E" w:rsidR="004A1155" w:rsidRPr="007D7484" w:rsidRDefault="004A1155" w:rsidP="007D7484">
      <w:pPr>
        <w:pStyle w:val="Sinespaciado"/>
        <w:jc w:val="both"/>
        <w:rPr>
          <w:rFonts w:ascii="Arial" w:hAnsi="Arial" w:cs="Arial"/>
          <w:sz w:val="18"/>
          <w:szCs w:val="16"/>
          <w:lang w:val="es-CO"/>
        </w:rPr>
      </w:pPr>
      <w:r w:rsidRPr="007D7484">
        <w:rPr>
          <w:rStyle w:val="Refdenotaalpie"/>
          <w:rFonts w:ascii="Arial" w:hAnsi="Arial" w:cs="Arial"/>
          <w:sz w:val="18"/>
          <w:szCs w:val="16"/>
        </w:rPr>
        <w:footnoteRef/>
      </w:r>
      <w:r w:rsidRPr="007D7484">
        <w:rPr>
          <w:rFonts w:ascii="Arial" w:hAnsi="Arial" w:cs="Arial"/>
          <w:sz w:val="18"/>
          <w:szCs w:val="16"/>
          <w:lang w:val="es-CO"/>
        </w:rPr>
        <w:t xml:space="preserve"> Art. 2º</w:t>
      </w:r>
      <w:r w:rsidR="00D22ED3" w:rsidRPr="007D7484">
        <w:rPr>
          <w:rFonts w:ascii="Arial" w:hAnsi="Arial" w:cs="Arial"/>
          <w:sz w:val="18"/>
          <w:szCs w:val="16"/>
          <w:lang w:val="es-CO"/>
        </w:rPr>
        <w:t xml:space="preserve"> de la convención</w:t>
      </w:r>
      <w:r w:rsidR="00F02E5C" w:rsidRPr="007D7484">
        <w:rPr>
          <w:rFonts w:ascii="Arial" w:hAnsi="Arial" w:cs="Arial"/>
          <w:sz w:val="18"/>
          <w:szCs w:val="16"/>
          <w:lang w:val="es-CO"/>
        </w:rPr>
        <w:t xml:space="preserve"> sobre los Derechos de las personas con Discapacidad</w:t>
      </w:r>
      <w:r w:rsidRPr="007D7484">
        <w:rPr>
          <w:rFonts w:ascii="Arial" w:hAnsi="Arial" w:cs="Arial"/>
          <w:sz w:val="18"/>
          <w:szCs w:val="16"/>
          <w:lang w:val="es-CO"/>
        </w:rPr>
        <w:t>,</w:t>
      </w:r>
      <w:r w:rsidR="00F02E5C" w:rsidRPr="007D7484">
        <w:rPr>
          <w:rFonts w:ascii="Arial" w:hAnsi="Arial" w:cs="Arial"/>
          <w:sz w:val="18"/>
          <w:szCs w:val="16"/>
          <w:lang w:val="es-CO"/>
        </w:rPr>
        <w:t xml:space="preserve"> aprobada en </w:t>
      </w:r>
      <w:r w:rsidRPr="007D7484">
        <w:rPr>
          <w:rFonts w:ascii="Arial" w:hAnsi="Arial" w:cs="Arial"/>
          <w:sz w:val="18"/>
          <w:szCs w:val="16"/>
          <w:lang w:val="es-CO"/>
        </w:rPr>
        <w:t>Ley 1346</w:t>
      </w:r>
      <w:r w:rsidR="00F02E5C" w:rsidRPr="007D7484">
        <w:rPr>
          <w:rFonts w:ascii="Arial" w:hAnsi="Arial" w:cs="Arial"/>
          <w:sz w:val="18"/>
          <w:szCs w:val="16"/>
          <w:lang w:val="es-CO"/>
        </w:rPr>
        <w:t xml:space="preserve"> de 2009</w:t>
      </w:r>
      <w:r w:rsidRPr="007D7484">
        <w:rPr>
          <w:rFonts w:ascii="Arial" w:hAnsi="Arial" w:cs="Arial"/>
          <w:sz w:val="18"/>
          <w:szCs w:val="16"/>
          <w:lang w:val="es-CO"/>
        </w:rPr>
        <w:t xml:space="preserve">. </w:t>
      </w:r>
    </w:p>
  </w:footnote>
  <w:footnote w:id="5">
    <w:p w14:paraId="4DBFB12B" w14:textId="46283316" w:rsidR="005E610A" w:rsidRPr="007D7484" w:rsidRDefault="005E610A" w:rsidP="007D7484">
      <w:pPr>
        <w:pStyle w:val="Textonotapie"/>
        <w:jc w:val="both"/>
        <w:rPr>
          <w:rFonts w:ascii="Arial" w:hAnsi="Arial" w:cs="Arial"/>
          <w:sz w:val="18"/>
          <w:szCs w:val="16"/>
        </w:rPr>
      </w:pPr>
      <w:r w:rsidRPr="007D7484">
        <w:rPr>
          <w:rStyle w:val="Refdenotaalpie"/>
          <w:rFonts w:ascii="Arial" w:hAnsi="Arial" w:cs="Arial"/>
          <w:sz w:val="18"/>
          <w:szCs w:val="16"/>
        </w:rPr>
        <w:footnoteRef/>
      </w:r>
      <w:r w:rsidRPr="007D7484">
        <w:rPr>
          <w:rFonts w:ascii="Arial" w:hAnsi="Arial" w:cs="Arial"/>
          <w:sz w:val="18"/>
          <w:szCs w:val="16"/>
        </w:rPr>
        <w:t xml:space="preserve"> CSJ. Civil. Sentencia SC4204-2021 de 22 de septiembre de 2021.</w:t>
      </w:r>
    </w:p>
  </w:footnote>
  <w:footnote w:id="6">
    <w:p w14:paraId="59180DB7" w14:textId="3143B429" w:rsidR="00226A07" w:rsidRPr="007D7484" w:rsidRDefault="00226A07" w:rsidP="007D7484">
      <w:pPr>
        <w:pStyle w:val="Textonotapie"/>
        <w:jc w:val="both"/>
        <w:rPr>
          <w:rFonts w:ascii="Arial" w:hAnsi="Arial" w:cs="Arial"/>
          <w:sz w:val="18"/>
          <w:szCs w:val="16"/>
        </w:rPr>
      </w:pPr>
      <w:r w:rsidRPr="007D7484">
        <w:rPr>
          <w:rStyle w:val="Refdenotaalpie"/>
          <w:rFonts w:ascii="Arial" w:hAnsi="Arial" w:cs="Arial"/>
          <w:sz w:val="18"/>
          <w:szCs w:val="16"/>
        </w:rPr>
        <w:footnoteRef/>
      </w:r>
      <w:r w:rsidRPr="007D7484">
        <w:rPr>
          <w:rFonts w:ascii="Arial" w:hAnsi="Arial" w:cs="Arial"/>
          <w:sz w:val="18"/>
          <w:szCs w:val="16"/>
        </w:rPr>
        <w:t xml:space="preserve"> Así, por ejemplo: </w:t>
      </w:r>
      <w:r w:rsidR="00791847" w:rsidRPr="007D7484">
        <w:rPr>
          <w:rFonts w:ascii="Arial" w:hAnsi="Arial" w:cs="Arial"/>
          <w:sz w:val="18"/>
          <w:szCs w:val="16"/>
        </w:rPr>
        <w:t>sentencia</w:t>
      </w:r>
      <w:r w:rsidR="00144799" w:rsidRPr="007D7484">
        <w:rPr>
          <w:rFonts w:ascii="Arial" w:hAnsi="Arial" w:cs="Arial"/>
          <w:sz w:val="18"/>
          <w:szCs w:val="16"/>
        </w:rPr>
        <w:t>s del 3 de diciembre de 2013, radicado 66682-31-03-001-2013-00048-01;</w:t>
      </w:r>
      <w:r w:rsidR="00791847" w:rsidRPr="007D7484">
        <w:rPr>
          <w:rFonts w:ascii="Arial" w:hAnsi="Arial" w:cs="Arial"/>
          <w:sz w:val="18"/>
          <w:szCs w:val="16"/>
        </w:rPr>
        <w:t xml:space="preserve"> 27 de enero de 2014, radicado 66682-31-03-001-2013-00046-01; </w:t>
      </w:r>
      <w:r w:rsidR="00A12B5B" w:rsidRPr="007D7484">
        <w:rPr>
          <w:rFonts w:ascii="Arial" w:hAnsi="Arial" w:cs="Arial"/>
          <w:sz w:val="18"/>
          <w:szCs w:val="16"/>
        </w:rPr>
        <w:t xml:space="preserve">20 de julio de 2017, </w:t>
      </w:r>
      <w:r w:rsidR="00144799" w:rsidRPr="007D7484">
        <w:rPr>
          <w:rFonts w:ascii="Arial" w:hAnsi="Arial" w:cs="Arial"/>
          <w:sz w:val="18"/>
          <w:szCs w:val="16"/>
        </w:rPr>
        <w:t xml:space="preserve">radicado </w:t>
      </w:r>
      <w:r w:rsidR="00003BA7" w:rsidRPr="007D7484">
        <w:rPr>
          <w:rFonts w:ascii="Arial" w:hAnsi="Arial" w:cs="Arial"/>
          <w:sz w:val="18"/>
          <w:szCs w:val="16"/>
        </w:rPr>
        <w:t>66001-31-03-005-2015-00031-01</w:t>
      </w:r>
      <w:r w:rsidR="004470B1" w:rsidRPr="007D7484">
        <w:rPr>
          <w:rFonts w:ascii="Arial" w:hAnsi="Arial" w:cs="Arial"/>
          <w:sz w:val="18"/>
          <w:szCs w:val="16"/>
        </w:rPr>
        <w:t>.</w:t>
      </w:r>
    </w:p>
  </w:footnote>
  <w:footnote w:id="7">
    <w:p w14:paraId="4C24771D" w14:textId="4F966ABE" w:rsidR="00871E6A" w:rsidRPr="007D7484" w:rsidRDefault="00871E6A" w:rsidP="007D7484">
      <w:pPr>
        <w:pStyle w:val="Textonotapie"/>
        <w:jc w:val="both"/>
        <w:rPr>
          <w:rFonts w:ascii="Arial" w:hAnsi="Arial" w:cs="Arial"/>
          <w:sz w:val="18"/>
          <w:szCs w:val="16"/>
          <w:lang w:val="es-MX"/>
        </w:rPr>
      </w:pPr>
      <w:r w:rsidRPr="007D7484">
        <w:rPr>
          <w:rStyle w:val="Refdenotaalpie"/>
          <w:rFonts w:ascii="Arial" w:hAnsi="Arial" w:cs="Arial"/>
          <w:sz w:val="18"/>
          <w:szCs w:val="16"/>
        </w:rPr>
        <w:footnoteRef/>
      </w:r>
      <w:r w:rsidR="00172CA8" w:rsidRPr="007D7484">
        <w:rPr>
          <w:rFonts w:ascii="Arial" w:hAnsi="Arial" w:cs="Arial"/>
          <w:sz w:val="18"/>
          <w:szCs w:val="16"/>
        </w:rPr>
        <w:t xml:space="preserve"> “Así las cosas, la Sala concluye que la decisión controvertida no luce antojadiza, caprichosa o subjetiva, con independencia de que se comparta, descartándose la presencia de una vía de hecho, de manera que el reclamo del peticionario no halla recibo en esta sede excepcional. // Y es que, en rigor, lo que aquí planteó el quejoso es una diferencia de criterio acerca de la manera como la Corporación enjuiciada interpretó las normas que regulan la instalación de «baños públicos» para personas con discapacidad, concluyendo, de un lado, que no resultaban aplicables a entidades bancarias y, por otra parte, destacó que por la naturaleza del servicio que éstas prestan, que requiere de unas especiales condiciones de seguridad, no es posible acceder a ese tipo de pretensiones, comoquiera que de hacerlo se pondría en riesgo a la comunidad en general, consideraciones que consideró suficientes para negar las súplicas de la demanda, sin que fuera necesario entrar en disquisiciones adicionales.”</w:t>
      </w:r>
      <w:r w:rsidRPr="007D7484">
        <w:rPr>
          <w:rFonts w:ascii="Arial" w:hAnsi="Arial" w:cs="Arial"/>
          <w:sz w:val="18"/>
          <w:szCs w:val="16"/>
        </w:rPr>
        <w:t xml:space="preserve"> </w:t>
      </w:r>
      <w:r w:rsidR="00172CA8" w:rsidRPr="007D7484">
        <w:rPr>
          <w:rFonts w:ascii="Arial" w:hAnsi="Arial" w:cs="Arial"/>
          <w:sz w:val="18"/>
          <w:szCs w:val="16"/>
        </w:rPr>
        <w:t xml:space="preserve">CSJ. Civil. Sentencia </w:t>
      </w:r>
      <w:r w:rsidRPr="007D7484">
        <w:rPr>
          <w:rFonts w:ascii="Arial" w:hAnsi="Arial" w:cs="Arial"/>
          <w:sz w:val="18"/>
          <w:szCs w:val="16"/>
        </w:rPr>
        <w:t xml:space="preserve">STC3587-2018, del 15 de mayo de 2018. M.P Dr. </w:t>
      </w:r>
      <w:r w:rsidR="004470B1" w:rsidRPr="007D7484">
        <w:rPr>
          <w:rFonts w:ascii="Arial" w:hAnsi="Arial" w:cs="Arial"/>
          <w:sz w:val="18"/>
          <w:szCs w:val="16"/>
        </w:rPr>
        <w:t>Aroldo Wilson Quiroz Monsalvo.</w:t>
      </w:r>
    </w:p>
  </w:footnote>
  <w:footnote w:id="8">
    <w:p w14:paraId="0422BB91" w14:textId="3E85B08D" w:rsidR="009D3303" w:rsidRPr="007D7484" w:rsidRDefault="009D3303" w:rsidP="007D7484">
      <w:pPr>
        <w:pStyle w:val="Textonotapie"/>
        <w:jc w:val="both"/>
        <w:rPr>
          <w:rFonts w:ascii="Arial" w:hAnsi="Arial" w:cs="Arial"/>
          <w:sz w:val="18"/>
          <w:szCs w:val="16"/>
        </w:rPr>
      </w:pPr>
      <w:r w:rsidRPr="007D7484">
        <w:rPr>
          <w:rStyle w:val="Refdenotaalpie"/>
          <w:rFonts w:ascii="Arial" w:hAnsi="Arial" w:cs="Arial"/>
          <w:sz w:val="18"/>
          <w:szCs w:val="16"/>
        </w:rPr>
        <w:footnoteRef/>
      </w:r>
      <w:r w:rsidRPr="007D7484">
        <w:rPr>
          <w:rFonts w:ascii="Arial" w:hAnsi="Arial" w:cs="Arial"/>
          <w:sz w:val="18"/>
          <w:szCs w:val="16"/>
        </w:rPr>
        <w:t xml:space="preserve"> Expuesto, entre otras, en la sentencia SP-0008-2021 </w:t>
      </w:r>
      <w:r w:rsidR="001D1B39" w:rsidRPr="007D7484">
        <w:rPr>
          <w:rFonts w:ascii="Arial" w:hAnsi="Arial" w:cs="Arial"/>
          <w:sz w:val="18"/>
          <w:szCs w:val="16"/>
        </w:rPr>
        <w:t xml:space="preserve">de esta Corporación, </w:t>
      </w:r>
      <w:r w:rsidRPr="007D7484">
        <w:rPr>
          <w:rFonts w:ascii="Arial" w:hAnsi="Arial" w:cs="Arial"/>
          <w:sz w:val="18"/>
          <w:szCs w:val="16"/>
        </w:rPr>
        <w:t xml:space="preserve">de 3 de agosto de 2021, radicado </w:t>
      </w:r>
      <w:r w:rsidR="001D1B39" w:rsidRPr="007D7484">
        <w:rPr>
          <w:rFonts w:ascii="Arial" w:hAnsi="Arial" w:cs="Arial"/>
          <w:sz w:val="18"/>
          <w:szCs w:val="16"/>
        </w:rPr>
        <w:t>66170310300120180018702.</w:t>
      </w:r>
    </w:p>
  </w:footnote>
  <w:footnote w:id="9">
    <w:p w14:paraId="79492AAE" w14:textId="7D4AFEDD" w:rsidR="00830283" w:rsidRPr="007D7484" w:rsidRDefault="00830283" w:rsidP="007D7484">
      <w:pPr>
        <w:pStyle w:val="Textonotapie"/>
        <w:jc w:val="both"/>
        <w:rPr>
          <w:rFonts w:ascii="Arial" w:hAnsi="Arial" w:cs="Arial"/>
          <w:sz w:val="22"/>
        </w:rPr>
      </w:pPr>
      <w:r w:rsidRPr="007D7484">
        <w:rPr>
          <w:rStyle w:val="Refdenotaalpie"/>
          <w:rFonts w:ascii="Arial" w:hAnsi="Arial" w:cs="Arial"/>
          <w:sz w:val="18"/>
          <w:szCs w:val="16"/>
        </w:rPr>
        <w:footnoteRef/>
      </w:r>
      <w:r w:rsidRPr="007D7484">
        <w:rPr>
          <w:rFonts w:ascii="Arial" w:hAnsi="Arial" w:cs="Arial"/>
          <w:sz w:val="18"/>
          <w:szCs w:val="16"/>
        </w:rPr>
        <w:t xml:space="preserve"> </w:t>
      </w:r>
      <w:r w:rsidR="004D66EB" w:rsidRPr="007D7484">
        <w:rPr>
          <w:rFonts w:ascii="Arial" w:hAnsi="Arial" w:cs="Arial"/>
          <w:sz w:val="18"/>
          <w:szCs w:val="16"/>
        </w:rPr>
        <w:t>“</w:t>
      </w:r>
      <w:r w:rsidRPr="007D7484">
        <w:rPr>
          <w:rFonts w:ascii="Arial" w:hAnsi="Arial" w:cs="Arial"/>
          <w:sz w:val="18"/>
          <w:szCs w:val="16"/>
        </w:rPr>
        <w:t>7. Así entonces, se tiene que el ingreso del grupo poblacional en</w:t>
      </w:r>
      <w:r w:rsidR="004D66EB" w:rsidRPr="007D7484">
        <w:rPr>
          <w:rFonts w:ascii="Arial" w:hAnsi="Arial" w:cs="Arial"/>
          <w:sz w:val="18"/>
          <w:szCs w:val="16"/>
        </w:rPr>
        <w:t xml:space="preserve"> </w:t>
      </w:r>
      <w:r w:rsidRPr="007D7484">
        <w:rPr>
          <w:rFonts w:ascii="Arial" w:hAnsi="Arial" w:cs="Arial"/>
          <w:sz w:val="18"/>
          <w:szCs w:val="16"/>
        </w:rPr>
        <w:t>situación de discapacidad motriz, como del público en habitual a las</w:t>
      </w:r>
      <w:r w:rsidR="004D66EB" w:rsidRPr="007D7484">
        <w:rPr>
          <w:rFonts w:ascii="Arial" w:hAnsi="Arial" w:cs="Arial"/>
          <w:sz w:val="18"/>
          <w:szCs w:val="16"/>
        </w:rPr>
        <w:t xml:space="preserve"> </w:t>
      </w:r>
      <w:r w:rsidRPr="007D7484">
        <w:rPr>
          <w:rFonts w:ascii="Arial" w:hAnsi="Arial" w:cs="Arial"/>
          <w:sz w:val="18"/>
          <w:szCs w:val="16"/>
        </w:rPr>
        <w:t>instalaciones del banco es indispensable para materializar su acceso al</w:t>
      </w:r>
      <w:r w:rsidR="004D66EB" w:rsidRPr="007D7484">
        <w:rPr>
          <w:rFonts w:ascii="Arial" w:hAnsi="Arial" w:cs="Arial"/>
          <w:sz w:val="18"/>
          <w:szCs w:val="16"/>
        </w:rPr>
        <w:t xml:space="preserve"> </w:t>
      </w:r>
      <w:r w:rsidRPr="007D7484">
        <w:rPr>
          <w:rFonts w:ascii="Arial" w:hAnsi="Arial" w:cs="Arial"/>
          <w:sz w:val="18"/>
          <w:szCs w:val="16"/>
        </w:rPr>
        <w:t>portafolio de la banca como servicio público; no así, lo es el servicio</w:t>
      </w:r>
      <w:r w:rsidR="004D66EB" w:rsidRPr="007D7484">
        <w:rPr>
          <w:rFonts w:ascii="Arial" w:hAnsi="Arial" w:cs="Arial"/>
          <w:sz w:val="18"/>
          <w:szCs w:val="16"/>
        </w:rPr>
        <w:t xml:space="preserve"> </w:t>
      </w:r>
      <w:r w:rsidRPr="007D7484">
        <w:rPr>
          <w:rFonts w:ascii="Arial" w:hAnsi="Arial" w:cs="Arial"/>
          <w:sz w:val="18"/>
          <w:szCs w:val="16"/>
        </w:rPr>
        <w:t>sanitario que reclama el actor popular, como quiera que, sin lugar a dudas la</w:t>
      </w:r>
      <w:r w:rsidR="004D66EB" w:rsidRPr="007D7484">
        <w:rPr>
          <w:rFonts w:ascii="Arial" w:hAnsi="Arial" w:cs="Arial"/>
          <w:sz w:val="18"/>
          <w:szCs w:val="16"/>
        </w:rPr>
        <w:t xml:space="preserve"> </w:t>
      </w:r>
      <w:r w:rsidRPr="007D7484">
        <w:rPr>
          <w:rFonts w:ascii="Arial" w:hAnsi="Arial" w:cs="Arial"/>
          <w:sz w:val="18"/>
          <w:szCs w:val="16"/>
        </w:rPr>
        <w:t>ausencia de baterías sanitarias no constituye una discriminación</w:t>
      </w:r>
      <w:r w:rsidR="004D66EB" w:rsidRPr="007D7484">
        <w:rPr>
          <w:rFonts w:ascii="Arial" w:hAnsi="Arial" w:cs="Arial"/>
          <w:sz w:val="18"/>
          <w:szCs w:val="16"/>
        </w:rPr>
        <w:t xml:space="preserve"> </w:t>
      </w:r>
      <w:r w:rsidRPr="007D7484">
        <w:rPr>
          <w:rFonts w:ascii="Arial" w:hAnsi="Arial" w:cs="Arial"/>
          <w:sz w:val="18"/>
          <w:szCs w:val="16"/>
        </w:rPr>
        <w:t>injustificada e incompatible con el principio constitucional a la igualdad que</w:t>
      </w:r>
      <w:r w:rsidR="004D66EB" w:rsidRPr="007D7484">
        <w:rPr>
          <w:rFonts w:ascii="Arial" w:hAnsi="Arial" w:cs="Arial"/>
          <w:sz w:val="18"/>
          <w:szCs w:val="16"/>
        </w:rPr>
        <w:t xml:space="preserve"> </w:t>
      </w:r>
      <w:r w:rsidRPr="007D7484">
        <w:rPr>
          <w:rFonts w:ascii="Arial" w:hAnsi="Arial" w:cs="Arial"/>
          <w:sz w:val="18"/>
          <w:szCs w:val="16"/>
        </w:rPr>
        <w:t>pregona el artículo 13 de la Constitución Política, circunstancias todas estas</w:t>
      </w:r>
      <w:r w:rsidR="004D66EB" w:rsidRPr="007D7484">
        <w:rPr>
          <w:rFonts w:ascii="Arial" w:hAnsi="Arial" w:cs="Arial"/>
          <w:sz w:val="18"/>
          <w:szCs w:val="16"/>
        </w:rPr>
        <w:t xml:space="preserve"> </w:t>
      </w:r>
      <w:r w:rsidRPr="007D7484">
        <w:rPr>
          <w:rFonts w:ascii="Arial" w:hAnsi="Arial" w:cs="Arial"/>
          <w:sz w:val="18"/>
          <w:szCs w:val="16"/>
        </w:rPr>
        <w:t>que impiden que los argumentos planteados en la alzada encuentren eco en</w:t>
      </w:r>
      <w:r w:rsidR="004D66EB" w:rsidRPr="007D7484">
        <w:rPr>
          <w:rFonts w:ascii="Arial" w:hAnsi="Arial" w:cs="Arial"/>
          <w:sz w:val="18"/>
          <w:szCs w:val="16"/>
        </w:rPr>
        <w:t xml:space="preserve"> </w:t>
      </w:r>
      <w:r w:rsidRPr="007D7484">
        <w:rPr>
          <w:rFonts w:ascii="Arial" w:hAnsi="Arial" w:cs="Arial"/>
          <w:sz w:val="18"/>
          <w:szCs w:val="16"/>
        </w:rPr>
        <w:t>esta decisión.</w:t>
      </w:r>
      <w:r w:rsidR="004D66EB" w:rsidRPr="007D7484">
        <w:rPr>
          <w:rFonts w:ascii="Arial" w:hAnsi="Arial" w:cs="Arial"/>
          <w:sz w:val="18"/>
          <w:szCs w:val="16"/>
        </w:rPr>
        <w:t xml:space="preserve">” Tribunal Superior de Pereira. Sentencia </w:t>
      </w:r>
      <w:r w:rsidR="004D076C" w:rsidRPr="007D7484">
        <w:rPr>
          <w:rFonts w:ascii="Arial" w:hAnsi="Arial" w:cs="Arial"/>
          <w:sz w:val="18"/>
          <w:szCs w:val="16"/>
        </w:rPr>
        <w:t>de 21 de noviembre de 2013, radicado 66682-31-03-001-2013-00050-01.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E843" w14:textId="58717C59" w:rsidR="006752D8" w:rsidRPr="00714919" w:rsidRDefault="00714919" w:rsidP="00714919">
    <w:pPr>
      <w:pStyle w:val="Encabezado"/>
      <w:jc w:val="both"/>
      <w:rPr>
        <w:rFonts w:ascii="Arial" w:hAnsi="Arial" w:cs="Arial"/>
        <w:bCs/>
        <w:sz w:val="18"/>
        <w:szCs w:val="16"/>
        <w:lang w:eastAsia="es-MX"/>
      </w:rPr>
    </w:pPr>
    <w:r w:rsidRPr="00714919">
      <w:rPr>
        <w:rFonts w:ascii="Arial" w:hAnsi="Arial" w:cs="Arial"/>
        <w:bCs/>
        <w:sz w:val="18"/>
        <w:szCs w:val="16"/>
        <w:lang w:eastAsia="es-MX"/>
      </w:rPr>
      <w:t xml:space="preserve">Acción Popular </w:t>
    </w:r>
    <w:r w:rsidR="006752D8" w:rsidRPr="00714919">
      <w:rPr>
        <w:rFonts w:ascii="Arial" w:hAnsi="Arial" w:cs="Arial"/>
        <w:bCs/>
        <w:sz w:val="18"/>
        <w:szCs w:val="16"/>
        <w:lang w:eastAsia="es-MX"/>
      </w:rPr>
      <w:t>(</w:t>
    </w:r>
    <w:r w:rsidRPr="00714919">
      <w:rPr>
        <w:rFonts w:ascii="Arial" w:hAnsi="Arial" w:cs="Arial"/>
        <w:bCs/>
        <w:sz w:val="18"/>
        <w:szCs w:val="16"/>
        <w:lang w:eastAsia="es-MX"/>
      </w:rPr>
      <w:t>Apelación sentencia</w:t>
    </w:r>
    <w:r w:rsidR="006752D8" w:rsidRPr="00714919">
      <w:rPr>
        <w:rFonts w:ascii="Arial" w:hAnsi="Arial" w:cs="Arial"/>
        <w:bCs/>
        <w:sz w:val="18"/>
        <w:szCs w:val="16"/>
        <w:lang w:eastAsia="es-MX"/>
      </w:rPr>
      <w:t>)</w:t>
    </w:r>
  </w:p>
  <w:p w14:paraId="65196370" w14:textId="7FF24A3A" w:rsidR="002A1230" w:rsidRPr="00714919" w:rsidRDefault="006752D8" w:rsidP="00714919">
    <w:pPr>
      <w:pStyle w:val="Encabezado"/>
      <w:jc w:val="both"/>
      <w:rPr>
        <w:rFonts w:ascii="Arial" w:hAnsi="Arial" w:cs="Arial"/>
        <w:sz w:val="28"/>
      </w:rPr>
    </w:pPr>
    <w:r w:rsidRPr="00714919">
      <w:rPr>
        <w:rFonts w:ascii="Arial" w:hAnsi="Arial" w:cs="Arial"/>
        <w:sz w:val="18"/>
        <w:szCs w:val="16"/>
        <w:lang w:eastAsia="es-MX"/>
      </w:rPr>
      <w:t>Rad. No.</w:t>
    </w:r>
    <w:r w:rsidR="00714919">
      <w:rPr>
        <w:rFonts w:ascii="Arial" w:hAnsi="Arial" w:cs="Arial"/>
        <w:sz w:val="18"/>
        <w:szCs w:val="16"/>
        <w:lang w:eastAsia="es-MX"/>
      </w:rPr>
      <w:t xml:space="preserve"> </w:t>
    </w:r>
    <w:r w:rsidRPr="00714919">
      <w:rPr>
        <w:rFonts w:ascii="Arial" w:hAnsi="Arial" w:cs="Arial"/>
        <w:sz w:val="18"/>
        <w:szCs w:val="16"/>
        <w:lang w:eastAsia="es-MX"/>
      </w:rPr>
      <w:t>66088318900120190011302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7"/>
  </w:num>
  <w:num w:numId="6">
    <w:abstractNumId w:val="3"/>
  </w:num>
  <w:num w:numId="7">
    <w:abstractNumId w:val="6"/>
  </w:num>
  <w:num w:numId="8">
    <w:abstractNumId w:val="8"/>
  </w:num>
  <w:num w:numId="9">
    <w:abstractNumId w:val="11"/>
  </w:num>
  <w:num w:numId="10">
    <w:abstractNumId w:val="5"/>
  </w:num>
  <w:num w:numId="11">
    <w:abstractNumId w:val="4"/>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6FE"/>
    <w:rsid w:val="00001803"/>
    <w:rsid w:val="00001BAE"/>
    <w:rsid w:val="00003BA7"/>
    <w:rsid w:val="000069C9"/>
    <w:rsid w:val="00007AB4"/>
    <w:rsid w:val="000104BB"/>
    <w:rsid w:val="000115CB"/>
    <w:rsid w:val="000118C0"/>
    <w:rsid w:val="0002146D"/>
    <w:rsid w:val="00024CF5"/>
    <w:rsid w:val="00024ECD"/>
    <w:rsid w:val="000308F9"/>
    <w:rsid w:val="0003431F"/>
    <w:rsid w:val="0003630E"/>
    <w:rsid w:val="000401E7"/>
    <w:rsid w:val="00041204"/>
    <w:rsid w:val="00041BB9"/>
    <w:rsid w:val="00042A29"/>
    <w:rsid w:val="00042BC6"/>
    <w:rsid w:val="000442B3"/>
    <w:rsid w:val="000458AD"/>
    <w:rsid w:val="00045C14"/>
    <w:rsid w:val="00051081"/>
    <w:rsid w:val="00054AD8"/>
    <w:rsid w:val="000567F2"/>
    <w:rsid w:val="0005680E"/>
    <w:rsid w:val="00062AA5"/>
    <w:rsid w:val="000631AA"/>
    <w:rsid w:val="00067463"/>
    <w:rsid w:val="00072E64"/>
    <w:rsid w:val="00073F6A"/>
    <w:rsid w:val="00083102"/>
    <w:rsid w:val="00084EA4"/>
    <w:rsid w:val="00085DD2"/>
    <w:rsid w:val="00093C94"/>
    <w:rsid w:val="00093D2C"/>
    <w:rsid w:val="00095801"/>
    <w:rsid w:val="000963C7"/>
    <w:rsid w:val="00097994"/>
    <w:rsid w:val="000A1E9F"/>
    <w:rsid w:val="000A262F"/>
    <w:rsid w:val="000A3660"/>
    <w:rsid w:val="000A4CE1"/>
    <w:rsid w:val="000A5450"/>
    <w:rsid w:val="000A56E5"/>
    <w:rsid w:val="000A760B"/>
    <w:rsid w:val="000A7637"/>
    <w:rsid w:val="000B4800"/>
    <w:rsid w:val="000B7197"/>
    <w:rsid w:val="000C0FA2"/>
    <w:rsid w:val="000C3012"/>
    <w:rsid w:val="000C45A4"/>
    <w:rsid w:val="000C5D66"/>
    <w:rsid w:val="000D16C8"/>
    <w:rsid w:val="000D537D"/>
    <w:rsid w:val="000D5DF2"/>
    <w:rsid w:val="000D6760"/>
    <w:rsid w:val="000D74FB"/>
    <w:rsid w:val="000E16B4"/>
    <w:rsid w:val="000E1C23"/>
    <w:rsid w:val="000E4ECD"/>
    <w:rsid w:val="000E56BA"/>
    <w:rsid w:val="000E686C"/>
    <w:rsid w:val="000F05BB"/>
    <w:rsid w:val="000F1CDA"/>
    <w:rsid w:val="000F29CF"/>
    <w:rsid w:val="00101E30"/>
    <w:rsid w:val="00102466"/>
    <w:rsid w:val="00103179"/>
    <w:rsid w:val="00103BBD"/>
    <w:rsid w:val="0010420C"/>
    <w:rsid w:val="00105955"/>
    <w:rsid w:val="00105CF5"/>
    <w:rsid w:val="00107380"/>
    <w:rsid w:val="0011364F"/>
    <w:rsid w:val="00113733"/>
    <w:rsid w:val="00115E60"/>
    <w:rsid w:val="0012017C"/>
    <w:rsid w:val="00120246"/>
    <w:rsid w:val="00120867"/>
    <w:rsid w:val="001214CB"/>
    <w:rsid w:val="001225BA"/>
    <w:rsid w:val="001227D4"/>
    <w:rsid w:val="00123B8C"/>
    <w:rsid w:val="001271AF"/>
    <w:rsid w:val="001276AC"/>
    <w:rsid w:val="00130725"/>
    <w:rsid w:val="00134448"/>
    <w:rsid w:val="0014281C"/>
    <w:rsid w:val="00144799"/>
    <w:rsid w:val="00144DC4"/>
    <w:rsid w:val="00145676"/>
    <w:rsid w:val="001474CD"/>
    <w:rsid w:val="001477ED"/>
    <w:rsid w:val="001504F5"/>
    <w:rsid w:val="001514FB"/>
    <w:rsid w:val="001515F0"/>
    <w:rsid w:val="00153827"/>
    <w:rsid w:val="00155207"/>
    <w:rsid w:val="001562B2"/>
    <w:rsid w:val="00157540"/>
    <w:rsid w:val="00165C95"/>
    <w:rsid w:val="0016628E"/>
    <w:rsid w:val="001668E5"/>
    <w:rsid w:val="00167810"/>
    <w:rsid w:val="00171564"/>
    <w:rsid w:val="001722A6"/>
    <w:rsid w:val="001726EF"/>
    <w:rsid w:val="00172CA8"/>
    <w:rsid w:val="00175034"/>
    <w:rsid w:val="001847F5"/>
    <w:rsid w:val="00185103"/>
    <w:rsid w:val="001864FD"/>
    <w:rsid w:val="00193D2F"/>
    <w:rsid w:val="00197925"/>
    <w:rsid w:val="001A0101"/>
    <w:rsid w:val="001A0BC7"/>
    <w:rsid w:val="001A0CEB"/>
    <w:rsid w:val="001A12DE"/>
    <w:rsid w:val="001A4B57"/>
    <w:rsid w:val="001A5024"/>
    <w:rsid w:val="001A6266"/>
    <w:rsid w:val="001A6F40"/>
    <w:rsid w:val="001B05BA"/>
    <w:rsid w:val="001B1286"/>
    <w:rsid w:val="001B31F9"/>
    <w:rsid w:val="001B330E"/>
    <w:rsid w:val="001B4F3A"/>
    <w:rsid w:val="001B6480"/>
    <w:rsid w:val="001B6A29"/>
    <w:rsid w:val="001B757E"/>
    <w:rsid w:val="001B7AA3"/>
    <w:rsid w:val="001C281D"/>
    <w:rsid w:val="001C7158"/>
    <w:rsid w:val="001D1B39"/>
    <w:rsid w:val="001D2C7F"/>
    <w:rsid w:val="001D3055"/>
    <w:rsid w:val="001D5609"/>
    <w:rsid w:val="001D5DCC"/>
    <w:rsid w:val="001D7720"/>
    <w:rsid w:val="001E0136"/>
    <w:rsid w:val="001E0208"/>
    <w:rsid w:val="001E2B56"/>
    <w:rsid w:val="001E3822"/>
    <w:rsid w:val="001E5415"/>
    <w:rsid w:val="001E65B8"/>
    <w:rsid w:val="001E7D9D"/>
    <w:rsid w:val="001F0A79"/>
    <w:rsid w:val="001F3BB3"/>
    <w:rsid w:val="001F5475"/>
    <w:rsid w:val="001F60E0"/>
    <w:rsid w:val="001F6601"/>
    <w:rsid w:val="001F7176"/>
    <w:rsid w:val="001F754A"/>
    <w:rsid w:val="00203353"/>
    <w:rsid w:val="00205990"/>
    <w:rsid w:val="0020644A"/>
    <w:rsid w:val="00206B3A"/>
    <w:rsid w:val="00207B34"/>
    <w:rsid w:val="00207D2A"/>
    <w:rsid w:val="00210923"/>
    <w:rsid w:val="0021200D"/>
    <w:rsid w:val="002120F0"/>
    <w:rsid w:val="00212AFB"/>
    <w:rsid w:val="00214143"/>
    <w:rsid w:val="0021417A"/>
    <w:rsid w:val="00216E47"/>
    <w:rsid w:val="002174FA"/>
    <w:rsid w:val="0022428E"/>
    <w:rsid w:val="00224B09"/>
    <w:rsid w:val="0022654E"/>
    <w:rsid w:val="00226A07"/>
    <w:rsid w:val="00226BC9"/>
    <w:rsid w:val="002300D4"/>
    <w:rsid w:val="0023215D"/>
    <w:rsid w:val="00233A6F"/>
    <w:rsid w:val="002345B1"/>
    <w:rsid w:val="00236BFF"/>
    <w:rsid w:val="00236CB9"/>
    <w:rsid w:val="00236F64"/>
    <w:rsid w:val="00237C56"/>
    <w:rsid w:val="0024001A"/>
    <w:rsid w:val="002460D5"/>
    <w:rsid w:val="00247117"/>
    <w:rsid w:val="00253AF1"/>
    <w:rsid w:val="0025782F"/>
    <w:rsid w:val="00260BC6"/>
    <w:rsid w:val="00263708"/>
    <w:rsid w:val="00263FE1"/>
    <w:rsid w:val="00267C77"/>
    <w:rsid w:val="00267CA3"/>
    <w:rsid w:val="00267CE7"/>
    <w:rsid w:val="002720F9"/>
    <w:rsid w:val="00275342"/>
    <w:rsid w:val="002768F8"/>
    <w:rsid w:val="00276EDC"/>
    <w:rsid w:val="002809BD"/>
    <w:rsid w:val="00281F37"/>
    <w:rsid w:val="002828CB"/>
    <w:rsid w:val="002836E0"/>
    <w:rsid w:val="00286F20"/>
    <w:rsid w:val="00293097"/>
    <w:rsid w:val="00293648"/>
    <w:rsid w:val="0029781E"/>
    <w:rsid w:val="002A1230"/>
    <w:rsid w:val="002A3C13"/>
    <w:rsid w:val="002A3F79"/>
    <w:rsid w:val="002A5550"/>
    <w:rsid w:val="002A65EF"/>
    <w:rsid w:val="002A73F2"/>
    <w:rsid w:val="002B0D11"/>
    <w:rsid w:val="002B1830"/>
    <w:rsid w:val="002B1F88"/>
    <w:rsid w:val="002B38A6"/>
    <w:rsid w:val="002B765E"/>
    <w:rsid w:val="002C0937"/>
    <w:rsid w:val="002C2EFE"/>
    <w:rsid w:val="002C3676"/>
    <w:rsid w:val="002C6BE7"/>
    <w:rsid w:val="002C6EE7"/>
    <w:rsid w:val="002D1501"/>
    <w:rsid w:val="002D4941"/>
    <w:rsid w:val="002D4B04"/>
    <w:rsid w:val="002D5A80"/>
    <w:rsid w:val="002D7276"/>
    <w:rsid w:val="002D777C"/>
    <w:rsid w:val="002E16AE"/>
    <w:rsid w:val="002E76F1"/>
    <w:rsid w:val="002E77E9"/>
    <w:rsid w:val="002E7CEA"/>
    <w:rsid w:val="002F0689"/>
    <w:rsid w:val="002F19F3"/>
    <w:rsid w:val="002F4825"/>
    <w:rsid w:val="002F48A8"/>
    <w:rsid w:val="002F6DD4"/>
    <w:rsid w:val="00306C8A"/>
    <w:rsid w:val="0031148E"/>
    <w:rsid w:val="00311D20"/>
    <w:rsid w:val="00313C7F"/>
    <w:rsid w:val="00313DFF"/>
    <w:rsid w:val="003140D5"/>
    <w:rsid w:val="00316740"/>
    <w:rsid w:val="003174AB"/>
    <w:rsid w:val="003177BB"/>
    <w:rsid w:val="00323B3A"/>
    <w:rsid w:val="00324050"/>
    <w:rsid w:val="00325F89"/>
    <w:rsid w:val="00327603"/>
    <w:rsid w:val="00331B8B"/>
    <w:rsid w:val="00332DEE"/>
    <w:rsid w:val="00334339"/>
    <w:rsid w:val="003366E5"/>
    <w:rsid w:val="00340F58"/>
    <w:rsid w:val="00341AC0"/>
    <w:rsid w:val="00345CA4"/>
    <w:rsid w:val="003467CF"/>
    <w:rsid w:val="00346923"/>
    <w:rsid w:val="00350362"/>
    <w:rsid w:val="00351090"/>
    <w:rsid w:val="00351A51"/>
    <w:rsid w:val="0035252F"/>
    <w:rsid w:val="00352F05"/>
    <w:rsid w:val="00354F4E"/>
    <w:rsid w:val="00355278"/>
    <w:rsid w:val="00355461"/>
    <w:rsid w:val="00355536"/>
    <w:rsid w:val="003566FB"/>
    <w:rsid w:val="00360D91"/>
    <w:rsid w:val="00360DEB"/>
    <w:rsid w:val="00362095"/>
    <w:rsid w:val="00363331"/>
    <w:rsid w:val="00363463"/>
    <w:rsid w:val="00364C43"/>
    <w:rsid w:val="00366376"/>
    <w:rsid w:val="00370196"/>
    <w:rsid w:val="003730EF"/>
    <w:rsid w:val="00375EA5"/>
    <w:rsid w:val="00376EC4"/>
    <w:rsid w:val="00376F23"/>
    <w:rsid w:val="0038042D"/>
    <w:rsid w:val="00383122"/>
    <w:rsid w:val="00384992"/>
    <w:rsid w:val="00385010"/>
    <w:rsid w:val="003852BB"/>
    <w:rsid w:val="0038776A"/>
    <w:rsid w:val="00391F16"/>
    <w:rsid w:val="0039663A"/>
    <w:rsid w:val="003A125C"/>
    <w:rsid w:val="003A2238"/>
    <w:rsid w:val="003A2B75"/>
    <w:rsid w:val="003A2E56"/>
    <w:rsid w:val="003A37A6"/>
    <w:rsid w:val="003A45B1"/>
    <w:rsid w:val="003A5453"/>
    <w:rsid w:val="003A64C0"/>
    <w:rsid w:val="003A6850"/>
    <w:rsid w:val="003B0275"/>
    <w:rsid w:val="003B0A78"/>
    <w:rsid w:val="003B18EA"/>
    <w:rsid w:val="003B525D"/>
    <w:rsid w:val="003B5C83"/>
    <w:rsid w:val="003B6446"/>
    <w:rsid w:val="003B6CE9"/>
    <w:rsid w:val="003B782A"/>
    <w:rsid w:val="003B79B6"/>
    <w:rsid w:val="003C0370"/>
    <w:rsid w:val="003C1D5F"/>
    <w:rsid w:val="003C200E"/>
    <w:rsid w:val="003C2E78"/>
    <w:rsid w:val="003C4EF0"/>
    <w:rsid w:val="003C5020"/>
    <w:rsid w:val="003C5BA1"/>
    <w:rsid w:val="003D05D4"/>
    <w:rsid w:val="003D2B8F"/>
    <w:rsid w:val="003D5074"/>
    <w:rsid w:val="003D6C6C"/>
    <w:rsid w:val="003D7168"/>
    <w:rsid w:val="003D7781"/>
    <w:rsid w:val="003E08F0"/>
    <w:rsid w:val="003E4A5B"/>
    <w:rsid w:val="003E6341"/>
    <w:rsid w:val="003E6786"/>
    <w:rsid w:val="003F1F0D"/>
    <w:rsid w:val="003F5B8E"/>
    <w:rsid w:val="00400384"/>
    <w:rsid w:val="00400A43"/>
    <w:rsid w:val="004143F2"/>
    <w:rsid w:val="00417595"/>
    <w:rsid w:val="004177E2"/>
    <w:rsid w:val="00422857"/>
    <w:rsid w:val="004229B6"/>
    <w:rsid w:val="0042685D"/>
    <w:rsid w:val="00430E95"/>
    <w:rsid w:val="00431FF6"/>
    <w:rsid w:val="00432A70"/>
    <w:rsid w:val="004343C8"/>
    <w:rsid w:val="00442E77"/>
    <w:rsid w:val="00444E83"/>
    <w:rsid w:val="004470B1"/>
    <w:rsid w:val="00450245"/>
    <w:rsid w:val="004507AB"/>
    <w:rsid w:val="00450C22"/>
    <w:rsid w:val="0045289A"/>
    <w:rsid w:val="00452CF2"/>
    <w:rsid w:val="00455867"/>
    <w:rsid w:val="00460307"/>
    <w:rsid w:val="00464122"/>
    <w:rsid w:val="00475089"/>
    <w:rsid w:val="00476688"/>
    <w:rsid w:val="00477777"/>
    <w:rsid w:val="00481026"/>
    <w:rsid w:val="004826D3"/>
    <w:rsid w:val="00484288"/>
    <w:rsid w:val="004861EB"/>
    <w:rsid w:val="00493C24"/>
    <w:rsid w:val="00494AB6"/>
    <w:rsid w:val="004957D2"/>
    <w:rsid w:val="00496809"/>
    <w:rsid w:val="00497272"/>
    <w:rsid w:val="004A0A15"/>
    <w:rsid w:val="004A1155"/>
    <w:rsid w:val="004A3A98"/>
    <w:rsid w:val="004A510F"/>
    <w:rsid w:val="004A5FF0"/>
    <w:rsid w:val="004A6F09"/>
    <w:rsid w:val="004A7C4B"/>
    <w:rsid w:val="004B1133"/>
    <w:rsid w:val="004B4DC2"/>
    <w:rsid w:val="004B51EE"/>
    <w:rsid w:val="004B578A"/>
    <w:rsid w:val="004B58FD"/>
    <w:rsid w:val="004B59AC"/>
    <w:rsid w:val="004B65C5"/>
    <w:rsid w:val="004B73F9"/>
    <w:rsid w:val="004C2225"/>
    <w:rsid w:val="004C2838"/>
    <w:rsid w:val="004C3058"/>
    <w:rsid w:val="004D03F6"/>
    <w:rsid w:val="004D076C"/>
    <w:rsid w:val="004D0D90"/>
    <w:rsid w:val="004D2A86"/>
    <w:rsid w:val="004D4CBC"/>
    <w:rsid w:val="004D4D95"/>
    <w:rsid w:val="004D4E27"/>
    <w:rsid w:val="004D5315"/>
    <w:rsid w:val="004D55CD"/>
    <w:rsid w:val="004D5924"/>
    <w:rsid w:val="004D66EB"/>
    <w:rsid w:val="004E122A"/>
    <w:rsid w:val="004E131D"/>
    <w:rsid w:val="004E153A"/>
    <w:rsid w:val="004E36BF"/>
    <w:rsid w:val="004E3F6B"/>
    <w:rsid w:val="004F326E"/>
    <w:rsid w:val="004F3717"/>
    <w:rsid w:val="004F50C3"/>
    <w:rsid w:val="004F5644"/>
    <w:rsid w:val="004F7563"/>
    <w:rsid w:val="0050244B"/>
    <w:rsid w:val="00503915"/>
    <w:rsid w:val="00503E8C"/>
    <w:rsid w:val="00504AA8"/>
    <w:rsid w:val="00505B71"/>
    <w:rsid w:val="005077CE"/>
    <w:rsid w:val="00510332"/>
    <w:rsid w:val="00512D59"/>
    <w:rsid w:val="00514104"/>
    <w:rsid w:val="00521952"/>
    <w:rsid w:val="00523130"/>
    <w:rsid w:val="0052655E"/>
    <w:rsid w:val="00527026"/>
    <w:rsid w:val="0053035C"/>
    <w:rsid w:val="00530FAD"/>
    <w:rsid w:val="0053215E"/>
    <w:rsid w:val="00533592"/>
    <w:rsid w:val="005341E7"/>
    <w:rsid w:val="00537DA1"/>
    <w:rsid w:val="00540EE2"/>
    <w:rsid w:val="0054229A"/>
    <w:rsid w:val="005422B1"/>
    <w:rsid w:val="00542A5B"/>
    <w:rsid w:val="005430BA"/>
    <w:rsid w:val="005434B2"/>
    <w:rsid w:val="00543625"/>
    <w:rsid w:val="00544409"/>
    <w:rsid w:val="005447D3"/>
    <w:rsid w:val="00544D6F"/>
    <w:rsid w:val="005543F4"/>
    <w:rsid w:val="005578E3"/>
    <w:rsid w:val="00557B29"/>
    <w:rsid w:val="00557C41"/>
    <w:rsid w:val="00562019"/>
    <w:rsid w:val="00563086"/>
    <w:rsid w:val="0056346A"/>
    <w:rsid w:val="005640C4"/>
    <w:rsid w:val="00564780"/>
    <w:rsid w:val="00566B44"/>
    <w:rsid w:val="00575AFA"/>
    <w:rsid w:val="005767DB"/>
    <w:rsid w:val="00580B7F"/>
    <w:rsid w:val="005836AF"/>
    <w:rsid w:val="00583BB9"/>
    <w:rsid w:val="00584D0C"/>
    <w:rsid w:val="00586D6D"/>
    <w:rsid w:val="00587937"/>
    <w:rsid w:val="00587D82"/>
    <w:rsid w:val="00590147"/>
    <w:rsid w:val="00590847"/>
    <w:rsid w:val="00590DE4"/>
    <w:rsid w:val="00591F7F"/>
    <w:rsid w:val="0059655B"/>
    <w:rsid w:val="00596FD0"/>
    <w:rsid w:val="005A079E"/>
    <w:rsid w:val="005A38B1"/>
    <w:rsid w:val="005A48A4"/>
    <w:rsid w:val="005B0E5C"/>
    <w:rsid w:val="005B210E"/>
    <w:rsid w:val="005B28FA"/>
    <w:rsid w:val="005B4658"/>
    <w:rsid w:val="005B749B"/>
    <w:rsid w:val="005B76C1"/>
    <w:rsid w:val="005C0AC5"/>
    <w:rsid w:val="005C4177"/>
    <w:rsid w:val="005C5BCB"/>
    <w:rsid w:val="005D08BE"/>
    <w:rsid w:val="005D1C99"/>
    <w:rsid w:val="005E02A2"/>
    <w:rsid w:val="005E07AA"/>
    <w:rsid w:val="005E1588"/>
    <w:rsid w:val="005E4F3B"/>
    <w:rsid w:val="005E58E7"/>
    <w:rsid w:val="005E610A"/>
    <w:rsid w:val="005E7496"/>
    <w:rsid w:val="005F34AA"/>
    <w:rsid w:val="005F463A"/>
    <w:rsid w:val="005F4B4F"/>
    <w:rsid w:val="005F51FB"/>
    <w:rsid w:val="005F617C"/>
    <w:rsid w:val="00600DF7"/>
    <w:rsid w:val="006011B4"/>
    <w:rsid w:val="00601210"/>
    <w:rsid w:val="00602939"/>
    <w:rsid w:val="0060547C"/>
    <w:rsid w:val="00606172"/>
    <w:rsid w:val="00607FA3"/>
    <w:rsid w:val="00616E4B"/>
    <w:rsid w:val="006236CC"/>
    <w:rsid w:val="00624C8A"/>
    <w:rsid w:val="0062663F"/>
    <w:rsid w:val="00630399"/>
    <w:rsid w:val="006323C8"/>
    <w:rsid w:val="00632F94"/>
    <w:rsid w:val="00635A17"/>
    <w:rsid w:val="006403A6"/>
    <w:rsid w:val="006411DD"/>
    <w:rsid w:val="006418FC"/>
    <w:rsid w:val="0064503F"/>
    <w:rsid w:val="0064652C"/>
    <w:rsid w:val="0064687B"/>
    <w:rsid w:val="006508A0"/>
    <w:rsid w:val="00651523"/>
    <w:rsid w:val="006628F2"/>
    <w:rsid w:val="00662E06"/>
    <w:rsid w:val="00663626"/>
    <w:rsid w:val="006643BA"/>
    <w:rsid w:val="0066570C"/>
    <w:rsid w:val="00666091"/>
    <w:rsid w:val="00670623"/>
    <w:rsid w:val="006709AA"/>
    <w:rsid w:val="006752D8"/>
    <w:rsid w:val="006770B5"/>
    <w:rsid w:val="00677BAA"/>
    <w:rsid w:val="00680B3F"/>
    <w:rsid w:val="00683009"/>
    <w:rsid w:val="00683E00"/>
    <w:rsid w:val="00684913"/>
    <w:rsid w:val="00684FEB"/>
    <w:rsid w:val="00686AA7"/>
    <w:rsid w:val="006877D3"/>
    <w:rsid w:val="00691BFB"/>
    <w:rsid w:val="0069377A"/>
    <w:rsid w:val="00693EC7"/>
    <w:rsid w:val="00694D01"/>
    <w:rsid w:val="00695885"/>
    <w:rsid w:val="00697814"/>
    <w:rsid w:val="006A1B7E"/>
    <w:rsid w:val="006A44AB"/>
    <w:rsid w:val="006A4C12"/>
    <w:rsid w:val="006A4DC8"/>
    <w:rsid w:val="006A529E"/>
    <w:rsid w:val="006A7B7E"/>
    <w:rsid w:val="006B32B0"/>
    <w:rsid w:val="006B4267"/>
    <w:rsid w:val="006B6201"/>
    <w:rsid w:val="006B6DE5"/>
    <w:rsid w:val="006C0C37"/>
    <w:rsid w:val="006C2293"/>
    <w:rsid w:val="006C3FED"/>
    <w:rsid w:val="006C50DC"/>
    <w:rsid w:val="006C51C8"/>
    <w:rsid w:val="006C5B67"/>
    <w:rsid w:val="006D05A2"/>
    <w:rsid w:val="006D1B62"/>
    <w:rsid w:val="006D4B47"/>
    <w:rsid w:val="006D4E7C"/>
    <w:rsid w:val="006E34A3"/>
    <w:rsid w:val="006E5D6D"/>
    <w:rsid w:val="006F509F"/>
    <w:rsid w:val="006F7575"/>
    <w:rsid w:val="00701507"/>
    <w:rsid w:val="00701E5F"/>
    <w:rsid w:val="00707597"/>
    <w:rsid w:val="007102F1"/>
    <w:rsid w:val="00711B1F"/>
    <w:rsid w:val="00712A4B"/>
    <w:rsid w:val="0071425B"/>
    <w:rsid w:val="00714819"/>
    <w:rsid w:val="00714919"/>
    <w:rsid w:val="007159AB"/>
    <w:rsid w:val="00716282"/>
    <w:rsid w:val="00717BC5"/>
    <w:rsid w:val="007202A4"/>
    <w:rsid w:val="00720D36"/>
    <w:rsid w:val="00723A26"/>
    <w:rsid w:val="00727143"/>
    <w:rsid w:val="00733F76"/>
    <w:rsid w:val="00734CEC"/>
    <w:rsid w:val="00737611"/>
    <w:rsid w:val="007378D4"/>
    <w:rsid w:val="00741503"/>
    <w:rsid w:val="00741789"/>
    <w:rsid w:val="00741E1E"/>
    <w:rsid w:val="007448DA"/>
    <w:rsid w:val="007449B0"/>
    <w:rsid w:val="00746D0F"/>
    <w:rsid w:val="00747F38"/>
    <w:rsid w:val="00753F25"/>
    <w:rsid w:val="00754262"/>
    <w:rsid w:val="00755201"/>
    <w:rsid w:val="0075782B"/>
    <w:rsid w:val="00757BA7"/>
    <w:rsid w:val="00763CF4"/>
    <w:rsid w:val="007662E1"/>
    <w:rsid w:val="007670AA"/>
    <w:rsid w:val="007739EA"/>
    <w:rsid w:val="0077404D"/>
    <w:rsid w:val="007801E1"/>
    <w:rsid w:val="00780E1A"/>
    <w:rsid w:val="007835EA"/>
    <w:rsid w:val="00784805"/>
    <w:rsid w:val="00784F64"/>
    <w:rsid w:val="00791351"/>
    <w:rsid w:val="00791847"/>
    <w:rsid w:val="00791CCE"/>
    <w:rsid w:val="00792A21"/>
    <w:rsid w:val="00792EDC"/>
    <w:rsid w:val="00794B3F"/>
    <w:rsid w:val="0079526C"/>
    <w:rsid w:val="00797AB2"/>
    <w:rsid w:val="007A0BA9"/>
    <w:rsid w:val="007A11A1"/>
    <w:rsid w:val="007A11A4"/>
    <w:rsid w:val="007A1B92"/>
    <w:rsid w:val="007A2819"/>
    <w:rsid w:val="007A3900"/>
    <w:rsid w:val="007A3A43"/>
    <w:rsid w:val="007A7C14"/>
    <w:rsid w:val="007B04C8"/>
    <w:rsid w:val="007B05A1"/>
    <w:rsid w:val="007B0621"/>
    <w:rsid w:val="007B4279"/>
    <w:rsid w:val="007B4695"/>
    <w:rsid w:val="007B5334"/>
    <w:rsid w:val="007C1D87"/>
    <w:rsid w:val="007C2D66"/>
    <w:rsid w:val="007C3A91"/>
    <w:rsid w:val="007C3B28"/>
    <w:rsid w:val="007C40C8"/>
    <w:rsid w:val="007C4663"/>
    <w:rsid w:val="007D36E1"/>
    <w:rsid w:val="007D60F9"/>
    <w:rsid w:val="007D7484"/>
    <w:rsid w:val="007E0524"/>
    <w:rsid w:val="007E19EE"/>
    <w:rsid w:val="007E7761"/>
    <w:rsid w:val="007F123B"/>
    <w:rsid w:val="007F1546"/>
    <w:rsid w:val="007F1B32"/>
    <w:rsid w:val="007F3828"/>
    <w:rsid w:val="007F4685"/>
    <w:rsid w:val="007F68CD"/>
    <w:rsid w:val="008002C5"/>
    <w:rsid w:val="0080189C"/>
    <w:rsid w:val="00801AFA"/>
    <w:rsid w:val="008032E7"/>
    <w:rsid w:val="0080409C"/>
    <w:rsid w:val="00804996"/>
    <w:rsid w:val="008071E5"/>
    <w:rsid w:val="00807697"/>
    <w:rsid w:val="008108F1"/>
    <w:rsid w:val="00810DDA"/>
    <w:rsid w:val="00812292"/>
    <w:rsid w:val="00817204"/>
    <w:rsid w:val="00821147"/>
    <w:rsid w:val="00823864"/>
    <w:rsid w:val="0082591A"/>
    <w:rsid w:val="00830131"/>
    <w:rsid w:val="00830283"/>
    <w:rsid w:val="00830A83"/>
    <w:rsid w:val="00831972"/>
    <w:rsid w:val="008327C0"/>
    <w:rsid w:val="00833A68"/>
    <w:rsid w:val="008343CE"/>
    <w:rsid w:val="00835C68"/>
    <w:rsid w:val="00840DB6"/>
    <w:rsid w:val="008428CC"/>
    <w:rsid w:val="00844119"/>
    <w:rsid w:val="008470EC"/>
    <w:rsid w:val="008506CC"/>
    <w:rsid w:val="00853429"/>
    <w:rsid w:val="0085460E"/>
    <w:rsid w:val="00854AEF"/>
    <w:rsid w:val="00854DB9"/>
    <w:rsid w:val="00855E3F"/>
    <w:rsid w:val="00856EC7"/>
    <w:rsid w:val="0085776F"/>
    <w:rsid w:val="008606C3"/>
    <w:rsid w:val="00861797"/>
    <w:rsid w:val="00863B1D"/>
    <w:rsid w:val="00864254"/>
    <w:rsid w:val="00864384"/>
    <w:rsid w:val="0086684E"/>
    <w:rsid w:val="00867280"/>
    <w:rsid w:val="00867ECF"/>
    <w:rsid w:val="00871E6A"/>
    <w:rsid w:val="008725CA"/>
    <w:rsid w:val="008727F2"/>
    <w:rsid w:val="00877490"/>
    <w:rsid w:val="00882595"/>
    <w:rsid w:val="008837C5"/>
    <w:rsid w:val="00883A7D"/>
    <w:rsid w:val="008843A7"/>
    <w:rsid w:val="0088463E"/>
    <w:rsid w:val="008855BE"/>
    <w:rsid w:val="00886589"/>
    <w:rsid w:val="008867DC"/>
    <w:rsid w:val="008873EB"/>
    <w:rsid w:val="00890269"/>
    <w:rsid w:val="00890BA7"/>
    <w:rsid w:val="00892331"/>
    <w:rsid w:val="0089607D"/>
    <w:rsid w:val="008A0DF0"/>
    <w:rsid w:val="008A2A33"/>
    <w:rsid w:val="008A2B24"/>
    <w:rsid w:val="008A2E05"/>
    <w:rsid w:val="008A35F3"/>
    <w:rsid w:val="008A469E"/>
    <w:rsid w:val="008B2901"/>
    <w:rsid w:val="008B43B0"/>
    <w:rsid w:val="008B43D6"/>
    <w:rsid w:val="008B4582"/>
    <w:rsid w:val="008B4972"/>
    <w:rsid w:val="008B4B6D"/>
    <w:rsid w:val="008B68C1"/>
    <w:rsid w:val="008B7B53"/>
    <w:rsid w:val="008C20A3"/>
    <w:rsid w:val="008C2246"/>
    <w:rsid w:val="008C246A"/>
    <w:rsid w:val="008C3095"/>
    <w:rsid w:val="008C30C4"/>
    <w:rsid w:val="008C498F"/>
    <w:rsid w:val="008C5367"/>
    <w:rsid w:val="008C5DF9"/>
    <w:rsid w:val="008C61BF"/>
    <w:rsid w:val="008D2773"/>
    <w:rsid w:val="008D2DF2"/>
    <w:rsid w:val="008D323E"/>
    <w:rsid w:val="008D416B"/>
    <w:rsid w:val="008D5438"/>
    <w:rsid w:val="008D58F2"/>
    <w:rsid w:val="008D5D4A"/>
    <w:rsid w:val="008E0534"/>
    <w:rsid w:val="008E09C9"/>
    <w:rsid w:val="008E15E8"/>
    <w:rsid w:val="008E2054"/>
    <w:rsid w:val="008E23D2"/>
    <w:rsid w:val="008F5CEA"/>
    <w:rsid w:val="008F6497"/>
    <w:rsid w:val="008F7329"/>
    <w:rsid w:val="00903372"/>
    <w:rsid w:val="009038E3"/>
    <w:rsid w:val="00903B3F"/>
    <w:rsid w:val="00906C4F"/>
    <w:rsid w:val="009100E9"/>
    <w:rsid w:val="00911312"/>
    <w:rsid w:val="00916274"/>
    <w:rsid w:val="00916336"/>
    <w:rsid w:val="0091660E"/>
    <w:rsid w:val="009179E4"/>
    <w:rsid w:val="00920AD0"/>
    <w:rsid w:val="00921668"/>
    <w:rsid w:val="009220FD"/>
    <w:rsid w:val="0092394D"/>
    <w:rsid w:val="00927F44"/>
    <w:rsid w:val="0093039B"/>
    <w:rsid w:val="00932B6F"/>
    <w:rsid w:val="00932F7F"/>
    <w:rsid w:val="00933B9A"/>
    <w:rsid w:val="00933E11"/>
    <w:rsid w:val="00937006"/>
    <w:rsid w:val="009378CC"/>
    <w:rsid w:val="0094040E"/>
    <w:rsid w:val="00943295"/>
    <w:rsid w:val="00945B58"/>
    <w:rsid w:val="00947EBB"/>
    <w:rsid w:val="009516FB"/>
    <w:rsid w:val="00952ED8"/>
    <w:rsid w:val="00953904"/>
    <w:rsid w:val="00953ED7"/>
    <w:rsid w:val="0096149C"/>
    <w:rsid w:val="009631DE"/>
    <w:rsid w:val="0096643B"/>
    <w:rsid w:val="009668D0"/>
    <w:rsid w:val="00966BA3"/>
    <w:rsid w:val="00972173"/>
    <w:rsid w:val="00972E61"/>
    <w:rsid w:val="00972F6E"/>
    <w:rsid w:val="009731B2"/>
    <w:rsid w:val="00974310"/>
    <w:rsid w:val="009744EF"/>
    <w:rsid w:val="009753C7"/>
    <w:rsid w:val="00975548"/>
    <w:rsid w:val="00977CE0"/>
    <w:rsid w:val="0098004F"/>
    <w:rsid w:val="00980332"/>
    <w:rsid w:val="009817FB"/>
    <w:rsid w:val="00985956"/>
    <w:rsid w:val="00985D1C"/>
    <w:rsid w:val="009868C7"/>
    <w:rsid w:val="00986BAA"/>
    <w:rsid w:val="00987647"/>
    <w:rsid w:val="00990A1B"/>
    <w:rsid w:val="00995AF4"/>
    <w:rsid w:val="00995CF9"/>
    <w:rsid w:val="00996B15"/>
    <w:rsid w:val="00996E4C"/>
    <w:rsid w:val="00997FE3"/>
    <w:rsid w:val="009A039A"/>
    <w:rsid w:val="009A132B"/>
    <w:rsid w:val="009A139B"/>
    <w:rsid w:val="009A5AEF"/>
    <w:rsid w:val="009A5F15"/>
    <w:rsid w:val="009B5471"/>
    <w:rsid w:val="009B7034"/>
    <w:rsid w:val="009B733A"/>
    <w:rsid w:val="009C16CC"/>
    <w:rsid w:val="009C24B3"/>
    <w:rsid w:val="009C366F"/>
    <w:rsid w:val="009C5299"/>
    <w:rsid w:val="009C55E2"/>
    <w:rsid w:val="009C6B1B"/>
    <w:rsid w:val="009D3303"/>
    <w:rsid w:val="009D364A"/>
    <w:rsid w:val="009D4A88"/>
    <w:rsid w:val="009E13C3"/>
    <w:rsid w:val="009E153C"/>
    <w:rsid w:val="009E1E5F"/>
    <w:rsid w:val="009E6C5F"/>
    <w:rsid w:val="009F189E"/>
    <w:rsid w:val="009F3221"/>
    <w:rsid w:val="009F5AA3"/>
    <w:rsid w:val="00A02A82"/>
    <w:rsid w:val="00A032FE"/>
    <w:rsid w:val="00A039F0"/>
    <w:rsid w:val="00A03A65"/>
    <w:rsid w:val="00A046EB"/>
    <w:rsid w:val="00A07A86"/>
    <w:rsid w:val="00A10D72"/>
    <w:rsid w:val="00A10E31"/>
    <w:rsid w:val="00A11283"/>
    <w:rsid w:val="00A12B5B"/>
    <w:rsid w:val="00A12FA6"/>
    <w:rsid w:val="00A13D3E"/>
    <w:rsid w:val="00A14060"/>
    <w:rsid w:val="00A14C22"/>
    <w:rsid w:val="00A155EA"/>
    <w:rsid w:val="00A226C7"/>
    <w:rsid w:val="00A25A17"/>
    <w:rsid w:val="00A2608A"/>
    <w:rsid w:val="00A26DDD"/>
    <w:rsid w:val="00A30E40"/>
    <w:rsid w:val="00A32643"/>
    <w:rsid w:val="00A3793D"/>
    <w:rsid w:val="00A414D6"/>
    <w:rsid w:val="00A42E34"/>
    <w:rsid w:val="00A4381B"/>
    <w:rsid w:val="00A43D8A"/>
    <w:rsid w:val="00A461DD"/>
    <w:rsid w:val="00A4655A"/>
    <w:rsid w:val="00A54A4A"/>
    <w:rsid w:val="00A60E75"/>
    <w:rsid w:val="00A61849"/>
    <w:rsid w:val="00A61FCD"/>
    <w:rsid w:val="00A6245F"/>
    <w:rsid w:val="00A63BCC"/>
    <w:rsid w:val="00A63C3A"/>
    <w:rsid w:val="00A64422"/>
    <w:rsid w:val="00A64DA5"/>
    <w:rsid w:val="00A66E94"/>
    <w:rsid w:val="00A70C00"/>
    <w:rsid w:val="00A738F7"/>
    <w:rsid w:val="00A7412F"/>
    <w:rsid w:val="00A74CC3"/>
    <w:rsid w:val="00A86780"/>
    <w:rsid w:val="00A87563"/>
    <w:rsid w:val="00A933CA"/>
    <w:rsid w:val="00A96B08"/>
    <w:rsid w:val="00A96E54"/>
    <w:rsid w:val="00A97577"/>
    <w:rsid w:val="00AA0854"/>
    <w:rsid w:val="00AA2EB2"/>
    <w:rsid w:val="00AA3605"/>
    <w:rsid w:val="00AA42FD"/>
    <w:rsid w:val="00AB05EB"/>
    <w:rsid w:val="00AB446C"/>
    <w:rsid w:val="00AB4CCA"/>
    <w:rsid w:val="00AB4EB5"/>
    <w:rsid w:val="00AB5200"/>
    <w:rsid w:val="00AB5A24"/>
    <w:rsid w:val="00AC108B"/>
    <w:rsid w:val="00AC3307"/>
    <w:rsid w:val="00AC474A"/>
    <w:rsid w:val="00AC5041"/>
    <w:rsid w:val="00AC6004"/>
    <w:rsid w:val="00AC6F4E"/>
    <w:rsid w:val="00AC7AF4"/>
    <w:rsid w:val="00AD0E93"/>
    <w:rsid w:val="00AD2D2E"/>
    <w:rsid w:val="00AD2FD4"/>
    <w:rsid w:val="00AD4210"/>
    <w:rsid w:val="00AE0FCD"/>
    <w:rsid w:val="00AE13D5"/>
    <w:rsid w:val="00AE1449"/>
    <w:rsid w:val="00AE1FA1"/>
    <w:rsid w:val="00AE2E24"/>
    <w:rsid w:val="00AE6D08"/>
    <w:rsid w:val="00AE6EEE"/>
    <w:rsid w:val="00AF1242"/>
    <w:rsid w:val="00AF47CF"/>
    <w:rsid w:val="00AF5F48"/>
    <w:rsid w:val="00AF7A74"/>
    <w:rsid w:val="00B01862"/>
    <w:rsid w:val="00B026B5"/>
    <w:rsid w:val="00B04ACF"/>
    <w:rsid w:val="00B051A9"/>
    <w:rsid w:val="00B05746"/>
    <w:rsid w:val="00B05BC8"/>
    <w:rsid w:val="00B060E7"/>
    <w:rsid w:val="00B075A7"/>
    <w:rsid w:val="00B100A3"/>
    <w:rsid w:val="00B11633"/>
    <w:rsid w:val="00B13471"/>
    <w:rsid w:val="00B14D2F"/>
    <w:rsid w:val="00B15488"/>
    <w:rsid w:val="00B15D5A"/>
    <w:rsid w:val="00B20CBA"/>
    <w:rsid w:val="00B21382"/>
    <w:rsid w:val="00B23401"/>
    <w:rsid w:val="00B300C8"/>
    <w:rsid w:val="00B32C23"/>
    <w:rsid w:val="00B366F3"/>
    <w:rsid w:val="00B3707C"/>
    <w:rsid w:val="00B37D77"/>
    <w:rsid w:val="00B43E9C"/>
    <w:rsid w:val="00B45826"/>
    <w:rsid w:val="00B53EB7"/>
    <w:rsid w:val="00B55EBA"/>
    <w:rsid w:val="00B604E1"/>
    <w:rsid w:val="00B6071C"/>
    <w:rsid w:val="00B64484"/>
    <w:rsid w:val="00B648D4"/>
    <w:rsid w:val="00B673CA"/>
    <w:rsid w:val="00B7367B"/>
    <w:rsid w:val="00B739D5"/>
    <w:rsid w:val="00B74213"/>
    <w:rsid w:val="00B74755"/>
    <w:rsid w:val="00B75717"/>
    <w:rsid w:val="00B76466"/>
    <w:rsid w:val="00B7677B"/>
    <w:rsid w:val="00B77F8A"/>
    <w:rsid w:val="00B800F8"/>
    <w:rsid w:val="00B800FD"/>
    <w:rsid w:val="00B831A4"/>
    <w:rsid w:val="00B83213"/>
    <w:rsid w:val="00B83B4A"/>
    <w:rsid w:val="00B83BEC"/>
    <w:rsid w:val="00B83F8D"/>
    <w:rsid w:val="00B86156"/>
    <w:rsid w:val="00B9031C"/>
    <w:rsid w:val="00B90B27"/>
    <w:rsid w:val="00B950A7"/>
    <w:rsid w:val="00B97850"/>
    <w:rsid w:val="00BA20B6"/>
    <w:rsid w:val="00BA391B"/>
    <w:rsid w:val="00BA3ED0"/>
    <w:rsid w:val="00BA5B71"/>
    <w:rsid w:val="00BB0061"/>
    <w:rsid w:val="00BB3D8C"/>
    <w:rsid w:val="00BB4BA0"/>
    <w:rsid w:val="00BB53FF"/>
    <w:rsid w:val="00BB5C26"/>
    <w:rsid w:val="00BB6D8E"/>
    <w:rsid w:val="00BC0080"/>
    <w:rsid w:val="00BC37D0"/>
    <w:rsid w:val="00BC5544"/>
    <w:rsid w:val="00BC5E23"/>
    <w:rsid w:val="00BD0268"/>
    <w:rsid w:val="00BD0DF4"/>
    <w:rsid w:val="00BD16DA"/>
    <w:rsid w:val="00BD2405"/>
    <w:rsid w:val="00BD2A77"/>
    <w:rsid w:val="00BD3EDE"/>
    <w:rsid w:val="00BD406C"/>
    <w:rsid w:val="00BD4180"/>
    <w:rsid w:val="00BD49CA"/>
    <w:rsid w:val="00BD50B8"/>
    <w:rsid w:val="00BD5ED1"/>
    <w:rsid w:val="00BD616C"/>
    <w:rsid w:val="00BD7393"/>
    <w:rsid w:val="00BD7889"/>
    <w:rsid w:val="00BE2BE9"/>
    <w:rsid w:val="00BE2E86"/>
    <w:rsid w:val="00BE329C"/>
    <w:rsid w:val="00BE439D"/>
    <w:rsid w:val="00BE7AB2"/>
    <w:rsid w:val="00BF00EA"/>
    <w:rsid w:val="00BF234B"/>
    <w:rsid w:val="00BF32EE"/>
    <w:rsid w:val="00BF7FA5"/>
    <w:rsid w:val="00C003B9"/>
    <w:rsid w:val="00C008E0"/>
    <w:rsid w:val="00C0182C"/>
    <w:rsid w:val="00C018BA"/>
    <w:rsid w:val="00C02F67"/>
    <w:rsid w:val="00C0363A"/>
    <w:rsid w:val="00C038DE"/>
    <w:rsid w:val="00C0417C"/>
    <w:rsid w:val="00C05DC5"/>
    <w:rsid w:val="00C137C6"/>
    <w:rsid w:val="00C13B80"/>
    <w:rsid w:val="00C1747E"/>
    <w:rsid w:val="00C205B7"/>
    <w:rsid w:val="00C23C13"/>
    <w:rsid w:val="00C23C41"/>
    <w:rsid w:val="00C24137"/>
    <w:rsid w:val="00C26144"/>
    <w:rsid w:val="00C2655A"/>
    <w:rsid w:val="00C265DE"/>
    <w:rsid w:val="00C3022E"/>
    <w:rsid w:val="00C309D5"/>
    <w:rsid w:val="00C30F3C"/>
    <w:rsid w:val="00C32B21"/>
    <w:rsid w:val="00C335E9"/>
    <w:rsid w:val="00C353A7"/>
    <w:rsid w:val="00C36F01"/>
    <w:rsid w:val="00C403BA"/>
    <w:rsid w:val="00C41D22"/>
    <w:rsid w:val="00C43078"/>
    <w:rsid w:val="00C44769"/>
    <w:rsid w:val="00C454F8"/>
    <w:rsid w:val="00C4692E"/>
    <w:rsid w:val="00C500A7"/>
    <w:rsid w:val="00C50C17"/>
    <w:rsid w:val="00C50E3E"/>
    <w:rsid w:val="00C5258A"/>
    <w:rsid w:val="00C528D4"/>
    <w:rsid w:val="00C52A44"/>
    <w:rsid w:val="00C52C97"/>
    <w:rsid w:val="00C540F0"/>
    <w:rsid w:val="00C57278"/>
    <w:rsid w:val="00C622AE"/>
    <w:rsid w:val="00C62EEF"/>
    <w:rsid w:val="00C65543"/>
    <w:rsid w:val="00C6719C"/>
    <w:rsid w:val="00C708B9"/>
    <w:rsid w:val="00C7350E"/>
    <w:rsid w:val="00C735DB"/>
    <w:rsid w:val="00C735DD"/>
    <w:rsid w:val="00C745A7"/>
    <w:rsid w:val="00C753BD"/>
    <w:rsid w:val="00C75F61"/>
    <w:rsid w:val="00C778F3"/>
    <w:rsid w:val="00C779B5"/>
    <w:rsid w:val="00C80AB0"/>
    <w:rsid w:val="00C812EF"/>
    <w:rsid w:val="00C818EE"/>
    <w:rsid w:val="00C82998"/>
    <w:rsid w:val="00C8380E"/>
    <w:rsid w:val="00C867D3"/>
    <w:rsid w:val="00C9395C"/>
    <w:rsid w:val="00C95D52"/>
    <w:rsid w:val="00C96079"/>
    <w:rsid w:val="00C96A4D"/>
    <w:rsid w:val="00C96FA4"/>
    <w:rsid w:val="00CA0A9B"/>
    <w:rsid w:val="00CA1AD0"/>
    <w:rsid w:val="00CA240C"/>
    <w:rsid w:val="00CA3487"/>
    <w:rsid w:val="00CA719B"/>
    <w:rsid w:val="00CB006F"/>
    <w:rsid w:val="00CB6BE6"/>
    <w:rsid w:val="00CB6FF4"/>
    <w:rsid w:val="00CC003F"/>
    <w:rsid w:val="00CC1B5C"/>
    <w:rsid w:val="00CC1D6A"/>
    <w:rsid w:val="00CC2080"/>
    <w:rsid w:val="00CC7EDE"/>
    <w:rsid w:val="00CD0906"/>
    <w:rsid w:val="00CD0E75"/>
    <w:rsid w:val="00CD7A3B"/>
    <w:rsid w:val="00CE19A9"/>
    <w:rsid w:val="00CE3EAD"/>
    <w:rsid w:val="00CE43D0"/>
    <w:rsid w:val="00CE4714"/>
    <w:rsid w:val="00CE7159"/>
    <w:rsid w:val="00CF142A"/>
    <w:rsid w:val="00CF2E8B"/>
    <w:rsid w:val="00CF4D29"/>
    <w:rsid w:val="00CF740A"/>
    <w:rsid w:val="00D00046"/>
    <w:rsid w:val="00D002A2"/>
    <w:rsid w:val="00D00656"/>
    <w:rsid w:val="00D01221"/>
    <w:rsid w:val="00D02A71"/>
    <w:rsid w:val="00D03FC8"/>
    <w:rsid w:val="00D07D73"/>
    <w:rsid w:val="00D100B8"/>
    <w:rsid w:val="00D10E28"/>
    <w:rsid w:val="00D118D6"/>
    <w:rsid w:val="00D16681"/>
    <w:rsid w:val="00D17FEE"/>
    <w:rsid w:val="00D20526"/>
    <w:rsid w:val="00D20C46"/>
    <w:rsid w:val="00D22B4F"/>
    <w:rsid w:val="00D22ED3"/>
    <w:rsid w:val="00D239EA"/>
    <w:rsid w:val="00D23D01"/>
    <w:rsid w:val="00D254CF"/>
    <w:rsid w:val="00D25C84"/>
    <w:rsid w:val="00D26B05"/>
    <w:rsid w:val="00D27668"/>
    <w:rsid w:val="00D32374"/>
    <w:rsid w:val="00D32530"/>
    <w:rsid w:val="00D33423"/>
    <w:rsid w:val="00D347E9"/>
    <w:rsid w:val="00D36691"/>
    <w:rsid w:val="00D37144"/>
    <w:rsid w:val="00D52837"/>
    <w:rsid w:val="00D532AD"/>
    <w:rsid w:val="00D541AA"/>
    <w:rsid w:val="00D6221E"/>
    <w:rsid w:val="00D624FA"/>
    <w:rsid w:val="00D65389"/>
    <w:rsid w:val="00D66ADD"/>
    <w:rsid w:val="00D701E6"/>
    <w:rsid w:val="00D70A7B"/>
    <w:rsid w:val="00D70D9C"/>
    <w:rsid w:val="00D71F91"/>
    <w:rsid w:val="00D738D0"/>
    <w:rsid w:val="00D80F61"/>
    <w:rsid w:val="00D90EEE"/>
    <w:rsid w:val="00D925DE"/>
    <w:rsid w:val="00D93335"/>
    <w:rsid w:val="00D96070"/>
    <w:rsid w:val="00D966BC"/>
    <w:rsid w:val="00DA26FA"/>
    <w:rsid w:val="00DA3E4D"/>
    <w:rsid w:val="00DA41FD"/>
    <w:rsid w:val="00DA43DA"/>
    <w:rsid w:val="00DB0792"/>
    <w:rsid w:val="00DB48A0"/>
    <w:rsid w:val="00DB519D"/>
    <w:rsid w:val="00DB6ACF"/>
    <w:rsid w:val="00DC0BA1"/>
    <w:rsid w:val="00DC1D6A"/>
    <w:rsid w:val="00DC2E4C"/>
    <w:rsid w:val="00DC4657"/>
    <w:rsid w:val="00DC589B"/>
    <w:rsid w:val="00DC61EA"/>
    <w:rsid w:val="00DD0F7E"/>
    <w:rsid w:val="00DD3E54"/>
    <w:rsid w:val="00DD4254"/>
    <w:rsid w:val="00DD5872"/>
    <w:rsid w:val="00DE025D"/>
    <w:rsid w:val="00DE035C"/>
    <w:rsid w:val="00DE03DD"/>
    <w:rsid w:val="00DE11AF"/>
    <w:rsid w:val="00DE5693"/>
    <w:rsid w:val="00DE5B81"/>
    <w:rsid w:val="00DF2C6A"/>
    <w:rsid w:val="00DF2F5C"/>
    <w:rsid w:val="00DF524A"/>
    <w:rsid w:val="00DF5353"/>
    <w:rsid w:val="00DF699F"/>
    <w:rsid w:val="00DF7A92"/>
    <w:rsid w:val="00E01635"/>
    <w:rsid w:val="00E040CC"/>
    <w:rsid w:val="00E069EF"/>
    <w:rsid w:val="00E07540"/>
    <w:rsid w:val="00E1156C"/>
    <w:rsid w:val="00E120ED"/>
    <w:rsid w:val="00E1227D"/>
    <w:rsid w:val="00E1278B"/>
    <w:rsid w:val="00E12C5C"/>
    <w:rsid w:val="00E1490F"/>
    <w:rsid w:val="00E17D31"/>
    <w:rsid w:val="00E23523"/>
    <w:rsid w:val="00E23B48"/>
    <w:rsid w:val="00E2455C"/>
    <w:rsid w:val="00E27CA5"/>
    <w:rsid w:val="00E302B2"/>
    <w:rsid w:val="00E32F03"/>
    <w:rsid w:val="00E33AA9"/>
    <w:rsid w:val="00E33B66"/>
    <w:rsid w:val="00E375AF"/>
    <w:rsid w:val="00E40ECD"/>
    <w:rsid w:val="00E41800"/>
    <w:rsid w:val="00E42586"/>
    <w:rsid w:val="00E4538F"/>
    <w:rsid w:val="00E45710"/>
    <w:rsid w:val="00E50D0F"/>
    <w:rsid w:val="00E51FA5"/>
    <w:rsid w:val="00E57542"/>
    <w:rsid w:val="00E57C50"/>
    <w:rsid w:val="00E62231"/>
    <w:rsid w:val="00E624D7"/>
    <w:rsid w:val="00E63E39"/>
    <w:rsid w:val="00E64ABF"/>
    <w:rsid w:val="00E671B3"/>
    <w:rsid w:val="00E71233"/>
    <w:rsid w:val="00E717FB"/>
    <w:rsid w:val="00E72AF1"/>
    <w:rsid w:val="00E74D73"/>
    <w:rsid w:val="00E75101"/>
    <w:rsid w:val="00E75129"/>
    <w:rsid w:val="00E7517B"/>
    <w:rsid w:val="00E764B1"/>
    <w:rsid w:val="00E804FA"/>
    <w:rsid w:val="00E81D7C"/>
    <w:rsid w:val="00E82856"/>
    <w:rsid w:val="00E91CFA"/>
    <w:rsid w:val="00E92B1A"/>
    <w:rsid w:val="00E9433E"/>
    <w:rsid w:val="00E96E9B"/>
    <w:rsid w:val="00E97742"/>
    <w:rsid w:val="00EA185E"/>
    <w:rsid w:val="00EA26F8"/>
    <w:rsid w:val="00EA66CE"/>
    <w:rsid w:val="00EA6C5C"/>
    <w:rsid w:val="00EA70F5"/>
    <w:rsid w:val="00EB2DAC"/>
    <w:rsid w:val="00EB4E37"/>
    <w:rsid w:val="00EC15F0"/>
    <w:rsid w:val="00EC1E82"/>
    <w:rsid w:val="00EC2A73"/>
    <w:rsid w:val="00EC31B4"/>
    <w:rsid w:val="00EC3F24"/>
    <w:rsid w:val="00EC5E14"/>
    <w:rsid w:val="00EC79D3"/>
    <w:rsid w:val="00EC7B12"/>
    <w:rsid w:val="00ED0738"/>
    <w:rsid w:val="00ED35B4"/>
    <w:rsid w:val="00ED453B"/>
    <w:rsid w:val="00ED7CCC"/>
    <w:rsid w:val="00ED7E34"/>
    <w:rsid w:val="00EE091C"/>
    <w:rsid w:val="00EE0D8B"/>
    <w:rsid w:val="00EE1BDA"/>
    <w:rsid w:val="00EE2531"/>
    <w:rsid w:val="00EE4249"/>
    <w:rsid w:val="00EE4490"/>
    <w:rsid w:val="00EE6FB1"/>
    <w:rsid w:val="00EF1B3C"/>
    <w:rsid w:val="00EF232E"/>
    <w:rsid w:val="00EF2EA3"/>
    <w:rsid w:val="00EF6D8F"/>
    <w:rsid w:val="00F00777"/>
    <w:rsid w:val="00F02E5C"/>
    <w:rsid w:val="00F03126"/>
    <w:rsid w:val="00F0612F"/>
    <w:rsid w:val="00F07445"/>
    <w:rsid w:val="00F10396"/>
    <w:rsid w:val="00F10534"/>
    <w:rsid w:val="00F116F2"/>
    <w:rsid w:val="00F12C30"/>
    <w:rsid w:val="00F1330D"/>
    <w:rsid w:val="00F1688D"/>
    <w:rsid w:val="00F16D34"/>
    <w:rsid w:val="00F178C4"/>
    <w:rsid w:val="00F179FD"/>
    <w:rsid w:val="00F20D3A"/>
    <w:rsid w:val="00F210DD"/>
    <w:rsid w:val="00F21379"/>
    <w:rsid w:val="00F2283A"/>
    <w:rsid w:val="00F235EB"/>
    <w:rsid w:val="00F237E6"/>
    <w:rsid w:val="00F23889"/>
    <w:rsid w:val="00F24754"/>
    <w:rsid w:val="00F25389"/>
    <w:rsid w:val="00F323B8"/>
    <w:rsid w:val="00F372E1"/>
    <w:rsid w:val="00F377E0"/>
    <w:rsid w:val="00F4090D"/>
    <w:rsid w:val="00F4131A"/>
    <w:rsid w:val="00F43187"/>
    <w:rsid w:val="00F43374"/>
    <w:rsid w:val="00F43D89"/>
    <w:rsid w:val="00F44F5D"/>
    <w:rsid w:val="00F46380"/>
    <w:rsid w:val="00F46870"/>
    <w:rsid w:val="00F46E30"/>
    <w:rsid w:val="00F52ACA"/>
    <w:rsid w:val="00F534B2"/>
    <w:rsid w:val="00F559F9"/>
    <w:rsid w:val="00F6038C"/>
    <w:rsid w:val="00F61C71"/>
    <w:rsid w:val="00F61EBD"/>
    <w:rsid w:val="00F63D25"/>
    <w:rsid w:val="00F64463"/>
    <w:rsid w:val="00F65A18"/>
    <w:rsid w:val="00F67154"/>
    <w:rsid w:val="00F6741B"/>
    <w:rsid w:val="00F67D71"/>
    <w:rsid w:val="00F706EE"/>
    <w:rsid w:val="00F723F4"/>
    <w:rsid w:val="00F73B4A"/>
    <w:rsid w:val="00F74329"/>
    <w:rsid w:val="00F80046"/>
    <w:rsid w:val="00F80850"/>
    <w:rsid w:val="00F8214A"/>
    <w:rsid w:val="00F82497"/>
    <w:rsid w:val="00F83054"/>
    <w:rsid w:val="00F83105"/>
    <w:rsid w:val="00F84358"/>
    <w:rsid w:val="00F86E33"/>
    <w:rsid w:val="00F930A1"/>
    <w:rsid w:val="00F93C80"/>
    <w:rsid w:val="00F9466B"/>
    <w:rsid w:val="00F9574E"/>
    <w:rsid w:val="00FA30F3"/>
    <w:rsid w:val="00FA4B5D"/>
    <w:rsid w:val="00FA4F20"/>
    <w:rsid w:val="00FA6BC1"/>
    <w:rsid w:val="00FB0CC6"/>
    <w:rsid w:val="00FB4858"/>
    <w:rsid w:val="00FB5354"/>
    <w:rsid w:val="00FB5807"/>
    <w:rsid w:val="00FB6D2A"/>
    <w:rsid w:val="00FB7076"/>
    <w:rsid w:val="00FC1E79"/>
    <w:rsid w:val="00FC21B8"/>
    <w:rsid w:val="00FC224B"/>
    <w:rsid w:val="00FC3057"/>
    <w:rsid w:val="00FC3F9C"/>
    <w:rsid w:val="00FC46C7"/>
    <w:rsid w:val="00FC5F7C"/>
    <w:rsid w:val="00FC759C"/>
    <w:rsid w:val="00FD0264"/>
    <w:rsid w:val="00FD18E9"/>
    <w:rsid w:val="00FD2CED"/>
    <w:rsid w:val="00FD4003"/>
    <w:rsid w:val="00FD49A6"/>
    <w:rsid w:val="00FD693D"/>
    <w:rsid w:val="00FD7C0D"/>
    <w:rsid w:val="00FD7C1B"/>
    <w:rsid w:val="00FE2024"/>
    <w:rsid w:val="00FE541B"/>
    <w:rsid w:val="00FF0527"/>
    <w:rsid w:val="00FF1429"/>
    <w:rsid w:val="00FF4B19"/>
    <w:rsid w:val="00FF5017"/>
    <w:rsid w:val="0506DBEA"/>
    <w:rsid w:val="053337AD"/>
    <w:rsid w:val="1A3028C3"/>
    <w:rsid w:val="1EB3EA11"/>
    <w:rsid w:val="24F4AA09"/>
    <w:rsid w:val="289DA7C4"/>
    <w:rsid w:val="2C958232"/>
    <w:rsid w:val="39BE8E87"/>
    <w:rsid w:val="425915D9"/>
    <w:rsid w:val="4373E665"/>
    <w:rsid w:val="465AE32F"/>
    <w:rsid w:val="48B7919F"/>
    <w:rsid w:val="4A57DEE1"/>
    <w:rsid w:val="4BE2331E"/>
    <w:rsid w:val="5E481E0E"/>
    <w:rsid w:val="6131DE2E"/>
    <w:rsid w:val="6146BA36"/>
    <w:rsid w:val="64D1339C"/>
    <w:rsid w:val="68FFB936"/>
    <w:rsid w:val="6E7C3D51"/>
    <w:rsid w:val="6EF6E896"/>
    <w:rsid w:val="7498D9DF"/>
    <w:rsid w:val="77126C04"/>
    <w:rsid w:val="7D8C8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F6820-93AF-4B32-A23F-4701548FF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4.xml><?xml version="1.0" encoding="utf-8"?>
<ds:datastoreItem xmlns:ds="http://schemas.openxmlformats.org/officeDocument/2006/customXml" ds:itemID="{1EF8886A-055A-4E16-8B86-0D074465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3652</Words>
  <Characters>20086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156</cp:revision>
  <cp:lastPrinted>2013-11-05T22:28:00Z</cp:lastPrinted>
  <dcterms:created xsi:type="dcterms:W3CDTF">2021-10-13T15:22:00Z</dcterms:created>
  <dcterms:modified xsi:type="dcterms:W3CDTF">2022-02-03T18:42:00Z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