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5FF15" w14:textId="77777777" w:rsidR="008D0A29" w:rsidRPr="008D0A29" w:rsidRDefault="008D0A29" w:rsidP="008D0A29">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GoBack"/>
      <w:bookmarkEnd w:id="0"/>
      <w:r w:rsidRPr="008D0A29">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w:t>
      </w:r>
      <w:r w:rsidRPr="008D0A29">
        <w:rPr>
          <w:rFonts w:ascii="Arial" w:hAnsi="Arial" w:cs="Arial"/>
          <w:color w:val="FF0000"/>
          <w:spacing w:val="-4"/>
          <w:kern w:val="0"/>
          <w:sz w:val="18"/>
          <w:szCs w:val="18"/>
          <w:lang w:val="es-419" w:eastAsia="fr-FR"/>
        </w:rPr>
        <w:tab/>
        <w:t>o.  El contenido total y fiel de la decisión debe ser verificado en la respectiva Secretaría.</w:t>
      </w:r>
    </w:p>
    <w:p w14:paraId="3F97A098" w14:textId="77777777" w:rsidR="008D0A29" w:rsidRPr="008D0A29" w:rsidRDefault="008D0A29" w:rsidP="008D0A29">
      <w:pPr>
        <w:widowControl/>
        <w:overflowPunct/>
        <w:autoSpaceDE/>
        <w:autoSpaceDN/>
        <w:adjustRightInd/>
        <w:jc w:val="both"/>
        <w:rPr>
          <w:rFonts w:ascii="Arial" w:hAnsi="Arial" w:cs="Arial"/>
          <w:kern w:val="0"/>
          <w:lang w:val="es-419"/>
        </w:rPr>
      </w:pPr>
    </w:p>
    <w:p w14:paraId="694EDBCF" w14:textId="0BDF10E3" w:rsidR="009F7E0E" w:rsidRPr="009F7E0E" w:rsidRDefault="009F7E0E" w:rsidP="009F7E0E">
      <w:pPr>
        <w:widowControl/>
        <w:overflowPunct/>
        <w:autoSpaceDE/>
        <w:autoSpaceDN/>
        <w:adjustRightInd/>
        <w:jc w:val="both"/>
        <w:rPr>
          <w:rFonts w:ascii="Arial" w:hAnsi="Arial" w:cs="Arial"/>
          <w:kern w:val="0"/>
          <w:lang w:val="es-419"/>
        </w:rPr>
      </w:pPr>
      <w:r w:rsidRPr="009F7E0E">
        <w:rPr>
          <w:rFonts w:ascii="Arial" w:hAnsi="Arial" w:cs="Arial"/>
          <w:kern w:val="0"/>
          <w:lang w:val="es-419"/>
        </w:rPr>
        <w:t>Asunto</w:t>
      </w:r>
      <w:r w:rsidRPr="009F7E0E">
        <w:rPr>
          <w:rFonts w:ascii="Arial" w:hAnsi="Arial" w:cs="Arial"/>
          <w:kern w:val="0"/>
          <w:lang w:val="es-419"/>
        </w:rPr>
        <w:tab/>
      </w:r>
      <w:r>
        <w:rPr>
          <w:rFonts w:ascii="Arial" w:hAnsi="Arial" w:cs="Arial"/>
          <w:kern w:val="0"/>
          <w:lang w:val="es-419"/>
        </w:rPr>
        <w:tab/>
      </w:r>
      <w:r w:rsidRPr="009F7E0E">
        <w:rPr>
          <w:rFonts w:ascii="Arial" w:hAnsi="Arial" w:cs="Arial"/>
          <w:kern w:val="0"/>
          <w:lang w:val="es-419"/>
        </w:rPr>
        <w:tab/>
        <w:t>: Sentencia de segundo grado</w:t>
      </w:r>
    </w:p>
    <w:p w14:paraId="115377A2" w14:textId="4A1393C9" w:rsidR="009F7E0E" w:rsidRPr="009F7E0E" w:rsidRDefault="009F7E0E" w:rsidP="009F7E0E">
      <w:pPr>
        <w:widowControl/>
        <w:overflowPunct/>
        <w:autoSpaceDE/>
        <w:autoSpaceDN/>
        <w:adjustRightInd/>
        <w:jc w:val="both"/>
        <w:rPr>
          <w:rFonts w:ascii="Arial" w:hAnsi="Arial" w:cs="Arial"/>
          <w:kern w:val="0"/>
          <w:lang w:val="es-419"/>
        </w:rPr>
      </w:pPr>
      <w:r w:rsidRPr="009F7E0E">
        <w:rPr>
          <w:rFonts w:ascii="Arial" w:hAnsi="Arial" w:cs="Arial"/>
          <w:kern w:val="0"/>
          <w:lang w:val="es-419"/>
        </w:rPr>
        <w:t>Tipo de proceso</w:t>
      </w:r>
      <w:r w:rsidRPr="009F7E0E">
        <w:rPr>
          <w:rFonts w:ascii="Arial" w:hAnsi="Arial" w:cs="Arial"/>
          <w:kern w:val="0"/>
          <w:lang w:val="es-419"/>
        </w:rPr>
        <w:tab/>
        <w:t>: Ordinario – Responsabilidad médica</w:t>
      </w:r>
    </w:p>
    <w:p w14:paraId="4A2136C0" w14:textId="079785B2" w:rsidR="009F7E0E" w:rsidRPr="009F7E0E" w:rsidRDefault="009F7E0E" w:rsidP="009F7E0E">
      <w:pPr>
        <w:widowControl/>
        <w:overflowPunct/>
        <w:autoSpaceDE/>
        <w:autoSpaceDN/>
        <w:adjustRightInd/>
        <w:jc w:val="both"/>
        <w:rPr>
          <w:rFonts w:ascii="Arial" w:hAnsi="Arial" w:cs="Arial"/>
          <w:kern w:val="0"/>
          <w:lang w:val="es-419"/>
        </w:rPr>
      </w:pPr>
      <w:r w:rsidRPr="009F7E0E">
        <w:rPr>
          <w:rFonts w:ascii="Arial" w:hAnsi="Arial" w:cs="Arial"/>
          <w:kern w:val="0"/>
          <w:lang w:val="es-419"/>
        </w:rPr>
        <w:t>Demandantes</w:t>
      </w:r>
      <w:r>
        <w:rPr>
          <w:rFonts w:ascii="Arial" w:hAnsi="Arial" w:cs="Arial"/>
          <w:kern w:val="0"/>
          <w:lang w:val="es-419"/>
        </w:rPr>
        <w:tab/>
      </w:r>
      <w:r w:rsidRPr="009F7E0E">
        <w:rPr>
          <w:rFonts w:ascii="Arial" w:hAnsi="Arial" w:cs="Arial"/>
          <w:kern w:val="0"/>
          <w:lang w:val="es-419"/>
        </w:rPr>
        <w:tab/>
        <w:t>: Liz Diana Campo Loaiza y otras</w:t>
      </w:r>
    </w:p>
    <w:p w14:paraId="773E46BA" w14:textId="5AF0BE1A" w:rsidR="009F7E0E" w:rsidRPr="009F7E0E" w:rsidRDefault="009F7E0E" w:rsidP="009F7E0E">
      <w:pPr>
        <w:widowControl/>
        <w:overflowPunct/>
        <w:autoSpaceDE/>
        <w:autoSpaceDN/>
        <w:adjustRightInd/>
        <w:jc w:val="both"/>
        <w:rPr>
          <w:rFonts w:ascii="Arial" w:hAnsi="Arial" w:cs="Arial"/>
          <w:kern w:val="0"/>
          <w:lang w:val="es-419"/>
        </w:rPr>
      </w:pPr>
      <w:r w:rsidRPr="009F7E0E">
        <w:rPr>
          <w:rFonts w:ascii="Arial" w:hAnsi="Arial" w:cs="Arial"/>
          <w:kern w:val="0"/>
          <w:lang w:val="es-419"/>
        </w:rPr>
        <w:t>Demandados</w:t>
      </w:r>
      <w:r>
        <w:rPr>
          <w:rFonts w:ascii="Arial" w:hAnsi="Arial" w:cs="Arial"/>
          <w:kern w:val="0"/>
          <w:lang w:val="es-419"/>
        </w:rPr>
        <w:tab/>
      </w:r>
      <w:r w:rsidRPr="009F7E0E">
        <w:rPr>
          <w:rFonts w:ascii="Arial" w:hAnsi="Arial" w:cs="Arial"/>
          <w:kern w:val="0"/>
          <w:lang w:val="es-419"/>
        </w:rPr>
        <w:tab/>
        <w:t>: Coomeva EPS y otros</w:t>
      </w:r>
    </w:p>
    <w:p w14:paraId="2B2C4BC0" w14:textId="60B9CD60" w:rsidR="009F7E0E" w:rsidRPr="009F7E0E" w:rsidRDefault="009F7E0E" w:rsidP="009F7E0E">
      <w:pPr>
        <w:widowControl/>
        <w:overflowPunct/>
        <w:autoSpaceDE/>
        <w:autoSpaceDN/>
        <w:adjustRightInd/>
        <w:jc w:val="both"/>
        <w:rPr>
          <w:rFonts w:ascii="Arial" w:hAnsi="Arial" w:cs="Arial"/>
          <w:kern w:val="0"/>
          <w:lang w:val="es-419"/>
        </w:rPr>
      </w:pPr>
      <w:r w:rsidRPr="009F7E0E">
        <w:rPr>
          <w:rFonts w:ascii="Arial" w:hAnsi="Arial" w:cs="Arial"/>
          <w:kern w:val="0"/>
          <w:lang w:val="es-419"/>
        </w:rPr>
        <w:t xml:space="preserve">Procedencia </w:t>
      </w:r>
      <w:r w:rsidRPr="009F7E0E">
        <w:rPr>
          <w:rFonts w:ascii="Arial" w:hAnsi="Arial" w:cs="Arial"/>
          <w:kern w:val="0"/>
          <w:lang w:val="es-419"/>
        </w:rPr>
        <w:tab/>
      </w:r>
      <w:r>
        <w:rPr>
          <w:rFonts w:ascii="Arial" w:hAnsi="Arial" w:cs="Arial"/>
          <w:kern w:val="0"/>
          <w:lang w:val="es-419"/>
        </w:rPr>
        <w:tab/>
      </w:r>
      <w:r w:rsidRPr="009F7E0E">
        <w:rPr>
          <w:rFonts w:ascii="Arial" w:hAnsi="Arial" w:cs="Arial"/>
          <w:kern w:val="0"/>
          <w:lang w:val="es-419"/>
        </w:rPr>
        <w:t>: Juzgado Primero Civil del Circuito de Pereira</w:t>
      </w:r>
    </w:p>
    <w:p w14:paraId="5D62DA18" w14:textId="522E1926" w:rsidR="009F7E0E" w:rsidRPr="009F7E0E" w:rsidRDefault="009F7E0E" w:rsidP="009F7E0E">
      <w:pPr>
        <w:widowControl/>
        <w:overflowPunct/>
        <w:autoSpaceDE/>
        <w:autoSpaceDN/>
        <w:adjustRightInd/>
        <w:jc w:val="both"/>
        <w:rPr>
          <w:rFonts w:ascii="Arial" w:hAnsi="Arial" w:cs="Arial"/>
          <w:kern w:val="0"/>
          <w:lang w:val="es-419"/>
        </w:rPr>
      </w:pPr>
      <w:r w:rsidRPr="009F7E0E">
        <w:rPr>
          <w:rFonts w:ascii="Arial" w:hAnsi="Arial" w:cs="Arial"/>
          <w:kern w:val="0"/>
          <w:lang w:val="es-419"/>
        </w:rPr>
        <w:t>Radicación</w:t>
      </w:r>
      <w:r w:rsidRPr="009F7E0E">
        <w:rPr>
          <w:rFonts w:ascii="Arial" w:hAnsi="Arial" w:cs="Arial"/>
          <w:kern w:val="0"/>
          <w:lang w:val="es-419"/>
        </w:rPr>
        <w:tab/>
      </w:r>
      <w:r w:rsidRPr="009F7E0E">
        <w:rPr>
          <w:rFonts w:ascii="Arial" w:hAnsi="Arial" w:cs="Arial"/>
          <w:kern w:val="0"/>
          <w:lang w:val="es-419"/>
        </w:rPr>
        <w:tab/>
        <w:t>: 66001-31-03-001-2012-00329-02</w:t>
      </w:r>
    </w:p>
    <w:p w14:paraId="53F2FAFE" w14:textId="77777777" w:rsidR="009F7E0E" w:rsidRPr="009F7E0E" w:rsidRDefault="009F7E0E" w:rsidP="009F7E0E">
      <w:pPr>
        <w:widowControl/>
        <w:overflowPunct/>
        <w:autoSpaceDE/>
        <w:autoSpaceDN/>
        <w:adjustRightInd/>
        <w:jc w:val="both"/>
        <w:rPr>
          <w:rFonts w:ascii="Arial" w:hAnsi="Arial" w:cs="Arial"/>
          <w:kern w:val="0"/>
          <w:lang w:val="es-419"/>
        </w:rPr>
      </w:pPr>
      <w:r w:rsidRPr="009F7E0E">
        <w:rPr>
          <w:rFonts w:ascii="Arial" w:hAnsi="Arial" w:cs="Arial"/>
          <w:kern w:val="0"/>
          <w:lang w:val="es-419"/>
        </w:rPr>
        <w:t>Mag. Ponente</w:t>
      </w:r>
      <w:r w:rsidRPr="009F7E0E">
        <w:rPr>
          <w:rFonts w:ascii="Arial" w:hAnsi="Arial" w:cs="Arial"/>
          <w:kern w:val="0"/>
          <w:lang w:val="es-419"/>
        </w:rPr>
        <w:tab/>
      </w:r>
      <w:r w:rsidRPr="009F7E0E">
        <w:rPr>
          <w:rFonts w:ascii="Arial" w:hAnsi="Arial" w:cs="Arial"/>
          <w:kern w:val="0"/>
          <w:lang w:val="es-419"/>
        </w:rPr>
        <w:tab/>
        <w:t>: DUBERNEY GRISALES HERRERA</w:t>
      </w:r>
    </w:p>
    <w:p w14:paraId="36F8CA80" w14:textId="5270B523" w:rsidR="008D0A29" w:rsidRPr="008D0A29" w:rsidRDefault="009F7E0E" w:rsidP="009F7E0E">
      <w:pPr>
        <w:widowControl/>
        <w:overflowPunct/>
        <w:autoSpaceDE/>
        <w:autoSpaceDN/>
        <w:adjustRightInd/>
        <w:jc w:val="both"/>
        <w:rPr>
          <w:rFonts w:ascii="Arial" w:hAnsi="Arial" w:cs="Arial"/>
          <w:kern w:val="0"/>
          <w:lang w:val="es-419"/>
        </w:rPr>
      </w:pPr>
      <w:r w:rsidRPr="009F7E0E">
        <w:rPr>
          <w:rFonts w:ascii="Arial" w:hAnsi="Arial" w:cs="Arial"/>
          <w:kern w:val="0"/>
          <w:lang w:val="es-419"/>
        </w:rPr>
        <w:t>Aprobada en sesión</w:t>
      </w:r>
      <w:r w:rsidRPr="009F7E0E">
        <w:rPr>
          <w:rFonts w:ascii="Arial" w:hAnsi="Arial" w:cs="Arial"/>
          <w:kern w:val="0"/>
          <w:lang w:val="es-419"/>
        </w:rPr>
        <w:tab/>
        <w:t>: 33 DE 26-01-2021</w:t>
      </w:r>
    </w:p>
    <w:p w14:paraId="017D5DD5" w14:textId="77777777" w:rsidR="008D0A29" w:rsidRPr="008D0A29" w:rsidRDefault="008D0A29" w:rsidP="008D0A29">
      <w:pPr>
        <w:widowControl/>
        <w:overflowPunct/>
        <w:autoSpaceDE/>
        <w:autoSpaceDN/>
        <w:adjustRightInd/>
        <w:jc w:val="both"/>
        <w:rPr>
          <w:rFonts w:ascii="Arial" w:hAnsi="Arial" w:cs="Arial"/>
          <w:kern w:val="0"/>
          <w:lang w:val="es-419"/>
        </w:rPr>
      </w:pPr>
    </w:p>
    <w:p w14:paraId="418552E0" w14:textId="583ECCED" w:rsidR="008D0A29" w:rsidRPr="008D0A29" w:rsidRDefault="008D0A29" w:rsidP="008D0A29">
      <w:pPr>
        <w:widowControl/>
        <w:overflowPunct/>
        <w:autoSpaceDE/>
        <w:autoSpaceDN/>
        <w:adjustRightInd/>
        <w:jc w:val="both"/>
        <w:rPr>
          <w:rFonts w:ascii="Arial" w:hAnsi="Arial" w:cs="Arial"/>
          <w:b/>
          <w:bCs/>
          <w:iCs/>
          <w:kern w:val="0"/>
          <w:lang w:val="es-419" w:eastAsia="fr-FR"/>
        </w:rPr>
      </w:pPr>
      <w:r w:rsidRPr="008D0A29">
        <w:rPr>
          <w:rFonts w:ascii="Arial" w:hAnsi="Arial" w:cs="Arial"/>
          <w:b/>
          <w:bCs/>
          <w:iCs/>
          <w:kern w:val="0"/>
          <w:u w:val="single"/>
          <w:lang w:val="es-419" w:eastAsia="fr-FR"/>
        </w:rPr>
        <w:t>TEMAS:</w:t>
      </w:r>
      <w:r w:rsidRPr="008D0A29">
        <w:rPr>
          <w:rFonts w:ascii="Arial" w:hAnsi="Arial" w:cs="Arial"/>
          <w:b/>
          <w:bCs/>
          <w:iCs/>
          <w:kern w:val="0"/>
          <w:lang w:val="es-419" w:eastAsia="fr-FR"/>
        </w:rPr>
        <w:tab/>
      </w:r>
      <w:r w:rsidR="00BC7817">
        <w:rPr>
          <w:rFonts w:ascii="Arial" w:hAnsi="Arial" w:cs="Arial"/>
          <w:b/>
          <w:bCs/>
          <w:iCs/>
          <w:kern w:val="0"/>
          <w:lang w:val="es-419" w:eastAsia="fr-FR"/>
        </w:rPr>
        <w:t xml:space="preserve">RESPONSABILIDAD MEDICA / PRINCIPIO DE </w:t>
      </w:r>
      <w:r w:rsidR="009F7E0E" w:rsidRPr="009F7E0E">
        <w:rPr>
          <w:rFonts w:ascii="Arial" w:hAnsi="Arial" w:cs="Arial"/>
          <w:b/>
          <w:kern w:val="0"/>
          <w:lang w:val="es-419"/>
        </w:rPr>
        <w:t>CONGRUENCIA</w:t>
      </w:r>
      <w:r w:rsidR="009F7E0E">
        <w:rPr>
          <w:rFonts w:ascii="Arial" w:hAnsi="Arial" w:cs="Arial"/>
          <w:b/>
          <w:kern w:val="0"/>
          <w:lang w:val="es-419"/>
        </w:rPr>
        <w:t xml:space="preserve"> </w:t>
      </w:r>
      <w:r w:rsidR="00BC7817">
        <w:rPr>
          <w:rFonts w:ascii="Arial" w:hAnsi="Arial" w:cs="Arial"/>
          <w:b/>
          <w:kern w:val="0"/>
          <w:lang w:val="es-419"/>
        </w:rPr>
        <w:t xml:space="preserve">O CONSONANCIA / IMPORTANCIA Y ALCANCES / </w:t>
      </w:r>
      <w:r w:rsidR="009F7E0E" w:rsidRPr="009F7E0E">
        <w:rPr>
          <w:rFonts w:ascii="Arial" w:hAnsi="Arial" w:cs="Arial"/>
          <w:b/>
          <w:kern w:val="0"/>
          <w:lang w:val="es-419"/>
        </w:rPr>
        <w:t xml:space="preserve">CULPABILIDAD </w:t>
      </w:r>
      <w:r w:rsidR="00F25B42">
        <w:rPr>
          <w:rFonts w:ascii="Arial" w:hAnsi="Arial" w:cs="Arial"/>
          <w:b/>
          <w:kern w:val="0"/>
          <w:lang w:val="es-419"/>
        </w:rPr>
        <w:t>Y</w:t>
      </w:r>
      <w:r w:rsidR="009F7E0E" w:rsidRPr="009F7E0E">
        <w:rPr>
          <w:rFonts w:ascii="Arial" w:hAnsi="Arial" w:cs="Arial"/>
          <w:b/>
          <w:kern w:val="0"/>
          <w:lang w:val="es-419"/>
        </w:rPr>
        <w:t xml:space="preserve"> CAUSALIDAD</w:t>
      </w:r>
      <w:r w:rsidR="009F7E0E">
        <w:rPr>
          <w:rFonts w:ascii="Arial" w:hAnsi="Arial" w:cs="Arial"/>
          <w:b/>
          <w:kern w:val="0"/>
          <w:lang w:val="es-419"/>
        </w:rPr>
        <w:t xml:space="preserve"> </w:t>
      </w:r>
      <w:r w:rsidRPr="008D0A29">
        <w:rPr>
          <w:rFonts w:ascii="Arial" w:hAnsi="Arial" w:cs="Arial"/>
          <w:b/>
          <w:bCs/>
          <w:iCs/>
          <w:kern w:val="0"/>
          <w:lang w:val="es-419" w:eastAsia="fr-FR"/>
        </w:rPr>
        <w:t xml:space="preserve">/ </w:t>
      </w:r>
      <w:r w:rsidR="00BC7817">
        <w:rPr>
          <w:rFonts w:ascii="Arial" w:hAnsi="Arial" w:cs="Arial"/>
          <w:b/>
          <w:bCs/>
          <w:iCs/>
          <w:kern w:val="0"/>
          <w:lang w:val="es-419" w:eastAsia="fr-FR"/>
        </w:rPr>
        <w:t>DIFERENCIAS.</w:t>
      </w:r>
    </w:p>
    <w:p w14:paraId="32C93272" w14:textId="77777777" w:rsidR="008D0A29" w:rsidRPr="008D0A29" w:rsidRDefault="008D0A29" w:rsidP="008D0A29">
      <w:pPr>
        <w:widowControl/>
        <w:overflowPunct/>
        <w:autoSpaceDE/>
        <w:autoSpaceDN/>
        <w:adjustRightInd/>
        <w:jc w:val="both"/>
        <w:rPr>
          <w:rFonts w:ascii="Arial" w:hAnsi="Arial" w:cs="Arial"/>
          <w:kern w:val="0"/>
          <w:lang w:val="es-419"/>
        </w:rPr>
      </w:pPr>
    </w:p>
    <w:p w14:paraId="6BA100E6" w14:textId="65A92676" w:rsidR="008D0A29" w:rsidRPr="008D0A29" w:rsidRDefault="00831B15" w:rsidP="008D0A29">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831B15">
        <w:rPr>
          <w:rFonts w:ascii="Arial" w:hAnsi="Arial" w:cs="Arial"/>
          <w:kern w:val="0"/>
          <w:lang w:val="es-419"/>
        </w:rPr>
        <w:t>el artículo 281, CGP, al prescribir al juez cómo debe obrar al emitir la sentencia, se lee: “(…) 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p>
    <w:p w14:paraId="1AAC6E52" w14:textId="77777777" w:rsidR="008D0A29" w:rsidRPr="008D0A29" w:rsidRDefault="008D0A29" w:rsidP="008D0A29">
      <w:pPr>
        <w:widowControl/>
        <w:overflowPunct/>
        <w:autoSpaceDE/>
        <w:autoSpaceDN/>
        <w:adjustRightInd/>
        <w:jc w:val="both"/>
        <w:rPr>
          <w:rFonts w:ascii="Arial" w:hAnsi="Arial" w:cs="Arial"/>
          <w:kern w:val="0"/>
          <w:lang w:val="es-419"/>
        </w:rPr>
      </w:pPr>
    </w:p>
    <w:p w14:paraId="6410EF84" w14:textId="70BF5AD7" w:rsidR="008D0A29" w:rsidRPr="008D0A29" w:rsidRDefault="00831B15" w:rsidP="008D0A29">
      <w:pPr>
        <w:widowControl/>
        <w:overflowPunct/>
        <w:autoSpaceDE/>
        <w:autoSpaceDN/>
        <w:adjustRightInd/>
        <w:jc w:val="both"/>
        <w:rPr>
          <w:rFonts w:ascii="Arial" w:hAnsi="Arial" w:cs="Arial"/>
          <w:kern w:val="0"/>
          <w:lang w:val="es-419"/>
        </w:rPr>
      </w:pPr>
      <w:r w:rsidRPr="00831B15">
        <w:rPr>
          <w:rFonts w:ascii="Arial" w:hAnsi="Arial" w:cs="Arial"/>
          <w:kern w:val="0"/>
          <w:lang w:val="es-419"/>
        </w:rPr>
        <w:t xml:space="preserve">La consonancia es la simetría que debe tener el juez, al resolver la controversia sometida a su juicio; y para las partes enfrentadas los límites dentro de los cuales han de formular sus alegaciones. Para estos efectos se consideran, única y exclusivamente, los hechos expuestos por cada parte (causa petendi) y las pretensiones (Petitum), del lado del demandante, según la demanda y su reforma; y, conforme a la contestación y excepciones perentorias, del extremo pasivo. De ahí la importancia de la fase de fijación del litigio, en la audiencia inicial del artículo 372, </w:t>
      </w:r>
      <w:r>
        <w:rPr>
          <w:rFonts w:ascii="Arial" w:hAnsi="Arial" w:cs="Arial"/>
          <w:kern w:val="0"/>
          <w:lang w:val="es-419"/>
        </w:rPr>
        <w:t>Código General de Proceso…</w:t>
      </w:r>
    </w:p>
    <w:p w14:paraId="78C18FD7" w14:textId="77777777" w:rsidR="008D0A29" w:rsidRPr="008D0A29" w:rsidRDefault="008D0A29" w:rsidP="008D0A29">
      <w:pPr>
        <w:widowControl/>
        <w:overflowPunct/>
        <w:autoSpaceDE/>
        <w:autoSpaceDN/>
        <w:adjustRightInd/>
        <w:jc w:val="both"/>
        <w:rPr>
          <w:rFonts w:ascii="Arial" w:hAnsi="Arial" w:cs="Arial"/>
          <w:kern w:val="0"/>
          <w:lang w:val="es-419"/>
        </w:rPr>
      </w:pPr>
    </w:p>
    <w:p w14:paraId="34B812BB" w14:textId="3F3B3900" w:rsidR="008D0A29" w:rsidRDefault="00831B15" w:rsidP="008D0A29">
      <w:pPr>
        <w:widowControl/>
        <w:overflowPunct/>
        <w:autoSpaceDE/>
        <w:autoSpaceDN/>
        <w:adjustRightInd/>
        <w:jc w:val="both"/>
        <w:rPr>
          <w:rFonts w:ascii="Arial" w:hAnsi="Arial" w:cs="Arial"/>
          <w:kern w:val="0"/>
          <w:lang w:val="es-419"/>
        </w:rPr>
      </w:pPr>
      <w:r w:rsidRPr="00831B15">
        <w:rPr>
          <w:rFonts w:ascii="Arial" w:hAnsi="Arial" w:cs="Arial"/>
          <w:kern w:val="0"/>
          <w:lang w:val="es-419"/>
        </w:rPr>
        <w:t>Descendiendo en autos, fracasa la alzada pues la insuficiencia y la falta de consentimiento informado, en su orden, para los procedimientos practicados el 18-04-2009 y en la clínica Los Rosales S.A., son aspectos totalmente ajenos a la causa para pedir, invocada en la demanda</w:t>
      </w:r>
      <w:r>
        <w:rPr>
          <w:rFonts w:ascii="Arial" w:hAnsi="Arial" w:cs="Arial"/>
          <w:kern w:val="0"/>
          <w:lang w:val="es-419"/>
        </w:rPr>
        <w:t>…</w:t>
      </w:r>
      <w:r w:rsidRPr="00831B15">
        <w:rPr>
          <w:rFonts w:ascii="Arial" w:hAnsi="Arial" w:cs="Arial"/>
          <w:kern w:val="0"/>
          <w:lang w:val="es-419"/>
        </w:rPr>
        <w:t xml:space="preserve"> y su reforma</w:t>
      </w:r>
      <w:r>
        <w:rPr>
          <w:rFonts w:ascii="Arial" w:hAnsi="Arial" w:cs="Arial"/>
          <w:kern w:val="0"/>
          <w:lang w:val="es-419"/>
        </w:rPr>
        <w:t>…</w:t>
      </w:r>
    </w:p>
    <w:p w14:paraId="22628B3B" w14:textId="77777777" w:rsidR="00A679B7" w:rsidRDefault="00A679B7" w:rsidP="008D0A29">
      <w:pPr>
        <w:widowControl/>
        <w:overflowPunct/>
        <w:autoSpaceDE/>
        <w:autoSpaceDN/>
        <w:adjustRightInd/>
        <w:jc w:val="both"/>
        <w:rPr>
          <w:rFonts w:ascii="Arial" w:hAnsi="Arial" w:cs="Arial"/>
          <w:kern w:val="0"/>
          <w:lang w:val="es-419"/>
        </w:rPr>
      </w:pPr>
    </w:p>
    <w:p w14:paraId="39842509" w14:textId="7CF88E72" w:rsidR="00A679B7" w:rsidRPr="008D0A29" w:rsidRDefault="00A679B7" w:rsidP="008D0A29">
      <w:pPr>
        <w:widowControl/>
        <w:overflowPunct/>
        <w:autoSpaceDE/>
        <w:autoSpaceDN/>
        <w:adjustRightInd/>
        <w:jc w:val="both"/>
        <w:rPr>
          <w:rFonts w:ascii="Arial" w:hAnsi="Arial" w:cs="Arial"/>
          <w:kern w:val="0"/>
          <w:lang w:val="es-419"/>
        </w:rPr>
      </w:pPr>
      <w:r w:rsidRPr="00A679B7">
        <w:rPr>
          <w:rFonts w:ascii="Arial" w:hAnsi="Arial" w:cs="Arial"/>
          <w:kern w:val="0"/>
          <w:lang w:val="es-419"/>
        </w:rPr>
        <w:t>Ahora bien, si en gracia de discusión, se examinaran de fondo los reparos, estima esta Sala que, las conclusiones a que se llegare no alcanzarían para revocar la sentencia, pues, en criterio de esta Magistratura, ambos cuestionamientos se centran en la desestimación de la culpabilidad, esto es, el título de imputación o factor de atribución (Condiciones en que se dio el otorgamiento del consentimiento informado) que hizo la primera instancia, pero nada discuten sobre la causalidad que, también, se desechó en esa decisión</w:t>
      </w:r>
      <w:r>
        <w:rPr>
          <w:rFonts w:ascii="Arial" w:hAnsi="Arial" w:cs="Arial"/>
          <w:kern w:val="0"/>
          <w:lang w:val="es-419"/>
        </w:rPr>
        <w:t>…</w:t>
      </w:r>
    </w:p>
    <w:p w14:paraId="14B371DE" w14:textId="77777777" w:rsidR="008D0A29" w:rsidRPr="00A679B7" w:rsidRDefault="008D0A29" w:rsidP="008D0A29">
      <w:pPr>
        <w:widowControl/>
        <w:overflowPunct/>
        <w:autoSpaceDE/>
        <w:autoSpaceDN/>
        <w:adjustRightInd/>
        <w:jc w:val="both"/>
        <w:rPr>
          <w:rFonts w:ascii="Arial" w:hAnsi="Arial" w:cs="Arial"/>
          <w:kern w:val="0"/>
          <w:lang w:val="es-419"/>
        </w:rPr>
      </w:pPr>
    </w:p>
    <w:p w14:paraId="432414A2" w14:textId="77777777" w:rsidR="008D0A29" w:rsidRPr="008D0A29" w:rsidRDefault="008D0A29" w:rsidP="008D0A29">
      <w:pPr>
        <w:widowControl/>
        <w:overflowPunct/>
        <w:autoSpaceDE/>
        <w:autoSpaceDN/>
        <w:adjustRightInd/>
        <w:jc w:val="both"/>
        <w:rPr>
          <w:rFonts w:ascii="Arial" w:hAnsi="Arial" w:cs="Arial"/>
          <w:kern w:val="0"/>
        </w:rPr>
      </w:pPr>
    </w:p>
    <w:p w14:paraId="5A387386" w14:textId="77777777" w:rsidR="008D0A29" w:rsidRPr="008D0A29" w:rsidRDefault="008D0A29" w:rsidP="008D0A29">
      <w:pPr>
        <w:widowControl/>
        <w:overflowPunct/>
        <w:autoSpaceDE/>
        <w:autoSpaceDN/>
        <w:adjustRightInd/>
        <w:jc w:val="both"/>
        <w:rPr>
          <w:rFonts w:ascii="Arial" w:hAnsi="Arial" w:cs="Arial"/>
          <w:kern w:val="0"/>
        </w:rPr>
      </w:pPr>
    </w:p>
    <w:p w14:paraId="748DB22A" w14:textId="77777777" w:rsidR="00B32EBF" w:rsidRPr="001528D1" w:rsidRDefault="002E5556" w:rsidP="00B32EBF">
      <w:pPr>
        <w:pStyle w:val="Sinespaciado"/>
        <w:tabs>
          <w:tab w:val="left" w:pos="3579"/>
        </w:tabs>
        <w:spacing w:line="360" w:lineRule="auto"/>
        <w:jc w:val="center"/>
        <w:rPr>
          <w:rFonts w:ascii="Georgia" w:hAnsi="Georgia" w:cs="Arial"/>
          <w:w w:val="140"/>
          <w:sz w:val="14"/>
          <w:lang w:val="es-CO"/>
        </w:rPr>
      </w:pPr>
      <w:r w:rsidRPr="001528D1">
        <w:rPr>
          <w:noProof/>
        </w:rPr>
        <w:drawing>
          <wp:anchor distT="0" distB="0" distL="114300" distR="114300" simplePos="0" relativeHeight="251659264" behindDoc="0" locked="0" layoutInCell="1" allowOverlap="1" wp14:anchorId="591ED28D" wp14:editId="4CE1B927">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8DE61" w14:textId="77777777" w:rsidR="00B32EBF" w:rsidRPr="001528D1" w:rsidRDefault="00B32EBF" w:rsidP="00B32EBF">
      <w:pPr>
        <w:pStyle w:val="Sinespaciado"/>
        <w:tabs>
          <w:tab w:val="left" w:pos="3579"/>
        </w:tabs>
        <w:spacing w:line="360" w:lineRule="auto"/>
        <w:jc w:val="center"/>
        <w:rPr>
          <w:rFonts w:ascii="Georgia" w:hAnsi="Georgia" w:cs="Arial"/>
          <w:w w:val="140"/>
          <w:sz w:val="14"/>
          <w:lang w:val="es-CO"/>
        </w:rPr>
      </w:pPr>
    </w:p>
    <w:p w14:paraId="38782972" w14:textId="77777777" w:rsidR="00B32EBF" w:rsidRPr="001528D1" w:rsidRDefault="00B32EBF" w:rsidP="00B32EBF">
      <w:pPr>
        <w:pStyle w:val="Sinespaciado"/>
        <w:tabs>
          <w:tab w:val="left" w:pos="3579"/>
        </w:tabs>
        <w:spacing w:line="360" w:lineRule="auto"/>
        <w:jc w:val="center"/>
        <w:rPr>
          <w:rFonts w:ascii="Georgia" w:hAnsi="Georgia" w:cs="Arial"/>
          <w:w w:val="140"/>
          <w:sz w:val="14"/>
          <w:lang w:val="es-CO"/>
        </w:rPr>
      </w:pPr>
    </w:p>
    <w:p w14:paraId="687ED39F" w14:textId="77777777" w:rsidR="008D0A29" w:rsidRPr="008D0A29" w:rsidRDefault="008D0A29" w:rsidP="008D0A29">
      <w:pPr>
        <w:widowControl/>
        <w:tabs>
          <w:tab w:val="left" w:pos="3579"/>
        </w:tabs>
        <w:overflowPunct/>
        <w:autoSpaceDE/>
        <w:autoSpaceDN/>
        <w:adjustRightInd/>
        <w:spacing w:line="360" w:lineRule="auto"/>
        <w:jc w:val="center"/>
        <w:rPr>
          <w:rFonts w:ascii="Georgia" w:hAnsi="Georgia" w:cs="Arial"/>
          <w:w w:val="140"/>
          <w:kern w:val="0"/>
          <w:sz w:val="18"/>
          <w:szCs w:val="18"/>
          <w:lang w:val="es-CO"/>
        </w:rPr>
      </w:pPr>
      <w:r w:rsidRPr="008D0A29">
        <w:rPr>
          <w:rFonts w:ascii="Georgia" w:hAnsi="Georgia" w:cs="Arial"/>
          <w:w w:val="140"/>
          <w:kern w:val="0"/>
          <w:sz w:val="18"/>
          <w:szCs w:val="18"/>
          <w:lang w:val="es-CO"/>
        </w:rPr>
        <w:t>REPUBLICA DE COLOMBIA</w:t>
      </w:r>
    </w:p>
    <w:p w14:paraId="64897A97" w14:textId="77777777" w:rsidR="008D0A29" w:rsidRPr="008D0A29" w:rsidRDefault="008D0A29" w:rsidP="008D0A29">
      <w:pPr>
        <w:widowControl/>
        <w:tabs>
          <w:tab w:val="center" w:pos="4987"/>
          <w:tab w:val="left" w:pos="8449"/>
        </w:tabs>
        <w:overflowPunct/>
        <w:autoSpaceDE/>
        <w:autoSpaceDN/>
        <w:adjustRightInd/>
        <w:spacing w:line="360" w:lineRule="auto"/>
        <w:jc w:val="center"/>
        <w:rPr>
          <w:rFonts w:ascii="Georgia" w:hAnsi="Georgia" w:cs="Arial"/>
          <w:w w:val="140"/>
          <w:kern w:val="0"/>
          <w:sz w:val="18"/>
          <w:szCs w:val="18"/>
          <w:lang w:val="es-CO"/>
        </w:rPr>
      </w:pPr>
      <w:r w:rsidRPr="008D0A29">
        <w:rPr>
          <w:rFonts w:ascii="Georgia" w:hAnsi="Georgia" w:cs="Arial"/>
          <w:w w:val="140"/>
          <w:kern w:val="0"/>
          <w:sz w:val="18"/>
          <w:szCs w:val="18"/>
          <w:lang w:val="es-CO"/>
        </w:rPr>
        <w:t>RAMA JUDICIAL DEL PODER PÚBLICO</w:t>
      </w:r>
    </w:p>
    <w:p w14:paraId="0930D670" w14:textId="77777777" w:rsidR="008D0A29" w:rsidRPr="008D0A29" w:rsidRDefault="008D0A29" w:rsidP="008D0A29">
      <w:pPr>
        <w:widowControl/>
        <w:overflowPunct/>
        <w:autoSpaceDE/>
        <w:autoSpaceDN/>
        <w:adjustRightInd/>
        <w:spacing w:line="360" w:lineRule="auto"/>
        <w:jc w:val="center"/>
        <w:rPr>
          <w:rFonts w:ascii="Georgia" w:hAnsi="Georgia" w:cs="Arial"/>
          <w:b/>
          <w:bCs/>
          <w:w w:val="140"/>
          <w:kern w:val="0"/>
          <w:sz w:val="18"/>
          <w:szCs w:val="18"/>
          <w:lang w:val="es-CO"/>
        </w:rPr>
      </w:pPr>
      <w:r w:rsidRPr="008D0A29">
        <w:rPr>
          <w:rFonts w:ascii="Georgia" w:hAnsi="Georgia" w:cs="Arial"/>
          <w:b/>
          <w:bCs/>
          <w:w w:val="140"/>
          <w:kern w:val="0"/>
          <w:sz w:val="18"/>
          <w:szCs w:val="18"/>
          <w:lang w:val="es-CO"/>
        </w:rPr>
        <w:t>TRIBUNAL SUPERIOR DEL DISTRITO JUDICIAL</w:t>
      </w:r>
    </w:p>
    <w:p w14:paraId="319F4986" w14:textId="77777777" w:rsidR="008D0A29" w:rsidRPr="008D0A29" w:rsidRDefault="008D0A29" w:rsidP="008D0A29">
      <w:pPr>
        <w:widowControl/>
        <w:overflowPunct/>
        <w:autoSpaceDE/>
        <w:autoSpaceDN/>
        <w:adjustRightInd/>
        <w:spacing w:line="360" w:lineRule="auto"/>
        <w:jc w:val="center"/>
        <w:rPr>
          <w:rFonts w:ascii="Georgia" w:hAnsi="Georgia" w:cs="Arial"/>
          <w:w w:val="140"/>
          <w:kern w:val="0"/>
          <w:sz w:val="18"/>
          <w:szCs w:val="18"/>
          <w:lang w:val="es-CO"/>
        </w:rPr>
      </w:pPr>
      <w:r w:rsidRPr="008D0A29">
        <w:rPr>
          <w:rFonts w:ascii="Georgia" w:hAnsi="Georgia" w:cs="Arial"/>
          <w:w w:val="140"/>
          <w:kern w:val="0"/>
          <w:sz w:val="18"/>
          <w:szCs w:val="18"/>
          <w:lang w:val="es-CO"/>
        </w:rPr>
        <w:t>SALA DE DECISIÓN CIVIL – FAMILIA – DISTRITO DE PEREIRA</w:t>
      </w:r>
    </w:p>
    <w:p w14:paraId="46D4746B" w14:textId="77777777" w:rsidR="008D0A29" w:rsidRPr="008D0A29" w:rsidRDefault="008D0A29" w:rsidP="008D0A29">
      <w:pPr>
        <w:widowControl/>
        <w:overflowPunct/>
        <w:autoSpaceDE/>
        <w:autoSpaceDN/>
        <w:adjustRightInd/>
        <w:spacing w:line="360" w:lineRule="auto"/>
        <w:jc w:val="center"/>
        <w:rPr>
          <w:rFonts w:ascii="Georgia" w:hAnsi="Georgia" w:cs="Arial"/>
          <w:w w:val="140"/>
          <w:kern w:val="0"/>
          <w:sz w:val="18"/>
          <w:szCs w:val="18"/>
          <w:lang w:val="es-CO"/>
        </w:rPr>
      </w:pPr>
      <w:r w:rsidRPr="008D0A29">
        <w:rPr>
          <w:rFonts w:ascii="Georgia" w:hAnsi="Georgia" w:cs="Arial"/>
          <w:w w:val="140"/>
          <w:kern w:val="0"/>
          <w:sz w:val="18"/>
          <w:szCs w:val="18"/>
          <w:lang w:val="es-CO"/>
        </w:rPr>
        <w:t>DEPARTAMENTO DEL RISARALDA</w:t>
      </w:r>
    </w:p>
    <w:p w14:paraId="438E6511" w14:textId="77777777" w:rsidR="00AF0652" w:rsidRPr="00765DEE" w:rsidRDefault="00AF0652" w:rsidP="00765DEE">
      <w:pPr>
        <w:pBdr>
          <w:bottom w:val="double" w:sz="6" w:space="1" w:color="auto"/>
        </w:pBdr>
        <w:spacing w:line="276" w:lineRule="auto"/>
        <w:rPr>
          <w:rFonts w:ascii="Georgia" w:hAnsi="Georgia"/>
          <w:spacing w:val="20"/>
          <w:w w:val="150"/>
          <w:sz w:val="26"/>
          <w:szCs w:val="26"/>
        </w:rPr>
      </w:pPr>
    </w:p>
    <w:p w14:paraId="02DBEC5A" w14:textId="2A0606C3" w:rsidR="00D4321A" w:rsidRDefault="00D4321A" w:rsidP="00765DEE">
      <w:pPr>
        <w:spacing w:line="276" w:lineRule="auto"/>
        <w:jc w:val="center"/>
        <w:rPr>
          <w:rFonts w:ascii="Georgia" w:hAnsi="Georgia" w:cs="Arial"/>
          <w:smallCaps/>
          <w:sz w:val="26"/>
          <w:szCs w:val="26"/>
        </w:rPr>
      </w:pPr>
    </w:p>
    <w:p w14:paraId="1FF14B2A" w14:textId="4DD23EED" w:rsidR="00B85118" w:rsidRPr="00B85118" w:rsidRDefault="00B85118" w:rsidP="00B85118">
      <w:pPr>
        <w:pStyle w:val="Textoindependiente"/>
        <w:spacing w:line="276" w:lineRule="auto"/>
        <w:jc w:val="center"/>
        <w:rPr>
          <w:rFonts w:ascii="Georgia" w:hAnsi="Georgia" w:cs="Arial"/>
          <w:b/>
          <w:szCs w:val="24"/>
          <w:lang w:val="es-CO"/>
        </w:rPr>
      </w:pPr>
      <w:r w:rsidRPr="00B85118">
        <w:rPr>
          <w:rFonts w:ascii="Georgia" w:hAnsi="Georgia" w:cs="Arial"/>
          <w:b/>
          <w:szCs w:val="24"/>
          <w:lang w:val="es-CO"/>
        </w:rPr>
        <w:t>SC</w:t>
      </w:r>
      <w:r>
        <w:rPr>
          <w:rFonts w:ascii="Georgia" w:hAnsi="Georgia" w:cs="Arial"/>
          <w:b/>
          <w:szCs w:val="24"/>
          <w:lang w:val="es-CO"/>
        </w:rPr>
        <w:t>-</w:t>
      </w:r>
      <w:r w:rsidRPr="00B85118">
        <w:rPr>
          <w:rFonts w:ascii="Georgia" w:hAnsi="Georgia" w:cs="Arial"/>
          <w:b/>
          <w:szCs w:val="24"/>
          <w:lang w:val="es-CO"/>
        </w:rPr>
        <w:t>0001-2021</w:t>
      </w:r>
    </w:p>
    <w:p w14:paraId="443E2A80" w14:textId="77777777" w:rsidR="00B85118" w:rsidRPr="00B85118" w:rsidRDefault="00B85118" w:rsidP="00B85118">
      <w:pPr>
        <w:spacing w:line="276" w:lineRule="auto"/>
        <w:jc w:val="center"/>
        <w:rPr>
          <w:rFonts w:ascii="Georgia" w:hAnsi="Georgia" w:cs="Arial"/>
          <w:b/>
          <w:smallCaps/>
          <w:sz w:val="24"/>
          <w:szCs w:val="24"/>
        </w:rPr>
      </w:pPr>
    </w:p>
    <w:p w14:paraId="3D75C80A" w14:textId="03659516" w:rsidR="00AF0652" w:rsidRPr="009F7E0E" w:rsidRDefault="00AF0652" w:rsidP="00765DEE">
      <w:pPr>
        <w:spacing w:line="276" w:lineRule="auto"/>
        <w:jc w:val="center"/>
        <w:rPr>
          <w:rFonts w:ascii="Georgia" w:hAnsi="Georgia" w:cs="Arial"/>
          <w:sz w:val="26"/>
          <w:szCs w:val="26"/>
        </w:rPr>
      </w:pPr>
      <w:r w:rsidRPr="009F7E0E">
        <w:rPr>
          <w:rFonts w:ascii="Georgia" w:hAnsi="Georgia" w:cs="Arial"/>
          <w:smallCaps/>
          <w:sz w:val="26"/>
          <w:szCs w:val="26"/>
        </w:rPr>
        <w:t xml:space="preserve">Pereira, R., </w:t>
      </w:r>
      <w:r w:rsidR="00E153A1" w:rsidRPr="009F7E0E">
        <w:rPr>
          <w:rFonts w:ascii="Georgia" w:hAnsi="Georgia" w:cs="Arial"/>
          <w:smallCaps/>
          <w:sz w:val="26"/>
          <w:szCs w:val="26"/>
        </w:rPr>
        <w:t xml:space="preserve">veintiséis </w:t>
      </w:r>
      <w:r w:rsidRPr="009F7E0E">
        <w:rPr>
          <w:rFonts w:ascii="Georgia" w:hAnsi="Georgia" w:cs="Arial"/>
          <w:smallCaps/>
          <w:sz w:val="26"/>
          <w:szCs w:val="26"/>
        </w:rPr>
        <w:t>(</w:t>
      </w:r>
      <w:r w:rsidR="00E153A1" w:rsidRPr="009F7E0E">
        <w:rPr>
          <w:rFonts w:ascii="Georgia" w:hAnsi="Georgia" w:cs="Arial"/>
          <w:smallCaps/>
          <w:sz w:val="26"/>
          <w:szCs w:val="26"/>
        </w:rPr>
        <w:t>26</w:t>
      </w:r>
      <w:r w:rsidRPr="009F7E0E">
        <w:rPr>
          <w:rFonts w:ascii="Georgia" w:hAnsi="Georgia" w:cs="Arial"/>
          <w:smallCaps/>
          <w:sz w:val="26"/>
          <w:szCs w:val="26"/>
        </w:rPr>
        <w:t xml:space="preserve">) de </w:t>
      </w:r>
      <w:r w:rsidR="00E153A1" w:rsidRPr="009F7E0E">
        <w:rPr>
          <w:rFonts w:ascii="Georgia" w:hAnsi="Georgia" w:cs="Arial"/>
          <w:smallCaps/>
          <w:sz w:val="26"/>
          <w:szCs w:val="26"/>
        </w:rPr>
        <w:t xml:space="preserve">enero </w:t>
      </w:r>
      <w:r w:rsidRPr="009F7E0E">
        <w:rPr>
          <w:rFonts w:ascii="Georgia" w:hAnsi="Georgia" w:cs="Arial"/>
          <w:smallCaps/>
          <w:sz w:val="26"/>
          <w:szCs w:val="26"/>
        </w:rPr>
        <w:t>de dos mil veint</w:t>
      </w:r>
      <w:r w:rsidR="004A4BBA" w:rsidRPr="009F7E0E">
        <w:rPr>
          <w:rFonts w:ascii="Georgia" w:hAnsi="Georgia" w:cs="Arial"/>
          <w:smallCaps/>
          <w:sz w:val="26"/>
          <w:szCs w:val="26"/>
        </w:rPr>
        <w:t xml:space="preserve">iuno </w:t>
      </w:r>
      <w:r w:rsidRPr="009F7E0E">
        <w:rPr>
          <w:rFonts w:ascii="Georgia" w:hAnsi="Georgia" w:cs="Arial"/>
          <w:smallCaps/>
          <w:sz w:val="26"/>
          <w:szCs w:val="26"/>
        </w:rPr>
        <w:t>(202</w:t>
      </w:r>
      <w:r w:rsidR="004A4BBA" w:rsidRPr="009F7E0E">
        <w:rPr>
          <w:rFonts w:ascii="Georgia" w:hAnsi="Georgia" w:cs="Arial"/>
          <w:smallCaps/>
          <w:sz w:val="26"/>
          <w:szCs w:val="26"/>
        </w:rPr>
        <w:t>1</w:t>
      </w:r>
      <w:r w:rsidRPr="009F7E0E">
        <w:rPr>
          <w:rFonts w:ascii="Georgia" w:hAnsi="Georgia" w:cs="Arial"/>
          <w:smallCaps/>
          <w:sz w:val="26"/>
          <w:szCs w:val="26"/>
        </w:rPr>
        <w:t>)</w:t>
      </w:r>
      <w:r w:rsidRPr="009F7E0E">
        <w:rPr>
          <w:rFonts w:ascii="Georgia" w:hAnsi="Georgia" w:cs="Arial"/>
          <w:sz w:val="26"/>
          <w:szCs w:val="26"/>
        </w:rPr>
        <w:t>.</w:t>
      </w:r>
    </w:p>
    <w:p w14:paraId="7396430E" w14:textId="77777777" w:rsidR="004A4BBA" w:rsidRPr="009F7E0E" w:rsidRDefault="004A4BBA" w:rsidP="00765DEE">
      <w:pPr>
        <w:spacing w:line="276" w:lineRule="auto"/>
        <w:rPr>
          <w:rFonts w:ascii="Georgia" w:hAnsi="Georgia" w:cs="Arial"/>
          <w:bCs/>
          <w:sz w:val="26"/>
          <w:szCs w:val="26"/>
        </w:rPr>
      </w:pPr>
    </w:p>
    <w:p w14:paraId="5FCED32D" w14:textId="77777777" w:rsidR="00AF0652" w:rsidRPr="009F7E0E" w:rsidRDefault="00AF0652" w:rsidP="00765DEE">
      <w:pPr>
        <w:pStyle w:val="Ttulo2"/>
        <w:numPr>
          <w:ilvl w:val="0"/>
          <w:numId w:val="2"/>
        </w:numPr>
        <w:spacing w:line="276" w:lineRule="auto"/>
        <w:jc w:val="left"/>
        <w:rPr>
          <w:rFonts w:ascii="Georgia" w:hAnsi="Georgia"/>
          <w:bCs w:val="0"/>
          <w:sz w:val="26"/>
          <w:szCs w:val="26"/>
        </w:rPr>
      </w:pPr>
      <w:r w:rsidRPr="009F7E0E">
        <w:rPr>
          <w:rFonts w:ascii="Georgia" w:hAnsi="Georgia"/>
          <w:bCs w:val="0"/>
          <w:smallCaps/>
          <w:sz w:val="26"/>
          <w:szCs w:val="26"/>
        </w:rPr>
        <w:t>El asunto por decidir</w:t>
      </w:r>
    </w:p>
    <w:p w14:paraId="1C8843AF" w14:textId="77777777" w:rsidR="00AF0652" w:rsidRPr="009F7E0E" w:rsidRDefault="00AF0652" w:rsidP="00765DEE">
      <w:pPr>
        <w:spacing w:line="276" w:lineRule="auto"/>
        <w:jc w:val="both"/>
        <w:rPr>
          <w:rFonts w:ascii="Georgia" w:hAnsi="Georgia" w:cs="Arial"/>
          <w:sz w:val="26"/>
          <w:szCs w:val="26"/>
        </w:rPr>
      </w:pPr>
    </w:p>
    <w:p w14:paraId="32995E5A" w14:textId="37946373" w:rsidR="00AF0652" w:rsidRPr="009F7E0E" w:rsidRDefault="00AF0652" w:rsidP="00765DEE">
      <w:pPr>
        <w:spacing w:line="276" w:lineRule="auto"/>
        <w:jc w:val="both"/>
        <w:rPr>
          <w:rFonts w:ascii="Georgia" w:hAnsi="Georgia" w:cs="Arial"/>
          <w:sz w:val="26"/>
          <w:szCs w:val="26"/>
        </w:rPr>
      </w:pPr>
      <w:r w:rsidRPr="009F7E0E">
        <w:rPr>
          <w:rFonts w:ascii="Georgia" w:hAnsi="Georgia" w:cs="Arial"/>
          <w:sz w:val="26"/>
          <w:szCs w:val="26"/>
        </w:rPr>
        <w:t xml:space="preserve">El recurso vertical propuesto por la parte actora, contra la sentencia emitida el día </w:t>
      </w:r>
      <w:r w:rsidR="003517F4" w:rsidRPr="009F7E0E">
        <w:rPr>
          <w:rFonts w:ascii="Georgia" w:hAnsi="Georgia" w:cs="Arial"/>
          <w:b/>
          <w:bCs/>
          <w:sz w:val="26"/>
          <w:szCs w:val="26"/>
        </w:rPr>
        <w:t>26</w:t>
      </w:r>
      <w:r w:rsidRPr="009F7E0E">
        <w:rPr>
          <w:rFonts w:ascii="Georgia" w:hAnsi="Georgia" w:cs="Arial"/>
          <w:b/>
          <w:bCs/>
          <w:sz w:val="26"/>
          <w:szCs w:val="26"/>
        </w:rPr>
        <w:t>-09-2019</w:t>
      </w:r>
      <w:r w:rsidRPr="009F7E0E">
        <w:rPr>
          <w:rFonts w:ascii="Georgia" w:hAnsi="Georgia" w:cs="Arial"/>
          <w:sz w:val="26"/>
          <w:szCs w:val="26"/>
        </w:rPr>
        <w:t>, mediante la cual se puso término a la primera instancia en el proceso aludido, a voces de las explicaciones siguientes.</w:t>
      </w:r>
    </w:p>
    <w:p w14:paraId="40C56B00" w14:textId="4FE5D276" w:rsidR="00AF0652" w:rsidRPr="009F7E0E" w:rsidRDefault="00AF0652" w:rsidP="00765DEE">
      <w:pPr>
        <w:spacing w:line="276" w:lineRule="auto"/>
        <w:jc w:val="both"/>
        <w:rPr>
          <w:rFonts w:ascii="Georgia" w:hAnsi="Georgia" w:cs="Arial"/>
          <w:sz w:val="26"/>
          <w:szCs w:val="26"/>
        </w:rPr>
      </w:pPr>
    </w:p>
    <w:p w14:paraId="55DCCCEF" w14:textId="77777777" w:rsidR="003E2647" w:rsidRPr="009F7E0E" w:rsidRDefault="003E2647" w:rsidP="00765DEE">
      <w:pPr>
        <w:pStyle w:val="Ttulo2"/>
        <w:numPr>
          <w:ilvl w:val="0"/>
          <w:numId w:val="2"/>
        </w:numPr>
        <w:spacing w:line="276" w:lineRule="auto"/>
        <w:jc w:val="left"/>
        <w:rPr>
          <w:rFonts w:ascii="Georgia" w:hAnsi="Georgia"/>
          <w:bCs w:val="0"/>
          <w:smallCaps/>
          <w:sz w:val="26"/>
          <w:szCs w:val="26"/>
        </w:rPr>
      </w:pPr>
      <w:r w:rsidRPr="009F7E0E">
        <w:rPr>
          <w:rFonts w:ascii="Georgia" w:hAnsi="Georgia"/>
          <w:bCs w:val="0"/>
          <w:smallCaps/>
          <w:sz w:val="26"/>
          <w:szCs w:val="26"/>
        </w:rPr>
        <w:t>La síntesis de la demanda</w:t>
      </w:r>
    </w:p>
    <w:p w14:paraId="12AEC4B8" w14:textId="77777777" w:rsidR="003E2647" w:rsidRPr="009F7E0E" w:rsidRDefault="003E2647" w:rsidP="00765DEE">
      <w:pPr>
        <w:spacing w:line="276" w:lineRule="auto"/>
        <w:jc w:val="both"/>
        <w:rPr>
          <w:rFonts w:ascii="Georgia" w:hAnsi="Georgia" w:cs="Arial"/>
          <w:sz w:val="26"/>
          <w:szCs w:val="26"/>
          <w:lang w:val="es-CO"/>
        </w:rPr>
      </w:pPr>
    </w:p>
    <w:p w14:paraId="4DAE3C3A" w14:textId="4463F754" w:rsidR="000E191F" w:rsidRPr="009F7E0E" w:rsidRDefault="000E191F" w:rsidP="00765DEE">
      <w:pPr>
        <w:pStyle w:val="Prrafodelista"/>
        <w:widowControl/>
        <w:numPr>
          <w:ilvl w:val="1"/>
          <w:numId w:val="2"/>
        </w:numPr>
        <w:autoSpaceDE/>
        <w:autoSpaceDN/>
        <w:spacing w:line="276" w:lineRule="auto"/>
        <w:contextualSpacing/>
        <w:jc w:val="both"/>
        <w:textAlignment w:val="baseline"/>
        <w:rPr>
          <w:rFonts w:ascii="Georgia" w:hAnsi="Georgia" w:cs="Arial"/>
          <w:sz w:val="26"/>
          <w:szCs w:val="26"/>
          <w:lang w:val="es-CO"/>
        </w:rPr>
      </w:pPr>
      <w:r w:rsidRPr="009F7E0E">
        <w:rPr>
          <w:rFonts w:ascii="Georgia" w:hAnsi="Georgia" w:cs="Arial"/>
          <w:i/>
          <w:smallCaps/>
          <w:sz w:val="26"/>
          <w:szCs w:val="26"/>
          <w:lang w:val="es-CO"/>
        </w:rPr>
        <w:t>Los hechos relevantes</w:t>
      </w:r>
      <w:r w:rsidR="009A5775" w:rsidRPr="009F7E0E">
        <w:rPr>
          <w:rFonts w:ascii="Georgia" w:hAnsi="Georgia" w:cs="Arial"/>
          <w:i/>
          <w:smallCaps/>
          <w:sz w:val="26"/>
          <w:szCs w:val="26"/>
          <w:lang w:val="es-CO"/>
        </w:rPr>
        <w:t>.</w:t>
      </w:r>
      <w:r w:rsidRPr="009F7E0E">
        <w:rPr>
          <w:rFonts w:ascii="Georgia" w:hAnsi="Georgia" w:cs="Arial"/>
          <w:sz w:val="26"/>
          <w:szCs w:val="26"/>
        </w:rPr>
        <w:t xml:space="preserve"> </w:t>
      </w:r>
      <w:r w:rsidR="00A66685" w:rsidRPr="009F7E0E">
        <w:rPr>
          <w:rFonts w:ascii="Georgia" w:hAnsi="Georgia" w:cs="Arial"/>
          <w:sz w:val="26"/>
          <w:szCs w:val="26"/>
        </w:rPr>
        <w:t>E</w:t>
      </w:r>
      <w:r w:rsidR="0059486B" w:rsidRPr="009F7E0E">
        <w:rPr>
          <w:rFonts w:ascii="Georgia" w:hAnsi="Georgia" w:cs="Arial"/>
          <w:sz w:val="26"/>
          <w:szCs w:val="26"/>
        </w:rPr>
        <w:t xml:space="preserve">l </w:t>
      </w:r>
      <w:r w:rsidR="00876D54" w:rsidRPr="009F7E0E">
        <w:rPr>
          <w:rFonts w:ascii="Georgia" w:hAnsi="Georgia" w:cs="Arial"/>
          <w:sz w:val="26"/>
          <w:szCs w:val="26"/>
        </w:rPr>
        <w:t xml:space="preserve">médico Tovar Arango </w:t>
      </w:r>
      <w:r w:rsidR="0059486B" w:rsidRPr="009F7E0E">
        <w:rPr>
          <w:rFonts w:ascii="Georgia" w:hAnsi="Georgia" w:cs="Arial"/>
          <w:sz w:val="26"/>
          <w:szCs w:val="26"/>
        </w:rPr>
        <w:t xml:space="preserve">practicó el 18-04-2009 una </w:t>
      </w:r>
      <w:proofErr w:type="spellStart"/>
      <w:r w:rsidR="0059486B" w:rsidRPr="009F7E0E">
        <w:rPr>
          <w:rFonts w:ascii="Georgia" w:hAnsi="Georgia" w:cs="Arial"/>
          <w:sz w:val="26"/>
          <w:szCs w:val="26"/>
        </w:rPr>
        <w:t>eventrorraf</w:t>
      </w:r>
      <w:r w:rsidR="002707EF" w:rsidRPr="009F7E0E">
        <w:rPr>
          <w:rFonts w:ascii="Georgia" w:hAnsi="Georgia" w:cs="Arial"/>
          <w:sz w:val="26"/>
          <w:szCs w:val="26"/>
        </w:rPr>
        <w:t>í</w:t>
      </w:r>
      <w:r w:rsidR="0059486B" w:rsidRPr="009F7E0E">
        <w:rPr>
          <w:rFonts w:ascii="Georgia" w:hAnsi="Georgia" w:cs="Arial"/>
          <w:sz w:val="26"/>
          <w:szCs w:val="26"/>
        </w:rPr>
        <w:t>a</w:t>
      </w:r>
      <w:proofErr w:type="spellEnd"/>
      <w:r w:rsidR="0059486B" w:rsidRPr="009F7E0E">
        <w:rPr>
          <w:rFonts w:ascii="Georgia" w:hAnsi="Georgia" w:cs="Arial"/>
          <w:sz w:val="26"/>
          <w:szCs w:val="26"/>
        </w:rPr>
        <w:t xml:space="preserve"> con malla</w:t>
      </w:r>
      <w:r w:rsidR="00A66685" w:rsidRPr="009F7E0E">
        <w:rPr>
          <w:rFonts w:ascii="Georgia" w:hAnsi="Georgia" w:cs="Arial"/>
          <w:sz w:val="26"/>
          <w:szCs w:val="26"/>
        </w:rPr>
        <w:t xml:space="preserve"> por una eventración diagnosticada en </w:t>
      </w:r>
      <w:r w:rsidR="00990131" w:rsidRPr="009F7E0E">
        <w:rPr>
          <w:rFonts w:ascii="Georgia" w:hAnsi="Georgia" w:cs="Arial"/>
          <w:sz w:val="26"/>
          <w:szCs w:val="26"/>
        </w:rPr>
        <w:t>ese mismo año</w:t>
      </w:r>
      <w:r w:rsidR="0059486B" w:rsidRPr="009F7E0E">
        <w:rPr>
          <w:rFonts w:ascii="Georgia" w:hAnsi="Georgia" w:cs="Arial"/>
          <w:sz w:val="26"/>
          <w:szCs w:val="26"/>
        </w:rPr>
        <w:t xml:space="preserve">, </w:t>
      </w:r>
      <w:r w:rsidR="00B52015" w:rsidRPr="009F7E0E">
        <w:rPr>
          <w:rFonts w:ascii="Georgia" w:hAnsi="Georgia" w:cs="Arial"/>
          <w:sz w:val="26"/>
          <w:szCs w:val="26"/>
        </w:rPr>
        <w:t xml:space="preserve">al señor Jairo Campo, </w:t>
      </w:r>
      <w:r w:rsidR="00A66685" w:rsidRPr="009F7E0E">
        <w:rPr>
          <w:rFonts w:ascii="Georgia" w:hAnsi="Georgia" w:cs="Arial"/>
          <w:sz w:val="26"/>
          <w:szCs w:val="26"/>
        </w:rPr>
        <w:t xml:space="preserve">a quien no se le </w:t>
      </w:r>
      <w:r w:rsidR="00901179" w:rsidRPr="009F7E0E">
        <w:rPr>
          <w:rFonts w:ascii="Georgia" w:hAnsi="Georgia" w:cs="Arial"/>
          <w:sz w:val="26"/>
          <w:szCs w:val="26"/>
        </w:rPr>
        <w:t>comunic</w:t>
      </w:r>
      <w:r w:rsidR="00DB3655" w:rsidRPr="009F7E0E">
        <w:rPr>
          <w:rFonts w:ascii="Georgia" w:hAnsi="Georgia" w:cs="Arial"/>
          <w:sz w:val="26"/>
          <w:szCs w:val="26"/>
        </w:rPr>
        <w:t>ar</w:t>
      </w:r>
      <w:r w:rsidR="00A66685" w:rsidRPr="009F7E0E">
        <w:rPr>
          <w:rFonts w:ascii="Georgia" w:hAnsi="Georgia" w:cs="Arial"/>
          <w:sz w:val="26"/>
          <w:szCs w:val="26"/>
        </w:rPr>
        <w:t>on</w:t>
      </w:r>
      <w:r w:rsidR="0059486B" w:rsidRPr="009F7E0E">
        <w:rPr>
          <w:rFonts w:ascii="Georgia" w:hAnsi="Georgia" w:cs="Arial"/>
          <w:sz w:val="26"/>
          <w:szCs w:val="26"/>
        </w:rPr>
        <w:t xml:space="preserve"> los riesgos. El informe quirúrgico </w:t>
      </w:r>
      <w:r w:rsidR="002707EF" w:rsidRPr="009F7E0E">
        <w:rPr>
          <w:rFonts w:ascii="Georgia" w:hAnsi="Georgia" w:cs="Arial"/>
          <w:sz w:val="26"/>
          <w:szCs w:val="26"/>
        </w:rPr>
        <w:t>señala</w:t>
      </w:r>
      <w:r w:rsidR="0059486B" w:rsidRPr="009F7E0E">
        <w:rPr>
          <w:rFonts w:ascii="Georgia" w:hAnsi="Georgia" w:cs="Arial"/>
          <w:sz w:val="26"/>
          <w:szCs w:val="26"/>
        </w:rPr>
        <w:t xml:space="preserve"> que se le causó una incisión en el intestino delgado y que fue cerrada</w:t>
      </w:r>
      <w:r w:rsidR="00DB3655" w:rsidRPr="009F7E0E">
        <w:rPr>
          <w:rFonts w:ascii="Georgia" w:hAnsi="Georgia" w:cs="Arial"/>
          <w:sz w:val="26"/>
          <w:szCs w:val="26"/>
        </w:rPr>
        <w:t xml:space="preserve">, </w:t>
      </w:r>
      <w:r w:rsidR="00990131" w:rsidRPr="009F7E0E">
        <w:rPr>
          <w:rFonts w:ascii="Georgia" w:hAnsi="Georgia" w:cs="Arial"/>
          <w:sz w:val="26"/>
          <w:szCs w:val="26"/>
        </w:rPr>
        <w:t>después</w:t>
      </w:r>
      <w:r w:rsidR="0059486B" w:rsidRPr="009F7E0E">
        <w:rPr>
          <w:rFonts w:ascii="Georgia" w:hAnsi="Georgia" w:cs="Arial"/>
          <w:sz w:val="26"/>
          <w:szCs w:val="26"/>
        </w:rPr>
        <w:t xml:space="preserve"> </w:t>
      </w:r>
      <w:r w:rsidR="00DB3655" w:rsidRPr="009F7E0E">
        <w:rPr>
          <w:rFonts w:ascii="Georgia" w:hAnsi="Georgia" w:cs="Arial"/>
          <w:sz w:val="26"/>
          <w:szCs w:val="26"/>
        </w:rPr>
        <w:t xml:space="preserve">se le dio </w:t>
      </w:r>
      <w:r w:rsidR="0059486B" w:rsidRPr="009F7E0E">
        <w:rPr>
          <w:rFonts w:ascii="Georgia" w:hAnsi="Georgia" w:cs="Arial"/>
          <w:sz w:val="26"/>
          <w:szCs w:val="26"/>
        </w:rPr>
        <w:t>de alta, pero debi</w:t>
      </w:r>
      <w:r w:rsidR="00901179" w:rsidRPr="009F7E0E">
        <w:rPr>
          <w:rFonts w:ascii="Georgia" w:hAnsi="Georgia" w:cs="Arial"/>
          <w:sz w:val="26"/>
          <w:szCs w:val="26"/>
        </w:rPr>
        <w:t>ó</w:t>
      </w:r>
      <w:r w:rsidR="0059486B" w:rsidRPr="009F7E0E">
        <w:rPr>
          <w:rFonts w:ascii="Georgia" w:hAnsi="Georgia" w:cs="Arial"/>
          <w:sz w:val="26"/>
          <w:szCs w:val="26"/>
        </w:rPr>
        <w:t xml:space="preserve"> acudir en varias oportunidades </w:t>
      </w:r>
      <w:r w:rsidR="00D24858" w:rsidRPr="009F7E0E">
        <w:rPr>
          <w:rFonts w:ascii="Georgia" w:hAnsi="Georgia" w:cs="Arial"/>
          <w:sz w:val="26"/>
          <w:szCs w:val="26"/>
        </w:rPr>
        <w:t xml:space="preserve">a </w:t>
      </w:r>
      <w:r w:rsidR="0059486B" w:rsidRPr="009F7E0E">
        <w:rPr>
          <w:rFonts w:ascii="Georgia" w:hAnsi="Georgia" w:cs="Arial"/>
          <w:sz w:val="26"/>
          <w:szCs w:val="26"/>
        </w:rPr>
        <w:t xml:space="preserve">urgencias </w:t>
      </w:r>
      <w:r w:rsidR="00D24858" w:rsidRPr="009F7E0E">
        <w:rPr>
          <w:rFonts w:ascii="Georgia" w:hAnsi="Georgia" w:cs="Arial"/>
          <w:sz w:val="26"/>
          <w:szCs w:val="26"/>
        </w:rPr>
        <w:t>y permanecer hospitalizado, incluso en otro país</w:t>
      </w:r>
      <w:r w:rsidR="00DB3655" w:rsidRPr="009F7E0E">
        <w:rPr>
          <w:rFonts w:ascii="Georgia" w:hAnsi="Georgia" w:cs="Arial"/>
          <w:sz w:val="26"/>
          <w:szCs w:val="26"/>
        </w:rPr>
        <w:t>,</w:t>
      </w:r>
      <w:r w:rsidR="00D24858" w:rsidRPr="009F7E0E">
        <w:rPr>
          <w:rFonts w:ascii="Georgia" w:hAnsi="Georgia" w:cs="Arial"/>
          <w:sz w:val="26"/>
          <w:szCs w:val="26"/>
        </w:rPr>
        <w:t xml:space="preserve"> donde luego de estar recluido por más de seis (6) meses</w:t>
      </w:r>
      <w:r w:rsidR="00990131" w:rsidRPr="009F7E0E">
        <w:rPr>
          <w:rFonts w:ascii="Georgia" w:hAnsi="Georgia" w:cs="Arial"/>
          <w:sz w:val="26"/>
          <w:szCs w:val="26"/>
        </w:rPr>
        <w:t>,</w:t>
      </w:r>
      <w:r w:rsidR="00D24858" w:rsidRPr="009F7E0E">
        <w:rPr>
          <w:rFonts w:ascii="Georgia" w:hAnsi="Georgia" w:cs="Arial"/>
          <w:sz w:val="26"/>
          <w:szCs w:val="26"/>
        </w:rPr>
        <w:t xml:space="preserve"> recuperó su salud</w:t>
      </w:r>
      <w:r w:rsidR="00AD46FE" w:rsidRPr="009F7E0E">
        <w:rPr>
          <w:rFonts w:ascii="Georgia" w:hAnsi="Georgia" w:cs="Arial"/>
          <w:sz w:val="26"/>
          <w:szCs w:val="26"/>
        </w:rPr>
        <w:t>.</w:t>
      </w:r>
      <w:r w:rsidR="00A66685" w:rsidRPr="009F7E0E">
        <w:rPr>
          <w:rFonts w:ascii="Georgia" w:hAnsi="Georgia" w:cs="Arial"/>
          <w:sz w:val="26"/>
          <w:szCs w:val="26"/>
        </w:rPr>
        <w:t xml:space="preserve"> Por esta razón se afectó </w:t>
      </w:r>
      <w:r w:rsidR="00527BEF" w:rsidRPr="009F7E0E">
        <w:rPr>
          <w:rFonts w:ascii="Georgia" w:hAnsi="Georgia" w:cs="Arial"/>
          <w:sz w:val="26"/>
          <w:szCs w:val="26"/>
        </w:rPr>
        <w:t xml:space="preserve">la </w:t>
      </w:r>
      <w:r w:rsidR="00A66685" w:rsidRPr="009F7E0E">
        <w:rPr>
          <w:rFonts w:ascii="Georgia" w:hAnsi="Georgia" w:cs="Arial"/>
          <w:sz w:val="26"/>
          <w:szCs w:val="26"/>
        </w:rPr>
        <w:t>integridad personal</w:t>
      </w:r>
      <w:r w:rsidR="00527BEF" w:rsidRPr="009F7E0E">
        <w:rPr>
          <w:rFonts w:ascii="Georgia" w:hAnsi="Georgia" w:cs="Arial"/>
          <w:sz w:val="26"/>
          <w:szCs w:val="26"/>
        </w:rPr>
        <w:t xml:space="preserve"> del señor Campo</w:t>
      </w:r>
      <w:r w:rsidR="00A66685" w:rsidRPr="009F7E0E">
        <w:rPr>
          <w:rFonts w:ascii="Georgia" w:hAnsi="Georgia" w:cs="Arial"/>
          <w:sz w:val="26"/>
          <w:szCs w:val="26"/>
        </w:rPr>
        <w:t>, así como la de sus dos hijas</w:t>
      </w:r>
      <w:r w:rsidR="00AD46FE" w:rsidRPr="009F7E0E">
        <w:rPr>
          <w:rFonts w:ascii="Georgia" w:hAnsi="Georgia" w:cs="Arial"/>
          <w:sz w:val="26"/>
          <w:szCs w:val="26"/>
        </w:rPr>
        <w:t xml:space="preserve"> </w:t>
      </w:r>
      <w:r w:rsidR="00A66685" w:rsidRPr="009F7E0E">
        <w:rPr>
          <w:rFonts w:ascii="Georgia" w:hAnsi="Georgia" w:cs="Arial"/>
          <w:sz w:val="26"/>
          <w:szCs w:val="26"/>
        </w:rPr>
        <w:t xml:space="preserve">Liz Diana y Paula Andrea </w:t>
      </w:r>
      <w:r w:rsidRPr="009F7E0E">
        <w:rPr>
          <w:rFonts w:ascii="Georgia" w:hAnsi="Georgia" w:cs="Arial"/>
          <w:sz w:val="26"/>
          <w:szCs w:val="26"/>
        </w:rPr>
        <w:t>(</w:t>
      </w:r>
      <w:r w:rsidR="001F4D6E" w:rsidRPr="009F7E0E">
        <w:rPr>
          <w:rFonts w:ascii="Georgia" w:hAnsi="Georgia" w:cs="Arial"/>
          <w:sz w:val="26"/>
          <w:szCs w:val="26"/>
        </w:rPr>
        <w:t xml:space="preserve">Carpeta 1ª instancia, cuaderno </w:t>
      </w:r>
      <w:r w:rsidR="009966D6">
        <w:rPr>
          <w:rFonts w:ascii="Georgia" w:hAnsi="Georgia" w:cs="Arial"/>
          <w:sz w:val="26"/>
          <w:szCs w:val="26"/>
        </w:rPr>
        <w:t xml:space="preserve">No. </w:t>
      </w:r>
      <w:r w:rsidR="001F4D6E" w:rsidRPr="009F7E0E">
        <w:rPr>
          <w:rFonts w:ascii="Georgia" w:hAnsi="Georgia" w:cs="Arial"/>
          <w:sz w:val="26"/>
          <w:szCs w:val="26"/>
        </w:rPr>
        <w:t>1, parte 1, folios 6-12</w:t>
      </w:r>
      <w:r w:rsidRPr="009F7E0E">
        <w:rPr>
          <w:rFonts w:ascii="Georgia" w:hAnsi="Georgia" w:cs="Arial"/>
          <w:sz w:val="26"/>
          <w:szCs w:val="26"/>
        </w:rPr>
        <w:t>).</w:t>
      </w:r>
    </w:p>
    <w:p w14:paraId="507811F8" w14:textId="77777777" w:rsidR="00447388" w:rsidRPr="009F7E0E" w:rsidRDefault="00447388" w:rsidP="00765DEE">
      <w:pPr>
        <w:pStyle w:val="Prrafodelista"/>
        <w:widowControl/>
        <w:autoSpaceDE/>
        <w:autoSpaceDN/>
        <w:spacing w:line="276" w:lineRule="auto"/>
        <w:ind w:left="720"/>
        <w:contextualSpacing/>
        <w:jc w:val="both"/>
        <w:textAlignment w:val="baseline"/>
        <w:rPr>
          <w:rFonts w:ascii="Georgia" w:hAnsi="Georgia" w:cs="Arial"/>
          <w:sz w:val="26"/>
          <w:szCs w:val="26"/>
          <w:lang w:val="es-CO"/>
        </w:rPr>
      </w:pPr>
    </w:p>
    <w:p w14:paraId="5A37ECD2" w14:textId="03880B75" w:rsidR="003E2647" w:rsidRPr="009F7E0E" w:rsidRDefault="003E2647" w:rsidP="00765DEE">
      <w:pPr>
        <w:pStyle w:val="Prrafodelista"/>
        <w:widowControl/>
        <w:numPr>
          <w:ilvl w:val="1"/>
          <w:numId w:val="2"/>
        </w:numPr>
        <w:tabs>
          <w:tab w:val="left" w:pos="142"/>
        </w:tabs>
        <w:autoSpaceDE/>
        <w:autoSpaceDN/>
        <w:spacing w:line="276" w:lineRule="auto"/>
        <w:ind w:left="708"/>
        <w:contextualSpacing/>
        <w:jc w:val="both"/>
        <w:textAlignment w:val="baseline"/>
        <w:rPr>
          <w:rFonts w:ascii="Georgia" w:hAnsi="Georgia" w:cs="Arial"/>
          <w:sz w:val="26"/>
          <w:szCs w:val="26"/>
          <w:lang w:val="es-CO"/>
        </w:rPr>
      </w:pPr>
      <w:r w:rsidRPr="009F7E0E">
        <w:rPr>
          <w:rFonts w:ascii="Georgia" w:hAnsi="Georgia" w:cs="Arial"/>
          <w:i/>
          <w:smallCaps/>
          <w:sz w:val="26"/>
          <w:szCs w:val="26"/>
          <w:lang w:val="es-CO"/>
        </w:rPr>
        <w:t>Las pretensiones</w:t>
      </w:r>
      <w:r w:rsidRPr="009F7E0E">
        <w:rPr>
          <w:rFonts w:ascii="Georgia" w:hAnsi="Georgia" w:cs="Arial"/>
          <w:smallCaps/>
          <w:sz w:val="26"/>
          <w:szCs w:val="26"/>
          <w:lang w:val="es-CO"/>
        </w:rPr>
        <w:t xml:space="preserve">. </w:t>
      </w:r>
      <w:r w:rsidR="007A6CAE" w:rsidRPr="009F7E0E">
        <w:rPr>
          <w:rFonts w:ascii="Georgia" w:hAnsi="Georgia" w:cs="Arial"/>
          <w:b/>
          <w:bCs/>
          <w:sz w:val="26"/>
          <w:szCs w:val="26"/>
          <w:lang w:val="es-CO"/>
        </w:rPr>
        <w:t>(i)</w:t>
      </w:r>
      <w:r w:rsidR="007A6CAE" w:rsidRPr="009F7E0E">
        <w:rPr>
          <w:rFonts w:ascii="Georgia" w:hAnsi="Georgia" w:cs="Arial"/>
          <w:sz w:val="26"/>
          <w:szCs w:val="26"/>
          <w:lang w:val="es-CO"/>
        </w:rPr>
        <w:t xml:space="preserve"> </w:t>
      </w:r>
      <w:r w:rsidR="00BC76BD" w:rsidRPr="009F7E0E">
        <w:rPr>
          <w:rFonts w:ascii="Georgia" w:hAnsi="Georgia" w:cs="Arial"/>
          <w:sz w:val="26"/>
          <w:szCs w:val="26"/>
          <w:lang w:val="es-CO"/>
        </w:rPr>
        <w:t>Declarar</w:t>
      </w:r>
      <w:r w:rsidR="00BC76BD" w:rsidRPr="009F7E0E">
        <w:rPr>
          <w:rFonts w:ascii="Georgia" w:hAnsi="Georgia" w:cs="Arial"/>
          <w:smallCaps/>
          <w:sz w:val="26"/>
          <w:szCs w:val="26"/>
          <w:lang w:val="es-CO"/>
        </w:rPr>
        <w:t xml:space="preserve"> </w:t>
      </w:r>
      <w:r w:rsidR="006A2945" w:rsidRPr="009F7E0E">
        <w:rPr>
          <w:rFonts w:ascii="Georgia" w:hAnsi="Georgia" w:cs="Arial"/>
          <w:sz w:val="26"/>
          <w:szCs w:val="26"/>
          <w:lang w:val="es-CO"/>
        </w:rPr>
        <w:t xml:space="preserve">civil y extracontractualmente </w:t>
      </w:r>
      <w:r w:rsidR="00701F2B" w:rsidRPr="009F7E0E">
        <w:rPr>
          <w:rFonts w:ascii="Georgia" w:hAnsi="Georgia" w:cs="Arial"/>
          <w:sz w:val="26"/>
          <w:szCs w:val="26"/>
          <w:lang w:val="es-CO"/>
        </w:rPr>
        <w:t>responsable</w:t>
      </w:r>
      <w:r w:rsidR="00DB2196" w:rsidRPr="009F7E0E">
        <w:rPr>
          <w:rFonts w:ascii="Georgia" w:hAnsi="Georgia" w:cs="Arial"/>
          <w:sz w:val="26"/>
          <w:szCs w:val="26"/>
          <w:lang w:val="es-CO"/>
        </w:rPr>
        <w:t xml:space="preserve">s </w:t>
      </w:r>
      <w:r w:rsidR="00BC76BD" w:rsidRPr="009F7E0E">
        <w:rPr>
          <w:rFonts w:ascii="Georgia" w:hAnsi="Georgia" w:cs="Arial"/>
          <w:sz w:val="26"/>
          <w:szCs w:val="26"/>
          <w:lang w:val="es-CO"/>
        </w:rPr>
        <w:t>a</w:t>
      </w:r>
      <w:r w:rsidR="00DB2196" w:rsidRPr="009F7E0E">
        <w:rPr>
          <w:rFonts w:ascii="Georgia" w:hAnsi="Georgia" w:cs="Arial"/>
          <w:sz w:val="26"/>
          <w:szCs w:val="26"/>
          <w:lang w:val="es-CO"/>
        </w:rPr>
        <w:t xml:space="preserve"> </w:t>
      </w:r>
      <w:r w:rsidR="00701F2B" w:rsidRPr="009F7E0E">
        <w:rPr>
          <w:rFonts w:ascii="Georgia" w:hAnsi="Georgia" w:cs="Arial"/>
          <w:sz w:val="26"/>
          <w:szCs w:val="26"/>
          <w:lang w:val="es-CO"/>
        </w:rPr>
        <w:t>l</w:t>
      </w:r>
      <w:r w:rsidR="00DB2196" w:rsidRPr="009F7E0E">
        <w:rPr>
          <w:rFonts w:ascii="Georgia" w:hAnsi="Georgia" w:cs="Arial"/>
          <w:sz w:val="26"/>
          <w:szCs w:val="26"/>
          <w:lang w:val="es-CO"/>
        </w:rPr>
        <w:t>os</w:t>
      </w:r>
      <w:r w:rsidR="00BC76BD" w:rsidRPr="009F7E0E">
        <w:rPr>
          <w:rFonts w:ascii="Georgia" w:hAnsi="Georgia" w:cs="Arial"/>
          <w:sz w:val="26"/>
          <w:szCs w:val="26"/>
          <w:lang w:val="es-CO"/>
        </w:rPr>
        <w:t xml:space="preserve"> demandad</w:t>
      </w:r>
      <w:r w:rsidR="00477E52" w:rsidRPr="009F7E0E">
        <w:rPr>
          <w:rFonts w:ascii="Georgia" w:hAnsi="Georgia" w:cs="Arial"/>
          <w:sz w:val="26"/>
          <w:szCs w:val="26"/>
          <w:lang w:val="es-CO"/>
        </w:rPr>
        <w:t>o</w:t>
      </w:r>
      <w:r w:rsidR="00DB2196" w:rsidRPr="009F7E0E">
        <w:rPr>
          <w:rFonts w:ascii="Georgia" w:hAnsi="Georgia" w:cs="Arial"/>
          <w:sz w:val="26"/>
          <w:szCs w:val="26"/>
          <w:lang w:val="es-CO"/>
        </w:rPr>
        <w:t>s</w:t>
      </w:r>
      <w:r w:rsidR="007A6CAE" w:rsidRPr="009F7E0E">
        <w:rPr>
          <w:rFonts w:ascii="Georgia" w:hAnsi="Georgia" w:cs="Arial"/>
          <w:sz w:val="26"/>
          <w:szCs w:val="26"/>
          <w:lang w:val="es-CO"/>
        </w:rPr>
        <w:t>;</w:t>
      </w:r>
      <w:r w:rsidR="000C2BA2" w:rsidRPr="009F7E0E">
        <w:rPr>
          <w:rFonts w:ascii="Georgia" w:hAnsi="Georgia" w:cs="Arial"/>
          <w:sz w:val="26"/>
          <w:szCs w:val="26"/>
          <w:lang w:val="es-CO"/>
        </w:rPr>
        <w:t xml:space="preserve"> </w:t>
      </w:r>
      <w:r w:rsidR="000C2BA2" w:rsidRPr="009F7E0E">
        <w:rPr>
          <w:rFonts w:ascii="Georgia" w:hAnsi="Georgia" w:cs="Arial"/>
          <w:b/>
          <w:bCs/>
          <w:sz w:val="26"/>
          <w:szCs w:val="26"/>
          <w:lang w:val="es-CO"/>
        </w:rPr>
        <w:t>(</w:t>
      </w:r>
      <w:r w:rsidR="007A6CAE" w:rsidRPr="009F7E0E">
        <w:rPr>
          <w:rFonts w:ascii="Georgia" w:hAnsi="Georgia" w:cs="Arial"/>
          <w:b/>
          <w:bCs/>
          <w:sz w:val="26"/>
          <w:szCs w:val="26"/>
          <w:lang w:val="es-CO"/>
        </w:rPr>
        <w:t>ii</w:t>
      </w:r>
      <w:r w:rsidR="000C2BA2" w:rsidRPr="009F7E0E">
        <w:rPr>
          <w:rFonts w:ascii="Georgia" w:hAnsi="Georgia" w:cs="Arial"/>
          <w:b/>
          <w:bCs/>
          <w:sz w:val="26"/>
          <w:szCs w:val="26"/>
          <w:lang w:val="es-CO"/>
        </w:rPr>
        <w:t>)</w:t>
      </w:r>
      <w:r w:rsidR="0099065F" w:rsidRPr="009F7E0E">
        <w:rPr>
          <w:rFonts w:ascii="Georgia" w:hAnsi="Georgia" w:cs="Arial"/>
          <w:sz w:val="26"/>
          <w:szCs w:val="26"/>
          <w:lang w:val="es-CO"/>
        </w:rPr>
        <w:t xml:space="preserve"> </w:t>
      </w:r>
      <w:r w:rsidR="00750AF3" w:rsidRPr="009F7E0E">
        <w:rPr>
          <w:rFonts w:ascii="Georgia" w:hAnsi="Georgia" w:cs="Arial"/>
          <w:sz w:val="26"/>
          <w:szCs w:val="26"/>
          <w:lang w:val="es-CO"/>
        </w:rPr>
        <w:t>Condenar a pag</w:t>
      </w:r>
      <w:r w:rsidR="00597D62" w:rsidRPr="009F7E0E">
        <w:rPr>
          <w:rFonts w:ascii="Georgia" w:hAnsi="Georgia" w:cs="Arial"/>
          <w:sz w:val="26"/>
          <w:szCs w:val="26"/>
          <w:lang w:val="es-CO"/>
        </w:rPr>
        <w:t>ar como indemnizaciones</w:t>
      </w:r>
      <w:r w:rsidR="00D24858" w:rsidRPr="009F7E0E">
        <w:rPr>
          <w:rFonts w:ascii="Georgia" w:hAnsi="Georgia" w:cs="Arial"/>
          <w:sz w:val="26"/>
          <w:szCs w:val="26"/>
          <w:lang w:val="es-CO"/>
        </w:rPr>
        <w:t xml:space="preserve"> a los actores</w:t>
      </w:r>
      <w:r w:rsidR="00597D62" w:rsidRPr="009F7E0E">
        <w:rPr>
          <w:rFonts w:ascii="Georgia" w:hAnsi="Georgia" w:cs="Arial"/>
          <w:sz w:val="26"/>
          <w:szCs w:val="26"/>
          <w:lang w:val="es-CO"/>
        </w:rPr>
        <w:t xml:space="preserve">: </w:t>
      </w:r>
      <w:r w:rsidR="00597D62" w:rsidRPr="009F7E0E">
        <w:rPr>
          <w:rFonts w:ascii="Georgia" w:hAnsi="Georgia" w:cs="Arial"/>
          <w:b/>
          <w:bCs/>
          <w:sz w:val="26"/>
          <w:szCs w:val="26"/>
          <w:lang w:val="es-CO"/>
        </w:rPr>
        <w:t>(</w:t>
      </w:r>
      <w:r w:rsidR="000030E3" w:rsidRPr="009F7E0E">
        <w:rPr>
          <w:rFonts w:ascii="Georgia" w:hAnsi="Georgia" w:cs="Arial"/>
          <w:b/>
          <w:bCs/>
          <w:sz w:val="26"/>
          <w:szCs w:val="26"/>
          <w:lang w:val="es-CO"/>
        </w:rPr>
        <w:t>a</w:t>
      </w:r>
      <w:r w:rsidR="00597D62" w:rsidRPr="009F7E0E">
        <w:rPr>
          <w:rFonts w:ascii="Georgia" w:hAnsi="Georgia" w:cs="Arial"/>
          <w:b/>
          <w:bCs/>
          <w:sz w:val="26"/>
          <w:szCs w:val="26"/>
          <w:lang w:val="es-CO"/>
        </w:rPr>
        <w:t>)</w:t>
      </w:r>
      <w:r w:rsidR="00597D62" w:rsidRPr="009F7E0E">
        <w:rPr>
          <w:rFonts w:ascii="Georgia" w:hAnsi="Georgia" w:cs="Arial"/>
          <w:sz w:val="26"/>
          <w:szCs w:val="26"/>
          <w:lang w:val="es-CO"/>
        </w:rPr>
        <w:t xml:space="preserve"> Daños morales</w:t>
      </w:r>
      <w:r w:rsidR="00D24858" w:rsidRPr="009F7E0E">
        <w:rPr>
          <w:rFonts w:ascii="Georgia" w:hAnsi="Georgia" w:cs="Arial"/>
          <w:sz w:val="26"/>
          <w:szCs w:val="26"/>
          <w:lang w:val="es-CO"/>
        </w:rPr>
        <w:t xml:space="preserve"> y a la vida de relación</w:t>
      </w:r>
      <w:r w:rsidR="00597D62" w:rsidRPr="009F7E0E">
        <w:rPr>
          <w:rFonts w:ascii="Georgia" w:hAnsi="Georgia" w:cs="Arial"/>
          <w:sz w:val="26"/>
          <w:szCs w:val="26"/>
          <w:lang w:val="es-CO"/>
        </w:rPr>
        <w:t xml:space="preserve">: 100 salarios mínimos legales mensuales vigentes – </w:t>
      </w:r>
      <w:proofErr w:type="spellStart"/>
      <w:r w:rsidR="00597D62" w:rsidRPr="009F7E0E">
        <w:rPr>
          <w:rFonts w:ascii="Georgia" w:hAnsi="Georgia" w:cs="Arial"/>
          <w:sz w:val="26"/>
          <w:szCs w:val="26"/>
          <w:lang w:val="es-CO"/>
        </w:rPr>
        <w:t>smmlv</w:t>
      </w:r>
      <w:proofErr w:type="spellEnd"/>
      <w:r w:rsidR="00597D62" w:rsidRPr="009F7E0E">
        <w:rPr>
          <w:rFonts w:ascii="Georgia" w:hAnsi="Georgia" w:cs="Arial"/>
          <w:sz w:val="26"/>
          <w:szCs w:val="26"/>
          <w:lang w:val="es-CO"/>
        </w:rPr>
        <w:t xml:space="preserve"> –, para cada uno</w:t>
      </w:r>
      <w:r w:rsidR="00D24858" w:rsidRPr="009F7E0E">
        <w:rPr>
          <w:rFonts w:ascii="Georgia" w:hAnsi="Georgia" w:cs="Arial"/>
          <w:sz w:val="26"/>
          <w:szCs w:val="26"/>
          <w:lang w:val="es-CO"/>
        </w:rPr>
        <w:t xml:space="preserve"> y por cada concepto</w:t>
      </w:r>
      <w:r w:rsidR="00597D62" w:rsidRPr="009F7E0E">
        <w:rPr>
          <w:rFonts w:ascii="Georgia" w:hAnsi="Georgia" w:cs="Arial"/>
          <w:sz w:val="26"/>
          <w:szCs w:val="26"/>
          <w:lang w:val="es-CO"/>
        </w:rPr>
        <w:t xml:space="preserve">; y, </w:t>
      </w:r>
      <w:r w:rsidR="00A66685" w:rsidRPr="009F7E0E">
        <w:rPr>
          <w:rFonts w:ascii="Georgia" w:hAnsi="Georgia" w:cs="Arial"/>
          <w:sz w:val="26"/>
          <w:szCs w:val="26"/>
          <w:lang w:val="es-CO"/>
        </w:rPr>
        <w:t xml:space="preserve">para el señor Jairo Campo también </w:t>
      </w:r>
      <w:r w:rsidR="00597D62" w:rsidRPr="009F7E0E">
        <w:rPr>
          <w:rFonts w:ascii="Georgia" w:hAnsi="Georgia" w:cs="Arial"/>
          <w:b/>
          <w:bCs/>
          <w:sz w:val="26"/>
          <w:szCs w:val="26"/>
          <w:lang w:val="es-CO"/>
        </w:rPr>
        <w:t>(</w:t>
      </w:r>
      <w:r w:rsidR="003A7ADC" w:rsidRPr="009F7E0E">
        <w:rPr>
          <w:rFonts w:ascii="Georgia" w:hAnsi="Georgia" w:cs="Arial"/>
          <w:b/>
          <w:bCs/>
          <w:sz w:val="26"/>
          <w:szCs w:val="26"/>
          <w:lang w:val="es-CO"/>
        </w:rPr>
        <w:t>b</w:t>
      </w:r>
      <w:r w:rsidR="00597D62" w:rsidRPr="009F7E0E">
        <w:rPr>
          <w:rFonts w:ascii="Georgia" w:hAnsi="Georgia" w:cs="Arial"/>
          <w:b/>
          <w:bCs/>
          <w:sz w:val="26"/>
          <w:szCs w:val="26"/>
          <w:lang w:val="es-CO"/>
        </w:rPr>
        <w:t>)</w:t>
      </w:r>
      <w:r w:rsidR="00597D62" w:rsidRPr="009F7E0E">
        <w:rPr>
          <w:rFonts w:ascii="Georgia" w:hAnsi="Georgia" w:cs="Arial"/>
          <w:sz w:val="26"/>
          <w:szCs w:val="26"/>
          <w:lang w:val="es-CO"/>
        </w:rPr>
        <w:t xml:space="preserve"> Lucro cesante</w:t>
      </w:r>
      <w:r w:rsidR="00D24858" w:rsidRPr="009F7E0E">
        <w:rPr>
          <w:rFonts w:ascii="Georgia" w:hAnsi="Georgia" w:cs="Arial"/>
          <w:sz w:val="26"/>
          <w:szCs w:val="26"/>
          <w:lang w:val="es-CO"/>
        </w:rPr>
        <w:t xml:space="preserve"> consolidado y futuro, </w:t>
      </w:r>
      <w:r w:rsidR="00A66685" w:rsidRPr="009F7E0E">
        <w:rPr>
          <w:rFonts w:ascii="Georgia" w:hAnsi="Georgia" w:cs="Arial"/>
          <w:sz w:val="26"/>
          <w:szCs w:val="26"/>
          <w:lang w:val="es-CO"/>
        </w:rPr>
        <w:t xml:space="preserve">sin </w:t>
      </w:r>
      <w:r w:rsidR="00D24858" w:rsidRPr="009F7E0E">
        <w:rPr>
          <w:rFonts w:ascii="Georgia" w:hAnsi="Georgia" w:cs="Arial"/>
          <w:sz w:val="26"/>
          <w:szCs w:val="26"/>
          <w:lang w:val="es-CO"/>
        </w:rPr>
        <w:t>tasación</w:t>
      </w:r>
      <w:r w:rsidR="00A66685" w:rsidRPr="009F7E0E">
        <w:rPr>
          <w:rFonts w:ascii="Georgia" w:hAnsi="Georgia" w:cs="Arial"/>
          <w:sz w:val="26"/>
          <w:szCs w:val="26"/>
          <w:lang w:val="es-CO"/>
        </w:rPr>
        <w:t xml:space="preserve"> alguna en la demanda</w:t>
      </w:r>
      <w:r w:rsidR="006120C0" w:rsidRPr="009F7E0E">
        <w:rPr>
          <w:rFonts w:ascii="Georgia" w:hAnsi="Georgia" w:cs="Arial"/>
          <w:sz w:val="26"/>
          <w:szCs w:val="26"/>
          <w:lang w:val="es-CO"/>
        </w:rPr>
        <w:t xml:space="preserve">; </w:t>
      </w:r>
      <w:r w:rsidR="00A66685" w:rsidRPr="009F7E0E">
        <w:rPr>
          <w:rFonts w:ascii="Georgia" w:hAnsi="Georgia" w:cs="Arial"/>
          <w:sz w:val="26"/>
          <w:szCs w:val="26"/>
          <w:lang w:val="es-CO"/>
        </w:rPr>
        <w:t xml:space="preserve">todos los </w:t>
      </w:r>
      <w:r w:rsidR="00597D62" w:rsidRPr="009F7E0E">
        <w:rPr>
          <w:rFonts w:ascii="Georgia" w:hAnsi="Georgia" w:cs="Arial"/>
          <w:sz w:val="26"/>
          <w:szCs w:val="26"/>
          <w:lang w:val="es-CO"/>
        </w:rPr>
        <w:t>montos</w:t>
      </w:r>
      <w:r w:rsidR="00A66685" w:rsidRPr="009F7E0E">
        <w:rPr>
          <w:rFonts w:ascii="Georgia" w:hAnsi="Georgia" w:cs="Arial"/>
          <w:sz w:val="26"/>
          <w:szCs w:val="26"/>
          <w:lang w:val="es-CO"/>
        </w:rPr>
        <w:t>,</w:t>
      </w:r>
      <w:r w:rsidR="00597D62" w:rsidRPr="009F7E0E">
        <w:rPr>
          <w:rFonts w:ascii="Georgia" w:hAnsi="Georgia" w:cs="Arial"/>
          <w:sz w:val="26"/>
          <w:szCs w:val="26"/>
          <w:lang w:val="es-CO"/>
        </w:rPr>
        <w:t xml:space="preserve"> </w:t>
      </w:r>
      <w:r w:rsidR="00D24858" w:rsidRPr="009F7E0E">
        <w:rPr>
          <w:rFonts w:ascii="Georgia" w:hAnsi="Georgia" w:cs="Arial"/>
          <w:sz w:val="26"/>
          <w:szCs w:val="26"/>
          <w:lang w:val="es-CO"/>
        </w:rPr>
        <w:t>actualizados a la fecha del pago</w:t>
      </w:r>
      <w:r w:rsidR="004671DE" w:rsidRPr="009F7E0E">
        <w:rPr>
          <w:rFonts w:ascii="Georgia" w:hAnsi="Georgia" w:cs="Arial"/>
          <w:sz w:val="26"/>
          <w:szCs w:val="26"/>
          <w:lang w:val="es-CO"/>
        </w:rPr>
        <w:t>;</w:t>
      </w:r>
      <w:r w:rsidR="006120C0" w:rsidRPr="009F7E0E">
        <w:rPr>
          <w:rFonts w:ascii="Georgia" w:hAnsi="Georgia" w:cs="Arial"/>
          <w:sz w:val="26"/>
          <w:szCs w:val="26"/>
          <w:lang w:val="es-CO"/>
        </w:rPr>
        <w:t xml:space="preserve"> y</w:t>
      </w:r>
      <w:r w:rsidR="004671DE" w:rsidRPr="009F7E0E">
        <w:rPr>
          <w:rFonts w:ascii="Georgia" w:hAnsi="Georgia" w:cs="Arial"/>
          <w:sz w:val="26"/>
          <w:szCs w:val="26"/>
          <w:lang w:val="es-CO"/>
        </w:rPr>
        <w:t>,</w:t>
      </w:r>
      <w:r w:rsidR="006120C0" w:rsidRPr="009F7E0E">
        <w:rPr>
          <w:rFonts w:ascii="Georgia" w:hAnsi="Georgia" w:cs="Arial"/>
          <w:sz w:val="26"/>
          <w:szCs w:val="26"/>
          <w:lang w:val="es-CO"/>
        </w:rPr>
        <w:t xml:space="preserve"> </w:t>
      </w:r>
      <w:r w:rsidR="00750AF3" w:rsidRPr="009F7E0E">
        <w:rPr>
          <w:rFonts w:ascii="Georgia" w:hAnsi="Georgia" w:cs="Arial"/>
          <w:b/>
          <w:bCs/>
          <w:sz w:val="26"/>
          <w:szCs w:val="26"/>
          <w:lang w:val="es-CO"/>
        </w:rPr>
        <w:t>(iii)</w:t>
      </w:r>
      <w:r w:rsidR="00750AF3" w:rsidRPr="009F7E0E">
        <w:rPr>
          <w:rFonts w:ascii="Georgia" w:hAnsi="Georgia" w:cs="Arial"/>
          <w:sz w:val="26"/>
          <w:szCs w:val="26"/>
          <w:lang w:val="es-CO"/>
        </w:rPr>
        <w:t xml:space="preserve"> Condenar en costas (</w:t>
      </w:r>
      <w:r w:rsidR="00750AF3" w:rsidRPr="009F7E0E">
        <w:rPr>
          <w:rFonts w:ascii="Georgia" w:hAnsi="Georgia" w:cs="Arial"/>
          <w:i/>
          <w:sz w:val="26"/>
          <w:szCs w:val="26"/>
          <w:lang w:val="es-CO"/>
        </w:rPr>
        <w:t>Sic</w:t>
      </w:r>
      <w:r w:rsidR="00750AF3" w:rsidRPr="009F7E0E">
        <w:rPr>
          <w:rFonts w:ascii="Georgia" w:hAnsi="Georgia" w:cs="Arial"/>
          <w:sz w:val="26"/>
          <w:szCs w:val="26"/>
          <w:lang w:val="es-CO"/>
        </w:rPr>
        <w:t>) a los demandados (</w:t>
      </w:r>
      <w:r w:rsidR="001F4D6E" w:rsidRPr="009F7E0E">
        <w:rPr>
          <w:rFonts w:ascii="Georgia" w:hAnsi="Georgia" w:cs="Arial"/>
          <w:sz w:val="26"/>
          <w:szCs w:val="26"/>
        </w:rPr>
        <w:t xml:space="preserve">Carpeta 1ª instancia, cuaderno </w:t>
      </w:r>
      <w:r w:rsidR="009966D6">
        <w:rPr>
          <w:rFonts w:ascii="Georgia" w:hAnsi="Georgia" w:cs="Arial"/>
          <w:sz w:val="26"/>
          <w:szCs w:val="26"/>
        </w:rPr>
        <w:t xml:space="preserve">No. </w:t>
      </w:r>
      <w:r w:rsidR="001F4D6E" w:rsidRPr="009F7E0E">
        <w:rPr>
          <w:rFonts w:ascii="Georgia" w:hAnsi="Georgia" w:cs="Arial"/>
          <w:sz w:val="26"/>
          <w:szCs w:val="26"/>
        </w:rPr>
        <w:t>1, parte 1, folios 13-17</w:t>
      </w:r>
      <w:r w:rsidR="00750AF3" w:rsidRPr="009F7E0E">
        <w:rPr>
          <w:rFonts w:ascii="Georgia" w:hAnsi="Georgia" w:cs="Arial"/>
          <w:sz w:val="26"/>
          <w:szCs w:val="26"/>
          <w:lang w:val="es-CO"/>
        </w:rPr>
        <w:t>)</w:t>
      </w:r>
      <w:r w:rsidR="004916B0" w:rsidRPr="009F7E0E">
        <w:rPr>
          <w:rFonts w:ascii="Georgia" w:hAnsi="Georgia" w:cs="Arial"/>
          <w:sz w:val="26"/>
          <w:szCs w:val="26"/>
          <w:lang w:val="es-CO"/>
        </w:rPr>
        <w:t>.</w:t>
      </w:r>
    </w:p>
    <w:p w14:paraId="2E850AD5" w14:textId="2322D047" w:rsidR="00750AF3" w:rsidRPr="009F7E0E" w:rsidRDefault="00750AF3" w:rsidP="00765DEE">
      <w:pPr>
        <w:pStyle w:val="Prrafodelista"/>
        <w:widowControl/>
        <w:tabs>
          <w:tab w:val="left" w:pos="142"/>
        </w:tabs>
        <w:autoSpaceDE/>
        <w:autoSpaceDN/>
        <w:spacing w:line="276" w:lineRule="auto"/>
        <w:contextualSpacing/>
        <w:jc w:val="both"/>
        <w:textAlignment w:val="baseline"/>
        <w:rPr>
          <w:rFonts w:ascii="Georgia" w:hAnsi="Georgia" w:cs="Arial"/>
          <w:sz w:val="26"/>
          <w:szCs w:val="26"/>
          <w:lang w:val="es-CO"/>
        </w:rPr>
      </w:pPr>
    </w:p>
    <w:p w14:paraId="40FD5F5A" w14:textId="77777777" w:rsidR="003A4049" w:rsidRPr="009F7E0E" w:rsidRDefault="003A4049" w:rsidP="00765DEE">
      <w:pPr>
        <w:pStyle w:val="Prrafodelista"/>
        <w:widowControl/>
        <w:numPr>
          <w:ilvl w:val="0"/>
          <w:numId w:val="2"/>
        </w:numPr>
        <w:overflowPunct/>
        <w:autoSpaceDE/>
        <w:autoSpaceDN/>
        <w:adjustRightInd/>
        <w:spacing w:line="276" w:lineRule="auto"/>
        <w:jc w:val="both"/>
        <w:rPr>
          <w:rFonts w:ascii="Georgia" w:hAnsi="Georgia" w:cs="Arial"/>
          <w:b/>
          <w:bCs/>
          <w:sz w:val="26"/>
          <w:szCs w:val="26"/>
          <w:lang w:val="es-CO"/>
        </w:rPr>
      </w:pPr>
      <w:r w:rsidRPr="009F7E0E">
        <w:rPr>
          <w:rFonts w:ascii="Georgia" w:hAnsi="Georgia"/>
          <w:b/>
          <w:bCs/>
          <w:smallCaps/>
          <w:sz w:val="26"/>
          <w:szCs w:val="26"/>
          <w:lang w:val="es-CO"/>
        </w:rPr>
        <w:t>La defensa de la parte pasiva</w:t>
      </w:r>
    </w:p>
    <w:p w14:paraId="533FCE98" w14:textId="77777777" w:rsidR="00FD2B38" w:rsidRPr="009F7E0E" w:rsidRDefault="00FD2B38" w:rsidP="00765DEE">
      <w:pPr>
        <w:pStyle w:val="Prrafodelista"/>
        <w:widowControl/>
        <w:overflowPunct/>
        <w:autoSpaceDE/>
        <w:autoSpaceDN/>
        <w:adjustRightInd/>
        <w:spacing w:line="276" w:lineRule="auto"/>
        <w:ind w:left="360"/>
        <w:jc w:val="both"/>
        <w:rPr>
          <w:rFonts w:ascii="Georgia" w:hAnsi="Georgia" w:cs="Arial"/>
          <w:sz w:val="26"/>
          <w:szCs w:val="26"/>
          <w:lang w:val="es-CO"/>
        </w:rPr>
      </w:pPr>
    </w:p>
    <w:p w14:paraId="2EC4C5AC" w14:textId="5D86395A" w:rsidR="00DC4E8D" w:rsidRPr="009F7E0E" w:rsidRDefault="000D552F" w:rsidP="00765DEE">
      <w:pPr>
        <w:pStyle w:val="Prrafodelista"/>
        <w:widowControl/>
        <w:numPr>
          <w:ilvl w:val="1"/>
          <w:numId w:val="2"/>
        </w:numPr>
        <w:overflowPunct/>
        <w:autoSpaceDE/>
        <w:autoSpaceDN/>
        <w:adjustRightInd/>
        <w:spacing w:line="276" w:lineRule="auto"/>
        <w:jc w:val="both"/>
        <w:rPr>
          <w:rFonts w:ascii="Georgia" w:hAnsi="Georgia" w:cs="Arial"/>
          <w:sz w:val="26"/>
          <w:szCs w:val="26"/>
          <w:lang w:val="es-CO"/>
        </w:rPr>
      </w:pPr>
      <w:r w:rsidRPr="009F7E0E">
        <w:rPr>
          <w:rFonts w:ascii="Georgia" w:hAnsi="Georgia" w:cs="Arial"/>
          <w:i/>
          <w:sz w:val="26"/>
          <w:szCs w:val="26"/>
          <w:lang w:val="es-CO"/>
        </w:rPr>
        <w:t xml:space="preserve">Quirófano </w:t>
      </w:r>
      <w:proofErr w:type="spellStart"/>
      <w:r w:rsidRPr="009F7E0E">
        <w:rPr>
          <w:rFonts w:ascii="Georgia" w:hAnsi="Georgia" w:cs="Arial"/>
          <w:i/>
          <w:sz w:val="26"/>
          <w:szCs w:val="26"/>
          <w:lang w:val="es-CO"/>
        </w:rPr>
        <w:t>Casalud</w:t>
      </w:r>
      <w:proofErr w:type="spellEnd"/>
      <w:r w:rsidRPr="009F7E0E">
        <w:rPr>
          <w:rFonts w:ascii="Georgia" w:hAnsi="Georgia" w:cs="Arial"/>
          <w:i/>
          <w:sz w:val="26"/>
          <w:szCs w:val="26"/>
          <w:lang w:val="es-CO"/>
        </w:rPr>
        <w:t xml:space="preserve"> y </w:t>
      </w:r>
      <w:r w:rsidR="00106DEE" w:rsidRPr="009F7E0E">
        <w:rPr>
          <w:rFonts w:ascii="Georgia" w:hAnsi="Georgia" w:cs="Arial"/>
          <w:i/>
          <w:sz w:val="26"/>
          <w:szCs w:val="26"/>
          <w:lang w:val="es-CO"/>
        </w:rPr>
        <w:t>Cía.</w:t>
      </w:r>
      <w:r w:rsidRPr="009F7E0E">
        <w:rPr>
          <w:rFonts w:ascii="Georgia" w:hAnsi="Georgia" w:cs="Arial"/>
          <w:i/>
          <w:sz w:val="26"/>
          <w:szCs w:val="26"/>
          <w:lang w:val="es-CO"/>
        </w:rPr>
        <w:t xml:space="preserve"> </w:t>
      </w:r>
      <w:r w:rsidR="00106DEE" w:rsidRPr="009F7E0E">
        <w:rPr>
          <w:rFonts w:ascii="Georgia" w:hAnsi="Georgia" w:cs="Arial"/>
          <w:i/>
          <w:sz w:val="26"/>
          <w:szCs w:val="26"/>
          <w:lang w:val="es-CO"/>
        </w:rPr>
        <w:t>Ltda.</w:t>
      </w:r>
      <w:r w:rsidR="003A7ADC" w:rsidRPr="009F7E0E">
        <w:rPr>
          <w:rFonts w:ascii="Georgia" w:hAnsi="Georgia" w:cs="Arial"/>
          <w:i/>
          <w:sz w:val="26"/>
          <w:szCs w:val="26"/>
          <w:lang w:val="es-CO"/>
        </w:rPr>
        <w:t xml:space="preserve"> </w:t>
      </w:r>
      <w:r w:rsidR="003A7ADC" w:rsidRPr="009F7E0E">
        <w:rPr>
          <w:rFonts w:ascii="Georgia" w:hAnsi="Georgia" w:cs="Arial"/>
          <w:iCs/>
          <w:sz w:val="26"/>
          <w:szCs w:val="26"/>
          <w:lang w:val="es-CO"/>
        </w:rPr>
        <w:t>(</w:t>
      </w:r>
      <w:r w:rsidR="003A7ADC" w:rsidRPr="009F7E0E">
        <w:rPr>
          <w:rFonts w:ascii="Georgia" w:hAnsi="Georgia" w:cs="Arial"/>
          <w:smallCaps/>
          <w:sz w:val="26"/>
          <w:szCs w:val="26"/>
          <w:lang w:val="es-CO"/>
        </w:rPr>
        <w:t>Demandada</w:t>
      </w:r>
      <w:r w:rsidR="00877407" w:rsidRPr="009F7E0E">
        <w:rPr>
          <w:rFonts w:ascii="Georgia" w:hAnsi="Georgia" w:cs="Arial"/>
          <w:smallCaps/>
          <w:sz w:val="26"/>
          <w:szCs w:val="26"/>
          <w:lang w:val="es-CO"/>
        </w:rPr>
        <w:t xml:space="preserve"> y llamada en garantía por Coomeva </w:t>
      </w:r>
      <w:proofErr w:type="spellStart"/>
      <w:r w:rsidR="00877407" w:rsidRPr="009F7E0E">
        <w:rPr>
          <w:rFonts w:ascii="Georgia" w:hAnsi="Georgia" w:cs="Arial"/>
          <w:smallCaps/>
          <w:sz w:val="26"/>
          <w:szCs w:val="26"/>
          <w:lang w:val="es-CO"/>
        </w:rPr>
        <w:t>eps</w:t>
      </w:r>
      <w:proofErr w:type="spellEnd"/>
      <w:r w:rsidR="00877407" w:rsidRPr="009F7E0E">
        <w:rPr>
          <w:rFonts w:ascii="Georgia" w:hAnsi="Georgia" w:cs="Arial"/>
          <w:smallCaps/>
          <w:sz w:val="26"/>
          <w:szCs w:val="26"/>
          <w:lang w:val="es-CO"/>
        </w:rPr>
        <w:t xml:space="preserve"> s</w:t>
      </w:r>
      <w:r w:rsidR="00106DEE">
        <w:rPr>
          <w:rFonts w:ascii="Georgia" w:hAnsi="Georgia" w:cs="Arial"/>
          <w:smallCaps/>
          <w:sz w:val="26"/>
          <w:szCs w:val="26"/>
          <w:lang w:val="es-CO"/>
        </w:rPr>
        <w:t>.</w:t>
      </w:r>
      <w:r w:rsidR="00877407" w:rsidRPr="009F7E0E">
        <w:rPr>
          <w:rFonts w:ascii="Georgia" w:hAnsi="Georgia" w:cs="Arial"/>
          <w:smallCaps/>
          <w:sz w:val="26"/>
          <w:szCs w:val="26"/>
          <w:lang w:val="es-CO"/>
        </w:rPr>
        <w:t>a</w:t>
      </w:r>
      <w:r w:rsidR="00106DEE">
        <w:rPr>
          <w:rFonts w:ascii="Georgia" w:hAnsi="Georgia" w:cs="Arial"/>
          <w:smallCaps/>
          <w:sz w:val="26"/>
          <w:szCs w:val="26"/>
          <w:lang w:val="es-CO"/>
        </w:rPr>
        <w:t>.</w:t>
      </w:r>
      <w:r w:rsidR="003A7ADC" w:rsidRPr="009F7E0E">
        <w:rPr>
          <w:rFonts w:ascii="Georgia" w:hAnsi="Georgia" w:cs="Arial"/>
          <w:smallCaps/>
          <w:sz w:val="26"/>
          <w:szCs w:val="26"/>
          <w:lang w:val="es-CO"/>
        </w:rPr>
        <w:t>)</w:t>
      </w:r>
      <w:r w:rsidR="006D488A" w:rsidRPr="009F7E0E">
        <w:rPr>
          <w:rFonts w:ascii="Georgia" w:hAnsi="Georgia" w:cs="Arial"/>
          <w:i/>
          <w:sz w:val="26"/>
          <w:szCs w:val="26"/>
          <w:lang w:val="es-CO"/>
        </w:rPr>
        <w:t>.</w:t>
      </w:r>
      <w:r w:rsidR="00C83468" w:rsidRPr="009F7E0E">
        <w:rPr>
          <w:rFonts w:ascii="Georgia" w:hAnsi="Georgia" w:cs="Arial"/>
          <w:i/>
          <w:sz w:val="26"/>
          <w:szCs w:val="26"/>
          <w:lang w:val="es-CO"/>
        </w:rPr>
        <w:t xml:space="preserve"> </w:t>
      </w:r>
      <w:r w:rsidR="006D488A" w:rsidRPr="009F7E0E">
        <w:rPr>
          <w:rFonts w:ascii="Georgia" w:hAnsi="Georgia" w:cs="Arial"/>
          <w:sz w:val="26"/>
          <w:szCs w:val="26"/>
          <w:lang w:val="es-CO"/>
        </w:rPr>
        <w:t xml:space="preserve">Dijo </w:t>
      </w:r>
      <w:r w:rsidR="00DC4E8D" w:rsidRPr="009F7E0E">
        <w:rPr>
          <w:rFonts w:ascii="Georgia" w:hAnsi="Georgia" w:cs="Arial"/>
          <w:sz w:val="26"/>
          <w:szCs w:val="26"/>
          <w:lang w:val="es-CO"/>
        </w:rPr>
        <w:t xml:space="preserve">no constarle </w:t>
      </w:r>
      <w:r w:rsidRPr="009F7E0E">
        <w:rPr>
          <w:rFonts w:ascii="Georgia" w:hAnsi="Georgia" w:cs="Arial"/>
          <w:sz w:val="26"/>
          <w:szCs w:val="26"/>
          <w:lang w:val="es-CO"/>
        </w:rPr>
        <w:t>la mayoría de los</w:t>
      </w:r>
      <w:r w:rsidR="006D488A" w:rsidRPr="009F7E0E">
        <w:rPr>
          <w:rFonts w:ascii="Georgia" w:hAnsi="Georgia" w:cs="Arial"/>
          <w:sz w:val="26"/>
          <w:szCs w:val="26"/>
          <w:lang w:val="es-CO"/>
        </w:rPr>
        <w:t xml:space="preserve"> </w:t>
      </w:r>
      <w:r w:rsidR="00C83468" w:rsidRPr="009F7E0E">
        <w:rPr>
          <w:rFonts w:ascii="Georgia" w:hAnsi="Georgia" w:cs="Arial"/>
          <w:sz w:val="26"/>
          <w:szCs w:val="26"/>
          <w:lang w:val="es-CO"/>
        </w:rPr>
        <w:t>hechos</w:t>
      </w:r>
      <w:r w:rsidR="006D488A" w:rsidRPr="009F7E0E">
        <w:rPr>
          <w:rFonts w:ascii="Georgia" w:hAnsi="Georgia" w:cs="Arial"/>
          <w:sz w:val="26"/>
          <w:szCs w:val="26"/>
          <w:lang w:val="es-CO"/>
        </w:rPr>
        <w:t xml:space="preserve">, </w:t>
      </w:r>
      <w:r w:rsidRPr="009F7E0E">
        <w:rPr>
          <w:rFonts w:ascii="Georgia" w:hAnsi="Georgia" w:cs="Arial"/>
          <w:sz w:val="26"/>
          <w:szCs w:val="26"/>
          <w:lang w:val="es-CO"/>
        </w:rPr>
        <w:t xml:space="preserve">aceptó </w:t>
      </w:r>
      <w:r w:rsidR="006D488A" w:rsidRPr="009F7E0E">
        <w:rPr>
          <w:rFonts w:ascii="Georgia" w:hAnsi="Georgia" w:cs="Arial"/>
          <w:sz w:val="26"/>
          <w:szCs w:val="26"/>
          <w:lang w:val="es-CO"/>
        </w:rPr>
        <w:t xml:space="preserve">el </w:t>
      </w:r>
      <w:r w:rsidRPr="009F7E0E">
        <w:rPr>
          <w:rFonts w:ascii="Georgia" w:hAnsi="Georgia" w:cs="Arial"/>
          <w:sz w:val="26"/>
          <w:szCs w:val="26"/>
          <w:lang w:val="es-CO"/>
        </w:rPr>
        <w:t>9</w:t>
      </w:r>
      <w:r w:rsidR="006D488A" w:rsidRPr="009F7E0E">
        <w:rPr>
          <w:rFonts w:ascii="Georgia" w:hAnsi="Georgia" w:cs="Arial"/>
          <w:sz w:val="26"/>
          <w:szCs w:val="26"/>
          <w:lang w:val="es-CO"/>
        </w:rPr>
        <w:t>º</w:t>
      </w:r>
      <w:r w:rsidR="00DC4E8D" w:rsidRPr="009F7E0E">
        <w:rPr>
          <w:rFonts w:ascii="Georgia" w:hAnsi="Georgia" w:cs="Arial"/>
          <w:sz w:val="26"/>
          <w:szCs w:val="26"/>
          <w:lang w:val="es-CO"/>
        </w:rPr>
        <w:t xml:space="preserve"> y </w:t>
      </w:r>
      <w:r w:rsidRPr="009F7E0E">
        <w:rPr>
          <w:rFonts w:ascii="Georgia" w:hAnsi="Georgia" w:cs="Arial"/>
          <w:sz w:val="26"/>
          <w:szCs w:val="26"/>
          <w:lang w:val="es-CO"/>
        </w:rPr>
        <w:t>11° y otros los negó</w:t>
      </w:r>
      <w:r w:rsidR="00DC4E8D" w:rsidRPr="009F7E0E">
        <w:rPr>
          <w:rFonts w:ascii="Georgia" w:hAnsi="Georgia" w:cs="Arial"/>
          <w:sz w:val="26"/>
          <w:szCs w:val="26"/>
          <w:lang w:val="es-CO"/>
        </w:rPr>
        <w:t xml:space="preserve">. Se opuso a las pretensiones y </w:t>
      </w:r>
      <w:r w:rsidR="00EF14A9" w:rsidRPr="009F7E0E">
        <w:rPr>
          <w:rFonts w:ascii="Georgia" w:hAnsi="Georgia" w:cs="Arial"/>
          <w:sz w:val="26"/>
          <w:szCs w:val="26"/>
          <w:lang w:val="es-CO"/>
        </w:rPr>
        <w:t xml:space="preserve">formuló como </w:t>
      </w:r>
      <w:r w:rsidR="00DC4E8D" w:rsidRPr="009F7E0E">
        <w:rPr>
          <w:rFonts w:ascii="Georgia" w:hAnsi="Georgia" w:cs="Arial"/>
          <w:sz w:val="26"/>
          <w:szCs w:val="26"/>
          <w:lang w:val="es-CO"/>
        </w:rPr>
        <w:t>excepci</w:t>
      </w:r>
      <w:r w:rsidRPr="009F7E0E">
        <w:rPr>
          <w:rFonts w:ascii="Georgia" w:hAnsi="Georgia" w:cs="Arial"/>
          <w:sz w:val="26"/>
          <w:szCs w:val="26"/>
          <w:lang w:val="es-CO"/>
        </w:rPr>
        <w:t>ón “</w:t>
      </w:r>
      <w:r w:rsidRPr="009F7E0E">
        <w:rPr>
          <w:rFonts w:ascii="Georgia" w:hAnsi="Georgia" w:cs="Arial"/>
          <w:i/>
          <w:sz w:val="26"/>
          <w:szCs w:val="26"/>
          <w:lang w:val="es-CO"/>
        </w:rPr>
        <w:t xml:space="preserve">inexistencia </w:t>
      </w:r>
      <w:r w:rsidR="006D488A" w:rsidRPr="009F7E0E">
        <w:rPr>
          <w:rFonts w:ascii="Georgia" w:hAnsi="Georgia" w:cs="Arial"/>
          <w:i/>
          <w:sz w:val="26"/>
          <w:szCs w:val="26"/>
          <w:lang w:val="es-CO"/>
        </w:rPr>
        <w:t>de</w:t>
      </w:r>
      <w:r w:rsidRPr="009F7E0E">
        <w:rPr>
          <w:rFonts w:ascii="Georgia" w:hAnsi="Georgia" w:cs="Arial"/>
          <w:i/>
          <w:sz w:val="26"/>
          <w:szCs w:val="26"/>
          <w:lang w:val="es-CO"/>
        </w:rPr>
        <w:t>l nexo causal</w:t>
      </w:r>
      <w:r w:rsidRPr="009F7E0E">
        <w:rPr>
          <w:rFonts w:ascii="Georgia" w:hAnsi="Georgia" w:cs="Arial"/>
          <w:sz w:val="26"/>
          <w:szCs w:val="26"/>
          <w:lang w:val="es-CO"/>
        </w:rPr>
        <w:t>”</w:t>
      </w:r>
      <w:r w:rsidR="00EF14A9" w:rsidRPr="009F7E0E">
        <w:rPr>
          <w:rFonts w:ascii="Georgia" w:hAnsi="Georgia" w:cs="Arial"/>
          <w:sz w:val="26"/>
          <w:szCs w:val="26"/>
          <w:lang w:val="es-CO"/>
        </w:rPr>
        <w:t xml:space="preserve"> </w:t>
      </w:r>
      <w:r w:rsidR="00DC4E8D" w:rsidRPr="009F7E0E">
        <w:rPr>
          <w:rFonts w:ascii="Georgia" w:hAnsi="Georgia" w:cs="Arial"/>
          <w:sz w:val="26"/>
          <w:szCs w:val="26"/>
          <w:lang w:val="es-CO"/>
        </w:rPr>
        <w:t>(</w:t>
      </w:r>
      <w:r w:rsidR="001F4D6E" w:rsidRPr="009F7E0E">
        <w:rPr>
          <w:rFonts w:ascii="Georgia" w:hAnsi="Georgia" w:cs="Arial"/>
          <w:sz w:val="26"/>
          <w:szCs w:val="26"/>
        </w:rPr>
        <w:t>Carpeta 1ª instancia, cuaderno No</w:t>
      </w:r>
      <w:r w:rsidR="00106DEE">
        <w:rPr>
          <w:rFonts w:ascii="Georgia" w:hAnsi="Georgia" w:cs="Arial"/>
          <w:sz w:val="26"/>
          <w:szCs w:val="26"/>
        </w:rPr>
        <w:t xml:space="preserve"> </w:t>
      </w:r>
      <w:r w:rsidR="001F4D6E" w:rsidRPr="009F7E0E">
        <w:rPr>
          <w:rFonts w:ascii="Georgia" w:hAnsi="Georgia" w:cs="Arial"/>
          <w:sz w:val="26"/>
          <w:szCs w:val="26"/>
        </w:rPr>
        <w:t>.1, parte 2, folios 164-173</w:t>
      </w:r>
      <w:r w:rsidR="00DC4E8D" w:rsidRPr="009F7E0E">
        <w:rPr>
          <w:rFonts w:ascii="Georgia" w:hAnsi="Georgia" w:cs="Arial"/>
          <w:sz w:val="26"/>
          <w:szCs w:val="26"/>
          <w:lang w:val="es-CO"/>
        </w:rPr>
        <w:t>).</w:t>
      </w:r>
      <w:r w:rsidR="00877407" w:rsidRPr="009F7E0E">
        <w:rPr>
          <w:rFonts w:ascii="Georgia" w:hAnsi="Georgia" w:cs="Arial"/>
          <w:sz w:val="26"/>
          <w:szCs w:val="26"/>
          <w:lang w:val="es-CO"/>
        </w:rPr>
        <w:t xml:space="preserve"> Frente al llamamiento </w:t>
      </w:r>
      <w:r w:rsidR="00E1209B" w:rsidRPr="009F7E0E">
        <w:rPr>
          <w:rFonts w:ascii="Georgia" w:hAnsi="Georgia" w:cs="Arial"/>
          <w:sz w:val="26"/>
          <w:szCs w:val="26"/>
          <w:lang w:val="es-CO"/>
        </w:rPr>
        <w:t>negó el hecho 4°, los demás los admitió (</w:t>
      </w:r>
      <w:r w:rsidR="00C01E30" w:rsidRPr="009F7E0E">
        <w:rPr>
          <w:rFonts w:ascii="Georgia" w:hAnsi="Georgia" w:cs="Arial"/>
          <w:sz w:val="26"/>
          <w:szCs w:val="26"/>
        </w:rPr>
        <w:t xml:space="preserve">Carpeta 1ª instancia, cuaderno </w:t>
      </w:r>
      <w:r w:rsidR="009966D6">
        <w:rPr>
          <w:rFonts w:ascii="Georgia" w:hAnsi="Georgia" w:cs="Arial"/>
          <w:sz w:val="26"/>
          <w:szCs w:val="26"/>
        </w:rPr>
        <w:t xml:space="preserve">No. </w:t>
      </w:r>
      <w:r w:rsidR="00106DEE">
        <w:rPr>
          <w:rFonts w:ascii="Georgia" w:hAnsi="Georgia" w:cs="Arial"/>
          <w:sz w:val="26"/>
          <w:szCs w:val="26"/>
        </w:rPr>
        <w:t xml:space="preserve"> </w:t>
      </w:r>
      <w:r w:rsidR="00C01E30" w:rsidRPr="009F7E0E">
        <w:rPr>
          <w:rFonts w:ascii="Georgia" w:hAnsi="Georgia" w:cs="Arial"/>
          <w:sz w:val="26"/>
          <w:szCs w:val="26"/>
        </w:rPr>
        <w:t>1, parte 4, folios 12-18</w:t>
      </w:r>
      <w:r w:rsidR="00E1209B" w:rsidRPr="009F7E0E">
        <w:rPr>
          <w:rFonts w:ascii="Georgia" w:hAnsi="Georgia" w:cs="Arial"/>
          <w:sz w:val="26"/>
          <w:szCs w:val="26"/>
          <w:lang w:val="es-CO"/>
        </w:rPr>
        <w:t>).</w:t>
      </w:r>
    </w:p>
    <w:p w14:paraId="4DE032D2" w14:textId="77777777" w:rsidR="00DC4E8D" w:rsidRPr="009F7E0E" w:rsidRDefault="00DC4E8D" w:rsidP="00765DEE">
      <w:pPr>
        <w:pStyle w:val="Prrafodelista"/>
        <w:widowControl/>
        <w:overflowPunct/>
        <w:autoSpaceDE/>
        <w:autoSpaceDN/>
        <w:adjustRightInd/>
        <w:spacing w:line="276" w:lineRule="auto"/>
        <w:ind w:left="360"/>
        <w:jc w:val="both"/>
        <w:rPr>
          <w:rFonts w:ascii="Georgia" w:hAnsi="Georgia" w:cs="Arial"/>
          <w:sz w:val="26"/>
          <w:szCs w:val="26"/>
          <w:lang w:val="es-CO"/>
        </w:rPr>
      </w:pPr>
    </w:p>
    <w:p w14:paraId="2D0A8C3D" w14:textId="2B641791" w:rsidR="00DC4E8D" w:rsidRDefault="000D552F" w:rsidP="00765DEE">
      <w:pPr>
        <w:pStyle w:val="Prrafodelista"/>
        <w:widowControl/>
        <w:numPr>
          <w:ilvl w:val="1"/>
          <w:numId w:val="2"/>
        </w:numPr>
        <w:overflowPunct/>
        <w:autoSpaceDE/>
        <w:autoSpaceDN/>
        <w:adjustRightInd/>
        <w:spacing w:line="276" w:lineRule="auto"/>
        <w:jc w:val="both"/>
        <w:rPr>
          <w:rFonts w:ascii="Georgia" w:hAnsi="Georgia" w:cs="Arial"/>
          <w:sz w:val="26"/>
          <w:szCs w:val="26"/>
          <w:lang w:val="es-CO"/>
        </w:rPr>
      </w:pPr>
      <w:r w:rsidRPr="009F7E0E">
        <w:rPr>
          <w:rFonts w:ascii="Georgia" w:hAnsi="Georgia" w:cs="Arial"/>
          <w:i/>
          <w:sz w:val="26"/>
          <w:szCs w:val="26"/>
          <w:lang w:val="es-CO"/>
        </w:rPr>
        <w:t>John Jaime Tovar Arango</w:t>
      </w:r>
      <w:r w:rsidR="003A7ADC" w:rsidRPr="009F7E0E">
        <w:rPr>
          <w:rFonts w:ascii="Georgia" w:hAnsi="Georgia" w:cs="Arial"/>
          <w:i/>
          <w:sz w:val="26"/>
          <w:szCs w:val="26"/>
          <w:lang w:val="es-CO"/>
        </w:rPr>
        <w:t xml:space="preserve"> </w:t>
      </w:r>
      <w:r w:rsidR="003A7ADC" w:rsidRPr="009F7E0E">
        <w:rPr>
          <w:rFonts w:ascii="Georgia" w:hAnsi="Georgia" w:cs="Arial"/>
          <w:iCs/>
          <w:sz w:val="26"/>
          <w:szCs w:val="26"/>
          <w:lang w:val="es-CO"/>
        </w:rPr>
        <w:t>(</w:t>
      </w:r>
      <w:r w:rsidR="003A7ADC" w:rsidRPr="009F7E0E">
        <w:rPr>
          <w:rFonts w:ascii="Georgia" w:hAnsi="Georgia" w:cs="Arial"/>
          <w:smallCaps/>
          <w:sz w:val="26"/>
          <w:szCs w:val="26"/>
          <w:lang w:val="es-CO"/>
        </w:rPr>
        <w:t>Demandad</w:t>
      </w:r>
      <w:r w:rsidRPr="009F7E0E">
        <w:rPr>
          <w:rFonts w:ascii="Georgia" w:hAnsi="Georgia" w:cs="Arial"/>
          <w:smallCaps/>
          <w:sz w:val="26"/>
          <w:szCs w:val="26"/>
          <w:lang w:val="es-CO"/>
        </w:rPr>
        <w:t>o</w:t>
      </w:r>
      <w:r w:rsidR="003A7ADC" w:rsidRPr="009F7E0E">
        <w:rPr>
          <w:rFonts w:ascii="Georgia" w:hAnsi="Georgia" w:cs="Arial"/>
          <w:smallCaps/>
          <w:sz w:val="26"/>
          <w:szCs w:val="26"/>
          <w:lang w:val="es-CO"/>
        </w:rPr>
        <w:t>)</w:t>
      </w:r>
      <w:r w:rsidR="00C83468" w:rsidRPr="009F7E0E">
        <w:rPr>
          <w:rFonts w:ascii="Georgia" w:hAnsi="Georgia" w:cs="Arial"/>
          <w:i/>
          <w:sz w:val="26"/>
          <w:szCs w:val="26"/>
          <w:lang w:val="es-CO"/>
        </w:rPr>
        <w:t>.</w:t>
      </w:r>
      <w:r w:rsidR="00DC4E8D" w:rsidRPr="009F7E0E">
        <w:rPr>
          <w:rFonts w:ascii="Georgia" w:hAnsi="Georgia" w:cs="Arial"/>
          <w:sz w:val="26"/>
          <w:szCs w:val="26"/>
          <w:lang w:val="es-CO"/>
        </w:rPr>
        <w:t xml:space="preserve"> </w:t>
      </w:r>
      <w:r w:rsidR="00EF14A9" w:rsidRPr="009F7E0E">
        <w:rPr>
          <w:rFonts w:ascii="Georgia" w:hAnsi="Georgia" w:cs="Arial"/>
          <w:sz w:val="26"/>
          <w:szCs w:val="26"/>
          <w:lang w:val="es-CO"/>
        </w:rPr>
        <w:t>Señaló que no le constaban la mayoría de los hechos</w:t>
      </w:r>
      <w:r w:rsidR="00A6096A" w:rsidRPr="009F7E0E">
        <w:rPr>
          <w:rFonts w:ascii="Georgia" w:hAnsi="Georgia" w:cs="Arial"/>
          <w:sz w:val="26"/>
          <w:szCs w:val="26"/>
          <w:lang w:val="es-CO"/>
        </w:rPr>
        <w:t xml:space="preserve"> y otros los desestimó</w:t>
      </w:r>
      <w:r w:rsidR="00DC4E8D" w:rsidRPr="009F7E0E">
        <w:rPr>
          <w:rFonts w:ascii="Georgia" w:hAnsi="Georgia" w:cs="Arial"/>
          <w:sz w:val="26"/>
          <w:szCs w:val="26"/>
          <w:lang w:val="es-CO"/>
        </w:rPr>
        <w:t xml:space="preserve">; resistió las pretensiones y excepcionó de fondo: </w:t>
      </w:r>
      <w:r w:rsidR="00DC4E8D" w:rsidRPr="009F7E0E">
        <w:rPr>
          <w:rFonts w:ascii="Georgia" w:hAnsi="Georgia" w:cs="Arial"/>
          <w:b/>
          <w:bCs/>
          <w:sz w:val="26"/>
          <w:szCs w:val="26"/>
          <w:lang w:val="es-CO"/>
        </w:rPr>
        <w:t>(i)</w:t>
      </w:r>
      <w:r w:rsidR="00584165" w:rsidRPr="009F7E0E">
        <w:rPr>
          <w:rFonts w:ascii="Georgia" w:hAnsi="Georgia" w:cs="Arial"/>
          <w:sz w:val="26"/>
          <w:szCs w:val="26"/>
          <w:lang w:val="es-CO"/>
        </w:rPr>
        <w:t xml:space="preserve"> </w:t>
      </w:r>
      <w:r w:rsidR="00A6096A" w:rsidRPr="009F7E0E">
        <w:rPr>
          <w:rFonts w:ascii="Georgia" w:hAnsi="Georgia" w:cs="Arial"/>
          <w:sz w:val="26"/>
          <w:szCs w:val="26"/>
          <w:lang w:val="es-CO"/>
        </w:rPr>
        <w:t>Inexistencia de nexo causal entre la conducta del médico y los perjuicios reclamados por el paciente</w:t>
      </w:r>
      <w:r w:rsidR="00EF14A9" w:rsidRPr="009F7E0E">
        <w:rPr>
          <w:rFonts w:ascii="Georgia" w:hAnsi="Georgia" w:cs="Arial"/>
          <w:sz w:val="26"/>
          <w:szCs w:val="26"/>
          <w:lang w:val="es-CO"/>
        </w:rPr>
        <w:t>;</w:t>
      </w:r>
      <w:r w:rsidR="00584165" w:rsidRPr="009F7E0E">
        <w:rPr>
          <w:rFonts w:ascii="Georgia" w:hAnsi="Georgia" w:cs="Arial"/>
          <w:sz w:val="26"/>
          <w:szCs w:val="26"/>
          <w:lang w:val="es-CO"/>
        </w:rPr>
        <w:t xml:space="preserve"> </w:t>
      </w:r>
      <w:r w:rsidR="00E33C45" w:rsidRPr="009F7E0E">
        <w:rPr>
          <w:rFonts w:ascii="Georgia" w:hAnsi="Georgia" w:cs="Arial"/>
          <w:sz w:val="26"/>
          <w:szCs w:val="26"/>
          <w:lang w:val="es-CO"/>
        </w:rPr>
        <w:t xml:space="preserve">e </w:t>
      </w:r>
      <w:r w:rsidR="00584165" w:rsidRPr="009F7E0E">
        <w:rPr>
          <w:rFonts w:ascii="Georgia" w:hAnsi="Georgia" w:cs="Arial"/>
          <w:b/>
          <w:bCs/>
          <w:sz w:val="26"/>
          <w:szCs w:val="26"/>
          <w:lang w:val="es-CO"/>
        </w:rPr>
        <w:t>(ii)</w:t>
      </w:r>
      <w:r w:rsidR="00584165" w:rsidRPr="009F7E0E">
        <w:rPr>
          <w:rFonts w:ascii="Georgia" w:hAnsi="Georgia" w:cs="Arial"/>
          <w:sz w:val="26"/>
          <w:szCs w:val="26"/>
          <w:lang w:val="es-CO"/>
        </w:rPr>
        <w:t xml:space="preserve"> </w:t>
      </w:r>
      <w:r w:rsidR="00DC4E8D" w:rsidRPr="009F7E0E">
        <w:rPr>
          <w:rFonts w:ascii="Georgia" w:hAnsi="Georgia" w:cs="Arial"/>
          <w:sz w:val="26"/>
          <w:szCs w:val="26"/>
          <w:lang w:val="es-CO"/>
        </w:rPr>
        <w:t>Ine</w:t>
      </w:r>
      <w:r w:rsidR="00A6096A" w:rsidRPr="009F7E0E">
        <w:rPr>
          <w:rFonts w:ascii="Georgia" w:hAnsi="Georgia" w:cs="Arial"/>
          <w:sz w:val="26"/>
          <w:szCs w:val="26"/>
          <w:lang w:val="es-CO"/>
        </w:rPr>
        <w:t>xistencia de culpa</w:t>
      </w:r>
      <w:r w:rsidR="00E33C45" w:rsidRPr="009F7E0E">
        <w:rPr>
          <w:rFonts w:ascii="Georgia" w:hAnsi="Georgia" w:cs="Arial"/>
          <w:sz w:val="26"/>
          <w:szCs w:val="26"/>
          <w:lang w:val="es-CO"/>
        </w:rPr>
        <w:t>, entre otras</w:t>
      </w:r>
      <w:r w:rsidR="00DC4E8D" w:rsidRPr="009F7E0E">
        <w:rPr>
          <w:rFonts w:ascii="Georgia" w:hAnsi="Georgia" w:cs="Arial"/>
          <w:sz w:val="26"/>
          <w:szCs w:val="26"/>
          <w:lang w:val="es-CO"/>
        </w:rPr>
        <w:t xml:space="preserve"> (</w:t>
      </w:r>
      <w:r w:rsidR="002F68EF" w:rsidRPr="009F7E0E">
        <w:rPr>
          <w:rFonts w:ascii="Georgia" w:hAnsi="Georgia" w:cs="Arial"/>
          <w:sz w:val="26"/>
          <w:szCs w:val="26"/>
        </w:rPr>
        <w:t xml:space="preserve">Carpeta 1ª instancia, cuaderno </w:t>
      </w:r>
      <w:r w:rsidR="009966D6">
        <w:rPr>
          <w:rFonts w:ascii="Georgia" w:hAnsi="Georgia" w:cs="Arial"/>
          <w:sz w:val="26"/>
          <w:szCs w:val="26"/>
        </w:rPr>
        <w:t xml:space="preserve">No. </w:t>
      </w:r>
      <w:r w:rsidR="002F68EF" w:rsidRPr="009F7E0E">
        <w:rPr>
          <w:rFonts w:ascii="Georgia" w:hAnsi="Georgia" w:cs="Arial"/>
          <w:sz w:val="26"/>
          <w:szCs w:val="26"/>
        </w:rPr>
        <w:t xml:space="preserve">1, parte </w:t>
      </w:r>
      <w:r w:rsidR="005954EC" w:rsidRPr="009F7E0E">
        <w:rPr>
          <w:rFonts w:ascii="Georgia" w:hAnsi="Georgia" w:cs="Arial"/>
          <w:sz w:val="26"/>
          <w:szCs w:val="26"/>
        </w:rPr>
        <w:t>3</w:t>
      </w:r>
      <w:r w:rsidR="002F68EF" w:rsidRPr="009F7E0E">
        <w:rPr>
          <w:rFonts w:ascii="Georgia" w:hAnsi="Georgia" w:cs="Arial"/>
          <w:sz w:val="26"/>
          <w:szCs w:val="26"/>
        </w:rPr>
        <w:t>, folios 1</w:t>
      </w:r>
      <w:r w:rsidR="005954EC" w:rsidRPr="009F7E0E">
        <w:rPr>
          <w:rFonts w:ascii="Georgia" w:hAnsi="Georgia" w:cs="Arial"/>
          <w:sz w:val="26"/>
          <w:szCs w:val="26"/>
        </w:rPr>
        <w:t>9-40</w:t>
      </w:r>
      <w:r w:rsidR="00DC4E8D" w:rsidRPr="009F7E0E">
        <w:rPr>
          <w:rFonts w:ascii="Georgia" w:hAnsi="Georgia" w:cs="Arial"/>
          <w:sz w:val="26"/>
          <w:szCs w:val="26"/>
          <w:lang w:val="es-CO"/>
        </w:rPr>
        <w:t>).</w:t>
      </w:r>
      <w:r w:rsidR="00A339B0" w:rsidRPr="009F7E0E">
        <w:rPr>
          <w:rFonts w:ascii="Georgia" w:hAnsi="Georgia" w:cs="Arial"/>
          <w:sz w:val="26"/>
          <w:szCs w:val="26"/>
          <w:lang w:val="es-CO"/>
        </w:rPr>
        <w:t xml:space="preserve"> Formuló también excepción previa de “falta de </w:t>
      </w:r>
      <w:r w:rsidR="005954EC" w:rsidRPr="009F7E0E">
        <w:rPr>
          <w:rFonts w:ascii="Georgia" w:hAnsi="Georgia" w:cs="Arial"/>
          <w:sz w:val="26"/>
          <w:szCs w:val="26"/>
          <w:lang w:val="es-CO"/>
        </w:rPr>
        <w:t>legitimación por pasiva</w:t>
      </w:r>
      <w:r w:rsidR="00A339B0" w:rsidRPr="009F7E0E">
        <w:rPr>
          <w:rFonts w:ascii="Georgia" w:hAnsi="Georgia" w:cs="Arial"/>
          <w:sz w:val="26"/>
          <w:szCs w:val="26"/>
          <w:lang w:val="es-CO"/>
        </w:rPr>
        <w:t>”</w:t>
      </w:r>
      <w:r w:rsidR="0052565B" w:rsidRPr="009F7E0E">
        <w:rPr>
          <w:rFonts w:ascii="Georgia" w:hAnsi="Georgia" w:cs="Arial"/>
          <w:sz w:val="26"/>
          <w:szCs w:val="26"/>
          <w:lang w:val="es-CO"/>
        </w:rPr>
        <w:t>,</w:t>
      </w:r>
      <w:r w:rsidR="00A339B0" w:rsidRPr="009F7E0E">
        <w:rPr>
          <w:rFonts w:ascii="Georgia" w:hAnsi="Georgia" w:cs="Arial"/>
          <w:sz w:val="26"/>
          <w:szCs w:val="26"/>
          <w:lang w:val="es-CO"/>
        </w:rPr>
        <w:t xml:space="preserve"> que se declaró no probada (</w:t>
      </w:r>
      <w:r w:rsidR="005954EC" w:rsidRPr="009F7E0E">
        <w:rPr>
          <w:rFonts w:ascii="Georgia" w:hAnsi="Georgia" w:cs="Arial"/>
          <w:sz w:val="26"/>
          <w:szCs w:val="26"/>
        </w:rPr>
        <w:t xml:space="preserve">Carpeta 1ª instancia, cuaderno </w:t>
      </w:r>
      <w:r w:rsidR="009966D6">
        <w:rPr>
          <w:rFonts w:ascii="Georgia" w:hAnsi="Georgia" w:cs="Arial"/>
          <w:sz w:val="26"/>
          <w:szCs w:val="26"/>
        </w:rPr>
        <w:t xml:space="preserve">No. </w:t>
      </w:r>
      <w:r w:rsidR="005954EC" w:rsidRPr="009F7E0E">
        <w:rPr>
          <w:rFonts w:ascii="Georgia" w:hAnsi="Georgia" w:cs="Arial"/>
          <w:sz w:val="26"/>
          <w:szCs w:val="26"/>
        </w:rPr>
        <w:t>3, folios 29-34 y 47-48</w:t>
      </w:r>
      <w:r w:rsidR="00A339B0" w:rsidRPr="009F7E0E">
        <w:rPr>
          <w:rFonts w:ascii="Georgia" w:hAnsi="Georgia" w:cs="Arial"/>
          <w:sz w:val="26"/>
          <w:szCs w:val="26"/>
          <w:lang w:val="es-CO"/>
        </w:rPr>
        <w:t>), cuya decisión fue confirmada en esta sede (</w:t>
      </w:r>
      <w:r w:rsidR="006F0C91" w:rsidRPr="009F7E0E">
        <w:rPr>
          <w:rFonts w:ascii="Georgia" w:hAnsi="Georgia" w:cs="Arial"/>
          <w:sz w:val="26"/>
          <w:szCs w:val="26"/>
        </w:rPr>
        <w:t>Carpeta 2ª instancia, archivo</w:t>
      </w:r>
      <w:r w:rsidR="0052565B" w:rsidRPr="009F7E0E">
        <w:rPr>
          <w:rFonts w:ascii="Georgia" w:hAnsi="Georgia" w:cs="Arial"/>
          <w:sz w:val="26"/>
          <w:szCs w:val="26"/>
        </w:rPr>
        <w:t xml:space="preserve"> </w:t>
      </w:r>
      <w:r w:rsidR="006F0C91" w:rsidRPr="009F7E0E">
        <w:rPr>
          <w:rFonts w:ascii="Georgia" w:hAnsi="Georgia" w:cs="Arial"/>
          <w:sz w:val="26"/>
          <w:szCs w:val="26"/>
        </w:rPr>
        <w:t>01, folios 14-19</w:t>
      </w:r>
      <w:r w:rsidR="00A339B0" w:rsidRPr="009F7E0E">
        <w:rPr>
          <w:rFonts w:ascii="Georgia" w:hAnsi="Georgia" w:cs="Arial"/>
          <w:sz w:val="26"/>
          <w:szCs w:val="26"/>
          <w:lang w:val="es-CO"/>
        </w:rPr>
        <w:t>).</w:t>
      </w:r>
    </w:p>
    <w:p w14:paraId="6EC3A3D8" w14:textId="77777777" w:rsidR="00106DEE" w:rsidRPr="00106DEE" w:rsidRDefault="00106DEE" w:rsidP="00106DEE">
      <w:pPr>
        <w:widowControl/>
        <w:overflowPunct/>
        <w:autoSpaceDE/>
        <w:autoSpaceDN/>
        <w:adjustRightInd/>
        <w:spacing w:line="276" w:lineRule="auto"/>
        <w:jc w:val="both"/>
        <w:rPr>
          <w:rFonts w:ascii="Georgia" w:hAnsi="Georgia" w:cs="Arial"/>
          <w:sz w:val="26"/>
          <w:szCs w:val="26"/>
          <w:lang w:val="es-CO"/>
        </w:rPr>
      </w:pPr>
    </w:p>
    <w:p w14:paraId="3E4658AD" w14:textId="3373C397" w:rsidR="00B04F12" w:rsidRPr="009F7E0E" w:rsidRDefault="00877407" w:rsidP="00765DEE">
      <w:pPr>
        <w:pStyle w:val="Prrafodelista"/>
        <w:widowControl/>
        <w:numPr>
          <w:ilvl w:val="1"/>
          <w:numId w:val="2"/>
        </w:numPr>
        <w:overflowPunct/>
        <w:autoSpaceDE/>
        <w:autoSpaceDN/>
        <w:adjustRightInd/>
        <w:spacing w:line="276" w:lineRule="auto"/>
        <w:jc w:val="both"/>
        <w:rPr>
          <w:rFonts w:ascii="Georgia" w:hAnsi="Georgia" w:cs="Arial"/>
          <w:sz w:val="26"/>
          <w:szCs w:val="26"/>
          <w:lang w:val="es-CO"/>
        </w:rPr>
      </w:pPr>
      <w:r w:rsidRPr="009F7E0E">
        <w:rPr>
          <w:rFonts w:ascii="Georgia" w:hAnsi="Georgia" w:cs="Arial"/>
          <w:i/>
          <w:sz w:val="26"/>
          <w:szCs w:val="26"/>
          <w:lang w:val="es-CO"/>
        </w:rPr>
        <w:lastRenderedPageBreak/>
        <w:t>Coomeva Entidad Promotora de Salud S</w:t>
      </w:r>
      <w:r w:rsidR="00106DEE">
        <w:rPr>
          <w:rFonts w:ascii="Georgia" w:hAnsi="Georgia" w:cs="Arial"/>
          <w:i/>
          <w:sz w:val="26"/>
          <w:szCs w:val="26"/>
          <w:lang w:val="es-CO"/>
        </w:rPr>
        <w:t>.</w:t>
      </w:r>
      <w:r w:rsidRPr="009F7E0E">
        <w:rPr>
          <w:rFonts w:ascii="Georgia" w:hAnsi="Georgia" w:cs="Arial"/>
          <w:i/>
          <w:sz w:val="26"/>
          <w:szCs w:val="26"/>
          <w:lang w:val="es-CO"/>
        </w:rPr>
        <w:t>A</w:t>
      </w:r>
      <w:r w:rsidR="00106DEE">
        <w:rPr>
          <w:rFonts w:ascii="Georgia" w:hAnsi="Georgia" w:cs="Arial"/>
          <w:i/>
          <w:sz w:val="26"/>
          <w:szCs w:val="26"/>
          <w:lang w:val="es-CO"/>
        </w:rPr>
        <w:t>.</w:t>
      </w:r>
      <w:r w:rsidR="00057C87" w:rsidRPr="009F7E0E">
        <w:rPr>
          <w:rFonts w:ascii="Georgia" w:hAnsi="Georgia" w:cs="Arial"/>
          <w:i/>
          <w:sz w:val="26"/>
          <w:szCs w:val="26"/>
          <w:lang w:val="es-CO"/>
        </w:rPr>
        <w:t xml:space="preserve"> </w:t>
      </w:r>
      <w:r w:rsidRPr="009F7E0E">
        <w:rPr>
          <w:rFonts w:ascii="Georgia" w:hAnsi="Georgia" w:cs="Arial"/>
          <w:iCs/>
          <w:sz w:val="26"/>
          <w:szCs w:val="26"/>
          <w:lang w:val="es-CO"/>
        </w:rPr>
        <w:t>(</w:t>
      </w:r>
      <w:r w:rsidRPr="009F7E0E">
        <w:rPr>
          <w:rFonts w:ascii="Georgia" w:hAnsi="Georgia" w:cs="Arial"/>
          <w:smallCaps/>
          <w:sz w:val="26"/>
          <w:szCs w:val="26"/>
          <w:lang w:val="es-CO"/>
        </w:rPr>
        <w:t>Demandada)</w:t>
      </w:r>
      <w:r w:rsidR="00660D8A" w:rsidRPr="009F7E0E">
        <w:rPr>
          <w:rFonts w:ascii="Georgia" w:hAnsi="Georgia" w:cs="Arial"/>
          <w:i/>
          <w:sz w:val="26"/>
          <w:szCs w:val="26"/>
          <w:lang w:val="es-CO"/>
        </w:rPr>
        <w:t>.</w:t>
      </w:r>
      <w:r w:rsidR="00B04F12" w:rsidRPr="009F7E0E">
        <w:rPr>
          <w:rFonts w:ascii="Georgia" w:hAnsi="Georgia" w:cs="Arial"/>
          <w:i/>
          <w:sz w:val="26"/>
          <w:szCs w:val="26"/>
          <w:lang w:val="es-CO"/>
        </w:rPr>
        <w:t xml:space="preserve"> </w:t>
      </w:r>
      <w:r w:rsidR="00660D8A" w:rsidRPr="009F7E0E">
        <w:rPr>
          <w:rFonts w:ascii="Georgia" w:hAnsi="Georgia" w:cs="Arial"/>
          <w:sz w:val="26"/>
          <w:szCs w:val="26"/>
          <w:lang w:val="es-CO"/>
        </w:rPr>
        <w:t>A</w:t>
      </w:r>
      <w:r w:rsidRPr="009F7E0E">
        <w:rPr>
          <w:rFonts w:ascii="Georgia" w:hAnsi="Georgia" w:cs="Arial"/>
          <w:sz w:val="26"/>
          <w:szCs w:val="26"/>
          <w:lang w:val="es-CO"/>
        </w:rPr>
        <w:t>ceptó algunos hechos, negó y dijo no constarle los demás</w:t>
      </w:r>
      <w:r w:rsidR="00B04F12" w:rsidRPr="009F7E0E">
        <w:rPr>
          <w:rFonts w:ascii="Georgia" w:hAnsi="Georgia" w:cs="Arial"/>
          <w:sz w:val="26"/>
          <w:szCs w:val="26"/>
          <w:lang w:val="es-CO"/>
        </w:rPr>
        <w:t>, desconoció los pedimentos resarcitorios y como excepci</w:t>
      </w:r>
      <w:r w:rsidR="00FE55FA" w:rsidRPr="009F7E0E">
        <w:rPr>
          <w:rFonts w:ascii="Georgia" w:hAnsi="Georgia" w:cs="Arial"/>
          <w:sz w:val="26"/>
          <w:szCs w:val="26"/>
          <w:lang w:val="es-CO"/>
        </w:rPr>
        <w:t>ones</w:t>
      </w:r>
      <w:r w:rsidR="00B04F12" w:rsidRPr="009F7E0E">
        <w:rPr>
          <w:rFonts w:ascii="Georgia" w:hAnsi="Georgia" w:cs="Arial"/>
          <w:sz w:val="26"/>
          <w:szCs w:val="26"/>
          <w:lang w:val="es-CO"/>
        </w:rPr>
        <w:t xml:space="preserve"> material</w:t>
      </w:r>
      <w:r w:rsidR="00FE55FA" w:rsidRPr="009F7E0E">
        <w:rPr>
          <w:rFonts w:ascii="Georgia" w:hAnsi="Georgia" w:cs="Arial"/>
          <w:sz w:val="26"/>
          <w:szCs w:val="26"/>
          <w:lang w:val="es-CO"/>
        </w:rPr>
        <w:t>es</w:t>
      </w:r>
      <w:r w:rsidR="00901179" w:rsidRPr="009F7E0E">
        <w:rPr>
          <w:rFonts w:ascii="Georgia" w:hAnsi="Georgia" w:cs="Arial"/>
          <w:sz w:val="26"/>
          <w:szCs w:val="26"/>
          <w:lang w:val="es-CO"/>
        </w:rPr>
        <w:t xml:space="preserve"> formuló</w:t>
      </w:r>
      <w:r w:rsidR="00B04F12" w:rsidRPr="009F7E0E">
        <w:rPr>
          <w:rFonts w:ascii="Georgia" w:hAnsi="Georgia" w:cs="Arial"/>
          <w:sz w:val="26"/>
          <w:szCs w:val="26"/>
          <w:lang w:val="es-CO"/>
        </w:rPr>
        <w:t xml:space="preserve">: </w:t>
      </w:r>
      <w:r w:rsidR="00FE55FA" w:rsidRPr="009F7E0E">
        <w:rPr>
          <w:rFonts w:ascii="Georgia" w:hAnsi="Georgia" w:cs="Arial"/>
          <w:b/>
          <w:sz w:val="26"/>
          <w:szCs w:val="26"/>
          <w:lang w:val="es-CO"/>
        </w:rPr>
        <w:t>(i)</w:t>
      </w:r>
      <w:r w:rsidR="00FE55FA" w:rsidRPr="009F7E0E">
        <w:rPr>
          <w:rFonts w:ascii="Georgia" w:hAnsi="Georgia" w:cs="Arial"/>
          <w:sz w:val="26"/>
          <w:szCs w:val="26"/>
          <w:lang w:val="es-CO"/>
        </w:rPr>
        <w:t xml:space="preserve"> </w:t>
      </w:r>
      <w:r w:rsidR="00B04F12" w:rsidRPr="009F7E0E">
        <w:rPr>
          <w:rFonts w:ascii="Georgia" w:hAnsi="Georgia" w:cs="Arial"/>
          <w:sz w:val="26"/>
          <w:szCs w:val="26"/>
          <w:lang w:val="es-CO"/>
        </w:rPr>
        <w:t xml:space="preserve">Inexistencia de </w:t>
      </w:r>
      <w:r w:rsidRPr="009F7E0E">
        <w:rPr>
          <w:rFonts w:ascii="Georgia" w:hAnsi="Georgia" w:cs="Arial"/>
          <w:sz w:val="26"/>
          <w:szCs w:val="26"/>
          <w:lang w:val="es-CO"/>
        </w:rPr>
        <w:t xml:space="preserve">la obligación de indemnizar por ausencia total de </w:t>
      </w:r>
      <w:r w:rsidR="007B6E7F" w:rsidRPr="009F7E0E">
        <w:rPr>
          <w:rFonts w:ascii="Georgia" w:hAnsi="Georgia" w:cs="Arial"/>
          <w:sz w:val="26"/>
          <w:szCs w:val="26"/>
          <w:lang w:val="es-CO"/>
        </w:rPr>
        <w:t>responsabilidad</w:t>
      </w:r>
      <w:r w:rsidR="00B04F12" w:rsidRPr="009F7E0E">
        <w:rPr>
          <w:rFonts w:ascii="Georgia" w:hAnsi="Georgia" w:cs="Arial"/>
          <w:sz w:val="26"/>
          <w:szCs w:val="26"/>
          <w:lang w:val="es-CO"/>
        </w:rPr>
        <w:t xml:space="preserve">; </w:t>
      </w:r>
      <w:r w:rsidR="00FE55FA" w:rsidRPr="009F7E0E">
        <w:rPr>
          <w:rFonts w:ascii="Georgia" w:hAnsi="Georgia" w:cs="Arial"/>
          <w:b/>
          <w:sz w:val="26"/>
          <w:szCs w:val="26"/>
          <w:lang w:val="es-CO"/>
        </w:rPr>
        <w:t>(ii)</w:t>
      </w:r>
      <w:r w:rsidR="00FE55FA" w:rsidRPr="009F7E0E">
        <w:rPr>
          <w:rFonts w:ascii="Georgia" w:hAnsi="Georgia" w:cs="Arial"/>
          <w:sz w:val="26"/>
          <w:szCs w:val="26"/>
          <w:lang w:val="es-CO"/>
        </w:rPr>
        <w:t xml:space="preserve"> </w:t>
      </w:r>
      <w:r w:rsidRPr="009F7E0E">
        <w:rPr>
          <w:rFonts w:ascii="Georgia" w:hAnsi="Georgia" w:cs="Arial"/>
          <w:sz w:val="26"/>
          <w:szCs w:val="26"/>
          <w:lang w:val="es-CO"/>
        </w:rPr>
        <w:t xml:space="preserve">Enriquecimiento sin justa causa y cobro de lo no debido; e, </w:t>
      </w:r>
      <w:r w:rsidR="00B04F12" w:rsidRPr="009F7E0E">
        <w:rPr>
          <w:rFonts w:ascii="Georgia" w:hAnsi="Georgia" w:cs="Arial"/>
          <w:b/>
          <w:sz w:val="26"/>
          <w:szCs w:val="26"/>
          <w:lang w:val="es-CO"/>
        </w:rPr>
        <w:t>(i</w:t>
      </w:r>
      <w:r w:rsidRPr="009F7E0E">
        <w:rPr>
          <w:rFonts w:ascii="Georgia" w:hAnsi="Georgia" w:cs="Arial"/>
          <w:b/>
          <w:sz w:val="26"/>
          <w:szCs w:val="26"/>
          <w:lang w:val="es-CO"/>
        </w:rPr>
        <w:t>ii</w:t>
      </w:r>
      <w:r w:rsidR="00B04F12" w:rsidRPr="009F7E0E">
        <w:rPr>
          <w:rFonts w:ascii="Georgia" w:hAnsi="Georgia" w:cs="Arial"/>
          <w:b/>
          <w:sz w:val="26"/>
          <w:szCs w:val="26"/>
          <w:lang w:val="es-CO"/>
        </w:rPr>
        <w:t>)</w:t>
      </w:r>
      <w:r w:rsidR="00B04F12" w:rsidRPr="009F7E0E">
        <w:rPr>
          <w:rFonts w:ascii="Georgia" w:hAnsi="Georgia" w:cs="Arial"/>
          <w:sz w:val="26"/>
          <w:szCs w:val="26"/>
          <w:lang w:val="es-CO"/>
        </w:rPr>
        <w:t xml:space="preserve"> </w:t>
      </w:r>
      <w:r w:rsidRPr="009F7E0E">
        <w:rPr>
          <w:rFonts w:ascii="Georgia" w:hAnsi="Georgia" w:cs="Arial"/>
          <w:sz w:val="26"/>
          <w:szCs w:val="26"/>
          <w:lang w:val="es-CO"/>
        </w:rPr>
        <w:t>Innominada</w:t>
      </w:r>
      <w:r w:rsidR="007B6E7F" w:rsidRPr="009F7E0E">
        <w:rPr>
          <w:rFonts w:ascii="Georgia" w:hAnsi="Georgia" w:cs="Arial"/>
          <w:sz w:val="26"/>
          <w:szCs w:val="26"/>
          <w:lang w:val="es-CO"/>
        </w:rPr>
        <w:t xml:space="preserve"> </w:t>
      </w:r>
      <w:r w:rsidR="00B04F12" w:rsidRPr="009F7E0E">
        <w:rPr>
          <w:rFonts w:ascii="Georgia" w:hAnsi="Georgia" w:cs="Arial"/>
          <w:sz w:val="26"/>
          <w:szCs w:val="26"/>
          <w:lang w:val="es-CO"/>
        </w:rPr>
        <w:t>(</w:t>
      </w:r>
      <w:r w:rsidR="006F0C91" w:rsidRPr="009F7E0E">
        <w:rPr>
          <w:rFonts w:ascii="Georgia" w:hAnsi="Georgia" w:cs="Arial"/>
          <w:sz w:val="26"/>
          <w:szCs w:val="26"/>
        </w:rPr>
        <w:t xml:space="preserve">Carpeta 1ª instancia, </w:t>
      </w:r>
      <w:r w:rsidR="0051009E" w:rsidRPr="009F7E0E">
        <w:rPr>
          <w:rFonts w:ascii="Georgia" w:hAnsi="Georgia" w:cs="Arial"/>
          <w:sz w:val="26"/>
          <w:szCs w:val="26"/>
        </w:rPr>
        <w:t xml:space="preserve">cuaderno </w:t>
      </w:r>
      <w:r w:rsidR="009966D6">
        <w:rPr>
          <w:rFonts w:ascii="Georgia" w:hAnsi="Georgia" w:cs="Arial"/>
          <w:sz w:val="26"/>
          <w:szCs w:val="26"/>
        </w:rPr>
        <w:t xml:space="preserve">No. </w:t>
      </w:r>
      <w:r w:rsidR="00106DEE">
        <w:rPr>
          <w:rFonts w:ascii="Georgia" w:hAnsi="Georgia" w:cs="Arial"/>
          <w:sz w:val="26"/>
          <w:szCs w:val="26"/>
        </w:rPr>
        <w:t xml:space="preserve"> </w:t>
      </w:r>
      <w:r w:rsidR="0051009E" w:rsidRPr="009F7E0E">
        <w:rPr>
          <w:rFonts w:ascii="Georgia" w:hAnsi="Georgia" w:cs="Arial"/>
          <w:sz w:val="26"/>
          <w:szCs w:val="26"/>
        </w:rPr>
        <w:t>1, parte 3</w:t>
      </w:r>
      <w:r w:rsidR="006F0C91" w:rsidRPr="009F7E0E">
        <w:rPr>
          <w:rFonts w:ascii="Georgia" w:hAnsi="Georgia" w:cs="Arial"/>
          <w:sz w:val="26"/>
          <w:szCs w:val="26"/>
        </w:rPr>
        <w:t>, folios 138-153</w:t>
      </w:r>
      <w:r w:rsidR="00B04F12" w:rsidRPr="009F7E0E">
        <w:rPr>
          <w:rFonts w:ascii="Georgia" w:hAnsi="Georgia" w:cs="Arial"/>
          <w:sz w:val="26"/>
          <w:szCs w:val="26"/>
          <w:lang w:val="es-CO"/>
        </w:rPr>
        <w:t>).</w:t>
      </w:r>
    </w:p>
    <w:p w14:paraId="2BC4C595" w14:textId="7FAEAFF5" w:rsidR="007E68B9" w:rsidRPr="009F7E0E" w:rsidRDefault="007E68B9" w:rsidP="00765DEE">
      <w:pPr>
        <w:pStyle w:val="Prrafodelista"/>
        <w:widowControl/>
        <w:overflowPunct/>
        <w:autoSpaceDE/>
        <w:autoSpaceDN/>
        <w:adjustRightInd/>
        <w:spacing w:line="276" w:lineRule="auto"/>
        <w:ind w:left="720"/>
        <w:jc w:val="both"/>
        <w:rPr>
          <w:rFonts w:ascii="Georgia" w:hAnsi="Georgia" w:cs="Arial"/>
          <w:sz w:val="26"/>
          <w:szCs w:val="26"/>
          <w:lang w:val="es-CO"/>
        </w:rPr>
      </w:pPr>
    </w:p>
    <w:p w14:paraId="2589065A" w14:textId="12F3E301" w:rsidR="00A339B0" w:rsidRPr="009F7E0E" w:rsidRDefault="00A339B0" w:rsidP="00765DEE">
      <w:pPr>
        <w:pStyle w:val="Prrafodelista"/>
        <w:widowControl/>
        <w:numPr>
          <w:ilvl w:val="1"/>
          <w:numId w:val="2"/>
        </w:numPr>
        <w:overflowPunct/>
        <w:autoSpaceDE/>
        <w:autoSpaceDN/>
        <w:adjustRightInd/>
        <w:spacing w:line="276" w:lineRule="auto"/>
        <w:jc w:val="both"/>
        <w:rPr>
          <w:rFonts w:ascii="Georgia" w:hAnsi="Georgia" w:cs="Arial"/>
          <w:sz w:val="26"/>
          <w:szCs w:val="26"/>
          <w:lang w:val="es-CO"/>
        </w:rPr>
      </w:pPr>
      <w:r w:rsidRPr="009F7E0E">
        <w:rPr>
          <w:rFonts w:ascii="Georgia" w:hAnsi="Georgia" w:cs="Arial"/>
          <w:i/>
          <w:sz w:val="26"/>
          <w:szCs w:val="26"/>
          <w:lang w:val="es-CO"/>
        </w:rPr>
        <w:t xml:space="preserve">Clínica Los Rosales SA </w:t>
      </w:r>
      <w:r w:rsidRPr="009F7E0E">
        <w:rPr>
          <w:rFonts w:ascii="Georgia" w:hAnsi="Georgia" w:cs="Arial"/>
          <w:iCs/>
          <w:sz w:val="26"/>
          <w:szCs w:val="26"/>
          <w:lang w:val="es-CO"/>
        </w:rPr>
        <w:t>(</w:t>
      </w:r>
      <w:r w:rsidRPr="009F7E0E">
        <w:rPr>
          <w:rFonts w:ascii="Georgia" w:hAnsi="Georgia" w:cs="Arial"/>
          <w:smallCaps/>
          <w:sz w:val="26"/>
          <w:szCs w:val="26"/>
          <w:lang w:val="es-CO"/>
        </w:rPr>
        <w:t>Demandada)</w:t>
      </w:r>
      <w:r w:rsidRPr="009F7E0E">
        <w:rPr>
          <w:rFonts w:ascii="Georgia" w:hAnsi="Georgia" w:cs="Arial"/>
          <w:i/>
          <w:sz w:val="26"/>
          <w:szCs w:val="26"/>
          <w:lang w:val="es-CO"/>
        </w:rPr>
        <w:t xml:space="preserve">. </w:t>
      </w:r>
      <w:r w:rsidRPr="009F7E0E">
        <w:rPr>
          <w:rFonts w:ascii="Georgia" w:hAnsi="Georgia" w:cs="Arial"/>
          <w:sz w:val="26"/>
          <w:szCs w:val="26"/>
          <w:lang w:val="es-CO"/>
        </w:rPr>
        <w:t xml:space="preserve">Afirmó desconocer la </w:t>
      </w:r>
      <w:r w:rsidR="0052565B" w:rsidRPr="009F7E0E">
        <w:rPr>
          <w:rFonts w:ascii="Georgia" w:hAnsi="Georgia" w:cs="Arial"/>
          <w:sz w:val="26"/>
          <w:szCs w:val="26"/>
          <w:lang w:val="es-CO"/>
        </w:rPr>
        <w:t>generalidad</w:t>
      </w:r>
      <w:r w:rsidRPr="009F7E0E">
        <w:rPr>
          <w:rFonts w:ascii="Georgia" w:hAnsi="Georgia" w:cs="Arial"/>
          <w:sz w:val="26"/>
          <w:szCs w:val="26"/>
          <w:lang w:val="es-CO"/>
        </w:rPr>
        <w:t xml:space="preserve"> de los fundamentos fácticos, algunos los admitió, pero la mayoría dijo no le constaban. Rebatió las pretensiones y excepcionó de fondo así: </w:t>
      </w:r>
      <w:r w:rsidRPr="009F7E0E">
        <w:rPr>
          <w:rFonts w:ascii="Georgia" w:hAnsi="Georgia" w:cs="Arial"/>
          <w:b/>
          <w:sz w:val="26"/>
          <w:szCs w:val="26"/>
          <w:lang w:val="es-CO"/>
        </w:rPr>
        <w:t>(i)</w:t>
      </w:r>
      <w:r w:rsidRPr="009F7E0E">
        <w:rPr>
          <w:rFonts w:ascii="Georgia" w:hAnsi="Georgia" w:cs="Arial"/>
          <w:sz w:val="26"/>
          <w:szCs w:val="26"/>
          <w:lang w:val="es-CO"/>
        </w:rPr>
        <w:t xml:space="preserve"> Falta de legitimación en la causa por pasiva; </w:t>
      </w:r>
      <w:r w:rsidRPr="009F7E0E">
        <w:rPr>
          <w:rFonts w:ascii="Georgia" w:hAnsi="Georgia" w:cs="Arial"/>
          <w:b/>
          <w:sz w:val="26"/>
          <w:szCs w:val="26"/>
          <w:lang w:val="es-CO"/>
        </w:rPr>
        <w:t>(ii)</w:t>
      </w:r>
      <w:r w:rsidRPr="009F7E0E">
        <w:rPr>
          <w:rFonts w:ascii="Georgia" w:hAnsi="Georgia" w:cs="Arial"/>
          <w:sz w:val="26"/>
          <w:szCs w:val="26"/>
          <w:lang w:val="es-CO"/>
        </w:rPr>
        <w:t xml:space="preserve"> Ausencia de nexo causal; y, </w:t>
      </w:r>
      <w:r w:rsidRPr="009F7E0E">
        <w:rPr>
          <w:rFonts w:ascii="Georgia" w:hAnsi="Georgia" w:cs="Arial"/>
          <w:b/>
          <w:sz w:val="26"/>
          <w:szCs w:val="26"/>
          <w:lang w:val="es-CO"/>
        </w:rPr>
        <w:t>(iii)</w:t>
      </w:r>
      <w:r w:rsidRPr="009F7E0E">
        <w:rPr>
          <w:rFonts w:ascii="Georgia" w:hAnsi="Georgia" w:cs="Arial"/>
          <w:sz w:val="26"/>
          <w:szCs w:val="26"/>
          <w:lang w:val="es-CO"/>
        </w:rPr>
        <w:t xml:space="preserve"> Genérica (</w:t>
      </w:r>
      <w:r w:rsidR="0051009E" w:rsidRPr="009F7E0E">
        <w:rPr>
          <w:rFonts w:ascii="Georgia" w:hAnsi="Georgia" w:cs="Arial"/>
          <w:sz w:val="26"/>
          <w:szCs w:val="26"/>
        </w:rPr>
        <w:t xml:space="preserve">Carpeta 1ª instancia, cuaderno </w:t>
      </w:r>
      <w:r w:rsidR="009966D6">
        <w:rPr>
          <w:rFonts w:ascii="Georgia" w:hAnsi="Georgia" w:cs="Arial"/>
          <w:sz w:val="26"/>
          <w:szCs w:val="26"/>
        </w:rPr>
        <w:t xml:space="preserve">No. </w:t>
      </w:r>
      <w:r w:rsidR="00106DEE">
        <w:rPr>
          <w:rFonts w:ascii="Georgia" w:hAnsi="Georgia" w:cs="Arial"/>
          <w:sz w:val="26"/>
          <w:szCs w:val="26"/>
        </w:rPr>
        <w:t xml:space="preserve"> </w:t>
      </w:r>
      <w:r w:rsidR="0051009E" w:rsidRPr="009F7E0E">
        <w:rPr>
          <w:rFonts w:ascii="Georgia" w:hAnsi="Georgia" w:cs="Arial"/>
          <w:sz w:val="26"/>
          <w:szCs w:val="26"/>
        </w:rPr>
        <w:t>1, parte 4, folios 12-18</w:t>
      </w:r>
      <w:r w:rsidRPr="009F7E0E">
        <w:rPr>
          <w:rFonts w:ascii="Georgia" w:hAnsi="Georgia" w:cs="Arial"/>
          <w:sz w:val="26"/>
          <w:szCs w:val="26"/>
          <w:lang w:val="es-CO"/>
        </w:rPr>
        <w:t>).</w:t>
      </w:r>
    </w:p>
    <w:p w14:paraId="6BA14961" w14:textId="77777777" w:rsidR="00A339B0" w:rsidRPr="009F7E0E" w:rsidRDefault="00A339B0" w:rsidP="00765DEE">
      <w:pPr>
        <w:pStyle w:val="Prrafodelista"/>
        <w:widowControl/>
        <w:overflowPunct/>
        <w:autoSpaceDE/>
        <w:autoSpaceDN/>
        <w:adjustRightInd/>
        <w:spacing w:line="276" w:lineRule="auto"/>
        <w:ind w:left="720"/>
        <w:jc w:val="both"/>
        <w:rPr>
          <w:rFonts w:ascii="Georgia" w:hAnsi="Georgia" w:cs="Arial"/>
          <w:i/>
          <w:sz w:val="26"/>
          <w:szCs w:val="26"/>
          <w:lang w:val="es-CO"/>
        </w:rPr>
      </w:pPr>
    </w:p>
    <w:p w14:paraId="36DCABB6" w14:textId="27DC6ED8" w:rsidR="007E68B9" w:rsidRPr="009F7E0E" w:rsidRDefault="00E1209B" w:rsidP="00765DEE">
      <w:pPr>
        <w:pStyle w:val="Prrafodelista"/>
        <w:widowControl/>
        <w:numPr>
          <w:ilvl w:val="1"/>
          <w:numId w:val="2"/>
        </w:numPr>
        <w:overflowPunct/>
        <w:autoSpaceDE/>
        <w:autoSpaceDN/>
        <w:adjustRightInd/>
        <w:spacing w:line="276" w:lineRule="auto"/>
        <w:jc w:val="both"/>
        <w:rPr>
          <w:rFonts w:ascii="Georgia" w:hAnsi="Georgia" w:cs="Arial"/>
          <w:sz w:val="26"/>
          <w:szCs w:val="26"/>
          <w:lang w:val="es-CO"/>
        </w:rPr>
      </w:pPr>
      <w:r w:rsidRPr="009F7E0E">
        <w:rPr>
          <w:rFonts w:ascii="Georgia" w:hAnsi="Georgia" w:cs="Arial"/>
          <w:i/>
          <w:sz w:val="26"/>
          <w:szCs w:val="26"/>
          <w:lang w:val="es-CO"/>
        </w:rPr>
        <w:t>Seguros Generales Suramericana S</w:t>
      </w:r>
      <w:r w:rsidR="00106DEE">
        <w:rPr>
          <w:rFonts w:ascii="Georgia" w:hAnsi="Georgia" w:cs="Arial"/>
          <w:i/>
          <w:sz w:val="26"/>
          <w:szCs w:val="26"/>
          <w:lang w:val="es-CO"/>
        </w:rPr>
        <w:t>.</w:t>
      </w:r>
      <w:r w:rsidRPr="009F7E0E">
        <w:rPr>
          <w:rFonts w:ascii="Georgia" w:hAnsi="Georgia" w:cs="Arial"/>
          <w:i/>
          <w:sz w:val="26"/>
          <w:szCs w:val="26"/>
          <w:lang w:val="es-CO"/>
        </w:rPr>
        <w:t>A</w:t>
      </w:r>
      <w:r w:rsidR="00106DEE">
        <w:rPr>
          <w:rFonts w:ascii="Georgia" w:hAnsi="Georgia" w:cs="Arial"/>
          <w:i/>
          <w:sz w:val="26"/>
          <w:szCs w:val="26"/>
          <w:lang w:val="es-CO"/>
        </w:rPr>
        <w:t>.</w:t>
      </w:r>
      <w:r w:rsidR="003A7ADC" w:rsidRPr="009F7E0E">
        <w:rPr>
          <w:rFonts w:ascii="Georgia" w:hAnsi="Georgia" w:cs="Arial"/>
          <w:i/>
          <w:sz w:val="26"/>
          <w:szCs w:val="26"/>
          <w:lang w:val="es-CO"/>
        </w:rPr>
        <w:t xml:space="preserve"> </w:t>
      </w:r>
      <w:r w:rsidR="003A7ADC" w:rsidRPr="009F7E0E">
        <w:rPr>
          <w:rFonts w:ascii="Georgia" w:hAnsi="Georgia" w:cs="Arial"/>
          <w:sz w:val="26"/>
          <w:szCs w:val="26"/>
          <w:lang w:val="es-CO"/>
        </w:rPr>
        <w:t>(</w:t>
      </w:r>
      <w:r w:rsidR="003A7ADC" w:rsidRPr="009F7E0E">
        <w:rPr>
          <w:rFonts w:ascii="Georgia" w:hAnsi="Georgia" w:cs="Arial"/>
          <w:smallCaps/>
          <w:sz w:val="26"/>
          <w:szCs w:val="26"/>
          <w:lang w:val="es-CO"/>
        </w:rPr>
        <w:t>Llamada en garantía</w:t>
      </w:r>
      <w:r w:rsidR="003A7ADC" w:rsidRPr="009F7E0E">
        <w:rPr>
          <w:rFonts w:ascii="Georgia" w:hAnsi="Georgia" w:cs="Arial"/>
          <w:sz w:val="26"/>
          <w:szCs w:val="26"/>
          <w:lang w:val="es-CO"/>
        </w:rPr>
        <w:t xml:space="preserve"> </w:t>
      </w:r>
      <w:r w:rsidR="003A7ADC" w:rsidRPr="009F7E0E">
        <w:rPr>
          <w:rFonts w:ascii="Georgia" w:hAnsi="Georgia" w:cs="Arial"/>
          <w:smallCaps/>
          <w:sz w:val="26"/>
          <w:szCs w:val="26"/>
          <w:lang w:val="es-CO"/>
        </w:rPr>
        <w:t xml:space="preserve">por </w:t>
      </w:r>
      <w:r w:rsidRPr="009F7E0E">
        <w:rPr>
          <w:rFonts w:ascii="Georgia" w:hAnsi="Georgia" w:cs="Arial"/>
          <w:smallCaps/>
          <w:sz w:val="26"/>
          <w:szCs w:val="26"/>
          <w:lang w:val="es-CO"/>
        </w:rPr>
        <w:t>John J. Tovar A.</w:t>
      </w:r>
      <w:r w:rsidR="007E68B9" w:rsidRPr="009F7E0E">
        <w:rPr>
          <w:rFonts w:ascii="Georgia" w:hAnsi="Georgia" w:cs="Arial"/>
          <w:sz w:val="26"/>
          <w:szCs w:val="26"/>
          <w:lang w:val="es-CO"/>
        </w:rPr>
        <w:t>)</w:t>
      </w:r>
      <w:r w:rsidR="007E68B9" w:rsidRPr="009F7E0E">
        <w:rPr>
          <w:rFonts w:ascii="Georgia" w:hAnsi="Georgia" w:cs="Arial"/>
          <w:i/>
          <w:sz w:val="26"/>
          <w:szCs w:val="26"/>
          <w:lang w:val="es-CO"/>
        </w:rPr>
        <w:t>.</w:t>
      </w:r>
      <w:r w:rsidR="007E68B9" w:rsidRPr="009F7E0E">
        <w:rPr>
          <w:rFonts w:ascii="Georgia" w:hAnsi="Georgia" w:cs="Arial"/>
          <w:sz w:val="26"/>
          <w:szCs w:val="26"/>
          <w:lang w:val="es-CO"/>
        </w:rPr>
        <w:t xml:space="preserve"> </w:t>
      </w:r>
      <w:r w:rsidR="008939A6" w:rsidRPr="009F7E0E">
        <w:rPr>
          <w:rFonts w:ascii="Georgia" w:hAnsi="Georgia" w:cs="Arial"/>
          <w:sz w:val="26"/>
          <w:szCs w:val="26"/>
          <w:lang w:val="es-CO"/>
        </w:rPr>
        <w:t xml:space="preserve">Se refirió a cada uno de </w:t>
      </w:r>
      <w:r w:rsidR="007E68B9" w:rsidRPr="009F7E0E">
        <w:rPr>
          <w:rFonts w:ascii="Georgia" w:hAnsi="Georgia" w:cs="Arial"/>
          <w:sz w:val="26"/>
          <w:szCs w:val="26"/>
          <w:lang w:val="es-CO"/>
        </w:rPr>
        <w:t>los hechos</w:t>
      </w:r>
      <w:r w:rsidR="00463E41" w:rsidRPr="009F7E0E">
        <w:rPr>
          <w:rFonts w:ascii="Georgia" w:hAnsi="Georgia" w:cs="Arial"/>
          <w:sz w:val="26"/>
          <w:szCs w:val="26"/>
          <w:lang w:val="es-CO"/>
        </w:rPr>
        <w:t xml:space="preserve">, </w:t>
      </w:r>
      <w:r w:rsidR="008939A6" w:rsidRPr="009F7E0E">
        <w:rPr>
          <w:rFonts w:ascii="Georgia" w:hAnsi="Georgia" w:cs="Arial"/>
          <w:sz w:val="26"/>
          <w:szCs w:val="26"/>
          <w:lang w:val="es-CO"/>
        </w:rPr>
        <w:t xml:space="preserve">con las explicaciones del caso, </w:t>
      </w:r>
      <w:r w:rsidR="00463E41" w:rsidRPr="009F7E0E">
        <w:rPr>
          <w:rFonts w:ascii="Georgia" w:hAnsi="Georgia" w:cs="Arial"/>
          <w:sz w:val="26"/>
          <w:szCs w:val="26"/>
          <w:lang w:val="es-CO"/>
        </w:rPr>
        <w:t xml:space="preserve">repelió las pretensiones </w:t>
      </w:r>
      <w:r w:rsidR="007E68B9" w:rsidRPr="009F7E0E">
        <w:rPr>
          <w:rFonts w:ascii="Georgia" w:hAnsi="Georgia" w:cs="Arial"/>
          <w:sz w:val="26"/>
          <w:szCs w:val="26"/>
          <w:lang w:val="es-CO"/>
        </w:rPr>
        <w:t>y excepcionó de fondo</w:t>
      </w:r>
      <w:r w:rsidRPr="009F7E0E">
        <w:rPr>
          <w:rFonts w:ascii="Georgia" w:hAnsi="Georgia" w:cs="Arial"/>
          <w:sz w:val="26"/>
          <w:szCs w:val="26"/>
          <w:lang w:val="es-CO"/>
        </w:rPr>
        <w:t xml:space="preserve"> frente a la demanda</w:t>
      </w:r>
      <w:r w:rsidR="007E68B9" w:rsidRPr="009F7E0E">
        <w:rPr>
          <w:rFonts w:ascii="Georgia" w:hAnsi="Georgia" w:cs="Arial"/>
          <w:sz w:val="26"/>
          <w:szCs w:val="26"/>
          <w:lang w:val="es-CO"/>
        </w:rPr>
        <w:t xml:space="preserve">: </w:t>
      </w:r>
      <w:r w:rsidR="00463E41" w:rsidRPr="009F7E0E">
        <w:rPr>
          <w:rFonts w:ascii="Georgia" w:hAnsi="Georgia" w:cs="Arial"/>
          <w:b/>
          <w:bCs/>
          <w:sz w:val="26"/>
          <w:szCs w:val="26"/>
          <w:lang w:val="es-CO"/>
        </w:rPr>
        <w:t>(i)</w:t>
      </w:r>
      <w:r w:rsidR="00463E41" w:rsidRPr="009F7E0E">
        <w:rPr>
          <w:rFonts w:ascii="Georgia" w:hAnsi="Georgia" w:cs="Arial"/>
          <w:sz w:val="26"/>
          <w:szCs w:val="26"/>
          <w:lang w:val="es-CO"/>
        </w:rPr>
        <w:t xml:space="preserve"> </w:t>
      </w:r>
      <w:r w:rsidR="008939A6" w:rsidRPr="009F7E0E">
        <w:rPr>
          <w:rFonts w:ascii="Georgia" w:hAnsi="Georgia" w:cs="Arial"/>
          <w:sz w:val="26"/>
          <w:szCs w:val="26"/>
          <w:lang w:val="es-CO"/>
        </w:rPr>
        <w:t>Ine</w:t>
      </w:r>
      <w:r w:rsidRPr="009F7E0E">
        <w:rPr>
          <w:rFonts w:ascii="Georgia" w:hAnsi="Georgia" w:cs="Arial"/>
          <w:sz w:val="26"/>
          <w:szCs w:val="26"/>
          <w:lang w:val="es-CO"/>
        </w:rPr>
        <w:t>xistencia de culpa a cargo del médico demandado</w:t>
      </w:r>
      <w:r w:rsidR="00463E41" w:rsidRPr="009F7E0E">
        <w:rPr>
          <w:rFonts w:ascii="Georgia" w:hAnsi="Georgia" w:cs="Arial"/>
          <w:sz w:val="26"/>
          <w:szCs w:val="26"/>
          <w:lang w:val="es-CO"/>
        </w:rPr>
        <w:t xml:space="preserve">; </w:t>
      </w:r>
      <w:r w:rsidR="00463E41" w:rsidRPr="009F7E0E">
        <w:rPr>
          <w:rFonts w:ascii="Georgia" w:hAnsi="Georgia" w:cs="Arial"/>
          <w:b/>
          <w:bCs/>
          <w:sz w:val="26"/>
          <w:szCs w:val="26"/>
          <w:lang w:val="es-CO"/>
        </w:rPr>
        <w:t>(ii)</w:t>
      </w:r>
      <w:r w:rsidR="00463E41" w:rsidRPr="009F7E0E">
        <w:rPr>
          <w:rFonts w:ascii="Georgia" w:hAnsi="Georgia" w:cs="Arial"/>
          <w:sz w:val="26"/>
          <w:szCs w:val="26"/>
          <w:lang w:val="es-CO"/>
        </w:rPr>
        <w:t xml:space="preserve"> </w:t>
      </w:r>
      <w:r w:rsidRPr="009F7E0E">
        <w:rPr>
          <w:rFonts w:ascii="Georgia" w:hAnsi="Georgia" w:cs="Arial"/>
          <w:sz w:val="26"/>
          <w:szCs w:val="26"/>
          <w:lang w:val="es-CO"/>
        </w:rPr>
        <w:t>Rompimiento de nexo causal</w:t>
      </w:r>
      <w:r w:rsidR="008939A6" w:rsidRPr="009F7E0E">
        <w:rPr>
          <w:rFonts w:ascii="Georgia" w:hAnsi="Georgia" w:cs="Arial"/>
          <w:sz w:val="26"/>
          <w:szCs w:val="26"/>
          <w:lang w:val="es-CO"/>
        </w:rPr>
        <w:t xml:space="preserve">; </w:t>
      </w:r>
      <w:r w:rsidRPr="009F7E0E">
        <w:rPr>
          <w:rFonts w:ascii="Georgia" w:hAnsi="Georgia" w:cs="Arial"/>
          <w:sz w:val="26"/>
          <w:szCs w:val="26"/>
          <w:lang w:val="es-CO"/>
        </w:rPr>
        <w:t xml:space="preserve">entre otras. Y frente al llamamiento formuló: </w:t>
      </w:r>
      <w:r w:rsidR="008939A6" w:rsidRPr="009F7E0E">
        <w:rPr>
          <w:rFonts w:ascii="Georgia" w:hAnsi="Georgia" w:cs="Arial"/>
          <w:b/>
          <w:bCs/>
          <w:sz w:val="26"/>
          <w:szCs w:val="26"/>
          <w:lang w:val="es-CO"/>
        </w:rPr>
        <w:t>(i)</w:t>
      </w:r>
      <w:r w:rsidR="008939A6" w:rsidRPr="009F7E0E">
        <w:rPr>
          <w:rFonts w:ascii="Georgia" w:hAnsi="Georgia" w:cs="Arial"/>
          <w:sz w:val="26"/>
          <w:szCs w:val="26"/>
          <w:lang w:val="es-CO"/>
        </w:rPr>
        <w:t xml:space="preserve"> C</w:t>
      </w:r>
      <w:r w:rsidRPr="009F7E0E">
        <w:rPr>
          <w:rFonts w:ascii="Georgia" w:hAnsi="Georgia" w:cs="Arial"/>
          <w:sz w:val="26"/>
          <w:szCs w:val="26"/>
          <w:lang w:val="es-CO"/>
        </w:rPr>
        <w:t xml:space="preserve">obertura y deducible pactado; </w:t>
      </w:r>
      <w:r w:rsidR="00A339B0" w:rsidRPr="009F7E0E">
        <w:rPr>
          <w:rFonts w:ascii="Georgia" w:hAnsi="Georgia" w:cs="Arial"/>
          <w:sz w:val="26"/>
          <w:szCs w:val="26"/>
          <w:lang w:val="es-CO"/>
        </w:rPr>
        <w:t xml:space="preserve">y, </w:t>
      </w:r>
      <w:r w:rsidR="00A339B0" w:rsidRPr="009F7E0E">
        <w:rPr>
          <w:rFonts w:ascii="Georgia" w:hAnsi="Georgia" w:cs="Arial"/>
          <w:b/>
          <w:sz w:val="26"/>
          <w:szCs w:val="26"/>
          <w:lang w:val="es-CO"/>
        </w:rPr>
        <w:t xml:space="preserve">(ii) </w:t>
      </w:r>
      <w:r w:rsidR="00A339B0" w:rsidRPr="009F7E0E">
        <w:rPr>
          <w:rFonts w:ascii="Georgia" w:hAnsi="Georgia" w:cs="Arial"/>
          <w:sz w:val="26"/>
          <w:szCs w:val="26"/>
          <w:lang w:val="es-CO"/>
        </w:rPr>
        <w:t>Disponibilidad en cobertura del valor asegurado</w:t>
      </w:r>
      <w:r w:rsidR="007E68B9" w:rsidRPr="009F7E0E">
        <w:rPr>
          <w:rFonts w:ascii="Georgia" w:hAnsi="Georgia" w:cs="Arial"/>
          <w:sz w:val="26"/>
          <w:szCs w:val="26"/>
          <w:lang w:val="es-CO"/>
        </w:rPr>
        <w:t xml:space="preserve"> (</w:t>
      </w:r>
      <w:r w:rsidR="00C01E30" w:rsidRPr="009F7E0E">
        <w:rPr>
          <w:rFonts w:ascii="Georgia" w:hAnsi="Georgia" w:cs="Arial"/>
          <w:sz w:val="26"/>
          <w:szCs w:val="26"/>
        </w:rPr>
        <w:t xml:space="preserve">Carpeta 1ª instancia, cuaderno </w:t>
      </w:r>
      <w:r w:rsidR="009966D6">
        <w:rPr>
          <w:rFonts w:ascii="Georgia" w:hAnsi="Georgia" w:cs="Arial"/>
          <w:sz w:val="26"/>
          <w:szCs w:val="26"/>
        </w:rPr>
        <w:t xml:space="preserve">No. </w:t>
      </w:r>
      <w:r w:rsidR="00106DEE">
        <w:rPr>
          <w:rFonts w:ascii="Georgia" w:hAnsi="Georgia" w:cs="Arial"/>
          <w:sz w:val="26"/>
          <w:szCs w:val="26"/>
        </w:rPr>
        <w:t xml:space="preserve"> </w:t>
      </w:r>
      <w:r w:rsidR="00C01E30" w:rsidRPr="009F7E0E">
        <w:rPr>
          <w:rFonts w:ascii="Georgia" w:hAnsi="Georgia" w:cs="Arial"/>
          <w:sz w:val="26"/>
          <w:szCs w:val="26"/>
        </w:rPr>
        <w:t xml:space="preserve">1, parte 4, folios </w:t>
      </w:r>
      <w:r w:rsidR="0051009E" w:rsidRPr="009F7E0E">
        <w:rPr>
          <w:rFonts w:ascii="Georgia" w:hAnsi="Georgia" w:cs="Arial"/>
          <w:sz w:val="26"/>
          <w:szCs w:val="26"/>
        </w:rPr>
        <w:t>69-86</w:t>
      </w:r>
      <w:r w:rsidR="007E68B9" w:rsidRPr="009F7E0E">
        <w:rPr>
          <w:rFonts w:ascii="Georgia" w:hAnsi="Georgia" w:cs="Arial"/>
          <w:sz w:val="26"/>
          <w:szCs w:val="26"/>
          <w:lang w:val="es-CO"/>
        </w:rPr>
        <w:t>).</w:t>
      </w:r>
    </w:p>
    <w:p w14:paraId="4AB44301" w14:textId="7A1C409C" w:rsidR="00436E42" w:rsidRPr="009F7E0E" w:rsidRDefault="00436E42" w:rsidP="00765DEE">
      <w:pPr>
        <w:pStyle w:val="Prrafodelista"/>
        <w:spacing w:line="276" w:lineRule="auto"/>
        <w:rPr>
          <w:rFonts w:ascii="Georgia" w:hAnsi="Georgia" w:cs="Arial"/>
          <w:sz w:val="26"/>
          <w:szCs w:val="26"/>
          <w:lang w:val="es-CO"/>
        </w:rPr>
      </w:pPr>
    </w:p>
    <w:p w14:paraId="5ABFCFC7" w14:textId="483BCB1E" w:rsidR="00A339B0" w:rsidRPr="009F7E0E" w:rsidRDefault="00A339B0" w:rsidP="00765DEE">
      <w:pPr>
        <w:pStyle w:val="Prrafodelista"/>
        <w:widowControl/>
        <w:numPr>
          <w:ilvl w:val="1"/>
          <w:numId w:val="2"/>
        </w:numPr>
        <w:overflowPunct/>
        <w:autoSpaceDE/>
        <w:autoSpaceDN/>
        <w:adjustRightInd/>
        <w:spacing w:line="276" w:lineRule="auto"/>
        <w:jc w:val="both"/>
        <w:rPr>
          <w:rFonts w:ascii="Georgia" w:hAnsi="Georgia" w:cs="Arial"/>
          <w:sz w:val="26"/>
          <w:szCs w:val="26"/>
          <w:lang w:val="es-CO"/>
        </w:rPr>
      </w:pPr>
      <w:r w:rsidRPr="009F7E0E">
        <w:rPr>
          <w:rFonts w:ascii="Georgia" w:hAnsi="Georgia" w:cs="Arial"/>
          <w:i/>
          <w:sz w:val="26"/>
          <w:szCs w:val="26"/>
          <w:lang w:val="es-CO"/>
        </w:rPr>
        <w:t xml:space="preserve">Seguros </w:t>
      </w:r>
      <w:r w:rsidR="00890EEF" w:rsidRPr="009F7E0E">
        <w:rPr>
          <w:rFonts w:ascii="Georgia" w:hAnsi="Georgia" w:cs="Arial"/>
          <w:i/>
          <w:sz w:val="26"/>
          <w:szCs w:val="26"/>
          <w:lang w:val="es-CO"/>
        </w:rPr>
        <w:t>del Estado</w:t>
      </w:r>
      <w:r w:rsidRPr="009F7E0E">
        <w:rPr>
          <w:rFonts w:ascii="Georgia" w:hAnsi="Georgia" w:cs="Arial"/>
          <w:i/>
          <w:sz w:val="26"/>
          <w:szCs w:val="26"/>
          <w:lang w:val="es-CO"/>
        </w:rPr>
        <w:t xml:space="preserve"> S</w:t>
      </w:r>
      <w:r w:rsidR="00106DEE">
        <w:rPr>
          <w:rFonts w:ascii="Georgia" w:hAnsi="Georgia" w:cs="Arial"/>
          <w:i/>
          <w:sz w:val="26"/>
          <w:szCs w:val="26"/>
          <w:lang w:val="es-CO"/>
        </w:rPr>
        <w:t>.</w:t>
      </w:r>
      <w:r w:rsidRPr="009F7E0E">
        <w:rPr>
          <w:rFonts w:ascii="Georgia" w:hAnsi="Georgia" w:cs="Arial"/>
          <w:i/>
          <w:sz w:val="26"/>
          <w:szCs w:val="26"/>
          <w:lang w:val="es-CO"/>
        </w:rPr>
        <w:t>A</w:t>
      </w:r>
      <w:r w:rsidR="00106DEE">
        <w:rPr>
          <w:rFonts w:ascii="Georgia" w:hAnsi="Georgia" w:cs="Arial"/>
          <w:i/>
          <w:sz w:val="26"/>
          <w:szCs w:val="26"/>
          <w:lang w:val="es-CO"/>
        </w:rPr>
        <w:t>.</w:t>
      </w:r>
      <w:r w:rsidRPr="009F7E0E">
        <w:rPr>
          <w:rFonts w:ascii="Georgia" w:hAnsi="Georgia" w:cs="Arial"/>
          <w:i/>
          <w:sz w:val="26"/>
          <w:szCs w:val="26"/>
          <w:lang w:val="es-CO"/>
        </w:rPr>
        <w:t xml:space="preserve"> </w:t>
      </w:r>
      <w:r w:rsidRPr="009F7E0E">
        <w:rPr>
          <w:rFonts w:ascii="Georgia" w:hAnsi="Georgia" w:cs="Arial"/>
          <w:sz w:val="26"/>
          <w:szCs w:val="26"/>
          <w:lang w:val="es-CO"/>
        </w:rPr>
        <w:t>(</w:t>
      </w:r>
      <w:r w:rsidRPr="009F7E0E">
        <w:rPr>
          <w:rFonts w:ascii="Georgia" w:hAnsi="Georgia" w:cs="Arial"/>
          <w:smallCaps/>
          <w:sz w:val="26"/>
          <w:szCs w:val="26"/>
          <w:lang w:val="es-CO"/>
        </w:rPr>
        <w:t>Llamada en garantía</w:t>
      </w:r>
      <w:r w:rsidRPr="009F7E0E">
        <w:rPr>
          <w:rFonts w:ascii="Georgia" w:hAnsi="Georgia" w:cs="Arial"/>
          <w:sz w:val="26"/>
          <w:szCs w:val="26"/>
          <w:lang w:val="es-CO"/>
        </w:rPr>
        <w:t xml:space="preserve"> </w:t>
      </w:r>
      <w:r w:rsidRPr="009F7E0E">
        <w:rPr>
          <w:rFonts w:ascii="Georgia" w:hAnsi="Georgia" w:cs="Arial"/>
          <w:smallCaps/>
          <w:sz w:val="26"/>
          <w:szCs w:val="26"/>
          <w:lang w:val="es-CO"/>
        </w:rPr>
        <w:t xml:space="preserve">por </w:t>
      </w:r>
      <w:r w:rsidR="00890EEF" w:rsidRPr="009F7E0E">
        <w:rPr>
          <w:rFonts w:ascii="Georgia" w:hAnsi="Georgia" w:cs="Arial"/>
          <w:smallCaps/>
          <w:sz w:val="26"/>
          <w:szCs w:val="26"/>
          <w:lang w:val="es-CO"/>
        </w:rPr>
        <w:t xml:space="preserve">la </w:t>
      </w:r>
      <w:proofErr w:type="spellStart"/>
      <w:r w:rsidR="00890EEF" w:rsidRPr="009F7E0E">
        <w:rPr>
          <w:rFonts w:ascii="Georgia" w:hAnsi="Georgia" w:cs="Arial"/>
          <w:smallCaps/>
          <w:sz w:val="26"/>
          <w:szCs w:val="26"/>
          <w:lang w:val="es-CO"/>
        </w:rPr>
        <w:t>Ips</w:t>
      </w:r>
      <w:proofErr w:type="spellEnd"/>
      <w:r w:rsidR="00890EEF" w:rsidRPr="009F7E0E">
        <w:rPr>
          <w:rFonts w:ascii="Georgia" w:hAnsi="Georgia" w:cs="Arial"/>
          <w:smallCaps/>
          <w:sz w:val="26"/>
          <w:szCs w:val="26"/>
          <w:lang w:val="es-CO"/>
        </w:rPr>
        <w:t xml:space="preserve"> demandada</w:t>
      </w:r>
      <w:r w:rsidRPr="009F7E0E">
        <w:rPr>
          <w:rFonts w:ascii="Georgia" w:hAnsi="Georgia" w:cs="Arial"/>
          <w:sz w:val="26"/>
          <w:szCs w:val="26"/>
          <w:lang w:val="es-CO"/>
        </w:rPr>
        <w:t>)</w:t>
      </w:r>
      <w:r w:rsidRPr="009F7E0E">
        <w:rPr>
          <w:rFonts w:ascii="Georgia" w:hAnsi="Georgia" w:cs="Arial"/>
          <w:i/>
          <w:sz w:val="26"/>
          <w:szCs w:val="26"/>
          <w:lang w:val="es-CO"/>
        </w:rPr>
        <w:t>.</w:t>
      </w:r>
      <w:r w:rsidRPr="009F7E0E">
        <w:rPr>
          <w:rFonts w:ascii="Georgia" w:hAnsi="Georgia" w:cs="Arial"/>
          <w:sz w:val="26"/>
          <w:szCs w:val="26"/>
          <w:lang w:val="es-CO"/>
        </w:rPr>
        <w:t xml:space="preserve"> </w:t>
      </w:r>
      <w:r w:rsidR="00890EEF" w:rsidRPr="009F7E0E">
        <w:rPr>
          <w:rFonts w:ascii="Georgia" w:hAnsi="Georgia" w:cs="Arial"/>
          <w:sz w:val="26"/>
          <w:szCs w:val="26"/>
          <w:lang w:val="es-CO"/>
        </w:rPr>
        <w:t>Aseguró desconocer los hechos</w:t>
      </w:r>
      <w:r w:rsidRPr="009F7E0E">
        <w:rPr>
          <w:rFonts w:ascii="Georgia" w:hAnsi="Georgia" w:cs="Arial"/>
          <w:sz w:val="26"/>
          <w:szCs w:val="26"/>
          <w:lang w:val="es-CO"/>
        </w:rPr>
        <w:t xml:space="preserve">, </w:t>
      </w:r>
      <w:r w:rsidR="00890EEF" w:rsidRPr="009F7E0E">
        <w:rPr>
          <w:rFonts w:ascii="Georgia" w:hAnsi="Georgia" w:cs="Arial"/>
          <w:sz w:val="26"/>
          <w:szCs w:val="26"/>
          <w:lang w:val="es-CO"/>
        </w:rPr>
        <w:t xml:space="preserve">se opuso a </w:t>
      </w:r>
      <w:r w:rsidRPr="009F7E0E">
        <w:rPr>
          <w:rFonts w:ascii="Georgia" w:hAnsi="Georgia" w:cs="Arial"/>
          <w:sz w:val="26"/>
          <w:szCs w:val="26"/>
          <w:lang w:val="es-CO"/>
        </w:rPr>
        <w:t xml:space="preserve">las pretensiones y excepcionó: </w:t>
      </w:r>
      <w:r w:rsidRPr="009F7E0E">
        <w:rPr>
          <w:rFonts w:ascii="Georgia" w:hAnsi="Georgia" w:cs="Arial"/>
          <w:b/>
          <w:bCs/>
          <w:sz w:val="26"/>
          <w:szCs w:val="26"/>
          <w:lang w:val="es-CO"/>
        </w:rPr>
        <w:t>(i)</w:t>
      </w:r>
      <w:r w:rsidRPr="009F7E0E">
        <w:rPr>
          <w:rFonts w:ascii="Georgia" w:hAnsi="Georgia" w:cs="Arial"/>
          <w:sz w:val="26"/>
          <w:szCs w:val="26"/>
          <w:lang w:val="es-CO"/>
        </w:rPr>
        <w:t xml:space="preserve"> Inexistencia de culpa</w:t>
      </w:r>
      <w:r w:rsidR="00890EEF" w:rsidRPr="009F7E0E">
        <w:rPr>
          <w:rFonts w:ascii="Georgia" w:hAnsi="Georgia" w:cs="Arial"/>
          <w:sz w:val="26"/>
          <w:szCs w:val="26"/>
          <w:lang w:val="es-CO"/>
        </w:rPr>
        <w:t xml:space="preserve"> y nexo causal</w:t>
      </w:r>
      <w:r w:rsidRPr="009F7E0E">
        <w:rPr>
          <w:rFonts w:ascii="Georgia" w:hAnsi="Georgia" w:cs="Arial"/>
          <w:sz w:val="26"/>
          <w:szCs w:val="26"/>
          <w:lang w:val="es-CO"/>
        </w:rPr>
        <w:t xml:space="preserve">; </w:t>
      </w:r>
      <w:r w:rsidRPr="009F7E0E">
        <w:rPr>
          <w:rFonts w:ascii="Georgia" w:hAnsi="Georgia" w:cs="Arial"/>
          <w:b/>
          <w:bCs/>
          <w:sz w:val="26"/>
          <w:szCs w:val="26"/>
          <w:lang w:val="es-CO"/>
        </w:rPr>
        <w:t>(ii)</w:t>
      </w:r>
      <w:r w:rsidRPr="009F7E0E">
        <w:rPr>
          <w:rFonts w:ascii="Georgia" w:hAnsi="Georgia" w:cs="Arial"/>
          <w:sz w:val="26"/>
          <w:szCs w:val="26"/>
          <w:lang w:val="es-CO"/>
        </w:rPr>
        <w:t xml:space="preserve"> R</w:t>
      </w:r>
      <w:r w:rsidR="00890EEF" w:rsidRPr="009F7E0E">
        <w:rPr>
          <w:rFonts w:ascii="Georgia" w:hAnsi="Georgia" w:cs="Arial"/>
          <w:sz w:val="26"/>
          <w:szCs w:val="26"/>
          <w:lang w:val="es-CO"/>
        </w:rPr>
        <w:t>iesgo inherente al hecho ocurrido</w:t>
      </w:r>
      <w:r w:rsidRPr="009F7E0E">
        <w:rPr>
          <w:rFonts w:ascii="Georgia" w:hAnsi="Georgia" w:cs="Arial"/>
          <w:sz w:val="26"/>
          <w:szCs w:val="26"/>
          <w:lang w:val="es-CO"/>
        </w:rPr>
        <w:t xml:space="preserve">; </w:t>
      </w:r>
      <w:r w:rsidRPr="009F7E0E">
        <w:rPr>
          <w:rFonts w:ascii="Georgia" w:hAnsi="Georgia" w:cs="Arial"/>
          <w:b/>
          <w:bCs/>
          <w:sz w:val="26"/>
          <w:szCs w:val="26"/>
          <w:lang w:val="es-CO"/>
        </w:rPr>
        <w:t>(iii)</w:t>
      </w:r>
      <w:r w:rsidRPr="009F7E0E">
        <w:rPr>
          <w:rFonts w:ascii="Georgia" w:hAnsi="Georgia" w:cs="Arial"/>
          <w:sz w:val="26"/>
          <w:szCs w:val="26"/>
          <w:lang w:val="es-CO"/>
        </w:rPr>
        <w:t xml:space="preserve"> </w:t>
      </w:r>
      <w:r w:rsidR="00890EEF" w:rsidRPr="009F7E0E">
        <w:rPr>
          <w:rFonts w:ascii="Georgia" w:hAnsi="Georgia" w:cs="Arial"/>
          <w:sz w:val="26"/>
          <w:szCs w:val="26"/>
          <w:lang w:val="es-CO"/>
        </w:rPr>
        <w:t>Tasación inadecuada y no probada de perjuicios</w:t>
      </w:r>
      <w:r w:rsidRPr="009F7E0E">
        <w:rPr>
          <w:rFonts w:ascii="Georgia" w:hAnsi="Georgia" w:cs="Arial"/>
          <w:sz w:val="26"/>
          <w:szCs w:val="26"/>
          <w:lang w:val="es-CO"/>
        </w:rPr>
        <w:t xml:space="preserve">; </w:t>
      </w:r>
      <w:r w:rsidRPr="009F7E0E">
        <w:rPr>
          <w:rFonts w:ascii="Georgia" w:hAnsi="Georgia" w:cs="Arial"/>
          <w:b/>
          <w:bCs/>
          <w:sz w:val="26"/>
          <w:szCs w:val="26"/>
          <w:lang w:val="es-CO"/>
        </w:rPr>
        <w:t>(iv)</w:t>
      </w:r>
      <w:r w:rsidRPr="009F7E0E">
        <w:rPr>
          <w:rFonts w:ascii="Georgia" w:hAnsi="Georgia" w:cs="Arial"/>
          <w:sz w:val="26"/>
          <w:szCs w:val="26"/>
          <w:lang w:val="es-CO"/>
        </w:rPr>
        <w:t xml:space="preserve"> </w:t>
      </w:r>
      <w:r w:rsidR="00890EEF" w:rsidRPr="009F7E0E">
        <w:rPr>
          <w:rFonts w:ascii="Georgia" w:hAnsi="Georgia" w:cs="Arial"/>
          <w:sz w:val="26"/>
          <w:szCs w:val="26"/>
          <w:lang w:val="es-CO"/>
        </w:rPr>
        <w:t>Falta de causa para pretender daño a la vida de relación por parte de víctimas indirectas</w:t>
      </w:r>
      <w:r w:rsidRPr="009F7E0E">
        <w:rPr>
          <w:rFonts w:ascii="Georgia" w:hAnsi="Georgia" w:cs="Arial"/>
          <w:sz w:val="26"/>
          <w:szCs w:val="26"/>
          <w:lang w:val="es-CO"/>
        </w:rPr>
        <w:t xml:space="preserve">. Y frente al llamamiento formuló: </w:t>
      </w:r>
      <w:r w:rsidRPr="009F7E0E">
        <w:rPr>
          <w:rFonts w:ascii="Georgia" w:hAnsi="Georgia" w:cs="Arial"/>
          <w:b/>
          <w:bCs/>
          <w:sz w:val="26"/>
          <w:szCs w:val="26"/>
          <w:lang w:val="es-CO"/>
        </w:rPr>
        <w:t>(i)</w:t>
      </w:r>
      <w:r w:rsidRPr="009F7E0E">
        <w:rPr>
          <w:rFonts w:ascii="Georgia" w:hAnsi="Georgia" w:cs="Arial"/>
          <w:sz w:val="26"/>
          <w:szCs w:val="26"/>
          <w:lang w:val="es-CO"/>
        </w:rPr>
        <w:t xml:space="preserve"> </w:t>
      </w:r>
      <w:r w:rsidR="00890EEF" w:rsidRPr="009F7E0E">
        <w:rPr>
          <w:rFonts w:ascii="Georgia" w:hAnsi="Georgia" w:cs="Arial"/>
          <w:sz w:val="26"/>
          <w:szCs w:val="26"/>
          <w:lang w:val="es-CO"/>
        </w:rPr>
        <w:t>Prescripción</w:t>
      </w:r>
      <w:r w:rsidRPr="009F7E0E">
        <w:rPr>
          <w:rFonts w:ascii="Georgia" w:hAnsi="Georgia" w:cs="Arial"/>
          <w:sz w:val="26"/>
          <w:szCs w:val="26"/>
          <w:lang w:val="es-CO"/>
        </w:rPr>
        <w:t xml:space="preserve">; </w:t>
      </w:r>
      <w:r w:rsidRPr="009F7E0E">
        <w:rPr>
          <w:rFonts w:ascii="Georgia" w:hAnsi="Georgia" w:cs="Arial"/>
          <w:b/>
          <w:sz w:val="26"/>
          <w:szCs w:val="26"/>
          <w:lang w:val="es-CO"/>
        </w:rPr>
        <w:t xml:space="preserve">(ii) </w:t>
      </w:r>
      <w:r w:rsidR="00890EEF" w:rsidRPr="009F7E0E">
        <w:rPr>
          <w:rFonts w:ascii="Georgia" w:hAnsi="Georgia" w:cs="Arial"/>
          <w:sz w:val="26"/>
          <w:szCs w:val="26"/>
          <w:lang w:val="es-CO"/>
        </w:rPr>
        <w:t xml:space="preserve">Inexistencia de cobertura en el contrato de seguro; </w:t>
      </w:r>
      <w:r w:rsidR="00890EEF" w:rsidRPr="009F7E0E">
        <w:rPr>
          <w:rFonts w:ascii="Georgia" w:hAnsi="Georgia" w:cs="Arial"/>
          <w:b/>
          <w:sz w:val="26"/>
          <w:szCs w:val="26"/>
          <w:lang w:val="es-CO"/>
        </w:rPr>
        <w:t xml:space="preserve">(iii) </w:t>
      </w:r>
      <w:r w:rsidR="00890EEF" w:rsidRPr="009F7E0E">
        <w:rPr>
          <w:rFonts w:ascii="Georgia" w:hAnsi="Georgia" w:cs="Arial"/>
          <w:sz w:val="26"/>
          <w:szCs w:val="26"/>
          <w:lang w:val="es-CO"/>
        </w:rPr>
        <w:t>Exclusión d</w:t>
      </w:r>
      <w:r w:rsidR="0051009E" w:rsidRPr="009F7E0E">
        <w:rPr>
          <w:rFonts w:ascii="Georgia" w:hAnsi="Georgia" w:cs="Arial"/>
          <w:sz w:val="26"/>
          <w:szCs w:val="26"/>
          <w:lang w:val="es-CO"/>
        </w:rPr>
        <w:t>e</w:t>
      </w:r>
      <w:r w:rsidR="00890EEF" w:rsidRPr="009F7E0E">
        <w:rPr>
          <w:rFonts w:ascii="Georgia" w:hAnsi="Georgia" w:cs="Arial"/>
          <w:sz w:val="26"/>
          <w:szCs w:val="26"/>
          <w:lang w:val="es-CO"/>
        </w:rPr>
        <w:t xml:space="preserve"> perjuicios morales por disposición expresa del contrato de seguro; </w:t>
      </w:r>
      <w:r w:rsidR="00890EEF" w:rsidRPr="009F7E0E">
        <w:rPr>
          <w:rFonts w:ascii="Georgia" w:hAnsi="Georgia" w:cs="Arial"/>
          <w:b/>
          <w:sz w:val="26"/>
          <w:szCs w:val="26"/>
          <w:lang w:val="es-CO"/>
        </w:rPr>
        <w:t xml:space="preserve">(iv) </w:t>
      </w:r>
      <w:r w:rsidR="00890EEF" w:rsidRPr="009F7E0E">
        <w:rPr>
          <w:rFonts w:ascii="Georgia" w:hAnsi="Georgia" w:cs="Arial"/>
          <w:sz w:val="26"/>
          <w:szCs w:val="26"/>
          <w:lang w:val="es-CO"/>
        </w:rPr>
        <w:t xml:space="preserve">Límite de responsabilidad; </w:t>
      </w:r>
      <w:r w:rsidR="00890EEF" w:rsidRPr="009F7E0E">
        <w:rPr>
          <w:rFonts w:ascii="Georgia" w:hAnsi="Georgia" w:cs="Arial"/>
          <w:b/>
          <w:sz w:val="26"/>
          <w:szCs w:val="26"/>
          <w:lang w:val="es-CO"/>
        </w:rPr>
        <w:t xml:space="preserve">(v) </w:t>
      </w:r>
      <w:r w:rsidR="00890EEF" w:rsidRPr="009F7E0E">
        <w:rPr>
          <w:rFonts w:ascii="Georgia" w:hAnsi="Georgia" w:cs="Arial"/>
          <w:sz w:val="26"/>
          <w:szCs w:val="26"/>
          <w:lang w:val="es-CO"/>
        </w:rPr>
        <w:t>Deducible de la póliza; y</w:t>
      </w:r>
      <w:r w:rsidR="005E65B8" w:rsidRPr="009F7E0E">
        <w:rPr>
          <w:rFonts w:ascii="Georgia" w:hAnsi="Georgia" w:cs="Arial"/>
          <w:sz w:val="26"/>
          <w:szCs w:val="26"/>
          <w:lang w:val="es-CO"/>
        </w:rPr>
        <w:t xml:space="preserve">, </w:t>
      </w:r>
      <w:r w:rsidR="00890EEF" w:rsidRPr="009F7E0E">
        <w:rPr>
          <w:rFonts w:ascii="Georgia" w:hAnsi="Georgia" w:cs="Arial"/>
          <w:b/>
          <w:sz w:val="26"/>
          <w:szCs w:val="26"/>
          <w:lang w:val="es-CO"/>
        </w:rPr>
        <w:t xml:space="preserve">(vi) </w:t>
      </w:r>
      <w:r w:rsidR="00890EEF" w:rsidRPr="009F7E0E">
        <w:rPr>
          <w:rFonts w:ascii="Georgia" w:hAnsi="Georgia" w:cs="Arial"/>
          <w:sz w:val="26"/>
          <w:szCs w:val="26"/>
          <w:lang w:val="es-CO"/>
        </w:rPr>
        <w:t>Genérica</w:t>
      </w:r>
      <w:r w:rsidR="00890EEF" w:rsidRPr="009F7E0E">
        <w:rPr>
          <w:rFonts w:ascii="Georgia" w:hAnsi="Georgia" w:cs="Arial"/>
          <w:b/>
          <w:sz w:val="26"/>
          <w:szCs w:val="26"/>
          <w:lang w:val="es-CO"/>
        </w:rPr>
        <w:t xml:space="preserve"> </w:t>
      </w:r>
      <w:r w:rsidRPr="009F7E0E">
        <w:rPr>
          <w:rFonts w:ascii="Georgia" w:hAnsi="Georgia" w:cs="Arial"/>
          <w:sz w:val="26"/>
          <w:szCs w:val="26"/>
          <w:lang w:val="es-CO"/>
        </w:rPr>
        <w:t>(</w:t>
      </w:r>
      <w:r w:rsidR="0051009E" w:rsidRPr="009F7E0E">
        <w:rPr>
          <w:rFonts w:ascii="Georgia" w:hAnsi="Georgia" w:cs="Arial"/>
          <w:sz w:val="26"/>
          <w:szCs w:val="26"/>
        </w:rPr>
        <w:t xml:space="preserve">Carpeta 1ª instancia, cuaderno </w:t>
      </w:r>
      <w:r w:rsidR="009966D6">
        <w:rPr>
          <w:rFonts w:ascii="Georgia" w:hAnsi="Georgia" w:cs="Arial"/>
          <w:sz w:val="26"/>
          <w:szCs w:val="26"/>
        </w:rPr>
        <w:t xml:space="preserve">No. </w:t>
      </w:r>
      <w:r w:rsidR="0051009E" w:rsidRPr="009F7E0E">
        <w:rPr>
          <w:rFonts w:ascii="Georgia" w:hAnsi="Georgia" w:cs="Arial"/>
          <w:sz w:val="26"/>
          <w:szCs w:val="26"/>
        </w:rPr>
        <w:t>5, folios 41-52</w:t>
      </w:r>
      <w:r w:rsidRPr="009F7E0E">
        <w:rPr>
          <w:rFonts w:ascii="Georgia" w:hAnsi="Georgia" w:cs="Arial"/>
          <w:sz w:val="26"/>
          <w:szCs w:val="26"/>
          <w:lang w:val="es-CO"/>
        </w:rPr>
        <w:t>).</w:t>
      </w:r>
    </w:p>
    <w:p w14:paraId="12459876" w14:textId="77777777" w:rsidR="00E33C45" w:rsidRPr="009F7E0E" w:rsidRDefault="00E33C45" w:rsidP="00765DEE">
      <w:pPr>
        <w:pStyle w:val="Prrafodelista"/>
        <w:spacing w:line="276" w:lineRule="auto"/>
        <w:rPr>
          <w:rFonts w:ascii="Georgia" w:hAnsi="Georgia" w:cs="Arial"/>
          <w:sz w:val="26"/>
          <w:szCs w:val="26"/>
          <w:lang w:val="es-CO"/>
        </w:rPr>
      </w:pPr>
    </w:p>
    <w:p w14:paraId="007B47B2" w14:textId="77777777" w:rsidR="002A4963" w:rsidRPr="009F7E0E" w:rsidRDefault="002A4963" w:rsidP="00765DEE">
      <w:pPr>
        <w:pStyle w:val="Prrafodelista"/>
        <w:widowControl/>
        <w:numPr>
          <w:ilvl w:val="0"/>
          <w:numId w:val="2"/>
        </w:numPr>
        <w:overflowPunct/>
        <w:autoSpaceDE/>
        <w:autoSpaceDN/>
        <w:adjustRightInd/>
        <w:spacing w:line="276" w:lineRule="auto"/>
        <w:jc w:val="both"/>
        <w:rPr>
          <w:rFonts w:ascii="Georgia" w:hAnsi="Georgia" w:cs="Arial"/>
          <w:b/>
          <w:bCs/>
          <w:sz w:val="26"/>
          <w:szCs w:val="26"/>
          <w:lang w:val="es-CO"/>
        </w:rPr>
      </w:pPr>
      <w:r w:rsidRPr="009F7E0E">
        <w:rPr>
          <w:rFonts w:ascii="Georgia" w:hAnsi="Georgia"/>
          <w:b/>
          <w:bCs/>
          <w:smallCaps/>
          <w:sz w:val="26"/>
          <w:szCs w:val="26"/>
          <w:lang w:val="es-CO"/>
        </w:rPr>
        <w:t xml:space="preserve">El resumen de la </w:t>
      </w:r>
      <w:r w:rsidR="00D07710" w:rsidRPr="009F7E0E">
        <w:rPr>
          <w:rFonts w:ascii="Georgia" w:hAnsi="Georgia"/>
          <w:b/>
          <w:bCs/>
          <w:smallCaps/>
          <w:sz w:val="26"/>
          <w:szCs w:val="26"/>
          <w:lang w:val="es-CO"/>
        </w:rPr>
        <w:t xml:space="preserve">decisión </w:t>
      </w:r>
      <w:r w:rsidRPr="009F7E0E">
        <w:rPr>
          <w:rFonts w:ascii="Georgia" w:hAnsi="Georgia"/>
          <w:b/>
          <w:bCs/>
          <w:smallCaps/>
          <w:sz w:val="26"/>
          <w:szCs w:val="26"/>
          <w:lang w:val="es-CO"/>
        </w:rPr>
        <w:t>apelada</w:t>
      </w:r>
    </w:p>
    <w:p w14:paraId="147A3256" w14:textId="77777777" w:rsidR="00A95728" w:rsidRPr="009F7E0E" w:rsidRDefault="00A95728" w:rsidP="00765DEE">
      <w:pPr>
        <w:spacing w:line="276" w:lineRule="auto"/>
        <w:jc w:val="both"/>
        <w:rPr>
          <w:rFonts w:ascii="Georgia" w:hAnsi="Georgia" w:cs="Arial"/>
          <w:sz w:val="26"/>
          <w:szCs w:val="26"/>
          <w:lang w:val="es-CO"/>
        </w:rPr>
      </w:pPr>
    </w:p>
    <w:p w14:paraId="2EE9C956" w14:textId="77777777" w:rsidR="002A4963" w:rsidRPr="009F7E0E" w:rsidRDefault="002A4963" w:rsidP="00765DEE">
      <w:pPr>
        <w:spacing w:line="276" w:lineRule="auto"/>
        <w:jc w:val="both"/>
        <w:rPr>
          <w:rFonts w:ascii="Georgia" w:hAnsi="Georgia" w:cs="Arial"/>
          <w:sz w:val="26"/>
          <w:szCs w:val="26"/>
          <w:lang w:val="es-CO"/>
        </w:rPr>
      </w:pPr>
      <w:r w:rsidRPr="009F7E0E">
        <w:rPr>
          <w:rFonts w:ascii="Georgia" w:hAnsi="Georgia" w:cs="Arial"/>
          <w:sz w:val="26"/>
          <w:szCs w:val="26"/>
          <w:lang w:val="es-CO"/>
        </w:rPr>
        <w:t xml:space="preserve">En la resolutiva: </w:t>
      </w:r>
      <w:r w:rsidRPr="009F7E0E">
        <w:rPr>
          <w:rFonts w:ascii="Georgia" w:hAnsi="Georgia" w:cs="Arial"/>
          <w:b/>
          <w:bCs/>
          <w:sz w:val="26"/>
          <w:szCs w:val="26"/>
          <w:lang w:val="es-CO"/>
        </w:rPr>
        <w:t>(i)</w:t>
      </w:r>
      <w:r w:rsidRPr="009F7E0E">
        <w:rPr>
          <w:rFonts w:ascii="Georgia" w:hAnsi="Georgia" w:cs="Arial"/>
          <w:sz w:val="26"/>
          <w:szCs w:val="26"/>
          <w:lang w:val="es-CO"/>
        </w:rPr>
        <w:t xml:space="preserve"> </w:t>
      </w:r>
      <w:r w:rsidR="008939A6" w:rsidRPr="009F7E0E">
        <w:rPr>
          <w:rFonts w:ascii="Georgia" w:hAnsi="Georgia" w:cs="Arial"/>
          <w:sz w:val="26"/>
          <w:szCs w:val="26"/>
          <w:lang w:val="es-CO"/>
        </w:rPr>
        <w:t xml:space="preserve">Desestimó </w:t>
      </w:r>
      <w:r w:rsidRPr="009F7E0E">
        <w:rPr>
          <w:rFonts w:ascii="Georgia" w:hAnsi="Georgia" w:cs="Arial"/>
          <w:sz w:val="26"/>
          <w:szCs w:val="26"/>
          <w:lang w:val="es-CO"/>
        </w:rPr>
        <w:t xml:space="preserve">las pretensiones; </w:t>
      </w:r>
      <w:r w:rsidR="0046109C" w:rsidRPr="009F7E0E">
        <w:rPr>
          <w:rFonts w:ascii="Georgia" w:hAnsi="Georgia" w:cs="Arial"/>
          <w:sz w:val="26"/>
          <w:szCs w:val="26"/>
          <w:lang w:val="es-CO"/>
        </w:rPr>
        <w:t>y</w:t>
      </w:r>
      <w:r w:rsidR="00415781" w:rsidRPr="009F7E0E">
        <w:rPr>
          <w:rFonts w:ascii="Georgia" w:hAnsi="Georgia" w:cs="Arial"/>
          <w:sz w:val="26"/>
          <w:szCs w:val="26"/>
          <w:lang w:val="es-CO"/>
        </w:rPr>
        <w:t>,</w:t>
      </w:r>
      <w:r w:rsidR="0046109C" w:rsidRPr="009F7E0E">
        <w:rPr>
          <w:rFonts w:ascii="Georgia" w:hAnsi="Georgia" w:cs="Arial"/>
          <w:sz w:val="26"/>
          <w:szCs w:val="26"/>
          <w:lang w:val="es-CO"/>
        </w:rPr>
        <w:t xml:space="preserve"> </w:t>
      </w:r>
      <w:r w:rsidRPr="009F7E0E">
        <w:rPr>
          <w:rFonts w:ascii="Georgia" w:hAnsi="Georgia" w:cs="Arial"/>
          <w:b/>
          <w:bCs/>
          <w:sz w:val="26"/>
          <w:szCs w:val="26"/>
          <w:lang w:val="es-CO"/>
        </w:rPr>
        <w:t>(ii)</w:t>
      </w:r>
      <w:r w:rsidR="00E2617A" w:rsidRPr="009F7E0E">
        <w:rPr>
          <w:rFonts w:ascii="Georgia" w:hAnsi="Georgia" w:cs="Arial"/>
          <w:sz w:val="26"/>
          <w:szCs w:val="26"/>
          <w:lang w:val="es-CO"/>
        </w:rPr>
        <w:t xml:space="preserve"> </w:t>
      </w:r>
      <w:r w:rsidRPr="009F7E0E">
        <w:rPr>
          <w:rFonts w:ascii="Georgia" w:hAnsi="Georgia" w:cs="Arial"/>
          <w:sz w:val="26"/>
          <w:szCs w:val="26"/>
          <w:lang w:val="es-CO"/>
        </w:rPr>
        <w:t xml:space="preserve">Condenó en costas </w:t>
      </w:r>
      <w:r w:rsidR="00E26833" w:rsidRPr="009F7E0E">
        <w:rPr>
          <w:rFonts w:ascii="Georgia" w:hAnsi="Georgia" w:cs="Arial"/>
          <w:sz w:val="26"/>
          <w:szCs w:val="26"/>
          <w:lang w:val="es-CO"/>
        </w:rPr>
        <w:t xml:space="preserve">a la parte </w:t>
      </w:r>
      <w:r w:rsidR="00472712" w:rsidRPr="009F7E0E">
        <w:rPr>
          <w:rFonts w:ascii="Georgia" w:hAnsi="Georgia" w:cs="Arial"/>
          <w:sz w:val="26"/>
          <w:szCs w:val="26"/>
          <w:lang w:val="es-CO"/>
        </w:rPr>
        <w:t>actor</w:t>
      </w:r>
      <w:r w:rsidR="00E26833" w:rsidRPr="009F7E0E">
        <w:rPr>
          <w:rFonts w:ascii="Georgia" w:hAnsi="Georgia" w:cs="Arial"/>
          <w:sz w:val="26"/>
          <w:szCs w:val="26"/>
          <w:lang w:val="es-CO"/>
        </w:rPr>
        <w:t>a</w:t>
      </w:r>
      <w:r w:rsidRPr="009F7E0E">
        <w:rPr>
          <w:rFonts w:ascii="Georgia" w:hAnsi="Georgia" w:cs="Arial"/>
          <w:sz w:val="26"/>
          <w:szCs w:val="26"/>
          <w:lang w:val="es-CO"/>
        </w:rPr>
        <w:t xml:space="preserve">. </w:t>
      </w:r>
    </w:p>
    <w:p w14:paraId="59DDC125" w14:textId="77777777" w:rsidR="002A4963" w:rsidRPr="009F7E0E" w:rsidRDefault="0046109C" w:rsidP="00765DEE">
      <w:pPr>
        <w:tabs>
          <w:tab w:val="left" w:pos="3615"/>
        </w:tabs>
        <w:spacing w:line="276" w:lineRule="auto"/>
        <w:jc w:val="both"/>
        <w:rPr>
          <w:rFonts w:ascii="Georgia" w:hAnsi="Georgia" w:cs="Arial"/>
          <w:sz w:val="26"/>
          <w:szCs w:val="26"/>
          <w:lang w:val="es-CO"/>
        </w:rPr>
      </w:pPr>
      <w:r w:rsidRPr="009F7E0E">
        <w:rPr>
          <w:rFonts w:ascii="Georgia" w:hAnsi="Georgia" w:cs="Arial"/>
          <w:sz w:val="26"/>
          <w:szCs w:val="26"/>
          <w:lang w:val="es-CO"/>
        </w:rPr>
        <w:tab/>
      </w:r>
    </w:p>
    <w:p w14:paraId="08138AB2" w14:textId="553D74FC" w:rsidR="00126598" w:rsidRPr="009F7E0E" w:rsidRDefault="0065547F" w:rsidP="00765DEE">
      <w:pPr>
        <w:spacing w:line="276" w:lineRule="auto"/>
        <w:jc w:val="both"/>
        <w:rPr>
          <w:rFonts w:ascii="Georgia" w:hAnsi="Georgia" w:cs="Arial"/>
          <w:sz w:val="26"/>
          <w:szCs w:val="26"/>
          <w:lang w:val="es-CO"/>
        </w:rPr>
      </w:pPr>
      <w:r w:rsidRPr="009F7E0E">
        <w:rPr>
          <w:rFonts w:ascii="Georgia" w:hAnsi="Georgia" w:cs="Arial"/>
          <w:sz w:val="26"/>
          <w:szCs w:val="26"/>
          <w:lang w:val="es-CO"/>
        </w:rPr>
        <w:t>Explicó que acorde con las pruebas acopiadas, en especial el dictamen pericial aportado por el médico demandado (Cuya contradicción se hizo conforme a las reglas de la Ley 1395</w:t>
      </w:r>
      <w:r w:rsidR="005E65B8" w:rsidRPr="009F7E0E">
        <w:rPr>
          <w:rFonts w:ascii="Georgia" w:hAnsi="Georgia" w:cs="Arial"/>
          <w:sz w:val="26"/>
          <w:szCs w:val="26"/>
          <w:lang w:val="es-CO"/>
        </w:rPr>
        <w:t>,</w:t>
      </w:r>
      <w:r w:rsidR="0041535E" w:rsidRPr="009F7E0E">
        <w:rPr>
          <w:rFonts w:ascii="Georgia" w:hAnsi="Georgia" w:cs="Arial"/>
          <w:sz w:val="26"/>
          <w:szCs w:val="26"/>
          <w:lang w:val="es-CO"/>
        </w:rPr>
        <w:t xml:space="preserve"> vigente para ese momento</w:t>
      </w:r>
      <w:r w:rsidRPr="009F7E0E">
        <w:rPr>
          <w:rFonts w:ascii="Georgia" w:hAnsi="Georgia" w:cs="Arial"/>
          <w:sz w:val="26"/>
          <w:szCs w:val="26"/>
          <w:lang w:val="es-CO"/>
        </w:rPr>
        <w:t xml:space="preserve">), </w:t>
      </w:r>
      <w:r w:rsidR="0041535E" w:rsidRPr="009F7E0E">
        <w:rPr>
          <w:rFonts w:ascii="Georgia" w:hAnsi="Georgia" w:cs="Arial"/>
          <w:sz w:val="26"/>
          <w:szCs w:val="26"/>
          <w:lang w:val="es-CO"/>
        </w:rPr>
        <w:t>la lesión presentada era un riesgo inherente al procedimiento</w:t>
      </w:r>
      <w:r w:rsidRPr="009F7E0E">
        <w:rPr>
          <w:rFonts w:ascii="Georgia" w:hAnsi="Georgia" w:cs="Arial"/>
          <w:sz w:val="26"/>
          <w:szCs w:val="26"/>
          <w:lang w:val="es-CO"/>
        </w:rPr>
        <w:t xml:space="preserve"> </w:t>
      </w:r>
      <w:r w:rsidR="0041535E" w:rsidRPr="009F7E0E">
        <w:rPr>
          <w:rFonts w:ascii="Georgia" w:hAnsi="Georgia" w:cs="Arial"/>
          <w:sz w:val="26"/>
          <w:szCs w:val="26"/>
          <w:lang w:val="es-CO"/>
        </w:rPr>
        <w:t xml:space="preserve">quirúrgico. </w:t>
      </w:r>
      <w:r w:rsidR="00706087" w:rsidRPr="009F7E0E">
        <w:rPr>
          <w:rFonts w:ascii="Georgia" w:hAnsi="Georgia" w:cs="Arial"/>
          <w:sz w:val="26"/>
          <w:szCs w:val="26"/>
          <w:lang w:val="es-CO"/>
        </w:rPr>
        <w:t xml:space="preserve">Indicó que </w:t>
      </w:r>
      <w:r w:rsidR="0041535E" w:rsidRPr="009F7E0E">
        <w:rPr>
          <w:rFonts w:ascii="Georgia" w:hAnsi="Georgia" w:cs="Arial"/>
          <w:sz w:val="26"/>
          <w:szCs w:val="26"/>
          <w:lang w:val="es-CO"/>
        </w:rPr>
        <w:t>el consentimiento informado, echado de menos en la demanda, s</w:t>
      </w:r>
      <w:r w:rsidR="005E65B8" w:rsidRPr="009F7E0E">
        <w:rPr>
          <w:rFonts w:ascii="Georgia" w:hAnsi="Georgia" w:cs="Arial"/>
          <w:sz w:val="26"/>
          <w:szCs w:val="26"/>
          <w:lang w:val="es-CO"/>
        </w:rPr>
        <w:t xml:space="preserve">i </w:t>
      </w:r>
      <w:r w:rsidR="0041535E" w:rsidRPr="009F7E0E">
        <w:rPr>
          <w:rFonts w:ascii="Georgia" w:hAnsi="Georgia" w:cs="Arial"/>
          <w:sz w:val="26"/>
          <w:szCs w:val="26"/>
          <w:lang w:val="es-CO"/>
        </w:rPr>
        <w:t xml:space="preserve">se dio, tal como consta en la </w:t>
      </w:r>
      <w:r w:rsidR="0041535E" w:rsidRPr="009F7E0E">
        <w:rPr>
          <w:rFonts w:ascii="Georgia" w:hAnsi="Georgia" w:cs="Arial"/>
          <w:sz w:val="26"/>
          <w:szCs w:val="26"/>
          <w:lang w:val="es-CO"/>
        </w:rPr>
        <w:lastRenderedPageBreak/>
        <w:t>historia clínica aportada (</w:t>
      </w:r>
      <w:r w:rsidR="0041535E" w:rsidRPr="009F7E0E">
        <w:rPr>
          <w:rFonts w:ascii="Georgia" w:hAnsi="Georgia" w:cs="Arial"/>
          <w:sz w:val="26"/>
          <w:szCs w:val="26"/>
        </w:rPr>
        <w:t xml:space="preserve">Carpeta 1ª instancia, cuaderno </w:t>
      </w:r>
      <w:r w:rsidR="009966D6">
        <w:rPr>
          <w:rFonts w:ascii="Georgia" w:hAnsi="Georgia" w:cs="Arial"/>
          <w:sz w:val="26"/>
          <w:szCs w:val="26"/>
        </w:rPr>
        <w:t xml:space="preserve">No. </w:t>
      </w:r>
      <w:r w:rsidR="00106DEE">
        <w:rPr>
          <w:rFonts w:ascii="Georgia" w:hAnsi="Georgia" w:cs="Arial"/>
          <w:sz w:val="26"/>
          <w:szCs w:val="26"/>
        </w:rPr>
        <w:t xml:space="preserve"> </w:t>
      </w:r>
      <w:r w:rsidR="0041535E" w:rsidRPr="009F7E0E">
        <w:rPr>
          <w:rFonts w:ascii="Georgia" w:hAnsi="Georgia" w:cs="Arial"/>
          <w:sz w:val="26"/>
          <w:szCs w:val="26"/>
        </w:rPr>
        <w:t>1, parte 2, folios 178-179)</w:t>
      </w:r>
      <w:r w:rsidR="005E65B8" w:rsidRPr="009F7E0E">
        <w:rPr>
          <w:rFonts w:ascii="Georgia" w:hAnsi="Georgia" w:cs="Arial"/>
          <w:sz w:val="26"/>
          <w:szCs w:val="26"/>
        </w:rPr>
        <w:t xml:space="preserve">, también como </w:t>
      </w:r>
      <w:r w:rsidR="0041535E" w:rsidRPr="009F7E0E">
        <w:rPr>
          <w:rFonts w:ascii="Georgia" w:hAnsi="Georgia" w:cs="Arial"/>
          <w:sz w:val="26"/>
          <w:szCs w:val="26"/>
          <w:lang w:val="es-CO"/>
        </w:rPr>
        <w:t xml:space="preserve">informaron el perito </w:t>
      </w:r>
      <w:r w:rsidR="005E65B8" w:rsidRPr="009F7E0E">
        <w:rPr>
          <w:rFonts w:ascii="Georgia" w:hAnsi="Georgia" w:cs="Arial"/>
          <w:sz w:val="26"/>
          <w:szCs w:val="26"/>
          <w:lang w:val="es-CO"/>
        </w:rPr>
        <w:t xml:space="preserve">y </w:t>
      </w:r>
      <w:r w:rsidR="0041535E" w:rsidRPr="009F7E0E">
        <w:rPr>
          <w:rFonts w:ascii="Georgia" w:hAnsi="Georgia" w:cs="Arial"/>
          <w:sz w:val="26"/>
          <w:szCs w:val="26"/>
          <w:lang w:val="es-CO"/>
        </w:rPr>
        <w:t xml:space="preserve">el profesional demandado. </w:t>
      </w:r>
    </w:p>
    <w:p w14:paraId="09808046" w14:textId="77777777" w:rsidR="00126598" w:rsidRPr="009F7E0E" w:rsidRDefault="00126598" w:rsidP="00765DEE">
      <w:pPr>
        <w:spacing w:line="276" w:lineRule="auto"/>
        <w:jc w:val="both"/>
        <w:rPr>
          <w:rFonts w:ascii="Georgia" w:hAnsi="Georgia" w:cs="Arial"/>
          <w:sz w:val="26"/>
          <w:szCs w:val="26"/>
          <w:lang w:val="es-CO"/>
        </w:rPr>
      </w:pPr>
    </w:p>
    <w:p w14:paraId="5ED481E2" w14:textId="59F56A83" w:rsidR="002A4963" w:rsidRPr="009F7E0E" w:rsidRDefault="002D1AAF" w:rsidP="00765DEE">
      <w:pPr>
        <w:spacing w:line="276" w:lineRule="auto"/>
        <w:jc w:val="both"/>
        <w:rPr>
          <w:rFonts w:ascii="Georgia" w:hAnsi="Georgia" w:cs="Arial"/>
          <w:sz w:val="26"/>
          <w:szCs w:val="26"/>
          <w:lang w:val="es-CO"/>
        </w:rPr>
      </w:pPr>
      <w:r w:rsidRPr="009F7E0E">
        <w:rPr>
          <w:rFonts w:ascii="Georgia" w:hAnsi="Georgia" w:cs="Arial"/>
          <w:sz w:val="26"/>
          <w:szCs w:val="26"/>
          <w:lang w:val="es-CO"/>
        </w:rPr>
        <w:t xml:space="preserve">De otro lado, </w:t>
      </w:r>
      <w:r w:rsidR="00731A73" w:rsidRPr="009F7E0E">
        <w:rPr>
          <w:rFonts w:ascii="Georgia" w:hAnsi="Georgia" w:cs="Arial"/>
          <w:sz w:val="26"/>
          <w:szCs w:val="26"/>
          <w:lang w:val="es-CO"/>
        </w:rPr>
        <w:t xml:space="preserve">no es cierto </w:t>
      </w:r>
      <w:r w:rsidR="00C07586" w:rsidRPr="009F7E0E">
        <w:rPr>
          <w:rFonts w:ascii="Georgia" w:hAnsi="Georgia" w:cs="Arial"/>
          <w:sz w:val="26"/>
          <w:szCs w:val="26"/>
          <w:lang w:val="es-CO"/>
        </w:rPr>
        <w:t>que no hub</w:t>
      </w:r>
      <w:r w:rsidR="00731A73" w:rsidRPr="009F7E0E">
        <w:rPr>
          <w:rFonts w:ascii="Georgia" w:hAnsi="Georgia" w:cs="Arial"/>
          <w:sz w:val="26"/>
          <w:szCs w:val="26"/>
          <w:lang w:val="es-CO"/>
        </w:rPr>
        <w:t xml:space="preserve">iese habido </w:t>
      </w:r>
      <w:r w:rsidR="00C07586" w:rsidRPr="009F7E0E">
        <w:rPr>
          <w:rFonts w:ascii="Georgia" w:hAnsi="Georgia" w:cs="Arial"/>
          <w:sz w:val="26"/>
          <w:szCs w:val="26"/>
          <w:lang w:val="es-CO"/>
        </w:rPr>
        <w:t>seguimiento posoperatorio, pues advirtió atenciones en los días subsiguientes hasta el 26-04-2009, donde se dio de alta por tener evolución satisfactoria</w:t>
      </w:r>
      <w:r w:rsidR="00AE4274" w:rsidRPr="009F7E0E">
        <w:rPr>
          <w:rFonts w:ascii="Georgia" w:hAnsi="Georgia" w:cs="Arial"/>
          <w:sz w:val="26"/>
          <w:szCs w:val="26"/>
          <w:lang w:val="es-CO"/>
        </w:rPr>
        <w:t>,</w:t>
      </w:r>
      <w:r w:rsidR="005E65B8" w:rsidRPr="009F7E0E">
        <w:rPr>
          <w:rFonts w:ascii="Georgia" w:hAnsi="Georgia" w:cs="Arial"/>
          <w:sz w:val="26"/>
          <w:szCs w:val="26"/>
          <w:lang w:val="es-CO"/>
        </w:rPr>
        <w:t xml:space="preserve"> según </w:t>
      </w:r>
      <w:r w:rsidR="00AE4274" w:rsidRPr="009F7E0E">
        <w:rPr>
          <w:rFonts w:ascii="Georgia" w:hAnsi="Georgia" w:cs="Arial"/>
          <w:sz w:val="26"/>
          <w:szCs w:val="26"/>
          <w:lang w:val="es-CO"/>
        </w:rPr>
        <w:t xml:space="preserve">consta en </w:t>
      </w:r>
      <w:r w:rsidR="005E65B8" w:rsidRPr="009F7E0E">
        <w:rPr>
          <w:rFonts w:ascii="Georgia" w:hAnsi="Georgia" w:cs="Arial"/>
          <w:sz w:val="26"/>
          <w:szCs w:val="26"/>
          <w:lang w:val="es-CO"/>
        </w:rPr>
        <w:t>la</w:t>
      </w:r>
      <w:r w:rsidR="00C07586" w:rsidRPr="009F7E0E">
        <w:rPr>
          <w:rFonts w:ascii="Georgia" w:hAnsi="Georgia" w:cs="Arial"/>
          <w:sz w:val="26"/>
          <w:szCs w:val="26"/>
          <w:lang w:val="es-CO"/>
        </w:rPr>
        <w:t xml:space="preserve"> historia clínica y</w:t>
      </w:r>
      <w:r w:rsidR="005E65B8" w:rsidRPr="009F7E0E">
        <w:rPr>
          <w:rFonts w:ascii="Georgia" w:hAnsi="Georgia" w:cs="Arial"/>
          <w:sz w:val="26"/>
          <w:szCs w:val="26"/>
          <w:lang w:val="es-CO"/>
        </w:rPr>
        <w:t>,</w:t>
      </w:r>
      <w:r w:rsidR="00C07586" w:rsidRPr="009F7E0E">
        <w:rPr>
          <w:rFonts w:ascii="Georgia" w:hAnsi="Georgia" w:cs="Arial"/>
          <w:sz w:val="26"/>
          <w:szCs w:val="26"/>
          <w:lang w:val="es-CO"/>
        </w:rPr>
        <w:t xml:space="preserve"> también</w:t>
      </w:r>
      <w:r w:rsidR="005E65B8" w:rsidRPr="009F7E0E">
        <w:rPr>
          <w:rFonts w:ascii="Georgia" w:hAnsi="Georgia" w:cs="Arial"/>
          <w:sz w:val="26"/>
          <w:szCs w:val="26"/>
          <w:lang w:val="es-CO"/>
        </w:rPr>
        <w:t>,</w:t>
      </w:r>
      <w:r w:rsidR="00C07586" w:rsidRPr="009F7E0E">
        <w:rPr>
          <w:rFonts w:ascii="Georgia" w:hAnsi="Georgia" w:cs="Arial"/>
          <w:sz w:val="26"/>
          <w:szCs w:val="26"/>
          <w:lang w:val="es-CO"/>
        </w:rPr>
        <w:t xml:space="preserve"> lo manifestó </w:t>
      </w:r>
      <w:r w:rsidR="005E65B8" w:rsidRPr="009F7E0E">
        <w:rPr>
          <w:rFonts w:ascii="Georgia" w:hAnsi="Georgia" w:cs="Arial"/>
          <w:sz w:val="26"/>
          <w:szCs w:val="26"/>
          <w:lang w:val="es-CO"/>
        </w:rPr>
        <w:t>e</w:t>
      </w:r>
      <w:r w:rsidR="00C07586" w:rsidRPr="009F7E0E">
        <w:rPr>
          <w:rFonts w:ascii="Georgia" w:hAnsi="Georgia" w:cs="Arial"/>
          <w:sz w:val="26"/>
          <w:szCs w:val="26"/>
          <w:lang w:val="es-CO"/>
        </w:rPr>
        <w:t>l expert</w:t>
      </w:r>
      <w:r w:rsidR="005E65B8" w:rsidRPr="009F7E0E">
        <w:rPr>
          <w:rFonts w:ascii="Georgia" w:hAnsi="Georgia" w:cs="Arial"/>
          <w:sz w:val="26"/>
          <w:szCs w:val="26"/>
          <w:lang w:val="es-CO"/>
        </w:rPr>
        <w:t>o</w:t>
      </w:r>
      <w:r w:rsidR="00C07586" w:rsidRPr="009F7E0E">
        <w:rPr>
          <w:rFonts w:ascii="Georgia" w:hAnsi="Georgia" w:cs="Arial"/>
          <w:sz w:val="26"/>
          <w:szCs w:val="26"/>
          <w:lang w:val="es-CO"/>
        </w:rPr>
        <w:t xml:space="preserve">. </w:t>
      </w:r>
      <w:r w:rsidR="005E65B8" w:rsidRPr="009F7E0E">
        <w:rPr>
          <w:rFonts w:ascii="Georgia" w:hAnsi="Georgia" w:cs="Arial"/>
          <w:sz w:val="26"/>
          <w:szCs w:val="26"/>
          <w:lang w:val="es-CO"/>
        </w:rPr>
        <w:t>Finalmente</w:t>
      </w:r>
      <w:r w:rsidRPr="009F7E0E">
        <w:rPr>
          <w:rFonts w:ascii="Georgia" w:hAnsi="Georgia" w:cs="Arial"/>
          <w:sz w:val="26"/>
          <w:szCs w:val="26"/>
          <w:lang w:val="es-CO"/>
        </w:rPr>
        <w:t xml:space="preserve">, </w:t>
      </w:r>
      <w:r w:rsidR="00AE4274" w:rsidRPr="009F7E0E">
        <w:rPr>
          <w:rFonts w:ascii="Georgia" w:hAnsi="Georgia" w:cs="Arial"/>
          <w:sz w:val="26"/>
          <w:szCs w:val="26"/>
          <w:lang w:val="es-CO"/>
        </w:rPr>
        <w:t xml:space="preserve">aseveró </w:t>
      </w:r>
      <w:r w:rsidRPr="009F7E0E">
        <w:rPr>
          <w:rFonts w:ascii="Georgia" w:hAnsi="Georgia" w:cs="Arial"/>
          <w:sz w:val="26"/>
          <w:szCs w:val="26"/>
          <w:lang w:val="es-CO"/>
        </w:rPr>
        <w:t>que es inexistente prueba de que las complicaciones posteriores (Obstrucción intestinal y peritonitis, entre otras), se hayan presentado como consecuencia de la laceración acaecida en aquella intervención</w:t>
      </w:r>
      <w:r w:rsidR="00AE4274" w:rsidRPr="009F7E0E">
        <w:rPr>
          <w:rFonts w:ascii="Georgia" w:hAnsi="Georgia" w:cs="Arial"/>
          <w:sz w:val="26"/>
          <w:szCs w:val="26"/>
          <w:lang w:val="es-CO"/>
        </w:rPr>
        <w:t>, es decir, el nexo causal no se demostró</w:t>
      </w:r>
      <w:r w:rsidRPr="009F7E0E">
        <w:rPr>
          <w:rFonts w:ascii="Georgia" w:hAnsi="Georgia" w:cs="Arial"/>
          <w:sz w:val="26"/>
          <w:szCs w:val="26"/>
          <w:lang w:val="es-CO"/>
        </w:rPr>
        <w:t xml:space="preserve"> </w:t>
      </w:r>
      <w:r w:rsidR="002A4963" w:rsidRPr="009F7E0E">
        <w:rPr>
          <w:rFonts w:ascii="Georgia" w:hAnsi="Georgia" w:cs="Arial"/>
          <w:sz w:val="26"/>
          <w:szCs w:val="26"/>
          <w:lang w:val="es-CO"/>
        </w:rPr>
        <w:t>(</w:t>
      </w:r>
      <w:r w:rsidRPr="009F7E0E">
        <w:rPr>
          <w:rFonts w:ascii="Georgia" w:hAnsi="Georgia" w:cs="Arial"/>
          <w:sz w:val="26"/>
          <w:szCs w:val="26"/>
        </w:rPr>
        <w:t xml:space="preserve">Carpeta 1ª instancia, cuaderno </w:t>
      </w:r>
      <w:r w:rsidR="009966D6">
        <w:rPr>
          <w:rFonts w:ascii="Georgia" w:hAnsi="Georgia" w:cs="Arial"/>
          <w:sz w:val="26"/>
          <w:szCs w:val="26"/>
        </w:rPr>
        <w:t xml:space="preserve">No. </w:t>
      </w:r>
      <w:r w:rsidR="00106DEE">
        <w:rPr>
          <w:rFonts w:ascii="Georgia" w:hAnsi="Georgia" w:cs="Arial"/>
          <w:sz w:val="26"/>
          <w:szCs w:val="26"/>
        </w:rPr>
        <w:t xml:space="preserve"> </w:t>
      </w:r>
      <w:r w:rsidRPr="009F7E0E">
        <w:rPr>
          <w:rFonts w:ascii="Georgia" w:hAnsi="Georgia" w:cs="Arial"/>
          <w:sz w:val="26"/>
          <w:szCs w:val="26"/>
        </w:rPr>
        <w:t xml:space="preserve">1, archivo 08, tiempo </w:t>
      </w:r>
      <w:r w:rsidRPr="009F7E0E">
        <w:rPr>
          <w:rFonts w:ascii="Georgia" w:hAnsi="Georgia"/>
          <w:sz w:val="26"/>
          <w:szCs w:val="26"/>
        </w:rPr>
        <w:t>00:06:04 a 00:51:10</w:t>
      </w:r>
      <w:r w:rsidR="002A4963" w:rsidRPr="009F7E0E">
        <w:rPr>
          <w:rFonts w:ascii="Georgia" w:hAnsi="Georgia" w:cs="Arial"/>
          <w:sz w:val="26"/>
          <w:szCs w:val="26"/>
          <w:lang w:val="es-CO"/>
        </w:rPr>
        <w:t>)</w:t>
      </w:r>
      <w:r w:rsidR="00AE4274" w:rsidRPr="009F7E0E">
        <w:rPr>
          <w:rFonts w:ascii="Georgia" w:hAnsi="Georgia" w:cs="Arial"/>
          <w:sz w:val="26"/>
          <w:szCs w:val="26"/>
          <w:lang w:val="es-CO"/>
        </w:rPr>
        <w:t>.</w:t>
      </w:r>
    </w:p>
    <w:p w14:paraId="1987A8B9" w14:textId="5C682A4C" w:rsidR="008B7171" w:rsidRPr="009F7E0E" w:rsidRDefault="008B7171" w:rsidP="00765DEE">
      <w:pPr>
        <w:spacing w:line="276" w:lineRule="auto"/>
        <w:jc w:val="both"/>
        <w:rPr>
          <w:rFonts w:ascii="Georgia" w:hAnsi="Georgia" w:cs="Arial"/>
          <w:sz w:val="26"/>
          <w:szCs w:val="26"/>
          <w:lang w:val="es-CO"/>
        </w:rPr>
      </w:pPr>
    </w:p>
    <w:p w14:paraId="232B80B9" w14:textId="77777777" w:rsidR="00E504ED" w:rsidRPr="009F7E0E" w:rsidRDefault="00E504ED" w:rsidP="00765DEE">
      <w:pPr>
        <w:spacing w:line="276" w:lineRule="auto"/>
        <w:jc w:val="both"/>
        <w:rPr>
          <w:rFonts w:ascii="Georgia" w:hAnsi="Georgia" w:cs="Arial"/>
          <w:sz w:val="26"/>
          <w:szCs w:val="26"/>
          <w:lang w:val="es-CO"/>
        </w:rPr>
      </w:pPr>
    </w:p>
    <w:p w14:paraId="04609116" w14:textId="77777777" w:rsidR="0099065F" w:rsidRPr="009F7E0E" w:rsidRDefault="00C5411B" w:rsidP="00765DEE">
      <w:pPr>
        <w:pStyle w:val="Prrafodelista"/>
        <w:widowControl/>
        <w:numPr>
          <w:ilvl w:val="0"/>
          <w:numId w:val="2"/>
        </w:numPr>
        <w:overflowPunct/>
        <w:autoSpaceDE/>
        <w:autoSpaceDN/>
        <w:adjustRightInd/>
        <w:spacing w:line="276" w:lineRule="auto"/>
        <w:jc w:val="both"/>
        <w:rPr>
          <w:rFonts w:ascii="Georgia" w:hAnsi="Georgia" w:cs="Arial"/>
          <w:b/>
          <w:bCs/>
          <w:smallCaps/>
          <w:sz w:val="26"/>
          <w:szCs w:val="26"/>
          <w:lang w:val="es-CO"/>
        </w:rPr>
      </w:pPr>
      <w:r w:rsidRPr="009F7E0E">
        <w:rPr>
          <w:rFonts w:ascii="Georgia" w:hAnsi="Georgia" w:cs="Arial"/>
          <w:b/>
          <w:bCs/>
          <w:smallCaps/>
          <w:sz w:val="26"/>
          <w:szCs w:val="26"/>
          <w:lang w:val="es-CO"/>
        </w:rPr>
        <w:t>La síntesis de la a</w:t>
      </w:r>
      <w:r w:rsidR="00D07710" w:rsidRPr="009F7E0E">
        <w:rPr>
          <w:rFonts w:ascii="Georgia" w:hAnsi="Georgia" w:cs="Arial"/>
          <w:b/>
          <w:bCs/>
          <w:smallCaps/>
          <w:sz w:val="26"/>
          <w:szCs w:val="26"/>
          <w:lang w:val="es-CO"/>
        </w:rPr>
        <w:t>lzada</w:t>
      </w:r>
      <w:r w:rsidRPr="009F7E0E">
        <w:rPr>
          <w:rFonts w:ascii="Georgia" w:hAnsi="Georgia" w:cs="Arial"/>
          <w:b/>
          <w:bCs/>
          <w:smallCaps/>
          <w:sz w:val="26"/>
          <w:szCs w:val="26"/>
          <w:lang w:val="es-CO"/>
        </w:rPr>
        <w:t xml:space="preserve"> </w:t>
      </w:r>
    </w:p>
    <w:p w14:paraId="07AA9E3C" w14:textId="77777777" w:rsidR="0099065F" w:rsidRPr="009F7E0E" w:rsidRDefault="0099065F" w:rsidP="00765DEE">
      <w:pPr>
        <w:widowControl/>
        <w:overflowPunct/>
        <w:autoSpaceDE/>
        <w:autoSpaceDN/>
        <w:adjustRightInd/>
        <w:spacing w:line="276" w:lineRule="auto"/>
        <w:jc w:val="both"/>
        <w:rPr>
          <w:rFonts w:ascii="Georgia" w:hAnsi="Georgia" w:cs="Arial"/>
          <w:smallCaps/>
          <w:sz w:val="26"/>
          <w:szCs w:val="26"/>
          <w:lang w:val="es-CO"/>
        </w:rPr>
      </w:pPr>
    </w:p>
    <w:p w14:paraId="1BEB11D1" w14:textId="77777777" w:rsidR="00E53E9D" w:rsidRPr="009F7E0E" w:rsidRDefault="00E53E9D" w:rsidP="00765DEE">
      <w:pPr>
        <w:pStyle w:val="Prrafodelista"/>
        <w:numPr>
          <w:ilvl w:val="0"/>
          <w:numId w:val="3"/>
        </w:numPr>
        <w:spacing w:line="276" w:lineRule="auto"/>
        <w:jc w:val="both"/>
        <w:rPr>
          <w:rFonts w:ascii="Georgia" w:hAnsi="Georgia" w:cs="Arial"/>
          <w:i/>
          <w:iCs/>
          <w:smallCaps/>
          <w:vanish/>
          <w:sz w:val="26"/>
          <w:szCs w:val="26"/>
        </w:rPr>
      </w:pPr>
    </w:p>
    <w:p w14:paraId="2B9EAC71" w14:textId="77777777" w:rsidR="00E53E9D" w:rsidRPr="009F7E0E" w:rsidRDefault="00E53E9D" w:rsidP="00765DEE">
      <w:pPr>
        <w:pStyle w:val="Prrafodelista"/>
        <w:numPr>
          <w:ilvl w:val="0"/>
          <w:numId w:val="3"/>
        </w:numPr>
        <w:spacing w:line="276" w:lineRule="auto"/>
        <w:jc w:val="both"/>
        <w:rPr>
          <w:rFonts w:ascii="Georgia" w:hAnsi="Georgia" w:cs="Arial"/>
          <w:i/>
          <w:iCs/>
          <w:smallCaps/>
          <w:vanish/>
          <w:sz w:val="26"/>
          <w:szCs w:val="26"/>
        </w:rPr>
      </w:pPr>
    </w:p>
    <w:p w14:paraId="168CEFAC" w14:textId="77777777" w:rsidR="00E53E9D" w:rsidRPr="009F7E0E" w:rsidRDefault="00E53E9D" w:rsidP="00765DEE">
      <w:pPr>
        <w:pStyle w:val="Prrafodelista"/>
        <w:numPr>
          <w:ilvl w:val="0"/>
          <w:numId w:val="3"/>
        </w:numPr>
        <w:spacing w:line="276" w:lineRule="auto"/>
        <w:jc w:val="both"/>
        <w:rPr>
          <w:rFonts w:ascii="Georgia" w:hAnsi="Georgia" w:cs="Arial"/>
          <w:i/>
          <w:iCs/>
          <w:smallCaps/>
          <w:vanish/>
          <w:sz w:val="26"/>
          <w:szCs w:val="26"/>
        </w:rPr>
      </w:pPr>
    </w:p>
    <w:p w14:paraId="3F873EB0" w14:textId="77777777" w:rsidR="00E53E9D" w:rsidRPr="009F7E0E" w:rsidRDefault="00E53E9D" w:rsidP="00765DEE">
      <w:pPr>
        <w:pStyle w:val="Prrafodelista"/>
        <w:numPr>
          <w:ilvl w:val="0"/>
          <w:numId w:val="3"/>
        </w:numPr>
        <w:spacing w:line="276" w:lineRule="auto"/>
        <w:jc w:val="both"/>
        <w:rPr>
          <w:rFonts w:ascii="Georgia" w:hAnsi="Georgia" w:cs="Arial"/>
          <w:i/>
          <w:iCs/>
          <w:smallCaps/>
          <w:vanish/>
          <w:sz w:val="26"/>
          <w:szCs w:val="26"/>
        </w:rPr>
      </w:pPr>
    </w:p>
    <w:p w14:paraId="47A21DC8" w14:textId="77777777" w:rsidR="00E53E9D" w:rsidRPr="009F7E0E" w:rsidRDefault="00E53E9D" w:rsidP="00765DEE">
      <w:pPr>
        <w:pStyle w:val="Prrafodelista"/>
        <w:numPr>
          <w:ilvl w:val="0"/>
          <w:numId w:val="3"/>
        </w:numPr>
        <w:spacing w:line="276" w:lineRule="auto"/>
        <w:jc w:val="both"/>
        <w:rPr>
          <w:rFonts w:ascii="Georgia" w:hAnsi="Georgia" w:cs="Arial"/>
          <w:i/>
          <w:iCs/>
          <w:smallCaps/>
          <w:vanish/>
          <w:sz w:val="26"/>
          <w:szCs w:val="26"/>
        </w:rPr>
      </w:pPr>
    </w:p>
    <w:p w14:paraId="2DAF8C8F" w14:textId="30C7A37E" w:rsidR="00E736A0" w:rsidRPr="009F7E0E" w:rsidRDefault="00E53E9D" w:rsidP="00765DEE">
      <w:pPr>
        <w:pStyle w:val="Prrafodelista"/>
        <w:numPr>
          <w:ilvl w:val="1"/>
          <w:numId w:val="3"/>
        </w:numPr>
        <w:spacing w:line="276" w:lineRule="auto"/>
        <w:jc w:val="both"/>
        <w:rPr>
          <w:rFonts w:ascii="Georgia" w:hAnsi="Georgia" w:cs="Arial"/>
          <w:sz w:val="26"/>
          <w:szCs w:val="26"/>
          <w:lang w:val="es-CO"/>
        </w:rPr>
      </w:pPr>
      <w:r w:rsidRPr="009F7E0E">
        <w:rPr>
          <w:rFonts w:ascii="Georgia" w:hAnsi="Georgia" w:cs="Arial"/>
          <w:i/>
          <w:iCs/>
          <w:smallCaps/>
          <w:sz w:val="26"/>
          <w:szCs w:val="26"/>
        </w:rPr>
        <w:t>Los reparos (parte actora).</w:t>
      </w:r>
      <w:r w:rsidRPr="009F7E0E">
        <w:rPr>
          <w:rFonts w:ascii="Georgia" w:hAnsi="Georgia" w:cs="Arial"/>
          <w:sz w:val="26"/>
          <w:szCs w:val="26"/>
        </w:rPr>
        <w:t xml:space="preserve"> </w:t>
      </w:r>
      <w:r w:rsidR="00585850" w:rsidRPr="009F7E0E">
        <w:rPr>
          <w:rFonts w:ascii="Georgia" w:hAnsi="Georgia" w:cs="Arial"/>
          <w:sz w:val="26"/>
          <w:szCs w:val="26"/>
          <w:lang w:val="es-CO"/>
        </w:rPr>
        <w:t>Cuestionó</w:t>
      </w:r>
      <w:r w:rsidR="00B45D2F" w:rsidRPr="009F7E0E">
        <w:rPr>
          <w:rFonts w:ascii="Georgia" w:hAnsi="Georgia" w:cs="Arial"/>
          <w:sz w:val="26"/>
          <w:szCs w:val="26"/>
          <w:lang w:val="es-CO"/>
        </w:rPr>
        <w:t>:</w:t>
      </w:r>
      <w:r w:rsidR="00D95B99" w:rsidRPr="009F7E0E">
        <w:rPr>
          <w:rFonts w:ascii="Georgia" w:hAnsi="Georgia" w:cs="Arial"/>
          <w:sz w:val="26"/>
          <w:szCs w:val="26"/>
          <w:lang w:val="es-CO"/>
        </w:rPr>
        <w:t xml:space="preserve"> </w:t>
      </w:r>
      <w:r w:rsidR="00B94200" w:rsidRPr="009F7E0E">
        <w:rPr>
          <w:rFonts w:ascii="Georgia" w:hAnsi="Georgia" w:cs="Arial"/>
          <w:b/>
          <w:bCs/>
          <w:sz w:val="26"/>
          <w:szCs w:val="26"/>
          <w:lang w:val="es-CO"/>
        </w:rPr>
        <w:t xml:space="preserve">(i) </w:t>
      </w:r>
      <w:r w:rsidR="00214F18" w:rsidRPr="009F7E0E">
        <w:rPr>
          <w:rFonts w:ascii="Georgia" w:hAnsi="Georgia" w:cs="Arial"/>
          <w:sz w:val="26"/>
          <w:szCs w:val="26"/>
          <w:lang w:val="es-CO"/>
        </w:rPr>
        <w:t xml:space="preserve">El consentimiento informado, para el procedimiento inicial, </w:t>
      </w:r>
      <w:r w:rsidR="00DB3655" w:rsidRPr="009F7E0E">
        <w:rPr>
          <w:rFonts w:ascii="Georgia" w:hAnsi="Georgia" w:cs="Arial"/>
          <w:sz w:val="26"/>
          <w:szCs w:val="26"/>
          <w:lang w:val="es-CO"/>
        </w:rPr>
        <w:t xml:space="preserve">lo estima </w:t>
      </w:r>
      <w:r w:rsidR="00214F18" w:rsidRPr="009F7E0E">
        <w:rPr>
          <w:rFonts w:ascii="Georgia" w:hAnsi="Georgia" w:cs="Arial"/>
          <w:sz w:val="26"/>
          <w:szCs w:val="26"/>
          <w:lang w:val="es-CO"/>
        </w:rPr>
        <w:t>insuficiente</w:t>
      </w:r>
      <w:r w:rsidR="00B94200" w:rsidRPr="009F7E0E">
        <w:rPr>
          <w:rFonts w:ascii="Georgia" w:hAnsi="Georgia" w:cs="Arial"/>
          <w:sz w:val="26"/>
          <w:szCs w:val="26"/>
          <w:lang w:val="es-CO"/>
        </w:rPr>
        <w:t>;</w:t>
      </w:r>
      <w:r w:rsidR="00506F50" w:rsidRPr="009F7E0E">
        <w:rPr>
          <w:rFonts w:ascii="Georgia" w:hAnsi="Georgia" w:cs="Arial"/>
          <w:sz w:val="26"/>
          <w:szCs w:val="26"/>
          <w:lang w:val="es-CO"/>
        </w:rPr>
        <w:t xml:space="preserve"> </w:t>
      </w:r>
      <w:r w:rsidR="3DD5F74A" w:rsidRPr="009F7E0E">
        <w:rPr>
          <w:rFonts w:ascii="Georgia" w:hAnsi="Georgia" w:cs="Arial"/>
          <w:sz w:val="26"/>
          <w:szCs w:val="26"/>
          <w:lang w:val="es-CO"/>
        </w:rPr>
        <w:t xml:space="preserve">y, </w:t>
      </w:r>
      <w:r w:rsidR="00506F50" w:rsidRPr="009F7E0E">
        <w:rPr>
          <w:rFonts w:ascii="Georgia" w:hAnsi="Georgia" w:cs="Arial"/>
          <w:b/>
          <w:bCs/>
          <w:sz w:val="26"/>
          <w:szCs w:val="26"/>
          <w:lang w:val="es-CO"/>
        </w:rPr>
        <w:t>(ii)</w:t>
      </w:r>
      <w:r w:rsidR="00CA31EA" w:rsidRPr="009F7E0E">
        <w:rPr>
          <w:rFonts w:ascii="Georgia" w:hAnsi="Georgia" w:cs="Arial"/>
          <w:sz w:val="26"/>
          <w:szCs w:val="26"/>
          <w:lang w:val="es-CO"/>
        </w:rPr>
        <w:t xml:space="preserve"> </w:t>
      </w:r>
      <w:r w:rsidR="00DB3655" w:rsidRPr="009F7E0E">
        <w:rPr>
          <w:rFonts w:ascii="Georgia" w:hAnsi="Georgia" w:cs="Arial"/>
          <w:sz w:val="26"/>
          <w:szCs w:val="26"/>
          <w:lang w:val="es-CO"/>
        </w:rPr>
        <w:t>L</w:t>
      </w:r>
      <w:r w:rsidR="006A0024" w:rsidRPr="009F7E0E">
        <w:rPr>
          <w:rFonts w:ascii="Georgia" w:hAnsi="Georgia" w:cs="Arial"/>
          <w:sz w:val="26"/>
          <w:szCs w:val="26"/>
          <w:lang w:val="es-CO"/>
        </w:rPr>
        <w:t xml:space="preserve">a intervención hecha en la clínica Los Rosales, </w:t>
      </w:r>
      <w:r w:rsidR="2FC29175" w:rsidRPr="009F7E0E">
        <w:rPr>
          <w:rFonts w:ascii="Georgia" w:hAnsi="Georgia" w:cs="Arial"/>
          <w:sz w:val="26"/>
          <w:szCs w:val="26"/>
          <w:lang w:val="es-CO"/>
        </w:rPr>
        <w:t xml:space="preserve">donde faltó </w:t>
      </w:r>
      <w:r w:rsidR="006A0024" w:rsidRPr="009F7E0E">
        <w:rPr>
          <w:rFonts w:ascii="Georgia" w:hAnsi="Georgia" w:cs="Arial"/>
          <w:sz w:val="26"/>
          <w:szCs w:val="26"/>
          <w:lang w:val="es-CO"/>
        </w:rPr>
        <w:t xml:space="preserve">ese asentimiento </w:t>
      </w:r>
      <w:r w:rsidR="00365DE4" w:rsidRPr="009F7E0E">
        <w:rPr>
          <w:rFonts w:ascii="Georgia" w:hAnsi="Georgia" w:cs="Arial"/>
          <w:sz w:val="26"/>
          <w:szCs w:val="26"/>
          <w:lang w:val="es-CO"/>
        </w:rPr>
        <w:t>(</w:t>
      </w:r>
      <w:r w:rsidR="006A0024" w:rsidRPr="009F7E0E">
        <w:rPr>
          <w:rFonts w:ascii="Georgia" w:hAnsi="Georgia" w:cs="Arial"/>
          <w:sz w:val="26"/>
          <w:szCs w:val="26"/>
        </w:rPr>
        <w:t xml:space="preserve">Carpeta 1ª instancia, cuaderno </w:t>
      </w:r>
      <w:r w:rsidR="009966D6">
        <w:rPr>
          <w:rFonts w:ascii="Georgia" w:hAnsi="Georgia" w:cs="Arial"/>
          <w:sz w:val="26"/>
          <w:szCs w:val="26"/>
        </w:rPr>
        <w:t xml:space="preserve">No. </w:t>
      </w:r>
      <w:r w:rsidR="00106DEE">
        <w:rPr>
          <w:rFonts w:ascii="Georgia" w:hAnsi="Georgia" w:cs="Arial"/>
          <w:sz w:val="26"/>
          <w:szCs w:val="26"/>
        </w:rPr>
        <w:t xml:space="preserve"> </w:t>
      </w:r>
      <w:r w:rsidR="006A0024" w:rsidRPr="009F7E0E">
        <w:rPr>
          <w:rFonts w:ascii="Georgia" w:hAnsi="Georgia" w:cs="Arial"/>
          <w:sz w:val="26"/>
          <w:szCs w:val="26"/>
        </w:rPr>
        <w:t>1, parte 6, folios 180-183</w:t>
      </w:r>
      <w:r w:rsidR="00365DE4" w:rsidRPr="009F7E0E">
        <w:rPr>
          <w:rFonts w:ascii="Georgia" w:hAnsi="Georgia" w:cs="Arial"/>
          <w:sz w:val="26"/>
          <w:szCs w:val="26"/>
          <w:lang w:val="es-CO"/>
        </w:rPr>
        <w:t>).</w:t>
      </w:r>
    </w:p>
    <w:p w14:paraId="42B017E0" w14:textId="77777777" w:rsidR="00ED6885" w:rsidRPr="009F7E0E" w:rsidRDefault="00ED6885" w:rsidP="00765DEE">
      <w:pPr>
        <w:pStyle w:val="Prrafodelista"/>
        <w:spacing w:line="276" w:lineRule="auto"/>
        <w:ind w:left="720"/>
        <w:jc w:val="both"/>
        <w:rPr>
          <w:rFonts w:ascii="Georgia" w:hAnsi="Georgia" w:cs="Arial"/>
          <w:sz w:val="26"/>
          <w:szCs w:val="26"/>
          <w:lang w:val="es-CO"/>
        </w:rPr>
      </w:pPr>
    </w:p>
    <w:p w14:paraId="7890C29D" w14:textId="77777777" w:rsidR="0099065F" w:rsidRPr="009F7E0E" w:rsidRDefault="0099065F" w:rsidP="00765DEE">
      <w:pPr>
        <w:pStyle w:val="Prrafodelista"/>
        <w:numPr>
          <w:ilvl w:val="0"/>
          <w:numId w:val="3"/>
        </w:numPr>
        <w:spacing w:line="276" w:lineRule="auto"/>
        <w:jc w:val="both"/>
        <w:rPr>
          <w:rFonts w:ascii="Georgia" w:hAnsi="Georgia" w:cs="Arial"/>
          <w:smallCaps/>
          <w:vanish/>
          <w:sz w:val="26"/>
          <w:szCs w:val="26"/>
          <w:lang w:val="es-CO"/>
        </w:rPr>
      </w:pPr>
    </w:p>
    <w:p w14:paraId="648703DC" w14:textId="77777777" w:rsidR="0099065F" w:rsidRPr="009F7E0E" w:rsidRDefault="0099065F" w:rsidP="00765DEE">
      <w:pPr>
        <w:pStyle w:val="Prrafodelista"/>
        <w:numPr>
          <w:ilvl w:val="1"/>
          <w:numId w:val="3"/>
        </w:numPr>
        <w:spacing w:line="276" w:lineRule="auto"/>
        <w:jc w:val="both"/>
        <w:rPr>
          <w:rFonts w:ascii="Georgia" w:hAnsi="Georgia" w:cs="Arial"/>
          <w:smallCaps/>
          <w:vanish/>
          <w:sz w:val="26"/>
          <w:szCs w:val="26"/>
          <w:lang w:val="es-CO"/>
        </w:rPr>
      </w:pPr>
    </w:p>
    <w:p w14:paraId="156ABE4C" w14:textId="742F9C16" w:rsidR="00AE4274" w:rsidRPr="009F7E0E" w:rsidRDefault="003C4176" w:rsidP="00765DEE">
      <w:pPr>
        <w:pStyle w:val="Prrafodelista"/>
        <w:numPr>
          <w:ilvl w:val="1"/>
          <w:numId w:val="8"/>
        </w:numPr>
        <w:overflowPunct/>
        <w:spacing w:line="276" w:lineRule="auto"/>
        <w:jc w:val="both"/>
        <w:rPr>
          <w:rFonts w:ascii="Georgia" w:hAnsi="Georgia" w:cs="Arial"/>
          <w:sz w:val="26"/>
          <w:szCs w:val="26"/>
          <w:lang w:val="es-CO"/>
        </w:rPr>
      </w:pPr>
      <w:r w:rsidRPr="009F7E0E">
        <w:rPr>
          <w:rFonts w:ascii="Georgia" w:hAnsi="Georgia" w:cs="Arial"/>
          <w:i/>
          <w:iCs/>
          <w:smallCaps/>
          <w:sz w:val="26"/>
          <w:szCs w:val="26"/>
          <w:lang w:val="es-CO"/>
        </w:rPr>
        <w:t>La sustentación</w:t>
      </w:r>
      <w:r w:rsidRPr="009F7E0E">
        <w:rPr>
          <w:rFonts w:ascii="Georgia" w:hAnsi="Georgia" w:cs="Arial"/>
          <w:sz w:val="26"/>
          <w:szCs w:val="26"/>
          <w:lang w:val="es-CO"/>
        </w:rPr>
        <w:t xml:space="preserve">. </w:t>
      </w:r>
      <w:r w:rsidR="008B599E" w:rsidRPr="009F7E0E">
        <w:rPr>
          <w:rFonts w:ascii="Georgia" w:hAnsi="Georgia" w:cs="Arial"/>
          <w:sz w:val="26"/>
          <w:szCs w:val="26"/>
          <w:lang w:val="es-CO"/>
        </w:rPr>
        <w:t xml:space="preserve">En atención </w:t>
      </w:r>
      <w:r w:rsidR="008B599E" w:rsidRPr="009F7E0E">
        <w:rPr>
          <w:rFonts w:ascii="Georgia" w:hAnsi="Georgia" w:cs="Arial"/>
          <w:sz w:val="26"/>
          <w:szCs w:val="26"/>
        </w:rPr>
        <w:t xml:space="preserve">al Decreto Presidencial </w:t>
      </w:r>
      <w:r w:rsidR="009966D6">
        <w:rPr>
          <w:rFonts w:ascii="Georgia" w:hAnsi="Georgia" w:cs="Arial"/>
          <w:sz w:val="26"/>
          <w:szCs w:val="26"/>
        </w:rPr>
        <w:t xml:space="preserve">No. </w:t>
      </w:r>
      <w:r w:rsidR="008B599E" w:rsidRPr="009F7E0E">
        <w:rPr>
          <w:rFonts w:ascii="Georgia" w:hAnsi="Georgia" w:cs="Arial"/>
          <w:sz w:val="26"/>
          <w:szCs w:val="26"/>
        </w:rPr>
        <w:t>806 de 2020, el recurrente allegó por escrito, la argumentación de sus reparos</w:t>
      </w:r>
      <w:r w:rsidR="008B599E" w:rsidRPr="009F7E0E">
        <w:rPr>
          <w:rFonts w:ascii="Georgia" w:hAnsi="Georgia" w:cs="Arial"/>
          <w:sz w:val="26"/>
          <w:szCs w:val="26"/>
          <w:lang w:val="es-CO"/>
        </w:rPr>
        <w:t>.</w:t>
      </w:r>
      <w:r w:rsidR="00AE4274" w:rsidRPr="009F7E0E">
        <w:rPr>
          <w:rFonts w:ascii="Georgia" w:hAnsi="Georgia" w:cs="Arial"/>
          <w:sz w:val="26"/>
          <w:szCs w:val="26"/>
          <w:lang w:val="es-CO"/>
        </w:rPr>
        <w:t xml:space="preserve"> </w:t>
      </w:r>
    </w:p>
    <w:p w14:paraId="7149946E" w14:textId="77777777" w:rsidR="00AE4274" w:rsidRPr="009F7E0E" w:rsidRDefault="00AE4274" w:rsidP="00765DEE">
      <w:pPr>
        <w:overflowPunct/>
        <w:spacing w:line="276" w:lineRule="auto"/>
        <w:jc w:val="both"/>
        <w:rPr>
          <w:rFonts w:ascii="Georgia" w:hAnsi="Georgia" w:cs="Arial"/>
          <w:b/>
          <w:iCs/>
          <w:sz w:val="26"/>
          <w:szCs w:val="26"/>
          <w:lang w:val="es-CO"/>
        </w:rPr>
      </w:pPr>
    </w:p>
    <w:p w14:paraId="4F264D0A" w14:textId="6A8DBE79" w:rsidR="008B599E" w:rsidRPr="009F7E0E" w:rsidRDefault="008B599E" w:rsidP="00765DEE">
      <w:pPr>
        <w:overflowPunct/>
        <w:spacing w:line="276" w:lineRule="auto"/>
        <w:ind w:left="708"/>
        <w:jc w:val="both"/>
        <w:rPr>
          <w:rFonts w:ascii="Georgia" w:hAnsi="Georgia" w:cs="Arial"/>
          <w:sz w:val="26"/>
          <w:szCs w:val="26"/>
          <w:lang w:val="es-CO"/>
        </w:rPr>
      </w:pPr>
      <w:r w:rsidRPr="009F7E0E">
        <w:rPr>
          <w:rFonts w:ascii="Georgia" w:hAnsi="Georgia" w:cs="Arial"/>
          <w:iCs/>
          <w:sz w:val="26"/>
          <w:szCs w:val="26"/>
          <w:lang w:val="es-CO"/>
        </w:rPr>
        <w:t>In</w:t>
      </w:r>
      <w:r w:rsidR="00372F6D" w:rsidRPr="009F7E0E">
        <w:rPr>
          <w:rFonts w:ascii="Georgia" w:hAnsi="Georgia" w:cs="Arial"/>
          <w:iCs/>
          <w:sz w:val="26"/>
          <w:szCs w:val="26"/>
          <w:lang w:val="es-CO"/>
        </w:rPr>
        <w:t xml:space="preserve">dicó </w:t>
      </w:r>
      <w:r w:rsidRPr="009F7E0E">
        <w:rPr>
          <w:rFonts w:ascii="Georgia" w:hAnsi="Georgia" w:cs="Arial"/>
          <w:iCs/>
          <w:sz w:val="26"/>
          <w:szCs w:val="26"/>
          <w:lang w:val="es-CO"/>
        </w:rPr>
        <w:t xml:space="preserve">que el consentimiento informado para el procedimiento del </w:t>
      </w:r>
      <w:r w:rsidR="00372F6D" w:rsidRPr="009F7E0E">
        <w:rPr>
          <w:rFonts w:ascii="Georgia" w:hAnsi="Georgia" w:cs="Arial"/>
          <w:iCs/>
          <w:sz w:val="26"/>
          <w:szCs w:val="26"/>
          <w:lang w:val="es-CO"/>
        </w:rPr>
        <w:t>18-04-2009 fue precario, porque dejaron de considerarse las intervenciones abdominales a que previamente se había sometido el paciente, que aumentaban el riesgo de presentar adherencias o bridas y que, en últimas, obligaron a que tuviera que ser operado nuevamente</w:t>
      </w:r>
      <w:r w:rsidRPr="009F7E0E">
        <w:rPr>
          <w:rFonts w:ascii="Georgia" w:hAnsi="Georgia" w:cs="Arial"/>
          <w:sz w:val="26"/>
          <w:szCs w:val="26"/>
          <w:lang w:val="es-CO"/>
        </w:rPr>
        <w:t>.</w:t>
      </w:r>
    </w:p>
    <w:p w14:paraId="62C3CD5C" w14:textId="64A148B8" w:rsidR="00372F6D" w:rsidRPr="009F7E0E" w:rsidRDefault="00372F6D" w:rsidP="00765DEE">
      <w:pPr>
        <w:overflowPunct/>
        <w:spacing w:line="276" w:lineRule="auto"/>
        <w:jc w:val="both"/>
        <w:rPr>
          <w:rFonts w:ascii="Georgia" w:hAnsi="Georgia" w:cs="Arial"/>
          <w:sz w:val="26"/>
          <w:szCs w:val="26"/>
          <w:lang w:val="es-CO"/>
        </w:rPr>
      </w:pPr>
    </w:p>
    <w:p w14:paraId="1A6FAE50" w14:textId="27A70C30" w:rsidR="00372F6D" w:rsidRPr="009F7E0E" w:rsidRDefault="00C914AE" w:rsidP="00765DEE">
      <w:pPr>
        <w:overflowPunct/>
        <w:spacing w:line="276" w:lineRule="auto"/>
        <w:ind w:left="708"/>
        <w:jc w:val="both"/>
        <w:rPr>
          <w:rFonts w:ascii="Georgia" w:hAnsi="Georgia" w:cs="Arial"/>
          <w:sz w:val="26"/>
          <w:szCs w:val="26"/>
          <w:lang w:val="es-CO"/>
        </w:rPr>
      </w:pPr>
      <w:r w:rsidRPr="009F7E0E">
        <w:rPr>
          <w:rFonts w:ascii="Georgia" w:hAnsi="Georgia" w:cs="Arial"/>
          <w:sz w:val="26"/>
          <w:szCs w:val="26"/>
          <w:lang w:val="es-CO"/>
        </w:rPr>
        <w:t xml:space="preserve">Insistió </w:t>
      </w:r>
      <w:r w:rsidR="00AE4274" w:rsidRPr="009F7E0E">
        <w:rPr>
          <w:rFonts w:ascii="Georgia" w:hAnsi="Georgia" w:cs="Arial"/>
          <w:sz w:val="26"/>
          <w:szCs w:val="26"/>
          <w:lang w:val="es-CO"/>
        </w:rPr>
        <w:t xml:space="preserve">en </w:t>
      </w:r>
      <w:r w:rsidRPr="009F7E0E">
        <w:rPr>
          <w:rFonts w:ascii="Georgia" w:hAnsi="Georgia" w:cs="Arial"/>
          <w:sz w:val="26"/>
          <w:szCs w:val="26"/>
          <w:lang w:val="es-CO"/>
        </w:rPr>
        <w:t>que</w:t>
      </w:r>
      <w:r w:rsidR="00AE4274" w:rsidRPr="009F7E0E">
        <w:rPr>
          <w:rFonts w:ascii="Georgia" w:hAnsi="Georgia" w:cs="Arial"/>
          <w:sz w:val="26"/>
          <w:szCs w:val="26"/>
          <w:lang w:val="es-CO"/>
        </w:rPr>
        <w:t>,</w:t>
      </w:r>
      <w:r w:rsidRPr="009F7E0E">
        <w:rPr>
          <w:rFonts w:ascii="Georgia" w:hAnsi="Georgia" w:cs="Arial"/>
          <w:sz w:val="26"/>
          <w:szCs w:val="26"/>
          <w:lang w:val="es-CO"/>
        </w:rPr>
        <w:t xml:space="preserve"> para la segunda cirugía</w:t>
      </w:r>
      <w:r w:rsidR="00AE4274" w:rsidRPr="009F7E0E">
        <w:rPr>
          <w:rFonts w:ascii="Georgia" w:hAnsi="Georgia" w:cs="Arial"/>
          <w:sz w:val="26"/>
          <w:szCs w:val="26"/>
          <w:lang w:val="es-CO"/>
        </w:rPr>
        <w:t>,</w:t>
      </w:r>
      <w:r w:rsidRPr="009F7E0E">
        <w:rPr>
          <w:rFonts w:ascii="Georgia" w:hAnsi="Georgia" w:cs="Arial"/>
          <w:sz w:val="26"/>
          <w:szCs w:val="26"/>
          <w:lang w:val="es-CO"/>
        </w:rPr>
        <w:t xml:space="preserve"> se pretermitió tomar ese asentimiento, pese a que como concluyó el perito, era una intervención más compleja y con mayores riesgos. Alegó que no es cierto que se omitiera considerar </w:t>
      </w:r>
      <w:r w:rsidR="00AE4274" w:rsidRPr="009F7E0E">
        <w:rPr>
          <w:rFonts w:ascii="Georgia" w:hAnsi="Georgia" w:cs="Arial"/>
          <w:sz w:val="26"/>
          <w:szCs w:val="26"/>
          <w:lang w:val="es-CO"/>
        </w:rPr>
        <w:t xml:space="preserve">en </w:t>
      </w:r>
      <w:r w:rsidRPr="009F7E0E">
        <w:rPr>
          <w:rFonts w:ascii="Georgia" w:hAnsi="Georgia" w:cs="Arial"/>
          <w:sz w:val="26"/>
          <w:szCs w:val="26"/>
          <w:lang w:val="es-CO"/>
        </w:rPr>
        <w:t>la demanda</w:t>
      </w:r>
      <w:r w:rsidR="00AE4274" w:rsidRPr="009F7E0E">
        <w:rPr>
          <w:rFonts w:ascii="Georgia" w:hAnsi="Georgia" w:cs="Arial"/>
          <w:sz w:val="26"/>
          <w:szCs w:val="26"/>
          <w:lang w:val="es-CO"/>
        </w:rPr>
        <w:t>, pues se mencionó en los fundamentos de derecho</w:t>
      </w:r>
      <w:r w:rsidRPr="009F7E0E">
        <w:rPr>
          <w:rFonts w:ascii="Georgia" w:hAnsi="Georgia" w:cs="Arial"/>
          <w:sz w:val="26"/>
          <w:szCs w:val="26"/>
          <w:lang w:val="es-CO"/>
        </w:rPr>
        <w:t xml:space="preserve"> (Carpeta 2a instancia, archivo 10).</w:t>
      </w:r>
    </w:p>
    <w:p w14:paraId="6CC6F1A0" w14:textId="04C0037D" w:rsidR="00C914AE" w:rsidRPr="009F7E0E" w:rsidRDefault="00C914AE" w:rsidP="00765DEE">
      <w:pPr>
        <w:overflowPunct/>
        <w:spacing w:line="276" w:lineRule="auto"/>
        <w:jc w:val="both"/>
        <w:rPr>
          <w:rFonts w:ascii="Georgia" w:hAnsi="Georgia" w:cs="Arial"/>
          <w:b/>
          <w:sz w:val="26"/>
          <w:szCs w:val="26"/>
          <w:lang w:val="es-CO"/>
        </w:rPr>
      </w:pPr>
    </w:p>
    <w:p w14:paraId="111249C5" w14:textId="77777777" w:rsidR="00C914AE" w:rsidRPr="009F7E0E" w:rsidRDefault="00C914AE" w:rsidP="00765DEE">
      <w:pPr>
        <w:numPr>
          <w:ilvl w:val="0"/>
          <w:numId w:val="2"/>
        </w:numPr>
        <w:overflowPunct/>
        <w:spacing w:line="276" w:lineRule="auto"/>
        <w:jc w:val="both"/>
        <w:rPr>
          <w:rFonts w:ascii="Georgia" w:hAnsi="Georgia" w:cs="Arial"/>
          <w:b/>
          <w:bCs/>
          <w:smallCaps/>
          <w:sz w:val="26"/>
          <w:szCs w:val="26"/>
          <w:lang w:val="es-CO"/>
        </w:rPr>
      </w:pPr>
      <w:r w:rsidRPr="009F7E0E">
        <w:rPr>
          <w:rFonts w:ascii="Georgia" w:hAnsi="Georgia" w:cs="Arial"/>
          <w:b/>
          <w:bCs/>
          <w:smallCaps/>
          <w:sz w:val="26"/>
          <w:szCs w:val="26"/>
          <w:lang w:val="es-CO"/>
        </w:rPr>
        <w:t>La posición de los no recurrentes</w:t>
      </w:r>
    </w:p>
    <w:p w14:paraId="05A4C9E2" w14:textId="77777777" w:rsidR="00C914AE" w:rsidRPr="009F7E0E" w:rsidRDefault="00C914AE" w:rsidP="00765DEE">
      <w:pPr>
        <w:overflowPunct/>
        <w:spacing w:line="276" w:lineRule="auto"/>
        <w:jc w:val="both"/>
        <w:rPr>
          <w:rFonts w:ascii="Georgia" w:hAnsi="Georgia" w:cs="Arial"/>
          <w:smallCaps/>
          <w:sz w:val="26"/>
          <w:szCs w:val="26"/>
          <w:lang w:val="es-CO"/>
        </w:rPr>
      </w:pPr>
    </w:p>
    <w:p w14:paraId="07DF0011" w14:textId="6DF95C15" w:rsidR="00C914AE" w:rsidRPr="009F7E0E" w:rsidRDefault="00A4527B" w:rsidP="00765DEE">
      <w:pPr>
        <w:overflowPunct/>
        <w:spacing w:line="276" w:lineRule="auto"/>
        <w:jc w:val="both"/>
        <w:rPr>
          <w:rFonts w:ascii="Georgia" w:hAnsi="Georgia" w:cs="Arial"/>
          <w:bCs/>
          <w:sz w:val="26"/>
          <w:szCs w:val="26"/>
          <w:lang w:val="es-CO"/>
        </w:rPr>
      </w:pPr>
      <w:r w:rsidRPr="009F7E0E">
        <w:rPr>
          <w:rFonts w:ascii="Georgia" w:hAnsi="Georgia" w:cs="Arial"/>
          <w:i/>
          <w:sz w:val="26"/>
          <w:szCs w:val="26"/>
          <w:lang w:val="es-CO"/>
        </w:rPr>
        <w:t xml:space="preserve">6.1. </w:t>
      </w:r>
      <w:r w:rsidR="00C914AE" w:rsidRPr="009F7E0E">
        <w:rPr>
          <w:rFonts w:ascii="Georgia" w:hAnsi="Georgia" w:cs="Arial"/>
          <w:i/>
          <w:sz w:val="26"/>
          <w:szCs w:val="26"/>
          <w:lang w:val="es-CO"/>
        </w:rPr>
        <w:t xml:space="preserve">John Jaime Tovar Arango </w:t>
      </w:r>
      <w:r w:rsidR="00C914AE" w:rsidRPr="009F7E0E">
        <w:rPr>
          <w:rFonts w:ascii="Georgia" w:hAnsi="Georgia" w:cs="Arial"/>
          <w:iCs/>
          <w:sz w:val="26"/>
          <w:szCs w:val="26"/>
          <w:lang w:val="es-CO"/>
        </w:rPr>
        <w:t>(</w:t>
      </w:r>
      <w:r w:rsidR="00C914AE" w:rsidRPr="009F7E0E">
        <w:rPr>
          <w:rFonts w:ascii="Georgia" w:hAnsi="Georgia" w:cs="Arial"/>
          <w:smallCaps/>
          <w:sz w:val="26"/>
          <w:szCs w:val="26"/>
          <w:lang w:val="es-CO"/>
        </w:rPr>
        <w:t>Demandado)</w:t>
      </w:r>
      <w:r w:rsidR="00C914AE" w:rsidRPr="009F7E0E">
        <w:rPr>
          <w:rFonts w:ascii="Georgia" w:hAnsi="Georgia" w:cs="Arial"/>
          <w:i/>
          <w:sz w:val="26"/>
          <w:szCs w:val="26"/>
          <w:lang w:val="es-CO"/>
        </w:rPr>
        <w:t>.</w:t>
      </w:r>
      <w:r w:rsidR="00C914AE" w:rsidRPr="009F7E0E">
        <w:rPr>
          <w:rFonts w:ascii="Georgia" w:hAnsi="Georgia" w:cs="Arial"/>
          <w:sz w:val="26"/>
          <w:szCs w:val="26"/>
          <w:lang w:val="es-CO"/>
        </w:rPr>
        <w:t xml:space="preserve"> </w:t>
      </w:r>
      <w:r w:rsidR="00591555" w:rsidRPr="009F7E0E">
        <w:rPr>
          <w:rFonts w:ascii="Georgia" w:hAnsi="Georgia" w:cs="Arial"/>
          <w:bCs/>
          <w:sz w:val="26"/>
          <w:szCs w:val="26"/>
          <w:lang w:val="es-CO"/>
        </w:rPr>
        <w:t>Estima</w:t>
      </w:r>
      <w:r w:rsidR="00591555" w:rsidRPr="009F7E0E">
        <w:rPr>
          <w:rFonts w:ascii="Georgia" w:hAnsi="Georgia" w:cs="Arial"/>
          <w:b/>
          <w:bCs/>
          <w:sz w:val="26"/>
          <w:szCs w:val="26"/>
          <w:lang w:val="es-CO"/>
        </w:rPr>
        <w:t xml:space="preserve"> </w:t>
      </w:r>
      <w:r w:rsidR="00591555" w:rsidRPr="009F7E0E">
        <w:rPr>
          <w:rFonts w:ascii="Georgia" w:hAnsi="Georgia" w:cs="Arial"/>
          <w:bCs/>
          <w:sz w:val="26"/>
          <w:szCs w:val="26"/>
          <w:lang w:val="es-CO"/>
        </w:rPr>
        <w:t>que los reparos formulados son incongruentes, pues en la demanda se afirmó que el consentimiento informado para el primer procedimiento fue inexistente, pero al demostrarse lo contrario, ahora se alega que el otorgado fue insuficiente. Agrega que lo relativo al segundo consentimiento, es un argumento nuevo, esa ausencia en el escrito introductor se circunscribió a la intervención inicial</w:t>
      </w:r>
      <w:r w:rsidR="00D9539A" w:rsidRPr="009F7E0E">
        <w:rPr>
          <w:rFonts w:ascii="Georgia" w:hAnsi="Georgia" w:cs="Arial"/>
          <w:bCs/>
          <w:sz w:val="26"/>
          <w:szCs w:val="26"/>
          <w:lang w:val="es-CO"/>
        </w:rPr>
        <w:t xml:space="preserve">; sin embargo, explica que el profesional si se allanó a cumplir ese deber, solo que, al </w:t>
      </w:r>
      <w:r w:rsidR="00D9539A" w:rsidRPr="009F7E0E">
        <w:rPr>
          <w:rFonts w:ascii="Georgia" w:hAnsi="Georgia" w:cs="Arial"/>
          <w:bCs/>
          <w:sz w:val="26"/>
          <w:szCs w:val="26"/>
          <w:lang w:val="es-CO"/>
        </w:rPr>
        <w:lastRenderedPageBreak/>
        <w:t xml:space="preserve">no ser materia del litigio, no fue aportado físicamente por la codemandada clínica Los Rosales </w:t>
      </w:r>
      <w:r w:rsidR="00D9539A" w:rsidRPr="009F7E0E">
        <w:rPr>
          <w:rFonts w:ascii="Georgia" w:hAnsi="Georgia" w:cs="Arial"/>
          <w:sz w:val="26"/>
          <w:szCs w:val="26"/>
          <w:lang w:val="es-CO"/>
        </w:rPr>
        <w:t>(Carpeta 2a instancia, archivo 1</w:t>
      </w:r>
      <w:r w:rsidRPr="009F7E0E">
        <w:rPr>
          <w:rFonts w:ascii="Georgia" w:hAnsi="Georgia" w:cs="Arial"/>
          <w:sz w:val="26"/>
          <w:szCs w:val="26"/>
          <w:lang w:val="es-CO"/>
        </w:rPr>
        <w:t>8</w:t>
      </w:r>
      <w:r w:rsidR="00D9539A" w:rsidRPr="009F7E0E">
        <w:rPr>
          <w:rFonts w:ascii="Georgia" w:hAnsi="Georgia" w:cs="Arial"/>
          <w:sz w:val="26"/>
          <w:szCs w:val="26"/>
          <w:lang w:val="es-CO"/>
        </w:rPr>
        <w:t>)</w:t>
      </w:r>
      <w:r w:rsidR="00D9539A" w:rsidRPr="009F7E0E">
        <w:rPr>
          <w:rFonts w:ascii="Georgia" w:hAnsi="Georgia" w:cs="Arial"/>
          <w:bCs/>
          <w:sz w:val="26"/>
          <w:szCs w:val="26"/>
          <w:lang w:val="es-CO"/>
        </w:rPr>
        <w:t xml:space="preserve">. </w:t>
      </w:r>
    </w:p>
    <w:p w14:paraId="307872EF" w14:textId="17DE132B" w:rsidR="00D9539A" w:rsidRPr="009F7E0E" w:rsidRDefault="00D9539A" w:rsidP="00765DEE">
      <w:pPr>
        <w:overflowPunct/>
        <w:spacing w:line="276" w:lineRule="auto"/>
        <w:jc w:val="both"/>
        <w:rPr>
          <w:rFonts w:ascii="Georgia" w:hAnsi="Georgia" w:cs="Arial"/>
          <w:b/>
          <w:sz w:val="26"/>
          <w:szCs w:val="26"/>
          <w:lang w:val="es-CO"/>
        </w:rPr>
      </w:pPr>
    </w:p>
    <w:p w14:paraId="3D921204" w14:textId="6D21282E" w:rsidR="00D9539A" w:rsidRPr="009F7E0E" w:rsidRDefault="00A4527B" w:rsidP="00765DEE">
      <w:pPr>
        <w:overflowPunct/>
        <w:spacing w:line="276" w:lineRule="auto"/>
        <w:jc w:val="both"/>
        <w:rPr>
          <w:rFonts w:ascii="Georgia" w:hAnsi="Georgia" w:cs="Arial"/>
          <w:b/>
          <w:sz w:val="26"/>
          <w:szCs w:val="26"/>
          <w:lang w:val="es-CO"/>
        </w:rPr>
      </w:pPr>
      <w:r w:rsidRPr="009F7E0E">
        <w:rPr>
          <w:rFonts w:ascii="Georgia" w:hAnsi="Georgia" w:cs="Arial"/>
          <w:i/>
          <w:sz w:val="26"/>
          <w:szCs w:val="26"/>
          <w:lang w:val="es-CO"/>
        </w:rPr>
        <w:t xml:space="preserve">6.2. </w:t>
      </w:r>
      <w:r w:rsidR="00D9539A" w:rsidRPr="009F7E0E">
        <w:rPr>
          <w:rFonts w:ascii="Georgia" w:hAnsi="Georgia" w:cs="Arial"/>
          <w:i/>
          <w:sz w:val="26"/>
          <w:szCs w:val="26"/>
          <w:lang w:val="es-CO"/>
        </w:rPr>
        <w:t>Seguros Generales Suramericana S</w:t>
      </w:r>
      <w:r w:rsidR="00106DEE">
        <w:rPr>
          <w:rFonts w:ascii="Georgia" w:hAnsi="Georgia" w:cs="Arial"/>
          <w:i/>
          <w:sz w:val="26"/>
          <w:szCs w:val="26"/>
          <w:lang w:val="es-CO"/>
        </w:rPr>
        <w:t>.</w:t>
      </w:r>
      <w:r w:rsidR="00D9539A" w:rsidRPr="009F7E0E">
        <w:rPr>
          <w:rFonts w:ascii="Georgia" w:hAnsi="Georgia" w:cs="Arial"/>
          <w:i/>
          <w:sz w:val="26"/>
          <w:szCs w:val="26"/>
          <w:lang w:val="es-CO"/>
        </w:rPr>
        <w:t>A</w:t>
      </w:r>
      <w:r w:rsidR="00106DEE">
        <w:rPr>
          <w:rFonts w:ascii="Georgia" w:hAnsi="Georgia" w:cs="Arial"/>
          <w:i/>
          <w:sz w:val="26"/>
          <w:szCs w:val="26"/>
          <w:lang w:val="es-CO"/>
        </w:rPr>
        <w:t>.</w:t>
      </w:r>
      <w:r w:rsidR="00D9539A" w:rsidRPr="009F7E0E">
        <w:rPr>
          <w:rFonts w:ascii="Georgia" w:hAnsi="Georgia" w:cs="Arial"/>
          <w:i/>
          <w:sz w:val="26"/>
          <w:szCs w:val="26"/>
          <w:lang w:val="es-CO"/>
        </w:rPr>
        <w:t xml:space="preserve"> </w:t>
      </w:r>
      <w:r w:rsidR="00D9539A" w:rsidRPr="009F7E0E">
        <w:rPr>
          <w:rFonts w:ascii="Georgia" w:hAnsi="Georgia" w:cs="Arial"/>
          <w:sz w:val="26"/>
          <w:szCs w:val="26"/>
          <w:lang w:val="es-CO"/>
        </w:rPr>
        <w:t>(</w:t>
      </w:r>
      <w:r w:rsidR="00D9539A" w:rsidRPr="009F7E0E">
        <w:rPr>
          <w:rFonts w:ascii="Georgia" w:hAnsi="Georgia" w:cs="Arial"/>
          <w:smallCaps/>
          <w:sz w:val="26"/>
          <w:szCs w:val="26"/>
          <w:lang w:val="es-CO"/>
        </w:rPr>
        <w:t>Llamada en garantía</w:t>
      </w:r>
      <w:r w:rsidR="00D9539A" w:rsidRPr="009F7E0E">
        <w:rPr>
          <w:rFonts w:ascii="Georgia" w:hAnsi="Georgia" w:cs="Arial"/>
          <w:sz w:val="26"/>
          <w:szCs w:val="26"/>
          <w:lang w:val="es-CO"/>
        </w:rPr>
        <w:t xml:space="preserve"> </w:t>
      </w:r>
      <w:r w:rsidR="00D9539A" w:rsidRPr="009F7E0E">
        <w:rPr>
          <w:rFonts w:ascii="Georgia" w:hAnsi="Georgia" w:cs="Arial"/>
          <w:smallCaps/>
          <w:sz w:val="26"/>
          <w:szCs w:val="26"/>
          <w:lang w:val="es-CO"/>
        </w:rPr>
        <w:t>por John J. Tovar A.</w:t>
      </w:r>
      <w:r w:rsidR="00D9539A" w:rsidRPr="009F7E0E">
        <w:rPr>
          <w:rFonts w:ascii="Georgia" w:hAnsi="Georgia" w:cs="Arial"/>
          <w:sz w:val="26"/>
          <w:szCs w:val="26"/>
          <w:lang w:val="es-CO"/>
        </w:rPr>
        <w:t>)</w:t>
      </w:r>
      <w:r w:rsidR="00D9539A" w:rsidRPr="009F7E0E">
        <w:rPr>
          <w:rFonts w:ascii="Georgia" w:hAnsi="Georgia" w:cs="Arial"/>
          <w:i/>
          <w:sz w:val="26"/>
          <w:szCs w:val="26"/>
          <w:lang w:val="es-CO"/>
        </w:rPr>
        <w:t>.</w:t>
      </w:r>
      <w:r w:rsidRPr="009F7E0E">
        <w:rPr>
          <w:rFonts w:ascii="Georgia" w:hAnsi="Georgia" w:cs="Arial"/>
          <w:i/>
          <w:sz w:val="26"/>
          <w:szCs w:val="26"/>
          <w:lang w:val="es-CO"/>
        </w:rPr>
        <w:t xml:space="preserve"> </w:t>
      </w:r>
      <w:r w:rsidRPr="009F7E0E">
        <w:rPr>
          <w:rFonts w:ascii="Georgia" w:hAnsi="Georgia" w:cs="Arial"/>
          <w:sz w:val="26"/>
          <w:szCs w:val="26"/>
          <w:lang w:val="es-CO"/>
        </w:rPr>
        <w:t>Considera que lo argument</w:t>
      </w:r>
      <w:r w:rsidR="005E65B8" w:rsidRPr="009F7E0E">
        <w:rPr>
          <w:rFonts w:ascii="Georgia" w:hAnsi="Georgia" w:cs="Arial"/>
          <w:sz w:val="26"/>
          <w:szCs w:val="26"/>
          <w:lang w:val="es-CO"/>
        </w:rPr>
        <w:t xml:space="preserve">ado </w:t>
      </w:r>
      <w:r w:rsidRPr="009F7E0E">
        <w:rPr>
          <w:rFonts w:ascii="Georgia" w:hAnsi="Georgia" w:cs="Arial"/>
          <w:sz w:val="26"/>
          <w:szCs w:val="26"/>
          <w:lang w:val="es-CO"/>
        </w:rPr>
        <w:t>por el recurrente debe desestimarse porque las pruebas acopiadas, en especial la historia clínica, el peritaje y el interrogatorio del profesional demandado</w:t>
      </w:r>
      <w:r w:rsidR="00DB3655" w:rsidRPr="009F7E0E">
        <w:rPr>
          <w:rFonts w:ascii="Georgia" w:hAnsi="Georgia" w:cs="Arial"/>
          <w:sz w:val="26"/>
          <w:szCs w:val="26"/>
          <w:lang w:val="es-CO"/>
        </w:rPr>
        <w:t>,</w:t>
      </w:r>
      <w:r w:rsidRPr="009F7E0E">
        <w:rPr>
          <w:rFonts w:ascii="Georgia" w:hAnsi="Georgia" w:cs="Arial"/>
          <w:sz w:val="26"/>
          <w:szCs w:val="26"/>
          <w:lang w:val="es-CO"/>
        </w:rPr>
        <w:t xml:space="preserve"> dan cuenta de una atención diligente y ajustada a los protocolos médicos (Carpeta 2a instancia, archivo 21). </w:t>
      </w:r>
    </w:p>
    <w:p w14:paraId="4F82C400" w14:textId="40305AF1" w:rsidR="008B599E" w:rsidRPr="009F7E0E" w:rsidRDefault="008B599E" w:rsidP="00765DEE">
      <w:pPr>
        <w:spacing w:line="276" w:lineRule="auto"/>
        <w:jc w:val="both"/>
        <w:rPr>
          <w:rFonts w:ascii="Georgia" w:hAnsi="Georgia" w:cs="Arial"/>
          <w:sz w:val="26"/>
          <w:szCs w:val="26"/>
          <w:lang w:val="es-CO"/>
        </w:rPr>
      </w:pPr>
    </w:p>
    <w:p w14:paraId="7D60055C" w14:textId="538104AC" w:rsidR="00A4527B" w:rsidRPr="009F7E0E" w:rsidRDefault="00A4527B" w:rsidP="00765DEE">
      <w:pPr>
        <w:overflowPunct/>
        <w:spacing w:line="276" w:lineRule="auto"/>
        <w:jc w:val="both"/>
        <w:rPr>
          <w:rFonts w:ascii="Georgia" w:hAnsi="Georgia" w:cs="Arial"/>
          <w:b/>
          <w:sz w:val="26"/>
          <w:szCs w:val="26"/>
          <w:lang w:val="es-CO"/>
        </w:rPr>
      </w:pPr>
      <w:r w:rsidRPr="009F7E0E">
        <w:rPr>
          <w:rFonts w:ascii="Georgia" w:hAnsi="Georgia" w:cs="Arial"/>
          <w:i/>
          <w:sz w:val="26"/>
          <w:szCs w:val="26"/>
          <w:lang w:val="es-CO"/>
        </w:rPr>
        <w:t xml:space="preserve">6.3. Clínica Los Rosales </w:t>
      </w:r>
      <w:r w:rsidR="00106DEE" w:rsidRPr="009F7E0E">
        <w:rPr>
          <w:rFonts w:ascii="Georgia" w:hAnsi="Georgia" w:cs="Arial"/>
          <w:i/>
          <w:sz w:val="26"/>
          <w:szCs w:val="26"/>
          <w:lang w:val="es-CO"/>
        </w:rPr>
        <w:t>S</w:t>
      </w:r>
      <w:r w:rsidR="00106DEE">
        <w:rPr>
          <w:rFonts w:ascii="Georgia" w:hAnsi="Georgia" w:cs="Arial"/>
          <w:i/>
          <w:sz w:val="26"/>
          <w:szCs w:val="26"/>
          <w:lang w:val="es-CO"/>
        </w:rPr>
        <w:t>.</w:t>
      </w:r>
      <w:r w:rsidR="00106DEE" w:rsidRPr="009F7E0E">
        <w:rPr>
          <w:rFonts w:ascii="Georgia" w:hAnsi="Georgia" w:cs="Arial"/>
          <w:i/>
          <w:sz w:val="26"/>
          <w:szCs w:val="26"/>
          <w:lang w:val="es-CO"/>
        </w:rPr>
        <w:t>A</w:t>
      </w:r>
      <w:r w:rsidR="00106DEE">
        <w:rPr>
          <w:rFonts w:ascii="Georgia" w:hAnsi="Georgia" w:cs="Arial"/>
          <w:i/>
          <w:sz w:val="26"/>
          <w:szCs w:val="26"/>
          <w:lang w:val="es-CO"/>
        </w:rPr>
        <w:t>.</w:t>
      </w:r>
      <w:r w:rsidRPr="009F7E0E">
        <w:rPr>
          <w:rFonts w:ascii="Georgia" w:hAnsi="Georgia" w:cs="Arial"/>
          <w:i/>
          <w:sz w:val="26"/>
          <w:szCs w:val="26"/>
          <w:lang w:val="es-CO"/>
        </w:rPr>
        <w:t xml:space="preserve"> </w:t>
      </w:r>
      <w:r w:rsidRPr="009F7E0E">
        <w:rPr>
          <w:rFonts w:ascii="Georgia" w:hAnsi="Georgia" w:cs="Arial"/>
          <w:iCs/>
          <w:sz w:val="26"/>
          <w:szCs w:val="26"/>
          <w:lang w:val="es-CO"/>
        </w:rPr>
        <w:t>(</w:t>
      </w:r>
      <w:r w:rsidRPr="009F7E0E">
        <w:rPr>
          <w:rFonts w:ascii="Georgia" w:hAnsi="Georgia" w:cs="Arial"/>
          <w:smallCaps/>
          <w:sz w:val="26"/>
          <w:szCs w:val="26"/>
          <w:lang w:val="es-CO"/>
        </w:rPr>
        <w:t>Demandada).</w:t>
      </w:r>
      <w:r w:rsidRPr="009F7E0E">
        <w:rPr>
          <w:rFonts w:ascii="Georgia" w:hAnsi="Georgia" w:cs="Arial"/>
          <w:i/>
          <w:sz w:val="26"/>
          <w:szCs w:val="26"/>
          <w:lang w:val="es-CO"/>
        </w:rPr>
        <w:t xml:space="preserve"> </w:t>
      </w:r>
      <w:r w:rsidRPr="009F7E0E">
        <w:rPr>
          <w:rFonts w:ascii="Georgia" w:hAnsi="Georgia" w:cs="Arial"/>
          <w:sz w:val="26"/>
          <w:szCs w:val="26"/>
          <w:lang w:val="es-CO"/>
        </w:rPr>
        <w:t>Discurre que el alegato de la parte actora, sobre la inexistencia de</w:t>
      </w:r>
      <w:r w:rsidR="005E65B8" w:rsidRPr="009F7E0E">
        <w:rPr>
          <w:rFonts w:ascii="Georgia" w:hAnsi="Georgia" w:cs="Arial"/>
          <w:sz w:val="26"/>
          <w:szCs w:val="26"/>
          <w:lang w:val="es-CO"/>
        </w:rPr>
        <w:t>l</w:t>
      </w:r>
      <w:r w:rsidRPr="009F7E0E">
        <w:rPr>
          <w:rFonts w:ascii="Georgia" w:hAnsi="Georgia" w:cs="Arial"/>
          <w:sz w:val="26"/>
          <w:szCs w:val="26"/>
          <w:lang w:val="es-CO"/>
        </w:rPr>
        <w:t xml:space="preserve"> consentimiento informado para el procedimiento de 01-05-2009, es incongruente, fue omitido al demandar (Carpeta 2a instancia, archivo 22). </w:t>
      </w:r>
    </w:p>
    <w:p w14:paraId="06D3C1D7" w14:textId="77777777" w:rsidR="00E504ED" w:rsidRPr="009F7E0E" w:rsidRDefault="00E504ED" w:rsidP="00765DEE">
      <w:pPr>
        <w:pStyle w:val="Prrafodelista"/>
        <w:spacing w:line="276" w:lineRule="auto"/>
        <w:ind w:left="720"/>
        <w:jc w:val="both"/>
        <w:rPr>
          <w:rFonts w:ascii="Georgia" w:hAnsi="Georgia" w:cs="Arial"/>
          <w:sz w:val="26"/>
          <w:szCs w:val="26"/>
          <w:lang w:val="es-CO"/>
        </w:rPr>
      </w:pPr>
    </w:p>
    <w:p w14:paraId="770AB4AB" w14:textId="79A4ACCD" w:rsidR="00485B6E" w:rsidRPr="009F7E0E" w:rsidRDefault="00602AB6" w:rsidP="00765DEE">
      <w:pPr>
        <w:pStyle w:val="Prrafodelista"/>
        <w:widowControl/>
        <w:numPr>
          <w:ilvl w:val="0"/>
          <w:numId w:val="2"/>
        </w:numPr>
        <w:overflowPunct/>
        <w:autoSpaceDE/>
        <w:autoSpaceDN/>
        <w:adjustRightInd/>
        <w:spacing w:line="276" w:lineRule="auto"/>
        <w:jc w:val="both"/>
        <w:rPr>
          <w:rFonts w:ascii="Georgia" w:hAnsi="Georgia"/>
          <w:b/>
          <w:bCs/>
          <w:smallCaps/>
          <w:sz w:val="26"/>
          <w:szCs w:val="26"/>
          <w:lang w:val="es-CO"/>
        </w:rPr>
      </w:pPr>
      <w:r w:rsidRPr="009F7E0E">
        <w:rPr>
          <w:rFonts w:ascii="Georgia" w:hAnsi="Georgia"/>
          <w:b/>
          <w:bCs/>
          <w:smallCaps/>
          <w:sz w:val="26"/>
          <w:szCs w:val="26"/>
          <w:lang w:val="es-CO"/>
        </w:rPr>
        <w:t xml:space="preserve">La </w:t>
      </w:r>
      <w:r w:rsidR="00CB714A" w:rsidRPr="009F7E0E">
        <w:rPr>
          <w:rFonts w:ascii="Georgia" w:hAnsi="Georgia"/>
          <w:b/>
          <w:bCs/>
          <w:smallCaps/>
          <w:sz w:val="26"/>
          <w:szCs w:val="26"/>
          <w:lang w:val="es-CO"/>
        </w:rPr>
        <w:t>fundamentación jurídica para decidir</w:t>
      </w:r>
    </w:p>
    <w:p w14:paraId="70C1EED1" w14:textId="77777777" w:rsidR="007528DA" w:rsidRPr="009F7E0E" w:rsidRDefault="007528DA" w:rsidP="00765DEE">
      <w:pPr>
        <w:widowControl/>
        <w:overflowPunct/>
        <w:autoSpaceDE/>
        <w:autoSpaceDN/>
        <w:adjustRightInd/>
        <w:spacing w:line="276" w:lineRule="auto"/>
        <w:jc w:val="both"/>
        <w:rPr>
          <w:rFonts w:ascii="Georgia" w:hAnsi="Georgia"/>
          <w:smallCaps/>
          <w:sz w:val="26"/>
          <w:szCs w:val="26"/>
          <w:lang w:val="es-CO"/>
        </w:rPr>
      </w:pPr>
    </w:p>
    <w:p w14:paraId="5AF3BAF0" w14:textId="77777777" w:rsidR="003B61D1" w:rsidRPr="009F7E0E" w:rsidRDefault="003B61D1" w:rsidP="00765DEE">
      <w:pPr>
        <w:pStyle w:val="Prrafodelista"/>
        <w:numPr>
          <w:ilvl w:val="0"/>
          <w:numId w:val="2"/>
        </w:numPr>
        <w:spacing w:line="276" w:lineRule="auto"/>
        <w:jc w:val="both"/>
        <w:rPr>
          <w:rFonts w:ascii="Georgia" w:hAnsi="Georgia" w:cs="Arial"/>
          <w:iCs/>
          <w:smallCaps/>
          <w:vanish/>
          <w:sz w:val="26"/>
          <w:szCs w:val="26"/>
          <w:lang w:val="es-CO"/>
        </w:rPr>
      </w:pPr>
    </w:p>
    <w:p w14:paraId="00DE414F" w14:textId="471AEEF1" w:rsidR="00443485" w:rsidRPr="009F7E0E" w:rsidRDefault="008E4449" w:rsidP="00765DEE">
      <w:pPr>
        <w:pStyle w:val="Prrafodelista"/>
        <w:numPr>
          <w:ilvl w:val="1"/>
          <w:numId w:val="13"/>
        </w:numPr>
        <w:spacing w:line="276" w:lineRule="auto"/>
        <w:jc w:val="both"/>
        <w:rPr>
          <w:rFonts w:ascii="Georgia" w:hAnsi="Georgia" w:cs="Arial"/>
          <w:kern w:val="0"/>
          <w:sz w:val="26"/>
          <w:szCs w:val="26"/>
        </w:rPr>
      </w:pPr>
      <w:r w:rsidRPr="009F7E0E">
        <w:rPr>
          <w:rFonts w:ascii="Georgia" w:hAnsi="Georgia"/>
          <w:i/>
          <w:iCs/>
          <w:smallCaps/>
          <w:sz w:val="26"/>
          <w:szCs w:val="26"/>
          <w:lang w:val="es-CO"/>
        </w:rPr>
        <w:t>Los presupuestos de validez y eficacia</w:t>
      </w:r>
      <w:r w:rsidRPr="009F7E0E">
        <w:rPr>
          <w:rFonts w:ascii="Georgia" w:hAnsi="Georgia"/>
          <w:smallCaps/>
          <w:sz w:val="26"/>
          <w:szCs w:val="26"/>
          <w:lang w:val="es-CO"/>
        </w:rPr>
        <w:t xml:space="preserve">. </w:t>
      </w:r>
      <w:r w:rsidR="00443485" w:rsidRPr="009F7E0E">
        <w:rPr>
          <w:rFonts w:ascii="Georgia" w:hAnsi="Georgia" w:cs="Arial"/>
          <w:sz w:val="26"/>
          <w:szCs w:val="26"/>
        </w:rPr>
        <w:t>La ciencia procesal mayoritaria</w:t>
      </w:r>
      <w:r w:rsidR="00443485" w:rsidRPr="009F7E0E">
        <w:rPr>
          <w:rStyle w:val="Refdenotaalpie"/>
          <w:rFonts w:ascii="Georgia" w:hAnsi="Georgia"/>
          <w:sz w:val="26"/>
          <w:szCs w:val="26"/>
        </w:rPr>
        <w:footnoteReference w:id="1"/>
      </w:r>
      <w:r w:rsidR="00443485" w:rsidRPr="009F7E0E">
        <w:rPr>
          <w:rFonts w:ascii="Georgia" w:hAnsi="Georgia" w:cs="Arial"/>
          <w:sz w:val="26"/>
          <w:szCs w:val="26"/>
        </w:rPr>
        <w:t xml:space="preserve"> en Colombia los entiende como los </w:t>
      </w:r>
      <w:r w:rsidR="00443485" w:rsidRPr="009F7E0E">
        <w:rPr>
          <w:rFonts w:ascii="Georgia" w:hAnsi="Georgia" w:cs="Arial"/>
          <w:i/>
          <w:sz w:val="26"/>
          <w:szCs w:val="26"/>
        </w:rPr>
        <w:t>presupuestos procesales</w:t>
      </w:r>
      <w:r w:rsidR="00443485" w:rsidRPr="009F7E0E">
        <w:rPr>
          <w:rFonts w:ascii="Georgia" w:hAnsi="Georgia" w:cs="Arial"/>
          <w:sz w:val="26"/>
          <w:szCs w:val="26"/>
        </w:rPr>
        <w:t>. Otro sector</w:t>
      </w:r>
      <w:r w:rsidR="00443485" w:rsidRPr="009F7E0E">
        <w:rPr>
          <w:rStyle w:val="Refdenotaalpie"/>
          <w:rFonts w:ascii="Georgia" w:hAnsi="Georgia"/>
          <w:sz w:val="26"/>
          <w:szCs w:val="26"/>
        </w:rPr>
        <w:footnoteReference w:id="2"/>
      </w:r>
      <w:r w:rsidR="00443485" w:rsidRPr="009F7E0E">
        <w:rPr>
          <w:rFonts w:ascii="Georgia" w:hAnsi="Georgia" w:cs="Arial"/>
          <w:sz w:val="26"/>
          <w:szCs w:val="26"/>
          <w:vertAlign w:val="superscript"/>
        </w:rPr>
        <w:t>-</w:t>
      </w:r>
      <w:r w:rsidR="00443485" w:rsidRPr="009F7E0E">
        <w:rPr>
          <w:rStyle w:val="Refdenotaalpie"/>
          <w:rFonts w:ascii="Georgia" w:hAnsi="Georgia"/>
          <w:sz w:val="26"/>
          <w:szCs w:val="26"/>
        </w:rPr>
        <w:footnoteReference w:id="3"/>
      </w:r>
      <w:r w:rsidR="00443485" w:rsidRPr="009F7E0E">
        <w:rPr>
          <w:rFonts w:ascii="Georgia" w:hAnsi="Georgia" w:cs="Arial"/>
          <w:sz w:val="26"/>
          <w:szCs w:val="26"/>
        </w:rPr>
        <w:t xml:space="preserve"> opta por la denominación aquí formulada, pues resulta más sistemático con la regulación procesal nacional. La demanda es idónea y las partes tienen aptitud jurídica para participar en el proceso. No se aprecian causales de nulidad que afecten lo actuado.</w:t>
      </w:r>
    </w:p>
    <w:p w14:paraId="5F361EE5" w14:textId="11D3AE9C" w:rsidR="004D394F" w:rsidRPr="009F7E0E" w:rsidRDefault="009B6F29" w:rsidP="00765DEE">
      <w:pPr>
        <w:pStyle w:val="Prrafodelista"/>
        <w:spacing w:line="276" w:lineRule="auto"/>
        <w:ind w:left="720"/>
        <w:jc w:val="both"/>
        <w:rPr>
          <w:rFonts w:ascii="Georgia" w:hAnsi="Georgia"/>
          <w:iCs/>
          <w:smallCaps/>
          <w:sz w:val="26"/>
          <w:szCs w:val="26"/>
          <w:lang w:val="es-CO"/>
        </w:rPr>
      </w:pPr>
      <w:r w:rsidRPr="009F7E0E">
        <w:rPr>
          <w:rFonts w:ascii="Georgia" w:hAnsi="Georgia"/>
          <w:iCs/>
          <w:smallCaps/>
          <w:sz w:val="26"/>
          <w:szCs w:val="26"/>
          <w:lang w:val="es-CO"/>
        </w:rPr>
        <w:t xml:space="preserve"> </w:t>
      </w:r>
    </w:p>
    <w:p w14:paraId="3A4C3273" w14:textId="5950347F" w:rsidR="00575D80" w:rsidRPr="00106DEE" w:rsidRDefault="008E4449" w:rsidP="00765DEE">
      <w:pPr>
        <w:pStyle w:val="Prrafodelista"/>
        <w:numPr>
          <w:ilvl w:val="1"/>
          <w:numId w:val="13"/>
        </w:numPr>
        <w:spacing w:line="276" w:lineRule="auto"/>
        <w:jc w:val="both"/>
        <w:rPr>
          <w:rFonts w:ascii="Georgia" w:hAnsi="Georgia"/>
          <w:smallCaps/>
          <w:sz w:val="26"/>
          <w:szCs w:val="26"/>
          <w:lang w:val="es-CO"/>
        </w:rPr>
      </w:pPr>
      <w:r w:rsidRPr="009F7E0E">
        <w:rPr>
          <w:rFonts w:ascii="Georgia" w:hAnsi="Georgia"/>
          <w:i/>
          <w:smallCaps/>
          <w:sz w:val="26"/>
          <w:szCs w:val="26"/>
          <w:lang w:val="es-CO"/>
        </w:rPr>
        <w:t>L</w:t>
      </w:r>
      <w:r w:rsidR="00506F50" w:rsidRPr="009F7E0E">
        <w:rPr>
          <w:rFonts w:ascii="Georgia" w:hAnsi="Georgia"/>
          <w:i/>
          <w:smallCaps/>
          <w:sz w:val="26"/>
          <w:szCs w:val="26"/>
          <w:lang w:val="es-CO"/>
        </w:rPr>
        <w:t>a legitimación en la causa</w:t>
      </w:r>
      <w:r w:rsidRPr="009F7E0E">
        <w:rPr>
          <w:rFonts w:ascii="Georgia" w:hAnsi="Georgia"/>
          <w:iCs/>
          <w:smallCaps/>
          <w:sz w:val="26"/>
          <w:szCs w:val="26"/>
          <w:lang w:val="es-CO"/>
        </w:rPr>
        <w:t xml:space="preserve">. </w:t>
      </w:r>
      <w:r w:rsidR="00706B7C" w:rsidRPr="009F7E0E">
        <w:rPr>
          <w:rFonts w:ascii="Georgia" w:hAnsi="Georgia" w:cs="Arial"/>
          <w:sz w:val="26"/>
          <w:szCs w:val="26"/>
          <w:lang w:val="es-CO"/>
        </w:rPr>
        <w:t xml:space="preserve">Este </w:t>
      </w:r>
      <w:r w:rsidR="00D04736" w:rsidRPr="009F7E0E">
        <w:rPr>
          <w:rFonts w:ascii="Georgia" w:hAnsi="Georgia" w:cs="Arial"/>
          <w:sz w:val="26"/>
          <w:szCs w:val="26"/>
          <w:lang w:val="es-CO"/>
        </w:rPr>
        <w:t xml:space="preserve">examen es oficioso, </w:t>
      </w:r>
      <w:r w:rsidR="009F3BAD" w:rsidRPr="009F7E0E">
        <w:rPr>
          <w:rFonts w:ascii="Georgia" w:hAnsi="Georgia"/>
          <w:iCs/>
          <w:sz w:val="26"/>
          <w:szCs w:val="26"/>
          <w:lang w:val="es-CO"/>
        </w:rPr>
        <w:t>por manera que</w:t>
      </w:r>
      <w:r w:rsidR="00C74DD4" w:rsidRPr="009F7E0E">
        <w:rPr>
          <w:rFonts w:ascii="Georgia" w:hAnsi="Georgia"/>
          <w:iCs/>
          <w:sz w:val="26"/>
          <w:szCs w:val="26"/>
          <w:lang w:val="es-CO"/>
        </w:rPr>
        <w:t>,</w:t>
      </w:r>
      <w:r w:rsidR="009F3BAD" w:rsidRPr="009F7E0E">
        <w:rPr>
          <w:rFonts w:ascii="Georgia" w:hAnsi="Georgia"/>
          <w:iCs/>
          <w:sz w:val="26"/>
          <w:szCs w:val="26"/>
          <w:lang w:val="es-CO"/>
        </w:rPr>
        <w:t xml:space="preserve"> con independencia de lo alegado por las partes, corresponde siempre analizar su concurrencia, así entiende la CSJ</w:t>
      </w:r>
      <w:r w:rsidR="009F3BAD" w:rsidRPr="009F7E0E">
        <w:rPr>
          <w:rStyle w:val="Refdenotaalpie"/>
          <w:rFonts w:ascii="Georgia" w:hAnsi="Georgia"/>
          <w:iCs/>
          <w:sz w:val="26"/>
          <w:szCs w:val="26"/>
          <w:lang w:val="es-CO"/>
        </w:rPr>
        <w:footnoteReference w:id="4"/>
      </w:r>
      <w:r w:rsidR="009F3BAD" w:rsidRPr="009F7E0E">
        <w:rPr>
          <w:rFonts w:ascii="Georgia" w:hAnsi="Georgia"/>
          <w:iCs/>
          <w:sz w:val="26"/>
          <w:szCs w:val="26"/>
          <w:lang w:val="es-CO"/>
        </w:rPr>
        <w:t>, en criterio que acoge sin reparos este Tribunal</w:t>
      </w:r>
      <w:r w:rsidR="009F3BAD" w:rsidRPr="009F7E0E">
        <w:rPr>
          <w:rStyle w:val="Refdenotaalpie"/>
          <w:rFonts w:ascii="Georgia" w:hAnsi="Georgia"/>
          <w:iCs/>
          <w:sz w:val="26"/>
          <w:szCs w:val="26"/>
          <w:lang w:val="es-CO"/>
        </w:rPr>
        <w:footnoteReference w:id="5"/>
      </w:r>
      <w:r w:rsidR="009F3BAD" w:rsidRPr="009F7E0E">
        <w:rPr>
          <w:rFonts w:ascii="Georgia" w:hAnsi="Georgia"/>
          <w:iCs/>
          <w:sz w:val="26"/>
          <w:szCs w:val="26"/>
          <w:lang w:val="es-CO"/>
        </w:rPr>
        <w:t xml:space="preserve">. </w:t>
      </w:r>
      <w:r w:rsidR="00706B7C" w:rsidRPr="009F7E0E">
        <w:rPr>
          <w:rFonts w:ascii="Georgia" w:hAnsi="Georgia" w:cs="Arial"/>
          <w:snapToGrid w:val="0"/>
          <w:sz w:val="26"/>
          <w:szCs w:val="26"/>
          <w:lang w:val="es-CO"/>
        </w:rPr>
        <w:t xml:space="preserve">Cuestión diferente es el análisis de prosperidad de la súplica. </w:t>
      </w:r>
      <w:r w:rsidR="00706B7C" w:rsidRPr="009F7E0E">
        <w:rPr>
          <w:rFonts w:ascii="Georgia" w:hAnsi="Georgia" w:cs="Arial"/>
          <w:sz w:val="26"/>
          <w:szCs w:val="26"/>
          <w:lang w:val="es-CO"/>
        </w:rPr>
        <w:t xml:space="preserve">La legitimación en la causa, está </w:t>
      </w:r>
      <w:r w:rsidR="009F3BAD" w:rsidRPr="009F7E0E">
        <w:rPr>
          <w:rFonts w:ascii="Georgia" w:hAnsi="Georgia" w:cs="Arial"/>
          <w:sz w:val="26"/>
          <w:szCs w:val="26"/>
          <w:lang w:val="es-CO"/>
        </w:rPr>
        <w:t>cumplida para ambos extremos</w:t>
      </w:r>
      <w:r w:rsidR="00796E8D" w:rsidRPr="009F7E0E">
        <w:rPr>
          <w:rFonts w:ascii="Georgia" w:hAnsi="Georgia" w:cs="Arial"/>
          <w:sz w:val="26"/>
          <w:szCs w:val="26"/>
          <w:lang w:val="es-CO"/>
        </w:rPr>
        <w:t xml:space="preserve"> de la relación procesal</w:t>
      </w:r>
      <w:r w:rsidR="009F3BAD" w:rsidRPr="009F7E0E">
        <w:rPr>
          <w:rFonts w:ascii="Georgia" w:hAnsi="Georgia" w:cs="Arial"/>
          <w:sz w:val="26"/>
          <w:szCs w:val="26"/>
          <w:lang w:val="es-CO"/>
        </w:rPr>
        <w:t xml:space="preserve">, </w:t>
      </w:r>
      <w:r w:rsidR="00DB59F2" w:rsidRPr="009F7E0E">
        <w:rPr>
          <w:rFonts w:ascii="Georgia" w:hAnsi="Georgia" w:cs="Arial"/>
          <w:sz w:val="26"/>
          <w:szCs w:val="26"/>
          <w:lang w:val="es-CO"/>
        </w:rPr>
        <w:t xml:space="preserve">así </w:t>
      </w:r>
      <w:r w:rsidR="009F3BAD" w:rsidRPr="009F7E0E">
        <w:rPr>
          <w:rFonts w:ascii="Georgia" w:hAnsi="Georgia" w:cs="Arial"/>
          <w:sz w:val="26"/>
          <w:szCs w:val="26"/>
          <w:lang w:val="es-CO"/>
        </w:rPr>
        <w:t>pasará a explicarse.</w:t>
      </w:r>
    </w:p>
    <w:p w14:paraId="179D1E5E" w14:textId="77777777" w:rsidR="00106DEE" w:rsidRPr="00106DEE" w:rsidRDefault="00106DEE" w:rsidP="00106DEE">
      <w:pPr>
        <w:spacing w:line="276" w:lineRule="auto"/>
        <w:jc w:val="both"/>
        <w:rPr>
          <w:rFonts w:ascii="Georgia" w:hAnsi="Georgia"/>
          <w:smallCaps/>
          <w:sz w:val="26"/>
          <w:szCs w:val="26"/>
          <w:lang w:val="es-CO"/>
        </w:rPr>
      </w:pPr>
    </w:p>
    <w:p w14:paraId="3FC54F64" w14:textId="77777777" w:rsidR="009E009C" w:rsidRPr="009F7E0E" w:rsidRDefault="009E009C" w:rsidP="00765DEE">
      <w:pPr>
        <w:spacing w:line="276" w:lineRule="auto"/>
        <w:ind w:left="720"/>
        <w:jc w:val="both"/>
        <w:rPr>
          <w:rFonts w:ascii="Georgia" w:hAnsi="Georgia" w:cs="Arial"/>
          <w:sz w:val="26"/>
          <w:szCs w:val="26"/>
          <w:lang w:val="es-CO"/>
        </w:rPr>
      </w:pPr>
      <w:r w:rsidRPr="009F7E0E">
        <w:rPr>
          <w:rFonts w:ascii="Georgia" w:hAnsi="Georgia" w:cs="Arial"/>
          <w:sz w:val="26"/>
          <w:szCs w:val="26"/>
          <w:lang w:val="es-CO"/>
        </w:rPr>
        <w:t>En orden metodológico, se impone definir primero el tipo de pretensión postulada en ejercicio del derecho de acción, para luego constatar quiénes están habilitados por el ordenamiento jurídico para elevar tal pedimento y quiénes están autorizados para resistirlo, es decir, esclarecida la súplica se determina la legitimación sustancial de los extremos procesales.</w:t>
      </w:r>
    </w:p>
    <w:p w14:paraId="15EC3AC5" w14:textId="77777777" w:rsidR="00F968AD" w:rsidRPr="009F7E0E" w:rsidRDefault="00F968AD" w:rsidP="00765DEE">
      <w:pPr>
        <w:pStyle w:val="Prrafodelista"/>
        <w:spacing w:line="276" w:lineRule="auto"/>
        <w:jc w:val="both"/>
        <w:rPr>
          <w:rFonts w:ascii="Georgia" w:hAnsi="Georgia" w:cs="Arial"/>
          <w:sz w:val="26"/>
          <w:szCs w:val="26"/>
        </w:rPr>
      </w:pPr>
    </w:p>
    <w:p w14:paraId="62950956" w14:textId="1F486F32" w:rsidR="00452D92" w:rsidRPr="009F7E0E" w:rsidRDefault="00452D92" w:rsidP="00765DEE">
      <w:pPr>
        <w:pStyle w:val="Prrafodelista"/>
        <w:spacing w:line="276" w:lineRule="auto"/>
        <w:jc w:val="both"/>
        <w:rPr>
          <w:rFonts w:ascii="Georgia" w:hAnsi="Georgia" w:cs="Arial"/>
          <w:sz w:val="26"/>
          <w:szCs w:val="26"/>
        </w:rPr>
      </w:pPr>
      <w:r w:rsidRPr="009F7E0E">
        <w:rPr>
          <w:rFonts w:ascii="Georgia" w:hAnsi="Georgia" w:cs="Arial"/>
          <w:sz w:val="26"/>
          <w:szCs w:val="26"/>
        </w:rPr>
        <w:t>Al formularse la demanda no se especificó el tipo de responsabilidad</w:t>
      </w:r>
      <w:r w:rsidR="009B6F29" w:rsidRPr="009F7E0E">
        <w:rPr>
          <w:rFonts w:ascii="Georgia" w:hAnsi="Georgia" w:cs="Arial"/>
          <w:sz w:val="26"/>
          <w:szCs w:val="26"/>
        </w:rPr>
        <w:t xml:space="preserve"> (Se presentó ante la justicia laboral)</w:t>
      </w:r>
      <w:r w:rsidRPr="009F7E0E">
        <w:rPr>
          <w:rFonts w:ascii="Georgia" w:hAnsi="Georgia" w:cs="Arial"/>
          <w:sz w:val="26"/>
          <w:szCs w:val="26"/>
        </w:rPr>
        <w:t xml:space="preserve">, sin embargo, </w:t>
      </w:r>
      <w:r w:rsidR="009A49DF" w:rsidRPr="009F7E0E">
        <w:rPr>
          <w:rFonts w:ascii="Georgia" w:hAnsi="Georgia" w:cs="Arial"/>
          <w:sz w:val="26"/>
          <w:szCs w:val="26"/>
        </w:rPr>
        <w:t xml:space="preserve">la juzgadora de primera </w:t>
      </w:r>
      <w:r w:rsidR="009A49DF" w:rsidRPr="009F7E0E">
        <w:rPr>
          <w:rFonts w:ascii="Georgia" w:hAnsi="Georgia" w:cs="Arial"/>
          <w:sz w:val="26"/>
          <w:szCs w:val="26"/>
        </w:rPr>
        <w:lastRenderedPageBreak/>
        <w:t>instancia</w:t>
      </w:r>
      <w:r w:rsidRPr="009F7E0E">
        <w:rPr>
          <w:rFonts w:ascii="Georgia" w:hAnsi="Georgia" w:cs="Arial"/>
          <w:sz w:val="26"/>
          <w:szCs w:val="26"/>
        </w:rPr>
        <w:t>, en razonamiento que se comparte, lo entendió en ambas órbitas (Contractual y extracontractual), de forma acumulada</w:t>
      </w:r>
      <w:r w:rsidR="009A49DF" w:rsidRPr="009F7E0E">
        <w:rPr>
          <w:rFonts w:ascii="Georgia" w:hAnsi="Georgia" w:cs="Arial"/>
          <w:sz w:val="26"/>
          <w:szCs w:val="26"/>
        </w:rPr>
        <w:t xml:space="preserve">, tal como es </w:t>
      </w:r>
      <w:r w:rsidRPr="009F7E0E">
        <w:rPr>
          <w:rFonts w:ascii="Georgia" w:hAnsi="Georgia" w:cs="Arial"/>
          <w:sz w:val="26"/>
          <w:szCs w:val="26"/>
        </w:rPr>
        <w:t>admitida en la jurisprudencia del órgano de cierre de la especialidad</w:t>
      </w:r>
      <w:r w:rsidR="009B6F29" w:rsidRPr="009F7E0E">
        <w:rPr>
          <w:rFonts w:ascii="Georgia" w:hAnsi="Georgia" w:cs="Arial"/>
          <w:sz w:val="26"/>
          <w:szCs w:val="26"/>
        </w:rPr>
        <w:t>, desde antaño</w:t>
      </w:r>
      <w:r w:rsidRPr="009F7E0E">
        <w:rPr>
          <w:rFonts w:ascii="Georgia" w:hAnsi="Georgia" w:cs="Arial"/>
          <w:sz w:val="26"/>
          <w:szCs w:val="26"/>
        </w:rPr>
        <w:t xml:space="preserve"> (CSJ)</w:t>
      </w:r>
      <w:r w:rsidRPr="009F7E0E">
        <w:rPr>
          <w:rStyle w:val="Refdenotaalpie"/>
          <w:rFonts w:ascii="Georgia" w:hAnsi="Georgia"/>
          <w:sz w:val="26"/>
          <w:szCs w:val="26"/>
        </w:rPr>
        <w:footnoteReference w:id="6"/>
      </w:r>
      <w:r w:rsidRPr="009F7E0E">
        <w:rPr>
          <w:rFonts w:ascii="Georgia" w:hAnsi="Georgia" w:cs="Arial"/>
          <w:sz w:val="26"/>
          <w:szCs w:val="26"/>
        </w:rPr>
        <w:t>, en discernimiento acogido por esta Sala</w:t>
      </w:r>
      <w:r w:rsidR="009B6F29" w:rsidRPr="009F7E0E">
        <w:rPr>
          <w:rFonts w:ascii="Georgia" w:hAnsi="Georgia" w:cs="Arial"/>
          <w:sz w:val="26"/>
          <w:szCs w:val="26"/>
        </w:rPr>
        <w:t xml:space="preserve"> (2017)</w:t>
      </w:r>
      <w:r w:rsidRPr="009F7E0E">
        <w:rPr>
          <w:rStyle w:val="Refdenotaalpie"/>
          <w:rFonts w:ascii="Georgia" w:hAnsi="Georgia"/>
          <w:sz w:val="26"/>
          <w:szCs w:val="26"/>
        </w:rPr>
        <w:footnoteReference w:id="7"/>
      </w:r>
      <w:r w:rsidRPr="009F7E0E">
        <w:rPr>
          <w:rFonts w:ascii="Georgia" w:hAnsi="Georgia" w:cs="Arial"/>
          <w:sz w:val="26"/>
          <w:szCs w:val="26"/>
        </w:rPr>
        <w:t>.</w:t>
      </w:r>
    </w:p>
    <w:p w14:paraId="6FE229AE" w14:textId="1A2366AA" w:rsidR="00857B44" w:rsidRPr="009F7E0E" w:rsidRDefault="00857B44" w:rsidP="00765DEE">
      <w:pPr>
        <w:spacing w:line="276" w:lineRule="auto"/>
        <w:ind w:left="708"/>
        <w:jc w:val="both"/>
        <w:rPr>
          <w:rFonts w:ascii="Georgia" w:hAnsi="Georgia" w:cs="Arial"/>
          <w:sz w:val="26"/>
          <w:szCs w:val="26"/>
          <w:lang w:val="es-CO"/>
        </w:rPr>
      </w:pPr>
    </w:p>
    <w:p w14:paraId="78561AF3" w14:textId="4534B733" w:rsidR="009A49DF" w:rsidRPr="009F7E0E" w:rsidRDefault="009A49DF" w:rsidP="00765DEE">
      <w:pPr>
        <w:spacing w:line="276" w:lineRule="auto"/>
        <w:ind w:left="708"/>
        <w:jc w:val="both"/>
        <w:rPr>
          <w:rFonts w:ascii="Georgia" w:hAnsi="Georgia" w:cs="Arial"/>
          <w:sz w:val="26"/>
          <w:szCs w:val="26"/>
        </w:rPr>
      </w:pPr>
      <w:r w:rsidRPr="009F7E0E">
        <w:rPr>
          <w:rFonts w:ascii="Georgia" w:hAnsi="Georgia" w:cs="Arial"/>
          <w:sz w:val="26"/>
          <w:szCs w:val="26"/>
        </w:rPr>
        <w:t>Hay legitimación de parte del señor Jairo Campo, pues fue quien como paciente (</w:t>
      </w:r>
      <w:r w:rsidR="009B6F29" w:rsidRPr="009F7E0E">
        <w:rPr>
          <w:rFonts w:ascii="Georgia" w:hAnsi="Georgia" w:cs="Arial"/>
          <w:sz w:val="26"/>
          <w:szCs w:val="26"/>
        </w:rPr>
        <w:t>C</w:t>
      </w:r>
      <w:r w:rsidRPr="009F7E0E">
        <w:rPr>
          <w:rFonts w:ascii="Georgia" w:hAnsi="Georgia" w:cs="Arial"/>
          <w:sz w:val="26"/>
          <w:szCs w:val="26"/>
        </w:rPr>
        <w:t xml:space="preserve">otizante) </w:t>
      </w:r>
      <w:r w:rsidR="009B6F29" w:rsidRPr="009F7E0E">
        <w:rPr>
          <w:rFonts w:ascii="Georgia" w:hAnsi="Georgia" w:cs="Arial"/>
          <w:sz w:val="26"/>
          <w:szCs w:val="26"/>
        </w:rPr>
        <w:t xml:space="preserve">recibió </w:t>
      </w:r>
      <w:r w:rsidRPr="009F7E0E">
        <w:rPr>
          <w:rFonts w:ascii="Georgia" w:hAnsi="Georgia" w:cs="Arial"/>
          <w:sz w:val="26"/>
          <w:szCs w:val="26"/>
        </w:rPr>
        <w:t xml:space="preserve">los servicios médicos, </w:t>
      </w:r>
      <w:r w:rsidR="009B6F29" w:rsidRPr="009F7E0E">
        <w:rPr>
          <w:rFonts w:ascii="Georgia" w:hAnsi="Georgia" w:cs="Arial"/>
          <w:sz w:val="26"/>
          <w:szCs w:val="26"/>
        </w:rPr>
        <w:t xml:space="preserve">en una </w:t>
      </w:r>
      <w:r w:rsidRPr="009F7E0E">
        <w:rPr>
          <w:rFonts w:ascii="Georgia" w:hAnsi="Georgia" w:cs="Arial"/>
          <w:sz w:val="26"/>
          <w:szCs w:val="26"/>
        </w:rPr>
        <w:t>relación jurídica contractual</w:t>
      </w:r>
      <w:r w:rsidR="009B6F29" w:rsidRPr="009F7E0E">
        <w:rPr>
          <w:rFonts w:ascii="Georgia" w:hAnsi="Georgia" w:cs="Arial"/>
          <w:sz w:val="26"/>
          <w:szCs w:val="26"/>
        </w:rPr>
        <w:t>,</w:t>
      </w:r>
      <w:r w:rsidRPr="009F7E0E">
        <w:rPr>
          <w:rFonts w:ascii="Georgia" w:hAnsi="Georgia" w:cs="Arial"/>
          <w:sz w:val="26"/>
          <w:szCs w:val="26"/>
        </w:rPr>
        <w:t xml:space="preserve"> </w:t>
      </w:r>
      <w:r w:rsidR="009B6F29" w:rsidRPr="009F7E0E">
        <w:rPr>
          <w:rFonts w:ascii="Georgia" w:hAnsi="Georgia" w:cs="Arial"/>
          <w:sz w:val="26"/>
          <w:szCs w:val="26"/>
        </w:rPr>
        <w:t xml:space="preserve">que fue </w:t>
      </w:r>
      <w:r w:rsidRPr="009F7E0E">
        <w:rPr>
          <w:rFonts w:ascii="Georgia" w:hAnsi="Georgia" w:cs="Arial"/>
          <w:sz w:val="26"/>
          <w:szCs w:val="26"/>
        </w:rPr>
        <w:t xml:space="preserve">aceptada expresamente por la EPS demandada (Carpeta 1ª instancia, cuaderno </w:t>
      </w:r>
      <w:r w:rsidR="009966D6">
        <w:rPr>
          <w:rFonts w:ascii="Georgia" w:hAnsi="Georgia" w:cs="Arial"/>
          <w:sz w:val="26"/>
          <w:szCs w:val="26"/>
        </w:rPr>
        <w:t xml:space="preserve">No. </w:t>
      </w:r>
      <w:r w:rsidRPr="009F7E0E">
        <w:rPr>
          <w:rFonts w:ascii="Georgia" w:hAnsi="Georgia" w:cs="Arial"/>
          <w:sz w:val="26"/>
          <w:szCs w:val="26"/>
        </w:rPr>
        <w:t>1, parte 3, folio 138, hecho 6°); además, este tipo de negocios está excluido de solemnidad alguna.</w:t>
      </w:r>
    </w:p>
    <w:p w14:paraId="5B263BFB" w14:textId="77777777" w:rsidR="009A49DF" w:rsidRPr="009F7E0E" w:rsidRDefault="009A49DF" w:rsidP="00765DEE">
      <w:pPr>
        <w:spacing w:line="276" w:lineRule="auto"/>
        <w:ind w:left="708"/>
        <w:jc w:val="both"/>
        <w:rPr>
          <w:rFonts w:ascii="Georgia" w:hAnsi="Georgia" w:cs="Arial"/>
          <w:sz w:val="26"/>
          <w:szCs w:val="26"/>
          <w:lang w:val="es-CO"/>
        </w:rPr>
      </w:pPr>
    </w:p>
    <w:p w14:paraId="5265F6EA" w14:textId="48E4641E" w:rsidR="00857B44" w:rsidRPr="009F7E0E" w:rsidRDefault="009A49DF" w:rsidP="00765DEE">
      <w:pPr>
        <w:spacing w:line="276" w:lineRule="auto"/>
        <w:ind w:left="708"/>
        <w:jc w:val="both"/>
        <w:rPr>
          <w:rFonts w:ascii="Georgia" w:hAnsi="Georgia"/>
          <w:iCs/>
          <w:sz w:val="26"/>
          <w:szCs w:val="26"/>
          <w:lang w:val="es-CO"/>
        </w:rPr>
      </w:pPr>
      <w:r w:rsidRPr="009F7E0E">
        <w:rPr>
          <w:rFonts w:ascii="Georgia" w:hAnsi="Georgia" w:cs="Arial"/>
          <w:sz w:val="26"/>
          <w:szCs w:val="26"/>
        </w:rPr>
        <w:t xml:space="preserve">Por su parte, las señoras Liz Diana y Paola Campo Loaiza (Hijas), son ajenas a la mencionada relación negocial, su pretensión reparatoria es extracontractual o </w:t>
      </w:r>
      <w:r w:rsidRPr="009F7E0E">
        <w:rPr>
          <w:rFonts w:ascii="Georgia" w:hAnsi="Georgia" w:cs="Arial"/>
          <w:i/>
          <w:sz w:val="26"/>
          <w:szCs w:val="26"/>
        </w:rPr>
        <w:t>aquiliana,</w:t>
      </w:r>
      <w:r w:rsidRPr="009F7E0E">
        <w:rPr>
          <w:rFonts w:ascii="Georgia" w:hAnsi="Georgia" w:cs="Arial"/>
          <w:sz w:val="26"/>
          <w:szCs w:val="26"/>
        </w:rPr>
        <w:t xml:space="preserve"> </w:t>
      </w:r>
      <w:r w:rsidR="009C7C49" w:rsidRPr="009F7E0E">
        <w:rPr>
          <w:rFonts w:ascii="Georgia" w:hAnsi="Georgia"/>
          <w:iCs/>
          <w:sz w:val="26"/>
          <w:szCs w:val="26"/>
          <w:lang w:val="es-CO"/>
        </w:rPr>
        <w:t xml:space="preserve">son </w:t>
      </w:r>
      <w:r w:rsidR="00857B44" w:rsidRPr="009F7E0E">
        <w:rPr>
          <w:rFonts w:ascii="Georgia" w:hAnsi="Georgia"/>
          <w:iCs/>
          <w:sz w:val="26"/>
          <w:szCs w:val="26"/>
          <w:lang w:val="es-CO"/>
        </w:rPr>
        <w:t>“</w:t>
      </w:r>
      <w:r w:rsidR="00857B44" w:rsidRPr="009F7E0E">
        <w:rPr>
          <w:rFonts w:ascii="Georgia" w:hAnsi="Georgia"/>
          <w:i/>
          <w:iCs/>
          <w:sz w:val="26"/>
          <w:szCs w:val="26"/>
          <w:lang w:val="es-CO"/>
        </w:rPr>
        <w:t>víctimas indirectas o de rebote</w:t>
      </w:r>
      <w:r w:rsidR="00857B44" w:rsidRPr="009F7E0E">
        <w:rPr>
          <w:rFonts w:ascii="Georgia" w:hAnsi="Georgia"/>
          <w:iCs/>
          <w:sz w:val="26"/>
          <w:szCs w:val="26"/>
          <w:lang w:val="es-CO"/>
        </w:rPr>
        <w:t>”</w:t>
      </w:r>
      <w:r w:rsidR="00857B44" w:rsidRPr="009F7E0E">
        <w:rPr>
          <w:rStyle w:val="Refdenotaalpie"/>
          <w:rFonts w:ascii="Georgia" w:hAnsi="Georgia"/>
          <w:iCs/>
          <w:sz w:val="26"/>
          <w:szCs w:val="26"/>
          <w:lang w:val="es-CO"/>
        </w:rPr>
        <w:footnoteReference w:id="8"/>
      </w:r>
      <w:r w:rsidR="00857B44" w:rsidRPr="009F7E0E">
        <w:rPr>
          <w:rFonts w:ascii="Georgia" w:hAnsi="Georgia"/>
          <w:iCs/>
          <w:sz w:val="26"/>
          <w:szCs w:val="26"/>
          <w:lang w:val="es-CO"/>
        </w:rPr>
        <w:t xml:space="preserve">, </w:t>
      </w:r>
      <w:r w:rsidR="009C7C49" w:rsidRPr="009F7E0E">
        <w:rPr>
          <w:rFonts w:ascii="Georgia" w:hAnsi="Georgia" w:cs="Arial"/>
          <w:sz w:val="26"/>
          <w:szCs w:val="26"/>
          <w:lang w:val="es-CO"/>
        </w:rPr>
        <w:t xml:space="preserve">dado que reclaman los daños padecidos en forma colateral por las afecciones ocasionadas a su </w:t>
      </w:r>
      <w:r w:rsidRPr="009F7E0E">
        <w:rPr>
          <w:rFonts w:ascii="Georgia" w:hAnsi="Georgia" w:cs="Arial"/>
          <w:sz w:val="26"/>
          <w:szCs w:val="26"/>
          <w:lang w:val="es-CO"/>
        </w:rPr>
        <w:t>padre</w:t>
      </w:r>
      <w:r w:rsidR="009C7C49" w:rsidRPr="009F7E0E">
        <w:rPr>
          <w:rFonts w:ascii="Georgia" w:hAnsi="Georgia" w:cs="Arial"/>
          <w:sz w:val="26"/>
          <w:szCs w:val="26"/>
          <w:lang w:val="es-CO"/>
        </w:rPr>
        <w:t xml:space="preserve">, por ende, en esa </w:t>
      </w:r>
      <w:r w:rsidR="00857B44" w:rsidRPr="009F7E0E">
        <w:rPr>
          <w:rFonts w:ascii="Georgia" w:hAnsi="Georgia"/>
          <w:iCs/>
          <w:sz w:val="26"/>
          <w:szCs w:val="26"/>
          <w:lang w:val="es-CO"/>
        </w:rPr>
        <w:t>calidad, la súplica invocada es personal y no hereditaria</w:t>
      </w:r>
      <w:r w:rsidR="00857B44" w:rsidRPr="009F7E0E">
        <w:rPr>
          <w:rStyle w:val="Refdenotaalpie"/>
          <w:rFonts w:ascii="Georgia" w:hAnsi="Georgia"/>
          <w:iCs/>
          <w:sz w:val="26"/>
          <w:szCs w:val="26"/>
          <w:lang w:val="es-CO"/>
        </w:rPr>
        <w:footnoteReference w:id="9"/>
      </w:r>
      <w:r w:rsidR="00857B44" w:rsidRPr="009F7E0E">
        <w:rPr>
          <w:rFonts w:ascii="Georgia" w:hAnsi="Georgia"/>
          <w:iCs/>
          <w:sz w:val="26"/>
          <w:szCs w:val="26"/>
          <w:vertAlign w:val="superscript"/>
          <w:lang w:val="es-CO"/>
        </w:rPr>
        <w:t>-</w:t>
      </w:r>
      <w:r w:rsidR="00857B44" w:rsidRPr="009F7E0E">
        <w:rPr>
          <w:rStyle w:val="Refdenotaalpie"/>
          <w:rFonts w:ascii="Georgia" w:hAnsi="Georgia"/>
          <w:iCs/>
          <w:sz w:val="26"/>
          <w:szCs w:val="26"/>
          <w:lang w:val="es-CO"/>
        </w:rPr>
        <w:footnoteReference w:id="10"/>
      </w:r>
      <w:r w:rsidR="00857B44" w:rsidRPr="009F7E0E">
        <w:rPr>
          <w:rFonts w:ascii="Georgia" w:hAnsi="Georgia"/>
          <w:iCs/>
          <w:sz w:val="26"/>
          <w:szCs w:val="26"/>
          <w:lang w:val="es-CO"/>
        </w:rPr>
        <w:t>. Obra</w:t>
      </w:r>
      <w:r w:rsidR="00267770" w:rsidRPr="009F7E0E">
        <w:rPr>
          <w:rFonts w:ascii="Georgia" w:hAnsi="Georgia"/>
          <w:iCs/>
          <w:sz w:val="26"/>
          <w:szCs w:val="26"/>
          <w:lang w:val="es-CO"/>
        </w:rPr>
        <w:t>n</w:t>
      </w:r>
      <w:r w:rsidR="00857B44" w:rsidRPr="009F7E0E">
        <w:rPr>
          <w:rFonts w:ascii="Georgia" w:hAnsi="Georgia"/>
          <w:iCs/>
          <w:sz w:val="26"/>
          <w:szCs w:val="26"/>
          <w:lang w:val="es-CO"/>
        </w:rPr>
        <w:t xml:space="preserve"> para acreditar tal condici</w:t>
      </w:r>
      <w:r w:rsidR="009C7C49" w:rsidRPr="009F7E0E">
        <w:rPr>
          <w:rFonts w:ascii="Georgia" w:hAnsi="Georgia"/>
          <w:iCs/>
          <w:sz w:val="26"/>
          <w:szCs w:val="26"/>
          <w:lang w:val="es-CO"/>
        </w:rPr>
        <w:t>ón</w:t>
      </w:r>
      <w:r w:rsidR="00857B44" w:rsidRPr="009F7E0E">
        <w:rPr>
          <w:rFonts w:ascii="Georgia" w:hAnsi="Georgia"/>
          <w:iCs/>
          <w:sz w:val="26"/>
          <w:szCs w:val="26"/>
          <w:lang w:val="es-CO"/>
        </w:rPr>
        <w:t xml:space="preserve"> l</w:t>
      </w:r>
      <w:r w:rsidR="00757876" w:rsidRPr="009F7E0E">
        <w:rPr>
          <w:rFonts w:ascii="Georgia" w:hAnsi="Georgia"/>
          <w:iCs/>
          <w:sz w:val="26"/>
          <w:szCs w:val="26"/>
          <w:lang w:val="es-CO"/>
        </w:rPr>
        <w:t>os</w:t>
      </w:r>
      <w:r w:rsidR="00857B44" w:rsidRPr="009F7E0E">
        <w:rPr>
          <w:rFonts w:ascii="Georgia" w:hAnsi="Georgia"/>
          <w:iCs/>
          <w:sz w:val="26"/>
          <w:szCs w:val="26"/>
          <w:lang w:val="es-CO"/>
        </w:rPr>
        <w:t xml:space="preserve"> respectivo</w:t>
      </w:r>
      <w:r w:rsidR="00757876" w:rsidRPr="009F7E0E">
        <w:rPr>
          <w:rFonts w:ascii="Georgia" w:hAnsi="Georgia"/>
          <w:iCs/>
          <w:sz w:val="26"/>
          <w:szCs w:val="26"/>
          <w:lang w:val="es-CO"/>
        </w:rPr>
        <w:t>s</w:t>
      </w:r>
      <w:r w:rsidR="00857B44" w:rsidRPr="009F7E0E">
        <w:rPr>
          <w:rFonts w:ascii="Georgia" w:hAnsi="Georgia"/>
          <w:iCs/>
          <w:sz w:val="26"/>
          <w:szCs w:val="26"/>
          <w:lang w:val="es-CO"/>
        </w:rPr>
        <w:t xml:space="preserve"> registro</w:t>
      </w:r>
      <w:r w:rsidR="00757876" w:rsidRPr="009F7E0E">
        <w:rPr>
          <w:rFonts w:ascii="Georgia" w:hAnsi="Georgia"/>
          <w:iCs/>
          <w:sz w:val="26"/>
          <w:szCs w:val="26"/>
          <w:lang w:val="es-CO"/>
        </w:rPr>
        <w:t>s</w:t>
      </w:r>
      <w:r w:rsidR="00857B44" w:rsidRPr="009F7E0E">
        <w:rPr>
          <w:rFonts w:ascii="Georgia" w:hAnsi="Georgia"/>
          <w:iCs/>
          <w:sz w:val="26"/>
          <w:szCs w:val="26"/>
          <w:lang w:val="es-CO"/>
        </w:rPr>
        <w:t xml:space="preserve"> civil</w:t>
      </w:r>
      <w:r w:rsidR="00757876" w:rsidRPr="009F7E0E">
        <w:rPr>
          <w:rFonts w:ascii="Georgia" w:hAnsi="Georgia"/>
          <w:iCs/>
          <w:sz w:val="26"/>
          <w:szCs w:val="26"/>
          <w:lang w:val="es-CO"/>
        </w:rPr>
        <w:t>es</w:t>
      </w:r>
      <w:r w:rsidR="00857B44" w:rsidRPr="009F7E0E">
        <w:rPr>
          <w:rFonts w:ascii="Georgia" w:hAnsi="Georgia"/>
          <w:iCs/>
          <w:sz w:val="26"/>
          <w:szCs w:val="26"/>
          <w:lang w:val="es-CO"/>
        </w:rPr>
        <w:t xml:space="preserve"> (</w:t>
      </w:r>
      <w:r w:rsidR="00757876" w:rsidRPr="009F7E0E">
        <w:rPr>
          <w:rFonts w:ascii="Georgia" w:hAnsi="Georgia" w:cs="Arial"/>
          <w:sz w:val="26"/>
          <w:szCs w:val="26"/>
        </w:rPr>
        <w:t xml:space="preserve">Carpeta 1ª instancia, cuaderno </w:t>
      </w:r>
      <w:r w:rsidR="009966D6">
        <w:rPr>
          <w:rFonts w:ascii="Georgia" w:hAnsi="Georgia" w:cs="Arial"/>
          <w:sz w:val="26"/>
          <w:szCs w:val="26"/>
        </w:rPr>
        <w:t xml:space="preserve">No. </w:t>
      </w:r>
      <w:r w:rsidR="00757876" w:rsidRPr="009F7E0E">
        <w:rPr>
          <w:rFonts w:ascii="Georgia" w:hAnsi="Georgia" w:cs="Arial"/>
          <w:sz w:val="26"/>
          <w:szCs w:val="26"/>
        </w:rPr>
        <w:t>1, parte 1 y 2, en su orden, folios 63 y 135</w:t>
      </w:r>
      <w:r w:rsidR="00857B44" w:rsidRPr="009F7E0E">
        <w:rPr>
          <w:rFonts w:ascii="Georgia" w:hAnsi="Georgia"/>
          <w:iCs/>
          <w:sz w:val="26"/>
          <w:szCs w:val="26"/>
          <w:lang w:val="es-CO"/>
        </w:rPr>
        <w:t xml:space="preserve">). </w:t>
      </w:r>
    </w:p>
    <w:p w14:paraId="2CBE4ED8" w14:textId="77777777" w:rsidR="00CE26E0" w:rsidRPr="009F7E0E" w:rsidRDefault="00CE26E0" w:rsidP="00765DEE">
      <w:pPr>
        <w:tabs>
          <w:tab w:val="left" w:pos="709"/>
        </w:tabs>
        <w:spacing w:line="276" w:lineRule="auto"/>
        <w:ind w:left="708"/>
        <w:jc w:val="both"/>
        <w:rPr>
          <w:rFonts w:ascii="Georgia" w:hAnsi="Georgia"/>
          <w:iCs/>
          <w:sz w:val="26"/>
          <w:szCs w:val="26"/>
          <w:lang w:val="es-CO"/>
        </w:rPr>
      </w:pPr>
    </w:p>
    <w:p w14:paraId="6E1F6E74" w14:textId="29AA6564" w:rsidR="00757876" w:rsidRPr="009F7E0E" w:rsidRDefault="00757876" w:rsidP="00765DEE">
      <w:pPr>
        <w:tabs>
          <w:tab w:val="left" w:pos="1335"/>
        </w:tabs>
        <w:spacing w:line="276" w:lineRule="auto"/>
        <w:ind w:left="720"/>
        <w:jc w:val="both"/>
        <w:rPr>
          <w:rFonts w:ascii="Georgia" w:hAnsi="Georgia" w:cs="Arial"/>
          <w:sz w:val="26"/>
          <w:szCs w:val="26"/>
          <w:lang w:val="es-MX"/>
        </w:rPr>
      </w:pPr>
      <w:r w:rsidRPr="009F7E0E">
        <w:rPr>
          <w:rFonts w:ascii="Georgia" w:hAnsi="Georgia" w:cs="Arial"/>
          <w:sz w:val="26"/>
          <w:szCs w:val="26"/>
        </w:rPr>
        <w:t xml:space="preserve">En lo atinente a la legitimación por pasiva, se tiene que, a Coomeva EPS, la clínica Los Rosales SA y el Quirófano </w:t>
      </w:r>
      <w:proofErr w:type="spellStart"/>
      <w:r w:rsidRPr="009F7E0E">
        <w:rPr>
          <w:rFonts w:ascii="Georgia" w:hAnsi="Georgia" w:cs="Arial"/>
          <w:sz w:val="26"/>
          <w:szCs w:val="26"/>
        </w:rPr>
        <w:t>Casalud</w:t>
      </w:r>
      <w:proofErr w:type="spellEnd"/>
      <w:r w:rsidRPr="009F7E0E">
        <w:rPr>
          <w:rFonts w:ascii="Georgia" w:hAnsi="Georgia" w:cs="Arial"/>
          <w:sz w:val="26"/>
          <w:szCs w:val="26"/>
        </w:rPr>
        <w:t xml:space="preserve"> y </w:t>
      </w:r>
      <w:r w:rsidR="00B43D61" w:rsidRPr="009F7E0E">
        <w:rPr>
          <w:rFonts w:ascii="Georgia" w:hAnsi="Georgia" w:cs="Arial"/>
          <w:sz w:val="26"/>
          <w:szCs w:val="26"/>
        </w:rPr>
        <w:t xml:space="preserve">Cía. </w:t>
      </w:r>
      <w:r w:rsidRPr="009F7E0E">
        <w:rPr>
          <w:rFonts w:ascii="Georgia" w:hAnsi="Georgia" w:cs="Arial"/>
          <w:sz w:val="26"/>
          <w:szCs w:val="26"/>
        </w:rPr>
        <w:t>Limitada</w:t>
      </w:r>
      <w:r w:rsidR="00D31119" w:rsidRPr="009F7E0E">
        <w:rPr>
          <w:rFonts w:ascii="Georgia" w:hAnsi="Georgia" w:cs="Arial"/>
          <w:sz w:val="26"/>
          <w:szCs w:val="26"/>
        </w:rPr>
        <w:t>;</w:t>
      </w:r>
      <w:r w:rsidRPr="009F7E0E">
        <w:rPr>
          <w:rFonts w:ascii="Georgia" w:hAnsi="Georgia" w:cs="Arial"/>
          <w:sz w:val="26"/>
          <w:szCs w:val="26"/>
        </w:rPr>
        <w:t xml:space="preserve"> </w:t>
      </w:r>
      <w:r w:rsidRPr="009F7E0E">
        <w:rPr>
          <w:rFonts w:ascii="Georgia" w:hAnsi="Georgia" w:cs="Arial"/>
          <w:sz w:val="26"/>
          <w:szCs w:val="26"/>
          <w:lang w:val="es-CO"/>
        </w:rPr>
        <w:t>son las entidades a quien</w:t>
      </w:r>
      <w:r w:rsidR="000B1221" w:rsidRPr="009F7E0E">
        <w:rPr>
          <w:rFonts w:ascii="Georgia" w:hAnsi="Georgia" w:cs="Arial"/>
          <w:sz w:val="26"/>
          <w:szCs w:val="26"/>
          <w:lang w:val="es-CO"/>
        </w:rPr>
        <w:t>es</w:t>
      </w:r>
      <w:r w:rsidRPr="009F7E0E">
        <w:rPr>
          <w:rFonts w:ascii="Georgia" w:hAnsi="Georgia" w:cs="Arial"/>
          <w:sz w:val="26"/>
          <w:szCs w:val="26"/>
          <w:lang w:val="es-CO"/>
        </w:rPr>
        <w:t xml:space="preserve"> la parte demandante, imputa la conducta dañina (Artículos 2341 y 2344, CC), por haber participado en </w:t>
      </w:r>
      <w:r w:rsidR="00B43D61" w:rsidRPr="009F7E0E">
        <w:rPr>
          <w:rFonts w:ascii="Georgia" w:hAnsi="Georgia" w:cs="Arial"/>
          <w:sz w:val="26"/>
          <w:szCs w:val="26"/>
          <w:lang w:val="es-CO"/>
        </w:rPr>
        <w:t xml:space="preserve">la </w:t>
      </w:r>
      <w:r w:rsidRPr="009F7E0E">
        <w:rPr>
          <w:rFonts w:ascii="Georgia" w:hAnsi="Georgia" w:cs="Arial"/>
          <w:sz w:val="26"/>
          <w:szCs w:val="26"/>
          <w:lang w:val="es-CO"/>
        </w:rPr>
        <w:t>causación del daño</w:t>
      </w:r>
      <w:r w:rsidR="00B43D61" w:rsidRPr="009F7E0E">
        <w:rPr>
          <w:rFonts w:ascii="Georgia" w:hAnsi="Georgia" w:cs="Arial"/>
          <w:sz w:val="26"/>
          <w:szCs w:val="26"/>
          <w:lang w:val="es-CO"/>
        </w:rPr>
        <w:t>,</w:t>
      </w:r>
      <w:r w:rsidRPr="009F7E0E">
        <w:rPr>
          <w:rFonts w:ascii="Georgia" w:hAnsi="Georgia" w:cs="Arial"/>
          <w:sz w:val="26"/>
          <w:szCs w:val="26"/>
          <w:lang w:val="es-CO"/>
        </w:rPr>
        <w:t xml:space="preserve"> al haber prestado los servicios médicos al paciente, en aplicación de la teoría de la “</w:t>
      </w:r>
      <w:r w:rsidRPr="009F7E0E">
        <w:rPr>
          <w:rFonts w:ascii="Georgia" w:hAnsi="Georgia" w:cs="Arial"/>
          <w:i/>
          <w:sz w:val="26"/>
          <w:szCs w:val="26"/>
          <w:lang w:val="es-CO"/>
        </w:rPr>
        <w:t>coautoría en la producción del perjuicio</w:t>
      </w:r>
      <w:r w:rsidRPr="009F7E0E">
        <w:rPr>
          <w:rFonts w:ascii="Georgia" w:hAnsi="Georgia" w:cs="Arial"/>
          <w:sz w:val="26"/>
          <w:szCs w:val="26"/>
          <w:lang w:val="es-CO"/>
        </w:rPr>
        <w:t>”</w:t>
      </w:r>
      <w:r w:rsidRPr="009F7E0E">
        <w:rPr>
          <w:rStyle w:val="Refdenotaalpie"/>
          <w:rFonts w:ascii="Georgia" w:hAnsi="Georgia"/>
          <w:sz w:val="26"/>
          <w:szCs w:val="26"/>
          <w:lang w:val="es-CO"/>
        </w:rPr>
        <w:footnoteReference w:id="11"/>
      </w:r>
      <w:r w:rsidRPr="009F7E0E">
        <w:rPr>
          <w:rFonts w:ascii="Georgia" w:hAnsi="Georgia" w:cs="Arial"/>
          <w:sz w:val="26"/>
          <w:szCs w:val="26"/>
          <w:lang w:val="es-CO"/>
        </w:rPr>
        <w:t>.</w:t>
      </w:r>
    </w:p>
    <w:p w14:paraId="46DD4696" w14:textId="77777777" w:rsidR="00757876" w:rsidRPr="009F7E0E" w:rsidRDefault="00757876" w:rsidP="00765DEE">
      <w:pPr>
        <w:spacing w:line="276" w:lineRule="auto"/>
        <w:jc w:val="both"/>
        <w:rPr>
          <w:rFonts w:ascii="Georgia" w:hAnsi="Georgia" w:cs="Arial"/>
          <w:sz w:val="26"/>
          <w:szCs w:val="26"/>
          <w:lang w:val="es-CO"/>
        </w:rPr>
      </w:pPr>
    </w:p>
    <w:p w14:paraId="31E9B871" w14:textId="6A3FF0C8" w:rsidR="00757876" w:rsidRPr="009F7E0E" w:rsidRDefault="00757876" w:rsidP="00765DEE">
      <w:pPr>
        <w:spacing w:line="276" w:lineRule="auto"/>
        <w:ind w:left="708"/>
        <w:jc w:val="both"/>
        <w:rPr>
          <w:rFonts w:ascii="Georgia" w:hAnsi="Georgia" w:cs="Arial"/>
          <w:sz w:val="26"/>
          <w:szCs w:val="26"/>
        </w:rPr>
      </w:pPr>
      <w:r w:rsidRPr="009F7E0E">
        <w:rPr>
          <w:rFonts w:ascii="Georgia" w:hAnsi="Georgia" w:cs="Arial"/>
          <w:sz w:val="26"/>
          <w:szCs w:val="26"/>
        </w:rPr>
        <w:t xml:space="preserve">También fue llamado a responder de manera directa, el doctor </w:t>
      </w:r>
      <w:proofErr w:type="spellStart"/>
      <w:r w:rsidRPr="009F7E0E">
        <w:rPr>
          <w:rFonts w:ascii="Georgia" w:hAnsi="Georgia" w:cs="Arial"/>
          <w:sz w:val="26"/>
          <w:szCs w:val="26"/>
        </w:rPr>
        <w:t>Jhon</w:t>
      </w:r>
      <w:proofErr w:type="spellEnd"/>
      <w:r w:rsidRPr="009F7E0E">
        <w:rPr>
          <w:rFonts w:ascii="Georgia" w:hAnsi="Georgia" w:cs="Arial"/>
          <w:sz w:val="26"/>
          <w:szCs w:val="26"/>
        </w:rPr>
        <w:t xml:space="preserve"> Jaime Tovar Arango, solidariamente con las entidades ya citadas</w:t>
      </w:r>
      <w:r w:rsidR="00B43D61" w:rsidRPr="009F7E0E">
        <w:rPr>
          <w:rFonts w:ascii="Georgia" w:hAnsi="Georgia" w:cs="Arial"/>
          <w:sz w:val="26"/>
          <w:szCs w:val="26"/>
        </w:rPr>
        <w:t>,</w:t>
      </w:r>
      <w:r w:rsidRPr="009F7E0E">
        <w:rPr>
          <w:rFonts w:ascii="Georgia" w:hAnsi="Georgia" w:cs="Arial"/>
          <w:sz w:val="26"/>
          <w:szCs w:val="26"/>
        </w:rPr>
        <w:t xml:space="preserve"> </w:t>
      </w:r>
      <w:r w:rsidR="00B43D61" w:rsidRPr="009F7E0E">
        <w:rPr>
          <w:rFonts w:ascii="Georgia" w:hAnsi="Georgia" w:cs="Arial"/>
          <w:sz w:val="26"/>
          <w:szCs w:val="26"/>
        </w:rPr>
        <w:t>con el mismo título anterior</w:t>
      </w:r>
      <w:r w:rsidRPr="009F7E0E">
        <w:rPr>
          <w:rFonts w:ascii="Georgia" w:hAnsi="Georgia" w:cs="Arial"/>
          <w:sz w:val="26"/>
          <w:szCs w:val="26"/>
        </w:rPr>
        <w:t>, tal como destaca la doctrina</w:t>
      </w:r>
      <w:r w:rsidRPr="009F7E0E">
        <w:rPr>
          <w:rStyle w:val="Refdenotaalpie"/>
          <w:rFonts w:ascii="Georgia" w:hAnsi="Georgia"/>
          <w:sz w:val="26"/>
          <w:szCs w:val="26"/>
        </w:rPr>
        <w:footnoteReference w:id="12"/>
      </w:r>
      <w:r w:rsidRPr="009F7E0E">
        <w:rPr>
          <w:rFonts w:ascii="Georgia" w:hAnsi="Georgia" w:cs="Arial"/>
          <w:sz w:val="26"/>
          <w:szCs w:val="26"/>
        </w:rPr>
        <w:t xml:space="preserve"> con cita de la CSJ</w:t>
      </w:r>
      <w:r w:rsidRPr="009F7E0E">
        <w:rPr>
          <w:rStyle w:val="Refdenotaalpie"/>
          <w:rFonts w:ascii="Georgia" w:hAnsi="Georgia"/>
          <w:sz w:val="26"/>
          <w:szCs w:val="26"/>
        </w:rPr>
        <w:footnoteReference w:id="13"/>
      </w:r>
      <w:r w:rsidRPr="009F7E0E">
        <w:rPr>
          <w:rFonts w:ascii="Georgia" w:hAnsi="Georgia" w:cs="Arial"/>
          <w:sz w:val="26"/>
          <w:szCs w:val="26"/>
        </w:rPr>
        <w:t xml:space="preserve">: </w:t>
      </w:r>
    </w:p>
    <w:p w14:paraId="6E55999F" w14:textId="77777777" w:rsidR="00757876" w:rsidRPr="009F7E0E" w:rsidRDefault="00757876" w:rsidP="00765DEE">
      <w:pPr>
        <w:spacing w:line="276" w:lineRule="auto"/>
        <w:ind w:left="567" w:right="567"/>
        <w:jc w:val="both"/>
        <w:rPr>
          <w:rFonts w:ascii="Georgia" w:hAnsi="Georgia" w:cs="Arial"/>
          <w:sz w:val="26"/>
          <w:szCs w:val="26"/>
        </w:rPr>
      </w:pPr>
    </w:p>
    <w:p w14:paraId="64F3490B" w14:textId="77777777" w:rsidR="00757876" w:rsidRPr="000659D8" w:rsidRDefault="00757876" w:rsidP="000659D8">
      <w:pPr>
        <w:ind w:left="1134" w:right="420"/>
        <w:jc w:val="both"/>
        <w:rPr>
          <w:rFonts w:ascii="Georgia" w:hAnsi="Georgia" w:cs="Arial"/>
          <w:i/>
          <w:iCs/>
          <w:sz w:val="24"/>
          <w:szCs w:val="26"/>
        </w:rPr>
      </w:pPr>
      <w:r w:rsidRPr="000659D8">
        <w:rPr>
          <w:rFonts w:ascii="Georgia" w:hAnsi="Georgia" w:cs="Arial"/>
          <w:sz w:val="24"/>
          <w:szCs w:val="26"/>
        </w:rPr>
        <w:t xml:space="preserve">Respecto de este tema, es decir, el de la solidaridad, al contrario de lo que piensa el recurrente, </w:t>
      </w:r>
      <w:r w:rsidRPr="000659D8">
        <w:rPr>
          <w:rFonts w:ascii="Georgia" w:hAnsi="Georgia" w:cs="Arial"/>
          <w:sz w:val="24"/>
          <w:szCs w:val="26"/>
          <w:u w:val="single"/>
        </w:rPr>
        <w:t>la Corporación entiende que ésta nace de la propia ley, que es una de sus fuentes</w:t>
      </w:r>
      <w:r w:rsidRPr="000659D8">
        <w:rPr>
          <w:rFonts w:ascii="Georgia" w:hAnsi="Georgia" w:cs="Arial"/>
          <w:sz w:val="24"/>
          <w:szCs w:val="26"/>
        </w:rPr>
        <w:t>, (art. 1568 del C. Civil),</w:t>
      </w:r>
      <w:r w:rsidRPr="000659D8">
        <w:rPr>
          <w:rFonts w:ascii="Georgia" w:hAnsi="Georgia" w:cs="Arial"/>
          <w:sz w:val="24"/>
          <w:szCs w:val="26"/>
          <w:u w:val="single"/>
        </w:rPr>
        <w:t xml:space="preserve"> concretamente de la aplicación del principio general consagrado por el art. 2344 del C. Civil</w:t>
      </w:r>
      <w:r w:rsidRPr="000659D8">
        <w:rPr>
          <w:rFonts w:ascii="Georgia" w:hAnsi="Georgia" w:cs="Arial"/>
          <w:sz w:val="24"/>
          <w:szCs w:val="26"/>
        </w:rPr>
        <w:t xml:space="preserve">, eficaz para todo tipo de responsabilidad, porque lo </w:t>
      </w:r>
      <w:r w:rsidRPr="000659D8">
        <w:rPr>
          <w:rFonts w:ascii="Georgia" w:hAnsi="Georgia" w:cs="Arial"/>
          <w:sz w:val="24"/>
          <w:szCs w:val="26"/>
        </w:rPr>
        <w:lastRenderedPageBreak/>
        <w:t xml:space="preserve">que hizo el Tribunal no fue otra cosa que a </w:t>
      </w:r>
      <w:r w:rsidRPr="000659D8">
        <w:rPr>
          <w:rFonts w:ascii="Georgia" w:hAnsi="Georgia" w:cs="Arial"/>
          <w:sz w:val="24"/>
          <w:szCs w:val="26"/>
          <w:u w:val="single"/>
        </w:rPr>
        <w:t>partir de la demostración  de la propia culpa del médico, deducir una responsabilidad directa, concurrente con la culpa contractual</w:t>
      </w:r>
      <w:r w:rsidRPr="000659D8">
        <w:rPr>
          <w:rFonts w:ascii="Georgia" w:hAnsi="Georgia" w:cs="Arial"/>
          <w:sz w:val="24"/>
          <w:szCs w:val="26"/>
        </w:rPr>
        <w:t xml:space="preserve">,(…) En otras palabras, (…) lo claro es que la solidaridad no surgió de una inexistente pluralidad de sujetos contratantes, como lo plantea el impugnante, sino de la propia ley, </w:t>
      </w:r>
      <w:r w:rsidRPr="000659D8">
        <w:rPr>
          <w:rFonts w:ascii="Georgia" w:hAnsi="Georgia" w:cs="Arial"/>
          <w:sz w:val="24"/>
          <w:szCs w:val="26"/>
          <w:u w:val="single"/>
        </w:rPr>
        <w:t>o sea el art. 2344, en tanto el juzgador consideró que el perjuicio había sido consecuencia de la culpa cometida por dos personas, una de ellas el médico encargado del tratamiento</w:t>
      </w:r>
      <w:r w:rsidRPr="000659D8">
        <w:rPr>
          <w:rFonts w:ascii="Georgia" w:hAnsi="Georgia" w:cs="Arial"/>
          <w:sz w:val="24"/>
          <w:szCs w:val="26"/>
        </w:rPr>
        <w:t>. (Sub-línea fuera de texto).</w:t>
      </w:r>
    </w:p>
    <w:p w14:paraId="64461491" w14:textId="77777777" w:rsidR="00757876" w:rsidRPr="009F7E0E" w:rsidRDefault="00757876" w:rsidP="00765DEE">
      <w:pPr>
        <w:spacing w:line="276" w:lineRule="auto"/>
        <w:ind w:left="708"/>
        <w:jc w:val="both"/>
        <w:rPr>
          <w:rFonts w:ascii="Georgia" w:hAnsi="Georgia" w:cs="Arial"/>
          <w:sz w:val="26"/>
          <w:szCs w:val="26"/>
        </w:rPr>
      </w:pPr>
    </w:p>
    <w:p w14:paraId="28E06461" w14:textId="5ACE5946" w:rsidR="00892BDC" w:rsidRPr="009F7E0E" w:rsidRDefault="00757876" w:rsidP="00765DEE">
      <w:pPr>
        <w:tabs>
          <w:tab w:val="left" w:pos="1335"/>
        </w:tabs>
        <w:spacing w:line="276" w:lineRule="auto"/>
        <w:ind w:left="720"/>
        <w:jc w:val="both"/>
        <w:rPr>
          <w:rFonts w:ascii="Georgia" w:hAnsi="Georgia" w:cs="Arial"/>
          <w:sz w:val="26"/>
          <w:szCs w:val="26"/>
        </w:rPr>
      </w:pPr>
      <w:r w:rsidRPr="009F7E0E">
        <w:rPr>
          <w:rFonts w:ascii="Georgia" w:hAnsi="Georgia" w:cs="Arial"/>
          <w:sz w:val="26"/>
          <w:szCs w:val="26"/>
        </w:rPr>
        <w:t>Entonces, por disposición legal, los demandados están llamados a responder</w:t>
      </w:r>
      <w:r w:rsidR="00267770" w:rsidRPr="009F7E0E">
        <w:rPr>
          <w:rFonts w:ascii="Georgia" w:hAnsi="Georgia" w:cs="Arial"/>
          <w:sz w:val="26"/>
          <w:szCs w:val="26"/>
        </w:rPr>
        <w:t>.</w:t>
      </w:r>
    </w:p>
    <w:p w14:paraId="739F1BA4" w14:textId="77777777" w:rsidR="009D0FFA" w:rsidRPr="009F7E0E" w:rsidRDefault="009D0FFA" w:rsidP="00765DEE">
      <w:pPr>
        <w:tabs>
          <w:tab w:val="left" w:pos="1335"/>
        </w:tabs>
        <w:spacing w:line="276" w:lineRule="auto"/>
        <w:ind w:left="720"/>
        <w:jc w:val="both"/>
        <w:rPr>
          <w:rFonts w:ascii="Georgia" w:hAnsi="Georgia" w:cs="Arial"/>
          <w:sz w:val="26"/>
          <w:szCs w:val="26"/>
          <w:lang w:val="es-CO"/>
        </w:rPr>
      </w:pPr>
    </w:p>
    <w:p w14:paraId="585F3E15" w14:textId="7B616129" w:rsidR="00772087" w:rsidRPr="009F7E0E" w:rsidRDefault="00857B44" w:rsidP="00765DEE">
      <w:pPr>
        <w:spacing w:line="276" w:lineRule="auto"/>
        <w:ind w:left="720"/>
        <w:jc w:val="both"/>
        <w:rPr>
          <w:rFonts w:ascii="Georgia" w:hAnsi="Georgia" w:cs="Arial"/>
          <w:sz w:val="26"/>
          <w:szCs w:val="26"/>
          <w:lang w:val="es-CO"/>
        </w:rPr>
      </w:pPr>
      <w:r w:rsidRPr="009F7E0E">
        <w:rPr>
          <w:rFonts w:ascii="Georgia" w:hAnsi="Georgia" w:cs="Arial"/>
          <w:sz w:val="26"/>
          <w:szCs w:val="26"/>
          <w:lang w:val="es-CO"/>
        </w:rPr>
        <w:t>Ningún reparo hay sobre la vinculación de</w:t>
      </w:r>
      <w:r w:rsidR="009D0FFA" w:rsidRPr="009F7E0E">
        <w:rPr>
          <w:rFonts w:ascii="Georgia" w:hAnsi="Georgia"/>
          <w:sz w:val="26"/>
          <w:szCs w:val="26"/>
        </w:rPr>
        <w:t xml:space="preserve"> </w:t>
      </w:r>
      <w:r w:rsidR="009D0FFA" w:rsidRPr="009F7E0E">
        <w:rPr>
          <w:rFonts w:ascii="Georgia" w:hAnsi="Georgia" w:cs="Arial"/>
          <w:sz w:val="26"/>
          <w:szCs w:val="26"/>
          <w:lang w:val="es-CO"/>
        </w:rPr>
        <w:t>Seguros Generales Suramericana SA</w:t>
      </w:r>
      <w:r w:rsidRPr="009F7E0E">
        <w:rPr>
          <w:rFonts w:ascii="Georgia" w:hAnsi="Georgia" w:cs="Arial"/>
          <w:sz w:val="26"/>
          <w:szCs w:val="26"/>
          <w:lang w:val="es-CO"/>
        </w:rPr>
        <w:t xml:space="preserve"> </w:t>
      </w:r>
      <w:r w:rsidR="009D0FFA" w:rsidRPr="009F7E0E">
        <w:rPr>
          <w:rFonts w:ascii="Georgia" w:hAnsi="Georgia" w:cs="Arial"/>
          <w:sz w:val="26"/>
          <w:szCs w:val="26"/>
          <w:lang w:val="es-CO"/>
        </w:rPr>
        <w:t xml:space="preserve">y Seguros del Estado </w:t>
      </w:r>
      <w:r w:rsidR="006D1EA4" w:rsidRPr="009F7E0E">
        <w:rPr>
          <w:rFonts w:ascii="Georgia" w:hAnsi="Georgia" w:cs="Arial"/>
          <w:sz w:val="26"/>
          <w:szCs w:val="26"/>
          <w:lang w:val="es-CO"/>
        </w:rPr>
        <w:t>SA</w:t>
      </w:r>
      <w:r w:rsidRPr="009F7E0E">
        <w:rPr>
          <w:rFonts w:ascii="Georgia" w:hAnsi="Georgia" w:cs="Arial"/>
          <w:sz w:val="26"/>
          <w:szCs w:val="26"/>
          <w:lang w:val="es-CO"/>
        </w:rPr>
        <w:t xml:space="preserve">, como llamadas en garantía, según las pólizas suscritas con </w:t>
      </w:r>
      <w:r w:rsidR="00E504ED" w:rsidRPr="009F7E0E">
        <w:rPr>
          <w:rFonts w:ascii="Georgia" w:hAnsi="Georgia" w:cs="Arial"/>
          <w:sz w:val="26"/>
          <w:szCs w:val="26"/>
          <w:lang w:val="es-CO"/>
        </w:rPr>
        <w:t xml:space="preserve">el profesional y </w:t>
      </w:r>
      <w:r w:rsidR="008048FC" w:rsidRPr="009F7E0E">
        <w:rPr>
          <w:rFonts w:ascii="Georgia" w:hAnsi="Georgia" w:cs="Arial"/>
          <w:sz w:val="26"/>
          <w:szCs w:val="26"/>
          <w:lang w:val="es-CO"/>
        </w:rPr>
        <w:t xml:space="preserve">la IPS </w:t>
      </w:r>
      <w:r w:rsidR="00E504ED" w:rsidRPr="009F7E0E">
        <w:rPr>
          <w:rFonts w:ascii="Georgia" w:hAnsi="Georgia" w:cs="Arial"/>
          <w:sz w:val="26"/>
          <w:szCs w:val="26"/>
          <w:lang w:val="es-CO"/>
        </w:rPr>
        <w:t>demandados</w:t>
      </w:r>
      <w:r w:rsidR="0000312B" w:rsidRPr="009F7E0E">
        <w:rPr>
          <w:rFonts w:ascii="Georgia" w:hAnsi="Georgia" w:cs="Arial"/>
          <w:sz w:val="26"/>
          <w:szCs w:val="26"/>
          <w:lang w:val="es-CO"/>
        </w:rPr>
        <w:t>, que estaban vigentes para la época de atención del paciente (18-</w:t>
      </w:r>
      <w:r w:rsidR="00772087" w:rsidRPr="009F7E0E">
        <w:rPr>
          <w:rFonts w:ascii="Georgia" w:hAnsi="Georgia" w:cs="Arial"/>
          <w:sz w:val="26"/>
          <w:szCs w:val="26"/>
          <w:lang w:val="es-CO"/>
        </w:rPr>
        <w:t>04-2009</w:t>
      </w:r>
      <w:r w:rsidR="0000312B" w:rsidRPr="009F7E0E">
        <w:rPr>
          <w:rFonts w:ascii="Georgia" w:hAnsi="Georgia" w:cs="Arial"/>
          <w:sz w:val="26"/>
          <w:szCs w:val="26"/>
          <w:lang w:val="es-CO"/>
        </w:rPr>
        <w:t>)</w:t>
      </w:r>
      <w:r w:rsidR="00772087" w:rsidRPr="009F7E0E">
        <w:rPr>
          <w:rFonts w:ascii="Georgia" w:hAnsi="Georgia" w:cs="Arial"/>
          <w:sz w:val="26"/>
          <w:szCs w:val="26"/>
          <w:lang w:val="es-CO"/>
        </w:rPr>
        <w:t>, según las copias aparejadas en e</w:t>
      </w:r>
      <w:r w:rsidR="0000312B" w:rsidRPr="009F7E0E">
        <w:rPr>
          <w:rFonts w:ascii="Georgia" w:hAnsi="Georgia" w:cs="Arial"/>
          <w:sz w:val="26"/>
          <w:szCs w:val="26"/>
          <w:lang w:val="es-CO"/>
        </w:rPr>
        <w:t xml:space="preserve">l expediente </w:t>
      </w:r>
      <w:r w:rsidR="00772087" w:rsidRPr="009F7E0E">
        <w:rPr>
          <w:rFonts w:ascii="Georgia" w:hAnsi="Georgia" w:cs="Arial"/>
          <w:sz w:val="26"/>
          <w:szCs w:val="26"/>
          <w:lang w:val="es-CO"/>
        </w:rPr>
        <w:t>[</w:t>
      </w:r>
      <w:r w:rsidR="00772087" w:rsidRPr="009F7E0E">
        <w:rPr>
          <w:rFonts w:ascii="Georgia" w:hAnsi="Georgia" w:cs="Arial"/>
          <w:sz w:val="26"/>
          <w:szCs w:val="26"/>
        </w:rPr>
        <w:t xml:space="preserve">Carpeta 1ª instancia, cuaderno </w:t>
      </w:r>
      <w:r w:rsidR="009966D6">
        <w:rPr>
          <w:rFonts w:ascii="Georgia" w:hAnsi="Georgia" w:cs="Arial"/>
          <w:sz w:val="26"/>
          <w:szCs w:val="26"/>
        </w:rPr>
        <w:t xml:space="preserve">No. </w:t>
      </w:r>
      <w:r w:rsidR="00772087" w:rsidRPr="009F7E0E">
        <w:rPr>
          <w:rFonts w:ascii="Georgia" w:hAnsi="Georgia" w:cs="Arial"/>
          <w:sz w:val="26"/>
          <w:szCs w:val="26"/>
        </w:rPr>
        <w:t>1, parte 3 y 4, en su orden, folios 122 (14-01-2009 a 14-01-2010) y 111 (04-08-2008 a 04-08-2009)].</w:t>
      </w:r>
    </w:p>
    <w:p w14:paraId="44F4B014" w14:textId="77777777" w:rsidR="00772087" w:rsidRPr="009F7E0E" w:rsidRDefault="00772087" w:rsidP="00765DEE">
      <w:pPr>
        <w:spacing w:line="276" w:lineRule="auto"/>
        <w:ind w:left="720"/>
        <w:jc w:val="both"/>
        <w:rPr>
          <w:rFonts w:ascii="Georgia" w:hAnsi="Georgia" w:cs="Arial"/>
          <w:sz w:val="26"/>
          <w:szCs w:val="26"/>
          <w:lang w:val="es-CO"/>
        </w:rPr>
      </w:pPr>
    </w:p>
    <w:p w14:paraId="606D280E" w14:textId="15275A47" w:rsidR="008E4449" w:rsidRPr="009F7E0E" w:rsidRDefault="008E4449" w:rsidP="00765DEE">
      <w:pPr>
        <w:pStyle w:val="Prrafodelista"/>
        <w:numPr>
          <w:ilvl w:val="1"/>
          <w:numId w:val="13"/>
        </w:numPr>
        <w:spacing w:line="276" w:lineRule="auto"/>
        <w:jc w:val="both"/>
        <w:rPr>
          <w:rFonts w:ascii="Georgia" w:hAnsi="Georgia" w:cs="Arial"/>
          <w:sz w:val="26"/>
          <w:szCs w:val="26"/>
          <w:lang w:val="es-CO"/>
        </w:rPr>
      </w:pPr>
      <w:r w:rsidRPr="009F7E0E">
        <w:rPr>
          <w:rFonts w:ascii="Georgia" w:hAnsi="Georgia" w:cs="Arial"/>
          <w:i/>
          <w:iCs/>
          <w:smallCaps/>
          <w:sz w:val="26"/>
          <w:szCs w:val="26"/>
          <w:lang w:val="es-CO"/>
        </w:rPr>
        <w:t xml:space="preserve">El </w:t>
      </w:r>
      <w:r w:rsidRPr="009F7E0E">
        <w:rPr>
          <w:rFonts w:ascii="Georgia" w:hAnsi="Georgia"/>
          <w:i/>
          <w:iCs/>
          <w:smallCaps/>
          <w:sz w:val="26"/>
          <w:szCs w:val="26"/>
          <w:lang w:val="es-CO"/>
        </w:rPr>
        <w:t>problema</w:t>
      </w:r>
      <w:r w:rsidRPr="009F7E0E">
        <w:rPr>
          <w:rFonts w:ascii="Georgia" w:hAnsi="Georgia" w:cs="Arial"/>
          <w:i/>
          <w:iCs/>
          <w:smallCaps/>
          <w:sz w:val="26"/>
          <w:szCs w:val="26"/>
          <w:lang w:val="es-CO"/>
        </w:rPr>
        <w:t xml:space="preserve"> jurídico </w:t>
      </w:r>
      <w:r w:rsidR="00506F50" w:rsidRPr="009F7E0E">
        <w:rPr>
          <w:rFonts w:ascii="Georgia" w:hAnsi="Georgia" w:cs="Arial"/>
          <w:i/>
          <w:iCs/>
          <w:smallCaps/>
          <w:sz w:val="26"/>
          <w:szCs w:val="26"/>
          <w:lang w:val="es-CO"/>
        </w:rPr>
        <w:t>por</w:t>
      </w:r>
      <w:r w:rsidRPr="009F7E0E">
        <w:rPr>
          <w:rFonts w:ascii="Georgia" w:hAnsi="Georgia" w:cs="Arial"/>
          <w:i/>
          <w:iCs/>
          <w:smallCaps/>
          <w:sz w:val="26"/>
          <w:szCs w:val="26"/>
          <w:lang w:val="es-CO"/>
        </w:rPr>
        <w:t xml:space="preserve"> resolver</w:t>
      </w:r>
      <w:r w:rsidRPr="009F7E0E">
        <w:rPr>
          <w:rFonts w:ascii="Georgia" w:hAnsi="Georgia" w:cs="Arial"/>
          <w:smallCaps/>
          <w:sz w:val="26"/>
          <w:szCs w:val="26"/>
          <w:lang w:val="es-CO"/>
        </w:rPr>
        <w:t xml:space="preserve">. </w:t>
      </w:r>
      <w:r w:rsidRPr="009F7E0E">
        <w:rPr>
          <w:rFonts w:ascii="Georgia" w:hAnsi="Georgia"/>
          <w:sz w:val="26"/>
          <w:szCs w:val="26"/>
          <w:lang w:val="es-CO"/>
        </w:rPr>
        <w:t>¿Se debe revocar la sentencia desestimatoria proferida por el Juzgado</w:t>
      </w:r>
      <w:r w:rsidR="00E041B6" w:rsidRPr="009F7E0E">
        <w:rPr>
          <w:rFonts w:ascii="Georgia" w:hAnsi="Georgia"/>
          <w:sz w:val="26"/>
          <w:szCs w:val="26"/>
          <w:lang w:val="es-CO"/>
        </w:rPr>
        <w:t xml:space="preserve"> </w:t>
      </w:r>
      <w:r w:rsidR="00E504ED" w:rsidRPr="009F7E0E">
        <w:rPr>
          <w:rFonts w:ascii="Georgia" w:hAnsi="Georgia"/>
          <w:sz w:val="26"/>
          <w:szCs w:val="26"/>
          <w:lang w:val="es-CO"/>
        </w:rPr>
        <w:t>Primero</w:t>
      </w:r>
      <w:r w:rsidR="00ED31C2" w:rsidRPr="009F7E0E">
        <w:rPr>
          <w:rFonts w:ascii="Georgia" w:hAnsi="Georgia"/>
          <w:sz w:val="26"/>
          <w:szCs w:val="26"/>
          <w:lang w:val="es-CO"/>
        </w:rPr>
        <w:t xml:space="preserve"> </w:t>
      </w:r>
      <w:r w:rsidRPr="009F7E0E">
        <w:rPr>
          <w:rFonts w:ascii="Georgia" w:hAnsi="Georgia"/>
          <w:sz w:val="26"/>
          <w:szCs w:val="26"/>
          <w:lang w:val="es-CO"/>
        </w:rPr>
        <w:t>Civil del Circuito de esta municipalidad, según el razonamiento de la parte demandante</w:t>
      </w:r>
      <w:r w:rsidRPr="009F7E0E">
        <w:rPr>
          <w:rFonts w:ascii="Georgia" w:hAnsi="Georgia" w:cs="Arial"/>
          <w:sz w:val="26"/>
          <w:szCs w:val="26"/>
          <w:lang w:val="es-CO"/>
        </w:rPr>
        <w:t>?</w:t>
      </w:r>
    </w:p>
    <w:p w14:paraId="7CF66FAE" w14:textId="77777777" w:rsidR="00D31119" w:rsidRPr="009F7E0E" w:rsidRDefault="00D31119" w:rsidP="00765DEE">
      <w:pPr>
        <w:spacing w:line="276" w:lineRule="auto"/>
        <w:jc w:val="both"/>
        <w:rPr>
          <w:rFonts w:ascii="Georgia" w:hAnsi="Georgia" w:cs="Arial"/>
          <w:sz w:val="26"/>
          <w:szCs w:val="26"/>
          <w:lang w:val="es-CO"/>
        </w:rPr>
      </w:pPr>
    </w:p>
    <w:p w14:paraId="4C0BA4AA" w14:textId="77777777" w:rsidR="0093448C" w:rsidRPr="009F7E0E" w:rsidRDefault="0093448C" w:rsidP="00765DEE">
      <w:pPr>
        <w:pStyle w:val="Prrafodelista"/>
        <w:numPr>
          <w:ilvl w:val="1"/>
          <w:numId w:val="13"/>
        </w:numPr>
        <w:spacing w:line="276" w:lineRule="auto"/>
        <w:jc w:val="both"/>
        <w:rPr>
          <w:rFonts w:ascii="Georgia" w:hAnsi="Georgia" w:cs="Arial"/>
          <w:b/>
          <w:bCs/>
          <w:sz w:val="26"/>
          <w:szCs w:val="26"/>
          <w:lang w:val="es-CO"/>
        </w:rPr>
      </w:pPr>
      <w:r w:rsidRPr="009F7E0E">
        <w:rPr>
          <w:rFonts w:ascii="Georgia" w:hAnsi="Georgia" w:cs="Arial"/>
          <w:b/>
          <w:bCs/>
          <w:smallCaps/>
          <w:sz w:val="26"/>
          <w:szCs w:val="26"/>
          <w:lang w:val="es-CO"/>
        </w:rPr>
        <w:t>La resolución del problema jurídico</w:t>
      </w:r>
    </w:p>
    <w:p w14:paraId="75B8F754" w14:textId="77777777" w:rsidR="004F2A56" w:rsidRPr="009F7E0E" w:rsidRDefault="004F2A56" w:rsidP="00765DEE">
      <w:pPr>
        <w:spacing w:line="276" w:lineRule="auto"/>
        <w:rPr>
          <w:rFonts w:ascii="Georgia" w:hAnsi="Georgia" w:cs="Arial"/>
          <w:sz w:val="26"/>
          <w:szCs w:val="26"/>
          <w:lang w:val="es-CO"/>
        </w:rPr>
      </w:pPr>
    </w:p>
    <w:p w14:paraId="53F54F18" w14:textId="77777777" w:rsidR="00AF1233" w:rsidRPr="009F7E0E" w:rsidRDefault="00AF1233" w:rsidP="00765DEE">
      <w:pPr>
        <w:pStyle w:val="Prrafodelista"/>
        <w:numPr>
          <w:ilvl w:val="1"/>
          <w:numId w:val="9"/>
        </w:numPr>
        <w:spacing w:line="276" w:lineRule="auto"/>
        <w:jc w:val="both"/>
        <w:rPr>
          <w:rFonts w:ascii="Georgia" w:hAnsi="Georgia" w:cs="Arial"/>
          <w:vanish/>
          <w:sz w:val="26"/>
          <w:szCs w:val="26"/>
          <w:lang w:val="es-CO"/>
        </w:rPr>
      </w:pPr>
    </w:p>
    <w:p w14:paraId="04E8360C" w14:textId="77777777" w:rsidR="00AF1233" w:rsidRPr="009F7E0E" w:rsidRDefault="00AF1233" w:rsidP="00765DEE">
      <w:pPr>
        <w:pStyle w:val="Prrafodelista"/>
        <w:numPr>
          <w:ilvl w:val="1"/>
          <w:numId w:val="9"/>
        </w:numPr>
        <w:spacing w:line="276" w:lineRule="auto"/>
        <w:jc w:val="both"/>
        <w:rPr>
          <w:rFonts w:ascii="Georgia" w:hAnsi="Georgia" w:cs="Arial"/>
          <w:vanish/>
          <w:sz w:val="26"/>
          <w:szCs w:val="26"/>
          <w:lang w:val="es-CO"/>
        </w:rPr>
      </w:pPr>
    </w:p>
    <w:p w14:paraId="5B6E142B" w14:textId="77777777" w:rsidR="00AF1233" w:rsidRPr="009F7E0E" w:rsidRDefault="00AF1233" w:rsidP="00765DEE">
      <w:pPr>
        <w:pStyle w:val="Prrafodelista"/>
        <w:numPr>
          <w:ilvl w:val="1"/>
          <w:numId w:val="9"/>
        </w:numPr>
        <w:spacing w:line="276" w:lineRule="auto"/>
        <w:jc w:val="both"/>
        <w:rPr>
          <w:rFonts w:ascii="Georgia" w:hAnsi="Georgia" w:cs="Arial"/>
          <w:vanish/>
          <w:sz w:val="26"/>
          <w:szCs w:val="26"/>
          <w:lang w:val="es-CO"/>
        </w:rPr>
      </w:pPr>
    </w:p>
    <w:p w14:paraId="29089D19" w14:textId="77777777" w:rsidR="00AF1233" w:rsidRPr="009F7E0E" w:rsidRDefault="00AF1233" w:rsidP="00765DEE">
      <w:pPr>
        <w:pStyle w:val="Prrafodelista"/>
        <w:numPr>
          <w:ilvl w:val="1"/>
          <w:numId w:val="9"/>
        </w:numPr>
        <w:spacing w:line="276" w:lineRule="auto"/>
        <w:jc w:val="both"/>
        <w:rPr>
          <w:rFonts w:ascii="Georgia" w:hAnsi="Georgia" w:cs="Arial"/>
          <w:vanish/>
          <w:sz w:val="26"/>
          <w:szCs w:val="26"/>
          <w:lang w:val="es-CO"/>
        </w:rPr>
      </w:pPr>
    </w:p>
    <w:p w14:paraId="4A7F9C00" w14:textId="708B9A97" w:rsidR="004633DA" w:rsidRPr="009F7E0E" w:rsidRDefault="004633DA" w:rsidP="00765DEE">
      <w:pPr>
        <w:pStyle w:val="Prrafodelista"/>
        <w:numPr>
          <w:ilvl w:val="2"/>
          <w:numId w:val="13"/>
        </w:numPr>
        <w:spacing w:line="276" w:lineRule="auto"/>
        <w:jc w:val="both"/>
        <w:rPr>
          <w:rFonts w:ascii="Georgia" w:hAnsi="Georgia" w:cs="Arial"/>
          <w:sz w:val="26"/>
          <w:szCs w:val="26"/>
          <w:lang w:val="es-CO"/>
        </w:rPr>
      </w:pPr>
      <w:r w:rsidRPr="009F7E0E">
        <w:rPr>
          <w:rFonts w:ascii="Georgia" w:hAnsi="Georgia" w:cs="Arial"/>
          <w:sz w:val="26"/>
          <w:szCs w:val="26"/>
          <w:lang w:val="es-CO"/>
        </w:rPr>
        <w:t xml:space="preserve">La pretensión </w:t>
      </w:r>
      <w:proofErr w:type="spellStart"/>
      <w:r w:rsidRPr="009F7E0E">
        <w:rPr>
          <w:rFonts w:ascii="Georgia" w:hAnsi="Georgia" w:cs="Arial"/>
          <w:sz w:val="26"/>
          <w:szCs w:val="26"/>
          <w:lang w:val="es-CO"/>
        </w:rPr>
        <w:t>impugnaticia</w:t>
      </w:r>
      <w:proofErr w:type="spellEnd"/>
      <w:r w:rsidRPr="009F7E0E">
        <w:rPr>
          <w:rFonts w:ascii="Georgia" w:hAnsi="Georgia" w:cs="Arial"/>
          <w:sz w:val="26"/>
          <w:szCs w:val="26"/>
          <w:lang w:val="es-CO"/>
        </w:rPr>
        <w:t xml:space="preserve"> es límite decisional de la apelación</w:t>
      </w:r>
    </w:p>
    <w:p w14:paraId="1C9096A0" w14:textId="77777777" w:rsidR="004633DA" w:rsidRPr="009F7E0E" w:rsidRDefault="004633DA" w:rsidP="00765DEE">
      <w:pPr>
        <w:spacing w:line="276" w:lineRule="auto"/>
        <w:jc w:val="both"/>
        <w:rPr>
          <w:rFonts w:ascii="Georgia" w:hAnsi="Georgia" w:cs="Arial"/>
          <w:sz w:val="26"/>
          <w:szCs w:val="26"/>
          <w:lang w:val="es-CO"/>
        </w:rPr>
      </w:pPr>
    </w:p>
    <w:p w14:paraId="4C7A70F6" w14:textId="77777777" w:rsidR="00234F74" w:rsidRPr="009F7E0E" w:rsidRDefault="00234F74" w:rsidP="00765DEE">
      <w:pPr>
        <w:spacing w:line="276" w:lineRule="auto"/>
        <w:jc w:val="both"/>
        <w:rPr>
          <w:rFonts w:ascii="Georgia" w:hAnsi="Georgia" w:cs="Arial"/>
          <w:bCs/>
          <w:sz w:val="26"/>
          <w:szCs w:val="26"/>
        </w:rPr>
      </w:pPr>
      <w:r w:rsidRPr="009F7E0E">
        <w:rPr>
          <w:rFonts w:ascii="Georgia" w:hAnsi="Georgia" w:cs="Arial"/>
          <w:sz w:val="26"/>
          <w:szCs w:val="26"/>
        </w:rPr>
        <w:t xml:space="preserve">En esta sede están definidos por los temas objeto del </w:t>
      </w:r>
      <w:r w:rsidRPr="009F7E0E">
        <w:rPr>
          <w:rFonts w:ascii="Georgia" w:hAnsi="Georgia" w:cs="Arial"/>
          <w:bCs/>
          <w:sz w:val="26"/>
          <w:szCs w:val="26"/>
        </w:rPr>
        <w:t xml:space="preserve">recurso, es una patente aplicación </w:t>
      </w:r>
      <w:r w:rsidRPr="009F7E0E">
        <w:rPr>
          <w:rFonts w:ascii="Georgia" w:hAnsi="Georgia" w:cs="Arial"/>
          <w:sz w:val="26"/>
          <w:szCs w:val="26"/>
        </w:rPr>
        <w:t>del modelo</w:t>
      </w:r>
      <w:r w:rsidRPr="009F7E0E">
        <w:rPr>
          <w:rFonts w:ascii="Georgia" w:hAnsi="Georgia" w:cs="Arial"/>
          <w:bCs/>
          <w:sz w:val="26"/>
          <w:szCs w:val="26"/>
        </w:rPr>
        <w:t xml:space="preserve"> dispositivo en el proceso civil nacional (Arts.  320 y 328, CGP), es lo que hoy se conoce como la </w:t>
      </w:r>
      <w:r w:rsidRPr="009F7E0E">
        <w:rPr>
          <w:rFonts w:ascii="Georgia" w:hAnsi="Georgia" w:cs="Arial"/>
          <w:bCs/>
          <w:i/>
          <w:sz w:val="26"/>
          <w:szCs w:val="26"/>
        </w:rPr>
        <w:t xml:space="preserve">pretensión </w:t>
      </w:r>
      <w:proofErr w:type="spellStart"/>
      <w:r w:rsidRPr="009F7E0E">
        <w:rPr>
          <w:rFonts w:ascii="Georgia" w:hAnsi="Georgia" w:cs="Arial"/>
          <w:bCs/>
          <w:i/>
          <w:sz w:val="26"/>
          <w:szCs w:val="26"/>
        </w:rPr>
        <w:t>impugnaticia</w:t>
      </w:r>
      <w:proofErr w:type="spellEnd"/>
      <w:r w:rsidRPr="009F7E0E">
        <w:rPr>
          <w:rStyle w:val="Refdenotaalpie"/>
          <w:rFonts w:ascii="Georgia" w:hAnsi="Georgia"/>
          <w:bCs/>
          <w:i/>
          <w:sz w:val="26"/>
          <w:szCs w:val="26"/>
        </w:rPr>
        <w:footnoteReference w:id="14"/>
      </w:r>
      <w:r w:rsidRPr="009F7E0E">
        <w:rPr>
          <w:rFonts w:ascii="Georgia" w:hAnsi="Georgia" w:cs="Arial"/>
          <w:bCs/>
          <w:sz w:val="26"/>
          <w:szCs w:val="26"/>
        </w:rPr>
        <w:t xml:space="preserve">, </w:t>
      </w:r>
      <w:r w:rsidRPr="009F7E0E">
        <w:rPr>
          <w:rFonts w:ascii="Georgia" w:hAnsi="Georgia" w:cs="Arial"/>
          <w:sz w:val="26"/>
          <w:szCs w:val="26"/>
        </w:rPr>
        <w:t>novedad de la nueva regulación procedimental del CGP, según la literatura especializada, entre ellos el doctor Forero S.</w:t>
      </w:r>
      <w:r w:rsidRPr="009F7E0E">
        <w:rPr>
          <w:rStyle w:val="Refdenotaalpie"/>
          <w:rFonts w:ascii="Georgia" w:hAnsi="Georgia"/>
          <w:sz w:val="26"/>
          <w:szCs w:val="26"/>
        </w:rPr>
        <w:footnoteReference w:id="15"/>
      </w:r>
      <w:r w:rsidRPr="009F7E0E">
        <w:rPr>
          <w:rFonts w:ascii="Georgia" w:hAnsi="Georgia" w:cs="Arial"/>
          <w:sz w:val="26"/>
          <w:szCs w:val="26"/>
        </w:rPr>
        <w:t>. Por su parte, el profesor Bejarano G.</w:t>
      </w:r>
      <w:r w:rsidRPr="009F7E0E">
        <w:rPr>
          <w:rStyle w:val="Refdenotaalpie"/>
          <w:rFonts w:ascii="Georgia" w:hAnsi="Georgia"/>
          <w:sz w:val="26"/>
          <w:szCs w:val="26"/>
        </w:rPr>
        <w:footnoteReference w:id="16"/>
      </w:r>
      <w:r w:rsidRPr="009F7E0E">
        <w:rPr>
          <w:rFonts w:ascii="Georgia" w:hAnsi="Georgia" w:cs="Arial"/>
          <w:sz w:val="26"/>
          <w:szCs w:val="26"/>
        </w:rPr>
        <w:t>, discrepa al entender que contraviene la tutela judicial efectiva, de igual parecer Quintero G.</w:t>
      </w:r>
      <w:r w:rsidRPr="009F7E0E">
        <w:rPr>
          <w:rStyle w:val="Refdenotaalpie"/>
          <w:rFonts w:ascii="Georgia" w:hAnsi="Georgia"/>
          <w:sz w:val="26"/>
          <w:szCs w:val="26"/>
        </w:rPr>
        <w:footnoteReference w:id="17"/>
      </w:r>
      <w:r w:rsidRPr="009F7E0E">
        <w:rPr>
          <w:rFonts w:ascii="Georgia" w:hAnsi="Georgia" w:cs="Arial"/>
          <w:sz w:val="26"/>
          <w:szCs w:val="26"/>
        </w:rPr>
        <w:t>, mas esta Magistratura disiente de esas opiniones divergentes, que son minoritarias.</w:t>
      </w:r>
    </w:p>
    <w:p w14:paraId="104C6D21" w14:textId="77777777" w:rsidR="00234F74" w:rsidRPr="009F7E0E" w:rsidRDefault="00234F74" w:rsidP="00765DEE">
      <w:pPr>
        <w:spacing w:line="276" w:lineRule="auto"/>
        <w:jc w:val="both"/>
        <w:rPr>
          <w:rFonts w:ascii="Georgia" w:hAnsi="Georgia" w:cs="Arial"/>
          <w:bCs/>
          <w:sz w:val="26"/>
          <w:szCs w:val="26"/>
        </w:rPr>
      </w:pPr>
    </w:p>
    <w:p w14:paraId="5F0343B5" w14:textId="77777777" w:rsidR="00234F74" w:rsidRPr="009F7E0E" w:rsidRDefault="00234F74" w:rsidP="00765DEE">
      <w:pPr>
        <w:spacing w:line="276" w:lineRule="auto"/>
        <w:jc w:val="both"/>
        <w:rPr>
          <w:rFonts w:ascii="Georgia" w:hAnsi="Georgia" w:cs="Arial"/>
          <w:sz w:val="26"/>
          <w:szCs w:val="26"/>
        </w:rPr>
      </w:pPr>
      <w:r w:rsidRPr="009F7E0E">
        <w:rPr>
          <w:rFonts w:ascii="Georgia" w:hAnsi="Georgia" w:cs="Arial"/>
          <w:sz w:val="26"/>
          <w:szCs w:val="26"/>
        </w:rPr>
        <w:t>Ha entendido, de manera pacífica y consistente, esta Colegiatura en múltiples decisiones, por ejemplo, las más recientes: de esta misma Sala y de otra</w:t>
      </w:r>
      <w:r w:rsidRPr="009F7E0E">
        <w:rPr>
          <w:rStyle w:val="Refdenotaalpie"/>
          <w:rFonts w:ascii="Georgia" w:hAnsi="Georgia"/>
          <w:sz w:val="26"/>
          <w:szCs w:val="26"/>
        </w:rPr>
        <w:footnoteReference w:id="18"/>
      </w:r>
      <w:r w:rsidRPr="009F7E0E">
        <w:rPr>
          <w:rFonts w:ascii="Georgia" w:hAnsi="Georgia" w:cs="Arial"/>
          <w:sz w:val="26"/>
          <w:szCs w:val="26"/>
        </w:rPr>
        <w:t>, que opera la aludida restricción. En la última sentencia mencionada, se prohijó lo argüido por la CSJ en 2017</w:t>
      </w:r>
      <w:r w:rsidRPr="009F7E0E">
        <w:rPr>
          <w:rStyle w:val="Refdenotaalpie"/>
          <w:rFonts w:ascii="Georgia" w:hAnsi="Georgia"/>
          <w:sz w:val="26"/>
          <w:szCs w:val="26"/>
        </w:rPr>
        <w:footnoteReference w:id="19"/>
      </w:r>
      <w:r w:rsidRPr="009F7E0E">
        <w:rPr>
          <w:rFonts w:ascii="Georgia" w:hAnsi="Georgia" w:cs="Arial"/>
          <w:sz w:val="26"/>
          <w:szCs w:val="26"/>
        </w:rPr>
        <w:t>, eso sí como criterio auxiliar; y en decisión posterior y más reciente, la misma Corporación</w:t>
      </w:r>
      <w:r w:rsidRPr="009F7E0E">
        <w:rPr>
          <w:rStyle w:val="Refdenotaalpie"/>
          <w:rFonts w:ascii="Georgia" w:hAnsi="Georgia"/>
          <w:sz w:val="26"/>
          <w:szCs w:val="26"/>
        </w:rPr>
        <w:footnoteReference w:id="20"/>
      </w:r>
      <w:r w:rsidRPr="009F7E0E">
        <w:rPr>
          <w:rFonts w:ascii="Georgia" w:hAnsi="Georgia" w:cs="Arial"/>
          <w:sz w:val="26"/>
          <w:szCs w:val="26"/>
        </w:rPr>
        <w:t xml:space="preserve"> (2019), ya en sede de casación reiteró la referida tesis de la apelación restrictiva.</w:t>
      </w:r>
    </w:p>
    <w:p w14:paraId="6F04FB52" w14:textId="77777777" w:rsidR="006A48F8" w:rsidRPr="009F7E0E" w:rsidRDefault="006A48F8" w:rsidP="00765DEE">
      <w:pPr>
        <w:spacing w:line="276" w:lineRule="auto"/>
        <w:jc w:val="both"/>
        <w:rPr>
          <w:rFonts w:ascii="Georgia" w:hAnsi="Georgia" w:cs="Arial"/>
          <w:bCs/>
          <w:sz w:val="26"/>
          <w:szCs w:val="26"/>
        </w:rPr>
      </w:pPr>
    </w:p>
    <w:p w14:paraId="412A6F58" w14:textId="0080ADEB" w:rsidR="00160677" w:rsidRPr="009F7E0E" w:rsidRDefault="00234F74" w:rsidP="00765DEE">
      <w:pPr>
        <w:spacing w:line="276" w:lineRule="auto"/>
        <w:jc w:val="both"/>
        <w:rPr>
          <w:rFonts w:ascii="Georgia" w:hAnsi="Georgia" w:cs="Arial"/>
          <w:bCs/>
          <w:sz w:val="26"/>
          <w:szCs w:val="26"/>
        </w:rPr>
      </w:pPr>
      <w:r w:rsidRPr="009F7E0E">
        <w:rPr>
          <w:rFonts w:ascii="Georgia" w:hAnsi="Georgia" w:cs="Arial"/>
          <w:bCs/>
          <w:sz w:val="26"/>
          <w:szCs w:val="26"/>
        </w:rPr>
        <w:t xml:space="preserve">Ahora, también son límites para la resolución del caso, el principio de congruencia como regla general </w:t>
      </w:r>
      <w:r w:rsidRPr="009F7E0E">
        <w:rPr>
          <w:rFonts w:ascii="Georgia" w:hAnsi="Georgia" w:cs="Arial"/>
          <w:sz w:val="26"/>
          <w:szCs w:val="26"/>
        </w:rPr>
        <w:t xml:space="preserve">(Art. 281, </w:t>
      </w:r>
      <w:r w:rsidR="000659D8" w:rsidRPr="009F7E0E">
        <w:rPr>
          <w:rFonts w:ascii="Georgia" w:hAnsi="Georgia" w:cs="Arial"/>
          <w:sz w:val="26"/>
          <w:szCs w:val="26"/>
        </w:rPr>
        <w:t>ibídem</w:t>
      </w:r>
      <w:r w:rsidRPr="009F7E0E">
        <w:rPr>
          <w:rFonts w:ascii="Georgia" w:hAnsi="Georgia" w:cs="Arial"/>
          <w:sz w:val="26"/>
          <w:szCs w:val="26"/>
        </w:rPr>
        <w:t>)</w:t>
      </w:r>
      <w:r w:rsidRPr="009F7E0E">
        <w:rPr>
          <w:rFonts w:ascii="Georgia" w:hAnsi="Georgia" w:cs="Arial"/>
          <w:bCs/>
          <w:sz w:val="26"/>
          <w:szCs w:val="26"/>
        </w:rPr>
        <w:t xml:space="preserve">. Las excepciones, es decir, aquellos temas que son revisables de oficio son los </w:t>
      </w:r>
      <w:r w:rsidRPr="009F7E0E">
        <w:rPr>
          <w:rFonts w:ascii="Georgia" w:hAnsi="Georgia" w:cs="Arial"/>
          <w:sz w:val="26"/>
          <w:szCs w:val="26"/>
        </w:rPr>
        <w:t xml:space="preserve">asuntos de familia y agrarios (Art. 281, parágrafos 1º y 2º, </w:t>
      </w:r>
      <w:r w:rsidR="000659D8" w:rsidRPr="009F7E0E">
        <w:rPr>
          <w:rFonts w:ascii="Georgia" w:hAnsi="Georgia" w:cs="Arial"/>
          <w:sz w:val="26"/>
          <w:szCs w:val="26"/>
        </w:rPr>
        <w:t>ibídem</w:t>
      </w:r>
      <w:r w:rsidRPr="009F7E0E">
        <w:rPr>
          <w:rFonts w:ascii="Georgia" w:hAnsi="Georgia" w:cs="Arial"/>
          <w:sz w:val="26"/>
          <w:szCs w:val="26"/>
        </w:rPr>
        <w:t xml:space="preserve">), las excepciones declarables de oficio (Art. 282, </w:t>
      </w:r>
      <w:r w:rsidR="000659D8" w:rsidRPr="009F7E0E">
        <w:rPr>
          <w:rFonts w:ascii="Georgia" w:hAnsi="Georgia" w:cs="Arial"/>
          <w:sz w:val="26"/>
          <w:szCs w:val="26"/>
        </w:rPr>
        <w:t>ibídem</w:t>
      </w:r>
      <w:r w:rsidRPr="009F7E0E">
        <w:rPr>
          <w:rFonts w:ascii="Georgia" w:hAnsi="Georgia" w:cs="Arial"/>
          <w:sz w:val="26"/>
          <w:szCs w:val="26"/>
        </w:rPr>
        <w:t>) y los eventos del artículo 282, inc.</w:t>
      </w:r>
      <w:r w:rsidR="000659D8">
        <w:rPr>
          <w:rFonts w:ascii="Georgia" w:hAnsi="Georgia" w:cs="Arial"/>
          <w:sz w:val="26"/>
          <w:szCs w:val="26"/>
        </w:rPr>
        <w:t xml:space="preserve"> </w:t>
      </w:r>
      <w:r w:rsidRPr="009F7E0E">
        <w:rPr>
          <w:rFonts w:ascii="Georgia" w:hAnsi="Georgia" w:cs="Arial"/>
          <w:sz w:val="26"/>
          <w:szCs w:val="26"/>
        </w:rPr>
        <w:t>3º., ib.; también los presupuestos procesales</w:t>
      </w:r>
      <w:r w:rsidRPr="009F7E0E">
        <w:rPr>
          <w:rStyle w:val="Refdenotaalpie"/>
          <w:rFonts w:ascii="Georgia" w:hAnsi="Georgia"/>
          <w:sz w:val="26"/>
          <w:szCs w:val="26"/>
        </w:rPr>
        <w:footnoteReference w:id="21"/>
      </w:r>
      <w:r w:rsidRPr="009F7E0E">
        <w:rPr>
          <w:rFonts w:ascii="Georgia" w:hAnsi="Georgia" w:cs="Arial"/>
          <w:sz w:val="26"/>
          <w:szCs w:val="26"/>
        </w:rPr>
        <w:t xml:space="preserve"> y sustanciales</w:t>
      </w:r>
      <w:r w:rsidRPr="009F7E0E">
        <w:rPr>
          <w:rStyle w:val="Refdenotaalpie"/>
          <w:rFonts w:ascii="Georgia" w:hAnsi="Georgia"/>
          <w:sz w:val="26"/>
          <w:szCs w:val="26"/>
        </w:rPr>
        <w:footnoteReference w:id="22"/>
      </w:r>
      <w:r w:rsidRPr="009F7E0E">
        <w:rPr>
          <w:rFonts w:ascii="Georgia" w:hAnsi="Georgia" w:cs="Arial"/>
          <w:sz w:val="26"/>
          <w:szCs w:val="26"/>
        </w:rPr>
        <w:t>, las nulidades absolutas (Art. 2º, Ley 50 de 1936), las prestaciones mutuas</w:t>
      </w:r>
      <w:r w:rsidRPr="009F7E0E">
        <w:rPr>
          <w:rStyle w:val="Refdenotaalpie"/>
          <w:rFonts w:ascii="Georgia" w:hAnsi="Georgia"/>
          <w:sz w:val="26"/>
          <w:szCs w:val="26"/>
        </w:rPr>
        <w:footnoteReference w:id="23"/>
      </w:r>
      <w:r w:rsidRPr="009F7E0E">
        <w:rPr>
          <w:rFonts w:ascii="Georgia" w:hAnsi="Georgia" w:cs="Arial"/>
          <w:sz w:val="26"/>
          <w:szCs w:val="26"/>
        </w:rPr>
        <w:t xml:space="preserve"> y las costas procesales</w:t>
      </w:r>
      <w:r w:rsidRPr="009F7E0E">
        <w:rPr>
          <w:rStyle w:val="Refdenotaalpie"/>
          <w:rFonts w:ascii="Georgia" w:hAnsi="Georgia"/>
          <w:sz w:val="26"/>
          <w:szCs w:val="26"/>
        </w:rPr>
        <w:footnoteReference w:id="24"/>
      </w:r>
      <w:r w:rsidRPr="009F7E0E">
        <w:rPr>
          <w:rFonts w:ascii="Georgia" w:hAnsi="Georgia" w:cs="Arial"/>
          <w:sz w:val="26"/>
          <w:szCs w:val="26"/>
        </w:rPr>
        <w:t xml:space="preserve">, la </w:t>
      </w:r>
      <w:r w:rsidRPr="009F7E0E">
        <w:rPr>
          <w:rFonts w:ascii="Georgia" w:hAnsi="Georgia" w:cs="Arial"/>
          <w:bCs/>
          <w:sz w:val="26"/>
          <w:szCs w:val="26"/>
        </w:rPr>
        <w:t>extensión de la condena en concreto (</w:t>
      </w:r>
      <w:r w:rsidRPr="009F7E0E">
        <w:rPr>
          <w:rFonts w:ascii="Georgia" w:hAnsi="Georgia" w:cs="Arial"/>
          <w:sz w:val="26"/>
          <w:szCs w:val="26"/>
        </w:rPr>
        <w:t>Art.</w:t>
      </w:r>
      <w:r w:rsidR="000659D8">
        <w:rPr>
          <w:rFonts w:ascii="Georgia" w:hAnsi="Georgia" w:cs="Arial"/>
          <w:sz w:val="26"/>
          <w:szCs w:val="26"/>
        </w:rPr>
        <w:t xml:space="preserve"> </w:t>
      </w:r>
      <w:r w:rsidRPr="009F7E0E">
        <w:rPr>
          <w:rFonts w:ascii="Georgia" w:hAnsi="Georgia" w:cs="Arial"/>
          <w:sz w:val="26"/>
          <w:szCs w:val="26"/>
        </w:rPr>
        <w:t xml:space="preserve">283, </w:t>
      </w:r>
      <w:r w:rsidR="000659D8" w:rsidRPr="009F7E0E">
        <w:rPr>
          <w:rFonts w:ascii="Georgia" w:hAnsi="Georgia" w:cs="Arial"/>
          <w:sz w:val="26"/>
          <w:szCs w:val="26"/>
        </w:rPr>
        <w:t>ibídem</w:t>
      </w:r>
      <w:r w:rsidRPr="009F7E0E">
        <w:rPr>
          <w:rFonts w:ascii="Georgia" w:hAnsi="Georgia" w:cs="Arial"/>
          <w:sz w:val="26"/>
          <w:szCs w:val="26"/>
        </w:rPr>
        <w:t>); cuando se ordenan pruebas en segunda instancia</w:t>
      </w:r>
      <w:r w:rsidRPr="009F7E0E">
        <w:rPr>
          <w:rStyle w:val="Refdenotaalpie"/>
          <w:rFonts w:ascii="Georgia" w:hAnsi="Georgia" w:cs="Arial"/>
          <w:sz w:val="26"/>
          <w:szCs w:val="26"/>
        </w:rPr>
        <w:footnoteReference w:id="25"/>
      </w:r>
      <w:r w:rsidRPr="009F7E0E">
        <w:rPr>
          <w:rFonts w:ascii="Georgia" w:hAnsi="Georgia" w:cs="Arial"/>
          <w:sz w:val="26"/>
          <w:szCs w:val="26"/>
        </w:rPr>
        <w:t>;</w:t>
      </w:r>
      <w:r w:rsidRPr="009F7E0E">
        <w:rPr>
          <w:rFonts w:ascii="Georgia" w:hAnsi="Georgia" w:cs="Arial"/>
          <w:bCs/>
          <w:sz w:val="26"/>
          <w:szCs w:val="26"/>
        </w:rPr>
        <w:t xml:space="preserve"> la </w:t>
      </w:r>
      <w:r w:rsidRPr="009F7E0E">
        <w:rPr>
          <w:rFonts w:ascii="Georgia" w:hAnsi="Georgia" w:cs="Arial"/>
          <w:sz w:val="26"/>
          <w:szCs w:val="26"/>
        </w:rPr>
        <w:t>apelación adhesiva (Art.</w:t>
      </w:r>
      <w:r w:rsidR="000659D8">
        <w:rPr>
          <w:rFonts w:ascii="Georgia" w:hAnsi="Georgia" w:cs="Arial"/>
          <w:sz w:val="26"/>
          <w:szCs w:val="26"/>
        </w:rPr>
        <w:t xml:space="preserve"> </w:t>
      </w:r>
      <w:r w:rsidRPr="009F7E0E">
        <w:rPr>
          <w:rFonts w:ascii="Georgia" w:hAnsi="Georgia" w:cs="Arial"/>
          <w:sz w:val="26"/>
          <w:szCs w:val="26"/>
        </w:rPr>
        <w:t>328, inc.</w:t>
      </w:r>
      <w:r w:rsidR="000659D8">
        <w:rPr>
          <w:rFonts w:ascii="Georgia" w:hAnsi="Georgia" w:cs="Arial"/>
          <w:sz w:val="26"/>
          <w:szCs w:val="26"/>
        </w:rPr>
        <w:t xml:space="preserve"> </w:t>
      </w:r>
      <w:r w:rsidRPr="009F7E0E">
        <w:rPr>
          <w:rFonts w:ascii="Georgia" w:hAnsi="Georgia" w:cs="Arial"/>
          <w:sz w:val="26"/>
          <w:szCs w:val="26"/>
        </w:rPr>
        <w:t xml:space="preserve">2º, CGP); </w:t>
      </w:r>
      <w:r w:rsidRPr="009F7E0E">
        <w:rPr>
          <w:rFonts w:ascii="Georgia" w:hAnsi="Georgia" w:cs="Arial"/>
          <w:bCs/>
          <w:sz w:val="26"/>
          <w:szCs w:val="26"/>
        </w:rPr>
        <w:t>por último, es panorámica la competencia cuando ambas partes recurren, en lo desfavorable (Art.</w:t>
      </w:r>
      <w:r w:rsidR="000659D8">
        <w:rPr>
          <w:rFonts w:ascii="Georgia" w:hAnsi="Georgia" w:cs="Arial"/>
          <w:bCs/>
          <w:sz w:val="26"/>
          <w:szCs w:val="26"/>
        </w:rPr>
        <w:t xml:space="preserve"> </w:t>
      </w:r>
      <w:r w:rsidRPr="009F7E0E">
        <w:rPr>
          <w:rFonts w:ascii="Georgia" w:hAnsi="Georgia" w:cs="Arial"/>
          <w:bCs/>
          <w:sz w:val="26"/>
          <w:szCs w:val="26"/>
        </w:rPr>
        <w:t>328, inciso 2º, CGP).</w:t>
      </w:r>
    </w:p>
    <w:p w14:paraId="42E8BABC" w14:textId="5B353D22" w:rsidR="00234F74" w:rsidRPr="009F7E0E" w:rsidRDefault="00234F74" w:rsidP="00765DEE">
      <w:pPr>
        <w:spacing w:line="276" w:lineRule="auto"/>
        <w:jc w:val="both"/>
        <w:rPr>
          <w:rFonts w:ascii="Georgia" w:hAnsi="Georgia" w:cs="Arial"/>
          <w:sz w:val="26"/>
          <w:szCs w:val="26"/>
          <w:lang w:val="es-CO"/>
        </w:rPr>
      </w:pPr>
    </w:p>
    <w:p w14:paraId="0A6BE0AE" w14:textId="648AE483" w:rsidR="00C3337E" w:rsidRPr="009F7E0E" w:rsidRDefault="00C3337E" w:rsidP="00765DEE">
      <w:pPr>
        <w:pStyle w:val="Prrafodelista"/>
        <w:numPr>
          <w:ilvl w:val="2"/>
          <w:numId w:val="13"/>
        </w:numPr>
        <w:spacing w:line="276" w:lineRule="auto"/>
        <w:jc w:val="both"/>
        <w:rPr>
          <w:rFonts w:ascii="Georgia" w:hAnsi="Georgia" w:cs="Arial"/>
          <w:sz w:val="26"/>
          <w:szCs w:val="26"/>
          <w:lang w:val="es-CO"/>
        </w:rPr>
      </w:pPr>
      <w:r w:rsidRPr="009F7E0E">
        <w:rPr>
          <w:rFonts w:ascii="Georgia" w:hAnsi="Georgia" w:cs="Arial"/>
          <w:sz w:val="26"/>
          <w:szCs w:val="26"/>
          <w:lang w:val="es-CO"/>
        </w:rPr>
        <w:t>El principio de congruencia</w:t>
      </w:r>
      <w:r w:rsidR="006A48F8" w:rsidRPr="009F7E0E">
        <w:rPr>
          <w:rFonts w:ascii="Georgia" w:hAnsi="Georgia" w:cs="Arial"/>
          <w:sz w:val="26"/>
          <w:szCs w:val="26"/>
          <w:lang w:val="es-CO"/>
        </w:rPr>
        <w:t xml:space="preserve"> o consonancia</w:t>
      </w:r>
    </w:p>
    <w:p w14:paraId="67972F3A" w14:textId="77777777" w:rsidR="00C3337E" w:rsidRPr="009F7E0E" w:rsidRDefault="00C3337E" w:rsidP="00765DEE">
      <w:pPr>
        <w:spacing w:line="276" w:lineRule="auto"/>
        <w:jc w:val="both"/>
        <w:textAlignment w:val="baseline"/>
        <w:rPr>
          <w:rFonts w:ascii="Georgia" w:hAnsi="Georgia" w:cs="Arial"/>
          <w:sz w:val="26"/>
          <w:szCs w:val="26"/>
        </w:rPr>
      </w:pPr>
    </w:p>
    <w:p w14:paraId="19A14A67" w14:textId="77777777" w:rsidR="00727727" w:rsidRPr="009F7E0E" w:rsidRDefault="00C3337E" w:rsidP="00765DEE">
      <w:pPr>
        <w:spacing w:line="276" w:lineRule="auto"/>
        <w:jc w:val="both"/>
        <w:textAlignment w:val="baseline"/>
        <w:rPr>
          <w:rFonts w:ascii="Georgia" w:hAnsi="Georgia" w:cs="Tahoma"/>
          <w:sz w:val="26"/>
          <w:szCs w:val="26"/>
          <w:lang w:val="es-ES_tradnl"/>
        </w:rPr>
      </w:pPr>
      <w:r w:rsidRPr="009F7E0E">
        <w:rPr>
          <w:rFonts w:ascii="Georgia" w:hAnsi="Georgia" w:cs="Arial"/>
          <w:sz w:val="26"/>
          <w:szCs w:val="26"/>
        </w:rPr>
        <w:t xml:space="preserve">Aparece regulado en el artículo 281, CGP, </w:t>
      </w:r>
      <w:r w:rsidR="00727727" w:rsidRPr="009F7E0E">
        <w:rPr>
          <w:rFonts w:ascii="Georgia" w:hAnsi="Georgia" w:cs="Arial"/>
          <w:sz w:val="26"/>
          <w:szCs w:val="26"/>
        </w:rPr>
        <w:t>al prescribir al juez cómo debe obrar al emitir la sentencia, se lee: “</w:t>
      </w:r>
      <w:r w:rsidR="00727727" w:rsidRPr="000659D8">
        <w:rPr>
          <w:rFonts w:ascii="Georgia" w:hAnsi="Georgia" w:cs="Arial"/>
          <w:i/>
          <w:sz w:val="24"/>
          <w:szCs w:val="26"/>
        </w:rPr>
        <w:t xml:space="preserve">(…) </w:t>
      </w:r>
      <w:r w:rsidR="00727727" w:rsidRPr="000659D8">
        <w:rPr>
          <w:rFonts w:ascii="Georgia" w:hAnsi="Georgia" w:cs="Tahoma"/>
          <w:i/>
          <w:sz w:val="24"/>
          <w:szCs w:val="26"/>
          <w:lang w:val="es-ES_tradnl"/>
        </w:rPr>
        <w:t>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r w:rsidR="00727727" w:rsidRPr="009F7E0E">
        <w:rPr>
          <w:rFonts w:ascii="Georgia" w:hAnsi="Georgia" w:cs="Tahoma"/>
          <w:i/>
          <w:sz w:val="26"/>
          <w:szCs w:val="26"/>
          <w:lang w:val="es-ES_tradnl"/>
        </w:rPr>
        <w:t>”.</w:t>
      </w:r>
      <w:r w:rsidR="00727727" w:rsidRPr="009F7E0E">
        <w:rPr>
          <w:rFonts w:ascii="Georgia" w:hAnsi="Georgia" w:cs="Tahoma"/>
          <w:sz w:val="26"/>
          <w:szCs w:val="26"/>
          <w:lang w:val="es-ES_tradnl"/>
        </w:rPr>
        <w:t xml:space="preserve"> Con claridad puede advertirse que este postulado integra el debido proceso y el derecho de defensa, que, por contera, se afecta cuando quiera que sea desconocido.</w:t>
      </w:r>
    </w:p>
    <w:p w14:paraId="5BB006EA" w14:textId="77777777" w:rsidR="00727727" w:rsidRPr="009F7E0E" w:rsidRDefault="00727727" w:rsidP="00765DEE">
      <w:pPr>
        <w:pStyle w:val="Sinespaciado"/>
        <w:spacing w:line="276" w:lineRule="auto"/>
        <w:jc w:val="both"/>
        <w:rPr>
          <w:rFonts w:ascii="Georgia" w:hAnsi="Georgia" w:cs="Tahoma"/>
          <w:sz w:val="26"/>
          <w:szCs w:val="26"/>
          <w:lang w:val="es-ES_tradnl"/>
        </w:rPr>
      </w:pPr>
    </w:p>
    <w:p w14:paraId="0B063360" w14:textId="21BF1735" w:rsidR="00727727" w:rsidRPr="009F7E0E" w:rsidRDefault="00727727" w:rsidP="00765DEE">
      <w:pPr>
        <w:spacing w:line="276" w:lineRule="auto"/>
        <w:jc w:val="both"/>
        <w:textAlignment w:val="baseline"/>
        <w:rPr>
          <w:rFonts w:ascii="Georgia" w:hAnsi="Georgia" w:cs="Tahoma"/>
          <w:sz w:val="26"/>
          <w:szCs w:val="26"/>
          <w:lang w:val="es-ES_tradnl"/>
        </w:rPr>
      </w:pPr>
      <w:r w:rsidRPr="009F7E0E">
        <w:rPr>
          <w:rFonts w:ascii="Georgia" w:hAnsi="Georgia" w:cs="Tahoma"/>
          <w:sz w:val="26"/>
          <w:szCs w:val="26"/>
          <w:lang w:val="es-ES_tradnl"/>
        </w:rPr>
        <w:t>Esta parte inicial de la norma no sufrió alteraciones respecto a lo prescrito por el CPC, se adicionaron dos salvedades en las especialidades de familia y agrario, ajenas para el caso.</w:t>
      </w:r>
    </w:p>
    <w:p w14:paraId="3AEA15AF" w14:textId="77777777" w:rsidR="00D31119" w:rsidRPr="009F7E0E" w:rsidRDefault="00D31119" w:rsidP="00765DEE">
      <w:pPr>
        <w:spacing w:line="276" w:lineRule="auto"/>
        <w:jc w:val="both"/>
        <w:textAlignment w:val="baseline"/>
        <w:rPr>
          <w:rFonts w:ascii="Georgia" w:hAnsi="Georgia" w:cs="Tahoma"/>
          <w:sz w:val="26"/>
          <w:szCs w:val="26"/>
          <w:lang w:val="es-ES_tradnl"/>
        </w:rPr>
      </w:pPr>
    </w:p>
    <w:p w14:paraId="545CEA96" w14:textId="11E9984C" w:rsidR="00727727" w:rsidRPr="009F7E0E" w:rsidRDefault="00727727" w:rsidP="00765DEE">
      <w:pPr>
        <w:spacing w:line="276" w:lineRule="auto"/>
        <w:jc w:val="both"/>
        <w:textAlignment w:val="baseline"/>
        <w:rPr>
          <w:rFonts w:ascii="Georgia" w:hAnsi="Georgia" w:cs="Arial"/>
          <w:sz w:val="26"/>
          <w:szCs w:val="26"/>
        </w:rPr>
      </w:pPr>
      <w:r w:rsidRPr="009F7E0E">
        <w:rPr>
          <w:rFonts w:ascii="Georgia" w:hAnsi="Georgia" w:cs="Arial"/>
          <w:sz w:val="26"/>
          <w:szCs w:val="26"/>
        </w:rPr>
        <w:t xml:space="preserve">La consonancia es la simetría que debe tener el juez, al resolver </w:t>
      </w:r>
      <w:r w:rsidR="06A48C91" w:rsidRPr="009F7E0E">
        <w:rPr>
          <w:rFonts w:ascii="Georgia" w:hAnsi="Georgia" w:cs="Arial"/>
          <w:sz w:val="26"/>
          <w:szCs w:val="26"/>
        </w:rPr>
        <w:t xml:space="preserve">la controversia </w:t>
      </w:r>
      <w:r w:rsidRPr="009F7E0E">
        <w:rPr>
          <w:rFonts w:ascii="Georgia" w:hAnsi="Georgia" w:cs="Arial"/>
          <w:sz w:val="26"/>
          <w:szCs w:val="26"/>
        </w:rPr>
        <w:lastRenderedPageBreak/>
        <w:t>sometid</w:t>
      </w:r>
      <w:r w:rsidR="000B1221" w:rsidRPr="009F7E0E">
        <w:rPr>
          <w:rFonts w:ascii="Georgia" w:hAnsi="Georgia" w:cs="Arial"/>
          <w:sz w:val="26"/>
          <w:szCs w:val="26"/>
        </w:rPr>
        <w:t>a</w:t>
      </w:r>
      <w:r w:rsidRPr="009F7E0E">
        <w:rPr>
          <w:rFonts w:ascii="Georgia" w:hAnsi="Georgia" w:cs="Arial"/>
          <w:sz w:val="26"/>
          <w:szCs w:val="26"/>
        </w:rPr>
        <w:t xml:space="preserve"> a su juicio; y para las partes enfrentadas los límites dentro de los cuales han de formular sus alegaciones. Para estos efectos se consideran, única y exclusivamente, los hechos expuestos por cada parte (</w:t>
      </w:r>
      <w:r w:rsidRPr="009F7E0E">
        <w:rPr>
          <w:rFonts w:ascii="Georgia" w:hAnsi="Georgia" w:cs="Arial"/>
          <w:i/>
          <w:iCs/>
          <w:sz w:val="26"/>
          <w:szCs w:val="26"/>
        </w:rPr>
        <w:t>causa petendi)</w:t>
      </w:r>
      <w:r w:rsidRPr="009F7E0E">
        <w:rPr>
          <w:rFonts w:ascii="Georgia" w:hAnsi="Georgia" w:cs="Arial"/>
          <w:sz w:val="26"/>
          <w:szCs w:val="26"/>
        </w:rPr>
        <w:t xml:space="preserve"> y las pretensiones (</w:t>
      </w:r>
      <w:r w:rsidRPr="009F7E0E">
        <w:rPr>
          <w:rFonts w:ascii="Georgia" w:hAnsi="Georgia" w:cs="Arial"/>
          <w:i/>
          <w:iCs/>
          <w:sz w:val="26"/>
          <w:szCs w:val="26"/>
        </w:rPr>
        <w:t>Petitum</w:t>
      </w:r>
      <w:r w:rsidRPr="009F7E0E">
        <w:rPr>
          <w:rFonts w:ascii="Georgia" w:hAnsi="Georgia" w:cs="Arial"/>
          <w:sz w:val="26"/>
          <w:szCs w:val="26"/>
        </w:rPr>
        <w:t>), del lado del demandante, según la demanda y su reforma; y, conforme a la contestación y excepciones perentorias, del extremo pasivo. De ahí la importancia de la fase de fijación del litigio, en la audiencia inicial del artículo 372, CGP (Preliminar en el CPC</w:t>
      </w:r>
      <w:r w:rsidR="00232E07" w:rsidRPr="009F7E0E">
        <w:rPr>
          <w:rFonts w:ascii="Georgia" w:hAnsi="Georgia" w:cs="Arial"/>
          <w:sz w:val="26"/>
          <w:szCs w:val="26"/>
        </w:rPr>
        <w:t>, art.</w:t>
      </w:r>
      <w:r w:rsidR="000659D8">
        <w:rPr>
          <w:rFonts w:ascii="Georgia" w:hAnsi="Georgia" w:cs="Arial"/>
          <w:sz w:val="26"/>
          <w:szCs w:val="26"/>
        </w:rPr>
        <w:t xml:space="preserve"> </w:t>
      </w:r>
      <w:r w:rsidR="00232E07" w:rsidRPr="009F7E0E">
        <w:rPr>
          <w:rFonts w:ascii="Georgia" w:hAnsi="Georgia" w:cs="Arial"/>
          <w:sz w:val="26"/>
          <w:szCs w:val="26"/>
        </w:rPr>
        <w:t>101</w:t>
      </w:r>
      <w:r w:rsidRPr="009F7E0E">
        <w:rPr>
          <w:rFonts w:ascii="Georgia" w:hAnsi="Georgia" w:cs="Arial"/>
          <w:sz w:val="26"/>
          <w:szCs w:val="26"/>
        </w:rPr>
        <w:t>), o incluso en la de instrucción (Art.</w:t>
      </w:r>
      <w:r w:rsidR="000659D8">
        <w:rPr>
          <w:rFonts w:ascii="Georgia" w:hAnsi="Georgia" w:cs="Arial"/>
          <w:sz w:val="26"/>
          <w:szCs w:val="26"/>
        </w:rPr>
        <w:t xml:space="preserve"> </w:t>
      </w:r>
      <w:r w:rsidRPr="009F7E0E">
        <w:rPr>
          <w:rFonts w:ascii="Georgia" w:hAnsi="Georgia" w:cs="Arial"/>
          <w:sz w:val="26"/>
          <w:szCs w:val="26"/>
        </w:rPr>
        <w:t>373, CGP), porque allí se trazan los contornos del debate probatorio y decisorio. En este sentido la CSJ</w:t>
      </w:r>
      <w:r w:rsidRPr="009F7E0E">
        <w:rPr>
          <w:rStyle w:val="Refdenotaalpie"/>
          <w:rFonts w:ascii="Georgia" w:hAnsi="Georgia"/>
          <w:sz w:val="26"/>
          <w:szCs w:val="26"/>
        </w:rPr>
        <w:footnoteReference w:id="26"/>
      </w:r>
      <w:r w:rsidRPr="009F7E0E">
        <w:rPr>
          <w:rFonts w:ascii="Georgia" w:hAnsi="Georgia" w:cs="Arial"/>
          <w:sz w:val="26"/>
          <w:szCs w:val="26"/>
        </w:rPr>
        <w:t>, en reciente decisión (2020) explica:</w:t>
      </w:r>
    </w:p>
    <w:p w14:paraId="0BA06A44" w14:textId="77777777" w:rsidR="00727727" w:rsidRPr="009F7E0E" w:rsidRDefault="00727727" w:rsidP="00765DEE">
      <w:pPr>
        <w:spacing w:line="276" w:lineRule="auto"/>
        <w:jc w:val="both"/>
        <w:textAlignment w:val="baseline"/>
        <w:rPr>
          <w:rFonts w:ascii="Georgia" w:hAnsi="Georgia" w:cs="Arial"/>
          <w:sz w:val="26"/>
          <w:szCs w:val="26"/>
        </w:rPr>
      </w:pPr>
    </w:p>
    <w:p w14:paraId="24196A27" w14:textId="77777777" w:rsidR="00727727" w:rsidRPr="000659D8" w:rsidRDefault="00727727" w:rsidP="000659D8">
      <w:pPr>
        <w:keepNext/>
        <w:ind w:left="567" w:right="420"/>
        <w:contextualSpacing/>
        <w:jc w:val="both"/>
        <w:rPr>
          <w:rFonts w:ascii="Georgia" w:hAnsi="Georgia" w:cs="Arial"/>
          <w:sz w:val="24"/>
          <w:szCs w:val="26"/>
        </w:rPr>
      </w:pPr>
      <w:r w:rsidRPr="000659D8">
        <w:rPr>
          <w:rFonts w:ascii="Georgia" w:hAnsi="Georgia" w:cs="Arial"/>
          <w:b/>
          <w:i/>
          <w:sz w:val="24"/>
          <w:szCs w:val="26"/>
        </w:rPr>
        <w:t>i)</w:t>
      </w:r>
      <w:r w:rsidRPr="000659D8">
        <w:rPr>
          <w:rFonts w:ascii="Georgia" w:hAnsi="Georgia" w:cs="Arial"/>
          <w:sz w:val="24"/>
          <w:szCs w:val="26"/>
        </w:rPr>
        <w:t xml:space="preserve"> Los extremos del litigio de los que no puede salirse la decisión judicial –so pena de incurrir en incongruencia– están conformados por las pretensiones y excepciones y por los supuestos de hecho en que se fundan unas y otras, de suerte que una extralimitación o infravaloración de tales demarcaciones apareja una disconformidad de la decisión con el tema de la relación jurídico–sustancial que plantearon las partes como contorno del debate en las instancias. La sentencia, en suma, tiene que guardar correspondencia con lo pedido dentro de los extremos del litigio. De ese modo l</w:t>
      </w:r>
      <w:r w:rsidRPr="000659D8">
        <w:rPr>
          <w:rFonts w:ascii="Georgia" w:hAnsi="Georgia" w:cs="Tahoma"/>
          <w:sz w:val="24"/>
          <w:szCs w:val="26"/>
        </w:rPr>
        <w:t>a pretensión jurídica sirve de puente entre el derecho material y el procesal.</w:t>
      </w:r>
    </w:p>
    <w:p w14:paraId="7E0A1D86" w14:textId="77777777" w:rsidR="00727727" w:rsidRPr="000659D8" w:rsidRDefault="00727727" w:rsidP="000659D8">
      <w:pPr>
        <w:keepNext/>
        <w:ind w:left="567" w:right="420"/>
        <w:contextualSpacing/>
        <w:jc w:val="both"/>
        <w:rPr>
          <w:rFonts w:ascii="Georgia" w:hAnsi="Georgia" w:cs="Arial"/>
          <w:sz w:val="24"/>
          <w:szCs w:val="26"/>
        </w:rPr>
      </w:pPr>
    </w:p>
    <w:p w14:paraId="651BA932" w14:textId="77777777" w:rsidR="00727727" w:rsidRPr="000659D8" w:rsidRDefault="00727727" w:rsidP="000659D8">
      <w:pPr>
        <w:ind w:left="567" w:right="420"/>
        <w:jc w:val="both"/>
        <w:textAlignment w:val="baseline"/>
        <w:rPr>
          <w:rFonts w:ascii="Georgia" w:hAnsi="Georgia" w:cs="Arial"/>
          <w:sz w:val="24"/>
          <w:szCs w:val="26"/>
        </w:rPr>
      </w:pPr>
      <w:r w:rsidRPr="000659D8">
        <w:rPr>
          <w:rFonts w:ascii="Georgia" w:hAnsi="Georgia" w:cs="Arial"/>
          <w:sz w:val="24"/>
          <w:szCs w:val="26"/>
        </w:rPr>
        <w:tab/>
        <w:t>La fijación del objeto de la litis no es una liberalidad del funcionario judicial sino una etapa en la que las partes determinan con precisión las cuestiones de hecho que serán materia del debate probatorio. …</w:t>
      </w:r>
    </w:p>
    <w:p w14:paraId="24EB9C74" w14:textId="77777777" w:rsidR="00C3337E" w:rsidRPr="009F7E0E" w:rsidRDefault="00C3337E" w:rsidP="00765DEE">
      <w:pPr>
        <w:tabs>
          <w:tab w:val="left" w:pos="1152"/>
        </w:tabs>
        <w:spacing w:line="276" w:lineRule="auto"/>
        <w:jc w:val="both"/>
        <w:textAlignment w:val="baseline"/>
        <w:rPr>
          <w:rFonts w:ascii="Georgia" w:hAnsi="Georgia" w:cs="Arial"/>
          <w:sz w:val="26"/>
          <w:szCs w:val="26"/>
        </w:rPr>
      </w:pPr>
    </w:p>
    <w:p w14:paraId="51593275" w14:textId="230144F6" w:rsidR="00727727" w:rsidRPr="009F7E0E" w:rsidRDefault="00132EE0" w:rsidP="00765DEE">
      <w:pPr>
        <w:spacing w:line="276" w:lineRule="auto"/>
        <w:jc w:val="both"/>
        <w:rPr>
          <w:rFonts w:ascii="Georgia" w:hAnsi="Georgia" w:cs="Arial"/>
          <w:sz w:val="26"/>
          <w:szCs w:val="26"/>
        </w:rPr>
      </w:pPr>
      <w:r w:rsidRPr="009F7E0E">
        <w:rPr>
          <w:rFonts w:ascii="Georgia" w:hAnsi="Georgia" w:cs="Arial"/>
          <w:sz w:val="26"/>
          <w:szCs w:val="26"/>
          <w:lang w:val="es-CO"/>
        </w:rPr>
        <w:t xml:space="preserve">Descendiendo en autos, </w:t>
      </w:r>
      <w:r w:rsidR="00727727" w:rsidRPr="009F7E0E">
        <w:rPr>
          <w:rFonts w:ascii="Georgia" w:hAnsi="Georgia" w:cs="Arial"/>
          <w:sz w:val="26"/>
          <w:szCs w:val="26"/>
          <w:lang w:val="es-CO"/>
        </w:rPr>
        <w:t xml:space="preserve">fracasa la alzada </w:t>
      </w:r>
      <w:r w:rsidRPr="009F7E0E">
        <w:rPr>
          <w:rFonts w:ascii="Georgia" w:hAnsi="Georgia" w:cs="Arial"/>
          <w:sz w:val="26"/>
          <w:szCs w:val="26"/>
          <w:lang w:val="es-CO"/>
        </w:rPr>
        <w:t xml:space="preserve">pues la insuficiencia </w:t>
      </w:r>
      <w:r w:rsidR="002159F6" w:rsidRPr="009F7E0E">
        <w:rPr>
          <w:rFonts w:ascii="Georgia" w:hAnsi="Georgia" w:cs="Arial"/>
          <w:sz w:val="26"/>
          <w:szCs w:val="26"/>
          <w:lang w:val="es-CO"/>
        </w:rPr>
        <w:t xml:space="preserve">y la falta de </w:t>
      </w:r>
      <w:r w:rsidRPr="009F7E0E">
        <w:rPr>
          <w:rFonts w:ascii="Georgia" w:hAnsi="Georgia" w:cs="Arial"/>
          <w:sz w:val="26"/>
          <w:szCs w:val="26"/>
          <w:lang w:val="es-CO"/>
        </w:rPr>
        <w:t>consentimiento informado</w:t>
      </w:r>
      <w:r w:rsidR="002159F6" w:rsidRPr="009F7E0E">
        <w:rPr>
          <w:rFonts w:ascii="Georgia" w:hAnsi="Georgia" w:cs="Arial"/>
          <w:sz w:val="26"/>
          <w:szCs w:val="26"/>
          <w:lang w:val="es-CO"/>
        </w:rPr>
        <w:t xml:space="preserve">, en su orden, </w:t>
      </w:r>
      <w:r w:rsidRPr="009F7E0E">
        <w:rPr>
          <w:rFonts w:ascii="Georgia" w:hAnsi="Georgia" w:cs="Arial"/>
          <w:sz w:val="26"/>
          <w:szCs w:val="26"/>
          <w:lang w:val="es-CO"/>
        </w:rPr>
        <w:t>para l</w:t>
      </w:r>
      <w:r w:rsidR="002159F6" w:rsidRPr="009F7E0E">
        <w:rPr>
          <w:rFonts w:ascii="Georgia" w:hAnsi="Georgia" w:cs="Arial"/>
          <w:sz w:val="26"/>
          <w:szCs w:val="26"/>
          <w:lang w:val="es-CO"/>
        </w:rPr>
        <w:t>os</w:t>
      </w:r>
      <w:r w:rsidRPr="009F7E0E">
        <w:rPr>
          <w:rFonts w:ascii="Georgia" w:hAnsi="Georgia" w:cs="Arial"/>
          <w:sz w:val="26"/>
          <w:szCs w:val="26"/>
          <w:lang w:val="es-CO"/>
        </w:rPr>
        <w:t xml:space="preserve"> procedimiento</w:t>
      </w:r>
      <w:r w:rsidR="002159F6" w:rsidRPr="009F7E0E">
        <w:rPr>
          <w:rFonts w:ascii="Georgia" w:hAnsi="Georgia" w:cs="Arial"/>
          <w:sz w:val="26"/>
          <w:szCs w:val="26"/>
          <w:lang w:val="es-CO"/>
        </w:rPr>
        <w:t>s</w:t>
      </w:r>
      <w:r w:rsidRPr="009F7E0E">
        <w:rPr>
          <w:rFonts w:ascii="Georgia" w:hAnsi="Georgia" w:cs="Arial"/>
          <w:sz w:val="26"/>
          <w:szCs w:val="26"/>
          <w:lang w:val="es-CO"/>
        </w:rPr>
        <w:t xml:space="preserve"> practicado</w:t>
      </w:r>
      <w:r w:rsidR="002159F6" w:rsidRPr="009F7E0E">
        <w:rPr>
          <w:rFonts w:ascii="Georgia" w:hAnsi="Georgia" w:cs="Arial"/>
          <w:sz w:val="26"/>
          <w:szCs w:val="26"/>
          <w:lang w:val="es-CO"/>
        </w:rPr>
        <w:t>s</w:t>
      </w:r>
      <w:r w:rsidRPr="009F7E0E">
        <w:rPr>
          <w:rFonts w:ascii="Georgia" w:hAnsi="Georgia" w:cs="Arial"/>
          <w:sz w:val="26"/>
          <w:szCs w:val="26"/>
          <w:lang w:val="es-CO"/>
        </w:rPr>
        <w:t xml:space="preserve"> el 18-04-2009 </w:t>
      </w:r>
      <w:r w:rsidR="002159F6" w:rsidRPr="009F7E0E">
        <w:rPr>
          <w:rFonts w:ascii="Georgia" w:hAnsi="Georgia" w:cs="Arial"/>
          <w:sz w:val="26"/>
          <w:szCs w:val="26"/>
          <w:lang w:val="es-CO"/>
        </w:rPr>
        <w:t>y en la clínica Los Rosales</w:t>
      </w:r>
      <w:r w:rsidR="0044702B" w:rsidRPr="009F7E0E">
        <w:rPr>
          <w:rFonts w:ascii="Georgia" w:hAnsi="Georgia" w:cs="Arial"/>
          <w:sz w:val="26"/>
          <w:szCs w:val="26"/>
          <w:lang w:val="es-CO"/>
        </w:rPr>
        <w:t xml:space="preserve"> S</w:t>
      </w:r>
      <w:r w:rsidR="00831B15">
        <w:rPr>
          <w:rFonts w:ascii="Georgia" w:hAnsi="Georgia" w:cs="Arial"/>
          <w:sz w:val="26"/>
          <w:szCs w:val="26"/>
          <w:lang w:val="es-CO"/>
        </w:rPr>
        <w:t>.</w:t>
      </w:r>
      <w:r w:rsidR="0044702B" w:rsidRPr="009F7E0E">
        <w:rPr>
          <w:rFonts w:ascii="Georgia" w:hAnsi="Georgia" w:cs="Arial"/>
          <w:sz w:val="26"/>
          <w:szCs w:val="26"/>
          <w:lang w:val="es-CO"/>
        </w:rPr>
        <w:t>A</w:t>
      </w:r>
      <w:r w:rsidR="00831B15">
        <w:rPr>
          <w:rFonts w:ascii="Georgia" w:hAnsi="Georgia" w:cs="Arial"/>
          <w:sz w:val="26"/>
          <w:szCs w:val="26"/>
          <w:lang w:val="es-CO"/>
        </w:rPr>
        <w:t>.</w:t>
      </w:r>
      <w:r w:rsidR="00727727" w:rsidRPr="009F7E0E">
        <w:rPr>
          <w:rFonts w:ascii="Georgia" w:hAnsi="Georgia" w:cs="Arial"/>
          <w:sz w:val="26"/>
          <w:szCs w:val="26"/>
        </w:rPr>
        <w:t xml:space="preserve">, </w:t>
      </w:r>
      <w:r w:rsidR="002159F6" w:rsidRPr="009F7E0E">
        <w:rPr>
          <w:rFonts w:ascii="Georgia" w:hAnsi="Georgia" w:cs="Arial"/>
          <w:sz w:val="26"/>
          <w:szCs w:val="26"/>
          <w:u w:val="single"/>
        </w:rPr>
        <w:t xml:space="preserve">son </w:t>
      </w:r>
      <w:r w:rsidR="00727727" w:rsidRPr="009F7E0E">
        <w:rPr>
          <w:rFonts w:ascii="Georgia" w:hAnsi="Georgia" w:cs="Arial"/>
          <w:sz w:val="26"/>
          <w:szCs w:val="26"/>
          <w:u w:val="single"/>
        </w:rPr>
        <w:t>aspecto</w:t>
      </w:r>
      <w:r w:rsidR="002159F6" w:rsidRPr="009F7E0E">
        <w:rPr>
          <w:rFonts w:ascii="Georgia" w:hAnsi="Georgia" w:cs="Arial"/>
          <w:sz w:val="26"/>
          <w:szCs w:val="26"/>
          <w:u w:val="single"/>
        </w:rPr>
        <w:t>s</w:t>
      </w:r>
      <w:r w:rsidR="00727727" w:rsidRPr="009F7E0E">
        <w:rPr>
          <w:rFonts w:ascii="Georgia" w:hAnsi="Georgia" w:cs="Arial"/>
          <w:sz w:val="26"/>
          <w:szCs w:val="26"/>
          <w:u w:val="single"/>
        </w:rPr>
        <w:t xml:space="preserve"> totalmente ajeno</w:t>
      </w:r>
      <w:r w:rsidR="002159F6" w:rsidRPr="009F7E0E">
        <w:rPr>
          <w:rFonts w:ascii="Georgia" w:hAnsi="Georgia" w:cs="Arial"/>
          <w:sz w:val="26"/>
          <w:szCs w:val="26"/>
          <w:u w:val="single"/>
        </w:rPr>
        <w:t>s</w:t>
      </w:r>
      <w:r w:rsidR="00727727" w:rsidRPr="009F7E0E">
        <w:rPr>
          <w:rFonts w:ascii="Georgia" w:hAnsi="Georgia" w:cs="Arial"/>
          <w:sz w:val="26"/>
          <w:szCs w:val="26"/>
          <w:u w:val="single"/>
        </w:rPr>
        <w:t xml:space="preserve"> a la causa para pedir</w:t>
      </w:r>
      <w:r w:rsidR="56130D34" w:rsidRPr="009F7E0E">
        <w:rPr>
          <w:rFonts w:ascii="Georgia" w:hAnsi="Georgia" w:cs="Arial"/>
          <w:sz w:val="26"/>
          <w:szCs w:val="26"/>
          <w:u w:val="single"/>
        </w:rPr>
        <w:t>,</w:t>
      </w:r>
      <w:r w:rsidR="00727727" w:rsidRPr="009F7E0E">
        <w:rPr>
          <w:rFonts w:ascii="Georgia" w:hAnsi="Georgia" w:cs="Arial"/>
          <w:sz w:val="26"/>
          <w:szCs w:val="26"/>
          <w:u w:val="single"/>
        </w:rPr>
        <w:t xml:space="preserve"> invocada en la demanda</w:t>
      </w:r>
      <w:r w:rsidR="002159F6" w:rsidRPr="009F7E0E">
        <w:rPr>
          <w:rFonts w:ascii="Georgia" w:hAnsi="Georgia" w:cs="Arial"/>
          <w:sz w:val="26"/>
          <w:szCs w:val="26"/>
        </w:rPr>
        <w:t xml:space="preserve"> (Carpeta 1ª instancia, cuaderno </w:t>
      </w:r>
      <w:r w:rsidR="009966D6">
        <w:rPr>
          <w:rFonts w:ascii="Georgia" w:hAnsi="Georgia" w:cs="Arial"/>
          <w:sz w:val="26"/>
          <w:szCs w:val="26"/>
        </w:rPr>
        <w:t xml:space="preserve">No. </w:t>
      </w:r>
      <w:r w:rsidR="000659D8">
        <w:rPr>
          <w:rFonts w:ascii="Georgia" w:hAnsi="Georgia" w:cs="Arial"/>
          <w:sz w:val="26"/>
          <w:szCs w:val="26"/>
        </w:rPr>
        <w:t xml:space="preserve"> </w:t>
      </w:r>
      <w:r w:rsidR="002159F6" w:rsidRPr="009F7E0E">
        <w:rPr>
          <w:rFonts w:ascii="Georgia" w:hAnsi="Georgia" w:cs="Arial"/>
          <w:sz w:val="26"/>
          <w:szCs w:val="26"/>
        </w:rPr>
        <w:t xml:space="preserve">1, parte 1, folios 6-12) </w:t>
      </w:r>
      <w:r w:rsidR="002159F6" w:rsidRPr="009F7E0E">
        <w:rPr>
          <w:rFonts w:ascii="Georgia" w:hAnsi="Georgia" w:cs="Arial"/>
          <w:sz w:val="26"/>
          <w:szCs w:val="26"/>
          <w:u w:val="single"/>
        </w:rPr>
        <w:t>y su reforma</w:t>
      </w:r>
      <w:r w:rsidR="002159F6" w:rsidRPr="009F7E0E">
        <w:rPr>
          <w:rFonts w:ascii="Georgia" w:hAnsi="Georgia" w:cs="Arial"/>
          <w:sz w:val="26"/>
          <w:szCs w:val="26"/>
        </w:rPr>
        <w:t xml:space="preserve"> </w:t>
      </w:r>
      <w:r w:rsidR="00591A5E" w:rsidRPr="009F7E0E">
        <w:rPr>
          <w:rFonts w:ascii="Georgia" w:hAnsi="Georgia" w:cs="Arial"/>
          <w:sz w:val="26"/>
          <w:szCs w:val="26"/>
        </w:rPr>
        <w:t xml:space="preserve">(Carpeta 1ª instancia, cuaderno </w:t>
      </w:r>
      <w:r w:rsidR="009966D6">
        <w:rPr>
          <w:rFonts w:ascii="Georgia" w:hAnsi="Georgia" w:cs="Arial"/>
          <w:sz w:val="26"/>
          <w:szCs w:val="26"/>
        </w:rPr>
        <w:t xml:space="preserve">No. </w:t>
      </w:r>
      <w:r w:rsidR="000659D8">
        <w:rPr>
          <w:rFonts w:ascii="Georgia" w:hAnsi="Georgia" w:cs="Arial"/>
          <w:sz w:val="26"/>
          <w:szCs w:val="26"/>
        </w:rPr>
        <w:t xml:space="preserve"> </w:t>
      </w:r>
      <w:r w:rsidR="00591A5E" w:rsidRPr="009F7E0E">
        <w:rPr>
          <w:rFonts w:ascii="Georgia" w:hAnsi="Georgia" w:cs="Arial"/>
          <w:sz w:val="26"/>
          <w:szCs w:val="26"/>
        </w:rPr>
        <w:t>1, parte 4, folios 1-2)</w:t>
      </w:r>
      <w:r w:rsidR="00727727" w:rsidRPr="009F7E0E">
        <w:rPr>
          <w:rFonts w:ascii="Georgia" w:hAnsi="Georgia" w:cs="Arial"/>
          <w:sz w:val="26"/>
          <w:szCs w:val="26"/>
        </w:rPr>
        <w:t>.</w:t>
      </w:r>
    </w:p>
    <w:p w14:paraId="41B2610B" w14:textId="77777777" w:rsidR="00C3337E" w:rsidRPr="009F7E0E" w:rsidRDefault="00C3337E" w:rsidP="00765DEE">
      <w:pPr>
        <w:spacing w:line="276" w:lineRule="auto"/>
        <w:jc w:val="both"/>
        <w:rPr>
          <w:rFonts w:ascii="Georgia" w:hAnsi="Georgia" w:cs="Arial"/>
          <w:sz w:val="26"/>
          <w:szCs w:val="26"/>
        </w:rPr>
      </w:pPr>
    </w:p>
    <w:p w14:paraId="7341AB26" w14:textId="58C337F8" w:rsidR="00C3337E" w:rsidRPr="009F7E0E" w:rsidRDefault="00C3337E" w:rsidP="00765DEE">
      <w:pPr>
        <w:spacing w:line="276" w:lineRule="auto"/>
        <w:jc w:val="both"/>
        <w:rPr>
          <w:rFonts w:ascii="Georgia" w:hAnsi="Georgia" w:cs="Arial"/>
          <w:sz w:val="26"/>
          <w:szCs w:val="26"/>
        </w:rPr>
      </w:pPr>
      <w:r w:rsidRPr="009F7E0E">
        <w:rPr>
          <w:rFonts w:ascii="Georgia" w:hAnsi="Georgia" w:cs="Arial"/>
          <w:sz w:val="26"/>
          <w:szCs w:val="26"/>
        </w:rPr>
        <w:t xml:space="preserve">En efecto, escrutado el escrito introductor de la acción, se advierte </w:t>
      </w:r>
      <w:r w:rsidR="00591A5E" w:rsidRPr="009F7E0E">
        <w:rPr>
          <w:rFonts w:ascii="Georgia" w:hAnsi="Georgia" w:cs="Arial"/>
          <w:sz w:val="26"/>
          <w:szCs w:val="26"/>
        </w:rPr>
        <w:t>que</w:t>
      </w:r>
      <w:r w:rsidR="00071575" w:rsidRPr="009F7E0E">
        <w:rPr>
          <w:rFonts w:ascii="Georgia" w:hAnsi="Georgia" w:cs="Arial"/>
          <w:sz w:val="26"/>
          <w:szCs w:val="26"/>
        </w:rPr>
        <w:t>,</w:t>
      </w:r>
      <w:r w:rsidR="00591A5E" w:rsidRPr="009F7E0E">
        <w:rPr>
          <w:rFonts w:ascii="Georgia" w:hAnsi="Georgia" w:cs="Arial"/>
          <w:sz w:val="26"/>
          <w:szCs w:val="26"/>
        </w:rPr>
        <w:t xml:space="preserve"> con respecto a la primera intervención, se afirmó que al paciente no se le informaron los riesgos o beneficios (Carpeta 1ª instancia, cuaderno </w:t>
      </w:r>
      <w:r w:rsidR="009966D6">
        <w:rPr>
          <w:rFonts w:ascii="Georgia" w:hAnsi="Georgia" w:cs="Arial"/>
          <w:sz w:val="26"/>
          <w:szCs w:val="26"/>
        </w:rPr>
        <w:t xml:space="preserve">No. </w:t>
      </w:r>
      <w:r w:rsidR="000659D8">
        <w:rPr>
          <w:rFonts w:ascii="Georgia" w:hAnsi="Georgia" w:cs="Arial"/>
          <w:sz w:val="26"/>
          <w:szCs w:val="26"/>
        </w:rPr>
        <w:t xml:space="preserve"> </w:t>
      </w:r>
      <w:r w:rsidR="00591A5E" w:rsidRPr="009F7E0E">
        <w:rPr>
          <w:rFonts w:ascii="Georgia" w:hAnsi="Georgia" w:cs="Arial"/>
          <w:sz w:val="26"/>
          <w:szCs w:val="26"/>
        </w:rPr>
        <w:t xml:space="preserve">1, parte 1, folio 9, hecho 10, también </w:t>
      </w:r>
      <w:r w:rsidR="00071575" w:rsidRPr="009F7E0E">
        <w:rPr>
          <w:rFonts w:ascii="Georgia" w:hAnsi="Georgia" w:cs="Arial"/>
          <w:sz w:val="26"/>
          <w:szCs w:val="26"/>
        </w:rPr>
        <w:t>en el acápite de consentimiento informado, primer inciso, folio 36</w:t>
      </w:r>
      <w:r w:rsidR="00591A5E" w:rsidRPr="009F7E0E">
        <w:rPr>
          <w:rFonts w:ascii="Georgia" w:hAnsi="Georgia" w:cs="Arial"/>
          <w:sz w:val="26"/>
          <w:szCs w:val="26"/>
        </w:rPr>
        <w:t>)</w:t>
      </w:r>
      <w:r w:rsidR="00071575" w:rsidRPr="009F7E0E">
        <w:rPr>
          <w:rFonts w:ascii="Georgia" w:hAnsi="Georgia" w:cs="Arial"/>
          <w:sz w:val="26"/>
          <w:szCs w:val="26"/>
        </w:rPr>
        <w:t xml:space="preserve">. Por su parte, en lo relativo a la cirugía realizada en la IPS referida, ni siquiera hay mención expresa de fecha o tipo de procedimiento, se señala que fueron múltiples durante su permanencia por varios días </w:t>
      </w:r>
      <w:r w:rsidR="000B1221" w:rsidRPr="009F7E0E">
        <w:rPr>
          <w:rFonts w:ascii="Georgia" w:hAnsi="Georgia" w:cs="Arial"/>
          <w:sz w:val="26"/>
          <w:szCs w:val="26"/>
        </w:rPr>
        <w:t xml:space="preserve">en esa entidad </w:t>
      </w:r>
      <w:r w:rsidR="00071575" w:rsidRPr="009F7E0E">
        <w:rPr>
          <w:rFonts w:ascii="Georgia" w:hAnsi="Georgia" w:cs="Arial"/>
          <w:sz w:val="26"/>
          <w:szCs w:val="26"/>
        </w:rPr>
        <w:t xml:space="preserve">(Carpeta 1ª instancia, cuaderno </w:t>
      </w:r>
      <w:r w:rsidR="009966D6">
        <w:rPr>
          <w:rFonts w:ascii="Georgia" w:hAnsi="Georgia" w:cs="Arial"/>
          <w:sz w:val="26"/>
          <w:szCs w:val="26"/>
        </w:rPr>
        <w:t xml:space="preserve">No. </w:t>
      </w:r>
      <w:r w:rsidR="000659D8">
        <w:rPr>
          <w:rFonts w:ascii="Georgia" w:hAnsi="Georgia" w:cs="Arial"/>
          <w:sz w:val="26"/>
          <w:szCs w:val="26"/>
        </w:rPr>
        <w:t xml:space="preserve"> </w:t>
      </w:r>
      <w:r w:rsidR="00071575" w:rsidRPr="009F7E0E">
        <w:rPr>
          <w:rFonts w:ascii="Georgia" w:hAnsi="Georgia" w:cs="Arial"/>
          <w:sz w:val="26"/>
          <w:szCs w:val="26"/>
        </w:rPr>
        <w:t>1, parte 1, folio 10, hechos 18 y 19)</w:t>
      </w:r>
      <w:r w:rsidRPr="009F7E0E">
        <w:rPr>
          <w:rFonts w:ascii="Georgia" w:hAnsi="Georgia" w:cs="Arial"/>
          <w:sz w:val="26"/>
          <w:szCs w:val="26"/>
        </w:rPr>
        <w:t>. Tampoco</w:t>
      </w:r>
      <w:r w:rsidR="00071575" w:rsidRPr="009F7E0E">
        <w:rPr>
          <w:rFonts w:ascii="Georgia" w:hAnsi="Georgia" w:cs="Arial"/>
          <w:sz w:val="26"/>
          <w:szCs w:val="26"/>
        </w:rPr>
        <w:t xml:space="preserve"> se citaron esos aspectos en</w:t>
      </w:r>
      <w:r w:rsidR="00D31119" w:rsidRPr="009F7E0E">
        <w:rPr>
          <w:rFonts w:ascii="Georgia" w:hAnsi="Georgia" w:cs="Arial"/>
          <w:sz w:val="26"/>
          <w:szCs w:val="26"/>
        </w:rPr>
        <w:t xml:space="preserve"> la</w:t>
      </w:r>
      <w:r w:rsidR="00071575" w:rsidRPr="009F7E0E">
        <w:rPr>
          <w:rFonts w:ascii="Georgia" w:hAnsi="Georgia" w:cs="Arial"/>
          <w:sz w:val="26"/>
          <w:szCs w:val="26"/>
        </w:rPr>
        <w:t xml:space="preserve"> </w:t>
      </w:r>
      <w:r w:rsidRPr="009F7E0E">
        <w:rPr>
          <w:rFonts w:ascii="Georgia" w:hAnsi="Georgia" w:cs="Arial"/>
          <w:sz w:val="26"/>
          <w:szCs w:val="26"/>
        </w:rPr>
        <w:t>reforma a la demanda</w:t>
      </w:r>
      <w:r w:rsidR="00071575" w:rsidRPr="009F7E0E">
        <w:rPr>
          <w:rFonts w:ascii="Georgia" w:hAnsi="Georgia" w:cs="Arial"/>
          <w:sz w:val="26"/>
          <w:szCs w:val="26"/>
        </w:rPr>
        <w:t xml:space="preserve"> (Carpeta 1ª instancia, cuaderno </w:t>
      </w:r>
      <w:r w:rsidR="009966D6">
        <w:rPr>
          <w:rFonts w:ascii="Georgia" w:hAnsi="Georgia" w:cs="Arial"/>
          <w:sz w:val="26"/>
          <w:szCs w:val="26"/>
        </w:rPr>
        <w:t xml:space="preserve">No. </w:t>
      </w:r>
      <w:r w:rsidR="000659D8">
        <w:rPr>
          <w:rFonts w:ascii="Georgia" w:hAnsi="Georgia" w:cs="Arial"/>
          <w:sz w:val="26"/>
          <w:szCs w:val="26"/>
        </w:rPr>
        <w:t xml:space="preserve"> </w:t>
      </w:r>
      <w:r w:rsidR="00071575" w:rsidRPr="009F7E0E">
        <w:rPr>
          <w:rFonts w:ascii="Georgia" w:hAnsi="Georgia" w:cs="Arial"/>
          <w:sz w:val="26"/>
          <w:szCs w:val="26"/>
        </w:rPr>
        <w:t>1, parte 4, folios 1-2)</w:t>
      </w:r>
      <w:r w:rsidRPr="009F7E0E">
        <w:rPr>
          <w:rFonts w:ascii="Georgia" w:hAnsi="Georgia" w:cs="Arial"/>
          <w:sz w:val="26"/>
          <w:szCs w:val="26"/>
        </w:rPr>
        <w:t>, ni se aludi</w:t>
      </w:r>
      <w:r w:rsidR="00071575" w:rsidRPr="009F7E0E">
        <w:rPr>
          <w:rFonts w:ascii="Georgia" w:hAnsi="Georgia" w:cs="Arial"/>
          <w:sz w:val="26"/>
          <w:szCs w:val="26"/>
        </w:rPr>
        <w:t xml:space="preserve">eron </w:t>
      </w:r>
      <w:r w:rsidRPr="009F7E0E">
        <w:rPr>
          <w:rFonts w:ascii="Georgia" w:hAnsi="Georgia" w:cs="Arial"/>
          <w:sz w:val="26"/>
          <w:szCs w:val="26"/>
        </w:rPr>
        <w:t>en la fijación del litigio, al celebrarse la audiencia del artículo 101, CPC</w:t>
      </w:r>
      <w:r w:rsidR="00F76FC2" w:rsidRPr="009F7E0E">
        <w:rPr>
          <w:rFonts w:ascii="Georgia" w:hAnsi="Georgia" w:cs="Arial"/>
          <w:sz w:val="26"/>
          <w:szCs w:val="26"/>
        </w:rPr>
        <w:t xml:space="preserve"> (Carpeta 1ª instancia, cuaderno </w:t>
      </w:r>
      <w:r w:rsidR="009966D6">
        <w:rPr>
          <w:rFonts w:ascii="Georgia" w:hAnsi="Georgia" w:cs="Arial"/>
          <w:sz w:val="26"/>
          <w:szCs w:val="26"/>
        </w:rPr>
        <w:t xml:space="preserve">No. </w:t>
      </w:r>
      <w:r w:rsidR="000659D8">
        <w:rPr>
          <w:rFonts w:ascii="Georgia" w:hAnsi="Georgia" w:cs="Arial"/>
          <w:sz w:val="26"/>
          <w:szCs w:val="26"/>
        </w:rPr>
        <w:t xml:space="preserve"> </w:t>
      </w:r>
      <w:r w:rsidR="00F76FC2" w:rsidRPr="009F7E0E">
        <w:rPr>
          <w:rFonts w:ascii="Georgia" w:hAnsi="Georgia" w:cs="Arial"/>
          <w:sz w:val="26"/>
          <w:szCs w:val="26"/>
        </w:rPr>
        <w:t>1, parte 6, folio 93)</w:t>
      </w:r>
      <w:r w:rsidRPr="009F7E0E">
        <w:rPr>
          <w:rFonts w:ascii="Georgia" w:hAnsi="Georgia" w:cs="Arial"/>
          <w:sz w:val="26"/>
          <w:szCs w:val="26"/>
        </w:rPr>
        <w:t>.</w:t>
      </w:r>
    </w:p>
    <w:p w14:paraId="394FCDF0" w14:textId="77777777" w:rsidR="00C3337E" w:rsidRPr="009F7E0E" w:rsidRDefault="00C3337E" w:rsidP="00765DEE">
      <w:pPr>
        <w:spacing w:line="276" w:lineRule="auto"/>
        <w:jc w:val="both"/>
        <w:rPr>
          <w:rFonts w:ascii="Georgia" w:hAnsi="Georgia" w:cs="Arial"/>
          <w:sz w:val="26"/>
          <w:szCs w:val="26"/>
        </w:rPr>
      </w:pPr>
    </w:p>
    <w:p w14:paraId="45B25D40" w14:textId="44BFD0B3" w:rsidR="00717442" w:rsidRPr="009F7E0E" w:rsidRDefault="00C3337E" w:rsidP="00765DEE">
      <w:pPr>
        <w:spacing w:line="276" w:lineRule="auto"/>
        <w:jc w:val="both"/>
        <w:rPr>
          <w:rFonts w:ascii="Georgia" w:hAnsi="Georgia" w:cs="Arial"/>
          <w:sz w:val="26"/>
          <w:szCs w:val="26"/>
          <w:lang w:val="es-CO"/>
        </w:rPr>
      </w:pPr>
      <w:r w:rsidRPr="009F7E0E">
        <w:rPr>
          <w:rFonts w:ascii="Georgia" w:hAnsi="Georgia" w:cs="Arial"/>
          <w:sz w:val="26"/>
          <w:szCs w:val="26"/>
        </w:rPr>
        <w:t xml:space="preserve">De otro lado, los integrantes de la parte demandada nunca entendieron que se </w:t>
      </w:r>
      <w:r w:rsidRPr="009F7E0E">
        <w:rPr>
          <w:rFonts w:ascii="Georgia" w:hAnsi="Georgia" w:cs="Arial"/>
          <w:sz w:val="26"/>
          <w:szCs w:val="26"/>
        </w:rPr>
        <w:lastRenderedPageBreak/>
        <w:t>les enrostraba tal cuestión</w:t>
      </w:r>
      <w:r w:rsidR="00F76FC2" w:rsidRPr="009F7E0E">
        <w:rPr>
          <w:rFonts w:ascii="Georgia" w:hAnsi="Georgia" w:cs="Arial"/>
          <w:sz w:val="26"/>
          <w:szCs w:val="26"/>
        </w:rPr>
        <w:t xml:space="preserve">, tal como expresamente lo alegaron al descorrer el traslado de la sustentación del recurso </w:t>
      </w:r>
      <w:r w:rsidR="00F76FC2" w:rsidRPr="009F7E0E">
        <w:rPr>
          <w:rFonts w:ascii="Georgia" w:hAnsi="Georgia" w:cs="Arial"/>
          <w:sz w:val="26"/>
          <w:szCs w:val="26"/>
          <w:lang w:val="es-CO"/>
        </w:rPr>
        <w:t xml:space="preserve">(Carpeta 2a instancia, archivos 18 y 22). Y si bien, </w:t>
      </w:r>
      <w:r w:rsidR="002135BE" w:rsidRPr="009F7E0E">
        <w:rPr>
          <w:rFonts w:ascii="Georgia" w:hAnsi="Georgia" w:cs="Arial"/>
          <w:sz w:val="26"/>
          <w:szCs w:val="26"/>
          <w:lang w:val="es-CO"/>
        </w:rPr>
        <w:t xml:space="preserve">en el decurso probatorio se examinó </w:t>
      </w:r>
      <w:r w:rsidR="00232E07" w:rsidRPr="009F7E0E">
        <w:rPr>
          <w:rFonts w:ascii="Georgia" w:hAnsi="Georgia" w:cs="Arial"/>
          <w:sz w:val="26"/>
          <w:szCs w:val="26"/>
          <w:lang w:val="es-CO"/>
        </w:rPr>
        <w:t xml:space="preserve">el </w:t>
      </w:r>
      <w:r w:rsidR="002135BE" w:rsidRPr="009F7E0E">
        <w:rPr>
          <w:rFonts w:ascii="Georgia" w:hAnsi="Georgia" w:cs="Arial"/>
          <w:sz w:val="26"/>
          <w:szCs w:val="26"/>
          <w:lang w:val="es-CO"/>
        </w:rPr>
        <w:t>consentimiento informado</w:t>
      </w:r>
      <w:r w:rsidR="00D31119" w:rsidRPr="009F7E0E">
        <w:rPr>
          <w:rFonts w:ascii="Georgia" w:hAnsi="Georgia" w:cs="Arial"/>
          <w:sz w:val="26"/>
          <w:szCs w:val="26"/>
          <w:lang w:val="es-CO"/>
        </w:rPr>
        <w:t>,</w:t>
      </w:r>
      <w:r w:rsidR="002135BE" w:rsidRPr="009F7E0E">
        <w:rPr>
          <w:rFonts w:ascii="Georgia" w:hAnsi="Georgia" w:cs="Arial"/>
          <w:sz w:val="26"/>
          <w:szCs w:val="26"/>
          <w:lang w:val="es-CO"/>
        </w:rPr>
        <w:t xml:space="preserve"> </w:t>
      </w:r>
      <w:r w:rsidR="004D6E2A" w:rsidRPr="009F7E0E">
        <w:rPr>
          <w:rFonts w:ascii="Georgia" w:hAnsi="Georgia" w:cs="Arial"/>
          <w:sz w:val="26"/>
          <w:szCs w:val="26"/>
          <w:lang w:val="es-CO"/>
        </w:rPr>
        <w:t xml:space="preserve">fue </w:t>
      </w:r>
      <w:r w:rsidR="00717442" w:rsidRPr="009F7E0E">
        <w:rPr>
          <w:rFonts w:ascii="Georgia" w:hAnsi="Georgia" w:cs="Arial"/>
          <w:sz w:val="26"/>
          <w:szCs w:val="26"/>
          <w:lang w:val="es-CO"/>
        </w:rPr>
        <w:t>como indicó la decisión cuestionada</w:t>
      </w:r>
      <w:r w:rsidR="00232E07" w:rsidRPr="009F7E0E">
        <w:rPr>
          <w:rFonts w:ascii="Georgia" w:hAnsi="Georgia" w:cs="Arial"/>
          <w:sz w:val="26"/>
          <w:szCs w:val="26"/>
          <w:lang w:val="es-CO"/>
        </w:rPr>
        <w:t>:</w:t>
      </w:r>
      <w:r w:rsidR="00717442" w:rsidRPr="009F7E0E">
        <w:rPr>
          <w:rFonts w:ascii="Georgia" w:hAnsi="Georgia" w:cs="Arial"/>
          <w:sz w:val="26"/>
          <w:szCs w:val="26"/>
          <w:lang w:val="es-CO"/>
        </w:rPr>
        <w:t xml:space="preserve"> </w:t>
      </w:r>
      <w:r w:rsidR="7D6DD747" w:rsidRPr="009F7E0E">
        <w:rPr>
          <w:rFonts w:ascii="Georgia" w:hAnsi="Georgia" w:cs="Arial"/>
          <w:i/>
          <w:iCs/>
          <w:sz w:val="26"/>
          <w:szCs w:val="26"/>
          <w:lang w:val="es-CO"/>
        </w:rPr>
        <w:t xml:space="preserve">sobre la base de </w:t>
      </w:r>
      <w:r w:rsidR="004D6E2A" w:rsidRPr="009F7E0E">
        <w:rPr>
          <w:rFonts w:ascii="Georgia" w:hAnsi="Georgia" w:cs="Arial"/>
          <w:i/>
          <w:iCs/>
          <w:sz w:val="26"/>
          <w:szCs w:val="26"/>
          <w:lang w:val="es-CO"/>
        </w:rPr>
        <w:t>la ausencia del otorgado</w:t>
      </w:r>
      <w:r w:rsidR="6AB2026A" w:rsidRPr="009F7E0E">
        <w:rPr>
          <w:rFonts w:ascii="Georgia" w:hAnsi="Georgia" w:cs="Arial"/>
          <w:i/>
          <w:iCs/>
          <w:sz w:val="26"/>
          <w:szCs w:val="26"/>
          <w:lang w:val="es-CO"/>
        </w:rPr>
        <w:t>,</w:t>
      </w:r>
      <w:r w:rsidR="004D6E2A" w:rsidRPr="009F7E0E">
        <w:rPr>
          <w:rFonts w:ascii="Georgia" w:hAnsi="Georgia" w:cs="Arial"/>
          <w:i/>
          <w:iCs/>
          <w:sz w:val="26"/>
          <w:szCs w:val="26"/>
          <w:lang w:val="es-CO"/>
        </w:rPr>
        <w:t xml:space="preserve"> para la intervención inicial</w:t>
      </w:r>
      <w:r w:rsidR="004D6E2A" w:rsidRPr="009F7E0E">
        <w:rPr>
          <w:rFonts w:ascii="Georgia" w:hAnsi="Georgia" w:cs="Arial"/>
          <w:sz w:val="26"/>
          <w:szCs w:val="26"/>
          <w:lang w:val="es-CO"/>
        </w:rPr>
        <w:t xml:space="preserve"> </w:t>
      </w:r>
      <w:r w:rsidR="00717442" w:rsidRPr="009F7E0E">
        <w:rPr>
          <w:rFonts w:ascii="Georgia" w:hAnsi="Georgia" w:cs="Arial"/>
          <w:sz w:val="26"/>
          <w:szCs w:val="26"/>
          <w:lang w:val="es-CO"/>
        </w:rPr>
        <w:t>(</w:t>
      </w:r>
      <w:r w:rsidR="00717442" w:rsidRPr="009F7E0E">
        <w:rPr>
          <w:rFonts w:ascii="Georgia" w:hAnsi="Georgia" w:cs="Arial"/>
          <w:sz w:val="26"/>
          <w:szCs w:val="26"/>
        </w:rPr>
        <w:t xml:space="preserve">Carpeta 1ª instancia, cuaderno </w:t>
      </w:r>
      <w:r w:rsidR="009966D6">
        <w:rPr>
          <w:rFonts w:ascii="Georgia" w:hAnsi="Georgia" w:cs="Arial"/>
          <w:sz w:val="26"/>
          <w:szCs w:val="26"/>
        </w:rPr>
        <w:t xml:space="preserve">No. </w:t>
      </w:r>
      <w:r w:rsidR="00717442" w:rsidRPr="009F7E0E">
        <w:rPr>
          <w:rFonts w:ascii="Georgia" w:hAnsi="Georgia" w:cs="Arial"/>
          <w:sz w:val="26"/>
          <w:szCs w:val="26"/>
        </w:rPr>
        <w:t xml:space="preserve">1, archivo 08, tiempo </w:t>
      </w:r>
      <w:r w:rsidR="00717442" w:rsidRPr="009F7E0E">
        <w:rPr>
          <w:rFonts w:ascii="Georgia" w:hAnsi="Georgia"/>
          <w:sz w:val="26"/>
          <w:szCs w:val="26"/>
        </w:rPr>
        <w:t>00:28:18 a 00:30:26</w:t>
      </w:r>
      <w:r w:rsidR="00717442" w:rsidRPr="009F7E0E">
        <w:rPr>
          <w:rFonts w:ascii="Georgia" w:hAnsi="Georgia" w:cs="Arial"/>
          <w:sz w:val="26"/>
          <w:szCs w:val="26"/>
          <w:lang w:val="es-CO"/>
        </w:rPr>
        <w:t>)</w:t>
      </w:r>
      <w:r w:rsidRPr="009F7E0E">
        <w:rPr>
          <w:rFonts w:ascii="Georgia" w:hAnsi="Georgia" w:cs="Arial"/>
          <w:sz w:val="26"/>
          <w:szCs w:val="26"/>
          <w:lang w:val="es-CO"/>
        </w:rPr>
        <w:t>.</w:t>
      </w:r>
      <w:r w:rsidR="00232E07" w:rsidRPr="009F7E0E">
        <w:rPr>
          <w:rFonts w:ascii="Georgia" w:hAnsi="Georgia" w:cs="Arial"/>
          <w:sz w:val="26"/>
          <w:szCs w:val="26"/>
          <w:lang w:val="es-CO"/>
        </w:rPr>
        <w:t xml:space="preserve"> </w:t>
      </w:r>
    </w:p>
    <w:p w14:paraId="7A98B112" w14:textId="4F92DB6D" w:rsidR="00717442" w:rsidRPr="009F7E0E" w:rsidRDefault="00717442" w:rsidP="00765DEE">
      <w:pPr>
        <w:spacing w:line="276" w:lineRule="auto"/>
        <w:jc w:val="both"/>
        <w:rPr>
          <w:rFonts w:ascii="Georgia" w:hAnsi="Georgia" w:cs="Arial"/>
          <w:sz w:val="26"/>
          <w:szCs w:val="26"/>
          <w:lang w:val="es-CO"/>
        </w:rPr>
      </w:pPr>
    </w:p>
    <w:p w14:paraId="01858E9B" w14:textId="24919394" w:rsidR="00717442" w:rsidRPr="009F7E0E" w:rsidRDefault="00232E07" w:rsidP="00765DEE">
      <w:pPr>
        <w:spacing w:line="276" w:lineRule="auto"/>
        <w:jc w:val="both"/>
        <w:rPr>
          <w:rFonts w:ascii="Georgia" w:hAnsi="Georgia" w:cs="Arial"/>
          <w:sz w:val="26"/>
          <w:szCs w:val="26"/>
          <w:lang w:val="es-CO"/>
        </w:rPr>
      </w:pPr>
      <w:r w:rsidRPr="009F7E0E">
        <w:rPr>
          <w:rFonts w:ascii="Georgia" w:hAnsi="Georgia" w:cs="Arial"/>
          <w:sz w:val="26"/>
          <w:szCs w:val="26"/>
          <w:lang w:val="es-CO"/>
        </w:rPr>
        <w:t xml:space="preserve">Sin discusión </w:t>
      </w:r>
      <w:r w:rsidR="7B10D93A" w:rsidRPr="009F7E0E">
        <w:rPr>
          <w:rFonts w:ascii="Georgia" w:hAnsi="Georgia" w:cs="Arial"/>
          <w:sz w:val="26"/>
          <w:szCs w:val="26"/>
          <w:lang w:val="es-CO"/>
        </w:rPr>
        <w:t xml:space="preserve">alguna, </w:t>
      </w:r>
      <w:r w:rsidRPr="009F7E0E">
        <w:rPr>
          <w:rFonts w:ascii="Georgia" w:hAnsi="Georgia" w:cs="Arial"/>
          <w:sz w:val="26"/>
          <w:szCs w:val="26"/>
          <w:lang w:val="es-CO"/>
        </w:rPr>
        <w:t xml:space="preserve">ambos aspectos se relacionan sí, pero </w:t>
      </w:r>
      <w:r w:rsidR="6AD6DCBB" w:rsidRPr="009F7E0E">
        <w:rPr>
          <w:rFonts w:ascii="Georgia" w:hAnsi="Georgia" w:cs="Arial"/>
          <w:sz w:val="26"/>
          <w:szCs w:val="26"/>
          <w:lang w:val="es-CO"/>
        </w:rPr>
        <w:t xml:space="preserve">son </w:t>
      </w:r>
      <w:r w:rsidRPr="009F7E0E">
        <w:rPr>
          <w:rFonts w:ascii="Georgia" w:hAnsi="Georgia" w:cs="Arial"/>
          <w:sz w:val="26"/>
          <w:szCs w:val="26"/>
          <w:lang w:val="es-CO"/>
        </w:rPr>
        <w:t>divergentes en la estructuración de los supuestos de hecho que los sustentan</w:t>
      </w:r>
      <w:r w:rsidR="1E1B64AF" w:rsidRPr="009F7E0E">
        <w:rPr>
          <w:rFonts w:ascii="Georgia" w:hAnsi="Georgia" w:cs="Arial"/>
          <w:sz w:val="26"/>
          <w:szCs w:val="26"/>
          <w:lang w:val="es-CO"/>
        </w:rPr>
        <w:t xml:space="preserve">; </w:t>
      </w:r>
      <w:r w:rsidR="362927D9" w:rsidRPr="009F7E0E">
        <w:rPr>
          <w:rFonts w:ascii="Georgia" w:hAnsi="Georgia" w:cs="Arial"/>
          <w:sz w:val="26"/>
          <w:szCs w:val="26"/>
          <w:lang w:val="es-CO"/>
        </w:rPr>
        <w:t xml:space="preserve">y, respecto a la inexistencia </w:t>
      </w:r>
      <w:r w:rsidR="2C6DD192" w:rsidRPr="009F7E0E">
        <w:rPr>
          <w:rFonts w:ascii="Georgia" w:hAnsi="Georgia" w:cs="Arial"/>
          <w:sz w:val="26"/>
          <w:szCs w:val="26"/>
          <w:lang w:val="es-CO"/>
        </w:rPr>
        <w:t xml:space="preserve">en la clínica Los Rosales </w:t>
      </w:r>
      <w:r w:rsidR="000659D8" w:rsidRPr="009F7E0E">
        <w:rPr>
          <w:rFonts w:ascii="Georgia" w:hAnsi="Georgia" w:cs="Arial"/>
          <w:i/>
          <w:sz w:val="26"/>
          <w:szCs w:val="26"/>
          <w:lang w:val="es-CO"/>
        </w:rPr>
        <w:t>S</w:t>
      </w:r>
      <w:r w:rsidR="000659D8">
        <w:rPr>
          <w:rFonts w:ascii="Georgia" w:hAnsi="Georgia" w:cs="Arial"/>
          <w:i/>
          <w:sz w:val="26"/>
          <w:szCs w:val="26"/>
          <w:lang w:val="es-CO"/>
        </w:rPr>
        <w:t>.</w:t>
      </w:r>
      <w:r w:rsidR="000659D8" w:rsidRPr="009F7E0E">
        <w:rPr>
          <w:rFonts w:ascii="Georgia" w:hAnsi="Georgia" w:cs="Arial"/>
          <w:i/>
          <w:sz w:val="26"/>
          <w:szCs w:val="26"/>
          <w:lang w:val="es-CO"/>
        </w:rPr>
        <w:t>A</w:t>
      </w:r>
      <w:r w:rsidR="000659D8">
        <w:rPr>
          <w:rFonts w:ascii="Georgia" w:hAnsi="Georgia" w:cs="Arial"/>
          <w:i/>
          <w:sz w:val="26"/>
          <w:szCs w:val="26"/>
          <w:lang w:val="es-CO"/>
        </w:rPr>
        <w:t>.</w:t>
      </w:r>
      <w:r w:rsidR="2C6DD192" w:rsidRPr="009F7E0E">
        <w:rPr>
          <w:rFonts w:ascii="Georgia" w:hAnsi="Georgia" w:cs="Arial"/>
          <w:sz w:val="26"/>
          <w:szCs w:val="26"/>
          <w:lang w:val="es-CO"/>
        </w:rPr>
        <w:t xml:space="preserve">, </w:t>
      </w:r>
      <w:r w:rsidR="45A710E2" w:rsidRPr="009F7E0E">
        <w:rPr>
          <w:rFonts w:ascii="Georgia" w:hAnsi="Georgia" w:cs="Arial"/>
          <w:sz w:val="26"/>
          <w:szCs w:val="26"/>
          <w:lang w:val="es-CO"/>
        </w:rPr>
        <w:t xml:space="preserve">lo relatado </w:t>
      </w:r>
      <w:r w:rsidR="2729AFE8" w:rsidRPr="009F7E0E">
        <w:rPr>
          <w:rFonts w:ascii="Georgia" w:hAnsi="Georgia" w:cs="Arial"/>
          <w:sz w:val="26"/>
          <w:szCs w:val="26"/>
          <w:lang w:val="es-CO"/>
        </w:rPr>
        <w:t xml:space="preserve">en la demanda </w:t>
      </w:r>
      <w:r w:rsidR="45A710E2" w:rsidRPr="009F7E0E">
        <w:rPr>
          <w:rFonts w:ascii="Georgia" w:hAnsi="Georgia" w:cs="Arial"/>
          <w:sz w:val="26"/>
          <w:szCs w:val="26"/>
          <w:lang w:val="es-CO"/>
        </w:rPr>
        <w:t xml:space="preserve">es genérico, pues se refieren varios eventos, se dejó de concretar a cuáles aludía la omisión </w:t>
      </w:r>
      <w:r w:rsidR="3CE5139D" w:rsidRPr="009F7E0E">
        <w:rPr>
          <w:rFonts w:ascii="Georgia" w:hAnsi="Georgia" w:cs="Arial"/>
          <w:sz w:val="26"/>
          <w:szCs w:val="26"/>
          <w:lang w:val="es-CO"/>
        </w:rPr>
        <w:t>enrostrada</w:t>
      </w:r>
      <w:r w:rsidR="75AB76BC" w:rsidRPr="009F7E0E">
        <w:rPr>
          <w:rFonts w:ascii="Georgia" w:hAnsi="Georgia" w:cs="Arial"/>
          <w:sz w:val="26"/>
          <w:szCs w:val="26"/>
          <w:lang w:val="es-CO"/>
        </w:rPr>
        <w:t xml:space="preserve">, máxime que como se anotó en el hecho </w:t>
      </w:r>
      <w:r w:rsidR="009966D6">
        <w:rPr>
          <w:rFonts w:ascii="Georgia" w:hAnsi="Georgia" w:cs="Arial"/>
          <w:sz w:val="26"/>
          <w:szCs w:val="26"/>
          <w:lang w:val="es-CO"/>
        </w:rPr>
        <w:t xml:space="preserve">No. </w:t>
      </w:r>
      <w:r w:rsidR="000659D8">
        <w:rPr>
          <w:rFonts w:ascii="Georgia" w:hAnsi="Georgia" w:cs="Arial"/>
          <w:sz w:val="26"/>
          <w:szCs w:val="26"/>
          <w:lang w:val="es-CO"/>
        </w:rPr>
        <w:t xml:space="preserve"> </w:t>
      </w:r>
      <w:r w:rsidR="75AB76BC" w:rsidRPr="009F7E0E">
        <w:rPr>
          <w:rFonts w:ascii="Georgia" w:hAnsi="Georgia" w:cs="Arial"/>
          <w:sz w:val="26"/>
          <w:szCs w:val="26"/>
          <w:lang w:val="es-CO"/>
        </w:rPr>
        <w:t>19, se le hicieron varios procedimiento</w:t>
      </w:r>
      <w:r w:rsidR="1ACB6BD6" w:rsidRPr="009F7E0E">
        <w:rPr>
          <w:rFonts w:ascii="Georgia" w:hAnsi="Georgia" w:cs="Arial"/>
          <w:sz w:val="26"/>
          <w:szCs w:val="26"/>
          <w:lang w:val="es-CO"/>
        </w:rPr>
        <w:t>s</w:t>
      </w:r>
      <w:r w:rsidR="75AB76BC" w:rsidRPr="009F7E0E">
        <w:rPr>
          <w:rFonts w:ascii="Georgia" w:hAnsi="Georgia" w:cs="Arial"/>
          <w:sz w:val="26"/>
          <w:szCs w:val="26"/>
          <w:lang w:val="es-CO"/>
        </w:rPr>
        <w:t>.</w:t>
      </w:r>
      <w:r w:rsidR="4F1B8513" w:rsidRPr="009F7E0E">
        <w:rPr>
          <w:rFonts w:ascii="Georgia" w:hAnsi="Georgia" w:cs="Arial"/>
          <w:sz w:val="26"/>
          <w:szCs w:val="26"/>
          <w:lang w:val="es-CO"/>
        </w:rPr>
        <w:t xml:space="preserve"> Razón asiste a los </w:t>
      </w:r>
      <w:r w:rsidR="5B66F20C" w:rsidRPr="009F7E0E">
        <w:rPr>
          <w:rFonts w:ascii="Georgia" w:hAnsi="Georgia" w:cs="Arial"/>
          <w:sz w:val="26"/>
          <w:szCs w:val="26"/>
          <w:lang w:val="es-CO"/>
        </w:rPr>
        <w:t xml:space="preserve">voceros judiciales de los </w:t>
      </w:r>
      <w:r w:rsidR="4F1B8513" w:rsidRPr="009F7E0E">
        <w:rPr>
          <w:rFonts w:ascii="Georgia" w:hAnsi="Georgia" w:cs="Arial"/>
          <w:sz w:val="26"/>
          <w:szCs w:val="26"/>
          <w:lang w:val="es-CO"/>
        </w:rPr>
        <w:t>no recurrentes, que en este sentido orientaron sus alegaciones de réplica.</w:t>
      </w:r>
    </w:p>
    <w:p w14:paraId="09636FD8" w14:textId="77777777" w:rsidR="00717442" w:rsidRPr="009F7E0E" w:rsidRDefault="00717442" w:rsidP="00765DEE">
      <w:pPr>
        <w:spacing w:line="276" w:lineRule="auto"/>
        <w:jc w:val="both"/>
        <w:rPr>
          <w:rFonts w:ascii="Georgia" w:hAnsi="Georgia" w:cs="Arial"/>
          <w:sz w:val="26"/>
          <w:szCs w:val="26"/>
          <w:lang w:val="es-CO"/>
        </w:rPr>
      </w:pPr>
    </w:p>
    <w:p w14:paraId="459C30DA" w14:textId="7AEF1CF9" w:rsidR="00C3337E" w:rsidRPr="009F7E0E" w:rsidRDefault="00C3337E" w:rsidP="00765DEE">
      <w:pPr>
        <w:spacing w:line="276" w:lineRule="auto"/>
        <w:jc w:val="both"/>
        <w:rPr>
          <w:rFonts w:ascii="Georgia" w:hAnsi="Georgia" w:cs="Arial"/>
          <w:sz w:val="26"/>
          <w:szCs w:val="26"/>
        </w:rPr>
      </w:pPr>
      <w:r w:rsidRPr="009F7E0E">
        <w:rPr>
          <w:rFonts w:ascii="Georgia" w:hAnsi="Georgia" w:cs="Arial"/>
          <w:sz w:val="26"/>
          <w:szCs w:val="26"/>
          <w:lang w:val="es-CO"/>
        </w:rPr>
        <w:t xml:space="preserve">En suma, </w:t>
      </w:r>
      <w:r w:rsidR="00717442" w:rsidRPr="009F7E0E">
        <w:rPr>
          <w:rFonts w:ascii="Georgia" w:hAnsi="Georgia" w:cs="Arial"/>
          <w:sz w:val="26"/>
          <w:szCs w:val="26"/>
          <w:lang w:val="es-CO"/>
        </w:rPr>
        <w:t xml:space="preserve">reluce evidente que, de un lado, la </w:t>
      </w:r>
      <w:r w:rsidR="3EC8F216" w:rsidRPr="009F7E0E">
        <w:rPr>
          <w:rFonts w:ascii="Georgia" w:hAnsi="Georgia" w:cs="Arial"/>
          <w:sz w:val="26"/>
          <w:szCs w:val="26"/>
          <w:lang w:val="es-CO"/>
        </w:rPr>
        <w:t xml:space="preserve">precariedad </w:t>
      </w:r>
      <w:r w:rsidR="00717442" w:rsidRPr="009F7E0E">
        <w:rPr>
          <w:rFonts w:ascii="Georgia" w:hAnsi="Georgia" w:cs="Arial"/>
          <w:sz w:val="26"/>
          <w:szCs w:val="26"/>
          <w:lang w:val="es-CO"/>
        </w:rPr>
        <w:t xml:space="preserve">y, de otro, la </w:t>
      </w:r>
      <w:r w:rsidR="00232E07" w:rsidRPr="009F7E0E">
        <w:rPr>
          <w:rFonts w:ascii="Georgia" w:hAnsi="Georgia" w:cs="Arial"/>
          <w:sz w:val="26"/>
          <w:szCs w:val="26"/>
          <w:lang w:val="es-CO"/>
        </w:rPr>
        <w:t>falta</w:t>
      </w:r>
      <w:r w:rsidR="00717442" w:rsidRPr="009F7E0E">
        <w:rPr>
          <w:rFonts w:ascii="Georgia" w:hAnsi="Georgia" w:cs="Arial"/>
          <w:sz w:val="26"/>
          <w:szCs w:val="26"/>
          <w:lang w:val="es-CO"/>
        </w:rPr>
        <w:t xml:space="preserve">, en su orden, para </w:t>
      </w:r>
      <w:r w:rsidR="00B718D9" w:rsidRPr="009F7E0E">
        <w:rPr>
          <w:rFonts w:ascii="Georgia" w:hAnsi="Georgia" w:cs="Arial"/>
          <w:sz w:val="26"/>
          <w:szCs w:val="26"/>
          <w:lang w:val="es-CO"/>
        </w:rPr>
        <w:t>los procedimientos practicados el 18-04-2009 y en la clínica Los Rosales</w:t>
      </w:r>
      <w:r w:rsidR="00232E07" w:rsidRPr="009F7E0E">
        <w:rPr>
          <w:rFonts w:ascii="Georgia" w:hAnsi="Georgia" w:cs="Arial"/>
          <w:sz w:val="26"/>
          <w:szCs w:val="26"/>
          <w:lang w:val="es-CO"/>
        </w:rPr>
        <w:t xml:space="preserve"> SA</w:t>
      </w:r>
      <w:r w:rsidR="00B718D9" w:rsidRPr="009F7E0E">
        <w:rPr>
          <w:rFonts w:ascii="Georgia" w:hAnsi="Georgia" w:cs="Arial"/>
          <w:sz w:val="26"/>
          <w:szCs w:val="26"/>
          <w:lang w:val="es-CO"/>
        </w:rPr>
        <w:t xml:space="preserve">, son aspectos </w:t>
      </w:r>
      <w:r w:rsidR="00232E07" w:rsidRPr="009F7E0E">
        <w:rPr>
          <w:rFonts w:ascii="Georgia" w:hAnsi="Georgia" w:cs="Arial"/>
          <w:sz w:val="26"/>
          <w:szCs w:val="26"/>
          <w:lang w:val="es-CO"/>
        </w:rPr>
        <w:t xml:space="preserve">preteridos por </w:t>
      </w:r>
      <w:r w:rsidRPr="009F7E0E">
        <w:rPr>
          <w:rFonts w:ascii="Georgia" w:hAnsi="Georgia" w:cs="Arial"/>
          <w:sz w:val="26"/>
          <w:szCs w:val="26"/>
        </w:rPr>
        <w:t>la parte actora</w:t>
      </w:r>
      <w:r w:rsidR="00D31119" w:rsidRPr="009F7E0E">
        <w:rPr>
          <w:rFonts w:ascii="Georgia" w:hAnsi="Georgia" w:cs="Arial"/>
          <w:sz w:val="26"/>
          <w:szCs w:val="26"/>
        </w:rPr>
        <w:t>,</w:t>
      </w:r>
      <w:r w:rsidRPr="009F7E0E">
        <w:rPr>
          <w:rFonts w:ascii="Georgia" w:hAnsi="Georgia" w:cs="Arial"/>
          <w:sz w:val="26"/>
          <w:szCs w:val="26"/>
        </w:rPr>
        <w:t xml:space="preserve"> desde la formulación de</w:t>
      </w:r>
      <w:r w:rsidR="00D31119" w:rsidRPr="009F7E0E">
        <w:rPr>
          <w:rFonts w:ascii="Georgia" w:hAnsi="Georgia" w:cs="Arial"/>
          <w:sz w:val="26"/>
          <w:szCs w:val="26"/>
        </w:rPr>
        <w:t xml:space="preserve"> </w:t>
      </w:r>
      <w:r w:rsidRPr="009F7E0E">
        <w:rPr>
          <w:rFonts w:ascii="Georgia" w:hAnsi="Georgia" w:cs="Arial"/>
          <w:sz w:val="26"/>
          <w:szCs w:val="26"/>
        </w:rPr>
        <w:t>l</w:t>
      </w:r>
      <w:r w:rsidR="00D31119" w:rsidRPr="009F7E0E">
        <w:rPr>
          <w:rFonts w:ascii="Georgia" w:hAnsi="Georgia" w:cs="Arial"/>
          <w:sz w:val="26"/>
          <w:szCs w:val="26"/>
        </w:rPr>
        <w:t>a demanda,</w:t>
      </w:r>
      <w:r w:rsidR="00B718D9" w:rsidRPr="009F7E0E">
        <w:rPr>
          <w:rFonts w:ascii="Georgia" w:hAnsi="Georgia" w:cs="Arial"/>
          <w:sz w:val="26"/>
          <w:szCs w:val="26"/>
        </w:rPr>
        <w:t xml:space="preserve"> </w:t>
      </w:r>
      <w:r w:rsidR="00232E07" w:rsidRPr="009F7E0E">
        <w:rPr>
          <w:rFonts w:ascii="Georgia" w:hAnsi="Georgia" w:cs="Arial"/>
          <w:sz w:val="26"/>
          <w:szCs w:val="26"/>
        </w:rPr>
        <w:t xml:space="preserve">mal puede ahora </w:t>
      </w:r>
      <w:r w:rsidRPr="009F7E0E">
        <w:rPr>
          <w:rFonts w:ascii="Georgia" w:hAnsi="Georgia" w:cs="Arial"/>
          <w:sz w:val="26"/>
          <w:szCs w:val="26"/>
        </w:rPr>
        <w:t xml:space="preserve">sorprender con </w:t>
      </w:r>
      <w:r w:rsidR="00B718D9" w:rsidRPr="009F7E0E">
        <w:rPr>
          <w:rFonts w:ascii="Georgia" w:hAnsi="Georgia" w:cs="Arial"/>
          <w:sz w:val="26"/>
          <w:szCs w:val="26"/>
        </w:rPr>
        <w:t xml:space="preserve">tales </w:t>
      </w:r>
      <w:r w:rsidRPr="009F7E0E">
        <w:rPr>
          <w:rFonts w:ascii="Georgia" w:hAnsi="Georgia" w:cs="Arial"/>
          <w:sz w:val="26"/>
          <w:szCs w:val="26"/>
        </w:rPr>
        <w:t>argumento</w:t>
      </w:r>
      <w:r w:rsidR="00B718D9" w:rsidRPr="009F7E0E">
        <w:rPr>
          <w:rFonts w:ascii="Georgia" w:hAnsi="Georgia" w:cs="Arial"/>
          <w:sz w:val="26"/>
          <w:szCs w:val="26"/>
        </w:rPr>
        <w:t>s</w:t>
      </w:r>
      <w:r w:rsidRPr="009F7E0E">
        <w:rPr>
          <w:rFonts w:ascii="Georgia" w:hAnsi="Georgia" w:cs="Arial"/>
          <w:sz w:val="26"/>
          <w:szCs w:val="26"/>
        </w:rPr>
        <w:t xml:space="preserve"> en los reparos a la sentencia, </w:t>
      </w:r>
      <w:r w:rsidR="00232E07" w:rsidRPr="009F7E0E">
        <w:rPr>
          <w:rFonts w:ascii="Georgia" w:hAnsi="Georgia" w:cs="Arial"/>
          <w:sz w:val="26"/>
          <w:szCs w:val="26"/>
        </w:rPr>
        <w:t xml:space="preserve">pues </w:t>
      </w:r>
      <w:r w:rsidRPr="009F7E0E">
        <w:rPr>
          <w:rFonts w:ascii="Georgia" w:hAnsi="Georgia" w:cs="Arial"/>
          <w:sz w:val="26"/>
          <w:szCs w:val="26"/>
        </w:rPr>
        <w:t>admitirlo</w:t>
      </w:r>
      <w:r w:rsidR="00B718D9" w:rsidRPr="009F7E0E">
        <w:rPr>
          <w:rFonts w:ascii="Georgia" w:hAnsi="Georgia" w:cs="Arial"/>
          <w:sz w:val="26"/>
          <w:szCs w:val="26"/>
        </w:rPr>
        <w:t>s</w:t>
      </w:r>
      <w:r w:rsidRPr="009F7E0E">
        <w:rPr>
          <w:rFonts w:ascii="Georgia" w:hAnsi="Georgia" w:cs="Arial"/>
          <w:sz w:val="26"/>
          <w:szCs w:val="26"/>
        </w:rPr>
        <w:t xml:space="preserve"> conllevaría la afectación del derecho de defensa de la contraparte</w:t>
      </w:r>
      <w:r w:rsidR="00232E07" w:rsidRPr="009F7E0E">
        <w:rPr>
          <w:rFonts w:ascii="Georgia" w:hAnsi="Georgia" w:cs="Arial"/>
          <w:sz w:val="26"/>
          <w:szCs w:val="26"/>
        </w:rPr>
        <w:t>, que no ha tenido ocasión de pronunciarse sobre ellos.</w:t>
      </w:r>
    </w:p>
    <w:p w14:paraId="42378234" w14:textId="668AE792" w:rsidR="00897212" w:rsidRPr="009F7E0E" w:rsidRDefault="00897212" w:rsidP="00765DEE">
      <w:pPr>
        <w:spacing w:line="276" w:lineRule="auto"/>
        <w:jc w:val="both"/>
        <w:rPr>
          <w:rFonts w:ascii="Georgia" w:hAnsi="Georgia" w:cs="Arial"/>
          <w:sz w:val="26"/>
          <w:szCs w:val="26"/>
        </w:rPr>
      </w:pPr>
    </w:p>
    <w:p w14:paraId="79E2AE57" w14:textId="053F930E" w:rsidR="00897212" w:rsidRPr="009F7E0E" w:rsidRDefault="00897212" w:rsidP="00765DEE">
      <w:pPr>
        <w:spacing w:line="276" w:lineRule="auto"/>
        <w:jc w:val="both"/>
        <w:rPr>
          <w:rFonts w:ascii="Georgia" w:hAnsi="Georgia" w:cs="Arial"/>
          <w:sz w:val="26"/>
          <w:szCs w:val="26"/>
        </w:rPr>
      </w:pPr>
      <w:r w:rsidRPr="009F7E0E">
        <w:rPr>
          <w:rFonts w:ascii="Georgia" w:hAnsi="Georgia" w:cs="Arial"/>
          <w:sz w:val="26"/>
          <w:szCs w:val="26"/>
        </w:rPr>
        <w:t xml:space="preserve">Adicionalmente, si acaso pudiese superar esa deficiencia técnica, en lo relativo a la primera intervención, lo cierto es que, tal como lo resaltara en la </w:t>
      </w:r>
      <w:r w:rsidR="000A1207" w:rsidRPr="009F7E0E">
        <w:rPr>
          <w:rFonts w:ascii="Georgia" w:hAnsi="Georgia" w:cs="Arial"/>
          <w:sz w:val="26"/>
          <w:szCs w:val="26"/>
        </w:rPr>
        <w:t>réplica</w:t>
      </w:r>
      <w:r w:rsidRPr="009F7E0E">
        <w:rPr>
          <w:rFonts w:ascii="Georgia" w:hAnsi="Georgia" w:cs="Arial"/>
          <w:sz w:val="26"/>
          <w:szCs w:val="26"/>
        </w:rPr>
        <w:t xml:space="preserve"> la apoderada del profesional demandado</w:t>
      </w:r>
      <w:r w:rsidR="000A1207" w:rsidRPr="009F7E0E">
        <w:rPr>
          <w:rFonts w:ascii="Georgia" w:hAnsi="Georgia" w:cs="Arial"/>
          <w:sz w:val="26"/>
          <w:szCs w:val="26"/>
        </w:rPr>
        <w:t xml:space="preserve"> </w:t>
      </w:r>
      <w:r w:rsidR="000A1207" w:rsidRPr="009F7E0E">
        <w:rPr>
          <w:rFonts w:ascii="Georgia" w:hAnsi="Georgia" w:cs="Arial"/>
          <w:sz w:val="26"/>
          <w:szCs w:val="26"/>
          <w:lang w:val="es-CO"/>
        </w:rPr>
        <w:t>(Carpeta 2a instancia, archivo 18)</w:t>
      </w:r>
      <w:r w:rsidRPr="009F7E0E">
        <w:rPr>
          <w:rFonts w:ascii="Georgia" w:hAnsi="Georgia" w:cs="Arial"/>
          <w:sz w:val="26"/>
          <w:szCs w:val="26"/>
        </w:rPr>
        <w:t xml:space="preserve">, </w:t>
      </w:r>
      <w:r w:rsidR="000A1207" w:rsidRPr="009F7E0E">
        <w:rPr>
          <w:rFonts w:ascii="Georgia" w:hAnsi="Georgia" w:cs="Arial"/>
          <w:sz w:val="26"/>
          <w:szCs w:val="26"/>
        </w:rPr>
        <w:t xml:space="preserve">al emitir el consentimiento le fueron informados los riesgos generales y particulares atendiendo sus patologías abdominales previas, así se lee en la autorización suscrita por el paciente (Carpeta 1ª instancia, cuaderno </w:t>
      </w:r>
      <w:r w:rsidR="009966D6">
        <w:rPr>
          <w:rFonts w:ascii="Georgia" w:hAnsi="Georgia" w:cs="Arial"/>
          <w:sz w:val="26"/>
          <w:szCs w:val="26"/>
        </w:rPr>
        <w:t xml:space="preserve">No. </w:t>
      </w:r>
      <w:r w:rsidR="000659D8">
        <w:rPr>
          <w:rFonts w:ascii="Georgia" w:hAnsi="Georgia" w:cs="Arial"/>
          <w:sz w:val="26"/>
          <w:szCs w:val="26"/>
        </w:rPr>
        <w:t xml:space="preserve"> </w:t>
      </w:r>
      <w:r w:rsidR="000A1207" w:rsidRPr="009F7E0E">
        <w:rPr>
          <w:rFonts w:ascii="Georgia" w:hAnsi="Georgia" w:cs="Arial"/>
          <w:sz w:val="26"/>
          <w:szCs w:val="26"/>
        </w:rPr>
        <w:t xml:space="preserve">1, parte 2, folio 183). </w:t>
      </w:r>
    </w:p>
    <w:p w14:paraId="247728FB" w14:textId="14B5A087" w:rsidR="00C3337E" w:rsidRPr="009F7E0E" w:rsidRDefault="00C3337E" w:rsidP="00765DEE">
      <w:pPr>
        <w:spacing w:line="276" w:lineRule="auto"/>
        <w:jc w:val="both"/>
        <w:rPr>
          <w:rFonts w:ascii="Georgia" w:hAnsi="Georgia" w:cs="Arial"/>
          <w:sz w:val="26"/>
          <w:szCs w:val="26"/>
          <w:lang w:val="es-CO"/>
        </w:rPr>
      </w:pPr>
    </w:p>
    <w:p w14:paraId="14568848" w14:textId="6387B6C4" w:rsidR="00721F0F" w:rsidRPr="009F7E0E" w:rsidRDefault="000A1207" w:rsidP="00765DEE">
      <w:pPr>
        <w:spacing w:line="276" w:lineRule="auto"/>
        <w:jc w:val="both"/>
        <w:rPr>
          <w:rFonts w:ascii="Georgia" w:hAnsi="Georgia" w:cs="Arial"/>
          <w:bCs/>
          <w:kern w:val="0"/>
          <w:sz w:val="26"/>
          <w:szCs w:val="26"/>
          <w:lang w:val="es-CO"/>
        </w:rPr>
      </w:pPr>
      <w:r w:rsidRPr="009F7E0E">
        <w:rPr>
          <w:rFonts w:ascii="Georgia" w:hAnsi="Georgia" w:cs="Arial"/>
          <w:sz w:val="26"/>
          <w:szCs w:val="26"/>
          <w:lang w:val="es-CO"/>
        </w:rPr>
        <w:t xml:space="preserve">Así las cosas, lo </w:t>
      </w:r>
      <w:r w:rsidR="00721F0F" w:rsidRPr="009F7E0E">
        <w:rPr>
          <w:rFonts w:ascii="Georgia" w:hAnsi="Georgia" w:cs="Arial"/>
          <w:sz w:val="26"/>
          <w:szCs w:val="26"/>
          <w:lang w:val="es-CO"/>
        </w:rPr>
        <w:t xml:space="preserve">razonado es suficiente para declarar infundado el recurso de apelación interpuesto, se itera, porque resolver infringiría sin más el principio de congruencia </w:t>
      </w:r>
      <w:r w:rsidR="00721F0F" w:rsidRPr="009F7E0E">
        <w:rPr>
          <w:rFonts w:ascii="Georgia" w:hAnsi="Georgia" w:cs="Arial"/>
          <w:bCs/>
          <w:kern w:val="0"/>
          <w:sz w:val="26"/>
          <w:szCs w:val="26"/>
          <w:lang w:val="es-CO"/>
        </w:rPr>
        <w:t xml:space="preserve">(Artículo 281, CGP), tal como </w:t>
      </w:r>
      <w:r w:rsidR="00EB78B2" w:rsidRPr="009F7E0E">
        <w:rPr>
          <w:rFonts w:ascii="Georgia" w:hAnsi="Georgia" w:cs="Arial"/>
          <w:bCs/>
          <w:kern w:val="0"/>
          <w:sz w:val="26"/>
          <w:szCs w:val="26"/>
          <w:lang w:val="es-CO"/>
        </w:rPr>
        <w:t xml:space="preserve">enseña </w:t>
      </w:r>
      <w:r w:rsidR="00721F0F" w:rsidRPr="009F7E0E">
        <w:rPr>
          <w:rFonts w:ascii="Georgia" w:hAnsi="Georgia" w:cs="Arial"/>
          <w:bCs/>
          <w:kern w:val="0"/>
          <w:sz w:val="26"/>
          <w:szCs w:val="26"/>
          <w:lang w:val="es-CO"/>
        </w:rPr>
        <w:t>la jurisprudencia de la CSJ (20</w:t>
      </w:r>
      <w:r w:rsidR="00EB78B2" w:rsidRPr="009F7E0E">
        <w:rPr>
          <w:rFonts w:ascii="Georgia" w:hAnsi="Georgia" w:cs="Arial"/>
          <w:bCs/>
          <w:kern w:val="0"/>
          <w:sz w:val="26"/>
          <w:szCs w:val="26"/>
          <w:lang w:val="es-CO"/>
        </w:rPr>
        <w:t>20</w:t>
      </w:r>
      <w:r w:rsidR="00721F0F" w:rsidRPr="009F7E0E">
        <w:rPr>
          <w:rFonts w:ascii="Georgia" w:hAnsi="Georgia" w:cs="Arial"/>
          <w:bCs/>
          <w:kern w:val="0"/>
          <w:sz w:val="26"/>
          <w:szCs w:val="26"/>
          <w:lang w:val="es-CO"/>
        </w:rPr>
        <w:t>)</w:t>
      </w:r>
      <w:r w:rsidR="00721F0F" w:rsidRPr="009F7E0E">
        <w:rPr>
          <w:rStyle w:val="Refdenotaalpie"/>
          <w:rFonts w:ascii="Georgia" w:hAnsi="Georgia"/>
          <w:bCs/>
          <w:kern w:val="0"/>
          <w:sz w:val="26"/>
          <w:szCs w:val="26"/>
          <w:lang w:val="es-CO"/>
        </w:rPr>
        <w:footnoteReference w:id="27"/>
      </w:r>
      <w:r w:rsidR="00721F0F" w:rsidRPr="009F7E0E">
        <w:rPr>
          <w:rFonts w:ascii="Georgia" w:hAnsi="Georgia" w:cs="Arial"/>
          <w:bCs/>
          <w:kern w:val="0"/>
          <w:sz w:val="26"/>
          <w:szCs w:val="26"/>
          <w:lang w:val="es-CO"/>
        </w:rPr>
        <w:t xml:space="preserve"> en la que se refirió al artículo 305, CPC, reiterado en la precitada norma del nuevo estatuto procesal.</w:t>
      </w:r>
    </w:p>
    <w:p w14:paraId="3CB69FA7" w14:textId="77777777" w:rsidR="00C32758" w:rsidRPr="009F7E0E" w:rsidRDefault="00C32758" w:rsidP="00765DEE">
      <w:pPr>
        <w:spacing w:line="276" w:lineRule="auto"/>
        <w:jc w:val="both"/>
        <w:rPr>
          <w:rFonts w:ascii="Georgia" w:hAnsi="Georgia" w:cs="Arial"/>
          <w:bCs/>
          <w:sz w:val="26"/>
          <w:szCs w:val="26"/>
          <w:lang w:val="es-CO"/>
        </w:rPr>
      </w:pPr>
    </w:p>
    <w:p w14:paraId="15EEE50A" w14:textId="5E38E19A" w:rsidR="00ED6A0B" w:rsidRPr="009F7E0E" w:rsidRDefault="0026425D" w:rsidP="00765DEE">
      <w:pPr>
        <w:spacing w:line="276" w:lineRule="auto"/>
        <w:jc w:val="both"/>
        <w:rPr>
          <w:rFonts w:ascii="Georgia" w:hAnsi="Georgia" w:cs="Arial"/>
          <w:bCs/>
          <w:sz w:val="26"/>
          <w:szCs w:val="26"/>
          <w:lang w:val="es-CO"/>
        </w:rPr>
      </w:pPr>
      <w:r w:rsidRPr="009F7E0E">
        <w:rPr>
          <w:rFonts w:ascii="Georgia" w:hAnsi="Georgia" w:cs="Arial"/>
          <w:sz w:val="26"/>
          <w:szCs w:val="26"/>
          <w:lang w:val="es-CO"/>
        </w:rPr>
        <w:t>Ahora bien, si en gracia de discusión</w:t>
      </w:r>
      <w:r w:rsidR="0026056B" w:rsidRPr="009F7E0E">
        <w:rPr>
          <w:rFonts w:ascii="Georgia" w:hAnsi="Georgia" w:cs="Arial"/>
          <w:sz w:val="26"/>
          <w:szCs w:val="26"/>
          <w:lang w:val="es-CO"/>
        </w:rPr>
        <w:t>,</w:t>
      </w:r>
      <w:r w:rsidRPr="009F7E0E">
        <w:rPr>
          <w:rFonts w:ascii="Georgia" w:hAnsi="Georgia" w:cs="Arial"/>
          <w:sz w:val="26"/>
          <w:szCs w:val="26"/>
          <w:lang w:val="es-CO"/>
        </w:rPr>
        <w:t xml:space="preserve"> </w:t>
      </w:r>
      <w:r w:rsidR="00ED6A0B" w:rsidRPr="009F7E0E">
        <w:rPr>
          <w:rFonts w:ascii="Georgia" w:hAnsi="Georgia" w:cs="Arial"/>
          <w:sz w:val="26"/>
          <w:szCs w:val="26"/>
          <w:lang w:val="es-CO"/>
        </w:rPr>
        <w:t>se examinar</w:t>
      </w:r>
      <w:r w:rsidR="00D31119" w:rsidRPr="009F7E0E">
        <w:rPr>
          <w:rFonts w:ascii="Georgia" w:hAnsi="Georgia" w:cs="Arial"/>
          <w:sz w:val="26"/>
          <w:szCs w:val="26"/>
          <w:lang w:val="es-CO"/>
        </w:rPr>
        <w:t>a</w:t>
      </w:r>
      <w:r w:rsidR="00ED6A0B" w:rsidRPr="009F7E0E">
        <w:rPr>
          <w:rFonts w:ascii="Georgia" w:hAnsi="Georgia" w:cs="Arial"/>
          <w:sz w:val="26"/>
          <w:szCs w:val="26"/>
          <w:lang w:val="es-CO"/>
        </w:rPr>
        <w:t xml:space="preserve">n de fondo los reparos, </w:t>
      </w:r>
      <w:r w:rsidR="00ED6A0B" w:rsidRPr="009F7E0E">
        <w:rPr>
          <w:rFonts w:ascii="Georgia" w:hAnsi="Georgia" w:cs="Arial"/>
          <w:bCs/>
          <w:sz w:val="26"/>
          <w:szCs w:val="26"/>
          <w:lang w:val="es-CO"/>
        </w:rPr>
        <w:t xml:space="preserve">estima esta Sala que, las conclusiones a que se llegare no alcanzarían para revocar la sentencia, pues, </w:t>
      </w:r>
      <w:r w:rsidR="0026056B" w:rsidRPr="009F7E0E">
        <w:rPr>
          <w:rFonts w:ascii="Georgia" w:hAnsi="Georgia" w:cs="Arial"/>
          <w:bCs/>
          <w:sz w:val="26"/>
          <w:szCs w:val="26"/>
          <w:lang w:val="es-CO"/>
        </w:rPr>
        <w:t xml:space="preserve">en criterio de esta Magistratura, ambos cuestionamientos se centran en la desestimación de </w:t>
      </w:r>
      <w:r w:rsidR="00EB78B2" w:rsidRPr="009F7E0E">
        <w:rPr>
          <w:rFonts w:ascii="Georgia" w:hAnsi="Georgia" w:cs="Arial"/>
          <w:bCs/>
          <w:sz w:val="26"/>
          <w:szCs w:val="26"/>
          <w:lang w:val="es-CO"/>
        </w:rPr>
        <w:t xml:space="preserve">la </w:t>
      </w:r>
      <w:r w:rsidR="0026056B" w:rsidRPr="009F7E0E">
        <w:rPr>
          <w:rFonts w:ascii="Georgia" w:hAnsi="Georgia" w:cs="Arial"/>
          <w:bCs/>
          <w:sz w:val="26"/>
          <w:szCs w:val="26"/>
          <w:lang w:val="es-CO"/>
        </w:rPr>
        <w:t>culpabilidad</w:t>
      </w:r>
      <w:r w:rsidR="00EB78B2" w:rsidRPr="009F7E0E">
        <w:rPr>
          <w:rFonts w:ascii="Georgia" w:hAnsi="Georgia" w:cs="Arial"/>
          <w:bCs/>
          <w:sz w:val="26"/>
          <w:szCs w:val="26"/>
          <w:lang w:val="es-CO"/>
        </w:rPr>
        <w:t xml:space="preserve">, esto es, el título de imputación o factor de atribución </w:t>
      </w:r>
      <w:r w:rsidR="0026056B" w:rsidRPr="009F7E0E">
        <w:rPr>
          <w:rFonts w:ascii="Georgia" w:hAnsi="Georgia" w:cs="Arial"/>
          <w:bCs/>
          <w:sz w:val="26"/>
          <w:szCs w:val="26"/>
          <w:lang w:val="es-CO"/>
        </w:rPr>
        <w:t xml:space="preserve">(Condiciones en que se dio el otorgamiento del consentimiento informado) que hizo la primera instancia, </w:t>
      </w:r>
      <w:r w:rsidR="0026056B" w:rsidRPr="009F7E0E">
        <w:rPr>
          <w:rFonts w:ascii="Georgia" w:hAnsi="Georgia" w:cs="Arial"/>
          <w:bCs/>
          <w:sz w:val="26"/>
          <w:szCs w:val="26"/>
          <w:u w:val="single"/>
          <w:lang w:val="es-CO"/>
        </w:rPr>
        <w:t>pero nada discute</w:t>
      </w:r>
      <w:r w:rsidR="00D31119" w:rsidRPr="009F7E0E">
        <w:rPr>
          <w:rFonts w:ascii="Georgia" w:hAnsi="Georgia" w:cs="Arial"/>
          <w:bCs/>
          <w:sz w:val="26"/>
          <w:szCs w:val="26"/>
          <w:u w:val="single"/>
          <w:lang w:val="es-CO"/>
        </w:rPr>
        <w:t>n</w:t>
      </w:r>
      <w:r w:rsidR="0026056B" w:rsidRPr="009F7E0E">
        <w:rPr>
          <w:rFonts w:ascii="Georgia" w:hAnsi="Georgia" w:cs="Arial"/>
          <w:bCs/>
          <w:sz w:val="26"/>
          <w:szCs w:val="26"/>
          <w:u w:val="single"/>
          <w:lang w:val="es-CO"/>
        </w:rPr>
        <w:t xml:space="preserve"> sobre la causalidad</w:t>
      </w:r>
      <w:r w:rsidR="0026056B" w:rsidRPr="009F7E0E">
        <w:rPr>
          <w:rFonts w:ascii="Georgia" w:hAnsi="Georgia" w:cs="Arial"/>
          <w:bCs/>
          <w:sz w:val="26"/>
          <w:szCs w:val="26"/>
          <w:lang w:val="es-CO"/>
        </w:rPr>
        <w:t xml:space="preserve"> que, también, se desechó en esa decisión </w:t>
      </w:r>
      <w:r w:rsidR="00EF76AD" w:rsidRPr="009F7E0E">
        <w:rPr>
          <w:rFonts w:ascii="Georgia" w:hAnsi="Georgia" w:cs="Arial"/>
          <w:bCs/>
          <w:sz w:val="26"/>
          <w:szCs w:val="26"/>
          <w:lang w:val="es-CO"/>
        </w:rPr>
        <w:lastRenderedPageBreak/>
        <w:t>al señalar</w:t>
      </w:r>
      <w:r w:rsidR="0026056B" w:rsidRPr="009F7E0E">
        <w:rPr>
          <w:rFonts w:ascii="Georgia" w:hAnsi="Georgia" w:cs="Arial"/>
          <w:bCs/>
          <w:sz w:val="26"/>
          <w:szCs w:val="26"/>
          <w:lang w:val="es-CO"/>
        </w:rPr>
        <w:t>:</w:t>
      </w:r>
      <w:r w:rsidR="0026056B" w:rsidRPr="009F7E0E">
        <w:rPr>
          <w:rFonts w:ascii="Georgia" w:hAnsi="Georgia" w:cs="Arial"/>
          <w:bCs/>
          <w:i/>
          <w:sz w:val="26"/>
          <w:szCs w:val="26"/>
          <w:lang w:val="es-CO"/>
        </w:rPr>
        <w:t xml:space="preserve"> </w:t>
      </w:r>
      <w:r w:rsidR="000659D8">
        <w:rPr>
          <w:rFonts w:ascii="Georgia" w:hAnsi="Georgia" w:cs="Arial"/>
          <w:bCs/>
          <w:i/>
          <w:sz w:val="26"/>
          <w:szCs w:val="26"/>
          <w:lang w:val="es-CO"/>
        </w:rPr>
        <w:t>“</w:t>
      </w:r>
      <w:r w:rsidR="0026056B" w:rsidRPr="000659D8">
        <w:rPr>
          <w:rFonts w:ascii="Georgia" w:hAnsi="Georgia" w:cs="Arial"/>
          <w:bCs/>
          <w:i/>
          <w:sz w:val="24"/>
          <w:szCs w:val="26"/>
          <w:lang w:val="es-CO"/>
        </w:rPr>
        <w:t xml:space="preserve">(…) </w:t>
      </w:r>
      <w:r w:rsidR="0026056B" w:rsidRPr="000659D8">
        <w:rPr>
          <w:rFonts w:ascii="Georgia" w:hAnsi="Georgia"/>
          <w:i/>
          <w:sz w:val="24"/>
          <w:szCs w:val="26"/>
        </w:rPr>
        <w:t xml:space="preserve">No se logró demostrar que la incisión puntiforme de intestino delgado realizada en la cirugía de </w:t>
      </w:r>
      <w:proofErr w:type="spellStart"/>
      <w:r w:rsidR="0026056B" w:rsidRPr="000659D8">
        <w:rPr>
          <w:rFonts w:ascii="Georgia" w:hAnsi="Georgia"/>
          <w:i/>
          <w:sz w:val="24"/>
          <w:szCs w:val="26"/>
        </w:rPr>
        <w:t>eventrorrafia</w:t>
      </w:r>
      <w:proofErr w:type="spellEnd"/>
      <w:r w:rsidR="0026056B" w:rsidRPr="000659D8">
        <w:rPr>
          <w:rFonts w:ascii="Georgia" w:hAnsi="Georgia"/>
          <w:i/>
          <w:sz w:val="24"/>
          <w:szCs w:val="26"/>
        </w:rPr>
        <w:t xml:space="preserve"> abdominal</w:t>
      </w:r>
      <w:r w:rsidR="0026056B" w:rsidRPr="000659D8">
        <w:rPr>
          <w:rFonts w:ascii="Georgia" w:hAnsi="Georgia"/>
          <w:i/>
          <w:sz w:val="24"/>
          <w:szCs w:val="26"/>
          <w:u w:val="single"/>
        </w:rPr>
        <w:t xml:space="preserve"> fuera la causante de las complicaciones posteriores</w:t>
      </w:r>
      <w:r w:rsidR="0026056B" w:rsidRPr="000659D8">
        <w:rPr>
          <w:rFonts w:ascii="Georgia" w:hAnsi="Georgia"/>
          <w:i/>
          <w:sz w:val="24"/>
          <w:szCs w:val="26"/>
        </w:rPr>
        <w:t xml:space="preserve"> como “obstrucción intestinal, peritonitis, entre otros (…)</w:t>
      </w:r>
      <w:r w:rsidR="0026056B" w:rsidRPr="009F7E0E">
        <w:rPr>
          <w:rFonts w:ascii="Georgia" w:hAnsi="Georgia"/>
          <w:i/>
          <w:sz w:val="26"/>
          <w:szCs w:val="26"/>
        </w:rPr>
        <w:t>”</w:t>
      </w:r>
      <w:r w:rsidR="0026056B" w:rsidRPr="009F7E0E">
        <w:rPr>
          <w:rFonts w:ascii="Georgia" w:hAnsi="Georgia" w:cs="Arial"/>
          <w:bCs/>
          <w:sz w:val="26"/>
          <w:szCs w:val="26"/>
          <w:lang w:val="es-CO"/>
        </w:rPr>
        <w:t xml:space="preserve"> (</w:t>
      </w:r>
      <w:r w:rsidR="0026056B" w:rsidRPr="009F7E0E">
        <w:rPr>
          <w:rFonts w:ascii="Georgia" w:hAnsi="Georgia" w:cs="Arial"/>
          <w:sz w:val="26"/>
          <w:szCs w:val="26"/>
        </w:rPr>
        <w:t xml:space="preserve">Carpeta 1ª instancia, cuaderno </w:t>
      </w:r>
      <w:r w:rsidR="009966D6">
        <w:rPr>
          <w:rFonts w:ascii="Georgia" w:hAnsi="Georgia" w:cs="Arial"/>
          <w:sz w:val="26"/>
          <w:szCs w:val="26"/>
        </w:rPr>
        <w:t xml:space="preserve">No. </w:t>
      </w:r>
      <w:r w:rsidR="000659D8">
        <w:rPr>
          <w:rFonts w:ascii="Georgia" w:hAnsi="Georgia" w:cs="Arial"/>
          <w:sz w:val="26"/>
          <w:szCs w:val="26"/>
        </w:rPr>
        <w:t xml:space="preserve"> </w:t>
      </w:r>
      <w:r w:rsidR="0026056B" w:rsidRPr="009F7E0E">
        <w:rPr>
          <w:rFonts w:ascii="Georgia" w:hAnsi="Georgia" w:cs="Arial"/>
          <w:sz w:val="26"/>
          <w:szCs w:val="26"/>
        </w:rPr>
        <w:t>1, archivo 08,</w:t>
      </w:r>
      <w:r w:rsidR="0026056B" w:rsidRPr="009F7E0E">
        <w:rPr>
          <w:rFonts w:ascii="Georgia" w:hAnsi="Georgia" w:cs="Arial"/>
          <w:bCs/>
          <w:sz w:val="26"/>
          <w:szCs w:val="26"/>
          <w:lang w:val="es-CO"/>
        </w:rPr>
        <w:t xml:space="preserve"> t</w:t>
      </w:r>
      <w:r w:rsidR="0026056B" w:rsidRPr="009F7E0E">
        <w:rPr>
          <w:rFonts w:ascii="Georgia" w:hAnsi="Georgia" w:cs="Arial"/>
          <w:sz w:val="26"/>
          <w:szCs w:val="26"/>
          <w:lang w:val="es-CO"/>
        </w:rPr>
        <w:t>iempo 00:48:36 a 00:48:48)</w:t>
      </w:r>
      <w:r w:rsidR="00ED6A0B" w:rsidRPr="009F7E0E">
        <w:rPr>
          <w:rFonts w:ascii="Georgia" w:hAnsi="Georgia" w:cs="Arial"/>
          <w:bCs/>
          <w:sz w:val="26"/>
          <w:szCs w:val="26"/>
          <w:lang w:val="es-CO"/>
        </w:rPr>
        <w:t>.</w:t>
      </w:r>
    </w:p>
    <w:p w14:paraId="16DC1677" w14:textId="559CEA35" w:rsidR="00721F0F" w:rsidRPr="009F7E0E" w:rsidRDefault="00721F0F" w:rsidP="00765DEE">
      <w:pPr>
        <w:spacing w:line="276" w:lineRule="auto"/>
        <w:jc w:val="both"/>
        <w:rPr>
          <w:rFonts w:ascii="Georgia" w:hAnsi="Georgia" w:cs="Arial"/>
          <w:sz w:val="26"/>
          <w:szCs w:val="26"/>
          <w:lang w:val="es-CO"/>
        </w:rPr>
      </w:pPr>
    </w:p>
    <w:p w14:paraId="3C5A9718" w14:textId="4D3D8DE9" w:rsidR="00506F50" w:rsidRPr="009F7E0E" w:rsidRDefault="00EF76AD" w:rsidP="00765DEE">
      <w:pPr>
        <w:spacing w:line="276" w:lineRule="auto"/>
        <w:jc w:val="both"/>
        <w:rPr>
          <w:rFonts w:ascii="Georgia" w:hAnsi="Georgia" w:cs="Arial"/>
          <w:bCs/>
          <w:kern w:val="0"/>
          <w:sz w:val="26"/>
          <w:szCs w:val="26"/>
          <w:lang w:val="es-CO"/>
        </w:rPr>
      </w:pPr>
      <w:r w:rsidRPr="009F7E0E">
        <w:rPr>
          <w:rFonts w:ascii="Georgia" w:hAnsi="Georgia" w:cs="Arial"/>
          <w:sz w:val="26"/>
          <w:szCs w:val="26"/>
          <w:lang w:val="es-CO"/>
        </w:rPr>
        <w:t xml:space="preserve">Este aserto </w:t>
      </w:r>
      <w:r w:rsidR="00267770" w:rsidRPr="009F7E0E">
        <w:rPr>
          <w:rFonts w:ascii="Georgia" w:hAnsi="Georgia" w:cs="Arial"/>
          <w:sz w:val="26"/>
          <w:szCs w:val="26"/>
          <w:lang w:val="es-CO"/>
        </w:rPr>
        <w:t>s</w:t>
      </w:r>
      <w:r w:rsidR="003F440C" w:rsidRPr="009F7E0E">
        <w:rPr>
          <w:rFonts w:ascii="Georgia" w:hAnsi="Georgia" w:cs="Arial"/>
          <w:sz w:val="26"/>
          <w:szCs w:val="26"/>
          <w:lang w:val="es-CO"/>
        </w:rPr>
        <w:t xml:space="preserve">e hace a partir de la distinción </w:t>
      </w:r>
      <w:r w:rsidRPr="009F7E0E">
        <w:rPr>
          <w:rFonts w:ascii="Georgia" w:hAnsi="Georgia" w:cs="Arial"/>
          <w:sz w:val="26"/>
          <w:szCs w:val="26"/>
          <w:lang w:val="es-CO"/>
        </w:rPr>
        <w:t xml:space="preserve">entre </w:t>
      </w:r>
      <w:r w:rsidR="00506F50" w:rsidRPr="009F7E0E">
        <w:rPr>
          <w:rFonts w:ascii="Georgia" w:hAnsi="Georgia" w:cs="Arial"/>
          <w:bCs/>
          <w:kern w:val="0"/>
          <w:sz w:val="26"/>
          <w:szCs w:val="26"/>
          <w:lang w:val="es-CO"/>
        </w:rPr>
        <w:t xml:space="preserve">causalidad y culpabilidad, </w:t>
      </w:r>
      <w:r w:rsidR="003F440C" w:rsidRPr="009F7E0E">
        <w:rPr>
          <w:rFonts w:ascii="Georgia" w:hAnsi="Georgia" w:cs="Arial"/>
          <w:bCs/>
          <w:kern w:val="0"/>
          <w:sz w:val="26"/>
          <w:szCs w:val="26"/>
          <w:lang w:val="es-CO"/>
        </w:rPr>
        <w:t xml:space="preserve">pues necesario es </w:t>
      </w:r>
      <w:r w:rsidR="00506F50" w:rsidRPr="009F7E0E">
        <w:rPr>
          <w:rFonts w:ascii="Georgia" w:hAnsi="Georgia" w:cs="Arial"/>
          <w:bCs/>
          <w:kern w:val="0"/>
          <w:sz w:val="26"/>
          <w:szCs w:val="26"/>
          <w:lang w:val="es-CO"/>
        </w:rPr>
        <w:t>resaltar que esas categorías conceptuales, en la dogmática de la responsabilidad, contractual o extracontractual, civil o estatal, guardan diferencias sustanciales, son autónomas, aunque relaciona</w:t>
      </w:r>
      <w:r w:rsidRPr="009F7E0E">
        <w:rPr>
          <w:rFonts w:ascii="Georgia" w:hAnsi="Georgia" w:cs="Arial"/>
          <w:bCs/>
          <w:kern w:val="0"/>
          <w:sz w:val="26"/>
          <w:szCs w:val="26"/>
          <w:lang w:val="es-CO"/>
        </w:rPr>
        <w:t>das</w:t>
      </w:r>
      <w:r w:rsidR="00506F50" w:rsidRPr="009F7E0E">
        <w:rPr>
          <w:rFonts w:ascii="Georgia" w:hAnsi="Georgia" w:cs="Arial"/>
          <w:bCs/>
          <w:kern w:val="0"/>
          <w:sz w:val="26"/>
          <w:szCs w:val="26"/>
          <w:lang w:val="es-CO"/>
        </w:rPr>
        <w:t>.</w:t>
      </w:r>
    </w:p>
    <w:p w14:paraId="1226226F" w14:textId="5C03ABC1" w:rsidR="00AF6454" w:rsidRPr="009F7E0E" w:rsidRDefault="00AF6454" w:rsidP="00765DEE">
      <w:pPr>
        <w:spacing w:line="276" w:lineRule="auto"/>
        <w:jc w:val="both"/>
        <w:rPr>
          <w:rFonts w:ascii="Georgia" w:hAnsi="Georgia" w:cs="Arial"/>
          <w:bCs/>
          <w:kern w:val="0"/>
          <w:sz w:val="26"/>
          <w:szCs w:val="26"/>
          <w:lang w:val="es-CO"/>
        </w:rPr>
      </w:pPr>
    </w:p>
    <w:p w14:paraId="5642CD82" w14:textId="672F462A" w:rsidR="00AF6454" w:rsidRPr="009F7E0E" w:rsidRDefault="00AF6454" w:rsidP="00765DEE">
      <w:pPr>
        <w:spacing w:line="276" w:lineRule="auto"/>
        <w:jc w:val="both"/>
        <w:rPr>
          <w:rFonts w:ascii="Georgia" w:hAnsi="Georgia" w:cs="Arial"/>
          <w:bCs/>
          <w:sz w:val="26"/>
          <w:szCs w:val="26"/>
          <w:lang w:val="es-CO"/>
        </w:rPr>
      </w:pPr>
      <w:r w:rsidRPr="009F7E0E">
        <w:rPr>
          <w:rFonts w:ascii="Georgia" w:hAnsi="Georgia" w:cs="Arial"/>
          <w:sz w:val="26"/>
          <w:szCs w:val="26"/>
        </w:rPr>
        <w:t>Sobre esa diferenciación</w:t>
      </w:r>
      <w:r w:rsidR="009204BF" w:rsidRPr="009F7E0E">
        <w:rPr>
          <w:rFonts w:ascii="Georgia" w:hAnsi="Georgia" w:cs="Arial"/>
          <w:sz w:val="26"/>
          <w:szCs w:val="26"/>
        </w:rPr>
        <w:t xml:space="preserve"> entre esos elementos de la responsabilidad,</w:t>
      </w:r>
      <w:r w:rsidRPr="009F7E0E">
        <w:rPr>
          <w:rFonts w:ascii="Georgia" w:hAnsi="Georgia" w:cs="Arial"/>
          <w:sz w:val="26"/>
          <w:szCs w:val="26"/>
        </w:rPr>
        <w:t xml:space="preserve"> referida en extenso en decisiones precedentes de esta misma Sala</w:t>
      </w:r>
      <w:r w:rsidRPr="009F7E0E">
        <w:rPr>
          <w:rStyle w:val="Refdenotaalpie"/>
          <w:rFonts w:ascii="Georgia" w:hAnsi="Georgia"/>
          <w:sz w:val="26"/>
          <w:szCs w:val="26"/>
        </w:rPr>
        <w:footnoteReference w:id="28"/>
      </w:r>
      <w:r w:rsidRPr="009F7E0E">
        <w:rPr>
          <w:rFonts w:ascii="Georgia" w:hAnsi="Georgia" w:cs="Arial"/>
          <w:sz w:val="26"/>
          <w:szCs w:val="26"/>
        </w:rPr>
        <w:t xml:space="preserve">, son partidarios </w:t>
      </w:r>
      <w:r w:rsidRPr="009F7E0E">
        <w:rPr>
          <w:rFonts w:ascii="Georgia" w:hAnsi="Georgia" w:cs="Arial"/>
          <w:bCs/>
          <w:sz w:val="26"/>
          <w:szCs w:val="26"/>
          <w:lang w:val="es-CO"/>
        </w:rPr>
        <w:t>en el ámbito patrio el profesor Serrano E.</w:t>
      </w:r>
      <w:r w:rsidRPr="009F7E0E">
        <w:rPr>
          <w:rStyle w:val="Refdenotaalpie"/>
          <w:rFonts w:ascii="Georgia" w:hAnsi="Georgia"/>
          <w:bCs/>
          <w:sz w:val="26"/>
          <w:szCs w:val="26"/>
          <w:lang w:val="es-CO"/>
        </w:rPr>
        <w:footnoteReference w:id="29"/>
      </w:r>
      <w:r w:rsidRPr="009F7E0E">
        <w:rPr>
          <w:rFonts w:ascii="Georgia" w:hAnsi="Georgia" w:cs="Arial"/>
          <w:bCs/>
          <w:sz w:val="26"/>
          <w:szCs w:val="26"/>
          <w:lang w:val="es-CO"/>
        </w:rPr>
        <w:t xml:space="preserve"> y en el internacional el maestro Adriano De </w:t>
      </w:r>
      <w:proofErr w:type="spellStart"/>
      <w:r w:rsidRPr="009F7E0E">
        <w:rPr>
          <w:rFonts w:ascii="Georgia" w:hAnsi="Georgia" w:cs="Arial"/>
          <w:bCs/>
          <w:sz w:val="26"/>
          <w:szCs w:val="26"/>
          <w:lang w:val="es-CO"/>
        </w:rPr>
        <w:t>Cupis</w:t>
      </w:r>
      <w:proofErr w:type="spellEnd"/>
      <w:r w:rsidRPr="009F7E0E">
        <w:rPr>
          <w:rStyle w:val="Refdenotaalpie"/>
          <w:rFonts w:ascii="Georgia" w:hAnsi="Georgia"/>
          <w:bCs/>
          <w:sz w:val="26"/>
          <w:szCs w:val="26"/>
          <w:lang w:val="es-CO"/>
        </w:rPr>
        <w:footnoteReference w:id="30"/>
      </w:r>
      <w:r w:rsidRPr="009F7E0E">
        <w:rPr>
          <w:rFonts w:ascii="Georgia" w:hAnsi="Georgia" w:cs="Arial"/>
          <w:bCs/>
          <w:sz w:val="26"/>
          <w:szCs w:val="26"/>
          <w:lang w:val="es-CO"/>
        </w:rPr>
        <w:t xml:space="preserve"> y el doctor Juan M. </w:t>
      </w:r>
      <w:proofErr w:type="spellStart"/>
      <w:r w:rsidRPr="009F7E0E">
        <w:rPr>
          <w:rFonts w:ascii="Georgia" w:hAnsi="Georgia" w:cs="Arial"/>
          <w:bCs/>
          <w:sz w:val="26"/>
          <w:szCs w:val="26"/>
          <w:lang w:val="es-CO"/>
        </w:rPr>
        <w:t>Prévôt</w:t>
      </w:r>
      <w:proofErr w:type="spellEnd"/>
      <w:r w:rsidRPr="009F7E0E">
        <w:rPr>
          <w:rStyle w:val="Refdenotaalpie"/>
          <w:rFonts w:ascii="Georgia" w:hAnsi="Georgia"/>
          <w:bCs/>
          <w:sz w:val="26"/>
          <w:szCs w:val="26"/>
          <w:lang w:val="es-CO"/>
        </w:rPr>
        <w:footnoteReference w:id="31"/>
      </w:r>
      <w:r w:rsidRPr="009F7E0E">
        <w:rPr>
          <w:rFonts w:ascii="Georgia" w:hAnsi="Georgia" w:cs="Arial"/>
          <w:bCs/>
          <w:sz w:val="26"/>
          <w:szCs w:val="26"/>
          <w:lang w:val="es-CO"/>
        </w:rPr>
        <w:t xml:space="preserve">. Por transparencia dialéctica debe anotarse que, en una corriente disímil a la expuesta, están los hermanos </w:t>
      </w:r>
      <w:proofErr w:type="spellStart"/>
      <w:r w:rsidRPr="009F7E0E">
        <w:rPr>
          <w:rFonts w:ascii="Georgia" w:hAnsi="Georgia" w:cs="Arial"/>
          <w:bCs/>
          <w:sz w:val="26"/>
          <w:szCs w:val="26"/>
          <w:lang w:val="es-CO"/>
        </w:rPr>
        <w:t>Mazeaud</w:t>
      </w:r>
      <w:proofErr w:type="spellEnd"/>
      <w:r w:rsidRPr="009F7E0E">
        <w:rPr>
          <w:rFonts w:ascii="Georgia" w:hAnsi="Georgia" w:cs="Arial"/>
          <w:bCs/>
          <w:sz w:val="26"/>
          <w:szCs w:val="26"/>
          <w:lang w:val="es-CO"/>
        </w:rPr>
        <w:t xml:space="preserve"> y </w:t>
      </w:r>
      <w:proofErr w:type="spellStart"/>
      <w:r w:rsidRPr="009F7E0E">
        <w:rPr>
          <w:rFonts w:ascii="Georgia" w:hAnsi="Georgia" w:cs="Arial"/>
          <w:bCs/>
          <w:sz w:val="26"/>
          <w:szCs w:val="26"/>
          <w:lang w:val="es-CO"/>
        </w:rPr>
        <w:t>Alesandri</w:t>
      </w:r>
      <w:proofErr w:type="spellEnd"/>
      <w:r w:rsidRPr="009F7E0E">
        <w:rPr>
          <w:rFonts w:ascii="Georgia" w:hAnsi="Georgia" w:cs="Arial"/>
          <w:bCs/>
          <w:sz w:val="26"/>
          <w:szCs w:val="26"/>
          <w:lang w:val="es-CO"/>
        </w:rPr>
        <w:t xml:space="preserve"> R.</w:t>
      </w:r>
      <w:r w:rsidRPr="009F7E0E">
        <w:rPr>
          <w:rStyle w:val="Refdenotaalpie"/>
          <w:rFonts w:ascii="Georgia" w:hAnsi="Georgia"/>
          <w:bCs/>
          <w:sz w:val="26"/>
          <w:szCs w:val="26"/>
          <w:lang w:val="es-CO"/>
        </w:rPr>
        <w:footnoteReference w:id="32"/>
      </w:r>
      <w:r w:rsidRPr="009F7E0E">
        <w:rPr>
          <w:rFonts w:ascii="Georgia" w:hAnsi="Georgia" w:cs="Arial"/>
          <w:bCs/>
          <w:sz w:val="26"/>
          <w:szCs w:val="26"/>
          <w:lang w:val="es-CO"/>
        </w:rPr>
        <w:t xml:space="preserve">. </w:t>
      </w:r>
    </w:p>
    <w:p w14:paraId="12628D64" w14:textId="4728BF1A" w:rsidR="00AF6454" w:rsidRPr="009F7E0E" w:rsidRDefault="00AF6454" w:rsidP="00765DEE">
      <w:pPr>
        <w:spacing w:line="276" w:lineRule="auto"/>
        <w:jc w:val="both"/>
        <w:rPr>
          <w:rFonts w:ascii="Georgia" w:hAnsi="Georgia" w:cs="Arial"/>
          <w:bCs/>
          <w:sz w:val="26"/>
          <w:szCs w:val="26"/>
          <w:lang w:val="es-CO"/>
        </w:rPr>
      </w:pPr>
    </w:p>
    <w:p w14:paraId="663F6363" w14:textId="657B7CE0" w:rsidR="003945ED" w:rsidRPr="009F7E0E" w:rsidRDefault="00AF6454" w:rsidP="00765DEE">
      <w:pPr>
        <w:spacing w:line="276" w:lineRule="auto"/>
        <w:jc w:val="both"/>
        <w:rPr>
          <w:rFonts w:ascii="Georgia" w:hAnsi="Georgia" w:cs="Arial"/>
          <w:kern w:val="0"/>
          <w:sz w:val="26"/>
          <w:szCs w:val="26"/>
          <w:lang w:val="es-CO"/>
        </w:rPr>
      </w:pPr>
      <w:r w:rsidRPr="009F7E0E">
        <w:rPr>
          <w:rFonts w:ascii="Georgia" w:hAnsi="Georgia" w:cs="Arial"/>
          <w:bCs/>
          <w:sz w:val="26"/>
          <w:szCs w:val="26"/>
          <w:lang w:val="es-CO"/>
        </w:rPr>
        <w:t xml:space="preserve">Por su parte, pregona </w:t>
      </w:r>
      <w:r w:rsidRPr="009F7E0E">
        <w:rPr>
          <w:rFonts w:ascii="Georgia" w:hAnsi="Georgia" w:cs="Arial"/>
          <w:kern w:val="0"/>
          <w:sz w:val="26"/>
          <w:szCs w:val="26"/>
          <w:lang w:val="es-CO"/>
        </w:rPr>
        <w:t>el órgano de cierre de la especialidad</w:t>
      </w:r>
      <w:r w:rsidRPr="009F7E0E">
        <w:rPr>
          <w:rStyle w:val="Refdenotaalpie"/>
          <w:rFonts w:ascii="Georgia" w:hAnsi="Georgia"/>
          <w:kern w:val="0"/>
          <w:sz w:val="26"/>
          <w:szCs w:val="26"/>
          <w:lang w:val="es-CO"/>
        </w:rPr>
        <w:footnoteReference w:id="33"/>
      </w:r>
      <w:r w:rsidRPr="009F7E0E">
        <w:rPr>
          <w:rFonts w:ascii="Georgia" w:hAnsi="Georgia" w:cs="Arial"/>
          <w:kern w:val="0"/>
          <w:sz w:val="26"/>
          <w:szCs w:val="26"/>
          <w:lang w:val="es-CO"/>
        </w:rPr>
        <w:t>, que e</w:t>
      </w:r>
      <w:r w:rsidR="00506F50" w:rsidRPr="009F7E0E">
        <w:rPr>
          <w:rFonts w:ascii="Georgia" w:hAnsi="Georgia" w:cs="Arial"/>
          <w:kern w:val="0"/>
          <w:sz w:val="26"/>
          <w:szCs w:val="26"/>
          <w:lang w:val="es-CO"/>
        </w:rPr>
        <w:t xml:space="preserve">l nexo se determina entre conducta y daño, así pregona desde hace algún tiempo (2002), adoctrina: </w:t>
      </w:r>
      <w:r w:rsidR="00506F50" w:rsidRPr="009F7E0E">
        <w:rPr>
          <w:rFonts w:ascii="Georgia" w:hAnsi="Georgia" w:cs="Arial"/>
          <w:i/>
          <w:kern w:val="0"/>
          <w:sz w:val="26"/>
          <w:szCs w:val="26"/>
          <w:lang w:val="es-CO"/>
        </w:rPr>
        <w:t>“</w:t>
      </w:r>
      <w:r w:rsidR="00506F50" w:rsidRPr="000659D8">
        <w:rPr>
          <w:rFonts w:ascii="Georgia" w:hAnsi="Georgia" w:cs="Arial"/>
          <w:i/>
          <w:kern w:val="0"/>
          <w:sz w:val="24"/>
          <w:szCs w:val="26"/>
          <w:lang w:val="es-CO"/>
        </w:rPr>
        <w:t xml:space="preserve">(…) </w:t>
      </w:r>
      <w:r w:rsidR="00506F50" w:rsidRPr="000659D8">
        <w:rPr>
          <w:rFonts w:ascii="Georgia" w:hAnsi="Georgia"/>
          <w:i/>
          <w:sz w:val="24"/>
          <w:szCs w:val="26"/>
          <w:lang w:val="es-CO"/>
        </w:rPr>
        <w:t xml:space="preserve">El fundamento de la exigencia del nexo causal entre la conducta y el daño no sólo lo da el sentido común, que requiere que la atribución de consecuencias legales se predique de quien ha sido el autor del daño, sino el artículo 1616 del Código Civil, </w:t>
      </w:r>
      <w:r w:rsidR="00506F50" w:rsidRPr="000659D8">
        <w:rPr>
          <w:rFonts w:ascii="Georgia" w:hAnsi="Georgia" w:cs="Arial"/>
          <w:i/>
          <w:kern w:val="0"/>
          <w:sz w:val="24"/>
          <w:szCs w:val="26"/>
          <w:lang w:val="es-CO"/>
        </w:rPr>
        <w:t>(…)</w:t>
      </w:r>
      <w:r w:rsidR="00506F50" w:rsidRPr="009F7E0E">
        <w:rPr>
          <w:rFonts w:ascii="Georgia" w:hAnsi="Georgia" w:cs="Arial"/>
          <w:i/>
          <w:kern w:val="0"/>
          <w:sz w:val="26"/>
          <w:szCs w:val="26"/>
          <w:lang w:val="es-CO"/>
        </w:rPr>
        <w:t>”</w:t>
      </w:r>
      <w:r w:rsidR="00506F50" w:rsidRPr="009F7E0E">
        <w:rPr>
          <w:rFonts w:ascii="Georgia" w:hAnsi="Georgia" w:cs="Arial"/>
          <w:kern w:val="0"/>
          <w:sz w:val="26"/>
          <w:szCs w:val="26"/>
          <w:lang w:val="es-CO"/>
        </w:rPr>
        <w:t>. Y, en similar sentido, lo reiteró recientemente (2018)</w:t>
      </w:r>
      <w:r w:rsidR="00506F50" w:rsidRPr="009F7E0E">
        <w:rPr>
          <w:rStyle w:val="Refdenotaalpie"/>
          <w:rFonts w:ascii="Georgia" w:hAnsi="Georgia"/>
          <w:kern w:val="0"/>
          <w:sz w:val="26"/>
          <w:szCs w:val="26"/>
          <w:lang w:val="es-CO"/>
        </w:rPr>
        <w:footnoteReference w:id="34"/>
      </w:r>
      <w:r w:rsidR="00506F50" w:rsidRPr="009F7E0E">
        <w:rPr>
          <w:rFonts w:ascii="Georgia" w:hAnsi="Georgia" w:cs="Arial"/>
          <w:kern w:val="0"/>
          <w:sz w:val="26"/>
          <w:szCs w:val="26"/>
          <w:lang w:val="es-CO"/>
        </w:rPr>
        <w:t xml:space="preserve"> al examinar una responsabilidad médica</w:t>
      </w:r>
      <w:r w:rsidR="003F440C" w:rsidRPr="009F7E0E">
        <w:rPr>
          <w:rFonts w:ascii="Georgia" w:hAnsi="Georgia" w:cs="Arial"/>
          <w:kern w:val="0"/>
          <w:sz w:val="26"/>
          <w:szCs w:val="26"/>
          <w:lang w:val="es-CO"/>
        </w:rPr>
        <w:t>.</w:t>
      </w:r>
    </w:p>
    <w:p w14:paraId="4D727A49" w14:textId="77777777" w:rsidR="006D575F" w:rsidRPr="009F7E0E" w:rsidRDefault="006D575F" w:rsidP="00765DEE">
      <w:pPr>
        <w:spacing w:line="276" w:lineRule="auto"/>
        <w:jc w:val="both"/>
        <w:rPr>
          <w:rFonts w:ascii="Georgia" w:hAnsi="Georgia" w:cs="Arial"/>
          <w:sz w:val="26"/>
          <w:szCs w:val="26"/>
          <w:lang w:val="es-CO"/>
        </w:rPr>
      </w:pPr>
    </w:p>
    <w:p w14:paraId="75350558" w14:textId="3481F87E" w:rsidR="00AF6454" w:rsidRPr="009F7E0E" w:rsidRDefault="00AF6454" w:rsidP="00765DEE">
      <w:pPr>
        <w:spacing w:line="276" w:lineRule="auto"/>
        <w:jc w:val="both"/>
        <w:rPr>
          <w:rFonts w:ascii="Georgia" w:hAnsi="Georgia" w:cs="Arial"/>
          <w:bCs/>
          <w:sz w:val="26"/>
          <w:szCs w:val="26"/>
          <w:lang w:val="es-CO"/>
        </w:rPr>
      </w:pPr>
      <w:r w:rsidRPr="009F7E0E">
        <w:rPr>
          <w:rFonts w:ascii="Georgia" w:hAnsi="Georgia" w:cs="Arial"/>
          <w:bCs/>
          <w:sz w:val="26"/>
          <w:szCs w:val="26"/>
          <w:lang w:val="es-CO"/>
        </w:rPr>
        <w:t xml:space="preserve">En ese contexto, </w:t>
      </w:r>
      <w:r w:rsidRPr="009F7E0E">
        <w:rPr>
          <w:rFonts w:ascii="Georgia" w:hAnsi="Georgia" w:cs="Arial"/>
          <w:sz w:val="26"/>
          <w:szCs w:val="26"/>
          <w:lang w:val="es-CO"/>
        </w:rPr>
        <w:t xml:space="preserve">se itera, </w:t>
      </w:r>
      <w:r w:rsidRPr="009F7E0E">
        <w:rPr>
          <w:rFonts w:ascii="Georgia" w:hAnsi="Georgia" w:cs="Arial"/>
          <w:bCs/>
          <w:sz w:val="26"/>
          <w:szCs w:val="26"/>
          <w:lang w:val="es-CO"/>
        </w:rPr>
        <w:t xml:space="preserve">que aun cuando se hiciera el examen detallado de </w:t>
      </w:r>
      <w:r w:rsidR="009204BF" w:rsidRPr="009F7E0E">
        <w:rPr>
          <w:rFonts w:ascii="Georgia" w:hAnsi="Georgia" w:cs="Arial"/>
          <w:bCs/>
          <w:sz w:val="26"/>
          <w:szCs w:val="26"/>
          <w:lang w:val="es-CO"/>
        </w:rPr>
        <w:t>l</w:t>
      </w:r>
      <w:r w:rsidRPr="009F7E0E">
        <w:rPr>
          <w:rFonts w:ascii="Georgia" w:hAnsi="Georgia" w:cs="Arial"/>
          <w:bCs/>
          <w:sz w:val="26"/>
          <w:szCs w:val="26"/>
          <w:lang w:val="es-CO"/>
        </w:rPr>
        <w:t>os reparos e, indistintamente, de las conclusiones a que se llegare no alcanzarían para revocar la sentencia, pues, se itera, dejarían incólume el elemento causal.</w:t>
      </w:r>
    </w:p>
    <w:p w14:paraId="64C28917" w14:textId="77777777" w:rsidR="00AF6454" w:rsidRPr="009F7E0E" w:rsidRDefault="00AF6454" w:rsidP="00765DEE">
      <w:pPr>
        <w:spacing w:line="276" w:lineRule="auto"/>
        <w:jc w:val="both"/>
        <w:rPr>
          <w:rFonts w:ascii="Georgia" w:hAnsi="Georgia" w:cs="Arial"/>
          <w:sz w:val="26"/>
          <w:szCs w:val="26"/>
          <w:lang w:val="es-CO"/>
        </w:rPr>
      </w:pPr>
    </w:p>
    <w:p w14:paraId="597C1301" w14:textId="020B9B30" w:rsidR="00E74921" w:rsidRPr="009F7E0E" w:rsidRDefault="00AF6454" w:rsidP="00765DEE">
      <w:pPr>
        <w:spacing w:line="276" w:lineRule="auto"/>
        <w:jc w:val="both"/>
        <w:rPr>
          <w:rFonts w:ascii="Georgia" w:hAnsi="Georgia" w:cs="Arial"/>
          <w:sz w:val="26"/>
          <w:szCs w:val="26"/>
          <w:lang w:val="es-CO"/>
        </w:rPr>
      </w:pPr>
      <w:r w:rsidRPr="009F7E0E">
        <w:rPr>
          <w:rFonts w:ascii="Georgia" w:hAnsi="Georgia" w:cs="Arial"/>
          <w:sz w:val="26"/>
          <w:szCs w:val="26"/>
          <w:lang w:val="es-CO"/>
        </w:rPr>
        <w:t xml:space="preserve">Corolario de lo expuesto, </w:t>
      </w:r>
      <w:r w:rsidR="00E74921" w:rsidRPr="009F7E0E">
        <w:rPr>
          <w:rFonts w:ascii="Georgia" w:hAnsi="Georgia" w:cs="Arial"/>
          <w:sz w:val="26"/>
          <w:szCs w:val="26"/>
          <w:lang w:val="es-CO"/>
        </w:rPr>
        <w:t>insuficientes resultan los argumentos del recurrente, para derruir la decisión reprochada.</w:t>
      </w:r>
    </w:p>
    <w:p w14:paraId="7B42E0AE" w14:textId="77777777" w:rsidR="007D6CA8" w:rsidRPr="009F7E0E" w:rsidRDefault="007D6CA8" w:rsidP="00765DEE">
      <w:pPr>
        <w:spacing w:line="276" w:lineRule="auto"/>
        <w:jc w:val="both"/>
        <w:rPr>
          <w:rFonts w:ascii="Georgia" w:hAnsi="Georgia" w:cs="Arial"/>
          <w:sz w:val="26"/>
          <w:szCs w:val="26"/>
          <w:lang w:val="es-CO"/>
        </w:rPr>
      </w:pPr>
    </w:p>
    <w:p w14:paraId="6A7856EF" w14:textId="77777777" w:rsidR="008440B5" w:rsidRPr="009F7E0E" w:rsidRDefault="008440B5" w:rsidP="00765DEE">
      <w:pPr>
        <w:numPr>
          <w:ilvl w:val="0"/>
          <w:numId w:val="13"/>
        </w:numPr>
        <w:spacing w:line="276" w:lineRule="auto"/>
        <w:jc w:val="both"/>
        <w:rPr>
          <w:rFonts w:ascii="Georgia" w:hAnsi="Georgia" w:cs="Arial"/>
          <w:b/>
          <w:bCs/>
          <w:sz w:val="26"/>
          <w:szCs w:val="26"/>
          <w:lang w:val="es-CO"/>
        </w:rPr>
      </w:pPr>
      <w:r w:rsidRPr="009F7E0E">
        <w:rPr>
          <w:rFonts w:ascii="Georgia" w:hAnsi="Georgia" w:cs="Arial"/>
          <w:b/>
          <w:bCs/>
          <w:sz w:val="26"/>
          <w:szCs w:val="26"/>
          <w:lang w:val="es-CO"/>
        </w:rPr>
        <w:t>LAS DECISIONES FINALES</w:t>
      </w:r>
    </w:p>
    <w:p w14:paraId="25ABFF98" w14:textId="77777777" w:rsidR="008440B5" w:rsidRPr="009F7E0E" w:rsidRDefault="008440B5" w:rsidP="00765DEE">
      <w:pPr>
        <w:spacing w:line="276" w:lineRule="auto"/>
        <w:jc w:val="both"/>
        <w:rPr>
          <w:rFonts w:ascii="Georgia" w:hAnsi="Georgia"/>
          <w:sz w:val="26"/>
          <w:szCs w:val="26"/>
          <w:lang w:val="es-CO"/>
        </w:rPr>
      </w:pPr>
    </w:p>
    <w:p w14:paraId="4B8D4917" w14:textId="77777777" w:rsidR="005C44BC" w:rsidRPr="009F7E0E" w:rsidRDefault="005C44BC" w:rsidP="00765DEE">
      <w:pPr>
        <w:spacing w:line="276" w:lineRule="auto"/>
        <w:jc w:val="both"/>
        <w:rPr>
          <w:rFonts w:ascii="Georgia" w:hAnsi="Georgia" w:cs="Arial"/>
          <w:kern w:val="0"/>
          <w:sz w:val="26"/>
          <w:szCs w:val="26"/>
        </w:rPr>
      </w:pPr>
      <w:r w:rsidRPr="009F7E0E">
        <w:rPr>
          <w:rFonts w:ascii="Georgia" w:hAnsi="Georgia"/>
          <w:sz w:val="26"/>
          <w:szCs w:val="26"/>
        </w:rPr>
        <w:t xml:space="preserve">Las premisas jurídicas ya enunciadas sirven para desechar la apelación y confirmar la decisión cuestionada, en razón a que las motivaciones aquí expuestas refuerzan la desestimación de las pretensiones. </w:t>
      </w:r>
      <w:r w:rsidRPr="009F7E0E">
        <w:rPr>
          <w:rFonts w:ascii="Georgia" w:hAnsi="Georgia" w:cs="Arial"/>
          <w:sz w:val="26"/>
          <w:szCs w:val="26"/>
        </w:rPr>
        <w:t xml:space="preserve">Se condenará en </w:t>
      </w:r>
      <w:r w:rsidRPr="009F7E0E">
        <w:rPr>
          <w:rFonts w:ascii="Georgia" w:hAnsi="Georgia" w:cs="Arial"/>
          <w:sz w:val="26"/>
          <w:szCs w:val="26"/>
        </w:rPr>
        <w:lastRenderedPageBreak/>
        <w:t xml:space="preserve">costas en esta instancia, a la parte demandante, y a favor de la parte demandada, por haber perdido el recurso (Artículo 365-1º, CGP). </w:t>
      </w:r>
    </w:p>
    <w:p w14:paraId="0639D565" w14:textId="77777777" w:rsidR="005C44BC" w:rsidRPr="009F7E0E" w:rsidRDefault="005C44BC" w:rsidP="00765DEE">
      <w:pPr>
        <w:spacing w:line="276" w:lineRule="auto"/>
        <w:jc w:val="both"/>
        <w:rPr>
          <w:rFonts w:ascii="Georgia" w:hAnsi="Georgia" w:cs="Arial"/>
          <w:sz w:val="26"/>
          <w:szCs w:val="26"/>
        </w:rPr>
      </w:pPr>
    </w:p>
    <w:p w14:paraId="73BC3597" w14:textId="77777777" w:rsidR="005C44BC" w:rsidRPr="009F7E0E" w:rsidRDefault="005C44BC" w:rsidP="00765DEE">
      <w:pPr>
        <w:spacing w:line="276" w:lineRule="auto"/>
        <w:jc w:val="both"/>
        <w:rPr>
          <w:rFonts w:ascii="Georgia" w:hAnsi="Georgia" w:cs="Arial"/>
          <w:sz w:val="26"/>
          <w:szCs w:val="26"/>
        </w:rPr>
      </w:pPr>
      <w:r w:rsidRPr="009F7E0E">
        <w:rPr>
          <w:rFonts w:ascii="Georgia" w:hAnsi="Georgia" w:cs="Arial"/>
          <w:sz w:val="26"/>
          <w:szCs w:val="26"/>
        </w:rPr>
        <w:t>La liquidación de costas se sujetará, en primera instancia, a lo previsto en el artículo 366 del CGP, las agencias en esta instancia se fijarán en auto posterior CSJ</w:t>
      </w:r>
      <w:r w:rsidRPr="009F7E0E">
        <w:rPr>
          <w:rStyle w:val="Refdenotaalpie"/>
          <w:rFonts w:ascii="Georgia" w:hAnsi="Georgia"/>
          <w:sz w:val="26"/>
          <w:szCs w:val="26"/>
        </w:rPr>
        <w:footnoteReference w:id="35"/>
      </w:r>
      <w:r w:rsidRPr="009F7E0E">
        <w:rPr>
          <w:rFonts w:ascii="Georgia" w:hAnsi="Georgia" w:cs="Arial"/>
          <w:sz w:val="26"/>
          <w:szCs w:val="26"/>
        </w:rPr>
        <w:t xml:space="preserve"> (2017). Se hace en auto y no en la sentencia misma, porque esa expresa novedad, introducida por la Ley 1395 de 2010, desapareció en la nueva redacción del ordinal 2º del artículo 365, CGP.</w:t>
      </w:r>
    </w:p>
    <w:p w14:paraId="1660E103" w14:textId="77777777" w:rsidR="005C44BC" w:rsidRPr="009F7E0E" w:rsidRDefault="005C44BC" w:rsidP="00765DEE">
      <w:pPr>
        <w:spacing w:line="276" w:lineRule="auto"/>
        <w:jc w:val="both"/>
        <w:rPr>
          <w:rFonts w:ascii="Georgia" w:hAnsi="Georgia" w:cs="Arial"/>
          <w:sz w:val="26"/>
          <w:szCs w:val="26"/>
        </w:rPr>
      </w:pPr>
    </w:p>
    <w:p w14:paraId="1DA4ED02" w14:textId="77777777" w:rsidR="005C44BC" w:rsidRPr="009F7E0E" w:rsidRDefault="005C44BC" w:rsidP="00765DEE">
      <w:pPr>
        <w:spacing w:line="276" w:lineRule="auto"/>
        <w:jc w:val="both"/>
        <w:rPr>
          <w:rFonts w:ascii="Georgia" w:hAnsi="Georgia" w:cs="Arial"/>
          <w:sz w:val="26"/>
          <w:szCs w:val="26"/>
        </w:rPr>
      </w:pPr>
      <w:r w:rsidRPr="009F7E0E">
        <w:rPr>
          <w:rFonts w:ascii="Georgia" w:hAnsi="Georgia" w:cs="Arial"/>
          <w:sz w:val="26"/>
          <w:szCs w:val="26"/>
        </w:rPr>
        <w:t xml:space="preserve">En mérito de lo expuesto, el </w:t>
      </w:r>
      <w:r w:rsidRPr="009F7E0E">
        <w:rPr>
          <w:rFonts w:ascii="Georgia" w:hAnsi="Georgia" w:cs="Arial"/>
          <w:bCs/>
          <w:smallCaps/>
          <w:sz w:val="26"/>
          <w:szCs w:val="26"/>
        </w:rPr>
        <w:t>Tribunal Superior del Distrito Judicial de Pereira, Sala de Decisión Civil - Familia</w:t>
      </w:r>
      <w:r w:rsidRPr="009F7E0E">
        <w:rPr>
          <w:rFonts w:ascii="Georgia" w:hAnsi="Georgia" w:cs="Arial"/>
          <w:sz w:val="26"/>
          <w:szCs w:val="26"/>
        </w:rPr>
        <w:t>, administrando Justicia, en nombre de la República de Colombia y por autoridad de la Ley,</w:t>
      </w:r>
    </w:p>
    <w:p w14:paraId="5B25330D" w14:textId="77777777" w:rsidR="005C44BC" w:rsidRPr="009F7E0E" w:rsidRDefault="005C44BC" w:rsidP="00765DEE">
      <w:pPr>
        <w:spacing w:line="276" w:lineRule="auto"/>
        <w:jc w:val="center"/>
        <w:rPr>
          <w:rFonts w:ascii="Georgia" w:hAnsi="Georgia" w:cs="Arial"/>
          <w:sz w:val="26"/>
          <w:szCs w:val="26"/>
        </w:rPr>
      </w:pPr>
    </w:p>
    <w:p w14:paraId="3D2464F2" w14:textId="221391B5" w:rsidR="005C44BC" w:rsidRPr="009F7E0E" w:rsidRDefault="005C44BC" w:rsidP="00765DEE">
      <w:pPr>
        <w:spacing w:line="276" w:lineRule="auto"/>
        <w:jc w:val="center"/>
        <w:rPr>
          <w:rFonts w:ascii="Georgia" w:hAnsi="Georgia" w:cs="Arial"/>
          <w:b/>
          <w:sz w:val="26"/>
          <w:szCs w:val="26"/>
        </w:rPr>
      </w:pPr>
      <w:r w:rsidRPr="009F7E0E">
        <w:rPr>
          <w:rFonts w:ascii="Georgia" w:hAnsi="Georgia" w:cs="Arial"/>
          <w:b/>
          <w:sz w:val="26"/>
          <w:szCs w:val="26"/>
        </w:rPr>
        <w:t xml:space="preserve">F A L </w:t>
      </w:r>
      <w:proofErr w:type="spellStart"/>
      <w:r w:rsidR="00772087" w:rsidRPr="009F7E0E">
        <w:rPr>
          <w:rFonts w:ascii="Georgia" w:hAnsi="Georgia" w:cs="Arial"/>
          <w:b/>
          <w:sz w:val="26"/>
          <w:szCs w:val="26"/>
        </w:rPr>
        <w:t>L</w:t>
      </w:r>
      <w:proofErr w:type="spellEnd"/>
      <w:r w:rsidR="00772087" w:rsidRPr="009F7E0E">
        <w:rPr>
          <w:rFonts w:ascii="Georgia" w:hAnsi="Georgia" w:cs="Arial"/>
          <w:b/>
          <w:sz w:val="26"/>
          <w:szCs w:val="26"/>
        </w:rPr>
        <w:t xml:space="preserve"> </w:t>
      </w:r>
      <w:r w:rsidRPr="009F7E0E">
        <w:rPr>
          <w:rFonts w:ascii="Georgia" w:hAnsi="Georgia" w:cs="Arial"/>
          <w:b/>
          <w:sz w:val="26"/>
          <w:szCs w:val="26"/>
        </w:rPr>
        <w:t>A,</w:t>
      </w:r>
    </w:p>
    <w:p w14:paraId="44F9EFCB" w14:textId="77777777" w:rsidR="007D6CA8" w:rsidRPr="009F7E0E" w:rsidRDefault="007D6CA8" w:rsidP="00765DEE">
      <w:pPr>
        <w:spacing w:line="276" w:lineRule="auto"/>
        <w:jc w:val="center"/>
        <w:rPr>
          <w:rFonts w:ascii="Georgia" w:hAnsi="Georgia" w:cs="Arial"/>
          <w:b/>
          <w:sz w:val="26"/>
          <w:szCs w:val="26"/>
        </w:rPr>
      </w:pPr>
    </w:p>
    <w:p w14:paraId="06040C75" w14:textId="068E1418" w:rsidR="005C44BC" w:rsidRPr="009F7E0E" w:rsidRDefault="005C44BC" w:rsidP="00765DEE">
      <w:pPr>
        <w:widowControl/>
        <w:numPr>
          <w:ilvl w:val="0"/>
          <w:numId w:val="11"/>
        </w:numPr>
        <w:overflowPunct/>
        <w:autoSpaceDE/>
        <w:adjustRightInd/>
        <w:spacing w:line="276" w:lineRule="auto"/>
        <w:jc w:val="both"/>
        <w:rPr>
          <w:rFonts w:ascii="Georgia" w:hAnsi="Georgia" w:cs="Arial"/>
          <w:sz w:val="26"/>
          <w:szCs w:val="26"/>
        </w:rPr>
      </w:pPr>
      <w:r w:rsidRPr="009F7E0E">
        <w:rPr>
          <w:rFonts w:ascii="Georgia" w:hAnsi="Georgia" w:cs="Arial"/>
          <w:sz w:val="26"/>
          <w:szCs w:val="26"/>
        </w:rPr>
        <w:t xml:space="preserve">CONFIRMAR el fallo proferido el día </w:t>
      </w:r>
      <w:r w:rsidR="00C32758" w:rsidRPr="009F7E0E">
        <w:rPr>
          <w:rFonts w:ascii="Georgia" w:hAnsi="Georgia" w:cs="Arial"/>
          <w:sz w:val="26"/>
          <w:szCs w:val="26"/>
        </w:rPr>
        <w:t>26</w:t>
      </w:r>
      <w:r w:rsidRPr="009F7E0E">
        <w:rPr>
          <w:rFonts w:ascii="Georgia" w:hAnsi="Georgia" w:cs="Arial"/>
          <w:sz w:val="26"/>
          <w:szCs w:val="26"/>
        </w:rPr>
        <w:t xml:space="preserve">-09-2019 por el Juzgado </w:t>
      </w:r>
      <w:r w:rsidR="00C32758" w:rsidRPr="009F7E0E">
        <w:rPr>
          <w:rFonts w:ascii="Georgia" w:hAnsi="Georgia" w:cs="Arial"/>
          <w:sz w:val="26"/>
          <w:szCs w:val="26"/>
        </w:rPr>
        <w:t xml:space="preserve">Primero </w:t>
      </w:r>
      <w:r w:rsidRPr="009F7E0E">
        <w:rPr>
          <w:rFonts w:ascii="Georgia" w:hAnsi="Georgia" w:cs="Arial"/>
          <w:sz w:val="26"/>
          <w:szCs w:val="26"/>
        </w:rPr>
        <w:t xml:space="preserve">Civil del Circuito de </w:t>
      </w:r>
      <w:r w:rsidR="00C32758" w:rsidRPr="009F7E0E">
        <w:rPr>
          <w:rFonts w:ascii="Georgia" w:hAnsi="Georgia" w:cs="Arial"/>
          <w:sz w:val="26"/>
          <w:szCs w:val="26"/>
        </w:rPr>
        <w:t>Pereira</w:t>
      </w:r>
      <w:r w:rsidRPr="009F7E0E">
        <w:rPr>
          <w:rFonts w:ascii="Georgia" w:hAnsi="Georgia" w:cs="Arial"/>
          <w:sz w:val="26"/>
          <w:szCs w:val="26"/>
        </w:rPr>
        <w:t>, R.</w:t>
      </w:r>
    </w:p>
    <w:p w14:paraId="13A5A182" w14:textId="77777777" w:rsidR="00C32758" w:rsidRPr="009F7E0E" w:rsidRDefault="00C32758" w:rsidP="00765DEE">
      <w:pPr>
        <w:widowControl/>
        <w:overflowPunct/>
        <w:autoSpaceDE/>
        <w:adjustRightInd/>
        <w:spacing w:line="276" w:lineRule="auto"/>
        <w:ind w:left="360"/>
        <w:jc w:val="both"/>
        <w:rPr>
          <w:rFonts w:ascii="Georgia" w:hAnsi="Georgia" w:cs="Arial"/>
          <w:sz w:val="26"/>
          <w:szCs w:val="26"/>
        </w:rPr>
      </w:pPr>
    </w:p>
    <w:p w14:paraId="645EA4DE" w14:textId="77777777" w:rsidR="005C44BC" w:rsidRPr="009F7E0E" w:rsidRDefault="005C44BC" w:rsidP="00765DEE">
      <w:pPr>
        <w:widowControl/>
        <w:numPr>
          <w:ilvl w:val="0"/>
          <w:numId w:val="11"/>
        </w:numPr>
        <w:overflowPunct/>
        <w:adjustRightInd/>
        <w:spacing w:line="276" w:lineRule="auto"/>
        <w:jc w:val="both"/>
        <w:rPr>
          <w:rFonts w:ascii="Georgia" w:hAnsi="Georgia" w:cs="Arial"/>
          <w:sz w:val="26"/>
          <w:szCs w:val="26"/>
        </w:rPr>
      </w:pPr>
      <w:r w:rsidRPr="009F7E0E">
        <w:rPr>
          <w:rFonts w:ascii="Georgia" w:hAnsi="Georgia" w:cs="Arial"/>
          <w:sz w:val="26"/>
          <w:szCs w:val="26"/>
        </w:rPr>
        <w:t>CONDENAR en costas en esta instancia, a la parte demandante, y a favor de la parte demandada. Se liquidarán en primera instancia y la fijación de agencias de esta sede, se hará en auto posterior.</w:t>
      </w:r>
    </w:p>
    <w:p w14:paraId="1DE7B39D" w14:textId="77777777" w:rsidR="005C44BC" w:rsidRPr="009F7E0E" w:rsidRDefault="005C44BC" w:rsidP="00765DEE">
      <w:pPr>
        <w:widowControl/>
        <w:overflowPunct/>
        <w:adjustRightInd/>
        <w:spacing w:line="276" w:lineRule="auto"/>
        <w:ind w:left="360"/>
        <w:jc w:val="both"/>
        <w:rPr>
          <w:rFonts w:ascii="Georgia" w:hAnsi="Georgia" w:cs="Arial"/>
          <w:sz w:val="26"/>
          <w:szCs w:val="26"/>
        </w:rPr>
      </w:pPr>
    </w:p>
    <w:p w14:paraId="5CE25524" w14:textId="77777777" w:rsidR="005C44BC" w:rsidRPr="009F7E0E" w:rsidRDefault="005C44BC" w:rsidP="00765DEE">
      <w:pPr>
        <w:widowControl/>
        <w:numPr>
          <w:ilvl w:val="0"/>
          <w:numId w:val="11"/>
        </w:numPr>
        <w:overflowPunct/>
        <w:adjustRightInd/>
        <w:spacing w:line="276" w:lineRule="auto"/>
        <w:jc w:val="both"/>
        <w:rPr>
          <w:rFonts w:ascii="Georgia" w:hAnsi="Georgia" w:cs="Arial"/>
          <w:sz w:val="26"/>
          <w:szCs w:val="26"/>
        </w:rPr>
      </w:pPr>
      <w:r w:rsidRPr="009F7E0E">
        <w:rPr>
          <w:rFonts w:ascii="Georgia" w:hAnsi="Georgia" w:cs="Arial"/>
          <w:sz w:val="26"/>
          <w:szCs w:val="26"/>
        </w:rPr>
        <w:t>DEVOLVER el expediente al Juzgado de origen.</w:t>
      </w:r>
    </w:p>
    <w:p w14:paraId="71E92E60" w14:textId="77777777" w:rsidR="005C44BC" w:rsidRPr="009F7E0E" w:rsidRDefault="005C44BC" w:rsidP="00765DEE">
      <w:pPr>
        <w:widowControl/>
        <w:overflowPunct/>
        <w:adjustRightInd/>
        <w:spacing w:line="276" w:lineRule="auto"/>
        <w:ind w:left="360"/>
        <w:jc w:val="both"/>
        <w:rPr>
          <w:rFonts w:ascii="Georgia" w:hAnsi="Georgia" w:cs="Arial"/>
          <w:sz w:val="26"/>
          <w:szCs w:val="26"/>
        </w:rPr>
      </w:pPr>
    </w:p>
    <w:p w14:paraId="46455F00" w14:textId="77777777" w:rsidR="00765DEE" w:rsidRPr="00765DEE" w:rsidRDefault="00765DEE" w:rsidP="00765DEE">
      <w:pPr>
        <w:spacing w:line="276" w:lineRule="auto"/>
        <w:jc w:val="center"/>
        <w:rPr>
          <w:rFonts w:ascii="Georgia" w:hAnsi="Georgia" w:cs="Arial"/>
          <w:bCs/>
          <w:smallCaps/>
          <w:sz w:val="26"/>
          <w:szCs w:val="26"/>
        </w:rPr>
      </w:pPr>
      <w:r w:rsidRPr="00765DEE">
        <w:rPr>
          <w:rFonts w:ascii="Georgia" w:hAnsi="Georgia" w:cs="Arial"/>
          <w:bCs/>
          <w:smallCaps/>
          <w:sz w:val="26"/>
          <w:szCs w:val="26"/>
        </w:rPr>
        <w:t>Notifíquese</w:t>
      </w:r>
    </w:p>
    <w:p w14:paraId="1A6C4401" w14:textId="77777777" w:rsidR="00765DEE" w:rsidRDefault="00765DEE" w:rsidP="00765DEE">
      <w:pPr>
        <w:widowControl/>
        <w:spacing w:line="276" w:lineRule="auto"/>
        <w:jc w:val="center"/>
        <w:textAlignment w:val="baseline"/>
        <w:rPr>
          <w:rFonts w:ascii="Georgia" w:hAnsi="Georgia" w:cs="Arial"/>
          <w:bCs/>
          <w:caps/>
          <w:w w:val="150"/>
          <w:kern w:val="0"/>
          <w:sz w:val="28"/>
          <w:szCs w:val="18"/>
          <w:lang w:val="es-MX"/>
        </w:rPr>
      </w:pPr>
    </w:p>
    <w:p w14:paraId="2ED94F73" w14:textId="77777777" w:rsidR="00BC7817" w:rsidRPr="00765DEE" w:rsidRDefault="00BC7817" w:rsidP="00765DEE">
      <w:pPr>
        <w:widowControl/>
        <w:spacing w:line="276" w:lineRule="auto"/>
        <w:jc w:val="center"/>
        <w:textAlignment w:val="baseline"/>
        <w:rPr>
          <w:rFonts w:ascii="Georgia" w:hAnsi="Georgia" w:cs="Arial"/>
          <w:bCs/>
          <w:caps/>
          <w:w w:val="150"/>
          <w:kern w:val="0"/>
          <w:sz w:val="28"/>
          <w:szCs w:val="18"/>
          <w:lang w:val="es-MX"/>
        </w:rPr>
      </w:pPr>
    </w:p>
    <w:p w14:paraId="4679ACB6" w14:textId="77777777" w:rsidR="00765DEE" w:rsidRPr="00765DEE" w:rsidRDefault="00765DEE" w:rsidP="00765DEE">
      <w:pPr>
        <w:widowControl/>
        <w:spacing w:line="276" w:lineRule="auto"/>
        <w:jc w:val="center"/>
        <w:textAlignment w:val="baseline"/>
        <w:rPr>
          <w:rFonts w:ascii="Georgia" w:hAnsi="Georgia" w:cs="Arial"/>
          <w:bCs/>
          <w:caps/>
          <w:w w:val="150"/>
          <w:kern w:val="0"/>
          <w:sz w:val="28"/>
          <w:szCs w:val="18"/>
          <w:lang w:val="es-MX"/>
        </w:rPr>
      </w:pPr>
    </w:p>
    <w:p w14:paraId="44E38D7F" w14:textId="77777777" w:rsidR="00765DEE" w:rsidRPr="00765DEE" w:rsidRDefault="00765DEE" w:rsidP="00765DEE">
      <w:pPr>
        <w:widowControl/>
        <w:spacing w:line="276" w:lineRule="auto"/>
        <w:jc w:val="center"/>
        <w:textAlignment w:val="baseline"/>
        <w:rPr>
          <w:rFonts w:ascii="Georgia" w:hAnsi="Georgia" w:cs="Arial"/>
          <w:b/>
          <w:bCs/>
          <w:caps/>
          <w:spacing w:val="20"/>
          <w:w w:val="150"/>
          <w:kern w:val="0"/>
          <w:sz w:val="22"/>
          <w:szCs w:val="18"/>
          <w:lang w:val="es-MX"/>
        </w:rPr>
      </w:pPr>
      <w:r w:rsidRPr="00765DEE">
        <w:rPr>
          <w:rFonts w:ascii="Georgia" w:hAnsi="Georgia" w:cs="Arial"/>
          <w:b/>
          <w:bCs/>
          <w:caps/>
          <w:spacing w:val="20"/>
          <w:w w:val="150"/>
          <w:kern w:val="0"/>
          <w:sz w:val="24"/>
          <w:szCs w:val="18"/>
          <w:lang w:val="es-MX"/>
        </w:rPr>
        <w:t>D</w:t>
      </w:r>
      <w:r w:rsidRPr="00765DEE">
        <w:rPr>
          <w:rFonts w:ascii="Georgia" w:hAnsi="Georgia" w:cs="Arial"/>
          <w:b/>
          <w:bCs/>
          <w:caps/>
          <w:spacing w:val="20"/>
          <w:w w:val="150"/>
          <w:kern w:val="0"/>
          <w:sz w:val="16"/>
          <w:szCs w:val="18"/>
          <w:lang w:val="es-MX"/>
        </w:rPr>
        <w:t>UBERNEY</w:t>
      </w:r>
      <w:r w:rsidRPr="00765DEE">
        <w:rPr>
          <w:rFonts w:ascii="Georgia" w:hAnsi="Georgia" w:cs="Arial"/>
          <w:b/>
          <w:bCs/>
          <w:caps/>
          <w:spacing w:val="20"/>
          <w:w w:val="150"/>
          <w:kern w:val="0"/>
          <w:szCs w:val="18"/>
          <w:lang w:val="es-MX"/>
        </w:rPr>
        <w:t xml:space="preserve"> </w:t>
      </w:r>
      <w:r w:rsidRPr="00765DEE">
        <w:rPr>
          <w:rFonts w:ascii="Georgia" w:hAnsi="Georgia" w:cs="Arial"/>
          <w:b/>
          <w:bCs/>
          <w:caps/>
          <w:spacing w:val="20"/>
          <w:w w:val="150"/>
          <w:kern w:val="0"/>
          <w:sz w:val="24"/>
          <w:szCs w:val="18"/>
          <w:lang w:val="es-MX"/>
        </w:rPr>
        <w:t>G</w:t>
      </w:r>
      <w:r w:rsidRPr="00765DEE">
        <w:rPr>
          <w:rFonts w:ascii="Georgia" w:hAnsi="Georgia" w:cs="Arial"/>
          <w:b/>
          <w:bCs/>
          <w:caps/>
          <w:spacing w:val="20"/>
          <w:w w:val="150"/>
          <w:kern w:val="0"/>
          <w:sz w:val="16"/>
          <w:szCs w:val="18"/>
          <w:lang w:val="es-MX"/>
        </w:rPr>
        <w:t>RISALES</w:t>
      </w:r>
      <w:r w:rsidRPr="00765DEE">
        <w:rPr>
          <w:rFonts w:ascii="Georgia" w:hAnsi="Georgia" w:cs="Arial"/>
          <w:b/>
          <w:bCs/>
          <w:caps/>
          <w:spacing w:val="20"/>
          <w:w w:val="150"/>
          <w:kern w:val="0"/>
          <w:szCs w:val="18"/>
          <w:lang w:val="es-MX"/>
        </w:rPr>
        <w:t xml:space="preserve"> </w:t>
      </w:r>
      <w:r w:rsidRPr="00765DEE">
        <w:rPr>
          <w:rFonts w:ascii="Georgia" w:hAnsi="Georgia" w:cs="Arial"/>
          <w:b/>
          <w:bCs/>
          <w:caps/>
          <w:spacing w:val="20"/>
          <w:w w:val="150"/>
          <w:kern w:val="0"/>
          <w:sz w:val="24"/>
          <w:szCs w:val="18"/>
          <w:lang w:val="es-MX"/>
        </w:rPr>
        <w:t>H</w:t>
      </w:r>
      <w:r w:rsidRPr="00765DEE">
        <w:rPr>
          <w:rFonts w:ascii="Georgia" w:hAnsi="Georgia" w:cs="Arial"/>
          <w:b/>
          <w:bCs/>
          <w:caps/>
          <w:spacing w:val="20"/>
          <w:w w:val="150"/>
          <w:kern w:val="0"/>
          <w:sz w:val="16"/>
          <w:szCs w:val="18"/>
          <w:lang w:val="es-MX"/>
        </w:rPr>
        <w:t>ERRERA</w:t>
      </w:r>
    </w:p>
    <w:p w14:paraId="68B810A2" w14:textId="77777777" w:rsidR="00765DEE" w:rsidRPr="00765DEE" w:rsidRDefault="00765DEE" w:rsidP="00765DE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765DEE">
        <w:rPr>
          <w:rFonts w:ascii="Georgia" w:hAnsi="Georgia" w:cs="Arial"/>
          <w:bCs/>
          <w:caps/>
          <w:spacing w:val="20"/>
          <w:w w:val="150"/>
          <w:sz w:val="28"/>
          <w:szCs w:val="22"/>
        </w:rPr>
        <w:t>M</w:t>
      </w:r>
      <w:r w:rsidRPr="00765DEE">
        <w:rPr>
          <w:rFonts w:ascii="Georgia" w:hAnsi="Georgia" w:cs="Arial"/>
          <w:bCs/>
          <w:caps/>
          <w:spacing w:val="20"/>
          <w:w w:val="150"/>
          <w:sz w:val="18"/>
          <w:szCs w:val="18"/>
        </w:rPr>
        <w:t>agistrado</w:t>
      </w:r>
    </w:p>
    <w:p w14:paraId="0ADD3841" w14:textId="77777777" w:rsidR="00765DEE" w:rsidRDefault="00765DEE" w:rsidP="00765DEE">
      <w:pPr>
        <w:widowControl/>
        <w:spacing w:line="276" w:lineRule="auto"/>
        <w:textAlignment w:val="baseline"/>
        <w:rPr>
          <w:rFonts w:ascii="Georgia" w:hAnsi="Georgia" w:cs="Arial"/>
          <w:caps/>
          <w:spacing w:val="20"/>
          <w:w w:val="150"/>
          <w:kern w:val="0"/>
          <w:sz w:val="28"/>
          <w:szCs w:val="28"/>
          <w:lang w:val="es-MX"/>
        </w:rPr>
      </w:pPr>
    </w:p>
    <w:p w14:paraId="61C9C0D2" w14:textId="77777777" w:rsidR="00BC7817" w:rsidRPr="00765DEE" w:rsidRDefault="00BC7817" w:rsidP="00765DEE">
      <w:pPr>
        <w:widowControl/>
        <w:spacing w:line="276" w:lineRule="auto"/>
        <w:textAlignment w:val="baseline"/>
        <w:rPr>
          <w:rFonts w:ascii="Georgia" w:hAnsi="Georgia" w:cs="Arial"/>
          <w:caps/>
          <w:spacing w:val="20"/>
          <w:w w:val="150"/>
          <w:kern w:val="0"/>
          <w:sz w:val="28"/>
          <w:szCs w:val="28"/>
          <w:lang w:val="es-MX"/>
        </w:rPr>
      </w:pPr>
    </w:p>
    <w:p w14:paraId="63C3D693" w14:textId="77777777" w:rsidR="00765DEE" w:rsidRPr="00765DEE" w:rsidRDefault="00765DEE" w:rsidP="00765DEE">
      <w:pPr>
        <w:widowControl/>
        <w:spacing w:line="276" w:lineRule="auto"/>
        <w:textAlignment w:val="baseline"/>
        <w:rPr>
          <w:rFonts w:ascii="Georgia" w:hAnsi="Georgia" w:cs="Arial"/>
          <w:caps/>
          <w:spacing w:val="20"/>
          <w:w w:val="150"/>
          <w:kern w:val="0"/>
          <w:sz w:val="28"/>
          <w:szCs w:val="28"/>
          <w:lang w:val="es-MX"/>
        </w:rPr>
      </w:pPr>
    </w:p>
    <w:p w14:paraId="6B0BB1BF" w14:textId="77777777" w:rsidR="00765DEE" w:rsidRPr="00765DEE" w:rsidRDefault="00765DEE" w:rsidP="00765DEE">
      <w:pPr>
        <w:widowControl/>
        <w:spacing w:line="276" w:lineRule="auto"/>
        <w:textAlignment w:val="baseline"/>
        <w:rPr>
          <w:rFonts w:ascii="Georgia" w:hAnsi="Georgia" w:cs="Arial"/>
          <w:b/>
          <w:caps/>
          <w:spacing w:val="20"/>
          <w:w w:val="150"/>
          <w:kern w:val="0"/>
          <w:sz w:val="16"/>
          <w:szCs w:val="18"/>
          <w:lang w:val="es-MX"/>
        </w:rPr>
      </w:pPr>
      <w:r w:rsidRPr="00765DEE">
        <w:rPr>
          <w:rFonts w:ascii="Georgia" w:hAnsi="Georgia" w:cs="Arial"/>
          <w:b/>
          <w:caps/>
          <w:spacing w:val="20"/>
          <w:w w:val="150"/>
          <w:kern w:val="0"/>
          <w:sz w:val="24"/>
          <w:szCs w:val="28"/>
          <w:lang w:val="es-MX"/>
        </w:rPr>
        <w:t>E</w:t>
      </w:r>
      <w:r w:rsidRPr="00765DEE">
        <w:rPr>
          <w:rFonts w:ascii="Georgia" w:hAnsi="Georgia" w:cs="Arial"/>
          <w:b/>
          <w:caps/>
          <w:spacing w:val="20"/>
          <w:w w:val="150"/>
          <w:kern w:val="0"/>
          <w:sz w:val="16"/>
          <w:szCs w:val="18"/>
          <w:lang w:val="es-MX"/>
        </w:rPr>
        <w:t xml:space="preserve">DDER </w:t>
      </w:r>
      <w:r w:rsidRPr="00765DEE">
        <w:rPr>
          <w:rFonts w:ascii="Georgia" w:hAnsi="Georgia" w:cs="Arial"/>
          <w:b/>
          <w:caps/>
          <w:spacing w:val="20"/>
          <w:w w:val="150"/>
          <w:kern w:val="0"/>
          <w:sz w:val="24"/>
          <w:szCs w:val="28"/>
          <w:lang w:val="es-MX"/>
        </w:rPr>
        <w:t>J</w:t>
      </w:r>
      <w:r w:rsidRPr="00765DEE">
        <w:rPr>
          <w:rFonts w:ascii="Georgia" w:hAnsi="Georgia" w:cs="Arial"/>
          <w:b/>
          <w:caps/>
          <w:spacing w:val="20"/>
          <w:w w:val="150"/>
          <w:kern w:val="0"/>
          <w:sz w:val="16"/>
          <w:szCs w:val="18"/>
          <w:lang w:val="es-MX"/>
        </w:rPr>
        <w:t xml:space="preserve">. </w:t>
      </w:r>
      <w:r w:rsidRPr="00765DEE">
        <w:rPr>
          <w:rFonts w:ascii="Georgia" w:hAnsi="Georgia" w:cs="Arial"/>
          <w:b/>
          <w:caps/>
          <w:spacing w:val="20"/>
          <w:w w:val="150"/>
          <w:kern w:val="0"/>
          <w:sz w:val="24"/>
          <w:szCs w:val="28"/>
          <w:lang w:val="es-MX"/>
        </w:rPr>
        <w:t>S</w:t>
      </w:r>
      <w:r w:rsidRPr="00765DEE">
        <w:rPr>
          <w:rFonts w:ascii="Georgia" w:hAnsi="Georgia" w:cs="Arial"/>
          <w:b/>
          <w:caps/>
          <w:spacing w:val="20"/>
          <w:w w:val="150"/>
          <w:kern w:val="0"/>
          <w:sz w:val="16"/>
          <w:szCs w:val="18"/>
          <w:lang w:val="es-MX"/>
        </w:rPr>
        <w:t xml:space="preserve">ÁNCHEZ </w:t>
      </w:r>
      <w:r w:rsidRPr="00765DEE">
        <w:rPr>
          <w:rFonts w:ascii="Georgia" w:hAnsi="Georgia" w:cs="Arial"/>
          <w:b/>
          <w:caps/>
          <w:spacing w:val="20"/>
          <w:w w:val="150"/>
          <w:kern w:val="0"/>
          <w:sz w:val="24"/>
          <w:szCs w:val="28"/>
          <w:lang w:val="es-MX"/>
        </w:rPr>
        <w:t>C</w:t>
      </w:r>
      <w:r w:rsidRPr="00765DEE">
        <w:rPr>
          <w:rFonts w:ascii="Georgia" w:hAnsi="Georgia" w:cs="Arial"/>
          <w:b/>
          <w:caps/>
          <w:spacing w:val="20"/>
          <w:w w:val="150"/>
          <w:kern w:val="0"/>
          <w:sz w:val="16"/>
          <w:szCs w:val="18"/>
          <w:lang w:val="es-MX"/>
        </w:rPr>
        <w:t>.</w:t>
      </w:r>
      <w:r w:rsidRPr="00765DEE">
        <w:rPr>
          <w:rFonts w:ascii="Georgia" w:hAnsi="Georgia" w:cs="Arial"/>
          <w:b/>
          <w:bCs/>
          <w:caps/>
          <w:spacing w:val="20"/>
          <w:w w:val="150"/>
          <w:kern w:val="0"/>
          <w:sz w:val="16"/>
          <w:szCs w:val="10"/>
          <w:lang w:val="es-MX"/>
        </w:rPr>
        <w:tab/>
      </w:r>
      <w:r w:rsidRPr="00765DEE">
        <w:rPr>
          <w:rFonts w:ascii="Georgia" w:hAnsi="Georgia" w:cs="Arial"/>
          <w:b/>
          <w:caps/>
          <w:spacing w:val="20"/>
          <w:w w:val="150"/>
          <w:kern w:val="0"/>
          <w:sz w:val="24"/>
          <w:szCs w:val="28"/>
          <w:lang w:val="es-MX"/>
        </w:rPr>
        <w:t>J</w:t>
      </w:r>
      <w:r w:rsidRPr="00765DEE">
        <w:rPr>
          <w:rFonts w:ascii="Georgia" w:hAnsi="Georgia" w:cs="Arial"/>
          <w:b/>
          <w:caps/>
          <w:spacing w:val="20"/>
          <w:w w:val="150"/>
          <w:kern w:val="0"/>
          <w:sz w:val="16"/>
          <w:szCs w:val="18"/>
          <w:lang w:val="es-MX"/>
        </w:rPr>
        <w:t xml:space="preserve">AIME </w:t>
      </w:r>
      <w:r w:rsidRPr="00765DEE">
        <w:rPr>
          <w:rFonts w:ascii="Georgia" w:hAnsi="Georgia" w:cs="Arial"/>
          <w:b/>
          <w:caps/>
          <w:spacing w:val="20"/>
          <w:w w:val="150"/>
          <w:kern w:val="0"/>
          <w:sz w:val="24"/>
          <w:szCs w:val="28"/>
          <w:lang w:val="es-MX"/>
        </w:rPr>
        <w:t>A</w:t>
      </w:r>
      <w:r w:rsidRPr="00765DEE">
        <w:rPr>
          <w:rFonts w:ascii="Georgia" w:hAnsi="Georgia" w:cs="Arial"/>
          <w:b/>
          <w:caps/>
          <w:spacing w:val="20"/>
          <w:w w:val="150"/>
          <w:kern w:val="0"/>
          <w:sz w:val="16"/>
          <w:szCs w:val="18"/>
          <w:lang w:val="es-MX"/>
        </w:rPr>
        <w:t xml:space="preserve">. </w:t>
      </w:r>
      <w:r w:rsidRPr="00765DEE">
        <w:rPr>
          <w:rFonts w:ascii="Georgia" w:hAnsi="Georgia" w:cs="Arial"/>
          <w:b/>
          <w:caps/>
          <w:spacing w:val="20"/>
          <w:w w:val="150"/>
          <w:kern w:val="0"/>
          <w:sz w:val="24"/>
          <w:szCs w:val="28"/>
          <w:lang w:val="es-MX"/>
        </w:rPr>
        <w:t>S</w:t>
      </w:r>
      <w:r w:rsidRPr="00765DEE">
        <w:rPr>
          <w:rFonts w:ascii="Georgia" w:hAnsi="Georgia" w:cs="Arial"/>
          <w:b/>
          <w:caps/>
          <w:spacing w:val="20"/>
          <w:w w:val="150"/>
          <w:kern w:val="0"/>
          <w:sz w:val="16"/>
          <w:szCs w:val="18"/>
          <w:lang w:val="es-MX"/>
        </w:rPr>
        <w:t xml:space="preserve">ARAZA </w:t>
      </w:r>
      <w:r w:rsidRPr="00765DEE">
        <w:rPr>
          <w:rFonts w:ascii="Georgia" w:hAnsi="Georgia" w:cs="Arial"/>
          <w:b/>
          <w:caps/>
          <w:spacing w:val="20"/>
          <w:w w:val="150"/>
          <w:kern w:val="0"/>
          <w:sz w:val="24"/>
          <w:szCs w:val="28"/>
          <w:lang w:val="es-MX"/>
        </w:rPr>
        <w:t>N</w:t>
      </w:r>
      <w:r w:rsidRPr="00765DEE">
        <w:rPr>
          <w:rFonts w:ascii="Georgia" w:hAnsi="Georgia" w:cs="Arial"/>
          <w:b/>
          <w:caps/>
          <w:spacing w:val="20"/>
          <w:w w:val="150"/>
          <w:kern w:val="0"/>
          <w:sz w:val="16"/>
          <w:szCs w:val="18"/>
          <w:lang w:val="es-MX"/>
        </w:rPr>
        <w:t>aranjo</w:t>
      </w:r>
    </w:p>
    <w:p w14:paraId="777640CF" w14:textId="61B7859F" w:rsidR="002D4B8A" w:rsidRPr="009F7E0E" w:rsidRDefault="00765DEE" w:rsidP="00765DEE">
      <w:pPr>
        <w:widowControl/>
        <w:spacing w:line="276" w:lineRule="auto"/>
        <w:textAlignment w:val="baseline"/>
        <w:rPr>
          <w:rFonts w:ascii="Georgia" w:hAnsi="Georgia" w:cs="Arial"/>
          <w:bCs/>
          <w:caps/>
          <w:spacing w:val="20"/>
          <w:w w:val="150"/>
          <w:kern w:val="0"/>
          <w:sz w:val="18"/>
          <w:szCs w:val="10"/>
          <w:lang w:val="en-US"/>
        </w:rPr>
      </w:pPr>
      <w:r w:rsidRPr="00765DEE">
        <w:rPr>
          <w:rFonts w:ascii="Georgia" w:hAnsi="Georgia" w:cs="Arial"/>
          <w:bCs/>
          <w:caps/>
          <w:spacing w:val="20"/>
          <w:w w:val="150"/>
          <w:kern w:val="0"/>
          <w:sz w:val="18"/>
          <w:szCs w:val="10"/>
          <w:lang w:val="en-US"/>
        </w:rPr>
        <w:t xml:space="preserve">M A G I S T R A D O </w:t>
      </w:r>
      <w:r w:rsidRPr="00765DEE">
        <w:rPr>
          <w:rFonts w:ascii="Georgia" w:hAnsi="Georgia" w:cs="Arial"/>
          <w:bCs/>
          <w:caps/>
          <w:spacing w:val="20"/>
          <w:w w:val="150"/>
          <w:kern w:val="0"/>
          <w:sz w:val="18"/>
          <w:szCs w:val="10"/>
          <w:lang w:val="en-US"/>
        </w:rPr>
        <w:tab/>
      </w:r>
      <w:r w:rsidRPr="00765DEE">
        <w:rPr>
          <w:rFonts w:ascii="Georgia" w:hAnsi="Georgia" w:cs="Arial"/>
          <w:bCs/>
          <w:caps/>
          <w:spacing w:val="20"/>
          <w:w w:val="150"/>
          <w:kern w:val="0"/>
          <w:sz w:val="18"/>
          <w:szCs w:val="10"/>
          <w:lang w:val="en-US"/>
        </w:rPr>
        <w:tab/>
        <w:t>M A G I S T R A D O</w:t>
      </w:r>
    </w:p>
    <w:sectPr w:rsidR="002D4B8A" w:rsidRPr="009F7E0E" w:rsidSect="00BC7817">
      <w:headerReference w:type="even" r:id="rId12"/>
      <w:headerReference w:type="default" r:id="rId13"/>
      <w:footerReference w:type="default" r:id="rId14"/>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C82FC5" w16cex:dateUtc="2021-01-18T16:14:46.196Z"/>
  <w16cex:commentExtensible w16cex:durableId="0EA7003C" w16cex:dateUtc="2021-01-18T16:21:02.1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F6B73" w14:textId="77777777" w:rsidR="005E6455" w:rsidRDefault="005E6455">
      <w:r>
        <w:separator/>
      </w:r>
    </w:p>
  </w:endnote>
  <w:endnote w:type="continuationSeparator" w:id="0">
    <w:p w14:paraId="303E2736" w14:textId="77777777" w:rsidR="005E6455" w:rsidRDefault="005E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9966D6" w:rsidRPr="00EF76AD" w:rsidRDefault="009966D6" w:rsidP="007A7A7F">
    <w:pPr>
      <w:pStyle w:val="Piedepgina"/>
      <w:pBdr>
        <w:bottom w:val="double" w:sz="6" w:space="1" w:color="auto"/>
      </w:pBdr>
      <w:spacing w:line="360" w:lineRule="auto"/>
      <w:jc w:val="right"/>
      <w:rPr>
        <w:rFonts w:ascii="Book Antiqua" w:hAnsi="Book Antiqua" w:cs="Arial"/>
        <w:color w:val="FF0000"/>
        <w:spacing w:val="20"/>
        <w:w w:val="200"/>
        <w:sz w:val="14"/>
        <w:szCs w:val="10"/>
      </w:rPr>
    </w:pPr>
  </w:p>
  <w:p w14:paraId="4A35595A" w14:textId="77777777" w:rsidR="009966D6" w:rsidRPr="00EF76AD" w:rsidRDefault="009966D6" w:rsidP="007A7A7F">
    <w:pPr>
      <w:pStyle w:val="Piedepgina"/>
      <w:spacing w:line="360" w:lineRule="auto"/>
      <w:jc w:val="right"/>
      <w:rPr>
        <w:rFonts w:ascii="Book Antiqua" w:hAnsi="Book Antiqua" w:cs="Arial"/>
        <w:color w:val="FF0000"/>
        <w:spacing w:val="20"/>
        <w:w w:val="200"/>
        <w:sz w:val="14"/>
        <w:szCs w:val="10"/>
      </w:rPr>
    </w:pPr>
  </w:p>
  <w:p w14:paraId="7BB1AF34" w14:textId="77777777" w:rsidR="009966D6" w:rsidRPr="008D0A29" w:rsidRDefault="009966D6" w:rsidP="007A7A7F">
    <w:pPr>
      <w:pStyle w:val="Piedepgina"/>
      <w:spacing w:line="360" w:lineRule="auto"/>
      <w:jc w:val="right"/>
      <w:rPr>
        <w:rFonts w:ascii="Book Antiqua" w:hAnsi="Book Antiqua" w:cs="Arial"/>
        <w:spacing w:val="20"/>
        <w:w w:val="200"/>
        <w:sz w:val="10"/>
        <w:szCs w:val="10"/>
      </w:rPr>
    </w:pPr>
    <w:r w:rsidRPr="008D0A29">
      <w:rPr>
        <w:rFonts w:ascii="Book Antiqua" w:hAnsi="Book Antiqua" w:cs="Arial"/>
        <w:spacing w:val="20"/>
        <w:w w:val="200"/>
        <w:sz w:val="14"/>
        <w:szCs w:val="10"/>
      </w:rPr>
      <w:t>T</w:t>
    </w:r>
    <w:r w:rsidRPr="008D0A29">
      <w:rPr>
        <w:rFonts w:ascii="Book Antiqua" w:hAnsi="Book Antiqua" w:cs="Arial"/>
        <w:spacing w:val="20"/>
        <w:w w:val="200"/>
        <w:sz w:val="10"/>
        <w:szCs w:val="10"/>
      </w:rPr>
      <w:t xml:space="preserve">RIBUNAL </w:t>
    </w:r>
    <w:r w:rsidRPr="008D0A29">
      <w:rPr>
        <w:rFonts w:ascii="Book Antiqua" w:hAnsi="Book Antiqua" w:cs="Arial"/>
        <w:spacing w:val="20"/>
        <w:w w:val="200"/>
        <w:sz w:val="14"/>
        <w:szCs w:val="10"/>
      </w:rPr>
      <w:t>S</w:t>
    </w:r>
    <w:r w:rsidRPr="008D0A29">
      <w:rPr>
        <w:rFonts w:ascii="Book Antiqua" w:hAnsi="Book Antiqua" w:cs="Arial"/>
        <w:spacing w:val="20"/>
        <w:w w:val="200"/>
        <w:sz w:val="10"/>
        <w:szCs w:val="10"/>
      </w:rPr>
      <w:t>UPERIOR DE</w:t>
    </w:r>
    <w:r w:rsidRPr="008D0A29">
      <w:rPr>
        <w:rFonts w:ascii="Book Antiqua" w:hAnsi="Book Antiqua" w:cs="Arial"/>
        <w:spacing w:val="20"/>
        <w:w w:val="200"/>
        <w:sz w:val="14"/>
        <w:szCs w:val="10"/>
      </w:rPr>
      <w:t xml:space="preserve"> P</w:t>
    </w:r>
    <w:r w:rsidRPr="008D0A29">
      <w:rPr>
        <w:rFonts w:ascii="Book Antiqua" w:hAnsi="Book Antiqua" w:cs="Arial"/>
        <w:spacing w:val="20"/>
        <w:w w:val="200"/>
        <w:sz w:val="10"/>
        <w:szCs w:val="10"/>
      </w:rPr>
      <w:t>EREIRA</w:t>
    </w:r>
  </w:p>
  <w:p w14:paraId="6A9B521A" w14:textId="77777777" w:rsidR="009966D6" w:rsidRPr="008D0A29" w:rsidRDefault="009966D6" w:rsidP="007A7A7F">
    <w:pPr>
      <w:pStyle w:val="Piedepgina"/>
      <w:jc w:val="right"/>
      <w:rPr>
        <w:rFonts w:ascii="Book Antiqua" w:hAnsi="Book Antiqua"/>
      </w:rPr>
    </w:pPr>
    <w:r w:rsidRPr="008D0A29">
      <w:rPr>
        <w:rFonts w:ascii="Book Antiqua" w:hAnsi="Book Antiqua" w:cs="Arial"/>
        <w:spacing w:val="20"/>
        <w:w w:val="200"/>
        <w:sz w:val="8"/>
        <w:szCs w:val="10"/>
      </w:rPr>
      <w:t xml:space="preserve">MP </w:t>
    </w:r>
    <w:r w:rsidRPr="008D0A29">
      <w:rPr>
        <w:rFonts w:ascii="Book Antiqua" w:hAnsi="Book Antiqua" w:cs="Arial"/>
        <w:spacing w:val="20"/>
        <w:w w:val="200"/>
        <w:sz w:val="10"/>
        <w:szCs w:val="10"/>
      </w:rPr>
      <w:t>D</w:t>
    </w:r>
    <w:r w:rsidRPr="008D0A29">
      <w:rPr>
        <w:rFonts w:ascii="Book Antiqua" w:hAnsi="Book Antiqua" w:cs="Arial"/>
        <w:spacing w:val="20"/>
        <w:w w:val="200"/>
        <w:sz w:val="8"/>
        <w:szCs w:val="10"/>
      </w:rPr>
      <w:t xml:space="preserve">UBERNEY </w:t>
    </w:r>
    <w:r w:rsidRPr="008D0A29">
      <w:rPr>
        <w:rFonts w:ascii="Book Antiqua" w:hAnsi="Book Antiqua" w:cs="Arial"/>
        <w:spacing w:val="20"/>
        <w:w w:val="200"/>
        <w:sz w:val="10"/>
        <w:szCs w:val="10"/>
      </w:rPr>
      <w:t>G</w:t>
    </w:r>
    <w:r w:rsidRPr="008D0A29">
      <w:rPr>
        <w:rFonts w:ascii="Book Antiqua" w:hAnsi="Book Antiqua" w:cs="Arial"/>
        <w:spacing w:val="20"/>
        <w:w w:val="200"/>
        <w:sz w:val="8"/>
        <w:szCs w:val="10"/>
      </w:rPr>
      <w:t xml:space="preserve">RISALES </w:t>
    </w:r>
    <w:r w:rsidRPr="008D0A29">
      <w:rPr>
        <w:rFonts w:ascii="Book Antiqua" w:hAnsi="Book Antiqua" w:cs="Arial"/>
        <w:spacing w:val="20"/>
        <w:w w:val="200"/>
        <w:sz w:val="10"/>
        <w:szCs w:val="10"/>
      </w:rPr>
      <w:t>H</w:t>
    </w:r>
    <w:r w:rsidRPr="008D0A29">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54F01" w14:textId="77777777" w:rsidR="005E6455" w:rsidRDefault="005E6455">
      <w:r>
        <w:separator/>
      </w:r>
    </w:p>
  </w:footnote>
  <w:footnote w:type="continuationSeparator" w:id="0">
    <w:p w14:paraId="37C9C0B4" w14:textId="77777777" w:rsidR="005E6455" w:rsidRDefault="005E6455">
      <w:r>
        <w:continuationSeparator/>
      </w:r>
    </w:p>
  </w:footnote>
  <w:footnote w:id="1">
    <w:p w14:paraId="697C34BC" w14:textId="582AC77F"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DEVIS E., Hernando. El proceso civil, parte general, tomo III, volumen I, 7ª edición, Bogotá DC, </w:t>
      </w:r>
      <w:proofErr w:type="spellStart"/>
      <w:r w:rsidRPr="00765DEE">
        <w:rPr>
          <w:rFonts w:ascii="Century" w:hAnsi="Century"/>
        </w:rPr>
        <w:t>Diké</w:t>
      </w:r>
      <w:proofErr w:type="spellEnd"/>
      <w:r w:rsidRPr="00765DEE">
        <w:rPr>
          <w:rFonts w:ascii="Century" w:hAnsi="Century"/>
        </w:rPr>
        <w:t>, 1990, p.</w:t>
      </w:r>
      <w:r>
        <w:rPr>
          <w:rFonts w:ascii="Century" w:hAnsi="Century"/>
        </w:rPr>
        <w:t xml:space="preserve"> </w:t>
      </w:r>
      <w:r w:rsidRPr="00765DEE">
        <w:rPr>
          <w:rFonts w:ascii="Century" w:hAnsi="Century"/>
        </w:rPr>
        <w:t>266.</w:t>
      </w:r>
    </w:p>
  </w:footnote>
  <w:footnote w:id="2">
    <w:p w14:paraId="5D00039C" w14:textId="77777777"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LÓPEZ B., Hernán F. Código General del Proceso, parte general, Bogotá DC, Dupre editores, 2016, p.769-776.</w:t>
      </w:r>
    </w:p>
  </w:footnote>
  <w:footnote w:id="3">
    <w:p w14:paraId="649771E1" w14:textId="69FAB2A2"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ROJAS G., Miguel E. Lecciones de derecho procesal, procedimiento civil, tomo 2, ESAJU, 2020, 7ª edición, Bogotá, p.</w:t>
      </w:r>
      <w:r>
        <w:rPr>
          <w:rFonts w:ascii="Century" w:hAnsi="Century"/>
        </w:rPr>
        <w:t xml:space="preserve"> </w:t>
      </w:r>
      <w:r w:rsidRPr="00765DEE">
        <w:rPr>
          <w:rFonts w:ascii="Century" w:hAnsi="Century"/>
        </w:rPr>
        <w:t>468.</w:t>
      </w:r>
    </w:p>
  </w:footnote>
  <w:footnote w:id="4">
    <w:p w14:paraId="3912FD89" w14:textId="37F95C5C" w:rsidR="009966D6" w:rsidRPr="00765DEE" w:rsidRDefault="009966D6" w:rsidP="00765DEE">
      <w:pPr>
        <w:pStyle w:val="Textonotapie"/>
        <w:jc w:val="both"/>
      </w:pPr>
      <w:r w:rsidRPr="00765DEE">
        <w:rPr>
          <w:rStyle w:val="Refdenotaalpie"/>
          <w:rFonts w:ascii="Century" w:hAnsi="Century"/>
        </w:rPr>
        <w:footnoteRef/>
      </w:r>
      <w:r w:rsidRPr="00765DEE">
        <w:rPr>
          <w:rFonts w:ascii="Century" w:hAnsi="Century"/>
        </w:rPr>
        <w:t xml:space="preserve"> CSJ. SC-1182-2016, reiterada en la SC16669-2016.</w:t>
      </w:r>
    </w:p>
  </w:footnote>
  <w:footnote w:id="5">
    <w:p w14:paraId="289537A7" w14:textId="657ACF43" w:rsidR="009966D6" w:rsidRPr="00765DEE" w:rsidRDefault="009966D6" w:rsidP="00765DEE">
      <w:pPr>
        <w:pStyle w:val="Textonotapie"/>
        <w:jc w:val="both"/>
      </w:pPr>
      <w:r w:rsidRPr="00765DEE">
        <w:rPr>
          <w:rStyle w:val="Refdenotaalpie"/>
          <w:rFonts w:ascii="Century" w:hAnsi="Century"/>
        </w:rPr>
        <w:footnoteRef/>
      </w:r>
      <w:r w:rsidRPr="00765DEE">
        <w:rPr>
          <w:rFonts w:ascii="Century" w:hAnsi="Century"/>
        </w:rPr>
        <w:t xml:space="preserve"> TSP, Civil-Familia. </w:t>
      </w:r>
      <w:r w:rsidRPr="00765DEE">
        <w:rPr>
          <w:rFonts w:ascii="Century" w:hAnsi="Century"/>
          <w:lang w:val="es-CO"/>
        </w:rPr>
        <w:t>Sentencias del: (i) 01-09</w:t>
      </w:r>
      <w:r w:rsidRPr="00765DEE">
        <w:rPr>
          <w:rFonts w:ascii="Century" w:hAnsi="Century"/>
        </w:rPr>
        <w:t xml:space="preserve">-2017; MP: Grisales H., </w:t>
      </w:r>
      <w:r>
        <w:rPr>
          <w:rFonts w:ascii="Century" w:hAnsi="Century"/>
        </w:rPr>
        <w:t xml:space="preserve">No.  </w:t>
      </w:r>
      <w:r w:rsidRPr="00765DEE">
        <w:rPr>
          <w:rFonts w:ascii="Century" w:hAnsi="Century"/>
        </w:rPr>
        <w:t xml:space="preserve">2012-00283-02; </w:t>
      </w:r>
      <w:r w:rsidRPr="00765DEE">
        <w:rPr>
          <w:rFonts w:ascii="Century" w:hAnsi="Century"/>
          <w:bCs/>
          <w:lang w:val="es-CO"/>
        </w:rPr>
        <w:t xml:space="preserve">(ii) </w:t>
      </w:r>
      <w:r w:rsidRPr="00765DEE">
        <w:rPr>
          <w:rFonts w:ascii="Century" w:hAnsi="Century"/>
          <w:lang w:val="es-CO"/>
        </w:rPr>
        <w:t xml:space="preserve">06-11-2014; MP: Arcila R., </w:t>
      </w:r>
      <w:r>
        <w:rPr>
          <w:rFonts w:ascii="Century" w:hAnsi="Century"/>
          <w:lang w:val="es-CO"/>
        </w:rPr>
        <w:t xml:space="preserve">No. </w:t>
      </w:r>
      <w:r w:rsidRPr="00765DEE">
        <w:rPr>
          <w:rFonts w:ascii="Century" w:eastAsia="DotumChe" w:hAnsi="Century"/>
          <w:spacing w:val="-4"/>
        </w:rPr>
        <w:t xml:space="preserve">2012-00011-01; y, (iii) </w:t>
      </w:r>
      <w:r w:rsidRPr="00765DEE">
        <w:rPr>
          <w:rFonts w:ascii="Century" w:hAnsi="Century"/>
          <w:lang w:val="es-CO"/>
        </w:rPr>
        <w:t xml:space="preserve">19-12-2014; MP: Saraza N., </w:t>
      </w:r>
      <w:r>
        <w:rPr>
          <w:rFonts w:ascii="Century" w:hAnsi="Century"/>
          <w:lang w:val="es-CO"/>
        </w:rPr>
        <w:t xml:space="preserve">No. </w:t>
      </w:r>
      <w:r w:rsidRPr="00765DEE">
        <w:rPr>
          <w:rFonts w:ascii="Century" w:hAnsi="Century"/>
        </w:rPr>
        <w:t>2010-00059-02.</w:t>
      </w:r>
    </w:p>
  </w:footnote>
  <w:footnote w:id="6">
    <w:p w14:paraId="0A9420E1" w14:textId="5995890B" w:rsidR="009966D6" w:rsidRPr="00765DEE" w:rsidRDefault="009966D6" w:rsidP="00765DEE">
      <w:pPr>
        <w:pStyle w:val="Textonotapie"/>
        <w:jc w:val="both"/>
      </w:pPr>
      <w:r w:rsidRPr="00765DEE">
        <w:rPr>
          <w:rStyle w:val="Refdenotaalpie"/>
          <w:rFonts w:ascii="Century" w:hAnsi="Century"/>
        </w:rPr>
        <w:footnoteRef/>
      </w:r>
      <w:r w:rsidRPr="00765DEE">
        <w:rPr>
          <w:rFonts w:ascii="Century" w:hAnsi="Century"/>
        </w:rPr>
        <w:t xml:space="preserve"> </w:t>
      </w:r>
      <w:r w:rsidRPr="00765DEE">
        <w:rPr>
          <w:rFonts w:ascii="Century" w:hAnsi="Century"/>
          <w:lang w:val="es-CO"/>
        </w:rPr>
        <w:t xml:space="preserve">CSJ, </w:t>
      </w:r>
      <w:r w:rsidRPr="00765DEE">
        <w:rPr>
          <w:rFonts w:ascii="Century" w:hAnsi="Century"/>
        </w:rPr>
        <w:t xml:space="preserve">Civil. Sentencias de (i) 17-11-2011, MP: </w:t>
      </w:r>
      <w:proofErr w:type="spellStart"/>
      <w:r w:rsidRPr="00765DEE">
        <w:rPr>
          <w:rFonts w:ascii="Century" w:hAnsi="Century"/>
        </w:rPr>
        <w:t>Namén</w:t>
      </w:r>
      <w:proofErr w:type="spellEnd"/>
      <w:r w:rsidRPr="00765DEE">
        <w:rPr>
          <w:rFonts w:ascii="Century" w:hAnsi="Century"/>
        </w:rPr>
        <w:t xml:space="preserve"> V.; </w:t>
      </w:r>
      <w:r>
        <w:rPr>
          <w:rFonts w:ascii="Century" w:hAnsi="Century"/>
        </w:rPr>
        <w:t xml:space="preserve">No. </w:t>
      </w:r>
      <w:r w:rsidRPr="00765DEE">
        <w:rPr>
          <w:rFonts w:ascii="Century" w:hAnsi="Century"/>
          <w:lang w:val="es-MX"/>
        </w:rPr>
        <w:t xml:space="preserve">1999-00533-01; (ii) </w:t>
      </w:r>
      <w:r w:rsidRPr="00765DEE">
        <w:rPr>
          <w:rFonts w:ascii="Century" w:hAnsi="Century"/>
        </w:rPr>
        <w:t xml:space="preserve">08-08-2011, MP: Munar C., </w:t>
      </w:r>
      <w:r>
        <w:rPr>
          <w:rFonts w:ascii="Century" w:hAnsi="Century"/>
        </w:rPr>
        <w:t xml:space="preserve">No.  </w:t>
      </w:r>
      <w:r w:rsidRPr="00765DEE">
        <w:rPr>
          <w:rFonts w:ascii="Century" w:hAnsi="Century"/>
        </w:rPr>
        <w:t xml:space="preserve">2001-00778-01; y; (iii) 30-01-2001, MP: Ramírez G.; </w:t>
      </w:r>
      <w:r>
        <w:rPr>
          <w:rFonts w:ascii="Century" w:hAnsi="Century"/>
        </w:rPr>
        <w:t xml:space="preserve">No.  </w:t>
      </w:r>
      <w:r w:rsidRPr="00765DEE">
        <w:rPr>
          <w:rFonts w:ascii="Century" w:hAnsi="Century"/>
        </w:rPr>
        <w:t>5507, entre otras.</w:t>
      </w:r>
    </w:p>
  </w:footnote>
  <w:footnote w:id="7">
    <w:p w14:paraId="6FBE1C25" w14:textId="0AAA974D" w:rsidR="009966D6" w:rsidRPr="00765DEE" w:rsidRDefault="009966D6" w:rsidP="00765DEE">
      <w:pPr>
        <w:pStyle w:val="Textonotapie"/>
        <w:jc w:val="both"/>
      </w:pPr>
      <w:r w:rsidRPr="00765DEE">
        <w:rPr>
          <w:rStyle w:val="Refdenotaalpie"/>
          <w:rFonts w:ascii="Century" w:hAnsi="Century"/>
        </w:rPr>
        <w:footnoteRef/>
      </w:r>
      <w:r w:rsidRPr="00765DEE">
        <w:rPr>
          <w:rFonts w:ascii="Century" w:hAnsi="Century"/>
        </w:rPr>
        <w:t xml:space="preserve"> TSP, Civil-Familia. </w:t>
      </w:r>
      <w:r w:rsidRPr="00765DEE">
        <w:rPr>
          <w:rFonts w:ascii="Century" w:hAnsi="Century"/>
          <w:lang w:val="es-CO"/>
        </w:rPr>
        <w:t>Sentencias del: (i) 24-10</w:t>
      </w:r>
      <w:r w:rsidRPr="00765DEE">
        <w:rPr>
          <w:rFonts w:ascii="Century" w:hAnsi="Century"/>
        </w:rPr>
        <w:t xml:space="preserve">-2018, </w:t>
      </w:r>
      <w:r>
        <w:rPr>
          <w:rFonts w:ascii="Century" w:hAnsi="Century"/>
        </w:rPr>
        <w:t xml:space="preserve">No.  </w:t>
      </w:r>
      <w:r w:rsidRPr="00765DEE">
        <w:rPr>
          <w:rFonts w:ascii="Century" w:hAnsi="Century"/>
        </w:rPr>
        <w:t xml:space="preserve">2015-00632-01; </w:t>
      </w:r>
      <w:r w:rsidRPr="00765DEE">
        <w:rPr>
          <w:rFonts w:ascii="Century" w:hAnsi="Century"/>
          <w:bCs/>
          <w:lang w:val="es-CO"/>
        </w:rPr>
        <w:t>(ii) 30</w:t>
      </w:r>
      <w:r w:rsidRPr="00765DEE">
        <w:rPr>
          <w:rFonts w:ascii="Century" w:hAnsi="Century"/>
          <w:lang w:val="es-CO"/>
        </w:rPr>
        <w:t xml:space="preserve">-07-2018, </w:t>
      </w:r>
      <w:r>
        <w:rPr>
          <w:rFonts w:ascii="Century" w:hAnsi="Century"/>
          <w:lang w:val="es-CO"/>
        </w:rPr>
        <w:t xml:space="preserve">No. </w:t>
      </w:r>
      <w:r w:rsidRPr="00765DEE">
        <w:rPr>
          <w:rFonts w:ascii="Century" w:eastAsia="DotumChe" w:hAnsi="Century"/>
          <w:spacing w:val="-4"/>
        </w:rPr>
        <w:t>2016-00149-01; y, (iii) 27</w:t>
      </w:r>
      <w:r w:rsidRPr="00765DEE">
        <w:rPr>
          <w:rFonts w:ascii="Century" w:hAnsi="Century"/>
          <w:lang w:val="es-CO"/>
        </w:rPr>
        <w:t xml:space="preserve">-09-2017, </w:t>
      </w:r>
      <w:r>
        <w:rPr>
          <w:rFonts w:ascii="Century" w:hAnsi="Century"/>
          <w:lang w:val="es-CO"/>
        </w:rPr>
        <w:t xml:space="preserve">No. </w:t>
      </w:r>
      <w:r w:rsidRPr="00765DEE">
        <w:rPr>
          <w:rFonts w:ascii="Century" w:hAnsi="Century"/>
        </w:rPr>
        <w:t>2012-00292-01 MP: Grisales H.</w:t>
      </w:r>
    </w:p>
  </w:footnote>
  <w:footnote w:id="8">
    <w:p w14:paraId="7F84D50F" w14:textId="51A3DC5F" w:rsidR="009966D6" w:rsidRPr="00765DEE" w:rsidRDefault="009966D6" w:rsidP="00765DEE">
      <w:pPr>
        <w:pStyle w:val="Textonotapie"/>
        <w:jc w:val="both"/>
      </w:pPr>
      <w:r w:rsidRPr="00765DEE">
        <w:rPr>
          <w:rStyle w:val="Refdenotaalpie"/>
          <w:rFonts w:ascii="Century" w:hAnsi="Century"/>
        </w:rPr>
        <w:footnoteRef/>
      </w:r>
      <w:r w:rsidRPr="00765DEE">
        <w:rPr>
          <w:rFonts w:ascii="Century" w:hAnsi="Century"/>
        </w:rPr>
        <w:t xml:space="preserve"> </w:t>
      </w:r>
      <w:r w:rsidRPr="00765DEE">
        <w:rPr>
          <w:rFonts w:ascii="Century" w:hAnsi="Century"/>
          <w:lang w:val="es-CO"/>
        </w:rPr>
        <w:t>PIZARRO W. Carlos. La responsabilidad médica, Grupo editorial Ibáñez, Bogotá DC, 2018, p.</w:t>
      </w:r>
      <w:r>
        <w:rPr>
          <w:rFonts w:ascii="Century" w:hAnsi="Century"/>
          <w:lang w:val="es-CO"/>
        </w:rPr>
        <w:t xml:space="preserve"> </w:t>
      </w:r>
      <w:r w:rsidRPr="00765DEE">
        <w:rPr>
          <w:rFonts w:ascii="Century" w:hAnsi="Century"/>
          <w:lang w:val="es-CO"/>
        </w:rPr>
        <w:t>27.</w:t>
      </w:r>
    </w:p>
  </w:footnote>
  <w:footnote w:id="9">
    <w:p w14:paraId="25EEA706" w14:textId="062C480A" w:rsidR="009966D6" w:rsidRPr="00765DEE" w:rsidRDefault="009966D6" w:rsidP="00765DEE">
      <w:pPr>
        <w:pStyle w:val="Textonotapie"/>
        <w:jc w:val="both"/>
      </w:pPr>
      <w:r w:rsidRPr="00765DEE">
        <w:rPr>
          <w:rStyle w:val="Refdenotaalpie"/>
          <w:rFonts w:ascii="Century" w:hAnsi="Century"/>
        </w:rPr>
        <w:footnoteRef/>
      </w:r>
      <w:r w:rsidRPr="00765DEE">
        <w:rPr>
          <w:rFonts w:ascii="Century" w:hAnsi="Century"/>
        </w:rPr>
        <w:t xml:space="preserve"> </w:t>
      </w:r>
      <w:r w:rsidRPr="00765DEE">
        <w:rPr>
          <w:rFonts w:ascii="Century" w:hAnsi="Century"/>
          <w:lang w:val="es-CO"/>
        </w:rPr>
        <w:t xml:space="preserve">CSJ, </w:t>
      </w:r>
      <w:r w:rsidRPr="00765DEE">
        <w:rPr>
          <w:rFonts w:ascii="Century" w:hAnsi="Century"/>
        </w:rPr>
        <w:t xml:space="preserve">Civil. Sentencia del 17-11-2011, MP: </w:t>
      </w:r>
      <w:proofErr w:type="spellStart"/>
      <w:r w:rsidRPr="00765DEE">
        <w:rPr>
          <w:rFonts w:ascii="Century" w:hAnsi="Century"/>
        </w:rPr>
        <w:t>Namén</w:t>
      </w:r>
      <w:proofErr w:type="spellEnd"/>
      <w:r w:rsidRPr="00765DEE">
        <w:rPr>
          <w:rFonts w:ascii="Century" w:hAnsi="Century"/>
        </w:rPr>
        <w:t xml:space="preserve"> V.; </w:t>
      </w:r>
      <w:r>
        <w:rPr>
          <w:rFonts w:ascii="Century" w:hAnsi="Century"/>
        </w:rPr>
        <w:t xml:space="preserve">No. </w:t>
      </w:r>
      <w:r w:rsidRPr="00765DEE">
        <w:rPr>
          <w:rFonts w:ascii="Century" w:hAnsi="Century"/>
          <w:lang w:val="es-MX"/>
        </w:rPr>
        <w:t>1999-00533-01.</w:t>
      </w:r>
    </w:p>
  </w:footnote>
  <w:footnote w:id="10">
    <w:p w14:paraId="4F8A4D59" w14:textId="164A1B74" w:rsidR="009966D6" w:rsidRPr="00765DEE" w:rsidRDefault="009966D6" w:rsidP="00765DEE">
      <w:pPr>
        <w:pStyle w:val="Textonotapie"/>
        <w:jc w:val="both"/>
      </w:pPr>
      <w:r w:rsidRPr="00765DEE">
        <w:rPr>
          <w:rStyle w:val="Refdenotaalpie"/>
          <w:rFonts w:ascii="Century" w:hAnsi="Century"/>
        </w:rPr>
        <w:footnoteRef/>
      </w:r>
      <w:r w:rsidRPr="00765DEE">
        <w:rPr>
          <w:rFonts w:ascii="Century" w:hAnsi="Century"/>
        </w:rPr>
        <w:t xml:space="preserve"> TAMAYO J., Javier. Tratado de responsabilidad civil, tomo I, 2ª edición, Legis, Bogotá DC, 2007, p.</w:t>
      </w:r>
      <w:r>
        <w:rPr>
          <w:rFonts w:ascii="Century" w:hAnsi="Century"/>
        </w:rPr>
        <w:t xml:space="preserve"> </w:t>
      </w:r>
      <w:r w:rsidRPr="00765DEE">
        <w:rPr>
          <w:rFonts w:ascii="Century" w:hAnsi="Century"/>
        </w:rPr>
        <w:t>126.</w:t>
      </w:r>
    </w:p>
  </w:footnote>
  <w:footnote w:id="11">
    <w:p w14:paraId="6B463931" w14:textId="340BFD0B" w:rsidR="009966D6" w:rsidRPr="00765DEE" w:rsidRDefault="009966D6" w:rsidP="00765DEE">
      <w:pPr>
        <w:pStyle w:val="Textonotapie"/>
        <w:jc w:val="both"/>
      </w:pPr>
      <w:r w:rsidRPr="00765DEE">
        <w:rPr>
          <w:rStyle w:val="Refdenotaalpie"/>
          <w:rFonts w:ascii="Century" w:hAnsi="Century"/>
        </w:rPr>
        <w:footnoteRef/>
      </w:r>
      <w:r w:rsidRPr="00765DEE">
        <w:rPr>
          <w:rFonts w:ascii="Century" w:hAnsi="Century"/>
        </w:rPr>
        <w:t xml:space="preserve"> SANTOS B., Jorge. Responsabilidad civil, tomo I, parte general, 3ª edición, </w:t>
      </w:r>
      <w:r w:rsidRPr="00765DEE">
        <w:rPr>
          <w:rFonts w:ascii="Century" w:hAnsi="Century"/>
          <w:lang w:val="es-CO"/>
        </w:rPr>
        <w:t>Bogotá DC, Pontificia Universidad Javeriana de Bogotá y Temis, 2012, p.</w:t>
      </w:r>
      <w:r>
        <w:rPr>
          <w:rFonts w:ascii="Century" w:hAnsi="Century"/>
          <w:lang w:val="es-CO"/>
        </w:rPr>
        <w:t xml:space="preserve"> </w:t>
      </w:r>
      <w:r w:rsidRPr="00765DEE">
        <w:rPr>
          <w:rFonts w:ascii="Century" w:hAnsi="Century"/>
          <w:lang w:val="es-CO"/>
        </w:rPr>
        <w:t>498.</w:t>
      </w:r>
    </w:p>
  </w:footnote>
  <w:footnote w:id="12">
    <w:p w14:paraId="0F58FA5F" w14:textId="10808B4A" w:rsidR="009966D6" w:rsidRPr="00765DEE" w:rsidRDefault="009966D6" w:rsidP="00765DEE">
      <w:pPr>
        <w:pStyle w:val="Textonotapie"/>
        <w:jc w:val="both"/>
      </w:pPr>
      <w:r w:rsidRPr="00765DEE">
        <w:rPr>
          <w:rStyle w:val="Refdenotaalpie"/>
          <w:rFonts w:ascii="Century" w:hAnsi="Century"/>
        </w:rPr>
        <w:footnoteRef/>
      </w:r>
      <w:r w:rsidRPr="00765DEE">
        <w:rPr>
          <w:rFonts w:ascii="Century" w:hAnsi="Century"/>
        </w:rPr>
        <w:t xml:space="preserve"> ARRUBLA P. Jaime A. Contratos mercantiles. Contratos contemporáneos, Bogotá, Pontificia Universidad Javeriana, 2013, p.</w:t>
      </w:r>
      <w:r>
        <w:rPr>
          <w:rFonts w:ascii="Century" w:hAnsi="Century"/>
        </w:rPr>
        <w:t xml:space="preserve"> </w:t>
      </w:r>
      <w:r w:rsidRPr="00765DEE">
        <w:rPr>
          <w:rFonts w:ascii="Century" w:hAnsi="Century"/>
        </w:rPr>
        <w:t>41.</w:t>
      </w:r>
    </w:p>
  </w:footnote>
  <w:footnote w:id="13">
    <w:p w14:paraId="6389CA14" w14:textId="4D8149CA" w:rsidR="009966D6" w:rsidRPr="00765DEE" w:rsidRDefault="009966D6" w:rsidP="00765DEE">
      <w:pPr>
        <w:pStyle w:val="Textonotapie"/>
        <w:jc w:val="both"/>
      </w:pPr>
      <w:r w:rsidRPr="00765DEE">
        <w:rPr>
          <w:rStyle w:val="Refdenotaalpie"/>
          <w:rFonts w:ascii="Century" w:hAnsi="Century"/>
        </w:rPr>
        <w:footnoteRef/>
      </w:r>
      <w:r w:rsidRPr="00765DEE">
        <w:rPr>
          <w:rFonts w:ascii="Century" w:hAnsi="Century"/>
        </w:rPr>
        <w:t xml:space="preserve"> CSJ. Civil. Sentencia del 11-09-2002, MP: Ramírez G.; </w:t>
      </w:r>
      <w:r>
        <w:rPr>
          <w:rFonts w:ascii="Century" w:hAnsi="Century"/>
        </w:rPr>
        <w:t xml:space="preserve">No.  </w:t>
      </w:r>
      <w:r w:rsidRPr="00765DEE">
        <w:rPr>
          <w:rFonts w:ascii="Century" w:hAnsi="Century"/>
        </w:rPr>
        <w:t>6430.</w:t>
      </w:r>
    </w:p>
  </w:footnote>
  <w:footnote w:id="14">
    <w:p w14:paraId="30FD5A1F" w14:textId="2E6C44CA"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ÁLVAREZ G., Marco A. Variaciones sobre el recurso de apelación en el CGP, </w:t>
      </w:r>
      <w:r w:rsidRPr="00765DEE">
        <w:rPr>
          <w:rFonts w:ascii="Century" w:hAnsi="Century"/>
          <w:u w:val="single"/>
        </w:rPr>
        <w:t>En:</w:t>
      </w:r>
      <w:r w:rsidRPr="00765DEE">
        <w:rPr>
          <w:rFonts w:ascii="Century" w:hAnsi="Century"/>
        </w:rPr>
        <w:t xml:space="preserve"> INSTITUTO COLOMBIANO DE DERECHO PROCESAL. Código General del Proceso, Bogotá DC, editorial, Panamericana Formas e impresos, 2018, p.</w:t>
      </w:r>
      <w:r>
        <w:rPr>
          <w:rFonts w:ascii="Century" w:hAnsi="Century"/>
        </w:rPr>
        <w:t xml:space="preserve"> </w:t>
      </w:r>
      <w:r w:rsidRPr="00765DEE">
        <w:rPr>
          <w:rFonts w:ascii="Century" w:hAnsi="Century"/>
        </w:rPr>
        <w:t>438-449.</w:t>
      </w:r>
    </w:p>
  </w:footnote>
  <w:footnote w:id="15">
    <w:p w14:paraId="027712AF" w14:textId="0A97C7FC"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FORERO S., Jorge. Actividad probatoria en segunda instancia, </w:t>
      </w:r>
      <w:r w:rsidRPr="00765DEE">
        <w:rPr>
          <w:rFonts w:ascii="Century" w:hAnsi="Century"/>
          <w:u w:val="single"/>
        </w:rPr>
        <w:t>En:</w:t>
      </w:r>
      <w:r w:rsidRPr="00765DEE">
        <w:rPr>
          <w:rFonts w:ascii="Century" w:hAnsi="Century"/>
        </w:rPr>
        <w:t xml:space="preserve"> INSTITUTO COLOMBIANO DE DERECHO PROCESAL. Memorias del XXXIX Congreso de derecho procesal en Cali, </w:t>
      </w:r>
      <w:bookmarkStart w:id="1" w:name="_Hlk53652533"/>
      <w:r w:rsidRPr="00765DEE">
        <w:rPr>
          <w:rFonts w:ascii="Century" w:hAnsi="Century"/>
        </w:rPr>
        <w:t>Bogotá DC, editorial Universidad Libre</w:t>
      </w:r>
      <w:bookmarkEnd w:id="1"/>
      <w:r w:rsidRPr="00765DEE">
        <w:rPr>
          <w:rFonts w:ascii="Century" w:hAnsi="Century"/>
        </w:rPr>
        <w:t>, 2018, p.</w:t>
      </w:r>
      <w:r>
        <w:rPr>
          <w:rFonts w:ascii="Century" w:hAnsi="Century"/>
        </w:rPr>
        <w:t xml:space="preserve"> </w:t>
      </w:r>
      <w:r w:rsidRPr="00765DEE">
        <w:rPr>
          <w:rFonts w:ascii="Century" w:hAnsi="Century"/>
        </w:rPr>
        <w:t>307-324.</w:t>
      </w:r>
    </w:p>
  </w:footnote>
  <w:footnote w:id="16">
    <w:p w14:paraId="2D1478A0" w14:textId="7BDFD6C6"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BEJARANO G., Ramiro. Falencias dialécticas del CGP, </w:t>
      </w:r>
      <w:r w:rsidRPr="00765DEE">
        <w:rPr>
          <w:rFonts w:ascii="Century" w:hAnsi="Century"/>
          <w:u w:val="single"/>
        </w:rPr>
        <w:t>En:</w:t>
      </w:r>
      <w:r w:rsidRPr="00765DEE">
        <w:rPr>
          <w:rFonts w:ascii="Century" w:hAnsi="Century"/>
        </w:rPr>
        <w:t xml:space="preserve"> INSTITUTO COLOMBIANO DE DERECHO PROCESAL. Memorial del Congreso XXXVIII en Cartagena, editorial Universidad Libre, Bogotá DC, 2017, p.</w:t>
      </w:r>
      <w:r>
        <w:rPr>
          <w:rFonts w:ascii="Century" w:hAnsi="Century"/>
        </w:rPr>
        <w:t xml:space="preserve"> </w:t>
      </w:r>
      <w:r w:rsidRPr="00765DEE">
        <w:rPr>
          <w:rFonts w:ascii="Century" w:hAnsi="Century"/>
        </w:rPr>
        <w:t>639-663.</w:t>
      </w:r>
    </w:p>
  </w:footnote>
  <w:footnote w:id="17">
    <w:p w14:paraId="05645CAF" w14:textId="77777777" w:rsidR="009966D6" w:rsidRPr="00765DEE" w:rsidRDefault="009966D6" w:rsidP="00765DEE">
      <w:pPr>
        <w:widowControl/>
        <w:shd w:val="clear" w:color="auto" w:fill="FFFFFF"/>
        <w:overflowPunct/>
        <w:autoSpaceDE/>
        <w:autoSpaceDN/>
        <w:adjustRightInd/>
        <w:jc w:val="both"/>
        <w:rPr>
          <w:rFonts w:ascii="Century" w:hAnsi="Century"/>
        </w:rPr>
      </w:pPr>
      <w:r w:rsidRPr="00765DEE">
        <w:rPr>
          <w:rStyle w:val="Refdenotaalpie"/>
          <w:rFonts w:ascii="Century" w:hAnsi="Century"/>
        </w:rPr>
        <w:footnoteRef/>
      </w:r>
      <w:r w:rsidRPr="00765DEE">
        <w:rPr>
          <w:rFonts w:ascii="Century" w:hAnsi="Century"/>
        </w:rPr>
        <w:t xml:space="preserve"> QUINTERO G., Armando A. El recurso de apelación en el nuevo CGP: un desatino para la justicia colombiana [En línea]. Universidad Santo Tomás, revista virtual: </w:t>
      </w:r>
      <w:proofErr w:type="spellStart"/>
      <w:r w:rsidRPr="00765DEE">
        <w:rPr>
          <w:rFonts w:ascii="Century" w:hAnsi="Century"/>
          <w:i/>
        </w:rPr>
        <w:t>via</w:t>
      </w:r>
      <w:proofErr w:type="spellEnd"/>
      <w:r w:rsidRPr="00765DEE">
        <w:rPr>
          <w:rFonts w:ascii="Century" w:hAnsi="Century"/>
          <w:i/>
        </w:rPr>
        <w:t xml:space="preserve"> </w:t>
      </w:r>
      <w:proofErr w:type="spellStart"/>
      <w:r w:rsidRPr="00765DEE">
        <w:rPr>
          <w:rFonts w:ascii="Century" w:hAnsi="Century"/>
          <w:i/>
        </w:rPr>
        <w:t>inveniendi</w:t>
      </w:r>
      <w:proofErr w:type="spellEnd"/>
      <w:r w:rsidRPr="00765DEE">
        <w:rPr>
          <w:rFonts w:ascii="Century" w:hAnsi="Century"/>
          <w:i/>
        </w:rPr>
        <w:t xml:space="preserve"> et </w:t>
      </w:r>
      <w:proofErr w:type="spellStart"/>
      <w:r w:rsidRPr="00765DEE">
        <w:rPr>
          <w:rFonts w:ascii="Century" w:hAnsi="Century"/>
          <w:i/>
        </w:rPr>
        <w:t>iudicandi</w:t>
      </w:r>
      <w:proofErr w:type="spellEnd"/>
      <w:r w:rsidRPr="00765DEE">
        <w:rPr>
          <w:rFonts w:ascii="Century" w:hAnsi="Century"/>
        </w:rPr>
        <w:t xml:space="preserve">, julio-diciembre 2015 [Visitado el 2020-08-10]. Disponible en internet: </w:t>
      </w:r>
      <w:r w:rsidRPr="00765DEE">
        <w:rPr>
          <w:rFonts w:ascii="Century" w:hAnsi="Century" w:cs="Arial"/>
        </w:rPr>
        <w:t>https://dialnet.unirioja.es/descarga/articulo/6132861.pdf</w:t>
      </w:r>
    </w:p>
  </w:footnote>
  <w:footnote w:id="18">
    <w:p w14:paraId="764465C9" w14:textId="78E0E91E"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TS, Civil-Familia. Sentencias del 19-06-2020; MP: Grisales H., </w:t>
      </w:r>
      <w:r>
        <w:rPr>
          <w:rFonts w:ascii="Century" w:hAnsi="Century"/>
        </w:rPr>
        <w:t xml:space="preserve">No.  </w:t>
      </w:r>
      <w:r w:rsidRPr="00765DEE">
        <w:rPr>
          <w:rFonts w:ascii="Century" w:hAnsi="Century"/>
        </w:rPr>
        <w:t>2019-00046-01</w:t>
      </w:r>
      <w:r w:rsidRPr="00765DEE">
        <w:rPr>
          <w:rFonts w:ascii="Century" w:eastAsia="DotumChe" w:hAnsi="Century"/>
          <w:spacing w:val="-4"/>
        </w:rPr>
        <w:t xml:space="preserve"> y (ii) 04</w:t>
      </w:r>
      <w:r w:rsidRPr="00765DEE">
        <w:rPr>
          <w:rFonts w:ascii="Century" w:hAnsi="Century"/>
        </w:rPr>
        <w:t xml:space="preserve">-07-2018; MP: Saraza N., </w:t>
      </w:r>
      <w:r>
        <w:rPr>
          <w:rFonts w:ascii="Century" w:hAnsi="Century"/>
        </w:rPr>
        <w:t xml:space="preserve">No.  </w:t>
      </w:r>
      <w:r w:rsidRPr="00765DEE">
        <w:rPr>
          <w:rFonts w:ascii="Century" w:hAnsi="Century"/>
        </w:rPr>
        <w:t>2011-00193-01, entre muchas.</w:t>
      </w:r>
    </w:p>
  </w:footnote>
  <w:footnote w:id="19">
    <w:p w14:paraId="3901C369" w14:textId="77777777"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CSJ. STC-9587-2017.</w:t>
      </w:r>
    </w:p>
  </w:footnote>
  <w:footnote w:id="20">
    <w:p w14:paraId="13B2627F" w14:textId="77777777"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CSJ. SC-2351-2019.</w:t>
      </w:r>
    </w:p>
  </w:footnote>
  <w:footnote w:id="21">
    <w:p w14:paraId="3D796353" w14:textId="5160F38A" w:rsidR="009966D6" w:rsidRPr="00765DEE" w:rsidRDefault="009966D6" w:rsidP="00765DEE">
      <w:pPr>
        <w:pStyle w:val="Textonotapie"/>
        <w:jc w:val="both"/>
        <w:rPr>
          <w:rFonts w:ascii="Century" w:hAnsi="Century"/>
          <w:b/>
        </w:rPr>
      </w:pPr>
      <w:r w:rsidRPr="00765DEE">
        <w:rPr>
          <w:rStyle w:val="Refdenotaalpie"/>
          <w:rFonts w:ascii="Century" w:hAnsi="Century"/>
        </w:rPr>
        <w:footnoteRef/>
      </w:r>
      <w:r w:rsidRPr="00765DEE">
        <w:rPr>
          <w:rFonts w:ascii="Century" w:hAnsi="Century"/>
        </w:rPr>
        <w:t xml:space="preserve"> </w:t>
      </w:r>
      <w:r w:rsidRPr="00765DEE">
        <w:rPr>
          <w:rFonts w:ascii="Century" w:hAnsi="Century" w:cs="Arial"/>
        </w:rPr>
        <w:t xml:space="preserve">CSJ, SC-6795-2017. También sentencias: (i) </w:t>
      </w:r>
      <w:r w:rsidRPr="00765DEE">
        <w:rPr>
          <w:rFonts w:ascii="Century" w:hAnsi="Century"/>
        </w:rPr>
        <w:t>24-11-1993, MP: Romero S</w:t>
      </w:r>
      <w:r w:rsidRPr="00765DEE">
        <w:rPr>
          <w:rFonts w:ascii="Century" w:hAnsi="Century"/>
          <w:b/>
        </w:rPr>
        <w:t>.; (</w:t>
      </w:r>
      <w:r w:rsidRPr="00765DEE">
        <w:rPr>
          <w:rFonts w:ascii="Century" w:hAnsi="Century"/>
        </w:rPr>
        <w:t>ii)</w:t>
      </w:r>
      <w:r w:rsidRPr="00765DEE">
        <w:rPr>
          <w:rFonts w:ascii="Century" w:hAnsi="Century"/>
          <w:b/>
        </w:rPr>
        <w:t xml:space="preserve"> </w:t>
      </w:r>
      <w:r w:rsidRPr="00765DEE">
        <w:rPr>
          <w:rFonts w:ascii="Century" w:hAnsi="Century" w:cs="Arial"/>
        </w:rPr>
        <w:t xml:space="preserve">06-06-2013, </w:t>
      </w:r>
      <w:r>
        <w:rPr>
          <w:rFonts w:ascii="Century" w:hAnsi="Century" w:cs="Arial"/>
        </w:rPr>
        <w:t xml:space="preserve">No.  </w:t>
      </w:r>
      <w:r w:rsidRPr="00765DEE">
        <w:rPr>
          <w:rFonts w:ascii="Century" w:hAnsi="Century" w:cs="Arial"/>
        </w:rPr>
        <w:t>2008-01381-00, MP: Díaz R.</w:t>
      </w:r>
    </w:p>
  </w:footnote>
  <w:footnote w:id="22">
    <w:p w14:paraId="74E4420A" w14:textId="77777777"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CSJ. SC-1182-2016, reiterada en la SC-16669-2016.</w:t>
      </w:r>
    </w:p>
  </w:footnote>
  <w:footnote w:id="23">
    <w:p w14:paraId="73C66022" w14:textId="39E0EABC"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CSJ, Civil. Sentencia del 15-06-1995; MP: Romero S., </w:t>
      </w:r>
      <w:r>
        <w:rPr>
          <w:rFonts w:ascii="Century" w:hAnsi="Century"/>
        </w:rPr>
        <w:t xml:space="preserve">No.  </w:t>
      </w:r>
      <w:r w:rsidRPr="00765DEE">
        <w:rPr>
          <w:rFonts w:ascii="Century" w:hAnsi="Century"/>
        </w:rPr>
        <w:t>4398.</w:t>
      </w:r>
    </w:p>
  </w:footnote>
  <w:footnote w:id="24">
    <w:p w14:paraId="1C62E4C6" w14:textId="1E0B7197"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w:t>
      </w:r>
      <w:r w:rsidRPr="00765DEE">
        <w:rPr>
          <w:rFonts w:ascii="Century" w:hAnsi="Century" w:cs="Calibri"/>
        </w:rPr>
        <w:t>LÓPEZ B., Hernán F.</w:t>
      </w:r>
      <w:r w:rsidRPr="00765DEE">
        <w:rPr>
          <w:rFonts w:ascii="Century" w:hAnsi="Century"/>
        </w:rPr>
        <w:t xml:space="preserve"> Procedimiento civil colombiano, parte general, 2016, 10ª edición, Dupré Editores, p.</w:t>
      </w:r>
      <w:r>
        <w:rPr>
          <w:rFonts w:ascii="Century" w:hAnsi="Century"/>
        </w:rPr>
        <w:t xml:space="preserve"> </w:t>
      </w:r>
      <w:r w:rsidRPr="00765DEE">
        <w:rPr>
          <w:rFonts w:ascii="Century" w:hAnsi="Century" w:cs="Calibri"/>
        </w:rPr>
        <w:t>1055.</w:t>
      </w:r>
    </w:p>
  </w:footnote>
  <w:footnote w:id="25">
    <w:p w14:paraId="18EF537A" w14:textId="381170C4"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ÁLVAREZ G., Marco A. Ob. cit., p.</w:t>
      </w:r>
      <w:r>
        <w:rPr>
          <w:rFonts w:ascii="Century" w:hAnsi="Century"/>
        </w:rPr>
        <w:t xml:space="preserve"> </w:t>
      </w:r>
      <w:r w:rsidRPr="00765DEE">
        <w:rPr>
          <w:rFonts w:ascii="Century" w:hAnsi="Century"/>
        </w:rPr>
        <w:t>444.</w:t>
      </w:r>
    </w:p>
  </w:footnote>
  <w:footnote w:id="26">
    <w:p w14:paraId="7136C564" w14:textId="77777777" w:rsidR="009966D6" w:rsidRPr="00765DEE" w:rsidRDefault="009966D6" w:rsidP="00765DEE">
      <w:pPr>
        <w:pStyle w:val="Textonotapie"/>
        <w:jc w:val="both"/>
      </w:pPr>
      <w:r w:rsidRPr="00765DEE">
        <w:rPr>
          <w:rStyle w:val="Refdenotaalpie"/>
          <w:rFonts w:ascii="Century" w:hAnsi="Century"/>
        </w:rPr>
        <w:footnoteRef/>
      </w:r>
      <w:r w:rsidRPr="00765DEE">
        <w:rPr>
          <w:rFonts w:ascii="Century" w:hAnsi="Century"/>
        </w:rPr>
        <w:t xml:space="preserve"> CSJ. SC-780-2020.</w:t>
      </w:r>
    </w:p>
  </w:footnote>
  <w:footnote w:id="27">
    <w:p w14:paraId="56B6FCB5" w14:textId="4567CE16"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w:t>
      </w:r>
      <w:r w:rsidRPr="00765DEE">
        <w:rPr>
          <w:rFonts w:ascii="Century" w:hAnsi="Century"/>
          <w:lang w:val="es-CO"/>
        </w:rPr>
        <w:t xml:space="preserve">CSJ. </w:t>
      </w:r>
      <w:r w:rsidRPr="00765DEE">
        <w:rPr>
          <w:rFonts w:ascii="Century" w:hAnsi="Century"/>
        </w:rPr>
        <w:t>SC-780-2020 y SC-14428-2016.</w:t>
      </w:r>
    </w:p>
  </w:footnote>
  <w:footnote w:id="28">
    <w:p w14:paraId="54150EF6" w14:textId="7A9D29AE"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Entre otras las sentencias de: (i) 01-06-2020, </w:t>
      </w:r>
      <w:r>
        <w:rPr>
          <w:rFonts w:ascii="Century" w:hAnsi="Century"/>
        </w:rPr>
        <w:t xml:space="preserve">No.  </w:t>
      </w:r>
      <w:r w:rsidRPr="00765DEE">
        <w:rPr>
          <w:rFonts w:ascii="Century" w:hAnsi="Century"/>
        </w:rPr>
        <w:t xml:space="preserve">2017-00190-01; y, (ii) 04-08-2020, </w:t>
      </w:r>
      <w:r>
        <w:rPr>
          <w:rFonts w:ascii="Century" w:hAnsi="Century"/>
        </w:rPr>
        <w:t xml:space="preserve">No.  </w:t>
      </w:r>
      <w:r w:rsidRPr="00765DEE">
        <w:rPr>
          <w:rFonts w:ascii="Century" w:hAnsi="Century"/>
        </w:rPr>
        <w:t>2014-00224-01.</w:t>
      </w:r>
    </w:p>
  </w:footnote>
  <w:footnote w:id="29">
    <w:p w14:paraId="5BD2E777" w14:textId="77777777"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SERRANO E. Luis G. Tratado de responsabilidad médica, Bogotá DC, Ediciones Doctrina y Ley, 2020, p.313.</w:t>
      </w:r>
    </w:p>
  </w:footnote>
  <w:footnote w:id="30">
    <w:p w14:paraId="4506A802" w14:textId="737976FF"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DE CUPIS, </w:t>
      </w:r>
      <w:proofErr w:type="spellStart"/>
      <w:r w:rsidRPr="00765DEE">
        <w:rPr>
          <w:rFonts w:ascii="Century" w:hAnsi="Century"/>
        </w:rPr>
        <w:t>Adria</w:t>
      </w:r>
      <w:r>
        <w:rPr>
          <w:rFonts w:ascii="Century" w:hAnsi="Century"/>
        </w:rPr>
        <w:t>No</w:t>
      </w:r>
      <w:proofErr w:type="spellEnd"/>
      <w:r>
        <w:rPr>
          <w:rFonts w:ascii="Century" w:hAnsi="Century"/>
        </w:rPr>
        <w:t xml:space="preserve">. </w:t>
      </w:r>
      <w:r w:rsidRPr="00765DEE">
        <w:rPr>
          <w:rFonts w:ascii="Century" w:hAnsi="Century"/>
        </w:rPr>
        <w:t xml:space="preserve"> DE CUPIS, </w:t>
      </w:r>
      <w:proofErr w:type="spellStart"/>
      <w:r w:rsidRPr="00765DEE">
        <w:rPr>
          <w:rFonts w:ascii="Century" w:hAnsi="Century"/>
        </w:rPr>
        <w:t>Adria</w:t>
      </w:r>
      <w:r>
        <w:rPr>
          <w:rFonts w:ascii="Century" w:hAnsi="Century"/>
        </w:rPr>
        <w:t>No</w:t>
      </w:r>
      <w:proofErr w:type="spellEnd"/>
      <w:r>
        <w:rPr>
          <w:rFonts w:ascii="Century" w:hAnsi="Century"/>
        </w:rPr>
        <w:t xml:space="preserve">. </w:t>
      </w:r>
      <w:r w:rsidRPr="00765DEE">
        <w:rPr>
          <w:rFonts w:ascii="Century" w:hAnsi="Century"/>
        </w:rPr>
        <w:t xml:space="preserve"> Ob. cit., p.</w:t>
      </w:r>
      <w:r>
        <w:rPr>
          <w:rFonts w:ascii="Century" w:hAnsi="Century"/>
        </w:rPr>
        <w:t xml:space="preserve"> </w:t>
      </w:r>
      <w:r w:rsidRPr="00765DEE">
        <w:rPr>
          <w:rFonts w:ascii="Century" w:hAnsi="Century"/>
        </w:rPr>
        <w:t>247.</w:t>
      </w:r>
    </w:p>
  </w:footnote>
  <w:footnote w:id="31">
    <w:p w14:paraId="2B681E28" w14:textId="073B461C"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PRÉVOT, Juan M. Ob. cit. p.</w:t>
      </w:r>
      <w:r>
        <w:rPr>
          <w:rFonts w:ascii="Century" w:hAnsi="Century"/>
        </w:rPr>
        <w:t xml:space="preserve"> </w:t>
      </w:r>
      <w:r w:rsidRPr="00765DEE">
        <w:rPr>
          <w:rFonts w:ascii="Century" w:hAnsi="Century"/>
        </w:rPr>
        <w:t>51.</w:t>
      </w:r>
    </w:p>
  </w:footnote>
  <w:footnote w:id="32">
    <w:p w14:paraId="5459BEAB" w14:textId="07FD536D"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CORCIONE M. María C. Ob. cit., p.</w:t>
      </w:r>
      <w:r>
        <w:rPr>
          <w:rFonts w:ascii="Century" w:hAnsi="Century"/>
        </w:rPr>
        <w:t xml:space="preserve"> </w:t>
      </w:r>
      <w:r w:rsidRPr="00765DEE">
        <w:rPr>
          <w:rFonts w:ascii="Century" w:hAnsi="Century"/>
        </w:rPr>
        <w:t>178.</w:t>
      </w:r>
    </w:p>
  </w:footnote>
  <w:footnote w:id="33">
    <w:p w14:paraId="0AAFC222" w14:textId="73B536FA"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CSJ, Civil. Sentencia del 26-09-2002, MP: Santos B., </w:t>
      </w:r>
      <w:r>
        <w:rPr>
          <w:rFonts w:ascii="Century" w:hAnsi="Century"/>
        </w:rPr>
        <w:t xml:space="preserve">No.  </w:t>
      </w:r>
      <w:r w:rsidRPr="00765DEE">
        <w:rPr>
          <w:rFonts w:ascii="Century" w:hAnsi="Century"/>
        </w:rPr>
        <w:t>6878.</w:t>
      </w:r>
    </w:p>
  </w:footnote>
  <w:footnote w:id="34">
    <w:p w14:paraId="68AB32E2" w14:textId="661EA40F" w:rsidR="009966D6" w:rsidRPr="00765DEE" w:rsidRDefault="009966D6" w:rsidP="00765DEE">
      <w:pPr>
        <w:pStyle w:val="Textonotapie"/>
        <w:jc w:val="both"/>
        <w:rPr>
          <w:rFonts w:ascii="Century" w:hAnsi="Century"/>
        </w:rPr>
      </w:pPr>
      <w:r w:rsidRPr="00765DEE">
        <w:rPr>
          <w:rStyle w:val="Refdenotaalpie"/>
          <w:rFonts w:ascii="Century" w:hAnsi="Century"/>
        </w:rPr>
        <w:footnoteRef/>
      </w:r>
      <w:r w:rsidRPr="00765DEE">
        <w:rPr>
          <w:rFonts w:ascii="Century" w:hAnsi="Century"/>
        </w:rPr>
        <w:t xml:space="preserve"> CSJ. SC-003-2018.</w:t>
      </w:r>
    </w:p>
  </w:footnote>
  <w:footnote w:id="35">
    <w:p w14:paraId="6CD9F05B" w14:textId="77777777" w:rsidR="009966D6" w:rsidRDefault="009966D6" w:rsidP="00765DEE">
      <w:pPr>
        <w:pStyle w:val="Textonotapie"/>
        <w:jc w:val="both"/>
      </w:pPr>
      <w:r w:rsidRPr="00765DEE">
        <w:rPr>
          <w:rStyle w:val="Refdenotaalpie"/>
          <w:rFonts w:ascii="Century" w:hAnsi="Century"/>
        </w:rPr>
        <w:footnoteRef/>
      </w:r>
      <w:r w:rsidRPr="00765DEE">
        <w:rPr>
          <w:rFonts w:ascii="Century" w:hAnsi="Century"/>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9966D6" w:rsidRDefault="009966D6"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9966D6" w:rsidRDefault="009966D6"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9966D6" w:rsidRPr="008D0A29" w:rsidRDefault="009966D6" w:rsidP="007825CB">
    <w:pPr>
      <w:pStyle w:val="Encabezado"/>
      <w:pBdr>
        <w:bottom w:val="single" w:sz="4" w:space="1" w:color="D9D9D9"/>
      </w:pBdr>
      <w:jc w:val="right"/>
      <w:rPr>
        <w:rFonts w:ascii="Century" w:hAnsi="Century"/>
        <w:bCs/>
      </w:rPr>
    </w:pPr>
    <w:r w:rsidRPr="008D0A29">
      <w:rPr>
        <w:rFonts w:ascii="Century" w:hAnsi="Century"/>
        <w:spacing w:val="60"/>
      </w:rPr>
      <w:t>Página</w:t>
    </w:r>
    <w:r w:rsidRPr="008D0A29">
      <w:rPr>
        <w:rFonts w:ascii="Century" w:hAnsi="Century"/>
      </w:rPr>
      <w:t xml:space="preserve"> | </w:t>
    </w:r>
    <w:r w:rsidRPr="008D0A29">
      <w:rPr>
        <w:rFonts w:ascii="Century" w:hAnsi="Century"/>
      </w:rPr>
      <w:fldChar w:fldCharType="begin"/>
    </w:r>
    <w:r w:rsidRPr="008D0A29">
      <w:rPr>
        <w:rFonts w:ascii="Century" w:hAnsi="Century"/>
      </w:rPr>
      <w:instrText>PAGE   \* MERGEFORMAT</w:instrText>
    </w:r>
    <w:r w:rsidRPr="008D0A29">
      <w:rPr>
        <w:rFonts w:ascii="Century" w:hAnsi="Century"/>
      </w:rPr>
      <w:fldChar w:fldCharType="separate"/>
    </w:r>
    <w:r w:rsidR="00F25B42" w:rsidRPr="00F25B42">
      <w:rPr>
        <w:rFonts w:ascii="Century" w:hAnsi="Century"/>
        <w:bCs/>
        <w:noProof/>
      </w:rPr>
      <w:t>12</w:t>
    </w:r>
    <w:r w:rsidRPr="008D0A29">
      <w:rPr>
        <w:rFonts w:ascii="Century" w:hAnsi="Century"/>
      </w:rPr>
      <w:fldChar w:fldCharType="end"/>
    </w:r>
  </w:p>
  <w:p w14:paraId="447B4459" w14:textId="62586535" w:rsidR="009966D6" w:rsidRPr="008D0A29" w:rsidRDefault="009966D6" w:rsidP="008D0A29">
    <w:pPr>
      <w:pStyle w:val="Encabezado"/>
      <w:rPr>
        <w:rFonts w:ascii="Century" w:eastAsia="DotumChe" w:hAnsi="Century"/>
        <w:i/>
        <w:sz w:val="18"/>
      </w:rPr>
    </w:pPr>
    <w:r w:rsidRPr="008D0A29">
      <w:rPr>
        <w:rFonts w:ascii="Century" w:eastAsia="DotumChe" w:hAnsi="Century"/>
        <w:i/>
        <w:sz w:val="22"/>
      </w:rPr>
      <w:t>E</w:t>
    </w:r>
    <w:r w:rsidRPr="008D0A29">
      <w:rPr>
        <w:rFonts w:ascii="Century" w:eastAsia="DotumChe" w:hAnsi="Century"/>
        <w:i/>
        <w:sz w:val="18"/>
      </w:rPr>
      <w:t xml:space="preserve">XPEDIENTE </w:t>
    </w:r>
    <w:r>
      <w:rPr>
        <w:rFonts w:ascii="Century" w:eastAsia="DotumChe" w:hAnsi="Century"/>
        <w:i/>
        <w:sz w:val="18"/>
      </w:rPr>
      <w:t xml:space="preserve">No. </w:t>
    </w:r>
    <w:r w:rsidRPr="008D0A29">
      <w:rPr>
        <w:rFonts w:ascii="Century" w:eastAsia="DotumChe" w:hAnsi="Century"/>
        <w:i/>
        <w:sz w:val="18"/>
      </w:rPr>
      <w:t xml:space="preserve"> 2012-00329-02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E1F54B3"/>
    <w:multiLevelType w:val="multilevel"/>
    <w:tmpl w:val="DC2C1B54"/>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color w:val="auto"/>
        <w:sz w:val="28"/>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462E08D2"/>
    <w:multiLevelType w:val="multilevel"/>
    <w:tmpl w:val="4E30FF7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color w:val="auto"/>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5"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6" w15:restartNumberingAfterBreak="0">
    <w:nsid w:val="512D6C4F"/>
    <w:multiLevelType w:val="multilevel"/>
    <w:tmpl w:val="BF689602"/>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7"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8"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9"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F4C0B19"/>
    <w:multiLevelType w:val="multilevel"/>
    <w:tmpl w:val="00BCA182"/>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auto"/>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9"/>
  </w:num>
  <w:num w:numId="2">
    <w:abstractNumId w:val="3"/>
  </w:num>
  <w:num w:numId="3">
    <w:abstractNumId w:val="6"/>
  </w:num>
  <w:num w:numId="4">
    <w:abstractNumId w:val="1"/>
  </w:num>
  <w:num w:numId="5">
    <w:abstractNumId w:val="7"/>
  </w:num>
  <w:num w:numId="6">
    <w:abstractNumId w:val="2"/>
  </w:num>
  <w:num w:numId="7">
    <w:abstractNumId w:val="10"/>
  </w:num>
  <w:num w:numId="8">
    <w:abstractNumId w:val="4"/>
  </w:num>
  <w:num w:numId="9">
    <w:abstractNumId w:val="5"/>
  </w:num>
  <w:num w:numId="10">
    <w:abstractNumId w:val="8"/>
  </w:num>
  <w:num w:numId="11">
    <w:abstractNumId w:val="9"/>
    <w:lvlOverride w:ilvl="0">
      <w:startOverride w:val="1"/>
    </w:lvlOverride>
  </w:num>
  <w:num w:numId="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56B"/>
    <w:rsid w:val="000037DA"/>
    <w:rsid w:val="00003ACE"/>
    <w:rsid w:val="0000415B"/>
    <w:rsid w:val="00004906"/>
    <w:rsid w:val="000049A4"/>
    <w:rsid w:val="0000550D"/>
    <w:rsid w:val="00005744"/>
    <w:rsid w:val="00005782"/>
    <w:rsid w:val="00006403"/>
    <w:rsid w:val="000068B9"/>
    <w:rsid w:val="000068DC"/>
    <w:rsid w:val="00007CB0"/>
    <w:rsid w:val="00007DDE"/>
    <w:rsid w:val="00007F6B"/>
    <w:rsid w:val="00011138"/>
    <w:rsid w:val="000113DA"/>
    <w:rsid w:val="0001140B"/>
    <w:rsid w:val="000114A0"/>
    <w:rsid w:val="00011C61"/>
    <w:rsid w:val="00011DE8"/>
    <w:rsid w:val="00012413"/>
    <w:rsid w:val="0001254D"/>
    <w:rsid w:val="0001336F"/>
    <w:rsid w:val="0001351C"/>
    <w:rsid w:val="00013DAA"/>
    <w:rsid w:val="00013ED8"/>
    <w:rsid w:val="00013F99"/>
    <w:rsid w:val="00014129"/>
    <w:rsid w:val="00014EFC"/>
    <w:rsid w:val="0001504F"/>
    <w:rsid w:val="00015220"/>
    <w:rsid w:val="00015358"/>
    <w:rsid w:val="00015E4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C0"/>
    <w:rsid w:val="0002120B"/>
    <w:rsid w:val="00021A1E"/>
    <w:rsid w:val="00022487"/>
    <w:rsid w:val="0002315B"/>
    <w:rsid w:val="000234AA"/>
    <w:rsid w:val="0002449A"/>
    <w:rsid w:val="000245A8"/>
    <w:rsid w:val="000247E7"/>
    <w:rsid w:val="0002621C"/>
    <w:rsid w:val="0002694C"/>
    <w:rsid w:val="000271FD"/>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B50"/>
    <w:rsid w:val="00036F8E"/>
    <w:rsid w:val="000377A3"/>
    <w:rsid w:val="00037949"/>
    <w:rsid w:val="00037D18"/>
    <w:rsid w:val="00037D64"/>
    <w:rsid w:val="00040119"/>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52E"/>
    <w:rsid w:val="00044601"/>
    <w:rsid w:val="00044711"/>
    <w:rsid w:val="00044723"/>
    <w:rsid w:val="00044D76"/>
    <w:rsid w:val="00044FF7"/>
    <w:rsid w:val="000452B4"/>
    <w:rsid w:val="0004578B"/>
    <w:rsid w:val="000458AF"/>
    <w:rsid w:val="000459E9"/>
    <w:rsid w:val="00045AFD"/>
    <w:rsid w:val="00045E7B"/>
    <w:rsid w:val="000465AA"/>
    <w:rsid w:val="000467C8"/>
    <w:rsid w:val="000469BD"/>
    <w:rsid w:val="00046AEB"/>
    <w:rsid w:val="00046C74"/>
    <w:rsid w:val="00046E7C"/>
    <w:rsid w:val="0004721A"/>
    <w:rsid w:val="00047225"/>
    <w:rsid w:val="0004733B"/>
    <w:rsid w:val="000474C0"/>
    <w:rsid w:val="00047BAA"/>
    <w:rsid w:val="00047E2B"/>
    <w:rsid w:val="00050604"/>
    <w:rsid w:val="0005087F"/>
    <w:rsid w:val="00050951"/>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82B"/>
    <w:rsid w:val="00056A8A"/>
    <w:rsid w:val="0005771C"/>
    <w:rsid w:val="00057C87"/>
    <w:rsid w:val="00057F6D"/>
    <w:rsid w:val="00060968"/>
    <w:rsid w:val="00060E56"/>
    <w:rsid w:val="00060EC6"/>
    <w:rsid w:val="00060ED6"/>
    <w:rsid w:val="00060F5A"/>
    <w:rsid w:val="0006102F"/>
    <w:rsid w:val="00061180"/>
    <w:rsid w:val="00061435"/>
    <w:rsid w:val="000614A5"/>
    <w:rsid w:val="00061595"/>
    <w:rsid w:val="00061739"/>
    <w:rsid w:val="00061BCD"/>
    <w:rsid w:val="0006289F"/>
    <w:rsid w:val="0006326A"/>
    <w:rsid w:val="0006388A"/>
    <w:rsid w:val="00063F21"/>
    <w:rsid w:val="00064278"/>
    <w:rsid w:val="000659D8"/>
    <w:rsid w:val="00065F44"/>
    <w:rsid w:val="00065FD6"/>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DCA"/>
    <w:rsid w:val="00071EF7"/>
    <w:rsid w:val="00071F5E"/>
    <w:rsid w:val="000722E3"/>
    <w:rsid w:val="000723B6"/>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24B4"/>
    <w:rsid w:val="000828A3"/>
    <w:rsid w:val="00083438"/>
    <w:rsid w:val="0008360D"/>
    <w:rsid w:val="000839D9"/>
    <w:rsid w:val="00083D82"/>
    <w:rsid w:val="0008401D"/>
    <w:rsid w:val="00084395"/>
    <w:rsid w:val="00084D56"/>
    <w:rsid w:val="00084D8A"/>
    <w:rsid w:val="00084E78"/>
    <w:rsid w:val="00084F43"/>
    <w:rsid w:val="00085917"/>
    <w:rsid w:val="0008605E"/>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673"/>
    <w:rsid w:val="00094809"/>
    <w:rsid w:val="00094DA8"/>
    <w:rsid w:val="00094F80"/>
    <w:rsid w:val="00095018"/>
    <w:rsid w:val="000950FA"/>
    <w:rsid w:val="0009516E"/>
    <w:rsid w:val="0009587A"/>
    <w:rsid w:val="00095980"/>
    <w:rsid w:val="00095FB6"/>
    <w:rsid w:val="00096143"/>
    <w:rsid w:val="000962D9"/>
    <w:rsid w:val="000964B7"/>
    <w:rsid w:val="000966A2"/>
    <w:rsid w:val="00096E93"/>
    <w:rsid w:val="00097C56"/>
    <w:rsid w:val="000A019A"/>
    <w:rsid w:val="000A06E5"/>
    <w:rsid w:val="000A06ED"/>
    <w:rsid w:val="000A06F4"/>
    <w:rsid w:val="000A081C"/>
    <w:rsid w:val="000A10C3"/>
    <w:rsid w:val="000A1207"/>
    <w:rsid w:val="000A1A77"/>
    <w:rsid w:val="000A1E3C"/>
    <w:rsid w:val="000A22FA"/>
    <w:rsid w:val="000A2867"/>
    <w:rsid w:val="000A2B55"/>
    <w:rsid w:val="000A2EA9"/>
    <w:rsid w:val="000A3125"/>
    <w:rsid w:val="000A33F2"/>
    <w:rsid w:val="000A34A6"/>
    <w:rsid w:val="000A4014"/>
    <w:rsid w:val="000A449C"/>
    <w:rsid w:val="000A475E"/>
    <w:rsid w:val="000A4B1A"/>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C8"/>
    <w:rsid w:val="000B25A3"/>
    <w:rsid w:val="000B27ED"/>
    <w:rsid w:val="000B313F"/>
    <w:rsid w:val="000B3BEC"/>
    <w:rsid w:val="000B3E6F"/>
    <w:rsid w:val="000B41FA"/>
    <w:rsid w:val="000B43C2"/>
    <w:rsid w:val="000B4899"/>
    <w:rsid w:val="000B490D"/>
    <w:rsid w:val="000B4BC4"/>
    <w:rsid w:val="000B5307"/>
    <w:rsid w:val="000B599D"/>
    <w:rsid w:val="000B5BCC"/>
    <w:rsid w:val="000B5C18"/>
    <w:rsid w:val="000B61D2"/>
    <w:rsid w:val="000B62A4"/>
    <w:rsid w:val="000B6686"/>
    <w:rsid w:val="000B6EA9"/>
    <w:rsid w:val="000B734E"/>
    <w:rsid w:val="000B77AB"/>
    <w:rsid w:val="000B782D"/>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2323"/>
    <w:rsid w:val="000C2BA2"/>
    <w:rsid w:val="000C3CBE"/>
    <w:rsid w:val="000C3E50"/>
    <w:rsid w:val="000C48C3"/>
    <w:rsid w:val="000C48DA"/>
    <w:rsid w:val="000C4976"/>
    <w:rsid w:val="000C49E0"/>
    <w:rsid w:val="000C520B"/>
    <w:rsid w:val="000C561C"/>
    <w:rsid w:val="000C580D"/>
    <w:rsid w:val="000C59CC"/>
    <w:rsid w:val="000C68D0"/>
    <w:rsid w:val="000C74F2"/>
    <w:rsid w:val="000C76C7"/>
    <w:rsid w:val="000C7839"/>
    <w:rsid w:val="000C7844"/>
    <w:rsid w:val="000C7CAA"/>
    <w:rsid w:val="000D0249"/>
    <w:rsid w:val="000D0497"/>
    <w:rsid w:val="000D0770"/>
    <w:rsid w:val="000D0950"/>
    <w:rsid w:val="000D0A0D"/>
    <w:rsid w:val="000D0AB9"/>
    <w:rsid w:val="000D16C5"/>
    <w:rsid w:val="000D16E0"/>
    <w:rsid w:val="000D17B0"/>
    <w:rsid w:val="000D17D3"/>
    <w:rsid w:val="000D1843"/>
    <w:rsid w:val="000D1C3C"/>
    <w:rsid w:val="000D268E"/>
    <w:rsid w:val="000D2F21"/>
    <w:rsid w:val="000D36DF"/>
    <w:rsid w:val="000D371E"/>
    <w:rsid w:val="000D3A12"/>
    <w:rsid w:val="000D403A"/>
    <w:rsid w:val="000D4231"/>
    <w:rsid w:val="000D552F"/>
    <w:rsid w:val="000D5DC4"/>
    <w:rsid w:val="000D5F01"/>
    <w:rsid w:val="000D621A"/>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52C"/>
    <w:rsid w:val="000E7CCE"/>
    <w:rsid w:val="000F00AB"/>
    <w:rsid w:val="000F04BA"/>
    <w:rsid w:val="000F0FD7"/>
    <w:rsid w:val="000F1B51"/>
    <w:rsid w:val="000F1FFE"/>
    <w:rsid w:val="000F22FD"/>
    <w:rsid w:val="000F2DA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3AC"/>
    <w:rsid w:val="000F786D"/>
    <w:rsid w:val="000F7A94"/>
    <w:rsid w:val="000F7B9F"/>
    <w:rsid w:val="000F7D5B"/>
    <w:rsid w:val="000F7DBA"/>
    <w:rsid w:val="001000E5"/>
    <w:rsid w:val="001008D7"/>
    <w:rsid w:val="001011E2"/>
    <w:rsid w:val="001016BE"/>
    <w:rsid w:val="00101844"/>
    <w:rsid w:val="00101E27"/>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457"/>
    <w:rsid w:val="00106DED"/>
    <w:rsid w:val="00106DEE"/>
    <w:rsid w:val="00107464"/>
    <w:rsid w:val="001075B0"/>
    <w:rsid w:val="00107E6B"/>
    <w:rsid w:val="00107F59"/>
    <w:rsid w:val="00110580"/>
    <w:rsid w:val="00111052"/>
    <w:rsid w:val="00111168"/>
    <w:rsid w:val="001112E3"/>
    <w:rsid w:val="00111624"/>
    <w:rsid w:val="00111678"/>
    <w:rsid w:val="0011245C"/>
    <w:rsid w:val="00113662"/>
    <w:rsid w:val="001141ED"/>
    <w:rsid w:val="001148CF"/>
    <w:rsid w:val="001150D0"/>
    <w:rsid w:val="0011558E"/>
    <w:rsid w:val="0011584B"/>
    <w:rsid w:val="0011601A"/>
    <w:rsid w:val="00116A8B"/>
    <w:rsid w:val="00116C96"/>
    <w:rsid w:val="0011730E"/>
    <w:rsid w:val="00117AB0"/>
    <w:rsid w:val="00120240"/>
    <w:rsid w:val="00120260"/>
    <w:rsid w:val="001205C5"/>
    <w:rsid w:val="001205E4"/>
    <w:rsid w:val="00120A8A"/>
    <w:rsid w:val="00120D29"/>
    <w:rsid w:val="001211A4"/>
    <w:rsid w:val="00121321"/>
    <w:rsid w:val="00121AAE"/>
    <w:rsid w:val="0012231E"/>
    <w:rsid w:val="001228A5"/>
    <w:rsid w:val="00122D16"/>
    <w:rsid w:val="00122D51"/>
    <w:rsid w:val="0012353E"/>
    <w:rsid w:val="00124508"/>
    <w:rsid w:val="00124A66"/>
    <w:rsid w:val="00124D6D"/>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F4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FA0"/>
    <w:rsid w:val="001355D3"/>
    <w:rsid w:val="001355DF"/>
    <w:rsid w:val="00135635"/>
    <w:rsid w:val="00135838"/>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7079"/>
    <w:rsid w:val="001475AA"/>
    <w:rsid w:val="0014762E"/>
    <w:rsid w:val="00147B0B"/>
    <w:rsid w:val="00147CFE"/>
    <w:rsid w:val="00147D17"/>
    <w:rsid w:val="00147D2A"/>
    <w:rsid w:val="00147FF3"/>
    <w:rsid w:val="001506AE"/>
    <w:rsid w:val="00150C53"/>
    <w:rsid w:val="00150CFF"/>
    <w:rsid w:val="00150D00"/>
    <w:rsid w:val="00150E24"/>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5827"/>
    <w:rsid w:val="00155A2C"/>
    <w:rsid w:val="00155F5B"/>
    <w:rsid w:val="00155FC1"/>
    <w:rsid w:val="00156313"/>
    <w:rsid w:val="0015662A"/>
    <w:rsid w:val="00156D08"/>
    <w:rsid w:val="0015795B"/>
    <w:rsid w:val="00157DAD"/>
    <w:rsid w:val="00157DDC"/>
    <w:rsid w:val="001603F7"/>
    <w:rsid w:val="00160677"/>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A30"/>
    <w:rsid w:val="00162A80"/>
    <w:rsid w:val="00162AFC"/>
    <w:rsid w:val="00162B36"/>
    <w:rsid w:val="00162CF6"/>
    <w:rsid w:val="0016330C"/>
    <w:rsid w:val="00163C8C"/>
    <w:rsid w:val="00164871"/>
    <w:rsid w:val="00164D06"/>
    <w:rsid w:val="001659A2"/>
    <w:rsid w:val="00165FAD"/>
    <w:rsid w:val="001660AF"/>
    <w:rsid w:val="00166365"/>
    <w:rsid w:val="00166569"/>
    <w:rsid w:val="00166591"/>
    <w:rsid w:val="0016693E"/>
    <w:rsid w:val="00166940"/>
    <w:rsid w:val="00166BAA"/>
    <w:rsid w:val="00166DE4"/>
    <w:rsid w:val="00166F69"/>
    <w:rsid w:val="0016728A"/>
    <w:rsid w:val="00167455"/>
    <w:rsid w:val="001679BB"/>
    <w:rsid w:val="00167B31"/>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4456"/>
    <w:rsid w:val="001744B0"/>
    <w:rsid w:val="001744DA"/>
    <w:rsid w:val="00174913"/>
    <w:rsid w:val="0017536C"/>
    <w:rsid w:val="001759E0"/>
    <w:rsid w:val="00175BE2"/>
    <w:rsid w:val="00175C1B"/>
    <w:rsid w:val="00175C62"/>
    <w:rsid w:val="001770D3"/>
    <w:rsid w:val="00177874"/>
    <w:rsid w:val="001801E8"/>
    <w:rsid w:val="0018066C"/>
    <w:rsid w:val="0018078C"/>
    <w:rsid w:val="00180AC1"/>
    <w:rsid w:val="0018137F"/>
    <w:rsid w:val="0018188B"/>
    <w:rsid w:val="00181C54"/>
    <w:rsid w:val="00181F5D"/>
    <w:rsid w:val="001820FD"/>
    <w:rsid w:val="00182A74"/>
    <w:rsid w:val="00182A80"/>
    <w:rsid w:val="001836EF"/>
    <w:rsid w:val="00183793"/>
    <w:rsid w:val="00183B3D"/>
    <w:rsid w:val="00183BFD"/>
    <w:rsid w:val="00183C4D"/>
    <w:rsid w:val="00183CCB"/>
    <w:rsid w:val="001840AB"/>
    <w:rsid w:val="001842A7"/>
    <w:rsid w:val="00184C77"/>
    <w:rsid w:val="00184D3A"/>
    <w:rsid w:val="00184DF0"/>
    <w:rsid w:val="001856E6"/>
    <w:rsid w:val="0018579C"/>
    <w:rsid w:val="001858BA"/>
    <w:rsid w:val="00185EE2"/>
    <w:rsid w:val="00185F9F"/>
    <w:rsid w:val="0018642E"/>
    <w:rsid w:val="00186556"/>
    <w:rsid w:val="001869E5"/>
    <w:rsid w:val="00186B29"/>
    <w:rsid w:val="00186C1D"/>
    <w:rsid w:val="00186D97"/>
    <w:rsid w:val="00187A03"/>
    <w:rsid w:val="00190235"/>
    <w:rsid w:val="00190800"/>
    <w:rsid w:val="0019099F"/>
    <w:rsid w:val="0019139E"/>
    <w:rsid w:val="00191961"/>
    <w:rsid w:val="00191AE7"/>
    <w:rsid w:val="00191EFE"/>
    <w:rsid w:val="00192527"/>
    <w:rsid w:val="00192764"/>
    <w:rsid w:val="00192C06"/>
    <w:rsid w:val="00192EF5"/>
    <w:rsid w:val="00193555"/>
    <w:rsid w:val="00193714"/>
    <w:rsid w:val="00193EFE"/>
    <w:rsid w:val="001940BB"/>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B"/>
    <w:rsid w:val="001B1E0C"/>
    <w:rsid w:val="001B1E5E"/>
    <w:rsid w:val="001B27CB"/>
    <w:rsid w:val="001B2D71"/>
    <w:rsid w:val="001B2E32"/>
    <w:rsid w:val="001B2ED1"/>
    <w:rsid w:val="001B3210"/>
    <w:rsid w:val="001B339A"/>
    <w:rsid w:val="001B3B7B"/>
    <w:rsid w:val="001B3C40"/>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1377"/>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532"/>
    <w:rsid w:val="001D68BA"/>
    <w:rsid w:val="001D6C84"/>
    <w:rsid w:val="001D7167"/>
    <w:rsid w:val="001D7531"/>
    <w:rsid w:val="001D7C9F"/>
    <w:rsid w:val="001D7FDE"/>
    <w:rsid w:val="001E019D"/>
    <w:rsid w:val="001E0839"/>
    <w:rsid w:val="001E09F8"/>
    <w:rsid w:val="001E12C6"/>
    <w:rsid w:val="001E14C9"/>
    <w:rsid w:val="001E15E8"/>
    <w:rsid w:val="001E161D"/>
    <w:rsid w:val="001E1A5E"/>
    <w:rsid w:val="001E206B"/>
    <w:rsid w:val="001E2610"/>
    <w:rsid w:val="001E40FF"/>
    <w:rsid w:val="001E499D"/>
    <w:rsid w:val="001E49A9"/>
    <w:rsid w:val="001E5585"/>
    <w:rsid w:val="001E55D4"/>
    <w:rsid w:val="001E56D1"/>
    <w:rsid w:val="001E5F0E"/>
    <w:rsid w:val="001E6160"/>
    <w:rsid w:val="001E669C"/>
    <w:rsid w:val="001E686F"/>
    <w:rsid w:val="001E7204"/>
    <w:rsid w:val="001E768F"/>
    <w:rsid w:val="001E796D"/>
    <w:rsid w:val="001E7BAA"/>
    <w:rsid w:val="001E7FFC"/>
    <w:rsid w:val="001F06A8"/>
    <w:rsid w:val="001F0878"/>
    <w:rsid w:val="001F0927"/>
    <w:rsid w:val="001F0A86"/>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56F"/>
    <w:rsid w:val="001F3851"/>
    <w:rsid w:val="001F3DB9"/>
    <w:rsid w:val="001F4101"/>
    <w:rsid w:val="001F43C0"/>
    <w:rsid w:val="001F4815"/>
    <w:rsid w:val="001F49D6"/>
    <w:rsid w:val="001F4D6E"/>
    <w:rsid w:val="001F53F2"/>
    <w:rsid w:val="001F5CB2"/>
    <w:rsid w:val="001F5F6E"/>
    <w:rsid w:val="001F6307"/>
    <w:rsid w:val="001F6698"/>
    <w:rsid w:val="001F69C0"/>
    <w:rsid w:val="001F6F80"/>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90"/>
    <w:rsid w:val="002111DB"/>
    <w:rsid w:val="002117CB"/>
    <w:rsid w:val="00211875"/>
    <w:rsid w:val="00211FE1"/>
    <w:rsid w:val="00212154"/>
    <w:rsid w:val="00212B57"/>
    <w:rsid w:val="00213030"/>
    <w:rsid w:val="002132CD"/>
    <w:rsid w:val="00213314"/>
    <w:rsid w:val="002135BE"/>
    <w:rsid w:val="0021365B"/>
    <w:rsid w:val="00213D12"/>
    <w:rsid w:val="00213DAA"/>
    <w:rsid w:val="00214044"/>
    <w:rsid w:val="0021417E"/>
    <w:rsid w:val="0021422C"/>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935"/>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B"/>
    <w:rsid w:val="00236433"/>
    <w:rsid w:val="002365F9"/>
    <w:rsid w:val="002367D9"/>
    <w:rsid w:val="002372B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583"/>
    <w:rsid w:val="00253A59"/>
    <w:rsid w:val="0025434A"/>
    <w:rsid w:val="00254F94"/>
    <w:rsid w:val="0025505E"/>
    <w:rsid w:val="0025509A"/>
    <w:rsid w:val="002559E5"/>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C6"/>
    <w:rsid w:val="0026209C"/>
    <w:rsid w:val="002620FB"/>
    <w:rsid w:val="00262289"/>
    <w:rsid w:val="002623CF"/>
    <w:rsid w:val="002627CB"/>
    <w:rsid w:val="002628FC"/>
    <w:rsid w:val="00262DAA"/>
    <w:rsid w:val="0026380E"/>
    <w:rsid w:val="00264022"/>
    <w:rsid w:val="0026425D"/>
    <w:rsid w:val="00264AE4"/>
    <w:rsid w:val="002652BB"/>
    <w:rsid w:val="002652F3"/>
    <w:rsid w:val="002658DC"/>
    <w:rsid w:val="00265EF2"/>
    <w:rsid w:val="0026619C"/>
    <w:rsid w:val="002661AD"/>
    <w:rsid w:val="002666E4"/>
    <w:rsid w:val="00266B60"/>
    <w:rsid w:val="00266F35"/>
    <w:rsid w:val="0026701E"/>
    <w:rsid w:val="002670F0"/>
    <w:rsid w:val="00267770"/>
    <w:rsid w:val="002677CF"/>
    <w:rsid w:val="002678D5"/>
    <w:rsid w:val="00267974"/>
    <w:rsid w:val="00267E5A"/>
    <w:rsid w:val="0027063D"/>
    <w:rsid w:val="002707EF"/>
    <w:rsid w:val="00271394"/>
    <w:rsid w:val="00271C12"/>
    <w:rsid w:val="00271C55"/>
    <w:rsid w:val="00272582"/>
    <w:rsid w:val="00272AFE"/>
    <w:rsid w:val="002731CC"/>
    <w:rsid w:val="002734AA"/>
    <w:rsid w:val="00273FC9"/>
    <w:rsid w:val="00274DA9"/>
    <w:rsid w:val="00274DB6"/>
    <w:rsid w:val="00275D97"/>
    <w:rsid w:val="00275DC2"/>
    <w:rsid w:val="00276163"/>
    <w:rsid w:val="0027650C"/>
    <w:rsid w:val="00276FFD"/>
    <w:rsid w:val="00277888"/>
    <w:rsid w:val="002779EB"/>
    <w:rsid w:val="00277F51"/>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C5B"/>
    <w:rsid w:val="002846C8"/>
    <w:rsid w:val="002848C5"/>
    <w:rsid w:val="00284922"/>
    <w:rsid w:val="002850E8"/>
    <w:rsid w:val="00285511"/>
    <w:rsid w:val="00285CE0"/>
    <w:rsid w:val="00285D54"/>
    <w:rsid w:val="0028619C"/>
    <w:rsid w:val="0028622B"/>
    <w:rsid w:val="0028658B"/>
    <w:rsid w:val="00286868"/>
    <w:rsid w:val="002870DC"/>
    <w:rsid w:val="00287100"/>
    <w:rsid w:val="0028732D"/>
    <w:rsid w:val="00287926"/>
    <w:rsid w:val="00287CC7"/>
    <w:rsid w:val="0029074A"/>
    <w:rsid w:val="00290D9E"/>
    <w:rsid w:val="002911DE"/>
    <w:rsid w:val="002913BD"/>
    <w:rsid w:val="00291C0C"/>
    <w:rsid w:val="002927CB"/>
    <w:rsid w:val="00293957"/>
    <w:rsid w:val="00293976"/>
    <w:rsid w:val="0029477E"/>
    <w:rsid w:val="002947EE"/>
    <w:rsid w:val="00294B6F"/>
    <w:rsid w:val="00294DA3"/>
    <w:rsid w:val="002955BF"/>
    <w:rsid w:val="002955C7"/>
    <w:rsid w:val="00295ED4"/>
    <w:rsid w:val="00295F57"/>
    <w:rsid w:val="00295FB2"/>
    <w:rsid w:val="00296052"/>
    <w:rsid w:val="0029630E"/>
    <w:rsid w:val="0029655A"/>
    <w:rsid w:val="00296647"/>
    <w:rsid w:val="002966D8"/>
    <w:rsid w:val="0029683D"/>
    <w:rsid w:val="002968DA"/>
    <w:rsid w:val="00296C23"/>
    <w:rsid w:val="002970A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739F"/>
    <w:rsid w:val="002A7424"/>
    <w:rsid w:val="002A75C3"/>
    <w:rsid w:val="002A7D2E"/>
    <w:rsid w:val="002B0329"/>
    <w:rsid w:val="002B0C20"/>
    <w:rsid w:val="002B0CA5"/>
    <w:rsid w:val="002B0E73"/>
    <w:rsid w:val="002B11F6"/>
    <w:rsid w:val="002B1F3C"/>
    <w:rsid w:val="002B20BE"/>
    <w:rsid w:val="002B2BD6"/>
    <w:rsid w:val="002B2D5E"/>
    <w:rsid w:val="002B2F51"/>
    <w:rsid w:val="002B2FD5"/>
    <w:rsid w:val="002B3048"/>
    <w:rsid w:val="002B376B"/>
    <w:rsid w:val="002B3B45"/>
    <w:rsid w:val="002B40F0"/>
    <w:rsid w:val="002B49C8"/>
    <w:rsid w:val="002B4FA0"/>
    <w:rsid w:val="002B59F8"/>
    <w:rsid w:val="002B5A86"/>
    <w:rsid w:val="002B5B33"/>
    <w:rsid w:val="002B5BFA"/>
    <w:rsid w:val="002B6241"/>
    <w:rsid w:val="002B6536"/>
    <w:rsid w:val="002B69C2"/>
    <w:rsid w:val="002B6A21"/>
    <w:rsid w:val="002B6D1C"/>
    <w:rsid w:val="002B6E71"/>
    <w:rsid w:val="002B6F3C"/>
    <w:rsid w:val="002B74D1"/>
    <w:rsid w:val="002B7A22"/>
    <w:rsid w:val="002B7D80"/>
    <w:rsid w:val="002C044D"/>
    <w:rsid w:val="002C04FD"/>
    <w:rsid w:val="002C09F3"/>
    <w:rsid w:val="002C1016"/>
    <w:rsid w:val="002C1803"/>
    <w:rsid w:val="002C19ED"/>
    <w:rsid w:val="002C1CFA"/>
    <w:rsid w:val="002C22D4"/>
    <w:rsid w:val="002C34D4"/>
    <w:rsid w:val="002C3AC7"/>
    <w:rsid w:val="002C3F59"/>
    <w:rsid w:val="002C41D9"/>
    <w:rsid w:val="002C42A2"/>
    <w:rsid w:val="002C4989"/>
    <w:rsid w:val="002C4FAD"/>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8"/>
    <w:rsid w:val="002E0934"/>
    <w:rsid w:val="002E0ED4"/>
    <w:rsid w:val="002E1127"/>
    <w:rsid w:val="002E119E"/>
    <w:rsid w:val="002E1342"/>
    <w:rsid w:val="002E1347"/>
    <w:rsid w:val="002E1377"/>
    <w:rsid w:val="002E1493"/>
    <w:rsid w:val="002E1713"/>
    <w:rsid w:val="002E1D7C"/>
    <w:rsid w:val="002E1EAA"/>
    <w:rsid w:val="002E2605"/>
    <w:rsid w:val="002E27E2"/>
    <w:rsid w:val="002E2960"/>
    <w:rsid w:val="002E31FD"/>
    <w:rsid w:val="002E333F"/>
    <w:rsid w:val="002E3761"/>
    <w:rsid w:val="002E425E"/>
    <w:rsid w:val="002E4B56"/>
    <w:rsid w:val="002E4EE7"/>
    <w:rsid w:val="002E5556"/>
    <w:rsid w:val="002E57D8"/>
    <w:rsid w:val="002E5A96"/>
    <w:rsid w:val="002E5F93"/>
    <w:rsid w:val="002E65F6"/>
    <w:rsid w:val="002E6742"/>
    <w:rsid w:val="002E68B0"/>
    <w:rsid w:val="002E690B"/>
    <w:rsid w:val="002E6C53"/>
    <w:rsid w:val="002E6F0D"/>
    <w:rsid w:val="002E7472"/>
    <w:rsid w:val="002E7A67"/>
    <w:rsid w:val="002F0933"/>
    <w:rsid w:val="002F131F"/>
    <w:rsid w:val="002F1D75"/>
    <w:rsid w:val="002F1EFA"/>
    <w:rsid w:val="002F240B"/>
    <w:rsid w:val="002F2D7C"/>
    <w:rsid w:val="002F3960"/>
    <w:rsid w:val="002F3C75"/>
    <w:rsid w:val="002F430D"/>
    <w:rsid w:val="002F458C"/>
    <w:rsid w:val="002F4978"/>
    <w:rsid w:val="002F4C32"/>
    <w:rsid w:val="002F507E"/>
    <w:rsid w:val="002F55BB"/>
    <w:rsid w:val="002F5631"/>
    <w:rsid w:val="002F56FE"/>
    <w:rsid w:val="002F5715"/>
    <w:rsid w:val="002F5786"/>
    <w:rsid w:val="002F5830"/>
    <w:rsid w:val="002F5AD4"/>
    <w:rsid w:val="002F5BEF"/>
    <w:rsid w:val="002F5DE6"/>
    <w:rsid w:val="002F5FEE"/>
    <w:rsid w:val="002F687B"/>
    <w:rsid w:val="002F68EF"/>
    <w:rsid w:val="002F6F2E"/>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05B7"/>
    <w:rsid w:val="00311123"/>
    <w:rsid w:val="0031144B"/>
    <w:rsid w:val="0031144F"/>
    <w:rsid w:val="0031168B"/>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F01"/>
    <w:rsid w:val="0031508C"/>
    <w:rsid w:val="00315DD7"/>
    <w:rsid w:val="00315EFF"/>
    <w:rsid w:val="00315F18"/>
    <w:rsid w:val="0031647B"/>
    <w:rsid w:val="00316596"/>
    <w:rsid w:val="00316629"/>
    <w:rsid w:val="00316898"/>
    <w:rsid w:val="00316C11"/>
    <w:rsid w:val="00316FE3"/>
    <w:rsid w:val="003170DD"/>
    <w:rsid w:val="0031727A"/>
    <w:rsid w:val="0031756A"/>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847"/>
    <w:rsid w:val="003238D3"/>
    <w:rsid w:val="003240A5"/>
    <w:rsid w:val="00324686"/>
    <w:rsid w:val="00325077"/>
    <w:rsid w:val="003251AE"/>
    <w:rsid w:val="00325CA6"/>
    <w:rsid w:val="00325E5B"/>
    <w:rsid w:val="00325F64"/>
    <w:rsid w:val="00326067"/>
    <w:rsid w:val="0032614C"/>
    <w:rsid w:val="00326A93"/>
    <w:rsid w:val="00326EF6"/>
    <w:rsid w:val="00327108"/>
    <w:rsid w:val="0032790D"/>
    <w:rsid w:val="003279CF"/>
    <w:rsid w:val="00327ACC"/>
    <w:rsid w:val="0033090A"/>
    <w:rsid w:val="00331B2C"/>
    <w:rsid w:val="00331CE5"/>
    <w:rsid w:val="00332084"/>
    <w:rsid w:val="00332542"/>
    <w:rsid w:val="0033295A"/>
    <w:rsid w:val="0033344D"/>
    <w:rsid w:val="00334879"/>
    <w:rsid w:val="00334D8E"/>
    <w:rsid w:val="0033508D"/>
    <w:rsid w:val="00335187"/>
    <w:rsid w:val="003354DF"/>
    <w:rsid w:val="00335816"/>
    <w:rsid w:val="00336287"/>
    <w:rsid w:val="0033652D"/>
    <w:rsid w:val="00336AA7"/>
    <w:rsid w:val="00337087"/>
    <w:rsid w:val="003379B8"/>
    <w:rsid w:val="00337F55"/>
    <w:rsid w:val="00340077"/>
    <w:rsid w:val="00340635"/>
    <w:rsid w:val="00340743"/>
    <w:rsid w:val="003407EE"/>
    <w:rsid w:val="00340AD3"/>
    <w:rsid w:val="003412D1"/>
    <w:rsid w:val="003414CE"/>
    <w:rsid w:val="003414EC"/>
    <w:rsid w:val="00341900"/>
    <w:rsid w:val="00341D9D"/>
    <w:rsid w:val="00341F9E"/>
    <w:rsid w:val="003421E0"/>
    <w:rsid w:val="0034241B"/>
    <w:rsid w:val="0034285A"/>
    <w:rsid w:val="00342E73"/>
    <w:rsid w:val="00343157"/>
    <w:rsid w:val="003437A4"/>
    <w:rsid w:val="0034383D"/>
    <w:rsid w:val="00343AFA"/>
    <w:rsid w:val="00343B3F"/>
    <w:rsid w:val="00343CF2"/>
    <w:rsid w:val="00343E31"/>
    <w:rsid w:val="00343EE4"/>
    <w:rsid w:val="00343F6C"/>
    <w:rsid w:val="003440CB"/>
    <w:rsid w:val="00344546"/>
    <w:rsid w:val="00344B21"/>
    <w:rsid w:val="00345B7A"/>
    <w:rsid w:val="00346177"/>
    <w:rsid w:val="003462D8"/>
    <w:rsid w:val="00346395"/>
    <w:rsid w:val="003469F1"/>
    <w:rsid w:val="003471E4"/>
    <w:rsid w:val="0034731B"/>
    <w:rsid w:val="00347F11"/>
    <w:rsid w:val="0035027C"/>
    <w:rsid w:val="0035098E"/>
    <w:rsid w:val="00350AA6"/>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FDC"/>
    <w:rsid w:val="003561D1"/>
    <w:rsid w:val="003566F7"/>
    <w:rsid w:val="00356848"/>
    <w:rsid w:val="003570FA"/>
    <w:rsid w:val="00357464"/>
    <w:rsid w:val="00357942"/>
    <w:rsid w:val="00357AE8"/>
    <w:rsid w:val="00357C25"/>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473"/>
    <w:rsid w:val="00364530"/>
    <w:rsid w:val="00364577"/>
    <w:rsid w:val="00365552"/>
    <w:rsid w:val="00365DE4"/>
    <w:rsid w:val="003661B0"/>
    <w:rsid w:val="0036665F"/>
    <w:rsid w:val="00366B19"/>
    <w:rsid w:val="00366C29"/>
    <w:rsid w:val="00366D43"/>
    <w:rsid w:val="003670C8"/>
    <w:rsid w:val="00367107"/>
    <w:rsid w:val="003673C7"/>
    <w:rsid w:val="0036749D"/>
    <w:rsid w:val="00367827"/>
    <w:rsid w:val="00367D21"/>
    <w:rsid w:val="003701D2"/>
    <w:rsid w:val="003704C5"/>
    <w:rsid w:val="00370CD1"/>
    <w:rsid w:val="003710D9"/>
    <w:rsid w:val="00371173"/>
    <w:rsid w:val="00371609"/>
    <w:rsid w:val="003717E0"/>
    <w:rsid w:val="003717FB"/>
    <w:rsid w:val="0037180C"/>
    <w:rsid w:val="00372445"/>
    <w:rsid w:val="00372E5A"/>
    <w:rsid w:val="00372F6D"/>
    <w:rsid w:val="003737DA"/>
    <w:rsid w:val="003737F3"/>
    <w:rsid w:val="00373C6F"/>
    <w:rsid w:val="00373D6E"/>
    <w:rsid w:val="00373E46"/>
    <w:rsid w:val="0037413C"/>
    <w:rsid w:val="00374273"/>
    <w:rsid w:val="003748E6"/>
    <w:rsid w:val="003749B8"/>
    <w:rsid w:val="003749E4"/>
    <w:rsid w:val="00374D8D"/>
    <w:rsid w:val="00374D9B"/>
    <w:rsid w:val="003750EC"/>
    <w:rsid w:val="0037583C"/>
    <w:rsid w:val="00375EE4"/>
    <w:rsid w:val="003764BB"/>
    <w:rsid w:val="00376B44"/>
    <w:rsid w:val="00376D74"/>
    <w:rsid w:val="003770BE"/>
    <w:rsid w:val="003770CB"/>
    <w:rsid w:val="003770E5"/>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4085"/>
    <w:rsid w:val="00384141"/>
    <w:rsid w:val="00384237"/>
    <w:rsid w:val="00384439"/>
    <w:rsid w:val="00384D25"/>
    <w:rsid w:val="00385E32"/>
    <w:rsid w:val="00385F82"/>
    <w:rsid w:val="00386058"/>
    <w:rsid w:val="00386141"/>
    <w:rsid w:val="00386986"/>
    <w:rsid w:val="00387186"/>
    <w:rsid w:val="00387685"/>
    <w:rsid w:val="00387ADF"/>
    <w:rsid w:val="00387AF2"/>
    <w:rsid w:val="00387DCD"/>
    <w:rsid w:val="003902C6"/>
    <w:rsid w:val="003904C9"/>
    <w:rsid w:val="0039095E"/>
    <w:rsid w:val="00390BC4"/>
    <w:rsid w:val="00390C6B"/>
    <w:rsid w:val="0039171E"/>
    <w:rsid w:val="00391910"/>
    <w:rsid w:val="00391CA6"/>
    <w:rsid w:val="003923A1"/>
    <w:rsid w:val="00392627"/>
    <w:rsid w:val="00392FE2"/>
    <w:rsid w:val="00393928"/>
    <w:rsid w:val="00393C78"/>
    <w:rsid w:val="00394016"/>
    <w:rsid w:val="0039409F"/>
    <w:rsid w:val="0039433D"/>
    <w:rsid w:val="003944F3"/>
    <w:rsid w:val="003945ED"/>
    <w:rsid w:val="00394A84"/>
    <w:rsid w:val="00394C95"/>
    <w:rsid w:val="0039584F"/>
    <w:rsid w:val="003958CD"/>
    <w:rsid w:val="0039603F"/>
    <w:rsid w:val="003961BB"/>
    <w:rsid w:val="00396CCC"/>
    <w:rsid w:val="00397425"/>
    <w:rsid w:val="0039794A"/>
    <w:rsid w:val="00397FAA"/>
    <w:rsid w:val="003A1501"/>
    <w:rsid w:val="003A1866"/>
    <w:rsid w:val="003A1CB4"/>
    <w:rsid w:val="003A1D0A"/>
    <w:rsid w:val="003A2319"/>
    <w:rsid w:val="003A250C"/>
    <w:rsid w:val="003A28CA"/>
    <w:rsid w:val="003A3449"/>
    <w:rsid w:val="003A39BC"/>
    <w:rsid w:val="003A3C65"/>
    <w:rsid w:val="003A3FB4"/>
    <w:rsid w:val="003A403C"/>
    <w:rsid w:val="003A4049"/>
    <w:rsid w:val="003A4429"/>
    <w:rsid w:val="003A47C2"/>
    <w:rsid w:val="003A4AB0"/>
    <w:rsid w:val="003A4C62"/>
    <w:rsid w:val="003A4EE6"/>
    <w:rsid w:val="003A58F8"/>
    <w:rsid w:val="003A5998"/>
    <w:rsid w:val="003A5A94"/>
    <w:rsid w:val="003A5C05"/>
    <w:rsid w:val="003A61A9"/>
    <w:rsid w:val="003A68F0"/>
    <w:rsid w:val="003A76A8"/>
    <w:rsid w:val="003A7ADC"/>
    <w:rsid w:val="003A7D6A"/>
    <w:rsid w:val="003A7F65"/>
    <w:rsid w:val="003A7FFD"/>
    <w:rsid w:val="003B039C"/>
    <w:rsid w:val="003B050D"/>
    <w:rsid w:val="003B05F3"/>
    <w:rsid w:val="003B0B25"/>
    <w:rsid w:val="003B0C9F"/>
    <w:rsid w:val="003B0D9A"/>
    <w:rsid w:val="003B0FE1"/>
    <w:rsid w:val="003B159A"/>
    <w:rsid w:val="003B1DB3"/>
    <w:rsid w:val="003B1EE6"/>
    <w:rsid w:val="003B2562"/>
    <w:rsid w:val="003B2B4D"/>
    <w:rsid w:val="003B2DCB"/>
    <w:rsid w:val="003B30CB"/>
    <w:rsid w:val="003B311A"/>
    <w:rsid w:val="003B39FA"/>
    <w:rsid w:val="003B4F6A"/>
    <w:rsid w:val="003B514D"/>
    <w:rsid w:val="003B5743"/>
    <w:rsid w:val="003B57C8"/>
    <w:rsid w:val="003B6000"/>
    <w:rsid w:val="003B61D1"/>
    <w:rsid w:val="003B6202"/>
    <w:rsid w:val="003B68C7"/>
    <w:rsid w:val="003B6963"/>
    <w:rsid w:val="003B712E"/>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91B"/>
    <w:rsid w:val="003C4CA0"/>
    <w:rsid w:val="003C4D2D"/>
    <w:rsid w:val="003C55A2"/>
    <w:rsid w:val="003C5679"/>
    <w:rsid w:val="003C580E"/>
    <w:rsid w:val="003C5AC3"/>
    <w:rsid w:val="003C626D"/>
    <w:rsid w:val="003C630D"/>
    <w:rsid w:val="003C6A14"/>
    <w:rsid w:val="003C71E5"/>
    <w:rsid w:val="003C761F"/>
    <w:rsid w:val="003C799F"/>
    <w:rsid w:val="003C7DF2"/>
    <w:rsid w:val="003C7FC2"/>
    <w:rsid w:val="003D01A4"/>
    <w:rsid w:val="003D0E27"/>
    <w:rsid w:val="003D0EF4"/>
    <w:rsid w:val="003D179C"/>
    <w:rsid w:val="003D1A44"/>
    <w:rsid w:val="003D23C5"/>
    <w:rsid w:val="003D27E2"/>
    <w:rsid w:val="003D2982"/>
    <w:rsid w:val="003D2D6D"/>
    <w:rsid w:val="003D35D3"/>
    <w:rsid w:val="003D3FFC"/>
    <w:rsid w:val="003D4146"/>
    <w:rsid w:val="003D4774"/>
    <w:rsid w:val="003D4983"/>
    <w:rsid w:val="003D4AAD"/>
    <w:rsid w:val="003D4F0B"/>
    <w:rsid w:val="003D5127"/>
    <w:rsid w:val="003D59E2"/>
    <w:rsid w:val="003D5EF9"/>
    <w:rsid w:val="003D5F37"/>
    <w:rsid w:val="003D6000"/>
    <w:rsid w:val="003D67B8"/>
    <w:rsid w:val="003D6A7E"/>
    <w:rsid w:val="003D6AC9"/>
    <w:rsid w:val="003D6E57"/>
    <w:rsid w:val="003D7097"/>
    <w:rsid w:val="003D70C7"/>
    <w:rsid w:val="003D75C2"/>
    <w:rsid w:val="003D77CC"/>
    <w:rsid w:val="003D7AA2"/>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10F0"/>
    <w:rsid w:val="003F1285"/>
    <w:rsid w:val="003F14F6"/>
    <w:rsid w:val="003F16DD"/>
    <w:rsid w:val="003F1C69"/>
    <w:rsid w:val="003F2092"/>
    <w:rsid w:val="003F21DB"/>
    <w:rsid w:val="003F2A0E"/>
    <w:rsid w:val="003F2F8A"/>
    <w:rsid w:val="003F33F9"/>
    <w:rsid w:val="003F38D9"/>
    <w:rsid w:val="003F3C51"/>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CF"/>
    <w:rsid w:val="00404E35"/>
    <w:rsid w:val="0040548C"/>
    <w:rsid w:val="00405583"/>
    <w:rsid w:val="00405E67"/>
    <w:rsid w:val="00405EA1"/>
    <w:rsid w:val="004061EC"/>
    <w:rsid w:val="004075F1"/>
    <w:rsid w:val="00407850"/>
    <w:rsid w:val="00407962"/>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535E"/>
    <w:rsid w:val="004155DA"/>
    <w:rsid w:val="00415781"/>
    <w:rsid w:val="00415D5D"/>
    <w:rsid w:val="00416699"/>
    <w:rsid w:val="004169BC"/>
    <w:rsid w:val="004169DD"/>
    <w:rsid w:val="004170D3"/>
    <w:rsid w:val="00417621"/>
    <w:rsid w:val="004203A4"/>
    <w:rsid w:val="00420901"/>
    <w:rsid w:val="00420E2D"/>
    <w:rsid w:val="00421150"/>
    <w:rsid w:val="00422480"/>
    <w:rsid w:val="00422C59"/>
    <w:rsid w:val="00422DDF"/>
    <w:rsid w:val="00423B2F"/>
    <w:rsid w:val="0042418A"/>
    <w:rsid w:val="004242C0"/>
    <w:rsid w:val="004244D9"/>
    <w:rsid w:val="0042498B"/>
    <w:rsid w:val="00424AD2"/>
    <w:rsid w:val="00425047"/>
    <w:rsid w:val="00425369"/>
    <w:rsid w:val="00425E8C"/>
    <w:rsid w:val="0042707B"/>
    <w:rsid w:val="0042721E"/>
    <w:rsid w:val="00427EF2"/>
    <w:rsid w:val="00430122"/>
    <w:rsid w:val="00430240"/>
    <w:rsid w:val="00430370"/>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DE6"/>
    <w:rsid w:val="0043675B"/>
    <w:rsid w:val="004367AF"/>
    <w:rsid w:val="00436B10"/>
    <w:rsid w:val="00436B18"/>
    <w:rsid w:val="00436E42"/>
    <w:rsid w:val="004372EF"/>
    <w:rsid w:val="00437AD4"/>
    <w:rsid w:val="004400D0"/>
    <w:rsid w:val="00440392"/>
    <w:rsid w:val="004409B5"/>
    <w:rsid w:val="00440EC5"/>
    <w:rsid w:val="0044112B"/>
    <w:rsid w:val="004416B4"/>
    <w:rsid w:val="00441C6C"/>
    <w:rsid w:val="00441FE6"/>
    <w:rsid w:val="00442054"/>
    <w:rsid w:val="004422C5"/>
    <w:rsid w:val="00442726"/>
    <w:rsid w:val="00442932"/>
    <w:rsid w:val="00442B89"/>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388"/>
    <w:rsid w:val="0044773B"/>
    <w:rsid w:val="00447C68"/>
    <w:rsid w:val="00451274"/>
    <w:rsid w:val="00451721"/>
    <w:rsid w:val="004517A7"/>
    <w:rsid w:val="00451814"/>
    <w:rsid w:val="00451986"/>
    <w:rsid w:val="00451DAF"/>
    <w:rsid w:val="00451FF9"/>
    <w:rsid w:val="004523FE"/>
    <w:rsid w:val="00452666"/>
    <w:rsid w:val="0045295E"/>
    <w:rsid w:val="00452C89"/>
    <w:rsid w:val="00452D87"/>
    <w:rsid w:val="00452D92"/>
    <w:rsid w:val="00452F89"/>
    <w:rsid w:val="00453506"/>
    <w:rsid w:val="004536D7"/>
    <w:rsid w:val="0045422A"/>
    <w:rsid w:val="0045458E"/>
    <w:rsid w:val="00455560"/>
    <w:rsid w:val="00455673"/>
    <w:rsid w:val="00455A4E"/>
    <w:rsid w:val="00455C56"/>
    <w:rsid w:val="0045641C"/>
    <w:rsid w:val="004571DA"/>
    <w:rsid w:val="00457F7F"/>
    <w:rsid w:val="0046020D"/>
    <w:rsid w:val="00460B03"/>
    <w:rsid w:val="0046109C"/>
    <w:rsid w:val="00461B28"/>
    <w:rsid w:val="00462484"/>
    <w:rsid w:val="0046259E"/>
    <w:rsid w:val="004628E0"/>
    <w:rsid w:val="00462BBC"/>
    <w:rsid w:val="00462E1B"/>
    <w:rsid w:val="00462F94"/>
    <w:rsid w:val="00463021"/>
    <w:rsid w:val="004630BA"/>
    <w:rsid w:val="004633DA"/>
    <w:rsid w:val="00463554"/>
    <w:rsid w:val="004638CD"/>
    <w:rsid w:val="00463E41"/>
    <w:rsid w:val="004640C5"/>
    <w:rsid w:val="004644B8"/>
    <w:rsid w:val="00464626"/>
    <w:rsid w:val="004646A9"/>
    <w:rsid w:val="0046481A"/>
    <w:rsid w:val="00464D3A"/>
    <w:rsid w:val="00465135"/>
    <w:rsid w:val="00465DAC"/>
    <w:rsid w:val="00465E66"/>
    <w:rsid w:val="00465F81"/>
    <w:rsid w:val="00465FC7"/>
    <w:rsid w:val="0046676D"/>
    <w:rsid w:val="004670DC"/>
    <w:rsid w:val="00467193"/>
    <w:rsid w:val="004671DE"/>
    <w:rsid w:val="00467312"/>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113"/>
    <w:rsid w:val="00486187"/>
    <w:rsid w:val="00486433"/>
    <w:rsid w:val="00486A88"/>
    <w:rsid w:val="00487245"/>
    <w:rsid w:val="004872E3"/>
    <w:rsid w:val="00487F25"/>
    <w:rsid w:val="004900A0"/>
    <w:rsid w:val="004906F0"/>
    <w:rsid w:val="00490B7B"/>
    <w:rsid w:val="00490C52"/>
    <w:rsid w:val="00490EA4"/>
    <w:rsid w:val="00490ECE"/>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942"/>
    <w:rsid w:val="004A0049"/>
    <w:rsid w:val="004A0096"/>
    <w:rsid w:val="004A014D"/>
    <w:rsid w:val="004A07F3"/>
    <w:rsid w:val="004A0BB0"/>
    <w:rsid w:val="004A0D8A"/>
    <w:rsid w:val="004A0F4C"/>
    <w:rsid w:val="004A1306"/>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5071"/>
    <w:rsid w:val="004A5165"/>
    <w:rsid w:val="004A529C"/>
    <w:rsid w:val="004A5301"/>
    <w:rsid w:val="004A57D0"/>
    <w:rsid w:val="004A609F"/>
    <w:rsid w:val="004A619E"/>
    <w:rsid w:val="004A6205"/>
    <w:rsid w:val="004A6438"/>
    <w:rsid w:val="004A7105"/>
    <w:rsid w:val="004A7B29"/>
    <w:rsid w:val="004A7FBA"/>
    <w:rsid w:val="004B026A"/>
    <w:rsid w:val="004B0479"/>
    <w:rsid w:val="004B09E5"/>
    <w:rsid w:val="004B1099"/>
    <w:rsid w:val="004B110F"/>
    <w:rsid w:val="004B135A"/>
    <w:rsid w:val="004B1557"/>
    <w:rsid w:val="004B17BA"/>
    <w:rsid w:val="004B1D14"/>
    <w:rsid w:val="004B2147"/>
    <w:rsid w:val="004B2264"/>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A26"/>
    <w:rsid w:val="004B7B5B"/>
    <w:rsid w:val="004B7BB9"/>
    <w:rsid w:val="004B7D25"/>
    <w:rsid w:val="004B7DBE"/>
    <w:rsid w:val="004C030C"/>
    <w:rsid w:val="004C0673"/>
    <w:rsid w:val="004C1A6A"/>
    <w:rsid w:val="004C1F25"/>
    <w:rsid w:val="004C2393"/>
    <w:rsid w:val="004C24A2"/>
    <w:rsid w:val="004C261B"/>
    <w:rsid w:val="004C2DA3"/>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41A"/>
    <w:rsid w:val="004C671D"/>
    <w:rsid w:val="004C6782"/>
    <w:rsid w:val="004C7028"/>
    <w:rsid w:val="004C706C"/>
    <w:rsid w:val="004C76CB"/>
    <w:rsid w:val="004C792B"/>
    <w:rsid w:val="004C7943"/>
    <w:rsid w:val="004C7B2A"/>
    <w:rsid w:val="004C7DB1"/>
    <w:rsid w:val="004C7E73"/>
    <w:rsid w:val="004D0686"/>
    <w:rsid w:val="004D0850"/>
    <w:rsid w:val="004D0AF8"/>
    <w:rsid w:val="004D0D33"/>
    <w:rsid w:val="004D0DCF"/>
    <w:rsid w:val="004D0FB8"/>
    <w:rsid w:val="004D1DE5"/>
    <w:rsid w:val="004D3047"/>
    <w:rsid w:val="004D394F"/>
    <w:rsid w:val="004D3BAA"/>
    <w:rsid w:val="004D4009"/>
    <w:rsid w:val="004D402C"/>
    <w:rsid w:val="004D42B9"/>
    <w:rsid w:val="004D43BD"/>
    <w:rsid w:val="004D5837"/>
    <w:rsid w:val="004D6B51"/>
    <w:rsid w:val="004D6E2A"/>
    <w:rsid w:val="004D6FDF"/>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4FE"/>
    <w:rsid w:val="004E3836"/>
    <w:rsid w:val="004E3875"/>
    <w:rsid w:val="004E3BC1"/>
    <w:rsid w:val="004E3BC6"/>
    <w:rsid w:val="004E3D60"/>
    <w:rsid w:val="004E4287"/>
    <w:rsid w:val="004E4739"/>
    <w:rsid w:val="004E494C"/>
    <w:rsid w:val="004E5543"/>
    <w:rsid w:val="004E55CF"/>
    <w:rsid w:val="004E569B"/>
    <w:rsid w:val="004E583A"/>
    <w:rsid w:val="004E5BC4"/>
    <w:rsid w:val="004E5C28"/>
    <w:rsid w:val="004E5C81"/>
    <w:rsid w:val="004E5C97"/>
    <w:rsid w:val="004E5E46"/>
    <w:rsid w:val="004E6253"/>
    <w:rsid w:val="004E62AC"/>
    <w:rsid w:val="004E654E"/>
    <w:rsid w:val="004E696E"/>
    <w:rsid w:val="004E6E4E"/>
    <w:rsid w:val="004E72DA"/>
    <w:rsid w:val="004E73FD"/>
    <w:rsid w:val="004E78EE"/>
    <w:rsid w:val="004E7DC7"/>
    <w:rsid w:val="004F0182"/>
    <w:rsid w:val="004F0241"/>
    <w:rsid w:val="004F069F"/>
    <w:rsid w:val="004F0706"/>
    <w:rsid w:val="004F0B32"/>
    <w:rsid w:val="004F0DD9"/>
    <w:rsid w:val="004F0E6F"/>
    <w:rsid w:val="004F0F53"/>
    <w:rsid w:val="004F0FE6"/>
    <w:rsid w:val="004F101C"/>
    <w:rsid w:val="004F1424"/>
    <w:rsid w:val="004F248F"/>
    <w:rsid w:val="004F2496"/>
    <w:rsid w:val="004F2511"/>
    <w:rsid w:val="004F2A56"/>
    <w:rsid w:val="004F3255"/>
    <w:rsid w:val="004F351F"/>
    <w:rsid w:val="004F39C5"/>
    <w:rsid w:val="004F44A1"/>
    <w:rsid w:val="004F4F4D"/>
    <w:rsid w:val="004F5096"/>
    <w:rsid w:val="004F57E1"/>
    <w:rsid w:val="004F5B78"/>
    <w:rsid w:val="004F5F37"/>
    <w:rsid w:val="004F62B3"/>
    <w:rsid w:val="004F67C2"/>
    <w:rsid w:val="004F6A36"/>
    <w:rsid w:val="004F6C35"/>
    <w:rsid w:val="004F6E5D"/>
    <w:rsid w:val="004F7356"/>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96"/>
    <w:rsid w:val="00502ECE"/>
    <w:rsid w:val="005039D5"/>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FC0"/>
    <w:rsid w:val="0053304E"/>
    <w:rsid w:val="0053336B"/>
    <w:rsid w:val="00533908"/>
    <w:rsid w:val="00533980"/>
    <w:rsid w:val="00533A06"/>
    <w:rsid w:val="00533A11"/>
    <w:rsid w:val="00533B82"/>
    <w:rsid w:val="005342EE"/>
    <w:rsid w:val="00534AA5"/>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74D"/>
    <w:rsid w:val="00550634"/>
    <w:rsid w:val="00550C68"/>
    <w:rsid w:val="00550E0D"/>
    <w:rsid w:val="00551774"/>
    <w:rsid w:val="00552A61"/>
    <w:rsid w:val="00552FD6"/>
    <w:rsid w:val="0055301E"/>
    <w:rsid w:val="005530BB"/>
    <w:rsid w:val="005534E9"/>
    <w:rsid w:val="005538DA"/>
    <w:rsid w:val="00553DA0"/>
    <w:rsid w:val="0055420D"/>
    <w:rsid w:val="005543B0"/>
    <w:rsid w:val="005544E3"/>
    <w:rsid w:val="00554520"/>
    <w:rsid w:val="00554706"/>
    <w:rsid w:val="0055480F"/>
    <w:rsid w:val="00554A4F"/>
    <w:rsid w:val="00555448"/>
    <w:rsid w:val="0055569D"/>
    <w:rsid w:val="00555E79"/>
    <w:rsid w:val="00555F1A"/>
    <w:rsid w:val="00556152"/>
    <w:rsid w:val="00556699"/>
    <w:rsid w:val="005567B8"/>
    <w:rsid w:val="00556B97"/>
    <w:rsid w:val="00556E18"/>
    <w:rsid w:val="005573A8"/>
    <w:rsid w:val="005576C1"/>
    <w:rsid w:val="0055790D"/>
    <w:rsid w:val="00557C78"/>
    <w:rsid w:val="0056009D"/>
    <w:rsid w:val="00560283"/>
    <w:rsid w:val="005602BB"/>
    <w:rsid w:val="00560AF0"/>
    <w:rsid w:val="00562189"/>
    <w:rsid w:val="005622F6"/>
    <w:rsid w:val="005627F8"/>
    <w:rsid w:val="00562854"/>
    <w:rsid w:val="00562930"/>
    <w:rsid w:val="00562BA0"/>
    <w:rsid w:val="00562C11"/>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6121"/>
    <w:rsid w:val="005666E7"/>
    <w:rsid w:val="00567366"/>
    <w:rsid w:val="00567909"/>
    <w:rsid w:val="005679C8"/>
    <w:rsid w:val="00567E74"/>
    <w:rsid w:val="00570126"/>
    <w:rsid w:val="005706BF"/>
    <w:rsid w:val="0057082B"/>
    <w:rsid w:val="00570B9E"/>
    <w:rsid w:val="00570D1D"/>
    <w:rsid w:val="00570EC5"/>
    <w:rsid w:val="00571524"/>
    <w:rsid w:val="005715CF"/>
    <w:rsid w:val="005716A6"/>
    <w:rsid w:val="00572002"/>
    <w:rsid w:val="00572517"/>
    <w:rsid w:val="00572B00"/>
    <w:rsid w:val="00572E3B"/>
    <w:rsid w:val="00573017"/>
    <w:rsid w:val="00573913"/>
    <w:rsid w:val="00573B38"/>
    <w:rsid w:val="00573B50"/>
    <w:rsid w:val="00574298"/>
    <w:rsid w:val="0057446B"/>
    <w:rsid w:val="0057474D"/>
    <w:rsid w:val="00574D2F"/>
    <w:rsid w:val="00575D30"/>
    <w:rsid w:val="00575D80"/>
    <w:rsid w:val="00575EEB"/>
    <w:rsid w:val="00576198"/>
    <w:rsid w:val="00576270"/>
    <w:rsid w:val="0057632E"/>
    <w:rsid w:val="0057707D"/>
    <w:rsid w:val="005779E4"/>
    <w:rsid w:val="00577AFE"/>
    <w:rsid w:val="005803CB"/>
    <w:rsid w:val="005805C2"/>
    <w:rsid w:val="005805FA"/>
    <w:rsid w:val="00581B95"/>
    <w:rsid w:val="00582E20"/>
    <w:rsid w:val="00582FFE"/>
    <w:rsid w:val="005833C6"/>
    <w:rsid w:val="00583861"/>
    <w:rsid w:val="00583A9C"/>
    <w:rsid w:val="00583FF8"/>
    <w:rsid w:val="00584165"/>
    <w:rsid w:val="00584278"/>
    <w:rsid w:val="005844B4"/>
    <w:rsid w:val="0058478C"/>
    <w:rsid w:val="005847D6"/>
    <w:rsid w:val="005847F4"/>
    <w:rsid w:val="00584A88"/>
    <w:rsid w:val="00584CFB"/>
    <w:rsid w:val="00584E27"/>
    <w:rsid w:val="00584E7F"/>
    <w:rsid w:val="00585061"/>
    <w:rsid w:val="0058521D"/>
    <w:rsid w:val="0058526A"/>
    <w:rsid w:val="005852F3"/>
    <w:rsid w:val="00585500"/>
    <w:rsid w:val="00585850"/>
    <w:rsid w:val="00585AD9"/>
    <w:rsid w:val="00585D5E"/>
    <w:rsid w:val="00586BE2"/>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DE5"/>
    <w:rsid w:val="0059296A"/>
    <w:rsid w:val="0059335B"/>
    <w:rsid w:val="00594041"/>
    <w:rsid w:val="005942D4"/>
    <w:rsid w:val="0059486B"/>
    <w:rsid w:val="00594BA0"/>
    <w:rsid w:val="00594D9A"/>
    <w:rsid w:val="00594E44"/>
    <w:rsid w:val="005954EC"/>
    <w:rsid w:val="00595AAA"/>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5F8"/>
    <w:rsid w:val="005A3A54"/>
    <w:rsid w:val="005A3B5E"/>
    <w:rsid w:val="005A3E45"/>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950"/>
    <w:rsid w:val="005C0F46"/>
    <w:rsid w:val="005C1318"/>
    <w:rsid w:val="005C191B"/>
    <w:rsid w:val="005C1E9A"/>
    <w:rsid w:val="005C22A8"/>
    <w:rsid w:val="005C2492"/>
    <w:rsid w:val="005C271C"/>
    <w:rsid w:val="005C2DD1"/>
    <w:rsid w:val="005C2E6A"/>
    <w:rsid w:val="005C3215"/>
    <w:rsid w:val="005C40D0"/>
    <w:rsid w:val="005C44BC"/>
    <w:rsid w:val="005C45AE"/>
    <w:rsid w:val="005C4827"/>
    <w:rsid w:val="005C5030"/>
    <w:rsid w:val="005C5330"/>
    <w:rsid w:val="005C5E6C"/>
    <w:rsid w:val="005C62CE"/>
    <w:rsid w:val="005C6324"/>
    <w:rsid w:val="005C6EB5"/>
    <w:rsid w:val="005C717B"/>
    <w:rsid w:val="005C75E9"/>
    <w:rsid w:val="005C795A"/>
    <w:rsid w:val="005C7E9F"/>
    <w:rsid w:val="005D01A5"/>
    <w:rsid w:val="005D071D"/>
    <w:rsid w:val="005D0D4D"/>
    <w:rsid w:val="005D10BF"/>
    <w:rsid w:val="005D112E"/>
    <w:rsid w:val="005D1866"/>
    <w:rsid w:val="005D1C86"/>
    <w:rsid w:val="005D1E27"/>
    <w:rsid w:val="005D1E8C"/>
    <w:rsid w:val="005D21AC"/>
    <w:rsid w:val="005D2332"/>
    <w:rsid w:val="005D25D7"/>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80E"/>
    <w:rsid w:val="005D6166"/>
    <w:rsid w:val="005D63F4"/>
    <w:rsid w:val="005D6B75"/>
    <w:rsid w:val="005D708A"/>
    <w:rsid w:val="005D7198"/>
    <w:rsid w:val="005D731B"/>
    <w:rsid w:val="005D7588"/>
    <w:rsid w:val="005D7C8F"/>
    <w:rsid w:val="005E1667"/>
    <w:rsid w:val="005E1F50"/>
    <w:rsid w:val="005E26BA"/>
    <w:rsid w:val="005E292A"/>
    <w:rsid w:val="005E2970"/>
    <w:rsid w:val="005E30F6"/>
    <w:rsid w:val="005E31BE"/>
    <w:rsid w:val="005E37DF"/>
    <w:rsid w:val="005E3997"/>
    <w:rsid w:val="005E3D53"/>
    <w:rsid w:val="005E3EC1"/>
    <w:rsid w:val="005E4248"/>
    <w:rsid w:val="005E4EA1"/>
    <w:rsid w:val="005E5014"/>
    <w:rsid w:val="005E5243"/>
    <w:rsid w:val="005E5282"/>
    <w:rsid w:val="005E55C2"/>
    <w:rsid w:val="005E57FC"/>
    <w:rsid w:val="005E58EF"/>
    <w:rsid w:val="005E5B43"/>
    <w:rsid w:val="005E5E68"/>
    <w:rsid w:val="005E6455"/>
    <w:rsid w:val="005E648F"/>
    <w:rsid w:val="005E65B8"/>
    <w:rsid w:val="005E6E68"/>
    <w:rsid w:val="005E7DE6"/>
    <w:rsid w:val="005F00AD"/>
    <w:rsid w:val="005F0BF0"/>
    <w:rsid w:val="005F0C4D"/>
    <w:rsid w:val="005F15B7"/>
    <w:rsid w:val="005F17DF"/>
    <w:rsid w:val="005F19BE"/>
    <w:rsid w:val="005F1BD0"/>
    <w:rsid w:val="005F1E50"/>
    <w:rsid w:val="005F209E"/>
    <w:rsid w:val="005F24EF"/>
    <w:rsid w:val="005F25AB"/>
    <w:rsid w:val="005F2A00"/>
    <w:rsid w:val="005F2CF3"/>
    <w:rsid w:val="005F2EA7"/>
    <w:rsid w:val="005F2EE1"/>
    <w:rsid w:val="005F2EEC"/>
    <w:rsid w:val="005F2FEA"/>
    <w:rsid w:val="005F32B6"/>
    <w:rsid w:val="005F3353"/>
    <w:rsid w:val="005F3395"/>
    <w:rsid w:val="005F33BB"/>
    <w:rsid w:val="005F3515"/>
    <w:rsid w:val="005F3534"/>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600230"/>
    <w:rsid w:val="00600646"/>
    <w:rsid w:val="006008C5"/>
    <w:rsid w:val="006008FE"/>
    <w:rsid w:val="0060120E"/>
    <w:rsid w:val="006014C6"/>
    <w:rsid w:val="00601A3E"/>
    <w:rsid w:val="00601B92"/>
    <w:rsid w:val="00601DD4"/>
    <w:rsid w:val="00601F29"/>
    <w:rsid w:val="00602AB6"/>
    <w:rsid w:val="00602FD3"/>
    <w:rsid w:val="0060316E"/>
    <w:rsid w:val="0060336F"/>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493"/>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5153"/>
    <w:rsid w:val="00615567"/>
    <w:rsid w:val="0061560E"/>
    <w:rsid w:val="00615D3A"/>
    <w:rsid w:val="00615D92"/>
    <w:rsid w:val="006160C2"/>
    <w:rsid w:val="006160DE"/>
    <w:rsid w:val="00616250"/>
    <w:rsid w:val="0061729E"/>
    <w:rsid w:val="00617541"/>
    <w:rsid w:val="0061777A"/>
    <w:rsid w:val="006177C2"/>
    <w:rsid w:val="006179DB"/>
    <w:rsid w:val="00617FFB"/>
    <w:rsid w:val="0062039C"/>
    <w:rsid w:val="006205C2"/>
    <w:rsid w:val="0062070C"/>
    <w:rsid w:val="00620BDE"/>
    <w:rsid w:val="0062103C"/>
    <w:rsid w:val="006210B8"/>
    <w:rsid w:val="006215E9"/>
    <w:rsid w:val="006216E9"/>
    <w:rsid w:val="0062171C"/>
    <w:rsid w:val="00621C82"/>
    <w:rsid w:val="00621DA8"/>
    <w:rsid w:val="0062291C"/>
    <w:rsid w:val="00622C73"/>
    <w:rsid w:val="00622D9B"/>
    <w:rsid w:val="00623350"/>
    <w:rsid w:val="006236B1"/>
    <w:rsid w:val="00623C07"/>
    <w:rsid w:val="0062453F"/>
    <w:rsid w:val="00624592"/>
    <w:rsid w:val="00624855"/>
    <w:rsid w:val="00624980"/>
    <w:rsid w:val="00624B87"/>
    <w:rsid w:val="00624D85"/>
    <w:rsid w:val="00624DAB"/>
    <w:rsid w:val="00624E7D"/>
    <w:rsid w:val="0062536F"/>
    <w:rsid w:val="0062572C"/>
    <w:rsid w:val="00625758"/>
    <w:rsid w:val="00625C2C"/>
    <w:rsid w:val="00626252"/>
    <w:rsid w:val="0062641C"/>
    <w:rsid w:val="006267DD"/>
    <w:rsid w:val="0062708E"/>
    <w:rsid w:val="00627504"/>
    <w:rsid w:val="00627787"/>
    <w:rsid w:val="00627ACC"/>
    <w:rsid w:val="00627EAD"/>
    <w:rsid w:val="00630062"/>
    <w:rsid w:val="006301BA"/>
    <w:rsid w:val="0063040B"/>
    <w:rsid w:val="0063093D"/>
    <w:rsid w:val="00630BCE"/>
    <w:rsid w:val="00630C01"/>
    <w:rsid w:val="00631033"/>
    <w:rsid w:val="006316F3"/>
    <w:rsid w:val="00631A8E"/>
    <w:rsid w:val="006324D6"/>
    <w:rsid w:val="00632A82"/>
    <w:rsid w:val="00632B88"/>
    <w:rsid w:val="00632CE4"/>
    <w:rsid w:val="006333A4"/>
    <w:rsid w:val="00633772"/>
    <w:rsid w:val="00633D93"/>
    <w:rsid w:val="0063422D"/>
    <w:rsid w:val="0063433F"/>
    <w:rsid w:val="00634F64"/>
    <w:rsid w:val="00634FD9"/>
    <w:rsid w:val="00635074"/>
    <w:rsid w:val="0063542C"/>
    <w:rsid w:val="00635931"/>
    <w:rsid w:val="006359E6"/>
    <w:rsid w:val="00635ABA"/>
    <w:rsid w:val="00636B8D"/>
    <w:rsid w:val="00636BE8"/>
    <w:rsid w:val="00636DF1"/>
    <w:rsid w:val="00636E2D"/>
    <w:rsid w:val="00636FD0"/>
    <w:rsid w:val="00637A72"/>
    <w:rsid w:val="00637EBB"/>
    <w:rsid w:val="00640752"/>
    <w:rsid w:val="00640962"/>
    <w:rsid w:val="00640CA2"/>
    <w:rsid w:val="006412A9"/>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4113"/>
    <w:rsid w:val="006542FE"/>
    <w:rsid w:val="00654497"/>
    <w:rsid w:val="006544B4"/>
    <w:rsid w:val="0065471C"/>
    <w:rsid w:val="00654C95"/>
    <w:rsid w:val="0065547F"/>
    <w:rsid w:val="00655480"/>
    <w:rsid w:val="006558D6"/>
    <w:rsid w:val="00656144"/>
    <w:rsid w:val="00656DE0"/>
    <w:rsid w:val="00656DF7"/>
    <w:rsid w:val="00656E8E"/>
    <w:rsid w:val="006573CD"/>
    <w:rsid w:val="00657AF7"/>
    <w:rsid w:val="00657B44"/>
    <w:rsid w:val="00657EA0"/>
    <w:rsid w:val="0066007D"/>
    <w:rsid w:val="0066081B"/>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C79"/>
    <w:rsid w:val="00663CF8"/>
    <w:rsid w:val="00663D1B"/>
    <w:rsid w:val="00663E47"/>
    <w:rsid w:val="00664262"/>
    <w:rsid w:val="006643EA"/>
    <w:rsid w:val="00664480"/>
    <w:rsid w:val="00665012"/>
    <w:rsid w:val="00665313"/>
    <w:rsid w:val="0066602E"/>
    <w:rsid w:val="006663CA"/>
    <w:rsid w:val="006664BA"/>
    <w:rsid w:val="006666E0"/>
    <w:rsid w:val="00666815"/>
    <w:rsid w:val="006669A1"/>
    <w:rsid w:val="00666A40"/>
    <w:rsid w:val="00666E5B"/>
    <w:rsid w:val="00666F8A"/>
    <w:rsid w:val="00667460"/>
    <w:rsid w:val="00667F3A"/>
    <w:rsid w:val="00670122"/>
    <w:rsid w:val="00670873"/>
    <w:rsid w:val="00670D59"/>
    <w:rsid w:val="00671424"/>
    <w:rsid w:val="006715FE"/>
    <w:rsid w:val="0067175D"/>
    <w:rsid w:val="00671CC5"/>
    <w:rsid w:val="00671E6F"/>
    <w:rsid w:val="00671F1A"/>
    <w:rsid w:val="006723B2"/>
    <w:rsid w:val="00672646"/>
    <w:rsid w:val="0067297C"/>
    <w:rsid w:val="00672A18"/>
    <w:rsid w:val="006733D8"/>
    <w:rsid w:val="0067366E"/>
    <w:rsid w:val="00673F7E"/>
    <w:rsid w:val="00673F8B"/>
    <w:rsid w:val="00674BC9"/>
    <w:rsid w:val="00674F5A"/>
    <w:rsid w:val="00674FAE"/>
    <w:rsid w:val="00675357"/>
    <w:rsid w:val="00675522"/>
    <w:rsid w:val="00676095"/>
    <w:rsid w:val="006761C0"/>
    <w:rsid w:val="00676955"/>
    <w:rsid w:val="00676A1E"/>
    <w:rsid w:val="00676DDB"/>
    <w:rsid w:val="00677C1C"/>
    <w:rsid w:val="00680114"/>
    <w:rsid w:val="006801D9"/>
    <w:rsid w:val="00680284"/>
    <w:rsid w:val="006802B3"/>
    <w:rsid w:val="006804B4"/>
    <w:rsid w:val="006805AA"/>
    <w:rsid w:val="00680847"/>
    <w:rsid w:val="0068090D"/>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84"/>
    <w:rsid w:val="00683613"/>
    <w:rsid w:val="00683C25"/>
    <w:rsid w:val="00684089"/>
    <w:rsid w:val="00684097"/>
    <w:rsid w:val="0068473C"/>
    <w:rsid w:val="00684A30"/>
    <w:rsid w:val="00684CAD"/>
    <w:rsid w:val="00684F69"/>
    <w:rsid w:val="00684FFA"/>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F26"/>
    <w:rsid w:val="006A4FDE"/>
    <w:rsid w:val="006A508B"/>
    <w:rsid w:val="006A52DB"/>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D57"/>
    <w:rsid w:val="006B1453"/>
    <w:rsid w:val="006B1C3C"/>
    <w:rsid w:val="006B20B8"/>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CD6"/>
    <w:rsid w:val="006C023E"/>
    <w:rsid w:val="006C02EA"/>
    <w:rsid w:val="006C0435"/>
    <w:rsid w:val="006C0B40"/>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F11"/>
    <w:rsid w:val="006C42D1"/>
    <w:rsid w:val="006C44E0"/>
    <w:rsid w:val="006C4D92"/>
    <w:rsid w:val="006C51AD"/>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50E"/>
    <w:rsid w:val="006D3038"/>
    <w:rsid w:val="006D3874"/>
    <w:rsid w:val="006D3D67"/>
    <w:rsid w:val="006D413C"/>
    <w:rsid w:val="006D436E"/>
    <w:rsid w:val="006D488A"/>
    <w:rsid w:val="006D4AA6"/>
    <w:rsid w:val="006D4BE7"/>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C0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10AAE"/>
    <w:rsid w:val="00710E79"/>
    <w:rsid w:val="00711084"/>
    <w:rsid w:val="007110BD"/>
    <w:rsid w:val="00712495"/>
    <w:rsid w:val="00712649"/>
    <w:rsid w:val="00712A8F"/>
    <w:rsid w:val="00712D5F"/>
    <w:rsid w:val="0071468A"/>
    <w:rsid w:val="00714935"/>
    <w:rsid w:val="00715C80"/>
    <w:rsid w:val="00715CE8"/>
    <w:rsid w:val="00716398"/>
    <w:rsid w:val="00716AFF"/>
    <w:rsid w:val="00716E43"/>
    <w:rsid w:val="00716EB8"/>
    <w:rsid w:val="00716FEE"/>
    <w:rsid w:val="007173C2"/>
    <w:rsid w:val="00717442"/>
    <w:rsid w:val="00717A20"/>
    <w:rsid w:val="00720534"/>
    <w:rsid w:val="0072066A"/>
    <w:rsid w:val="00720849"/>
    <w:rsid w:val="00720A5D"/>
    <w:rsid w:val="007211CF"/>
    <w:rsid w:val="00721342"/>
    <w:rsid w:val="007214D4"/>
    <w:rsid w:val="00721C9B"/>
    <w:rsid w:val="00721F0F"/>
    <w:rsid w:val="00721F49"/>
    <w:rsid w:val="00722551"/>
    <w:rsid w:val="00722A6E"/>
    <w:rsid w:val="007234A1"/>
    <w:rsid w:val="00723516"/>
    <w:rsid w:val="00723545"/>
    <w:rsid w:val="007237BB"/>
    <w:rsid w:val="00723C08"/>
    <w:rsid w:val="00723F4B"/>
    <w:rsid w:val="00724AFF"/>
    <w:rsid w:val="00725386"/>
    <w:rsid w:val="007255D9"/>
    <w:rsid w:val="007258AF"/>
    <w:rsid w:val="00725C83"/>
    <w:rsid w:val="00726035"/>
    <w:rsid w:val="00726313"/>
    <w:rsid w:val="00726F2E"/>
    <w:rsid w:val="0072737A"/>
    <w:rsid w:val="00727524"/>
    <w:rsid w:val="00727727"/>
    <w:rsid w:val="00727868"/>
    <w:rsid w:val="00727A49"/>
    <w:rsid w:val="00727AB1"/>
    <w:rsid w:val="00727E72"/>
    <w:rsid w:val="007300AA"/>
    <w:rsid w:val="00730508"/>
    <w:rsid w:val="00730679"/>
    <w:rsid w:val="00730BB7"/>
    <w:rsid w:val="00730D05"/>
    <w:rsid w:val="007313CA"/>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168"/>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C18"/>
    <w:rsid w:val="00742F84"/>
    <w:rsid w:val="00743529"/>
    <w:rsid w:val="00743851"/>
    <w:rsid w:val="007439B9"/>
    <w:rsid w:val="00744EC6"/>
    <w:rsid w:val="00744F01"/>
    <w:rsid w:val="00745240"/>
    <w:rsid w:val="00745E96"/>
    <w:rsid w:val="00746A86"/>
    <w:rsid w:val="00746D09"/>
    <w:rsid w:val="00746F5C"/>
    <w:rsid w:val="00747A75"/>
    <w:rsid w:val="00747DBA"/>
    <w:rsid w:val="00747E10"/>
    <w:rsid w:val="00750026"/>
    <w:rsid w:val="007501F9"/>
    <w:rsid w:val="007503E1"/>
    <w:rsid w:val="00750AF3"/>
    <w:rsid w:val="00750D52"/>
    <w:rsid w:val="00750E46"/>
    <w:rsid w:val="007514E5"/>
    <w:rsid w:val="00752081"/>
    <w:rsid w:val="00752162"/>
    <w:rsid w:val="0075276B"/>
    <w:rsid w:val="007528DA"/>
    <w:rsid w:val="00752F1A"/>
    <w:rsid w:val="0075322C"/>
    <w:rsid w:val="0075352E"/>
    <w:rsid w:val="0075384D"/>
    <w:rsid w:val="0075442E"/>
    <w:rsid w:val="00754E62"/>
    <w:rsid w:val="0075508D"/>
    <w:rsid w:val="0075570A"/>
    <w:rsid w:val="00755E10"/>
    <w:rsid w:val="007562E3"/>
    <w:rsid w:val="007567BA"/>
    <w:rsid w:val="00756C9C"/>
    <w:rsid w:val="00756D45"/>
    <w:rsid w:val="00756FB1"/>
    <w:rsid w:val="007572DC"/>
    <w:rsid w:val="00757876"/>
    <w:rsid w:val="00757CD7"/>
    <w:rsid w:val="00757F3E"/>
    <w:rsid w:val="007602A7"/>
    <w:rsid w:val="00760550"/>
    <w:rsid w:val="00760821"/>
    <w:rsid w:val="00760A12"/>
    <w:rsid w:val="00760F75"/>
    <w:rsid w:val="00760FB8"/>
    <w:rsid w:val="00761B1C"/>
    <w:rsid w:val="00761F95"/>
    <w:rsid w:val="00761FF5"/>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DEE"/>
    <w:rsid w:val="00765FAD"/>
    <w:rsid w:val="0076604D"/>
    <w:rsid w:val="007665EF"/>
    <w:rsid w:val="007667FC"/>
    <w:rsid w:val="00766CC7"/>
    <w:rsid w:val="007670EA"/>
    <w:rsid w:val="00767118"/>
    <w:rsid w:val="00767342"/>
    <w:rsid w:val="0076796E"/>
    <w:rsid w:val="00767D72"/>
    <w:rsid w:val="00767F1E"/>
    <w:rsid w:val="00770559"/>
    <w:rsid w:val="007707E9"/>
    <w:rsid w:val="00770803"/>
    <w:rsid w:val="007708C0"/>
    <w:rsid w:val="00770C33"/>
    <w:rsid w:val="007711B1"/>
    <w:rsid w:val="007713C7"/>
    <w:rsid w:val="00771745"/>
    <w:rsid w:val="00772087"/>
    <w:rsid w:val="0077288F"/>
    <w:rsid w:val="0077359C"/>
    <w:rsid w:val="00773FD5"/>
    <w:rsid w:val="00774756"/>
    <w:rsid w:val="007754EE"/>
    <w:rsid w:val="0077584C"/>
    <w:rsid w:val="00775966"/>
    <w:rsid w:val="00775E2E"/>
    <w:rsid w:val="00775FD6"/>
    <w:rsid w:val="00776087"/>
    <w:rsid w:val="0077657A"/>
    <w:rsid w:val="0077658D"/>
    <w:rsid w:val="00776822"/>
    <w:rsid w:val="00776A38"/>
    <w:rsid w:val="00776B1C"/>
    <w:rsid w:val="00777033"/>
    <w:rsid w:val="0077716A"/>
    <w:rsid w:val="007772AE"/>
    <w:rsid w:val="00777CD5"/>
    <w:rsid w:val="00777D5C"/>
    <w:rsid w:val="00780070"/>
    <w:rsid w:val="0078015F"/>
    <w:rsid w:val="0078021B"/>
    <w:rsid w:val="00780646"/>
    <w:rsid w:val="00780CE9"/>
    <w:rsid w:val="00780E68"/>
    <w:rsid w:val="007812BF"/>
    <w:rsid w:val="007812E4"/>
    <w:rsid w:val="007818F6"/>
    <w:rsid w:val="007823BD"/>
    <w:rsid w:val="007825CB"/>
    <w:rsid w:val="00782A32"/>
    <w:rsid w:val="0078320C"/>
    <w:rsid w:val="007839DD"/>
    <w:rsid w:val="00784026"/>
    <w:rsid w:val="007841CA"/>
    <w:rsid w:val="0078483B"/>
    <w:rsid w:val="00784B89"/>
    <w:rsid w:val="00784D4C"/>
    <w:rsid w:val="00785283"/>
    <w:rsid w:val="00785780"/>
    <w:rsid w:val="0078598E"/>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403"/>
    <w:rsid w:val="0079247C"/>
    <w:rsid w:val="0079257D"/>
    <w:rsid w:val="007925B0"/>
    <w:rsid w:val="00792650"/>
    <w:rsid w:val="00792756"/>
    <w:rsid w:val="0079363C"/>
    <w:rsid w:val="007938DE"/>
    <w:rsid w:val="00793F51"/>
    <w:rsid w:val="00794069"/>
    <w:rsid w:val="0079467B"/>
    <w:rsid w:val="007947ED"/>
    <w:rsid w:val="007949FC"/>
    <w:rsid w:val="00794F58"/>
    <w:rsid w:val="00795048"/>
    <w:rsid w:val="007953A4"/>
    <w:rsid w:val="0079648A"/>
    <w:rsid w:val="00796AFC"/>
    <w:rsid w:val="00796E8D"/>
    <w:rsid w:val="00796EF2"/>
    <w:rsid w:val="0079777B"/>
    <w:rsid w:val="00797D8E"/>
    <w:rsid w:val="007A0051"/>
    <w:rsid w:val="007A0103"/>
    <w:rsid w:val="007A15AB"/>
    <w:rsid w:val="007A1778"/>
    <w:rsid w:val="007A2033"/>
    <w:rsid w:val="007A2539"/>
    <w:rsid w:val="007A2653"/>
    <w:rsid w:val="007A464A"/>
    <w:rsid w:val="007A49FC"/>
    <w:rsid w:val="007A4B21"/>
    <w:rsid w:val="007A4D92"/>
    <w:rsid w:val="007A4E2A"/>
    <w:rsid w:val="007A5188"/>
    <w:rsid w:val="007A5595"/>
    <w:rsid w:val="007A5643"/>
    <w:rsid w:val="007A56A0"/>
    <w:rsid w:val="007A5EBC"/>
    <w:rsid w:val="007A5FAF"/>
    <w:rsid w:val="007A63FF"/>
    <w:rsid w:val="007A6CAE"/>
    <w:rsid w:val="007A766E"/>
    <w:rsid w:val="007A78A9"/>
    <w:rsid w:val="007A7A7F"/>
    <w:rsid w:val="007B0118"/>
    <w:rsid w:val="007B1318"/>
    <w:rsid w:val="007B2157"/>
    <w:rsid w:val="007B21A3"/>
    <w:rsid w:val="007B2328"/>
    <w:rsid w:val="007B252E"/>
    <w:rsid w:val="007B260D"/>
    <w:rsid w:val="007B2C1A"/>
    <w:rsid w:val="007B2FC9"/>
    <w:rsid w:val="007B31A5"/>
    <w:rsid w:val="007B3390"/>
    <w:rsid w:val="007B3605"/>
    <w:rsid w:val="007B3C3D"/>
    <w:rsid w:val="007B3E9E"/>
    <w:rsid w:val="007B44BF"/>
    <w:rsid w:val="007B4B6F"/>
    <w:rsid w:val="007B5578"/>
    <w:rsid w:val="007B55CD"/>
    <w:rsid w:val="007B5F14"/>
    <w:rsid w:val="007B63A1"/>
    <w:rsid w:val="007B6A59"/>
    <w:rsid w:val="007B6C01"/>
    <w:rsid w:val="007B6E7F"/>
    <w:rsid w:val="007B718F"/>
    <w:rsid w:val="007B7403"/>
    <w:rsid w:val="007B7666"/>
    <w:rsid w:val="007B7827"/>
    <w:rsid w:val="007B78DA"/>
    <w:rsid w:val="007B7D57"/>
    <w:rsid w:val="007B7E9E"/>
    <w:rsid w:val="007C036D"/>
    <w:rsid w:val="007C0464"/>
    <w:rsid w:val="007C1CD2"/>
    <w:rsid w:val="007C1D29"/>
    <w:rsid w:val="007C1D98"/>
    <w:rsid w:val="007C1DB3"/>
    <w:rsid w:val="007C1DE8"/>
    <w:rsid w:val="007C20B9"/>
    <w:rsid w:val="007C25AB"/>
    <w:rsid w:val="007C2697"/>
    <w:rsid w:val="007C27A5"/>
    <w:rsid w:val="007C2FE5"/>
    <w:rsid w:val="007C34D1"/>
    <w:rsid w:val="007C3743"/>
    <w:rsid w:val="007C4232"/>
    <w:rsid w:val="007C42FE"/>
    <w:rsid w:val="007C430A"/>
    <w:rsid w:val="007C43BC"/>
    <w:rsid w:val="007C4C03"/>
    <w:rsid w:val="007C4CBC"/>
    <w:rsid w:val="007C4D14"/>
    <w:rsid w:val="007C4F5A"/>
    <w:rsid w:val="007C56C0"/>
    <w:rsid w:val="007C5AFC"/>
    <w:rsid w:val="007C60E8"/>
    <w:rsid w:val="007C6406"/>
    <w:rsid w:val="007C64CE"/>
    <w:rsid w:val="007C6CEB"/>
    <w:rsid w:val="007C6EA9"/>
    <w:rsid w:val="007C70D8"/>
    <w:rsid w:val="007C77B2"/>
    <w:rsid w:val="007C7B2C"/>
    <w:rsid w:val="007C7E3D"/>
    <w:rsid w:val="007D06CA"/>
    <w:rsid w:val="007D07CB"/>
    <w:rsid w:val="007D07FF"/>
    <w:rsid w:val="007D0858"/>
    <w:rsid w:val="007D0F11"/>
    <w:rsid w:val="007D138B"/>
    <w:rsid w:val="007D1A11"/>
    <w:rsid w:val="007D1B89"/>
    <w:rsid w:val="007D22D7"/>
    <w:rsid w:val="007D24C6"/>
    <w:rsid w:val="007D3024"/>
    <w:rsid w:val="007D360E"/>
    <w:rsid w:val="007D3618"/>
    <w:rsid w:val="007D361A"/>
    <w:rsid w:val="007D3AA5"/>
    <w:rsid w:val="007D4CCF"/>
    <w:rsid w:val="007D5637"/>
    <w:rsid w:val="007D5B7E"/>
    <w:rsid w:val="007D6973"/>
    <w:rsid w:val="007D6CA8"/>
    <w:rsid w:val="007D7466"/>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7422"/>
    <w:rsid w:val="007E748F"/>
    <w:rsid w:val="007E79BB"/>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6343"/>
    <w:rsid w:val="007F6A80"/>
    <w:rsid w:val="007F6C03"/>
    <w:rsid w:val="007F70B3"/>
    <w:rsid w:val="007F7520"/>
    <w:rsid w:val="007F75C4"/>
    <w:rsid w:val="007F75F6"/>
    <w:rsid w:val="007F78F7"/>
    <w:rsid w:val="007F7D16"/>
    <w:rsid w:val="00800110"/>
    <w:rsid w:val="008003CB"/>
    <w:rsid w:val="008004F4"/>
    <w:rsid w:val="00800553"/>
    <w:rsid w:val="00800ABF"/>
    <w:rsid w:val="008019E7"/>
    <w:rsid w:val="00801E53"/>
    <w:rsid w:val="00801E86"/>
    <w:rsid w:val="0080211D"/>
    <w:rsid w:val="00802162"/>
    <w:rsid w:val="00802185"/>
    <w:rsid w:val="00802AFA"/>
    <w:rsid w:val="00802CFA"/>
    <w:rsid w:val="00803002"/>
    <w:rsid w:val="008036AA"/>
    <w:rsid w:val="00803A79"/>
    <w:rsid w:val="00803BC8"/>
    <w:rsid w:val="00803EE6"/>
    <w:rsid w:val="0080451D"/>
    <w:rsid w:val="0080488C"/>
    <w:rsid w:val="008048FC"/>
    <w:rsid w:val="00804D73"/>
    <w:rsid w:val="008052CC"/>
    <w:rsid w:val="00805CC4"/>
    <w:rsid w:val="00805E3A"/>
    <w:rsid w:val="00806767"/>
    <w:rsid w:val="008067E0"/>
    <w:rsid w:val="00806B79"/>
    <w:rsid w:val="00807139"/>
    <w:rsid w:val="0080720B"/>
    <w:rsid w:val="00807367"/>
    <w:rsid w:val="008079E3"/>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922"/>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32B"/>
    <w:rsid w:val="008248DC"/>
    <w:rsid w:val="00824979"/>
    <w:rsid w:val="00824EE7"/>
    <w:rsid w:val="0082515E"/>
    <w:rsid w:val="00825201"/>
    <w:rsid w:val="008252DD"/>
    <w:rsid w:val="0082544C"/>
    <w:rsid w:val="00825D51"/>
    <w:rsid w:val="00825FC7"/>
    <w:rsid w:val="00826082"/>
    <w:rsid w:val="00826656"/>
    <w:rsid w:val="00826680"/>
    <w:rsid w:val="00826C8A"/>
    <w:rsid w:val="00826C90"/>
    <w:rsid w:val="0083022A"/>
    <w:rsid w:val="00830491"/>
    <w:rsid w:val="008313AE"/>
    <w:rsid w:val="008317D8"/>
    <w:rsid w:val="00831B15"/>
    <w:rsid w:val="00831DD2"/>
    <w:rsid w:val="008320CB"/>
    <w:rsid w:val="00832F07"/>
    <w:rsid w:val="00833ED6"/>
    <w:rsid w:val="00834035"/>
    <w:rsid w:val="008345B0"/>
    <w:rsid w:val="00834B7A"/>
    <w:rsid w:val="00834CBA"/>
    <w:rsid w:val="0083547F"/>
    <w:rsid w:val="008354F0"/>
    <w:rsid w:val="00835659"/>
    <w:rsid w:val="00835C03"/>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406A"/>
    <w:rsid w:val="008440B5"/>
    <w:rsid w:val="008453CD"/>
    <w:rsid w:val="008454BC"/>
    <w:rsid w:val="00845BDA"/>
    <w:rsid w:val="00845DED"/>
    <w:rsid w:val="00845EAA"/>
    <w:rsid w:val="0084605F"/>
    <w:rsid w:val="0084633B"/>
    <w:rsid w:val="008467CE"/>
    <w:rsid w:val="008469C9"/>
    <w:rsid w:val="008475E0"/>
    <w:rsid w:val="00847AA2"/>
    <w:rsid w:val="008502BC"/>
    <w:rsid w:val="0085040A"/>
    <w:rsid w:val="00850EA1"/>
    <w:rsid w:val="008513D9"/>
    <w:rsid w:val="00851624"/>
    <w:rsid w:val="008518FE"/>
    <w:rsid w:val="00851948"/>
    <w:rsid w:val="00852124"/>
    <w:rsid w:val="00852A42"/>
    <w:rsid w:val="00852D3E"/>
    <w:rsid w:val="00852E97"/>
    <w:rsid w:val="00852EB5"/>
    <w:rsid w:val="0085356C"/>
    <w:rsid w:val="00853C7A"/>
    <w:rsid w:val="00853C84"/>
    <w:rsid w:val="00854425"/>
    <w:rsid w:val="00855040"/>
    <w:rsid w:val="00855143"/>
    <w:rsid w:val="008551D0"/>
    <w:rsid w:val="00855CA5"/>
    <w:rsid w:val="00855F8A"/>
    <w:rsid w:val="00856723"/>
    <w:rsid w:val="00857B44"/>
    <w:rsid w:val="00857C6E"/>
    <w:rsid w:val="00857DC5"/>
    <w:rsid w:val="00860406"/>
    <w:rsid w:val="008611BE"/>
    <w:rsid w:val="0086132D"/>
    <w:rsid w:val="008617C9"/>
    <w:rsid w:val="00861C59"/>
    <w:rsid w:val="00861D40"/>
    <w:rsid w:val="00861FA5"/>
    <w:rsid w:val="008620CD"/>
    <w:rsid w:val="0086243A"/>
    <w:rsid w:val="00862BC8"/>
    <w:rsid w:val="00863232"/>
    <w:rsid w:val="00863425"/>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D03"/>
    <w:rsid w:val="0087140F"/>
    <w:rsid w:val="00871CB7"/>
    <w:rsid w:val="00871D79"/>
    <w:rsid w:val="00871E57"/>
    <w:rsid w:val="00872791"/>
    <w:rsid w:val="00873596"/>
    <w:rsid w:val="00873765"/>
    <w:rsid w:val="008743D6"/>
    <w:rsid w:val="00874429"/>
    <w:rsid w:val="00874BE4"/>
    <w:rsid w:val="00875647"/>
    <w:rsid w:val="008758EC"/>
    <w:rsid w:val="008759B4"/>
    <w:rsid w:val="00875A01"/>
    <w:rsid w:val="00875B18"/>
    <w:rsid w:val="00875B6A"/>
    <w:rsid w:val="00875FAA"/>
    <w:rsid w:val="00876410"/>
    <w:rsid w:val="008769ED"/>
    <w:rsid w:val="00876D54"/>
    <w:rsid w:val="00877407"/>
    <w:rsid w:val="00877977"/>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3095"/>
    <w:rsid w:val="008831A5"/>
    <w:rsid w:val="0088365C"/>
    <w:rsid w:val="0088402F"/>
    <w:rsid w:val="0088412D"/>
    <w:rsid w:val="00884155"/>
    <w:rsid w:val="0088430D"/>
    <w:rsid w:val="00884869"/>
    <w:rsid w:val="00884FC8"/>
    <w:rsid w:val="00884FD5"/>
    <w:rsid w:val="008850DD"/>
    <w:rsid w:val="00885BF5"/>
    <w:rsid w:val="00886050"/>
    <w:rsid w:val="008862CD"/>
    <w:rsid w:val="00886A0C"/>
    <w:rsid w:val="00886AA9"/>
    <w:rsid w:val="0089052B"/>
    <w:rsid w:val="0089067A"/>
    <w:rsid w:val="008909D3"/>
    <w:rsid w:val="00890EEF"/>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A66"/>
    <w:rsid w:val="008A0B43"/>
    <w:rsid w:val="008A1529"/>
    <w:rsid w:val="008A17A5"/>
    <w:rsid w:val="008A1A6C"/>
    <w:rsid w:val="008A1C4C"/>
    <w:rsid w:val="008A2059"/>
    <w:rsid w:val="008A219F"/>
    <w:rsid w:val="008A26B6"/>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19AE"/>
    <w:rsid w:val="008B1CC4"/>
    <w:rsid w:val="008B204E"/>
    <w:rsid w:val="008B20E0"/>
    <w:rsid w:val="008B217D"/>
    <w:rsid w:val="008B363B"/>
    <w:rsid w:val="008B3847"/>
    <w:rsid w:val="008B39AE"/>
    <w:rsid w:val="008B443A"/>
    <w:rsid w:val="008B44DD"/>
    <w:rsid w:val="008B4D91"/>
    <w:rsid w:val="008B5009"/>
    <w:rsid w:val="008B5096"/>
    <w:rsid w:val="008B51A5"/>
    <w:rsid w:val="008B592E"/>
    <w:rsid w:val="008B599E"/>
    <w:rsid w:val="008B6270"/>
    <w:rsid w:val="008B6736"/>
    <w:rsid w:val="008B68A7"/>
    <w:rsid w:val="008B6A82"/>
    <w:rsid w:val="008B6A8B"/>
    <w:rsid w:val="008B7054"/>
    <w:rsid w:val="008B7171"/>
    <w:rsid w:val="008B7457"/>
    <w:rsid w:val="008B745D"/>
    <w:rsid w:val="008B75DD"/>
    <w:rsid w:val="008B7674"/>
    <w:rsid w:val="008C012D"/>
    <w:rsid w:val="008C0161"/>
    <w:rsid w:val="008C02F4"/>
    <w:rsid w:val="008C038E"/>
    <w:rsid w:val="008C054C"/>
    <w:rsid w:val="008C0A29"/>
    <w:rsid w:val="008C0FFA"/>
    <w:rsid w:val="008C14D7"/>
    <w:rsid w:val="008C1ADF"/>
    <w:rsid w:val="008C1DDF"/>
    <w:rsid w:val="008C2E18"/>
    <w:rsid w:val="008C2F5B"/>
    <w:rsid w:val="008C336C"/>
    <w:rsid w:val="008C34D7"/>
    <w:rsid w:val="008C3637"/>
    <w:rsid w:val="008C367D"/>
    <w:rsid w:val="008C3868"/>
    <w:rsid w:val="008C39B7"/>
    <w:rsid w:val="008C3AE4"/>
    <w:rsid w:val="008C4086"/>
    <w:rsid w:val="008C4097"/>
    <w:rsid w:val="008C49A9"/>
    <w:rsid w:val="008C4F30"/>
    <w:rsid w:val="008C5004"/>
    <w:rsid w:val="008C57E0"/>
    <w:rsid w:val="008C58FB"/>
    <w:rsid w:val="008C5BFE"/>
    <w:rsid w:val="008C5E85"/>
    <w:rsid w:val="008C650C"/>
    <w:rsid w:val="008C6813"/>
    <w:rsid w:val="008C6B1F"/>
    <w:rsid w:val="008C6C66"/>
    <w:rsid w:val="008C7457"/>
    <w:rsid w:val="008C7467"/>
    <w:rsid w:val="008C7A3A"/>
    <w:rsid w:val="008C7E1D"/>
    <w:rsid w:val="008C7E7A"/>
    <w:rsid w:val="008D09CC"/>
    <w:rsid w:val="008D0A29"/>
    <w:rsid w:val="008D1414"/>
    <w:rsid w:val="008D19B6"/>
    <w:rsid w:val="008D1F0E"/>
    <w:rsid w:val="008D214A"/>
    <w:rsid w:val="008D231F"/>
    <w:rsid w:val="008D293A"/>
    <w:rsid w:val="008D2BEE"/>
    <w:rsid w:val="008D32F6"/>
    <w:rsid w:val="008D3A07"/>
    <w:rsid w:val="008D3BBB"/>
    <w:rsid w:val="008D3FB7"/>
    <w:rsid w:val="008D406C"/>
    <w:rsid w:val="008D418F"/>
    <w:rsid w:val="008D4705"/>
    <w:rsid w:val="008D4E6D"/>
    <w:rsid w:val="008D4F53"/>
    <w:rsid w:val="008D57CC"/>
    <w:rsid w:val="008D5ABD"/>
    <w:rsid w:val="008D5CFD"/>
    <w:rsid w:val="008D5E2D"/>
    <w:rsid w:val="008D5EDF"/>
    <w:rsid w:val="008D6397"/>
    <w:rsid w:val="008D671A"/>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8F"/>
    <w:rsid w:val="008E628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C91"/>
    <w:rsid w:val="008F2FC5"/>
    <w:rsid w:val="008F31A6"/>
    <w:rsid w:val="008F3844"/>
    <w:rsid w:val="008F3DBC"/>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179"/>
    <w:rsid w:val="0090154D"/>
    <w:rsid w:val="0090158A"/>
    <w:rsid w:val="009015FA"/>
    <w:rsid w:val="009017A2"/>
    <w:rsid w:val="00901815"/>
    <w:rsid w:val="009018C8"/>
    <w:rsid w:val="00901B91"/>
    <w:rsid w:val="00901C68"/>
    <w:rsid w:val="00901EB0"/>
    <w:rsid w:val="00902987"/>
    <w:rsid w:val="00902AE7"/>
    <w:rsid w:val="00902BA2"/>
    <w:rsid w:val="00903538"/>
    <w:rsid w:val="009047B2"/>
    <w:rsid w:val="009048FC"/>
    <w:rsid w:val="00904A1F"/>
    <w:rsid w:val="00904B1A"/>
    <w:rsid w:val="00904B35"/>
    <w:rsid w:val="00904BBF"/>
    <w:rsid w:val="0090578F"/>
    <w:rsid w:val="00905DB6"/>
    <w:rsid w:val="009066E9"/>
    <w:rsid w:val="00906913"/>
    <w:rsid w:val="00907D92"/>
    <w:rsid w:val="009103CF"/>
    <w:rsid w:val="00910A3A"/>
    <w:rsid w:val="00910C01"/>
    <w:rsid w:val="00910C69"/>
    <w:rsid w:val="00910D51"/>
    <w:rsid w:val="00911144"/>
    <w:rsid w:val="009113B2"/>
    <w:rsid w:val="009115D4"/>
    <w:rsid w:val="009115DC"/>
    <w:rsid w:val="00911CCE"/>
    <w:rsid w:val="0091212A"/>
    <w:rsid w:val="009121C7"/>
    <w:rsid w:val="009121E5"/>
    <w:rsid w:val="0091234B"/>
    <w:rsid w:val="009127E9"/>
    <w:rsid w:val="009129D5"/>
    <w:rsid w:val="00912E44"/>
    <w:rsid w:val="009130C6"/>
    <w:rsid w:val="009132E8"/>
    <w:rsid w:val="009135E4"/>
    <w:rsid w:val="00913718"/>
    <w:rsid w:val="00913B46"/>
    <w:rsid w:val="00913D4E"/>
    <w:rsid w:val="0091402C"/>
    <w:rsid w:val="0091411B"/>
    <w:rsid w:val="009141FC"/>
    <w:rsid w:val="00914472"/>
    <w:rsid w:val="00914794"/>
    <w:rsid w:val="009147F1"/>
    <w:rsid w:val="009148E3"/>
    <w:rsid w:val="00914976"/>
    <w:rsid w:val="00914BB1"/>
    <w:rsid w:val="00914DDB"/>
    <w:rsid w:val="00914EEF"/>
    <w:rsid w:val="0091513E"/>
    <w:rsid w:val="00915599"/>
    <w:rsid w:val="009159A9"/>
    <w:rsid w:val="00915A0E"/>
    <w:rsid w:val="0091643D"/>
    <w:rsid w:val="009165A2"/>
    <w:rsid w:val="00916E39"/>
    <w:rsid w:val="00916E93"/>
    <w:rsid w:val="00917126"/>
    <w:rsid w:val="00917349"/>
    <w:rsid w:val="00917C30"/>
    <w:rsid w:val="009200A7"/>
    <w:rsid w:val="009202FA"/>
    <w:rsid w:val="0092036F"/>
    <w:rsid w:val="009204BF"/>
    <w:rsid w:val="00920F9D"/>
    <w:rsid w:val="009210FC"/>
    <w:rsid w:val="00921200"/>
    <w:rsid w:val="009213C7"/>
    <w:rsid w:val="00921C99"/>
    <w:rsid w:val="009223A2"/>
    <w:rsid w:val="00922530"/>
    <w:rsid w:val="009225C1"/>
    <w:rsid w:val="00922787"/>
    <w:rsid w:val="009234E0"/>
    <w:rsid w:val="009239F4"/>
    <w:rsid w:val="00923A1E"/>
    <w:rsid w:val="009240DD"/>
    <w:rsid w:val="009241BA"/>
    <w:rsid w:val="0092426D"/>
    <w:rsid w:val="00924639"/>
    <w:rsid w:val="00924AF2"/>
    <w:rsid w:val="00924CC7"/>
    <w:rsid w:val="00924D64"/>
    <w:rsid w:val="00924E52"/>
    <w:rsid w:val="00924FEA"/>
    <w:rsid w:val="0092502E"/>
    <w:rsid w:val="009251D3"/>
    <w:rsid w:val="00926226"/>
    <w:rsid w:val="00926727"/>
    <w:rsid w:val="00927254"/>
    <w:rsid w:val="009275C5"/>
    <w:rsid w:val="009277A2"/>
    <w:rsid w:val="00927FB3"/>
    <w:rsid w:val="009307E4"/>
    <w:rsid w:val="009308EC"/>
    <w:rsid w:val="0093105C"/>
    <w:rsid w:val="009312CE"/>
    <w:rsid w:val="0093143E"/>
    <w:rsid w:val="009319E9"/>
    <w:rsid w:val="0093224D"/>
    <w:rsid w:val="0093252D"/>
    <w:rsid w:val="00932596"/>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410"/>
    <w:rsid w:val="00942F3B"/>
    <w:rsid w:val="009430E9"/>
    <w:rsid w:val="0094326F"/>
    <w:rsid w:val="0094355F"/>
    <w:rsid w:val="0094376D"/>
    <w:rsid w:val="009439EC"/>
    <w:rsid w:val="00943E78"/>
    <w:rsid w:val="00944825"/>
    <w:rsid w:val="00944AF5"/>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114D"/>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D04"/>
    <w:rsid w:val="0095712D"/>
    <w:rsid w:val="009577AA"/>
    <w:rsid w:val="00957A73"/>
    <w:rsid w:val="00957CF9"/>
    <w:rsid w:val="00960074"/>
    <w:rsid w:val="00960909"/>
    <w:rsid w:val="0096121C"/>
    <w:rsid w:val="009613C6"/>
    <w:rsid w:val="0096179D"/>
    <w:rsid w:val="00961BCD"/>
    <w:rsid w:val="00962322"/>
    <w:rsid w:val="009627B1"/>
    <w:rsid w:val="00962D84"/>
    <w:rsid w:val="00963276"/>
    <w:rsid w:val="0096342D"/>
    <w:rsid w:val="009638EC"/>
    <w:rsid w:val="00963923"/>
    <w:rsid w:val="00963B33"/>
    <w:rsid w:val="00963EFE"/>
    <w:rsid w:val="00964082"/>
    <w:rsid w:val="009640C5"/>
    <w:rsid w:val="009643EA"/>
    <w:rsid w:val="00964C47"/>
    <w:rsid w:val="00964D68"/>
    <w:rsid w:val="00964FE4"/>
    <w:rsid w:val="009655D4"/>
    <w:rsid w:val="00965AFA"/>
    <w:rsid w:val="00966629"/>
    <w:rsid w:val="00966747"/>
    <w:rsid w:val="009669F7"/>
    <w:rsid w:val="00966DF7"/>
    <w:rsid w:val="00966E34"/>
    <w:rsid w:val="009670BB"/>
    <w:rsid w:val="009672B5"/>
    <w:rsid w:val="00967CBF"/>
    <w:rsid w:val="00967F04"/>
    <w:rsid w:val="00970024"/>
    <w:rsid w:val="00970621"/>
    <w:rsid w:val="0097083D"/>
    <w:rsid w:val="00970A5B"/>
    <w:rsid w:val="00970C26"/>
    <w:rsid w:val="009712EA"/>
    <w:rsid w:val="00971550"/>
    <w:rsid w:val="00971967"/>
    <w:rsid w:val="00971B71"/>
    <w:rsid w:val="00971B8A"/>
    <w:rsid w:val="00971CA9"/>
    <w:rsid w:val="00972407"/>
    <w:rsid w:val="0097241B"/>
    <w:rsid w:val="0097248F"/>
    <w:rsid w:val="0097288F"/>
    <w:rsid w:val="00972D77"/>
    <w:rsid w:val="00973196"/>
    <w:rsid w:val="00973354"/>
    <w:rsid w:val="0097337A"/>
    <w:rsid w:val="0097343F"/>
    <w:rsid w:val="00973768"/>
    <w:rsid w:val="00974B1E"/>
    <w:rsid w:val="009751B8"/>
    <w:rsid w:val="009751F4"/>
    <w:rsid w:val="009753E6"/>
    <w:rsid w:val="00975CD4"/>
    <w:rsid w:val="00975E12"/>
    <w:rsid w:val="00976943"/>
    <w:rsid w:val="00976BB1"/>
    <w:rsid w:val="00976C0D"/>
    <w:rsid w:val="00976DA4"/>
    <w:rsid w:val="00976DDB"/>
    <w:rsid w:val="00977194"/>
    <w:rsid w:val="009773A8"/>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CA1"/>
    <w:rsid w:val="00984CE7"/>
    <w:rsid w:val="009859A5"/>
    <w:rsid w:val="009861E2"/>
    <w:rsid w:val="009863C8"/>
    <w:rsid w:val="00986697"/>
    <w:rsid w:val="00986B4E"/>
    <w:rsid w:val="00987724"/>
    <w:rsid w:val="009877E4"/>
    <w:rsid w:val="00987820"/>
    <w:rsid w:val="00987898"/>
    <w:rsid w:val="009879DF"/>
    <w:rsid w:val="00987D8A"/>
    <w:rsid w:val="00990131"/>
    <w:rsid w:val="0099017D"/>
    <w:rsid w:val="00990437"/>
    <w:rsid w:val="0099050C"/>
    <w:rsid w:val="0099065F"/>
    <w:rsid w:val="00990A8B"/>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52B9"/>
    <w:rsid w:val="00995894"/>
    <w:rsid w:val="00996365"/>
    <w:rsid w:val="009966D6"/>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8D1"/>
    <w:rsid w:val="009A3535"/>
    <w:rsid w:val="009A3568"/>
    <w:rsid w:val="009A39D7"/>
    <w:rsid w:val="009A3A01"/>
    <w:rsid w:val="009A3B8C"/>
    <w:rsid w:val="009A431B"/>
    <w:rsid w:val="009A478E"/>
    <w:rsid w:val="009A4898"/>
    <w:rsid w:val="009A498D"/>
    <w:rsid w:val="009A49DF"/>
    <w:rsid w:val="009A4C30"/>
    <w:rsid w:val="009A54E4"/>
    <w:rsid w:val="009A5775"/>
    <w:rsid w:val="009A6130"/>
    <w:rsid w:val="009A65C6"/>
    <w:rsid w:val="009A663A"/>
    <w:rsid w:val="009A6A06"/>
    <w:rsid w:val="009A6C06"/>
    <w:rsid w:val="009A6CC7"/>
    <w:rsid w:val="009A70C3"/>
    <w:rsid w:val="009A713F"/>
    <w:rsid w:val="009A78D1"/>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689"/>
    <w:rsid w:val="009B47A9"/>
    <w:rsid w:val="009B4E75"/>
    <w:rsid w:val="009B52EA"/>
    <w:rsid w:val="009B55E3"/>
    <w:rsid w:val="009B5A2A"/>
    <w:rsid w:val="009B5C11"/>
    <w:rsid w:val="009B5E51"/>
    <w:rsid w:val="009B6DED"/>
    <w:rsid w:val="009B6F05"/>
    <w:rsid w:val="009B6F29"/>
    <w:rsid w:val="009B6F3C"/>
    <w:rsid w:val="009B6F9B"/>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A4"/>
    <w:rsid w:val="009C5D20"/>
    <w:rsid w:val="009C60ED"/>
    <w:rsid w:val="009C6ADE"/>
    <w:rsid w:val="009C6C9D"/>
    <w:rsid w:val="009C6E4E"/>
    <w:rsid w:val="009C6EED"/>
    <w:rsid w:val="009C77CF"/>
    <w:rsid w:val="009C7B33"/>
    <w:rsid w:val="009C7C49"/>
    <w:rsid w:val="009D01C3"/>
    <w:rsid w:val="009D0205"/>
    <w:rsid w:val="009D0FFA"/>
    <w:rsid w:val="009D112E"/>
    <w:rsid w:val="009D1139"/>
    <w:rsid w:val="009D1521"/>
    <w:rsid w:val="009D1535"/>
    <w:rsid w:val="009D1826"/>
    <w:rsid w:val="009D1B2E"/>
    <w:rsid w:val="009D1C1A"/>
    <w:rsid w:val="009D1ED7"/>
    <w:rsid w:val="009D21EA"/>
    <w:rsid w:val="009D2368"/>
    <w:rsid w:val="009D29BB"/>
    <w:rsid w:val="009D2A1E"/>
    <w:rsid w:val="009D3426"/>
    <w:rsid w:val="009D3455"/>
    <w:rsid w:val="009D38C6"/>
    <w:rsid w:val="009D4648"/>
    <w:rsid w:val="009D468A"/>
    <w:rsid w:val="009D4910"/>
    <w:rsid w:val="009D4AE3"/>
    <w:rsid w:val="009D4E39"/>
    <w:rsid w:val="009D50B9"/>
    <w:rsid w:val="009D5688"/>
    <w:rsid w:val="009D5807"/>
    <w:rsid w:val="009D5A7A"/>
    <w:rsid w:val="009D5A99"/>
    <w:rsid w:val="009D5AF5"/>
    <w:rsid w:val="009D6291"/>
    <w:rsid w:val="009D642C"/>
    <w:rsid w:val="009D659F"/>
    <w:rsid w:val="009D6A74"/>
    <w:rsid w:val="009D7617"/>
    <w:rsid w:val="009D7A51"/>
    <w:rsid w:val="009D7C7B"/>
    <w:rsid w:val="009D7FB1"/>
    <w:rsid w:val="009E004C"/>
    <w:rsid w:val="009E006C"/>
    <w:rsid w:val="009E009C"/>
    <w:rsid w:val="009E03C4"/>
    <w:rsid w:val="009E0D4E"/>
    <w:rsid w:val="009E0EE5"/>
    <w:rsid w:val="009E102D"/>
    <w:rsid w:val="009E1104"/>
    <w:rsid w:val="009E1206"/>
    <w:rsid w:val="009E12FB"/>
    <w:rsid w:val="009E15C0"/>
    <w:rsid w:val="009E1881"/>
    <w:rsid w:val="009E1A5C"/>
    <w:rsid w:val="009E1AB1"/>
    <w:rsid w:val="009E1C7E"/>
    <w:rsid w:val="009E1FCD"/>
    <w:rsid w:val="009E29C5"/>
    <w:rsid w:val="009E2AD9"/>
    <w:rsid w:val="009E2B5C"/>
    <w:rsid w:val="009E2FE5"/>
    <w:rsid w:val="009E318B"/>
    <w:rsid w:val="009E31DC"/>
    <w:rsid w:val="009E3614"/>
    <w:rsid w:val="009E378E"/>
    <w:rsid w:val="009E3B37"/>
    <w:rsid w:val="009E3BB3"/>
    <w:rsid w:val="009E3C9C"/>
    <w:rsid w:val="009E3CA2"/>
    <w:rsid w:val="009E3DF3"/>
    <w:rsid w:val="009E424A"/>
    <w:rsid w:val="009E4633"/>
    <w:rsid w:val="009E53B2"/>
    <w:rsid w:val="009E593A"/>
    <w:rsid w:val="009E604F"/>
    <w:rsid w:val="009E654B"/>
    <w:rsid w:val="009E6AB4"/>
    <w:rsid w:val="009E6BA6"/>
    <w:rsid w:val="009E6DBA"/>
    <w:rsid w:val="009E7036"/>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FA6"/>
    <w:rsid w:val="009F250A"/>
    <w:rsid w:val="009F2637"/>
    <w:rsid w:val="009F2FBB"/>
    <w:rsid w:val="009F2FEF"/>
    <w:rsid w:val="009F30BF"/>
    <w:rsid w:val="009F37F7"/>
    <w:rsid w:val="009F3BAD"/>
    <w:rsid w:val="009F3CE9"/>
    <w:rsid w:val="009F4C49"/>
    <w:rsid w:val="009F4F45"/>
    <w:rsid w:val="009F54E0"/>
    <w:rsid w:val="009F6D6D"/>
    <w:rsid w:val="009F7BB1"/>
    <w:rsid w:val="009F7BC7"/>
    <w:rsid w:val="009F7E0E"/>
    <w:rsid w:val="00A00409"/>
    <w:rsid w:val="00A00700"/>
    <w:rsid w:val="00A00E74"/>
    <w:rsid w:val="00A01730"/>
    <w:rsid w:val="00A02520"/>
    <w:rsid w:val="00A026C0"/>
    <w:rsid w:val="00A028B7"/>
    <w:rsid w:val="00A02E44"/>
    <w:rsid w:val="00A03021"/>
    <w:rsid w:val="00A03060"/>
    <w:rsid w:val="00A03629"/>
    <w:rsid w:val="00A0380D"/>
    <w:rsid w:val="00A03A39"/>
    <w:rsid w:val="00A04CA9"/>
    <w:rsid w:val="00A04CB1"/>
    <w:rsid w:val="00A04D10"/>
    <w:rsid w:val="00A05061"/>
    <w:rsid w:val="00A0529D"/>
    <w:rsid w:val="00A05A7E"/>
    <w:rsid w:val="00A05AA1"/>
    <w:rsid w:val="00A05E1B"/>
    <w:rsid w:val="00A06033"/>
    <w:rsid w:val="00A061DB"/>
    <w:rsid w:val="00A06803"/>
    <w:rsid w:val="00A068C0"/>
    <w:rsid w:val="00A06E1D"/>
    <w:rsid w:val="00A06FC0"/>
    <w:rsid w:val="00A072A9"/>
    <w:rsid w:val="00A0755C"/>
    <w:rsid w:val="00A108C2"/>
    <w:rsid w:val="00A10B16"/>
    <w:rsid w:val="00A11115"/>
    <w:rsid w:val="00A1145F"/>
    <w:rsid w:val="00A11AC1"/>
    <w:rsid w:val="00A11C9D"/>
    <w:rsid w:val="00A11EBC"/>
    <w:rsid w:val="00A11F47"/>
    <w:rsid w:val="00A12BE8"/>
    <w:rsid w:val="00A135CB"/>
    <w:rsid w:val="00A136E5"/>
    <w:rsid w:val="00A1371E"/>
    <w:rsid w:val="00A13967"/>
    <w:rsid w:val="00A13EB3"/>
    <w:rsid w:val="00A14596"/>
    <w:rsid w:val="00A14866"/>
    <w:rsid w:val="00A149BD"/>
    <w:rsid w:val="00A15881"/>
    <w:rsid w:val="00A15DB6"/>
    <w:rsid w:val="00A15DC2"/>
    <w:rsid w:val="00A15FC2"/>
    <w:rsid w:val="00A162F3"/>
    <w:rsid w:val="00A17600"/>
    <w:rsid w:val="00A17C09"/>
    <w:rsid w:val="00A17E48"/>
    <w:rsid w:val="00A20562"/>
    <w:rsid w:val="00A20A2C"/>
    <w:rsid w:val="00A20AF8"/>
    <w:rsid w:val="00A20DD9"/>
    <w:rsid w:val="00A20E73"/>
    <w:rsid w:val="00A219AF"/>
    <w:rsid w:val="00A21A91"/>
    <w:rsid w:val="00A21B53"/>
    <w:rsid w:val="00A21BF3"/>
    <w:rsid w:val="00A2280E"/>
    <w:rsid w:val="00A23734"/>
    <w:rsid w:val="00A2393B"/>
    <w:rsid w:val="00A23AE2"/>
    <w:rsid w:val="00A23D4A"/>
    <w:rsid w:val="00A23D80"/>
    <w:rsid w:val="00A23E41"/>
    <w:rsid w:val="00A24B97"/>
    <w:rsid w:val="00A24C61"/>
    <w:rsid w:val="00A250CF"/>
    <w:rsid w:val="00A258D1"/>
    <w:rsid w:val="00A25E2B"/>
    <w:rsid w:val="00A25EDC"/>
    <w:rsid w:val="00A26139"/>
    <w:rsid w:val="00A2618A"/>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B0"/>
    <w:rsid w:val="00A339EA"/>
    <w:rsid w:val="00A33DC6"/>
    <w:rsid w:val="00A33F0F"/>
    <w:rsid w:val="00A3429B"/>
    <w:rsid w:val="00A3558A"/>
    <w:rsid w:val="00A35602"/>
    <w:rsid w:val="00A35AA2"/>
    <w:rsid w:val="00A35E5E"/>
    <w:rsid w:val="00A3620C"/>
    <w:rsid w:val="00A3685E"/>
    <w:rsid w:val="00A36B41"/>
    <w:rsid w:val="00A36BBA"/>
    <w:rsid w:val="00A36CC9"/>
    <w:rsid w:val="00A3709E"/>
    <w:rsid w:val="00A3718E"/>
    <w:rsid w:val="00A3724C"/>
    <w:rsid w:val="00A40897"/>
    <w:rsid w:val="00A40E4E"/>
    <w:rsid w:val="00A4121C"/>
    <w:rsid w:val="00A412F7"/>
    <w:rsid w:val="00A414BE"/>
    <w:rsid w:val="00A41DCD"/>
    <w:rsid w:val="00A42181"/>
    <w:rsid w:val="00A422A9"/>
    <w:rsid w:val="00A42413"/>
    <w:rsid w:val="00A43954"/>
    <w:rsid w:val="00A43C14"/>
    <w:rsid w:val="00A43E47"/>
    <w:rsid w:val="00A43F7A"/>
    <w:rsid w:val="00A43FDD"/>
    <w:rsid w:val="00A442A1"/>
    <w:rsid w:val="00A444ED"/>
    <w:rsid w:val="00A445B4"/>
    <w:rsid w:val="00A448DB"/>
    <w:rsid w:val="00A4527B"/>
    <w:rsid w:val="00A453A3"/>
    <w:rsid w:val="00A4574E"/>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60511"/>
    <w:rsid w:val="00A60874"/>
    <w:rsid w:val="00A608D3"/>
    <w:rsid w:val="00A6096A"/>
    <w:rsid w:val="00A610B6"/>
    <w:rsid w:val="00A617E0"/>
    <w:rsid w:val="00A618C8"/>
    <w:rsid w:val="00A622F6"/>
    <w:rsid w:val="00A625D9"/>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9B7"/>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343"/>
    <w:rsid w:val="00A733BD"/>
    <w:rsid w:val="00A73638"/>
    <w:rsid w:val="00A73FBC"/>
    <w:rsid w:val="00A745BA"/>
    <w:rsid w:val="00A748F8"/>
    <w:rsid w:val="00A74A5E"/>
    <w:rsid w:val="00A74CB0"/>
    <w:rsid w:val="00A750AD"/>
    <w:rsid w:val="00A7524B"/>
    <w:rsid w:val="00A752FA"/>
    <w:rsid w:val="00A756A0"/>
    <w:rsid w:val="00A75EED"/>
    <w:rsid w:val="00A75FA8"/>
    <w:rsid w:val="00A76071"/>
    <w:rsid w:val="00A760BC"/>
    <w:rsid w:val="00A7673F"/>
    <w:rsid w:val="00A76C4F"/>
    <w:rsid w:val="00A76C6E"/>
    <w:rsid w:val="00A76E42"/>
    <w:rsid w:val="00A774B4"/>
    <w:rsid w:val="00A77896"/>
    <w:rsid w:val="00A800E6"/>
    <w:rsid w:val="00A803D0"/>
    <w:rsid w:val="00A80E86"/>
    <w:rsid w:val="00A812D7"/>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25E"/>
    <w:rsid w:val="00A85885"/>
    <w:rsid w:val="00A85B20"/>
    <w:rsid w:val="00A85F5B"/>
    <w:rsid w:val="00A86665"/>
    <w:rsid w:val="00A868F4"/>
    <w:rsid w:val="00A86BF0"/>
    <w:rsid w:val="00A86C3C"/>
    <w:rsid w:val="00A87365"/>
    <w:rsid w:val="00A87740"/>
    <w:rsid w:val="00A8780B"/>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10B0"/>
    <w:rsid w:val="00AA14C0"/>
    <w:rsid w:val="00AA1521"/>
    <w:rsid w:val="00AA1DE1"/>
    <w:rsid w:val="00AA1E8F"/>
    <w:rsid w:val="00AA1F23"/>
    <w:rsid w:val="00AA1FAF"/>
    <w:rsid w:val="00AA214C"/>
    <w:rsid w:val="00AA237E"/>
    <w:rsid w:val="00AA2485"/>
    <w:rsid w:val="00AA2637"/>
    <w:rsid w:val="00AA2A35"/>
    <w:rsid w:val="00AA38A6"/>
    <w:rsid w:val="00AA46AA"/>
    <w:rsid w:val="00AA4924"/>
    <w:rsid w:val="00AA52DB"/>
    <w:rsid w:val="00AA54A7"/>
    <w:rsid w:val="00AA5524"/>
    <w:rsid w:val="00AA5FF0"/>
    <w:rsid w:val="00AA6388"/>
    <w:rsid w:val="00AA679C"/>
    <w:rsid w:val="00AA68CF"/>
    <w:rsid w:val="00AA692C"/>
    <w:rsid w:val="00AA6E8D"/>
    <w:rsid w:val="00AA722A"/>
    <w:rsid w:val="00AA7301"/>
    <w:rsid w:val="00AA7F20"/>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3791"/>
    <w:rsid w:val="00AC3864"/>
    <w:rsid w:val="00AC3980"/>
    <w:rsid w:val="00AC3FED"/>
    <w:rsid w:val="00AC44D4"/>
    <w:rsid w:val="00AC4A92"/>
    <w:rsid w:val="00AC4C3D"/>
    <w:rsid w:val="00AC4F68"/>
    <w:rsid w:val="00AC5671"/>
    <w:rsid w:val="00AC56A0"/>
    <w:rsid w:val="00AC5E45"/>
    <w:rsid w:val="00AC5E87"/>
    <w:rsid w:val="00AC64E1"/>
    <w:rsid w:val="00AC6731"/>
    <w:rsid w:val="00AC6788"/>
    <w:rsid w:val="00AC7DBB"/>
    <w:rsid w:val="00AD0DA4"/>
    <w:rsid w:val="00AD1A80"/>
    <w:rsid w:val="00AD1FF9"/>
    <w:rsid w:val="00AD2522"/>
    <w:rsid w:val="00AD2F79"/>
    <w:rsid w:val="00AD40AC"/>
    <w:rsid w:val="00AD46FE"/>
    <w:rsid w:val="00AD5154"/>
    <w:rsid w:val="00AD5173"/>
    <w:rsid w:val="00AD5638"/>
    <w:rsid w:val="00AD5930"/>
    <w:rsid w:val="00AD5A5E"/>
    <w:rsid w:val="00AD6234"/>
    <w:rsid w:val="00AD640B"/>
    <w:rsid w:val="00AD64B8"/>
    <w:rsid w:val="00AD6825"/>
    <w:rsid w:val="00AD753D"/>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60D7"/>
    <w:rsid w:val="00AE61E1"/>
    <w:rsid w:val="00AE645B"/>
    <w:rsid w:val="00AE6849"/>
    <w:rsid w:val="00AE6B23"/>
    <w:rsid w:val="00AE6DDE"/>
    <w:rsid w:val="00AE720C"/>
    <w:rsid w:val="00AE726A"/>
    <w:rsid w:val="00AE7345"/>
    <w:rsid w:val="00AE735C"/>
    <w:rsid w:val="00AE746C"/>
    <w:rsid w:val="00AE7613"/>
    <w:rsid w:val="00AE7B0A"/>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7E5"/>
    <w:rsid w:val="00AF4DB6"/>
    <w:rsid w:val="00AF5AB7"/>
    <w:rsid w:val="00AF5D44"/>
    <w:rsid w:val="00AF5EDF"/>
    <w:rsid w:val="00AF6454"/>
    <w:rsid w:val="00AF6505"/>
    <w:rsid w:val="00B00065"/>
    <w:rsid w:val="00B00093"/>
    <w:rsid w:val="00B00890"/>
    <w:rsid w:val="00B00EF7"/>
    <w:rsid w:val="00B013D8"/>
    <w:rsid w:val="00B01411"/>
    <w:rsid w:val="00B02021"/>
    <w:rsid w:val="00B02128"/>
    <w:rsid w:val="00B025AE"/>
    <w:rsid w:val="00B02D5D"/>
    <w:rsid w:val="00B03576"/>
    <w:rsid w:val="00B03610"/>
    <w:rsid w:val="00B03618"/>
    <w:rsid w:val="00B03B33"/>
    <w:rsid w:val="00B03BFE"/>
    <w:rsid w:val="00B03ED8"/>
    <w:rsid w:val="00B04494"/>
    <w:rsid w:val="00B04D76"/>
    <w:rsid w:val="00B04F12"/>
    <w:rsid w:val="00B052FD"/>
    <w:rsid w:val="00B061B6"/>
    <w:rsid w:val="00B06273"/>
    <w:rsid w:val="00B06338"/>
    <w:rsid w:val="00B063A5"/>
    <w:rsid w:val="00B06771"/>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FB3"/>
    <w:rsid w:val="00B1356C"/>
    <w:rsid w:val="00B1384E"/>
    <w:rsid w:val="00B13B4E"/>
    <w:rsid w:val="00B14297"/>
    <w:rsid w:val="00B14727"/>
    <w:rsid w:val="00B14735"/>
    <w:rsid w:val="00B14B17"/>
    <w:rsid w:val="00B14DE9"/>
    <w:rsid w:val="00B14E93"/>
    <w:rsid w:val="00B15281"/>
    <w:rsid w:val="00B1542D"/>
    <w:rsid w:val="00B15784"/>
    <w:rsid w:val="00B1583C"/>
    <w:rsid w:val="00B15990"/>
    <w:rsid w:val="00B1670F"/>
    <w:rsid w:val="00B16BD3"/>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D7D"/>
    <w:rsid w:val="00B30F8F"/>
    <w:rsid w:val="00B310BD"/>
    <w:rsid w:val="00B3174B"/>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383"/>
    <w:rsid w:val="00B40DF8"/>
    <w:rsid w:val="00B417C2"/>
    <w:rsid w:val="00B418A9"/>
    <w:rsid w:val="00B41C9C"/>
    <w:rsid w:val="00B41DDD"/>
    <w:rsid w:val="00B41E29"/>
    <w:rsid w:val="00B42370"/>
    <w:rsid w:val="00B42427"/>
    <w:rsid w:val="00B4260B"/>
    <w:rsid w:val="00B42CDE"/>
    <w:rsid w:val="00B42F06"/>
    <w:rsid w:val="00B43988"/>
    <w:rsid w:val="00B43D61"/>
    <w:rsid w:val="00B442D4"/>
    <w:rsid w:val="00B445F4"/>
    <w:rsid w:val="00B4463D"/>
    <w:rsid w:val="00B44A3E"/>
    <w:rsid w:val="00B44F80"/>
    <w:rsid w:val="00B453FB"/>
    <w:rsid w:val="00B458FF"/>
    <w:rsid w:val="00B45D2F"/>
    <w:rsid w:val="00B46369"/>
    <w:rsid w:val="00B46A0D"/>
    <w:rsid w:val="00B46B73"/>
    <w:rsid w:val="00B470B1"/>
    <w:rsid w:val="00B478AF"/>
    <w:rsid w:val="00B47900"/>
    <w:rsid w:val="00B47A79"/>
    <w:rsid w:val="00B47F4A"/>
    <w:rsid w:val="00B500A0"/>
    <w:rsid w:val="00B50623"/>
    <w:rsid w:val="00B506C6"/>
    <w:rsid w:val="00B50731"/>
    <w:rsid w:val="00B5154F"/>
    <w:rsid w:val="00B517A0"/>
    <w:rsid w:val="00B51FD5"/>
    <w:rsid w:val="00B52001"/>
    <w:rsid w:val="00B52015"/>
    <w:rsid w:val="00B524E7"/>
    <w:rsid w:val="00B5263F"/>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389"/>
    <w:rsid w:val="00B7376A"/>
    <w:rsid w:val="00B738A2"/>
    <w:rsid w:val="00B73FFD"/>
    <w:rsid w:val="00B74132"/>
    <w:rsid w:val="00B74294"/>
    <w:rsid w:val="00B7439A"/>
    <w:rsid w:val="00B7460E"/>
    <w:rsid w:val="00B746D9"/>
    <w:rsid w:val="00B74C59"/>
    <w:rsid w:val="00B751C9"/>
    <w:rsid w:val="00B75635"/>
    <w:rsid w:val="00B7658E"/>
    <w:rsid w:val="00B76B0D"/>
    <w:rsid w:val="00B77628"/>
    <w:rsid w:val="00B777B1"/>
    <w:rsid w:val="00B77A8E"/>
    <w:rsid w:val="00B80758"/>
    <w:rsid w:val="00B81040"/>
    <w:rsid w:val="00B81900"/>
    <w:rsid w:val="00B81A35"/>
    <w:rsid w:val="00B81DEE"/>
    <w:rsid w:val="00B81FEB"/>
    <w:rsid w:val="00B82916"/>
    <w:rsid w:val="00B82B3E"/>
    <w:rsid w:val="00B8308E"/>
    <w:rsid w:val="00B83616"/>
    <w:rsid w:val="00B837EF"/>
    <w:rsid w:val="00B83F3B"/>
    <w:rsid w:val="00B844BF"/>
    <w:rsid w:val="00B845A8"/>
    <w:rsid w:val="00B85118"/>
    <w:rsid w:val="00B853BA"/>
    <w:rsid w:val="00B855F2"/>
    <w:rsid w:val="00B85B31"/>
    <w:rsid w:val="00B85C8B"/>
    <w:rsid w:val="00B85FC7"/>
    <w:rsid w:val="00B860A2"/>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C42"/>
    <w:rsid w:val="00B94FFC"/>
    <w:rsid w:val="00B952FF"/>
    <w:rsid w:val="00B9559C"/>
    <w:rsid w:val="00B95912"/>
    <w:rsid w:val="00B95A3D"/>
    <w:rsid w:val="00B9616E"/>
    <w:rsid w:val="00B96259"/>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334"/>
    <w:rsid w:val="00BA3AE0"/>
    <w:rsid w:val="00BA3F69"/>
    <w:rsid w:val="00BA3F75"/>
    <w:rsid w:val="00BA40D4"/>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2955"/>
    <w:rsid w:val="00BB2D73"/>
    <w:rsid w:val="00BB2EFF"/>
    <w:rsid w:val="00BB3948"/>
    <w:rsid w:val="00BB399E"/>
    <w:rsid w:val="00BB3A4C"/>
    <w:rsid w:val="00BB40DD"/>
    <w:rsid w:val="00BB41ED"/>
    <w:rsid w:val="00BB422D"/>
    <w:rsid w:val="00BB49DE"/>
    <w:rsid w:val="00BB4FFA"/>
    <w:rsid w:val="00BB592B"/>
    <w:rsid w:val="00BB602A"/>
    <w:rsid w:val="00BB6074"/>
    <w:rsid w:val="00BB629E"/>
    <w:rsid w:val="00BB6A6C"/>
    <w:rsid w:val="00BB6B0A"/>
    <w:rsid w:val="00BB7017"/>
    <w:rsid w:val="00BB7102"/>
    <w:rsid w:val="00BB715C"/>
    <w:rsid w:val="00BB7311"/>
    <w:rsid w:val="00BB75EB"/>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17"/>
    <w:rsid w:val="00BC7824"/>
    <w:rsid w:val="00BC7B48"/>
    <w:rsid w:val="00BD08C8"/>
    <w:rsid w:val="00BD0A99"/>
    <w:rsid w:val="00BD0AD8"/>
    <w:rsid w:val="00BD0CE5"/>
    <w:rsid w:val="00BD10C3"/>
    <w:rsid w:val="00BD19DE"/>
    <w:rsid w:val="00BD2278"/>
    <w:rsid w:val="00BD25B3"/>
    <w:rsid w:val="00BD2625"/>
    <w:rsid w:val="00BD26F3"/>
    <w:rsid w:val="00BD3017"/>
    <w:rsid w:val="00BD3335"/>
    <w:rsid w:val="00BD37FE"/>
    <w:rsid w:val="00BD3EAD"/>
    <w:rsid w:val="00BD4281"/>
    <w:rsid w:val="00BD42AE"/>
    <w:rsid w:val="00BD44C4"/>
    <w:rsid w:val="00BD44ED"/>
    <w:rsid w:val="00BD4BE4"/>
    <w:rsid w:val="00BD519D"/>
    <w:rsid w:val="00BD5ACA"/>
    <w:rsid w:val="00BD5E3A"/>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6CA"/>
    <w:rsid w:val="00BE7F7F"/>
    <w:rsid w:val="00BF052C"/>
    <w:rsid w:val="00BF0706"/>
    <w:rsid w:val="00BF093E"/>
    <w:rsid w:val="00BF0C15"/>
    <w:rsid w:val="00BF16A2"/>
    <w:rsid w:val="00BF19C4"/>
    <w:rsid w:val="00BF221B"/>
    <w:rsid w:val="00BF27E7"/>
    <w:rsid w:val="00BF2814"/>
    <w:rsid w:val="00BF2AAB"/>
    <w:rsid w:val="00BF2B87"/>
    <w:rsid w:val="00BF2E73"/>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C7E"/>
    <w:rsid w:val="00BF73E5"/>
    <w:rsid w:val="00BF775D"/>
    <w:rsid w:val="00BF7784"/>
    <w:rsid w:val="00C00737"/>
    <w:rsid w:val="00C00C30"/>
    <w:rsid w:val="00C00D68"/>
    <w:rsid w:val="00C010A6"/>
    <w:rsid w:val="00C014B9"/>
    <w:rsid w:val="00C019C6"/>
    <w:rsid w:val="00C01E30"/>
    <w:rsid w:val="00C0228F"/>
    <w:rsid w:val="00C02A8A"/>
    <w:rsid w:val="00C02C36"/>
    <w:rsid w:val="00C03083"/>
    <w:rsid w:val="00C03223"/>
    <w:rsid w:val="00C033C6"/>
    <w:rsid w:val="00C034D1"/>
    <w:rsid w:val="00C0390C"/>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E28"/>
    <w:rsid w:val="00C111CD"/>
    <w:rsid w:val="00C1227C"/>
    <w:rsid w:val="00C123E6"/>
    <w:rsid w:val="00C124AF"/>
    <w:rsid w:val="00C12EAF"/>
    <w:rsid w:val="00C13072"/>
    <w:rsid w:val="00C130EA"/>
    <w:rsid w:val="00C132FE"/>
    <w:rsid w:val="00C135AF"/>
    <w:rsid w:val="00C14563"/>
    <w:rsid w:val="00C1456A"/>
    <w:rsid w:val="00C14D25"/>
    <w:rsid w:val="00C14D72"/>
    <w:rsid w:val="00C15C44"/>
    <w:rsid w:val="00C16555"/>
    <w:rsid w:val="00C16816"/>
    <w:rsid w:val="00C169AC"/>
    <w:rsid w:val="00C16DDE"/>
    <w:rsid w:val="00C20403"/>
    <w:rsid w:val="00C20480"/>
    <w:rsid w:val="00C20ABC"/>
    <w:rsid w:val="00C20C7A"/>
    <w:rsid w:val="00C20F96"/>
    <w:rsid w:val="00C21202"/>
    <w:rsid w:val="00C21552"/>
    <w:rsid w:val="00C21709"/>
    <w:rsid w:val="00C22A82"/>
    <w:rsid w:val="00C22B38"/>
    <w:rsid w:val="00C22BA7"/>
    <w:rsid w:val="00C22BB7"/>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C50"/>
    <w:rsid w:val="00C41CE2"/>
    <w:rsid w:val="00C42049"/>
    <w:rsid w:val="00C42453"/>
    <w:rsid w:val="00C42951"/>
    <w:rsid w:val="00C42A44"/>
    <w:rsid w:val="00C42B48"/>
    <w:rsid w:val="00C42ED4"/>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D1"/>
    <w:rsid w:val="00C47E9D"/>
    <w:rsid w:val="00C50097"/>
    <w:rsid w:val="00C507F0"/>
    <w:rsid w:val="00C50A16"/>
    <w:rsid w:val="00C50EC5"/>
    <w:rsid w:val="00C516FB"/>
    <w:rsid w:val="00C51976"/>
    <w:rsid w:val="00C51A53"/>
    <w:rsid w:val="00C51DD4"/>
    <w:rsid w:val="00C52709"/>
    <w:rsid w:val="00C52D1E"/>
    <w:rsid w:val="00C52EE7"/>
    <w:rsid w:val="00C530AA"/>
    <w:rsid w:val="00C53495"/>
    <w:rsid w:val="00C5411B"/>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92"/>
    <w:rsid w:val="00C66E4E"/>
    <w:rsid w:val="00C67599"/>
    <w:rsid w:val="00C67778"/>
    <w:rsid w:val="00C70649"/>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D4"/>
    <w:rsid w:val="00C74FA6"/>
    <w:rsid w:val="00C75042"/>
    <w:rsid w:val="00C752C9"/>
    <w:rsid w:val="00C75318"/>
    <w:rsid w:val="00C75AB1"/>
    <w:rsid w:val="00C75CA0"/>
    <w:rsid w:val="00C75DDC"/>
    <w:rsid w:val="00C75DF6"/>
    <w:rsid w:val="00C762F0"/>
    <w:rsid w:val="00C7679C"/>
    <w:rsid w:val="00C76F16"/>
    <w:rsid w:val="00C7735C"/>
    <w:rsid w:val="00C7751D"/>
    <w:rsid w:val="00C7761E"/>
    <w:rsid w:val="00C77F1E"/>
    <w:rsid w:val="00C80274"/>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E12"/>
    <w:rsid w:val="00C87C53"/>
    <w:rsid w:val="00C90509"/>
    <w:rsid w:val="00C90DFA"/>
    <w:rsid w:val="00C9101C"/>
    <w:rsid w:val="00C9102B"/>
    <w:rsid w:val="00C914AE"/>
    <w:rsid w:val="00C9166E"/>
    <w:rsid w:val="00C91CBA"/>
    <w:rsid w:val="00C92743"/>
    <w:rsid w:val="00C92774"/>
    <w:rsid w:val="00C92930"/>
    <w:rsid w:val="00C933EC"/>
    <w:rsid w:val="00C93DCC"/>
    <w:rsid w:val="00C93F75"/>
    <w:rsid w:val="00C941D6"/>
    <w:rsid w:val="00C94461"/>
    <w:rsid w:val="00C944A0"/>
    <w:rsid w:val="00C9470C"/>
    <w:rsid w:val="00C958D9"/>
    <w:rsid w:val="00C95CAD"/>
    <w:rsid w:val="00C961E8"/>
    <w:rsid w:val="00C963D7"/>
    <w:rsid w:val="00C969A9"/>
    <w:rsid w:val="00C96A13"/>
    <w:rsid w:val="00C96FAB"/>
    <w:rsid w:val="00C97059"/>
    <w:rsid w:val="00C977AA"/>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F71"/>
    <w:rsid w:val="00CA612B"/>
    <w:rsid w:val="00CA67B6"/>
    <w:rsid w:val="00CA686E"/>
    <w:rsid w:val="00CA6D14"/>
    <w:rsid w:val="00CA7872"/>
    <w:rsid w:val="00CA797D"/>
    <w:rsid w:val="00CA7C15"/>
    <w:rsid w:val="00CA7EBA"/>
    <w:rsid w:val="00CB04D5"/>
    <w:rsid w:val="00CB05AD"/>
    <w:rsid w:val="00CB076D"/>
    <w:rsid w:val="00CB084C"/>
    <w:rsid w:val="00CB0920"/>
    <w:rsid w:val="00CB0B58"/>
    <w:rsid w:val="00CB0BA7"/>
    <w:rsid w:val="00CB0C3B"/>
    <w:rsid w:val="00CB13ED"/>
    <w:rsid w:val="00CB142B"/>
    <w:rsid w:val="00CB1A90"/>
    <w:rsid w:val="00CB1D6C"/>
    <w:rsid w:val="00CB1DD3"/>
    <w:rsid w:val="00CB1FE1"/>
    <w:rsid w:val="00CB2A51"/>
    <w:rsid w:val="00CB2AD1"/>
    <w:rsid w:val="00CB3119"/>
    <w:rsid w:val="00CB39AC"/>
    <w:rsid w:val="00CB3BD8"/>
    <w:rsid w:val="00CB4B07"/>
    <w:rsid w:val="00CB52A0"/>
    <w:rsid w:val="00CB62D8"/>
    <w:rsid w:val="00CB63DA"/>
    <w:rsid w:val="00CB714A"/>
    <w:rsid w:val="00CB75A7"/>
    <w:rsid w:val="00CB78FC"/>
    <w:rsid w:val="00CC07DC"/>
    <w:rsid w:val="00CC12FB"/>
    <w:rsid w:val="00CC1362"/>
    <w:rsid w:val="00CC17BE"/>
    <w:rsid w:val="00CC182A"/>
    <w:rsid w:val="00CC1B60"/>
    <w:rsid w:val="00CC21ED"/>
    <w:rsid w:val="00CC2250"/>
    <w:rsid w:val="00CC2764"/>
    <w:rsid w:val="00CC27C2"/>
    <w:rsid w:val="00CC2D44"/>
    <w:rsid w:val="00CC35AD"/>
    <w:rsid w:val="00CC3C81"/>
    <w:rsid w:val="00CC4D79"/>
    <w:rsid w:val="00CC516C"/>
    <w:rsid w:val="00CC54A8"/>
    <w:rsid w:val="00CC58B4"/>
    <w:rsid w:val="00CC5B62"/>
    <w:rsid w:val="00CC5E41"/>
    <w:rsid w:val="00CC6A90"/>
    <w:rsid w:val="00CC77CE"/>
    <w:rsid w:val="00CC77EC"/>
    <w:rsid w:val="00CC7841"/>
    <w:rsid w:val="00CC7B00"/>
    <w:rsid w:val="00CC7C5E"/>
    <w:rsid w:val="00CC7DF7"/>
    <w:rsid w:val="00CC7F68"/>
    <w:rsid w:val="00CD02CE"/>
    <w:rsid w:val="00CD09F1"/>
    <w:rsid w:val="00CD0AC5"/>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CBB"/>
    <w:rsid w:val="00CD4DD2"/>
    <w:rsid w:val="00CD4E4B"/>
    <w:rsid w:val="00CD4FBD"/>
    <w:rsid w:val="00CD529E"/>
    <w:rsid w:val="00CD52C0"/>
    <w:rsid w:val="00CD545A"/>
    <w:rsid w:val="00CD65D2"/>
    <w:rsid w:val="00CD692A"/>
    <w:rsid w:val="00CD695F"/>
    <w:rsid w:val="00CD6D5E"/>
    <w:rsid w:val="00CD74F8"/>
    <w:rsid w:val="00CD762D"/>
    <w:rsid w:val="00CE0F5B"/>
    <w:rsid w:val="00CE1BC3"/>
    <w:rsid w:val="00CE1C0C"/>
    <w:rsid w:val="00CE26E0"/>
    <w:rsid w:val="00CE2EBF"/>
    <w:rsid w:val="00CE37E2"/>
    <w:rsid w:val="00CE3FAC"/>
    <w:rsid w:val="00CE40CE"/>
    <w:rsid w:val="00CE4389"/>
    <w:rsid w:val="00CE495A"/>
    <w:rsid w:val="00CE4F7F"/>
    <w:rsid w:val="00CE510A"/>
    <w:rsid w:val="00CE5E61"/>
    <w:rsid w:val="00CE61C2"/>
    <w:rsid w:val="00CE7394"/>
    <w:rsid w:val="00CE76DE"/>
    <w:rsid w:val="00CE7BA0"/>
    <w:rsid w:val="00CF018C"/>
    <w:rsid w:val="00CF01FE"/>
    <w:rsid w:val="00CF02ED"/>
    <w:rsid w:val="00CF0660"/>
    <w:rsid w:val="00CF0805"/>
    <w:rsid w:val="00CF0CB7"/>
    <w:rsid w:val="00CF16C5"/>
    <w:rsid w:val="00CF1893"/>
    <w:rsid w:val="00CF1CA7"/>
    <w:rsid w:val="00CF1D0E"/>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71BA"/>
    <w:rsid w:val="00CF71D1"/>
    <w:rsid w:val="00CF76C8"/>
    <w:rsid w:val="00D008F7"/>
    <w:rsid w:val="00D00910"/>
    <w:rsid w:val="00D014AD"/>
    <w:rsid w:val="00D0151A"/>
    <w:rsid w:val="00D01A45"/>
    <w:rsid w:val="00D01B15"/>
    <w:rsid w:val="00D01C3C"/>
    <w:rsid w:val="00D01C79"/>
    <w:rsid w:val="00D01F98"/>
    <w:rsid w:val="00D02B42"/>
    <w:rsid w:val="00D03078"/>
    <w:rsid w:val="00D033DA"/>
    <w:rsid w:val="00D0351E"/>
    <w:rsid w:val="00D039A9"/>
    <w:rsid w:val="00D040A2"/>
    <w:rsid w:val="00D0436F"/>
    <w:rsid w:val="00D04736"/>
    <w:rsid w:val="00D04832"/>
    <w:rsid w:val="00D04942"/>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EE"/>
    <w:rsid w:val="00D14B61"/>
    <w:rsid w:val="00D14C2A"/>
    <w:rsid w:val="00D14E28"/>
    <w:rsid w:val="00D15521"/>
    <w:rsid w:val="00D15AB3"/>
    <w:rsid w:val="00D15B6A"/>
    <w:rsid w:val="00D162D9"/>
    <w:rsid w:val="00D16F83"/>
    <w:rsid w:val="00D174C9"/>
    <w:rsid w:val="00D175C2"/>
    <w:rsid w:val="00D17871"/>
    <w:rsid w:val="00D17DD6"/>
    <w:rsid w:val="00D17FA0"/>
    <w:rsid w:val="00D20302"/>
    <w:rsid w:val="00D2045D"/>
    <w:rsid w:val="00D20902"/>
    <w:rsid w:val="00D2197F"/>
    <w:rsid w:val="00D21E03"/>
    <w:rsid w:val="00D223F4"/>
    <w:rsid w:val="00D233AE"/>
    <w:rsid w:val="00D2348B"/>
    <w:rsid w:val="00D2372D"/>
    <w:rsid w:val="00D23A3F"/>
    <w:rsid w:val="00D23BA2"/>
    <w:rsid w:val="00D23D84"/>
    <w:rsid w:val="00D24341"/>
    <w:rsid w:val="00D24858"/>
    <w:rsid w:val="00D24EBD"/>
    <w:rsid w:val="00D24FFC"/>
    <w:rsid w:val="00D251FD"/>
    <w:rsid w:val="00D252F0"/>
    <w:rsid w:val="00D25399"/>
    <w:rsid w:val="00D258F4"/>
    <w:rsid w:val="00D259C4"/>
    <w:rsid w:val="00D26582"/>
    <w:rsid w:val="00D267A3"/>
    <w:rsid w:val="00D26B66"/>
    <w:rsid w:val="00D2752C"/>
    <w:rsid w:val="00D2762B"/>
    <w:rsid w:val="00D27C46"/>
    <w:rsid w:val="00D30356"/>
    <w:rsid w:val="00D30634"/>
    <w:rsid w:val="00D30BEC"/>
    <w:rsid w:val="00D31119"/>
    <w:rsid w:val="00D311EE"/>
    <w:rsid w:val="00D31978"/>
    <w:rsid w:val="00D31B56"/>
    <w:rsid w:val="00D31F9F"/>
    <w:rsid w:val="00D328EC"/>
    <w:rsid w:val="00D32DBE"/>
    <w:rsid w:val="00D32E46"/>
    <w:rsid w:val="00D32F18"/>
    <w:rsid w:val="00D32F8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0CE6"/>
    <w:rsid w:val="00D41535"/>
    <w:rsid w:val="00D41925"/>
    <w:rsid w:val="00D41F5C"/>
    <w:rsid w:val="00D41F8F"/>
    <w:rsid w:val="00D42BDF"/>
    <w:rsid w:val="00D42F8D"/>
    <w:rsid w:val="00D43008"/>
    <w:rsid w:val="00D4321A"/>
    <w:rsid w:val="00D43422"/>
    <w:rsid w:val="00D43A47"/>
    <w:rsid w:val="00D43AEF"/>
    <w:rsid w:val="00D43E6A"/>
    <w:rsid w:val="00D440F8"/>
    <w:rsid w:val="00D4478D"/>
    <w:rsid w:val="00D44B58"/>
    <w:rsid w:val="00D45241"/>
    <w:rsid w:val="00D45857"/>
    <w:rsid w:val="00D459AA"/>
    <w:rsid w:val="00D45BA3"/>
    <w:rsid w:val="00D460D4"/>
    <w:rsid w:val="00D464DE"/>
    <w:rsid w:val="00D465AB"/>
    <w:rsid w:val="00D46DE5"/>
    <w:rsid w:val="00D471F2"/>
    <w:rsid w:val="00D4734B"/>
    <w:rsid w:val="00D473D0"/>
    <w:rsid w:val="00D475DB"/>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C71"/>
    <w:rsid w:val="00D54D88"/>
    <w:rsid w:val="00D551CE"/>
    <w:rsid w:val="00D5533C"/>
    <w:rsid w:val="00D55537"/>
    <w:rsid w:val="00D557C0"/>
    <w:rsid w:val="00D558CA"/>
    <w:rsid w:val="00D55D17"/>
    <w:rsid w:val="00D5674F"/>
    <w:rsid w:val="00D56B54"/>
    <w:rsid w:val="00D5744E"/>
    <w:rsid w:val="00D5744F"/>
    <w:rsid w:val="00D575E3"/>
    <w:rsid w:val="00D57BB1"/>
    <w:rsid w:val="00D57BB4"/>
    <w:rsid w:val="00D57D2A"/>
    <w:rsid w:val="00D57D68"/>
    <w:rsid w:val="00D57EEB"/>
    <w:rsid w:val="00D57FA7"/>
    <w:rsid w:val="00D57FBB"/>
    <w:rsid w:val="00D600DD"/>
    <w:rsid w:val="00D6019E"/>
    <w:rsid w:val="00D603A9"/>
    <w:rsid w:val="00D6057A"/>
    <w:rsid w:val="00D608C0"/>
    <w:rsid w:val="00D60ABC"/>
    <w:rsid w:val="00D60AE0"/>
    <w:rsid w:val="00D60CBD"/>
    <w:rsid w:val="00D62593"/>
    <w:rsid w:val="00D62644"/>
    <w:rsid w:val="00D62673"/>
    <w:rsid w:val="00D62712"/>
    <w:rsid w:val="00D62AE5"/>
    <w:rsid w:val="00D62F7E"/>
    <w:rsid w:val="00D62F82"/>
    <w:rsid w:val="00D63361"/>
    <w:rsid w:val="00D6346D"/>
    <w:rsid w:val="00D6381D"/>
    <w:rsid w:val="00D63B2E"/>
    <w:rsid w:val="00D649F6"/>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766"/>
    <w:rsid w:val="00D754CB"/>
    <w:rsid w:val="00D75518"/>
    <w:rsid w:val="00D759C8"/>
    <w:rsid w:val="00D75EC6"/>
    <w:rsid w:val="00D76E59"/>
    <w:rsid w:val="00D76FA2"/>
    <w:rsid w:val="00D770C1"/>
    <w:rsid w:val="00D80553"/>
    <w:rsid w:val="00D80BC4"/>
    <w:rsid w:val="00D80C15"/>
    <w:rsid w:val="00D80C66"/>
    <w:rsid w:val="00D8162C"/>
    <w:rsid w:val="00D8269A"/>
    <w:rsid w:val="00D829F9"/>
    <w:rsid w:val="00D82F59"/>
    <w:rsid w:val="00D8316E"/>
    <w:rsid w:val="00D832FD"/>
    <w:rsid w:val="00D835F8"/>
    <w:rsid w:val="00D839F0"/>
    <w:rsid w:val="00D83B24"/>
    <w:rsid w:val="00D8467A"/>
    <w:rsid w:val="00D84B5D"/>
    <w:rsid w:val="00D84CD0"/>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4EFB"/>
    <w:rsid w:val="00D95063"/>
    <w:rsid w:val="00D9539A"/>
    <w:rsid w:val="00D953F4"/>
    <w:rsid w:val="00D95489"/>
    <w:rsid w:val="00D95B99"/>
    <w:rsid w:val="00D95BA7"/>
    <w:rsid w:val="00D95CDC"/>
    <w:rsid w:val="00D95E23"/>
    <w:rsid w:val="00D962CD"/>
    <w:rsid w:val="00D9632E"/>
    <w:rsid w:val="00D965DA"/>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D22"/>
    <w:rsid w:val="00DA32A4"/>
    <w:rsid w:val="00DA3615"/>
    <w:rsid w:val="00DA3867"/>
    <w:rsid w:val="00DA3ADD"/>
    <w:rsid w:val="00DA3B08"/>
    <w:rsid w:val="00DA3CE3"/>
    <w:rsid w:val="00DA4190"/>
    <w:rsid w:val="00DA4364"/>
    <w:rsid w:val="00DA4A01"/>
    <w:rsid w:val="00DA53C8"/>
    <w:rsid w:val="00DA54FB"/>
    <w:rsid w:val="00DA558E"/>
    <w:rsid w:val="00DA573D"/>
    <w:rsid w:val="00DA637A"/>
    <w:rsid w:val="00DA63F2"/>
    <w:rsid w:val="00DA64F8"/>
    <w:rsid w:val="00DA69C5"/>
    <w:rsid w:val="00DA6A22"/>
    <w:rsid w:val="00DA6E33"/>
    <w:rsid w:val="00DA70D3"/>
    <w:rsid w:val="00DA7320"/>
    <w:rsid w:val="00DA7641"/>
    <w:rsid w:val="00DB0CA3"/>
    <w:rsid w:val="00DB12A1"/>
    <w:rsid w:val="00DB2196"/>
    <w:rsid w:val="00DB22F4"/>
    <w:rsid w:val="00DB2574"/>
    <w:rsid w:val="00DB2963"/>
    <w:rsid w:val="00DB2AC1"/>
    <w:rsid w:val="00DB2C34"/>
    <w:rsid w:val="00DB2C8B"/>
    <w:rsid w:val="00DB3329"/>
    <w:rsid w:val="00DB3655"/>
    <w:rsid w:val="00DB4162"/>
    <w:rsid w:val="00DB4539"/>
    <w:rsid w:val="00DB46C5"/>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578"/>
    <w:rsid w:val="00DC0A86"/>
    <w:rsid w:val="00DC1637"/>
    <w:rsid w:val="00DC2374"/>
    <w:rsid w:val="00DC2882"/>
    <w:rsid w:val="00DC2E2E"/>
    <w:rsid w:val="00DC330E"/>
    <w:rsid w:val="00DC44D7"/>
    <w:rsid w:val="00DC481A"/>
    <w:rsid w:val="00DC4833"/>
    <w:rsid w:val="00DC4E4A"/>
    <w:rsid w:val="00DC4E8D"/>
    <w:rsid w:val="00DC4F6A"/>
    <w:rsid w:val="00DC5361"/>
    <w:rsid w:val="00DC580D"/>
    <w:rsid w:val="00DC58F1"/>
    <w:rsid w:val="00DC5D8B"/>
    <w:rsid w:val="00DC639E"/>
    <w:rsid w:val="00DC63A5"/>
    <w:rsid w:val="00DC64CA"/>
    <w:rsid w:val="00DC6C2B"/>
    <w:rsid w:val="00DC71A9"/>
    <w:rsid w:val="00DC76E2"/>
    <w:rsid w:val="00DC794B"/>
    <w:rsid w:val="00DC7C2F"/>
    <w:rsid w:val="00DC7D06"/>
    <w:rsid w:val="00DC7EE4"/>
    <w:rsid w:val="00DD009A"/>
    <w:rsid w:val="00DD00E9"/>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1EA"/>
    <w:rsid w:val="00DD4AA4"/>
    <w:rsid w:val="00DD52B2"/>
    <w:rsid w:val="00DD52E5"/>
    <w:rsid w:val="00DD5315"/>
    <w:rsid w:val="00DD5492"/>
    <w:rsid w:val="00DD5793"/>
    <w:rsid w:val="00DD57C0"/>
    <w:rsid w:val="00DD5E66"/>
    <w:rsid w:val="00DD5F31"/>
    <w:rsid w:val="00DD5F4C"/>
    <w:rsid w:val="00DD5FC1"/>
    <w:rsid w:val="00DD60B7"/>
    <w:rsid w:val="00DD663F"/>
    <w:rsid w:val="00DD6B04"/>
    <w:rsid w:val="00DD6B4E"/>
    <w:rsid w:val="00DD7716"/>
    <w:rsid w:val="00DD7767"/>
    <w:rsid w:val="00DD7F95"/>
    <w:rsid w:val="00DE0203"/>
    <w:rsid w:val="00DE081B"/>
    <w:rsid w:val="00DE09CB"/>
    <w:rsid w:val="00DE0C7C"/>
    <w:rsid w:val="00DE0E13"/>
    <w:rsid w:val="00DE1189"/>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C41"/>
    <w:rsid w:val="00DE5C99"/>
    <w:rsid w:val="00DE62D0"/>
    <w:rsid w:val="00DE6493"/>
    <w:rsid w:val="00DE68B9"/>
    <w:rsid w:val="00DE7631"/>
    <w:rsid w:val="00DE7953"/>
    <w:rsid w:val="00DE7E80"/>
    <w:rsid w:val="00DF069E"/>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41E0"/>
    <w:rsid w:val="00DF4D40"/>
    <w:rsid w:val="00DF4E30"/>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4150"/>
    <w:rsid w:val="00E041B6"/>
    <w:rsid w:val="00E047AC"/>
    <w:rsid w:val="00E048CD"/>
    <w:rsid w:val="00E0496D"/>
    <w:rsid w:val="00E052F5"/>
    <w:rsid w:val="00E05356"/>
    <w:rsid w:val="00E05510"/>
    <w:rsid w:val="00E0578D"/>
    <w:rsid w:val="00E05804"/>
    <w:rsid w:val="00E05A60"/>
    <w:rsid w:val="00E05C3E"/>
    <w:rsid w:val="00E0607A"/>
    <w:rsid w:val="00E060EC"/>
    <w:rsid w:val="00E0668D"/>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7EB"/>
    <w:rsid w:val="00E1394E"/>
    <w:rsid w:val="00E14103"/>
    <w:rsid w:val="00E1439A"/>
    <w:rsid w:val="00E143A5"/>
    <w:rsid w:val="00E143BD"/>
    <w:rsid w:val="00E149C9"/>
    <w:rsid w:val="00E14C55"/>
    <w:rsid w:val="00E14CCD"/>
    <w:rsid w:val="00E153A1"/>
    <w:rsid w:val="00E15763"/>
    <w:rsid w:val="00E15B86"/>
    <w:rsid w:val="00E15BC3"/>
    <w:rsid w:val="00E15D2B"/>
    <w:rsid w:val="00E15E55"/>
    <w:rsid w:val="00E15EEB"/>
    <w:rsid w:val="00E15FD4"/>
    <w:rsid w:val="00E1624B"/>
    <w:rsid w:val="00E16BD2"/>
    <w:rsid w:val="00E16E71"/>
    <w:rsid w:val="00E16F87"/>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93"/>
    <w:rsid w:val="00E35AB5"/>
    <w:rsid w:val="00E35B2B"/>
    <w:rsid w:val="00E35B5F"/>
    <w:rsid w:val="00E36101"/>
    <w:rsid w:val="00E364E7"/>
    <w:rsid w:val="00E36A5D"/>
    <w:rsid w:val="00E371AD"/>
    <w:rsid w:val="00E376CF"/>
    <w:rsid w:val="00E404ED"/>
    <w:rsid w:val="00E4062D"/>
    <w:rsid w:val="00E40718"/>
    <w:rsid w:val="00E40817"/>
    <w:rsid w:val="00E419C9"/>
    <w:rsid w:val="00E41BE4"/>
    <w:rsid w:val="00E41E0D"/>
    <w:rsid w:val="00E41F39"/>
    <w:rsid w:val="00E41FEE"/>
    <w:rsid w:val="00E422DF"/>
    <w:rsid w:val="00E42633"/>
    <w:rsid w:val="00E42646"/>
    <w:rsid w:val="00E426FD"/>
    <w:rsid w:val="00E42FB3"/>
    <w:rsid w:val="00E43900"/>
    <w:rsid w:val="00E4399D"/>
    <w:rsid w:val="00E43A85"/>
    <w:rsid w:val="00E44599"/>
    <w:rsid w:val="00E44741"/>
    <w:rsid w:val="00E44855"/>
    <w:rsid w:val="00E44A0F"/>
    <w:rsid w:val="00E44A95"/>
    <w:rsid w:val="00E4585C"/>
    <w:rsid w:val="00E459F8"/>
    <w:rsid w:val="00E45BD5"/>
    <w:rsid w:val="00E46061"/>
    <w:rsid w:val="00E4626A"/>
    <w:rsid w:val="00E467E0"/>
    <w:rsid w:val="00E46820"/>
    <w:rsid w:val="00E46E03"/>
    <w:rsid w:val="00E46E96"/>
    <w:rsid w:val="00E46EA6"/>
    <w:rsid w:val="00E47208"/>
    <w:rsid w:val="00E47976"/>
    <w:rsid w:val="00E479CF"/>
    <w:rsid w:val="00E504ED"/>
    <w:rsid w:val="00E505BC"/>
    <w:rsid w:val="00E509C5"/>
    <w:rsid w:val="00E5131F"/>
    <w:rsid w:val="00E517B2"/>
    <w:rsid w:val="00E5188D"/>
    <w:rsid w:val="00E51F46"/>
    <w:rsid w:val="00E520D2"/>
    <w:rsid w:val="00E52435"/>
    <w:rsid w:val="00E529E2"/>
    <w:rsid w:val="00E52E6B"/>
    <w:rsid w:val="00E53040"/>
    <w:rsid w:val="00E53881"/>
    <w:rsid w:val="00E53A60"/>
    <w:rsid w:val="00E53A9A"/>
    <w:rsid w:val="00E53DE8"/>
    <w:rsid w:val="00E53E9D"/>
    <w:rsid w:val="00E540F5"/>
    <w:rsid w:val="00E545A1"/>
    <w:rsid w:val="00E54850"/>
    <w:rsid w:val="00E54ECC"/>
    <w:rsid w:val="00E54F06"/>
    <w:rsid w:val="00E5541E"/>
    <w:rsid w:val="00E55906"/>
    <w:rsid w:val="00E55CEE"/>
    <w:rsid w:val="00E55D82"/>
    <w:rsid w:val="00E55FAD"/>
    <w:rsid w:val="00E5601A"/>
    <w:rsid w:val="00E562E2"/>
    <w:rsid w:val="00E5649C"/>
    <w:rsid w:val="00E56573"/>
    <w:rsid w:val="00E56FAD"/>
    <w:rsid w:val="00E56FD7"/>
    <w:rsid w:val="00E57515"/>
    <w:rsid w:val="00E57E3A"/>
    <w:rsid w:val="00E601B1"/>
    <w:rsid w:val="00E60584"/>
    <w:rsid w:val="00E60663"/>
    <w:rsid w:val="00E608C8"/>
    <w:rsid w:val="00E60AAC"/>
    <w:rsid w:val="00E61629"/>
    <w:rsid w:val="00E62119"/>
    <w:rsid w:val="00E621F4"/>
    <w:rsid w:val="00E622CF"/>
    <w:rsid w:val="00E6262E"/>
    <w:rsid w:val="00E62CE2"/>
    <w:rsid w:val="00E62E19"/>
    <w:rsid w:val="00E62F38"/>
    <w:rsid w:val="00E630DB"/>
    <w:rsid w:val="00E634C5"/>
    <w:rsid w:val="00E6350D"/>
    <w:rsid w:val="00E63F26"/>
    <w:rsid w:val="00E64307"/>
    <w:rsid w:val="00E644E8"/>
    <w:rsid w:val="00E6457D"/>
    <w:rsid w:val="00E645C7"/>
    <w:rsid w:val="00E64614"/>
    <w:rsid w:val="00E648F1"/>
    <w:rsid w:val="00E65C7D"/>
    <w:rsid w:val="00E65EF8"/>
    <w:rsid w:val="00E662A2"/>
    <w:rsid w:val="00E665EB"/>
    <w:rsid w:val="00E66A29"/>
    <w:rsid w:val="00E66D47"/>
    <w:rsid w:val="00E66D76"/>
    <w:rsid w:val="00E66DBA"/>
    <w:rsid w:val="00E67B5F"/>
    <w:rsid w:val="00E708AE"/>
    <w:rsid w:val="00E7096B"/>
    <w:rsid w:val="00E709BD"/>
    <w:rsid w:val="00E70B6D"/>
    <w:rsid w:val="00E70B8D"/>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E76"/>
    <w:rsid w:val="00E7622A"/>
    <w:rsid w:val="00E764AB"/>
    <w:rsid w:val="00E76D91"/>
    <w:rsid w:val="00E76DFF"/>
    <w:rsid w:val="00E77AD8"/>
    <w:rsid w:val="00E77C9A"/>
    <w:rsid w:val="00E80034"/>
    <w:rsid w:val="00E803DF"/>
    <w:rsid w:val="00E80CB2"/>
    <w:rsid w:val="00E80E44"/>
    <w:rsid w:val="00E81455"/>
    <w:rsid w:val="00E814A3"/>
    <w:rsid w:val="00E81565"/>
    <w:rsid w:val="00E81620"/>
    <w:rsid w:val="00E816E8"/>
    <w:rsid w:val="00E81804"/>
    <w:rsid w:val="00E81DE5"/>
    <w:rsid w:val="00E821E2"/>
    <w:rsid w:val="00E82376"/>
    <w:rsid w:val="00E82583"/>
    <w:rsid w:val="00E8290B"/>
    <w:rsid w:val="00E835A5"/>
    <w:rsid w:val="00E83B1F"/>
    <w:rsid w:val="00E84114"/>
    <w:rsid w:val="00E8430F"/>
    <w:rsid w:val="00E8450C"/>
    <w:rsid w:val="00E845FA"/>
    <w:rsid w:val="00E84C16"/>
    <w:rsid w:val="00E8502A"/>
    <w:rsid w:val="00E8551C"/>
    <w:rsid w:val="00E85658"/>
    <w:rsid w:val="00E85A5D"/>
    <w:rsid w:val="00E85C02"/>
    <w:rsid w:val="00E86699"/>
    <w:rsid w:val="00E86BB5"/>
    <w:rsid w:val="00E8756F"/>
    <w:rsid w:val="00E8766A"/>
    <w:rsid w:val="00E87CEF"/>
    <w:rsid w:val="00E87F31"/>
    <w:rsid w:val="00E9028A"/>
    <w:rsid w:val="00E90515"/>
    <w:rsid w:val="00E90715"/>
    <w:rsid w:val="00E90C8B"/>
    <w:rsid w:val="00E90DE1"/>
    <w:rsid w:val="00E912F9"/>
    <w:rsid w:val="00E91C15"/>
    <w:rsid w:val="00E91D26"/>
    <w:rsid w:val="00E91DAD"/>
    <w:rsid w:val="00E921AB"/>
    <w:rsid w:val="00E921C8"/>
    <w:rsid w:val="00E92AC0"/>
    <w:rsid w:val="00E92DBE"/>
    <w:rsid w:val="00E92F26"/>
    <w:rsid w:val="00E932F2"/>
    <w:rsid w:val="00E93881"/>
    <w:rsid w:val="00E93959"/>
    <w:rsid w:val="00E93F97"/>
    <w:rsid w:val="00E94784"/>
    <w:rsid w:val="00E95215"/>
    <w:rsid w:val="00E9594D"/>
    <w:rsid w:val="00E95A14"/>
    <w:rsid w:val="00E95F57"/>
    <w:rsid w:val="00E971F8"/>
    <w:rsid w:val="00E9769D"/>
    <w:rsid w:val="00E97C96"/>
    <w:rsid w:val="00EA0163"/>
    <w:rsid w:val="00EA15C0"/>
    <w:rsid w:val="00EA1C94"/>
    <w:rsid w:val="00EA2BE8"/>
    <w:rsid w:val="00EA2F3C"/>
    <w:rsid w:val="00EA3122"/>
    <w:rsid w:val="00EA317D"/>
    <w:rsid w:val="00EA3354"/>
    <w:rsid w:val="00EA435E"/>
    <w:rsid w:val="00EA44C1"/>
    <w:rsid w:val="00EA539C"/>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248B"/>
    <w:rsid w:val="00EB2C07"/>
    <w:rsid w:val="00EB2C27"/>
    <w:rsid w:val="00EB324E"/>
    <w:rsid w:val="00EB39CF"/>
    <w:rsid w:val="00EB44FC"/>
    <w:rsid w:val="00EB4803"/>
    <w:rsid w:val="00EB49C9"/>
    <w:rsid w:val="00EB4CC7"/>
    <w:rsid w:val="00EB4FC4"/>
    <w:rsid w:val="00EB513A"/>
    <w:rsid w:val="00EB5153"/>
    <w:rsid w:val="00EB5B15"/>
    <w:rsid w:val="00EB68EF"/>
    <w:rsid w:val="00EB6A21"/>
    <w:rsid w:val="00EB6C92"/>
    <w:rsid w:val="00EB6E2A"/>
    <w:rsid w:val="00EB6EDB"/>
    <w:rsid w:val="00EB6EF2"/>
    <w:rsid w:val="00EB763F"/>
    <w:rsid w:val="00EB7703"/>
    <w:rsid w:val="00EB78B2"/>
    <w:rsid w:val="00EC0576"/>
    <w:rsid w:val="00EC070D"/>
    <w:rsid w:val="00EC0846"/>
    <w:rsid w:val="00EC0EDA"/>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F1E"/>
    <w:rsid w:val="00EC61FC"/>
    <w:rsid w:val="00EC6682"/>
    <w:rsid w:val="00EC68AD"/>
    <w:rsid w:val="00EC6B70"/>
    <w:rsid w:val="00EC70D5"/>
    <w:rsid w:val="00EC71D9"/>
    <w:rsid w:val="00EC71EC"/>
    <w:rsid w:val="00EC7D95"/>
    <w:rsid w:val="00ED0030"/>
    <w:rsid w:val="00ED08E7"/>
    <w:rsid w:val="00ED0E79"/>
    <w:rsid w:val="00ED0EA1"/>
    <w:rsid w:val="00ED10DE"/>
    <w:rsid w:val="00ED146E"/>
    <w:rsid w:val="00ED17F1"/>
    <w:rsid w:val="00ED1DBC"/>
    <w:rsid w:val="00ED25F2"/>
    <w:rsid w:val="00ED2839"/>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E3B"/>
    <w:rsid w:val="00ED6885"/>
    <w:rsid w:val="00ED6A0B"/>
    <w:rsid w:val="00ED78EF"/>
    <w:rsid w:val="00EE03F0"/>
    <w:rsid w:val="00EE07D6"/>
    <w:rsid w:val="00EE0A16"/>
    <w:rsid w:val="00EE0A2D"/>
    <w:rsid w:val="00EE0CA4"/>
    <w:rsid w:val="00EE1138"/>
    <w:rsid w:val="00EE115F"/>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C9"/>
    <w:rsid w:val="00EE3208"/>
    <w:rsid w:val="00EE3235"/>
    <w:rsid w:val="00EE3353"/>
    <w:rsid w:val="00EE351B"/>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B4"/>
    <w:rsid w:val="00EF263C"/>
    <w:rsid w:val="00EF2A7F"/>
    <w:rsid w:val="00EF2AB1"/>
    <w:rsid w:val="00EF2E29"/>
    <w:rsid w:val="00EF3421"/>
    <w:rsid w:val="00EF34D8"/>
    <w:rsid w:val="00EF4358"/>
    <w:rsid w:val="00EF44AE"/>
    <w:rsid w:val="00EF4969"/>
    <w:rsid w:val="00EF4972"/>
    <w:rsid w:val="00EF4BA5"/>
    <w:rsid w:val="00EF4C4C"/>
    <w:rsid w:val="00EF4E28"/>
    <w:rsid w:val="00EF5606"/>
    <w:rsid w:val="00EF5B93"/>
    <w:rsid w:val="00EF6039"/>
    <w:rsid w:val="00EF6758"/>
    <w:rsid w:val="00EF6CC2"/>
    <w:rsid w:val="00EF6F21"/>
    <w:rsid w:val="00EF76AD"/>
    <w:rsid w:val="00EF7AF0"/>
    <w:rsid w:val="00EF7EDA"/>
    <w:rsid w:val="00F000D3"/>
    <w:rsid w:val="00F00409"/>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E11"/>
    <w:rsid w:val="00F154C6"/>
    <w:rsid w:val="00F157B3"/>
    <w:rsid w:val="00F15933"/>
    <w:rsid w:val="00F15B6E"/>
    <w:rsid w:val="00F1632F"/>
    <w:rsid w:val="00F165BA"/>
    <w:rsid w:val="00F165BB"/>
    <w:rsid w:val="00F174BC"/>
    <w:rsid w:val="00F175CD"/>
    <w:rsid w:val="00F17663"/>
    <w:rsid w:val="00F17731"/>
    <w:rsid w:val="00F2013F"/>
    <w:rsid w:val="00F20ABB"/>
    <w:rsid w:val="00F2185D"/>
    <w:rsid w:val="00F21B74"/>
    <w:rsid w:val="00F21D90"/>
    <w:rsid w:val="00F220D4"/>
    <w:rsid w:val="00F222FE"/>
    <w:rsid w:val="00F225BC"/>
    <w:rsid w:val="00F2269A"/>
    <w:rsid w:val="00F228BB"/>
    <w:rsid w:val="00F22B40"/>
    <w:rsid w:val="00F22C15"/>
    <w:rsid w:val="00F22ECF"/>
    <w:rsid w:val="00F23141"/>
    <w:rsid w:val="00F23391"/>
    <w:rsid w:val="00F234BB"/>
    <w:rsid w:val="00F23640"/>
    <w:rsid w:val="00F248A8"/>
    <w:rsid w:val="00F24E4C"/>
    <w:rsid w:val="00F2529C"/>
    <w:rsid w:val="00F252EC"/>
    <w:rsid w:val="00F254C5"/>
    <w:rsid w:val="00F25807"/>
    <w:rsid w:val="00F25B42"/>
    <w:rsid w:val="00F25F79"/>
    <w:rsid w:val="00F2611F"/>
    <w:rsid w:val="00F26151"/>
    <w:rsid w:val="00F26173"/>
    <w:rsid w:val="00F2669D"/>
    <w:rsid w:val="00F26A1E"/>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84E"/>
    <w:rsid w:val="00F47922"/>
    <w:rsid w:val="00F47927"/>
    <w:rsid w:val="00F50CBB"/>
    <w:rsid w:val="00F51253"/>
    <w:rsid w:val="00F51342"/>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F6B"/>
    <w:rsid w:val="00F61706"/>
    <w:rsid w:val="00F629EF"/>
    <w:rsid w:val="00F62A6E"/>
    <w:rsid w:val="00F630CD"/>
    <w:rsid w:val="00F6355B"/>
    <w:rsid w:val="00F63569"/>
    <w:rsid w:val="00F635A3"/>
    <w:rsid w:val="00F63EA3"/>
    <w:rsid w:val="00F64AEE"/>
    <w:rsid w:val="00F6532C"/>
    <w:rsid w:val="00F65754"/>
    <w:rsid w:val="00F65C07"/>
    <w:rsid w:val="00F65C20"/>
    <w:rsid w:val="00F6635E"/>
    <w:rsid w:val="00F66BCA"/>
    <w:rsid w:val="00F66CDA"/>
    <w:rsid w:val="00F66F60"/>
    <w:rsid w:val="00F67555"/>
    <w:rsid w:val="00F67D35"/>
    <w:rsid w:val="00F700CE"/>
    <w:rsid w:val="00F704DF"/>
    <w:rsid w:val="00F71915"/>
    <w:rsid w:val="00F71B80"/>
    <w:rsid w:val="00F71E21"/>
    <w:rsid w:val="00F71F98"/>
    <w:rsid w:val="00F7226C"/>
    <w:rsid w:val="00F7279E"/>
    <w:rsid w:val="00F72F82"/>
    <w:rsid w:val="00F7378F"/>
    <w:rsid w:val="00F73883"/>
    <w:rsid w:val="00F739FB"/>
    <w:rsid w:val="00F73A7A"/>
    <w:rsid w:val="00F73C3A"/>
    <w:rsid w:val="00F74CF6"/>
    <w:rsid w:val="00F74F1F"/>
    <w:rsid w:val="00F75664"/>
    <w:rsid w:val="00F75B8D"/>
    <w:rsid w:val="00F7638C"/>
    <w:rsid w:val="00F766DF"/>
    <w:rsid w:val="00F766E5"/>
    <w:rsid w:val="00F76DD3"/>
    <w:rsid w:val="00F76F56"/>
    <w:rsid w:val="00F76FC2"/>
    <w:rsid w:val="00F77B2B"/>
    <w:rsid w:val="00F77E84"/>
    <w:rsid w:val="00F77E8C"/>
    <w:rsid w:val="00F80128"/>
    <w:rsid w:val="00F80231"/>
    <w:rsid w:val="00F80312"/>
    <w:rsid w:val="00F80414"/>
    <w:rsid w:val="00F8044A"/>
    <w:rsid w:val="00F80D03"/>
    <w:rsid w:val="00F80F3C"/>
    <w:rsid w:val="00F815DC"/>
    <w:rsid w:val="00F8209C"/>
    <w:rsid w:val="00F82CA7"/>
    <w:rsid w:val="00F8342A"/>
    <w:rsid w:val="00F836E7"/>
    <w:rsid w:val="00F83717"/>
    <w:rsid w:val="00F83C62"/>
    <w:rsid w:val="00F84311"/>
    <w:rsid w:val="00F8469C"/>
    <w:rsid w:val="00F84F3C"/>
    <w:rsid w:val="00F8523D"/>
    <w:rsid w:val="00F85A0B"/>
    <w:rsid w:val="00F85BD9"/>
    <w:rsid w:val="00F85DD8"/>
    <w:rsid w:val="00F8637B"/>
    <w:rsid w:val="00F865D4"/>
    <w:rsid w:val="00F8701E"/>
    <w:rsid w:val="00F8709F"/>
    <w:rsid w:val="00F8761A"/>
    <w:rsid w:val="00F877F8"/>
    <w:rsid w:val="00F8787B"/>
    <w:rsid w:val="00F878FF"/>
    <w:rsid w:val="00F900B8"/>
    <w:rsid w:val="00F9041B"/>
    <w:rsid w:val="00F90463"/>
    <w:rsid w:val="00F90514"/>
    <w:rsid w:val="00F909C1"/>
    <w:rsid w:val="00F90BCA"/>
    <w:rsid w:val="00F91100"/>
    <w:rsid w:val="00F91217"/>
    <w:rsid w:val="00F91493"/>
    <w:rsid w:val="00F91541"/>
    <w:rsid w:val="00F91E36"/>
    <w:rsid w:val="00F91F10"/>
    <w:rsid w:val="00F92039"/>
    <w:rsid w:val="00F920F5"/>
    <w:rsid w:val="00F929A0"/>
    <w:rsid w:val="00F92F17"/>
    <w:rsid w:val="00F930F0"/>
    <w:rsid w:val="00F93CFF"/>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CCE"/>
    <w:rsid w:val="00FB2D26"/>
    <w:rsid w:val="00FB2EAC"/>
    <w:rsid w:val="00FB33EA"/>
    <w:rsid w:val="00FB3723"/>
    <w:rsid w:val="00FB38A9"/>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EB7"/>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E64"/>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4365"/>
    <w:rsid w:val="00FD4DA5"/>
    <w:rsid w:val="00FD548D"/>
    <w:rsid w:val="00FD59F5"/>
    <w:rsid w:val="00FD5D46"/>
    <w:rsid w:val="00FD5F79"/>
    <w:rsid w:val="00FD64BE"/>
    <w:rsid w:val="00FD6564"/>
    <w:rsid w:val="00FD67B0"/>
    <w:rsid w:val="00FD6A57"/>
    <w:rsid w:val="00FD6EEA"/>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5188"/>
    <w:rsid w:val="00FE55FA"/>
    <w:rsid w:val="00FE56BF"/>
    <w:rsid w:val="00FE5715"/>
    <w:rsid w:val="00FE5945"/>
    <w:rsid w:val="00FE5D09"/>
    <w:rsid w:val="00FE6445"/>
    <w:rsid w:val="00FE687B"/>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63C"/>
    <w:rsid w:val="00FF498B"/>
    <w:rsid w:val="00FF4AC8"/>
    <w:rsid w:val="00FF4BF9"/>
    <w:rsid w:val="00FF4DAD"/>
    <w:rsid w:val="00FF4FED"/>
    <w:rsid w:val="00FF53C0"/>
    <w:rsid w:val="00FF552A"/>
    <w:rsid w:val="00FF5769"/>
    <w:rsid w:val="00FF600D"/>
    <w:rsid w:val="00FF63A8"/>
    <w:rsid w:val="00FF63B8"/>
    <w:rsid w:val="00FF6C0A"/>
    <w:rsid w:val="00FF6F57"/>
    <w:rsid w:val="00FF7616"/>
    <w:rsid w:val="00FF7907"/>
    <w:rsid w:val="00FF796D"/>
    <w:rsid w:val="00FF7D99"/>
    <w:rsid w:val="00FF7ECE"/>
    <w:rsid w:val="06A48C91"/>
    <w:rsid w:val="0AEE5428"/>
    <w:rsid w:val="0AF4637F"/>
    <w:rsid w:val="0D40937B"/>
    <w:rsid w:val="11438C3A"/>
    <w:rsid w:val="1ACB6BD6"/>
    <w:rsid w:val="1D21FF0E"/>
    <w:rsid w:val="1E1B64AF"/>
    <w:rsid w:val="2729AFE8"/>
    <w:rsid w:val="27D0DF0E"/>
    <w:rsid w:val="2C6DD192"/>
    <w:rsid w:val="2FC29175"/>
    <w:rsid w:val="362927D9"/>
    <w:rsid w:val="3BB6ACB9"/>
    <w:rsid w:val="3BBCCB44"/>
    <w:rsid w:val="3CE5139D"/>
    <w:rsid w:val="3D589BA5"/>
    <w:rsid w:val="3DD5F74A"/>
    <w:rsid w:val="3EC8F216"/>
    <w:rsid w:val="3EF46C06"/>
    <w:rsid w:val="43C58539"/>
    <w:rsid w:val="44F23C3F"/>
    <w:rsid w:val="45A710E2"/>
    <w:rsid w:val="49738165"/>
    <w:rsid w:val="4C4E31CB"/>
    <w:rsid w:val="4F1B8513"/>
    <w:rsid w:val="54F50E75"/>
    <w:rsid w:val="56130D34"/>
    <w:rsid w:val="5B66F20C"/>
    <w:rsid w:val="60EF1123"/>
    <w:rsid w:val="6197B704"/>
    <w:rsid w:val="6394E1B3"/>
    <w:rsid w:val="65A6F26C"/>
    <w:rsid w:val="6AB2026A"/>
    <w:rsid w:val="6AD6DCBB"/>
    <w:rsid w:val="6CF4876C"/>
    <w:rsid w:val="75AB76BC"/>
    <w:rsid w:val="76ABEB93"/>
    <w:rsid w:val="771F739B"/>
    <w:rsid w:val="7B10D93A"/>
    <w:rsid w:val="7B7F5CB6"/>
    <w:rsid w:val="7D6DD7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D0A342EB-2E9B-4683-95CE-BC739839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rsid w:val="00234F74"/>
    <w:pPr>
      <w:widowControl/>
      <w:overflowPunct/>
      <w:autoSpaceDE/>
      <w:autoSpaceDN/>
      <w:adjustRightInd/>
      <w:spacing w:after="160" w:line="240" w:lineRule="exact"/>
    </w:pPr>
    <w:rPr>
      <w:ker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718f55204150460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3.xml><?xml version="1.0" encoding="utf-8"?>
<ds:datastoreItem xmlns:ds="http://schemas.openxmlformats.org/officeDocument/2006/customXml" ds:itemID="{543F7A61-FDC8-4866-8765-9A61658F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706DC-ABDD-4190-B66D-0404A9C7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4340</Words>
  <Characters>23870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Usuario</dc:creator>
  <cp:lastModifiedBy>Hermides Alonso Gaviria Ocampo</cp:lastModifiedBy>
  <cp:revision>6</cp:revision>
  <cp:lastPrinted>2020-03-03T14:33:00Z</cp:lastPrinted>
  <dcterms:created xsi:type="dcterms:W3CDTF">2021-02-15T15:36:00Z</dcterms:created>
  <dcterms:modified xsi:type="dcterms:W3CDTF">2022-02-26T18:52:00Z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