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47F1AC" w14:textId="77777777" w:rsidR="00A309F8" w:rsidRPr="00A309F8" w:rsidRDefault="00A309F8" w:rsidP="00A309F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A309F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A309F8">
        <w:rPr>
          <w:rFonts w:ascii="Arial" w:hAnsi="Arial" w:cs="Arial"/>
          <w:color w:val="FF0000"/>
          <w:spacing w:val="-4"/>
          <w:sz w:val="18"/>
          <w:szCs w:val="18"/>
          <w:lang w:val="es-419" w:eastAsia="fr-FR"/>
        </w:rPr>
        <w:tab/>
        <w:t>o.  El contenido total y fiel de la decisión debe ser verificado en la respectiva Secretaría.</w:t>
      </w:r>
    </w:p>
    <w:p w14:paraId="4F0F4394" w14:textId="77777777" w:rsidR="00A309F8" w:rsidRPr="00A309F8" w:rsidRDefault="00A309F8" w:rsidP="00A309F8">
      <w:pPr>
        <w:widowControl/>
        <w:autoSpaceDE/>
        <w:autoSpaceDN/>
        <w:adjustRightInd/>
        <w:jc w:val="both"/>
        <w:rPr>
          <w:rFonts w:ascii="Arial" w:hAnsi="Arial" w:cs="Arial"/>
          <w:sz w:val="20"/>
          <w:szCs w:val="20"/>
          <w:lang w:val="es-419"/>
        </w:rPr>
      </w:pPr>
    </w:p>
    <w:p w14:paraId="23B77220" w14:textId="77777777"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Asunto</w:t>
      </w:r>
      <w:r w:rsidRPr="00A309F8">
        <w:rPr>
          <w:rFonts w:ascii="Arial" w:hAnsi="Arial" w:cs="Arial"/>
          <w:sz w:val="20"/>
          <w:szCs w:val="20"/>
          <w:lang w:val="es-419"/>
        </w:rPr>
        <w:tab/>
      </w:r>
      <w:r w:rsidRPr="00A309F8">
        <w:rPr>
          <w:rFonts w:ascii="Arial" w:hAnsi="Arial" w:cs="Arial"/>
          <w:sz w:val="20"/>
          <w:szCs w:val="20"/>
          <w:lang w:val="es-419"/>
        </w:rPr>
        <w:tab/>
      </w:r>
      <w:r w:rsidRPr="00A309F8">
        <w:rPr>
          <w:rFonts w:ascii="Arial" w:hAnsi="Arial" w:cs="Arial"/>
          <w:sz w:val="20"/>
          <w:szCs w:val="20"/>
          <w:lang w:val="es-419"/>
        </w:rPr>
        <w:tab/>
        <w:t>: Sentencia de tutela en segunda instancia</w:t>
      </w:r>
    </w:p>
    <w:p w14:paraId="4FA1FEFB" w14:textId="3E550B26"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Accionantes</w:t>
      </w:r>
      <w:r w:rsidRPr="00A309F8">
        <w:rPr>
          <w:rFonts w:ascii="Arial" w:hAnsi="Arial" w:cs="Arial"/>
          <w:sz w:val="20"/>
          <w:szCs w:val="20"/>
          <w:lang w:val="es-419"/>
        </w:rPr>
        <w:tab/>
      </w:r>
      <w:r w:rsidRPr="00A309F8">
        <w:rPr>
          <w:rFonts w:ascii="Arial" w:hAnsi="Arial" w:cs="Arial"/>
          <w:sz w:val="20"/>
          <w:szCs w:val="20"/>
          <w:lang w:val="es-419"/>
        </w:rPr>
        <w:tab/>
        <w:t>: María del Carmen Espinosa Cardona y otra</w:t>
      </w:r>
    </w:p>
    <w:p w14:paraId="14BFB65B" w14:textId="5F99871F"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Accionado</w:t>
      </w:r>
      <w:r w:rsidRPr="00A309F8">
        <w:rPr>
          <w:rFonts w:ascii="Arial" w:hAnsi="Arial" w:cs="Arial"/>
          <w:sz w:val="20"/>
          <w:szCs w:val="20"/>
          <w:lang w:val="es-419"/>
        </w:rPr>
        <w:tab/>
      </w:r>
      <w:r w:rsidRPr="00A309F8">
        <w:rPr>
          <w:rFonts w:ascii="Arial" w:hAnsi="Arial" w:cs="Arial"/>
          <w:sz w:val="20"/>
          <w:szCs w:val="20"/>
          <w:lang w:val="es-419"/>
        </w:rPr>
        <w:tab/>
        <w:t xml:space="preserve">: Colpensiones </w:t>
      </w:r>
    </w:p>
    <w:p w14:paraId="7DEC9450" w14:textId="60786D91"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Litisconsorte</w:t>
      </w:r>
      <w:r w:rsidRPr="00A309F8">
        <w:rPr>
          <w:rFonts w:ascii="Arial" w:hAnsi="Arial" w:cs="Arial"/>
          <w:sz w:val="20"/>
          <w:szCs w:val="20"/>
          <w:lang w:val="es-419"/>
        </w:rPr>
        <w:tab/>
      </w:r>
      <w:r w:rsidRPr="00A309F8">
        <w:rPr>
          <w:rFonts w:ascii="Arial" w:hAnsi="Arial" w:cs="Arial"/>
          <w:sz w:val="20"/>
          <w:szCs w:val="20"/>
          <w:lang w:val="es-419"/>
        </w:rPr>
        <w:tab/>
        <w:t>: Subdirección de Determinación de Derechos de Colpensiones</w:t>
      </w:r>
    </w:p>
    <w:p w14:paraId="7802BAAB" w14:textId="160D4BD5" w:rsidR="00A309F8" w:rsidRPr="00A309F8" w:rsidRDefault="00A309F8" w:rsidP="00A309F8">
      <w:pPr>
        <w:widowControl/>
        <w:autoSpaceDE/>
        <w:autoSpaceDN/>
        <w:adjustRightInd/>
        <w:jc w:val="both"/>
        <w:rPr>
          <w:rFonts w:ascii="Arial" w:hAnsi="Arial" w:cs="Arial"/>
          <w:sz w:val="20"/>
          <w:szCs w:val="20"/>
          <w:lang w:val="es-419"/>
        </w:rPr>
      </w:pPr>
      <w:r>
        <w:rPr>
          <w:rFonts w:ascii="Arial" w:hAnsi="Arial" w:cs="Arial"/>
          <w:sz w:val="20"/>
          <w:szCs w:val="20"/>
          <w:lang w:val="es-419"/>
        </w:rPr>
        <w:t>Radicación</w:t>
      </w:r>
      <w:r>
        <w:rPr>
          <w:rFonts w:ascii="Arial" w:hAnsi="Arial" w:cs="Arial"/>
          <w:sz w:val="20"/>
          <w:szCs w:val="20"/>
          <w:lang w:val="es-419"/>
        </w:rPr>
        <w:tab/>
      </w:r>
      <w:r>
        <w:rPr>
          <w:rFonts w:ascii="Arial" w:hAnsi="Arial" w:cs="Arial"/>
          <w:sz w:val="20"/>
          <w:szCs w:val="20"/>
          <w:lang w:val="es-419"/>
        </w:rPr>
        <w:tab/>
      </w:r>
      <w:r w:rsidRPr="00A309F8">
        <w:rPr>
          <w:rFonts w:ascii="Arial" w:hAnsi="Arial" w:cs="Arial"/>
          <w:sz w:val="20"/>
          <w:szCs w:val="20"/>
          <w:lang w:val="es-419"/>
        </w:rPr>
        <w:t>: 66001-31-03-002-2020-00088-01</w:t>
      </w:r>
    </w:p>
    <w:p w14:paraId="3637F8D5" w14:textId="7DD5F629"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Despacho de origen</w:t>
      </w:r>
      <w:r w:rsidRPr="00A309F8">
        <w:rPr>
          <w:rFonts w:ascii="Arial" w:hAnsi="Arial" w:cs="Arial"/>
          <w:sz w:val="20"/>
          <w:szCs w:val="20"/>
          <w:lang w:val="es-419"/>
        </w:rPr>
        <w:tab/>
        <w:t xml:space="preserve">: Juzgado 2º Civil del Circuito de Pereira </w:t>
      </w:r>
    </w:p>
    <w:p w14:paraId="1C51D9D9" w14:textId="14517025"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Magistrado Ponente</w:t>
      </w:r>
      <w:r w:rsidRPr="00A309F8">
        <w:rPr>
          <w:rFonts w:ascii="Arial" w:hAnsi="Arial" w:cs="Arial"/>
          <w:sz w:val="20"/>
          <w:szCs w:val="20"/>
          <w:lang w:val="es-419"/>
        </w:rPr>
        <w:tab/>
        <w:t>: DUBERNEY GRISALES HERRERA</w:t>
      </w:r>
    </w:p>
    <w:p w14:paraId="17A0546B" w14:textId="1347E8A0" w:rsidR="00A309F8" w:rsidRPr="00A309F8" w:rsidRDefault="00A309F8" w:rsidP="00A309F8">
      <w:pPr>
        <w:widowControl/>
        <w:autoSpaceDE/>
        <w:autoSpaceDN/>
        <w:adjustRightInd/>
        <w:jc w:val="both"/>
        <w:rPr>
          <w:rFonts w:ascii="Arial" w:hAnsi="Arial" w:cs="Arial"/>
          <w:sz w:val="20"/>
          <w:szCs w:val="20"/>
          <w:lang w:val="es-419"/>
        </w:rPr>
      </w:pPr>
      <w:r w:rsidRPr="00A309F8">
        <w:rPr>
          <w:rFonts w:ascii="Arial" w:hAnsi="Arial" w:cs="Arial"/>
          <w:sz w:val="20"/>
          <w:szCs w:val="20"/>
          <w:lang w:val="es-419"/>
        </w:rPr>
        <w:t>Acta número</w:t>
      </w:r>
      <w:r w:rsidRPr="00A309F8">
        <w:rPr>
          <w:rFonts w:ascii="Arial" w:hAnsi="Arial" w:cs="Arial"/>
          <w:sz w:val="20"/>
          <w:szCs w:val="20"/>
          <w:lang w:val="es-419"/>
        </w:rPr>
        <w:tab/>
      </w:r>
      <w:r w:rsidRPr="00A309F8">
        <w:rPr>
          <w:rFonts w:ascii="Arial" w:hAnsi="Arial" w:cs="Arial"/>
          <w:sz w:val="20"/>
          <w:szCs w:val="20"/>
          <w:lang w:val="es-419"/>
        </w:rPr>
        <w:tab/>
        <w:t>: 26 de 22-01-2021</w:t>
      </w:r>
    </w:p>
    <w:p w14:paraId="7CD34391" w14:textId="77777777" w:rsidR="00A309F8" w:rsidRPr="00A309F8" w:rsidRDefault="00A309F8" w:rsidP="00A309F8">
      <w:pPr>
        <w:widowControl/>
        <w:autoSpaceDE/>
        <w:autoSpaceDN/>
        <w:adjustRightInd/>
        <w:jc w:val="both"/>
        <w:rPr>
          <w:rFonts w:ascii="Arial" w:hAnsi="Arial" w:cs="Arial"/>
          <w:sz w:val="20"/>
          <w:szCs w:val="20"/>
          <w:lang w:val="es-419"/>
        </w:rPr>
      </w:pPr>
    </w:p>
    <w:p w14:paraId="4FD40271" w14:textId="7716B75B" w:rsidR="00A309F8" w:rsidRPr="00A309F8" w:rsidRDefault="00A309F8" w:rsidP="00A309F8">
      <w:pPr>
        <w:widowControl/>
        <w:autoSpaceDE/>
        <w:autoSpaceDN/>
        <w:adjustRightInd/>
        <w:jc w:val="both"/>
        <w:rPr>
          <w:rFonts w:ascii="Arial" w:hAnsi="Arial" w:cs="Arial"/>
          <w:b/>
          <w:bCs/>
          <w:iCs/>
          <w:sz w:val="20"/>
          <w:szCs w:val="20"/>
          <w:lang w:val="es-419" w:eastAsia="fr-FR"/>
        </w:rPr>
      </w:pPr>
      <w:r w:rsidRPr="00A309F8">
        <w:rPr>
          <w:rFonts w:ascii="Arial" w:hAnsi="Arial" w:cs="Arial"/>
          <w:b/>
          <w:bCs/>
          <w:iCs/>
          <w:sz w:val="20"/>
          <w:szCs w:val="20"/>
          <w:u w:val="single"/>
          <w:lang w:val="es-419" w:eastAsia="fr-FR"/>
        </w:rPr>
        <w:t>TEMAS:</w:t>
      </w:r>
      <w:r w:rsidRPr="00A309F8">
        <w:rPr>
          <w:rFonts w:ascii="Arial" w:hAnsi="Arial" w:cs="Arial"/>
          <w:b/>
          <w:bCs/>
          <w:iCs/>
          <w:sz w:val="20"/>
          <w:szCs w:val="20"/>
          <w:lang w:val="es-419" w:eastAsia="fr-FR"/>
        </w:rPr>
        <w:tab/>
      </w:r>
      <w:r w:rsidR="00677F6D">
        <w:rPr>
          <w:rFonts w:ascii="Arial" w:hAnsi="Arial" w:cs="Arial"/>
          <w:b/>
          <w:bCs/>
          <w:iCs/>
          <w:sz w:val="20"/>
          <w:szCs w:val="20"/>
          <w:lang w:val="es-419" w:eastAsia="fr-FR"/>
        </w:rPr>
        <w:t>SEGURIDAD SOCIAL / RECONOCIMIENTO PENSIÓN DE SOBREVIVIENTES / INEXISTENCIA DE ACCIÓN VULNERADORA / NO SE FORMULO PETICIÓN A COLPENSIONES / PRINCIPIO DE</w:t>
      </w:r>
      <w:r w:rsidR="00677F6D">
        <w:rPr>
          <w:rFonts w:ascii="Arial" w:hAnsi="Arial" w:cs="Arial"/>
          <w:b/>
          <w:sz w:val="20"/>
          <w:szCs w:val="20"/>
          <w:lang w:val="es-419"/>
        </w:rPr>
        <w:t xml:space="preserve"> SUBSIDIARIEDAD.</w:t>
      </w:r>
    </w:p>
    <w:p w14:paraId="136E9121" w14:textId="77777777" w:rsidR="00A309F8" w:rsidRPr="00A309F8" w:rsidRDefault="00A309F8" w:rsidP="00A309F8">
      <w:pPr>
        <w:widowControl/>
        <w:autoSpaceDE/>
        <w:autoSpaceDN/>
        <w:adjustRightInd/>
        <w:jc w:val="both"/>
        <w:rPr>
          <w:rFonts w:ascii="Arial" w:hAnsi="Arial" w:cs="Arial"/>
          <w:sz w:val="20"/>
          <w:szCs w:val="20"/>
          <w:lang w:val="es-419"/>
        </w:rPr>
      </w:pPr>
    </w:p>
    <w:p w14:paraId="36E0D11F" w14:textId="39499734" w:rsidR="00A11774" w:rsidRPr="00A11774" w:rsidRDefault="00A11774" w:rsidP="00A11774">
      <w:pPr>
        <w:widowControl/>
        <w:autoSpaceDE/>
        <w:autoSpaceDN/>
        <w:adjustRightInd/>
        <w:jc w:val="both"/>
        <w:rPr>
          <w:rFonts w:ascii="Arial" w:hAnsi="Arial" w:cs="Arial"/>
          <w:sz w:val="20"/>
          <w:szCs w:val="20"/>
          <w:lang w:val="es-419"/>
        </w:rPr>
      </w:pPr>
      <w:r w:rsidRPr="00A11774">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69C35A57" w14:textId="77777777" w:rsidR="00A11774" w:rsidRPr="00A11774" w:rsidRDefault="00A11774" w:rsidP="00A11774">
      <w:pPr>
        <w:widowControl/>
        <w:autoSpaceDE/>
        <w:autoSpaceDN/>
        <w:adjustRightInd/>
        <w:jc w:val="both"/>
        <w:rPr>
          <w:rFonts w:ascii="Arial" w:hAnsi="Arial" w:cs="Arial"/>
          <w:sz w:val="20"/>
          <w:szCs w:val="20"/>
          <w:lang w:val="es-419"/>
        </w:rPr>
      </w:pPr>
    </w:p>
    <w:p w14:paraId="13C25DEE" w14:textId="621E6904" w:rsidR="00A309F8" w:rsidRPr="00A309F8" w:rsidRDefault="00A11774" w:rsidP="00A11774">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A11774">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r w:rsidRPr="00A11774">
        <w:rPr>
          <w:rFonts w:ascii="Arial" w:hAnsi="Arial" w:cs="Arial"/>
          <w:sz w:val="20"/>
          <w:szCs w:val="20"/>
          <w:lang w:val="es-419"/>
        </w:rPr>
        <w:t>.</w:t>
      </w:r>
      <w:r>
        <w:rPr>
          <w:rFonts w:ascii="Arial" w:hAnsi="Arial" w:cs="Arial"/>
          <w:sz w:val="20"/>
          <w:szCs w:val="20"/>
          <w:lang w:val="es-419"/>
        </w:rPr>
        <w:t xml:space="preserve"> (…)</w:t>
      </w:r>
    </w:p>
    <w:p w14:paraId="229A3D1E" w14:textId="77777777" w:rsidR="00A309F8" w:rsidRPr="00A309F8" w:rsidRDefault="00A309F8" w:rsidP="00A309F8">
      <w:pPr>
        <w:widowControl/>
        <w:autoSpaceDE/>
        <w:autoSpaceDN/>
        <w:adjustRightInd/>
        <w:jc w:val="both"/>
        <w:rPr>
          <w:rFonts w:ascii="Arial" w:hAnsi="Arial" w:cs="Arial"/>
          <w:sz w:val="20"/>
          <w:szCs w:val="20"/>
          <w:lang w:val="es-419"/>
        </w:rPr>
      </w:pPr>
    </w:p>
    <w:p w14:paraId="12277095" w14:textId="03C9277B" w:rsidR="00A309F8" w:rsidRPr="00A309F8" w:rsidRDefault="00A11774" w:rsidP="00A309F8">
      <w:pPr>
        <w:widowControl/>
        <w:autoSpaceDE/>
        <w:autoSpaceDN/>
        <w:adjustRightInd/>
        <w:jc w:val="both"/>
        <w:rPr>
          <w:rFonts w:ascii="Arial" w:hAnsi="Arial" w:cs="Arial"/>
          <w:sz w:val="20"/>
          <w:szCs w:val="20"/>
          <w:lang w:val="es-419"/>
        </w:rPr>
      </w:pPr>
      <w:r w:rsidRPr="00A11774">
        <w:rPr>
          <w:rFonts w:ascii="Arial" w:hAnsi="Arial" w:cs="Arial"/>
          <w:sz w:val="20"/>
          <w:szCs w:val="20"/>
          <w:lang w:val="es-419"/>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w:t>
      </w:r>
      <w:r>
        <w:rPr>
          <w:rFonts w:ascii="Arial" w:hAnsi="Arial" w:cs="Arial"/>
          <w:sz w:val="20"/>
          <w:szCs w:val="20"/>
          <w:lang w:val="es-419"/>
        </w:rPr>
        <w:t>eclararse la improcedencia (…)”</w:t>
      </w:r>
    </w:p>
    <w:p w14:paraId="0E16BEF3" w14:textId="77777777" w:rsidR="00A309F8" w:rsidRPr="00A309F8" w:rsidRDefault="00A309F8" w:rsidP="00A309F8">
      <w:pPr>
        <w:widowControl/>
        <w:autoSpaceDE/>
        <w:autoSpaceDN/>
        <w:adjustRightInd/>
        <w:jc w:val="both"/>
        <w:rPr>
          <w:rFonts w:ascii="Arial" w:hAnsi="Arial" w:cs="Arial"/>
          <w:sz w:val="20"/>
          <w:szCs w:val="20"/>
          <w:lang w:val="es-419"/>
        </w:rPr>
      </w:pPr>
    </w:p>
    <w:p w14:paraId="19A83A4F" w14:textId="015FE0A1" w:rsidR="00A309F8" w:rsidRPr="00A309F8" w:rsidRDefault="00A11774" w:rsidP="00A309F8">
      <w:pPr>
        <w:widowControl/>
        <w:autoSpaceDE/>
        <w:autoSpaceDN/>
        <w:adjustRightInd/>
        <w:jc w:val="both"/>
        <w:rPr>
          <w:rFonts w:ascii="Arial" w:hAnsi="Arial" w:cs="Arial"/>
          <w:sz w:val="20"/>
          <w:szCs w:val="20"/>
          <w:lang w:val="es-419"/>
        </w:rPr>
      </w:pPr>
      <w:r w:rsidRPr="00A11774">
        <w:rPr>
          <w:rFonts w:ascii="Arial" w:hAnsi="Arial" w:cs="Arial"/>
          <w:sz w:val="20"/>
          <w:szCs w:val="20"/>
          <w:lang w:val="es-419"/>
        </w:rPr>
        <w:t>Acorde con los fundamentos jurisprudenciales y lo probado en el asunto, se confirmará la sentencia desestimatoria, mas, porque para esta Colegiatura el amparo es improcedente por la evidente ausencia de la conducta reprochable endilgada a la accionada (Acción u omisión) y no, por carecer de inmediatez.</w:t>
      </w:r>
      <w:r>
        <w:rPr>
          <w:rFonts w:ascii="Arial" w:hAnsi="Arial" w:cs="Arial"/>
          <w:sz w:val="20"/>
          <w:szCs w:val="20"/>
          <w:lang w:val="es-419"/>
        </w:rPr>
        <w:t xml:space="preserve"> (…)</w:t>
      </w:r>
    </w:p>
    <w:p w14:paraId="65D1ADDB" w14:textId="77777777" w:rsidR="00A309F8" w:rsidRPr="00A309F8" w:rsidRDefault="00A309F8" w:rsidP="00A309F8">
      <w:pPr>
        <w:widowControl/>
        <w:autoSpaceDE/>
        <w:autoSpaceDN/>
        <w:adjustRightInd/>
        <w:jc w:val="both"/>
        <w:rPr>
          <w:rFonts w:ascii="Arial" w:hAnsi="Arial" w:cs="Arial"/>
          <w:sz w:val="20"/>
          <w:szCs w:val="20"/>
        </w:rPr>
      </w:pPr>
    </w:p>
    <w:p w14:paraId="38079D80" w14:textId="465FA464" w:rsidR="00A309F8" w:rsidRDefault="00A11774" w:rsidP="00A309F8">
      <w:pPr>
        <w:widowControl/>
        <w:autoSpaceDE/>
        <w:autoSpaceDN/>
        <w:adjustRightInd/>
        <w:jc w:val="both"/>
        <w:rPr>
          <w:rFonts w:ascii="Arial" w:hAnsi="Arial" w:cs="Arial"/>
          <w:sz w:val="20"/>
          <w:szCs w:val="20"/>
        </w:rPr>
      </w:pPr>
      <w:r w:rsidRPr="00A11774">
        <w:rPr>
          <w:rFonts w:ascii="Arial" w:hAnsi="Arial" w:cs="Arial"/>
          <w:sz w:val="20"/>
          <w:szCs w:val="20"/>
        </w:rPr>
        <w:t>Revisado el acontecer fáctico se advierte que las actoras no formularon reclamación pensional ante la Subdirección de Determinación de Derechos de la Dirección de Prestaciones Económicas de Colpensiones, dependencia competente para desatarlas (Artículo 4.3.3.1.3 del Acuerdo No. 131/2018); la única presentada fue la resuelta por el extinto ISS con la Resolución No. 003568 de 1994</w:t>
      </w:r>
      <w:r>
        <w:rPr>
          <w:rFonts w:ascii="Arial" w:hAnsi="Arial" w:cs="Arial"/>
          <w:sz w:val="20"/>
          <w:szCs w:val="20"/>
        </w:rPr>
        <w:t>…</w:t>
      </w:r>
    </w:p>
    <w:p w14:paraId="7A2545E2" w14:textId="77777777" w:rsidR="00A11774" w:rsidRDefault="00A11774" w:rsidP="00A309F8">
      <w:pPr>
        <w:widowControl/>
        <w:autoSpaceDE/>
        <w:autoSpaceDN/>
        <w:adjustRightInd/>
        <w:jc w:val="both"/>
        <w:rPr>
          <w:rFonts w:ascii="Arial" w:hAnsi="Arial" w:cs="Arial"/>
          <w:sz w:val="20"/>
          <w:szCs w:val="20"/>
        </w:rPr>
      </w:pPr>
    </w:p>
    <w:p w14:paraId="02F6E98A" w14:textId="77777777" w:rsidR="00A11774" w:rsidRDefault="00A11774" w:rsidP="00A309F8">
      <w:pPr>
        <w:widowControl/>
        <w:autoSpaceDE/>
        <w:autoSpaceDN/>
        <w:adjustRightInd/>
        <w:jc w:val="both"/>
        <w:rPr>
          <w:rFonts w:ascii="Arial" w:hAnsi="Arial" w:cs="Arial"/>
          <w:sz w:val="20"/>
          <w:szCs w:val="20"/>
        </w:rPr>
      </w:pPr>
    </w:p>
    <w:p w14:paraId="17320368" w14:textId="77777777" w:rsidR="00A309F8" w:rsidRPr="00A309F8" w:rsidRDefault="00A309F8" w:rsidP="00A309F8">
      <w:pPr>
        <w:widowControl/>
        <w:autoSpaceDE/>
        <w:autoSpaceDN/>
        <w:adjustRightInd/>
        <w:jc w:val="both"/>
        <w:rPr>
          <w:rFonts w:ascii="Arial" w:hAnsi="Arial" w:cs="Arial"/>
          <w:sz w:val="20"/>
          <w:szCs w:val="20"/>
        </w:rPr>
      </w:pPr>
    </w:p>
    <w:p w14:paraId="08DEA8E3" w14:textId="77777777" w:rsidR="00C0365A" w:rsidRPr="00A309F8" w:rsidRDefault="00C0365A" w:rsidP="00C0365A">
      <w:pPr>
        <w:pStyle w:val="Sinespaciado"/>
        <w:spacing w:line="360" w:lineRule="auto"/>
        <w:rPr>
          <w:rFonts w:ascii="Georgia" w:hAnsi="Georgia" w:cs="Arial"/>
          <w:w w:val="140"/>
          <w:szCs w:val="22"/>
        </w:rPr>
      </w:pPr>
      <w:r w:rsidRPr="00A309F8">
        <w:rPr>
          <w:noProof/>
          <w:szCs w:val="22"/>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6101B440" w14:textId="77777777" w:rsidR="00C0365A" w:rsidRPr="00A309F8" w:rsidRDefault="00C0365A" w:rsidP="00C0365A">
      <w:pPr>
        <w:pStyle w:val="Sinespaciado"/>
        <w:spacing w:line="360" w:lineRule="auto"/>
        <w:rPr>
          <w:rFonts w:ascii="Georgia" w:hAnsi="Georgia" w:cs="Arial"/>
          <w:w w:val="140"/>
          <w:sz w:val="14"/>
        </w:rPr>
      </w:pPr>
    </w:p>
    <w:p w14:paraId="196CE666" w14:textId="77777777" w:rsidR="00C0365A" w:rsidRPr="00A309F8" w:rsidRDefault="00C0365A" w:rsidP="00C0365A">
      <w:pPr>
        <w:pStyle w:val="Sinespaciado"/>
        <w:tabs>
          <w:tab w:val="left" w:pos="3579"/>
        </w:tabs>
        <w:spacing w:line="360" w:lineRule="auto"/>
        <w:jc w:val="center"/>
        <w:rPr>
          <w:rFonts w:ascii="Georgia" w:hAnsi="Georgia" w:cs="Arial"/>
          <w:w w:val="140"/>
          <w:sz w:val="2"/>
        </w:rPr>
      </w:pPr>
    </w:p>
    <w:p w14:paraId="5EB4ABDF" w14:textId="77777777" w:rsidR="00A309F8" w:rsidRPr="00A309F8" w:rsidRDefault="00A309F8" w:rsidP="00A309F8">
      <w:pPr>
        <w:widowControl/>
        <w:tabs>
          <w:tab w:val="left" w:pos="3579"/>
        </w:tabs>
        <w:autoSpaceDE/>
        <w:autoSpaceDN/>
        <w:adjustRightInd/>
        <w:spacing w:line="360" w:lineRule="auto"/>
        <w:jc w:val="center"/>
        <w:rPr>
          <w:rFonts w:ascii="Georgia" w:hAnsi="Georgia" w:cs="Arial"/>
          <w:w w:val="140"/>
          <w:sz w:val="18"/>
          <w:szCs w:val="18"/>
          <w:lang w:val="es-CO"/>
        </w:rPr>
      </w:pPr>
      <w:r w:rsidRPr="00A309F8">
        <w:rPr>
          <w:rFonts w:ascii="Georgia" w:hAnsi="Georgia" w:cs="Arial"/>
          <w:w w:val="140"/>
          <w:sz w:val="18"/>
          <w:szCs w:val="18"/>
          <w:lang w:val="es-CO"/>
        </w:rPr>
        <w:t>REPUBLICA DE COLOMBIA</w:t>
      </w:r>
    </w:p>
    <w:p w14:paraId="543265B9" w14:textId="77777777" w:rsidR="00A309F8" w:rsidRPr="00A309F8" w:rsidRDefault="00A309F8" w:rsidP="00A309F8">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A309F8">
        <w:rPr>
          <w:rFonts w:ascii="Georgia" w:hAnsi="Georgia" w:cs="Arial"/>
          <w:w w:val="140"/>
          <w:sz w:val="18"/>
          <w:szCs w:val="18"/>
          <w:lang w:val="es-CO"/>
        </w:rPr>
        <w:t>RAMA JUDICIAL DEL PODER PÚBLICO</w:t>
      </w:r>
    </w:p>
    <w:p w14:paraId="2C7550A3" w14:textId="77777777" w:rsidR="00A309F8" w:rsidRPr="00A309F8" w:rsidRDefault="00A309F8" w:rsidP="00A309F8">
      <w:pPr>
        <w:widowControl/>
        <w:autoSpaceDE/>
        <w:autoSpaceDN/>
        <w:adjustRightInd/>
        <w:spacing w:line="360" w:lineRule="auto"/>
        <w:jc w:val="center"/>
        <w:rPr>
          <w:rFonts w:ascii="Georgia" w:hAnsi="Georgia" w:cs="Arial"/>
          <w:b/>
          <w:bCs/>
          <w:w w:val="140"/>
          <w:sz w:val="18"/>
          <w:szCs w:val="18"/>
          <w:lang w:val="es-CO"/>
        </w:rPr>
      </w:pPr>
      <w:r w:rsidRPr="00A309F8">
        <w:rPr>
          <w:rFonts w:ascii="Georgia" w:hAnsi="Georgia" w:cs="Arial"/>
          <w:b/>
          <w:bCs/>
          <w:w w:val="140"/>
          <w:sz w:val="18"/>
          <w:szCs w:val="18"/>
          <w:lang w:val="es-CO"/>
        </w:rPr>
        <w:t>TRIBUNAL SUPERIOR DEL DISTRITO JUDICIAL</w:t>
      </w:r>
    </w:p>
    <w:p w14:paraId="2BA33C4E" w14:textId="77777777" w:rsidR="00A309F8" w:rsidRPr="00A309F8" w:rsidRDefault="00A309F8" w:rsidP="00A309F8">
      <w:pPr>
        <w:widowControl/>
        <w:autoSpaceDE/>
        <w:autoSpaceDN/>
        <w:adjustRightInd/>
        <w:spacing w:line="360" w:lineRule="auto"/>
        <w:jc w:val="center"/>
        <w:rPr>
          <w:rFonts w:ascii="Georgia" w:hAnsi="Georgia" w:cs="Arial"/>
          <w:w w:val="140"/>
          <w:sz w:val="18"/>
          <w:szCs w:val="18"/>
          <w:lang w:val="es-CO"/>
        </w:rPr>
      </w:pPr>
      <w:r w:rsidRPr="00A309F8">
        <w:rPr>
          <w:rFonts w:ascii="Georgia" w:hAnsi="Georgia" w:cs="Arial"/>
          <w:w w:val="140"/>
          <w:sz w:val="18"/>
          <w:szCs w:val="18"/>
          <w:lang w:val="es-CO"/>
        </w:rPr>
        <w:t>SALA DE DECISIÓN CIVIL – FAMILIA – DISTRITO DE PEREIRA</w:t>
      </w:r>
    </w:p>
    <w:p w14:paraId="304D53EE" w14:textId="77777777" w:rsidR="00A309F8" w:rsidRPr="00A309F8" w:rsidRDefault="00A309F8" w:rsidP="00A309F8">
      <w:pPr>
        <w:widowControl/>
        <w:autoSpaceDE/>
        <w:autoSpaceDN/>
        <w:adjustRightInd/>
        <w:spacing w:line="360" w:lineRule="auto"/>
        <w:jc w:val="center"/>
        <w:rPr>
          <w:rFonts w:ascii="Georgia" w:hAnsi="Georgia" w:cs="Arial"/>
          <w:w w:val="140"/>
          <w:sz w:val="18"/>
          <w:szCs w:val="18"/>
          <w:lang w:val="es-CO"/>
        </w:rPr>
      </w:pPr>
      <w:r w:rsidRPr="00A309F8">
        <w:rPr>
          <w:rFonts w:ascii="Georgia" w:hAnsi="Georgia" w:cs="Arial"/>
          <w:w w:val="140"/>
          <w:sz w:val="18"/>
          <w:szCs w:val="18"/>
          <w:lang w:val="es-CO"/>
        </w:rPr>
        <w:t>DEPARTAMENTO DEL RISARALDA</w:t>
      </w:r>
    </w:p>
    <w:p w14:paraId="219991E7" w14:textId="77777777" w:rsidR="00A309F8" w:rsidRPr="00A309F8" w:rsidRDefault="00A309F8" w:rsidP="00A309F8">
      <w:pPr>
        <w:pBdr>
          <w:bottom w:val="double" w:sz="6" w:space="1" w:color="auto"/>
        </w:pBdr>
        <w:overflowPunct w:val="0"/>
        <w:spacing w:line="360" w:lineRule="auto"/>
        <w:rPr>
          <w:rFonts w:ascii="Georgia" w:hAnsi="Georgia" w:cs="Times New Roman"/>
          <w:w w:val="150"/>
          <w:sz w:val="20"/>
          <w:szCs w:val="20"/>
          <w:lang w:val="es-CO" w:eastAsia="es-CO"/>
        </w:rPr>
      </w:pPr>
    </w:p>
    <w:p w14:paraId="69AB888C" w14:textId="475D7BFE" w:rsidR="000C3A25" w:rsidRDefault="000C3A25" w:rsidP="00D44ECE">
      <w:pPr>
        <w:spacing w:line="276" w:lineRule="auto"/>
        <w:jc w:val="center"/>
        <w:rPr>
          <w:rFonts w:ascii="Georgia" w:hAnsi="Georgia"/>
          <w:b/>
          <w:bCs/>
          <w:sz w:val="26"/>
          <w:szCs w:val="26"/>
          <w:lang w:val="es-419"/>
        </w:rPr>
      </w:pPr>
    </w:p>
    <w:p w14:paraId="5EB705BA" w14:textId="59AC6A81" w:rsidR="00270210" w:rsidRPr="00270210" w:rsidRDefault="00270210" w:rsidP="0027021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2"/>
        </w:rPr>
      </w:pPr>
      <w:r w:rsidRPr="00270210">
        <w:rPr>
          <w:rFonts w:ascii="Georgia" w:hAnsi="Georgia" w:cs="Arial"/>
          <w:b/>
          <w:bCs/>
          <w:szCs w:val="22"/>
        </w:rPr>
        <w:t>ST2-0011-2021</w:t>
      </w:r>
    </w:p>
    <w:p w14:paraId="686AA7DF" w14:textId="77777777" w:rsidR="00270210" w:rsidRPr="00270210" w:rsidRDefault="00270210" w:rsidP="00270210">
      <w:pPr>
        <w:spacing w:line="276" w:lineRule="auto"/>
        <w:jc w:val="center"/>
        <w:rPr>
          <w:rFonts w:ascii="Georgia" w:hAnsi="Georgia"/>
          <w:b/>
          <w:bCs/>
          <w:sz w:val="26"/>
          <w:szCs w:val="26"/>
          <w:lang w:val="es-419"/>
        </w:rPr>
      </w:pPr>
    </w:p>
    <w:p w14:paraId="74A24397" w14:textId="49DF7DB8" w:rsidR="00CF7F14" w:rsidRPr="00270210" w:rsidRDefault="00CF7F14" w:rsidP="00D44ECE">
      <w:pPr>
        <w:spacing w:line="276" w:lineRule="auto"/>
        <w:jc w:val="center"/>
        <w:rPr>
          <w:rFonts w:ascii="Georgia" w:hAnsi="Georgia" w:cs="Arial"/>
          <w:bCs/>
          <w:spacing w:val="-6"/>
          <w:sz w:val="26"/>
          <w:szCs w:val="26"/>
          <w:lang w:val="es-CO"/>
        </w:rPr>
      </w:pPr>
      <w:bookmarkStart w:id="0" w:name="_GoBack"/>
      <w:r w:rsidRPr="00270210">
        <w:rPr>
          <w:rFonts w:ascii="Georgia" w:hAnsi="Georgia" w:cs="Arial"/>
          <w:bCs/>
          <w:smallCaps/>
          <w:spacing w:val="-6"/>
          <w:sz w:val="26"/>
          <w:szCs w:val="26"/>
          <w:lang w:val="es-CO"/>
        </w:rPr>
        <w:t xml:space="preserve">Pereira, R., </w:t>
      </w:r>
      <w:r w:rsidR="00424CE2" w:rsidRPr="00270210">
        <w:rPr>
          <w:rFonts w:ascii="Georgia" w:hAnsi="Georgia" w:cs="Arial"/>
          <w:bCs/>
          <w:smallCaps/>
          <w:spacing w:val="-6"/>
          <w:sz w:val="26"/>
          <w:szCs w:val="26"/>
          <w:lang w:val="es-CO"/>
        </w:rPr>
        <w:t xml:space="preserve">veintidós </w:t>
      </w:r>
      <w:r w:rsidRPr="00270210">
        <w:rPr>
          <w:rFonts w:ascii="Georgia" w:hAnsi="Georgia" w:cs="Arial"/>
          <w:bCs/>
          <w:smallCaps/>
          <w:spacing w:val="-6"/>
          <w:sz w:val="26"/>
          <w:szCs w:val="26"/>
          <w:lang w:val="es-CO"/>
        </w:rPr>
        <w:t>(</w:t>
      </w:r>
      <w:r w:rsidR="00424CE2" w:rsidRPr="00270210">
        <w:rPr>
          <w:rFonts w:ascii="Georgia" w:hAnsi="Georgia" w:cs="Arial"/>
          <w:bCs/>
          <w:smallCaps/>
          <w:spacing w:val="-6"/>
          <w:sz w:val="26"/>
          <w:szCs w:val="26"/>
          <w:lang w:val="es-CO"/>
        </w:rPr>
        <w:t>22</w:t>
      </w:r>
      <w:r w:rsidRPr="00270210">
        <w:rPr>
          <w:rFonts w:ascii="Georgia" w:hAnsi="Georgia" w:cs="Arial"/>
          <w:bCs/>
          <w:smallCaps/>
          <w:spacing w:val="-6"/>
          <w:sz w:val="26"/>
          <w:szCs w:val="26"/>
          <w:lang w:val="es-CO"/>
        </w:rPr>
        <w:t xml:space="preserve">) de </w:t>
      </w:r>
      <w:r w:rsidR="003A65CF" w:rsidRPr="00270210">
        <w:rPr>
          <w:rFonts w:ascii="Georgia" w:hAnsi="Georgia" w:cs="Arial"/>
          <w:bCs/>
          <w:smallCaps/>
          <w:spacing w:val="-6"/>
          <w:sz w:val="26"/>
          <w:szCs w:val="26"/>
          <w:lang w:val="es-CO"/>
        </w:rPr>
        <w:t xml:space="preserve">enero </w:t>
      </w:r>
      <w:r w:rsidRPr="00270210">
        <w:rPr>
          <w:rFonts w:ascii="Georgia" w:hAnsi="Georgia" w:cs="Arial"/>
          <w:bCs/>
          <w:smallCaps/>
          <w:spacing w:val="-6"/>
          <w:sz w:val="26"/>
          <w:szCs w:val="26"/>
          <w:lang w:val="es-CO"/>
        </w:rPr>
        <w:t xml:space="preserve">de dos mil </w:t>
      </w:r>
      <w:r w:rsidR="003A65CF" w:rsidRPr="00270210">
        <w:rPr>
          <w:rFonts w:ascii="Georgia" w:hAnsi="Georgia" w:cs="Arial"/>
          <w:bCs/>
          <w:smallCaps/>
          <w:spacing w:val="-6"/>
          <w:sz w:val="26"/>
          <w:szCs w:val="26"/>
          <w:lang w:val="es-CO"/>
        </w:rPr>
        <w:t xml:space="preserve">veintiuno </w:t>
      </w:r>
      <w:r w:rsidRPr="00270210">
        <w:rPr>
          <w:rFonts w:ascii="Georgia" w:hAnsi="Georgia" w:cs="Arial"/>
          <w:bCs/>
          <w:smallCaps/>
          <w:spacing w:val="-6"/>
          <w:sz w:val="26"/>
          <w:szCs w:val="26"/>
          <w:lang w:val="es-CO"/>
        </w:rPr>
        <w:t>(</w:t>
      </w:r>
      <w:r w:rsidR="003A65CF" w:rsidRPr="00270210">
        <w:rPr>
          <w:rFonts w:ascii="Georgia" w:hAnsi="Georgia" w:cs="Arial"/>
          <w:bCs/>
          <w:smallCaps/>
          <w:spacing w:val="-6"/>
          <w:sz w:val="26"/>
          <w:szCs w:val="26"/>
          <w:lang w:val="es-CO"/>
        </w:rPr>
        <w:t>2021</w:t>
      </w:r>
      <w:r w:rsidRPr="00270210">
        <w:rPr>
          <w:rFonts w:ascii="Georgia" w:hAnsi="Georgia" w:cs="Arial"/>
          <w:bCs/>
          <w:smallCaps/>
          <w:spacing w:val="-6"/>
          <w:sz w:val="26"/>
          <w:szCs w:val="26"/>
          <w:lang w:val="es-CO"/>
        </w:rPr>
        <w:t>)</w:t>
      </w:r>
      <w:r w:rsidRPr="00270210">
        <w:rPr>
          <w:rFonts w:ascii="Georgia" w:hAnsi="Georgia" w:cs="Arial"/>
          <w:bCs/>
          <w:spacing w:val="-6"/>
          <w:sz w:val="26"/>
          <w:szCs w:val="26"/>
          <w:lang w:val="es-CO"/>
        </w:rPr>
        <w:t>.</w:t>
      </w:r>
      <w:bookmarkEnd w:id="0"/>
    </w:p>
    <w:p w14:paraId="1007E4CE" w14:textId="77777777" w:rsidR="00785FA3" w:rsidRPr="00677F6D" w:rsidRDefault="00785FA3" w:rsidP="00D44ECE">
      <w:pPr>
        <w:pStyle w:val="Textoindependiente"/>
        <w:spacing w:line="276" w:lineRule="auto"/>
        <w:rPr>
          <w:rFonts w:ascii="Georgia" w:hAnsi="Georgia"/>
          <w:spacing w:val="-6"/>
          <w:sz w:val="26"/>
          <w:szCs w:val="26"/>
          <w:lang w:val="es-419"/>
        </w:rPr>
      </w:pPr>
    </w:p>
    <w:p w14:paraId="19E16A83" w14:textId="77777777" w:rsidR="00785FA3" w:rsidRPr="00677F6D" w:rsidRDefault="00785FA3" w:rsidP="00D44ECE">
      <w:pPr>
        <w:pStyle w:val="Textoindependiente"/>
        <w:numPr>
          <w:ilvl w:val="0"/>
          <w:numId w:val="1"/>
        </w:numPr>
        <w:spacing w:line="276" w:lineRule="auto"/>
        <w:rPr>
          <w:rFonts w:ascii="Georgia" w:hAnsi="Georgia"/>
          <w:b/>
          <w:bCs/>
          <w:smallCaps/>
          <w:spacing w:val="-6"/>
          <w:sz w:val="26"/>
          <w:szCs w:val="26"/>
          <w:lang w:val="es-419"/>
        </w:rPr>
      </w:pPr>
      <w:r w:rsidRPr="00677F6D">
        <w:rPr>
          <w:rFonts w:ascii="Georgia" w:hAnsi="Georgia"/>
          <w:b/>
          <w:bCs/>
          <w:smallCaps/>
          <w:spacing w:val="-6"/>
          <w:sz w:val="26"/>
          <w:szCs w:val="26"/>
          <w:lang w:val="es-419"/>
        </w:rPr>
        <w:t>El asunto a decidir</w:t>
      </w:r>
    </w:p>
    <w:p w14:paraId="77BFD57D" w14:textId="77777777" w:rsidR="00785FA3" w:rsidRPr="00677F6D" w:rsidRDefault="00785FA3" w:rsidP="00D44ECE">
      <w:pPr>
        <w:pStyle w:val="Textoindependiente"/>
        <w:spacing w:line="276" w:lineRule="auto"/>
        <w:rPr>
          <w:rFonts w:ascii="Georgia" w:hAnsi="Georgia"/>
          <w:spacing w:val="-6"/>
          <w:sz w:val="26"/>
          <w:szCs w:val="26"/>
          <w:lang w:val="es-419"/>
        </w:rPr>
      </w:pPr>
    </w:p>
    <w:p w14:paraId="156E1B91" w14:textId="77777777" w:rsidR="00785FA3" w:rsidRPr="00677F6D" w:rsidRDefault="00785FA3" w:rsidP="00D44ECE">
      <w:pPr>
        <w:pStyle w:val="Textoindependiente"/>
        <w:spacing w:line="276" w:lineRule="auto"/>
        <w:rPr>
          <w:rFonts w:ascii="Georgia" w:hAnsi="Georgia"/>
          <w:spacing w:val="-6"/>
          <w:sz w:val="26"/>
          <w:szCs w:val="26"/>
          <w:lang w:val="es-419"/>
        </w:rPr>
      </w:pPr>
      <w:r w:rsidRPr="00677F6D">
        <w:rPr>
          <w:rFonts w:ascii="Georgia" w:hAnsi="Georgia"/>
          <w:spacing w:val="-6"/>
          <w:sz w:val="26"/>
          <w:szCs w:val="26"/>
          <w:lang w:val="es-419"/>
        </w:rPr>
        <w:t>La impugnación suscitada en el trámite constitucional ya referido, una vez se ha cumplido la actuación de primera instancia.</w:t>
      </w:r>
    </w:p>
    <w:p w14:paraId="3C244698" w14:textId="77777777" w:rsidR="00785FA3" w:rsidRPr="00677F6D" w:rsidRDefault="00785FA3" w:rsidP="00D44ECE">
      <w:pPr>
        <w:pStyle w:val="Textoindependiente"/>
        <w:spacing w:line="276" w:lineRule="auto"/>
        <w:rPr>
          <w:rFonts w:ascii="Georgia" w:hAnsi="Georgia"/>
          <w:spacing w:val="-6"/>
          <w:sz w:val="26"/>
          <w:szCs w:val="26"/>
          <w:lang w:val="es-419"/>
        </w:rPr>
      </w:pPr>
    </w:p>
    <w:p w14:paraId="56B5028B" w14:textId="77777777" w:rsidR="00785FA3" w:rsidRPr="00677F6D" w:rsidRDefault="00785FA3" w:rsidP="00D44ECE">
      <w:pPr>
        <w:pStyle w:val="Textoindependiente"/>
        <w:numPr>
          <w:ilvl w:val="0"/>
          <w:numId w:val="1"/>
        </w:numPr>
        <w:spacing w:line="276" w:lineRule="auto"/>
        <w:rPr>
          <w:rFonts w:ascii="Georgia" w:hAnsi="Georgia"/>
          <w:b/>
          <w:bCs/>
          <w:smallCaps/>
          <w:spacing w:val="-6"/>
          <w:sz w:val="26"/>
          <w:szCs w:val="26"/>
          <w:lang w:val="es-419"/>
        </w:rPr>
      </w:pPr>
      <w:r w:rsidRPr="00677F6D">
        <w:rPr>
          <w:rFonts w:ascii="Georgia" w:hAnsi="Georgia"/>
          <w:b/>
          <w:bCs/>
          <w:smallCaps/>
          <w:spacing w:val="-6"/>
          <w:sz w:val="26"/>
          <w:szCs w:val="26"/>
          <w:lang w:val="es-419"/>
        </w:rPr>
        <w:t xml:space="preserve">La síntesis fáctica </w:t>
      </w:r>
    </w:p>
    <w:p w14:paraId="792F79B7" w14:textId="77777777" w:rsidR="00833986" w:rsidRPr="00677F6D" w:rsidRDefault="00833986" w:rsidP="00D44ECE">
      <w:pPr>
        <w:pStyle w:val="Textoindependiente"/>
        <w:spacing w:line="276" w:lineRule="auto"/>
        <w:rPr>
          <w:rFonts w:ascii="Georgia" w:hAnsi="Georgia" w:cs="Arial"/>
          <w:spacing w:val="-6"/>
          <w:sz w:val="26"/>
          <w:szCs w:val="26"/>
        </w:rPr>
      </w:pPr>
    </w:p>
    <w:p w14:paraId="2D5D5EE9" w14:textId="27FFADD4" w:rsidR="00260884" w:rsidRPr="00677F6D" w:rsidRDefault="00B10630" w:rsidP="00D44ECE">
      <w:pPr>
        <w:pStyle w:val="Textoindependiente"/>
        <w:spacing w:line="276" w:lineRule="auto"/>
        <w:rPr>
          <w:rFonts w:ascii="Georgia" w:hAnsi="Georgia"/>
          <w:spacing w:val="-6"/>
          <w:sz w:val="26"/>
          <w:szCs w:val="26"/>
        </w:rPr>
      </w:pPr>
      <w:r w:rsidRPr="00677F6D">
        <w:rPr>
          <w:rFonts w:ascii="Georgia" w:hAnsi="Georgia"/>
          <w:spacing w:val="-6"/>
          <w:sz w:val="26"/>
          <w:szCs w:val="26"/>
        </w:rPr>
        <w:t xml:space="preserve">Se informó que el esposo y padre de las accionantes, señor Hernán de J. Cardona E., en vida </w:t>
      </w:r>
      <w:r w:rsidR="00A74323" w:rsidRPr="00677F6D">
        <w:rPr>
          <w:rFonts w:ascii="Georgia" w:hAnsi="Georgia"/>
          <w:spacing w:val="-6"/>
          <w:sz w:val="26"/>
          <w:szCs w:val="26"/>
        </w:rPr>
        <w:t xml:space="preserve">cotizó 53 semanas al extinto ISS entre </w:t>
      </w:r>
      <w:r w:rsidRPr="00677F6D">
        <w:rPr>
          <w:rFonts w:ascii="Georgia" w:hAnsi="Georgia"/>
          <w:spacing w:val="-6"/>
          <w:sz w:val="26"/>
          <w:szCs w:val="26"/>
        </w:rPr>
        <w:t xml:space="preserve">el 30-06-1993 y </w:t>
      </w:r>
      <w:r w:rsidR="00A74323" w:rsidRPr="00677F6D">
        <w:rPr>
          <w:rFonts w:ascii="Georgia" w:hAnsi="Georgia"/>
          <w:spacing w:val="-6"/>
          <w:sz w:val="26"/>
          <w:szCs w:val="26"/>
        </w:rPr>
        <w:t xml:space="preserve">el </w:t>
      </w:r>
      <w:r w:rsidRPr="00677F6D">
        <w:rPr>
          <w:rFonts w:ascii="Georgia" w:hAnsi="Georgia"/>
          <w:spacing w:val="-6"/>
          <w:sz w:val="26"/>
          <w:szCs w:val="26"/>
        </w:rPr>
        <w:t xml:space="preserve">08-08-1993 (Fecha de </w:t>
      </w:r>
      <w:r w:rsidR="00A74323" w:rsidRPr="00677F6D">
        <w:rPr>
          <w:rFonts w:ascii="Georgia" w:hAnsi="Georgia"/>
          <w:spacing w:val="-6"/>
          <w:sz w:val="26"/>
          <w:szCs w:val="26"/>
        </w:rPr>
        <w:t>su deceso</w:t>
      </w:r>
      <w:r w:rsidRPr="00677F6D">
        <w:rPr>
          <w:rFonts w:ascii="Georgia" w:hAnsi="Georgia"/>
          <w:spacing w:val="-6"/>
          <w:sz w:val="26"/>
          <w:szCs w:val="26"/>
        </w:rPr>
        <w:t>). El 26-01-1994 solicitaron el reconocimiento pensional como beneficiari</w:t>
      </w:r>
      <w:r w:rsidR="00A74323" w:rsidRPr="00677F6D">
        <w:rPr>
          <w:rFonts w:ascii="Georgia" w:hAnsi="Georgia"/>
          <w:spacing w:val="-6"/>
          <w:sz w:val="26"/>
          <w:szCs w:val="26"/>
        </w:rPr>
        <w:t>a</w:t>
      </w:r>
      <w:r w:rsidRPr="00677F6D">
        <w:rPr>
          <w:rFonts w:ascii="Georgia" w:hAnsi="Georgia"/>
          <w:spacing w:val="-6"/>
          <w:sz w:val="26"/>
          <w:szCs w:val="26"/>
        </w:rPr>
        <w:t xml:space="preserve">s sobrevivientes (Cónyuge supérstite e hija con invalidez) y fue desestimada porque no acreditaron los requisitos del Acuerdo </w:t>
      </w:r>
      <w:r w:rsidR="00A309F8" w:rsidRPr="00677F6D">
        <w:rPr>
          <w:rFonts w:ascii="Georgia" w:hAnsi="Georgia"/>
          <w:spacing w:val="-6"/>
          <w:sz w:val="26"/>
          <w:szCs w:val="26"/>
        </w:rPr>
        <w:t xml:space="preserve">No.  </w:t>
      </w:r>
      <w:r w:rsidRPr="00677F6D">
        <w:rPr>
          <w:rFonts w:ascii="Georgia" w:hAnsi="Georgia"/>
          <w:spacing w:val="-6"/>
          <w:sz w:val="26"/>
          <w:szCs w:val="26"/>
        </w:rPr>
        <w:t>049/1990. Se agregó que la madre tiene 64 años</w:t>
      </w:r>
      <w:r w:rsidR="00953B30" w:rsidRPr="00677F6D">
        <w:rPr>
          <w:rFonts w:ascii="Georgia" w:hAnsi="Georgia"/>
          <w:spacing w:val="-6"/>
          <w:sz w:val="26"/>
          <w:szCs w:val="26"/>
        </w:rPr>
        <w:t xml:space="preserve">, que la hija padece de déficit cognitivo desde su nacimiento y que ambas dependían </w:t>
      </w:r>
      <w:r w:rsidRPr="00677F6D">
        <w:rPr>
          <w:rFonts w:ascii="Georgia" w:hAnsi="Georgia"/>
          <w:spacing w:val="-6"/>
          <w:sz w:val="26"/>
          <w:szCs w:val="26"/>
        </w:rPr>
        <w:t>económicamente del finado</w:t>
      </w:r>
      <w:r w:rsidR="00B84E4A" w:rsidRPr="00677F6D">
        <w:rPr>
          <w:rFonts w:ascii="Georgia" w:hAnsi="Georgia"/>
          <w:spacing w:val="-6"/>
          <w:sz w:val="26"/>
          <w:szCs w:val="26"/>
        </w:rPr>
        <w:t xml:space="preserve"> </w:t>
      </w:r>
      <w:r w:rsidR="00260884" w:rsidRPr="00677F6D">
        <w:rPr>
          <w:rFonts w:ascii="Georgia" w:hAnsi="Georgia"/>
          <w:spacing w:val="-6"/>
          <w:sz w:val="26"/>
          <w:szCs w:val="26"/>
        </w:rPr>
        <w:t>(</w:t>
      </w:r>
      <w:r w:rsidR="00B84E4A" w:rsidRPr="00677F6D">
        <w:rPr>
          <w:rFonts w:ascii="Georgia" w:hAnsi="Georgia"/>
          <w:spacing w:val="-6"/>
          <w:sz w:val="26"/>
          <w:szCs w:val="26"/>
        </w:rPr>
        <w:t xml:space="preserve">Cuaderno </w:t>
      </w:r>
      <w:r w:rsidR="00A309F8" w:rsidRPr="00677F6D">
        <w:rPr>
          <w:rFonts w:ascii="Georgia" w:hAnsi="Georgia"/>
          <w:spacing w:val="-6"/>
          <w:sz w:val="26"/>
          <w:szCs w:val="26"/>
        </w:rPr>
        <w:t xml:space="preserve">No.  </w:t>
      </w:r>
      <w:r w:rsidR="00B84E4A" w:rsidRPr="00677F6D">
        <w:rPr>
          <w:rFonts w:ascii="Georgia" w:hAnsi="Georgia"/>
          <w:spacing w:val="-6"/>
          <w:sz w:val="26"/>
          <w:szCs w:val="26"/>
        </w:rPr>
        <w:t xml:space="preserve">1, documento </w:t>
      </w:r>
      <w:r w:rsidR="00A309F8" w:rsidRPr="00677F6D">
        <w:rPr>
          <w:rFonts w:ascii="Georgia" w:hAnsi="Georgia"/>
          <w:spacing w:val="-6"/>
          <w:sz w:val="26"/>
          <w:szCs w:val="26"/>
        </w:rPr>
        <w:t xml:space="preserve">No.  </w:t>
      </w:r>
      <w:r w:rsidR="00953B30" w:rsidRPr="00677F6D">
        <w:rPr>
          <w:rFonts w:ascii="Georgia" w:hAnsi="Georgia"/>
          <w:spacing w:val="-6"/>
          <w:sz w:val="26"/>
          <w:szCs w:val="26"/>
        </w:rPr>
        <w:t>01, folios 2-7</w:t>
      </w:r>
      <w:r w:rsidR="00260884" w:rsidRPr="00677F6D">
        <w:rPr>
          <w:rFonts w:ascii="Georgia" w:hAnsi="Georgia"/>
          <w:spacing w:val="-6"/>
          <w:sz w:val="26"/>
          <w:szCs w:val="26"/>
        </w:rPr>
        <w:t>).</w:t>
      </w:r>
    </w:p>
    <w:p w14:paraId="720EED2E" w14:textId="77777777" w:rsidR="00962AE3" w:rsidRPr="00677F6D" w:rsidRDefault="00962AE3" w:rsidP="00D44ECE">
      <w:pPr>
        <w:spacing w:line="276" w:lineRule="auto"/>
        <w:jc w:val="both"/>
        <w:rPr>
          <w:rFonts w:ascii="Georgia" w:hAnsi="Georgia" w:cs="Arial"/>
          <w:spacing w:val="-6"/>
          <w:sz w:val="26"/>
          <w:szCs w:val="26"/>
          <w:lang w:val="es-ES_tradnl"/>
        </w:rPr>
      </w:pPr>
    </w:p>
    <w:p w14:paraId="41ADE410" w14:textId="77777777" w:rsidR="000A42F5" w:rsidRPr="00677F6D" w:rsidRDefault="000A42F5" w:rsidP="00D44ECE">
      <w:pPr>
        <w:pStyle w:val="Textoindependiente"/>
        <w:numPr>
          <w:ilvl w:val="0"/>
          <w:numId w:val="1"/>
        </w:numPr>
        <w:spacing w:line="276" w:lineRule="auto"/>
        <w:rPr>
          <w:rFonts w:ascii="Georgia" w:hAnsi="Georgia"/>
          <w:b/>
          <w:bCs/>
          <w:smallCaps/>
          <w:spacing w:val="-6"/>
          <w:sz w:val="26"/>
          <w:szCs w:val="26"/>
          <w:lang w:val="es-419"/>
        </w:rPr>
      </w:pPr>
      <w:r w:rsidRPr="00677F6D">
        <w:rPr>
          <w:rFonts w:ascii="Georgia" w:hAnsi="Georgia"/>
          <w:b/>
          <w:bCs/>
          <w:smallCaps/>
          <w:spacing w:val="-6"/>
          <w:sz w:val="26"/>
          <w:szCs w:val="26"/>
          <w:lang w:val="es-CO"/>
        </w:rPr>
        <w:t xml:space="preserve">Los </w:t>
      </w:r>
      <w:r w:rsidRPr="00677F6D">
        <w:rPr>
          <w:rFonts w:ascii="Georgia" w:hAnsi="Georgia"/>
          <w:b/>
          <w:bCs/>
          <w:smallCaps/>
          <w:spacing w:val="-6"/>
          <w:sz w:val="26"/>
          <w:szCs w:val="26"/>
          <w:lang w:val="es-419"/>
        </w:rPr>
        <w:t>derechos invocados</w:t>
      </w:r>
      <w:r w:rsidRPr="00677F6D">
        <w:rPr>
          <w:rFonts w:ascii="Georgia" w:hAnsi="Georgia"/>
          <w:b/>
          <w:bCs/>
          <w:smallCaps/>
          <w:spacing w:val="-6"/>
          <w:sz w:val="26"/>
          <w:szCs w:val="26"/>
          <w:lang w:val="es-CO"/>
        </w:rPr>
        <w:t xml:space="preserve"> y su</w:t>
      </w:r>
      <w:r w:rsidRPr="00677F6D">
        <w:rPr>
          <w:rFonts w:ascii="Georgia" w:hAnsi="Georgia"/>
          <w:b/>
          <w:bCs/>
          <w:smallCaps/>
          <w:spacing w:val="-6"/>
          <w:sz w:val="26"/>
          <w:szCs w:val="26"/>
          <w:lang w:val="es-419"/>
        </w:rPr>
        <w:t xml:space="preserve"> protección</w:t>
      </w:r>
    </w:p>
    <w:p w14:paraId="19E06B12" w14:textId="77777777" w:rsidR="004D73E2" w:rsidRPr="00677F6D" w:rsidRDefault="004D73E2" w:rsidP="00D44ECE">
      <w:pPr>
        <w:pStyle w:val="Textoindependiente"/>
        <w:spacing w:line="276" w:lineRule="auto"/>
        <w:rPr>
          <w:rFonts w:ascii="Georgia" w:hAnsi="Georgia"/>
          <w:spacing w:val="-6"/>
          <w:sz w:val="26"/>
          <w:szCs w:val="26"/>
          <w:lang w:val="es-419"/>
        </w:rPr>
      </w:pPr>
    </w:p>
    <w:p w14:paraId="7A7616A7" w14:textId="7DDC6DA5" w:rsidR="00B84E4A" w:rsidRPr="00677F6D" w:rsidRDefault="00B84E4A" w:rsidP="00D44ECE">
      <w:pPr>
        <w:pStyle w:val="Textoindependiente"/>
        <w:spacing w:line="276" w:lineRule="auto"/>
        <w:rPr>
          <w:rFonts w:ascii="Georgia" w:hAnsi="Georgia"/>
          <w:spacing w:val="-6"/>
          <w:sz w:val="26"/>
          <w:szCs w:val="26"/>
        </w:rPr>
      </w:pPr>
      <w:r w:rsidRPr="00677F6D">
        <w:rPr>
          <w:rFonts w:ascii="Georgia" w:hAnsi="Georgia"/>
          <w:spacing w:val="-6"/>
          <w:sz w:val="26"/>
          <w:szCs w:val="26"/>
          <w:lang w:val="es-419"/>
        </w:rPr>
        <w:t>La seguridad social</w:t>
      </w:r>
      <w:r w:rsidR="00953B30" w:rsidRPr="00677F6D">
        <w:rPr>
          <w:rFonts w:ascii="Georgia" w:hAnsi="Georgia"/>
          <w:spacing w:val="-6"/>
          <w:sz w:val="26"/>
          <w:szCs w:val="26"/>
          <w:lang w:val="es-419"/>
        </w:rPr>
        <w:t>, la igualdad, el debido proceso, la protección del adulto mayor y de la persona con discapacidad, la dignidad humana y el mínimo vital</w:t>
      </w:r>
      <w:r w:rsidR="00C0365A" w:rsidRPr="00677F6D">
        <w:rPr>
          <w:rFonts w:ascii="Georgia" w:hAnsi="Georgia"/>
          <w:spacing w:val="-6"/>
          <w:sz w:val="26"/>
          <w:szCs w:val="26"/>
          <w:lang w:val="es-419"/>
        </w:rPr>
        <w:t xml:space="preserve">. </w:t>
      </w:r>
      <w:r w:rsidR="00953B30" w:rsidRPr="00677F6D">
        <w:rPr>
          <w:rFonts w:ascii="Georgia" w:hAnsi="Georgia"/>
          <w:spacing w:val="-6"/>
          <w:sz w:val="26"/>
          <w:szCs w:val="26"/>
          <w:lang w:val="es-419"/>
        </w:rPr>
        <w:t xml:space="preserve">Se solicitó </w:t>
      </w:r>
      <w:r w:rsidRPr="00677F6D">
        <w:rPr>
          <w:rFonts w:ascii="Georgia" w:hAnsi="Georgia"/>
          <w:spacing w:val="-6"/>
          <w:sz w:val="26"/>
          <w:szCs w:val="26"/>
          <w:lang w:val="es-419"/>
        </w:rPr>
        <w:t xml:space="preserve">ordenar a Colpensiones </w:t>
      </w:r>
      <w:r w:rsidR="00953B30" w:rsidRPr="00677F6D">
        <w:rPr>
          <w:rFonts w:ascii="Georgia" w:hAnsi="Georgia"/>
          <w:spacing w:val="-6"/>
          <w:sz w:val="26"/>
          <w:szCs w:val="26"/>
          <w:lang w:val="es-419"/>
        </w:rPr>
        <w:t xml:space="preserve">reconocer y pagar la pensión de sobreviviente </w:t>
      </w:r>
      <w:r w:rsidR="00C0365A" w:rsidRPr="00677F6D">
        <w:rPr>
          <w:rFonts w:ascii="Georgia" w:hAnsi="Georgia"/>
          <w:spacing w:val="-6"/>
          <w:sz w:val="26"/>
          <w:szCs w:val="26"/>
        </w:rPr>
        <w:t xml:space="preserve">(Cuaderno </w:t>
      </w:r>
      <w:r w:rsidR="00A309F8" w:rsidRPr="00677F6D">
        <w:rPr>
          <w:rFonts w:ascii="Georgia" w:hAnsi="Georgia"/>
          <w:spacing w:val="-6"/>
          <w:sz w:val="26"/>
          <w:szCs w:val="26"/>
        </w:rPr>
        <w:t xml:space="preserve">No. </w:t>
      </w:r>
      <w:r w:rsidR="00C0365A" w:rsidRPr="00677F6D">
        <w:rPr>
          <w:rFonts w:ascii="Georgia" w:hAnsi="Georgia"/>
          <w:spacing w:val="-6"/>
          <w:sz w:val="26"/>
          <w:szCs w:val="26"/>
        </w:rPr>
        <w:t xml:space="preserve">1, documento </w:t>
      </w:r>
      <w:r w:rsidR="00A309F8" w:rsidRPr="00677F6D">
        <w:rPr>
          <w:rFonts w:ascii="Georgia" w:hAnsi="Georgia"/>
          <w:spacing w:val="-6"/>
          <w:sz w:val="26"/>
          <w:szCs w:val="26"/>
        </w:rPr>
        <w:t xml:space="preserve">No. </w:t>
      </w:r>
      <w:r w:rsidR="00953B30" w:rsidRPr="00677F6D">
        <w:rPr>
          <w:rFonts w:ascii="Georgia" w:hAnsi="Georgia"/>
          <w:spacing w:val="-6"/>
          <w:sz w:val="26"/>
          <w:szCs w:val="26"/>
        </w:rPr>
        <w:t>01, folio 6</w:t>
      </w:r>
      <w:r w:rsidR="00C0365A" w:rsidRPr="00677F6D">
        <w:rPr>
          <w:rFonts w:ascii="Georgia" w:hAnsi="Georgia"/>
          <w:spacing w:val="-6"/>
          <w:sz w:val="26"/>
          <w:szCs w:val="26"/>
        </w:rPr>
        <w:t>).</w:t>
      </w:r>
    </w:p>
    <w:p w14:paraId="35E9872E" w14:textId="77777777" w:rsidR="00C0365A" w:rsidRPr="00677F6D" w:rsidRDefault="00C0365A" w:rsidP="00D44ECE">
      <w:pPr>
        <w:pStyle w:val="Textoindependiente"/>
        <w:spacing w:line="276" w:lineRule="auto"/>
        <w:rPr>
          <w:rFonts w:ascii="Georgia" w:hAnsi="Georgia"/>
          <w:spacing w:val="-6"/>
          <w:sz w:val="26"/>
          <w:szCs w:val="26"/>
        </w:rPr>
      </w:pPr>
    </w:p>
    <w:p w14:paraId="7AA022D6" w14:textId="77777777" w:rsidR="00785FA3" w:rsidRPr="00677F6D" w:rsidRDefault="00785FA3" w:rsidP="00D44ECE">
      <w:pPr>
        <w:pStyle w:val="Textoindependiente"/>
        <w:widowControl w:val="0"/>
        <w:numPr>
          <w:ilvl w:val="0"/>
          <w:numId w:val="1"/>
        </w:numPr>
        <w:spacing w:line="276" w:lineRule="auto"/>
        <w:rPr>
          <w:rFonts w:ascii="Georgia" w:hAnsi="Georgia"/>
          <w:b/>
          <w:bCs/>
          <w:smallCaps/>
          <w:spacing w:val="-6"/>
          <w:sz w:val="26"/>
          <w:szCs w:val="26"/>
          <w:lang w:val="es-419"/>
        </w:rPr>
      </w:pPr>
      <w:r w:rsidRPr="00677F6D">
        <w:rPr>
          <w:rFonts w:ascii="Georgia" w:hAnsi="Georgia"/>
          <w:b/>
          <w:bCs/>
          <w:smallCaps/>
          <w:spacing w:val="-6"/>
          <w:sz w:val="26"/>
          <w:szCs w:val="26"/>
          <w:lang w:val="es-419"/>
        </w:rPr>
        <w:t>La sinopsis de la crónica procesal</w:t>
      </w:r>
    </w:p>
    <w:p w14:paraId="68B11E2F" w14:textId="77777777" w:rsidR="00953B30" w:rsidRPr="00677F6D" w:rsidRDefault="00953B30" w:rsidP="00D44ECE">
      <w:pPr>
        <w:pStyle w:val="Textoindependiente"/>
        <w:widowControl w:val="0"/>
        <w:spacing w:line="276" w:lineRule="auto"/>
        <w:rPr>
          <w:rFonts w:ascii="Georgia" w:hAnsi="Georgia"/>
          <w:spacing w:val="-6"/>
          <w:sz w:val="26"/>
          <w:szCs w:val="26"/>
          <w:lang w:val="es-CO"/>
        </w:rPr>
      </w:pPr>
    </w:p>
    <w:p w14:paraId="088684B3" w14:textId="2413A9CF" w:rsidR="001F15DE" w:rsidRPr="00677F6D" w:rsidRDefault="00B84E4A" w:rsidP="00D44ECE">
      <w:pPr>
        <w:pStyle w:val="Textoindependiente"/>
        <w:widowControl w:val="0"/>
        <w:spacing w:line="276" w:lineRule="auto"/>
        <w:rPr>
          <w:rFonts w:ascii="Georgia" w:hAnsi="Georgia"/>
          <w:spacing w:val="-6"/>
          <w:sz w:val="26"/>
          <w:szCs w:val="26"/>
          <w:lang w:val="es-CO"/>
        </w:rPr>
      </w:pPr>
      <w:r w:rsidRPr="00677F6D">
        <w:rPr>
          <w:rFonts w:ascii="Georgia" w:hAnsi="Georgia"/>
          <w:spacing w:val="-6"/>
          <w:sz w:val="26"/>
          <w:szCs w:val="26"/>
          <w:lang w:val="es-CO"/>
        </w:rPr>
        <w:t xml:space="preserve">El </w:t>
      </w:r>
      <w:r w:rsidRPr="00677F6D">
        <w:rPr>
          <w:rFonts w:ascii="Georgia" w:hAnsi="Georgia"/>
          <w:i/>
          <w:iCs/>
          <w:spacing w:val="-6"/>
          <w:sz w:val="26"/>
          <w:szCs w:val="26"/>
          <w:lang w:val="es-CO"/>
        </w:rPr>
        <w:t>a quo</w:t>
      </w:r>
      <w:r w:rsidRPr="00677F6D">
        <w:rPr>
          <w:rFonts w:ascii="Georgia" w:hAnsi="Georgia"/>
          <w:spacing w:val="-6"/>
          <w:sz w:val="26"/>
          <w:szCs w:val="26"/>
          <w:lang w:val="es-CO"/>
        </w:rPr>
        <w:t xml:space="preserve"> con auto del </w:t>
      </w:r>
      <w:r w:rsidR="00953B30" w:rsidRPr="00677F6D">
        <w:rPr>
          <w:rFonts w:ascii="Georgia" w:hAnsi="Georgia"/>
          <w:spacing w:val="-6"/>
          <w:sz w:val="26"/>
          <w:szCs w:val="26"/>
          <w:lang w:val="es-CO"/>
        </w:rPr>
        <w:t>19</w:t>
      </w:r>
      <w:r w:rsidRPr="00677F6D">
        <w:rPr>
          <w:rFonts w:ascii="Georgia" w:hAnsi="Georgia"/>
          <w:spacing w:val="-6"/>
          <w:sz w:val="26"/>
          <w:szCs w:val="26"/>
          <w:lang w:val="es-CO"/>
        </w:rPr>
        <w:t>-</w:t>
      </w:r>
      <w:r w:rsidR="00953B30" w:rsidRPr="00677F6D">
        <w:rPr>
          <w:rFonts w:ascii="Georgia" w:hAnsi="Georgia"/>
          <w:spacing w:val="-6"/>
          <w:sz w:val="26"/>
          <w:szCs w:val="26"/>
          <w:lang w:val="es-CO"/>
        </w:rPr>
        <w:t>06</w:t>
      </w:r>
      <w:r w:rsidRPr="00677F6D">
        <w:rPr>
          <w:rFonts w:ascii="Georgia" w:hAnsi="Georgia"/>
          <w:spacing w:val="-6"/>
          <w:sz w:val="26"/>
          <w:szCs w:val="26"/>
          <w:lang w:val="es-CO"/>
        </w:rPr>
        <w:t xml:space="preserve">-2020 </w:t>
      </w:r>
      <w:r w:rsidR="00785FA3" w:rsidRPr="00677F6D">
        <w:rPr>
          <w:rFonts w:ascii="Georgia" w:hAnsi="Georgia"/>
          <w:spacing w:val="-6"/>
          <w:sz w:val="26"/>
          <w:szCs w:val="26"/>
          <w:lang w:val="es-CO"/>
        </w:rPr>
        <w:t>admitió</w:t>
      </w:r>
      <w:r w:rsidR="00EE1567" w:rsidRPr="00677F6D">
        <w:rPr>
          <w:rFonts w:ascii="Georgia" w:hAnsi="Georgia"/>
          <w:spacing w:val="-6"/>
          <w:sz w:val="26"/>
          <w:szCs w:val="26"/>
          <w:lang w:val="es-CO"/>
        </w:rPr>
        <w:t xml:space="preserve"> </w:t>
      </w:r>
      <w:r w:rsidRPr="00677F6D">
        <w:rPr>
          <w:rFonts w:ascii="Georgia" w:hAnsi="Georgia"/>
          <w:spacing w:val="-6"/>
          <w:sz w:val="26"/>
          <w:szCs w:val="26"/>
          <w:lang w:val="es-CO"/>
        </w:rPr>
        <w:t xml:space="preserve">la tutela </w:t>
      </w:r>
      <w:r w:rsidR="00785FA3" w:rsidRPr="00677F6D">
        <w:rPr>
          <w:rFonts w:ascii="Georgia" w:hAnsi="Georgia"/>
          <w:spacing w:val="-6"/>
          <w:sz w:val="26"/>
          <w:szCs w:val="26"/>
          <w:lang w:val="es-CO"/>
        </w:rPr>
        <w:t>(</w:t>
      </w:r>
      <w:r w:rsidRPr="00677F6D">
        <w:rPr>
          <w:rFonts w:ascii="Georgia" w:hAnsi="Georgia"/>
          <w:spacing w:val="-6"/>
          <w:sz w:val="26"/>
          <w:szCs w:val="26"/>
          <w:lang w:val="es-CO"/>
        </w:rPr>
        <w:t xml:space="preserve">Cuaderno </w:t>
      </w:r>
      <w:r w:rsidR="00A309F8" w:rsidRPr="00677F6D">
        <w:rPr>
          <w:rFonts w:ascii="Georgia" w:hAnsi="Georgia"/>
          <w:spacing w:val="-6"/>
          <w:sz w:val="26"/>
          <w:szCs w:val="26"/>
          <w:lang w:val="es-CO"/>
        </w:rPr>
        <w:t xml:space="preserve">No. </w:t>
      </w:r>
      <w:r w:rsidRPr="00677F6D">
        <w:rPr>
          <w:rFonts w:ascii="Georgia" w:hAnsi="Georgia"/>
          <w:spacing w:val="-6"/>
          <w:sz w:val="26"/>
          <w:szCs w:val="26"/>
          <w:lang w:val="es-CO"/>
        </w:rPr>
        <w:t xml:space="preserve">1, documento </w:t>
      </w:r>
      <w:r w:rsidR="00A309F8" w:rsidRPr="00677F6D">
        <w:rPr>
          <w:rFonts w:ascii="Georgia" w:hAnsi="Georgia"/>
          <w:spacing w:val="-6"/>
          <w:sz w:val="26"/>
          <w:szCs w:val="26"/>
          <w:lang w:val="es-CO"/>
        </w:rPr>
        <w:t xml:space="preserve">No. </w:t>
      </w:r>
      <w:r w:rsidR="00953B30" w:rsidRPr="00677F6D">
        <w:rPr>
          <w:rFonts w:ascii="Georgia" w:hAnsi="Georgia"/>
          <w:spacing w:val="-6"/>
          <w:sz w:val="26"/>
          <w:szCs w:val="26"/>
          <w:lang w:val="es-CO"/>
        </w:rPr>
        <w:t>01, folios 74-75</w:t>
      </w:r>
      <w:r w:rsidRPr="00677F6D">
        <w:rPr>
          <w:rFonts w:ascii="Georgia" w:hAnsi="Georgia"/>
          <w:spacing w:val="-6"/>
          <w:sz w:val="26"/>
          <w:szCs w:val="26"/>
          <w:lang w:val="es-CO"/>
        </w:rPr>
        <w:t>)</w:t>
      </w:r>
      <w:r w:rsidR="002D033F" w:rsidRPr="00677F6D">
        <w:rPr>
          <w:rFonts w:ascii="Georgia" w:hAnsi="Georgia"/>
          <w:spacing w:val="-6"/>
          <w:sz w:val="26"/>
          <w:szCs w:val="26"/>
          <w:lang w:val="es-CO"/>
        </w:rPr>
        <w:t>; e</w:t>
      </w:r>
      <w:r w:rsidR="00785FA3" w:rsidRPr="00677F6D">
        <w:rPr>
          <w:rFonts w:ascii="Georgia" w:hAnsi="Georgia"/>
          <w:spacing w:val="-6"/>
          <w:sz w:val="26"/>
          <w:szCs w:val="26"/>
          <w:lang w:val="es-CO"/>
        </w:rPr>
        <w:t xml:space="preserve">l </w:t>
      </w:r>
      <w:r w:rsidR="00BE29B4" w:rsidRPr="00677F6D">
        <w:rPr>
          <w:rFonts w:ascii="Georgia" w:hAnsi="Georgia"/>
          <w:spacing w:val="-6"/>
          <w:sz w:val="26"/>
          <w:szCs w:val="26"/>
          <w:lang w:val="es-CO"/>
        </w:rPr>
        <w:t>03</w:t>
      </w:r>
      <w:r w:rsidR="00EE1567" w:rsidRPr="00677F6D">
        <w:rPr>
          <w:rFonts w:ascii="Georgia" w:hAnsi="Georgia"/>
          <w:spacing w:val="-6"/>
          <w:sz w:val="26"/>
          <w:szCs w:val="26"/>
          <w:lang w:val="es-CO"/>
        </w:rPr>
        <w:t>-</w:t>
      </w:r>
      <w:r w:rsidR="00BE29B4" w:rsidRPr="00677F6D">
        <w:rPr>
          <w:rFonts w:ascii="Georgia" w:hAnsi="Georgia"/>
          <w:spacing w:val="-6"/>
          <w:sz w:val="26"/>
          <w:szCs w:val="26"/>
          <w:lang w:val="es-CO"/>
        </w:rPr>
        <w:t>07</w:t>
      </w:r>
      <w:r w:rsidR="00EE1567" w:rsidRPr="00677F6D">
        <w:rPr>
          <w:rFonts w:ascii="Georgia" w:hAnsi="Georgia"/>
          <w:spacing w:val="-6"/>
          <w:sz w:val="26"/>
          <w:szCs w:val="26"/>
          <w:lang w:val="es-CO"/>
        </w:rPr>
        <w:t xml:space="preserve">-2020 </w:t>
      </w:r>
      <w:r w:rsidR="00785FA3" w:rsidRPr="00677F6D">
        <w:rPr>
          <w:rFonts w:ascii="Georgia" w:hAnsi="Georgia"/>
          <w:spacing w:val="-6"/>
          <w:sz w:val="26"/>
          <w:szCs w:val="26"/>
          <w:lang w:val="es-419"/>
        </w:rPr>
        <w:t xml:space="preserve">profirió </w:t>
      </w:r>
      <w:r w:rsidR="00EE1567" w:rsidRPr="00677F6D">
        <w:rPr>
          <w:rFonts w:ascii="Georgia" w:hAnsi="Georgia"/>
          <w:spacing w:val="-6"/>
          <w:sz w:val="26"/>
          <w:szCs w:val="26"/>
          <w:lang w:val="es-419"/>
        </w:rPr>
        <w:t xml:space="preserve">la </w:t>
      </w:r>
      <w:r w:rsidR="00C2660D" w:rsidRPr="00677F6D">
        <w:rPr>
          <w:rFonts w:ascii="Georgia" w:hAnsi="Georgia"/>
          <w:spacing w:val="-6"/>
          <w:sz w:val="26"/>
          <w:szCs w:val="26"/>
          <w:lang w:val="es-CO"/>
        </w:rPr>
        <w:t>sentencia (</w:t>
      </w:r>
      <w:r w:rsidR="002D033F" w:rsidRPr="00677F6D">
        <w:rPr>
          <w:rFonts w:ascii="Georgia" w:hAnsi="Georgia"/>
          <w:spacing w:val="-6"/>
          <w:sz w:val="26"/>
          <w:szCs w:val="26"/>
          <w:lang w:val="es-CO"/>
        </w:rPr>
        <w:t xml:space="preserve">Cuaderno </w:t>
      </w:r>
      <w:r w:rsidR="00A309F8" w:rsidRPr="00677F6D">
        <w:rPr>
          <w:rFonts w:ascii="Georgia" w:hAnsi="Georgia"/>
          <w:spacing w:val="-6"/>
          <w:sz w:val="26"/>
          <w:szCs w:val="26"/>
          <w:lang w:val="es-CO"/>
        </w:rPr>
        <w:t xml:space="preserve">No. </w:t>
      </w:r>
      <w:r w:rsidR="002D033F" w:rsidRPr="00677F6D">
        <w:rPr>
          <w:rFonts w:ascii="Georgia" w:hAnsi="Georgia"/>
          <w:spacing w:val="-6"/>
          <w:sz w:val="26"/>
          <w:szCs w:val="26"/>
          <w:lang w:val="es-CO"/>
        </w:rPr>
        <w:t xml:space="preserve">1, documento </w:t>
      </w:r>
      <w:r w:rsidR="00A309F8" w:rsidRPr="00677F6D">
        <w:rPr>
          <w:rFonts w:ascii="Georgia" w:hAnsi="Georgia"/>
          <w:spacing w:val="-6"/>
          <w:sz w:val="26"/>
          <w:szCs w:val="26"/>
          <w:lang w:val="es-CO"/>
        </w:rPr>
        <w:t xml:space="preserve">No. </w:t>
      </w:r>
      <w:r w:rsidR="00BE29B4" w:rsidRPr="00677F6D">
        <w:rPr>
          <w:rFonts w:ascii="Georgia" w:hAnsi="Georgia"/>
          <w:spacing w:val="-6"/>
          <w:sz w:val="26"/>
          <w:szCs w:val="26"/>
          <w:lang w:val="es-CO"/>
        </w:rPr>
        <w:t>01, folios 95-101</w:t>
      </w:r>
      <w:r w:rsidR="00C2660D" w:rsidRPr="00677F6D">
        <w:rPr>
          <w:rFonts w:ascii="Georgia" w:hAnsi="Georgia"/>
          <w:spacing w:val="-6"/>
          <w:sz w:val="26"/>
          <w:szCs w:val="26"/>
          <w:lang w:val="es-CO"/>
        </w:rPr>
        <w:t>)</w:t>
      </w:r>
      <w:r w:rsidR="002D033F" w:rsidRPr="00677F6D">
        <w:rPr>
          <w:rFonts w:ascii="Georgia" w:hAnsi="Georgia"/>
          <w:spacing w:val="-6"/>
          <w:sz w:val="26"/>
          <w:szCs w:val="26"/>
          <w:lang w:val="es-CO"/>
        </w:rPr>
        <w:t>; y</w:t>
      </w:r>
      <w:r w:rsidR="00785FA3" w:rsidRPr="00677F6D">
        <w:rPr>
          <w:rFonts w:ascii="Georgia" w:hAnsi="Georgia"/>
          <w:spacing w:val="-6"/>
          <w:sz w:val="26"/>
          <w:szCs w:val="26"/>
          <w:lang w:val="es-419"/>
        </w:rPr>
        <w:t xml:space="preserve">, el </w:t>
      </w:r>
      <w:r w:rsidR="00BE29B4" w:rsidRPr="00677F6D">
        <w:rPr>
          <w:rFonts w:ascii="Georgia" w:hAnsi="Georgia"/>
          <w:spacing w:val="-6"/>
          <w:sz w:val="26"/>
          <w:szCs w:val="26"/>
          <w:lang w:val="es-CO"/>
        </w:rPr>
        <w:t>16</w:t>
      </w:r>
      <w:r w:rsidR="002D033F" w:rsidRPr="00677F6D">
        <w:rPr>
          <w:rFonts w:ascii="Georgia" w:hAnsi="Georgia"/>
          <w:spacing w:val="-6"/>
          <w:sz w:val="26"/>
          <w:szCs w:val="26"/>
          <w:lang w:val="es-CO"/>
        </w:rPr>
        <w:t>-</w:t>
      </w:r>
      <w:r w:rsidR="00BE29B4" w:rsidRPr="00677F6D">
        <w:rPr>
          <w:rFonts w:ascii="Georgia" w:hAnsi="Georgia"/>
          <w:spacing w:val="-6"/>
          <w:sz w:val="26"/>
          <w:szCs w:val="26"/>
          <w:lang w:val="es-CO"/>
        </w:rPr>
        <w:t>07</w:t>
      </w:r>
      <w:r w:rsidR="002D033F" w:rsidRPr="00677F6D">
        <w:rPr>
          <w:rFonts w:ascii="Georgia" w:hAnsi="Georgia"/>
          <w:spacing w:val="-6"/>
          <w:sz w:val="26"/>
          <w:szCs w:val="26"/>
          <w:lang w:val="es-CO"/>
        </w:rPr>
        <w:t xml:space="preserve">-2020 </w:t>
      </w:r>
      <w:r w:rsidR="00785FA3" w:rsidRPr="00677F6D">
        <w:rPr>
          <w:rFonts w:ascii="Georgia" w:hAnsi="Georgia"/>
          <w:spacing w:val="-6"/>
          <w:sz w:val="26"/>
          <w:szCs w:val="26"/>
          <w:lang w:val="es-419"/>
        </w:rPr>
        <w:t xml:space="preserve">concedió la impugnación </w:t>
      </w:r>
      <w:r w:rsidR="002D033F" w:rsidRPr="00677F6D">
        <w:rPr>
          <w:rFonts w:ascii="Georgia" w:hAnsi="Georgia"/>
          <w:spacing w:val="-6"/>
          <w:sz w:val="26"/>
          <w:szCs w:val="26"/>
          <w:lang w:val="es-419"/>
        </w:rPr>
        <w:t xml:space="preserve">(Cuaderno </w:t>
      </w:r>
      <w:r w:rsidR="00A309F8" w:rsidRPr="00677F6D">
        <w:rPr>
          <w:rFonts w:ascii="Georgia" w:hAnsi="Georgia"/>
          <w:spacing w:val="-6"/>
          <w:sz w:val="26"/>
          <w:szCs w:val="26"/>
          <w:lang w:val="es-419"/>
        </w:rPr>
        <w:t xml:space="preserve">No. </w:t>
      </w:r>
      <w:r w:rsidR="002D033F" w:rsidRPr="00677F6D">
        <w:rPr>
          <w:rFonts w:ascii="Georgia" w:hAnsi="Georgia"/>
          <w:spacing w:val="-6"/>
          <w:sz w:val="26"/>
          <w:szCs w:val="26"/>
          <w:lang w:val="es-419"/>
        </w:rPr>
        <w:t xml:space="preserve">1, documento </w:t>
      </w:r>
      <w:r w:rsidR="00A309F8" w:rsidRPr="00677F6D">
        <w:rPr>
          <w:rFonts w:ascii="Georgia" w:hAnsi="Georgia"/>
          <w:spacing w:val="-6"/>
          <w:sz w:val="26"/>
          <w:szCs w:val="26"/>
          <w:lang w:val="es-419"/>
        </w:rPr>
        <w:t xml:space="preserve">No. </w:t>
      </w:r>
      <w:r w:rsidR="00BE29B4" w:rsidRPr="00677F6D">
        <w:rPr>
          <w:rFonts w:ascii="Georgia" w:hAnsi="Georgia"/>
          <w:spacing w:val="-6"/>
          <w:sz w:val="26"/>
          <w:szCs w:val="26"/>
          <w:lang w:val="es-419"/>
        </w:rPr>
        <w:t>01, folio 114</w:t>
      </w:r>
      <w:r w:rsidR="002D033F" w:rsidRPr="00677F6D">
        <w:rPr>
          <w:rFonts w:ascii="Georgia" w:hAnsi="Georgia"/>
          <w:spacing w:val="-6"/>
          <w:sz w:val="26"/>
          <w:szCs w:val="26"/>
          <w:lang w:val="es-419"/>
        </w:rPr>
        <w:t>).</w:t>
      </w:r>
      <w:r w:rsidR="002C53E4" w:rsidRPr="00677F6D">
        <w:rPr>
          <w:rFonts w:ascii="Georgia" w:hAnsi="Georgia"/>
          <w:spacing w:val="-6"/>
          <w:sz w:val="26"/>
          <w:szCs w:val="26"/>
          <w:lang w:val="es-419"/>
        </w:rPr>
        <w:t xml:space="preserve"> El 18-01-2021 se decretaron pruebas</w:t>
      </w:r>
      <w:r w:rsidR="41CF3577" w:rsidRPr="00677F6D">
        <w:rPr>
          <w:rFonts w:ascii="Georgia" w:hAnsi="Georgia"/>
          <w:spacing w:val="-6"/>
          <w:sz w:val="26"/>
          <w:szCs w:val="26"/>
          <w:lang w:val="es-419"/>
        </w:rPr>
        <w:t xml:space="preserve"> en esta sede</w:t>
      </w:r>
      <w:r w:rsidR="002C53E4" w:rsidRPr="00677F6D">
        <w:rPr>
          <w:rFonts w:ascii="Georgia" w:hAnsi="Georgia"/>
          <w:spacing w:val="-6"/>
          <w:sz w:val="26"/>
          <w:szCs w:val="26"/>
          <w:lang w:val="es-419"/>
        </w:rPr>
        <w:t xml:space="preserve"> y se puso en conocimiento una irregularidad procesal (Cuaderno </w:t>
      </w:r>
      <w:r w:rsidR="00A309F8" w:rsidRPr="00677F6D">
        <w:rPr>
          <w:rFonts w:ascii="Georgia" w:hAnsi="Georgia"/>
          <w:spacing w:val="-6"/>
          <w:sz w:val="26"/>
          <w:szCs w:val="26"/>
          <w:lang w:val="es-419"/>
        </w:rPr>
        <w:t xml:space="preserve">No. </w:t>
      </w:r>
      <w:r w:rsidR="002C53E4" w:rsidRPr="00677F6D">
        <w:rPr>
          <w:rFonts w:ascii="Georgia" w:hAnsi="Georgia"/>
          <w:spacing w:val="-6"/>
          <w:sz w:val="26"/>
          <w:szCs w:val="26"/>
          <w:lang w:val="es-419"/>
        </w:rPr>
        <w:t xml:space="preserve">02, documento </w:t>
      </w:r>
      <w:r w:rsidR="00A309F8" w:rsidRPr="00677F6D">
        <w:rPr>
          <w:rFonts w:ascii="Georgia" w:hAnsi="Georgia"/>
          <w:spacing w:val="-6"/>
          <w:sz w:val="26"/>
          <w:szCs w:val="26"/>
          <w:lang w:val="es-419"/>
        </w:rPr>
        <w:t xml:space="preserve">No. </w:t>
      </w:r>
      <w:r w:rsidR="002C53E4" w:rsidRPr="00677F6D">
        <w:rPr>
          <w:rFonts w:ascii="Georgia" w:hAnsi="Georgia"/>
          <w:spacing w:val="-6"/>
          <w:sz w:val="26"/>
          <w:szCs w:val="26"/>
          <w:lang w:val="es-419"/>
        </w:rPr>
        <w:t xml:space="preserve">09) y las accionantes resolvieron el cuestionario de la Sala (Cuaderno </w:t>
      </w:r>
      <w:r w:rsidR="00A309F8" w:rsidRPr="00677F6D">
        <w:rPr>
          <w:rFonts w:ascii="Georgia" w:hAnsi="Georgia"/>
          <w:spacing w:val="-6"/>
          <w:sz w:val="26"/>
          <w:szCs w:val="26"/>
          <w:lang w:val="es-419"/>
        </w:rPr>
        <w:t xml:space="preserve">No. </w:t>
      </w:r>
      <w:r w:rsidR="002C53E4" w:rsidRPr="00677F6D">
        <w:rPr>
          <w:rFonts w:ascii="Georgia" w:hAnsi="Georgia"/>
          <w:spacing w:val="-6"/>
          <w:sz w:val="26"/>
          <w:szCs w:val="26"/>
          <w:lang w:val="es-419"/>
        </w:rPr>
        <w:t xml:space="preserve">02, documento </w:t>
      </w:r>
      <w:r w:rsidR="00A309F8" w:rsidRPr="00677F6D">
        <w:rPr>
          <w:rFonts w:ascii="Georgia" w:hAnsi="Georgia"/>
          <w:spacing w:val="-6"/>
          <w:sz w:val="26"/>
          <w:szCs w:val="26"/>
          <w:lang w:val="es-419"/>
        </w:rPr>
        <w:t xml:space="preserve">No. </w:t>
      </w:r>
      <w:r w:rsidR="002C53E4" w:rsidRPr="00677F6D">
        <w:rPr>
          <w:rFonts w:ascii="Georgia" w:hAnsi="Georgia"/>
          <w:spacing w:val="-6"/>
          <w:sz w:val="26"/>
          <w:szCs w:val="26"/>
          <w:lang w:val="es-419"/>
        </w:rPr>
        <w:t>13)</w:t>
      </w:r>
    </w:p>
    <w:p w14:paraId="2B9D8D63" w14:textId="77777777" w:rsidR="00785FA3" w:rsidRPr="00677F6D" w:rsidRDefault="00785FA3" w:rsidP="00D44ECE">
      <w:pPr>
        <w:pStyle w:val="Textoindependiente"/>
        <w:widowControl w:val="0"/>
        <w:spacing w:line="276" w:lineRule="auto"/>
        <w:rPr>
          <w:rFonts w:ascii="Georgia" w:hAnsi="Georgia"/>
          <w:spacing w:val="-6"/>
          <w:sz w:val="26"/>
          <w:szCs w:val="26"/>
          <w:lang w:val="es-419"/>
        </w:rPr>
      </w:pPr>
    </w:p>
    <w:p w14:paraId="507A359B" w14:textId="5DEA1960" w:rsidR="00F44B32" w:rsidRPr="00677F6D" w:rsidRDefault="00785FA3" w:rsidP="00D44ECE">
      <w:pPr>
        <w:pStyle w:val="Textoindependiente"/>
        <w:widowControl w:val="0"/>
        <w:spacing w:line="276" w:lineRule="auto"/>
        <w:rPr>
          <w:rFonts w:ascii="Georgia" w:hAnsi="Georgia"/>
          <w:spacing w:val="-6"/>
          <w:sz w:val="26"/>
          <w:szCs w:val="26"/>
          <w:lang w:val="es-CO"/>
        </w:rPr>
      </w:pPr>
      <w:r w:rsidRPr="00677F6D">
        <w:rPr>
          <w:rFonts w:ascii="Georgia" w:hAnsi="Georgia"/>
          <w:spacing w:val="-6"/>
          <w:sz w:val="26"/>
          <w:szCs w:val="26"/>
          <w:lang w:val="es-419"/>
        </w:rPr>
        <w:t xml:space="preserve">El fallo </w:t>
      </w:r>
      <w:r w:rsidR="00BE29B4" w:rsidRPr="00677F6D">
        <w:rPr>
          <w:rFonts w:ascii="Georgia" w:hAnsi="Georgia"/>
          <w:spacing w:val="-6"/>
          <w:sz w:val="26"/>
          <w:szCs w:val="26"/>
          <w:lang w:val="es-419"/>
        </w:rPr>
        <w:t xml:space="preserve">declaró improcedente el amparo por carecer de inmediatez, pues, se promovió veintiséis (26) años después de que el ISS expidiera el acto administrativo rebatido (Resolución </w:t>
      </w:r>
      <w:r w:rsidR="00A309F8" w:rsidRPr="00677F6D">
        <w:rPr>
          <w:rFonts w:ascii="Georgia" w:hAnsi="Georgia"/>
          <w:spacing w:val="-6"/>
          <w:sz w:val="26"/>
          <w:szCs w:val="26"/>
          <w:lang w:val="es-419"/>
        </w:rPr>
        <w:t xml:space="preserve">No. </w:t>
      </w:r>
      <w:r w:rsidR="00BE29B4" w:rsidRPr="00677F6D">
        <w:rPr>
          <w:rFonts w:ascii="Georgia" w:hAnsi="Georgia"/>
          <w:spacing w:val="-6"/>
          <w:sz w:val="26"/>
          <w:szCs w:val="26"/>
          <w:lang w:val="es-419"/>
        </w:rPr>
        <w:t>003568 de 1994), sin alegato o prueba sobre circunstancia que justificara la tardanza</w:t>
      </w:r>
      <w:r w:rsidR="00A830DF" w:rsidRPr="00677F6D">
        <w:rPr>
          <w:rFonts w:ascii="Georgia" w:hAnsi="Georgia"/>
          <w:spacing w:val="-6"/>
          <w:sz w:val="26"/>
          <w:szCs w:val="26"/>
          <w:lang w:val="es-CO"/>
        </w:rPr>
        <w:t xml:space="preserve"> (Cuaderno </w:t>
      </w:r>
      <w:r w:rsidR="00A309F8" w:rsidRPr="00677F6D">
        <w:rPr>
          <w:rFonts w:ascii="Georgia" w:hAnsi="Georgia"/>
          <w:spacing w:val="-6"/>
          <w:sz w:val="26"/>
          <w:szCs w:val="26"/>
          <w:lang w:val="es-CO"/>
        </w:rPr>
        <w:t xml:space="preserve">No. </w:t>
      </w:r>
      <w:r w:rsidR="00A830DF" w:rsidRPr="00677F6D">
        <w:rPr>
          <w:rFonts w:ascii="Georgia" w:hAnsi="Georgia"/>
          <w:spacing w:val="-6"/>
          <w:sz w:val="26"/>
          <w:szCs w:val="26"/>
          <w:lang w:val="es-CO"/>
        </w:rPr>
        <w:t xml:space="preserve">1, documento </w:t>
      </w:r>
      <w:r w:rsidR="00A309F8" w:rsidRPr="00677F6D">
        <w:rPr>
          <w:rFonts w:ascii="Georgia" w:hAnsi="Georgia"/>
          <w:spacing w:val="-6"/>
          <w:sz w:val="26"/>
          <w:szCs w:val="26"/>
          <w:lang w:val="es-CO"/>
        </w:rPr>
        <w:t xml:space="preserve">No. </w:t>
      </w:r>
      <w:r w:rsidR="00BE29B4" w:rsidRPr="00677F6D">
        <w:rPr>
          <w:rFonts w:ascii="Georgia" w:hAnsi="Georgia"/>
          <w:spacing w:val="-6"/>
          <w:sz w:val="26"/>
          <w:szCs w:val="26"/>
          <w:lang w:val="es-CO"/>
        </w:rPr>
        <w:t>01, folios 95-101</w:t>
      </w:r>
      <w:r w:rsidR="00A830DF" w:rsidRPr="00677F6D">
        <w:rPr>
          <w:rFonts w:ascii="Georgia" w:hAnsi="Georgia"/>
          <w:spacing w:val="-6"/>
          <w:sz w:val="26"/>
          <w:szCs w:val="26"/>
          <w:lang w:val="es-CO"/>
        </w:rPr>
        <w:t xml:space="preserve">). </w:t>
      </w:r>
    </w:p>
    <w:p w14:paraId="21F76B7F" w14:textId="2BE3BAFC" w:rsidR="00BE29B4" w:rsidRPr="00677F6D" w:rsidRDefault="00BE29B4" w:rsidP="00D44ECE">
      <w:pPr>
        <w:pStyle w:val="Textoindependiente"/>
        <w:widowControl w:val="0"/>
        <w:spacing w:line="276" w:lineRule="auto"/>
        <w:rPr>
          <w:rFonts w:ascii="Georgia" w:hAnsi="Georgia"/>
          <w:spacing w:val="-6"/>
          <w:sz w:val="26"/>
          <w:szCs w:val="26"/>
          <w:lang w:val="es-CO"/>
        </w:rPr>
      </w:pPr>
    </w:p>
    <w:p w14:paraId="5A8912D6" w14:textId="491AD34A" w:rsidR="00BE29B4" w:rsidRPr="00677F6D" w:rsidRDefault="00BE29B4" w:rsidP="00D44ECE">
      <w:pPr>
        <w:pStyle w:val="Textoindependiente"/>
        <w:widowControl w:val="0"/>
        <w:spacing w:line="276" w:lineRule="auto"/>
        <w:rPr>
          <w:rFonts w:ascii="Georgia" w:hAnsi="Georgia"/>
          <w:spacing w:val="-6"/>
          <w:sz w:val="26"/>
          <w:szCs w:val="26"/>
          <w:lang w:val="es-CO"/>
        </w:rPr>
      </w:pPr>
      <w:r w:rsidRPr="00677F6D">
        <w:rPr>
          <w:rFonts w:ascii="Georgia" w:hAnsi="Georgia"/>
          <w:spacing w:val="-6"/>
          <w:sz w:val="26"/>
          <w:szCs w:val="26"/>
          <w:lang w:val="es-CO"/>
        </w:rPr>
        <w:t xml:space="preserve">Las impugnantes alegan que la inmediatez está cumplida porque el </w:t>
      </w:r>
      <w:r w:rsidR="008B6185" w:rsidRPr="00677F6D">
        <w:rPr>
          <w:rFonts w:ascii="Georgia" w:hAnsi="Georgia"/>
          <w:spacing w:val="-6"/>
          <w:sz w:val="26"/>
          <w:szCs w:val="26"/>
          <w:lang w:val="es-CO"/>
        </w:rPr>
        <w:t>derecho a</w:t>
      </w:r>
      <w:r w:rsidRPr="00677F6D">
        <w:rPr>
          <w:rFonts w:ascii="Georgia" w:hAnsi="Georgia"/>
          <w:spacing w:val="-6"/>
          <w:sz w:val="26"/>
          <w:szCs w:val="26"/>
          <w:lang w:val="es-CO"/>
        </w:rPr>
        <w:t xml:space="preserve"> la seguridad es imprescriptible e irrenunciable y puede ser reclamado en cualquier tiempo</w:t>
      </w:r>
      <w:r w:rsidR="008B6185" w:rsidRPr="00677F6D">
        <w:rPr>
          <w:rFonts w:ascii="Georgia" w:hAnsi="Georgia"/>
          <w:spacing w:val="-6"/>
          <w:sz w:val="26"/>
          <w:szCs w:val="26"/>
          <w:lang w:val="es-CO"/>
        </w:rPr>
        <w:t xml:space="preserve">; por lo tanto, su vulneración ha permanecido en el tiempo, esto es, desde que se profirió el acto administrativo, y es actual, porque impidió su disfrute. Solicitaron revocar el fallo y conceder el amparo (Cuaderno </w:t>
      </w:r>
      <w:r w:rsidR="00A309F8" w:rsidRPr="00677F6D">
        <w:rPr>
          <w:rFonts w:ascii="Georgia" w:hAnsi="Georgia"/>
          <w:spacing w:val="-6"/>
          <w:sz w:val="26"/>
          <w:szCs w:val="26"/>
          <w:lang w:val="es-CO"/>
        </w:rPr>
        <w:t xml:space="preserve">No. </w:t>
      </w:r>
      <w:r w:rsidR="008B6185" w:rsidRPr="00677F6D">
        <w:rPr>
          <w:rFonts w:ascii="Georgia" w:hAnsi="Georgia"/>
          <w:spacing w:val="-6"/>
          <w:sz w:val="26"/>
          <w:szCs w:val="26"/>
          <w:lang w:val="es-CO"/>
        </w:rPr>
        <w:t xml:space="preserve">1, documento </w:t>
      </w:r>
      <w:r w:rsidR="00A309F8" w:rsidRPr="00677F6D">
        <w:rPr>
          <w:rFonts w:ascii="Georgia" w:hAnsi="Georgia"/>
          <w:spacing w:val="-6"/>
          <w:sz w:val="26"/>
          <w:szCs w:val="26"/>
          <w:lang w:val="es-CO"/>
        </w:rPr>
        <w:t xml:space="preserve">No. </w:t>
      </w:r>
      <w:r w:rsidR="008B6185" w:rsidRPr="00677F6D">
        <w:rPr>
          <w:rFonts w:ascii="Georgia" w:hAnsi="Georgia"/>
          <w:spacing w:val="-6"/>
          <w:sz w:val="26"/>
          <w:szCs w:val="26"/>
          <w:lang w:val="es-CO"/>
        </w:rPr>
        <w:t>01, folios 106-110).</w:t>
      </w:r>
    </w:p>
    <w:p w14:paraId="315B6285" w14:textId="77777777" w:rsidR="00A830DF" w:rsidRPr="00677F6D" w:rsidRDefault="00A830DF" w:rsidP="00D44ECE">
      <w:pPr>
        <w:pStyle w:val="Textoindependiente"/>
        <w:widowControl w:val="0"/>
        <w:spacing w:line="276" w:lineRule="auto"/>
        <w:rPr>
          <w:rFonts w:ascii="Georgia" w:hAnsi="Georgia"/>
          <w:spacing w:val="-6"/>
          <w:sz w:val="26"/>
          <w:szCs w:val="26"/>
          <w:lang w:val="es-CO"/>
        </w:rPr>
      </w:pPr>
    </w:p>
    <w:p w14:paraId="2D74F6EE" w14:textId="77777777" w:rsidR="00785FA3" w:rsidRPr="00677F6D" w:rsidRDefault="00785FA3" w:rsidP="00D44E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6"/>
          <w:sz w:val="26"/>
          <w:szCs w:val="26"/>
          <w:lang w:val="es-419"/>
        </w:rPr>
      </w:pPr>
      <w:r w:rsidRPr="00677F6D">
        <w:rPr>
          <w:rFonts w:ascii="Georgia" w:hAnsi="Georgia"/>
          <w:b/>
          <w:bCs/>
          <w:smallCaps/>
          <w:spacing w:val="-6"/>
          <w:sz w:val="26"/>
          <w:szCs w:val="26"/>
          <w:lang w:val="es-419"/>
        </w:rPr>
        <w:t>La fundamentación jurídica para resolver</w:t>
      </w:r>
    </w:p>
    <w:p w14:paraId="7B31D5A2" w14:textId="77777777" w:rsidR="00785FA3" w:rsidRPr="00677F6D" w:rsidRDefault="00785FA3" w:rsidP="00D44ECE">
      <w:pPr>
        <w:pStyle w:val="Textoindependiente"/>
        <w:widowControl w:val="0"/>
        <w:spacing w:line="276" w:lineRule="auto"/>
        <w:ind w:left="708"/>
        <w:rPr>
          <w:rFonts w:ascii="Georgia" w:hAnsi="Georgia"/>
          <w:smallCaps/>
          <w:spacing w:val="-6"/>
          <w:sz w:val="26"/>
          <w:szCs w:val="26"/>
          <w:lang w:val="es-419"/>
        </w:rPr>
      </w:pPr>
    </w:p>
    <w:p w14:paraId="41DDAB80" w14:textId="3BD800CF" w:rsidR="00785FA3" w:rsidRPr="00677F6D" w:rsidRDefault="00785FA3" w:rsidP="00D44ECE">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pacing w:val="-6"/>
          <w:sz w:val="26"/>
          <w:szCs w:val="26"/>
          <w:lang w:val="es-419"/>
        </w:rPr>
      </w:pPr>
      <w:r w:rsidRPr="00677F6D">
        <w:rPr>
          <w:rFonts w:ascii="Georgia" w:hAnsi="Georgia"/>
          <w:i/>
          <w:iCs/>
          <w:smallCaps/>
          <w:spacing w:val="-6"/>
          <w:sz w:val="26"/>
          <w:szCs w:val="26"/>
          <w:lang w:val="es-419"/>
        </w:rPr>
        <w:t>La competencia funcional</w:t>
      </w:r>
      <w:r w:rsidRPr="00677F6D">
        <w:rPr>
          <w:rFonts w:ascii="Georgia" w:hAnsi="Georgia"/>
          <w:smallCaps/>
          <w:spacing w:val="-6"/>
          <w:sz w:val="26"/>
          <w:szCs w:val="26"/>
          <w:lang w:val="es-419"/>
        </w:rPr>
        <w:t xml:space="preserve">: </w:t>
      </w:r>
      <w:r w:rsidR="005C2817" w:rsidRPr="00677F6D">
        <w:rPr>
          <w:rFonts w:ascii="Georgia" w:hAnsi="Georgia" w:cs="Arial"/>
          <w:spacing w:val="-6"/>
          <w:sz w:val="26"/>
          <w:szCs w:val="26"/>
          <w:lang w:val="es-CO"/>
        </w:rPr>
        <w:t xml:space="preserve">La tiene esta Sala, por ser la superiora jerárquica del Despacho cognoscente </w:t>
      </w:r>
      <w:r w:rsidR="005C2817" w:rsidRPr="00677F6D">
        <w:rPr>
          <w:rFonts w:ascii="Georgia" w:hAnsi="Georgia"/>
          <w:spacing w:val="-6"/>
          <w:sz w:val="26"/>
          <w:szCs w:val="26"/>
        </w:rPr>
        <w:t>(Art. 32, D.2591/1991)</w:t>
      </w:r>
      <w:r w:rsidR="005C2817" w:rsidRPr="00677F6D">
        <w:rPr>
          <w:rFonts w:ascii="Georgia" w:hAnsi="Georgia" w:cs="Arial"/>
          <w:spacing w:val="-6"/>
          <w:sz w:val="26"/>
          <w:szCs w:val="26"/>
          <w:lang w:val="es-CO"/>
        </w:rPr>
        <w:t>.</w:t>
      </w:r>
    </w:p>
    <w:p w14:paraId="50399C1C" w14:textId="77777777" w:rsidR="00A11774" w:rsidRPr="00677F6D" w:rsidRDefault="00A11774" w:rsidP="00A11774">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6"/>
          <w:sz w:val="26"/>
          <w:szCs w:val="26"/>
          <w:lang w:val="es-419"/>
        </w:rPr>
      </w:pPr>
    </w:p>
    <w:p w14:paraId="0E0EB417" w14:textId="7BDB42CF" w:rsidR="005C2817" w:rsidRPr="00677F6D" w:rsidRDefault="00785FA3" w:rsidP="00D44ECE">
      <w:pPr>
        <w:pStyle w:val="Textoindependiente"/>
        <w:widowControl w:val="0"/>
        <w:numPr>
          <w:ilvl w:val="1"/>
          <w:numId w:val="9"/>
        </w:numPr>
        <w:tabs>
          <w:tab w:val="clear" w:pos="708"/>
        </w:tabs>
        <w:spacing w:line="276" w:lineRule="auto"/>
        <w:rPr>
          <w:rFonts w:ascii="Georgia" w:hAnsi="Georgia"/>
          <w:spacing w:val="-6"/>
          <w:sz w:val="26"/>
          <w:szCs w:val="26"/>
          <w:lang w:val="es-419"/>
        </w:rPr>
      </w:pPr>
      <w:r w:rsidRPr="00677F6D">
        <w:rPr>
          <w:rFonts w:ascii="Georgia" w:hAnsi="Georgia"/>
          <w:i/>
          <w:iCs/>
          <w:smallCaps/>
          <w:spacing w:val="-6"/>
          <w:sz w:val="26"/>
          <w:szCs w:val="26"/>
          <w:lang w:val="es-419"/>
        </w:rPr>
        <w:t>El problema jurídico a resolver</w:t>
      </w:r>
      <w:r w:rsidRPr="00677F6D">
        <w:rPr>
          <w:rFonts w:ascii="Georgia" w:hAnsi="Georgia"/>
          <w:smallCaps/>
          <w:spacing w:val="-6"/>
          <w:sz w:val="26"/>
          <w:szCs w:val="26"/>
          <w:lang w:val="es-419"/>
        </w:rPr>
        <w:t xml:space="preserve">: </w:t>
      </w:r>
      <w:r w:rsidR="005C2817" w:rsidRPr="00677F6D">
        <w:rPr>
          <w:rFonts w:ascii="Georgia" w:hAnsi="Georgia"/>
          <w:spacing w:val="-6"/>
          <w:sz w:val="26"/>
          <w:szCs w:val="26"/>
          <w:lang w:val="es-419"/>
        </w:rPr>
        <w:t>¿Se debe confirmar, modificar o revocar la sentencia del Juzgado</w:t>
      </w:r>
      <w:r w:rsidR="005C2817" w:rsidRPr="00677F6D">
        <w:rPr>
          <w:rFonts w:ascii="Georgia" w:hAnsi="Georgia"/>
          <w:spacing w:val="-6"/>
          <w:sz w:val="26"/>
          <w:szCs w:val="26"/>
          <w:lang w:val="es-CO"/>
        </w:rPr>
        <w:t xml:space="preserve"> </w:t>
      </w:r>
      <w:r w:rsidR="008B6185" w:rsidRPr="00677F6D">
        <w:rPr>
          <w:rFonts w:ascii="Georgia" w:hAnsi="Georgia"/>
          <w:spacing w:val="-6"/>
          <w:sz w:val="26"/>
          <w:szCs w:val="26"/>
          <w:lang w:val="es-CO"/>
        </w:rPr>
        <w:t xml:space="preserve">Segundo </w:t>
      </w:r>
      <w:r w:rsidR="00A830DF" w:rsidRPr="00677F6D">
        <w:rPr>
          <w:rFonts w:ascii="Georgia" w:hAnsi="Georgia"/>
          <w:spacing w:val="-6"/>
          <w:sz w:val="26"/>
          <w:szCs w:val="26"/>
          <w:lang w:val="es-CO"/>
        </w:rPr>
        <w:t xml:space="preserve">Civil del Circuito de </w:t>
      </w:r>
      <w:r w:rsidR="008B6185" w:rsidRPr="00677F6D">
        <w:rPr>
          <w:rFonts w:ascii="Georgia" w:hAnsi="Georgia"/>
          <w:spacing w:val="-6"/>
          <w:sz w:val="26"/>
          <w:szCs w:val="26"/>
          <w:lang w:val="es-CO"/>
        </w:rPr>
        <w:t>Pereira</w:t>
      </w:r>
      <w:r w:rsidR="005C2817" w:rsidRPr="00677F6D">
        <w:rPr>
          <w:rFonts w:ascii="Georgia" w:hAnsi="Georgia"/>
          <w:spacing w:val="-6"/>
          <w:sz w:val="26"/>
          <w:szCs w:val="26"/>
          <w:lang w:val="es-419"/>
        </w:rPr>
        <w:t xml:space="preserve">, según la </w:t>
      </w:r>
      <w:r w:rsidR="005C2817" w:rsidRPr="00677F6D">
        <w:rPr>
          <w:rFonts w:ascii="Georgia" w:hAnsi="Georgia"/>
          <w:spacing w:val="-6"/>
          <w:sz w:val="26"/>
          <w:szCs w:val="26"/>
          <w:lang w:val="es-419"/>
        </w:rPr>
        <w:lastRenderedPageBreak/>
        <w:t xml:space="preserve">impugnación </w:t>
      </w:r>
      <w:r w:rsidR="008B6185" w:rsidRPr="00677F6D">
        <w:rPr>
          <w:rFonts w:ascii="Georgia" w:hAnsi="Georgia"/>
          <w:spacing w:val="-6"/>
          <w:sz w:val="26"/>
          <w:szCs w:val="26"/>
          <w:lang w:val="es-419"/>
        </w:rPr>
        <w:t>de las accionantes</w:t>
      </w:r>
      <w:r w:rsidR="005C2817" w:rsidRPr="00677F6D">
        <w:rPr>
          <w:rFonts w:ascii="Georgia" w:hAnsi="Georgia"/>
          <w:spacing w:val="-6"/>
          <w:sz w:val="26"/>
          <w:szCs w:val="26"/>
          <w:lang w:val="es-419"/>
        </w:rPr>
        <w:t xml:space="preserve">? </w:t>
      </w:r>
    </w:p>
    <w:p w14:paraId="510A3719" w14:textId="651F7DEA" w:rsidR="00B84E4A" w:rsidRPr="00677F6D" w:rsidRDefault="00B84E4A" w:rsidP="00D44ECE">
      <w:pPr>
        <w:pStyle w:val="Textoindependiente"/>
        <w:widowControl w:val="0"/>
        <w:tabs>
          <w:tab w:val="clear" w:pos="708"/>
        </w:tabs>
        <w:spacing w:line="276" w:lineRule="auto"/>
        <w:ind w:left="720"/>
        <w:rPr>
          <w:rFonts w:ascii="Georgia" w:hAnsi="Georgia"/>
          <w:spacing w:val="-6"/>
          <w:sz w:val="26"/>
          <w:szCs w:val="26"/>
          <w:lang w:val="es-419"/>
        </w:rPr>
      </w:pPr>
    </w:p>
    <w:p w14:paraId="21DB274E" w14:textId="77777777" w:rsidR="00785FA3" w:rsidRPr="00677F6D" w:rsidRDefault="00785FA3" w:rsidP="00D44ECE">
      <w:pPr>
        <w:pStyle w:val="Textoindependiente"/>
        <w:widowControl w:val="0"/>
        <w:numPr>
          <w:ilvl w:val="1"/>
          <w:numId w:val="9"/>
        </w:numPr>
        <w:tabs>
          <w:tab w:val="clear" w:pos="708"/>
        </w:tabs>
        <w:spacing w:line="276" w:lineRule="auto"/>
        <w:rPr>
          <w:rFonts w:ascii="Georgia" w:hAnsi="Georgia"/>
          <w:i/>
          <w:iCs/>
          <w:spacing w:val="-6"/>
          <w:sz w:val="26"/>
          <w:szCs w:val="26"/>
          <w:lang w:val="es-419"/>
        </w:rPr>
      </w:pPr>
      <w:r w:rsidRPr="00677F6D">
        <w:rPr>
          <w:rFonts w:ascii="Georgia" w:hAnsi="Georgia"/>
          <w:i/>
          <w:iCs/>
          <w:smallCaps/>
          <w:spacing w:val="-6"/>
          <w:sz w:val="26"/>
          <w:szCs w:val="26"/>
          <w:lang w:val="es-419"/>
        </w:rPr>
        <w:t>Los presupuestos de procedencia</w:t>
      </w:r>
    </w:p>
    <w:p w14:paraId="6F7FAF2E" w14:textId="77777777" w:rsidR="00785FA3" w:rsidRPr="00677F6D" w:rsidRDefault="00785FA3" w:rsidP="00D44ECE">
      <w:pPr>
        <w:pStyle w:val="Textoindependiente"/>
        <w:widowControl w:val="0"/>
        <w:spacing w:line="276" w:lineRule="auto"/>
        <w:ind w:left="720"/>
        <w:rPr>
          <w:rFonts w:ascii="Georgia" w:hAnsi="Georgia"/>
          <w:spacing w:val="-6"/>
          <w:sz w:val="26"/>
          <w:szCs w:val="26"/>
          <w:lang w:val="es-419"/>
        </w:rPr>
      </w:pPr>
    </w:p>
    <w:p w14:paraId="2102A080" w14:textId="71AC6438" w:rsidR="008B6185" w:rsidRPr="00677F6D" w:rsidRDefault="00C1244F" w:rsidP="00D44ECE">
      <w:pPr>
        <w:pStyle w:val="Textoindependiente"/>
        <w:numPr>
          <w:ilvl w:val="2"/>
          <w:numId w:val="9"/>
        </w:numPr>
        <w:tabs>
          <w:tab w:val="clear" w:pos="708"/>
          <w:tab w:val="clear" w:pos="1416"/>
          <w:tab w:val="left" w:pos="709"/>
          <w:tab w:val="left" w:pos="1418"/>
        </w:tabs>
        <w:spacing w:line="276" w:lineRule="auto"/>
        <w:rPr>
          <w:rFonts w:ascii="Georgia" w:hAnsi="Georgia" w:cs="Arial"/>
          <w:spacing w:val="-6"/>
          <w:sz w:val="26"/>
          <w:szCs w:val="26"/>
        </w:rPr>
      </w:pPr>
      <w:r w:rsidRPr="00677F6D">
        <w:rPr>
          <w:rFonts w:ascii="Georgia" w:hAnsi="Georgia"/>
          <w:i/>
          <w:iCs/>
          <w:smallCaps/>
          <w:spacing w:val="-6"/>
          <w:sz w:val="26"/>
          <w:szCs w:val="26"/>
          <w:lang w:val="es-CO"/>
        </w:rPr>
        <w:t>L</w:t>
      </w:r>
      <w:r w:rsidR="00785FA3" w:rsidRPr="00677F6D">
        <w:rPr>
          <w:rFonts w:ascii="Georgia" w:hAnsi="Georgia"/>
          <w:i/>
          <w:iCs/>
          <w:smallCaps/>
          <w:spacing w:val="-6"/>
          <w:sz w:val="26"/>
          <w:szCs w:val="26"/>
          <w:lang w:val="es-419"/>
        </w:rPr>
        <w:t>a legitimación en la causa</w:t>
      </w:r>
      <w:r w:rsidR="00DB0CFB" w:rsidRPr="00677F6D">
        <w:rPr>
          <w:rFonts w:ascii="Georgia" w:hAnsi="Georgia"/>
          <w:smallCaps/>
          <w:spacing w:val="-6"/>
          <w:sz w:val="26"/>
          <w:szCs w:val="26"/>
          <w:lang w:val="es-419"/>
        </w:rPr>
        <w:t xml:space="preserve">. </w:t>
      </w:r>
      <w:r w:rsidR="005C2817" w:rsidRPr="00677F6D">
        <w:rPr>
          <w:rFonts w:ascii="Georgia" w:hAnsi="Georgia"/>
          <w:spacing w:val="-6"/>
          <w:sz w:val="26"/>
          <w:szCs w:val="26"/>
        </w:rPr>
        <w:t xml:space="preserve">Por activa, </w:t>
      </w:r>
      <w:r w:rsidR="008B6185" w:rsidRPr="00677F6D">
        <w:rPr>
          <w:rFonts w:ascii="Georgia" w:hAnsi="Georgia"/>
          <w:spacing w:val="-6"/>
          <w:sz w:val="26"/>
          <w:szCs w:val="26"/>
        </w:rPr>
        <w:t xml:space="preserve">las actoras </w:t>
      </w:r>
      <w:r w:rsidR="005C2817" w:rsidRPr="00677F6D">
        <w:rPr>
          <w:rFonts w:ascii="Georgia" w:hAnsi="Georgia"/>
          <w:spacing w:val="-6"/>
          <w:sz w:val="26"/>
          <w:szCs w:val="26"/>
        </w:rPr>
        <w:t xml:space="preserve">porque </w:t>
      </w:r>
      <w:r w:rsidR="00876EBE" w:rsidRPr="00677F6D">
        <w:rPr>
          <w:rFonts w:ascii="Georgia" w:hAnsi="Georgia"/>
          <w:spacing w:val="-6"/>
          <w:sz w:val="26"/>
          <w:szCs w:val="26"/>
        </w:rPr>
        <w:t>suscribi</w:t>
      </w:r>
      <w:r w:rsidR="008B6185" w:rsidRPr="00677F6D">
        <w:rPr>
          <w:rFonts w:ascii="Georgia" w:hAnsi="Georgia"/>
          <w:spacing w:val="-6"/>
          <w:sz w:val="26"/>
          <w:szCs w:val="26"/>
        </w:rPr>
        <w:t xml:space="preserve">eron </w:t>
      </w:r>
      <w:r w:rsidR="00876EBE" w:rsidRPr="00677F6D">
        <w:rPr>
          <w:rFonts w:ascii="Georgia" w:hAnsi="Georgia"/>
          <w:spacing w:val="-6"/>
          <w:sz w:val="26"/>
          <w:szCs w:val="26"/>
        </w:rPr>
        <w:t xml:space="preserve">la petición </w:t>
      </w:r>
      <w:r w:rsidR="008B6185" w:rsidRPr="00677F6D">
        <w:rPr>
          <w:rFonts w:ascii="Georgia" w:hAnsi="Georgia"/>
          <w:spacing w:val="-6"/>
          <w:sz w:val="26"/>
          <w:szCs w:val="26"/>
        </w:rPr>
        <w:t>pensional y son cónyuge e hija supérstites del señor Hernán de J. Cardona E.</w:t>
      </w:r>
      <w:r w:rsidR="00876EBE" w:rsidRPr="00677F6D">
        <w:rPr>
          <w:rFonts w:ascii="Georgia" w:hAnsi="Georgia"/>
          <w:spacing w:val="-6"/>
          <w:sz w:val="26"/>
          <w:szCs w:val="26"/>
        </w:rPr>
        <w:t xml:space="preserve"> </w:t>
      </w:r>
      <w:r w:rsidR="005C2817" w:rsidRPr="00677F6D">
        <w:rPr>
          <w:rFonts w:ascii="Georgia" w:hAnsi="Georgia"/>
          <w:spacing w:val="-6"/>
          <w:sz w:val="26"/>
          <w:szCs w:val="26"/>
        </w:rPr>
        <w:t>(</w:t>
      </w:r>
      <w:r w:rsidR="005C2817" w:rsidRPr="00677F6D">
        <w:rPr>
          <w:rFonts w:ascii="Georgia" w:hAnsi="Georgia"/>
          <w:spacing w:val="-6"/>
          <w:sz w:val="26"/>
          <w:szCs w:val="26"/>
          <w:lang w:val="es-419"/>
        </w:rPr>
        <w:t xml:space="preserve">Cuaderno </w:t>
      </w:r>
      <w:r w:rsidR="00A309F8" w:rsidRPr="00677F6D">
        <w:rPr>
          <w:rFonts w:ascii="Georgia" w:hAnsi="Georgia"/>
          <w:spacing w:val="-6"/>
          <w:sz w:val="26"/>
          <w:szCs w:val="26"/>
          <w:lang w:val="es-419"/>
        </w:rPr>
        <w:t xml:space="preserve">No. </w:t>
      </w:r>
      <w:r w:rsidR="005C2817" w:rsidRPr="00677F6D">
        <w:rPr>
          <w:rFonts w:ascii="Georgia" w:hAnsi="Georgia"/>
          <w:spacing w:val="-6"/>
          <w:sz w:val="26"/>
          <w:szCs w:val="26"/>
          <w:lang w:val="es-419"/>
        </w:rPr>
        <w:t xml:space="preserve">1, documento </w:t>
      </w:r>
      <w:r w:rsidR="00A309F8" w:rsidRPr="00677F6D">
        <w:rPr>
          <w:rFonts w:ascii="Georgia" w:hAnsi="Georgia"/>
          <w:spacing w:val="-6"/>
          <w:sz w:val="26"/>
          <w:szCs w:val="26"/>
          <w:lang w:val="es-419"/>
        </w:rPr>
        <w:t xml:space="preserve">No. </w:t>
      </w:r>
      <w:r w:rsidR="008B6185" w:rsidRPr="00677F6D">
        <w:rPr>
          <w:rFonts w:ascii="Georgia" w:hAnsi="Georgia"/>
          <w:spacing w:val="-6"/>
          <w:sz w:val="26"/>
          <w:szCs w:val="26"/>
          <w:lang w:val="es-419"/>
        </w:rPr>
        <w:t>01, folios 91-92</w:t>
      </w:r>
      <w:r w:rsidR="005C2817" w:rsidRPr="00677F6D">
        <w:rPr>
          <w:rFonts w:ascii="Georgia" w:hAnsi="Georgia"/>
          <w:spacing w:val="-6"/>
          <w:sz w:val="26"/>
          <w:szCs w:val="26"/>
          <w:lang w:val="es-CO"/>
        </w:rPr>
        <w:t xml:space="preserve">). En el extremo </w:t>
      </w:r>
      <w:r w:rsidR="005C2817" w:rsidRPr="00677F6D">
        <w:rPr>
          <w:rFonts w:ascii="Georgia" w:hAnsi="Georgia"/>
          <w:spacing w:val="-6"/>
          <w:sz w:val="26"/>
          <w:szCs w:val="26"/>
          <w:lang w:val="es-419"/>
        </w:rPr>
        <w:t>pasivo</w:t>
      </w:r>
      <w:r w:rsidR="005C2817" w:rsidRPr="00677F6D">
        <w:rPr>
          <w:rFonts w:ascii="Georgia" w:hAnsi="Georgia"/>
          <w:spacing w:val="-6"/>
          <w:sz w:val="26"/>
          <w:szCs w:val="26"/>
          <w:lang w:val="es-CO"/>
        </w:rPr>
        <w:t xml:space="preserve">, </w:t>
      </w:r>
      <w:r w:rsidR="008B6185" w:rsidRPr="00677F6D">
        <w:rPr>
          <w:rFonts w:ascii="Georgia" w:hAnsi="Georgia" w:cs="Arial"/>
          <w:spacing w:val="-6"/>
          <w:sz w:val="26"/>
          <w:szCs w:val="26"/>
        </w:rPr>
        <w:t xml:space="preserve">la </w:t>
      </w:r>
      <w:r w:rsidR="008B6185" w:rsidRPr="00677F6D">
        <w:rPr>
          <w:rFonts w:ascii="Georgia" w:hAnsi="Georgia" w:cs="Arial"/>
          <w:spacing w:val="-6"/>
          <w:sz w:val="26"/>
          <w:szCs w:val="26"/>
          <w:lang w:val="es-ES"/>
        </w:rPr>
        <w:t>Subdirección de Determinación de Derechos de la Dirección de Prestaciones Económicas de Colpensiones</w:t>
      </w:r>
      <w:r w:rsidR="008B6185" w:rsidRPr="00677F6D">
        <w:rPr>
          <w:rFonts w:ascii="Georgia" w:hAnsi="Georgia" w:cs="Arial"/>
          <w:spacing w:val="-6"/>
          <w:sz w:val="26"/>
          <w:szCs w:val="26"/>
        </w:rPr>
        <w:t xml:space="preserve">, porque actualmente es la dependencia que se encarga de </w:t>
      </w:r>
      <w:r w:rsidR="008B6185" w:rsidRPr="00677F6D">
        <w:rPr>
          <w:rFonts w:ascii="Georgia" w:hAnsi="Georgia" w:cs="Arial"/>
          <w:i/>
          <w:spacing w:val="-6"/>
          <w:sz w:val="26"/>
          <w:szCs w:val="26"/>
        </w:rPr>
        <w:t>“(…)</w:t>
      </w:r>
      <w:r w:rsidR="008B6185" w:rsidRPr="00677F6D">
        <w:rPr>
          <w:rFonts w:ascii="Georgia" w:hAnsi="Georgia" w:cs="Arial"/>
          <w:i/>
          <w:spacing w:val="-6"/>
          <w:sz w:val="26"/>
          <w:szCs w:val="26"/>
          <w:lang w:val="es-ES"/>
        </w:rPr>
        <w:t xml:space="preserve">. Proferir los actos administrativos que decidan sobre las solicitudes de reconocimiento de Prestaciones Económicas (…)” </w:t>
      </w:r>
      <w:r w:rsidR="008B6185" w:rsidRPr="00677F6D">
        <w:rPr>
          <w:rFonts w:ascii="Georgia" w:hAnsi="Georgia" w:cs="Arial"/>
          <w:spacing w:val="-6"/>
          <w:sz w:val="26"/>
          <w:szCs w:val="26"/>
        </w:rPr>
        <w:t xml:space="preserve">(Artículo </w:t>
      </w:r>
      <w:r w:rsidR="008B6185" w:rsidRPr="00677F6D">
        <w:rPr>
          <w:rFonts w:ascii="Georgia" w:hAnsi="Georgia" w:cs="Arial"/>
          <w:i/>
          <w:spacing w:val="-6"/>
          <w:sz w:val="26"/>
          <w:szCs w:val="26"/>
          <w:lang w:val="es-ES"/>
        </w:rPr>
        <w:t xml:space="preserve">4.3.3.1.3 </w:t>
      </w:r>
      <w:r w:rsidR="008B6185" w:rsidRPr="00677F6D">
        <w:rPr>
          <w:rFonts w:ascii="Georgia" w:hAnsi="Georgia" w:cs="Arial"/>
          <w:spacing w:val="-6"/>
          <w:sz w:val="26"/>
          <w:szCs w:val="26"/>
          <w:lang w:val="es-ES"/>
        </w:rPr>
        <w:t xml:space="preserve">del Acuerdo </w:t>
      </w:r>
      <w:r w:rsidR="00A309F8" w:rsidRPr="00677F6D">
        <w:rPr>
          <w:rFonts w:ascii="Georgia" w:hAnsi="Georgia" w:cs="Arial"/>
          <w:spacing w:val="-6"/>
          <w:sz w:val="26"/>
          <w:szCs w:val="26"/>
          <w:lang w:val="es-ES"/>
        </w:rPr>
        <w:t xml:space="preserve">No. </w:t>
      </w:r>
      <w:r w:rsidR="008B6185" w:rsidRPr="00677F6D">
        <w:rPr>
          <w:rFonts w:ascii="Georgia" w:hAnsi="Georgia" w:cs="Arial"/>
          <w:spacing w:val="-6"/>
          <w:sz w:val="26"/>
          <w:szCs w:val="26"/>
          <w:lang w:val="es-ES"/>
        </w:rPr>
        <w:t>131/2018)</w:t>
      </w:r>
      <w:r w:rsidR="008B6185" w:rsidRPr="00677F6D">
        <w:rPr>
          <w:rFonts w:ascii="Georgia" w:hAnsi="Georgia" w:cs="Arial"/>
          <w:spacing w:val="-6"/>
          <w:sz w:val="26"/>
          <w:szCs w:val="26"/>
        </w:rPr>
        <w:t>.</w:t>
      </w:r>
    </w:p>
    <w:p w14:paraId="702839C7" w14:textId="77777777" w:rsidR="008B6185" w:rsidRPr="00677F6D" w:rsidRDefault="008B6185" w:rsidP="00D44ECE">
      <w:pPr>
        <w:pStyle w:val="Textoindependiente"/>
        <w:tabs>
          <w:tab w:val="clear" w:pos="708"/>
          <w:tab w:val="clear" w:pos="1416"/>
          <w:tab w:val="left" w:pos="709"/>
          <w:tab w:val="left" w:pos="1418"/>
        </w:tabs>
        <w:spacing w:line="276" w:lineRule="auto"/>
        <w:ind w:left="720"/>
        <w:rPr>
          <w:rFonts w:ascii="Georgia" w:hAnsi="Georgia"/>
          <w:i/>
          <w:iCs/>
          <w:smallCaps/>
          <w:spacing w:val="-6"/>
          <w:sz w:val="26"/>
          <w:szCs w:val="26"/>
        </w:rPr>
      </w:pPr>
    </w:p>
    <w:p w14:paraId="24B4A260" w14:textId="3FE53081" w:rsidR="00A9506A" w:rsidRPr="00677F6D" w:rsidRDefault="00A9506A" w:rsidP="00D44ECE">
      <w:pPr>
        <w:pStyle w:val="Textoindependiente"/>
        <w:spacing w:line="276" w:lineRule="auto"/>
        <w:ind w:left="720"/>
        <w:rPr>
          <w:rFonts w:ascii="Georgia" w:hAnsi="Georgia"/>
          <w:spacing w:val="-6"/>
          <w:sz w:val="26"/>
          <w:szCs w:val="26"/>
          <w:lang w:val="es-CO"/>
        </w:rPr>
      </w:pPr>
      <w:r w:rsidRPr="00677F6D">
        <w:rPr>
          <w:rFonts w:ascii="Georgia" w:hAnsi="Georgia"/>
          <w:spacing w:val="-6"/>
          <w:sz w:val="26"/>
          <w:szCs w:val="26"/>
          <w:lang w:val="es-CO"/>
        </w:rPr>
        <w:t xml:space="preserve">La </w:t>
      </w:r>
      <w:r w:rsidR="00E6DE36" w:rsidRPr="00677F6D">
        <w:rPr>
          <w:rFonts w:ascii="Georgia" w:hAnsi="Georgia"/>
          <w:b/>
          <w:bCs/>
          <w:spacing w:val="-6"/>
          <w:sz w:val="26"/>
          <w:szCs w:val="26"/>
          <w:lang w:val="es-CO"/>
        </w:rPr>
        <w:t>(i)</w:t>
      </w:r>
      <w:r w:rsidR="00E6DE36" w:rsidRPr="00677F6D">
        <w:rPr>
          <w:rFonts w:ascii="Georgia" w:hAnsi="Georgia"/>
          <w:spacing w:val="-6"/>
          <w:sz w:val="26"/>
          <w:szCs w:val="26"/>
          <w:lang w:val="es-CO"/>
        </w:rPr>
        <w:t xml:space="preserve"> </w:t>
      </w:r>
      <w:r w:rsidRPr="00677F6D">
        <w:rPr>
          <w:rFonts w:ascii="Georgia" w:hAnsi="Georgia"/>
          <w:spacing w:val="-6"/>
          <w:sz w:val="26"/>
          <w:szCs w:val="26"/>
          <w:lang w:val="es-CO"/>
        </w:rPr>
        <w:t xml:space="preserve">Dirección de Atención y Servicios de Colpensiones </w:t>
      </w:r>
      <w:r w:rsidRPr="00677F6D">
        <w:rPr>
          <w:rFonts w:ascii="Georgia" w:hAnsi="Georgia"/>
          <w:spacing w:val="-6"/>
          <w:sz w:val="26"/>
          <w:szCs w:val="26"/>
        </w:rPr>
        <w:t xml:space="preserve">es incompetente para resolver ese tipo de solicitudes (Acuerdo 131 de 2018) y la </w:t>
      </w:r>
      <w:r w:rsidR="1B29DA56" w:rsidRPr="00677F6D">
        <w:rPr>
          <w:rFonts w:ascii="Georgia" w:hAnsi="Georgia"/>
          <w:b/>
          <w:bCs/>
          <w:spacing w:val="-6"/>
          <w:sz w:val="26"/>
          <w:szCs w:val="26"/>
          <w:lang w:val="es-CO"/>
        </w:rPr>
        <w:t>(ii)</w:t>
      </w:r>
      <w:r w:rsidR="1B29DA56" w:rsidRPr="00677F6D">
        <w:rPr>
          <w:rFonts w:ascii="Georgia" w:hAnsi="Georgia"/>
          <w:spacing w:val="-6"/>
          <w:sz w:val="26"/>
          <w:szCs w:val="26"/>
        </w:rPr>
        <w:t xml:space="preserve"> </w:t>
      </w:r>
      <w:r w:rsidRPr="00677F6D">
        <w:rPr>
          <w:rFonts w:ascii="Georgia" w:hAnsi="Georgia"/>
          <w:spacing w:val="-6"/>
          <w:sz w:val="26"/>
          <w:szCs w:val="26"/>
        </w:rPr>
        <w:t xml:space="preserve">Dirección de Prestaciones Económicas de Colpensiones solo conoce en segunda instancia de los recursos de apelación presentados contra las decisiones de la Subdirección de Determinación de Derechos </w:t>
      </w:r>
      <w:r w:rsidRPr="00677F6D">
        <w:rPr>
          <w:rFonts w:ascii="Georgia" w:hAnsi="Georgia" w:cs="Arial"/>
          <w:spacing w:val="-6"/>
          <w:sz w:val="26"/>
          <w:szCs w:val="26"/>
        </w:rPr>
        <w:t>(Art.</w:t>
      </w:r>
      <w:r w:rsidRPr="00677F6D">
        <w:rPr>
          <w:rFonts w:ascii="Georgia" w:hAnsi="Georgia" w:cs="Arial"/>
          <w:spacing w:val="-6"/>
          <w:sz w:val="26"/>
          <w:szCs w:val="26"/>
          <w:lang w:val="es-ES"/>
        </w:rPr>
        <w:t xml:space="preserve">4.3.3.1.3, Acuerdo </w:t>
      </w:r>
      <w:r w:rsidR="00A309F8" w:rsidRPr="00677F6D">
        <w:rPr>
          <w:rFonts w:ascii="Georgia" w:hAnsi="Georgia" w:cs="Arial"/>
          <w:spacing w:val="-6"/>
          <w:sz w:val="26"/>
          <w:szCs w:val="26"/>
          <w:lang w:val="es-ES"/>
        </w:rPr>
        <w:t xml:space="preserve">No. </w:t>
      </w:r>
      <w:r w:rsidRPr="00677F6D">
        <w:rPr>
          <w:rFonts w:ascii="Georgia" w:hAnsi="Georgia" w:cs="Arial"/>
          <w:spacing w:val="-6"/>
          <w:sz w:val="26"/>
          <w:szCs w:val="26"/>
          <w:lang w:val="es-ES"/>
        </w:rPr>
        <w:t xml:space="preserve">131/2018). </w:t>
      </w:r>
      <w:r w:rsidRPr="00677F6D">
        <w:rPr>
          <w:rFonts w:ascii="Georgia" w:hAnsi="Georgia"/>
          <w:spacing w:val="-6"/>
          <w:sz w:val="26"/>
          <w:szCs w:val="26"/>
        </w:rPr>
        <w:t xml:space="preserve"> Entonces, se adicionará el fallo para declarar improcedente el amparo en su contra.</w:t>
      </w:r>
    </w:p>
    <w:p w14:paraId="7CC6ADF9" w14:textId="77777777" w:rsidR="00A9506A" w:rsidRPr="00677F6D" w:rsidRDefault="00A9506A" w:rsidP="00D44ECE">
      <w:pPr>
        <w:shd w:val="clear" w:color="auto" w:fill="FFFFFF" w:themeFill="background1"/>
        <w:spacing w:line="276" w:lineRule="auto"/>
        <w:jc w:val="both"/>
        <w:rPr>
          <w:rFonts w:ascii="Georgia" w:hAnsi="Georgia" w:cs="Arial"/>
          <w:spacing w:val="-6"/>
          <w:sz w:val="26"/>
          <w:szCs w:val="26"/>
          <w:lang w:val="es-CO"/>
        </w:rPr>
      </w:pPr>
    </w:p>
    <w:p w14:paraId="6D0D1307" w14:textId="2EA318C2" w:rsidR="00A9506A" w:rsidRPr="00677F6D" w:rsidRDefault="00A9506A" w:rsidP="00D44ECE">
      <w:pPr>
        <w:pStyle w:val="Textoindependiente"/>
        <w:numPr>
          <w:ilvl w:val="2"/>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6"/>
          <w:sz w:val="26"/>
          <w:szCs w:val="26"/>
        </w:rPr>
      </w:pPr>
      <w:r w:rsidRPr="00677F6D">
        <w:rPr>
          <w:rFonts w:ascii="Georgia" w:hAnsi="Georgia" w:cs="Arial"/>
          <w:smallCaps/>
          <w:spacing w:val="-6"/>
          <w:sz w:val="26"/>
          <w:szCs w:val="26"/>
        </w:rPr>
        <w:t xml:space="preserve">La inexistencia de acción u omisión. </w:t>
      </w:r>
      <w:r w:rsidRPr="00677F6D">
        <w:rPr>
          <w:rFonts w:ascii="Georgia" w:hAnsi="Georgia" w:cs="Arial"/>
          <w:spacing w:val="-6"/>
          <w:sz w:val="26"/>
          <w:szCs w:val="26"/>
        </w:rPr>
        <w:t>De vieja data la CC</w:t>
      </w:r>
      <w:r w:rsidRPr="00677F6D">
        <w:rPr>
          <w:rStyle w:val="Refdenotaalpie"/>
          <w:rFonts w:ascii="Georgia" w:hAnsi="Georgia"/>
          <w:spacing w:val="-6"/>
          <w:sz w:val="26"/>
          <w:szCs w:val="26"/>
          <w:lang w:val="es-CO"/>
        </w:rPr>
        <w:footnoteReference w:id="1"/>
      </w:r>
      <w:r w:rsidRPr="00677F6D">
        <w:rPr>
          <w:rFonts w:ascii="Georgia" w:hAnsi="Georgia" w:cs="Arial"/>
          <w:spacing w:val="-6"/>
          <w:sz w:val="26"/>
          <w:szCs w:val="26"/>
        </w:rPr>
        <w:t xml:space="preserve"> en su jurisprudencia precisó que la falta de conductas reprochables de las autoridades o particulares hace improcedente el resguardo constitucional. En efecto, expresó:</w:t>
      </w:r>
    </w:p>
    <w:p w14:paraId="299FF133" w14:textId="77777777" w:rsidR="00A9506A" w:rsidRPr="00677F6D" w:rsidRDefault="00A9506A" w:rsidP="00D44EC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pacing w:val="-6"/>
          <w:sz w:val="26"/>
          <w:szCs w:val="26"/>
        </w:rPr>
      </w:pPr>
    </w:p>
    <w:p w14:paraId="77F4FC87" w14:textId="77777777" w:rsidR="00A9506A" w:rsidRPr="00677F6D" w:rsidRDefault="00A9506A" w:rsidP="00D44ECE">
      <w:pPr>
        <w:ind w:left="1134" w:right="420"/>
        <w:jc w:val="both"/>
        <w:rPr>
          <w:rFonts w:ascii="Georgia" w:hAnsi="Georgia"/>
          <w:spacing w:val="-6"/>
          <w:szCs w:val="26"/>
          <w:u w:val="single"/>
          <w:shd w:val="clear" w:color="auto" w:fill="FFFFFF"/>
        </w:rPr>
      </w:pPr>
      <w:r w:rsidRPr="00677F6D">
        <w:rPr>
          <w:rFonts w:ascii="Georgia" w:hAnsi="Georgia"/>
          <w:spacing w:val="-6"/>
          <w:szCs w:val="26"/>
          <w:shd w:val="clear" w:color="auto" w:fill="FFFFFF"/>
        </w:rPr>
        <w:t xml:space="preserve">… el mecanismo de amparo constitucional se torna </w:t>
      </w:r>
      <w:r w:rsidRPr="00677F6D">
        <w:rPr>
          <w:rFonts w:ascii="Georgia" w:hAnsi="Georgia"/>
          <w:b/>
          <w:bCs/>
          <w:spacing w:val="-6"/>
          <w:szCs w:val="26"/>
          <w:u w:val="single"/>
          <w:shd w:val="clear" w:color="auto" w:fill="FFFFFF"/>
        </w:rPr>
        <w:t>improcedente</w:t>
      </w:r>
      <w:r w:rsidRPr="00677F6D">
        <w:rPr>
          <w:rFonts w:ascii="Georgia" w:hAnsi="Georgia"/>
          <w:spacing w:val="-6"/>
          <w:szCs w:val="26"/>
          <w:u w:val="single"/>
          <w:shd w:val="clear" w:color="auto" w:fill="FFFFFF"/>
        </w:rPr>
        <w:t xml:space="preserve">, entre otras causas, cuando </w:t>
      </w:r>
      <w:r w:rsidRPr="00677F6D">
        <w:rPr>
          <w:rFonts w:ascii="Georgia" w:hAnsi="Georgia"/>
          <w:b/>
          <w:bCs/>
          <w:spacing w:val="-6"/>
          <w:szCs w:val="26"/>
          <w:u w:val="single"/>
          <w:shd w:val="clear" w:color="auto" w:fill="FFFFFF"/>
        </w:rPr>
        <w:t>no existe una actuación u omisión del agente accionado</w:t>
      </w:r>
      <w:r w:rsidRPr="00677F6D">
        <w:rPr>
          <w:rFonts w:ascii="Georgia" w:hAnsi="Georgia"/>
          <w:spacing w:val="-6"/>
          <w:szCs w:val="26"/>
          <w:u w:val="single"/>
          <w:shd w:val="clear" w:color="auto" w:fill="FFFFFF"/>
        </w:rPr>
        <w:t xml:space="preserve"> a la que se le pueda endilgar la supuesta amenaza o vulneración de las garantías fundamentales en cuestión.</w:t>
      </w:r>
    </w:p>
    <w:p w14:paraId="0C88C06E" w14:textId="77777777" w:rsidR="00A9506A" w:rsidRPr="00677F6D" w:rsidRDefault="00A9506A" w:rsidP="00D44ECE">
      <w:pPr>
        <w:ind w:left="1134" w:right="420"/>
        <w:jc w:val="both"/>
        <w:rPr>
          <w:rFonts w:ascii="Georgia" w:hAnsi="Georgia"/>
          <w:spacing w:val="-6"/>
          <w:szCs w:val="26"/>
          <w:shd w:val="clear" w:color="auto" w:fill="FFFFFF"/>
        </w:rPr>
      </w:pPr>
    </w:p>
    <w:p w14:paraId="754AF953" w14:textId="77777777" w:rsidR="00A9506A" w:rsidRPr="00677F6D" w:rsidRDefault="00A9506A" w:rsidP="00D44ECE">
      <w:pPr>
        <w:ind w:left="1134" w:right="420"/>
        <w:jc w:val="both"/>
        <w:rPr>
          <w:rFonts w:ascii="Georgia" w:hAnsi="Georgia"/>
          <w:spacing w:val="-6"/>
          <w:szCs w:val="26"/>
          <w:shd w:val="clear" w:color="auto" w:fill="FFFFFF"/>
        </w:rPr>
      </w:pPr>
      <w:r w:rsidRPr="00677F6D">
        <w:rPr>
          <w:rFonts w:ascii="Georgia" w:hAnsi="Georgia"/>
          <w:i/>
          <w:iCs/>
          <w:spacing w:val="-6"/>
          <w:szCs w:val="26"/>
        </w:rPr>
        <w:t>… p</w:t>
      </w:r>
      <w:r w:rsidRPr="00677F6D">
        <w:rPr>
          <w:rFonts w:ascii="Georgia" w:hAnsi="Georgia"/>
          <w:i/>
          <w:iCs/>
          <w:spacing w:val="-6"/>
          <w:szCs w:val="26"/>
          <w:shd w:val="clear" w:color="auto" w:fill="FFFFFF"/>
        </w:rPr>
        <w:t>artiendo de una interpretación sistemática, tanto de la Constitución, como de los artículos 5º y 6º del </w:t>
      </w:r>
      <w:r w:rsidRPr="00677F6D">
        <w:rPr>
          <w:rFonts w:ascii="Georgia" w:hAnsi="Georgia"/>
          <w:spacing w:val="-6"/>
          <w:szCs w:val="26"/>
          <w:shd w:val="clear" w:color="auto" w:fill="FFFFFF"/>
        </w:rPr>
        <w:t>[Decreto 2591 de 1991]</w:t>
      </w:r>
      <w:r w:rsidRPr="00677F6D">
        <w:rPr>
          <w:rFonts w:ascii="Georgia" w:hAnsi="Georgia"/>
          <w:i/>
          <w:iCs/>
          <w:spacing w:val="-6"/>
          <w:szCs w:val="26"/>
          <w:shd w:val="clear" w:color="auto" w:fill="FFFFFF"/>
        </w:rPr>
        <w:t xml:space="preserve">, se deduce que la acción u omisión cometida por los particulares o por la autoridad pública que vulnere o amenace los derechos fundamentales es un </w:t>
      </w:r>
      <w:r w:rsidRPr="00677F6D">
        <w:rPr>
          <w:rFonts w:ascii="Georgia" w:hAnsi="Georgia"/>
          <w:i/>
          <w:iCs/>
          <w:spacing w:val="-6"/>
          <w:szCs w:val="26"/>
          <w:u w:val="single"/>
          <w:shd w:val="clear" w:color="auto" w:fill="FFFFFF"/>
        </w:rPr>
        <w:t>requisito lógico-jurídico para la procedencia de la acción tuitiva de derechos fundamentales</w:t>
      </w:r>
      <w:r w:rsidRPr="00677F6D">
        <w:rPr>
          <w:rFonts w:ascii="Georgia" w:hAnsi="Georgia"/>
          <w:i/>
          <w:iCs/>
          <w:spacing w:val="-6"/>
          <w:szCs w:val="26"/>
          <w:shd w:val="clear" w:color="auto" w:fill="FFFFFF"/>
        </w:rPr>
        <w:t xml:space="preserve"> (...) En suma, para que la acción de tutela sea </w:t>
      </w:r>
      <w:r w:rsidRPr="00677F6D">
        <w:rPr>
          <w:rFonts w:ascii="Georgia" w:hAnsi="Georgia"/>
          <w:b/>
          <w:bCs/>
          <w:i/>
          <w:iCs/>
          <w:spacing w:val="-6"/>
          <w:szCs w:val="26"/>
          <w:u w:val="single"/>
          <w:shd w:val="clear" w:color="auto" w:fill="FFFFFF"/>
        </w:rPr>
        <w:t>procedente</w:t>
      </w:r>
      <w:r w:rsidRPr="00677F6D">
        <w:rPr>
          <w:rFonts w:ascii="Georgia" w:hAnsi="Georgia"/>
          <w:i/>
          <w:iCs/>
          <w:spacing w:val="-6"/>
          <w:szCs w:val="26"/>
          <w:u w:val="single"/>
          <w:shd w:val="clear" w:color="auto" w:fill="FFFFFF"/>
        </w:rPr>
        <w:t xml:space="preserve"> requiere como presupuesto necesario de orden lógico-jurídico, que </w:t>
      </w:r>
      <w:r w:rsidRPr="00677F6D">
        <w:rPr>
          <w:rFonts w:ascii="Georgia" w:hAnsi="Georgia"/>
          <w:i/>
          <w:iCs/>
          <w:spacing w:val="-6"/>
          <w:szCs w:val="26"/>
          <w:shd w:val="clear" w:color="auto" w:fill="FFFFFF"/>
        </w:rPr>
        <w:t>las acciones u omisiones que amenacen o vulneren los derechos fundamentales existan (…)”</w:t>
      </w:r>
      <w:r w:rsidRPr="00677F6D">
        <w:rPr>
          <w:rFonts w:ascii="Georgia" w:hAnsi="Georgia"/>
          <w:spacing w:val="-6"/>
          <w:szCs w:val="26"/>
          <w:shd w:val="clear" w:color="auto" w:fill="FFFFFF"/>
        </w:rPr>
        <w:t>…</w:t>
      </w:r>
    </w:p>
    <w:p w14:paraId="584BDC4A" w14:textId="77777777" w:rsidR="00A9506A" w:rsidRPr="00677F6D" w:rsidRDefault="00A9506A" w:rsidP="00D44ECE">
      <w:pPr>
        <w:ind w:left="1134" w:right="420"/>
        <w:jc w:val="both"/>
        <w:rPr>
          <w:rFonts w:ascii="Georgia" w:hAnsi="Georgia"/>
          <w:i/>
          <w:iCs/>
          <w:spacing w:val="-6"/>
          <w:szCs w:val="26"/>
        </w:rPr>
      </w:pPr>
    </w:p>
    <w:p w14:paraId="714ED587" w14:textId="77777777" w:rsidR="00A9506A" w:rsidRPr="00677F6D" w:rsidRDefault="00A9506A" w:rsidP="00D44ECE">
      <w:pPr>
        <w:ind w:left="1134" w:right="420"/>
        <w:jc w:val="both"/>
        <w:rPr>
          <w:rStyle w:val="normaltextrun"/>
          <w:rFonts w:ascii="Georgia" w:hAnsi="Georgia" w:cs="Segoe UI"/>
          <w:spacing w:val="-6"/>
          <w:szCs w:val="26"/>
          <w:u w:val="single"/>
        </w:rPr>
      </w:pPr>
      <w:r w:rsidRPr="00677F6D">
        <w:rPr>
          <w:rFonts w:ascii="Georgia" w:hAnsi="Georgia"/>
          <w:spacing w:val="-6"/>
          <w:szCs w:val="26"/>
          <w:shd w:val="clear" w:color="auto" w:fill="FFFFFF"/>
        </w:rPr>
        <w:t xml:space="preserve">… cuando el juez constitucional </w:t>
      </w:r>
      <w:r w:rsidRPr="00677F6D">
        <w:rPr>
          <w:rFonts w:ascii="Georgia" w:hAnsi="Georgia"/>
          <w:b/>
          <w:bCs/>
          <w:spacing w:val="-6"/>
          <w:szCs w:val="26"/>
          <w:shd w:val="clear" w:color="auto" w:fill="FFFFFF"/>
        </w:rPr>
        <w:t>no encuentre ninguna conducta atribuible al accionado respecto de la cual se pueda determinar la presunta amenaza o violación de un derecho fundamental</w:t>
      </w:r>
      <w:r w:rsidRPr="00677F6D">
        <w:rPr>
          <w:rFonts w:ascii="Georgia" w:hAnsi="Georgia"/>
          <w:spacing w:val="-6"/>
          <w:szCs w:val="26"/>
          <w:shd w:val="clear" w:color="auto" w:fill="FFFFFF"/>
        </w:rPr>
        <w:t xml:space="preserve">, </w:t>
      </w:r>
      <w:r w:rsidRPr="00677F6D">
        <w:rPr>
          <w:rFonts w:ascii="Georgia" w:hAnsi="Georgia"/>
          <w:b/>
          <w:bCs/>
          <w:spacing w:val="-6"/>
          <w:szCs w:val="26"/>
          <w:shd w:val="clear" w:color="auto" w:fill="FFFFFF"/>
        </w:rPr>
        <w:t>debe declarar la improcedencia de la acción de tutela</w:t>
      </w:r>
      <w:r w:rsidRPr="00677F6D">
        <w:rPr>
          <w:rFonts w:ascii="Georgia" w:hAnsi="Georgia"/>
          <w:spacing w:val="-6"/>
          <w:szCs w:val="26"/>
          <w:shd w:val="clear" w:color="auto" w:fill="FFFFFF"/>
        </w:rPr>
        <w:t>. (Línea y coloración a propósito)</w:t>
      </w:r>
    </w:p>
    <w:p w14:paraId="7862834B" w14:textId="77777777" w:rsidR="00A9506A" w:rsidRPr="00677F6D" w:rsidRDefault="00A9506A" w:rsidP="00D44EC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6"/>
          <w:sz w:val="26"/>
          <w:szCs w:val="26"/>
          <w:lang w:val="es-ES"/>
        </w:rPr>
      </w:pPr>
    </w:p>
    <w:p w14:paraId="7653B9C5" w14:textId="77777777" w:rsidR="00A9506A" w:rsidRPr="00677F6D" w:rsidRDefault="00A9506A" w:rsidP="00D44ECE">
      <w:pPr>
        <w:spacing w:line="276" w:lineRule="auto"/>
        <w:ind w:left="567"/>
        <w:jc w:val="both"/>
        <w:rPr>
          <w:rFonts w:ascii="Georgia" w:hAnsi="Georgia" w:cs="Arial"/>
          <w:spacing w:val="-6"/>
          <w:sz w:val="26"/>
          <w:szCs w:val="26"/>
        </w:rPr>
      </w:pPr>
      <w:r w:rsidRPr="00677F6D">
        <w:rPr>
          <w:rFonts w:ascii="Georgia" w:hAnsi="Georgia" w:cs="Arial"/>
          <w:spacing w:val="-6"/>
          <w:sz w:val="26"/>
          <w:szCs w:val="26"/>
        </w:rPr>
        <w:lastRenderedPageBreak/>
        <w:t>Tesis vigente y compartida por la CSJ</w:t>
      </w:r>
      <w:r w:rsidRPr="00677F6D">
        <w:rPr>
          <w:rStyle w:val="Refdenotaalpie"/>
          <w:rFonts w:ascii="Georgia" w:hAnsi="Georgia"/>
          <w:spacing w:val="-6"/>
          <w:sz w:val="26"/>
          <w:szCs w:val="26"/>
        </w:rPr>
        <w:footnoteReference w:id="2"/>
      </w:r>
      <w:r w:rsidRPr="00677F6D">
        <w:rPr>
          <w:rFonts w:ascii="Georgia" w:hAnsi="Georgia" w:cs="Arial"/>
          <w:spacing w:val="-6"/>
          <w:sz w:val="26"/>
          <w:szCs w:val="26"/>
        </w:rPr>
        <w:t xml:space="preserve"> (2019), superiora jerárquica en sede constitucional de esta judicatura: </w:t>
      </w:r>
      <w:r w:rsidRPr="00677F6D">
        <w:rPr>
          <w:rFonts w:ascii="Georgia" w:hAnsi="Georgia" w:cs="Arial"/>
          <w:i/>
          <w:iCs/>
          <w:spacing w:val="-6"/>
          <w:sz w:val="26"/>
          <w:szCs w:val="26"/>
        </w:rPr>
        <w:t>“</w:t>
      </w:r>
      <w:r w:rsidRPr="00677F6D">
        <w:rPr>
          <w:rFonts w:ascii="Georgia" w:hAnsi="Georgia" w:cs="Arial"/>
          <w:i/>
          <w:iCs/>
          <w:spacing w:val="-6"/>
          <w:szCs w:val="26"/>
        </w:rPr>
        <w:t>(…) al no hallarse conducta atribuible a la autoridad convocada respecto de la cual se pueda determinar una presunta amenaza o violación de un derecho fundamental, debe declararse la improcedencia (…)</w:t>
      </w:r>
      <w:r w:rsidRPr="00677F6D">
        <w:rPr>
          <w:rFonts w:ascii="Georgia" w:hAnsi="Georgia" w:cs="Arial"/>
          <w:i/>
          <w:iCs/>
          <w:spacing w:val="-6"/>
          <w:sz w:val="26"/>
          <w:szCs w:val="26"/>
        </w:rPr>
        <w:t>”</w:t>
      </w:r>
      <w:r w:rsidRPr="00677F6D">
        <w:rPr>
          <w:rFonts w:ascii="Georgia" w:hAnsi="Georgia" w:cs="Arial"/>
          <w:spacing w:val="-6"/>
          <w:sz w:val="26"/>
          <w:szCs w:val="26"/>
        </w:rPr>
        <w:t>; así razonó cuando advirtió que el despacho judicial, previo a la presentación de la tutela, resolvió sobre la admisibilidad de una acción popular. Se cuestionaba la mora judicial.</w:t>
      </w:r>
    </w:p>
    <w:p w14:paraId="050ABF91" w14:textId="77777777" w:rsidR="00A9506A" w:rsidRPr="00677F6D" w:rsidRDefault="00A9506A" w:rsidP="00D44ECE">
      <w:pPr>
        <w:spacing w:line="276" w:lineRule="auto"/>
        <w:ind w:left="567"/>
        <w:jc w:val="both"/>
        <w:rPr>
          <w:rFonts w:ascii="Georgia" w:hAnsi="Georgia" w:cs="Arial"/>
          <w:spacing w:val="-6"/>
          <w:sz w:val="26"/>
          <w:szCs w:val="26"/>
        </w:rPr>
      </w:pPr>
    </w:p>
    <w:p w14:paraId="0863E10A" w14:textId="77777777" w:rsidR="00A9506A" w:rsidRPr="00677F6D" w:rsidRDefault="00A9506A" w:rsidP="00D44ECE">
      <w:pPr>
        <w:spacing w:line="276" w:lineRule="auto"/>
        <w:ind w:left="567"/>
        <w:jc w:val="both"/>
        <w:rPr>
          <w:rFonts w:ascii="Georgia" w:hAnsi="Georgia" w:cs="Arial"/>
          <w:spacing w:val="-6"/>
          <w:sz w:val="26"/>
          <w:szCs w:val="26"/>
        </w:rPr>
      </w:pPr>
      <w:r w:rsidRPr="00677F6D">
        <w:rPr>
          <w:rFonts w:ascii="Georgia" w:hAnsi="Georgia" w:cs="Arial"/>
          <w:spacing w:val="-6"/>
          <w:sz w:val="26"/>
          <w:szCs w:val="26"/>
        </w:rPr>
        <w:t>En síntesis, la improcedencia por falta de acción u omisión ocurre cuando: (i) No hay petición o se resolvió antes de presentar el amparo; y, (ii) La decisión cuestionada es inexistente. Criterio que aplica en amparos contra despachos judiciales.</w:t>
      </w:r>
    </w:p>
    <w:p w14:paraId="7742AD7A" w14:textId="77777777" w:rsidR="00D2517E" w:rsidRPr="00677F6D" w:rsidRDefault="00D2517E" w:rsidP="00D44ECE">
      <w:pPr>
        <w:pStyle w:val="Prrafodelista"/>
        <w:widowControl/>
        <w:spacing w:line="276" w:lineRule="auto"/>
        <w:ind w:left="720"/>
        <w:jc w:val="both"/>
        <w:rPr>
          <w:rFonts w:ascii="Georgia" w:hAnsi="Georgia"/>
          <w:spacing w:val="-6"/>
          <w:sz w:val="26"/>
          <w:szCs w:val="26"/>
          <w:lang w:val="es-CO"/>
        </w:rPr>
      </w:pPr>
    </w:p>
    <w:p w14:paraId="1ECFED6C" w14:textId="77777777" w:rsidR="003512D9" w:rsidRPr="00677F6D" w:rsidRDefault="000C3A25" w:rsidP="00D44ECE">
      <w:pPr>
        <w:pStyle w:val="Prrafodelista"/>
        <w:widowControl/>
        <w:numPr>
          <w:ilvl w:val="0"/>
          <w:numId w:val="5"/>
        </w:numPr>
        <w:autoSpaceDE/>
        <w:autoSpaceDN/>
        <w:adjustRightInd/>
        <w:spacing w:line="276" w:lineRule="auto"/>
        <w:contextualSpacing/>
        <w:jc w:val="both"/>
        <w:rPr>
          <w:rFonts w:ascii="Georgia" w:hAnsi="Georgia" w:cs="Arial"/>
          <w:b/>
          <w:bCs/>
          <w:smallCaps/>
          <w:spacing w:val="-6"/>
          <w:sz w:val="26"/>
          <w:szCs w:val="26"/>
          <w:lang w:val="es-419"/>
        </w:rPr>
      </w:pPr>
      <w:r w:rsidRPr="00677F6D">
        <w:rPr>
          <w:rFonts w:ascii="Georgia" w:hAnsi="Georgia" w:cs="Arial"/>
          <w:b/>
          <w:bCs/>
          <w:smallCaps/>
          <w:spacing w:val="-6"/>
          <w:sz w:val="26"/>
          <w:szCs w:val="26"/>
          <w:lang w:val="es-419"/>
        </w:rPr>
        <w:t>El caso concreto analizado</w:t>
      </w:r>
    </w:p>
    <w:p w14:paraId="29D4083A" w14:textId="77777777" w:rsidR="003512D9" w:rsidRPr="00677F6D" w:rsidRDefault="003512D9" w:rsidP="00D44ECE">
      <w:pPr>
        <w:spacing w:line="276" w:lineRule="auto"/>
        <w:ind w:right="51"/>
        <w:jc w:val="both"/>
        <w:rPr>
          <w:rFonts w:ascii="Georgia" w:hAnsi="Georgia" w:cs="Arial"/>
          <w:spacing w:val="-6"/>
          <w:sz w:val="26"/>
          <w:szCs w:val="26"/>
          <w:lang w:val="es-419"/>
        </w:rPr>
      </w:pPr>
    </w:p>
    <w:p w14:paraId="68CD5297" w14:textId="634C9B8B" w:rsidR="00B5525F" w:rsidRPr="00677F6D" w:rsidRDefault="00E9543F" w:rsidP="00D44ECE">
      <w:pPr>
        <w:spacing w:line="276" w:lineRule="auto"/>
        <w:ind w:right="51"/>
        <w:jc w:val="both"/>
        <w:rPr>
          <w:rFonts w:ascii="Georgia" w:hAnsi="Georgia"/>
          <w:spacing w:val="-6"/>
          <w:sz w:val="26"/>
          <w:szCs w:val="26"/>
        </w:rPr>
      </w:pPr>
      <w:r w:rsidRPr="00677F6D">
        <w:rPr>
          <w:rFonts w:ascii="Georgia" w:hAnsi="Georgia"/>
          <w:spacing w:val="-6"/>
          <w:sz w:val="26"/>
          <w:szCs w:val="26"/>
        </w:rPr>
        <w:t>Acorde con los fundamentos jurisprudenciales</w:t>
      </w:r>
      <w:r w:rsidR="00A9506A" w:rsidRPr="00677F6D">
        <w:rPr>
          <w:rFonts w:ascii="Georgia" w:hAnsi="Georgia"/>
          <w:spacing w:val="-6"/>
          <w:sz w:val="26"/>
          <w:szCs w:val="26"/>
        </w:rPr>
        <w:t xml:space="preserve"> y </w:t>
      </w:r>
      <w:r w:rsidRPr="00677F6D">
        <w:rPr>
          <w:rFonts w:ascii="Georgia" w:hAnsi="Georgia"/>
          <w:spacing w:val="-6"/>
          <w:sz w:val="26"/>
          <w:szCs w:val="26"/>
        </w:rPr>
        <w:t xml:space="preserve">lo probado en el asunto, </w:t>
      </w:r>
      <w:r w:rsidR="005659BF" w:rsidRPr="00677F6D">
        <w:rPr>
          <w:rFonts w:ascii="Georgia" w:hAnsi="Georgia"/>
          <w:spacing w:val="-6"/>
          <w:sz w:val="26"/>
          <w:szCs w:val="26"/>
        </w:rPr>
        <w:t>se confirmará</w:t>
      </w:r>
      <w:r w:rsidRPr="00677F6D">
        <w:rPr>
          <w:rFonts w:ascii="Georgia" w:hAnsi="Georgia"/>
          <w:spacing w:val="-6"/>
          <w:sz w:val="26"/>
          <w:szCs w:val="26"/>
        </w:rPr>
        <w:t xml:space="preserve"> la sentencia </w:t>
      </w:r>
      <w:r w:rsidR="00A9506A" w:rsidRPr="00677F6D">
        <w:rPr>
          <w:rFonts w:ascii="Georgia" w:hAnsi="Georgia"/>
          <w:spacing w:val="-6"/>
          <w:sz w:val="26"/>
          <w:szCs w:val="26"/>
        </w:rPr>
        <w:t>desestimatoria</w:t>
      </w:r>
      <w:r w:rsidR="002B782B" w:rsidRPr="00677F6D">
        <w:rPr>
          <w:rFonts w:ascii="Georgia" w:hAnsi="Georgia"/>
          <w:spacing w:val="-6"/>
          <w:sz w:val="26"/>
          <w:szCs w:val="26"/>
        </w:rPr>
        <w:t xml:space="preserve">, </w:t>
      </w:r>
      <w:r w:rsidR="00A9506A" w:rsidRPr="00677F6D">
        <w:rPr>
          <w:rFonts w:ascii="Georgia" w:hAnsi="Georgia"/>
          <w:spacing w:val="-6"/>
          <w:sz w:val="26"/>
          <w:szCs w:val="26"/>
        </w:rPr>
        <w:t>mas</w:t>
      </w:r>
      <w:r w:rsidR="003F1E97" w:rsidRPr="00677F6D">
        <w:rPr>
          <w:rFonts w:ascii="Georgia" w:hAnsi="Georgia"/>
          <w:spacing w:val="-6"/>
          <w:sz w:val="26"/>
          <w:szCs w:val="26"/>
        </w:rPr>
        <w:t>,</w:t>
      </w:r>
      <w:r w:rsidR="00A9506A" w:rsidRPr="00677F6D">
        <w:rPr>
          <w:rFonts w:ascii="Georgia" w:hAnsi="Georgia"/>
          <w:spacing w:val="-6"/>
          <w:sz w:val="26"/>
          <w:szCs w:val="26"/>
        </w:rPr>
        <w:t xml:space="preserve"> porque para </w:t>
      </w:r>
      <w:r w:rsidR="002B782B" w:rsidRPr="00677F6D">
        <w:rPr>
          <w:rFonts w:ascii="Georgia" w:hAnsi="Georgia"/>
          <w:spacing w:val="-6"/>
          <w:sz w:val="26"/>
          <w:szCs w:val="26"/>
        </w:rPr>
        <w:t xml:space="preserve">esta Colegiatura </w:t>
      </w:r>
      <w:r w:rsidR="00A9506A" w:rsidRPr="00677F6D">
        <w:rPr>
          <w:rFonts w:ascii="Georgia" w:hAnsi="Georgia"/>
          <w:spacing w:val="-6"/>
          <w:sz w:val="26"/>
          <w:szCs w:val="26"/>
        </w:rPr>
        <w:t>el amparo es improcedente por la evidente ausencia de la conducta reprochable endilgada a la accionada (Acción u omisión)</w:t>
      </w:r>
      <w:r w:rsidR="0071312A" w:rsidRPr="00677F6D">
        <w:rPr>
          <w:rFonts w:ascii="Georgia" w:hAnsi="Georgia"/>
          <w:spacing w:val="-6"/>
          <w:sz w:val="26"/>
          <w:szCs w:val="26"/>
        </w:rPr>
        <w:t xml:space="preserve"> y no, por carecer de inmediatez.</w:t>
      </w:r>
    </w:p>
    <w:p w14:paraId="483C6E75" w14:textId="77777777" w:rsidR="00B5525F" w:rsidRPr="00677F6D" w:rsidRDefault="00B5525F" w:rsidP="00D44ECE">
      <w:pPr>
        <w:spacing w:line="276" w:lineRule="auto"/>
        <w:ind w:right="51"/>
        <w:jc w:val="both"/>
        <w:rPr>
          <w:rFonts w:ascii="Georgia" w:hAnsi="Georgia"/>
          <w:spacing w:val="-6"/>
          <w:sz w:val="26"/>
          <w:szCs w:val="26"/>
        </w:rPr>
      </w:pPr>
    </w:p>
    <w:p w14:paraId="7408125B" w14:textId="53B85D26" w:rsidR="00B5525F" w:rsidRPr="00677F6D" w:rsidRDefault="00B5525F" w:rsidP="00D44ECE">
      <w:pPr>
        <w:spacing w:line="276" w:lineRule="auto"/>
        <w:ind w:right="51"/>
        <w:jc w:val="both"/>
        <w:rPr>
          <w:rFonts w:ascii="Georgia" w:hAnsi="Georgia"/>
          <w:iCs/>
          <w:spacing w:val="-6"/>
          <w:sz w:val="26"/>
          <w:szCs w:val="26"/>
          <w:lang w:val="es-CO"/>
        </w:rPr>
      </w:pPr>
      <w:r w:rsidRPr="00677F6D">
        <w:rPr>
          <w:rFonts w:ascii="Georgia" w:hAnsi="Georgia"/>
          <w:spacing w:val="-6"/>
          <w:sz w:val="26"/>
          <w:szCs w:val="26"/>
        </w:rPr>
        <w:t xml:space="preserve">Se comparten los argumentos de la impugnación, pues, </w:t>
      </w:r>
      <w:r w:rsidRPr="00677F6D">
        <w:rPr>
          <w:rFonts w:ascii="Georgia" w:hAnsi="Georgia"/>
          <w:i/>
          <w:spacing w:val="-6"/>
          <w:sz w:val="26"/>
          <w:szCs w:val="26"/>
          <w:lang w:val="es-ES_tradnl"/>
        </w:rPr>
        <w:t>“</w:t>
      </w:r>
      <w:r w:rsidRPr="00677F6D">
        <w:rPr>
          <w:rFonts w:ascii="Georgia" w:hAnsi="Georgia"/>
          <w:i/>
          <w:spacing w:val="-6"/>
          <w:szCs w:val="26"/>
          <w:lang w:val="es-ES_tradnl"/>
        </w:rPr>
        <w:t xml:space="preserve">(…) </w:t>
      </w:r>
      <w:r w:rsidRPr="00677F6D">
        <w:rPr>
          <w:rFonts w:ascii="Georgia" w:hAnsi="Georgia"/>
          <w:i/>
          <w:iCs/>
          <w:spacing w:val="-6"/>
          <w:szCs w:val="26"/>
          <w:lang w:val="es-CO"/>
        </w:rPr>
        <w:t xml:space="preserve">en los casos en que se discuten derechos pensionales, (…) </w:t>
      </w:r>
      <w:r w:rsidRPr="00677F6D">
        <w:rPr>
          <w:rFonts w:ascii="Georgia" w:hAnsi="Georgia"/>
          <w:i/>
          <w:iCs/>
          <w:spacing w:val="-6"/>
          <w:szCs w:val="26"/>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677F6D">
        <w:rPr>
          <w:rFonts w:ascii="Georgia" w:hAnsi="Georgia"/>
          <w:i/>
          <w:iCs/>
          <w:spacing w:val="-6"/>
          <w:sz w:val="26"/>
          <w:szCs w:val="26"/>
          <w:u w:val="single"/>
          <w:lang w:val="es-CO"/>
        </w:rPr>
        <w:t>”</w:t>
      </w:r>
      <w:r w:rsidRPr="00677F6D">
        <w:rPr>
          <w:rFonts w:ascii="Georgia" w:hAnsi="Georgia"/>
          <w:i/>
          <w:iCs/>
          <w:spacing w:val="-6"/>
          <w:sz w:val="26"/>
          <w:szCs w:val="26"/>
          <w:u w:val="single"/>
          <w:vertAlign w:val="superscript"/>
          <w:lang w:val="es-CO"/>
        </w:rPr>
        <w:footnoteReference w:id="3"/>
      </w:r>
      <w:r w:rsidRPr="00677F6D">
        <w:rPr>
          <w:rFonts w:ascii="Georgia" w:hAnsi="Georgia"/>
          <w:i/>
          <w:iCs/>
          <w:spacing w:val="-6"/>
          <w:sz w:val="26"/>
          <w:szCs w:val="26"/>
          <w:lang w:val="es-CO"/>
        </w:rPr>
        <w:t xml:space="preserve"> </w:t>
      </w:r>
      <w:r w:rsidRPr="00677F6D">
        <w:rPr>
          <w:rFonts w:ascii="Georgia" w:hAnsi="Georgia"/>
          <w:iCs/>
          <w:spacing w:val="-6"/>
          <w:sz w:val="26"/>
          <w:szCs w:val="26"/>
          <w:lang w:val="es-CO"/>
        </w:rPr>
        <w:t>(</w:t>
      </w:r>
      <w:proofErr w:type="spellStart"/>
      <w:r w:rsidRPr="00677F6D">
        <w:rPr>
          <w:rFonts w:ascii="Georgia" w:hAnsi="Georgia"/>
          <w:iCs/>
          <w:spacing w:val="-6"/>
          <w:sz w:val="26"/>
          <w:szCs w:val="26"/>
          <w:lang w:val="es-CO"/>
        </w:rPr>
        <w:t>Sublínea</w:t>
      </w:r>
      <w:proofErr w:type="spellEnd"/>
      <w:r w:rsidRPr="00677F6D">
        <w:rPr>
          <w:rFonts w:ascii="Georgia" w:hAnsi="Georgia"/>
          <w:iCs/>
          <w:spacing w:val="-6"/>
          <w:sz w:val="26"/>
          <w:szCs w:val="26"/>
          <w:lang w:val="es-CO"/>
        </w:rPr>
        <w:t xml:space="preserve"> de la Sala); sin embargo, como se anotó, la improcedencia deviene de la falta acción u omisión </w:t>
      </w:r>
      <w:r w:rsidR="00790267" w:rsidRPr="00677F6D">
        <w:rPr>
          <w:rFonts w:ascii="Georgia" w:hAnsi="Georgia"/>
          <w:iCs/>
          <w:spacing w:val="-6"/>
          <w:sz w:val="26"/>
          <w:szCs w:val="26"/>
          <w:lang w:val="es-CO"/>
        </w:rPr>
        <w:t>de</w:t>
      </w:r>
      <w:r w:rsidRPr="00677F6D">
        <w:rPr>
          <w:rFonts w:ascii="Georgia" w:hAnsi="Georgia"/>
          <w:iCs/>
          <w:spacing w:val="-6"/>
          <w:sz w:val="26"/>
          <w:szCs w:val="26"/>
          <w:lang w:val="es-CO"/>
        </w:rPr>
        <w:t xml:space="preserve"> la autoridad.</w:t>
      </w:r>
    </w:p>
    <w:p w14:paraId="464C5131" w14:textId="74B52DB5" w:rsidR="00E9543F" w:rsidRPr="00677F6D" w:rsidRDefault="00E9543F" w:rsidP="00D44ECE">
      <w:pPr>
        <w:spacing w:line="276" w:lineRule="auto"/>
        <w:ind w:right="51"/>
        <w:jc w:val="both"/>
        <w:rPr>
          <w:rFonts w:ascii="Georgia" w:hAnsi="Georgia"/>
          <w:spacing w:val="-6"/>
          <w:sz w:val="26"/>
          <w:szCs w:val="26"/>
        </w:rPr>
      </w:pPr>
    </w:p>
    <w:p w14:paraId="7007CCFC" w14:textId="6D7D861C" w:rsidR="00790267" w:rsidRPr="00677F6D" w:rsidRDefault="00B5525F" w:rsidP="00D44ECE">
      <w:pPr>
        <w:pStyle w:val="Textoindependiente"/>
        <w:spacing w:line="276" w:lineRule="auto"/>
        <w:rPr>
          <w:rStyle w:val="normaltextrun"/>
          <w:rFonts w:ascii="Georgia" w:hAnsi="Georgia" w:cs="Segoe UI"/>
          <w:spacing w:val="-6"/>
          <w:sz w:val="26"/>
          <w:szCs w:val="26"/>
        </w:rPr>
      </w:pPr>
      <w:r w:rsidRPr="00677F6D">
        <w:rPr>
          <w:rStyle w:val="normaltextrun"/>
          <w:rFonts w:ascii="Georgia" w:hAnsi="Georgia" w:cs="Segoe UI"/>
          <w:spacing w:val="-6"/>
          <w:sz w:val="26"/>
          <w:szCs w:val="26"/>
        </w:rPr>
        <w:t>Revisado el acontecer fáctico</w:t>
      </w:r>
      <w:r w:rsidR="00790267" w:rsidRPr="00677F6D">
        <w:rPr>
          <w:rStyle w:val="normaltextrun"/>
          <w:rFonts w:ascii="Georgia" w:hAnsi="Georgia" w:cs="Segoe UI"/>
          <w:spacing w:val="-6"/>
          <w:sz w:val="26"/>
          <w:szCs w:val="26"/>
        </w:rPr>
        <w:t xml:space="preserve"> se advierte que </w:t>
      </w:r>
      <w:r w:rsidR="00790267" w:rsidRPr="00677F6D">
        <w:rPr>
          <w:rStyle w:val="normaltextrun"/>
          <w:rFonts w:ascii="Georgia" w:hAnsi="Georgia" w:cs="Segoe UI"/>
          <w:spacing w:val="-6"/>
          <w:sz w:val="26"/>
          <w:szCs w:val="26"/>
          <w:u w:val="single"/>
        </w:rPr>
        <w:t xml:space="preserve">las actoras no formularon reclamación pensional ante la </w:t>
      </w:r>
      <w:r w:rsidR="00790267" w:rsidRPr="00677F6D">
        <w:rPr>
          <w:rFonts w:ascii="Georgia" w:hAnsi="Georgia" w:cs="Arial"/>
          <w:spacing w:val="-6"/>
          <w:sz w:val="26"/>
          <w:szCs w:val="26"/>
          <w:u w:val="single"/>
          <w:lang w:val="es-ES"/>
        </w:rPr>
        <w:t>Subdirección de Determinación de Derechos de la Dirección de Prestaciones Económicas de Colpensiones</w:t>
      </w:r>
      <w:r w:rsidR="00790267" w:rsidRPr="00677F6D">
        <w:rPr>
          <w:rStyle w:val="normaltextrun"/>
          <w:rFonts w:ascii="Georgia" w:hAnsi="Georgia" w:cs="Segoe UI"/>
          <w:spacing w:val="-6"/>
          <w:sz w:val="26"/>
          <w:szCs w:val="26"/>
        </w:rPr>
        <w:t>, dependencia competente para desatarlas</w:t>
      </w:r>
      <w:r w:rsidR="001F62BB" w:rsidRPr="00677F6D">
        <w:rPr>
          <w:rStyle w:val="normaltextrun"/>
          <w:rFonts w:ascii="Georgia" w:hAnsi="Georgia" w:cs="Segoe UI"/>
          <w:spacing w:val="-6"/>
          <w:sz w:val="26"/>
          <w:szCs w:val="26"/>
        </w:rPr>
        <w:t xml:space="preserve"> </w:t>
      </w:r>
      <w:r w:rsidR="001F62BB" w:rsidRPr="00677F6D">
        <w:rPr>
          <w:rFonts w:ascii="Georgia" w:hAnsi="Georgia" w:cs="Arial"/>
          <w:spacing w:val="-6"/>
          <w:sz w:val="26"/>
          <w:szCs w:val="26"/>
        </w:rPr>
        <w:t xml:space="preserve">(Artículo </w:t>
      </w:r>
      <w:r w:rsidR="001F62BB" w:rsidRPr="00677F6D">
        <w:rPr>
          <w:rFonts w:ascii="Georgia" w:hAnsi="Georgia" w:cs="Arial"/>
          <w:i/>
          <w:iCs/>
          <w:spacing w:val="-6"/>
          <w:sz w:val="26"/>
          <w:szCs w:val="26"/>
          <w:lang w:val="es-ES"/>
        </w:rPr>
        <w:t xml:space="preserve">4.3.3.1.3 </w:t>
      </w:r>
      <w:r w:rsidR="001F62BB" w:rsidRPr="00677F6D">
        <w:rPr>
          <w:rFonts w:ascii="Georgia" w:hAnsi="Georgia" w:cs="Arial"/>
          <w:spacing w:val="-6"/>
          <w:sz w:val="26"/>
          <w:szCs w:val="26"/>
          <w:lang w:val="es-ES"/>
        </w:rPr>
        <w:t xml:space="preserve">del Acuerdo </w:t>
      </w:r>
      <w:r w:rsidR="00A309F8" w:rsidRPr="00677F6D">
        <w:rPr>
          <w:rFonts w:ascii="Georgia" w:hAnsi="Georgia" w:cs="Arial"/>
          <w:spacing w:val="-6"/>
          <w:sz w:val="26"/>
          <w:szCs w:val="26"/>
          <w:lang w:val="es-ES"/>
        </w:rPr>
        <w:t xml:space="preserve">No. </w:t>
      </w:r>
      <w:r w:rsidR="001F62BB" w:rsidRPr="00677F6D">
        <w:rPr>
          <w:rFonts w:ascii="Georgia" w:hAnsi="Georgia" w:cs="Arial"/>
          <w:spacing w:val="-6"/>
          <w:sz w:val="26"/>
          <w:szCs w:val="26"/>
          <w:lang w:val="es-ES"/>
        </w:rPr>
        <w:t>131/2018)</w:t>
      </w:r>
      <w:r w:rsidR="00790267" w:rsidRPr="00677F6D">
        <w:rPr>
          <w:rStyle w:val="normaltextrun"/>
          <w:rFonts w:ascii="Georgia" w:hAnsi="Georgia" w:cs="Segoe UI"/>
          <w:spacing w:val="-6"/>
          <w:sz w:val="26"/>
          <w:szCs w:val="26"/>
        </w:rPr>
        <w:t xml:space="preserve">; la única </w:t>
      </w:r>
      <w:r w:rsidR="001F62BB" w:rsidRPr="00677F6D">
        <w:rPr>
          <w:rStyle w:val="normaltextrun"/>
          <w:rFonts w:ascii="Georgia" w:hAnsi="Georgia" w:cs="Segoe UI"/>
          <w:spacing w:val="-6"/>
          <w:sz w:val="26"/>
          <w:szCs w:val="26"/>
        </w:rPr>
        <w:t xml:space="preserve">presentada </w:t>
      </w:r>
      <w:r w:rsidR="00790267" w:rsidRPr="00677F6D">
        <w:rPr>
          <w:rStyle w:val="normaltextrun"/>
          <w:rFonts w:ascii="Georgia" w:hAnsi="Georgia" w:cs="Segoe UI"/>
          <w:spacing w:val="-6"/>
          <w:sz w:val="26"/>
          <w:szCs w:val="26"/>
        </w:rPr>
        <w:t xml:space="preserve">fue la resuelta por el extinto ISS con la Resolución </w:t>
      </w:r>
      <w:r w:rsidR="00A309F8" w:rsidRPr="00677F6D">
        <w:rPr>
          <w:rStyle w:val="normaltextrun"/>
          <w:rFonts w:ascii="Georgia" w:hAnsi="Georgia" w:cs="Segoe UI"/>
          <w:spacing w:val="-6"/>
          <w:sz w:val="26"/>
          <w:szCs w:val="26"/>
        </w:rPr>
        <w:t xml:space="preserve">No. </w:t>
      </w:r>
      <w:r w:rsidR="00790267" w:rsidRPr="00677F6D">
        <w:rPr>
          <w:rStyle w:val="normaltextrun"/>
          <w:rFonts w:ascii="Georgia" w:hAnsi="Georgia" w:cs="Segoe UI"/>
          <w:spacing w:val="-6"/>
          <w:sz w:val="26"/>
          <w:szCs w:val="26"/>
        </w:rPr>
        <w:t>003568 de 1994</w:t>
      </w:r>
      <w:r w:rsidR="001F62BB" w:rsidRPr="00677F6D">
        <w:rPr>
          <w:rStyle w:val="normaltextrun"/>
          <w:rFonts w:ascii="Georgia" w:hAnsi="Georgia" w:cs="Segoe UI"/>
          <w:spacing w:val="-6"/>
          <w:sz w:val="26"/>
          <w:szCs w:val="26"/>
        </w:rPr>
        <w:t xml:space="preserve"> (Cuaderno </w:t>
      </w:r>
      <w:r w:rsidR="00A309F8" w:rsidRPr="00677F6D">
        <w:rPr>
          <w:rStyle w:val="normaltextrun"/>
          <w:rFonts w:ascii="Georgia" w:hAnsi="Georgia" w:cs="Segoe UI"/>
          <w:spacing w:val="-6"/>
          <w:sz w:val="26"/>
          <w:szCs w:val="26"/>
        </w:rPr>
        <w:t xml:space="preserve">No. </w:t>
      </w:r>
      <w:r w:rsidR="001F62BB" w:rsidRPr="00677F6D">
        <w:rPr>
          <w:rStyle w:val="normaltextrun"/>
          <w:rFonts w:ascii="Georgia" w:hAnsi="Georgia" w:cs="Segoe UI"/>
          <w:spacing w:val="-6"/>
          <w:sz w:val="26"/>
          <w:szCs w:val="26"/>
        </w:rPr>
        <w:t xml:space="preserve">1, documento </w:t>
      </w:r>
      <w:r w:rsidR="00A309F8" w:rsidRPr="00677F6D">
        <w:rPr>
          <w:rStyle w:val="normaltextrun"/>
          <w:rFonts w:ascii="Georgia" w:hAnsi="Georgia" w:cs="Segoe UI"/>
          <w:spacing w:val="-6"/>
          <w:sz w:val="26"/>
          <w:szCs w:val="26"/>
        </w:rPr>
        <w:t xml:space="preserve">No. </w:t>
      </w:r>
      <w:r w:rsidR="001F62BB" w:rsidRPr="00677F6D">
        <w:rPr>
          <w:rStyle w:val="normaltextrun"/>
          <w:rFonts w:ascii="Georgia" w:hAnsi="Georgia" w:cs="Segoe UI"/>
          <w:spacing w:val="-6"/>
          <w:sz w:val="26"/>
          <w:szCs w:val="26"/>
        </w:rPr>
        <w:t>01, folios 91-92)</w:t>
      </w:r>
      <w:r w:rsidR="00790267" w:rsidRPr="00677F6D">
        <w:rPr>
          <w:rStyle w:val="normaltextrun"/>
          <w:rFonts w:ascii="Georgia" w:hAnsi="Georgia" w:cs="Segoe UI"/>
          <w:spacing w:val="-6"/>
          <w:sz w:val="26"/>
          <w:szCs w:val="26"/>
        </w:rPr>
        <w:t>.</w:t>
      </w:r>
      <w:r w:rsidR="00480C73" w:rsidRPr="00677F6D">
        <w:rPr>
          <w:rStyle w:val="normaltextrun"/>
          <w:rFonts w:ascii="Georgia" w:hAnsi="Georgia" w:cs="Segoe UI"/>
          <w:spacing w:val="-6"/>
          <w:sz w:val="26"/>
          <w:szCs w:val="26"/>
        </w:rPr>
        <w:t xml:space="preserve"> En la tutela no refieren que así hayan obrado</w:t>
      </w:r>
      <w:r w:rsidR="00A74620" w:rsidRPr="00677F6D">
        <w:rPr>
          <w:rStyle w:val="normaltextrun"/>
          <w:rFonts w:ascii="Georgia" w:hAnsi="Georgia" w:cs="Segoe UI"/>
          <w:spacing w:val="-6"/>
          <w:sz w:val="26"/>
          <w:szCs w:val="26"/>
        </w:rPr>
        <w:t xml:space="preserve"> y </w:t>
      </w:r>
      <w:r w:rsidR="00480C73" w:rsidRPr="00677F6D">
        <w:rPr>
          <w:rStyle w:val="normaltextrun"/>
          <w:rFonts w:ascii="Georgia" w:hAnsi="Georgia" w:cs="Segoe UI"/>
          <w:spacing w:val="-6"/>
          <w:sz w:val="26"/>
          <w:szCs w:val="26"/>
        </w:rPr>
        <w:t xml:space="preserve">la autoridad </w:t>
      </w:r>
      <w:r w:rsidR="00A74620" w:rsidRPr="00677F6D">
        <w:rPr>
          <w:rStyle w:val="normaltextrun"/>
          <w:rFonts w:ascii="Georgia" w:hAnsi="Georgia" w:cs="Segoe UI"/>
          <w:spacing w:val="-6"/>
          <w:sz w:val="26"/>
          <w:szCs w:val="26"/>
        </w:rPr>
        <w:t xml:space="preserve">informa que </w:t>
      </w:r>
      <w:r w:rsidR="6617BA2D" w:rsidRPr="00677F6D">
        <w:rPr>
          <w:rStyle w:val="normaltextrun"/>
          <w:rFonts w:ascii="Georgia" w:hAnsi="Georgia" w:cs="Segoe UI"/>
          <w:spacing w:val="-6"/>
          <w:sz w:val="26"/>
          <w:szCs w:val="26"/>
        </w:rPr>
        <w:t xml:space="preserve">en manera alguna </w:t>
      </w:r>
      <w:r w:rsidR="00A74620" w:rsidRPr="00677F6D">
        <w:rPr>
          <w:rStyle w:val="normaltextrun"/>
          <w:rFonts w:ascii="Georgia" w:hAnsi="Georgia" w:cs="Segoe UI"/>
          <w:spacing w:val="-6"/>
          <w:sz w:val="26"/>
          <w:szCs w:val="26"/>
        </w:rPr>
        <w:t xml:space="preserve">ha recibido peticiones afines (Cuaderno </w:t>
      </w:r>
      <w:r w:rsidR="00A309F8" w:rsidRPr="00677F6D">
        <w:rPr>
          <w:rStyle w:val="normaltextrun"/>
          <w:rFonts w:ascii="Georgia" w:hAnsi="Georgia" w:cs="Segoe UI"/>
          <w:spacing w:val="-6"/>
          <w:sz w:val="26"/>
          <w:szCs w:val="26"/>
        </w:rPr>
        <w:t xml:space="preserve">No. </w:t>
      </w:r>
      <w:r w:rsidR="00A74620" w:rsidRPr="00677F6D">
        <w:rPr>
          <w:rStyle w:val="normaltextrun"/>
          <w:rFonts w:ascii="Georgia" w:hAnsi="Georgia" w:cs="Segoe UI"/>
          <w:spacing w:val="-6"/>
          <w:sz w:val="26"/>
          <w:szCs w:val="26"/>
        </w:rPr>
        <w:t xml:space="preserve">1, documento </w:t>
      </w:r>
      <w:r w:rsidR="00A309F8" w:rsidRPr="00677F6D">
        <w:rPr>
          <w:rStyle w:val="normaltextrun"/>
          <w:rFonts w:ascii="Georgia" w:hAnsi="Georgia" w:cs="Segoe UI"/>
          <w:spacing w:val="-6"/>
          <w:sz w:val="26"/>
          <w:szCs w:val="26"/>
        </w:rPr>
        <w:t xml:space="preserve">No. </w:t>
      </w:r>
      <w:r w:rsidR="00A74620" w:rsidRPr="00677F6D">
        <w:rPr>
          <w:rStyle w:val="normaltextrun"/>
          <w:rFonts w:ascii="Georgia" w:hAnsi="Georgia" w:cs="Segoe UI"/>
          <w:spacing w:val="-6"/>
          <w:sz w:val="26"/>
          <w:szCs w:val="26"/>
        </w:rPr>
        <w:t>1, folios 2-7 y 83)</w:t>
      </w:r>
    </w:p>
    <w:p w14:paraId="6DAA0423" w14:textId="77777777" w:rsidR="00790267" w:rsidRPr="00677F6D" w:rsidRDefault="00790267" w:rsidP="00D44ECE">
      <w:pPr>
        <w:pStyle w:val="Textoindependiente"/>
        <w:spacing w:line="276" w:lineRule="auto"/>
        <w:rPr>
          <w:rStyle w:val="normaltextrun"/>
          <w:rFonts w:ascii="Georgia" w:hAnsi="Georgia" w:cs="Segoe UI"/>
          <w:spacing w:val="-6"/>
          <w:sz w:val="26"/>
          <w:szCs w:val="26"/>
        </w:rPr>
      </w:pPr>
    </w:p>
    <w:p w14:paraId="1C5B1641" w14:textId="6332F3E7" w:rsidR="00B5525F" w:rsidRPr="00677F6D" w:rsidRDefault="00790267" w:rsidP="00D44ECE">
      <w:pPr>
        <w:pStyle w:val="Textoindependiente"/>
        <w:spacing w:line="276" w:lineRule="auto"/>
        <w:rPr>
          <w:rFonts w:ascii="Georgia" w:hAnsi="Georgia"/>
          <w:spacing w:val="-6"/>
          <w:sz w:val="26"/>
          <w:szCs w:val="26"/>
        </w:rPr>
      </w:pPr>
      <w:r w:rsidRPr="00677F6D">
        <w:rPr>
          <w:rStyle w:val="normaltextrun"/>
          <w:rFonts w:ascii="Georgia" w:hAnsi="Georgia" w:cs="Segoe UI"/>
          <w:spacing w:val="-6"/>
          <w:sz w:val="26"/>
          <w:szCs w:val="26"/>
        </w:rPr>
        <w:t xml:space="preserve">Así las cosas, </w:t>
      </w:r>
      <w:r w:rsidR="00A74620" w:rsidRPr="00677F6D">
        <w:rPr>
          <w:rStyle w:val="normaltextrun"/>
          <w:rFonts w:ascii="Georgia" w:hAnsi="Georgia" w:cs="Segoe UI"/>
          <w:spacing w:val="-6"/>
          <w:sz w:val="26"/>
          <w:szCs w:val="26"/>
        </w:rPr>
        <w:t>es irrefutable</w:t>
      </w:r>
      <w:r w:rsidRPr="00677F6D">
        <w:rPr>
          <w:rStyle w:val="normaltextrun"/>
          <w:rFonts w:ascii="Georgia" w:hAnsi="Georgia" w:cs="Segoe UI"/>
          <w:spacing w:val="-6"/>
          <w:sz w:val="26"/>
          <w:szCs w:val="26"/>
        </w:rPr>
        <w:t xml:space="preserve"> que la encausada no ha tenido </w:t>
      </w:r>
      <w:r w:rsidR="00A74620" w:rsidRPr="00677F6D">
        <w:rPr>
          <w:rStyle w:val="normaltextrun"/>
          <w:rFonts w:ascii="Georgia" w:hAnsi="Georgia" w:cs="Segoe UI"/>
          <w:spacing w:val="-6"/>
          <w:sz w:val="26"/>
          <w:szCs w:val="26"/>
        </w:rPr>
        <w:t xml:space="preserve">la </w:t>
      </w:r>
      <w:r w:rsidRPr="00677F6D">
        <w:rPr>
          <w:rStyle w:val="normaltextrun"/>
          <w:rFonts w:ascii="Georgia" w:hAnsi="Georgia" w:cs="Segoe UI"/>
          <w:spacing w:val="-6"/>
          <w:sz w:val="26"/>
          <w:szCs w:val="26"/>
        </w:rPr>
        <w:t>oportunidad de pronunciarse sobre los cuestionamientos expuestos en el amparo, entonces, es imposible imputarle el supuesto agravio o amenaza de</w:t>
      </w:r>
      <w:r w:rsidR="001F62BB" w:rsidRPr="00677F6D">
        <w:rPr>
          <w:rStyle w:val="normaltextrun"/>
          <w:rFonts w:ascii="Georgia" w:hAnsi="Georgia" w:cs="Segoe UI"/>
          <w:spacing w:val="-6"/>
          <w:sz w:val="26"/>
          <w:szCs w:val="26"/>
        </w:rPr>
        <w:t xml:space="preserve"> los</w:t>
      </w:r>
      <w:r w:rsidRPr="00677F6D">
        <w:rPr>
          <w:rStyle w:val="normaltextrun"/>
          <w:rFonts w:ascii="Georgia" w:hAnsi="Georgia" w:cs="Segoe UI"/>
          <w:spacing w:val="-6"/>
          <w:sz w:val="26"/>
          <w:szCs w:val="26"/>
        </w:rPr>
        <w:t xml:space="preserve"> derechos con ocasión de actuaciones inexistentes.</w:t>
      </w:r>
    </w:p>
    <w:p w14:paraId="78D3A083" w14:textId="34CC62F8" w:rsidR="00E9543F" w:rsidRPr="00677F6D" w:rsidRDefault="00E9543F" w:rsidP="00D44ECE">
      <w:pPr>
        <w:pStyle w:val="Textoindependiente"/>
        <w:spacing w:line="276" w:lineRule="auto"/>
        <w:rPr>
          <w:rFonts w:ascii="Georgia" w:hAnsi="Georgia"/>
          <w:spacing w:val="-6"/>
          <w:sz w:val="26"/>
          <w:szCs w:val="26"/>
        </w:rPr>
      </w:pPr>
    </w:p>
    <w:p w14:paraId="1CB4D1E5" w14:textId="77777777" w:rsidR="00BD3403" w:rsidRPr="00677F6D" w:rsidRDefault="00790267" w:rsidP="00D44ECE">
      <w:pPr>
        <w:pStyle w:val="Textoindependiente"/>
        <w:spacing w:line="276" w:lineRule="auto"/>
        <w:rPr>
          <w:rFonts w:ascii="Georgia" w:hAnsi="Georgia" w:cs="Arial"/>
          <w:spacing w:val="-6"/>
          <w:sz w:val="26"/>
          <w:szCs w:val="26"/>
        </w:rPr>
      </w:pPr>
      <w:r w:rsidRPr="00677F6D">
        <w:rPr>
          <w:rStyle w:val="eop"/>
          <w:rFonts w:ascii="Georgia" w:hAnsi="Georgia" w:cs="Segoe UI"/>
          <w:spacing w:val="-6"/>
          <w:sz w:val="26"/>
          <w:szCs w:val="26"/>
        </w:rPr>
        <w:lastRenderedPageBreak/>
        <w:t>Semejante análisis hace la CSJ, en reciente decisión (</w:t>
      </w:r>
      <w:r w:rsidR="00BD3403" w:rsidRPr="00677F6D">
        <w:rPr>
          <w:rStyle w:val="eop"/>
          <w:rFonts w:ascii="Georgia" w:hAnsi="Georgia" w:cs="Segoe UI"/>
          <w:spacing w:val="-6"/>
          <w:sz w:val="26"/>
          <w:szCs w:val="26"/>
        </w:rPr>
        <w:t>2020</w:t>
      </w:r>
      <w:r w:rsidRPr="00677F6D">
        <w:rPr>
          <w:rStyle w:val="eop"/>
          <w:rFonts w:ascii="Georgia" w:hAnsi="Georgia" w:cs="Segoe UI"/>
          <w:spacing w:val="-6"/>
          <w:sz w:val="26"/>
          <w:szCs w:val="26"/>
        </w:rPr>
        <w:t>)</w:t>
      </w:r>
      <w:r w:rsidRPr="00677F6D">
        <w:rPr>
          <w:rStyle w:val="Refdenotaalpie"/>
          <w:rFonts w:ascii="Georgia" w:hAnsi="Georgia"/>
          <w:spacing w:val="-6"/>
          <w:sz w:val="26"/>
          <w:szCs w:val="26"/>
        </w:rPr>
        <w:footnoteReference w:id="4"/>
      </w:r>
      <w:r w:rsidRPr="00677F6D">
        <w:rPr>
          <w:rStyle w:val="eop"/>
          <w:rFonts w:ascii="Georgia" w:hAnsi="Georgia" w:cs="Segoe UI"/>
          <w:spacing w:val="-6"/>
          <w:sz w:val="26"/>
          <w:szCs w:val="26"/>
        </w:rPr>
        <w:t xml:space="preserve">: </w:t>
      </w:r>
      <w:r w:rsidRPr="00677F6D">
        <w:rPr>
          <w:rFonts w:ascii="Georgia" w:hAnsi="Georgia" w:cs="Arial"/>
          <w:i/>
          <w:iCs/>
          <w:spacing w:val="-6"/>
          <w:sz w:val="26"/>
          <w:szCs w:val="26"/>
        </w:rPr>
        <w:t>“</w:t>
      </w:r>
      <w:r w:rsidRPr="00677F6D">
        <w:rPr>
          <w:rFonts w:ascii="Georgia" w:hAnsi="Georgia" w:cs="Arial"/>
          <w:i/>
          <w:iCs/>
          <w:spacing w:val="-6"/>
          <w:szCs w:val="26"/>
        </w:rPr>
        <w:t>(…) al no hallarse conducta atribuible a la autoridad convocada respecto de la cual se pueda determinar una presunta amenaza o violación de un derecho fundamental, debe declararse la improcedencia (…)</w:t>
      </w:r>
      <w:r w:rsidRPr="00677F6D">
        <w:rPr>
          <w:rFonts w:ascii="Georgia" w:hAnsi="Georgia" w:cs="Arial"/>
          <w:i/>
          <w:iCs/>
          <w:spacing w:val="-6"/>
          <w:sz w:val="26"/>
          <w:szCs w:val="26"/>
        </w:rPr>
        <w:t>”</w:t>
      </w:r>
      <w:r w:rsidR="00BD3403" w:rsidRPr="00677F6D">
        <w:rPr>
          <w:rFonts w:ascii="Georgia" w:hAnsi="Georgia" w:cs="Arial"/>
          <w:i/>
          <w:iCs/>
          <w:spacing w:val="-6"/>
          <w:sz w:val="26"/>
          <w:szCs w:val="26"/>
        </w:rPr>
        <w:t>.</w:t>
      </w:r>
      <w:r w:rsidR="00BD3403" w:rsidRPr="00677F6D">
        <w:rPr>
          <w:rFonts w:ascii="Georgia" w:hAnsi="Georgia" w:cs="Arial"/>
          <w:spacing w:val="-6"/>
          <w:sz w:val="26"/>
          <w:szCs w:val="26"/>
        </w:rPr>
        <w:t xml:space="preserve"> Corolario se confirmará la decisión opugnada. </w:t>
      </w:r>
    </w:p>
    <w:p w14:paraId="6D293E04" w14:textId="77777777" w:rsidR="00BD3403" w:rsidRPr="00677F6D" w:rsidRDefault="00BD3403" w:rsidP="00D44ECE">
      <w:pPr>
        <w:pStyle w:val="Textoindependiente"/>
        <w:spacing w:line="276" w:lineRule="auto"/>
        <w:rPr>
          <w:rFonts w:ascii="Georgia" w:hAnsi="Georgia" w:cs="Arial"/>
          <w:spacing w:val="-6"/>
          <w:sz w:val="26"/>
          <w:szCs w:val="26"/>
        </w:rPr>
      </w:pPr>
    </w:p>
    <w:p w14:paraId="1674DDD2" w14:textId="611F48CF" w:rsidR="00BD3403" w:rsidRPr="00677F6D" w:rsidRDefault="001F62BB" w:rsidP="00D44ECE">
      <w:pPr>
        <w:pStyle w:val="Textoindependiente"/>
        <w:spacing w:line="276" w:lineRule="auto"/>
        <w:rPr>
          <w:rFonts w:ascii="Georgia" w:hAnsi="Georgia" w:cs="Arial"/>
          <w:spacing w:val="-6"/>
          <w:sz w:val="26"/>
          <w:szCs w:val="26"/>
        </w:rPr>
      </w:pPr>
      <w:r w:rsidRPr="00677F6D">
        <w:rPr>
          <w:rFonts w:ascii="Georgia" w:hAnsi="Georgia" w:cs="Arial"/>
          <w:spacing w:val="-6"/>
          <w:sz w:val="26"/>
          <w:szCs w:val="26"/>
        </w:rPr>
        <w:t xml:space="preserve">Empero, </w:t>
      </w:r>
      <w:r w:rsidR="00BD3403" w:rsidRPr="00677F6D">
        <w:rPr>
          <w:rFonts w:ascii="Georgia" w:hAnsi="Georgia" w:cs="Arial"/>
          <w:spacing w:val="-6"/>
          <w:sz w:val="26"/>
          <w:szCs w:val="26"/>
        </w:rPr>
        <w:t xml:space="preserve">si se superara </w:t>
      </w:r>
      <w:r w:rsidRPr="00677F6D">
        <w:rPr>
          <w:rFonts w:ascii="Georgia" w:hAnsi="Georgia" w:cs="Arial"/>
          <w:spacing w:val="-6"/>
          <w:sz w:val="26"/>
          <w:szCs w:val="26"/>
        </w:rPr>
        <w:t xml:space="preserve">dicho </w:t>
      </w:r>
      <w:r w:rsidR="00BD3403" w:rsidRPr="00677F6D">
        <w:rPr>
          <w:rFonts w:ascii="Georgia" w:hAnsi="Georgia" w:cs="Arial"/>
          <w:spacing w:val="-6"/>
          <w:sz w:val="26"/>
          <w:szCs w:val="26"/>
        </w:rPr>
        <w:t xml:space="preserve">presupuesto </w:t>
      </w:r>
      <w:r w:rsidRPr="00677F6D">
        <w:rPr>
          <w:rFonts w:ascii="Georgia" w:hAnsi="Georgia" w:cs="Arial"/>
          <w:spacing w:val="-6"/>
          <w:sz w:val="26"/>
          <w:szCs w:val="26"/>
        </w:rPr>
        <w:t xml:space="preserve">con base en que </w:t>
      </w:r>
      <w:r w:rsidR="00BD3403" w:rsidRPr="00677F6D">
        <w:rPr>
          <w:rFonts w:ascii="Georgia" w:hAnsi="Georgia" w:cs="Arial"/>
          <w:spacing w:val="-6"/>
          <w:sz w:val="26"/>
          <w:szCs w:val="26"/>
        </w:rPr>
        <w:t>la decisión del extinto ISS trasciende a las competencias de Colpensiones</w:t>
      </w:r>
      <w:r w:rsidR="00A74620" w:rsidRPr="00677F6D">
        <w:rPr>
          <w:rFonts w:ascii="Georgia" w:hAnsi="Georgia" w:cs="Arial"/>
          <w:spacing w:val="-6"/>
          <w:sz w:val="26"/>
          <w:szCs w:val="26"/>
        </w:rPr>
        <w:t xml:space="preserve"> por ser </w:t>
      </w:r>
      <w:r w:rsidR="00BD3403" w:rsidRPr="00677F6D">
        <w:rPr>
          <w:rFonts w:ascii="Georgia" w:hAnsi="Georgia" w:cs="Arial"/>
          <w:spacing w:val="-6"/>
          <w:sz w:val="26"/>
          <w:szCs w:val="26"/>
        </w:rPr>
        <w:t xml:space="preserve">la autoridad que </w:t>
      </w:r>
      <w:r w:rsidR="000F67CC" w:rsidRPr="00677F6D">
        <w:rPr>
          <w:rFonts w:ascii="Georgia" w:hAnsi="Georgia" w:cs="Arial"/>
          <w:spacing w:val="-6"/>
          <w:sz w:val="26"/>
          <w:szCs w:val="26"/>
        </w:rPr>
        <w:t>lo</w:t>
      </w:r>
      <w:r w:rsidR="00BD3403" w:rsidRPr="00677F6D">
        <w:rPr>
          <w:rFonts w:ascii="Georgia" w:hAnsi="Georgia" w:cs="Arial"/>
          <w:spacing w:val="-6"/>
          <w:sz w:val="26"/>
          <w:szCs w:val="26"/>
        </w:rPr>
        <w:t xml:space="preserve"> absorbió y recibió a sus afiliados, </w:t>
      </w:r>
      <w:r w:rsidR="00A74620" w:rsidRPr="00677F6D">
        <w:rPr>
          <w:rFonts w:ascii="Georgia" w:hAnsi="Georgia" w:cs="Arial"/>
          <w:spacing w:val="-6"/>
          <w:sz w:val="26"/>
          <w:szCs w:val="26"/>
        </w:rPr>
        <w:t xml:space="preserve">razona </w:t>
      </w:r>
      <w:r w:rsidR="00BD3403" w:rsidRPr="00677F6D">
        <w:rPr>
          <w:rFonts w:ascii="Georgia" w:hAnsi="Georgia" w:cs="Arial"/>
          <w:spacing w:val="-6"/>
          <w:sz w:val="26"/>
          <w:szCs w:val="26"/>
        </w:rPr>
        <w:t xml:space="preserve">la </w:t>
      </w:r>
      <w:r w:rsidRPr="00677F6D">
        <w:rPr>
          <w:rFonts w:ascii="Georgia" w:hAnsi="Georgia" w:cs="Arial"/>
          <w:spacing w:val="-6"/>
          <w:sz w:val="26"/>
          <w:szCs w:val="26"/>
        </w:rPr>
        <w:t xml:space="preserve">Magistratura </w:t>
      </w:r>
      <w:r w:rsidR="00BD3403" w:rsidRPr="00677F6D">
        <w:rPr>
          <w:rFonts w:ascii="Georgia" w:hAnsi="Georgia" w:cs="Arial"/>
          <w:spacing w:val="-6"/>
          <w:sz w:val="26"/>
          <w:szCs w:val="26"/>
        </w:rPr>
        <w:t xml:space="preserve">que la tutela también </w:t>
      </w:r>
      <w:r w:rsidR="00A74620" w:rsidRPr="00677F6D">
        <w:rPr>
          <w:rFonts w:ascii="Georgia" w:hAnsi="Georgia" w:cs="Arial"/>
          <w:spacing w:val="-6"/>
          <w:sz w:val="26"/>
          <w:szCs w:val="26"/>
        </w:rPr>
        <w:t xml:space="preserve">resultaría </w:t>
      </w:r>
      <w:r w:rsidR="00BD3403" w:rsidRPr="00677F6D">
        <w:rPr>
          <w:rFonts w:ascii="Georgia" w:hAnsi="Georgia" w:cs="Arial"/>
          <w:spacing w:val="-6"/>
          <w:sz w:val="26"/>
          <w:szCs w:val="26"/>
        </w:rPr>
        <w:t>improcedente</w:t>
      </w:r>
      <w:r w:rsidRPr="00677F6D">
        <w:rPr>
          <w:rFonts w:ascii="Georgia" w:hAnsi="Georgia" w:cs="Arial"/>
          <w:spacing w:val="-6"/>
          <w:sz w:val="26"/>
          <w:szCs w:val="26"/>
        </w:rPr>
        <w:t xml:space="preserve"> </w:t>
      </w:r>
      <w:r w:rsidR="00BD3403" w:rsidRPr="00677F6D">
        <w:rPr>
          <w:rFonts w:ascii="Georgia" w:hAnsi="Georgia" w:cs="Arial"/>
          <w:spacing w:val="-6"/>
          <w:sz w:val="26"/>
          <w:szCs w:val="26"/>
        </w:rPr>
        <w:t>por</w:t>
      </w:r>
      <w:r w:rsidRPr="00677F6D">
        <w:rPr>
          <w:rFonts w:ascii="Georgia" w:hAnsi="Georgia" w:cs="Arial"/>
          <w:spacing w:val="-6"/>
          <w:sz w:val="26"/>
          <w:szCs w:val="26"/>
        </w:rPr>
        <w:t>que</w:t>
      </w:r>
      <w:r w:rsidR="00A74620" w:rsidRPr="00677F6D">
        <w:rPr>
          <w:rFonts w:ascii="Georgia" w:hAnsi="Georgia" w:cs="Arial"/>
          <w:spacing w:val="-6"/>
          <w:sz w:val="26"/>
          <w:szCs w:val="26"/>
        </w:rPr>
        <w:t xml:space="preserve">, además, </w:t>
      </w:r>
      <w:r w:rsidRPr="00677F6D">
        <w:rPr>
          <w:rFonts w:ascii="Georgia" w:hAnsi="Georgia" w:cs="Arial"/>
          <w:spacing w:val="-6"/>
          <w:sz w:val="26"/>
          <w:szCs w:val="26"/>
        </w:rPr>
        <w:t xml:space="preserve">incumple la </w:t>
      </w:r>
      <w:r w:rsidR="00BD3403" w:rsidRPr="00677F6D">
        <w:rPr>
          <w:rFonts w:ascii="Georgia" w:hAnsi="Georgia" w:cs="Arial"/>
          <w:spacing w:val="-6"/>
          <w:sz w:val="26"/>
          <w:szCs w:val="26"/>
        </w:rPr>
        <w:t>subsidiariedad.</w:t>
      </w:r>
    </w:p>
    <w:p w14:paraId="4BC35E05" w14:textId="77777777" w:rsidR="00621BF2" w:rsidRPr="00677F6D" w:rsidRDefault="00621BF2" w:rsidP="00D44ECE">
      <w:pPr>
        <w:pStyle w:val="Sinespaciado3"/>
        <w:spacing w:line="276" w:lineRule="auto"/>
        <w:jc w:val="both"/>
        <w:rPr>
          <w:rFonts w:ascii="Georgia" w:hAnsi="Georgia" w:cs="Arial"/>
          <w:spacing w:val="-6"/>
          <w:sz w:val="26"/>
          <w:szCs w:val="26"/>
        </w:rPr>
      </w:pPr>
    </w:p>
    <w:p w14:paraId="50CE4200" w14:textId="43AF8442" w:rsidR="00BD3403" w:rsidRPr="00677F6D" w:rsidRDefault="00BD3403" w:rsidP="00D44ECE">
      <w:pPr>
        <w:pStyle w:val="Sinespaciado3"/>
        <w:spacing w:line="276" w:lineRule="auto"/>
        <w:jc w:val="both"/>
        <w:rPr>
          <w:rFonts w:ascii="Georgia" w:hAnsi="Georgia" w:cs="Arial"/>
          <w:spacing w:val="-6"/>
          <w:sz w:val="26"/>
          <w:szCs w:val="26"/>
          <w:lang w:val="es-ES_tradnl"/>
        </w:rPr>
      </w:pPr>
      <w:r w:rsidRPr="00677F6D">
        <w:rPr>
          <w:rFonts w:ascii="Georgia" w:hAnsi="Georgia" w:cs="Arial"/>
          <w:spacing w:val="-6"/>
          <w:sz w:val="26"/>
          <w:szCs w:val="26"/>
        </w:rPr>
        <w:t>De vieja data y de manera reiterada la CC ha expuesto que</w:t>
      </w:r>
      <w:r w:rsidRPr="00677F6D">
        <w:rPr>
          <w:rFonts w:ascii="Georgia" w:hAnsi="Georgia" w:cs="Arial"/>
          <w:spacing w:val="-6"/>
          <w:sz w:val="26"/>
          <w:szCs w:val="26"/>
          <w:lang w:val="es-ES_tradnl"/>
        </w:rPr>
        <w:t xml:space="preserve">, en tratándose del </w:t>
      </w:r>
      <w:r w:rsidR="004D73E2" w:rsidRPr="00677F6D">
        <w:rPr>
          <w:rFonts w:ascii="Georgia" w:hAnsi="Georgia" w:cs="Arial"/>
          <w:spacing w:val="-6"/>
          <w:sz w:val="26"/>
          <w:szCs w:val="26"/>
          <w:lang w:val="es-ES_tradnl"/>
        </w:rPr>
        <w:t>reconocimiento de</w:t>
      </w:r>
      <w:r w:rsidR="00621BF2" w:rsidRPr="00677F6D">
        <w:rPr>
          <w:rFonts w:ascii="Georgia" w:hAnsi="Georgia" w:cs="Arial"/>
          <w:spacing w:val="-6"/>
          <w:sz w:val="26"/>
          <w:szCs w:val="26"/>
          <w:lang w:val="es-ES_tradnl"/>
        </w:rPr>
        <w:t xml:space="preserve"> </w:t>
      </w:r>
      <w:r w:rsidRPr="00677F6D">
        <w:rPr>
          <w:rFonts w:ascii="Georgia" w:hAnsi="Georgia" w:cs="Arial"/>
          <w:spacing w:val="-6"/>
          <w:sz w:val="26"/>
          <w:szCs w:val="26"/>
          <w:lang w:val="es-ES_tradnl"/>
        </w:rPr>
        <w:t xml:space="preserve">una pensión de </w:t>
      </w:r>
      <w:r w:rsidR="004D73E2" w:rsidRPr="00677F6D">
        <w:rPr>
          <w:rFonts w:ascii="Georgia" w:hAnsi="Georgia" w:cs="Arial"/>
          <w:spacing w:val="-6"/>
          <w:sz w:val="26"/>
          <w:szCs w:val="26"/>
          <w:lang w:val="es-ES_tradnl"/>
        </w:rPr>
        <w:t>sobrevivientes, la</w:t>
      </w:r>
      <w:r w:rsidRPr="00677F6D">
        <w:rPr>
          <w:rFonts w:ascii="Georgia" w:hAnsi="Georgia" w:cs="Arial"/>
          <w:spacing w:val="-6"/>
          <w:sz w:val="26"/>
          <w:szCs w:val="26"/>
          <w:lang w:val="es-ES_tradnl"/>
        </w:rPr>
        <w:t xml:space="preserve"> </w:t>
      </w:r>
      <w:r w:rsidR="003F1E97" w:rsidRPr="00677F6D">
        <w:rPr>
          <w:rFonts w:ascii="Georgia" w:hAnsi="Georgia" w:cs="Arial"/>
          <w:spacing w:val="-6"/>
          <w:sz w:val="26"/>
          <w:szCs w:val="26"/>
          <w:lang w:val="es-ES_tradnl"/>
        </w:rPr>
        <w:t>procedibilidad</w:t>
      </w:r>
      <w:r w:rsidR="00621BF2" w:rsidRPr="00677F6D">
        <w:rPr>
          <w:rFonts w:ascii="Georgia" w:hAnsi="Georgia" w:cs="Arial"/>
          <w:spacing w:val="-6"/>
          <w:sz w:val="26"/>
          <w:szCs w:val="26"/>
          <w:lang w:val="es-ES_tradnl"/>
        </w:rPr>
        <w:t xml:space="preserve"> </w:t>
      </w:r>
      <w:r w:rsidR="003F1E97" w:rsidRPr="00677F6D">
        <w:rPr>
          <w:rFonts w:ascii="Georgia" w:hAnsi="Georgia" w:cs="Arial"/>
          <w:spacing w:val="-6"/>
          <w:sz w:val="26"/>
          <w:szCs w:val="26"/>
          <w:lang w:val="es-ES_tradnl"/>
        </w:rPr>
        <w:t>se</w:t>
      </w:r>
      <w:r w:rsidRPr="00677F6D">
        <w:rPr>
          <w:rFonts w:ascii="Georgia" w:hAnsi="Georgia" w:cs="Arial"/>
          <w:spacing w:val="-6"/>
          <w:sz w:val="26"/>
          <w:szCs w:val="26"/>
          <w:lang w:val="es-ES_tradnl"/>
        </w:rPr>
        <w:t xml:space="preserve"> supedita al cumplimiento de cuatro requisitos especiales</w:t>
      </w:r>
      <w:r w:rsidR="003F1E97" w:rsidRPr="00677F6D">
        <w:rPr>
          <w:rFonts w:ascii="Georgia" w:hAnsi="Georgia" w:cs="Arial"/>
          <w:spacing w:val="-6"/>
          <w:sz w:val="26"/>
          <w:szCs w:val="26"/>
          <w:lang w:val="es-ES_tradnl"/>
        </w:rPr>
        <w:t xml:space="preserve"> (2020)</w:t>
      </w:r>
      <w:r w:rsidRPr="00677F6D">
        <w:rPr>
          <w:rStyle w:val="Refdenotaalpie"/>
          <w:rFonts w:ascii="Georgia" w:hAnsi="Georgia"/>
          <w:spacing w:val="-6"/>
          <w:sz w:val="26"/>
          <w:szCs w:val="26"/>
          <w:lang w:val="es-ES_tradnl"/>
        </w:rPr>
        <w:footnoteReference w:id="5"/>
      </w:r>
      <w:r w:rsidRPr="00677F6D">
        <w:rPr>
          <w:rFonts w:ascii="Georgia" w:hAnsi="Georgia" w:cs="Arial"/>
          <w:spacing w:val="-6"/>
          <w:sz w:val="26"/>
          <w:szCs w:val="26"/>
          <w:lang w:val="es-ES_tradnl"/>
        </w:rPr>
        <w:t xml:space="preserve">: </w:t>
      </w:r>
    </w:p>
    <w:p w14:paraId="13C6D305" w14:textId="77777777" w:rsidR="00BD3403" w:rsidRPr="00677F6D" w:rsidRDefault="00BD3403" w:rsidP="00D44ECE">
      <w:pPr>
        <w:pStyle w:val="Sinespaciado3"/>
        <w:spacing w:line="276" w:lineRule="auto"/>
        <w:jc w:val="both"/>
        <w:rPr>
          <w:rFonts w:ascii="Georgia" w:hAnsi="Georgia" w:cs="Arial"/>
          <w:spacing w:val="-6"/>
          <w:sz w:val="26"/>
          <w:szCs w:val="26"/>
          <w:lang w:val="es-ES_tradnl"/>
        </w:rPr>
      </w:pPr>
    </w:p>
    <w:p w14:paraId="0A59812B" w14:textId="448C03CB" w:rsidR="00BD3403" w:rsidRPr="00677F6D" w:rsidRDefault="003F1E97" w:rsidP="00D44ECE">
      <w:pPr>
        <w:pStyle w:val="Sinespaciado3"/>
        <w:ind w:left="426" w:right="420"/>
        <w:jc w:val="both"/>
        <w:rPr>
          <w:rFonts w:ascii="Georgia" w:hAnsi="Georgia" w:cs="Arial"/>
          <w:spacing w:val="-6"/>
          <w:sz w:val="24"/>
          <w:szCs w:val="26"/>
          <w:lang w:val="es-ES_tradnl"/>
        </w:rPr>
      </w:pPr>
      <w:r w:rsidRPr="00677F6D">
        <w:rPr>
          <w:rFonts w:ascii="Georgia" w:hAnsi="Georgia" w:cs="Verdana"/>
          <w:bCs/>
          <w:spacing w:val="-6"/>
          <w:sz w:val="24"/>
          <w:szCs w:val="26"/>
        </w:rPr>
        <w:t>…(i) el accionante pertenece a un grupo de especial protección constitucional o se encuentra en uno o varios supuestos de riesgo tales como analfabetismo, vejez, enfermedad, pobreza extrema, cabeza de familia o desplazamiento,</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(ii)</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la carencia del reconocimiento de la pensión que solicita el accionante afecta directamente la satisfacción de sus necesidades básicas, esto es, su mínimo vital y, en consecuencia, una vida en condiciones dignas,</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(iii)</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el accionante dependía económicamente del causante o pensionado antes del fallecimiento de este, de tal manera que la pensión sustituye el ingreso que aportaba el causante al tutelante-beneficiario,</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y</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(iv)</w:t>
      </w:r>
      <w:r w:rsidR="00DD0F37" w:rsidRPr="00677F6D">
        <w:rPr>
          <w:rFonts w:ascii="Georgia" w:hAnsi="Georgia" w:cs="Verdana"/>
          <w:bCs/>
          <w:spacing w:val="-6"/>
          <w:sz w:val="24"/>
          <w:szCs w:val="26"/>
        </w:rPr>
        <w:t xml:space="preserve"> </w:t>
      </w:r>
      <w:r w:rsidRPr="00677F6D">
        <w:rPr>
          <w:rFonts w:ascii="Georgia" w:hAnsi="Georgia" w:cs="Verdana"/>
          <w:bCs/>
          <w:spacing w:val="-6"/>
          <w:sz w:val="24"/>
          <w:szCs w:val="26"/>
        </w:rPr>
        <w:t>que el accionante tuvo una actuación diligente en adelantar las solicitudes administrativas o judiciales para solicitar el reconocimiento de la pensión de sobrevivientes…</w:t>
      </w:r>
    </w:p>
    <w:p w14:paraId="455498C9" w14:textId="26BD1714" w:rsidR="00BD3403" w:rsidRPr="00677F6D" w:rsidRDefault="00BD3403" w:rsidP="00D44ECE">
      <w:pPr>
        <w:pStyle w:val="Textoindependiente"/>
        <w:spacing w:line="276" w:lineRule="auto"/>
        <w:rPr>
          <w:rFonts w:ascii="Georgia" w:hAnsi="Georgia" w:cs="Arial"/>
          <w:spacing w:val="-6"/>
          <w:sz w:val="26"/>
          <w:szCs w:val="26"/>
        </w:rPr>
      </w:pPr>
    </w:p>
    <w:p w14:paraId="015E7CD3" w14:textId="42993E7E" w:rsidR="00B958B7" w:rsidRPr="00677F6D" w:rsidRDefault="001F62BB" w:rsidP="00D44ECE">
      <w:pPr>
        <w:pStyle w:val="Textoindependiente"/>
        <w:spacing w:line="276" w:lineRule="auto"/>
        <w:rPr>
          <w:rFonts w:ascii="Georgia" w:hAnsi="Georgia" w:cs="Arial"/>
          <w:spacing w:val="-6"/>
          <w:sz w:val="26"/>
          <w:szCs w:val="26"/>
        </w:rPr>
      </w:pPr>
      <w:r w:rsidRPr="00677F6D">
        <w:rPr>
          <w:rFonts w:ascii="Georgia" w:hAnsi="Georgia" w:cs="Arial"/>
          <w:spacing w:val="-6"/>
          <w:sz w:val="26"/>
          <w:szCs w:val="26"/>
        </w:rPr>
        <w:t>Examinadas</w:t>
      </w:r>
      <w:r w:rsidR="0071312A" w:rsidRPr="00677F6D">
        <w:rPr>
          <w:rFonts w:ascii="Georgia" w:hAnsi="Georgia" w:cs="Arial"/>
          <w:spacing w:val="-6"/>
          <w:sz w:val="26"/>
          <w:szCs w:val="26"/>
        </w:rPr>
        <w:t xml:space="preserve"> las pruebas, </w:t>
      </w:r>
      <w:r w:rsidRPr="00677F6D">
        <w:rPr>
          <w:rFonts w:ascii="Georgia" w:hAnsi="Georgia" w:cs="Arial"/>
          <w:spacing w:val="-6"/>
          <w:sz w:val="26"/>
          <w:szCs w:val="26"/>
        </w:rPr>
        <w:t xml:space="preserve">se tiene que </w:t>
      </w:r>
      <w:r w:rsidR="001444FA" w:rsidRPr="00677F6D">
        <w:rPr>
          <w:rFonts w:ascii="Georgia" w:hAnsi="Georgia" w:cs="Arial"/>
          <w:spacing w:val="-6"/>
          <w:sz w:val="26"/>
          <w:szCs w:val="26"/>
        </w:rPr>
        <w:t xml:space="preserve">las accionantes </w:t>
      </w:r>
      <w:r w:rsidR="005F5903" w:rsidRPr="00677F6D">
        <w:rPr>
          <w:rFonts w:ascii="Georgia" w:hAnsi="Georgia" w:cs="Arial"/>
          <w:spacing w:val="-6"/>
          <w:sz w:val="26"/>
          <w:szCs w:val="26"/>
        </w:rPr>
        <w:t>sumariamente</w:t>
      </w:r>
      <w:r w:rsidR="0071312A" w:rsidRPr="00677F6D">
        <w:rPr>
          <w:rFonts w:ascii="Georgia" w:hAnsi="Georgia" w:cs="Arial"/>
          <w:spacing w:val="-6"/>
          <w:sz w:val="26"/>
          <w:szCs w:val="26"/>
        </w:rPr>
        <w:t xml:space="preserve"> </w:t>
      </w:r>
      <w:r w:rsidR="000F67CC" w:rsidRPr="00677F6D">
        <w:rPr>
          <w:rFonts w:ascii="Georgia" w:hAnsi="Georgia" w:cs="Arial"/>
          <w:spacing w:val="-6"/>
          <w:sz w:val="26"/>
          <w:szCs w:val="26"/>
        </w:rPr>
        <w:t>probaron</w:t>
      </w:r>
      <w:r w:rsidRPr="00677F6D">
        <w:rPr>
          <w:rFonts w:ascii="Georgia" w:hAnsi="Georgia" w:cs="Arial"/>
          <w:spacing w:val="-6"/>
          <w:sz w:val="26"/>
          <w:szCs w:val="26"/>
        </w:rPr>
        <w:t>:</w:t>
      </w:r>
      <w:r w:rsidR="0071312A" w:rsidRPr="00677F6D">
        <w:rPr>
          <w:rFonts w:ascii="Georgia" w:hAnsi="Georgia" w:cs="Arial"/>
          <w:spacing w:val="-6"/>
          <w:sz w:val="26"/>
          <w:szCs w:val="26"/>
        </w:rPr>
        <w:t xml:space="preserve"> </w:t>
      </w:r>
    </w:p>
    <w:p w14:paraId="66CDECC3" w14:textId="77777777" w:rsidR="00B958B7" w:rsidRPr="00677F6D" w:rsidRDefault="00B958B7" w:rsidP="00D44ECE">
      <w:pPr>
        <w:pStyle w:val="Textoindependiente"/>
        <w:spacing w:line="276" w:lineRule="auto"/>
        <w:rPr>
          <w:rFonts w:ascii="Georgia" w:hAnsi="Georgia" w:cs="Arial"/>
          <w:spacing w:val="-6"/>
          <w:sz w:val="26"/>
          <w:szCs w:val="26"/>
        </w:rPr>
      </w:pPr>
    </w:p>
    <w:p w14:paraId="10009191" w14:textId="0CB1156E" w:rsidR="00B958B7" w:rsidRPr="00677F6D" w:rsidRDefault="00B958B7" w:rsidP="00D44ECE">
      <w:pPr>
        <w:pStyle w:val="Textoindependiente"/>
        <w:spacing w:line="276" w:lineRule="auto"/>
        <w:rPr>
          <w:rFonts w:ascii="Georgia" w:hAnsi="Georgia" w:cs="Arial"/>
          <w:spacing w:val="-6"/>
          <w:sz w:val="26"/>
          <w:szCs w:val="26"/>
        </w:rPr>
      </w:pPr>
      <w:r w:rsidRPr="00677F6D">
        <w:rPr>
          <w:rFonts w:ascii="Georgia" w:hAnsi="Georgia" w:cs="Arial"/>
          <w:spacing w:val="-6"/>
          <w:sz w:val="26"/>
          <w:szCs w:val="26"/>
        </w:rPr>
        <w:t xml:space="preserve">(i) Ambas son personas de especial protección constitucional. </w:t>
      </w:r>
      <w:r w:rsidR="00AD4106" w:rsidRPr="00677F6D">
        <w:rPr>
          <w:rFonts w:ascii="Georgia" w:hAnsi="Georgia" w:cs="Arial"/>
          <w:spacing w:val="-6"/>
          <w:sz w:val="26"/>
          <w:szCs w:val="26"/>
        </w:rPr>
        <w:t xml:space="preserve">La señora Martha Liliana Cardona Espinosa </w:t>
      </w:r>
      <w:r w:rsidR="00480C73" w:rsidRPr="00677F6D">
        <w:rPr>
          <w:rFonts w:ascii="Georgia" w:hAnsi="Georgia" w:cs="Arial"/>
          <w:spacing w:val="-6"/>
          <w:sz w:val="26"/>
          <w:szCs w:val="26"/>
        </w:rPr>
        <w:t xml:space="preserve">por el </w:t>
      </w:r>
      <w:r w:rsidR="00AD4106" w:rsidRPr="00677F6D">
        <w:rPr>
          <w:rFonts w:ascii="Georgia" w:hAnsi="Georgia" w:cs="Arial"/>
          <w:spacing w:val="-6"/>
          <w:sz w:val="26"/>
          <w:szCs w:val="26"/>
        </w:rPr>
        <w:t xml:space="preserve">déficit cognitivo que padece desde que nació </w:t>
      </w:r>
      <w:r w:rsidR="00AD4106" w:rsidRPr="00677F6D">
        <w:rPr>
          <w:rFonts w:ascii="Georgia" w:hAnsi="Georgia" w:cs="Arial"/>
          <w:i/>
          <w:iCs/>
          <w:spacing w:val="-6"/>
          <w:sz w:val="26"/>
          <w:szCs w:val="26"/>
        </w:rPr>
        <w:t>“</w:t>
      </w:r>
      <w:r w:rsidR="00AD4106" w:rsidRPr="00677F6D">
        <w:rPr>
          <w:rFonts w:ascii="Georgia" w:hAnsi="Georgia" w:cs="Arial"/>
          <w:i/>
          <w:iCs/>
          <w:spacing w:val="-6"/>
          <w:szCs w:val="26"/>
        </w:rPr>
        <w:t>(…) hipoxia neonatal con discapacidad intelectual severo (…) Requiere supervisión en todas las actividades de autocuidado, no puede salir sola, no conoce el dinero (…)</w:t>
      </w:r>
      <w:r w:rsidR="00AD4106" w:rsidRPr="00677F6D">
        <w:rPr>
          <w:rFonts w:ascii="Georgia" w:hAnsi="Georgia" w:cs="Arial"/>
          <w:i/>
          <w:iCs/>
          <w:spacing w:val="-6"/>
          <w:sz w:val="26"/>
          <w:szCs w:val="26"/>
        </w:rPr>
        <w:t>”</w:t>
      </w:r>
      <w:r w:rsidR="00AD4106" w:rsidRPr="00677F6D">
        <w:rPr>
          <w:rFonts w:ascii="Georgia" w:hAnsi="Georgia" w:cs="Arial"/>
          <w:spacing w:val="-6"/>
          <w:sz w:val="26"/>
          <w:szCs w:val="26"/>
        </w:rPr>
        <w:t xml:space="preserve">  (Cuaderno </w:t>
      </w:r>
      <w:r w:rsidR="00A309F8" w:rsidRPr="00677F6D">
        <w:rPr>
          <w:rFonts w:ascii="Georgia" w:hAnsi="Georgia" w:cs="Arial"/>
          <w:spacing w:val="-6"/>
          <w:sz w:val="26"/>
          <w:szCs w:val="26"/>
        </w:rPr>
        <w:t xml:space="preserve">No. </w:t>
      </w:r>
      <w:r w:rsidR="00AD4106" w:rsidRPr="00677F6D">
        <w:rPr>
          <w:rFonts w:ascii="Georgia" w:hAnsi="Georgia" w:cs="Arial"/>
          <w:spacing w:val="-6"/>
          <w:sz w:val="26"/>
          <w:szCs w:val="26"/>
        </w:rPr>
        <w:t xml:space="preserve">1, documento </w:t>
      </w:r>
      <w:r w:rsidR="00A309F8" w:rsidRPr="00677F6D">
        <w:rPr>
          <w:rFonts w:ascii="Georgia" w:hAnsi="Georgia" w:cs="Arial"/>
          <w:spacing w:val="-6"/>
          <w:sz w:val="26"/>
          <w:szCs w:val="26"/>
        </w:rPr>
        <w:t xml:space="preserve">No. </w:t>
      </w:r>
      <w:r w:rsidR="00AD4106" w:rsidRPr="00677F6D">
        <w:rPr>
          <w:rFonts w:ascii="Georgia" w:hAnsi="Georgia" w:cs="Arial"/>
          <w:spacing w:val="-6"/>
          <w:sz w:val="26"/>
          <w:szCs w:val="26"/>
        </w:rPr>
        <w:t>1, folio 26);</w:t>
      </w:r>
      <w:r w:rsidRPr="00677F6D">
        <w:rPr>
          <w:rFonts w:ascii="Georgia" w:hAnsi="Georgia" w:cs="Arial"/>
          <w:spacing w:val="-6"/>
          <w:sz w:val="26"/>
          <w:szCs w:val="26"/>
        </w:rPr>
        <w:t xml:space="preserve"> y</w:t>
      </w:r>
      <w:r w:rsidR="00480C73" w:rsidRPr="00677F6D">
        <w:rPr>
          <w:rFonts w:ascii="Georgia" w:hAnsi="Georgia" w:cs="Arial"/>
          <w:spacing w:val="-6"/>
          <w:sz w:val="26"/>
          <w:szCs w:val="26"/>
        </w:rPr>
        <w:t>,</w:t>
      </w:r>
      <w:r w:rsidRPr="00677F6D">
        <w:rPr>
          <w:rFonts w:ascii="Georgia" w:hAnsi="Georgia" w:cs="Arial"/>
          <w:spacing w:val="-6"/>
          <w:sz w:val="26"/>
          <w:szCs w:val="26"/>
        </w:rPr>
        <w:t xml:space="preserve"> la señora María del Carmen Cardona Espinosa (64 años)</w:t>
      </w:r>
      <w:r w:rsidR="00480C73" w:rsidRPr="00677F6D">
        <w:rPr>
          <w:rFonts w:ascii="Georgia" w:hAnsi="Georgia" w:cs="Arial"/>
          <w:spacing w:val="-6"/>
          <w:sz w:val="26"/>
          <w:szCs w:val="26"/>
        </w:rPr>
        <w:t xml:space="preserve">, como </w:t>
      </w:r>
      <w:r w:rsidRPr="00677F6D">
        <w:rPr>
          <w:rFonts w:ascii="Georgia" w:hAnsi="Georgia" w:cs="Arial"/>
          <w:spacing w:val="-6"/>
          <w:sz w:val="26"/>
          <w:szCs w:val="26"/>
        </w:rPr>
        <w:t xml:space="preserve">madre cabeza de hogar que vela por su cuidado y sostenimiento (Cuaderno </w:t>
      </w:r>
      <w:r w:rsidR="00A309F8" w:rsidRPr="00677F6D">
        <w:rPr>
          <w:rFonts w:ascii="Georgia" w:hAnsi="Georgia" w:cs="Arial"/>
          <w:spacing w:val="-6"/>
          <w:sz w:val="26"/>
          <w:szCs w:val="26"/>
        </w:rPr>
        <w:t xml:space="preserve">No. </w:t>
      </w:r>
      <w:r w:rsidRPr="00677F6D">
        <w:rPr>
          <w:rFonts w:ascii="Georgia" w:hAnsi="Georgia" w:cs="Arial"/>
          <w:spacing w:val="-6"/>
          <w:sz w:val="26"/>
          <w:szCs w:val="26"/>
        </w:rPr>
        <w:t xml:space="preserve">2, documento </w:t>
      </w:r>
      <w:r w:rsidR="00A309F8" w:rsidRPr="00677F6D">
        <w:rPr>
          <w:rFonts w:ascii="Georgia" w:hAnsi="Georgia" w:cs="Arial"/>
          <w:spacing w:val="-6"/>
          <w:sz w:val="26"/>
          <w:szCs w:val="26"/>
        </w:rPr>
        <w:t xml:space="preserve">No. </w:t>
      </w:r>
      <w:r w:rsidRPr="00677F6D">
        <w:rPr>
          <w:rFonts w:ascii="Georgia" w:hAnsi="Georgia" w:cs="Arial"/>
          <w:spacing w:val="-6"/>
          <w:sz w:val="26"/>
          <w:szCs w:val="26"/>
        </w:rPr>
        <w:t>13, folios 1-3).</w:t>
      </w:r>
    </w:p>
    <w:p w14:paraId="0E61315A" w14:textId="77777777" w:rsidR="00B958B7" w:rsidRPr="00677F6D" w:rsidRDefault="00B958B7" w:rsidP="00D44ECE">
      <w:pPr>
        <w:pStyle w:val="Textoindependiente"/>
        <w:spacing w:line="276" w:lineRule="auto"/>
        <w:rPr>
          <w:rFonts w:ascii="Georgia" w:hAnsi="Georgia" w:cs="Arial"/>
          <w:spacing w:val="-6"/>
          <w:sz w:val="26"/>
          <w:szCs w:val="26"/>
        </w:rPr>
      </w:pPr>
    </w:p>
    <w:p w14:paraId="304FAEF9" w14:textId="11F77674" w:rsidR="004D73E2" w:rsidRPr="00677F6D" w:rsidRDefault="00AD4106" w:rsidP="00D44ECE">
      <w:pPr>
        <w:pStyle w:val="Textoindependiente"/>
        <w:spacing w:line="276" w:lineRule="auto"/>
        <w:rPr>
          <w:rFonts w:ascii="Georgia" w:hAnsi="Georgia" w:cs="Arial"/>
          <w:spacing w:val="-6"/>
          <w:sz w:val="26"/>
          <w:szCs w:val="26"/>
        </w:rPr>
      </w:pPr>
      <w:r w:rsidRPr="00677F6D">
        <w:rPr>
          <w:rFonts w:ascii="Georgia" w:hAnsi="Georgia" w:cs="Arial"/>
          <w:spacing w:val="-6"/>
          <w:sz w:val="26"/>
          <w:szCs w:val="26"/>
        </w:rPr>
        <w:t>(ii) Tienen afectado su mínimo vital, pues, carecen de bienes, rentas y trabajo; su único ingreso asciende a $560.000 mensuales, representados en la ayuda de un familiar y en subsidio de adulto mayor,</w:t>
      </w:r>
      <w:r w:rsidR="00A74620" w:rsidRPr="00677F6D">
        <w:rPr>
          <w:rFonts w:ascii="Georgia" w:hAnsi="Georgia" w:cs="Arial"/>
          <w:spacing w:val="-6"/>
          <w:sz w:val="26"/>
          <w:szCs w:val="26"/>
        </w:rPr>
        <w:t xml:space="preserve"> a juicio de la Sala, </w:t>
      </w:r>
      <w:r w:rsidRPr="00677F6D">
        <w:rPr>
          <w:rFonts w:ascii="Georgia" w:hAnsi="Georgia" w:cs="Arial"/>
          <w:spacing w:val="-6"/>
          <w:sz w:val="26"/>
          <w:szCs w:val="26"/>
        </w:rPr>
        <w:t>insuficientes para cubrir su</w:t>
      </w:r>
      <w:r w:rsidR="00B958B7" w:rsidRPr="00677F6D">
        <w:rPr>
          <w:rFonts w:ascii="Georgia" w:hAnsi="Georgia" w:cs="Arial"/>
          <w:spacing w:val="-6"/>
          <w:sz w:val="26"/>
          <w:szCs w:val="26"/>
        </w:rPr>
        <w:t>s</w:t>
      </w:r>
      <w:r w:rsidRPr="00677F6D">
        <w:rPr>
          <w:rFonts w:ascii="Georgia" w:hAnsi="Georgia" w:cs="Arial"/>
          <w:spacing w:val="-6"/>
          <w:sz w:val="26"/>
          <w:szCs w:val="26"/>
        </w:rPr>
        <w:t xml:space="preserve"> necesidades</w:t>
      </w:r>
      <w:r w:rsidR="00A74620" w:rsidRPr="00677F6D">
        <w:rPr>
          <w:rFonts w:ascii="Georgia" w:hAnsi="Georgia" w:cs="Arial"/>
          <w:spacing w:val="-6"/>
          <w:sz w:val="26"/>
          <w:szCs w:val="26"/>
        </w:rPr>
        <w:t xml:space="preserve">, pues, </w:t>
      </w:r>
      <w:r w:rsidRPr="00677F6D">
        <w:rPr>
          <w:rFonts w:ascii="Georgia" w:hAnsi="Georgia" w:cs="Arial"/>
          <w:spacing w:val="-6"/>
          <w:sz w:val="26"/>
          <w:szCs w:val="26"/>
        </w:rPr>
        <w:t xml:space="preserve">$400.000 </w:t>
      </w:r>
      <w:r w:rsidR="00A74620" w:rsidRPr="00677F6D">
        <w:rPr>
          <w:rFonts w:ascii="Georgia" w:hAnsi="Georgia" w:cs="Arial"/>
          <w:spacing w:val="-6"/>
          <w:sz w:val="26"/>
          <w:szCs w:val="26"/>
        </w:rPr>
        <w:t>los</w:t>
      </w:r>
      <w:r w:rsidRPr="00677F6D">
        <w:rPr>
          <w:rFonts w:ascii="Georgia" w:hAnsi="Georgia" w:cs="Arial"/>
          <w:spacing w:val="-6"/>
          <w:sz w:val="26"/>
          <w:szCs w:val="26"/>
        </w:rPr>
        <w:t xml:space="preserve"> destinan al pago del arrendamiento</w:t>
      </w:r>
      <w:r w:rsidR="00A74620" w:rsidRPr="00677F6D">
        <w:rPr>
          <w:rFonts w:ascii="Georgia" w:hAnsi="Georgia" w:cs="Arial"/>
          <w:spacing w:val="-6"/>
          <w:sz w:val="26"/>
          <w:szCs w:val="26"/>
        </w:rPr>
        <w:t xml:space="preserve">, y el remanente, $160.000, es escaso para costear los demás gastos básicos de sostenimiento (Alimentación, vestuario, etc.) </w:t>
      </w:r>
      <w:r w:rsidRPr="00677F6D">
        <w:rPr>
          <w:rFonts w:ascii="Georgia" w:hAnsi="Georgia" w:cs="Arial"/>
          <w:spacing w:val="-6"/>
          <w:sz w:val="26"/>
          <w:szCs w:val="26"/>
        </w:rPr>
        <w:t xml:space="preserve">(Cuaderno </w:t>
      </w:r>
      <w:r w:rsidR="00A309F8" w:rsidRPr="00677F6D">
        <w:rPr>
          <w:rFonts w:ascii="Georgia" w:hAnsi="Georgia" w:cs="Arial"/>
          <w:spacing w:val="-6"/>
          <w:sz w:val="26"/>
          <w:szCs w:val="26"/>
        </w:rPr>
        <w:t xml:space="preserve">No. </w:t>
      </w:r>
      <w:r w:rsidRPr="00677F6D">
        <w:rPr>
          <w:rFonts w:ascii="Georgia" w:hAnsi="Georgia" w:cs="Arial"/>
          <w:spacing w:val="-6"/>
          <w:sz w:val="26"/>
          <w:szCs w:val="26"/>
        </w:rPr>
        <w:t xml:space="preserve">2, documento </w:t>
      </w:r>
      <w:r w:rsidR="00A309F8" w:rsidRPr="00677F6D">
        <w:rPr>
          <w:rFonts w:ascii="Georgia" w:hAnsi="Georgia" w:cs="Arial"/>
          <w:spacing w:val="-6"/>
          <w:sz w:val="26"/>
          <w:szCs w:val="26"/>
        </w:rPr>
        <w:t xml:space="preserve">No. </w:t>
      </w:r>
      <w:r w:rsidRPr="00677F6D">
        <w:rPr>
          <w:rFonts w:ascii="Georgia" w:hAnsi="Georgia" w:cs="Arial"/>
          <w:spacing w:val="-6"/>
          <w:sz w:val="26"/>
          <w:szCs w:val="26"/>
        </w:rPr>
        <w:t>13, folios 1-3)</w:t>
      </w:r>
      <w:r w:rsidR="00B958B7" w:rsidRPr="00677F6D">
        <w:rPr>
          <w:rFonts w:ascii="Georgia" w:hAnsi="Georgia" w:cs="Arial"/>
          <w:spacing w:val="-6"/>
          <w:sz w:val="26"/>
          <w:szCs w:val="26"/>
        </w:rPr>
        <w:t>, y;</w:t>
      </w:r>
      <w:r w:rsidR="004D73E2" w:rsidRPr="00677F6D">
        <w:rPr>
          <w:rFonts w:ascii="Georgia" w:hAnsi="Georgia" w:cs="Arial"/>
          <w:spacing w:val="-6"/>
          <w:sz w:val="26"/>
          <w:szCs w:val="26"/>
        </w:rPr>
        <w:t xml:space="preserve"> </w:t>
      </w:r>
    </w:p>
    <w:p w14:paraId="02D53250" w14:textId="77777777" w:rsidR="004D73E2" w:rsidRPr="00677F6D" w:rsidRDefault="004D73E2" w:rsidP="00D44ECE">
      <w:pPr>
        <w:pStyle w:val="Textoindependiente"/>
        <w:spacing w:line="276" w:lineRule="auto"/>
        <w:rPr>
          <w:rFonts w:ascii="Georgia" w:hAnsi="Georgia" w:cs="Arial"/>
          <w:spacing w:val="-6"/>
          <w:sz w:val="26"/>
          <w:szCs w:val="26"/>
        </w:rPr>
      </w:pPr>
    </w:p>
    <w:p w14:paraId="5B511E6C" w14:textId="4DA314E0" w:rsidR="001444FA" w:rsidRPr="00677F6D" w:rsidRDefault="00B958B7" w:rsidP="00D44ECE">
      <w:pPr>
        <w:pStyle w:val="Textoindependiente"/>
        <w:spacing w:line="276" w:lineRule="auto"/>
        <w:rPr>
          <w:rFonts w:ascii="Georgia" w:hAnsi="Georgia" w:cs="Arial"/>
          <w:spacing w:val="-6"/>
          <w:sz w:val="26"/>
          <w:szCs w:val="26"/>
        </w:rPr>
      </w:pPr>
      <w:r w:rsidRPr="00677F6D">
        <w:rPr>
          <w:rFonts w:ascii="Georgia" w:hAnsi="Georgia" w:cs="Arial"/>
          <w:spacing w:val="-6"/>
          <w:sz w:val="26"/>
          <w:szCs w:val="26"/>
        </w:rPr>
        <w:lastRenderedPageBreak/>
        <w:t xml:space="preserve">(iii) </w:t>
      </w:r>
      <w:r w:rsidR="001444FA" w:rsidRPr="00677F6D">
        <w:rPr>
          <w:rFonts w:ascii="Georgia" w:hAnsi="Georgia" w:cs="Arial"/>
          <w:spacing w:val="-6"/>
          <w:sz w:val="26"/>
          <w:szCs w:val="26"/>
        </w:rPr>
        <w:t>Dependían económicamente del finado, según declaración extra juicio rendida ante la Notaría Cuarta de</w:t>
      </w:r>
      <w:r w:rsidR="00480C73" w:rsidRPr="00677F6D">
        <w:rPr>
          <w:rFonts w:ascii="Georgia" w:hAnsi="Georgia" w:cs="Arial"/>
          <w:spacing w:val="-6"/>
          <w:sz w:val="26"/>
          <w:szCs w:val="26"/>
        </w:rPr>
        <w:t>l Círculo</w:t>
      </w:r>
      <w:r w:rsidR="001444FA" w:rsidRPr="00677F6D">
        <w:rPr>
          <w:rFonts w:ascii="Georgia" w:hAnsi="Georgia" w:cs="Arial"/>
          <w:spacing w:val="-6"/>
          <w:sz w:val="26"/>
          <w:szCs w:val="26"/>
        </w:rPr>
        <w:t xml:space="preserve"> </w:t>
      </w:r>
      <w:r w:rsidR="00480C73" w:rsidRPr="00677F6D">
        <w:rPr>
          <w:rFonts w:ascii="Georgia" w:hAnsi="Georgia" w:cs="Arial"/>
          <w:spacing w:val="-6"/>
          <w:sz w:val="26"/>
          <w:szCs w:val="26"/>
        </w:rPr>
        <w:t xml:space="preserve">de </w:t>
      </w:r>
      <w:r w:rsidR="001444FA" w:rsidRPr="00677F6D">
        <w:rPr>
          <w:rFonts w:ascii="Georgia" w:hAnsi="Georgia" w:cs="Arial"/>
          <w:spacing w:val="-6"/>
          <w:sz w:val="26"/>
          <w:szCs w:val="26"/>
        </w:rPr>
        <w:t xml:space="preserve">Pereira (Cuaderno </w:t>
      </w:r>
      <w:r w:rsidR="00A309F8" w:rsidRPr="00677F6D">
        <w:rPr>
          <w:rFonts w:ascii="Georgia" w:hAnsi="Georgia" w:cs="Arial"/>
          <w:spacing w:val="-6"/>
          <w:sz w:val="26"/>
          <w:szCs w:val="26"/>
        </w:rPr>
        <w:t xml:space="preserve">No. </w:t>
      </w:r>
      <w:r w:rsidR="001444FA" w:rsidRPr="00677F6D">
        <w:rPr>
          <w:rFonts w:ascii="Georgia" w:hAnsi="Georgia" w:cs="Arial"/>
          <w:spacing w:val="-6"/>
          <w:sz w:val="26"/>
          <w:szCs w:val="26"/>
        </w:rPr>
        <w:t xml:space="preserve">2, documento </w:t>
      </w:r>
      <w:r w:rsidR="00A309F8" w:rsidRPr="00677F6D">
        <w:rPr>
          <w:rFonts w:ascii="Georgia" w:hAnsi="Georgia" w:cs="Arial"/>
          <w:spacing w:val="-6"/>
          <w:sz w:val="26"/>
          <w:szCs w:val="26"/>
        </w:rPr>
        <w:t xml:space="preserve">No. </w:t>
      </w:r>
      <w:r w:rsidR="001444FA" w:rsidRPr="00677F6D">
        <w:rPr>
          <w:rFonts w:ascii="Georgia" w:hAnsi="Georgia" w:cs="Arial"/>
          <w:spacing w:val="-6"/>
          <w:sz w:val="26"/>
          <w:szCs w:val="26"/>
        </w:rPr>
        <w:t>13, folio 4)</w:t>
      </w:r>
      <w:r w:rsidRPr="00677F6D">
        <w:rPr>
          <w:rFonts w:ascii="Georgia" w:hAnsi="Georgia" w:cs="Arial"/>
          <w:spacing w:val="-6"/>
          <w:sz w:val="26"/>
          <w:szCs w:val="26"/>
        </w:rPr>
        <w:t>.</w:t>
      </w:r>
    </w:p>
    <w:p w14:paraId="6EA8A916" w14:textId="77777777" w:rsidR="00D44ECE" w:rsidRPr="00677F6D" w:rsidRDefault="00D44ECE" w:rsidP="00D44ECE">
      <w:pPr>
        <w:pStyle w:val="Textoindependiente"/>
        <w:spacing w:line="276" w:lineRule="auto"/>
        <w:rPr>
          <w:rFonts w:ascii="Georgia" w:hAnsi="Georgia" w:cs="Arial"/>
          <w:spacing w:val="-6"/>
          <w:sz w:val="26"/>
          <w:szCs w:val="26"/>
        </w:rPr>
      </w:pPr>
    </w:p>
    <w:p w14:paraId="56C94820" w14:textId="34F7F99C" w:rsidR="00480C73" w:rsidRPr="00677F6D" w:rsidRDefault="001444FA" w:rsidP="00D44ECE">
      <w:pPr>
        <w:pStyle w:val="Textoindependiente"/>
        <w:spacing w:line="276" w:lineRule="auto"/>
        <w:rPr>
          <w:rFonts w:ascii="Georgia" w:hAnsi="Georgia"/>
          <w:spacing w:val="-6"/>
          <w:sz w:val="26"/>
          <w:szCs w:val="26"/>
          <w:shd w:val="clear" w:color="auto" w:fill="FFFFFF"/>
        </w:rPr>
      </w:pPr>
      <w:r w:rsidRPr="00677F6D">
        <w:rPr>
          <w:rFonts w:ascii="Georgia" w:hAnsi="Georgia" w:cs="Arial"/>
          <w:spacing w:val="-6"/>
          <w:sz w:val="26"/>
          <w:szCs w:val="26"/>
        </w:rPr>
        <w:t>Sin embargo, pretirieron acreditar: (i</w:t>
      </w:r>
      <w:r w:rsidR="00B958B7" w:rsidRPr="00677F6D">
        <w:rPr>
          <w:rFonts w:ascii="Georgia" w:hAnsi="Georgia" w:cs="Arial"/>
          <w:spacing w:val="-6"/>
          <w:sz w:val="26"/>
          <w:szCs w:val="26"/>
        </w:rPr>
        <w:t>v</w:t>
      </w:r>
      <w:r w:rsidRPr="00677F6D">
        <w:rPr>
          <w:rFonts w:ascii="Georgia" w:hAnsi="Georgia" w:cs="Arial"/>
          <w:spacing w:val="-6"/>
          <w:sz w:val="26"/>
          <w:szCs w:val="26"/>
        </w:rPr>
        <w:t xml:space="preserve">) </w:t>
      </w:r>
      <w:r w:rsidR="00B958B7" w:rsidRPr="00677F6D">
        <w:rPr>
          <w:rFonts w:ascii="Georgia" w:hAnsi="Georgia"/>
          <w:spacing w:val="-6"/>
          <w:sz w:val="26"/>
          <w:szCs w:val="26"/>
          <w:shd w:val="clear" w:color="auto" w:fill="FFFFFF"/>
        </w:rPr>
        <w:t>El mínimo de diligencia para obtener la prestación solicitada</w:t>
      </w:r>
      <w:r w:rsidR="00480C73" w:rsidRPr="00677F6D">
        <w:rPr>
          <w:rFonts w:ascii="Georgia" w:hAnsi="Georgia"/>
          <w:spacing w:val="-6"/>
          <w:sz w:val="26"/>
          <w:szCs w:val="26"/>
          <w:shd w:val="clear" w:color="auto" w:fill="FFFFFF"/>
        </w:rPr>
        <w:t xml:space="preserve">: </w:t>
      </w:r>
      <w:r w:rsidR="00480C73" w:rsidRPr="00677F6D">
        <w:rPr>
          <w:rFonts w:ascii="Georgia" w:hAnsi="Georgia"/>
          <w:i/>
          <w:iCs/>
          <w:spacing w:val="-6"/>
          <w:sz w:val="26"/>
          <w:szCs w:val="26"/>
          <w:shd w:val="clear" w:color="auto" w:fill="FFFFFF"/>
        </w:rPr>
        <w:t>“</w:t>
      </w:r>
      <w:r w:rsidR="00480C73" w:rsidRPr="00677F6D">
        <w:rPr>
          <w:rFonts w:ascii="Georgia" w:hAnsi="Georgia"/>
          <w:i/>
          <w:iCs/>
          <w:spacing w:val="-6"/>
          <w:szCs w:val="26"/>
          <w:shd w:val="clear" w:color="auto" w:fill="FFFFFF"/>
        </w:rPr>
        <w:t xml:space="preserve">(…) </w:t>
      </w:r>
      <w:r w:rsidR="00480C73" w:rsidRPr="00677F6D">
        <w:rPr>
          <w:rFonts w:ascii="Georgia" w:hAnsi="Georgia" w:cs="Verdana"/>
          <w:i/>
          <w:iCs/>
          <w:spacing w:val="-6"/>
          <w:szCs w:val="26"/>
          <w:lang w:val="es-ES"/>
        </w:rPr>
        <w:t>que el accionante tuvo una actuación diligente en adelantar las solicitudes administrativas o judiciales para solicitar el reconocimiento de la pensión de sobrevivientes (…)</w:t>
      </w:r>
      <w:r w:rsidR="00480C73" w:rsidRPr="00677F6D">
        <w:rPr>
          <w:rFonts w:ascii="Georgia" w:hAnsi="Georgia" w:cs="Verdana"/>
          <w:i/>
          <w:iCs/>
          <w:spacing w:val="-6"/>
          <w:sz w:val="26"/>
          <w:szCs w:val="26"/>
          <w:lang w:val="es-ES"/>
        </w:rPr>
        <w:t>”</w:t>
      </w:r>
      <w:r w:rsidR="00480C73" w:rsidRPr="00677F6D">
        <w:rPr>
          <w:rStyle w:val="Refdenotaalpie"/>
          <w:rFonts w:ascii="Georgia" w:hAnsi="Georgia"/>
          <w:spacing w:val="-6"/>
          <w:sz w:val="26"/>
          <w:szCs w:val="26"/>
        </w:rPr>
        <w:footnoteReference w:id="6"/>
      </w:r>
      <w:r w:rsidR="00B958B7" w:rsidRPr="00677F6D">
        <w:rPr>
          <w:rFonts w:ascii="Georgia" w:hAnsi="Georgia"/>
          <w:spacing w:val="-6"/>
          <w:sz w:val="26"/>
          <w:szCs w:val="26"/>
          <w:shd w:val="clear" w:color="auto" w:fill="FFFFFF"/>
        </w:rPr>
        <w:t xml:space="preserve">. </w:t>
      </w:r>
      <w:r w:rsidR="00480C73" w:rsidRPr="00677F6D">
        <w:rPr>
          <w:rFonts w:ascii="Georgia" w:hAnsi="Georgia"/>
          <w:spacing w:val="-6"/>
          <w:sz w:val="26"/>
          <w:szCs w:val="26"/>
          <w:shd w:val="clear" w:color="auto" w:fill="FFFFFF"/>
        </w:rPr>
        <w:t xml:space="preserve">En efecto, </w:t>
      </w:r>
      <w:r w:rsidR="00480C73" w:rsidRPr="00677F6D">
        <w:rPr>
          <w:rFonts w:ascii="Georgia" w:hAnsi="Georgia"/>
          <w:b/>
          <w:bCs/>
          <w:spacing w:val="-6"/>
          <w:sz w:val="26"/>
          <w:szCs w:val="26"/>
          <w:shd w:val="clear" w:color="auto" w:fill="FFFFFF"/>
        </w:rPr>
        <w:t xml:space="preserve">la </w:t>
      </w:r>
      <w:r w:rsidR="00B958B7" w:rsidRPr="00677F6D">
        <w:rPr>
          <w:rFonts w:ascii="Georgia" w:hAnsi="Georgia"/>
          <w:b/>
          <w:bCs/>
          <w:spacing w:val="-6"/>
          <w:sz w:val="26"/>
          <w:szCs w:val="26"/>
          <w:shd w:val="clear" w:color="auto" w:fill="FFFFFF"/>
        </w:rPr>
        <w:t xml:space="preserve">una única reclamación administrativa </w:t>
      </w:r>
      <w:r w:rsidR="00480C73" w:rsidRPr="00677F6D">
        <w:rPr>
          <w:rFonts w:ascii="Georgia" w:hAnsi="Georgia"/>
          <w:b/>
          <w:bCs/>
          <w:spacing w:val="-6"/>
          <w:sz w:val="26"/>
          <w:szCs w:val="26"/>
          <w:shd w:val="clear" w:color="auto" w:fill="FFFFFF"/>
        </w:rPr>
        <w:t xml:space="preserve">la formularon </w:t>
      </w:r>
      <w:r w:rsidR="00B958B7" w:rsidRPr="00677F6D">
        <w:rPr>
          <w:rFonts w:ascii="Georgia" w:hAnsi="Georgia"/>
          <w:b/>
          <w:bCs/>
          <w:spacing w:val="-6"/>
          <w:sz w:val="26"/>
          <w:szCs w:val="26"/>
          <w:shd w:val="clear" w:color="auto" w:fill="FFFFFF"/>
        </w:rPr>
        <w:t>en 1994</w:t>
      </w:r>
      <w:r w:rsidR="00480C73" w:rsidRPr="00677F6D">
        <w:rPr>
          <w:rFonts w:ascii="Georgia" w:hAnsi="Georgia"/>
          <w:b/>
          <w:bCs/>
          <w:spacing w:val="-6"/>
          <w:sz w:val="26"/>
          <w:szCs w:val="26"/>
          <w:shd w:val="clear" w:color="auto" w:fill="FFFFFF"/>
        </w:rPr>
        <w:t xml:space="preserve"> y no recurrieron </w:t>
      </w:r>
      <w:r w:rsidR="00A74620" w:rsidRPr="00677F6D">
        <w:rPr>
          <w:rFonts w:ascii="Georgia" w:hAnsi="Georgia"/>
          <w:b/>
          <w:bCs/>
          <w:spacing w:val="-6"/>
          <w:sz w:val="26"/>
          <w:szCs w:val="26"/>
          <w:shd w:val="clear" w:color="auto" w:fill="FFFFFF"/>
        </w:rPr>
        <w:t>la decisión de la autoridad</w:t>
      </w:r>
      <w:r w:rsidR="00A74620" w:rsidRPr="00677F6D">
        <w:rPr>
          <w:rFonts w:ascii="Georgia" w:hAnsi="Georgia"/>
          <w:spacing w:val="-6"/>
          <w:sz w:val="26"/>
          <w:szCs w:val="26"/>
          <w:shd w:val="clear" w:color="auto" w:fill="FFFFFF"/>
        </w:rPr>
        <w:t xml:space="preserve"> </w:t>
      </w:r>
      <w:r w:rsidR="00480C73" w:rsidRPr="00677F6D">
        <w:rPr>
          <w:rStyle w:val="normaltextrun"/>
          <w:rFonts w:ascii="Georgia" w:hAnsi="Georgia" w:cs="Segoe UI"/>
          <w:spacing w:val="-6"/>
          <w:sz w:val="26"/>
          <w:szCs w:val="26"/>
        </w:rPr>
        <w:t xml:space="preserve">(Cuaderno </w:t>
      </w:r>
      <w:r w:rsidR="00A309F8" w:rsidRPr="00677F6D">
        <w:rPr>
          <w:rStyle w:val="normaltextrun"/>
          <w:rFonts w:ascii="Georgia" w:hAnsi="Georgia" w:cs="Segoe UI"/>
          <w:spacing w:val="-6"/>
          <w:sz w:val="26"/>
          <w:szCs w:val="26"/>
        </w:rPr>
        <w:t xml:space="preserve">No. </w:t>
      </w:r>
      <w:r w:rsidR="00480C73" w:rsidRPr="00677F6D">
        <w:rPr>
          <w:rStyle w:val="normaltextrun"/>
          <w:rFonts w:ascii="Georgia" w:hAnsi="Georgia" w:cs="Segoe UI"/>
          <w:spacing w:val="-6"/>
          <w:sz w:val="26"/>
          <w:szCs w:val="26"/>
        </w:rPr>
        <w:t xml:space="preserve">1, documento </w:t>
      </w:r>
      <w:r w:rsidR="00A309F8" w:rsidRPr="00677F6D">
        <w:rPr>
          <w:rStyle w:val="normaltextrun"/>
          <w:rFonts w:ascii="Georgia" w:hAnsi="Georgia" w:cs="Segoe UI"/>
          <w:spacing w:val="-6"/>
          <w:sz w:val="26"/>
          <w:szCs w:val="26"/>
        </w:rPr>
        <w:t xml:space="preserve">No. </w:t>
      </w:r>
      <w:r w:rsidR="00480C73" w:rsidRPr="00677F6D">
        <w:rPr>
          <w:rStyle w:val="normaltextrun"/>
          <w:rFonts w:ascii="Georgia" w:hAnsi="Georgia" w:cs="Segoe UI"/>
          <w:spacing w:val="-6"/>
          <w:sz w:val="26"/>
          <w:szCs w:val="26"/>
        </w:rPr>
        <w:t>01, folios 91-92)</w:t>
      </w:r>
      <w:r w:rsidR="00B958B7" w:rsidRPr="00677F6D">
        <w:rPr>
          <w:rFonts w:ascii="Georgia" w:hAnsi="Georgia"/>
          <w:spacing w:val="-6"/>
          <w:sz w:val="26"/>
          <w:szCs w:val="26"/>
          <w:shd w:val="clear" w:color="auto" w:fill="FFFFFF"/>
        </w:rPr>
        <w:t xml:space="preserve">; </w:t>
      </w:r>
      <w:r w:rsidR="00B958B7" w:rsidRPr="00677F6D">
        <w:rPr>
          <w:rFonts w:ascii="Georgia" w:hAnsi="Georgia"/>
          <w:b/>
          <w:bCs/>
          <w:spacing w:val="-6"/>
          <w:sz w:val="26"/>
          <w:szCs w:val="26"/>
          <w:shd w:val="clear" w:color="auto" w:fill="FFFFFF"/>
        </w:rPr>
        <w:t xml:space="preserve">tampoco </w:t>
      </w:r>
      <w:r w:rsidR="00480C73" w:rsidRPr="00677F6D">
        <w:rPr>
          <w:rFonts w:ascii="Georgia" w:hAnsi="Georgia"/>
          <w:b/>
          <w:bCs/>
          <w:spacing w:val="-6"/>
          <w:sz w:val="26"/>
          <w:szCs w:val="26"/>
          <w:shd w:val="clear" w:color="auto" w:fill="FFFFFF"/>
        </w:rPr>
        <w:t>solicitaron a Colpensiones el reconocimiento</w:t>
      </w:r>
      <w:r w:rsidR="00480C73" w:rsidRPr="00677F6D">
        <w:rPr>
          <w:rFonts w:ascii="Georgia" w:hAnsi="Georgia"/>
          <w:spacing w:val="-6"/>
          <w:sz w:val="26"/>
          <w:szCs w:val="26"/>
          <w:shd w:val="clear" w:color="auto" w:fill="FFFFFF"/>
        </w:rPr>
        <w:t xml:space="preserve"> pensional, pese a que es un derecho imprescriptible e irrenunciable</w:t>
      </w:r>
      <w:r w:rsidR="00A74620" w:rsidRPr="00677F6D">
        <w:rPr>
          <w:rFonts w:ascii="Georgia" w:hAnsi="Georgia"/>
          <w:spacing w:val="-6"/>
          <w:sz w:val="26"/>
          <w:szCs w:val="26"/>
          <w:shd w:val="clear" w:color="auto" w:fill="FFFFFF"/>
        </w:rPr>
        <w:t>, tal como se anotó</w:t>
      </w:r>
      <w:r w:rsidR="00480C73" w:rsidRPr="00677F6D">
        <w:rPr>
          <w:rFonts w:ascii="Georgia" w:hAnsi="Georgia"/>
          <w:spacing w:val="-6"/>
          <w:sz w:val="26"/>
          <w:szCs w:val="26"/>
          <w:shd w:val="clear" w:color="auto" w:fill="FFFFFF"/>
        </w:rPr>
        <w:t xml:space="preserve">; y, menos </w:t>
      </w:r>
      <w:r w:rsidR="00A74620" w:rsidRPr="00677F6D">
        <w:rPr>
          <w:rFonts w:ascii="Georgia" w:hAnsi="Georgia"/>
          <w:spacing w:val="-6"/>
          <w:sz w:val="26"/>
          <w:szCs w:val="26"/>
          <w:shd w:val="clear" w:color="auto" w:fill="FFFFFF"/>
        </w:rPr>
        <w:t xml:space="preserve">intentaron </w:t>
      </w:r>
      <w:r w:rsidR="00110142" w:rsidRPr="00677F6D">
        <w:rPr>
          <w:rFonts w:ascii="Georgia" w:hAnsi="Georgia"/>
          <w:spacing w:val="-6"/>
          <w:sz w:val="26"/>
          <w:szCs w:val="26"/>
          <w:shd w:val="clear" w:color="auto" w:fill="FFFFFF"/>
        </w:rPr>
        <w:t xml:space="preserve">agotar </w:t>
      </w:r>
      <w:r w:rsidR="00B958B7" w:rsidRPr="00677F6D">
        <w:rPr>
          <w:rFonts w:ascii="Georgia" w:hAnsi="Georgia"/>
          <w:spacing w:val="-6"/>
          <w:sz w:val="26"/>
          <w:szCs w:val="26"/>
          <w:shd w:val="clear" w:color="auto" w:fill="FFFFFF"/>
        </w:rPr>
        <w:t xml:space="preserve">la vía judicial. </w:t>
      </w:r>
    </w:p>
    <w:p w14:paraId="0798847D" w14:textId="77777777" w:rsidR="00480C73" w:rsidRPr="00677F6D" w:rsidRDefault="00480C73" w:rsidP="00D44ECE">
      <w:pPr>
        <w:pStyle w:val="Textoindependiente"/>
        <w:spacing w:line="276" w:lineRule="auto"/>
        <w:rPr>
          <w:rFonts w:ascii="Georgia" w:hAnsi="Georgia"/>
          <w:spacing w:val="-6"/>
          <w:sz w:val="26"/>
          <w:szCs w:val="26"/>
          <w:shd w:val="clear" w:color="auto" w:fill="FFFFFF"/>
        </w:rPr>
      </w:pPr>
    </w:p>
    <w:p w14:paraId="248A41D1" w14:textId="32A31E32" w:rsidR="00B958B7" w:rsidRPr="00677F6D" w:rsidRDefault="009E14F4" w:rsidP="00D44ECE">
      <w:pPr>
        <w:pStyle w:val="Textoindependiente"/>
        <w:spacing w:line="276" w:lineRule="auto"/>
        <w:rPr>
          <w:rFonts w:ascii="Georgia" w:hAnsi="Georgia"/>
          <w:spacing w:val="-6"/>
          <w:sz w:val="26"/>
          <w:szCs w:val="26"/>
          <w:shd w:val="clear" w:color="auto" w:fill="FFFFFF"/>
        </w:rPr>
      </w:pPr>
      <w:r w:rsidRPr="00677F6D">
        <w:rPr>
          <w:rFonts w:ascii="Georgia" w:hAnsi="Georgia"/>
          <w:spacing w:val="-6"/>
          <w:sz w:val="26"/>
          <w:szCs w:val="26"/>
          <w:shd w:val="clear" w:color="auto" w:fill="FFFFFF"/>
        </w:rPr>
        <w:t>Son</w:t>
      </w:r>
      <w:r w:rsidR="00110142" w:rsidRPr="00677F6D">
        <w:rPr>
          <w:rFonts w:ascii="Georgia" w:hAnsi="Georgia"/>
          <w:spacing w:val="-6"/>
          <w:sz w:val="26"/>
          <w:szCs w:val="26"/>
          <w:shd w:val="clear" w:color="auto" w:fill="FFFFFF"/>
        </w:rPr>
        <w:t xml:space="preserve"> </w:t>
      </w:r>
      <w:r w:rsidR="00480C73" w:rsidRPr="00677F6D">
        <w:rPr>
          <w:rFonts w:ascii="Georgia" w:hAnsi="Georgia"/>
          <w:spacing w:val="-6"/>
          <w:sz w:val="26"/>
          <w:szCs w:val="26"/>
          <w:shd w:val="clear" w:color="auto" w:fill="FFFFFF"/>
        </w:rPr>
        <w:t xml:space="preserve">personas que se encuentran en </w:t>
      </w:r>
      <w:r w:rsidR="00110142" w:rsidRPr="00677F6D">
        <w:rPr>
          <w:rFonts w:ascii="Georgia" w:hAnsi="Georgia"/>
          <w:spacing w:val="-6"/>
          <w:sz w:val="26"/>
          <w:szCs w:val="26"/>
          <w:shd w:val="clear" w:color="auto" w:fill="FFFFFF"/>
        </w:rPr>
        <w:t xml:space="preserve">estado </w:t>
      </w:r>
      <w:r w:rsidR="00480C73" w:rsidRPr="00677F6D">
        <w:rPr>
          <w:rFonts w:ascii="Georgia" w:hAnsi="Georgia"/>
          <w:spacing w:val="-6"/>
          <w:sz w:val="26"/>
          <w:szCs w:val="26"/>
          <w:shd w:val="clear" w:color="auto" w:fill="FFFFFF"/>
        </w:rPr>
        <w:t>de vulnerabilidad</w:t>
      </w:r>
      <w:r w:rsidR="00110142" w:rsidRPr="00677F6D">
        <w:rPr>
          <w:rFonts w:ascii="Georgia" w:hAnsi="Georgia"/>
          <w:spacing w:val="-6"/>
          <w:sz w:val="26"/>
          <w:szCs w:val="26"/>
          <w:shd w:val="clear" w:color="auto" w:fill="FFFFFF"/>
        </w:rPr>
        <w:t xml:space="preserve"> y ameritan un trato diferenciado;</w:t>
      </w:r>
      <w:r w:rsidR="00480C73" w:rsidRPr="00677F6D">
        <w:rPr>
          <w:rFonts w:ascii="Georgia" w:hAnsi="Georgia"/>
          <w:spacing w:val="-6"/>
          <w:sz w:val="26"/>
          <w:szCs w:val="26"/>
          <w:shd w:val="clear" w:color="auto" w:fill="FFFFFF"/>
        </w:rPr>
        <w:t xml:space="preserve"> sin embargo, </w:t>
      </w:r>
      <w:r w:rsidR="00110142" w:rsidRPr="00677F6D">
        <w:rPr>
          <w:rFonts w:ascii="Georgia" w:hAnsi="Georgia"/>
          <w:spacing w:val="-6"/>
          <w:sz w:val="26"/>
          <w:szCs w:val="26"/>
          <w:shd w:val="clear" w:color="auto" w:fill="FFFFFF"/>
        </w:rPr>
        <w:t xml:space="preserve">su especial situación no veda el estudio de los presupuestos jurisprudenciales, solo lo flexibiliza, y como quiera que </w:t>
      </w:r>
      <w:r w:rsidRPr="00677F6D">
        <w:rPr>
          <w:rFonts w:ascii="Georgia" w:hAnsi="Georgia"/>
          <w:spacing w:val="-6"/>
          <w:sz w:val="26"/>
          <w:szCs w:val="26"/>
          <w:shd w:val="clear" w:color="auto" w:fill="FFFFFF"/>
        </w:rPr>
        <w:t>dejaron de alegar y probar el motivo que les impidió acudir a las autoridades, concluye esta Superioridad que el amparo incumple el requisito de</w:t>
      </w:r>
      <w:r w:rsidR="001C40C6" w:rsidRPr="00677F6D">
        <w:rPr>
          <w:rFonts w:ascii="Georgia" w:hAnsi="Georgia"/>
          <w:spacing w:val="-6"/>
          <w:sz w:val="26"/>
          <w:szCs w:val="26"/>
          <w:shd w:val="clear" w:color="auto" w:fill="FFFFFF"/>
        </w:rPr>
        <w:t xml:space="preserve"> </w:t>
      </w:r>
      <w:r w:rsidRPr="00677F6D">
        <w:rPr>
          <w:rFonts w:ascii="Georgia" w:hAnsi="Georgia"/>
          <w:spacing w:val="-6"/>
          <w:sz w:val="26"/>
          <w:szCs w:val="26"/>
          <w:shd w:val="clear" w:color="auto" w:fill="FFFFFF"/>
        </w:rPr>
        <w:t>l</w:t>
      </w:r>
      <w:r w:rsidR="001C40C6" w:rsidRPr="00677F6D">
        <w:rPr>
          <w:rFonts w:ascii="Georgia" w:hAnsi="Georgia"/>
          <w:spacing w:val="-6"/>
          <w:sz w:val="26"/>
          <w:szCs w:val="26"/>
          <w:shd w:val="clear" w:color="auto" w:fill="FFFFFF"/>
        </w:rPr>
        <w:t>a</w:t>
      </w:r>
      <w:r w:rsidRPr="00677F6D">
        <w:rPr>
          <w:rFonts w:ascii="Georgia" w:hAnsi="Georgia"/>
          <w:spacing w:val="-6"/>
          <w:sz w:val="26"/>
          <w:szCs w:val="26"/>
          <w:shd w:val="clear" w:color="auto" w:fill="FFFFFF"/>
        </w:rPr>
        <w:t xml:space="preserve"> </w:t>
      </w:r>
      <w:r w:rsidRPr="00677F6D">
        <w:rPr>
          <w:rFonts w:ascii="Georgia" w:hAnsi="Georgia"/>
          <w:i/>
          <w:iCs/>
          <w:spacing w:val="-6"/>
          <w:sz w:val="26"/>
          <w:szCs w:val="26"/>
          <w:shd w:val="clear" w:color="auto" w:fill="FFFFFF"/>
        </w:rPr>
        <w:t>“</w:t>
      </w:r>
      <w:r w:rsidR="001C40C6" w:rsidRPr="00677F6D">
        <w:rPr>
          <w:rFonts w:ascii="Georgia" w:hAnsi="Georgia"/>
          <w:i/>
          <w:iCs/>
          <w:spacing w:val="-6"/>
          <w:sz w:val="26"/>
          <w:szCs w:val="26"/>
          <w:shd w:val="clear" w:color="auto" w:fill="FFFFFF"/>
        </w:rPr>
        <w:t>actuación diligente</w:t>
      </w:r>
      <w:r w:rsidRPr="00677F6D">
        <w:rPr>
          <w:rFonts w:ascii="Georgia" w:hAnsi="Georgia"/>
          <w:i/>
          <w:iCs/>
          <w:spacing w:val="-6"/>
          <w:sz w:val="26"/>
          <w:szCs w:val="26"/>
          <w:shd w:val="clear" w:color="auto" w:fill="FFFFFF"/>
        </w:rPr>
        <w:t>”</w:t>
      </w:r>
      <w:r w:rsidRPr="00677F6D">
        <w:rPr>
          <w:rFonts w:ascii="Georgia" w:hAnsi="Georgia"/>
          <w:spacing w:val="-6"/>
          <w:sz w:val="26"/>
          <w:szCs w:val="26"/>
          <w:shd w:val="clear" w:color="auto" w:fill="FFFFFF"/>
        </w:rPr>
        <w:t xml:space="preserve"> y, por ende, la subsidiariedad. Durante veintiséis (26) años b</w:t>
      </w:r>
      <w:r w:rsidR="00480C73" w:rsidRPr="00677F6D">
        <w:rPr>
          <w:rFonts w:ascii="Georgia" w:hAnsi="Georgia"/>
          <w:spacing w:val="-6"/>
          <w:sz w:val="26"/>
          <w:szCs w:val="26"/>
          <w:shd w:val="clear" w:color="auto" w:fill="FFFFFF"/>
        </w:rPr>
        <w:t>ien pudieron agotar</w:t>
      </w:r>
      <w:r w:rsidRPr="00677F6D">
        <w:rPr>
          <w:rFonts w:ascii="Georgia" w:hAnsi="Georgia"/>
          <w:spacing w:val="-6"/>
          <w:sz w:val="26"/>
          <w:szCs w:val="26"/>
          <w:shd w:val="clear" w:color="auto" w:fill="FFFFFF"/>
        </w:rPr>
        <w:t xml:space="preserve"> las vías administrativa y/o judicial y omitieron hacerlo, no obstante, contar con la asesoría de un mandatario judicial.</w:t>
      </w:r>
    </w:p>
    <w:p w14:paraId="2EC3909D" w14:textId="77777777" w:rsidR="00063F78" w:rsidRPr="00677F6D" w:rsidRDefault="00063F78" w:rsidP="00D44ECE">
      <w:pPr>
        <w:widowControl/>
        <w:spacing w:line="276" w:lineRule="auto"/>
        <w:jc w:val="both"/>
        <w:rPr>
          <w:rFonts w:ascii="Georgia" w:hAnsi="Georgia"/>
          <w:spacing w:val="-6"/>
          <w:sz w:val="26"/>
          <w:szCs w:val="26"/>
        </w:rPr>
      </w:pPr>
    </w:p>
    <w:p w14:paraId="56D00E72" w14:textId="77777777" w:rsidR="00A45A9F" w:rsidRPr="00677F6D" w:rsidRDefault="00A45A9F" w:rsidP="00D44ECE">
      <w:pPr>
        <w:spacing w:line="276" w:lineRule="auto"/>
        <w:ind w:right="51"/>
        <w:jc w:val="both"/>
        <w:rPr>
          <w:rFonts w:ascii="Georgia" w:hAnsi="Georgia" w:cs="Arial"/>
          <w:spacing w:val="-6"/>
          <w:sz w:val="26"/>
          <w:szCs w:val="26"/>
        </w:rPr>
      </w:pPr>
      <w:r w:rsidRPr="00677F6D">
        <w:rPr>
          <w:rFonts w:ascii="Georgia" w:hAnsi="Georgia" w:cs="Arial"/>
          <w:spacing w:val="-6"/>
          <w:sz w:val="26"/>
          <w:szCs w:val="26"/>
        </w:rPr>
        <w:t xml:space="preserve">En mérito de los razonamientos jurídicos hechos, el </w:t>
      </w:r>
      <w:r w:rsidRPr="00677F6D">
        <w:rPr>
          <w:rFonts w:ascii="Georgia" w:hAnsi="Georgia" w:cs="Arial"/>
          <w:bCs/>
          <w:smallCaps/>
          <w:spacing w:val="-6"/>
          <w:sz w:val="26"/>
          <w:szCs w:val="26"/>
          <w:lang w:val="es-419"/>
        </w:rPr>
        <w:t>Tribunal Superior del Distrito Judicial de Pereira, Sala de Decisión Civil – Familia</w:t>
      </w:r>
      <w:r w:rsidRPr="00677F6D">
        <w:rPr>
          <w:rFonts w:ascii="Georgia" w:hAnsi="Georgia" w:cs="Arial"/>
          <w:spacing w:val="-6"/>
          <w:sz w:val="26"/>
          <w:szCs w:val="26"/>
        </w:rPr>
        <w:t>, administrando Justicia, en nombre de la República de Colombia y por autoridad de la Ley,</w:t>
      </w:r>
    </w:p>
    <w:p w14:paraId="60A5785E" w14:textId="77777777" w:rsidR="00B84E4A" w:rsidRPr="00677F6D" w:rsidRDefault="00B84E4A" w:rsidP="00D44E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pacing w:val="-6"/>
          <w:sz w:val="26"/>
          <w:szCs w:val="26"/>
        </w:rPr>
      </w:pPr>
    </w:p>
    <w:p w14:paraId="6259C2E5" w14:textId="090003FB" w:rsidR="00F017CA" w:rsidRPr="00677F6D" w:rsidRDefault="001660B7" w:rsidP="00D44E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pacing w:val="-6"/>
          <w:sz w:val="26"/>
          <w:szCs w:val="26"/>
        </w:rPr>
      </w:pPr>
      <w:r w:rsidRPr="00677F6D">
        <w:rPr>
          <w:rFonts w:ascii="Georgia" w:hAnsi="Georgia"/>
          <w:b/>
          <w:bCs/>
          <w:smallCaps/>
          <w:spacing w:val="-6"/>
          <w:sz w:val="26"/>
          <w:szCs w:val="26"/>
        </w:rPr>
        <w:t xml:space="preserve">F a l </w:t>
      </w:r>
      <w:proofErr w:type="spellStart"/>
      <w:r w:rsidRPr="00677F6D">
        <w:rPr>
          <w:rFonts w:ascii="Georgia" w:hAnsi="Georgia"/>
          <w:b/>
          <w:bCs/>
          <w:smallCaps/>
          <w:spacing w:val="-6"/>
          <w:sz w:val="26"/>
          <w:szCs w:val="26"/>
        </w:rPr>
        <w:t>l</w:t>
      </w:r>
      <w:proofErr w:type="spellEnd"/>
      <w:r w:rsidRPr="00677F6D">
        <w:rPr>
          <w:rFonts w:ascii="Georgia" w:hAnsi="Georgia"/>
          <w:b/>
          <w:bCs/>
          <w:smallCaps/>
          <w:spacing w:val="-6"/>
          <w:sz w:val="26"/>
          <w:szCs w:val="26"/>
        </w:rPr>
        <w:t xml:space="preserve"> a,</w:t>
      </w:r>
    </w:p>
    <w:p w14:paraId="2896C135" w14:textId="77777777" w:rsidR="00F017CA" w:rsidRPr="00677F6D" w:rsidRDefault="00F017CA" w:rsidP="00D44E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pacing w:val="-6"/>
          <w:sz w:val="26"/>
          <w:szCs w:val="26"/>
        </w:rPr>
      </w:pPr>
    </w:p>
    <w:p w14:paraId="624D40C3" w14:textId="77777777" w:rsidR="001C40C6" w:rsidRPr="00677F6D" w:rsidRDefault="00B80FF4" w:rsidP="00D44ECE">
      <w:pPr>
        <w:widowControl/>
        <w:numPr>
          <w:ilvl w:val="0"/>
          <w:numId w:val="4"/>
        </w:numPr>
        <w:tabs>
          <w:tab w:val="clear" w:pos="360"/>
          <w:tab w:val="num" w:pos="720"/>
        </w:tabs>
        <w:autoSpaceDE/>
        <w:autoSpaceDN/>
        <w:adjustRightInd/>
        <w:spacing w:line="276" w:lineRule="auto"/>
        <w:jc w:val="both"/>
        <w:rPr>
          <w:rFonts w:ascii="Georgia" w:hAnsi="Georgia"/>
          <w:spacing w:val="-6"/>
          <w:sz w:val="26"/>
          <w:szCs w:val="26"/>
        </w:rPr>
      </w:pPr>
      <w:r w:rsidRPr="00677F6D">
        <w:rPr>
          <w:rFonts w:ascii="Georgia" w:hAnsi="Georgia"/>
          <w:spacing w:val="-6"/>
          <w:sz w:val="26"/>
          <w:szCs w:val="26"/>
        </w:rPr>
        <w:t>CONFIRMAR</w:t>
      </w:r>
      <w:r w:rsidR="00A45A9F" w:rsidRPr="00677F6D">
        <w:rPr>
          <w:rFonts w:ascii="Georgia" w:hAnsi="Georgia"/>
          <w:spacing w:val="-6"/>
          <w:sz w:val="26"/>
          <w:szCs w:val="26"/>
        </w:rPr>
        <w:t xml:space="preserve"> </w:t>
      </w:r>
      <w:r w:rsidR="00F017CA" w:rsidRPr="00677F6D">
        <w:rPr>
          <w:rFonts w:ascii="Georgia" w:hAnsi="Georgia"/>
          <w:spacing w:val="-6"/>
          <w:sz w:val="26"/>
          <w:szCs w:val="26"/>
        </w:rPr>
        <w:t xml:space="preserve">la sentencia </w:t>
      </w:r>
      <w:r w:rsidRPr="00677F6D">
        <w:rPr>
          <w:rFonts w:ascii="Georgia" w:hAnsi="Georgia"/>
          <w:spacing w:val="-6"/>
          <w:sz w:val="26"/>
          <w:szCs w:val="26"/>
        </w:rPr>
        <w:t xml:space="preserve">emitida el </w:t>
      </w:r>
      <w:r w:rsidR="001C40C6" w:rsidRPr="00677F6D">
        <w:rPr>
          <w:rFonts w:ascii="Georgia" w:hAnsi="Georgia"/>
          <w:spacing w:val="-6"/>
          <w:sz w:val="26"/>
          <w:szCs w:val="26"/>
        </w:rPr>
        <w:t xml:space="preserve">03-07-2020 </w:t>
      </w:r>
      <w:r w:rsidR="000525C4" w:rsidRPr="00677F6D">
        <w:rPr>
          <w:rFonts w:ascii="Georgia" w:hAnsi="Georgia"/>
          <w:spacing w:val="-6"/>
          <w:sz w:val="26"/>
          <w:szCs w:val="26"/>
        </w:rPr>
        <w:t xml:space="preserve">por el Juzgado </w:t>
      </w:r>
      <w:r w:rsidR="001C40C6" w:rsidRPr="00677F6D">
        <w:rPr>
          <w:rFonts w:ascii="Georgia" w:hAnsi="Georgia"/>
          <w:spacing w:val="-6"/>
          <w:sz w:val="26"/>
          <w:szCs w:val="26"/>
        </w:rPr>
        <w:t>Segundo Civil del Circuito de Pereira, por las razones expuestas.</w:t>
      </w:r>
    </w:p>
    <w:p w14:paraId="2FAC4741" w14:textId="77777777" w:rsidR="001C40C6" w:rsidRPr="00677F6D" w:rsidRDefault="001C40C6" w:rsidP="00D44ECE">
      <w:pPr>
        <w:widowControl/>
        <w:autoSpaceDE/>
        <w:autoSpaceDN/>
        <w:adjustRightInd/>
        <w:spacing w:line="276" w:lineRule="auto"/>
        <w:ind w:left="360"/>
        <w:jc w:val="both"/>
        <w:rPr>
          <w:rFonts w:ascii="Georgia" w:hAnsi="Georgia"/>
          <w:spacing w:val="-6"/>
          <w:sz w:val="26"/>
          <w:szCs w:val="26"/>
        </w:rPr>
      </w:pPr>
    </w:p>
    <w:p w14:paraId="7B27D817" w14:textId="0086F9BB" w:rsidR="00A45A9F" w:rsidRPr="00677F6D" w:rsidRDefault="001C40C6" w:rsidP="00D44ECE">
      <w:pPr>
        <w:widowControl/>
        <w:numPr>
          <w:ilvl w:val="0"/>
          <w:numId w:val="4"/>
        </w:numPr>
        <w:tabs>
          <w:tab w:val="clear" w:pos="360"/>
          <w:tab w:val="num" w:pos="720"/>
        </w:tabs>
        <w:autoSpaceDE/>
        <w:autoSpaceDN/>
        <w:adjustRightInd/>
        <w:spacing w:line="276" w:lineRule="auto"/>
        <w:jc w:val="both"/>
        <w:rPr>
          <w:rFonts w:ascii="Georgia" w:hAnsi="Georgia" w:cs="Arial"/>
          <w:spacing w:val="-6"/>
          <w:sz w:val="26"/>
          <w:szCs w:val="26"/>
          <w:lang w:val="es-419"/>
        </w:rPr>
      </w:pPr>
      <w:r w:rsidRPr="00677F6D">
        <w:rPr>
          <w:rFonts w:ascii="Georgia" w:hAnsi="Georgia"/>
          <w:spacing w:val="-6"/>
          <w:sz w:val="26"/>
          <w:szCs w:val="26"/>
        </w:rPr>
        <w:t xml:space="preserve">ADICIONAR un numeral para DECLARAR improcedente el amparo contra </w:t>
      </w:r>
      <w:r w:rsidRPr="00677F6D">
        <w:rPr>
          <w:rFonts w:ascii="Georgia" w:hAnsi="Georgia"/>
          <w:spacing w:val="-6"/>
          <w:sz w:val="26"/>
          <w:szCs w:val="26"/>
          <w:lang w:val="es-CO"/>
        </w:rPr>
        <w:t xml:space="preserve">las Direcciones de Atención y Servicios y </w:t>
      </w:r>
      <w:r w:rsidRPr="00677F6D">
        <w:rPr>
          <w:rFonts w:ascii="Georgia" w:hAnsi="Georgia"/>
          <w:spacing w:val="-6"/>
          <w:sz w:val="26"/>
          <w:szCs w:val="26"/>
        </w:rPr>
        <w:t>de Prestaciones Económicas de Colpensiones</w:t>
      </w:r>
      <w:r w:rsidR="00A45A9F" w:rsidRPr="00677F6D">
        <w:rPr>
          <w:rFonts w:ascii="Georgia" w:hAnsi="Georgia" w:cs="Arial"/>
          <w:spacing w:val="-6"/>
          <w:sz w:val="26"/>
          <w:szCs w:val="26"/>
          <w:lang w:val="es-419"/>
        </w:rPr>
        <w:t>, por carecer de legitimación.</w:t>
      </w:r>
    </w:p>
    <w:p w14:paraId="7D982112" w14:textId="77777777" w:rsidR="00A11774" w:rsidRPr="00677F6D" w:rsidRDefault="00A11774" w:rsidP="00D44ECE">
      <w:pPr>
        <w:widowControl/>
        <w:autoSpaceDE/>
        <w:autoSpaceDN/>
        <w:adjustRightInd/>
        <w:spacing w:line="276" w:lineRule="auto"/>
        <w:jc w:val="both"/>
        <w:rPr>
          <w:rFonts w:ascii="Georgia" w:hAnsi="Georgia" w:cs="Arial"/>
          <w:spacing w:val="-6"/>
          <w:sz w:val="26"/>
          <w:szCs w:val="26"/>
          <w:lang w:val="es-419"/>
        </w:rPr>
      </w:pPr>
    </w:p>
    <w:p w14:paraId="363F35A7" w14:textId="77777777" w:rsidR="00B90ED3" w:rsidRPr="00677F6D" w:rsidRDefault="00B90ED3" w:rsidP="00D44ECE">
      <w:pPr>
        <w:pStyle w:val="Prrafodelista"/>
        <w:numPr>
          <w:ilvl w:val="0"/>
          <w:numId w:val="4"/>
        </w:numPr>
        <w:spacing w:line="276" w:lineRule="auto"/>
        <w:jc w:val="both"/>
        <w:rPr>
          <w:rFonts w:ascii="Georgia" w:hAnsi="Georgia" w:cs="Arial"/>
          <w:spacing w:val="-6"/>
          <w:sz w:val="26"/>
          <w:szCs w:val="26"/>
          <w:lang w:val="es-419"/>
        </w:rPr>
      </w:pPr>
      <w:r w:rsidRPr="00677F6D">
        <w:rPr>
          <w:rFonts w:ascii="Georgia" w:hAnsi="Georgia" w:cs="Arial"/>
          <w:spacing w:val="-6"/>
          <w:sz w:val="26"/>
          <w:szCs w:val="26"/>
        </w:rPr>
        <w:t>REMITIR este expediente, a la CC para su eventual revisión</w:t>
      </w:r>
    </w:p>
    <w:p w14:paraId="31FA0EA0" w14:textId="77777777" w:rsidR="00785FA3" w:rsidRPr="00677F6D" w:rsidRDefault="00785FA3" w:rsidP="00D44ECE">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spacing w:val="-6"/>
          <w:w w:val="150"/>
          <w:sz w:val="26"/>
          <w:szCs w:val="26"/>
          <w:lang w:val="es-419"/>
        </w:rPr>
      </w:pPr>
    </w:p>
    <w:p w14:paraId="1D462553" w14:textId="77777777" w:rsidR="00D44ECE" w:rsidRPr="00D44ECE" w:rsidRDefault="00D44ECE" w:rsidP="00D44ECE">
      <w:pPr>
        <w:overflowPunct w:val="0"/>
        <w:spacing w:line="276" w:lineRule="auto"/>
        <w:jc w:val="center"/>
        <w:rPr>
          <w:rFonts w:ascii="Georgia" w:hAnsi="Georgia" w:cs="Arial"/>
          <w:bCs/>
          <w:smallCaps/>
          <w:spacing w:val="-6"/>
          <w:kern w:val="28"/>
          <w:sz w:val="26"/>
          <w:szCs w:val="26"/>
        </w:rPr>
      </w:pPr>
      <w:r w:rsidRPr="00D44ECE">
        <w:rPr>
          <w:rFonts w:ascii="Georgia" w:hAnsi="Georgia" w:cs="Arial"/>
          <w:bCs/>
          <w:smallCaps/>
          <w:spacing w:val="-6"/>
          <w:kern w:val="28"/>
          <w:sz w:val="26"/>
          <w:szCs w:val="26"/>
        </w:rPr>
        <w:t>Notifíquese</w:t>
      </w:r>
    </w:p>
    <w:p w14:paraId="2712A93C" w14:textId="77777777" w:rsidR="00D44ECE" w:rsidRPr="00D44ECE" w:rsidRDefault="00D44ECE" w:rsidP="00D44ECE">
      <w:pPr>
        <w:widowControl/>
        <w:overflowPunct w:val="0"/>
        <w:spacing w:line="276" w:lineRule="auto"/>
        <w:jc w:val="center"/>
        <w:textAlignment w:val="baseline"/>
        <w:rPr>
          <w:rFonts w:ascii="Georgia" w:hAnsi="Georgia" w:cs="Arial"/>
          <w:bCs/>
          <w:caps/>
          <w:w w:val="150"/>
          <w:sz w:val="28"/>
          <w:szCs w:val="18"/>
          <w:lang w:val="es-MX"/>
        </w:rPr>
      </w:pPr>
    </w:p>
    <w:p w14:paraId="11F33299" w14:textId="77777777" w:rsidR="00D44ECE" w:rsidRPr="00D44ECE" w:rsidRDefault="00D44ECE" w:rsidP="00D44ECE">
      <w:pPr>
        <w:widowControl/>
        <w:overflowPunct w:val="0"/>
        <w:spacing w:line="276" w:lineRule="auto"/>
        <w:jc w:val="center"/>
        <w:textAlignment w:val="baseline"/>
        <w:rPr>
          <w:rFonts w:ascii="Georgia" w:hAnsi="Georgia" w:cs="Arial"/>
          <w:bCs/>
          <w:caps/>
          <w:w w:val="150"/>
          <w:sz w:val="28"/>
          <w:szCs w:val="18"/>
          <w:lang w:val="es-MX"/>
        </w:rPr>
      </w:pPr>
    </w:p>
    <w:p w14:paraId="35551282" w14:textId="77777777" w:rsidR="00D44ECE" w:rsidRPr="00D44ECE" w:rsidRDefault="00D44ECE" w:rsidP="00D44ECE">
      <w:pPr>
        <w:widowControl/>
        <w:overflowPunct w:val="0"/>
        <w:spacing w:line="276" w:lineRule="auto"/>
        <w:jc w:val="center"/>
        <w:textAlignment w:val="baseline"/>
        <w:rPr>
          <w:rFonts w:ascii="Georgia" w:hAnsi="Georgia" w:cs="Arial"/>
          <w:b/>
          <w:bCs/>
          <w:caps/>
          <w:spacing w:val="20"/>
          <w:w w:val="150"/>
          <w:sz w:val="22"/>
          <w:szCs w:val="18"/>
          <w:lang w:val="es-MX"/>
        </w:rPr>
      </w:pPr>
      <w:r w:rsidRPr="00D44ECE">
        <w:rPr>
          <w:rFonts w:ascii="Georgia" w:hAnsi="Georgia" w:cs="Arial"/>
          <w:b/>
          <w:bCs/>
          <w:caps/>
          <w:spacing w:val="20"/>
          <w:w w:val="150"/>
          <w:szCs w:val="18"/>
          <w:lang w:val="es-MX"/>
        </w:rPr>
        <w:t>D</w:t>
      </w:r>
      <w:r w:rsidRPr="00D44ECE">
        <w:rPr>
          <w:rFonts w:ascii="Georgia" w:hAnsi="Georgia" w:cs="Arial"/>
          <w:b/>
          <w:bCs/>
          <w:caps/>
          <w:spacing w:val="20"/>
          <w:w w:val="150"/>
          <w:sz w:val="16"/>
          <w:szCs w:val="18"/>
          <w:lang w:val="es-MX"/>
        </w:rPr>
        <w:t>UBERNEY</w:t>
      </w:r>
      <w:r w:rsidRPr="00D44ECE">
        <w:rPr>
          <w:rFonts w:ascii="Georgia" w:hAnsi="Georgia" w:cs="Arial"/>
          <w:b/>
          <w:bCs/>
          <w:caps/>
          <w:spacing w:val="20"/>
          <w:w w:val="150"/>
          <w:sz w:val="20"/>
          <w:szCs w:val="18"/>
          <w:lang w:val="es-MX"/>
        </w:rPr>
        <w:t xml:space="preserve"> </w:t>
      </w:r>
      <w:r w:rsidRPr="00D44ECE">
        <w:rPr>
          <w:rFonts w:ascii="Georgia" w:hAnsi="Georgia" w:cs="Arial"/>
          <w:b/>
          <w:bCs/>
          <w:caps/>
          <w:spacing w:val="20"/>
          <w:w w:val="150"/>
          <w:szCs w:val="18"/>
          <w:lang w:val="es-MX"/>
        </w:rPr>
        <w:t>G</w:t>
      </w:r>
      <w:r w:rsidRPr="00D44ECE">
        <w:rPr>
          <w:rFonts w:ascii="Georgia" w:hAnsi="Georgia" w:cs="Arial"/>
          <w:b/>
          <w:bCs/>
          <w:caps/>
          <w:spacing w:val="20"/>
          <w:w w:val="150"/>
          <w:sz w:val="16"/>
          <w:szCs w:val="18"/>
          <w:lang w:val="es-MX"/>
        </w:rPr>
        <w:t>RISALES</w:t>
      </w:r>
      <w:r w:rsidRPr="00D44ECE">
        <w:rPr>
          <w:rFonts w:ascii="Georgia" w:hAnsi="Georgia" w:cs="Arial"/>
          <w:b/>
          <w:bCs/>
          <w:caps/>
          <w:spacing w:val="20"/>
          <w:w w:val="150"/>
          <w:sz w:val="20"/>
          <w:szCs w:val="18"/>
          <w:lang w:val="es-MX"/>
        </w:rPr>
        <w:t xml:space="preserve"> </w:t>
      </w:r>
      <w:r w:rsidRPr="00D44ECE">
        <w:rPr>
          <w:rFonts w:ascii="Georgia" w:hAnsi="Georgia" w:cs="Arial"/>
          <w:b/>
          <w:bCs/>
          <w:caps/>
          <w:spacing w:val="20"/>
          <w:w w:val="150"/>
          <w:szCs w:val="18"/>
          <w:lang w:val="es-MX"/>
        </w:rPr>
        <w:t>H</w:t>
      </w:r>
      <w:r w:rsidRPr="00D44ECE">
        <w:rPr>
          <w:rFonts w:ascii="Georgia" w:hAnsi="Georgia" w:cs="Arial"/>
          <w:b/>
          <w:bCs/>
          <w:caps/>
          <w:spacing w:val="20"/>
          <w:w w:val="150"/>
          <w:sz w:val="16"/>
          <w:szCs w:val="18"/>
          <w:lang w:val="es-MX"/>
        </w:rPr>
        <w:t>ERRERA</w:t>
      </w:r>
    </w:p>
    <w:p w14:paraId="1BB3C79E" w14:textId="77777777" w:rsidR="00D44ECE" w:rsidRPr="00D44ECE" w:rsidRDefault="00D44ECE" w:rsidP="00D44EC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D44ECE">
        <w:rPr>
          <w:rFonts w:ascii="Georgia" w:hAnsi="Georgia" w:cs="Arial"/>
          <w:bCs/>
          <w:caps/>
          <w:spacing w:val="20"/>
          <w:w w:val="150"/>
          <w:kern w:val="28"/>
          <w:sz w:val="28"/>
          <w:szCs w:val="22"/>
        </w:rPr>
        <w:t>M</w:t>
      </w:r>
      <w:r w:rsidRPr="00D44ECE">
        <w:rPr>
          <w:rFonts w:ascii="Georgia" w:hAnsi="Georgia" w:cs="Arial"/>
          <w:bCs/>
          <w:caps/>
          <w:spacing w:val="20"/>
          <w:w w:val="150"/>
          <w:kern w:val="28"/>
          <w:sz w:val="18"/>
          <w:szCs w:val="18"/>
        </w:rPr>
        <w:t>agistrado</w:t>
      </w:r>
    </w:p>
    <w:p w14:paraId="5055C671" w14:textId="77777777" w:rsidR="00D44ECE" w:rsidRPr="00D44ECE" w:rsidRDefault="00D44ECE" w:rsidP="00D44ECE">
      <w:pPr>
        <w:widowControl/>
        <w:overflowPunct w:val="0"/>
        <w:spacing w:line="276" w:lineRule="auto"/>
        <w:textAlignment w:val="baseline"/>
        <w:rPr>
          <w:rFonts w:ascii="Georgia" w:hAnsi="Georgia" w:cs="Arial"/>
          <w:caps/>
          <w:spacing w:val="20"/>
          <w:w w:val="150"/>
          <w:sz w:val="28"/>
          <w:szCs w:val="28"/>
          <w:lang w:val="es-MX"/>
        </w:rPr>
      </w:pPr>
    </w:p>
    <w:p w14:paraId="05AACF78" w14:textId="77777777" w:rsidR="00D44ECE" w:rsidRPr="00D44ECE" w:rsidRDefault="00D44ECE" w:rsidP="00D44ECE">
      <w:pPr>
        <w:widowControl/>
        <w:overflowPunct w:val="0"/>
        <w:spacing w:line="276" w:lineRule="auto"/>
        <w:textAlignment w:val="baseline"/>
        <w:rPr>
          <w:rFonts w:ascii="Georgia" w:hAnsi="Georgia" w:cs="Arial"/>
          <w:caps/>
          <w:spacing w:val="20"/>
          <w:w w:val="150"/>
          <w:sz w:val="28"/>
          <w:szCs w:val="28"/>
          <w:lang w:val="es-MX"/>
        </w:rPr>
      </w:pPr>
    </w:p>
    <w:p w14:paraId="04E5F016" w14:textId="77777777" w:rsidR="00D44ECE" w:rsidRPr="00D44ECE" w:rsidRDefault="00D44ECE" w:rsidP="00D44ECE">
      <w:pPr>
        <w:widowControl/>
        <w:overflowPunct w:val="0"/>
        <w:spacing w:line="276" w:lineRule="auto"/>
        <w:textAlignment w:val="baseline"/>
        <w:rPr>
          <w:rFonts w:ascii="Georgia" w:hAnsi="Georgia" w:cs="Arial"/>
          <w:b/>
          <w:caps/>
          <w:spacing w:val="20"/>
          <w:w w:val="150"/>
          <w:sz w:val="16"/>
          <w:szCs w:val="18"/>
          <w:lang w:val="es-MX"/>
        </w:rPr>
      </w:pPr>
      <w:r w:rsidRPr="00D44ECE">
        <w:rPr>
          <w:rFonts w:ascii="Georgia" w:hAnsi="Georgia" w:cs="Arial"/>
          <w:b/>
          <w:caps/>
          <w:spacing w:val="20"/>
          <w:w w:val="150"/>
          <w:szCs w:val="28"/>
          <w:lang w:val="es-MX"/>
        </w:rPr>
        <w:t>E</w:t>
      </w:r>
      <w:r w:rsidRPr="00D44ECE">
        <w:rPr>
          <w:rFonts w:ascii="Georgia" w:hAnsi="Georgia" w:cs="Arial"/>
          <w:b/>
          <w:caps/>
          <w:spacing w:val="20"/>
          <w:w w:val="150"/>
          <w:sz w:val="16"/>
          <w:szCs w:val="18"/>
          <w:lang w:val="es-MX"/>
        </w:rPr>
        <w:t xml:space="preserve">DDER </w:t>
      </w:r>
      <w:r w:rsidRPr="00D44ECE">
        <w:rPr>
          <w:rFonts w:ascii="Georgia" w:hAnsi="Georgia" w:cs="Arial"/>
          <w:b/>
          <w:caps/>
          <w:spacing w:val="20"/>
          <w:w w:val="150"/>
          <w:szCs w:val="28"/>
          <w:lang w:val="es-MX"/>
        </w:rPr>
        <w:t>J</w:t>
      </w:r>
      <w:r w:rsidRPr="00D44ECE">
        <w:rPr>
          <w:rFonts w:ascii="Georgia" w:hAnsi="Georgia" w:cs="Arial"/>
          <w:b/>
          <w:caps/>
          <w:spacing w:val="20"/>
          <w:w w:val="150"/>
          <w:sz w:val="16"/>
          <w:szCs w:val="18"/>
          <w:lang w:val="es-MX"/>
        </w:rPr>
        <w:t xml:space="preserve">. </w:t>
      </w:r>
      <w:r w:rsidRPr="00D44ECE">
        <w:rPr>
          <w:rFonts w:ascii="Georgia" w:hAnsi="Georgia" w:cs="Arial"/>
          <w:b/>
          <w:caps/>
          <w:spacing w:val="20"/>
          <w:w w:val="150"/>
          <w:szCs w:val="28"/>
          <w:lang w:val="es-MX"/>
        </w:rPr>
        <w:t>S</w:t>
      </w:r>
      <w:r w:rsidRPr="00D44ECE">
        <w:rPr>
          <w:rFonts w:ascii="Georgia" w:hAnsi="Georgia" w:cs="Arial"/>
          <w:b/>
          <w:caps/>
          <w:spacing w:val="20"/>
          <w:w w:val="150"/>
          <w:sz w:val="16"/>
          <w:szCs w:val="18"/>
          <w:lang w:val="es-MX"/>
        </w:rPr>
        <w:t xml:space="preserve">ÁNCHEZ </w:t>
      </w:r>
      <w:r w:rsidRPr="00D44ECE">
        <w:rPr>
          <w:rFonts w:ascii="Georgia" w:hAnsi="Georgia" w:cs="Arial"/>
          <w:b/>
          <w:caps/>
          <w:spacing w:val="20"/>
          <w:w w:val="150"/>
          <w:szCs w:val="28"/>
          <w:lang w:val="es-MX"/>
        </w:rPr>
        <w:t>C</w:t>
      </w:r>
      <w:r w:rsidRPr="00D44ECE">
        <w:rPr>
          <w:rFonts w:ascii="Georgia" w:hAnsi="Georgia" w:cs="Arial"/>
          <w:b/>
          <w:caps/>
          <w:spacing w:val="20"/>
          <w:w w:val="150"/>
          <w:sz w:val="16"/>
          <w:szCs w:val="18"/>
          <w:lang w:val="es-MX"/>
        </w:rPr>
        <w:t>.</w:t>
      </w:r>
      <w:r w:rsidRPr="00D44ECE">
        <w:rPr>
          <w:rFonts w:ascii="Georgia" w:hAnsi="Georgia" w:cs="Arial"/>
          <w:b/>
          <w:bCs/>
          <w:caps/>
          <w:spacing w:val="20"/>
          <w:w w:val="150"/>
          <w:sz w:val="16"/>
          <w:szCs w:val="10"/>
          <w:lang w:val="es-MX"/>
        </w:rPr>
        <w:tab/>
      </w:r>
      <w:r w:rsidRPr="00D44ECE">
        <w:rPr>
          <w:rFonts w:ascii="Georgia" w:hAnsi="Georgia" w:cs="Arial"/>
          <w:b/>
          <w:caps/>
          <w:spacing w:val="20"/>
          <w:w w:val="150"/>
          <w:szCs w:val="28"/>
          <w:lang w:val="es-MX"/>
        </w:rPr>
        <w:t>J</w:t>
      </w:r>
      <w:r w:rsidRPr="00D44ECE">
        <w:rPr>
          <w:rFonts w:ascii="Georgia" w:hAnsi="Georgia" w:cs="Arial"/>
          <w:b/>
          <w:caps/>
          <w:spacing w:val="20"/>
          <w:w w:val="150"/>
          <w:sz w:val="16"/>
          <w:szCs w:val="18"/>
          <w:lang w:val="es-MX"/>
        </w:rPr>
        <w:t xml:space="preserve">AIME </w:t>
      </w:r>
      <w:r w:rsidRPr="00D44ECE">
        <w:rPr>
          <w:rFonts w:ascii="Georgia" w:hAnsi="Georgia" w:cs="Arial"/>
          <w:b/>
          <w:caps/>
          <w:spacing w:val="20"/>
          <w:w w:val="150"/>
          <w:szCs w:val="28"/>
          <w:lang w:val="es-MX"/>
        </w:rPr>
        <w:t>A</w:t>
      </w:r>
      <w:r w:rsidRPr="00D44ECE">
        <w:rPr>
          <w:rFonts w:ascii="Georgia" w:hAnsi="Georgia" w:cs="Arial"/>
          <w:b/>
          <w:caps/>
          <w:spacing w:val="20"/>
          <w:w w:val="150"/>
          <w:sz w:val="16"/>
          <w:szCs w:val="18"/>
          <w:lang w:val="es-MX"/>
        </w:rPr>
        <w:t xml:space="preserve">. </w:t>
      </w:r>
      <w:r w:rsidRPr="00D44ECE">
        <w:rPr>
          <w:rFonts w:ascii="Georgia" w:hAnsi="Georgia" w:cs="Arial"/>
          <w:b/>
          <w:caps/>
          <w:spacing w:val="20"/>
          <w:w w:val="150"/>
          <w:szCs w:val="28"/>
          <w:lang w:val="es-MX"/>
        </w:rPr>
        <w:t>S</w:t>
      </w:r>
      <w:r w:rsidRPr="00D44ECE">
        <w:rPr>
          <w:rFonts w:ascii="Georgia" w:hAnsi="Georgia" w:cs="Arial"/>
          <w:b/>
          <w:caps/>
          <w:spacing w:val="20"/>
          <w:w w:val="150"/>
          <w:sz w:val="16"/>
          <w:szCs w:val="18"/>
          <w:lang w:val="es-MX"/>
        </w:rPr>
        <w:t xml:space="preserve">ARAZA </w:t>
      </w:r>
      <w:r w:rsidRPr="00D44ECE">
        <w:rPr>
          <w:rFonts w:ascii="Georgia" w:hAnsi="Georgia" w:cs="Arial"/>
          <w:b/>
          <w:caps/>
          <w:spacing w:val="20"/>
          <w:w w:val="150"/>
          <w:szCs w:val="28"/>
          <w:lang w:val="es-MX"/>
        </w:rPr>
        <w:t>N</w:t>
      </w:r>
      <w:r w:rsidRPr="00D44ECE">
        <w:rPr>
          <w:rFonts w:ascii="Georgia" w:hAnsi="Georgia" w:cs="Arial"/>
          <w:b/>
          <w:caps/>
          <w:spacing w:val="20"/>
          <w:w w:val="150"/>
          <w:sz w:val="16"/>
          <w:szCs w:val="18"/>
          <w:lang w:val="es-MX"/>
        </w:rPr>
        <w:t>aranjo</w:t>
      </w:r>
    </w:p>
    <w:p w14:paraId="427A7924" w14:textId="7917B08F" w:rsidR="000B19DE" w:rsidRPr="00D44ECE" w:rsidRDefault="00D44ECE" w:rsidP="00D44ECE">
      <w:pPr>
        <w:widowControl/>
        <w:overflowPunct w:val="0"/>
        <w:spacing w:line="276" w:lineRule="auto"/>
        <w:textAlignment w:val="baseline"/>
        <w:rPr>
          <w:rFonts w:ascii="Georgia" w:hAnsi="Georgia" w:cs="Arial"/>
          <w:bCs/>
          <w:caps/>
          <w:spacing w:val="20"/>
          <w:w w:val="150"/>
          <w:sz w:val="18"/>
          <w:szCs w:val="10"/>
          <w:lang w:val="en-US"/>
        </w:rPr>
      </w:pPr>
      <w:r w:rsidRPr="00D44ECE">
        <w:rPr>
          <w:rFonts w:ascii="Georgia" w:hAnsi="Georgia" w:cs="Arial"/>
          <w:bCs/>
          <w:caps/>
          <w:spacing w:val="20"/>
          <w:w w:val="150"/>
          <w:sz w:val="18"/>
          <w:szCs w:val="10"/>
          <w:lang w:val="en-US"/>
        </w:rPr>
        <w:t xml:space="preserve">M A G I S T R A D O </w:t>
      </w:r>
      <w:r w:rsidRPr="00D44ECE">
        <w:rPr>
          <w:rFonts w:ascii="Georgia" w:hAnsi="Georgia" w:cs="Arial"/>
          <w:bCs/>
          <w:caps/>
          <w:spacing w:val="20"/>
          <w:w w:val="150"/>
          <w:sz w:val="18"/>
          <w:szCs w:val="10"/>
          <w:lang w:val="en-US"/>
        </w:rPr>
        <w:tab/>
      </w:r>
      <w:r w:rsidRPr="00D44ECE">
        <w:rPr>
          <w:rFonts w:ascii="Georgia" w:hAnsi="Georgia" w:cs="Arial"/>
          <w:bCs/>
          <w:caps/>
          <w:spacing w:val="20"/>
          <w:w w:val="150"/>
          <w:sz w:val="18"/>
          <w:szCs w:val="10"/>
          <w:lang w:val="en-US"/>
        </w:rPr>
        <w:tab/>
        <w:t>M A G I S T R A D O</w:t>
      </w:r>
    </w:p>
    <w:sectPr w:rsidR="000B19DE" w:rsidRPr="00D44ECE" w:rsidSect="00677F6D">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3645" w14:textId="77777777" w:rsidR="009A73D4" w:rsidRDefault="009A73D4" w:rsidP="0099045D">
      <w:r>
        <w:separator/>
      </w:r>
    </w:p>
  </w:endnote>
  <w:endnote w:type="continuationSeparator" w:id="0">
    <w:p w14:paraId="3A344ABC" w14:textId="77777777" w:rsidR="009A73D4" w:rsidRDefault="009A73D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C23E2" w:rsidRDefault="00480C73"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480C73" w:rsidRPr="007C23E2" w:rsidRDefault="00480C73" w:rsidP="0013771A">
    <w:pPr>
      <w:pStyle w:val="Piedepgina"/>
      <w:spacing w:line="360" w:lineRule="auto"/>
      <w:jc w:val="right"/>
      <w:rPr>
        <w:rFonts w:ascii="Georgia" w:hAnsi="Georgia" w:cs="Arial"/>
        <w:spacing w:val="20"/>
        <w:w w:val="200"/>
        <w:sz w:val="14"/>
        <w:szCs w:val="10"/>
        <w:lang w:val="es-CO"/>
      </w:rPr>
    </w:pPr>
  </w:p>
  <w:p w14:paraId="68156F21" w14:textId="77777777" w:rsidR="00480C73" w:rsidRPr="00A309F8" w:rsidRDefault="00480C73" w:rsidP="0013771A">
    <w:pPr>
      <w:pStyle w:val="Piedepgina"/>
      <w:spacing w:line="360" w:lineRule="auto"/>
      <w:jc w:val="right"/>
      <w:rPr>
        <w:rFonts w:ascii="Georgia" w:hAnsi="Georgia" w:cs="Arial"/>
        <w:spacing w:val="20"/>
        <w:w w:val="200"/>
        <w:sz w:val="10"/>
        <w:szCs w:val="10"/>
        <w:lang w:val="es-CO"/>
      </w:rPr>
    </w:pPr>
    <w:r w:rsidRPr="00A309F8">
      <w:rPr>
        <w:rFonts w:ascii="Georgia" w:hAnsi="Georgia" w:cs="Arial"/>
        <w:spacing w:val="20"/>
        <w:w w:val="200"/>
        <w:sz w:val="14"/>
        <w:szCs w:val="10"/>
        <w:lang w:val="es-CO"/>
      </w:rPr>
      <w:t>T</w:t>
    </w:r>
    <w:r w:rsidRPr="00A309F8">
      <w:rPr>
        <w:rFonts w:ascii="Georgia" w:hAnsi="Georgia" w:cs="Arial"/>
        <w:spacing w:val="20"/>
        <w:w w:val="200"/>
        <w:sz w:val="10"/>
        <w:szCs w:val="10"/>
        <w:lang w:val="es-CO"/>
      </w:rPr>
      <w:t xml:space="preserve">RIBUNAL </w:t>
    </w:r>
    <w:r w:rsidRPr="00A309F8">
      <w:rPr>
        <w:rFonts w:ascii="Georgia" w:hAnsi="Georgia" w:cs="Arial"/>
        <w:spacing w:val="20"/>
        <w:w w:val="200"/>
        <w:sz w:val="14"/>
        <w:szCs w:val="10"/>
        <w:lang w:val="es-CO"/>
      </w:rPr>
      <w:t>S</w:t>
    </w:r>
    <w:r w:rsidRPr="00A309F8">
      <w:rPr>
        <w:rFonts w:ascii="Georgia" w:hAnsi="Georgia" w:cs="Arial"/>
        <w:spacing w:val="20"/>
        <w:w w:val="200"/>
        <w:sz w:val="10"/>
        <w:szCs w:val="10"/>
        <w:lang w:val="es-CO"/>
      </w:rPr>
      <w:t xml:space="preserve">UPERIOR DE </w:t>
    </w:r>
    <w:r w:rsidRPr="00A309F8">
      <w:rPr>
        <w:rFonts w:ascii="Georgia" w:hAnsi="Georgia" w:cs="Arial"/>
        <w:spacing w:val="20"/>
        <w:w w:val="200"/>
        <w:sz w:val="14"/>
        <w:szCs w:val="10"/>
        <w:lang w:val="es-CO"/>
      </w:rPr>
      <w:t>P</w:t>
    </w:r>
    <w:r w:rsidRPr="00A309F8">
      <w:rPr>
        <w:rFonts w:ascii="Georgia" w:hAnsi="Georgia" w:cs="Arial"/>
        <w:spacing w:val="20"/>
        <w:w w:val="200"/>
        <w:sz w:val="10"/>
        <w:szCs w:val="10"/>
        <w:lang w:val="es-CO"/>
      </w:rPr>
      <w:t>EREIRA</w:t>
    </w:r>
  </w:p>
  <w:p w14:paraId="1955232D" w14:textId="77777777" w:rsidR="00480C73" w:rsidRPr="00A309F8" w:rsidRDefault="00480C73" w:rsidP="0013771A">
    <w:pPr>
      <w:pStyle w:val="Piedepgina"/>
      <w:jc w:val="right"/>
      <w:rPr>
        <w:rFonts w:ascii="Georgia" w:hAnsi="Georgia"/>
        <w:lang w:val="es-CO"/>
      </w:rPr>
    </w:pPr>
    <w:r w:rsidRPr="00A309F8">
      <w:rPr>
        <w:rFonts w:ascii="Georgia" w:hAnsi="Georgia" w:cs="Arial"/>
        <w:spacing w:val="20"/>
        <w:w w:val="200"/>
        <w:sz w:val="10"/>
        <w:szCs w:val="10"/>
        <w:lang w:val="es-CO"/>
      </w:rPr>
      <w:t xml:space="preserve">MP </w:t>
    </w:r>
    <w:r w:rsidRPr="00A309F8">
      <w:rPr>
        <w:rFonts w:ascii="Georgia" w:hAnsi="Georgia" w:cs="Arial"/>
        <w:spacing w:val="20"/>
        <w:w w:val="200"/>
        <w:sz w:val="12"/>
        <w:szCs w:val="10"/>
        <w:lang w:val="es-CO"/>
      </w:rPr>
      <w:t>D</w:t>
    </w:r>
    <w:r w:rsidRPr="00A309F8">
      <w:rPr>
        <w:rFonts w:ascii="Georgia" w:hAnsi="Georgia" w:cs="Arial"/>
        <w:spacing w:val="20"/>
        <w:w w:val="200"/>
        <w:sz w:val="8"/>
        <w:szCs w:val="10"/>
        <w:lang w:val="es-CO"/>
      </w:rPr>
      <w:t>UBERNEY</w:t>
    </w:r>
    <w:r w:rsidRPr="00A309F8">
      <w:rPr>
        <w:rFonts w:ascii="Georgia" w:hAnsi="Georgia" w:cs="Arial"/>
        <w:spacing w:val="20"/>
        <w:w w:val="200"/>
        <w:sz w:val="10"/>
        <w:szCs w:val="10"/>
        <w:lang w:val="es-CO"/>
      </w:rPr>
      <w:t xml:space="preserve"> </w:t>
    </w:r>
    <w:r w:rsidRPr="00A309F8">
      <w:rPr>
        <w:rFonts w:ascii="Georgia" w:hAnsi="Georgia" w:cs="Arial"/>
        <w:spacing w:val="20"/>
        <w:w w:val="200"/>
        <w:sz w:val="12"/>
        <w:szCs w:val="10"/>
        <w:lang w:val="es-CO"/>
      </w:rPr>
      <w:t>G</w:t>
    </w:r>
    <w:r w:rsidRPr="00A309F8">
      <w:rPr>
        <w:rFonts w:ascii="Georgia" w:hAnsi="Georgia" w:cs="Arial"/>
        <w:spacing w:val="20"/>
        <w:w w:val="200"/>
        <w:sz w:val="8"/>
        <w:szCs w:val="10"/>
        <w:lang w:val="es-CO"/>
      </w:rPr>
      <w:t>RISALES</w:t>
    </w:r>
    <w:r w:rsidRPr="00A309F8">
      <w:rPr>
        <w:rFonts w:ascii="Georgia" w:hAnsi="Georgia" w:cs="Arial"/>
        <w:spacing w:val="20"/>
        <w:w w:val="200"/>
        <w:sz w:val="10"/>
        <w:szCs w:val="10"/>
        <w:lang w:val="es-CO"/>
      </w:rPr>
      <w:t xml:space="preserve"> </w:t>
    </w:r>
    <w:r w:rsidRPr="00A309F8">
      <w:rPr>
        <w:rFonts w:ascii="Georgia" w:hAnsi="Georgia" w:cs="Arial"/>
        <w:spacing w:val="20"/>
        <w:w w:val="200"/>
        <w:sz w:val="12"/>
        <w:szCs w:val="10"/>
        <w:lang w:val="es-CO"/>
      </w:rPr>
      <w:t>H</w:t>
    </w:r>
    <w:r w:rsidRPr="00A309F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AD0A" w14:textId="77777777" w:rsidR="009A73D4" w:rsidRDefault="009A73D4" w:rsidP="0099045D">
      <w:r>
        <w:separator/>
      </w:r>
    </w:p>
  </w:footnote>
  <w:footnote w:type="continuationSeparator" w:id="0">
    <w:p w14:paraId="16234F68" w14:textId="77777777" w:rsidR="009A73D4" w:rsidRDefault="009A73D4" w:rsidP="0099045D">
      <w:r>
        <w:continuationSeparator/>
      </w:r>
    </w:p>
  </w:footnote>
  <w:footnote w:id="1">
    <w:p w14:paraId="7ABCFB6B" w14:textId="77777777" w:rsidR="00480C73" w:rsidRPr="001C40C6" w:rsidRDefault="00480C73" w:rsidP="00A9506A">
      <w:pPr>
        <w:pStyle w:val="Textonotapie"/>
        <w:rPr>
          <w:rFonts w:ascii="Century" w:hAnsi="Century"/>
          <w:lang w:val="es-CO"/>
        </w:rPr>
      </w:pPr>
      <w:r w:rsidRPr="001C40C6">
        <w:rPr>
          <w:rStyle w:val="Refdenotaalpie"/>
          <w:rFonts w:ascii="Century" w:hAnsi="Century"/>
        </w:rPr>
        <w:footnoteRef/>
      </w:r>
      <w:r w:rsidRPr="001C40C6">
        <w:rPr>
          <w:rFonts w:ascii="Century" w:hAnsi="Century"/>
        </w:rPr>
        <w:t xml:space="preserve"> </w:t>
      </w:r>
      <w:r w:rsidRPr="001C40C6">
        <w:rPr>
          <w:rFonts w:ascii="Century" w:hAnsi="Century"/>
          <w:lang w:val="es-CO"/>
        </w:rPr>
        <w:t xml:space="preserve">CC. T-130 de 2014, reitera las </w:t>
      </w:r>
      <w:r w:rsidRPr="001C40C6">
        <w:rPr>
          <w:rFonts w:ascii="Century" w:hAnsi="Century"/>
          <w:color w:val="000000"/>
          <w:shd w:val="clear" w:color="auto" w:fill="FFFFFF"/>
        </w:rPr>
        <w:t xml:space="preserve">SU-975 de 2003 y </w:t>
      </w:r>
      <w:r w:rsidRPr="001C40C6">
        <w:rPr>
          <w:rFonts w:ascii="Century" w:hAnsi="Century"/>
          <w:shd w:val="clear" w:color="auto" w:fill="FFFFFF"/>
        </w:rPr>
        <w:t>T-883 de 2008.</w:t>
      </w:r>
    </w:p>
  </w:footnote>
  <w:footnote w:id="2">
    <w:p w14:paraId="3F064051" w14:textId="77777777" w:rsidR="00480C73" w:rsidRPr="001C40C6" w:rsidRDefault="00480C73" w:rsidP="00A9506A">
      <w:pPr>
        <w:pStyle w:val="Textonotapie"/>
        <w:rPr>
          <w:rFonts w:ascii="Century" w:hAnsi="Century"/>
          <w:lang w:val="es-CO"/>
        </w:rPr>
      </w:pPr>
      <w:r w:rsidRPr="001C40C6">
        <w:rPr>
          <w:rStyle w:val="Refdenotaalpie"/>
          <w:rFonts w:ascii="Century" w:hAnsi="Century"/>
        </w:rPr>
        <w:footnoteRef/>
      </w:r>
      <w:r w:rsidRPr="001C40C6">
        <w:rPr>
          <w:rFonts w:ascii="Century" w:hAnsi="Century"/>
        </w:rPr>
        <w:t xml:space="preserve"> </w:t>
      </w:r>
      <w:r w:rsidRPr="001C40C6">
        <w:rPr>
          <w:rFonts w:ascii="Century" w:hAnsi="Century"/>
          <w:lang w:val="es-CO"/>
        </w:rPr>
        <w:t xml:space="preserve">CSJ. </w:t>
      </w:r>
      <w:r w:rsidRPr="001C40C6">
        <w:rPr>
          <w:rFonts w:ascii="Century" w:hAnsi="Century"/>
          <w:lang w:val="es-CO"/>
        </w:rPr>
        <w:t>STC12717-2019 y STC13358-2019.</w:t>
      </w:r>
    </w:p>
  </w:footnote>
  <w:footnote w:id="3">
    <w:p w14:paraId="65A7744F" w14:textId="0D0301EE" w:rsidR="00480C73" w:rsidRPr="001C40C6" w:rsidRDefault="00480C73" w:rsidP="00B5525F">
      <w:pPr>
        <w:pStyle w:val="Textonotapie"/>
        <w:rPr>
          <w:rFonts w:ascii="Century" w:hAnsi="Century"/>
        </w:rPr>
      </w:pPr>
      <w:r w:rsidRPr="001C40C6">
        <w:rPr>
          <w:rStyle w:val="Refdenotaalpie"/>
          <w:rFonts w:ascii="Century" w:hAnsi="Century"/>
        </w:rPr>
        <w:footnoteRef/>
      </w:r>
      <w:r w:rsidRPr="001C40C6">
        <w:rPr>
          <w:rFonts w:ascii="Century" w:hAnsi="Century"/>
          <w:lang w:val="es-CO"/>
        </w:rPr>
        <w:t xml:space="preserve"> CC. T-217 de 2013 y </w:t>
      </w:r>
      <w:r w:rsidRPr="001C40C6">
        <w:rPr>
          <w:rFonts w:ascii="Century" w:hAnsi="Century"/>
          <w:bCs/>
        </w:rPr>
        <w:t>T-021 de 2016</w:t>
      </w:r>
      <w:r w:rsidRPr="001C40C6">
        <w:rPr>
          <w:rFonts w:ascii="Century" w:hAnsi="Century"/>
        </w:rPr>
        <w:t xml:space="preserve"> en el mismo sentido la T-001 de 2020.</w:t>
      </w:r>
    </w:p>
  </w:footnote>
  <w:footnote w:id="4">
    <w:p w14:paraId="69FB91C4" w14:textId="7454A772" w:rsidR="00480C73" w:rsidRPr="001C40C6" w:rsidRDefault="00480C73" w:rsidP="00790267">
      <w:pPr>
        <w:pStyle w:val="Textonotapie"/>
        <w:rPr>
          <w:rFonts w:ascii="Century" w:hAnsi="Century"/>
          <w:lang w:val="es-CO"/>
        </w:rPr>
      </w:pPr>
      <w:r w:rsidRPr="001C40C6">
        <w:rPr>
          <w:rStyle w:val="Refdenotaalpie"/>
          <w:rFonts w:ascii="Century" w:hAnsi="Century"/>
        </w:rPr>
        <w:footnoteRef/>
      </w:r>
      <w:r w:rsidRPr="001C40C6">
        <w:rPr>
          <w:rFonts w:ascii="Century" w:hAnsi="Century"/>
        </w:rPr>
        <w:t xml:space="preserve"> </w:t>
      </w:r>
      <w:r w:rsidRPr="001C40C6">
        <w:rPr>
          <w:rFonts w:ascii="Century" w:hAnsi="Century"/>
          <w:lang w:val="es-CO"/>
        </w:rPr>
        <w:t xml:space="preserve">CSJ. </w:t>
      </w:r>
      <w:r w:rsidRPr="001C40C6">
        <w:rPr>
          <w:rFonts w:ascii="Century" w:hAnsi="Century"/>
          <w:lang w:val="es-CO"/>
        </w:rPr>
        <w:t xml:space="preserve">STC12717-2019 y STC13358-2019, también pueden consultarse la sentencia </w:t>
      </w:r>
      <w:r w:rsidRPr="001C40C6">
        <w:rPr>
          <w:rFonts w:ascii="Century" w:hAnsi="Century" w:cs="Arial"/>
          <w:shd w:val="clear" w:color="auto" w:fill="FAF9F8"/>
          <w:lang w:val="es-CO"/>
        </w:rPr>
        <w:t>del 30-07-2020, MP: Quiroz M., No.</w:t>
      </w:r>
      <w:r w:rsidR="00D44ECE">
        <w:rPr>
          <w:rFonts w:ascii="Century" w:hAnsi="Century" w:cs="Arial"/>
          <w:shd w:val="clear" w:color="auto" w:fill="FAF9F8"/>
          <w:lang w:val="es-CO"/>
        </w:rPr>
        <w:t xml:space="preserve"> </w:t>
      </w:r>
      <w:r w:rsidRPr="001C40C6">
        <w:rPr>
          <w:rFonts w:ascii="Century" w:hAnsi="Century" w:cs="Arial"/>
          <w:shd w:val="clear" w:color="auto" w:fill="FAF9F8"/>
          <w:lang w:val="es-CO"/>
        </w:rPr>
        <w:t>11001-02-03-000-2020-01432-00.</w:t>
      </w:r>
    </w:p>
  </w:footnote>
  <w:footnote w:id="5">
    <w:p w14:paraId="3F2B268B" w14:textId="1EB43AF0" w:rsidR="00480C73" w:rsidRPr="001C40C6" w:rsidRDefault="00480C73" w:rsidP="00BD3403">
      <w:pPr>
        <w:pStyle w:val="Textonotapie"/>
        <w:rPr>
          <w:rFonts w:ascii="Century" w:hAnsi="Century"/>
          <w:lang w:val="es-CO"/>
        </w:rPr>
      </w:pPr>
      <w:r w:rsidRPr="001C40C6">
        <w:rPr>
          <w:rStyle w:val="Refdenotaalpie"/>
          <w:rFonts w:ascii="Century" w:hAnsi="Century"/>
        </w:rPr>
        <w:footnoteRef/>
      </w:r>
      <w:r w:rsidRPr="001C40C6">
        <w:rPr>
          <w:rFonts w:ascii="Century" w:hAnsi="Century"/>
          <w:lang w:val="es-CO"/>
        </w:rPr>
        <w:t xml:space="preserve"> CC. </w:t>
      </w:r>
      <w:r w:rsidRPr="001C40C6">
        <w:rPr>
          <w:rFonts w:ascii="Century" w:hAnsi="Century"/>
          <w:lang w:val="es-CO"/>
        </w:rPr>
        <w:t xml:space="preserve">T1-001-2020 y </w:t>
      </w:r>
      <w:r w:rsidRPr="001C40C6">
        <w:rPr>
          <w:rFonts w:ascii="Century" w:hAnsi="Century"/>
          <w:color w:val="2D2D2D"/>
          <w:shd w:val="clear" w:color="auto" w:fill="FFFFFF"/>
        </w:rPr>
        <w:t>SU 005 de 2018.</w:t>
      </w:r>
    </w:p>
  </w:footnote>
  <w:footnote w:id="6">
    <w:p w14:paraId="62745DC5" w14:textId="253E3213" w:rsidR="00480C73" w:rsidRPr="001C40C6" w:rsidRDefault="00480C73" w:rsidP="00480C73">
      <w:pPr>
        <w:pStyle w:val="Textonotapie"/>
        <w:rPr>
          <w:rFonts w:ascii="Century" w:hAnsi="Century"/>
          <w:lang w:val="es-CO"/>
        </w:rPr>
      </w:pPr>
      <w:r w:rsidRPr="001C40C6">
        <w:rPr>
          <w:rStyle w:val="Refdenotaalpie"/>
          <w:rFonts w:ascii="Century" w:hAnsi="Century"/>
        </w:rPr>
        <w:footnoteRef/>
      </w:r>
      <w:r w:rsidRPr="001C40C6">
        <w:rPr>
          <w:rFonts w:ascii="Century" w:hAnsi="Century"/>
          <w:lang w:val="es-CO"/>
        </w:rPr>
        <w:t xml:space="preserve"> CC. </w:t>
      </w:r>
      <w:r w:rsidRPr="001C40C6">
        <w:rPr>
          <w:rFonts w:ascii="Century" w:hAnsi="Century"/>
          <w:lang w:val="es-CO"/>
        </w:rPr>
        <w:t>T1-001-2020</w:t>
      </w:r>
      <w:r w:rsidRPr="001C40C6">
        <w:rPr>
          <w:rFonts w:ascii="Century" w:hAnsi="Century"/>
          <w:color w:val="2D2D2D"/>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A309F8" w:rsidRDefault="00480C73">
    <w:pPr>
      <w:pStyle w:val="Encabezado"/>
      <w:pBdr>
        <w:bottom w:val="single" w:sz="4" w:space="1" w:color="D9D9D9"/>
      </w:pBdr>
      <w:jc w:val="right"/>
      <w:rPr>
        <w:rFonts w:ascii="Georgia" w:hAnsi="Georgia" w:cs="Calibri"/>
        <w:i/>
        <w:sz w:val="20"/>
      </w:rPr>
    </w:pPr>
    <w:r w:rsidRPr="00A309F8">
      <w:rPr>
        <w:rFonts w:ascii="Georgia" w:hAnsi="Georgia" w:cs="Calibri"/>
        <w:i/>
        <w:spacing w:val="60"/>
        <w:sz w:val="20"/>
      </w:rPr>
      <w:t>Página</w:t>
    </w:r>
    <w:r w:rsidRPr="00A309F8">
      <w:rPr>
        <w:rFonts w:ascii="Georgia" w:hAnsi="Georgia" w:cs="Calibri"/>
        <w:i/>
        <w:sz w:val="20"/>
      </w:rPr>
      <w:t xml:space="preserve"> | </w:t>
    </w:r>
    <w:r w:rsidRPr="00A309F8">
      <w:rPr>
        <w:rFonts w:ascii="Georgia" w:hAnsi="Georgia" w:cs="Calibri"/>
        <w:i/>
        <w:sz w:val="20"/>
      </w:rPr>
      <w:fldChar w:fldCharType="begin"/>
    </w:r>
    <w:r w:rsidRPr="00A309F8">
      <w:rPr>
        <w:rFonts w:ascii="Georgia" w:hAnsi="Georgia" w:cs="Calibri"/>
        <w:i/>
        <w:sz w:val="20"/>
      </w:rPr>
      <w:instrText xml:space="preserve"> PAGE   \* MERGEFORMAT </w:instrText>
    </w:r>
    <w:r w:rsidRPr="00A309F8">
      <w:rPr>
        <w:rFonts w:ascii="Georgia" w:hAnsi="Georgia" w:cs="Calibri"/>
        <w:i/>
        <w:sz w:val="20"/>
      </w:rPr>
      <w:fldChar w:fldCharType="separate"/>
    </w:r>
    <w:r w:rsidR="00331EED">
      <w:rPr>
        <w:rFonts w:ascii="Georgia" w:hAnsi="Georgia" w:cs="Calibri"/>
        <w:i/>
        <w:noProof/>
        <w:sz w:val="20"/>
      </w:rPr>
      <w:t>2</w:t>
    </w:r>
    <w:r w:rsidRPr="00A309F8">
      <w:rPr>
        <w:rFonts w:ascii="Georgia" w:hAnsi="Georgia" w:cs="Calibri"/>
        <w:i/>
        <w:sz w:val="20"/>
      </w:rPr>
      <w:fldChar w:fldCharType="end"/>
    </w:r>
  </w:p>
  <w:p w14:paraId="247F1617" w14:textId="24BC5D74" w:rsidR="00480C73" w:rsidRPr="00A309F8" w:rsidRDefault="00480C73" w:rsidP="009C568C">
    <w:pPr>
      <w:pStyle w:val="Encabezado"/>
      <w:ind w:right="360"/>
      <w:jc w:val="both"/>
      <w:rPr>
        <w:rFonts w:ascii="Georgia" w:hAnsi="Georgia" w:cs="Calibri"/>
        <w:i/>
        <w:sz w:val="18"/>
        <w:szCs w:val="22"/>
      </w:rPr>
    </w:pPr>
    <w:r w:rsidRPr="00A309F8">
      <w:rPr>
        <w:rFonts w:ascii="Georgia" w:hAnsi="Georgia" w:cs="Calibri"/>
        <w:i/>
        <w:sz w:val="18"/>
        <w:szCs w:val="22"/>
      </w:rPr>
      <w:t>EXPEDIENTE No.</w:t>
    </w:r>
    <w:r w:rsidR="00A309F8" w:rsidRPr="00A309F8">
      <w:rPr>
        <w:rFonts w:ascii="Georgia" w:hAnsi="Georgia" w:cs="Calibri"/>
        <w:i/>
        <w:sz w:val="18"/>
        <w:szCs w:val="22"/>
      </w:rPr>
      <w:t xml:space="preserve"> </w:t>
    </w:r>
    <w:r w:rsidRPr="00A309F8">
      <w:rPr>
        <w:rFonts w:ascii="Georgia" w:hAnsi="Georgia" w:cs="Calibri"/>
        <w:i/>
        <w:sz w:val="18"/>
        <w:szCs w:val="22"/>
      </w:rPr>
      <w:t>2020-00088-01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AA481F7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0388D14A"/>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250E9C2"/>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9"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210"/>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1EED"/>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1C7A"/>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3E2"/>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77F6D"/>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3D4"/>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774"/>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9F8"/>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D7859"/>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4ECE"/>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0F37"/>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6EA1F63"/>
    <w:rsid w:val="0AC4F0BF"/>
    <w:rsid w:val="0BAD7A75"/>
    <w:rsid w:val="0F15856C"/>
    <w:rsid w:val="0FC2B454"/>
    <w:rsid w:val="1800EAD9"/>
    <w:rsid w:val="1B29DA56"/>
    <w:rsid w:val="233DB3C2"/>
    <w:rsid w:val="253298E4"/>
    <w:rsid w:val="2663969C"/>
    <w:rsid w:val="31330F63"/>
    <w:rsid w:val="35243FEC"/>
    <w:rsid w:val="357420D5"/>
    <w:rsid w:val="3C0C0D79"/>
    <w:rsid w:val="3DD908E5"/>
    <w:rsid w:val="41CF3577"/>
    <w:rsid w:val="46F3D2D3"/>
    <w:rsid w:val="47BAFCEB"/>
    <w:rsid w:val="4DC4CA10"/>
    <w:rsid w:val="50998629"/>
    <w:rsid w:val="514AA180"/>
    <w:rsid w:val="51A791DC"/>
    <w:rsid w:val="55FD7FBF"/>
    <w:rsid w:val="5777638A"/>
    <w:rsid w:val="5D4158BC"/>
    <w:rsid w:val="5E53D2B7"/>
    <w:rsid w:val="66020DA1"/>
    <w:rsid w:val="6617BA2D"/>
    <w:rsid w:val="69E0424E"/>
    <w:rsid w:val="6C3F3282"/>
    <w:rsid w:val="6F0B515C"/>
    <w:rsid w:val="72359ECF"/>
    <w:rsid w:val="76D9D7BB"/>
    <w:rsid w:val="77BCDB1C"/>
    <w:rsid w:val="7C66D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customStyle="1" w:styleId="Mencinsinresolver1">
    <w:name w:val="Mención sin resolver1"/>
    <w:basedOn w:val="Fuentedeprrafopredeter"/>
    <w:uiPriority w:val="99"/>
    <w:semiHidden/>
    <w:unhideWhenUsed/>
    <w:rsid w:val="003F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6B204-367E-4134-84DA-DA8224F7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2327</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14</cp:revision>
  <cp:lastPrinted>2020-12-09T12:54:00Z</cp:lastPrinted>
  <dcterms:created xsi:type="dcterms:W3CDTF">2021-01-21T12:26:00Z</dcterms:created>
  <dcterms:modified xsi:type="dcterms:W3CDTF">2022-02-26T18:54:00Z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