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D404C" w14:textId="77777777" w:rsidR="00973EEF" w:rsidRPr="00BE2437" w:rsidRDefault="00973EEF" w:rsidP="00973EEF">
      <w:pPr>
        <w:widowControl/>
        <w:pBdr>
          <w:top w:val="single" w:sz="4" w:space="0" w:color="auto"/>
          <w:left w:val="single" w:sz="4" w:space="4" w:color="auto"/>
          <w:bottom w:val="single" w:sz="4" w:space="1" w:color="auto"/>
          <w:right w:val="single" w:sz="4" w:space="4" w:color="auto"/>
        </w:pBdr>
        <w:shd w:val="clear" w:color="auto" w:fill="FFFFFF"/>
        <w:autoSpaceDE/>
        <w:autoSpaceDN/>
        <w:adjustRightInd/>
        <w:jc w:val="both"/>
        <w:rPr>
          <w:rFonts w:ascii="Arial" w:hAnsi="Arial" w:cs="Arial"/>
          <w:color w:val="FF0000"/>
          <w:spacing w:val="-4"/>
          <w:sz w:val="18"/>
          <w:szCs w:val="18"/>
          <w:lang w:val="es-ES_tradnl" w:eastAsia="fr-FR"/>
        </w:rPr>
      </w:pPr>
      <w:bookmarkStart w:id="0" w:name="_Hlk76320119"/>
      <w:r w:rsidRPr="00BE2437">
        <w:rPr>
          <w:rFonts w:ascii="Arial" w:hAnsi="Arial" w:cs="Arial"/>
          <w:color w:val="FF0000"/>
          <w:spacing w:val="-4"/>
          <w:sz w:val="18"/>
          <w:szCs w:val="18"/>
          <w:lang w:val="es-ES_tradnl" w:eastAsia="fr-FR"/>
        </w:rPr>
        <w:t>El siguiente es el documento presentado por el Magistrado Ponente que sirvió de base para proferir la providencia dentro del presente proceso.  El contenido total y fiel de la decisión debe ser verificado en la respectiva Secretaría.</w:t>
      </w:r>
    </w:p>
    <w:p w14:paraId="1868A3D0" w14:textId="77777777" w:rsidR="00973EEF" w:rsidRPr="00BE2437" w:rsidRDefault="00973EEF" w:rsidP="00973EEF">
      <w:pPr>
        <w:widowControl/>
        <w:autoSpaceDE/>
        <w:autoSpaceDN/>
        <w:adjustRightInd/>
        <w:jc w:val="both"/>
        <w:rPr>
          <w:rFonts w:ascii="Arial" w:hAnsi="Arial" w:cs="Arial"/>
          <w:sz w:val="20"/>
          <w:szCs w:val="20"/>
          <w:lang w:val="es-ES_tradnl"/>
        </w:rPr>
      </w:pPr>
    </w:p>
    <w:p w14:paraId="1CB8AA87" w14:textId="0D28F825" w:rsidR="00973EEF" w:rsidRPr="00BE2437" w:rsidRDefault="00973EEF"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Asunto</w:t>
      </w:r>
      <w:r w:rsidRPr="00BE2437">
        <w:rPr>
          <w:rFonts w:ascii="Arial" w:hAnsi="Arial" w:cs="Arial"/>
          <w:sz w:val="20"/>
          <w:szCs w:val="20"/>
          <w:lang w:val="es-ES_tradnl"/>
        </w:rPr>
        <w:tab/>
      </w:r>
      <w:r w:rsidRPr="00BE2437">
        <w:rPr>
          <w:rFonts w:ascii="Arial" w:hAnsi="Arial" w:cs="Arial"/>
          <w:sz w:val="20"/>
          <w:szCs w:val="20"/>
          <w:lang w:val="es-ES_tradnl"/>
        </w:rPr>
        <w:tab/>
      </w:r>
      <w:r w:rsidRPr="00BE2437">
        <w:rPr>
          <w:rFonts w:ascii="Arial" w:hAnsi="Arial" w:cs="Arial"/>
          <w:sz w:val="20"/>
          <w:szCs w:val="20"/>
          <w:lang w:val="es-ES_tradnl"/>
        </w:rPr>
        <w:tab/>
        <w:t>: Sentencia de tutela en segunda instancia</w:t>
      </w:r>
    </w:p>
    <w:p w14:paraId="7372ABDF" w14:textId="43F0B3E7" w:rsidR="00973EEF" w:rsidRPr="00BE2437" w:rsidRDefault="00973EEF"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Accionante (s)</w:t>
      </w:r>
      <w:r w:rsidRPr="00BE2437">
        <w:rPr>
          <w:rFonts w:ascii="Arial" w:hAnsi="Arial" w:cs="Arial"/>
          <w:sz w:val="20"/>
          <w:szCs w:val="20"/>
          <w:lang w:val="es-ES_tradnl"/>
        </w:rPr>
        <w:tab/>
      </w:r>
      <w:r w:rsidRPr="00BE2437">
        <w:rPr>
          <w:rFonts w:ascii="Arial" w:hAnsi="Arial" w:cs="Arial"/>
          <w:sz w:val="20"/>
          <w:szCs w:val="20"/>
          <w:lang w:val="es-ES_tradnl"/>
        </w:rPr>
        <w:tab/>
        <w:t>: Paula Andrea Hidalgo Grisales</w:t>
      </w:r>
    </w:p>
    <w:p w14:paraId="11387802" w14:textId="18E0DA38" w:rsidR="00973EEF" w:rsidRPr="00BE2437" w:rsidRDefault="00973EEF"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Accionado (s)</w:t>
      </w:r>
      <w:r w:rsidRPr="00BE2437">
        <w:rPr>
          <w:rFonts w:ascii="Arial" w:hAnsi="Arial" w:cs="Arial"/>
          <w:sz w:val="20"/>
          <w:szCs w:val="20"/>
          <w:lang w:val="es-ES_tradnl"/>
        </w:rPr>
        <w:tab/>
      </w:r>
      <w:r w:rsidRPr="00BE2437">
        <w:rPr>
          <w:rFonts w:ascii="Arial" w:hAnsi="Arial" w:cs="Arial"/>
          <w:sz w:val="20"/>
          <w:szCs w:val="20"/>
          <w:lang w:val="es-ES_tradnl"/>
        </w:rPr>
        <w:tab/>
        <w:t>: Juzgado 1º Civil Municipal de Santa Rosa de Cabal</w:t>
      </w:r>
    </w:p>
    <w:p w14:paraId="3E60B114" w14:textId="094AE286" w:rsidR="00973EEF" w:rsidRPr="00BE2437" w:rsidRDefault="00973EEF"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Vinculados</w:t>
      </w:r>
      <w:r w:rsidRPr="00BE2437">
        <w:rPr>
          <w:rFonts w:ascii="Arial" w:hAnsi="Arial" w:cs="Arial"/>
          <w:sz w:val="20"/>
          <w:szCs w:val="20"/>
          <w:lang w:val="es-ES_tradnl"/>
        </w:rPr>
        <w:tab/>
      </w:r>
      <w:r w:rsidRPr="00BE2437">
        <w:rPr>
          <w:rFonts w:ascii="Arial" w:hAnsi="Arial" w:cs="Arial"/>
          <w:sz w:val="20"/>
          <w:szCs w:val="20"/>
          <w:lang w:val="es-ES_tradnl"/>
        </w:rPr>
        <w:tab/>
        <w:t>: Ana Joaquina Echeverry viuda de Cardona y otros</w:t>
      </w:r>
    </w:p>
    <w:p w14:paraId="1E7629A1" w14:textId="03485754" w:rsidR="00973EEF" w:rsidRPr="00BE2437" w:rsidRDefault="00973EEF"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Radicación</w:t>
      </w:r>
      <w:r w:rsidRPr="00BE2437">
        <w:rPr>
          <w:rFonts w:ascii="Arial" w:hAnsi="Arial" w:cs="Arial"/>
          <w:sz w:val="20"/>
          <w:szCs w:val="20"/>
          <w:lang w:val="es-ES_tradnl"/>
        </w:rPr>
        <w:tab/>
      </w:r>
      <w:r w:rsidRPr="00BE2437">
        <w:rPr>
          <w:rFonts w:ascii="Arial" w:hAnsi="Arial" w:cs="Arial"/>
          <w:sz w:val="20"/>
          <w:szCs w:val="20"/>
          <w:lang w:val="es-ES_tradnl"/>
        </w:rPr>
        <w:tab/>
        <w:t>: 66682-31-13-001-2021-00068-01</w:t>
      </w:r>
    </w:p>
    <w:p w14:paraId="2ECCD7F0" w14:textId="437FEA31" w:rsidR="00973EEF" w:rsidRPr="00BE2437" w:rsidRDefault="00973EEF"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Despacho de origen</w:t>
      </w:r>
      <w:r w:rsidRPr="00BE2437">
        <w:rPr>
          <w:rFonts w:ascii="Arial" w:hAnsi="Arial" w:cs="Arial"/>
          <w:sz w:val="20"/>
          <w:szCs w:val="20"/>
          <w:lang w:val="es-ES_tradnl"/>
        </w:rPr>
        <w:tab/>
        <w:t>: Juzgado Civil del Circuito de Santa Rosa de Cabal</w:t>
      </w:r>
    </w:p>
    <w:p w14:paraId="0384CBA9" w14:textId="77777777" w:rsidR="00973EEF" w:rsidRPr="00BE2437" w:rsidRDefault="00973EEF"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Magistrado Ponente</w:t>
      </w:r>
      <w:r w:rsidRPr="00BE2437">
        <w:rPr>
          <w:rFonts w:ascii="Arial" w:hAnsi="Arial" w:cs="Arial"/>
          <w:sz w:val="20"/>
          <w:szCs w:val="20"/>
          <w:lang w:val="es-ES_tradnl"/>
        </w:rPr>
        <w:tab/>
        <w:t>: DUBERNEY GRISALES HERRERA</w:t>
      </w:r>
    </w:p>
    <w:p w14:paraId="01613450" w14:textId="4E7C1EB3" w:rsidR="00973EEF" w:rsidRPr="00BE2437" w:rsidRDefault="00973EEF"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Acta número</w:t>
      </w:r>
      <w:r w:rsidRPr="00BE2437">
        <w:rPr>
          <w:rFonts w:ascii="Arial" w:hAnsi="Arial" w:cs="Arial"/>
          <w:sz w:val="20"/>
          <w:szCs w:val="20"/>
          <w:lang w:val="es-ES_tradnl"/>
        </w:rPr>
        <w:tab/>
      </w:r>
      <w:r w:rsidRPr="00BE2437">
        <w:rPr>
          <w:rFonts w:ascii="Arial" w:hAnsi="Arial" w:cs="Arial"/>
          <w:sz w:val="20"/>
          <w:szCs w:val="20"/>
          <w:lang w:val="es-ES_tradnl"/>
        </w:rPr>
        <w:tab/>
        <w:t>: 221 del 14-05-2021</w:t>
      </w:r>
    </w:p>
    <w:p w14:paraId="09209B10" w14:textId="77777777" w:rsidR="00973EEF" w:rsidRPr="00BE2437" w:rsidRDefault="00973EEF" w:rsidP="00973EEF">
      <w:pPr>
        <w:widowControl/>
        <w:autoSpaceDE/>
        <w:autoSpaceDN/>
        <w:adjustRightInd/>
        <w:jc w:val="both"/>
        <w:rPr>
          <w:rFonts w:ascii="Arial" w:hAnsi="Arial" w:cs="Arial"/>
          <w:sz w:val="20"/>
          <w:szCs w:val="20"/>
          <w:lang w:val="es-ES_tradnl"/>
        </w:rPr>
      </w:pPr>
    </w:p>
    <w:p w14:paraId="42E9588E" w14:textId="5DC8A002" w:rsidR="00973EEF" w:rsidRPr="00BE2437" w:rsidRDefault="008E4C12" w:rsidP="00973EEF">
      <w:pPr>
        <w:widowControl/>
        <w:autoSpaceDE/>
        <w:autoSpaceDN/>
        <w:adjustRightInd/>
        <w:jc w:val="both"/>
        <w:rPr>
          <w:rFonts w:ascii="Arial" w:hAnsi="Arial" w:cs="Arial"/>
          <w:b/>
          <w:bCs/>
          <w:iCs/>
          <w:sz w:val="20"/>
          <w:szCs w:val="20"/>
          <w:lang w:val="es-ES_tradnl" w:eastAsia="fr-FR"/>
        </w:rPr>
      </w:pPr>
      <w:r w:rsidRPr="00BE2437">
        <w:rPr>
          <w:rFonts w:ascii="Arial" w:hAnsi="Arial" w:cs="Arial"/>
          <w:b/>
          <w:bCs/>
          <w:iCs/>
          <w:sz w:val="20"/>
          <w:szCs w:val="20"/>
          <w:u w:val="single"/>
          <w:lang w:val="es-ES_tradnl" w:eastAsia="fr-FR"/>
        </w:rPr>
        <w:t>TEMAS:</w:t>
      </w:r>
      <w:r w:rsidRPr="00BE2437">
        <w:rPr>
          <w:rFonts w:ascii="Arial" w:hAnsi="Arial" w:cs="Arial"/>
          <w:b/>
          <w:bCs/>
          <w:iCs/>
          <w:sz w:val="20"/>
          <w:szCs w:val="20"/>
          <w:lang w:val="es-ES_tradnl" w:eastAsia="fr-FR"/>
        </w:rPr>
        <w:tab/>
      </w:r>
      <w:r w:rsidR="00BE2437">
        <w:rPr>
          <w:rFonts w:ascii="Arial" w:hAnsi="Arial" w:cs="Arial"/>
          <w:b/>
          <w:bCs/>
          <w:iCs/>
          <w:sz w:val="20"/>
          <w:szCs w:val="20"/>
          <w:lang w:val="es-ES_tradnl" w:eastAsia="fr-FR"/>
        </w:rPr>
        <w:t>DEBIDO PROCESO / TUTELA CONTRA DECISIÓN JUDICIAL / REQUISITOS GENERALES Y ESPECÍFICOS DE PROCEDIBILIDAD / DEFECTO SUSTANTIVO O MATERIAL / DEFINICIÓN / FUNDAR LA DECISIÓN EN NORMAS INAPLICABLES</w:t>
      </w:r>
      <w:r w:rsidR="00711551">
        <w:rPr>
          <w:rFonts w:ascii="Arial" w:hAnsi="Arial" w:cs="Arial"/>
          <w:b/>
          <w:bCs/>
          <w:iCs/>
          <w:sz w:val="20"/>
          <w:szCs w:val="20"/>
          <w:lang w:val="es-ES_tradnl" w:eastAsia="fr-FR"/>
        </w:rPr>
        <w:t xml:space="preserve"> O NO USAR LAS APLICABLES.</w:t>
      </w:r>
    </w:p>
    <w:p w14:paraId="0CF71738" w14:textId="77777777" w:rsidR="00973EEF" w:rsidRPr="00BE2437" w:rsidRDefault="00973EEF" w:rsidP="00973EEF">
      <w:pPr>
        <w:widowControl/>
        <w:autoSpaceDE/>
        <w:autoSpaceDN/>
        <w:adjustRightInd/>
        <w:jc w:val="both"/>
        <w:rPr>
          <w:rFonts w:ascii="Arial" w:hAnsi="Arial" w:cs="Arial"/>
          <w:sz w:val="20"/>
          <w:szCs w:val="20"/>
          <w:lang w:val="es-ES_tradnl"/>
        </w:rPr>
      </w:pPr>
    </w:p>
    <w:p w14:paraId="7E42700B" w14:textId="3BC76016" w:rsidR="00973EEF" w:rsidRPr="00BE2437" w:rsidRDefault="009C0AF6"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 xml:space="preserve">Desde la sentencia C-543 de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BE2437">
        <w:rPr>
          <w:rFonts w:ascii="Arial" w:hAnsi="Arial" w:cs="Arial"/>
          <w:sz w:val="20"/>
          <w:szCs w:val="20"/>
          <w:lang w:val="es-ES_tradnl"/>
        </w:rPr>
        <w:t>re-definición</w:t>
      </w:r>
      <w:proofErr w:type="spellEnd"/>
      <w:r w:rsidRPr="00BE2437">
        <w:rPr>
          <w:rFonts w:ascii="Arial" w:hAnsi="Arial" w:cs="Arial"/>
          <w:sz w:val="20"/>
          <w:szCs w:val="20"/>
          <w:lang w:val="es-ES_tradnl"/>
        </w:rPr>
        <w:t xml:space="preserve"> dogmática entre 2003 y 2005, básicamente sustituyó la expresión “vías de hecho” por la de “causales genéricas de procedibilidad” y ensanchó las causales especiales, pasando de cuatro (4) a ocho (8)</w:t>
      </w:r>
      <w:r w:rsidR="00432581" w:rsidRPr="00BE2437">
        <w:rPr>
          <w:rFonts w:ascii="Arial" w:hAnsi="Arial" w:cs="Arial"/>
          <w:sz w:val="20"/>
          <w:szCs w:val="20"/>
          <w:lang w:val="es-ES_tradnl"/>
        </w:rPr>
        <w:t xml:space="preserve"> </w:t>
      </w:r>
      <w:r w:rsidRPr="00BE2437">
        <w:rPr>
          <w:rFonts w:ascii="Arial" w:hAnsi="Arial" w:cs="Arial"/>
          <w:sz w:val="20"/>
          <w:szCs w:val="20"/>
          <w:lang w:val="es-ES_tradnl"/>
        </w:rPr>
        <w:t>…</w:t>
      </w:r>
    </w:p>
    <w:p w14:paraId="55D158BF" w14:textId="77777777" w:rsidR="00973EEF" w:rsidRPr="00BE2437" w:rsidRDefault="00973EEF" w:rsidP="00973EEF">
      <w:pPr>
        <w:widowControl/>
        <w:autoSpaceDE/>
        <w:autoSpaceDN/>
        <w:adjustRightInd/>
        <w:jc w:val="both"/>
        <w:rPr>
          <w:rFonts w:ascii="Arial" w:hAnsi="Arial" w:cs="Arial"/>
          <w:sz w:val="20"/>
          <w:szCs w:val="20"/>
          <w:lang w:val="es-ES_tradnl"/>
        </w:rPr>
      </w:pPr>
    </w:p>
    <w:p w14:paraId="5B466FE0" w14:textId="6A00BAFE" w:rsidR="00973EEF" w:rsidRPr="00BE2437" w:rsidRDefault="00432581"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Los requisitos generales de procedibilidad, explicados en amplitud en la sentencia C-590 de 2005 y reiterados en la consolidada línea jurisprudencial son: (i) Que el asunto sea de relevancia constitucional; (</w:t>
      </w:r>
      <w:proofErr w:type="spellStart"/>
      <w:r w:rsidRPr="00BE2437">
        <w:rPr>
          <w:rFonts w:ascii="Arial" w:hAnsi="Arial" w:cs="Arial"/>
          <w:sz w:val="20"/>
          <w:szCs w:val="20"/>
          <w:lang w:val="es-ES_tradnl"/>
        </w:rPr>
        <w:t>ii</w:t>
      </w:r>
      <w:proofErr w:type="spellEnd"/>
      <w:r w:rsidRPr="00BE2437">
        <w:rPr>
          <w:rFonts w:ascii="Arial" w:hAnsi="Arial" w:cs="Arial"/>
          <w:sz w:val="20"/>
          <w:szCs w:val="20"/>
          <w:lang w:val="es-ES_tradnl"/>
        </w:rPr>
        <w:t>) Que se hayan agotado los medios ordinarios y extraordinarios de defensa judicial al alcance del afectado; (</w:t>
      </w:r>
      <w:proofErr w:type="spellStart"/>
      <w:r w:rsidRPr="00BE2437">
        <w:rPr>
          <w:rFonts w:ascii="Arial" w:hAnsi="Arial" w:cs="Arial"/>
          <w:sz w:val="20"/>
          <w:szCs w:val="20"/>
          <w:lang w:val="es-ES_tradnl"/>
        </w:rPr>
        <w:t>iii</w:t>
      </w:r>
      <w:proofErr w:type="spellEnd"/>
      <w:r w:rsidRPr="00BE2437">
        <w:rPr>
          <w:rFonts w:ascii="Arial" w:hAnsi="Arial" w:cs="Arial"/>
          <w:sz w:val="20"/>
          <w:szCs w:val="20"/>
          <w:lang w:val="es-ES_tradnl"/>
        </w:rPr>
        <w:t>) Que se cumpla con el requisito de inmediatez…</w:t>
      </w:r>
    </w:p>
    <w:p w14:paraId="383ED212" w14:textId="77777777" w:rsidR="00973EEF" w:rsidRPr="00BE2437" w:rsidRDefault="00973EEF" w:rsidP="00973EEF">
      <w:pPr>
        <w:widowControl/>
        <w:autoSpaceDE/>
        <w:autoSpaceDN/>
        <w:adjustRightInd/>
        <w:jc w:val="both"/>
        <w:rPr>
          <w:rFonts w:ascii="Arial" w:hAnsi="Arial" w:cs="Arial"/>
          <w:sz w:val="20"/>
          <w:szCs w:val="20"/>
          <w:lang w:val="es-ES_tradnl"/>
        </w:rPr>
      </w:pPr>
    </w:p>
    <w:p w14:paraId="5D0DD361" w14:textId="1FAB7807" w:rsidR="00973EEF" w:rsidRPr="00BE2437" w:rsidRDefault="00432581"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De otra parte, como causales especiales de procedibilidad, se han definido los siguientes: (i) Defecto orgánico, (</w:t>
      </w:r>
      <w:proofErr w:type="spellStart"/>
      <w:r w:rsidRPr="00BE2437">
        <w:rPr>
          <w:rFonts w:ascii="Arial" w:hAnsi="Arial" w:cs="Arial"/>
          <w:sz w:val="20"/>
          <w:szCs w:val="20"/>
          <w:lang w:val="es-ES_tradnl"/>
        </w:rPr>
        <w:t>ii</w:t>
      </w:r>
      <w:proofErr w:type="spellEnd"/>
      <w:r w:rsidRPr="00BE2437">
        <w:rPr>
          <w:rFonts w:ascii="Arial" w:hAnsi="Arial" w:cs="Arial"/>
          <w:sz w:val="20"/>
          <w:szCs w:val="20"/>
          <w:lang w:val="es-ES_tradnl"/>
        </w:rPr>
        <w:t>) Defecto procedimental absoluto, (</w:t>
      </w:r>
      <w:proofErr w:type="spellStart"/>
      <w:r w:rsidRPr="00BE2437">
        <w:rPr>
          <w:rFonts w:ascii="Arial" w:hAnsi="Arial" w:cs="Arial"/>
          <w:sz w:val="20"/>
          <w:szCs w:val="20"/>
          <w:lang w:val="es-ES_tradnl"/>
        </w:rPr>
        <w:t>iii</w:t>
      </w:r>
      <w:proofErr w:type="spellEnd"/>
      <w:r w:rsidRPr="00BE2437">
        <w:rPr>
          <w:rFonts w:ascii="Arial" w:hAnsi="Arial" w:cs="Arial"/>
          <w:sz w:val="20"/>
          <w:szCs w:val="20"/>
          <w:lang w:val="es-ES_tradnl"/>
        </w:rPr>
        <w:t>) Defecto fáctico, (</w:t>
      </w:r>
      <w:proofErr w:type="spellStart"/>
      <w:r w:rsidRPr="00BE2437">
        <w:rPr>
          <w:rFonts w:ascii="Arial" w:hAnsi="Arial" w:cs="Arial"/>
          <w:sz w:val="20"/>
          <w:szCs w:val="20"/>
          <w:lang w:val="es-ES_tradnl"/>
        </w:rPr>
        <w:t>iv</w:t>
      </w:r>
      <w:proofErr w:type="spellEnd"/>
      <w:r w:rsidRPr="00BE2437">
        <w:rPr>
          <w:rFonts w:ascii="Arial" w:hAnsi="Arial" w:cs="Arial"/>
          <w:sz w:val="20"/>
          <w:szCs w:val="20"/>
          <w:lang w:val="es-ES_tradnl"/>
        </w:rPr>
        <w:t>) Error inducido, (v) Decisión sin motivación, (vi) Defecto material o sustantivo; (</w:t>
      </w:r>
      <w:proofErr w:type="spellStart"/>
      <w:r w:rsidRPr="00BE2437">
        <w:rPr>
          <w:rFonts w:ascii="Arial" w:hAnsi="Arial" w:cs="Arial"/>
          <w:sz w:val="20"/>
          <w:szCs w:val="20"/>
          <w:lang w:val="es-ES_tradnl"/>
        </w:rPr>
        <w:t>vii</w:t>
      </w:r>
      <w:proofErr w:type="spellEnd"/>
      <w:r w:rsidRPr="00BE2437">
        <w:rPr>
          <w:rFonts w:ascii="Arial" w:hAnsi="Arial" w:cs="Arial"/>
          <w:sz w:val="20"/>
          <w:szCs w:val="20"/>
          <w:lang w:val="es-ES_tradnl"/>
        </w:rPr>
        <w:t>) Desconocimiento del precedente; y, por último, (</w:t>
      </w:r>
      <w:proofErr w:type="spellStart"/>
      <w:r w:rsidRPr="00BE2437">
        <w:rPr>
          <w:rFonts w:ascii="Arial" w:hAnsi="Arial" w:cs="Arial"/>
          <w:sz w:val="20"/>
          <w:szCs w:val="20"/>
          <w:lang w:val="es-ES_tradnl"/>
        </w:rPr>
        <w:t>viii</w:t>
      </w:r>
      <w:proofErr w:type="spellEnd"/>
      <w:r w:rsidRPr="00BE2437">
        <w:rPr>
          <w:rFonts w:ascii="Arial" w:hAnsi="Arial" w:cs="Arial"/>
          <w:sz w:val="20"/>
          <w:szCs w:val="20"/>
          <w:lang w:val="es-ES_tradnl"/>
        </w:rPr>
        <w:t>) violación directa de la Carta…</w:t>
      </w:r>
    </w:p>
    <w:p w14:paraId="10286642" w14:textId="78E7B0EA" w:rsidR="00432581" w:rsidRPr="00BE2437" w:rsidRDefault="00432581" w:rsidP="00973EEF">
      <w:pPr>
        <w:widowControl/>
        <w:autoSpaceDE/>
        <w:autoSpaceDN/>
        <w:adjustRightInd/>
        <w:jc w:val="both"/>
        <w:rPr>
          <w:rFonts w:ascii="Arial" w:hAnsi="Arial" w:cs="Arial"/>
          <w:sz w:val="20"/>
          <w:szCs w:val="20"/>
          <w:lang w:val="es-ES_tradnl"/>
        </w:rPr>
      </w:pPr>
    </w:p>
    <w:p w14:paraId="6B7AF106" w14:textId="4922F297" w:rsidR="00432581" w:rsidRPr="00BE2437" w:rsidRDefault="00432581" w:rsidP="00432581">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EL DEFECTO SUSTANTIVO O MATERIAL</w:t>
      </w:r>
      <w:r w:rsidRPr="00BE2437">
        <w:rPr>
          <w:rFonts w:ascii="Arial" w:hAnsi="Arial" w:cs="Arial"/>
          <w:sz w:val="20"/>
          <w:szCs w:val="20"/>
          <w:lang w:val="es-ES_tradnl"/>
        </w:rPr>
        <w:t xml:space="preserve">. </w:t>
      </w:r>
      <w:r w:rsidRPr="00BE2437">
        <w:rPr>
          <w:rFonts w:ascii="Arial" w:hAnsi="Arial" w:cs="Arial"/>
          <w:sz w:val="20"/>
          <w:szCs w:val="20"/>
          <w:lang w:val="es-ES_tradnl"/>
        </w:rPr>
        <w:t xml:space="preserve">La doctrina constitucional, a lo largo de su evolución, ha definido aquellos eventos en los cuales se comete tal anomalía, y ha dicho que consiste en una decisión fundada en normas indiscutiblemente inaplicables o cuando la autoridad judicial desatiende reglas legales o </w:t>
      </w:r>
      <w:proofErr w:type="spellStart"/>
      <w:r w:rsidRPr="00BE2437">
        <w:rPr>
          <w:rFonts w:ascii="Arial" w:hAnsi="Arial" w:cs="Arial"/>
          <w:sz w:val="20"/>
          <w:szCs w:val="20"/>
          <w:lang w:val="es-ES_tradnl"/>
        </w:rPr>
        <w:t>infralegales</w:t>
      </w:r>
      <w:proofErr w:type="spellEnd"/>
      <w:r w:rsidRPr="00BE2437">
        <w:rPr>
          <w:rFonts w:ascii="Arial" w:hAnsi="Arial" w:cs="Arial"/>
          <w:sz w:val="20"/>
          <w:szCs w:val="20"/>
          <w:lang w:val="es-ES_tradnl"/>
        </w:rPr>
        <w:t xml:space="preserve"> aplicables para un determinado caso</w:t>
      </w:r>
      <w:r w:rsidRPr="00BE2437">
        <w:rPr>
          <w:rFonts w:ascii="Arial" w:hAnsi="Arial" w:cs="Arial"/>
          <w:sz w:val="20"/>
          <w:szCs w:val="20"/>
          <w:lang w:val="es-ES_tradnl"/>
        </w:rPr>
        <w:t>…</w:t>
      </w:r>
    </w:p>
    <w:p w14:paraId="7330E5D5" w14:textId="77777777" w:rsidR="00432581" w:rsidRPr="00BE2437" w:rsidRDefault="00432581" w:rsidP="00973EEF">
      <w:pPr>
        <w:widowControl/>
        <w:autoSpaceDE/>
        <w:autoSpaceDN/>
        <w:adjustRightInd/>
        <w:jc w:val="both"/>
        <w:rPr>
          <w:rFonts w:ascii="Arial" w:hAnsi="Arial" w:cs="Arial"/>
          <w:sz w:val="20"/>
          <w:szCs w:val="20"/>
          <w:lang w:val="es-ES_tradnl"/>
        </w:rPr>
      </w:pPr>
    </w:p>
    <w:p w14:paraId="76731E15" w14:textId="7019BA1D" w:rsidR="00973EEF" w:rsidRPr="00BE2437" w:rsidRDefault="0083677A"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 en el caso concreto se alude al defecto sustantivo y a la violación de la constitución, pues se arguye que se interpretó de forma errada los artículos 11 y 317, CGP, y 11, 29, 58, 228 y 229, CP…</w:t>
      </w:r>
    </w:p>
    <w:p w14:paraId="3955F068" w14:textId="2605CE7E" w:rsidR="00973EEF" w:rsidRPr="00BE2437" w:rsidRDefault="00973EEF" w:rsidP="00973EEF">
      <w:pPr>
        <w:widowControl/>
        <w:autoSpaceDE/>
        <w:autoSpaceDN/>
        <w:adjustRightInd/>
        <w:jc w:val="both"/>
        <w:rPr>
          <w:rFonts w:ascii="Arial" w:hAnsi="Arial" w:cs="Arial"/>
          <w:sz w:val="20"/>
          <w:szCs w:val="20"/>
          <w:lang w:val="es-ES_tradnl"/>
        </w:rPr>
      </w:pPr>
    </w:p>
    <w:p w14:paraId="47CF773D" w14:textId="375DF7FB" w:rsidR="0083677A" w:rsidRPr="00BE2437" w:rsidRDefault="00BE2437" w:rsidP="00973EEF">
      <w:pPr>
        <w:widowControl/>
        <w:autoSpaceDE/>
        <w:autoSpaceDN/>
        <w:adjustRightInd/>
        <w:jc w:val="both"/>
        <w:rPr>
          <w:rFonts w:ascii="Arial" w:hAnsi="Arial" w:cs="Arial"/>
          <w:sz w:val="20"/>
          <w:szCs w:val="20"/>
          <w:lang w:val="es-ES_tradnl"/>
        </w:rPr>
      </w:pPr>
      <w:r w:rsidRPr="00BE2437">
        <w:rPr>
          <w:rFonts w:ascii="Arial" w:hAnsi="Arial" w:cs="Arial"/>
          <w:sz w:val="20"/>
          <w:szCs w:val="20"/>
          <w:lang w:val="es-ES_tradnl"/>
        </w:rPr>
        <w:t>Para esta Corporación la hermenéutica jurídica empleada no luce contraevidente, irrazonable, ni desproporcionada. Se ajustó a los preceptos aplicables y a la jurisprudencia; en consecuencia, es plausible que la funcionaria desestimara retrotraer el asunto a un estadio anterior, esto es, reanudar el plazo para acatar las cargas procesales impuestas</w:t>
      </w:r>
      <w:r>
        <w:rPr>
          <w:rFonts w:ascii="Arial" w:hAnsi="Arial" w:cs="Arial"/>
          <w:sz w:val="20"/>
          <w:szCs w:val="20"/>
          <w:lang w:val="es-ES_tradnl"/>
        </w:rPr>
        <w:t>…</w:t>
      </w:r>
    </w:p>
    <w:p w14:paraId="0AA030A2" w14:textId="3E76745E" w:rsidR="0083677A" w:rsidRPr="00BE2437" w:rsidRDefault="0083677A" w:rsidP="00973EEF">
      <w:pPr>
        <w:widowControl/>
        <w:autoSpaceDE/>
        <w:autoSpaceDN/>
        <w:adjustRightInd/>
        <w:jc w:val="both"/>
        <w:rPr>
          <w:rFonts w:ascii="Arial" w:hAnsi="Arial" w:cs="Arial"/>
          <w:sz w:val="20"/>
          <w:szCs w:val="20"/>
          <w:lang w:val="es-ES_tradnl"/>
        </w:rPr>
      </w:pPr>
    </w:p>
    <w:p w14:paraId="615B18DB" w14:textId="77777777" w:rsidR="0083677A" w:rsidRPr="00BE2437" w:rsidRDefault="0083677A" w:rsidP="00973EEF">
      <w:pPr>
        <w:widowControl/>
        <w:autoSpaceDE/>
        <w:autoSpaceDN/>
        <w:adjustRightInd/>
        <w:jc w:val="both"/>
        <w:rPr>
          <w:rFonts w:ascii="Arial" w:hAnsi="Arial" w:cs="Arial"/>
          <w:sz w:val="20"/>
          <w:szCs w:val="20"/>
          <w:lang w:val="es-ES_tradnl"/>
        </w:rPr>
      </w:pPr>
    </w:p>
    <w:p w14:paraId="30F4AB76" w14:textId="77777777" w:rsidR="00973EEF" w:rsidRPr="00BE2437" w:rsidRDefault="00973EEF" w:rsidP="00973EEF">
      <w:pPr>
        <w:widowControl/>
        <w:autoSpaceDE/>
        <w:autoSpaceDN/>
        <w:adjustRightInd/>
        <w:jc w:val="both"/>
        <w:rPr>
          <w:rFonts w:ascii="Arial" w:hAnsi="Arial" w:cs="Arial"/>
          <w:sz w:val="20"/>
          <w:szCs w:val="20"/>
          <w:lang w:val="es-ES_tradnl"/>
        </w:rPr>
      </w:pPr>
    </w:p>
    <w:bookmarkEnd w:id="0"/>
    <w:p w14:paraId="646312BE" w14:textId="77777777" w:rsidR="00973EEF" w:rsidRPr="00BE2437" w:rsidRDefault="00973EEF" w:rsidP="00973EEF">
      <w:pPr>
        <w:widowControl/>
        <w:autoSpaceDE/>
        <w:autoSpaceDN/>
        <w:adjustRightInd/>
        <w:jc w:val="both"/>
        <w:rPr>
          <w:rFonts w:ascii="Arial" w:hAnsi="Arial" w:cs="Arial"/>
          <w:sz w:val="20"/>
          <w:szCs w:val="20"/>
          <w:lang w:val="es-ES_tradnl"/>
        </w:rPr>
      </w:pPr>
    </w:p>
    <w:p w14:paraId="47D2F943" w14:textId="77777777" w:rsidR="00973EEF" w:rsidRPr="00BE2437" w:rsidRDefault="00973EEF" w:rsidP="00973EEF">
      <w:pPr>
        <w:widowControl/>
        <w:autoSpaceDE/>
        <w:autoSpaceDN/>
        <w:adjustRightInd/>
        <w:jc w:val="center"/>
        <w:rPr>
          <w:rFonts w:ascii="Georgia" w:hAnsi="Georgia" w:cs="Arial"/>
          <w:b/>
          <w:bCs/>
          <w:i/>
          <w:iCs/>
          <w:noProof/>
          <w:lang w:val="es-ES_tradnl"/>
        </w:rPr>
      </w:pPr>
      <w:r w:rsidRPr="00BE2437">
        <w:rPr>
          <w:rFonts w:ascii="Arial" w:hAnsi="Arial" w:cs="Arial"/>
          <w:b/>
          <w:bCs/>
          <w:i/>
          <w:iCs/>
          <w:noProof/>
          <w:lang w:val="es-ES_tradnl"/>
        </w:rPr>
        <w:drawing>
          <wp:anchor distT="0" distB="0" distL="114300" distR="114300" simplePos="0" relativeHeight="251659264" behindDoc="0" locked="0" layoutInCell="1" allowOverlap="1" wp14:anchorId="44198064" wp14:editId="215F58CB">
            <wp:simplePos x="0" y="0"/>
            <wp:positionH relativeFrom="margin">
              <wp:align>center</wp:align>
            </wp:positionH>
            <wp:positionV relativeFrom="paragraph">
              <wp:posOffset>-181610</wp:posOffset>
            </wp:positionV>
            <wp:extent cx="363220" cy="36131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14AF2" w14:textId="77777777" w:rsidR="00973EEF" w:rsidRPr="00BE2437" w:rsidRDefault="00973EEF" w:rsidP="00973EEF">
      <w:pPr>
        <w:widowControl/>
        <w:autoSpaceDE/>
        <w:autoSpaceDN/>
        <w:adjustRightInd/>
        <w:spacing w:line="360" w:lineRule="auto"/>
        <w:jc w:val="center"/>
        <w:rPr>
          <w:rFonts w:ascii="Georgia" w:hAnsi="Georgia" w:cs="Arial"/>
          <w:w w:val="140"/>
          <w:sz w:val="14"/>
          <w:szCs w:val="22"/>
          <w:lang w:val="es-ES_tradnl"/>
        </w:rPr>
      </w:pPr>
    </w:p>
    <w:p w14:paraId="4394E3F4" w14:textId="77777777" w:rsidR="00973EEF" w:rsidRPr="00BE2437" w:rsidRDefault="00973EEF" w:rsidP="00973EEF">
      <w:pPr>
        <w:widowControl/>
        <w:tabs>
          <w:tab w:val="left" w:pos="3579"/>
        </w:tabs>
        <w:autoSpaceDE/>
        <w:autoSpaceDN/>
        <w:adjustRightInd/>
        <w:spacing w:line="360" w:lineRule="auto"/>
        <w:jc w:val="center"/>
        <w:rPr>
          <w:rFonts w:ascii="Georgia" w:hAnsi="Georgia" w:cs="Arial"/>
          <w:w w:val="140"/>
          <w:sz w:val="18"/>
          <w:szCs w:val="18"/>
          <w:lang w:val="es-ES_tradnl"/>
        </w:rPr>
      </w:pPr>
      <w:r w:rsidRPr="00BE2437">
        <w:rPr>
          <w:rFonts w:ascii="Georgia" w:hAnsi="Georgia" w:cs="Arial"/>
          <w:w w:val="140"/>
          <w:sz w:val="18"/>
          <w:szCs w:val="18"/>
          <w:lang w:val="es-ES_tradnl"/>
        </w:rPr>
        <w:t>REPUBLICA DE COLOMBIA</w:t>
      </w:r>
    </w:p>
    <w:p w14:paraId="41F9F0C4" w14:textId="77777777" w:rsidR="00973EEF" w:rsidRPr="00BE2437" w:rsidRDefault="00973EEF" w:rsidP="00973EEF">
      <w:pPr>
        <w:widowControl/>
        <w:tabs>
          <w:tab w:val="center" w:pos="4987"/>
          <w:tab w:val="left" w:pos="8449"/>
        </w:tabs>
        <w:autoSpaceDE/>
        <w:autoSpaceDN/>
        <w:adjustRightInd/>
        <w:spacing w:line="360" w:lineRule="auto"/>
        <w:jc w:val="center"/>
        <w:rPr>
          <w:rFonts w:ascii="Georgia" w:hAnsi="Georgia" w:cs="Arial"/>
          <w:w w:val="140"/>
          <w:sz w:val="18"/>
          <w:szCs w:val="18"/>
          <w:lang w:val="es-ES_tradnl"/>
        </w:rPr>
      </w:pPr>
      <w:r w:rsidRPr="00BE2437">
        <w:rPr>
          <w:rFonts w:ascii="Georgia" w:hAnsi="Georgia" w:cs="Arial"/>
          <w:w w:val="140"/>
          <w:sz w:val="18"/>
          <w:szCs w:val="18"/>
          <w:lang w:val="es-ES_tradnl"/>
        </w:rPr>
        <w:t>RAMA JUDICIAL DEL PODER PÚBLICO</w:t>
      </w:r>
    </w:p>
    <w:p w14:paraId="2C9662F9" w14:textId="77777777" w:rsidR="00973EEF" w:rsidRPr="00BE2437" w:rsidRDefault="00973EEF" w:rsidP="00973EEF">
      <w:pPr>
        <w:widowControl/>
        <w:autoSpaceDE/>
        <w:autoSpaceDN/>
        <w:adjustRightInd/>
        <w:spacing w:line="360" w:lineRule="auto"/>
        <w:jc w:val="center"/>
        <w:rPr>
          <w:rFonts w:ascii="Georgia" w:hAnsi="Georgia" w:cs="Arial"/>
          <w:b/>
          <w:bCs/>
          <w:w w:val="140"/>
          <w:sz w:val="18"/>
          <w:szCs w:val="18"/>
          <w:lang w:val="es-ES_tradnl"/>
        </w:rPr>
      </w:pPr>
      <w:r w:rsidRPr="00BE2437">
        <w:rPr>
          <w:rFonts w:ascii="Georgia" w:hAnsi="Georgia" w:cs="Arial"/>
          <w:b/>
          <w:bCs/>
          <w:w w:val="140"/>
          <w:sz w:val="18"/>
          <w:szCs w:val="18"/>
          <w:lang w:val="es-ES_tradnl"/>
        </w:rPr>
        <w:t>TRIBUNAL SUPERIOR DEL DISTRITO JUDICIAL</w:t>
      </w:r>
    </w:p>
    <w:p w14:paraId="205FC725" w14:textId="77777777" w:rsidR="00973EEF" w:rsidRPr="00BE2437" w:rsidRDefault="00973EEF" w:rsidP="00973EEF">
      <w:pPr>
        <w:widowControl/>
        <w:autoSpaceDE/>
        <w:autoSpaceDN/>
        <w:adjustRightInd/>
        <w:spacing w:line="360" w:lineRule="auto"/>
        <w:jc w:val="center"/>
        <w:rPr>
          <w:rFonts w:ascii="Georgia" w:hAnsi="Georgia" w:cs="Arial"/>
          <w:w w:val="140"/>
          <w:sz w:val="18"/>
          <w:szCs w:val="18"/>
          <w:lang w:val="es-ES_tradnl"/>
        </w:rPr>
      </w:pPr>
      <w:r w:rsidRPr="00BE2437">
        <w:rPr>
          <w:rFonts w:ascii="Georgia" w:hAnsi="Georgia" w:cs="Arial"/>
          <w:w w:val="140"/>
          <w:sz w:val="18"/>
          <w:szCs w:val="18"/>
          <w:lang w:val="es-ES_tradnl"/>
        </w:rPr>
        <w:t>SALA DE DECISIÓN CIVIL – FAMILIA – DISTRITO DE PEREIRA</w:t>
      </w:r>
    </w:p>
    <w:p w14:paraId="1567A45F" w14:textId="61DE1CC4" w:rsidR="00973EEF" w:rsidRPr="00BE2437" w:rsidRDefault="00973EEF" w:rsidP="00973EEF">
      <w:pPr>
        <w:widowControl/>
        <w:autoSpaceDE/>
        <w:autoSpaceDN/>
        <w:adjustRightInd/>
        <w:spacing w:line="360" w:lineRule="auto"/>
        <w:jc w:val="center"/>
        <w:rPr>
          <w:rFonts w:ascii="Georgia" w:hAnsi="Georgia" w:cs="Arial"/>
          <w:w w:val="140"/>
          <w:sz w:val="18"/>
          <w:szCs w:val="18"/>
          <w:lang w:val="es-ES_tradnl"/>
        </w:rPr>
      </w:pPr>
      <w:r w:rsidRPr="00BE2437">
        <w:rPr>
          <w:rFonts w:ascii="Georgia" w:hAnsi="Georgia" w:cs="Arial"/>
          <w:w w:val="140"/>
          <w:sz w:val="18"/>
          <w:szCs w:val="18"/>
          <w:lang w:val="es-ES_tradnl"/>
        </w:rPr>
        <w:t>DEPARTAMENTO DEL RISARALDA</w:t>
      </w:r>
    </w:p>
    <w:p w14:paraId="21026DD0" w14:textId="77777777" w:rsidR="00973EEF" w:rsidRPr="00BE2437" w:rsidRDefault="00973EEF" w:rsidP="00973EEF">
      <w:pPr>
        <w:widowControl/>
        <w:autoSpaceDE/>
        <w:autoSpaceDN/>
        <w:adjustRightInd/>
        <w:spacing w:line="360" w:lineRule="auto"/>
        <w:jc w:val="center"/>
        <w:rPr>
          <w:rFonts w:ascii="Georgia" w:hAnsi="Georgia" w:cs="Arial"/>
          <w:w w:val="140"/>
          <w:sz w:val="18"/>
          <w:szCs w:val="18"/>
          <w:lang w:val="es-ES_tradnl"/>
        </w:rPr>
      </w:pPr>
    </w:p>
    <w:p w14:paraId="207DE057" w14:textId="43000148" w:rsidR="00581750" w:rsidRPr="00BE2437" w:rsidRDefault="00482587" w:rsidP="00482587">
      <w:pPr>
        <w:pStyle w:val="Textoindependiente"/>
        <w:spacing w:line="360" w:lineRule="auto"/>
        <w:jc w:val="center"/>
        <w:rPr>
          <w:rFonts w:ascii="Georgia" w:hAnsi="Georgia"/>
          <w:b/>
          <w:bCs/>
          <w:szCs w:val="24"/>
        </w:rPr>
      </w:pPr>
      <w:r w:rsidRPr="00BE2437">
        <w:rPr>
          <w:rFonts w:ascii="Georgia" w:hAnsi="Georgia"/>
          <w:b/>
          <w:bCs/>
          <w:szCs w:val="24"/>
        </w:rPr>
        <w:t>ST2-</w:t>
      </w:r>
      <w:r w:rsidR="00BC2E94" w:rsidRPr="00BE2437">
        <w:rPr>
          <w:rFonts w:ascii="Georgia" w:hAnsi="Georgia"/>
          <w:b/>
          <w:bCs/>
          <w:szCs w:val="24"/>
        </w:rPr>
        <w:t>0150</w:t>
      </w:r>
      <w:r w:rsidRPr="00BE2437">
        <w:rPr>
          <w:rFonts w:ascii="Georgia" w:hAnsi="Georgia"/>
          <w:b/>
          <w:bCs/>
          <w:szCs w:val="24"/>
        </w:rPr>
        <w:t>-2021</w:t>
      </w:r>
    </w:p>
    <w:p w14:paraId="45A658F5" w14:textId="77777777" w:rsidR="00482587" w:rsidRPr="00BE2437" w:rsidRDefault="00482587" w:rsidP="00F839CE">
      <w:pPr>
        <w:pStyle w:val="Textoindependiente"/>
        <w:spacing w:line="360" w:lineRule="auto"/>
        <w:rPr>
          <w:rFonts w:ascii="Georgia" w:hAnsi="Georgia"/>
          <w:sz w:val="12"/>
          <w:szCs w:val="12"/>
        </w:rPr>
      </w:pPr>
    </w:p>
    <w:p w14:paraId="7CEC20B3" w14:textId="77777777" w:rsidR="00F95BED" w:rsidRPr="00BE2437" w:rsidRDefault="00F95BED" w:rsidP="00F95BED">
      <w:pPr>
        <w:pBdr>
          <w:bottom w:val="double" w:sz="6" w:space="1" w:color="auto"/>
        </w:pBdr>
        <w:spacing w:line="360" w:lineRule="auto"/>
        <w:jc w:val="center"/>
        <w:rPr>
          <w:rFonts w:ascii="Georgia" w:hAnsi="Georgia" w:cs="Arial"/>
          <w:b/>
          <w:bCs/>
          <w:sz w:val="4"/>
          <w:lang w:val="es-ES_tradnl"/>
        </w:rPr>
      </w:pPr>
    </w:p>
    <w:p w14:paraId="09AF6AFE" w14:textId="77777777" w:rsidR="00F95BED" w:rsidRPr="00BE2437" w:rsidRDefault="00F95BED" w:rsidP="00973EEF">
      <w:pPr>
        <w:spacing w:line="276" w:lineRule="auto"/>
        <w:jc w:val="center"/>
        <w:rPr>
          <w:rFonts w:ascii="Georgia" w:hAnsi="Georgia" w:cs="Arial"/>
          <w:b/>
          <w:bCs/>
          <w:lang w:val="es-ES_tradnl"/>
        </w:rPr>
      </w:pPr>
    </w:p>
    <w:p w14:paraId="29A83E68" w14:textId="7FF4FEAA" w:rsidR="00F95BED" w:rsidRPr="00BE2437" w:rsidRDefault="00BC2E94" w:rsidP="00973EEF">
      <w:pPr>
        <w:spacing w:line="276" w:lineRule="auto"/>
        <w:jc w:val="center"/>
        <w:rPr>
          <w:rFonts w:ascii="Georgia" w:hAnsi="Georgia" w:cs="Arial"/>
          <w:b/>
          <w:bCs/>
          <w:i/>
          <w:lang w:val="es-ES_tradnl"/>
        </w:rPr>
      </w:pPr>
      <w:r w:rsidRPr="00BE2437">
        <w:rPr>
          <w:rFonts w:ascii="Georgia" w:hAnsi="Georgia" w:cs="Arial"/>
          <w:b/>
          <w:bCs/>
          <w:i/>
          <w:smallCaps/>
          <w:lang w:val="es-ES_tradnl"/>
        </w:rPr>
        <w:t>Catorce</w:t>
      </w:r>
      <w:r w:rsidR="000514F7" w:rsidRPr="00BE2437">
        <w:rPr>
          <w:rFonts w:ascii="Georgia" w:hAnsi="Georgia" w:cs="Arial"/>
          <w:b/>
          <w:bCs/>
          <w:i/>
          <w:smallCaps/>
          <w:lang w:val="es-ES_tradnl"/>
        </w:rPr>
        <w:t xml:space="preserve"> </w:t>
      </w:r>
      <w:r w:rsidR="00DC590B" w:rsidRPr="00BE2437">
        <w:rPr>
          <w:rFonts w:ascii="Georgia" w:hAnsi="Georgia" w:cs="Arial"/>
          <w:b/>
          <w:bCs/>
          <w:i/>
          <w:smallCaps/>
          <w:lang w:val="es-ES_tradnl"/>
        </w:rPr>
        <w:t>(</w:t>
      </w:r>
      <w:r w:rsidRPr="00BE2437">
        <w:rPr>
          <w:rFonts w:ascii="Georgia" w:hAnsi="Georgia" w:cs="Arial"/>
          <w:b/>
          <w:bCs/>
          <w:i/>
          <w:smallCaps/>
          <w:lang w:val="es-ES_tradnl"/>
        </w:rPr>
        <w:t>14</w:t>
      </w:r>
      <w:r w:rsidR="00F95BED" w:rsidRPr="00BE2437">
        <w:rPr>
          <w:rFonts w:ascii="Georgia" w:hAnsi="Georgia" w:cs="Arial"/>
          <w:b/>
          <w:bCs/>
          <w:i/>
          <w:smallCaps/>
          <w:lang w:val="es-ES_tradnl"/>
        </w:rPr>
        <w:t xml:space="preserve">) de </w:t>
      </w:r>
      <w:r w:rsidR="005A690A" w:rsidRPr="00BE2437">
        <w:rPr>
          <w:rFonts w:ascii="Georgia" w:hAnsi="Georgia" w:cs="Arial"/>
          <w:b/>
          <w:bCs/>
          <w:i/>
          <w:smallCaps/>
          <w:lang w:val="es-ES_tradnl"/>
        </w:rPr>
        <w:t xml:space="preserve">mayo </w:t>
      </w:r>
      <w:r w:rsidR="00F95BED" w:rsidRPr="00BE2437">
        <w:rPr>
          <w:rFonts w:ascii="Georgia" w:hAnsi="Georgia" w:cs="Arial"/>
          <w:b/>
          <w:bCs/>
          <w:i/>
          <w:smallCaps/>
          <w:lang w:val="es-ES_tradnl"/>
        </w:rPr>
        <w:t xml:space="preserve">de dos mil </w:t>
      </w:r>
      <w:r w:rsidR="005A690A" w:rsidRPr="00BE2437">
        <w:rPr>
          <w:rFonts w:ascii="Georgia" w:hAnsi="Georgia" w:cs="Arial"/>
          <w:b/>
          <w:bCs/>
          <w:i/>
          <w:smallCaps/>
          <w:lang w:val="es-ES_tradnl"/>
        </w:rPr>
        <w:t xml:space="preserve">veintiuno </w:t>
      </w:r>
      <w:r w:rsidR="00F95BED" w:rsidRPr="00BE2437">
        <w:rPr>
          <w:rFonts w:ascii="Georgia" w:hAnsi="Georgia" w:cs="Arial"/>
          <w:b/>
          <w:bCs/>
          <w:i/>
          <w:smallCaps/>
          <w:lang w:val="es-ES_tradnl"/>
        </w:rPr>
        <w:t>(</w:t>
      </w:r>
      <w:r w:rsidR="005A690A" w:rsidRPr="00BE2437">
        <w:rPr>
          <w:rFonts w:ascii="Georgia" w:hAnsi="Georgia" w:cs="Arial"/>
          <w:b/>
          <w:bCs/>
          <w:i/>
          <w:smallCaps/>
          <w:lang w:val="es-ES_tradnl"/>
        </w:rPr>
        <w:t>2021</w:t>
      </w:r>
      <w:r w:rsidR="00F95BED" w:rsidRPr="00BE2437">
        <w:rPr>
          <w:rFonts w:ascii="Georgia" w:hAnsi="Georgia" w:cs="Arial"/>
          <w:b/>
          <w:bCs/>
          <w:i/>
          <w:smallCaps/>
          <w:lang w:val="es-ES_tradnl"/>
        </w:rPr>
        <w:t>)</w:t>
      </w:r>
      <w:r w:rsidR="00F95BED" w:rsidRPr="00BE2437">
        <w:rPr>
          <w:rFonts w:ascii="Georgia" w:hAnsi="Georgia" w:cs="Arial"/>
          <w:b/>
          <w:bCs/>
          <w:i/>
          <w:lang w:val="es-ES_tradnl"/>
        </w:rPr>
        <w:t>.</w:t>
      </w:r>
    </w:p>
    <w:p w14:paraId="366EF519" w14:textId="2B4780BC" w:rsidR="00D6104D" w:rsidRPr="00BE2437" w:rsidRDefault="00D6104D" w:rsidP="00973EEF">
      <w:pPr>
        <w:pStyle w:val="Textoindependiente"/>
        <w:spacing w:line="276" w:lineRule="auto"/>
        <w:rPr>
          <w:rFonts w:ascii="Georgia" w:hAnsi="Georgia"/>
          <w:szCs w:val="24"/>
        </w:rPr>
      </w:pPr>
      <w:bookmarkStart w:id="1" w:name="_GoBack"/>
      <w:bookmarkEnd w:id="1"/>
    </w:p>
    <w:p w14:paraId="71227ECA" w14:textId="77777777" w:rsidR="008304BD" w:rsidRPr="00BE2437" w:rsidRDefault="008304BD" w:rsidP="00973EEF">
      <w:pPr>
        <w:pStyle w:val="Textoindependiente"/>
        <w:spacing w:line="276" w:lineRule="auto"/>
        <w:rPr>
          <w:rFonts w:ascii="Georgia" w:hAnsi="Georgia"/>
          <w:szCs w:val="24"/>
        </w:rPr>
      </w:pPr>
    </w:p>
    <w:p w14:paraId="59BD8756" w14:textId="437015AB" w:rsidR="002F20AB" w:rsidRPr="00BE2437" w:rsidRDefault="005A0306" w:rsidP="00973EEF">
      <w:pPr>
        <w:pStyle w:val="Textoindependiente"/>
        <w:numPr>
          <w:ilvl w:val="0"/>
          <w:numId w:val="1"/>
        </w:numPr>
        <w:spacing w:line="276" w:lineRule="auto"/>
        <w:rPr>
          <w:rFonts w:ascii="Georgia" w:hAnsi="Georgia"/>
          <w:b/>
          <w:bCs/>
          <w:smallCaps/>
          <w:szCs w:val="24"/>
        </w:rPr>
      </w:pPr>
      <w:r w:rsidRPr="00BE2437">
        <w:rPr>
          <w:rFonts w:ascii="Georgia" w:hAnsi="Georgia"/>
          <w:b/>
          <w:bCs/>
          <w:smallCaps/>
          <w:szCs w:val="24"/>
        </w:rPr>
        <w:t>El asunto por decidir</w:t>
      </w:r>
    </w:p>
    <w:p w14:paraId="56FDE47A" w14:textId="77777777" w:rsidR="002F20AB" w:rsidRPr="00BE2437" w:rsidRDefault="002F20AB" w:rsidP="00973EEF">
      <w:pPr>
        <w:pStyle w:val="Textoindependiente"/>
        <w:spacing w:line="276" w:lineRule="auto"/>
        <w:rPr>
          <w:rFonts w:ascii="Georgia" w:hAnsi="Georgia"/>
          <w:szCs w:val="24"/>
        </w:rPr>
      </w:pPr>
    </w:p>
    <w:p w14:paraId="65330E49" w14:textId="77777777" w:rsidR="002F20AB" w:rsidRPr="00BE2437" w:rsidRDefault="002F20AB" w:rsidP="00973EEF">
      <w:pPr>
        <w:pStyle w:val="Textoindependiente"/>
        <w:spacing w:line="276" w:lineRule="auto"/>
        <w:rPr>
          <w:rFonts w:ascii="Georgia" w:hAnsi="Georgia"/>
          <w:szCs w:val="24"/>
        </w:rPr>
      </w:pPr>
      <w:r w:rsidRPr="00BE2437">
        <w:rPr>
          <w:rFonts w:ascii="Georgia" w:hAnsi="Georgia"/>
          <w:szCs w:val="24"/>
        </w:rPr>
        <w:t>La impugnación formulada dentro de la acción constituciona</w:t>
      </w:r>
      <w:r w:rsidR="00321733" w:rsidRPr="00BE2437">
        <w:rPr>
          <w:rFonts w:ascii="Georgia" w:hAnsi="Georgia"/>
          <w:szCs w:val="24"/>
        </w:rPr>
        <w:t xml:space="preserve">l referida, luego de surtida la </w:t>
      </w:r>
      <w:r w:rsidRPr="00BE2437">
        <w:rPr>
          <w:rFonts w:ascii="Georgia" w:hAnsi="Georgia"/>
          <w:szCs w:val="24"/>
        </w:rPr>
        <w:t>actuación de primera instancia, sin avistar nulidades que la invaliden.</w:t>
      </w:r>
    </w:p>
    <w:p w14:paraId="72B7EAEC" w14:textId="12A69250" w:rsidR="002F20AB" w:rsidRPr="00BE2437" w:rsidRDefault="002F20AB" w:rsidP="00973EEF">
      <w:pPr>
        <w:pStyle w:val="Textoindependiente"/>
        <w:spacing w:line="276" w:lineRule="auto"/>
        <w:rPr>
          <w:rFonts w:ascii="Georgia" w:hAnsi="Georgia"/>
          <w:szCs w:val="24"/>
        </w:rPr>
      </w:pPr>
    </w:p>
    <w:p w14:paraId="14BC48DD" w14:textId="64B6A905" w:rsidR="002F20AB" w:rsidRPr="00BE2437" w:rsidRDefault="005A0306" w:rsidP="00973EEF">
      <w:pPr>
        <w:pStyle w:val="Textoindependiente"/>
        <w:numPr>
          <w:ilvl w:val="0"/>
          <w:numId w:val="1"/>
        </w:numPr>
        <w:spacing w:line="276" w:lineRule="auto"/>
        <w:rPr>
          <w:rFonts w:ascii="Georgia" w:hAnsi="Georgia"/>
          <w:b/>
          <w:bCs/>
          <w:smallCaps/>
          <w:szCs w:val="24"/>
        </w:rPr>
      </w:pPr>
      <w:r w:rsidRPr="00BE2437">
        <w:rPr>
          <w:rFonts w:ascii="Georgia" w:hAnsi="Georgia"/>
          <w:b/>
          <w:bCs/>
          <w:smallCaps/>
          <w:szCs w:val="24"/>
        </w:rPr>
        <w:t>La síntesis fáctica</w:t>
      </w:r>
    </w:p>
    <w:p w14:paraId="1643F3C5" w14:textId="77777777" w:rsidR="002F20AB" w:rsidRPr="00BE2437" w:rsidRDefault="002F20AB" w:rsidP="00973EEF">
      <w:pPr>
        <w:pStyle w:val="Textoindependiente"/>
        <w:spacing w:line="276" w:lineRule="auto"/>
        <w:rPr>
          <w:rFonts w:ascii="Georgia" w:hAnsi="Georgia"/>
          <w:szCs w:val="24"/>
        </w:rPr>
      </w:pPr>
    </w:p>
    <w:p w14:paraId="56021FD7" w14:textId="5C7667B1" w:rsidR="004F7A07" w:rsidRPr="00BE2437" w:rsidRDefault="5E885010" w:rsidP="00973EEF">
      <w:pPr>
        <w:pStyle w:val="Textoindependiente"/>
        <w:spacing w:line="276" w:lineRule="auto"/>
        <w:rPr>
          <w:rFonts w:ascii="Georgia" w:hAnsi="Georgia"/>
          <w:szCs w:val="24"/>
        </w:rPr>
      </w:pPr>
      <w:r w:rsidRPr="00BE2437">
        <w:rPr>
          <w:rFonts w:ascii="Georgia" w:hAnsi="Georgia"/>
          <w:szCs w:val="24"/>
        </w:rPr>
        <w:t>L</w:t>
      </w:r>
      <w:r w:rsidR="000514F7" w:rsidRPr="00BE2437">
        <w:rPr>
          <w:rFonts w:ascii="Georgia" w:hAnsi="Georgia"/>
          <w:szCs w:val="24"/>
        </w:rPr>
        <w:t>a actora formuló demanda el Juzgado accionado</w:t>
      </w:r>
      <w:r w:rsidR="75A427DB" w:rsidRPr="00BE2437">
        <w:rPr>
          <w:rFonts w:ascii="Georgia" w:hAnsi="Georgia"/>
          <w:szCs w:val="24"/>
        </w:rPr>
        <w:t xml:space="preserve"> y que</w:t>
      </w:r>
      <w:r w:rsidR="000514F7" w:rsidRPr="00BE2437">
        <w:rPr>
          <w:rFonts w:ascii="Georgia" w:hAnsi="Georgia"/>
          <w:szCs w:val="24"/>
        </w:rPr>
        <w:t xml:space="preserve"> el 15-07-2020 </w:t>
      </w:r>
      <w:r w:rsidR="001A5095" w:rsidRPr="00BE2437">
        <w:rPr>
          <w:rFonts w:ascii="Georgia" w:hAnsi="Georgia"/>
          <w:szCs w:val="24"/>
        </w:rPr>
        <w:t xml:space="preserve">fue requerida para </w:t>
      </w:r>
      <w:r w:rsidR="000514F7" w:rsidRPr="00BE2437">
        <w:rPr>
          <w:rFonts w:ascii="Georgia" w:hAnsi="Georgia"/>
          <w:szCs w:val="24"/>
        </w:rPr>
        <w:t>corr</w:t>
      </w:r>
      <w:r w:rsidR="1E5CDD38" w:rsidRPr="00BE2437">
        <w:rPr>
          <w:rFonts w:ascii="Georgia" w:hAnsi="Georgia"/>
          <w:szCs w:val="24"/>
        </w:rPr>
        <w:t>egir</w:t>
      </w:r>
      <w:r w:rsidR="000514F7" w:rsidRPr="00BE2437">
        <w:rPr>
          <w:rFonts w:ascii="Georgia" w:hAnsi="Georgia"/>
          <w:szCs w:val="24"/>
        </w:rPr>
        <w:t xml:space="preserve"> el número catastral en la valla y </w:t>
      </w:r>
      <w:r w:rsidR="193089F5" w:rsidRPr="00BE2437">
        <w:rPr>
          <w:rFonts w:ascii="Georgia" w:hAnsi="Georgia"/>
          <w:szCs w:val="24"/>
        </w:rPr>
        <w:t xml:space="preserve">gestionar unos </w:t>
      </w:r>
      <w:r w:rsidR="000514F7" w:rsidRPr="00BE2437">
        <w:rPr>
          <w:rFonts w:ascii="Georgia" w:hAnsi="Georgia"/>
          <w:szCs w:val="24"/>
        </w:rPr>
        <w:t xml:space="preserve">oficios, so pena de desistimiento táctico, sin tener en cuenta que </w:t>
      </w:r>
      <w:r w:rsidR="2310A8F1" w:rsidRPr="00BE2437">
        <w:rPr>
          <w:rFonts w:ascii="Georgia" w:hAnsi="Georgia"/>
          <w:szCs w:val="24"/>
        </w:rPr>
        <w:t xml:space="preserve">ya </w:t>
      </w:r>
      <w:r w:rsidR="000514F7" w:rsidRPr="00BE2437">
        <w:rPr>
          <w:rFonts w:ascii="Georgia" w:hAnsi="Georgia"/>
          <w:szCs w:val="24"/>
        </w:rPr>
        <w:t xml:space="preserve">había cumplido; luego, como su abogado no se enteró de esa decisión por inconvenientes con la empresa que tiene contratada para vigilar los expedientes, </w:t>
      </w:r>
      <w:r w:rsidR="001A5095" w:rsidRPr="00BE2437">
        <w:rPr>
          <w:rFonts w:ascii="Georgia" w:hAnsi="Georgia"/>
          <w:szCs w:val="24"/>
        </w:rPr>
        <w:t xml:space="preserve">la funcionaria </w:t>
      </w:r>
      <w:r w:rsidR="000514F7" w:rsidRPr="00BE2437">
        <w:rPr>
          <w:rFonts w:ascii="Georgia" w:hAnsi="Georgia"/>
          <w:szCs w:val="24"/>
        </w:rPr>
        <w:t>termin</w:t>
      </w:r>
      <w:r w:rsidR="75355F31" w:rsidRPr="00BE2437">
        <w:rPr>
          <w:rFonts w:ascii="Georgia" w:hAnsi="Georgia"/>
          <w:szCs w:val="24"/>
        </w:rPr>
        <w:t>ó</w:t>
      </w:r>
      <w:r w:rsidR="000514F7" w:rsidRPr="00BE2437">
        <w:rPr>
          <w:rFonts w:ascii="Georgia" w:hAnsi="Georgia"/>
          <w:szCs w:val="24"/>
        </w:rPr>
        <w:t xml:space="preserve"> el proceso</w:t>
      </w:r>
      <w:r w:rsidR="51D1F5C2" w:rsidRPr="00BE2437">
        <w:rPr>
          <w:rFonts w:ascii="Georgia" w:hAnsi="Georgia"/>
          <w:szCs w:val="24"/>
        </w:rPr>
        <w:t xml:space="preserve">. </w:t>
      </w:r>
      <w:r w:rsidR="7020566D" w:rsidRPr="00BE2437">
        <w:rPr>
          <w:rFonts w:ascii="Georgia" w:hAnsi="Georgia"/>
          <w:szCs w:val="24"/>
        </w:rPr>
        <w:t xml:space="preserve">Se </w:t>
      </w:r>
      <w:r w:rsidR="000514F7" w:rsidRPr="00BE2437">
        <w:rPr>
          <w:rFonts w:ascii="Georgia" w:hAnsi="Georgia"/>
          <w:szCs w:val="24"/>
        </w:rPr>
        <w:t xml:space="preserve">recurrió </w:t>
      </w:r>
      <w:r w:rsidR="001A5095" w:rsidRPr="00BE2437">
        <w:rPr>
          <w:rFonts w:ascii="Georgia" w:hAnsi="Georgia"/>
          <w:szCs w:val="24"/>
        </w:rPr>
        <w:t xml:space="preserve">en reposición, </w:t>
      </w:r>
      <w:r w:rsidR="518860ED" w:rsidRPr="00BE2437">
        <w:rPr>
          <w:rFonts w:ascii="Georgia" w:hAnsi="Georgia"/>
          <w:szCs w:val="24"/>
        </w:rPr>
        <w:t xml:space="preserve">sin éxito </w:t>
      </w:r>
      <w:r w:rsidR="004F7A07" w:rsidRPr="00BE2437">
        <w:rPr>
          <w:rFonts w:ascii="Georgia" w:hAnsi="Georgia"/>
          <w:szCs w:val="24"/>
        </w:rPr>
        <w:t>(Cuaderno No.1, documento No.02).</w:t>
      </w:r>
    </w:p>
    <w:p w14:paraId="4574DB40" w14:textId="77777777" w:rsidR="00541528" w:rsidRPr="00BE2437" w:rsidRDefault="00541528" w:rsidP="00973EEF">
      <w:pPr>
        <w:pStyle w:val="Textoindependiente"/>
        <w:spacing w:line="276" w:lineRule="auto"/>
        <w:rPr>
          <w:rFonts w:ascii="Georgia" w:hAnsi="Georgia"/>
          <w:szCs w:val="24"/>
        </w:rPr>
      </w:pPr>
    </w:p>
    <w:p w14:paraId="58816430" w14:textId="68812E7C" w:rsidR="00B0316E" w:rsidRPr="00BE2437" w:rsidRDefault="005A0306" w:rsidP="00973EEF">
      <w:pPr>
        <w:pStyle w:val="Textoindependiente"/>
        <w:numPr>
          <w:ilvl w:val="0"/>
          <w:numId w:val="1"/>
        </w:numPr>
        <w:spacing w:line="276" w:lineRule="auto"/>
        <w:rPr>
          <w:rFonts w:ascii="Georgia" w:hAnsi="Georgia"/>
          <w:b/>
          <w:bCs/>
          <w:smallCaps/>
          <w:szCs w:val="24"/>
        </w:rPr>
      </w:pPr>
      <w:r w:rsidRPr="00BE2437">
        <w:rPr>
          <w:rFonts w:ascii="Georgia" w:hAnsi="Georgia"/>
          <w:b/>
          <w:bCs/>
          <w:smallCaps/>
          <w:szCs w:val="24"/>
        </w:rPr>
        <w:t>Los derechos invocados y la petición de protección</w:t>
      </w:r>
    </w:p>
    <w:p w14:paraId="3EE14A94" w14:textId="77777777" w:rsidR="00390A6C" w:rsidRPr="00BE2437" w:rsidRDefault="00390A6C" w:rsidP="00973EEF">
      <w:pPr>
        <w:pStyle w:val="Textoindependiente"/>
        <w:spacing w:line="276" w:lineRule="auto"/>
        <w:ind w:left="360"/>
        <w:rPr>
          <w:rFonts w:ascii="Georgia" w:hAnsi="Georgia"/>
          <w:b/>
          <w:bCs/>
          <w:smallCaps/>
          <w:szCs w:val="24"/>
        </w:rPr>
      </w:pPr>
    </w:p>
    <w:p w14:paraId="0B4A7A05" w14:textId="717AD8BB" w:rsidR="00E0600F" w:rsidRPr="00BE2437" w:rsidRDefault="001A5095" w:rsidP="00973EEF">
      <w:pPr>
        <w:pStyle w:val="Textoindependiente"/>
        <w:widowControl w:val="0"/>
        <w:spacing w:line="276" w:lineRule="auto"/>
        <w:rPr>
          <w:rFonts w:ascii="Georgia" w:hAnsi="Georgia"/>
          <w:szCs w:val="24"/>
        </w:rPr>
      </w:pPr>
      <w:r w:rsidRPr="00BE2437">
        <w:rPr>
          <w:rFonts w:ascii="Georgia" w:hAnsi="Georgia"/>
          <w:szCs w:val="24"/>
        </w:rPr>
        <w:t>El debido proceso, el acceso a la administración de justicia y los derechos adquiridos</w:t>
      </w:r>
      <w:r w:rsidR="0061071E" w:rsidRPr="00BE2437">
        <w:rPr>
          <w:rFonts w:ascii="Georgia" w:hAnsi="Georgia"/>
          <w:szCs w:val="24"/>
        </w:rPr>
        <w:t xml:space="preserve">. Pidió ordenar a </w:t>
      </w:r>
      <w:r w:rsidRPr="00BE2437">
        <w:rPr>
          <w:rFonts w:ascii="Georgia" w:hAnsi="Georgia"/>
          <w:szCs w:val="24"/>
        </w:rPr>
        <w:t>la jueza dejar sin efectos los autos del 06-11-2020 y 08-02-2021 y continuar con el trámite del proceso</w:t>
      </w:r>
      <w:r w:rsidR="0061071E" w:rsidRPr="00BE2437">
        <w:rPr>
          <w:rFonts w:ascii="Georgia" w:hAnsi="Georgia"/>
          <w:szCs w:val="24"/>
        </w:rPr>
        <w:t xml:space="preserve"> </w:t>
      </w:r>
      <w:r w:rsidR="008844C5" w:rsidRPr="00BE2437">
        <w:rPr>
          <w:rFonts w:ascii="Georgia" w:hAnsi="Georgia"/>
          <w:szCs w:val="24"/>
        </w:rPr>
        <w:t>(</w:t>
      </w:r>
      <w:r w:rsidR="00390A6C" w:rsidRPr="00BE2437">
        <w:rPr>
          <w:rFonts w:ascii="Georgia" w:hAnsi="Georgia"/>
          <w:szCs w:val="24"/>
        </w:rPr>
        <w:t>Cuaderno No.1, documento No.</w:t>
      </w:r>
      <w:r w:rsidR="0061071E" w:rsidRPr="00BE2437">
        <w:rPr>
          <w:rFonts w:ascii="Georgia" w:hAnsi="Georgia"/>
          <w:szCs w:val="24"/>
        </w:rPr>
        <w:t>02</w:t>
      </w:r>
      <w:r w:rsidR="008844C5" w:rsidRPr="00BE2437">
        <w:rPr>
          <w:rFonts w:ascii="Georgia" w:hAnsi="Georgia"/>
          <w:szCs w:val="24"/>
        </w:rPr>
        <w:t>).</w:t>
      </w:r>
    </w:p>
    <w:p w14:paraId="0296B311" w14:textId="7662F950" w:rsidR="00571DF2" w:rsidRPr="00BE2437" w:rsidRDefault="00571DF2" w:rsidP="00973EEF">
      <w:pPr>
        <w:pStyle w:val="Textoindependiente"/>
        <w:widowControl w:val="0"/>
        <w:spacing w:line="276" w:lineRule="auto"/>
        <w:rPr>
          <w:rFonts w:ascii="Georgia" w:hAnsi="Georgia" w:cs="Arial"/>
          <w:szCs w:val="24"/>
        </w:rPr>
      </w:pPr>
    </w:p>
    <w:p w14:paraId="6A6051F7" w14:textId="2365DFF2" w:rsidR="00B0316E" w:rsidRPr="00BE2437" w:rsidRDefault="008844C5" w:rsidP="00973EEF">
      <w:pPr>
        <w:pStyle w:val="Textoindependiente"/>
        <w:numPr>
          <w:ilvl w:val="0"/>
          <w:numId w:val="1"/>
        </w:numPr>
        <w:tabs>
          <w:tab w:val="clear" w:pos="0"/>
          <w:tab w:val="clear" w:pos="708"/>
          <w:tab w:val="left" w:pos="426"/>
        </w:tabs>
        <w:spacing w:line="276" w:lineRule="auto"/>
        <w:rPr>
          <w:rFonts w:ascii="Georgia" w:hAnsi="Georgia"/>
          <w:b/>
          <w:bCs/>
          <w:smallCaps/>
          <w:szCs w:val="24"/>
        </w:rPr>
      </w:pPr>
      <w:r w:rsidRPr="00BE2437">
        <w:rPr>
          <w:rFonts w:ascii="Georgia" w:hAnsi="Georgia"/>
          <w:b/>
          <w:bCs/>
          <w:smallCaps/>
          <w:szCs w:val="24"/>
        </w:rPr>
        <w:t>El resumen de la crónica procesal</w:t>
      </w:r>
    </w:p>
    <w:p w14:paraId="0C3552D1" w14:textId="77777777" w:rsidR="00B0316E" w:rsidRPr="00BE2437" w:rsidRDefault="00B0316E" w:rsidP="00973EEF">
      <w:pPr>
        <w:spacing w:line="276" w:lineRule="auto"/>
        <w:ind w:left="284" w:hanging="284"/>
        <w:jc w:val="both"/>
        <w:rPr>
          <w:rFonts w:ascii="Georgia" w:hAnsi="Georgia"/>
          <w:lang w:val="es-ES_tradnl"/>
        </w:rPr>
      </w:pPr>
    </w:p>
    <w:p w14:paraId="74B6DD7C" w14:textId="43483258" w:rsidR="00B0316E" w:rsidRPr="00BE2437" w:rsidRDefault="0061071E" w:rsidP="00973EEF">
      <w:pPr>
        <w:spacing w:line="276" w:lineRule="auto"/>
        <w:jc w:val="both"/>
        <w:rPr>
          <w:rFonts w:ascii="Georgia" w:hAnsi="Georgia"/>
          <w:lang w:val="es-ES_tradnl"/>
        </w:rPr>
      </w:pPr>
      <w:r w:rsidRPr="00BE2437">
        <w:rPr>
          <w:rFonts w:ascii="Georgia" w:hAnsi="Georgia"/>
          <w:lang w:val="es-ES_tradnl"/>
        </w:rPr>
        <w:t>La</w:t>
      </w:r>
      <w:r w:rsidR="008844C5" w:rsidRPr="00BE2437">
        <w:rPr>
          <w:rFonts w:ascii="Georgia" w:hAnsi="Georgia"/>
          <w:lang w:val="es-ES_tradnl"/>
        </w:rPr>
        <w:t xml:space="preserve"> </w:t>
      </w:r>
      <w:r w:rsidR="008844C5" w:rsidRPr="00BE2437">
        <w:rPr>
          <w:rFonts w:ascii="Georgia" w:hAnsi="Georgia"/>
          <w:i/>
          <w:iCs/>
          <w:lang w:val="es-ES_tradnl"/>
        </w:rPr>
        <w:t>a quo</w:t>
      </w:r>
      <w:r w:rsidR="008844C5" w:rsidRPr="00BE2437">
        <w:rPr>
          <w:rFonts w:ascii="Georgia" w:hAnsi="Georgia"/>
          <w:lang w:val="es-ES_tradnl"/>
        </w:rPr>
        <w:t xml:space="preserve"> con </w:t>
      </w:r>
      <w:r w:rsidR="008304BD" w:rsidRPr="00BE2437">
        <w:rPr>
          <w:rFonts w:ascii="Georgia" w:hAnsi="Georgia"/>
          <w:lang w:val="es-ES_tradnl"/>
        </w:rPr>
        <w:t xml:space="preserve">auto </w:t>
      </w:r>
      <w:r w:rsidR="008844C5" w:rsidRPr="00BE2437">
        <w:rPr>
          <w:rFonts w:ascii="Georgia" w:hAnsi="Georgia"/>
          <w:lang w:val="es-ES_tradnl"/>
        </w:rPr>
        <w:t xml:space="preserve">del </w:t>
      </w:r>
      <w:r w:rsidR="001A5095" w:rsidRPr="00BE2437">
        <w:rPr>
          <w:rFonts w:ascii="Georgia" w:hAnsi="Georgia"/>
          <w:lang w:val="es-ES_tradnl"/>
        </w:rPr>
        <w:t>11</w:t>
      </w:r>
      <w:r w:rsidRPr="00BE2437">
        <w:rPr>
          <w:rFonts w:ascii="Georgia" w:hAnsi="Georgia"/>
          <w:lang w:val="es-ES_tradnl"/>
        </w:rPr>
        <w:t xml:space="preserve">-03-2021 </w:t>
      </w:r>
      <w:r w:rsidR="00B0316E" w:rsidRPr="00BE2437">
        <w:rPr>
          <w:rFonts w:ascii="Georgia" w:hAnsi="Georgia"/>
          <w:lang w:val="es-ES_tradnl"/>
        </w:rPr>
        <w:t>admitió</w:t>
      </w:r>
      <w:r w:rsidR="0037092F" w:rsidRPr="00BE2437">
        <w:rPr>
          <w:rFonts w:ascii="Georgia" w:hAnsi="Georgia"/>
          <w:lang w:val="es-ES_tradnl"/>
        </w:rPr>
        <w:t xml:space="preserve"> </w:t>
      </w:r>
      <w:r w:rsidR="008844C5" w:rsidRPr="00BE2437">
        <w:rPr>
          <w:rFonts w:ascii="Georgia" w:hAnsi="Georgia"/>
          <w:lang w:val="es-ES_tradnl"/>
        </w:rPr>
        <w:t xml:space="preserve">la acción </w:t>
      </w:r>
      <w:r w:rsidR="00B0316E" w:rsidRPr="00BE2437">
        <w:rPr>
          <w:rFonts w:ascii="Georgia" w:hAnsi="Georgia"/>
          <w:lang w:val="es-ES_tradnl"/>
        </w:rPr>
        <w:t>(</w:t>
      </w:r>
      <w:r w:rsidR="00390A6C" w:rsidRPr="00BE2437">
        <w:rPr>
          <w:rFonts w:ascii="Georgia" w:hAnsi="Georgia"/>
          <w:lang w:val="es-ES_tradnl"/>
        </w:rPr>
        <w:t>Cuaderno No.1, documento N</w:t>
      </w:r>
      <w:r w:rsidR="00F95AAB" w:rsidRPr="00BE2437">
        <w:rPr>
          <w:rFonts w:ascii="Georgia" w:hAnsi="Georgia"/>
          <w:lang w:val="es-ES_tradnl"/>
        </w:rPr>
        <w:t>o.</w:t>
      </w:r>
      <w:r w:rsidR="001A5095" w:rsidRPr="00BE2437">
        <w:rPr>
          <w:rFonts w:ascii="Georgia" w:hAnsi="Georgia"/>
          <w:lang w:val="es-ES_tradnl"/>
        </w:rPr>
        <w:t>06</w:t>
      </w:r>
      <w:r w:rsidR="009A0301" w:rsidRPr="00BE2437">
        <w:rPr>
          <w:rFonts w:ascii="Georgia" w:hAnsi="Georgia"/>
          <w:lang w:val="es-ES_tradnl"/>
        </w:rPr>
        <w:t>)</w:t>
      </w:r>
      <w:r w:rsidR="008844C5" w:rsidRPr="00BE2437">
        <w:rPr>
          <w:rFonts w:ascii="Georgia" w:hAnsi="Georgia"/>
          <w:lang w:val="es-ES_tradnl"/>
        </w:rPr>
        <w:t>;</w:t>
      </w:r>
      <w:r w:rsidR="009A0301" w:rsidRPr="00BE2437">
        <w:rPr>
          <w:rFonts w:ascii="Georgia" w:hAnsi="Georgia"/>
          <w:lang w:val="es-ES_tradnl"/>
        </w:rPr>
        <w:t xml:space="preserve"> </w:t>
      </w:r>
      <w:r w:rsidR="008844C5" w:rsidRPr="00BE2437">
        <w:rPr>
          <w:rFonts w:ascii="Georgia" w:hAnsi="Georgia"/>
          <w:lang w:val="es-ES_tradnl"/>
        </w:rPr>
        <w:t xml:space="preserve">el </w:t>
      </w:r>
      <w:r w:rsidR="001A5095" w:rsidRPr="00BE2437">
        <w:rPr>
          <w:rFonts w:ascii="Georgia" w:hAnsi="Georgia"/>
          <w:lang w:val="es-ES_tradnl"/>
        </w:rPr>
        <w:t>26</w:t>
      </w:r>
      <w:r w:rsidR="008304BD" w:rsidRPr="00BE2437">
        <w:rPr>
          <w:rFonts w:ascii="Georgia" w:hAnsi="Georgia"/>
          <w:lang w:val="es-ES_tradnl"/>
        </w:rPr>
        <w:t xml:space="preserve">-03-2021 </w:t>
      </w:r>
      <w:r w:rsidR="003C06FD" w:rsidRPr="00BE2437">
        <w:rPr>
          <w:rFonts w:ascii="Georgia" w:hAnsi="Georgia" w:cs="Arial"/>
          <w:lang w:val="es-ES_tradnl"/>
        </w:rPr>
        <w:t xml:space="preserve">profirió </w:t>
      </w:r>
      <w:r w:rsidR="008844C5" w:rsidRPr="00BE2437">
        <w:rPr>
          <w:rFonts w:ascii="Georgia" w:hAnsi="Georgia" w:cs="Arial"/>
          <w:lang w:val="es-ES_tradnl"/>
        </w:rPr>
        <w:t xml:space="preserve">la </w:t>
      </w:r>
      <w:r w:rsidR="00B0316E" w:rsidRPr="00BE2437">
        <w:rPr>
          <w:rFonts w:ascii="Georgia" w:hAnsi="Georgia" w:cs="Arial"/>
          <w:lang w:val="es-ES_tradnl"/>
        </w:rPr>
        <w:t>sentencia</w:t>
      </w:r>
      <w:r w:rsidR="00B0316E" w:rsidRPr="00BE2437">
        <w:rPr>
          <w:rFonts w:ascii="Georgia" w:hAnsi="Georgia"/>
          <w:lang w:val="es-ES_tradnl"/>
        </w:rPr>
        <w:t xml:space="preserve"> </w:t>
      </w:r>
      <w:r w:rsidR="00B0316E" w:rsidRPr="00BE2437">
        <w:rPr>
          <w:rFonts w:ascii="Georgia" w:hAnsi="Georgia" w:cs="Arial"/>
          <w:lang w:val="es-ES_tradnl"/>
        </w:rPr>
        <w:t>(</w:t>
      </w:r>
      <w:r w:rsidR="00F95AAB" w:rsidRPr="00BE2437">
        <w:rPr>
          <w:rFonts w:ascii="Georgia" w:hAnsi="Georgia" w:cs="Arial"/>
          <w:lang w:val="es-ES_tradnl"/>
        </w:rPr>
        <w:t>Cuaderno No.1, documento No.</w:t>
      </w:r>
      <w:r w:rsidR="001A5095" w:rsidRPr="00BE2437">
        <w:rPr>
          <w:rFonts w:ascii="Georgia" w:hAnsi="Georgia" w:cs="Arial"/>
          <w:lang w:val="es-ES_tradnl"/>
        </w:rPr>
        <w:t>16</w:t>
      </w:r>
      <w:r w:rsidR="00B97650" w:rsidRPr="00BE2437">
        <w:rPr>
          <w:rFonts w:ascii="Georgia" w:hAnsi="Georgia"/>
          <w:lang w:val="es-ES_tradnl"/>
        </w:rPr>
        <w:t>)</w:t>
      </w:r>
      <w:r w:rsidR="008844C5" w:rsidRPr="00BE2437">
        <w:rPr>
          <w:rFonts w:ascii="Georgia" w:hAnsi="Georgia"/>
          <w:lang w:val="es-ES_tradnl"/>
        </w:rPr>
        <w:t>;</w:t>
      </w:r>
      <w:r w:rsidR="00B97650" w:rsidRPr="00BE2437">
        <w:rPr>
          <w:rFonts w:ascii="Georgia" w:hAnsi="Georgia"/>
          <w:lang w:val="es-ES_tradnl"/>
        </w:rPr>
        <w:t xml:space="preserve"> </w:t>
      </w:r>
      <w:r w:rsidR="00B0316E" w:rsidRPr="00BE2437">
        <w:rPr>
          <w:rFonts w:ascii="Georgia" w:hAnsi="Georgia" w:cs="Arial"/>
          <w:lang w:val="es-ES_tradnl"/>
        </w:rPr>
        <w:t>y</w:t>
      </w:r>
      <w:r w:rsidR="008844C5" w:rsidRPr="00BE2437">
        <w:rPr>
          <w:rFonts w:ascii="Georgia" w:hAnsi="Georgia" w:cs="Arial"/>
          <w:lang w:val="es-ES_tradnl"/>
        </w:rPr>
        <w:t xml:space="preserve">, el </w:t>
      </w:r>
      <w:r w:rsidR="001A5095" w:rsidRPr="00BE2437">
        <w:rPr>
          <w:rFonts w:ascii="Georgia" w:hAnsi="Georgia" w:cs="Arial"/>
          <w:lang w:val="es-ES_tradnl"/>
        </w:rPr>
        <w:t>12</w:t>
      </w:r>
      <w:r w:rsidRPr="00BE2437">
        <w:rPr>
          <w:rFonts w:ascii="Georgia" w:hAnsi="Georgia" w:cs="Arial"/>
          <w:lang w:val="es-ES_tradnl"/>
        </w:rPr>
        <w:t>-</w:t>
      </w:r>
      <w:r w:rsidR="001A5095" w:rsidRPr="00BE2437">
        <w:rPr>
          <w:rFonts w:ascii="Georgia" w:hAnsi="Georgia" w:cs="Arial"/>
          <w:lang w:val="es-ES_tradnl"/>
        </w:rPr>
        <w:t>04</w:t>
      </w:r>
      <w:r w:rsidRPr="00BE2437">
        <w:rPr>
          <w:rFonts w:ascii="Georgia" w:hAnsi="Georgia" w:cs="Arial"/>
          <w:lang w:val="es-ES_tradnl"/>
        </w:rPr>
        <w:t xml:space="preserve">-2021 </w:t>
      </w:r>
      <w:r w:rsidR="00BF10F1" w:rsidRPr="00BE2437">
        <w:rPr>
          <w:rFonts w:ascii="Georgia" w:hAnsi="Georgia" w:cs="Arial"/>
          <w:lang w:val="es-ES_tradnl"/>
        </w:rPr>
        <w:t xml:space="preserve">concedió la impugnación </w:t>
      </w:r>
      <w:r w:rsidR="00B0316E" w:rsidRPr="00BE2437">
        <w:rPr>
          <w:rFonts w:ascii="Georgia" w:hAnsi="Georgia" w:cs="Arial"/>
          <w:lang w:val="es-ES_tradnl"/>
        </w:rPr>
        <w:t>(</w:t>
      </w:r>
      <w:r w:rsidR="00F95AAB" w:rsidRPr="00BE2437">
        <w:rPr>
          <w:rFonts w:ascii="Georgia" w:hAnsi="Georgia" w:cs="Arial"/>
          <w:lang w:val="es-ES_tradnl"/>
        </w:rPr>
        <w:t>Cuaderno No.1, documento No.</w:t>
      </w:r>
      <w:r w:rsidR="001A5095" w:rsidRPr="00BE2437">
        <w:rPr>
          <w:rFonts w:ascii="Georgia" w:hAnsi="Georgia" w:cs="Arial"/>
          <w:lang w:val="es-ES_tradnl"/>
        </w:rPr>
        <w:t>23</w:t>
      </w:r>
      <w:r w:rsidR="00B0316E" w:rsidRPr="00BE2437">
        <w:rPr>
          <w:rFonts w:ascii="Georgia" w:hAnsi="Georgia" w:cs="Arial"/>
          <w:lang w:val="es-ES_tradnl"/>
        </w:rPr>
        <w:t>)</w:t>
      </w:r>
      <w:r w:rsidR="00417476" w:rsidRPr="00BE2437">
        <w:rPr>
          <w:rFonts w:ascii="Georgia" w:hAnsi="Georgia" w:cs="Arial"/>
          <w:lang w:val="es-ES_tradnl"/>
        </w:rPr>
        <w:t>.</w:t>
      </w:r>
    </w:p>
    <w:p w14:paraId="265BDBC7" w14:textId="77777777" w:rsidR="00BB08B2" w:rsidRPr="00BE2437" w:rsidRDefault="00BB08B2" w:rsidP="00973EEF">
      <w:pPr>
        <w:pStyle w:val="Textoindependiente"/>
        <w:widowControl w:val="0"/>
        <w:spacing w:line="276" w:lineRule="auto"/>
        <w:rPr>
          <w:rFonts w:ascii="Georgia" w:hAnsi="Georgia"/>
          <w:szCs w:val="24"/>
        </w:rPr>
      </w:pPr>
    </w:p>
    <w:p w14:paraId="5CB9EE5B" w14:textId="564A9398" w:rsidR="001A5095" w:rsidRPr="00BE2437" w:rsidRDefault="00BF10F1" w:rsidP="00973EEF">
      <w:pPr>
        <w:pStyle w:val="Textoindependiente"/>
        <w:spacing w:line="276" w:lineRule="auto"/>
        <w:rPr>
          <w:rFonts w:ascii="Georgia" w:hAnsi="Georgia" w:cs="Arial"/>
          <w:szCs w:val="24"/>
        </w:rPr>
      </w:pPr>
      <w:r w:rsidRPr="00BE2437">
        <w:rPr>
          <w:rFonts w:ascii="Georgia" w:hAnsi="Georgia" w:cs="Arial"/>
          <w:szCs w:val="24"/>
        </w:rPr>
        <w:t xml:space="preserve">El fallo </w:t>
      </w:r>
      <w:r w:rsidR="00EBEE9C" w:rsidRPr="00BE2437">
        <w:rPr>
          <w:rFonts w:ascii="Georgia" w:hAnsi="Georgia" w:cs="Arial"/>
          <w:szCs w:val="24"/>
        </w:rPr>
        <w:t xml:space="preserve">fue desestimatorio </w:t>
      </w:r>
      <w:r w:rsidR="001A5095" w:rsidRPr="00BE2437">
        <w:rPr>
          <w:rFonts w:ascii="Georgia" w:hAnsi="Georgia" w:cs="Arial"/>
          <w:szCs w:val="24"/>
        </w:rPr>
        <w:t xml:space="preserve">por falta de </w:t>
      </w:r>
      <w:proofErr w:type="spellStart"/>
      <w:r w:rsidR="001A5095" w:rsidRPr="00BE2437">
        <w:rPr>
          <w:rFonts w:ascii="Georgia" w:hAnsi="Georgia" w:cs="Arial"/>
          <w:szCs w:val="24"/>
        </w:rPr>
        <w:t>residualidad</w:t>
      </w:r>
      <w:proofErr w:type="spellEnd"/>
      <w:r w:rsidR="001A5095" w:rsidRPr="00BE2437">
        <w:rPr>
          <w:rFonts w:ascii="Georgia" w:hAnsi="Georgia" w:cs="Arial"/>
          <w:szCs w:val="24"/>
        </w:rPr>
        <w:t xml:space="preserve">. </w:t>
      </w:r>
      <w:r w:rsidR="65540B6B" w:rsidRPr="00BE2437">
        <w:rPr>
          <w:rFonts w:ascii="Georgia" w:hAnsi="Georgia" w:cs="Arial"/>
          <w:szCs w:val="24"/>
        </w:rPr>
        <w:t>L</w:t>
      </w:r>
      <w:r w:rsidR="001A5095" w:rsidRPr="00BE2437">
        <w:rPr>
          <w:rFonts w:ascii="Georgia" w:hAnsi="Georgia" w:cs="Arial"/>
          <w:szCs w:val="24"/>
        </w:rPr>
        <w:t xml:space="preserve">a </w:t>
      </w:r>
      <w:r w:rsidR="6F54DD00" w:rsidRPr="00BE2437">
        <w:rPr>
          <w:rFonts w:ascii="Georgia" w:hAnsi="Georgia" w:cs="Arial"/>
          <w:szCs w:val="24"/>
        </w:rPr>
        <w:t xml:space="preserve">promotora </w:t>
      </w:r>
      <w:r w:rsidR="001A5095" w:rsidRPr="00BE2437">
        <w:rPr>
          <w:rFonts w:ascii="Georgia" w:hAnsi="Georgia" w:cs="Arial"/>
          <w:szCs w:val="24"/>
        </w:rPr>
        <w:t>pretirió recurrir en reposición el auto del 16-07-2020,</w:t>
      </w:r>
      <w:r w:rsidR="00CE060A" w:rsidRPr="00BE2437">
        <w:rPr>
          <w:rFonts w:ascii="Georgia" w:hAnsi="Georgia" w:cs="Arial"/>
          <w:szCs w:val="24"/>
        </w:rPr>
        <w:t xml:space="preserve"> </w:t>
      </w:r>
      <w:r w:rsidR="079C6A18" w:rsidRPr="00BE2437">
        <w:rPr>
          <w:rFonts w:ascii="Georgia" w:hAnsi="Georgia" w:cs="Arial"/>
          <w:szCs w:val="24"/>
        </w:rPr>
        <w:t xml:space="preserve">vía </w:t>
      </w:r>
      <w:r w:rsidR="001A5095" w:rsidRPr="00BE2437">
        <w:rPr>
          <w:rFonts w:ascii="Georgia" w:hAnsi="Georgia" w:cs="Arial"/>
          <w:szCs w:val="24"/>
        </w:rPr>
        <w:t>ordinaria y expedita para rebatir el requerimiento (Cuaderno No.1, documento No.16</w:t>
      </w:r>
      <w:r w:rsidR="001A5095" w:rsidRPr="00BE2437">
        <w:rPr>
          <w:rFonts w:ascii="Georgia" w:hAnsi="Georgia"/>
          <w:szCs w:val="24"/>
        </w:rPr>
        <w:t>).</w:t>
      </w:r>
    </w:p>
    <w:p w14:paraId="0F513235" w14:textId="77777777" w:rsidR="001A5095" w:rsidRPr="00BE2437" w:rsidRDefault="001A5095" w:rsidP="00973EEF">
      <w:pPr>
        <w:pStyle w:val="Textoindependiente"/>
        <w:spacing w:line="276" w:lineRule="auto"/>
        <w:rPr>
          <w:rFonts w:ascii="Georgia" w:hAnsi="Georgia" w:cs="Arial"/>
          <w:szCs w:val="24"/>
        </w:rPr>
      </w:pPr>
    </w:p>
    <w:p w14:paraId="15D5984E" w14:textId="746B1F25" w:rsidR="00757997" w:rsidRPr="00BE2437" w:rsidRDefault="05195127" w:rsidP="00973EEF">
      <w:pPr>
        <w:pStyle w:val="Textoindependiente"/>
        <w:spacing w:line="276" w:lineRule="auto"/>
        <w:rPr>
          <w:rFonts w:ascii="Georgia" w:hAnsi="Georgia"/>
          <w:szCs w:val="24"/>
        </w:rPr>
      </w:pPr>
      <w:r w:rsidRPr="00BE2437">
        <w:rPr>
          <w:rFonts w:ascii="Georgia" w:hAnsi="Georgia"/>
          <w:szCs w:val="24"/>
        </w:rPr>
        <w:t xml:space="preserve">En la impugnación se </w:t>
      </w:r>
      <w:r w:rsidR="001A1889" w:rsidRPr="00BE2437">
        <w:rPr>
          <w:rFonts w:ascii="Georgia" w:hAnsi="Georgia"/>
          <w:szCs w:val="24"/>
        </w:rPr>
        <w:t xml:space="preserve">alega que </w:t>
      </w:r>
      <w:r w:rsidR="609F8FA8" w:rsidRPr="00BE2437">
        <w:rPr>
          <w:rFonts w:ascii="Georgia" w:hAnsi="Georgia"/>
          <w:szCs w:val="24"/>
        </w:rPr>
        <w:t xml:space="preserve">su abogado </w:t>
      </w:r>
      <w:r w:rsidR="001A1889" w:rsidRPr="00BE2437">
        <w:rPr>
          <w:rFonts w:ascii="Georgia" w:hAnsi="Georgia"/>
          <w:szCs w:val="24"/>
        </w:rPr>
        <w:t xml:space="preserve">desconocía la decisión, pues, </w:t>
      </w:r>
      <w:r w:rsidR="6A2DE6D0" w:rsidRPr="00BE2437">
        <w:rPr>
          <w:rFonts w:ascii="Georgia" w:hAnsi="Georgia"/>
          <w:szCs w:val="24"/>
        </w:rPr>
        <w:t xml:space="preserve">aun cuando </w:t>
      </w:r>
      <w:r w:rsidR="001A1889" w:rsidRPr="00BE2437">
        <w:rPr>
          <w:rFonts w:ascii="Georgia" w:hAnsi="Georgia"/>
          <w:i/>
          <w:iCs/>
          <w:szCs w:val="24"/>
        </w:rPr>
        <w:t xml:space="preserve">“(…) la sociedad que me avisa los estados tuvo conocimiento de ella y además me la envió a mi correo electrónico </w:t>
      </w:r>
      <w:r w:rsidR="001A1889" w:rsidRPr="00BE2437">
        <w:rPr>
          <w:rFonts w:ascii="Georgia" w:hAnsi="Georgia"/>
          <w:b/>
          <w:bCs/>
          <w:i/>
          <w:iCs/>
          <w:szCs w:val="24"/>
        </w:rPr>
        <w:t xml:space="preserve">por situaciones que se pueden presentar en la era virtual, inexplicablemente como lo certificó (…) muy seguramente por congestión en la red, esa información no llegó </w:t>
      </w:r>
      <w:r w:rsidR="001A1889" w:rsidRPr="00BE2437">
        <w:rPr>
          <w:rFonts w:ascii="Georgia" w:hAnsi="Georgia"/>
          <w:i/>
          <w:iCs/>
          <w:szCs w:val="24"/>
        </w:rPr>
        <w:t>(…)”</w:t>
      </w:r>
      <w:r w:rsidR="001A1889" w:rsidRPr="00BE2437">
        <w:rPr>
          <w:rFonts w:ascii="Georgia" w:hAnsi="Georgia"/>
          <w:szCs w:val="24"/>
        </w:rPr>
        <w:t>; en consecuencia, era imposible que la recurriera</w:t>
      </w:r>
      <w:r w:rsidR="00757997" w:rsidRPr="00BE2437">
        <w:rPr>
          <w:rFonts w:ascii="Georgia" w:hAnsi="Georgia"/>
          <w:szCs w:val="24"/>
        </w:rPr>
        <w:t xml:space="preserve"> y, en todo caso, </w:t>
      </w:r>
      <w:r w:rsidR="001A1889" w:rsidRPr="00BE2437">
        <w:rPr>
          <w:rFonts w:ascii="Georgia" w:hAnsi="Georgia"/>
          <w:szCs w:val="24"/>
        </w:rPr>
        <w:t xml:space="preserve">impugnó el auto que declaró el desistimiento tácito. </w:t>
      </w:r>
    </w:p>
    <w:p w14:paraId="4E7599F1" w14:textId="77777777" w:rsidR="00757997" w:rsidRPr="00BE2437" w:rsidRDefault="00757997" w:rsidP="00973EEF">
      <w:pPr>
        <w:pStyle w:val="Textoindependiente"/>
        <w:spacing w:line="276" w:lineRule="auto"/>
        <w:rPr>
          <w:rFonts w:ascii="Georgia" w:hAnsi="Georgia"/>
          <w:szCs w:val="24"/>
        </w:rPr>
      </w:pPr>
    </w:p>
    <w:p w14:paraId="63C1BCD2" w14:textId="1D116241" w:rsidR="001A1889" w:rsidRPr="00BE2437" w:rsidRDefault="00757997" w:rsidP="00973EEF">
      <w:pPr>
        <w:pStyle w:val="Textoindependiente"/>
        <w:spacing w:line="276" w:lineRule="auto"/>
        <w:rPr>
          <w:rFonts w:ascii="Georgia" w:hAnsi="Georgia"/>
          <w:b/>
          <w:bCs/>
          <w:szCs w:val="24"/>
        </w:rPr>
      </w:pPr>
      <w:r w:rsidRPr="00BE2437">
        <w:rPr>
          <w:rFonts w:ascii="Georgia" w:hAnsi="Georgia"/>
          <w:szCs w:val="24"/>
        </w:rPr>
        <w:t>Agrega que la terminación del proceso desconoce la ardua labor realizada en torno a la vinculación de los demandados y pi</w:t>
      </w:r>
      <w:r w:rsidR="001A1889" w:rsidRPr="00BE2437">
        <w:rPr>
          <w:rFonts w:ascii="Georgia" w:hAnsi="Georgia"/>
          <w:szCs w:val="24"/>
        </w:rPr>
        <w:t xml:space="preserve">de que se tenga en cuenta la dificultad de la virtualidad y se </w:t>
      </w:r>
      <w:r w:rsidRPr="00BE2437">
        <w:rPr>
          <w:rFonts w:ascii="Georgia" w:hAnsi="Georgia"/>
          <w:szCs w:val="24"/>
        </w:rPr>
        <w:t>in</w:t>
      </w:r>
      <w:r w:rsidR="001A1889" w:rsidRPr="00BE2437">
        <w:rPr>
          <w:rFonts w:ascii="Georgia" w:hAnsi="Georgia"/>
          <w:szCs w:val="24"/>
        </w:rPr>
        <w:t>aplique al asunto precedente constitucional antiguo que no encuadra dentro de la modernidad</w:t>
      </w:r>
      <w:r w:rsidRPr="00BE2437">
        <w:rPr>
          <w:rFonts w:ascii="Georgia" w:hAnsi="Georgia"/>
          <w:szCs w:val="24"/>
        </w:rPr>
        <w:t xml:space="preserve"> (Cuaderno No.1, documento No.22).</w:t>
      </w:r>
    </w:p>
    <w:p w14:paraId="3095E340" w14:textId="77777777" w:rsidR="001A1889" w:rsidRPr="00BE2437" w:rsidRDefault="001A1889" w:rsidP="00973EEF">
      <w:pPr>
        <w:pStyle w:val="Textoindependiente"/>
        <w:spacing w:line="276" w:lineRule="auto"/>
        <w:rPr>
          <w:rFonts w:ascii="Georgia" w:hAnsi="Georgia"/>
          <w:b/>
          <w:bCs/>
          <w:szCs w:val="24"/>
        </w:rPr>
      </w:pPr>
    </w:p>
    <w:p w14:paraId="5F32C514" w14:textId="2F0BF9F2" w:rsidR="009B262F" w:rsidRPr="00BE2437" w:rsidRDefault="00B22FC3" w:rsidP="00973EEF">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b/>
          <w:bCs/>
          <w:smallCaps/>
          <w:szCs w:val="24"/>
        </w:rPr>
      </w:pPr>
      <w:r w:rsidRPr="00BE2437">
        <w:rPr>
          <w:rFonts w:ascii="Georgia" w:hAnsi="Georgia"/>
          <w:b/>
          <w:bCs/>
          <w:smallCaps/>
          <w:szCs w:val="24"/>
        </w:rPr>
        <w:t xml:space="preserve">La </w:t>
      </w:r>
      <w:r w:rsidR="00903E72" w:rsidRPr="00BE2437">
        <w:rPr>
          <w:rFonts w:ascii="Georgia" w:hAnsi="Georgia"/>
          <w:b/>
          <w:bCs/>
          <w:smallCaps/>
          <w:szCs w:val="24"/>
        </w:rPr>
        <w:t>fundamentación jurídica para decidir</w:t>
      </w:r>
    </w:p>
    <w:p w14:paraId="79808EA1" w14:textId="77777777" w:rsidR="00541528" w:rsidRPr="00BE2437" w:rsidRDefault="00541528" w:rsidP="0054152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360"/>
        <w:rPr>
          <w:rFonts w:ascii="Georgia" w:hAnsi="Georgia"/>
          <w:b/>
          <w:bCs/>
          <w:smallCaps/>
          <w:szCs w:val="24"/>
        </w:rPr>
      </w:pPr>
    </w:p>
    <w:p w14:paraId="02363E61" w14:textId="3318C0C3" w:rsidR="009B262F" w:rsidRPr="00BE2437" w:rsidRDefault="00E76E51" w:rsidP="00973EEF">
      <w:pPr>
        <w:pStyle w:val="Textoindependiente"/>
        <w:widowControl w:val="0"/>
        <w:numPr>
          <w:ilvl w:val="1"/>
          <w:numId w:val="41"/>
        </w:numPr>
        <w:spacing w:line="276" w:lineRule="auto"/>
        <w:ind w:left="0" w:firstLine="0"/>
        <w:textAlignment w:val="auto"/>
        <w:rPr>
          <w:rFonts w:ascii="Georgia" w:hAnsi="Georgia"/>
          <w:szCs w:val="24"/>
        </w:rPr>
      </w:pPr>
      <w:r w:rsidRPr="00BE2437">
        <w:rPr>
          <w:rFonts w:ascii="Georgia" w:hAnsi="Georgia"/>
          <w:i/>
          <w:iCs/>
          <w:smallCaps/>
          <w:szCs w:val="24"/>
        </w:rPr>
        <w:t>La competencia funcional</w:t>
      </w:r>
      <w:r w:rsidR="000C150C" w:rsidRPr="00BE2437">
        <w:rPr>
          <w:rFonts w:ascii="Georgia" w:hAnsi="Georgia" w:cs="Arial"/>
          <w:szCs w:val="24"/>
        </w:rPr>
        <w:t>:</w:t>
      </w:r>
      <w:r w:rsidRPr="00BE2437">
        <w:rPr>
          <w:rFonts w:ascii="Georgia" w:hAnsi="Georgia" w:cs="Arial"/>
          <w:szCs w:val="24"/>
        </w:rPr>
        <w:t xml:space="preserve"> </w:t>
      </w:r>
      <w:r w:rsidR="004A78EA" w:rsidRPr="00BE2437">
        <w:rPr>
          <w:rFonts w:ascii="Georgia" w:hAnsi="Georgia" w:cs="Arial"/>
          <w:szCs w:val="24"/>
        </w:rPr>
        <w:t xml:space="preserve">La tiene esta Sala, por ser la superiora jerárquica del Despacho cognoscente </w:t>
      </w:r>
      <w:r w:rsidR="004A78EA" w:rsidRPr="00BE2437">
        <w:rPr>
          <w:rFonts w:ascii="Georgia" w:hAnsi="Georgia"/>
          <w:szCs w:val="24"/>
        </w:rPr>
        <w:t>(Art. 32, D.2591/1991)</w:t>
      </w:r>
      <w:r w:rsidR="004A78EA" w:rsidRPr="00BE2437">
        <w:rPr>
          <w:rFonts w:ascii="Georgia" w:hAnsi="Georgia" w:cs="Arial"/>
          <w:szCs w:val="24"/>
        </w:rPr>
        <w:t>.</w:t>
      </w:r>
    </w:p>
    <w:p w14:paraId="7603AF14" w14:textId="77777777" w:rsidR="009B262F" w:rsidRPr="00BE2437" w:rsidRDefault="009B262F" w:rsidP="00973EE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720"/>
        <w:rPr>
          <w:rFonts w:ascii="Georgia" w:hAnsi="Georgia"/>
          <w:szCs w:val="24"/>
        </w:rPr>
      </w:pPr>
    </w:p>
    <w:p w14:paraId="06609A0B" w14:textId="5BF3F2C3" w:rsidR="009B262F" w:rsidRPr="00BE2437" w:rsidRDefault="002F20AB" w:rsidP="00973EEF">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szCs w:val="24"/>
        </w:rPr>
      </w:pPr>
      <w:r w:rsidRPr="00BE2437">
        <w:rPr>
          <w:rFonts w:ascii="Georgia" w:hAnsi="Georgia"/>
          <w:i/>
          <w:iCs/>
          <w:smallCaps/>
          <w:szCs w:val="24"/>
        </w:rPr>
        <w:lastRenderedPageBreak/>
        <w:t>El problema jurídico a resolver</w:t>
      </w:r>
      <w:r w:rsidR="000C150C" w:rsidRPr="00BE2437">
        <w:rPr>
          <w:rFonts w:ascii="Georgia" w:hAnsi="Georgia"/>
          <w:smallCaps/>
          <w:szCs w:val="24"/>
        </w:rPr>
        <w:t>:</w:t>
      </w:r>
      <w:r w:rsidR="00E360D9" w:rsidRPr="00BE2437">
        <w:rPr>
          <w:rFonts w:ascii="Georgia" w:hAnsi="Georgia"/>
          <w:smallCaps/>
          <w:szCs w:val="24"/>
        </w:rPr>
        <w:t xml:space="preserve"> </w:t>
      </w:r>
      <w:r w:rsidR="00CA026F" w:rsidRPr="00BE2437">
        <w:rPr>
          <w:rFonts w:ascii="Georgia" w:hAnsi="Georgia" w:cs="Arial"/>
          <w:szCs w:val="24"/>
        </w:rPr>
        <w:t>¿</w:t>
      </w:r>
      <w:r w:rsidR="00B22FC3" w:rsidRPr="00BE2437">
        <w:rPr>
          <w:rFonts w:ascii="Georgia" w:hAnsi="Georgia" w:cs="Arial"/>
          <w:szCs w:val="24"/>
        </w:rPr>
        <w:t>Se debe</w:t>
      </w:r>
      <w:r w:rsidR="00CA026F" w:rsidRPr="00BE2437">
        <w:rPr>
          <w:rFonts w:ascii="Georgia" w:hAnsi="Georgia" w:cs="Arial"/>
          <w:szCs w:val="24"/>
        </w:rPr>
        <w:t xml:space="preserve"> </w:t>
      </w:r>
      <w:r w:rsidR="004F328F" w:rsidRPr="00BE2437">
        <w:rPr>
          <w:rFonts w:ascii="Georgia" w:hAnsi="Georgia" w:cs="Arial"/>
          <w:szCs w:val="24"/>
        </w:rPr>
        <w:t>confirmar,</w:t>
      </w:r>
      <w:r w:rsidR="00286208" w:rsidRPr="00BE2437">
        <w:rPr>
          <w:rFonts w:ascii="Georgia" w:hAnsi="Georgia" w:cs="Arial"/>
          <w:szCs w:val="24"/>
        </w:rPr>
        <w:t xml:space="preserve"> </w:t>
      </w:r>
      <w:r w:rsidR="00CA026F" w:rsidRPr="00BE2437">
        <w:rPr>
          <w:rFonts w:ascii="Georgia" w:hAnsi="Georgia" w:cs="Arial"/>
          <w:szCs w:val="24"/>
        </w:rPr>
        <w:t xml:space="preserve">modificar o revocar la </w:t>
      </w:r>
      <w:r w:rsidR="00B65E9F" w:rsidRPr="00BE2437">
        <w:rPr>
          <w:rFonts w:ascii="Georgia" w:hAnsi="Georgia" w:cs="Arial"/>
          <w:szCs w:val="24"/>
        </w:rPr>
        <w:t>sentencia d</w:t>
      </w:r>
      <w:r w:rsidR="00876084" w:rsidRPr="00BE2437">
        <w:rPr>
          <w:rFonts w:ascii="Georgia" w:hAnsi="Georgia" w:cs="Arial"/>
          <w:szCs w:val="24"/>
        </w:rPr>
        <w:t>el Juzgado</w:t>
      </w:r>
      <w:r w:rsidR="00544E42" w:rsidRPr="00BE2437">
        <w:rPr>
          <w:rFonts w:ascii="Georgia" w:hAnsi="Georgia" w:cs="Arial"/>
          <w:szCs w:val="24"/>
        </w:rPr>
        <w:t xml:space="preserve"> </w:t>
      </w:r>
      <w:r w:rsidR="00D30146" w:rsidRPr="00BE2437">
        <w:rPr>
          <w:rFonts w:ascii="Georgia" w:hAnsi="Georgia" w:cs="Arial"/>
          <w:szCs w:val="24"/>
        </w:rPr>
        <w:t>Civil del Circuito de Santa Rosa de Cabal</w:t>
      </w:r>
      <w:r w:rsidR="00705CAA" w:rsidRPr="00BE2437">
        <w:rPr>
          <w:rFonts w:ascii="Georgia" w:hAnsi="Georgia"/>
          <w:szCs w:val="24"/>
        </w:rPr>
        <w:t>, con</w:t>
      </w:r>
      <w:r w:rsidR="009B262F" w:rsidRPr="00BE2437">
        <w:rPr>
          <w:rFonts w:ascii="Georgia" w:hAnsi="Georgia"/>
          <w:szCs w:val="24"/>
        </w:rPr>
        <w:t xml:space="preserve">forme </w:t>
      </w:r>
      <w:r w:rsidR="00B22FC3" w:rsidRPr="00BE2437">
        <w:rPr>
          <w:rFonts w:ascii="Georgia" w:hAnsi="Georgia"/>
          <w:szCs w:val="24"/>
        </w:rPr>
        <w:t>a la</w:t>
      </w:r>
      <w:r w:rsidR="009B262F" w:rsidRPr="00BE2437">
        <w:rPr>
          <w:rFonts w:ascii="Georgia" w:hAnsi="Georgia"/>
          <w:szCs w:val="24"/>
        </w:rPr>
        <w:t xml:space="preserve"> impugnación</w:t>
      </w:r>
      <w:r w:rsidR="00B22FC3" w:rsidRPr="00BE2437">
        <w:rPr>
          <w:rFonts w:ascii="Georgia" w:hAnsi="Georgia"/>
          <w:szCs w:val="24"/>
        </w:rPr>
        <w:t>?</w:t>
      </w:r>
      <w:r w:rsidR="00B65E9F" w:rsidRPr="00BE2437">
        <w:rPr>
          <w:rFonts w:ascii="Georgia" w:hAnsi="Georgia" w:cs="Verdana"/>
          <w:smallCaps/>
          <w:spacing w:val="0"/>
          <w:szCs w:val="24"/>
        </w:rPr>
        <w:t xml:space="preserve"> </w:t>
      </w:r>
    </w:p>
    <w:p w14:paraId="43024148" w14:textId="77777777" w:rsidR="003F6304" w:rsidRPr="00BE2437" w:rsidRDefault="003F6304" w:rsidP="00973EEF">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szCs w:val="24"/>
        </w:rPr>
      </w:pPr>
    </w:p>
    <w:p w14:paraId="32ADA2F6" w14:textId="77777777" w:rsidR="006A10FE" w:rsidRPr="00BE2437" w:rsidRDefault="00B311DA" w:rsidP="00973EEF">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rPr>
          <w:rFonts w:ascii="Georgia" w:hAnsi="Georgia"/>
          <w:i/>
          <w:iCs/>
          <w:szCs w:val="24"/>
        </w:rPr>
      </w:pPr>
      <w:r w:rsidRPr="00BE2437">
        <w:rPr>
          <w:rFonts w:ascii="Georgia" w:hAnsi="Georgia" w:cs="Verdana"/>
          <w:i/>
          <w:iCs/>
          <w:smallCaps/>
          <w:spacing w:val="0"/>
          <w:szCs w:val="24"/>
        </w:rPr>
        <w:t>L</w:t>
      </w:r>
      <w:r w:rsidR="004F328F" w:rsidRPr="00BE2437">
        <w:rPr>
          <w:rFonts w:ascii="Georgia" w:hAnsi="Georgia" w:cs="Verdana"/>
          <w:i/>
          <w:iCs/>
          <w:smallCaps/>
          <w:spacing w:val="0"/>
          <w:szCs w:val="24"/>
        </w:rPr>
        <w:t>os presupuestos generales de procedencia</w:t>
      </w:r>
      <w:r w:rsidR="004A78EA" w:rsidRPr="00BE2437">
        <w:rPr>
          <w:rFonts w:ascii="Georgia" w:hAnsi="Georgia"/>
          <w:i/>
          <w:iCs/>
          <w:szCs w:val="24"/>
        </w:rPr>
        <w:t xml:space="preserve">. </w:t>
      </w:r>
    </w:p>
    <w:p w14:paraId="4A5175DB" w14:textId="77777777" w:rsidR="006A10FE" w:rsidRPr="00BE2437" w:rsidRDefault="006A10FE" w:rsidP="00973EEF">
      <w:pPr>
        <w:pStyle w:val="Prrafodelista"/>
        <w:spacing w:after="0"/>
        <w:rPr>
          <w:rFonts w:ascii="Georgia" w:hAnsi="Georgia" w:cs="Arial"/>
          <w:i/>
          <w:iCs/>
          <w:sz w:val="24"/>
          <w:szCs w:val="24"/>
          <w:lang w:val="es-ES_tradnl"/>
        </w:rPr>
      </w:pPr>
    </w:p>
    <w:p w14:paraId="639E05A5" w14:textId="406F24FF" w:rsidR="00037C61" w:rsidRPr="00BE2437" w:rsidRDefault="006A10FE" w:rsidP="00973EEF">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left="0" w:firstLine="0"/>
        <w:rPr>
          <w:rFonts w:ascii="Georgia" w:hAnsi="Georgia"/>
          <w:i/>
          <w:iCs/>
          <w:szCs w:val="24"/>
        </w:rPr>
      </w:pPr>
      <w:r w:rsidRPr="00BE2437">
        <w:rPr>
          <w:rFonts w:ascii="Georgia" w:hAnsi="Georgia"/>
          <w:smallCaps/>
          <w:szCs w:val="24"/>
        </w:rPr>
        <w:t>La legitimación en la causa</w:t>
      </w:r>
      <w:r w:rsidR="31AF1503" w:rsidRPr="00BE2437">
        <w:rPr>
          <w:rFonts w:ascii="Georgia" w:hAnsi="Georgia"/>
          <w:smallCaps/>
          <w:szCs w:val="24"/>
        </w:rPr>
        <w:t>:</w:t>
      </w:r>
      <w:r w:rsidRPr="00BE2437">
        <w:rPr>
          <w:rFonts w:ascii="Georgia" w:hAnsi="Georgia" w:cs="Arial"/>
          <w:szCs w:val="24"/>
        </w:rPr>
        <w:t xml:space="preserve"> </w:t>
      </w:r>
      <w:r w:rsidR="004A78EA" w:rsidRPr="00BE2437">
        <w:rPr>
          <w:rFonts w:ascii="Georgia" w:hAnsi="Georgia" w:cs="Arial"/>
          <w:szCs w:val="24"/>
        </w:rPr>
        <w:t xml:space="preserve">Se cumple por activa porque </w:t>
      </w:r>
      <w:r w:rsidR="00757997" w:rsidRPr="00BE2437">
        <w:rPr>
          <w:rFonts w:ascii="Georgia" w:hAnsi="Georgia" w:cs="Arial"/>
          <w:szCs w:val="24"/>
        </w:rPr>
        <w:t>la actora actúa como demandante en el proceso en el que se reprocha la trasgresión del debido proceso</w:t>
      </w:r>
      <w:r w:rsidR="00037C61" w:rsidRPr="00BE2437">
        <w:rPr>
          <w:rFonts w:ascii="Georgia" w:hAnsi="Georgia" w:cs="Arial"/>
          <w:szCs w:val="24"/>
        </w:rPr>
        <w:t xml:space="preserve">. </w:t>
      </w:r>
      <w:r w:rsidR="004A78EA" w:rsidRPr="00BE2437">
        <w:rPr>
          <w:rFonts w:ascii="Georgia" w:hAnsi="Georgia" w:cs="Arial"/>
          <w:szCs w:val="24"/>
        </w:rPr>
        <w:t xml:space="preserve">Por pasiva, </w:t>
      </w:r>
      <w:r w:rsidR="00757997" w:rsidRPr="00BE2437">
        <w:rPr>
          <w:rFonts w:ascii="Georgia" w:hAnsi="Georgia" w:cs="Arial"/>
          <w:szCs w:val="24"/>
        </w:rPr>
        <w:t xml:space="preserve">el Juzgado 1º Civil Municipal de Santa Rosa de Cabal, por conocer el juicio </w:t>
      </w:r>
      <w:r w:rsidR="00D30146" w:rsidRPr="00BE2437">
        <w:rPr>
          <w:rFonts w:ascii="Georgia" w:hAnsi="Georgia" w:cs="Arial"/>
          <w:szCs w:val="24"/>
        </w:rPr>
        <w:t>(</w:t>
      </w:r>
      <w:r w:rsidR="00757997" w:rsidRPr="00BE2437">
        <w:rPr>
          <w:rFonts w:ascii="Georgia" w:hAnsi="Georgia" w:cs="Arial"/>
          <w:szCs w:val="24"/>
        </w:rPr>
        <w:t>Cuaderno No.1, carpeta expediente digitalizado</w:t>
      </w:r>
      <w:r w:rsidR="00D30146" w:rsidRPr="00BE2437">
        <w:rPr>
          <w:rFonts w:ascii="Georgia" w:hAnsi="Georgia" w:cs="Arial"/>
          <w:szCs w:val="24"/>
        </w:rPr>
        <w:t>)</w:t>
      </w:r>
      <w:r w:rsidR="00037C61" w:rsidRPr="00BE2437">
        <w:rPr>
          <w:rFonts w:ascii="Georgia" w:hAnsi="Georgia" w:cs="Arial"/>
          <w:szCs w:val="24"/>
        </w:rPr>
        <w:t>.</w:t>
      </w:r>
    </w:p>
    <w:p w14:paraId="7DB0704B" w14:textId="77777777" w:rsidR="00757997" w:rsidRPr="00BE2437" w:rsidRDefault="00757997" w:rsidP="00973EEF">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276" w:lineRule="auto"/>
        <w:textAlignment w:val="auto"/>
        <w:rPr>
          <w:rFonts w:ascii="Georgia" w:hAnsi="Georgia" w:cs="Arial"/>
          <w:szCs w:val="24"/>
        </w:rPr>
      </w:pPr>
    </w:p>
    <w:p w14:paraId="74D0E2A8" w14:textId="1384E2EB" w:rsidR="00757997" w:rsidRPr="00BE2437" w:rsidRDefault="00757997" w:rsidP="00973EEF">
      <w:pPr>
        <w:pStyle w:val="Textoindependiente"/>
        <w:numPr>
          <w:ilvl w:val="2"/>
          <w:numId w:val="41"/>
        </w:numPr>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autoSpaceDE/>
        <w:autoSpaceDN/>
        <w:adjustRightInd/>
        <w:spacing w:line="276" w:lineRule="auto"/>
        <w:ind w:left="0" w:firstLine="0"/>
        <w:rPr>
          <w:rFonts w:ascii="Georgia" w:hAnsi="Georgia" w:cs="Arial"/>
          <w:szCs w:val="24"/>
        </w:rPr>
      </w:pPr>
      <w:r w:rsidRPr="00BE2437">
        <w:rPr>
          <w:rFonts w:ascii="Georgia" w:hAnsi="Georgia" w:cs="Arial"/>
          <w:smallCaps/>
          <w:szCs w:val="24"/>
        </w:rPr>
        <w:t xml:space="preserve">Las </w:t>
      </w:r>
      <w:proofErr w:type="spellStart"/>
      <w:r w:rsidRPr="00BE2437">
        <w:rPr>
          <w:rFonts w:ascii="Georgia" w:hAnsi="Georgia" w:cs="Arial"/>
          <w:smallCaps/>
          <w:szCs w:val="24"/>
        </w:rPr>
        <w:t>sub-reglas</w:t>
      </w:r>
      <w:proofErr w:type="spellEnd"/>
      <w:r w:rsidRPr="00BE2437">
        <w:rPr>
          <w:rFonts w:ascii="Georgia" w:hAnsi="Georgia" w:cs="Arial"/>
          <w:smallCaps/>
          <w:szCs w:val="24"/>
        </w:rPr>
        <w:t xml:space="preserve"> de procedibilidad para decisiones judiciales</w:t>
      </w:r>
      <w:r w:rsidR="000C150C" w:rsidRPr="00BE2437">
        <w:rPr>
          <w:rFonts w:ascii="Georgia" w:hAnsi="Georgia" w:cs="Arial"/>
          <w:smallCaps/>
          <w:szCs w:val="24"/>
        </w:rPr>
        <w:t>:</w:t>
      </w:r>
      <w:r w:rsidRPr="00BE2437">
        <w:rPr>
          <w:rFonts w:ascii="Georgia" w:hAnsi="Georgia" w:cs="Arial"/>
          <w:smallCaps/>
          <w:szCs w:val="24"/>
        </w:rPr>
        <w:t xml:space="preserve"> </w:t>
      </w:r>
      <w:r w:rsidRPr="00BE2437">
        <w:rPr>
          <w:rFonts w:ascii="Georgia" w:hAnsi="Georgia" w:cs="Arial"/>
          <w:szCs w:val="24"/>
        </w:rPr>
        <w:t xml:space="preserve">Desde la sentencia C-543 </w:t>
      </w:r>
      <w:r w:rsidRPr="00BE2437">
        <w:rPr>
          <w:rFonts w:ascii="Georgia" w:hAnsi="Georgia"/>
          <w:szCs w:val="24"/>
        </w:rPr>
        <w:t>de</w:t>
      </w:r>
      <w:r w:rsidRPr="00BE2437">
        <w:rPr>
          <w:rFonts w:ascii="Georgia" w:hAnsi="Georgia" w:cs="Arial"/>
          <w:szCs w:val="24"/>
        </w:rPr>
        <w:t xml:space="preserve"> 1992, que examinó en constitucionalidad, los artículos 11, 12 y 40 del Decreto 2591 de 1991, declarados ajustados a la Carta, inicia la línea jurisprudencial en torno a la tutela contra providencias judiciales, que ha evolucionado hasta una </w:t>
      </w:r>
      <w:proofErr w:type="spellStart"/>
      <w:r w:rsidRPr="00BE2437">
        <w:rPr>
          <w:rFonts w:ascii="Georgia" w:hAnsi="Georgia" w:cs="Arial"/>
          <w:szCs w:val="24"/>
        </w:rPr>
        <w:t>re-definición</w:t>
      </w:r>
      <w:proofErr w:type="spellEnd"/>
      <w:r w:rsidRPr="00BE2437">
        <w:rPr>
          <w:rFonts w:ascii="Georgia" w:hAnsi="Georgia" w:cs="Arial"/>
          <w:szCs w:val="24"/>
        </w:rPr>
        <w:t xml:space="preserve"> dogmática entre 2003 y 2005</w:t>
      </w:r>
      <w:r w:rsidRPr="00BE2437">
        <w:rPr>
          <w:rFonts w:ascii="Georgia" w:hAnsi="Georgia" w:cs="Arial"/>
          <w:szCs w:val="24"/>
          <w:vertAlign w:val="superscript"/>
        </w:rPr>
        <w:footnoteReference w:id="2"/>
      </w:r>
      <w:r w:rsidRPr="00BE2437">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BE2437">
        <w:rPr>
          <w:rFonts w:ascii="Georgia" w:hAnsi="Georgia"/>
          <w:szCs w:val="24"/>
          <w:vertAlign w:val="superscript"/>
        </w:rPr>
        <w:footnoteReference w:id="3"/>
      </w:r>
      <w:r w:rsidRPr="00BE2437">
        <w:rPr>
          <w:rFonts w:ascii="Georgia" w:hAnsi="Georgia" w:cs="Arial"/>
          <w:szCs w:val="24"/>
        </w:rPr>
        <w:t>.</w:t>
      </w:r>
    </w:p>
    <w:p w14:paraId="0C943927" w14:textId="77777777" w:rsidR="00757997" w:rsidRPr="00BE2437" w:rsidRDefault="00757997" w:rsidP="00973EEF">
      <w:pPr>
        <w:pStyle w:val="Textoindependiente"/>
        <w:shd w:val="clear" w:color="auto" w:fill="FFFFFF" w:themeFill="background1"/>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p>
    <w:p w14:paraId="2D6132DC" w14:textId="1A6DB4C2" w:rsidR="00757997" w:rsidRPr="00BE2437" w:rsidRDefault="00757997" w:rsidP="00973EE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BE2437">
        <w:rPr>
          <w:rFonts w:ascii="Georgia" w:hAnsi="Georgia" w:cs="Arial"/>
          <w:szCs w:val="24"/>
        </w:rPr>
        <w:t xml:space="preserve">Ahora, en frente del examen que se reclama en sede constitucional, resulta de mayúscula trascendencia, precisar que </w:t>
      </w:r>
      <w:r w:rsidRPr="00BE2437">
        <w:rPr>
          <w:rFonts w:ascii="Georgia" w:hAnsi="Georgia" w:cs="Arial"/>
          <w:szCs w:val="24"/>
          <w:u w:val="single"/>
        </w:rPr>
        <w:t>se trata de un juicio de validez y no de corrección</w:t>
      </w:r>
      <w:r w:rsidRPr="00BE2437">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BE2437">
        <w:rPr>
          <w:rFonts w:ascii="Georgia" w:hAnsi="Georgia"/>
          <w:szCs w:val="24"/>
          <w:vertAlign w:val="superscript"/>
        </w:rPr>
        <w:footnoteReference w:id="4"/>
      </w:r>
      <w:r w:rsidRPr="00BE2437">
        <w:rPr>
          <w:rFonts w:ascii="Georgia" w:hAnsi="Georgia" w:cs="Arial"/>
          <w:szCs w:val="24"/>
        </w:rPr>
        <w:t>.</w:t>
      </w:r>
    </w:p>
    <w:p w14:paraId="7DBC4573" w14:textId="77777777" w:rsidR="00541528" w:rsidRPr="00BE2437" w:rsidRDefault="00541528" w:rsidP="00973EE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p>
    <w:p w14:paraId="7569038A" w14:textId="77777777" w:rsidR="00757997" w:rsidRPr="00BE2437" w:rsidRDefault="00757997" w:rsidP="00973EE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BE2437">
        <w:rPr>
          <w:rFonts w:ascii="Georgia" w:hAnsi="Georgia" w:cs="Arial"/>
          <w:szCs w:val="24"/>
        </w:rPr>
        <w:t>Los requisitos generales de procedibilidad, explicados en amplitud en la sentencia C-590 de 2005</w:t>
      </w:r>
      <w:r w:rsidRPr="00BE2437">
        <w:rPr>
          <w:rFonts w:ascii="Georgia" w:hAnsi="Georgia" w:cs="Arial"/>
          <w:szCs w:val="24"/>
          <w:vertAlign w:val="superscript"/>
        </w:rPr>
        <w:footnoteReference w:id="5"/>
      </w:r>
      <w:r w:rsidRPr="00BE2437">
        <w:rPr>
          <w:rFonts w:ascii="Georgia" w:hAnsi="Georgia" w:cs="Arial"/>
          <w:szCs w:val="24"/>
        </w:rPr>
        <w:t xml:space="preserve"> y reiterados en la consolidada línea jurisprudencial</w:t>
      </w:r>
      <w:r w:rsidRPr="00BE2437">
        <w:rPr>
          <w:rFonts w:ascii="Georgia" w:hAnsi="Georgia" w:cs="Arial"/>
          <w:szCs w:val="24"/>
          <w:vertAlign w:val="superscript"/>
        </w:rPr>
        <w:footnoteReference w:id="6"/>
      </w:r>
      <w:r w:rsidRPr="00BE2437">
        <w:rPr>
          <w:rFonts w:ascii="Georgia" w:hAnsi="Georgia" w:cs="Arial"/>
          <w:szCs w:val="24"/>
        </w:rPr>
        <w:t xml:space="preserve"> son: (i) Que el asunto sea de relevancia constitucional; </w:t>
      </w:r>
      <w:r w:rsidRPr="00BE2437">
        <w:rPr>
          <w:rFonts w:ascii="Georgia" w:hAnsi="Georgia" w:cs="Arial"/>
          <w:szCs w:val="24"/>
          <w:u w:val="single"/>
        </w:rPr>
        <w:t>(</w:t>
      </w:r>
      <w:proofErr w:type="spellStart"/>
      <w:r w:rsidRPr="00BE2437">
        <w:rPr>
          <w:rFonts w:ascii="Georgia" w:hAnsi="Georgia" w:cs="Arial"/>
          <w:szCs w:val="24"/>
          <w:u w:val="single"/>
        </w:rPr>
        <w:t>ii</w:t>
      </w:r>
      <w:proofErr w:type="spellEnd"/>
      <w:r w:rsidRPr="00BE2437">
        <w:rPr>
          <w:rFonts w:ascii="Georgia" w:hAnsi="Georgia" w:cs="Arial"/>
          <w:szCs w:val="24"/>
          <w:u w:val="single"/>
        </w:rPr>
        <w:t>) Que se hayan agotado los medios ordinarios y extraordinarios de defensa judicial al alcance del afectado;</w:t>
      </w:r>
      <w:r w:rsidRPr="00BE2437">
        <w:rPr>
          <w:rFonts w:ascii="Georgia" w:hAnsi="Georgia" w:cs="Arial"/>
          <w:szCs w:val="24"/>
        </w:rPr>
        <w:t xml:space="preserve"> (</w:t>
      </w:r>
      <w:proofErr w:type="spellStart"/>
      <w:r w:rsidRPr="00BE2437">
        <w:rPr>
          <w:rFonts w:ascii="Georgia" w:hAnsi="Georgia" w:cs="Arial"/>
          <w:szCs w:val="24"/>
        </w:rPr>
        <w:t>iii</w:t>
      </w:r>
      <w:proofErr w:type="spellEnd"/>
      <w:r w:rsidRPr="00BE2437">
        <w:rPr>
          <w:rFonts w:ascii="Georgia" w:hAnsi="Georgia" w:cs="Arial"/>
          <w:szCs w:val="24"/>
        </w:rPr>
        <w:t>) Que se cumpla con el requisito de inmediatez; (</w:t>
      </w:r>
      <w:proofErr w:type="spellStart"/>
      <w:r w:rsidRPr="00BE2437">
        <w:rPr>
          <w:rFonts w:ascii="Georgia" w:hAnsi="Georgia" w:cs="Arial"/>
          <w:szCs w:val="24"/>
        </w:rPr>
        <w:t>iv</w:t>
      </w:r>
      <w:proofErr w:type="spellEnd"/>
      <w:r w:rsidRPr="00BE2437">
        <w:rPr>
          <w:rFonts w:ascii="Georgia" w:hAnsi="Georgia" w:cs="Arial"/>
          <w:szCs w:val="24"/>
        </w:rPr>
        <w:t>) Que la irregularidad procesal tenga un efecto directo y determinante sobre la decisión atacada; (v) Que el actor identifique los hechos generadores de la vulneración y que; (vi)  De  ser  posible,  los  hubiere  alegado  en  el  proceso  judicial  en  las oportunidades debidas; (</w:t>
      </w:r>
      <w:proofErr w:type="spellStart"/>
      <w:r w:rsidRPr="00BE2437">
        <w:rPr>
          <w:rFonts w:ascii="Georgia" w:hAnsi="Georgia" w:cs="Arial"/>
          <w:szCs w:val="24"/>
        </w:rPr>
        <w:t>vii</w:t>
      </w:r>
      <w:proofErr w:type="spellEnd"/>
      <w:r w:rsidRPr="00BE2437">
        <w:rPr>
          <w:rFonts w:ascii="Georgia" w:hAnsi="Georgia" w:cs="Arial"/>
          <w:szCs w:val="24"/>
        </w:rPr>
        <w:t>) Que no se trate de tutela contra tutela</w:t>
      </w:r>
      <w:r w:rsidRPr="00BE2437">
        <w:rPr>
          <w:rFonts w:ascii="Georgia" w:hAnsi="Georgia"/>
          <w:szCs w:val="24"/>
          <w:vertAlign w:val="superscript"/>
        </w:rPr>
        <w:footnoteReference w:id="7"/>
      </w:r>
      <w:r w:rsidRPr="00BE2437">
        <w:rPr>
          <w:rFonts w:ascii="Georgia" w:hAnsi="Georgia" w:cs="Arial"/>
          <w:szCs w:val="24"/>
        </w:rPr>
        <w:t>.</w:t>
      </w:r>
    </w:p>
    <w:p w14:paraId="58B9C183" w14:textId="77777777" w:rsidR="00757997" w:rsidRPr="00BE2437" w:rsidRDefault="00757997" w:rsidP="00973EE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ind w:left="720"/>
        <w:rPr>
          <w:rFonts w:ascii="Georgia" w:hAnsi="Georgia" w:cs="Arial"/>
          <w:szCs w:val="24"/>
        </w:rPr>
      </w:pPr>
    </w:p>
    <w:p w14:paraId="6941AC82" w14:textId="77777777" w:rsidR="00757997" w:rsidRPr="00BE2437" w:rsidRDefault="00757997" w:rsidP="00973EEF">
      <w:pPr>
        <w:pStyle w:val="Textoindependiente"/>
        <w:shd w:val="clear" w:color="auto" w:fill="FFFFFF"/>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autoSpaceDE/>
        <w:autoSpaceDN/>
        <w:adjustRightInd/>
        <w:spacing w:line="276" w:lineRule="auto"/>
        <w:rPr>
          <w:rFonts w:ascii="Georgia" w:hAnsi="Georgia" w:cs="Arial"/>
          <w:szCs w:val="24"/>
        </w:rPr>
      </w:pPr>
      <w:r w:rsidRPr="00BE2437">
        <w:rPr>
          <w:rFonts w:ascii="Georgia" w:hAnsi="Georgia" w:cs="Arial"/>
          <w:szCs w:val="24"/>
        </w:rPr>
        <w:t>De otra parte, como causales especiales de procedibilidad, se han definido los siguientes: (i) Defecto orgánico, (</w:t>
      </w:r>
      <w:proofErr w:type="spellStart"/>
      <w:r w:rsidRPr="00BE2437">
        <w:rPr>
          <w:rFonts w:ascii="Georgia" w:hAnsi="Georgia" w:cs="Arial"/>
          <w:szCs w:val="24"/>
        </w:rPr>
        <w:t>ii</w:t>
      </w:r>
      <w:proofErr w:type="spellEnd"/>
      <w:r w:rsidRPr="00BE2437">
        <w:rPr>
          <w:rFonts w:ascii="Georgia" w:hAnsi="Georgia" w:cs="Arial"/>
          <w:szCs w:val="24"/>
        </w:rPr>
        <w:t>) Defecto procedimental absoluto, (</w:t>
      </w:r>
      <w:proofErr w:type="spellStart"/>
      <w:r w:rsidRPr="00BE2437">
        <w:rPr>
          <w:rFonts w:ascii="Georgia" w:hAnsi="Georgia" w:cs="Arial"/>
          <w:szCs w:val="24"/>
        </w:rPr>
        <w:t>iii</w:t>
      </w:r>
      <w:proofErr w:type="spellEnd"/>
      <w:r w:rsidRPr="00BE2437">
        <w:rPr>
          <w:rFonts w:ascii="Georgia" w:hAnsi="Georgia" w:cs="Arial"/>
          <w:szCs w:val="24"/>
        </w:rPr>
        <w:t>) Defecto fáctico, (</w:t>
      </w:r>
      <w:proofErr w:type="spellStart"/>
      <w:r w:rsidRPr="00BE2437">
        <w:rPr>
          <w:rFonts w:ascii="Georgia" w:hAnsi="Georgia" w:cs="Arial"/>
          <w:szCs w:val="24"/>
        </w:rPr>
        <w:t>iv</w:t>
      </w:r>
      <w:proofErr w:type="spellEnd"/>
      <w:r w:rsidRPr="00BE2437">
        <w:rPr>
          <w:rFonts w:ascii="Georgia" w:hAnsi="Georgia" w:cs="Arial"/>
          <w:szCs w:val="24"/>
        </w:rPr>
        <w:t>) Error inducido, (v) Decisión sin motivación, (vi) Defecto material o sustantivo; (</w:t>
      </w:r>
      <w:proofErr w:type="spellStart"/>
      <w:r w:rsidRPr="00BE2437">
        <w:rPr>
          <w:rFonts w:ascii="Georgia" w:hAnsi="Georgia" w:cs="Arial"/>
          <w:szCs w:val="24"/>
        </w:rPr>
        <w:t>vii</w:t>
      </w:r>
      <w:proofErr w:type="spellEnd"/>
      <w:r w:rsidRPr="00BE2437">
        <w:rPr>
          <w:rFonts w:ascii="Georgia" w:hAnsi="Georgia" w:cs="Arial"/>
          <w:szCs w:val="24"/>
        </w:rPr>
        <w:t>) Desconocimiento del precedente; y, por último, (</w:t>
      </w:r>
      <w:proofErr w:type="spellStart"/>
      <w:r w:rsidRPr="00BE2437">
        <w:rPr>
          <w:rFonts w:ascii="Georgia" w:hAnsi="Georgia" w:cs="Arial"/>
          <w:szCs w:val="24"/>
        </w:rPr>
        <w:t>viii</w:t>
      </w:r>
      <w:proofErr w:type="spellEnd"/>
      <w:r w:rsidRPr="00BE2437">
        <w:rPr>
          <w:rFonts w:ascii="Georgia" w:hAnsi="Georgia" w:cs="Arial"/>
          <w:szCs w:val="24"/>
        </w:rPr>
        <w:t xml:space="preserve">) violación directa de la Carta. Un </w:t>
      </w:r>
      <w:r w:rsidRPr="00BE2437">
        <w:rPr>
          <w:rFonts w:ascii="Georgia" w:hAnsi="Georgia" w:cs="Arial"/>
          <w:szCs w:val="24"/>
        </w:rPr>
        <w:lastRenderedPageBreak/>
        <w:t>sistemático recuento puede leerse en las obras de Catalina Botero M.</w:t>
      </w:r>
      <w:r w:rsidRPr="00BE2437">
        <w:rPr>
          <w:rFonts w:ascii="Georgia" w:hAnsi="Georgia" w:cs="Arial"/>
          <w:szCs w:val="24"/>
          <w:vertAlign w:val="superscript"/>
        </w:rPr>
        <w:footnoteReference w:id="8"/>
      </w:r>
      <w:r w:rsidRPr="00BE2437">
        <w:rPr>
          <w:rFonts w:ascii="Georgia" w:hAnsi="Georgia" w:cs="Arial"/>
          <w:szCs w:val="24"/>
        </w:rPr>
        <w:t xml:space="preserve">  y Quinche Ramírez</w:t>
      </w:r>
      <w:r w:rsidRPr="00BE2437">
        <w:rPr>
          <w:rFonts w:ascii="Georgia" w:hAnsi="Georgia" w:cs="Arial"/>
          <w:szCs w:val="24"/>
          <w:vertAlign w:val="superscript"/>
        </w:rPr>
        <w:footnoteReference w:id="9"/>
      </w:r>
      <w:r w:rsidRPr="00BE2437">
        <w:rPr>
          <w:rFonts w:ascii="Georgia" w:hAnsi="Georgia" w:cs="Arial"/>
          <w:szCs w:val="24"/>
        </w:rPr>
        <w:t>.</w:t>
      </w:r>
    </w:p>
    <w:p w14:paraId="1783E2FA" w14:textId="4254E4DB" w:rsidR="00757997" w:rsidRPr="00BE2437" w:rsidRDefault="00757997" w:rsidP="00973EEF">
      <w:pPr>
        <w:pStyle w:val="Textoindependiente"/>
        <w:shd w:val="clear" w:color="auto" w:fill="FFFFFF"/>
        <w:spacing w:line="276" w:lineRule="auto"/>
        <w:rPr>
          <w:rFonts w:ascii="Georgia" w:hAnsi="Georgia" w:cs="Arial"/>
          <w:szCs w:val="24"/>
        </w:rPr>
      </w:pPr>
    </w:p>
    <w:p w14:paraId="1E7AC474" w14:textId="02DD4752" w:rsidR="004E6D3B" w:rsidRPr="00BE2437" w:rsidRDefault="004E6D3B" w:rsidP="00973EEF">
      <w:pPr>
        <w:pStyle w:val="Textoindependiente"/>
        <w:numPr>
          <w:ilvl w:val="1"/>
          <w:numId w:val="41"/>
        </w:numPr>
        <w:shd w:val="clear" w:color="auto" w:fill="FFFFFF" w:themeFill="background1"/>
        <w:spacing w:line="276" w:lineRule="auto"/>
        <w:rPr>
          <w:rFonts w:ascii="Georgia" w:hAnsi="Georgia" w:cs="Arial"/>
          <w:szCs w:val="24"/>
        </w:rPr>
      </w:pPr>
      <w:r w:rsidRPr="00BE2437">
        <w:rPr>
          <w:rFonts w:ascii="Georgia" w:hAnsi="Georgia"/>
          <w:smallCaps/>
          <w:szCs w:val="24"/>
        </w:rPr>
        <w:t>El defecto sustantivo o material</w:t>
      </w:r>
    </w:p>
    <w:p w14:paraId="66CF5FA5" w14:textId="77777777" w:rsidR="004E6D3B" w:rsidRPr="00BE2437" w:rsidRDefault="004E6D3B" w:rsidP="00973EEF">
      <w:pPr>
        <w:spacing w:line="276" w:lineRule="auto"/>
        <w:ind w:right="22"/>
        <w:jc w:val="both"/>
        <w:rPr>
          <w:rFonts w:ascii="Georgia" w:hAnsi="Georgia" w:cs="Arial"/>
          <w:lang w:val="es-ES_tradnl"/>
        </w:rPr>
      </w:pPr>
    </w:p>
    <w:p w14:paraId="3C951E0D" w14:textId="77777777" w:rsidR="004E6D3B" w:rsidRPr="00BE2437" w:rsidRDefault="004E6D3B" w:rsidP="00973EEF">
      <w:pPr>
        <w:spacing w:line="276" w:lineRule="auto"/>
        <w:ind w:right="22"/>
        <w:jc w:val="both"/>
        <w:rPr>
          <w:rFonts w:ascii="Georgia" w:hAnsi="Georgia" w:cs="Arial"/>
          <w:lang w:val="es-ES_tradnl"/>
        </w:rPr>
      </w:pPr>
      <w:r w:rsidRPr="00BE2437">
        <w:rPr>
          <w:rFonts w:ascii="Georgia" w:hAnsi="Georgia" w:cs="Arial"/>
          <w:lang w:val="es-ES_tradnl"/>
        </w:rPr>
        <w:t>La doctrina constitucional, a lo largo de su evolución, ha definido aquellos eventos en los cuales se comete tal anomalía, y ha dicho que consiste en una decisión fundada en normas indiscutiblemente inaplicables</w:t>
      </w:r>
      <w:r w:rsidRPr="00BE2437">
        <w:rPr>
          <w:rStyle w:val="Refdenotaalpie"/>
          <w:rFonts w:ascii="Georgia" w:hAnsi="Georgia"/>
          <w:lang w:val="es-ES_tradnl"/>
        </w:rPr>
        <w:footnoteReference w:id="10"/>
      </w:r>
      <w:r w:rsidRPr="00BE2437">
        <w:rPr>
          <w:rFonts w:ascii="Georgia" w:hAnsi="Georgia" w:cs="Arial"/>
          <w:lang w:val="es-ES_tradnl"/>
        </w:rPr>
        <w:t xml:space="preserve"> o cuando la autoridad judicial desatiende reglas legales o </w:t>
      </w:r>
      <w:proofErr w:type="spellStart"/>
      <w:r w:rsidRPr="00BE2437">
        <w:rPr>
          <w:rFonts w:ascii="Georgia" w:hAnsi="Georgia" w:cs="Arial"/>
          <w:lang w:val="es-ES_tradnl"/>
        </w:rPr>
        <w:t>infralegales</w:t>
      </w:r>
      <w:proofErr w:type="spellEnd"/>
      <w:r w:rsidRPr="00BE2437">
        <w:rPr>
          <w:rFonts w:ascii="Georgia" w:hAnsi="Georgia" w:cs="Arial"/>
          <w:lang w:val="es-ES_tradnl"/>
        </w:rPr>
        <w:t xml:space="preserve"> aplicables para un determinado caso</w:t>
      </w:r>
      <w:r w:rsidRPr="00BE2437">
        <w:rPr>
          <w:rStyle w:val="Refdenotaalpie"/>
          <w:rFonts w:ascii="Georgia" w:hAnsi="Georgia"/>
          <w:lang w:val="es-ES_tradnl"/>
        </w:rPr>
        <w:footnoteReference w:id="11"/>
      </w:r>
      <w:r w:rsidRPr="00BE2437">
        <w:rPr>
          <w:rFonts w:ascii="Georgia" w:hAnsi="Georgia" w:cs="Arial"/>
          <w:lang w:val="es-ES_tradnl"/>
        </w:rPr>
        <w:t>. En desarrollo de esta teoría, amplió la noción para prodigar protección en varios eventos</w:t>
      </w:r>
      <w:r w:rsidRPr="00BE2437">
        <w:rPr>
          <w:rStyle w:val="Refdenotaalpie"/>
          <w:rFonts w:ascii="Georgia" w:hAnsi="Georgia"/>
          <w:lang w:val="es-ES_tradnl"/>
        </w:rPr>
        <w:footnoteReference w:id="12"/>
      </w:r>
      <w:r w:rsidRPr="00BE2437">
        <w:rPr>
          <w:rFonts w:ascii="Georgia" w:hAnsi="Georgia" w:cs="Arial"/>
          <w:lang w:val="es-ES_tradnl"/>
        </w:rPr>
        <w:t xml:space="preserve"> y precisó distintas variables:</w:t>
      </w:r>
    </w:p>
    <w:p w14:paraId="3FAE9BC9" w14:textId="77777777" w:rsidR="004E6D3B" w:rsidRPr="00BE2437" w:rsidRDefault="004E6D3B" w:rsidP="00973EEF">
      <w:pPr>
        <w:spacing w:line="276" w:lineRule="auto"/>
        <w:ind w:right="22"/>
        <w:jc w:val="both"/>
        <w:rPr>
          <w:rFonts w:ascii="Georgia" w:hAnsi="Georgia" w:cs="Arial"/>
          <w:lang w:val="es-ES_tradnl"/>
        </w:rPr>
      </w:pPr>
    </w:p>
    <w:p w14:paraId="289B374D" w14:textId="77777777" w:rsidR="004E6D3B" w:rsidRPr="00BE2437" w:rsidRDefault="004E6D3B" w:rsidP="00541528">
      <w:pPr>
        <w:ind w:left="426" w:right="420"/>
        <w:jc w:val="both"/>
        <w:rPr>
          <w:rFonts w:ascii="Georgia" w:hAnsi="Georgia" w:cs="Arial"/>
          <w:iCs/>
          <w:vanish/>
          <w:sz w:val="22"/>
          <w:lang w:val="es-ES_tradnl"/>
          <w:specVanish/>
        </w:rPr>
      </w:pPr>
      <w:r w:rsidRPr="00BE2437">
        <w:rPr>
          <w:rFonts w:ascii="Georgia" w:hAnsi="Georgia" w:cs="Arial"/>
          <w:sz w:val="22"/>
          <w:lang w:val="es-ES_tradnl"/>
        </w:rPr>
        <w:t>… (i) cuando la norma aplicable al caso es claramente inadvertida o no tenida en cuenta por el fallador</w:t>
      </w:r>
      <w:r w:rsidRPr="00BE2437">
        <w:rPr>
          <w:rFonts w:ascii="Georgia" w:hAnsi="Georgia" w:cs="Arial"/>
          <w:sz w:val="22"/>
          <w:vertAlign w:val="superscript"/>
          <w:lang w:val="es-ES_tradnl"/>
        </w:rPr>
        <w:footnoteReference w:id="13"/>
      </w:r>
      <w:r w:rsidRPr="00BE2437">
        <w:rPr>
          <w:rFonts w:ascii="Georgia" w:hAnsi="Georgia" w:cs="Arial"/>
          <w:sz w:val="22"/>
          <w:lang w:val="es-ES_tradnl"/>
        </w:rPr>
        <w:t>, (</w:t>
      </w:r>
      <w:proofErr w:type="spellStart"/>
      <w:r w:rsidRPr="00BE2437">
        <w:rPr>
          <w:rFonts w:ascii="Georgia" w:hAnsi="Georgia" w:cs="Arial"/>
          <w:sz w:val="22"/>
          <w:lang w:val="es-ES_tradnl"/>
        </w:rPr>
        <w:t>ii</w:t>
      </w:r>
      <w:proofErr w:type="spellEnd"/>
      <w:r w:rsidRPr="00BE2437">
        <w:rPr>
          <w:rFonts w:ascii="Georgia" w:hAnsi="Georgia" w:cs="Arial"/>
          <w:sz w:val="22"/>
          <w:lang w:val="es-ES_tradnl"/>
        </w:rPr>
        <w:t>) cuando a pesar del amplio margen interpretativo que la Constitución le reconoce a las autoridades judiciales, la aplicación final de la regla es inaceptable por tratarse de una interpretación contraevidente</w:t>
      </w:r>
      <w:r w:rsidRPr="00BE2437">
        <w:rPr>
          <w:rFonts w:ascii="Georgia" w:hAnsi="Georgia" w:cs="Arial"/>
          <w:sz w:val="22"/>
          <w:vertAlign w:val="superscript"/>
          <w:lang w:val="es-ES_tradnl"/>
        </w:rPr>
        <w:footnoteReference w:id="14"/>
      </w:r>
      <w:r w:rsidRPr="00BE2437">
        <w:rPr>
          <w:rFonts w:ascii="Georgia" w:hAnsi="Georgia" w:cs="Arial"/>
          <w:sz w:val="22"/>
          <w:lang w:val="es-ES_tradnl"/>
        </w:rPr>
        <w:t xml:space="preserve"> (interpretación </w:t>
      </w:r>
      <w:r w:rsidRPr="00BE2437">
        <w:rPr>
          <w:rFonts w:ascii="Georgia" w:hAnsi="Georgia" w:cs="Arial"/>
          <w:iCs/>
          <w:sz w:val="22"/>
          <w:lang w:val="es-ES_tradnl"/>
        </w:rPr>
        <w:t xml:space="preserve">contra </w:t>
      </w:r>
      <w:proofErr w:type="spellStart"/>
      <w:r w:rsidRPr="00BE2437">
        <w:rPr>
          <w:rFonts w:ascii="Georgia" w:hAnsi="Georgia" w:cs="Arial"/>
          <w:i/>
          <w:iCs/>
          <w:sz w:val="22"/>
          <w:lang w:val="es-ES_tradnl"/>
        </w:rPr>
        <w:t>legem</w:t>
      </w:r>
      <w:proofErr w:type="spellEnd"/>
      <w:r w:rsidRPr="00BE2437">
        <w:rPr>
          <w:rFonts w:ascii="Georgia" w:hAnsi="Georgia" w:cs="Arial"/>
          <w:sz w:val="22"/>
          <w:lang w:val="es-ES_tradnl"/>
        </w:rPr>
        <w:t>) o claramente perjudicial para los intereses legítimos de una de las partes</w:t>
      </w:r>
      <w:r w:rsidRPr="00BE2437">
        <w:rPr>
          <w:rFonts w:ascii="Georgia" w:hAnsi="Georgia" w:cs="Arial"/>
          <w:sz w:val="22"/>
          <w:vertAlign w:val="superscript"/>
          <w:lang w:val="es-ES_tradnl"/>
        </w:rPr>
        <w:footnoteReference w:id="15"/>
      </w:r>
      <w:r w:rsidRPr="00BE2437">
        <w:rPr>
          <w:rFonts w:ascii="Georgia" w:hAnsi="Georgia" w:cs="Arial"/>
          <w:sz w:val="22"/>
          <w:lang w:val="es-ES_tradnl"/>
        </w:rPr>
        <w:t xml:space="preserve"> (irrazonable o desproporcionada), y finalmente (</w:t>
      </w:r>
      <w:proofErr w:type="spellStart"/>
      <w:r w:rsidRPr="00BE2437">
        <w:rPr>
          <w:rFonts w:ascii="Georgia" w:hAnsi="Georgia" w:cs="Arial"/>
          <w:sz w:val="22"/>
          <w:lang w:val="es-ES_tradnl"/>
        </w:rPr>
        <w:t>iii</w:t>
      </w:r>
      <w:proofErr w:type="spellEnd"/>
      <w:r w:rsidRPr="00BE2437">
        <w:rPr>
          <w:rFonts w:ascii="Georgia" w:hAnsi="Georgia" w:cs="Arial"/>
          <w:sz w:val="22"/>
          <w:lang w:val="es-ES_tradnl"/>
        </w:rPr>
        <w:t xml:space="preserve">) cuando el fallador desconoce las sentencias con efectos </w:t>
      </w:r>
      <w:r w:rsidRPr="00BE2437">
        <w:rPr>
          <w:rFonts w:ascii="Georgia" w:hAnsi="Georgia" w:cs="Arial"/>
          <w:iCs/>
          <w:sz w:val="22"/>
          <w:lang w:val="es-ES_tradnl"/>
        </w:rPr>
        <w:t xml:space="preserve">erga omnes </w:t>
      </w:r>
      <w:r w:rsidRPr="00BE2437">
        <w:rPr>
          <w:rFonts w:ascii="Georgia" w:hAnsi="Georgia" w:cs="Arial"/>
          <w:sz w:val="22"/>
          <w:lang w:val="es-ES_tradnl"/>
        </w:rPr>
        <w:t>tanto de la jurisdicción constitucional como de la jurisdicción de lo contencioso administrativo, cuyos precedentes se ubican en el mismo rango de la norma sobre la que pesa la cosa juzgada respectiva</w:t>
      </w:r>
    </w:p>
    <w:p w14:paraId="65A5512C" w14:textId="77777777" w:rsidR="004E6D3B" w:rsidRPr="00BE2437" w:rsidRDefault="004E6D3B" w:rsidP="00973EEF">
      <w:pPr>
        <w:spacing w:line="276" w:lineRule="auto"/>
        <w:ind w:left="567" w:right="567"/>
        <w:jc w:val="both"/>
        <w:rPr>
          <w:rFonts w:ascii="Georgia" w:hAnsi="Georgia" w:cs="Arial"/>
          <w:lang w:val="es-ES_tradnl"/>
        </w:rPr>
      </w:pPr>
      <w:r w:rsidRPr="00BE2437">
        <w:rPr>
          <w:rStyle w:val="Refdenotaalpie"/>
          <w:rFonts w:ascii="Georgia" w:hAnsi="Georgia"/>
          <w:iCs/>
          <w:lang w:val="es-ES_tradnl"/>
        </w:rPr>
        <w:footnoteReference w:id="16"/>
      </w:r>
      <w:r w:rsidRPr="00BE2437">
        <w:rPr>
          <w:rFonts w:ascii="Georgia" w:hAnsi="Georgia" w:cs="Arial"/>
          <w:iCs/>
          <w:lang w:val="es-ES_tradnl"/>
        </w:rPr>
        <w:t>.</w:t>
      </w:r>
    </w:p>
    <w:p w14:paraId="1227FAC6" w14:textId="77777777" w:rsidR="004E6D3B" w:rsidRPr="00BE2437" w:rsidRDefault="004E6D3B" w:rsidP="00973EEF">
      <w:pPr>
        <w:spacing w:line="276" w:lineRule="auto"/>
        <w:jc w:val="both"/>
        <w:rPr>
          <w:rFonts w:ascii="Georgia" w:hAnsi="Georgia" w:cs="Arial"/>
          <w:lang w:val="es-ES_tradnl"/>
        </w:rPr>
      </w:pPr>
    </w:p>
    <w:p w14:paraId="22CC4616" w14:textId="77777777" w:rsidR="004E6D3B" w:rsidRPr="00BE2437" w:rsidRDefault="004E6D3B" w:rsidP="00973EEF">
      <w:pPr>
        <w:spacing w:line="276" w:lineRule="auto"/>
        <w:jc w:val="both"/>
        <w:rPr>
          <w:rFonts w:ascii="Georgia" w:hAnsi="Georgia" w:cs="Arial"/>
          <w:lang w:val="es-ES_tradnl"/>
        </w:rPr>
      </w:pPr>
      <w:r w:rsidRPr="00BE2437">
        <w:rPr>
          <w:rFonts w:ascii="Georgia" w:hAnsi="Georgia" w:cs="Arial"/>
          <w:lang w:val="es-ES_tradnl"/>
        </w:rPr>
        <w:t>El anterior criterio ha sido reiterado en varias y recientes decisiones (2021)</w:t>
      </w:r>
      <w:r w:rsidRPr="00BE2437">
        <w:rPr>
          <w:rStyle w:val="Refdenotaalpie"/>
          <w:rFonts w:ascii="Georgia" w:hAnsi="Georgia"/>
          <w:lang w:val="es-ES_tradnl"/>
        </w:rPr>
        <w:footnoteReference w:id="17"/>
      </w:r>
      <w:r w:rsidRPr="00BE2437">
        <w:rPr>
          <w:rFonts w:ascii="Georgia" w:hAnsi="Georgia" w:cs="Arial"/>
          <w:lang w:val="es-ES_tradnl"/>
        </w:rPr>
        <w:t>, según el análisis de la línea decisional sobre el tema.</w:t>
      </w:r>
    </w:p>
    <w:p w14:paraId="49BA4083" w14:textId="77777777" w:rsidR="00D32D24" w:rsidRPr="00BE2437" w:rsidRDefault="00D32D24" w:rsidP="00973EEF">
      <w:pPr>
        <w:pStyle w:val="Textoindependiente"/>
        <w:spacing w:line="276" w:lineRule="auto"/>
        <w:ind w:left="567" w:right="567"/>
        <w:jc w:val="left"/>
        <w:rPr>
          <w:rFonts w:ascii="Georgia" w:hAnsi="Georgia" w:cs="Arial"/>
          <w:szCs w:val="24"/>
        </w:rPr>
      </w:pPr>
    </w:p>
    <w:p w14:paraId="500C8544" w14:textId="7D2CED46" w:rsidR="00B311DA" w:rsidRPr="00BE2437" w:rsidRDefault="00EA69FF" w:rsidP="00973EEF">
      <w:pPr>
        <w:pStyle w:val="Prrafodelista"/>
        <w:numPr>
          <w:ilvl w:val="0"/>
          <w:numId w:val="41"/>
        </w:numPr>
        <w:spacing w:after="0"/>
        <w:jc w:val="both"/>
        <w:rPr>
          <w:rFonts w:ascii="Georgia" w:hAnsi="Georgia" w:cs="Arial"/>
          <w:b/>
          <w:bCs/>
          <w:smallCaps/>
          <w:sz w:val="24"/>
          <w:szCs w:val="24"/>
          <w:lang w:val="es-ES_tradnl"/>
        </w:rPr>
      </w:pPr>
      <w:r w:rsidRPr="00BE2437">
        <w:rPr>
          <w:rFonts w:ascii="Georgia" w:hAnsi="Georgia" w:cs="Arial"/>
          <w:b/>
          <w:bCs/>
          <w:smallCaps/>
          <w:sz w:val="24"/>
          <w:szCs w:val="24"/>
          <w:lang w:val="es-ES_tradnl"/>
        </w:rPr>
        <w:t>El análisis del caso en concreto</w:t>
      </w:r>
    </w:p>
    <w:p w14:paraId="0B61546D" w14:textId="77777777" w:rsidR="004757C8" w:rsidRPr="00BE2437" w:rsidRDefault="004757C8" w:rsidP="00973EEF">
      <w:pPr>
        <w:spacing w:line="276" w:lineRule="auto"/>
        <w:jc w:val="both"/>
        <w:rPr>
          <w:rFonts w:ascii="Georgia" w:hAnsi="Georgia"/>
          <w:lang w:val="es-ES_tradnl"/>
        </w:rPr>
      </w:pPr>
    </w:p>
    <w:p w14:paraId="0C946011" w14:textId="46B8ED12" w:rsidR="0064236D" w:rsidRPr="00BE2437" w:rsidRDefault="002E2CF9" w:rsidP="00973EEF">
      <w:pPr>
        <w:spacing w:line="276" w:lineRule="auto"/>
        <w:ind w:right="51"/>
        <w:jc w:val="both"/>
        <w:rPr>
          <w:rFonts w:ascii="Georgia" w:hAnsi="Georgia"/>
          <w:lang w:val="es-ES_tradnl"/>
        </w:rPr>
      </w:pPr>
      <w:r w:rsidRPr="00BE2437">
        <w:rPr>
          <w:rFonts w:ascii="Georgia" w:hAnsi="Georgia"/>
          <w:lang w:val="es-ES_tradnl"/>
        </w:rPr>
        <w:t xml:space="preserve">Acorde con los fundamentos jurisprudenciales y lo probado, se </w:t>
      </w:r>
      <w:r w:rsidR="00466823" w:rsidRPr="00BE2437">
        <w:rPr>
          <w:rFonts w:ascii="Georgia" w:hAnsi="Georgia"/>
          <w:lang w:val="es-ES_tradnl"/>
        </w:rPr>
        <w:t xml:space="preserve">modificará </w:t>
      </w:r>
      <w:r w:rsidRPr="00BE2437">
        <w:rPr>
          <w:rFonts w:ascii="Georgia" w:hAnsi="Georgia"/>
          <w:lang w:val="es-ES_tradnl"/>
        </w:rPr>
        <w:t xml:space="preserve">la sentencia </w:t>
      </w:r>
      <w:r w:rsidR="00466823" w:rsidRPr="00BE2437">
        <w:rPr>
          <w:rFonts w:ascii="Georgia" w:hAnsi="Georgia"/>
          <w:lang w:val="es-ES_tradnl"/>
        </w:rPr>
        <w:t>para desestimar las pretensiones por inexistencia de los defectos endilgados, en lugar de declararlo improcedente, por carecer de subsidiariedad</w:t>
      </w:r>
      <w:r w:rsidRPr="00BE2437">
        <w:rPr>
          <w:rFonts w:ascii="Georgia" w:hAnsi="Georgia"/>
          <w:lang w:val="es-ES_tradnl"/>
        </w:rPr>
        <w:t xml:space="preserve">. </w:t>
      </w:r>
    </w:p>
    <w:p w14:paraId="0AC73960" w14:textId="77777777" w:rsidR="00466823" w:rsidRPr="00BE2437" w:rsidRDefault="00466823" w:rsidP="00973EE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szCs w:val="24"/>
        </w:rPr>
      </w:pPr>
    </w:p>
    <w:p w14:paraId="6FC4E848" w14:textId="4157E0D9" w:rsidR="00466823" w:rsidRPr="00BE2437" w:rsidRDefault="00466823" w:rsidP="00973EEF">
      <w:pPr>
        <w:pStyle w:val="Textoindependiente"/>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276" w:lineRule="auto"/>
        <w:ind w:right="51"/>
        <w:rPr>
          <w:rFonts w:ascii="Georgia" w:hAnsi="Georgia" w:cs="Arial"/>
          <w:szCs w:val="24"/>
        </w:rPr>
      </w:pPr>
      <w:r w:rsidRPr="00BE2437">
        <w:rPr>
          <w:rFonts w:ascii="Georgia" w:hAnsi="Georgia"/>
          <w:szCs w:val="24"/>
        </w:rPr>
        <w:t xml:space="preserve">En parecer de </w:t>
      </w:r>
      <w:r w:rsidR="0DAAE24A" w:rsidRPr="00BE2437">
        <w:rPr>
          <w:rFonts w:ascii="Georgia" w:hAnsi="Georgia"/>
          <w:szCs w:val="24"/>
        </w:rPr>
        <w:t>esta j</w:t>
      </w:r>
      <w:r w:rsidRPr="00BE2437">
        <w:rPr>
          <w:rFonts w:ascii="Georgia" w:hAnsi="Georgia"/>
          <w:szCs w:val="24"/>
        </w:rPr>
        <w:t>udicatura, están cumplidos los presupuestos generales de procedibilidad</w:t>
      </w:r>
      <w:r w:rsidRPr="00BE2437">
        <w:rPr>
          <w:rFonts w:ascii="Georgia" w:hAnsi="Georgia" w:cs="Arial"/>
          <w:szCs w:val="24"/>
        </w:rPr>
        <w:t xml:space="preserve">. </w:t>
      </w:r>
      <w:r w:rsidRPr="00BE2437">
        <w:rPr>
          <w:rFonts w:ascii="Georgia" w:hAnsi="Georgia"/>
          <w:szCs w:val="24"/>
        </w:rPr>
        <w:t xml:space="preserve">El asunto es de relevancia constitucional porque se invoca el debido proceso; no se cuestiona un fallo de tutela; hay inmediatez, porque el auto que resolvió la reposición data del 08-02-2021 </w:t>
      </w:r>
      <w:r w:rsidRPr="00BE2437">
        <w:rPr>
          <w:rFonts w:ascii="Georgia" w:hAnsi="Georgia" w:cs="Arial"/>
          <w:szCs w:val="24"/>
        </w:rPr>
        <w:t xml:space="preserve">(Cuaderno No.1, carpeta expediente digitalizado, documento No.12) </w:t>
      </w:r>
      <w:r w:rsidRPr="00BE2437">
        <w:rPr>
          <w:rFonts w:ascii="Georgia" w:hAnsi="Georgia"/>
          <w:szCs w:val="24"/>
        </w:rPr>
        <w:t xml:space="preserve">y el amparo el 11-03-2021 </w:t>
      </w:r>
      <w:r w:rsidRPr="00BE2437">
        <w:rPr>
          <w:rFonts w:ascii="Georgia" w:hAnsi="Georgia" w:cs="Arial"/>
          <w:szCs w:val="24"/>
        </w:rPr>
        <w:t>(Cuaderno No.1, documento No.03)</w:t>
      </w:r>
      <w:r w:rsidRPr="00BE2437">
        <w:rPr>
          <w:rFonts w:ascii="Georgia" w:hAnsi="Georgia"/>
          <w:szCs w:val="24"/>
        </w:rPr>
        <w:t>; la irregularidad alegada resulta ser trascendente para el desarrollo de la litis</w:t>
      </w:r>
      <w:r w:rsidRPr="00BE2437">
        <w:rPr>
          <w:rFonts w:ascii="Georgia" w:hAnsi="Georgia" w:cs="Arial"/>
          <w:szCs w:val="24"/>
        </w:rPr>
        <w:t>; e, identificó el hecho trasgresor o amenazante.</w:t>
      </w:r>
    </w:p>
    <w:p w14:paraId="4085F8CD" w14:textId="1F9679B5" w:rsidR="00466823" w:rsidRPr="00BE2437" w:rsidRDefault="00466823" w:rsidP="00973EEF">
      <w:pPr>
        <w:spacing w:line="276" w:lineRule="auto"/>
        <w:ind w:right="51"/>
        <w:jc w:val="both"/>
        <w:rPr>
          <w:rFonts w:ascii="Georgia" w:hAnsi="Georgia"/>
          <w:lang w:val="es-ES_tradnl"/>
        </w:rPr>
      </w:pPr>
    </w:p>
    <w:p w14:paraId="6AC7DC89" w14:textId="66A07B58" w:rsidR="00020136" w:rsidRPr="00BE2437" w:rsidRDefault="00020136" w:rsidP="00973EEF">
      <w:pPr>
        <w:spacing w:line="276" w:lineRule="auto"/>
        <w:ind w:right="51"/>
        <w:jc w:val="both"/>
        <w:rPr>
          <w:rFonts w:ascii="Georgia" w:hAnsi="Georgia"/>
          <w:lang w:val="es-ES_tradnl"/>
        </w:rPr>
      </w:pPr>
      <w:r w:rsidRPr="00BE2437">
        <w:rPr>
          <w:rFonts w:ascii="Georgia" w:hAnsi="Georgia"/>
          <w:lang w:val="es-ES_tradnl"/>
        </w:rPr>
        <w:t>Respecto a la subsidiaridad, preciso acotar que los dos (2) problemas jurídicos ventilados en este asunto</w:t>
      </w:r>
      <w:r w:rsidR="4032594B" w:rsidRPr="00BE2437">
        <w:rPr>
          <w:rFonts w:ascii="Georgia" w:hAnsi="Georgia"/>
          <w:lang w:val="es-ES_tradnl"/>
        </w:rPr>
        <w:t>,</w:t>
      </w:r>
      <w:r w:rsidRPr="00BE2437">
        <w:rPr>
          <w:rFonts w:ascii="Georgia" w:hAnsi="Georgia"/>
          <w:lang w:val="es-ES_tradnl"/>
        </w:rPr>
        <w:t xml:space="preserve"> previamente fueron </w:t>
      </w:r>
      <w:r w:rsidR="4C157259" w:rsidRPr="00BE2437">
        <w:rPr>
          <w:rFonts w:ascii="Georgia" w:hAnsi="Georgia"/>
          <w:lang w:val="es-ES_tradnl"/>
        </w:rPr>
        <w:t xml:space="preserve">resueltos </w:t>
      </w:r>
      <w:r w:rsidRPr="00BE2437">
        <w:rPr>
          <w:rFonts w:ascii="Georgia" w:hAnsi="Georgia"/>
          <w:lang w:val="es-ES_tradnl"/>
        </w:rPr>
        <w:t xml:space="preserve">en el trámite ordinario. El primero atañe a establecer si el desconocimiento del auto que la requirió para que </w:t>
      </w:r>
      <w:r w:rsidRPr="00BE2437">
        <w:rPr>
          <w:rFonts w:ascii="Georgia" w:hAnsi="Georgia"/>
          <w:lang w:val="es-ES_tradnl"/>
        </w:rPr>
        <w:lastRenderedPageBreak/>
        <w:t>cumpliera unas cargas procesales, justifica su desatención y, en caso afirmativo,</w:t>
      </w:r>
      <w:r w:rsidR="015F0252" w:rsidRPr="00BE2437">
        <w:rPr>
          <w:rFonts w:ascii="Georgia" w:hAnsi="Georgia"/>
          <w:lang w:val="es-ES_tradnl"/>
        </w:rPr>
        <w:t xml:space="preserve"> analizar </w:t>
      </w:r>
      <w:r w:rsidR="79464F88" w:rsidRPr="00BE2437">
        <w:rPr>
          <w:rFonts w:ascii="Georgia" w:hAnsi="Georgia"/>
          <w:lang w:val="es-ES_tradnl"/>
        </w:rPr>
        <w:t xml:space="preserve">la viabilidad de </w:t>
      </w:r>
      <w:r w:rsidRPr="00BE2437">
        <w:rPr>
          <w:rFonts w:ascii="Georgia" w:hAnsi="Georgia"/>
          <w:lang w:val="es-ES_tradnl"/>
        </w:rPr>
        <w:t xml:space="preserve">cuestionar su fundamento mediante reposición contra el auto </w:t>
      </w:r>
      <w:r w:rsidR="11B2DE47" w:rsidRPr="00BE2437">
        <w:rPr>
          <w:rFonts w:ascii="Georgia" w:hAnsi="Georgia"/>
          <w:lang w:val="es-ES_tradnl"/>
        </w:rPr>
        <w:t xml:space="preserve">que </w:t>
      </w:r>
      <w:r w:rsidRPr="00BE2437">
        <w:rPr>
          <w:rFonts w:ascii="Georgia" w:hAnsi="Georgia"/>
          <w:lang w:val="es-ES_tradnl"/>
        </w:rPr>
        <w:t>termin</w:t>
      </w:r>
      <w:r w:rsidR="6FB95AFC" w:rsidRPr="00BE2437">
        <w:rPr>
          <w:rFonts w:ascii="Georgia" w:hAnsi="Georgia"/>
          <w:lang w:val="es-ES_tradnl"/>
        </w:rPr>
        <w:t>ó</w:t>
      </w:r>
      <w:r w:rsidRPr="00BE2437">
        <w:rPr>
          <w:rFonts w:ascii="Georgia" w:hAnsi="Georgia"/>
          <w:lang w:val="es-ES_tradnl"/>
        </w:rPr>
        <w:t xml:space="preserve"> el proceso.  </w:t>
      </w:r>
    </w:p>
    <w:p w14:paraId="2B5EED62" w14:textId="04A6997E" w:rsidR="00020136" w:rsidRPr="00BE2437" w:rsidRDefault="00020136" w:rsidP="00973EEF">
      <w:pPr>
        <w:spacing w:line="276" w:lineRule="auto"/>
        <w:ind w:right="51"/>
        <w:jc w:val="both"/>
        <w:rPr>
          <w:rFonts w:ascii="Georgia" w:hAnsi="Georgia"/>
          <w:lang w:val="es-ES_tradnl"/>
        </w:rPr>
      </w:pPr>
    </w:p>
    <w:p w14:paraId="065B393D" w14:textId="2255256D" w:rsidR="00020136" w:rsidRPr="00BE2437" w:rsidRDefault="00020136" w:rsidP="00973EEF">
      <w:pPr>
        <w:spacing w:line="276" w:lineRule="auto"/>
        <w:ind w:right="51"/>
        <w:jc w:val="both"/>
        <w:rPr>
          <w:rFonts w:ascii="Georgia" w:hAnsi="Georgia"/>
          <w:lang w:val="es-ES_tradnl"/>
        </w:rPr>
      </w:pPr>
      <w:r w:rsidRPr="00BE2437">
        <w:rPr>
          <w:rFonts w:ascii="Georgia" w:hAnsi="Georgia"/>
          <w:lang w:val="es-ES_tradnl"/>
        </w:rPr>
        <w:t xml:space="preserve">Así las cosas, imposible </w:t>
      </w:r>
      <w:r w:rsidR="26D2F8E3" w:rsidRPr="00BE2437">
        <w:rPr>
          <w:rFonts w:ascii="Georgia" w:hAnsi="Georgia"/>
          <w:lang w:val="es-ES_tradnl"/>
        </w:rPr>
        <w:t xml:space="preserve">reprochar </w:t>
      </w:r>
      <w:r w:rsidRPr="00BE2437">
        <w:rPr>
          <w:rFonts w:ascii="Georgia" w:hAnsi="Georgia"/>
          <w:lang w:val="es-ES_tradnl"/>
        </w:rPr>
        <w:t xml:space="preserve">a la parte que no recurriera el auto del 15-07-2020, pues, </w:t>
      </w:r>
      <w:r w:rsidRPr="00BE2437">
        <w:rPr>
          <w:rFonts w:ascii="Georgia" w:hAnsi="Georgia"/>
          <w:u w:val="single"/>
          <w:lang w:val="es-ES_tradnl"/>
        </w:rPr>
        <w:t>precisamente, los supuestos inconvenientes que se le presentaron, son el fundamento principal de la acción</w:t>
      </w:r>
      <w:r w:rsidRPr="00BE2437">
        <w:rPr>
          <w:rFonts w:ascii="Georgia" w:hAnsi="Georgia"/>
          <w:lang w:val="es-ES_tradnl"/>
        </w:rPr>
        <w:t>. En consecuencia, como en idénticos términos formul</w:t>
      </w:r>
      <w:r w:rsidR="00ED130E" w:rsidRPr="00BE2437">
        <w:rPr>
          <w:rFonts w:ascii="Georgia" w:hAnsi="Georgia"/>
          <w:lang w:val="es-ES_tradnl"/>
        </w:rPr>
        <w:t>ó</w:t>
      </w:r>
      <w:r w:rsidRPr="00BE2437">
        <w:rPr>
          <w:rFonts w:ascii="Georgia" w:hAnsi="Georgia"/>
          <w:lang w:val="es-ES_tradnl"/>
        </w:rPr>
        <w:t xml:space="preserve"> la reposición contra el auto que declaró el desistimiento y el asunto es de única instancia, se concluye </w:t>
      </w:r>
      <w:r w:rsidR="4C4FC77B" w:rsidRPr="00BE2437">
        <w:rPr>
          <w:rFonts w:ascii="Georgia" w:hAnsi="Georgia"/>
          <w:lang w:val="es-ES_tradnl"/>
        </w:rPr>
        <w:t>s</w:t>
      </w:r>
      <w:r w:rsidRPr="00BE2437">
        <w:rPr>
          <w:rFonts w:ascii="Georgia" w:hAnsi="Georgia"/>
          <w:lang w:val="es-ES_tradnl"/>
        </w:rPr>
        <w:t>uperad</w:t>
      </w:r>
      <w:r w:rsidR="7EA02787" w:rsidRPr="00BE2437">
        <w:rPr>
          <w:rFonts w:ascii="Georgia" w:hAnsi="Georgia"/>
          <w:lang w:val="es-ES_tradnl"/>
        </w:rPr>
        <w:t>a</w:t>
      </w:r>
      <w:r w:rsidRPr="00BE2437">
        <w:rPr>
          <w:rFonts w:ascii="Georgia" w:hAnsi="Georgia"/>
          <w:lang w:val="es-ES_tradnl"/>
        </w:rPr>
        <w:t xml:space="preserve"> la subsidiariedad</w:t>
      </w:r>
      <w:r w:rsidR="7C964BC2" w:rsidRPr="00BE2437">
        <w:rPr>
          <w:rFonts w:ascii="Georgia" w:hAnsi="Georgia"/>
          <w:lang w:val="es-ES_tradnl"/>
        </w:rPr>
        <w:t xml:space="preserve">, </w:t>
      </w:r>
      <w:r w:rsidRPr="00BE2437">
        <w:rPr>
          <w:rFonts w:ascii="Georgia" w:hAnsi="Georgia"/>
          <w:lang w:val="es-ES_tradnl"/>
        </w:rPr>
        <w:t>y es dable an</w:t>
      </w:r>
      <w:r w:rsidR="12220D0C" w:rsidRPr="00BE2437">
        <w:rPr>
          <w:rFonts w:ascii="Georgia" w:hAnsi="Georgia"/>
          <w:lang w:val="es-ES_tradnl"/>
        </w:rPr>
        <w:t xml:space="preserve">alizar la controversia de </w:t>
      </w:r>
      <w:r w:rsidRPr="00BE2437">
        <w:rPr>
          <w:rFonts w:ascii="Georgia" w:hAnsi="Georgia"/>
          <w:lang w:val="es-ES_tradnl"/>
        </w:rPr>
        <w:t>fondo.</w:t>
      </w:r>
    </w:p>
    <w:p w14:paraId="7E12B072" w14:textId="3E8158DB" w:rsidR="00020136" w:rsidRPr="00BE2437" w:rsidRDefault="00020136" w:rsidP="00973EEF">
      <w:pPr>
        <w:spacing w:line="276" w:lineRule="auto"/>
        <w:ind w:right="51"/>
        <w:jc w:val="both"/>
        <w:rPr>
          <w:rFonts w:ascii="Georgia" w:hAnsi="Georgia"/>
          <w:lang w:val="es-ES_tradnl"/>
        </w:rPr>
      </w:pPr>
    </w:p>
    <w:p w14:paraId="7AA6FCB7" w14:textId="0A2E8E6D" w:rsidR="00020136" w:rsidRPr="00BE2437" w:rsidRDefault="44342F60" w:rsidP="00973EEF">
      <w:pPr>
        <w:widowControl/>
        <w:spacing w:line="276" w:lineRule="auto"/>
        <w:jc w:val="both"/>
        <w:rPr>
          <w:rFonts w:ascii="Georgia" w:hAnsi="Georgia" w:cs="Arial"/>
          <w:lang w:val="es-ES_tradnl"/>
        </w:rPr>
      </w:pPr>
      <w:r w:rsidRPr="00BE2437">
        <w:rPr>
          <w:rFonts w:ascii="Georgia" w:hAnsi="Georgia" w:cs="Arial"/>
          <w:lang w:val="es-ES_tradnl"/>
        </w:rPr>
        <w:t xml:space="preserve">Subsigue </w:t>
      </w:r>
      <w:r w:rsidR="00020136" w:rsidRPr="00BE2437">
        <w:rPr>
          <w:rFonts w:ascii="Georgia" w:hAnsi="Georgia" w:cs="Arial"/>
          <w:lang w:val="es-ES_tradnl"/>
        </w:rPr>
        <w:t>revis</w:t>
      </w:r>
      <w:r w:rsidR="6C4E37EC" w:rsidRPr="00BE2437">
        <w:rPr>
          <w:rFonts w:ascii="Georgia" w:hAnsi="Georgia" w:cs="Arial"/>
          <w:lang w:val="es-ES_tradnl"/>
        </w:rPr>
        <w:t>ar</w:t>
      </w:r>
      <w:r w:rsidR="00020136" w:rsidRPr="00BE2437">
        <w:rPr>
          <w:rFonts w:ascii="Georgia" w:hAnsi="Georgia" w:cs="Arial"/>
          <w:lang w:val="es-ES_tradnl"/>
        </w:rPr>
        <w:t xml:space="preserve"> las causales especiales y en el caso concreto se alude al defecto </w:t>
      </w:r>
      <w:r w:rsidR="004A607C" w:rsidRPr="00BE2437">
        <w:rPr>
          <w:rFonts w:ascii="Georgia" w:hAnsi="Georgia" w:cs="Arial"/>
          <w:lang w:val="es-ES_tradnl"/>
        </w:rPr>
        <w:t>sustantivo y a la violación de la constitución</w:t>
      </w:r>
      <w:r w:rsidR="00020136" w:rsidRPr="00BE2437">
        <w:rPr>
          <w:rFonts w:ascii="Georgia" w:hAnsi="Georgia" w:cs="Arial"/>
          <w:lang w:val="es-ES_tradnl"/>
        </w:rPr>
        <w:t xml:space="preserve">, pues se arguye </w:t>
      </w:r>
      <w:r w:rsidR="004A607C" w:rsidRPr="00BE2437">
        <w:rPr>
          <w:rFonts w:ascii="Georgia" w:hAnsi="Georgia" w:cs="Arial"/>
          <w:lang w:val="es-ES_tradnl"/>
        </w:rPr>
        <w:t>que se interpretó de forma errada los artículos 11 y 317, CGP, y 11, 29, 58, 228 y 229, CP; y, se desconoció que el fin del procedimiento es la efectividad de los derechos reconocidos por la ley sustancial</w:t>
      </w:r>
      <w:r w:rsidR="00020136" w:rsidRPr="00BE2437">
        <w:rPr>
          <w:rFonts w:ascii="Georgia" w:hAnsi="Georgia" w:cs="Arial"/>
          <w:lang w:val="es-ES_tradnl"/>
        </w:rPr>
        <w:t>.</w:t>
      </w:r>
    </w:p>
    <w:p w14:paraId="033A9D08" w14:textId="34B86B61" w:rsidR="00020136" w:rsidRPr="00BE2437" w:rsidRDefault="00020136" w:rsidP="00973EEF">
      <w:pPr>
        <w:spacing w:line="276" w:lineRule="auto"/>
        <w:ind w:right="51"/>
        <w:jc w:val="both"/>
        <w:rPr>
          <w:rFonts w:ascii="Georgia" w:hAnsi="Georgia"/>
          <w:lang w:val="es-ES_tradnl"/>
        </w:rPr>
      </w:pPr>
    </w:p>
    <w:p w14:paraId="68E3EE55" w14:textId="72F8B9C5" w:rsidR="00B42694" w:rsidRPr="00BE2437" w:rsidRDefault="00B42694" w:rsidP="00973EEF">
      <w:pPr>
        <w:widowControl/>
        <w:spacing w:line="276" w:lineRule="auto"/>
        <w:jc w:val="both"/>
        <w:rPr>
          <w:rFonts w:ascii="Georgia" w:hAnsi="Georgia" w:cs="Arial"/>
          <w:lang w:val="es-ES_tradnl"/>
        </w:rPr>
      </w:pPr>
      <w:r w:rsidRPr="00BE2437">
        <w:rPr>
          <w:rFonts w:ascii="Georgia" w:hAnsi="Georgia" w:cs="Arial"/>
          <w:lang w:val="es-ES_tradnl"/>
        </w:rPr>
        <w:t>La funcionaria con auto del 15-07-2020 requirió a la parte actora para que, en el plazo de treinta (30) días, corrigiera el número de la ficha catastral mencionado en la valla y diligenciara unos oficios, so pena de declarar el desistimiento tácito (Cuaderno No.1, carpeta expediente digitalizado, documento No.02, folios 57-58); luego, con auto del 06-11-2020, declaró la terminación anormal del proceso (Cuaderno No.1, carpeta expediente digitalizado, documento No05)</w:t>
      </w:r>
      <w:r w:rsidR="2FCF9C9F" w:rsidRPr="00BE2437">
        <w:rPr>
          <w:rFonts w:ascii="Georgia" w:hAnsi="Georgia" w:cs="Arial"/>
          <w:lang w:val="es-ES_tradnl"/>
        </w:rPr>
        <w:t>.</w:t>
      </w:r>
    </w:p>
    <w:p w14:paraId="31CC7D14" w14:textId="71E2DCEA" w:rsidR="0AF8DE7D" w:rsidRPr="00BE2437" w:rsidRDefault="0AF8DE7D" w:rsidP="00973EEF">
      <w:pPr>
        <w:spacing w:line="276" w:lineRule="auto"/>
        <w:jc w:val="both"/>
        <w:rPr>
          <w:rFonts w:ascii="Georgia" w:hAnsi="Georgia"/>
          <w:lang w:val="es-ES_tradnl"/>
        </w:rPr>
      </w:pPr>
    </w:p>
    <w:p w14:paraId="7AC06A3C" w14:textId="34C22B47" w:rsidR="00B42694" w:rsidRPr="00BE2437" w:rsidRDefault="00DC5197" w:rsidP="00973EEF">
      <w:pPr>
        <w:widowControl/>
        <w:spacing w:line="276" w:lineRule="auto"/>
        <w:jc w:val="both"/>
        <w:rPr>
          <w:rFonts w:ascii="Georgia" w:hAnsi="Georgia" w:cs="Arial"/>
          <w:lang w:val="es-ES_tradnl"/>
        </w:rPr>
      </w:pPr>
      <w:r w:rsidRPr="00BE2437">
        <w:rPr>
          <w:rFonts w:ascii="Georgia" w:hAnsi="Georgia" w:cs="Arial"/>
          <w:lang w:val="es-ES_tradnl"/>
        </w:rPr>
        <w:t>El apoderado de la</w:t>
      </w:r>
      <w:r w:rsidR="00B42694" w:rsidRPr="00BE2437">
        <w:rPr>
          <w:rFonts w:ascii="Georgia" w:hAnsi="Georgia" w:cs="Arial"/>
          <w:lang w:val="es-ES_tradnl"/>
        </w:rPr>
        <w:t xml:space="preserve"> </w:t>
      </w:r>
      <w:r w:rsidR="5A042AE6" w:rsidRPr="00BE2437">
        <w:rPr>
          <w:rFonts w:ascii="Georgia" w:hAnsi="Georgia" w:cs="Arial"/>
          <w:lang w:val="es-ES_tradnl"/>
        </w:rPr>
        <w:t xml:space="preserve">accionante </w:t>
      </w:r>
      <w:r w:rsidR="00B42694" w:rsidRPr="00BE2437">
        <w:rPr>
          <w:rFonts w:ascii="Georgia" w:hAnsi="Georgia" w:cs="Arial"/>
          <w:lang w:val="es-ES_tradnl"/>
        </w:rPr>
        <w:t>recurrió en reposición argumentando que: (i) No se enteró del requerimiento porque, aun cuando la sociedad que contrató como dependiente judicial le envió la comunicación respectiva, no la recibió en la bandeja de entrada de su correo electrónico, por congestión en la red; y, (</w:t>
      </w:r>
      <w:proofErr w:type="spellStart"/>
      <w:r w:rsidR="00B42694" w:rsidRPr="00BE2437">
        <w:rPr>
          <w:rFonts w:ascii="Georgia" w:hAnsi="Georgia" w:cs="Arial"/>
          <w:lang w:val="es-ES_tradnl"/>
        </w:rPr>
        <w:t>ii</w:t>
      </w:r>
      <w:proofErr w:type="spellEnd"/>
      <w:r w:rsidR="00B42694" w:rsidRPr="00BE2437">
        <w:rPr>
          <w:rFonts w:ascii="Georgia" w:hAnsi="Georgia" w:cs="Arial"/>
          <w:lang w:val="es-ES_tradnl"/>
        </w:rPr>
        <w:t xml:space="preserve">) </w:t>
      </w:r>
      <w:r w:rsidRPr="00BE2437">
        <w:rPr>
          <w:rFonts w:ascii="Georgia" w:hAnsi="Georgia" w:cs="Arial"/>
          <w:lang w:val="es-ES_tradnl"/>
        </w:rPr>
        <w:t>Empleó el número de ficha catastral certificado por el Agustín Codazzi en el 2019, por manera que el señalado en el certificado de tradición está errado; y, ya diligenció los oficios, incluso, las autoridades respondieron (Cuaderno No.1, carpeta expediente digitalizado, documento No.10).</w:t>
      </w:r>
    </w:p>
    <w:p w14:paraId="3886CF08" w14:textId="5290B146" w:rsidR="00B42694" w:rsidRPr="00BE2437" w:rsidRDefault="00B42694" w:rsidP="00973EEF">
      <w:pPr>
        <w:widowControl/>
        <w:spacing w:line="276" w:lineRule="auto"/>
        <w:jc w:val="both"/>
        <w:rPr>
          <w:rFonts w:ascii="Georgia" w:hAnsi="Georgia" w:cs="Arial"/>
          <w:lang w:val="es-ES_tradnl"/>
        </w:rPr>
      </w:pPr>
    </w:p>
    <w:p w14:paraId="6FF5AFAF" w14:textId="1F00C938" w:rsidR="00DC5197" w:rsidRPr="00BE2437" w:rsidRDefault="00DC5197" w:rsidP="00973EEF">
      <w:pPr>
        <w:widowControl/>
        <w:spacing w:line="276" w:lineRule="auto"/>
        <w:jc w:val="both"/>
        <w:rPr>
          <w:rFonts w:ascii="Georgia" w:hAnsi="Georgia" w:cs="Arial"/>
          <w:i/>
          <w:iCs/>
          <w:lang w:val="es-ES_tradnl"/>
        </w:rPr>
      </w:pPr>
      <w:r w:rsidRPr="00BE2437">
        <w:rPr>
          <w:rFonts w:ascii="Georgia" w:hAnsi="Georgia" w:cs="Arial"/>
          <w:lang w:val="es-ES_tradnl"/>
        </w:rPr>
        <w:t xml:space="preserve">Finalmente, la </w:t>
      </w:r>
      <w:r w:rsidRPr="00BE2437">
        <w:rPr>
          <w:rFonts w:ascii="Georgia" w:hAnsi="Georgia" w:cs="Arial"/>
          <w:i/>
          <w:iCs/>
          <w:lang w:val="es-ES_tradnl"/>
        </w:rPr>
        <w:t>a quo</w:t>
      </w:r>
      <w:r w:rsidRPr="00BE2437">
        <w:rPr>
          <w:rFonts w:ascii="Georgia" w:hAnsi="Georgia" w:cs="Arial"/>
          <w:lang w:val="es-ES_tradnl"/>
        </w:rPr>
        <w:t xml:space="preserve">, con auto del 08-02-2021, negó la reposición porque es razón insuficiente para justificar </w:t>
      </w:r>
      <w:r w:rsidR="009829F0" w:rsidRPr="00BE2437">
        <w:rPr>
          <w:rFonts w:ascii="Georgia" w:hAnsi="Georgia" w:cs="Arial"/>
          <w:lang w:val="es-ES_tradnl"/>
        </w:rPr>
        <w:t xml:space="preserve">el incumplimiento de </w:t>
      </w:r>
      <w:r w:rsidR="097E1EA3" w:rsidRPr="00BE2437">
        <w:rPr>
          <w:rFonts w:ascii="Georgia" w:hAnsi="Georgia" w:cs="Arial"/>
          <w:lang w:val="es-ES_tradnl"/>
        </w:rPr>
        <w:t>las cargas procesales, que</w:t>
      </w:r>
      <w:r w:rsidRPr="00BE2437">
        <w:rPr>
          <w:rFonts w:ascii="Georgia" w:hAnsi="Georgia" w:cs="Arial"/>
          <w:lang w:val="es-ES_tradnl"/>
        </w:rPr>
        <w:t xml:space="preserve"> la entidad contratada no </w:t>
      </w:r>
      <w:r w:rsidR="009829F0" w:rsidRPr="00BE2437">
        <w:rPr>
          <w:rFonts w:ascii="Georgia" w:hAnsi="Georgia" w:cs="Arial"/>
          <w:lang w:val="es-ES_tradnl"/>
        </w:rPr>
        <w:t xml:space="preserve">le haya comunicado la decisión </w:t>
      </w:r>
      <w:r w:rsidRPr="00BE2437">
        <w:rPr>
          <w:rFonts w:ascii="Georgia" w:hAnsi="Georgia" w:cs="Arial"/>
          <w:i/>
          <w:iCs/>
          <w:lang w:val="es-ES_tradnl"/>
        </w:rPr>
        <w:t>“</w:t>
      </w:r>
      <w:r w:rsidRPr="00BE2437">
        <w:rPr>
          <w:rFonts w:ascii="Georgia" w:hAnsi="Georgia" w:cs="Arial"/>
          <w:i/>
          <w:iCs/>
          <w:sz w:val="22"/>
          <w:lang w:val="es-ES_tradnl"/>
        </w:rPr>
        <w:t>(…) toda vez que era su deber vigilar constantemente el litigio sin descuidarlo para evitar efectos adversos como el desistimiento tácito, pues así lo tiene dicho la Corte Suprema de Justicia, Sala de Casación Civil, Sentencia STC12057-2020 del 18 de diciembre d</w:t>
      </w:r>
      <w:r w:rsidR="00541528" w:rsidRPr="00BE2437">
        <w:rPr>
          <w:rFonts w:ascii="Georgia" w:hAnsi="Georgia" w:cs="Arial"/>
          <w:i/>
          <w:iCs/>
          <w:sz w:val="22"/>
          <w:lang w:val="es-ES_tradnl"/>
        </w:rPr>
        <w:t>e</w:t>
      </w:r>
      <w:r w:rsidRPr="00BE2437">
        <w:rPr>
          <w:rFonts w:ascii="Georgia" w:hAnsi="Georgia" w:cs="Arial"/>
          <w:i/>
          <w:iCs/>
          <w:sz w:val="22"/>
          <w:lang w:val="es-ES_tradnl"/>
        </w:rPr>
        <w:t xml:space="preserve"> 2020 (…)</w:t>
      </w:r>
      <w:r w:rsidRPr="00BE2437">
        <w:rPr>
          <w:rFonts w:ascii="Georgia" w:hAnsi="Georgia" w:cs="Arial"/>
          <w:i/>
          <w:iCs/>
          <w:lang w:val="es-ES_tradnl"/>
        </w:rPr>
        <w:t>”</w:t>
      </w:r>
      <w:r w:rsidR="009829F0" w:rsidRPr="00BE2437">
        <w:rPr>
          <w:rFonts w:ascii="Georgia" w:hAnsi="Georgia" w:cs="Arial"/>
          <w:i/>
          <w:iCs/>
          <w:lang w:val="es-ES_tradnl"/>
        </w:rPr>
        <w:t>.</w:t>
      </w:r>
      <w:r w:rsidR="6F672059" w:rsidRPr="00BE2437">
        <w:rPr>
          <w:rFonts w:ascii="Georgia" w:hAnsi="Georgia" w:cs="Arial"/>
          <w:i/>
          <w:iCs/>
          <w:lang w:val="es-ES_tradnl"/>
        </w:rPr>
        <w:t xml:space="preserve"> </w:t>
      </w:r>
      <w:r w:rsidR="009829F0" w:rsidRPr="00BE2437">
        <w:rPr>
          <w:rFonts w:ascii="Georgia" w:hAnsi="Georgia" w:cs="Arial"/>
          <w:lang w:val="es-ES_tradnl"/>
        </w:rPr>
        <w:t>Continuó su raciocinio</w:t>
      </w:r>
      <w:r w:rsidR="5DADC64F" w:rsidRPr="00BE2437">
        <w:rPr>
          <w:rFonts w:ascii="Georgia" w:hAnsi="Georgia" w:cs="Arial"/>
          <w:lang w:val="es-ES_tradnl"/>
        </w:rPr>
        <w:t xml:space="preserve"> </w:t>
      </w:r>
      <w:r w:rsidR="7806EA96" w:rsidRPr="00BE2437">
        <w:rPr>
          <w:rFonts w:ascii="Georgia" w:hAnsi="Georgia" w:cs="Arial"/>
          <w:lang w:val="es-ES_tradnl"/>
        </w:rPr>
        <w:t>indicando que se garantizó el principio de publicidad porq</w:t>
      </w:r>
      <w:r w:rsidR="5DADC64F" w:rsidRPr="00BE2437">
        <w:rPr>
          <w:rFonts w:ascii="Georgia" w:hAnsi="Georgia" w:cs="Arial"/>
          <w:lang w:val="es-ES_tradnl"/>
        </w:rPr>
        <w:t>ue la notificación se s</w:t>
      </w:r>
      <w:r w:rsidR="7E6D80FA" w:rsidRPr="00BE2437">
        <w:rPr>
          <w:rFonts w:ascii="Georgia" w:hAnsi="Georgia" w:cs="Arial"/>
          <w:lang w:val="es-ES_tradnl"/>
        </w:rPr>
        <w:t xml:space="preserve">urtió </w:t>
      </w:r>
      <w:r w:rsidR="5DADC64F" w:rsidRPr="00BE2437">
        <w:rPr>
          <w:rFonts w:ascii="Georgia" w:hAnsi="Georgia" w:cs="Arial"/>
          <w:lang w:val="es-ES_tradnl"/>
        </w:rPr>
        <w:t>con fijación en el estado electrónico (Arts.295, CGP, y 9</w:t>
      </w:r>
      <w:r w:rsidR="1B5DB529" w:rsidRPr="00BE2437">
        <w:rPr>
          <w:rFonts w:ascii="Georgia" w:hAnsi="Georgia" w:cs="Arial"/>
          <w:lang w:val="es-ES_tradnl"/>
        </w:rPr>
        <w:t>°</w:t>
      </w:r>
      <w:r w:rsidR="5DADC64F" w:rsidRPr="00BE2437">
        <w:rPr>
          <w:rFonts w:ascii="Georgia" w:hAnsi="Georgia" w:cs="Arial"/>
          <w:lang w:val="es-ES_tradnl"/>
        </w:rPr>
        <w:t>, D.806/2020)</w:t>
      </w:r>
      <w:r w:rsidR="66F1ED6F" w:rsidRPr="00BE2437">
        <w:rPr>
          <w:rFonts w:ascii="Georgia" w:hAnsi="Georgia" w:cs="Arial"/>
          <w:lang w:val="es-ES_tradnl"/>
        </w:rPr>
        <w:t xml:space="preserve"> (</w:t>
      </w:r>
      <w:r w:rsidR="66F1ED6F" w:rsidRPr="00BE2437">
        <w:rPr>
          <w:rFonts w:ascii="Georgia" w:eastAsia="Georgia" w:hAnsi="Georgia" w:cs="Georgia"/>
          <w:lang w:val="es-ES_tradnl"/>
        </w:rPr>
        <w:t>STC9383-2020)</w:t>
      </w:r>
      <w:r w:rsidR="36ABCFC8" w:rsidRPr="00BE2437">
        <w:rPr>
          <w:rFonts w:ascii="Georgia" w:hAnsi="Georgia" w:cs="Arial"/>
          <w:lang w:val="es-ES_tradnl"/>
        </w:rPr>
        <w:t>.</w:t>
      </w:r>
    </w:p>
    <w:p w14:paraId="230BEC7E" w14:textId="306B5649" w:rsidR="3A135344" w:rsidRPr="00BE2437" w:rsidRDefault="3A135344" w:rsidP="00973EEF">
      <w:pPr>
        <w:spacing w:line="276" w:lineRule="auto"/>
        <w:jc w:val="both"/>
        <w:rPr>
          <w:rFonts w:ascii="Georgia" w:hAnsi="Georgia"/>
          <w:lang w:val="es-ES_tradnl"/>
        </w:rPr>
      </w:pPr>
    </w:p>
    <w:p w14:paraId="7BF3FA04" w14:textId="39573C8E" w:rsidR="00B42694" w:rsidRPr="00BE2437" w:rsidRDefault="009829F0" w:rsidP="00973EEF">
      <w:pPr>
        <w:widowControl/>
        <w:spacing w:line="276" w:lineRule="auto"/>
        <w:jc w:val="both"/>
        <w:rPr>
          <w:rFonts w:ascii="Georgia" w:hAnsi="Georgia" w:cs="Arial"/>
          <w:lang w:val="es-ES_tradnl"/>
        </w:rPr>
      </w:pPr>
      <w:r w:rsidRPr="00BE2437">
        <w:rPr>
          <w:rFonts w:ascii="Georgia" w:hAnsi="Georgia" w:cs="Arial"/>
          <w:lang w:val="es-ES_tradnl"/>
        </w:rPr>
        <w:t>Y, concluyó, con base de la jurisprudencia de la CSJ (STC10722-2019)</w:t>
      </w:r>
      <w:r w:rsidR="75679A1B" w:rsidRPr="00BE2437">
        <w:rPr>
          <w:rFonts w:ascii="Georgia" w:hAnsi="Georgia" w:cs="Arial"/>
          <w:lang w:val="es-ES_tradnl"/>
        </w:rPr>
        <w:t xml:space="preserve"> que</w:t>
      </w:r>
      <w:r w:rsidRPr="00BE2437">
        <w:rPr>
          <w:rFonts w:ascii="Georgia" w:hAnsi="Georgia" w:cs="Arial"/>
          <w:lang w:val="es-ES_tradnl"/>
        </w:rPr>
        <w:t xml:space="preserve">: </w:t>
      </w:r>
      <w:r w:rsidRPr="00BE2437">
        <w:rPr>
          <w:rFonts w:ascii="Georgia" w:hAnsi="Georgia" w:cs="Arial"/>
          <w:i/>
          <w:iCs/>
          <w:lang w:val="es-ES_tradnl"/>
        </w:rPr>
        <w:t>“</w:t>
      </w:r>
      <w:r w:rsidRPr="00BE2437">
        <w:rPr>
          <w:rFonts w:ascii="Georgia" w:hAnsi="Georgia" w:cs="Arial"/>
          <w:i/>
          <w:iCs/>
          <w:sz w:val="22"/>
          <w:lang w:val="es-ES_tradnl"/>
        </w:rPr>
        <w:t xml:space="preserve">(…) </w:t>
      </w:r>
      <w:r w:rsidRPr="00BE2437">
        <w:rPr>
          <w:rFonts w:ascii="Georgia" w:hAnsi="Georgia"/>
          <w:i/>
          <w:iCs/>
          <w:sz w:val="22"/>
          <w:lang w:val="es-ES_tradnl"/>
        </w:rPr>
        <w:t>Mal haría el despacho cediendo el devenir del litigio a la mera voluntad de la parte promotora, pues si bien las cargas procesales demandan una conducta de realización facultativa, normalmente establecida en interés del propio sujeto, su omisión trae aparejadas para él consecuencias desfavorables, como la preclusión de una oportunidad o un derecho procesal e inclusive hasta la pérdida del derecho sustancial debatido en el proceso (…)</w:t>
      </w:r>
      <w:r w:rsidRPr="00BE2437">
        <w:rPr>
          <w:rFonts w:ascii="Georgia" w:hAnsi="Georgia"/>
          <w:i/>
          <w:iCs/>
          <w:lang w:val="es-ES_tradnl"/>
        </w:rPr>
        <w:t>”</w:t>
      </w:r>
      <w:r w:rsidR="00410AD5" w:rsidRPr="00BE2437">
        <w:rPr>
          <w:rFonts w:ascii="Georgia" w:hAnsi="Georgia"/>
          <w:lang w:val="es-ES_tradnl"/>
        </w:rPr>
        <w:t xml:space="preserve"> </w:t>
      </w:r>
      <w:r w:rsidR="00410AD5" w:rsidRPr="00BE2437">
        <w:rPr>
          <w:rFonts w:ascii="Georgia" w:hAnsi="Georgia" w:cs="Arial"/>
          <w:lang w:val="es-ES_tradnl"/>
        </w:rPr>
        <w:t>(Cuaderno No.1, carpeta expediente digitalizado, documento No.12).</w:t>
      </w:r>
    </w:p>
    <w:p w14:paraId="6DDF2754" w14:textId="7569EC23" w:rsidR="00B42694" w:rsidRPr="00BE2437" w:rsidRDefault="00B42694" w:rsidP="00973EEF">
      <w:pPr>
        <w:widowControl/>
        <w:spacing w:line="276" w:lineRule="auto"/>
        <w:jc w:val="both"/>
        <w:rPr>
          <w:rFonts w:ascii="Georgia" w:hAnsi="Georgia" w:cs="Arial"/>
          <w:lang w:val="es-ES_tradnl"/>
        </w:rPr>
      </w:pPr>
    </w:p>
    <w:p w14:paraId="3E9DF2C3" w14:textId="3B9646C9" w:rsidR="004E6D3B" w:rsidRPr="00BE2437" w:rsidRDefault="004E6D3B" w:rsidP="00973EEF">
      <w:pPr>
        <w:spacing w:line="276" w:lineRule="auto"/>
        <w:ind w:right="51"/>
        <w:jc w:val="both"/>
        <w:rPr>
          <w:rFonts w:ascii="Georgia" w:hAnsi="Georgia" w:cs="Arial"/>
          <w:lang w:val="es-ES_tradnl"/>
        </w:rPr>
      </w:pPr>
      <w:r w:rsidRPr="00BE2437">
        <w:rPr>
          <w:rFonts w:ascii="Georgia" w:hAnsi="Georgia" w:cs="Arial"/>
          <w:lang w:val="es-ES_tradnl"/>
        </w:rPr>
        <w:t xml:space="preserve">Para esta Corporación la hermenéutica jurídica empleada no luce contraevidente, </w:t>
      </w:r>
      <w:r w:rsidRPr="00BE2437">
        <w:rPr>
          <w:rFonts w:ascii="Georgia" w:hAnsi="Georgia" w:cs="Arial"/>
          <w:lang w:val="es-ES_tradnl"/>
        </w:rPr>
        <w:lastRenderedPageBreak/>
        <w:t>irrazonable, ni desproporcionada. Se ajustó a los preceptos aplicables y</w:t>
      </w:r>
      <w:r w:rsidR="417B84D2" w:rsidRPr="00BE2437">
        <w:rPr>
          <w:rFonts w:ascii="Georgia" w:hAnsi="Georgia" w:cs="Arial"/>
          <w:lang w:val="es-ES_tradnl"/>
        </w:rPr>
        <w:t xml:space="preserve"> a la jurisprudencia; </w:t>
      </w:r>
      <w:r w:rsidRPr="00BE2437">
        <w:rPr>
          <w:rFonts w:ascii="Georgia" w:hAnsi="Georgia" w:cs="Arial"/>
          <w:lang w:val="es-ES_tradnl"/>
        </w:rPr>
        <w:t>en consecuencia</w:t>
      </w:r>
      <w:r w:rsidR="75E4492E" w:rsidRPr="00BE2437">
        <w:rPr>
          <w:rFonts w:ascii="Georgia" w:hAnsi="Georgia" w:cs="Arial"/>
          <w:lang w:val="es-ES_tradnl"/>
        </w:rPr>
        <w:t>,</w:t>
      </w:r>
      <w:r w:rsidRPr="00BE2437">
        <w:rPr>
          <w:rFonts w:ascii="Georgia" w:hAnsi="Georgia" w:cs="Arial"/>
          <w:lang w:val="es-ES_tradnl"/>
        </w:rPr>
        <w:t xml:space="preserve"> es plausible que </w:t>
      </w:r>
      <w:r w:rsidR="00AA5246" w:rsidRPr="00BE2437">
        <w:rPr>
          <w:rFonts w:ascii="Georgia" w:hAnsi="Georgia" w:cs="Arial"/>
          <w:lang w:val="es-ES_tradnl"/>
        </w:rPr>
        <w:t xml:space="preserve">la funcionaria </w:t>
      </w:r>
      <w:r w:rsidRPr="00BE2437">
        <w:rPr>
          <w:rFonts w:ascii="Georgia" w:hAnsi="Georgia" w:cs="Arial"/>
          <w:lang w:val="es-ES_tradnl"/>
        </w:rPr>
        <w:t>desestimara retrotrae</w:t>
      </w:r>
      <w:r w:rsidR="00AA5246" w:rsidRPr="00BE2437">
        <w:rPr>
          <w:rFonts w:ascii="Georgia" w:hAnsi="Georgia" w:cs="Arial"/>
          <w:lang w:val="es-ES_tradnl"/>
        </w:rPr>
        <w:t>r</w:t>
      </w:r>
      <w:r w:rsidRPr="00BE2437">
        <w:rPr>
          <w:rFonts w:ascii="Georgia" w:hAnsi="Georgia" w:cs="Arial"/>
          <w:lang w:val="es-ES_tradnl"/>
        </w:rPr>
        <w:t xml:space="preserve"> el asunto a un estadio anterior, esto es, reanudar </w:t>
      </w:r>
      <w:r w:rsidR="00AA5246" w:rsidRPr="00BE2437">
        <w:rPr>
          <w:rFonts w:ascii="Georgia" w:hAnsi="Georgia" w:cs="Arial"/>
          <w:lang w:val="es-ES_tradnl"/>
        </w:rPr>
        <w:t xml:space="preserve">el </w:t>
      </w:r>
      <w:r w:rsidRPr="00BE2437">
        <w:rPr>
          <w:rFonts w:ascii="Georgia" w:hAnsi="Georgia" w:cs="Arial"/>
          <w:lang w:val="es-ES_tradnl"/>
        </w:rPr>
        <w:t xml:space="preserve">plazo para acatar las cargas procesales impuestas, como quiera que </w:t>
      </w:r>
      <w:r w:rsidRPr="00BE2437">
        <w:rPr>
          <w:rFonts w:ascii="Georgia" w:hAnsi="Georgia" w:cs="Arial"/>
          <w:i/>
          <w:iCs/>
          <w:lang w:val="es-ES_tradnl"/>
        </w:rPr>
        <w:t>el irregular servicio de la entidad que contrat</w:t>
      </w:r>
      <w:r w:rsidR="00AA5246" w:rsidRPr="00BE2437">
        <w:rPr>
          <w:rFonts w:ascii="Georgia" w:hAnsi="Georgia" w:cs="Arial"/>
          <w:i/>
          <w:iCs/>
          <w:lang w:val="es-ES_tradnl"/>
        </w:rPr>
        <w:t>ó</w:t>
      </w:r>
      <w:r w:rsidRPr="00BE2437">
        <w:rPr>
          <w:rFonts w:ascii="Georgia" w:hAnsi="Georgia" w:cs="Arial"/>
          <w:i/>
          <w:iCs/>
          <w:lang w:val="es-ES_tradnl"/>
        </w:rPr>
        <w:t xml:space="preserve"> </w:t>
      </w:r>
      <w:r w:rsidR="00103B30" w:rsidRPr="00BE2437">
        <w:rPr>
          <w:rFonts w:ascii="Georgia" w:hAnsi="Georgia" w:cs="Arial"/>
          <w:i/>
          <w:iCs/>
          <w:lang w:val="es-ES_tradnl"/>
        </w:rPr>
        <w:t xml:space="preserve">su abogado </w:t>
      </w:r>
      <w:r w:rsidR="00AA5246" w:rsidRPr="00BE2437">
        <w:rPr>
          <w:rFonts w:ascii="Georgia" w:hAnsi="Georgia" w:cs="Arial"/>
          <w:i/>
          <w:iCs/>
          <w:lang w:val="es-ES_tradnl"/>
        </w:rPr>
        <w:t>como dependiente judicial,</w:t>
      </w:r>
      <w:r w:rsidRPr="00BE2437">
        <w:rPr>
          <w:rFonts w:ascii="Georgia" w:hAnsi="Georgia" w:cs="Arial"/>
          <w:i/>
          <w:iCs/>
          <w:lang w:val="es-ES_tradnl"/>
        </w:rPr>
        <w:t xml:space="preserve"> no lo desliga del deber de vigilancia que le compete</w:t>
      </w:r>
      <w:r w:rsidR="00AA5246" w:rsidRPr="00BE2437">
        <w:rPr>
          <w:rFonts w:ascii="Georgia" w:hAnsi="Georgia" w:cs="Arial"/>
          <w:lang w:val="es-ES_tradnl"/>
        </w:rPr>
        <w:t>.</w:t>
      </w:r>
      <w:r w:rsidR="589D7D8E" w:rsidRPr="00BE2437">
        <w:rPr>
          <w:rFonts w:ascii="Georgia" w:hAnsi="Georgia" w:cs="Arial"/>
          <w:lang w:val="es-ES_tradnl"/>
        </w:rPr>
        <w:t xml:space="preserve"> </w:t>
      </w:r>
      <w:r w:rsidR="00103B30" w:rsidRPr="00BE2437">
        <w:rPr>
          <w:rFonts w:ascii="Georgia" w:hAnsi="Georgia" w:cs="Arial"/>
          <w:lang w:val="es-ES_tradnl"/>
        </w:rPr>
        <w:t xml:space="preserve">Entonces, </w:t>
      </w:r>
      <w:r w:rsidR="5F7C81EB" w:rsidRPr="00BE2437">
        <w:rPr>
          <w:rFonts w:ascii="Georgia" w:hAnsi="Georgia" w:cs="Arial"/>
          <w:lang w:val="es-ES_tradnl"/>
        </w:rPr>
        <w:t>razonable que padezca los efectos adversos de tales desatenciones</w:t>
      </w:r>
      <w:r w:rsidRPr="00BE2437">
        <w:rPr>
          <w:rFonts w:ascii="Georgia" w:hAnsi="Georgia" w:cs="Arial"/>
          <w:lang w:val="es-ES_tradnl"/>
        </w:rPr>
        <w:t xml:space="preserve">. </w:t>
      </w:r>
    </w:p>
    <w:p w14:paraId="08B4D452" w14:textId="77777777" w:rsidR="004E6D3B" w:rsidRPr="00BE2437" w:rsidRDefault="004E6D3B" w:rsidP="00973EEF">
      <w:pPr>
        <w:spacing w:line="276" w:lineRule="auto"/>
        <w:ind w:right="51"/>
        <w:jc w:val="both"/>
        <w:rPr>
          <w:rFonts w:ascii="Georgia" w:hAnsi="Georgia" w:cs="Arial"/>
          <w:lang w:val="es-ES_tradnl"/>
        </w:rPr>
      </w:pPr>
    </w:p>
    <w:p w14:paraId="3E570AD2" w14:textId="66E6706B" w:rsidR="004E6D3B" w:rsidRPr="00BE2437" w:rsidRDefault="004E6D3B" w:rsidP="00973EEF">
      <w:pPr>
        <w:shd w:val="clear" w:color="auto" w:fill="FFFFFF"/>
        <w:spacing w:line="276" w:lineRule="auto"/>
        <w:ind w:right="51"/>
        <w:jc w:val="both"/>
        <w:rPr>
          <w:rFonts w:ascii="Georgia" w:hAnsi="Georgia" w:cs="Times New Roman"/>
          <w:lang w:val="es-ES_tradnl" w:eastAsia="es-CO"/>
        </w:rPr>
      </w:pPr>
      <w:r w:rsidRPr="00BE2437">
        <w:rPr>
          <w:rFonts w:ascii="Georgia" w:hAnsi="Georgia" w:cs="Arial"/>
          <w:lang w:val="es-ES_tradnl"/>
        </w:rPr>
        <w:t>Al respecto, de vieja data la jurisprudencia constitucional</w:t>
      </w:r>
      <w:r w:rsidR="00AA5246" w:rsidRPr="00BE2437">
        <w:rPr>
          <w:rStyle w:val="Refdenotaalpie"/>
          <w:rFonts w:ascii="Georgia" w:hAnsi="Georgia"/>
          <w:lang w:val="es-ES_tradnl"/>
        </w:rPr>
        <w:footnoteReference w:id="18"/>
      </w:r>
      <w:r w:rsidRPr="00BE2437">
        <w:rPr>
          <w:rFonts w:ascii="Georgia" w:hAnsi="Georgia" w:cs="Arial"/>
          <w:lang w:val="es-ES_tradnl"/>
        </w:rPr>
        <w:t>, luego de analizar el artículo 37-1º, Ley 1123, (Código Disciplinario del Abogado) razonó: “</w:t>
      </w:r>
      <w:r w:rsidRPr="00BE2437">
        <w:rPr>
          <w:rFonts w:ascii="Georgia" w:hAnsi="Georgia" w:cs="Arial"/>
          <w:sz w:val="22"/>
          <w:lang w:val="es-ES_tradnl"/>
        </w:rPr>
        <w:t xml:space="preserve">(…) </w:t>
      </w:r>
      <w:r w:rsidRPr="00BE2437">
        <w:rPr>
          <w:rFonts w:ascii="Georgia" w:hAnsi="Georgia" w:cs="Times New Roman"/>
          <w:i/>
          <w:iCs/>
          <w:sz w:val="22"/>
          <w:u w:val="single"/>
          <w:lang w:val="es-ES_tradnl" w:eastAsia="es-CO"/>
        </w:rPr>
        <w:t>es claro que una de las obligaciones propias de los abogados que actúan como apoderados en un proceso es estar al tanto de las actuaciones judiciales que se surtan en el mismo para así poder intervenir de manera oportuna en defensa de los intereses de sus representados</w:t>
      </w:r>
      <w:r w:rsidRPr="00BE2437">
        <w:rPr>
          <w:rFonts w:ascii="Georgia" w:hAnsi="Georgia" w:cs="Times New Roman"/>
          <w:i/>
          <w:iCs/>
          <w:sz w:val="22"/>
          <w:lang w:val="es-ES_tradnl" w:eastAsia="es-CO"/>
        </w:rPr>
        <w:t xml:space="preserve">.  Para cumplir con este deber de vigilancia los abogados reconocidos como apoderados en un proceso pueden acudir por sí mismos a los despachos judiciales para consultar el estado de los procesos, o delegar esta función en abogados suplentes o en dependientes, en todo caso </w:t>
      </w:r>
      <w:r w:rsidRPr="00BE2437">
        <w:rPr>
          <w:rFonts w:ascii="Georgia" w:hAnsi="Georgia" w:cs="Times New Roman"/>
          <w:i/>
          <w:iCs/>
          <w:sz w:val="22"/>
          <w:u w:val="single"/>
          <w:lang w:val="es-ES_tradnl" w:eastAsia="es-CO"/>
        </w:rPr>
        <w:t>asumiendo los primeros la responsabilidad por los actos de sus delegados, de acuerdo a lo establecido en el artículo 28, numeral 10, del Código Disciplinario del Abogado</w:t>
      </w:r>
      <w:r w:rsidRPr="00BE2437">
        <w:rPr>
          <w:rFonts w:ascii="Georgia" w:hAnsi="Georgia" w:cs="Times New Roman"/>
          <w:i/>
          <w:iCs/>
          <w:sz w:val="22"/>
          <w:lang w:val="es-ES_tradnl" w:eastAsia="es-CO"/>
        </w:rPr>
        <w:t xml:space="preserve"> (…)</w:t>
      </w:r>
      <w:r w:rsidRPr="00BE2437">
        <w:rPr>
          <w:rFonts w:ascii="Georgia" w:hAnsi="Georgia" w:cs="Times New Roman"/>
          <w:i/>
          <w:iCs/>
          <w:lang w:val="es-ES_tradnl" w:eastAsia="es-CO"/>
        </w:rPr>
        <w:t>”</w:t>
      </w:r>
      <w:r w:rsidRPr="00BE2437">
        <w:rPr>
          <w:rFonts w:ascii="Georgia" w:hAnsi="Georgia" w:cs="Times New Roman"/>
          <w:lang w:val="es-ES_tradnl" w:eastAsia="es-CO"/>
        </w:rPr>
        <w:t xml:space="preserve"> (Resaltado a propósito).</w:t>
      </w:r>
    </w:p>
    <w:p w14:paraId="2FAA6F15" w14:textId="2C46F7E0" w:rsidR="004E6D3B" w:rsidRPr="00BE2437" w:rsidRDefault="004E6D3B" w:rsidP="00973EEF">
      <w:pPr>
        <w:spacing w:line="276" w:lineRule="auto"/>
        <w:ind w:right="51"/>
        <w:jc w:val="both"/>
        <w:rPr>
          <w:rFonts w:ascii="Georgia" w:hAnsi="Georgia" w:cs="Arial"/>
          <w:lang w:val="es-ES_tradnl"/>
        </w:rPr>
      </w:pPr>
    </w:p>
    <w:p w14:paraId="60278DBF" w14:textId="59519164" w:rsidR="004E6D3B" w:rsidRPr="00BE2437" w:rsidRDefault="00AA5246" w:rsidP="00973EEF">
      <w:pPr>
        <w:spacing w:line="276" w:lineRule="auto"/>
        <w:ind w:right="51"/>
        <w:jc w:val="both"/>
        <w:rPr>
          <w:rFonts w:ascii="Georgia" w:hAnsi="Georgia" w:cs="Arial"/>
          <w:lang w:val="es-ES_tradnl"/>
        </w:rPr>
      </w:pPr>
      <w:r w:rsidRPr="00BE2437">
        <w:rPr>
          <w:rFonts w:ascii="Georgia" w:hAnsi="Georgia" w:cs="Arial"/>
          <w:lang w:val="es-ES_tradnl"/>
        </w:rPr>
        <w:t>La virtualidad no es talanquera para que el abogado estuviese pendiente del proceso</w:t>
      </w:r>
      <w:r w:rsidR="00103B30" w:rsidRPr="00BE2437">
        <w:rPr>
          <w:rFonts w:ascii="Georgia" w:hAnsi="Georgia" w:cs="Arial"/>
          <w:lang w:val="es-ES_tradnl"/>
        </w:rPr>
        <w:t xml:space="preserve"> (Revisar notificaciones virtuales por estado)</w:t>
      </w:r>
      <w:r w:rsidRPr="00BE2437">
        <w:rPr>
          <w:rFonts w:ascii="Georgia" w:hAnsi="Georgia" w:cs="Arial"/>
          <w:lang w:val="es-ES_tradnl"/>
        </w:rPr>
        <w:t xml:space="preserve"> y menos impide que en un contexto como el aquí ventilado, </w:t>
      </w:r>
      <w:r w:rsidR="47595549" w:rsidRPr="00BE2437">
        <w:rPr>
          <w:rFonts w:ascii="Georgia" w:hAnsi="Georgia" w:cs="Arial"/>
          <w:lang w:val="es-ES_tradnl"/>
        </w:rPr>
        <w:t xml:space="preserve">se libere de las resultas negativas </w:t>
      </w:r>
      <w:r w:rsidRPr="00BE2437">
        <w:rPr>
          <w:rFonts w:ascii="Georgia" w:hAnsi="Georgia" w:cs="Arial"/>
          <w:lang w:val="es-ES_tradnl"/>
        </w:rPr>
        <w:t xml:space="preserve">de su </w:t>
      </w:r>
      <w:r w:rsidR="64E1E469" w:rsidRPr="00BE2437">
        <w:rPr>
          <w:rFonts w:ascii="Georgia" w:hAnsi="Georgia" w:cs="Arial"/>
          <w:lang w:val="es-ES_tradnl"/>
        </w:rPr>
        <w:t xml:space="preserve">incuria </w:t>
      </w:r>
      <w:r w:rsidRPr="00BE2437">
        <w:rPr>
          <w:rFonts w:ascii="Georgia" w:hAnsi="Georgia" w:cs="Arial"/>
          <w:lang w:val="es-ES_tradnl"/>
        </w:rPr>
        <w:t xml:space="preserve">que, en todo caso, </w:t>
      </w:r>
      <w:r w:rsidR="4C65AD2B" w:rsidRPr="00BE2437">
        <w:rPr>
          <w:rFonts w:ascii="Georgia" w:hAnsi="Georgia" w:cs="Arial"/>
          <w:lang w:val="es-ES_tradnl"/>
        </w:rPr>
        <w:t xml:space="preserve">van en </w:t>
      </w:r>
      <w:r w:rsidRPr="00BE2437">
        <w:rPr>
          <w:rFonts w:ascii="Georgia" w:hAnsi="Georgia" w:cs="Arial"/>
          <w:lang w:val="es-ES_tradnl"/>
        </w:rPr>
        <w:t>desmedro de los intereses de la accionante que representa.</w:t>
      </w:r>
    </w:p>
    <w:p w14:paraId="088D925D" w14:textId="161F0D78" w:rsidR="004E6D3B" w:rsidRPr="00BE2437" w:rsidRDefault="004E6D3B" w:rsidP="00973EEF">
      <w:pPr>
        <w:spacing w:line="276" w:lineRule="auto"/>
        <w:ind w:right="51"/>
        <w:jc w:val="both"/>
        <w:rPr>
          <w:rFonts w:ascii="Georgia" w:hAnsi="Georgia" w:cs="Arial"/>
          <w:lang w:val="es-ES_tradnl"/>
        </w:rPr>
      </w:pPr>
    </w:p>
    <w:p w14:paraId="60C3C9DB" w14:textId="255A2434" w:rsidR="00D22C8C" w:rsidRPr="00BE2437" w:rsidRDefault="00410AD5" w:rsidP="00973EEF">
      <w:pPr>
        <w:spacing w:line="276" w:lineRule="auto"/>
        <w:ind w:right="51"/>
        <w:jc w:val="both"/>
        <w:rPr>
          <w:rFonts w:ascii="Georgia" w:hAnsi="Georgia" w:cs="Arial"/>
          <w:lang w:val="es-ES_tradnl"/>
        </w:rPr>
      </w:pPr>
      <w:r w:rsidRPr="00BE2437">
        <w:rPr>
          <w:rFonts w:ascii="Georgia" w:hAnsi="Georgia" w:cs="Arial"/>
          <w:lang w:val="es-ES_tradnl"/>
        </w:rPr>
        <w:t xml:space="preserve">Asimismo, </w:t>
      </w:r>
      <w:r w:rsidR="525C16E2" w:rsidRPr="00BE2437">
        <w:rPr>
          <w:rFonts w:ascii="Georgia" w:hAnsi="Georgia" w:cs="Arial"/>
          <w:lang w:val="es-ES_tradnl"/>
        </w:rPr>
        <w:t xml:space="preserve">se resalta que </w:t>
      </w:r>
      <w:r w:rsidR="525C16E2" w:rsidRPr="00BE2437">
        <w:rPr>
          <w:rFonts w:ascii="Georgia" w:hAnsi="Georgia" w:cs="Arial"/>
          <w:u w:val="single"/>
          <w:lang w:val="es-ES_tradnl"/>
        </w:rPr>
        <w:t xml:space="preserve">el </w:t>
      </w:r>
      <w:r w:rsidRPr="00BE2437">
        <w:rPr>
          <w:rFonts w:ascii="Georgia" w:hAnsi="Georgia" w:cs="Arial"/>
          <w:u w:val="single"/>
          <w:lang w:val="es-ES_tradnl"/>
        </w:rPr>
        <w:t xml:space="preserve">deber </w:t>
      </w:r>
      <w:r w:rsidR="0C325E48" w:rsidRPr="00BE2437">
        <w:rPr>
          <w:rFonts w:ascii="Georgia" w:hAnsi="Georgia" w:cs="Arial"/>
          <w:u w:val="single"/>
          <w:lang w:val="es-ES_tradnl"/>
        </w:rPr>
        <w:t xml:space="preserve">comentado incumbe </w:t>
      </w:r>
      <w:r w:rsidRPr="00BE2437">
        <w:rPr>
          <w:rFonts w:ascii="Georgia" w:hAnsi="Georgia" w:cs="Arial"/>
          <w:u w:val="single"/>
          <w:lang w:val="es-ES_tradnl"/>
        </w:rPr>
        <w:t>a todos los sujetos procesales, entonces, la actora estaba en la obligación de vigilar el asunto</w:t>
      </w:r>
      <w:r w:rsidR="00D22C8C" w:rsidRPr="00BE2437">
        <w:rPr>
          <w:rFonts w:ascii="Georgia" w:hAnsi="Georgia" w:cs="Arial"/>
          <w:lang w:val="es-ES_tradnl"/>
        </w:rPr>
        <w:t>,</w:t>
      </w:r>
      <w:r w:rsidR="00CE158E" w:rsidRPr="00BE2437">
        <w:rPr>
          <w:rFonts w:ascii="Georgia" w:hAnsi="Georgia" w:cs="Arial"/>
          <w:lang w:val="es-ES_tradnl"/>
        </w:rPr>
        <w:t xml:space="preserve"> </w:t>
      </w:r>
      <w:r w:rsidR="00D22C8C" w:rsidRPr="00BE2437">
        <w:rPr>
          <w:rFonts w:ascii="Georgia" w:hAnsi="Georgia" w:cs="Arial"/>
          <w:lang w:val="es-ES_tradnl"/>
        </w:rPr>
        <w:t xml:space="preserve">así </w:t>
      </w:r>
      <w:r w:rsidR="00CE158E" w:rsidRPr="00BE2437">
        <w:rPr>
          <w:rFonts w:ascii="Georgia" w:hAnsi="Georgia" w:cs="Arial"/>
          <w:lang w:val="es-ES_tradnl"/>
        </w:rPr>
        <w:t>como las actuaciones de su abogado</w:t>
      </w:r>
      <w:r w:rsidRPr="00BE2437">
        <w:rPr>
          <w:rFonts w:ascii="Georgia" w:hAnsi="Georgia" w:cs="Arial"/>
          <w:lang w:val="es-ES_tradnl"/>
        </w:rPr>
        <w:t xml:space="preserve">, a efectos de precaver consecuencias adversas. </w:t>
      </w:r>
    </w:p>
    <w:p w14:paraId="3E6C8824" w14:textId="77777777" w:rsidR="00D22C8C" w:rsidRPr="00BE2437" w:rsidRDefault="00D22C8C" w:rsidP="00973EEF">
      <w:pPr>
        <w:spacing w:line="276" w:lineRule="auto"/>
        <w:ind w:right="51"/>
        <w:jc w:val="both"/>
        <w:rPr>
          <w:rFonts w:ascii="Georgia" w:hAnsi="Georgia" w:cs="Arial"/>
          <w:lang w:val="es-ES_tradnl"/>
        </w:rPr>
      </w:pPr>
    </w:p>
    <w:p w14:paraId="5C2FE69C" w14:textId="1224E0F9" w:rsidR="00410AD5" w:rsidRPr="00BE2437" w:rsidRDefault="2B7936E3" w:rsidP="00973EEF">
      <w:pPr>
        <w:spacing w:line="276" w:lineRule="auto"/>
        <w:ind w:right="51"/>
        <w:jc w:val="both"/>
        <w:rPr>
          <w:rFonts w:ascii="Georgia" w:hAnsi="Georgia" w:cs="Arial"/>
          <w:lang w:val="es-ES_tradnl"/>
        </w:rPr>
      </w:pPr>
      <w:r w:rsidRPr="00BE2437">
        <w:rPr>
          <w:rFonts w:ascii="Georgia" w:hAnsi="Georgia" w:cs="Arial"/>
          <w:lang w:val="es-ES_tradnl"/>
        </w:rPr>
        <w:t>E</w:t>
      </w:r>
      <w:r w:rsidR="00410AD5" w:rsidRPr="00BE2437">
        <w:rPr>
          <w:rFonts w:ascii="Georgia" w:hAnsi="Georgia" w:cs="Arial"/>
          <w:lang w:val="es-ES_tradnl"/>
        </w:rPr>
        <w:t>xplica la CSJ</w:t>
      </w:r>
      <w:r w:rsidR="00CE158E" w:rsidRPr="00BE2437">
        <w:rPr>
          <w:rStyle w:val="Refdenotaalpie"/>
          <w:rFonts w:ascii="Georgia" w:hAnsi="Georgia"/>
          <w:lang w:val="es-ES_tradnl"/>
        </w:rPr>
        <w:footnoteReference w:id="19"/>
      </w:r>
      <w:r w:rsidR="00410AD5" w:rsidRPr="00BE2437">
        <w:rPr>
          <w:rFonts w:ascii="Georgia" w:hAnsi="Georgia" w:cs="Arial"/>
          <w:lang w:val="es-ES_tradnl"/>
        </w:rPr>
        <w:t xml:space="preserve"> en sede de tutela: </w:t>
      </w:r>
      <w:r w:rsidR="005754FB" w:rsidRPr="00BE2437">
        <w:rPr>
          <w:rFonts w:ascii="Georgia" w:hAnsi="Georgia" w:cs="Arial"/>
          <w:lang w:val="es-ES_tradnl"/>
        </w:rPr>
        <w:t>“</w:t>
      </w:r>
      <w:r w:rsidR="00410AD5" w:rsidRPr="00BE2437">
        <w:rPr>
          <w:rFonts w:ascii="Georgia" w:hAnsi="Georgia" w:cs="Arial"/>
          <w:i/>
          <w:iCs/>
          <w:sz w:val="22"/>
          <w:lang w:val="es-ES_tradnl"/>
        </w:rPr>
        <w:t>(…) es deber de las partes e intervinientes en el proceso, interesadas en las resultas de una actuación, seguir el estado del proceso y ejercer su debida vigilancia, pues no pueden excusar su falta de diligencia o la de su apoderado, para acudir a la jurisdicción constitucional (…)</w:t>
      </w:r>
      <w:r w:rsidR="00410AD5" w:rsidRPr="00BE2437">
        <w:rPr>
          <w:rFonts w:ascii="Georgia" w:hAnsi="Georgia" w:cs="Arial"/>
          <w:i/>
          <w:iCs/>
          <w:lang w:val="es-ES_tradnl"/>
        </w:rPr>
        <w:t>”</w:t>
      </w:r>
      <w:r w:rsidR="00410AD5" w:rsidRPr="00BE2437">
        <w:rPr>
          <w:rFonts w:ascii="Georgia" w:hAnsi="Georgia" w:cs="Arial"/>
          <w:lang w:val="es-ES_tradnl"/>
        </w:rPr>
        <w:t>. Más adelante anotó</w:t>
      </w:r>
      <w:r w:rsidR="00CE158E" w:rsidRPr="00BE2437">
        <w:rPr>
          <w:rFonts w:ascii="Georgia" w:hAnsi="Georgia" w:cs="Arial"/>
          <w:lang w:val="es-ES_tradnl"/>
        </w:rPr>
        <w:t xml:space="preserve">: </w:t>
      </w:r>
    </w:p>
    <w:p w14:paraId="6F484291" w14:textId="7207916E" w:rsidR="00410AD5" w:rsidRPr="00BE2437" w:rsidRDefault="00410AD5" w:rsidP="00973EEF">
      <w:pPr>
        <w:spacing w:line="276" w:lineRule="auto"/>
        <w:ind w:right="51"/>
        <w:jc w:val="both"/>
        <w:rPr>
          <w:rFonts w:ascii="Georgia" w:hAnsi="Georgia" w:cs="Arial"/>
          <w:i/>
          <w:iCs/>
          <w:lang w:val="es-ES_tradnl"/>
        </w:rPr>
      </w:pPr>
    </w:p>
    <w:p w14:paraId="1ED0342F" w14:textId="1D2E4919" w:rsidR="00410AD5" w:rsidRPr="00BE2437" w:rsidRDefault="00EB3BAA" w:rsidP="005754FB">
      <w:pPr>
        <w:ind w:left="426" w:right="420"/>
        <w:jc w:val="both"/>
        <w:rPr>
          <w:rFonts w:ascii="Georgia" w:hAnsi="Georgia" w:cs="Arial"/>
          <w:sz w:val="22"/>
          <w:shd w:val="clear" w:color="auto" w:fill="FFFFFF"/>
          <w:lang w:val="es-ES_tradnl"/>
        </w:rPr>
      </w:pPr>
      <w:r w:rsidRPr="00BE2437">
        <w:rPr>
          <w:rFonts w:ascii="Georgia" w:hAnsi="Georgia" w:cs="Arial"/>
          <w:sz w:val="22"/>
          <w:lang w:val="es-ES_tradnl"/>
        </w:rPr>
        <w:t>…</w:t>
      </w:r>
      <w:r w:rsidR="00410AD5" w:rsidRPr="00BE2437">
        <w:rPr>
          <w:rFonts w:ascii="Georgia" w:hAnsi="Georgia" w:cs="Arial"/>
          <w:sz w:val="22"/>
          <w:lang w:val="es-ES_tradnl"/>
        </w:rPr>
        <w:t xml:space="preserve"> </w:t>
      </w:r>
      <w:r w:rsidR="00410AD5" w:rsidRPr="00BE2437">
        <w:rPr>
          <w:rFonts w:ascii="Georgia" w:hAnsi="Georgia" w:cs="Arial"/>
          <w:sz w:val="22"/>
          <w:shd w:val="clear" w:color="auto" w:fill="FFFFFF"/>
          <w:lang w:val="es-ES_tradnl"/>
        </w:rPr>
        <w:t>mal puede pretenderse un quebranto a los derechos invocados a consecuencia de supuestamente haberse obviado ‘el derecho a la publicidad’ que se endilga como factor vulnerante del debido proceso, (…) Por tanto, tal circunstancia impide predicar a[l] reclamante el desconocimiento de la suerte de la actuación emprendida, puesto que seguir el estado del proceso y ejercer su debida vigilancia era carga que pesaba en [él], ya directamente ora a través de su apoderado judicial… ‘[N]o puede olvidarse, existe en cabeza de los sujetos procesales el </w:t>
      </w:r>
      <w:r w:rsidR="00410AD5" w:rsidRPr="00BE2437">
        <w:rPr>
          <w:rFonts w:ascii="Georgia" w:hAnsi="Georgia"/>
          <w:sz w:val="22"/>
          <w:lang w:val="es-ES_tradnl"/>
        </w:rPr>
        <w:t>deber de vigilancia</w:t>
      </w:r>
      <w:r w:rsidR="00410AD5" w:rsidRPr="00BE2437">
        <w:rPr>
          <w:rFonts w:ascii="Georgia" w:hAnsi="Georgia" w:cs="Arial"/>
          <w:sz w:val="22"/>
          <w:shd w:val="clear" w:color="auto" w:fill="FFFFFF"/>
          <w:lang w:val="es-ES_tradnl"/>
        </w:rPr>
        <w:t> y control que sobre la gestión de su mandatario ha de ejercer la parte interesada</w:t>
      </w:r>
      <w:r w:rsidR="00CE158E" w:rsidRPr="00BE2437">
        <w:rPr>
          <w:rFonts w:ascii="Georgia" w:hAnsi="Georgia" w:cs="Arial"/>
          <w:sz w:val="22"/>
          <w:shd w:val="clear" w:color="auto" w:fill="FFFFFF"/>
          <w:lang w:val="es-ES_tradnl"/>
        </w:rPr>
        <w:t>…</w:t>
      </w:r>
    </w:p>
    <w:p w14:paraId="15786BB7" w14:textId="77777777" w:rsidR="00410AD5" w:rsidRPr="00BE2437" w:rsidRDefault="00410AD5" w:rsidP="00973EEF">
      <w:pPr>
        <w:spacing w:line="276" w:lineRule="auto"/>
        <w:ind w:right="51"/>
        <w:rPr>
          <w:rFonts w:ascii="Georgia" w:hAnsi="Georgia" w:cs="Arial"/>
          <w:lang w:val="es-ES_tradnl"/>
        </w:rPr>
      </w:pPr>
    </w:p>
    <w:p w14:paraId="7B9502EE" w14:textId="7E651386" w:rsidR="009829F0" w:rsidRPr="00BE2437" w:rsidRDefault="00103B30" w:rsidP="00973EEF">
      <w:pPr>
        <w:widowControl/>
        <w:spacing w:line="276" w:lineRule="auto"/>
        <w:jc w:val="both"/>
        <w:rPr>
          <w:rFonts w:ascii="Georgia" w:hAnsi="Georgia" w:cs="Arial"/>
          <w:lang w:val="es-ES_tradnl"/>
        </w:rPr>
      </w:pPr>
      <w:r w:rsidRPr="00BE2437">
        <w:rPr>
          <w:rFonts w:ascii="Georgia" w:hAnsi="Georgia" w:cs="Arial"/>
          <w:lang w:val="es-ES_tradnl"/>
        </w:rPr>
        <w:t>Lo expuesto es suficiente para dar al traste con las pretensiones tutelares, sin que haya lugar a estudiar los reparos formularos contra el auto de requerimiento, habida cuenta de que adquirió firmeza. El recurso contra el auto que declaró el desistimiento tácito no puede centrarse en discutir las cargas impuestas, sino en alegar su debido acato, o la imposibilidad</w:t>
      </w:r>
      <w:r w:rsidR="00410AD5" w:rsidRPr="00BE2437">
        <w:rPr>
          <w:rFonts w:ascii="Georgia" w:hAnsi="Georgia" w:cs="Arial"/>
          <w:lang w:val="es-ES_tradnl"/>
        </w:rPr>
        <w:t xml:space="preserve"> de hacerlo en el plazo concedido, con base en circunstancias excepcionales que, en manera alguna formuló en el recurso.</w:t>
      </w:r>
    </w:p>
    <w:p w14:paraId="4DF6410D" w14:textId="77777777" w:rsidR="00CE158E" w:rsidRPr="00BE2437" w:rsidRDefault="00CE158E" w:rsidP="00973EEF">
      <w:pPr>
        <w:widowControl/>
        <w:spacing w:line="276" w:lineRule="auto"/>
        <w:jc w:val="both"/>
        <w:rPr>
          <w:rFonts w:ascii="Georgia" w:hAnsi="Georgia" w:cs="Arial"/>
          <w:lang w:val="es-ES_tradnl"/>
        </w:rPr>
      </w:pPr>
    </w:p>
    <w:p w14:paraId="6614E5A4" w14:textId="6C0213AE" w:rsidR="00410AD5" w:rsidRPr="00BE2437" w:rsidRDefault="00410AD5" w:rsidP="00973EEF">
      <w:pPr>
        <w:widowControl/>
        <w:spacing w:line="276" w:lineRule="auto"/>
        <w:jc w:val="both"/>
        <w:rPr>
          <w:rFonts w:ascii="Georgia" w:hAnsi="Georgia" w:cs="Arial"/>
          <w:i/>
          <w:iCs/>
          <w:lang w:val="es-ES_tradnl"/>
        </w:rPr>
      </w:pPr>
      <w:r w:rsidRPr="00BE2437">
        <w:rPr>
          <w:rFonts w:ascii="Georgia" w:hAnsi="Georgia" w:cs="Arial"/>
          <w:lang w:val="es-ES_tradnl"/>
        </w:rPr>
        <w:t xml:space="preserve">Sobre este aspecto la funcionaria </w:t>
      </w:r>
      <w:r w:rsidR="0CE90301" w:rsidRPr="00BE2437">
        <w:rPr>
          <w:rFonts w:ascii="Georgia" w:hAnsi="Georgia" w:cs="Arial"/>
          <w:lang w:val="es-ES_tradnl"/>
        </w:rPr>
        <w:t xml:space="preserve">adujo </w:t>
      </w:r>
      <w:r w:rsidRPr="00BE2437">
        <w:rPr>
          <w:rFonts w:ascii="Georgia" w:hAnsi="Georgia" w:cs="Arial"/>
          <w:lang w:val="es-ES_tradnl"/>
        </w:rPr>
        <w:t xml:space="preserve">en la decisión rebatida: </w:t>
      </w:r>
      <w:r w:rsidRPr="00BE2437">
        <w:rPr>
          <w:rFonts w:ascii="Georgia" w:hAnsi="Georgia" w:cs="Arial"/>
          <w:i/>
          <w:iCs/>
          <w:lang w:val="es-ES_tradnl"/>
        </w:rPr>
        <w:t>“</w:t>
      </w:r>
      <w:r w:rsidRPr="00BE2437">
        <w:rPr>
          <w:rFonts w:ascii="Georgia" w:hAnsi="Georgia" w:cs="Arial"/>
          <w:i/>
          <w:iCs/>
          <w:sz w:val="22"/>
          <w:lang w:val="es-ES_tradnl"/>
        </w:rPr>
        <w:t>(…) no es este el momento procesal oportuno para manifestarse frente a los requerimientos realizados por el despacho por auto del 15 de julio de 2020 pues, precisamente, para dichos efectos se concedió el término de treinta (30) días atendiendo, además, a las disposiciones del Decreto Legislativo 564 de 2020, interregno en el cual la parte interesada guardó silencio (…)</w:t>
      </w:r>
      <w:r w:rsidRPr="00BE2437">
        <w:rPr>
          <w:rFonts w:ascii="Georgia" w:hAnsi="Georgia" w:cs="Arial"/>
          <w:i/>
          <w:iCs/>
          <w:lang w:val="es-ES_tradnl"/>
        </w:rPr>
        <w:t>”</w:t>
      </w:r>
      <w:r w:rsidR="00CE158E" w:rsidRPr="00BE2437">
        <w:rPr>
          <w:rFonts w:ascii="Georgia" w:hAnsi="Georgia" w:cs="Arial"/>
          <w:i/>
          <w:iCs/>
          <w:lang w:val="es-ES_tradnl"/>
        </w:rPr>
        <w:t xml:space="preserve"> </w:t>
      </w:r>
      <w:r w:rsidR="00CE158E" w:rsidRPr="00BE2437">
        <w:rPr>
          <w:rFonts w:ascii="Georgia" w:hAnsi="Georgia" w:cs="Arial"/>
          <w:lang w:val="es-ES_tradnl"/>
        </w:rPr>
        <w:t>(Cuaderno No.1, carpeta expediente digitalizado, documento No.12).</w:t>
      </w:r>
      <w:r w:rsidRPr="00BE2437">
        <w:rPr>
          <w:rFonts w:ascii="Georgia" w:hAnsi="Georgia" w:cs="Arial"/>
          <w:i/>
          <w:iCs/>
          <w:lang w:val="es-ES_tradnl"/>
        </w:rPr>
        <w:t xml:space="preserve"> </w:t>
      </w:r>
      <w:r w:rsidRPr="00BE2437">
        <w:rPr>
          <w:rFonts w:ascii="Georgia" w:hAnsi="Georgia" w:cs="Arial"/>
          <w:lang w:val="es-ES_tradnl"/>
        </w:rPr>
        <w:t xml:space="preserve">Corolario, se </w:t>
      </w:r>
      <w:r w:rsidR="00CE158E" w:rsidRPr="00BE2437">
        <w:rPr>
          <w:rFonts w:ascii="Georgia" w:hAnsi="Georgia" w:cs="Arial"/>
          <w:lang w:val="es-ES_tradnl"/>
        </w:rPr>
        <w:t>modificará el fallo para negar</w:t>
      </w:r>
      <w:r w:rsidRPr="00BE2437">
        <w:rPr>
          <w:rFonts w:ascii="Georgia" w:hAnsi="Georgia" w:cs="Arial"/>
          <w:lang w:val="es-ES_tradnl"/>
        </w:rPr>
        <w:t xml:space="preserve"> la tutela.</w:t>
      </w:r>
    </w:p>
    <w:p w14:paraId="1BADB4CB" w14:textId="67F2CA01" w:rsidR="47717C1D" w:rsidRPr="00BE2437" w:rsidRDefault="47717C1D" w:rsidP="00973EEF">
      <w:pPr>
        <w:pStyle w:val="Textoindependiente"/>
        <w:spacing w:line="276" w:lineRule="auto"/>
        <w:rPr>
          <w:rFonts w:ascii="Georgia" w:hAnsi="Georgia"/>
          <w:szCs w:val="24"/>
          <w:lang w:eastAsia="es-CO"/>
        </w:rPr>
      </w:pPr>
    </w:p>
    <w:p w14:paraId="5E7F3A98" w14:textId="77777777" w:rsidR="00307EBB" w:rsidRPr="00BE2437" w:rsidRDefault="00307EBB" w:rsidP="00973EEF">
      <w:pPr>
        <w:tabs>
          <w:tab w:val="left" w:pos="-720"/>
        </w:tabs>
        <w:suppressAutoHyphens/>
        <w:spacing w:line="276" w:lineRule="auto"/>
        <w:jc w:val="both"/>
        <w:rPr>
          <w:rFonts w:ascii="Georgia" w:hAnsi="Georgia" w:cs="Arial"/>
          <w:lang w:val="es-ES_tradnl"/>
        </w:rPr>
      </w:pPr>
      <w:r w:rsidRPr="00BE2437">
        <w:rPr>
          <w:rFonts w:ascii="Georgia" w:hAnsi="Georgia" w:cs="Arial"/>
          <w:lang w:val="es-ES_tradnl"/>
        </w:rPr>
        <w:t xml:space="preserve">En mérito de los razonamientos jurídicos hechos, el </w:t>
      </w:r>
      <w:r w:rsidRPr="00BE2437">
        <w:rPr>
          <w:rFonts w:ascii="Georgia" w:hAnsi="Georgia" w:cs="Arial"/>
          <w:smallCaps/>
          <w:lang w:val="es-ES_tradnl"/>
        </w:rPr>
        <w:t>Tribunal Superior del Distrito Judicial de Pereira, en Sala decisión Civil - Familia</w:t>
      </w:r>
      <w:r w:rsidRPr="00BE2437">
        <w:rPr>
          <w:rFonts w:ascii="Georgia" w:hAnsi="Georgia" w:cs="Arial"/>
          <w:lang w:val="es-ES_tradnl"/>
        </w:rPr>
        <w:t>, administrando Justicia, en nombre de la República y por autoridad de la Ley,</w:t>
      </w:r>
    </w:p>
    <w:p w14:paraId="07CC4911" w14:textId="77777777" w:rsidR="00BC2E94" w:rsidRPr="00BE2437" w:rsidRDefault="00BC2E94" w:rsidP="00973EEF">
      <w:pPr>
        <w:pStyle w:val="Textoindependiente"/>
        <w:spacing w:line="276" w:lineRule="auto"/>
        <w:jc w:val="center"/>
        <w:rPr>
          <w:rFonts w:ascii="Georgia" w:hAnsi="Georgia" w:cs="Arial"/>
          <w:bCs/>
          <w:smallCaps/>
          <w:szCs w:val="24"/>
        </w:rPr>
      </w:pPr>
    </w:p>
    <w:p w14:paraId="2B5FE14A" w14:textId="74DAC534" w:rsidR="00307EBB" w:rsidRPr="00BE2437" w:rsidRDefault="00307EBB" w:rsidP="00973EEF">
      <w:pPr>
        <w:pStyle w:val="Textoindependiente"/>
        <w:spacing w:line="276" w:lineRule="auto"/>
        <w:jc w:val="center"/>
        <w:rPr>
          <w:rFonts w:ascii="Georgia" w:hAnsi="Georgia" w:cs="Arial"/>
          <w:b/>
          <w:bCs/>
          <w:smallCaps/>
          <w:szCs w:val="24"/>
        </w:rPr>
      </w:pPr>
      <w:r w:rsidRPr="00BE2437">
        <w:rPr>
          <w:rFonts w:ascii="Georgia" w:hAnsi="Georgia" w:cs="Arial"/>
          <w:b/>
          <w:bCs/>
          <w:smallCaps/>
          <w:szCs w:val="24"/>
        </w:rPr>
        <w:t xml:space="preserve">F a l </w:t>
      </w:r>
      <w:proofErr w:type="spellStart"/>
      <w:r w:rsidRPr="00BE2437">
        <w:rPr>
          <w:rFonts w:ascii="Georgia" w:hAnsi="Georgia" w:cs="Arial"/>
          <w:b/>
          <w:bCs/>
          <w:smallCaps/>
          <w:szCs w:val="24"/>
        </w:rPr>
        <w:t>l</w:t>
      </w:r>
      <w:proofErr w:type="spellEnd"/>
      <w:r w:rsidRPr="00BE2437">
        <w:rPr>
          <w:rFonts w:ascii="Georgia" w:hAnsi="Georgia" w:cs="Arial"/>
          <w:b/>
          <w:bCs/>
          <w:smallCaps/>
          <w:szCs w:val="24"/>
        </w:rPr>
        <w:t xml:space="preserve"> a:</w:t>
      </w:r>
    </w:p>
    <w:p w14:paraId="6793CA06" w14:textId="77777777" w:rsidR="00CE158E" w:rsidRPr="00BE2437" w:rsidRDefault="00CE158E" w:rsidP="00973EEF">
      <w:pPr>
        <w:pStyle w:val="Textoindependiente"/>
        <w:tabs>
          <w:tab w:val="clear" w:pos="708"/>
          <w:tab w:val="left" w:pos="426"/>
        </w:tabs>
        <w:spacing w:line="276" w:lineRule="auto"/>
        <w:ind w:left="426"/>
        <w:rPr>
          <w:rFonts w:ascii="Georgia" w:hAnsi="Georgia"/>
          <w:szCs w:val="24"/>
        </w:rPr>
      </w:pPr>
    </w:p>
    <w:p w14:paraId="7BE92082" w14:textId="5493AA78" w:rsidR="00CE158E" w:rsidRPr="00BE2437" w:rsidRDefault="00CE158E" w:rsidP="00973EEF">
      <w:pPr>
        <w:pStyle w:val="Textoindependiente"/>
        <w:numPr>
          <w:ilvl w:val="0"/>
          <w:numId w:val="24"/>
        </w:numPr>
        <w:tabs>
          <w:tab w:val="clear" w:pos="708"/>
          <w:tab w:val="left" w:pos="426"/>
        </w:tabs>
        <w:spacing w:line="276" w:lineRule="auto"/>
        <w:ind w:left="426" w:hanging="426"/>
        <w:rPr>
          <w:rFonts w:ascii="Georgia" w:hAnsi="Georgia"/>
          <w:szCs w:val="24"/>
        </w:rPr>
      </w:pPr>
      <w:r w:rsidRPr="00BE2437">
        <w:rPr>
          <w:rFonts w:ascii="Georgia" w:hAnsi="Georgia"/>
          <w:szCs w:val="24"/>
        </w:rPr>
        <w:t xml:space="preserve">MODIFICAR </w:t>
      </w:r>
      <w:r w:rsidR="00920EC1" w:rsidRPr="00BE2437">
        <w:rPr>
          <w:rFonts w:ascii="Georgia" w:hAnsi="Georgia"/>
          <w:szCs w:val="24"/>
        </w:rPr>
        <w:t>la sentencia del</w:t>
      </w:r>
      <w:r w:rsidR="005C5BF0" w:rsidRPr="00BE2437">
        <w:rPr>
          <w:rFonts w:ascii="Georgia" w:hAnsi="Georgia"/>
          <w:szCs w:val="24"/>
        </w:rPr>
        <w:t xml:space="preserve"> </w:t>
      </w:r>
      <w:r w:rsidRPr="00BE2437">
        <w:rPr>
          <w:rFonts w:ascii="Georgia" w:hAnsi="Georgia"/>
          <w:szCs w:val="24"/>
        </w:rPr>
        <w:t>26</w:t>
      </w:r>
      <w:r w:rsidR="005C5BF0" w:rsidRPr="00BE2437">
        <w:rPr>
          <w:rFonts w:ascii="Georgia" w:hAnsi="Georgia"/>
          <w:szCs w:val="24"/>
        </w:rPr>
        <w:t>-</w:t>
      </w:r>
      <w:r w:rsidRPr="00BE2437">
        <w:rPr>
          <w:rFonts w:ascii="Georgia" w:hAnsi="Georgia"/>
          <w:szCs w:val="24"/>
        </w:rPr>
        <w:t>03</w:t>
      </w:r>
      <w:r w:rsidR="005C5BF0" w:rsidRPr="00BE2437">
        <w:rPr>
          <w:rFonts w:ascii="Georgia" w:hAnsi="Georgia"/>
          <w:szCs w:val="24"/>
        </w:rPr>
        <w:t>-</w:t>
      </w:r>
      <w:r w:rsidR="00E81ACC" w:rsidRPr="00BE2437">
        <w:rPr>
          <w:rFonts w:ascii="Georgia" w:hAnsi="Georgia"/>
          <w:szCs w:val="24"/>
        </w:rPr>
        <w:t xml:space="preserve">2021 </w:t>
      </w:r>
      <w:r w:rsidR="00712A3C" w:rsidRPr="00BE2437">
        <w:rPr>
          <w:rFonts w:ascii="Georgia" w:hAnsi="Georgia"/>
          <w:szCs w:val="24"/>
        </w:rPr>
        <w:t xml:space="preserve">proferida por el </w:t>
      </w:r>
      <w:r w:rsidR="00307EBB" w:rsidRPr="00BE2437">
        <w:rPr>
          <w:rFonts w:ascii="Georgia" w:hAnsi="Georgia"/>
          <w:szCs w:val="24"/>
        </w:rPr>
        <w:t>Juzgado</w:t>
      </w:r>
      <w:r w:rsidR="005C5BF0" w:rsidRPr="00BE2437">
        <w:rPr>
          <w:rFonts w:ascii="Georgia" w:hAnsi="Georgia"/>
          <w:szCs w:val="24"/>
        </w:rPr>
        <w:t xml:space="preserve"> </w:t>
      </w:r>
      <w:r w:rsidR="0064236D" w:rsidRPr="00BE2437">
        <w:rPr>
          <w:rFonts w:ascii="Georgia" w:hAnsi="Georgia"/>
          <w:szCs w:val="24"/>
        </w:rPr>
        <w:t xml:space="preserve">Civil del </w:t>
      </w:r>
    </w:p>
    <w:p w14:paraId="6721D25B" w14:textId="4F91C29D" w:rsidR="00EA3390" w:rsidRPr="00BE2437" w:rsidRDefault="0064236D" w:rsidP="00973EEF">
      <w:pPr>
        <w:pStyle w:val="Textoindependiente"/>
        <w:tabs>
          <w:tab w:val="clear" w:pos="708"/>
          <w:tab w:val="left" w:pos="426"/>
        </w:tabs>
        <w:spacing w:line="276" w:lineRule="auto"/>
        <w:ind w:left="426"/>
        <w:rPr>
          <w:rFonts w:ascii="Georgia" w:hAnsi="Georgia"/>
          <w:szCs w:val="24"/>
        </w:rPr>
      </w:pPr>
      <w:r w:rsidRPr="00BE2437">
        <w:rPr>
          <w:rFonts w:ascii="Georgia" w:hAnsi="Georgia"/>
          <w:szCs w:val="24"/>
        </w:rPr>
        <w:t xml:space="preserve">Circuito de Santa Rosa de Cabal </w:t>
      </w:r>
      <w:r w:rsidR="00D22C8C" w:rsidRPr="00BE2437">
        <w:rPr>
          <w:rFonts w:ascii="Georgia" w:hAnsi="Georgia"/>
          <w:szCs w:val="24"/>
        </w:rPr>
        <w:t>para NEGAR el amparo, por inexistencia de vulneración</w:t>
      </w:r>
      <w:r w:rsidRPr="00BE2437">
        <w:rPr>
          <w:rFonts w:ascii="Georgia" w:hAnsi="Georgia"/>
          <w:szCs w:val="24"/>
        </w:rPr>
        <w:t>.</w:t>
      </w:r>
    </w:p>
    <w:p w14:paraId="094314F8" w14:textId="77777777" w:rsidR="00EB7B84" w:rsidRPr="00BE2437" w:rsidRDefault="00EB7B84" w:rsidP="00973EEF">
      <w:pPr>
        <w:pStyle w:val="Textoindependiente"/>
        <w:tabs>
          <w:tab w:val="clear" w:pos="708"/>
          <w:tab w:val="left" w:pos="426"/>
        </w:tabs>
        <w:spacing w:line="276" w:lineRule="auto"/>
        <w:ind w:left="426"/>
        <w:rPr>
          <w:rFonts w:ascii="Georgia" w:hAnsi="Georgia"/>
          <w:szCs w:val="24"/>
        </w:rPr>
      </w:pPr>
    </w:p>
    <w:p w14:paraId="6093F518" w14:textId="77777777" w:rsidR="00072B7F" w:rsidRPr="00BE2437" w:rsidRDefault="00307EBB" w:rsidP="00973EEF">
      <w:pPr>
        <w:pStyle w:val="Textoindependiente"/>
        <w:numPr>
          <w:ilvl w:val="0"/>
          <w:numId w:val="24"/>
        </w:numPr>
        <w:tabs>
          <w:tab w:val="clear" w:pos="708"/>
          <w:tab w:val="left" w:pos="426"/>
        </w:tabs>
        <w:spacing w:line="276" w:lineRule="auto"/>
        <w:ind w:left="426" w:hanging="426"/>
        <w:rPr>
          <w:rFonts w:ascii="Georgia" w:hAnsi="Georgia"/>
          <w:szCs w:val="24"/>
        </w:rPr>
      </w:pPr>
      <w:r w:rsidRPr="00BE2437">
        <w:rPr>
          <w:rFonts w:ascii="Georgia" w:hAnsi="Georgia"/>
          <w:szCs w:val="24"/>
        </w:rPr>
        <w:t xml:space="preserve">REMITIR este expediente, a la </w:t>
      </w:r>
      <w:r w:rsidR="00EC5864" w:rsidRPr="00BE2437">
        <w:rPr>
          <w:rFonts w:ascii="Georgia" w:hAnsi="Georgia"/>
          <w:szCs w:val="24"/>
        </w:rPr>
        <w:t>CC</w:t>
      </w:r>
      <w:r w:rsidRPr="00BE2437">
        <w:rPr>
          <w:rFonts w:ascii="Georgia" w:hAnsi="Georgia"/>
          <w:szCs w:val="24"/>
        </w:rPr>
        <w:t xml:space="preserve"> para su eventual revisión.</w:t>
      </w:r>
    </w:p>
    <w:p w14:paraId="272E8A1D" w14:textId="77777777" w:rsidR="00307EBB" w:rsidRPr="00BE2437" w:rsidRDefault="00307EBB" w:rsidP="00973EEF">
      <w:pPr>
        <w:pStyle w:val="Prrafodelista"/>
        <w:spacing w:after="0"/>
        <w:rPr>
          <w:rFonts w:ascii="Georgia" w:hAnsi="Georgia"/>
          <w:sz w:val="24"/>
          <w:szCs w:val="24"/>
          <w:lang w:val="es-ES_tradnl"/>
        </w:rPr>
      </w:pPr>
    </w:p>
    <w:p w14:paraId="3F753FB2" w14:textId="77777777" w:rsidR="0069656E" w:rsidRPr="00BE2437" w:rsidRDefault="0069656E" w:rsidP="00973EEF">
      <w:pPr>
        <w:pStyle w:val="Textoindependiente"/>
        <w:spacing w:line="276" w:lineRule="auto"/>
        <w:jc w:val="center"/>
        <w:rPr>
          <w:rFonts w:ascii="Georgia" w:hAnsi="Georgia"/>
          <w:smallCaps/>
          <w:szCs w:val="24"/>
        </w:rPr>
      </w:pPr>
      <w:r w:rsidRPr="00BE2437">
        <w:rPr>
          <w:rFonts w:ascii="Georgia" w:hAnsi="Georgia"/>
          <w:smallCaps/>
          <w:szCs w:val="24"/>
        </w:rPr>
        <w:t>Notifíquese,</w:t>
      </w:r>
    </w:p>
    <w:p w14:paraId="1599D664" w14:textId="77777777" w:rsidR="00973EEF" w:rsidRPr="00BE2437" w:rsidRDefault="00973EEF" w:rsidP="00973EEF">
      <w:pPr>
        <w:widowControl/>
        <w:overflowPunct w:val="0"/>
        <w:spacing w:line="276" w:lineRule="auto"/>
        <w:jc w:val="center"/>
        <w:textAlignment w:val="baseline"/>
        <w:rPr>
          <w:rFonts w:ascii="Georgia" w:hAnsi="Georgia" w:cs="Arial"/>
          <w:bCs/>
          <w:caps/>
          <w:w w:val="150"/>
          <w:sz w:val="28"/>
          <w:szCs w:val="18"/>
          <w:lang w:val="es-ES_tradnl"/>
        </w:rPr>
      </w:pPr>
    </w:p>
    <w:p w14:paraId="49C285AB" w14:textId="77777777" w:rsidR="00973EEF" w:rsidRPr="00BE2437" w:rsidRDefault="00973EEF" w:rsidP="00973EEF">
      <w:pPr>
        <w:widowControl/>
        <w:overflowPunct w:val="0"/>
        <w:spacing w:line="276" w:lineRule="auto"/>
        <w:jc w:val="center"/>
        <w:textAlignment w:val="baseline"/>
        <w:rPr>
          <w:rFonts w:ascii="Georgia" w:hAnsi="Georgia" w:cs="Arial"/>
          <w:bCs/>
          <w:caps/>
          <w:w w:val="150"/>
          <w:sz w:val="28"/>
          <w:szCs w:val="18"/>
          <w:lang w:val="es-ES_tradnl"/>
        </w:rPr>
      </w:pPr>
    </w:p>
    <w:p w14:paraId="468ED051" w14:textId="77777777" w:rsidR="00973EEF" w:rsidRPr="00BE2437" w:rsidRDefault="00973EEF" w:rsidP="00973EEF">
      <w:pPr>
        <w:widowControl/>
        <w:overflowPunct w:val="0"/>
        <w:spacing w:line="276" w:lineRule="auto"/>
        <w:jc w:val="center"/>
        <w:textAlignment w:val="baseline"/>
        <w:rPr>
          <w:rFonts w:ascii="Georgia" w:hAnsi="Georgia" w:cs="Arial"/>
          <w:b/>
          <w:bCs/>
          <w:caps/>
          <w:spacing w:val="20"/>
          <w:w w:val="150"/>
          <w:sz w:val="22"/>
          <w:szCs w:val="18"/>
          <w:lang w:val="es-ES_tradnl"/>
        </w:rPr>
      </w:pPr>
      <w:r w:rsidRPr="00BE2437">
        <w:rPr>
          <w:rFonts w:ascii="Georgia" w:hAnsi="Georgia" w:cs="Arial"/>
          <w:b/>
          <w:bCs/>
          <w:caps/>
          <w:spacing w:val="20"/>
          <w:w w:val="150"/>
          <w:szCs w:val="18"/>
          <w:lang w:val="es-ES_tradnl"/>
        </w:rPr>
        <w:t>D</w:t>
      </w:r>
      <w:r w:rsidRPr="00BE2437">
        <w:rPr>
          <w:rFonts w:ascii="Georgia" w:hAnsi="Georgia" w:cs="Arial"/>
          <w:b/>
          <w:bCs/>
          <w:caps/>
          <w:spacing w:val="20"/>
          <w:w w:val="150"/>
          <w:sz w:val="16"/>
          <w:szCs w:val="18"/>
          <w:lang w:val="es-ES_tradnl"/>
        </w:rPr>
        <w:t>UBERNEY</w:t>
      </w:r>
      <w:r w:rsidRPr="00BE2437">
        <w:rPr>
          <w:rFonts w:ascii="Georgia" w:hAnsi="Georgia" w:cs="Arial"/>
          <w:b/>
          <w:bCs/>
          <w:caps/>
          <w:spacing w:val="20"/>
          <w:w w:val="150"/>
          <w:sz w:val="20"/>
          <w:szCs w:val="18"/>
          <w:lang w:val="es-ES_tradnl"/>
        </w:rPr>
        <w:t xml:space="preserve"> </w:t>
      </w:r>
      <w:r w:rsidRPr="00BE2437">
        <w:rPr>
          <w:rFonts w:ascii="Georgia" w:hAnsi="Georgia" w:cs="Arial"/>
          <w:b/>
          <w:bCs/>
          <w:caps/>
          <w:spacing w:val="20"/>
          <w:w w:val="150"/>
          <w:szCs w:val="18"/>
          <w:lang w:val="es-ES_tradnl"/>
        </w:rPr>
        <w:t>G</w:t>
      </w:r>
      <w:r w:rsidRPr="00BE2437">
        <w:rPr>
          <w:rFonts w:ascii="Georgia" w:hAnsi="Georgia" w:cs="Arial"/>
          <w:b/>
          <w:bCs/>
          <w:caps/>
          <w:spacing w:val="20"/>
          <w:w w:val="150"/>
          <w:sz w:val="16"/>
          <w:szCs w:val="18"/>
          <w:lang w:val="es-ES_tradnl"/>
        </w:rPr>
        <w:t>RISALES</w:t>
      </w:r>
      <w:r w:rsidRPr="00BE2437">
        <w:rPr>
          <w:rFonts w:ascii="Georgia" w:hAnsi="Georgia" w:cs="Arial"/>
          <w:b/>
          <w:bCs/>
          <w:caps/>
          <w:spacing w:val="20"/>
          <w:w w:val="150"/>
          <w:sz w:val="20"/>
          <w:szCs w:val="18"/>
          <w:lang w:val="es-ES_tradnl"/>
        </w:rPr>
        <w:t xml:space="preserve"> </w:t>
      </w:r>
      <w:r w:rsidRPr="00BE2437">
        <w:rPr>
          <w:rFonts w:ascii="Georgia" w:hAnsi="Georgia" w:cs="Arial"/>
          <w:b/>
          <w:bCs/>
          <w:caps/>
          <w:spacing w:val="20"/>
          <w:w w:val="150"/>
          <w:szCs w:val="18"/>
          <w:lang w:val="es-ES_tradnl"/>
        </w:rPr>
        <w:t>H</w:t>
      </w:r>
      <w:r w:rsidRPr="00BE2437">
        <w:rPr>
          <w:rFonts w:ascii="Georgia" w:hAnsi="Georgia" w:cs="Arial"/>
          <w:b/>
          <w:bCs/>
          <w:caps/>
          <w:spacing w:val="20"/>
          <w:w w:val="150"/>
          <w:sz w:val="16"/>
          <w:szCs w:val="18"/>
          <w:lang w:val="es-ES_tradnl"/>
        </w:rPr>
        <w:t>ERRERA</w:t>
      </w:r>
    </w:p>
    <w:p w14:paraId="6FDA97D4" w14:textId="77777777" w:rsidR="00973EEF" w:rsidRPr="00BE2437" w:rsidRDefault="00973EEF" w:rsidP="00973EEF">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276" w:lineRule="auto"/>
        <w:ind w:right="55"/>
        <w:jc w:val="center"/>
        <w:rPr>
          <w:rFonts w:ascii="Georgia" w:hAnsi="Georgia" w:cs="Arial"/>
          <w:bCs/>
          <w:caps/>
          <w:spacing w:val="20"/>
          <w:w w:val="150"/>
          <w:kern w:val="28"/>
          <w:sz w:val="18"/>
          <w:szCs w:val="18"/>
          <w:lang w:val="es-ES_tradnl"/>
        </w:rPr>
      </w:pPr>
      <w:r w:rsidRPr="00BE2437">
        <w:rPr>
          <w:rFonts w:ascii="Georgia" w:hAnsi="Georgia" w:cs="Arial"/>
          <w:bCs/>
          <w:caps/>
          <w:spacing w:val="20"/>
          <w:w w:val="150"/>
          <w:kern w:val="28"/>
          <w:sz w:val="28"/>
          <w:szCs w:val="22"/>
          <w:lang w:val="es-ES_tradnl"/>
        </w:rPr>
        <w:t>M</w:t>
      </w:r>
      <w:r w:rsidRPr="00BE2437">
        <w:rPr>
          <w:rFonts w:ascii="Georgia" w:hAnsi="Georgia" w:cs="Arial"/>
          <w:bCs/>
          <w:caps/>
          <w:spacing w:val="20"/>
          <w:w w:val="150"/>
          <w:kern w:val="28"/>
          <w:sz w:val="18"/>
          <w:szCs w:val="18"/>
          <w:lang w:val="es-ES_tradnl"/>
        </w:rPr>
        <w:t>agistrado</w:t>
      </w:r>
    </w:p>
    <w:p w14:paraId="2FFF8924" w14:textId="77777777" w:rsidR="00973EEF" w:rsidRPr="00BE2437" w:rsidRDefault="00973EEF" w:rsidP="00973EEF">
      <w:pPr>
        <w:widowControl/>
        <w:overflowPunct w:val="0"/>
        <w:spacing w:line="276" w:lineRule="auto"/>
        <w:textAlignment w:val="baseline"/>
        <w:rPr>
          <w:rFonts w:ascii="Georgia" w:hAnsi="Georgia" w:cs="Arial"/>
          <w:caps/>
          <w:spacing w:val="20"/>
          <w:w w:val="150"/>
          <w:sz w:val="28"/>
          <w:szCs w:val="28"/>
          <w:lang w:val="es-ES_tradnl"/>
        </w:rPr>
      </w:pPr>
    </w:p>
    <w:p w14:paraId="793CFDEB" w14:textId="77777777" w:rsidR="00973EEF" w:rsidRPr="00BE2437" w:rsidRDefault="00973EEF" w:rsidP="00973EEF">
      <w:pPr>
        <w:widowControl/>
        <w:overflowPunct w:val="0"/>
        <w:spacing w:line="276" w:lineRule="auto"/>
        <w:textAlignment w:val="baseline"/>
        <w:rPr>
          <w:rFonts w:ascii="Georgia" w:hAnsi="Georgia" w:cs="Arial"/>
          <w:caps/>
          <w:spacing w:val="20"/>
          <w:w w:val="150"/>
          <w:sz w:val="28"/>
          <w:szCs w:val="28"/>
          <w:lang w:val="es-ES_tradnl"/>
        </w:rPr>
      </w:pPr>
    </w:p>
    <w:p w14:paraId="33E62A64" w14:textId="77777777" w:rsidR="00973EEF" w:rsidRPr="00BE2437" w:rsidRDefault="00973EEF" w:rsidP="00973EEF">
      <w:pPr>
        <w:widowControl/>
        <w:overflowPunct w:val="0"/>
        <w:spacing w:line="276" w:lineRule="auto"/>
        <w:textAlignment w:val="baseline"/>
        <w:rPr>
          <w:rFonts w:ascii="Georgia" w:hAnsi="Georgia" w:cs="Arial"/>
          <w:b/>
          <w:caps/>
          <w:spacing w:val="20"/>
          <w:w w:val="150"/>
          <w:sz w:val="16"/>
          <w:szCs w:val="18"/>
          <w:lang w:val="es-ES_tradnl"/>
        </w:rPr>
      </w:pPr>
      <w:r w:rsidRPr="00BE2437">
        <w:rPr>
          <w:rFonts w:ascii="Georgia" w:hAnsi="Georgia" w:cs="Arial"/>
          <w:b/>
          <w:caps/>
          <w:spacing w:val="20"/>
          <w:w w:val="150"/>
          <w:szCs w:val="28"/>
          <w:lang w:val="es-ES_tradnl"/>
        </w:rPr>
        <w:t>E</w:t>
      </w:r>
      <w:r w:rsidRPr="00BE2437">
        <w:rPr>
          <w:rFonts w:ascii="Georgia" w:hAnsi="Georgia" w:cs="Arial"/>
          <w:b/>
          <w:caps/>
          <w:spacing w:val="20"/>
          <w:w w:val="150"/>
          <w:sz w:val="16"/>
          <w:szCs w:val="18"/>
          <w:lang w:val="es-ES_tradnl"/>
        </w:rPr>
        <w:t xml:space="preserve">DDER </w:t>
      </w:r>
      <w:r w:rsidRPr="00BE2437">
        <w:rPr>
          <w:rFonts w:ascii="Georgia" w:hAnsi="Georgia" w:cs="Arial"/>
          <w:b/>
          <w:caps/>
          <w:spacing w:val="20"/>
          <w:w w:val="150"/>
          <w:szCs w:val="28"/>
          <w:lang w:val="es-ES_tradnl"/>
        </w:rPr>
        <w:t>J</w:t>
      </w:r>
      <w:r w:rsidRPr="00BE2437">
        <w:rPr>
          <w:rFonts w:ascii="Georgia" w:hAnsi="Georgia" w:cs="Arial"/>
          <w:b/>
          <w:caps/>
          <w:spacing w:val="20"/>
          <w:w w:val="150"/>
          <w:sz w:val="16"/>
          <w:szCs w:val="18"/>
          <w:lang w:val="es-ES_tradnl"/>
        </w:rPr>
        <w:t xml:space="preserve">. </w:t>
      </w:r>
      <w:r w:rsidRPr="00BE2437">
        <w:rPr>
          <w:rFonts w:ascii="Georgia" w:hAnsi="Georgia" w:cs="Arial"/>
          <w:b/>
          <w:caps/>
          <w:spacing w:val="20"/>
          <w:w w:val="150"/>
          <w:szCs w:val="28"/>
          <w:lang w:val="es-ES_tradnl"/>
        </w:rPr>
        <w:t>S</w:t>
      </w:r>
      <w:r w:rsidRPr="00BE2437">
        <w:rPr>
          <w:rFonts w:ascii="Georgia" w:hAnsi="Georgia" w:cs="Arial"/>
          <w:b/>
          <w:caps/>
          <w:spacing w:val="20"/>
          <w:w w:val="150"/>
          <w:sz w:val="16"/>
          <w:szCs w:val="18"/>
          <w:lang w:val="es-ES_tradnl"/>
        </w:rPr>
        <w:t xml:space="preserve">ÁNCHEZ </w:t>
      </w:r>
      <w:r w:rsidRPr="00BE2437">
        <w:rPr>
          <w:rFonts w:ascii="Georgia" w:hAnsi="Georgia" w:cs="Arial"/>
          <w:b/>
          <w:caps/>
          <w:spacing w:val="20"/>
          <w:w w:val="150"/>
          <w:szCs w:val="28"/>
          <w:lang w:val="es-ES_tradnl"/>
        </w:rPr>
        <w:t>C</w:t>
      </w:r>
      <w:r w:rsidRPr="00BE2437">
        <w:rPr>
          <w:rFonts w:ascii="Georgia" w:hAnsi="Georgia" w:cs="Arial"/>
          <w:b/>
          <w:caps/>
          <w:spacing w:val="20"/>
          <w:w w:val="150"/>
          <w:sz w:val="16"/>
          <w:szCs w:val="18"/>
          <w:lang w:val="es-ES_tradnl"/>
        </w:rPr>
        <w:t>.</w:t>
      </w:r>
      <w:r w:rsidRPr="00BE2437">
        <w:rPr>
          <w:rFonts w:ascii="Georgia" w:hAnsi="Georgia" w:cs="Arial"/>
          <w:b/>
          <w:bCs/>
          <w:caps/>
          <w:spacing w:val="20"/>
          <w:w w:val="150"/>
          <w:sz w:val="16"/>
          <w:szCs w:val="10"/>
          <w:lang w:val="es-ES_tradnl"/>
        </w:rPr>
        <w:tab/>
      </w:r>
      <w:r w:rsidRPr="00BE2437">
        <w:rPr>
          <w:rFonts w:ascii="Georgia" w:hAnsi="Georgia" w:cs="Arial"/>
          <w:b/>
          <w:caps/>
          <w:spacing w:val="20"/>
          <w:w w:val="150"/>
          <w:szCs w:val="28"/>
          <w:lang w:val="es-ES_tradnl"/>
        </w:rPr>
        <w:t>J</w:t>
      </w:r>
      <w:r w:rsidRPr="00BE2437">
        <w:rPr>
          <w:rFonts w:ascii="Georgia" w:hAnsi="Georgia" w:cs="Arial"/>
          <w:b/>
          <w:caps/>
          <w:spacing w:val="20"/>
          <w:w w:val="150"/>
          <w:sz w:val="16"/>
          <w:szCs w:val="18"/>
          <w:lang w:val="es-ES_tradnl"/>
        </w:rPr>
        <w:t xml:space="preserve">AIME </w:t>
      </w:r>
      <w:r w:rsidRPr="00BE2437">
        <w:rPr>
          <w:rFonts w:ascii="Georgia" w:hAnsi="Georgia" w:cs="Arial"/>
          <w:b/>
          <w:caps/>
          <w:spacing w:val="20"/>
          <w:w w:val="150"/>
          <w:szCs w:val="28"/>
          <w:lang w:val="es-ES_tradnl"/>
        </w:rPr>
        <w:t>A</w:t>
      </w:r>
      <w:r w:rsidRPr="00BE2437">
        <w:rPr>
          <w:rFonts w:ascii="Georgia" w:hAnsi="Georgia" w:cs="Arial"/>
          <w:b/>
          <w:caps/>
          <w:spacing w:val="20"/>
          <w:w w:val="150"/>
          <w:sz w:val="16"/>
          <w:szCs w:val="18"/>
          <w:lang w:val="es-ES_tradnl"/>
        </w:rPr>
        <w:t xml:space="preserve">. </w:t>
      </w:r>
      <w:r w:rsidRPr="00BE2437">
        <w:rPr>
          <w:rFonts w:ascii="Georgia" w:hAnsi="Georgia" w:cs="Arial"/>
          <w:b/>
          <w:caps/>
          <w:spacing w:val="20"/>
          <w:w w:val="150"/>
          <w:szCs w:val="28"/>
          <w:lang w:val="es-ES_tradnl"/>
        </w:rPr>
        <w:t>S</w:t>
      </w:r>
      <w:r w:rsidRPr="00BE2437">
        <w:rPr>
          <w:rFonts w:ascii="Georgia" w:hAnsi="Georgia" w:cs="Arial"/>
          <w:b/>
          <w:caps/>
          <w:spacing w:val="20"/>
          <w:w w:val="150"/>
          <w:sz w:val="16"/>
          <w:szCs w:val="18"/>
          <w:lang w:val="es-ES_tradnl"/>
        </w:rPr>
        <w:t xml:space="preserve">ARAZA </w:t>
      </w:r>
      <w:r w:rsidRPr="00BE2437">
        <w:rPr>
          <w:rFonts w:ascii="Georgia" w:hAnsi="Georgia" w:cs="Arial"/>
          <w:b/>
          <w:caps/>
          <w:spacing w:val="20"/>
          <w:w w:val="150"/>
          <w:szCs w:val="28"/>
          <w:lang w:val="es-ES_tradnl"/>
        </w:rPr>
        <w:t>N</w:t>
      </w:r>
      <w:r w:rsidRPr="00BE2437">
        <w:rPr>
          <w:rFonts w:ascii="Georgia" w:hAnsi="Georgia" w:cs="Arial"/>
          <w:b/>
          <w:caps/>
          <w:spacing w:val="20"/>
          <w:w w:val="150"/>
          <w:sz w:val="16"/>
          <w:szCs w:val="18"/>
          <w:lang w:val="es-ES_tradnl"/>
        </w:rPr>
        <w:t>aranjo</w:t>
      </w:r>
    </w:p>
    <w:p w14:paraId="44736FBA" w14:textId="2516E175" w:rsidR="00FE01F3" w:rsidRPr="00BE2437" w:rsidRDefault="00973EEF" w:rsidP="00973EEF">
      <w:pPr>
        <w:widowControl/>
        <w:overflowPunct w:val="0"/>
        <w:spacing w:line="276" w:lineRule="auto"/>
        <w:textAlignment w:val="baseline"/>
        <w:rPr>
          <w:rFonts w:ascii="Georgia" w:hAnsi="Georgia" w:cs="Arial"/>
          <w:bCs/>
          <w:caps/>
          <w:spacing w:val="20"/>
          <w:w w:val="150"/>
          <w:sz w:val="18"/>
          <w:szCs w:val="10"/>
          <w:lang w:val="es-ES_tradnl"/>
        </w:rPr>
      </w:pPr>
      <w:r w:rsidRPr="00BE2437">
        <w:rPr>
          <w:rFonts w:ascii="Georgia" w:hAnsi="Georgia" w:cs="Arial"/>
          <w:bCs/>
          <w:caps/>
          <w:spacing w:val="20"/>
          <w:w w:val="150"/>
          <w:sz w:val="18"/>
          <w:szCs w:val="10"/>
          <w:lang w:val="es-ES_tradnl"/>
        </w:rPr>
        <w:t xml:space="preserve">M A G I S T R A D O </w:t>
      </w:r>
      <w:r w:rsidRPr="00BE2437">
        <w:rPr>
          <w:rFonts w:ascii="Georgia" w:hAnsi="Georgia" w:cs="Arial"/>
          <w:bCs/>
          <w:caps/>
          <w:spacing w:val="20"/>
          <w:w w:val="150"/>
          <w:sz w:val="18"/>
          <w:szCs w:val="10"/>
          <w:lang w:val="es-ES_tradnl"/>
        </w:rPr>
        <w:tab/>
      </w:r>
      <w:r w:rsidRPr="00BE2437">
        <w:rPr>
          <w:rFonts w:ascii="Georgia" w:hAnsi="Georgia" w:cs="Arial"/>
          <w:bCs/>
          <w:caps/>
          <w:spacing w:val="20"/>
          <w:w w:val="150"/>
          <w:sz w:val="18"/>
          <w:szCs w:val="10"/>
          <w:lang w:val="es-ES_tradnl"/>
        </w:rPr>
        <w:tab/>
        <w:t>M A G I S T R A D O</w:t>
      </w:r>
    </w:p>
    <w:sectPr w:rsidR="00FE01F3" w:rsidRPr="00BE2437" w:rsidSect="00711551">
      <w:headerReference w:type="even" r:id="rId12"/>
      <w:headerReference w:type="default" r:id="rId13"/>
      <w:footerReference w:type="even" r:id="rId14"/>
      <w:footerReference w:type="default" r:id="rId15"/>
      <w:pgSz w:w="12242" w:h="18722" w:code="258"/>
      <w:pgMar w:top="1871" w:right="1304" w:bottom="1304" w:left="187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0A179" w14:textId="77777777" w:rsidR="00346AEE" w:rsidRDefault="00346AEE" w:rsidP="002F20AB">
      <w:r>
        <w:separator/>
      </w:r>
    </w:p>
  </w:endnote>
  <w:endnote w:type="continuationSeparator" w:id="0">
    <w:p w14:paraId="06F970C1" w14:textId="77777777" w:rsidR="00346AEE" w:rsidRDefault="00346AEE" w:rsidP="002F20AB">
      <w:r>
        <w:continuationSeparator/>
      </w:r>
    </w:p>
  </w:endnote>
  <w:endnote w:type="continuationNotice" w:id="1">
    <w:p w14:paraId="55E4225E" w14:textId="77777777" w:rsidR="00346AEE" w:rsidRDefault="00346A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8B4CF4" w14:textId="77777777" w:rsidR="00FE7A74" w:rsidRPr="00715A19" w:rsidRDefault="00FE7A74">
    <w:pPr>
      <w:pStyle w:val="Piedepgina"/>
      <w:framePr w:wrap="around" w:vAnchor="text" w:hAnchor="margin" w:xAlign="right" w:y="1"/>
      <w:rPr>
        <w:rStyle w:val="Nmerodepgina"/>
        <w:rFonts w:ascii="Georgia" w:hAnsi="Georgia" w:cs="Verdana"/>
      </w:rPr>
    </w:pPr>
    <w:r w:rsidRPr="00715A19">
      <w:rPr>
        <w:rStyle w:val="Nmerodepgina"/>
        <w:rFonts w:ascii="Georgia" w:hAnsi="Georgia" w:cs="Verdana"/>
      </w:rPr>
      <w:fldChar w:fldCharType="begin"/>
    </w:r>
    <w:r w:rsidRPr="00715A19">
      <w:rPr>
        <w:rStyle w:val="Nmerodepgina"/>
        <w:rFonts w:ascii="Georgia" w:hAnsi="Georgia" w:cs="Verdana"/>
      </w:rPr>
      <w:instrText xml:space="preserve">PAGE  </w:instrText>
    </w:r>
    <w:r w:rsidRPr="00715A19">
      <w:rPr>
        <w:rStyle w:val="Nmerodepgina"/>
        <w:rFonts w:ascii="Georgia" w:hAnsi="Georgia" w:cs="Verdana"/>
      </w:rPr>
      <w:fldChar w:fldCharType="separate"/>
    </w:r>
    <w:r w:rsidRPr="00715A19">
      <w:rPr>
        <w:rStyle w:val="Nmerodepgina"/>
        <w:rFonts w:ascii="Georgia" w:hAnsi="Georgia" w:cs="Verdana"/>
        <w:noProof/>
      </w:rPr>
      <w:t>10</w:t>
    </w:r>
    <w:r w:rsidRPr="00715A19">
      <w:rPr>
        <w:rStyle w:val="Nmerodepgina"/>
        <w:rFonts w:ascii="Georgia" w:hAnsi="Georgia" w:cs="Verdana"/>
      </w:rPr>
      <w:fldChar w:fldCharType="end"/>
    </w:r>
  </w:p>
  <w:p w14:paraId="4714067B" w14:textId="77777777" w:rsidR="00FE7A74" w:rsidRPr="00715A19" w:rsidRDefault="00FE7A74">
    <w:pPr>
      <w:pStyle w:val="Piedepgina"/>
      <w:ind w:right="360"/>
      <w:rPr>
        <w:rFonts w:ascii="Georgia" w:hAnsi="Georgia"/>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B7273" w14:textId="77777777" w:rsidR="00FE7A74" w:rsidRPr="003F6304" w:rsidRDefault="00FE7A74" w:rsidP="00A67268">
    <w:pPr>
      <w:pStyle w:val="Piedepgina"/>
      <w:pBdr>
        <w:bottom w:val="double" w:sz="6" w:space="1" w:color="auto"/>
      </w:pBdr>
      <w:spacing w:line="360" w:lineRule="auto"/>
      <w:rPr>
        <w:rFonts w:ascii="Georgia" w:hAnsi="Georgia" w:cs="Arial"/>
        <w:spacing w:val="20"/>
        <w:w w:val="200"/>
        <w:sz w:val="2"/>
        <w:szCs w:val="10"/>
        <w:lang w:val="es-ES"/>
      </w:rPr>
    </w:pPr>
  </w:p>
  <w:p w14:paraId="7A027400" w14:textId="77777777" w:rsidR="00FE7A74" w:rsidRPr="00715A19" w:rsidRDefault="00FE7A74" w:rsidP="00751EE2">
    <w:pPr>
      <w:pStyle w:val="Piedepgina"/>
      <w:spacing w:line="360" w:lineRule="auto"/>
      <w:jc w:val="right"/>
      <w:rPr>
        <w:rFonts w:ascii="Georgia" w:hAnsi="Georgia" w:cs="Arial"/>
        <w:spacing w:val="20"/>
        <w:w w:val="200"/>
        <w:sz w:val="14"/>
        <w:szCs w:val="10"/>
      </w:rPr>
    </w:pPr>
  </w:p>
  <w:p w14:paraId="4B29161E" w14:textId="77777777" w:rsidR="00FE7A74" w:rsidRPr="00715A19" w:rsidRDefault="00FE7A74" w:rsidP="00751EE2">
    <w:pPr>
      <w:pStyle w:val="Piedepgina"/>
      <w:spacing w:line="360" w:lineRule="auto"/>
      <w:jc w:val="right"/>
      <w:rPr>
        <w:rFonts w:ascii="Georgia" w:hAnsi="Georgia" w:cs="Arial"/>
        <w:spacing w:val="20"/>
        <w:w w:val="200"/>
        <w:sz w:val="10"/>
        <w:szCs w:val="10"/>
      </w:rPr>
    </w:pPr>
    <w:r w:rsidRPr="00715A19">
      <w:rPr>
        <w:rFonts w:ascii="Georgia" w:hAnsi="Georgia" w:cs="Arial"/>
        <w:spacing w:val="20"/>
        <w:w w:val="200"/>
        <w:sz w:val="14"/>
        <w:szCs w:val="10"/>
      </w:rPr>
      <w:t>T</w:t>
    </w:r>
    <w:r w:rsidRPr="00715A19">
      <w:rPr>
        <w:rFonts w:ascii="Georgia" w:hAnsi="Georgia" w:cs="Arial"/>
        <w:spacing w:val="20"/>
        <w:w w:val="200"/>
        <w:sz w:val="10"/>
        <w:szCs w:val="10"/>
      </w:rPr>
      <w:t xml:space="preserve">RIBUNAL </w:t>
    </w:r>
    <w:r w:rsidRPr="00715A19">
      <w:rPr>
        <w:rFonts w:ascii="Georgia" w:hAnsi="Georgia" w:cs="Arial"/>
        <w:spacing w:val="20"/>
        <w:w w:val="200"/>
        <w:sz w:val="14"/>
        <w:szCs w:val="10"/>
      </w:rPr>
      <w:t>S</w:t>
    </w:r>
    <w:r w:rsidRPr="00715A19">
      <w:rPr>
        <w:rFonts w:ascii="Georgia" w:hAnsi="Georgia" w:cs="Arial"/>
        <w:spacing w:val="20"/>
        <w:w w:val="200"/>
        <w:sz w:val="10"/>
        <w:szCs w:val="10"/>
      </w:rPr>
      <w:t xml:space="preserve">UPERIOR DE </w:t>
    </w:r>
    <w:r w:rsidRPr="00715A19">
      <w:rPr>
        <w:rFonts w:ascii="Georgia" w:hAnsi="Georgia" w:cs="Arial"/>
        <w:spacing w:val="20"/>
        <w:w w:val="200"/>
        <w:sz w:val="14"/>
        <w:szCs w:val="10"/>
      </w:rPr>
      <w:t>P</w:t>
    </w:r>
    <w:r w:rsidRPr="00715A19">
      <w:rPr>
        <w:rFonts w:ascii="Georgia" w:hAnsi="Georgia" w:cs="Arial"/>
        <w:spacing w:val="20"/>
        <w:w w:val="200"/>
        <w:sz w:val="10"/>
        <w:szCs w:val="10"/>
      </w:rPr>
      <w:t>EREIRA</w:t>
    </w:r>
  </w:p>
  <w:p w14:paraId="024248F4" w14:textId="77777777" w:rsidR="00FE7A74" w:rsidRPr="00715A19" w:rsidRDefault="00FE7A74" w:rsidP="00751EE2">
    <w:pPr>
      <w:pStyle w:val="Piedepgina"/>
      <w:jc w:val="right"/>
      <w:rPr>
        <w:rFonts w:ascii="Georgia" w:hAnsi="Georgia"/>
      </w:rPr>
    </w:pPr>
    <w:r w:rsidRPr="00715A19">
      <w:rPr>
        <w:rFonts w:ascii="Georgia" w:hAnsi="Georgia" w:cs="Arial"/>
        <w:spacing w:val="20"/>
        <w:w w:val="200"/>
        <w:sz w:val="10"/>
        <w:szCs w:val="10"/>
      </w:rPr>
      <w:t xml:space="preserve">MP </w:t>
    </w:r>
    <w:r w:rsidRPr="00715A19">
      <w:rPr>
        <w:rFonts w:ascii="Georgia" w:hAnsi="Georgia" w:cs="Arial"/>
        <w:spacing w:val="20"/>
        <w:w w:val="200"/>
        <w:sz w:val="12"/>
        <w:szCs w:val="10"/>
      </w:rPr>
      <w:t>D</w:t>
    </w:r>
    <w:r w:rsidRPr="00715A19">
      <w:rPr>
        <w:rFonts w:ascii="Georgia" w:hAnsi="Georgia" w:cs="Arial"/>
        <w:spacing w:val="20"/>
        <w:w w:val="200"/>
        <w:sz w:val="8"/>
        <w:szCs w:val="10"/>
      </w:rPr>
      <w:t xml:space="preserve">UBERNEY </w:t>
    </w:r>
    <w:r w:rsidRPr="00715A19">
      <w:rPr>
        <w:rFonts w:ascii="Georgia" w:hAnsi="Georgia" w:cs="Arial"/>
        <w:spacing w:val="20"/>
        <w:w w:val="200"/>
        <w:sz w:val="12"/>
        <w:szCs w:val="10"/>
      </w:rPr>
      <w:t>G</w:t>
    </w:r>
    <w:r w:rsidRPr="00715A19">
      <w:rPr>
        <w:rFonts w:ascii="Georgia" w:hAnsi="Georgia" w:cs="Arial"/>
        <w:spacing w:val="20"/>
        <w:w w:val="200"/>
        <w:sz w:val="8"/>
        <w:szCs w:val="10"/>
      </w:rPr>
      <w:t xml:space="preserve">RISALES </w:t>
    </w:r>
    <w:r w:rsidRPr="00715A19">
      <w:rPr>
        <w:rFonts w:ascii="Georgia" w:hAnsi="Georgia" w:cs="Arial"/>
        <w:spacing w:val="20"/>
        <w:w w:val="200"/>
        <w:sz w:val="12"/>
        <w:szCs w:val="10"/>
      </w:rPr>
      <w:t>H</w:t>
    </w:r>
    <w:r w:rsidRPr="00715A19">
      <w:rPr>
        <w:rFonts w:ascii="Georgia" w:hAnsi="Georgi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A236" w14:textId="77777777" w:rsidR="00346AEE" w:rsidRDefault="00346AEE" w:rsidP="002F20AB">
      <w:r>
        <w:separator/>
      </w:r>
    </w:p>
  </w:footnote>
  <w:footnote w:type="continuationSeparator" w:id="0">
    <w:p w14:paraId="255F6F0D" w14:textId="77777777" w:rsidR="00346AEE" w:rsidRDefault="00346AEE" w:rsidP="002F20AB">
      <w:r>
        <w:continuationSeparator/>
      </w:r>
    </w:p>
  </w:footnote>
  <w:footnote w:type="continuationNotice" w:id="1">
    <w:p w14:paraId="3D756276" w14:textId="77777777" w:rsidR="00346AEE" w:rsidRDefault="00346AEE"/>
  </w:footnote>
  <w:footnote w:id="2">
    <w:p w14:paraId="39A74BF0" w14:textId="77777777" w:rsidR="00757997" w:rsidRPr="00541528" w:rsidRDefault="00757997" w:rsidP="00541528">
      <w:pPr>
        <w:pStyle w:val="Textonotapie"/>
        <w:jc w:val="both"/>
        <w:rPr>
          <w:rFonts w:ascii="Century" w:hAnsi="Century"/>
          <w:sz w:val="18"/>
        </w:rPr>
      </w:pPr>
      <w:r w:rsidRPr="00541528">
        <w:rPr>
          <w:rStyle w:val="Refdenotaalpie"/>
          <w:rFonts w:ascii="Century" w:hAnsi="Century"/>
          <w:sz w:val="18"/>
        </w:rPr>
        <w:footnoteRef/>
      </w:r>
      <w:r w:rsidRPr="00541528">
        <w:rPr>
          <w:rFonts w:ascii="Century" w:hAnsi="Century"/>
          <w:sz w:val="18"/>
        </w:rPr>
        <w:t xml:space="preserve"> QUINCHE R., Manuel F. Vías de hecho, acción de tutela contra providencias, Temis SA, Bogotá, 2013, p.103.</w:t>
      </w:r>
    </w:p>
  </w:footnote>
  <w:footnote w:id="3">
    <w:p w14:paraId="62191C17" w14:textId="77777777" w:rsidR="00757997" w:rsidRPr="00541528" w:rsidRDefault="00757997" w:rsidP="00541528">
      <w:pPr>
        <w:pStyle w:val="Textonotapie"/>
        <w:jc w:val="both"/>
        <w:rPr>
          <w:rFonts w:ascii="Century" w:hAnsi="Century"/>
          <w:sz w:val="18"/>
        </w:rPr>
      </w:pPr>
      <w:r w:rsidRPr="00541528">
        <w:rPr>
          <w:rStyle w:val="Refdenotaalpie"/>
          <w:rFonts w:ascii="Century" w:hAnsi="Century"/>
          <w:sz w:val="18"/>
        </w:rPr>
        <w:footnoteRef/>
      </w:r>
      <w:r w:rsidRPr="00541528">
        <w:rPr>
          <w:rFonts w:ascii="Century" w:hAnsi="Century"/>
          <w:sz w:val="18"/>
        </w:rPr>
        <w:t xml:space="preserve"> QUIROGA N., Édgar A. Tutela contra decisiones judiciales, Universidad Santo Tomás y editorial Ibáñez, Bogotá DC, 2014, p.83.</w:t>
      </w:r>
    </w:p>
  </w:footnote>
  <w:footnote w:id="4">
    <w:p w14:paraId="78577964" w14:textId="77777777" w:rsidR="00757997" w:rsidRPr="00541528" w:rsidRDefault="00757997" w:rsidP="00541528">
      <w:pPr>
        <w:pStyle w:val="Textonotapie"/>
        <w:jc w:val="both"/>
        <w:rPr>
          <w:rFonts w:ascii="Century" w:hAnsi="Century"/>
          <w:sz w:val="18"/>
        </w:rPr>
      </w:pPr>
      <w:r w:rsidRPr="00541528">
        <w:rPr>
          <w:rStyle w:val="Refdenotaalpie"/>
          <w:rFonts w:ascii="Century" w:hAnsi="Century"/>
          <w:sz w:val="18"/>
        </w:rPr>
        <w:footnoteRef/>
      </w:r>
      <w:r w:rsidRPr="00541528">
        <w:rPr>
          <w:rFonts w:ascii="Century" w:hAnsi="Century"/>
          <w:sz w:val="18"/>
        </w:rPr>
        <w:t xml:space="preserve"> CC. T-917 de 2011.</w:t>
      </w:r>
    </w:p>
  </w:footnote>
  <w:footnote w:id="5">
    <w:p w14:paraId="4ED8E5C4" w14:textId="77777777" w:rsidR="00757997" w:rsidRPr="00541528" w:rsidRDefault="00757997" w:rsidP="00541528">
      <w:pPr>
        <w:pStyle w:val="Textonotapie"/>
        <w:jc w:val="both"/>
        <w:rPr>
          <w:rFonts w:ascii="Century" w:hAnsi="Century"/>
          <w:sz w:val="18"/>
        </w:rPr>
      </w:pPr>
      <w:r w:rsidRPr="00541528">
        <w:rPr>
          <w:rStyle w:val="Refdenotaalpie"/>
          <w:rFonts w:ascii="Century" w:hAnsi="Century"/>
          <w:sz w:val="18"/>
        </w:rPr>
        <w:footnoteRef/>
      </w:r>
      <w:r w:rsidRPr="00541528">
        <w:rPr>
          <w:rFonts w:ascii="Century" w:hAnsi="Century"/>
          <w:sz w:val="18"/>
        </w:rPr>
        <w:t xml:space="preserve"> CC. C-590 de 2005.</w:t>
      </w:r>
    </w:p>
  </w:footnote>
  <w:footnote w:id="6">
    <w:p w14:paraId="71F37488" w14:textId="77777777" w:rsidR="00757997" w:rsidRPr="00541528" w:rsidRDefault="00757997" w:rsidP="00541528">
      <w:pPr>
        <w:pStyle w:val="Textonotapie"/>
        <w:jc w:val="both"/>
        <w:rPr>
          <w:rFonts w:ascii="Century" w:hAnsi="Century"/>
          <w:sz w:val="18"/>
        </w:rPr>
      </w:pPr>
      <w:r w:rsidRPr="00541528">
        <w:rPr>
          <w:rStyle w:val="Refdenotaalpie"/>
          <w:rFonts w:ascii="Century" w:hAnsi="Century"/>
          <w:sz w:val="18"/>
        </w:rPr>
        <w:footnoteRef/>
      </w:r>
      <w:r w:rsidRPr="00541528">
        <w:rPr>
          <w:rFonts w:ascii="Century" w:hAnsi="Century"/>
          <w:sz w:val="18"/>
        </w:rPr>
        <w:t xml:space="preserve"> CC. T-019 de 2020, SU-037 de 2019, </w:t>
      </w:r>
      <w:r w:rsidRPr="00541528">
        <w:rPr>
          <w:rFonts w:ascii="Century" w:hAnsi="Century"/>
          <w:bCs/>
          <w:sz w:val="18"/>
        </w:rPr>
        <w:t>SU-056 de 2018</w:t>
      </w:r>
      <w:r w:rsidRPr="00541528">
        <w:rPr>
          <w:rFonts w:ascii="Century" w:hAnsi="Century"/>
          <w:sz w:val="18"/>
        </w:rPr>
        <w:t xml:space="preserve">, </w:t>
      </w:r>
      <w:hyperlink r:id="rId1" w:history="1">
        <w:r w:rsidRPr="00541528">
          <w:rPr>
            <w:rStyle w:val="Hipervnculo"/>
            <w:rFonts w:ascii="Century" w:hAnsi="Century"/>
            <w:bCs/>
            <w:color w:val="000000"/>
            <w:sz w:val="18"/>
          </w:rPr>
          <w:t>SU-336 de 2017</w:t>
        </w:r>
      </w:hyperlink>
      <w:r w:rsidRPr="00541528">
        <w:rPr>
          <w:rFonts w:ascii="Century" w:hAnsi="Century"/>
          <w:bCs/>
          <w:color w:val="000000"/>
          <w:sz w:val="18"/>
        </w:rPr>
        <w:t>, </w:t>
      </w:r>
      <w:hyperlink r:id="rId2" w:history="1">
        <w:r w:rsidRPr="00541528">
          <w:rPr>
            <w:rStyle w:val="Hipervnculo"/>
            <w:rFonts w:ascii="Century" w:hAnsi="Century"/>
            <w:bCs/>
            <w:color w:val="000000"/>
            <w:sz w:val="18"/>
          </w:rPr>
          <w:t>SU-354 de 2017</w:t>
        </w:r>
      </w:hyperlink>
      <w:r w:rsidRPr="00541528">
        <w:rPr>
          <w:rFonts w:ascii="Century" w:hAnsi="Century"/>
          <w:bCs/>
          <w:color w:val="000000"/>
          <w:sz w:val="18"/>
        </w:rPr>
        <w:t xml:space="preserve">, </w:t>
      </w:r>
      <w:r w:rsidRPr="00541528">
        <w:rPr>
          <w:rFonts w:ascii="Century" w:hAnsi="Century"/>
          <w:bCs/>
          <w:sz w:val="18"/>
        </w:rPr>
        <w:t>T-137 de 2017 y SU-222 de 2016</w:t>
      </w:r>
      <w:r w:rsidRPr="00541528">
        <w:rPr>
          <w:rFonts w:ascii="Century" w:hAnsi="Century"/>
          <w:sz w:val="18"/>
        </w:rPr>
        <w:t>, entre muchas.</w:t>
      </w:r>
    </w:p>
  </w:footnote>
  <w:footnote w:id="7">
    <w:p w14:paraId="23CA6790" w14:textId="77777777" w:rsidR="00757997" w:rsidRPr="00541528" w:rsidRDefault="00757997" w:rsidP="00541528">
      <w:pPr>
        <w:pStyle w:val="Textonotapie"/>
        <w:jc w:val="both"/>
        <w:rPr>
          <w:rFonts w:ascii="Century" w:hAnsi="Century"/>
          <w:sz w:val="18"/>
        </w:rPr>
      </w:pPr>
      <w:r w:rsidRPr="00541528">
        <w:rPr>
          <w:rStyle w:val="Refdenotaalpie"/>
          <w:rFonts w:ascii="Century" w:hAnsi="Century"/>
          <w:sz w:val="18"/>
        </w:rPr>
        <w:footnoteRef/>
      </w:r>
      <w:r w:rsidRPr="00541528">
        <w:rPr>
          <w:rFonts w:ascii="Century" w:hAnsi="Century"/>
          <w:sz w:val="18"/>
        </w:rPr>
        <w:t xml:space="preserve"> CC. T-307 de 2015.</w:t>
      </w:r>
    </w:p>
  </w:footnote>
  <w:footnote w:id="8">
    <w:p w14:paraId="26F3D75B" w14:textId="77777777" w:rsidR="00757997" w:rsidRPr="00541528" w:rsidRDefault="00757997" w:rsidP="00541528">
      <w:pPr>
        <w:pStyle w:val="Textonotapie"/>
        <w:jc w:val="both"/>
        <w:rPr>
          <w:rFonts w:ascii="Century" w:hAnsi="Century"/>
          <w:sz w:val="18"/>
        </w:rPr>
      </w:pPr>
      <w:r w:rsidRPr="00541528">
        <w:rPr>
          <w:rFonts w:ascii="Century" w:hAnsi="Century"/>
          <w:sz w:val="18"/>
          <w:vertAlign w:val="superscript"/>
        </w:rPr>
        <w:footnoteRef/>
      </w:r>
      <w:r w:rsidRPr="00541528">
        <w:rPr>
          <w:rFonts w:ascii="Century" w:hAnsi="Century"/>
          <w:sz w:val="18"/>
        </w:rPr>
        <w:t xml:space="preserve"> ESCUELA JUDICIAL RODRIGO LARA BONILLA. La acción de tutela en el ordenamiento constitucional colombiano, Universidad Nacional de Colombia, Catalina Botero Marino, </w:t>
      </w:r>
      <w:proofErr w:type="spellStart"/>
      <w:r w:rsidRPr="00541528">
        <w:rPr>
          <w:rFonts w:ascii="Century" w:hAnsi="Century"/>
          <w:sz w:val="18"/>
        </w:rPr>
        <w:t>Ediprime</w:t>
      </w:r>
      <w:proofErr w:type="spellEnd"/>
      <w:r w:rsidRPr="00541528">
        <w:rPr>
          <w:rFonts w:ascii="Century" w:hAnsi="Century"/>
          <w:sz w:val="18"/>
        </w:rPr>
        <w:t xml:space="preserve"> Ltda., 2006, p.61-75.</w:t>
      </w:r>
    </w:p>
  </w:footnote>
  <w:footnote w:id="9">
    <w:p w14:paraId="739981F1" w14:textId="77777777" w:rsidR="00757997" w:rsidRPr="00541528" w:rsidRDefault="00757997" w:rsidP="00541528">
      <w:pPr>
        <w:pStyle w:val="Textonotapie"/>
        <w:jc w:val="both"/>
        <w:rPr>
          <w:rFonts w:ascii="Century" w:hAnsi="Century"/>
          <w:sz w:val="18"/>
        </w:rPr>
      </w:pPr>
      <w:r w:rsidRPr="00541528">
        <w:rPr>
          <w:rStyle w:val="Refdenotaalpie"/>
          <w:rFonts w:ascii="Century" w:hAnsi="Century"/>
          <w:sz w:val="18"/>
        </w:rPr>
        <w:footnoteRef/>
      </w:r>
      <w:r w:rsidRPr="00541528">
        <w:rPr>
          <w:rFonts w:ascii="Century" w:hAnsi="Century"/>
          <w:sz w:val="18"/>
        </w:rPr>
        <w:t xml:space="preserve"> QUINCHE R., Manuel F. La acción de tutela, el amparo en Colombia, Bogotá DC, 2011, p.233-285.</w:t>
      </w:r>
    </w:p>
  </w:footnote>
  <w:footnote w:id="10">
    <w:p w14:paraId="11A990C3" w14:textId="77777777" w:rsidR="004E6D3B" w:rsidRPr="00541528" w:rsidRDefault="004E6D3B" w:rsidP="00541528">
      <w:pPr>
        <w:pStyle w:val="Textonotapie"/>
        <w:jc w:val="both"/>
        <w:rPr>
          <w:sz w:val="18"/>
        </w:rPr>
      </w:pPr>
      <w:r w:rsidRPr="00541528">
        <w:rPr>
          <w:rStyle w:val="Refdenotaalpie"/>
          <w:rFonts w:ascii="Century" w:hAnsi="Century"/>
          <w:sz w:val="18"/>
        </w:rPr>
        <w:footnoteRef/>
      </w:r>
      <w:r w:rsidRPr="00541528">
        <w:rPr>
          <w:rFonts w:ascii="Century" w:hAnsi="Century"/>
          <w:sz w:val="18"/>
          <w:lang w:val="es-MX"/>
        </w:rPr>
        <w:t xml:space="preserve"> CC. T-231 de 1994.</w:t>
      </w:r>
    </w:p>
  </w:footnote>
  <w:footnote w:id="11">
    <w:p w14:paraId="3123495B" w14:textId="77777777" w:rsidR="004E6D3B" w:rsidRPr="00541528" w:rsidRDefault="004E6D3B" w:rsidP="00541528">
      <w:pPr>
        <w:pStyle w:val="Textonotapie"/>
        <w:jc w:val="both"/>
        <w:rPr>
          <w:sz w:val="18"/>
        </w:rPr>
      </w:pPr>
      <w:r w:rsidRPr="00541528">
        <w:rPr>
          <w:rStyle w:val="Refdenotaalpie"/>
          <w:rFonts w:ascii="Century" w:hAnsi="Century"/>
          <w:sz w:val="18"/>
        </w:rPr>
        <w:footnoteRef/>
      </w:r>
      <w:r w:rsidRPr="00541528">
        <w:rPr>
          <w:rFonts w:ascii="Century" w:hAnsi="Century"/>
          <w:sz w:val="18"/>
        </w:rPr>
        <w:t xml:space="preserve"> </w:t>
      </w:r>
      <w:r w:rsidRPr="00541528">
        <w:rPr>
          <w:rFonts w:ascii="Century" w:hAnsi="Century"/>
          <w:sz w:val="18"/>
          <w:lang w:val="es-MX"/>
        </w:rPr>
        <w:t>CC. T-831 de 2012.</w:t>
      </w:r>
    </w:p>
  </w:footnote>
  <w:footnote w:id="12">
    <w:p w14:paraId="31C1EA99" w14:textId="77777777" w:rsidR="004E6D3B" w:rsidRPr="00541528" w:rsidRDefault="004E6D3B" w:rsidP="00541528">
      <w:pPr>
        <w:pStyle w:val="Textonotapie"/>
        <w:jc w:val="both"/>
        <w:rPr>
          <w:sz w:val="18"/>
        </w:rPr>
      </w:pPr>
      <w:r w:rsidRPr="00541528">
        <w:rPr>
          <w:rStyle w:val="Refdenotaalpie"/>
          <w:rFonts w:ascii="Century" w:hAnsi="Century"/>
          <w:sz w:val="18"/>
        </w:rPr>
        <w:footnoteRef/>
      </w:r>
      <w:r w:rsidRPr="00541528">
        <w:rPr>
          <w:rFonts w:ascii="Century" w:hAnsi="Century"/>
          <w:sz w:val="18"/>
        </w:rPr>
        <w:t xml:space="preserve"> QUINCHE R., Manuel F. La acción de tutela, el amparo en Colombia, Bogotá DC, 2011, p.268.</w:t>
      </w:r>
    </w:p>
  </w:footnote>
  <w:footnote w:id="13">
    <w:p w14:paraId="7751AE72" w14:textId="77777777" w:rsidR="004E6D3B" w:rsidRPr="00541528" w:rsidRDefault="004E6D3B" w:rsidP="00541528">
      <w:pPr>
        <w:pStyle w:val="Textonotapie"/>
        <w:jc w:val="both"/>
        <w:rPr>
          <w:sz w:val="18"/>
        </w:rPr>
      </w:pPr>
      <w:r w:rsidRPr="00541528">
        <w:rPr>
          <w:rFonts w:ascii="Century" w:hAnsi="Century"/>
          <w:sz w:val="18"/>
          <w:vertAlign w:val="superscript"/>
        </w:rPr>
        <w:footnoteRef/>
      </w:r>
      <w:r w:rsidRPr="00541528">
        <w:rPr>
          <w:rFonts w:ascii="Century" w:hAnsi="Century"/>
          <w:sz w:val="18"/>
        </w:rPr>
        <w:t xml:space="preserve"> </w:t>
      </w:r>
      <w:r w:rsidRPr="00541528">
        <w:rPr>
          <w:rFonts w:ascii="Century" w:hAnsi="Century"/>
          <w:sz w:val="18"/>
          <w:lang w:val="es-MX"/>
        </w:rPr>
        <w:t>CC</w:t>
      </w:r>
      <w:r w:rsidRPr="00541528">
        <w:rPr>
          <w:rFonts w:ascii="Century" w:hAnsi="Century"/>
          <w:sz w:val="18"/>
        </w:rPr>
        <w:t>. T-573 de 1997.</w:t>
      </w:r>
    </w:p>
  </w:footnote>
  <w:footnote w:id="14">
    <w:p w14:paraId="139E3477" w14:textId="77777777" w:rsidR="004E6D3B" w:rsidRPr="00541528" w:rsidRDefault="004E6D3B" w:rsidP="00541528">
      <w:pPr>
        <w:pStyle w:val="Textonotapie"/>
        <w:jc w:val="both"/>
        <w:rPr>
          <w:sz w:val="18"/>
        </w:rPr>
      </w:pPr>
      <w:r w:rsidRPr="00541528">
        <w:rPr>
          <w:rFonts w:ascii="Century" w:hAnsi="Century"/>
          <w:sz w:val="18"/>
          <w:vertAlign w:val="superscript"/>
        </w:rPr>
        <w:footnoteRef/>
      </w:r>
      <w:r w:rsidRPr="00541528">
        <w:rPr>
          <w:rFonts w:ascii="Century" w:hAnsi="Century"/>
          <w:sz w:val="18"/>
        </w:rPr>
        <w:t xml:space="preserve"> </w:t>
      </w:r>
      <w:r w:rsidRPr="00541528">
        <w:rPr>
          <w:rFonts w:ascii="Century" w:hAnsi="Century"/>
          <w:sz w:val="18"/>
          <w:lang w:val="es-MX"/>
        </w:rPr>
        <w:t>CC</w:t>
      </w:r>
      <w:r w:rsidRPr="00541528">
        <w:rPr>
          <w:rFonts w:ascii="Century" w:hAnsi="Century"/>
          <w:sz w:val="18"/>
        </w:rPr>
        <w:t>. T-567 de 1998.</w:t>
      </w:r>
    </w:p>
  </w:footnote>
  <w:footnote w:id="15">
    <w:p w14:paraId="374F862F" w14:textId="77777777" w:rsidR="004E6D3B" w:rsidRPr="00541528" w:rsidRDefault="004E6D3B" w:rsidP="00541528">
      <w:pPr>
        <w:pStyle w:val="Textonotapie"/>
        <w:jc w:val="both"/>
        <w:rPr>
          <w:sz w:val="18"/>
        </w:rPr>
      </w:pPr>
      <w:r w:rsidRPr="00541528">
        <w:rPr>
          <w:rFonts w:ascii="Century" w:hAnsi="Century"/>
          <w:sz w:val="18"/>
          <w:vertAlign w:val="superscript"/>
        </w:rPr>
        <w:footnoteRef/>
      </w:r>
      <w:r w:rsidRPr="00541528">
        <w:rPr>
          <w:rFonts w:ascii="Century" w:hAnsi="Century"/>
          <w:sz w:val="18"/>
        </w:rPr>
        <w:t xml:space="preserve"> </w:t>
      </w:r>
      <w:r w:rsidRPr="00541528">
        <w:rPr>
          <w:rFonts w:ascii="Century" w:hAnsi="Century"/>
          <w:sz w:val="18"/>
          <w:lang w:val="es-MX"/>
        </w:rPr>
        <w:t>CC</w:t>
      </w:r>
      <w:r w:rsidRPr="00541528">
        <w:rPr>
          <w:rFonts w:ascii="Century" w:hAnsi="Century"/>
          <w:sz w:val="18"/>
        </w:rPr>
        <w:t>. T-001 de 1999.</w:t>
      </w:r>
    </w:p>
  </w:footnote>
  <w:footnote w:id="16">
    <w:p w14:paraId="00DB8176" w14:textId="77777777" w:rsidR="004E6D3B" w:rsidRPr="00541528" w:rsidRDefault="004E6D3B" w:rsidP="00541528">
      <w:pPr>
        <w:pStyle w:val="Textonotapie"/>
        <w:jc w:val="both"/>
        <w:rPr>
          <w:sz w:val="18"/>
        </w:rPr>
      </w:pPr>
      <w:r w:rsidRPr="00541528">
        <w:rPr>
          <w:rStyle w:val="Refdenotaalpie"/>
          <w:rFonts w:ascii="Century" w:hAnsi="Century"/>
          <w:sz w:val="18"/>
        </w:rPr>
        <w:footnoteRef/>
      </w:r>
      <w:r w:rsidRPr="00541528">
        <w:rPr>
          <w:rFonts w:ascii="Century" w:hAnsi="Century"/>
          <w:sz w:val="18"/>
        </w:rPr>
        <w:t xml:space="preserve"> </w:t>
      </w:r>
      <w:r w:rsidRPr="00541528">
        <w:rPr>
          <w:rFonts w:ascii="Century" w:hAnsi="Century"/>
          <w:sz w:val="18"/>
          <w:lang w:val="es-MX"/>
        </w:rPr>
        <w:t>CC. SU-949 de 2014 y T-192 de 2015.</w:t>
      </w:r>
    </w:p>
  </w:footnote>
  <w:footnote w:id="17">
    <w:p w14:paraId="00022AD1" w14:textId="77777777" w:rsidR="004E6D3B" w:rsidRPr="00541528" w:rsidRDefault="004E6D3B" w:rsidP="00541528">
      <w:pPr>
        <w:pStyle w:val="Textonotapie"/>
        <w:jc w:val="both"/>
        <w:rPr>
          <w:sz w:val="18"/>
        </w:rPr>
      </w:pPr>
      <w:r w:rsidRPr="00541528">
        <w:rPr>
          <w:rStyle w:val="Refdenotaalpie"/>
          <w:rFonts w:ascii="Century" w:hAnsi="Century"/>
          <w:sz w:val="18"/>
        </w:rPr>
        <w:footnoteRef/>
      </w:r>
      <w:r w:rsidRPr="00541528">
        <w:rPr>
          <w:rFonts w:ascii="Century" w:hAnsi="Century"/>
          <w:sz w:val="18"/>
        </w:rPr>
        <w:t xml:space="preserve"> CC. </w:t>
      </w:r>
      <w:r w:rsidRPr="00541528">
        <w:rPr>
          <w:rFonts w:ascii="Century" w:hAnsi="Century"/>
          <w:bCs/>
          <w:sz w:val="18"/>
          <w:lang w:val="es-MX"/>
        </w:rPr>
        <w:t xml:space="preserve">SU-050 de 2017, T-233 de 2017, T-235 de 2017, T-002 de 2018, </w:t>
      </w:r>
      <w:r w:rsidRPr="00541528">
        <w:rPr>
          <w:rFonts w:ascii="Century" w:hAnsi="Century"/>
          <w:color w:val="2D2D2D"/>
          <w:sz w:val="18"/>
          <w:shd w:val="clear" w:color="auto" w:fill="FFFFFF"/>
        </w:rPr>
        <w:t>SU-461 de 2020 y T-019 de 2021.</w:t>
      </w:r>
    </w:p>
  </w:footnote>
  <w:footnote w:id="18">
    <w:p w14:paraId="3173B447" w14:textId="53793078" w:rsidR="00AA5246" w:rsidRPr="00541528" w:rsidRDefault="00AA5246" w:rsidP="00541528">
      <w:pPr>
        <w:pStyle w:val="Textonotapie"/>
        <w:jc w:val="both"/>
        <w:rPr>
          <w:rFonts w:ascii="Century" w:hAnsi="Century"/>
          <w:sz w:val="18"/>
        </w:rPr>
      </w:pPr>
      <w:r w:rsidRPr="00541528">
        <w:rPr>
          <w:rStyle w:val="Refdenotaalpie"/>
          <w:rFonts w:ascii="Century" w:hAnsi="Century"/>
          <w:sz w:val="18"/>
        </w:rPr>
        <w:footnoteRef/>
      </w:r>
      <w:r w:rsidRPr="00541528">
        <w:rPr>
          <w:rFonts w:ascii="Century" w:hAnsi="Century"/>
          <w:sz w:val="18"/>
        </w:rPr>
        <w:t xml:space="preserve"> CC. T-324 de 2013.</w:t>
      </w:r>
    </w:p>
  </w:footnote>
  <w:footnote w:id="19">
    <w:p w14:paraId="1EA9A906" w14:textId="64AFA0C5" w:rsidR="00CE158E" w:rsidRPr="00541528" w:rsidRDefault="00CE158E" w:rsidP="00541528">
      <w:pPr>
        <w:pStyle w:val="Textonotapie"/>
        <w:jc w:val="both"/>
        <w:rPr>
          <w:sz w:val="18"/>
        </w:rPr>
      </w:pPr>
      <w:r w:rsidRPr="00541528">
        <w:rPr>
          <w:rStyle w:val="Refdenotaalpie"/>
          <w:rFonts w:ascii="Century" w:hAnsi="Century"/>
          <w:sz w:val="18"/>
        </w:rPr>
        <w:footnoteRef/>
      </w:r>
      <w:r w:rsidRPr="00541528">
        <w:rPr>
          <w:rFonts w:ascii="Century" w:hAnsi="Century"/>
          <w:sz w:val="18"/>
        </w:rPr>
        <w:t xml:space="preserve"> CSJ. </w:t>
      </w:r>
      <w:r w:rsidRPr="00541528">
        <w:rPr>
          <w:rFonts w:ascii="Century" w:hAnsi="Century"/>
          <w:sz w:val="18"/>
          <w:lang w:val="es-ES"/>
        </w:rPr>
        <w:t>STC5694-2018</w:t>
      </w:r>
      <w:r w:rsidR="00D22C8C" w:rsidRPr="00541528">
        <w:rPr>
          <w:rFonts w:ascii="Century" w:hAnsi="Century"/>
          <w:sz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AC7D9" w14:textId="77777777" w:rsidR="00FE7A74" w:rsidRDefault="00FE7A74"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14:paraId="32017C6A" w14:textId="77777777" w:rsidR="00FE7A74" w:rsidRDefault="00FE7A74">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8EAF7" w14:textId="77777777" w:rsidR="00FE7A74" w:rsidRPr="00541528" w:rsidRDefault="00FE7A74">
    <w:pPr>
      <w:pStyle w:val="Encabezado"/>
      <w:pBdr>
        <w:bottom w:val="single" w:sz="4" w:space="1" w:color="D9D9D9"/>
      </w:pBdr>
      <w:jc w:val="right"/>
      <w:rPr>
        <w:rFonts w:ascii="Georgia" w:hAnsi="Georgia"/>
        <w:b/>
        <w:sz w:val="18"/>
        <w:szCs w:val="18"/>
      </w:rPr>
    </w:pPr>
    <w:r w:rsidRPr="00541528">
      <w:rPr>
        <w:rFonts w:ascii="Georgia" w:hAnsi="Georgia"/>
        <w:spacing w:val="60"/>
        <w:sz w:val="18"/>
        <w:szCs w:val="18"/>
      </w:rPr>
      <w:t>Página</w:t>
    </w:r>
    <w:r w:rsidRPr="00541528">
      <w:rPr>
        <w:rFonts w:ascii="Georgia" w:hAnsi="Georgia"/>
        <w:sz w:val="18"/>
        <w:szCs w:val="18"/>
      </w:rPr>
      <w:t xml:space="preserve"> | </w:t>
    </w:r>
    <w:r w:rsidRPr="00541528">
      <w:rPr>
        <w:rFonts w:ascii="Georgia" w:hAnsi="Georgia"/>
        <w:sz w:val="18"/>
        <w:szCs w:val="18"/>
      </w:rPr>
      <w:fldChar w:fldCharType="begin"/>
    </w:r>
    <w:r w:rsidRPr="00541528">
      <w:rPr>
        <w:rFonts w:ascii="Georgia" w:hAnsi="Georgia"/>
        <w:sz w:val="18"/>
        <w:szCs w:val="18"/>
      </w:rPr>
      <w:instrText xml:space="preserve"> PAGE   \* MERGEFORMAT </w:instrText>
    </w:r>
    <w:r w:rsidRPr="00541528">
      <w:rPr>
        <w:rFonts w:ascii="Georgia" w:hAnsi="Georgia"/>
        <w:sz w:val="18"/>
        <w:szCs w:val="18"/>
      </w:rPr>
      <w:fldChar w:fldCharType="separate"/>
    </w:r>
    <w:r w:rsidR="001A171B" w:rsidRPr="00541528">
      <w:rPr>
        <w:rFonts w:ascii="Georgia" w:hAnsi="Georgia"/>
        <w:noProof/>
        <w:sz w:val="18"/>
        <w:szCs w:val="18"/>
      </w:rPr>
      <w:t>9</w:t>
    </w:r>
    <w:r w:rsidRPr="00541528">
      <w:rPr>
        <w:rFonts w:ascii="Georgia" w:hAnsi="Georgia"/>
        <w:sz w:val="18"/>
        <w:szCs w:val="18"/>
      </w:rPr>
      <w:fldChar w:fldCharType="end"/>
    </w:r>
  </w:p>
  <w:p w14:paraId="26FAC51E" w14:textId="5E944C43" w:rsidR="00FE7A74" w:rsidRPr="00541528" w:rsidRDefault="00FE7A74" w:rsidP="00541528">
    <w:pPr>
      <w:pStyle w:val="Encabezado"/>
      <w:ind w:right="360"/>
      <w:jc w:val="both"/>
      <w:rPr>
        <w:rFonts w:ascii="Georgia" w:hAnsi="Georgia" w:cs="Calibri"/>
        <w:i/>
        <w:sz w:val="18"/>
        <w:szCs w:val="18"/>
      </w:rPr>
    </w:pPr>
    <w:r w:rsidRPr="00541528">
      <w:rPr>
        <w:rFonts w:ascii="Georgia" w:hAnsi="Georgia" w:cs="Calibri"/>
        <w:i/>
        <w:sz w:val="18"/>
        <w:szCs w:val="18"/>
      </w:rPr>
      <w:t>EXPEDIENTE No.</w:t>
    </w:r>
    <w:r w:rsidR="00541528" w:rsidRPr="00541528">
      <w:rPr>
        <w:rFonts w:ascii="Georgia" w:hAnsi="Georgia" w:cs="Calibri"/>
        <w:i/>
        <w:sz w:val="18"/>
        <w:szCs w:val="18"/>
      </w:rPr>
      <w:t xml:space="preserve"> </w:t>
    </w:r>
    <w:r w:rsidR="005A690A" w:rsidRPr="00541528">
      <w:rPr>
        <w:rFonts w:ascii="Georgia" w:hAnsi="Georgia" w:cs="Calibri"/>
        <w:i/>
        <w:sz w:val="18"/>
        <w:szCs w:val="18"/>
      </w:rPr>
      <w:t>2021-</w:t>
    </w:r>
    <w:r w:rsidR="000514F7" w:rsidRPr="00541528">
      <w:rPr>
        <w:rFonts w:ascii="Georgia" w:hAnsi="Georgia" w:cs="Calibri"/>
        <w:i/>
        <w:sz w:val="18"/>
        <w:szCs w:val="18"/>
      </w:rPr>
      <w:t>00068</w:t>
    </w:r>
    <w:r w:rsidR="005A690A" w:rsidRPr="00541528">
      <w:rPr>
        <w:rFonts w:ascii="Georgia" w:hAnsi="Georgia" w:cs="Calibri"/>
        <w:i/>
        <w:sz w:val="18"/>
        <w:szCs w:val="18"/>
      </w:rPr>
      <w:t>-01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3DEC"/>
    <w:multiLevelType w:val="multilevel"/>
    <w:tmpl w:val="097C33BA"/>
    <w:lvl w:ilvl="0">
      <w:start w:val="6"/>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15:restartNumberingAfterBreak="0">
    <w:nsid w:val="02CA3F3D"/>
    <w:multiLevelType w:val="multilevel"/>
    <w:tmpl w:val="C40C8D5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6967C1"/>
    <w:multiLevelType w:val="multilevel"/>
    <w:tmpl w:val="6E041352"/>
    <w:lvl w:ilvl="0">
      <w:start w:val="6"/>
      <w:numFmt w:val="decimal"/>
      <w:lvlText w:val="%1."/>
      <w:lvlJc w:val="left"/>
      <w:pPr>
        <w:ind w:left="360" w:hanging="360"/>
      </w:pPr>
      <w:rPr>
        <w:rFonts w:cs="Verdana" w:hint="default"/>
        <w:sz w:val="22"/>
      </w:rPr>
    </w:lvl>
    <w:lvl w:ilvl="1">
      <w:start w:val="1"/>
      <w:numFmt w:val="decimal"/>
      <w:lvlText w:val="%1.%2."/>
      <w:lvlJc w:val="left"/>
      <w:pPr>
        <w:ind w:left="720" w:hanging="720"/>
      </w:pPr>
      <w:rPr>
        <w:rFonts w:cs="Verdana" w:hint="default"/>
        <w:sz w:val="22"/>
      </w:rPr>
    </w:lvl>
    <w:lvl w:ilvl="2">
      <w:start w:val="1"/>
      <w:numFmt w:val="decimal"/>
      <w:lvlText w:val="%1.%2.%3."/>
      <w:lvlJc w:val="left"/>
      <w:pPr>
        <w:ind w:left="720" w:hanging="720"/>
      </w:pPr>
      <w:rPr>
        <w:rFonts w:cs="Verdana" w:hint="default"/>
        <w:sz w:val="22"/>
      </w:rPr>
    </w:lvl>
    <w:lvl w:ilvl="3">
      <w:start w:val="1"/>
      <w:numFmt w:val="decimal"/>
      <w:lvlText w:val="%1.%2.%3.%4."/>
      <w:lvlJc w:val="left"/>
      <w:pPr>
        <w:ind w:left="1080" w:hanging="1080"/>
      </w:pPr>
      <w:rPr>
        <w:rFonts w:cs="Verdana" w:hint="default"/>
        <w:sz w:val="22"/>
      </w:rPr>
    </w:lvl>
    <w:lvl w:ilvl="4">
      <w:start w:val="1"/>
      <w:numFmt w:val="decimal"/>
      <w:lvlText w:val="%1.%2.%3.%4.%5."/>
      <w:lvlJc w:val="left"/>
      <w:pPr>
        <w:ind w:left="1080" w:hanging="1080"/>
      </w:pPr>
      <w:rPr>
        <w:rFonts w:cs="Verdana" w:hint="default"/>
        <w:sz w:val="22"/>
      </w:rPr>
    </w:lvl>
    <w:lvl w:ilvl="5">
      <w:start w:val="1"/>
      <w:numFmt w:val="decimal"/>
      <w:lvlText w:val="%1.%2.%3.%4.%5.%6."/>
      <w:lvlJc w:val="left"/>
      <w:pPr>
        <w:ind w:left="1440" w:hanging="1440"/>
      </w:pPr>
      <w:rPr>
        <w:rFonts w:cs="Verdana" w:hint="default"/>
        <w:sz w:val="22"/>
      </w:rPr>
    </w:lvl>
    <w:lvl w:ilvl="6">
      <w:start w:val="1"/>
      <w:numFmt w:val="decimal"/>
      <w:lvlText w:val="%1.%2.%3.%4.%5.%6.%7."/>
      <w:lvlJc w:val="left"/>
      <w:pPr>
        <w:ind w:left="1800" w:hanging="1800"/>
      </w:pPr>
      <w:rPr>
        <w:rFonts w:cs="Verdana" w:hint="default"/>
        <w:sz w:val="22"/>
      </w:rPr>
    </w:lvl>
    <w:lvl w:ilvl="7">
      <w:start w:val="1"/>
      <w:numFmt w:val="decimal"/>
      <w:lvlText w:val="%1.%2.%3.%4.%5.%6.%7.%8."/>
      <w:lvlJc w:val="left"/>
      <w:pPr>
        <w:ind w:left="1800" w:hanging="1800"/>
      </w:pPr>
      <w:rPr>
        <w:rFonts w:cs="Verdana" w:hint="default"/>
        <w:sz w:val="22"/>
      </w:rPr>
    </w:lvl>
    <w:lvl w:ilvl="8">
      <w:start w:val="1"/>
      <w:numFmt w:val="decimal"/>
      <w:lvlText w:val="%1.%2.%3.%4.%5.%6.%7.%8.%9."/>
      <w:lvlJc w:val="left"/>
      <w:pPr>
        <w:ind w:left="2160" w:hanging="2160"/>
      </w:pPr>
      <w:rPr>
        <w:rFonts w:cs="Verdana" w:hint="default"/>
        <w:sz w:val="22"/>
      </w:rPr>
    </w:lvl>
  </w:abstractNum>
  <w:abstractNum w:abstractNumId="3" w15:restartNumberingAfterBreak="0">
    <w:nsid w:val="078A575C"/>
    <w:multiLevelType w:val="multilevel"/>
    <w:tmpl w:val="ECDEA630"/>
    <w:lvl w:ilvl="0">
      <w:start w:val="5"/>
      <w:numFmt w:val="decimal"/>
      <w:lvlText w:val="%1."/>
      <w:lvlJc w:val="left"/>
      <w:pPr>
        <w:ind w:left="360" w:hanging="360"/>
      </w:pPr>
      <w:rPr>
        <w:rFonts w:cs="Times New Roman" w:hint="default"/>
        <w:color w:val="auto"/>
      </w:rPr>
    </w:lvl>
    <w:lvl w:ilvl="1">
      <w:start w:val="1"/>
      <w:numFmt w:val="decimal"/>
      <w:lvlText w:val="%1.%2."/>
      <w:lvlJc w:val="left"/>
      <w:pPr>
        <w:ind w:left="720" w:hanging="720"/>
      </w:pPr>
      <w:rPr>
        <w:rFonts w:cs="Times New Roman" w:hint="default"/>
        <w:i/>
        <w:iCs/>
        <w:color w:val="3333FF"/>
        <w:sz w:val="28"/>
        <w:szCs w:val="28"/>
      </w:rPr>
    </w:lvl>
    <w:lvl w:ilvl="2">
      <w:start w:val="1"/>
      <w:numFmt w:val="decimal"/>
      <w:lvlText w:val="%1.%2.%3."/>
      <w:lvlJc w:val="left"/>
      <w:pPr>
        <w:ind w:left="720" w:hanging="720"/>
      </w:pPr>
      <w:rPr>
        <w:rFonts w:cs="Times New Roman" w:hint="default"/>
        <w:i/>
        <w:iCs/>
        <w:color w:val="3333FF"/>
        <w:sz w:val="28"/>
        <w:szCs w:val="28"/>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15:restartNumberingAfterBreak="0">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836A04"/>
    <w:multiLevelType w:val="hybridMultilevel"/>
    <w:tmpl w:val="C69C00F2"/>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749F8"/>
    <w:multiLevelType w:val="multilevel"/>
    <w:tmpl w:val="E80CBF5E"/>
    <w:lvl w:ilvl="0">
      <w:start w:val="5"/>
      <w:numFmt w:val="decimal"/>
      <w:lvlText w:val="%1."/>
      <w:lvlJc w:val="left"/>
      <w:pPr>
        <w:ind w:left="360" w:hanging="360"/>
      </w:pPr>
      <w:rPr>
        <w:rFonts w:cs="Times New Roman"/>
        <w:sz w:val="28"/>
        <w:szCs w:val="22"/>
      </w:rPr>
    </w:lvl>
    <w:lvl w:ilvl="1">
      <w:start w:val="1"/>
      <w:numFmt w:val="decimal"/>
      <w:lvlText w:val="%1.%2."/>
      <w:lvlJc w:val="left"/>
      <w:pPr>
        <w:ind w:left="720" w:hanging="720"/>
      </w:pPr>
      <w:rPr>
        <w:rFonts w:cs="Times New Roman"/>
        <w:b w:val="0"/>
        <w:bCs w:val="0"/>
        <w:i w:val="0"/>
        <w:iCs w:val="0"/>
        <w:color w:val="auto"/>
        <w:sz w:val="28"/>
        <w:szCs w:val="22"/>
      </w:rPr>
    </w:lvl>
    <w:lvl w:ilvl="2">
      <w:start w:val="1"/>
      <w:numFmt w:val="decimal"/>
      <w:lvlText w:val="%1.%2.%3."/>
      <w:lvlJc w:val="left"/>
      <w:pPr>
        <w:ind w:left="720" w:hanging="720"/>
      </w:pPr>
      <w:rPr>
        <w:rFonts w:cs="Times New Roman"/>
        <w:color w:val="auto"/>
        <w:sz w:val="28"/>
        <w:szCs w:val="28"/>
        <w:lang w:val="es-ES_tradnl"/>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7" w15:restartNumberingAfterBreak="0">
    <w:nsid w:val="0D9D7E53"/>
    <w:multiLevelType w:val="hybridMultilevel"/>
    <w:tmpl w:val="D82454C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8" w15:restartNumberingAfterBreak="0">
    <w:nsid w:val="106651A7"/>
    <w:multiLevelType w:val="multilevel"/>
    <w:tmpl w:val="AD1CB3BA"/>
    <w:lvl w:ilvl="0">
      <w:start w:val="6"/>
      <w:numFmt w:val="decimal"/>
      <w:lvlText w:val="%1."/>
      <w:lvlJc w:val="left"/>
      <w:pPr>
        <w:ind w:left="390" w:hanging="390"/>
      </w:pPr>
      <w:rPr>
        <w:rFonts w:cs="Times New Roman" w:hint="default"/>
        <w:sz w:val="24"/>
      </w:rPr>
    </w:lvl>
    <w:lvl w:ilvl="1">
      <w:start w:val="1"/>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9" w15:restartNumberingAfterBreak="0">
    <w:nsid w:val="107A45F0"/>
    <w:multiLevelType w:val="multilevel"/>
    <w:tmpl w:val="82C42470"/>
    <w:lvl w:ilvl="0">
      <w:start w:val="8"/>
      <w:numFmt w:val="decimal"/>
      <w:lvlText w:val="%1."/>
      <w:lvlJc w:val="left"/>
      <w:pPr>
        <w:ind w:left="390" w:hanging="390"/>
      </w:pPr>
      <w:rPr>
        <w:rFonts w:cs="Verdana" w:hint="default"/>
      </w:rPr>
    </w:lvl>
    <w:lvl w:ilvl="1">
      <w:start w:val="1"/>
      <w:numFmt w:val="decimal"/>
      <w:lvlText w:val="%1.%2."/>
      <w:lvlJc w:val="left"/>
      <w:pPr>
        <w:ind w:left="720" w:hanging="720"/>
      </w:pPr>
      <w:rPr>
        <w:rFonts w:cs="Verdana" w:hint="default"/>
      </w:rPr>
    </w:lvl>
    <w:lvl w:ilvl="2">
      <w:start w:val="1"/>
      <w:numFmt w:val="decimal"/>
      <w:lvlText w:val="%1.%2.%3."/>
      <w:lvlJc w:val="left"/>
      <w:pPr>
        <w:ind w:left="720" w:hanging="720"/>
      </w:pPr>
      <w:rPr>
        <w:rFonts w:cs="Verdana" w:hint="default"/>
      </w:rPr>
    </w:lvl>
    <w:lvl w:ilvl="3">
      <w:start w:val="1"/>
      <w:numFmt w:val="decimal"/>
      <w:lvlText w:val="%1.%2.%3.%4."/>
      <w:lvlJc w:val="left"/>
      <w:pPr>
        <w:ind w:left="1080" w:hanging="1080"/>
      </w:pPr>
      <w:rPr>
        <w:rFonts w:cs="Verdana" w:hint="default"/>
      </w:rPr>
    </w:lvl>
    <w:lvl w:ilvl="4">
      <w:start w:val="1"/>
      <w:numFmt w:val="decimal"/>
      <w:lvlText w:val="%1.%2.%3.%4.%5."/>
      <w:lvlJc w:val="left"/>
      <w:pPr>
        <w:ind w:left="1080" w:hanging="1080"/>
      </w:pPr>
      <w:rPr>
        <w:rFonts w:cs="Verdana" w:hint="default"/>
      </w:rPr>
    </w:lvl>
    <w:lvl w:ilvl="5">
      <w:start w:val="1"/>
      <w:numFmt w:val="decimal"/>
      <w:lvlText w:val="%1.%2.%3.%4.%5.%6."/>
      <w:lvlJc w:val="left"/>
      <w:pPr>
        <w:ind w:left="1440" w:hanging="1440"/>
      </w:pPr>
      <w:rPr>
        <w:rFonts w:cs="Verdana" w:hint="default"/>
      </w:rPr>
    </w:lvl>
    <w:lvl w:ilvl="6">
      <w:start w:val="1"/>
      <w:numFmt w:val="decimal"/>
      <w:lvlText w:val="%1.%2.%3.%4.%5.%6.%7."/>
      <w:lvlJc w:val="left"/>
      <w:pPr>
        <w:ind w:left="1440" w:hanging="1440"/>
      </w:pPr>
      <w:rPr>
        <w:rFonts w:cs="Verdana" w:hint="default"/>
      </w:rPr>
    </w:lvl>
    <w:lvl w:ilvl="7">
      <w:start w:val="1"/>
      <w:numFmt w:val="decimal"/>
      <w:lvlText w:val="%1.%2.%3.%4.%5.%6.%7.%8."/>
      <w:lvlJc w:val="left"/>
      <w:pPr>
        <w:ind w:left="1800" w:hanging="1800"/>
      </w:pPr>
      <w:rPr>
        <w:rFonts w:cs="Verdana" w:hint="default"/>
      </w:rPr>
    </w:lvl>
    <w:lvl w:ilvl="8">
      <w:start w:val="1"/>
      <w:numFmt w:val="decimal"/>
      <w:lvlText w:val="%1.%2.%3.%4.%5.%6.%7.%8.%9."/>
      <w:lvlJc w:val="left"/>
      <w:pPr>
        <w:ind w:left="2160" w:hanging="2160"/>
      </w:pPr>
      <w:rPr>
        <w:rFonts w:cs="Verdana" w:hint="default"/>
      </w:rPr>
    </w:lvl>
  </w:abstractNum>
  <w:abstractNum w:abstractNumId="10" w15:restartNumberingAfterBreak="0">
    <w:nsid w:val="10CC1E1D"/>
    <w:multiLevelType w:val="multilevel"/>
    <w:tmpl w:val="F820AE90"/>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9459AB"/>
    <w:multiLevelType w:val="multilevel"/>
    <w:tmpl w:val="84BA5C3C"/>
    <w:lvl w:ilvl="0">
      <w:start w:val="6"/>
      <w:numFmt w:val="decimal"/>
      <w:lvlText w:val="%1."/>
      <w:lvlJc w:val="left"/>
      <w:pPr>
        <w:ind w:left="480" w:hanging="480"/>
      </w:pPr>
      <w:rPr>
        <w:rFonts w:cs="Times New Roman" w:hint="default"/>
      </w:rPr>
    </w:lvl>
    <w:lvl w:ilvl="1">
      <w:start w:val="4"/>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2160" w:hanging="216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2" w15:restartNumberingAfterBreak="0">
    <w:nsid w:val="1D7A761C"/>
    <w:multiLevelType w:val="hybridMultilevel"/>
    <w:tmpl w:val="264CB27A"/>
    <w:lvl w:ilvl="0" w:tplc="6DE8D168">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2555E6"/>
    <w:multiLevelType w:val="multilevel"/>
    <w:tmpl w:val="6A50F636"/>
    <w:lvl w:ilvl="0">
      <w:start w:val="6"/>
      <w:numFmt w:val="decimal"/>
      <w:lvlText w:val="%1."/>
      <w:lvlJc w:val="left"/>
      <w:pPr>
        <w:ind w:left="390" w:hanging="390"/>
      </w:pPr>
      <w:rPr>
        <w:rFonts w:cs="Times New Roman" w:hint="default"/>
        <w:sz w:val="22"/>
      </w:rPr>
    </w:lvl>
    <w:lvl w:ilvl="1">
      <w:start w:val="8"/>
      <w:numFmt w:val="decimal"/>
      <w:lvlText w:val="%1.%2."/>
      <w:lvlJc w:val="left"/>
      <w:pPr>
        <w:ind w:left="1440" w:hanging="720"/>
      </w:pPr>
      <w:rPr>
        <w:rFonts w:cs="Times New Roman" w:hint="default"/>
        <w:sz w:val="22"/>
      </w:rPr>
    </w:lvl>
    <w:lvl w:ilvl="2">
      <w:start w:val="1"/>
      <w:numFmt w:val="decimal"/>
      <w:lvlText w:val="%1.%2.%3."/>
      <w:lvlJc w:val="left"/>
      <w:pPr>
        <w:ind w:left="2160" w:hanging="720"/>
      </w:pPr>
      <w:rPr>
        <w:rFonts w:cs="Times New Roman" w:hint="default"/>
        <w:sz w:val="22"/>
      </w:rPr>
    </w:lvl>
    <w:lvl w:ilvl="3">
      <w:start w:val="1"/>
      <w:numFmt w:val="decimal"/>
      <w:lvlText w:val="%1.%2.%3.%4."/>
      <w:lvlJc w:val="left"/>
      <w:pPr>
        <w:ind w:left="3240" w:hanging="1080"/>
      </w:pPr>
      <w:rPr>
        <w:rFonts w:cs="Times New Roman" w:hint="default"/>
        <w:sz w:val="22"/>
      </w:rPr>
    </w:lvl>
    <w:lvl w:ilvl="4">
      <w:start w:val="1"/>
      <w:numFmt w:val="decimal"/>
      <w:lvlText w:val="%1.%2.%3.%4.%5."/>
      <w:lvlJc w:val="left"/>
      <w:pPr>
        <w:ind w:left="3960" w:hanging="1080"/>
      </w:pPr>
      <w:rPr>
        <w:rFonts w:cs="Times New Roman" w:hint="default"/>
        <w:sz w:val="22"/>
      </w:rPr>
    </w:lvl>
    <w:lvl w:ilvl="5">
      <w:start w:val="1"/>
      <w:numFmt w:val="decimal"/>
      <w:lvlText w:val="%1.%2.%3.%4.%5.%6."/>
      <w:lvlJc w:val="left"/>
      <w:pPr>
        <w:ind w:left="5040" w:hanging="1440"/>
      </w:pPr>
      <w:rPr>
        <w:rFonts w:cs="Times New Roman" w:hint="default"/>
        <w:sz w:val="22"/>
      </w:rPr>
    </w:lvl>
    <w:lvl w:ilvl="6">
      <w:start w:val="1"/>
      <w:numFmt w:val="decimal"/>
      <w:lvlText w:val="%1.%2.%3.%4.%5.%6.%7."/>
      <w:lvlJc w:val="left"/>
      <w:pPr>
        <w:ind w:left="6120" w:hanging="1800"/>
      </w:pPr>
      <w:rPr>
        <w:rFonts w:cs="Times New Roman" w:hint="default"/>
        <w:sz w:val="22"/>
      </w:rPr>
    </w:lvl>
    <w:lvl w:ilvl="7">
      <w:start w:val="1"/>
      <w:numFmt w:val="decimal"/>
      <w:lvlText w:val="%1.%2.%3.%4.%5.%6.%7.%8."/>
      <w:lvlJc w:val="left"/>
      <w:pPr>
        <w:ind w:left="6840" w:hanging="1800"/>
      </w:pPr>
      <w:rPr>
        <w:rFonts w:cs="Times New Roman" w:hint="default"/>
        <w:sz w:val="22"/>
      </w:rPr>
    </w:lvl>
    <w:lvl w:ilvl="8">
      <w:start w:val="1"/>
      <w:numFmt w:val="decimal"/>
      <w:lvlText w:val="%1.%2.%3.%4.%5.%6.%7.%8.%9."/>
      <w:lvlJc w:val="left"/>
      <w:pPr>
        <w:ind w:left="7920" w:hanging="2160"/>
      </w:pPr>
      <w:rPr>
        <w:rFonts w:cs="Times New Roman" w:hint="default"/>
        <w:sz w:val="22"/>
      </w:rPr>
    </w:lvl>
  </w:abstractNum>
  <w:abstractNum w:abstractNumId="14" w15:restartNumberingAfterBreak="0">
    <w:nsid w:val="284F2158"/>
    <w:multiLevelType w:val="multilevel"/>
    <w:tmpl w:val="3A2E7FF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15:restartNumberingAfterBreak="0">
    <w:nsid w:val="2BF76823"/>
    <w:multiLevelType w:val="multilevel"/>
    <w:tmpl w:val="114AB894"/>
    <w:lvl w:ilvl="0">
      <w:start w:val="8"/>
      <w:numFmt w:val="decimal"/>
      <w:lvlText w:val="%1."/>
      <w:lvlJc w:val="left"/>
      <w:pPr>
        <w:ind w:left="390" w:hanging="390"/>
      </w:pPr>
      <w:rPr>
        <w:rFonts w:cs="Times New Roman" w:hint="default"/>
      </w:rPr>
    </w:lvl>
    <w:lvl w:ilvl="1">
      <w:start w:val="2"/>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sz w:val="24"/>
        <w:szCs w:val="24"/>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6" w15:restartNumberingAfterBreak="0">
    <w:nsid w:val="30A42F9D"/>
    <w:multiLevelType w:val="multilevel"/>
    <w:tmpl w:val="7876E2A0"/>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15:restartNumberingAfterBreak="0">
    <w:nsid w:val="33A86023"/>
    <w:multiLevelType w:val="multilevel"/>
    <w:tmpl w:val="DA8CC02E"/>
    <w:lvl w:ilvl="0">
      <w:start w:val="9"/>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9" w15:restartNumberingAfterBreak="0">
    <w:nsid w:val="3C9F67BD"/>
    <w:multiLevelType w:val="multilevel"/>
    <w:tmpl w:val="40D6C0C2"/>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3AC6517"/>
    <w:multiLevelType w:val="multilevel"/>
    <w:tmpl w:val="59DE1F04"/>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46015711"/>
    <w:multiLevelType w:val="multilevel"/>
    <w:tmpl w:val="66D2EDC4"/>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ascii="Times New Roman" w:hAnsi="Times New Roman" w:cs="Times New Roman" w:hint="default"/>
        <w:i w:val="0"/>
        <w:sz w:val="28"/>
        <w:szCs w:val="28"/>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47C80E25"/>
    <w:multiLevelType w:val="multilevel"/>
    <w:tmpl w:val="4156E76E"/>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4" w15:restartNumberingAfterBreak="0">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5" w15:restartNumberingAfterBreak="0">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15:restartNumberingAfterBreak="0">
    <w:nsid w:val="523F1100"/>
    <w:multiLevelType w:val="multilevel"/>
    <w:tmpl w:val="EBD87312"/>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0C76C0B"/>
    <w:multiLevelType w:val="multilevel"/>
    <w:tmpl w:val="4A3E7912"/>
    <w:lvl w:ilvl="0">
      <w:start w:val="5"/>
      <w:numFmt w:val="decimal"/>
      <w:lvlText w:val="%1."/>
      <w:lvlJc w:val="left"/>
      <w:pPr>
        <w:ind w:left="360" w:hanging="360"/>
      </w:pPr>
      <w:rPr>
        <w:rFonts w:hint="default"/>
        <w:sz w:val="28"/>
        <w:szCs w:val="32"/>
      </w:rPr>
    </w:lvl>
    <w:lvl w:ilvl="1">
      <w:start w:val="1"/>
      <w:numFmt w:val="decimal"/>
      <w:lvlText w:val="%1.%2."/>
      <w:lvlJc w:val="left"/>
      <w:pPr>
        <w:ind w:left="720" w:hanging="720"/>
      </w:pPr>
      <w:rPr>
        <w:rFonts w:hint="default"/>
        <w:i/>
        <w:iCs/>
        <w:color w:val="3333FF"/>
        <w:sz w:val="28"/>
        <w:szCs w:val="32"/>
      </w:rPr>
    </w:lvl>
    <w:lvl w:ilvl="2">
      <w:start w:val="1"/>
      <w:numFmt w:val="decimal"/>
      <w:lvlText w:val="%1.%2.%3."/>
      <w:lvlJc w:val="left"/>
      <w:pPr>
        <w:ind w:left="1080" w:hanging="1080"/>
      </w:pPr>
      <w:rPr>
        <w:rFonts w:hint="default"/>
        <w:color w:val="3333FF"/>
        <w:sz w:val="28"/>
        <w:szCs w:val="36"/>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800" w:hanging="180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520" w:hanging="2520"/>
      </w:pPr>
      <w:rPr>
        <w:rFonts w:hint="default"/>
        <w:sz w:val="24"/>
      </w:rPr>
    </w:lvl>
  </w:abstractNum>
  <w:abstractNum w:abstractNumId="30" w15:restartNumberingAfterBreak="0">
    <w:nsid w:val="62F23A27"/>
    <w:multiLevelType w:val="multilevel"/>
    <w:tmpl w:val="3E049BF4"/>
    <w:lvl w:ilvl="0">
      <w:start w:val="7"/>
      <w:numFmt w:val="decimal"/>
      <w:lvlText w:val="%1."/>
      <w:lvlJc w:val="left"/>
      <w:pPr>
        <w:ind w:left="360" w:hanging="360"/>
      </w:pPr>
      <w:rPr>
        <w:rFonts w:cs="Times New Roman" w:hint="default"/>
        <w:sz w:val="22"/>
      </w:rPr>
    </w:lvl>
    <w:lvl w:ilvl="1">
      <w:start w:val="1"/>
      <w:numFmt w:val="decimal"/>
      <w:lvlText w:val="%1.%2."/>
      <w:lvlJc w:val="left"/>
      <w:pPr>
        <w:ind w:left="2160" w:hanging="720"/>
      </w:pPr>
      <w:rPr>
        <w:rFonts w:cs="Times New Roman" w:hint="default"/>
        <w:sz w:val="22"/>
      </w:rPr>
    </w:lvl>
    <w:lvl w:ilvl="2">
      <w:start w:val="1"/>
      <w:numFmt w:val="decimal"/>
      <w:lvlText w:val="%1.%2.%3."/>
      <w:lvlJc w:val="left"/>
      <w:pPr>
        <w:ind w:left="3600" w:hanging="720"/>
      </w:pPr>
      <w:rPr>
        <w:rFonts w:cs="Times New Roman" w:hint="default"/>
        <w:sz w:val="22"/>
      </w:rPr>
    </w:lvl>
    <w:lvl w:ilvl="3">
      <w:start w:val="1"/>
      <w:numFmt w:val="decimal"/>
      <w:lvlText w:val="%1.%2.%3.%4."/>
      <w:lvlJc w:val="left"/>
      <w:pPr>
        <w:ind w:left="5400" w:hanging="1080"/>
      </w:pPr>
      <w:rPr>
        <w:rFonts w:cs="Times New Roman" w:hint="default"/>
        <w:sz w:val="22"/>
      </w:rPr>
    </w:lvl>
    <w:lvl w:ilvl="4">
      <w:start w:val="1"/>
      <w:numFmt w:val="decimal"/>
      <w:lvlText w:val="%1.%2.%3.%4.%5."/>
      <w:lvlJc w:val="left"/>
      <w:pPr>
        <w:ind w:left="6840" w:hanging="1080"/>
      </w:pPr>
      <w:rPr>
        <w:rFonts w:cs="Times New Roman" w:hint="default"/>
        <w:sz w:val="22"/>
      </w:rPr>
    </w:lvl>
    <w:lvl w:ilvl="5">
      <w:start w:val="1"/>
      <w:numFmt w:val="decimal"/>
      <w:lvlText w:val="%1.%2.%3.%4.%5.%6."/>
      <w:lvlJc w:val="left"/>
      <w:pPr>
        <w:ind w:left="8640" w:hanging="1440"/>
      </w:pPr>
      <w:rPr>
        <w:rFonts w:cs="Times New Roman" w:hint="default"/>
        <w:sz w:val="22"/>
      </w:rPr>
    </w:lvl>
    <w:lvl w:ilvl="6">
      <w:start w:val="1"/>
      <w:numFmt w:val="decimal"/>
      <w:lvlText w:val="%1.%2.%3.%4.%5.%6.%7."/>
      <w:lvlJc w:val="left"/>
      <w:pPr>
        <w:ind w:left="10440" w:hanging="1800"/>
      </w:pPr>
      <w:rPr>
        <w:rFonts w:cs="Times New Roman" w:hint="default"/>
        <w:sz w:val="22"/>
      </w:rPr>
    </w:lvl>
    <w:lvl w:ilvl="7">
      <w:start w:val="1"/>
      <w:numFmt w:val="decimal"/>
      <w:lvlText w:val="%1.%2.%3.%4.%5.%6.%7.%8."/>
      <w:lvlJc w:val="left"/>
      <w:pPr>
        <w:ind w:left="11880" w:hanging="1800"/>
      </w:pPr>
      <w:rPr>
        <w:rFonts w:cs="Times New Roman" w:hint="default"/>
        <w:sz w:val="22"/>
      </w:rPr>
    </w:lvl>
    <w:lvl w:ilvl="8">
      <w:start w:val="1"/>
      <w:numFmt w:val="decimal"/>
      <w:lvlText w:val="%1.%2.%3.%4.%5.%6.%7.%8.%9."/>
      <w:lvlJc w:val="left"/>
      <w:pPr>
        <w:ind w:left="13680" w:hanging="2160"/>
      </w:pPr>
      <w:rPr>
        <w:rFonts w:cs="Times New Roman" w:hint="default"/>
        <w:sz w:val="22"/>
      </w:rPr>
    </w:lvl>
  </w:abstractNum>
  <w:abstractNum w:abstractNumId="31" w15:restartNumberingAfterBreak="0">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2" w15:restartNumberingAfterBreak="0">
    <w:nsid w:val="6BDF2A95"/>
    <w:multiLevelType w:val="multilevel"/>
    <w:tmpl w:val="E4064BA8"/>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C78033D"/>
    <w:multiLevelType w:val="multilevel"/>
    <w:tmpl w:val="EE723206"/>
    <w:lvl w:ilvl="0">
      <w:start w:val="8"/>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6E44047D"/>
    <w:multiLevelType w:val="multilevel"/>
    <w:tmpl w:val="184212C8"/>
    <w:lvl w:ilvl="0">
      <w:start w:val="8"/>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011135B"/>
    <w:multiLevelType w:val="multilevel"/>
    <w:tmpl w:val="02B2B5B2"/>
    <w:lvl w:ilvl="0">
      <w:start w:val="8"/>
      <w:numFmt w:val="decimal"/>
      <w:lvlText w:val="%1."/>
      <w:lvlJc w:val="left"/>
      <w:pPr>
        <w:ind w:left="390" w:hanging="39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15:restartNumberingAfterBreak="0">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76C81C0E"/>
    <w:multiLevelType w:val="hybridMultilevel"/>
    <w:tmpl w:val="EED8817E"/>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8" w15:restartNumberingAfterBreak="0">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9" w15:restartNumberingAfterBreak="0">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40" w15:restartNumberingAfterBreak="0">
    <w:nsid w:val="7DC36409"/>
    <w:multiLevelType w:val="multilevel"/>
    <w:tmpl w:val="DD4AF92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1" w15:restartNumberingAfterBreak="0">
    <w:nsid w:val="7FD3069B"/>
    <w:multiLevelType w:val="hybridMultilevel"/>
    <w:tmpl w:val="C9E0143A"/>
    <w:lvl w:ilvl="0" w:tplc="48E047FA">
      <w:start w:val="1"/>
      <w:numFmt w:val="decimal"/>
      <w:lvlText w:val="%1."/>
      <w:lvlJc w:val="left"/>
      <w:pPr>
        <w:ind w:left="780" w:hanging="420"/>
      </w:pPr>
      <w:rPr>
        <w:rFonts w:ascii="Georgia" w:hAnsi="Georgia"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9"/>
  </w:num>
  <w:num w:numId="2">
    <w:abstractNumId w:val="28"/>
  </w:num>
  <w:num w:numId="3">
    <w:abstractNumId w:val="24"/>
  </w:num>
  <w:num w:numId="4">
    <w:abstractNumId w:val="21"/>
  </w:num>
  <w:num w:numId="5">
    <w:abstractNumId w:val="31"/>
  </w:num>
  <w:num w:numId="6">
    <w:abstractNumId w:val="23"/>
  </w:num>
  <w:num w:numId="7">
    <w:abstractNumId w:val="5"/>
  </w:num>
  <w:num w:numId="8">
    <w:abstractNumId w:val="18"/>
  </w:num>
  <w:num w:numId="9">
    <w:abstractNumId w:val="19"/>
  </w:num>
  <w:num w:numId="10">
    <w:abstractNumId w:val="4"/>
  </w:num>
  <w:num w:numId="11">
    <w:abstractNumId w:val="27"/>
  </w:num>
  <w:num w:numId="12">
    <w:abstractNumId w:val="16"/>
  </w:num>
  <w:num w:numId="13">
    <w:abstractNumId w:val="20"/>
  </w:num>
  <w:num w:numId="14">
    <w:abstractNumId w:val="38"/>
  </w:num>
  <w:num w:numId="15">
    <w:abstractNumId w:val="25"/>
  </w:num>
  <w:num w:numId="16">
    <w:abstractNumId w:val="1"/>
  </w:num>
  <w:num w:numId="17">
    <w:abstractNumId w:val="40"/>
  </w:num>
  <w:num w:numId="18">
    <w:abstractNumId w:val="26"/>
  </w:num>
  <w:num w:numId="19">
    <w:abstractNumId w:val="36"/>
  </w:num>
  <w:num w:numId="20">
    <w:abstractNumId w:val="32"/>
  </w:num>
  <w:num w:numId="21">
    <w:abstractNumId w:val="7"/>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41"/>
  </w:num>
  <w:num w:numId="25">
    <w:abstractNumId w:val="37"/>
  </w:num>
  <w:num w:numId="26">
    <w:abstractNumId w:val="33"/>
  </w:num>
  <w:num w:numId="27">
    <w:abstractNumId w:val="34"/>
  </w:num>
  <w:num w:numId="28">
    <w:abstractNumId w:val="10"/>
  </w:num>
  <w:num w:numId="29">
    <w:abstractNumId w:val="9"/>
  </w:num>
  <w:num w:numId="30">
    <w:abstractNumId w:val="35"/>
  </w:num>
  <w:num w:numId="31">
    <w:abstractNumId w:val="15"/>
  </w:num>
  <w:num w:numId="32">
    <w:abstractNumId w:val="0"/>
  </w:num>
  <w:num w:numId="33">
    <w:abstractNumId w:val="2"/>
  </w:num>
  <w:num w:numId="34">
    <w:abstractNumId w:val="13"/>
  </w:num>
  <w:num w:numId="35">
    <w:abstractNumId w:val="30"/>
  </w:num>
  <w:num w:numId="36">
    <w:abstractNumId w:val="8"/>
  </w:num>
  <w:num w:numId="37">
    <w:abstractNumId w:val="14"/>
  </w:num>
  <w:num w:numId="38">
    <w:abstractNumId w:val="29"/>
  </w:num>
  <w:num w:numId="39">
    <w:abstractNumId w:val="3"/>
  </w:num>
  <w:num w:numId="40">
    <w:abstractNumId w:val="12"/>
  </w:num>
  <w:num w:numId="4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0AB"/>
    <w:rsid w:val="000014C3"/>
    <w:rsid w:val="0000191C"/>
    <w:rsid w:val="0000299D"/>
    <w:rsid w:val="00002C84"/>
    <w:rsid w:val="00004B37"/>
    <w:rsid w:val="00007912"/>
    <w:rsid w:val="000100E5"/>
    <w:rsid w:val="00010467"/>
    <w:rsid w:val="00011CF2"/>
    <w:rsid w:val="00011D52"/>
    <w:rsid w:val="000129F3"/>
    <w:rsid w:val="00013BE8"/>
    <w:rsid w:val="00016744"/>
    <w:rsid w:val="00020136"/>
    <w:rsid w:val="0002042C"/>
    <w:rsid w:val="000215F0"/>
    <w:rsid w:val="00022F38"/>
    <w:rsid w:val="00023886"/>
    <w:rsid w:val="00023B89"/>
    <w:rsid w:val="00023FAD"/>
    <w:rsid w:val="000246E2"/>
    <w:rsid w:val="0002488E"/>
    <w:rsid w:val="00024E51"/>
    <w:rsid w:val="00026F32"/>
    <w:rsid w:val="00027251"/>
    <w:rsid w:val="00031D5D"/>
    <w:rsid w:val="000332E9"/>
    <w:rsid w:val="00033F1E"/>
    <w:rsid w:val="00033FC8"/>
    <w:rsid w:val="000349B7"/>
    <w:rsid w:val="00034BE6"/>
    <w:rsid w:val="00036DEC"/>
    <w:rsid w:val="00037190"/>
    <w:rsid w:val="00037C61"/>
    <w:rsid w:val="000416EC"/>
    <w:rsid w:val="00041B57"/>
    <w:rsid w:val="0004241D"/>
    <w:rsid w:val="00046625"/>
    <w:rsid w:val="00046BFE"/>
    <w:rsid w:val="00047896"/>
    <w:rsid w:val="000514F7"/>
    <w:rsid w:val="00052FE3"/>
    <w:rsid w:val="000539FB"/>
    <w:rsid w:val="00055B9D"/>
    <w:rsid w:val="00056027"/>
    <w:rsid w:val="000601B1"/>
    <w:rsid w:val="00060954"/>
    <w:rsid w:val="00060F7F"/>
    <w:rsid w:val="0006117C"/>
    <w:rsid w:val="0006167A"/>
    <w:rsid w:val="000634BA"/>
    <w:rsid w:val="00064466"/>
    <w:rsid w:val="00064E22"/>
    <w:rsid w:val="00065A2F"/>
    <w:rsid w:val="000664A8"/>
    <w:rsid w:val="00067E4F"/>
    <w:rsid w:val="000703B4"/>
    <w:rsid w:val="0007063B"/>
    <w:rsid w:val="00072310"/>
    <w:rsid w:val="00072763"/>
    <w:rsid w:val="00072B7F"/>
    <w:rsid w:val="0007524F"/>
    <w:rsid w:val="00075C73"/>
    <w:rsid w:val="00076139"/>
    <w:rsid w:val="00076D55"/>
    <w:rsid w:val="00076F62"/>
    <w:rsid w:val="0007768D"/>
    <w:rsid w:val="0008009F"/>
    <w:rsid w:val="000818FB"/>
    <w:rsid w:val="00081B23"/>
    <w:rsid w:val="000820F0"/>
    <w:rsid w:val="00083D10"/>
    <w:rsid w:val="0008427C"/>
    <w:rsid w:val="00085FB4"/>
    <w:rsid w:val="00086BC2"/>
    <w:rsid w:val="00086DE1"/>
    <w:rsid w:val="000870E0"/>
    <w:rsid w:val="0008767C"/>
    <w:rsid w:val="00091087"/>
    <w:rsid w:val="00092B48"/>
    <w:rsid w:val="00092CB6"/>
    <w:rsid w:val="0009345E"/>
    <w:rsid w:val="00093AD0"/>
    <w:rsid w:val="000956EB"/>
    <w:rsid w:val="00096950"/>
    <w:rsid w:val="00096F42"/>
    <w:rsid w:val="000975AD"/>
    <w:rsid w:val="00097BAB"/>
    <w:rsid w:val="00097D56"/>
    <w:rsid w:val="000A0EB7"/>
    <w:rsid w:val="000A1508"/>
    <w:rsid w:val="000A2533"/>
    <w:rsid w:val="000A2D11"/>
    <w:rsid w:val="000A32A3"/>
    <w:rsid w:val="000A4450"/>
    <w:rsid w:val="000A51FF"/>
    <w:rsid w:val="000A6178"/>
    <w:rsid w:val="000A6B14"/>
    <w:rsid w:val="000A6B9F"/>
    <w:rsid w:val="000A6C04"/>
    <w:rsid w:val="000B17A9"/>
    <w:rsid w:val="000B3C78"/>
    <w:rsid w:val="000B52EC"/>
    <w:rsid w:val="000B5FF4"/>
    <w:rsid w:val="000B6A4A"/>
    <w:rsid w:val="000B73C5"/>
    <w:rsid w:val="000B76B4"/>
    <w:rsid w:val="000C002F"/>
    <w:rsid w:val="000C0A5D"/>
    <w:rsid w:val="000C150C"/>
    <w:rsid w:val="000C1B17"/>
    <w:rsid w:val="000C2022"/>
    <w:rsid w:val="000C4E91"/>
    <w:rsid w:val="000C5A2E"/>
    <w:rsid w:val="000C6F60"/>
    <w:rsid w:val="000C7144"/>
    <w:rsid w:val="000C7176"/>
    <w:rsid w:val="000C75AD"/>
    <w:rsid w:val="000C7C79"/>
    <w:rsid w:val="000D0EDD"/>
    <w:rsid w:val="000D302F"/>
    <w:rsid w:val="000D3226"/>
    <w:rsid w:val="000D3AE1"/>
    <w:rsid w:val="000D4585"/>
    <w:rsid w:val="000D5ECA"/>
    <w:rsid w:val="000D7D71"/>
    <w:rsid w:val="000E037B"/>
    <w:rsid w:val="000E1A18"/>
    <w:rsid w:val="000E324D"/>
    <w:rsid w:val="000E4B1F"/>
    <w:rsid w:val="000E52D7"/>
    <w:rsid w:val="000E7042"/>
    <w:rsid w:val="000E742B"/>
    <w:rsid w:val="000E7ABD"/>
    <w:rsid w:val="000F1AC1"/>
    <w:rsid w:val="000F2CA2"/>
    <w:rsid w:val="000F3FF5"/>
    <w:rsid w:val="000F596B"/>
    <w:rsid w:val="000F6C11"/>
    <w:rsid w:val="001012AD"/>
    <w:rsid w:val="001017E7"/>
    <w:rsid w:val="001039D0"/>
    <w:rsid w:val="00103B30"/>
    <w:rsid w:val="00103CD9"/>
    <w:rsid w:val="0010401B"/>
    <w:rsid w:val="001055E9"/>
    <w:rsid w:val="00105F37"/>
    <w:rsid w:val="001064AC"/>
    <w:rsid w:val="00106637"/>
    <w:rsid w:val="0011094E"/>
    <w:rsid w:val="00111B34"/>
    <w:rsid w:val="001127AE"/>
    <w:rsid w:val="00115C96"/>
    <w:rsid w:val="00115EF7"/>
    <w:rsid w:val="00117015"/>
    <w:rsid w:val="00117C99"/>
    <w:rsid w:val="00120933"/>
    <w:rsid w:val="00124DDA"/>
    <w:rsid w:val="00124F49"/>
    <w:rsid w:val="0012565B"/>
    <w:rsid w:val="00125979"/>
    <w:rsid w:val="00125C5A"/>
    <w:rsid w:val="00125E31"/>
    <w:rsid w:val="001266B4"/>
    <w:rsid w:val="00126EC6"/>
    <w:rsid w:val="001322A1"/>
    <w:rsid w:val="0013310E"/>
    <w:rsid w:val="00133D97"/>
    <w:rsid w:val="00135B04"/>
    <w:rsid w:val="001367F0"/>
    <w:rsid w:val="00137418"/>
    <w:rsid w:val="0014062C"/>
    <w:rsid w:val="00140AFB"/>
    <w:rsid w:val="001424D3"/>
    <w:rsid w:val="00142B25"/>
    <w:rsid w:val="001439DA"/>
    <w:rsid w:val="00143D8D"/>
    <w:rsid w:val="0014678E"/>
    <w:rsid w:val="00147AF6"/>
    <w:rsid w:val="00147EF8"/>
    <w:rsid w:val="00150AF5"/>
    <w:rsid w:val="00152DAF"/>
    <w:rsid w:val="00153A09"/>
    <w:rsid w:val="001545B7"/>
    <w:rsid w:val="00156283"/>
    <w:rsid w:val="00156556"/>
    <w:rsid w:val="00160125"/>
    <w:rsid w:val="001607AE"/>
    <w:rsid w:val="00160A8B"/>
    <w:rsid w:val="0016129E"/>
    <w:rsid w:val="00162BFC"/>
    <w:rsid w:val="00162EC9"/>
    <w:rsid w:val="00164342"/>
    <w:rsid w:val="0016442F"/>
    <w:rsid w:val="00165935"/>
    <w:rsid w:val="00166158"/>
    <w:rsid w:val="001665D1"/>
    <w:rsid w:val="00167BBA"/>
    <w:rsid w:val="0017129C"/>
    <w:rsid w:val="00171829"/>
    <w:rsid w:val="0017206C"/>
    <w:rsid w:val="00172487"/>
    <w:rsid w:val="00172F27"/>
    <w:rsid w:val="001730C0"/>
    <w:rsid w:val="00173244"/>
    <w:rsid w:val="001735B3"/>
    <w:rsid w:val="00173EBC"/>
    <w:rsid w:val="0017409B"/>
    <w:rsid w:val="00175F77"/>
    <w:rsid w:val="0017606A"/>
    <w:rsid w:val="00177B26"/>
    <w:rsid w:val="001808E9"/>
    <w:rsid w:val="00180F71"/>
    <w:rsid w:val="0018124A"/>
    <w:rsid w:val="00181871"/>
    <w:rsid w:val="00183EE7"/>
    <w:rsid w:val="001842A2"/>
    <w:rsid w:val="00184D93"/>
    <w:rsid w:val="00187410"/>
    <w:rsid w:val="001900A1"/>
    <w:rsid w:val="001900B9"/>
    <w:rsid w:val="00191172"/>
    <w:rsid w:val="001917D1"/>
    <w:rsid w:val="00191DA1"/>
    <w:rsid w:val="0019211A"/>
    <w:rsid w:val="001929A7"/>
    <w:rsid w:val="00192CFD"/>
    <w:rsid w:val="0019307C"/>
    <w:rsid w:val="00193789"/>
    <w:rsid w:val="001952B7"/>
    <w:rsid w:val="00196472"/>
    <w:rsid w:val="001972AF"/>
    <w:rsid w:val="001A0871"/>
    <w:rsid w:val="001A0DE3"/>
    <w:rsid w:val="001A171B"/>
    <w:rsid w:val="001A1889"/>
    <w:rsid w:val="001A1A41"/>
    <w:rsid w:val="001A2112"/>
    <w:rsid w:val="001A239F"/>
    <w:rsid w:val="001A261B"/>
    <w:rsid w:val="001A2BC5"/>
    <w:rsid w:val="001A3EF7"/>
    <w:rsid w:val="001A40E3"/>
    <w:rsid w:val="001A4B98"/>
    <w:rsid w:val="001A4F41"/>
    <w:rsid w:val="001A5095"/>
    <w:rsid w:val="001A7CD5"/>
    <w:rsid w:val="001B03A5"/>
    <w:rsid w:val="001B22A1"/>
    <w:rsid w:val="001B22C8"/>
    <w:rsid w:val="001B27A7"/>
    <w:rsid w:val="001B2BF9"/>
    <w:rsid w:val="001B47F2"/>
    <w:rsid w:val="001B4E5A"/>
    <w:rsid w:val="001B5022"/>
    <w:rsid w:val="001B5F53"/>
    <w:rsid w:val="001B6B9C"/>
    <w:rsid w:val="001B7593"/>
    <w:rsid w:val="001C1611"/>
    <w:rsid w:val="001C2101"/>
    <w:rsid w:val="001C2591"/>
    <w:rsid w:val="001C5D48"/>
    <w:rsid w:val="001D14A5"/>
    <w:rsid w:val="001D2702"/>
    <w:rsid w:val="001D3D53"/>
    <w:rsid w:val="001D5B0F"/>
    <w:rsid w:val="001D6658"/>
    <w:rsid w:val="001D6840"/>
    <w:rsid w:val="001D76C4"/>
    <w:rsid w:val="001E1592"/>
    <w:rsid w:val="001E30C9"/>
    <w:rsid w:val="001E311C"/>
    <w:rsid w:val="001E4DAB"/>
    <w:rsid w:val="001E5B6B"/>
    <w:rsid w:val="001E6AB8"/>
    <w:rsid w:val="001E7EDB"/>
    <w:rsid w:val="001F08CF"/>
    <w:rsid w:val="001F0AC0"/>
    <w:rsid w:val="001F1DC2"/>
    <w:rsid w:val="001F2983"/>
    <w:rsid w:val="001F3204"/>
    <w:rsid w:val="001F380A"/>
    <w:rsid w:val="001F39F8"/>
    <w:rsid w:val="001F58CA"/>
    <w:rsid w:val="001F6B77"/>
    <w:rsid w:val="0020003C"/>
    <w:rsid w:val="002005E2"/>
    <w:rsid w:val="00200AA9"/>
    <w:rsid w:val="00202EB9"/>
    <w:rsid w:val="0020383C"/>
    <w:rsid w:val="0020384B"/>
    <w:rsid w:val="00205091"/>
    <w:rsid w:val="0020646D"/>
    <w:rsid w:val="00207906"/>
    <w:rsid w:val="00210782"/>
    <w:rsid w:val="00210A59"/>
    <w:rsid w:val="00213147"/>
    <w:rsid w:val="00213820"/>
    <w:rsid w:val="002139A4"/>
    <w:rsid w:val="002139D9"/>
    <w:rsid w:val="00213F32"/>
    <w:rsid w:val="00214468"/>
    <w:rsid w:val="00214A4A"/>
    <w:rsid w:val="00214A6D"/>
    <w:rsid w:val="00217035"/>
    <w:rsid w:val="00221B21"/>
    <w:rsid w:val="00221B6D"/>
    <w:rsid w:val="0022204D"/>
    <w:rsid w:val="00222EFE"/>
    <w:rsid w:val="00223FD3"/>
    <w:rsid w:val="0022555A"/>
    <w:rsid w:val="002255D8"/>
    <w:rsid w:val="0022611B"/>
    <w:rsid w:val="002276C4"/>
    <w:rsid w:val="00230D6E"/>
    <w:rsid w:val="00230F0D"/>
    <w:rsid w:val="00231A7F"/>
    <w:rsid w:val="00231EFB"/>
    <w:rsid w:val="00233C55"/>
    <w:rsid w:val="00234FED"/>
    <w:rsid w:val="00235765"/>
    <w:rsid w:val="002357DB"/>
    <w:rsid w:val="00235DC0"/>
    <w:rsid w:val="00242145"/>
    <w:rsid w:val="00242E93"/>
    <w:rsid w:val="00243973"/>
    <w:rsid w:val="00243BF8"/>
    <w:rsid w:val="00244D4A"/>
    <w:rsid w:val="0024505E"/>
    <w:rsid w:val="00245260"/>
    <w:rsid w:val="0024572A"/>
    <w:rsid w:val="00245D96"/>
    <w:rsid w:val="002468FF"/>
    <w:rsid w:val="002524D7"/>
    <w:rsid w:val="00253BDD"/>
    <w:rsid w:val="00253BE8"/>
    <w:rsid w:val="002548FE"/>
    <w:rsid w:val="002553CA"/>
    <w:rsid w:val="00255E29"/>
    <w:rsid w:val="00257A0E"/>
    <w:rsid w:val="00257C43"/>
    <w:rsid w:val="00263444"/>
    <w:rsid w:val="002636CC"/>
    <w:rsid w:val="00264771"/>
    <w:rsid w:val="00265452"/>
    <w:rsid w:val="002663BB"/>
    <w:rsid w:val="00270645"/>
    <w:rsid w:val="0027273C"/>
    <w:rsid w:val="002737B5"/>
    <w:rsid w:val="0027460D"/>
    <w:rsid w:val="00275F4A"/>
    <w:rsid w:val="00276470"/>
    <w:rsid w:val="00276ACC"/>
    <w:rsid w:val="00280258"/>
    <w:rsid w:val="00282222"/>
    <w:rsid w:val="00285CCC"/>
    <w:rsid w:val="00286208"/>
    <w:rsid w:val="00286370"/>
    <w:rsid w:val="002865F6"/>
    <w:rsid w:val="00286A56"/>
    <w:rsid w:val="00287281"/>
    <w:rsid w:val="00287CF2"/>
    <w:rsid w:val="002901E0"/>
    <w:rsid w:val="002923B3"/>
    <w:rsid w:val="002927B4"/>
    <w:rsid w:val="0029313D"/>
    <w:rsid w:val="002946FF"/>
    <w:rsid w:val="00295437"/>
    <w:rsid w:val="0029571A"/>
    <w:rsid w:val="0029574A"/>
    <w:rsid w:val="00296B17"/>
    <w:rsid w:val="00296EA8"/>
    <w:rsid w:val="002978A1"/>
    <w:rsid w:val="002A0F18"/>
    <w:rsid w:val="002A259F"/>
    <w:rsid w:val="002A2B8A"/>
    <w:rsid w:val="002A5547"/>
    <w:rsid w:val="002A79BF"/>
    <w:rsid w:val="002B007F"/>
    <w:rsid w:val="002B0529"/>
    <w:rsid w:val="002B1930"/>
    <w:rsid w:val="002B203D"/>
    <w:rsid w:val="002B27AB"/>
    <w:rsid w:val="002B2E94"/>
    <w:rsid w:val="002B503F"/>
    <w:rsid w:val="002B6043"/>
    <w:rsid w:val="002B6232"/>
    <w:rsid w:val="002B7A49"/>
    <w:rsid w:val="002C4CF9"/>
    <w:rsid w:val="002C6931"/>
    <w:rsid w:val="002C763E"/>
    <w:rsid w:val="002D1038"/>
    <w:rsid w:val="002D1BD4"/>
    <w:rsid w:val="002D35C0"/>
    <w:rsid w:val="002D35C4"/>
    <w:rsid w:val="002D4A14"/>
    <w:rsid w:val="002D5131"/>
    <w:rsid w:val="002D6785"/>
    <w:rsid w:val="002D688F"/>
    <w:rsid w:val="002E062A"/>
    <w:rsid w:val="002E1A27"/>
    <w:rsid w:val="002E2CF9"/>
    <w:rsid w:val="002E33DD"/>
    <w:rsid w:val="002E38E3"/>
    <w:rsid w:val="002E393C"/>
    <w:rsid w:val="002E48CF"/>
    <w:rsid w:val="002E5428"/>
    <w:rsid w:val="002E5A9B"/>
    <w:rsid w:val="002E64A7"/>
    <w:rsid w:val="002E64BE"/>
    <w:rsid w:val="002E6B9A"/>
    <w:rsid w:val="002E71F1"/>
    <w:rsid w:val="002E7DC6"/>
    <w:rsid w:val="002F03D1"/>
    <w:rsid w:val="002F0E62"/>
    <w:rsid w:val="002F20AB"/>
    <w:rsid w:val="002F330A"/>
    <w:rsid w:val="002F4547"/>
    <w:rsid w:val="002F7A04"/>
    <w:rsid w:val="002F7BE7"/>
    <w:rsid w:val="0030058B"/>
    <w:rsid w:val="00300CF9"/>
    <w:rsid w:val="00300E36"/>
    <w:rsid w:val="00301D9F"/>
    <w:rsid w:val="00303127"/>
    <w:rsid w:val="00304138"/>
    <w:rsid w:val="00305810"/>
    <w:rsid w:val="00305DC6"/>
    <w:rsid w:val="00306DE6"/>
    <w:rsid w:val="003071A1"/>
    <w:rsid w:val="00307EBB"/>
    <w:rsid w:val="003100C5"/>
    <w:rsid w:val="003103A3"/>
    <w:rsid w:val="003106C4"/>
    <w:rsid w:val="003108B8"/>
    <w:rsid w:val="00312032"/>
    <w:rsid w:val="00312D1F"/>
    <w:rsid w:val="0031343D"/>
    <w:rsid w:val="0031463C"/>
    <w:rsid w:val="003155EF"/>
    <w:rsid w:val="00320A40"/>
    <w:rsid w:val="00321733"/>
    <w:rsid w:val="00322768"/>
    <w:rsid w:val="0032385F"/>
    <w:rsid w:val="0032489E"/>
    <w:rsid w:val="00325AF6"/>
    <w:rsid w:val="003278B1"/>
    <w:rsid w:val="003327BC"/>
    <w:rsid w:val="00332FAA"/>
    <w:rsid w:val="0033413E"/>
    <w:rsid w:val="0033715C"/>
    <w:rsid w:val="003377CA"/>
    <w:rsid w:val="00340212"/>
    <w:rsid w:val="0034319E"/>
    <w:rsid w:val="00345261"/>
    <w:rsid w:val="0034555F"/>
    <w:rsid w:val="00346381"/>
    <w:rsid w:val="00346AEE"/>
    <w:rsid w:val="0035091C"/>
    <w:rsid w:val="003509ED"/>
    <w:rsid w:val="00351135"/>
    <w:rsid w:val="0035145F"/>
    <w:rsid w:val="00351BE4"/>
    <w:rsid w:val="003530CC"/>
    <w:rsid w:val="00355EDF"/>
    <w:rsid w:val="00356574"/>
    <w:rsid w:val="00357412"/>
    <w:rsid w:val="003575CA"/>
    <w:rsid w:val="00366E49"/>
    <w:rsid w:val="003708EF"/>
    <w:rsid w:val="0037092F"/>
    <w:rsid w:val="003715A5"/>
    <w:rsid w:val="0037385E"/>
    <w:rsid w:val="00374FC2"/>
    <w:rsid w:val="00377C39"/>
    <w:rsid w:val="003801D6"/>
    <w:rsid w:val="003832EC"/>
    <w:rsid w:val="00383C88"/>
    <w:rsid w:val="00384C08"/>
    <w:rsid w:val="00384E6D"/>
    <w:rsid w:val="003855C9"/>
    <w:rsid w:val="00387011"/>
    <w:rsid w:val="003908F6"/>
    <w:rsid w:val="00390A6C"/>
    <w:rsid w:val="0039105A"/>
    <w:rsid w:val="0039128A"/>
    <w:rsid w:val="003929B3"/>
    <w:rsid w:val="00393460"/>
    <w:rsid w:val="00393A40"/>
    <w:rsid w:val="0039564A"/>
    <w:rsid w:val="00395B14"/>
    <w:rsid w:val="00395DB0"/>
    <w:rsid w:val="00395DD8"/>
    <w:rsid w:val="00396F25"/>
    <w:rsid w:val="00397CA0"/>
    <w:rsid w:val="003A01C4"/>
    <w:rsid w:val="003A22A5"/>
    <w:rsid w:val="003A241C"/>
    <w:rsid w:val="003A29EA"/>
    <w:rsid w:val="003A3829"/>
    <w:rsid w:val="003A46C9"/>
    <w:rsid w:val="003A489A"/>
    <w:rsid w:val="003A5B5D"/>
    <w:rsid w:val="003A606E"/>
    <w:rsid w:val="003A6AF9"/>
    <w:rsid w:val="003A7064"/>
    <w:rsid w:val="003B030B"/>
    <w:rsid w:val="003B5607"/>
    <w:rsid w:val="003B59CD"/>
    <w:rsid w:val="003B5FE0"/>
    <w:rsid w:val="003B604B"/>
    <w:rsid w:val="003B688E"/>
    <w:rsid w:val="003B695B"/>
    <w:rsid w:val="003B6CA8"/>
    <w:rsid w:val="003B6CC5"/>
    <w:rsid w:val="003C06FD"/>
    <w:rsid w:val="003C137A"/>
    <w:rsid w:val="003C2934"/>
    <w:rsid w:val="003C2C88"/>
    <w:rsid w:val="003C396C"/>
    <w:rsid w:val="003C4A4A"/>
    <w:rsid w:val="003C5841"/>
    <w:rsid w:val="003C5CD3"/>
    <w:rsid w:val="003C608B"/>
    <w:rsid w:val="003C620C"/>
    <w:rsid w:val="003C6992"/>
    <w:rsid w:val="003C710D"/>
    <w:rsid w:val="003C73A3"/>
    <w:rsid w:val="003C7446"/>
    <w:rsid w:val="003C7D5A"/>
    <w:rsid w:val="003D0A6A"/>
    <w:rsid w:val="003D0FBA"/>
    <w:rsid w:val="003D1702"/>
    <w:rsid w:val="003D3B31"/>
    <w:rsid w:val="003E02F8"/>
    <w:rsid w:val="003E18D8"/>
    <w:rsid w:val="003E18DC"/>
    <w:rsid w:val="003E1BE4"/>
    <w:rsid w:val="003E3C2F"/>
    <w:rsid w:val="003E442C"/>
    <w:rsid w:val="003E6D15"/>
    <w:rsid w:val="003E71C2"/>
    <w:rsid w:val="003E7313"/>
    <w:rsid w:val="003F01EC"/>
    <w:rsid w:val="003F10B4"/>
    <w:rsid w:val="003F162E"/>
    <w:rsid w:val="003F298D"/>
    <w:rsid w:val="003F62A3"/>
    <w:rsid w:val="003F6304"/>
    <w:rsid w:val="0040009D"/>
    <w:rsid w:val="004046B5"/>
    <w:rsid w:val="00404829"/>
    <w:rsid w:val="0040502A"/>
    <w:rsid w:val="00410AD5"/>
    <w:rsid w:val="0041105C"/>
    <w:rsid w:val="004134D8"/>
    <w:rsid w:val="0041414C"/>
    <w:rsid w:val="0041501E"/>
    <w:rsid w:val="00417476"/>
    <w:rsid w:val="0041757E"/>
    <w:rsid w:val="00417661"/>
    <w:rsid w:val="00417DA3"/>
    <w:rsid w:val="004200F6"/>
    <w:rsid w:val="00421D69"/>
    <w:rsid w:val="004234E7"/>
    <w:rsid w:val="0042362D"/>
    <w:rsid w:val="0042481D"/>
    <w:rsid w:val="004259A6"/>
    <w:rsid w:val="00427D6B"/>
    <w:rsid w:val="00430378"/>
    <w:rsid w:val="00431D96"/>
    <w:rsid w:val="00432581"/>
    <w:rsid w:val="00432CBE"/>
    <w:rsid w:val="004343C1"/>
    <w:rsid w:val="00434E57"/>
    <w:rsid w:val="0043543F"/>
    <w:rsid w:val="00435CE5"/>
    <w:rsid w:val="00435E0C"/>
    <w:rsid w:val="00436117"/>
    <w:rsid w:val="00436302"/>
    <w:rsid w:val="00436ECB"/>
    <w:rsid w:val="00437F21"/>
    <w:rsid w:val="004413CF"/>
    <w:rsid w:val="00441AA5"/>
    <w:rsid w:val="00443720"/>
    <w:rsid w:val="00444414"/>
    <w:rsid w:val="00444980"/>
    <w:rsid w:val="00444E8C"/>
    <w:rsid w:val="00446402"/>
    <w:rsid w:val="004466BF"/>
    <w:rsid w:val="004470F4"/>
    <w:rsid w:val="004518F7"/>
    <w:rsid w:val="0045202E"/>
    <w:rsid w:val="004551B4"/>
    <w:rsid w:val="00455284"/>
    <w:rsid w:val="004616EF"/>
    <w:rsid w:val="00461D8B"/>
    <w:rsid w:val="00461F7E"/>
    <w:rsid w:val="0046206E"/>
    <w:rsid w:val="0046273A"/>
    <w:rsid w:val="00463583"/>
    <w:rsid w:val="00463D16"/>
    <w:rsid w:val="00464835"/>
    <w:rsid w:val="00464A72"/>
    <w:rsid w:val="00464DC1"/>
    <w:rsid w:val="00464FD6"/>
    <w:rsid w:val="00466823"/>
    <w:rsid w:val="00467235"/>
    <w:rsid w:val="0046775F"/>
    <w:rsid w:val="00471379"/>
    <w:rsid w:val="00471811"/>
    <w:rsid w:val="004757C8"/>
    <w:rsid w:val="00475C03"/>
    <w:rsid w:val="00476D6C"/>
    <w:rsid w:val="00476E56"/>
    <w:rsid w:val="00477140"/>
    <w:rsid w:val="00477889"/>
    <w:rsid w:val="00480688"/>
    <w:rsid w:val="00481BCD"/>
    <w:rsid w:val="00482587"/>
    <w:rsid w:val="004835D3"/>
    <w:rsid w:val="00483D25"/>
    <w:rsid w:val="00486576"/>
    <w:rsid w:val="004906DC"/>
    <w:rsid w:val="0049109E"/>
    <w:rsid w:val="0049174B"/>
    <w:rsid w:val="004930CF"/>
    <w:rsid w:val="00494780"/>
    <w:rsid w:val="0049737B"/>
    <w:rsid w:val="00497483"/>
    <w:rsid w:val="004975AA"/>
    <w:rsid w:val="004A05CD"/>
    <w:rsid w:val="004A0F23"/>
    <w:rsid w:val="004A0FE6"/>
    <w:rsid w:val="004A1D7E"/>
    <w:rsid w:val="004A1E39"/>
    <w:rsid w:val="004A2227"/>
    <w:rsid w:val="004A2DDC"/>
    <w:rsid w:val="004A38E3"/>
    <w:rsid w:val="004A607C"/>
    <w:rsid w:val="004A60E6"/>
    <w:rsid w:val="004A6E0A"/>
    <w:rsid w:val="004A78EA"/>
    <w:rsid w:val="004A7D32"/>
    <w:rsid w:val="004B3751"/>
    <w:rsid w:val="004B4041"/>
    <w:rsid w:val="004B47A3"/>
    <w:rsid w:val="004B53D6"/>
    <w:rsid w:val="004B5E6C"/>
    <w:rsid w:val="004B6224"/>
    <w:rsid w:val="004B638F"/>
    <w:rsid w:val="004B7B7D"/>
    <w:rsid w:val="004C0806"/>
    <w:rsid w:val="004C18E2"/>
    <w:rsid w:val="004C4256"/>
    <w:rsid w:val="004C5BDE"/>
    <w:rsid w:val="004C6746"/>
    <w:rsid w:val="004C7D84"/>
    <w:rsid w:val="004D016E"/>
    <w:rsid w:val="004D1CFD"/>
    <w:rsid w:val="004D4476"/>
    <w:rsid w:val="004D4912"/>
    <w:rsid w:val="004D6661"/>
    <w:rsid w:val="004D678C"/>
    <w:rsid w:val="004D7ACE"/>
    <w:rsid w:val="004D7EC1"/>
    <w:rsid w:val="004E2B78"/>
    <w:rsid w:val="004E4A34"/>
    <w:rsid w:val="004E6287"/>
    <w:rsid w:val="004E6D3B"/>
    <w:rsid w:val="004F1BDB"/>
    <w:rsid w:val="004F2F0D"/>
    <w:rsid w:val="004F3053"/>
    <w:rsid w:val="004F31F1"/>
    <w:rsid w:val="004F328F"/>
    <w:rsid w:val="004F3E69"/>
    <w:rsid w:val="004F448C"/>
    <w:rsid w:val="004F5D30"/>
    <w:rsid w:val="004F6583"/>
    <w:rsid w:val="004F6D6A"/>
    <w:rsid w:val="004F7006"/>
    <w:rsid w:val="004F72CF"/>
    <w:rsid w:val="004F7A07"/>
    <w:rsid w:val="00500081"/>
    <w:rsid w:val="005001C1"/>
    <w:rsid w:val="00500616"/>
    <w:rsid w:val="00502776"/>
    <w:rsid w:val="00503258"/>
    <w:rsid w:val="00503BF5"/>
    <w:rsid w:val="00504F03"/>
    <w:rsid w:val="00505776"/>
    <w:rsid w:val="0050752F"/>
    <w:rsid w:val="0051036C"/>
    <w:rsid w:val="00510663"/>
    <w:rsid w:val="00510BCA"/>
    <w:rsid w:val="005120B3"/>
    <w:rsid w:val="00512B8A"/>
    <w:rsid w:val="00514EA8"/>
    <w:rsid w:val="0051699A"/>
    <w:rsid w:val="005170E7"/>
    <w:rsid w:val="005200FD"/>
    <w:rsid w:val="005206FB"/>
    <w:rsid w:val="0052222D"/>
    <w:rsid w:val="00522421"/>
    <w:rsid w:val="005227AC"/>
    <w:rsid w:val="00524424"/>
    <w:rsid w:val="00524A0F"/>
    <w:rsid w:val="005254D4"/>
    <w:rsid w:val="00525889"/>
    <w:rsid w:val="00525EDC"/>
    <w:rsid w:val="005265D9"/>
    <w:rsid w:val="005266C2"/>
    <w:rsid w:val="00527AF8"/>
    <w:rsid w:val="00530623"/>
    <w:rsid w:val="00531544"/>
    <w:rsid w:val="00534323"/>
    <w:rsid w:val="00534EE4"/>
    <w:rsid w:val="00535F02"/>
    <w:rsid w:val="00537696"/>
    <w:rsid w:val="005378BD"/>
    <w:rsid w:val="00541088"/>
    <w:rsid w:val="00541528"/>
    <w:rsid w:val="00541BEC"/>
    <w:rsid w:val="00541D99"/>
    <w:rsid w:val="0054435F"/>
    <w:rsid w:val="00544E42"/>
    <w:rsid w:val="00546CA1"/>
    <w:rsid w:val="00546F0C"/>
    <w:rsid w:val="00547163"/>
    <w:rsid w:val="00547436"/>
    <w:rsid w:val="00550967"/>
    <w:rsid w:val="00550989"/>
    <w:rsid w:val="00550D96"/>
    <w:rsid w:val="00551CB9"/>
    <w:rsid w:val="00553DDE"/>
    <w:rsid w:val="00554557"/>
    <w:rsid w:val="005548B0"/>
    <w:rsid w:val="005551E2"/>
    <w:rsid w:val="00555D3C"/>
    <w:rsid w:val="00556508"/>
    <w:rsid w:val="00561681"/>
    <w:rsid w:val="0056239F"/>
    <w:rsid w:val="00562995"/>
    <w:rsid w:val="00565175"/>
    <w:rsid w:val="00565450"/>
    <w:rsid w:val="00565F30"/>
    <w:rsid w:val="005660B9"/>
    <w:rsid w:val="00567F0F"/>
    <w:rsid w:val="00570C27"/>
    <w:rsid w:val="00571181"/>
    <w:rsid w:val="00571A4E"/>
    <w:rsid w:val="00571DF2"/>
    <w:rsid w:val="005754FB"/>
    <w:rsid w:val="00577A68"/>
    <w:rsid w:val="00581750"/>
    <w:rsid w:val="00582361"/>
    <w:rsid w:val="00584B9D"/>
    <w:rsid w:val="00586E7F"/>
    <w:rsid w:val="00587194"/>
    <w:rsid w:val="00587661"/>
    <w:rsid w:val="00587698"/>
    <w:rsid w:val="00591251"/>
    <w:rsid w:val="00592D4F"/>
    <w:rsid w:val="0059311A"/>
    <w:rsid w:val="00597CED"/>
    <w:rsid w:val="005A0306"/>
    <w:rsid w:val="005A1181"/>
    <w:rsid w:val="005A2595"/>
    <w:rsid w:val="005A3B1D"/>
    <w:rsid w:val="005A3C01"/>
    <w:rsid w:val="005A461E"/>
    <w:rsid w:val="005A66FC"/>
    <w:rsid w:val="005A690A"/>
    <w:rsid w:val="005A70CE"/>
    <w:rsid w:val="005A7334"/>
    <w:rsid w:val="005A7BED"/>
    <w:rsid w:val="005B025A"/>
    <w:rsid w:val="005B248B"/>
    <w:rsid w:val="005B2BDE"/>
    <w:rsid w:val="005B35E1"/>
    <w:rsid w:val="005B387F"/>
    <w:rsid w:val="005B3BD2"/>
    <w:rsid w:val="005B447D"/>
    <w:rsid w:val="005B606C"/>
    <w:rsid w:val="005B66D3"/>
    <w:rsid w:val="005B6DBA"/>
    <w:rsid w:val="005C085F"/>
    <w:rsid w:val="005C19D8"/>
    <w:rsid w:val="005C1C5A"/>
    <w:rsid w:val="005C2225"/>
    <w:rsid w:val="005C2EF9"/>
    <w:rsid w:val="005C31C9"/>
    <w:rsid w:val="005C3B96"/>
    <w:rsid w:val="005C458F"/>
    <w:rsid w:val="005C4DF6"/>
    <w:rsid w:val="005C5BF0"/>
    <w:rsid w:val="005C6722"/>
    <w:rsid w:val="005C7936"/>
    <w:rsid w:val="005D1620"/>
    <w:rsid w:val="005D269F"/>
    <w:rsid w:val="005D29AD"/>
    <w:rsid w:val="005D4F47"/>
    <w:rsid w:val="005D4F5B"/>
    <w:rsid w:val="005D5B8A"/>
    <w:rsid w:val="005D64E8"/>
    <w:rsid w:val="005D715B"/>
    <w:rsid w:val="005E116D"/>
    <w:rsid w:val="005E14BE"/>
    <w:rsid w:val="005E45DD"/>
    <w:rsid w:val="005E596C"/>
    <w:rsid w:val="005F125A"/>
    <w:rsid w:val="005F21A6"/>
    <w:rsid w:val="005F288E"/>
    <w:rsid w:val="005F2B51"/>
    <w:rsid w:val="005F34E4"/>
    <w:rsid w:val="005F6B42"/>
    <w:rsid w:val="005F7975"/>
    <w:rsid w:val="00600602"/>
    <w:rsid w:val="00600AC6"/>
    <w:rsid w:val="006018EB"/>
    <w:rsid w:val="006027B0"/>
    <w:rsid w:val="0060319A"/>
    <w:rsid w:val="00604027"/>
    <w:rsid w:val="0060430A"/>
    <w:rsid w:val="00604455"/>
    <w:rsid w:val="006045FD"/>
    <w:rsid w:val="00605865"/>
    <w:rsid w:val="006079C2"/>
    <w:rsid w:val="00607FBD"/>
    <w:rsid w:val="00607FC8"/>
    <w:rsid w:val="0061071E"/>
    <w:rsid w:val="00613280"/>
    <w:rsid w:val="006136CB"/>
    <w:rsid w:val="00614195"/>
    <w:rsid w:val="00614287"/>
    <w:rsid w:val="00614452"/>
    <w:rsid w:val="006145D8"/>
    <w:rsid w:val="00615133"/>
    <w:rsid w:val="00615E1E"/>
    <w:rsid w:val="00616841"/>
    <w:rsid w:val="00616888"/>
    <w:rsid w:val="00616BC1"/>
    <w:rsid w:val="00616C8E"/>
    <w:rsid w:val="00617636"/>
    <w:rsid w:val="00620C95"/>
    <w:rsid w:val="0062316B"/>
    <w:rsid w:val="006237A7"/>
    <w:rsid w:val="00623D2F"/>
    <w:rsid w:val="006248C1"/>
    <w:rsid w:val="0062698A"/>
    <w:rsid w:val="00630A34"/>
    <w:rsid w:val="00631D04"/>
    <w:rsid w:val="006323FF"/>
    <w:rsid w:val="00633DDC"/>
    <w:rsid w:val="00634E55"/>
    <w:rsid w:val="006352B7"/>
    <w:rsid w:val="00635ED8"/>
    <w:rsid w:val="0063767B"/>
    <w:rsid w:val="00637AB3"/>
    <w:rsid w:val="00640CA5"/>
    <w:rsid w:val="00641308"/>
    <w:rsid w:val="0064234D"/>
    <w:rsid w:val="0064236D"/>
    <w:rsid w:val="006425B4"/>
    <w:rsid w:val="0064425F"/>
    <w:rsid w:val="00644F63"/>
    <w:rsid w:val="00645798"/>
    <w:rsid w:val="006472F2"/>
    <w:rsid w:val="0064795A"/>
    <w:rsid w:val="00650262"/>
    <w:rsid w:val="006507EA"/>
    <w:rsid w:val="0065133D"/>
    <w:rsid w:val="00651A12"/>
    <w:rsid w:val="006522B8"/>
    <w:rsid w:val="00652D2F"/>
    <w:rsid w:val="006541D2"/>
    <w:rsid w:val="00654314"/>
    <w:rsid w:val="00655913"/>
    <w:rsid w:val="006562FD"/>
    <w:rsid w:val="00656C54"/>
    <w:rsid w:val="00656D87"/>
    <w:rsid w:val="0065782E"/>
    <w:rsid w:val="00657C42"/>
    <w:rsid w:val="00661297"/>
    <w:rsid w:val="006615CB"/>
    <w:rsid w:val="006627C2"/>
    <w:rsid w:val="00662B8C"/>
    <w:rsid w:val="006641CB"/>
    <w:rsid w:val="006642B1"/>
    <w:rsid w:val="0066436E"/>
    <w:rsid w:val="00664F60"/>
    <w:rsid w:val="00665C42"/>
    <w:rsid w:val="006668E1"/>
    <w:rsid w:val="006678FC"/>
    <w:rsid w:val="00667F0F"/>
    <w:rsid w:val="00671492"/>
    <w:rsid w:val="00671B7F"/>
    <w:rsid w:val="00672636"/>
    <w:rsid w:val="00672C8F"/>
    <w:rsid w:val="00673997"/>
    <w:rsid w:val="00674F60"/>
    <w:rsid w:val="00676C54"/>
    <w:rsid w:val="00676EFB"/>
    <w:rsid w:val="00680D96"/>
    <w:rsid w:val="006811B2"/>
    <w:rsid w:val="00682448"/>
    <w:rsid w:val="00683324"/>
    <w:rsid w:val="00684673"/>
    <w:rsid w:val="0068471D"/>
    <w:rsid w:val="00684998"/>
    <w:rsid w:val="00684B1F"/>
    <w:rsid w:val="0068549C"/>
    <w:rsid w:val="00690E0F"/>
    <w:rsid w:val="00692159"/>
    <w:rsid w:val="00692569"/>
    <w:rsid w:val="006938F5"/>
    <w:rsid w:val="0069421B"/>
    <w:rsid w:val="00694281"/>
    <w:rsid w:val="00694E2A"/>
    <w:rsid w:val="006950A1"/>
    <w:rsid w:val="006953B9"/>
    <w:rsid w:val="006955A1"/>
    <w:rsid w:val="00695FDF"/>
    <w:rsid w:val="0069656E"/>
    <w:rsid w:val="006975BD"/>
    <w:rsid w:val="006A04FE"/>
    <w:rsid w:val="006A0655"/>
    <w:rsid w:val="006A0AFD"/>
    <w:rsid w:val="006A10FE"/>
    <w:rsid w:val="006A3A7B"/>
    <w:rsid w:val="006A5F1E"/>
    <w:rsid w:val="006A61C4"/>
    <w:rsid w:val="006A6C0A"/>
    <w:rsid w:val="006A6FA0"/>
    <w:rsid w:val="006A7035"/>
    <w:rsid w:val="006A78E4"/>
    <w:rsid w:val="006B0F10"/>
    <w:rsid w:val="006B1440"/>
    <w:rsid w:val="006B28B3"/>
    <w:rsid w:val="006B6B2E"/>
    <w:rsid w:val="006B6D9B"/>
    <w:rsid w:val="006B77CB"/>
    <w:rsid w:val="006C0A90"/>
    <w:rsid w:val="006C2413"/>
    <w:rsid w:val="006C24B4"/>
    <w:rsid w:val="006C2AFC"/>
    <w:rsid w:val="006C2F22"/>
    <w:rsid w:val="006C44D4"/>
    <w:rsid w:val="006D140B"/>
    <w:rsid w:val="006D1945"/>
    <w:rsid w:val="006D1B00"/>
    <w:rsid w:val="006D3B8F"/>
    <w:rsid w:val="006D4BD3"/>
    <w:rsid w:val="006D5032"/>
    <w:rsid w:val="006D5236"/>
    <w:rsid w:val="006D5F62"/>
    <w:rsid w:val="006D6BA1"/>
    <w:rsid w:val="006D7167"/>
    <w:rsid w:val="006D7214"/>
    <w:rsid w:val="006E0AE0"/>
    <w:rsid w:val="006E1629"/>
    <w:rsid w:val="006E1832"/>
    <w:rsid w:val="006E1EAF"/>
    <w:rsid w:val="006E263F"/>
    <w:rsid w:val="006E5690"/>
    <w:rsid w:val="006E6874"/>
    <w:rsid w:val="006E6B60"/>
    <w:rsid w:val="006E71AC"/>
    <w:rsid w:val="006E7752"/>
    <w:rsid w:val="006E7B68"/>
    <w:rsid w:val="006F01CE"/>
    <w:rsid w:val="006F07F5"/>
    <w:rsid w:val="006F1330"/>
    <w:rsid w:val="006F1FC6"/>
    <w:rsid w:val="006F24DB"/>
    <w:rsid w:val="006F2808"/>
    <w:rsid w:val="006F41FE"/>
    <w:rsid w:val="006F4219"/>
    <w:rsid w:val="006F44E5"/>
    <w:rsid w:val="006F4A4C"/>
    <w:rsid w:val="006F4D71"/>
    <w:rsid w:val="006F52B4"/>
    <w:rsid w:val="006F562A"/>
    <w:rsid w:val="006F6160"/>
    <w:rsid w:val="006F63A6"/>
    <w:rsid w:val="006F695B"/>
    <w:rsid w:val="00701835"/>
    <w:rsid w:val="00702605"/>
    <w:rsid w:val="0070278E"/>
    <w:rsid w:val="0070289C"/>
    <w:rsid w:val="00702DC0"/>
    <w:rsid w:val="007049B4"/>
    <w:rsid w:val="00704EB8"/>
    <w:rsid w:val="00705CAA"/>
    <w:rsid w:val="00707B4A"/>
    <w:rsid w:val="00711551"/>
    <w:rsid w:val="007117A0"/>
    <w:rsid w:val="00711A9B"/>
    <w:rsid w:val="00712A3C"/>
    <w:rsid w:val="00715A19"/>
    <w:rsid w:val="00716B70"/>
    <w:rsid w:val="00717045"/>
    <w:rsid w:val="007201D5"/>
    <w:rsid w:val="0072020C"/>
    <w:rsid w:val="00720D87"/>
    <w:rsid w:val="0072250C"/>
    <w:rsid w:val="00723F96"/>
    <w:rsid w:val="00725A38"/>
    <w:rsid w:val="00725D7F"/>
    <w:rsid w:val="00726989"/>
    <w:rsid w:val="0073192F"/>
    <w:rsid w:val="007319ED"/>
    <w:rsid w:val="00731B65"/>
    <w:rsid w:val="00731CB2"/>
    <w:rsid w:val="00732403"/>
    <w:rsid w:val="007328DA"/>
    <w:rsid w:val="007329E7"/>
    <w:rsid w:val="0073555B"/>
    <w:rsid w:val="00735CD2"/>
    <w:rsid w:val="0073672C"/>
    <w:rsid w:val="00740778"/>
    <w:rsid w:val="007426B0"/>
    <w:rsid w:val="00744C49"/>
    <w:rsid w:val="007452D2"/>
    <w:rsid w:val="00745C39"/>
    <w:rsid w:val="007469AE"/>
    <w:rsid w:val="007470B5"/>
    <w:rsid w:val="00747531"/>
    <w:rsid w:val="00747ED4"/>
    <w:rsid w:val="00751EE2"/>
    <w:rsid w:val="00753EFD"/>
    <w:rsid w:val="007542DE"/>
    <w:rsid w:val="007552B7"/>
    <w:rsid w:val="00755DA9"/>
    <w:rsid w:val="00757715"/>
    <w:rsid w:val="00757997"/>
    <w:rsid w:val="00763E7A"/>
    <w:rsid w:val="007640D2"/>
    <w:rsid w:val="00764347"/>
    <w:rsid w:val="00766BEE"/>
    <w:rsid w:val="007671B0"/>
    <w:rsid w:val="00770B33"/>
    <w:rsid w:val="00771090"/>
    <w:rsid w:val="007720C9"/>
    <w:rsid w:val="0077234A"/>
    <w:rsid w:val="00772842"/>
    <w:rsid w:val="00772EEF"/>
    <w:rsid w:val="00773610"/>
    <w:rsid w:val="00774500"/>
    <w:rsid w:val="00775C19"/>
    <w:rsid w:val="00775E15"/>
    <w:rsid w:val="00775F63"/>
    <w:rsid w:val="00776159"/>
    <w:rsid w:val="00776B80"/>
    <w:rsid w:val="007776B3"/>
    <w:rsid w:val="007776C4"/>
    <w:rsid w:val="00777919"/>
    <w:rsid w:val="00777B7D"/>
    <w:rsid w:val="007806DB"/>
    <w:rsid w:val="00781457"/>
    <w:rsid w:val="00781A8B"/>
    <w:rsid w:val="00781B9C"/>
    <w:rsid w:val="007857F3"/>
    <w:rsid w:val="00785B30"/>
    <w:rsid w:val="007860C0"/>
    <w:rsid w:val="00786CF7"/>
    <w:rsid w:val="00790B5F"/>
    <w:rsid w:val="00791A42"/>
    <w:rsid w:val="007937B6"/>
    <w:rsid w:val="00794635"/>
    <w:rsid w:val="00794AD4"/>
    <w:rsid w:val="007956E2"/>
    <w:rsid w:val="00795FFE"/>
    <w:rsid w:val="007962BE"/>
    <w:rsid w:val="0079684A"/>
    <w:rsid w:val="00796CD2"/>
    <w:rsid w:val="00797324"/>
    <w:rsid w:val="00797588"/>
    <w:rsid w:val="0079762C"/>
    <w:rsid w:val="00797861"/>
    <w:rsid w:val="007A16DB"/>
    <w:rsid w:val="007A1A8D"/>
    <w:rsid w:val="007A21BD"/>
    <w:rsid w:val="007A2210"/>
    <w:rsid w:val="007A2366"/>
    <w:rsid w:val="007A53D4"/>
    <w:rsid w:val="007A56E2"/>
    <w:rsid w:val="007A57AD"/>
    <w:rsid w:val="007A6DAB"/>
    <w:rsid w:val="007A6EFF"/>
    <w:rsid w:val="007A6FCD"/>
    <w:rsid w:val="007A73BB"/>
    <w:rsid w:val="007B1C17"/>
    <w:rsid w:val="007B3EA1"/>
    <w:rsid w:val="007B4249"/>
    <w:rsid w:val="007B4FAE"/>
    <w:rsid w:val="007B7CB1"/>
    <w:rsid w:val="007C0A88"/>
    <w:rsid w:val="007C1154"/>
    <w:rsid w:val="007C1F0B"/>
    <w:rsid w:val="007C2E52"/>
    <w:rsid w:val="007C3091"/>
    <w:rsid w:val="007C32C7"/>
    <w:rsid w:val="007C5C65"/>
    <w:rsid w:val="007C621F"/>
    <w:rsid w:val="007C68C1"/>
    <w:rsid w:val="007C6965"/>
    <w:rsid w:val="007C75E6"/>
    <w:rsid w:val="007D130E"/>
    <w:rsid w:val="007D3905"/>
    <w:rsid w:val="007D4737"/>
    <w:rsid w:val="007D4B6D"/>
    <w:rsid w:val="007D6F7F"/>
    <w:rsid w:val="007E269D"/>
    <w:rsid w:val="007E2FA0"/>
    <w:rsid w:val="007E3012"/>
    <w:rsid w:val="007E3972"/>
    <w:rsid w:val="007E3CDF"/>
    <w:rsid w:val="007E3DF6"/>
    <w:rsid w:val="007E4E84"/>
    <w:rsid w:val="007E62ED"/>
    <w:rsid w:val="007E7710"/>
    <w:rsid w:val="007F2158"/>
    <w:rsid w:val="007F3A65"/>
    <w:rsid w:val="007F41B1"/>
    <w:rsid w:val="007F597F"/>
    <w:rsid w:val="007F6816"/>
    <w:rsid w:val="007F7D49"/>
    <w:rsid w:val="008002C6"/>
    <w:rsid w:val="00800654"/>
    <w:rsid w:val="00802B80"/>
    <w:rsid w:val="00802E62"/>
    <w:rsid w:val="0080416B"/>
    <w:rsid w:val="008044A4"/>
    <w:rsid w:val="008049FC"/>
    <w:rsid w:val="00806DDE"/>
    <w:rsid w:val="008114E1"/>
    <w:rsid w:val="00812318"/>
    <w:rsid w:val="0081509A"/>
    <w:rsid w:val="0081536B"/>
    <w:rsid w:val="00815BC3"/>
    <w:rsid w:val="00816246"/>
    <w:rsid w:val="008168DC"/>
    <w:rsid w:val="008210C7"/>
    <w:rsid w:val="00821AC0"/>
    <w:rsid w:val="00821C72"/>
    <w:rsid w:val="00821FFD"/>
    <w:rsid w:val="0082297D"/>
    <w:rsid w:val="00823227"/>
    <w:rsid w:val="008237BF"/>
    <w:rsid w:val="008240A1"/>
    <w:rsid w:val="008304BD"/>
    <w:rsid w:val="00831779"/>
    <w:rsid w:val="00835496"/>
    <w:rsid w:val="0083677A"/>
    <w:rsid w:val="00836EE1"/>
    <w:rsid w:val="00837795"/>
    <w:rsid w:val="00843062"/>
    <w:rsid w:val="00843342"/>
    <w:rsid w:val="00843668"/>
    <w:rsid w:val="00844928"/>
    <w:rsid w:val="00845D57"/>
    <w:rsid w:val="00846E0C"/>
    <w:rsid w:val="0084769F"/>
    <w:rsid w:val="00847A96"/>
    <w:rsid w:val="00847D64"/>
    <w:rsid w:val="00847F3F"/>
    <w:rsid w:val="0085036C"/>
    <w:rsid w:val="0085260A"/>
    <w:rsid w:val="00852D40"/>
    <w:rsid w:val="00854008"/>
    <w:rsid w:val="0085653B"/>
    <w:rsid w:val="00857554"/>
    <w:rsid w:val="00860841"/>
    <w:rsid w:val="00860E07"/>
    <w:rsid w:val="00861926"/>
    <w:rsid w:val="00861F0D"/>
    <w:rsid w:val="008630A2"/>
    <w:rsid w:val="0086594C"/>
    <w:rsid w:val="0086606D"/>
    <w:rsid w:val="00866292"/>
    <w:rsid w:val="00866A06"/>
    <w:rsid w:val="00866D83"/>
    <w:rsid w:val="00870403"/>
    <w:rsid w:val="00870D4B"/>
    <w:rsid w:val="00872680"/>
    <w:rsid w:val="008731EE"/>
    <w:rsid w:val="008746DD"/>
    <w:rsid w:val="00874924"/>
    <w:rsid w:val="00875D4E"/>
    <w:rsid w:val="00876084"/>
    <w:rsid w:val="008760F5"/>
    <w:rsid w:val="00877A45"/>
    <w:rsid w:val="00880B9F"/>
    <w:rsid w:val="00882F38"/>
    <w:rsid w:val="008844C5"/>
    <w:rsid w:val="008847CB"/>
    <w:rsid w:val="00884EAF"/>
    <w:rsid w:val="0088683E"/>
    <w:rsid w:val="008925D3"/>
    <w:rsid w:val="00893DBA"/>
    <w:rsid w:val="00893FCA"/>
    <w:rsid w:val="00894B06"/>
    <w:rsid w:val="00897FC5"/>
    <w:rsid w:val="008A2B57"/>
    <w:rsid w:val="008A3BA6"/>
    <w:rsid w:val="008A419D"/>
    <w:rsid w:val="008A4A7A"/>
    <w:rsid w:val="008A7C32"/>
    <w:rsid w:val="008B023C"/>
    <w:rsid w:val="008B0BC9"/>
    <w:rsid w:val="008B2D04"/>
    <w:rsid w:val="008B3C3E"/>
    <w:rsid w:val="008B429E"/>
    <w:rsid w:val="008B4FC5"/>
    <w:rsid w:val="008B6644"/>
    <w:rsid w:val="008B7331"/>
    <w:rsid w:val="008B7F7C"/>
    <w:rsid w:val="008C043B"/>
    <w:rsid w:val="008C0F06"/>
    <w:rsid w:val="008C2A6C"/>
    <w:rsid w:val="008C3103"/>
    <w:rsid w:val="008C35F7"/>
    <w:rsid w:val="008C42CD"/>
    <w:rsid w:val="008C4916"/>
    <w:rsid w:val="008C4B4E"/>
    <w:rsid w:val="008C7F63"/>
    <w:rsid w:val="008D4EE1"/>
    <w:rsid w:val="008D57DF"/>
    <w:rsid w:val="008D6527"/>
    <w:rsid w:val="008D698B"/>
    <w:rsid w:val="008E002E"/>
    <w:rsid w:val="008E1D0B"/>
    <w:rsid w:val="008E33BF"/>
    <w:rsid w:val="008E4C12"/>
    <w:rsid w:val="008E4DA9"/>
    <w:rsid w:val="008E7AA2"/>
    <w:rsid w:val="008F05E9"/>
    <w:rsid w:val="008F20EC"/>
    <w:rsid w:val="008F21C9"/>
    <w:rsid w:val="008F2A37"/>
    <w:rsid w:val="008F2DE9"/>
    <w:rsid w:val="008F2E47"/>
    <w:rsid w:val="008F3514"/>
    <w:rsid w:val="008F3960"/>
    <w:rsid w:val="008F4452"/>
    <w:rsid w:val="008F449D"/>
    <w:rsid w:val="008F533C"/>
    <w:rsid w:val="008F60D0"/>
    <w:rsid w:val="008F6566"/>
    <w:rsid w:val="008F6FC2"/>
    <w:rsid w:val="008F7E4D"/>
    <w:rsid w:val="00901E1E"/>
    <w:rsid w:val="009026FC"/>
    <w:rsid w:val="00903E72"/>
    <w:rsid w:val="0090493E"/>
    <w:rsid w:val="00905E36"/>
    <w:rsid w:val="0091272E"/>
    <w:rsid w:val="00913AAB"/>
    <w:rsid w:val="00913B35"/>
    <w:rsid w:val="00916708"/>
    <w:rsid w:val="00916BD5"/>
    <w:rsid w:val="0091769E"/>
    <w:rsid w:val="00917999"/>
    <w:rsid w:val="00917BF8"/>
    <w:rsid w:val="0092089F"/>
    <w:rsid w:val="00920EC1"/>
    <w:rsid w:val="00921078"/>
    <w:rsid w:val="00922E55"/>
    <w:rsid w:val="0092352E"/>
    <w:rsid w:val="0092430A"/>
    <w:rsid w:val="009262D5"/>
    <w:rsid w:val="00927162"/>
    <w:rsid w:val="0092748E"/>
    <w:rsid w:val="00931691"/>
    <w:rsid w:val="0093329F"/>
    <w:rsid w:val="00933C8E"/>
    <w:rsid w:val="0093403F"/>
    <w:rsid w:val="009373B4"/>
    <w:rsid w:val="00937A8C"/>
    <w:rsid w:val="0094060D"/>
    <w:rsid w:val="00940B61"/>
    <w:rsid w:val="00940C53"/>
    <w:rsid w:val="00940FE3"/>
    <w:rsid w:val="009429E1"/>
    <w:rsid w:val="00942D80"/>
    <w:rsid w:val="0094317B"/>
    <w:rsid w:val="00943BD1"/>
    <w:rsid w:val="00945DAA"/>
    <w:rsid w:val="0095183F"/>
    <w:rsid w:val="009520FD"/>
    <w:rsid w:val="0095535E"/>
    <w:rsid w:val="00956A70"/>
    <w:rsid w:val="009574FB"/>
    <w:rsid w:val="00957767"/>
    <w:rsid w:val="00957870"/>
    <w:rsid w:val="00961529"/>
    <w:rsid w:val="00963416"/>
    <w:rsid w:val="00963A7F"/>
    <w:rsid w:val="00964358"/>
    <w:rsid w:val="009670F9"/>
    <w:rsid w:val="0096734B"/>
    <w:rsid w:val="0096755F"/>
    <w:rsid w:val="009678A5"/>
    <w:rsid w:val="00970BE6"/>
    <w:rsid w:val="00971C3A"/>
    <w:rsid w:val="00972E5F"/>
    <w:rsid w:val="009734DE"/>
    <w:rsid w:val="00973EEF"/>
    <w:rsid w:val="00974030"/>
    <w:rsid w:val="00975546"/>
    <w:rsid w:val="009758F3"/>
    <w:rsid w:val="00980038"/>
    <w:rsid w:val="0098047F"/>
    <w:rsid w:val="00980916"/>
    <w:rsid w:val="0098250B"/>
    <w:rsid w:val="009829F0"/>
    <w:rsid w:val="00983F96"/>
    <w:rsid w:val="009858E3"/>
    <w:rsid w:val="00985901"/>
    <w:rsid w:val="0098633C"/>
    <w:rsid w:val="00986D98"/>
    <w:rsid w:val="00993072"/>
    <w:rsid w:val="00994E00"/>
    <w:rsid w:val="009968A3"/>
    <w:rsid w:val="00997AFC"/>
    <w:rsid w:val="00997B9C"/>
    <w:rsid w:val="009A0301"/>
    <w:rsid w:val="009A0416"/>
    <w:rsid w:val="009A09E7"/>
    <w:rsid w:val="009A0C2F"/>
    <w:rsid w:val="009A17AB"/>
    <w:rsid w:val="009A32FD"/>
    <w:rsid w:val="009A45BC"/>
    <w:rsid w:val="009A4858"/>
    <w:rsid w:val="009A4B2D"/>
    <w:rsid w:val="009A4B9C"/>
    <w:rsid w:val="009A6725"/>
    <w:rsid w:val="009A6D08"/>
    <w:rsid w:val="009A744C"/>
    <w:rsid w:val="009A7C3E"/>
    <w:rsid w:val="009A7FF4"/>
    <w:rsid w:val="009B01D8"/>
    <w:rsid w:val="009B100B"/>
    <w:rsid w:val="009B23D1"/>
    <w:rsid w:val="009B262F"/>
    <w:rsid w:val="009B2801"/>
    <w:rsid w:val="009B3B93"/>
    <w:rsid w:val="009B79C2"/>
    <w:rsid w:val="009C00B3"/>
    <w:rsid w:val="009C0AF6"/>
    <w:rsid w:val="009C1824"/>
    <w:rsid w:val="009C2A60"/>
    <w:rsid w:val="009C3579"/>
    <w:rsid w:val="009C3684"/>
    <w:rsid w:val="009C50AC"/>
    <w:rsid w:val="009C50F2"/>
    <w:rsid w:val="009C553D"/>
    <w:rsid w:val="009C56F5"/>
    <w:rsid w:val="009C635F"/>
    <w:rsid w:val="009C755C"/>
    <w:rsid w:val="009C7EF8"/>
    <w:rsid w:val="009D0422"/>
    <w:rsid w:val="009D0D8E"/>
    <w:rsid w:val="009D0FB6"/>
    <w:rsid w:val="009D2AA8"/>
    <w:rsid w:val="009D2AAF"/>
    <w:rsid w:val="009D2BC9"/>
    <w:rsid w:val="009D467A"/>
    <w:rsid w:val="009E17E9"/>
    <w:rsid w:val="009E1F87"/>
    <w:rsid w:val="009E3196"/>
    <w:rsid w:val="009E4024"/>
    <w:rsid w:val="009E4769"/>
    <w:rsid w:val="009E579C"/>
    <w:rsid w:val="009E65C8"/>
    <w:rsid w:val="009E6889"/>
    <w:rsid w:val="009E6F6A"/>
    <w:rsid w:val="009E7571"/>
    <w:rsid w:val="009F0BC3"/>
    <w:rsid w:val="009F17BA"/>
    <w:rsid w:val="009F3788"/>
    <w:rsid w:val="009F555F"/>
    <w:rsid w:val="009F5C6C"/>
    <w:rsid w:val="009F6881"/>
    <w:rsid w:val="009F7B88"/>
    <w:rsid w:val="009F7FC5"/>
    <w:rsid w:val="00A01283"/>
    <w:rsid w:val="00A014E8"/>
    <w:rsid w:val="00A018E6"/>
    <w:rsid w:val="00A01C46"/>
    <w:rsid w:val="00A02835"/>
    <w:rsid w:val="00A03AAA"/>
    <w:rsid w:val="00A03D3F"/>
    <w:rsid w:val="00A040C2"/>
    <w:rsid w:val="00A054B8"/>
    <w:rsid w:val="00A06D2E"/>
    <w:rsid w:val="00A07F8A"/>
    <w:rsid w:val="00A1019D"/>
    <w:rsid w:val="00A1098C"/>
    <w:rsid w:val="00A12315"/>
    <w:rsid w:val="00A13B23"/>
    <w:rsid w:val="00A14BB5"/>
    <w:rsid w:val="00A14E56"/>
    <w:rsid w:val="00A150A0"/>
    <w:rsid w:val="00A16449"/>
    <w:rsid w:val="00A16E76"/>
    <w:rsid w:val="00A178A2"/>
    <w:rsid w:val="00A20F99"/>
    <w:rsid w:val="00A20FE3"/>
    <w:rsid w:val="00A21181"/>
    <w:rsid w:val="00A21281"/>
    <w:rsid w:val="00A22F5F"/>
    <w:rsid w:val="00A231EF"/>
    <w:rsid w:val="00A23B0E"/>
    <w:rsid w:val="00A23C49"/>
    <w:rsid w:val="00A24DC8"/>
    <w:rsid w:val="00A24DF3"/>
    <w:rsid w:val="00A25327"/>
    <w:rsid w:val="00A25584"/>
    <w:rsid w:val="00A26337"/>
    <w:rsid w:val="00A30C3F"/>
    <w:rsid w:val="00A31490"/>
    <w:rsid w:val="00A3216F"/>
    <w:rsid w:val="00A3248E"/>
    <w:rsid w:val="00A36057"/>
    <w:rsid w:val="00A36DEC"/>
    <w:rsid w:val="00A37190"/>
    <w:rsid w:val="00A3754E"/>
    <w:rsid w:val="00A376DA"/>
    <w:rsid w:val="00A37A40"/>
    <w:rsid w:val="00A40E75"/>
    <w:rsid w:val="00A42755"/>
    <w:rsid w:val="00A4288C"/>
    <w:rsid w:val="00A42DF1"/>
    <w:rsid w:val="00A4376B"/>
    <w:rsid w:val="00A4395D"/>
    <w:rsid w:val="00A4577F"/>
    <w:rsid w:val="00A45F3A"/>
    <w:rsid w:val="00A46722"/>
    <w:rsid w:val="00A500B7"/>
    <w:rsid w:val="00A5015D"/>
    <w:rsid w:val="00A50272"/>
    <w:rsid w:val="00A50471"/>
    <w:rsid w:val="00A510F8"/>
    <w:rsid w:val="00A51118"/>
    <w:rsid w:val="00A519A2"/>
    <w:rsid w:val="00A519C7"/>
    <w:rsid w:val="00A52265"/>
    <w:rsid w:val="00A531E0"/>
    <w:rsid w:val="00A554B2"/>
    <w:rsid w:val="00A55D1A"/>
    <w:rsid w:val="00A55D46"/>
    <w:rsid w:val="00A55ED7"/>
    <w:rsid w:val="00A56286"/>
    <w:rsid w:val="00A62160"/>
    <w:rsid w:val="00A63601"/>
    <w:rsid w:val="00A643AF"/>
    <w:rsid w:val="00A66348"/>
    <w:rsid w:val="00A67268"/>
    <w:rsid w:val="00A67644"/>
    <w:rsid w:val="00A6794E"/>
    <w:rsid w:val="00A70187"/>
    <w:rsid w:val="00A701ED"/>
    <w:rsid w:val="00A71300"/>
    <w:rsid w:val="00A717E8"/>
    <w:rsid w:val="00A728B6"/>
    <w:rsid w:val="00A72B1F"/>
    <w:rsid w:val="00A72FCA"/>
    <w:rsid w:val="00A73DA4"/>
    <w:rsid w:val="00A74577"/>
    <w:rsid w:val="00A74665"/>
    <w:rsid w:val="00A747DA"/>
    <w:rsid w:val="00A755B7"/>
    <w:rsid w:val="00A75B1D"/>
    <w:rsid w:val="00A75DA8"/>
    <w:rsid w:val="00A75E6B"/>
    <w:rsid w:val="00A763B0"/>
    <w:rsid w:val="00A76696"/>
    <w:rsid w:val="00A77179"/>
    <w:rsid w:val="00A8100F"/>
    <w:rsid w:val="00A8129C"/>
    <w:rsid w:val="00A82ED3"/>
    <w:rsid w:val="00A84C4B"/>
    <w:rsid w:val="00A86E92"/>
    <w:rsid w:val="00A915CE"/>
    <w:rsid w:val="00A91A4A"/>
    <w:rsid w:val="00A91BE2"/>
    <w:rsid w:val="00A92EB1"/>
    <w:rsid w:val="00A93B4F"/>
    <w:rsid w:val="00A94126"/>
    <w:rsid w:val="00A94AAE"/>
    <w:rsid w:val="00A9535D"/>
    <w:rsid w:val="00A97F1B"/>
    <w:rsid w:val="00AA1C0B"/>
    <w:rsid w:val="00AA1C1A"/>
    <w:rsid w:val="00AA23C4"/>
    <w:rsid w:val="00AA25B6"/>
    <w:rsid w:val="00AA4B42"/>
    <w:rsid w:val="00AA5246"/>
    <w:rsid w:val="00AA5E29"/>
    <w:rsid w:val="00AA6403"/>
    <w:rsid w:val="00AA7F5D"/>
    <w:rsid w:val="00AB190E"/>
    <w:rsid w:val="00AB2385"/>
    <w:rsid w:val="00AB2943"/>
    <w:rsid w:val="00AB2B91"/>
    <w:rsid w:val="00AB3059"/>
    <w:rsid w:val="00AB4026"/>
    <w:rsid w:val="00AB45FB"/>
    <w:rsid w:val="00AB498B"/>
    <w:rsid w:val="00AB54C2"/>
    <w:rsid w:val="00AB6246"/>
    <w:rsid w:val="00AB7BF3"/>
    <w:rsid w:val="00AC01AE"/>
    <w:rsid w:val="00AC0769"/>
    <w:rsid w:val="00AC411C"/>
    <w:rsid w:val="00AC4BA2"/>
    <w:rsid w:val="00AC5998"/>
    <w:rsid w:val="00AC66DA"/>
    <w:rsid w:val="00AC7679"/>
    <w:rsid w:val="00AD0BF1"/>
    <w:rsid w:val="00AD0D53"/>
    <w:rsid w:val="00AD2E57"/>
    <w:rsid w:val="00AD33DE"/>
    <w:rsid w:val="00AD3CE7"/>
    <w:rsid w:val="00AD5990"/>
    <w:rsid w:val="00AE08AF"/>
    <w:rsid w:val="00AE08D1"/>
    <w:rsid w:val="00AE0F4B"/>
    <w:rsid w:val="00AE15A1"/>
    <w:rsid w:val="00AE1A5B"/>
    <w:rsid w:val="00AE3D47"/>
    <w:rsid w:val="00AE45C6"/>
    <w:rsid w:val="00AE4964"/>
    <w:rsid w:val="00AE4CFE"/>
    <w:rsid w:val="00AE6C6B"/>
    <w:rsid w:val="00AE7D08"/>
    <w:rsid w:val="00AF2B71"/>
    <w:rsid w:val="00AF48A5"/>
    <w:rsid w:val="00AF6FE8"/>
    <w:rsid w:val="00B0031E"/>
    <w:rsid w:val="00B00453"/>
    <w:rsid w:val="00B00489"/>
    <w:rsid w:val="00B011DC"/>
    <w:rsid w:val="00B023D5"/>
    <w:rsid w:val="00B02529"/>
    <w:rsid w:val="00B02CFE"/>
    <w:rsid w:val="00B03105"/>
    <w:rsid w:val="00B0316E"/>
    <w:rsid w:val="00B033DB"/>
    <w:rsid w:val="00B044B4"/>
    <w:rsid w:val="00B0486A"/>
    <w:rsid w:val="00B059DD"/>
    <w:rsid w:val="00B05CFA"/>
    <w:rsid w:val="00B05ED0"/>
    <w:rsid w:val="00B06D42"/>
    <w:rsid w:val="00B072A5"/>
    <w:rsid w:val="00B07CB8"/>
    <w:rsid w:val="00B11663"/>
    <w:rsid w:val="00B11EA9"/>
    <w:rsid w:val="00B11F04"/>
    <w:rsid w:val="00B122EF"/>
    <w:rsid w:val="00B123B3"/>
    <w:rsid w:val="00B12544"/>
    <w:rsid w:val="00B13D0F"/>
    <w:rsid w:val="00B14227"/>
    <w:rsid w:val="00B14311"/>
    <w:rsid w:val="00B15A63"/>
    <w:rsid w:val="00B16DD3"/>
    <w:rsid w:val="00B202C3"/>
    <w:rsid w:val="00B2085E"/>
    <w:rsid w:val="00B21BCD"/>
    <w:rsid w:val="00B222B9"/>
    <w:rsid w:val="00B22FC3"/>
    <w:rsid w:val="00B233B0"/>
    <w:rsid w:val="00B247D4"/>
    <w:rsid w:val="00B263D4"/>
    <w:rsid w:val="00B26BE9"/>
    <w:rsid w:val="00B279E0"/>
    <w:rsid w:val="00B30644"/>
    <w:rsid w:val="00B30689"/>
    <w:rsid w:val="00B311DA"/>
    <w:rsid w:val="00B317C5"/>
    <w:rsid w:val="00B32328"/>
    <w:rsid w:val="00B33676"/>
    <w:rsid w:val="00B34AEF"/>
    <w:rsid w:val="00B34E93"/>
    <w:rsid w:val="00B35B8D"/>
    <w:rsid w:val="00B36DCA"/>
    <w:rsid w:val="00B40C21"/>
    <w:rsid w:val="00B41036"/>
    <w:rsid w:val="00B4190A"/>
    <w:rsid w:val="00B42694"/>
    <w:rsid w:val="00B437AB"/>
    <w:rsid w:val="00B43D9D"/>
    <w:rsid w:val="00B440FD"/>
    <w:rsid w:val="00B44BA8"/>
    <w:rsid w:val="00B44F12"/>
    <w:rsid w:val="00B4624C"/>
    <w:rsid w:val="00B478FE"/>
    <w:rsid w:val="00B47F00"/>
    <w:rsid w:val="00B50141"/>
    <w:rsid w:val="00B509BE"/>
    <w:rsid w:val="00B5195E"/>
    <w:rsid w:val="00B51BAE"/>
    <w:rsid w:val="00B52709"/>
    <w:rsid w:val="00B529CC"/>
    <w:rsid w:val="00B533C4"/>
    <w:rsid w:val="00B552A6"/>
    <w:rsid w:val="00B5576A"/>
    <w:rsid w:val="00B5596A"/>
    <w:rsid w:val="00B5610F"/>
    <w:rsid w:val="00B620F5"/>
    <w:rsid w:val="00B62341"/>
    <w:rsid w:val="00B62884"/>
    <w:rsid w:val="00B62F4B"/>
    <w:rsid w:val="00B6422B"/>
    <w:rsid w:val="00B64C11"/>
    <w:rsid w:val="00B64CE8"/>
    <w:rsid w:val="00B65E9F"/>
    <w:rsid w:val="00B66266"/>
    <w:rsid w:val="00B676CC"/>
    <w:rsid w:val="00B67AF7"/>
    <w:rsid w:val="00B67EFF"/>
    <w:rsid w:val="00B70072"/>
    <w:rsid w:val="00B704DE"/>
    <w:rsid w:val="00B707E5"/>
    <w:rsid w:val="00B72130"/>
    <w:rsid w:val="00B726C0"/>
    <w:rsid w:val="00B7355A"/>
    <w:rsid w:val="00B7441F"/>
    <w:rsid w:val="00B74916"/>
    <w:rsid w:val="00B755A0"/>
    <w:rsid w:val="00B75ED5"/>
    <w:rsid w:val="00B76145"/>
    <w:rsid w:val="00B7667E"/>
    <w:rsid w:val="00B772B6"/>
    <w:rsid w:val="00B77DFA"/>
    <w:rsid w:val="00B81908"/>
    <w:rsid w:val="00B81D1E"/>
    <w:rsid w:val="00B82C68"/>
    <w:rsid w:val="00B83231"/>
    <w:rsid w:val="00B83B48"/>
    <w:rsid w:val="00B83EA2"/>
    <w:rsid w:val="00B83F79"/>
    <w:rsid w:val="00B87F44"/>
    <w:rsid w:val="00B902FF"/>
    <w:rsid w:val="00B90B52"/>
    <w:rsid w:val="00B92CB8"/>
    <w:rsid w:val="00B931CB"/>
    <w:rsid w:val="00B94732"/>
    <w:rsid w:val="00B9636E"/>
    <w:rsid w:val="00B964F2"/>
    <w:rsid w:val="00B97650"/>
    <w:rsid w:val="00BA1780"/>
    <w:rsid w:val="00BA2498"/>
    <w:rsid w:val="00BA2A90"/>
    <w:rsid w:val="00BA2CE0"/>
    <w:rsid w:val="00BA2ED5"/>
    <w:rsid w:val="00BA2F73"/>
    <w:rsid w:val="00BA454B"/>
    <w:rsid w:val="00BA5744"/>
    <w:rsid w:val="00BA594C"/>
    <w:rsid w:val="00BA59F8"/>
    <w:rsid w:val="00BA620B"/>
    <w:rsid w:val="00BA67CE"/>
    <w:rsid w:val="00BA72A8"/>
    <w:rsid w:val="00BA7368"/>
    <w:rsid w:val="00BA7992"/>
    <w:rsid w:val="00BA7D97"/>
    <w:rsid w:val="00BA7DD7"/>
    <w:rsid w:val="00BB08B2"/>
    <w:rsid w:val="00BB0F20"/>
    <w:rsid w:val="00BB1DEC"/>
    <w:rsid w:val="00BB1DFC"/>
    <w:rsid w:val="00BB2252"/>
    <w:rsid w:val="00BB236A"/>
    <w:rsid w:val="00BB51DC"/>
    <w:rsid w:val="00BB56D4"/>
    <w:rsid w:val="00BB7438"/>
    <w:rsid w:val="00BB74FF"/>
    <w:rsid w:val="00BC1C36"/>
    <w:rsid w:val="00BC1E92"/>
    <w:rsid w:val="00BC2E94"/>
    <w:rsid w:val="00BC300B"/>
    <w:rsid w:val="00BC4270"/>
    <w:rsid w:val="00BC454B"/>
    <w:rsid w:val="00BC5450"/>
    <w:rsid w:val="00BD0A59"/>
    <w:rsid w:val="00BD1C0C"/>
    <w:rsid w:val="00BD3C78"/>
    <w:rsid w:val="00BD491A"/>
    <w:rsid w:val="00BD754F"/>
    <w:rsid w:val="00BD7D7B"/>
    <w:rsid w:val="00BE0BEF"/>
    <w:rsid w:val="00BE1EF9"/>
    <w:rsid w:val="00BE210F"/>
    <w:rsid w:val="00BE2437"/>
    <w:rsid w:val="00BE28D9"/>
    <w:rsid w:val="00BE3BB0"/>
    <w:rsid w:val="00BE419E"/>
    <w:rsid w:val="00BE656E"/>
    <w:rsid w:val="00BE74C7"/>
    <w:rsid w:val="00BF0265"/>
    <w:rsid w:val="00BF0BA5"/>
    <w:rsid w:val="00BF10F1"/>
    <w:rsid w:val="00BF131D"/>
    <w:rsid w:val="00BF2953"/>
    <w:rsid w:val="00BF2D53"/>
    <w:rsid w:val="00BF3CE6"/>
    <w:rsid w:val="00BF63D1"/>
    <w:rsid w:val="00C045A0"/>
    <w:rsid w:val="00C054CD"/>
    <w:rsid w:val="00C05D69"/>
    <w:rsid w:val="00C0768E"/>
    <w:rsid w:val="00C10327"/>
    <w:rsid w:val="00C1156E"/>
    <w:rsid w:val="00C1385E"/>
    <w:rsid w:val="00C15706"/>
    <w:rsid w:val="00C21AB2"/>
    <w:rsid w:val="00C25D39"/>
    <w:rsid w:val="00C26420"/>
    <w:rsid w:val="00C305DA"/>
    <w:rsid w:val="00C308FC"/>
    <w:rsid w:val="00C312D0"/>
    <w:rsid w:val="00C327A5"/>
    <w:rsid w:val="00C33EF9"/>
    <w:rsid w:val="00C34319"/>
    <w:rsid w:val="00C34C23"/>
    <w:rsid w:val="00C34CBF"/>
    <w:rsid w:val="00C35357"/>
    <w:rsid w:val="00C353D0"/>
    <w:rsid w:val="00C36670"/>
    <w:rsid w:val="00C406A9"/>
    <w:rsid w:val="00C40833"/>
    <w:rsid w:val="00C40CBF"/>
    <w:rsid w:val="00C433DC"/>
    <w:rsid w:val="00C43FC8"/>
    <w:rsid w:val="00C46338"/>
    <w:rsid w:val="00C46708"/>
    <w:rsid w:val="00C47BF9"/>
    <w:rsid w:val="00C51054"/>
    <w:rsid w:val="00C51AB9"/>
    <w:rsid w:val="00C52889"/>
    <w:rsid w:val="00C52E4E"/>
    <w:rsid w:val="00C53BEA"/>
    <w:rsid w:val="00C53DAB"/>
    <w:rsid w:val="00C55EB7"/>
    <w:rsid w:val="00C56728"/>
    <w:rsid w:val="00C568DD"/>
    <w:rsid w:val="00C576F9"/>
    <w:rsid w:val="00C61834"/>
    <w:rsid w:val="00C62575"/>
    <w:rsid w:val="00C62763"/>
    <w:rsid w:val="00C6506C"/>
    <w:rsid w:val="00C65A0F"/>
    <w:rsid w:val="00C66117"/>
    <w:rsid w:val="00C662C1"/>
    <w:rsid w:val="00C70F24"/>
    <w:rsid w:val="00C7282A"/>
    <w:rsid w:val="00C72F57"/>
    <w:rsid w:val="00C7546E"/>
    <w:rsid w:val="00C767B8"/>
    <w:rsid w:val="00C77883"/>
    <w:rsid w:val="00C8203C"/>
    <w:rsid w:val="00C82628"/>
    <w:rsid w:val="00C8302F"/>
    <w:rsid w:val="00C83A4D"/>
    <w:rsid w:val="00C85D02"/>
    <w:rsid w:val="00C862D7"/>
    <w:rsid w:val="00C90860"/>
    <w:rsid w:val="00C91926"/>
    <w:rsid w:val="00C91A19"/>
    <w:rsid w:val="00C91BBB"/>
    <w:rsid w:val="00C9395F"/>
    <w:rsid w:val="00C95350"/>
    <w:rsid w:val="00C959B4"/>
    <w:rsid w:val="00C961BD"/>
    <w:rsid w:val="00C96B2D"/>
    <w:rsid w:val="00C97DFA"/>
    <w:rsid w:val="00CA026F"/>
    <w:rsid w:val="00CA5F8D"/>
    <w:rsid w:val="00CA621B"/>
    <w:rsid w:val="00CA67C7"/>
    <w:rsid w:val="00CB18FC"/>
    <w:rsid w:val="00CB1CFF"/>
    <w:rsid w:val="00CB3A58"/>
    <w:rsid w:val="00CB5291"/>
    <w:rsid w:val="00CB7701"/>
    <w:rsid w:val="00CC0014"/>
    <w:rsid w:val="00CC148C"/>
    <w:rsid w:val="00CC2638"/>
    <w:rsid w:val="00CC39CD"/>
    <w:rsid w:val="00CC3BCB"/>
    <w:rsid w:val="00CC3CC1"/>
    <w:rsid w:val="00CC6932"/>
    <w:rsid w:val="00CC714A"/>
    <w:rsid w:val="00CC7DFC"/>
    <w:rsid w:val="00CD09F7"/>
    <w:rsid w:val="00CD27B3"/>
    <w:rsid w:val="00CD2CB0"/>
    <w:rsid w:val="00CD354D"/>
    <w:rsid w:val="00CD3DBD"/>
    <w:rsid w:val="00CD3E8C"/>
    <w:rsid w:val="00CD43FC"/>
    <w:rsid w:val="00CD444B"/>
    <w:rsid w:val="00CD461C"/>
    <w:rsid w:val="00CD463A"/>
    <w:rsid w:val="00CD4C65"/>
    <w:rsid w:val="00CD56D6"/>
    <w:rsid w:val="00CD5BE2"/>
    <w:rsid w:val="00CE060A"/>
    <w:rsid w:val="00CE158E"/>
    <w:rsid w:val="00CE2B49"/>
    <w:rsid w:val="00CE3C23"/>
    <w:rsid w:val="00CE3DD8"/>
    <w:rsid w:val="00CE5880"/>
    <w:rsid w:val="00CEC071"/>
    <w:rsid w:val="00CF03D1"/>
    <w:rsid w:val="00CF0562"/>
    <w:rsid w:val="00CF3971"/>
    <w:rsid w:val="00CF436F"/>
    <w:rsid w:val="00CF4D81"/>
    <w:rsid w:val="00CF5E40"/>
    <w:rsid w:val="00CF667A"/>
    <w:rsid w:val="00CF783E"/>
    <w:rsid w:val="00D001C1"/>
    <w:rsid w:val="00D0039D"/>
    <w:rsid w:val="00D01E26"/>
    <w:rsid w:val="00D02ECC"/>
    <w:rsid w:val="00D035CB"/>
    <w:rsid w:val="00D037B3"/>
    <w:rsid w:val="00D0455F"/>
    <w:rsid w:val="00D067E0"/>
    <w:rsid w:val="00D0757E"/>
    <w:rsid w:val="00D11813"/>
    <w:rsid w:val="00D1298B"/>
    <w:rsid w:val="00D12F43"/>
    <w:rsid w:val="00D1751E"/>
    <w:rsid w:val="00D20219"/>
    <w:rsid w:val="00D2051D"/>
    <w:rsid w:val="00D20787"/>
    <w:rsid w:val="00D21EEA"/>
    <w:rsid w:val="00D22184"/>
    <w:rsid w:val="00D2288E"/>
    <w:rsid w:val="00D22C8C"/>
    <w:rsid w:val="00D2373A"/>
    <w:rsid w:val="00D25843"/>
    <w:rsid w:val="00D26828"/>
    <w:rsid w:val="00D30146"/>
    <w:rsid w:val="00D32D24"/>
    <w:rsid w:val="00D32E88"/>
    <w:rsid w:val="00D33A9E"/>
    <w:rsid w:val="00D33D3F"/>
    <w:rsid w:val="00D33D52"/>
    <w:rsid w:val="00D344C6"/>
    <w:rsid w:val="00D35921"/>
    <w:rsid w:val="00D36C39"/>
    <w:rsid w:val="00D372F0"/>
    <w:rsid w:val="00D37757"/>
    <w:rsid w:val="00D37A09"/>
    <w:rsid w:val="00D42F40"/>
    <w:rsid w:val="00D43C0E"/>
    <w:rsid w:val="00D44CED"/>
    <w:rsid w:val="00D460F2"/>
    <w:rsid w:val="00D47861"/>
    <w:rsid w:val="00D50302"/>
    <w:rsid w:val="00D50671"/>
    <w:rsid w:val="00D50981"/>
    <w:rsid w:val="00D5294D"/>
    <w:rsid w:val="00D5296C"/>
    <w:rsid w:val="00D53D04"/>
    <w:rsid w:val="00D54BF8"/>
    <w:rsid w:val="00D55820"/>
    <w:rsid w:val="00D574EB"/>
    <w:rsid w:val="00D60039"/>
    <w:rsid w:val="00D6104D"/>
    <w:rsid w:val="00D6456E"/>
    <w:rsid w:val="00D648BB"/>
    <w:rsid w:val="00D65486"/>
    <w:rsid w:val="00D66C88"/>
    <w:rsid w:val="00D67167"/>
    <w:rsid w:val="00D727DD"/>
    <w:rsid w:val="00D73C02"/>
    <w:rsid w:val="00D74557"/>
    <w:rsid w:val="00D7492E"/>
    <w:rsid w:val="00D750FA"/>
    <w:rsid w:val="00D76EA3"/>
    <w:rsid w:val="00D77CFC"/>
    <w:rsid w:val="00D806ED"/>
    <w:rsid w:val="00D80F47"/>
    <w:rsid w:val="00D83380"/>
    <w:rsid w:val="00D83481"/>
    <w:rsid w:val="00D835B7"/>
    <w:rsid w:val="00D8463B"/>
    <w:rsid w:val="00D85498"/>
    <w:rsid w:val="00D854A8"/>
    <w:rsid w:val="00D85548"/>
    <w:rsid w:val="00D864EE"/>
    <w:rsid w:val="00D86887"/>
    <w:rsid w:val="00D90022"/>
    <w:rsid w:val="00D90292"/>
    <w:rsid w:val="00D906C9"/>
    <w:rsid w:val="00D90FB6"/>
    <w:rsid w:val="00D9111A"/>
    <w:rsid w:val="00D92150"/>
    <w:rsid w:val="00D92BE6"/>
    <w:rsid w:val="00D92E73"/>
    <w:rsid w:val="00D936B0"/>
    <w:rsid w:val="00D93DB8"/>
    <w:rsid w:val="00D95583"/>
    <w:rsid w:val="00D96884"/>
    <w:rsid w:val="00D97226"/>
    <w:rsid w:val="00D97B22"/>
    <w:rsid w:val="00D97D1F"/>
    <w:rsid w:val="00DA0A7F"/>
    <w:rsid w:val="00DA0EF9"/>
    <w:rsid w:val="00DA136D"/>
    <w:rsid w:val="00DA15E0"/>
    <w:rsid w:val="00DA1645"/>
    <w:rsid w:val="00DA2877"/>
    <w:rsid w:val="00DA2E79"/>
    <w:rsid w:val="00DA3560"/>
    <w:rsid w:val="00DA3A99"/>
    <w:rsid w:val="00DA437C"/>
    <w:rsid w:val="00DA4AA2"/>
    <w:rsid w:val="00DA60B1"/>
    <w:rsid w:val="00DA73AB"/>
    <w:rsid w:val="00DA7650"/>
    <w:rsid w:val="00DB0FF4"/>
    <w:rsid w:val="00DB3157"/>
    <w:rsid w:val="00DB47A8"/>
    <w:rsid w:val="00DB5CA2"/>
    <w:rsid w:val="00DB6C55"/>
    <w:rsid w:val="00DB6C9C"/>
    <w:rsid w:val="00DB7F28"/>
    <w:rsid w:val="00DC0F16"/>
    <w:rsid w:val="00DC1470"/>
    <w:rsid w:val="00DC1800"/>
    <w:rsid w:val="00DC2324"/>
    <w:rsid w:val="00DC327F"/>
    <w:rsid w:val="00DC5197"/>
    <w:rsid w:val="00DC5255"/>
    <w:rsid w:val="00DC590B"/>
    <w:rsid w:val="00DC5F9B"/>
    <w:rsid w:val="00DC624E"/>
    <w:rsid w:val="00DD1F99"/>
    <w:rsid w:val="00DD20F9"/>
    <w:rsid w:val="00DD3F4A"/>
    <w:rsid w:val="00DD5B63"/>
    <w:rsid w:val="00DD6104"/>
    <w:rsid w:val="00DD62F2"/>
    <w:rsid w:val="00DD715C"/>
    <w:rsid w:val="00DE1F32"/>
    <w:rsid w:val="00DE25BB"/>
    <w:rsid w:val="00DE43BE"/>
    <w:rsid w:val="00DE43F3"/>
    <w:rsid w:val="00DE6440"/>
    <w:rsid w:val="00DE7DCD"/>
    <w:rsid w:val="00DF0984"/>
    <w:rsid w:val="00DF180B"/>
    <w:rsid w:val="00DF334C"/>
    <w:rsid w:val="00DF4705"/>
    <w:rsid w:val="00DF6FAD"/>
    <w:rsid w:val="00DF7EA1"/>
    <w:rsid w:val="00E00243"/>
    <w:rsid w:val="00E01931"/>
    <w:rsid w:val="00E02766"/>
    <w:rsid w:val="00E05640"/>
    <w:rsid w:val="00E0600F"/>
    <w:rsid w:val="00E1083B"/>
    <w:rsid w:val="00E13310"/>
    <w:rsid w:val="00E13D05"/>
    <w:rsid w:val="00E14018"/>
    <w:rsid w:val="00E1410B"/>
    <w:rsid w:val="00E1458E"/>
    <w:rsid w:val="00E16842"/>
    <w:rsid w:val="00E21762"/>
    <w:rsid w:val="00E21F2B"/>
    <w:rsid w:val="00E22A58"/>
    <w:rsid w:val="00E22DFF"/>
    <w:rsid w:val="00E23AB6"/>
    <w:rsid w:val="00E23C36"/>
    <w:rsid w:val="00E24161"/>
    <w:rsid w:val="00E26A5B"/>
    <w:rsid w:val="00E27885"/>
    <w:rsid w:val="00E3145D"/>
    <w:rsid w:val="00E31AAF"/>
    <w:rsid w:val="00E320CA"/>
    <w:rsid w:val="00E32629"/>
    <w:rsid w:val="00E32841"/>
    <w:rsid w:val="00E33A0A"/>
    <w:rsid w:val="00E34A00"/>
    <w:rsid w:val="00E360D9"/>
    <w:rsid w:val="00E36374"/>
    <w:rsid w:val="00E36DB7"/>
    <w:rsid w:val="00E4314D"/>
    <w:rsid w:val="00E456AE"/>
    <w:rsid w:val="00E46BAA"/>
    <w:rsid w:val="00E4751D"/>
    <w:rsid w:val="00E5216B"/>
    <w:rsid w:val="00E53D82"/>
    <w:rsid w:val="00E54279"/>
    <w:rsid w:val="00E54491"/>
    <w:rsid w:val="00E55F7F"/>
    <w:rsid w:val="00E56BC0"/>
    <w:rsid w:val="00E5717C"/>
    <w:rsid w:val="00E5762C"/>
    <w:rsid w:val="00E6111C"/>
    <w:rsid w:val="00E620E1"/>
    <w:rsid w:val="00E62370"/>
    <w:rsid w:val="00E62AE9"/>
    <w:rsid w:val="00E654A0"/>
    <w:rsid w:val="00E657C9"/>
    <w:rsid w:val="00E65CF7"/>
    <w:rsid w:val="00E66BFB"/>
    <w:rsid w:val="00E67A25"/>
    <w:rsid w:val="00E67FC4"/>
    <w:rsid w:val="00E70A23"/>
    <w:rsid w:val="00E71381"/>
    <w:rsid w:val="00E723A6"/>
    <w:rsid w:val="00E72BF3"/>
    <w:rsid w:val="00E738F5"/>
    <w:rsid w:val="00E74482"/>
    <w:rsid w:val="00E75008"/>
    <w:rsid w:val="00E7584C"/>
    <w:rsid w:val="00E76D99"/>
    <w:rsid w:val="00E76E51"/>
    <w:rsid w:val="00E77549"/>
    <w:rsid w:val="00E80F6C"/>
    <w:rsid w:val="00E81ACC"/>
    <w:rsid w:val="00E82C3B"/>
    <w:rsid w:val="00E82CE1"/>
    <w:rsid w:val="00E831B9"/>
    <w:rsid w:val="00E832EB"/>
    <w:rsid w:val="00E838E0"/>
    <w:rsid w:val="00E83F15"/>
    <w:rsid w:val="00E85616"/>
    <w:rsid w:val="00E86D69"/>
    <w:rsid w:val="00E91010"/>
    <w:rsid w:val="00E910A3"/>
    <w:rsid w:val="00E9207C"/>
    <w:rsid w:val="00E93334"/>
    <w:rsid w:val="00E9348C"/>
    <w:rsid w:val="00E942CB"/>
    <w:rsid w:val="00E9486E"/>
    <w:rsid w:val="00E957A3"/>
    <w:rsid w:val="00E96EBF"/>
    <w:rsid w:val="00E975A9"/>
    <w:rsid w:val="00E97DCA"/>
    <w:rsid w:val="00EA1B5E"/>
    <w:rsid w:val="00EA3390"/>
    <w:rsid w:val="00EA5442"/>
    <w:rsid w:val="00EA56DB"/>
    <w:rsid w:val="00EA64B7"/>
    <w:rsid w:val="00EA69FF"/>
    <w:rsid w:val="00EA7C10"/>
    <w:rsid w:val="00EB007E"/>
    <w:rsid w:val="00EB0C2A"/>
    <w:rsid w:val="00EB0C80"/>
    <w:rsid w:val="00EB1F84"/>
    <w:rsid w:val="00EB2963"/>
    <w:rsid w:val="00EB3636"/>
    <w:rsid w:val="00EB3BAA"/>
    <w:rsid w:val="00EB44BF"/>
    <w:rsid w:val="00EB4D38"/>
    <w:rsid w:val="00EB7638"/>
    <w:rsid w:val="00EB7B84"/>
    <w:rsid w:val="00EBEE9C"/>
    <w:rsid w:val="00EC0BBF"/>
    <w:rsid w:val="00EC38F4"/>
    <w:rsid w:val="00EC3E6B"/>
    <w:rsid w:val="00EC3EC0"/>
    <w:rsid w:val="00EC5864"/>
    <w:rsid w:val="00EC5C2E"/>
    <w:rsid w:val="00EC5C7C"/>
    <w:rsid w:val="00EC6711"/>
    <w:rsid w:val="00EC7665"/>
    <w:rsid w:val="00ED0E13"/>
    <w:rsid w:val="00ED130E"/>
    <w:rsid w:val="00ED132D"/>
    <w:rsid w:val="00ED14E8"/>
    <w:rsid w:val="00ED1A3B"/>
    <w:rsid w:val="00ED1D80"/>
    <w:rsid w:val="00ED2012"/>
    <w:rsid w:val="00ED3193"/>
    <w:rsid w:val="00ED435E"/>
    <w:rsid w:val="00ED4BBF"/>
    <w:rsid w:val="00ED6856"/>
    <w:rsid w:val="00EE0CB5"/>
    <w:rsid w:val="00EE1587"/>
    <w:rsid w:val="00EE1730"/>
    <w:rsid w:val="00EE4205"/>
    <w:rsid w:val="00EE58DB"/>
    <w:rsid w:val="00EE7BB5"/>
    <w:rsid w:val="00EF3FE1"/>
    <w:rsid w:val="00EF5408"/>
    <w:rsid w:val="00EF5765"/>
    <w:rsid w:val="00F00D59"/>
    <w:rsid w:val="00F00F95"/>
    <w:rsid w:val="00F02D6F"/>
    <w:rsid w:val="00F02F49"/>
    <w:rsid w:val="00F03F90"/>
    <w:rsid w:val="00F04A2F"/>
    <w:rsid w:val="00F051FB"/>
    <w:rsid w:val="00F05B49"/>
    <w:rsid w:val="00F07622"/>
    <w:rsid w:val="00F07649"/>
    <w:rsid w:val="00F11606"/>
    <w:rsid w:val="00F12194"/>
    <w:rsid w:val="00F12B28"/>
    <w:rsid w:val="00F1453B"/>
    <w:rsid w:val="00F1454F"/>
    <w:rsid w:val="00F161F6"/>
    <w:rsid w:val="00F17B33"/>
    <w:rsid w:val="00F20799"/>
    <w:rsid w:val="00F21D34"/>
    <w:rsid w:val="00F2214E"/>
    <w:rsid w:val="00F22F1D"/>
    <w:rsid w:val="00F240DF"/>
    <w:rsid w:val="00F2520B"/>
    <w:rsid w:val="00F25E55"/>
    <w:rsid w:val="00F26099"/>
    <w:rsid w:val="00F26165"/>
    <w:rsid w:val="00F26514"/>
    <w:rsid w:val="00F26B05"/>
    <w:rsid w:val="00F30DDD"/>
    <w:rsid w:val="00F31987"/>
    <w:rsid w:val="00F3259B"/>
    <w:rsid w:val="00F32EE7"/>
    <w:rsid w:val="00F33543"/>
    <w:rsid w:val="00F34554"/>
    <w:rsid w:val="00F3515C"/>
    <w:rsid w:val="00F35167"/>
    <w:rsid w:val="00F35D52"/>
    <w:rsid w:val="00F407F0"/>
    <w:rsid w:val="00F40905"/>
    <w:rsid w:val="00F42D77"/>
    <w:rsid w:val="00F43C3D"/>
    <w:rsid w:val="00F45613"/>
    <w:rsid w:val="00F45C90"/>
    <w:rsid w:val="00F46B1C"/>
    <w:rsid w:val="00F46B42"/>
    <w:rsid w:val="00F46B7F"/>
    <w:rsid w:val="00F46F15"/>
    <w:rsid w:val="00F51A57"/>
    <w:rsid w:val="00F51B4D"/>
    <w:rsid w:val="00F53813"/>
    <w:rsid w:val="00F54AD5"/>
    <w:rsid w:val="00F54BCF"/>
    <w:rsid w:val="00F60957"/>
    <w:rsid w:val="00F60E0D"/>
    <w:rsid w:val="00F62B72"/>
    <w:rsid w:val="00F62F83"/>
    <w:rsid w:val="00F62FC8"/>
    <w:rsid w:val="00F631F2"/>
    <w:rsid w:val="00F6327D"/>
    <w:rsid w:val="00F66408"/>
    <w:rsid w:val="00F66918"/>
    <w:rsid w:val="00F66DCA"/>
    <w:rsid w:val="00F670E2"/>
    <w:rsid w:val="00F70534"/>
    <w:rsid w:val="00F707E1"/>
    <w:rsid w:val="00F70A44"/>
    <w:rsid w:val="00F70C08"/>
    <w:rsid w:val="00F71B57"/>
    <w:rsid w:val="00F72041"/>
    <w:rsid w:val="00F722F4"/>
    <w:rsid w:val="00F72A57"/>
    <w:rsid w:val="00F748E0"/>
    <w:rsid w:val="00F755CB"/>
    <w:rsid w:val="00F80AF8"/>
    <w:rsid w:val="00F839CE"/>
    <w:rsid w:val="00F84342"/>
    <w:rsid w:val="00F84A1E"/>
    <w:rsid w:val="00F86A7A"/>
    <w:rsid w:val="00F86DCE"/>
    <w:rsid w:val="00F91B1D"/>
    <w:rsid w:val="00F91B8E"/>
    <w:rsid w:val="00F92D90"/>
    <w:rsid w:val="00F93FA3"/>
    <w:rsid w:val="00F93FC3"/>
    <w:rsid w:val="00F94295"/>
    <w:rsid w:val="00F94A1B"/>
    <w:rsid w:val="00F953E1"/>
    <w:rsid w:val="00F95498"/>
    <w:rsid w:val="00F95AAB"/>
    <w:rsid w:val="00F95BED"/>
    <w:rsid w:val="00F96CF6"/>
    <w:rsid w:val="00FA0874"/>
    <w:rsid w:val="00FA14A6"/>
    <w:rsid w:val="00FA1597"/>
    <w:rsid w:val="00FA399C"/>
    <w:rsid w:val="00FA68B3"/>
    <w:rsid w:val="00FA73CF"/>
    <w:rsid w:val="00FA745A"/>
    <w:rsid w:val="00FA79D1"/>
    <w:rsid w:val="00FB1849"/>
    <w:rsid w:val="00FB27AA"/>
    <w:rsid w:val="00FB35B7"/>
    <w:rsid w:val="00FB5476"/>
    <w:rsid w:val="00FB559A"/>
    <w:rsid w:val="00FB5E2F"/>
    <w:rsid w:val="00FB61BD"/>
    <w:rsid w:val="00FB7349"/>
    <w:rsid w:val="00FC02EA"/>
    <w:rsid w:val="00FC06A3"/>
    <w:rsid w:val="00FC071A"/>
    <w:rsid w:val="00FC2DE3"/>
    <w:rsid w:val="00FC31D9"/>
    <w:rsid w:val="00FC3E8F"/>
    <w:rsid w:val="00FC457A"/>
    <w:rsid w:val="00FC48F9"/>
    <w:rsid w:val="00FC623A"/>
    <w:rsid w:val="00FC632B"/>
    <w:rsid w:val="00FC6900"/>
    <w:rsid w:val="00FD0DFF"/>
    <w:rsid w:val="00FD4A02"/>
    <w:rsid w:val="00FD5558"/>
    <w:rsid w:val="00FD58EF"/>
    <w:rsid w:val="00FD5ED5"/>
    <w:rsid w:val="00FD787E"/>
    <w:rsid w:val="00FE01F3"/>
    <w:rsid w:val="00FE1DA8"/>
    <w:rsid w:val="00FE23B4"/>
    <w:rsid w:val="00FE2934"/>
    <w:rsid w:val="00FE3E5E"/>
    <w:rsid w:val="00FE5669"/>
    <w:rsid w:val="00FE7A74"/>
    <w:rsid w:val="00FF0609"/>
    <w:rsid w:val="00FF4146"/>
    <w:rsid w:val="00FF680A"/>
    <w:rsid w:val="00FF75D8"/>
    <w:rsid w:val="00FF7841"/>
    <w:rsid w:val="015F0252"/>
    <w:rsid w:val="01E4157E"/>
    <w:rsid w:val="021B8481"/>
    <w:rsid w:val="04346DEC"/>
    <w:rsid w:val="044531DE"/>
    <w:rsid w:val="048BCA71"/>
    <w:rsid w:val="04F9160D"/>
    <w:rsid w:val="05195127"/>
    <w:rsid w:val="05276111"/>
    <w:rsid w:val="079C6A18"/>
    <w:rsid w:val="097E1EA3"/>
    <w:rsid w:val="0A16D22E"/>
    <w:rsid w:val="0AAD4B42"/>
    <w:rsid w:val="0AF8DE7D"/>
    <w:rsid w:val="0B5EA720"/>
    <w:rsid w:val="0BE0BD66"/>
    <w:rsid w:val="0C1BD9EB"/>
    <w:rsid w:val="0C1D1234"/>
    <w:rsid w:val="0C325E48"/>
    <w:rsid w:val="0C395314"/>
    <w:rsid w:val="0CE90301"/>
    <w:rsid w:val="0D75E264"/>
    <w:rsid w:val="0DAAE24A"/>
    <w:rsid w:val="115F11DB"/>
    <w:rsid w:val="118E644C"/>
    <w:rsid w:val="11B2DE47"/>
    <w:rsid w:val="12220D0C"/>
    <w:rsid w:val="122B8AF4"/>
    <w:rsid w:val="1382BAE9"/>
    <w:rsid w:val="1543463D"/>
    <w:rsid w:val="15974DFD"/>
    <w:rsid w:val="18940F5C"/>
    <w:rsid w:val="18D3FC9B"/>
    <w:rsid w:val="193089F5"/>
    <w:rsid w:val="19871C5F"/>
    <w:rsid w:val="19E42A38"/>
    <w:rsid w:val="1AA92941"/>
    <w:rsid w:val="1B3BB5AD"/>
    <w:rsid w:val="1B5DB529"/>
    <w:rsid w:val="1BB287C1"/>
    <w:rsid w:val="1BCBB01E"/>
    <w:rsid w:val="1C9240A3"/>
    <w:rsid w:val="1CBEBD21"/>
    <w:rsid w:val="1D740F53"/>
    <w:rsid w:val="1E4B91F4"/>
    <w:rsid w:val="1E5CDD38"/>
    <w:rsid w:val="1F321CB0"/>
    <w:rsid w:val="1F427CAF"/>
    <w:rsid w:val="1FEBD979"/>
    <w:rsid w:val="201DEA37"/>
    <w:rsid w:val="20575D8D"/>
    <w:rsid w:val="21462DD4"/>
    <w:rsid w:val="2310A8F1"/>
    <w:rsid w:val="233F0AF0"/>
    <w:rsid w:val="236EA1D4"/>
    <w:rsid w:val="23DEA345"/>
    <w:rsid w:val="24AC7968"/>
    <w:rsid w:val="26D2F8E3"/>
    <w:rsid w:val="280D830A"/>
    <w:rsid w:val="28285375"/>
    <w:rsid w:val="28989092"/>
    <w:rsid w:val="2A514A6B"/>
    <w:rsid w:val="2B7936E3"/>
    <w:rsid w:val="2CC7CBD0"/>
    <w:rsid w:val="2D25C2D2"/>
    <w:rsid w:val="2D424ECB"/>
    <w:rsid w:val="2D6C6972"/>
    <w:rsid w:val="2DDB850F"/>
    <w:rsid w:val="2E82B8DB"/>
    <w:rsid w:val="2F7BC7F8"/>
    <w:rsid w:val="2FC18218"/>
    <w:rsid w:val="2FCF9C9F"/>
    <w:rsid w:val="2FF5515F"/>
    <w:rsid w:val="2FFF6C92"/>
    <w:rsid w:val="31AF1503"/>
    <w:rsid w:val="31FCFC18"/>
    <w:rsid w:val="332B5BC3"/>
    <w:rsid w:val="332BB002"/>
    <w:rsid w:val="33754DD6"/>
    <w:rsid w:val="33A628D0"/>
    <w:rsid w:val="33DBBF1D"/>
    <w:rsid w:val="34BCBA3D"/>
    <w:rsid w:val="3561FB98"/>
    <w:rsid w:val="36ABCFC8"/>
    <w:rsid w:val="37194A9E"/>
    <w:rsid w:val="3A135344"/>
    <w:rsid w:val="3C43CAFD"/>
    <w:rsid w:val="3C515B3E"/>
    <w:rsid w:val="3D7ED195"/>
    <w:rsid w:val="3D8601F3"/>
    <w:rsid w:val="3DCF765E"/>
    <w:rsid w:val="3E3172D0"/>
    <w:rsid w:val="3EBC31BB"/>
    <w:rsid w:val="3EC36E5B"/>
    <w:rsid w:val="3F1C21E5"/>
    <w:rsid w:val="4032594B"/>
    <w:rsid w:val="40CC8D75"/>
    <w:rsid w:val="41689460"/>
    <w:rsid w:val="417B84D2"/>
    <w:rsid w:val="44342F60"/>
    <w:rsid w:val="451CA4C9"/>
    <w:rsid w:val="456096FE"/>
    <w:rsid w:val="4585B19B"/>
    <w:rsid w:val="47595549"/>
    <w:rsid w:val="47717C1D"/>
    <w:rsid w:val="47E79E73"/>
    <w:rsid w:val="48089381"/>
    <w:rsid w:val="4855C01A"/>
    <w:rsid w:val="496D4D51"/>
    <w:rsid w:val="4C157259"/>
    <w:rsid w:val="4C4FC77B"/>
    <w:rsid w:val="4C65AD2B"/>
    <w:rsid w:val="4CFED795"/>
    <w:rsid w:val="4D7230DE"/>
    <w:rsid w:val="4DFBDE4D"/>
    <w:rsid w:val="4E30620D"/>
    <w:rsid w:val="4E6F29E5"/>
    <w:rsid w:val="4F223AAB"/>
    <w:rsid w:val="4F4AA2EA"/>
    <w:rsid w:val="4F5F2109"/>
    <w:rsid w:val="511A749F"/>
    <w:rsid w:val="51337F0F"/>
    <w:rsid w:val="514FF440"/>
    <w:rsid w:val="518860ED"/>
    <w:rsid w:val="51D1F5C2"/>
    <w:rsid w:val="525C16E2"/>
    <w:rsid w:val="5333F1E6"/>
    <w:rsid w:val="535E935B"/>
    <w:rsid w:val="5439C9C2"/>
    <w:rsid w:val="556C937C"/>
    <w:rsid w:val="56ADA761"/>
    <w:rsid w:val="589D7D8E"/>
    <w:rsid w:val="59F52A12"/>
    <w:rsid w:val="5A042AE6"/>
    <w:rsid w:val="5C7B9912"/>
    <w:rsid w:val="5C9E7204"/>
    <w:rsid w:val="5D0D31AE"/>
    <w:rsid w:val="5D7D9FF4"/>
    <w:rsid w:val="5DADC64F"/>
    <w:rsid w:val="5E338F5A"/>
    <w:rsid w:val="5E3A4265"/>
    <w:rsid w:val="5E885010"/>
    <w:rsid w:val="5F0719A0"/>
    <w:rsid w:val="5F7C81EB"/>
    <w:rsid w:val="5FC6D02D"/>
    <w:rsid w:val="5FCC57AA"/>
    <w:rsid w:val="5FF67BDD"/>
    <w:rsid w:val="601D5241"/>
    <w:rsid w:val="604FDF69"/>
    <w:rsid w:val="609F8FA8"/>
    <w:rsid w:val="61F644B0"/>
    <w:rsid w:val="62FE70EF"/>
    <w:rsid w:val="631CE7F5"/>
    <w:rsid w:val="6477685E"/>
    <w:rsid w:val="647E7DAD"/>
    <w:rsid w:val="64893121"/>
    <w:rsid w:val="64E1E469"/>
    <w:rsid w:val="65540B6B"/>
    <w:rsid w:val="660E2465"/>
    <w:rsid w:val="661338BF"/>
    <w:rsid w:val="662756AD"/>
    <w:rsid w:val="662C2BED"/>
    <w:rsid w:val="6692874F"/>
    <w:rsid w:val="66F1ED6F"/>
    <w:rsid w:val="6864F861"/>
    <w:rsid w:val="690AEC42"/>
    <w:rsid w:val="69F6C1AF"/>
    <w:rsid w:val="6A2DE6D0"/>
    <w:rsid w:val="6B5226FA"/>
    <w:rsid w:val="6BAF0BC3"/>
    <w:rsid w:val="6BF6E27A"/>
    <w:rsid w:val="6C4E37EC"/>
    <w:rsid w:val="6F3B154E"/>
    <w:rsid w:val="6F54DD00"/>
    <w:rsid w:val="6F672059"/>
    <w:rsid w:val="6F6BF376"/>
    <w:rsid w:val="6FB95AFC"/>
    <w:rsid w:val="6FCC8A01"/>
    <w:rsid w:val="7020566D"/>
    <w:rsid w:val="702737AF"/>
    <w:rsid w:val="705EEE42"/>
    <w:rsid w:val="70D63E67"/>
    <w:rsid w:val="71018008"/>
    <w:rsid w:val="71147EE9"/>
    <w:rsid w:val="71202BCA"/>
    <w:rsid w:val="729D5069"/>
    <w:rsid w:val="72EDF23E"/>
    <w:rsid w:val="73619F6E"/>
    <w:rsid w:val="74F2BA26"/>
    <w:rsid w:val="74FB0852"/>
    <w:rsid w:val="75355F31"/>
    <w:rsid w:val="75679A1B"/>
    <w:rsid w:val="75A427DB"/>
    <w:rsid w:val="75AABF60"/>
    <w:rsid w:val="75E4492E"/>
    <w:rsid w:val="76869DB5"/>
    <w:rsid w:val="76917CB8"/>
    <w:rsid w:val="76D2D491"/>
    <w:rsid w:val="771D1F7C"/>
    <w:rsid w:val="7757992F"/>
    <w:rsid w:val="77CD1A70"/>
    <w:rsid w:val="7806EA96"/>
    <w:rsid w:val="78A45681"/>
    <w:rsid w:val="79464F88"/>
    <w:rsid w:val="798688C0"/>
    <w:rsid w:val="79FBAAA2"/>
    <w:rsid w:val="7A8D2064"/>
    <w:rsid w:val="7A936FC8"/>
    <w:rsid w:val="7AD608CA"/>
    <w:rsid w:val="7C964BC2"/>
    <w:rsid w:val="7DE34658"/>
    <w:rsid w:val="7E54C2E1"/>
    <w:rsid w:val="7E6D80FA"/>
    <w:rsid w:val="7EA02787"/>
    <w:rsid w:val="7ECF1BC5"/>
    <w:rsid w:val="7F16E2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2B0087"/>
  <w14:defaultImageDpi w14:val="0"/>
  <w15:docId w15:val="{A1C3B312-5009-494B-A449-CA629339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caption" w:semiHidden="1" w:uiPriority="35" w:unhideWhenUsed="1" w:qFormat="1"/>
    <w:lsdException w:name="footnote reference"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1">
    <w:name w:val="heading 1"/>
    <w:basedOn w:val="Normal"/>
    <w:next w:val="Normal"/>
    <w:link w:val="Ttulo1Car"/>
    <w:uiPriority w:val="9"/>
    <w:qFormat/>
    <w:rsid w:val="00183EE7"/>
    <w:pPr>
      <w:keepNext/>
      <w:keepLines/>
      <w:spacing w:before="240"/>
      <w:outlineLvl w:val="0"/>
    </w:pPr>
    <w:rPr>
      <w:rFonts w:asciiTheme="majorHAnsi" w:eastAsiaTheme="majorEastAsia" w:hAnsiTheme="majorHAnsi" w:cs="Times New Roman"/>
      <w:color w:val="2E74B5" w:themeColor="accent1" w:themeShade="BF"/>
      <w:sz w:val="32"/>
      <w:szCs w:val="32"/>
    </w:rPr>
  </w:style>
  <w:style w:type="paragraph" w:styleId="Ttulo3">
    <w:name w:val="heading 3"/>
    <w:basedOn w:val="Normal"/>
    <w:next w:val="Normal"/>
    <w:link w:val="Ttulo3Car"/>
    <w:uiPriority w:val="9"/>
    <w:qFormat/>
    <w:rsid w:val="00656C54"/>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183EE7"/>
    <w:rPr>
      <w:rFonts w:asciiTheme="majorHAnsi" w:eastAsiaTheme="majorEastAsia" w:hAnsiTheme="majorHAnsi" w:cs="Times New Roman"/>
      <w:color w:val="2E74B5" w:themeColor="accent1" w:themeShade="BF"/>
      <w:sz w:val="32"/>
      <w:szCs w:val="32"/>
    </w:rPr>
  </w:style>
  <w:style w:type="character" w:customStyle="1" w:styleId="Ttulo3Car">
    <w:name w:val="Título 3 Car"/>
    <w:basedOn w:val="Fuentedeprrafopredeter"/>
    <w:link w:val="Ttulo3"/>
    <w:uiPriority w:val="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link w:val="4GChar"/>
    <w:uiPriority w:val="99"/>
    <w:qFormat/>
    <w:locked/>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s-CO"/>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2F20AB"/>
    <w:rPr>
      <w:rFonts w:ascii="Times New Roman" w:hAnsi="Times New Roman" w:cs="Times New Roman"/>
      <w:sz w:val="20"/>
      <w:lang w:val="x-none"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s-CO"/>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val="x-none"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s-CO"/>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val="x-none"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sz w:val="24"/>
      <w:szCs w:val="22"/>
      <w:lang w:val="es-ES" w:eastAsia="es-ES"/>
    </w:rPr>
  </w:style>
  <w:style w:type="paragraph" w:styleId="Prrafodelista">
    <w:name w:val="List Paragraph"/>
    <w:aliases w:val="Colorful List - Accent 11,Ha,List Paragraph1,lp1"/>
    <w:basedOn w:val="Normal"/>
    <w:link w:val="PrrafodelistaCar"/>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unhideWhenUsed/>
    <w:rsid w:val="002F20A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themeColor="hyperlink"/>
      <w:u w:val="single"/>
    </w:rPr>
  </w:style>
  <w:style w:type="paragraph" w:customStyle="1" w:styleId="BodyText21">
    <w:name w:val="Body Text 21"/>
    <w:basedOn w:val="Normal"/>
    <w:rsid w:val="005B6DBA"/>
    <w:pPr>
      <w:overflowPunct w:val="0"/>
      <w:ind w:right="51"/>
      <w:jc w:val="both"/>
    </w:pPr>
    <w:rPr>
      <w:rFonts w:ascii="Arial" w:hAnsi="Arial" w:cs="Times New Roman"/>
      <w:sz w:val="28"/>
      <w:szCs w:val="20"/>
    </w:rPr>
  </w:style>
  <w:style w:type="character" w:customStyle="1" w:styleId="TextonotapieCar1">
    <w:name w:val="Texto nota pie Car1"/>
    <w:aliases w:val="Ref. de nota al pie2 Car,Texto de nota al pie Car1,referencia nota al pie Car1,Appel note de bas de page Car,Footnotes refss Car"/>
    <w:uiPriority w:val="99"/>
    <w:locked/>
    <w:rsid w:val="00587661"/>
    <w:rPr>
      <w:rFonts w:ascii="Times New Roman" w:hAnsi="Times New Roman"/>
      <w:sz w:val="20"/>
      <w:lang w:val="x-none" w:eastAsia="es-ES"/>
    </w:rPr>
  </w:style>
  <w:style w:type="paragraph" w:styleId="Cita">
    <w:name w:val="Quote"/>
    <w:basedOn w:val="Normal"/>
    <w:next w:val="Normal"/>
    <w:link w:val="CitaCar"/>
    <w:uiPriority w:val="29"/>
    <w:qFormat/>
    <w:rsid w:val="00587661"/>
    <w:pPr>
      <w:widowControl/>
      <w:autoSpaceDE/>
      <w:autoSpaceDN/>
      <w:adjustRightInd/>
      <w:ind w:left="567"/>
      <w:jc w:val="both"/>
    </w:pPr>
    <w:rPr>
      <w:rFonts w:ascii="Times New Roman" w:hAnsi="Times New Roman" w:cs="Times New Roman"/>
      <w:i/>
      <w:szCs w:val="28"/>
    </w:rPr>
  </w:style>
  <w:style w:type="character" w:customStyle="1" w:styleId="CitaCar">
    <w:name w:val="Cita Car"/>
    <w:basedOn w:val="Fuentedeprrafopredeter"/>
    <w:link w:val="Cita"/>
    <w:uiPriority w:val="29"/>
    <w:locked/>
    <w:rsid w:val="00587661"/>
    <w:rPr>
      <w:rFonts w:ascii="Times New Roman" w:hAnsi="Times New Roman" w:cs="Times New Roman"/>
      <w:i/>
      <w:sz w:val="28"/>
      <w:szCs w:val="28"/>
    </w:rPr>
  </w:style>
  <w:style w:type="paragraph" w:customStyle="1" w:styleId="CM21">
    <w:name w:val="CM21"/>
    <w:basedOn w:val="Normal"/>
    <w:next w:val="Normal"/>
    <w:uiPriority w:val="99"/>
    <w:rsid w:val="00BB7438"/>
    <w:pPr>
      <w:widowControl/>
      <w:spacing w:line="346" w:lineRule="atLeast"/>
    </w:pPr>
    <w:rPr>
      <w:rFonts w:ascii="Arial" w:hAnsi="Arial" w:cs="Arial"/>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004B37"/>
    <w:pPr>
      <w:widowControl/>
      <w:autoSpaceDE/>
      <w:autoSpaceDN/>
      <w:adjustRightInd/>
      <w:jc w:val="both"/>
    </w:pPr>
    <w:rPr>
      <w:rFonts w:ascii="Calibri" w:hAnsi="Calibri" w:cs="Times New Roman"/>
      <w:sz w:val="20"/>
      <w:szCs w:val="20"/>
      <w:vertAlign w:val="superscript"/>
    </w:rPr>
  </w:style>
  <w:style w:type="character" w:customStyle="1" w:styleId="PrrafodelistaCar">
    <w:name w:val="Párrafo de lista Car"/>
    <w:aliases w:val="Colorful List - Accent 11 Car,Ha Car,List Paragraph1 Car,lp1 Car"/>
    <w:link w:val="Prrafodelista"/>
    <w:uiPriority w:val="99"/>
    <w:locked/>
    <w:rsid w:val="004413CF"/>
    <w:rPr>
      <w:rFonts w:cs="Times New Roman"/>
      <w:sz w:val="22"/>
      <w:szCs w:val="22"/>
    </w:rPr>
  </w:style>
  <w:style w:type="character" w:styleId="Mencinsinresolver">
    <w:name w:val="Unresolved Mention"/>
    <w:basedOn w:val="Fuentedeprrafopredeter"/>
    <w:uiPriority w:val="99"/>
    <w:semiHidden/>
    <w:unhideWhenUsed/>
    <w:rsid w:val="00E81ACC"/>
    <w:rPr>
      <w:color w:val="605E5C"/>
      <w:shd w:val="clear" w:color="auto" w:fill="E1DFDD"/>
    </w:rPr>
  </w:style>
  <w:style w:type="character" w:customStyle="1" w:styleId="normaltextrun">
    <w:name w:val="normaltextrun"/>
    <w:basedOn w:val="Fuentedeprrafopredeter"/>
    <w:rsid w:val="002E2CF9"/>
  </w:style>
  <w:style w:type="character" w:customStyle="1" w:styleId="eop">
    <w:name w:val="eop"/>
    <w:basedOn w:val="Fuentedeprrafopredeter"/>
    <w:rsid w:val="0064236D"/>
  </w:style>
  <w:style w:type="paragraph" w:styleId="Textocomentario">
    <w:name w:val="annotation text"/>
    <w:basedOn w:val="Normal"/>
    <w:link w:val="TextocomentarioCar"/>
    <w:uiPriority w:val="99"/>
    <w:rPr>
      <w:sz w:val="20"/>
      <w:szCs w:val="20"/>
    </w:rPr>
  </w:style>
  <w:style w:type="character" w:customStyle="1" w:styleId="TextocomentarioCar">
    <w:name w:val="Texto comentario Car"/>
    <w:basedOn w:val="Fuentedeprrafopredeter"/>
    <w:link w:val="Textocomentario"/>
    <w:uiPriority w:val="99"/>
    <w:rPr>
      <w:rFonts w:ascii="Courier New" w:hAnsi="Courier New" w:cs="Verdana"/>
      <w:lang w:val="es-ES" w:eastAsia="es-ES"/>
    </w:rPr>
  </w:style>
  <w:style w:type="character" w:styleId="Refdecomentario">
    <w:name w:val="annotation reference"/>
    <w:basedOn w:val="Fuentedeprrafopredeter"/>
    <w:uiPriority w:val="99"/>
    <w:rPr>
      <w:sz w:val="16"/>
      <w:szCs w:val="16"/>
    </w:rPr>
  </w:style>
  <w:style w:type="paragraph" w:styleId="Asuntodelcomentario">
    <w:name w:val="annotation subject"/>
    <w:basedOn w:val="Textocomentario"/>
    <w:next w:val="Textocomentario"/>
    <w:link w:val="AsuntodelcomentarioCar"/>
    <w:uiPriority w:val="99"/>
    <w:semiHidden/>
    <w:unhideWhenUsed/>
    <w:rsid w:val="00EB3BAA"/>
    <w:rPr>
      <w:b/>
      <w:bCs/>
    </w:rPr>
  </w:style>
  <w:style w:type="character" w:customStyle="1" w:styleId="AsuntodelcomentarioCar">
    <w:name w:val="Asunto del comentario Car"/>
    <w:basedOn w:val="TextocomentarioCar"/>
    <w:link w:val="Asuntodelcomentario"/>
    <w:uiPriority w:val="99"/>
    <w:semiHidden/>
    <w:rsid w:val="00EB3BAA"/>
    <w:rPr>
      <w:rFonts w:ascii="Courier New" w:hAnsi="Courier New" w:cs="Verdana"/>
      <w:b/>
      <w:bC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393019">
      <w:bodyDiv w:val="1"/>
      <w:marLeft w:val="0"/>
      <w:marRight w:val="0"/>
      <w:marTop w:val="0"/>
      <w:marBottom w:val="0"/>
      <w:divBdr>
        <w:top w:val="none" w:sz="0" w:space="0" w:color="auto"/>
        <w:left w:val="none" w:sz="0" w:space="0" w:color="auto"/>
        <w:bottom w:val="none" w:sz="0" w:space="0" w:color="auto"/>
        <w:right w:val="none" w:sz="0" w:space="0" w:color="auto"/>
      </w:divBdr>
    </w:div>
    <w:div w:id="729309750">
      <w:bodyDiv w:val="1"/>
      <w:marLeft w:val="0"/>
      <w:marRight w:val="0"/>
      <w:marTop w:val="0"/>
      <w:marBottom w:val="0"/>
      <w:divBdr>
        <w:top w:val="none" w:sz="0" w:space="0" w:color="auto"/>
        <w:left w:val="none" w:sz="0" w:space="0" w:color="auto"/>
        <w:bottom w:val="none" w:sz="0" w:space="0" w:color="auto"/>
        <w:right w:val="none" w:sz="0" w:space="0" w:color="auto"/>
      </w:divBdr>
    </w:div>
    <w:div w:id="928931922">
      <w:bodyDiv w:val="1"/>
      <w:marLeft w:val="0"/>
      <w:marRight w:val="0"/>
      <w:marTop w:val="0"/>
      <w:marBottom w:val="0"/>
      <w:divBdr>
        <w:top w:val="none" w:sz="0" w:space="0" w:color="auto"/>
        <w:left w:val="none" w:sz="0" w:space="0" w:color="auto"/>
        <w:bottom w:val="none" w:sz="0" w:space="0" w:color="auto"/>
        <w:right w:val="none" w:sz="0" w:space="0" w:color="auto"/>
      </w:divBdr>
    </w:div>
    <w:div w:id="1003708654">
      <w:bodyDiv w:val="1"/>
      <w:marLeft w:val="0"/>
      <w:marRight w:val="0"/>
      <w:marTop w:val="0"/>
      <w:marBottom w:val="0"/>
      <w:divBdr>
        <w:top w:val="none" w:sz="0" w:space="0" w:color="auto"/>
        <w:left w:val="none" w:sz="0" w:space="0" w:color="auto"/>
        <w:bottom w:val="none" w:sz="0" w:space="0" w:color="auto"/>
        <w:right w:val="none" w:sz="0" w:space="0" w:color="auto"/>
      </w:divBdr>
    </w:div>
    <w:div w:id="1062169539">
      <w:bodyDiv w:val="1"/>
      <w:marLeft w:val="0"/>
      <w:marRight w:val="0"/>
      <w:marTop w:val="0"/>
      <w:marBottom w:val="0"/>
      <w:divBdr>
        <w:top w:val="none" w:sz="0" w:space="0" w:color="auto"/>
        <w:left w:val="none" w:sz="0" w:space="0" w:color="auto"/>
        <w:bottom w:val="none" w:sz="0" w:space="0" w:color="auto"/>
        <w:right w:val="none" w:sz="0" w:space="0" w:color="auto"/>
      </w:divBdr>
    </w:div>
    <w:div w:id="1095906806">
      <w:bodyDiv w:val="1"/>
      <w:marLeft w:val="0"/>
      <w:marRight w:val="0"/>
      <w:marTop w:val="0"/>
      <w:marBottom w:val="0"/>
      <w:divBdr>
        <w:top w:val="none" w:sz="0" w:space="0" w:color="auto"/>
        <w:left w:val="none" w:sz="0" w:space="0" w:color="auto"/>
        <w:bottom w:val="none" w:sz="0" w:space="0" w:color="auto"/>
        <w:right w:val="none" w:sz="0" w:space="0" w:color="auto"/>
      </w:divBdr>
    </w:div>
    <w:div w:id="1357119599">
      <w:bodyDiv w:val="1"/>
      <w:marLeft w:val="0"/>
      <w:marRight w:val="0"/>
      <w:marTop w:val="0"/>
      <w:marBottom w:val="0"/>
      <w:divBdr>
        <w:top w:val="none" w:sz="0" w:space="0" w:color="auto"/>
        <w:left w:val="none" w:sz="0" w:space="0" w:color="auto"/>
        <w:bottom w:val="none" w:sz="0" w:space="0" w:color="auto"/>
        <w:right w:val="none" w:sz="0" w:space="0" w:color="auto"/>
      </w:divBdr>
    </w:div>
    <w:div w:id="1365137475">
      <w:bodyDiv w:val="1"/>
      <w:marLeft w:val="0"/>
      <w:marRight w:val="0"/>
      <w:marTop w:val="0"/>
      <w:marBottom w:val="0"/>
      <w:divBdr>
        <w:top w:val="none" w:sz="0" w:space="0" w:color="auto"/>
        <w:left w:val="none" w:sz="0" w:space="0" w:color="auto"/>
        <w:bottom w:val="none" w:sz="0" w:space="0" w:color="auto"/>
        <w:right w:val="none" w:sz="0" w:space="0" w:color="auto"/>
      </w:divBdr>
    </w:div>
    <w:div w:id="1597441876">
      <w:bodyDiv w:val="1"/>
      <w:marLeft w:val="0"/>
      <w:marRight w:val="0"/>
      <w:marTop w:val="0"/>
      <w:marBottom w:val="0"/>
      <w:divBdr>
        <w:top w:val="none" w:sz="0" w:space="0" w:color="auto"/>
        <w:left w:val="none" w:sz="0" w:space="0" w:color="auto"/>
        <w:bottom w:val="none" w:sz="0" w:space="0" w:color="auto"/>
        <w:right w:val="none" w:sz="0" w:space="0" w:color="auto"/>
      </w:divBdr>
    </w:div>
    <w:div w:id="1643852113">
      <w:marLeft w:val="0"/>
      <w:marRight w:val="0"/>
      <w:marTop w:val="0"/>
      <w:marBottom w:val="0"/>
      <w:divBdr>
        <w:top w:val="none" w:sz="0" w:space="0" w:color="auto"/>
        <w:left w:val="none" w:sz="0" w:space="0" w:color="auto"/>
        <w:bottom w:val="none" w:sz="0" w:space="0" w:color="auto"/>
        <w:right w:val="none" w:sz="0" w:space="0" w:color="auto"/>
      </w:divBdr>
    </w:div>
    <w:div w:id="1643852114">
      <w:marLeft w:val="0"/>
      <w:marRight w:val="0"/>
      <w:marTop w:val="0"/>
      <w:marBottom w:val="0"/>
      <w:divBdr>
        <w:top w:val="none" w:sz="0" w:space="0" w:color="auto"/>
        <w:left w:val="none" w:sz="0" w:space="0" w:color="auto"/>
        <w:bottom w:val="none" w:sz="0" w:space="0" w:color="auto"/>
        <w:right w:val="none" w:sz="0" w:space="0" w:color="auto"/>
      </w:divBdr>
    </w:div>
    <w:div w:id="1643852115">
      <w:marLeft w:val="0"/>
      <w:marRight w:val="0"/>
      <w:marTop w:val="0"/>
      <w:marBottom w:val="0"/>
      <w:divBdr>
        <w:top w:val="none" w:sz="0" w:space="0" w:color="auto"/>
        <w:left w:val="none" w:sz="0" w:space="0" w:color="auto"/>
        <w:bottom w:val="none" w:sz="0" w:space="0" w:color="auto"/>
        <w:right w:val="none" w:sz="0" w:space="0" w:color="auto"/>
      </w:divBdr>
    </w:div>
    <w:div w:id="1643852116">
      <w:marLeft w:val="0"/>
      <w:marRight w:val="0"/>
      <w:marTop w:val="0"/>
      <w:marBottom w:val="0"/>
      <w:divBdr>
        <w:top w:val="none" w:sz="0" w:space="0" w:color="auto"/>
        <w:left w:val="none" w:sz="0" w:space="0" w:color="auto"/>
        <w:bottom w:val="none" w:sz="0" w:space="0" w:color="auto"/>
        <w:right w:val="none" w:sz="0" w:space="0" w:color="auto"/>
      </w:divBdr>
    </w:div>
    <w:div w:id="1643852117">
      <w:marLeft w:val="0"/>
      <w:marRight w:val="0"/>
      <w:marTop w:val="0"/>
      <w:marBottom w:val="0"/>
      <w:divBdr>
        <w:top w:val="none" w:sz="0" w:space="0" w:color="auto"/>
        <w:left w:val="none" w:sz="0" w:space="0" w:color="auto"/>
        <w:bottom w:val="none" w:sz="0" w:space="0" w:color="auto"/>
        <w:right w:val="none" w:sz="0" w:space="0" w:color="auto"/>
      </w:divBdr>
    </w:div>
    <w:div w:id="1643852118">
      <w:marLeft w:val="0"/>
      <w:marRight w:val="0"/>
      <w:marTop w:val="0"/>
      <w:marBottom w:val="0"/>
      <w:divBdr>
        <w:top w:val="none" w:sz="0" w:space="0" w:color="auto"/>
        <w:left w:val="none" w:sz="0" w:space="0" w:color="auto"/>
        <w:bottom w:val="none" w:sz="0" w:space="0" w:color="auto"/>
        <w:right w:val="none" w:sz="0" w:space="0" w:color="auto"/>
      </w:divBdr>
    </w:div>
    <w:div w:id="1643852119">
      <w:marLeft w:val="0"/>
      <w:marRight w:val="0"/>
      <w:marTop w:val="0"/>
      <w:marBottom w:val="0"/>
      <w:divBdr>
        <w:top w:val="none" w:sz="0" w:space="0" w:color="auto"/>
        <w:left w:val="none" w:sz="0" w:space="0" w:color="auto"/>
        <w:bottom w:val="none" w:sz="0" w:space="0" w:color="auto"/>
        <w:right w:val="none" w:sz="0" w:space="0" w:color="auto"/>
      </w:divBdr>
    </w:div>
    <w:div w:id="1643852120">
      <w:marLeft w:val="0"/>
      <w:marRight w:val="0"/>
      <w:marTop w:val="0"/>
      <w:marBottom w:val="0"/>
      <w:divBdr>
        <w:top w:val="none" w:sz="0" w:space="0" w:color="auto"/>
        <w:left w:val="none" w:sz="0" w:space="0" w:color="auto"/>
        <w:bottom w:val="none" w:sz="0" w:space="0" w:color="auto"/>
        <w:right w:val="none" w:sz="0" w:space="0" w:color="auto"/>
      </w:divBdr>
    </w:div>
    <w:div w:id="1643852121">
      <w:marLeft w:val="0"/>
      <w:marRight w:val="0"/>
      <w:marTop w:val="0"/>
      <w:marBottom w:val="0"/>
      <w:divBdr>
        <w:top w:val="none" w:sz="0" w:space="0" w:color="auto"/>
        <w:left w:val="none" w:sz="0" w:space="0" w:color="auto"/>
        <w:bottom w:val="none" w:sz="0" w:space="0" w:color="auto"/>
        <w:right w:val="none" w:sz="0" w:space="0" w:color="auto"/>
      </w:divBdr>
    </w:div>
    <w:div w:id="1643852122">
      <w:marLeft w:val="0"/>
      <w:marRight w:val="0"/>
      <w:marTop w:val="0"/>
      <w:marBottom w:val="0"/>
      <w:divBdr>
        <w:top w:val="none" w:sz="0" w:space="0" w:color="auto"/>
        <w:left w:val="none" w:sz="0" w:space="0" w:color="auto"/>
        <w:bottom w:val="none" w:sz="0" w:space="0" w:color="auto"/>
        <w:right w:val="none" w:sz="0" w:space="0" w:color="auto"/>
      </w:divBdr>
    </w:div>
    <w:div w:id="1643852123">
      <w:marLeft w:val="0"/>
      <w:marRight w:val="0"/>
      <w:marTop w:val="0"/>
      <w:marBottom w:val="0"/>
      <w:divBdr>
        <w:top w:val="none" w:sz="0" w:space="0" w:color="auto"/>
        <w:left w:val="none" w:sz="0" w:space="0" w:color="auto"/>
        <w:bottom w:val="none" w:sz="0" w:space="0" w:color="auto"/>
        <w:right w:val="none" w:sz="0" w:space="0" w:color="auto"/>
      </w:divBdr>
    </w:div>
    <w:div w:id="1643852124">
      <w:marLeft w:val="0"/>
      <w:marRight w:val="0"/>
      <w:marTop w:val="0"/>
      <w:marBottom w:val="0"/>
      <w:divBdr>
        <w:top w:val="none" w:sz="0" w:space="0" w:color="auto"/>
        <w:left w:val="none" w:sz="0" w:space="0" w:color="auto"/>
        <w:bottom w:val="none" w:sz="0" w:space="0" w:color="auto"/>
        <w:right w:val="none" w:sz="0" w:space="0" w:color="auto"/>
      </w:divBdr>
    </w:div>
    <w:div w:id="1643852125">
      <w:marLeft w:val="0"/>
      <w:marRight w:val="0"/>
      <w:marTop w:val="0"/>
      <w:marBottom w:val="0"/>
      <w:divBdr>
        <w:top w:val="none" w:sz="0" w:space="0" w:color="auto"/>
        <w:left w:val="none" w:sz="0" w:space="0" w:color="auto"/>
        <w:bottom w:val="none" w:sz="0" w:space="0" w:color="auto"/>
        <w:right w:val="none" w:sz="0" w:space="0" w:color="auto"/>
      </w:divBdr>
    </w:div>
    <w:div w:id="1933121409">
      <w:bodyDiv w:val="1"/>
      <w:marLeft w:val="0"/>
      <w:marRight w:val="0"/>
      <w:marTop w:val="0"/>
      <w:marBottom w:val="0"/>
      <w:divBdr>
        <w:top w:val="none" w:sz="0" w:space="0" w:color="auto"/>
        <w:left w:val="none" w:sz="0" w:space="0" w:color="auto"/>
        <w:bottom w:val="none" w:sz="0" w:space="0" w:color="auto"/>
        <w:right w:val="none" w:sz="0" w:space="0" w:color="auto"/>
      </w:divBdr>
    </w:div>
    <w:div w:id="197375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corteconstitucional.gov.co/relatoria/2017/SU354-17.htm" TargetMode="External"/><Relationship Id="rId1" Type="http://schemas.openxmlformats.org/officeDocument/2006/relationships/hyperlink" Target="http://www.corteconstitucional.gov.co/relatoria/2017/SU336-17.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2" ma:contentTypeDescription="Crear nuevo documento." ma:contentTypeScope="" ma:versionID="e869bc6d9745c2cc2f778e9d07307f06">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58ff11c8f214d06421fe336ab4d0b3ca"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09E7C-41AD-498B-806E-22F12630B4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C0037C-1E46-408D-9997-9566C7D2EA53}">
  <ds:schemaRefs>
    <ds:schemaRef ds:uri="http://schemas.microsoft.com/sharepoint/v3/contenttype/forms"/>
  </ds:schemaRefs>
</ds:datastoreItem>
</file>

<file path=customXml/itemProps3.xml><?xml version="1.0" encoding="utf-8"?>
<ds:datastoreItem xmlns:ds="http://schemas.openxmlformats.org/officeDocument/2006/customXml" ds:itemID="{28C61AFD-C288-4CA8-AD0D-75CF90B99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98D003-5C33-4399-AE6E-4CBE38D16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2903</Words>
  <Characters>15970</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16</cp:revision>
  <cp:lastPrinted>2019-08-01T16:27:00Z</cp:lastPrinted>
  <dcterms:created xsi:type="dcterms:W3CDTF">2021-05-12T13:44:00Z</dcterms:created>
  <dcterms:modified xsi:type="dcterms:W3CDTF">2021-07-09T18:23:00Z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ies>
</file>