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FE03A" w14:textId="77777777" w:rsidR="009428EF" w:rsidRPr="009428EF" w:rsidRDefault="009428EF" w:rsidP="009428EF">
      <w:pPr>
        <w:widowControl/>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rPr>
          <w:rFonts w:ascii="Arial" w:hAnsi="Arial" w:cs="Arial"/>
          <w:color w:val="FF0000"/>
          <w:spacing w:val="-4"/>
          <w:kern w:val="0"/>
          <w:sz w:val="18"/>
          <w:szCs w:val="18"/>
          <w:lang w:val="es-419" w:eastAsia="fr-FR"/>
        </w:rPr>
      </w:pPr>
      <w:bookmarkStart w:id="0" w:name="_Hlk76320119"/>
      <w:bookmarkStart w:id="1" w:name="_GoBack"/>
      <w:bookmarkEnd w:id="1"/>
      <w:r w:rsidRPr="009428EF">
        <w:rPr>
          <w:rFonts w:ascii="Arial" w:hAnsi="Arial" w:cs="Arial"/>
          <w:color w:val="FF0000"/>
          <w:spacing w:val="-4"/>
          <w:kern w:val="0"/>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2DE9F2A1" w14:textId="77777777" w:rsidR="009428EF" w:rsidRPr="009428EF" w:rsidRDefault="009428EF" w:rsidP="009428EF">
      <w:pPr>
        <w:widowControl/>
        <w:overflowPunct/>
        <w:autoSpaceDE/>
        <w:autoSpaceDN/>
        <w:adjustRightInd/>
        <w:jc w:val="both"/>
        <w:rPr>
          <w:rFonts w:ascii="Arial" w:hAnsi="Arial" w:cs="Arial"/>
          <w:kern w:val="0"/>
          <w:lang w:val="es-419"/>
        </w:rPr>
      </w:pPr>
    </w:p>
    <w:p w14:paraId="4B2AC96F" w14:textId="499A897B" w:rsidR="009428EF" w:rsidRPr="009428EF" w:rsidRDefault="008F11DC" w:rsidP="009428EF">
      <w:pPr>
        <w:widowControl/>
        <w:overflowPunct/>
        <w:autoSpaceDE/>
        <w:autoSpaceDN/>
        <w:adjustRightInd/>
        <w:jc w:val="both"/>
        <w:rPr>
          <w:rFonts w:ascii="Arial" w:hAnsi="Arial" w:cs="Arial"/>
          <w:kern w:val="0"/>
          <w:lang w:val="es-419"/>
        </w:rPr>
      </w:pPr>
      <w:r w:rsidRPr="009428EF">
        <w:rPr>
          <w:rFonts w:ascii="Arial" w:hAnsi="Arial" w:cs="Arial"/>
          <w:kern w:val="0"/>
          <w:lang w:val="es-419"/>
        </w:rPr>
        <w:t>asunto</w:t>
      </w:r>
      <w:r w:rsidRPr="009428EF">
        <w:rPr>
          <w:rFonts w:ascii="Arial" w:hAnsi="Arial" w:cs="Arial"/>
          <w:kern w:val="0"/>
          <w:lang w:val="es-419"/>
        </w:rPr>
        <w:tab/>
      </w:r>
      <w:r>
        <w:rPr>
          <w:rFonts w:ascii="Arial" w:hAnsi="Arial" w:cs="Arial"/>
          <w:kern w:val="0"/>
          <w:lang w:val="es-419"/>
        </w:rPr>
        <w:tab/>
      </w:r>
      <w:r w:rsidRPr="009428EF">
        <w:rPr>
          <w:rFonts w:ascii="Arial" w:hAnsi="Arial" w:cs="Arial"/>
          <w:kern w:val="0"/>
          <w:lang w:val="es-419"/>
        </w:rPr>
        <w:tab/>
        <w:t>: Sentencia de segundo grado</w:t>
      </w:r>
    </w:p>
    <w:p w14:paraId="437E9073" w14:textId="7A146AC6" w:rsidR="009428EF" w:rsidRPr="009428EF" w:rsidRDefault="008F11DC" w:rsidP="009428EF">
      <w:pPr>
        <w:widowControl/>
        <w:overflowPunct/>
        <w:autoSpaceDE/>
        <w:autoSpaceDN/>
        <w:adjustRightInd/>
        <w:jc w:val="both"/>
        <w:rPr>
          <w:rFonts w:ascii="Arial" w:hAnsi="Arial" w:cs="Arial"/>
          <w:kern w:val="0"/>
          <w:lang w:val="es-419"/>
        </w:rPr>
      </w:pPr>
      <w:r w:rsidRPr="009428EF">
        <w:rPr>
          <w:rFonts w:ascii="Arial" w:hAnsi="Arial" w:cs="Arial"/>
          <w:kern w:val="0"/>
          <w:lang w:val="es-419"/>
        </w:rPr>
        <w:t>proceso</w:t>
      </w:r>
      <w:r w:rsidRPr="009428EF">
        <w:rPr>
          <w:rFonts w:ascii="Arial" w:hAnsi="Arial" w:cs="Arial"/>
          <w:kern w:val="0"/>
          <w:lang w:val="es-419"/>
        </w:rPr>
        <w:tab/>
      </w:r>
      <w:r>
        <w:rPr>
          <w:rFonts w:ascii="Arial" w:hAnsi="Arial" w:cs="Arial"/>
          <w:kern w:val="0"/>
          <w:lang w:val="es-419"/>
        </w:rPr>
        <w:tab/>
      </w:r>
      <w:r w:rsidRPr="009428EF">
        <w:rPr>
          <w:rFonts w:ascii="Arial" w:hAnsi="Arial" w:cs="Arial"/>
          <w:kern w:val="0"/>
          <w:lang w:val="es-419"/>
        </w:rPr>
        <w:t>: Ordinario</w:t>
      </w:r>
      <w:r>
        <w:rPr>
          <w:rFonts w:ascii="Arial" w:hAnsi="Arial" w:cs="Arial"/>
          <w:kern w:val="0"/>
          <w:lang w:val="es-419"/>
        </w:rPr>
        <w:t xml:space="preserve"> –</w:t>
      </w:r>
      <w:r w:rsidRPr="009428EF">
        <w:rPr>
          <w:rFonts w:ascii="Arial" w:hAnsi="Arial" w:cs="Arial"/>
          <w:kern w:val="0"/>
          <w:lang w:val="es-419"/>
        </w:rPr>
        <w:t xml:space="preserve"> Responsabilidad</w:t>
      </w:r>
      <w:r>
        <w:rPr>
          <w:rFonts w:ascii="Arial" w:hAnsi="Arial" w:cs="Arial"/>
          <w:kern w:val="0"/>
          <w:lang w:val="es-419"/>
        </w:rPr>
        <w:t xml:space="preserve"> </w:t>
      </w:r>
      <w:r w:rsidRPr="009428EF">
        <w:rPr>
          <w:rFonts w:ascii="Arial" w:hAnsi="Arial" w:cs="Arial"/>
          <w:kern w:val="0"/>
          <w:lang w:val="es-419"/>
        </w:rPr>
        <w:t>Médica</w:t>
      </w:r>
    </w:p>
    <w:p w14:paraId="69785F8C" w14:textId="54CF4EEB" w:rsidR="009428EF" w:rsidRPr="009428EF" w:rsidRDefault="008F11DC" w:rsidP="009428EF">
      <w:pPr>
        <w:widowControl/>
        <w:overflowPunct/>
        <w:autoSpaceDE/>
        <w:autoSpaceDN/>
        <w:adjustRightInd/>
        <w:jc w:val="both"/>
        <w:rPr>
          <w:rFonts w:ascii="Arial" w:hAnsi="Arial" w:cs="Arial"/>
          <w:kern w:val="0"/>
          <w:lang w:val="es-419"/>
        </w:rPr>
      </w:pPr>
      <w:r w:rsidRPr="009428EF">
        <w:rPr>
          <w:rFonts w:ascii="Arial" w:hAnsi="Arial" w:cs="Arial"/>
          <w:kern w:val="0"/>
          <w:lang w:val="es-419"/>
        </w:rPr>
        <w:t>demandantes</w:t>
      </w:r>
      <w:r>
        <w:rPr>
          <w:rFonts w:ascii="Arial" w:hAnsi="Arial" w:cs="Arial"/>
          <w:kern w:val="0"/>
          <w:lang w:val="es-419"/>
        </w:rPr>
        <w:tab/>
      </w:r>
      <w:r w:rsidRPr="009428EF">
        <w:rPr>
          <w:rFonts w:ascii="Arial" w:hAnsi="Arial" w:cs="Arial"/>
          <w:kern w:val="0"/>
          <w:lang w:val="es-419"/>
        </w:rPr>
        <w:tab/>
        <w:t>: Olga R. Idárraga A. y otros</w:t>
      </w:r>
    </w:p>
    <w:p w14:paraId="49F65A8C" w14:textId="18A824E3" w:rsidR="009428EF" w:rsidRPr="009428EF" w:rsidRDefault="008F11DC" w:rsidP="009428EF">
      <w:pPr>
        <w:widowControl/>
        <w:overflowPunct/>
        <w:autoSpaceDE/>
        <w:autoSpaceDN/>
        <w:adjustRightInd/>
        <w:jc w:val="both"/>
        <w:rPr>
          <w:rFonts w:ascii="Arial" w:hAnsi="Arial" w:cs="Arial"/>
          <w:kern w:val="0"/>
          <w:lang w:val="es-419"/>
        </w:rPr>
      </w:pPr>
      <w:r w:rsidRPr="009428EF">
        <w:rPr>
          <w:rFonts w:ascii="Arial" w:hAnsi="Arial" w:cs="Arial"/>
          <w:kern w:val="0"/>
          <w:lang w:val="es-419"/>
        </w:rPr>
        <w:t>demandados</w:t>
      </w:r>
      <w:r w:rsidRPr="009428EF">
        <w:rPr>
          <w:rFonts w:ascii="Arial" w:hAnsi="Arial" w:cs="Arial"/>
          <w:kern w:val="0"/>
          <w:lang w:val="es-419"/>
        </w:rPr>
        <w:tab/>
      </w:r>
      <w:r>
        <w:rPr>
          <w:rFonts w:ascii="Arial" w:hAnsi="Arial" w:cs="Arial"/>
          <w:kern w:val="0"/>
          <w:lang w:val="es-419"/>
        </w:rPr>
        <w:tab/>
      </w:r>
      <w:r w:rsidRPr="009428EF">
        <w:rPr>
          <w:rFonts w:ascii="Arial" w:hAnsi="Arial" w:cs="Arial"/>
          <w:kern w:val="0"/>
          <w:lang w:val="es-419"/>
        </w:rPr>
        <w:t>: Cafesalud EPS SA y otro</w:t>
      </w:r>
    </w:p>
    <w:p w14:paraId="0AFC7ACA" w14:textId="1AB53BEC" w:rsidR="009428EF" w:rsidRPr="009428EF" w:rsidRDefault="009428EF" w:rsidP="009428EF">
      <w:pPr>
        <w:widowControl/>
        <w:overflowPunct/>
        <w:autoSpaceDE/>
        <w:autoSpaceDN/>
        <w:adjustRightInd/>
        <w:jc w:val="both"/>
        <w:rPr>
          <w:rFonts w:ascii="Arial" w:hAnsi="Arial" w:cs="Arial"/>
          <w:kern w:val="0"/>
          <w:lang w:val="es-419"/>
        </w:rPr>
      </w:pPr>
      <w:r w:rsidRPr="009428EF">
        <w:rPr>
          <w:rFonts w:ascii="Arial" w:hAnsi="Arial" w:cs="Arial"/>
          <w:kern w:val="0"/>
          <w:lang w:val="es-419"/>
        </w:rPr>
        <w:t xml:space="preserve">Procedencia </w:t>
      </w:r>
      <w:r w:rsidRPr="009428EF">
        <w:rPr>
          <w:rFonts w:ascii="Arial" w:hAnsi="Arial" w:cs="Arial"/>
          <w:kern w:val="0"/>
          <w:lang w:val="es-419"/>
        </w:rPr>
        <w:tab/>
      </w:r>
      <w:r w:rsidR="008F11DC">
        <w:rPr>
          <w:rFonts w:ascii="Arial" w:hAnsi="Arial" w:cs="Arial"/>
          <w:kern w:val="0"/>
          <w:lang w:val="es-419"/>
        </w:rPr>
        <w:tab/>
      </w:r>
      <w:r w:rsidRPr="009428EF">
        <w:rPr>
          <w:rFonts w:ascii="Arial" w:hAnsi="Arial" w:cs="Arial"/>
          <w:kern w:val="0"/>
          <w:lang w:val="es-419"/>
        </w:rPr>
        <w:t xml:space="preserve">: </w:t>
      </w:r>
      <w:r w:rsidR="008F11DC" w:rsidRPr="009428EF">
        <w:rPr>
          <w:rFonts w:ascii="Arial" w:hAnsi="Arial" w:cs="Arial"/>
          <w:kern w:val="0"/>
          <w:lang w:val="es-419"/>
        </w:rPr>
        <w:t>Juzgado Segundo Civil del Circuito de Pereira</w:t>
      </w:r>
    </w:p>
    <w:p w14:paraId="12FF4744" w14:textId="1D818F8F" w:rsidR="009428EF" w:rsidRPr="009428EF" w:rsidRDefault="009428EF" w:rsidP="009428EF">
      <w:pPr>
        <w:widowControl/>
        <w:overflowPunct/>
        <w:autoSpaceDE/>
        <w:autoSpaceDN/>
        <w:adjustRightInd/>
        <w:jc w:val="both"/>
        <w:rPr>
          <w:rFonts w:ascii="Arial" w:hAnsi="Arial" w:cs="Arial"/>
          <w:kern w:val="0"/>
          <w:lang w:val="es-419"/>
        </w:rPr>
      </w:pPr>
      <w:r w:rsidRPr="009428EF">
        <w:rPr>
          <w:rFonts w:ascii="Arial" w:hAnsi="Arial" w:cs="Arial"/>
          <w:kern w:val="0"/>
          <w:lang w:val="es-419"/>
        </w:rPr>
        <w:t>Radicación</w:t>
      </w:r>
      <w:r w:rsidRPr="009428EF">
        <w:rPr>
          <w:rFonts w:ascii="Arial" w:hAnsi="Arial" w:cs="Arial"/>
          <w:kern w:val="0"/>
          <w:lang w:val="es-419"/>
        </w:rPr>
        <w:tab/>
      </w:r>
      <w:r>
        <w:rPr>
          <w:rFonts w:ascii="Arial" w:hAnsi="Arial" w:cs="Arial"/>
          <w:kern w:val="0"/>
          <w:lang w:val="es-419"/>
        </w:rPr>
        <w:tab/>
      </w:r>
      <w:r w:rsidRPr="009428EF">
        <w:rPr>
          <w:rFonts w:ascii="Arial" w:hAnsi="Arial" w:cs="Arial"/>
          <w:kern w:val="0"/>
          <w:lang w:val="es-419"/>
        </w:rPr>
        <w:t>: 66001-31-03-001-2012-00298-02</w:t>
      </w:r>
    </w:p>
    <w:p w14:paraId="337AE4DC" w14:textId="3A1433D9" w:rsidR="009428EF" w:rsidRPr="009428EF" w:rsidRDefault="009428EF" w:rsidP="009428EF">
      <w:pPr>
        <w:widowControl/>
        <w:overflowPunct/>
        <w:autoSpaceDE/>
        <w:autoSpaceDN/>
        <w:adjustRightInd/>
        <w:jc w:val="both"/>
        <w:rPr>
          <w:rFonts w:ascii="Arial" w:hAnsi="Arial" w:cs="Arial"/>
          <w:kern w:val="0"/>
          <w:lang w:val="es-419"/>
        </w:rPr>
      </w:pPr>
      <w:proofErr w:type="spellStart"/>
      <w:r w:rsidRPr="009428EF">
        <w:rPr>
          <w:rFonts w:ascii="Arial" w:hAnsi="Arial" w:cs="Arial"/>
          <w:kern w:val="0"/>
          <w:lang w:val="es-419"/>
        </w:rPr>
        <w:t>Mag</w:t>
      </w:r>
      <w:proofErr w:type="spellEnd"/>
      <w:r w:rsidRPr="009428EF">
        <w:rPr>
          <w:rFonts w:ascii="Arial" w:hAnsi="Arial" w:cs="Arial"/>
          <w:kern w:val="0"/>
          <w:lang w:val="es-419"/>
        </w:rPr>
        <w:t>. Ponente</w:t>
      </w:r>
      <w:r w:rsidRPr="009428EF">
        <w:rPr>
          <w:rFonts w:ascii="Arial" w:hAnsi="Arial" w:cs="Arial"/>
          <w:kern w:val="0"/>
          <w:lang w:val="es-419"/>
        </w:rPr>
        <w:tab/>
      </w:r>
      <w:r w:rsidRPr="009428EF">
        <w:rPr>
          <w:rFonts w:ascii="Arial" w:hAnsi="Arial" w:cs="Arial"/>
          <w:kern w:val="0"/>
          <w:lang w:val="es-419"/>
        </w:rPr>
        <w:tab/>
        <w:t>: DUBERNEY GRISALES HERRERA</w:t>
      </w:r>
    </w:p>
    <w:p w14:paraId="030DD100" w14:textId="3A40E864" w:rsidR="009428EF" w:rsidRPr="009428EF" w:rsidRDefault="009428EF" w:rsidP="009428EF">
      <w:pPr>
        <w:widowControl/>
        <w:overflowPunct/>
        <w:autoSpaceDE/>
        <w:autoSpaceDN/>
        <w:adjustRightInd/>
        <w:jc w:val="both"/>
        <w:rPr>
          <w:rFonts w:ascii="Arial" w:hAnsi="Arial" w:cs="Arial"/>
          <w:kern w:val="0"/>
          <w:lang w:val="es-419"/>
        </w:rPr>
      </w:pPr>
      <w:r w:rsidRPr="009428EF">
        <w:rPr>
          <w:rFonts w:ascii="Arial" w:hAnsi="Arial" w:cs="Arial"/>
          <w:kern w:val="0"/>
          <w:lang w:val="es-419"/>
        </w:rPr>
        <w:t>Aprobada en sesión</w:t>
      </w:r>
      <w:r w:rsidRPr="009428EF">
        <w:rPr>
          <w:rFonts w:ascii="Arial" w:hAnsi="Arial" w:cs="Arial"/>
          <w:kern w:val="0"/>
          <w:lang w:val="es-419"/>
        </w:rPr>
        <w:tab/>
        <w:t>: 314 DE 02-07-2021</w:t>
      </w:r>
    </w:p>
    <w:p w14:paraId="44179D8E" w14:textId="77777777" w:rsidR="009428EF" w:rsidRPr="009428EF" w:rsidRDefault="009428EF" w:rsidP="009428EF">
      <w:pPr>
        <w:widowControl/>
        <w:overflowPunct/>
        <w:autoSpaceDE/>
        <w:autoSpaceDN/>
        <w:adjustRightInd/>
        <w:jc w:val="both"/>
        <w:rPr>
          <w:rFonts w:ascii="Arial" w:hAnsi="Arial" w:cs="Arial"/>
          <w:kern w:val="0"/>
          <w:lang w:val="es-419"/>
        </w:rPr>
      </w:pPr>
    </w:p>
    <w:p w14:paraId="59041F09" w14:textId="0EB793D6" w:rsidR="009428EF" w:rsidRPr="009428EF" w:rsidRDefault="009428EF" w:rsidP="009428EF">
      <w:pPr>
        <w:widowControl/>
        <w:overflowPunct/>
        <w:autoSpaceDE/>
        <w:autoSpaceDN/>
        <w:adjustRightInd/>
        <w:jc w:val="both"/>
        <w:rPr>
          <w:rFonts w:ascii="Arial" w:hAnsi="Arial" w:cs="Arial"/>
          <w:b/>
          <w:bCs/>
          <w:iCs/>
          <w:kern w:val="0"/>
          <w:lang w:val="es-419" w:eastAsia="fr-FR"/>
        </w:rPr>
      </w:pPr>
      <w:r w:rsidRPr="009428EF">
        <w:rPr>
          <w:rFonts w:ascii="Arial" w:hAnsi="Arial" w:cs="Arial"/>
          <w:b/>
          <w:bCs/>
          <w:iCs/>
          <w:kern w:val="0"/>
          <w:u w:val="single"/>
          <w:lang w:val="es-419" w:eastAsia="fr-FR"/>
        </w:rPr>
        <w:t>TEMAS:</w:t>
      </w:r>
      <w:r w:rsidRPr="009428EF">
        <w:rPr>
          <w:rFonts w:ascii="Arial" w:hAnsi="Arial" w:cs="Arial"/>
          <w:b/>
          <w:bCs/>
          <w:iCs/>
          <w:kern w:val="0"/>
          <w:lang w:val="es-419" w:eastAsia="fr-FR"/>
        </w:rPr>
        <w:tab/>
      </w:r>
      <w:r w:rsidR="00FA112E">
        <w:rPr>
          <w:rFonts w:ascii="Arial" w:hAnsi="Arial" w:cs="Arial"/>
          <w:b/>
          <w:bCs/>
          <w:iCs/>
          <w:kern w:val="0"/>
          <w:lang w:val="es-419" w:eastAsia="fr-FR"/>
        </w:rPr>
        <w:t xml:space="preserve">RESPONSABILIDAD MÉDICA / </w:t>
      </w:r>
      <w:r w:rsidR="008F11DC" w:rsidRPr="008F11DC">
        <w:rPr>
          <w:rFonts w:ascii="Arial" w:hAnsi="Arial" w:cs="Arial"/>
          <w:b/>
          <w:kern w:val="0"/>
          <w:lang w:val="es-419"/>
        </w:rPr>
        <w:t xml:space="preserve">CONSENTIMIENTO INFORMADO </w:t>
      </w:r>
      <w:r w:rsidR="00FA112E">
        <w:rPr>
          <w:rFonts w:ascii="Arial" w:hAnsi="Arial" w:cs="Arial"/>
          <w:b/>
          <w:kern w:val="0"/>
          <w:lang w:val="es-419"/>
        </w:rPr>
        <w:t>/</w:t>
      </w:r>
      <w:r w:rsidR="008F11DC" w:rsidRPr="008F11DC">
        <w:rPr>
          <w:rFonts w:ascii="Arial" w:hAnsi="Arial" w:cs="Arial"/>
          <w:b/>
          <w:kern w:val="0"/>
          <w:lang w:val="es-419"/>
        </w:rPr>
        <w:t xml:space="preserve"> PRUEBA </w:t>
      </w:r>
      <w:r w:rsidR="00D07061">
        <w:rPr>
          <w:rFonts w:ascii="Arial" w:hAnsi="Arial" w:cs="Arial"/>
          <w:b/>
          <w:kern w:val="0"/>
          <w:lang w:val="es-419"/>
        </w:rPr>
        <w:t xml:space="preserve">NO SOMETIDA A SOLEMNIDAD ALGUNA </w:t>
      </w:r>
      <w:r w:rsidR="00FA112E">
        <w:rPr>
          <w:rFonts w:ascii="Arial" w:hAnsi="Arial" w:cs="Arial"/>
          <w:b/>
          <w:kern w:val="0"/>
          <w:lang w:val="es-419"/>
        </w:rPr>
        <w:t>/</w:t>
      </w:r>
      <w:r w:rsidR="008F11DC" w:rsidRPr="008F11DC">
        <w:rPr>
          <w:rFonts w:ascii="Arial" w:hAnsi="Arial" w:cs="Arial"/>
          <w:b/>
          <w:kern w:val="0"/>
          <w:lang w:val="es-419"/>
        </w:rPr>
        <w:t xml:space="preserve"> VALORACIÓN </w:t>
      </w:r>
      <w:r w:rsidR="00D07061">
        <w:rPr>
          <w:rFonts w:ascii="Arial" w:hAnsi="Arial" w:cs="Arial"/>
          <w:b/>
          <w:kern w:val="0"/>
          <w:lang w:val="es-419"/>
        </w:rPr>
        <w:t>PROBATORIA</w:t>
      </w:r>
      <w:r w:rsidR="00BC0183">
        <w:rPr>
          <w:rFonts w:ascii="Arial" w:hAnsi="Arial" w:cs="Arial"/>
          <w:b/>
          <w:kern w:val="0"/>
          <w:lang w:val="es-419"/>
        </w:rPr>
        <w:t>.</w:t>
      </w:r>
    </w:p>
    <w:p w14:paraId="0E2793EF" w14:textId="77777777" w:rsidR="009428EF" w:rsidRPr="009428EF" w:rsidRDefault="009428EF" w:rsidP="009428EF">
      <w:pPr>
        <w:widowControl/>
        <w:overflowPunct/>
        <w:autoSpaceDE/>
        <w:autoSpaceDN/>
        <w:adjustRightInd/>
        <w:jc w:val="both"/>
        <w:rPr>
          <w:rFonts w:ascii="Arial" w:hAnsi="Arial" w:cs="Arial"/>
          <w:kern w:val="0"/>
          <w:lang w:val="es-419"/>
        </w:rPr>
      </w:pPr>
    </w:p>
    <w:p w14:paraId="6D992C5F" w14:textId="67FCF437" w:rsidR="000C7C64" w:rsidRPr="000C7C64" w:rsidRDefault="000C7C64" w:rsidP="000C7C64">
      <w:pPr>
        <w:widowControl/>
        <w:overflowPunct/>
        <w:autoSpaceDE/>
        <w:autoSpaceDN/>
        <w:adjustRightInd/>
        <w:jc w:val="both"/>
        <w:rPr>
          <w:rFonts w:ascii="Arial" w:hAnsi="Arial" w:cs="Arial"/>
          <w:kern w:val="0"/>
          <w:lang w:val="es-419"/>
        </w:rPr>
      </w:pPr>
      <w:r w:rsidRPr="000C7C64">
        <w:rPr>
          <w:rFonts w:ascii="Arial" w:hAnsi="Arial" w:cs="Arial"/>
          <w:kern w:val="0"/>
          <w:lang w:val="es-419"/>
        </w:rPr>
        <w:t xml:space="preserve">La censura se contrae, a las falencias que se atribuyen al otorgamiento del consentimiento informado y la manera en que se tuvo por probado en primer grado, se insiste que fue insuficiente; de tal manera que demostrada como entiende, la falencia anotada, queda fundada la responsabilidad alegada. </w:t>
      </w:r>
      <w:r>
        <w:rPr>
          <w:rFonts w:ascii="Arial" w:hAnsi="Arial" w:cs="Arial"/>
          <w:kern w:val="0"/>
          <w:lang w:val="es-419"/>
        </w:rPr>
        <w:t>(…)</w:t>
      </w:r>
    </w:p>
    <w:p w14:paraId="28483365" w14:textId="77777777" w:rsidR="000C7C64" w:rsidRPr="000C7C64" w:rsidRDefault="000C7C64" w:rsidP="000C7C64">
      <w:pPr>
        <w:widowControl/>
        <w:overflowPunct/>
        <w:autoSpaceDE/>
        <w:autoSpaceDN/>
        <w:adjustRightInd/>
        <w:jc w:val="both"/>
        <w:rPr>
          <w:rFonts w:ascii="Arial" w:hAnsi="Arial" w:cs="Arial"/>
          <w:kern w:val="0"/>
          <w:lang w:val="es-419"/>
        </w:rPr>
      </w:pPr>
    </w:p>
    <w:p w14:paraId="090AA8B6" w14:textId="77777777" w:rsidR="00FA112E" w:rsidRDefault="00FA112E" w:rsidP="000C7C64">
      <w:pPr>
        <w:widowControl/>
        <w:overflowPunct/>
        <w:autoSpaceDE/>
        <w:autoSpaceDN/>
        <w:adjustRightInd/>
        <w:jc w:val="both"/>
        <w:rPr>
          <w:rFonts w:ascii="Arial" w:hAnsi="Arial" w:cs="Arial"/>
          <w:kern w:val="0"/>
          <w:lang w:val="es-419"/>
        </w:rPr>
      </w:pPr>
      <w:r>
        <w:rPr>
          <w:rFonts w:ascii="Arial" w:hAnsi="Arial" w:cs="Arial"/>
          <w:kern w:val="0"/>
          <w:lang w:val="es-419"/>
        </w:rPr>
        <w:t>…</w:t>
      </w:r>
      <w:r w:rsidR="000C7C64" w:rsidRPr="000C7C64">
        <w:rPr>
          <w:rFonts w:ascii="Arial" w:hAnsi="Arial" w:cs="Arial"/>
          <w:kern w:val="0"/>
          <w:lang w:val="es-419"/>
        </w:rPr>
        <w:t xml:space="preserve"> Informar al paciente sobre los riesgos, incertidumbres, consecuencias y demás circunstancias (Alternativas terapéuticas, beneficios del procedimiento, entre otros), es un deber de los profesionales de la medicina (Artículos 15º y 5º, de las Leyes 23 de 1981 y 35 de 1989), para ello habrán de diligenciar un consentimiento, donde constará todo aquello que pueda comprometer el buen resultado del tratamiento al que se someterá.</w:t>
      </w:r>
    </w:p>
    <w:p w14:paraId="39049EDF" w14:textId="77777777" w:rsidR="00FA112E" w:rsidRDefault="00FA112E" w:rsidP="000C7C64">
      <w:pPr>
        <w:widowControl/>
        <w:overflowPunct/>
        <w:autoSpaceDE/>
        <w:autoSpaceDN/>
        <w:adjustRightInd/>
        <w:jc w:val="both"/>
        <w:rPr>
          <w:rFonts w:ascii="Arial" w:hAnsi="Arial" w:cs="Arial"/>
          <w:kern w:val="0"/>
          <w:lang w:val="es-419"/>
        </w:rPr>
      </w:pPr>
    </w:p>
    <w:p w14:paraId="1F62EE60" w14:textId="258FC084" w:rsidR="009428EF" w:rsidRDefault="00FA112E" w:rsidP="000C7C64">
      <w:pPr>
        <w:widowControl/>
        <w:overflowPunct/>
        <w:autoSpaceDE/>
        <w:autoSpaceDN/>
        <w:adjustRightInd/>
        <w:jc w:val="both"/>
        <w:rPr>
          <w:rFonts w:ascii="Arial" w:hAnsi="Arial" w:cs="Arial"/>
          <w:kern w:val="0"/>
          <w:lang w:val="es-419"/>
        </w:rPr>
      </w:pPr>
      <w:r w:rsidRPr="00FA112E">
        <w:rPr>
          <w:rFonts w:ascii="Arial" w:hAnsi="Arial" w:cs="Arial"/>
          <w:kern w:val="0"/>
          <w:lang w:val="es-419"/>
        </w:rPr>
        <w:t>La jurisprudencia de la CSJ, ha sido pacífica en resaltar su importancia y ha dicho que es cardinal, en la mayoría de los asuntos, que se acredite su existencia, sin que esté atado a determinada solemnidad, opera la libertad probatoria (Art.165, CGP)</w:t>
      </w:r>
      <w:r>
        <w:rPr>
          <w:rFonts w:ascii="Arial" w:hAnsi="Arial" w:cs="Arial"/>
          <w:kern w:val="0"/>
          <w:lang w:val="es-419"/>
        </w:rPr>
        <w:t xml:space="preserve"> …</w:t>
      </w:r>
    </w:p>
    <w:p w14:paraId="1375AEFE" w14:textId="77777777" w:rsidR="00FA112E" w:rsidRPr="009428EF" w:rsidRDefault="00FA112E" w:rsidP="000C7C64">
      <w:pPr>
        <w:widowControl/>
        <w:overflowPunct/>
        <w:autoSpaceDE/>
        <w:autoSpaceDN/>
        <w:adjustRightInd/>
        <w:jc w:val="both"/>
        <w:rPr>
          <w:rFonts w:ascii="Arial" w:hAnsi="Arial" w:cs="Arial"/>
          <w:kern w:val="0"/>
          <w:lang w:val="es-419"/>
        </w:rPr>
      </w:pPr>
    </w:p>
    <w:p w14:paraId="129DCEC7" w14:textId="53FF98D1" w:rsidR="00D07061" w:rsidRPr="00D07061" w:rsidRDefault="00D07061" w:rsidP="00D07061">
      <w:pPr>
        <w:widowControl/>
        <w:overflowPunct/>
        <w:autoSpaceDE/>
        <w:autoSpaceDN/>
        <w:adjustRightInd/>
        <w:jc w:val="both"/>
        <w:rPr>
          <w:rFonts w:ascii="Arial" w:hAnsi="Arial" w:cs="Arial"/>
          <w:kern w:val="0"/>
          <w:lang w:val="es-419"/>
        </w:rPr>
      </w:pPr>
      <w:r w:rsidRPr="00D07061">
        <w:rPr>
          <w:rFonts w:ascii="Arial" w:hAnsi="Arial" w:cs="Arial"/>
          <w:kern w:val="0"/>
          <w:lang w:val="es-419"/>
        </w:rPr>
        <w:t>La demanda afirmó que a la señora Olga Rocío no se le propusieron alternativas de tratamiento, dejaron de explicársele los riesgos y consecuencias negativas que podría traer la tiroidectomía total, en especial, la parálisis de la cuerda vocal izquierda, la disfonía, el dolor que la lesión del nervio laríngeo le causaría; en suma, la perdida de la voz y demás afecciones padecidas</w:t>
      </w:r>
      <w:r>
        <w:rPr>
          <w:rFonts w:ascii="Arial" w:hAnsi="Arial" w:cs="Arial"/>
          <w:kern w:val="0"/>
          <w:lang w:val="es-419"/>
        </w:rPr>
        <w:t>…</w:t>
      </w:r>
    </w:p>
    <w:p w14:paraId="4B126E33" w14:textId="77777777" w:rsidR="00D07061" w:rsidRPr="00D07061" w:rsidRDefault="00D07061" w:rsidP="00D07061">
      <w:pPr>
        <w:widowControl/>
        <w:overflowPunct/>
        <w:autoSpaceDE/>
        <w:autoSpaceDN/>
        <w:adjustRightInd/>
        <w:jc w:val="both"/>
        <w:rPr>
          <w:rFonts w:ascii="Arial" w:hAnsi="Arial" w:cs="Arial"/>
          <w:kern w:val="0"/>
          <w:lang w:val="es-419"/>
        </w:rPr>
      </w:pPr>
    </w:p>
    <w:p w14:paraId="1D1A866D" w14:textId="77777777" w:rsidR="00D07061" w:rsidRPr="00D07061" w:rsidRDefault="00D07061" w:rsidP="00D07061">
      <w:pPr>
        <w:widowControl/>
        <w:overflowPunct/>
        <w:autoSpaceDE/>
        <w:autoSpaceDN/>
        <w:adjustRightInd/>
        <w:jc w:val="both"/>
        <w:rPr>
          <w:rFonts w:ascii="Arial" w:hAnsi="Arial" w:cs="Arial"/>
          <w:kern w:val="0"/>
          <w:lang w:val="es-419"/>
        </w:rPr>
      </w:pPr>
      <w:r w:rsidRPr="00D07061">
        <w:rPr>
          <w:rFonts w:ascii="Arial" w:hAnsi="Arial" w:cs="Arial"/>
          <w:kern w:val="0"/>
          <w:lang w:val="es-419"/>
        </w:rPr>
        <w:t>El fallo apelado desechó ese aserto, con estribo en el análisis que hizo de la atestación de la doctora Margarita María Nava Rodríguez, la historia clínica y la declaración misma de la actora.</w:t>
      </w:r>
    </w:p>
    <w:p w14:paraId="1DA3CCA8" w14:textId="77777777" w:rsidR="00D07061" w:rsidRPr="00D07061" w:rsidRDefault="00D07061" w:rsidP="00D07061">
      <w:pPr>
        <w:widowControl/>
        <w:overflowPunct/>
        <w:autoSpaceDE/>
        <w:autoSpaceDN/>
        <w:adjustRightInd/>
        <w:jc w:val="both"/>
        <w:rPr>
          <w:rFonts w:ascii="Arial" w:hAnsi="Arial" w:cs="Arial"/>
          <w:kern w:val="0"/>
          <w:lang w:val="es-419"/>
        </w:rPr>
      </w:pPr>
    </w:p>
    <w:p w14:paraId="315F9558" w14:textId="1882CB53" w:rsidR="009428EF" w:rsidRPr="009428EF" w:rsidRDefault="00D07061" w:rsidP="00D07061">
      <w:pPr>
        <w:widowControl/>
        <w:overflowPunct/>
        <w:autoSpaceDE/>
        <w:autoSpaceDN/>
        <w:adjustRightInd/>
        <w:jc w:val="both"/>
        <w:rPr>
          <w:rFonts w:ascii="Arial" w:hAnsi="Arial" w:cs="Arial"/>
          <w:kern w:val="0"/>
          <w:lang w:val="es-419"/>
        </w:rPr>
      </w:pPr>
      <w:r w:rsidRPr="00D07061">
        <w:rPr>
          <w:rFonts w:ascii="Arial" w:hAnsi="Arial" w:cs="Arial"/>
          <w:kern w:val="0"/>
          <w:lang w:val="es-419"/>
        </w:rPr>
        <w:t>Para esta Sala, la razón está de parte del estrado judicial, pues en efecto los aludidos medios probatorios dan cuenta de que el consentimiento se otorgó, con información completa</w:t>
      </w:r>
      <w:r>
        <w:rPr>
          <w:rFonts w:ascii="Arial" w:hAnsi="Arial" w:cs="Arial"/>
          <w:kern w:val="0"/>
          <w:lang w:val="es-419"/>
        </w:rPr>
        <w:t>…</w:t>
      </w:r>
    </w:p>
    <w:p w14:paraId="3AF11AD9" w14:textId="77777777" w:rsidR="009428EF" w:rsidRPr="009428EF" w:rsidRDefault="009428EF" w:rsidP="009428EF">
      <w:pPr>
        <w:widowControl/>
        <w:overflowPunct/>
        <w:autoSpaceDE/>
        <w:autoSpaceDN/>
        <w:adjustRightInd/>
        <w:jc w:val="both"/>
        <w:rPr>
          <w:rFonts w:ascii="Arial" w:hAnsi="Arial" w:cs="Arial"/>
          <w:kern w:val="0"/>
          <w:lang w:val="es-419"/>
        </w:rPr>
      </w:pPr>
    </w:p>
    <w:p w14:paraId="4E9FD46B" w14:textId="77777777" w:rsidR="009428EF" w:rsidRPr="009428EF" w:rsidRDefault="009428EF" w:rsidP="009428EF">
      <w:pPr>
        <w:widowControl/>
        <w:overflowPunct/>
        <w:autoSpaceDE/>
        <w:autoSpaceDN/>
        <w:adjustRightInd/>
        <w:jc w:val="both"/>
        <w:rPr>
          <w:rFonts w:ascii="Arial" w:hAnsi="Arial" w:cs="Arial"/>
          <w:kern w:val="0"/>
          <w:lang w:val="es-419"/>
        </w:rPr>
      </w:pPr>
    </w:p>
    <w:p w14:paraId="64A4E1B0" w14:textId="77777777" w:rsidR="009428EF" w:rsidRPr="009428EF" w:rsidRDefault="009428EF" w:rsidP="009428EF">
      <w:pPr>
        <w:widowControl/>
        <w:overflowPunct/>
        <w:autoSpaceDE/>
        <w:autoSpaceDN/>
        <w:adjustRightInd/>
        <w:jc w:val="both"/>
        <w:rPr>
          <w:rFonts w:ascii="Arial" w:hAnsi="Arial" w:cs="Arial"/>
          <w:kern w:val="0"/>
          <w:lang w:val="es-419"/>
        </w:rPr>
      </w:pPr>
    </w:p>
    <w:bookmarkEnd w:id="0"/>
    <w:p w14:paraId="0987A89D" w14:textId="44AF1C3F" w:rsidR="00B32EBF" w:rsidRPr="009428EF" w:rsidRDefault="6F1C9CAC" w:rsidP="3EDF0FFA">
      <w:pPr>
        <w:pStyle w:val="Sinespaciado"/>
        <w:tabs>
          <w:tab w:val="left" w:pos="3579"/>
        </w:tabs>
        <w:spacing w:line="360" w:lineRule="auto"/>
        <w:jc w:val="center"/>
        <w:rPr>
          <w:w w:val="140"/>
          <w:lang w:val="es-CO"/>
        </w:rPr>
      </w:pPr>
      <w:r w:rsidRPr="009428EF">
        <w:rPr>
          <w:noProof/>
        </w:rPr>
        <w:drawing>
          <wp:inline distT="0" distB="0" distL="0" distR="0" wp14:anchorId="2B4E5E60" wp14:editId="000C75FC">
            <wp:extent cx="351790" cy="351790"/>
            <wp:effectExtent l="0" t="0" r="0" b="0"/>
            <wp:docPr id="208746542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pic:nvPicPr>
                  <pic:blipFill>
                    <a:blip r:embed="rId11">
                      <a:extLst>
                        <a:ext uri="{28A0092B-C50C-407E-A947-70E740481C1C}">
                          <a14:useLocalDpi xmlns:a14="http://schemas.microsoft.com/office/drawing/2010/main" val="0"/>
                        </a:ext>
                      </a:extLst>
                    </a:blip>
                    <a:stretch>
                      <a:fillRect/>
                    </a:stretch>
                  </pic:blipFill>
                  <pic:spPr bwMode="auto">
                    <a:xfrm>
                      <a:off x="0" y="0"/>
                      <a:ext cx="351790" cy="351790"/>
                    </a:xfrm>
                    <a:prstGeom prst="rect">
                      <a:avLst/>
                    </a:prstGeom>
                    <a:noFill/>
                    <a:ln>
                      <a:noFill/>
                    </a:ln>
                  </pic:spPr>
                </pic:pic>
              </a:graphicData>
            </a:graphic>
          </wp:inline>
        </w:drawing>
      </w:r>
    </w:p>
    <w:p w14:paraId="0F4A92D1" w14:textId="77777777" w:rsidR="00FA7D50" w:rsidRPr="00527C92" w:rsidRDefault="00FA7D50" w:rsidP="00FA7D50">
      <w:pPr>
        <w:widowControl/>
        <w:overflowPunct/>
        <w:autoSpaceDE/>
        <w:autoSpaceDN/>
        <w:adjustRightInd/>
        <w:spacing w:line="360" w:lineRule="auto"/>
        <w:jc w:val="center"/>
        <w:rPr>
          <w:rFonts w:ascii="Georgia" w:hAnsi="Georgia" w:cs="Arial"/>
          <w:w w:val="140"/>
          <w:kern w:val="0"/>
          <w:sz w:val="14"/>
          <w:szCs w:val="22"/>
        </w:rPr>
      </w:pPr>
    </w:p>
    <w:p w14:paraId="3AEF0B95" w14:textId="77777777" w:rsidR="00FA7D50" w:rsidRPr="00527C92" w:rsidRDefault="00FA7D50" w:rsidP="00FA7D50">
      <w:pPr>
        <w:widowControl/>
        <w:tabs>
          <w:tab w:val="left" w:pos="3579"/>
        </w:tabs>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REPUBLICA DE COLOMBIA</w:t>
      </w:r>
    </w:p>
    <w:p w14:paraId="7F9C1AAF" w14:textId="77777777" w:rsidR="00FA7D50" w:rsidRPr="00527C92" w:rsidRDefault="00FA7D50" w:rsidP="00FA7D50">
      <w:pPr>
        <w:widowControl/>
        <w:tabs>
          <w:tab w:val="center" w:pos="4987"/>
          <w:tab w:val="left" w:pos="8449"/>
        </w:tabs>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RAMA JUDICIAL DEL PODER PÚBLICO</w:t>
      </w:r>
    </w:p>
    <w:p w14:paraId="22B89753" w14:textId="77777777" w:rsidR="00FA7D50" w:rsidRPr="00527C92" w:rsidRDefault="00FA7D50" w:rsidP="00FA7D50">
      <w:pPr>
        <w:widowControl/>
        <w:overflowPunct/>
        <w:autoSpaceDE/>
        <w:autoSpaceDN/>
        <w:adjustRightInd/>
        <w:spacing w:line="360" w:lineRule="auto"/>
        <w:jc w:val="center"/>
        <w:rPr>
          <w:rFonts w:ascii="Georgia" w:hAnsi="Georgia" w:cs="Arial"/>
          <w:b/>
          <w:bCs/>
          <w:w w:val="140"/>
          <w:kern w:val="0"/>
          <w:sz w:val="18"/>
          <w:szCs w:val="18"/>
          <w:lang w:val="es-CO"/>
        </w:rPr>
      </w:pPr>
      <w:r w:rsidRPr="00527C92">
        <w:rPr>
          <w:rFonts w:ascii="Georgia" w:hAnsi="Georgia" w:cs="Arial"/>
          <w:b/>
          <w:bCs/>
          <w:w w:val="140"/>
          <w:kern w:val="0"/>
          <w:sz w:val="18"/>
          <w:szCs w:val="18"/>
          <w:lang w:val="es-CO"/>
        </w:rPr>
        <w:t>TRIBUNAL SUPERIOR DEL DISTRITO JUDICIAL</w:t>
      </w:r>
    </w:p>
    <w:p w14:paraId="1E92066C" w14:textId="77777777" w:rsidR="00FA7D50" w:rsidRPr="00527C92" w:rsidRDefault="00FA7D50" w:rsidP="00FA7D50">
      <w:pPr>
        <w:widowControl/>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SALA DE DECISIÓN CIVIL – FAMILIA – DISTRITO DE PEREIRA</w:t>
      </w:r>
    </w:p>
    <w:p w14:paraId="630D2AB5" w14:textId="77777777" w:rsidR="00FA7D50" w:rsidRDefault="00FA7D50" w:rsidP="00FA7D50">
      <w:pPr>
        <w:widowControl/>
        <w:overflowPunct/>
        <w:autoSpaceDE/>
        <w:autoSpaceDN/>
        <w:adjustRightInd/>
        <w:spacing w:line="360" w:lineRule="auto"/>
        <w:jc w:val="center"/>
        <w:rPr>
          <w:rFonts w:ascii="Georgia" w:hAnsi="Georgia" w:cs="Arial"/>
          <w:w w:val="140"/>
          <w:kern w:val="0"/>
          <w:sz w:val="18"/>
          <w:szCs w:val="18"/>
          <w:lang w:val="es-CO"/>
        </w:rPr>
      </w:pPr>
      <w:r w:rsidRPr="00527C92">
        <w:rPr>
          <w:rFonts w:ascii="Georgia" w:hAnsi="Georgia" w:cs="Arial"/>
          <w:w w:val="140"/>
          <w:kern w:val="0"/>
          <w:sz w:val="18"/>
          <w:szCs w:val="18"/>
          <w:lang w:val="es-CO"/>
        </w:rPr>
        <w:t>DEPARTAMENTO DEL RISARALDA</w:t>
      </w:r>
    </w:p>
    <w:p w14:paraId="0B2C5AEB" w14:textId="77777777" w:rsidR="00FA7D50" w:rsidRDefault="00FA7D50" w:rsidP="00FA7D50">
      <w:pPr>
        <w:widowControl/>
        <w:overflowPunct/>
        <w:autoSpaceDE/>
        <w:autoSpaceDN/>
        <w:adjustRightInd/>
        <w:spacing w:line="360" w:lineRule="auto"/>
        <w:jc w:val="center"/>
        <w:rPr>
          <w:rFonts w:ascii="Georgia" w:hAnsi="Georgia" w:cs="Arial"/>
          <w:w w:val="140"/>
          <w:kern w:val="0"/>
          <w:sz w:val="18"/>
          <w:szCs w:val="18"/>
          <w:lang w:val="es-CO"/>
        </w:rPr>
      </w:pPr>
    </w:p>
    <w:p w14:paraId="4A0EAEF7" w14:textId="097EFDA6" w:rsidR="00741A8B" w:rsidRPr="00FA7D50" w:rsidRDefault="00741A8B" w:rsidP="00741A8B">
      <w:pPr>
        <w:pStyle w:val="Textoindependiente"/>
        <w:spacing w:line="360" w:lineRule="auto"/>
        <w:jc w:val="center"/>
        <w:rPr>
          <w:rFonts w:ascii="Georgia" w:hAnsi="Georgia" w:cs="Arial"/>
          <w:b/>
          <w:szCs w:val="22"/>
          <w:lang w:val="es-CO"/>
        </w:rPr>
      </w:pPr>
      <w:r w:rsidRPr="00FA7D50">
        <w:rPr>
          <w:rFonts w:ascii="Georgia" w:hAnsi="Georgia" w:cs="Arial"/>
          <w:b/>
          <w:szCs w:val="22"/>
          <w:lang w:val="es-CO"/>
        </w:rPr>
        <w:t>SC</w:t>
      </w:r>
      <w:r w:rsidR="00EA7010" w:rsidRPr="00FA7D50">
        <w:rPr>
          <w:rFonts w:ascii="Georgia" w:hAnsi="Georgia" w:cs="Arial"/>
          <w:b/>
          <w:szCs w:val="22"/>
          <w:lang w:val="es-CO"/>
        </w:rPr>
        <w:t>-00</w:t>
      </w:r>
      <w:r w:rsidR="00531B0B" w:rsidRPr="00FA7D50">
        <w:rPr>
          <w:rFonts w:ascii="Georgia" w:hAnsi="Georgia" w:cs="Arial"/>
          <w:b/>
          <w:szCs w:val="22"/>
          <w:lang w:val="es-CO"/>
        </w:rPr>
        <w:t>5</w:t>
      </w:r>
      <w:r w:rsidR="00E964B4" w:rsidRPr="00FA7D50">
        <w:rPr>
          <w:rFonts w:ascii="Georgia" w:hAnsi="Georgia" w:cs="Arial"/>
          <w:b/>
          <w:szCs w:val="22"/>
          <w:lang w:val="es-CO"/>
        </w:rPr>
        <w:t>6</w:t>
      </w:r>
      <w:r w:rsidRPr="00FA7D50">
        <w:rPr>
          <w:rFonts w:ascii="Georgia" w:hAnsi="Georgia" w:cs="Arial"/>
          <w:b/>
          <w:szCs w:val="22"/>
          <w:lang w:val="es-CO"/>
        </w:rPr>
        <w:t>-2021</w:t>
      </w:r>
    </w:p>
    <w:p w14:paraId="7E10A125" w14:textId="77777777" w:rsidR="00C5411B" w:rsidRPr="00FA7D50" w:rsidRDefault="00C5411B" w:rsidP="00FA7D50">
      <w:pPr>
        <w:pBdr>
          <w:bottom w:val="double" w:sz="6" w:space="1" w:color="auto"/>
        </w:pBdr>
        <w:spacing w:line="276" w:lineRule="auto"/>
        <w:jc w:val="center"/>
        <w:rPr>
          <w:rFonts w:ascii="Georgia" w:hAnsi="Georgia"/>
          <w:spacing w:val="20"/>
          <w:w w:val="150"/>
          <w:sz w:val="24"/>
          <w:szCs w:val="24"/>
          <w:lang w:val="es-CO"/>
        </w:rPr>
      </w:pPr>
    </w:p>
    <w:p w14:paraId="5F031681" w14:textId="77777777" w:rsidR="00C5411B" w:rsidRPr="00FA7D50" w:rsidRDefault="00C5411B" w:rsidP="00FA7D50">
      <w:pPr>
        <w:spacing w:line="276" w:lineRule="auto"/>
        <w:jc w:val="center"/>
        <w:rPr>
          <w:rFonts w:ascii="Georgia" w:hAnsi="Georgia"/>
          <w:spacing w:val="20"/>
          <w:w w:val="150"/>
          <w:sz w:val="24"/>
          <w:szCs w:val="24"/>
          <w:lang w:val="es-CO"/>
        </w:rPr>
      </w:pPr>
    </w:p>
    <w:p w14:paraId="4E2874CE" w14:textId="77E24807" w:rsidR="002E4EE1" w:rsidRPr="00FA7D50" w:rsidRDefault="002E4EE1" w:rsidP="00FA7D50">
      <w:pPr>
        <w:spacing w:line="276" w:lineRule="auto"/>
        <w:jc w:val="center"/>
        <w:rPr>
          <w:rFonts w:ascii="Georgia" w:hAnsi="Georgia" w:cs="Arial"/>
          <w:sz w:val="24"/>
          <w:szCs w:val="24"/>
          <w:lang w:val="es-CO"/>
        </w:rPr>
      </w:pPr>
      <w:r w:rsidRPr="00FA7D50">
        <w:rPr>
          <w:rFonts w:ascii="Georgia" w:hAnsi="Georgia" w:cs="Arial"/>
          <w:smallCaps/>
          <w:sz w:val="24"/>
          <w:szCs w:val="24"/>
          <w:lang w:val="es-CO"/>
        </w:rPr>
        <w:t xml:space="preserve">Pereira, R., </w:t>
      </w:r>
      <w:r w:rsidR="00461BD0" w:rsidRPr="00FA7D50">
        <w:rPr>
          <w:rFonts w:ascii="Georgia" w:hAnsi="Georgia" w:cs="Arial"/>
          <w:smallCaps/>
          <w:sz w:val="24"/>
          <w:szCs w:val="24"/>
          <w:lang w:val="es-CO"/>
        </w:rPr>
        <w:t xml:space="preserve">seis </w:t>
      </w:r>
      <w:r w:rsidRPr="00FA7D50">
        <w:rPr>
          <w:rFonts w:ascii="Georgia" w:hAnsi="Georgia" w:cs="Arial"/>
          <w:smallCaps/>
          <w:sz w:val="24"/>
          <w:szCs w:val="24"/>
          <w:lang w:val="es-CO"/>
        </w:rPr>
        <w:t>(</w:t>
      </w:r>
      <w:r w:rsidR="00461BD0" w:rsidRPr="00FA7D50">
        <w:rPr>
          <w:rFonts w:ascii="Georgia" w:hAnsi="Georgia" w:cs="Arial"/>
          <w:smallCaps/>
          <w:sz w:val="24"/>
          <w:szCs w:val="24"/>
          <w:lang w:val="es-CO"/>
        </w:rPr>
        <w:t>6</w:t>
      </w:r>
      <w:r w:rsidRPr="00FA7D50">
        <w:rPr>
          <w:rFonts w:ascii="Georgia" w:hAnsi="Georgia" w:cs="Arial"/>
          <w:smallCaps/>
          <w:sz w:val="24"/>
          <w:szCs w:val="24"/>
          <w:lang w:val="es-CO"/>
        </w:rPr>
        <w:t xml:space="preserve">) de </w:t>
      </w:r>
      <w:r w:rsidR="00461BD0" w:rsidRPr="00FA7D50">
        <w:rPr>
          <w:rFonts w:ascii="Georgia" w:hAnsi="Georgia" w:cs="Arial"/>
          <w:smallCaps/>
          <w:sz w:val="24"/>
          <w:szCs w:val="24"/>
          <w:lang w:val="es-CO"/>
        </w:rPr>
        <w:t xml:space="preserve">julio </w:t>
      </w:r>
      <w:r w:rsidRPr="00FA7D50">
        <w:rPr>
          <w:rFonts w:ascii="Georgia" w:hAnsi="Georgia" w:cs="Arial"/>
          <w:smallCaps/>
          <w:sz w:val="24"/>
          <w:szCs w:val="24"/>
          <w:lang w:val="es-CO"/>
        </w:rPr>
        <w:t>de dos mil veintiuno (2021)</w:t>
      </w:r>
      <w:r w:rsidRPr="00FA7D50">
        <w:rPr>
          <w:rFonts w:ascii="Georgia" w:hAnsi="Georgia" w:cs="Arial"/>
          <w:sz w:val="24"/>
          <w:szCs w:val="24"/>
          <w:lang w:val="es-CO"/>
        </w:rPr>
        <w:t>.</w:t>
      </w:r>
    </w:p>
    <w:p w14:paraId="3068537C" w14:textId="77777777" w:rsidR="004B52AF" w:rsidRPr="00FA7D50" w:rsidRDefault="004B52AF" w:rsidP="00FA7D50">
      <w:pPr>
        <w:spacing w:line="276" w:lineRule="auto"/>
        <w:rPr>
          <w:rFonts w:ascii="Georgia" w:hAnsi="Georgia" w:cs="Arial"/>
          <w:bCs/>
          <w:sz w:val="24"/>
          <w:szCs w:val="24"/>
          <w:lang w:val="es-CO"/>
        </w:rPr>
      </w:pPr>
    </w:p>
    <w:p w14:paraId="41C7C79A" w14:textId="77777777" w:rsidR="002E4EE1" w:rsidRPr="00FA7D50" w:rsidRDefault="002E4EE1" w:rsidP="00FA7D50">
      <w:pPr>
        <w:pStyle w:val="Ttulo2"/>
        <w:numPr>
          <w:ilvl w:val="0"/>
          <w:numId w:val="15"/>
        </w:numPr>
        <w:spacing w:line="276" w:lineRule="auto"/>
        <w:jc w:val="left"/>
        <w:rPr>
          <w:rFonts w:ascii="Georgia" w:hAnsi="Georgia"/>
          <w:bCs w:val="0"/>
          <w:sz w:val="24"/>
          <w:lang w:val="es-CO"/>
        </w:rPr>
      </w:pPr>
      <w:r w:rsidRPr="00FA7D50">
        <w:rPr>
          <w:rFonts w:ascii="Georgia" w:hAnsi="Georgia"/>
          <w:bCs w:val="0"/>
          <w:smallCaps/>
          <w:sz w:val="24"/>
          <w:lang w:val="es-CO"/>
        </w:rPr>
        <w:t>El asunto por decidir</w:t>
      </w:r>
    </w:p>
    <w:p w14:paraId="28413830" w14:textId="77777777" w:rsidR="002E4EE1" w:rsidRPr="00FA7D50" w:rsidRDefault="002E4EE1" w:rsidP="00FA7D50">
      <w:pPr>
        <w:spacing w:line="276" w:lineRule="auto"/>
        <w:jc w:val="both"/>
        <w:rPr>
          <w:rFonts w:ascii="Georgia" w:hAnsi="Georgia" w:cs="Arial"/>
          <w:sz w:val="24"/>
          <w:szCs w:val="24"/>
          <w:lang w:val="es-CO"/>
        </w:rPr>
      </w:pPr>
    </w:p>
    <w:p w14:paraId="69155530" w14:textId="7C355E11" w:rsidR="002E4EE1" w:rsidRPr="00FA7D50" w:rsidRDefault="002E4EE1" w:rsidP="00FA7D50">
      <w:pPr>
        <w:spacing w:line="276" w:lineRule="auto"/>
        <w:jc w:val="both"/>
        <w:rPr>
          <w:rFonts w:ascii="Georgia" w:hAnsi="Georgia" w:cs="Arial"/>
          <w:sz w:val="24"/>
          <w:szCs w:val="24"/>
        </w:rPr>
      </w:pPr>
      <w:r w:rsidRPr="00FA7D50">
        <w:rPr>
          <w:rFonts w:ascii="Georgia" w:hAnsi="Georgia" w:cs="Arial"/>
          <w:sz w:val="24"/>
          <w:szCs w:val="24"/>
          <w:lang w:val="es-CO"/>
        </w:rPr>
        <w:t>La a</w:t>
      </w:r>
      <w:r w:rsidR="00D47695" w:rsidRPr="00FA7D50">
        <w:rPr>
          <w:rFonts w:ascii="Georgia" w:hAnsi="Georgia" w:cs="Arial"/>
          <w:sz w:val="24"/>
          <w:szCs w:val="24"/>
          <w:lang w:val="es-CO"/>
        </w:rPr>
        <w:t>lzada propuesta por la parte demandante</w:t>
      </w:r>
      <w:r w:rsidRPr="00FA7D50">
        <w:rPr>
          <w:rFonts w:ascii="Georgia" w:hAnsi="Georgia" w:cs="Arial"/>
          <w:sz w:val="24"/>
          <w:szCs w:val="24"/>
          <w:lang w:val="es-CO"/>
        </w:rPr>
        <w:t xml:space="preserve">, contra la sentencia del día </w:t>
      </w:r>
      <w:r w:rsidRPr="00FA7D50">
        <w:rPr>
          <w:rFonts w:ascii="Georgia" w:hAnsi="Georgia" w:cs="Arial"/>
          <w:b/>
          <w:bCs/>
          <w:sz w:val="24"/>
          <w:szCs w:val="24"/>
          <w:lang w:val="es-CO"/>
        </w:rPr>
        <w:t>1</w:t>
      </w:r>
      <w:r w:rsidR="005D0F3C" w:rsidRPr="00FA7D50">
        <w:rPr>
          <w:rFonts w:ascii="Georgia" w:hAnsi="Georgia" w:cs="Arial"/>
          <w:b/>
          <w:bCs/>
          <w:sz w:val="24"/>
          <w:szCs w:val="24"/>
          <w:lang w:val="es-CO"/>
        </w:rPr>
        <w:t>3</w:t>
      </w:r>
      <w:r w:rsidRPr="00FA7D50">
        <w:rPr>
          <w:rFonts w:ascii="Georgia" w:hAnsi="Georgia" w:cs="Arial"/>
          <w:b/>
          <w:bCs/>
          <w:sz w:val="24"/>
          <w:szCs w:val="24"/>
          <w:lang w:val="es-CO"/>
        </w:rPr>
        <w:t>-0</w:t>
      </w:r>
      <w:r w:rsidR="005D0F3C" w:rsidRPr="00FA7D50">
        <w:rPr>
          <w:rFonts w:ascii="Georgia" w:hAnsi="Georgia" w:cs="Arial"/>
          <w:b/>
          <w:bCs/>
          <w:sz w:val="24"/>
          <w:szCs w:val="24"/>
          <w:lang w:val="es-CO"/>
        </w:rPr>
        <w:t>5</w:t>
      </w:r>
      <w:r w:rsidRPr="00FA7D50">
        <w:rPr>
          <w:rFonts w:ascii="Georgia" w:hAnsi="Georgia" w:cs="Arial"/>
          <w:b/>
          <w:bCs/>
          <w:sz w:val="24"/>
          <w:szCs w:val="24"/>
          <w:lang w:val="es-CO"/>
        </w:rPr>
        <w:t xml:space="preserve">-2020 </w:t>
      </w:r>
      <w:r w:rsidRPr="00FA7D50">
        <w:rPr>
          <w:rFonts w:ascii="Georgia" w:hAnsi="Georgia" w:cs="Arial"/>
          <w:bCs/>
          <w:sz w:val="24"/>
          <w:szCs w:val="24"/>
          <w:lang w:val="es-CO"/>
        </w:rPr>
        <w:lastRenderedPageBreak/>
        <w:t>(Expediente recibido el día</w:t>
      </w:r>
      <w:r w:rsidRPr="00FA7D50">
        <w:rPr>
          <w:rFonts w:ascii="Georgia" w:hAnsi="Georgia" w:cs="Arial"/>
          <w:b/>
          <w:bCs/>
          <w:sz w:val="24"/>
          <w:szCs w:val="24"/>
          <w:lang w:val="es-CO"/>
        </w:rPr>
        <w:t xml:space="preserve"> </w:t>
      </w:r>
      <w:r w:rsidR="002023AE" w:rsidRPr="00FA7D50">
        <w:rPr>
          <w:rFonts w:ascii="Georgia" w:hAnsi="Georgia" w:cs="Arial"/>
          <w:bCs/>
          <w:sz w:val="24"/>
          <w:szCs w:val="24"/>
          <w:lang w:val="es-CO"/>
        </w:rPr>
        <w:t>29</w:t>
      </w:r>
      <w:r w:rsidRPr="00FA7D50">
        <w:rPr>
          <w:rFonts w:ascii="Georgia" w:hAnsi="Georgia" w:cs="Arial"/>
          <w:bCs/>
          <w:sz w:val="24"/>
          <w:szCs w:val="24"/>
          <w:lang w:val="es-CO"/>
        </w:rPr>
        <w:t>-0</w:t>
      </w:r>
      <w:r w:rsidR="002023AE" w:rsidRPr="00FA7D50">
        <w:rPr>
          <w:rFonts w:ascii="Georgia" w:hAnsi="Georgia" w:cs="Arial"/>
          <w:bCs/>
          <w:sz w:val="24"/>
          <w:szCs w:val="24"/>
          <w:lang w:val="es-CO"/>
        </w:rPr>
        <w:t>9</w:t>
      </w:r>
      <w:r w:rsidRPr="00FA7D50">
        <w:rPr>
          <w:rFonts w:ascii="Georgia" w:hAnsi="Georgia" w:cs="Arial"/>
          <w:bCs/>
          <w:sz w:val="24"/>
          <w:szCs w:val="24"/>
          <w:lang w:val="es-CO"/>
        </w:rPr>
        <w:t>-2020)</w:t>
      </w:r>
      <w:r w:rsidRPr="00FA7D50">
        <w:rPr>
          <w:rFonts w:ascii="Georgia" w:hAnsi="Georgia" w:cs="Arial"/>
          <w:sz w:val="24"/>
          <w:szCs w:val="24"/>
          <w:lang w:val="es-CO"/>
        </w:rPr>
        <w:t xml:space="preserve">, con </w:t>
      </w:r>
      <w:r w:rsidRPr="00FA7D50">
        <w:rPr>
          <w:rFonts w:ascii="Georgia" w:hAnsi="Georgia" w:cs="Arial"/>
          <w:sz w:val="24"/>
          <w:szCs w:val="24"/>
        </w:rPr>
        <w:t>la cual se finiquitó la primera instancia en el proceso referido, de acuerdo a las estimaciones jurídicas que siguen.</w:t>
      </w:r>
    </w:p>
    <w:p w14:paraId="0EC6597C" w14:textId="77777777" w:rsidR="00BD3941" w:rsidRPr="00FA7D50" w:rsidRDefault="00BD3941" w:rsidP="006B5E03">
      <w:pPr>
        <w:jc w:val="both"/>
        <w:rPr>
          <w:rFonts w:ascii="Georgia" w:hAnsi="Georgia" w:cs="Arial"/>
          <w:sz w:val="24"/>
          <w:szCs w:val="24"/>
          <w:lang w:val="es-CO"/>
        </w:rPr>
      </w:pPr>
    </w:p>
    <w:p w14:paraId="55DCCCEF" w14:textId="77777777" w:rsidR="003E2647" w:rsidRPr="00FA7D50" w:rsidRDefault="003E2647" w:rsidP="00FA7D50">
      <w:pPr>
        <w:pStyle w:val="Ttulo2"/>
        <w:numPr>
          <w:ilvl w:val="0"/>
          <w:numId w:val="2"/>
        </w:numPr>
        <w:spacing w:line="276" w:lineRule="auto"/>
        <w:jc w:val="left"/>
        <w:rPr>
          <w:rFonts w:ascii="Georgia" w:hAnsi="Georgia"/>
          <w:bCs w:val="0"/>
          <w:sz w:val="24"/>
          <w:lang w:val="es-CO"/>
        </w:rPr>
      </w:pPr>
      <w:r w:rsidRPr="00FA7D50">
        <w:rPr>
          <w:rFonts w:ascii="Georgia" w:hAnsi="Georgia"/>
          <w:bCs w:val="0"/>
          <w:smallCaps/>
          <w:sz w:val="24"/>
          <w:lang w:val="es-CO"/>
        </w:rPr>
        <w:t>La síntesis de la demanda</w:t>
      </w:r>
    </w:p>
    <w:p w14:paraId="12AEC4B8" w14:textId="77777777" w:rsidR="003E2647" w:rsidRPr="00FA7D50" w:rsidRDefault="003E2647" w:rsidP="006B5E03">
      <w:pPr>
        <w:jc w:val="both"/>
        <w:rPr>
          <w:rFonts w:ascii="Georgia" w:hAnsi="Georgia" w:cs="Arial"/>
          <w:sz w:val="24"/>
          <w:szCs w:val="24"/>
          <w:lang w:val="es-CO"/>
        </w:rPr>
      </w:pPr>
    </w:p>
    <w:p w14:paraId="4DAE3C3A" w14:textId="1AA716DA" w:rsidR="000E191F" w:rsidRPr="00FA7D50" w:rsidRDefault="000E191F" w:rsidP="00FA7D50">
      <w:pPr>
        <w:pStyle w:val="Prrafodelista"/>
        <w:widowControl/>
        <w:numPr>
          <w:ilvl w:val="1"/>
          <w:numId w:val="2"/>
        </w:numPr>
        <w:autoSpaceDE/>
        <w:autoSpaceDN/>
        <w:spacing w:line="276" w:lineRule="auto"/>
        <w:contextualSpacing/>
        <w:jc w:val="both"/>
        <w:textAlignment w:val="baseline"/>
        <w:rPr>
          <w:rFonts w:ascii="Georgia" w:hAnsi="Georgia" w:cs="Arial"/>
          <w:sz w:val="24"/>
          <w:szCs w:val="24"/>
          <w:lang w:val="es-CO"/>
        </w:rPr>
      </w:pPr>
      <w:r w:rsidRPr="00FA7D50">
        <w:rPr>
          <w:rFonts w:ascii="Georgia" w:hAnsi="Georgia" w:cs="Arial"/>
          <w:smallCaps/>
          <w:sz w:val="24"/>
          <w:szCs w:val="24"/>
          <w:lang w:val="es-CO"/>
        </w:rPr>
        <w:t>Los hechos relevantes</w:t>
      </w:r>
      <w:r w:rsidR="009A5775" w:rsidRPr="00FA7D50">
        <w:rPr>
          <w:rFonts w:ascii="Georgia" w:hAnsi="Georgia" w:cs="Arial"/>
          <w:smallCaps/>
          <w:sz w:val="24"/>
          <w:szCs w:val="24"/>
          <w:lang w:val="es-CO"/>
        </w:rPr>
        <w:t>.</w:t>
      </w:r>
      <w:r w:rsidRPr="00FA7D50">
        <w:rPr>
          <w:rFonts w:ascii="Georgia" w:hAnsi="Georgia" w:cs="Arial"/>
          <w:sz w:val="24"/>
          <w:szCs w:val="24"/>
        </w:rPr>
        <w:t xml:space="preserve"> </w:t>
      </w:r>
      <w:r w:rsidR="0021567C" w:rsidRPr="00FA7D50">
        <w:rPr>
          <w:rFonts w:ascii="Georgia" w:hAnsi="Georgia" w:cs="Arial"/>
          <w:sz w:val="24"/>
          <w:szCs w:val="24"/>
        </w:rPr>
        <w:t>La</w:t>
      </w:r>
      <w:r w:rsidR="008743D6" w:rsidRPr="00FA7D50">
        <w:rPr>
          <w:rFonts w:ascii="Georgia" w:hAnsi="Georgia" w:cs="Arial"/>
          <w:sz w:val="24"/>
          <w:szCs w:val="24"/>
        </w:rPr>
        <w:t xml:space="preserve"> señor</w:t>
      </w:r>
      <w:r w:rsidR="0021567C" w:rsidRPr="00FA7D50">
        <w:rPr>
          <w:rFonts w:ascii="Georgia" w:hAnsi="Georgia" w:cs="Arial"/>
          <w:sz w:val="24"/>
          <w:szCs w:val="24"/>
        </w:rPr>
        <w:t>a</w:t>
      </w:r>
      <w:r w:rsidR="008743D6" w:rsidRPr="00FA7D50">
        <w:rPr>
          <w:rFonts w:ascii="Georgia" w:hAnsi="Georgia" w:cs="Arial"/>
          <w:sz w:val="24"/>
          <w:szCs w:val="24"/>
        </w:rPr>
        <w:t xml:space="preserve"> </w:t>
      </w:r>
      <w:r w:rsidR="0021567C" w:rsidRPr="00FA7D50">
        <w:rPr>
          <w:rFonts w:ascii="Georgia" w:hAnsi="Georgia" w:cs="Arial"/>
          <w:sz w:val="24"/>
          <w:szCs w:val="24"/>
        </w:rPr>
        <w:t xml:space="preserve">Olga </w:t>
      </w:r>
      <w:r w:rsidR="0040361B" w:rsidRPr="00FA7D50">
        <w:rPr>
          <w:rFonts w:ascii="Georgia" w:hAnsi="Georgia" w:cs="Arial"/>
          <w:sz w:val="24"/>
          <w:szCs w:val="24"/>
        </w:rPr>
        <w:t>Rocío</w:t>
      </w:r>
      <w:r w:rsidR="0021567C" w:rsidRPr="00FA7D50">
        <w:rPr>
          <w:rFonts w:ascii="Georgia" w:hAnsi="Georgia" w:cs="Arial"/>
          <w:sz w:val="24"/>
          <w:szCs w:val="24"/>
        </w:rPr>
        <w:t xml:space="preserve"> </w:t>
      </w:r>
      <w:r w:rsidR="0040361B" w:rsidRPr="00FA7D50">
        <w:rPr>
          <w:rFonts w:ascii="Georgia" w:hAnsi="Georgia" w:cs="Arial"/>
          <w:sz w:val="24"/>
          <w:szCs w:val="24"/>
        </w:rPr>
        <w:t>Idárraga</w:t>
      </w:r>
      <w:r w:rsidR="0021567C" w:rsidRPr="00FA7D50">
        <w:rPr>
          <w:rFonts w:ascii="Georgia" w:hAnsi="Georgia" w:cs="Arial"/>
          <w:sz w:val="24"/>
          <w:szCs w:val="24"/>
        </w:rPr>
        <w:t xml:space="preserve"> </w:t>
      </w:r>
      <w:r w:rsidR="0040361B" w:rsidRPr="00FA7D50">
        <w:rPr>
          <w:rFonts w:ascii="Georgia" w:hAnsi="Georgia" w:cs="Arial"/>
          <w:sz w:val="24"/>
          <w:szCs w:val="24"/>
        </w:rPr>
        <w:t>Alzate</w:t>
      </w:r>
      <w:r w:rsidR="00757ECB" w:rsidRPr="00FA7D50">
        <w:rPr>
          <w:rFonts w:ascii="Georgia" w:hAnsi="Georgia" w:cs="Arial"/>
          <w:sz w:val="24"/>
          <w:szCs w:val="24"/>
        </w:rPr>
        <w:t xml:space="preserve">, </w:t>
      </w:r>
      <w:r w:rsidR="00DE782D" w:rsidRPr="00FA7D50">
        <w:rPr>
          <w:rFonts w:ascii="Georgia" w:hAnsi="Georgia" w:cs="Arial"/>
          <w:sz w:val="24"/>
          <w:szCs w:val="24"/>
        </w:rPr>
        <w:t xml:space="preserve">afiliada a Cafesalud EPS SA, </w:t>
      </w:r>
      <w:r w:rsidR="00747137" w:rsidRPr="00FA7D50">
        <w:rPr>
          <w:rFonts w:ascii="Georgia" w:hAnsi="Georgia" w:cs="Arial"/>
          <w:sz w:val="24"/>
          <w:szCs w:val="24"/>
        </w:rPr>
        <w:t>para el 08-01-2010</w:t>
      </w:r>
      <w:r w:rsidR="003F68CE" w:rsidRPr="00FA7D50">
        <w:rPr>
          <w:rFonts w:ascii="Georgia" w:hAnsi="Georgia" w:cs="Arial"/>
          <w:sz w:val="24"/>
          <w:szCs w:val="24"/>
        </w:rPr>
        <w:t xml:space="preserve"> fue valorada por aumento de volumen en el cuello y para el 22-01-2011 le practica</w:t>
      </w:r>
      <w:r w:rsidR="002A0D6F" w:rsidRPr="00FA7D50">
        <w:rPr>
          <w:rFonts w:ascii="Georgia" w:hAnsi="Georgia" w:cs="Arial"/>
          <w:sz w:val="24"/>
          <w:szCs w:val="24"/>
        </w:rPr>
        <w:t xml:space="preserve">ron </w:t>
      </w:r>
      <w:r w:rsidR="003F68CE" w:rsidRPr="00FA7D50">
        <w:rPr>
          <w:rFonts w:ascii="Georgia" w:hAnsi="Georgia" w:cs="Arial"/>
          <w:sz w:val="24"/>
          <w:szCs w:val="24"/>
        </w:rPr>
        <w:t>tiroidectomía total</w:t>
      </w:r>
      <w:r w:rsidR="00500940" w:rsidRPr="00FA7D50">
        <w:rPr>
          <w:rFonts w:ascii="Georgia" w:hAnsi="Georgia" w:cs="Arial"/>
          <w:sz w:val="24"/>
          <w:szCs w:val="24"/>
        </w:rPr>
        <w:t xml:space="preserve"> </w:t>
      </w:r>
      <w:r w:rsidR="00461BD0" w:rsidRPr="00FA7D50">
        <w:rPr>
          <w:rFonts w:ascii="Georgia" w:hAnsi="Georgia" w:cs="Arial"/>
          <w:sz w:val="24"/>
          <w:szCs w:val="24"/>
        </w:rPr>
        <w:t xml:space="preserve">de </w:t>
      </w:r>
      <w:r w:rsidR="00500940" w:rsidRPr="00FA7D50">
        <w:rPr>
          <w:rFonts w:ascii="Georgia" w:hAnsi="Georgia" w:cs="Arial"/>
          <w:sz w:val="24"/>
          <w:szCs w:val="24"/>
        </w:rPr>
        <w:t>bocio bilateral</w:t>
      </w:r>
      <w:r w:rsidR="003F68CE" w:rsidRPr="00FA7D50">
        <w:rPr>
          <w:rFonts w:ascii="Georgia" w:hAnsi="Georgia" w:cs="Arial"/>
          <w:sz w:val="24"/>
          <w:szCs w:val="24"/>
        </w:rPr>
        <w:t xml:space="preserve">, en la IPS demandada. </w:t>
      </w:r>
      <w:r w:rsidR="00DE782D" w:rsidRPr="00FA7D50">
        <w:rPr>
          <w:rFonts w:ascii="Georgia" w:hAnsi="Georgia" w:cs="Arial"/>
          <w:sz w:val="24"/>
          <w:szCs w:val="24"/>
        </w:rPr>
        <w:t xml:space="preserve">A la paciente </w:t>
      </w:r>
      <w:r w:rsidR="002A0D6F" w:rsidRPr="00FA7D50">
        <w:rPr>
          <w:rFonts w:ascii="Georgia" w:hAnsi="Georgia" w:cs="Arial"/>
          <w:sz w:val="24"/>
          <w:szCs w:val="24"/>
        </w:rPr>
        <w:t xml:space="preserve">dejó de dársele </w:t>
      </w:r>
      <w:r w:rsidR="00DE782D" w:rsidRPr="00FA7D50">
        <w:rPr>
          <w:rFonts w:ascii="Georgia" w:hAnsi="Georgia" w:cs="Arial"/>
          <w:sz w:val="24"/>
          <w:szCs w:val="24"/>
        </w:rPr>
        <w:t xml:space="preserve">información completa sobre esa cirugía, los riesgos u otras opciones de tratamiento. </w:t>
      </w:r>
      <w:r w:rsidR="003F68CE" w:rsidRPr="00FA7D50">
        <w:rPr>
          <w:rFonts w:ascii="Georgia" w:hAnsi="Georgia" w:cs="Arial"/>
          <w:sz w:val="24"/>
          <w:szCs w:val="24"/>
        </w:rPr>
        <w:t>E</w:t>
      </w:r>
      <w:r w:rsidR="00DE782D" w:rsidRPr="00FA7D50">
        <w:rPr>
          <w:rFonts w:ascii="Georgia" w:hAnsi="Georgia" w:cs="Arial"/>
          <w:sz w:val="24"/>
          <w:szCs w:val="24"/>
        </w:rPr>
        <w:t xml:space="preserve">l procedimiento </w:t>
      </w:r>
      <w:r w:rsidR="003F68CE" w:rsidRPr="00FA7D50">
        <w:rPr>
          <w:rFonts w:ascii="Georgia" w:hAnsi="Georgia" w:cs="Arial"/>
          <w:sz w:val="24"/>
          <w:szCs w:val="24"/>
        </w:rPr>
        <w:t>no resultó exitos</w:t>
      </w:r>
      <w:r w:rsidR="00DE782D" w:rsidRPr="00FA7D50">
        <w:rPr>
          <w:rFonts w:ascii="Georgia" w:hAnsi="Georgia" w:cs="Arial"/>
          <w:sz w:val="24"/>
          <w:szCs w:val="24"/>
        </w:rPr>
        <w:t>o</w:t>
      </w:r>
      <w:r w:rsidR="003F68CE" w:rsidRPr="00FA7D50">
        <w:rPr>
          <w:rFonts w:ascii="Georgia" w:hAnsi="Georgia" w:cs="Arial"/>
          <w:sz w:val="24"/>
          <w:szCs w:val="24"/>
        </w:rPr>
        <w:t>, pues se le causó una parálisis del nervio laríngeo recurrente izquierdo y paresia del mismo nervio derecho que</w:t>
      </w:r>
      <w:r w:rsidR="00B22541">
        <w:rPr>
          <w:rFonts w:ascii="Georgia" w:hAnsi="Georgia" w:cs="Arial"/>
          <w:sz w:val="24"/>
          <w:szCs w:val="24"/>
        </w:rPr>
        <w:t>,</w:t>
      </w:r>
      <w:r w:rsidR="003F68CE" w:rsidRPr="00FA7D50">
        <w:rPr>
          <w:rFonts w:ascii="Georgia" w:hAnsi="Georgia" w:cs="Arial"/>
          <w:sz w:val="24"/>
          <w:szCs w:val="24"/>
        </w:rPr>
        <w:t xml:space="preserve"> </w:t>
      </w:r>
      <w:r w:rsidR="00C152EF" w:rsidRPr="00FA7D50">
        <w:rPr>
          <w:rFonts w:ascii="Georgia" w:hAnsi="Georgia" w:cs="Arial"/>
          <w:sz w:val="24"/>
          <w:szCs w:val="24"/>
        </w:rPr>
        <w:t xml:space="preserve">a su vez, </w:t>
      </w:r>
      <w:r w:rsidR="003F68CE" w:rsidRPr="00FA7D50">
        <w:rPr>
          <w:rFonts w:ascii="Georgia" w:hAnsi="Georgia" w:cs="Arial"/>
          <w:sz w:val="24"/>
          <w:szCs w:val="24"/>
        </w:rPr>
        <w:t xml:space="preserve">le ocasionó </w:t>
      </w:r>
      <w:r w:rsidR="00C152EF" w:rsidRPr="00FA7D50">
        <w:rPr>
          <w:rFonts w:ascii="Georgia" w:hAnsi="Georgia" w:cs="Arial"/>
          <w:sz w:val="24"/>
          <w:szCs w:val="24"/>
        </w:rPr>
        <w:t xml:space="preserve">una </w:t>
      </w:r>
      <w:r w:rsidR="003F68CE" w:rsidRPr="00FA7D50">
        <w:rPr>
          <w:rFonts w:ascii="Georgia" w:hAnsi="Georgia" w:cs="Arial"/>
          <w:sz w:val="24"/>
          <w:szCs w:val="24"/>
        </w:rPr>
        <w:t>afectación permanente del órgano del habla</w:t>
      </w:r>
      <w:r w:rsidR="00500940" w:rsidRPr="00FA7D50">
        <w:rPr>
          <w:rFonts w:ascii="Georgia" w:hAnsi="Georgia" w:cs="Arial"/>
          <w:sz w:val="24"/>
          <w:szCs w:val="24"/>
        </w:rPr>
        <w:t xml:space="preserve">, así lo registran </w:t>
      </w:r>
      <w:r w:rsidR="00C152EF" w:rsidRPr="00FA7D50">
        <w:rPr>
          <w:rFonts w:ascii="Georgia" w:hAnsi="Georgia" w:cs="Arial"/>
          <w:sz w:val="24"/>
          <w:szCs w:val="24"/>
        </w:rPr>
        <w:t>exámenes posteriores realizados el</w:t>
      </w:r>
      <w:r w:rsidR="003F68CE" w:rsidRPr="00FA7D50">
        <w:rPr>
          <w:rFonts w:ascii="Georgia" w:hAnsi="Georgia" w:cs="Arial"/>
          <w:sz w:val="24"/>
          <w:szCs w:val="24"/>
        </w:rPr>
        <w:t xml:space="preserve"> 07-03</w:t>
      </w:r>
      <w:r w:rsidR="00C152EF" w:rsidRPr="00FA7D50">
        <w:rPr>
          <w:rFonts w:ascii="Georgia" w:hAnsi="Georgia" w:cs="Arial"/>
          <w:sz w:val="24"/>
          <w:szCs w:val="24"/>
        </w:rPr>
        <w:t xml:space="preserve"> y 08-08</w:t>
      </w:r>
      <w:r w:rsidR="003F68CE" w:rsidRPr="00FA7D50">
        <w:rPr>
          <w:rFonts w:ascii="Georgia" w:hAnsi="Georgia" w:cs="Arial"/>
          <w:sz w:val="24"/>
          <w:szCs w:val="24"/>
        </w:rPr>
        <w:t>-2011</w:t>
      </w:r>
      <w:r w:rsidR="00500940" w:rsidRPr="00FA7D50">
        <w:rPr>
          <w:rFonts w:ascii="Georgia" w:hAnsi="Georgia" w:cs="Arial"/>
          <w:sz w:val="24"/>
          <w:szCs w:val="24"/>
        </w:rPr>
        <w:t>.</w:t>
      </w:r>
      <w:r w:rsidR="00757ECB" w:rsidRPr="00FA7D50">
        <w:rPr>
          <w:rFonts w:ascii="Georgia" w:hAnsi="Georgia" w:cs="Arial"/>
          <w:sz w:val="24"/>
          <w:szCs w:val="24"/>
        </w:rPr>
        <w:t xml:space="preserve"> </w:t>
      </w:r>
      <w:r w:rsidR="00500940" w:rsidRPr="00FA7D50">
        <w:rPr>
          <w:rFonts w:ascii="Georgia" w:hAnsi="Georgia" w:cs="Arial"/>
          <w:sz w:val="24"/>
          <w:szCs w:val="24"/>
        </w:rPr>
        <w:t xml:space="preserve">Lo anterior </w:t>
      </w:r>
      <w:r w:rsidR="006B0BDC" w:rsidRPr="00FA7D50">
        <w:rPr>
          <w:rFonts w:ascii="Georgia" w:hAnsi="Georgia" w:cs="Arial"/>
          <w:sz w:val="24"/>
          <w:szCs w:val="24"/>
        </w:rPr>
        <w:t xml:space="preserve">hizo que </w:t>
      </w:r>
      <w:r w:rsidR="00500940" w:rsidRPr="00FA7D50">
        <w:rPr>
          <w:rFonts w:ascii="Georgia" w:hAnsi="Georgia" w:cs="Arial"/>
          <w:sz w:val="24"/>
          <w:szCs w:val="24"/>
        </w:rPr>
        <w:t xml:space="preserve">la señora Olga </w:t>
      </w:r>
      <w:r w:rsidR="00E964B4" w:rsidRPr="00FA7D50">
        <w:rPr>
          <w:rFonts w:ascii="Georgia" w:hAnsi="Georgia" w:cs="Arial"/>
          <w:sz w:val="24"/>
          <w:szCs w:val="24"/>
        </w:rPr>
        <w:t xml:space="preserve">incluso </w:t>
      </w:r>
      <w:r w:rsidR="00DE782D" w:rsidRPr="00FA7D50">
        <w:rPr>
          <w:rFonts w:ascii="Georgia" w:hAnsi="Georgia" w:cs="Arial"/>
          <w:sz w:val="24"/>
          <w:szCs w:val="24"/>
        </w:rPr>
        <w:t>perdi</w:t>
      </w:r>
      <w:r w:rsidR="006B0BDC" w:rsidRPr="00FA7D50">
        <w:rPr>
          <w:rFonts w:ascii="Georgia" w:hAnsi="Georgia" w:cs="Arial"/>
          <w:sz w:val="24"/>
          <w:szCs w:val="24"/>
        </w:rPr>
        <w:t xml:space="preserve">era </w:t>
      </w:r>
      <w:r w:rsidR="00DE782D" w:rsidRPr="00FA7D50">
        <w:rPr>
          <w:rFonts w:ascii="Georgia" w:hAnsi="Georgia" w:cs="Arial"/>
          <w:sz w:val="24"/>
          <w:szCs w:val="24"/>
        </w:rPr>
        <w:t>su trabajo</w:t>
      </w:r>
      <w:r w:rsidR="006B0BDC" w:rsidRPr="00FA7D50">
        <w:rPr>
          <w:rFonts w:ascii="Georgia" w:hAnsi="Georgia" w:cs="Arial"/>
          <w:sz w:val="24"/>
          <w:szCs w:val="24"/>
        </w:rPr>
        <w:t>, la afect</w:t>
      </w:r>
      <w:r w:rsidR="00461BD0" w:rsidRPr="00FA7D50">
        <w:rPr>
          <w:rFonts w:ascii="Georgia" w:hAnsi="Georgia" w:cs="Arial"/>
          <w:sz w:val="24"/>
          <w:szCs w:val="24"/>
        </w:rPr>
        <w:t xml:space="preserve">ó </w:t>
      </w:r>
      <w:r w:rsidR="006B0BDC" w:rsidRPr="00FA7D50">
        <w:rPr>
          <w:rFonts w:ascii="Georgia" w:hAnsi="Georgia" w:cs="Arial"/>
          <w:sz w:val="24"/>
          <w:szCs w:val="24"/>
        </w:rPr>
        <w:t>en todos los aspectos</w:t>
      </w:r>
      <w:r w:rsidR="005B3D32" w:rsidRPr="00FA7D50">
        <w:rPr>
          <w:rFonts w:ascii="Georgia" w:hAnsi="Georgia" w:cs="Arial"/>
          <w:sz w:val="24"/>
          <w:szCs w:val="24"/>
        </w:rPr>
        <w:t xml:space="preserve"> y</w:t>
      </w:r>
      <w:r w:rsidR="002A0D6F" w:rsidRPr="00FA7D50">
        <w:rPr>
          <w:rFonts w:ascii="Georgia" w:hAnsi="Georgia" w:cs="Arial"/>
          <w:sz w:val="24"/>
          <w:szCs w:val="24"/>
        </w:rPr>
        <w:t>,</w:t>
      </w:r>
      <w:r w:rsidR="005B3D32" w:rsidRPr="00FA7D50">
        <w:rPr>
          <w:rFonts w:ascii="Georgia" w:hAnsi="Georgia" w:cs="Arial"/>
          <w:sz w:val="24"/>
          <w:szCs w:val="24"/>
        </w:rPr>
        <w:t xml:space="preserve"> </w:t>
      </w:r>
      <w:r w:rsidR="006B0BDC" w:rsidRPr="00FA7D50">
        <w:rPr>
          <w:rFonts w:ascii="Georgia" w:hAnsi="Georgia" w:cs="Arial"/>
          <w:sz w:val="24"/>
          <w:szCs w:val="24"/>
        </w:rPr>
        <w:t>también</w:t>
      </w:r>
      <w:r w:rsidR="002A0D6F" w:rsidRPr="00FA7D50">
        <w:rPr>
          <w:rFonts w:ascii="Georgia" w:hAnsi="Georgia" w:cs="Arial"/>
          <w:sz w:val="24"/>
          <w:szCs w:val="24"/>
        </w:rPr>
        <w:t>,</w:t>
      </w:r>
      <w:r w:rsidR="006B0BDC" w:rsidRPr="00FA7D50">
        <w:rPr>
          <w:rFonts w:ascii="Georgia" w:hAnsi="Georgia" w:cs="Arial"/>
          <w:sz w:val="24"/>
          <w:szCs w:val="24"/>
        </w:rPr>
        <w:t xml:space="preserve"> a los integrantes de su núcleo familiar</w:t>
      </w:r>
      <w:r w:rsidR="005B3D32" w:rsidRPr="00FA7D50">
        <w:rPr>
          <w:rFonts w:ascii="Georgia" w:hAnsi="Georgia" w:cs="Arial"/>
          <w:sz w:val="24"/>
          <w:szCs w:val="24"/>
        </w:rPr>
        <w:t xml:space="preserve"> </w:t>
      </w:r>
      <w:r w:rsidRPr="00FA7D50">
        <w:rPr>
          <w:rFonts w:ascii="Georgia" w:hAnsi="Georgia" w:cs="Arial"/>
          <w:sz w:val="24"/>
          <w:szCs w:val="24"/>
        </w:rPr>
        <w:t>(</w:t>
      </w:r>
      <w:r w:rsidR="008C7C42" w:rsidRPr="00FA7D50">
        <w:rPr>
          <w:rFonts w:ascii="Georgia" w:hAnsi="Georgia" w:cs="Arial"/>
          <w:sz w:val="24"/>
          <w:szCs w:val="24"/>
        </w:rPr>
        <w:t xml:space="preserve">Carpeta 1ª instancia, </w:t>
      </w:r>
      <w:r w:rsidR="006B0BDC" w:rsidRPr="00FA7D50">
        <w:rPr>
          <w:rFonts w:ascii="Georgia" w:hAnsi="Georgia" w:cs="Arial"/>
          <w:sz w:val="24"/>
          <w:szCs w:val="24"/>
        </w:rPr>
        <w:t xml:space="preserve">carpeta 01- </w:t>
      </w:r>
      <w:r w:rsidR="008C7C42" w:rsidRPr="00FA7D50">
        <w:rPr>
          <w:rFonts w:ascii="Georgia" w:hAnsi="Georgia" w:cs="Arial"/>
          <w:sz w:val="24"/>
          <w:szCs w:val="24"/>
        </w:rPr>
        <w:t>cuaderno</w:t>
      </w:r>
      <w:r w:rsidR="006B0BDC" w:rsidRPr="00FA7D50">
        <w:rPr>
          <w:rFonts w:ascii="Georgia" w:hAnsi="Georgia" w:cs="Arial"/>
          <w:sz w:val="24"/>
          <w:szCs w:val="24"/>
        </w:rPr>
        <w:t xml:space="preserve"> principal, </w:t>
      </w:r>
      <w:r w:rsidR="005B3D32" w:rsidRPr="00FA7D50">
        <w:rPr>
          <w:rFonts w:ascii="Georgia" w:hAnsi="Georgia" w:cs="Arial"/>
          <w:sz w:val="24"/>
          <w:szCs w:val="24"/>
        </w:rPr>
        <w:t>pdf.</w:t>
      </w:r>
      <w:r w:rsidR="006B0BDC" w:rsidRPr="00FA7D50">
        <w:rPr>
          <w:rFonts w:ascii="Georgia" w:hAnsi="Georgia" w:cs="Arial"/>
          <w:sz w:val="24"/>
          <w:szCs w:val="24"/>
        </w:rPr>
        <w:t>01- CUADERNO PRINCIPAL</w:t>
      </w:r>
      <w:r w:rsidR="005F1711" w:rsidRPr="00FA7D50">
        <w:rPr>
          <w:rFonts w:ascii="Georgia" w:hAnsi="Georgia" w:cs="Arial"/>
          <w:sz w:val="24"/>
          <w:szCs w:val="24"/>
        </w:rPr>
        <w:t xml:space="preserve">, </w:t>
      </w:r>
      <w:r w:rsidR="008C7C42" w:rsidRPr="00FA7D50">
        <w:rPr>
          <w:rFonts w:ascii="Georgia" w:hAnsi="Georgia" w:cs="Arial"/>
          <w:sz w:val="24"/>
          <w:szCs w:val="24"/>
        </w:rPr>
        <w:t xml:space="preserve">folios </w:t>
      </w:r>
      <w:r w:rsidR="006B0BDC" w:rsidRPr="00FA7D50">
        <w:rPr>
          <w:rFonts w:ascii="Georgia" w:hAnsi="Georgia" w:cs="Arial"/>
          <w:sz w:val="24"/>
          <w:szCs w:val="24"/>
        </w:rPr>
        <w:t>10</w:t>
      </w:r>
      <w:r w:rsidR="005B3D32" w:rsidRPr="00FA7D50">
        <w:rPr>
          <w:rFonts w:ascii="Georgia" w:hAnsi="Georgia" w:cs="Arial"/>
          <w:sz w:val="24"/>
          <w:szCs w:val="24"/>
        </w:rPr>
        <w:t>-1</w:t>
      </w:r>
      <w:r w:rsidR="005E48D8" w:rsidRPr="00FA7D50">
        <w:rPr>
          <w:rFonts w:ascii="Georgia" w:hAnsi="Georgia" w:cs="Arial"/>
          <w:sz w:val="24"/>
          <w:szCs w:val="24"/>
        </w:rPr>
        <w:t>8</w:t>
      </w:r>
      <w:r w:rsidRPr="00FA7D50">
        <w:rPr>
          <w:rFonts w:ascii="Georgia" w:hAnsi="Georgia" w:cs="Arial"/>
          <w:sz w:val="24"/>
          <w:szCs w:val="24"/>
        </w:rPr>
        <w:t>).</w:t>
      </w:r>
    </w:p>
    <w:p w14:paraId="069DF567" w14:textId="77777777" w:rsidR="0059486B" w:rsidRPr="00FA7D50" w:rsidRDefault="0059486B" w:rsidP="006B5E03">
      <w:pPr>
        <w:jc w:val="both"/>
        <w:rPr>
          <w:rFonts w:ascii="Georgia" w:hAnsi="Georgia" w:cs="Arial"/>
          <w:sz w:val="24"/>
          <w:szCs w:val="24"/>
          <w:lang w:val="es-CO"/>
        </w:rPr>
      </w:pPr>
    </w:p>
    <w:p w14:paraId="429318AC" w14:textId="0B809714" w:rsidR="00345BC6" w:rsidRPr="00FA7D50" w:rsidRDefault="003E2647" w:rsidP="00FA7D50">
      <w:pPr>
        <w:pStyle w:val="Prrafodelista"/>
        <w:widowControl/>
        <w:numPr>
          <w:ilvl w:val="1"/>
          <w:numId w:val="2"/>
        </w:numPr>
        <w:tabs>
          <w:tab w:val="left" w:pos="142"/>
        </w:tabs>
        <w:autoSpaceDE/>
        <w:autoSpaceDN/>
        <w:spacing w:line="276" w:lineRule="auto"/>
        <w:contextualSpacing/>
        <w:jc w:val="both"/>
        <w:textAlignment w:val="baseline"/>
        <w:rPr>
          <w:rFonts w:ascii="Georgia" w:hAnsi="Georgia" w:cs="Arial"/>
          <w:sz w:val="24"/>
          <w:szCs w:val="24"/>
          <w:lang w:val="es-CO"/>
        </w:rPr>
      </w:pPr>
      <w:r w:rsidRPr="00FA7D50">
        <w:rPr>
          <w:rFonts w:ascii="Georgia" w:hAnsi="Georgia" w:cs="Arial"/>
          <w:smallCaps/>
          <w:sz w:val="24"/>
          <w:szCs w:val="24"/>
          <w:lang w:val="es-CO"/>
        </w:rPr>
        <w:t xml:space="preserve">Las pretensiones. </w:t>
      </w:r>
      <w:r w:rsidR="00345BC6" w:rsidRPr="00FA7D50">
        <w:rPr>
          <w:rFonts w:ascii="Georgia" w:hAnsi="Georgia" w:cs="Arial"/>
          <w:b/>
          <w:bCs/>
          <w:sz w:val="24"/>
          <w:szCs w:val="24"/>
          <w:lang w:val="es-CO"/>
        </w:rPr>
        <w:t>(i)</w:t>
      </w:r>
      <w:r w:rsidR="00345BC6" w:rsidRPr="00FA7D50">
        <w:rPr>
          <w:rFonts w:ascii="Georgia" w:hAnsi="Georgia" w:cs="Arial"/>
          <w:sz w:val="24"/>
          <w:szCs w:val="24"/>
          <w:lang w:val="es-CO"/>
        </w:rPr>
        <w:t xml:space="preserve"> Declarar</w:t>
      </w:r>
      <w:r w:rsidR="00345BC6" w:rsidRPr="00FA7D50">
        <w:rPr>
          <w:rFonts w:ascii="Georgia" w:hAnsi="Georgia" w:cs="Arial"/>
          <w:smallCaps/>
          <w:sz w:val="24"/>
          <w:szCs w:val="24"/>
          <w:lang w:val="es-CO"/>
        </w:rPr>
        <w:t xml:space="preserve"> </w:t>
      </w:r>
      <w:r w:rsidR="00345BC6" w:rsidRPr="00FA7D50">
        <w:rPr>
          <w:rFonts w:ascii="Georgia" w:hAnsi="Georgia" w:cs="Arial"/>
          <w:sz w:val="24"/>
          <w:szCs w:val="24"/>
          <w:lang w:val="es-CO"/>
        </w:rPr>
        <w:t xml:space="preserve">civil y </w:t>
      </w:r>
      <w:r w:rsidR="005E48D8" w:rsidRPr="00FA7D50">
        <w:rPr>
          <w:rFonts w:ascii="Georgia" w:hAnsi="Georgia" w:cs="Arial"/>
          <w:sz w:val="24"/>
          <w:szCs w:val="24"/>
          <w:lang w:val="es-CO"/>
        </w:rPr>
        <w:t>solidariamente</w:t>
      </w:r>
      <w:r w:rsidR="00345BC6" w:rsidRPr="00FA7D50">
        <w:rPr>
          <w:rFonts w:ascii="Georgia" w:hAnsi="Georgia" w:cs="Arial"/>
          <w:sz w:val="24"/>
          <w:szCs w:val="24"/>
          <w:lang w:val="es-CO"/>
        </w:rPr>
        <w:t xml:space="preserve"> responsables a las demandad</w:t>
      </w:r>
      <w:r w:rsidR="005E48D8" w:rsidRPr="00FA7D50">
        <w:rPr>
          <w:rFonts w:ascii="Georgia" w:hAnsi="Georgia" w:cs="Arial"/>
          <w:sz w:val="24"/>
          <w:szCs w:val="24"/>
          <w:lang w:val="es-CO"/>
        </w:rPr>
        <w:t>a</w:t>
      </w:r>
      <w:r w:rsidR="00345BC6" w:rsidRPr="00FA7D50">
        <w:rPr>
          <w:rFonts w:ascii="Georgia" w:hAnsi="Georgia" w:cs="Arial"/>
          <w:sz w:val="24"/>
          <w:szCs w:val="24"/>
          <w:lang w:val="es-CO"/>
        </w:rPr>
        <w:t xml:space="preserve">s; </w:t>
      </w:r>
      <w:r w:rsidR="00345BC6" w:rsidRPr="00FA7D50">
        <w:rPr>
          <w:rFonts w:ascii="Georgia" w:hAnsi="Georgia" w:cs="Arial"/>
          <w:b/>
          <w:bCs/>
          <w:sz w:val="24"/>
          <w:szCs w:val="24"/>
          <w:lang w:val="es-CO"/>
        </w:rPr>
        <w:t>(ii)</w:t>
      </w:r>
      <w:r w:rsidR="00345BC6" w:rsidRPr="00FA7D50">
        <w:rPr>
          <w:rFonts w:ascii="Georgia" w:hAnsi="Georgia" w:cs="Arial"/>
          <w:sz w:val="24"/>
          <w:szCs w:val="24"/>
          <w:lang w:val="es-CO"/>
        </w:rPr>
        <w:t xml:space="preserve"> Condenarlas a pagar como indemnizaciones, a favor de </w:t>
      </w:r>
      <w:r w:rsidR="005E48D8" w:rsidRPr="00FA7D50">
        <w:rPr>
          <w:rFonts w:ascii="Georgia" w:hAnsi="Georgia" w:cs="Arial"/>
          <w:sz w:val="24"/>
          <w:szCs w:val="24"/>
          <w:lang w:val="es-CO"/>
        </w:rPr>
        <w:t xml:space="preserve">Olga R. </w:t>
      </w:r>
      <w:proofErr w:type="spellStart"/>
      <w:r w:rsidR="005E48D8" w:rsidRPr="00FA7D50">
        <w:rPr>
          <w:rFonts w:ascii="Georgia" w:hAnsi="Georgia" w:cs="Arial"/>
          <w:sz w:val="24"/>
          <w:szCs w:val="24"/>
          <w:lang w:val="es-CO"/>
        </w:rPr>
        <w:t>Idarraga</w:t>
      </w:r>
      <w:proofErr w:type="spellEnd"/>
      <w:r w:rsidR="005E48D8" w:rsidRPr="00FA7D50">
        <w:rPr>
          <w:rFonts w:ascii="Georgia" w:hAnsi="Georgia" w:cs="Arial"/>
          <w:sz w:val="24"/>
          <w:szCs w:val="24"/>
          <w:lang w:val="es-CO"/>
        </w:rPr>
        <w:t xml:space="preserve"> A.</w:t>
      </w:r>
      <w:r w:rsidR="00345BC6" w:rsidRPr="00FA7D50">
        <w:rPr>
          <w:rFonts w:ascii="Georgia" w:hAnsi="Georgia" w:cs="Arial"/>
          <w:sz w:val="24"/>
          <w:szCs w:val="24"/>
          <w:lang w:val="es-CO"/>
        </w:rPr>
        <w:t xml:space="preserve">, </w:t>
      </w:r>
      <w:r w:rsidR="005E48D8" w:rsidRPr="00FA7D50">
        <w:rPr>
          <w:rFonts w:ascii="Georgia" w:hAnsi="Georgia" w:cs="Arial"/>
          <w:sz w:val="24"/>
          <w:szCs w:val="24"/>
          <w:lang w:val="es-CO"/>
        </w:rPr>
        <w:t>lucro cesante consolidado y futuro que no se tasó; y daños morales, perjuicios fisiológicos o daño a la vida de relación, para ella y para cada uno de los demás actores en la suma de 1</w:t>
      </w:r>
      <w:r w:rsidR="00345BC6" w:rsidRPr="00FA7D50">
        <w:rPr>
          <w:rFonts w:ascii="Georgia" w:hAnsi="Georgia" w:cs="Arial"/>
          <w:sz w:val="24"/>
          <w:szCs w:val="24"/>
          <w:lang w:val="es-CO"/>
        </w:rPr>
        <w:t>00 salarios mínimos legales mensuales vigentes – smmlv</w:t>
      </w:r>
      <w:r w:rsidR="005E48D8" w:rsidRPr="00FA7D50">
        <w:rPr>
          <w:rFonts w:ascii="Georgia" w:hAnsi="Georgia" w:cs="Arial"/>
          <w:sz w:val="24"/>
          <w:szCs w:val="24"/>
          <w:lang w:val="es-CO"/>
        </w:rPr>
        <w:t>, por cada concepto</w:t>
      </w:r>
      <w:r w:rsidR="00345BC6" w:rsidRPr="00FA7D50">
        <w:rPr>
          <w:rFonts w:ascii="Georgia" w:hAnsi="Georgia" w:cs="Arial"/>
          <w:sz w:val="24"/>
          <w:szCs w:val="24"/>
          <w:lang w:val="es-CO"/>
        </w:rPr>
        <w:t xml:space="preserve">; </w:t>
      </w:r>
      <w:r w:rsidR="00345BC6" w:rsidRPr="00FA7D50">
        <w:rPr>
          <w:rFonts w:ascii="Georgia" w:hAnsi="Georgia" w:cs="Arial"/>
          <w:b/>
          <w:sz w:val="24"/>
          <w:szCs w:val="24"/>
          <w:lang w:val="es-CO"/>
        </w:rPr>
        <w:t>(iii)</w:t>
      </w:r>
      <w:r w:rsidR="00345BC6" w:rsidRPr="00FA7D50">
        <w:rPr>
          <w:rFonts w:ascii="Georgia" w:hAnsi="Georgia" w:cs="Arial"/>
          <w:sz w:val="24"/>
          <w:szCs w:val="24"/>
          <w:lang w:val="es-CO"/>
        </w:rPr>
        <w:t xml:space="preserve"> Aplicar a las condenas intereses</w:t>
      </w:r>
      <w:r w:rsidR="008D5106" w:rsidRPr="00FA7D50">
        <w:rPr>
          <w:rFonts w:ascii="Georgia" w:hAnsi="Georgia" w:cs="Arial"/>
          <w:sz w:val="24"/>
          <w:szCs w:val="24"/>
          <w:lang w:val="es-CO"/>
        </w:rPr>
        <w:t xml:space="preserve"> remuneratorios y </w:t>
      </w:r>
      <w:r w:rsidR="00345BC6" w:rsidRPr="00FA7D50">
        <w:rPr>
          <w:rFonts w:ascii="Georgia" w:hAnsi="Georgia" w:cs="Arial"/>
          <w:sz w:val="24"/>
          <w:szCs w:val="24"/>
          <w:lang w:val="es-CO"/>
        </w:rPr>
        <w:t xml:space="preserve">moratorios </w:t>
      </w:r>
      <w:r w:rsidR="008D5106" w:rsidRPr="00FA7D50">
        <w:rPr>
          <w:rFonts w:ascii="Georgia" w:hAnsi="Georgia" w:cs="Arial"/>
          <w:sz w:val="24"/>
          <w:szCs w:val="24"/>
          <w:lang w:val="es-CO"/>
        </w:rPr>
        <w:t xml:space="preserve">a partir del 22-01-2011; y, </w:t>
      </w:r>
      <w:r w:rsidR="008D5106" w:rsidRPr="00FA7D50">
        <w:rPr>
          <w:rFonts w:ascii="Georgia" w:hAnsi="Georgia" w:cs="Arial"/>
          <w:b/>
          <w:sz w:val="24"/>
          <w:szCs w:val="24"/>
          <w:lang w:val="es-CO"/>
        </w:rPr>
        <w:t xml:space="preserve">(iv) </w:t>
      </w:r>
      <w:r w:rsidR="008D5106" w:rsidRPr="00FA7D50">
        <w:rPr>
          <w:rFonts w:ascii="Georgia" w:hAnsi="Georgia" w:cs="Arial"/>
          <w:sz w:val="24"/>
          <w:szCs w:val="24"/>
          <w:lang w:val="es-CO"/>
        </w:rPr>
        <w:t xml:space="preserve">Condenar en costas a los demandados (Sic) </w:t>
      </w:r>
      <w:r w:rsidR="00345BC6" w:rsidRPr="00FA7D50">
        <w:rPr>
          <w:rFonts w:ascii="Georgia" w:hAnsi="Georgia" w:cs="Arial"/>
          <w:sz w:val="24"/>
          <w:szCs w:val="24"/>
          <w:lang w:val="es-CO"/>
        </w:rPr>
        <w:t>(</w:t>
      </w:r>
      <w:r w:rsidR="005E48D8" w:rsidRPr="00FA7D50">
        <w:rPr>
          <w:rFonts w:ascii="Georgia" w:hAnsi="Georgia" w:cs="Arial"/>
          <w:sz w:val="24"/>
          <w:szCs w:val="24"/>
        </w:rPr>
        <w:t xml:space="preserve">Carpeta 1ª instancia, carpeta 01- cuaderno principal, pdf.01- CUADERNO PRINCIPAL, folios </w:t>
      </w:r>
      <w:r w:rsidR="008D5106" w:rsidRPr="00FA7D50">
        <w:rPr>
          <w:rFonts w:ascii="Georgia" w:hAnsi="Georgia" w:cs="Arial"/>
          <w:sz w:val="24"/>
          <w:szCs w:val="24"/>
        </w:rPr>
        <w:t>20-26</w:t>
      </w:r>
      <w:r w:rsidR="00345BC6" w:rsidRPr="00FA7D50">
        <w:rPr>
          <w:rFonts w:ascii="Georgia" w:hAnsi="Georgia" w:cs="Arial"/>
          <w:sz w:val="24"/>
          <w:szCs w:val="24"/>
          <w:lang w:val="es-CO"/>
        </w:rPr>
        <w:t>).</w:t>
      </w:r>
    </w:p>
    <w:p w14:paraId="2E850AD5" w14:textId="59569789" w:rsidR="00750AF3" w:rsidRPr="00FA7D50" w:rsidRDefault="00750AF3" w:rsidP="006B5E03">
      <w:pPr>
        <w:jc w:val="both"/>
        <w:rPr>
          <w:rFonts w:ascii="Georgia" w:hAnsi="Georgia" w:cs="Arial"/>
          <w:sz w:val="24"/>
          <w:szCs w:val="24"/>
          <w:lang w:val="es-CO"/>
        </w:rPr>
      </w:pPr>
    </w:p>
    <w:p w14:paraId="40FD5F5A" w14:textId="77777777" w:rsidR="003A4049" w:rsidRPr="00FA7D50" w:rsidRDefault="003A4049" w:rsidP="00FA7D50">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FA7D50">
        <w:rPr>
          <w:rFonts w:ascii="Georgia" w:hAnsi="Georgia"/>
          <w:b/>
          <w:bCs/>
          <w:smallCaps/>
          <w:sz w:val="24"/>
          <w:szCs w:val="24"/>
          <w:lang w:val="es-CO"/>
        </w:rPr>
        <w:t>La defensa de la parte pasiva</w:t>
      </w:r>
    </w:p>
    <w:p w14:paraId="533FCE98" w14:textId="77777777" w:rsidR="00FD2B38" w:rsidRPr="00FA7D50" w:rsidRDefault="00FD2B38" w:rsidP="006B5E03">
      <w:pPr>
        <w:jc w:val="both"/>
        <w:rPr>
          <w:rFonts w:ascii="Georgia" w:hAnsi="Georgia" w:cs="Arial"/>
          <w:sz w:val="24"/>
          <w:szCs w:val="24"/>
          <w:lang w:val="es-CO"/>
        </w:rPr>
      </w:pPr>
    </w:p>
    <w:p w14:paraId="6511A66F" w14:textId="7C23B254" w:rsidR="00103211" w:rsidRPr="00FA7D50" w:rsidRDefault="008D5106" w:rsidP="00FA7D50">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FA7D50">
        <w:rPr>
          <w:rFonts w:ascii="Georgia" w:hAnsi="Georgia" w:cs="Arial"/>
          <w:sz w:val="24"/>
          <w:szCs w:val="24"/>
          <w:lang w:val="es-CO"/>
        </w:rPr>
        <w:t>Cafesalud EPS</w:t>
      </w:r>
      <w:r w:rsidR="0065631E" w:rsidRPr="00FA7D50">
        <w:rPr>
          <w:rFonts w:ascii="Georgia" w:hAnsi="Georgia" w:cs="Arial"/>
          <w:sz w:val="24"/>
          <w:szCs w:val="24"/>
          <w:lang w:val="es-CO"/>
        </w:rPr>
        <w:t xml:space="preserve"> SA</w:t>
      </w:r>
      <w:r w:rsidR="006D488A" w:rsidRPr="00FA7D50">
        <w:rPr>
          <w:rFonts w:ascii="Georgia" w:hAnsi="Georgia" w:cs="Arial"/>
          <w:i/>
          <w:iCs/>
          <w:sz w:val="24"/>
          <w:szCs w:val="24"/>
          <w:lang w:val="es-CO"/>
        </w:rPr>
        <w:t>.</w:t>
      </w:r>
      <w:r w:rsidR="005F1711" w:rsidRPr="00FA7D50">
        <w:rPr>
          <w:rFonts w:ascii="Georgia" w:hAnsi="Georgia" w:cs="Arial"/>
          <w:i/>
          <w:iCs/>
          <w:sz w:val="24"/>
          <w:szCs w:val="24"/>
          <w:lang w:val="es-CO"/>
        </w:rPr>
        <w:t xml:space="preserve"> </w:t>
      </w:r>
      <w:r w:rsidRPr="00FA7D50">
        <w:rPr>
          <w:rFonts w:ascii="Georgia" w:hAnsi="Georgia" w:cs="Arial"/>
          <w:sz w:val="24"/>
          <w:szCs w:val="24"/>
          <w:lang w:val="es-CO"/>
        </w:rPr>
        <w:t>Se opuso a las pretensiones. A</w:t>
      </w:r>
      <w:r w:rsidR="00492FB3" w:rsidRPr="00FA7D50">
        <w:rPr>
          <w:rFonts w:ascii="Georgia" w:hAnsi="Georgia" w:cs="Arial"/>
          <w:sz w:val="24"/>
          <w:szCs w:val="24"/>
          <w:lang w:val="es-CO"/>
        </w:rPr>
        <w:t xml:space="preserve">dmitió </w:t>
      </w:r>
      <w:r w:rsidRPr="00FA7D50">
        <w:rPr>
          <w:rFonts w:ascii="Georgia" w:hAnsi="Georgia" w:cs="Arial"/>
          <w:sz w:val="24"/>
          <w:szCs w:val="24"/>
          <w:lang w:val="es-CO"/>
        </w:rPr>
        <w:t xml:space="preserve">algunos </w:t>
      </w:r>
      <w:r w:rsidR="005F1711" w:rsidRPr="00FA7D50">
        <w:rPr>
          <w:rFonts w:ascii="Georgia" w:hAnsi="Georgia" w:cs="Arial"/>
          <w:sz w:val="24"/>
          <w:szCs w:val="24"/>
          <w:lang w:val="es-CO"/>
        </w:rPr>
        <w:t>hechos</w:t>
      </w:r>
      <w:r w:rsidRPr="00FA7D50">
        <w:rPr>
          <w:rFonts w:ascii="Georgia" w:hAnsi="Georgia" w:cs="Arial"/>
          <w:sz w:val="24"/>
          <w:szCs w:val="24"/>
          <w:lang w:val="es-CO"/>
        </w:rPr>
        <w:t xml:space="preserve">, otros </w:t>
      </w:r>
      <w:r w:rsidR="00492FB3" w:rsidRPr="00FA7D50">
        <w:rPr>
          <w:rFonts w:ascii="Georgia" w:hAnsi="Georgia" w:cs="Arial"/>
          <w:sz w:val="24"/>
          <w:szCs w:val="24"/>
          <w:lang w:val="es-CO"/>
        </w:rPr>
        <w:t xml:space="preserve">los </w:t>
      </w:r>
      <w:r w:rsidR="005F1711" w:rsidRPr="00FA7D50">
        <w:rPr>
          <w:rFonts w:ascii="Georgia" w:hAnsi="Georgia" w:cs="Arial"/>
          <w:sz w:val="24"/>
          <w:szCs w:val="24"/>
          <w:lang w:val="es-CO"/>
        </w:rPr>
        <w:t>neg</w:t>
      </w:r>
      <w:r w:rsidRPr="00FA7D50">
        <w:rPr>
          <w:rFonts w:ascii="Georgia" w:hAnsi="Georgia" w:cs="Arial"/>
          <w:sz w:val="24"/>
          <w:szCs w:val="24"/>
          <w:lang w:val="es-CO"/>
        </w:rPr>
        <w:t>ó</w:t>
      </w:r>
      <w:r w:rsidR="005F1711" w:rsidRPr="00FA7D50">
        <w:rPr>
          <w:rFonts w:ascii="Georgia" w:hAnsi="Georgia" w:cs="Arial"/>
          <w:sz w:val="24"/>
          <w:szCs w:val="24"/>
          <w:lang w:val="es-CO"/>
        </w:rPr>
        <w:t xml:space="preserve"> </w:t>
      </w:r>
      <w:r w:rsidR="00492FB3" w:rsidRPr="00FA7D50">
        <w:rPr>
          <w:rFonts w:ascii="Georgia" w:hAnsi="Georgia" w:cs="Arial"/>
          <w:sz w:val="24"/>
          <w:szCs w:val="24"/>
          <w:lang w:val="es-CO"/>
        </w:rPr>
        <w:t xml:space="preserve">o </w:t>
      </w:r>
      <w:r w:rsidR="005F1711" w:rsidRPr="00FA7D50">
        <w:rPr>
          <w:rFonts w:ascii="Georgia" w:hAnsi="Georgia" w:cs="Arial"/>
          <w:sz w:val="24"/>
          <w:szCs w:val="24"/>
          <w:lang w:val="es-CO"/>
        </w:rPr>
        <w:t xml:space="preserve">dijo no constarle. </w:t>
      </w:r>
      <w:r w:rsidRPr="00FA7D50">
        <w:rPr>
          <w:rFonts w:ascii="Georgia" w:hAnsi="Georgia" w:cs="Arial"/>
          <w:sz w:val="24"/>
          <w:szCs w:val="24"/>
          <w:lang w:val="es-CO"/>
        </w:rPr>
        <w:t xml:space="preserve">Formuló </w:t>
      </w:r>
      <w:r w:rsidR="005F1711" w:rsidRPr="00FA7D50">
        <w:rPr>
          <w:rFonts w:ascii="Georgia" w:hAnsi="Georgia" w:cs="Arial"/>
          <w:sz w:val="24"/>
          <w:szCs w:val="24"/>
          <w:lang w:val="es-CO"/>
        </w:rPr>
        <w:t xml:space="preserve">como excepciones: </w:t>
      </w:r>
      <w:r w:rsidR="005F1711" w:rsidRPr="00FA7D50">
        <w:rPr>
          <w:rFonts w:ascii="Georgia" w:hAnsi="Georgia" w:cs="Arial"/>
          <w:b/>
          <w:bCs/>
          <w:sz w:val="24"/>
          <w:szCs w:val="24"/>
          <w:lang w:val="es-CO"/>
        </w:rPr>
        <w:t>(i)</w:t>
      </w:r>
      <w:r w:rsidR="005F1711" w:rsidRPr="00FA7D50">
        <w:rPr>
          <w:rFonts w:ascii="Georgia" w:hAnsi="Georgia" w:cs="Arial"/>
          <w:sz w:val="24"/>
          <w:szCs w:val="24"/>
          <w:lang w:val="es-CO"/>
        </w:rPr>
        <w:t xml:space="preserve"> </w:t>
      </w:r>
      <w:r w:rsidR="00E907C7" w:rsidRPr="00FA7D50">
        <w:rPr>
          <w:rFonts w:ascii="Georgia" w:hAnsi="Georgia" w:cs="Arial"/>
          <w:sz w:val="24"/>
          <w:szCs w:val="24"/>
          <w:lang w:val="es-CO"/>
        </w:rPr>
        <w:t>Cumplimiento de las obligaciones por parte de la EPS para con la afiliada</w:t>
      </w:r>
      <w:r w:rsidR="005F1711" w:rsidRPr="00FA7D50">
        <w:rPr>
          <w:rFonts w:ascii="Georgia" w:hAnsi="Georgia" w:cs="Arial"/>
          <w:sz w:val="24"/>
          <w:szCs w:val="24"/>
          <w:lang w:val="es-CO"/>
        </w:rPr>
        <w:t xml:space="preserve">; </w:t>
      </w:r>
      <w:r w:rsidR="005F1711" w:rsidRPr="00FA7D50">
        <w:rPr>
          <w:rFonts w:ascii="Georgia" w:hAnsi="Georgia" w:cs="Arial"/>
          <w:b/>
          <w:bCs/>
          <w:sz w:val="24"/>
          <w:szCs w:val="24"/>
          <w:lang w:val="es-CO"/>
        </w:rPr>
        <w:t xml:space="preserve">(ii) </w:t>
      </w:r>
      <w:r w:rsidR="00E907C7" w:rsidRPr="00FA7D50">
        <w:rPr>
          <w:rFonts w:ascii="Georgia" w:hAnsi="Georgia" w:cs="Arial"/>
          <w:bCs/>
          <w:sz w:val="24"/>
          <w:szCs w:val="24"/>
          <w:lang w:val="es-CO"/>
        </w:rPr>
        <w:t>Inexistencia de solidaridad entre EPS e IPS</w:t>
      </w:r>
      <w:r w:rsidR="005F1711" w:rsidRPr="00FA7D50">
        <w:rPr>
          <w:rFonts w:ascii="Georgia" w:hAnsi="Georgia" w:cs="Arial"/>
          <w:sz w:val="24"/>
          <w:szCs w:val="24"/>
          <w:lang w:val="es-CO"/>
        </w:rPr>
        <w:t xml:space="preserve">; </w:t>
      </w:r>
      <w:r w:rsidR="005F1711" w:rsidRPr="00FA7D50">
        <w:rPr>
          <w:rFonts w:ascii="Georgia" w:hAnsi="Georgia" w:cs="Arial"/>
          <w:b/>
          <w:bCs/>
          <w:sz w:val="24"/>
          <w:szCs w:val="24"/>
          <w:lang w:val="es-CO"/>
        </w:rPr>
        <w:t xml:space="preserve">(iii) </w:t>
      </w:r>
      <w:r w:rsidR="00E907C7" w:rsidRPr="00FA7D50">
        <w:rPr>
          <w:rFonts w:ascii="Georgia" w:hAnsi="Georgia" w:cs="Arial"/>
          <w:sz w:val="24"/>
          <w:szCs w:val="24"/>
          <w:lang w:val="es-CO"/>
        </w:rPr>
        <w:t xml:space="preserve">Excesiva tasación de pretensiones; y, </w:t>
      </w:r>
      <w:r w:rsidR="00E907C7" w:rsidRPr="00FA7D50">
        <w:rPr>
          <w:rFonts w:ascii="Georgia" w:hAnsi="Georgia" w:cs="Arial"/>
          <w:b/>
          <w:sz w:val="24"/>
          <w:szCs w:val="24"/>
          <w:lang w:val="es-CO"/>
        </w:rPr>
        <w:t xml:space="preserve">(iv) </w:t>
      </w:r>
      <w:r w:rsidR="00E907C7" w:rsidRPr="00FA7D50">
        <w:rPr>
          <w:rFonts w:ascii="Georgia" w:hAnsi="Georgia" w:cs="Arial"/>
          <w:sz w:val="24"/>
          <w:szCs w:val="24"/>
          <w:lang w:val="es-CO"/>
        </w:rPr>
        <w:t xml:space="preserve">Genérica </w:t>
      </w:r>
      <w:r w:rsidR="005F1711" w:rsidRPr="00FA7D50">
        <w:rPr>
          <w:rFonts w:ascii="Georgia" w:hAnsi="Georgia" w:cs="Arial"/>
          <w:sz w:val="24"/>
          <w:szCs w:val="24"/>
          <w:lang w:val="es-CO"/>
        </w:rPr>
        <w:t>(</w:t>
      </w:r>
      <w:r w:rsidR="00E907C7" w:rsidRPr="00FA7D50">
        <w:rPr>
          <w:rFonts w:ascii="Georgia" w:hAnsi="Georgia" w:cs="Arial"/>
          <w:sz w:val="24"/>
          <w:szCs w:val="24"/>
        </w:rPr>
        <w:t>Carpeta 1ª instancia, carpeta 01- cuaderno principal, pdf.01- CUADERNO PRINCIPAL- Tomo 2, folios 49-74</w:t>
      </w:r>
      <w:r w:rsidR="005F1711" w:rsidRPr="00FA7D50">
        <w:rPr>
          <w:rFonts w:ascii="Georgia" w:hAnsi="Georgia" w:cs="Arial"/>
          <w:sz w:val="24"/>
          <w:szCs w:val="24"/>
          <w:lang w:val="es-CO"/>
        </w:rPr>
        <w:t xml:space="preserve">). </w:t>
      </w:r>
    </w:p>
    <w:p w14:paraId="29B51DC8" w14:textId="77777777" w:rsidR="00103211" w:rsidRPr="00FA7D50" w:rsidRDefault="00103211" w:rsidP="006B5E03">
      <w:pPr>
        <w:jc w:val="both"/>
        <w:rPr>
          <w:rFonts w:ascii="Georgia" w:hAnsi="Georgia" w:cs="Arial"/>
          <w:sz w:val="24"/>
          <w:szCs w:val="24"/>
          <w:lang w:val="es-CO"/>
        </w:rPr>
      </w:pPr>
    </w:p>
    <w:p w14:paraId="2D0A8C3D" w14:textId="2D393BAC" w:rsidR="00DC4E8D" w:rsidRPr="00FA7D50" w:rsidRDefault="00C63C30" w:rsidP="00FA7D50">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FA7D50">
        <w:rPr>
          <w:rFonts w:ascii="Georgia" w:hAnsi="Georgia" w:cs="Arial"/>
          <w:sz w:val="24"/>
          <w:szCs w:val="24"/>
          <w:lang w:val="es-CO"/>
        </w:rPr>
        <w:t>Co</w:t>
      </w:r>
      <w:r w:rsidR="00E907C7" w:rsidRPr="00FA7D50">
        <w:rPr>
          <w:rFonts w:ascii="Georgia" w:hAnsi="Georgia" w:cs="Arial"/>
          <w:sz w:val="24"/>
          <w:szCs w:val="24"/>
          <w:lang w:val="es-CO"/>
        </w:rPr>
        <w:t>rporación IPS Eje Cafetero</w:t>
      </w:r>
      <w:r w:rsidR="00C83468" w:rsidRPr="00FA7D50">
        <w:rPr>
          <w:rFonts w:ascii="Georgia" w:hAnsi="Georgia" w:cs="Arial"/>
          <w:i/>
          <w:sz w:val="24"/>
          <w:szCs w:val="24"/>
          <w:lang w:val="es-CO"/>
        </w:rPr>
        <w:t>.</w:t>
      </w:r>
      <w:r w:rsidR="00DC4E8D" w:rsidRPr="00FA7D50">
        <w:rPr>
          <w:rFonts w:ascii="Georgia" w:hAnsi="Georgia" w:cs="Arial"/>
          <w:sz w:val="24"/>
          <w:szCs w:val="24"/>
          <w:lang w:val="es-CO"/>
        </w:rPr>
        <w:t xml:space="preserve"> </w:t>
      </w:r>
      <w:r w:rsidR="00E907C7" w:rsidRPr="00FA7D50">
        <w:rPr>
          <w:rFonts w:ascii="Georgia" w:hAnsi="Georgia" w:cs="Arial"/>
          <w:sz w:val="24"/>
          <w:szCs w:val="24"/>
          <w:lang w:val="es-CO"/>
        </w:rPr>
        <w:t xml:space="preserve">Dijo no </w:t>
      </w:r>
      <w:r w:rsidR="00277014" w:rsidRPr="00FA7D50">
        <w:rPr>
          <w:rFonts w:ascii="Georgia" w:hAnsi="Georgia" w:cs="Arial"/>
          <w:sz w:val="24"/>
          <w:szCs w:val="24"/>
          <w:lang w:val="es-CO"/>
        </w:rPr>
        <w:t xml:space="preserve">constarle la mayoría de los hechos y otros afirmó que </w:t>
      </w:r>
      <w:r w:rsidR="002A0D6F" w:rsidRPr="00FA7D50">
        <w:rPr>
          <w:rFonts w:ascii="Georgia" w:hAnsi="Georgia" w:cs="Arial"/>
          <w:sz w:val="24"/>
          <w:szCs w:val="24"/>
          <w:lang w:val="es-CO"/>
        </w:rPr>
        <w:t>distaban de serlo</w:t>
      </w:r>
      <w:r w:rsidR="00DC4E8D" w:rsidRPr="00FA7D50">
        <w:rPr>
          <w:rFonts w:ascii="Georgia" w:hAnsi="Georgia" w:cs="Arial"/>
          <w:sz w:val="24"/>
          <w:szCs w:val="24"/>
          <w:lang w:val="es-CO"/>
        </w:rPr>
        <w:t xml:space="preserve">; </w:t>
      </w:r>
      <w:r w:rsidR="0077329C" w:rsidRPr="00FA7D50">
        <w:rPr>
          <w:rFonts w:ascii="Georgia" w:hAnsi="Georgia" w:cs="Arial"/>
          <w:sz w:val="24"/>
          <w:szCs w:val="24"/>
          <w:lang w:val="es-CO"/>
        </w:rPr>
        <w:t>resistió</w:t>
      </w:r>
      <w:r w:rsidR="00D9421E" w:rsidRPr="00FA7D50">
        <w:rPr>
          <w:rFonts w:ascii="Georgia" w:hAnsi="Georgia" w:cs="Arial"/>
          <w:sz w:val="24"/>
          <w:szCs w:val="24"/>
          <w:lang w:val="es-CO"/>
        </w:rPr>
        <w:t xml:space="preserve"> </w:t>
      </w:r>
      <w:r w:rsidR="00DC4E8D" w:rsidRPr="00FA7D50">
        <w:rPr>
          <w:rFonts w:ascii="Georgia" w:hAnsi="Georgia" w:cs="Arial"/>
          <w:sz w:val="24"/>
          <w:szCs w:val="24"/>
          <w:lang w:val="es-CO"/>
        </w:rPr>
        <w:t>las pretensiones y</w:t>
      </w:r>
      <w:r w:rsidR="007168F2" w:rsidRPr="00FA7D50">
        <w:rPr>
          <w:rFonts w:ascii="Georgia" w:hAnsi="Georgia" w:cs="Arial"/>
          <w:sz w:val="24"/>
          <w:szCs w:val="24"/>
          <w:lang w:val="es-CO"/>
        </w:rPr>
        <w:t xml:space="preserve"> </w:t>
      </w:r>
      <w:r w:rsidR="00DC4E8D" w:rsidRPr="00FA7D50">
        <w:rPr>
          <w:rFonts w:ascii="Georgia" w:hAnsi="Georgia" w:cs="Arial"/>
          <w:sz w:val="24"/>
          <w:szCs w:val="24"/>
          <w:lang w:val="es-CO"/>
        </w:rPr>
        <w:t>excepcion</w:t>
      </w:r>
      <w:r w:rsidR="00FF207C" w:rsidRPr="00FA7D50">
        <w:rPr>
          <w:rFonts w:ascii="Georgia" w:hAnsi="Georgia" w:cs="Arial"/>
          <w:sz w:val="24"/>
          <w:szCs w:val="24"/>
          <w:lang w:val="es-CO"/>
        </w:rPr>
        <w:t>ó</w:t>
      </w:r>
      <w:r w:rsidR="007168F2" w:rsidRPr="00FA7D50">
        <w:rPr>
          <w:rFonts w:ascii="Georgia" w:hAnsi="Georgia" w:cs="Arial"/>
          <w:sz w:val="24"/>
          <w:szCs w:val="24"/>
          <w:lang w:val="es-CO"/>
        </w:rPr>
        <w:t xml:space="preserve"> </w:t>
      </w:r>
      <w:r w:rsidR="00DC4E8D" w:rsidRPr="00FA7D50">
        <w:rPr>
          <w:rFonts w:ascii="Georgia" w:hAnsi="Georgia" w:cs="Arial"/>
          <w:sz w:val="24"/>
          <w:szCs w:val="24"/>
          <w:lang w:val="es-CO"/>
        </w:rPr>
        <w:t xml:space="preserve">de fondo: </w:t>
      </w:r>
      <w:r w:rsidR="00DC4E8D" w:rsidRPr="00FA7D50">
        <w:rPr>
          <w:rFonts w:ascii="Georgia" w:hAnsi="Georgia" w:cs="Arial"/>
          <w:b/>
          <w:bCs/>
          <w:sz w:val="24"/>
          <w:szCs w:val="24"/>
          <w:lang w:val="es-CO"/>
        </w:rPr>
        <w:t>(i)</w:t>
      </w:r>
      <w:r w:rsidR="00584165" w:rsidRPr="00FA7D50">
        <w:rPr>
          <w:rFonts w:ascii="Georgia" w:hAnsi="Georgia" w:cs="Arial"/>
          <w:sz w:val="24"/>
          <w:szCs w:val="24"/>
          <w:lang w:val="es-CO"/>
        </w:rPr>
        <w:t xml:space="preserve"> </w:t>
      </w:r>
      <w:r w:rsidR="009729D5" w:rsidRPr="00FA7D50">
        <w:rPr>
          <w:rFonts w:ascii="Georgia" w:hAnsi="Georgia" w:cs="Arial"/>
          <w:sz w:val="24"/>
          <w:szCs w:val="24"/>
          <w:lang w:val="es-CO"/>
        </w:rPr>
        <w:t>Hecho de un tercero</w:t>
      </w:r>
      <w:r w:rsidR="00EF14A9" w:rsidRPr="00FA7D50">
        <w:rPr>
          <w:rFonts w:ascii="Georgia" w:hAnsi="Georgia" w:cs="Arial"/>
          <w:sz w:val="24"/>
          <w:szCs w:val="24"/>
          <w:lang w:val="es-CO"/>
        </w:rPr>
        <w:t>;</w:t>
      </w:r>
      <w:r w:rsidR="00584165" w:rsidRPr="00FA7D50">
        <w:rPr>
          <w:rFonts w:ascii="Georgia" w:hAnsi="Georgia" w:cs="Arial"/>
          <w:sz w:val="24"/>
          <w:szCs w:val="24"/>
          <w:lang w:val="es-CO"/>
        </w:rPr>
        <w:t xml:space="preserve"> </w:t>
      </w:r>
      <w:r w:rsidR="009729D5" w:rsidRPr="00FA7D50">
        <w:rPr>
          <w:rFonts w:ascii="Georgia" w:hAnsi="Georgia" w:cs="Arial"/>
          <w:sz w:val="24"/>
          <w:szCs w:val="24"/>
          <w:lang w:val="es-CO"/>
        </w:rPr>
        <w:t xml:space="preserve">y, </w:t>
      </w:r>
      <w:r w:rsidR="00584165" w:rsidRPr="00FA7D50">
        <w:rPr>
          <w:rFonts w:ascii="Georgia" w:hAnsi="Georgia" w:cs="Arial"/>
          <w:b/>
          <w:bCs/>
          <w:sz w:val="24"/>
          <w:szCs w:val="24"/>
          <w:lang w:val="es-CO"/>
        </w:rPr>
        <w:t>(ii)</w:t>
      </w:r>
      <w:r w:rsidR="00584165" w:rsidRPr="00FA7D50">
        <w:rPr>
          <w:rFonts w:ascii="Georgia" w:hAnsi="Georgia" w:cs="Arial"/>
          <w:sz w:val="24"/>
          <w:szCs w:val="24"/>
          <w:lang w:val="es-CO"/>
        </w:rPr>
        <w:t xml:space="preserve"> </w:t>
      </w:r>
      <w:r w:rsidR="009729D5" w:rsidRPr="00FA7D50">
        <w:rPr>
          <w:rFonts w:ascii="Georgia" w:hAnsi="Georgia" w:cs="Arial"/>
          <w:sz w:val="24"/>
          <w:szCs w:val="24"/>
          <w:lang w:val="es-CO"/>
        </w:rPr>
        <w:t>Falta de legitimación en la causa por pasiva – indebida elección de la parte demanda (</w:t>
      </w:r>
      <w:r w:rsidR="009729D5" w:rsidRPr="00FA7D50">
        <w:rPr>
          <w:rFonts w:ascii="Georgia" w:hAnsi="Georgia" w:cs="Arial"/>
          <w:i/>
          <w:sz w:val="24"/>
          <w:szCs w:val="24"/>
          <w:lang w:val="es-CO"/>
        </w:rPr>
        <w:t>Sic</w:t>
      </w:r>
      <w:r w:rsidR="009729D5" w:rsidRPr="00FA7D50">
        <w:rPr>
          <w:rFonts w:ascii="Georgia" w:hAnsi="Georgia" w:cs="Arial"/>
          <w:sz w:val="24"/>
          <w:szCs w:val="24"/>
          <w:lang w:val="es-CO"/>
        </w:rPr>
        <w:t>). Esta última también la formuló como previa, conjuntamente, con “indebida conformación del litisconsorcio necesario</w:t>
      </w:r>
      <w:r w:rsidR="00205588" w:rsidRPr="00FA7D50">
        <w:rPr>
          <w:rFonts w:ascii="Georgia" w:hAnsi="Georgia" w:cs="Arial"/>
          <w:sz w:val="24"/>
          <w:szCs w:val="24"/>
          <w:lang w:val="es-CO"/>
        </w:rPr>
        <w:t xml:space="preserve"> </w:t>
      </w:r>
      <w:r w:rsidR="009729D5" w:rsidRPr="00FA7D50">
        <w:rPr>
          <w:rFonts w:ascii="Georgia" w:hAnsi="Georgia" w:cs="Arial"/>
          <w:sz w:val="24"/>
          <w:szCs w:val="24"/>
          <w:lang w:val="es-CO"/>
        </w:rPr>
        <w:t>(</w:t>
      </w:r>
      <w:r w:rsidR="009729D5" w:rsidRPr="00FA7D50">
        <w:rPr>
          <w:rFonts w:ascii="Georgia" w:hAnsi="Georgia" w:cs="Arial"/>
          <w:sz w:val="24"/>
          <w:szCs w:val="24"/>
        </w:rPr>
        <w:t>Carpeta 1ª instancia, carpeta 01- cuaderno principal, pdf.01- CUADERNO PRINCIPAL- Tomo 2, folios 75-97, al igual que 99-122</w:t>
      </w:r>
      <w:r w:rsidR="009729D5" w:rsidRPr="00FA7D50">
        <w:rPr>
          <w:rFonts w:ascii="Georgia" w:hAnsi="Georgia" w:cs="Arial"/>
          <w:sz w:val="24"/>
          <w:szCs w:val="24"/>
          <w:lang w:val="es-CO"/>
        </w:rPr>
        <w:t>)</w:t>
      </w:r>
      <w:r w:rsidR="00A339B0" w:rsidRPr="00FA7D50">
        <w:rPr>
          <w:rFonts w:ascii="Georgia" w:hAnsi="Georgia" w:cs="Arial"/>
          <w:sz w:val="24"/>
          <w:szCs w:val="24"/>
          <w:lang w:val="es-CO"/>
        </w:rPr>
        <w:t>.</w:t>
      </w:r>
    </w:p>
    <w:p w14:paraId="67986699" w14:textId="77777777" w:rsidR="007168F2" w:rsidRPr="00FA7D50" w:rsidRDefault="007168F2" w:rsidP="006B5E03">
      <w:pPr>
        <w:jc w:val="both"/>
        <w:rPr>
          <w:rFonts w:ascii="Georgia" w:hAnsi="Georgia" w:cs="Arial"/>
          <w:sz w:val="24"/>
          <w:szCs w:val="24"/>
          <w:lang w:val="es-CO"/>
        </w:rPr>
      </w:pPr>
    </w:p>
    <w:p w14:paraId="66337D1A" w14:textId="2781EBB6" w:rsidR="007168F2" w:rsidRPr="00FA7D50" w:rsidRDefault="009729D5" w:rsidP="00FA7D50">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r w:rsidRPr="00FA7D50">
        <w:rPr>
          <w:rFonts w:ascii="Georgia" w:hAnsi="Georgia" w:cs="Arial"/>
          <w:sz w:val="24"/>
          <w:szCs w:val="24"/>
          <w:lang w:val="es-CO"/>
        </w:rPr>
        <w:t xml:space="preserve">Corporación IPS </w:t>
      </w:r>
      <w:proofErr w:type="spellStart"/>
      <w:r w:rsidRPr="00FA7D50">
        <w:rPr>
          <w:rFonts w:ascii="Georgia" w:hAnsi="Georgia" w:cs="Arial"/>
          <w:sz w:val="24"/>
          <w:szCs w:val="24"/>
          <w:lang w:val="es-CO"/>
        </w:rPr>
        <w:t>Saludcoop</w:t>
      </w:r>
      <w:proofErr w:type="spellEnd"/>
      <w:r w:rsidR="007168F2" w:rsidRPr="00FA7D50">
        <w:rPr>
          <w:rFonts w:ascii="Georgia" w:hAnsi="Georgia" w:cs="Arial"/>
          <w:i/>
          <w:iCs/>
          <w:sz w:val="24"/>
          <w:szCs w:val="24"/>
          <w:lang w:val="es-CO"/>
        </w:rPr>
        <w:t xml:space="preserve">. </w:t>
      </w:r>
      <w:r w:rsidR="007907B5" w:rsidRPr="00FA7D50">
        <w:rPr>
          <w:rFonts w:ascii="Georgia" w:hAnsi="Georgia" w:cs="Arial"/>
          <w:iCs/>
          <w:sz w:val="24"/>
          <w:szCs w:val="24"/>
          <w:lang w:val="es-CO"/>
        </w:rPr>
        <w:t>Su</w:t>
      </w:r>
      <w:r w:rsidR="007907B5" w:rsidRPr="00FA7D50">
        <w:rPr>
          <w:rFonts w:ascii="Georgia" w:hAnsi="Georgia" w:cs="Arial"/>
          <w:sz w:val="24"/>
          <w:szCs w:val="24"/>
          <w:lang w:val="es-CO"/>
        </w:rPr>
        <w:t xml:space="preserve"> vinculación se ordenó al decidir la excepción previa propuesta por la </w:t>
      </w:r>
      <w:r w:rsidR="007907B5" w:rsidRPr="00FA7D50">
        <w:rPr>
          <w:rFonts w:ascii="Georgia" w:hAnsi="Georgia" w:cs="Arial"/>
          <w:i/>
          <w:sz w:val="24"/>
          <w:szCs w:val="24"/>
          <w:lang w:val="es-CO"/>
        </w:rPr>
        <w:t xml:space="preserve">Corporación IPS Eje Cafetero </w:t>
      </w:r>
      <w:r w:rsidR="007907B5" w:rsidRPr="00FA7D50">
        <w:rPr>
          <w:rFonts w:ascii="Georgia" w:hAnsi="Georgia" w:cs="Arial"/>
          <w:sz w:val="24"/>
          <w:szCs w:val="24"/>
          <w:lang w:val="es-CO"/>
        </w:rPr>
        <w:t>(</w:t>
      </w:r>
      <w:r w:rsidR="007907B5" w:rsidRPr="00FA7D50">
        <w:rPr>
          <w:rFonts w:ascii="Georgia" w:hAnsi="Georgia" w:cs="Arial"/>
          <w:sz w:val="24"/>
          <w:szCs w:val="24"/>
        </w:rPr>
        <w:t>Carpeta 1ª instancia, carpeta 0</w:t>
      </w:r>
      <w:r w:rsidR="004D2651" w:rsidRPr="00FA7D50">
        <w:rPr>
          <w:rFonts w:ascii="Georgia" w:hAnsi="Georgia" w:cs="Arial"/>
          <w:sz w:val="24"/>
          <w:szCs w:val="24"/>
        </w:rPr>
        <w:t>2</w:t>
      </w:r>
      <w:r w:rsidR="007907B5" w:rsidRPr="00FA7D50">
        <w:rPr>
          <w:rFonts w:ascii="Georgia" w:hAnsi="Georgia" w:cs="Arial"/>
          <w:sz w:val="24"/>
          <w:szCs w:val="24"/>
        </w:rPr>
        <w:t xml:space="preserve">- cuaderno </w:t>
      </w:r>
      <w:r w:rsidR="004D2651" w:rsidRPr="00FA7D50">
        <w:rPr>
          <w:rFonts w:ascii="Georgia" w:hAnsi="Georgia" w:cs="Arial"/>
          <w:sz w:val="24"/>
          <w:szCs w:val="24"/>
        </w:rPr>
        <w:t>excepciones</w:t>
      </w:r>
      <w:r w:rsidR="007907B5" w:rsidRPr="00FA7D50">
        <w:rPr>
          <w:rFonts w:ascii="Georgia" w:hAnsi="Georgia" w:cs="Arial"/>
          <w:sz w:val="24"/>
          <w:szCs w:val="24"/>
        </w:rPr>
        <w:t xml:space="preserve">, pdf.01 CUADERNO </w:t>
      </w:r>
      <w:r w:rsidR="004D2651" w:rsidRPr="00FA7D50">
        <w:rPr>
          <w:rFonts w:ascii="Georgia" w:hAnsi="Georgia" w:cs="Arial"/>
          <w:sz w:val="24"/>
          <w:szCs w:val="24"/>
        </w:rPr>
        <w:t>EXCEPCIONES PREVIAS</w:t>
      </w:r>
      <w:r w:rsidR="007907B5" w:rsidRPr="00FA7D50">
        <w:rPr>
          <w:rFonts w:ascii="Georgia" w:hAnsi="Georgia" w:cs="Arial"/>
          <w:sz w:val="24"/>
          <w:szCs w:val="24"/>
        </w:rPr>
        <w:t>, folios 28-34</w:t>
      </w:r>
      <w:r w:rsidR="007907B5" w:rsidRPr="00FA7D50">
        <w:rPr>
          <w:rFonts w:ascii="Georgia" w:hAnsi="Georgia" w:cs="Arial"/>
          <w:sz w:val="24"/>
          <w:szCs w:val="24"/>
          <w:lang w:val="es-CO"/>
        </w:rPr>
        <w:t>); a</w:t>
      </w:r>
      <w:r w:rsidRPr="00FA7D50">
        <w:rPr>
          <w:rFonts w:ascii="Georgia" w:hAnsi="Georgia" w:cs="Arial"/>
          <w:sz w:val="24"/>
          <w:szCs w:val="24"/>
          <w:lang w:val="es-CO"/>
        </w:rPr>
        <w:t xml:space="preserve">ceptó algunos </w:t>
      </w:r>
      <w:r w:rsidR="007168F2" w:rsidRPr="00FA7D50">
        <w:rPr>
          <w:rFonts w:ascii="Georgia" w:hAnsi="Georgia" w:cs="Arial"/>
          <w:sz w:val="24"/>
          <w:szCs w:val="24"/>
          <w:lang w:val="es-CO"/>
        </w:rPr>
        <w:t>hechos,</w:t>
      </w:r>
      <w:r w:rsidRPr="00FA7D50">
        <w:rPr>
          <w:rFonts w:ascii="Georgia" w:hAnsi="Georgia" w:cs="Arial"/>
          <w:sz w:val="24"/>
          <w:szCs w:val="24"/>
          <w:lang w:val="es-CO"/>
        </w:rPr>
        <w:t xml:space="preserve"> desestimó o dijo no constarle los demás, </w:t>
      </w:r>
      <w:r w:rsidR="007168F2" w:rsidRPr="00FA7D50">
        <w:rPr>
          <w:rFonts w:ascii="Georgia" w:hAnsi="Georgia" w:cs="Arial"/>
          <w:sz w:val="24"/>
          <w:szCs w:val="24"/>
          <w:lang w:val="es-CO"/>
        </w:rPr>
        <w:t xml:space="preserve">cuestionó las pretensiones y </w:t>
      </w:r>
      <w:r w:rsidRPr="00FA7D50">
        <w:rPr>
          <w:rFonts w:ascii="Georgia" w:hAnsi="Georgia" w:cs="Arial"/>
          <w:sz w:val="24"/>
          <w:szCs w:val="24"/>
          <w:lang w:val="es-CO"/>
        </w:rPr>
        <w:t xml:space="preserve">como </w:t>
      </w:r>
      <w:r w:rsidR="007168F2" w:rsidRPr="00FA7D50">
        <w:rPr>
          <w:rFonts w:ascii="Georgia" w:hAnsi="Georgia" w:cs="Arial"/>
          <w:sz w:val="24"/>
          <w:szCs w:val="24"/>
          <w:lang w:val="es-CO"/>
        </w:rPr>
        <w:t>excepcion</w:t>
      </w:r>
      <w:r w:rsidRPr="00FA7D50">
        <w:rPr>
          <w:rFonts w:ascii="Georgia" w:hAnsi="Georgia" w:cs="Arial"/>
          <w:sz w:val="24"/>
          <w:szCs w:val="24"/>
          <w:lang w:val="es-CO"/>
        </w:rPr>
        <w:t>es</w:t>
      </w:r>
      <w:r w:rsidR="00890BF0" w:rsidRPr="00FA7D50">
        <w:rPr>
          <w:rFonts w:ascii="Georgia" w:hAnsi="Georgia" w:cs="Arial"/>
          <w:sz w:val="24"/>
          <w:szCs w:val="24"/>
          <w:lang w:val="es-CO"/>
        </w:rPr>
        <w:t xml:space="preserve">, entre otras, </w:t>
      </w:r>
      <w:r w:rsidRPr="00FA7D50">
        <w:rPr>
          <w:rFonts w:ascii="Georgia" w:hAnsi="Georgia" w:cs="Arial"/>
          <w:sz w:val="24"/>
          <w:szCs w:val="24"/>
          <w:lang w:val="es-CO"/>
        </w:rPr>
        <w:t xml:space="preserve">propuso: </w:t>
      </w:r>
      <w:r w:rsidR="007168F2" w:rsidRPr="00FA7D50">
        <w:rPr>
          <w:rFonts w:ascii="Georgia" w:hAnsi="Georgia" w:cs="Arial"/>
          <w:b/>
          <w:bCs/>
          <w:sz w:val="24"/>
          <w:szCs w:val="24"/>
          <w:lang w:val="es-CO"/>
        </w:rPr>
        <w:t>(i)</w:t>
      </w:r>
      <w:r w:rsidR="007168F2" w:rsidRPr="00FA7D50">
        <w:rPr>
          <w:rFonts w:ascii="Georgia" w:hAnsi="Georgia" w:cs="Arial"/>
          <w:sz w:val="24"/>
          <w:szCs w:val="24"/>
          <w:lang w:val="es-CO"/>
        </w:rPr>
        <w:t xml:space="preserve"> </w:t>
      </w:r>
      <w:r w:rsidRPr="00FA7D50">
        <w:rPr>
          <w:rFonts w:ascii="Georgia" w:hAnsi="Georgia" w:cs="Arial"/>
          <w:sz w:val="24"/>
          <w:szCs w:val="24"/>
          <w:lang w:val="es-CO"/>
        </w:rPr>
        <w:t xml:space="preserve">Diligencia en el actuar </w:t>
      </w:r>
      <w:r w:rsidRPr="00FA7D50">
        <w:rPr>
          <w:rFonts w:ascii="Georgia" w:hAnsi="Georgia" w:cs="Arial"/>
          <w:sz w:val="24"/>
          <w:szCs w:val="24"/>
          <w:lang w:val="es-CO"/>
        </w:rPr>
        <w:lastRenderedPageBreak/>
        <w:t>médico</w:t>
      </w:r>
      <w:r w:rsidR="007168F2" w:rsidRPr="00FA7D50">
        <w:rPr>
          <w:rFonts w:ascii="Georgia" w:hAnsi="Georgia" w:cs="Arial"/>
          <w:sz w:val="24"/>
          <w:szCs w:val="24"/>
          <w:lang w:val="es-CO"/>
        </w:rPr>
        <w:t xml:space="preserve">; </w:t>
      </w:r>
      <w:r w:rsidR="007168F2" w:rsidRPr="00FA7D50">
        <w:rPr>
          <w:rFonts w:ascii="Georgia" w:hAnsi="Georgia" w:cs="Arial"/>
          <w:b/>
          <w:bCs/>
          <w:sz w:val="24"/>
          <w:szCs w:val="24"/>
          <w:lang w:val="es-CO"/>
        </w:rPr>
        <w:t>(ii)</w:t>
      </w:r>
      <w:r w:rsidR="0096077B" w:rsidRPr="00FA7D50">
        <w:rPr>
          <w:rFonts w:ascii="Georgia" w:hAnsi="Georgia" w:cs="Arial"/>
          <w:sz w:val="24"/>
          <w:szCs w:val="24"/>
          <w:lang w:val="es-CO"/>
        </w:rPr>
        <w:t xml:space="preserve"> </w:t>
      </w:r>
      <w:r w:rsidRPr="00FA7D50">
        <w:rPr>
          <w:rFonts w:ascii="Georgia" w:hAnsi="Georgia" w:cs="Arial"/>
          <w:sz w:val="24"/>
          <w:szCs w:val="24"/>
          <w:lang w:val="es-CO"/>
        </w:rPr>
        <w:t>Ausencia de culpa</w:t>
      </w:r>
      <w:r w:rsidR="00113C99" w:rsidRPr="00FA7D50">
        <w:rPr>
          <w:rFonts w:ascii="Georgia" w:hAnsi="Georgia" w:cs="Arial"/>
          <w:sz w:val="24"/>
          <w:szCs w:val="24"/>
          <w:lang w:val="es-CO"/>
        </w:rPr>
        <w:t xml:space="preserve">; </w:t>
      </w:r>
      <w:r w:rsidR="00113C99" w:rsidRPr="00FA7D50">
        <w:rPr>
          <w:rFonts w:ascii="Georgia" w:hAnsi="Georgia" w:cs="Arial"/>
          <w:b/>
          <w:sz w:val="24"/>
          <w:szCs w:val="24"/>
          <w:lang w:val="es-CO"/>
        </w:rPr>
        <w:t xml:space="preserve">(iii) </w:t>
      </w:r>
      <w:r w:rsidR="00113C99" w:rsidRPr="00FA7D50">
        <w:rPr>
          <w:rFonts w:ascii="Georgia" w:hAnsi="Georgia" w:cs="Arial"/>
          <w:sz w:val="24"/>
          <w:szCs w:val="24"/>
          <w:lang w:val="es-CO"/>
        </w:rPr>
        <w:t xml:space="preserve">Ausencia total de prueba de los supuestos hechos culposos que fundamentan las pretensiones; </w:t>
      </w:r>
      <w:r w:rsidR="00113C99" w:rsidRPr="00FA7D50">
        <w:rPr>
          <w:rFonts w:ascii="Georgia" w:hAnsi="Georgia" w:cs="Arial"/>
          <w:b/>
          <w:sz w:val="24"/>
          <w:szCs w:val="24"/>
          <w:lang w:val="es-CO"/>
        </w:rPr>
        <w:t xml:space="preserve">(iv) </w:t>
      </w:r>
      <w:r w:rsidR="00890BF0" w:rsidRPr="00FA7D50">
        <w:rPr>
          <w:rFonts w:ascii="Georgia" w:hAnsi="Georgia" w:cs="Arial"/>
          <w:sz w:val="24"/>
          <w:szCs w:val="24"/>
          <w:lang w:val="es-CO"/>
        </w:rPr>
        <w:t xml:space="preserve">Adecuada práctica médica- Cumplimiento de la </w:t>
      </w:r>
      <w:r w:rsidR="00890BF0" w:rsidRPr="00FA7D50">
        <w:rPr>
          <w:rFonts w:ascii="Georgia" w:hAnsi="Georgia" w:cs="Arial"/>
          <w:i/>
          <w:sz w:val="24"/>
          <w:szCs w:val="24"/>
          <w:lang w:val="es-CO"/>
        </w:rPr>
        <w:t>lex artis</w:t>
      </w:r>
      <w:r w:rsidR="00890BF0" w:rsidRPr="00FA7D50">
        <w:rPr>
          <w:rFonts w:ascii="Georgia" w:hAnsi="Georgia" w:cs="Arial"/>
          <w:sz w:val="24"/>
          <w:szCs w:val="24"/>
          <w:lang w:val="es-CO"/>
        </w:rPr>
        <w:t xml:space="preserve">- Ausencia de prueba de la culpa; </w:t>
      </w:r>
      <w:r w:rsidR="00E964B4" w:rsidRPr="00FA7D50">
        <w:rPr>
          <w:rFonts w:ascii="Georgia" w:hAnsi="Georgia" w:cs="Arial"/>
          <w:sz w:val="24"/>
          <w:szCs w:val="24"/>
          <w:lang w:val="es-CO"/>
        </w:rPr>
        <w:t>e</w:t>
      </w:r>
      <w:r w:rsidR="00890BF0" w:rsidRPr="00FA7D50">
        <w:rPr>
          <w:rFonts w:ascii="Georgia" w:hAnsi="Georgia" w:cs="Arial"/>
          <w:sz w:val="24"/>
          <w:szCs w:val="24"/>
          <w:lang w:val="es-CO"/>
        </w:rPr>
        <w:t xml:space="preserve">, </w:t>
      </w:r>
      <w:r w:rsidR="00890BF0" w:rsidRPr="00FA7D50">
        <w:rPr>
          <w:rFonts w:ascii="Georgia" w:hAnsi="Georgia" w:cs="Arial"/>
          <w:b/>
          <w:sz w:val="24"/>
          <w:szCs w:val="24"/>
          <w:lang w:val="es-CO"/>
        </w:rPr>
        <w:t xml:space="preserve">(v) </w:t>
      </w:r>
      <w:r w:rsidR="00890BF0" w:rsidRPr="00FA7D50">
        <w:rPr>
          <w:rFonts w:ascii="Georgia" w:hAnsi="Georgia" w:cs="Arial"/>
          <w:sz w:val="24"/>
          <w:szCs w:val="24"/>
          <w:lang w:val="es-CO"/>
        </w:rPr>
        <w:t>Inimputabilidad de riesgos aleatorios</w:t>
      </w:r>
      <w:r w:rsidR="007168F2" w:rsidRPr="00FA7D50">
        <w:rPr>
          <w:rFonts w:ascii="Georgia" w:hAnsi="Georgia" w:cs="Arial"/>
          <w:sz w:val="24"/>
          <w:szCs w:val="24"/>
          <w:lang w:val="es-CO"/>
        </w:rPr>
        <w:t xml:space="preserve"> </w:t>
      </w:r>
      <w:r w:rsidR="007907B5" w:rsidRPr="00FA7D50">
        <w:rPr>
          <w:rFonts w:ascii="Georgia" w:hAnsi="Georgia" w:cs="Arial"/>
          <w:sz w:val="24"/>
          <w:szCs w:val="24"/>
          <w:lang w:val="es-CO"/>
        </w:rPr>
        <w:t>(</w:t>
      </w:r>
      <w:r w:rsidR="007907B5" w:rsidRPr="00FA7D50">
        <w:rPr>
          <w:rFonts w:ascii="Georgia" w:hAnsi="Georgia" w:cs="Arial"/>
          <w:sz w:val="24"/>
          <w:szCs w:val="24"/>
        </w:rPr>
        <w:t>Carpeta 1ª instancia, carpeta 01- cuaderno principal, pdf.01- CUADERNO PRINCIPAL- Tomo 2, folios 131-167</w:t>
      </w:r>
      <w:r w:rsidR="007907B5" w:rsidRPr="00FA7D50">
        <w:rPr>
          <w:rFonts w:ascii="Georgia" w:hAnsi="Georgia" w:cs="Arial"/>
          <w:sz w:val="24"/>
          <w:szCs w:val="24"/>
          <w:lang w:val="es-CO"/>
        </w:rPr>
        <w:t>)</w:t>
      </w:r>
      <w:r w:rsidR="007168F2" w:rsidRPr="00FA7D50">
        <w:rPr>
          <w:rFonts w:ascii="Georgia" w:hAnsi="Georgia" w:cs="Arial"/>
          <w:sz w:val="24"/>
          <w:szCs w:val="24"/>
          <w:lang w:val="es-CO"/>
        </w:rPr>
        <w:t>.</w:t>
      </w:r>
    </w:p>
    <w:p w14:paraId="1DB3A636" w14:textId="77777777" w:rsidR="00FF736C" w:rsidRPr="00FA7D50" w:rsidRDefault="00FF736C" w:rsidP="006B5E03">
      <w:pPr>
        <w:jc w:val="both"/>
        <w:rPr>
          <w:rFonts w:ascii="Georgia" w:hAnsi="Georgia" w:cs="Arial"/>
          <w:sz w:val="24"/>
          <w:szCs w:val="24"/>
          <w:lang w:val="es-CO"/>
        </w:rPr>
      </w:pPr>
    </w:p>
    <w:p w14:paraId="007B47B2" w14:textId="77777777" w:rsidR="002A4963" w:rsidRPr="00FA7D50" w:rsidRDefault="002A4963" w:rsidP="00FA7D50">
      <w:pPr>
        <w:pStyle w:val="Prrafodelista"/>
        <w:widowControl/>
        <w:numPr>
          <w:ilvl w:val="0"/>
          <w:numId w:val="2"/>
        </w:numPr>
        <w:overflowPunct/>
        <w:autoSpaceDE/>
        <w:autoSpaceDN/>
        <w:adjustRightInd/>
        <w:spacing w:line="276" w:lineRule="auto"/>
        <w:jc w:val="both"/>
        <w:rPr>
          <w:rFonts w:ascii="Georgia" w:hAnsi="Georgia" w:cs="Arial"/>
          <w:b/>
          <w:bCs/>
          <w:sz w:val="24"/>
          <w:szCs w:val="24"/>
          <w:lang w:val="es-CO"/>
        </w:rPr>
      </w:pPr>
      <w:r w:rsidRPr="00FA7D50">
        <w:rPr>
          <w:rFonts w:ascii="Georgia" w:hAnsi="Georgia"/>
          <w:b/>
          <w:bCs/>
          <w:smallCaps/>
          <w:sz w:val="24"/>
          <w:szCs w:val="24"/>
          <w:lang w:val="es-CO"/>
        </w:rPr>
        <w:t xml:space="preserve">El resumen de la </w:t>
      </w:r>
      <w:r w:rsidR="00D07710" w:rsidRPr="00FA7D50">
        <w:rPr>
          <w:rFonts w:ascii="Georgia" w:hAnsi="Georgia"/>
          <w:b/>
          <w:bCs/>
          <w:smallCaps/>
          <w:sz w:val="24"/>
          <w:szCs w:val="24"/>
          <w:lang w:val="es-CO"/>
        </w:rPr>
        <w:t xml:space="preserve">decisión </w:t>
      </w:r>
      <w:r w:rsidRPr="00FA7D50">
        <w:rPr>
          <w:rFonts w:ascii="Georgia" w:hAnsi="Georgia"/>
          <w:b/>
          <w:bCs/>
          <w:smallCaps/>
          <w:sz w:val="24"/>
          <w:szCs w:val="24"/>
          <w:lang w:val="es-CO"/>
        </w:rPr>
        <w:t>apelada</w:t>
      </w:r>
    </w:p>
    <w:p w14:paraId="02AC0A92" w14:textId="77777777" w:rsidR="00890BF0" w:rsidRPr="00FA7D50" w:rsidRDefault="00890BF0" w:rsidP="006B5E03">
      <w:pPr>
        <w:jc w:val="both"/>
        <w:rPr>
          <w:rFonts w:ascii="Georgia" w:hAnsi="Georgia" w:cs="Arial"/>
          <w:sz w:val="24"/>
          <w:szCs w:val="24"/>
          <w:lang w:val="es-CO"/>
        </w:rPr>
      </w:pPr>
    </w:p>
    <w:p w14:paraId="2EE9C956" w14:textId="54F0EDFD" w:rsidR="002A4963" w:rsidRPr="00FA7D50" w:rsidRDefault="002A4963" w:rsidP="00FA7D50">
      <w:pPr>
        <w:spacing w:line="276" w:lineRule="auto"/>
        <w:jc w:val="both"/>
        <w:rPr>
          <w:rFonts w:ascii="Georgia" w:hAnsi="Georgia" w:cs="Arial"/>
          <w:sz w:val="24"/>
          <w:szCs w:val="24"/>
          <w:lang w:val="es-CO"/>
        </w:rPr>
      </w:pPr>
      <w:r w:rsidRPr="00FA7D50">
        <w:rPr>
          <w:rFonts w:ascii="Georgia" w:hAnsi="Georgia" w:cs="Arial"/>
          <w:sz w:val="24"/>
          <w:szCs w:val="24"/>
          <w:lang w:val="es-CO"/>
        </w:rPr>
        <w:t>En la resolutiv</w:t>
      </w:r>
      <w:r w:rsidR="001C09F8" w:rsidRPr="00FA7D50">
        <w:rPr>
          <w:rFonts w:ascii="Georgia" w:hAnsi="Georgia" w:cs="Arial"/>
          <w:sz w:val="24"/>
          <w:szCs w:val="24"/>
          <w:lang w:val="es-CO"/>
        </w:rPr>
        <w:t xml:space="preserve">a: </w:t>
      </w:r>
      <w:r w:rsidRPr="00FA7D50">
        <w:rPr>
          <w:rFonts w:ascii="Georgia" w:hAnsi="Georgia" w:cs="Arial"/>
          <w:b/>
          <w:bCs/>
          <w:sz w:val="24"/>
          <w:szCs w:val="24"/>
          <w:lang w:val="es-CO"/>
        </w:rPr>
        <w:t>(i)</w:t>
      </w:r>
      <w:r w:rsidRPr="00FA7D50">
        <w:rPr>
          <w:rFonts w:ascii="Georgia" w:hAnsi="Georgia" w:cs="Arial"/>
          <w:sz w:val="24"/>
          <w:szCs w:val="24"/>
          <w:lang w:val="es-CO"/>
        </w:rPr>
        <w:t xml:space="preserve"> </w:t>
      </w:r>
      <w:r w:rsidR="00F57C76" w:rsidRPr="00FA7D50">
        <w:rPr>
          <w:rFonts w:ascii="Georgia" w:hAnsi="Georgia" w:cs="Arial"/>
          <w:sz w:val="24"/>
          <w:szCs w:val="24"/>
          <w:lang w:val="es-CO"/>
        </w:rPr>
        <w:t>De</w:t>
      </w:r>
      <w:r w:rsidR="00890BF0" w:rsidRPr="00FA7D50">
        <w:rPr>
          <w:rFonts w:ascii="Georgia" w:hAnsi="Georgia" w:cs="Arial"/>
          <w:sz w:val="24"/>
          <w:szCs w:val="24"/>
          <w:lang w:val="es-CO"/>
        </w:rPr>
        <w:t>sestimó las pretensiones</w:t>
      </w:r>
      <w:r w:rsidR="001C09F8" w:rsidRPr="00FA7D50">
        <w:rPr>
          <w:rFonts w:ascii="Georgia" w:hAnsi="Georgia" w:cs="Arial"/>
          <w:sz w:val="24"/>
          <w:szCs w:val="24"/>
          <w:lang w:val="es-CO"/>
        </w:rPr>
        <w:t xml:space="preserve">; </w:t>
      </w:r>
      <w:r w:rsidR="001C09F8" w:rsidRPr="00FA7D50">
        <w:rPr>
          <w:rFonts w:ascii="Georgia" w:hAnsi="Georgia" w:cs="Arial"/>
          <w:b/>
          <w:sz w:val="24"/>
          <w:szCs w:val="24"/>
          <w:lang w:val="es-CO"/>
        </w:rPr>
        <w:t>(ii)</w:t>
      </w:r>
      <w:r w:rsidR="001C09F8" w:rsidRPr="00FA7D50">
        <w:rPr>
          <w:rFonts w:ascii="Georgia" w:hAnsi="Georgia" w:cs="Arial"/>
          <w:sz w:val="24"/>
          <w:szCs w:val="24"/>
          <w:lang w:val="es-CO"/>
        </w:rPr>
        <w:t xml:space="preserve"> </w:t>
      </w:r>
      <w:r w:rsidR="00F473DF" w:rsidRPr="00FA7D50">
        <w:rPr>
          <w:rFonts w:ascii="Georgia" w:hAnsi="Georgia" w:cs="Arial"/>
          <w:sz w:val="24"/>
          <w:szCs w:val="24"/>
          <w:lang w:val="es-CO"/>
        </w:rPr>
        <w:t>C</w:t>
      </w:r>
      <w:r w:rsidR="001C09F8" w:rsidRPr="00FA7D50">
        <w:rPr>
          <w:rFonts w:ascii="Georgia" w:hAnsi="Georgia" w:cs="Arial"/>
          <w:sz w:val="24"/>
          <w:szCs w:val="24"/>
          <w:lang w:val="es-CO"/>
        </w:rPr>
        <w:t xml:space="preserve">ondenó </w:t>
      </w:r>
      <w:r w:rsidR="00890BF0" w:rsidRPr="00FA7D50">
        <w:rPr>
          <w:rFonts w:ascii="Georgia" w:hAnsi="Georgia" w:cs="Arial"/>
          <w:sz w:val="24"/>
          <w:szCs w:val="24"/>
          <w:lang w:val="es-CO"/>
        </w:rPr>
        <w:t>en costas a la parte actora</w:t>
      </w:r>
      <w:r w:rsidR="00F57C76" w:rsidRPr="00FA7D50">
        <w:rPr>
          <w:rFonts w:ascii="Georgia" w:hAnsi="Georgia" w:cs="Arial"/>
          <w:sz w:val="24"/>
          <w:szCs w:val="24"/>
          <w:lang w:val="es-CO"/>
        </w:rPr>
        <w:t>;</w:t>
      </w:r>
      <w:r w:rsidR="00890BF0" w:rsidRPr="00FA7D50">
        <w:rPr>
          <w:rFonts w:ascii="Georgia" w:hAnsi="Georgia" w:cs="Arial"/>
          <w:sz w:val="24"/>
          <w:szCs w:val="24"/>
          <w:lang w:val="es-CO"/>
        </w:rPr>
        <w:t xml:space="preserve"> y,</w:t>
      </w:r>
      <w:r w:rsidR="00F57C76" w:rsidRPr="00FA7D50">
        <w:rPr>
          <w:rFonts w:ascii="Georgia" w:hAnsi="Georgia" w:cs="Arial"/>
          <w:b/>
          <w:sz w:val="24"/>
          <w:szCs w:val="24"/>
          <w:lang w:val="es-CO"/>
        </w:rPr>
        <w:t xml:space="preserve"> (iii)</w:t>
      </w:r>
      <w:r w:rsidR="001C09F8" w:rsidRPr="00FA7D50">
        <w:rPr>
          <w:rFonts w:ascii="Georgia" w:hAnsi="Georgia" w:cs="Arial"/>
          <w:sz w:val="24"/>
          <w:szCs w:val="24"/>
          <w:lang w:val="es-CO"/>
        </w:rPr>
        <w:t xml:space="preserve"> </w:t>
      </w:r>
      <w:r w:rsidR="00890BF0" w:rsidRPr="00FA7D50">
        <w:rPr>
          <w:rFonts w:ascii="Georgia" w:hAnsi="Georgia" w:cs="Arial"/>
          <w:sz w:val="24"/>
          <w:szCs w:val="24"/>
          <w:lang w:val="es-CO"/>
        </w:rPr>
        <w:t>Tuvo por revocado un poder</w:t>
      </w:r>
      <w:r w:rsidRPr="00FA7D50">
        <w:rPr>
          <w:rFonts w:ascii="Georgia" w:hAnsi="Georgia" w:cs="Arial"/>
          <w:sz w:val="24"/>
          <w:szCs w:val="24"/>
          <w:lang w:val="es-CO"/>
        </w:rPr>
        <w:t xml:space="preserve">. </w:t>
      </w:r>
    </w:p>
    <w:p w14:paraId="59DDC125" w14:textId="0A1D8FD1" w:rsidR="002A4963" w:rsidRPr="00FA7D50" w:rsidRDefault="002A4963" w:rsidP="006B5E03">
      <w:pPr>
        <w:jc w:val="both"/>
        <w:rPr>
          <w:rFonts w:ascii="Georgia" w:hAnsi="Georgia" w:cs="Arial"/>
          <w:sz w:val="24"/>
          <w:szCs w:val="24"/>
          <w:lang w:val="es-CO"/>
        </w:rPr>
      </w:pPr>
    </w:p>
    <w:p w14:paraId="5ED481E2" w14:textId="0FD040D3" w:rsidR="002A4963" w:rsidRPr="00FA7D50" w:rsidRDefault="00A173F5" w:rsidP="00FA7D50">
      <w:pPr>
        <w:spacing w:line="276" w:lineRule="auto"/>
        <w:jc w:val="both"/>
        <w:rPr>
          <w:rFonts w:ascii="Georgia" w:hAnsi="Georgia" w:cs="Arial"/>
          <w:sz w:val="24"/>
          <w:szCs w:val="24"/>
          <w:lang w:val="es-CO"/>
        </w:rPr>
      </w:pPr>
      <w:r w:rsidRPr="00FA7D50">
        <w:rPr>
          <w:rFonts w:ascii="Georgia" w:hAnsi="Georgia"/>
          <w:sz w:val="24"/>
          <w:szCs w:val="24"/>
        </w:rPr>
        <w:t xml:space="preserve">Indicó que </w:t>
      </w:r>
      <w:r w:rsidR="00DB7484" w:rsidRPr="00FA7D50">
        <w:rPr>
          <w:rFonts w:ascii="Georgia" w:hAnsi="Georgia"/>
          <w:sz w:val="24"/>
          <w:szCs w:val="24"/>
        </w:rPr>
        <w:t xml:space="preserve">la responsabilidad </w:t>
      </w:r>
      <w:r w:rsidRPr="00FA7D50">
        <w:rPr>
          <w:rFonts w:ascii="Georgia" w:hAnsi="Georgia"/>
          <w:sz w:val="24"/>
          <w:szCs w:val="24"/>
        </w:rPr>
        <w:t xml:space="preserve">propuesta </w:t>
      </w:r>
      <w:r w:rsidR="00DB7484" w:rsidRPr="00FA7D50">
        <w:rPr>
          <w:rFonts w:ascii="Georgia" w:hAnsi="Georgia"/>
          <w:sz w:val="24"/>
          <w:szCs w:val="24"/>
        </w:rPr>
        <w:t xml:space="preserve">acumula </w:t>
      </w:r>
      <w:r w:rsidR="000777F1" w:rsidRPr="00FA7D50">
        <w:rPr>
          <w:rFonts w:ascii="Georgia" w:hAnsi="Georgia"/>
          <w:sz w:val="24"/>
          <w:szCs w:val="24"/>
        </w:rPr>
        <w:t>las pretensiones de</w:t>
      </w:r>
      <w:r w:rsidRPr="00FA7D50">
        <w:rPr>
          <w:rFonts w:ascii="Georgia" w:hAnsi="Georgia"/>
          <w:sz w:val="24"/>
          <w:szCs w:val="24"/>
        </w:rPr>
        <w:t xml:space="preserve"> </w:t>
      </w:r>
      <w:r w:rsidR="000777F1" w:rsidRPr="00FA7D50">
        <w:rPr>
          <w:rFonts w:ascii="Georgia" w:hAnsi="Georgia"/>
          <w:sz w:val="24"/>
          <w:szCs w:val="24"/>
        </w:rPr>
        <w:t>l</w:t>
      </w:r>
      <w:r w:rsidRPr="00FA7D50">
        <w:rPr>
          <w:rFonts w:ascii="Georgia" w:hAnsi="Georgia"/>
          <w:sz w:val="24"/>
          <w:szCs w:val="24"/>
        </w:rPr>
        <w:t>a</w:t>
      </w:r>
      <w:r w:rsidR="000777F1" w:rsidRPr="00FA7D50">
        <w:rPr>
          <w:rFonts w:ascii="Georgia" w:hAnsi="Georgia"/>
          <w:sz w:val="24"/>
          <w:szCs w:val="24"/>
        </w:rPr>
        <w:t xml:space="preserve"> paciente y</w:t>
      </w:r>
      <w:r w:rsidR="00AE3F23" w:rsidRPr="00FA7D50">
        <w:rPr>
          <w:rFonts w:ascii="Georgia" w:hAnsi="Georgia"/>
          <w:sz w:val="24"/>
          <w:szCs w:val="24"/>
        </w:rPr>
        <w:t xml:space="preserve"> de </w:t>
      </w:r>
      <w:r w:rsidRPr="00FA7D50">
        <w:rPr>
          <w:rFonts w:ascii="Georgia" w:hAnsi="Georgia"/>
          <w:sz w:val="24"/>
          <w:szCs w:val="24"/>
        </w:rPr>
        <w:t>sus consanguíneos</w:t>
      </w:r>
      <w:r w:rsidR="00AE3F23" w:rsidRPr="00FA7D50">
        <w:rPr>
          <w:rFonts w:ascii="Georgia" w:hAnsi="Georgia"/>
          <w:sz w:val="24"/>
          <w:szCs w:val="24"/>
        </w:rPr>
        <w:t xml:space="preserve">; también, </w:t>
      </w:r>
      <w:r w:rsidR="0028636E" w:rsidRPr="00FA7D50">
        <w:rPr>
          <w:rFonts w:ascii="Georgia" w:hAnsi="Georgia"/>
          <w:sz w:val="24"/>
          <w:szCs w:val="24"/>
        </w:rPr>
        <w:t xml:space="preserve">que </w:t>
      </w:r>
      <w:r w:rsidR="00AE3F23" w:rsidRPr="00FA7D50">
        <w:rPr>
          <w:rFonts w:ascii="Georgia" w:hAnsi="Georgia"/>
          <w:sz w:val="24"/>
          <w:szCs w:val="24"/>
        </w:rPr>
        <w:t>el régimen es de culpa probada</w:t>
      </w:r>
      <w:r w:rsidRPr="00FA7D50">
        <w:rPr>
          <w:rFonts w:ascii="Georgia" w:hAnsi="Georgia"/>
          <w:sz w:val="24"/>
          <w:szCs w:val="24"/>
        </w:rPr>
        <w:t xml:space="preserve">, donde </w:t>
      </w:r>
      <w:r w:rsidR="002A0D6F" w:rsidRPr="00FA7D50">
        <w:rPr>
          <w:rFonts w:ascii="Georgia" w:hAnsi="Georgia"/>
          <w:sz w:val="24"/>
          <w:szCs w:val="24"/>
        </w:rPr>
        <w:t>l</w:t>
      </w:r>
      <w:r w:rsidRPr="00FA7D50">
        <w:rPr>
          <w:rFonts w:ascii="Georgia" w:hAnsi="Georgia"/>
          <w:sz w:val="24"/>
          <w:szCs w:val="24"/>
        </w:rPr>
        <w:t>a carga es de</w:t>
      </w:r>
      <w:r w:rsidR="002A0D6F" w:rsidRPr="00FA7D50">
        <w:rPr>
          <w:rFonts w:ascii="Georgia" w:hAnsi="Georgia"/>
          <w:sz w:val="24"/>
          <w:szCs w:val="24"/>
        </w:rPr>
        <w:t>l demandante</w:t>
      </w:r>
      <w:r w:rsidR="00AE3F23" w:rsidRPr="00FA7D50">
        <w:rPr>
          <w:rFonts w:ascii="Georgia" w:hAnsi="Georgia"/>
          <w:sz w:val="24"/>
          <w:szCs w:val="24"/>
        </w:rPr>
        <w:t xml:space="preserve">. </w:t>
      </w:r>
      <w:r w:rsidR="00C808A0" w:rsidRPr="00FA7D50">
        <w:rPr>
          <w:rFonts w:ascii="Georgia" w:hAnsi="Georgia"/>
          <w:sz w:val="24"/>
          <w:szCs w:val="24"/>
        </w:rPr>
        <w:t xml:space="preserve">Enseguida </w:t>
      </w:r>
      <w:r w:rsidRPr="00FA7D50">
        <w:rPr>
          <w:rFonts w:ascii="Georgia" w:hAnsi="Georgia"/>
          <w:sz w:val="24"/>
          <w:szCs w:val="24"/>
        </w:rPr>
        <w:t xml:space="preserve">afirmó que el daño </w:t>
      </w:r>
      <w:r w:rsidR="002B627A" w:rsidRPr="00FA7D50">
        <w:rPr>
          <w:rFonts w:ascii="Georgia" w:hAnsi="Georgia"/>
          <w:sz w:val="24"/>
          <w:szCs w:val="24"/>
        </w:rPr>
        <w:t xml:space="preserve">consistió </w:t>
      </w:r>
      <w:r w:rsidRPr="00FA7D50">
        <w:rPr>
          <w:rFonts w:ascii="Georgia" w:hAnsi="Georgia"/>
          <w:sz w:val="24"/>
          <w:szCs w:val="24"/>
        </w:rPr>
        <w:t>en la parálisis del nervio laríngeo recurrente izquierdo y la paresia del mismo nervio derecho</w:t>
      </w:r>
      <w:r w:rsidR="00E964B4" w:rsidRPr="00FA7D50">
        <w:rPr>
          <w:rFonts w:ascii="Georgia" w:hAnsi="Georgia"/>
          <w:sz w:val="24"/>
          <w:szCs w:val="24"/>
        </w:rPr>
        <w:t>,</w:t>
      </w:r>
      <w:r w:rsidRPr="00FA7D50">
        <w:rPr>
          <w:rFonts w:ascii="Georgia" w:hAnsi="Georgia"/>
          <w:sz w:val="24"/>
          <w:szCs w:val="24"/>
        </w:rPr>
        <w:t xml:space="preserve"> se probó a través del dictamen de pérdida de capacidad laboral</w:t>
      </w:r>
      <w:r w:rsidR="00C8592A" w:rsidRPr="00FA7D50">
        <w:rPr>
          <w:rFonts w:ascii="Georgia" w:hAnsi="Georgia"/>
          <w:sz w:val="24"/>
          <w:szCs w:val="24"/>
        </w:rPr>
        <w:t>.</w:t>
      </w:r>
      <w:r w:rsidRPr="00FA7D50">
        <w:rPr>
          <w:rFonts w:ascii="Georgia" w:hAnsi="Georgia"/>
          <w:sz w:val="24"/>
          <w:szCs w:val="24"/>
        </w:rPr>
        <w:t xml:space="preserve"> </w:t>
      </w:r>
      <w:r w:rsidR="002B627A" w:rsidRPr="00FA7D50">
        <w:rPr>
          <w:rFonts w:ascii="Georgia" w:hAnsi="Georgia"/>
          <w:sz w:val="24"/>
          <w:szCs w:val="24"/>
        </w:rPr>
        <w:t xml:space="preserve">Encontró acreditado el </w:t>
      </w:r>
      <w:r w:rsidRPr="00FA7D50">
        <w:rPr>
          <w:rFonts w:ascii="Georgia" w:hAnsi="Georgia"/>
          <w:sz w:val="24"/>
          <w:szCs w:val="24"/>
        </w:rPr>
        <w:t xml:space="preserve">nexo causal </w:t>
      </w:r>
      <w:r w:rsidR="002A0D6F" w:rsidRPr="00FA7D50">
        <w:rPr>
          <w:rFonts w:ascii="Georgia" w:hAnsi="Georgia"/>
          <w:sz w:val="24"/>
          <w:szCs w:val="24"/>
        </w:rPr>
        <w:t xml:space="preserve">porque </w:t>
      </w:r>
      <w:r w:rsidRPr="00FA7D50">
        <w:rPr>
          <w:rFonts w:ascii="Georgia" w:hAnsi="Georgia"/>
          <w:sz w:val="24"/>
          <w:szCs w:val="24"/>
        </w:rPr>
        <w:t>durante l</w:t>
      </w:r>
      <w:r w:rsidR="00487D8E" w:rsidRPr="00FA7D50">
        <w:rPr>
          <w:rFonts w:ascii="Georgia" w:hAnsi="Georgia"/>
          <w:sz w:val="24"/>
          <w:szCs w:val="24"/>
        </w:rPr>
        <w:t>a</w:t>
      </w:r>
      <w:r w:rsidRPr="00FA7D50">
        <w:rPr>
          <w:rFonts w:ascii="Georgia" w:hAnsi="Georgia"/>
          <w:sz w:val="24"/>
          <w:szCs w:val="24"/>
        </w:rPr>
        <w:t xml:space="preserve"> </w:t>
      </w:r>
      <w:r w:rsidRPr="00FA7D50">
        <w:rPr>
          <w:rFonts w:ascii="Georgia" w:hAnsi="Georgia" w:cs="Arial"/>
          <w:sz w:val="24"/>
          <w:szCs w:val="24"/>
        </w:rPr>
        <w:t xml:space="preserve">tiroidectomía total </w:t>
      </w:r>
      <w:r w:rsidR="00E964B4" w:rsidRPr="00FA7D50">
        <w:rPr>
          <w:rFonts w:ascii="Georgia" w:hAnsi="Georgia" w:cs="Arial"/>
          <w:sz w:val="24"/>
          <w:szCs w:val="24"/>
        </w:rPr>
        <w:t xml:space="preserve">de </w:t>
      </w:r>
      <w:r w:rsidRPr="00FA7D50">
        <w:rPr>
          <w:rFonts w:ascii="Georgia" w:hAnsi="Georgia" w:cs="Arial"/>
          <w:sz w:val="24"/>
          <w:szCs w:val="24"/>
        </w:rPr>
        <w:t>bocio bilateral</w:t>
      </w:r>
      <w:r w:rsidRPr="00FA7D50">
        <w:rPr>
          <w:rFonts w:ascii="Georgia" w:hAnsi="Georgia"/>
          <w:sz w:val="24"/>
          <w:szCs w:val="24"/>
        </w:rPr>
        <w:t xml:space="preserve"> </w:t>
      </w:r>
      <w:r w:rsidR="00487D8E" w:rsidRPr="00FA7D50">
        <w:rPr>
          <w:rFonts w:ascii="Georgia" w:hAnsi="Georgia" w:cs="Arial"/>
          <w:sz w:val="24"/>
          <w:szCs w:val="24"/>
        </w:rPr>
        <w:t>practicada</w:t>
      </w:r>
      <w:r w:rsidR="00487D8E" w:rsidRPr="00FA7D50">
        <w:rPr>
          <w:rFonts w:ascii="Georgia" w:hAnsi="Georgia"/>
          <w:sz w:val="24"/>
          <w:szCs w:val="24"/>
        </w:rPr>
        <w:t xml:space="preserve"> </w:t>
      </w:r>
      <w:r w:rsidRPr="00FA7D50">
        <w:rPr>
          <w:rFonts w:ascii="Georgia" w:hAnsi="Georgia"/>
          <w:sz w:val="24"/>
          <w:szCs w:val="24"/>
        </w:rPr>
        <w:t xml:space="preserve">se </w:t>
      </w:r>
      <w:r w:rsidR="002B627A" w:rsidRPr="00FA7D50">
        <w:rPr>
          <w:rFonts w:ascii="Georgia" w:hAnsi="Georgia"/>
          <w:sz w:val="24"/>
          <w:szCs w:val="24"/>
        </w:rPr>
        <w:t xml:space="preserve">ocasionó </w:t>
      </w:r>
      <w:r w:rsidRPr="00FA7D50">
        <w:rPr>
          <w:rFonts w:ascii="Georgia" w:hAnsi="Georgia"/>
          <w:sz w:val="24"/>
          <w:szCs w:val="24"/>
        </w:rPr>
        <w:t xml:space="preserve">la lesión </w:t>
      </w:r>
      <w:r w:rsidR="002A0D6F" w:rsidRPr="00FA7D50">
        <w:rPr>
          <w:rFonts w:ascii="Georgia" w:hAnsi="Georgia"/>
          <w:sz w:val="24"/>
          <w:szCs w:val="24"/>
        </w:rPr>
        <w:t xml:space="preserve">en </w:t>
      </w:r>
      <w:r w:rsidRPr="00FA7D50">
        <w:rPr>
          <w:rFonts w:ascii="Georgia" w:hAnsi="Georgia"/>
          <w:sz w:val="24"/>
          <w:szCs w:val="24"/>
        </w:rPr>
        <w:t xml:space="preserve">esos nervios, </w:t>
      </w:r>
      <w:r w:rsidR="00755333" w:rsidRPr="00FA7D50">
        <w:rPr>
          <w:rFonts w:ascii="Georgia" w:hAnsi="Georgia"/>
          <w:sz w:val="24"/>
          <w:szCs w:val="24"/>
        </w:rPr>
        <w:t xml:space="preserve">con apoyo en </w:t>
      </w:r>
      <w:r w:rsidRPr="00FA7D50">
        <w:rPr>
          <w:rFonts w:ascii="Georgia" w:hAnsi="Georgia"/>
          <w:sz w:val="24"/>
          <w:szCs w:val="24"/>
        </w:rPr>
        <w:t xml:space="preserve">la experticia de medicina legal, </w:t>
      </w:r>
      <w:r w:rsidR="00755333" w:rsidRPr="00FA7D50">
        <w:rPr>
          <w:rFonts w:ascii="Georgia" w:hAnsi="Georgia"/>
          <w:sz w:val="24"/>
          <w:szCs w:val="24"/>
        </w:rPr>
        <w:t xml:space="preserve">el </w:t>
      </w:r>
      <w:r w:rsidRPr="00FA7D50">
        <w:rPr>
          <w:rFonts w:ascii="Georgia" w:hAnsi="Georgia"/>
          <w:sz w:val="24"/>
          <w:szCs w:val="24"/>
        </w:rPr>
        <w:t xml:space="preserve">testimonio técnico </w:t>
      </w:r>
      <w:r w:rsidR="00755333" w:rsidRPr="00FA7D50">
        <w:rPr>
          <w:rFonts w:ascii="Georgia" w:hAnsi="Georgia"/>
          <w:sz w:val="24"/>
          <w:szCs w:val="24"/>
        </w:rPr>
        <w:t xml:space="preserve">de la cirujana interviniente </w:t>
      </w:r>
      <w:r w:rsidRPr="00FA7D50">
        <w:rPr>
          <w:rFonts w:ascii="Georgia" w:hAnsi="Georgia"/>
          <w:sz w:val="24"/>
          <w:szCs w:val="24"/>
        </w:rPr>
        <w:t>y la historia clínica; finalmente, respecto a la culpabilidad explicó que dejó de probarse que hubo error del personal médico</w:t>
      </w:r>
      <w:r w:rsidR="00755333" w:rsidRPr="00FA7D50">
        <w:rPr>
          <w:rFonts w:ascii="Georgia" w:hAnsi="Georgia"/>
          <w:sz w:val="24"/>
          <w:szCs w:val="24"/>
        </w:rPr>
        <w:t>, los medios acercados resultaron ineficaces para tal finalidad</w:t>
      </w:r>
      <w:r w:rsidRPr="00FA7D50">
        <w:rPr>
          <w:rFonts w:ascii="Georgia" w:hAnsi="Georgia"/>
          <w:sz w:val="24"/>
          <w:szCs w:val="24"/>
        </w:rPr>
        <w:t xml:space="preserve"> y, contrario a lo afirmado en la demanda, si se dio el consentimiento informado</w:t>
      </w:r>
      <w:r w:rsidR="005E1A60" w:rsidRPr="00FA7D50">
        <w:rPr>
          <w:rFonts w:ascii="Georgia" w:hAnsi="Georgia"/>
          <w:sz w:val="24"/>
          <w:szCs w:val="24"/>
        </w:rPr>
        <w:t xml:space="preserve"> </w:t>
      </w:r>
      <w:r w:rsidR="005E1A60" w:rsidRPr="00FA7D50">
        <w:rPr>
          <w:rFonts w:ascii="Georgia" w:hAnsi="Georgia" w:cs="Arial"/>
          <w:sz w:val="24"/>
          <w:szCs w:val="24"/>
          <w:lang w:val="es-CO"/>
        </w:rPr>
        <w:t>(</w:t>
      </w:r>
      <w:r w:rsidR="005E1A60" w:rsidRPr="00FA7D50">
        <w:rPr>
          <w:rFonts w:ascii="Georgia" w:hAnsi="Georgia" w:cs="Arial"/>
          <w:sz w:val="24"/>
          <w:szCs w:val="24"/>
        </w:rPr>
        <w:t>Carpeta 1ª instancia, carpeta 01- cuaderno principal, pdf.05. Sentencia</w:t>
      </w:r>
      <w:r w:rsidR="005E1A60" w:rsidRPr="00FA7D50">
        <w:rPr>
          <w:rFonts w:ascii="Georgia" w:hAnsi="Georgia" w:cs="Arial"/>
          <w:sz w:val="24"/>
          <w:szCs w:val="24"/>
          <w:lang w:val="es-CO"/>
        </w:rPr>
        <w:t>)</w:t>
      </w:r>
      <w:r w:rsidR="002A4963" w:rsidRPr="00FA7D50">
        <w:rPr>
          <w:rFonts w:ascii="Georgia" w:hAnsi="Georgia" w:cs="Arial"/>
          <w:sz w:val="24"/>
          <w:szCs w:val="24"/>
          <w:lang w:val="es-CO"/>
        </w:rPr>
        <w:t>.</w:t>
      </w:r>
    </w:p>
    <w:p w14:paraId="05F7162B" w14:textId="77777777" w:rsidR="005E1A60" w:rsidRPr="00FA7D50" w:rsidRDefault="005E1A60" w:rsidP="006B5E03">
      <w:pPr>
        <w:jc w:val="both"/>
        <w:rPr>
          <w:rFonts w:ascii="Georgia" w:hAnsi="Georgia" w:cs="Arial"/>
          <w:sz w:val="24"/>
          <w:szCs w:val="24"/>
          <w:lang w:val="es-CO"/>
        </w:rPr>
      </w:pPr>
    </w:p>
    <w:p w14:paraId="04609116" w14:textId="4AF83C51" w:rsidR="0099065F" w:rsidRPr="00FA7D50" w:rsidRDefault="00C5411B" w:rsidP="00FA7D50">
      <w:pPr>
        <w:pStyle w:val="Prrafodelista"/>
        <w:widowControl/>
        <w:numPr>
          <w:ilvl w:val="0"/>
          <w:numId w:val="2"/>
        </w:numPr>
        <w:overflowPunct/>
        <w:autoSpaceDE/>
        <w:autoSpaceDN/>
        <w:adjustRightInd/>
        <w:spacing w:line="276" w:lineRule="auto"/>
        <w:jc w:val="both"/>
        <w:rPr>
          <w:rFonts w:ascii="Georgia" w:hAnsi="Georgia" w:cs="Arial"/>
          <w:b/>
          <w:bCs/>
          <w:smallCaps/>
          <w:sz w:val="24"/>
          <w:szCs w:val="24"/>
          <w:lang w:val="es-CO"/>
        </w:rPr>
      </w:pPr>
      <w:r w:rsidRPr="00FA7D50">
        <w:rPr>
          <w:rFonts w:ascii="Georgia" w:hAnsi="Georgia" w:cs="Arial"/>
          <w:b/>
          <w:bCs/>
          <w:smallCaps/>
          <w:sz w:val="24"/>
          <w:szCs w:val="24"/>
          <w:lang w:val="es-CO"/>
        </w:rPr>
        <w:t>La síntesis de la a</w:t>
      </w:r>
      <w:r w:rsidR="00D07710" w:rsidRPr="00FA7D50">
        <w:rPr>
          <w:rFonts w:ascii="Georgia" w:hAnsi="Georgia" w:cs="Arial"/>
          <w:b/>
          <w:bCs/>
          <w:smallCaps/>
          <w:sz w:val="24"/>
          <w:szCs w:val="24"/>
          <w:lang w:val="es-CO"/>
        </w:rPr>
        <w:t>lzada</w:t>
      </w:r>
      <w:r w:rsidRPr="00FA7D50">
        <w:rPr>
          <w:rFonts w:ascii="Georgia" w:hAnsi="Georgia" w:cs="Arial"/>
          <w:b/>
          <w:bCs/>
          <w:smallCaps/>
          <w:sz w:val="24"/>
          <w:szCs w:val="24"/>
          <w:lang w:val="es-CO"/>
        </w:rPr>
        <w:t xml:space="preserve"> </w:t>
      </w:r>
    </w:p>
    <w:p w14:paraId="07AA9E3C" w14:textId="4A64B101" w:rsidR="0099065F" w:rsidRPr="006B5E03" w:rsidRDefault="0099065F" w:rsidP="006B5E03">
      <w:pPr>
        <w:jc w:val="both"/>
        <w:rPr>
          <w:rFonts w:ascii="Georgia" w:hAnsi="Georgia" w:cs="Arial"/>
          <w:sz w:val="24"/>
          <w:szCs w:val="24"/>
          <w:lang w:val="es-CO"/>
        </w:rPr>
      </w:pPr>
    </w:p>
    <w:p w14:paraId="2DAF8C8F" w14:textId="1431D0EB" w:rsidR="00E736A0" w:rsidRPr="00FA7D50" w:rsidRDefault="005E1A60" w:rsidP="00FA7D50">
      <w:pPr>
        <w:pStyle w:val="Prrafodelista"/>
        <w:widowControl/>
        <w:numPr>
          <w:ilvl w:val="1"/>
          <w:numId w:val="2"/>
        </w:numPr>
        <w:overflowPunct/>
        <w:autoSpaceDE/>
        <w:autoSpaceDN/>
        <w:adjustRightInd/>
        <w:spacing w:line="276" w:lineRule="auto"/>
        <w:jc w:val="both"/>
        <w:rPr>
          <w:rFonts w:ascii="Georgia" w:hAnsi="Georgia" w:cs="Arial"/>
          <w:sz w:val="24"/>
          <w:szCs w:val="24"/>
          <w:lang w:val="es-CO"/>
        </w:rPr>
      </w:pPr>
      <w:bookmarkStart w:id="2" w:name="_Hlk74741686"/>
      <w:r w:rsidRPr="00FA7D50">
        <w:rPr>
          <w:rFonts w:ascii="Georgia" w:hAnsi="Georgia" w:cs="Arial"/>
          <w:smallCaps/>
          <w:sz w:val="24"/>
          <w:szCs w:val="24"/>
          <w:lang w:val="es-CO"/>
        </w:rPr>
        <w:t xml:space="preserve">Los reparos concretos del demandante. </w:t>
      </w:r>
      <w:bookmarkStart w:id="3" w:name="_Hlk71786337"/>
      <w:r w:rsidR="00A10315" w:rsidRPr="00FA7D50">
        <w:rPr>
          <w:rFonts w:ascii="Georgia" w:hAnsi="Georgia" w:cs="Arial"/>
          <w:b/>
          <w:bCs/>
          <w:smallCaps/>
          <w:sz w:val="24"/>
          <w:szCs w:val="24"/>
          <w:lang w:val="es-CO"/>
        </w:rPr>
        <w:t>(</w:t>
      </w:r>
      <w:r w:rsidR="00A10315" w:rsidRPr="00FA7D50">
        <w:rPr>
          <w:rFonts w:ascii="Georgia" w:hAnsi="Georgia" w:cs="Arial"/>
          <w:b/>
          <w:bCs/>
          <w:sz w:val="24"/>
          <w:szCs w:val="24"/>
          <w:lang w:val="es-CO"/>
        </w:rPr>
        <w:t>i)</w:t>
      </w:r>
      <w:r w:rsidR="00A10315" w:rsidRPr="00FA7D50">
        <w:rPr>
          <w:rFonts w:ascii="Georgia" w:hAnsi="Georgia" w:cs="Arial"/>
          <w:sz w:val="24"/>
          <w:szCs w:val="24"/>
          <w:lang w:val="es-CO"/>
        </w:rPr>
        <w:t xml:space="preserve"> </w:t>
      </w:r>
      <w:r w:rsidRPr="00FA7D50">
        <w:rPr>
          <w:rFonts w:ascii="Georgia" w:hAnsi="Georgia" w:cs="Arial"/>
          <w:sz w:val="24"/>
          <w:szCs w:val="24"/>
          <w:lang w:val="es-CO"/>
        </w:rPr>
        <w:t>Se desconoció la normatividad y jurisprudencia vigente en cuanto al consentimiento informado</w:t>
      </w:r>
      <w:r w:rsidR="00891B48" w:rsidRPr="00FA7D50">
        <w:rPr>
          <w:rFonts w:ascii="Georgia" w:hAnsi="Georgia" w:cs="Arial"/>
          <w:sz w:val="24"/>
          <w:szCs w:val="24"/>
          <w:lang w:val="es-CO"/>
        </w:rPr>
        <w:t xml:space="preserve">; </w:t>
      </w:r>
      <w:r w:rsidR="00391BB7" w:rsidRPr="00FA7D50">
        <w:rPr>
          <w:rFonts w:ascii="Georgia" w:hAnsi="Georgia" w:cs="Arial"/>
          <w:sz w:val="24"/>
          <w:szCs w:val="24"/>
          <w:lang w:val="es-CO"/>
        </w:rPr>
        <w:t xml:space="preserve">y, </w:t>
      </w:r>
      <w:r w:rsidR="00891B48" w:rsidRPr="00FA7D50">
        <w:rPr>
          <w:rFonts w:ascii="Georgia" w:hAnsi="Georgia" w:cs="Arial"/>
          <w:b/>
          <w:bCs/>
          <w:sz w:val="24"/>
          <w:szCs w:val="24"/>
          <w:lang w:val="es-CO"/>
        </w:rPr>
        <w:t xml:space="preserve">(ii) </w:t>
      </w:r>
      <w:r w:rsidRPr="00FA7D50">
        <w:rPr>
          <w:rFonts w:ascii="Georgia" w:hAnsi="Georgia" w:cs="Arial"/>
          <w:sz w:val="24"/>
          <w:szCs w:val="24"/>
          <w:lang w:val="es-CO"/>
        </w:rPr>
        <w:t>Ese asentimiento se tuvo por probado sin estarlo, se dio un alcance diferente a la declaración de la actora</w:t>
      </w:r>
      <w:r w:rsidR="00391BB7" w:rsidRPr="00FA7D50">
        <w:rPr>
          <w:rFonts w:ascii="Georgia" w:hAnsi="Georgia" w:cs="Arial"/>
          <w:sz w:val="24"/>
          <w:szCs w:val="24"/>
          <w:lang w:val="es-CO"/>
        </w:rPr>
        <w:t xml:space="preserve"> y a la atestación de la médica que hizo la </w:t>
      </w:r>
      <w:r w:rsidR="00487D8E" w:rsidRPr="00FA7D50">
        <w:rPr>
          <w:rFonts w:ascii="Georgia" w:hAnsi="Georgia" w:cs="Arial"/>
          <w:sz w:val="24"/>
          <w:szCs w:val="24"/>
          <w:lang w:val="es-CO"/>
        </w:rPr>
        <w:t>intervención quirúrgica</w:t>
      </w:r>
      <w:r w:rsidR="00AE1A70" w:rsidRPr="00FA7D50">
        <w:rPr>
          <w:rFonts w:ascii="Georgia" w:hAnsi="Georgia" w:cs="Arial"/>
          <w:sz w:val="24"/>
          <w:szCs w:val="24"/>
          <w:lang w:val="es-CO"/>
        </w:rPr>
        <w:t xml:space="preserve"> </w:t>
      </w:r>
      <w:r w:rsidR="006D0D68" w:rsidRPr="00FA7D50">
        <w:rPr>
          <w:rFonts w:ascii="Georgia" w:hAnsi="Georgia" w:cs="Arial"/>
          <w:sz w:val="24"/>
          <w:szCs w:val="24"/>
          <w:lang w:val="es-CO"/>
        </w:rPr>
        <w:t>(</w:t>
      </w:r>
      <w:r w:rsidR="00391BB7" w:rsidRPr="00FA7D50">
        <w:rPr>
          <w:rFonts w:ascii="Georgia" w:hAnsi="Georgia" w:cs="Arial"/>
          <w:sz w:val="24"/>
          <w:szCs w:val="24"/>
        </w:rPr>
        <w:t>Carpeta 1ª instancia, carpeta 01- cuaderno principal, pdf.06. Recurso apelación sentencia</w:t>
      </w:r>
      <w:r w:rsidR="006D0D68" w:rsidRPr="00FA7D50">
        <w:rPr>
          <w:rFonts w:ascii="Georgia" w:hAnsi="Georgia" w:cs="Arial"/>
          <w:sz w:val="24"/>
          <w:szCs w:val="24"/>
          <w:lang w:val="es-CO"/>
        </w:rPr>
        <w:t>)</w:t>
      </w:r>
      <w:r w:rsidR="00365DE4" w:rsidRPr="00FA7D50">
        <w:rPr>
          <w:rFonts w:ascii="Georgia" w:hAnsi="Georgia" w:cs="Arial"/>
          <w:sz w:val="24"/>
          <w:szCs w:val="24"/>
          <w:lang w:val="es-CO"/>
        </w:rPr>
        <w:t>.</w:t>
      </w:r>
    </w:p>
    <w:p w14:paraId="33526118" w14:textId="77777777" w:rsidR="00693EB6" w:rsidRPr="00FA7D50" w:rsidRDefault="00693EB6" w:rsidP="006B5E03">
      <w:pPr>
        <w:jc w:val="both"/>
        <w:rPr>
          <w:rFonts w:ascii="Georgia" w:hAnsi="Georgia" w:cs="Arial"/>
          <w:sz w:val="24"/>
          <w:szCs w:val="24"/>
          <w:lang w:val="es-CO"/>
        </w:rPr>
      </w:pPr>
    </w:p>
    <w:p w14:paraId="095BD669" w14:textId="272AF4A2" w:rsidR="007A073A" w:rsidRPr="00FA7D50" w:rsidRDefault="00391BB7" w:rsidP="00FA7D50">
      <w:pPr>
        <w:pStyle w:val="Prrafodelista"/>
        <w:numPr>
          <w:ilvl w:val="1"/>
          <w:numId w:val="2"/>
        </w:numPr>
        <w:spacing w:line="276" w:lineRule="auto"/>
        <w:jc w:val="both"/>
        <w:rPr>
          <w:rFonts w:ascii="Georgia" w:hAnsi="Georgia" w:cs="Arial"/>
          <w:sz w:val="24"/>
          <w:szCs w:val="24"/>
          <w:lang w:val="es-CO"/>
        </w:rPr>
      </w:pPr>
      <w:r w:rsidRPr="00FA7D50">
        <w:rPr>
          <w:rFonts w:ascii="Georgia" w:hAnsi="Georgia" w:cs="Arial"/>
          <w:iCs/>
          <w:smallCaps/>
          <w:sz w:val="24"/>
          <w:szCs w:val="24"/>
          <w:lang w:val="es-CO"/>
        </w:rPr>
        <w:t>La sustentación de los reparos.</w:t>
      </w:r>
      <w:r w:rsidRPr="00FA7D50">
        <w:rPr>
          <w:rFonts w:ascii="Georgia" w:hAnsi="Georgia" w:cs="Arial"/>
          <w:b/>
          <w:smallCaps/>
          <w:sz w:val="24"/>
          <w:szCs w:val="24"/>
          <w:lang w:val="es-CO"/>
        </w:rPr>
        <w:t xml:space="preserve"> </w:t>
      </w:r>
      <w:r w:rsidR="007A073A" w:rsidRPr="00FA7D50">
        <w:rPr>
          <w:rFonts w:ascii="Georgia" w:hAnsi="Georgia" w:cs="Arial"/>
          <w:b/>
          <w:smallCaps/>
          <w:sz w:val="24"/>
          <w:szCs w:val="24"/>
          <w:lang w:val="es-CO"/>
        </w:rPr>
        <w:t>(</w:t>
      </w:r>
      <w:r w:rsidR="007A073A" w:rsidRPr="00FA7D50">
        <w:rPr>
          <w:rFonts w:ascii="Georgia" w:hAnsi="Georgia" w:cs="Arial"/>
          <w:b/>
          <w:bCs/>
          <w:sz w:val="24"/>
          <w:szCs w:val="24"/>
          <w:lang w:val="es-CO"/>
        </w:rPr>
        <w:t>i)</w:t>
      </w:r>
      <w:r w:rsidR="007A073A" w:rsidRPr="00FA7D50">
        <w:rPr>
          <w:rFonts w:ascii="Georgia" w:hAnsi="Georgia" w:cs="Arial"/>
          <w:sz w:val="24"/>
          <w:szCs w:val="24"/>
          <w:lang w:val="es-CO"/>
        </w:rPr>
        <w:t xml:space="preserve"> </w:t>
      </w:r>
      <w:r w:rsidR="00280D43" w:rsidRPr="00FA7D50">
        <w:rPr>
          <w:rFonts w:ascii="Georgia" w:hAnsi="Georgia" w:cs="Arial"/>
          <w:sz w:val="24"/>
          <w:szCs w:val="24"/>
          <w:lang w:val="es-CO"/>
        </w:rPr>
        <w:t xml:space="preserve">Se probó que la cirugía practicada a la señora Olga R. </w:t>
      </w:r>
      <w:r w:rsidR="0018236C" w:rsidRPr="00FA7D50">
        <w:rPr>
          <w:rFonts w:ascii="Georgia" w:hAnsi="Georgia" w:cs="Arial"/>
          <w:sz w:val="24"/>
          <w:szCs w:val="24"/>
          <w:lang w:val="es-CO"/>
        </w:rPr>
        <w:t xml:space="preserve">presentó inconvenientes, pues se le </w:t>
      </w:r>
      <w:r w:rsidR="00280D43" w:rsidRPr="00FA7D50">
        <w:rPr>
          <w:rFonts w:ascii="Georgia" w:hAnsi="Georgia" w:cs="Arial"/>
          <w:sz w:val="24"/>
          <w:szCs w:val="24"/>
          <w:lang w:val="es-CO"/>
        </w:rPr>
        <w:t>caus</w:t>
      </w:r>
      <w:r w:rsidR="0018236C" w:rsidRPr="00FA7D50">
        <w:rPr>
          <w:rFonts w:ascii="Georgia" w:hAnsi="Georgia" w:cs="Arial"/>
          <w:sz w:val="24"/>
          <w:szCs w:val="24"/>
          <w:lang w:val="es-CO"/>
        </w:rPr>
        <w:t xml:space="preserve">aron perjuicios </w:t>
      </w:r>
      <w:r w:rsidR="00280D43" w:rsidRPr="00FA7D50">
        <w:rPr>
          <w:rFonts w:ascii="Georgia" w:hAnsi="Georgia" w:cs="Arial"/>
          <w:sz w:val="24"/>
          <w:szCs w:val="24"/>
          <w:lang w:val="es-CO"/>
        </w:rPr>
        <w:t>de orden funcional y material a ella</w:t>
      </w:r>
      <w:r w:rsidR="0018236C" w:rsidRPr="00FA7D50">
        <w:rPr>
          <w:rFonts w:ascii="Georgia" w:hAnsi="Georgia" w:cs="Arial"/>
          <w:sz w:val="24"/>
          <w:szCs w:val="24"/>
          <w:lang w:val="es-CO"/>
        </w:rPr>
        <w:t xml:space="preserve">, estos últimos también </w:t>
      </w:r>
      <w:r w:rsidR="00280D43" w:rsidRPr="00FA7D50">
        <w:rPr>
          <w:rFonts w:ascii="Georgia" w:hAnsi="Georgia" w:cs="Arial"/>
          <w:sz w:val="24"/>
          <w:szCs w:val="24"/>
          <w:lang w:val="es-CO"/>
        </w:rPr>
        <w:t>a sus familiares</w:t>
      </w:r>
      <w:r w:rsidR="007A073A" w:rsidRPr="00FA7D50">
        <w:rPr>
          <w:rFonts w:ascii="Georgia" w:hAnsi="Georgia" w:cs="Arial"/>
          <w:sz w:val="24"/>
          <w:szCs w:val="24"/>
          <w:lang w:val="es-CO"/>
        </w:rPr>
        <w:t>;</w:t>
      </w:r>
      <w:r w:rsidR="00863F67" w:rsidRPr="00FA7D50">
        <w:rPr>
          <w:rFonts w:ascii="Georgia" w:hAnsi="Georgia" w:cs="Arial"/>
          <w:sz w:val="24"/>
          <w:szCs w:val="24"/>
          <w:lang w:val="es-CO"/>
        </w:rPr>
        <w:t xml:space="preserve"> </w:t>
      </w:r>
      <w:r w:rsidR="007A073A" w:rsidRPr="00FA7D50">
        <w:rPr>
          <w:rFonts w:ascii="Georgia" w:hAnsi="Georgia" w:cs="Arial"/>
          <w:b/>
          <w:bCs/>
          <w:sz w:val="24"/>
          <w:szCs w:val="24"/>
          <w:lang w:val="es-CO"/>
        </w:rPr>
        <w:t>(ii)</w:t>
      </w:r>
      <w:r w:rsidR="007A073A" w:rsidRPr="00FA7D50">
        <w:rPr>
          <w:rFonts w:ascii="Georgia" w:hAnsi="Georgia" w:cs="Arial"/>
          <w:sz w:val="24"/>
          <w:szCs w:val="24"/>
          <w:lang w:val="es-CO"/>
        </w:rPr>
        <w:t xml:space="preserve"> </w:t>
      </w:r>
      <w:r w:rsidR="0018236C" w:rsidRPr="00FA7D50">
        <w:rPr>
          <w:rFonts w:ascii="Georgia" w:hAnsi="Georgia" w:cs="Arial"/>
          <w:sz w:val="24"/>
          <w:szCs w:val="24"/>
          <w:lang w:val="es-CO"/>
        </w:rPr>
        <w:t xml:space="preserve">La responsabilidad invocada se fundó, entre otras razones, en la falta de </w:t>
      </w:r>
      <w:r w:rsidR="00280D43" w:rsidRPr="00FA7D50">
        <w:rPr>
          <w:rFonts w:ascii="Georgia" w:hAnsi="Georgia" w:cs="Arial"/>
          <w:sz w:val="24"/>
          <w:szCs w:val="24"/>
          <w:lang w:val="es-CO"/>
        </w:rPr>
        <w:t xml:space="preserve">consentimiento informado, </w:t>
      </w:r>
      <w:r w:rsidR="0018236C" w:rsidRPr="00FA7D50">
        <w:rPr>
          <w:rFonts w:ascii="Georgia" w:hAnsi="Georgia" w:cs="Arial"/>
          <w:sz w:val="24"/>
          <w:szCs w:val="24"/>
          <w:lang w:val="es-CO"/>
        </w:rPr>
        <w:t xml:space="preserve">que era imperativo por tratarse de </w:t>
      </w:r>
      <w:r w:rsidR="00280D43" w:rsidRPr="00FA7D50">
        <w:rPr>
          <w:rFonts w:ascii="Georgia" w:hAnsi="Georgia" w:cs="Arial"/>
          <w:sz w:val="24"/>
          <w:szCs w:val="24"/>
          <w:lang w:val="es-CO"/>
        </w:rPr>
        <w:t>un procedimiento programado</w:t>
      </w:r>
      <w:r w:rsidR="0018236C" w:rsidRPr="00FA7D50">
        <w:rPr>
          <w:rFonts w:ascii="Georgia" w:hAnsi="Georgia" w:cs="Arial"/>
          <w:sz w:val="24"/>
          <w:szCs w:val="24"/>
          <w:lang w:val="es-CO"/>
        </w:rPr>
        <w:t>, no urgente; en el deben indicarse tanto los riesgos como las otras alter</w:t>
      </w:r>
      <w:r w:rsidR="00466C44" w:rsidRPr="00FA7D50">
        <w:rPr>
          <w:rFonts w:ascii="Georgia" w:hAnsi="Georgia" w:cs="Arial"/>
          <w:sz w:val="24"/>
          <w:szCs w:val="24"/>
          <w:lang w:val="es-CO"/>
        </w:rPr>
        <w:t>n</w:t>
      </w:r>
      <w:r w:rsidR="0018236C" w:rsidRPr="00FA7D50">
        <w:rPr>
          <w:rFonts w:ascii="Georgia" w:hAnsi="Georgia" w:cs="Arial"/>
          <w:sz w:val="24"/>
          <w:szCs w:val="24"/>
          <w:lang w:val="es-CO"/>
        </w:rPr>
        <w:t>ativas de tratamiento</w:t>
      </w:r>
      <w:r w:rsidR="0065008A" w:rsidRPr="00FA7D50">
        <w:rPr>
          <w:rFonts w:ascii="Georgia" w:hAnsi="Georgia" w:cs="Arial"/>
          <w:sz w:val="24"/>
          <w:szCs w:val="24"/>
          <w:lang w:val="es-CO"/>
        </w:rPr>
        <w:t>.</w:t>
      </w:r>
      <w:r w:rsidR="009A0B97" w:rsidRPr="00FA7D50">
        <w:rPr>
          <w:rFonts w:ascii="Georgia" w:hAnsi="Georgia" w:cs="Arial"/>
          <w:sz w:val="24"/>
          <w:szCs w:val="24"/>
          <w:lang w:val="es-CO"/>
        </w:rPr>
        <w:t xml:space="preserve"> </w:t>
      </w:r>
      <w:r w:rsidR="0065008A" w:rsidRPr="00FA7D50">
        <w:rPr>
          <w:rFonts w:ascii="Georgia" w:hAnsi="Georgia" w:cs="Arial"/>
          <w:sz w:val="24"/>
          <w:szCs w:val="24"/>
          <w:lang w:val="es-CO"/>
        </w:rPr>
        <w:t xml:space="preserve">Se </w:t>
      </w:r>
      <w:r w:rsidR="009A0B97" w:rsidRPr="00FA7D50">
        <w:rPr>
          <w:rFonts w:ascii="Georgia" w:hAnsi="Georgia" w:cs="Arial"/>
          <w:sz w:val="24"/>
          <w:szCs w:val="24"/>
          <w:lang w:val="es-CO"/>
        </w:rPr>
        <w:t xml:space="preserve">equivocó la decisión en apreciar </w:t>
      </w:r>
      <w:r w:rsidR="0065008A" w:rsidRPr="00FA7D50">
        <w:rPr>
          <w:rFonts w:ascii="Georgia" w:hAnsi="Georgia" w:cs="Arial"/>
          <w:sz w:val="24"/>
          <w:szCs w:val="24"/>
          <w:lang w:val="es-CO"/>
        </w:rPr>
        <w:t xml:space="preserve">aquellas pruebas para afirmar </w:t>
      </w:r>
      <w:r w:rsidR="009A0B97" w:rsidRPr="00FA7D50">
        <w:rPr>
          <w:rFonts w:ascii="Georgia" w:hAnsi="Georgia" w:cs="Arial"/>
          <w:sz w:val="24"/>
          <w:szCs w:val="24"/>
          <w:lang w:val="es-CO"/>
        </w:rPr>
        <w:t>que se otorgó</w:t>
      </w:r>
      <w:r w:rsidR="0065008A" w:rsidRPr="00FA7D50">
        <w:rPr>
          <w:rFonts w:ascii="Georgia" w:hAnsi="Georgia" w:cs="Arial"/>
          <w:sz w:val="24"/>
          <w:szCs w:val="24"/>
          <w:lang w:val="es-CO"/>
        </w:rPr>
        <w:t>;</w:t>
      </w:r>
      <w:r w:rsidR="0018236C" w:rsidRPr="00FA7D50">
        <w:rPr>
          <w:rFonts w:ascii="Georgia" w:hAnsi="Georgia" w:cs="Arial"/>
          <w:sz w:val="24"/>
          <w:szCs w:val="24"/>
          <w:lang w:val="es-CO"/>
        </w:rPr>
        <w:t xml:space="preserve"> </w:t>
      </w:r>
      <w:r w:rsidR="009A0B97" w:rsidRPr="00FA7D50">
        <w:rPr>
          <w:rFonts w:ascii="Georgia" w:hAnsi="Georgia" w:cs="Arial"/>
          <w:sz w:val="24"/>
          <w:szCs w:val="24"/>
          <w:lang w:val="es-CO"/>
        </w:rPr>
        <w:t xml:space="preserve">hubo valoración </w:t>
      </w:r>
      <w:r w:rsidR="00FA7D50" w:rsidRPr="00FA7D50">
        <w:rPr>
          <w:rFonts w:ascii="Georgia" w:hAnsi="Georgia" w:cs="Arial"/>
          <w:sz w:val="24"/>
          <w:szCs w:val="24"/>
          <w:lang w:val="es-CO"/>
        </w:rPr>
        <w:t>preanestésica,</w:t>
      </w:r>
      <w:r w:rsidR="009A0B97" w:rsidRPr="00FA7D50">
        <w:rPr>
          <w:rFonts w:ascii="Georgia" w:hAnsi="Georgia" w:cs="Arial"/>
          <w:sz w:val="24"/>
          <w:szCs w:val="24"/>
          <w:lang w:val="es-CO"/>
        </w:rPr>
        <w:t xml:space="preserve"> pero ni siquiera cumple los requisitos de ese asentimiento, la paciente dejó de suscribirlo y en forma alguna se menciona como posible lesión la acaecida</w:t>
      </w:r>
      <w:r w:rsidR="0065008A" w:rsidRPr="00FA7D50">
        <w:rPr>
          <w:rFonts w:ascii="Georgia" w:hAnsi="Georgia" w:cs="Arial"/>
          <w:sz w:val="24"/>
          <w:szCs w:val="24"/>
          <w:lang w:val="es-CO"/>
        </w:rPr>
        <w:t xml:space="preserve">. La ley ha dispuesto cómo ha de ser el formato y la jurisprudencia de las altas cortes han insistido en las exigencias que ha de cumplir </w:t>
      </w:r>
      <w:r w:rsidRPr="00FA7D50">
        <w:rPr>
          <w:rFonts w:ascii="Georgia" w:hAnsi="Georgia" w:cs="Arial"/>
          <w:sz w:val="24"/>
          <w:szCs w:val="24"/>
          <w:lang w:val="es-CO"/>
        </w:rPr>
        <w:t>(Carpeta 2a instancia, documento No.07)</w:t>
      </w:r>
      <w:r w:rsidR="007A073A" w:rsidRPr="00FA7D50">
        <w:rPr>
          <w:rFonts w:ascii="Georgia" w:hAnsi="Georgia" w:cs="Arial"/>
          <w:sz w:val="24"/>
          <w:szCs w:val="24"/>
          <w:lang w:val="es-CO"/>
        </w:rPr>
        <w:t>.</w:t>
      </w:r>
    </w:p>
    <w:bookmarkEnd w:id="2"/>
    <w:bookmarkEnd w:id="3"/>
    <w:p w14:paraId="7B3D4209" w14:textId="77777777" w:rsidR="00280D43" w:rsidRPr="00FA7D50" w:rsidRDefault="00280D43" w:rsidP="006B5E03">
      <w:pPr>
        <w:jc w:val="both"/>
        <w:rPr>
          <w:rFonts w:ascii="Georgia" w:hAnsi="Georgia" w:cs="Arial"/>
          <w:sz w:val="24"/>
          <w:szCs w:val="24"/>
          <w:lang w:val="es-CO"/>
        </w:rPr>
      </w:pPr>
    </w:p>
    <w:p w14:paraId="770AB4AB" w14:textId="538BD890" w:rsidR="00485B6E" w:rsidRPr="00FA7D50" w:rsidRDefault="00602AB6" w:rsidP="00FA7D50">
      <w:pPr>
        <w:pStyle w:val="Prrafodelista"/>
        <w:widowControl/>
        <w:numPr>
          <w:ilvl w:val="0"/>
          <w:numId w:val="8"/>
        </w:numPr>
        <w:overflowPunct/>
        <w:autoSpaceDE/>
        <w:autoSpaceDN/>
        <w:adjustRightInd/>
        <w:spacing w:line="276" w:lineRule="auto"/>
        <w:jc w:val="both"/>
        <w:rPr>
          <w:rFonts w:ascii="Georgia" w:hAnsi="Georgia"/>
          <w:b/>
          <w:bCs/>
          <w:smallCaps/>
          <w:sz w:val="24"/>
          <w:szCs w:val="24"/>
          <w:lang w:val="es-CO"/>
        </w:rPr>
      </w:pPr>
      <w:r w:rsidRPr="00FA7D50">
        <w:rPr>
          <w:rFonts w:ascii="Georgia" w:hAnsi="Georgia"/>
          <w:b/>
          <w:bCs/>
          <w:smallCaps/>
          <w:sz w:val="24"/>
          <w:szCs w:val="24"/>
          <w:lang w:val="es-CO"/>
        </w:rPr>
        <w:t xml:space="preserve">La </w:t>
      </w:r>
      <w:r w:rsidR="00CB714A" w:rsidRPr="00FA7D50">
        <w:rPr>
          <w:rFonts w:ascii="Georgia" w:hAnsi="Georgia"/>
          <w:b/>
          <w:bCs/>
          <w:smallCaps/>
          <w:sz w:val="24"/>
          <w:szCs w:val="24"/>
          <w:lang w:val="es-CO"/>
        </w:rPr>
        <w:t>fundamentación jurídica para decidir</w:t>
      </w:r>
    </w:p>
    <w:p w14:paraId="70C1EED1" w14:textId="77777777" w:rsidR="007528DA" w:rsidRPr="00FA7D50" w:rsidRDefault="007528DA" w:rsidP="00FA7D50">
      <w:pPr>
        <w:widowControl/>
        <w:overflowPunct/>
        <w:autoSpaceDE/>
        <w:autoSpaceDN/>
        <w:adjustRightInd/>
        <w:spacing w:line="276" w:lineRule="auto"/>
        <w:jc w:val="both"/>
        <w:rPr>
          <w:rFonts w:ascii="Georgia" w:hAnsi="Georgia"/>
          <w:smallCaps/>
          <w:sz w:val="24"/>
          <w:szCs w:val="24"/>
          <w:lang w:val="es-CO"/>
        </w:rPr>
      </w:pPr>
    </w:p>
    <w:p w14:paraId="5AF3BAF0" w14:textId="77777777" w:rsidR="003B61D1" w:rsidRPr="00FA7D50" w:rsidRDefault="003B61D1" w:rsidP="00FA7D50">
      <w:pPr>
        <w:pStyle w:val="Prrafodelista"/>
        <w:numPr>
          <w:ilvl w:val="0"/>
          <w:numId w:val="8"/>
        </w:numPr>
        <w:spacing w:line="276" w:lineRule="auto"/>
        <w:jc w:val="both"/>
        <w:rPr>
          <w:rFonts w:ascii="Georgia" w:hAnsi="Georgia" w:cs="Arial"/>
          <w:iCs/>
          <w:smallCaps/>
          <w:vanish/>
          <w:sz w:val="24"/>
          <w:szCs w:val="24"/>
          <w:lang w:val="es-CO"/>
        </w:rPr>
      </w:pPr>
    </w:p>
    <w:p w14:paraId="35F450E5" w14:textId="2F45CB52" w:rsidR="00D33B75" w:rsidRPr="00FA7D50" w:rsidRDefault="008E4449" w:rsidP="00FA7D50">
      <w:pPr>
        <w:pStyle w:val="Prrafodelista"/>
        <w:numPr>
          <w:ilvl w:val="1"/>
          <w:numId w:val="11"/>
        </w:numPr>
        <w:spacing w:line="276" w:lineRule="auto"/>
        <w:jc w:val="both"/>
        <w:rPr>
          <w:rFonts w:ascii="Georgia" w:hAnsi="Georgia" w:cs="Arial"/>
          <w:kern w:val="0"/>
          <w:sz w:val="24"/>
          <w:szCs w:val="24"/>
        </w:rPr>
      </w:pPr>
      <w:r w:rsidRPr="00FA7D50">
        <w:rPr>
          <w:rFonts w:ascii="Georgia" w:hAnsi="Georgia"/>
          <w:iCs/>
          <w:smallCaps/>
          <w:sz w:val="24"/>
          <w:szCs w:val="24"/>
          <w:lang w:val="es-CO"/>
        </w:rPr>
        <w:t>Los presupuestos de validez y eficacia</w:t>
      </w:r>
      <w:r w:rsidRPr="00FA7D50">
        <w:rPr>
          <w:rFonts w:ascii="Georgia" w:hAnsi="Georgia"/>
          <w:smallCaps/>
          <w:sz w:val="24"/>
          <w:szCs w:val="24"/>
          <w:lang w:val="es-CO"/>
        </w:rPr>
        <w:t xml:space="preserve">. </w:t>
      </w:r>
      <w:r w:rsidR="00D33B75" w:rsidRPr="00FA7D50">
        <w:rPr>
          <w:rFonts w:ascii="Georgia" w:hAnsi="Georgia" w:cs="Arial"/>
          <w:sz w:val="24"/>
          <w:szCs w:val="24"/>
        </w:rPr>
        <w:t>La ciencia procesal mayoritaria</w:t>
      </w:r>
      <w:r w:rsidR="00D33B75" w:rsidRPr="00FA7D50">
        <w:rPr>
          <w:rStyle w:val="Refdenotaalpie"/>
          <w:rFonts w:ascii="Georgia" w:hAnsi="Georgia"/>
          <w:sz w:val="24"/>
          <w:szCs w:val="24"/>
        </w:rPr>
        <w:footnoteReference w:id="2"/>
      </w:r>
      <w:r w:rsidR="00D33B75" w:rsidRPr="00FA7D50">
        <w:rPr>
          <w:rFonts w:ascii="Georgia" w:hAnsi="Georgia" w:cs="Arial"/>
          <w:sz w:val="24"/>
          <w:szCs w:val="24"/>
        </w:rPr>
        <w:t xml:space="preserve"> en Colombia los entiende como los </w:t>
      </w:r>
      <w:r w:rsidR="00D33B75" w:rsidRPr="00FA7D50">
        <w:rPr>
          <w:rFonts w:ascii="Georgia" w:hAnsi="Georgia" w:cs="Arial"/>
          <w:i/>
          <w:sz w:val="24"/>
          <w:szCs w:val="24"/>
        </w:rPr>
        <w:t>presupuestos procesales</w:t>
      </w:r>
      <w:r w:rsidR="00D33B75" w:rsidRPr="00FA7D50">
        <w:rPr>
          <w:rFonts w:ascii="Georgia" w:hAnsi="Georgia" w:cs="Arial"/>
          <w:sz w:val="24"/>
          <w:szCs w:val="24"/>
        </w:rPr>
        <w:t>. Otro sector</w:t>
      </w:r>
      <w:r w:rsidR="00D33B75" w:rsidRPr="00FA7D50">
        <w:rPr>
          <w:rStyle w:val="Refdenotaalpie"/>
          <w:rFonts w:ascii="Georgia" w:hAnsi="Georgia"/>
          <w:sz w:val="24"/>
          <w:szCs w:val="24"/>
        </w:rPr>
        <w:footnoteReference w:id="3"/>
      </w:r>
      <w:r w:rsidR="00D33B75" w:rsidRPr="00FA7D50">
        <w:rPr>
          <w:rFonts w:ascii="Georgia" w:hAnsi="Georgia" w:cs="Arial"/>
          <w:sz w:val="24"/>
          <w:szCs w:val="24"/>
          <w:vertAlign w:val="superscript"/>
        </w:rPr>
        <w:t>-</w:t>
      </w:r>
      <w:r w:rsidR="00D33B75" w:rsidRPr="00FA7D50">
        <w:rPr>
          <w:rStyle w:val="Refdenotaalpie"/>
          <w:rFonts w:ascii="Georgia" w:hAnsi="Georgia"/>
          <w:sz w:val="24"/>
          <w:szCs w:val="24"/>
        </w:rPr>
        <w:footnoteReference w:id="4"/>
      </w:r>
      <w:r w:rsidR="00D33B75" w:rsidRPr="00FA7D50">
        <w:rPr>
          <w:rFonts w:ascii="Georgia" w:hAnsi="Georgia" w:cs="Arial"/>
          <w:sz w:val="24"/>
          <w:szCs w:val="24"/>
        </w:rPr>
        <w:t xml:space="preserve"> opta por la denominación aquí formulada, pues resulta más sistemático con la regulación procesal nacional. La demanda es idónea y las partes tienen aptitud jurídica para participar en el proceso. No se aprecian causales de nulidad que afecten lo actuado.</w:t>
      </w:r>
    </w:p>
    <w:p w14:paraId="5F361EE5" w14:textId="1B877085" w:rsidR="004D394F" w:rsidRPr="006B5E03" w:rsidRDefault="004D394F" w:rsidP="006B5E03">
      <w:pPr>
        <w:jc w:val="both"/>
        <w:rPr>
          <w:rFonts w:ascii="Georgia" w:hAnsi="Georgia" w:cs="Arial"/>
          <w:sz w:val="24"/>
          <w:szCs w:val="24"/>
          <w:lang w:val="es-CO"/>
        </w:rPr>
      </w:pPr>
    </w:p>
    <w:p w14:paraId="3A4C3273" w14:textId="3911178C" w:rsidR="00575D80" w:rsidRPr="00FA7D50" w:rsidRDefault="008E4449" w:rsidP="00FA7D50">
      <w:pPr>
        <w:pStyle w:val="Prrafodelista"/>
        <w:numPr>
          <w:ilvl w:val="1"/>
          <w:numId w:val="11"/>
        </w:numPr>
        <w:spacing w:line="276" w:lineRule="auto"/>
        <w:jc w:val="both"/>
        <w:rPr>
          <w:rFonts w:ascii="Georgia" w:hAnsi="Georgia"/>
          <w:smallCaps/>
          <w:sz w:val="24"/>
          <w:szCs w:val="24"/>
          <w:lang w:val="es-CO"/>
        </w:rPr>
      </w:pPr>
      <w:r w:rsidRPr="00FA7D50">
        <w:rPr>
          <w:rFonts w:ascii="Georgia" w:hAnsi="Georgia"/>
          <w:smallCaps/>
          <w:sz w:val="24"/>
          <w:szCs w:val="24"/>
          <w:lang w:val="es-CO"/>
        </w:rPr>
        <w:t>L</w:t>
      </w:r>
      <w:r w:rsidR="00506F50" w:rsidRPr="00FA7D50">
        <w:rPr>
          <w:rFonts w:ascii="Georgia" w:hAnsi="Georgia"/>
          <w:smallCaps/>
          <w:sz w:val="24"/>
          <w:szCs w:val="24"/>
          <w:lang w:val="es-CO"/>
        </w:rPr>
        <w:t>a legitimación en la causa</w:t>
      </w:r>
      <w:r w:rsidRPr="00FA7D50">
        <w:rPr>
          <w:rFonts w:ascii="Georgia" w:hAnsi="Georgia"/>
          <w:iCs/>
          <w:smallCaps/>
          <w:sz w:val="24"/>
          <w:szCs w:val="24"/>
          <w:lang w:val="es-CO"/>
        </w:rPr>
        <w:t xml:space="preserve">. </w:t>
      </w:r>
      <w:r w:rsidR="00706B7C" w:rsidRPr="00FA7D50">
        <w:rPr>
          <w:rFonts w:ascii="Georgia" w:hAnsi="Georgia" w:cs="Arial"/>
          <w:sz w:val="24"/>
          <w:szCs w:val="24"/>
          <w:lang w:val="es-CO"/>
        </w:rPr>
        <w:t xml:space="preserve">Este </w:t>
      </w:r>
      <w:r w:rsidR="00D04736" w:rsidRPr="00FA7D50">
        <w:rPr>
          <w:rFonts w:ascii="Georgia" w:hAnsi="Georgia" w:cs="Arial"/>
          <w:sz w:val="24"/>
          <w:szCs w:val="24"/>
          <w:lang w:val="es-CO"/>
        </w:rPr>
        <w:t xml:space="preserve">examen es oficioso, </w:t>
      </w:r>
      <w:r w:rsidR="009F3BAD" w:rsidRPr="00FA7D50">
        <w:rPr>
          <w:rFonts w:ascii="Georgia" w:hAnsi="Georgia"/>
          <w:iCs/>
          <w:sz w:val="24"/>
          <w:szCs w:val="24"/>
          <w:lang w:val="es-CO"/>
        </w:rPr>
        <w:t xml:space="preserve">por manera </w:t>
      </w:r>
      <w:proofErr w:type="gramStart"/>
      <w:r w:rsidR="009F3BAD" w:rsidRPr="00FA7D50">
        <w:rPr>
          <w:rFonts w:ascii="Georgia" w:hAnsi="Georgia"/>
          <w:iCs/>
          <w:sz w:val="24"/>
          <w:szCs w:val="24"/>
          <w:lang w:val="es-CO"/>
        </w:rPr>
        <w:t>que</w:t>
      </w:r>
      <w:proofErr w:type="gramEnd"/>
      <w:r w:rsidR="009F3BAD" w:rsidRPr="00FA7D50">
        <w:rPr>
          <w:rFonts w:ascii="Georgia" w:hAnsi="Georgia"/>
          <w:iCs/>
          <w:sz w:val="24"/>
          <w:szCs w:val="24"/>
          <w:lang w:val="es-CO"/>
        </w:rPr>
        <w:t xml:space="preserve"> con independencia de lo alegado por las partes, corresponde siempre analizar su concurrencia, así entiende la CSJ</w:t>
      </w:r>
      <w:r w:rsidR="009F3BAD" w:rsidRPr="00FA7D50">
        <w:rPr>
          <w:rStyle w:val="Refdenotaalpie"/>
          <w:rFonts w:ascii="Georgia" w:hAnsi="Georgia"/>
          <w:iCs/>
          <w:sz w:val="24"/>
          <w:szCs w:val="24"/>
          <w:lang w:val="es-CO"/>
        </w:rPr>
        <w:footnoteReference w:id="5"/>
      </w:r>
      <w:r w:rsidR="009F3BAD" w:rsidRPr="00FA7D50">
        <w:rPr>
          <w:rFonts w:ascii="Georgia" w:hAnsi="Georgia"/>
          <w:iCs/>
          <w:sz w:val="24"/>
          <w:szCs w:val="24"/>
          <w:lang w:val="es-CO"/>
        </w:rPr>
        <w:t>, en criterio que acoge sin reparos este Tribunal</w:t>
      </w:r>
      <w:r w:rsidR="009F3BAD" w:rsidRPr="00FA7D50">
        <w:rPr>
          <w:rStyle w:val="Refdenotaalpie"/>
          <w:rFonts w:ascii="Georgia" w:hAnsi="Georgia"/>
          <w:iCs/>
          <w:sz w:val="24"/>
          <w:szCs w:val="24"/>
          <w:lang w:val="es-CO"/>
        </w:rPr>
        <w:footnoteReference w:id="6"/>
      </w:r>
      <w:r w:rsidR="009F3BAD" w:rsidRPr="00FA7D50">
        <w:rPr>
          <w:rFonts w:ascii="Georgia" w:hAnsi="Georgia"/>
          <w:iCs/>
          <w:sz w:val="24"/>
          <w:szCs w:val="24"/>
          <w:lang w:val="es-CO"/>
        </w:rPr>
        <w:t xml:space="preserve">. </w:t>
      </w:r>
      <w:r w:rsidR="00706B7C" w:rsidRPr="00FA7D50">
        <w:rPr>
          <w:rFonts w:ascii="Georgia" w:hAnsi="Georgia" w:cs="Arial"/>
          <w:snapToGrid w:val="0"/>
          <w:sz w:val="24"/>
          <w:szCs w:val="24"/>
          <w:lang w:val="es-CO"/>
        </w:rPr>
        <w:t xml:space="preserve">Cuestión diferente es el análisis de prosperidad de la súplica. </w:t>
      </w:r>
      <w:r w:rsidR="00706B7C" w:rsidRPr="00FA7D50">
        <w:rPr>
          <w:rFonts w:ascii="Georgia" w:hAnsi="Georgia" w:cs="Arial"/>
          <w:sz w:val="24"/>
          <w:szCs w:val="24"/>
          <w:lang w:val="es-CO"/>
        </w:rPr>
        <w:t xml:space="preserve">La legitimación en la causa, está </w:t>
      </w:r>
      <w:r w:rsidR="009F3BAD" w:rsidRPr="00FA7D50">
        <w:rPr>
          <w:rFonts w:ascii="Georgia" w:hAnsi="Georgia" w:cs="Arial"/>
          <w:sz w:val="24"/>
          <w:szCs w:val="24"/>
          <w:lang w:val="es-CO"/>
        </w:rPr>
        <w:t>cumplida para ambos extremos</w:t>
      </w:r>
      <w:r w:rsidR="00796E8D" w:rsidRPr="00FA7D50">
        <w:rPr>
          <w:rFonts w:ascii="Georgia" w:hAnsi="Georgia" w:cs="Arial"/>
          <w:sz w:val="24"/>
          <w:szCs w:val="24"/>
          <w:lang w:val="es-CO"/>
        </w:rPr>
        <w:t xml:space="preserve"> de la relación procesal</w:t>
      </w:r>
      <w:r w:rsidR="009F3BAD" w:rsidRPr="00FA7D50">
        <w:rPr>
          <w:rFonts w:ascii="Georgia" w:hAnsi="Georgia" w:cs="Arial"/>
          <w:sz w:val="24"/>
          <w:szCs w:val="24"/>
          <w:lang w:val="es-CO"/>
        </w:rPr>
        <w:t xml:space="preserve">, </w:t>
      </w:r>
      <w:r w:rsidR="00DB59F2" w:rsidRPr="00FA7D50">
        <w:rPr>
          <w:rFonts w:ascii="Georgia" w:hAnsi="Georgia" w:cs="Arial"/>
          <w:sz w:val="24"/>
          <w:szCs w:val="24"/>
          <w:lang w:val="es-CO"/>
        </w:rPr>
        <w:t xml:space="preserve">así </w:t>
      </w:r>
      <w:r w:rsidR="009F3BAD" w:rsidRPr="00FA7D50">
        <w:rPr>
          <w:rFonts w:ascii="Georgia" w:hAnsi="Georgia" w:cs="Arial"/>
          <w:sz w:val="24"/>
          <w:szCs w:val="24"/>
          <w:lang w:val="es-CO"/>
        </w:rPr>
        <w:t>pasará a explicarse.</w:t>
      </w:r>
    </w:p>
    <w:p w14:paraId="7018CBE2" w14:textId="77777777" w:rsidR="000E191F" w:rsidRPr="00FA7D50" w:rsidRDefault="000E191F" w:rsidP="006B5E03">
      <w:pPr>
        <w:jc w:val="both"/>
        <w:rPr>
          <w:rFonts w:ascii="Georgia" w:hAnsi="Georgia" w:cs="Arial"/>
          <w:sz w:val="24"/>
          <w:szCs w:val="24"/>
          <w:lang w:val="es-CO"/>
        </w:rPr>
      </w:pPr>
    </w:p>
    <w:p w14:paraId="3FC54F64" w14:textId="1B517779" w:rsidR="009E009C" w:rsidRPr="00FA7D50" w:rsidRDefault="009E009C" w:rsidP="00FA7D50">
      <w:pPr>
        <w:spacing w:line="276" w:lineRule="auto"/>
        <w:ind w:left="720"/>
        <w:jc w:val="both"/>
        <w:rPr>
          <w:rFonts w:ascii="Georgia" w:hAnsi="Georgia" w:cs="Arial"/>
          <w:sz w:val="24"/>
          <w:szCs w:val="24"/>
          <w:lang w:val="es-CO"/>
        </w:rPr>
      </w:pPr>
      <w:r w:rsidRPr="00FA7D50">
        <w:rPr>
          <w:rFonts w:ascii="Georgia" w:hAnsi="Georgia" w:cs="Arial"/>
          <w:sz w:val="24"/>
          <w:szCs w:val="24"/>
          <w:lang w:val="es-CO"/>
        </w:rPr>
        <w:t>En orden metodológico, se impone definir primero el tipo de pretensión postulada en ejercicio del derecho de acción, para luego constatar quiénes están habilitados por el ordenamiento jurídico para elevar tal pedimento y quiénes están autorizados para resistirlo, es decir, esclarecida la súplica se determina la legitimación sustancial de los extremos procesales.</w:t>
      </w:r>
    </w:p>
    <w:p w14:paraId="1F6124D1" w14:textId="77777777" w:rsidR="00897C4F" w:rsidRPr="00FA7D50" w:rsidRDefault="00897C4F" w:rsidP="006B5E03">
      <w:pPr>
        <w:jc w:val="both"/>
        <w:rPr>
          <w:rFonts w:ascii="Georgia" w:hAnsi="Georgia" w:cs="Arial"/>
          <w:sz w:val="24"/>
          <w:szCs w:val="24"/>
          <w:lang w:val="es-CO"/>
        </w:rPr>
      </w:pPr>
    </w:p>
    <w:p w14:paraId="716AD11C" w14:textId="483149CD" w:rsidR="00ED32E4" w:rsidRPr="00FA7D50" w:rsidRDefault="00ED32E4" w:rsidP="00FA7D50">
      <w:pPr>
        <w:pStyle w:val="Prrafodelista"/>
        <w:spacing w:line="276" w:lineRule="auto"/>
        <w:jc w:val="both"/>
        <w:rPr>
          <w:rFonts w:ascii="Georgia" w:hAnsi="Georgia" w:cs="Arial"/>
          <w:sz w:val="24"/>
          <w:szCs w:val="24"/>
        </w:rPr>
      </w:pPr>
      <w:r w:rsidRPr="00FA7D50">
        <w:rPr>
          <w:rFonts w:ascii="Georgia" w:hAnsi="Georgia" w:cs="Arial"/>
          <w:sz w:val="24"/>
          <w:szCs w:val="24"/>
        </w:rPr>
        <w:t xml:space="preserve">Al formularse la demanda no se especificó el tipo de responsabilidad (Se presentó ante la justicia laboral), sin embargo, </w:t>
      </w:r>
      <w:r w:rsidR="00FD1387" w:rsidRPr="00FA7D50">
        <w:rPr>
          <w:rFonts w:ascii="Georgia" w:hAnsi="Georgia" w:cs="Arial"/>
          <w:sz w:val="24"/>
          <w:szCs w:val="24"/>
        </w:rPr>
        <w:t xml:space="preserve">el </w:t>
      </w:r>
      <w:r w:rsidRPr="00FA7D50">
        <w:rPr>
          <w:rFonts w:ascii="Georgia" w:hAnsi="Georgia" w:cs="Arial"/>
          <w:sz w:val="24"/>
          <w:szCs w:val="24"/>
        </w:rPr>
        <w:t>juzgador de primera instancia, en razonamiento que se comparte, lo entendió en ambas órbitas (Contractual y extracontractual), de forma acumulada, tal como admit</w:t>
      </w:r>
      <w:r w:rsidR="007B6C20" w:rsidRPr="00FA7D50">
        <w:rPr>
          <w:rFonts w:ascii="Georgia" w:hAnsi="Georgia" w:cs="Arial"/>
          <w:sz w:val="24"/>
          <w:szCs w:val="24"/>
        </w:rPr>
        <w:t>e</w:t>
      </w:r>
      <w:r w:rsidRPr="00FA7D50">
        <w:rPr>
          <w:rFonts w:ascii="Georgia" w:hAnsi="Georgia" w:cs="Arial"/>
          <w:sz w:val="24"/>
          <w:szCs w:val="24"/>
        </w:rPr>
        <w:t xml:space="preserve"> </w:t>
      </w:r>
      <w:r w:rsidR="007B6C20" w:rsidRPr="00FA7D50">
        <w:rPr>
          <w:rFonts w:ascii="Georgia" w:hAnsi="Georgia" w:cs="Arial"/>
          <w:sz w:val="24"/>
          <w:szCs w:val="24"/>
        </w:rPr>
        <w:t xml:space="preserve">la </w:t>
      </w:r>
      <w:r w:rsidRPr="00FA7D50">
        <w:rPr>
          <w:rFonts w:ascii="Georgia" w:hAnsi="Georgia" w:cs="Arial"/>
          <w:sz w:val="24"/>
          <w:szCs w:val="24"/>
        </w:rPr>
        <w:t xml:space="preserve">jurisprudencia de </w:t>
      </w:r>
      <w:r w:rsidR="007B6C20" w:rsidRPr="00FA7D50">
        <w:rPr>
          <w:rFonts w:ascii="Georgia" w:hAnsi="Georgia" w:cs="Arial"/>
          <w:sz w:val="24"/>
          <w:szCs w:val="24"/>
        </w:rPr>
        <w:t>esta</w:t>
      </w:r>
      <w:r w:rsidRPr="00FA7D50">
        <w:rPr>
          <w:rFonts w:ascii="Georgia" w:hAnsi="Georgia" w:cs="Arial"/>
          <w:sz w:val="24"/>
          <w:szCs w:val="24"/>
        </w:rPr>
        <w:t xml:space="preserve"> especialidad, desde antaño (CSJ)</w:t>
      </w:r>
      <w:r w:rsidRPr="00FA7D50">
        <w:rPr>
          <w:rStyle w:val="Refdenotaalpie"/>
          <w:rFonts w:ascii="Georgia" w:hAnsi="Georgia"/>
          <w:sz w:val="24"/>
          <w:szCs w:val="24"/>
        </w:rPr>
        <w:footnoteReference w:id="7"/>
      </w:r>
      <w:r w:rsidRPr="00FA7D50">
        <w:rPr>
          <w:rFonts w:ascii="Georgia" w:hAnsi="Georgia" w:cs="Arial"/>
          <w:sz w:val="24"/>
          <w:szCs w:val="24"/>
        </w:rPr>
        <w:t>, en discernimiento acogido por esta Sala</w:t>
      </w:r>
      <w:r w:rsidRPr="00FA7D50">
        <w:rPr>
          <w:rStyle w:val="Refdenotaalpie"/>
          <w:rFonts w:ascii="Georgia" w:hAnsi="Georgia"/>
          <w:sz w:val="24"/>
          <w:szCs w:val="24"/>
        </w:rPr>
        <w:footnoteReference w:id="8"/>
      </w:r>
      <w:r w:rsidRPr="00FA7D50">
        <w:rPr>
          <w:rFonts w:ascii="Georgia" w:hAnsi="Georgia" w:cs="Arial"/>
          <w:sz w:val="24"/>
          <w:szCs w:val="24"/>
        </w:rPr>
        <w:t>.</w:t>
      </w:r>
    </w:p>
    <w:p w14:paraId="2E06CD91" w14:textId="77777777" w:rsidR="007142EC" w:rsidRPr="006B5E03" w:rsidRDefault="007142EC" w:rsidP="006B5E03">
      <w:pPr>
        <w:jc w:val="both"/>
        <w:rPr>
          <w:rFonts w:ascii="Georgia" w:hAnsi="Georgia" w:cs="Arial"/>
          <w:sz w:val="24"/>
          <w:szCs w:val="24"/>
          <w:lang w:val="es-CO"/>
        </w:rPr>
      </w:pPr>
    </w:p>
    <w:p w14:paraId="34858886" w14:textId="5AA4788D" w:rsidR="00122348" w:rsidRPr="00FA7D50" w:rsidRDefault="00122348" w:rsidP="00FA7D50">
      <w:pPr>
        <w:spacing w:line="276" w:lineRule="auto"/>
        <w:ind w:left="708"/>
        <w:jc w:val="both"/>
        <w:rPr>
          <w:rFonts w:ascii="Georgia" w:hAnsi="Georgia" w:cs="Arial"/>
          <w:sz w:val="24"/>
          <w:szCs w:val="24"/>
        </w:rPr>
      </w:pPr>
      <w:r w:rsidRPr="00FA7D50">
        <w:rPr>
          <w:rFonts w:ascii="Georgia" w:hAnsi="Georgia" w:cs="Arial"/>
          <w:sz w:val="24"/>
          <w:szCs w:val="24"/>
        </w:rPr>
        <w:t>Hay legitimación de parte de</w:t>
      </w:r>
      <w:r w:rsidR="005A5FA4" w:rsidRPr="00FA7D50">
        <w:rPr>
          <w:rFonts w:ascii="Georgia" w:hAnsi="Georgia" w:cs="Arial"/>
          <w:sz w:val="24"/>
          <w:szCs w:val="24"/>
        </w:rPr>
        <w:t xml:space="preserve"> </w:t>
      </w:r>
      <w:r w:rsidRPr="00FA7D50">
        <w:rPr>
          <w:rFonts w:ascii="Georgia" w:hAnsi="Georgia" w:cs="Arial"/>
          <w:sz w:val="24"/>
          <w:szCs w:val="24"/>
        </w:rPr>
        <w:t>l</w:t>
      </w:r>
      <w:r w:rsidR="005A5FA4" w:rsidRPr="00FA7D50">
        <w:rPr>
          <w:rFonts w:ascii="Georgia" w:hAnsi="Georgia" w:cs="Arial"/>
          <w:sz w:val="24"/>
          <w:szCs w:val="24"/>
        </w:rPr>
        <w:t>a</w:t>
      </w:r>
      <w:r w:rsidRPr="00FA7D50">
        <w:rPr>
          <w:rFonts w:ascii="Georgia" w:hAnsi="Georgia" w:cs="Arial"/>
          <w:sz w:val="24"/>
          <w:szCs w:val="24"/>
        </w:rPr>
        <w:t xml:space="preserve"> señor</w:t>
      </w:r>
      <w:r w:rsidR="005A5FA4" w:rsidRPr="00FA7D50">
        <w:rPr>
          <w:rFonts w:ascii="Georgia" w:hAnsi="Georgia" w:cs="Arial"/>
          <w:sz w:val="24"/>
          <w:szCs w:val="24"/>
        </w:rPr>
        <w:t>a Olga Rocío Id</w:t>
      </w:r>
      <w:r w:rsidR="0065631E" w:rsidRPr="00FA7D50">
        <w:rPr>
          <w:rFonts w:ascii="Georgia" w:hAnsi="Georgia" w:cs="Arial"/>
          <w:sz w:val="24"/>
          <w:szCs w:val="24"/>
        </w:rPr>
        <w:t>á</w:t>
      </w:r>
      <w:r w:rsidR="005A5FA4" w:rsidRPr="00FA7D50">
        <w:rPr>
          <w:rFonts w:ascii="Georgia" w:hAnsi="Georgia" w:cs="Arial"/>
          <w:sz w:val="24"/>
          <w:szCs w:val="24"/>
        </w:rPr>
        <w:t>rraga Alzate</w:t>
      </w:r>
      <w:r w:rsidRPr="00FA7D50">
        <w:rPr>
          <w:rFonts w:ascii="Georgia" w:hAnsi="Georgia" w:cs="Arial"/>
          <w:sz w:val="24"/>
          <w:szCs w:val="24"/>
        </w:rPr>
        <w:t xml:space="preserve">, pues fue quien como </w:t>
      </w:r>
      <w:r w:rsidR="0083060B" w:rsidRPr="00FA7D50">
        <w:rPr>
          <w:rFonts w:ascii="Georgia" w:hAnsi="Georgia" w:cs="Arial"/>
          <w:sz w:val="24"/>
          <w:szCs w:val="24"/>
        </w:rPr>
        <w:t xml:space="preserve">afiliada </w:t>
      </w:r>
      <w:r w:rsidRPr="00FA7D50">
        <w:rPr>
          <w:rFonts w:ascii="Georgia" w:hAnsi="Georgia" w:cs="Arial"/>
          <w:sz w:val="24"/>
          <w:szCs w:val="24"/>
        </w:rPr>
        <w:t>recibió los servicios médicos, e</w:t>
      </w:r>
      <w:r w:rsidR="00487D8E" w:rsidRPr="00FA7D50">
        <w:rPr>
          <w:rFonts w:ascii="Georgia" w:hAnsi="Georgia" w:cs="Arial"/>
          <w:sz w:val="24"/>
          <w:szCs w:val="24"/>
        </w:rPr>
        <w:t>s</w:t>
      </w:r>
      <w:r w:rsidRPr="00FA7D50">
        <w:rPr>
          <w:rFonts w:ascii="Georgia" w:hAnsi="Georgia" w:cs="Arial"/>
          <w:sz w:val="24"/>
          <w:szCs w:val="24"/>
        </w:rPr>
        <w:t xml:space="preserve"> una relación jurídica contractual, además, este tipo de negocios está excluido de solemnidad alguna.</w:t>
      </w:r>
    </w:p>
    <w:p w14:paraId="7A5E99D5" w14:textId="77777777" w:rsidR="00AA1861" w:rsidRPr="006B5E03" w:rsidRDefault="00AA1861" w:rsidP="006B5E03">
      <w:pPr>
        <w:jc w:val="both"/>
        <w:rPr>
          <w:rFonts w:ascii="Georgia" w:hAnsi="Georgia" w:cs="Arial"/>
          <w:sz w:val="24"/>
          <w:szCs w:val="24"/>
          <w:lang w:val="es-CO"/>
        </w:rPr>
      </w:pPr>
    </w:p>
    <w:p w14:paraId="71F388B3" w14:textId="46260510" w:rsidR="0065631E" w:rsidRPr="00FA7D50" w:rsidRDefault="00122348" w:rsidP="00FA7D50">
      <w:pPr>
        <w:spacing w:line="276" w:lineRule="auto"/>
        <w:ind w:left="720"/>
        <w:jc w:val="both"/>
        <w:rPr>
          <w:rFonts w:ascii="Georgia" w:hAnsi="Georgia"/>
          <w:iCs/>
          <w:sz w:val="24"/>
          <w:szCs w:val="24"/>
          <w:lang w:val="es-CO"/>
        </w:rPr>
      </w:pPr>
      <w:r w:rsidRPr="006B5E03">
        <w:rPr>
          <w:rFonts w:ascii="Georgia" w:hAnsi="Georgia" w:cs="Arial"/>
          <w:sz w:val="24"/>
          <w:szCs w:val="24"/>
          <w:lang w:val="es-CO"/>
        </w:rPr>
        <w:t xml:space="preserve">Por su parte, los señores María </w:t>
      </w:r>
      <w:r w:rsidR="0065631E" w:rsidRPr="006B5E03">
        <w:rPr>
          <w:rFonts w:ascii="Georgia" w:hAnsi="Georgia" w:cs="Arial"/>
          <w:sz w:val="24"/>
          <w:szCs w:val="24"/>
          <w:lang w:val="es-CO"/>
        </w:rPr>
        <w:t>Rocío Alzate Puerta y Emilio Antonio Idárraga</w:t>
      </w:r>
      <w:r w:rsidR="0065631E" w:rsidRPr="00FA7D50">
        <w:rPr>
          <w:rFonts w:ascii="Georgia" w:hAnsi="Georgia" w:cs="Arial"/>
          <w:sz w:val="24"/>
          <w:szCs w:val="24"/>
        </w:rPr>
        <w:t xml:space="preserve"> Colorado (Padres) y las menores Daniela Valencia Idárraga y Sara Lucía Torres Idárraga (Hijas)</w:t>
      </w:r>
      <w:r w:rsidRPr="00FA7D50">
        <w:rPr>
          <w:rFonts w:ascii="Georgia" w:hAnsi="Georgia" w:cs="Arial"/>
          <w:sz w:val="24"/>
          <w:szCs w:val="24"/>
        </w:rPr>
        <w:t>, son ajen</w:t>
      </w:r>
      <w:r w:rsidR="00115914" w:rsidRPr="00FA7D50">
        <w:rPr>
          <w:rFonts w:ascii="Georgia" w:hAnsi="Georgia" w:cs="Arial"/>
          <w:sz w:val="24"/>
          <w:szCs w:val="24"/>
        </w:rPr>
        <w:t>o</w:t>
      </w:r>
      <w:r w:rsidRPr="00FA7D50">
        <w:rPr>
          <w:rFonts w:ascii="Georgia" w:hAnsi="Georgia" w:cs="Arial"/>
          <w:sz w:val="24"/>
          <w:szCs w:val="24"/>
        </w:rPr>
        <w:t xml:space="preserve">s a la mencionada relación negocial, su pretensión reparatoria es extracontractual o </w:t>
      </w:r>
      <w:r w:rsidRPr="00FA7D50">
        <w:rPr>
          <w:rFonts w:ascii="Georgia" w:hAnsi="Georgia" w:cs="Arial"/>
          <w:i/>
          <w:iCs/>
          <w:sz w:val="24"/>
          <w:szCs w:val="24"/>
        </w:rPr>
        <w:t>aquiliana,</w:t>
      </w:r>
      <w:r w:rsidRPr="00FA7D50">
        <w:rPr>
          <w:rFonts w:ascii="Georgia" w:hAnsi="Georgia" w:cs="Arial"/>
          <w:sz w:val="24"/>
          <w:szCs w:val="24"/>
        </w:rPr>
        <w:t xml:space="preserve"> </w:t>
      </w:r>
      <w:r w:rsidRPr="00FA7D50">
        <w:rPr>
          <w:rFonts w:ascii="Georgia" w:hAnsi="Georgia"/>
          <w:sz w:val="24"/>
          <w:szCs w:val="24"/>
          <w:lang w:val="es-CO"/>
        </w:rPr>
        <w:t>son “</w:t>
      </w:r>
      <w:r w:rsidRPr="00B22541">
        <w:rPr>
          <w:rFonts w:ascii="Georgia" w:hAnsi="Georgia"/>
          <w:i/>
          <w:iCs/>
          <w:sz w:val="22"/>
          <w:szCs w:val="24"/>
          <w:lang w:val="es-CO"/>
        </w:rPr>
        <w:t>víctimas indirectas o de rebote</w:t>
      </w:r>
      <w:r w:rsidRPr="00FA7D50">
        <w:rPr>
          <w:rFonts w:ascii="Georgia" w:hAnsi="Georgia"/>
          <w:sz w:val="24"/>
          <w:szCs w:val="24"/>
          <w:lang w:val="es-CO"/>
        </w:rPr>
        <w:t>”</w:t>
      </w:r>
      <w:r w:rsidRPr="00FA7D50">
        <w:rPr>
          <w:rStyle w:val="Refdenotaalpie"/>
          <w:rFonts w:ascii="Georgia" w:hAnsi="Georgia"/>
          <w:sz w:val="24"/>
          <w:szCs w:val="24"/>
          <w:lang w:val="es-CO"/>
        </w:rPr>
        <w:footnoteReference w:id="9"/>
      </w:r>
      <w:r w:rsidRPr="00FA7D50">
        <w:rPr>
          <w:rFonts w:ascii="Georgia" w:hAnsi="Georgia"/>
          <w:sz w:val="24"/>
          <w:szCs w:val="24"/>
          <w:lang w:val="es-CO"/>
        </w:rPr>
        <w:t xml:space="preserve">, </w:t>
      </w:r>
      <w:r w:rsidRPr="00FA7D50">
        <w:rPr>
          <w:rFonts w:ascii="Georgia" w:hAnsi="Georgia" w:cs="Arial"/>
          <w:sz w:val="24"/>
          <w:szCs w:val="24"/>
          <w:lang w:val="es-CO"/>
        </w:rPr>
        <w:t xml:space="preserve">dado que reclaman los daños padecidos en forma colateral por las afecciones ocasionadas a </w:t>
      </w:r>
      <w:r w:rsidR="00115914" w:rsidRPr="00FA7D50">
        <w:rPr>
          <w:rFonts w:ascii="Georgia" w:hAnsi="Georgia" w:cs="Arial"/>
          <w:sz w:val="24"/>
          <w:szCs w:val="24"/>
          <w:lang w:val="es-CO"/>
        </w:rPr>
        <w:t xml:space="preserve">quien </w:t>
      </w:r>
      <w:r w:rsidR="0065631E" w:rsidRPr="00FA7D50">
        <w:rPr>
          <w:rFonts w:ascii="Georgia" w:hAnsi="Georgia" w:cs="Arial"/>
          <w:sz w:val="24"/>
          <w:szCs w:val="24"/>
          <w:lang w:val="es-CO"/>
        </w:rPr>
        <w:t>es su hija y madre</w:t>
      </w:r>
      <w:r w:rsidRPr="00FA7D50">
        <w:rPr>
          <w:rFonts w:ascii="Georgia" w:hAnsi="Georgia" w:cs="Arial"/>
          <w:sz w:val="24"/>
          <w:szCs w:val="24"/>
          <w:lang w:val="es-CO"/>
        </w:rPr>
        <w:t>,</w:t>
      </w:r>
      <w:r w:rsidR="0065631E" w:rsidRPr="00FA7D50">
        <w:rPr>
          <w:rFonts w:ascii="Georgia" w:hAnsi="Georgia" w:cs="Arial"/>
          <w:sz w:val="24"/>
          <w:szCs w:val="24"/>
          <w:lang w:val="es-CO"/>
        </w:rPr>
        <w:t xml:space="preserve"> señora Olga Rocío,</w:t>
      </w:r>
      <w:r w:rsidRPr="00FA7D50">
        <w:rPr>
          <w:rFonts w:ascii="Georgia" w:hAnsi="Georgia" w:cs="Arial"/>
          <w:sz w:val="24"/>
          <w:szCs w:val="24"/>
          <w:lang w:val="es-CO"/>
        </w:rPr>
        <w:t xml:space="preserve"> </w:t>
      </w:r>
      <w:r w:rsidR="0065631E" w:rsidRPr="00FA7D50">
        <w:rPr>
          <w:rFonts w:ascii="Georgia" w:hAnsi="Georgia" w:cs="Arial"/>
          <w:sz w:val="24"/>
          <w:szCs w:val="24"/>
          <w:lang w:val="es-CO"/>
        </w:rPr>
        <w:t xml:space="preserve">por ende, en esa </w:t>
      </w:r>
      <w:r w:rsidR="0065631E" w:rsidRPr="00FA7D50">
        <w:rPr>
          <w:rFonts w:ascii="Georgia" w:hAnsi="Georgia"/>
          <w:iCs/>
          <w:sz w:val="24"/>
          <w:szCs w:val="24"/>
          <w:lang w:val="es-CO"/>
        </w:rPr>
        <w:lastRenderedPageBreak/>
        <w:t>calidad, la súplica invocada es personal y no hereditaria</w:t>
      </w:r>
      <w:r w:rsidR="0065631E" w:rsidRPr="00FA7D50">
        <w:rPr>
          <w:rStyle w:val="Refdenotaalpie"/>
          <w:rFonts w:ascii="Georgia" w:hAnsi="Georgia"/>
          <w:iCs/>
          <w:sz w:val="24"/>
          <w:szCs w:val="24"/>
          <w:lang w:val="es-CO"/>
        </w:rPr>
        <w:footnoteReference w:id="10"/>
      </w:r>
      <w:r w:rsidR="0065631E" w:rsidRPr="00FA7D50">
        <w:rPr>
          <w:rFonts w:ascii="Georgia" w:hAnsi="Georgia"/>
          <w:iCs/>
          <w:sz w:val="24"/>
          <w:szCs w:val="24"/>
          <w:vertAlign w:val="superscript"/>
          <w:lang w:val="es-CO"/>
        </w:rPr>
        <w:t>-</w:t>
      </w:r>
      <w:r w:rsidR="0065631E" w:rsidRPr="00FA7D50">
        <w:rPr>
          <w:rStyle w:val="Refdenotaalpie"/>
          <w:rFonts w:ascii="Georgia" w:hAnsi="Georgia"/>
          <w:iCs/>
          <w:sz w:val="24"/>
          <w:szCs w:val="24"/>
          <w:lang w:val="es-CO"/>
        </w:rPr>
        <w:footnoteReference w:id="11"/>
      </w:r>
      <w:r w:rsidR="0065631E" w:rsidRPr="00FA7D50">
        <w:rPr>
          <w:rFonts w:ascii="Georgia" w:hAnsi="Georgia"/>
          <w:iCs/>
          <w:sz w:val="24"/>
          <w:szCs w:val="24"/>
          <w:lang w:val="es-CO"/>
        </w:rPr>
        <w:t>. Obran para acreditar tal</w:t>
      </w:r>
      <w:r w:rsidR="00487D8E" w:rsidRPr="00FA7D50">
        <w:rPr>
          <w:rFonts w:ascii="Georgia" w:hAnsi="Georgia"/>
          <w:iCs/>
          <w:sz w:val="24"/>
          <w:szCs w:val="24"/>
          <w:lang w:val="es-CO"/>
        </w:rPr>
        <w:t>es</w:t>
      </w:r>
      <w:r w:rsidR="0065631E" w:rsidRPr="00FA7D50">
        <w:rPr>
          <w:rFonts w:ascii="Georgia" w:hAnsi="Georgia"/>
          <w:iCs/>
          <w:sz w:val="24"/>
          <w:szCs w:val="24"/>
          <w:lang w:val="es-CO"/>
        </w:rPr>
        <w:t xml:space="preserve"> </w:t>
      </w:r>
      <w:r w:rsidR="003166E3" w:rsidRPr="00FA7D50">
        <w:rPr>
          <w:rFonts w:ascii="Georgia" w:hAnsi="Georgia"/>
          <w:iCs/>
          <w:sz w:val="24"/>
          <w:szCs w:val="24"/>
          <w:lang w:val="es-CO"/>
        </w:rPr>
        <w:t xml:space="preserve">parentescos </w:t>
      </w:r>
      <w:r w:rsidR="0065631E" w:rsidRPr="00FA7D50">
        <w:rPr>
          <w:rFonts w:ascii="Georgia" w:hAnsi="Georgia"/>
          <w:iCs/>
          <w:sz w:val="24"/>
          <w:szCs w:val="24"/>
          <w:lang w:val="es-CO"/>
        </w:rPr>
        <w:t xml:space="preserve">los respectivos registros civiles </w:t>
      </w:r>
      <w:r w:rsidR="0065631E" w:rsidRPr="00FA7D50">
        <w:rPr>
          <w:rFonts w:ascii="Georgia" w:hAnsi="Georgia" w:cs="Arial"/>
          <w:sz w:val="24"/>
          <w:szCs w:val="24"/>
          <w:lang w:val="es-CO"/>
        </w:rPr>
        <w:t>(</w:t>
      </w:r>
      <w:r w:rsidR="0065631E" w:rsidRPr="00FA7D50">
        <w:rPr>
          <w:rFonts w:ascii="Georgia" w:hAnsi="Georgia" w:cs="Arial"/>
          <w:sz w:val="24"/>
          <w:szCs w:val="24"/>
        </w:rPr>
        <w:t>Carpeta 1ª instancia, cuaderno No.1, parte 1, folios 61, 64 y 66)</w:t>
      </w:r>
      <w:r w:rsidR="0065631E" w:rsidRPr="00FA7D50">
        <w:rPr>
          <w:rFonts w:ascii="Georgia" w:hAnsi="Georgia"/>
          <w:iCs/>
          <w:sz w:val="24"/>
          <w:szCs w:val="24"/>
          <w:lang w:val="es-CO"/>
        </w:rPr>
        <w:t xml:space="preserve">. </w:t>
      </w:r>
    </w:p>
    <w:p w14:paraId="2CBE4ED8" w14:textId="77777777" w:rsidR="00CE26E0" w:rsidRPr="006B5E03" w:rsidRDefault="00CE26E0" w:rsidP="006B5E03">
      <w:pPr>
        <w:jc w:val="both"/>
        <w:rPr>
          <w:rFonts w:ascii="Georgia" w:hAnsi="Georgia" w:cs="Arial"/>
          <w:sz w:val="24"/>
          <w:szCs w:val="24"/>
          <w:lang w:val="es-CO"/>
        </w:rPr>
      </w:pPr>
    </w:p>
    <w:p w14:paraId="587383D3" w14:textId="1377E9A3" w:rsidR="00115914" w:rsidRPr="00FA7D50" w:rsidRDefault="00857B44" w:rsidP="00FA7D50">
      <w:pPr>
        <w:tabs>
          <w:tab w:val="left" w:pos="1335"/>
        </w:tabs>
        <w:spacing w:line="276" w:lineRule="auto"/>
        <w:ind w:left="720"/>
        <w:jc w:val="both"/>
        <w:rPr>
          <w:rFonts w:ascii="Georgia" w:hAnsi="Georgia" w:cs="Arial"/>
          <w:sz w:val="24"/>
          <w:szCs w:val="24"/>
          <w:lang w:val="es-CO"/>
        </w:rPr>
      </w:pPr>
      <w:r w:rsidRPr="00FA7D50">
        <w:rPr>
          <w:rFonts w:ascii="Georgia" w:hAnsi="Georgia" w:cs="Arial"/>
          <w:sz w:val="24"/>
          <w:szCs w:val="24"/>
          <w:lang w:val="es-CO"/>
        </w:rPr>
        <w:t>En lo atinente a la legitimación por pasiva, se tiene que</w:t>
      </w:r>
      <w:r w:rsidR="009C7C49" w:rsidRPr="00FA7D50">
        <w:rPr>
          <w:rFonts w:ascii="Georgia" w:hAnsi="Georgia" w:cs="Arial"/>
          <w:sz w:val="24"/>
          <w:szCs w:val="24"/>
          <w:lang w:val="es-CO"/>
        </w:rPr>
        <w:t xml:space="preserve"> a</w:t>
      </w:r>
      <w:r w:rsidR="007D6A08" w:rsidRPr="00FA7D50">
        <w:rPr>
          <w:rFonts w:ascii="Georgia" w:hAnsi="Georgia" w:cs="Arial"/>
          <w:sz w:val="24"/>
          <w:szCs w:val="24"/>
          <w:lang w:val="es-CO"/>
        </w:rPr>
        <w:t xml:space="preserve"> </w:t>
      </w:r>
      <w:r w:rsidR="0065631E" w:rsidRPr="00FA7D50">
        <w:rPr>
          <w:rFonts w:ascii="Georgia" w:hAnsi="Georgia" w:cs="Arial"/>
          <w:sz w:val="24"/>
          <w:szCs w:val="24"/>
          <w:lang w:val="es-CO"/>
        </w:rPr>
        <w:t xml:space="preserve">Cafesalud </w:t>
      </w:r>
      <w:r w:rsidR="00115914" w:rsidRPr="00FA7D50">
        <w:rPr>
          <w:rFonts w:ascii="Georgia" w:hAnsi="Georgia" w:cs="Arial"/>
          <w:sz w:val="24"/>
          <w:szCs w:val="24"/>
          <w:lang w:val="es-CO"/>
        </w:rPr>
        <w:t>EPS SA y a la</w:t>
      </w:r>
      <w:r w:rsidR="0065631E" w:rsidRPr="00FA7D50">
        <w:rPr>
          <w:rFonts w:ascii="Georgia" w:hAnsi="Georgia" w:cs="Arial"/>
          <w:sz w:val="24"/>
          <w:szCs w:val="24"/>
          <w:lang w:val="es-CO"/>
        </w:rPr>
        <w:t xml:space="preserve"> Corporación IPS Eje Cafetero</w:t>
      </w:r>
      <w:r w:rsidRPr="00FA7D50">
        <w:rPr>
          <w:rFonts w:ascii="Georgia" w:hAnsi="Georgia" w:cs="Arial"/>
          <w:sz w:val="24"/>
          <w:szCs w:val="24"/>
          <w:lang w:val="es-CO"/>
        </w:rPr>
        <w:t>, s</w:t>
      </w:r>
      <w:r w:rsidR="009C7C49" w:rsidRPr="00FA7D50">
        <w:rPr>
          <w:rFonts w:ascii="Georgia" w:hAnsi="Georgia" w:cs="Arial"/>
          <w:sz w:val="24"/>
          <w:szCs w:val="24"/>
          <w:lang w:val="es-CO"/>
        </w:rPr>
        <w:t>on</w:t>
      </w:r>
      <w:r w:rsidRPr="00FA7D50">
        <w:rPr>
          <w:rFonts w:ascii="Georgia" w:hAnsi="Georgia" w:cs="Arial"/>
          <w:sz w:val="24"/>
          <w:szCs w:val="24"/>
          <w:lang w:val="es-CO"/>
        </w:rPr>
        <w:t xml:space="preserve"> </w:t>
      </w:r>
      <w:r w:rsidR="002D227F" w:rsidRPr="00FA7D50">
        <w:rPr>
          <w:rFonts w:ascii="Georgia" w:hAnsi="Georgia" w:cs="Arial"/>
          <w:sz w:val="24"/>
          <w:szCs w:val="24"/>
          <w:lang w:val="es-CO"/>
        </w:rPr>
        <w:t>la</w:t>
      </w:r>
      <w:r w:rsidR="009C7C49" w:rsidRPr="00FA7D50">
        <w:rPr>
          <w:rFonts w:ascii="Georgia" w:hAnsi="Georgia" w:cs="Arial"/>
          <w:sz w:val="24"/>
          <w:szCs w:val="24"/>
          <w:lang w:val="es-CO"/>
        </w:rPr>
        <w:t>s</w:t>
      </w:r>
      <w:r w:rsidR="002D227F" w:rsidRPr="00FA7D50">
        <w:rPr>
          <w:rFonts w:ascii="Georgia" w:hAnsi="Georgia" w:cs="Arial"/>
          <w:sz w:val="24"/>
          <w:szCs w:val="24"/>
          <w:lang w:val="es-CO"/>
        </w:rPr>
        <w:t xml:space="preserve"> entidad</w:t>
      </w:r>
      <w:r w:rsidR="009C7C49" w:rsidRPr="00FA7D50">
        <w:rPr>
          <w:rFonts w:ascii="Georgia" w:hAnsi="Georgia" w:cs="Arial"/>
          <w:sz w:val="24"/>
          <w:szCs w:val="24"/>
          <w:lang w:val="es-CO"/>
        </w:rPr>
        <w:t>es</w:t>
      </w:r>
      <w:r w:rsidR="002D227F" w:rsidRPr="00FA7D50">
        <w:rPr>
          <w:rFonts w:ascii="Georgia" w:hAnsi="Georgia" w:cs="Arial"/>
          <w:sz w:val="24"/>
          <w:szCs w:val="24"/>
          <w:lang w:val="es-CO"/>
        </w:rPr>
        <w:t xml:space="preserve"> a </w:t>
      </w:r>
      <w:r w:rsidRPr="00FA7D50">
        <w:rPr>
          <w:rFonts w:ascii="Georgia" w:hAnsi="Georgia" w:cs="Arial"/>
          <w:sz w:val="24"/>
          <w:szCs w:val="24"/>
          <w:lang w:val="es-CO"/>
        </w:rPr>
        <w:t>quien</w:t>
      </w:r>
      <w:r w:rsidR="00FF5CED" w:rsidRPr="00FA7D50">
        <w:rPr>
          <w:rFonts w:ascii="Georgia" w:hAnsi="Georgia" w:cs="Arial"/>
          <w:sz w:val="24"/>
          <w:szCs w:val="24"/>
          <w:lang w:val="es-CO"/>
        </w:rPr>
        <w:t>es</w:t>
      </w:r>
      <w:r w:rsidRPr="00FA7D50">
        <w:rPr>
          <w:rFonts w:ascii="Georgia" w:hAnsi="Georgia" w:cs="Arial"/>
          <w:sz w:val="24"/>
          <w:szCs w:val="24"/>
          <w:lang w:val="es-CO"/>
        </w:rPr>
        <w:t xml:space="preserve"> la parte demandante, imputa </w:t>
      </w:r>
      <w:r w:rsidR="003B1DB3" w:rsidRPr="00FA7D50">
        <w:rPr>
          <w:rFonts w:ascii="Georgia" w:hAnsi="Georgia" w:cs="Arial"/>
          <w:sz w:val="24"/>
          <w:szCs w:val="24"/>
          <w:lang w:val="es-CO"/>
        </w:rPr>
        <w:t>la conducta dañina</w:t>
      </w:r>
      <w:r w:rsidRPr="00FA7D50">
        <w:rPr>
          <w:rFonts w:ascii="Georgia" w:hAnsi="Georgia" w:cs="Arial"/>
          <w:sz w:val="24"/>
          <w:szCs w:val="24"/>
          <w:lang w:val="es-CO"/>
        </w:rPr>
        <w:t xml:space="preserve"> (Artículos 2341 y 2344, CC), por </w:t>
      </w:r>
      <w:r w:rsidR="00A3231E" w:rsidRPr="00FA7D50">
        <w:rPr>
          <w:rFonts w:ascii="Georgia" w:hAnsi="Georgia" w:cs="Arial"/>
          <w:sz w:val="24"/>
          <w:szCs w:val="24"/>
          <w:lang w:val="es-CO"/>
        </w:rPr>
        <w:t xml:space="preserve">ser copartícipes </w:t>
      </w:r>
      <w:r w:rsidRPr="00FA7D50">
        <w:rPr>
          <w:rFonts w:ascii="Georgia" w:hAnsi="Georgia" w:cs="Arial"/>
          <w:sz w:val="24"/>
          <w:szCs w:val="24"/>
          <w:lang w:val="es-CO"/>
        </w:rPr>
        <w:t xml:space="preserve">en </w:t>
      </w:r>
      <w:r w:rsidR="00FF5CED" w:rsidRPr="00FA7D50">
        <w:rPr>
          <w:rFonts w:ascii="Georgia" w:hAnsi="Georgia" w:cs="Arial"/>
          <w:sz w:val="24"/>
          <w:szCs w:val="24"/>
          <w:lang w:val="es-CO"/>
        </w:rPr>
        <w:t xml:space="preserve">la </w:t>
      </w:r>
      <w:r w:rsidRPr="00FA7D50">
        <w:rPr>
          <w:rFonts w:ascii="Georgia" w:hAnsi="Georgia" w:cs="Arial"/>
          <w:sz w:val="24"/>
          <w:szCs w:val="24"/>
          <w:lang w:val="es-CO"/>
        </w:rPr>
        <w:t>causación</w:t>
      </w:r>
      <w:r w:rsidR="009C7C49" w:rsidRPr="00FA7D50">
        <w:rPr>
          <w:rFonts w:ascii="Georgia" w:hAnsi="Georgia" w:cs="Arial"/>
          <w:sz w:val="24"/>
          <w:szCs w:val="24"/>
          <w:lang w:val="es-CO"/>
        </w:rPr>
        <w:t xml:space="preserve"> del daño</w:t>
      </w:r>
      <w:r w:rsidR="00FF5CED" w:rsidRPr="00FA7D50">
        <w:rPr>
          <w:rFonts w:ascii="Georgia" w:hAnsi="Georgia" w:cs="Arial"/>
          <w:sz w:val="24"/>
          <w:szCs w:val="24"/>
          <w:lang w:val="es-CO"/>
        </w:rPr>
        <w:t>,</w:t>
      </w:r>
      <w:r w:rsidR="009C7C49" w:rsidRPr="00FA7D50">
        <w:rPr>
          <w:rFonts w:ascii="Georgia" w:hAnsi="Georgia" w:cs="Arial"/>
          <w:sz w:val="24"/>
          <w:szCs w:val="24"/>
          <w:lang w:val="es-CO"/>
        </w:rPr>
        <w:t xml:space="preserve"> </w:t>
      </w:r>
      <w:r w:rsidR="00FF5CED" w:rsidRPr="00FA7D50">
        <w:rPr>
          <w:rFonts w:ascii="Georgia" w:hAnsi="Georgia" w:cs="Arial"/>
          <w:sz w:val="24"/>
          <w:szCs w:val="24"/>
          <w:lang w:val="es-CO"/>
        </w:rPr>
        <w:t xml:space="preserve">al </w:t>
      </w:r>
      <w:r w:rsidR="00A3231E" w:rsidRPr="00FA7D50">
        <w:rPr>
          <w:rFonts w:ascii="Georgia" w:hAnsi="Georgia" w:cs="Arial"/>
          <w:sz w:val="24"/>
          <w:szCs w:val="24"/>
          <w:lang w:val="es-CO"/>
        </w:rPr>
        <w:t xml:space="preserve">haber prestado </w:t>
      </w:r>
      <w:r w:rsidRPr="00FA7D50">
        <w:rPr>
          <w:rFonts w:ascii="Georgia" w:hAnsi="Georgia" w:cs="Arial"/>
          <w:sz w:val="24"/>
          <w:szCs w:val="24"/>
          <w:lang w:val="es-CO"/>
        </w:rPr>
        <w:t>servicios médicos a</w:t>
      </w:r>
      <w:r w:rsidR="003166E3" w:rsidRPr="00FA7D50">
        <w:rPr>
          <w:rFonts w:ascii="Georgia" w:hAnsi="Georgia" w:cs="Arial"/>
          <w:sz w:val="24"/>
          <w:szCs w:val="24"/>
          <w:lang w:val="es-CO"/>
        </w:rPr>
        <w:t xml:space="preserve"> </w:t>
      </w:r>
      <w:r w:rsidRPr="00FA7D50">
        <w:rPr>
          <w:rFonts w:ascii="Georgia" w:hAnsi="Georgia" w:cs="Arial"/>
          <w:sz w:val="24"/>
          <w:szCs w:val="24"/>
          <w:lang w:val="es-CO"/>
        </w:rPr>
        <w:t>l</w:t>
      </w:r>
      <w:r w:rsidR="003166E3" w:rsidRPr="00FA7D50">
        <w:rPr>
          <w:rFonts w:ascii="Georgia" w:hAnsi="Georgia" w:cs="Arial"/>
          <w:sz w:val="24"/>
          <w:szCs w:val="24"/>
          <w:lang w:val="es-CO"/>
        </w:rPr>
        <w:t>a</w:t>
      </w:r>
      <w:r w:rsidRPr="00FA7D50">
        <w:rPr>
          <w:rFonts w:ascii="Georgia" w:hAnsi="Georgia" w:cs="Arial"/>
          <w:sz w:val="24"/>
          <w:szCs w:val="24"/>
          <w:lang w:val="es-CO"/>
        </w:rPr>
        <w:t xml:space="preserve"> paciente</w:t>
      </w:r>
      <w:r w:rsidR="00115914" w:rsidRPr="00FA7D50">
        <w:rPr>
          <w:rFonts w:ascii="Georgia" w:hAnsi="Georgia" w:cs="Arial"/>
          <w:sz w:val="24"/>
          <w:szCs w:val="24"/>
          <w:lang w:val="es-CO"/>
        </w:rPr>
        <w:t>;</w:t>
      </w:r>
      <w:r w:rsidRPr="00FA7D50">
        <w:rPr>
          <w:rFonts w:ascii="Georgia" w:hAnsi="Georgia" w:cs="Arial"/>
          <w:sz w:val="24"/>
          <w:szCs w:val="24"/>
          <w:lang w:val="es-CO"/>
        </w:rPr>
        <w:t xml:space="preserve"> en aplicación de la teoría de la “</w:t>
      </w:r>
      <w:r w:rsidRPr="00B22541">
        <w:rPr>
          <w:rFonts w:ascii="Georgia" w:hAnsi="Georgia" w:cs="Arial"/>
          <w:i/>
          <w:sz w:val="22"/>
          <w:szCs w:val="24"/>
          <w:lang w:val="es-CO"/>
        </w:rPr>
        <w:t>coautoría en la producción del perjuicio</w:t>
      </w:r>
      <w:r w:rsidRPr="00FA7D50">
        <w:rPr>
          <w:rFonts w:ascii="Georgia" w:hAnsi="Georgia" w:cs="Arial"/>
          <w:sz w:val="24"/>
          <w:szCs w:val="24"/>
          <w:lang w:val="es-CO"/>
        </w:rPr>
        <w:t>”</w:t>
      </w:r>
      <w:r w:rsidRPr="00FA7D50">
        <w:rPr>
          <w:rStyle w:val="Refdenotaalpie"/>
          <w:rFonts w:ascii="Georgia" w:hAnsi="Georgia"/>
          <w:sz w:val="24"/>
          <w:szCs w:val="24"/>
          <w:lang w:val="es-CO"/>
        </w:rPr>
        <w:footnoteReference w:id="12"/>
      </w:r>
      <w:r w:rsidRPr="00FA7D50">
        <w:rPr>
          <w:rFonts w:ascii="Georgia" w:hAnsi="Georgia" w:cs="Arial"/>
          <w:sz w:val="24"/>
          <w:szCs w:val="24"/>
          <w:lang w:val="es-CO"/>
        </w:rPr>
        <w:t xml:space="preserve">. </w:t>
      </w:r>
      <w:r w:rsidR="00656702" w:rsidRPr="00FA7D50">
        <w:rPr>
          <w:rFonts w:ascii="Georgia" w:hAnsi="Georgia" w:cs="Arial"/>
          <w:sz w:val="24"/>
          <w:szCs w:val="24"/>
          <w:lang w:val="es-CO"/>
        </w:rPr>
        <w:t>P</w:t>
      </w:r>
      <w:r w:rsidR="00892BDC" w:rsidRPr="00FA7D50">
        <w:rPr>
          <w:rFonts w:ascii="Georgia" w:hAnsi="Georgia" w:cs="Arial"/>
          <w:sz w:val="24"/>
          <w:szCs w:val="24"/>
          <w:lang w:val="es-CO"/>
        </w:rPr>
        <w:t xml:space="preserve">or disposición legal, </w:t>
      </w:r>
      <w:r w:rsidR="003631AD" w:rsidRPr="00FA7D50">
        <w:rPr>
          <w:rFonts w:ascii="Georgia" w:hAnsi="Georgia" w:cs="Arial"/>
          <w:sz w:val="24"/>
          <w:szCs w:val="24"/>
          <w:lang w:val="es-CO"/>
        </w:rPr>
        <w:t>esa</w:t>
      </w:r>
      <w:r w:rsidR="00892BDC" w:rsidRPr="00FA7D50">
        <w:rPr>
          <w:rFonts w:ascii="Georgia" w:hAnsi="Georgia" w:cs="Arial"/>
          <w:sz w:val="24"/>
          <w:szCs w:val="24"/>
          <w:lang w:val="es-CO"/>
        </w:rPr>
        <w:t>s demandad</w:t>
      </w:r>
      <w:r w:rsidR="003631AD" w:rsidRPr="00FA7D50">
        <w:rPr>
          <w:rFonts w:ascii="Georgia" w:hAnsi="Georgia" w:cs="Arial"/>
          <w:sz w:val="24"/>
          <w:szCs w:val="24"/>
          <w:lang w:val="es-CO"/>
        </w:rPr>
        <w:t>a</w:t>
      </w:r>
      <w:r w:rsidR="00892BDC" w:rsidRPr="00FA7D50">
        <w:rPr>
          <w:rFonts w:ascii="Georgia" w:hAnsi="Georgia" w:cs="Arial"/>
          <w:sz w:val="24"/>
          <w:szCs w:val="24"/>
          <w:lang w:val="es-CO"/>
        </w:rPr>
        <w:t xml:space="preserve">s </w:t>
      </w:r>
      <w:r w:rsidR="009B17A0" w:rsidRPr="00FA7D50">
        <w:rPr>
          <w:rFonts w:ascii="Georgia" w:hAnsi="Georgia" w:cs="Arial"/>
          <w:sz w:val="24"/>
          <w:szCs w:val="24"/>
          <w:lang w:val="es-CO"/>
        </w:rPr>
        <w:t xml:space="preserve">pueden ser </w:t>
      </w:r>
      <w:r w:rsidR="00892BDC" w:rsidRPr="00FA7D50">
        <w:rPr>
          <w:rFonts w:ascii="Georgia" w:hAnsi="Georgia" w:cs="Arial"/>
          <w:sz w:val="24"/>
          <w:szCs w:val="24"/>
          <w:lang w:val="es-CO"/>
        </w:rPr>
        <w:t>llamad</w:t>
      </w:r>
      <w:r w:rsidR="003631AD" w:rsidRPr="00FA7D50">
        <w:rPr>
          <w:rFonts w:ascii="Georgia" w:hAnsi="Georgia" w:cs="Arial"/>
          <w:sz w:val="24"/>
          <w:szCs w:val="24"/>
          <w:lang w:val="es-CO"/>
        </w:rPr>
        <w:t>a</w:t>
      </w:r>
      <w:r w:rsidR="00892BDC" w:rsidRPr="00FA7D50">
        <w:rPr>
          <w:rFonts w:ascii="Georgia" w:hAnsi="Georgia" w:cs="Arial"/>
          <w:sz w:val="24"/>
          <w:szCs w:val="24"/>
          <w:lang w:val="es-CO"/>
        </w:rPr>
        <w:t>s a responder.</w:t>
      </w:r>
    </w:p>
    <w:p w14:paraId="394F8EBE" w14:textId="3C23D1DC" w:rsidR="0065631E" w:rsidRPr="00FA7D50" w:rsidRDefault="0065631E" w:rsidP="006B5E03">
      <w:pPr>
        <w:jc w:val="both"/>
        <w:rPr>
          <w:rFonts w:ascii="Georgia" w:hAnsi="Georgia" w:cs="Arial"/>
          <w:sz w:val="24"/>
          <w:szCs w:val="24"/>
          <w:lang w:val="es-CO"/>
        </w:rPr>
      </w:pPr>
    </w:p>
    <w:p w14:paraId="2D74FB17" w14:textId="6E642E65" w:rsidR="0065631E" w:rsidRPr="00FA7D50" w:rsidRDefault="009D7B2D" w:rsidP="00FA7D50">
      <w:pPr>
        <w:spacing w:line="276" w:lineRule="auto"/>
        <w:ind w:left="708"/>
        <w:jc w:val="both"/>
        <w:rPr>
          <w:rFonts w:ascii="Georgia" w:hAnsi="Georgia"/>
          <w:sz w:val="24"/>
          <w:szCs w:val="24"/>
          <w:lang w:val="es-CO"/>
        </w:rPr>
      </w:pPr>
      <w:r w:rsidRPr="00FA7D50">
        <w:rPr>
          <w:rFonts w:ascii="Georgia" w:hAnsi="Georgia" w:cs="Arial"/>
          <w:sz w:val="24"/>
          <w:szCs w:val="24"/>
        </w:rPr>
        <w:t>Como ya se dijera al decidir excepción previa</w:t>
      </w:r>
      <w:r w:rsidR="00556D74" w:rsidRPr="00FA7D50">
        <w:rPr>
          <w:rFonts w:ascii="Georgia" w:hAnsi="Georgia" w:cs="Arial"/>
          <w:sz w:val="24"/>
          <w:szCs w:val="24"/>
        </w:rPr>
        <w:t>,</w:t>
      </w:r>
      <w:r w:rsidRPr="00FA7D50">
        <w:rPr>
          <w:rFonts w:ascii="Georgia" w:hAnsi="Georgia" w:cs="Arial"/>
          <w:sz w:val="24"/>
          <w:szCs w:val="24"/>
        </w:rPr>
        <w:t xml:space="preserve"> formulada por la segunda demandada en mención, se vinculó </w:t>
      </w:r>
      <w:r w:rsidRPr="00FA7D50">
        <w:rPr>
          <w:rFonts w:ascii="Georgia" w:hAnsi="Georgia" w:cs="Arial"/>
          <w:sz w:val="24"/>
          <w:szCs w:val="24"/>
          <w:lang w:val="es-CO"/>
        </w:rPr>
        <w:t xml:space="preserve">a la Corporación IPS </w:t>
      </w:r>
      <w:proofErr w:type="spellStart"/>
      <w:r w:rsidRPr="00FA7D50">
        <w:rPr>
          <w:rFonts w:ascii="Georgia" w:hAnsi="Georgia" w:cs="Arial"/>
          <w:sz w:val="24"/>
          <w:szCs w:val="24"/>
          <w:lang w:val="es-CO"/>
        </w:rPr>
        <w:t>Saludcoop</w:t>
      </w:r>
      <w:proofErr w:type="spellEnd"/>
      <w:r w:rsidR="0065631E" w:rsidRPr="00FA7D50">
        <w:rPr>
          <w:rFonts w:ascii="Georgia" w:hAnsi="Georgia"/>
          <w:sz w:val="24"/>
          <w:szCs w:val="24"/>
        </w:rPr>
        <w:t>, de</w:t>
      </w:r>
      <w:r w:rsidR="00556D74" w:rsidRPr="00FA7D50">
        <w:rPr>
          <w:rFonts w:ascii="Georgia" w:hAnsi="Georgia"/>
          <w:sz w:val="24"/>
          <w:szCs w:val="24"/>
        </w:rPr>
        <w:t xml:space="preserve">cisión que no tiene reparo, </w:t>
      </w:r>
      <w:r w:rsidR="00556D74" w:rsidRPr="00FA7D50">
        <w:rPr>
          <w:rFonts w:ascii="Georgia" w:hAnsi="Georgia" w:cs="Arial"/>
          <w:sz w:val="24"/>
          <w:szCs w:val="24"/>
        </w:rPr>
        <w:t xml:space="preserve">puesto que </w:t>
      </w:r>
      <w:r w:rsidR="0095301E" w:rsidRPr="00FA7D50">
        <w:rPr>
          <w:rFonts w:ascii="Georgia" w:hAnsi="Georgia" w:cs="Arial"/>
          <w:sz w:val="24"/>
          <w:szCs w:val="24"/>
        </w:rPr>
        <w:t xml:space="preserve">a </w:t>
      </w:r>
      <w:r w:rsidR="00556D74" w:rsidRPr="00FA7D50">
        <w:rPr>
          <w:rFonts w:ascii="Georgia" w:hAnsi="Georgia" w:cs="Arial"/>
          <w:sz w:val="24"/>
          <w:szCs w:val="24"/>
        </w:rPr>
        <w:t>esta le atribuye responsabilidad, por su intervención en la atención de la paciente (Artículo 2344, CC, la solidaridad directa y SC5885-2016)</w:t>
      </w:r>
      <w:r w:rsidR="0065631E" w:rsidRPr="00FA7D50">
        <w:rPr>
          <w:rFonts w:ascii="Georgia" w:hAnsi="Georgia"/>
          <w:sz w:val="24"/>
          <w:szCs w:val="24"/>
          <w:lang w:val="es-CO"/>
        </w:rPr>
        <w:t>.</w:t>
      </w:r>
    </w:p>
    <w:p w14:paraId="00E226BD" w14:textId="2C9CC327" w:rsidR="00594138" w:rsidRPr="006B5E03" w:rsidRDefault="00594138" w:rsidP="006B5E03">
      <w:pPr>
        <w:jc w:val="both"/>
        <w:rPr>
          <w:rFonts w:ascii="Georgia" w:hAnsi="Georgia" w:cs="Arial"/>
          <w:sz w:val="24"/>
          <w:szCs w:val="24"/>
          <w:lang w:val="es-CO"/>
        </w:rPr>
      </w:pPr>
    </w:p>
    <w:p w14:paraId="606D280E" w14:textId="1C8DA086" w:rsidR="008E4449" w:rsidRPr="00FA7D50" w:rsidRDefault="008E4449" w:rsidP="00FA7D50">
      <w:pPr>
        <w:pStyle w:val="Prrafodelista"/>
        <w:numPr>
          <w:ilvl w:val="1"/>
          <w:numId w:val="11"/>
        </w:numPr>
        <w:spacing w:line="276" w:lineRule="auto"/>
        <w:jc w:val="both"/>
        <w:rPr>
          <w:rFonts w:ascii="Georgia" w:hAnsi="Georgia" w:cs="Arial"/>
          <w:sz w:val="24"/>
          <w:szCs w:val="24"/>
          <w:lang w:val="es-CO"/>
        </w:rPr>
      </w:pPr>
      <w:r w:rsidRPr="00FA7D50">
        <w:rPr>
          <w:rFonts w:ascii="Georgia" w:hAnsi="Georgia"/>
          <w:smallCaps/>
          <w:sz w:val="24"/>
          <w:szCs w:val="24"/>
          <w:lang w:val="es-CO"/>
        </w:rPr>
        <w:t>El</w:t>
      </w:r>
      <w:r w:rsidRPr="00FA7D50">
        <w:rPr>
          <w:rFonts w:ascii="Georgia" w:hAnsi="Georgia" w:cs="Arial"/>
          <w:iCs/>
          <w:smallCaps/>
          <w:sz w:val="24"/>
          <w:szCs w:val="24"/>
          <w:lang w:val="es-CO"/>
        </w:rPr>
        <w:t xml:space="preserve"> </w:t>
      </w:r>
      <w:r w:rsidRPr="00FA7D50">
        <w:rPr>
          <w:rFonts w:ascii="Georgia" w:hAnsi="Georgia"/>
          <w:iCs/>
          <w:smallCaps/>
          <w:sz w:val="24"/>
          <w:szCs w:val="24"/>
          <w:lang w:val="es-CO"/>
        </w:rPr>
        <w:t>problema</w:t>
      </w:r>
      <w:r w:rsidRPr="00FA7D50">
        <w:rPr>
          <w:rFonts w:ascii="Georgia" w:hAnsi="Georgia" w:cs="Arial"/>
          <w:iCs/>
          <w:smallCaps/>
          <w:sz w:val="24"/>
          <w:szCs w:val="24"/>
          <w:lang w:val="es-CO"/>
        </w:rPr>
        <w:t xml:space="preserve"> jurídico </w:t>
      </w:r>
      <w:r w:rsidR="00506F50" w:rsidRPr="00FA7D50">
        <w:rPr>
          <w:rFonts w:ascii="Georgia" w:hAnsi="Georgia" w:cs="Arial"/>
          <w:iCs/>
          <w:smallCaps/>
          <w:sz w:val="24"/>
          <w:szCs w:val="24"/>
          <w:lang w:val="es-CO"/>
        </w:rPr>
        <w:t>por</w:t>
      </w:r>
      <w:r w:rsidRPr="00FA7D50">
        <w:rPr>
          <w:rFonts w:ascii="Georgia" w:hAnsi="Georgia" w:cs="Arial"/>
          <w:iCs/>
          <w:smallCaps/>
          <w:sz w:val="24"/>
          <w:szCs w:val="24"/>
          <w:lang w:val="es-CO"/>
        </w:rPr>
        <w:t xml:space="preserve"> resolver</w:t>
      </w:r>
      <w:r w:rsidRPr="00FA7D50">
        <w:rPr>
          <w:rFonts w:ascii="Georgia" w:hAnsi="Georgia" w:cs="Arial"/>
          <w:smallCaps/>
          <w:sz w:val="24"/>
          <w:szCs w:val="24"/>
          <w:lang w:val="es-CO"/>
        </w:rPr>
        <w:t xml:space="preserve">. </w:t>
      </w:r>
      <w:r w:rsidRPr="00FA7D50">
        <w:rPr>
          <w:rFonts w:ascii="Georgia" w:hAnsi="Georgia"/>
          <w:sz w:val="24"/>
          <w:szCs w:val="24"/>
          <w:lang w:val="es-CO"/>
        </w:rPr>
        <w:t xml:space="preserve">¿Se debe </w:t>
      </w:r>
      <w:r w:rsidR="002072FD" w:rsidRPr="00FA7D50">
        <w:rPr>
          <w:rFonts w:ascii="Georgia" w:hAnsi="Georgia"/>
          <w:sz w:val="24"/>
          <w:szCs w:val="24"/>
        </w:rPr>
        <w:t xml:space="preserve">revocar, modificar o confirmar la sentencia </w:t>
      </w:r>
      <w:r w:rsidR="00556D74" w:rsidRPr="00FA7D50">
        <w:rPr>
          <w:rFonts w:ascii="Georgia" w:hAnsi="Georgia"/>
          <w:sz w:val="24"/>
          <w:szCs w:val="24"/>
        </w:rPr>
        <w:t>d</w:t>
      </w:r>
      <w:r w:rsidR="002072FD" w:rsidRPr="00FA7D50">
        <w:rPr>
          <w:rFonts w:ascii="Georgia" w:hAnsi="Georgia"/>
          <w:sz w:val="24"/>
          <w:szCs w:val="24"/>
        </w:rPr>
        <w:t>es</w:t>
      </w:r>
      <w:r w:rsidR="00556D74" w:rsidRPr="00FA7D50">
        <w:rPr>
          <w:rFonts w:ascii="Georgia" w:hAnsi="Georgia"/>
          <w:sz w:val="24"/>
          <w:szCs w:val="24"/>
        </w:rPr>
        <w:t>es</w:t>
      </w:r>
      <w:r w:rsidR="002072FD" w:rsidRPr="00FA7D50">
        <w:rPr>
          <w:rFonts w:ascii="Georgia" w:hAnsi="Georgia"/>
          <w:sz w:val="24"/>
          <w:szCs w:val="24"/>
        </w:rPr>
        <w:t xml:space="preserve">timatoria, </w:t>
      </w:r>
      <w:r w:rsidRPr="00FA7D50">
        <w:rPr>
          <w:rFonts w:ascii="Georgia" w:hAnsi="Georgia"/>
          <w:sz w:val="24"/>
          <w:szCs w:val="24"/>
          <w:lang w:val="es-CO"/>
        </w:rPr>
        <w:t>proferida por el Juzgado</w:t>
      </w:r>
      <w:r w:rsidR="00E041B6" w:rsidRPr="00FA7D50">
        <w:rPr>
          <w:rFonts w:ascii="Georgia" w:hAnsi="Georgia"/>
          <w:sz w:val="24"/>
          <w:szCs w:val="24"/>
          <w:lang w:val="es-CO"/>
        </w:rPr>
        <w:t xml:space="preserve"> </w:t>
      </w:r>
      <w:r w:rsidR="00556D74" w:rsidRPr="00FA7D50">
        <w:rPr>
          <w:rFonts w:ascii="Georgia" w:hAnsi="Georgia"/>
          <w:sz w:val="24"/>
          <w:szCs w:val="24"/>
          <w:lang w:val="es-CO"/>
        </w:rPr>
        <w:t xml:space="preserve">Segundo Civil del </w:t>
      </w:r>
      <w:r w:rsidRPr="00FA7D50">
        <w:rPr>
          <w:rFonts w:ascii="Georgia" w:hAnsi="Georgia"/>
          <w:sz w:val="24"/>
          <w:szCs w:val="24"/>
          <w:lang w:val="es-CO"/>
        </w:rPr>
        <w:t xml:space="preserve">Circuito de </w:t>
      </w:r>
      <w:r w:rsidR="00556D74" w:rsidRPr="00FA7D50">
        <w:rPr>
          <w:rFonts w:ascii="Georgia" w:hAnsi="Georgia"/>
          <w:sz w:val="24"/>
          <w:szCs w:val="24"/>
          <w:lang w:val="es-CO"/>
        </w:rPr>
        <w:t>Pereira</w:t>
      </w:r>
      <w:r w:rsidRPr="00FA7D50">
        <w:rPr>
          <w:rFonts w:ascii="Georgia" w:hAnsi="Georgia"/>
          <w:sz w:val="24"/>
          <w:szCs w:val="24"/>
          <w:lang w:val="es-CO"/>
        </w:rPr>
        <w:t>, según el razonamiento de la apelaci</w:t>
      </w:r>
      <w:r w:rsidR="00556D74" w:rsidRPr="00FA7D50">
        <w:rPr>
          <w:rFonts w:ascii="Georgia" w:hAnsi="Georgia"/>
          <w:sz w:val="24"/>
          <w:szCs w:val="24"/>
          <w:lang w:val="es-CO"/>
        </w:rPr>
        <w:t xml:space="preserve">ón del </w:t>
      </w:r>
      <w:r w:rsidR="002072FD" w:rsidRPr="00FA7D50">
        <w:rPr>
          <w:rFonts w:ascii="Georgia" w:hAnsi="Georgia"/>
          <w:sz w:val="24"/>
          <w:szCs w:val="24"/>
          <w:lang w:val="es-CO"/>
        </w:rPr>
        <w:t xml:space="preserve">extremo </w:t>
      </w:r>
      <w:r w:rsidR="00556D74" w:rsidRPr="00FA7D50">
        <w:rPr>
          <w:rFonts w:ascii="Georgia" w:hAnsi="Georgia"/>
          <w:sz w:val="24"/>
          <w:szCs w:val="24"/>
          <w:lang w:val="es-CO"/>
        </w:rPr>
        <w:t>activo</w:t>
      </w:r>
      <w:r w:rsidRPr="00FA7D50">
        <w:rPr>
          <w:rFonts w:ascii="Georgia" w:hAnsi="Georgia" w:cs="Arial"/>
          <w:sz w:val="24"/>
          <w:szCs w:val="24"/>
          <w:lang w:val="es-CO"/>
        </w:rPr>
        <w:t>?</w:t>
      </w:r>
    </w:p>
    <w:p w14:paraId="56A67CB9" w14:textId="77777777" w:rsidR="008E4449" w:rsidRPr="00FA7D50" w:rsidRDefault="008E4449" w:rsidP="006B5E03">
      <w:pPr>
        <w:jc w:val="both"/>
        <w:rPr>
          <w:rFonts w:ascii="Georgia" w:hAnsi="Georgia" w:cs="Arial"/>
          <w:sz w:val="24"/>
          <w:szCs w:val="24"/>
          <w:lang w:val="es-CO"/>
        </w:rPr>
      </w:pPr>
    </w:p>
    <w:p w14:paraId="4C0BA4AA" w14:textId="19BE8917" w:rsidR="0093448C" w:rsidRPr="00FA7D50" w:rsidRDefault="0093448C" w:rsidP="00FA7D50">
      <w:pPr>
        <w:pStyle w:val="Prrafodelista"/>
        <w:numPr>
          <w:ilvl w:val="1"/>
          <w:numId w:val="11"/>
        </w:numPr>
        <w:spacing w:line="276" w:lineRule="auto"/>
        <w:jc w:val="both"/>
        <w:rPr>
          <w:rFonts w:ascii="Georgia" w:hAnsi="Georgia" w:cs="Arial"/>
          <w:b/>
          <w:bCs/>
          <w:sz w:val="24"/>
          <w:szCs w:val="24"/>
          <w:lang w:val="es-CO"/>
        </w:rPr>
      </w:pPr>
      <w:r w:rsidRPr="00FA7D50">
        <w:rPr>
          <w:rFonts w:ascii="Georgia" w:hAnsi="Georgia" w:cs="Arial"/>
          <w:b/>
          <w:bCs/>
          <w:smallCaps/>
          <w:sz w:val="24"/>
          <w:szCs w:val="24"/>
          <w:lang w:val="es-CO"/>
        </w:rPr>
        <w:t>La resolución del problema jurídico</w:t>
      </w:r>
    </w:p>
    <w:p w14:paraId="75B8F754" w14:textId="77777777" w:rsidR="004F2A56" w:rsidRPr="00FA7D50" w:rsidRDefault="004F2A56" w:rsidP="006B5E03">
      <w:pPr>
        <w:jc w:val="both"/>
        <w:rPr>
          <w:rFonts w:ascii="Georgia" w:hAnsi="Georgia" w:cs="Arial"/>
          <w:sz w:val="24"/>
          <w:szCs w:val="24"/>
          <w:lang w:val="es-CO"/>
        </w:rPr>
      </w:pPr>
    </w:p>
    <w:p w14:paraId="53F54F18" w14:textId="77777777" w:rsidR="00AF1233" w:rsidRPr="00FA7D50" w:rsidRDefault="00AF1233" w:rsidP="00FA7D50">
      <w:pPr>
        <w:pStyle w:val="Prrafodelista"/>
        <w:numPr>
          <w:ilvl w:val="1"/>
          <w:numId w:val="11"/>
        </w:numPr>
        <w:spacing w:line="276" w:lineRule="auto"/>
        <w:jc w:val="both"/>
        <w:rPr>
          <w:rFonts w:ascii="Georgia" w:hAnsi="Georgia" w:cs="Arial"/>
          <w:vanish/>
          <w:sz w:val="24"/>
          <w:szCs w:val="24"/>
          <w:lang w:val="es-CO"/>
        </w:rPr>
      </w:pPr>
    </w:p>
    <w:p w14:paraId="04E8360C" w14:textId="77777777" w:rsidR="00AF1233" w:rsidRPr="00FA7D50" w:rsidRDefault="00AF1233" w:rsidP="00FA7D50">
      <w:pPr>
        <w:pStyle w:val="Prrafodelista"/>
        <w:numPr>
          <w:ilvl w:val="1"/>
          <w:numId w:val="11"/>
        </w:numPr>
        <w:spacing w:line="276" w:lineRule="auto"/>
        <w:jc w:val="both"/>
        <w:rPr>
          <w:rFonts w:ascii="Georgia" w:hAnsi="Georgia" w:cs="Arial"/>
          <w:vanish/>
          <w:sz w:val="24"/>
          <w:szCs w:val="24"/>
          <w:lang w:val="es-CO"/>
        </w:rPr>
      </w:pPr>
    </w:p>
    <w:p w14:paraId="5B6E142B" w14:textId="77777777" w:rsidR="00AF1233" w:rsidRPr="00FA7D50" w:rsidRDefault="00AF1233" w:rsidP="00FA7D50">
      <w:pPr>
        <w:pStyle w:val="Prrafodelista"/>
        <w:numPr>
          <w:ilvl w:val="1"/>
          <w:numId w:val="11"/>
        </w:numPr>
        <w:spacing w:line="276" w:lineRule="auto"/>
        <w:jc w:val="both"/>
        <w:rPr>
          <w:rFonts w:ascii="Georgia" w:hAnsi="Georgia" w:cs="Arial"/>
          <w:vanish/>
          <w:sz w:val="24"/>
          <w:szCs w:val="24"/>
          <w:lang w:val="es-CO"/>
        </w:rPr>
      </w:pPr>
    </w:p>
    <w:p w14:paraId="29089D19" w14:textId="77777777" w:rsidR="00AF1233" w:rsidRPr="00FA7D50" w:rsidRDefault="00AF1233" w:rsidP="00FA7D50">
      <w:pPr>
        <w:pStyle w:val="Prrafodelista"/>
        <w:numPr>
          <w:ilvl w:val="1"/>
          <w:numId w:val="11"/>
        </w:numPr>
        <w:spacing w:line="276" w:lineRule="auto"/>
        <w:jc w:val="both"/>
        <w:rPr>
          <w:rFonts w:ascii="Georgia" w:hAnsi="Georgia" w:cs="Arial"/>
          <w:vanish/>
          <w:sz w:val="24"/>
          <w:szCs w:val="24"/>
          <w:lang w:val="es-CO"/>
        </w:rPr>
      </w:pPr>
    </w:p>
    <w:p w14:paraId="3DA3AB46" w14:textId="7CA0433C" w:rsidR="005E5F06" w:rsidRPr="00FA7D50" w:rsidRDefault="00E03E61" w:rsidP="00FA7D50">
      <w:pPr>
        <w:pStyle w:val="Prrafodelista"/>
        <w:numPr>
          <w:ilvl w:val="2"/>
          <w:numId w:val="14"/>
        </w:numPr>
        <w:tabs>
          <w:tab w:val="left" w:pos="1152"/>
        </w:tabs>
        <w:spacing w:line="276" w:lineRule="auto"/>
        <w:ind w:left="0" w:firstLine="0"/>
        <w:jc w:val="both"/>
        <w:textAlignment w:val="baseline"/>
        <w:rPr>
          <w:rFonts w:ascii="Georgia" w:hAnsi="Georgia" w:cs="Arial"/>
          <w:bCs/>
          <w:sz w:val="24"/>
          <w:szCs w:val="24"/>
        </w:rPr>
      </w:pPr>
      <w:r w:rsidRPr="00FA7D50">
        <w:rPr>
          <w:rFonts w:ascii="Georgia" w:hAnsi="Georgia" w:cs="Arial"/>
          <w:sz w:val="24"/>
          <w:szCs w:val="24"/>
        </w:rPr>
        <w:t xml:space="preserve">La </w:t>
      </w:r>
      <w:r w:rsidR="005E5F06" w:rsidRPr="00FA7D50">
        <w:rPr>
          <w:rFonts w:ascii="Georgia" w:hAnsi="Georgia" w:cs="Arial"/>
          <w:sz w:val="24"/>
          <w:szCs w:val="24"/>
        </w:rPr>
        <w:t>apelación l</w:t>
      </w:r>
      <w:r w:rsidR="00C51096" w:rsidRPr="00FA7D50">
        <w:rPr>
          <w:rFonts w:ascii="Georgia" w:hAnsi="Georgia" w:cs="Arial"/>
          <w:sz w:val="24"/>
          <w:szCs w:val="24"/>
        </w:rPr>
        <w:t>í</w:t>
      </w:r>
      <w:r w:rsidR="005E5F06" w:rsidRPr="00FA7D50">
        <w:rPr>
          <w:rFonts w:ascii="Georgia" w:hAnsi="Georgia" w:cs="Arial"/>
          <w:sz w:val="24"/>
          <w:szCs w:val="24"/>
        </w:rPr>
        <w:t>mit</w:t>
      </w:r>
      <w:r w:rsidR="00C51096" w:rsidRPr="00FA7D50">
        <w:rPr>
          <w:rFonts w:ascii="Georgia" w:hAnsi="Georgia" w:cs="Arial"/>
          <w:sz w:val="24"/>
          <w:szCs w:val="24"/>
        </w:rPr>
        <w:t>e</w:t>
      </w:r>
      <w:r w:rsidR="005E5F06" w:rsidRPr="00FA7D50">
        <w:rPr>
          <w:rFonts w:ascii="Georgia" w:hAnsi="Georgia" w:cs="Arial"/>
          <w:sz w:val="24"/>
          <w:szCs w:val="24"/>
        </w:rPr>
        <w:t xml:space="preserve"> en segundo grado</w:t>
      </w:r>
      <w:r w:rsidR="00C51096" w:rsidRPr="00FA7D50">
        <w:rPr>
          <w:rFonts w:ascii="Georgia" w:hAnsi="Georgia" w:cs="Arial"/>
          <w:sz w:val="24"/>
          <w:szCs w:val="24"/>
        </w:rPr>
        <w:t xml:space="preserve">. </w:t>
      </w:r>
      <w:r w:rsidR="005E5F06" w:rsidRPr="00FA7D50">
        <w:rPr>
          <w:rFonts w:ascii="Georgia" w:hAnsi="Georgia" w:cs="Arial"/>
          <w:sz w:val="24"/>
          <w:szCs w:val="24"/>
        </w:rPr>
        <w:t xml:space="preserve">En esta sede están definidos por los temas objeto del </w:t>
      </w:r>
      <w:r w:rsidR="005E5F06" w:rsidRPr="00FA7D50">
        <w:rPr>
          <w:rFonts w:ascii="Georgia" w:hAnsi="Georgia" w:cs="Arial"/>
          <w:bCs/>
          <w:sz w:val="24"/>
          <w:szCs w:val="24"/>
        </w:rPr>
        <w:t xml:space="preserve">recurso, es una patente aplicación </w:t>
      </w:r>
      <w:r w:rsidR="005E5F06" w:rsidRPr="00FA7D50">
        <w:rPr>
          <w:rFonts w:ascii="Georgia" w:hAnsi="Georgia" w:cs="Arial"/>
          <w:sz w:val="24"/>
          <w:szCs w:val="24"/>
        </w:rPr>
        <w:t>del modelo</w:t>
      </w:r>
      <w:r w:rsidR="005E5F06" w:rsidRPr="00FA7D50">
        <w:rPr>
          <w:rFonts w:ascii="Georgia" w:hAnsi="Georgia" w:cs="Arial"/>
          <w:bCs/>
          <w:sz w:val="24"/>
          <w:szCs w:val="24"/>
        </w:rPr>
        <w:t xml:space="preserve"> dispositivo en el proceso civil nacional (Arts.  320 y 328, CGP), es lo que hoy se conoce como la </w:t>
      </w:r>
      <w:r w:rsidR="005E5F06" w:rsidRPr="00FA7D50">
        <w:rPr>
          <w:rFonts w:ascii="Georgia" w:hAnsi="Georgia" w:cs="Arial"/>
          <w:bCs/>
          <w:i/>
          <w:sz w:val="24"/>
          <w:szCs w:val="24"/>
        </w:rPr>
        <w:t>pretensión impugnaticia</w:t>
      </w:r>
      <w:r w:rsidR="005E5F06" w:rsidRPr="00FA7D50">
        <w:rPr>
          <w:rStyle w:val="Refdenotaalpie"/>
          <w:rFonts w:ascii="Georgia" w:hAnsi="Georgia"/>
          <w:bCs/>
          <w:i/>
          <w:sz w:val="24"/>
          <w:szCs w:val="24"/>
        </w:rPr>
        <w:footnoteReference w:id="13"/>
      </w:r>
      <w:r w:rsidR="005E5F06" w:rsidRPr="00FA7D50">
        <w:rPr>
          <w:rFonts w:ascii="Georgia" w:hAnsi="Georgia" w:cs="Arial"/>
          <w:bCs/>
          <w:sz w:val="24"/>
          <w:szCs w:val="24"/>
        </w:rPr>
        <w:t xml:space="preserve">, </w:t>
      </w:r>
      <w:r w:rsidR="005E5F06" w:rsidRPr="00FA7D50">
        <w:rPr>
          <w:rFonts w:ascii="Georgia" w:hAnsi="Georgia" w:cs="Arial"/>
          <w:sz w:val="24"/>
          <w:szCs w:val="24"/>
        </w:rPr>
        <w:t>novedad de la nueva regulación procedimental del CGP, según la literatura especializada, entre ellos el doctor Forero S.</w:t>
      </w:r>
      <w:r w:rsidR="005E5F06" w:rsidRPr="00FA7D50">
        <w:rPr>
          <w:rStyle w:val="Refdenotaalpie"/>
          <w:rFonts w:ascii="Georgia" w:hAnsi="Georgia"/>
          <w:sz w:val="24"/>
          <w:szCs w:val="24"/>
        </w:rPr>
        <w:footnoteReference w:id="14"/>
      </w:r>
      <w:r w:rsidR="005E5F06" w:rsidRPr="00FA7D50">
        <w:rPr>
          <w:rFonts w:ascii="Georgia" w:hAnsi="Georgia" w:cs="Arial"/>
          <w:sz w:val="24"/>
          <w:szCs w:val="24"/>
        </w:rPr>
        <w:t xml:space="preserve">. </w:t>
      </w:r>
      <w:r w:rsidR="00BB52C1" w:rsidRPr="00FA7D50">
        <w:rPr>
          <w:rFonts w:ascii="Georgia" w:hAnsi="Georgia" w:cs="Arial"/>
          <w:sz w:val="24"/>
          <w:szCs w:val="24"/>
        </w:rPr>
        <w:t>Discrepa</w:t>
      </w:r>
      <w:r w:rsidR="005E5F06" w:rsidRPr="00FA7D50">
        <w:rPr>
          <w:rFonts w:ascii="Georgia" w:hAnsi="Georgia" w:cs="Arial"/>
          <w:strike/>
          <w:sz w:val="24"/>
          <w:szCs w:val="24"/>
        </w:rPr>
        <w:t>,</w:t>
      </w:r>
      <w:r w:rsidR="005E5F06" w:rsidRPr="00FA7D50">
        <w:rPr>
          <w:rFonts w:ascii="Georgia" w:hAnsi="Georgia" w:cs="Arial"/>
          <w:sz w:val="24"/>
          <w:szCs w:val="24"/>
        </w:rPr>
        <w:t xml:space="preserve"> el profesor Bejarano G.</w:t>
      </w:r>
      <w:r w:rsidR="005E5F06" w:rsidRPr="00FA7D50">
        <w:rPr>
          <w:rStyle w:val="Refdenotaalpie"/>
          <w:rFonts w:ascii="Georgia" w:hAnsi="Georgia"/>
          <w:sz w:val="24"/>
          <w:szCs w:val="24"/>
        </w:rPr>
        <w:footnoteReference w:id="15"/>
      </w:r>
      <w:r w:rsidR="005E5F06" w:rsidRPr="00FA7D50">
        <w:rPr>
          <w:rFonts w:ascii="Georgia" w:hAnsi="Georgia" w:cs="Arial"/>
          <w:sz w:val="24"/>
          <w:szCs w:val="24"/>
        </w:rPr>
        <w:t>, al entender que contraviene la tutela judicial efectiva, de igual parecer Quintero G.</w:t>
      </w:r>
      <w:r w:rsidR="005E5F06" w:rsidRPr="00FA7D50">
        <w:rPr>
          <w:rStyle w:val="Refdenotaalpie"/>
          <w:rFonts w:ascii="Georgia" w:hAnsi="Georgia"/>
          <w:sz w:val="24"/>
          <w:szCs w:val="24"/>
        </w:rPr>
        <w:footnoteReference w:id="16"/>
      </w:r>
      <w:r w:rsidR="005E5F06" w:rsidRPr="00FA7D50">
        <w:rPr>
          <w:rFonts w:ascii="Georgia" w:hAnsi="Georgia" w:cs="Arial"/>
          <w:sz w:val="24"/>
          <w:szCs w:val="24"/>
        </w:rPr>
        <w:t xml:space="preserve">, mas esta Magistratura disiente de esas opiniones divergentes, </w:t>
      </w:r>
      <w:r w:rsidR="00E240F7" w:rsidRPr="00FA7D50">
        <w:rPr>
          <w:rFonts w:ascii="Georgia" w:hAnsi="Georgia" w:cs="Arial"/>
          <w:sz w:val="24"/>
          <w:szCs w:val="24"/>
        </w:rPr>
        <w:t xml:space="preserve">en todo caso </w:t>
      </w:r>
      <w:r w:rsidR="005E5F06" w:rsidRPr="00FA7D50">
        <w:rPr>
          <w:rFonts w:ascii="Georgia" w:hAnsi="Georgia" w:cs="Arial"/>
          <w:sz w:val="24"/>
          <w:szCs w:val="24"/>
        </w:rPr>
        <w:t>minoritarias.</w:t>
      </w:r>
    </w:p>
    <w:p w14:paraId="4AEE6E1A" w14:textId="77777777" w:rsidR="005E5F06" w:rsidRPr="006B5E03" w:rsidRDefault="005E5F06" w:rsidP="006B5E03">
      <w:pPr>
        <w:jc w:val="both"/>
        <w:rPr>
          <w:rFonts w:ascii="Georgia" w:hAnsi="Georgia" w:cs="Arial"/>
          <w:sz w:val="24"/>
          <w:szCs w:val="24"/>
          <w:lang w:val="es-CO"/>
        </w:rPr>
      </w:pPr>
    </w:p>
    <w:p w14:paraId="3802B4D6" w14:textId="5CF88A33" w:rsidR="005E5F06" w:rsidRPr="00FA7D50" w:rsidRDefault="00755333" w:rsidP="00FA7D50">
      <w:pPr>
        <w:spacing w:line="276" w:lineRule="auto"/>
        <w:jc w:val="both"/>
        <w:rPr>
          <w:rFonts w:ascii="Georgia" w:hAnsi="Georgia" w:cs="Arial"/>
          <w:sz w:val="24"/>
          <w:szCs w:val="24"/>
        </w:rPr>
      </w:pPr>
      <w:r w:rsidRPr="00FA7D50">
        <w:rPr>
          <w:rFonts w:ascii="Georgia" w:hAnsi="Georgia" w:cs="Arial"/>
          <w:sz w:val="24"/>
          <w:szCs w:val="24"/>
        </w:rPr>
        <w:t>Entiende</w:t>
      </w:r>
      <w:r w:rsidR="005E5F06" w:rsidRPr="00FA7D50">
        <w:rPr>
          <w:rFonts w:ascii="Georgia" w:hAnsi="Georgia" w:cs="Arial"/>
          <w:sz w:val="24"/>
          <w:szCs w:val="24"/>
        </w:rPr>
        <w:t xml:space="preserve">, de manera pacífica y consistente, esta Colegiatura en múltiples decisiones, </w:t>
      </w:r>
      <w:r w:rsidR="005E5F06" w:rsidRPr="00FA7D50">
        <w:rPr>
          <w:rFonts w:ascii="Georgia" w:hAnsi="Georgia" w:cs="Arial"/>
          <w:sz w:val="24"/>
          <w:szCs w:val="24"/>
        </w:rPr>
        <w:lastRenderedPageBreak/>
        <w:t>por ejemplo, las más recientes: de esta misma Sala y de otra</w:t>
      </w:r>
      <w:r w:rsidR="005E5F06" w:rsidRPr="00FA7D50">
        <w:rPr>
          <w:rStyle w:val="Refdenotaalpie"/>
          <w:rFonts w:ascii="Georgia" w:hAnsi="Georgia"/>
          <w:sz w:val="24"/>
          <w:szCs w:val="24"/>
        </w:rPr>
        <w:footnoteReference w:id="17"/>
      </w:r>
      <w:r w:rsidR="005E5F06" w:rsidRPr="00FA7D50">
        <w:rPr>
          <w:rFonts w:ascii="Georgia" w:hAnsi="Georgia" w:cs="Arial"/>
          <w:sz w:val="24"/>
          <w:szCs w:val="24"/>
        </w:rPr>
        <w:t>, que opera la aludida restricción. En la última sentencia mencionada, se prohijó lo argüido por la CSJ en 2017</w:t>
      </w:r>
      <w:r w:rsidR="005E5F06" w:rsidRPr="00FA7D50">
        <w:rPr>
          <w:rStyle w:val="Refdenotaalpie"/>
          <w:rFonts w:ascii="Georgia" w:hAnsi="Georgia"/>
          <w:sz w:val="24"/>
          <w:szCs w:val="24"/>
        </w:rPr>
        <w:footnoteReference w:id="18"/>
      </w:r>
      <w:r w:rsidR="005E5F06" w:rsidRPr="00FA7D50">
        <w:rPr>
          <w:rFonts w:ascii="Georgia" w:hAnsi="Georgia" w:cs="Arial"/>
          <w:sz w:val="24"/>
          <w:szCs w:val="24"/>
        </w:rPr>
        <w:t>, eso sí como criterio auxiliar; y en decisión posterior y más reciente, la misma Corporación</w:t>
      </w:r>
      <w:r w:rsidR="005E5F06" w:rsidRPr="00FA7D50">
        <w:rPr>
          <w:rStyle w:val="Refdenotaalpie"/>
          <w:rFonts w:ascii="Georgia" w:hAnsi="Georgia"/>
          <w:sz w:val="24"/>
          <w:szCs w:val="24"/>
        </w:rPr>
        <w:footnoteReference w:id="19"/>
      </w:r>
      <w:r w:rsidR="005E5F06" w:rsidRPr="00FA7D50">
        <w:rPr>
          <w:rFonts w:ascii="Georgia" w:hAnsi="Georgia" w:cs="Arial"/>
          <w:sz w:val="24"/>
          <w:szCs w:val="24"/>
        </w:rPr>
        <w:t xml:space="preserve"> (2019), ya en sede de casación reiteró la referida tesis.</w:t>
      </w:r>
      <w:r w:rsidRPr="00FA7D50">
        <w:rPr>
          <w:rFonts w:ascii="Georgia" w:hAnsi="Georgia" w:cs="Arial"/>
          <w:sz w:val="24"/>
          <w:szCs w:val="24"/>
        </w:rPr>
        <w:t xml:space="preserve"> </w:t>
      </w:r>
      <w:bookmarkStart w:id="5" w:name="_Hlk74124785"/>
      <w:r w:rsidRPr="00FA7D50">
        <w:rPr>
          <w:rFonts w:ascii="Georgia" w:hAnsi="Georgia" w:cs="Arial"/>
          <w:sz w:val="24"/>
          <w:szCs w:val="24"/>
          <w:lang w:val="es-CO"/>
        </w:rPr>
        <w:t>Arguye en su obra reciente (2021), el profesor Parra B</w:t>
      </w:r>
      <w:r w:rsidRPr="00FA7D50">
        <w:rPr>
          <w:rStyle w:val="Refdenotaalpie"/>
          <w:rFonts w:ascii="Georgia" w:hAnsi="Georgia"/>
          <w:sz w:val="24"/>
          <w:szCs w:val="24"/>
          <w:lang w:val="es-CO"/>
        </w:rPr>
        <w:footnoteReference w:id="20"/>
      </w:r>
      <w:r w:rsidRPr="00FA7D50">
        <w:rPr>
          <w:rFonts w:ascii="Georgia" w:hAnsi="Georgia" w:cs="Arial"/>
          <w:sz w:val="24"/>
          <w:szCs w:val="24"/>
          <w:lang w:val="es-CO"/>
        </w:rPr>
        <w:t>.:”</w:t>
      </w:r>
      <w:r w:rsidRPr="0078000B">
        <w:rPr>
          <w:rFonts w:ascii="Georgia" w:hAnsi="Georgia" w:cs="Arial"/>
          <w:sz w:val="22"/>
          <w:szCs w:val="24"/>
          <w:lang w:val="es-CO"/>
        </w:rPr>
        <w:t xml:space="preserve"> </w:t>
      </w:r>
      <w:r w:rsidRPr="0078000B">
        <w:rPr>
          <w:rFonts w:ascii="Georgia" w:hAnsi="Georgia" w:cs="Arial"/>
          <w:i/>
          <w:sz w:val="22"/>
          <w:szCs w:val="24"/>
          <w:lang w:val="es-CO"/>
        </w:rPr>
        <w:t>Tiene como propósito esta barrera conjurar que la segunda instancia sea una reedición de la primera y se repita esta innecesariamente. Además, respeta los derechos de la contraparte, pues esta se atiene a la queja concreta</w:t>
      </w:r>
      <w:r w:rsidRPr="00FA7D50">
        <w:rPr>
          <w:rFonts w:ascii="Georgia" w:hAnsi="Georgia" w:cs="Arial"/>
          <w:sz w:val="24"/>
          <w:szCs w:val="24"/>
          <w:lang w:val="es-CO"/>
        </w:rPr>
        <w:t>”.</w:t>
      </w:r>
      <w:bookmarkEnd w:id="5"/>
    </w:p>
    <w:p w14:paraId="6E2C2D6A" w14:textId="77777777" w:rsidR="003631AD" w:rsidRPr="00FA7D50" w:rsidRDefault="003631AD" w:rsidP="00FA7D50">
      <w:pPr>
        <w:spacing w:line="276" w:lineRule="auto"/>
        <w:jc w:val="both"/>
        <w:rPr>
          <w:rFonts w:ascii="Georgia" w:hAnsi="Georgia" w:cs="Arial"/>
          <w:sz w:val="24"/>
          <w:szCs w:val="24"/>
        </w:rPr>
      </w:pPr>
    </w:p>
    <w:p w14:paraId="689C4CD8" w14:textId="77777777" w:rsidR="005E5F06" w:rsidRPr="00FA7D50" w:rsidRDefault="005E5F06" w:rsidP="00FA7D50">
      <w:pPr>
        <w:spacing w:line="276" w:lineRule="auto"/>
        <w:jc w:val="both"/>
        <w:rPr>
          <w:rFonts w:ascii="Georgia" w:hAnsi="Georgia" w:cs="Arial"/>
          <w:bCs/>
          <w:sz w:val="24"/>
          <w:szCs w:val="24"/>
        </w:rPr>
      </w:pPr>
      <w:r w:rsidRPr="00FA7D50">
        <w:rPr>
          <w:rFonts w:ascii="Georgia" w:hAnsi="Georgia" w:cs="Arial"/>
          <w:bCs/>
          <w:sz w:val="24"/>
          <w:szCs w:val="24"/>
        </w:rPr>
        <w:t xml:space="preserve">Ahora, también son límites para la resolución del caso, el principio de congruencia como regla general </w:t>
      </w:r>
      <w:r w:rsidRPr="00FA7D50">
        <w:rPr>
          <w:rFonts w:ascii="Georgia" w:hAnsi="Georgia" w:cs="Arial"/>
          <w:sz w:val="24"/>
          <w:szCs w:val="24"/>
        </w:rPr>
        <w:t>(Art. 281, ibidem)</w:t>
      </w:r>
      <w:r w:rsidRPr="00FA7D50">
        <w:rPr>
          <w:rFonts w:ascii="Georgia" w:hAnsi="Georgia" w:cs="Arial"/>
          <w:bCs/>
          <w:sz w:val="24"/>
          <w:szCs w:val="24"/>
        </w:rPr>
        <w:t xml:space="preserve">. Las excepciones, es decir, aquellos temas que son revisables de oficio son los </w:t>
      </w:r>
      <w:r w:rsidRPr="00FA7D50">
        <w:rPr>
          <w:rFonts w:ascii="Georgia" w:hAnsi="Georgia" w:cs="Arial"/>
          <w:sz w:val="24"/>
          <w:szCs w:val="24"/>
        </w:rPr>
        <w:t>asuntos de familia y agrarios (Art. 281, parágrafos 1º y 2º, ibidem), las excepciones declarables de oficio (Art. 282, ibidem) y los eventos del artículo 282, inc.3º., ib.; también los presupuestos procesales</w:t>
      </w:r>
      <w:r w:rsidRPr="00FA7D50">
        <w:rPr>
          <w:rStyle w:val="Refdenotaalpie"/>
          <w:rFonts w:ascii="Georgia" w:hAnsi="Georgia"/>
          <w:sz w:val="24"/>
          <w:szCs w:val="24"/>
        </w:rPr>
        <w:footnoteReference w:id="21"/>
      </w:r>
      <w:r w:rsidRPr="00FA7D50">
        <w:rPr>
          <w:rFonts w:ascii="Georgia" w:hAnsi="Georgia" w:cs="Arial"/>
          <w:sz w:val="24"/>
          <w:szCs w:val="24"/>
        </w:rPr>
        <w:t xml:space="preserve"> y sustanciales</w:t>
      </w:r>
      <w:r w:rsidRPr="00FA7D50">
        <w:rPr>
          <w:rStyle w:val="Refdenotaalpie"/>
          <w:rFonts w:ascii="Georgia" w:hAnsi="Georgia"/>
          <w:sz w:val="24"/>
          <w:szCs w:val="24"/>
        </w:rPr>
        <w:footnoteReference w:id="22"/>
      </w:r>
      <w:r w:rsidRPr="00FA7D50">
        <w:rPr>
          <w:rFonts w:ascii="Georgia" w:hAnsi="Georgia" w:cs="Arial"/>
          <w:sz w:val="24"/>
          <w:szCs w:val="24"/>
        </w:rPr>
        <w:t>, las nulidades absolutas (Art. 2º, Ley 50 de 1936), las prestaciones mutuas</w:t>
      </w:r>
      <w:r w:rsidRPr="00FA7D50">
        <w:rPr>
          <w:rStyle w:val="Refdenotaalpie"/>
          <w:rFonts w:ascii="Georgia" w:hAnsi="Georgia"/>
          <w:sz w:val="24"/>
          <w:szCs w:val="24"/>
        </w:rPr>
        <w:footnoteReference w:id="23"/>
      </w:r>
      <w:r w:rsidRPr="00FA7D50">
        <w:rPr>
          <w:rFonts w:ascii="Georgia" w:hAnsi="Georgia" w:cs="Arial"/>
          <w:sz w:val="24"/>
          <w:szCs w:val="24"/>
        </w:rPr>
        <w:t xml:space="preserve"> y las costas procesales</w:t>
      </w:r>
      <w:r w:rsidRPr="00FA7D50">
        <w:rPr>
          <w:rStyle w:val="Refdenotaalpie"/>
          <w:rFonts w:ascii="Georgia" w:hAnsi="Georgia"/>
          <w:sz w:val="24"/>
          <w:szCs w:val="24"/>
        </w:rPr>
        <w:footnoteReference w:id="24"/>
      </w:r>
      <w:r w:rsidRPr="00FA7D50">
        <w:rPr>
          <w:rFonts w:ascii="Georgia" w:hAnsi="Georgia" w:cs="Arial"/>
          <w:sz w:val="24"/>
          <w:szCs w:val="24"/>
        </w:rPr>
        <w:t xml:space="preserve">, la </w:t>
      </w:r>
      <w:r w:rsidRPr="00FA7D50">
        <w:rPr>
          <w:rFonts w:ascii="Georgia" w:hAnsi="Georgia" w:cs="Arial"/>
          <w:bCs/>
          <w:sz w:val="24"/>
          <w:szCs w:val="24"/>
        </w:rPr>
        <w:t>extensión de la condena en concreto (</w:t>
      </w:r>
      <w:r w:rsidRPr="00FA7D50">
        <w:rPr>
          <w:rFonts w:ascii="Georgia" w:hAnsi="Georgia" w:cs="Arial"/>
          <w:sz w:val="24"/>
          <w:szCs w:val="24"/>
        </w:rPr>
        <w:t>Art.283, ibidem); cuando se ordenan pruebas en segunda instancia</w:t>
      </w:r>
      <w:r w:rsidRPr="00FA7D50">
        <w:rPr>
          <w:rStyle w:val="Refdenotaalpie"/>
          <w:rFonts w:ascii="Georgia" w:hAnsi="Georgia" w:cs="Arial"/>
          <w:sz w:val="24"/>
          <w:szCs w:val="24"/>
        </w:rPr>
        <w:footnoteReference w:id="25"/>
      </w:r>
      <w:r w:rsidRPr="00FA7D50">
        <w:rPr>
          <w:rFonts w:ascii="Georgia" w:hAnsi="Georgia" w:cs="Arial"/>
          <w:sz w:val="24"/>
          <w:szCs w:val="24"/>
        </w:rPr>
        <w:t>;</w:t>
      </w:r>
      <w:r w:rsidRPr="00FA7D50">
        <w:rPr>
          <w:rFonts w:ascii="Georgia" w:hAnsi="Georgia" w:cs="Arial"/>
          <w:bCs/>
          <w:sz w:val="24"/>
          <w:szCs w:val="24"/>
        </w:rPr>
        <w:t xml:space="preserve"> la </w:t>
      </w:r>
      <w:r w:rsidRPr="00FA7D50">
        <w:rPr>
          <w:rFonts w:ascii="Georgia" w:hAnsi="Georgia" w:cs="Arial"/>
          <w:sz w:val="24"/>
          <w:szCs w:val="24"/>
        </w:rPr>
        <w:t xml:space="preserve">apelación adhesiva (Art.328, inc.2º, CGP); </w:t>
      </w:r>
      <w:r w:rsidRPr="00FA7D50">
        <w:rPr>
          <w:rFonts w:ascii="Georgia" w:hAnsi="Georgia" w:cs="Arial"/>
          <w:bCs/>
          <w:sz w:val="24"/>
          <w:szCs w:val="24"/>
        </w:rPr>
        <w:t>por último, es panorámica la competencia cuando ambas partes recurren, en lo desfavorable (Art.328, inciso 2º, CGP).</w:t>
      </w:r>
    </w:p>
    <w:p w14:paraId="412A6F58" w14:textId="77777777" w:rsidR="00160677" w:rsidRPr="00FA7D50" w:rsidRDefault="00160677" w:rsidP="00FA7D50">
      <w:pPr>
        <w:spacing w:line="276" w:lineRule="auto"/>
        <w:jc w:val="both"/>
        <w:rPr>
          <w:rFonts w:ascii="Georgia" w:hAnsi="Georgia" w:cs="Arial"/>
          <w:sz w:val="24"/>
          <w:szCs w:val="24"/>
          <w:lang w:val="es-CO"/>
        </w:rPr>
      </w:pPr>
    </w:p>
    <w:p w14:paraId="1861A39F" w14:textId="42B2832F" w:rsidR="003C580E" w:rsidRPr="00FA7D50" w:rsidRDefault="003675FE" w:rsidP="00FA7D50">
      <w:pPr>
        <w:pStyle w:val="Prrafodelista"/>
        <w:numPr>
          <w:ilvl w:val="2"/>
          <w:numId w:val="14"/>
        </w:numPr>
        <w:spacing w:line="276" w:lineRule="auto"/>
        <w:jc w:val="both"/>
        <w:rPr>
          <w:rFonts w:ascii="Georgia" w:hAnsi="Georgia" w:cs="Arial"/>
          <w:bCs/>
          <w:smallCaps/>
          <w:sz w:val="24"/>
          <w:szCs w:val="24"/>
          <w:lang w:val="es-CO"/>
        </w:rPr>
      </w:pPr>
      <w:r w:rsidRPr="00FA7D50">
        <w:rPr>
          <w:rFonts w:ascii="Georgia" w:hAnsi="Georgia" w:cs="Arial"/>
          <w:bCs/>
          <w:smallCaps/>
          <w:sz w:val="24"/>
          <w:szCs w:val="24"/>
          <w:lang w:val="es-CO"/>
        </w:rPr>
        <w:t>El caso concreto</w:t>
      </w:r>
    </w:p>
    <w:p w14:paraId="6032A8C0" w14:textId="77777777" w:rsidR="00311156" w:rsidRPr="00FA7D50" w:rsidRDefault="00311156" w:rsidP="00FA7D50">
      <w:pPr>
        <w:pStyle w:val="Prrafodelista"/>
        <w:spacing w:line="276" w:lineRule="auto"/>
        <w:ind w:left="0"/>
        <w:jc w:val="both"/>
        <w:textAlignment w:val="baseline"/>
        <w:rPr>
          <w:rFonts w:ascii="Georgia" w:hAnsi="Georgia" w:cs="Arial"/>
          <w:smallCaps/>
          <w:sz w:val="24"/>
          <w:szCs w:val="24"/>
        </w:rPr>
      </w:pPr>
    </w:p>
    <w:p w14:paraId="2A22D8F6" w14:textId="7A4AC816" w:rsidR="006B448F" w:rsidRPr="00FA7D50" w:rsidRDefault="00755333" w:rsidP="00FA7D50">
      <w:pPr>
        <w:pStyle w:val="Prrafodelista"/>
        <w:spacing w:line="276" w:lineRule="auto"/>
        <w:ind w:left="0"/>
        <w:jc w:val="both"/>
        <w:textAlignment w:val="baseline"/>
        <w:rPr>
          <w:rFonts w:ascii="Georgia" w:hAnsi="Georgia" w:cs="Arial"/>
          <w:sz w:val="24"/>
          <w:szCs w:val="24"/>
          <w:lang w:val="es-CO"/>
        </w:rPr>
      </w:pPr>
      <w:r w:rsidRPr="00FA7D50">
        <w:rPr>
          <w:rFonts w:ascii="Georgia" w:hAnsi="Georgia" w:cs="Arial"/>
          <w:sz w:val="24"/>
          <w:szCs w:val="24"/>
          <w:lang w:val="es-CO"/>
        </w:rPr>
        <w:t>L</w:t>
      </w:r>
      <w:r w:rsidR="00311156" w:rsidRPr="00FA7D50">
        <w:rPr>
          <w:rFonts w:ascii="Georgia" w:hAnsi="Georgia" w:cs="Arial"/>
          <w:sz w:val="24"/>
          <w:szCs w:val="24"/>
          <w:lang w:val="es-CO"/>
        </w:rPr>
        <w:t xml:space="preserve">a </w:t>
      </w:r>
      <w:r w:rsidR="007239BE" w:rsidRPr="00FA7D50">
        <w:rPr>
          <w:rFonts w:ascii="Georgia" w:hAnsi="Georgia" w:cs="Arial"/>
          <w:sz w:val="24"/>
          <w:szCs w:val="24"/>
          <w:lang w:val="es-CO"/>
        </w:rPr>
        <w:t>censura se contrae</w:t>
      </w:r>
      <w:r w:rsidR="00752F7B" w:rsidRPr="00FA7D50">
        <w:rPr>
          <w:rFonts w:ascii="Georgia" w:hAnsi="Georgia" w:cs="Arial"/>
          <w:sz w:val="24"/>
          <w:szCs w:val="24"/>
          <w:lang w:val="es-CO"/>
        </w:rPr>
        <w:t>,</w:t>
      </w:r>
      <w:r w:rsidR="00004EAF" w:rsidRPr="00FA7D50">
        <w:rPr>
          <w:rFonts w:ascii="Georgia" w:hAnsi="Georgia" w:cs="Arial"/>
          <w:sz w:val="24"/>
          <w:szCs w:val="24"/>
          <w:lang w:val="es-CO"/>
        </w:rPr>
        <w:t xml:space="preserve"> a las falencias </w:t>
      </w:r>
      <w:r w:rsidR="008C3080" w:rsidRPr="00FA7D50">
        <w:rPr>
          <w:rFonts w:ascii="Georgia" w:hAnsi="Georgia" w:cs="Arial"/>
          <w:sz w:val="24"/>
          <w:szCs w:val="24"/>
          <w:lang w:val="es-CO"/>
        </w:rPr>
        <w:t>que se atribuyen a</w:t>
      </w:r>
      <w:r w:rsidR="00004EAF" w:rsidRPr="00FA7D50">
        <w:rPr>
          <w:rFonts w:ascii="Georgia" w:hAnsi="Georgia" w:cs="Arial"/>
          <w:sz w:val="24"/>
          <w:szCs w:val="24"/>
          <w:lang w:val="es-CO"/>
        </w:rPr>
        <w:t>l otorgamiento del consentimiento informado</w:t>
      </w:r>
      <w:r w:rsidR="006B448F" w:rsidRPr="00FA7D50">
        <w:rPr>
          <w:rFonts w:ascii="Georgia" w:hAnsi="Georgia" w:cs="Arial"/>
          <w:sz w:val="24"/>
          <w:szCs w:val="24"/>
          <w:lang w:val="es-CO"/>
        </w:rPr>
        <w:t xml:space="preserve"> y</w:t>
      </w:r>
      <w:r w:rsidR="00752F7B" w:rsidRPr="00FA7D50">
        <w:rPr>
          <w:rFonts w:ascii="Georgia" w:hAnsi="Georgia" w:cs="Arial"/>
          <w:sz w:val="24"/>
          <w:szCs w:val="24"/>
          <w:lang w:val="es-CO"/>
        </w:rPr>
        <w:t xml:space="preserve"> </w:t>
      </w:r>
      <w:r w:rsidR="008C3080" w:rsidRPr="00FA7D50">
        <w:rPr>
          <w:rFonts w:ascii="Georgia" w:hAnsi="Georgia" w:cs="Arial"/>
          <w:sz w:val="24"/>
          <w:szCs w:val="24"/>
          <w:lang w:val="es-CO"/>
        </w:rPr>
        <w:t>la manera en que se tuvo por probado en primer grado, se insiste</w:t>
      </w:r>
      <w:r w:rsidR="0095301E" w:rsidRPr="00FA7D50">
        <w:rPr>
          <w:rFonts w:ascii="Georgia" w:hAnsi="Georgia" w:cs="Arial"/>
          <w:sz w:val="24"/>
          <w:szCs w:val="24"/>
          <w:lang w:val="es-CO"/>
        </w:rPr>
        <w:t xml:space="preserve"> que</w:t>
      </w:r>
      <w:r w:rsidR="008C3080" w:rsidRPr="00FA7D50">
        <w:rPr>
          <w:rFonts w:ascii="Georgia" w:hAnsi="Georgia" w:cs="Arial"/>
          <w:sz w:val="24"/>
          <w:szCs w:val="24"/>
          <w:lang w:val="es-CO"/>
        </w:rPr>
        <w:t xml:space="preserve"> fue insuficiente</w:t>
      </w:r>
      <w:r w:rsidRPr="00FA7D50">
        <w:rPr>
          <w:rFonts w:ascii="Georgia" w:hAnsi="Georgia" w:cs="Arial"/>
          <w:sz w:val="24"/>
          <w:szCs w:val="24"/>
          <w:lang w:val="es-CO"/>
        </w:rPr>
        <w:t xml:space="preserve">; de tal manera que demostrada como entiende, la falencia anotada, queda fundada </w:t>
      </w:r>
      <w:r w:rsidR="008C3080" w:rsidRPr="00FA7D50">
        <w:rPr>
          <w:rFonts w:ascii="Georgia" w:hAnsi="Georgia" w:cs="Arial"/>
          <w:sz w:val="24"/>
          <w:szCs w:val="24"/>
          <w:lang w:val="es-CO"/>
        </w:rPr>
        <w:t xml:space="preserve">la responsabilidad alegada. </w:t>
      </w:r>
    </w:p>
    <w:p w14:paraId="51813430" w14:textId="77777777" w:rsidR="006B448F" w:rsidRPr="00FA7D50" w:rsidRDefault="006B448F" w:rsidP="00FA7D50">
      <w:pPr>
        <w:pStyle w:val="Prrafodelista"/>
        <w:spacing w:line="276" w:lineRule="auto"/>
        <w:ind w:left="0"/>
        <w:jc w:val="both"/>
        <w:textAlignment w:val="baseline"/>
        <w:rPr>
          <w:rFonts w:ascii="Georgia" w:hAnsi="Georgia" w:cs="Arial"/>
          <w:sz w:val="24"/>
          <w:szCs w:val="24"/>
          <w:lang w:val="es-CO"/>
        </w:rPr>
      </w:pPr>
    </w:p>
    <w:p w14:paraId="31D0FFAB" w14:textId="45E74F3E" w:rsidR="007239BE" w:rsidRPr="00FA7D50" w:rsidRDefault="0095301E" w:rsidP="00FA7D50">
      <w:pPr>
        <w:pStyle w:val="Prrafodelista"/>
        <w:spacing w:line="276" w:lineRule="auto"/>
        <w:ind w:left="0"/>
        <w:jc w:val="both"/>
        <w:textAlignment w:val="baseline"/>
        <w:rPr>
          <w:rFonts w:ascii="Georgia" w:hAnsi="Georgia" w:cs="Tahoma"/>
          <w:sz w:val="24"/>
          <w:szCs w:val="24"/>
          <w:lang w:val="es-ES_tradnl"/>
        </w:rPr>
      </w:pPr>
      <w:r w:rsidRPr="00FA7D50">
        <w:rPr>
          <w:rFonts w:ascii="Georgia" w:hAnsi="Georgia" w:cs="Arial"/>
          <w:sz w:val="24"/>
          <w:szCs w:val="24"/>
          <w:lang w:val="es-CO"/>
        </w:rPr>
        <w:t xml:space="preserve">Para esta Sala, tales </w:t>
      </w:r>
      <w:r w:rsidR="00752F7B" w:rsidRPr="00FA7D50">
        <w:rPr>
          <w:rFonts w:ascii="Georgia" w:hAnsi="Georgia" w:cs="Arial"/>
          <w:sz w:val="24"/>
          <w:szCs w:val="24"/>
          <w:lang w:val="es-CO"/>
        </w:rPr>
        <w:t>circunstancias</w:t>
      </w:r>
      <w:r w:rsidR="006B448F" w:rsidRPr="00FA7D50">
        <w:rPr>
          <w:rFonts w:ascii="Georgia" w:hAnsi="Georgia" w:cs="Arial"/>
          <w:sz w:val="24"/>
          <w:szCs w:val="24"/>
          <w:lang w:val="es-CO"/>
        </w:rPr>
        <w:t xml:space="preserve"> cuestionan, solo parcialmente, la desestimación</w:t>
      </w:r>
      <w:r w:rsidRPr="00FA7D50">
        <w:rPr>
          <w:rFonts w:ascii="Georgia" w:hAnsi="Georgia" w:cs="Arial"/>
          <w:sz w:val="24"/>
          <w:szCs w:val="24"/>
          <w:lang w:val="es-CO"/>
        </w:rPr>
        <w:t xml:space="preserve"> que primera instancia hiciera </w:t>
      </w:r>
      <w:r w:rsidR="006B448F" w:rsidRPr="00FA7D50">
        <w:rPr>
          <w:rFonts w:ascii="Georgia" w:hAnsi="Georgia" w:cs="Arial"/>
          <w:sz w:val="24"/>
          <w:szCs w:val="24"/>
          <w:lang w:val="es-CO"/>
        </w:rPr>
        <w:t>de</w:t>
      </w:r>
      <w:r w:rsidR="00755333" w:rsidRPr="00FA7D50">
        <w:rPr>
          <w:rFonts w:ascii="Georgia" w:hAnsi="Georgia" w:cs="Arial"/>
          <w:sz w:val="24"/>
          <w:szCs w:val="24"/>
          <w:lang w:val="es-CO"/>
        </w:rPr>
        <w:t xml:space="preserve"> la</w:t>
      </w:r>
      <w:r w:rsidR="006B448F" w:rsidRPr="00FA7D50">
        <w:rPr>
          <w:rFonts w:ascii="Georgia" w:hAnsi="Georgia" w:cs="Arial"/>
          <w:sz w:val="24"/>
          <w:szCs w:val="24"/>
          <w:lang w:val="es-CO"/>
        </w:rPr>
        <w:t xml:space="preserve"> </w:t>
      </w:r>
      <w:r w:rsidR="007239BE" w:rsidRPr="00FA7D50">
        <w:rPr>
          <w:rFonts w:ascii="Georgia" w:hAnsi="Georgia" w:cs="Arial"/>
          <w:sz w:val="24"/>
          <w:szCs w:val="24"/>
          <w:lang w:val="es-CO"/>
        </w:rPr>
        <w:t>culpa</w:t>
      </w:r>
      <w:r w:rsidR="00755333" w:rsidRPr="00FA7D50">
        <w:rPr>
          <w:rFonts w:ascii="Georgia" w:hAnsi="Georgia" w:cs="Arial"/>
          <w:sz w:val="24"/>
          <w:szCs w:val="24"/>
          <w:lang w:val="es-CO"/>
        </w:rPr>
        <w:t xml:space="preserve"> (El consentimiento)</w:t>
      </w:r>
      <w:r w:rsidR="006B448F" w:rsidRPr="00FA7D50">
        <w:rPr>
          <w:rFonts w:ascii="Georgia" w:hAnsi="Georgia" w:cs="Arial"/>
          <w:sz w:val="24"/>
          <w:szCs w:val="24"/>
          <w:lang w:val="es-CO"/>
        </w:rPr>
        <w:t>, pues nada se discutió frente a la falta de prueba sobre la incorrecta identificación del nervio laríngeo (</w:t>
      </w:r>
      <w:r w:rsidR="006B448F" w:rsidRPr="00FA7D50">
        <w:rPr>
          <w:rFonts w:ascii="Georgia" w:hAnsi="Georgia" w:cs="Arial"/>
          <w:sz w:val="24"/>
          <w:szCs w:val="24"/>
        </w:rPr>
        <w:t>Carpeta 1ª instancia, carpeta 01- cuaderno principal, pdf.05. Sentencia, folio 9, 2° inciso</w:t>
      </w:r>
      <w:r w:rsidR="006B448F" w:rsidRPr="00FA7D50">
        <w:rPr>
          <w:rFonts w:ascii="Georgia" w:hAnsi="Georgia" w:cs="Arial"/>
          <w:sz w:val="24"/>
          <w:szCs w:val="24"/>
          <w:lang w:val="es-CO"/>
        </w:rPr>
        <w:t xml:space="preserve">) y que </w:t>
      </w:r>
      <w:r w:rsidRPr="00FA7D50">
        <w:rPr>
          <w:rFonts w:ascii="Georgia" w:hAnsi="Georgia" w:cs="Arial"/>
          <w:sz w:val="24"/>
          <w:szCs w:val="24"/>
          <w:lang w:val="es-CO"/>
        </w:rPr>
        <w:t xml:space="preserve">se </w:t>
      </w:r>
      <w:r w:rsidR="006B448F" w:rsidRPr="00FA7D50">
        <w:rPr>
          <w:rFonts w:ascii="Georgia" w:hAnsi="Georgia" w:cs="Arial"/>
          <w:sz w:val="24"/>
          <w:szCs w:val="24"/>
          <w:lang w:val="es-CO"/>
        </w:rPr>
        <w:t xml:space="preserve">alegó como error </w:t>
      </w:r>
      <w:r w:rsidR="00755333" w:rsidRPr="00FA7D50">
        <w:rPr>
          <w:rFonts w:ascii="Georgia" w:hAnsi="Georgia" w:cs="Arial"/>
          <w:sz w:val="24"/>
          <w:szCs w:val="24"/>
          <w:lang w:val="es-CO"/>
        </w:rPr>
        <w:t>galénico advertido en la cirugía</w:t>
      </w:r>
      <w:r w:rsidR="00D23FC6" w:rsidRPr="00FA7D50">
        <w:rPr>
          <w:rFonts w:ascii="Georgia" w:hAnsi="Georgia" w:cs="Arial"/>
          <w:sz w:val="24"/>
          <w:szCs w:val="24"/>
          <w:lang w:val="es-CO"/>
        </w:rPr>
        <w:t>.</w:t>
      </w:r>
      <w:r w:rsidR="002A1777" w:rsidRPr="00FA7D50">
        <w:rPr>
          <w:rFonts w:ascii="Georgia" w:hAnsi="Georgia" w:cs="Arial"/>
          <w:sz w:val="24"/>
          <w:szCs w:val="24"/>
          <w:lang w:val="es-CO"/>
        </w:rPr>
        <w:t xml:space="preserve"> </w:t>
      </w:r>
      <w:r w:rsidR="00752F7B" w:rsidRPr="00FA7D50">
        <w:rPr>
          <w:rFonts w:ascii="Georgia" w:hAnsi="Georgia" w:cs="Arial"/>
          <w:sz w:val="24"/>
          <w:szCs w:val="24"/>
          <w:lang w:val="es-CO"/>
        </w:rPr>
        <w:t>De esta manera q</w:t>
      </w:r>
      <w:r w:rsidR="007239BE" w:rsidRPr="00FA7D50">
        <w:rPr>
          <w:rFonts w:ascii="Georgia" w:hAnsi="Georgia" w:cs="Arial"/>
          <w:sz w:val="24"/>
          <w:szCs w:val="24"/>
          <w:lang w:val="es-CO"/>
        </w:rPr>
        <w:t>ueda delineado el estudio en esta sede.</w:t>
      </w:r>
    </w:p>
    <w:p w14:paraId="39ED2055" w14:textId="79CCE83D" w:rsidR="007239BE" w:rsidRPr="00FA7D50" w:rsidRDefault="007239BE" w:rsidP="00FA7D50">
      <w:pPr>
        <w:pStyle w:val="Prrafodelista"/>
        <w:spacing w:line="276" w:lineRule="auto"/>
        <w:ind w:left="0"/>
        <w:jc w:val="both"/>
        <w:textAlignment w:val="baseline"/>
        <w:rPr>
          <w:rFonts w:ascii="Georgia" w:hAnsi="Georgia" w:cs="Arial"/>
          <w:sz w:val="24"/>
          <w:szCs w:val="24"/>
          <w:lang w:val="es-CO"/>
        </w:rPr>
      </w:pPr>
    </w:p>
    <w:p w14:paraId="22188FDA" w14:textId="77777777" w:rsidR="001D7003" w:rsidRPr="00FA7D50" w:rsidRDefault="002A1777" w:rsidP="00FA7D50">
      <w:pPr>
        <w:pStyle w:val="Prrafodelista"/>
        <w:spacing w:line="276" w:lineRule="auto"/>
        <w:ind w:left="0"/>
        <w:jc w:val="both"/>
        <w:textAlignment w:val="baseline"/>
        <w:rPr>
          <w:rFonts w:ascii="Georgia" w:hAnsi="Georgia" w:cs="Arial"/>
          <w:sz w:val="24"/>
          <w:szCs w:val="24"/>
        </w:rPr>
      </w:pPr>
      <w:r w:rsidRPr="00FA7D50">
        <w:rPr>
          <w:rFonts w:ascii="Georgia" w:hAnsi="Georgia" w:cs="Arial"/>
          <w:sz w:val="24"/>
          <w:szCs w:val="24"/>
          <w:lang w:val="es-CO"/>
        </w:rPr>
        <w:t xml:space="preserve">El </w:t>
      </w:r>
      <w:r w:rsidR="001D7003" w:rsidRPr="00FA7D50">
        <w:rPr>
          <w:rFonts w:ascii="Georgia" w:hAnsi="Georgia" w:cs="Arial"/>
          <w:sz w:val="24"/>
          <w:szCs w:val="24"/>
          <w:lang w:val="es-CO"/>
        </w:rPr>
        <w:t>consentimiento informado</w:t>
      </w:r>
      <w:r w:rsidRPr="00FA7D50">
        <w:rPr>
          <w:rFonts w:ascii="Georgia" w:hAnsi="Georgia" w:cs="Arial"/>
          <w:sz w:val="24"/>
          <w:szCs w:val="24"/>
          <w:lang w:val="es-CO"/>
        </w:rPr>
        <w:t xml:space="preserve">. </w:t>
      </w:r>
      <w:r w:rsidR="001D7003" w:rsidRPr="00FA7D50">
        <w:rPr>
          <w:rFonts w:ascii="Georgia" w:hAnsi="Georgia" w:cs="Arial"/>
          <w:sz w:val="24"/>
          <w:szCs w:val="24"/>
        </w:rPr>
        <w:t xml:space="preserve">Informar al paciente sobre los riesgos, incertidumbres, consecuencias y demás circunstancias (Alternativas terapéuticas, beneficios del procedimiento, entre otros), es un deber de los profesionales de la medicina (Artículos 15º y 5º, de las Leyes 23 de 1981 y 35 de 1989), para ello habrán de diligenciar un consentimiento, donde constará todo aquello que pueda comprometer el buen </w:t>
      </w:r>
      <w:r w:rsidR="001D7003" w:rsidRPr="00FA7D50">
        <w:rPr>
          <w:rFonts w:ascii="Georgia" w:hAnsi="Georgia" w:cs="Arial"/>
          <w:sz w:val="24"/>
          <w:szCs w:val="24"/>
        </w:rPr>
        <w:lastRenderedPageBreak/>
        <w:t xml:space="preserve">resultado del tratamiento al que se someterá. </w:t>
      </w:r>
    </w:p>
    <w:p w14:paraId="52E351F1" w14:textId="77777777" w:rsidR="001D7003" w:rsidRPr="00FA7D50" w:rsidRDefault="001D7003" w:rsidP="00FA7D50">
      <w:pPr>
        <w:pStyle w:val="Prrafodelista"/>
        <w:spacing w:line="276" w:lineRule="auto"/>
        <w:ind w:left="0"/>
        <w:jc w:val="both"/>
        <w:textAlignment w:val="baseline"/>
        <w:rPr>
          <w:rFonts w:ascii="Georgia" w:hAnsi="Georgia" w:cs="Arial"/>
          <w:sz w:val="24"/>
          <w:szCs w:val="24"/>
        </w:rPr>
      </w:pPr>
    </w:p>
    <w:p w14:paraId="66E2635F" w14:textId="42EFA800" w:rsidR="001D7003" w:rsidRPr="00FA7D50" w:rsidRDefault="001D7003" w:rsidP="00FA7D50">
      <w:pPr>
        <w:pStyle w:val="Prrafodelista"/>
        <w:spacing w:line="276" w:lineRule="auto"/>
        <w:ind w:left="0"/>
        <w:jc w:val="both"/>
        <w:textAlignment w:val="baseline"/>
        <w:rPr>
          <w:rFonts w:ascii="Georgia" w:hAnsi="Georgia" w:cs="Arial"/>
          <w:sz w:val="24"/>
          <w:szCs w:val="24"/>
        </w:rPr>
      </w:pPr>
      <w:r w:rsidRPr="00FA7D50">
        <w:rPr>
          <w:rFonts w:ascii="Georgia" w:hAnsi="Georgia" w:cs="Arial"/>
          <w:sz w:val="24"/>
          <w:szCs w:val="24"/>
        </w:rPr>
        <w:t>La jurisprudencia de la CSJ</w:t>
      </w:r>
      <w:r w:rsidRPr="00FA7D50">
        <w:rPr>
          <w:rStyle w:val="Refdenotaalpie"/>
          <w:rFonts w:ascii="Georgia" w:hAnsi="Georgia"/>
          <w:sz w:val="24"/>
          <w:szCs w:val="24"/>
        </w:rPr>
        <w:footnoteReference w:id="26"/>
      </w:r>
      <w:r w:rsidRPr="00FA7D50">
        <w:rPr>
          <w:rFonts w:ascii="Georgia" w:hAnsi="Georgia" w:cs="Arial"/>
          <w:sz w:val="24"/>
          <w:szCs w:val="24"/>
        </w:rPr>
        <w:t xml:space="preserve">, ha sido pacífica en resaltar su importancia y ha dicho que es cardinal, en la mayoría de los asuntos, que se acredite su existencia, </w:t>
      </w:r>
      <w:r w:rsidRPr="00FA7D50">
        <w:rPr>
          <w:rFonts w:ascii="Georgia" w:hAnsi="Georgia" w:cs="Arial"/>
          <w:sz w:val="24"/>
          <w:szCs w:val="24"/>
          <w:u w:val="single"/>
        </w:rPr>
        <w:t>sin que esté atado a determinada solemnidad</w:t>
      </w:r>
      <w:r w:rsidRPr="00FA7D50">
        <w:rPr>
          <w:rFonts w:ascii="Georgia" w:hAnsi="Georgia" w:cs="Arial"/>
          <w:sz w:val="24"/>
          <w:szCs w:val="24"/>
        </w:rPr>
        <w:t xml:space="preserve">, </w:t>
      </w:r>
      <w:r w:rsidR="00755333" w:rsidRPr="00FA7D50">
        <w:rPr>
          <w:rFonts w:ascii="Georgia" w:hAnsi="Georgia" w:cs="Arial"/>
          <w:sz w:val="24"/>
          <w:szCs w:val="24"/>
        </w:rPr>
        <w:t xml:space="preserve">opera la libertad probatoria (Art.165, CGP), </w:t>
      </w:r>
      <w:r w:rsidRPr="00FA7D50">
        <w:rPr>
          <w:rFonts w:ascii="Georgia" w:hAnsi="Georgia" w:cs="Arial"/>
          <w:sz w:val="24"/>
          <w:szCs w:val="24"/>
        </w:rPr>
        <w:t>pues puede probarse a través de diferentes medios, co</w:t>
      </w:r>
      <w:r w:rsidR="003166E3" w:rsidRPr="00FA7D50">
        <w:rPr>
          <w:rFonts w:ascii="Georgia" w:hAnsi="Georgia" w:cs="Arial"/>
          <w:sz w:val="24"/>
          <w:szCs w:val="24"/>
        </w:rPr>
        <w:t xml:space="preserve">mo </w:t>
      </w:r>
      <w:r w:rsidRPr="00FA7D50">
        <w:rPr>
          <w:rFonts w:ascii="Georgia" w:hAnsi="Georgia" w:cs="Arial"/>
          <w:sz w:val="24"/>
          <w:szCs w:val="24"/>
        </w:rPr>
        <w:t>el registro que se deja en la historia clínica, así lo comentan, con apoyo al Decreto 3380 de 1981 (Reglamentario de la Ley 23 de 1981), los tratadistas Monsalve C. y Navarro R.</w:t>
      </w:r>
      <w:r w:rsidRPr="00FA7D50">
        <w:rPr>
          <w:rStyle w:val="Refdenotaalpie"/>
          <w:rFonts w:ascii="Georgia" w:hAnsi="Georgia"/>
          <w:sz w:val="24"/>
          <w:szCs w:val="24"/>
        </w:rPr>
        <w:footnoteReference w:id="27"/>
      </w:r>
      <w:r w:rsidRPr="00FA7D50">
        <w:rPr>
          <w:rFonts w:ascii="Georgia" w:hAnsi="Georgia" w:cs="Arial"/>
          <w:sz w:val="24"/>
          <w:szCs w:val="24"/>
        </w:rPr>
        <w:t xml:space="preserve">. </w:t>
      </w:r>
      <w:r w:rsidRPr="00FA7D50">
        <w:rPr>
          <w:rFonts w:ascii="Georgia" w:hAnsi="Georgia" w:cs="Arial"/>
          <w:sz w:val="24"/>
          <w:szCs w:val="24"/>
          <w:u w:val="single"/>
        </w:rPr>
        <w:t>Es una carga que corresponde al médico</w:t>
      </w:r>
      <w:r w:rsidRPr="00FA7D50">
        <w:rPr>
          <w:rStyle w:val="Refdenotaalpie"/>
          <w:rFonts w:ascii="Georgia" w:hAnsi="Georgia"/>
          <w:sz w:val="24"/>
          <w:szCs w:val="24"/>
        </w:rPr>
        <w:footnoteReference w:id="28"/>
      </w:r>
      <w:r w:rsidR="00755333" w:rsidRPr="00FA7D50">
        <w:rPr>
          <w:rFonts w:ascii="Georgia" w:hAnsi="Georgia" w:cs="Arial"/>
          <w:sz w:val="24"/>
          <w:szCs w:val="24"/>
        </w:rPr>
        <w:t>, trátase de una obligación de resultado</w:t>
      </w:r>
      <w:r w:rsidR="00755333" w:rsidRPr="00FA7D50">
        <w:rPr>
          <w:rStyle w:val="Refdenotaalpie"/>
          <w:rFonts w:ascii="Georgia" w:hAnsi="Georgia"/>
          <w:sz w:val="24"/>
          <w:szCs w:val="24"/>
        </w:rPr>
        <w:footnoteReference w:id="29"/>
      </w:r>
      <w:r w:rsidR="00755333" w:rsidRPr="00FA7D50">
        <w:rPr>
          <w:rFonts w:ascii="Georgia" w:hAnsi="Georgia" w:cs="Arial"/>
          <w:sz w:val="24"/>
          <w:szCs w:val="24"/>
        </w:rPr>
        <w:t>.</w:t>
      </w:r>
    </w:p>
    <w:p w14:paraId="202AD2E6" w14:textId="19A7F6FB" w:rsidR="001D7003" w:rsidRPr="00FA7D50" w:rsidRDefault="001D7003" w:rsidP="00FA7D50">
      <w:pPr>
        <w:pStyle w:val="Prrafodelista"/>
        <w:spacing w:line="276" w:lineRule="auto"/>
        <w:ind w:left="0"/>
        <w:jc w:val="both"/>
        <w:textAlignment w:val="baseline"/>
        <w:rPr>
          <w:rFonts w:ascii="Georgia" w:hAnsi="Georgia" w:cs="Arial"/>
          <w:sz w:val="24"/>
          <w:szCs w:val="24"/>
          <w:lang w:val="es-CO"/>
        </w:rPr>
      </w:pPr>
    </w:p>
    <w:p w14:paraId="1DC12CEF" w14:textId="219C6174" w:rsidR="001D7003" w:rsidRPr="00FA7D50" w:rsidRDefault="001D7003" w:rsidP="00FA7D50">
      <w:pPr>
        <w:spacing w:line="276" w:lineRule="auto"/>
        <w:jc w:val="both"/>
        <w:textAlignment w:val="baseline"/>
        <w:rPr>
          <w:rFonts w:ascii="Georgia" w:hAnsi="Georgia" w:cs="Arial"/>
          <w:sz w:val="24"/>
          <w:szCs w:val="24"/>
          <w:lang w:val="es-CO"/>
        </w:rPr>
      </w:pPr>
      <w:r w:rsidRPr="00FA7D50">
        <w:rPr>
          <w:rFonts w:ascii="Georgia" w:hAnsi="Georgia" w:cs="Arial"/>
          <w:sz w:val="24"/>
          <w:szCs w:val="24"/>
          <w:lang w:val="es-CO"/>
        </w:rPr>
        <w:t>La demanda afirmó que a la señora Olga Rocío no se le propusieron alternativas de tratamiento, dejaron de explicársele los riesgos</w:t>
      </w:r>
      <w:r w:rsidR="00916B45" w:rsidRPr="00FA7D50">
        <w:rPr>
          <w:rFonts w:ascii="Georgia" w:hAnsi="Georgia" w:cs="Arial"/>
          <w:sz w:val="24"/>
          <w:szCs w:val="24"/>
          <w:lang w:val="es-CO"/>
        </w:rPr>
        <w:t xml:space="preserve"> y consecuencias negativas que podría traer la tiroidectomía total, en especial, la parálisis de la cuerda vocal izquierda, la disfonía, el dolor que la lesión del nervio laríngeo le causaría</w:t>
      </w:r>
      <w:r w:rsidR="00765853" w:rsidRPr="00FA7D50">
        <w:rPr>
          <w:rFonts w:ascii="Georgia" w:hAnsi="Georgia" w:cs="Arial"/>
          <w:sz w:val="24"/>
          <w:szCs w:val="24"/>
          <w:lang w:val="es-CO"/>
        </w:rPr>
        <w:t>;</w:t>
      </w:r>
      <w:r w:rsidR="00916B45" w:rsidRPr="00FA7D50">
        <w:rPr>
          <w:rFonts w:ascii="Georgia" w:hAnsi="Georgia" w:cs="Arial"/>
          <w:sz w:val="24"/>
          <w:szCs w:val="24"/>
          <w:lang w:val="es-CO"/>
        </w:rPr>
        <w:t xml:space="preserve"> en suma, la perdida de la voz y demás </w:t>
      </w:r>
      <w:r w:rsidR="008A6508" w:rsidRPr="00FA7D50">
        <w:rPr>
          <w:rFonts w:ascii="Georgia" w:hAnsi="Georgia" w:cs="Arial"/>
          <w:sz w:val="24"/>
          <w:szCs w:val="24"/>
          <w:lang w:val="es-CO"/>
        </w:rPr>
        <w:t xml:space="preserve">afecciones padecidas </w:t>
      </w:r>
      <w:r w:rsidRPr="00FA7D50">
        <w:rPr>
          <w:rFonts w:ascii="Georgia" w:hAnsi="Georgia" w:cs="Arial"/>
          <w:sz w:val="24"/>
          <w:szCs w:val="24"/>
        </w:rPr>
        <w:t>(</w:t>
      </w:r>
      <w:r w:rsidRPr="00FA7D50">
        <w:rPr>
          <w:rFonts w:ascii="Georgia" w:hAnsi="Georgia" w:cs="Arial"/>
          <w:sz w:val="24"/>
          <w:szCs w:val="24"/>
          <w:lang w:val="es-CO"/>
        </w:rPr>
        <w:t>Carpeta 1ª instancia, cuaderno principal, pdf.</w:t>
      </w:r>
      <w:r w:rsidRPr="00FA7D50">
        <w:rPr>
          <w:rFonts w:ascii="Georgia" w:hAnsi="Georgia"/>
          <w:sz w:val="24"/>
          <w:szCs w:val="24"/>
        </w:rPr>
        <w:t xml:space="preserve"> </w:t>
      </w:r>
      <w:r w:rsidRPr="00FA7D50">
        <w:rPr>
          <w:rFonts w:ascii="Georgia" w:hAnsi="Georgia" w:cs="Arial"/>
          <w:sz w:val="24"/>
          <w:szCs w:val="24"/>
          <w:lang w:val="es-CO"/>
        </w:rPr>
        <w:t>01- CUADERNO PRINCIPAL, folios 14</w:t>
      </w:r>
      <w:r w:rsidR="00916B45" w:rsidRPr="00FA7D50">
        <w:rPr>
          <w:rFonts w:ascii="Georgia" w:hAnsi="Georgia" w:cs="Arial"/>
          <w:sz w:val="24"/>
          <w:szCs w:val="24"/>
          <w:lang w:val="es-CO"/>
        </w:rPr>
        <w:t>-16</w:t>
      </w:r>
      <w:r w:rsidRPr="00FA7D50">
        <w:rPr>
          <w:rFonts w:ascii="Georgia" w:hAnsi="Georgia" w:cs="Arial"/>
          <w:sz w:val="24"/>
          <w:szCs w:val="24"/>
          <w:lang w:val="es-CO"/>
        </w:rPr>
        <w:t>, hechos 23-</w:t>
      </w:r>
      <w:r w:rsidR="00916B45" w:rsidRPr="00FA7D50">
        <w:rPr>
          <w:rFonts w:ascii="Georgia" w:hAnsi="Georgia" w:cs="Arial"/>
          <w:sz w:val="24"/>
          <w:szCs w:val="24"/>
          <w:lang w:val="es-CO"/>
        </w:rPr>
        <w:t>29</w:t>
      </w:r>
      <w:r w:rsidRPr="00FA7D50">
        <w:rPr>
          <w:rFonts w:ascii="Georgia" w:hAnsi="Georgia" w:cs="Arial"/>
          <w:sz w:val="24"/>
          <w:szCs w:val="24"/>
          <w:lang w:val="es-CO"/>
        </w:rPr>
        <w:t>)</w:t>
      </w:r>
      <w:r w:rsidR="00916B45" w:rsidRPr="00FA7D50">
        <w:rPr>
          <w:rFonts w:ascii="Georgia" w:hAnsi="Georgia" w:cs="Arial"/>
          <w:sz w:val="24"/>
          <w:szCs w:val="24"/>
          <w:lang w:val="es-CO"/>
        </w:rPr>
        <w:t>.</w:t>
      </w:r>
    </w:p>
    <w:p w14:paraId="5BBAA9DD" w14:textId="77777777" w:rsidR="001D7003" w:rsidRPr="00FA7D50" w:rsidRDefault="001D7003" w:rsidP="00FA7D50">
      <w:pPr>
        <w:pStyle w:val="Prrafodelista"/>
        <w:spacing w:line="276" w:lineRule="auto"/>
        <w:ind w:left="0"/>
        <w:jc w:val="both"/>
        <w:textAlignment w:val="baseline"/>
        <w:rPr>
          <w:rFonts w:ascii="Georgia" w:hAnsi="Georgia" w:cs="Arial"/>
          <w:sz w:val="24"/>
          <w:szCs w:val="24"/>
          <w:lang w:val="es-CO"/>
        </w:rPr>
      </w:pPr>
    </w:p>
    <w:p w14:paraId="55924EF4" w14:textId="07536BF2" w:rsidR="001D7003" w:rsidRPr="00FA7D50" w:rsidRDefault="001D7003" w:rsidP="00FA7D50">
      <w:pPr>
        <w:spacing w:line="276" w:lineRule="auto"/>
        <w:jc w:val="both"/>
        <w:textAlignment w:val="baseline"/>
        <w:rPr>
          <w:rFonts w:ascii="Georgia" w:hAnsi="Georgia" w:cs="Arial"/>
          <w:sz w:val="24"/>
          <w:szCs w:val="24"/>
          <w:lang w:val="es-CO"/>
        </w:rPr>
      </w:pPr>
      <w:r w:rsidRPr="00FA7D50">
        <w:rPr>
          <w:rFonts w:ascii="Georgia" w:hAnsi="Georgia" w:cs="Arial"/>
          <w:sz w:val="24"/>
          <w:szCs w:val="24"/>
          <w:lang w:val="es-CO"/>
        </w:rPr>
        <w:t>El fallo apelado</w:t>
      </w:r>
      <w:r w:rsidR="00916B45" w:rsidRPr="00FA7D50">
        <w:rPr>
          <w:rFonts w:ascii="Georgia" w:hAnsi="Georgia" w:cs="Arial"/>
          <w:sz w:val="24"/>
          <w:szCs w:val="24"/>
          <w:lang w:val="es-CO"/>
        </w:rPr>
        <w:t xml:space="preserve"> desechó ese aserto</w:t>
      </w:r>
      <w:r w:rsidRPr="00FA7D50">
        <w:rPr>
          <w:rFonts w:ascii="Georgia" w:hAnsi="Georgia" w:cs="Arial"/>
          <w:sz w:val="24"/>
          <w:szCs w:val="24"/>
          <w:lang w:val="es-CO"/>
        </w:rPr>
        <w:t xml:space="preserve">, </w:t>
      </w:r>
      <w:r w:rsidR="008A6508" w:rsidRPr="00FA7D50">
        <w:rPr>
          <w:rFonts w:ascii="Georgia" w:hAnsi="Georgia" w:cs="Arial"/>
          <w:sz w:val="24"/>
          <w:szCs w:val="24"/>
          <w:lang w:val="es-CO"/>
        </w:rPr>
        <w:t xml:space="preserve">con estribo en </w:t>
      </w:r>
      <w:r w:rsidR="00916B45" w:rsidRPr="00FA7D50">
        <w:rPr>
          <w:rFonts w:ascii="Georgia" w:hAnsi="Georgia" w:cs="Arial"/>
          <w:sz w:val="24"/>
          <w:szCs w:val="24"/>
          <w:lang w:val="es-CO"/>
        </w:rPr>
        <w:t xml:space="preserve">el análisis que </w:t>
      </w:r>
      <w:r w:rsidR="00222F64" w:rsidRPr="00FA7D50">
        <w:rPr>
          <w:rFonts w:ascii="Georgia" w:hAnsi="Georgia" w:cs="Arial"/>
          <w:sz w:val="24"/>
          <w:szCs w:val="24"/>
          <w:lang w:val="es-CO"/>
        </w:rPr>
        <w:t>hizo de</w:t>
      </w:r>
      <w:r w:rsidR="00916B45" w:rsidRPr="00FA7D50">
        <w:rPr>
          <w:rFonts w:ascii="Georgia" w:hAnsi="Georgia" w:cs="Arial"/>
          <w:sz w:val="24"/>
          <w:szCs w:val="24"/>
          <w:lang w:val="es-CO"/>
        </w:rPr>
        <w:t xml:space="preserve"> la atestación de la </w:t>
      </w:r>
      <w:r w:rsidR="00916B45" w:rsidRPr="00FA7D50">
        <w:rPr>
          <w:rFonts w:ascii="Georgia" w:hAnsi="Georgia" w:cs="Arial"/>
          <w:sz w:val="24"/>
          <w:szCs w:val="24"/>
        </w:rPr>
        <w:t>doctora Margarita María Nava Rodríguez</w:t>
      </w:r>
      <w:r w:rsidR="00916B45" w:rsidRPr="00FA7D50">
        <w:rPr>
          <w:rFonts w:ascii="Georgia" w:hAnsi="Georgia" w:cs="Arial"/>
          <w:sz w:val="24"/>
          <w:szCs w:val="24"/>
          <w:lang w:val="es-CO"/>
        </w:rPr>
        <w:t xml:space="preserve">, la historia clínica y la declaración </w:t>
      </w:r>
      <w:r w:rsidR="008A6508" w:rsidRPr="00FA7D50">
        <w:rPr>
          <w:rFonts w:ascii="Georgia" w:hAnsi="Georgia" w:cs="Arial"/>
          <w:sz w:val="24"/>
          <w:szCs w:val="24"/>
          <w:lang w:val="es-CO"/>
        </w:rPr>
        <w:t xml:space="preserve">misma </w:t>
      </w:r>
      <w:r w:rsidR="00916B45" w:rsidRPr="00FA7D50">
        <w:rPr>
          <w:rFonts w:ascii="Georgia" w:hAnsi="Georgia" w:cs="Arial"/>
          <w:sz w:val="24"/>
          <w:szCs w:val="24"/>
          <w:lang w:val="es-CO"/>
        </w:rPr>
        <w:t>de la actora</w:t>
      </w:r>
      <w:r w:rsidRPr="00FA7D50">
        <w:rPr>
          <w:rFonts w:ascii="Georgia" w:hAnsi="Georgia" w:cs="Arial"/>
          <w:sz w:val="24"/>
          <w:szCs w:val="24"/>
          <w:lang w:val="es-CO"/>
        </w:rPr>
        <w:t>.</w:t>
      </w:r>
    </w:p>
    <w:p w14:paraId="5784ED13" w14:textId="77777777" w:rsidR="001D7003" w:rsidRPr="00FA7D50" w:rsidRDefault="001D7003" w:rsidP="00FA7D50">
      <w:pPr>
        <w:pStyle w:val="Prrafodelista"/>
        <w:spacing w:line="276" w:lineRule="auto"/>
        <w:ind w:left="0"/>
        <w:jc w:val="both"/>
        <w:textAlignment w:val="baseline"/>
        <w:rPr>
          <w:rFonts w:ascii="Georgia" w:hAnsi="Georgia" w:cs="Arial"/>
          <w:sz w:val="24"/>
          <w:szCs w:val="24"/>
          <w:lang w:val="es-CO"/>
        </w:rPr>
      </w:pPr>
    </w:p>
    <w:p w14:paraId="771D1AA8" w14:textId="67E7BED4" w:rsidR="001D7003" w:rsidRPr="00FA7D50" w:rsidRDefault="00222F64" w:rsidP="00FA7D50">
      <w:pPr>
        <w:spacing w:line="276" w:lineRule="auto"/>
        <w:jc w:val="both"/>
        <w:textAlignment w:val="baseline"/>
        <w:rPr>
          <w:rFonts w:ascii="Georgia" w:hAnsi="Georgia" w:cs="Arial"/>
          <w:sz w:val="24"/>
          <w:szCs w:val="24"/>
          <w:lang w:val="es-CO"/>
        </w:rPr>
      </w:pPr>
      <w:r w:rsidRPr="00FA7D50">
        <w:rPr>
          <w:rFonts w:ascii="Georgia" w:hAnsi="Georgia" w:cs="Arial"/>
          <w:sz w:val="24"/>
          <w:szCs w:val="24"/>
          <w:lang w:val="es-CO"/>
        </w:rPr>
        <w:t>Para esta Sala, la razón est</w:t>
      </w:r>
      <w:r w:rsidR="00FA112E">
        <w:rPr>
          <w:rFonts w:ascii="Georgia" w:hAnsi="Georgia" w:cs="Arial"/>
          <w:sz w:val="24"/>
          <w:szCs w:val="24"/>
          <w:lang w:val="es-CO"/>
        </w:rPr>
        <w:t>á</w:t>
      </w:r>
      <w:r w:rsidRPr="00FA7D50">
        <w:rPr>
          <w:rFonts w:ascii="Georgia" w:hAnsi="Georgia" w:cs="Arial"/>
          <w:sz w:val="24"/>
          <w:szCs w:val="24"/>
          <w:lang w:val="es-CO"/>
        </w:rPr>
        <w:t xml:space="preserve"> de parte del estrado judicial, pues en efecto los aludidos medios probatorios dan cuenta de que el consentimiento se otorgó, con información completa</w:t>
      </w:r>
      <w:r w:rsidR="009E4347" w:rsidRPr="00FA7D50">
        <w:rPr>
          <w:rFonts w:ascii="Georgia" w:hAnsi="Georgia" w:cs="Arial"/>
          <w:sz w:val="24"/>
          <w:szCs w:val="24"/>
          <w:lang w:val="es-CO"/>
        </w:rPr>
        <w:t xml:space="preserve">, tal como pasará a exponerse. </w:t>
      </w:r>
    </w:p>
    <w:p w14:paraId="2C2A8835" w14:textId="76B81977" w:rsidR="00975B3F" w:rsidRPr="00FA7D50" w:rsidRDefault="00975B3F" w:rsidP="00FA7D50">
      <w:pPr>
        <w:spacing w:line="276" w:lineRule="auto"/>
        <w:jc w:val="both"/>
        <w:textAlignment w:val="baseline"/>
        <w:rPr>
          <w:rFonts w:ascii="Georgia" w:hAnsi="Georgia" w:cs="Arial"/>
          <w:sz w:val="24"/>
          <w:szCs w:val="24"/>
          <w:lang w:val="es-CO"/>
        </w:rPr>
      </w:pPr>
    </w:p>
    <w:p w14:paraId="6D840889" w14:textId="2CD828A7" w:rsidR="00A173EA" w:rsidRPr="00FA7D50" w:rsidRDefault="00261C9F" w:rsidP="00FA7D50">
      <w:pPr>
        <w:spacing w:line="276" w:lineRule="auto"/>
        <w:jc w:val="both"/>
        <w:textAlignment w:val="baseline"/>
        <w:rPr>
          <w:rFonts w:ascii="Georgia" w:hAnsi="Georgia" w:cs="Arial"/>
          <w:sz w:val="24"/>
          <w:szCs w:val="24"/>
        </w:rPr>
      </w:pPr>
      <w:r w:rsidRPr="00FA7D50">
        <w:rPr>
          <w:rFonts w:ascii="Georgia" w:hAnsi="Georgia" w:cs="Arial"/>
          <w:sz w:val="24"/>
          <w:szCs w:val="24"/>
          <w:lang w:val="es-CO"/>
        </w:rPr>
        <w:t xml:space="preserve">Sea lo primero decir que la </w:t>
      </w:r>
      <w:proofErr w:type="spellStart"/>
      <w:r w:rsidRPr="00FA7D50">
        <w:rPr>
          <w:rFonts w:ascii="Georgia" w:hAnsi="Georgia" w:cs="Arial"/>
          <w:sz w:val="24"/>
          <w:szCs w:val="24"/>
          <w:lang w:val="es-CO"/>
        </w:rPr>
        <w:t>deponencia</w:t>
      </w:r>
      <w:proofErr w:type="spellEnd"/>
      <w:r w:rsidRPr="00FA7D50">
        <w:rPr>
          <w:rFonts w:ascii="Georgia" w:hAnsi="Georgia" w:cs="Arial"/>
          <w:i/>
          <w:sz w:val="24"/>
          <w:szCs w:val="24"/>
          <w:lang w:val="es-CO"/>
        </w:rPr>
        <w:t xml:space="preserve"> </w:t>
      </w:r>
      <w:r w:rsidRPr="00FA7D50">
        <w:rPr>
          <w:rFonts w:ascii="Georgia" w:hAnsi="Georgia" w:cs="Arial"/>
          <w:sz w:val="24"/>
          <w:szCs w:val="24"/>
          <w:lang w:val="es-CO"/>
        </w:rPr>
        <w:t xml:space="preserve">de la doctora </w:t>
      </w:r>
      <w:r w:rsidRPr="00FA7D50">
        <w:rPr>
          <w:rFonts w:ascii="Georgia" w:hAnsi="Georgia" w:cs="Arial"/>
          <w:sz w:val="24"/>
          <w:szCs w:val="24"/>
        </w:rPr>
        <w:t xml:space="preserve">Nava R, tal como </w:t>
      </w:r>
      <w:r w:rsidR="00D23FC6" w:rsidRPr="00FA7D50">
        <w:rPr>
          <w:rFonts w:ascii="Georgia" w:hAnsi="Georgia" w:cs="Arial"/>
          <w:sz w:val="24"/>
          <w:szCs w:val="24"/>
        </w:rPr>
        <w:t>expresara</w:t>
      </w:r>
      <w:r w:rsidRPr="00FA7D50">
        <w:rPr>
          <w:rFonts w:ascii="Georgia" w:hAnsi="Georgia" w:cs="Arial"/>
          <w:sz w:val="24"/>
          <w:szCs w:val="24"/>
        </w:rPr>
        <w:t xml:space="preserve"> la primera instancia, </w:t>
      </w:r>
      <w:r w:rsidR="00A173EA" w:rsidRPr="00FA7D50">
        <w:rPr>
          <w:rFonts w:ascii="Georgia" w:hAnsi="Georgia" w:cs="Arial"/>
          <w:sz w:val="24"/>
          <w:szCs w:val="24"/>
        </w:rPr>
        <w:t xml:space="preserve">es </w:t>
      </w:r>
      <w:r w:rsidRPr="00FA7D50">
        <w:rPr>
          <w:rFonts w:ascii="Georgia" w:hAnsi="Georgia" w:cs="Arial"/>
          <w:sz w:val="24"/>
          <w:szCs w:val="24"/>
          <w:lang w:val="es-CO"/>
        </w:rPr>
        <w:t xml:space="preserve">un testimonio técnico, por ser quien atendió </w:t>
      </w:r>
      <w:r w:rsidRPr="00FA7D50">
        <w:rPr>
          <w:rFonts w:ascii="Georgia" w:hAnsi="Georgia" w:cs="Arial"/>
          <w:sz w:val="24"/>
          <w:szCs w:val="24"/>
        </w:rPr>
        <w:t xml:space="preserve">directamente a la paciente y le practicó el procedimiento, </w:t>
      </w:r>
      <w:r w:rsidR="008A6508" w:rsidRPr="00FA7D50">
        <w:rPr>
          <w:rFonts w:ascii="Georgia" w:hAnsi="Georgia" w:cs="Arial"/>
          <w:sz w:val="24"/>
          <w:szCs w:val="24"/>
        </w:rPr>
        <w:t xml:space="preserve">según intelección esclarecida de tiempo atrás por esta Sala, con apoyo en </w:t>
      </w:r>
      <w:r w:rsidRPr="00FA7D50">
        <w:rPr>
          <w:rFonts w:ascii="Georgia" w:hAnsi="Georgia" w:cs="Arial"/>
          <w:sz w:val="24"/>
          <w:szCs w:val="24"/>
        </w:rPr>
        <w:t>la ilustración académica que puede consultarse en las obras de los profesores Devis E.</w:t>
      </w:r>
      <w:r w:rsidRPr="00FA7D50">
        <w:rPr>
          <w:rStyle w:val="Refdenotaalpie"/>
          <w:rFonts w:ascii="Georgia" w:hAnsi="Georgia"/>
          <w:sz w:val="24"/>
          <w:szCs w:val="24"/>
        </w:rPr>
        <w:footnoteReference w:id="30"/>
      </w:r>
      <w:r w:rsidRPr="00FA7D50">
        <w:rPr>
          <w:rFonts w:ascii="Georgia" w:hAnsi="Georgia" w:cs="Arial"/>
          <w:sz w:val="24"/>
          <w:szCs w:val="24"/>
        </w:rPr>
        <w:t>, Serrano E.</w:t>
      </w:r>
      <w:r w:rsidRPr="00FA7D50">
        <w:rPr>
          <w:rStyle w:val="Refdenotaalpie"/>
          <w:rFonts w:ascii="Georgia" w:hAnsi="Georgia"/>
          <w:sz w:val="24"/>
          <w:szCs w:val="24"/>
        </w:rPr>
        <w:footnoteReference w:id="31"/>
      </w:r>
      <w:r w:rsidRPr="00FA7D50">
        <w:rPr>
          <w:rFonts w:ascii="Georgia" w:hAnsi="Georgia" w:cs="Arial"/>
          <w:sz w:val="24"/>
          <w:szCs w:val="24"/>
        </w:rPr>
        <w:t>,  Bermúdez M.</w:t>
      </w:r>
      <w:r w:rsidRPr="00FA7D50">
        <w:rPr>
          <w:rStyle w:val="Refdenotaalpie"/>
          <w:rFonts w:ascii="Georgia" w:hAnsi="Georgia"/>
          <w:sz w:val="24"/>
          <w:szCs w:val="24"/>
        </w:rPr>
        <w:footnoteReference w:id="32"/>
      </w:r>
      <w:r w:rsidRPr="00FA7D50">
        <w:rPr>
          <w:rFonts w:ascii="Georgia" w:hAnsi="Georgia" w:cs="Arial"/>
          <w:sz w:val="24"/>
          <w:szCs w:val="24"/>
        </w:rPr>
        <w:t xml:space="preserve"> o Rojas G.</w:t>
      </w:r>
      <w:r w:rsidRPr="00FA7D50">
        <w:rPr>
          <w:rStyle w:val="Refdenotaalpie"/>
          <w:rFonts w:ascii="Georgia" w:hAnsi="Georgia"/>
          <w:sz w:val="24"/>
          <w:szCs w:val="24"/>
        </w:rPr>
        <w:footnoteReference w:id="33"/>
      </w:r>
      <w:r w:rsidRPr="00FA7D50">
        <w:rPr>
          <w:rFonts w:ascii="Georgia" w:hAnsi="Georgia" w:cs="Arial"/>
          <w:sz w:val="24"/>
          <w:szCs w:val="24"/>
        </w:rPr>
        <w:t>, referida en extenso en decisiones precedentes</w:t>
      </w:r>
      <w:r w:rsidRPr="00FA7D50">
        <w:rPr>
          <w:rStyle w:val="Refdenotaalpie"/>
          <w:rFonts w:ascii="Georgia" w:hAnsi="Georgia"/>
          <w:sz w:val="24"/>
          <w:szCs w:val="24"/>
        </w:rPr>
        <w:footnoteReference w:id="34"/>
      </w:r>
      <w:r w:rsidRPr="00FA7D50">
        <w:rPr>
          <w:rFonts w:ascii="Georgia" w:hAnsi="Georgia" w:cs="Arial"/>
          <w:sz w:val="24"/>
          <w:szCs w:val="24"/>
        </w:rPr>
        <w:t xml:space="preserve"> y en la jurisprudencia de la CSJ (2020</w:t>
      </w:r>
      <w:r w:rsidRPr="00FA7D50">
        <w:rPr>
          <w:rStyle w:val="Refdenotaalpie"/>
          <w:rFonts w:ascii="Georgia" w:hAnsi="Georgia"/>
          <w:sz w:val="24"/>
          <w:szCs w:val="24"/>
        </w:rPr>
        <w:footnoteReference w:id="35"/>
      </w:r>
      <w:r w:rsidRPr="00FA7D50">
        <w:rPr>
          <w:rFonts w:ascii="Georgia" w:hAnsi="Georgia" w:cs="Arial"/>
          <w:sz w:val="24"/>
          <w:szCs w:val="24"/>
        </w:rPr>
        <w:t xml:space="preserve">). </w:t>
      </w:r>
      <w:r w:rsidR="00A173EA" w:rsidRPr="00FA7D50">
        <w:rPr>
          <w:rFonts w:ascii="Georgia" w:hAnsi="Georgia" w:cs="Arial"/>
          <w:sz w:val="24"/>
          <w:szCs w:val="24"/>
        </w:rPr>
        <w:t xml:space="preserve"> En su declaración</w:t>
      </w:r>
      <w:r w:rsidR="009F58DF" w:rsidRPr="00FA7D50">
        <w:rPr>
          <w:rFonts w:ascii="Georgia" w:hAnsi="Georgia" w:cs="Arial"/>
          <w:sz w:val="24"/>
          <w:szCs w:val="24"/>
        </w:rPr>
        <w:t xml:space="preserve">, realizada el 12-02-2014, </w:t>
      </w:r>
      <w:r w:rsidR="00A173EA" w:rsidRPr="00FA7D50">
        <w:rPr>
          <w:rFonts w:ascii="Georgia" w:hAnsi="Georgia" w:cs="Arial"/>
          <w:sz w:val="24"/>
          <w:szCs w:val="24"/>
        </w:rPr>
        <w:t xml:space="preserve">la profesional señaló: </w:t>
      </w:r>
    </w:p>
    <w:p w14:paraId="2E629333" w14:textId="0E9B2FD8" w:rsidR="00A173EA" w:rsidRPr="00FA7D50" w:rsidRDefault="00A173EA" w:rsidP="00FA7D50">
      <w:pPr>
        <w:spacing w:line="276" w:lineRule="auto"/>
        <w:jc w:val="both"/>
        <w:textAlignment w:val="baseline"/>
        <w:rPr>
          <w:rFonts w:ascii="Georgia" w:hAnsi="Georgia" w:cs="Arial"/>
          <w:sz w:val="24"/>
          <w:szCs w:val="24"/>
        </w:rPr>
      </w:pPr>
    </w:p>
    <w:p w14:paraId="72872B3C" w14:textId="2FC223F2" w:rsidR="00A173EA" w:rsidRPr="000B6BA3" w:rsidRDefault="00A173EA" w:rsidP="000B6BA3">
      <w:pPr>
        <w:ind w:left="426" w:right="420"/>
        <w:jc w:val="both"/>
        <w:textAlignment w:val="baseline"/>
        <w:rPr>
          <w:rFonts w:ascii="Georgia" w:hAnsi="Georgia" w:cs="Arial"/>
          <w:sz w:val="22"/>
          <w:szCs w:val="24"/>
        </w:rPr>
      </w:pPr>
      <w:r w:rsidRPr="000B6BA3">
        <w:rPr>
          <w:rFonts w:ascii="Georgia" w:hAnsi="Georgia" w:cs="Arial"/>
          <w:sz w:val="22"/>
          <w:szCs w:val="24"/>
        </w:rPr>
        <w:t>…</w:t>
      </w:r>
      <w:r w:rsidR="000B6BA3" w:rsidRPr="000B6BA3">
        <w:rPr>
          <w:rFonts w:ascii="Georgia" w:hAnsi="Georgia" w:cs="Arial"/>
          <w:sz w:val="22"/>
          <w:szCs w:val="24"/>
        </w:rPr>
        <w:t xml:space="preserve"> </w:t>
      </w:r>
      <w:r w:rsidRPr="000B6BA3">
        <w:rPr>
          <w:rFonts w:ascii="Georgia" w:hAnsi="Georgia" w:cs="Arial"/>
          <w:sz w:val="22"/>
          <w:szCs w:val="24"/>
        </w:rPr>
        <w:t xml:space="preserve">La paciente Olga Rocío </w:t>
      </w:r>
      <w:proofErr w:type="spellStart"/>
      <w:r w:rsidRPr="000B6BA3">
        <w:rPr>
          <w:rFonts w:ascii="Georgia" w:hAnsi="Georgia" w:cs="Arial"/>
          <w:sz w:val="22"/>
          <w:szCs w:val="24"/>
        </w:rPr>
        <w:t>Idarraga</w:t>
      </w:r>
      <w:proofErr w:type="spellEnd"/>
      <w:r w:rsidRPr="000B6BA3">
        <w:rPr>
          <w:rFonts w:ascii="Georgia" w:hAnsi="Georgia" w:cs="Arial"/>
          <w:sz w:val="22"/>
          <w:szCs w:val="24"/>
        </w:rPr>
        <w:t xml:space="preserve">  (..) llego a mi consulta de cirugía general en febrero de dos mil diez (…) en ese momento la paciente no refería ningún síntoma (…), se le </w:t>
      </w:r>
      <w:r w:rsidRPr="000B6BA3">
        <w:rPr>
          <w:rFonts w:ascii="Georgia" w:hAnsi="Georgia" w:cs="Arial"/>
          <w:sz w:val="22"/>
          <w:szCs w:val="24"/>
        </w:rPr>
        <w:lastRenderedPageBreak/>
        <w:t xml:space="preserve">dio la orden para una biopsia </w:t>
      </w:r>
      <w:proofErr w:type="spellStart"/>
      <w:r w:rsidRPr="000B6BA3">
        <w:rPr>
          <w:rFonts w:ascii="Georgia" w:hAnsi="Georgia" w:cs="Arial"/>
          <w:sz w:val="22"/>
          <w:szCs w:val="24"/>
        </w:rPr>
        <w:t>guada</w:t>
      </w:r>
      <w:proofErr w:type="spellEnd"/>
      <w:r w:rsidRPr="000B6BA3">
        <w:rPr>
          <w:rFonts w:ascii="Georgia" w:hAnsi="Georgia" w:cs="Arial"/>
          <w:sz w:val="22"/>
          <w:szCs w:val="24"/>
        </w:rPr>
        <w:t xml:space="preserve"> </w:t>
      </w:r>
      <w:r w:rsidR="00531B0B" w:rsidRPr="000B6BA3">
        <w:rPr>
          <w:rFonts w:ascii="Georgia" w:hAnsi="Georgia" w:cs="Arial"/>
          <w:i/>
          <w:sz w:val="22"/>
          <w:szCs w:val="24"/>
        </w:rPr>
        <w:t>(Sic)</w:t>
      </w:r>
      <w:r w:rsidR="00531B0B" w:rsidRPr="000B6BA3">
        <w:rPr>
          <w:rFonts w:ascii="Georgia" w:hAnsi="Georgia" w:cs="Arial"/>
          <w:sz w:val="22"/>
          <w:szCs w:val="24"/>
        </w:rPr>
        <w:t xml:space="preserve"> </w:t>
      </w:r>
      <w:r w:rsidRPr="000B6BA3">
        <w:rPr>
          <w:rFonts w:ascii="Georgia" w:hAnsi="Georgia" w:cs="Arial"/>
          <w:sz w:val="22"/>
          <w:szCs w:val="24"/>
        </w:rPr>
        <w:t xml:space="preserve">por ecografía y cita de control con resultado, a la siguiente consulta la paciente trae un reporte (…) y dado que la paciente se encontraba asintomática se le explico que por el momento no era necesaria una cirugía dado </w:t>
      </w:r>
      <w:r w:rsidRPr="000B6BA3">
        <w:rPr>
          <w:rFonts w:ascii="Georgia" w:hAnsi="Georgia" w:cs="Arial"/>
          <w:sz w:val="22"/>
          <w:szCs w:val="24"/>
          <w:u w:val="single"/>
        </w:rPr>
        <w:t xml:space="preserve">que los riesgos inherentes a este procedimiento pueden llegar hacer (Sic) altos dado que ella no refería ningún </w:t>
      </w:r>
      <w:r w:rsidR="00531B0B" w:rsidRPr="000B6BA3">
        <w:rPr>
          <w:rFonts w:ascii="Georgia" w:hAnsi="Georgia" w:cs="Arial"/>
          <w:sz w:val="22"/>
          <w:szCs w:val="24"/>
          <w:u w:val="single"/>
        </w:rPr>
        <w:t>síntoma</w:t>
      </w:r>
      <w:r w:rsidRPr="000B6BA3">
        <w:rPr>
          <w:rFonts w:ascii="Georgia" w:hAnsi="Georgia" w:cs="Arial"/>
          <w:sz w:val="22"/>
          <w:szCs w:val="24"/>
          <w:u w:val="single"/>
        </w:rPr>
        <w:t xml:space="preserve"> (…)</w:t>
      </w:r>
      <w:r w:rsidRPr="000B6BA3">
        <w:rPr>
          <w:rFonts w:ascii="Georgia" w:hAnsi="Georgia" w:cs="Arial"/>
          <w:sz w:val="22"/>
          <w:szCs w:val="24"/>
        </w:rPr>
        <w:t xml:space="preserve">, la paciente regresa de nuevo a mi consulta un año después </w:t>
      </w:r>
      <w:r w:rsidR="0059265B" w:rsidRPr="000B6BA3">
        <w:rPr>
          <w:rFonts w:ascii="Georgia" w:hAnsi="Georgia" w:cs="Arial"/>
          <w:sz w:val="22"/>
          <w:szCs w:val="24"/>
        </w:rPr>
        <w:t xml:space="preserve">(…), </w:t>
      </w:r>
      <w:r w:rsidR="0059265B" w:rsidRPr="000B6BA3">
        <w:rPr>
          <w:rFonts w:ascii="Georgia" w:hAnsi="Georgia" w:cs="Arial"/>
          <w:sz w:val="22"/>
          <w:szCs w:val="24"/>
          <w:u w:val="single"/>
        </w:rPr>
        <w:t xml:space="preserve">dado que de nuevo la paciente había decidido volver a mi consulta le recordé lo que habíamos hablado anteriormente en cuánto a los riesgos de la cirugía que incluían básicamente infección, sangrado y disfonía por lesión del nervio laríngeo recurrente, la paciente me dijo que no sabía que era disfonía y yo le explique qué significaba ronquera o pérdida parcial de la voz, ella me preguntó que si podía quedar muda, yo le dije que no, que no era posible pero que uno de los principales riesgos al lesionar el nervio era tener cambios importantes en la voz e incluso quedar hablando ronco, </w:t>
      </w:r>
      <w:r w:rsidR="0059265B" w:rsidRPr="000B6BA3">
        <w:rPr>
          <w:rFonts w:ascii="Georgia" w:hAnsi="Georgia" w:cs="Arial"/>
          <w:sz w:val="22"/>
          <w:szCs w:val="24"/>
        </w:rPr>
        <w:t>después de esto le hice la orden de cirugía de tiroidectomía total …</w:t>
      </w:r>
    </w:p>
    <w:p w14:paraId="67642A9F" w14:textId="08C407E2" w:rsidR="0059265B" w:rsidRPr="000B6BA3" w:rsidRDefault="0059265B" w:rsidP="000B6BA3">
      <w:pPr>
        <w:ind w:left="426" w:right="420"/>
        <w:jc w:val="both"/>
        <w:textAlignment w:val="baseline"/>
        <w:rPr>
          <w:rFonts w:ascii="Georgia" w:hAnsi="Georgia" w:cs="Arial"/>
          <w:sz w:val="22"/>
          <w:szCs w:val="24"/>
        </w:rPr>
      </w:pPr>
    </w:p>
    <w:p w14:paraId="636F0EB7" w14:textId="44993AA4" w:rsidR="0059265B" w:rsidRPr="000B6BA3" w:rsidRDefault="0059265B" w:rsidP="000B6BA3">
      <w:pPr>
        <w:ind w:left="426" w:right="420"/>
        <w:jc w:val="both"/>
        <w:textAlignment w:val="baseline"/>
        <w:rPr>
          <w:rFonts w:ascii="Georgia" w:hAnsi="Georgia" w:cs="Arial"/>
          <w:sz w:val="22"/>
          <w:szCs w:val="24"/>
        </w:rPr>
      </w:pPr>
      <w:r w:rsidRPr="000B6BA3">
        <w:rPr>
          <w:rFonts w:ascii="Georgia" w:hAnsi="Georgia" w:cs="Arial"/>
          <w:sz w:val="22"/>
          <w:szCs w:val="24"/>
        </w:rPr>
        <w:t xml:space="preserve">PREGUNTADO. Con forme (Sic) a las condiciones clínicas y patológicas de la paciente para la consulta del nueve de abril del año dos mil diez que fueron referidas era mandatario y prudente llevar a la cirugía a la señora Olga </w:t>
      </w:r>
      <w:proofErr w:type="gramStart"/>
      <w:r w:rsidRPr="000B6BA3">
        <w:rPr>
          <w:rFonts w:ascii="Georgia" w:hAnsi="Georgia" w:cs="Arial"/>
          <w:sz w:val="22"/>
          <w:szCs w:val="24"/>
        </w:rPr>
        <w:t>Rocío.-</w:t>
      </w:r>
      <w:proofErr w:type="gramEnd"/>
      <w:r w:rsidRPr="000B6BA3">
        <w:rPr>
          <w:rFonts w:ascii="Georgia" w:hAnsi="Georgia" w:cs="Arial"/>
          <w:sz w:val="22"/>
          <w:szCs w:val="24"/>
        </w:rPr>
        <w:t xml:space="preserve"> CONTESTO. En el momento de dicha consulta y dado que </w:t>
      </w:r>
      <w:r w:rsidR="000C21AC" w:rsidRPr="000B6BA3">
        <w:rPr>
          <w:rFonts w:ascii="Georgia" w:hAnsi="Georgia" w:cs="Arial"/>
          <w:sz w:val="22"/>
          <w:szCs w:val="24"/>
        </w:rPr>
        <w:t>se trata de una patología benigna consider</w:t>
      </w:r>
      <w:r w:rsidR="000B6BA3" w:rsidRPr="000B6BA3">
        <w:rPr>
          <w:rFonts w:ascii="Georgia" w:hAnsi="Georgia" w:cs="Arial"/>
          <w:sz w:val="22"/>
          <w:szCs w:val="24"/>
        </w:rPr>
        <w:t>é</w:t>
      </w:r>
      <w:r w:rsidR="000C21AC" w:rsidRPr="000B6BA3">
        <w:rPr>
          <w:rFonts w:ascii="Georgia" w:hAnsi="Georgia" w:cs="Arial"/>
          <w:sz w:val="22"/>
          <w:szCs w:val="24"/>
        </w:rPr>
        <w:t xml:space="preserve"> que no era necesario que la paciente se sometiera a dicho procedimiento </w:t>
      </w:r>
      <w:r w:rsidR="000C21AC" w:rsidRPr="000B6BA3">
        <w:rPr>
          <w:rFonts w:ascii="Georgia" w:hAnsi="Georgia" w:cs="Arial"/>
          <w:sz w:val="22"/>
          <w:szCs w:val="24"/>
          <w:u w:val="single"/>
        </w:rPr>
        <w:t xml:space="preserve">debido a que </w:t>
      </w:r>
      <w:r w:rsidR="000B6BA3" w:rsidRPr="000B6BA3">
        <w:rPr>
          <w:rFonts w:ascii="Georgia" w:hAnsi="Georgia" w:cs="Arial"/>
          <w:sz w:val="22"/>
          <w:szCs w:val="24"/>
          <w:u w:val="single"/>
        </w:rPr>
        <w:t>el riesgo de complicaciones en cuanto al beneficio del procedimiento era</w:t>
      </w:r>
      <w:r w:rsidR="000C21AC" w:rsidRPr="000B6BA3">
        <w:rPr>
          <w:rFonts w:ascii="Georgia" w:hAnsi="Georgia" w:cs="Arial"/>
          <w:sz w:val="22"/>
          <w:szCs w:val="24"/>
          <w:u w:val="single"/>
        </w:rPr>
        <w:t xml:space="preserve"> </w:t>
      </w:r>
      <w:r w:rsidR="000B6BA3" w:rsidRPr="000B6BA3">
        <w:rPr>
          <w:rFonts w:ascii="Georgia" w:hAnsi="Georgia" w:cs="Arial"/>
          <w:sz w:val="22"/>
          <w:szCs w:val="24"/>
          <w:u w:val="single"/>
        </w:rPr>
        <w:t>mayor</w:t>
      </w:r>
      <w:r w:rsidR="000C21AC" w:rsidRPr="000B6BA3">
        <w:rPr>
          <w:rFonts w:ascii="Georgia" w:hAnsi="Georgia" w:cs="Arial"/>
          <w:sz w:val="22"/>
          <w:szCs w:val="24"/>
          <w:u w:val="single"/>
        </w:rPr>
        <w:t xml:space="preserve"> le </w:t>
      </w:r>
      <w:r w:rsidR="000B6BA3" w:rsidRPr="000B6BA3">
        <w:rPr>
          <w:rFonts w:ascii="Georgia" w:hAnsi="Georgia" w:cs="Arial"/>
          <w:sz w:val="22"/>
          <w:szCs w:val="24"/>
          <w:u w:val="single"/>
        </w:rPr>
        <w:t>expliqué</w:t>
      </w:r>
      <w:r w:rsidR="000C21AC" w:rsidRPr="000B6BA3">
        <w:rPr>
          <w:rFonts w:ascii="Georgia" w:hAnsi="Georgia" w:cs="Arial"/>
          <w:sz w:val="22"/>
          <w:szCs w:val="24"/>
          <w:u w:val="single"/>
        </w:rPr>
        <w:t xml:space="preserve"> que por el momento no ameritaba que asumiera el riesgo de una cirugía</w:t>
      </w:r>
      <w:r w:rsidR="000C21AC" w:rsidRPr="000B6BA3">
        <w:rPr>
          <w:rFonts w:ascii="Georgia" w:hAnsi="Georgia" w:cs="Arial"/>
          <w:sz w:val="22"/>
          <w:szCs w:val="24"/>
        </w:rPr>
        <w:t xml:space="preserve"> ya que lo que tenía según la biopsia no era maligno …</w:t>
      </w:r>
    </w:p>
    <w:p w14:paraId="2672B3B9" w14:textId="19658AC3" w:rsidR="000C21AC" w:rsidRPr="000B6BA3" w:rsidRDefault="000C21AC" w:rsidP="000B6BA3">
      <w:pPr>
        <w:ind w:left="426" w:right="420"/>
        <w:jc w:val="both"/>
        <w:textAlignment w:val="baseline"/>
        <w:rPr>
          <w:rFonts w:ascii="Georgia" w:hAnsi="Georgia" w:cs="Arial"/>
          <w:sz w:val="22"/>
          <w:szCs w:val="24"/>
          <w:u w:val="single"/>
        </w:rPr>
      </w:pPr>
    </w:p>
    <w:p w14:paraId="67892A69" w14:textId="11141DF0" w:rsidR="000C21AC" w:rsidRPr="000B6BA3" w:rsidRDefault="000C21AC" w:rsidP="000B6BA3">
      <w:pPr>
        <w:ind w:left="426" w:right="420"/>
        <w:jc w:val="both"/>
        <w:textAlignment w:val="baseline"/>
        <w:rPr>
          <w:rFonts w:ascii="Georgia" w:hAnsi="Georgia" w:cs="Arial"/>
          <w:sz w:val="22"/>
          <w:szCs w:val="24"/>
          <w:u w:val="single"/>
        </w:rPr>
      </w:pPr>
      <w:r w:rsidRPr="000B6BA3">
        <w:rPr>
          <w:rFonts w:ascii="Georgia" w:hAnsi="Georgia" w:cs="Arial"/>
          <w:sz w:val="22"/>
          <w:szCs w:val="24"/>
          <w:u w:val="single"/>
        </w:rPr>
        <w:t xml:space="preserve">PREGUNTADO. Indíqueles cuáles son los riesgos inherentes a una tiroidectomía total como la realizada a la paciente. CONTESTO. Los riesgos de este procedimiento corresponde con el tamaño del crecimiento de los lóbulos tiroideos, es decir a mayor tamaño de la glándula tiroides mayor riesgo de complicaciones, ésta es la razón por la cual a pesar de considerarse el bocio como una patología benigna, cuando su tamaño ha doblado o triplicado el tamaño normal de la glándula tiroides es necesario considerar la cirugía debido a que aparte de los riesgos de cualquier cirugía como son: infección o sangrado </w:t>
      </w:r>
      <w:r w:rsidRPr="000B6BA3">
        <w:rPr>
          <w:rFonts w:ascii="Georgia" w:hAnsi="Georgia" w:cs="Arial"/>
          <w:i/>
          <w:sz w:val="22"/>
          <w:szCs w:val="24"/>
          <w:u w:val="single"/>
        </w:rPr>
        <w:t xml:space="preserve">en esta cirugía particular el riesgo de hipoparatiroidismo y lesión del nervio laríngeo recurrente es mayor cuando por el tamaño de  la glándula tiroides hay compromiso de la fosa </w:t>
      </w:r>
      <w:proofErr w:type="spellStart"/>
      <w:r w:rsidRPr="000B6BA3">
        <w:rPr>
          <w:rFonts w:ascii="Georgia" w:hAnsi="Georgia" w:cs="Arial"/>
          <w:i/>
          <w:sz w:val="22"/>
          <w:szCs w:val="24"/>
          <w:u w:val="single"/>
        </w:rPr>
        <w:t>supraexternal</w:t>
      </w:r>
      <w:proofErr w:type="spellEnd"/>
      <w:r w:rsidRPr="000B6BA3">
        <w:rPr>
          <w:rFonts w:ascii="Georgia" w:hAnsi="Georgia" w:cs="Arial"/>
          <w:i/>
          <w:sz w:val="22"/>
          <w:szCs w:val="24"/>
          <w:u w:val="single"/>
        </w:rPr>
        <w:t xml:space="preserve"> y el espacio </w:t>
      </w:r>
      <w:proofErr w:type="spellStart"/>
      <w:r w:rsidRPr="000B6BA3">
        <w:rPr>
          <w:rFonts w:ascii="Georgia" w:hAnsi="Georgia" w:cs="Arial"/>
          <w:i/>
          <w:sz w:val="22"/>
          <w:szCs w:val="24"/>
          <w:u w:val="single"/>
        </w:rPr>
        <w:t>intratoráxico</w:t>
      </w:r>
      <w:proofErr w:type="spellEnd"/>
      <w:r w:rsidRPr="000B6BA3">
        <w:rPr>
          <w:rFonts w:ascii="Georgia" w:hAnsi="Georgia" w:cs="Arial"/>
          <w:i/>
          <w:sz w:val="22"/>
          <w:szCs w:val="24"/>
        </w:rPr>
        <w:t>.</w:t>
      </w:r>
      <w:r w:rsidRPr="000B6BA3">
        <w:rPr>
          <w:rFonts w:ascii="Georgia" w:hAnsi="Georgia" w:cs="Arial"/>
          <w:sz w:val="22"/>
          <w:szCs w:val="24"/>
        </w:rPr>
        <w:t xml:space="preserve"> PREGUNTADO. A folio </w:t>
      </w:r>
      <w:r w:rsidR="00796302" w:rsidRPr="000B6BA3">
        <w:rPr>
          <w:rFonts w:ascii="Georgia" w:hAnsi="Georgia" w:cs="Arial"/>
          <w:sz w:val="22"/>
          <w:szCs w:val="24"/>
        </w:rPr>
        <w:t>6</w:t>
      </w:r>
      <w:r w:rsidRPr="000B6BA3">
        <w:rPr>
          <w:rFonts w:ascii="Georgia" w:hAnsi="Georgia" w:cs="Arial"/>
          <w:sz w:val="22"/>
          <w:szCs w:val="24"/>
        </w:rPr>
        <w:t xml:space="preserve">3 del cuaderno principal obra valoración </w:t>
      </w:r>
      <w:proofErr w:type="spellStart"/>
      <w:r w:rsidRPr="000B6BA3">
        <w:rPr>
          <w:rFonts w:ascii="Georgia" w:hAnsi="Georgia" w:cs="Arial"/>
          <w:sz w:val="22"/>
          <w:szCs w:val="24"/>
        </w:rPr>
        <w:t>pre-</w:t>
      </w:r>
      <w:r w:rsidR="000B6BA3" w:rsidRPr="000B6BA3">
        <w:rPr>
          <w:rFonts w:ascii="Georgia" w:hAnsi="Georgia" w:cs="Arial"/>
          <w:sz w:val="22"/>
          <w:szCs w:val="24"/>
        </w:rPr>
        <w:t>quirúrgica</w:t>
      </w:r>
      <w:proofErr w:type="spellEnd"/>
      <w:r w:rsidR="000B6BA3" w:rsidRPr="000B6BA3">
        <w:rPr>
          <w:rFonts w:ascii="Georgia" w:hAnsi="Georgia" w:cs="Arial"/>
          <w:sz w:val="22"/>
          <w:szCs w:val="24"/>
        </w:rPr>
        <w:t xml:space="preserve"> realizada</w:t>
      </w:r>
      <w:r w:rsidRPr="000B6BA3">
        <w:rPr>
          <w:rFonts w:ascii="Georgia" w:hAnsi="Georgia" w:cs="Arial"/>
          <w:sz w:val="22"/>
          <w:szCs w:val="24"/>
        </w:rPr>
        <w:t xml:space="preserve"> a la paciente por el equipo multidisciplinario que la trato. Indíquenos si allí se encuentra anotado que a la paciente se le explican los riesgos de dicha cirugía. CONTESTO. La paciente fue valorada en forma </w:t>
      </w:r>
      <w:proofErr w:type="spellStart"/>
      <w:r w:rsidRPr="000B6BA3">
        <w:rPr>
          <w:rFonts w:ascii="Georgia" w:hAnsi="Georgia" w:cs="Arial"/>
          <w:sz w:val="22"/>
          <w:szCs w:val="24"/>
        </w:rPr>
        <w:t>pre-anestesica</w:t>
      </w:r>
      <w:proofErr w:type="spellEnd"/>
      <w:r w:rsidRPr="000B6BA3">
        <w:rPr>
          <w:rFonts w:ascii="Georgia" w:hAnsi="Georgia" w:cs="Arial"/>
          <w:sz w:val="22"/>
          <w:szCs w:val="24"/>
        </w:rPr>
        <w:t xml:space="preserve"> por la doctora Sonia Claudia Montenegro. Anestesióloga, quien recomienda un ayuno mayor de ocho horas, </w:t>
      </w:r>
      <w:r w:rsidRPr="000B6BA3">
        <w:rPr>
          <w:rFonts w:ascii="Georgia" w:hAnsi="Georgia" w:cs="Arial"/>
          <w:sz w:val="22"/>
          <w:szCs w:val="24"/>
          <w:u w:val="single"/>
        </w:rPr>
        <w:t xml:space="preserve">se dan recomendaciones, se explica riesgos y posibles complicaciones. </w:t>
      </w:r>
      <w:r w:rsidR="009F58DF" w:rsidRPr="000B6BA3">
        <w:rPr>
          <w:rFonts w:ascii="Georgia" w:hAnsi="Georgia" w:cs="Arial"/>
          <w:sz w:val="22"/>
          <w:szCs w:val="24"/>
          <w:u w:val="single"/>
        </w:rPr>
        <w:t xml:space="preserve">PREGUNTADO. – Manifiéstele al despacho si usted como cirujana realizo la explicación de riesgos a la paciente y obtuvo el consentimiento </w:t>
      </w:r>
      <w:r w:rsidR="000B6BA3" w:rsidRPr="000B6BA3">
        <w:rPr>
          <w:rFonts w:ascii="Georgia" w:hAnsi="Georgia" w:cs="Arial"/>
          <w:sz w:val="22"/>
          <w:szCs w:val="24"/>
          <w:u w:val="single"/>
        </w:rPr>
        <w:t>informado,</w:t>
      </w:r>
      <w:r w:rsidR="009F58DF" w:rsidRPr="000B6BA3">
        <w:rPr>
          <w:rFonts w:ascii="Georgia" w:hAnsi="Georgia" w:cs="Arial"/>
          <w:sz w:val="22"/>
          <w:szCs w:val="24"/>
          <w:u w:val="single"/>
        </w:rPr>
        <w:t xml:space="preserve"> así como cuál es el medio de obtención de dicho consentimiento. CONTESTO. Yo le expliqué a la paciente muy bien los riesgos de la cirugía, incluso desde antes de decidir cualquier procedimiento, cuando la paciente vino a mi consulta con el reporte de la patología </w:t>
      </w:r>
      <w:r w:rsidR="009F58DF" w:rsidRPr="000B6BA3">
        <w:rPr>
          <w:rFonts w:ascii="Georgia" w:hAnsi="Georgia" w:cs="Arial"/>
          <w:i/>
          <w:sz w:val="22"/>
          <w:szCs w:val="24"/>
          <w:u w:val="single"/>
        </w:rPr>
        <w:t>yo le explique que el principal riesgo era la disfonía o sea la ronquera</w:t>
      </w:r>
      <w:r w:rsidR="009F58DF" w:rsidRPr="000B6BA3">
        <w:rPr>
          <w:rFonts w:ascii="Georgia" w:hAnsi="Georgia" w:cs="Arial"/>
          <w:sz w:val="22"/>
          <w:szCs w:val="24"/>
          <w:u w:val="single"/>
        </w:rPr>
        <w:t xml:space="preserve"> (…) y nuevamente cuando le di a la paciente los papeles de la cirugía le explique de nuevo los riesgos del procedimiento y ella firmo un consentimiento que se realiza </w:t>
      </w:r>
      <w:r w:rsidR="00796302" w:rsidRPr="000B6BA3">
        <w:rPr>
          <w:rFonts w:ascii="Georgia" w:hAnsi="Georgia" w:cs="Arial"/>
          <w:sz w:val="22"/>
          <w:szCs w:val="24"/>
          <w:u w:val="single"/>
        </w:rPr>
        <w:t>a</w:t>
      </w:r>
      <w:r w:rsidR="009F58DF" w:rsidRPr="000B6BA3">
        <w:rPr>
          <w:rFonts w:ascii="Georgia" w:hAnsi="Georgia" w:cs="Arial"/>
          <w:sz w:val="22"/>
          <w:szCs w:val="24"/>
          <w:u w:val="single"/>
        </w:rPr>
        <w:t xml:space="preserve">ntes de </w:t>
      </w:r>
      <w:r w:rsidR="00796302" w:rsidRPr="000B6BA3">
        <w:rPr>
          <w:rFonts w:ascii="Georgia" w:hAnsi="Georgia" w:cs="Arial"/>
          <w:sz w:val="22"/>
          <w:szCs w:val="24"/>
          <w:u w:val="single"/>
        </w:rPr>
        <w:t xml:space="preserve">ingresar al quirófano </w:t>
      </w:r>
      <w:r w:rsidR="00796302" w:rsidRPr="000B6BA3">
        <w:rPr>
          <w:rFonts w:ascii="Georgia" w:hAnsi="Georgia" w:cs="Arial"/>
          <w:sz w:val="22"/>
          <w:szCs w:val="24"/>
        </w:rPr>
        <w:t>(</w:t>
      </w:r>
      <w:r w:rsidR="008A6508" w:rsidRPr="000B6BA3">
        <w:rPr>
          <w:rFonts w:ascii="Georgia" w:hAnsi="Georgia" w:cs="Arial"/>
          <w:sz w:val="22"/>
          <w:szCs w:val="24"/>
        </w:rPr>
        <w:t>Todo el resaltado es extratextual</w:t>
      </w:r>
      <w:r w:rsidR="00796302" w:rsidRPr="000B6BA3">
        <w:rPr>
          <w:rFonts w:ascii="Georgia" w:hAnsi="Georgia" w:cs="Arial"/>
          <w:sz w:val="22"/>
          <w:szCs w:val="24"/>
        </w:rPr>
        <w:t>) (</w:t>
      </w:r>
      <w:r w:rsidR="00796302" w:rsidRPr="000B6BA3">
        <w:rPr>
          <w:rFonts w:ascii="Georgia" w:hAnsi="Georgia" w:cs="Arial"/>
          <w:sz w:val="22"/>
          <w:szCs w:val="24"/>
          <w:lang w:val="es-CO"/>
        </w:rPr>
        <w:t>Carpeta 1ª instancia, cuaderno 0</w:t>
      </w:r>
      <w:r w:rsidR="003166E3" w:rsidRPr="000B6BA3">
        <w:rPr>
          <w:rFonts w:ascii="Georgia" w:hAnsi="Georgia" w:cs="Arial"/>
          <w:sz w:val="22"/>
          <w:szCs w:val="24"/>
          <w:lang w:val="es-CO"/>
        </w:rPr>
        <w:t>4</w:t>
      </w:r>
      <w:r w:rsidR="00796302" w:rsidRPr="000B6BA3">
        <w:rPr>
          <w:rFonts w:ascii="Georgia" w:hAnsi="Georgia" w:cs="Arial"/>
          <w:sz w:val="22"/>
          <w:szCs w:val="24"/>
          <w:lang w:val="es-CO"/>
        </w:rPr>
        <w:t>- CUADERNO PRUEBAS COMUNES</w:t>
      </w:r>
      <w:r w:rsidR="003166E3" w:rsidRPr="000B6BA3">
        <w:rPr>
          <w:rFonts w:ascii="Georgia" w:hAnsi="Georgia" w:cs="Arial"/>
          <w:sz w:val="22"/>
          <w:szCs w:val="24"/>
          <w:lang w:val="es-CO"/>
        </w:rPr>
        <w:t xml:space="preserve">, </w:t>
      </w:r>
      <w:proofErr w:type="spellStart"/>
      <w:r w:rsidR="003166E3" w:rsidRPr="000B6BA3">
        <w:rPr>
          <w:rFonts w:ascii="Georgia" w:hAnsi="Georgia" w:cs="Arial"/>
          <w:sz w:val="22"/>
          <w:szCs w:val="24"/>
          <w:lang w:val="es-CO"/>
        </w:rPr>
        <w:t>pdf</w:t>
      </w:r>
      <w:proofErr w:type="spellEnd"/>
      <w:r w:rsidR="003166E3" w:rsidRPr="000B6BA3">
        <w:rPr>
          <w:rFonts w:ascii="Georgia" w:hAnsi="Georgia" w:cs="Arial"/>
          <w:sz w:val="22"/>
          <w:szCs w:val="24"/>
          <w:lang w:val="es-CO"/>
        </w:rPr>
        <w:t>.</w:t>
      </w:r>
      <w:r w:rsidR="003166E3" w:rsidRPr="000B6BA3">
        <w:rPr>
          <w:rFonts w:ascii="Georgia" w:hAnsi="Georgia"/>
          <w:sz w:val="22"/>
          <w:szCs w:val="24"/>
        </w:rPr>
        <w:t xml:space="preserve"> </w:t>
      </w:r>
      <w:r w:rsidR="003166E3" w:rsidRPr="000B6BA3">
        <w:rPr>
          <w:rFonts w:ascii="Georgia" w:hAnsi="Georgia" w:cs="Arial"/>
          <w:sz w:val="22"/>
          <w:szCs w:val="24"/>
          <w:lang w:val="es-CO"/>
        </w:rPr>
        <w:t>01- CUADERNO PRUEBAS COMUNES PARTE DEMANDANTE CAFESALUD</w:t>
      </w:r>
      <w:r w:rsidR="00796302" w:rsidRPr="000B6BA3">
        <w:rPr>
          <w:rFonts w:ascii="Georgia" w:hAnsi="Georgia" w:cs="Arial"/>
          <w:sz w:val="22"/>
          <w:szCs w:val="24"/>
          <w:lang w:val="es-CO"/>
        </w:rPr>
        <w:t>, folios 2-7).</w:t>
      </w:r>
    </w:p>
    <w:p w14:paraId="0A2A1DB3" w14:textId="77777777" w:rsidR="008A6508" w:rsidRPr="00FA7D50" w:rsidRDefault="008A6508" w:rsidP="00FA7D50">
      <w:pPr>
        <w:spacing w:line="276" w:lineRule="auto"/>
        <w:jc w:val="both"/>
        <w:textAlignment w:val="baseline"/>
        <w:rPr>
          <w:rFonts w:ascii="Georgia" w:hAnsi="Georgia" w:cs="Arial"/>
          <w:sz w:val="24"/>
          <w:szCs w:val="24"/>
        </w:rPr>
      </w:pPr>
    </w:p>
    <w:p w14:paraId="5DF1214E" w14:textId="205E5020" w:rsidR="00A173EA" w:rsidRPr="00FA7D50" w:rsidRDefault="00796302" w:rsidP="00FA7D50">
      <w:pPr>
        <w:spacing w:line="276" w:lineRule="auto"/>
        <w:jc w:val="both"/>
        <w:textAlignment w:val="baseline"/>
        <w:rPr>
          <w:rFonts w:ascii="Georgia" w:hAnsi="Georgia" w:cs="Arial"/>
          <w:sz w:val="24"/>
          <w:szCs w:val="24"/>
        </w:rPr>
      </w:pPr>
      <w:r w:rsidRPr="00FA7D50">
        <w:rPr>
          <w:rFonts w:ascii="Georgia" w:hAnsi="Georgia" w:cs="Arial"/>
          <w:sz w:val="24"/>
          <w:szCs w:val="24"/>
        </w:rPr>
        <w:t>Enseguida expuso</w:t>
      </w:r>
      <w:r w:rsidR="00513198" w:rsidRPr="00FA7D50">
        <w:rPr>
          <w:rFonts w:ascii="Georgia" w:hAnsi="Georgia" w:cs="Arial"/>
          <w:sz w:val="24"/>
          <w:szCs w:val="24"/>
        </w:rPr>
        <w:t>, entre otros aspectos</w:t>
      </w:r>
      <w:r w:rsidRPr="00FA7D50">
        <w:rPr>
          <w:rFonts w:ascii="Georgia" w:hAnsi="Georgia" w:cs="Arial"/>
          <w:sz w:val="24"/>
          <w:szCs w:val="24"/>
        </w:rPr>
        <w:t>: (i) Las alternativas terapéuticas que podrían realizarse para el diagnóstico de la señora Olga Rocío y las razones por las cuáles no eran recomendables para ella; (ii)</w:t>
      </w:r>
      <w:r w:rsidR="00513198" w:rsidRPr="00FA7D50">
        <w:rPr>
          <w:rFonts w:ascii="Georgia" w:hAnsi="Georgia" w:cs="Arial"/>
          <w:sz w:val="24"/>
          <w:szCs w:val="24"/>
        </w:rPr>
        <w:t xml:space="preserve"> El porcentaje en qu</w:t>
      </w:r>
      <w:r w:rsidR="003166E3" w:rsidRPr="00FA7D50">
        <w:rPr>
          <w:rFonts w:ascii="Georgia" w:hAnsi="Georgia" w:cs="Arial"/>
          <w:sz w:val="24"/>
          <w:szCs w:val="24"/>
        </w:rPr>
        <w:t>e</w:t>
      </w:r>
      <w:r w:rsidR="00513198" w:rsidRPr="00FA7D50">
        <w:rPr>
          <w:rFonts w:ascii="Georgia" w:hAnsi="Georgia" w:cs="Arial"/>
          <w:sz w:val="24"/>
          <w:szCs w:val="24"/>
        </w:rPr>
        <w:t xml:space="preserve"> se presenta la lesión del nervio laríngeo; (</w:t>
      </w:r>
      <w:proofErr w:type="spellStart"/>
      <w:r w:rsidR="00513198" w:rsidRPr="00FA7D50">
        <w:rPr>
          <w:rFonts w:ascii="Georgia" w:hAnsi="Georgia" w:cs="Arial"/>
          <w:sz w:val="24"/>
          <w:szCs w:val="24"/>
        </w:rPr>
        <w:t>iii</w:t>
      </w:r>
      <w:proofErr w:type="spellEnd"/>
      <w:r w:rsidR="00513198" w:rsidRPr="00FA7D50">
        <w:rPr>
          <w:rFonts w:ascii="Georgia" w:hAnsi="Georgia" w:cs="Arial"/>
          <w:sz w:val="24"/>
          <w:szCs w:val="24"/>
        </w:rPr>
        <w:t>) Insistió en que la paciente suscribió el consentimiento y que debía estar en la historia clínica, sin que recordara, expresamente, el contenido completo del documento y, entonces, no podría decir si esa lesión estaba allí descrita (</w:t>
      </w:r>
      <w:r w:rsidR="003166E3" w:rsidRPr="00FA7D50">
        <w:rPr>
          <w:rFonts w:ascii="Georgia" w:hAnsi="Georgia" w:cs="Arial"/>
          <w:sz w:val="24"/>
          <w:szCs w:val="24"/>
          <w:lang w:val="es-CO"/>
        </w:rPr>
        <w:t>Ídem</w:t>
      </w:r>
      <w:r w:rsidR="00513198" w:rsidRPr="00FA7D50">
        <w:rPr>
          <w:rFonts w:ascii="Georgia" w:hAnsi="Georgia" w:cs="Arial"/>
          <w:sz w:val="24"/>
          <w:szCs w:val="24"/>
          <w:lang w:val="es-CO"/>
        </w:rPr>
        <w:t>, folios 7-12)</w:t>
      </w:r>
      <w:r w:rsidR="00513198" w:rsidRPr="00FA7D50">
        <w:rPr>
          <w:rFonts w:ascii="Georgia" w:hAnsi="Georgia" w:cs="Arial"/>
          <w:sz w:val="24"/>
          <w:szCs w:val="24"/>
        </w:rPr>
        <w:t xml:space="preserve">. </w:t>
      </w:r>
    </w:p>
    <w:p w14:paraId="501C7225" w14:textId="38DA0FBB" w:rsidR="0059265B" w:rsidRPr="00FA7D50" w:rsidRDefault="0059265B" w:rsidP="00FA7D50">
      <w:pPr>
        <w:spacing w:line="276" w:lineRule="auto"/>
        <w:jc w:val="both"/>
        <w:textAlignment w:val="baseline"/>
        <w:rPr>
          <w:rFonts w:ascii="Georgia" w:hAnsi="Georgia" w:cs="Arial"/>
          <w:sz w:val="24"/>
          <w:szCs w:val="24"/>
        </w:rPr>
      </w:pPr>
    </w:p>
    <w:p w14:paraId="504827F3" w14:textId="65F75B7F" w:rsidR="00513198" w:rsidRPr="00FA7D50" w:rsidRDefault="00513198" w:rsidP="00FA7D50">
      <w:pPr>
        <w:spacing w:line="276" w:lineRule="auto"/>
        <w:jc w:val="both"/>
        <w:rPr>
          <w:rFonts w:ascii="Georgia" w:hAnsi="Georgia" w:cs="Arial"/>
          <w:sz w:val="24"/>
          <w:szCs w:val="24"/>
        </w:rPr>
      </w:pPr>
      <w:r w:rsidRPr="00FA7D50">
        <w:rPr>
          <w:rFonts w:ascii="Georgia" w:hAnsi="Georgia" w:cs="Arial"/>
          <w:sz w:val="24"/>
          <w:szCs w:val="24"/>
        </w:rPr>
        <w:t xml:space="preserve">Al revisar esa declaración, se advierte </w:t>
      </w:r>
      <w:r w:rsidRPr="00FA7D50">
        <w:rPr>
          <w:rFonts w:ascii="Georgia" w:hAnsi="Georgia" w:cs="Arial"/>
          <w:kern w:val="0"/>
          <w:sz w:val="24"/>
          <w:szCs w:val="24"/>
        </w:rPr>
        <w:t>válida</w:t>
      </w:r>
      <w:r w:rsidRPr="00FA7D50">
        <w:rPr>
          <w:rFonts w:ascii="Georgia" w:hAnsi="Georgia" w:cs="Arial"/>
          <w:sz w:val="24"/>
          <w:szCs w:val="24"/>
        </w:rPr>
        <w:t xml:space="preserve"> y </w:t>
      </w:r>
      <w:r w:rsidRPr="00FA7D50">
        <w:rPr>
          <w:rFonts w:ascii="Georgia" w:hAnsi="Georgia" w:cs="Arial"/>
          <w:kern w:val="0"/>
          <w:sz w:val="24"/>
          <w:szCs w:val="24"/>
        </w:rPr>
        <w:t xml:space="preserve">eficaz e idónea porque acata las pautas reconocidas </w:t>
      </w:r>
      <w:r w:rsidRPr="00FA7D50">
        <w:rPr>
          <w:rFonts w:ascii="Georgia" w:hAnsi="Georgia" w:cs="Arial"/>
          <w:sz w:val="24"/>
          <w:szCs w:val="24"/>
        </w:rPr>
        <w:t>por la jurisprudencia probatorista privada, ya de antaño (1993</w:t>
      </w:r>
      <w:r w:rsidRPr="00FA7D50">
        <w:rPr>
          <w:rStyle w:val="Refdenotaalpie"/>
          <w:rFonts w:ascii="Georgia" w:hAnsi="Georgia"/>
          <w:sz w:val="24"/>
          <w:szCs w:val="24"/>
        </w:rPr>
        <w:footnoteReference w:id="36"/>
      </w:r>
      <w:r w:rsidRPr="00FA7D50">
        <w:rPr>
          <w:rFonts w:ascii="Georgia" w:hAnsi="Georgia" w:cs="Arial"/>
          <w:sz w:val="24"/>
          <w:szCs w:val="24"/>
          <w:vertAlign w:val="superscript"/>
        </w:rPr>
        <w:t>-</w:t>
      </w:r>
      <w:r w:rsidRPr="00FA7D50">
        <w:rPr>
          <w:rStyle w:val="Refdenotaalpie"/>
          <w:rFonts w:ascii="Georgia" w:hAnsi="Georgia" w:cs="Arial"/>
          <w:sz w:val="24"/>
          <w:szCs w:val="24"/>
        </w:rPr>
        <w:footnoteReference w:id="37"/>
      </w:r>
      <w:r w:rsidRPr="00FA7D50">
        <w:rPr>
          <w:rFonts w:ascii="Georgia" w:hAnsi="Georgia" w:cs="Arial"/>
          <w:sz w:val="24"/>
          <w:szCs w:val="24"/>
        </w:rPr>
        <w:t xml:space="preserve">) y aún vigentes, pese al cambio de estatuto procesal civil, acogidas también por la </w:t>
      </w:r>
      <w:r w:rsidRPr="00FA7D50">
        <w:rPr>
          <w:rFonts w:ascii="Georgia" w:hAnsi="Georgia" w:cs="Arial"/>
          <w:kern w:val="0"/>
          <w:sz w:val="24"/>
          <w:szCs w:val="24"/>
        </w:rPr>
        <w:t>doctrina</w:t>
      </w:r>
      <w:r w:rsidRPr="00FA7D50">
        <w:rPr>
          <w:rFonts w:ascii="Georgia" w:hAnsi="Georgia" w:cs="Arial"/>
          <w:sz w:val="24"/>
          <w:szCs w:val="24"/>
        </w:rPr>
        <w:t xml:space="preserve">, entre otros, </w:t>
      </w:r>
      <w:r w:rsidRPr="00FA7D50">
        <w:rPr>
          <w:rFonts w:ascii="Georgia" w:hAnsi="Georgia" w:cs="Arial"/>
          <w:kern w:val="0"/>
          <w:sz w:val="24"/>
          <w:szCs w:val="24"/>
        </w:rPr>
        <w:t>el profesor Azula Camacho</w:t>
      </w:r>
      <w:r w:rsidRPr="00FA7D50">
        <w:rPr>
          <w:rStyle w:val="Refdenotaalpie"/>
          <w:rFonts w:ascii="Georgia" w:hAnsi="Georgia" w:cs="Arial"/>
          <w:kern w:val="0"/>
          <w:sz w:val="24"/>
          <w:szCs w:val="24"/>
        </w:rPr>
        <w:footnoteReference w:id="38"/>
      </w:r>
      <w:r w:rsidRPr="00FA7D50">
        <w:rPr>
          <w:rFonts w:ascii="Georgia" w:hAnsi="Georgia" w:cs="Arial"/>
          <w:sz w:val="24"/>
          <w:szCs w:val="24"/>
        </w:rPr>
        <w:t xml:space="preserve">, que predica que las declaraciones deberán ser: (i) responsivas; (ii) exactas; (iii) completas; (iv) expositivas de la ciencia de su dicho; (v) </w:t>
      </w:r>
      <w:r w:rsidRPr="00FA7D50">
        <w:rPr>
          <w:rFonts w:ascii="Georgia" w:hAnsi="Georgia" w:cs="Arial"/>
          <w:kern w:val="0"/>
          <w:sz w:val="24"/>
          <w:szCs w:val="24"/>
        </w:rPr>
        <w:t>concordantes</w:t>
      </w:r>
      <w:r w:rsidRPr="00FA7D50">
        <w:rPr>
          <w:rFonts w:ascii="Georgia" w:hAnsi="Georgia" w:cs="Arial"/>
          <w:sz w:val="24"/>
          <w:szCs w:val="24"/>
        </w:rPr>
        <w:t>, esto es, constantes y coherentes consigo mismas; y además, (vi) armónicas con los resultados de otros medios de prueba. Esto criterios se contienen en el artículo 221, CGP.</w:t>
      </w:r>
    </w:p>
    <w:p w14:paraId="7B316F56" w14:textId="77777777" w:rsidR="00513198" w:rsidRPr="00FA7D50" w:rsidRDefault="00513198" w:rsidP="00FA7D50">
      <w:pPr>
        <w:spacing w:line="276" w:lineRule="auto"/>
        <w:jc w:val="both"/>
        <w:rPr>
          <w:rFonts w:ascii="Georgia" w:hAnsi="Georgia" w:cs="Arial"/>
          <w:sz w:val="24"/>
          <w:szCs w:val="24"/>
        </w:rPr>
      </w:pPr>
    </w:p>
    <w:p w14:paraId="3289432F" w14:textId="6C0C796A" w:rsidR="00513198" w:rsidRPr="00FA7D50" w:rsidRDefault="00513198" w:rsidP="00FA7D50">
      <w:pPr>
        <w:spacing w:line="276" w:lineRule="auto"/>
        <w:jc w:val="both"/>
        <w:rPr>
          <w:rFonts w:ascii="Georgia" w:hAnsi="Georgia" w:cs="Arial"/>
          <w:sz w:val="24"/>
          <w:szCs w:val="24"/>
        </w:rPr>
      </w:pPr>
      <w:r w:rsidRPr="00FA7D50">
        <w:rPr>
          <w:rFonts w:ascii="Georgia" w:hAnsi="Georgia" w:cs="Arial"/>
          <w:sz w:val="24"/>
          <w:szCs w:val="24"/>
        </w:rPr>
        <w:t xml:space="preserve">Nótese que puede catalogarse de responsiva en cuanto es relato que se percibe espontáneo, explicativo de la forma como conoció de los hechos narrados, con respuestas verosímiles en el contexto de lo alegado y circunstanciadas en tiempo, modo y lugar, amén de que proviene de una testigo presencial o directa. Es </w:t>
      </w:r>
      <w:r w:rsidR="000B6BA3" w:rsidRPr="00FA7D50">
        <w:rPr>
          <w:rFonts w:ascii="Georgia" w:hAnsi="Georgia" w:cs="Arial"/>
          <w:sz w:val="24"/>
          <w:szCs w:val="24"/>
        </w:rPr>
        <w:t>completo porque</w:t>
      </w:r>
      <w:r w:rsidRPr="00FA7D50">
        <w:rPr>
          <w:rFonts w:ascii="Georgia" w:hAnsi="Georgia" w:cs="Arial"/>
          <w:sz w:val="24"/>
          <w:szCs w:val="24"/>
        </w:rPr>
        <w:t xml:space="preserve"> refirió los datos principales de la atención a la paciente; y, concordante, esto es, constante en las explicaciones, así como coherente entre sí. Sirve también para la debida ponderación que ninguna animadversión se percató en las respuestas como para degradar su credibilidad. </w:t>
      </w:r>
    </w:p>
    <w:p w14:paraId="2C556E21" w14:textId="646EC4D3" w:rsidR="0095301E" w:rsidRPr="00FA7D50" w:rsidRDefault="0095301E" w:rsidP="00FA7D50">
      <w:pPr>
        <w:spacing w:line="276" w:lineRule="auto"/>
        <w:jc w:val="both"/>
        <w:rPr>
          <w:rFonts w:ascii="Georgia" w:hAnsi="Georgia" w:cs="Arial"/>
          <w:sz w:val="24"/>
          <w:szCs w:val="24"/>
        </w:rPr>
      </w:pPr>
    </w:p>
    <w:p w14:paraId="584B5EC5" w14:textId="2E7A4F71" w:rsidR="00932DE9" w:rsidRPr="00FA7D50" w:rsidRDefault="00C138E3" w:rsidP="00FA7D50">
      <w:pPr>
        <w:spacing w:line="276" w:lineRule="auto"/>
        <w:jc w:val="both"/>
        <w:rPr>
          <w:rFonts w:ascii="Georgia" w:hAnsi="Georgia"/>
          <w:i/>
          <w:sz w:val="24"/>
          <w:szCs w:val="24"/>
        </w:rPr>
      </w:pPr>
      <w:r w:rsidRPr="00FA7D50">
        <w:rPr>
          <w:rFonts w:ascii="Georgia" w:hAnsi="Georgia" w:cs="Arial"/>
          <w:sz w:val="24"/>
          <w:szCs w:val="24"/>
        </w:rPr>
        <w:t xml:space="preserve">El </w:t>
      </w:r>
      <w:r w:rsidR="00696BBF" w:rsidRPr="00FA7D50">
        <w:rPr>
          <w:rFonts w:ascii="Georgia" w:hAnsi="Georgia" w:cs="Arial"/>
          <w:sz w:val="24"/>
          <w:szCs w:val="24"/>
        </w:rPr>
        <w:t xml:space="preserve">poder suasorio de esa </w:t>
      </w:r>
      <w:r w:rsidR="00932DE9" w:rsidRPr="00FA7D50">
        <w:rPr>
          <w:rFonts w:ascii="Georgia" w:hAnsi="Georgia" w:cs="Arial"/>
          <w:sz w:val="24"/>
          <w:szCs w:val="24"/>
        </w:rPr>
        <w:t>atestación, tal como señalar</w:t>
      </w:r>
      <w:r w:rsidR="002E51FF" w:rsidRPr="00FA7D50">
        <w:rPr>
          <w:rFonts w:ascii="Georgia" w:hAnsi="Georgia" w:cs="Arial"/>
          <w:sz w:val="24"/>
          <w:szCs w:val="24"/>
        </w:rPr>
        <w:t>a</w:t>
      </w:r>
      <w:r w:rsidR="00932DE9" w:rsidRPr="00FA7D50">
        <w:rPr>
          <w:rFonts w:ascii="Georgia" w:hAnsi="Georgia" w:cs="Arial"/>
          <w:sz w:val="24"/>
          <w:szCs w:val="24"/>
        </w:rPr>
        <w:t xml:space="preserve"> el fallo, </w:t>
      </w:r>
      <w:r w:rsidR="00696BBF" w:rsidRPr="00FA7D50">
        <w:rPr>
          <w:rFonts w:ascii="Georgia" w:hAnsi="Georgia" w:cs="Arial"/>
          <w:sz w:val="24"/>
          <w:szCs w:val="24"/>
        </w:rPr>
        <w:t xml:space="preserve">se robustece con </w:t>
      </w:r>
      <w:r w:rsidR="00932DE9" w:rsidRPr="00FA7D50">
        <w:rPr>
          <w:rFonts w:ascii="Georgia" w:hAnsi="Georgia" w:cs="Arial"/>
          <w:sz w:val="24"/>
          <w:szCs w:val="24"/>
        </w:rPr>
        <w:t>la historia clínica</w:t>
      </w:r>
      <w:r w:rsidR="002E51FF" w:rsidRPr="00FA7D50">
        <w:rPr>
          <w:rFonts w:ascii="Georgia" w:hAnsi="Georgia" w:cs="Arial"/>
          <w:sz w:val="24"/>
          <w:szCs w:val="24"/>
        </w:rPr>
        <w:t xml:space="preserve"> que </w:t>
      </w:r>
      <w:r w:rsidR="008A6508" w:rsidRPr="00FA7D50">
        <w:rPr>
          <w:rFonts w:ascii="Georgia" w:hAnsi="Georgia" w:cs="Arial"/>
          <w:sz w:val="24"/>
          <w:szCs w:val="24"/>
        </w:rPr>
        <w:t>documenta</w:t>
      </w:r>
      <w:r w:rsidR="002E51FF" w:rsidRPr="00FA7D50">
        <w:rPr>
          <w:rFonts w:ascii="Georgia" w:hAnsi="Georgia" w:cs="Arial"/>
          <w:sz w:val="24"/>
          <w:szCs w:val="24"/>
        </w:rPr>
        <w:t xml:space="preserve">: </w:t>
      </w:r>
      <w:r w:rsidR="002E51FF" w:rsidRPr="00FA7D50">
        <w:rPr>
          <w:rFonts w:ascii="Georgia" w:hAnsi="Georgia" w:cs="Arial"/>
          <w:b/>
          <w:sz w:val="24"/>
          <w:szCs w:val="24"/>
        </w:rPr>
        <w:t>(i)</w:t>
      </w:r>
      <w:r w:rsidR="002E51FF" w:rsidRPr="00FA7D50">
        <w:rPr>
          <w:rFonts w:ascii="Georgia" w:hAnsi="Georgia" w:cs="Arial"/>
          <w:sz w:val="24"/>
          <w:szCs w:val="24"/>
        </w:rPr>
        <w:t xml:space="preserve"> La secuencia </w:t>
      </w:r>
      <w:r w:rsidR="008A6508" w:rsidRPr="00FA7D50">
        <w:rPr>
          <w:rFonts w:ascii="Georgia" w:hAnsi="Georgia" w:cs="Arial"/>
          <w:sz w:val="24"/>
          <w:szCs w:val="24"/>
        </w:rPr>
        <w:t xml:space="preserve">cronológica </w:t>
      </w:r>
      <w:r w:rsidR="002E51FF" w:rsidRPr="00FA7D50">
        <w:rPr>
          <w:rFonts w:ascii="Georgia" w:hAnsi="Georgia" w:cs="Arial"/>
          <w:sz w:val="24"/>
          <w:szCs w:val="24"/>
        </w:rPr>
        <w:t>de atenciones a la señora Olga R., por parte de la citada profesional</w:t>
      </w:r>
      <w:r w:rsidR="007E55A9" w:rsidRPr="00FA7D50">
        <w:rPr>
          <w:rFonts w:ascii="Georgia" w:hAnsi="Georgia" w:cs="Arial"/>
          <w:sz w:val="24"/>
          <w:szCs w:val="24"/>
        </w:rPr>
        <w:t xml:space="preserve"> (</w:t>
      </w:r>
      <w:r w:rsidR="007E55A9" w:rsidRPr="00FA7D50">
        <w:rPr>
          <w:rFonts w:ascii="Georgia" w:hAnsi="Georgia" w:cs="Arial"/>
          <w:sz w:val="24"/>
          <w:szCs w:val="24"/>
          <w:lang w:val="es-CO"/>
        </w:rPr>
        <w:t>Carpeta 1ª instancia, cuaderno principal, pdf.</w:t>
      </w:r>
      <w:r w:rsidR="007E55A9" w:rsidRPr="00FA7D50">
        <w:rPr>
          <w:rFonts w:ascii="Georgia" w:hAnsi="Georgia"/>
          <w:sz w:val="24"/>
          <w:szCs w:val="24"/>
        </w:rPr>
        <w:t xml:space="preserve"> </w:t>
      </w:r>
      <w:r w:rsidR="007E55A9" w:rsidRPr="00FA7D50">
        <w:rPr>
          <w:rFonts w:ascii="Georgia" w:hAnsi="Georgia" w:cs="Arial"/>
          <w:sz w:val="24"/>
          <w:szCs w:val="24"/>
          <w:lang w:val="es-CO"/>
        </w:rPr>
        <w:t>01- CUADERNO PRINCIPAL, folios 1</w:t>
      </w:r>
      <w:r w:rsidR="00EB586C" w:rsidRPr="00FA7D50">
        <w:rPr>
          <w:rFonts w:ascii="Georgia" w:hAnsi="Georgia" w:cs="Arial"/>
          <w:sz w:val="24"/>
          <w:szCs w:val="24"/>
          <w:lang w:val="es-CO"/>
        </w:rPr>
        <w:t>04-130</w:t>
      </w:r>
      <w:r w:rsidR="007E55A9" w:rsidRPr="00FA7D50">
        <w:rPr>
          <w:rFonts w:ascii="Georgia" w:hAnsi="Georgia" w:cs="Arial"/>
          <w:sz w:val="24"/>
          <w:szCs w:val="24"/>
          <w:lang w:val="es-CO"/>
        </w:rPr>
        <w:t>)</w:t>
      </w:r>
      <w:r w:rsidR="007E55A9" w:rsidRPr="00FA7D50">
        <w:rPr>
          <w:rFonts w:ascii="Georgia" w:hAnsi="Georgia" w:cs="Arial"/>
          <w:sz w:val="24"/>
          <w:szCs w:val="24"/>
        </w:rPr>
        <w:t xml:space="preserve">; </w:t>
      </w:r>
      <w:r w:rsidR="007E55A9" w:rsidRPr="00FA7D50">
        <w:rPr>
          <w:rFonts w:ascii="Georgia" w:hAnsi="Georgia" w:cs="Arial"/>
          <w:b/>
          <w:sz w:val="24"/>
          <w:szCs w:val="24"/>
        </w:rPr>
        <w:t>(ii)</w:t>
      </w:r>
      <w:r w:rsidR="007E55A9" w:rsidRPr="00FA7D50">
        <w:rPr>
          <w:rFonts w:ascii="Georgia" w:hAnsi="Georgia" w:cs="Arial"/>
          <w:sz w:val="24"/>
          <w:szCs w:val="24"/>
        </w:rPr>
        <w:t xml:space="preserve"> La recomendación inicial de </w:t>
      </w:r>
      <w:r w:rsidR="008A6508" w:rsidRPr="00FA7D50">
        <w:rPr>
          <w:rFonts w:ascii="Georgia" w:hAnsi="Georgia" w:cs="Arial"/>
          <w:sz w:val="24"/>
          <w:szCs w:val="24"/>
        </w:rPr>
        <w:t>abstenerse d</w:t>
      </w:r>
      <w:r w:rsidR="007E55A9" w:rsidRPr="00FA7D50">
        <w:rPr>
          <w:rFonts w:ascii="Georgia" w:hAnsi="Georgia" w:cs="Arial"/>
          <w:sz w:val="24"/>
          <w:szCs w:val="24"/>
        </w:rPr>
        <w:t>el procedimiento</w:t>
      </w:r>
      <w:r w:rsidR="008A6508" w:rsidRPr="00FA7D50">
        <w:rPr>
          <w:rFonts w:ascii="Georgia" w:hAnsi="Georgia" w:cs="Arial"/>
          <w:sz w:val="24"/>
          <w:szCs w:val="24"/>
        </w:rPr>
        <w:t>,</w:t>
      </w:r>
      <w:r w:rsidR="007E55A9" w:rsidRPr="00FA7D50">
        <w:rPr>
          <w:rFonts w:ascii="Georgia" w:hAnsi="Georgia" w:cs="Arial"/>
          <w:sz w:val="24"/>
          <w:szCs w:val="24"/>
        </w:rPr>
        <w:t xml:space="preserve"> ante la falta de síntomas que lo ameritaran</w:t>
      </w:r>
      <w:r w:rsidR="00EB586C" w:rsidRPr="00FA7D50">
        <w:rPr>
          <w:rFonts w:ascii="Georgia" w:hAnsi="Georgia" w:cs="Arial"/>
          <w:sz w:val="24"/>
          <w:szCs w:val="24"/>
        </w:rPr>
        <w:t xml:space="preserve"> (</w:t>
      </w:r>
      <w:r w:rsidR="00EB586C" w:rsidRPr="00FA7D50">
        <w:rPr>
          <w:rFonts w:ascii="Georgia" w:hAnsi="Georgia" w:cs="Arial"/>
          <w:sz w:val="24"/>
          <w:szCs w:val="24"/>
          <w:lang w:val="es-CO"/>
        </w:rPr>
        <w:t>Ídem, folio 108)</w:t>
      </w:r>
      <w:r w:rsidR="007E55A9" w:rsidRPr="00FA7D50">
        <w:rPr>
          <w:rFonts w:ascii="Georgia" w:hAnsi="Georgia" w:cs="Arial"/>
          <w:sz w:val="24"/>
          <w:szCs w:val="24"/>
        </w:rPr>
        <w:t xml:space="preserve">; </w:t>
      </w:r>
      <w:r w:rsidR="00AB14D2" w:rsidRPr="00FA7D50">
        <w:rPr>
          <w:rFonts w:ascii="Georgia" w:hAnsi="Georgia" w:cs="Arial"/>
          <w:sz w:val="24"/>
          <w:szCs w:val="24"/>
        </w:rPr>
        <w:t xml:space="preserve">y, </w:t>
      </w:r>
      <w:r w:rsidR="007E55A9" w:rsidRPr="00FA7D50">
        <w:rPr>
          <w:rFonts w:ascii="Georgia" w:hAnsi="Georgia" w:cs="Arial"/>
          <w:sz w:val="24"/>
          <w:szCs w:val="24"/>
        </w:rPr>
        <w:t xml:space="preserve">(iii) El registro de la valoración </w:t>
      </w:r>
      <w:r w:rsidR="00B22541" w:rsidRPr="00FA7D50">
        <w:rPr>
          <w:rFonts w:ascii="Georgia" w:hAnsi="Georgia" w:cs="Arial"/>
          <w:sz w:val="24"/>
          <w:szCs w:val="24"/>
        </w:rPr>
        <w:t>preanestésica</w:t>
      </w:r>
      <w:r w:rsidR="00EB586C" w:rsidRPr="00FA7D50">
        <w:rPr>
          <w:rFonts w:ascii="Georgia" w:hAnsi="Georgia" w:cs="Arial"/>
          <w:sz w:val="24"/>
          <w:szCs w:val="24"/>
        </w:rPr>
        <w:t xml:space="preserve">, donde se </w:t>
      </w:r>
      <w:r w:rsidR="008A6508" w:rsidRPr="00FA7D50">
        <w:rPr>
          <w:rFonts w:ascii="Georgia" w:hAnsi="Georgia" w:cs="Arial"/>
          <w:sz w:val="24"/>
          <w:szCs w:val="24"/>
        </w:rPr>
        <w:t xml:space="preserve">lee </w:t>
      </w:r>
      <w:r w:rsidR="00EB586C" w:rsidRPr="00FA7D50">
        <w:rPr>
          <w:rFonts w:ascii="Georgia" w:hAnsi="Georgia" w:cs="Arial"/>
          <w:i/>
          <w:sz w:val="24"/>
          <w:szCs w:val="24"/>
        </w:rPr>
        <w:t>“</w:t>
      </w:r>
      <w:r w:rsidR="00EB586C" w:rsidRPr="0078000B">
        <w:rPr>
          <w:rFonts w:ascii="Georgia" w:hAnsi="Georgia" w:cs="Arial"/>
          <w:i/>
          <w:sz w:val="22"/>
          <w:szCs w:val="24"/>
        </w:rPr>
        <w:t>(…) se dan recomendaciones, se explican riesgos y posibles complicaciones (…)</w:t>
      </w:r>
      <w:r w:rsidR="00EB586C" w:rsidRPr="00FA7D50">
        <w:rPr>
          <w:rFonts w:ascii="Georgia" w:hAnsi="Georgia" w:cs="Arial"/>
          <w:i/>
          <w:sz w:val="24"/>
          <w:szCs w:val="24"/>
        </w:rPr>
        <w:t>”</w:t>
      </w:r>
      <w:r w:rsidR="00EB586C" w:rsidRPr="00FA7D50">
        <w:rPr>
          <w:rFonts w:ascii="Georgia" w:hAnsi="Georgia" w:cs="Arial"/>
          <w:sz w:val="24"/>
          <w:szCs w:val="24"/>
        </w:rPr>
        <w:t xml:space="preserve"> (</w:t>
      </w:r>
      <w:r w:rsidR="00EB586C" w:rsidRPr="00FA7D50">
        <w:rPr>
          <w:rFonts w:ascii="Georgia" w:hAnsi="Georgia" w:cs="Arial"/>
          <w:sz w:val="24"/>
          <w:szCs w:val="24"/>
          <w:lang w:val="es-CO"/>
        </w:rPr>
        <w:t>Ídem, folio 124).</w:t>
      </w:r>
    </w:p>
    <w:p w14:paraId="263F7C6F" w14:textId="0E626917" w:rsidR="0027410B" w:rsidRPr="00FA7D50" w:rsidRDefault="0027410B" w:rsidP="00FA7D50">
      <w:pPr>
        <w:spacing w:line="276" w:lineRule="auto"/>
        <w:jc w:val="both"/>
        <w:rPr>
          <w:rFonts w:ascii="Georgia" w:hAnsi="Georgia"/>
          <w:sz w:val="24"/>
          <w:szCs w:val="24"/>
        </w:rPr>
      </w:pPr>
    </w:p>
    <w:p w14:paraId="15A0FDA6" w14:textId="67E7F7D3" w:rsidR="00581B58" w:rsidRPr="00FA7D50" w:rsidRDefault="00581B58" w:rsidP="00FA7D50">
      <w:pPr>
        <w:spacing w:line="276" w:lineRule="auto"/>
        <w:jc w:val="both"/>
        <w:textAlignment w:val="baseline"/>
        <w:rPr>
          <w:rFonts w:ascii="Georgia" w:hAnsi="Georgia" w:cs="Arial"/>
          <w:sz w:val="24"/>
          <w:szCs w:val="24"/>
        </w:rPr>
      </w:pPr>
      <w:r w:rsidRPr="00FA7D50">
        <w:rPr>
          <w:rFonts w:ascii="Georgia" w:hAnsi="Georgia"/>
          <w:sz w:val="24"/>
          <w:szCs w:val="24"/>
        </w:rPr>
        <w:t xml:space="preserve">Ahora, para examinar el interrogatorio de la señora Olga Rocío, </w:t>
      </w:r>
      <w:r w:rsidRPr="00FA7D50">
        <w:rPr>
          <w:rFonts w:ascii="Georgia" w:hAnsi="Georgia" w:cs="Arial"/>
          <w:sz w:val="24"/>
          <w:szCs w:val="24"/>
        </w:rPr>
        <w:t>debe tenerse en cuenta que no es propiamente prueba, ya que c</w:t>
      </w:r>
      <w:r w:rsidR="00003A4D" w:rsidRPr="00FA7D50">
        <w:rPr>
          <w:rFonts w:ascii="Georgia" w:hAnsi="Georgia" w:cs="Arial"/>
          <w:sz w:val="24"/>
          <w:szCs w:val="24"/>
        </w:rPr>
        <w:t xml:space="preserve">uando la parte declaraba en vigencia del CPC </w:t>
      </w:r>
      <w:r w:rsidRPr="00FA7D50">
        <w:rPr>
          <w:rFonts w:ascii="Georgia" w:hAnsi="Georgia" w:cs="Arial"/>
          <w:sz w:val="24"/>
          <w:szCs w:val="24"/>
        </w:rPr>
        <w:t>se busca</w:t>
      </w:r>
      <w:r w:rsidR="00003A4D" w:rsidRPr="00FA7D50">
        <w:rPr>
          <w:rFonts w:ascii="Georgia" w:hAnsi="Georgia" w:cs="Arial"/>
          <w:sz w:val="24"/>
          <w:szCs w:val="24"/>
        </w:rPr>
        <w:t>ba</w:t>
      </w:r>
      <w:r w:rsidRPr="00FA7D50">
        <w:rPr>
          <w:rFonts w:ascii="Georgia" w:hAnsi="Georgia" w:cs="Arial"/>
          <w:sz w:val="24"/>
          <w:szCs w:val="24"/>
        </w:rPr>
        <w:t xml:space="preserve"> propiciar la confesión (Diferente </w:t>
      </w:r>
      <w:r w:rsidR="008A6508" w:rsidRPr="00FA7D50">
        <w:rPr>
          <w:rFonts w:ascii="Georgia" w:hAnsi="Georgia" w:cs="Arial"/>
          <w:sz w:val="24"/>
          <w:szCs w:val="24"/>
        </w:rPr>
        <w:t xml:space="preserve">es la </w:t>
      </w:r>
      <w:r w:rsidRPr="00FA7D50">
        <w:rPr>
          <w:rFonts w:ascii="Georgia" w:hAnsi="Georgia" w:cs="Arial"/>
          <w:sz w:val="24"/>
          <w:szCs w:val="24"/>
        </w:rPr>
        <w:t xml:space="preserve">situación regulada </w:t>
      </w:r>
      <w:r w:rsidR="008A6508" w:rsidRPr="00FA7D50">
        <w:rPr>
          <w:rFonts w:ascii="Georgia" w:hAnsi="Georgia" w:cs="Arial"/>
          <w:sz w:val="24"/>
          <w:szCs w:val="24"/>
        </w:rPr>
        <w:t xml:space="preserve">hoy </w:t>
      </w:r>
      <w:r w:rsidRPr="00FA7D50">
        <w:rPr>
          <w:rFonts w:ascii="Georgia" w:hAnsi="Georgia" w:cs="Arial"/>
          <w:sz w:val="24"/>
          <w:szCs w:val="24"/>
        </w:rPr>
        <w:t xml:space="preserve">por el CGP, </w:t>
      </w:r>
      <w:r w:rsidR="008A6508" w:rsidRPr="00FA7D50">
        <w:rPr>
          <w:rFonts w:ascii="Georgia" w:hAnsi="Georgia" w:cs="Arial"/>
          <w:sz w:val="24"/>
          <w:szCs w:val="24"/>
        </w:rPr>
        <w:t>ina</w:t>
      </w:r>
      <w:r w:rsidRPr="00FA7D50">
        <w:rPr>
          <w:rFonts w:ascii="Georgia" w:hAnsi="Georgia" w:cs="Arial"/>
          <w:sz w:val="24"/>
          <w:szCs w:val="24"/>
        </w:rPr>
        <w:t>plica</w:t>
      </w:r>
      <w:r w:rsidR="008A6508" w:rsidRPr="00FA7D50">
        <w:rPr>
          <w:rFonts w:ascii="Georgia" w:hAnsi="Georgia" w:cs="Arial"/>
          <w:sz w:val="24"/>
          <w:szCs w:val="24"/>
        </w:rPr>
        <w:t xml:space="preserve">ble al caso </w:t>
      </w:r>
      <w:r w:rsidRPr="00FA7D50">
        <w:rPr>
          <w:rFonts w:ascii="Georgia" w:hAnsi="Georgia" w:cs="Arial"/>
          <w:sz w:val="24"/>
          <w:szCs w:val="24"/>
        </w:rPr>
        <w:t xml:space="preserve"> -</w:t>
      </w:r>
      <w:r w:rsidR="008A6508" w:rsidRPr="00FA7D50">
        <w:rPr>
          <w:rFonts w:ascii="Georgia" w:hAnsi="Georgia" w:cs="Arial"/>
          <w:sz w:val="24"/>
          <w:szCs w:val="24"/>
        </w:rPr>
        <w:t xml:space="preserve"> a</w:t>
      </w:r>
      <w:r w:rsidRPr="00FA7D50">
        <w:rPr>
          <w:rFonts w:ascii="Georgia" w:hAnsi="Georgia" w:cs="Arial"/>
          <w:sz w:val="24"/>
          <w:szCs w:val="24"/>
        </w:rPr>
        <w:t xml:space="preserve">rtículo 624, modificatorio del artículo 40, Ley 153 de 1887-); pues a </w:t>
      </w:r>
      <w:r w:rsidRPr="00FA7D50">
        <w:rPr>
          <w:rFonts w:ascii="Georgia" w:hAnsi="Georgia" w:cs="Arial"/>
          <w:sz w:val="24"/>
          <w:szCs w:val="24"/>
          <w:lang w:val="es-ES_tradnl" w:bidi="he-IL"/>
        </w:rPr>
        <w:t>nadie le e</w:t>
      </w:r>
      <w:r w:rsidR="00C77E75" w:rsidRPr="00FA7D50">
        <w:rPr>
          <w:rFonts w:ascii="Georgia" w:hAnsi="Georgia" w:cs="Arial"/>
          <w:sz w:val="24"/>
          <w:szCs w:val="24"/>
          <w:lang w:val="es-ES_tradnl" w:bidi="he-IL"/>
        </w:rPr>
        <w:t>s</w:t>
      </w:r>
      <w:r w:rsidRPr="00FA7D50">
        <w:rPr>
          <w:rFonts w:ascii="Georgia" w:hAnsi="Georgia" w:cs="Arial"/>
          <w:sz w:val="24"/>
          <w:szCs w:val="24"/>
          <w:lang w:val="es-ES_tradnl" w:bidi="he-IL"/>
        </w:rPr>
        <w:t xml:space="preserve"> permitido crearse su propia prueba, tal como lo ha dicho la </w:t>
      </w:r>
      <w:r w:rsidRPr="00FA7D50">
        <w:rPr>
          <w:rFonts w:ascii="Georgia" w:hAnsi="Georgia" w:cs="Arial"/>
          <w:sz w:val="24"/>
          <w:szCs w:val="24"/>
        </w:rPr>
        <w:t>doctrina jurisprudencial de la CSJ</w:t>
      </w:r>
      <w:r w:rsidRPr="00FA7D50">
        <w:rPr>
          <w:rStyle w:val="Refdenotaalpie"/>
          <w:rFonts w:ascii="Georgia" w:hAnsi="Georgia"/>
          <w:sz w:val="24"/>
          <w:szCs w:val="24"/>
        </w:rPr>
        <w:footnoteReference w:id="39"/>
      </w:r>
      <w:r w:rsidRPr="00FA7D50">
        <w:rPr>
          <w:rFonts w:ascii="Georgia" w:hAnsi="Georgia" w:cs="Arial"/>
          <w:sz w:val="24"/>
          <w:szCs w:val="24"/>
        </w:rPr>
        <w:t>, en tesis acogida, también, por el Alto Tribunal Constitucional</w:t>
      </w:r>
      <w:r w:rsidRPr="00FA7D50">
        <w:rPr>
          <w:rStyle w:val="Refdenotaalpie"/>
          <w:rFonts w:ascii="Georgia" w:hAnsi="Georgia"/>
          <w:sz w:val="24"/>
          <w:szCs w:val="24"/>
        </w:rPr>
        <w:footnoteReference w:id="40"/>
      </w:r>
      <w:r w:rsidRPr="00FA7D50">
        <w:rPr>
          <w:rFonts w:ascii="Georgia" w:hAnsi="Georgia" w:cs="Arial"/>
          <w:sz w:val="24"/>
          <w:szCs w:val="24"/>
        </w:rPr>
        <w:t xml:space="preserve">. </w:t>
      </w:r>
    </w:p>
    <w:p w14:paraId="5C2F8133" w14:textId="77777777" w:rsidR="00581B58" w:rsidRPr="00FA7D50" w:rsidRDefault="00581B58" w:rsidP="00FA7D50">
      <w:pPr>
        <w:pStyle w:val="Prrafodelista"/>
        <w:spacing w:line="276" w:lineRule="auto"/>
        <w:ind w:left="0"/>
        <w:jc w:val="both"/>
        <w:rPr>
          <w:rFonts w:ascii="Georgia" w:hAnsi="Georgia" w:cs="Arial"/>
          <w:sz w:val="24"/>
          <w:szCs w:val="24"/>
        </w:rPr>
      </w:pPr>
    </w:p>
    <w:p w14:paraId="4FF3759E" w14:textId="7709E174" w:rsidR="00F54710" w:rsidRPr="00FA7D50" w:rsidRDefault="00003A4D" w:rsidP="00FA7D50">
      <w:pPr>
        <w:widowControl/>
        <w:overflowPunct/>
        <w:autoSpaceDE/>
        <w:autoSpaceDN/>
        <w:adjustRightInd/>
        <w:spacing w:line="276" w:lineRule="auto"/>
        <w:jc w:val="both"/>
        <w:rPr>
          <w:rFonts w:ascii="Georgia" w:hAnsi="Georgia"/>
          <w:sz w:val="24"/>
          <w:szCs w:val="24"/>
        </w:rPr>
      </w:pPr>
      <w:r w:rsidRPr="00FA7D50">
        <w:rPr>
          <w:rFonts w:ascii="Georgia" w:hAnsi="Georgia"/>
          <w:sz w:val="24"/>
          <w:szCs w:val="24"/>
        </w:rPr>
        <w:t>Esta versión</w:t>
      </w:r>
      <w:r w:rsidR="00581B58" w:rsidRPr="00FA7D50">
        <w:rPr>
          <w:rFonts w:ascii="Georgia" w:hAnsi="Georgia"/>
          <w:sz w:val="24"/>
          <w:szCs w:val="24"/>
        </w:rPr>
        <w:t xml:space="preserve">, en modo alguno, muestra hechos </w:t>
      </w:r>
      <w:r w:rsidR="00F54710" w:rsidRPr="00FA7D50">
        <w:rPr>
          <w:rFonts w:ascii="Georgia" w:hAnsi="Georgia"/>
          <w:sz w:val="24"/>
          <w:szCs w:val="24"/>
        </w:rPr>
        <w:t xml:space="preserve">que sean de </w:t>
      </w:r>
      <w:r w:rsidR="00581B58" w:rsidRPr="00FA7D50">
        <w:rPr>
          <w:rFonts w:ascii="Georgia" w:hAnsi="Georgia"/>
          <w:sz w:val="24"/>
          <w:szCs w:val="24"/>
        </w:rPr>
        <w:t xml:space="preserve">carácter adverso a sus intereses o acaso favorecedores a la parte </w:t>
      </w:r>
      <w:r w:rsidR="00F54710" w:rsidRPr="00FA7D50">
        <w:rPr>
          <w:rFonts w:ascii="Georgia" w:hAnsi="Georgia"/>
          <w:sz w:val="24"/>
          <w:szCs w:val="24"/>
        </w:rPr>
        <w:t>demandada</w:t>
      </w:r>
      <w:r w:rsidR="00581B58" w:rsidRPr="00FA7D50">
        <w:rPr>
          <w:rFonts w:ascii="Georgia" w:hAnsi="Georgia"/>
          <w:sz w:val="24"/>
          <w:szCs w:val="24"/>
        </w:rPr>
        <w:t xml:space="preserve">; empero, </w:t>
      </w:r>
      <w:r w:rsidRPr="00FA7D50">
        <w:rPr>
          <w:rFonts w:ascii="Georgia" w:hAnsi="Georgia"/>
          <w:sz w:val="24"/>
          <w:szCs w:val="24"/>
        </w:rPr>
        <w:t>de nuevo</w:t>
      </w:r>
      <w:r w:rsidR="00F54710" w:rsidRPr="00FA7D50">
        <w:rPr>
          <w:rFonts w:ascii="Georgia" w:hAnsi="Georgia"/>
          <w:sz w:val="24"/>
          <w:szCs w:val="24"/>
        </w:rPr>
        <w:t>,</w:t>
      </w:r>
      <w:r w:rsidRPr="00FA7D50">
        <w:rPr>
          <w:rFonts w:ascii="Georgia" w:hAnsi="Georgia"/>
          <w:sz w:val="24"/>
          <w:szCs w:val="24"/>
        </w:rPr>
        <w:t xml:space="preserve"> acierta l</w:t>
      </w:r>
      <w:r w:rsidR="00AB14D2" w:rsidRPr="00FA7D50">
        <w:rPr>
          <w:rFonts w:ascii="Georgia" w:hAnsi="Georgia"/>
          <w:sz w:val="24"/>
          <w:szCs w:val="24"/>
        </w:rPr>
        <w:t xml:space="preserve">a sentencia </w:t>
      </w:r>
      <w:r w:rsidR="008A6508" w:rsidRPr="00FA7D50">
        <w:rPr>
          <w:rFonts w:ascii="Georgia" w:hAnsi="Georgia"/>
          <w:sz w:val="24"/>
          <w:szCs w:val="24"/>
        </w:rPr>
        <w:t>criticada</w:t>
      </w:r>
      <w:r w:rsidRPr="00FA7D50">
        <w:rPr>
          <w:rFonts w:ascii="Georgia" w:hAnsi="Georgia"/>
          <w:sz w:val="24"/>
          <w:szCs w:val="24"/>
        </w:rPr>
        <w:t xml:space="preserve">, cuando afirma que es una </w:t>
      </w:r>
      <w:r w:rsidR="00581B58" w:rsidRPr="00FA7D50">
        <w:rPr>
          <w:rFonts w:ascii="Georgia" w:hAnsi="Georgia"/>
          <w:sz w:val="24"/>
          <w:szCs w:val="24"/>
        </w:rPr>
        <w:t xml:space="preserve">versión </w:t>
      </w:r>
      <w:r w:rsidRPr="00FA7D50">
        <w:rPr>
          <w:rFonts w:ascii="Georgia" w:hAnsi="Georgia"/>
          <w:sz w:val="24"/>
          <w:szCs w:val="24"/>
        </w:rPr>
        <w:t>que luce harto escueta, carente de detalles</w:t>
      </w:r>
      <w:r w:rsidR="00F54710" w:rsidRPr="00FA7D50">
        <w:rPr>
          <w:rFonts w:ascii="Georgia" w:hAnsi="Georgia"/>
          <w:sz w:val="24"/>
          <w:szCs w:val="24"/>
        </w:rPr>
        <w:t xml:space="preserve">, </w:t>
      </w:r>
      <w:r w:rsidR="00AB14D2" w:rsidRPr="00FA7D50">
        <w:rPr>
          <w:rFonts w:ascii="Georgia" w:hAnsi="Georgia"/>
          <w:sz w:val="24"/>
          <w:szCs w:val="24"/>
        </w:rPr>
        <w:t xml:space="preserve">que omitió </w:t>
      </w:r>
      <w:r w:rsidR="00F54710" w:rsidRPr="00FA7D50">
        <w:rPr>
          <w:rFonts w:ascii="Georgia" w:hAnsi="Georgia"/>
          <w:sz w:val="24"/>
          <w:szCs w:val="24"/>
        </w:rPr>
        <w:t xml:space="preserve">mencionar las consultas previas en las que se le recomendó no hacer la cirugía, </w:t>
      </w:r>
      <w:r w:rsidR="00AB14D2" w:rsidRPr="00FA7D50">
        <w:rPr>
          <w:rFonts w:ascii="Georgia" w:hAnsi="Georgia"/>
          <w:sz w:val="24"/>
          <w:szCs w:val="24"/>
        </w:rPr>
        <w:t xml:space="preserve">por las complicaciones que podría tener </w:t>
      </w:r>
      <w:r w:rsidR="00F54710" w:rsidRPr="00FA7D50">
        <w:rPr>
          <w:rFonts w:ascii="Georgia" w:hAnsi="Georgia" w:cs="Arial"/>
          <w:sz w:val="24"/>
          <w:szCs w:val="24"/>
        </w:rPr>
        <w:t>(</w:t>
      </w:r>
      <w:r w:rsidR="00F54710" w:rsidRPr="00FA7D50">
        <w:rPr>
          <w:rFonts w:ascii="Georgia" w:hAnsi="Georgia" w:cs="Arial"/>
          <w:sz w:val="24"/>
          <w:szCs w:val="24"/>
          <w:lang w:val="es-CO"/>
        </w:rPr>
        <w:t>Carpeta 1ª instancia, cuaderno principal, pdf.</w:t>
      </w:r>
      <w:r w:rsidR="00F54710" w:rsidRPr="00FA7D50">
        <w:rPr>
          <w:rFonts w:ascii="Georgia" w:hAnsi="Georgia"/>
          <w:sz w:val="24"/>
          <w:szCs w:val="24"/>
        </w:rPr>
        <w:t xml:space="preserve"> </w:t>
      </w:r>
      <w:r w:rsidR="00F54710" w:rsidRPr="00FA7D50">
        <w:rPr>
          <w:rFonts w:ascii="Georgia" w:hAnsi="Georgia" w:cs="Arial"/>
          <w:sz w:val="24"/>
          <w:szCs w:val="24"/>
          <w:lang w:val="es-CO"/>
        </w:rPr>
        <w:t>03- CUADERNO PRINCIPAL - Tomo 3, folios 4-7).</w:t>
      </w:r>
    </w:p>
    <w:p w14:paraId="31406598" w14:textId="77777777" w:rsidR="00F54710" w:rsidRPr="00FA7D50" w:rsidRDefault="00F54710" w:rsidP="00FA7D50">
      <w:pPr>
        <w:widowControl/>
        <w:overflowPunct/>
        <w:autoSpaceDE/>
        <w:autoSpaceDN/>
        <w:adjustRightInd/>
        <w:spacing w:line="276" w:lineRule="auto"/>
        <w:jc w:val="both"/>
        <w:rPr>
          <w:rFonts w:ascii="Georgia" w:hAnsi="Georgia"/>
          <w:sz w:val="24"/>
          <w:szCs w:val="24"/>
        </w:rPr>
      </w:pPr>
    </w:p>
    <w:p w14:paraId="38056778" w14:textId="45DAA444" w:rsidR="00581B58" w:rsidRPr="00FA7D50" w:rsidRDefault="00F54710" w:rsidP="00FA7D50">
      <w:pPr>
        <w:widowControl/>
        <w:overflowPunct/>
        <w:autoSpaceDE/>
        <w:autoSpaceDN/>
        <w:adjustRightInd/>
        <w:spacing w:line="276" w:lineRule="auto"/>
        <w:jc w:val="both"/>
        <w:rPr>
          <w:rFonts w:ascii="Georgia" w:hAnsi="Georgia" w:cs="Arial"/>
          <w:sz w:val="24"/>
          <w:szCs w:val="24"/>
          <w:lang w:val="es-CO"/>
        </w:rPr>
      </w:pPr>
      <w:r w:rsidRPr="00FA7D50">
        <w:rPr>
          <w:rFonts w:ascii="Georgia" w:hAnsi="Georgia"/>
          <w:sz w:val="24"/>
          <w:szCs w:val="24"/>
        </w:rPr>
        <w:lastRenderedPageBreak/>
        <w:t xml:space="preserve">Pero si se quiere, en estricto rigor, puede aseverarse que </w:t>
      </w:r>
      <w:r w:rsidR="00AB14D2" w:rsidRPr="00FA7D50">
        <w:rPr>
          <w:rFonts w:ascii="Georgia" w:hAnsi="Georgia"/>
          <w:sz w:val="24"/>
          <w:szCs w:val="24"/>
        </w:rPr>
        <w:t xml:space="preserve">la actora </w:t>
      </w:r>
      <w:r w:rsidRPr="00FA7D50">
        <w:rPr>
          <w:rFonts w:ascii="Georgia" w:hAnsi="Georgia"/>
          <w:sz w:val="24"/>
          <w:szCs w:val="24"/>
        </w:rPr>
        <w:t xml:space="preserve">si conversó con la </w:t>
      </w:r>
      <w:r w:rsidR="00D8469C" w:rsidRPr="00FA7D50">
        <w:rPr>
          <w:rFonts w:ascii="Georgia" w:hAnsi="Georgia"/>
          <w:sz w:val="24"/>
          <w:szCs w:val="24"/>
        </w:rPr>
        <w:t>médica</w:t>
      </w:r>
      <w:r w:rsidRPr="00FA7D50">
        <w:rPr>
          <w:rFonts w:ascii="Georgia" w:hAnsi="Georgia"/>
          <w:sz w:val="24"/>
          <w:szCs w:val="24"/>
        </w:rPr>
        <w:t xml:space="preserve"> sobre riesgos que pudiera tener e incluso suscribió el consentimiento, así se desprende de la expresión: </w:t>
      </w:r>
      <w:r w:rsidRPr="00FA7D50">
        <w:rPr>
          <w:rFonts w:ascii="Georgia" w:hAnsi="Georgia"/>
          <w:i/>
          <w:sz w:val="24"/>
          <w:szCs w:val="24"/>
        </w:rPr>
        <w:t>“</w:t>
      </w:r>
      <w:r w:rsidRPr="0078000B">
        <w:rPr>
          <w:rFonts w:ascii="Georgia" w:hAnsi="Georgia"/>
          <w:i/>
          <w:sz w:val="22"/>
          <w:szCs w:val="24"/>
        </w:rPr>
        <w:t xml:space="preserve">(…) yo entre a cirugía y yo recuerdo que firme </w:t>
      </w:r>
      <w:r w:rsidR="008A6508" w:rsidRPr="0078000B">
        <w:rPr>
          <w:rFonts w:ascii="Georgia" w:hAnsi="Georgia"/>
          <w:i/>
          <w:sz w:val="22"/>
          <w:szCs w:val="24"/>
        </w:rPr>
        <w:t xml:space="preserve">(Sic) </w:t>
      </w:r>
      <w:r w:rsidRPr="0078000B">
        <w:rPr>
          <w:rFonts w:ascii="Georgia" w:hAnsi="Georgia"/>
          <w:i/>
          <w:sz w:val="22"/>
          <w:szCs w:val="24"/>
        </w:rPr>
        <w:t>un documento</w:t>
      </w:r>
      <w:r w:rsidR="0078000B">
        <w:rPr>
          <w:rFonts w:ascii="Georgia" w:hAnsi="Georgia"/>
          <w:i/>
          <w:sz w:val="22"/>
          <w:szCs w:val="24"/>
        </w:rPr>
        <w:t>,</w:t>
      </w:r>
      <w:r w:rsidRPr="0078000B">
        <w:rPr>
          <w:rFonts w:ascii="Georgia" w:hAnsi="Georgia"/>
          <w:i/>
          <w:sz w:val="22"/>
          <w:szCs w:val="24"/>
        </w:rPr>
        <w:t xml:space="preserve"> pero ya a ella le pregunto </w:t>
      </w:r>
      <w:r w:rsidR="008A6508" w:rsidRPr="0078000B">
        <w:rPr>
          <w:rFonts w:ascii="Georgia" w:hAnsi="Georgia"/>
          <w:i/>
          <w:sz w:val="22"/>
          <w:szCs w:val="24"/>
        </w:rPr>
        <w:t xml:space="preserve">(Sic) </w:t>
      </w:r>
      <w:r w:rsidRPr="0078000B">
        <w:rPr>
          <w:rFonts w:ascii="Georgia" w:hAnsi="Georgia"/>
          <w:i/>
          <w:sz w:val="22"/>
          <w:szCs w:val="24"/>
        </w:rPr>
        <w:t>si había mucho riesgo (…)</w:t>
      </w:r>
      <w:r w:rsidRPr="00FA7D50">
        <w:rPr>
          <w:rFonts w:ascii="Georgia" w:hAnsi="Georgia"/>
          <w:i/>
          <w:sz w:val="24"/>
          <w:szCs w:val="24"/>
        </w:rPr>
        <w:t xml:space="preserve">” </w:t>
      </w:r>
      <w:r w:rsidRPr="00FA7D50">
        <w:rPr>
          <w:rFonts w:ascii="Georgia" w:hAnsi="Georgia" w:cs="Arial"/>
          <w:sz w:val="24"/>
          <w:szCs w:val="24"/>
        </w:rPr>
        <w:t>(</w:t>
      </w:r>
      <w:r w:rsidRPr="00FA7D50">
        <w:rPr>
          <w:rFonts w:ascii="Georgia" w:hAnsi="Georgia" w:cs="Arial"/>
          <w:sz w:val="24"/>
          <w:szCs w:val="24"/>
          <w:lang w:val="es-CO"/>
        </w:rPr>
        <w:t>Ídem, folio 6).</w:t>
      </w:r>
    </w:p>
    <w:p w14:paraId="15A008A2" w14:textId="77777777" w:rsidR="008A6508" w:rsidRPr="00FA7D50" w:rsidRDefault="008A6508" w:rsidP="00FA7D50">
      <w:pPr>
        <w:widowControl/>
        <w:overflowPunct/>
        <w:autoSpaceDE/>
        <w:autoSpaceDN/>
        <w:adjustRightInd/>
        <w:spacing w:line="276" w:lineRule="auto"/>
        <w:jc w:val="both"/>
        <w:rPr>
          <w:rFonts w:ascii="Georgia" w:hAnsi="Georgia"/>
          <w:sz w:val="24"/>
          <w:szCs w:val="24"/>
        </w:rPr>
      </w:pPr>
    </w:p>
    <w:p w14:paraId="082CE068" w14:textId="5437D394" w:rsidR="00581B58" w:rsidRPr="00FA7D50" w:rsidRDefault="00D8469C" w:rsidP="00FA7D50">
      <w:pPr>
        <w:spacing w:line="276" w:lineRule="auto"/>
        <w:jc w:val="both"/>
        <w:rPr>
          <w:rFonts w:ascii="Georgia" w:hAnsi="Georgia"/>
          <w:sz w:val="24"/>
          <w:szCs w:val="24"/>
        </w:rPr>
      </w:pPr>
      <w:r w:rsidRPr="00FA7D50">
        <w:rPr>
          <w:rFonts w:ascii="Georgia" w:hAnsi="Georgia"/>
          <w:sz w:val="24"/>
          <w:szCs w:val="24"/>
        </w:rPr>
        <w:t>En ese orden de ideas, contrario al querer del impugnante y pese a que no obra en la historia clínica, un documento independiente que registre el consentimiento otorgado</w:t>
      </w:r>
      <w:r w:rsidR="008A6508" w:rsidRPr="00FA7D50">
        <w:rPr>
          <w:rFonts w:ascii="Georgia" w:hAnsi="Georgia"/>
          <w:sz w:val="24"/>
          <w:szCs w:val="24"/>
        </w:rPr>
        <w:t xml:space="preserve"> (Formato)</w:t>
      </w:r>
      <w:r w:rsidRPr="00FA7D50">
        <w:rPr>
          <w:rFonts w:ascii="Georgia" w:hAnsi="Georgia"/>
          <w:sz w:val="24"/>
          <w:szCs w:val="24"/>
        </w:rPr>
        <w:t xml:space="preserve">, lo cierto es que el examen de los medios probatorios </w:t>
      </w:r>
      <w:r w:rsidR="000316A0" w:rsidRPr="00FA7D50">
        <w:rPr>
          <w:rFonts w:ascii="Georgia" w:hAnsi="Georgia"/>
          <w:sz w:val="24"/>
          <w:szCs w:val="24"/>
        </w:rPr>
        <w:t>explicados</w:t>
      </w:r>
      <w:r w:rsidRPr="00FA7D50">
        <w:rPr>
          <w:rFonts w:ascii="Georgia" w:hAnsi="Georgia"/>
          <w:sz w:val="24"/>
          <w:szCs w:val="24"/>
        </w:rPr>
        <w:t>, permiten afirmar que s</w:t>
      </w:r>
      <w:r w:rsidR="008A6508" w:rsidRPr="00FA7D50">
        <w:rPr>
          <w:rFonts w:ascii="Georgia" w:hAnsi="Georgia"/>
          <w:sz w:val="24"/>
          <w:szCs w:val="24"/>
        </w:rPr>
        <w:t>í</w:t>
      </w:r>
      <w:r w:rsidRPr="00FA7D50">
        <w:rPr>
          <w:rFonts w:ascii="Georgia" w:hAnsi="Georgia"/>
          <w:sz w:val="24"/>
          <w:szCs w:val="24"/>
        </w:rPr>
        <w:t xml:space="preserve"> se dio el asentimiento y que estuvo mediado de una información completa y detallada, sobre todo en lo que tiene que ver con el riesgo que se materializó. </w:t>
      </w:r>
    </w:p>
    <w:p w14:paraId="474E7519" w14:textId="27EF0C83" w:rsidR="00D8469C" w:rsidRPr="00FA7D50" w:rsidRDefault="00D8469C" w:rsidP="00FA7D50">
      <w:pPr>
        <w:spacing w:line="276" w:lineRule="auto"/>
        <w:jc w:val="both"/>
        <w:rPr>
          <w:rFonts w:ascii="Georgia" w:hAnsi="Georgia"/>
          <w:sz w:val="24"/>
          <w:szCs w:val="24"/>
        </w:rPr>
      </w:pPr>
    </w:p>
    <w:p w14:paraId="18BFBB8F" w14:textId="3B4932C0" w:rsidR="00D8469C" w:rsidRPr="00FA7D50" w:rsidRDefault="00D8469C" w:rsidP="00FA7D50">
      <w:pPr>
        <w:spacing w:line="276" w:lineRule="auto"/>
        <w:jc w:val="both"/>
        <w:rPr>
          <w:rFonts w:ascii="Georgia" w:hAnsi="Georgia"/>
          <w:sz w:val="24"/>
          <w:szCs w:val="24"/>
        </w:rPr>
      </w:pPr>
      <w:r w:rsidRPr="00FA7D50">
        <w:rPr>
          <w:rFonts w:ascii="Georgia" w:hAnsi="Georgia"/>
          <w:sz w:val="24"/>
          <w:szCs w:val="24"/>
        </w:rPr>
        <w:t xml:space="preserve">No sobra señalar que, en todo caso, aunque se hubiere demostrado que se incurrió en ese error por parte del personal médico que atendió a la actora, lo cierto es que ello sería insuficiente para condenar, de un lado, porque como se dijera líneas atrás, aquí dejó de cuestionarse la </w:t>
      </w:r>
      <w:r w:rsidR="00707B84" w:rsidRPr="00FA7D50">
        <w:rPr>
          <w:rFonts w:ascii="Georgia" w:hAnsi="Georgia"/>
          <w:sz w:val="24"/>
          <w:szCs w:val="24"/>
        </w:rPr>
        <w:t xml:space="preserve">ausencia </w:t>
      </w:r>
      <w:r w:rsidRPr="00FA7D50">
        <w:rPr>
          <w:rFonts w:ascii="Georgia" w:hAnsi="Georgia"/>
          <w:sz w:val="24"/>
          <w:szCs w:val="24"/>
        </w:rPr>
        <w:t xml:space="preserve">de prueba sobre que lesión </w:t>
      </w:r>
      <w:r w:rsidR="00707B84" w:rsidRPr="00FA7D50">
        <w:rPr>
          <w:rFonts w:ascii="Georgia" w:hAnsi="Georgia"/>
          <w:sz w:val="24"/>
          <w:szCs w:val="24"/>
        </w:rPr>
        <w:t>de</w:t>
      </w:r>
      <w:r w:rsidR="00337B00" w:rsidRPr="00FA7D50">
        <w:rPr>
          <w:rFonts w:ascii="Georgia" w:hAnsi="Georgia"/>
          <w:sz w:val="24"/>
          <w:szCs w:val="24"/>
        </w:rPr>
        <w:t xml:space="preserve"> los</w:t>
      </w:r>
      <w:r w:rsidR="00707B84" w:rsidRPr="00FA7D50">
        <w:rPr>
          <w:rFonts w:ascii="Georgia" w:hAnsi="Georgia"/>
          <w:sz w:val="24"/>
          <w:szCs w:val="24"/>
        </w:rPr>
        <w:t xml:space="preserve"> </w:t>
      </w:r>
      <w:r w:rsidR="00D23FC6" w:rsidRPr="00FA7D50">
        <w:rPr>
          <w:rFonts w:ascii="Georgia" w:hAnsi="Georgia"/>
          <w:sz w:val="24"/>
          <w:szCs w:val="24"/>
        </w:rPr>
        <w:t xml:space="preserve">nervios de la laringe </w:t>
      </w:r>
      <w:r w:rsidR="00707B84" w:rsidRPr="00FA7D50">
        <w:rPr>
          <w:rFonts w:ascii="Georgia" w:hAnsi="Georgia"/>
          <w:sz w:val="24"/>
          <w:szCs w:val="24"/>
        </w:rPr>
        <w:t xml:space="preserve">(Daño en salud) </w:t>
      </w:r>
      <w:r w:rsidRPr="00FA7D50">
        <w:rPr>
          <w:rFonts w:ascii="Georgia" w:hAnsi="Georgia"/>
          <w:sz w:val="24"/>
          <w:szCs w:val="24"/>
        </w:rPr>
        <w:t>fue producto de una mala praxis y, de otro, porque la precariedad al informar al paciente, en modo alguno, ocasiona el daño pérdida de la voz</w:t>
      </w:r>
      <w:r w:rsidR="00707B84" w:rsidRPr="00FA7D50">
        <w:rPr>
          <w:rFonts w:ascii="Georgia" w:hAnsi="Georgia"/>
          <w:sz w:val="24"/>
          <w:szCs w:val="24"/>
        </w:rPr>
        <w:t xml:space="preserve">, </w:t>
      </w:r>
      <w:r w:rsidR="00C62A20" w:rsidRPr="00FA7D50">
        <w:rPr>
          <w:rFonts w:ascii="Georgia" w:hAnsi="Georgia"/>
          <w:sz w:val="24"/>
          <w:szCs w:val="24"/>
        </w:rPr>
        <w:t>no</w:t>
      </w:r>
      <w:r w:rsidR="00D23FC6" w:rsidRPr="00FA7D50">
        <w:rPr>
          <w:rFonts w:ascii="Georgia" w:hAnsi="Georgia"/>
          <w:sz w:val="24"/>
          <w:szCs w:val="24"/>
        </w:rPr>
        <w:t xml:space="preserve"> </w:t>
      </w:r>
      <w:r w:rsidR="00707B84" w:rsidRPr="00FA7D50">
        <w:rPr>
          <w:rFonts w:ascii="Georgia" w:hAnsi="Georgia"/>
          <w:sz w:val="24"/>
          <w:szCs w:val="24"/>
        </w:rPr>
        <w:t>es su causa material o fenomenológica</w:t>
      </w:r>
      <w:r w:rsidRPr="00FA7D50">
        <w:rPr>
          <w:rFonts w:ascii="Georgia" w:hAnsi="Georgia"/>
          <w:sz w:val="24"/>
          <w:szCs w:val="24"/>
        </w:rPr>
        <w:t xml:space="preserve">, afectaría </w:t>
      </w:r>
      <w:r w:rsidR="00C62A20" w:rsidRPr="00FA7D50">
        <w:rPr>
          <w:rFonts w:ascii="Georgia" w:hAnsi="Georgia"/>
          <w:sz w:val="24"/>
          <w:szCs w:val="24"/>
        </w:rPr>
        <w:t xml:space="preserve">es </w:t>
      </w:r>
      <w:r w:rsidR="004153F1" w:rsidRPr="00FA7D50">
        <w:rPr>
          <w:rFonts w:ascii="Georgia" w:hAnsi="Georgia"/>
          <w:sz w:val="24"/>
          <w:szCs w:val="24"/>
        </w:rPr>
        <w:t xml:space="preserve">su </w:t>
      </w:r>
      <w:r w:rsidRPr="00FA7D50">
        <w:rPr>
          <w:rFonts w:ascii="Georgia" w:hAnsi="Georgia"/>
          <w:sz w:val="24"/>
          <w:szCs w:val="24"/>
        </w:rPr>
        <w:t xml:space="preserve">libre derecho a elegir. Esta aseveración </w:t>
      </w:r>
      <w:r w:rsidR="00707B84" w:rsidRPr="00FA7D50">
        <w:rPr>
          <w:rFonts w:ascii="Georgia" w:hAnsi="Georgia"/>
          <w:sz w:val="24"/>
          <w:szCs w:val="24"/>
        </w:rPr>
        <w:t xml:space="preserve">en sintonía </w:t>
      </w:r>
      <w:r w:rsidRPr="00FA7D50">
        <w:rPr>
          <w:rFonts w:ascii="Georgia" w:hAnsi="Georgia"/>
          <w:sz w:val="24"/>
          <w:szCs w:val="24"/>
        </w:rPr>
        <w:t xml:space="preserve">con </w:t>
      </w:r>
      <w:r w:rsidR="00707B84" w:rsidRPr="00FA7D50">
        <w:rPr>
          <w:rFonts w:ascii="Georgia" w:hAnsi="Georgia"/>
          <w:sz w:val="24"/>
          <w:szCs w:val="24"/>
        </w:rPr>
        <w:t xml:space="preserve">el </w:t>
      </w:r>
      <w:r w:rsidR="0072423B" w:rsidRPr="00FA7D50">
        <w:rPr>
          <w:rFonts w:ascii="Georgia" w:hAnsi="Georgia"/>
          <w:sz w:val="24"/>
          <w:szCs w:val="24"/>
        </w:rPr>
        <w:t xml:space="preserve">criterio </w:t>
      </w:r>
      <w:r w:rsidR="00707B84" w:rsidRPr="00FA7D50">
        <w:rPr>
          <w:rFonts w:ascii="Georgia" w:hAnsi="Georgia"/>
          <w:sz w:val="24"/>
          <w:szCs w:val="24"/>
        </w:rPr>
        <w:t xml:space="preserve">de </w:t>
      </w:r>
      <w:r w:rsidR="0072423B" w:rsidRPr="00FA7D50">
        <w:rPr>
          <w:rFonts w:ascii="Georgia" w:hAnsi="Georgia"/>
          <w:sz w:val="24"/>
          <w:szCs w:val="24"/>
        </w:rPr>
        <w:t>la CSJ</w:t>
      </w:r>
      <w:r w:rsidR="00AB14D2" w:rsidRPr="00FA7D50">
        <w:rPr>
          <w:rStyle w:val="Refdenotaalpie"/>
          <w:rFonts w:ascii="Georgia" w:hAnsi="Georgia"/>
          <w:sz w:val="24"/>
          <w:szCs w:val="24"/>
        </w:rPr>
        <w:footnoteReference w:id="41"/>
      </w:r>
      <w:r w:rsidR="00707B84" w:rsidRPr="00FA7D50">
        <w:rPr>
          <w:rFonts w:ascii="Georgia" w:hAnsi="Georgia"/>
          <w:sz w:val="24"/>
          <w:szCs w:val="24"/>
        </w:rPr>
        <w:t xml:space="preserve">, que </w:t>
      </w:r>
      <w:r w:rsidR="0072423B" w:rsidRPr="00FA7D50">
        <w:rPr>
          <w:rFonts w:ascii="Georgia" w:hAnsi="Georgia"/>
          <w:sz w:val="24"/>
          <w:szCs w:val="24"/>
        </w:rPr>
        <w:t>señaló:</w:t>
      </w:r>
    </w:p>
    <w:p w14:paraId="277B61D0" w14:textId="43643F2E" w:rsidR="0072423B" w:rsidRPr="00FA7D50" w:rsidRDefault="0072423B" w:rsidP="00FA7D50">
      <w:pPr>
        <w:spacing w:line="276" w:lineRule="auto"/>
        <w:jc w:val="both"/>
        <w:rPr>
          <w:rFonts w:ascii="Georgia" w:hAnsi="Georgia"/>
          <w:sz w:val="24"/>
          <w:szCs w:val="24"/>
        </w:rPr>
      </w:pPr>
    </w:p>
    <w:p w14:paraId="7C16870A" w14:textId="5A7E06B9" w:rsidR="0072423B" w:rsidRPr="00B22541" w:rsidRDefault="0072423B" w:rsidP="00B22541">
      <w:pPr>
        <w:ind w:left="426" w:right="420" w:firstLine="709"/>
        <w:jc w:val="both"/>
        <w:rPr>
          <w:rFonts w:ascii="Georgia" w:hAnsi="Georgia"/>
          <w:sz w:val="22"/>
          <w:szCs w:val="24"/>
        </w:rPr>
      </w:pPr>
      <w:r w:rsidRPr="00B22541">
        <w:rPr>
          <w:rFonts w:ascii="Georgia" w:hAnsi="Georgia"/>
          <w:sz w:val="22"/>
          <w:szCs w:val="24"/>
        </w:rPr>
        <w:t xml:space="preserve">… Pero de allí no se sigue que los daños reclamados sean la consecuencia inevitable del incumplimiento atribuido al galeno sobre la necesaria y suficiente información que debe brindar a su paciente con miras a que esta, en forma libre y voluntaria, pueda ejercer su derecho de autodeterminarse en lo tocante a la intervención médica que se le plantea, pueda contar con información suficiente acerca de las diversas opciones que la ciencia ofrece a su padecimiento y cuente además con conocimiento adecuado sobre los riesgos previstos, usuales o no, en cada una de las posibilidades.  </w:t>
      </w:r>
    </w:p>
    <w:p w14:paraId="074788AA" w14:textId="77777777" w:rsidR="0072423B" w:rsidRPr="00B22541" w:rsidRDefault="0072423B" w:rsidP="00B22541">
      <w:pPr>
        <w:ind w:left="426" w:right="420" w:firstLine="709"/>
        <w:jc w:val="both"/>
        <w:rPr>
          <w:rFonts w:ascii="Georgia" w:hAnsi="Georgia"/>
          <w:sz w:val="22"/>
          <w:szCs w:val="24"/>
        </w:rPr>
      </w:pPr>
    </w:p>
    <w:p w14:paraId="5E52A950" w14:textId="77777777" w:rsidR="0072423B" w:rsidRPr="00B22541" w:rsidRDefault="0072423B" w:rsidP="00B22541">
      <w:pPr>
        <w:ind w:left="426" w:right="420" w:firstLine="709"/>
        <w:jc w:val="both"/>
        <w:rPr>
          <w:rFonts w:ascii="Georgia" w:hAnsi="Georgia"/>
          <w:sz w:val="22"/>
          <w:szCs w:val="24"/>
        </w:rPr>
      </w:pPr>
      <w:r w:rsidRPr="00B22541">
        <w:rPr>
          <w:rFonts w:ascii="Georgia" w:hAnsi="Georgia"/>
          <w:sz w:val="22"/>
          <w:szCs w:val="24"/>
        </w:rPr>
        <w:t>En efecto, si el daño jurídicamente relevante es aquella lesión antijurídica a un interés lícito ajeno, debe establecerse que la conducta violatoria de ese interés esté causalmente conectada con el perjuicio objeto de reclamación judicial. En esta litis son los daños materiales y morales padecidos por la demandante “</w:t>
      </w:r>
      <w:r w:rsidRPr="00B22541">
        <w:rPr>
          <w:rFonts w:ascii="Georgia" w:hAnsi="Georgia"/>
          <w:i/>
          <w:sz w:val="22"/>
          <w:szCs w:val="24"/>
        </w:rPr>
        <w:t xml:space="preserve">como consecuencia de las cirugías que le </w:t>
      </w:r>
      <w:proofErr w:type="spellStart"/>
      <w:r w:rsidRPr="00B22541">
        <w:rPr>
          <w:rFonts w:ascii="Georgia" w:hAnsi="Georgia"/>
          <w:i/>
          <w:sz w:val="22"/>
          <w:szCs w:val="24"/>
        </w:rPr>
        <w:t>prácticó</w:t>
      </w:r>
      <w:proofErr w:type="spellEnd"/>
      <w:r w:rsidRPr="00B22541">
        <w:rPr>
          <w:rFonts w:ascii="Georgia" w:hAnsi="Georgia"/>
          <w:sz w:val="22"/>
          <w:szCs w:val="24"/>
        </w:rPr>
        <w:t>” el demandado “</w:t>
      </w:r>
      <w:r w:rsidRPr="00B22541">
        <w:rPr>
          <w:rFonts w:ascii="Georgia" w:hAnsi="Georgia"/>
          <w:i/>
          <w:sz w:val="22"/>
          <w:szCs w:val="24"/>
        </w:rPr>
        <w:t>cuando la paciente no calificaba en forma óptima y segura para esta clase de cirugía</w:t>
      </w:r>
      <w:r w:rsidRPr="00B22541">
        <w:rPr>
          <w:rFonts w:ascii="Georgia" w:hAnsi="Georgia"/>
          <w:sz w:val="22"/>
          <w:szCs w:val="24"/>
        </w:rPr>
        <w:t>” (f. 69, c. 1).</w:t>
      </w:r>
    </w:p>
    <w:p w14:paraId="24364DD0" w14:textId="77777777" w:rsidR="0072423B" w:rsidRPr="00B22541" w:rsidRDefault="0072423B" w:rsidP="00B22541">
      <w:pPr>
        <w:ind w:left="426" w:right="420" w:firstLine="709"/>
        <w:jc w:val="both"/>
        <w:rPr>
          <w:rFonts w:ascii="Georgia" w:hAnsi="Georgia"/>
          <w:sz w:val="22"/>
          <w:szCs w:val="24"/>
        </w:rPr>
      </w:pPr>
    </w:p>
    <w:p w14:paraId="5253DFAE" w14:textId="77777777" w:rsidR="0072423B" w:rsidRPr="00B22541" w:rsidRDefault="0072423B" w:rsidP="00B22541">
      <w:pPr>
        <w:ind w:left="426" w:right="420" w:firstLine="709"/>
        <w:jc w:val="both"/>
        <w:rPr>
          <w:rFonts w:ascii="Georgia" w:hAnsi="Georgia"/>
          <w:sz w:val="22"/>
          <w:szCs w:val="24"/>
        </w:rPr>
      </w:pPr>
      <w:r w:rsidRPr="00B22541">
        <w:rPr>
          <w:rFonts w:ascii="Georgia" w:hAnsi="Georgia"/>
          <w:sz w:val="22"/>
          <w:szCs w:val="24"/>
        </w:rPr>
        <w:t xml:space="preserve">Si ello es así, como en verdad lo es, resulta intrascendente entrar a dilucidar el incumplimiento del deber de información a cargo del médico de modo que pueda confirmarse que el consentimiento que con antelación a las intervenciones quirúrgicas obtuvo de la paciente y demandante, no fue el producto de la decisión de esta, libre, consciente y con pleno conocimiento de las consecuencias, esto es, un consentimiento informado. Y es intrascendente si se tiene en cuenta que el daño que se reclama tiene una causa perfectamente determinada en la demanda: las cirugías y no la ausencia de consentimiento informado. </w:t>
      </w:r>
    </w:p>
    <w:p w14:paraId="3B42EC7B" w14:textId="4359A534" w:rsidR="0072423B" w:rsidRPr="00FA7D50" w:rsidRDefault="0072423B" w:rsidP="00FA7D50">
      <w:pPr>
        <w:spacing w:line="276" w:lineRule="auto"/>
        <w:jc w:val="both"/>
        <w:rPr>
          <w:rFonts w:ascii="Georgia" w:hAnsi="Georgia"/>
          <w:sz w:val="24"/>
          <w:szCs w:val="24"/>
        </w:rPr>
      </w:pPr>
    </w:p>
    <w:p w14:paraId="4F706F3F" w14:textId="372ABFA7" w:rsidR="004153F1" w:rsidRPr="00FA7D50" w:rsidRDefault="00337B00" w:rsidP="00FA7D50">
      <w:pPr>
        <w:spacing w:line="276" w:lineRule="auto"/>
        <w:jc w:val="both"/>
        <w:rPr>
          <w:rFonts w:ascii="Georgia" w:hAnsi="Georgia" w:cs="Arial"/>
          <w:sz w:val="24"/>
          <w:szCs w:val="24"/>
          <w:lang w:val="es-CO"/>
        </w:rPr>
      </w:pPr>
      <w:r w:rsidRPr="00FA7D50">
        <w:rPr>
          <w:rFonts w:ascii="Georgia" w:hAnsi="Georgia" w:cs="Arial"/>
          <w:sz w:val="24"/>
          <w:szCs w:val="24"/>
          <w:lang w:val="es-CO"/>
        </w:rPr>
        <w:t>Posición que</w:t>
      </w:r>
      <w:r w:rsidR="00D23FC6" w:rsidRPr="00FA7D50">
        <w:rPr>
          <w:rFonts w:ascii="Georgia" w:hAnsi="Georgia" w:cs="Arial"/>
          <w:sz w:val="24"/>
          <w:szCs w:val="24"/>
          <w:lang w:val="es-CO"/>
        </w:rPr>
        <w:t>, además</w:t>
      </w:r>
      <w:r w:rsidRPr="00FA7D50">
        <w:rPr>
          <w:rFonts w:ascii="Georgia" w:hAnsi="Georgia" w:cs="Arial"/>
          <w:sz w:val="24"/>
          <w:szCs w:val="24"/>
          <w:lang w:val="es-CO"/>
        </w:rPr>
        <w:t>, es</w:t>
      </w:r>
      <w:r w:rsidR="00D23FC6" w:rsidRPr="00FA7D50">
        <w:rPr>
          <w:rFonts w:ascii="Georgia" w:hAnsi="Georgia" w:cs="Arial"/>
          <w:sz w:val="24"/>
          <w:szCs w:val="24"/>
          <w:lang w:val="es-CO"/>
        </w:rPr>
        <w:t xml:space="preserve"> concordante con la doctrina </w:t>
      </w:r>
      <w:r w:rsidR="00C62A20" w:rsidRPr="00FA7D50">
        <w:rPr>
          <w:rFonts w:ascii="Georgia" w:hAnsi="Georgia" w:cs="Arial"/>
          <w:sz w:val="24"/>
          <w:szCs w:val="24"/>
          <w:lang w:val="es-CO"/>
        </w:rPr>
        <w:t>especializada</w:t>
      </w:r>
      <w:r w:rsidR="00D23FC6" w:rsidRPr="00FA7D50">
        <w:rPr>
          <w:rStyle w:val="Refdenotaalpie"/>
          <w:rFonts w:ascii="Georgia" w:hAnsi="Georgia"/>
          <w:sz w:val="24"/>
          <w:szCs w:val="24"/>
          <w:lang w:val="es-CO"/>
        </w:rPr>
        <w:footnoteReference w:id="42"/>
      </w:r>
      <w:r w:rsidR="008A5747" w:rsidRPr="00FA7D50">
        <w:rPr>
          <w:rFonts w:ascii="Georgia" w:hAnsi="Georgia" w:cs="Arial"/>
          <w:sz w:val="24"/>
          <w:szCs w:val="24"/>
          <w:vertAlign w:val="superscript"/>
          <w:lang w:val="es-CO"/>
        </w:rPr>
        <w:t>-</w:t>
      </w:r>
      <w:r w:rsidR="008A5747" w:rsidRPr="00FA7D50">
        <w:rPr>
          <w:rStyle w:val="Refdenotaalpie"/>
          <w:rFonts w:ascii="Georgia" w:hAnsi="Georgia"/>
          <w:sz w:val="24"/>
          <w:szCs w:val="24"/>
          <w:lang w:val="es-CO"/>
        </w:rPr>
        <w:footnoteReference w:id="43"/>
      </w:r>
      <w:r w:rsidR="00D23FC6" w:rsidRPr="00FA7D50">
        <w:rPr>
          <w:rFonts w:ascii="Georgia" w:hAnsi="Georgia" w:cs="Arial"/>
          <w:sz w:val="24"/>
          <w:szCs w:val="24"/>
          <w:lang w:val="es-CO"/>
        </w:rPr>
        <w:t xml:space="preserve">. </w:t>
      </w:r>
      <w:r w:rsidR="004153F1" w:rsidRPr="00FA7D50">
        <w:rPr>
          <w:rFonts w:ascii="Georgia" w:hAnsi="Georgia" w:cs="Arial"/>
          <w:sz w:val="24"/>
          <w:szCs w:val="24"/>
          <w:lang w:val="es-CO"/>
        </w:rPr>
        <w:t>Corolario de lo expuesto, insuficientes resultan los argumentos del recurrente, para derruir la decisión reprochada.</w:t>
      </w:r>
    </w:p>
    <w:p w14:paraId="612397FA" w14:textId="77777777" w:rsidR="004153F1" w:rsidRPr="00FA7D50" w:rsidRDefault="004153F1" w:rsidP="00FA7D50">
      <w:pPr>
        <w:spacing w:line="276" w:lineRule="auto"/>
        <w:jc w:val="both"/>
        <w:rPr>
          <w:rFonts w:ascii="Georgia" w:hAnsi="Georgia"/>
          <w:sz w:val="24"/>
          <w:szCs w:val="24"/>
        </w:rPr>
      </w:pPr>
    </w:p>
    <w:p w14:paraId="6A7856EF" w14:textId="77777777" w:rsidR="008440B5" w:rsidRPr="00FA7D50" w:rsidRDefault="008440B5" w:rsidP="00FA7D50">
      <w:pPr>
        <w:numPr>
          <w:ilvl w:val="0"/>
          <w:numId w:val="14"/>
        </w:numPr>
        <w:spacing w:line="276" w:lineRule="auto"/>
        <w:jc w:val="both"/>
        <w:rPr>
          <w:rFonts w:ascii="Georgia" w:hAnsi="Georgia" w:cs="Arial"/>
          <w:b/>
          <w:bCs/>
          <w:sz w:val="24"/>
          <w:szCs w:val="24"/>
          <w:lang w:val="es-CO"/>
        </w:rPr>
      </w:pPr>
      <w:r w:rsidRPr="00FA7D50">
        <w:rPr>
          <w:rFonts w:ascii="Georgia" w:hAnsi="Georgia" w:cs="Arial"/>
          <w:b/>
          <w:bCs/>
          <w:sz w:val="24"/>
          <w:szCs w:val="24"/>
          <w:lang w:val="es-CO"/>
        </w:rPr>
        <w:t>LAS DECISIONES FINALES</w:t>
      </w:r>
    </w:p>
    <w:p w14:paraId="25ABFF98" w14:textId="77777777" w:rsidR="008440B5" w:rsidRPr="00FA7D50" w:rsidRDefault="008440B5" w:rsidP="00FA7D50">
      <w:pPr>
        <w:spacing w:line="276" w:lineRule="auto"/>
        <w:jc w:val="both"/>
        <w:rPr>
          <w:rFonts w:ascii="Georgia" w:hAnsi="Georgia"/>
          <w:sz w:val="24"/>
          <w:szCs w:val="24"/>
          <w:lang w:val="es-CO"/>
        </w:rPr>
      </w:pPr>
    </w:p>
    <w:p w14:paraId="64A3CF43" w14:textId="10CA47B3" w:rsidR="007239BE" w:rsidRPr="00FA7D50" w:rsidRDefault="007239BE" w:rsidP="00FA7D50">
      <w:pPr>
        <w:spacing w:line="276" w:lineRule="auto"/>
        <w:jc w:val="both"/>
        <w:rPr>
          <w:rFonts w:ascii="Georgia" w:hAnsi="Georgia" w:cs="Arial"/>
          <w:kern w:val="0"/>
          <w:sz w:val="24"/>
          <w:szCs w:val="24"/>
        </w:rPr>
      </w:pPr>
      <w:r w:rsidRPr="00FA7D50">
        <w:rPr>
          <w:rFonts w:ascii="Georgia" w:hAnsi="Georgia"/>
          <w:sz w:val="24"/>
          <w:szCs w:val="24"/>
        </w:rPr>
        <w:t>Todo el discernimiento planteado en las premisas que anteceden, sirve para desechar la apelación y confirmar el fallo</w:t>
      </w:r>
      <w:r w:rsidR="00423916" w:rsidRPr="00FA7D50">
        <w:rPr>
          <w:rFonts w:ascii="Georgia" w:hAnsi="Georgia"/>
          <w:sz w:val="24"/>
          <w:szCs w:val="24"/>
        </w:rPr>
        <w:t xml:space="preserve"> en su integridad</w:t>
      </w:r>
      <w:r w:rsidRPr="00FA7D50">
        <w:rPr>
          <w:rFonts w:ascii="Georgia" w:hAnsi="Georgia"/>
          <w:sz w:val="24"/>
          <w:szCs w:val="24"/>
        </w:rPr>
        <w:t xml:space="preserve">. </w:t>
      </w:r>
      <w:r w:rsidRPr="00FA7D50">
        <w:rPr>
          <w:rFonts w:ascii="Georgia" w:hAnsi="Georgia" w:cs="Arial"/>
          <w:sz w:val="24"/>
          <w:szCs w:val="24"/>
        </w:rPr>
        <w:t xml:space="preserve">Se condenará en costas en esta instancia, a la parte demandante, y a favor de la parte demandada, por haber perdido el recurso (Artículo 365-1º, CGP). </w:t>
      </w:r>
    </w:p>
    <w:p w14:paraId="7B531AD9" w14:textId="77777777" w:rsidR="007239BE" w:rsidRPr="00FA7D50" w:rsidRDefault="007239BE" w:rsidP="00FA7D50">
      <w:pPr>
        <w:spacing w:line="276" w:lineRule="auto"/>
        <w:jc w:val="both"/>
        <w:rPr>
          <w:rFonts w:ascii="Georgia" w:hAnsi="Georgia" w:cs="Arial"/>
          <w:sz w:val="24"/>
          <w:szCs w:val="24"/>
        </w:rPr>
      </w:pPr>
    </w:p>
    <w:p w14:paraId="3E39EB0C" w14:textId="491B3630" w:rsidR="007239BE" w:rsidRPr="00FA7D50" w:rsidRDefault="007239BE" w:rsidP="00FA7D50">
      <w:pPr>
        <w:spacing w:line="276" w:lineRule="auto"/>
        <w:jc w:val="both"/>
        <w:rPr>
          <w:rFonts w:ascii="Georgia" w:hAnsi="Georgia" w:cs="Arial"/>
          <w:sz w:val="24"/>
          <w:szCs w:val="24"/>
        </w:rPr>
      </w:pPr>
      <w:r w:rsidRPr="00FA7D50">
        <w:rPr>
          <w:rFonts w:ascii="Georgia" w:hAnsi="Georgia" w:cs="Arial"/>
          <w:sz w:val="24"/>
          <w:szCs w:val="24"/>
        </w:rPr>
        <w:t>La liquidación de costas se sujetará, en primera instancia, a lo previsto en el artículo 366 del CGP, las agencias en esta instancia se fijarán en auto posterior CSJ</w:t>
      </w:r>
      <w:r w:rsidRPr="00FA7D50">
        <w:rPr>
          <w:rStyle w:val="Refdenotaalpie"/>
          <w:rFonts w:ascii="Georgia" w:hAnsi="Georgia"/>
          <w:sz w:val="24"/>
          <w:szCs w:val="24"/>
        </w:rPr>
        <w:footnoteReference w:id="44"/>
      </w:r>
      <w:r w:rsidRPr="00FA7D50">
        <w:rPr>
          <w:rFonts w:ascii="Georgia" w:hAnsi="Georgia" w:cs="Arial"/>
          <w:sz w:val="24"/>
          <w:szCs w:val="24"/>
        </w:rPr>
        <w:t xml:space="preserve"> (2017). Se hace en auto y no en la sentencia misma, porque esa expresa novedad, introducida por la Ley 1395 de 2010, desapareció en la nueva redacción del ordinal 2º del artículo 365, CGP.</w:t>
      </w:r>
    </w:p>
    <w:p w14:paraId="33FAB5CA" w14:textId="77777777" w:rsidR="00C77E75" w:rsidRPr="00FA7D50" w:rsidRDefault="00C77E75" w:rsidP="00FA7D50">
      <w:pPr>
        <w:spacing w:line="276" w:lineRule="auto"/>
        <w:jc w:val="both"/>
        <w:rPr>
          <w:rFonts w:ascii="Georgia" w:hAnsi="Georgia" w:cs="Arial"/>
          <w:sz w:val="24"/>
          <w:szCs w:val="24"/>
        </w:rPr>
      </w:pPr>
    </w:p>
    <w:p w14:paraId="0D70D94F" w14:textId="77777777" w:rsidR="007239BE" w:rsidRPr="00FA7D50" w:rsidRDefault="007239BE" w:rsidP="00FA7D50">
      <w:pPr>
        <w:spacing w:line="276" w:lineRule="auto"/>
        <w:jc w:val="both"/>
        <w:rPr>
          <w:rFonts w:ascii="Georgia" w:hAnsi="Georgia" w:cs="Arial"/>
          <w:sz w:val="24"/>
          <w:szCs w:val="24"/>
        </w:rPr>
      </w:pPr>
      <w:r w:rsidRPr="00FA7D50">
        <w:rPr>
          <w:rFonts w:ascii="Georgia" w:hAnsi="Georgia" w:cs="Arial"/>
          <w:sz w:val="24"/>
          <w:szCs w:val="24"/>
        </w:rPr>
        <w:t xml:space="preserve">En mérito de lo expuesto, el </w:t>
      </w:r>
      <w:r w:rsidRPr="00FA7D50">
        <w:rPr>
          <w:rFonts w:ascii="Georgia" w:hAnsi="Georgia" w:cs="Arial"/>
          <w:bCs/>
          <w:smallCaps/>
          <w:sz w:val="24"/>
          <w:szCs w:val="24"/>
        </w:rPr>
        <w:t>Tribunal Superior del Distrito Judicial de Pereira, Sala de Decisión Civil - Familia</w:t>
      </w:r>
      <w:r w:rsidRPr="00FA7D50">
        <w:rPr>
          <w:rFonts w:ascii="Georgia" w:hAnsi="Georgia" w:cs="Arial"/>
          <w:sz w:val="24"/>
          <w:szCs w:val="24"/>
        </w:rPr>
        <w:t>, administrando Justicia, en nombre de la República de Colombia y por autoridad de la Ley,</w:t>
      </w:r>
    </w:p>
    <w:p w14:paraId="3D4D6039" w14:textId="77777777" w:rsidR="007239BE" w:rsidRPr="00FA7D50" w:rsidRDefault="007239BE" w:rsidP="00FA7D50">
      <w:pPr>
        <w:spacing w:line="276" w:lineRule="auto"/>
        <w:jc w:val="center"/>
        <w:rPr>
          <w:rFonts w:ascii="Georgia" w:hAnsi="Georgia" w:cs="Arial"/>
          <w:sz w:val="24"/>
          <w:szCs w:val="24"/>
        </w:rPr>
      </w:pPr>
    </w:p>
    <w:p w14:paraId="5C715135" w14:textId="77777777" w:rsidR="007239BE" w:rsidRPr="00FA7D50" w:rsidRDefault="007239BE" w:rsidP="00FA7D50">
      <w:pPr>
        <w:spacing w:line="276" w:lineRule="auto"/>
        <w:jc w:val="center"/>
        <w:rPr>
          <w:rFonts w:ascii="Georgia" w:hAnsi="Georgia" w:cs="Arial"/>
          <w:sz w:val="24"/>
          <w:szCs w:val="24"/>
        </w:rPr>
      </w:pPr>
      <w:r w:rsidRPr="00FA7D50">
        <w:rPr>
          <w:rFonts w:ascii="Georgia" w:hAnsi="Georgia" w:cs="Arial"/>
          <w:sz w:val="24"/>
          <w:szCs w:val="24"/>
        </w:rPr>
        <w:t xml:space="preserve">F A L </w:t>
      </w:r>
      <w:proofErr w:type="spellStart"/>
      <w:r w:rsidRPr="00FA7D50">
        <w:rPr>
          <w:rFonts w:ascii="Georgia" w:hAnsi="Georgia" w:cs="Arial"/>
          <w:sz w:val="24"/>
          <w:szCs w:val="24"/>
        </w:rPr>
        <w:t>L</w:t>
      </w:r>
      <w:proofErr w:type="spellEnd"/>
      <w:r w:rsidRPr="00FA7D50">
        <w:rPr>
          <w:rFonts w:ascii="Georgia" w:hAnsi="Georgia" w:cs="Arial"/>
          <w:sz w:val="24"/>
          <w:szCs w:val="24"/>
        </w:rPr>
        <w:t xml:space="preserve"> A,</w:t>
      </w:r>
    </w:p>
    <w:p w14:paraId="02454AAE" w14:textId="77777777" w:rsidR="007239BE" w:rsidRPr="00FA7D50" w:rsidRDefault="007239BE" w:rsidP="00FA7D50">
      <w:pPr>
        <w:spacing w:line="276" w:lineRule="auto"/>
        <w:jc w:val="center"/>
        <w:rPr>
          <w:rFonts w:ascii="Georgia" w:hAnsi="Georgia" w:cs="Arial"/>
          <w:b/>
          <w:sz w:val="24"/>
          <w:szCs w:val="24"/>
        </w:rPr>
      </w:pPr>
    </w:p>
    <w:p w14:paraId="374EA252" w14:textId="3BB2796F" w:rsidR="007239BE" w:rsidRPr="00FA7D50" w:rsidRDefault="007239BE" w:rsidP="00FA7D50">
      <w:pPr>
        <w:widowControl/>
        <w:numPr>
          <w:ilvl w:val="0"/>
          <w:numId w:val="16"/>
        </w:numPr>
        <w:overflowPunct/>
        <w:autoSpaceDE/>
        <w:adjustRightInd/>
        <w:spacing w:line="276" w:lineRule="auto"/>
        <w:jc w:val="both"/>
        <w:rPr>
          <w:rFonts w:ascii="Georgia" w:hAnsi="Georgia" w:cs="Arial"/>
          <w:sz w:val="24"/>
          <w:szCs w:val="24"/>
        </w:rPr>
      </w:pPr>
      <w:r w:rsidRPr="00FA7D50">
        <w:rPr>
          <w:rFonts w:ascii="Georgia" w:hAnsi="Georgia" w:cs="Arial"/>
          <w:sz w:val="24"/>
          <w:szCs w:val="24"/>
        </w:rPr>
        <w:t xml:space="preserve">CONFIRMAR el fallo proferido el día </w:t>
      </w:r>
      <w:r w:rsidR="002A0D6F" w:rsidRPr="00FA7D50">
        <w:rPr>
          <w:rFonts w:ascii="Georgia" w:hAnsi="Georgia" w:cs="Arial"/>
          <w:b/>
          <w:sz w:val="24"/>
          <w:szCs w:val="24"/>
        </w:rPr>
        <w:t>13</w:t>
      </w:r>
      <w:r w:rsidRPr="00FA7D50">
        <w:rPr>
          <w:rFonts w:ascii="Georgia" w:hAnsi="Georgia" w:cs="Arial"/>
          <w:b/>
          <w:sz w:val="24"/>
          <w:szCs w:val="24"/>
        </w:rPr>
        <w:t>-0</w:t>
      </w:r>
      <w:r w:rsidR="002A0D6F" w:rsidRPr="00FA7D50">
        <w:rPr>
          <w:rFonts w:ascii="Georgia" w:hAnsi="Georgia" w:cs="Arial"/>
          <w:b/>
          <w:sz w:val="24"/>
          <w:szCs w:val="24"/>
        </w:rPr>
        <w:t>5</w:t>
      </w:r>
      <w:r w:rsidRPr="00FA7D50">
        <w:rPr>
          <w:rFonts w:ascii="Georgia" w:hAnsi="Georgia" w:cs="Arial"/>
          <w:b/>
          <w:sz w:val="24"/>
          <w:szCs w:val="24"/>
        </w:rPr>
        <w:t>-2020</w:t>
      </w:r>
      <w:r w:rsidRPr="00FA7D50">
        <w:rPr>
          <w:rFonts w:ascii="Georgia" w:hAnsi="Georgia" w:cs="Arial"/>
          <w:sz w:val="24"/>
          <w:szCs w:val="24"/>
        </w:rPr>
        <w:t xml:space="preserve"> por el Juzgado </w:t>
      </w:r>
      <w:r w:rsidR="002A0D6F" w:rsidRPr="00FA7D50">
        <w:rPr>
          <w:rFonts w:ascii="Georgia" w:hAnsi="Georgia" w:cs="Arial"/>
          <w:sz w:val="24"/>
          <w:szCs w:val="24"/>
        </w:rPr>
        <w:t>Segundo</w:t>
      </w:r>
      <w:r w:rsidRPr="00FA7D50">
        <w:rPr>
          <w:rFonts w:ascii="Georgia" w:hAnsi="Georgia" w:cs="Arial"/>
          <w:sz w:val="24"/>
          <w:szCs w:val="24"/>
        </w:rPr>
        <w:t xml:space="preserve"> Civil del Circuito de Pereira, R.</w:t>
      </w:r>
    </w:p>
    <w:p w14:paraId="5EB5E49A" w14:textId="77777777" w:rsidR="007239BE" w:rsidRPr="00FA7D50" w:rsidRDefault="007239BE" w:rsidP="00FA7D50">
      <w:pPr>
        <w:widowControl/>
        <w:overflowPunct/>
        <w:autoSpaceDE/>
        <w:adjustRightInd/>
        <w:spacing w:line="276" w:lineRule="auto"/>
        <w:ind w:left="360"/>
        <w:jc w:val="both"/>
        <w:rPr>
          <w:rFonts w:ascii="Georgia" w:hAnsi="Georgia" w:cs="Arial"/>
          <w:sz w:val="24"/>
          <w:szCs w:val="24"/>
        </w:rPr>
      </w:pPr>
    </w:p>
    <w:p w14:paraId="030FDD5D" w14:textId="48E96DCB" w:rsidR="007239BE" w:rsidRPr="00FA7D50" w:rsidRDefault="007239BE" w:rsidP="00FA7D50">
      <w:pPr>
        <w:widowControl/>
        <w:numPr>
          <w:ilvl w:val="0"/>
          <w:numId w:val="16"/>
        </w:numPr>
        <w:overflowPunct/>
        <w:adjustRightInd/>
        <w:spacing w:line="276" w:lineRule="auto"/>
        <w:jc w:val="both"/>
        <w:rPr>
          <w:rFonts w:ascii="Georgia" w:hAnsi="Georgia" w:cs="Arial"/>
          <w:sz w:val="24"/>
          <w:szCs w:val="24"/>
        </w:rPr>
      </w:pPr>
      <w:r w:rsidRPr="00FA7D50">
        <w:rPr>
          <w:rFonts w:ascii="Georgia" w:hAnsi="Georgia" w:cs="Arial"/>
          <w:sz w:val="24"/>
          <w:szCs w:val="24"/>
        </w:rPr>
        <w:t>CONDENAR en costas en esta instancia, a la parte demandante, y a favor de la parte demandada. Se liquidarán en primera instancia y la fijación de agencias de esta sede, se hará en auto posterior.</w:t>
      </w:r>
    </w:p>
    <w:p w14:paraId="4B9FCBC5" w14:textId="77777777" w:rsidR="002A0D6F" w:rsidRPr="00FA7D50" w:rsidRDefault="002A0D6F" w:rsidP="00FA7D50">
      <w:pPr>
        <w:pStyle w:val="Prrafodelista"/>
        <w:spacing w:line="276" w:lineRule="auto"/>
        <w:rPr>
          <w:rFonts w:ascii="Georgia" w:hAnsi="Georgia" w:cs="Arial"/>
          <w:sz w:val="24"/>
          <w:szCs w:val="24"/>
        </w:rPr>
      </w:pPr>
    </w:p>
    <w:p w14:paraId="349464AE" w14:textId="66745074" w:rsidR="00163189" w:rsidRPr="00FA7D50" w:rsidRDefault="007239BE" w:rsidP="00FA7D50">
      <w:pPr>
        <w:widowControl/>
        <w:numPr>
          <w:ilvl w:val="0"/>
          <w:numId w:val="16"/>
        </w:numPr>
        <w:overflowPunct/>
        <w:autoSpaceDE/>
        <w:adjustRightInd/>
        <w:spacing w:line="276" w:lineRule="auto"/>
        <w:jc w:val="both"/>
        <w:rPr>
          <w:rFonts w:ascii="Georgia" w:hAnsi="Georgia" w:cs="Arial"/>
          <w:sz w:val="24"/>
          <w:szCs w:val="24"/>
          <w:lang w:val="es-CO"/>
        </w:rPr>
      </w:pPr>
      <w:r w:rsidRPr="00FA7D50">
        <w:rPr>
          <w:rFonts w:ascii="Georgia" w:hAnsi="Georgia" w:cs="Arial"/>
          <w:sz w:val="24"/>
          <w:szCs w:val="24"/>
        </w:rPr>
        <w:t>DEVOLVER el expediente al Juzgado de origen.</w:t>
      </w:r>
    </w:p>
    <w:p w14:paraId="155CE3A6" w14:textId="4FB95063" w:rsidR="00E74921" w:rsidRPr="00FA7D50" w:rsidRDefault="00E74921" w:rsidP="00FA7D50">
      <w:pPr>
        <w:widowControl/>
        <w:tabs>
          <w:tab w:val="left" w:pos="4147"/>
        </w:tabs>
        <w:overflowPunct/>
        <w:autoSpaceDE/>
        <w:autoSpaceDN/>
        <w:adjustRightInd/>
        <w:spacing w:line="276" w:lineRule="auto"/>
        <w:rPr>
          <w:rFonts w:ascii="Georgia" w:hAnsi="Georgia" w:cs="Arial"/>
          <w:sz w:val="24"/>
          <w:szCs w:val="24"/>
          <w:lang w:val="es-CO"/>
        </w:rPr>
      </w:pPr>
    </w:p>
    <w:p w14:paraId="2BD6249C" w14:textId="77777777" w:rsidR="00E937D9" w:rsidRPr="00FA7D50" w:rsidRDefault="00E937D9" w:rsidP="00FA7D50">
      <w:pPr>
        <w:pStyle w:val="Prrafodelista"/>
        <w:spacing w:line="276" w:lineRule="auto"/>
        <w:ind w:left="360"/>
        <w:jc w:val="center"/>
        <w:rPr>
          <w:rFonts w:ascii="Georgia" w:hAnsi="Georgia" w:cs="Arial"/>
          <w:bCs/>
          <w:smallCaps/>
          <w:sz w:val="24"/>
          <w:szCs w:val="24"/>
        </w:rPr>
      </w:pPr>
      <w:r w:rsidRPr="00FA7D50">
        <w:rPr>
          <w:rFonts w:ascii="Georgia" w:hAnsi="Georgia" w:cs="Arial"/>
          <w:bCs/>
          <w:smallCaps/>
          <w:sz w:val="24"/>
          <w:szCs w:val="24"/>
        </w:rPr>
        <w:t>Notifíquese,</w:t>
      </w:r>
    </w:p>
    <w:p w14:paraId="74ECB1C2" w14:textId="77777777" w:rsidR="00FA7D50" w:rsidRPr="009A4E6E" w:rsidRDefault="00FA7D50" w:rsidP="00FA7D50">
      <w:pPr>
        <w:widowControl/>
        <w:spacing w:line="276" w:lineRule="auto"/>
        <w:jc w:val="center"/>
        <w:textAlignment w:val="baseline"/>
        <w:rPr>
          <w:rFonts w:ascii="Georgia" w:hAnsi="Georgia" w:cs="Arial"/>
          <w:bCs/>
          <w:caps/>
          <w:w w:val="150"/>
          <w:kern w:val="0"/>
          <w:sz w:val="28"/>
          <w:szCs w:val="18"/>
          <w:lang w:val="es-MX"/>
        </w:rPr>
      </w:pPr>
      <w:bookmarkStart w:id="6" w:name="_Hlk76974190"/>
    </w:p>
    <w:p w14:paraId="376C617A" w14:textId="77777777" w:rsidR="00FA7D50" w:rsidRPr="009A4E6E" w:rsidRDefault="00FA7D50" w:rsidP="00FA7D50">
      <w:pPr>
        <w:widowControl/>
        <w:spacing w:line="276" w:lineRule="auto"/>
        <w:jc w:val="center"/>
        <w:textAlignment w:val="baseline"/>
        <w:rPr>
          <w:rFonts w:ascii="Georgia" w:hAnsi="Georgia" w:cs="Arial"/>
          <w:bCs/>
          <w:caps/>
          <w:w w:val="150"/>
          <w:kern w:val="0"/>
          <w:sz w:val="28"/>
          <w:szCs w:val="18"/>
          <w:lang w:val="es-MX"/>
        </w:rPr>
      </w:pPr>
    </w:p>
    <w:p w14:paraId="53E464DA" w14:textId="77777777" w:rsidR="00FA7D50" w:rsidRPr="009A4E6E" w:rsidRDefault="00FA7D50" w:rsidP="00FA7D50">
      <w:pPr>
        <w:widowControl/>
        <w:spacing w:line="276" w:lineRule="auto"/>
        <w:jc w:val="center"/>
        <w:textAlignment w:val="baseline"/>
        <w:rPr>
          <w:rFonts w:ascii="Georgia" w:hAnsi="Georgia" w:cs="Arial"/>
          <w:b/>
          <w:bCs/>
          <w:caps/>
          <w:spacing w:val="20"/>
          <w:w w:val="150"/>
          <w:kern w:val="0"/>
          <w:sz w:val="22"/>
          <w:szCs w:val="18"/>
          <w:lang w:val="es-MX"/>
        </w:rPr>
      </w:pPr>
      <w:r w:rsidRPr="009A4E6E">
        <w:rPr>
          <w:rFonts w:ascii="Georgia" w:hAnsi="Georgia" w:cs="Arial"/>
          <w:b/>
          <w:bCs/>
          <w:caps/>
          <w:spacing w:val="20"/>
          <w:w w:val="150"/>
          <w:kern w:val="0"/>
          <w:sz w:val="24"/>
          <w:szCs w:val="18"/>
          <w:lang w:val="es-MX"/>
        </w:rPr>
        <w:t>D</w:t>
      </w:r>
      <w:r w:rsidRPr="009A4E6E">
        <w:rPr>
          <w:rFonts w:ascii="Georgia" w:hAnsi="Georgia" w:cs="Arial"/>
          <w:b/>
          <w:bCs/>
          <w:caps/>
          <w:spacing w:val="20"/>
          <w:w w:val="150"/>
          <w:kern w:val="0"/>
          <w:sz w:val="16"/>
          <w:szCs w:val="18"/>
          <w:lang w:val="es-MX"/>
        </w:rPr>
        <w:t>UBERNEY</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G</w:t>
      </w:r>
      <w:r w:rsidRPr="009A4E6E">
        <w:rPr>
          <w:rFonts w:ascii="Georgia" w:hAnsi="Georgia" w:cs="Arial"/>
          <w:b/>
          <w:bCs/>
          <w:caps/>
          <w:spacing w:val="20"/>
          <w:w w:val="150"/>
          <w:kern w:val="0"/>
          <w:sz w:val="16"/>
          <w:szCs w:val="18"/>
          <w:lang w:val="es-MX"/>
        </w:rPr>
        <w:t>RISALES</w:t>
      </w:r>
      <w:r w:rsidRPr="009A4E6E">
        <w:rPr>
          <w:rFonts w:ascii="Georgia" w:hAnsi="Georgia" w:cs="Arial"/>
          <w:b/>
          <w:bCs/>
          <w:caps/>
          <w:spacing w:val="20"/>
          <w:w w:val="150"/>
          <w:kern w:val="0"/>
          <w:szCs w:val="18"/>
          <w:lang w:val="es-MX"/>
        </w:rPr>
        <w:t xml:space="preserve"> </w:t>
      </w:r>
      <w:r w:rsidRPr="009A4E6E">
        <w:rPr>
          <w:rFonts w:ascii="Georgia" w:hAnsi="Georgia" w:cs="Arial"/>
          <w:b/>
          <w:bCs/>
          <w:caps/>
          <w:spacing w:val="20"/>
          <w:w w:val="150"/>
          <w:kern w:val="0"/>
          <w:sz w:val="24"/>
          <w:szCs w:val="18"/>
          <w:lang w:val="es-MX"/>
        </w:rPr>
        <w:t>H</w:t>
      </w:r>
      <w:r w:rsidRPr="009A4E6E">
        <w:rPr>
          <w:rFonts w:ascii="Georgia" w:hAnsi="Georgia" w:cs="Arial"/>
          <w:b/>
          <w:bCs/>
          <w:caps/>
          <w:spacing w:val="20"/>
          <w:w w:val="150"/>
          <w:kern w:val="0"/>
          <w:sz w:val="16"/>
          <w:szCs w:val="18"/>
          <w:lang w:val="es-MX"/>
        </w:rPr>
        <w:t>ERRERA</w:t>
      </w:r>
    </w:p>
    <w:p w14:paraId="7BFDEFBC" w14:textId="77777777" w:rsidR="00FA7D50" w:rsidRPr="009A4E6E" w:rsidRDefault="00FA7D50" w:rsidP="00FA7D50">
      <w:pPr>
        <w:numPr>
          <w:ilvl w:val="12"/>
          <w:numId w:val="0"/>
        </w:num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spacing w:line="276" w:lineRule="auto"/>
        <w:ind w:right="55"/>
        <w:jc w:val="center"/>
        <w:rPr>
          <w:rFonts w:ascii="Georgia" w:hAnsi="Georgia" w:cs="Arial"/>
          <w:bCs/>
          <w:caps/>
          <w:spacing w:val="20"/>
          <w:w w:val="150"/>
          <w:sz w:val="18"/>
          <w:szCs w:val="18"/>
        </w:rPr>
      </w:pPr>
      <w:r w:rsidRPr="009A4E6E">
        <w:rPr>
          <w:rFonts w:ascii="Georgia" w:hAnsi="Georgia" w:cs="Arial"/>
          <w:bCs/>
          <w:caps/>
          <w:spacing w:val="20"/>
          <w:w w:val="150"/>
          <w:sz w:val="28"/>
          <w:szCs w:val="22"/>
        </w:rPr>
        <w:t>M</w:t>
      </w:r>
      <w:r w:rsidRPr="009A4E6E">
        <w:rPr>
          <w:rFonts w:ascii="Georgia" w:hAnsi="Georgia" w:cs="Arial"/>
          <w:bCs/>
          <w:caps/>
          <w:spacing w:val="20"/>
          <w:w w:val="150"/>
          <w:sz w:val="18"/>
          <w:szCs w:val="18"/>
        </w:rPr>
        <w:t>agistrado</w:t>
      </w:r>
    </w:p>
    <w:p w14:paraId="57E2F8C1" w14:textId="77777777" w:rsidR="00FA7D50" w:rsidRPr="009A4E6E" w:rsidRDefault="00FA7D50" w:rsidP="00FA7D50">
      <w:pPr>
        <w:widowControl/>
        <w:spacing w:line="276" w:lineRule="auto"/>
        <w:textAlignment w:val="baseline"/>
        <w:rPr>
          <w:rFonts w:ascii="Georgia" w:hAnsi="Georgia" w:cs="Arial"/>
          <w:caps/>
          <w:spacing w:val="20"/>
          <w:w w:val="150"/>
          <w:kern w:val="0"/>
          <w:sz w:val="28"/>
          <w:szCs w:val="28"/>
          <w:lang w:val="es-MX"/>
        </w:rPr>
      </w:pPr>
    </w:p>
    <w:p w14:paraId="396DEEE3" w14:textId="77777777" w:rsidR="00FA7D50" w:rsidRPr="009A4E6E" w:rsidRDefault="00FA7D50" w:rsidP="00FA7D50">
      <w:pPr>
        <w:widowControl/>
        <w:spacing w:line="276" w:lineRule="auto"/>
        <w:textAlignment w:val="baseline"/>
        <w:rPr>
          <w:rFonts w:ascii="Georgia" w:hAnsi="Georgia" w:cs="Arial"/>
          <w:caps/>
          <w:spacing w:val="20"/>
          <w:w w:val="150"/>
          <w:kern w:val="0"/>
          <w:sz w:val="28"/>
          <w:szCs w:val="28"/>
          <w:lang w:val="es-MX"/>
        </w:rPr>
      </w:pPr>
    </w:p>
    <w:p w14:paraId="49724E16" w14:textId="77777777" w:rsidR="00FA7D50" w:rsidRPr="009A4E6E" w:rsidRDefault="00FA7D50" w:rsidP="00FA7D50">
      <w:pPr>
        <w:widowControl/>
        <w:spacing w:line="276" w:lineRule="auto"/>
        <w:textAlignment w:val="baseline"/>
        <w:rPr>
          <w:rFonts w:ascii="Georgia" w:hAnsi="Georgia" w:cs="Arial"/>
          <w:b/>
          <w:caps/>
          <w:spacing w:val="20"/>
          <w:w w:val="150"/>
          <w:kern w:val="0"/>
          <w:sz w:val="16"/>
          <w:szCs w:val="18"/>
          <w:lang w:val="es-MX"/>
        </w:rPr>
      </w:pPr>
      <w:r w:rsidRPr="009A4E6E">
        <w:rPr>
          <w:rFonts w:ascii="Georgia" w:hAnsi="Georgia" w:cs="Arial"/>
          <w:b/>
          <w:caps/>
          <w:spacing w:val="20"/>
          <w:w w:val="150"/>
          <w:kern w:val="0"/>
          <w:sz w:val="24"/>
          <w:szCs w:val="28"/>
          <w:lang w:val="es-MX"/>
        </w:rPr>
        <w:t>E</w:t>
      </w:r>
      <w:r w:rsidRPr="009A4E6E">
        <w:rPr>
          <w:rFonts w:ascii="Georgia" w:hAnsi="Georgia" w:cs="Arial"/>
          <w:b/>
          <w:caps/>
          <w:spacing w:val="20"/>
          <w:w w:val="150"/>
          <w:kern w:val="0"/>
          <w:sz w:val="16"/>
          <w:szCs w:val="18"/>
          <w:lang w:val="es-MX"/>
        </w:rPr>
        <w:t xml:space="preserve">DDER </w:t>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ÁNCHEZ </w:t>
      </w:r>
      <w:r w:rsidRPr="009A4E6E">
        <w:rPr>
          <w:rFonts w:ascii="Georgia" w:hAnsi="Georgia" w:cs="Arial"/>
          <w:b/>
          <w:caps/>
          <w:spacing w:val="20"/>
          <w:w w:val="150"/>
          <w:kern w:val="0"/>
          <w:sz w:val="24"/>
          <w:szCs w:val="28"/>
          <w:lang w:val="es-MX"/>
        </w:rPr>
        <w:t>C</w:t>
      </w:r>
      <w:r w:rsidRPr="009A4E6E">
        <w:rPr>
          <w:rFonts w:ascii="Georgia" w:hAnsi="Georgia" w:cs="Arial"/>
          <w:b/>
          <w:caps/>
          <w:spacing w:val="20"/>
          <w:w w:val="150"/>
          <w:kern w:val="0"/>
          <w:sz w:val="16"/>
          <w:szCs w:val="18"/>
          <w:lang w:val="es-MX"/>
        </w:rPr>
        <w:t>.</w:t>
      </w:r>
      <w:r w:rsidRPr="009A4E6E">
        <w:rPr>
          <w:rFonts w:ascii="Georgia" w:hAnsi="Georgia" w:cs="Arial"/>
          <w:b/>
          <w:bCs/>
          <w:caps/>
          <w:spacing w:val="20"/>
          <w:w w:val="150"/>
          <w:kern w:val="0"/>
          <w:sz w:val="16"/>
          <w:szCs w:val="10"/>
          <w:lang w:val="es-MX"/>
        </w:rPr>
        <w:tab/>
      </w:r>
      <w:r w:rsidRPr="009A4E6E">
        <w:rPr>
          <w:rFonts w:ascii="Georgia" w:hAnsi="Georgia" w:cs="Arial"/>
          <w:b/>
          <w:caps/>
          <w:spacing w:val="20"/>
          <w:w w:val="150"/>
          <w:kern w:val="0"/>
          <w:sz w:val="24"/>
          <w:szCs w:val="28"/>
          <w:lang w:val="es-MX"/>
        </w:rPr>
        <w:t>J</w:t>
      </w:r>
      <w:r w:rsidRPr="009A4E6E">
        <w:rPr>
          <w:rFonts w:ascii="Georgia" w:hAnsi="Georgia" w:cs="Arial"/>
          <w:b/>
          <w:caps/>
          <w:spacing w:val="20"/>
          <w:w w:val="150"/>
          <w:kern w:val="0"/>
          <w:sz w:val="16"/>
          <w:szCs w:val="18"/>
          <w:lang w:val="es-MX"/>
        </w:rPr>
        <w:t xml:space="preserve">AIME </w:t>
      </w:r>
      <w:r w:rsidRPr="009A4E6E">
        <w:rPr>
          <w:rFonts w:ascii="Georgia" w:hAnsi="Georgia" w:cs="Arial"/>
          <w:b/>
          <w:caps/>
          <w:spacing w:val="20"/>
          <w:w w:val="150"/>
          <w:kern w:val="0"/>
          <w:sz w:val="24"/>
          <w:szCs w:val="28"/>
          <w:lang w:val="es-MX"/>
        </w:rPr>
        <w:t>A</w:t>
      </w:r>
      <w:r w:rsidRPr="009A4E6E">
        <w:rPr>
          <w:rFonts w:ascii="Georgia" w:hAnsi="Georgia" w:cs="Arial"/>
          <w:b/>
          <w:caps/>
          <w:spacing w:val="20"/>
          <w:w w:val="150"/>
          <w:kern w:val="0"/>
          <w:sz w:val="16"/>
          <w:szCs w:val="18"/>
          <w:lang w:val="es-MX"/>
        </w:rPr>
        <w:t xml:space="preserve">. </w:t>
      </w:r>
      <w:r w:rsidRPr="009A4E6E">
        <w:rPr>
          <w:rFonts w:ascii="Georgia" w:hAnsi="Georgia" w:cs="Arial"/>
          <w:b/>
          <w:caps/>
          <w:spacing w:val="20"/>
          <w:w w:val="150"/>
          <w:kern w:val="0"/>
          <w:sz w:val="24"/>
          <w:szCs w:val="28"/>
          <w:lang w:val="es-MX"/>
        </w:rPr>
        <w:t>S</w:t>
      </w:r>
      <w:r w:rsidRPr="009A4E6E">
        <w:rPr>
          <w:rFonts w:ascii="Georgia" w:hAnsi="Georgia" w:cs="Arial"/>
          <w:b/>
          <w:caps/>
          <w:spacing w:val="20"/>
          <w:w w:val="150"/>
          <w:kern w:val="0"/>
          <w:sz w:val="16"/>
          <w:szCs w:val="18"/>
          <w:lang w:val="es-MX"/>
        </w:rPr>
        <w:t xml:space="preserve">ARAZA </w:t>
      </w:r>
      <w:r w:rsidRPr="009A4E6E">
        <w:rPr>
          <w:rFonts w:ascii="Georgia" w:hAnsi="Georgia" w:cs="Arial"/>
          <w:b/>
          <w:caps/>
          <w:spacing w:val="20"/>
          <w:w w:val="150"/>
          <w:kern w:val="0"/>
          <w:sz w:val="24"/>
          <w:szCs w:val="28"/>
          <w:lang w:val="es-MX"/>
        </w:rPr>
        <w:t>N</w:t>
      </w:r>
      <w:r w:rsidRPr="009A4E6E">
        <w:rPr>
          <w:rFonts w:ascii="Georgia" w:hAnsi="Georgia" w:cs="Arial"/>
          <w:b/>
          <w:caps/>
          <w:spacing w:val="20"/>
          <w:w w:val="150"/>
          <w:kern w:val="0"/>
          <w:sz w:val="16"/>
          <w:szCs w:val="18"/>
          <w:lang w:val="es-MX"/>
        </w:rPr>
        <w:t>aranjo</w:t>
      </w:r>
    </w:p>
    <w:p w14:paraId="5A68E222" w14:textId="412A70BE" w:rsidR="00EE42CD" w:rsidRPr="00FA7D50" w:rsidRDefault="00FA7D50" w:rsidP="00FA7D50">
      <w:pPr>
        <w:widowControl/>
        <w:tabs>
          <w:tab w:val="left" w:pos="4147"/>
        </w:tabs>
        <w:overflowPunct/>
        <w:autoSpaceDE/>
        <w:autoSpaceDN/>
        <w:adjustRightInd/>
        <w:spacing w:line="276" w:lineRule="auto"/>
        <w:rPr>
          <w:rFonts w:ascii="Georgia" w:hAnsi="Georgia" w:cs="Arial"/>
          <w:i/>
          <w:w w:val="150"/>
          <w:sz w:val="24"/>
          <w:szCs w:val="24"/>
          <w:lang w:val="es-CO"/>
        </w:rPr>
      </w:pPr>
      <w:r w:rsidRPr="009A4E6E">
        <w:rPr>
          <w:rFonts w:ascii="Georgia" w:hAnsi="Georgia" w:cs="Arial"/>
          <w:bCs/>
          <w:caps/>
          <w:spacing w:val="20"/>
          <w:w w:val="150"/>
          <w:kern w:val="0"/>
          <w:sz w:val="18"/>
          <w:szCs w:val="10"/>
          <w:lang w:val="en-US"/>
        </w:rPr>
        <w:t xml:space="preserve">M A G I S T R A D O </w:t>
      </w:r>
      <w:r w:rsidRPr="009A4E6E">
        <w:rPr>
          <w:rFonts w:ascii="Georgia" w:hAnsi="Georgia" w:cs="Arial"/>
          <w:bCs/>
          <w:caps/>
          <w:spacing w:val="20"/>
          <w:w w:val="150"/>
          <w:kern w:val="0"/>
          <w:sz w:val="18"/>
          <w:szCs w:val="10"/>
          <w:lang w:val="en-US"/>
        </w:rPr>
        <w:tab/>
      </w:r>
      <w:r w:rsidRPr="009A4E6E">
        <w:rPr>
          <w:rFonts w:ascii="Georgia" w:hAnsi="Georgia" w:cs="Arial"/>
          <w:bCs/>
          <w:caps/>
          <w:spacing w:val="20"/>
          <w:w w:val="150"/>
          <w:kern w:val="0"/>
          <w:sz w:val="18"/>
          <w:szCs w:val="10"/>
          <w:lang w:val="en-US"/>
        </w:rPr>
        <w:tab/>
        <w:t>M A G I S T R A D O</w:t>
      </w:r>
      <w:bookmarkEnd w:id="6"/>
    </w:p>
    <w:sectPr w:rsidR="00EE42CD" w:rsidRPr="00FA7D50" w:rsidSect="009428EF">
      <w:headerReference w:type="even" r:id="rId12"/>
      <w:headerReference w:type="default" r:id="rId13"/>
      <w:footerReference w:type="default" r:id="rId14"/>
      <w:footerReference w:type="first" r:id="rId15"/>
      <w:pgSz w:w="12242" w:h="18722" w:code="258"/>
      <w:pgMar w:top="1871" w:right="1304" w:bottom="1304" w:left="187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F1F233" w14:textId="77777777" w:rsidR="0021615B" w:rsidRDefault="0021615B">
      <w:r>
        <w:separator/>
      </w:r>
    </w:p>
  </w:endnote>
  <w:endnote w:type="continuationSeparator" w:id="0">
    <w:p w14:paraId="2788BF57" w14:textId="77777777" w:rsidR="0021615B" w:rsidRDefault="0021615B">
      <w:r>
        <w:continuationSeparator/>
      </w:r>
    </w:p>
  </w:endnote>
  <w:endnote w:type="continuationNotice" w:id="1">
    <w:p w14:paraId="4AE61D1B" w14:textId="77777777" w:rsidR="0021615B" w:rsidRDefault="0021615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listo MT"/>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helleyVolante BT">
    <w:altName w:val="Courier New"/>
    <w:panose1 w:val="00000000000000000000"/>
    <w:charset w:val="00"/>
    <w:family w:val="script"/>
    <w:notTrueType/>
    <w:pitch w:val="variable"/>
    <w:sig w:usb0="00000003" w:usb1="00000000" w:usb2="00000000" w:usb3="00000000" w:csb0="00000001" w:csb1="00000000"/>
  </w:font>
  <w:font w:name="Tahoma">
    <w:altName w:val="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DotumChe">
    <w:charset w:val="81"/>
    <w:family w:val="modern"/>
    <w:pitch w:val="fixed"/>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D2DD" w14:textId="77777777" w:rsidR="00513198" w:rsidRPr="00382182" w:rsidRDefault="00513198" w:rsidP="007A7A7F">
    <w:pPr>
      <w:pStyle w:val="Piedepgina"/>
      <w:pBdr>
        <w:bottom w:val="double" w:sz="6" w:space="1" w:color="auto"/>
      </w:pBdr>
      <w:spacing w:line="360" w:lineRule="auto"/>
      <w:jc w:val="right"/>
      <w:rPr>
        <w:rFonts w:ascii="Book Antiqua" w:hAnsi="Book Antiqua" w:cs="Arial"/>
        <w:spacing w:val="20"/>
        <w:w w:val="200"/>
        <w:sz w:val="14"/>
        <w:szCs w:val="10"/>
      </w:rPr>
    </w:pPr>
  </w:p>
  <w:p w14:paraId="4A35595A" w14:textId="77777777" w:rsidR="00513198" w:rsidRPr="00382182" w:rsidRDefault="00513198" w:rsidP="007A7A7F">
    <w:pPr>
      <w:pStyle w:val="Piedepgina"/>
      <w:spacing w:line="360" w:lineRule="auto"/>
      <w:jc w:val="right"/>
      <w:rPr>
        <w:rFonts w:ascii="Book Antiqua" w:hAnsi="Book Antiqua" w:cs="Arial"/>
        <w:spacing w:val="20"/>
        <w:w w:val="200"/>
        <w:sz w:val="14"/>
        <w:szCs w:val="10"/>
      </w:rPr>
    </w:pPr>
  </w:p>
  <w:p w14:paraId="7BB1AF34" w14:textId="77777777" w:rsidR="00513198" w:rsidRPr="00FA7D50" w:rsidRDefault="00513198" w:rsidP="007A7A7F">
    <w:pPr>
      <w:pStyle w:val="Piedepgina"/>
      <w:spacing w:line="360" w:lineRule="auto"/>
      <w:jc w:val="right"/>
      <w:rPr>
        <w:rFonts w:ascii="Book Antiqua" w:hAnsi="Book Antiqua" w:cs="Arial"/>
        <w:spacing w:val="20"/>
        <w:w w:val="200"/>
        <w:sz w:val="10"/>
        <w:szCs w:val="10"/>
      </w:rPr>
    </w:pPr>
    <w:r w:rsidRPr="00FA7D50">
      <w:rPr>
        <w:rFonts w:ascii="Book Antiqua" w:hAnsi="Book Antiqua" w:cs="Arial"/>
        <w:spacing w:val="20"/>
        <w:w w:val="200"/>
        <w:sz w:val="14"/>
        <w:szCs w:val="10"/>
      </w:rPr>
      <w:t>T</w:t>
    </w:r>
    <w:r w:rsidRPr="00FA7D50">
      <w:rPr>
        <w:rFonts w:ascii="Book Antiqua" w:hAnsi="Book Antiqua" w:cs="Arial"/>
        <w:spacing w:val="20"/>
        <w:w w:val="200"/>
        <w:sz w:val="10"/>
        <w:szCs w:val="10"/>
      </w:rPr>
      <w:t xml:space="preserve">RIBUNAL </w:t>
    </w:r>
    <w:r w:rsidRPr="00FA7D50">
      <w:rPr>
        <w:rFonts w:ascii="Book Antiqua" w:hAnsi="Book Antiqua" w:cs="Arial"/>
        <w:spacing w:val="20"/>
        <w:w w:val="200"/>
        <w:sz w:val="14"/>
        <w:szCs w:val="10"/>
      </w:rPr>
      <w:t>S</w:t>
    </w:r>
    <w:r w:rsidRPr="00FA7D50">
      <w:rPr>
        <w:rFonts w:ascii="Book Antiqua" w:hAnsi="Book Antiqua" w:cs="Arial"/>
        <w:spacing w:val="20"/>
        <w:w w:val="200"/>
        <w:sz w:val="10"/>
        <w:szCs w:val="10"/>
      </w:rPr>
      <w:t>UPERIOR DE</w:t>
    </w:r>
    <w:r w:rsidRPr="00FA7D50">
      <w:rPr>
        <w:rFonts w:ascii="Book Antiqua" w:hAnsi="Book Antiqua" w:cs="Arial"/>
        <w:spacing w:val="20"/>
        <w:w w:val="200"/>
        <w:sz w:val="14"/>
        <w:szCs w:val="10"/>
      </w:rPr>
      <w:t xml:space="preserve"> P</w:t>
    </w:r>
    <w:r w:rsidRPr="00FA7D50">
      <w:rPr>
        <w:rFonts w:ascii="Book Antiqua" w:hAnsi="Book Antiqua" w:cs="Arial"/>
        <w:spacing w:val="20"/>
        <w:w w:val="200"/>
        <w:sz w:val="10"/>
        <w:szCs w:val="10"/>
      </w:rPr>
      <w:t>EREIRA</w:t>
    </w:r>
  </w:p>
  <w:p w14:paraId="6A9B521A" w14:textId="77777777" w:rsidR="00513198" w:rsidRPr="00FA7D50" w:rsidRDefault="00513198" w:rsidP="007A7A7F">
    <w:pPr>
      <w:pStyle w:val="Piedepgina"/>
      <w:jc w:val="right"/>
      <w:rPr>
        <w:rFonts w:ascii="Book Antiqua" w:hAnsi="Book Antiqua"/>
      </w:rPr>
    </w:pPr>
    <w:r w:rsidRPr="00FA7D50">
      <w:rPr>
        <w:rFonts w:ascii="Book Antiqua" w:hAnsi="Book Antiqua" w:cs="Arial"/>
        <w:spacing w:val="20"/>
        <w:w w:val="200"/>
        <w:sz w:val="8"/>
        <w:szCs w:val="10"/>
      </w:rPr>
      <w:t xml:space="preserve">MP </w:t>
    </w:r>
    <w:r w:rsidRPr="00FA7D50">
      <w:rPr>
        <w:rFonts w:ascii="Book Antiqua" w:hAnsi="Book Antiqua" w:cs="Arial"/>
        <w:spacing w:val="20"/>
        <w:w w:val="200"/>
        <w:sz w:val="10"/>
        <w:szCs w:val="10"/>
      </w:rPr>
      <w:t>D</w:t>
    </w:r>
    <w:r w:rsidRPr="00FA7D50">
      <w:rPr>
        <w:rFonts w:ascii="Book Antiqua" w:hAnsi="Book Antiqua" w:cs="Arial"/>
        <w:spacing w:val="20"/>
        <w:w w:val="200"/>
        <w:sz w:val="8"/>
        <w:szCs w:val="10"/>
      </w:rPr>
      <w:t xml:space="preserve">UBERNEY </w:t>
    </w:r>
    <w:r w:rsidRPr="00FA7D50">
      <w:rPr>
        <w:rFonts w:ascii="Book Antiqua" w:hAnsi="Book Antiqua" w:cs="Arial"/>
        <w:spacing w:val="20"/>
        <w:w w:val="200"/>
        <w:sz w:val="10"/>
        <w:szCs w:val="10"/>
      </w:rPr>
      <w:t>G</w:t>
    </w:r>
    <w:r w:rsidRPr="00FA7D50">
      <w:rPr>
        <w:rFonts w:ascii="Book Antiqua" w:hAnsi="Book Antiqua" w:cs="Arial"/>
        <w:spacing w:val="20"/>
        <w:w w:val="200"/>
        <w:sz w:val="8"/>
        <w:szCs w:val="10"/>
      </w:rPr>
      <w:t xml:space="preserve">RISALES </w:t>
    </w:r>
    <w:r w:rsidRPr="00FA7D50">
      <w:rPr>
        <w:rFonts w:ascii="Book Antiqua" w:hAnsi="Book Antiqua" w:cs="Arial"/>
        <w:spacing w:val="20"/>
        <w:w w:val="200"/>
        <w:sz w:val="10"/>
        <w:szCs w:val="10"/>
      </w:rPr>
      <w:t>H</w:t>
    </w:r>
    <w:r w:rsidRPr="00FA7D50">
      <w:rPr>
        <w:rFonts w:ascii="Book Antiqua" w:hAnsi="Book Antiqua" w:cs="Arial"/>
        <w:spacing w:val="20"/>
        <w:w w:val="200"/>
        <w:sz w:val="8"/>
        <w:szCs w:val="10"/>
      </w:rPr>
      <w:t>ERRERA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CD7D88" w14:textId="77777777" w:rsidR="00513198" w:rsidRPr="000E191F" w:rsidRDefault="00513198" w:rsidP="00B91083">
    <w:pPr>
      <w:pStyle w:val="Piedepgina"/>
      <w:pBdr>
        <w:bottom w:val="double" w:sz="6" w:space="1" w:color="auto"/>
      </w:pBdr>
      <w:spacing w:line="360" w:lineRule="auto"/>
      <w:jc w:val="right"/>
      <w:rPr>
        <w:rFonts w:ascii="Arial" w:hAnsi="Arial" w:cs="Arial"/>
        <w:color w:val="FF0000"/>
        <w:spacing w:val="20"/>
        <w:w w:val="200"/>
        <w:sz w:val="14"/>
        <w:szCs w:val="10"/>
      </w:rPr>
    </w:pPr>
  </w:p>
  <w:p w14:paraId="7B55976E" w14:textId="77777777" w:rsidR="00513198" w:rsidRPr="000E191F" w:rsidRDefault="00513198" w:rsidP="00B91083">
    <w:pPr>
      <w:pStyle w:val="Piedepgina"/>
      <w:spacing w:line="360" w:lineRule="auto"/>
      <w:jc w:val="right"/>
      <w:rPr>
        <w:rFonts w:ascii="Arial" w:hAnsi="Arial" w:cs="Arial"/>
        <w:color w:val="FF0000"/>
        <w:spacing w:val="20"/>
        <w:w w:val="200"/>
        <w:sz w:val="14"/>
        <w:szCs w:val="10"/>
      </w:rPr>
    </w:pPr>
  </w:p>
  <w:p w14:paraId="1D9F4CAD" w14:textId="77777777" w:rsidR="00513198" w:rsidRPr="009428EF" w:rsidRDefault="00513198" w:rsidP="00B91083">
    <w:pPr>
      <w:pStyle w:val="Piedepgina"/>
      <w:spacing w:line="360" w:lineRule="auto"/>
      <w:jc w:val="right"/>
      <w:rPr>
        <w:rFonts w:ascii="Arial" w:hAnsi="Arial" w:cs="Arial"/>
        <w:spacing w:val="20"/>
        <w:w w:val="200"/>
        <w:sz w:val="10"/>
        <w:szCs w:val="10"/>
      </w:rPr>
    </w:pPr>
    <w:r w:rsidRPr="009428EF">
      <w:rPr>
        <w:rFonts w:ascii="Arial" w:hAnsi="Arial" w:cs="Arial"/>
        <w:spacing w:val="20"/>
        <w:w w:val="200"/>
        <w:sz w:val="14"/>
        <w:szCs w:val="10"/>
      </w:rPr>
      <w:t>T</w:t>
    </w:r>
    <w:r w:rsidRPr="009428EF">
      <w:rPr>
        <w:rFonts w:ascii="Arial" w:hAnsi="Arial" w:cs="Arial"/>
        <w:spacing w:val="20"/>
        <w:w w:val="200"/>
        <w:sz w:val="10"/>
        <w:szCs w:val="10"/>
      </w:rPr>
      <w:t xml:space="preserve">RIBUNAL </w:t>
    </w:r>
    <w:r w:rsidRPr="009428EF">
      <w:rPr>
        <w:rFonts w:ascii="Arial" w:hAnsi="Arial" w:cs="Arial"/>
        <w:spacing w:val="20"/>
        <w:w w:val="200"/>
        <w:sz w:val="14"/>
        <w:szCs w:val="10"/>
      </w:rPr>
      <w:t>S</w:t>
    </w:r>
    <w:r w:rsidRPr="009428EF">
      <w:rPr>
        <w:rFonts w:ascii="Arial" w:hAnsi="Arial" w:cs="Arial"/>
        <w:spacing w:val="20"/>
        <w:w w:val="200"/>
        <w:sz w:val="10"/>
        <w:szCs w:val="10"/>
      </w:rPr>
      <w:t>UPERIOR DE</w:t>
    </w:r>
    <w:r w:rsidRPr="009428EF">
      <w:rPr>
        <w:rFonts w:ascii="Arial" w:hAnsi="Arial" w:cs="Arial"/>
        <w:spacing w:val="20"/>
        <w:w w:val="200"/>
        <w:sz w:val="14"/>
        <w:szCs w:val="10"/>
      </w:rPr>
      <w:t xml:space="preserve"> P</w:t>
    </w:r>
    <w:r w:rsidRPr="009428EF">
      <w:rPr>
        <w:rFonts w:ascii="Arial" w:hAnsi="Arial" w:cs="Arial"/>
        <w:spacing w:val="20"/>
        <w:w w:val="200"/>
        <w:sz w:val="10"/>
        <w:szCs w:val="10"/>
      </w:rPr>
      <w:t>EREIRA</w:t>
    </w:r>
  </w:p>
  <w:p w14:paraId="034D4A1D" w14:textId="77777777" w:rsidR="00513198" w:rsidRPr="009428EF" w:rsidRDefault="00513198" w:rsidP="00B91083">
    <w:pPr>
      <w:pStyle w:val="Piedepgina"/>
      <w:jc w:val="right"/>
    </w:pPr>
    <w:r w:rsidRPr="009428EF">
      <w:rPr>
        <w:rFonts w:ascii="Arial" w:hAnsi="Arial" w:cs="Arial"/>
        <w:spacing w:val="20"/>
        <w:w w:val="200"/>
        <w:sz w:val="8"/>
        <w:szCs w:val="10"/>
      </w:rPr>
      <w:t xml:space="preserve">MP </w:t>
    </w:r>
    <w:r w:rsidRPr="009428EF">
      <w:rPr>
        <w:rFonts w:ascii="Arial" w:hAnsi="Arial" w:cs="Arial"/>
        <w:spacing w:val="20"/>
        <w:w w:val="200"/>
        <w:sz w:val="10"/>
        <w:szCs w:val="10"/>
      </w:rPr>
      <w:t>D</w:t>
    </w:r>
    <w:r w:rsidRPr="009428EF">
      <w:rPr>
        <w:rFonts w:ascii="Arial" w:hAnsi="Arial" w:cs="Arial"/>
        <w:spacing w:val="20"/>
        <w:w w:val="200"/>
        <w:sz w:val="8"/>
        <w:szCs w:val="10"/>
      </w:rPr>
      <w:t xml:space="preserve">UBERNEY </w:t>
    </w:r>
    <w:r w:rsidRPr="009428EF">
      <w:rPr>
        <w:rFonts w:ascii="Arial" w:hAnsi="Arial" w:cs="Arial"/>
        <w:spacing w:val="20"/>
        <w:w w:val="200"/>
        <w:sz w:val="10"/>
        <w:szCs w:val="10"/>
      </w:rPr>
      <w:t>G</w:t>
    </w:r>
    <w:r w:rsidRPr="009428EF">
      <w:rPr>
        <w:rFonts w:ascii="Arial" w:hAnsi="Arial" w:cs="Arial"/>
        <w:spacing w:val="20"/>
        <w:w w:val="200"/>
        <w:sz w:val="8"/>
        <w:szCs w:val="10"/>
      </w:rPr>
      <w:t xml:space="preserve">RISALES </w:t>
    </w:r>
    <w:r w:rsidRPr="009428EF">
      <w:rPr>
        <w:rFonts w:ascii="Arial" w:hAnsi="Arial" w:cs="Arial"/>
        <w:spacing w:val="20"/>
        <w:w w:val="200"/>
        <w:sz w:val="10"/>
        <w:szCs w:val="10"/>
      </w:rPr>
      <w:t>H</w:t>
    </w:r>
    <w:r w:rsidRPr="009428EF">
      <w:rPr>
        <w:rFonts w:ascii="Arial" w:hAnsi="Arial" w:cs="Arial"/>
        <w:spacing w:val="20"/>
        <w:w w:val="200"/>
        <w:sz w:val="8"/>
        <w:szCs w:val="10"/>
      </w:rPr>
      <w:t>ERRERA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641664" w14:textId="77777777" w:rsidR="0021615B" w:rsidRDefault="0021615B">
      <w:r>
        <w:separator/>
      </w:r>
    </w:p>
  </w:footnote>
  <w:footnote w:type="continuationSeparator" w:id="0">
    <w:p w14:paraId="528835A6" w14:textId="77777777" w:rsidR="0021615B" w:rsidRDefault="0021615B">
      <w:r>
        <w:continuationSeparator/>
      </w:r>
    </w:p>
  </w:footnote>
  <w:footnote w:type="continuationNotice" w:id="1">
    <w:p w14:paraId="77F431EE" w14:textId="77777777" w:rsidR="0021615B" w:rsidRDefault="0021615B"/>
  </w:footnote>
  <w:footnote w:id="2">
    <w:p w14:paraId="78D02BF7"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DEVIS E., Hernando. El proceso civil, parte general, tomo III, volumen I, 7ª edición, Bogotá DC, Diké, 1990, p.266.</w:t>
      </w:r>
    </w:p>
  </w:footnote>
  <w:footnote w:id="3">
    <w:p w14:paraId="6533AD92"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LÓPEZ B., Hernán F. Código General del Proceso, parte general, Bogotá DC, Dupre editores, 2016, p.769-776.</w:t>
      </w:r>
    </w:p>
  </w:footnote>
  <w:footnote w:id="4">
    <w:p w14:paraId="0A96AA36"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ROJAS G., Miguel E. Lecciones de derecho procesal, procedimiento civil, tomo 2, ESAJU, 2020, 7ª edición, Bogotá, p.468.</w:t>
      </w:r>
    </w:p>
  </w:footnote>
  <w:footnote w:id="5">
    <w:p w14:paraId="3912FD89" w14:textId="22B7CDD2"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CSJ. SC-1182-2016, reiterada en SC-16669-2016.</w:t>
      </w:r>
    </w:p>
  </w:footnote>
  <w:footnote w:id="6">
    <w:p w14:paraId="289537A7" w14:textId="69314886"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TSP, Civil-Familia. </w:t>
      </w:r>
      <w:r w:rsidRPr="0078000B">
        <w:rPr>
          <w:rFonts w:ascii="Century" w:hAnsi="Century"/>
          <w:lang w:val="es-CO"/>
        </w:rPr>
        <w:t xml:space="preserve">Sentencias del: </w:t>
      </w:r>
      <w:r w:rsidRPr="0078000B">
        <w:rPr>
          <w:rFonts w:ascii="Century" w:hAnsi="Century"/>
          <w:b/>
        </w:rPr>
        <w:t>(i)</w:t>
      </w:r>
      <w:r w:rsidRPr="0078000B">
        <w:rPr>
          <w:rFonts w:ascii="Century" w:hAnsi="Century"/>
          <w:lang w:val="es-CO"/>
        </w:rPr>
        <w:t xml:space="preserve"> 01-09</w:t>
      </w:r>
      <w:r w:rsidRPr="0078000B">
        <w:rPr>
          <w:rFonts w:ascii="Century" w:hAnsi="Century"/>
        </w:rPr>
        <w:t xml:space="preserve">-2017; MP: Grisales H., No.2012-00283-02; </w:t>
      </w:r>
      <w:r w:rsidRPr="0078000B">
        <w:rPr>
          <w:rFonts w:ascii="Century" w:hAnsi="Century"/>
          <w:b/>
        </w:rPr>
        <w:t>(ii)</w:t>
      </w:r>
      <w:r w:rsidRPr="0078000B">
        <w:rPr>
          <w:rFonts w:ascii="Century" w:hAnsi="Century"/>
          <w:bCs/>
          <w:lang w:val="es-CO"/>
        </w:rPr>
        <w:t xml:space="preserve"> </w:t>
      </w:r>
      <w:r w:rsidRPr="0078000B">
        <w:rPr>
          <w:rFonts w:ascii="Century" w:hAnsi="Century"/>
          <w:lang w:val="es-CO"/>
        </w:rPr>
        <w:t>06-11-2014; MP: Arcila R., No.</w:t>
      </w:r>
      <w:r w:rsidRPr="0078000B">
        <w:rPr>
          <w:rFonts w:ascii="Century" w:eastAsia="DotumChe" w:hAnsi="Century"/>
          <w:spacing w:val="-4"/>
        </w:rPr>
        <w:t>2012-00011-01; y</w:t>
      </w:r>
      <w:r w:rsidRPr="0078000B">
        <w:rPr>
          <w:rFonts w:ascii="Century" w:hAnsi="Century"/>
          <w:b/>
        </w:rPr>
        <w:t>, (iii)</w:t>
      </w:r>
      <w:r w:rsidRPr="0078000B">
        <w:rPr>
          <w:rFonts w:ascii="Century" w:eastAsia="DotumChe" w:hAnsi="Century"/>
          <w:spacing w:val="-4"/>
        </w:rPr>
        <w:t xml:space="preserve"> </w:t>
      </w:r>
      <w:r w:rsidRPr="0078000B">
        <w:rPr>
          <w:rFonts w:ascii="Century" w:hAnsi="Century"/>
          <w:lang w:val="es-CO"/>
        </w:rPr>
        <w:t>19-12-2014; MP: Saraza N., No.</w:t>
      </w:r>
      <w:r w:rsidRPr="0078000B">
        <w:rPr>
          <w:rFonts w:ascii="Century" w:hAnsi="Century"/>
        </w:rPr>
        <w:t>2010-00059-02.</w:t>
      </w:r>
    </w:p>
  </w:footnote>
  <w:footnote w:id="7">
    <w:p w14:paraId="29E513D6"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w:t>
      </w:r>
      <w:r w:rsidRPr="0078000B">
        <w:rPr>
          <w:rFonts w:ascii="Century" w:hAnsi="Century"/>
          <w:lang w:val="es-CO"/>
        </w:rPr>
        <w:t xml:space="preserve">CSJ, </w:t>
      </w:r>
      <w:r w:rsidRPr="0078000B">
        <w:rPr>
          <w:rFonts w:ascii="Century" w:hAnsi="Century"/>
        </w:rPr>
        <w:t xml:space="preserve">Civil. Sentencias de </w:t>
      </w:r>
      <w:r w:rsidRPr="0078000B">
        <w:rPr>
          <w:rFonts w:ascii="Century" w:hAnsi="Century"/>
          <w:b/>
        </w:rPr>
        <w:t>(i)</w:t>
      </w:r>
      <w:r w:rsidRPr="0078000B">
        <w:rPr>
          <w:rFonts w:ascii="Century" w:hAnsi="Century"/>
        </w:rPr>
        <w:t xml:space="preserve"> 17-11-2011, MP: Namén V.; No.</w:t>
      </w:r>
      <w:r w:rsidRPr="0078000B">
        <w:rPr>
          <w:rFonts w:ascii="Century" w:hAnsi="Century"/>
          <w:lang w:val="es-MX"/>
        </w:rPr>
        <w:t xml:space="preserve">1999-00533-01; </w:t>
      </w:r>
      <w:r w:rsidRPr="0078000B">
        <w:rPr>
          <w:rFonts w:ascii="Century" w:hAnsi="Century"/>
          <w:b/>
          <w:lang w:val="es-MX"/>
        </w:rPr>
        <w:t>(ii)</w:t>
      </w:r>
      <w:r w:rsidRPr="0078000B">
        <w:rPr>
          <w:rFonts w:ascii="Century" w:hAnsi="Century"/>
          <w:lang w:val="es-MX"/>
        </w:rPr>
        <w:t xml:space="preserve"> </w:t>
      </w:r>
      <w:r w:rsidRPr="0078000B">
        <w:rPr>
          <w:rFonts w:ascii="Century" w:hAnsi="Century"/>
        </w:rPr>
        <w:t xml:space="preserve">08-08-2011, MP: Munar C., No.2001-00778-01; y; </w:t>
      </w:r>
      <w:r w:rsidRPr="0078000B">
        <w:rPr>
          <w:rFonts w:ascii="Century" w:hAnsi="Century"/>
          <w:b/>
        </w:rPr>
        <w:t>(iii)</w:t>
      </w:r>
      <w:r w:rsidRPr="0078000B">
        <w:rPr>
          <w:rFonts w:ascii="Century" w:hAnsi="Century"/>
        </w:rPr>
        <w:t xml:space="preserve"> 30-01-2001, MP: Ramírez G.; No.5507, entre otras.</w:t>
      </w:r>
    </w:p>
  </w:footnote>
  <w:footnote w:id="8">
    <w:p w14:paraId="5436CB89" w14:textId="6302CA51"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TSP, Civil-Familia. </w:t>
      </w:r>
      <w:r w:rsidRPr="0078000B">
        <w:rPr>
          <w:rFonts w:ascii="Century" w:hAnsi="Century"/>
          <w:lang w:val="es-CO"/>
        </w:rPr>
        <w:t xml:space="preserve">Sentencias: </w:t>
      </w:r>
      <w:r w:rsidRPr="0078000B">
        <w:rPr>
          <w:rFonts w:ascii="Century" w:hAnsi="Century"/>
          <w:b/>
          <w:lang w:val="es-CO"/>
        </w:rPr>
        <w:t>(i)</w:t>
      </w:r>
      <w:r w:rsidRPr="0078000B">
        <w:rPr>
          <w:rFonts w:ascii="Century" w:hAnsi="Century"/>
          <w:lang w:val="es-CO"/>
        </w:rPr>
        <w:t xml:space="preserve"> SC0001-2021</w:t>
      </w:r>
      <w:r w:rsidRPr="0078000B">
        <w:rPr>
          <w:rFonts w:ascii="Century" w:hAnsi="Century"/>
        </w:rPr>
        <w:t xml:space="preserve">; </w:t>
      </w:r>
      <w:r w:rsidRPr="0078000B">
        <w:rPr>
          <w:rFonts w:ascii="Century" w:hAnsi="Century"/>
          <w:b/>
          <w:bCs/>
          <w:lang w:val="es-CO"/>
        </w:rPr>
        <w:t>(ii)</w:t>
      </w:r>
      <w:r w:rsidRPr="0078000B">
        <w:rPr>
          <w:rFonts w:ascii="Century" w:hAnsi="Century"/>
          <w:bCs/>
          <w:lang w:val="es-CO"/>
        </w:rPr>
        <w:t xml:space="preserve"> 30</w:t>
      </w:r>
      <w:r w:rsidRPr="0078000B">
        <w:rPr>
          <w:rFonts w:ascii="Century" w:hAnsi="Century"/>
          <w:lang w:val="es-CO"/>
        </w:rPr>
        <w:t>-07-2018, No.</w:t>
      </w:r>
      <w:r w:rsidRPr="0078000B">
        <w:rPr>
          <w:rFonts w:ascii="Century" w:eastAsia="DotumChe" w:hAnsi="Century"/>
          <w:spacing w:val="-4"/>
        </w:rPr>
        <w:t xml:space="preserve">2016-00149-01; y, </w:t>
      </w:r>
      <w:r w:rsidRPr="0078000B">
        <w:rPr>
          <w:rFonts w:ascii="Century" w:eastAsia="DotumChe" w:hAnsi="Century"/>
          <w:b/>
          <w:spacing w:val="-4"/>
        </w:rPr>
        <w:t>(iii)</w:t>
      </w:r>
      <w:r w:rsidRPr="0078000B">
        <w:rPr>
          <w:rFonts w:ascii="Century" w:eastAsia="DotumChe" w:hAnsi="Century"/>
          <w:spacing w:val="-4"/>
        </w:rPr>
        <w:t xml:space="preserve"> 07</w:t>
      </w:r>
      <w:r w:rsidRPr="0078000B">
        <w:rPr>
          <w:rFonts w:ascii="Century" w:hAnsi="Century"/>
          <w:lang w:val="es-CO"/>
        </w:rPr>
        <w:t>-12-2016, No.</w:t>
      </w:r>
      <w:r w:rsidRPr="0078000B">
        <w:rPr>
          <w:rFonts w:ascii="Century" w:hAnsi="Century"/>
        </w:rPr>
        <w:t>2012-00322-01 MP: Grisales H.</w:t>
      </w:r>
    </w:p>
  </w:footnote>
  <w:footnote w:id="9">
    <w:p w14:paraId="03F599BC"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w:t>
      </w:r>
      <w:r w:rsidRPr="0078000B">
        <w:rPr>
          <w:rFonts w:ascii="Century" w:hAnsi="Century"/>
          <w:lang w:val="es-CO"/>
        </w:rPr>
        <w:t>PIZARRO W. Carlos. La responsabilidad médica, Grupo editorial Ibáñez, Bogotá DC, 2018, p.27.</w:t>
      </w:r>
    </w:p>
  </w:footnote>
  <w:footnote w:id="10">
    <w:p w14:paraId="26D03C95"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w:t>
      </w:r>
      <w:r w:rsidRPr="0078000B">
        <w:rPr>
          <w:rFonts w:ascii="Century" w:hAnsi="Century"/>
          <w:lang w:val="es-CO"/>
        </w:rPr>
        <w:t xml:space="preserve">CSJ, </w:t>
      </w:r>
      <w:r w:rsidRPr="0078000B">
        <w:rPr>
          <w:rFonts w:ascii="Century" w:hAnsi="Century"/>
        </w:rPr>
        <w:t>Civil. Sentencia del 17-11-2011, MP: Namén V.; No.</w:t>
      </w:r>
      <w:r w:rsidRPr="0078000B">
        <w:rPr>
          <w:rFonts w:ascii="Century" w:hAnsi="Century"/>
          <w:lang w:val="es-MX"/>
        </w:rPr>
        <w:t>1999-00533-01.</w:t>
      </w:r>
    </w:p>
  </w:footnote>
  <w:footnote w:id="11">
    <w:p w14:paraId="1DB0D5DB"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TAMAYO J., Javier. Tratado de responsabilidad civil, tomo I, 2ª edición, Legis, Bogotá DC, 2007, p.126.</w:t>
      </w:r>
    </w:p>
  </w:footnote>
  <w:footnote w:id="12">
    <w:p w14:paraId="07C623B4"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SANTOS B., Jorge. Responsabilidad civil, tomo I, parte general, 3ª edición, </w:t>
      </w:r>
      <w:r w:rsidRPr="0078000B">
        <w:rPr>
          <w:rFonts w:ascii="Century" w:hAnsi="Century"/>
          <w:lang w:val="es-CO"/>
        </w:rPr>
        <w:t>Bogotá DC, Pontificia Universidad Javeriana de Bogotá y Temis, 2012, p.498.</w:t>
      </w:r>
    </w:p>
  </w:footnote>
  <w:footnote w:id="13">
    <w:p w14:paraId="4F3CECCF"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ÁLVAREZ G., Marco A. Variaciones sobre el recurso de apelación en el CGP, </w:t>
      </w:r>
      <w:r w:rsidRPr="0078000B">
        <w:rPr>
          <w:rFonts w:ascii="Century" w:hAnsi="Century"/>
          <w:u w:val="single"/>
        </w:rPr>
        <w:t>En:</w:t>
      </w:r>
      <w:r w:rsidRPr="0078000B">
        <w:rPr>
          <w:rFonts w:ascii="Century" w:hAnsi="Century"/>
        </w:rPr>
        <w:t xml:space="preserve"> INSTITUTO COLOMBIANO DE DERECHO PROCESAL. Código General del Proceso, Bogotá DC, editorial, Panamericana Formas e impresos, 2018, p.438-449.</w:t>
      </w:r>
    </w:p>
  </w:footnote>
  <w:footnote w:id="14">
    <w:p w14:paraId="6F55A214"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FORERO S., Jorge. Actividad probatoria en segunda instancia, </w:t>
      </w:r>
      <w:r w:rsidRPr="0078000B">
        <w:rPr>
          <w:rFonts w:ascii="Century" w:hAnsi="Century"/>
          <w:u w:val="single"/>
        </w:rPr>
        <w:t>En:</w:t>
      </w:r>
      <w:r w:rsidRPr="0078000B">
        <w:rPr>
          <w:rFonts w:ascii="Century" w:hAnsi="Century"/>
        </w:rPr>
        <w:t xml:space="preserve"> INSTITUTO COLOMBIANO DE DERECHO PROCESAL. Memorias del XXXIX Congreso de derecho procesal en Cali, </w:t>
      </w:r>
      <w:bookmarkStart w:id="4" w:name="_Hlk53652533"/>
      <w:r w:rsidRPr="0078000B">
        <w:rPr>
          <w:rFonts w:ascii="Century" w:hAnsi="Century"/>
        </w:rPr>
        <w:t>Bogotá DC, editorial Universidad Libre</w:t>
      </w:r>
      <w:bookmarkEnd w:id="4"/>
      <w:r w:rsidRPr="0078000B">
        <w:rPr>
          <w:rFonts w:ascii="Century" w:hAnsi="Century"/>
        </w:rPr>
        <w:t>, 2018, p.307-324.</w:t>
      </w:r>
    </w:p>
  </w:footnote>
  <w:footnote w:id="15">
    <w:p w14:paraId="4337D426"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BEJARANO G., Ramiro. Falencias dialécticas del CGP, </w:t>
      </w:r>
      <w:r w:rsidRPr="0078000B">
        <w:rPr>
          <w:rFonts w:ascii="Century" w:hAnsi="Century"/>
          <w:u w:val="single"/>
        </w:rPr>
        <w:t>En:</w:t>
      </w:r>
      <w:r w:rsidRPr="0078000B">
        <w:rPr>
          <w:rFonts w:ascii="Century" w:hAnsi="Century"/>
        </w:rPr>
        <w:t xml:space="preserve"> INSTITUTO COLOMBIANO DE DERECHO PROCESAL. Memorial del Congreso XXXVIII en Cartagena, editorial Universidad Libre, Bogotá DC, 2017, p.639-663.</w:t>
      </w:r>
    </w:p>
  </w:footnote>
  <w:footnote w:id="16">
    <w:p w14:paraId="4FD28B72" w14:textId="77777777" w:rsidR="00513198" w:rsidRPr="0078000B" w:rsidRDefault="00513198" w:rsidP="00B22541">
      <w:pPr>
        <w:widowControl/>
        <w:shd w:val="clear" w:color="auto" w:fill="FFFFFF"/>
        <w:overflowPunct/>
        <w:autoSpaceDE/>
        <w:adjustRightInd/>
        <w:jc w:val="both"/>
        <w:rPr>
          <w:rFonts w:ascii="Century" w:hAnsi="Century"/>
        </w:rPr>
      </w:pPr>
      <w:r w:rsidRPr="0078000B">
        <w:rPr>
          <w:rStyle w:val="Refdenotaalpie"/>
          <w:rFonts w:ascii="Century" w:hAnsi="Century"/>
        </w:rPr>
        <w:footnoteRef/>
      </w:r>
      <w:r w:rsidRPr="0078000B">
        <w:rPr>
          <w:rFonts w:ascii="Century" w:hAnsi="Century"/>
        </w:rPr>
        <w:t xml:space="preserve"> QUINTERO G., Armando A. El recurso de apelación en el nuevo CGP: un desatino para la justicia colombiana [En línea]. Universidad Santo Tomás, revista virtual: </w:t>
      </w:r>
      <w:r w:rsidRPr="0078000B">
        <w:rPr>
          <w:rFonts w:ascii="Century" w:hAnsi="Century"/>
          <w:i/>
        </w:rPr>
        <w:t>via inveniendi et iudicandi</w:t>
      </w:r>
      <w:r w:rsidRPr="0078000B">
        <w:rPr>
          <w:rFonts w:ascii="Century" w:hAnsi="Century"/>
        </w:rPr>
        <w:t xml:space="preserve">, julio-diciembre 2015 [Visitado el 2020-08-10]. Disponible en internet: </w:t>
      </w:r>
      <w:r w:rsidRPr="0078000B">
        <w:rPr>
          <w:rFonts w:ascii="Century" w:hAnsi="Century" w:cs="Arial"/>
        </w:rPr>
        <w:t>https://dialnet.unirioja.es/descarga/articulo/6132861.pdf</w:t>
      </w:r>
    </w:p>
  </w:footnote>
  <w:footnote w:id="17">
    <w:p w14:paraId="5B3C85DB"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TS, Civil-Familia. Sentencias del 19-06-2020; MP: Grisales H., No.2019-00046-01</w:t>
      </w:r>
      <w:r w:rsidRPr="0078000B">
        <w:rPr>
          <w:rFonts w:ascii="Century" w:eastAsia="DotumChe" w:hAnsi="Century"/>
          <w:spacing w:val="-4"/>
        </w:rPr>
        <w:t xml:space="preserve"> y (ii) 04</w:t>
      </w:r>
      <w:r w:rsidRPr="0078000B">
        <w:rPr>
          <w:rFonts w:ascii="Century" w:hAnsi="Century"/>
        </w:rPr>
        <w:t>-07-2018; MP: Saraza N., No.2011-00193-01, entre muchas.</w:t>
      </w:r>
    </w:p>
  </w:footnote>
  <w:footnote w:id="18">
    <w:p w14:paraId="3BE7FC8C" w14:textId="5AA2A9B5"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CSJ. STC-9587-2017.</w:t>
      </w:r>
    </w:p>
  </w:footnote>
  <w:footnote w:id="19">
    <w:p w14:paraId="4DD06678" w14:textId="2D555C6C"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CSJ. SC-2351-2019.</w:t>
      </w:r>
    </w:p>
  </w:footnote>
  <w:footnote w:id="20">
    <w:p w14:paraId="404D1472" w14:textId="77777777" w:rsidR="00755333" w:rsidRPr="0078000B" w:rsidRDefault="00755333" w:rsidP="00B22541">
      <w:pPr>
        <w:pStyle w:val="Textonotapie"/>
        <w:jc w:val="both"/>
        <w:rPr>
          <w:rFonts w:ascii="Century" w:hAnsi="Century"/>
          <w:lang w:val="es-CO"/>
        </w:rPr>
      </w:pPr>
      <w:r w:rsidRPr="0078000B">
        <w:rPr>
          <w:rStyle w:val="Refdenotaalpie"/>
          <w:rFonts w:ascii="Century" w:hAnsi="Century"/>
        </w:rPr>
        <w:footnoteRef/>
      </w:r>
      <w:r w:rsidRPr="0078000B">
        <w:rPr>
          <w:rFonts w:ascii="Century" w:hAnsi="Century"/>
        </w:rPr>
        <w:t xml:space="preserve"> </w:t>
      </w:r>
      <w:r w:rsidRPr="0078000B">
        <w:rPr>
          <w:rFonts w:ascii="Century" w:hAnsi="Century"/>
          <w:lang w:val="es-CO"/>
        </w:rPr>
        <w:t>PARRA B., Jorge. Derecho procesal civil, 2ª edición puesta al día, Bogotá DC, Temis, 2021, p.403.</w:t>
      </w:r>
    </w:p>
  </w:footnote>
  <w:footnote w:id="21">
    <w:p w14:paraId="4EF7DABE" w14:textId="1C129CF1" w:rsidR="00513198" w:rsidRPr="0078000B" w:rsidRDefault="00513198" w:rsidP="00B22541">
      <w:pPr>
        <w:pStyle w:val="Textonotapie"/>
        <w:jc w:val="both"/>
        <w:rPr>
          <w:rFonts w:ascii="Century" w:hAnsi="Century"/>
          <w:b/>
        </w:rPr>
      </w:pPr>
      <w:r w:rsidRPr="0078000B">
        <w:rPr>
          <w:rStyle w:val="Refdenotaalpie"/>
          <w:rFonts w:ascii="Century" w:hAnsi="Century"/>
        </w:rPr>
        <w:footnoteRef/>
      </w:r>
      <w:r w:rsidRPr="0078000B">
        <w:rPr>
          <w:rFonts w:ascii="Century" w:hAnsi="Century"/>
        </w:rPr>
        <w:t xml:space="preserve"> </w:t>
      </w:r>
      <w:r w:rsidRPr="0078000B">
        <w:rPr>
          <w:rFonts w:ascii="Century" w:hAnsi="Century" w:cs="Arial"/>
        </w:rPr>
        <w:t xml:space="preserve">CSJ, SC6795-2017. También sentencias: (i) </w:t>
      </w:r>
      <w:r w:rsidRPr="0078000B">
        <w:rPr>
          <w:rFonts w:ascii="Century" w:hAnsi="Century"/>
        </w:rPr>
        <w:t>24-11-1993, MP: Romero S</w:t>
      </w:r>
      <w:r w:rsidRPr="0078000B">
        <w:rPr>
          <w:rFonts w:ascii="Century" w:hAnsi="Century"/>
          <w:b/>
        </w:rPr>
        <w:t>.; (</w:t>
      </w:r>
      <w:r w:rsidRPr="0078000B">
        <w:rPr>
          <w:rFonts w:ascii="Century" w:hAnsi="Century"/>
        </w:rPr>
        <w:t>ii)</w:t>
      </w:r>
      <w:r w:rsidRPr="0078000B">
        <w:rPr>
          <w:rFonts w:ascii="Century" w:hAnsi="Century"/>
          <w:b/>
        </w:rPr>
        <w:t xml:space="preserve"> </w:t>
      </w:r>
      <w:r w:rsidRPr="0078000B">
        <w:rPr>
          <w:rFonts w:ascii="Century" w:hAnsi="Century" w:cs="Arial"/>
        </w:rPr>
        <w:t>06-06-2013, No.2008-01381-00, MP: Díaz R.</w:t>
      </w:r>
    </w:p>
  </w:footnote>
  <w:footnote w:id="22">
    <w:p w14:paraId="158F7A00" w14:textId="68BA6EA4"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CSJ. SC1182-2016, reiterada en la SC16669-2016.</w:t>
      </w:r>
    </w:p>
  </w:footnote>
  <w:footnote w:id="23">
    <w:p w14:paraId="3C4816B6"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CSJ, Civil. Sentencia del 15-06-1995; MP: Romero S., No.4398.</w:t>
      </w:r>
    </w:p>
  </w:footnote>
  <w:footnote w:id="24">
    <w:p w14:paraId="349C0D40"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w:t>
      </w:r>
      <w:r w:rsidRPr="0078000B">
        <w:rPr>
          <w:rFonts w:ascii="Century" w:hAnsi="Century" w:cs="Calibri"/>
        </w:rPr>
        <w:t>LÓPEZ B., Hernán F.</w:t>
      </w:r>
      <w:r w:rsidRPr="0078000B">
        <w:rPr>
          <w:rFonts w:ascii="Century" w:hAnsi="Century"/>
        </w:rPr>
        <w:t xml:space="preserve"> Procedimiento civil colombiano, parte general, 2016, 10ª edición, Dupré Editores, p.</w:t>
      </w:r>
      <w:r w:rsidRPr="0078000B">
        <w:rPr>
          <w:rFonts w:ascii="Century" w:hAnsi="Century" w:cs="Calibri"/>
        </w:rPr>
        <w:t>1055.</w:t>
      </w:r>
    </w:p>
  </w:footnote>
  <w:footnote w:id="25">
    <w:p w14:paraId="61B50E84"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ÁLVAREZ G., Marco A. Ob. cit., p.444.</w:t>
      </w:r>
    </w:p>
  </w:footnote>
  <w:footnote w:id="26">
    <w:p w14:paraId="160B281A" w14:textId="1D238704" w:rsidR="00513198" w:rsidRPr="0078000B" w:rsidRDefault="00513198" w:rsidP="00B22541">
      <w:pPr>
        <w:pStyle w:val="Textonotapie"/>
        <w:jc w:val="both"/>
        <w:rPr>
          <w:rFonts w:ascii="Century" w:hAnsi="Century"/>
        </w:rPr>
      </w:pPr>
      <w:r w:rsidRPr="0078000B">
        <w:rPr>
          <w:rStyle w:val="Refdenotaalpie"/>
          <w:rFonts w:ascii="Century" w:hAnsi="Century" w:cs="Arial"/>
        </w:rPr>
        <w:footnoteRef/>
      </w:r>
      <w:r w:rsidRPr="0078000B">
        <w:rPr>
          <w:rFonts w:ascii="Century" w:hAnsi="Century" w:cs="Arial"/>
        </w:rPr>
        <w:t xml:space="preserve"> </w:t>
      </w:r>
      <w:r w:rsidR="008A6508" w:rsidRPr="0078000B">
        <w:rPr>
          <w:rFonts w:ascii="Century" w:hAnsi="Century" w:cs="Arial"/>
          <w:lang w:val="es-CO"/>
        </w:rPr>
        <w:t xml:space="preserve">Entre muchas, </w:t>
      </w:r>
      <w:r w:rsidR="008A6508" w:rsidRPr="0078000B">
        <w:rPr>
          <w:rFonts w:ascii="Century" w:hAnsi="Century" w:cs="Arial"/>
          <w:b/>
          <w:lang w:val="es-CO"/>
        </w:rPr>
        <w:t>(i)</w:t>
      </w:r>
      <w:r w:rsidR="008A6508" w:rsidRPr="0078000B">
        <w:rPr>
          <w:rFonts w:ascii="Century" w:hAnsi="Century" w:cs="Arial"/>
          <w:lang w:val="es-CO"/>
        </w:rPr>
        <w:t xml:space="preserve"> SC-4786-2020, </w:t>
      </w:r>
      <w:r w:rsidR="008A6508" w:rsidRPr="0078000B">
        <w:rPr>
          <w:rFonts w:ascii="Century" w:hAnsi="Century" w:cs="Arial"/>
          <w:b/>
          <w:lang w:val="es-CO"/>
        </w:rPr>
        <w:t xml:space="preserve">(ii) </w:t>
      </w:r>
      <w:r w:rsidR="008A6508" w:rsidRPr="0078000B">
        <w:rPr>
          <w:rFonts w:ascii="Century" w:hAnsi="Century" w:cs="Arial"/>
          <w:lang w:val="es-CO"/>
        </w:rPr>
        <w:t xml:space="preserve">SC-2804-2019, </w:t>
      </w:r>
      <w:r w:rsidR="008A6508" w:rsidRPr="0078000B">
        <w:rPr>
          <w:rFonts w:ascii="Century" w:hAnsi="Century" w:cs="Arial"/>
          <w:b/>
          <w:lang w:val="es-CO"/>
        </w:rPr>
        <w:t xml:space="preserve">(iii) </w:t>
      </w:r>
      <w:r w:rsidR="008A6508" w:rsidRPr="0078000B">
        <w:rPr>
          <w:rFonts w:ascii="Century" w:hAnsi="Century" w:cs="Arial"/>
          <w:lang w:val="es-CO"/>
        </w:rPr>
        <w:t xml:space="preserve">SC-5641-2018, </w:t>
      </w:r>
      <w:r w:rsidR="008A6508" w:rsidRPr="0078000B">
        <w:rPr>
          <w:rFonts w:ascii="Century" w:hAnsi="Century" w:cs="Arial"/>
          <w:b/>
          <w:lang w:val="es-CO"/>
        </w:rPr>
        <w:t xml:space="preserve">(iv) </w:t>
      </w:r>
      <w:r w:rsidR="008A6508" w:rsidRPr="0078000B">
        <w:rPr>
          <w:rFonts w:ascii="Century" w:hAnsi="Century" w:cs="Arial"/>
        </w:rPr>
        <w:t xml:space="preserve">SC-2506-2016 y </w:t>
      </w:r>
      <w:r w:rsidR="008A6508" w:rsidRPr="0078000B">
        <w:rPr>
          <w:rFonts w:ascii="Century" w:hAnsi="Century" w:cs="Arial"/>
          <w:b/>
          <w:lang w:val="es-CO"/>
        </w:rPr>
        <w:t xml:space="preserve">(v) </w:t>
      </w:r>
      <w:r w:rsidR="008A6508" w:rsidRPr="0078000B">
        <w:rPr>
          <w:rFonts w:ascii="Century" w:hAnsi="Century" w:cs="Arial"/>
        </w:rPr>
        <w:t>SC-9721-2015.</w:t>
      </w:r>
    </w:p>
  </w:footnote>
  <w:footnote w:id="27">
    <w:p w14:paraId="450E3933"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w:t>
      </w:r>
      <w:r w:rsidRPr="0078000B">
        <w:rPr>
          <w:rFonts w:ascii="Century" w:hAnsi="Century"/>
          <w:lang w:val="es-CO"/>
        </w:rPr>
        <w:t>MONSALVE C. Vladimir y otra. El consentimiento informado en la praxis médica, Colección ensayos No.25, Editorial Temis, 2014, Bogotá DC, P.199.</w:t>
      </w:r>
    </w:p>
  </w:footnote>
  <w:footnote w:id="28">
    <w:p w14:paraId="4DB52581" w14:textId="0BD9E650"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w:t>
      </w:r>
      <w:r w:rsidRPr="0078000B">
        <w:rPr>
          <w:rFonts w:ascii="Century" w:hAnsi="Century" w:cs="Arial"/>
          <w:lang w:val="es-CO"/>
        </w:rPr>
        <w:t xml:space="preserve">CSJ, </w:t>
      </w:r>
      <w:r w:rsidRPr="0078000B">
        <w:rPr>
          <w:rFonts w:ascii="Century" w:hAnsi="Century" w:cs="Arial"/>
        </w:rPr>
        <w:t>SC</w:t>
      </w:r>
      <w:r w:rsidR="00755333" w:rsidRPr="0078000B">
        <w:rPr>
          <w:rFonts w:ascii="Century" w:hAnsi="Century" w:cs="Arial"/>
        </w:rPr>
        <w:t>-</w:t>
      </w:r>
      <w:r w:rsidRPr="0078000B">
        <w:rPr>
          <w:rFonts w:ascii="Century" w:hAnsi="Century" w:cs="Arial"/>
        </w:rPr>
        <w:t>2506-2016.</w:t>
      </w:r>
    </w:p>
  </w:footnote>
  <w:footnote w:id="29">
    <w:p w14:paraId="08DD2D46" w14:textId="6BE358FE" w:rsidR="00755333" w:rsidRPr="0078000B" w:rsidRDefault="00755333" w:rsidP="00B22541">
      <w:pPr>
        <w:pStyle w:val="Textonotapie"/>
        <w:jc w:val="both"/>
        <w:rPr>
          <w:rFonts w:ascii="Century" w:hAnsi="Century"/>
          <w:lang w:val="es-CO"/>
        </w:rPr>
      </w:pPr>
      <w:r w:rsidRPr="0078000B">
        <w:rPr>
          <w:rStyle w:val="Refdenotaalpie"/>
          <w:rFonts w:ascii="Century" w:hAnsi="Century"/>
        </w:rPr>
        <w:footnoteRef/>
      </w:r>
      <w:r w:rsidRPr="0078000B">
        <w:rPr>
          <w:rFonts w:ascii="Century" w:hAnsi="Century"/>
        </w:rPr>
        <w:t xml:space="preserve"> </w:t>
      </w:r>
      <w:r w:rsidRPr="0078000B">
        <w:rPr>
          <w:rFonts w:ascii="Century" w:hAnsi="Century" w:cs="Arial"/>
          <w:lang w:val="es-CO"/>
        </w:rPr>
        <w:t xml:space="preserve">CSJ, </w:t>
      </w:r>
      <w:r w:rsidRPr="0078000B">
        <w:rPr>
          <w:rFonts w:ascii="Century" w:hAnsi="Century" w:cs="Arial"/>
        </w:rPr>
        <w:t>SC-4786-2020.</w:t>
      </w:r>
    </w:p>
  </w:footnote>
  <w:footnote w:id="30">
    <w:p w14:paraId="7A5D0087"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w:t>
      </w:r>
      <w:r w:rsidRPr="0078000B">
        <w:rPr>
          <w:rFonts w:ascii="Century" w:hAnsi="Century"/>
          <w:lang w:val="es-CO"/>
        </w:rPr>
        <w:t>DEVIS E., Hernando. Teoría general de la prueba judicial, tomo segundo, 5ª edición, Bogotá DC, Temis, 2006, p.65.</w:t>
      </w:r>
    </w:p>
  </w:footnote>
  <w:footnote w:id="31">
    <w:p w14:paraId="5CEA46EF"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w:t>
      </w:r>
      <w:r w:rsidRPr="0078000B">
        <w:rPr>
          <w:rFonts w:ascii="Century" w:hAnsi="Century"/>
          <w:lang w:val="es-CO"/>
        </w:rPr>
        <w:t>SERRANO E., Luis G. Tratado de responsabilidad médica, Bogotá DC, Ediciones Doctrina y Ley Ltda, 2020, p.703 ss.</w:t>
      </w:r>
    </w:p>
  </w:footnote>
  <w:footnote w:id="32">
    <w:p w14:paraId="22B01D76"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w:t>
      </w:r>
      <w:r w:rsidRPr="0078000B">
        <w:rPr>
          <w:rFonts w:ascii="Century" w:hAnsi="Century"/>
          <w:lang w:val="es-CO"/>
        </w:rPr>
        <w:t>BERMÚDEZ M., Martín. Del dictamen judicial al dictamen de parte, 2ª edición, Bogotá DC, Legis SA, 2016, p.110.</w:t>
      </w:r>
    </w:p>
  </w:footnote>
  <w:footnote w:id="33">
    <w:p w14:paraId="5966FB27"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w:t>
      </w:r>
      <w:r w:rsidRPr="0078000B">
        <w:rPr>
          <w:rFonts w:ascii="Century" w:hAnsi="Century"/>
          <w:lang w:val="es-CO"/>
        </w:rPr>
        <w:t>ROJAS G., Miguel E. Lecciones de derecho procesal, tomo III, pruebas civiles, ESAJU, Bogotá DC, 2015, p.364.</w:t>
      </w:r>
    </w:p>
  </w:footnote>
  <w:footnote w:id="34">
    <w:p w14:paraId="5EBDE55A"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Entre otras las sentencias de: </w:t>
      </w:r>
      <w:r w:rsidRPr="0078000B">
        <w:rPr>
          <w:rFonts w:ascii="Century" w:hAnsi="Century"/>
          <w:b/>
        </w:rPr>
        <w:t>(i)</w:t>
      </w:r>
      <w:r w:rsidRPr="0078000B">
        <w:rPr>
          <w:rFonts w:ascii="Century" w:hAnsi="Century"/>
        </w:rPr>
        <w:t xml:space="preserve"> 01-11-2016, No.2012-00290-01; </w:t>
      </w:r>
      <w:r w:rsidRPr="0078000B">
        <w:rPr>
          <w:rFonts w:ascii="Century" w:hAnsi="Century"/>
          <w:b/>
        </w:rPr>
        <w:t xml:space="preserve">(ii) </w:t>
      </w:r>
      <w:r w:rsidRPr="0078000B">
        <w:rPr>
          <w:rFonts w:ascii="Century" w:hAnsi="Century"/>
        </w:rPr>
        <w:t>14-06-2017, No.2012-00262-01;</w:t>
      </w:r>
      <w:r w:rsidRPr="0078000B">
        <w:rPr>
          <w:rFonts w:ascii="Century" w:hAnsi="Century"/>
          <w:b/>
        </w:rPr>
        <w:t xml:space="preserve"> (iii)</w:t>
      </w:r>
      <w:r w:rsidRPr="0078000B">
        <w:rPr>
          <w:rFonts w:ascii="Century" w:hAnsi="Century"/>
        </w:rPr>
        <w:t xml:space="preserve"> 23-08-2018, No.2012-00291-01; y, </w:t>
      </w:r>
      <w:r w:rsidRPr="0078000B">
        <w:rPr>
          <w:rFonts w:ascii="Century" w:hAnsi="Century"/>
          <w:b/>
        </w:rPr>
        <w:t>(iv)</w:t>
      </w:r>
      <w:r w:rsidRPr="0078000B">
        <w:rPr>
          <w:rFonts w:ascii="Century" w:hAnsi="Century"/>
        </w:rPr>
        <w:t xml:space="preserve"> 03-02-2021, No.2015-00262-01.</w:t>
      </w:r>
    </w:p>
  </w:footnote>
  <w:footnote w:id="35">
    <w:p w14:paraId="361493E6"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lang w:val="en-US"/>
        </w:rPr>
        <w:t xml:space="preserve"> CSJ. SC-5186-2020 y SC-9193-2017.</w:t>
      </w:r>
    </w:p>
  </w:footnote>
  <w:footnote w:id="36">
    <w:p w14:paraId="56E32F2D"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CSJ, Civil. Sentencia del 07-09-1993; MP: Carlos E. Jaramillo S., No.3475.</w:t>
      </w:r>
    </w:p>
  </w:footnote>
  <w:footnote w:id="37">
    <w:p w14:paraId="6495A7AA"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CSJ, Civil. Sentencia del 04-08-2010; MP: Pedro O. Munar C.</w:t>
      </w:r>
    </w:p>
  </w:footnote>
  <w:footnote w:id="38">
    <w:p w14:paraId="5C4E0830" w14:textId="77777777" w:rsidR="00513198" w:rsidRPr="0078000B" w:rsidRDefault="0051319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AZULA C., Jaime. Manual de derecho procesal, tomo VI, pruebas judiciales, Temis, Bogotá DC, 2015, p.97 y ss.</w:t>
      </w:r>
    </w:p>
  </w:footnote>
  <w:footnote w:id="39">
    <w:p w14:paraId="425F48C0" w14:textId="77777777" w:rsidR="00581B58" w:rsidRPr="0078000B" w:rsidRDefault="00581B5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CSJ. Civil.  Sentencias: (i) Del 25-11-2004, MP: Munar C., No.7246; y (ii) Del 01-11-2011, MP: Díaz R., No.2002-00292-01.</w:t>
      </w:r>
    </w:p>
  </w:footnote>
  <w:footnote w:id="40">
    <w:p w14:paraId="5C76C5A4" w14:textId="77777777" w:rsidR="00581B58" w:rsidRPr="0078000B" w:rsidRDefault="00581B58" w:rsidP="00B22541">
      <w:pPr>
        <w:pStyle w:val="Textonotapie"/>
        <w:jc w:val="both"/>
        <w:rPr>
          <w:rFonts w:ascii="Century" w:hAnsi="Century"/>
        </w:rPr>
      </w:pPr>
      <w:r w:rsidRPr="0078000B">
        <w:rPr>
          <w:rStyle w:val="Refdenotaalpie"/>
          <w:rFonts w:ascii="Century" w:hAnsi="Century"/>
        </w:rPr>
        <w:footnoteRef/>
      </w:r>
      <w:r w:rsidRPr="0078000B">
        <w:rPr>
          <w:rFonts w:ascii="Century" w:hAnsi="Century"/>
        </w:rPr>
        <w:t xml:space="preserve"> C-102 de 2005.</w:t>
      </w:r>
    </w:p>
  </w:footnote>
  <w:footnote w:id="41">
    <w:p w14:paraId="200EE8A5" w14:textId="7CF5433C" w:rsidR="00AB14D2" w:rsidRPr="0078000B" w:rsidRDefault="00AB14D2" w:rsidP="00B22541">
      <w:pPr>
        <w:pStyle w:val="Textonotapie"/>
        <w:jc w:val="both"/>
        <w:rPr>
          <w:rFonts w:ascii="Century" w:hAnsi="Century"/>
          <w:lang w:val="es-CO"/>
        </w:rPr>
      </w:pPr>
      <w:r w:rsidRPr="0078000B">
        <w:rPr>
          <w:rStyle w:val="Refdenotaalpie"/>
          <w:rFonts w:ascii="Century" w:hAnsi="Century"/>
        </w:rPr>
        <w:footnoteRef/>
      </w:r>
      <w:r w:rsidRPr="0078000B">
        <w:rPr>
          <w:rFonts w:ascii="Century" w:hAnsi="Century"/>
        </w:rPr>
        <w:t xml:space="preserve"> CSJ. SC2804-2019.</w:t>
      </w:r>
    </w:p>
  </w:footnote>
  <w:footnote w:id="42">
    <w:p w14:paraId="194FFC00" w14:textId="5A2BFE41" w:rsidR="00D23FC6" w:rsidRPr="00B22541" w:rsidRDefault="00D23FC6" w:rsidP="00B22541">
      <w:pPr>
        <w:pStyle w:val="Textonotapie"/>
        <w:jc w:val="both"/>
        <w:rPr>
          <w:rFonts w:ascii="Century" w:hAnsi="Century"/>
          <w:lang w:val="es-CO"/>
        </w:rPr>
      </w:pPr>
      <w:r w:rsidRPr="00B22541">
        <w:rPr>
          <w:rStyle w:val="Refdenotaalpie"/>
          <w:rFonts w:ascii="Century" w:hAnsi="Century"/>
        </w:rPr>
        <w:footnoteRef/>
      </w:r>
      <w:r w:rsidRPr="00B22541">
        <w:rPr>
          <w:rFonts w:ascii="Century" w:hAnsi="Century"/>
        </w:rPr>
        <w:t xml:space="preserve"> LÓPEZ M., Marcelo. La responsabilidad civil médica, </w:t>
      </w:r>
      <w:r w:rsidR="008A5747" w:rsidRPr="00B22541">
        <w:rPr>
          <w:rFonts w:ascii="Century" w:hAnsi="Century"/>
        </w:rPr>
        <w:t xml:space="preserve">responsabilidad de sanatorios y hospitales, </w:t>
      </w:r>
      <w:r w:rsidRPr="00B22541">
        <w:rPr>
          <w:rFonts w:ascii="Century" w:hAnsi="Century"/>
        </w:rPr>
        <w:t xml:space="preserve">en el nuevo Código Civil y Comercial, derecho comparado, </w:t>
      </w:r>
      <w:r w:rsidR="008A5747" w:rsidRPr="00B22541">
        <w:rPr>
          <w:rFonts w:ascii="Century" w:hAnsi="Century"/>
        </w:rPr>
        <w:t xml:space="preserve">B de F </w:t>
      </w:r>
      <w:r w:rsidRPr="00B22541">
        <w:rPr>
          <w:rFonts w:ascii="Century" w:hAnsi="Century"/>
        </w:rPr>
        <w:t>Buenos Aires, A, 2ª edición, 2016, p.433</w:t>
      </w:r>
      <w:r w:rsidR="008A5747" w:rsidRPr="00B22541">
        <w:rPr>
          <w:rFonts w:ascii="Century" w:hAnsi="Century"/>
        </w:rPr>
        <w:t>.</w:t>
      </w:r>
    </w:p>
  </w:footnote>
  <w:footnote w:id="43">
    <w:p w14:paraId="678A7E02" w14:textId="4776B448" w:rsidR="008A5747" w:rsidRPr="00B22541" w:rsidRDefault="008A5747" w:rsidP="00B22541">
      <w:pPr>
        <w:pStyle w:val="Textonotapie"/>
        <w:jc w:val="both"/>
        <w:rPr>
          <w:rFonts w:ascii="Century" w:hAnsi="Century"/>
          <w:lang w:val="es-CO"/>
        </w:rPr>
      </w:pPr>
      <w:r w:rsidRPr="00B22541">
        <w:rPr>
          <w:rStyle w:val="Refdenotaalpie"/>
          <w:rFonts w:ascii="Century" w:hAnsi="Century"/>
        </w:rPr>
        <w:footnoteRef/>
      </w:r>
      <w:r w:rsidRPr="00B22541">
        <w:rPr>
          <w:rFonts w:ascii="Century" w:hAnsi="Century"/>
        </w:rPr>
        <w:t xml:space="preserve"> MONSALVE C., Vladimir y NAVARRO R., Daniela. El consentimiento informado en la praxis médica, 2014, Temis y Pontificia Universidad Javeriana, Bogotá DC, p.174.</w:t>
      </w:r>
    </w:p>
  </w:footnote>
  <w:footnote w:id="44">
    <w:p w14:paraId="173F6E26" w14:textId="77777777" w:rsidR="00513198" w:rsidRPr="00AB14D2" w:rsidRDefault="00513198" w:rsidP="00B22541">
      <w:pPr>
        <w:pStyle w:val="Textonotapie"/>
        <w:jc w:val="both"/>
        <w:rPr>
          <w:rFonts w:ascii="Century" w:hAnsi="Century"/>
          <w:sz w:val="22"/>
          <w:szCs w:val="22"/>
        </w:rPr>
      </w:pPr>
      <w:r w:rsidRPr="00B22541">
        <w:rPr>
          <w:rStyle w:val="Refdenotaalpie"/>
          <w:rFonts w:ascii="Century" w:hAnsi="Century"/>
        </w:rPr>
        <w:footnoteRef/>
      </w:r>
      <w:r w:rsidRPr="00B22541">
        <w:rPr>
          <w:rFonts w:ascii="Century" w:hAnsi="Century"/>
        </w:rPr>
        <w:t xml:space="preserve"> CSJ. STC-8528 y STC-6952-2017.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A74266" w14:textId="77777777" w:rsidR="00513198" w:rsidRDefault="00513198" w:rsidP="00B85B31">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CAB2D9B" w14:textId="77777777" w:rsidR="00513198" w:rsidRDefault="00513198" w:rsidP="0062572C">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BA4B08" w14:textId="77777777" w:rsidR="00513198" w:rsidRPr="009428EF" w:rsidRDefault="00513198" w:rsidP="007825CB">
    <w:pPr>
      <w:pStyle w:val="Encabezado"/>
      <w:pBdr>
        <w:bottom w:val="single" w:sz="4" w:space="1" w:color="D9D9D9"/>
      </w:pBdr>
      <w:jc w:val="right"/>
      <w:rPr>
        <w:rFonts w:ascii="Century" w:hAnsi="Century"/>
        <w:bCs/>
      </w:rPr>
    </w:pPr>
    <w:r w:rsidRPr="009428EF">
      <w:rPr>
        <w:rFonts w:ascii="Century" w:hAnsi="Century"/>
        <w:spacing w:val="60"/>
      </w:rPr>
      <w:t>Página</w:t>
    </w:r>
    <w:r w:rsidRPr="009428EF">
      <w:rPr>
        <w:rFonts w:ascii="Century" w:hAnsi="Century"/>
      </w:rPr>
      <w:t xml:space="preserve"> | </w:t>
    </w:r>
    <w:r w:rsidRPr="009428EF">
      <w:rPr>
        <w:rFonts w:ascii="Century" w:hAnsi="Century"/>
      </w:rPr>
      <w:fldChar w:fldCharType="begin"/>
    </w:r>
    <w:r w:rsidRPr="009428EF">
      <w:rPr>
        <w:rFonts w:ascii="Century" w:hAnsi="Century"/>
      </w:rPr>
      <w:instrText>PAGE   \* MERGEFORMAT</w:instrText>
    </w:r>
    <w:r w:rsidRPr="009428EF">
      <w:rPr>
        <w:rFonts w:ascii="Century" w:hAnsi="Century"/>
      </w:rPr>
      <w:fldChar w:fldCharType="separate"/>
    </w:r>
    <w:r w:rsidRPr="009428EF">
      <w:rPr>
        <w:rFonts w:ascii="Century" w:hAnsi="Century"/>
        <w:bCs/>
        <w:noProof/>
      </w:rPr>
      <w:t>15</w:t>
    </w:r>
    <w:r w:rsidRPr="009428EF">
      <w:rPr>
        <w:rFonts w:ascii="Century" w:hAnsi="Century"/>
      </w:rPr>
      <w:fldChar w:fldCharType="end"/>
    </w:r>
  </w:p>
  <w:p w14:paraId="447B4459" w14:textId="687719A6" w:rsidR="00513198" w:rsidRPr="009428EF" w:rsidRDefault="00513198" w:rsidP="009428EF">
    <w:pPr>
      <w:pStyle w:val="Encabezado"/>
      <w:rPr>
        <w:rFonts w:ascii="Century" w:eastAsia="DotumChe" w:hAnsi="Century"/>
        <w:i/>
        <w:sz w:val="18"/>
      </w:rPr>
    </w:pPr>
    <w:r w:rsidRPr="009428EF">
      <w:rPr>
        <w:rFonts w:ascii="Century" w:eastAsia="DotumChe" w:hAnsi="Century"/>
        <w:i/>
        <w:sz w:val="22"/>
      </w:rPr>
      <w:t>E</w:t>
    </w:r>
    <w:r w:rsidRPr="009428EF">
      <w:rPr>
        <w:rFonts w:ascii="Century" w:eastAsia="DotumChe" w:hAnsi="Century"/>
        <w:i/>
        <w:sz w:val="18"/>
      </w:rPr>
      <w:t>XPEDIENTE No.2012-00298-02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07B42"/>
    <w:multiLevelType w:val="multilevel"/>
    <w:tmpl w:val="41B8A81C"/>
    <w:lvl w:ilvl="0">
      <w:start w:val="3"/>
      <w:numFmt w:val="decimal"/>
      <w:lvlText w:val="%1."/>
      <w:lvlJc w:val="left"/>
      <w:pPr>
        <w:ind w:left="432" w:hanging="432"/>
      </w:pPr>
      <w:rPr>
        <w:rFonts w:cs="Times New Roman"/>
      </w:rPr>
    </w:lvl>
    <w:lvl w:ilvl="1">
      <w:start w:val="1"/>
      <w:numFmt w:val="decimal"/>
      <w:lvlText w:val="%1.%2."/>
      <w:lvlJc w:val="left"/>
      <w:pPr>
        <w:ind w:left="720" w:hanging="720"/>
      </w:pPr>
      <w:rPr>
        <w:rFonts w:cs="Times New Roman"/>
        <w:sz w:val="24"/>
      </w:rPr>
    </w:lvl>
    <w:lvl w:ilvl="2">
      <w:start w:val="1"/>
      <w:numFmt w:val="decimal"/>
      <w:lvlText w:val="%1.%2.%3."/>
      <w:lvlJc w:val="left"/>
      <w:pPr>
        <w:ind w:left="720" w:hanging="720"/>
      </w:pPr>
      <w:rPr>
        <w:rFonts w:cs="Times New Roman"/>
        <w:color w:val="0000FF"/>
        <w:sz w:val="24"/>
      </w:rPr>
    </w:lvl>
    <w:lvl w:ilvl="3">
      <w:start w:val="1"/>
      <w:numFmt w:val="decimal"/>
      <w:lvlText w:val="%1.%2.%3.%4."/>
      <w:lvlJc w:val="left"/>
      <w:pPr>
        <w:ind w:left="1080" w:hanging="1080"/>
      </w:pPr>
      <w:rPr>
        <w:rFonts w:cs="Times New Roman"/>
      </w:rPr>
    </w:lvl>
    <w:lvl w:ilvl="4">
      <w:start w:val="1"/>
      <w:numFmt w:val="decimal"/>
      <w:lvlText w:val="%1.%2.%3.%4.%5."/>
      <w:lvlJc w:val="left"/>
      <w:pPr>
        <w:ind w:left="1440" w:hanging="144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800" w:hanging="180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 w15:restartNumberingAfterBreak="0">
    <w:nsid w:val="131D739C"/>
    <w:multiLevelType w:val="multilevel"/>
    <w:tmpl w:val="32CAC6FC"/>
    <w:lvl w:ilvl="0">
      <w:start w:val="5"/>
      <w:numFmt w:val="decimal"/>
      <w:lvlText w:val="%1."/>
      <w:lvlJc w:val="left"/>
      <w:pPr>
        <w:ind w:left="465" w:hanging="465"/>
      </w:pPr>
      <w:rPr>
        <w:rFonts w:hint="default"/>
        <w:b/>
        <w:bCs/>
        <w:i/>
        <w:color w:val="auto"/>
      </w:rPr>
    </w:lvl>
    <w:lvl w:ilvl="1">
      <w:start w:val="1"/>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2" w15:restartNumberingAfterBreak="0">
    <w:nsid w:val="13D338BF"/>
    <w:multiLevelType w:val="multilevel"/>
    <w:tmpl w:val="7C32E854"/>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78B6C0D"/>
    <w:multiLevelType w:val="multilevel"/>
    <w:tmpl w:val="15D05238"/>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4" w15:restartNumberingAfterBreak="0">
    <w:nsid w:val="1C094A90"/>
    <w:multiLevelType w:val="hybridMultilevel"/>
    <w:tmpl w:val="AFC0D27E"/>
    <w:lvl w:ilvl="0" w:tplc="F894DFD6">
      <w:start w:val="1"/>
      <w:numFmt w:val="lowerRoman"/>
      <w:lvlText w:val="(%1)"/>
      <w:lvlJc w:val="left"/>
      <w:pPr>
        <w:ind w:left="1440" w:hanging="108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E1F54B3"/>
    <w:multiLevelType w:val="multilevel"/>
    <w:tmpl w:val="286653A2"/>
    <w:lvl w:ilvl="0">
      <w:start w:val="1"/>
      <w:numFmt w:val="decimal"/>
      <w:lvlText w:val="%1."/>
      <w:lvlJc w:val="left"/>
      <w:pPr>
        <w:tabs>
          <w:tab w:val="num" w:pos="360"/>
        </w:tabs>
        <w:ind w:left="360" w:hanging="360"/>
      </w:pPr>
      <w:rPr>
        <w:rFonts w:cs="Times New Roman" w:hint="default"/>
        <w:b/>
        <w:bCs/>
        <w:sz w:val="28"/>
      </w:rPr>
    </w:lvl>
    <w:lvl w:ilvl="1">
      <w:start w:val="1"/>
      <w:numFmt w:val="decimal"/>
      <w:isLgl/>
      <w:lvlText w:val="%1.%2."/>
      <w:lvlJc w:val="left"/>
      <w:pPr>
        <w:ind w:left="0" w:firstLine="0"/>
      </w:pPr>
      <w:rPr>
        <w:rFonts w:cs="Times New Roman" w:hint="default"/>
        <w:color w:val="auto"/>
        <w:sz w:val="28"/>
      </w:rPr>
    </w:lvl>
    <w:lvl w:ilvl="2">
      <w:start w:val="1"/>
      <w:numFmt w:val="decimal"/>
      <w:isLgl/>
      <w:lvlText w:val="%1.%2.%3."/>
      <w:lvlJc w:val="left"/>
      <w:pPr>
        <w:ind w:left="720" w:hanging="720"/>
      </w:pPr>
      <w:rPr>
        <w:rFonts w:cs="Times New Roman" w:hint="default"/>
        <w:i w:val="0"/>
        <w:sz w:val="24"/>
      </w:rPr>
    </w:lvl>
    <w:lvl w:ilvl="3">
      <w:start w:val="1"/>
      <w:numFmt w:val="decimal"/>
      <w:isLgl/>
      <w:lvlText w:val="%1.%2.%3.%4."/>
      <w:lvlJc w:val="left"/>
      <w:pPr>
        <w:ind w:left="1080" w:hanging="1080"/>
      </w:pPr>
      <w:rPr>
        <w:rFonts w:cs="Times New Roman" w:hint="default"/>
        <w:sz w:val="24"/>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6" w15:restartNumberingAfterBreak="0">
    <w:nsid w:val="512D6C4F"/>
    <w:multiLevelType w:val="multilevel"/>
    <w:tmpl w:val="6A94347C"/>
    <w:lvl w:ilvl="0">
      <w:start w:val="1"/>
      <w:numFmt w:val="decimal"/>
      <w:lvlText w:val="%1."/>
      <w:lvlJc w:val="left"/>
      <w:pPr>
        <w:ind w:left="400" w:hanging="400"/>
      </w:pPr>
      <w:rPr>
        <w:rFonts w:cs="Times New Roman" w:hint="default"/>
        <w:i/>
      </w:rPr>
    </w:lvl>
    <w:lvl w:ilvl="1">
      <w:start w:val="1"/>
      <w:numFmt w:val="decimal"/>
      <w:lvlText w:val="%1.%2."/>
      <w:lvlJc w:val="left"/>
      <w:pPr>
        <w:ind w:left="720" w:hanging="720"/>
      </w:pPr>
      <w:rPr>
        <w:rFonts w:cs="Times New Roman" w:hint="default"/>
        <w:i w:val="0"/>
        <w:color w:val="0000FF"/>
      </w:rPr>
    </w:lvl>
    <w:lvl w:ilvl="2">
      <w:start w:val="1"/>
      <w:numFmt w:val="decimal"/>
      <w:lvlText w:val="%1.%2.%3."/>
      <w:lvlJc w:val="left"/>
      <w:pPr>
        <w:ind w:left="0" w:firstLine="0"/>
      </w:pPr>
      <w:rPr>
        <w:rFonts w:cs="Times New Roman" w:hint="default"/>
        <w:i w:val="0"/>
        <w:color w:val="0000FF"/>
      </w:rPr>
    </w:lvl>
    <w:lvl w:ilvl="3">
      <w:start w:val="1"/>
      <w:numFmt w:val="decimal"/>
      <w:lvlText w:val="%1.%2.%3.%4."/>
      <w:lvlJc w:val="left"/>
      <w:pPr>
        <w:ind w:left="1080" w:hanging="1080"/>
      </w:pPr>
      <w:rPr>
        <w:rFonts w:cs="Times New Roman" w:hint="default"/>
        <w:i/>
      </w:rPr>
    </w:lvl>
    <w:lvl w:ilvl="4">
      <w:start w:val="1"/>
      <w:numFmt w:val="decimal"/>
      <w:lvlText w:val="%1.%2.%3.%4.%5."/>
      <w:lvlJc w:val="left"/>
      <w:pPr>
        <w:ind w:left="1440" w:hanging="1440"/>
      </w:pPr>
      <w:rPr>
        <w:rFonts w:cs="Times New Roman" w:hint="default"/>
        <w:i/>
      </w:rPr>
    </w:lvl>
    <w:lvl w:ilvl="5">
      <w:start w:val="1"/>
      <w:numFmt w:val="decimal"/>
      <w:lvlText w:val="%1.%2.%3.%4.%5.%6."/>
      <w:lvlJc w:val="left"/>
      <w:pPr>
        <w:ind w:left="1800" w:hanging="1800"/>
      </w:pPr>
      <w:rPr>
        <w:rFonts w:cs="Times New Roman" w:hint="default"/>
        <w:i/>
      </w:rPr>
    </w:lvl>
    <w:lvl w:ilvl="6">
      <w:start w:val="1"/>
      <w:numFmt w:val="decimal"/>
      <w:lvlText w:val="%1.%2.%3.%4.%5.%6.%7."/>
      <w:lvlJc w:val="left"/>
      <w:pPr>
        <w:ind w:left="1800" w:hanging="1800"/>
      </w:pPr>
      <w:rPr>
        <w:rFonts w:cs="Times New Roman" w:hint="default"/>
        <w:i/>
      </w:rPr>
    </w:lvl>
    <w:lvl w:ilvl="7">
      <w:start w:val="1"/>
      <w:numFmt w:val="decimal"/>
      <w:lvlText w:val="%1.%2.%3.%4.%5.%6.%7.%8."/>
      <w:lvlJc w:val="left"/>
      <w:pPr>
        <w:ind w:left="2160" w:hanging="2160"/>
      </w:pPr>
      <w:rPr>
        <w:rFonts w:cs="Times New Roman" w:hint="default"/>
        <w:i/>
      </w:rPr>
    </w:lvl>
    <w:lvl w:ilvl="8">
      <w:start w:val="1"/>
      <w:numFmt w:val="decimal"/>
      <w:lvlText w:val="%1.%2.%3.%4.%5.%6.%7.%8.%9."/>
      <w:lvlJc w:val="left"/>
      <w:pPr>
        <w:ind w:left="2520" w:hanging="2520"/>
      </w:pPr>
      <w:rPr>
        <w:rFonts w:cs="Times New Roman" w:hint="default"/>
        <w:i/>
      </w:rPr>
    </w:lvl>
  </w:abstractNum>
  <w:abstractNum w:abstractNumId="7" w15:restartNumberingAfterBreak="0">
    <w:nsid w:val="527507FC"/>
    <w:multiLevelType w:val="multilevel"/>
    <w:tmpl w:val="ED9C1DCE"/>
    <w:lvl w:ilvl="0">
      <w:start w:val="4"/>
      <w:numFmt w:val="decimal"/>
      <w:lvlText w:val="%1."/>
      <w:lvlJc w:val="left"/>
      <w:pPr>
        <w:ind w:left="480" w:hanging="48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8" w15:restartNumberingAfterBreak="0">
    <w:nsid w:val="6199068C"/>
    <w:multiLevelType w:val="singleLevel"/>
    <w:tmpl w:val="7C9AAAF8"/>
    <w:lvl w:ilvl="0">
      <w:start w:val="1"/>
      <w:numFmt w:val="decimal"/>
      <w:lvlText w:val="%1."/>
      <w:lvlJc w:val="left"/>
      <w:pPr>
        <w:tabs>
          <w:tab w:val="num" w:pos="360"/>
        </w:tabs>
        <w:ind w:left="360" w:hanging="360"/>
      </w:pPr>
      <w:rPr>
        <w:rFonts w:cs="Times New Roman"/>
        <w:i w:val="0"/>
      </w:rPr>
    </w:lvl>
  </w:abstractNum>
  <w:abstractNum w:abstractNumId="9" w15:restartNumberingAfterBreak="0">
    <w:nsid w:val="62A22D55"/>
    <w:multiLevelType w:val="multilevel"/>
    <w:tmpl w:val="3140ED9A"/>
    <w:lvl w:ilvl="0">
      <w:start w:val="5"/>
      <w:numFmt w:val="decimal"/>
      <w:lvlText w:val="%1."/>
      <w:lvlJc w:val="left"/>
      <w:pPr>
        <w:ind w:left="660" w:hanging="660"/>
      </w:pPr>
      <w:rPr>
        <w:rFonts w:hint="default"/>
        <w:color w:val="0000FF"/>
      </w:rPr>
    </w:lvl>
    <w:lvl w:ilvl="1">
      <w:start w:val="4"/>
      <w:numFmt w:val="decimal"/>
      <w:lvlText w:val="%1.%2."/>
      <w:lvlJc w:val="left"/>
      <w:pPr>
        <w:ind w:left="720" w:hanging="720"/>
      </w:pPr>
      <w:rPr>
        <w:rFonts w:hint="default"/>
        <w:color w:val="2E74B5" w:themeColor="accent1" w:themeShade="BF"/>
      </w:rPr>
    </w:lvl>
    <w:lvl w:ilvl="2">
      <w:start w:val="1"/>
      <w:numFmt w:val="decimal"/>
      <w:lvlText w:val="%1.%2.%3."/>
      <w:lvlJc w:val="left"/>
      <w:pPr>
        <w:ind w:left="1080" w:hanging="1080"/>
      </w:pPr>
      <w:rPr>
        <w:rFonts w:hint="default"/>
        <w:color w:val="0066FF"/>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6AE64646"/>
    <w:multiLevelType w:val="hybridMultilevel"/>
    <w:tmpl w:val="0A62C8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F4C0B19"/>
    <w:multiLevelType w:val="multilevel"/>
    <w:tmpl w:val="1F566AEC"/>
    <w:lvl w:ilvl="0">
      <w:start w:val="7"/>
      <w:numFmt w:val="decimal"/>
      <w:lvlText w:val="%1."/>
      <w:lvlJc w:val="left"/>
      <w:pPr>
        <w:ind w:left="405" w:hanging="405"/>
      </w:pPr>
      <w:rPr>
        <w:rFonts w:cs="Times New Roman"/>
        <w:i/>
        <w:color w:val="auto"/>
        <w:sz w:val="28"/>
      </w:rPr>
    </w:lvl>
    <w:lvl w:ilvl="1">
      <w:start w:val="1"/>
      <w:numFmt w:val="decimal"/>
      <w:lvlText w:val="%1.%2."/>
      <w:lvlJc w:val="left"/>
      <w:pPr>
        <w:ind w:left="720" w:hanging="720"/>
      </w:pPr>
      <w:rPr>
        <w:rFonts w:cs="Times New Roman"/>
        <w:i w:val="0"/>
        <w:color w:val="auto"/>
        <w:sz w:val="28"/>
      </w:rPr>
    </w:lvl>
    <w:lvl w:ilvl="2">
      <w:start w:val="1"/>
      <w:numFmt w:val="decimal"/>
      <w:lvlText w:val="%1.%2.%3."/>
      <w:lvlJc w:val="left"/>
      <w:pPr>
        <w:ind w:left="720" w:hanging="720"/>
      </w:pPr>
      <w:rPr>
        <w:rFonts w:cs="Times New Roman"/>
        <w:i/>
        <w:color w:val="2718F0"/>
        <w:sz w:val="28"/>
      </w:rPr>
    </w:lvl>
    <w:lvl w:ilvl="3">
      <w:start w:val="1"/>
      <w:numFmt w:val="decimal"/>
      <w:lvlText w:val="%1.%2.%3.%4."/>
      <w:lvlJc w:val="left"/>
      <w:pPr>
        <w:ind w:left="1080" w:hanging="1080"/>
      </w:pPr>
      <w:rPr>
        <w:rFonts w:cs="Times New Roman"/>
        <w:i/>
        <w:color w:val="2718F0"/>
        <w:sz w:val="28"/>
      </w:rPr>
    </w:lvl>
    <w:lvl w:ilvl="4">
      <w:start w:val="1"/>
      <w:numFmt w:val="decimal"/>
      <w:lvlText w:val="%1.%2.%3.%4.%5."/>
      <w:lvlJc w:val="left"/>
      <w:pPr>
        <w:ind w:left="1440" w:hanging="1440"/>
      </w:pPr>
      <w:rPr>
        <w:rFonts w:cs="Times New Roman"/>
        <w:i/>
        <w:color w:val="2718F0"/>
        <w:sz w:val="28"/>
      </w:rPr>
    </w:lvl>
    <w:lvl w:ilvl="5">
      <w:start w:val="1"/>
      <w:numFmt w:val="decimal"/>
      <w:lvlText w:val="%1.%2.%3.%4.%5.%6."/>
      <w:lvlJc w:val="left"/>
      <w:pPr>
        <w:ind w:left="1440" w:hanging="1440"/>
      </w:pPr>
      <w:rPr>
        <w:rFonts w:cs="Times New Roman"/>
        <w:i/>
        <w:color w:val="2718F0"/>
        <w:sz w:val="28"/>
      </w:rPr>
    </w:lvl>
    <w:lvl w:ilvl="6">
      <w:start w:val="1"/>
      <w:numFmt w:val="decimal"/>
      <w:lvlText w:val="%1.%2.%3.%4.%5.%6.%7."/>
      <w:lvlJc w:val="left"/>
      <w:pPr>
        <w:ind w:left="1800" w:hanging="1800"/>
      </w:pPr>
      <w:rPr>
        <w:rFonts w:cs="Times New Roman"/>
        <w:i/>
        <w:color w:val="2718F0"/>
        <w:sz w:val="28"/>
      </w:rPr>
    </w:lvl>
    <w:lvl w:ilvl="7">
      <w:start w:val="1"/>
      <w:numFmt w:val="decimal"/>
      <w:lvlText w:val="%1.%2.%3.%4.%5.%6.%7.%8."/>
      <w:lvlJc w:val="left"/>
      <w:pPr>
        <w:ind w:left="1800" w:hanging="1800"/>
      </w:pPr>
      <w:rPr>
        <w:rFonts w:cs="Times New Roman"/>
        <w:i/>
        <w:color w:val="2718F0"/>
        <w:sz w:val="28"/>
      </w:rPr>
    </w:lvl>
    <w:lvl w:ilvl="8">
      <w:start w:val="1"/>
      <w:numFmt w:val="decimal"/>
      <w:lvlText w:val="%1.%2.%3.%4.%5.%6.%7.%8.%9."/>
      <w:lvlJc w:val="left"/>
      <w:pPr>
        <w:ind w:left="2160" w:hanging="2160"/>
      </w:pPr>
      <w:rPr>
        <w:rFonts w:cs="Times New Roman"/>
        <w:i/>
        <w:color w:val="2718F0"/>
        <w:sz w:val="28"/>
      </w:rPr>
    </w:lvl>
  </w:abstractNum>
  <w:abstractNum w:abstractNumId="12" w15:restartNumberingAfterBreak="0">
    <w:nsid w:val="756C6EED"/>
    <w:multiLevelType w:val="multilevel"/>
    <w:tmpl w:val="69FAFDC6"/>
    <w:lvl w:ilvl="0">
      <w:start w:val="4"/>
      <w:numFmt w:val="decimal"/>
      <w:lvlText w:val="%1."/>
      <w:lvlJc w:val="left"/>
      <w:pPr>
        <w:ind w:left="675" w:hanging="675"/>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0" w:firstLine="0"/>
      </w:pPr>
      <w:rPr>
        <w:rFonts w:hint="default"/>
        <w:i w:val="0"/>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3" w15:restartNumberingAfterBreak="0">
    <w:nsid w:val="773D2048"/>
    <w:multiLevelType w:val="multilevel"/>
    <w:tmpl w:val="6BEEF858"/>
    <w:lvl w:ilvl="0">
      <w:start w:val="6"/>
      <w:numFmt w:val="decimal"/>
      <w:lvlText w:val="%1."/>
      <w:lvlJc w:val="left"/>
      <w:pPr>
        <w:ind w:left="435" w:hanging="435"/>
      </w:pPr>
      <w:rPr>
        <w:rFonts w:hint="default"/>
        <w:i/>
        <w:color w:val="2718F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1080" w:hanging="108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4" w15:restartNumberingAfterBreak="0">
    <w:nsid w:val="775252C4"/>
    <w:multiLevelType w:val="multilevel"/>
    <w:tmpl w:val="C9DEF04C"/>
    <w:lvl w:ilvl="0">
      <w:start w:val="4"/>
      <w:numFmt w:val="decimal"/>
      <w:lvlText w:val="%1"/>
      <w:lvlJc w:val="left"/>
      <w:pPr>
        <w:ind w:left="600" w:hanging="600"/>
      </w:pPr>
      <w:rPr>
        <w:rFonts w:hint="default"/>
        <w:i/>
        <w:color w:val="2718F0"/>
      </w:rPr>
    </w:lvl>
    <w:lvl w:ilvl="1">
      <w:start w:val="2"/>
      <w:numFmt w:val="decimal"/>
      <w:lvlText w:val="%1.%2"/>
      <w:lvlJc w:val="left"/>
      <w:pPr>
        <w:ind w:left="720" w:hanging="720"/>
      </w:pPr>
      <w:rPr>
        <w:rFonts w:hint="default"/>
        <w:i/>
        <w:color w:val="2718F0"/>
      </w:rPr>
    </w:lvl>
    <w:lvl w:ilvl="2">
      <w:start w:val="1"/>
      <w:numFmt w:val="decimal"/>
      <w:lvlText w:val="%1.%2.%3"/>
      <w:lvlJc w:val="left"/>
      <w:pPr>
        <w:ind w:left="720" w:hanging="720"/>
      </w:pPr>
      <w:rPr>
        <w:rFonts w:hint="default"/>
        <w:i/>
        <w:color w:val="2718F0"/>
      </w:rPr>
    </w:lvl>
    <w:lvl w:ilvl="3">
      <w:start w:val="1"/>
      <w:numFmt w:val="decimal"/>
      <w:lvlText w:val="%1.%2.%3.%4"/>
      <w:lvlJc w:val="left"/>
      <w:pPr>
        <w:ind w:left="1080" w:hanging="1080"/>
      </w:pPr>
      <w:rPr>
        <w:rFonts w:hint="default"/>
        <w:i/>
        <w:color w:val="2718F0"/>
      </w:rPr>
    </w:lvl>
    <w:lvl w:ilvl="4">
      <w:start w:val="1"/>
      <w:numFmt w:val="decimal"/>
      <w:lvlText w:val="%1.%2.%3.%4.%5"/>
      <w:lvlJc w:val="left"/>
      <w:pPr>
        <w:ind w:left="1440" w:hanging="1440"/>
      </w:pPr>
      <w:rPr>
        <w:rFonts w:hint="default"/>
        <w:i/>
        <w:color w:val="2718F0"/>
      </w:rPr>
    </w:lvl>
    <w:lvl w:ilvl="5">
      <w:start w:val="1"/>
      <w:numFmt w:val="decimal"/>
      <w:lvlText w:val="%1.%2.%3.%4.%5.%6"/>
      <w:lvlJc w:val="left"/>
      <w:pPr>
        <w:ind w:left="1800" w:hanging="1800"/>
      </w:pPr>
      <w:rPr>
        <w:rFonts w:hint="default"/>
        <w:i/>
        <w:color w:val="2718F0"/>
      </w:rPr>
    </w:lvl>
    <w:lvl w:ilvl="6">
      <w:start w:val="1"/>
      <w:numFmt w:val="decimal"/>
      <w:lvlText w:val="%1.%2.%3.%4.%5.%6.%7"/>
      <w:lvlJc w:val="left"/>
      <w:pPr>
        <w:ind w:left="1800" w:hanging="1800"/>
      </w:pPr>
      <w:rPr>
        <w:rFonts w:hint="default"/>
        <w:i/>
        <w:color w:val="2718F0"/>
      </w:rPr>
    </w:lvl>
    <w:lvl w:ilvl="7">
      <w:start w:val="1"/>
      <w:numFmt w:val="decimal"/>
      <w:lvlText w:val="%1.%2.%3.%4.%5.%6.%7.%8"/>
      <w:lvlJc w:val="left"/>
      <w:pPr>
        <w:ind w:left="2160" w:hanging="2160"/>
      </w:pPr>
      <w:rPr>
        <w:rFonts w:hint="default"/>
        <w:i/>
        <w:color w:val="2718F0"/>
      </w:rPr>
    </w:lvl>
    <w:lvl w:ilvl="8">
      <w:start w:val="1"/>
      <w:numFmt w:val="decimal"/>
      <w:lvlText w:val="%1.%2.%3.%4.%5.%6.%7.%8.%9"/>
      <w:lvlJc w:val="left"/>
      <w:pPr>
        <w:ind w:left="2520" w:hanging="2520"/>
      </w:pPr>
      <w:rPr>
        <w:rFonts w:hint="default"/>
        <w:i/>
        <w:color w:val="2718F0"/>
      </w:rPr>
    </w:lvl>
  </w:abstractNum>
  <w:abstractNum w:abstractNumId="15" w15:restartNumberingAfterBreak="0">
    <w:nsid w:val="7B04152B"/>
    <w:multiLevelType w:val="multilevel"/>
    <w:tmpl w:val="40020E06"/>
    <w:lvl w:ilvl="0">
      <w:start w:val="6"/>
      <w:numFmt w:val="decimal"/>
      <w:lvlText w:val="%1."/>
      <w:lvlJc w:val="left"/>
      <w:pPr>
        <w:ind w:left="675" w:hanging="67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1080" w:hanging="1080"/>
      </w:pPr>
      <w:rPr>
        <w:rFonts w:hint="default"/>
        <w:b w:val="0"/>
        <w:color w:val="auto"/>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num w:numId="1">
    <w:abstractNumId w:val="8"/>
  </w:num>
  <w:num w:numId="2">
    <w:abstractNumId w:val="5"/>
  </w:num>
  <w:num w:numId="3">
    <w:abstractNumId w:val="6"/>
  </w:num>
  <w:num w:numId="4">
    <w:abstractNumId w:val="1"/>
  </w:num>
  <w:num w:numId="5">
    <w:abstractNumId w:val="7"/>
  </w:num>
  <w:num w:numId="6">
    <w:abstractNumId w:val="3"/>
  </w:num>
  <w:num w:numId="7">
    <w:abstractNumId w:val="9"/>
  </w:num>
  <w:num w:numId="8">
    <w:abstractNumId w:val="5"/>
  </w:num>
  <w:num w:numId="9">
    <w:abstractNumId w:val="14"/>
  </w:num>
  <w:num w:numId="10">
    <w:abstractNumId w:val="12"/>
  </w:num>
  <w:num w:numId="11">
    <w:abstractNumId w:val="13"/>
  </w:num>
  <w:num w:numId="12">
    <w:abstractNumId w:val="2"/>
  </w:num>
  <w:num w:numId="13">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lvlOverride w:ilvl="0">
      <w:startOverride w:val="1"/>
    </w:lvlOverride>
  </w:num>
  <w:num w:numId="17">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num>
  <w:num w:numId="19">
    <w:abstractNumId w:val="10"/>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8DE"/>
    <w:rsid w:val="000004A9"/>
    <w:rsid w:val="00000718"/>
    <w:rsid w:val="00001685"/>
    <w:rsid w:val="000017E9"/>
    <w:rsid w:val="00001A5E"/>
    <w:rsid w:val="00001A7E"/>
    <w:rsid w:val="000020B2"/>
    <w:rsid w:val="0000213D"/>
    <w:rsid w:val="00002961"/>
    <w:rsid w:val="00002B7A"/>
    <w:rsid w:val="00002C22"/>
    <w:rsid w:val="00002F49"/>
    <w:rsid w:val="000030A7"/>
    <w:rsid w:val="000030E3"/>
    <w:rsid w:val="0000356B"/>
    <w:rsid w:val="000037DA"/>
    <w:rsid w:val="00003A4D"/>
    <w:rsid w:val="00003ACE"/>
    <w:rsid w:val="0000415B"/>
    <w:rsid w:val="00004906"/>
    <w:rsid w:val="000049A4"/>
    <w:rsid w:val="00004EAF"/>
    <w:rsid w:val="0000544B"/>
    <w:rsid w:val="0000550D"/>
    <w:rsid w:val="00005744"/>
    <w:rsid w:val="00005782"/>
    <w:rsid w:val="00006403"/>
    <w:rsid w:val="000068B9"/>
    <w:rsid w:val="000068DC"/>
    <w:rsid w:val="0000729E"/>
    <w:rsid w:val="00007CB0"/>
    <w:rsid w:val="00007DDE"/>
    <w:rsid w:val="00007F6B"/>
    <w:rsid w:val="00011138"/>
    <w:rsid w:val="000113DA"/>
    <w:rsid w:val="0001140B"/>
    <w:rsid w:val="000114A0"/>
    <w:rsid w:val="00011C61"/>
    <w:rsid w:val="00011DE8"/>
    <w:rsid w:val="00012413"/>
    <w:rsid w:val="0001254D"/>
    <w:rsid w:val="0001336F"/>
    <w:rsid w:val="0001351C"/>
    <w:rsid w:val="00013DAA"/>
    <w:rsid w:val="00013ED8"/>
    <w:rsid w:val="00013F99"/>
    <w:rsid w:val="00014129"/>
    <w:rsid w:val="00014464"/>
    <w:rsid w:val="00014EFC"/>
    <w:rsid w:val="0001504F"/>
    <w:rsid w:val="00015220"/>
    <w:rsid w:val="00015358"/>
    <w:rsid w:val="00015E42"/>
    <w:rsid w:val="0001650A"/>
    <w:rsid w:val="000168A9"/>
    <w:rsid w:val="00016985"/>
    <w:rsid w:val="00016B42"/>
    <w:rsid w:val="00016C6A"/>
    <w:rsid w:val="00016D63"/>
    <w:rsid w:val="00016D87"/>
    <w:rsid w:val="00017540"/>
    <w:rsid w:val="00017AD4"/>
    <w:rsid w:val="0002023F"/>
    <w:rsid w:val="00020489"/>
    <w:rsid w:val="00020897"/>
    <w:rsid w:val="000208AD"/>
    <w:rsid w:val="00020953"/>
    <w:rsid w:val="00020956"/>
    <w:rsid w:val="00020AE0"/>
    <w:rsid w:val="000211C0"/>
    <w:rsid w:val="0002120B"/>
    <w:rsid w:val="00021A1E"/>
    <w:rsid w:val="00022487"/>
    <w:rsid w:val="0002315B"/>
    <w:rsid w:val="000234AA"/>
    <w:rsid w:val="0002449A"/>
    <w:rsid w:val="000245A8"/>
    <w:rsid w:val="000247E7"/>
    <w:rsid w:val="00024AF6"/>
    <w:rsid w:val="00025A26"/>
    <w:rsid w:val="0002621C"/>
    <w:rsid w:val="0002694C"/>
    <w:rsid w:val="000271FD"/>
    <w:rsid w:val="0002731E"/>
    <w:rsid w:val="00030037"/>
    <w:rsid w:val="000302E1"/>
    <w:rsid w:val="00030349"/>
    <w:rsid w:val="00030471"/>
    <w:rsid w:val="00030C8A"/>
    <w:rsid w:val="00030D61"/>
    <w:rsid w:val="00031057"/>
    <w:rsid w:val="00031084"/>
    <w:rsid w:val="000316A0"/>
    <w:rsid w:val="000316DD"/>
    <w:rsid w:val="00031ABA"/>
    <w:rsid w:val="000323DB"/>
    <w:rsid w:val="000325D6"/>
    <w:rsid w:val="00032727"/>
    <w:rsid w:val="0003302E"/>
    <w:rsid w:val="000330B6"/>
    <w:rsid w:val="00033126"/>
    <w:rsid w:val="000335F3"/>
    <w:rsid w:val="00033784"/>
    <w:rsid w:val="00033B21"/>
    <w:rsid w:val="00033B78"/>
    <w:rsid w:val="00033CD4"/>
    <w:rsid w:val="00033D90"/>
    <w:rsid w:val="00033F41"/>
    <w:rsid w:val="0003466A"/>
    <w:rsid w:val="00035086"/>
    <w:rsid w:val="00035186"/>
    <w:rsid w:val="00035540"/>
    <w:rsid w:val="00035D9F"/>
    <w:rsid w:val="00035F51"/>
    <w:rsid w:val="00036039"/>
    <w:rsid w:val="0003683D"/>
    <w:rsid w:val="000369FB"/>
    <w:rsid w:val="00036A44"/>
    <w:rsid w:val="00036B50"/>
    <w:rsid w:val="00036D0D"/>
    <w:rsid w:val="00036F8E"/>
    <w:rsid w:val="000377A3"/>
    <w:rsid w:val="00037949"/>
    <w:rsid w:val="00037D18"/>
    <w:rsid w:val="00037D64"/>
    <w:rsid w:val="00040119"/>
    <w:rsid w:val="00040545"/>
    <w:rsid w:val="00040A9F"/>
    <w:rsid w:val="00040C6C"/>
    <w:rsid w:val="000411CC"/>
    <w:rsid w:val="00041225"/>
    <w:rsid w:val="00041266"/>
    <w:rsid w:val="00041414"/>
    <w:rsid w:val="000415F8"/>
    <w:rsid w:val="00041ACF"/>
    <w:rsid w:val="00041D51"/>
    <w:rsid w:val="00041F07"/>
    <w:rsid w:val="0004210C"/>
    <w:rsid w:val="00042521"/>
    <w:rsid w:val="000429EE"/>
    <w:rsid w:val="00042DA4"/>
    <w:rsid w:val="0004364C"/>
    <w:rsid w:val="00044272"/>
    <w:rsid w:val="0004451B"/>
    <w:rsid w:val="0004452E"/>
    <w:rsid w:val="000445D0"/>
    <w:rsid w:val="00044601"/>
    <w:rsid w:val="00044711"/>
    <w:rsid w:val="00044723"/>
    <w:rsid w:val="00044D76"/>
    <w:rsid w:val="00044FF7"/>
    <w:rsid w:val="000452B4"/>
    <w:rsid w:val="0004578B"/>
    <w:rsid w:val="000458AF"/>
    <w:rsid w:val="000459E9"/>
    <w:rsid w:val="00045AFD"/>
    <w:rsid w:val="00045E7B"/>
    <w:rsid w:val="000465AA"/>
    <w:rsid w:val="000467C8"/>
    <w:rsid w:val="000469BD"/>
    <w:rsid w:val="00046AEB"/>
    <w:rsid w:val="00046C74"/>
    <w:rsid w:val="00046E7C"/>
    <w:rsid w:val="0004721A"/>
    <w:rsid w:val="00047225"/>
    <w:rsid w:val="0004733B"/>
    <w:rsid w:val="000474C0"/>
    <w:rsid w:val="00047947"/>
    <w:rsid w:val="00047BAA"/>
    <w:rsid w:val="00047E2B"/>
    <w:rsid w:val="00050604"/>
    <w:rsid w:val="0005087F"/>
    <w:rsid w:val="00050951"/>
    <w:rsid w:val="000509E5"/>
    <w:rsid w:val="00050F5D"/>
    <w:rsid w:val="0005112C"/>
    <w:rsid w:val="0005185F"/>
    <w:rsid w:val="0005192B"/>
    <w:rsid w:val="000519B7"/>
    <w:rsid w:val="00051BA5"/>
    <w:rsid w:val="000525F4"/>
    <w:rsid w:val="00052D38"/>
    <w:rsid w:val="000537BD"/>
    <w:rsid w:val="0005413E"/>
    <w:rsid w:val="000541C1"/>
    <w:rsid w:val="00054349"/>
    <w:rsid w:val="00054677"/>
    <w:rsid w:val="00054CC7"/>
    <w:rsid w:val="00055048"/>
    <w:rsid w:val="0005559C"/>
    <w:rsid w:val="00055835"/>
    <w:rsid w:val="00055D20"/>
    <w:rsid w:val="0005682B"/>
    <w:rsid w:val="000568B9"/>
    <w:rsid w:val="00056A8A"/>
    <w:rsid w:val="00056B7B"/>
    <w:rsid w:val="0005700C"/>
    <w:rsid w:val="0005771C"/>
    <w:rsid w:val="00057C87"/>
    <w:rsid w:val="00057F6D"/>
    <w:rsid w:val="00060968"/>
    <w:rsid w:val="00060E56"/>
    <w:rsid w:val="00060EC6"/>
    <w:rsid w:val="00060ED6"/>
    <w:rsid w:val="00060F5A"/>
    <w:rsid w:val="0006102F"/>
    <w:rsid w:val="00061180"/>
    <w:rsid w:val="00061435"/>
    <w:rsid w:val="000614A5"/>
    <w:rsid w:val="00061595"/>
    <w:rsid w:val="00061739"/>
    <w:rsid w:val="00061BCD"/>
    <w:rsid w:val="0006289F"/>
    <w:rsid w:val="0006326A"/>
    <w:rsid w:val="0006388A"/>
    <w:rsid w:val="00063F21"/>
    <w:rsid w:val="000640BE"/>
    <w:rsid w:val="00064278"/>
    <w:rsid w:val="00065B26"/>
    <w:rsid w:val="00065F44"/>
    <w:rsid w:val="00065FD6"/>
    <w:rsid w:val="000662D8"/>
    <w:rsid w:val="000668EA"/>
    <w:rsid w:val="00066A66"/>
    <w:rsid w:val="00066CD5"/>
    <w:rsid w:val="00066FBD"/>
    <w:rsid w:val="0006718D"/>
    <w:rsid w:val="000671C3"/>
    <w:rsid w:val="000672D6"/>
    <w:rsid w:val="0006738D"/>
    <w:rsid w:val="000675A2"/>
    <w:rsid w:val="00067A25"/>
    <w:rsid w:val="00067B3B"/>
    <w:rsid w:val="00067E5F"/>
    <w:rsid w:val="0007033C"/>
    <w:rsid w:val="00070927"/>
    <w:rsid w:val="000714E6"/>
    <w:rsid w:val="00071561"/>
    <w:rsid w:val="00071591"/>
    <w:rsid w:val="00071DCA"/>
    <w:rsid w:val="00071EF7"/>
    <w:rsid w:val="00071F5E"/>
    <w:rsid w:val="000722E3"/>
    <w:rsid w:val="000723B6"/>
    <w:rsid w:val="00073169"/>
    <w:rsid w:val="0007374A"/>
    <w:rsid w:val="000737B2"/>
    <w:rsid w:val="00073A70"/>
    <w:rsid w:val="00073C0D"/>
    <w:rsid w:val="00073E92"/>
    <w:rsid w:val="000748DD"/>
    <w:rsid w:val="00074A47"/>
    <w:rsid w:val="00074BC1"/>
    <w:rsid w:val="00074E40"/>
    <w:rsid w:val="00074FBD"/>
    <w:rsid w:val="0007561F"/>
    <w:rsid w:val="000756CC"/>
    <w:rsid w:val="00075B55"/>
    <w:rsid w:val="00076302"/>
    <w:rsid w:val="000763FB"/>
    <w:rsid w:val="00076A95"/>
    <w:rsid w:val="00076CF0"/>
    <w:rsid w:val="00076E99"/>
    <w:rsid w:val="00077358"/>
    <w:rsid w:val="00077442"/>
    <w:rsid w:val="000777EE"/>
    <w:rsid w:val="000777F1"/>
    <w:rsid w:val="00077AC3"/>
    <w:rsid w:val="00077C16"/>
    <w:rsid w:val="00080255"/>
    <w:rsid w:val="00080965"/>
    <w:rsid w:val="00080D66"/>
    <w:rsid w:val="00080FFB"/>
    <w:rsid w:val="000819E2"/>
    <w:rsid w:val="00081ABE"/>
    <w:rsid w:val="00081CA2"/>
    <w:rsid w:val="000820FC"/>
    <w:rsid w:val="000824B4"/>
    <w:rsid w:val="000828A3"/>
    <w:rsid w:val="00083438"/>
    <w:rsid w:val="0008360D"/>
    <w:rsid w:val="000839D9"/>
    <w:rsid w:val="00083D82"/>
    <w:rsid w:val="0008401D"/>
    <w:rsid w:val="00084395"/>
    <w:rsid w:val="00084D56"/>
    <w:rsid w:val="00084D8A"/>
    <w:rsid w:val="00084E78"/>
    <w:rsid w:val="00084F43"/>
    <w:rsid w:val="00085917"/>
    <w:rsid w:val="0008605E"/>
    <w:rsid w:val="00086AC2"/>
    <w:rsid w:val="00086E1B"/>
    <w:rsid w:val="00087AD9"/>
    <w:rsid w:val="00087CBF"/>
    <w:rsid w:val="000900A3"/>
    <w:rsid w:val="00090291"/>
    <w:rsid w:val="00090312"/>
    <w:rsid w:val="0009077C"/>
    <w:rsid w:val="00090850"/>
    <w:rsid w:val="00090AB5"/>
    <w:rsid w:val="00090DA4"/>
    <w:rsid w:val="00091697"/>
    <w:rsid w:val="00091BEF"/>
    <w:rsid w:val="00091D22"/>
    <w:rsid w:val="0009221A"/>
    <w:rsid w:val="00092249"/>
    <w:rsid w:val="0009226D"/>
    <w:rsid w:val="00092593"/>
    <w:rsid w:val="000925BE"/>
    <w:rsid w:val="000926FB"/>
    <w:rsid w:val="00092EAD"/>
    <w:rsid w:val="00092F52"/>
    <w:rsid w:val="00093310"/>
    <w:rsid w:val="00093901"/>
    <w:rsid w:val="0009397F"/>
    <w:rsid w:val="00093996"/>
    <w:rsid w:val="000939FE"/>
    <w:rsid w:val="00093BFE"/>
    <w:rsid w:val="0009412B"/>
    <w:rsid w:val="00094673"/>
    <w:rsid w:val="00094809"/>
    <w:rsid w:val="00094DA8"/>
    <w:rsid w:val="00094F80"/>
    <w:rsid w:val="00095018"/>
    <w:rsid w:val="000950FA"/>
    <w:rsid w:val="0009516E"/>
    <w:rsid w:val="0009587A"/>
    <w:rsid w:val="00095980"/>
    <w:rsid w:val="00095FB6"/>
    <w:rsid w:val="00096143"/>
    <w:rsid w:val="00096210"/>
    <w:rsid w:val="000962D9"/>
    <w:rsid w:val="000964B7"/>
    <w:rsid w:val="000966A2"/>
    <w:rsid w:val="00096E93"/>
    <w:rsid w:val="0009789D"/>
    <w:rsid w:val="00097C56"/>
    <w:rsid w:val="000A019A"/>
    <w:rsid w:val="000A06E5"/>
    <w:rsid w:val="000A06ED"/>
    <w:rsid w:val="000A06F4"/>
    <w:rsid w:val="000A081C"/>
    <w:rsid w:val="000A10C3"/>
    <w:rsid w:val="000A1A77"/>
    <w:rsid w:val="000A1E3C"/>
    <w:rsid w:val="000A22FA"/>
    <w:rsid w:val="000A2867"/>
    <w:rsid w:val="000A2B55"/>
    <w:rsid w:val="000A2EA9"/>
    <w:rsid w:val="000A3125"/>
    <w:rsid w:val="000A33F2"/>
    <w:rsid w:val="000A34A6"/>
    <w:rsid w:val="000A4014"/>
    <w:rsid w:val="000A449C"/>
    <w:rsid w:val="000A475E"/>
    <w:rsid w:val="000A4B1A"/>
    <w:rsid w:val="000A5681"/>
    <w:rsid w:val="000A5A6B"/>
    <w:rsid w:val="000A5B0D"/>
    <w:rsid w:val="000A5DE2"/>
    <w:rsid w:val="000A5FAA"/>
    <w:rsid w:val="000A5FB1"/>
    <w:rsid w:val="000A6179"/>
    <w:rsid w:val="000A627D"/>
    <w:rsid w:val="000A6796"/>
    <w:rsid w:val="000A68AC"/>
    <w:rsid w:val="000A6BE2"/>
    <w:rsid w:val="000A6EF1"/>
    <w:rsid w:val="000A72D4"/>
    <w:rsid w:val="000A7512"/>
    <w:rsid w:val="000A7AAC"/>
    <w:rsid w:val="000A7DD9"/>
    <w:rsid w:val="000A7EBD"/>
    <w:rsid w:val="000B0076"/>
    <w:rsid w:val="000B0207"/>
    <w:rsid w:val="000B02EC"/>
    <w:rsid w:val="000B0B75"/>
    <w:rsid w:val="000B13CA"/>
    <w:rsid w:val="000B1D2A"/>
    <w:rsid w:val="000B1E78"/>
    <w:rsid w:val="000B22C8"/>
    <w:rsid w:val="000B25A3"/>
    <w:rsid w:val="000B27ED"/>
    <w:rsid w:val="000B313F"/>
    <w:rsid w:val="000B3BEC"/>
    <w:rsid w:val="000B3E6F"/>
    <w:rsid w:val="000B41FA"/>
    <w:rsid w:val="000B43C2"/>
    <w:rsid w:val="000B4899"/>
    <w:rsid w:val="000B490D"/>
    <w:rsid w:val="000B4BC4"/>
    <w:rsid w:val="000B5307"/>
    <w:rsid w:val="000B599D"/>
    <w:rsid w:val="000B5BCC"/>
    <w:rsid w:val="000B5C18"/>
    <w:rsid w:val="000B61D2"/>
    <w:rsid w:val="000B62A4"/>
    <w:rsid w:val="000B6686"/>
    <w:rsid w:val="000B6BA3"/>
    <w:rsid w:val="000B6D44"/>
    <w:rsid w:val="000B6EA9"/>
    <w:rsid w:val="000B734E"/>
    <w:rsid w:val="000B77AB"/>
    <w:rsid w:val="000B782D"/>
    <w:rsid w:val="000B7F83"/>
    <w:rsid w:val="000C005E"/>
    <w:rsid w:val="000C01B2"/>
    <w:rsid w:val="000C02BF"/>
    <w:rsid w:val="000C03F0"/>
    <w:rsid w:val="000C05A3"/>
    <w:rsid w:val="000C0DEB"/>
    <w:rsid w:val="000C0F2B"/>
    <w:rsid w:val="000C0FDC"/>
    <w:rsid w:val="000C1247"/>
    <w:rsid w:val="000C135A"/>
    <w:rsid w:val="000C13B9"/>
    <w:rsid w:val="000C1759"/>
    <w:rsid w:val="000C1851"/>
    <w:rsid w:val="000C1DDF"/>
    <w:rsid w:val="000C21AC"/>
    <w:rsid w:val="000C2323"/>
    <w:rsid w:val="000C2BA2"/>
    <w:rsid w:val="000C2E3A"/>
    <w:rsid w:val="000C3CBE"/>
    <w:rsid w:val="000C3E50"/>
    <w:rsid w:val="000C48C3"/>
    <w:rsid w:val="000C48DA"/>
    <w:rsid w:val="000C4976"/>
    <w:rsid w:val="000C49E0"/>
    <w:rsid w:val="000C5082"/>
    <w:rsid w:val="000C520B"/>
    <w:rsid w:val="000C561C"/>
    <w:rsid w:val="000C580D"/>
    <w:rsid w:val="000C59CC"/>
    <w:rsid w:val="000C5E06"/>
    <w:rsid w:val="000C68D0"/>
    <w:rsid w:val="000C71A9"/>
    <w:rsid w:val="000C74F2"/>
    <w:rsid w:val="000C76C7"/>
    <w:rsid w:val="000C7839"/>
    <w:rsid w:val="000C7844"/>
    <w:rsid w:val="000C7C64"/>
    <w:rsid w:val="000C7CAA"/>
    <w:rsid w:val="000D01F3"/>
    <w:rsid w:val="000D0249"/>
    <w:rsid w:val="000D0497"/>
    <w:rsid w:val="000D0770"/>
    <w:rsid w:val="000D0950"/>
    <w:rsid w:val="000D0A0D"/>
    <w:rsid w:val="000D0AB9"/>
    <w:rsid w:val="000D16C5"/>
    <w:rsid w:val="000D16E0"/>
    <w:rsid w:val="000D17B0"/>
    <w:rsid w:val="000D17D3"/>
    <w:rsid w:val="000D1843"/>
    <w:rsid w:val="000D1C3C"/>
    <w:rsid w:val="000D268E"/>
    <w:rsid w:val="000D2F21"/>
    <w:rsid w:val="000D36DF"/>
    <w:rsid w:val="000D371E"/>
    <w:rsid w:val="000D3A12"/>
    <w:rsid w:val="000D403A"/>
    <w:rsid w:val="000D4231"/>
    <w:rsid w:val="000D4370"/>
    <w:rsid w:val="000D46EE"/>
    <w:rsid w:val="000D552F"/>
    <w:rsid w:val="000D5DC4"/>
    <w:rsid w:val="000D5F01"/>
    <w:rsid w:val="000D621A"/>
    <w:rsid w:val="000D63B3"/>
    <w:rsid w:val="000D6B97"/>
    <w:rsid w:val="000D6C16"/>
    <w:rsid w:val="000D7264"/>
    <w:rsid w:val="000D7D27"/>
    <w:rsid w:val="000E087B"/>
    <w:rsid w:val="000E0BA5"/>
    <w:rsid w:val="000E114F"/>
    <w:rsid w:val="000E191F"/>
    <w:rsid w:val="000E197C"/>
    <w:rsid w:val="000E1B6B"/>
    <w:rsid w:val="000E27C7"/>
    <w:rsid w:val="000E2B4E"/>
    <w:rsid w:val="000E2C1A"/>
    <w:rsid w:val="000E3157"/>
    <w:rsid w:val="000E3981"/>
    <w:rsid w:val="000E3CEC"/>
    <w:rsid w:val="000E3D7A"/>
    <w:rsid w:val="000E406D"/>
    <w:rsid w:val="000E4E55"/>
    <w:rsid w:val="000E5019"/>
    <w:rsid w:val="000E5841"/>
    <w:rsid w:val="000E5F56"/>
    <w:rsid w:val="000E6044"/>
    <w:rsid w:val="000E6194"/>
    <w:rsid w:val="000E66AE"/>
    <w:rsid w:val="000E6717"/>
    <w:rsid w:val="000E6B6B"/>
    <w:rsid w:val="000E752C"/>
    <w:rsid w:val="000E7CCE"/>
    <w:rsid w:val="000F00AB"/>
    <w:rsid w:val="000F04BA"/>
    <w:rsid w:val="000F0FD7"/>
    <w:rsid w:val="000F1B51"/>
    <w:rsid w:val="000F1FFE"/>
    <w:rsid w:val="000F22FD"/>
    <w:rsid w:val="000F2DA6"/>
    <w:rsid w:val="000F362C"/>
    <w:rsid w:val="000F38AB"/>
    <w:rsid w:val="000F4052"/>
    <w:rsid w:val="000F4347"/>
    <w:rsid w:val="000F4382"/>
    <w:rsid w:val="000F44F1"/>
    <w:rsid w:val="000F46F3"/>
    <w:rsid w:val="000F4B1D"/>
    <w:rsid w:val="000F4DAD"/>
    <w:rsid w:val="000F5650"/>
    <w:rsid w:val="000F567C"/>
    <w:rsid w:val="000F5F7D"/>
    <w:rsid w:val="000F60FC"/>
    <w:rsid w:val="000F63AD"/>
    <w:rsid w:val="000F675D"/>
    <w:rsid w:val="000F6ED2"/>
    <w:rsid w:val="000F73AC"/>
    <w:rsid w:val="000F786D"/>
    <w:rsid w:val="000F7A94"/>
    <w:rsid w:val="000F7B9F"/>
    <w:rsid w:val="000F7D5B"/>
    <w:rsid w:val="000F7DBA"/>
    <w:rsid w:val="001000E5"/>
    <w:rsid w:val="001008D7"/>
    <w:rsid w:val="00100DDE"/>
    <w:rsid w:val="001011E2"/>
    <w:rsid w:val="001016BE"/>
    <w:rsid w:val="00101844"/>
    <w:rsid w:val="00101E27"/>
    <w:rsid w:val="001024D1"/>
    <w:rsid w:val="00103211"/>
    <w:rsid w:val="001038AD"/>
    <w:rsid w:val="00103925"/>
    <w:rsid w:val="00103B02"/>
    <w:rsid w:val="00103B05"/>
    <w:rsid w:val="00103E0F"/>
    <w:rsid w:val="001043F8"/>
    <w:rsid w:val="00104B05"/>
    <w:rsid w:val="00104B2C"/>
    <w:rsid w:val="00104B51"/>
    <w:rsid w:val="00104F8F"/>
    <w:rsid w:val="0010516B"/>
    <w:rsid w:val="00105B99"/>
    <w:rsid w:val="00105D8A"/>
    <w:rsid w:val="0010616C"/>
    <w:rsid w:val="00106457"/>
    <w:rsid w:val="00106DED"/>
    <w:rsid w:val="0010737C"/>
    <w:rsid w:val="00107464"/>
    <w:rsid w:val="001075B0"/>
    <w:rsid w:val="00107E6B"/>
    <w:rsid w:val="00107F59"/>
    <w:rsid w:val="00110580"/>
    <w:rsid w:val="00111052"/>
    <w:rsid w:val="00111168"/>
    <w:rsid w:val="001112E3"/>
    <w:rsid w:val="00111624"/>
    <w:rsid w:val="00111678"/>
    <w:rsid w:val="0011245C"/>
    <w:rsid w:val="00113662"/>
    <w:rsid w:val="00113C99"/>
    <w:rsid w:val="001141ED"/>
    <w:rsid w:val="001148CF"/>
    <w:rsid w:val="001150D0"/>
    <w:rsid w:val="0011558E"/>
    <w:rsid w:val="00115827"/>
    <w:rsid w:val="0011584B"/>
    <w:rsid w:val="00115914"/>
    <w:rsid w:val="0011601A"/>
    <w:rsid w:val="00116A8B"/>
    <w:rsid w:val="00116C96"/>
    <w:rsid w:val="00116EA0"/>
    <w:rsid w:val="0011730E"/>
    <w:rsid w:val="00117AB0"/>
    <w:rsid w:val="00117F75"/>
    <w:rsid w:val="00120240"/>
    <w:rsid w:val="00120260"/>
    <w:rsid w:val="001205C5"/>
    <w:rsid w:val="001205E4"/>
    <w:rsid w:val="00120A8A"/>
    <w:rsid w:val="00120D29"/>
    <w:rsid w:val="00120D72"/>
    <w:rsid w:val="001211A4"/>
    <w:rsid w:val="00121321"/>
    <w:rsid w:val="00121AAE"/>
    <w:rsid w:val="0012231E"/>
    <w:rsid w:val="00122348"/>
    <w:rsid w:val="001228A5"/>
    <w:rsid w:val="00122D16"/>
    <w:rsid w:val="00122D51"/>
    <w:rsid w:val="0012353E"/>
    <w:rsid w:val="00124508"/>
    <w:rsid w:val="00124A66"/>
    <w:rsid w:val="00124D6D"/>
    <w:rsid w:val="0012540F"/>
    <w:rsid w:val="00125A29"/>
    <w:rsid w:val="00125DFD"/>
    <w:rsid w:val="00125EB0"/>
    <w:rsid w:val="00126049"/>
    <w:rsid w:val="0012637C"/>
    <w:rsid w:val="00126522"/>
    <w:rsid w:val="0012664D"/>
    <w:rsid w:val="00126DFC"/>
    <w:rsid w:val="001276F9"/>
    <w:rsid w:val="00127909"/>
    <w:rsid w:val="00127A32"/>
    <w:rsid w:val="00127CDF"/>
    <w:rsid w:val="00127FAB"/>
    <w:rsid w:val="00130874"/>
    <w:rsid w:val="00130A77"/>
    <w:rsid w:val="00130F4F"/>
    <w:rsid w:val="00131CB6"/>
    <w:rsid w:val="00131E0A"/>
    <w:rsid w:val="00131FB5"/>
    <w:rsid w:val="00132A05"/>
    <w:rsid w:val="00132E4B"/>
    <w:rsid w:val="00132F51"/>
    <w:rsid w:val="001331ED"/>
    <w:rsid w:val="001333AD"/>
    <w:rsid w:val="00133557"/>
    <w:rsid w:val="00133657"/>
    <w:rsid w:val="00133E3C"/>
    <w:rsid w:val="00134674"/>
    <w:rsid w:val="0013479A"/>
    <w:rsid w:val="00134E37"/>
    <w:rsid w:val="00134FA0"/>
    <w:rsid w:val="001355D3"/>
    <w:rsid w:val="001355DF"/>
    <w:rsid w:val="00135635"/>
    <w:rsid w:val="00135838"/>
    <w:rsid w:val="001368AA"/>
    <w:rsid w:val="00136AB1"/>
    <w:rsid w:val="00136CD7"/>
    <w:rsid w:val="00136FCA"/>
    <w:rsid w:val="00137688"/>
    <w:rsid w:val="00140652"/>
    <w:rsid w:val="00140A64"/>
    <w:rsid w:val="00141247"/>
    <w:rsid w:val="0014127F"/>
    <w:rsid w:val="00141788"/>
    <w:rsid w:val="0014186E"/>
    <w:rsid w:val="00141F9D"/>
    <w:rsid w:val="00142055"/>
    <w:rsid w:val="0014205A"/>
    <w:rsid w:val="00142224"/>
    <w:rsid w:val="001422F9"/>
    <w:rsid w:val="00142481"/>
    <w:rsid w:val="0014282E"/>
    <w:rsid w:val="001428A7"/>
    <w:rsid w:val="00142A16"/>
    <w:rsid w:val="00142AB0"/>
    <w:rsid w:val="00142B6F"/>
    <w:rsid w:val="00143027"/>
    <w:rsid w:val="001433D3"/>
    <w:rsid w:val="00143BFE"/>
    <w:rsid w:val="00143CBD"/>
    <w:rsid w:val="00144535"/>
    <w:rsid w:val="00144674"/>
    <w:rsid w:val="00144AFC"/>
    <w:rsid w:val="0014584F"/>
    <w:rsid w:val="00145878"/>
    <w:rsid w:val="0014594B"/>
    <w:rsid w:val="00146AD9"/>
    <w:rsid w:val="00146C61"/>
    <w:rsid w:val="00146D52"/>
    <w:rsid w:val="00147079"/>
    <w:rsid w:val="001475AA"/>
    <w:rsid w:val="0014762E"/>
    <w:rsid w:val="00147B0B"/>
    <w:rsid w:val="00147CFE"/>
    <w:rsid w:val="00147D17"/>
    <w:rsid w:val="00147D2A"/>
    <w:rsid w:val="00147FF3"/>
    <w:rsid w:val="001506AE"/>
    <w:rsid w:val="00150C53"/>
    <w:rsid w:val="00150CFF"/>
    <w:rsid w:val="00150D00"/>
    <w:rsid w:val="00150E24"/>
    <w:rsid w:val="00150F25"/>
    <w:rsid w:val="00151058"/>
    <w:rsid w:val="00151163"/>
    <w:rsid w:val="001512D0"/>
    <w:rsid w:val="001514CF"/>
    <w:rsid w:val="0015182F"/>
    <w:rsid w:val="00151A8D"/>
    <w:rsid w:val="00151A9A"/>
    <w:rsid w:val="00151AC0"/>
    <w:rsid w:val="00151CF9"/>
    <w:rsid w:val="00151D15"/>
    <w:rsid w:val="00151D9D"/>
    <w:rsid w:val="00151E6D"/>
    <w:rsid w:val="001528D1"/>
    <w:rsid w:val="00152B1F"/>
    <w:rsid w:val="00152B86"/>
    <w:rsid w:val="00152B9F"/>
    <w:rsid w:val="00152CBC"/>
    <w:rsid w:val="00152EE2"/>
    <w:rsid w:val="001530FA"/>
    <w:rsid w:val="00153180"/>
    <w:rsid w:val="001532F8"/>
    <w:rsid w:val="0015331F"/>
    <w:rsid w:val="00153CF8"/>
    <w:rsid w:val="00153EF2"/>
    <w:rsid w:val="0015410C"/>
    <w:rsid w:val="0015462C"/>
    <w:rsid w:val="0015478D"/>
    <w:rsid w:val="001547DD"/>
    <w:rsid w:val="00154A7F"/>
    <w:rsid w:val="00155827"/>
    <w:rsid w:val="00155A2C"/>
    <w:rsid w:val="00155F5B"/>
    <w:rsid w:val="00155FC1"/>
    <w:rsid w:val="00156313"/>
    <w:rsid w:val="0015662A"/>
    <w:rsid w:val="00156D08"/>
    <w:rsid w:val="0015795B"/>
    <w:rsid w:val="00157D92"/>
    <w:rsid w:val="00157DAD"/>
    <w:rsid w:val="00157DDC"/>
    <w:rsid w:val="001603F7"/>
    <w:rsid w:val="00160677"/>
    <w:rsid w:val="001607AA"/>
    <w:rsid w:val="001608FF"/>
    <w:rsid w:val="00160AD5"/>
    <w:rsid w:val="00160BD5"/>
    <w:rsid w:val="00160C72"/>
    <w:rsid w:val="00160D6F"/>
    <w:rsid w:val="00161273"/>
    <w:rsid w:val="001615AD"/>
    <w:rsid w:val="00161695"/>
    <w:rsid w:val="00161708"/>
    <w:rsid w:val="0016176A"/>
    <w:rsid w:val="00161D98"/>
    <w:rsid w:val="00162188"/>
    <w:rsid w:val="00162278"/>
    <w:rsid w:val="00162A30"/>
    <w:rsid w:val="00162A80"/>
    <w:rsid w:val="00162AFC"/>
    <w:rsid w:val="00162B36"/>
    <w:rsid w:val="00162CF6"/>
    <w:rsid w:val="00163189"/>
    <w:rsid w:val="0016330C"/>
    <w:rsid w:val="00163C8C"/>
    <w:rsid w:val="00164871"/>
    <w:rsid w:val="00164D06"/>
    <w:rsid w:val="001659A2"/>
    <w:rsid w:val="00165FAD"/>
    <w:rsid w:val="001660AF"/>
    <w:rsid w:val="00166365"/>
    <w:rsid w:val="00166569"/>
    <w:rsid w:val="00166591"/>
    <w:rsid w:val="0016693E"/>
    <w:rsid w:val="00166940"/>
    <w:rsid w:val="00166BAA"/>
    <w:rsid w:val="00166DE4"/>
    <w:rsid w:val="00166F69"/>
    <w:rsid w:val="0016728A"/>
    <w:rsid w:val="00167455"/>
    <w:rsid w:val="001679BB"/>
    <w:rsid w:val="00167B31"/>
    <w:rsid w:val="0017043C"/>
    <w:rsid w:val="00170454"/>
    <w:rsid w:val="00170651"/>
    <w:rsid w:val="0017078C"/>
    <w:rsid w:val="00170AAD"/>
    <w:rsid w:val="00170D5A"/>
    <w:rsid w:val="00170F71"/>
    <w:rsid w:val="0017108B"/>
    <w:rsid w:val="0017144F"/>
    <w:rsid w:val="001715B7"/>
    <w:rsid w:val="00171FC1"/>
    <w:rsid w:val="001725FC"/>
    <w:rsid w:val="0017262D"/>
    <w:rsid w:val="00172653"/>
    <w:rsid w:val="00172731"/>
    <w:rsid w:val="001727A2"/>
    <w:rsid w:val="00172A5E"/>
    <w:rsid w:val="00172C4F"/>
    <w:rsid w:val="00172D5D"/>
    <w:rsid w:val="0017320F"/>
    <w:rsid w:val="001732B2"/>
    <w:rsid w:val="00173717"/>
    <w:rsid w:val="00173768"/>
    <w:rsid w:val="00173BDE"/>
    <w:rsid w:val="00173F82"/>
    <w:rsid w:val="00174456"/>
    <w:rsid w:val="001744B0"/>
    <w:rsid w:val="001744DA"/>
    <w:rsid w:val="00174913"/>
    <w:rsid w:val="001749C5"/>
    <w:rsid w:val="0017536C"/>
    <w:rsid w:val="001759E0"/>
    <w:rsid w:val="00175BE2"/>
    <w:rsid w:val="00175C1B"/>
    <w:rsid w:val="00175C62"/>
    <w:rsid w:val="001770D3"/>
    <w:rsid w:val="00177874"/>
    <w:rsid w:val="001801E8"/>
    <w:rsid w:val="0018066C"/>
    <w:rsid w:val="0018078C"/>
    <w:rsid w:val="00180AC1"/>
    <w:rsid w:val="0018137F"/>
    <w:rsid w:val="0018188B"/>
    <w:rsid w:val="00181B95"/>
    <w:rsid w:val="00181C54"/>
    <w:rsid w:val="00181F5D"/>
    <w:rsid w:val="001820FD"/>
    <w:rsid w:val="0018236C"/>
    <w:rsid w:val="00182A74"/>
    <w:rsid w:val="00182A80"/>
    <w:rsid w:val="001836EF"/>
    <w:rsid w:val="00183793"/>
    <w:rsid w:val="00183B3D"/>
    <w:rsid w:val="00183BFD"/>
    <w:rsid w:val="00183C4D"/>
    <w:rsid w:val="00183CCB"/>
    <w:rsid w:val="001840AB"/>
    <w:rsid w:val="001842A7"/>
    <w:rsid w:val="00184C77"/>
    <w:rsid w:val="00184D3A"/>
    <w:rsid w:val="00184DF0"/>
    <w:rsid w:val="001850CE"/>
    <w:rsid w:val="001856E6"/>
    <w:rsid w:val="0018579C"/>
    <w:rsid w:val="001858BA"/>
    <w:rsid w:val="00185EE2"/>
    <w:rsid w:val="00185F9F"/>
    <w:rsid w:val="0018642E"/>
    <w:rsid w:val="00186556"/>
    <w:rsid w:val="001869E5"/>
    <w:rsid w:val="00186B29"/>
    <w:rsid w:val="00186C1D"/>
    <w:rsid w:val="00186D97"/>
    <w:rsid w:val="00187A03"/>
    <w:rsid w:val="00190235"/>
    <w:rsid w:val="00190800"/>
    <w:rsid w:val="0019099F"/>
    <w:rsid w:val="0019139E"/>
    <w:rsid w:val="00191961"/>
    <w:rsid w:val="00191AE7"/>
    <w:rsid w:val="00191EFE"/>
    <w:rsid w:val="00192527"/>
    <w:rsid w:val="00192764"/>
    <w:rsid w:val="0019285B"/>
    <w:rsid w:val="00192C06"/>
    <w:rsid w:val="00192EF5"/>
    <w:rsid w:val="00193555"/>
    <w:rsid w:val="00193714"/>
    <w:rsid w:val="00193EB2"/>
    <w:rsid w:val="00193EFE"/>
    <w:rsid w:val="001940BB"/>
    <w:rsid w:val="0019489D"/>
    <w:rsid w:val="00194D86"/>
    <w:rsid w:val="00195129"/>
    <w:rsid w:val="00195226"/>
    <w:rsid w:val="0019543D"/>
    <w:rsid w:val="001956C7"/>
    <w:rsid w:val="00195976"/>
    <w:rsid w:val="00195BF4"/>
    <w:rsid w:val="00195E43"/>
    <w:rsid w:val="00196546"/>
    <w:rsid w:val="00196576"/>
    <w:rsid w:val="00196882"/>
    <w:rsid w:val="00196E38"/>
    <w:rsid w:val="00196FBA"/>
    <w:rsid w:val="00197256"/>
    <w:rsid w:val="00197333"/>
    <w:rsid w:val="00197867"/>
    <w:rsid w:val="00197F79"/>
    <w:rsid w:val="001A023C"/>
    <w:rsid w:val="001A0350"/>
    <w:rsid w:val="001A08E7"/>
    <w:rsid w:val="001A0C25"/>
    <w:rsid w:val="001A105D"/>
    <w:rsid w:val="001A15BA"/>
    <w:rsid w:val="001A15CE"/>
    <w:rsid w:val="001A160D"/>
    <w:rsid w:val="001A17AF"/>
    <w:rsid w:val="001A1EF9"/>
    <w:rsid w:val="001A1FB1"/>
    <w:rsid w:val="001A24E8"/>
    <w:rsid w:val="001A2C6D"/>
    <w:rsid w:val="001A2DFE"/>
    <w:rsid w:val="001A3323"/>
    <w:rsid w:val="001A4109"/>
    <w:rsid w:val="001A426A"/>
    <w:rsid w:val="001A42EA"/>
    <w:rsid w:val="001A434D"/>
    <w:rsid w:val="001A4E3E"/>
    <w:rsid w:val="001A4EDB"/>
    <w:rsid w:val="001A523A"/>
    <w:rsid w:val="001A5401"/>
    <w:rsid w:val="001A56F1"/>
    <w:rsid w:val="001A59D2"/>
    <w:rsid w:val="001A5E94"/>
    <w:rsid w:val="001A6098"/>
    <w:rsid w:val="001A609C"/>
    <w:rsid w:val="001A616F"/>
    <w:rsid w:val="001A61F6"/>
    <w:rsid w:val="001A6349"/>
    <w:rsid w:val="001A6AAD"/>
    <w:rsid w:val="001A6D10"/>
    <w:rsid w:val="001A6DF5"/>
    <w:rsid w:val="001A6EB0"/>
    <w:rsid w:val="001A70C8"/>
    <w:rsid w:val="001A7564"/>
    <w:rsid w:val="001B0300"/>
    <w:rsid w:val="001B18DB"/>
    <w:rsid w:val="001B1E0C"/>
    <w:rsid w:val="001B1E5E"/>
    <w:rsid w:val="001B2569"/>
    <w:rsid w:val="001B27CB"/>
    <w:rsid w:val="001B2D71"/>
    <w:rsid w:val="001B2E32"/>
    <w:rsid w:val="001B2ED1"/>
    <w:rsid w:val="001B3210"/>
    <w:rsid w:val="001B339A"/>
    <w:rsid w:val="001B3B7B"/>
    <w:rsid w:val="001B3C40"/>
    <w:rsid w:val="001B4711"/>
    <w:rsid w:val="001B4754"/>
    <w:rsid w:val="001B49D3"/>
    <w:rsid w:val="001B4AFD"/>
    <w:rsid w:val="001B4DB4"/>
    <w:rsid w:val="001B4EC0"/>
    <w:rsid w:val="001B5E2D"/>
    <w:rsid w:val="001B5E51"/>
    <w:rsid w:val="001B5EB9"/>
    <w:rsid w:val="001B6500"/>
    <w:rsid w:val="001B667C"/>
    <w:rsid w:val="001B66D6"/>
    <w:rsid w:val="001B69BD"/>
    <w:rsid w:val="001B6C18"/>
    <w:rsid w:val="001B6DA2"/>
    <w:rsid w:val="001B7668"/>
    <w:rsid w:val="001B7CC9"/>
    <w:rsid w:val="001B7E77"/>
    <w:rsid w:val="001C0273"/>
    <w:rsid w:val="001C0458"/>
    <w:rsid w:val="001C0688"/>
    <w:rsid w:val="001C091A"/>
    <w:rsid w:val="001C09F8"/>
    <w:rsid w:val="001C11F7"/>
    <w:rsid w:val="001C1377"/>
    <w:rsid w:val="001C190F"/>
    <w:rsid w:val="001C1A75"/>
    <w:rsid w:val="001C1BF0"/>
    <w:rsid w:val="001C1D5C"/>
    <w:rsid w:val="001C1D61"/>
    <w:rsid w:val="001C1F13"/>
    <w:rsid w:val="001C1F30"/>
    <w:rsid w:val="001C1FF7"/>
    <w:rsid w:val="001C2034"/>
    <w:rsid w:val="001C2119"/>
    <w:rsid w:val="001C23AD"/>
    <w:rsid w:val="001C245E"/>
    <w:rsid w:val="001C24DB"/>
    <w:rsid w:val="001C3323"/>
    <w:rsid w:val="001C338B"/>
    <w:rsid w:val="001C353D"/>
    <w:rsid w:val="001C3721"/>
    <w:rsid w:val="001C40B7"/>
    <w:rsid w:val="001C4747"/>
    <w:rsid w:val="001C4BB4"/>
    <w:rsid w:val="001C4D1F"/>
    <w:rsid w:val="001C5B2C"/>
    <w:rsid w:val="001C5D53"/>
    <w:rsid w:val="001C6026"/>
    <w:rsid w:val="001C679E"/>
    <w:rsid w:val="001C6B94"/>
    <w:rsid w:val="001C6BB4"/>
    <w:rsid w:val="001C7D3B"/>
    <w:rsid w:val="001C7F4E"/>
    <w:rsid w:val="001D037F"/>
    <w:rsid w:val="001D0941"/>
    <w:rsid w:val="001D0EF8"/>
    <w:rsid w:val="001D15F1"/>
    <w:rsid w:val="001D19AC"/>
    <w:rsid w:val="001D1A41"/>
    <w:rsid w:val="001D1DAF"/>
    <w:rsid w:val="001D1DFD"/>
    <w:rsid w:val="001D206E"/>
    <w:rsid w:val="001D2421"/>
    <w:rsid w:val="001D252D"/>
    <w:rsid w:val="001D2E75"/>
    <w:rsid w:val="001D2EB7"/>
    <w:rsid w:val="001D3227"/>
    <w:rsid w:val="001D34CE"/>
    <w:rsid w:val="001D395A"/>
    <w:rsid w:val="001D41B0"/>
    <w:rsid w:val="001D438A"/>
    <w:rsid w:val="001D5120"/>
    <w:rsid w:val="001D5336"/>
    <w:rsid w:val="001D5401"/>
    <w:rsid w:val="001D5735"/>
    <w:rsid w:val="001D6334"/>
    <w:rsid w:val="001D6532"/>
    <w:rsid w:val="001D68BA"/>
    <w:rsid w:val="001D6B05"/>
    <w:rsid w:val="001D6C84"/>
    <w:rsid w:val="001D7003"/>
    <w:rsid w:val="001D7167"/>
    <w:rsid w:val="001D7531"/>
    <w:rsid w:val="001D7C9F"/>
    <w:rsid w:val="001D7FDE"/>
    <w:rsid w:val="001E019D"/>
    <w:rsid w:val="001E0839"/>
    <w:rsid w:val="001E09F8"/>
    <w:rsid w:val="001E12C6"/>
    <w:rsid w:val="001E14C9"/>
    <w:rsid w:val="001E14D6"/>
    <w:rsid w:val="001E15E8"/>
    <w:rsid w:val="001E161D"/>
    <w:rsid w:val="001E1A5E"/>
    <w:rsid w:val="001E206B"/>
    <w:rsid w:val="001E2610"/>
    <w:rsid w:val="001E29A1"/>
    <w:rsid w:val="001E2B3C"/>
    <w:rsid w:val="001E343E"/>
    <w:rsid w:val="001E3FA7"/>
    <w:rsid w:val="001E40FF"/>
    <w:rsid w:val="001E4936"/>
    <w:rsid w:val="001E499D"/>
    <w:rsid w:val="001E49A9"/>
    <w:rsid w:val="001E5585"/>
    <w:rsid w:val="001E55D4"/>
    <w:rsid w:val="001E56D1"/>
    <w:rsid w:val="001E5F0E"/>
    <w:rsid w:val="001E6160"/>
    <w:rsid w:val="001E62E8"/>
    <w:rsid w:val="001E669C"/>
    <w:rsid w:val="001E686F"/>
    <w:rsid w:val="001E692C"/>
    <w:rsid w:val="001E7204"/>
    <w:rsid w:val="001E768F"/>
    <w:rsid w:val="001E796D"/>
    <w:rsid w:val="001E7BAA"/>
    <w:rsid w:val="001E7FFC"/>
    <w:rsid w:val="001F06A8"/>
    <w:rsid w:val="001F0778"/>
    <w:rsid w:val="001F0878"/>
    <w:rsid w:val="001F0927"/>
    <w:rsid w:val="001F0A86"/>
    <w:rsid w:val="001F0E56"/>
    <w:rsid w:val="001F0E73"/>
    <w:rsid w:val="001F12DD"/>
    <w:rsid w:val="001F1398"/>
    <w:rsid w:val="001F141E"/>
    <w:rsid w:val="001F19F7"/>
    <w:rsid w:val="001F1A85"/>
    <w:rsid w:val="001F1DA7"/>
    <w:rsid w:val="001F1EA6"/>
    <w:rsid w:val="001F21C8"/>
    <w:rsid w:val="001F22F6"/>
    <w:rsid w:val="001F2632"/>
    <w:rsid w:val="001F27BD"/>
    <w:rsid w:val="001F292A"/>
    <w:rsid w:val="001F29B3"/>
    <w:rsid w:val="001F2B4C"/>
    <w:rsid w:val="001F2ECE"/>
    <w:rsid w:val="001F356F"/>
    <w:rsid w:val="001F3851"/>
    <w:rsid w:val="001F3DB9"/>
    <w:rsid w:val="001F4101"/>
    <w:rsid w:val="001F43C0"/>
    <w:rsid w:val="001F4815"/>
    <w:rsid w:val="001F49D6"/>
    <w:rsid w:val="001F4B86"/>
    <w:rsid w:val="001F4CD2"/>
    <w:rsid w:val="001F5182"/>
    <w:rsid w:val="001F53F2"/>
    <w:rsid w:val="001F5CB2"/>
    <w:rsid w:val="001F5F6E"/>
    <w:rsid w:val="001F6307"/>
    <w:rsid w:val="001F6698"/>
    <w:rsid w:val="001F69C0"/>
    <w:rsid w:val="001F6A1E"/>
    <w:rsid w:val="001F6F80"/>
    <w:rsid w:val="001F7339"/>
    <w:rsid w:val="001F7997"/>
    <w:rsid w:val="002006A3"/>
    <w:rsid w:val="00200ABF"/>
    <w:rsid w:val="00200C2C"/>
    <w:rsid w:val="002015C6"/>
    <w:rsid w:val="002019CB"/>
    <w:rsid w:val="00201FCC"/>
    <w:rsid w:val="002023AE"/>
    <w:rsid w:val="002025F5"/>
    <w:rsid w:val="002028C7"/>
    <w:rsid w:val="00202905"/>
    <w:rsid w:val="00202948"/>
    <w:rsid w:val="00202AD3"/>
    <w:rsid w:val="00202C50"/>
    <w:rsid w:val="00202EBB"/>
    <w:rsid w:val="00202FE0"/>
    <w:rsid w:val="002038F0"/>
    <w:rsid w:val="002039E0"/>
    <w:rsid w:val="00203D13"/>
    <w:rsid w:val="00203F87"/>
    <w:rsid w:val="002043A1"/>
    <w:rsid w:val="00204880"/>
    <w:rsid w:val="00204BEB"/>
    <w:rsid w:val="00204EC0"/>
    <w:rsid w:val="00205588"/>
    <w:rsid w:val="00205851"/>
    <w:rsid w:val="00205C8E"/>
    <w:rsid w:val="002061A2"/>
    <w:rsid w:val="002063AB"/>
    <w:rsid w:val="00206407"/>
    <w:rsid w:val="002064B7"/>
    <w:rsid w:val="002068FF"/>
    <w:rsid w:val="00206AAA"/>
    <w:rsid w:val="00206C53"/>
    <w:rsid w:val="002072FD"/>
    <w:rsid w:val="0020730D"/>
    <w:rsid w:val="002076D7"/>
    <w:rsid w:val="00207765"/>
    <w:rsid w:val="00207858"/>
    <w:rsid w:val="00207B9A"/>
    <w:rsid w:val="00207D99"/>
    <w:rsid w:val="002100FC"/>
    <w:rsid w:val="00210134"/>
    <w:rsid w:val="00210170"/>
    <w:rsid w:val="00210310"/>
    <w:rsid w:val="00210460"/>
    <w:rsid w:val="0021054D"/>
    <w:rsid w:val="00210C90"/>
    <w:rsid w:val="002111DB"/>
    <w:rsid w:val="002117CB"/>
    <w:rsid w:val="00211875"/>
    <w:rsid w:val="00211FE1"/>
    <w:rsid w:val="00212154"/>
    <w:rsid w:val="002121F5"/>
    <w:rsid w:val="00212B57"/>
    <w:rsid w:val="00213030"/>
    <w:rsid w:val="00213243"/>
    <w:rsid w:val="002132CD"/>
    <w:rsid w:val="00213314"/>
    <w:rsid w:val="0021365B"/>
    <w:rsid w:val="00213D12"/>
    <w:rsid w:val="00213DAA"/>
    <w:rsid w:val="00214044"/>
    <w:rsid w:val="0021417E"/>
    <w:rsid w:val="0021422C"/>
    <w:rsid w:val="00214943"/>
    <w:rsid w:val="00214D8A"/>
    <w:rsid w:val="0021559B"/>
    <w:rsid w:val="0021567C"/>
    <w:rsid w:val="00215703"/>
    <w:rsid w:val="0021582B"/>
    <w:rsid w:val="00215C6A"/>
    <w:rsid w:val="00215D56"/>
    <w:rsid w:val="0021615B"/>
    <w:rsid w:val="002161EA"/>
    <w:rsid w:val="00216452"/>
    <w:rsid w:val="00216485"/>
    <w:rsid w:val="00216A5A"/>
    <w:rsid w:val="00217230"/>
    <w:rsid w:val="00217AC1"/>
    <w:rsid w:val="00220072"/>
    <w:rsid w:val="002201B3"/>
    <w:rsid w:val="00220AE0"/>
    <w:rsid w:val="002210F7"/>
    <w:rsid w:val="00221267"/>
    <w:rsid w:val="002215BB"/>
    <w:rsid w:val="00221720"/>
    <w:rsid w:val="0022185D"/>
    <w:rsid w:val="0022242D"/>
    <w:rsid w:val="00222F64"/>
    <w:rsid w:val="00223E48"/>
    <w:rsid w:val="002244A0"/>
    <w:rsid w:val="00224576"/>
    <w:rsid w:val="00224C6B"/>
    <w:rsid w:val="00224CEF"/>
    <w:rsid w:val="00225633"/>
    <w:rsid w:val="00225B6E"/>
    <w:rsid w:val="00226103"/>
    <w:rsid w:val="00226874"/>
    <w:rsid w:val="0022691C"/>
    <w:rsid w:val="00226DAB"/>
    <w:rsid w:val="00226E35"/>
    <w:rsid w:val="00226E42"/>
    <w:rsid w:val="00226FB4"/>
    <w:rsid w:val="00227023"/>
    <w:rsid w:val="002273C2"/>
    <w:rsid w:val="00227527"/>
    <w:rsid w:val="00227879"/>
    <w:rsid w:val="00227D2F"/>
    <w:rsid w:val="00227DDC"/>
    <w:rsid w:val="002300AF"/>
    <w:rsid w:val="00230192"/>
    <w:rsid w:val="002302DF"/>
    <w:rsid w:val="00230656"/>
    <w:rsid w:val="00230935"/>
    <w:rsid w:val="00230D34"/>
    <w:rsid w:val="00230F7B"/>
    <w:rsid w:val="0023130C"/>
    <w:rsid w:val="00231752"/>
    <w:rsid w:val="0023181F"/>
    <w:rsid w:val="00231912"/>
    <w:rsid w:val="00231985"/>
    <w:rsid w:val="002319A8"/>
    <w:rsid w:val="00231A7F"/>
    <w:rsid w:val="00231CE5"/>
    <w:rsid w:val="00231D27"/>
    <w:rsid w:val="00231FDB"/>
    <w:rsid w:val="002322C9"/>
    <w:rsid w:val="002323D7"/>
    <w:rsid w:val="002327D4"/>
    <w:rsid w:val="0023296E"/>
    <w:rsid w:val="00233185"/>
    <w:rsid w:val="002336F5"/>
    <w:rsid w:val="00233995"/>
    <w:rsid w:val="002339AE"/>
    <w:rsid w:val="00233C5F"/>
    <w:rsid w:val="002344A2"/>
    <w:rsid w:val="002349DE"/>
    <w:rsid w:val="00234CA4"/>
    <w:rsid w:val="00234EE9"/>
    <w:rsid w:val="00234F3E"/>
    <w:rsid w:val="0023561A"/>
    <w:rsid w:val="002359B6"/>
    <w:rsid w:val="00235ADA"/>
    <w:rsid w:val="00235FB9"/>
    <w:rsid w:val="002362FB"/>
    <w:rsid w:val="00236433"/>
    <w:rsid w:val="002365F9"/>
    <w:rsid w:val="002367D9"/>
    <w:rsid w:val="00237157"/>
    <w:rsid w:val="002372B9"/>
    <w:rsid w:val="0023733A"/>
    <w:rsid w:val="002374EA"/>
    <w:rsid w:val="00237617"/>
    <w:rsid w:val="00237F49"/>
    <w:rsid w:val="00240189"/>
    <w:rsid w:val="0024019B"/>
    <w:rsid w:val="00240593"/>
    <w:rsid w:val="00240623"/>
    <w:rsid w:val="0024066C"/>
    <w:rsid w:val="0024072F"/>
    <w:rsid w:val="00240892"/>
    <w:rsid w:val="00240C63"/>
    <w:rsid w:val="00240DE1"/>
    <w:rsid w:val="00240E7F"/>
    <w:rsid w:val="00241198"/>
    <w:rsid w:val="002412A4"/>
    <w:rsid w:val="00241590"/>
    <w:rsid w:val="0024183A"/>
    <w:rsid w:val="00241B9A"/>
    <w:rsid w:val="00241C01"/>
    <w:rsid w:val="00241C8F"/>
    <w:rsid w:val="00241D3D"/>
    <w:rsid w:val="0024216A"/>
    <w:rsid w:val="0024282E"/>
    <w:rsid w:val="002431B2"/>
    <w:rsid w:val="00243291"/>
    <w:rsid w:val="002432DD"/>
    <w:rsid w:val="00243395"/>
    <w:rsid w:val="00243607"/>
    <w:rsid w:val="00243AD6"/>
    <w:rsid w:val="00243DEA"/>
    <w:rsid w:val="00244530"/>
    <w:rsid w:val="00244748"/>
    <w:rsid w:val="00244E8C"/>
    <w:rsid w:val="00245622"/>
    <w:rsid w:val="00245B63"/>
    <w:rsid w:val="00245E00"/>
    <w:rsid w:val="00245E02"/>
    <w:rsid w:val="00246243"/>
    <w:rsid w:val="002464F2"/>
    <w:rsid w:val="00246AFD"/>
    <w:rsid w:val="0024776D"/>
    <w:rsid w:val="00247FEB"/>
    <w:rsid w:val="002504CB"/>
    <w:rsid w:val="0025095A"/>
    <w:rsid w:val="00250A36"/>
    <w:rsid w:val="00250E01"/>
    <w:rsid w:val="00250E80"/>
    <w:rsid w:val="00250F9A"/>
    <w:rsid w:val="002511CF"/>
    <w:rsid w:val="002512B3"/>
    <w:rsid w:val="002512E9"/>
    <w:rsid w:val="0025139A"/>
    <w:rsid w:val="002513F6"/>
    <w:rsid w:val="00251659"/>
    <w:rsid w:val="00251C37"/>
    <w:rsid w:val="0025204F"/>
    <w:rsid w:val="002522AA"/>
    <w:rsid w:val="00252389"/>
    <w:rsid w:val="00252396"/>
    <w:rsid w:val="002524B1"/>
    <w:rsid w:val="00252804"/>
    <w:rsid w:val="002529DA"/>
    <w:rsid w:val="00252AB1"/>
    <w:rsid w:val="00252B74"/>
    <w:rsid w:val="0025313E"/>
    <w:rsid w:val="00253583"/>
    <w:rsid w:val="0025375D"/>
    <w:rsid w:val="002538F9"/>
    <w:rsid w:val="00253A59"/>
    <w:rsid w:val="0025434A"/>
    <w:rsid w:val="00254F94"/>
    <w:rsid w:val="0025505E"/>
    <w:rsid w:val="0025509A"/>
    <w:rsid w:val="00255566"/>
    <w:rsid w:val="002559E5"/>
    <w:rsid w:val="002567DE"/>
    <w:rsid w:val="00256948"/>
    <w:rsid w:val="00257100"/>
    <w:rsid w:val="002574A3"/>
    <w:rsid w:val="002574BF"/>
    <w:rsid w:val="002574CA"/>
    <w:rsid w:val="00257C18"/>
    <w:rsid w:val="00257F47"/>
    <w:rsid w:val="00260137"/>
    <w:rsid w:val="002603E1"/>
    <w:rsid w:val="002610B3"/>
    <w:rsid w:val="0026128F"/>
    <w:rsid w:val="0026187C"/>
    <w:rsid w:val="002618F9"/>
    <w:rsid w:val="00261C9F"/>
    <w:rsid w:val="00261CC6"/>
    <w:rsid w:val="0026209C"/>
    <w:rsid w:val="002620FB"/>
    <w:rsid w:val="00262289"/>
    <w:rsid w:val="002623CF"/>
    <w:rsid w:val="002627CB"/>
    <w:rsid w:val="002628FC"/>
    <w:rsid w:val="00262DAA"/>
    <w:rsid w:val="0026380E"/>
    <w:rsid w:val="00264022"/>
    <w:rsid w:val="00264AE4"/>
    <w:rsid w:val="002652BB"/>
    <w:rsid w:val="002652F3"/>
    <w:rsid w:val="002658DC"/>
    <w:rsid w:val="00265EF2"/>
    <w:rsid w:val="0026619C"/>
    <w:rsid w:val="002661AD"/>
    <w:rsid w:val="002666E4"/>
    <w:rsid w:val="00266B60"/>
    <w:rsid w:val="00266F35"/>
    <w:rsid w:val="0026701E"/>
    <w:rsid w:val="002670F0"/>
    <w:rsid w:val="002673D6"/>
    <w:rsid w:val="002677CF"/>
    <w:rsid w:val="002678D5"/>
    <w:rsid w:val="00267974"/>
    <w:rsid w:val="00267E5A"/>
    <w:rsid w:val="0027063D"/>
    <w:rsid w:val="00271394"/>
    <w:rsid w:val="00271C12"/>
    <w:rsid w:val="00271C55"/>
    <w:rsid w:val="00272582"/>
    <w:rsid w:val="00272AFE"/>
    <w:rsid w:val="002731CC"/>
    <w:rsid w:val="002734AA"/>
    <w:rsid w:val="00273FC9"/>
    <w:rsid w:val="0027410B"/>
    <w:rsid w:val="00274DA9"/>
    <w:rsid w:val="00274DB6"/>
    <w:rsid w:val="00274E54"/>
    <w:rsid w:val="00275230"/>
    <w:rsid w:val="00275D97"/>
    <w:rsid w:val="00275DC2"/>
    <w:rsid w:val="00276163"/>
    <w:rsid w:val="0027650C"/>
    <w:rsid w:val="00276FFD"/>
    <w:rsid w:val="00277014"/>
    <w:rsid w:val="00277888"/>
    <w:rsid w:val="002779EB"/>
    <w:rsid w:val="00277F51"/>
    <w:rsid w:val="00280D43"/>
    <w:rsid w:val="00280F35"/>
    <w:rsid w:val="00281025"/>
    <w:rsid w:val="002814D9"/>
    <w:rsid w:val="002815F7"/>
    <w:rsid w:val="002817A9"/>
    <w:rsid w:val="00281821"/>
    <w:rsid w:val="002818A7"/>
    <w:rsid w:val="00281DBC"/>
    <w:rsid w:val="00281E35"/>
    <w:rsid w:val="00281ED5"/>
    <w:rsid w:val="00281F96"/>
    <w:rsid w:val="00282E16"/>
    <w:rsid w:val="00282E6C"/>
    <w:rsid w:val="00283032"/>
    <w:rsid w:val="00283472"/>
    <w:rsid w:val="00283C5B"/>
    <w:rsid w:val="002846C8"/>
    <w:rsid w:val="002848C5"/>
    <w:rsid w:val="00284922"/>
    <w:rsid w:val="002850E8"/>
    <w:rsid w:val="00285511"/>
    <w:rsid w:val="00285CE0"/>
    <w:rsid w:val="00285D54"/>
    <w:rsid w:val="0028619C"/>
    <w:rsid w:val="0028622B"/>
    <w:rsid w:val="0028636E"/>
    <w:rsid w:val="0028658B"/>
    <w:rsid w:val="00286868"/>
    <w:rsid w:val="002870DC"/>
    <w:rsid w:val="00287100"/>
    <w:rsid w:val="0028732D"/>
    <w:rsid w:val="00287926"/>
    <w:rsid w:val="00287CC7"/>
    <w:rsid w:val="0029074A"/>
    <w:rsid w:val="00290D9E"/>
    <w:rsid w:val="002911DE"/>
    <w:rsid w:val="002913BD"/>
    <w:rsid w:val="002927CB"/>
    <w:rsid w:val="002928F8"/>
    <w:rsid w:val="00293957"/>
    <w:rsid w:val="00293976"/>
    <w:rsid w:val="0029477E"/>
    <w:rsid w:val="002947EE"/>
    <w:rsid w:val="00294B6F"/>
    <w:rsid w:val="002955BF"/>
    <w:rsid w:val="002955C7"/>
    <w:rsid w:val="00295AE1"/>
    <w:rsid w:val="00295ED4"/>
    <w:rsid w:val="00295F57"/>
    <w:rsid w:val="00295FB2"/>
    <w:rsid w:val="00296052"/>
    <w:rsid w:val="0029630E"/>
    <w:rsid w:val="0029655A"/>
    <w:rsid w:val="00296647"/>
    <w:rsid w:val="002966D8"/>
    <w:rsid w:val="0029683D"/>
    <w:rsid w:val="002968DA"/>
    <w:rsid w:val="00296C23"/>
    <w:rsid w:val="002970AC"/>
    <w:rsid w:val="002971ED"/>
    <w:rsid w:val="0029789B"/>
    <w:rsid w:val="00297E52"/>
    <w:rsid w:val="002A02F4"/>
    <w:rsid w:val="002A0313"/>
    <w:rsid w:val="002A0393"/>
    <w:rsid w:val="002A0459"/>
    <w:rsid w:val="002A045E"/>
    <w:rsid w:val="002A0B9E"/>
    <w:rsid w:val="002A0D6F"/>
    <w:rsid w:val="002A11B9"/>
    <w:rsid w:val="002A1777"/>
    <w:rsid w:val="002A1916"/>
    <w:rsid w:val="002A1B07"/>
    <w:rsid w:val="002A1C81"/>
    <w:rsid w:val="002A1D0B"/>
    <w:rsid w:val="002A1D2C"/>
    <w:rsid w:val="002A1FD7"/>
    <w:rsid w:val="002A2237"/>
    <w:rsid w:val="002A3981"/>
    <w:rsid w:val="002A3BFD"/>
    <w:rsid w:val="002A4008"/>
    <w:rsid w:val="002A4157"/>
    <w:rsid w:val="002A45B6"/>
    <w:rsid w:val="002A4963"/>
    <w:rsid w:val="002A4A32"/>
    <w:rsid w:val="002A4A90"/>
    <w:rsid w:val="002A54A4"/>
    <w:rsid w:val="002A5A60"/>
    <w:rsid w:val="002A693C"/>
    <w:rsid w:val="002A6945"/>
    <w:rsid w:val="002A71A4"/>
    <w:rsid w:val="002A739F"/>
    <w:rsid w:val="002A7424"/>
    <w:rsid w:val="002A75C3"/>
    <w:rsid w:val="002A7D2E"/>
    <w:rsid w:val="002B0329"/>
    <w:rsid w:val="002B0C20"/>
    <w:rsid w:val="002B0CA5"/>
    <w:rsid w:val="002B0E73"/>
    <w:rsid w:val="002B11F6"/>
    <w:rsid w:val="002B12D3"/>
    <w:rsid w:val="002B1F3C"/>
    <w:rsid w:val="002B20BE"/>
    <w:rsid w:val="002B2BD6"/>
    <w:rsid w:val="002B2D5E"/>
    <w:rsid w:val="002B2DC5"/>
    <w:rsid w:val="002B2F51"/>
    <w:rsid w:val="002B2FD5"/>
    <w:rsid w:val="002B3048"/>
    <w:rsid w:val="002B376B"/>
    <w:rsid w:val="002B3B45"/>
    <w:rsid w:val="002B40F0"/>
    <w:rsid w:val="002B49C8"/>
    <w:rsid w:val="002B4F58"/>
    <w:rsid w:val="002B4FA0"/>
    <w:rsid w:val="002B59F8"/>
    <w:rsid w:val="002B5A86"/>
    <w:rsid w:val="002B5B33"/>
    <w:rsid w:val="002B5BFA"/>
    <w:rsid w:val="002B6161"/>
    <w:rsid w:val="002B6241"/>
    <w:rsid w:val="002B627A"/>
    <w:rsid w:val="002B6536"/>
    <w:rsid w:val="002B69C2"/>
    <w:rsid w:val="002B6A21"/>
    <w:rsid w:val="002B6D1C"/>
    <w:rsid w:val="002B6E71"/>
    <w:rsid w:val="002B6F3C"/>
    <w:rsid w:val="002B74D1"/>
    <w:rsid w:val="002B7A22"/>
    <w:rsid w:val="002B7D80"/>
    <w:rsid w:val="002C0247"/>
    <w:rsid w:val="002C044D"/>
    <w:rsid w:val="002C04FD"/>
    <w:rsid w:val="002C09F3"/>
    <w:rsid w:val="002C1016"/>
    <w:rsid w:val="002C1803"/>
    <w:rsid w:val="002C19ED"/>
    <w:rsid w:val="002C1CFA"/>
    <w:rsid w:val="002C1D9B"/>
    <w:rsid w:val="002C21F0"/>
    <w:rsid w:val="002C22D4"/>
    <w:rsid w:val="002C34D4"/>
    <w:rsid w:val="002C3AC7"/>
    <w:rsid w:val="002C3F59"/>
    <w:rsid w:val="002C41D9"/>
    <w:rsid w:val="002C42A2"/>
    <w:rsid w:val="002C4989"/>
    <w:rsid w:val="002C4FAD"/>
    <w:rsid w:val="002C519C"/>
    <w:rsid w:val="002C5487"/>
    <w:rsid w:val="002C5577"/>
    <w:rsid w:val="002C5839"/>
    <w:rsid w:val="002C59AA"/>
    <w:rsid w:val="002C63FE"/>
    <w:rsid w:val="002C68D4"/>
    <w:rsid w:val="002C6B53"/>
    <w:rsid w:val="002C7935"/>
    <w:rsid w:val="002C7BF1"/>
    <w:rsid w:val="002D01DD"/>
    <w:rsid w:val="002D064F"/>
    <w:rsid w:val="002D09BC"/>
    <w:rsid w:val="002D0E48"/>
    <w:rsid w:val="002D11B2"/>
    <w:rsid w:val="002D1A58"/>
    <w:rsid w:val="002D1B9B"/>
    <w:rsid w:val="002D1BC8"/>
    <w:rsid w:val="002D1ED5"/>
    <w:rsid w:val="002D227F"/>
    <w:rsid w:val="002D246F"/>
    <w:rsid w:val="002D2E2E"/>
    <w:rsid w:val="002D30E4"/>
    <w:rsid w:val="002D368A"/>
    <w:rsid w:val="002D37E0"/>
    <w:rsid w:val="002D3F94"/>
    <w:rsid w:val="002D40BC"/>
    <w:rsid w:val="002D4323"/>
    <w:rsid w:val="002D4A51"/>
    <w:rsid w:val="002D4B8A"/>
    <w:rsid w:val="002D5599"/>
    <w:rsid w:val="002D5B2D"/>
    <w:rsid w:val="002D60A8"/>
    <w:rsid w:val="002D63A1"/>
    <w:rsid w:val="002D6841"/>
    <w:rsid w:val="002D6C39"/>
    <w:rsid w:val="002D74E0"/>
    <w:rsid w:val="002D7756"/>
    <w:rsid w:val="002D79B9"/>
    <w:rsid w:val="002D7AAE"/>
    <w:rsid w:val="002D7B5B"/>
    <w:rsid w:val="002D7D92"/>
    <w:rsid w:val="002D7DD4"/>
    <w:rsid w:val="002E0363"/>
    <w:rsid w:val="002E0617"/>
    <w:rsid w:val="002E0849"/>
    <w:rsid w:val="002E0908"/>
    <w:rsid w:val="002E0934"/>
    <w:rsid w:val="002E0ED4"/>
    <w:rsid w:val="002E1127"/>
    <w:rsid w:val="002E119E"/>
    <w:rsid w:val="002E1342"/>
    <w:rsid w:val="002E1347"/>
    <w:rsid w:val="002E1377"/>
    <w:rsid w:val="002E1493"/>
    <w:rsid w:val="002E1713"/>
    <w:rsid w:val="002E1D7C"/>
    <w:rsid w:val="002E1EAA"/>
    <w:rsid w:val="002E2605"/>
    <w:rsid w:val="002E27E2"/>
    <w:rsid w:val="002E2960"/>
    <w:rsid w:val="002E31FD"/>
    <w:rsid w:val="002E333F"/>
    <w:rsid w:val="002E3761"/>
    <w:rsid w:val="002E3835"/>
    <w:rsid w:val="002E398F"/>
    <w:rsid w:val="002E425E"/>
    <w:rsid w:val="002E4B56"/>
    <w:rsid w:val="002E4EE1"/>
    <w:rsid w:val="002E4EE7"/>
    <w:rsid w:val="002E51FF"/>
    <w:rsid w:val="002E5556"/>
    <w:rsid w:val="002E57D8"/>
    <w:rsid w:val="002E5A96"/>
    <w:rsid w:val="002E5F93"/>
    <w:rsid w:val="002E65F6"/>
    <w:rsid w:val="002E6742"/>
    <w:rsid w:val="002E68B0"/>
    <w:rsid w:val="002E690B"/>
    <w:rsid w:val="002E6C53"/>
    <w:rsid w:val="002E6DCB"/>
    <w:rsid w:val="002E6F0D"/>
    <w:rsid w:val="002E7472"/>
    <w:rsid w:val="002E7A67"/>
    <w:rsid w:val="002E7A9A"/>
    <w:rsid w:val="002E7E9E"/>
    <w:rsid w:val="002F0933"/>
    <w:rsid w:val="002F0C0D"/>
    <w:rsid w:val="002F0FF1"/>
    <w:rsid w:val="002F131F"/>
    <w:rsid w:val="002F1D75"/>
    <w:rsid w:val="002F1EFA"/>
    <w:rsid w:val="002F240B"/>
    <w:rsid w:val="002F2D7C"/>
    <w:rsid w:val="002F3960"/>
    <w:rsid w:val="002F3C75"/>
    <w:rsid w:val="002F430D"/>
    <w:rsid w:val="002F458C"/>
    <w:rsid w:val="002F4978"/>
    <w:rsid w:val="002F4C32"/>
    <w:rsid w:val="002F507E"/>
    <w:rsid w:val="002F55BB"/>
    <w:rsid w:val="002F5631"/>
    <w:rsid w:val="002F56FE"/>
    <w:rsid w:val="002F5715"/>
    <w:rsid w:val="002F5786"/>
    <w:rsid w:val="002F5830"/>
    <w:rsid w:val="002F5AD4"/>
    <w:rsid w:val="002F5BEF"/>
    <w:rsid w:val="002F5DE6"/>
    <w:rsid w:val="002F5FEE"/>
    <w:rsid w:val="002F687B"/>
    <w:rsid w:val="002F6F2E"/>
    <w:rsid w:val="002F748B"/>
    <w:rsid w:val="002F7BE0"/>
    <w:rsid w:val="003006D1"/>
    <w:rsid w:val="003007C6"/>
    <w:rsid w:val="00300B57"/>
    <w:rsid w:val="00300B65"/>
    <w:rsid w:val="003012B9"/>
    <w:rsid w:val="00301A1A"/>
    <w:rsid w:val="00301F1F"/>
    <w:rsid w:val="00302215"/>
    <w:rsid w:val="0030243D"/>
    <w:rsid w:val="003028E4"/>
    <w:rsid w:val="00302947"/>
    <w:rsid w:val="00302A3E"/>
    <w:rsid w:val="00302A6C"/>
    <w:rsid w:val="00302C52"/>
    <w:rsid w:val="003030EA"/>
    <w:rsid w:val="003031C3"/>
    <w:rsid w:val="003036D6"/>
    <w:rsid w:val="00303C50"/>
    <w:rsid w:val="00304135"/>
    <w:rsid w:val="00304164"/>
    <w:rsid w:val="003046A0"/>
    <w:rsid w:val="00304762"/>
    <w:rsid w:val="00304AEA"/>
    <w:rsid w:val="00304E45"/>
    <w:rsid w:val="003057E5"/>
    <w:rsid w:val="00305877"/>
    <w:rsid w:val="00305B56"/>
    <w:rsid w:val="00305DD0"/>
    <w:rsid w:val="00305E6C"/>
    <w:rsid w:val="00306100"/>
    <w:rsid w:val="00306890"/>
    <w:rsid w:val="00307531"/>
    <w:rsid w:val="0030781D"/>
    <w:rsid w:val="00307886"/>
    <w:rsid w:val="0030799D"/>
    <w:rsid w:val="00307B88"/>
    <w:rsid w:val="0031041A"/>
    <w:rsid w:val="003105B7"/>
    <w:rsid w:val="00311123"/>
    <w:rsid w:val="00311156"/>
    <w:rsid w:val="0031144B"/>
    <w:rsid w:val="0031144F"/>
    <w:rsid w:val="0031168B"/>
    <w:rsid w:val="00311691"/>
    <w:rsid w:val="00311C61"/>
    <w:rsid w:val="00311DBB"/>
    <w:rsid w:val="003124AC"/>
    <w:rsid w:val="00312B27"/>
    <w:rsid w:val="00312EFF"/>
    <w:rsid w:val="00312F65"/>
    <w:rsid w:val="003131DC"/>
    <w:rsid w:val="003132DB"/>
    <w:rsid w:val="00313B0A"/>
    <w:rsid w:val="00313B62"/>
    <w:rsid w:val="00313CC9"/>
    <w:rsid w:val="00313D05"/>
    <w:rsid w:val="00313D6A"/>
    <w:rsid w:val="0031451B"/>
    <w:rsid w:val="0031469D"/>
    <w:rsid w:val="003146EA"/>
    <w:rsid w:val="00314866"/>
    <w:rsid w:val="003149C2"/>
    <w:rsid w:val="00314A49"/>
    <w:rsid w:val="00314F01"/>
    <w:rsid w:val="0031508C"/>
    <w:rsid w:val="00315DD7"/>
    <w:rsid w:val="00315EFF"/>
    <w:rsid w:val="00315F18"/>
    <w:rsid w:val="0031647B"/>
    <w:rsid w:val="00316596"/>
    <w:rsid w:val="00316629"/>
    <w:rsid w:val="003166E3"/>
    <w:rsid w:val="00316898"/>
    <w:rsid w:val="00316C11"/>
    <w:rsid w:val="00316FE3"/>
    <w:rsid w:val="003170DD"/>
    <w:rsid w:val="0031727A"/>
    <w:rsid w:val="00317B0B"/>
    <w:rsid w:val="00317BC1"/>
    <w:rsid w:val="00317E1A"/>
    <w:rsid w:val="00317EAF"/>
    <w:rsid w:val="003202ED"/>
    <w:rsid w:val="00320E24"/>
    <w:rsid w:val="00320EC9"/>
    <w:rsid w:val="003211F9"/>
    <w:rsid w:val="003213C0"/>
    <w:rsid w:val="00321611"/>
    <w:rsid w:val="0032186F"/>
    <w:rsid w:val="003218D0"/>
    <w:rsid w:val="00321A7E"/>
    <w:rsid w:val="00321B72"/>
    <w:rsid w:val="00321B73"/>
    <w:rsid w:val="00321CFC"/>
    <w:rsid w:val="003220FD"/>
    <w:rsid w:val="003226A7"/>
    <w:rsid w:val="0032280D"/>
    <w:rsid w:val="00322AF3"/>
    <w:rsid w:val="00322DCE"/>
    <w:rsid w:val="00323847"/>
    <w:rsid w:val="003240A5"/>
    <w:rsid w:val="00324686"/>
    <w:rsid w:val="00325077"/>
    <w:rsid w:val="003251AE"/>
    <w:rsid w:val="00325B27"/>
    <w:rsid w:val="00325CA6"/>
    <w:rsid w:val="00325E5B"/>
    <w:rsid w:val="00325EA7"/>
    <w:rsid w:val="00325F64"/>
    <w:rsid w:val="00326067"/>
    <w:rsid w:val="0032614C"/>
    <w:rsid w:val="00326A93"/>
    <w:rsid w:val="00326EF6"/>
    <w:rsid w:val="00327108"/>
    <w:rsid w:val="00327698"/>
    <w:rsid w:val="0032790D"/>
    <w:rsid w:val="003279CF"/>
    <w:rsid w:val="00327ACC"/>
    <w:rsid w:val="0033090A"/>
    <w:rsid w:val="00331B2C"/>
    <w:rsid w:val="00331CE5"/>
    <w:rsid w:val="00332084"/>
    <w:rsid w:val="00332542"/>
    <w:rsid w:val="0033295A"/>
    <w:rsid w:val="0033344D"/>
    <w:rsid w:val="00334879"/>
    <w:rsid w:val="00334D8E"/>
    <w:rsid w:val="0033508D"/>
    <w:rsid w:val="00335187"/>
    <w:rsid w:val="003354DF"/>
    <w:rsid w:val="00335816"/>
    <w:rsid w:val="00336287"/>
    <w:rsid w:val="0033652D"/>
    <w:rsid w:val="00336AA7"/>
    <w:rsid w:val="00337087"/>
    <w:rsid w:val="003379B8"/>
    <w:rsid w:val="00337B00"/>
    <w:rsid w:val="00337F55"/>
    <w:rsid w:val="00340077"/>
    <w:rsid w:val="00340635"/>
    <w:rsid w:val="00340743"/>
    <w:rsid w:val="003407EE"/>
    <w:rsid w:val="00340AD3"/>
    <w:rsid w:val="003412D1"/>
    <w:rsid w:val="003414CE"/>
    <w:rsid w:val="003414EC"/>
    <w:rsid w:val="00341900"/>
    <w:rsid w:val="00341D2F"/>
    <w:rsid w:val="00341D9D"/>
    <w:rsid w:val="00341F9E"/>
    <w:rsid w:val="003421E0"/>
    <w:rsid w:val="0034241B"/>
    <w:rsid w:val="0034285A"/>
    <w:rsid w:val="00342E73"/>
    <w:rsid w:val="00343157"/>
    <w:rsid w:val="003437A4"/>
    <w:rsid w:val="0034383D"/>
    <w:rsid w:val="00343AFA"/>
    <w:rsid w:val="00343B3F"/>
    <w:rsid w:val="00343CF2"/>
    <w:rsid w:val="00343E31"/>
    <w:rsid w:val="00343EE4"/>
    <w:rsid w:val="00343F6C"/>
    <w:rsid w:val="003440CB"/>
    <w:rsid w:val="00344546"/>
    <w:rsid w:val="00344B21"/>
    <w:rsid w:val="00345B7A"/>
    <w:rsid w:val="00345BC6"/>
    <w:rsid w:val="00346177"/>
    <w:rsid w:val="003462D8"/>
    <w:rsid w:val="00346395"/>
    <w:rsid w:val="003469F1"/>
    <w:rsid w:val="003471E4"/>
    <w:rsid w:val="0034731B"/>
    <w:rsid w:val="003478EE"/>
    <w:rsid w:val="00347F11"/>
    <w:rsid w:val="003501A0"/>
    <w:rsid w:val="0035027C"/>
    <w:rsid w:val="0035098E"/>
    <w:rsid w:val="00350AA6"/>
    <w:rsid w:val="00350D40"/>
    <w:rsid w:val="00350D80"/>
    <w:rsid w:val="00350D97"/>
    <w:rsid w:val="00350E7E"/>
    <w:rsid w:val="00350EB8"/>
    <w:rsid w:val="0035102B"/>
    <w:rsid w:val="00351220"/>
    <w:rsid w:val="00351396"/>
    <w:rsid w:val="0035139F"/>
    <w:rsid w:val="0035143C"/>
    <w:rsid w:val="0035167B"/>
    <w:rsid w:val="00352216"/>
    <w:rsid w:val="00352452"/>
    <w:rsid w:val="0035256D"/>
    <w:rsid w:val="0035267F"/>
    <w:rsid w:val="003528FA"/>
    <w:rsid w:val="003529C2"/>
    <w:rsid w:val="00352A59"/>
    <w:rsid w:val="00352F7F"/>
    <w:rsid w:val="0035338A"/>
    <w:rsid w:val="00353657"/>
    <w:rsid w:val="003536C3"/>
    <w:rsid w:val="003545B1"/>
    <w:rsid w:val="00354ADF"/>
    <w:rsid w:val="00354AE8"/>
    <w:rsid w:val="00354C7A"/>
    <w:rsid w:val="00354C9F"/>
    <w:rsid w:val="00354E87"/>
    <w:rsid w:val="00354FD0"/>
    <w:rsid w:val="00355731"/>
    <w:rsid w:val="0035586F"/>
    <w:rsid w:val="00355994"/>
    <w:rsid w:val="00355A60"/>
    <w:rsid w:val="00355D8D"/>
    <w:rsid w:val="00355FDC"/>
    <w:rsid w:val="003561D1"/>
    <w:rsid w:val="003566F7"/>
    <w:rsid w:val="00356848"/>
    <w:rsid w:val="003570FA"/>
    <w:rsid w:val="00357464"/>
    <w:rsid w:val="00357942"/>
    <w:rsid w:val="00357AE8"/>
    <w:rsid w:val="00357C25"/>
    <w:rsid w:val="00357FFA"/>
    <w:rsid w:val="00360098"/>
    <w:rsid w:val="0036019E"/>
    <w:rsid w:val="00360869"/>
    <w:rsid w:val="00360F94"/>
    <w:rsid w:val="00361057"/>
    <w:rsid w:val="003611D5"/>
    <w:rsid w:val="00361461"/>
    <w:rsid w:val="0036184D"/>
    <w:rsid w:val="00361AE8"/>
    <w:rsid w:val="00361C02"/>
    <w:rsid w:val="00361C8D"/>
    <w:rsid w:val="00362087"/>
    <w:rsid w:val="00362693"/>
    <w:rsid w:val="003627B9"/>
    <w:rsid w:val="003628D0"/>
    <w:rsid w:val="00362C35"/>
    <w:rsid w:val="003630CF"/>
    <w:rsid w:val="003631AD"/>
    <w:rsid w:val="00363237"/>
    <w:rsid w:val="00363490"/>
    <w:rsid w:val="003634E3"/>
    <w:rsid w:val="003635E5"/>
    <w:rsid w:val="00363951"/>
    <w:rsid w:val="00363AF2"/>
    <w:rsid w:val="00363C57"/>
    <w:rsid w:val="00364473"/>
    <w:rsid w:val="00364530"/>
    <w:rsid w:val="00364577"/>
    <w:rsid w:val="00365552"/>
    <w:rsid w:val="00365DE4"/>
    <w:rsid w:val="00365F6D"/>
    <w:rsid w:val="003661B0"/>
    <w:rsid w:val="0036665F"/>
    <w:rsid w:val="00366B19"/>
    <w:rsid w:val="00366C29"/>
    <w:rsid w:val="00366D43"/>
    <w:rsid w:val="003670C8"/>
    <w:rsid w:val="00367107"/>
    <w:rsid w:val="003673C7"/>
    <w:rsid w:val="0036749D"/>
    <w:rsid w:val="003675FE"/>
    <w:rsid w:val="00367827"/>
    <w:rsid w:val="00367D21"/>
    <w:rsid w:val="003701D2"/>
    <w:rsid w:val="003704C5"/>
    <w:rsid w:val="00370CD1"/>
    <w:rsid w:val="003710D9"/>
    <w:rsid w:val="00371173"/>
    <w:rsid w:val="00371609"/>
    <w:rsid w:val="003717E0"/>
    <w:rsid w:val="003717FB"/>
    <w:rsid w:val="0037180C"/>
    <w:rsid w:val="00372445"/>
    <w:rsid w:val="00372E5A"/>
    <w:rsid w:val="00373412"/>
    <w:rsid w:val="003737DA"/>
    <w:rsid w:val="003737F3"/>
    <w:rsid w:val="00373C6F"/>
    <w:rsid w:val="00373CC8"/>
    <w:rsid w:val="00373D6E"/>
    <w:rsid w:val="00373E46"/>
    <w:rsid w:val="0037413C"/>
    <w:rsid w:val="00374273"/>
    <w:rsid w:val="003748E6"/>
    <w:rsid w:val="003749B8"/>
    <w:rsid w:val="003749E4"/>
    <w:rsid w:val="00374D8D"/>
    <w:rsid w:val="00374D9B"/>
    <w:rsid w:val="003750EC"/>
    <w:rsid w:val="0037583C"/>
    <w:rsid w:val="00375EE4"/>
    <w:rsid w:val="00376203"/>
    <w:rsid w:val="003764BB"/>
    <w:rsid w:val="00376B44"/>
    <w:rsid w:val="00376D74"/>
    <w:rsid w:val="003770BE"/>
    <w:rsid w:val="003770CB"/>
    <w:rsid w:val="003770E5"/>
    <w:rsid w:val="003775AE"/>
    <w:rsid w:val="00377D2B"/>
    <w:rsid w:val="003800D3"/>
    <w:rsid w:val="00380111"/>
    <w:rsid w:val="00380122"/>
    <w:rsid w:val="00380C47"/>
    <w:rsid w:val="0038137A"/>
    <w:rsid w:val="00381BD3"/>
    <w:rsid w:val="00381EB7"/>
    <w:rsid w:val="00382182"/>
    <w:rsid w:val="003823F2"/>
    <w:rsid w:val="003828BF"/>
    <w:rsid w:val="00382BC6"/>
    <w:rsid w:val="00382ED8"/>
    <w:rsid w:val="003835EE"/>
    <w:rsid w:val="003838E0"/>
    <w:rsid w:val="00383B9B"/>
    <w:rsid w:val="00384085"/>
    <w:rsid w:val="00384141"/>
    <w:rsid w:val="00384237"/>
    <w:rsid w:val="00384439"/>
    <w:rsid w:val="00384D25"/>
    <w:rsid w:val="00385E32"/>
    <w:rsid w:val="00385F82"/>
    <w:rsid w:val="00386058"/>
    <w:rsid w:val="00386141"/>
    <w:rsid w:val="00386986"/>
    <w:rsid w:val="00387186"/>
    <w:rsid w:val="00387685"/>
    <w:rsid w:val="00387ADF"/>
    <w:rsid w:val="00387AF2"/>
    <w:rsid w:val="00387DCD"/>
    <w:rsid w:val="003902C6"/>
    <w:rsid w:val="003904C9"/>
    <w:rsid w:val="0039095E"/>
    <w:rsid w:val="00390BC4"/>
    <w:rsid w:val="00390C6B"/>
    <w:rsid w:val="0039171E"/>
    <w:rsid w:val="00391910"/>
    <w:rsid w:val="00391BB7"/>
    <w:rsid w:val="00391CA6"/>
    <w:rsid w:val="003923A1"/>
    <w:rsid w:val="00392627"/>
    <w:rsid w:val="00392E8A"/>
    <w:rsid w:val="00392FE2"/>
    <w:rsid w:val="00393928"/>
    <w:rsid w:val="00393C78"/>
    <w:rsid w:val="00394016"/>
    <w:rsid w:val="00394043"/>
    <w:rsid w:val="0039409F"/>
    <w:rsid w:val="0039433D"/>
    <w:rsid w:val="003944F3"/>
    <w:rsid w:val="003945ED"/>
    <w:rsid w:val="00394A84"/>
    <w:rsid w:val="00394C95"/>
    <w:rsid w:val="0039584F"/>
    <w:rsid w:val="003958CD"/>
    <w:rsid w:val="0039603F"/>
    <w:rsid w:val="00396064"/>
    <w:rsid w:val="003961BB"/>
    <w:rsid w:val="00396CCC"/>
    <w:rsid w:val="00397425"/>
    <w:rsid w:val="0039794A"/>
    <w:rsid w:val="00397FAA"/>
    <w:rsid w:val="003A1501"/>
    <w:rsid w:val="003A1738"/>
    <w:rsid w:val="003A1866"/>
    <w:rsid w:val="003A1CB4"/>
    <w:rsid w:val="003A1D0A"/>
    <w:rsid w:val="003A2319"/>
    <w:rsid w:val="003A250C"/>
    <w:rsid w:val="003A28CA"/>
    <w:rsid w:val="003A3449"/>
    <w:rsid w:val="003A39BC"/>
    <w:rsid w:val="003A3C65"/>
    <w:rsid w:val="003A3FB4"/>
    <w:rsid w:val="003A403C"/>
    <w:rsid w:val="003A4049"/>
    <w:rsid w:val="003A4429"/>
    <w:rsid w:val="003A47C2"/>
    <w:rsid w:val="003A4AB0"/>
    <w:rsid w:val="003A4C62"/>
    <w:rsid w:val="003A4EE6"/>
    <w:rsid w:val="003A58F8"/>
    <w:rsid w:val="003A5998"/>
    <w:rsid w:val="003A5A94"/>
    <w:rsid w:val="003A5C05"/>
    <w:rsid w:val="003A5FD4"/>
    <w:rsid w:val="003A61A9"/>
    <w:rsid w:val="003A68F0"/>
    <w:rsid w:val="003A76A8"/>
    <w:rsid w:val="003A7ADC"/>
    <w:rsid w:val="003A7D6A"/>
    <w:rsid w:val="003A7F65"/>
    <w:rsid w:val="003A7FFD"/>
    <w:rsid w:val="003B039C"/>
    <w:rsid w:val="003B050D"/>
    <w:rsid w:val="003B05F3"/>
    <w:rsid w:val="003B0B25"/>
    <w:rsid w:val="003B0C9F"/>
    <w:rsid w:val="003B0D9A"/>
    <w:rsid w:val="003B0FE1"/>
    <w:rsid w:val="003B159A"/>
    <w:rsid w:val="003B1DB3"/>
    <w:rsid w:val="003B1EE6"/>
    <w:rsid w:val="003B2163"/>
    <w:rsid w:val="003B2562"/>
    <w:rsid w:val="003B28AA"/>
    <w:rsid w:val="003B2B4D"/>
    <w:rsid w:val="003B2DCB"/>
    <w:rsid w:val="003B30CB"/>
    <w:rsid w:val="003B311A"/>
    <w:rsid w:val="003B38B1"/>
    <w:rsid w:val="003B39FA"/>
    <w:rsid w:val="003B3F62"/>
    <w:rsid w:val="003B4F6A"/>
    <w:rsid w:val="003B514D"/>
    <w:rsid w:val="003B51BC"/>
    <w:rsid w:val="003B5743"/>
    <w:rsid w:val="003B57C8"/>
    <w:rsid w:val="003B6000"/>
    <w:rsid w:val="003B61D1"/>
    <w:rsid w:val="003B6202"/>
    <w:rsid w:val="003B68C7"/>
    <w:rsid w:val="003B6963"/>
    <w:rsid w:val="003B712E"/>
    <w:rsid w:val="003B782F"/>
    <w:rsid w:val="003C0899"/>
    <w:rsid w:val="003C0D52"/>
    <w:rsid w:val="003C0E9B"/>
    <w:rsid w:val="003C11DF"/>
    <w:rsid w:val="003C11F6"/>
    <w:rsid w:val="003C16E7"/>
    <w:rsid w:val="003C1B70"/>
    <w:rsid w:val="003C1C38"/>
    <w:rsid w:val="003C1DD1"/>
    <w:rsid w:val="003C20B3"/>
    <w:rsid w:val="003C22EF"/>
    <w:rsid w:val="003C2668"/>
    <w:rsid w:val="003C2B50"/>
    <w:rsid w:val="003C2D71"/>
    <w:rsid w:val="003C3171"/>
    <w:rsid w:val="003C3CC1"/>
    <w:rsid w:val="003C3FDD"/>
    <w:rsid w:val="003C4176"/>
    <w:rsid w:val="003C44C0"/>
    <w:rsid w:val="003C491B"/>
    <w:rsid w:val="003C4CA0"/>
    <w:rsid w:val="003C4D2D"/>
    <w:rsid w:val="003C50F2"/>
    <w:rsid w:val="003C55A2"/>
    <w:rsid w:val="003C5679"/>
    <w:rsid w:val="003C580E"/>
    <w:rsid w:val="003C5AC3"/>
    <w:rsid w:val="003C626D"/>
    <w:rsid w:val="003C630D"/>
    <w:rsid w:val="003C6A14"/>
    <w:rsid w:val="003C71E5"/>
    <w:rsid w:val="003C761F"/>
    <w:rsid w:val="003C799F"/>
    <w:rsid w:val="003C7B75"/>
    <w:rsid w:val="003C7DF2"/>
    <w:rsid w:val="003C7FC2"/>
    <w:rsid w:val="003CCEEE"/>
    <w:rsid w:val="003D01A4"/>
    <w:rsid w:val="003D0E27"/>
    <w:rsid w:val="003D0EF4"/>
    <w:rsid w:val="003D179C"/>
    <w:rsid w:val="003D1A44"/>
    <w:rsid w:val="003D23C5"/>
    <w:rsid w:val="003D27E2"/>
    <w:rsid w:val="003D2982"/>
    <w:rsid w:val="003D2D6D"/>
    <w:rsid w:val="003D35D3"/>
    <w:rsid w:val="003D366D"/>
    <w:rsid w:val="003D3FFC"/>
    <w:rsid w:val="003D4146"/>
    <w:rsid w:val="003D4774"/>
    <w:rsid w:val="003D4983"/>
    <w:rsid w:val="003D4AAD"/>
    <w:rsid w:val="003D4F0B"/>
    <w:rsid w:val="003D5127"/>
    <w:rsid w:val="003D59C4"/>
    <w:rsid w:val="003D59E2"/>
    <w:rsid w:val="003D5EF9"/>
    <w:rsid w:val="003D5F37"/>
    <w:rsid w:val="003D6000"/>
    <w:rsid w:val="003D67B8"/>
    <w:rsid w:val="003D6A7E"/>
    <w:rsid w:val="003D6AC9"/>
    <w:rsid w:val="003D6E57"/>
    <w:rsid w:val="003D7097"/>
    <w:rsid w:val="003D70C7"/>
    <w:rsid w:val="003D70D5"/>
    <w:rsid w:val="003D75C2"/>
    <w:rsid w:val="003D75E4"/>
    <w:rsid w:val="003D77CC"/>
    <w:rsid w:val="003D7AA2"/>
    <w:rsid w:val="003E00FB"/>
    <w:rsid w:val="003E0B0B"/>
    <w:rsid w:val="003E0B46"/>
    <w:rsid w:val="003E0BD3"/>
    <w:rsid w:val="003E1392"/>
    <w:rsid w:val="003E15DD"/>
    <w:rsid w:val="003E1C75"/>
    <w:rsid w:val="003E1E13"/>
    <w:rsid w:val="003E232B"/>
    <w:rsid w:val="003E2515"/>
    <w:rsid w:val="003E2647"/>
    <w:rsid w:val="003E2994"/>
    <w:rsid w:val="003E2B63"/>
    <w:rsid w:val="003E2C7B"/>
    <w:rsid w:val="003E2CCA"/>
    <w:rsid w:val="003E2E85"/>
    <w:rsid w:val="003E3781"/>
    <w:rsid w:val="003E47EF"/>
    <w:rsid w:val="003E4E57"/>
    <w:rsid w:val="003E54CC"/>
    <w:rsid w:val="003E5937"/>
    <w:rsid w:val="003E5A10"/>
    <w:rsid w:val="003E5BBE"/>
    <w:rsid w:val="003E5FA3"/>
    <w:rsid w:val="003E61A3"/>
    <w:rsid w:val="003E62E9"/>
    <w:rsid w:val="003E671A"/>
    <w:rsid w:val="003E6725"/>
    <w:rsid w:val="003E692A"/>
    <w:rsid w:val="003E6EA9"/>
    <w:rsid w:val="003E764D"/>
    <w:rsid w:val="003E7CBB"/>
    <w:rsid w:val="003E7EBD"/>
    <w:rsid w:val="003F04F1"/>
    <w:rsid w:val="003F074B"/>
    <w:rsid w:val="003F0C99"/>
    <w:rsid w:val="003F10F0"/>
    <w:rsid w:val="003F1285"/>
    <w:rsid w:val="003F14F6"/>
    <w:rsid w:val="003F16DD"/>
    <w:rsid w:val="003F1C69"/>
    <w:rsid w:val="003F2092"/>
    <w:rsid w:val="003F21DB"/>
    <w:rsid w:val="003F2A0E"/>
    <w:rsid w:val="003F2F8A"/>
    <w:rsid w:val="003F33F9"/>
    <w:rsid w:val="003F38D9"/>
    <w:rsid w:val="003F3C51"/>
    <w:rsid w:val="003F3EB9"/>
    <w:rsid w:val="003F4214"/>
    <w:rsid w:val="003F42E1"/>
    <w:rsid w:val="003F4768"/>
    <w:rsid w:val="003F4C47"/>
    <w:rsid w:val="003F4F97"/>
    <w:rsid w:val="003F51AF"/>
    <w:rsid w:val="003F5671"/>
    <w:rsid w:val="003F59FE"/>
    <w:rsid w:val="003F61D2"/>
    <w:rsid w:val="003F64E9"/>
    <w:rsid w:val="003F669C"/>
    <w:rsid w:val="003F68CE"/>
    <w:rsid w:val="003F6994"/>
    <w:rsid w:val="003F6C21"/>
    <w:rsid w:val="003F6D2B"/>
    <w:rsid w:val="003F6FB4"/>
    <w:rsid w:val="003F6FCF"/>
    <w:rsid w:val="003F717C"/>
    <w:rsid w:val="003F7802"/>
    <w:rsid w:val="003F7935"/>
    <w:rsid w:val="003F7B06"/>
    <w:rsid w:val="003F7D90"/>
    <w:rsid w:val="003F7D99"/>
    <w:rsid w:val="0040001B"/>
    <w:rsid w:val="0040028D"/>
    <w:rsid w:val="00400769"/>
    <w:rsid w:val="00400778"/>
    <w:rsid w:val="00400B91"/>
    <w:rsid w:val="00400BCC"/>
    <w:rsid w:val="0040122E"/>
    <w:rsid w:val="00401471"/>
    <w:rsid w:val="00401568"/>
    <w:rsid w:val="004018DC"/>
    <w:rsid w:val="00401DCD"/>
    <w:rsid w:val="0040277E"/>
    <w:rsid w:val="00402B28"/>
    <w:rsid w:val="00402C99"/>
    <w:rsid w:val="0040302B"/>
    <w:rsid w:val="004030F3"/>
    <w:rsid w:val="00403199"/>
    <w:rsid w:val="004033F0"/>
    <w:rsid w:val="0040361B"/>
    <w:rsid w:val="0040365A"/>
    <w:rsid w:val="004036A8"/>
    <w:rsid w:val="00403D23"/>
    <w:rsid w:val="00404179"/>
    <w:rsid w:val="004045E8"/>
    <w:rsid w:val="00404ACF"/>
    <w:rsid w:val="00404CCF"/>
    <w:rsid w:val="00404E35"/>
    <w:rsid w:val="0040548C"/>
    <w:rsid w:val="00405583"/>
    <w:rsid w:val="00405E67"/>
    <w:rsid w:val="00405EA1"/>
    <w:rsid w:val="004061EC"/>
    <w:rsid w:val="004075F1"/>
    <w:rsid w:val="00407850"/>
    <w:rsid w:val="00407962"/>
    <w:rsid w:val="00407EB2"/>
    <w:rsid w:val="0041006D"/>
    <w:rsid w:val="004100F6"/>
    <w:rsid w:val="00410117"/>
    <w:rsid w:val="004107CC"/>
    <w:rsid w:val="00410D89"/>
    <w:rsid w:val="004111F0"/>
    <w:rsid w:val="00411311"/>
    <w:rsid w:val="0041145C"/>
    <w:rsid w:val="0041177B"/>
    <w:rsid w:val="00412224"/>
    <w:rsid w:val="00412B0D"/>
    <w:rsid w:val="00412C18"/>
    <w:rsid w:val="00412D4B"/>
    <w:rsid w:val="00412E12"/>
    <w:rsid w:val="0041300C"/>
    <w:rsid w:val="00413338"/>
    <w:rsid w:val="00413698"/>
    <w:rsid w:val="0041389C"/>
    <w:rsid w:val="0041396A"/>
    <w:rsid w:val="00413EA2"/>
    <w:rsid w:val="00414027"/>
    <w:rsid w:val="0041472B"/>
    <w:rsid w:val="00414A31"/>
    <w:rsid w:val="00414AE6"/>
    <w:rsid w:val="004153F1"/>
    <w:rsid w:val="004155DA"/>
    <w:rsid w:val="00415781"/>
    <w:rsid w:val="00415D5D"/>
    <w:rsid w:val="00416699"/>
    <w:rsid w:val="004169BC"/>
    <w:rsid w:val="004169DD"/>
    <w:rsid w:val="00416C4C"/>
    <w:rsid w:val="004170D3"/>
    <w:rsid w:val="00417621"/>
    <w:rsid w:val="004203A4"/>
    <w:rsid w:val="00420901"/>
    <w:rsid w:val="00420E2D"/>
    <w:rsid w:val="00421150"/>
    <w:rsid w:val="00422480"/>
    <w:rsid w:val="00422C59"/>
    <w:rsid w:val="00422DDF"/>
    <w:rsid w:val="00423916"/>
    <w:rsid w:val="00423B2F"/>
    <w:rsid w:val="00423D7C"/>
    <w:rsid w:val="0042418A"/>
    <w:rsid w:val="004242C0"/>
    <w:rsid w:val="004244D9"/>
    <w:rsid w:val="0042498B"/>
    <w:rsid w:val="00424AD2"/>
    <w:rsid w:val="00425047"/>
    <w:rsid w:val="00425369"/>
    <w:rsid w:val="0042554F"/>
    <w:rsid w:val="00425AFA"/>
    <w:rsid w:val="00425E8C"/>
    <w:rsid w:val="0042707B"/>
    <w:rsid w:val="0042721E"/>
    <w:rsid w:val="00427DEA"/>
    <w:rsid w:val="00427EF2"/>
    <w:rsid w:val="00430122"/>
    <w:rsid w:val="00430240"/>
    <w:rsid w:val="00430370"/>
    <w:rsid w:val="004305FC"/>
    <w:rsid w:val="00430657"/>
    <w:rsid w:val="004306BC"/>
    <w:rsid w:val="0043082D"/>
    <w:rsid w:val="004309F5"/>
    <w:rsid w:val="00430B71"/>
    <w:rsid w:val="004310E3"/>
    <w:rsid w:val="004312EA"/>
    <w:rsid w:val="004314AC"/>
    <w:rsid w:val="00431645"/>
    <w:rsid w:val="004316D3"/>
    <w:rsid w:val="004319BF"/>
    <w:rsid w:val="00431B7E"/>
    <w:rsid w:val="00431E12"/>
    <w:rsid w:val="004323A2"/>
    <w:rsid w:val="004325C9"/>
    <w:rsid w:val="00432741"/>
    <w:rsid w:val="00432D50"/>
    <w:rsid w:val="00433C5A"/>
    <w:rsid w:val="00433F27"/>
    <w:rsid w:val="00434158"/>
    <w:rsid w:val="00434387"/>
    <w:rsid w:val="0043508C"/>
    <w:rsid w:val="004352A8"/>
    <w:rsid w:val="00435411"/>
    <w:rsid w:val="00435DE6"/>
    <w:rsid w:val="00436325"/>
    <w:rsid w:val="0043675B"/>
    <w:rsid w:val="004367AF"/>
    <w:rsid w:val="00436B10"/>
    <w:rsid w:val="00436B18"/>
    <w:rsid w:val="00436E42"/>
    <w:rsid w:val="004372EF"/>
    <w:rsid w:val="00437AD4"/>
    <w:rsid w:val="004400D0"/>
    <w:rsid w:val="00440392"/>
    <w:rsid w:val="004409B5"/>
    <w:rsid w:val="00440EC5"/>
    <w:rsid w:val="0044112B"/>
    <w:rsid w:val="004413C7"/>
    <w:rsid w:val="004416B4"/>
    <w:rsid w:val="00441C6C"/>
    <w:rsid w:val="00441FE6"/>
    <w:rsid w:val="00442054"/>
    <w:rsid w:val="004422C5"/>
    <w:rsid w:val="00442726"/>
    <w:rsid w:val="00442932"/>
    <w:rsid w:val="00442B89"/>
    <w:rsid w:val="004430A7"/>
    <w:rsid w:val="00443673"/>
    <w:rsid w:val="00443855"/>
    <w:rsid w:val="00443868"/>
    <w:rsid w:val="00443C1D"/>
    <w:rsid w:val="004442B4"/>
    <w:rsid w:val="004442D3"/>
    <w:rsid w:val="00444400"/>
    <w:rsid w:val="00444843"/>
    <w:rsid w:val="004449D7"/>
    <w:rsid w:val="00444B2E"/>
    <w:rsid w:val="00444B9F"/>
    <w:rsid w:val="00444D94"/>
    <w:rsid w:val="004452DF"/>
    <w:rsid w:val="00445A52"/>
    <w:rsid w:val="00446553"/>
    <w:rsid w:val="0044661E"/>
    <w:rsid w:val="004467FB"/>
    <w:rsid w:val="00446A02"/>
    <w:rsid w:val="00446C17"/>
    <w:rsid w:val="0044773B"/>
    <w:rsid w:val="00447C68"/>
    <w:rsid w:val="00451274"/>
    <w:rsid w:val="00451721"/>
    <w:rsid w:val="004517A7"/>
    <w:rsid w:val="00451814"/>
    <w:rsid w:val="00451986"/>
    <w:rsid w:val="00451DAF"/>
    <w:rsid w:val="00451FF9"/>
    <w:rsid w:val="004523FE"/>
    <w:rsid w:val="00452666"/>
    <w:rsid w:val="0045295E"/>
    <w:rsid w:val="00452C89"/>
    <w:rsid w:val="00452D87"/>
    <w:rsid w:val="00452F89"/>
    <w:rsid w:val="00453506"/>
    <w:rsid w:val="004536D7"/>
    <w:rsid w:val="0045422A"/>
    <w:rsid w:val="0045458E"/>
    <w:rsid w:val="0045519F"/>
    <w:rsid w:val="00455560"/>
    <w:rsid w:val="00455673"/>
    <w:rsid w:val="00455A4E"/>
    <w:rsid w:val="00455C56"/>
    <w:rsid w:val="00455E96"/>
    <w:rsid w:val="0045641C"/>
    <w:rsid w:val="004571DA"/>
    <w:rsid w:val="00457F7F"/>
    <w:rsid w:val="0046020D"/>
    <w:rsid w:val="00460799"/>
    <w:rsid w:val="004607C4"/>
    <w:rsid w:val="00460B03"/>
    <w:rsid w:val="0046109C"/>
    <w:rsid w:val="00461B28"/>
    <w:rsid w:val="00461BD0"/>
    <w:rsid w:val="00461C52"/>
    <w:rsid w:val="00462484"/>
    <w:rsid w:val="0046259E"/>
    <w:rsid w:val="004628E0"/>
    <w:rsid w:val="00462BBC"/>
    <w:rsid w:val="00462E1B"/>
    <w:rsid w:val="00462F94"/>
    <w:rsid w:val="00463021"/>
    <w:rsid w:val="004630BA"/>
    <w:rsid w:val="004633DA"/>
    <w:rsid w:val="00463554"/>
    <w:rsid w:val="004638CD"/>
    <w:rsid w:val="00463E41"/>
    <w:rsid w:val="004640C5"/>
    <w:rsid w:val="004643E4"/>
    <w:rsid w:val="004644B8"/>
    <w:rsid w:val="00464626"/>
    <w:rsid w:val="004646A9"/>
    <w:rsid w:val="0046481A"/>
    <w:rsid w:val="00464D3A"/>
    <w:rsid w:val="00465135"/>
    <w:rsid w:val="00465AB6"/>
    <w:rsid w:val="00465DAC"/>
    <w:rsid w:val="00465E66"/>
    <w:rsid w:val="00465F81"/>
    <w:rsid w:val="00465FC7"/>
    <w:rsid w:val="0046676D"/>
    <w:rsid w:val="00466C44"/>
    <w:rsid w:val="004670DC"/>
    <w:rsid w:val="00467193"/>
    <w:rsid w:val="004671DE"/>
    <w:rsid w:val="00467312"/>
    <w:rsid w:val="00470118"/>
    <w:rsid w:val="00470C2E"/>
    <w:rsid w:val="00470D81"/>
    <w:rsid w:val="00470F71"/>
    <w:rsid w:val="00471586"/>
    <w:rsid w:val="00471D1E"/>
    <w:rsid w:val="00471F33"/>
    <w:rsid w:val="00471FB2"/>
    <w:rsid w:val="0047252F"/>
    <w:rsid w:val="004725E9"/>
    <w:rsid w:val="00472712"/>
    <w:rsid w:val="00472830"/>
    <w:rsid w:val="0047291E"/>
    <w:rsid w:val="00472D94"/>
    <w:rsid w:val="00472E32"/>
    <w:rsid w:val="00472E68"/>
    <w:rsid w:val="00472F1B"/>
    <w:rsid w:val="00473350"/>
    <w:rsid w:val="0047346B"/>
    <w:rsid w:val="004735ED"/>
    <w:rsid w:val="00473C46"/>
    <w:rsid w:val="004740F0"/>
    <w:rsid w:val="004742CD"/>
    <w:rsid w:val="00474344"/>
    <w:rsid w:val="00474410"/>
    <w:rsid w:val="004745EC"/>
    <w:rsid w:val="00474645"/>
    <w:rsid w:val="004748E8"/>
    <w:rsid w:val="00474A2B"/>
    <w:rsid w:val="00474F6A"/>
    <w:rsid w:val="00474FF6"/>
    <w:rsid w:val="00475122"/>
    <w:rsid w:val="00475939"/>
    <w:rsid w:val="00475982"/>
    <w:rsid w:val="00475A1A"/>
    <w:rsid w:val="00475BC4"/>
    <w:rsid w:val="00475BE9"/>
    <w:rsid w:val="0047607A"/>
    <w:rsid w:val="004761BD"/>
    <w:rsid w:val="00476C35"/>
    <w:rsid w:val="00476FEB"/>
    <w:rsid w:val="00477C85"/>
    <w:rsid w:val="00477E52"/>
    <w:rsid w:val="00480141"/>
    <w:rsid w:val="004804D9"/>
    <w:rsid w:val="004806E9"/>
    <w:rsid w:val="0048076A"/>
    <w:rsid w:val="00480B25"/>
    <w:rsid w:val="00480D84"/>
    <w:rsid w:val="00480E9F"/>
    <w:rsid w:val="00480F37"/>
    <w:rsid w:val="004812AF"/>
    <w:rsid w:val="00481969"/>
    <w:rsid w:val="00482BBD"/>
    <w:rsid w:val="00482D01"/>
    <w:rsid w:val="00482D07"/>
    <w:rsid w:val="00482DB4"/>
    <w:rsid w:val="00483017"/>
    <w:rsid w:val="00483217"/>
    <w:rsid w:val="0048328F"/>
    <w:rsid w:val="00483C66"/>
    <w:rsid w:val="00483CC3"/>
    <w:rsid w:val="00484192"/>
    <w:rsid w:val="0048436D"/>
    <w:rsid w:val="0048439E"/>
    <w:rsid w:val="004846D6"/>
    <w:rsid w:val="00484A8F"/>
    <w:rsid w:val="00484F8E"/>
    <w:rsid w:val="004852CF"/>
    <w:rsid w:val="0048588F"/>
    <w:rsid w:val="00485A10"/>
    <w:rsid w:val="00485B6E"/>
    <w:rsid w:val="00485BAD"/>
    <w:rsid w:val="00485C20"/>
    <w:rsid w:val="004860EB"/>
    <w:rsid w:val="00486113"/>
    <w:rsid w:val="00486187"/>
    <w:rsid w:val="00486433"/>
    <w:rsid w:val="00486A88"/>
    <w:rsid w:val="00487245"/>
    <w:rsid w:val="004872E3"/>
    <w:rsid w:val="00487D8E"/>
    <w:rsid w:val="00487F25"/>
    <w:rsid w:val="004900A0"/>
    <w:rsid w:val="004906F0"/>
    <w:rsid w:val="00490B7B"/>
    <w:rsid w:val="00490C52"/>
    <w:rsid w:val="00490EA4"/>
    <w:rsid w:val="00490ECE"/>
    <w:rsid w:val="0049144F"/>
    <w:rsid w:val="004915B5"/>
    <w:rsid w:val="004916B0"/>
    <w:rsid w:val="0049197F"/>
    <w:rsid w:val="0049227B"/>
    <w:rsid w:val="004923E6"/>
    <w:rsid w:val="004924E6"/>
    <w:rsid w:val="00492889"/>
    <w:rsid w:val="00492CE1"/>
    <w:rsid w:val="00492EAA"/>
    <w:rsid w:val="00492F05"/>
    <w:rsid w:val="00492FB3"/>
    <w:rsid w:val="0049332E"/>
    <w:rsid w:val="004937AA"/>
    <w:rsid w:val="00493A24"/>
    <w:rsid w:val="00493B6E"/>
    <w:rsid w:val="00493E53"/>
    <w:rsid w:val="004941AA"/>
    <w:rsid w:val="0049437D"/>
    <w:rsid w:val="00494783"/>
    <w:rsid w:val="00494C4F"/>
    <w:rsid w:val="00494CF3"/>
    <w:rsid w:val="00495359"/>
    <w:rsid w:val="004953FF"/>
    <w:rsid w:val="0049541F"/>
    <w:rsid w:val="00495935"/>
    <w:rsid w:val="00495B9F"/>
    <w:rsid w:val="00495D7F"/>
    <w:rsid w:val="00495E26"/>
    <w:rsid w:val="00495F26"/>
    <w:rsid w:val="00496182"/>
    <w:rsid w:val="004963D1"/>
    <w:rsid w:val="00496488"/>
    <w:rsid w:val="00496639"/>
    <w:rsid w:val="0049670A"/>
    <w:rsid w:val="00496A2A"/>
    <w:rsid w:val="00496BDF"/>
    <w:rsid w:val="00496C42"/>
    <w:rsid w:val="0049733D"/>
    <w:rsid w:val="00497942"/>
    <w:rsid w:val="00497969"/>
    <w:rsid w:val="00497D5E"/>
    <w:rsid w:val="004A0049"/>
    <w:rsid w:val="004A0096"/>
    <w:rsid w:val="004A014D"/>
    <w:rsid w:val="004A07F3"/>
    <w:rsid w:val="004A0BB0"/>
    <w:rsid w:val="004A0D8A"/>
    <w:rsid w:val="004A0F4C"/>
    <w:rsid w:val="004A122D"/>
    <w:rsid w:val="004A1306"/>
    <w:rsid w:val="004A15B5"/>
    <w:rsid w:val="004A15FE"/>
    <w:rsid w:val="004A1EF8"/>
    <w:rsid w:val="004A2056"/>
    <w:rsid w:val="004A26F9"/>
    <w:rsid w:val="004A2DE0"/>
    <w:rsid w:val="004A321A"/>
    <w:rsid w:val="004A332C"/>
    <w:rsid w:val="004A356B"/>
    <w:rsid w:val="004A3656"/>
    <w:rsid w:val="004A3730"/>
    <w:rsid w:val="004A384D"/>
    <w:rsid w:val="004A3ABA"/>
    <w:rsid w:val="004A4096"/>
    <w:rsid w:val="004A4155"/>
    <w:rsid w:val="004A475F"/>
    <w:rsid w:val="004A48C5"/>
    <w:rsid w:val="004A5071"/>
    <w:rsid w:val="004A5165"/>
    <w:rsid w:val="004A529C"/>
    <w:rsid w:val="004A5301"/>
    <w:rsid w:val="004A57D0"/>
    <w:rsid w:val="004A609F"/>
    <w:rsid w:val="004A619E"/>
    <w:rsid w:val="004A6205"/>
    <w:rsid w:val="004A6438"/>
    <w:rsid w:val="004A64C4"/>
    <w:rsid w:val="004A7105"/>
    <w:rsid w:val="004A7B29"/>
    <w:rsid w:val="004A7FBA"/>
    <w:rsid w:val="004B026A"/>
    <w:rsid w:val="004B0479"/>
    <w:rsid w:val="004B09AE"/>
    <w:rsid w:val="004B09E5"/>
    <w:rsid w:val="004B1099"/>
    <w:rsid w:val="004B110F"/>
    <w:rsid w:val="004B135A"/>
    <w:rsid w:val="004B1557"/>
    <w:rsid w:val="004B17BA"/>
    <w:rsid w:val="004B1D14"/>
    <w:rsid w:val="004B2147"/>
    <w:rsid w:val="004B2264"/>
    <w:rsid w:val="004B2EB4"/>
    <w:rsid w:val="004B2F1D"/>
    <w:rsid w:val="004B35B5"/>
    <w:rsid w:val="004B3705"/>
    <w:rsid w:val="004B388E"/>
    <w:rsid w:val="004B3A6F"/>
    <w:rsid w:val="004B3B6C"/>
    <w:rsid w:val="004B3CEC"/>
    <w:rsid w:val="004B3D72"/>
    <w:rsid w:val="004B3FEE"/>
    <w:rsid w:val="004B44B2"/>
    <w:rsid w:val="004B46AC"/>
    <w:rsid w:val="004B488C"/>
    <w:rsid w:val="004B4936"/>
    <w:rsid w:val="004B4BCA"/>
    <w:rsid w:val="004B4C54"/>
    <w:rsid w:val="004B518C"/>
    <w:rsid w:val="004B52AF"/>
    <w:rsid w:val="004B537B"/>
    <w:rsid w:val="004B5DC1"/>
    <w:rsid w:val="004B5F10"/>
    <w:rsid w:val="004B6030"/>
    <w:rsid w:val="004B6307"/>
    <w:rsid w:val="004B6D27"/>
    <w:rsid w:val="004B6EC1"/>
    <w:rsid w:val="004B7254"/>
    <w:rsid w:val="004B7291"/>
    <w:rsid w:val="004B7A26"/>
    <w:rsid w:val="004B7B5B"/>
    <w:rsid w:val="004B7BB9"/>
    <w:rsid w:val="004B7D25"/>
    <w:rsid w:val="004B7DBE"/>
    <w:rsid w:val="004C0160"/>
    <w:rsid w:val="004C030C"/>
    <w:rsid w:val="004C0673"/>
    <w:rsid w:val="004C1A6A"/>
    <w:rsid w:val="004C1F25"/>
    <w:rsid w:val="004C2393"/>
    <w:rsid w:val="004C24A2"/>
    <w:rsid w:val="004C261B"/>
    <w:rsid w:val="004C2DA3"/>
    <w:rsid w:val="004C357E"/>
    <w:rsid w:val="004C3C5A"/>
    <w:rsid w:val="004C40AF"/>
    <w:rsid w:val="004C4180"/>
    <w:rsid w:val="004C42C1"/>
    <w:rsid w:val="004C4692"/>
    <w:rsid w:val="004C4725"/>
    <w:rsid w:val="004C479E"/>
    <w:rsid w:val="004C48A3"/>
    <w:rsid w:val="004C4B3E"/>
    <w:rsid w:val="004C4F60"/>
    <w:rsid w:val="004C5102"/>
    <w:rsid w:val="004C54D1"/>
    <w:rsid w:val="004C56F3"/>
    <w:rsid w:val="004C57B5"/>
    <w:rsid w:val="004C5A87"/>
    <w:rsid w:val="004C5C2B"/>
    <w:rsid w:val="004C641A"/>
    <w:rsid w:val="004C671D"/>
    <w:rsid w:val="004C6782"/>
    <w:rsid w:val="004C7028"/>
    <w:rsid w:val="004C706C"/>
    <w:rsid w:val="004C76CB"/>
    <w:rsid w:val="004C792B"/>
    <w:rsid w:val="004C7943"/>
    <w:rsid w:val="004C7B2A"/>
    <w:rsid w:val="004C7DB1"/>
    <w:rsid w:val="004C7E73"/>
    <w:rsid w:val="004D0686"/>
    <w:rsid w:val="004D0850"/>
    <w:rsid w:val="004D0AF8"/>
    <w:rsid w:val="004D0D33"/>
    <w:rsid w:val="004D0DCF"/>
    <w:rsid w:val="004D0FB8"/>
    <w:rsid w:val="004D1565"/>
    <w:rsid w:val="004D1DE5"/>
    <w:rsid w:val="004D2651"/>
    <w:rsid w:val="004D3047"/>
    <w:rsid w:val="004D3111"/>
    <w:rsid w:val="004D394F"/>
    <w:rsid w:val="004D3BAA"/>
    <w:rsid w:val="004D3C9F"/>
    <w:rsid w:val="004D4009"/>
    <w:rsid w:val="004D402C"/>
    <w:rsid w:val="004D42B9"/>
    <w:rsid w:val="004D43BD"/>
    <w:rsid w:val="004D4410"/>
    <w:rsid w:val="004D5694"/>
    <w:rsid w:val="004D5837"/>
    <w:rsid w:val="004D6B51"/>
    <w:rsid w:val="004D6FDF"/>
    <w:rsid w:val="004D7600"/>
    <w:rsid w:val="004E030D"/>
    <w:rsid w:val="004E0947"/>
    <w:rsid w:val="004E09BA"/>
    <w:rsid w:val="004E1093"/>
    <w:rsid w:val="004E11D8"/>
    <w:rsid w:val="004E1248"/>
    <w:rsid w:val="004E14A6"/>
    <w:rsid w:val="004E18CD"/>
    <w:rsid w:val="004E19F1"/>
    <w:rsid w:val="004E1E14"/>
    <w:rsid w:val="004E1F5C"/>
    <w:rsid w:val="004E223B"/>
    <w:rsid w:val="004E243D"/>
    <w:rsid w:val="004E2483"/>
    <w:rsid w:val="004E248D"/>
    <w:rsid w:val="004E2DC6"/>
    <w:rsid w:val="004E2E3B"/>
    <w:rsid w:val="004E34FE"/>
    <w:rsid w:val="004E3836"/>
    <w:rsid w:val="004E3875"/>
    <w:rsid w:val="004E3BC1"/>
    <w:rsid w:val="004E3BC6"/>
    <w:rsid w:val="004E3D60"/>
    <w:rsid w:val="004E4287"/>
    <w:rsid w:val="004E4739"/>
    <w:rsid w:val="004E494C"/>
    <w:rsid w:val="004E4DC4"/>
    <w:rsid w:val="004E5543"/>
    <w:rsid w:val="004E55CF"/>
    <w:rsid w:val="004E569B"/>
    <w:rsid w:val="004E583A"/>
    <w:rsid w:val="004E5BC4"/>
    <w:rsid w:val="004E5C28"/>
    <w:rsid w:val="004E5C81"/>
    <w:rsid w:val="004E5C97"/>
    <w:rsid w:val="004E5E46"/>
    <w:rsid w:val="004E6253"/>
    <w:rsid w:val="004E62AC"/>
    <w:rsid w:val="004E654E"/>
    <w:rsid w:val="004E696E"/>
    <w:rsid w:val="004E6E4E"/>
    <w:rsid w:val="004E72DA"/>
    <w:rsid w:val="004E73FD"/>
    <w:rsid w:val="004E770E"/>
    <w:rsid w:val="004E78EE"/>
    <w:rsid w:val="004E7DC7"/>
    <w:rsid w:val="004F0182"/>
    <w:rsid w:val="004F0241"/>
    <w:rsid w:val="004F069F"/>
    <w:rsid w:val="004F0706"/>
    <w:rsid w:val="004F0B32"/>
    <w:rsid w:val="004F0DD9"/>
    <w:rsid w:val="004F0E6F"/>
    <w:rsid w:val="004F0F53"/>
    <w:rsid w:val="004F0FE6"/>
    <w:rsid w:val="004F101C"/>
    <w:rsid w:val="004F1141"/>
    <w:rsid w:val="004F1424"/>
    <w:rsid w:val="004F248F"/>
    <w:rsid w:val="004F2496"/>
    <w:rsid w:val="004F2511"/>
    <w:rsid w:val="004F2A56"/>
    <w:rsid w:val="004F3255"/>
    <w:rsid w:val="004F351F"/>
    <w:rsid w:val="004F39C5"/>
    <w:rsid w:val="004F44A1"/>
    <w:rsid w:val="004F4F4D"/>
    <w:rsid w:val="004F5096"/>
    <w:rsid w:val="004F57E1"/>
    <w:rsid w:val="004F5B78"/>
    <w:rsid w:val="004F5F37"/>
    <w:rsid w:val="004F608A"/>
    <w:rsid w:val="004F62B3"/>
    <w:rsid w:val="004F67C2"/>
    <w:rsid w:val="004F6A36"/>
    <w:rsid w:val="004F6C35"/>
    <w:rsid w:val="004F6E5D"/>
    <w:rsid w:val="004F739F"/>
    <w:rsid w:val="004F7417"/>
    <w:rsid w:val="004F763D"/>
    <w:rsid w:val="004F78E6"/>
    <w:rsid w:val="004F79DF"/>
    <w:rsid w:val="004F7C81"/>
    <w:rsid w:val="004F7EEB"/>
    <w:rsid w:val="004F7F60"/>
    <w:rsid w:val="00500487"/>
    <w:rsid w:val="00500940"/>
    <w:rsid w:val="00500CDD"/>
    <w:rsid w:val="00500E2D"/>
    <w:rsid w:val="0050107E"/>
    <w:rsid w:val="00501503"/>
    <w:rsid w:val="00501643"/>
    <w:rsid w:val="00501848"/>
    <w:rsid w:val="0050195A"/>
    <w:rsid w:val="00501BC4"/>
    <w:rsid w:val="00501ED7"/>
    <w:rsid w:val="00501FBB"/>
    <w:rsid w:val="00502502"/>
    <w:rsid w:val="00502996"/>
    <w:rsid w:val="00502ECE"/>
    <w:rsid w:val="00502F7C"/>
    <w:rsid w:val="005039D5"/>
    <w:rsid w:val="00503AB3"/>
    <w:rsid w:val="00503DFB"/>
    <w:rsid w:val="00504151"/>
    <w:rsid w:val="0050418C"/>
    <w:rsid w:val="00504337"/>
    <w:rsid w:val="00504562"/>
    <w:rsid w:val="00504C3C"/>
    <w:rsid w:val="00504E74"/>
    <w:rsid w:val="005052C2"/>
    <w:rsid w:val="0050551C"/>
    <w:rsid w:val="005055DF"/>
    <w:rsid w:val="00506356"/>
    <w:rsid w:val="0050639F"/>
    <w:rsid w:val="0050658D"/>
    <w:rsid w:val="0050666D"/>
    <w:rsid w:val="00506AA3"/>
    <w:rsid w:val="00506F50"/>
    <w:rsid w:val="00507581"/>
    <w:rsid w:val="0050764E"/>
    <w:rsid w:val="005076F4"/>
    <w:rsid w:val="00507BBC"/>
    <w:rsid w:val="00510289"/>
    <w:rsid w:val="00510425"/>
    <w:rsid w:val="005104CD"/>
    <w:rsid w:val="005108C5"/>
    <w:rsid w:val="00510DB5"/>
    <w:rsid w:val="005111D6"/>
    <w:rsid w:val="005112AB"/>
    <w:rsid w:val="00511487"/>
    <w:rsid w:val="00511766"/>
    <w:rsid w:val="0051178F"/>
    <w:rsid w:val="00511875"/>
    <w:rsid w:val="0051191B"/>
    <w:rsid w:val="00511D2B"/>
    <w:rsid w:val="00512428"/>
    <w:rsid w:val="0051297E"/>
    <w:rsid w:val="00512C0E"/>
    <w:rsid w:val="00512DA0"/>
    <w:rsid w:val="00512F87"/>
    <w:rsid w:val="00513198"/>
    <w:rsid w:val="0051340B"/>
    <w:rsid w:val="0051399F"/>
    <w:rsid w:val="00513FD9"/>
    <w:rsid w:val="0051453E"/>
    <w:rsid w:val="00514885"/>
    <w:rsid w:val="00514CE7"/>
    <w:rsid w:val="00514EDF"/>
    <w:rsid w:val="0051567B"/>
    <w:rsid w:val="005157FA"/>
    <w:rsid w:val="0051592E"/>
    <w:rsid w:val="00515D13"/>
    <w:rsid w:val="00516113"/>
    <w:rsid w:val="00516E52"/>
    <w:rsid w:val="00517794"/>
    <w:rsid w:val="00517BCD"/>
    <w:rsid w:val="00517F70"/>
    <w:rsid w:val="00520307"/>
    <w:rsid w:val="00520658"/>
    <w:rsid w:val="00520669"/>
    <w:rsid w:val="005207C8"/>
    <w:rsid w:val="00520B0D"/>
    <w:rsid w:val="00520CC3"/>
    <w:rsid w:val="005211B5"/>
    <w:rsid w:val="0052135F"/>
    <w:rsid w:val="0052163B"/>
    <w:rsid w:val="00521738"/>
    <w:rsid w:val="00521B2C"/>
    <w:rsid w:val="00522052"/>
    <w:rsid w:val="005224C8"/>
    <w:rsid w:val="005224EE"/>
    <w:rsid w:val="005225C0"/>
    <w:rsid w:val="005229A3"/>
    <w:rsid w:val="00523BAC"/>
    <w:rsid w:val="00524214"/>
    <w:rsid w:val="005246D6"/>
    <w:rsid w:val="00524C80"/>
    <w:rsid w:val="00524CD1"/>
    <w:rsid w:val="00524F61"/>
    <w:rsid w:val="00525369"/>
    <w:rsid w:val="005254A8"/>
    <w:rsid w:val="0052578C"/>
    <w:rsid w:val="005257A3"/>
    <w:rsid w:val="0052583F"/>
    <w:rsid w:val="005259D7"/>
    <w:rsid w:val="00525BDB"/>
    <w:rsid w:val="00525C99"/>
    <w:rsid w:val="0052679D"/>
    <w:rsid w:val="00526878"/>
    <w:rsid w:val="005268FB"/>
    <w:rsid w:val="00526C7B"/>
    <w:rsid w:val="00526C8A"/>
    <w:rsid w:val="00526ED4"/>
    <w:rsid w:val="00527388"/>
    <w:rsid w:val="0052767B"/>
    <w:rsid w:val="005302F9"/>
    <w:rsid w:val="0053041A"/>
    <w:rsid w:val="00530500"/>
    <w:rsid w:val="005308CD"/>
    <w:rsid w:val="00530E2A"/>
    <w:rsid w:val="00531033"/>
    <w:rsid w:val="0053124D"/>
    <w:rsid w:val="0053139B"/>
    <w:rsid w:val="00531579"/>
    <w:rsid w:val="005315D9"/>
    <w:rsid w:val="00531A27"/>
    <w:rsid w:val="00531B0B"/>
    <w:rsid w:val="00531BA6"/>
    <w:rsid w:val="00531ECB"/>
    <w:rsid w:val="005320ED"/>
    <w:rsid w:val="005321B1"/>
    <w:rsid w:val="00532248"/>
    <w:rsid w:val="00532B9B"/>
    <w:rsid w:val="00532CAF"/>
    <w:rsid w:val="00532FC0"/>
    <w:rsid w:val="0053304E"/>
    <w:rsid w:val="0053336B"/>
    <w:rsid w:val="00533908"/>
    <w:rsid w:val="00533980"/>
    <w:rsid w:val="00533A06"/>
    <w:rsid w:val="00533A11"/>
    <w:rsid w:val="00533B82"/>
    <w:rsid w:val="005342EE"/>
    <w:rsid w:val="00534AA5"/>
    <w:rsid w:val="00535071"/>
    <w:rsid w:val="0053520F"/>
    <w:rsid w:val="005355E2"/>
    <w:rsid w:val="005356A5"/>
    <w:rsid w:val="00535760"/>
    <w:rsid w:val="005359E1"/>
    <w:rsid w:val="00535C80"/>
    <w:rsid w:val="00536A1F"/>
    <w:rsid w:val="00537504"/>
    <w:rsid w:val="00537903"/>
    <w:rsid w:val="0053795B"/>
    <w:rsid w:val="00537B06"/>
    <w:rsid w:val="00537CBE"/>
    <w:rsid w:val="00537FC6"/>
    <w:rsid w:val="005403F0"/>
    <w:rsid w:val="0054066B"/>
    <w:rsid w:val="00540B04"/>
    <w:rsid w:val="00540E62"/>
    <w:rsid w:val="00541BCB"/>
    <w:rsid w:val="00541E1E"/>
    <w:rsid w:val="00541FBC"/>
    <w:rsid w:val="0054297C"/>
    <w:rsid w:val="00542C48"/>
    <w:rsid w:val="00543237"/>
    <w:rsid w:val="005434D2"/>
    <w:rsid w:val="00543780"/>
    <w:rsid w:val="00543B18"/>
    <w:rsid w:val="00543DCE"/>
    <w:rsid w:val="00544194"/>
    <w:rsid w:val="0054427C"/>
    <w:rsid w:val="0054437F"/>
    <w:rsid w:val="00544CE8"/>
    <w:rsid w:val="00544D1E"/>
    <w:rsid w:val="00544EC3"/>
    <w:rsid w:val="0054517C"/>
    <w:rsid w:val="00545214"/>
    <w:rsid w:val="005452C3"/>
    <w:rsid w:val="0054554C"/>
    <w:rsid w:val="005455D7"/>
    <w:rsid w:val="00546003"/>
    <w:rsid w:val="005469F8"/>
    <w:rsid w:val="00546B82"/>
    <w:rsid w:val="00546D7B"/>
    <w:rsid w:val="005470B2"/>
    <w:rsid w:val="0054774D"/>
    <w:rsid w:val="00550634"/>
    <w:rsid w:val="00550C68"/>
    <w:rsid w:val="00550E0D"/>
    <w:rsid w:val="00551774"/>
    <w:rsid w:val="00552A61"/>
    <w:rsid w:val="00552FD6"/>
    <w:rsid w:val="0055301E"/>
    <w:rsid w:val="005530BB"/>
    <w:rsid w:val="005534E9"/>
    <w:rsid w:val="005538DA"/>
    <w:rsid w:val="00553DA0"/>
    <w:rsid w:val="0055420D"/>
    <w:rsid w:val="005543B0"/>
    <w:rsid w:val="005544E3"/>
    <w:rsid w:val="00554520"/>
    <w:rsid w:val="00554706"/>
    <w:rsid w:val="0055480F"/>
    <w:rsid w:val="00554A4F"/>
    <w:rsid w:val="00555448"/>
    <w:rsid w:val="0055569D"/>
    <w:rsid w:val="00555CF7"/>
    <w:rsid w:val="00555E79"/>
    <w:rsid w:val="00555F1A"/>
    <w:rsid w:val="00556152"/>
    <w:rsid w:val="00556699"/>
    <w:rsid w:val="005567B8"/>
    <w:rsid w:val="00556B97"/>
    <w:rsid w:val="00556D74"/>
    <w:rsid w:val="00556E18"/>
    <w:rsid w:val="005573A8"/>
    <w:rsid w:val="005576C1"/>
    <w:rsid w:val="0055790D"/>
    <w:rsid w:val="00557C78"/>
    <w:rsid w:val="0056009D"/>
    <w:rsid w:val="00560283"/>
    <w:rsid w:val="005602BB"/>
    <w:rsid w:val="005606BE"/>
    <w:rsid w:val="00560AF0"/>
    <w:rsid w:val="00560D13"/>
    <w:rsid w:val="00561B0A"/>
    <w:rsid w:val="00562189"/>
    <w:rsid w:val="005622F6"/>
    <w:rsid w:val="005627F8"/>
    <w:rsid w:val="00562854"/>
    <w:rsid w:val="0056289C"/>
    <w:rsid w:val="00562930"/>
    <w:rsid w:val="00562BA0"/>
    <w:rsid w:val="00562C11"/>
    <w:rsid w:val="00562F9D"/>
    <w:rsid w:val="0056339D"/>
    <w:rsid w:val="00563666"/>
    <w:rsid w:val="005638EC"/>
    <w:rsid w:val="005639B9"/>
    <w:rsid w:val="00563B23"/>
    <w:rsid w:val="00563DD2"/>
    <w:rsid w:val="00563F2F"/>
    <w:rsid w:val="00563F71"/>
    <w:rsid w:val="0056461E"/>
    <w:rsid w:val="0056469F"/>
    <w:rsid w:val="00564737"/>
    <w:rsid w:val="00564B54"/>
    <w:rsid w:val="00564C14"/>
    <w:rsid w:val="005653ED"/>
    <w:rsid w:val="00566121"/>
    <w:rsid w:val="005666E7"/>
    <w:rsid w:val="00567366"/>
    <w:rsid w:val="00567909"/>
    <w:rsid w:val="005679C8"/>
    <w:rsid w:val="00567B71"/>
    <w:rsid w:val="00567E74"/>
    <w:rsid w:val="00570126"/>
    <w:rsid w:val="005706BF"/>
    <w:rsid w:val="0057082B"/>
    <w:rsid w:val="00570B9E"/>
    <w:rsid w:val="00570D1D"/>
    <w:rsid w:val="00570EC5"/>
    <w:rsid w:val="00571524"/>
    <w:rsid w:val="005715CF"/>
    <w:rsid w:val="005716A6"/>
    <w:rsid w:val="00571E55"/>
    <w:rsid w:val="00572002"/>
    <w:rsid w:val="00572517"/>
    <w:rsid w:val="00572B00"/>
    <w:rsid w:val="00572E3B"/>
    <w:rsid w:val="00573017"/>
    <w:rsid w:val="00573913"/>
    <w:rsid w:val="00573B38"/>
    <w:rsid w:val="00573B50"/>
    <w:rsid w:val="00574298"/>
    <w:rsid w:val="0057446B"/>
    <w:rsid w:val="0057474D"/>
    <w:rsid w:val="00575D30"/>
    <w:rsid w:val="00575D80"/>
    <w:rsid w:val="00575EEB"/>
    <w:rsid w:val="00576198"/>
    <w:rsid w:val="00576270"/>
    <w:rsid w:val="0057632E"/>
    <w:rsid w:val="0057686A"/>
    <w:rsid w:val="0057707D"/>
    <w:rsid w:val="005779E4"/>
    <w:rsid w:val="00577AFE"/>
    <w:rsid w:val="005803CB"/>
    <w:rsid w:val="005805C2"/>
    <w:rsid w:val="005805FA"/>
    <w:rsid w:val="00581B58"/>
    <w:rsid w:val="00581B95"/>
    <w:rsid w:val="00582804"/>
    <w:rsid w:val="00582E20"/>
    <w:rsid w:val="00582FFE"/>
    <w:rsid w:val="005833C6"/>
    <w:rsid w:val="00583861"/>
    <w:rsid w:val="00583A9C"/>
    <w:rsid w:val="00583FF8"/>
    <w:rsid w:val="00584078"/>
    <w:rsid w:val="00584165"/>
    <w:rsid w:val="00584278"/>
    <w:rsid w:val="005844B4"/>
    <w:rsid w:val="0058478C"/>
    <w:rsid w:val="005847D6"/>
    <w:rsid w:val="005847F4"/>
    <w:rsid w:val="00584A88"/>
    <w:rsid w:val="00584CFB"/>
    <w:rsid w:val="00584E27"/>
    <w:rsid w:val="00584E7F"/>
    <w:rsid w:val="00585061"/>
    <w:rsid w:val="0058521D"/>
    <w:rsid w:val="0058526A"/>
    <w:rsid w:val="005852F3"/>
    <w:rsid w:val="00585500"/>
    <w:rsid w:val="00585850"/>
    <w:rsid w:val="00585AD9"/>
    <w:rsid w:val="00585D5E"/>
    <w:rsid w:val="00586BE2"/>
    <w:rsid w:val="0058709F"/>
    <w:rsid w:val="0058718C"/>
    <w:rsid w:val="005871DE"/>
    <w:rsid w:val="005873A8"/>
    <w:rsid w:val="00587511"/>
    <w:rsid w:val="005875C5"/>
    <w:rsid w:val="0059004B"/>
    <w:rsid w:val="00590211"/>
    <w:rsid w:val="005902DA"/>
    <w:rsid w:val="00590421"/>
    <w:rsid w:val="00590784"/>
    <w:rsid w:val="00590A69"/>
    <w:rsid w:val="00590E34"/>
    <w:rsid w:val="005910BB"/>
    <w:rsid w:val="00591DE5"/>
    <w:rsid w:val="0059265B"/>
    <w:rsid w:val="0059291F"/>
    <w:rsid w:val="0059296A"/>
    <w:rsid w:val="00592F13"/>
    <w:rsid w:val="0059335B"/>
    <w:rsid w:val="00594041"/>
    <w:rsid w:val="00594138"/>
    <w:rsid w:val="005942D4"/>
    <w:rsid w:val="0059486B"/>
    <w:rsid w:val="00594BA0"/>
    <w:rsid w:val="00594D9A"/>
    <w:rsid w:val="00594E44"/>
    <w:rsid w:val="00595AAA"/>
    <w:rsid w:val="00596693"/>
    <w:rsid w:val="00596919"/>
    <w:rsid w:val="00596DFA"/>
    <w:rsid w:val="0059737F"/>
    <w:rsid w:val="005978E8"/>
    <w:rsid w:val="00597AC0"/>
    <w:rsid w:val="00597D62"/>
    <w:rsid w:val="00597E3A"/>
    <w:rsid w:val="005A0AF0"/>
    <w:rsid w:val="005A15F6"/>
    <w:rsid w:val="005A171C"/>
    <w:rsid w:val="005A19FE"/>
    <w:rsid w:val="005A1B57"/>
    <w:rsid w:val="005A1DAE"/>
    <w:rsid w:val="005A2110"/>
    <w:rsid w:val="005A23C9"/>
    <w:rsid w:val="005A2659"/>
    <w:rsid w:val="005A2D4D"/>
    <w:rsid w:val="005A2F7E"/>
    <w:rsid w:val="005A35F8"/>
    <w:rsid w:val="005A3A54"/>
    <w:rsid w:val="005A3B5E"/>
    <w:rsid w:val="005A3E45"/>
    <w:rsid w:val="005A48C9"/>
    <w:rsid w:val="005A4CDD"/>
    <w:rsid w:val="005A5FA4"/>
    <w:rsid w:val="005A6086"/>
    <w:rsid w:val="005A6093"/>
    <w:rsid w:val="005A617B"/>
    <w:rsid w:val="005A6D26"/>
    <w:rsid w:val="005A7708"/>
    <w:rsid w:val="005A7CD0"/>
    <w:rsid w:val="005A7D9E"/>
    <w:rsid w:val="005B0621"/>
    <w:rsid w:val="005B0938"/>
    <w:rsid w:val="005B0C8C"/>
    <w:rsid w:val="005B0E33"/>
    <w:rsid w:val="005B1255"/>
    <w:rsid w:val="005B14F6"/>
    <w:rsid w:val="005B1EAF"/>
    <w:rsid w:val="005B266D"/>
    <w:rsid w:val="005B2768"/>
    <w:rsid w:val="005B2D6E"/>
    <w:rsid w:val="005B2F5B"/>
    <w:rsid w:val="005B2F71"/>
    <w:rsid w:val="005B3084"/>
    <w:rsid w:val="005B3322"/>
    <w:rsid w:val="005B36E4"/>
    <w:rsid w:val="005B3A85"/>
    <w:rsid w:val="005B3AF2"/>
    <w:rsid w:val="005B3CD7"/>
    <w:rsid w:val="005B3D32"/>
    <w:rsid w:val="005B3D86"/>
    <w:rsid w:val="005B40AE"/>
    <w:rsid w:val="005B40CB"/>
    <w:rsid w:val="005B432F"/>
    <w:rsid w:val="005B4D1E"/>
    <w:rsid w:val="005B50AC"/>
    <w:rsid w:val="005B56F8"/>
    <w:rsid w:val="005B58DE"/>
    <w:rsid w:val="005B5FD8"/>
    <w:rsid w:val="005B6249"/>
    <w:rsid w:val="005B64D1"/>
    <w:rsid w:val="005B6634"/>
    <w:rsid w:val="005B6B3C"/>
    <w:rsid w:val="005B726E"/>
    <w:rsid w:val="005B74BF"/>
    <w:rsid w:val="005B75CC"/>
    <w:rsid w:val="005B79C8"/>
    <w:rsid w:val="005B7A2F"/>
    <w:rsid w:val="005B7B24"/>
    <w:rsid w:val="005B7C08"/>
    <w:rsid w:val="005C0293"/>
    <w:rsid w:val="005C02B2"/>
    <w:rsid w:val="005C080F"/>
    <w:rsid w:val="005C0950"/>
    <w:rsid w:val="005C0F46"/>
    <w:rsid w:val="005C1318"/>
    <w:rsid w:val="005C191B"/>
    <w:rsid w:val="005C1E9A"/>
    <w:rsid w:val="005C22A8"/>
    <w:rsid w:val="005C2406"/>
    <w:rsid w:val="005C2492"/>
    <w:rsid w:val="005C271C"/>
    <w:rsid w:val="005C2DD1"/>
    <w:rsid w:val="005C2E15"/>
    <w:rsid w:val="005C2E6A"/>
    <w:rsid w:val="005C3215"/>
    <w:rsid w:val="005C390F"/>
    <w:rsid w:val="005C40D0"/>
    <w:rsid w:val="005C45AE"/>
    <w:rsid w:val="005C4827"/>
    <w:rsid w:val="005C4E81"/>
    <w:rsid w:val="005C5030"/>
    <w:rsid w:val="005C5133"/>
    <w:rsid w:val="005C5330"/>
    <w:rsid w:val="005C5E6C"/>
    <w:rsid w:val="005C62CE"/>
    <w:rsid w:val="005C6324"/>
    <w:rsid w:val="005C6B6E"/>
    <w:rsid w:val="005C6EB5"/>
    <w:rsid w:val="005C717B"/>
    <w:rsid w:val="005C75E9"/>
    <w:rsid w:val="005C795A"/>
    <w:rsid w:val="005C7E9F"/>
    <w:rsid w:val="005D01A5"/>
    <w:rsid w:val="005D071D"/>
    <w:rsid w:val="005D0D4D"/>
    <w:rsid w:val="005D0F3C"/>
    <w:rsid w:val="005D10BF"/>
    <w:rsid w:val="005D112E"/>
    <w:rsid w:val="005D116B"/>
    <w:rsid w:val="005D12FB"/>
    <w:rsid w:val="005D13A9"/>
    <w:rsid w:val="005D1866"/>
    <w:rsid w:val="005D1C86"/>
    <w:rsid w:val="005D1E27"/>
    <w:rsid w:val="005D1E8C"/>
    <w:rsid w:val="005D21AC"/>
    <w:rsid w:val="005D2332"/>
    <w:rsid w:val="005D25D7"/>
    <w:rsid w:val="005D276A"/>
    <w:rsid w:val="005D2B97"/>
    <w:rsid w:val="005D2FC1"/>
    <w:rsid w:val="005D31ED"/>
    <w:rsid w:val="005D3321"/>
    <w:rsid w:val="005D33DC"/>
    <w:rsid w:val="005D3C36"/>
    <w:rsid w:val="005D431F"/>
    <w:rsid w:val="005D47A9"/>
    <w:rsid w:val="005D48DA"/>
    <w:rsid w:val="005D494F"/>
    <w:rsid w:val="005D4BE9"/>
    <w:rsid w:val="005D4E57"/>
    <w:rsid w:val="005D54CD"/>
    <w:rsid w:val="005D5581"/>
    <w:rsid w:val="005D56EC"/>
    <w:rsid w:val="005D580E"/>
    <w:rsid w:val="005D6166"/>
    <w:rsid w:val="005D63F4"/>
    <w:rsid w:val="005D6B75"/>
    <w:rsid w:val="005D708A"/>
    <w:rsid w:val="005D7198"/>
    <w:rsid w:val="005D731B"/>
    <w:rsid w:val="005D7588"/>
    <w:rsid w:val="005D7C67"/>
    <w:rsid w:val="005D7C8F"/>
    <w:rsid w:val="005E111E"/>
    <w:rsid w:val="005E1667"/>
    <w:rsid w:val="005E1A60"/>
    <w:rsid w:val="005E1F50"/>
    <w:rsid w:val="005E26BA"/>
    <w:rsid w:val="005E292A"/>
    <w:rsid w:val="005E2970"/>
    <w:rsid w:val="005E30F6"/>
    <w:rsid w:val="005E31BE"/>
    <w:rsid w:val="005E37DF"/>
    <w:rsid w:val="005E3997"/>
    <w:rsid w:val="005E3D53"/>
    <w:rsid w:val="005E3EC1"/>
    <w:rsid w:val="005E4248"/>
    <w:rsid w:val="005E48D8"/>
    <w:rsid w:val="005E4EA1"/>
    <w:rsid w:val="005E5014"/>
    <w:rsid w:val="005E5243"/>
    <w:rsid w:val="005E5282"/>
    <w:rsid w:val="005E55C2"/>
    <w:rsid w:val="005E57FC"/>
    <w:rsid w:val="005E58EF"/>
    <w:rsid w:val="005E5B43"/>
    <w:rsid w:val="005E5E68"/>
    <w:rsid w:val="005E5F06"/>
    <w:rsid w:val="005E648F"/>
    <w:rsid w:val="005E666D"/>
    <w:rsid w:val="005E6E68"/>
    <w:rsid w:val="005E7DE6"/>
    <w:rsid w:val="005F00AD"/>
    <w:rsid w:val="005F0BF0"/>
    <w:rsid w:val="005F0C4D"/>
    <w:rsid w:val="005F15B7"/>
    <w:rsid w:val="005F1711"/>
    <w:rsid w:val="005F17DF"/>
    <w:rsid w:val="005F19BE"/>
    <w:rsid w:val="005F1BD0"/>
    <w:rsid w:val="005F1E50"/>
    <w:rsid w:val="005F209E"/>
    <w:rsid w:val="005F24EF"/>
    <w:rsid w:val="005F25AB"/>
    <w:rsid w:val="005F2A00"/>
    <w:rsid w:val="005F2CF3"/>
    <w:rsid w:val="005F2EA7"/>
    <w:rsid w:val="005F2EE1"/>
    <w:rsid w:val="005F2EEC"/>
    <w:rsid w:val="005F2FEA"/>
    <w:rsid w:val="005F32B6"/>
    <w:rsid w:val="005F3353"/>
    <w:rsid w:val="005F3395"/>
    <w:rsid w:val="005F33BB"/>
    <w:rsid w:val="005F3515"/>
    <w:rsid w:val="005F3534"/>
    <w:rsid w:val="005F4014"/>
    <w:rsid w:val="005F40E2"/>
    <w:rsid w:val="005F415C"/>
    <w:rsid w:val="005F41C8"/>
    <w:rsid w:val="005F45BF"/>
    <w:rsid w:val="005F48DF"/>
    <w:rsid w:val="005F5077"/>
    <w:rsid w:val="005F5A18"/>
    <w:rsid w:val="005F5CDF"/>
    <w:rsid w:val="005F60B4"/>
    <w:rsid w:val="005F6242"/>
    <w:rsid w:val="005F6715"/>
    <w:rsid w:val="005F6795"/>
    <w:rsid w:val="005F6900"/>
    <w:rsid w:val="005F6B39"/>
    <w:rsid w:val="005F6B6E"/>
    <w:rsid w:val="005F6DC5"/>
    <w:rsid w:val="005F6E71"/>
    <w:rsid w:val="005F6FB0"/>
    <w:rsid w:val="00600230"/>
    <w:rsid w:val="00600646"/>
    <w:rsid w:val="006008C5"/>
    <w:rsid w:val="006008FE"/>
    <w:rsid w:val="0060120E"/>
    <w:rsid w:val="006014C6"/>
    <w:rsid w:val="00601A3E"/>
    <w:rsid w:val="00601B92"/>
    <w:rsid w:val="00601DD4"/>
    <w:rsid w:val="00601F29"/>
    <w:rsid w:val="006024E3"/>
    <w:rsid w:val="00602AB6"/>
    <w:rsid w:val="00602FD3"/>
    <w:rsid w:val="0060316E"/>
    <w:rsid w:val="0060336F"/>
    <w:rsid w:val="0060344E"/>
    <w:rsid w:val="006038F3"/>
    <w:rsid w:val="00603B82"/>
    <w:rsid w:val="00603BE9"/>
    <w:rsid w:val="00603C8B"/>
    <w:rsid w:val="00603C8E"/>
    <w:rsid w:val="00603E2A"/>
    <w:rsid w:val="00603EC7"/>
    <w:rsid w:val="0060406B"/>
    <w:rsid w:val="00604226"/>
    <w:rsid w:val="006043A6"/>
    <w:rsid w:val="006043D3"/>
    <w:rsid w:val="006045BC"/>
    <w:rsid w:val="00604A97"/>
    <w:rsid w:val="00604AB9"/>
    <w:rsid w:val="00604E45"/>
    <w:rsid w:val="00604FD8"/>
    <w:rsid w:val="00605A15"/>
    <w:rsid w:val="00605B14"/>
    <w:rsid w:val="0060604D"/>
    <w:rsid w:val="006062A6"/>
    <w:rsid w:val="006062D9"/>
    <w:rsid w:val="00606493"/>
    <w:rsid w:val="00606B9C"/>
    <w:rsid w:val="0060724D"/>
    <w:rsid w:val="00607296"/>
    <w:rsid w:val="006073BA"/>
    <w:rsid w:val="006075C6"/>
    <w:rsid w:val="00607D7A"/>
    <w:rsid w:val="0061034F"/>
    <w:rsid w:val="00610435"/>
    <w:rsid w:val="00610C45"/>
    <w:rsid w:val="00611195"/>
    <w:rsid w:val="006111A1"/>
    <w:rsid w:val="006118CF"/>
    <w:rsid w:val="006120C0"/>
    <w:rsid w:val="006136AE"/>
    <w:rsid w:val="00613984"/>
    <w:rsid w:val="00613A96"/>
    <w:rsid w:val="00614040"/>
    <w:rsid w:val="0061426C"/>
    <w:rsid w:val="00614273"/>
    <w:rsid w:val="00614376"/>
    <w:rsid w:val="00614453"/>
    <w:rsid w:val="00614801"/>
    <w:rsid w:val="00614AB5"/>
    <w:rsid w:val="00614AD0"/>
    <w:rsid w:val="00614D00"/>
    <w:rsid w:val="00615153"/>
    <w:rsid w:val="00615567"/>
    <w:rsid w:val="0061560E"/>
    <w:rsid w:val="00615D3A"/>
    <w:rsid w:val="00615D92"/>
    <w:rsid w:val="006160C2"/>
    <w:rsid w:val="006160DE"/>
    <w:rsid w:val="00616250"/>
    <w:rsid w:val="0061729E"/>
    <w:rsid w:val="00617541"/>
    <w:rsid w:val="0061777A"/>
    <w:rsid w:val="006177C2"/>
    <w:rsid w:val="006179DB"/>
    <w:rsid w:val="00617FFB"/>
    <w:rsid w:val="0062039C"/>
    <w:rsid w:val="006205C2"/>
    <w:rsid w:val="0062070C"/>
    <w:rsid w:val="00620BDE"/>
    <w:rsid w:val="0062103C"/>
    <w:rsid w:val="006210B8"/>
    <w:rsid w:val="00621354"/>
    <w:rsid w:val="006215E9"/>
    <w:rsid w:val="006216E9"/>
    <w:rsid w:val="0062171C"/>
    <w:rsid w:val="00621A24"/>
    <w:rsid w:val="00621C82"/>
    <w:rsid w:val="00621DA8"/>
    <w:rsid w:val="00621F92"/>
    <w:rsid w:val="0062291C"/>
    <w:rsid w:val="00622C73"/>
    <w:rsid w:val="00622D9B"/>
    <w:rsid w:val="00623350"/>
    <w:rsid w:val="006236B1"/>
    <w:rsid w:val="00623C07"/>
    <w:rsid w:val="0062453F"/>
    <w:rsid w:val="00624592"/>
    <w:rsid w:val="00624855"/>
    <w:rsid w:val="00624980"/>
    <w:rsid w:val="00624B87"/>
    <w:rsid w:val="00624D85"/>
    <w:rsid w:val="00624DAB"/>
    <w:rsid w:val="00624E7D"/>
    <w:rsid w:val="0062536F"/>
    <w:rsid w:val="0062572C"/>
    <w:rsid w:val="00625758"/>
    <w:rsid w:val="00625C2C"/>
    <w:rsid w:val="00625D80"/>
    <w:rsid w:val="00626252"/>
    <w:rsid w:val="0062641C"/>
    <w:rsid w:val="006267DD"/>
    <w:rsid w:val="0062708E"/>
    <w:rsid w:val="00627234"/>
    <w:rsid w:val="00627504"/>
    <w:rsid w:val="00627787"/>
    <w:rsid w:val="00627ACC"/>
    <w:rsid w:val="00627EAD"/>
    <w:rsid w:val="00630062"/>
    <w:rsid w:val="006301BA"/>
    <w:rsid w:val="0063040B"/>
    <w:rsid w:val="0063093D"/>
    <w:rsid w:val="00630BCE"/>
    <w:rsid w:val="00630C01"/>
    <w:rsid w:val="00631033"/>
    <w:rsid w:val="006316F3"/>
    <w:rsid w:val="00631A8E"/>
    <w:rsid w:val="006324D6"/>
    <w:rsid w:val="006326C1"/>
    <w:rsid w:val="00632754"/>
    <w:rsid w:val="00632999"/>
    <w:rsid w:val="00632A82"/>
    <w:rsid w:val="00632B88"/>
    <w:rsid w:val="00632CE4"/>
    <w:rsid w:val="006333A4"/>
    <w:rsid w:val="006334EF"/>
    <w:rsid w:val="00633772"/>
    <w:rsid w:val="00633D93"/>
    <w:rsid w:val="0063422D"/>
    <w:rsid w:val="0063433F"/>
    <w:rsid w:val="00634F64"/>
    <w:rsid w:val="00634FD9"/>
    <w:rsid w:val="00635074"/>
    <w:rsid w:val="0063542C"/>
    <w:rsid w:val="00635931"/>
    <w:rsid w:val="006359E6"/>
    <w:rsid w:val="00635ABA"/>
    <w:rsid w:val="00636B18"/>
    <w:rsid w:val="00636B8D"/>
    <w:rsid w:val="00636BE8"/>
    <w:rsid w:val="00636DF1"/>
    <w:rsid w:val="00636E2D"/>
    <w:rsid w:val="00636F43"/>
    <w:rsid w:val="00636FD0"/>
    <w:rsid w:val="00637A72"/>
    <w:rsid w:val="00637EBB"/>
    <w:rsid w:val="00640752"/>
    <w:rsid w:val="00640962"/>
    <w:rsid w:val="00640CA2"/>
    <w:rsid w:val="00640D23"/>
    <w:rsid w:val="006412A9"/>
    <w:rsid w:val="00641CB7"/>
    <w:rsid w:val="00641FF9"/>
    <w:rsid w:val="006422B8"/>
    <w:rsid w:val="006425F5"/>
    <w:rsid w:val="0064260E"/>
    <w:rsid w:val="00642C0E"/>
    <w:rsid w:val="00642D6E"/>
    <w:rsid w:val="00642F41"/>
    <w:rsid w:val="006432C1"/>
    <w:rsid w:val="00643416"/>
    <w:rsid w:val="006435E1"/>
    <w:rsid w:val="00643790"/>
    <w:rsid w:val="006437A3"/>
    <w:rsid w:val="00643C43"/>
    <w:rsid w:val="006440B4"/>
    <w:rsid w:val="0064552C"/>
    <w:rsid w:val="006457C8"/>
    <w:rsid w:val="006457FD"/>
    <w:rsid w:val="00645F49"/>
    <w:rsid w:val="00646263"/>
    <w:rsid w:val="006463B4"/>
    <w:rsid w:val="006467D8"/>
    <w:rsid w:val="00646803"/>
    <w:rsid w:val="00646BA2"/>
    <w:rsid w:val="0064723D"/>
    <w:rsid w:val="006474F0"/>
    <w:rsid w:val="006479F6"/>
    <w:rsid w:val="0065008A"/>
    <w:rsid w:val="006501F6"/>
    <w:rsid w:val="00650795"/>
    <w:rsid w:val="00650C9F"/>
    <w:rsid w:val="00650DD9"/>
    <w:rsid w:val="0065118B"/>
    <w:rsid w:val="00651418"/>
    <w:rsid w:val="006514F2"/>
    <w:rsid w:val="006520C0"/>
    <w:rsid w:val="00652685"/>
    <w:rsid w:val="0065296B"/>
    <w:rsid w:val="006529BD"/>
    <w:rsid w:val="00652A41"/>
    <w:rsid w:val="00652A4E"/>
    <w:rsid w:val="00652BA6"/>
    <w:rsid w:val="00653B15"/>
    <w:rsid w:val="00653BA3"/>
    <w:rsid w:val="00654113"/>
    <w:rsid w:val="00654497"/>
    <w:rsid w:val="006544B4"/>
    <w:rsid w:val="0065471C"/>
    <w:rsid w:val="00654C95"/>
    <w:rsid w:val="00655480"/>
    <w:rsid w:val="006558D6"/>
    <w:rsid w:val="00656144"/>
    <w:rsid w:val="0065631E"/>
    <w:rsid w:val="00656702"/>
    <w:rsid w:val="00656DE0"/>
    <w:rsid w:val="00656DF7"/>
    <w:rsid w:val="00656E8E"/>
    <w:rsid w:val="006573CD"/>
    <w:rsid w:val="00657AF7"/>
    <w:rsid w:val="00657B44"/>
    <w:rsid w:val="00657EA0"/>
    <w:rsid w:val="00657F65"/>
    <w:rsid w:val="0066007D"/>
    <w:rsid w:val="0066081B"/>
    <w:rsid w:val="00660D6A"/>
    <w:rsid w:val="00660D8A"/>
    <w:rsid w:val="00660EFA"/>
    <w:rsid w:val="00660F8A"/>
    <w:rsid w:val="0066116A"/>
    <w:rsid w:val="00661220"/>
    <w:rsid w:val="0066123E"/>
    <w:rsid w:val="006615FB"/>
    <w:rsid w:val="00661C45"/>
    <w:rsid w:val="00661C85"/>
    <w:rsid w:val="00662206"/>
    <w:rsid w:val="00662594"/>
    <w:rsid w:val="00662733"/>
    <w:rsid w:val="00662988"/>
    <w:rsid w:val="00662ABA"/>
    <w:rsid w:val="00663083"/>
    <w:rsid w:val="00663C79"/>
    <w:rsid w:val="00663CF8"/>
    <w:rsid w:val="00663D1B"/>
    <w:rsid w:val="00663E47"/>
    <w:rsid w:val="00664262"/>
    <w:rsid w:val="006643EA"/>
    <w:rsid w:val="00664480"/>
    <w:rsid w:val="00665012"/>
    <w:rsid w:val="00665313"/>
    <w:rsid w:val="0066602E"/>
    <w:rsid w:val="006663CA"/>
    <w:rsid w:val="006664BA"/>
    <w:rsid w:val="006664F0"/>
    <w:rsid w:val="006666E0"/>
    <w:rsid w:val="00666815"/>
    <w:rsid w:val="006669A1"/>
    <w:rsid w:val="00666A40"/>
    <w:rsid w:val="00666E5B"/>
    <w:rsid w:val="00666F8A"/>
    <w:rsid w:val="00667460"/>
    <w:rsid w:val="00667F3A"/>
    <w:rsid w:val="00670122"/>
    <w:rsid w:val="00670873"/>
    <w:rsid w:val="00670D59"/>
    <w:rsid w:val="00671424"/>
    <w:rsid w:val="006715FE"/>
    <w:rsid w:val="0067175D"/>
    <w:rsid w:val="006717F4"/>
    <w:rsid w:val="00671CC5"/>
    <w:rsid w:val="00671E6F"/>
    <w:rsid w:val="00671F1A"/>
    <w:rsid w:val="006723B2"/>
    <w:rsid w:val="00672646"/>
    <w:rsid w:val="00672736"/>
    <w:rsid w:val="0067297C"/>
    <w:rsid w:val="00672A18"/>
    <w:rsid w:val="006733D8"/>
    <w:rsid w:val="0067366E"/>
    <w:rsid w:val="00673F7E"/>
    <w:rsid w:val="00673F8B"/>
    <w:rsid w:val="00674BC9"/>
    <w:rsid w:val="00674F5A"/>
    <w:rsid w:val="00674FAE"/>
    <w:rsid w:val="00675357"/>
    <w:rsid w:val="00675522"/>
    <w:rsid w:val="00676095"/>
    <w:rsid w:val="006761C0"/>
    <w:rsid w:val="00676955"/>
    <w:rsid w:val="00676A1E"/>
    <w:rsid w:val="00676B46"/>
    <w:rsid w:val="00676DDB"/>
    <w:rsid w:val="00677C1C"/>
    <w:rsid w:val="00680114"/>
    <w:rsid w:val="006801D9"/>
    <w:rsid w:val="00680284"/>
    <w:rsid w:val="006802B3"/>
    <w:rsid w:val="006804B4"/>
    <w:rsid w:val="006805AA"/>
    <w:rsid w:val="00680847"/>
    <w:rsid w:val="0068090D"/>
    <w:rsid w:val="00681386"/>
    <w:rsid w:val="006813AC"/>
    <w:rsid w:val="00681537"/>
    <w:rsid w:val="00681855"/>
    <w:rsid w:val="00681856"/>
    <w:rsid w:val="00681B91"/>
    <w:rsid w:val="00681CC5"/>
    <w:rsid w:val="00681D80"/>
    <w:rsid w:val="00681E8B"/>
    <w:rsid w:val="006820A4"/>
    <w:rsid w:val="00682659"/>
    <w:rsid w:val="0068289E"/>
    <w:rsid w:val="0068290F"/>
    <w:rsid w:val="0068291D"/>
    <w:rsid w:val="00682A42"/>
    <w:rsid w:val="0068347B"/>
    <w:rsid w:val="00683584"/>
    <w:rsid w:val="00683613"/>
    <w:rsid w:val="00683997"/>
    <w:rsid w:val="00683C25"/>
    <w:rsid w:val="00684089"/>
    <w:rsid w:val="00684097"/>
    <w:rsid w:val="0068473C"/>
    <w:rsid w:val="00684837"/>
    <w:rsid w:val="00684A30"/>
    <w:rsid w:val="00684CAD"/>
    <w:rsid w:val="00684F69"/>
    <w:rsid w:val="00684FFA"/>
    <w:rsid w:val="00686222"/>
    <w:rsid w:val="0068623A"/>
    <w:rsid w:val="0068685C"/>
    <w:rsid w:val="00686CA4"/>
    <w:rsid w:val="00686DED"/>
    <w:rsid w:val="00686E6A"/>
    <w:rsid w:val="00686FB8"/>
    <w:rsid w:val="00687C19"/>
    <w:rsid w:val="00687E5E"/>
    <w:rsid w:val="00690286"/>
    <w:rsid w:val="006903E5"/>
    <w:rsid w:val="00690714"/>
    <w:rsid w:val="00690ADD"/>
    <w:rsid w:val="00690C39"/>
    <w:rsid w:val="006913AC"/>
    <w:rsid w:val="00691886"/>
    <w:rsid w:val="00691A48"/>
    <w:rsid w:val="00691B19"/>
    <w:rsid w:val="006923E4"/>
    <w:rsid w:val="006923EA"/>
    <w:rsid w:val="00692602"/>
    <w:rsid w:val="006930F1"/>
    <w:rsid w:val="0069312F"/>
    <w:rsid w:val="00693249"/>
    <w:rsid w:val="006937A1"/>
    <w:rsid w:val="00693B67"/>
    <w:rsid w:val="00693EB6"/>
    <w:rsid w:val="006944B6"/>
    <w:rsid w:val="006944BB"/>
    <w:rsid w:val="00694A94"/>
    <w:rsid w:val="00694FE9"/>
    <w:rsid w:val="006951C6"/>
    <w:rsid w:val="006951C7"/>
    <w:rsid w:val="006954A7"/>
    <w:rsid w:val="00695B91"/>
    <w:rsid w:val="00695EE8"/>
    <w:rsid w:val="0069699A"/>
    <w:rsid w:val="00696AA5"/>
    <w:rsid w:val="00696BBF"/>
    <w:rsid w:val="006970EA"/>
    <w:rsid w:val="006971F9"/>
    <w:rsid w:val="00697322"/>
    <w:rsid w:val="0069746E"/>
    <w:rsid w:val="006976D9"/>
    <w:rsid w:val="006A0477"/>
    <w:rsid w:val="006A1623"/>
    <w:rsid w:val="006A1A3F"/>
    <w:rsid w:val="006A1C7F"/>
    <w:rsid w:val="006A2894"/>
    <w:rsid w:val="006A2907"/>
    <w:rsid w:val="006A2945"/>
    <w:rsid w:val="006A2B11"/>
    <w:rsid w:val="006A3046"/>
    <w:rsid w:val="006A30C2"/>
    <w:rsid w:val="006A3381"/>
    <w:rsid w:val="006A350E"/>
    <w:rsid w:val="006A3823"/>
    <w:rsid w:val="006A3C0F"/>
    <w:rsid w:val="006A3DFC"/>
    <w:rsid w:val="006A4122"/>
    <w:rsid w:val="006A41F6"/>
    <w:rsid w:val="006A440D"/>
    <w:rsid w:val="006A4AFC"/>
    <w:rsid w:val="006A4F26"/>
    <w:rsid w:val="006A4FDE"/>
    <w:rsid w:val="006A508B"/>
    <w:rsid w:val="006A52DB"/>
    <w:rsid w:val="006A55B4"/>
    <w:rsid w:val="006A57C4"/>
    <w:rsid w:val="006A5B7C"/>
    <w:rsid w:val="006A60E6"/>
    <w:rsid w:val="006A6448"/>
    <w:rsid w:val="006A65A7"/>
    <w:rsid w:val="006A6E3F"/>
    <w:rsid w:val="006A73FC"/>
    <w:rsid w:val="006A7424"/>
    <w:rsid w:val="006A784E"/>
    <w:rsid w:val="006A785E"/>
    <w:rsid w:val="006A7C2B"/>
    <w:rsid w:val="006B0373"/>
    <w:rsid w:val="006B04CD"/>
    <w:rsid w:val="006B07AA"/>
    <w:rsid w:val="006B0BDC"/>
    <w:rsid w:val="006B0D57"/>
    <w:rsid w:val="006B11F5"/>
    <w:rsid w:val="006B1453"/>
    <w:rsid w:val="006B186C"/>
    <w:rsid w:val="006B1C3C"/>
    <w:rsid w:val="006B1DCA"/>
    <w:rsid w:val="006B20B8"/>
    <w:rsid w:val="006B211B"/>
    <w:rsid w:val="006B26D6"/>
    <w:rsid w:val="006B2B2A"/>
    <w:rsid w:val="006B321B"/>
    <w:rsid w:val="006B448F"/>
    <w:rsid w:val="006B4827"/>
    <w:rsid w:val="006B485E"/>
    <w:rsid w:val="006B4A39"/>
    <w:rsid w:val="006B5025"/>
    <w:rsid w:val="006B5372"/>
    <w:rsid w:val="006B58CE"/>
    <w:rsid w:val="006B5E03"/>
    <w:rsid w:val="006B5E2D"/>
    <w:rsid w:val="006B6118"/>
    <w:rsid w:val="006B614C"/>
    <w:rsid w:val="006B6588"/>
    <w:rsid w:val="006B6630"/>
    <w:rsid w:val="006B6D10"/>
    <w:rsid w:val="006B71CF"/>
    <w:rsid w:val="006B71F1"/>
    <w:rsid w:val="006B7322"/>
    <w:rsid w:val="006B75A8"/>
    <w:rsid w:val="006B75E9"/>
    <w:rsid w:val="006B774C"/>
    <w:rsid w:val="006B7CD6"/>
    <w:rsid w:val="006C023E"/>
    <w:rsid w:val="006C02EA"/>
    <w:rsid w:val="006C0435"/>
    <w:rsid w:val="006C0A56"/>
    <w:rsid w:val="006C0B40"/>
    <w:rsid w:val="006C1202"/>
    <w:rsid w:val="006C18BB"/>
    <w:rsid w:val="006C1B14"/>
    <w:rsid w:val="006C2016"/>
    <w:rsid w:val="006C2022"/>
    <w:rsid w:val="006C2141"/>
    <w:rsid w:val="006C252E"/>
    <w:rsid w:val="006C2C70"/>
    <w:rsid w:val="006C2C89"/>
    <w:rsid w:val="006C2EF1"/>
    <w:rsid w:val="006C2FBF"/>
    <w:rsid w:val="006C2FF4"/>
    <w:rsid w:val="006C34C0"/>
    <w:rsid w:val="006C358F"/>
    <w:rsid w:val="006C35C8"/>
    <w:rsid w:val="006C38D8"/>
    <w:rsid w:val="006C3F11"/>
    <w:rsid w:val="006C42D1"/>
    <w:rsid w:val="006C438C"/>
    <w:rsid w:val="006C44E0"/>
    <w:rsid w:val="006C4D92"/>
    <w:rsid w:val="006C51AD"/>
    <w:rsid w:val="006C5799"/>
    <w:rsid w:val="006C5A68"/>
    <w:rsid w:val="006C5BE6"/>
    <w:rsid w:val="006C5E18"/>
    <w:rsid w:val="006C62F9"/>
    <w:rsid w:val="006C7466"/>
    <w:rsid w:val="006C74E6"/>
    <w:rsid w:val="006C7507"/>
    <w:rsid w:val="006C7965"/>
    <w:rsid w:val="006C7DCE"/>
    <w:rsid w:val="006C7E69"/>
    <w:rsid w:val="006D0335"/>
    <w:rsid w:val="006D0519"/>
    <w:rsid w:val="006D062A"/>
    <w:rsid w:val="006D0638"/>
    <w:rsid w:val="006D07BA"/>
    <w:rsid w:val="006D092C"/>
    <w:rsid w:val="006D0973"/>
    <w:rsid w:val="006D0D68"/>
    <w:rsid w:val="006D0DC9"/>
    <w:rsid w:val="006D1016"/>
    <w:rsid w:val="006D1DC6"/>
    <w:rsid w:val="006D1E2B"/>
    <w:rsid w:val="006D1E84"/>
    <w:rsid w:val="006D1EA4"/>
    <w:rsid w:val="006D2195"/>
    <w:rsid w:val="006D250E"/>
    <w:rsid w:val="006D3038"/>
    <w:rsid w:val="006D3874"/>
    <w:rsid w:val="006D3D67"/>
    <w:rsid w:val="006D3F61"/>
    <w:rsid w:val="006D413C"/>
    <w:rsid w:val="006D436E"/>
    <w:rsid w:val="006D488A"/>
    <w:rsid w:val="006D4AA6"/>
    <w:rsid w:val="006D4BE7"/>
    <w:rsid w:val="006D5C3C"/>
    <w:rsid w:val="006D6064"/>
    <w:rsid w:val="006D665B"/>
    <w:rsid w:val="006D66D2"/>
    <w:rsid w:val="006D67AA"/>
    <w:rsid w:val="006D6AD7"/>
    <w:rsid w:val="006D6AE6"/>
    <w:rsid w:val="006D6EA1"/>
    <w:rsid w:val="006D7E0E"/>
    <w:rsid w:val="006E01A1"/>
    <w:rsid w:val="006E01BB"/>
    <w:rsid w:val="006E0C93"/>
    <w:rsid w:val="006E0FDD"/>
    <w:rsid w:val="006E1068"/>
    <w:rsid w:val="006E126C"/>
    <w:rsid w:val="006E134A"/>
    <w:rsid w:val="006E1476"/>
    <w:rsid w:val="006E1E60"/>
    <w:rsid w:val="006E228E"/>
    <w:rsid w:val="006E242D"/>
    <w:rsid w:val="006E2948"/>
    <w:rsid w:val="006E2CA0"/>
    <w:rsid w:val="006E2DC4"/>
    <w:rsid w:val="006E33B5"/>
    <w:rsid w:val="006E3AD1"/>
    <w:rsid w:val="006E3C5E"/>
    <w:rsid w:val="006E44AA"/>
    <w:rsid w:val="006E4ACB"/>
    <w:rsid w:val="006E4CC5"/>
    <w:rsid w:val="006E4F30"/>
    <w:rsid w:val="006E51A6"/>
    <w:rsid w:val="006E5267"/>
    <w:rsid w:val="006E5A22"/>
    <w:rsid w:val="006E5C86"/>
    <w:rsid w:val="006E66D5"/>
    <w:rsid w:val="006E6755"/>
    <w:rsid w:val="006E77F3"/>
    <w:rsid w:val="006E7996"/>
    <w:rsid w:val="006E7A93"/>
    <w:rsid w:val="006E7B7C"/>
    <w:rsid w:val="006E7F1C"/>
    <w:rsid w:val="006F004D"/>
    <w:rsid w:val="006F0379"/>
    <w:rsid w:val="006F0C68"/>
    <w:rsid w:val="006F0FFC"/>
    <w:rsid w:val="006F205A"/>
    <w:rsid w:val="006F2327"/>
    <w:rsid w:val="006F33CF"/>
    <w:rsid w:val="006F352F"/>
    <w:rsid w:val="006F48BF"/>
    <w:rsid w:val="006F48CD"/>
    <w:rsid w:val="006F4A24"/>
    <w:rsid w:val="006F5D18"/>
    <w:rsid w:val="006F5D8E"/>
    <w:rsid w:val="006F6159"/>
    <w:rsid w:val="006F6194"/>
    <w:rsid w:val="006F64FE"/>
    <w:rsid w:val="006F6C0E"/>
    <w:rsid w:val="006F7B26"/>
    <w:rsid w:val="006F7E7C"/>
    <w:rsid w:val="00700702"/>
    <w:rsid w:val="00700BEF"/>
    <w:rsid w:val="00701B52"/>
    <w:rsid w:val="00701EF6"/>
    <w:rsid w:val="00701F2B"/>
    <w:rsid w:val="00701FA7"/>
    <w:rsid w:val="007020D2"/>
    <w:rsid w:val="007020F2"/>
    <w:rsid w:val="007020FD"/>
    <w:rsid w:val="007021C5"/>
    <w:rsid w:val="00702520"/>
    <w:rsid w:val="007027FB"/>
    <w:rsid w:val="00702B42"/>
    <w:rsid w:val="00702C54"/>
    <w:rsid w:val="00702F66"/>
    <w:rsid w:val="00703306"/>
    <w:rsid w:val="00703456"/>
    <w:rsid w:val="007043A3"/>
    <w:rsid w:val="00704C1D"/>
    <w:rsid w:val="00704DF7"/>
    <w:rsid w:val="00705042"/>
    <w:rsid w:val="007053F2"/>
    <w:rsid w:val="00705512"/>
    <w:rsid w:val="00706087"/>
    <w:rsid w:val="0070617E"/>
    <w:rsid w:val="00706300"/>
    <w:rsid w:val="00706359"/>
    <w:rsid w:val="00706372"/>
    <w:rsid w:val="00706528"/>
    <w:rsid w:val="00706569"/>
    <w:rsid w:val="00706B7C"/>
    <w:rsid w:val="00706BC1"/>
    <w:rsid w:val="00706C51"/>
    <w:rsid w:val="00707155"/>
    <w:rsid w:val="0070771B"/>
    <w:rsid w:val="00707A88"/>
    <w:rsid w:val="00707B22"/>
    <w:rsid w:val="00707B84"/>
    <w:rsid w:val="00707BE7"/>
    <w:rsid w:val="0071022E"/>
    <w:rsid w:val="00710AAE"/>
    <w:rsid w:val="00710E79"/>
    <w:rsid w:val="00711084"/>
    <w:rsid w:val="007110BD"/>
    <w:rsid w:val="00712495"/>
    <w:rsid w:val="0071257A"/>
    <w:rsid w:val="00712649"/>
    <w:rsid w:val="00712A8F"/>
    <w:rsid w:val="00712ABC"/>
    <w:rsid w:val="00712D5F"/>
    <w:rsid w:val="00713E1B"/>
    <w:rsid w:val="00714297"/>
    <w:rsid w:val="007142EC"/>
    <w:rsid w:val="0071468A"/>
    <w:rsid w:val="00714935"/>
    <w:rsid w:val="00715C80"/>
    <w:rsid w:val="00715CE8"/>
    <w:rsid w:val="00716398"/>
    <w:rsid w:val="007168F2"/>
    <w:rsid w:val="00716AFF"/>
    <w:rsid w:val="00716E43"/>
    <w:rsid w:val="00716EB8"/>
    <w:rsid w:val="00716FEE"/>
    <w:rsid w:val="007173C2"/>
    <w:rsid w:val="00717A20"/>
    <w:rsid w:val="00717F61"/>
    <w:rsid w:val="00720534"/>
    <w:rsid w:val="0072066A"/>
    <w:rsid w:val="00720849"/>
    <w:rsid w:val="00720A5D"/>
    <w:rsid w:val="007211CF"/>
    <w:rsid w:val="00721342"/>
    <w:rsid w:val="007214D4"/>
    <w:rsid w:val="00721B03"/>
    <w:rsid w:val="00721C9B"/>
    <w:rsid w:val="00721F49"/>
    <w:rsid w:val="00722551"/>
    <w:rsid w:val="00722A6E"/>
    <w:rsid w:val="007234A1"/>
    <w:rsid w:val="00723516"/>
    <w:rsid w:val="00723545"/>
    <w:rsid w:val="007237BB"/>
    <w:rsid w:val="007239BE"/>
    <w:rsid w:val="00723C08"/>
    <w:rsid w:val="00723E86"/>
    <w:rsid w:val="00723F4B"/>
    <w:rsid w:val="007241DE"/>
    <w:rsid w:val="0072423B"/>
    <w:rsid w:val="00724AFF"/>
    <w:rsid w:val="00725386"/>
    <w:rsid w:val="007255D9"/>
    <w:rsid w:val="007258AF"/>
    <w:rsid w:val="00725C83"/>
    <w:rsid w:val="00726035"/>
    <w:rsid w:val="00726313"/>
    <w:rsid w:val="00726F2E"/>
    <w:rsid w:val="0072737A"/>
    <w:rsid w:val="00727524"/>
    <w:rsid w:val="00727868"/>
    <w:rsid w:val="00727A49"/>
    <w:rsid w:val="00727AB1"/>
    <w:rsid w:val="00727E72"/>
    <w:rsid w:val="007300AA"/>
    <w:rsid w:val="00730508"/>
    <w:rsid w:val="00730679"/>
    <w:rsid w:val="00730BB7"/>
    <w:rsid w:val="00730D05"/>
    <w:rsid w:val="007313CA"/>
    <w:rsid w:val="00731825"/>
    <w:rsid w:val="00731C77"/>
    <w:rsid w:val="00731D1A"/>
    <w:rsid w:val="007322F1"/>
    <w:rsid w:val="007328B5"/>
    <w:rsid w:val="00732F54"/>
    <w:rsid w:val="007334B2"/>
    <w:rsid w:val="0073398F"/>
    <w:rsid w:val="00733BB8"/>
    <w:rsid w:val="00734AB8"/>
    <w:rsid w:val="0073513D"/>
    <w:rsid w:val="007358BB"/>
    <w:rsid w:val="00735D47"/>
    <w:rsid w:val="00735FC7"/>
    <w:rsid w:val="00736086"/>
    <w:rsid w:val="00736726"/>
    <w:rsid w:val="00736AD5"/>
    <w:rsid w:val="00736AFD"/>
    <w:rsid w:val="00736EE7"/>
    <w:rsid w:val="00737168"/>
    <w:rsid w:val="00737BEC"/>
    <w:rsid w:val="00737D6D"/>
    <w:rsid w:val="0074048A"/>
    <w:rsid w:val="00740A10"/>
    <w:rsid w:val="00740B1A"/>
    <w:rsid w:val="00740BC7"/>
    <w:rsid w:val="00740F01"/>
    <w:rsid w:val="00741275"/>
    <w:rsid w:val="00741399"/>
    <w:rsid w:val="00741414"/>
    <w:rsid w:val="00741825"/>
    <w:rsid w:val="00741919"/>
    <w:rsid w:val="00741A2D"/>
    <w:rsid w:val="00741A8B"/>
    <w:rsid w:val="00741D8D"/>
    <w:rsid w:val="00741DCA"/>
    <w:rsid w:val="00741EDA"/>
    <w:rsid w:val="007420FA"/>
    <w:rsid w:val="00742C18"/>
    <w:rsid w:val="00742F84"/>
    <w:rsid w:val="00743851"/>
    <w:rsid w:val="007439B9"/>
    <w:rsid w:val="00743CAF"/>
    <w:rsid w:val="00744D78"/>
    <w:rsid w:val="00744EC6"/>
    <w:rsid w:val="00744F01"/>
    <w:rsid w:val="00745240"/>
    <w:rsid w:val="00745E96"/>
    <w:rsid w:val="00746A86"/>
    <w:rsid w:val="00746D09"/>
    <w:rsid w:val="00746F5C"/>
    <w:rsid w:val="00747137"/>
    <w:rsid w:val="00747A75"/>
    <w:rsid w:val="00747DBA"/>
    <w:rsid w:val="00747E10"/>
    <w:rsid w:val="00750026"/>
    <w:rsid w:val="007501F9"/>
    <w:rsid w:val="007503E1"/>
    <w:rsid w:val="00750AF3"/>
    <w:rsid w:val="00750D52"/>
    <w:rsid w:val="00750E46"/>
    <w:rsid w:val="007514E5"/>
    <w:rsid w:val="00752081"/>
    <w:rsid w:val="00752162"/>
    <w:rsid w:val="0075276B"/>
    <w:rsid w:val="007528DA"/>
    <w:rsid w:val="00752F1A"/>
    <w:rsid w:val="00752F7B"/>
    <w:rsid w:val="0075322C"/>
    <w:rsid w:val="0075352E"/>
    <w:rsid w:val="0075384D"/>
    <w:rsid w:val="00753C7C"/>
    <w:rsid w:val="0075442E"/>
    <w:rsid w:val="00754E62"/>
    <w:rsid w:val="0075508D"/>
    <w:rsid w:val="00755333"/>
    <w:rsid w:val="0075570A"/>
    <w:rsid w:val="00755E10"/>
    <w:rsid w:val="007562E3"/>
    <w:rsid w:val="007567BA"/>
    <w:rsid w:val="00756C9C"/>
    <w:rsid w:val="00756CDE"/>
    <w:rsid w:val="00756D45"/>
    <w:rsid w:val="00756FB1"/>
    <w:rsid w:val="007572DC"/>
    <w:rsid w:val="00757CD7"/>
    <w:rsid w:val="00757ECB"/>
    <w:rsid w:val="00757F3E"/>
    <w:rsid w:val="007602A7"/>
    <w:rsid w:val="007603E2"/>
    <w:rsid w:val="00760550"/>
    <w:rsid w:val="00760821"/>
    <w:rsid w:val="00760A12"/>
    <w:rsid w:val="00760F75"/>
    <w:rsid w:val="00760FB8"/>
    <w:rsid w:val="00761B1C"/>
    <w:rsid w:val="00761F95"/>
    <w:rsid w:val="00761FF5"/>
    <w:rsid w:val="00762A6F"/>
    <w:rsid w:val="00762C30"/>
    <w:rsid w:val="00762CD8"/>
    <w:rsid w:val="00762F99"/>
    <w:rsid w:val="00762FC5"/>
    <w:rsid w:val="00763893"/>
    <w:rsid w:val="00763914"/>
    <w:rsid w:val="00763B51"/>
    <w:rsid w:val="00763B5F"/>
    <w:rsid w:val="0076410C"/>
    <w:rsid w:val="007643BF"/>
    <w:rsid w:val="00764610"/>
    <w:rsid w:val="00764C62"/>
    <w:rsid w:val="00764D28"/>
    <w:rsid w:val="00764F12"/>
    <w:rsid w:val="00765180"/>
    <w:rsid w:val="00765662"/>
    <w:rsid w:val="00765853"/>
    <w:rsid w:val="00765FAD"/>
    <w:rsid w:val="0076604D"/>
    <w:rsid w:val="007665EF"/>
    <w:rsid w:val="007667FC"/>
    <w:rsid w:val="00766CC7"/>
    <w:rsid w:val="007670EA"/>
    <w:rsid w:val="00767118"/>
    <w:rsid w:val="00767342"/>
    <w:rsid w:val="0076796E"/>
    <w:rsid w:val="00767D72"/>
    <w:rsid w:val="00767F1E"/>
    <w:rsid w:val="00770559"/>
    <w:rsid w:val="007707E9"/>
    <w:rsid w:val="00770803"/>
    <w:rsid w:val="007708C0"/>
    <w:rsid w:val="00770C33"/>
    <w:rsid w:val="00770EB8"/>
    <w:rsid w:val="007711B1"/>
    <w:rsid w:val="007713C7"/>
    <w:rsid w:val="00771745"/>
    <w:rsid w:val="0077288F"/>
    <w:rsid w:val="0077329C"/>
    <w:rsid w:val="0077359C"/>
    <w:rsid w:val="00773FD5"/>
    <w:rsid w:val="00774756"/>
    <w:rsid w:val="00774F9F"/>
    <w:rsid w:val="007754EE"/>
    <w:rsid w:val="0077584C"/>
    <w:rsid w:val="00775966"/>
    <w:rsid w:val="00775E2E"/>
    <w:rsid w:val="00775FD6"/>
    <w:rsid w:val="00776087"/>
    <w:rsid w:val="0077657A"/>
    <w:rsid w:val="0077658D"/>
    <w:rsid w:val="00776822"/>
    <w:rsid w:val="00776A38"/>
    <w:rsid w:val="00776B1C"/>
    <w:rsid w:val="00777033"/>
    <w:rsid w:val="0077716A"/>
    <w:rsid w:val="007772AE"/>
    <w:rsid w:val="007777BE"/>
    <w:rsid w:val="00777CD5"/>
    <w:rsid w:val="00777D5C"/>
    <w:rsid w:val="0078000B"/>
    <w:rsid w:val="00780070"/>
    <w:rsid w:val="0078015F"/>
    <w:rsid w:val="0078021B"/>
    <w:rsid w:val="00780646"/>
    <w:rsid w:val="00780CE9"/>
    <w:rsid w:val="00780E68"/>
    <w:rsid w:val="007812BF"/>
    <w:rsid w:val="007812E4"/>
    <w:rsid w:val="007818F6"/>
    <w:rsid w:val="007823BD"/>
    <w:rsid w:val="007825CB"/>
    <w:rsid w:val="00782875"/>
    <w:rsid w:val="00782A32"/>
    <w:rsid w:val="0078320C"/>
    <w:rsid w:val="007839DD"/>
    <w:rsid w:val="00783C62"/>
    <w:rsid w:val="00784026"/>
    <w:rsid w:val="007841CA"/>
    <w:rsid w:val="0078465A"/>
    <w:rsid w:val="0078483B"/>
    <w:rsid w:val="007849B8"/>
    <w:rsid w:val="00784B89"/>
    <w:rsid w:val="00784D4C"/>
    <w:rsid w:val="00785283"/>
    <w:rsid w:val="00785780"/>
    <w:rsid w:val="0078598E"/>
    <w:rsid w:val="007860C0"/>
    <w:rsid w:val="007867C8"/>
    <w:rsid w:val="007867DB"/>
    <w:rsid w:val="00786CB2"/>
    <w:rsid w:val="00787114"/>
    <w:rsid w:val="00787528"/>
    <w:rsid w:val="00787B26"/>
    <w:rsid w:val="00787B5C"/>
    <w:rsid w:val="00787C9D"/>
    <w:rsid w:val="007901EB"/>
    <w:rsid w:val="00790544"/>
    <w:rsid w:val="007905FC"/>
    <w:rsid w:val="0079069B"/>
    <w:rsid w:val="007907B5"/>
    <w:rsid w:val="00790DB0"/>
    <w:rsid w:val="00791AC3"/>
    <w:rsid w:val="00791CE5"/>
    <w:rsid w:val="00792403"/>
    <w:rsid w:val="0079247C"/>
    <w:rsid w:val="0079257D"/>
    <w:rsid w:val="007925B0"/>
    <w:rsid w:val="00792650"/>
    <w:rsid w:val="00792756"/>
    <w:rsid w:val="0079363C"/>
    <w:rsid w:val="007938DE"/>
    <w:rsid w:val="00793F51"/>
    <w:rsid w:val="00794069"/>
    <w:rsid w:val="0079467B"/>
    <w:rsid w:val="007947ED"/>
    <w:rsid w:val="007949FC"/>
    <w:rsid w:val="00794F58"/>
    <w:rsid w:val="00795048"/>
    <w:rsid w:val="0079527F"/>
    <w:rsid w:val="007953A4"/>
    <w:rsid w:val="00796302"/>
    <w:rsid w:val="0079648A"/>
    <w:rsid w:val="00796AFC"/>
    <w:rsid w:val="00796E8D"/>
    <w:rsid w:val="00796EF2"/>
    <w:rsid w:val="0079744D"/>
    <w:rsid w:val="0079777B"/>
    <w:rsid w:val="00797D8E"/>
    <w:rsid w:val="007A0051"/>
    <w:rsid w:val="007A0103"/>
    <w:rsid w:val="007A073A"/>
    <w:rsid w:val="007A15AB"/>
    <w:rsid w:val="007A1778"/>
    <w:rsid w:val="007A2033"/>
    <w:rsid w:val="007A2539"/>
    <w:rsid w:val="007A2653"/>
    <w:rsid w:val="007A3328"/>
    <w:rsid w:val="007A397B"/>
    <w:rsid w:val="007A3C31"/>
    <w:rsid w:val="007A464A"/>
    <w:rsid w:val="007A4888"/>
    <w:rsid w:val="007A49FC"/>
    <w:rsid w:val="007A4B21"/>
    <w:rsid w:val="007A4D92"/>
    <w:rsid w:val="007A4E2A"/>
    <w:rsid w:val="007A5188"/>
    <w:rsid w:val="007A5595"/>
    <w:rsid w:val="007A5643"/>
    <w:rsid w:val="007A56A0"/>
    <w:rsid w:val="007A5EBC"/>
    <w:rsid w:val="007A5FAF"/>
    <w:rsid w:val="007A63FF"/>
    <w:rsid w:val="007A6CAE"/>
    <w:rsid w:val="007A70C8"/>
    <w:rsid w:val="007A766E"/>
    <w:rsid w:val="007A78A9"/>
    <w:rsid w:val="007A7A7F"/>
    <w:rsid w:val="007B0118"/>
    <w:rsid w:val="007B027D"/>
    <w:rsid w:val="007B1318"/>
    <w:rsid w:val="007B2157"/>
    <w:rsid w:val="007B21A3"/>
    <w:rsid w:val="007B22AB"/>
    <w:rsid w:val="007B2328"/>
    <w:rsid w:val="007B252E"/>
    <w:rsid w:val="007B260D"/>
    <w:rsid w:val="007B2C1A"/>
    <w:rsid w:val="007B2FC9"/>
    <w:rsid w:val="007B31A5"/>
    <w:rsid w:val="007B3390"/>
    <w:rsid w:val="007B3605"/>
    <w:rsid w:val="007B3C3D"/>
    <w:rsid w:val="007B3E9E"/>
    <w:rsid w:val="007B44BF"/>
    <w:rsid w:val="007B4B6F"/>
    <w:rsid w:val="007B5578"/>
    <w:rsid w:val="007B55CD"/>
    <w:rsid w:val="007B5F14"/>
    <w:rsid w:val="007B63A1"/>
    <w:rsid w:val="007B6A59"/>
    <w:rsid w:val="007B6C01"/>
    <w:rsid w:val="007B6C20"/>
    <w:rsid w:val="007B6E7F"/>
    <w:rsid w:val="007B718F"/>
    <w:rsid w:val="007B7403"/>
    <w:rsid w:val="007B7666"/>
    <w:rsid w:val="007B7827"/>
    <w:rsid w:val="007B78DA"/>
    <w:rsid w:val="007B7D57"/>
    <w:rsid w:val="007B7E9E"/>
    <w:rsid w:val="007C036D"/>
    <w:rsid w:val="007C0464"/>
    <w:rsid w:val="007C1CD2"/>
    <w:rsid w:val="007C1D29"/>
    <w:rsid w:val="007C1D98"/>
    <w:rsid w:val="007C1DB3"/>
    <w:rsid w:val="007C1DE8"/>
    <w:rsid w:val="007C20B9"/>
    <w:rsid w:val="007C25AB"/>
    <w:rsid w:val="007C2697"/>
    <w:rsid w:val="007C27A5"/>
    <w:rsid w:val="007C2FE5"/>
    <w:rsid w:val="007C34D1"/>
    <w:rsid w:val="007C3743"/>
    <w:rsid w:val="007C4232"/>
    <w:rsid w:val="007C42FE"/>
    <w:rsid w:val="007C430A"/>
    <w:rsid w:val="007C43BC"/>
    <w:rsid w:val="007C4C03"/>
    <w:rsid w:val="007C4CBC"/>
    <w:rsid w:val="007C4D14"/>
    <w:rsid w:val="007C4F5A"/>
    <w:rsid w:val="007C56C0"/>
    <w:rsid w:val="007C5AFC"/>
    <w:rsid w:val="007C60E8"/>
    <w:rsid w:val="007C6406"/>
    <w:rsid w:val="007C64CE"/>
    <w:rsid w:val="007C6CEB"/>
    <w:rsid w:val="007C6EA9"/>
    <w:rsid w:val="007C70D8"/>
    <w:rsid w:val="007C77B2"/>
    <w:rsid w:val="007C7B2C"/>
    <w:rsid w:val="007D06CA"/>
    <w:rsid w:val="007D07CB"/>
    <w:rsid w:val="007D07FF"/>
    <w:rsid w:val="007D0858"/>
    <w:rsid w:val="007D138B"/>
    <w:rsid w:val="007D1A11"/>
    <w:rsid w:val="007D1B89"/>
    <w:rsid w:val="007D22D7"/>
    <w:rsid w:val="007D24C6"/>
    <w:rsid w:val="007D3024"/>
    <w:rsid w:val="007D3120"/>
    <w:rsid w:val="007D360E"/>
    <w:rsid w:val="007D3618"/>
    <w:rsid w:val="007D361A"/>
    <w:rsid w:val="007D3AA5"/>
    <w:rsid w:val="007D4CCF"/>
    <w:rsid w:val="007D5637"/>
    <w:rsid w:val="007D5B7E"/>
    <w:rsid w:val="007D6973"/>
    <w:rsid w:val="007D6A08"/>
    <w:rsid w:val="007D7466"/>
    <w:rsid w:val="007D7B97"/>
    <w:rsid w:val="007D7C1C"/>
    <w:rsid w:val="007E004A"/>
    <w:rsid w:val="007E0075"/>
    <w:rsid w:val="007E0176"/>
    <w:rsid w:val="007E01DA"/>
    <w:rsid w:val="007E0246"/>
    <w:rsid w:val="007E144D"/>
    <w:rsid w:val="007E1AED"/>
    <w:rsid w:val="007E20B2"/>
    <w:rsid w:val="007E2365"/>
    <w:rsid w:val="007E2927"/>
    <w:rsid w:val="007E2C22"/>
    <w:rsid w:val="007E2F06"/>
    <w:rsid w:val="007E30B5"/>
    <w:rsid w:val="007E3220"/>
    <w:rsid w:val="007E3B24"/>
    <w:rsid w:val="007E3EC9"/>
    <w:rsid w:val="007E3FCC"/>
    <w:rsid w:val="007E42C2"/>
    <w:rsid w:val="007E4797"/>
    <w:rsid w:val="007E4A56"/>
    <w:rsid w:val="007E4ED1"/>
    <w:rsid w:val="007E52BC"/>
    <w:rsid w:val="007E55A9"/>
    <w:rsid w:val="007E5736"/>
    <w:rsid w:val="007E59FD"/>
    <w:rsid w:val="007E6102"/>
    <w:rsid w:val="007E617D"/>
    <w:rsid w:val="007E631E"/>
    <w:rsid w:val="007E6682"/>
    <w:rsid w:val="007E6896"/>
    <w:rsid w:val="007E68B9"/>
    <w:rsid w:val="007E7422"/>
    <w:rsid w:val="007E748F"/>
    <w:rsid w:val="007E79BB"/>
    <w:rsid w:val="007E7C4E"/>
    <w:rsid w:val="007E7EA3"/>
    <w:rsid w:val="007F03BE"/>
    <w:rsid w:val="007F04A3"/>
    <w:rsid w:val="007F0719"/>
    <w:rsid w:val="007F08D3"/>
    <w:rsid w:val="007F0AB7"/>
    <w:rsid w:val="007F0B46"/>
    <w:rsid w:val="007F0C82"/>
    <w:rsid w:val="007F0DED"/>
    <w:rsid w:val="007F0F9B"/>
    <w:rsid w:val="007F15DD"/>
    <w:rsid w:val="007F18E2"/>
    <w:rsid w:val="007F1A5B"/>
    <w:rsid w:val="007F1B02"/>
    <w:rsid w:val="007F2409"/>
    <w:rsid w:val="007F246D"/>
    <w:rsid w:val="007F2489"/>
    <w:rsid w:val="007F2A4B"/>
    <w:rsid w:val="007F2BA5"/>
    <w:rsid w:val="007F33F0"/>
    <w:rsid w:val="007F3433"/>
    <w:rsid w:val="007F3496"/>
    <w:rsid w:val="007F3651"/>
    <w:rsid w:val="007F369D"/>
    <w:rsid w:val="007F36FD"/>
    <w:rsid w:val="007F3817"/>
    <w:rsid w:val="007F3A41"/>
    <w:rsid w:val="007F3B5F"/>
    <w:rsid w:val="007F3D4B"/>
    <w:rsid w:val="007F4133"/>
    <w:rsid w:val="007F45BA"/>
    <w:rsid w:val="007F4B2E"/>
    <w:rsid w:val="007F503C"/>
    <w:rsid w:val="007F5787"/>
    <w:rsid w:val="007F5B99"/>
    <w:rsid w:val="007F6343"/>
    <w:rsid w:val="007F6A80"/>
    <w:rsid w:val="007F6C03"/>
    <w:rsid w:val="007F70B3"/>
    <w:rsid w:val="007F7520"/>
    <w:rsid w:val="007F75C4"/>
    <w:rsid w:val="007F75F6"/>
    <w:rsid w:val="007F78F7"/>
    <w:rsid w:val="007F7D16"/>
    <w:rsid w:val="00800110"/>
    <w:rsid w:val="008003CB"/>
    <w:rsid w:val="008004F4"/>
    <w:rsid w:val="00800ABF"/>
    <w:rsid w:val="00801027"/>
    <w:rsid w:val="008019E7"/>
    <w:rsid w:val="00801E53"/>
    <w:rsid w:val="00801E86"/>
    <w:rsid w:val="0080211D"/>
    <w:rsid w:val="00802162"/>
    <w:rsid w:val="00802185"/>
    <w:rsid w:val="00802AFA"/>
    <w:rsid w:val="00802CFA"/>
    <w:rsid w:val="00803002"/>
    <w:rsid w:val="008036AA"/>
    <w:rsid w:val="00803A79"/>
    <w:rsid w:val="00803BC8"/>
    <w:rsid w:val="00803EE6"/>
    <w:rsid w:val="0080451D"/>
    <w:rsid w:val="0080488C"/>
    <w:rsid w:val="008048FC"/>
    <w:rsid w:val="00804D73"/>
    <w:rsid w:val="008052CC"/>
    <w:rsid w:val="00805CC4"/>
    <w:rsid w:val="00805E3A"/>
    <w:rsid w:val="00806767"/>
    <w:rsid w:val="008067E0"/>
    <w:rsid w:val="00806B79"/>
    <w:rsid w:val="00807042"/>
    <w:rsid w:val="00807139"/>
    <w:rsid w:val="0080720B"/>
    <w:rsid w:val="00807367"/>
    <w:rsid w:val="008079E3"/>
    <w:rsid w:val="00807B1D"/>
    <w:rsid w:val="00807D2F"/>
    <w:rsid w:val="00810046"/>
    <w:rsid w:val="008103ED"/>
    <w:rsid w:val="00810ED8"/>
    <w:rsid w:val="00810FF1"/>
    <w:rsid w:val="0081111A"/>
    <w:rsid w:val="00811141"/>
    <w:rsid w:val="008119DD"/>
    <w:rsid w:val="00811E17"/>
    <w:rsid w:val="00811E85"/>
    <w:rsid w:val="00811EDC"/>
    <w:rsid w:val="0081200C"/>
    <w:rsid w:val="0081256E"/>
    <w:rsid w:val="00812BB1"/>
    <w:rsid w:val="00812C64"/>
    <w:rsid w:val="0081337A"/>
    <w:rsid w:val="00813512"/>
    <w:rsid w:val="008137E9"/>
    <w:rsid w:val="00813835"/>
    <w:rsid w:val="008139A2"/>
    <w:rsid w:val="00813F05"/>
    <w:rsid w:val="0081421C"/>
    <w:rsid w:val="008144B0"/>
    <w:rsid w:val="00814701"/>
    <w:rsid w:val="00814722"/>
    <w:rsid w:val="00815922"/>
    <w:rsid w:val="00815C18"/>
    <w:rsid w:val="00815C3D"/>
    <w:rsid w:val="008165E0"/>
    <w:rsid w:val="008168B2"/>
    <w:rsid w:val="0081692A"/>
    <w:rsid w:val="00816DA9"/>
    <w:rsid w:val="00816E3A"/>
    <w:rsid w:val="00816F61"/>
    <w:rsid w:val="00817305"/>
    <w:rsid w:val="00817458"/>
    <w:rsid w:val="0081745D"/>
    <w:rsid w:val="00817564"/>
    <w:rsid w:val="00817E84"/>
    <w:rsid w:val="00817F7D"/>
    <w:rsid w:val="00820129"/>
    <w:rsid w:val="00820586"/>
    <w:rsid w:val="0082091C"/>
    <w:rsid w:val="0082096A"/>
    <w:rsid w:val="008209E1"/>
    <w:rsid w:val="00820FE6"/>
    <w:rsid w:val="00821313"/>
    <w:rsid w:val="008216B2"/>
    <w:rsid w:val="00821DC1"/>
    <w:rsid w:val="008223D7"/>
    <w:rsid w:val="00822549"/>
    <w:rsid w:val="008227E9"/>
    <w:rsid w:val="008232DE"/>
    <w:rsid w:val="00823631"/>
    <w:rsid w:val="0082364C"/>
    <w:rsid w:val="008241ED"/>
    <w:rsid w:val="0082432B"/>
    <w:rsid w:val="008248DC"/>
    <w:rsid w:val="00824979"/>
    <w:rsid w:val="00824EE7"/>
    <w:rsid w:val="0082515E"/>
    <w:rsid w:val="00825201"/>
    <w:rsid w:val="008252DD"/>
    <w:rsid w:val="0082544C"/>
    <w:rsid w:val="00825D51"/>
    <w:rsid w:val="00825FC7"/>
    <w:rsid w:val="00826082"/>
    <w:rsid w:val="00826656"/>
    <w:rsid w:val="00826680"/>
    <w:rsid w:val="00826C8A"/>
    <w:rsid w:val="00826C90"/>
    <w:rsid w:val="0083022A"/>
    <w:rsid w:val="00830491"/>
    <w:rsid w:val="0083060B"/>
    <w:rsid w:val="008313AE"/>
    <w:rsid w:val="008317D8"/>
    <w:rsid w:val="00831DD2"/>
    <w:rsid w:val="008320CB"/>
    <w:rsid w:val="00832F07"/>
    <w:rsid w:val="00833ED6"/>
    <w:rsid w:val="00834035"/>
    <w:rsid w:val="008345B0"/>
    <w:rsid w:val="00834B7A"/>
    <w:rsid w:val="00834CBA"/>
    <w:rsid w:val="0083547F"/>
    <w:rsid w:val="008354F0"/>
    <w:rsid w:val="00835659"/>
    <w:rsid w:val="0083584C"/>
    <w:rsid w:val="00835C03"/>
    <w:rsid w:val="00836694"/>
    <w:rsid w:val="0083682F"/>
    <w:rsid w:val="00836EE9"/>
    <w:rsid w:val="00837241"/>
    <w:rsid w:val="00837487"/>
    <w:rsid w:val="0083799D"/>
    <w:rsid w:val="00837A10"/>
    <w:rsid w:val="00837A86"/>
    <w:rsid w:val="0084014B"/>
    <w:rsid w:val="008401EA"/>
    <w:rsid w:val="008401F0"/>
    <w:rsid w:val="00840225"/>
    <w:rsid w:val="0084052D"/>
    <w:rsid w:val="0084159D"/>
    <w:rsid w:val="00841F03"/>
    <w:rsid w:val="008422A0"/>
    <w:rsid w:val="00842833"/>
    <w:rsid w:val="00842869"/>
    <w:rsid w:val="00842A63"/>
    <w:rsid w:val="00842F59"/>
    <w:rsid w:val="00843626"/>
    <w:rsid w:val="0084406A"/>
    <w:rsid w:val="008440B5"/>
    <w:rsid w:val="00844D18"/>
    <w:rsid w:val="008453CD"/>
    <w:rsid w:val="008454BC"/>
    <w:rsid w:val="00845BDA"/>
    <w:rsid w:val="00845DED"/>
    <w:rsid w:val="00845EAA"/>
    <w:rsid w:val="0084605F"/>
    <w:rsid w:val="0084633B"/>
    <w:rsid w:val="008467CE"/>
    <w:rsid w:val="008469C9"/>
    <w:rsid w:val="008475E0"/>
    <w:rsid w:val="00847AA2"/>
    <w:rsid w:val="008502BC"/>
    <w:rsid w:val="0085040A"/>
    <w:rsid w:val="00850EA1"/>
    <w:rsid w:val="008513D9"/>
    <w:rsid w:val="00851624"/>
    <w:rsid w:val="008518FE"/>
    <w:rsid w:val="00851948"/>
    <w:rsid w:val="00852124"/>
    <w:rsid w:val="00852816"/>
    <w:rsid w:val="00852A42"/>
    <w:rsid w:val="00852C08"/>
    <w:rsid w:val="00852D3E"/>
    <w:rsid w:val="00852E97"/>
    <w:rsid w:val="00852EB5"/>
    <w:rsid w:val="0085356C"/>
    <w:rsid w:val="00853C7A"/>
    <w:rsid w:val="00853C84"/>
    <w:rsid w:val="00854425"/>
    <w:rsid w:val="00855040"/>
    <w:rsid w:val="00855143"/>
    <w:rsid w:val="008551D0"/>
    <w:rsid w:val="00855CA5"/>
    <w:rsid w:val="00855F8A"/>
    <w:rsid w:val="00856473"/>
    <w:rsid w:val="00856723"/>
    <w:rsid w:val="00857B44"/>
    <w:rsid w:val="00857BBC"/>
    <w:rsid w:val="00857C6E"/>
    <w:rsid w:val="00857DC5"/>
    <w:rsid w:val="00860406"/>
    <w:rsid w:val="008611BE"/>
    <w:rsid w:val="0086132D"/>
    <w:rsid w:val="008617C9"/>
    <w:rsid w:val="00861C59"/>
    <w:rsid w:val="00861D40"/>
    <w:rsid w:val="00861FA5"/>
    <w:rsid w:val="008620CD"/>
    <w:rsid w:val="0086243A"/>
    <w:rsid w:val="00862BC8"/>
    <w:rsid w:val="00863232"/>
    <w:rsid w:val="00863425"/>
    <w:rsid w:val="00863765"/>
    <w:rsid w:val="008637BD"/>
    <w:rsid w:val="00863D02"/>
    <w:rsid w:val="00863DC9"/>
    <w:rsid w:val="00863F67"/>
    <w:rsid w:val="00863F95"/>
    <w:rsid w:val="00863F9D"/>
    <w:rsid w:val="008640A0"/>
    <w:rsid w:val="0086498F"/>
    <w:rsid w:val="00864B6D"/>
    <w:rsid w:val="00864CD9"/>
    <w:rsid w:val="00864CEE"/>
    <w:rsid w:val="008657ED"/>
    <w:rsid w:val="00865A4B"/>
    <w:rsid w:val="00865DE6"/>
    <w:rsid w:val="00866466"/>
    <w:rsid w:val="008667B5"/>
    <w:rsid w:val="00866DA8"/>
    <w:rsid w:val="00866DC5"/>
    <w:rsid w:val="0086709F"/>
    <w:rsid w:val="008673E1"/>
    <w:rsid w:val="008704F7"/>
    <w:rsid w:val="0087064B"/>
    <w:rsid w:val="00870A1E"/>
    <w:rsid w:val="00870A57"/>
    <w:rsid w:val="0087136A"/>
    <w:rsid w:val="0087140F"/>
    <w:rsid w:val="00871CB7"/>
    <w:rsid w:val="00871D79"/>
    <w:rsid w:val="00871E57"/>
    <w:rsid w:val="00872791"/>
    <w:rsid w:val="00873596"/>
    <w:rsid w:val="00873765"/>
    <w:rsid w:val="008743D6"/>
    <w:rsid w:val="00874429"/>
    <w:rsid w:val="00874BE4"/>
    <w:rsid w:val="00875647"/>
    <w:rsid w:val="008758EC"/>
    <w:rsid w:val="008759B4"/>
    <w:rsid w:val="00875A01"/>
    <w:rsid w:val="00875B18"/>
    <w:rsid w:val="00875B6A"/>
    <w:rsid w:val="00875FAA"/>
    <w:rsid w:val="00876410"/>
    <w:rsid w:val="0087661B"/>
    <w:rsid w:val="008769ED"/>
    <w:rsid w:val="00877407"/>
    <w:rsid w:val="00877977"/>
    <w:rsid w:val="00877EB1"/>
    <w:rsid w:val="00880023"/>
    <w:rsid w:val="0088003B"/>
    <w:rsid w:val="008800CF"/>
    <w:rsid w:val="00880315"/>
    <w:rsid w:val="008811A4"/>
    <w:rsid w:val="008812AB"/>
    <w:rsid w:val="0088150B"/>
    <w:rsid w:val="00881658"/>
    <w:rsid w:val="0088170A"/>
    <w:rsid w:val="008817A4"/>
    <w:rsid w:val="008817F7"/>
    <w:rsid w:val="008818AB"/>
    <w:rsid w:val="00881DC0"/>
    <w:rsid w:val="00881E16"/>
    <w:rsid w:val="00882052"/>
    <w:rsid w:val="008820EF"/>
    <w:rsid w:val="00882448"/>
    <w:rsid w:val="008825D9"/>
    <w:rsid w:val="00882973"/>
    <w:rsid w:val="00882E10"/>
    <w:rsid w:val="00883095"/>
    <w:rsid w:val="008831A5"/>
    <w:rsid w:val="0088365C"/>
    <w:rsid w:val="0088402F"/>
    <w:rsid w:val="0088412D"/>
    <w:rsid w:val="00884155"/>
    <w:rsid w:val="0088430D"/>
    <w:rsid w:val="00884869"/>
    <w:rsid w:val="00884FC8"/>
    <w:rsid w:val="00884FD5"/>
    <w:rsid w:val="008850DD"/>
    <w:rsid w:val="008853FB"/>
    <w:rsid w:val="00885BF5"/>
    <w:rsid w:val="00886050"/>
    <w:rsid w:val="008862CD"/>
    <w:rsid w:val="00886A0C"/>
    <w:rsid w:val="00886AA9"/>
    <w:rsid w:val="00887B27"/>
    <w:rsid w:val="0089052B"/>
    <w:rsid w:val="0089067A"/>
    <w:rsid w:val="008909D3"/>
    <w:rsid w:val="00890BF0"/>
    <w:rsid w:val="00890EEF"/>
    <w:rsid w:val="00891029"/>
    <w:rsid w:val="0089123E"/>
    <w:rsid w:val="008915C8"/>
    <w:rsid w:val="00891818"/>
    <w:rsid w:val="00891B48"/>
    <w:rsid w:val="00891FD1"/>
    <w:rsid w:val="00892354"/>
    <w:rsid w:val="008927A3"/>
    <w:rsid w:val="008927DC"/>
    <w:rsid w:val="00892822"/>
    <w:rsid w:val="00892916"/>
    <w:rsid w:val="00892BDC"/>
    <w:rsid w:val="008930A0"/>
    <w:rsid w:val="0089387C"/>
    <w:rsid w:val="008939A6"/>
    <w:rsid w:val="00893A3D"/>
    <w:rsid w:val="00893AF3"/>
    <w:rsid w:val="00893C31"/>
    <w:rsid w:val="00895029"/>
    <w:rsid w:val="0089518B"/>
    <w:rsid w:val="00895507"/>
    <w:rsid w:val="0089578A"/>
    <w:rsid w:val="008957B0"/>
    <w:rsid w:val="00895C15"/>
    <w:rsid w:val="00895F7E"/>
    <w:rsid w:val="0089629D"/>
    <w:rsid w:val="00896EE0"/>
    <w:rsid w:val="008973FD"/>
    <w:rsid w:val="00897460"/>
    <w:rsid w:val="00897889"/>
    <w:rsid w:val="008979B4"/>
    <w:rsid w:val="00897AD5"/>
    <w:rsid w:val="00897C4F"/>
    <w:rsid w:val="008A0A66"/>
    <w:rsid w:val="008A0B43"/>
    <w:rsid w:val="008A0C8F"/>
    <w:rsid w:val="008A1291"/>
    <w:rsid w:val="008A1529"/>
    <w:rsid w:val="008A17A5"/>
    <w:rsid w:val="008A1C4C"/>
    <w:rsid w:val="008A2059"/>
    <w:rsid w:val="008A219F"/>
    <w:rsid w:val="008A2406"/>
    <w:rsid w:val="008A26B6"/>
    <w:rsid w:val="008A36DA"/>
    <w:rsid w:val="008A3A70"/>
    <w:rsid w:val="008A41A4"/>
    <w:rsid w:val="008A45B3"/>
    <w:rsid w:val="008A5371"/>
    <w:rsid w:val="008A5747"/>
    <w:rsid w:val="008A583D"/>
    <w:rsid w:val="008A59D2"/>
    <w:rsid w:val="008A5C27"/>
    <w:rsid w:val="008A61E0"/>
    <w:rsid w:val="008A627B"/>
    <w:rsid w:val="008A6508"/>
    <w:rsid w:val="008A6A68"/>
    <w:rsid w:val="008A703A"/>
    <w:rsid w:val="008A70CA"/>
    <w:rsid w:val="008A726E"/>
    <w:rsid w:val="008A7B17"/>
    <w:rsid w:val="008B01CD"/>
    <w:rsid w:val="008B19AE"/>
    <w:rsid w:val="008B1CC4"/>
    <w:rsid w:val="008B204E"/>
    <w:rsid w:val="008B20E0"/>
    <w:rsid w:val="008B217D"/>
    <w:rsid w:val="008B363B"/>
    <w:rsid w:val="008B3847"/>
    <w:rsid w:val="008B39AE"/>
    <w:rsid w:val="008B443A"/>
    <w:rsid w:val="008B44DD"/>
    <w:rsid w:val="008B4D0E"/>
    <w:rsid w:val="008B4D91"/>
    <w:rsid w:val="008B5009"/>
    <w:rsid w:val="008B5096"/>
    <w:rsid w:val="008B51A5"/>
    <w:rsid w:val="008B56A6"/>
    <w:rsid w:val="008B592E"/>
    <w:rsid w:val="008B6270"/>
    <w:rsid w:val="008B6736"/>
    <w:rsid w:val="008B68A7"/>
    <w:rsid w:val="008B6A82"/>
    <w:rsid w:val="008B6A8B"/>
    <w:rsid w:val="008B7054"/>
    <w:rsid w:val="008B7171"/>
    <w:rsid w:val="008B7457"/>
    <w:rsid w:val="008B745D"/>
    <w:rsid w:val="008B75DD"/>
    <w:rsid w:val="008B7674"/>
    <w:rsid w:val="008C012D"/>
    <w:rsid w:val="008C0161"/>
    <w:rsid w:val="008C02F4"/>
    <w:rsid w:val="008C038E"/>
    <w:rsid w:val="008C054C"/>
    <w:rsid w:val="008C0A29"/>
    <w:rsid w:val="008C0FFA"/>
    <w:rsid w:val="008C14D7"/>
    <w:rsid w:val="008C1ADF"/>
    <w:rsid w:val="008C1DDF"/>
    <w:rsid w:val="008C2E18"/>
    <w:rsid w:val="008C2F5B"/>
    <w:rsid w:val="008C3080"/>
    <w:rsid w:val="008C336C"/>
    <w:rsid w:val="008C34D7"/>
    <w:rsid w:val="008C3637"/>
    <w:rsid w:val="008C367D"/>
    <w:rsid w:val="008C3868"/>
    <w:rsid w:val="008C39B7"/>
    <w:rsid w:val="008C3AE4"/>
    <w:rsid w:val="008C4086"/>
    <w:rsid w:val="008C4097"/>
    <w:rsid w:val="008C49A9"/>
    <w:rsid w:val="008C4F30"/>
    <w:rsid w:val="008C5004"/>
    <w:rsid w:val="008C57E0"/>
    <w:rsid w:val="008C58FB"/>
    <w:rsid w:val="008C5BFE"/>
    <w:rsid w:val="008C5E85"/>
    <w:rsid w:val="008C6415"/>
    <w:rsid w:val="008C650C"/>
    <w:rsid w:val="008C6813"/>
    <w:rsid w:val="008C6B1F"/>
    <w:rsid w:val="008C6C66"/>
    <w:rsid w:val="008C7457"/>
    <w:rsid w:val="008C7467"/>
    <w:rsid w:val="008C7A3A"/>
    <w:rsid w:val="008C7C42"/>
    <w:rsid w:val="008C7E1D"/>
    <w:rsid w:val="008C7E7A"/>
    <w:rsid w:val="008D09CC"/>
    <w:rsid w:val="008D1414"/>
    <w:rsid w:val="008D159E"/>
    <w:rsid w:val="008D19B6"/>
    <w:rsid w:val="008D1F0E"/>
    <w:rsid w:val="008D214A"/>
    <w:rsid w:val="008D231F"/>
    <w:rsid w:val="008D293A"/>
    <w:rsid w:val="008D2A64"/>
    <w:rsid w:val="008D2BEE"/>
    <w:rsid w:val="008D32F6"/>
    <w:rsid w:val="008D3A07"/>
    <w:rsid w:val="008D3BBB"/>
    <w:rsid w:val="008D3FB7"/>
    <w:rsid w:val="008D406C"/>
    <w:rsid w:val="008D418F"/>
    <w:rsid w:val="008D4705"/>
    <w:rsid w:val="008D4B91"/>
    <w:rsid w:val="008D4E6D"/>
    <w:rsid w:val="008D4F53"/>
    <w:rsid w:val="008D5106"/>
    <w:rsid w:val="008D526B"/>
    <w:rsid w:val="008D57CC"/>
    <w:rsid w:val="008D5ABD"/>
    <w:rsid w:val="008D5CFD"/>
    <w:rsid w:val="008D5E2D"/>
    <w:rsid w:val="008D5EDF"/>
    <w:rsid w:val="008D6397"/>
    <w:rsid w:val="008D671A"/>
    <w:rsid w:val="008D6C0F"/>
    <w:rsid w:val="008D6CBE"/>
    <w:rsid w:val="008D6D01"/>
    <w:rsid w:val="008D6DF5"/>
    <w:rsid w:val="008D7147"/>
    <w:rsid w:val="008D75C9"/>
    <w:rsid w:val="008D7966"/>
    <w:rsid w:val="008D7C13"/>
    <w:rsid w:val="008D7C96"/>
    <w:rsid w:val="008D7F2F"/>
    <w:rsid w:val="008E002D"/>
    <w:rsid w:val="008E032A"/>
    <w:rsid w:val="008E036E"/>
    <w:rsid w:val="008E0579"/>
    <w:rsid w:val="008E0A48"/>
    <w:rsid w:val="008E0D99"/>
    <w:rsid w:val="008E1CDC"/>
    <w:rsid w:val="008E1E5D"/>
    <w:rsid w:val="008E1EFD"/>
    <w:rsid w:val="008E2008"/>
    <w:rsid w:val="008E26AD"/>
    <w:rsid w:val="008E2A65"/>
    <w:rsid w:val="008E2AE4"/>
    <w:rsid w:val="008E2D0C"/>
    <w:rsid w:val="008E2DA9"/>
    <w:rsid w:val="008E2E50"/>
    <w:rsid w:val="008E2F71"/>
    <w:rsid w:val="008E35E6"/>
    <w:rsid w:val="008E3968"/>
    <w:rsid w:val="008E3EDF"/>
    <w:rsid w:val="008E4436"/>
    <w:rsid w:val="008E4449"/>
    <w:rsid w:val="008E500B"/>
    <w:rsid w:val="008E546A"/>
    <w:rsid w:val="008E5C8F"/>
    <w:rsid w:val="008E6288"/>
    <w:rsid w:val="008E6625"/>
    <w:rsid w:val="008E6645"/>
    <w:rsid w:val="008E6CCB"/>
    <w:rsid w:val="008E6EBE"/>
    <w:rsid w:val="008F0113"/>
    <w:rsid w:val="008F0528"/>
    <w:rsid w:val="008F0606"/>
    <w:rsid w:val="008F07F0"/>
    <w:rsid w:val="008F0D03"/>
    <w:rsid w:val="008F0D63"/>
    <w:rsid w:val="008F0EBC"/>
    <w:rsid w:val="008F11DC"/>
    <w:rsid w:val="008F13DD"/>
    <w:rsid w:val="008F175D"/>
    <w:rsid w:val="008F17BD"/>
    <w:rsid w:val="008F187A"/>
    <w:rsid w:val="008F1C95"/>
    <w:rsid w:val="008F1ECF"/>
    <w:rsid w:val="008F1F6E"/>
    <w:rsid w:val="008F2C91"/>
    <w:rsid w:val="008F2FC5"/>
    <w:rsid w:val="008F31A6"/>
    <w:rsid w:val="008F3844"/>
    <w:rsid w:val="008F3DBC"/>
    <w:rsid w:val="008F443C"/>
    <w:rsid w:val="008F4530"/>
    <w:rsid w:val="008F462A"/>
    <w:rsid w:val="008F4B16"/>
    <w:rsid w:val="008F4C37"/>
    <w:rsid w:val="008F4E89"/>
    <w:rsid w:val="008F54D9"/>
    <w:rsid w:val="008F557A"/>
    <w:rsid w:val="008F56D6"/>
    <w:rsid w:val="008F573E"/>
    <w:rsid w:val="008F60BB"/>
    <w:rsid w:val="008F64D0"/>
    <w:rsid w:val="008F67DE"/>
    <w:rsid w:val="008F6B08"/>
    <w:rsid w:val="008F708A"/>
    <w:rsid w:val="008F7488"/>
    <w:rsid w:val="008F756D"/>
    <w:rsid w:val="008F7641"/>
    <w:rsid w:val="008F7ADB"/>
    <w:rsid w:val="008F7D76"/>
    <w:rsid w:val="008F7DA8"/>
    <w:rsid w:val="00900119"/>
    <w:rsid w:val="00900135"/>
    <w:rsid w:val="009005C7"/>
    <w:rsid w:val="009008F0"/>
    <w:rsid w:val="00900AB7"/>
    <w:rsid w:val="00900B58"/>
    <w:rsid w:val="00900B9A"/>
    <w:rsid w:val="00900C6F"/>
    <w:rsid w:val="00900E56"/>
    <w:rsid w:val="0090154D"/>
    <w:rsid w:val="0090158A"/>
    <w:rsid w:val="009015FA"/>
    <w:rsid w:val="009017A2"/>
    <w:rsid w:val="00901815"/>
    <w:rsid w:val="009018C8"/>
    <w:rsid w:val="00901B91"/>
    <w:rsid w:val="00901C68"/>
    <w:rsid w:val="00901EB0"/>
    <w:rsid w:val="00902987"/>
    <w:rsid w:val="00902AE7"/>
    <w:rsid w:val="00902BA2"/>
    <w:rsid w:val="00903538"/>
    <w:rsid w:val="0090407C"/>
    <w:rsid w:val="009047B2"/>
    <w:rsid w:val="009048FC"/>
    <w:rsid w:val="00904A1F"/>
    <w:rsid w:val="00904B1A"/>
    <w:rsid w:val="00904B35"/>
    <w:rsid w:val="00904BBF"/>
    <w:rsid w:val="0090578F"/>
    <w:rsid w:val="00905DB6"/>
    <w:rsid w:val="00906500"/>
    <w:rsid w:val="00906603"/>
    <w:rsid w:val="009066E9"/>
    <w:rsid w:val="00906913"/>
    <w:rsid w:val="009072FA"/>
    <w:rsid w:val="00907D92"/>
    <w:rsid w:val="009103CF"/>
    <w:rsid w:val="00910A3A"/>
    <w:rsid w:val="00910C01"/>
    <w:rsid w:val="00910C69"/>
    <w:rsid w:val="00910D51"/>
    <w:rsid w:val="00911144"/>
    <w:rsid w:val="009113B2"/>
    <w:rsid w:val="009115D4"/>
    <w:rsid w:val="009115DC"/>
    <w:rsid w:val="00911CCE"/>
    <w:rsid w:val="0091212A"/>
    <w:rsid w:val="009121C7"/>
    <w:rsid w:val="0091234B"/>
    <w:rsid w:val="009127E9"/>
    <w:rsid w:val="009129D5"/>
    <w:rsid w:val="00912E44"/>
    <w:rsid w:val="009130C6"/>
    <w:rsid w:val="009132E8"/>
    <w:rsid w:val="009135E4"/>
    <w:rsid w:val="00913718"/>
    <w:rsid w:val="00913B46"/>
    <w:rsid w:val="00913D4E"/>
    <w:rsid w:val="0091402C"/>
    <w:rsid w:val="0091411B"/>
    <w:rsid w:val="009141FC"/>
    <w:rsid w:val="00914472"/>
    <w:rsid w:val="00914755"/>
    <w:rsid w:val="00914794"/>
    <w:rsid w:val="009147F1"/>
    <w:rsid w:val="009148E3"/>
    <w:rsid w:val="00914976"/>
    <w:rsid w:val="00914BB1"/>
    <w:rsid w:val="00914DDB"/>
    <w:rsid w:val="00914EEF"/>
    <w:rsid w:val="0091513E"/>
    <w:rsid w:val="009152D7"/>
    <w:rsid w:val="00915599"/>
    <w:rsid w:val="009159A9"/>
    <w:rsid w:val="00915A0E"/>
    <w:rsid w:val="0091643D"/>
    <w:rsid w:val="009165A2"/>
    <w:rsid w:val="00916B45"/>
    <w:rsid w:val="00916E39"/>
    <w:rsid w:val="00916E93"/>
    <w:rsid w:val="00917126"/>
    <w:rsid w:val="0091720A"/>
    <w:rsid w:val="009172DB"/>
    <w:rsid w:val="00917349"/>
    <w:rsid w:val="00917C30"/>
    <w:rsid w:val="009200A7"/>
    <w:rsid w:val="009202FA"/>
    <w:rsid w:val="0092036F"/>
    <w:rsid w:val="00920F9D"/>
    <w:rsid w:val="009210FC"/>
    <w:rsid w:val="00921200"/>
    <w:rsid w:val="009213C7"/>
    <w:rsid w:val="00921C99"/>
    <w:rsid w:val="009223A2"/>
    <w:rsid w:val="00922530"/>
    <w:rsid w:val="009225C1"/>
    <w:rsid w:val="00922787"/>
    <w:rsid w:val="009234E0"/>
    <w:rsid w:val="009239F4"/>
    <w:rsid w:val="00923A1E"/>
    <w:rsid w:val="009240DD"/>
    <w:rsid w:val="009241BA"/>
    <w:rsid w:val="0092426D"/>
    <w:rsid w:val="00924639"/>
    <w:rsid w:val="00924AF2"/>
    <w:rsid w:val="00924CC7"/>
    <w:rsid w:val="00924D64"/>
    <w:rsid w:val="00924E52"/>
    <w:rsid w:val="00924FEA"/>
    <w:rsid w:val="0092502E"/>
    <w:rsid w:val="009251D3"/>
    <w:rsid w:val="00926226"/>
    <w:rsid w:val="00926727"/>
    <w:rsid w:val="00927254"/>
    <w:rsid w:val="009275C5"/>
    <w:rsid w:val="009277A2"/>
    <w:rsid w:val="00927FB3"/>
    <w:rsid w:val="009307E4"/>
    <w:rsid w:val="009308EC"/>
    <w:rsid w:val="0093105C"/>
    <w:rsid w:val="009312CE"/>
    <w:rsid w:val="0093143E"/>
    <w:rsid w:val="009319E9"/>
    <w:rsid w:val="0093224D"/>
    <w:rsid w:val="0093252D"/>
    <w:rsid w:val="00932596"/>
    <w:rsid w:val="00932832"/>
    <w:rsid w:val="00932DE9"/>
    <w:rsid w:val="009330BB"/>
    <w:rsid w:val="00933416"/>
    <w:rsid w:val="0093351C"/>
    <w:rsid w:val="00934242"/>
    <w:rsid w:val="0093448C"/>
    <w:rsid w:val="009346E9"/>
    <w:rsid w:val="009349C7"/>
    <w:rsid w:val="00934D32"/>
    <w:rsid w:val="00934FDB"/>
    <w:rsid w:val="0093503A"/>
    <w:rsid w:val="00935DFE"/>
    <w:rsid w:val="00935E17"/>
    <w:rsid w:val="00936682"/>
    <w:rsid w:val="00936A57"/>
    <w:rsid w:val="00936CEE"/>
    <w:rsid w:val="00936D45"/>
    <w:rsid w:val="009370C3"/>
    <w:rsid w:val="00937130"/>
    <w:rsid w:val="009372FE"/>
    <w:rsid w:val="0093780C"/>
    <w:rsid w:val="0093786F"/>
    <w:rsid w:val="00937B4F"/>
    <w:rsid w:val="009402FE"/>
    <w:rsid w:val="009407A1"/>
    <w:rsid w:val="009409E2"/>
    <w:rsid w:val="00940C5D"/>
    <w:rsid w:val="00940EDA"/>
    <w:rsid w:val="009414C1"/>
    <w:rsid w:val="009417A1"/>
    <w:rsid w:val="00941CDF"/>
    <w:rsid w:val="00941D46"/>
    <w:rsid w:val="00942410"/>
    <w:rsid w:val="009425E4"/>
    <w:rsid w:val="009428EF"/>
    <w:rsid w:val="00942F3B"/>
    <w:rsid w:val="009430E9"/>
    <w:rsid w:val="0094326F"/>
    <w:rsid w:val="0094355F"/>
    <w:rsid w:val="0094376D"/>
    <w:rsid w:val="009439EC"/>
    <w:rsid w:val="00943E78"/>
    <w:rsid w:val="00944825"/>
    <w:rsid w:val="00944AF5"/>
    <w:rsid w:val="009455DE"/>
    <w:rsid w:val="00945687"/>
    <w:rsid w:val="0094592A"/>
    <w:rsid w:val="00945B52"/>
    <w:rsid w:val="00945E6A"/>
    <w:rsid w:val="00945F64"/>
    <w:rsid w:val="00946025"/>
    <w:rsid w:val="009465A7"/>
    <w:rsid w:val="0094683B"/>
    <w:rsid w:val="00946DBB"/>
    <w:rsid w:val="00947474"/>
    <w:rsid w:val="009476E7"/>
    <w:rsid w:val="009477A9"/>
    <w:rsid w:val="00947BC9"/>
    <w:rsid w:val="00947ECC"/>
    <w:rsid w:val="009504EE"/>
    <w:rsid w:val="00950544"/>
    <w:rsid w:val="00950973"/>
    <w:rsid w:val="00950AA2"/>
    <w:rsid w:val="00950D29"/>
    <w:rsid w:val="00950F7F"/>
    <w:rsid w:val="0095114D"/>
    <w:rsid w:val="0095144C"/>
    <w:rsid w:val="00951922"/>
    <w:rsid w:val="00951D12"/>
    <w:rsid w:val="00951EBB"/>
    <w:rsid w:val="0095301E"/>
    <w:rsid w:val="00953371"/>
    <w:rsid w:val="00953488"/>
    <w:rsid w:val="00953B9D"/>
    <w:rsid w:val="009540F0"/>
    <w:rsid w:val="00954692"/>
    <w:rsid w:val="00954BA1"/>
    <w:rsid w:val="00954CF7"/>
    <w:rsid w:val="00954E47"/>
    <w:rsid w:val="00955370"/>
    <w:rsid w:val="00955694"/>
    <w:rsid w:val="009559E2"/>
    <w:rsid w:val="00955B4A"/>
    <w:rsid w:val="00955B6C"/>
    <w:rsid w:val="00955C3F"/>
    <w:rsid w:val="0095612E"/>
    <w:rsid w:val="0095650D"/>
    <w:rsid w:val="00956834"/>
    <w:rsid w:val="0095712D"/>
    <w:rsid w:val="00957397"/>
    <w:rsid w:val="009577AA"/>
    <w:rsid w:val="00957A73"/>
    <w:rsid w:val="00957CF9"/>
    <w:rsid w:val="00960074"/>
    <w:rsid w:val="0096077B"/>
    <w:rsid w:val="00960909"/>
    <w:rsid w:val="0096121C"/>
    <w:rsid w:val="009613C6"/>
    <w:rsid w:val="0096179D"/>
    <w:rsid w:val="00961BCD"/>
    <w:rsid w:val="00962322"/>
    <w:rsid w:val="009627B1"/>
    <w:rsid w:val="00962D84"/>
    <w:rsid w:val="00963276"/>
    <w:rsid w:val="0096342D"/>
    <w:rsid w:val="009638EC"/>
    <w:rsid w:val="00963923"/>
    <w:rsid w:val="00963B33"/>
    <w:rsid w:val="00963EFE"/>
    <w:rsid w:val="00964082"/>
    <w:rsid w:val="009640C5"/>
    <w:rsid w:val="009643EA"/>
    <w:rsid w:val="00964C47"/>
    <w:rsid w:val="00964D68"/>
    <w:rsid w:val="00964FE4"/>
    <w:rsid w:val="009655D4"/>
    <w:rsid w:val="00965AFA"/>
    <w:rsid w:val="00966629"/>
    <w:rsid w:val="00966747"/>
    <w:rsid w:val="009669F7"/>
    <w:rsid w:val="00966DF7"/>
    <w:rsid w:val="00966E34"/>
    <w:rsid w:val="009670BB"/>
    <w:rsid w:val="009672B5"/>
    <w:rsid w:val="00967CBF"/>
    <w:rsid w:val="00967F04"/>
    <w:rsid w:val="00970024"/>
    <w:rsid w:val="00970621"/>
    <w:rsid w:val="0097083D"/>
    <w:rsid w:val="00970A5B"/>
    <w:rsid w:val="00970C26"/>
    <w:rsid w:val="009712EA"/>
    <w:rsid w:val="00971550"/>
    <w:rsid w:val="00971967"/>
    <w:rsid w:val="00971B71"/>
    <w:rsid w:val="00971B8A"/>
    <w:rsid w:val="00971CA9"/>
    <w:rsid w:val="00972407"/>
    <w:rsid w:val="0097241B"/>
    <w:rsid w:val="0097248F"/>
    <w:rsid w:val="009729D5"/>
    <w:rsid w:val="00972D77"/>
    <w:rsid w:val="00973196"/>
    <w:rsid w:val="00973354"/>
    <w:rsid w:val="0097337A"/>
    <w:rsid w:val="0097343F"/>
    <w:rsid w:val="00973768"/>
    <w:rsid w:val="009746F4"/>
    <w:rsid w:val="00974B1E"/>
    <w:rsid w:val="009751B8"/>
    <w:rsid w:val="009751F4"/>
    <w:rsid w:val="0097529D"/>
    <w:rsid w:val="009753E6"/>
    <w:rsid w:val="00975B3F"/>
    <w:rsid w:val="00975CD4"/>
    <w:rsid w:val="00975E12"/>
    <w:rsid w:val="00976943"/>
    <w:rsid w:val="00976B35"/>
    <w:rsid w:val="00976BB1"/>
    <w:rsid w:val="00976C0D"/>
    <w:rsid w:val="00976DA4"/>
    <w:rsid w:val="00976DDB"/>
    <w:rsid w:val="00977194"/>
    <w:rsid w:val="009772CF"/>
    <w:rsid w:val="009773A8"/>
    <w:rsid w:val="009801FB"/>
    <w:rsid w:val="009802DA"/>
    <w:rsid w:val="00980567"/>
    <w:rsid w:val="00980604"/>
    <w:rsid w:val="00981057"/>
    <w:rsid w:val="009811C6"/>
    <w:rsid w:val="00981462"/>
    <w:rsid w:val="00981DC5"/>
    <w:rsid w:val="00981E40"/>
    <w:rsid w:val="00982975"/>
    <w:rsid w:val="00982D84"/>
    <w:rsid w:val="00983272"/>
    <w:rsid w:val="0098334E"/>
    <w:rsid w:val="00983D90"/>
    <w:rsid w:val="00983E6B"/>
    <w:rsid w:val="00983F10"/>
    <w:rsid w:val="0098412D"/>
    <w:rsid w:val="0098452A"/>
    <w:rsid w:val="00984CA1"/>
    <w:rsid w:val="00984CE7"/>
    <w:rsid w:val="009859A5"/>
    <w:rsid w:val="009861E2"/>
    <w:rsid w:val="009863C8"/>
    <w:rsid w:val="00986697"/>
    <w:rsid w:val="00986B4E"/>
    <w:rsid w:val="00987724"/>
    <w:rsid w:val="009877E4"/>
    <w:rsid w:val="00987820"/>
    <w:rsid w:val="00987898"/>
    <w:rsid w:val="009879DF"/>
    <w:rsid w:val="00987D8A"/>
    <w:rsid w:val="0099017D"/>
    <w:rsid w:val="00990437"/>
    <w:rsid w:val="0099050C"/>
    <w:rsid w:val="0099065F"/>
    <w:rsid w:val="00990A8B"/>
    <w:rsid w:val="0099195C"/>
    <w:rsid w:val="00991BF2"/>
    <w:rsid w:val="00991E0A"/>
    <w:rsid w:val="00991ED2"/>
    <w:rsid w:val="0099219B"/>
    <w:rsid w:val="009924F1"/>
    <w:rsid w:val="00992963"/>
    <w:rsid w:val="00992A71"/>
    <w:rsid w:val="00992E88"/>
    <w:rsid w:val="00993177"/>
    <w:rsid w:val="00993355"/>
    <w:rsid w:val="009935B5"/>
    <w:rsid w:val="009936EA"/>
    <w:rsid w:val="00993FCC"/>
    <w:rsid w:val="0099413A"/>
    <w:rsid w:val="00994599"/>
    <w:rsid w:val="00994621"/>
    <w:rsid w:val="00994875"/>
    <w:rsid w:val="00994D67"/>
    <w:rsid w:val="009952B9"/>
    <w:rsid w:val="00995894"/>
    <w:rsid w:val="009962E2"/>
    <w:rsid w:val="00996365"/>
    <w:rsid w:val="00996973"/>
    <w:rsid w:val="00996F46"/>
    <w:rsid w:val="009972E7"/>
    <w:rsid w:val="009974AE"/>
    <w:rsid w:val="00997935"/>
    <w:rsid w:val="00997FB8"/>
    <w:rsid w:val="009A02B1"/>
    <w:rsid w:val="009A06FC"/>
    <w:rsid w:val="009A0A14"/>
    <w:rsid w:val="009A0B97"/>
    <w:rsid w:val="009A0BEF"/>
    <w:rsid w:val="009A0D0F"/>
    <w:rsid w:val="009A13B9"/>
    <w:rsid w:val="009A1568"/>
    <w:rsid w:val="009A16D0"/>
    <w:rsid w:val="009A1A89"/>
    <w:rsid w:val="009A1F72"/>
    <w:rsid w:val="009A2110"/>
    <w:rsid w:val="009A21F5"/>
    <w:rsid w:val="009A275A"/>
    <w:rsid w:val="009A28D1"/>
    <w:rsid w:val="009A3535"/>
    <w:rsid w:val="009A3568"/>
    <w:rsid w:val="009A39D7"/>
    <w:rsid w:val="009A3A01"/>
    <w:rsid w:val="009A3B8C"/>
    <w:rsid w:val="009A431B"/>
    <w:rsid w:val="009A478E"/>
    <w:rsid w:val="009A4898"/>
    <w:rsid w:val="009A498D"/>
    <w:rsid w:val="009A4C30"/>
    <w:rsid w:val="009A54E4"/>
    <w:rsid w:val="009A5775"/>
    <w:rsid w:val="009A6130"/>
    <w:rsid w:val="009A65C6"/>
    <w:rsid w:val="009A663A"/>
    <w:rsid w:val="009A6A06"/>
    <w:rsid w:val="009A6C06"/>
    <w:rsid w:val="009A6CC7"/>
    <w:rsid w:val="009A70C3"/>
    <w:rsid w:val="009A713F"/>
    <w:rsid w:val="009A78D1"/>
    <w:rsid w:val="009B005E"/>
    <w:rsid w:val="009B0199"/>
    <w:rsid w:val="009B03B5"/>
    <w:rsid w:val="009B05FA"/>
    <w:rsid w:val="009B06D6"/>
    <w:rsid w:val="009B0CF3"/>
    <w:rsid w:val="009B0D1D"/>
    <w:rsid w:val="009B0DED"/>
    <w:rsid w:val="009B0FA4"/>
    <w:rsid w:val="009B1286"/>
    <w:rsid w:val="009B12BC"/>
    <w:rsid w:val="009B14B0"/>
    <w:rsid w:val="009B1701"/>
    <w:rsid w:val="009B173B"/>
    <w:rsid w:val="009B17A0"/>
    <w:rsid w:val="009B1B46"/>
    <w:rsid w:val="009B1BFB"/>
    <w:rsid w:val="009B1D0B"/>
    <w:rsid w:val="009B214E"/>
    <w:rsid w:val="009B24F5"/>
    <w:rsid w:val="009B2E20"/>
    <w:rsid w:val="009B39B3"/>
    <w:rsid w:val="009B3B72"/>
    <w:rsid w:val="009B409C"/>
    <w:rsid w:val="009B4689"/>
    <w:rsid w:val="009B47A9"/>
    <w:rsid w:val="009B4E75"/>
    <w:rsid w:val="009B52EA"/>
    <w:rsid w:val="009B55E3"/>
    <w:rsid w:val="009B5A2A"/>
    <w:rsid w:val="009B5C11"/>
    <w:rsid w:val="009B5E51"/>
    <w:rsid w:val="009B6DED"/>
    <w:rsid w:val="009B6F05"/>
    <w:rsid w:val="009B6F3C"/>
    <w:rsid w:val="009B6F9B"/>
    <w:rsid w:val="009B7458"/>
    <w:rsid w:val="009B754B"/>
    <w:rsid w:val="009B763F"/>
    <w:rsid w:val="009B77BB"/>
    <w:rsid w:val="009B78AA"/>
    <w:rsid w:val="009B7991"/>
    <w:rsid w:val="009B7D7D"/>
    <w:rsid w:val="009C037D"/>
    <w:rsid w:val="009C09D0"/>
    <w:rsid w:val="009C0B6D"/>
    <w:rsid w:val="009C0BA7"/>
    <w:rsid w:val="009C0EE2"/>
    <w:rsid w:val="009C1158"/>
    <w:rsid w:val="009C1190"/>
    <w:rsid w:val="009C12F0"/>
    <w:rsid w:val="009C1393"/>
    <w:rsid w:val="009C1548"/>
    <w:rsid w:val="009C1679"/>
    <w:rsid w:val="009C1807"/>
    <w:rsid w:val="009C198A"/>
    <w:rsid w:val="009C1E25"/>
    <w:rsid w:val="009C2153"/>
    <w:rsid w:val="009C28C6"/>
    <w:rsid w:val="009C29BA"/>
    <w:rsid w:val="009C2AE9"/>
    <w:rsid w:val="009C30DF"/>
    <w:rsid w:val="009C311C"/>
    <w:rsid w:val="009C31DE"/>
    <w:rsid w:val="009C31E8"/>
    <w:rsid w:val="009C33F0"/>
    <w:rsid w:val="009C39C0"/>
    <w:rsid w:val="009C4101"/>
    <w:rsid w:val="009C4147"/>
    <w:rsid w:val="009C4282"/>
    <w:rsid w:val="009C44C6"/>
    <w:rsid w:val="009C4DDD"/>
    <w:rsid w:val="009C5290"/>
    <w:rsid w:val="009C55F1"/>
    <w:rsid w:val="009C56B6"/>
    <w:rsid w:val="009C58F7"/>
    <w:rsid w:val="009C5AA4"/>
    <w:rsid w:val="009C5D20"/>
    <w:rsid w:val="009C5F8B"/>
    <w:rsid w:val="009C60ED"/>
    <w:rsid w:val="009C6ADE"/>
    <w:rsid w:val="009C6C9D"/>
    <w:rsid w:val="009C6E4E"/>
    <w:rsid w:val="009C6EED"/>
    <w:rsid w:val="009C77CF"/>
    <w:rsid w:val="009C7B33"/>
    <w:rsid w:val="009C7C49"/>
    <w:rsid w:val="009D01C3"/>
    <w:rsid w:val="009D0205"/>
    <w:rsid w:val="009D0739"/>
    <w:rsid w:val="009D112E"/>
    <w:rsid w:val="009D1139"/>
    <w:rsid w:val="009D1521"/>
    <w:rsid w:val="009D1535"/>
    <w:rsid w:val="009D1826"/>
    <w:rsid w:val="009D1B2E"/>
    <w:rsid w:val="009D1C1A"/>
    <w:rsid w:val="009D1ED7"/>
    <w:rsid w:val="009D21EA"/>
    <w:rsid w:val="009D2368"/>
    <w:rsid w:val="009D29BB"/>
    <w:rsid w:val="009D2A1E"/>
    <w:rsid w:val="009D3031"/>
    <w:rsid w:val="009D3426"/>
    <w:rsid w:val="009D3455"/>
    <w:rsid w:val="009D358D"/>
    <w:rsid w:val="009D38C6"/>
    <w:rsid w:val="009D3C9C"/>
    <w:rsid w:val="009D4648"/>
    <w:rsid w:val="009D468A"/>
    <w:rsid w:val="009D4910"/>
    <w:rsid w:val="009D4AE3"/>
    <w:rsid w:val="009D4E39"/>
    <w:rsid w:val="009D50B9"/>
    <w:rsid w:val="009D5688"/>
    <w:rsid w:val="009D5807"/>
    <w:rsid w:val="009D5A7A"/>
    <w:rsid w:val="009D5A99"/>
    <w:rsid w:val="009D5AF5"/>
    <w:rsid w:val="009D61BA"/>
    <w:rsid w:val="009D6291"/>
    <w:rsid w:val="009D642C"/>
    <w:rsid w:val="009D659F"/>
    <w:rsid w:val="009D6A74"/>
    <w:rsid w:val="009D6F5F"/>
    <w:rsid w:val="009D7617"/>
    <w:rsid w:val="009D7A51"/>
    <w:rsid w:val="009D7B2D"/>
    <w:rsid w:val="009D7C7B"/>
    <w:rsid w:val="009D7FB1"/>
    <w:rsid w:val="009E004C"/>
    <w:rsid w:val="009E006C"/>
    <w:rsid w:val="009E009C"/>
    <w:rsid w:val="009E03C4"/>
    <w:rsid w:val="009E0D4E"/>
    <w:rsid w:val="009E0EE5"/>
    <w:rsid w:val="009E102D"/>
    <w:rsid w:val="009E1104"/>
    <w:rsid w:val="009E1206"/>
    <w:rsid w:val="009E12FB"/>
    <w:rsid w:val="009E15C0"/>
    <w:rsid w:val="009E1881"/>
    <w:rsid w:val="009E1A5C"/>
    <w:rsid w:val="009E1AB1"/>
    <w:rsid w:val="009E1C7E"/>
    <w:rsid w:val="009E1FCD"/>
    <w:rsid w:val="009E29C5"/>
    <w:rsid w:val="009E2AD9"/>
    <w:rsid w:val="009E2B5C"/>
    <w:rsid w:val="009E2FE5"/>
    <w:rsid w:val="009E318B"/>
    <w:rsid w:val="009E31DC"/>
    <w:rsid w:val="009E3614"/>
    <w:rsid w:val="009E378E"/>
    <w:rsid w:val="009E3B37"/>
    <w:rsid w:val="009E3BB3"/>
    <w:rsid w:val="009E3C9C"/>
    <w:rsid w:val="009E3DF3"/>
    <w:rsid w:val="009E424A"/>
    <w:rsid w:val="009E4347"/>
    <w:rsid w:val="009E4633"/>
    <w:rsid w:val="009E53B2"/>
    <w:rsid w:val="009E593A"/>
    <w:rsid w:val="009E5D69"/>
    <w:rsid w:val="009E604F"/>
    <w:rsid w:val="009E654B"/>
    <w:rsid w:val="009E68D0"/>
    <w:rsid w:val="009E6AB4"/>
    <w:rsid w:val="009E6BA6"/>
    <w:rsid w:val="009E6DBA"/>
    <w:rsid w:val="009E7036"/>
    <w:rsid w:val="009E7350"/>
    <w:rsid w:val="009E7814"/>
    <w:rsid w:val="009F0143"/>
    <w:rsid w:val="009F05D3"/>
    <w:rsid w:val="009F06A6"/>
    <w:rsid w:val="009F07A9"/>
    <w:rsid w:val="009F0C6B"/>
    <w:rsid w:val="009F0F02"/>
    <w:rsid w:val="009F11F4"/>
    <w:rsid w:val="009F1245"/>
    <w:rsid w:val="009F13FE"/>
    <w:rsid w:val="009F15AF"/>
    <w:rsid w:val="009F1695"/>
    <w:rsid w:val="009F1952"/>
    <w:rsid w:val="009F1988"/>
    <w:rsid w:val="009F1A0D"/>
    <w:rsid w:val="009F1AE9"/>
    <w:rsid w:val="009F1FA6"/>
    <w:rsid w:val="009F250A"/>
    <w:rsid w:val="009F2637"/>
    <w:rsid w:val="009F2FBB"/>
    <w:rsid w:val="009F2FEF"/>
    <w:rsid w:val="009F30BF"/>
    <w:rsid w:val="009F3231"/>
    <w:rsid w:val="009F37F7"/>
    <w:rsid w:val="009F3BAD"/>
    <w:rsid w:val="009F3CE9"/>
    <w:rsid w:val="009F42FB"/>
    <w:rsid w:val="009F4C49"/>
    <w:rsid w:val="009F4F45"/>
    <w:rsid w:val="009F54E0"/>
    <w:rsid w:val="009F58DF"/>
    <w:rsid w:val="009F5E8B"/>
    <w:rsid w:val="009F61CA"/>
    <w:rsid w:val="009F6D6D"/>
    <w:rsid w:val="009F7BB1"/>
    <w:rsid w:val="009F7BC7"/>
    <w:rsid w:val="00A00409"/>
    <w:rsid w:val="00A005A0"/>
    <w:rsid w:val="00A00700"/>
    <w:rsid w:val="00A00E74"/>
    <w:rsid w:val="00A01730"/>
    <w:rsid w:val="00A02429"/>
    <w:rsid w:val="00A02520"/>
    <w:rsid w:val="00A026C0"/>
    <w:rsid w:val="00A028B7"/>
    <w:rsid w:val="00A02E44"/>
    <w:rsid w:val="00A03021"/>
    <w:rsid w:val="00A03060"/>
    <w:rsid w:val="00A03629"/>
    <w:rsid w:val="00A0380D"/>
    <w:rsid w:val="00A03A1B"/>
    <w:rsid w:val="00A03A39"/>
    <w:rsid w:val="00A04CA9"/>
    <w:rsid w:val="00A04CB1"/>
    <w:rsid w:val="00A04D10"/>
    <w:rsid w:val="00A05061"/>
    <w:rsid w:val="00A0529D"/>
    <w:rsid w:val="00A0558B"/>
    <w:rsid w:val="00A05A7E"/>
    <w:rsid w:val="00A05AA1"/>
    <w:rsid w:val="00A05E1B"/>
    <w:rsid w:val="00A06033"/>
    <w:rsid w:val="00A061DB"/>
    <w:rsid w:val="00A06803"/>
    <w:rsid w:val="00A068C0"/>
    <w:rsid w:val="00A06E1D"/>
    <w:rsid w:val="00A06FC0"/>
    <w:rsid w:val="00A072A9"/>
    <w:rsid w:val="00A0755C"/>
    <w:rsid w:val="00A10315"/>
    <w:rsid w:val="00A108C2"/>
    <w:rsid w:val="00A10B16"/>
    <w:rsid w:val="00A11115"/>
    <w:rsid w:val="00A1145F"/>
    <w:rsid w:val="00A11AC1"/>
    <w:rsid w:val="00A11C9D"/>
    <w:rsid w:val="00A11E1E"/>
    <w:rsid w:val="00A11EBC"/>
    <w:rsid w:val="00A11F47"/>
    <w:rsid w:val="00A12BE8"/>
    <w:rsid w:val="00A135CB"/>
    <w:rsid w:val="00A136E5"/>
    <w:rsid w:val="00A1371E"/>
    <w:rsid w:val="00A13967"/>
    <w:rsid w:val="00A13EB3"/>
    <w:rsid w:val="00A14596"/>
    <w:rsid w:val="00A14866"/>
    <w:rsid w:val="00A149B0"/>
    <w:rsid w:val="00A149BD"/>
    <w:rsid w:val="00A15881"/>
    <w:rsid w:val="00A15DB6"/>
    <w:rsid w:val="00A15DC2"/>
    <w:rsid w:val="00A15FC2"/>
    <w:rsid w:val="00A162F3"/>
    <w:rsid w:val="00A173EA"/>
    <w:rsid w:val="00A173F5"/>
    <w:rsid w:val="00A17600"/>
    <w:rsid w:val="00A17C09"/>
    <w:rsid w:val="00A17E48"/>
    <w:rsid w:val="00A20562"/>
    <w:rsid w:val="00A20A2C"/>
    <w:rsid w:val="00A20AF8"/>
    <w:rsid w:val="00A20DD9"/>
    <w:rsid w:val="00A20E73"/>
    <w:rsid w:val="00A21138"/>
    <w:rsid w:val="00A219AF"/>
    <w:rsid w:val="00A21A91"/>
    <w:rsid w:val="00A21B53"/>
    <w:rsid w:val="00A21BF3"/>
    <w:rsid w:val="00A2280E"/>
    <w:rsid w:val="00A23734"/>
    <w:rsid w:val="00A2393B"/>
    <w:rsid w:val="00A23AE2"/>
    <w:rsid w:val="00A23D4A"/>
    <w:rsid w:val="00A23D80"/>
    <w:rsid w:val="00A23E41"/>
    <w:rsid w:val="00A24B97"/>
    <w:rsid w:val="00A24C61"/>
    <w:rsid w:val="00A250BA"/>
    <w:rsid w:val="00A250CF"/>
    <w:rsid w:val="00A252F9"/>
    <w:rsid w:val="00A258D1"/>
    <w:rsid w:val="00A25E2B"/>
    <w:rsid w:val="00A25EDC"/>
    <w:rsid w:val="00A26139"/>
    <w:rsid w:val="00A2618A"/>
    <w:rsid w:val="00A263AA"/>
    <w:rsid w:val="00A26539"/>
    <w:rsid w:val="00A26850"/>
    <w:rsid w:val="00A26B21"/>
    <w:rsid w:val="00A270D6"/>
    <w:rsid w:val="00A2756D"/>
    <w:rsid w:val="00A27963"/>
    <w:rsid w:val="00A27B14"/>
    <w:rsid w:val="00A27D50"/>
    <w:rsid w:val="00A27E35"/>
    <w:rsid w:val="00A3078C"/>
    <w:rsid w:val="00A307CC"/>
    <w:rsid w:val="00A30B87"/>
    <w:rsid w:val="00A30C15"/>
    <w:rsid w:val="00A30DDF"/>
    <w:rsid w:val="00A3101B"/>
    <w:rsid w:val="00A31260"/>
    <w:rsid w:val="00A312B8"/>
    <w:rsid w:val="00A3166B"/>
    <w:rsid w:val="00A3187D"/>
    <w:rsid w:val="00A318E8"/>
    <w:rsid w:val="00A3231E"/>
    <w:rsid w:val="00A3356A"/>
    <w:rsid w:val="00A335FE"/>
    <w:rsid w:val="00A33759"/>
    <w:rsid w:val="00A339B0"/>
    <w:rsid w:val="00A339EA"/>
    <w:rsid w:val="00A33DC6"/>
    <w:rsid w:val="00A33F0F"/>
    <w:rsid w:val="00A3429B"/>
    <w:rsid w:val="00A3558A"/>
    <w:rsid w:val="00A35602"/>
    <w:rsid w:val="00A35AA2"/>
    <w:rsid w:val="00A35E5E"/>
    <w:rsid w:val="00A3620C"/>
    <w:rsid w:val="00A3685E"/>
    <w:rsid w:val="00A36B41"/>
    <w:rsid w:val="00A36BBA"/>
    <w:rsid w:val="00A36CC9"/>
    <w:rsid w:val="00A3709E"/>
    <w:rsid w:val="00A3718E"/>
    <w:rsid w:val="00A3724C"/>
    <w:rsid w:val="00A40897"/>
    <w:rsid w:val="00A40E4E"/>
    <w:rsid w:val="00A4121C"/>
    <w:rsid w:val="00A412F7"/>
    <w:rsid w:val="00A414BE"/>
    <w:rsid w:val="00A41DCD"/>
    <w:rsid w:val="00A42181"/>
    <w:rsid w:val="00A422A9"/>
    <w:rsid w:val="00A42413"/>
    <w:rsid w:val="00A43954"/>
    <w:rsid w:val="00A43C14"/>
    <w:rsid w:val="00A43E47"/>
    <w:rsid w:val="00A43F7A"/>
    <w:rsid w:val="00A43F7D"/>
    <w:rsid w:val="00A43FDD"/>
    <w:rsid w:val="00A442A1"/>
    <w:rsid w:val="00A444ED"/>
    <w:rsid w:val="00A445B4"/>
    <w:rsid w:val="00A448DB"/>
    <w:rsid w:val="00A44A66"/>
    <w:rsid w:val="00A453A3"/>
    <w:rsid w:val="00A4574E"/>
    <w:rsid w:val="00A45B52"/>
    <w:rsid w:val="00A4638B"/>
    <w:rsid w:val="00A464D3"/>
    <w:rsid w:val="00A4662A"/>
    <w:rsid w:val="00A46A0D"/>
    <w:rsid w:val="00A46D41"/>
    <w:rsid w:val="00A470CB"/>
    <w:rsid w:val="00A47C77"/>
    <w:rsid w:val="00A47F39"/>
    <w:rsid w:val="00A502E0"/>
    <w:rsid w:val="00A51383"/>
    <w:rsid w:val="00A51437"/>
    <w:rsid w:val="00A5167B"/>
    <w:rsid w:val="00A52389"/>
    <w:rsid w:val="00A52619"/>
    <w:rsid w:val="00A52795"/>
    <w:rsid w:val="00A52C87"/>
    <w:rsid w:val="00A52D9B"/>
    <w:rsid w:val="00A52DC3"/>
    <w:rsid w:val="00A53332"/>
    <w:rsid w:val="00A53476"/>
    <w:rsid w:val="00A53872"/>
    <w:rsid w:val="00A540DE"/>
    <w:rsid w:val="00A541CA"/>
    <w:rsid w:val="00A5426D"/>
    <w:rsid w:val="00A5429E"/>
    <w:rsid w:val="00A54393"/>
    <w:rsid w:val="00A55CE2"/>
    <w:rsid w:val="00A56371"/>
    <w:rsid w:val="00A56392"/>
    <w:rsid w:val="00A563C8"/>
    <w:rsid w:val="00A56404"/>
    <w:rsid w:val="00A56CEE"/>
    <w:rsid w:val="00A5728A"/>
    <w:rsid w:val="00A57433"/>
    <w:rsid w:val="00A57C6A"/>
    <w:rsid w:val="00A57DE7"/>
    <w:rsid w:val="00A60511"/>
    <w:rsid w:val="00A60874"/>
    <w:rsid w:val="00A608D3"/>
    <w:rsid w:val="00A6096A"/>
    <w:rsid w:val="00A60A10"/>
    <w:rsid w:val="00A610B6"/>
    <w:rsid w:val="00A6114C"/>
    <w:rsid w:val="00A617E0"/>
    <w:rsid w:val="00A618C8"/>
    <w:rsid w:val="00A61CB6"/>
    <w:rsid w:val="00A622F6"/>
    <w:rsid w:val="00A625D9"/>
    <w:rsid w:val="00A62E8A"/>
    <w:rsid w:val="00A634CD"/>
    <w:rsid w:val="00A63552"/>
    <w:rsid w:val="00A63621"/>
    <w:rsid w:val="00A636A8"/>
    <w:rsid w:val="00A63862"/>
    <w:rsid w:val="00A63CED"/>
    <w:rsid w:val="00A63FB8"/>
    <w:rsid w:val="00A6427B"/>
    <w:rsid w:val="00A6459F"/>
    <w:rsid w:val="00A647EF"/>
    <w:rsid w:val="00A64B82"/>
    <w:rsid w:val="00A64C92"/>
    <w:rsid w:val="00A64D69"/>
    <w:rsid w:val="00A64DA4"/>
    <w:rsid w:val="00A650CC"/>
    <w:rsid w:val="00A6542E"/>
    <w:rsid w:val="00A65585"/>
    <w:rsid w:val="00A65A0C"/>
    <w:rsid w:val="00A65C85"/>
    <w:rsid w:val="00A65C89"/>
    <w:rsid w:val="00A65E55"/>
    <w:rsid w:val="00A6611C"/>
    <w:rsid w:val="00A66170"/>
    <w:rsid w:val="00A67432"/>
    <w:rsid w:val="00A67465"/>
    <w:rsid w:val="00A674DE"/>
    <w:rsid w:val="00A676A8"/>
    <w:rsid w:val="00A67C9B"/>
    <w:rsid w:val="00A67EF4"/>
    <w:rsid w:val="00A67F34"/>
    <w:rsid w:val="00A67F7E"/>
    <w:rsid w:val="00A70132"/>
    <w:rsid w:val="00A7015C"/>
    <w:rsid w:val="00A70464"/>
    <w:rsid w:val="00A70623"/>
    <w:rsid w:val="00A7080B"/>
    <w:rsid w:val="00A70921"/>
    <w:rsid w:val="00A70BC0"/>
    <w:rsid w:val="00A70BE6"/>
    <w:rsid w:val="00A70FA6"/>
    <w:rsid w:val="00A71499"/>
    <w:rsid w:val="00A71534"/>
    <w:rsid w:val="00A71831"/>
    <w:rsid w:val="00A71AA9"/>
    <w:rsid w:val="00A720F1"/>
    <w:rsid w:val="00A72489"/>
    <w:rsid w:val="00A72758"/>
    <w:rsid w:val="00A72A04"/>
    <w:rsid w:val="00A72D4D"/>
    <w:rsid w:val="00A72DB0"/>
    <w:rsid w:val="00A72F26"/>
    <w:rsid w:val="00A732BD"/>
    <w:rsid w:val="00A73343"/>
    <w:rsid w:val="00A733BD"/>
    <w:rsid w:val="00A73638"/>
    <w:rsid w:val="00A73B42"/>
    <w:rsid w:val="00A73FBC"/>
    <w:rsid w:val="00A745BA"/>
    <w:rsid w:val="00A748F8"/>
    <w:rsid w:val="00A74A5E"/>
    <w:rsid w:val="00A74CB0"/>
    <w:rsid w:val="00A750AD"/>
    <w:rsid w:val="00A7524B"/>
    <w:rsid w:val="00A752FA"/>
    <w:rsid w:val="00A756A0"/>
    <w:rsid w:val="00A75EED"/>
    <w:rsid w:val="00A75FA8"/>
    <w:rsid w:val="00A76071"/>
    <w:rsid w:val="00A760BC"/>
    <w:rsid w:val="00A7673F"/>
    <w:rsid w:val="00A76C4F"/>
    <w:rsid w:val="00A76C6E"/>
    <w:rsid w:val="00A76E42"/>
    <w:rsid w:val="00A774B4"/>
    <w:rsid w:val="00A77896"/>
    <w:rsid w:val="00A800E6"/>
    <w:rsid w:val="00A802DC"/>
    <w:rsid w:val="00A803D0"/>
    <w:rsid w:val="00A80E86"/>
    <w:rsid w:val="00A812D7"/>
    <w:rsid w:val="00A8183C"/>
    <w:rsid w:val="00A81AA2"/>
    <w:rsid w:val="00A81BBB"/>
    <w:rsid w:val="00A81BEC"/>
    <w:rsid w:val="00A81DD2"/>
    <w:rsid w:val="00A81F6F"/>
    <w:rsid w:val="00A81FEC"/>
    <w:rsid w:val="00A8233E"/>
    <w:rsid w:val="00A82874"/>
    <w:rsid w:val="00A82968"/>
    <w:rsid w:val="00A8309C"/>
    <w:rsid w:val="00A836ED"/>
    <w:rsid w:val="00A837D4"/>
    <w:rsid w:val="00A83CD2"/>
    <w:rsid w:val="00A843F2"/>
    <w:rsid w:val="00A8451C"/>
    <w:rsid w:val="00A84737"/>
    <w:rsid w:val="00A848BB"/>
    <w:rsid w:val="00A84D38"/>
    <w:rsid w:val="00A84DF5"/>
    <w:rsid w:val="00A8525E"/>
    <w:rsid w:val="00A85885"/>
    <w:rsid w:val="00A85B20"/>
    <w:rsid w:val="00A85F5B"/>
    <w:rsid w:val="00A86665"/>
    <w:rsid w:val="00A868F4"/>
    <w:rsid w:val="00A86BF0"/>
    <w:rsid w:val="00A86C3C"/>
    <w:rsid w:val="00A87365"/>
    <w:rsid w:val="00A87740"/>
    <w:rsid w:val="00A8780B"/>
    <w:rsid w:val="00A9020C"/>
    <w:rsid w:val="00A906E3"/>
    <w:rsid w:val="00A906F5"/>
    <w:rsid w:val="00A90AEF"/>
    <w:rsid w:val="00A90B1D"/>
    <w:rsid w:val="00A90C5C"/>
    <w:rsid w:val="00A90F12"/>
    <w:rsid w:val="00A9107B"/>
    <w:rsid w:val="00A91787"/>
    <w:rsid w:val="00A922F3"/>
    <w:rsid w:val="00A9291C"/>
    <w:rsid w:val="00A92C70"/>
    <w:rsid w:val="00A92F05"/>
    <w:rsid w:val="00A9329C"/>
    <w:rsid w:val="00A935D6"/>
    <w:rsid w:val="00A93918"/>
    <w:rsid w:val="00A93C85"/>
    <w:rsid w:val="00A940C9"/>
    <w:rsid w:val="00A9438E"/>
    <w:rsid w:val="00A9454A"/>
    <w:rsid w:val="00A9462C"/>
    <w:rsid w:val="00A94C91"/>
    <w:rsid w:val="00A94DB1"/>
    <w:rsid w:val="00A94E71"/>
    <w:rsid w:val="00A95083"/>
    <w:rsid w:val="00A95631"/>
    <w:rsid w:val="00A95728"/>
    <w:rsid w:val="00A961DC"/>
    <w:rsid w:val="00A962EB"/>
    <w:rsid w:val="00A96C75"/>
    <w:rsid w:val="00A9708B"/>
    <w:rsid w:val="00A9710B"/>
    <w:rsid w:val="00A97190"/>
    <w:rsid w:val="00A9723F"/>
    <w:rsid w:val="00A97624"/>
    <w:rsid w:val="00A97962"/>
    <w:rsid w:val="00A97D2F"/>
    <w:rsid w:val="00AA043B"/>
    <w:rsid w:val="00AA04BE"/>
    <w:rsid w:val="00AA0797"/>
    <w:rsid w:val="00AA0891"/>
    <w:rsid w:val="00AA10B0"/>
    <w:rsid w:val="00AA14C0"/>
    <w:rsid w:val="00AA1521"/>
    <w:rsid w:val="00AA1861"/>
    <w:rsid w:val="00AA1DE1"/>
    <w:rsid w:val="00AA1E8F"/>
    <w:rsid w:val="00AA1F23"/>
    <w:rsid w:val="00AA1FAF"/>
    <w:rsid w:val="00AA214C"/>
    <w:rsid w:val="00AA237E"/>
    <w:rsid w:val="00AA2485"/>
    <w:rsid w:val="00AA2637"/>
    <w:rsid w:val="00AA2A35"/>
    <w:rsid w:val="00AA38A6"/>
    <w:rsid w:val="00AA46AA"/>
    <w:rsid w:val="00AA4924"/>
    <w:rsid w:val="00AA525B"/>
    <w:rsid w:val="00AA52DB"/>
    <w:rsid w:val="00AA54A7"/>
    <w:rsid w:val="00AA5524"/>
    <w:rsid w:val="00AA5FF0"/>
    <w:rsid w:val="00AA6388"/>
    <w:rsid w:val="00AA679C"/>
    <w:rsid w:val="00AA68CF"/>
    <w:rsid w:val="00AA692C"/>
    <w:rsid w:val="00AA6E8D"/>
    <w:rsid w:val="00AA722A"/>
    <w:rsid w:val="00AA7301"/>
    <w:rsid w:val="00AA7F20"/>
    <w:rsid w:val="00AB0678"/>
    <w:rsid w:val="00AB082E"/>
    <w:rsid w:val="00AB08EB"/>
    <w:rsid w:val="00AB0969"/>
    <w:rsid w:val="00AB0AF2"/>
    <w:rsid w:val="00AB0FDD"/>
    <w:rsid w:val="00AB1174"/>
    <w:rsid w:val="00AB1285"/>
    <w:rsid w:val="00AB14A7"/>
    <w:rsid w:val="00AB14D2"/>
    <w:rsid w:val="00AB1500"/>
    <w:rsid w:val="00AB15D5"/>
    <w:rsid w:val="00AB1764"/>
    <w:rsid w:val="00AB1963"/>
    <w:rsid w:val="00AB1B31"/>
    <w:rsid w:val="00AB1D04"/>
    <w:rsid w:val="00AB1DFE"/>
    <w:rsid w:val="00AB24D0"/>
    <w:rsid w:val="00AB257E"/>
    <w:rsid w:val="00AB2C14"/>
    <w:rsid w:val="00AB2C59"/>
    <w:rsid w:val="00AB3093"/>
    <w:rsid w:val="00AB35EF"/>
    <w:rsid w:val="00AB38E2"/>
    <w:rsid w:val="00AB39B3"/>
    <w:rsid w:val="00AB39CF"/>
    <w:rsid w:val="00AB39F0"/>
    <w:rsid w:val="00AB3A9D"/>
    <w:rsid w:val="00AB42D7"/>
    <w:rsid w:val="00AB4362"/>
    <w:rsid w:val="00AB43C8"/>
    <w:rsid w:val="00AB4920"/>
    <w:rsid w:val="00AB49CD"/>
    <w:rsid w:val="00AB4A6B"/>
    <w:rsid w:val="00AB5736"/>
    <w:rsid w:val="00AB5B39"/>
    <w:rsid w:val="00AB5F7E"/>
    <w:rsid w:val="00AB641F"/>
    <w:rsid w:val="00AB704F"/>
    <w:rsid w:val="00AB7506"/>
    <w:rsid w:val="00AB780D"/>
    <w:rsid w:val="00AB78FE"/>
    <w:rsid w:val="00AB7E69"/>
    <w:rsid w:val="00AC04BC"/>
    <w:rsid w:val="00AC0BAA"/>
    <w:rsid w:val="00AC0C83"/>
    <w:rsid w:val="00AC0E37"/>
    <w:rsid w:val="00AC19C7"/>
    <w:rsid w:val="00AC1F0F"/>
    <w:rsid w:val="00AC20C7"/>
    <w:rsid w:val="00AC238A"/>
    <w:rsid w:val="00AC2450"/>
    <w:rsid w:val="00AC251F"/>
    <w:rsid w:val="00AC2533"/>
    <w:rsid w:val="00AC2592"/>
    <w:rsid w:val="00AC31A5"/>
    <w:rsid w:val="00AC32B4"/>
    <w:rsid w:val="00AC3791"/>
    <w:rsid w:val="00AC3864"/>
    <w:rsid w:val="00AC3980"/>
    <w:rsid w:val="00AC3FED"/>
    <w:rsid w:val="00AC44D4"/>
    <w:rsid w:val="00AC4A92"/>
    <w:rsid w:val="00AC4C3D"/>
    <w:rsid w:val="00AC4F68"/>
    <w:rsid w:val="00AC5671"/>
    <w:rsid w:val="00AC56A0"/>
    <w:rsid w:val="00AC5E45"/>
    <w:rsid w:val="00AC5E87"/>
    <w:rsid w:val="00AC64E1"/>
    <w:rsid w:val="00AC6731"/>
    <w:rsid w:val="00AC6788"/>
    <w:rsid w:val="00AC6FF2"/>
    <w:rsid w:val="00AC779F"/>
    <w:rsid w:val="00AC7DBB"/>
    <w:rsid w:val="00AD06B6"/>
    <w:rsid w:val="00AD072F"/>
    <w:rsid w:val="00AD0DA4"/>
    <w:rsid w:val="00AD1282"/>
    <w:rsid w:val="00AD1A80"/>
    <w:rsid w:val="00AD1FF9"/>
    <w:rsid w:val="00AD2522"/>
    <w:rsid w:val="00AD2F79"/>
    <w:rsid w:val="00AD40AC"/>
    <w:rsid w:val="00AD424B"/>
    <w:rsid w:val="00AD5154"/>
    <w:rsid w:val="00AD5173"/>
    <w:rsid w:val="00AD5638"/>
    <w:rsid w:val="00AD5930"/>
    <w:rsid w:val="00AD5A5E"/>
    <w:rsid w:val="00AD6234"/>
    <w:rsid w:val="00AD640B"/>
    <w:rsid w:val="00AD64B8"/>
    <w:rsid w:val="00AD6825"/>
    <w:rsid w:val="00AD753D"/>
    <w:rsid w:val="00AD787F"/>
    <w:rsid w:val="00AD798A"/>
    <w:rsid w:val="00AE00EE"/>
    <w:rsid w:val="00AE0284"/>
    <w:rsid w:val="00AE042F"/>
    <w:rsid w:val="00AE0C3C"/>
    <w:rsid w:val="00AE0D5E"/>
    <w:rsid w:val="00AE1226"/>
    <w:rsid w:val="00AE1A41"/>
    <w:rsid w:val="00AE1A70"/>
    <w:rsid w:val="00AE27E5"/>
    <w:rsid w:val="00AE32B5"/>
    <w:rsid w:val="00AE36BE"/>
    <w:rsid w:val="00AE3C20"/>
    <w:rsid w:val="00AE3F23"/>
    <w:rsid w:val="00AE3FF1"/>
    <w:rsid w:val="00AE4370"/>
    <w:rsid w:val="00AE46BF"/>
    <w:rsid w:val="00AE48A9"/>
    <w:rsid w:val="00AE53DA"/>
    <w:rsid w:val="00AE54F8"/>
    <w:rsid w:val="00AE58FE"/>
    <w:rsid w:val="00AE60D7"/>
    <w:rsid w:val="00AE61E1"/>
    <w:rsid w:val="00AE645B"/>
    <w:rsid w:val="00AE6849"/>
    <w:rsid w:val="00AE6B23"/>
    <w:rsid w:val="00AE6DDE"/>
    <w:rsid w:val="00AE720C"/>
    <w:rsid w:val="00AE726A"/>
    <w:rsid w:val="00AE7345"/>
    <w:rsid w:val="00AE735C"/>
    <w:rsid w:val="00AE746C"/>
    <w:rsid w:val="00AE7613"/>
    <w:rsid w:val="00AE7B0A"/>
    <w:rsid w:val="00AE7FC5"/>
    <w:rsid w:val="00AF00CE"/>
    <w:rsid w:val="00AF04E6"/>
    <w:rsid w:val="00AF05CF"/>
    <w:rsid w:val="00AF06F2"/>
    <w:rsid w:val="00AF0985"/>
    <w:rsid w:val="00AF0A1B"/>
    <w:rsid w:val="00AF0DDE"/>
    <w:rsid w:val="00AF0DFF"/>
    <w:rsid w:val="00AF1233"/>
    <w:rsid w:val="00AF1464"/>
    <w:rsid w:val="00AF1483"/>
    <w:rsid w:val="00AF1D54"/>
    <w:rsid w:val="00AF2480"/>
    <w:rsid w:val="00AF24A0"/>
    <w:rsid w:val="00AF2534"/>
    <w:rsid w:val="00AF295D"/>
    <w:rsid w:val="00AF329E"/>
    <w:rsid w:val="00AF3423"/>
    <w:rsid w:val="00AF47E5"/>
    <w:rsid w:val="00AF4DB6"/>
    <w:rsid w:val="00AF5AB7"/>
    <w:rsid w:val="00AF5D44"/>
    <w:rsid w:val="00AF5EDF"/>
    <w:rsid w:val="00AF6505"/>
    <w:rsid w:val="00B00065"/>
    <w:rsid w:val="00B00093"/>
    <w:rsid w:val="00B00890"/>
    <w:rsid w:val="00B00EF7"/>
    <w:rsid w:val="00B013D8"/>
    <w:rsid w:val="00B01411"/>
    <w:rsid w:val="00B02021"/>
    <w:rsid w:val="00B02128"/>
    <w:rsid w:val="00B0240F"/>
    <w:rsid w:val="00B02513"/>
    <w:rsid w:val="00B025AE"/>
    <w:rsid w:val="00B02D5D"/>
    <w:rsid w:val="00B03576"/>
    <w:rsid w:val="00B03610"/>
    <w:rsid w:val="00B03618"/>
    <w:rsid w:val="00B03B33"/>
    <w:rsid w:val="00B03BFE"/>
    <w:rsid w:val="00B03ED8"/>
    <w:rsid w:val="00B04494"/>
    <w:rsid w:val="00B04D76"/>
    <w:rsid w:val="00B04F12"/>
    <w:rsid w:val="00B052FD"/>
    <w:rsid w:val="00B0588B"/>
    <w:rsid w:val="00B061B6"/>
    <w:rsid w:val="00B06273"/>
    <w:rsid w:val="00B06338"/>
    <w:rsid w:val="00B063A5"/>
    <w:rsid w:val="00B06771"/>
    <w:rsid w:val="00B0720F"/>
    <w:rsid w:val="00B07448"/>
    <w:rsid w:val="00B07D84"/>
    <w:rsid w:val="00B07E21"/>
    <w:rsid w:val="00B101CF"/>
    <w:rsid w:val="00B102E7"/>
    <w:rsid w:val="00B104FF"/>
    <w:rsid w:val="00B10543"/>
    <w:rsid w:val="00B10712"/>
    <w:rsid w:val="00B108DA"/>
    <w:rsid w:val="00B10AEB"/>
    <w:rsid w:val="00B10B95"/>
    <w:rsid w:val="00B10CE1"/>
    <w:rsid w:val="00B10F6C"/>
    <w:rsid w:val="00B11228"/>
    <w:rsid w:val="00B113E9"/>
    <w:rsid w:val="00B113F8"/>
    <w:rsid w:val="00B1157E"/>
    <w:rsid w:val="00B11EF7"/>
    <w:rsid w:val="00B12100"/>
    <w:rsid w:val="00B12826"/>
    <w:rsid w:val="00B12BA2"/>
    <w:rsid w:val="00B12C41"/>
    <w:rsid w:val="00B12FB3"/>
    <w:rsid w:val="00B1356C"/>
    <w:rsid w:val="00B1384E"/>
    <w:rsid w:val="00B13B4E"/>
    <w:rsid w:val="00B14297"/>
    <w:rsid w:val="00B14727"/>
    <w:rsid w:val="00B14735"/>
    <w:rsid w:val="00B14B17"/>
    <w:rsid w:val="00B14DE9"/>
    <w:rsid w:val="00B14E93"/>
    <w:rsid w:val="00B15281"/>
    <w:rsid w:val="00B1542D"/>
    <w:rsid w:val="00B15784"/>
    <w:rsid w:val="00B1583C"/>
    <w:rsid w:val="00B15990"/>
    <w:rsid w:val="00B166E6"/>
    <w:rsid w:val="00B1670F"/>
    <w:rsid w:val="00B167D4"/>
    <w:rsid w:val="00B16BD3"/>
    <w:rsid w:val="00B17EA5"/>
    <w:rsid w:val="00B200AE"/>
    <w:rsid w:val="00B20CAB"/>
    <w:rsid w:val="00B20E87"/>
    <w:rsid w:val="00B2135D"/>
    <w:rsid w:val="00B21481"/>
    <w:rsid w:val="00B21516"/>
    <w:rsid w:val="00B215E7"/>
    <w:rsid w:val="00B21B90"/>
    <w:rsid w:val="00B21E97"/>
    <w:rsid w:val="00B22188"/>
    <w:rsid w:val="00B22541"/>
    <w:rsid w:val="00B225C2"/>
    <w:rsid w:val="00B23124"/>
    <w:rsid w:val="00B232AE"/>
    <w:rsid w:val="00B233C8"/>
    <w:rsid w:val="00B2360A"/>
    <w:rsid w:val="00B237C5"/>
    <w:rsid w:val="00B23C00"/>
    <w:rsid w:val="00B23D55"/>
    <w:rsid w:val="00B240E8"/>
    <w:rsid w:val="00B241D7"/>
    <w:rsid w:val="00B2475B"/>
    <w:rsid w:val="00B24E33"/>
    <w:rsid w:val="00B24F2B"/>
    <w:rsid w:val="00B25B4F"/>
    <w:rsid w:val="00B25E76"/>
    <w:rsid w:val="00B261DC"/>
    <w:rsid w:val="00B26477"/>
    <w:rsid w:val="00B26567"/>
    <w:rsid w:val="00B26C47"/>
    <w:rsid w:val="00B26F20"/>
    <w:rsid w:val="00B2708F"/>
    <w:rsid w:val="00B27F65"/>
    <w:rsid w:val="00B306B4"/>
    <w:rsid w:val="00B30A5F"/>
    <w:rsid w:val="00B30D7D"/>
    <w:rsid w:val="00B30F8F"/>
    <w:rsid w:val="00B310BD"/>
    <w:rsid w:val="00B314A7"/>
    <w:rsid w:val="00B3174B"/>
    <w:rsid w:val="00B32553"/>
    <w:rsid w:val="00B3256A"/>
    <w:rsid w:val="00B32C9F"/>
    <w:rsid w:val="00B32CF1"/>
    <w:rsid w:val="00B32D8B"/>
    <w:rsid w:val="00B32EBF"/>
    <w:rsid w:val="00B33403"/>
    <w:rsid w:val="00B336C8"/>
    <w:rsid w:val="00B33976"/>
    <w:rsid w:val="00B33D72"/>
    <w:rsid w:val="00B34571"/>
    <w:rsid w:val="00B34C0C"/>
    <w:rsid w:val="00B3512C"/>
    <w:rsid w:val="00B3537B"/>
    <w:rsid w:val="00B35B14"/>
    <w:rsid w:val="00B35FA4"/>
    <w:rsid w:val="00B36058"/>
    <w:rsid w:val="00B36346"/>
    <w:rsid w:val="00B36496"/>
    <w:rsid w:val="00B366B4"/>
    <w:rsid w:val="00B367E3"/>
    <w:rsid w:val="00B36BC2"/>
    <w:rsid w:val="00B36C2F"/>
    <w:rsid w:val="00B36DF9"/>
    <w:rsid w:val="00B37135"/>
    <w:rsid w:val="00B372DA"/>
    <w:rsid w:val="00B3743B"/>
    <w:rsid w:val="00B375D5"/>
    <w:rsid w:val="00B37A16"/>
    <w:rsid w:val="00B37C72"/>
    <w:rsid w:val="00B37FB2"/>
    <w:rsid w:val="00B37FBA"/>
    <w:rsid w:val="00B40015"/>
    <w:rsid w:val="00B40383"/>
    <w:rsid w:val="00B40A86"/>
    <w:rsid w:val="00B40DF8"/>
    <w:rsid w:val="00B417C2"/>
    <w:rsid w:val="00B418A9"/>
    <w:rsid w:val="00B41C9C"/>
    <w:rsid w:val="00B41DDD"/>
    <w:rsid w:val="00B41E29"/>
    <w:rsid w:val="00B42370"/>
    <w:rsid w:val="00B42427"/>
    <w:rsid w:val="00B4260B"/>
    <w:rsid w:val="00B42CDE"/>
    <w:rsid w:val="00B42F06"/>
    <w:rsid w:val="00B43988"/>
    <w:rsid w:val="00B442D4"/>
    <w:rsid w:val="00B445F4"/>
    <w:rsid w:val="00B4463D"/>
    <w:rsid w:val="00B44A3E"/>
    <w:rsid w:val="00B44F80"/>
    <w:rsid w:val="00B453FB"/>
    <w:rsid w:val="00B458FF"/>
    <w:rsid w:val="00B45D2F"/>
    <w:rsid w:val="00B46369"/>
    <w:rsid w:val="00B46B73"/>
    <w:rsid w:val="00B470B1"/>
    <w:rsid w:val="00B478AF"/>
    <w:rsid w:val="00B47900"/>
    <w:rsid w:val="00B47A79"/>
    <w:rsid w:val="00B47F4A"/>
    <w:rsid w:val="00B500A0"/>
    <w:rsid w:val="00B506C6"/>
    <w:rsid w:val="00B50731"/>
    <w:rsid w:val="00B5154F"/>
    <w:rsid w:val="00B517A0"/>
    <w:rsid w:val="00B51FD5"/>
    <w:rsid w:val="00B52001"/>
    <w:rsid w:val="00B524E7"/>
    <w:rsid w:val="00B5263F"/>
    <w:rsid w:val="00B52BEE"/>
    <w:rsid w:val="00B53089"/>
    <w:rsid w:val="00B53505"/>
    <w:rsid w:val="00B536F7"/>
    <w:rsid w:val="00B53B57"/>
    <w:rsid w:val="00B53E62"/>
    <w:rsid w:val="00B54555"/>
    <w:rsid w:val="00B545F3"/>
    <w:rsid w:val="00B5495D"/>
    <w:rsid w:val="00B54B4F"/>
    <w:rsid w:val="00B54E54"/>
    <w:rsid w:val="00B54EAA"/>
    <w:rsid w:val="00B55D83"/>
    <w:rsid w:val="00B55E59"/>
    <w:rsid w:val="00B56183"/>
    <w:rsid w:val="00B56285"/>
    <w:rsid w:val="00B567AC"/>
    <w:rsid w:val="00B5688C"/>
    <w:rsid w:val="00B56E4D"/>
    <w:rsid w:val="00B5785C"/>
    <w:rsid w:val="00B57987"/>
    <w:rsid w:val="00B600F4"/>
    <w:rsid w:val="00B606CB"/>
    <w:rsid w:val="00B60717"/>
    <w:rsid w:val="00B60944"/>
    <w:rsid w:val="00B612F1"/>
    <w:rsid w:val="00B6189E"/>
    <w:rsid w:val="00B619E5"/>
    <w:rsid w:val="00B61A74"/>
    <w:rsid w:val="00B61CB7"/>
    <w:rsid w:val="00B61E1D"/>
    <w:rsid w:val="00B6224E"/>
    <w:rsid w:val="00B6232D"/>
    <w:rsid w:val="00B6233A"/>
    <w:rsid w:val="00B626CB"/>
    <w:rsid w:val="00B62A27"/>
    <w:rsid w:val="00B62B4F"/>
    <w:rsid w:val="00B632CB"/>
    <w:rsid w:val="00B63341"/>
    <w:rsid w:val="00B6340A"/>
    <w:rsid w:val="00B63442"/>
    <w:rsid w:val="00B63649"/>
    <w:rsid w:val="00B636A4"/>
    <w:rsid w:val="00B63940"/>
    <w:rsid w:val="00B63964"/>
    <w:rsid w:val="00B63D36"/>
    <w:rsid w:val="00B6446E"/>
    <w:rsid w:val="00B6456F"/>
    <w:rsid w:val="00B6468C"/>
    <w:rsid w:val="00B64691"/>
    <w:rsid w:val="00B64972"/>
    <w:rsid w:val="00B64CBC"/>
    <w:rsid w:val="00B64D25"/>
    <w:rsid w:val="00B64DDD"/>
    <w:rsid w:val="00B650DA"/>
    <w:rsid w:val="00B65568"/>
    <w:rsid w:val="00B655CA"/>
    <w:rsid w:val="00B65681"/>
    <w:rsid w:val="00B656C9"/>
    <w:rsid w:val="00B657D3"/>
    <w:rsid w:val="00B65EF6"/>
    <w:rsid w:val="00B65EFF"/>
    <w:rsid w:val="00B66074"/>
    <w:rsid w:val="00B66941"/>
    <w:rsid w:val="00B66CB4"/>
    <w:rsid w:val="00B66E4D"/>
    <w:rsid w:val="00B66F8C"/>
    <w:rsid w:val="00B671C6"/>
    <w:rsid w:val="00B67542"/>
    <w:rsid w:val="00B67C3E"/>
    <w:rsid w:val="00B700D4"/>
    <w:rsid w:val="00B707B1"/>
    <w:rsid w:val="00B70D0D"/>
    <w:rsid w:val="00B71408"/>
    <w:rsid w:val="00B715D6"/>
    <w:rsid w:val="00B71843"/>
    <w:rsid w:val="00B71935"/>
    <w:rsid w:val="00B7195C"/>
    <w:rsid w:val="00B71C3C"/>
    <w:rsid w:val="00B72728"/>
    <w:rsid w:val="00B728F2"/>
    <w:rsid w:val="00B72979"/>
    <w:rsid w:val="00B72F1A"/>
    <w:rsid w:val="00B731F1"/>
    <w:rsid w:val="00B73389"/>
    <w:rsid w:val="00B7376A"/>
    <w:rsid w:val="00B738A2"/>
    <w:rsid w:val="00B73FFD"/>
    <w:rsid w:val="00B74132"/>
    <w:rsid w:val="00B74294"/>
    <w:rsid w:val="00B7439A"/>
    <w:rsid w:val="00B7460E"/>
    <w:rsid w:val="00B746D9"/>
    <w:rsid w:val="00B74C59"/>
    <w:rsid w:val="00B7510B"/>
    <w:rsid w:val="00B751C9"/>
    <w:rsid w:val="00B75635"/>
    <w:rsid w:val="00B7658E"/>
    <w:rsid w:val="00B76B0D"/>
    <w:rsid w:val="00B76E36"/>
    <w:rsid w:val="00B77628"/>
    <w:rsid w:val="00B777B1"/>
    <w:rsid w:val="00B77A8E"/>
    <w:rsid w:val="00B8061E"/>
    <w:rsid w:val="00B80758"/>
    <w:rsid w:val="00B81040"/>
    <w:rsid w:val="00B81900"/>
    <w:rsid w:val="00B81A35"/>
    <w:rsid w:val="00B81DEE"/>
    <w:rsid w:val="00B81FEB"/>
    <w:rsid w:val="00B82916"/>
    <w:rsid w:val="00B82B3E"/>
    <w:rsid w:val="00B8308E"/>
    <w:rsid w:val="00B83616"/>
    <w:rsid w:val="00B837EF"/>
    <w:rsid w:val="00B83F3B"/>
    <w:rsid w:val="00B844BF"/>
    <w:rsid w:val="00B845A8"/>
    <w:rsid w:val="00B84F5E"/>
    <w:rsid w:val="00B853BA"/>
    <w:rsid w:val="00B855F2"/>
    <w:rsid w:val="00B85B31"/>
    <w:rsid w:val="00B85C8B"/>
    <w:rsid w:val="00B85FC7"/>
    <w:rsid w:val="00B860A2"/>
    <w:rsid w:val="00B86A9F"/>
    <w:rsid w:val="00B9070A"/>
    <w:rsid w:val="00B90711"/>
    <w:rsid w:val="00B907EA"/>
    <w:rsid w:val="00B908D9"/>
    <w:rsid w:val="00B90C76"/>
    <w:rsid w:val="00B90F5A"/>
    <w:rsid w:val="00B90F6D"/>
    <w:rsid w:val="00B91083"/>
    <w:rsid w:val="00B91343"/>
    <w:rsid w:val="00B91478"/>
    <w:rsid w:val="00B91BC2"/>
    <w:rsid w:val="00B9260D"/>
    <w:rsid w:val="00B93866"/>
    <w:rsid w:val="00B93AD0"/>
    <w:rsid w:val="00B93CCD"/>
    <w:rsid w:val="00B93D2A"/>
    <w:rsid w:val="00B93F3A"/>
    <w:rsid w:val="00B93FF1"/>
    <w:rsid w:val="00B94200"/>
    <w:rsid w:val="00B943CA"/>
    <w:rsid w:val="00B9449C"/>
    <w:rsid w:val="00B944F2"/>
    <w:rsid w:val="00B9492C"/>
    <w:rsid w:val="00B94C42"/>
    <w:rsid w:val="00B94FFC"/>
    <w:rsid w:val="00B952FF"/>
    <w:rsid w:val="00B9559C"/>
    <w:rsid w:val="00B95912"/>
    <w:rsid w:val="00B95A3D"/>
    <w:rsid w:val="00B9616E"/>
    <w:rsid w:val="00B96259"/>
    <w:rsid w:val="00B976CC"/>
    <w:rsid w:val="00B9778C"/>
    <w:rsid w:val="00B977FB"/>
    <w:rsid w:val="00B97E2B"/>
    <w:rsid w:val="00BA0045"/>
    <w:rsid w:val="00BA00A7"/>
    <w:rsid w:val="00BA0257"/>
    <w:rsid w:val="00BA05A7"/>
    <w:rsid w:val="00BA0C0F"/>
    <w:rsid w:val="00BA15AA"/>
    <w:rsid w:val="00BA1B6F"/>
    <w:rsid w:val="00BA22CC"/>
    <w:rsid w:val="00BA245B"/>
    <w:rsid w:val="00BA27F3"/>
    <w:rsid w:val="00BA2AAE"/>
    <w:rsid w:val="00BA3334"/>
    <w:rsid w:val="00BA3AE0"/>
    <w:rsid w:val="00BA3F69"/>
    <w:rsid w:val="00BA3F75"/>
    <w:rsid w:val="00BA40D4"/>
    <w:rsid w:val="00BA4646"/>
    <w:rsid w:val="00BA5095"/>
    <w:rsid w:val="00BA5102"/>
    <w:rsid w:val="00BA599D"/>
    <w:rsid w:val="00BA634B"/>
    <w:rsid w:val="00BA65A5"/>
    <w:rsid w:val="00BA65F2"/>
    <w:rsid w:val="00BA66A7"/>
    <w:rsid w:val="00BA6A1E"/>
    <w:rsid w:val="00BA6ADA"/>
    <w:rsid w:val="00BA6E60"/>
    <w:rsid w:val="00BA7670"/>
    <w:rsid w:val="00BB0583"/>
    <w:rsid w:val="00BB06C9"/>
    <w:rsid w:val="00BB0781"/>
    <w:rsid w:val="00BB0EFF"/>
    <w:rsid w:val="00BB10DD"/>
    <w:rsid w:val="00BB2955"/>
    <w:rsid w:val="00BB2D73"/>
    <w:rsid w:val="00BB2EFF"/>
    <w:rsid w:val="00BB3948"/>
    <w:rsid w:val="00BB399E"/>
    <w:rsid w:val="00BB3A4C"/>
    <w:rsid w:val="00BB40DD"/>
    <w:rsid w:val="00BB41ED"/>
    <w:rsid w:val="00BB422D"/>
    <w:rsid w:val="00BB46DE"/>
    <w:rsid w:val="00BB49DE"/>
    <w:rsid w:val="00BB4FFA"/>
    <w:rsid w:val="00BB52C1"/>
    <w:rsid w:val="00BB592B"/>
    <w:rsid w:val="00BB602A"/>
    <w:rsid w:val="00BB6074"/>
    <w:rsid w:val="00BB629E"/>
    <w:rsid w:val="00BB6A6C"/>
    <w:rsid w:val="00BB6B0A"/>
    <w:rsid w:val="00BB7017"/>
    <w:rsid w:val="00BB7102"/>
    <w:rsid w:val="00BB715C"/>
    <w:rsid w:val="00BB7311"/>
    <w:rsid w:val="00BB75EB"/>
    <w:rsid w:val="00BB7B33"/>
    <w:rsid w:val="00BB7CBE"/>
    <w:rsid w:val="00BB7F0B"/>
    <w:rsid w:val="00BC0090"/>
    <w:rsid w:val="00BC0183"/>
    <w:rsid w:val="00BC04AC"/>
    <w:rsid w:val="00BC04AD"/>
    <w:rsid w:val="00BC08C2"/>
    <w:rsid w:val="00BC0AAA"/>
    <w:rsid w:val="00BC0AF1"/>
    <w:rsid w:val="00BC0BDA"/>
    <w:rsid w:val="00BC0DBB"/>
    <w:rsid w:val="00BC0F0E"/>
    <w:rsid w:val="00BC120A"/>
    <w:rsid w:val="00BC1714"/>
    <w:rsid w:val="00BC1960"/>
    <w:rsid w:val="00BC2099"/>
    <w:rsid w:val="00BC2226"/>
    <w:rsid w:val="00BC230B"/>
    <w:rsid w:val="00BC2642"/>
    <w:rsid w:val="00BC27C1"/>
    <w:rsid w:val="00BC293B"/>
    <w:rsid w:val="00BC2C6A"/>
    <w:rsid w:val="00BC2EE8"/>
    <w:rsid w:val="00BC343A"/>
    <w:rsid w:val="00BC365D"/>
    <w:rsid w:val="00BC378A"/>
    <w:rsid w:val="00BC3B55"/>
    <w:rsid w:val="00BC3D54"/>
    <w:rsid w:val="00BC43FE"/>
    <w:rsid w:val="00BC4657"/>
    <w:rsid w:val="00BC489B"/>
    <w:rsid w:val="00BC4E2D"/>
    <w:rsid w:val="00BC5D40"/>
    <w:rsid w:val="00BC68D0"/>
    <w:rsid w:val="00BC6923"/>
    <w:rsid w:val="00BC6950"/>
    <w:rsid w:val="00BC69D0"/>
    <w:rsid w:val="00BC6D20"/>
    <w:rsid w:val="00BC7227"/>
    <w:rsid w:val="00BC73FD"/>
    <w:rsid w:val="00BC76BD"/>
    <w:rsid w:val="00BC7824"/>
    <w:rsid w:val="00BC7B48"/>
    <w:rsid w:val="00BD05B1"/>
    <w:rsid w:val="00BD08C8"/>
    <w:rsid w:val="00BD0A99"/>
    <w:rsid w:val="00BD0AD8"/>
    <w:rsid w:val="00BD0CE5"/>
    <w:rsid w:val="00BD10C3"/>
    <w:rsid w:val="00BD19DE"/>
    <w:rsid w:val="00BD19FB"/>
    <w:rsid w:val="00BD1BB8"/>
    <w:rsid w:val="00BD2278"/>
    <w:rsid w:val="00BD25B3"/>
    <w:rsid w:val="00BD2625"/>
    <w:rsid w:val="00BD26F3"/>
    <w:rsid w:val="00BD3017"/>
    <w:rsid w:val="00BD3335"/>
    <w:rsid w:val="00BD37FE"/>
    <w:rsid w:val="00BD3941"/>
    <w:rsid w:val="00BD3EAD"/>
    <w:rsid w:val="00BD4281"/>
    <w:rsid w:val="00BD42AE"/>
    <w:rsid w:val="00BD44C4"/>
    <w:rsid w:val="00BD44ED"/>
    <w:rsid w:val="00BD4A09"/>
    <w:rsid w:val="00BD4BE4"/>
    <w:rsid w:val="00BD519D"/>
    <w:rsid w:val="00BD54F4"/>
    <w:rsid w:val="00BD5ACA"/>
    <w:rsid w:val="00BD5E3A"/>
    <w:rsid w:val="00BD613D"/>
    <w:rsid w:val="00BD62F2"/>
    <w:rsid w:val="00BD6390"/>
    <w:rsid w:val="00BD671C"/>
    <w:rsid w:val="00BD6AB0"/>
    <w:rsid w:val="00BD70F2"/>
    <w:rsid w:val="00BD75AD"/>
    <w:rsid w:val="00BD763A"/>
    <w:rsid w:val="00BD775E"/>
    <w:rsid w:val="00BD7EAB"/>
    <w:rsid w:val="00BE0208"/>
    <w:rsid w:val="00BE1695"/>
    <w:rsid w:val="00BE17DD"/>
    <w:rsid w:val="00BE1CA0"/>
    <w:rsid w:val="00BE1DBE"/>
    <w:rsid w:val="00BE2391"/>
    <w:rsid w:val="00BE2620"/>
    <w:rsid w:val="00BE2730"/>
    <w:rsid w:val="00BE2ACD"/>
    <w:rsid w:val="00BE2AEC"/>
    <w:rsid w:val="00BE2C94"/>
    <w:rsid w:val="00BE35A3"/>
    <w:rsid w:val="00BE3F24"/>
    <w:rsid w:val="00BE4035"/>
    <w:rsid w:val="00BE44CB"/>
    <w:rsid w:val="00BE4D43"/>
    <w:rsid w:val="00BE4F8E"/>
    <w:rsid w:val="00BE5028"/>
    <w:rsid w:val="00BE5713"/>
    <w:rsid w:val="00BE5BE6"/>
    <w:rsid w:val="00BE5FA0"/>
    <w:rsid w:val="00BE5FFF"/>
    <w:rsid w:val="00BE662B"/>
    <w:rsid w:val="00BE679D"/>
    <w:rsid w:val="00BE67F5"/>
    <w:rsid w:val="00BE6B0D"/>
    <w:rsid w:val="00BE6E71"/>
    <w:rsid w:val="00BE6E89"/>
    <w:rsid w:val="00BE6F4D"/>
    <w:rsid w:val="00BE710E"/>
    <w:rsid w:val="00BE7233"/>
    <w:rsid w:val="00BE76CA"/>
    <w:rsid w:val="00BE7F7F"/>
    <w:rsid w:val="00BF052C"/>
    <w:rsid w:val="00BF0706"/>
    <w:rsid w:val="00BF093E"/>
    <w:rsid w:val="00BF0C11"/>
    <w:rsid w:val="00BF0C15"/>
    <w:rsid w:val="00BF16A2"/>
    <w:rsid w:val="00BF19C4"/>
    <w:rsid w:val="00BF221B"/>
    <w:rsid w:val="00BF27E7"/>
    <w:rsid w:val="00BF2814"/>
    <w:rsid w:val="00BF2AAB"/>
    <w:rsid w:val="00BF2B87"/>
    <w:rsid w:val="00BF2E73"/>
    <w:rsid w:val="00BF305B"/>
    <w:rsid w:val="00BF34A5"/>
    <w:rsid w:val="00BF4186"/>
    <w:rsid w:val="00BF4270"/>
    <w:rsid w:val="00BF42B5"/>
    <w:rsid w:val="00BF4414"/>
    <w:rsid w:val="00BF46A4"/>
    <w:rsid w:val="00BF4DE2"/>
    <w:rsid w:val="00BF50F4"/>
    <w:rsid w:val="00BF5131"/>
    <w:rsid w:val="00BF514C"/>
    <w:rsid w:val="00BF5805"/>
    <w:rsid w:val="00BF5978"/>
    <w:rsid w:val="00BF5E53"/>
    <w:rsid w:val="00BF6433"/>
    <w:rsid w:val="00BF64DA"/>
    <w:rsid w:val="00BF64E3"/>
    <w:rsid w:val="00BF6586"/>
    <w:rsid w:val="00BF65D6"/>
    <w:rsid w:val="00BF6C7E"/>
    <w:rsid w:val="00BF73E5"/>
    <w:rsid w:val="00BF775D"/>
    <w:rsid w:val="00BF7784"/>
    <w:rsid w:val="00C00737"/>
    <w:rsid w:val="00C00C30"/>
    <w:rsid w:val="00C00D68"/>
    <w:rsid w:val="00C010A6"/>
    <w:rsid w:val="00C014B9"/>
    <w:rsid w:val="00C019C6"/>
    <w:rsid w:val="00C0228F"/>
    <w:rsid w:val="00C02A8A"/>
    <w:rsid w:val="00C02C36"/>
    <w:rsid w:val="00C03083"/>
    <w:rsid w:val="00C03223"/>
    <w:rsid w:val="00C033C6"/>
    <w:rsid w:val="00C034D1"/>
    <w:rsid w:val="00C0390C"/>
    <w:rsid w:val="00C03F68"/>
    <w:rsid w:val="00C03FC7"/>
    <w:rsid w:val="00C040FE"/>
    <w:rsid w:val="00C04A56"/>
    <w:rsid w:val="00C04ABF"/>
    <w:rsid w:val="00C04CF2"/>
    <w:rsid w:val="00C050BB"/>
    <w:rsid w:val="00C050DE"/>
    <w:rsid w:val="00C05C7D"/>
    <w:rsid w:val="00C05FED"/>
    <w:rsid w:val="00C0614D"/>
    <w:rsid w:val="00C06C6E"/>
    <w:rsid w:val="00C06E94"/>
    <w:rsid w:val="00C06EC7"/>
    <w:rsid w:val="00C0717F"/>
    <w:rsid w:val="00C07570"/>
    <w:rsid w:val="00C07B78"/>
    <w:rsid w:val="00C07C72"/>
    <w:rsid w:val="00C103D2"/>
    <w:rsid w:val="00C10643"/>
    <w:rsid w:val="00C10BBA"/>
    <w:rsid w:val="00C10D57"/>
    <w:rsid w:val="00C10E28"/>
    <w:rsid w:val="00C111CD"/>
    <w:rsid w:val="00C1227C"/>
    <w:rsid w:val="00C123E6"/>
    <w:rsid w:val="00C124AF"/>
    <w:rsid w:val="00C1298E"/>
    <w:rsid w:val="00C12EAF"/>
    <w:rsid w:val="00C13072"/>
    <w:rsid w:val="00C130EA"/>
    <w:rsid w:val="00C132FE"/>
    <w:rsid w:val="00C135AF"/>
    <w:rsid w:val="00C1374F"/>
    <w:rsid w:val="00C138E3"/>
    <w:rsid w:val="00C1424B"/>
    <w:rsid w:val="00C14563"/>
    <w:rsid w:val="00C1456A"/>
    <w:rsid w:val="00C14D25"/>
    <w:rsid w:val="00C14D72"/>
    <w:rsid w:val="00C152EF"/>
    <w:rsid w:val="00C15864"/>
    <w:rsid w:val="00C15C44"/>
    <w:rsid w:val="00C15FB7"/>
    <w:rsid w:val="00C16555"/>
    <w:rsid w:val="00C16816"/>
    <w:rsid w:val="00C169AC"/>
    <w:rsid w:val="00C16DDE"/>
    <w:rsid w:val="00C20403"/>
    <w:rsid w:val="00C20480"/>
    <w:rsid w:val="00C20ABC"/>
    <w:rsid w:val="00C20C7A"/>
    <w:rsid w:val="00C20F96"/>
    <w:rsid w:val="00C21202"/>
    <w:rsid w:val="00C21552"/>
    <w:rsid w:val="00C21709"/>
    <w:rsid w:val="00C219EF"/>
    <w:rsid w:val="00C22A82"/>
    <w:rsid w:val="00C22B38"/>
    <w:rsid w:val="00C22BA7"/>
    <w:rsid w:val="00C22BB7"/>
    <w:rsid w:val="00C23796"/>
    <w:rsid w:val="00C238D3"/>
    <w:rsid w:val="00C24065"/>
    <w:rsid w:val="00C2412D"/>
    <w:rsid w:val="00C2439A"/>
    <w:rsid w:val="00C24527"/>
    <w:rsid w:val="00C245FF"/>
    <w:rsid w:val="00C24614"/>
    <w:rsid w:val="00C2474D"/>
    <w:rsid w:val="00C24E10"/>
    <w:rsid w:val="00C24ED3"/>
    <w:rsid w:val="00C252E6"/>
    <w:rsid w:val="00C2537D"/>
    <w:rsid w:val="00C2549C"/>
    <w:rsid w:val="00C25C6B"/>
    <w:rsid w:val="00C25E3F"/>
    <w:rsid w:val="00C2648B"/>
    <w:rsid w:val="00C26C16"/>
    <w:rsid w:val="00C271AF"/>
    <w:rsid w:val="00C27258"/>
    <w:rsid w:val="00C27383"/>
    <w:rsid w:val="00C27691"/>
    <w:rsid w:val="00C277AD"/>
    <w:rsid w:val="00C27989"/>
    <w:rsid w:val="00C27C3C"/>
    <w:rsid w:val="00C27EA1"/>
    <w:rsid w:val="00C304AE"/>
    <w:rsid w:val="00C30520"/>
    <w:rsid w:val="00C308E2"/>
    <w:rsid w:val="00C30CBA"/>
    <w:rsid w:val="00C3155B"/>
    <w:rsid w:val="00C315C6"/>
    <w:rsid w:val="00C3161A"/>
    <w:rsid w:val="00C319F8"/>
    <w:rsid w:val="00C31B7F"/>
    <w:rsid w:val="00C32049"/>
    <w:rsid w:val="00C32142"/>
    <w:rsid w:val="00C3221A"/>
    <w:rsid w:val="00C32288"/>
    <w:rsid w:val="00C32C23"/>
    <w:rsid w:val="00C32D8D"/>
    <w:rsid w:val="00C3329D"/>
    <w:rsid w:val="00C338F8"/>
    <w:rsid w:val="00C339A9"/>
    <w:rsid w:val="00C33FF1"/>
    <w:rsid w:val="00C342B7"/>
    <w:rsid w:val="00C346F7"/>
    <w:rsid w:val="00C347C8"/>
    <w:rsid w:val="00C34C5A"/>
    <w:rsid w:val="00C34CD9"/>
    <w:rsid w:val="00C34E56"/>
    <w:rsid w:val="00C352B4"/>
    <w:rsid w:val="00C358CD"/>
    <w:rsid w:val="00C359EF"/>
    <w:rsid w:val="00C35ECE"/>
    <w:rsid w:val="00C3641C"/>
    <w:rsid w:val="00C36F7B"/>
    <w:rsid w:val="00C3702C"/>
    <w:rsid w:val="00C375A3"/>
    <w:rsid w:val="00C37A8C"/>
    <w:rsid w:val="00C37D75"/>
    <w:rsid w:val="00C37E97"/>
    <w:rsid w:val="00C37FF9"/>
    <w:rsid w:val="00C4004E"/>
    <w:rsid w:val="00C41429"/>
    <w:rsid w:val="00C41C50"/>
    <w:rsid w:val="00C41CE2"/>
    <w:rsid w:val="00C42049"/>
    <w:rsid w:val="00C42453"/>
    <w:rsid w:val="00C42951"/>
    <w:rsid w:val="00C42A44"/>
    <w:rsid w:val="00C42B48"/>
    <w:rsid w:val="00C42ED4"/>
    <w:rsid w:val="00C43684"/>
    <w:rsid w:val="00C438ED"/>
    <w:rsid w:val="00C43BFE"/>
    <w:rsid w:val="00C440B6"/>
    <w:rsid w:val="00C4410C"/>
    <w:rsid w:val="00C445BB"/>
    <w:rsid w:val="00C4465B"/>
    <w:rsid w:val="00C44994"/>
    <w:rsid w:val="00C44CE6"/>
    <w:rsid w:val="00C45071"/>
    <w:rsid w:val="00C45357"/>
    <w:rsid w:val="00C45389"/>
    <w:rsid w:val="00C456D2"/>
    <w:rsid w:val="00C456E3"/>
    <w:rsid w:val="00C45729"/>
    <w:rsid w:val="00C45C26"/>
    <w:rsid w:val="00C45E00"/>
    <w:rsid w:val="00C46E01"/>
    <w:rsid w:val="00C47655"/>
    <w:rsid w:val="00C4776C"/>
    <w:rsid w:val="00C478C1"/>
    <w:rsid w:val="00C47994"/>
    <w:rsid w:val="00C47A44"/>
    <w:rsid w:val="00C47CF2"/>
    <w:rsid w:val="00C47DD1"/>
    <w:rsid w:val="00C47E9D"/>
    <w:rsid w:val="00C50097"/>
    <w:rsid w:val="00C507F0"/>
    <w:rsid w:val="00C50A16"/>
    <w:rsid w:val="00C50EC5"/>
    <w:rsid w:val="00C51096"/>
    <w:rsid w:val="00C516FB"/>
    <w:rsid w:val="00C5181C"/>
    <w:rsid w:val="00C51976"/>
    <w:rsid w:val="00C51A53"/>
    <w:rsid w:val="00C51DD4"/>
    <w:rsid w:val="00C52709"/>
    <w:rsid w:val="00C52D1E"/>
    <w:rsid w:val="00C52EE7"/>
    <w:rsid w:val="00C530AA"/>
    <w:rsid w:val="00C53495"/>
    <w:rsid w:val="00C5411B"/>
    <w:rsid w:val="00C548DF"/>
    <w:rsid w:val="00C54F06"/>
    <w:rsid w:val="00C54F11"/>
    <w:rsid w:val="00C553D6"/>
    <w:rsid w:val="00C5698B"/>
    <w:rsid w:val="00C56F48"/>
    <w:rsid w:val="00C57053"/>
    <w:rsid w:val="00C57874"/>
    <w:rsid w:val="00C578A6"/>
    <w:rsid w:val="00C57974"/>
    <w:rsid w:val="00C57C6B"/>
    <w:rsid w:val="00C57ECC"/>
    <w:rsid w:val="00C57F5F"/>
    <w:rsid w:val="00C60208"/>
    <w:rsid w:val="00C6022B"/>
    <w:rsid w:val="00C603B0"/>
    <w:rsid w:val="00C60464"/>
    <w:rsid w:val="00C604D4"/>
    <w:rsid w:val="00C610E5"/>
    <w:rsid w:val="00C611E2"/>
    <w:rsid w:val="00C61412"/>
    <w:rsid w:val="00C61750"/>
    <w:rsid w:val="00C617B0"/>
    <w:rsid w:val="00C61A7E"/>
    <w:rsid w:val="00C61DE1"/>
    <w:rsid w:val="00C625B7"/>
    <w:rsid w:val="00C62731"/>
    <w:rsid w:val="00C62A20"/>
    <w:rsid w:val="00C62BEE"/>
    <w:rsid w:val="00C63B41"/>
    <w:rsid w:val="00C63C30"/>
    <w:rsid w:val="00C63E6F"/>
    <w:rsid w:val="00C64003"/>
    <w:rsid w:val="00C641DF"/>
    <w:rsid w:val="00C643F6"/>
    <w:rsid w:val="00C6450F"/>
    <w:rsid w:val="00C646B3"/>
    <w:rsid w:val="00C6472C"/>
    <w:rsid w:val="00C647E2"/>
    <w:rsid w:val="00C6488E"/>
    <w:rsid w:val="00C64BE7"/>
    <w:rsid w:val="00C64E75"/>
    <w:rsid w:val="00C6559C"/>
    <w:rsid w:val="00C659DF"/>
    <w:rsid w:val="00C659F4"/>
    <w:rsid w:val="00C65E5F"/>
    <w:rsid w:val="00C660B6"/>
    <w:rsid w:val="00C661FF"/>
    <w:rsid w:val="00C6623B"/>
    <w:rsid w:val="00C666B2"/>
    <w:rsid w:val="00C66A2F"/>
    <w:rsid w:val="00C66D92"/>
    <w:rsid w:val="00C66E4E"/>
    <w:rsid w:val="00C67599"/>
    <w:rsid w:val="00C67778"/>
    <w:rsid w:val="00C70649"/>
    <w:rsid w:val="00C713D0"/>
    <w:rsid w:val="00C71B8E"/>
    <w:rsid w:val="00C7211D"/>
    <w:rsid w:val="00C722F9"/>
    <w:rsid w:val="00C725DD"/>
    <w:rsid w:val="00C72929"/>
    <w:rsid w:val="00C7292F"/>
    <w:rsid w:val="00C72EFA"/>
    <w:rsid w:val="00C730F9"/>
    <w:rsid w:val="00C73236"/>
    <w:rsid w:val="00C735A0"/>
    <w:rsid w:val="00C736EF"/>
    <w:rsid w:val="00C7374B"/>
    <w:rsid w:val="00C73AC3"/>
    <w:rsid w:val="00C74126"/>
    <w:rsid w:val="00C74B67"/>
    <w:rsid w:val="00C74C39"/>
    <w:rsid w:val="00C74FA6"/>
    <w:rsid w:val="00C75042"/>
    <w:rsid w:val="00C752C9"/>
    <w:rsid w:val="00C75318"/>
    <w:rsid w:val="00C75AB1"/>
    <w:rsid w:val="00C75CA0"/>
    <w:rsid w:val="00C75DDC"/>
    <w:rsid w:val="00C75DF6"/>
    <w:rsid w:val="00C762F0"/>
    <w:rsid w:val="00C7679C"/>
    <w:rsid w:val="00C76F16"/>
    <w:rsid w:val="00C774B8"/>
    <w:rsid w:val="00C7751D"/>
    <w:rsid w:val="00C7761E"/>
    <w:rsid w:val="00C77E75"/>
    <w:rsid w:val="00C77F1E"/>
    <w:rsid w:val="00C80274"/>
    <w:rsid w:val="00C808A0"/>
    <w:rsid w:val="00C809AE"/>
    <w:rsid w:val="00C809C4"/>
    <w:rsid w:val="00C80DB8"/>
    <w:rsid w:val="00C8173A"/>
    <w:rsid w:val="00C81884"/>
    <w:rsid w:val="00C81AA9"/>
    <w:rsid w:val="00C820CC"/>
    <w:rsid w:val="00C82E7B"/>
    <w:rsid w:val="00C82E99"/>
    <w:rsid w:val="00C83468"/>
    <w:rsid w:val="00C836FB"/>
    <w:rsid w:val="00C83A15"/>
    <w:rsid w:val="00C83EB7"/>
    <w:rsid w:val="00C83FBB"/>
    <w:rsid w:val="00C84017"/>
    <w:rsid w:val="00C84419"/>
    <w:rsid w:val="00C8452D"/>
    <w:rsid w:val="00C84D87"/>
    <w:rsid w:val="00C854C3"/>
    <w:rsid w:val="00C855B2"/>
    <w:rsid w:val="00C8592A"/>
    <w:rsid w:val="00C85A02"/>
    <w:rsid w:val="00C85A89"/>
    <w:rsid w:val="00C85DEA"/>
    <w:rsid w:val="00C861A5"/>
    <w:rsid w:val="00C861D9"/>
    <w:rsid w:val="00C864DA"/>
    <w:rsid w:val="00C86537"/>
    <w:rsid w:val="00C8655A"/>
    <w:rsid w:val="00C865F2"/>
    <w:rsid w:val="00C86E12"/>
    <w:rsid w:val="00C87959"/>
    <w:rsid w:val="00C87C15"/>
    <w:rsid w:val="00C87C53"/>
    <w:rsid w:val="00C90509"/>
    <w:rsid w:val="00C90DFA"/>
    <w:rsid w:val="00C9101C"/>
    <w:rsid w:val="00C9102B"/>
    <w:rsid w:val="00C9166E"/>
    <w:rsid w:val="00C91CBA"/>
    <w:rsid w:val="00C92743"/>
    <w:rsid w:val="00C92774"/>
    <w:rsid w:val="00C92930"/>
    <w:rsid w:val="00C9297A"/>
    <w:rsid w:val="00C933EC"/>
    <w:rsid w:val="00C93DCC"/>
    <w:rsid w:val="00C93F75"/>
    <w:rsid w:val="00C941D6"/>
    <w:rsid w:val="00C94461"/>
    <w:rsid w:val="00C944A0"/>
    <w:rsid w:val="00C9470C"/>
    <w:rsid w:val="00C958D9"/>
    <w:rsid w:val="00C95CAD"/>
    <w:rsid w:val="00C963D7"/>
    <w:rsid w:val="00C969A9"/>
    <w:rsid w:val="00C96A13"/>
    <w:rsid w:val="00C96FAB"/>
    <w:rsid w:val="00C97059"/>
    <w:rsid w:val="00C970A8"/>
    <w:rsid w:val="00C977AA"/>
    <w:rsid w:val="00CA0C57"/>
    <w:rsid w:val="00CA0D3B"/>
    <w:rsid w:val="00CA0D7D"/>
    <w:rsid w:val="00CA10DF"/>
    <w:rsid w:val="00CA155F"/>
    <w:rsid w:val="00CA1736"/>
    <w:rsid w:val="00CA193E"/>
    <w:rsid w:val="00CA2030"/>
    <w:rsid w:val="00CA2544"/>
    <w:rsid w:val="00CA2568"/>
    <w:rsid w:val="00CA265E"/>
    <w:rsid w:val="00CA2C5E"/>
    <w:rsid w:val="00CA31EA"/>
    <w:rsid w:val="00CA388D"/>
    <w:rsid w:val="00CA3C3D"/>
    <w:rsid w:val="00CA3F0D"/>
    <w:rsid w:val="00CA3F15"/>
    <w:rsid w:val="00CA4E5A"/>
    <w:rsid w:val="00CA4FF3"/>
    <w:rsid w:val="00CA523E"/>
    <w:rsid w:val="00CA54F8"/>
    <w:rsid w:val="00CA5F71"/>
    <w:rsid w:val="00CA612B"/>
    <w:rsid w:val="00CA67B6"/>
    <w:rsid w:val="00CA686E"/>
    <w:rsid w:val="00CA6D14"/>
    <w:rsid w:val="00CA7872"/>
    <w:rsid w:val="00CA797D"/>
    <w:rsid w:val="00CA7C15"/>
    <w:rsid w:val="00CA7EBA"/>
    <w:rsid w:val="00CB04D5"/>
    <w:rsid w:val="00CB05AD"/>
    <w:rsid w:val="00CB076D"/>
    <w:rsid w:val="00CB084C"/>
    <w:rsid w:val="00CB0920"/>
    <w:rsid w:val="00CB0B58"/>
    <w:rsid w:val="00CB0BA7"/>
    <w:rsid w:val="00CB0C3B"/>
    <w:rsid w:val="00CB0ECB"/>
    <w:rsid w:val="00CB13ED"/>
    <w:rsid w:val="00CB142B"/>
    <w:rsid w:val="00CB1A90"/>
    <w:rsid w:val="00CB1D6C"/>
    <w:rsid w:val="00CB1DD3"/>
    <w:rsid w:val="00CB1FE1"/>
    <w:rsid w:val="00CB2A51"/>
    <w:rsid w:val="00CB2AD1"/>
    <w:rsid w:val="00CB3119"/>
    <w:rsid w:val="00CB39AC"/>
    <w:rsid w:val="00CB3BD8"/>
    <w:rsid w:val="00CB4B07"/>
    <w:rsid w:val="00CB52A0"/>
    <w:rsid w:val="00CB62D8"/>
    <w:rsid w:val="00CB63DA"/>
    <w:rsid w:val="00CB67A7"/>
    <w:rsid w:val="00CB714A"/>
    <w:rsid w:val="00CB75A7"/>
    <w:rsid w:val="00CB78FC"/>
    <w:rsid w:val="00CC07DC"/>
    <w:rsid w:val="00CC12FB"/>
    <w:rsid w:val="00CC1362"/>
    <w:rsid w:val="00CC17BE"/>
    <w:rsid w:val="00CC182A"/>
    <w:rsid w:val="00CC1B60"/>
    <w:rsid w:val="00CC21ED"/>
    <w:rsid w:val="00CC2250"/>
    <w:rsid w:val="00CC2764"/>
    <w:rsid w:val="00CC27C2"/>
    <w:rsid w:val="00CC2D44"/>
    <w:rsid w:val="00CC2E2D"/>
    <w:rsid w:val="00CC2F07"/>
    <w:rsid w:val="00CC2F57"/>
    <w:rsid w:val="00CC35AD"/>
    <w:rsid w:val="00CC3C81"/>
    <w:rsid w:val="00CC3FFB"/>
    <w:rsid w:val="00CC4D79"/>
    <w:rsid w:val="00CC516C"/>
    <w:rsid w:val="00CC54A8"/>
    <w:rsid w:val="00CC58B4"/>
    <w:rsid w:val="00CC5B62"/>
    <w:rsid w:val="00CC5E41"/>
    <w:rsid w:val="00CC6A90"/>
    <w:rsid w:val="00CC77CE"/>
    <w:rsid w:val="00CC77EC"/>
    <w:rsid w:val="00CC7841"/>
    <w:rsid w:val="00CC7B00"/>
    <w:rsid w:val="00CC7C5E"/>
    <w:rsid w:val="00CC7DF7"/>
    <w:rsid w:val="00CC7F68"/>
    <w:rsid w:val="00CD02CE"/>
    <w:rsid w:val="00CD09F1"/>
    <w:rsid w:val="00CD0AC5"/>
    <w:rsid w:val="00CD13AC"/>
    <w:rsid w:val="00CD13C4"/>
    <w:rsid w:val="00CD16D6"/>
    <w:rsid w:val="00CD1794"/>
    <w:rsid w:val="00CD1BF4"/>
    <w:rsid w:val="00CD25E7"/>
    <w:rsid w:val="00CD2A68"/>
    <w:rsid w:val="00CD3028"/>
    <w:rsid w:val="00CD358F"/>
    <w:rsid w:val="00CD35EA"/>
    <w:rsid w:val="00CD35FB"/>
    <w:rsid w:val="00CD396F"/>
    <w:rsid w:val="00CD3AD1"/>
    <w:rsid w:val="00CD3D53"/>
    <w:rsid w:val="00CD3DEA"/>
    <w:rsid w:val="00CD429F"/>
    <w:rsid w:val="00CD463F"/>
    <w:rsid w:val="00CD4678"/>
    <w:rsid w:val="00CD49F9"/>
    <w:rsid w:val="00CD4CBB"/>
    <w:rsid w:val="00CD4DD2"/>
    <w:rsid w:val="00CD4E4B"/>
    <w:rsid w:val="00CD4FBD"/>
    <w:rsid w:val="00CD529E"/>
    <w:rsid w:val="00CD52C0"/>
    <w:rsid w:val="00CD545A"/>
    <w:rsid w:val="00CD6016"/>
    <w:rsid w:val="00CD65D2"/>
    <w:rsid w:val="00CD692A"/>
    <w:rsid w:val="00CD695F"/>
    <w:rsid w:val="00CD6D5E"/>
    <w:rsid w:val="00CD74F8"/>
    <w:rsid w:val="00CD762D"/>
    <w:rsid w:val="00CE0F5B"/>
    <w:rsid w:val="00CE1BC3"/>
    <w:rsid w:val="00CE1C0C"/>
    <w:rsid w:val="00CE26E0"/>
    <w:rsid w:val="00CE2EBF"/>
    <w:rsid w:val="00CE37E2"/>
    <w:rsid w:val="00CE3FAC"/>
    <w:rsid w:val="00CE40CE"/>
    <w:rsid w:val="00CE4389"/>
    <w:rsid w:val="00CE495A"/>
    <w:rsid w:val="00CE4F7F"/>
    <w:rsid w:val="00CE510A"/>
    <w:rsid w:val="00CE563C"/>
    <w:rsid w:val="00CE5E61"/>
    <w:rsid w:val="00CE61C2"/>
    <w:rsid w:val="00CE7394"/>
    <w:rsid w:val="00CE76DE"/>
    <w:rsid w:val="00CE7BA0"/>
    <w:rsid w:val="00CF018C"/>
    <w:rsid w:val="00CF01FE"/>
    <w:rsid w:val="00CF02ED"/>
    <w:rsid w:val="00CF0660"/>
    <w:rsid w:val="00CF0805"/>
    <w:rsid w:val="00CF0CB7"/>
    <w:rsid w:val="00CF16C5"/>
    <w:rsid w:val="00CF1893"/>
    <w:rsid w:val="00CF1CA7"/>
    <w:rsid w:val="00CF1D0E"/>
    <w:rsid w:val="00CF230D"/>
    <w:rsid w:val="00CF231D"/>
    <w:rsid w:val="00CF260B"/>
    <w:rsid w:val="00CF280C"/>
    <w:rsid w:val="00CF2998"/>
    <w:rsid w:val="00CF2F68"/>
    <w:rsid w:val="00CF33C1"/>
    <w:rsid w:val="00CF3868"/>
    <w:rsid w:val="00CF3C8E"/>
    <w:rsid w:val="00CF3EE8"/>
    <w:rsid w:val="00CF40C4"/>
    <w:rsid w:val="00CF46FA"/>
    <w:rsid w:val="00CF4804"/>
    <w:rsid w:val="00CF5305"/>
    <w:rsid w:val="00CF5612"/>
    <w:rsid w:val="00CF58CE"/>
    <w:rsid w:val="00CF5A4B"/>
    <w:rsid w:val="00CF6040"/>
    <w:rsid w:val="00CF60B7"/>
    <w:rsid w:val="00CF62FB"/>
    <w:rsid w:val="00CF6380"/>
    <w:rsid w:val="00CF6402"/>
    <w:rsid w:val="00CF6494"/>
    <w:rsid w:val="00CF67B6"/>
    <w:rsid w:val="00CF71BA"/>
    <w:rsid w:val="00CF71D1"/>
    <w:rsid w:val="00CF76C8"/>
    <w:rsid w:val="00D008F7"/>
    <w:rsid w:val="00D00910"/>
    <w:rsid w:val="00D014AD"/>
    <w:rsid w:val="00D0151A"/>
    <w:rsid w:val="00D01A45"/>
    <w:rsid w:val="00D01B15"/>
    <w:rsid w:val="00D01C3C"/>
    <w:rsid w:val="00D01C79"/>
    <w:rsid w:val="00D01F98"/>
    <w:rsid w:val="00D02B42"/>
    <w:rsid w:val="00D02EE5"/>
    <w:rsid w:val="00D03078"/>
    <w:rsid w:val="00D033DA"/>
    <w:rsid w:val="00D03478"/>
    <w:rsid w:val="00D0351E"/>
    <w:rsid w:val="00D039A9"/>
    <w:rsid w:val="00D03C3E"/>
    <w:rsid w:val="00D040A2"/>
    <w:rsid w:val="00D0436F"/>
    <w:rsid w:val="00D04736"/>
    <w:rsid w:val="00D04832"/>
    <w:rsid w:val="00D04942"/>
    <w:rsid w:val="00D05022"/>
    <w:rsid w:val="00D05462"/>
    <w:rsid w:val="00D05E95"/>
    <w:rsid w:val="00D06351"/>
    <w:rsid w:val="00D06426"/>
    <w:rsid w:val="00D06D6B"/>
    <w:rsid w:val="00D06EAF"/>
    <w:rsid w:val="00D06F8D"/>
    <w:rsid w:val="00D07061"/>
    <w:rsid w:val="00D07710"/>
    <w:rsid w:val="00D07A86"/>
    <w:rsid w:val="00D07BBF"/>
    <w:rsid w:val="00D07CD9"/>
    <w:rsid w:val="00D07CFC"/>
    <w:rsid w:val="00D07E28"/>
    <w:rsid w:val="00D07F3B"/>
    <w:rsid w:val="00D10006"/>
    <w:rsid w:val="00D1043B"/>
    <w:rsid w:val="00D104EE"/>
    <w:rsid w:val="00D10E0B"/>
    <w:rsid w:val="00D1100C"/>
    <w:rsid w:val="00D111FC"/>
    <w:rsid w:val="00D116A6"/>
    <w:rsid w:val="00D11AAC"/>
    <w:rsid w:val="00D11D1E"/>
    <w:rsid w:val="00D12069"/>
    <w:rsid w:val="00D1211B"/>
    <w:rsid w:val="00D1286E"/>
    <w:rsid w:val="00D12DDD"/>
    <w:rsid w:val="00D131C3"/>
    <w:rsid w:val="00D13403"/>
    <w:rsid w:val="00D136C2"/>
    <w:rsid w:val="00D13A06"/>
    <w:rsid w:val="00D13B82"/>
    <w:rsid w:val="00D13C74"/>
    <w:rsid w:val="00D13CE4"/>
    <w:rsid w:val="00D13E4F"/>
    <w:rsid w:val="00D1442B"/>
    <w:rsid w:val="00D1445C"/>
    <w:rsid w:val="00D14815"/>
    <w:rsid w:val="00D149EE"/>
    <w:rsid w:val="00D14B61"/>
    <w:rsid w:val="00D14C2A"/>
    <w:rsid w:val="00D14E28"/>
    <w:rsid w:val="00D15521"/>
    <w:rsid w:val="00D15AB3"/>
    <w:rsid w:val="00D15B6A"/>
    <w:rsid w:val="00D162D9"/>
    <w:rsid w:val="00D16F83"/>
    <w:rsid w:val="00D174C9"/>
    <w:rsid w:val="00D175C2"/>
    <w:rsid w:val="00D17871"/>
    <w:rsid w:val="00D17DD6"/>
    <w:rsid w:val="00D17FA0"/>
    <w:rsid w:val="00D20302"/>
    <w:rsid w:val="00D2045D"/>
    <w:rsid w:val="00D20902"/>
    <w:rsid w:val="00D2197F"/>
    <w:rsid w:val="00D21E03"/>
    <w:rsid w:val="00D223F4"/>
    <w:rsid w:val="00D22485"/>
    <w:rsid w:val="00D233AE"/>
    <w:rsid w:val="00D2348B"/>
    <w:rsid w:val="00D2372D"/>
    <w:rsid w:val="00D23A3F"/>
    <w:rsid w:val="00D23BA2"/>
    <w:rsid w:val="00D23D84"/>
    <w:rsid w:val="00D23FC6"/>
    <w:rsid w:val="00D24341"/>
    <w:rsid w:val="00D24858"/>
    <w:rsid w:val="00D24EBD"/>
    <w:rsid w:val="00D24FFC"/>
    <w:rsid w:val="00D251FD"/>
    <w:rsid w:val="00D252F0"/>
    <w:rsid w:val="00D25399"/>
    <w:rsid w:val="00D258F4"/>
    <w:rsid w:val="00D259C4"/>
    <w:rsid w:val="00D26582"/>
    <w:rsid w:val="00D267A3"/>
    <w:rsid w:val="00D26B66"/>
    <w:rsid w:val="00D271B3"/>
    <w:rsid w:val="00D2752C"/>
    <w:rsid w:val="00D2762B"/>
    <w:rsid w:val="00D27C46"/>
    <w:rsid w:val="00D30356"/>
    <w:rsid w:val="00D30634"/>
    <w:rsid w:val="00D30BEC"/>
    <w:rsid w:val="00D311EE"/>
    <w:rsid w:val="00D314DB"/>
    <w:rsid w:val="00D31978"/>
    <w:rsid w:val="00D31B56"/>
    <w:rsid w:val="00D31DC4"/>
    <w:rsid w:val="00D31F9F"/>
    <w:rsid w:val="00D328EC"/>
    <w:rsid w:val="00D32DBE"/>
    <w:rsid w:val="00D32E46"/>
    <w:rsid w:val="00D32F18"/>
    <w:rsid w:val="00D32F8A"/>
    <w:rsid w:val="00D335BA"/>
    <w:rsid w:val="00D338C4"/>
    <w:rsid w:val="00D33B75"/>
    <w:rsid w:val="00D33CC5"/>
    <w:rsid w:val="00D34191"/>
    <w:rsid w:val="00D344B9"/>
    <w:rsid w:val="00D344F3"/>
    <w:rsid w:val="00D34593"/>
    <w:rsid w:val="00D34664"/>
    <w:rsid w:val="00D347F7"/>
    <w:rsid w:val="00D34B47"/>
    <w:rsid w:val="00D34BA8"/>
    <w:rsid w:val="00D34BE5"/>
    <w:rsid w:val="00D34EAE"/>
    <w:rsid w:val="00D34F3D"/>
    <w:rsid w:val="00D35237"/>
    <w:rsid w:val="00D35301"/>
    <w:rsid w:val="00D35ADB"/>
    <w:rsid w:val="00D35D0A"/>
    <w:rsid w:val="00D35FD3"/>
    <w:rsid w:val="00D36A30"/>
    <w:rsid w:val="00D36F1E"/>
    <w:rsid w:val="00D3709A"/>
    <w:rsid w:val="00D3725F"/>
    <w:rsid w:val="00D37910"/>
    <w:rsid w:val="00D37A8B"/>
    <w:rsid w:val="00D37FE8"/>
    <w:rsid w:val="00D4001E"/>
    <w:rsid w:val="00D406D7"/>
    <w:rsid w:val="00D406FB"/>
    <w:rsid w:val="00D40CE6"/>
    <w:rsid w:val="00D41535"/>
    <w:rsid w:val="00D41925"/>
    <w:rsid w:val="00D41F5C"/>
    <w:rsid w:val="00D41F8F"/>
    <w:rsid w:val="00D42BDF"/>
    <w:rsid w:val="00D42F8D"/>
    <w:rsid w:val="00D43008"/>
    <w:rsid w:val="00D43422"/>
    <w:rsid w:val="00D43A47"/>
    <w:rsid w:val="00D43AEF"/>
    <w:rsid w:val="00D43B6C"/>
    <w:rsid w:val="00D43E6A"/>
    <w:rsid w:val="00D440F8"/>
    <w:rsid w:val="00D4478D"/>
    <w:rsid w:val="00D44B58"/>
    <w:rsid w:val="00D450EF"/>
    <w:rsid w:val="00D45241"/>
    <w:rsid w:val="00D45857"/>
    <w:rsid w:val="00D459AA"/>
    <w:rsid w:val="00D45BA3"/>
    <w:rsid w:val="00D460D4"/>
    <w:rsid w:val="00D464DE"/>
    <w:rsid w:val="00D465AB"/>
    <w:rsid w:val="00D46DE5"/>
    <w:rsid w:val="00D471F2"/>
    <w:rsid w:val="00D4734B"/>
    <w:rsid w:val="00D473D0"/>
    <w:rsid w:val="00D475DB"/>
    <w:rsid w:val="00D47695"/>
    <w:rsid w:val="00D50C55"/>
    <w:rsid w:val="00D50F24"/>
    <w:rsid w:val="00D51474"/>
    <w:rsid w:val="00D5151C"/>
    <w:rsid w:val="00D517E9"/>
    <w:rsid w:val="00D519A7"/>
    <w:rsid w:val="00D51A5C"/>
    <w:rsid w:val="00D52449"/>
    <w:rsid w:val="00D52953"/>
    <w:rsid w:val="00D52973"/>
    <w:rsid w:val="00D52D24"/>
    <w:rsid w:val="00D53584"/>
    <w:rsid w:val="00D5416E"/>
    <w:rsid w:val="00D54404"/>
    <w:rsid w:val="00D54547"/>
    <w:rsid w:val="00D54C71"/>
    <w:rsid w:val="00D54D88"/>
    <w:rsid w:val="00D551CE"/>
    <w:rsid w:val="00D5533C"/>
    <w:rsid w:val="00D55537"/>
    <w:rsid w:val="00D557C0"/>
    <w:rsid w:val="00D558CA"/>
    <w:rsid w:val="00D55D17"/>
    <w:rsid w:val="00D5674F"/>
    <w:rsid w:val="00D56B54"/>
    <w:rsid w:val="00D5744E"/>
    <w:rsid w:val="00D5744F"/>
    <w:rsid w:val="00D575E3"/>
    <w:rsid w:val="00D57BB1"/>
    <w:rsid w:val="00D57BB4"/>
    <w:rsid w:val="00D57D2A"/>
    <w:rsid w:val="00D57D68"/>
    <w:rsid w:val="00D57EEB"/>
    <w:rsid w:val="00D57FA7"/>
    <w:rsid w:val="00D57FBB"/>
    <w:rsid w:val="00D600DD"/>
    <w:rsid w:val="00D6019E"/>
    <w:rsid w:val="00D603A9"/>
    <w:rsid w:val="00D6057A"/>
    <w:rsid w:val="00D608C0"/>
    <w:rsid w:val="00D60ABC"/>
    <w:rsid w:val="00D60AE0"/>
    <w:rsid w:val="00D60CBD"/>
    <w:rsid w:val="00D60FC4"/>
    <w:rsid w:val="00D61097"/>
    <w:rsid w:val="00D610F6"/>
    <w:rsid w:val="00D617F1"/>
    <w:rsid w:val="00D624EE"/>
    <w:rsid w:val="00D62593"/>
    <w:rsid w:val="00D62644"/>
    <w:rsid w:val="00D62673"/>
    <w:rsid w:val="00D62712"/>
    <w:rsid w:val="00D62AE5"/>
    <w:rsid w:val="00D62F7E"/>
    <w:rsid w:val="00D62F82"/>
    <w:rsid w:val="00D63361"/>
    <w:rsid w:val="00D6346D"/>
    <w:rsid w:val="00D6381D"/>
    <w:rsid w:val="00D63B2E"/>
    <w:rsid w:val="00D63B61"/>
    <w:rsid w:val="00D649F6"/>
    <w:rsid w:val="00D64E98"/>
    <w:rsid w:val="00D65869"/>
    <w:rsid w:val="00D65B0A"/>
    <w:rsid w:val="00D66AFA"/>
    <w:rsid w:val="00D66FF7"/>
    <w:rsid w:val="00D6713C"/>
    <w:rsid w:val="00D672A1"/>
    <w:rsid w:val="00D6743D"/>
    <w:rsid w:val="00D6750B"/>
    <w:rsid w:val="00D6758B"/>
    <w:rsid w:val="00D67AA9"/>
    <w:rsid w:val="00D67E5A"/>
    <w:rsid w:val="00D7078D"/>
    <w:rsid w:val="00D7084F"/>
    <w:rsid w:val="00D70E5E"/>
    <w:rsid w:val="00D71181"/>
    <w:rsid w:val="00D71472"/>
    <w:rsid w:val="00D7187A"/>
    <w:rsid w:val="00D718FA"/>
    <w:rsid w:val="00D719F3"/>
    <w:rsid w:val="00D71DB9"/>
    <w:rsid w:val="00D71FF0"/>
    <w:rsid w:val="00D72657"/>
    <w:rsid w:val="00D728F1"/>
    <w:rsid w:val="00D735AE"/>
    <w:rsid w:val="00D73D27"/>
    <w:rsid w:val="00D74766"/>
    <w:rsid w:val="00D754CB"/>
    <w:rsid w:val="00D75518"/>
    <w:rsid w:val="00D759C8"/>
    <w:rsid w:val="00D75EC6"/>
    <w:rsid w:val="00D76631"/>
    <w:rsid w:val="00D76E59"/>
    <w:rsid w:val="00D76FA2"/>
    <w:rsid w:val="00D770C1"/>
    <w:rsid w:val="00D80289"/>
    <w:rsid w:val="00D80553"/>
    <w:rsid w:val="00D80BC4"/>
    <w:rsid w:val="00D80C15"/>
    <w:rsid w:val="00D80C66"/>
    <w:rsid w:val="00D81263"/>
    <w:rsid w:val="00D8162C"/>
    <w:rsid w:val="00D81B8A"/>
    <w:rsid w:val="00D8269A"/>
    <w:rsid w:val="00D829F9"/>
    <w:rsid w:val="00D82F59"/>
    <w:rsid w:val="00D8316E"/>
    <w:rsid w:val="00D832FD"/>
    <w:rsid w:val="00D835F8"/>
    <w:rsid w:val="00D839F0"/>
    <w:rsid w:val="00D83B24"/>
    <w:rsid w:val="00D8467A"/>
    <w:rsid w:val="00D8469C"/>
    <w:rsid w:val="00D84B5D"/>
    <w:rsid w:val="00D84CD0"/>
    <w:rsid w:val="00D85093"/>
    <w:rsid w:val="00D85129"/>
    <w:rsid w:val="00D85AC1"/>
    <w:rsid w:val="00D85BD9"/>
    <w:rsid w:val="00D85C34"/>
    <w:rsid w:val="00D85E47"/>
    <w:rsid w:val="00D85E60"/>
    <w:rsid w:val="00D861AC"/>
    <w:rsid w:val="00D8633A"/>
    <w:rsid w:val="00D86CBE"/>
    <w:rsid w:val="00D87DCD"/>
    <w:rsid w:val="00D87FD0"/>
    <w:rsid w:val="00D9009F"/>
    <w:rsid w:val="00D900A6"/>
    <w:rsid w:val="00D9126E"/>
    <w:rsid w:val="00D9164C"/>
    <w:rsid w:val="00D9176C"/>
    <w:rsid w:val="00D91AC2"/>
    <w:rsid w:val="00D91F01"/>
    <w:rsid w:val="00D9206B"/>
    <w:rsid w:val="00D9225F"/>
    <w:rsid w:val="00D92352"/>
    <w:rsid w:val="00D92C18"/>
    <w:rsid w:val="00D92E15"/>
    <w:rsid w:val="00D936E2"/>
    <w:rsid w:val="00D9421E"/>
    <w:rsid w:val="00D942F2"/>
    <w:rsid w:val="00D94EFB"/>
    <w:rsid w:val="00D95063"/>
    <w:rsid w:val="00D953F4"/>
    <w:rsid w:val="00D95489"/>
    <w:rsid w:val="00D95B99"/>
    <w:rsid w:val="00D95BA7"/>
    <w:rsid w:val="00D95CDC"/>
    <w:rsid w:val="00D95E23"/>
    <w:rsid w:val="00D962CD"/>
    <w:rsid w:val="00D9632E"/>
    <w:rsid w:val="00D965DA"/>
    <w:rsid w:val="00D96DFA"/>
    <w:rsid w:val="00D97491"/>
    <w:rsid w:val="00D97801"/>
    <w:rsid w:val="00DA010E"/>
    <w:rsid w:val="00DA0297"/>
    <w:rsid w:val="00DA05B4"/>
    <w:rsid w:val="00DA07BB"/>
    <w:rsid w:val="00DA08F5"/>
    <w:rsid w:val="00DA10D6"/>
    <w:rsid w:val="00DA1300"/>
    <w:rsid w:val="00DA15F1"/>
    <w:rsid w:val="00DA1CBA"/>
    <w:rsid w:val="00DA1E59"/>
    <w:rsid w:val="00DA2021"/>
    <w:rsid w:val="00DA21FE"/>
    <w:rsid w:val="00DA2D22"/>
    <w:rsid w:val="00DA32A4"/>
    <w:rsid w:val="00DA3615"/>
    <w:rsid w:val="00DA3867"/>
    <w:rsid w:val="00DA3ADD"/>
    <w:rsid w:val="00DA3B08"/>
    <w:rsid w:val="00DA3CE3"/>
    <w:rsid w:val="00DA4190"/>
    <w:rsid w:val="00DA4364"/>
    <w:rsid w:val="00DA4A01"/>
    <w:rsid w:val="00DA53A2"/>
    <w:rsid w:val="00DA53C8"/>
    <w:rsid w:val="00DA54FB"/>
    <w:rsid w:val="00DA558E"/>
    <w:rsid w:val="00DA573D"/>
    <w:rsid w:val="00DA637A"/>
    <w:rsid w:val="00DA63F2"/>
    <w:rsid w:val="00DA64F8"/>
    <w:rsid w:val="00DA6985"/>
    <w:rsid w:val="00DA69C5"/>
    <w:rsid w:val="00DA6A22"/>
    <w:rsid w:val="00DA6E33"/>
    <w:rsid w:val="00DA70D3"/>
    <w:rsid w:val="00DA7320"/>
    <w:rsid w:val="00DA7641"/>
    <w:rsid w:val="00DA7E62"/>
    <w:rsid w:val="00DB0CA3"/>
    <w:rsid w:val="00DB12A1"/>
    <w:rsid w:val="00DB2196"/>
    <w:rsid w:val="00DB22F4"/>
    <w:rsid w:val="00DB2574"/>
    <w:rsid w:val="00DB2963"/>
    <w:rsid w:val="00DB2AC1"/>
    <w:rsid w:val="00DB2C34"/>
    <w:rsid w:val="00DB2C8B"/>
    <w:rsid w:val="00DB3329"/>
    <w:rsid w:val="00DB34C0"/>
    <w:rsid w:val="00DB4162"/>
    <w:rsid w:val="00DB436F"/>
    <w:rsid w:val="00DB4539"/>
    <w:rsid w:val="00DB46C5"/>
    <w:rsid w:val="00DB50D9"/>
    <w:rsid w:val="00DB57AE"/>
    <w:rsid w:val="00DB59F2"/>
    <w:rsid w:val="00DB5B25"/>
    <w:rsid w:val="00DB5BCF"/>
    <w:rsid w:val="00DB5E19"/>
    <w:rsid w:val="00DB65C7"/>
    <w:rsid w:val="00DB6CAD"/>
    <w:rsid w:val="00DB6EDB"/>
    <w:rsid w:val="00DB713B"/>
    <w:rsid w:val="00DB71ED"/>
    <w:rsid w:val="00DB7484"/>
    <w:rsid w:val="00DB75EC"/>
    <w:rsid w:val="00DB7A77"/>
    <w:rsid w:val="00DB7E00"/>
    <w:rsid w:val="00DC0578"/>
    <w:rsid w:val="00DC0988"/>
    <w:rsid w:val="00DC0A86"/>
    <w:rsid w:val="00DC1637"/>
    <w:rsid w:val="00DC2374"/>
    <w:rsid w:val="00DC2882"/>
    <w:rsid w:val="00DC2E2E"/>
    <w:rsid w:val="00DC330E"/>
    <w:rsid w:val="00DC44D7"/>
    <w:rsid w:val="00DC481A"/>
    <w:rsid w:val="00DC4833"/>
    <w:rsid w:val="00DC4E4A"/>
    <w:rsid w:val="00DC4E8D"/>
    <w:rsid w:val="00DC4F6A"/>
    <w:rsid w:val="00DC5361"/>
    <w:rsid w:val="00DC580D"/>
    <w:rsid w:val="00DC58F1"/>
    <w:rsid w:val="00DC5D8B"/>
    <w:rsid w:val="00DC61CF"/>
    <w:rsid w:val="00DC639E"/>
    <w:rsid w:val="00DC63A5"/>
    <w:rsid w:val="00DC64CA"/>
    <w:rsid w:val="00DC6C2B"/>
    <w:rsid w:val="00DC71A9"/>
    <w:rsid w:val="00DC76E2"/>
    <w:rsid w:val="00DC794B"/>
    <w:rsid w:val="00DC7C2F"/>
    <w:rsid w:val="00DC7D06"/>
    <w:rsid w:val="00DC7E14"/>
    <w:rsid w:val="00DC7EE4"/>
    <w:rsid w:val="00DD009A"/>
    <w:rsid w:val="00DD00E9"/>
    <w:rsid w:val="00DD0408"/>
    <w:rsid w:val="00DD05DA"/>
    <w:rsid w:val="00DD073F"/>
    <w:rsid w:val="00DD08AF"/>
    <w:rsid w:val="00DD0BF9"/>
    <w:rsid w:val="00DD158E"/>
    <w:rsid w:val="00DD1D3D"/>
    <w:rsid w:val="00DD2155"/>
    <w:rsid w:val="00DD24B6"/>
    <w:rsid w:val="00DD27FE"/>
    <w:rsid w:val="00DD284A"/>
    <w:rsid w:val="00DD2CDF"/>
    <w:rsid w:val="00DD2D76"/>
    <w:rsid w:val="00DD2F5E"/>
    <w:rsid w:val="00DD310F"/>
    <w:rsid w:val="00DD3139"/>
    <w:rsid w:val="00DD313D"/>
    <w:rsid w:val="00DD3542"/>
    <w:rsid w:val="00DD3778"/>
    <w:rsid w:val="00DD39DF"/>
    <w:rsid w:val="00DD3DD0"/>
    <w:rsid w:val="00DD3F6D"/>
    <w:rsid w:val="00DD4AA4"/>
    <w:rsid w:val="00DD4C90"/>
    <w:rsid w:val="00DD52B2"/>
    <w:rsid w:val="00DD52E5"/>
    <w:rsid w:val="00DD5315"/>
    <w:rsid w:val="00DD5492"/>
    <w:rsid w:val="00DD5793"/>
    <w:rsid w:val="00DD57C0"/>
    <w:rsid w:val="00DD5E66"/>
    <w:rsid w:val="00DD5F31"/>
    <w:rsid w:val="00DD5F4C"/>
    <w:rsid w:val="00DD5FC1"/>
    <w:rsid w:val="00DD60B7"/>
    <w:rsid w:val="00DD663F"/>
    <w:rsid w:val="00DD6B04"/>
    <w:rsid w:val="00DD6B4E"/>
    <w:rsid w:val="00DD7716"/>
    <w:rsid w:val="00DD7767"/>
    <w:rsid w:val="00DD7F95"/>
    <w:rsid w:val="00DE0203"/>
    <w:rsid w:val="00DE081B"/>
    <w:rsid w:val="00DE09CB"/>
    <w:rsid w:val="00DE0C7C"/>
    <w:rsid w:val="00DE0E13"/>
    <w:rsid w:val="00DE1189"/>
    <w:rsid w:val="00DE118E"/>
    <w:rsid w:val="00DE1701"/>
    <w:rsid w:val="00DE1BD4"/>
    <w:rsid w:val="00DE1C8F"/>
    <w:rsid w:val="00DE2226"/>
    <w:rsid w:val="00DE2618"/>
    <w:rsid w:val="00DE26B9"/>
    <w:rsid w:val="00DE29AF"/>
    <w:rsid w:val="00DE2CFF"/>
    <w:rsid w:val="00DE33BC"/>
    <w:rsid w:val="00DE375B"/>
    <w:rsid w:val="00DE3B28"/>
    <w:rsid w:val="00DE3B55"/>
    <w:rsid w:val="00DE3DB8"/>
    <w:rsid w:val="00DE3DDC"/>
    <w:rsid w:val="00DE406F"/>
    <w:rsid w:val="00DE4576"/>
    <w:rsid w:val="00DE47DD"/>
    <w:rsid w:val="00DE4959"/>
    <w:rsid w:val="00DE4B14"/>
    <w:rsid w:val="00DE4E43"/>
    <w:rsid w:val="00DE4F88"/>
    <w:rsid w:val="00DE4FA1"/>
    <w:rsid w:val="00DE53C1"/>
    <w:rsid w:val="00DE53C8"/>
    <w:rsid w:val="00DE5809"/>
    <w:rsid w:val="00DE5915"/>
    <w:rsid w:val="00DE5C41"/>
    <w:rsid w:val="00DE5C99"/>
    <w:rsid w:val="00DE62D0"/>
    <w:rsid w:val="00DE6493"/>
    <w:rsid w:val="00DE68B9"/>
    <w:rsid w:val="00DE7631"/>
    <w:rsid w:val="00DE782D"/>
    <w:rsid w:val="00DE7953"/>
    <w:rsid w:val="00DE7E80"/>
    <w:rsid w:val="00DF069E"/>
    <w:rsid w:val="00DF0F92"/>
    <w:rsid w:val="00DF1120"/>
    <w:rsid w:val="00DF1BE8"/>
    <w:rsid w:val="00DF267F"/>
    <w:rsid w:val="00DF27A5"/>
    <w:rsid w:val="00DF2802"/>
    <w:rsid w:val="00DF2881"/>
    <w:rsid w:val="00DF2B94"/>
    <w:rsid w:val="00DF2C58"/>
    <w:rsid w:val="00DF2EC0"/>
    <w:rsid w:val="00DF2EE0"/>
    <w:rsid w:val="00DF3065"/>
    <w:rsid w:val="00DF350A"/>
    <w:rsid w:val="00DF35FF"/>
    <w:rsid w:val="00DF3889"/>
    <w:rsid w:val="00DF3946"/>
    <w:rsid w:val="00DF41E0"/>
    <w:rsid w:val="00DF4D40"/>
    <w:rsid w:val="00DF4E30"/>
    <w:rsid w:val="00DF50EA"/>
    <w:rsid w:val="00DF5CB1"/>
    <w:rsid w:val="00DF6184"/>
    <w:rsid w:val="00DF6545"/>
    <w:rsid w:val="00DF69D8"/>
    <w:rsid w:val="00DF6E0B"/>
    <w:rsid w:val="00DF6EEA"/>
    <w:rsid w:val="00DF7477"/>
    <w:rsid w:val="00DF7531"/>
    <w:rsid w:val="00DF7AFA"/>
    <w:rsid w:val="00DF7B77"/>
    <w:rsid w:val="00E0002C"/>
    <w:rsid w:val="00E00413"/>
    <w:rsid w:val="00E0074D"/>
    <w:rsid w:val="00E00F73"/>
    <w:rsid w:val="00E010CA"/>
    <w:rsid w:val="00E011D8"/>
    <w:rsid w:val="00E0135D"/>
    <w:rsid w:val="00E01629"/>
    <w:rsid w:val="00E01820"/>
    <w:rsid w:val="00E01F4D"/>
    <w:rsid w:val="00E01FFD"/>
    <w:rsid w:val="00E02197"/>
    <w:rsid w:val="00E02E5C"/>
    <w:rsid w:val="00E030F6"/>
    <w:rsid w:val="00E03171"/>
    <w:rsid w:val="00E03980"/>
    <w:rsid w:val="00E03E61"/>
    <w:rsid w:val="00E04150"/>
    <w:rsid w:val="00E041B6"/>
    <w:rsid w:val="00E047AC"/>
    <w:rsid w:val="00E048CD"/>
    <w:rsid w:val="00E0496D"/>
    <w:rsid w:val="00E052F5"/>
    <w:rsid w:val="00E05356"/>
    <w:rsid w:val="00E05510"/>
    <w:rsid w:val="00E0578D"/>
    <w:rsid w:val="00E05804"/>
    <w:rsid w:val="00E05A60"/>
    <w:rsid w:val="00E05C3E"/>
    <w:rsid w:val="00E0607A"/>
    <w:rsid w:val="00E060EC"/>
    <w:rsid w:val="00E0668D"/>
    <w:rsid w:val="00E06B53"/>
    <w:rsid w:val="00E07058"/>
    <w:rsid w:val="00E07413"/>
    <w:rsid w:val="00E07515"/>
    <w:rsid w:val="00E0760B"/>
    <w:rsid w:val="00E07870"/>
    <w:rsid w:val="00E07A81"/>
    <w:rsid w:val="00E07ACD"/>
    <w:rsid w:val="00E07BDA"/>
    <w:rsid w:val="00E102A4"/>
    <w:rsid w:val="00E10346"/>
    <w:rsid w:val="00E103D5"/>
    <w:rsid w:val="00E1092F"/>
    <w:rsid w:val="00E10E04"/>
    <w:rsid w:val="00E110C5"/>
    <w:rsid w:val="00E115D7"/>
    <w:rsid w:val="00E11862"/>
    <w:rsid w:val="00E11BC7"/>
    <w:rsid w:val="00E11FCC"/>
    <w:rsid w:val="00E1209B"/>
    <w:rsid w:val="00E123C4"/>
    <w:rsid w:val="00E125D6"/>
    <w:rsid w:val="00E12716"/>
    <w:rsid w:val="00E1272A"/>
    <w:rsid w:val="00E12811"/>
    <w:rsid w:val="00E12A05"/>
    <w:rsid w:val="00E12D61"/>
    <w:rsid w:val="00E12F40"/>
    <w:rsid w:val="00E132D3"/>
    <w:rsid w:val="00E13439"/>
    <w:rsid w:val="00E137EB"/>
    <w:rsid w:val="00E1394E"/>
    <w:rsid w:val="00E14021"/>
    <w:rsid w:val="00E14103"/>
    <w:rsid w:val="00E1439A"/>
    <w:rsid w:val="00E143A5"/>
    <w:rsid w:val="00E143BD"/>
    <w:rsid w:val="00E149C9"/>
    <w:rsid w:val="00E14C55"/>
    <w:rsid w:val="00E14CCD"/>
    <w:rsid w:val="00E15763"/>
    <w:rsid w:val="00E15B86"/>
    <w:rsid w:val="00E15BC3"/>
    <w:rsid w:val="00E15D2B"/>
    <w:rsid w:val="00E15E55"/>
    <w:rsid w:val="00E15EEB"/>
    <w:rsid w:val="00E15FD4"/>
    <w:rsid w:val="00E1624B"/>
    <w:rsid w:val="00E16BD2"/>
    <w:rsid w:val="00E16E71"/>
    <w:rsid w:val="00E16F87"/>
    <w:rsid w:val="00E171C7"/>
    <w:rsid w:val="00E200EB"/>
    <w:rsid w:val="00E20101"/>
    <w:rsid w:val="00E20288"/>
    <w:rsid w:val="00E202B0"/>
    <w:rsid w:val="00E2033E"/>
    <w:rsid w:val="00E20475"/>
    <w:rsid w:val="00E208F6"/>
    <w:rsid w:val="00E21032"/>
    <w:rsid w:val="00E2104C"/>
    <w:rsid w:val="00E21072"/>
    <w:rsid w:val="00E21977"/>
    <w:rsid w:val="00E2211E"/>
    <w:rsid w:val="00E22125"/>
    <w:rsid w:val="00E221C5"/>
    <w:rsid w:val="00E22719"/>
    <w:rsid w:val="00E227E5"/>
    <w:rsid w:val="00E22EC9"/>
    <w:rsid w:val="00E22F0C"/>
    <w:rsid w:val="00E230CA"/>
    <w:rsid w:val="00E232D8"/>
    <w:rsid w:val="00E233F1"/>
    <w:rsid w:val="00E23561"/>
    <w:rsid w:val="00E237C2"/>
    <w:rsid w:val="00E237DD"/>
    <w:rsid w:val="00E23A47"/>
    <w:rsid w:val="00E23CAB"/>
    <w:rsid w:val="00E240F7"/>
    <w:rsid w:val="00E2422A"/>
    <w:rsid w:val="00E24971"/>
    <w:rsid w:val="00E250BC"/>
    <w:rsid w:val="00E2519B"/>
    <w:rsid w:val="00E25864"/>
    <w:rsid w:val="00E25A97"/>
    <w:rsid w:val="00E25BE1"/>
    <w:rsid w:val="00E260F6"/>
    <w:rsid w:val="00E2617A"/>
    <w:rsid w:val="00E261A9"/>
    <w:rsid w:val="00E261DD"/>
    <w:rsid w:val="00E2628C"/>
    <w:rsid w:val="00E26608"/>
    <w:rsid w:val="00E26833"/>
    <w:rsid w:val="00E26C18"/>
    <w:rsid w:val="00E27422"/>
    <w:rsid w:val="00E27523"/>
    <w:rsid w:val="00E2759E"/>
    <w:rsid w:val="00E278F9"/>
    <w:rsid w:val="00E27F15"/>
    <w:rsid w:val="00E27F74"/>
    <w:rsid w:val="00E30142"/>
    <w:rsid w:val="00E30236"/>
    <w:rsid w:val="00E302AD"/>
    <w:rsid w:val="00E306D0"/>
    <w:rsid w:val="00E30B66"/>
    <w:rsid w:val="00E30C80"/>
    <w:rsid w:val="00E314B2"/>
    <w:rsid w:val="00E3271E"/>
    <w:rsid w:val="00E32911"/>
    <w:rsid w:val="00E32A3D"/>
    <w:rsid w:val="00E32E9C"/>
    <w:rsid w:val="00E330E1"/>
    <w:rsid w:val="00E33328"/>
    <w:rsid w:val="00E334B5"/>
    <w:rsid w:val="00E338CA"/>
    <w:rsid w:val="00E33959"/>
    <w:rsid w:val="00E3460E"/>
    <w:rsid w:val="00E34D90"/>
    <w:rsid w:val="00E34E93"/>
    <w:rsid w:val="00E35AB5"/>
    <w:rsid w:val="00E35B2B"/>
    <w:rsid w:val="00E35B5F"/>
    <w:rsid w:val="00E36101"/>
    <w:rsid w:val="00E364E7"/>
    <w:rsid w:val="00E36A5D"/>
    <w:rsid w:val="00E371AD"/>
    <w:rsid w:val="00E376CF"/>
    <w:rsid w:val="00E404ED"/>
    <w:rsid w:val="00E4062D"/>
    <w:rsid w:val="00E40718"/>
    <w:rsid w:val="00E40817"/>
    <w:rsid w:val="00E419C9"/>
    <w:rsid w:val="00E41BE4"/>
    <w:rsid w:val="00E41E0D"/>
    <w:rsid w:val="00E41F39"/>
    <w:rsid w:val="00E41FEE"/>
    <w:rsid w:val="00E422DF"/>
    <w:rsid w:val="00E42633"/>
    <w:rsid w:val="00E42646"/>
    <w:rsid w:val="00E426FD"/>
    <w:rsid w:val="00E42FB3"/>
    <w:rsid w:val="00E43900"/>
    <w:rsid w:val="00E4399D"/>
    <w:rsid w:val="00E43A85"/>
    <w:rsid w:val="00E44599"/>
    <w:rsid w:val="00E44741"/>
    <w:rsid w:val="00E44855"/>
    <w:rsid w:val="00E44A06"/>
    <w:rsid w:val="00E44A0F"/>
    <w:rsid w:val="00E44A95"/>
    <w:rsid w:val="00E4585C"/>
    <w:rsid w:val="00E459F8"/>
    <w:rsid w:val="00E45BD5"/>
    <w:rsid w:val="00E46061"/>
    <w:rsid w:val="00E4626A"/>
    <w:rsid w:val="00E467E0"/>
    <w:rsid w:val="00E46820"/>
    <w:rsid w:val="00E46E03"/>
    <w:rsid w:val="00E46E16"/>
    <w:rsid w:val="00E46E96"/>
    <w:rsid w:val="00E46EA6"/>
    <w:rsid w:val="00E47208"/>
    <w:rsid w:val="00E4742D"/>
    <w:rsid w:val="00E47976"/>
    <w:rsid w:val="00E479CF"/>
    <w:rsid w:val="00E505BC"/>
    <w:rsid w:val="00E509C5"/>
    <w:rsid w:val="00E51230"/>
    <w:rsid w:val="00E5131F"/>
    <w:rsid w:val="00E517B2"/>
    <w:rsid w:val="00E5188D"/>
    <w:rsid w:val="00E51F46"/>
    <w:rsid w:val="00E520D2"/>
    <w:rsid w:val="00E52435"/>
    <w:rsid w:val="00E529E2"/>
    <w:rsid w:val="00E52E6B"/>
    <w:rsid w:val="00E53040"/>
    <w:rsid w:val="00E5309A"/>
    <w:rsid w:val="00E53881"/>
    <w:rsid w:val="00E53A60"/>
    <w:rsid w:val="00E53A9A"/>
    <w:rsid w:val="00E53DE8"/>
    <w:rsid w:val="00E53E7A"/>
    <w:rsid w:val="00E540F5"/>
    <w:rsid w:val="00E545A1"/>
    <w:rsid w:val="00E54850"/>
    <w:rsid w:val="00E54ECC"/>
    <w:rsid w:val="00E54F06"/>
    <w:rsid w:val="00E55253"/>
    <w:rsid w:val="00E5541E"/>
    <w:rsid w:val="00E55906"/>
    <w:rsid w:val="00E55CEE"/>
    <w:rsid w:val="00E55D82"/>
    <w:rsid w:val="00E55FAD"/>
    <w:rsid w:val="00E5601A"/>
    <w:rsid w:val="00E562E2"/>
    <w:rsid w:val="00E5649C"/>
    <w:rsid w:val="00E56573"/>
    <w:rsid w:val="00E56FAD"/>
    <w:rsid w:val="00E56FD7"/>
    <w:rsid w:val="00E57515"/>
    <w:rsid w:val="00E57E3A"/>
    <w:rsid w:val="00E601B1"/>
    <w:rsid w:val="00E60584"/>
    <w:rsid w:val="00E60663"/>
    <w:rsid w:val="00E608C8"/>
    <w:rsid w:val="00E60AAC"/>
    <w:rsid w:val="00E61629"/>
    <w:rsid w:val="00E62119"/>
    <w:rsid w:val="00E621F4"/>
    <w:rsid w:val="00E622CF"/>
    <w:rsid w:val="00E6262E"/>
    <w:rsid w:val="00E62CE2"/>
    <w:rsid w:val="00E62E19"/>
    <w:rsid w:val="00E62F38"/>
    <w:rsid w:val="00E630DB"/>
    <w:rsid w:val="00E634C5"/>
    <w:rsid w:val="00E6350D"/>
    <w:rsid w:val="00E637C9"/>
    <w:rsid w:val="00E63F26"/>
    <w:rsid w:val="00E64307"/>
    <w:rsid w:val="00E644E8"/>
    <w:rsid w:val="00E6457D"/>
    <w:rsid w:val="00E645C7"/>
    <w:rsid w:val="00E64614"/>
    <w:rsid w:val="00E648F1"/>
    <w:rsid w:val="00E64F86"/>
    <w:rsid w:val="00E65C7D"/>
    <w:rsid w:val="00E65EF8"/>
    <w:rsid w:val="00E662A2"/>
    <w:rsid w:val="00E665EB"/>
    <w:rsid w:val="00E66A29"/>
    <w:rsid w:val="00E66D47"/>
    <w:rsid w:val="00E66D76"/>
    <w:rsid w:val="00E66DBA"/>
    <w:rsid w:val="00E67912"/>
    <w:rsid w:val="00E67B5F"/>
    <w:rsid w:val="00E708AE"/>
    <w:rsid w:val="00E7096B"/>
    <w:rsid w:val="00E709BD"/>
    <w:rsid w:val="00E70B6D"/>
    <w:rsid w:val="00E70B8D"/>
    <w:rsid w:val="00E70F70"/>
    <w:rsid w:val="00E711BA"/>
    <w:rsid w:val="00E7129A"/>
    <w:rsid w:val="00E719E1"/>
    <w:rsid w:val="00E71CEE"/>
    <w:rsid w:val="00E7210D"/>
    <w:rsid w:val="00E72251"/>
    <w:rsid w:val="00E72562"/>
    <w:rsid w:val="00E72A1A"/>
    <w:rsid w:val="00E735CC"/>
    <w:rsid w:val="00E736A0"/>
    <w:rsid w:val="00E73B26"/>
    <w:rsid w:val="00E73CEC"/>
    <w:rsid w:val="00E73D4B"/>
    <w:rsid w:val="00E741AB"/>
    <w:rsid w:val="00E744E9"/>
    <w:rsid w:val="00E74529"/>
    <w:rsid w:val="00E74921"/>
    <w:rsid w:val="00E74AF4"/>
    <w:rsid w:val="00E74D84"/>
    <w:rsid w:val="00E7503D"/>
    <w:rsid w:val="00E75300"/>
    <w:rsid w:val="00E757B3"/>
    <w:rsid w:val="00E75A30"/>
    <w:rsid w:val="00E75E76"/>
    <w:rsid w:val="00E7622A"/>
    <w:rsid w:val="00E764AB"/>
    <w:rsid w:val="00E76D91"/>
    <w:rsid w:val="00E76DFF"/>
    <w:rsid w:val="00E77AD8"/>
    <w:rsid w:val="00E77C9A"/>
    <w:rsid w:val="00E80034"/>
    <w:rsid w:val="00E803DF"/>
    <w:rsid w:val="00E80CB2"/>
    <w:rsid w:val="00E80E44"/>
    <w:rsid w:val="00E81455"/>
    <w:rsid w:val="00E814A3"/>
    <w:rsid w:val="00E81565"/>
    <w:rsid w:val="00E81620"/>
    <w:rsid w:val="00E816E8"/>
    <w:rsid w:val="00E81804"/>
    <w:rsid w:val="00E81DE5"/>
    <w:rsid w:val="00E821E2"/>
    <w:rsid w:val="00E82376"/>
    <w:rsid w:val="00E82583"/>
    <w:rsid w:val="00E8290B"/>
    <w:rsid w:val="00E835A5"/>
    <w:rsid w:val="00E83B1F"/>
    <w:rsid w:val="00E84114"/>
    <w:rsid w:val="00E8430F"/>
    <w:rsid w:val="00E8450C"/>
    <w:rsid w:val="00E845FA"/>
    <w:rsid w:val="00E84C16"/>
    <w:rsid w:val="00E8502A"/>
    <w:rsid w:val="00E8551C"/>
    <w:rsid w:val="00E85658"/>
    <w:rsid w:val="00E85A5D"/>
    <w:rsid w:val="00E85C02"/>
    <w:rsid w:val="00E86699"/>
    <w:rsid w:val="00E86BB5"/>
    <w:rsid w:val="00E8756F"/>
    <w:rsid w:val="00E8766A"/>
    <w:rsid w:val="00E87CEF"/>
    <w:rsid w:val="00E87DBC"/>
    <w:rsid w:val="00E87F31"/>
    <w:rsid w:val="00E9028A"/>
    <w:rsid w:val="00E90515"/>
    <w:rsid w:val="00E90715"/>
    <w:rsid w:val="00E907C7"/>
    <w:rsid w:val="00E90C8B"/>
    <w:rsid w:val="00E90DE1"/>
    <w:rsid w:val="00E912F9"/>
    <w:rsid w:val="00E91C15"/>
    <w:rsid w:val="00E91D26"/>
    <w:rsid w:val="00E91DAD"/>
    <w:rsid w:val="00E921AB"/>
    <w:rsid w:val="00E921C8"/>
    <w:rsid w:val="00E92AC0"/>
    <w:rsid w:val="00E92DBE"/>
    <w:rsid w:val="00E92F26"/>
    <w:rsid w:val="00E932F2"/>
    <w:rsid w:val="00E937D9"/>
    <w:rsid w:val="00E93881"/>
    <w:rsid w:val="00E93959"/>
    <w:rsid w:val="00E93F97"/>
    <w:rsid w:val="00E94264"/>
    <w:rsid w:val="00E94784"/>
    <w:rsid w:val="00E95215"/>
    <w:rsid w:val="00E9594D"/>
    <w:rsid w:val="00E95A14"/>
    <w:rsid w:val="00E95F57"/>
    <w:rsid w:val="00E964B4"/>
    <w:rsid w:val="00E971F8"/>
    <w:rsid w:val="00E9769D"/>
    <w:rsid w:val="00E97C96"/>
    <w:rsid w:val="00EA0163"/>
    <w:rsid w:val="00EA15C0"/>
    <w:rsid w:val="00EA1C94"/>
    <w:rsid w:val="00EA1E2A"/>
    <w:rsid w:val="00EA294E"/>
    <w:rsid w:val="00EA2BE8"/>
    <w:rsid w:val="00EA2D28"/>
    <w:rsid w:val="00EA2F3C"/>
    <w:rsid w:val="00EA3122"/>
    <w:rsid w:val="00EA317D"/>
    <w:rsid w:val="00EA3354"/>
    <w:rsid w:val="00EA3A07"/>
    <w:rsid w:val="00EA435E"/>
    <w:rsid w:val="00EA44C1"/>
    <w:rsid w:val="00EA539C"/>
    <w:rsid w:val="00EA6D0E"/>
    <w:rsid w:val="00EA6D8A"/>
    <w:rsid w:val="00EA6EEF"/>
    <w:rsid w:val="00EA6F5E"/>
    <w:rsid w:val="00EA7010"/>
    <w:rsid w:val="00EA70CF"/>
    <w:rsid w:val="00EA71FA"/>
    <w:rsid w:val="00EA723E"/>
    <w:rsid w:val="00EA7343"/>
    <w:rsid w:val="00EA795B"/>
    <w:rsid w:val="00EA7E30"/>
    <w:rsid w:val="00EB01EA"/>
    <w:rsid w:val="00EB028D"/>
    <w:rsid w:val="00EB0538"/>
    <w:rsid w:val="00EB0772"/>
    <w:rsid w:val="00EB0AFC"/>
    <w:rsid w:val="00EB0BE4"/>
    <w:rsid w:val="00EB0F3F"/>
    <w:rsid w:val="00EB1017"/>
    <w:rsid w:val="00EB118C"/>
    <w:rsid w:val="00EB13A4"/>
    <w:rsid w:val="00EB13C3"/>
    <w:rsid w:val="00EB1629"/>
    <w:rsid w:val="00EB17C0"/>
    <w:rsid w:val="00EB189A"/>
    <w:rsid w:val="00EB248B"/>
    <w:rsid w:val="00EB2C07"/>
    <w:rsid w:val="00EB2C27"/>
    <w:rsid w:val="00EB2F50"/>
    <w:rsid w:val="00EB324E"/>
    <w:rsid w:val="00EB39CF"/>
    <w:rsid w:val="00EB44FC"/>
    <w:rsid w:val="00EB4803"/>
    <w:rsid w:val="00EB49C9"/>
    <w:rsid w:val="00EB4CC7"/>
    <w:rsid w:val="00EB4FC4"/>
    <w:rsid w:val="00EB513A"/>
    <w:rsid w:val="00EB5153"/>
    <w:rsid w:val="00EB586C"/>
    <w:rsid w:val="00EB5B15"/>
    <w:rsid w:val="00EB6006"/>
    <w:rsid w:val="00EB68EF"/>
    <w:rsid w:val="00EB6A21"/>
    <w:rsid w:val="00EB6C92"/>
    <w:rsid w:val="00EB6E2A"/>
    <w:rsid w:val="00EB6EDB"/>
    <w:rsid w:val="00EB6EF2"/>
    <w:rsid w:val="00EB763F"/>
    <w:rsid w:val="00EB7703"/>
    <w:rsid w:val="00EB7B23"/>
    <w:rsid w:val="00EC0576"/>
    <w:rsid w:val="00EC070D"/>
    <w:rsid w:val="00EC0846"/>
    <w:rsid w:val="00EC0EDA"/>
    <w:rsid w:val="00EC12A8"/>
    <w:rsid w:val="00EC12C2"/>
    <w:rsid w:val="00EC1326"/>
    <w:rsid w:val="00EC1787"/>
    <w:rsid w:val="00EC1792"/>
    <w:rsid w:val="00EC18ED"/>
    <w:rsid w:val="00EC198B"/>
    <w:rsid w:val="00EC1C8E"/>
    <w:rsid w:val="00EC2355"/>
    <w:rsid w:val="00EC2CF8"/>
    <w:rsid w:val="00EC2DFB"/>
    <w:rsid w:val="00EC31A4"/>
    <w:rsid w:val="00EC3340"/>
    <w:rsid w:val="00EC3492"/>
    <w:rsid w:val="00EC3E3B"/>
    <w:rsid w:val="00EC3F2C"/>
    <w:rsid w:val="00EC3FD5"/>
    <w:rsid w:val="00EC3FD8"/>
    <w:rsid w:val="00EC47D9"/>
    <w:rsid w:val="00EC4909"/>
    <w:rsid w:val="00EC4B7C"/>
    <w:rsid w:val="00EC4EDF"/>
    <w:rsid w:val="00EC52CA"/>
    <w:rsid w:val="00EC5479"/>
    <w:rsid w:val="00EC5703"/>
    <w:rsid w:val="00EC5F1E"/>
    <w:rsid w:val="00EC61FC"/>
    <w:rsid w:val="00EC6682"/>
    <w:rsid w:val="00EC68AD"/>
    <w:rsid w:val="00EC6B70"/>
    <w:rsid w:val="00EC70D5"/>
    <w:rsid w:val="00EC71D9"/>
    <w:rsid w:val="00EC71EC"/>
    <w:rsid w:val="00EC7B70"/>
    <w:rsid w:val="00EC7D95"/>
    <w:rsid w:val="00ED0030"/>
    <w:rsid w:val="00ED08E7"/>
    <w:rsid w:val="00ED0A03"/>
    <w:rsid w:val="00ED0B8D"/>
    <w:rsid w:val="00ED0E79"/>
    <w:rsid w:val="00ED0EA1"/>
    <w:rsid w:val="00ED10DE"/>
    <w:rsid w:val="00ED146E"/>
    <w:rsid w:val="00ED17F1"/>
    <w:rsid w:val="00ED1DBC"/>
    <w:rsid w:val="00ED25F2"/>
    <w:rsid w:val="00ED2839"/>
    <w:rsid w:val="00ED31C2"/>
    <w:rsid w:val="00ED32E4"/>
    <w:rsid w:val="00ED34E4"/>
    <w:rsid w:val="00ED3F34"/>
    <w:rsid w:val="00ED4064"/>
    <w:rsid w:val="00ED40D6"/>
    <w:rsid w:val="00ED4515"/>
    <w:rsid w:val="00ED4ACA"/>
    <w:rsid w:val="00ED4B4C"/>
    <w:rsid w:val="00ED4DAD"/>
    <w:rsid w:val="00ED5171"/>
    <w:rsid w:val="00ED52DE"/>
    <w:rsid w:val="00ED54D7"/>
    <w:rsid w:val="00ED54FB"/>
    <w:rsid w:val="00ED5813"/>
    <w:rsid w:val="00ED5AA0"/>
    <w:rsid w:val="00ED5E3B"/>
    <w:rsid w:val="00ED6885"/>
    <w:rsid w:val="00ED78EF"/>
    <w:rsid w:val="00EE03F0"/>
    <w:rsid w:val="00EE07D6"/>
    <w:rsid w:val="00EE0A16"/>
    <w:rsid w:val="00EE0A2D"/>
    <w:rsid w:val="00EE0CA4"/>
    <w:rsid w:val="00EE1138"/>
    <w:rsid w:val="00EE115F"/>
    <w:rsid w:val="00EE1932"/>
    <w:rsid w:val="00EE1B7F"/>
    <w:rsid w:val="00EE1DE5"/>
    <w:rsid w:val="00EE1ED2"/>
    <w:rsid w:val="00EE1F4E"/>
    <w:rsid w:val="00EE203D"/>
    <w:rsid w:val="00EE20F8"/>
    <w:rsid w:val="00EE222E"/>
    <w:rsid w:val="00EE244B"/>
    <w:rsid w:val="00EE247F"/>
    <w:rsid w:val="00EE2738"/>
    <w:rsid w:val="00EE285B"/>
    <w:rsid w:val="00EE2902"/>
    <w:rsid w:val="00EE2A0A"/>
    <w:rsid w:val="00EE2B74"/>
    <w:rsid w:val="00EE2FC9"/>
    <w:rsid w:val="00EE3208"/>
    <w:rsid w:val="00EE3235"/>
    <w:rsid w:val="00EE3353"/>
    <w:rsid w:val="00EE351B"/>
    <w:rsid w:val="00EE3D1C"/>
    <w:rsid w:val="00EE40A4"/>
    <w:rsid w:val="00EE42B7"/>
    <w:rsid w:val="00EE42CD"/>
    <w:rsid w:val="00EE4399"/>
    <w:rsid w:val="00EE4719"/>
    <w:rsid w:val="00EE47AA"/>
    <w:rsid w:val="00EE4833"/>
    <w:rsid w:val="00EE48C7"/>
    <w:rsid w:val="00EE5001"/>
    <w:rsid w:val="00EE51FB"/>
    <w:rsid w:val="00EE529E"/>
    <w:rsid w:val="00EE5742"/>
    <w:rsid w:val="00EE5B1A"/>
    <w:rsid w:val="00EE5B72"/>
    <w:rsid w:val="00EE5BE5"/>
    <w:rsid w:val="00EE6C7B"/>
    <w:rsid w:val="00EE6E43"/>
    <w:rsid w:val="00EE6E88"/>
    <w:rsid w:val="00EE724C"/>
    <w:rsid w:val="00EE7D81"/>
    <w:rsid w:val="00EE7EA2"/>
    <w:rsid w:val="00EF012A"/>
    <w:rsid w:val="00EF0431"/>
    <w:rsid w:val="00EF04AD"/>
    <w:rsid w:val="00EF07E2"/>
    <w:rsid w:val="00EF0AC2"/>
    <w:rsid w:val="00EF0C7B"/>
    <w:rsid w:val="00EF0D16"/>
    <w:rsid w:val="00EF0E81"/>
    <w:rsid w:val="00EF14A9"/>
    <w:rsid w:val="00EF155D"/>
    <w:rsid w:val="00EF169C"/>
    <w:rsid w:val="00EF1796"/>
    <w:rsid w:val="00EF1B43"/>
    <w:rsid w:val="00EF1DB4"/>
    <w:rsid w:val="00EF263C"/>
    <w:rsid w:val="00EF2851"/>
    <w:rsid w:val="00EF2A7F"/>
    <w:rsid w:val="00EF2AB1"/>
    <w:rsid w:val="00EF2E29"/>
    <w:rsid w:val="00EF3421"/>
    <w:rsid w:val="00EF34D8"/>
    <w:rsid w:val="00EF4358"/>
    <w:rsid w:val="00EF44AE"/>
    <w:rsid w:val="00EF4969"/>
    <w:rsid w:val="00EF4972"/>
    <w:rsid w:val="00EF4BA5"/>
    <w:rsid w:val="00EF4C4C"/>
    <w:rsid w:val="00EF4E28"/>
    <w:rsid w:val="00EF5606"/>
    <w:rsid w:val="00EF5B93"/>
    <w:rsid w:val="00EF6039"/>
    <w:rsid w:val="00EF6758"/>
    <w:rsid w:val="00EF6CC2"/>
    <w:rsid w:val="00EF6F21"/>
    <w:rsid w:val="00EF7AF0"/>
    <w:rsid w:val="00EF7EDA"/>
    <w:rsid w:val="00F00063"/>
    <w:rsid w:val="00F000D3"/>
    <w:rsid w:val="00F00409"/>
    <w:rsid w:val="00F00C81"/>
    <w:rsid w:val="00F014C7"/>
    <w:rsid w:val="00F01760"/>
    <w:rsid w:val="00F017F4"/>
    <w:rsid w:val="00F01DEB"/>
    <w:rsid w:val="00F0264F"/>
    <w:rsid w:val="00F02BDD"/>
    <w:rsid w:val="00F02C01"/>
    <w:rsid w:val="00F02C0B"/>
    <w:rsid w:val="00F0302F"/>
    <w:rsid w:val="00F033FE"/>
    <w:rsid w:val="00F035D8"/>
    <w:rsid w:val="00F0376A"/>
    <w:rsid w:val="00F03833"/>
    <w:rsid w:val="00F03D91"/>
    <w:rsid w:val="00F03F43"/>
    <w:rsid w:val="00F04D84"/>
    <w:rsid w:val="00F04EBA"/>
    <w:rsid w:val="00F05281"/>
    <w:rsid w:val="00F052AD"/>
    <w:rsid w:val="00F0540C"/>
    <w:rsid w:val="00F05A4B"/>
    <w:rsid w:val="00F05AE6"/>
    <w:rsid w:val="00F05E9F"/>
    <w:rsid w:val="00F06292"/>
    <w:rsid w:val="00F06689"/>
    <w:rsid w:val="00F079A1"/>
    <w:rsid w:val="00F07F66"/>
    <w:rsid w:val="00F103B9"/>
    <w:rsid w:val="00F106B1"/>
    <w:rsid w:val="00F10AFB"/>
    <w:rsid w:val="00F10E6B"/>
    <w:rsid w:val="00F12137"/>
    <w:rsid w:val="00F12840"/>
    <w:rsid w:val="00F12AD8"/>
    <w:rsid w:val="00F12B24"/>
    <w:rsid w:val="00F12DBE"/>
    <w:rsid w:val="00F12ED1"/>
    <w:rsid w:val="00F12F76"/>
    <w:rsid w:val="00F13A9C"/>
    <w:rsid w:val="00F13DAB"/>
    <w:rsid w:val="00F13E91"/>
    <w:rsid w:val="00F14161"/>
    <w:rsid w:val="00F14695"/>
    <w:rsid w:val="00F14CAA"/>
    <w:rsid w:val="00F14E11"/>
    <w:rsid w:val="00F154C6"/>
    <w:rsid w:val="00F157B3"/>
    <w:rsid w:val="00F15933"/>
    <w:rsid w:val="00F15B6E"/>
    <w:rsid w:val="00F1632F"/>
    <w:rsid w:val="00F165BA"/>
    <w:rsid w:val="00F165BB"/>
    <w:rsid w:val="00F174BC"/>
    <w:rsid w:val="00F175CD"/>
    <w:rsid w:val="00F17663"/>
    <w:rsid w:val="00F17731"/>
    <w:rsid w:val="00F2013F"/>
    <w:rsid w:val="00F2055F"/>
    <w:rsid w:val="00F20ABB"/>
    <w:rsid w:val="00F2185D"/>
    <w:rsid w:val="00F21B74"/>
    <w:rsid w:val="00F21D90"/>
    <w:rsid w:val="00F220D4"/>
    <w:rsid w:val="00F222FE"/>
    <w:rsid w:val="00F225BC"/>
    <w:rsid w:val="00F2269A"/>
    <w:rsid w:val="00F228BB"/>
    <w:rsid w:val="00F22B40"/>
    <w:rsid w:val="00F22C15"/>
    <w:rsid w:val="00F22ECF"/>
    <w:rsid w:val="00F23141"/>
    <w:rsid w:val="00F23391"/>
    <w:rsid w:val="00F234BB"/>
    <w:rsid w:val="00F23640"/>
    <w:rsid w:val="00F23809"/>
    <w:rsid w:val="00F23BCE"/>
    <w:rsid w:val="00F23E3C"/>
    <w:rsid w:val="00F248A8"/>
    <w:rsid w:val="00F24E4C"/>
    <w:rsid w:val="00F2529C"/>
    <w:rsid w:val="00F252EC"/>
    <w:rsid w:val="00F254C5"/>
    <w:rsid w:val="00F25807"/>
    <w:rsid w:val="00F25F79"/>
    <w:rsid w:val="00F260A8"/>
    <w:rsid w:val="00F2611F"/>
    <w:rsid w:val="00F26151"/>
    <w:rsid w:val="00F26173"/>
    <w:rsid w:val="00F2669D"/>
    <w:rsid w:val="00F26A1E"/>
    <w:rsid w:val="00F2739C"/>
    <w:rsid w:val="00F27C69"/>
    <w:rsid w:val="00F27F80"/>
    <w:rsid w:val="00F3023C"/>
    <w:rsid w:val="00F3053E"/>
    <w:rsid w:val="00F30733"/>
    <w:rsid w:val="00F30818"/>
    <w:rsid w:val="00F30DAC"/>
    <w:rsid w:val="00F30DEE"/>
    <w:rsid w:val="00F3112F"/>
    <w:rsid w:val="00F313B3"/>
    <w:rsid w:val="00F31479"/>
    <w:rsid w:val="00F31AFA"/>
    <w:rsid w:val="00F31E1E"/>
    <w:rsid w:val="00F31FF2"/>
    <w:rsid w:val="00F32127"/>
    <w:rsid w:val="00F32B17"/>
    <w:rsid w:val="00F333E3"/>
    <w:rsid w:val="00F336E5"/>
    <w:rsid w:val="00F33795"/>
    <w:rsid w:val="00F347F2"/>
    <w:rsid w:val="00F34A84"/>
    <w:rsid w:val="00F34B24"/>
    <w:rsid w:val="00F34DD7"/>
    <w:rsid w:val="00F34E69"/>
    <w:rsid w:val="00F34F35"/>
    <w:rsid w:val="00F353EF"/>
    <w:rsid w:val="00F3590E"/>
    <w:rsid w:val="00F36247"/>
    <w:rsid w:val="00F362E4"/>
    <w:rsid w:val="00F36392"/>
    <w:rsid w:val="00F36553"/>
    <w:rsid w:val="00F36681"/>
    <w:rsid w:val="00F36750"/>
    <w:rsid w:val="00F36FFE"/>
    <w:rsid w:val="00F3730E"/>
    <w:rsid w:val="00F3738C"/>
    <w:rsid w:val="00F375D0"/>
    <w:rsid w:val="00F37C3F"/>
    <w:rsid w:val="00F401F9"/>
    <w:rsid w:val="00F4036E"/>
    <w:rsid w:val="00F4097A"/>
    <w:rsid w:val="00F40D1D"/>
    <w:rsid w:val="00F413D7"/>
    <w:rsid w:val="00F41DC9"/>
    <w:rsid w:val="00F420ED"/>
    <w:rsid w:val="00F42109"/>
    <w:rsid w:val="00F42312"/>
    <w:rsid w:val="00F42484"/>
    <w:rsid w:val="00F42C73"/>
    <w:rsid w:val="00F42E08"/>
    <w:rsid w:val="00F430F7"/>
    <w:rsid w:val="00F43C16"/>
    <w:rsid w:val="00F44AA8"/>
    <w:rsid w:val="00F44B24"/>
    <w:rsid w:val="00F44D18"/>
    <w:rsid w:val="00F450DF"/>
    <w:rsid w:val="00F453A2"/>
    <w:rsid w:val="00F454E7"/>
    <w:rsid w:val="00F4584E"/>
    <w:rsid w:val="00F45C0F"/>
    <w:rsid w:val="00F473DF"/>
    <w:rsid w:val="00F47922"/>
    <w:rsid w:val="00F47927"/>
    <w:rsid w:val="00F50CBB"/>
    <w:rsid w:val="00F51253"/>
    <w:rsid w:val="00F51342"/>
    <w:rsid w:val="00F51AD5"/>
    <w:rsid w:val="00F52ECB"/>
    <w:rsid w:val="00F535A3"/>
    <w:rsid w:val="00F536F1"/>
    <w:rsid w:val="00F53974"/>
    <w:rsid w:val="00F53A1B"/>
    <w:rsid w:val="00F53E8D"/>
    <w:rsid w:val="00F54400"/>
    <w:rsid w:val="00F546CB"/>
    <w:rsid w:val="00F546ED"/>
    <w:rsid w:val="00F54710"/>
    <w:rsid w:val="00F550E0"/>
    <w:rsid w:val="00F552D0"/>
    <w:rsid w:val="00F552E1"/>
    <w:rsid w:val="00F55771"/>
    <w:rsid w:val="00F56611"/>
    <w:rsid w:val="00F567FE"/>
    <w:rsid w:val="00F5685E"/>
    <w:rsid w:val="00F56EAE"/>
    <w:rsid w:val="00F56F70"/>
    <w:rsid w:val="00F5736F"/>
    <w:rsid w:val="00F57787"/>
    <w:rsid w:val="00F578BE"/>
    <w:rsid w:val="00F57C76"/>
    <w:rsid w:val="00F57D31"/>
    <w:rsid w:val="00F60151"/>
    <w:rsid w:val="00F602A8"/>
    <w:rsid w:val="00F604A4"/>
    <w:rsid w:val="00F60688"/>
    <w:rsid w:val="00F60A17"/>
    <w:rsid w:val="00F60F6B"/>
    <w:rsid w:val="00F61706"/>
    <w:rsid w:val="00F6198F"/>
    <w:rsid w:val="00F629EF"/>
    <w:rsid w:val="00F62A6E"/>
    <w:rsid w:val="00F630CD"/>
    <w:rsid w:val="00F6355B"/>
    <w:rsid w:val="00F63569"/>
    <w:rsid w:val="00F635A3"/>
    <w:rsid w:val="00F63EA3"/>
    <w:rsid w:val="00F64AEE"/>
    <w:rsid w:val="00F6532C"/>
    <w:rsid w:val="00F65754"/>
    <w:rsid w:val="00F65C07"/>
    <w:rsid w:val="00F65C20"/>
    <w:rsid w:val="00F6635E"/>
    <w:rsid w:val="00F66BCA"/>
    <w:rsid w:val="00F66CDA"/>
    <w:rsid w:val="00F66F60"/>
    <w:rsid w:val="00F66FE8"/>
    <w:rsid w:val="00F67555"/>
    <w:rsid w:val="00F67D35"/>
    <w:rsid w:val="00F700CE"/>
    <w:rsid w:val="00F704DF"/>
    <w:rsid w:val="00F717FF"/>
    <w:rsid w:val="00F71915"/>
    <w:rsid w:val="00F71B80"/>
    <w:rsid w:val="00F71E21"/>
    <w:rsid w:val="00F71F98"/>
    <w:rsid w:val="00F7226C"/>
    <w:rsid w:val="00F7279E"/>
    <w:rsid w:val="00F72F82"/>
    <w:rsid w:val="00F7378F"/>
    <w:rsid w:val="00F73883"/>
    <w:rsid w:val="00F739FB"/>
    <w:rsid w:val="00F73A7A"/>
    <w:rsid w:val="00F73C3A"/>
    <w:rsid w:val="00F74CF6"/>
    <w:rsid w:val="00F74F1F"/>
    <w:rsid w:val="00F75664"/>
    <w:rsid w:val="00F75B8D"/>
    <w:rsid w:val="00F7638C"/>
    <w:rsid w:val="00F766DF"/>
    <w:rsid w:val="00F766E5"/>
    <w:rsid w:val="00F76B1B"/>
    <w:rsid w:val="00F76DD3"/>
    <w:rsid w:val="00F76F56"/>
    <w:rsid w:val="00F77105"/>
    <w:rsid w:val="00F77B2B"/>
    <w:rsid w:val="00F77E84"/>
    <w:rsid w:val="00F77E8C"/>
    <w:rsid w:val="00F80128"/>
    <w:rsid w:val="00F80231"/>
    <w:rsid w:val="00F80312"/>
    <w:rsid w:val="00F80414"/>
    <w:rsid w:val="00F8044A"/>
    <w:rsid w:val="00F80D03"/>
    <w:rsid w:val="00F80F3C"/>
    <w:rsid w:val="00F815DC"/>
    <w:rsid w:val="00F8209C"/>
    <w:rsid w:val="00F82CA7"/>
    <w:rsid w:val="00F8342A"/>
    <w:rsid w:val="00F836E7"/>
    <w:rsid w:val="00F83717"/>
    <w:rsid w:val="00F83C62"/>
    <w:rsid w:val="00F84311"/>
    <w:rsid w:val="00F8469C"/>
    <w:rsid w:val="00F84F3C"/>
    <w:rsid w:val="00F8523D"/>
    <w:rsid w:val="00F85240"/>
    <w:rsid w:val="00F85A0B"/>
    <w:rsid w:val="00F85BD9"/>
    <w:rsid w:val="00F85DD8"/>
    <w:rsid w:val="00F8637B"/>
    <w:rsid w:val="00F865D4"/>
    <w:rsid w:val="00F866FF"/>
    <w:rsid w:val="00F8701E"/>
    <w:rsid w:val="00F8709F"/>
    <w:rsid w:val="00F8735F"/>
    <w:rsid w:val="00F8761A"/>
    <w:rsid w:val="00F877F8"/>
    <w:rsid w:val="00F8787B"/>
    <w:rsid w:val="00F878FF"/>
    <w:rsid w:val="00F900B8"/>
    <w:rsid w:val="00F9041B"/>
    <w:rsid w:val="00F90463"/>
    <w:rsid w:val="00F90514"/>
    <w:rsid w:val="00F909C1"/>
    <w:rsid w:val="00F90BCA"/>
    <w:rsid w:val="00F91100"/>
    <w:rsid w:val="00F91217"/>
    <w:rsid w:val="00F91493"/>
    <w:rsid w:val="00F91541"/>
    <w:rsid w:val="00F91E36"/>
    <w:rsid w:val="00F91F10"/>
    <w:rsid w:val="00F92039"/>
    <w:rsid w:val="00F920F5"/>
    <w:rsid w:val="00F929A0"/>
    <w:rsid w:val="00F92F17"/>
    <w:rsid w:val="00F930F0"/>
    <w:rsid w:val="00F93BDC"/>
    <w:rsid w:val="00F93CFF"/>
    <w:rsid w:val="00F94891"/>
    <w:rsid w:val="00F948E4"/>
    <w:rsid w:val="00F94AA7"/>
    <w:rsid w:val="00F94EBB"/>
    <w:rsid w:val="00F9508E"/>
    <w:rsid w:val="00F951B2"/>
    <w:rsid w:val="00F952C6"/>
    <w:rsid w:val="00F965DB"/>
    <w:rsid w:val="00F967E9"/>
    <w:rsid w:val="00F96D03"/>
    <w:rsid w:val="00F97321"/>
    <w:rsid w:val="00F975A0"/>
    <w:rsid w:val="00F976A9"/>
    <w:rsid w:val="00F97ECA"/>
    <w:rsid w:val="00FA081E"/>
    <w:rsid w:val="00FA0D88"/>
    <w:rsid w:val="00FA0D8B"/>
    <w:rsid w:val="00FA0F51"/>
    <w:rsid w:val="00FA112E"/>
    <w:rsid w:val="00FA138F"/>
    <w:rsid w:val="00FA1CBC"/>
    <w:rsid w:val="00FA1FB0"/>
    <w:rsid w:val="00FA205E"/>
    <w:rsid w:val="00FA2A82"/>
    <w:rsid w:val="00FA2BC9"/>
    <w:rsid w:val="00FA2D22"/>
    <w:rsid w:val="00FA3280"/>
    <w:rsid w:val="00FA3740"/>
    <w:rsid w:val="00FA3CB6"/>
    <w:rsid w:val="00FA4148"/>
    <w:rsid w:val="00FA4294"/>
    <w:rsid w:val="00FA44CA"/>
    <w:rsid w:val="00FA490F"/>
    <w:rsid w:val="00FA4CF3"/>
    <w:rsid w:val="00FA4D65"/>
    <w:rsid w:val="00FA5C77"/>
    <w:rsid w:val="00FA5E2C"/>
    <w:rsid w:val="00FA5FDC"/>
    <w:rsid w:val="00FA6433"/>
    <w:rsid w:val="00FA66B3"/>
    <w:rsid w:val="00FA6BF2"/>
    <w:rsid w:val="00FA74EF"/>
    <w:rsid w:val="00FA7BA9"/>
    <w:rsid w:val="00FA7D27"/>
    <w:rsid w:val="00FA7D50"/>
    <w:rsid w:val="00FB02E9"/>
    <w:rsid w:val="00FB03C5"/>
    <w:rsid w:val="00FB08A6"/>
    <w:rsid w:val="00FB0CD2"/>
    <w:rsid w:val="00FB14C3"/>
    <w:rsid w:val="00FB151B"/>
    <w:rsid w:val="00FB2AE0"/>
    <w:rsid w:val="00FB2CCE"/>
    <w:rsid w:val="00FB2D26"/>
    <w:rsid w:val="00FB2EAC"/>
    <w:rsid w:val="00FB2ED4"/>
    <w:rsid w:val="00FB33EA"/>
    <w:rsid w:val="00FB3723"/>
    <w:rsid w:val="00FB38A9"/>
    <w:rsid w:val="00FB38D5"/>
    <w:rsid w:val="00FB39D6"/>
    <w:rsid w:val="00FB3B4B"/>
    <w:rsid w:val="00FB41B7"/>
    <w:rsid w:val="00FB48D3"/>
    <w:rsid w:val="00FB4D3E"/>
    <w:rsid w:val="00FB4FDA"/>
    <w:rsid w:val="00FB5441"/>
    <w:rsid w:val="00FB56B3"/>
    <w:rsid w:val="00FB5716"/>
    <w:rsid w:val="00FB582B"/>
    <w:rsid w:val="00FB5900"/>
    <w:rsid w:val="00FB5925"/>
    <w:rsid w:val="00FB5A0F"/>
    <w:rsid w:val="00FB5E87"/>
    <w:rsid w:val="00FB6036"/>
    <w:rsid w:val="00FB63E0"/>
    <w:rsid w:val="00FB6F2C"/>
    <w:rsid w:val="00FB73E6"/>
    <w:rsid w:val="00FB77A0"/>
    <w:rsid w:val="00FB791B"/>
    <w:rsid w:val="00FB7A8F"/>
    <w:rsid w:val="00FB7B4B"/>
    <w:rsid w:val="00FB7DED"/>
    <w:rsid w:val="00FC00C7"/>
    <w:rsid w:val="00FC0245"/>
    <w:rsid w:val="00FC032F"/>
    <w:rsid w:val="00FC0354"/>
    <w:rsid w:val="00FC0486"/>
    <w:rsid w:val="00FC09CC"/>
    <w:rsid w:val="00FC0CE4"/>
    <w:rsid w:val="00FC0EB7"/>
    <w:rsid w:val="00FC0F9D"/>
    <w:rsid w:val="00FC146B"/>
    <w:rsid w:val="00FC1EF2"/>
    <w:rsid w:val="00FC21F5"/>
    <w:rsid w:val="00FC2234"/>
    <w:rsid w:val="00FC2593"/>
    <w:rsid w:val="00FC2864"/>
    <w:rsid w:val="00FC2A19"/>
    <w:rsid w:val="00FC2B42"/>
    <w:rsid w:val="00FC30FB"/>
    <w:rsid w:val="00FC3BB8"/>
    <w:rsid w:val="00FC3C8E"/>
    <w:rsid w:val="00FC3D03"/>
    <w:rsid w:val="00FC3EB6"/>
    <w:rsid w:val="00FC3EFE"/>
    <w:rsid w:val="00FC4305"/>
    <w:rsid w:val="00FC456F"/>
    <w:rsid w:val="00FC4732"/>
    <w:rsid w:val="00FC4B11"/>
    <w:rsid w:val="00FC52C5"/>
    <w:rsid w:val="00FC52D0"/>
    <w:rsid w:val="00FC5CF5"/>
    <w:rsid w:val="00FC5EB6"/>
    <w:rsid w:val="00FC61FE"/>
    <w:rsid w:val="00FC67F7"/>
    <w:rsid w:val="00FC7393"/>
    <w:rsid w:val="00FD014E"/>
    <w:rsid w:val="00FD0256"/>
    <w:rsid w:val="00FD07A7"/>
    <w:rsid w:val="00FD0CF7"/>
    <w:rsid w:val="00FD0E64"/>
    <w:rsid w:val="00FD1003"/>
    <w:rsid w:val="00FD10CF"/>
    <w:rsid w:val="00FD1280"/>
    <w:rsid w:val="00FD1356"/>
    <w:rsid w:val="00FD1387"/>
    <w:rsid w:val="00FD1855"/>
    <w:rsid w:val="00FD1980"/>
    <w:rsid w:val="00FD1FBE"/>
    <w:rsid w:val="00FD26FA"/>
    <w:rsid w:val="00FD2AA3"/>
    <w:rsid w:val="00FD2B38"/>
    <w:rsid w:val="00FD2BF9"/>
    <w:rsid w:val="00FD2DB2"/>
    <w:rsid w:val="00FD2DCB"/>
    <w:rsid w:val="00FD2ED2"/>
    <w:rsid w:val="00FD317A"/>
    <w:rsid w:val="00FD31A7"/>
    <w:rsid w:val="00FD38C0"/>
    <w:rsid w:val="00FD3988"/>
    <w:rsid w:val="00FD3B11"/>
    <w:rsid w:val="00FD4365"/>
    <w:rsid w:val="00FD4DA5"/>
    <w:rsid w:val="00FD548D"/>
    <w:rsid w:val="00FD59F5"/>
    <w:rsid w:val="00FD5D46"/>
    <w:rsid w:val="00FD5F79"/>
    <w:rsid w:val="00FD64BE"/>
    <w:rsid w:val="00FD6564"/>
    <w:rsid w:val="00FD67B0"/>
    <w:rsid w:val="00FD6A57"/>
    <w:rsid w:val="00FD6BEE"/>
    <w:rsid w:val="00FD6EEA"/>
    <w:rsid w:val="00FD7C5B"/>
    <w:rsid w:val="00FE021F"/>
    <w:rsid w:val="00FE0249"/>
    <w:rsid w:val="00FE0780"/>
    <w:rsid w:val="00FE0997"/>
    <w:rsid w:val="00FE0ABA"/>
    <w:rsid w:val="00FE0CF2"/>
    <w:rsid w:val="00FE0D2D"/>
    <w:rsid w:val="00FE0FF4"/>
    <w:rsid w:val="00FE1396"/>
    <w:rsid w:val="00FE1784"/>
    <w:rsid w:val="00FE2280"/>
    <w:rsid w:val="00FE270E"/>
    <w:rsid w:val="00FE2BFA"/>
    <w:rsid w:val="00FE2D6C"/>
    <w:rsid w:val="00FE3221"/>
    <w:rsid w:val="00FE3336"/>
    <w:rsid w:val="00FE39DB"/>
    <w:rsid w:val="00FE3A57"/>
    <w:rsid w:val="00FE3AE4"/>
    <w:rsid w:val="00FE3B93"/>
    <w:rsid w:val="00FE3C4C"/>
    <w:rsid w:val="00FE3C8E"/>
    <w:rsid w:val="00FE40E5"/>
    <w:rsid w:val="00FE417D"/>
    <w:rsid w:val="00FE5188"/>
    <w:rsid w:val="00FE55FA"/>
    <w:rsid w:val="00FE56BF"/>
    <w:rsid w:val="00FE5715"/>
    <w:rsid w:val="00FE5945"/>
    <w:rsid w:val="00FE5D09"/>
    <w:rsid w:val="00FE6445"/>
    <w:rsid w:val="00FE687B"/>
    <w:rsid w:val="00FE6D0A"/>
    <w:rsid w:val="00FE6FE4"/>
    <w:rsid w:val="00FE7652"/>
    <w:rsid w:val="00FE786F"/>
    <w:rsid w:val="00FE78A2"/>
    <w:rsid w:val="00FE7BAB"/>
    <w:rsid w:val="00FF0663"/>
    <w:rsid w:val="00FF0862"/>
    <w:rsid w:val="00FF0B5B"/>
    <w:rsid w:val="00FF0B85"/>
    <w:rsid w:val="00FF0CD1"/>
    <w:rsid w:val="00FF0E34"/>
    <w:rsid w:val="00FF0E8F"/>
    <w:rsid w:val="00FF0EF6"/>
    <w:rsid w:val="00FF0FC4"/>
    <w:rsid w:val="00FF15B6"/>
    <w:rsid w:val="00FF176C"/>
    <w:rsid w:val="00FF194F"/>
    <w:rsid w:val="00FF1D6F"/>
    <w:rsid w:val="00FF207C"/>
    <w:rsid w:val="00FF220A"/>
    <w:rsid w:val="00FF228A"/>
    <w:rsid w:val="00FF2C97"/>
    <w:rsid w:val="00FF2EA7"/>
    <w:rsid w:val="00FF339B"/>
    <w:rsid w:val="00FF393E"/>
    <w:rsid w:val="00FF3997"/>
    <w:rsid w:val="00FF39B4"/>
    <w:rsid w:val="00FF3AE1"/>
    <w:rsid w:val="00FF3EFD"/>
    <w:rsid w:val="00FF3F34"/>
    <w:rsid w:val="00FF3F3A"/>
    <w:rsid w:val="00FF3F8C"/>
    <w:rsid w:val="00FF3FD1"/>
    <w:rsid w:val="00FF41A7"/>
    <w:rsid w:val="00FF436B"/>
    <w:rsid w:val="00FF459F"/>
    <w:rsid w:val="00FF463C"/>
    <w:rsid w:val="00FF498B"/>
    <w:rsid w:val="00FF4AC8"/>
    <w:rsid w:val="00FF4BF9"/>
    <w:rsid w:val="00FF4DAD"/>
    <w:rsid w:val="00FF4FED"/>
    <w:rsid w:val="00FF53C0"/>
    <w:rsid w:val="00FF552A"/>
    <w:rsid w:val="00FF5769"/>
    <w:rsid w:val="00FF5CED"/>
    <w:rsid w:val="00FF600D"/>
    <w:rsid w:val="00FF63A8"/>
    <w:rsid w:val="00FF63B8"/>
    <w:rsid w:val="00FF6C0A"/>
    <w:rsid w:val="00FF6F57"/>
    <w:rsid w:val="00FF736C"/>
    <w:rsid w:val="00FF7616"/>
    <w:rsid w:val="00FF7907"/>
    <w:rsid w:val="00FF796D"/>
    <w:rsid w:val="00FF7D99"/>
    <w:rsid w:val="00FF7ECE"/>
    <w:rsid w:val="030EC42A"/>
    <w:rsid w:val="05AF22C7"/>
    <w:rsid w:val="0905AAD6"/>
    <w:rsid w:val="0977D2D9"/>
    <w:rsid w:val="0EA036C6"/>
    <w:rsid w:val="0FC47795"/>
    <w:rsid w:val="1436067B"/>
    <w:rsid w:val="1631AE8A"/>
    <w:rsid w:val="1633B919"/>
    <w:rsid w:val="17CD7EEB"/>
    <w:rsid w:val="1A28DA44"/>
    <w:rsid w:val="1B9F1A6D"/>
    <w:rsid w:val="1D1363BD"/>
    <w:rsid w:val="201C42A8"/>
    <w:rsid w:val="205D654D"/>
    <w:rsid w:val="20A959F0"/>
    <w:rsid w:val="20CE832A"/>
    <w:rsid w:val="2277711F"/>
    <w:rsid w:val="23BB9F4D"/>
    <w:rsid w:val="23C1D778"/>
    <w:rsid w:val="243F9CA5"/>
    <w:rsid w:val="251F4177"/>
    <w:rsid w:val="2584350C"/>
    <w:rsid w:val="2651CA69"/>
    <w:rsid w:val="27DCDF5C"/>
    <w:rsid w:val="27EB903B"/>
    <w:rsid w:val="2A43442A"/>
    <w:rsid w:val="2B36A17B"/>
    <w:rsid w:val="2E1BF0EA"/>
    <w:rsid w:val="2FEF374E"/>
    <w:rsid w:val="3109D049"/>
    <w:rsid w:val="32924FE4"/>
    <w:rsid w:val="33741570"/>
    <w:rsid w:val="33B4C5F0"/>
    <w:rsid w:val="33D0FE13"/>
    <w:rsid w:val="37AFE2F5"/>
    <w:rsid w:val="39286188"/>
    <w:rsid w:val="39546A2A"/>
    <w:rsid w:val="395F034E"/>
    <w:rsid w:val="3B4C60B3"/>
    <w:rsid w:val="3EDF0FFA"/>
    <w:rsid w:val="3EE02E77"/>
    <w:rsid w:val="413D9CDE"/>
    <w:rsid w:val="423417C0"/>
    <w:rsid w:val="42533F02"/>
    <w:rsid w:val="42A55D16"/>
    <w:rsid w:val="42F27FB0"/>
    <w:rsid w:val="44692CB4"/>
    <w:rsid w:val="44A23396"/>
    <w:rsid w:val="458ADFC4"/>
    <w:rsid w:val="46B9A191"/>
    <w:rsid w:val="46CD1EC6"/>
    <w:rsid w:val="473B122A"/>
    <w:rsid w:val="47C23928"/>
    <w:rsid w:val="48F27265"/>
    <w:rsid w:val="49CEF4DA"/>
    <w:rsid w:val="4A8E42C6"/>
    <w:rsid w:val="4B1BD818"/>
    <w:rsid w:val="4D95F1A9"/>
    <w:rsid w:val="4E5738CA"/>
    <w:rsid w:val="4FE47671"/>
    <w:rsid w:val="508C5FBA"/>
    <w:rsid w:val="50D39F73"/>
    <w:rsid w:val="50E54A14"/>
    <w:rsid w:val="518FBF81"/>
    <w:rsid w:val="522195AC"/>
    <w:rsid w:val="52672911"/>
    <w:rsid w:val="54934EF0"/>
    <w:rsid w:val="5637D625"/>
    <w:rsid w:val="5828C2F1"/>
    <w:rsid w:val="59EFFA4F"/>
    <w:rsid w:val="5B810BB5"/>
    <w:rsid w:val="5D33F9E4"/>
    <w:rsid w:val="5DA9DE4D"/>
    <w:rsid w:val="5E464F0B"/>
    <w:rsid w:val="60527249"/>
    <w:rsid w:val="62D58553"/>
    <w:rsid w:val="62F6C628"/>
    <w:rsid w:val="659AB773"/>
    <w:rsid w:val="68F1EF48"/>
    <w:rsid w:val="6EAFB74F"/>
    <w:rsid w:val="6F02E529"/>
    <w:rsid w:val="6F1C9CAC"/>
    <w:rsid w:val="6F29E8DF"/>
    <w:rsid w:val="70708399"/>
    <w:rsid w:val="7165ECEC"/>
    <w:rsid w:val="71EAE277"/>
    <w:rsid w:val="74F4B362"/>
    <w:rsid w:val="773EB84F"/>
    <w:rsid w:val="78626D21"/>
    <w:rsid w:val="7968A7F4"/>
    <w:rsid w:val="7A004811"/>
    <w:rsid w:val="7A2B092E"/>
    <w:rsid w:val="7E3C1596"/>
    <w:rsid w:val="7F20BD2E"/>
    <w:rsid w:val="7F54A0A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E07E1"/>
  <w14:defaultImageDpi w14:val="0"/>
  <w15:docId w15:val="{38CA5F1E-D814-4936-BCDB-1445E521D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uiPriority="9" w:qFormat="1"/>
    <w:lsdException w:name="heading 3" w:locked="1" w:semiHidden="1" w:uiPriority="0" w:unhideWhenUsed="1" w:qFormat="1"/>
    <w:lsdException w:name="heading 4" w:lock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1" w:qFormat="1"/>
    <w:lsdException w:name="annotation text" w:semiHidden="1" w:uiPriority="0" w:unhideWhenUsed="1"/>
    <w:lsdException w:name="header" w:locked="1"/>
    <w:lsdException w:name="footer" w:lock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lock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58DE"/>
    <w:pPr>
      <w:widowControl w:val="0"/>
      <w:overflowPunct w:val="0"/>
      <w:autoSpaceDE w:val="0"/>
      <w:autoSpaceDN w:val="0"/>
      <w:adjustRightInd w:val="0"/>
    </w:pPr>
    <w:rPr>
      <w:kern w:val="28"/>
    </w:rPr>
  </w:style>
  <w:style w:type="paragraph" w:styleId="Ttulo1">
    <w:name w:val="heading 1"/>
    <w:basedOn w:val="Normal"/>
    <w:next w:val="Normal"/>
    <w:link w:val="Ttulo1Car"/>
    <w:uiPriority w:val="99"/>
    <w:qFormat/>
    <w:rsid w:val="00485B6E"/>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iPriority w:val="9"/>
    <w:qFormat/>
    <w:rsid w:val="005B58DE"/>
    <w:pPr>
      <w:keepNext/>
      <w:widowControl/>
      <w:overflowPunct/>
      <w:autoSpaceDE/>
      <w:autoSpaceDN/>
      <w:adjustRightInd/>
      <w:spacing w:line="360" w:lineRule="auto"/>
      <w:jc w:val="center"/>
      <w:outlineLvl w:val="1"/>
    </w:pPr>
    <w:rPr>
      <w:rFonts w:ascii="Bookman Old Style" w:hAnsi="Bookman Old Style" w:cs="Arial"/>
      <w:b/>
      <w:bCs/>
      <w:kern w:val="0"/>
      <w:sz w:val="28"/>
      <w:szCs w:val="24"/>
    </w:rPr>
  </w:style>
  <w:style w:type="paragraph" w:styleId="Ttulo4">
    <w:name w:val="heading 4"/>
    <w:basedOn w:val="Normal"/>
    <w:next w:val="Normal"/>
    <w:link w:val="Ttulo4Car"/>
    <w:uiPriority w:val="99"/>
    <w:qFormat/>
    <w:rsid w:val="00485B6E"/>
    <w:pPr>
      <w:keepNext/>
      <w:spacing w:before="240" w:after="60"/>
      <w:outlineLvl w:val="3"/>
    </w:pPr>
    <w:rPr>
      <w:b/>
      <w:bCs/>
      <w:sz w:val="28"/>
      <w:szCs w:val="28"/>
    </w:rPr>
  </w:style>
  <w:style w:type="paragraph" w:styleId="Ttulo6">
    <w:name w:val="heading 6"/>
    <w:basedOn w:val="Normal"/>
    <w:next w:val="Normal"/>
    <w:link w:val="Ttulo6Car"/>
    <w:uiPriority w:val="99"/>
    <w:qFormat/>
    <w:rsid w:val="00DE0E13"/>
    <w:pPr>
      <w:spacing w:before="240" w:after="60"/>
      <w:outlineLvl w:val="5"/>
    </w:pPr>
    <w:rPr>
      <w:rFonts w:ascii="Calibri" w:hAnsi="Calibri"/>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Pr>
      <w:rFonts w:ascii="Cambria" w:hAnsi="Cambria" w:cs="Times New Roman"/>
      <w:b/>
      <w:kern w:val="32"/>
      <w:sz w:val="32"/>
      <w:lang w:val="es-ES" w:eastAsia="es-ES"/>
    </w:rPr>
  </w:style>
  <w:style w:type="character" w:customStyle="1" w:styleId="Ttulo2Car">
    <w:name w:val="Título 2 Car"/>
    <w:basedOn w:val="Fuentedeprrafopredeter"/>
    <w:link w:val="Ttulo2"/>
    <w:uiPriority w:val="9"/>
    <w:locked/>
    <w:rsid w:val="005B58DE"/>
    <w:rPr>
      <w:rFonts w:ascii="Bookman Old Style" w:hAnsi="Bookman Old Style" w:cs="Times New Roman"/>
      <w:b/>
      <w:sz w:val="24"/>
      <w:lang w:val="es-ES" w:eastAsia="es-ES"/>
    </w:rPr>
  </w:style>
  <w:style w:type="character" w:customStyle="1" w:styleId="Ttulo4Car">
    <w:name w:val="Título 4 Car"/>
    <w:basedOn w:val="Fuentedeprrafopredeter"/>
    <w:link w:val="Ttulo4"/>
    <w:uiPriority w:val="99"/>
    <w:semiHidden/>
    <w:locked/>
    <w:rPr>
      <w:rFonts w:ascii="Calibri" w:hAnsi="Calibri" w:cs="Times New Roman"/>
      <w:b/>
      <w:kern w:val="28"/>
      <w:sz w:val="28"/>
      <w:lang w:val="es-ES" w:eastAsia="es-ES"/>
    </w:rPr>
  </w:style>
  <w:style w:type="character" w:customStyle="1" w:styleId="Ttulo6Car">
    <w:name w:val="Título 6 Car"/>
    <w:basedOn w:val="Fuentedeprrafopredeter"/>
    <w:link w:val="Ttulo6"/>
    <w:uiPriority w:val="99"/>
    <w:locked/>
    <w:rsid w:val="00DE0E13"/>
    <w:rPr>
      <w:rFonts w:ascii="Calibri" w:hAnsi="Calibri" w:cs="Times New Roman"/>
      <w:b/>
      <w:kern w:val="28"/>
      <w:sz w:val="22"/>
      <w:lang w:val="es-ES" w:eastAsia="es-ES"/>
    </w:rPr>
  </w:style>
  <w:style w:type="paragraph" w:styleId="Ttulo">
    <w:name w:val="Title"/>
    <w:basedOn w:val="Normal"/>
    <w:link w:val="TtuloCar"/>
    <w:uiPriority w:val="99"/>
    <w:qFormat/>
    <w:rsid w:val="005B58DE"/>
    <w:pPr>
      <w:widowControl/>
      <w:overflowPunct/>
      <w:autoSpaceDE/>
      <w:autoSpaceDN/>
      <w:adjustRightInd/>
      <w:spacing w:line="360" w:lineRule="auto"/>
      <w:jc w:val="center"/>
    </w:pPr>
    <w:rPr>
      <w:rFonts w:ascii="Arial" w:hAnsi="Arial" w:cs="Arial"/>
      <w:b/>
      <w:bCs/>
      <w:kern w:val="0"/>
      <w:sz w:val="28"/>
      <w:szCs w:val="24"/>
    </w:rPr>
  </w:style>
  <w:style w:type="character" w:customStyle="1" w:styleId="TtuloCar">
    <w:name w:val="Título Car"/>
    <w:basedOn w:val="Fuentedeprrafopredeter"/>
    <w:link w:val="Ttulo"/>
    <w:uiPriority w:val="99"/>
    <w:locked/>
    <w:rsid w:val="005B58DE"/>
    <w:rPr>
      <w:rFonts w:ascii="Arial" w:hAnsi="Arial" w:cs="Times New Roman"/>
      <w:b/>
      <w:sz w:val="24"/>
      <w:lang w:val="es-ES" w:eastAsia="es-ES"/>
    </w:rPr>
  </w:style>
  <w:style w:type="paragraph" w:styleId="Sinespaciado">
    <w:name w:val="No Spacing"/>
    <w:link w:val="SinespaciadoCar"/>
    <w:uiPriority w:val="1"/>
    <w:qFormat/>
    <w:rsid w:val="0062572C"/>
    <w:rPr>
      <w:rFonts w:ascii="Calibri" w:hAnsi="Calibri"/>
      <w:sz w:val="22"/>
      <w:szCs w:val="22"/>
    </w:rPr>
  </w:style>
  <w:style w:type="paragraph" w:styleId="Textoindependiente">
    <w:name w:val="Body Text"/>
    <w:basedOn w:val="Normal"/>
    <w:link w:val="TextoindependienteCar"/>
    <w:uiPriority w:val="99"/>
    <w:rsid w:val="0062572C"/>
    <w:pPr>
      <w:widowControl/>
      <w:overflowPunct/>
      <w:autoSpaceDE/>
      <w:autoSpaceDN/>
      <w:adjustRightInd/>
      <w:jc w:val="both"/>
    </w:pPr>
    <w:rPr>
      <w:rFonts w:ascii="Courier New" w:hAnsi="Courier New" w:cs="Courier New"/>
      <w:bCs/>
      <w:kern w:val="0"/>
      <w:sz w:val="24"/>
      <w:szCs w:val="28"/>
    </w:rPr>
  </w:style>
  <w:style w:type="character" w:customStyle="1" w:styleId="TextoindependienteCar">
    <w:name w:val="Texto independiente Car"/>
    <w:basedOn w:val="Fuentedeprrafopredeter"/>
    <w:link w:val="Textoindependiente"/>
    <w:uiPriority w:val="99"/>
    <w:locked/>
    <w:rsid w:val="0062572C"/>
    <w:rPr>
      <w:rFonts w:ascii="Courier New" w:hAnsi="Courier New" w:cs="Times New Roman"/>
      <w:sz w:val="28"/>
      <w:lang w:val="es-ES" w:eastAsia="es-ES"/>
    </w:rPr>
  </w:style>
  <w:style w:type="paragraph" w:styleId="Encabezado">
    <w:name w:val="header"/>
    <w:basedOn w:val="Normal"/>
    <w:link w:val="EncabezadoCar"/>
    <w:uiPriority w:val="99"/>
    <w:rsid w:val="0062572C"/>
    <w:pPr>
      <w:tabs>
        <w:tab w:val="center" w:pos="4252"/>
        <w:tab w:val="right" w:pos="8504"/>
      </w:tabs>
    </w:pPr>
  </w:style>
  <w:style w:type="character" w:customStyle="1" w:styleId="EncabezadoCar">
    <w:name w:val="Encabezado Car"/>
    <w:basedOn w:val="Fuentedeprrafopredeter"/>
    <w:link w:val="Encabezado"/>
    <w:uiPriority w:val="99"/>
    <w:locked/>
    <w:rsid w:val="0062572C"/>
    <w:rPr>
      <w:rFonts w:cs="Times New Roman"/>
      <w:kern w:val="28"/>
      <w:lang w:val="es-ES" w:eastAsia="es-ES"/>
    </w:rPr>
  </w:style>
  <w:style w:type="character" w:styleId="Nmerodepgina">
    <w:name w:val="page number"/>
    <w:basedOn w:val="Fuentedeprrafopredeter"/>
    <w:uiPriority w:val="99"/>
    <w:rsid w:val="0062572C"/>
    <w:rPr>
      <w:rFonts w:cs="Times New Roman"/>
    </w:rPr>
  </w:style>
  <w:style w:type="paragraph" w:styleId="Piedepgina">
    <w:name w:val="footer"/>
    <w:basedOn w:val="Normal"/>
    <w:link w:val="PiedepginaCar"/>
    <w:uiPriority w:val="99"/>
    <w:rsid w:val="0062572C"/>
    <w:pPr>
      <w:tabs>
        <w:tab w:val="center" w:pos="4252"/>
        <w:tab w:val="right" w:pos="8504"/>
      </w:tabs>
    </w:pPr>
  </w:style>
  <w:style w:type="character" w:customStyle="1" w:styleId="PiedepginaCar">
    <w:name w:val="Pie de página Car"/>
    <w:basedOn w:val="Fuentedeprrafopredeter"/>
    <w:link w:val="Piedepgina"/>
    <w:uiPriority w:val="99"/>
    <w:locked/>
    <w:rsid w:val="00B91083"/>
    <w:rPr>
      <w:rFonts w:cs="Times New Roman"/>
      <w:kern w:val="28"/>
      <w:lang w:val="es-ES" w:eastAsia="es-ES"/>
    </w:rPr>
  </w:style>
  <w:style w:type="paragraph" w:styleId="Prrafodelista">
    <w:name w:val="List Paragraph"/>
    <w:basedOn w:val="Normal"/>
    <w:link w:val="PrrafodelistaCar"/>
    <w:uiPriority w:val="34"/>
    <w:qFormat/>
    <w:rsid w:val="00AA10B0"/>
    <w:pPr>
      <w:ind w:left="708"/>
    </w:p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680114"/>
    <w:pPr>
      <w:widowControl/>
      <w:overflowPunct/>
      <w:autoSpaceDE/>
      <w:autoSpaceDN/>
      <w:adjustRightInd/>
    </w:pPr>
    <w:rPr>
      <w:kern w:val="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qFormat/>
    <w:locked/>
    <w:rsid w:val="00680114"/>
    <w:rPr>
      <w:rFonts w:cs="Times New Roman"/>
    </w:rPr>
  </w:style>
  <w:style w:type="character" w:styleId="Refdenotaalpie">
    <w:name w:val="footnote reference"/>
    <w:aliases w:val="Texto de nota al pie,referencia nota al pie,FC,Ref. de nota al pie 2,Pie de Página,Appel note de bas de page,Footnotes refss,Footnote number,BVI fnr,f,4_G,16 Point,Superscript 6 Point,Texto nota al pie,Texto de nota al pi,Pie de Pàgi"/>
    <w:basedOn w:val="Fuentedeprrafopredeter"/>
    <w:link w:val="Refdenotaalpie2"/>
    <w:uiPriority w:val="99"/>
    <w:qFormat/>
    <w:rsid w:val="00680114"/>
    <w:rPr>
      <w:rFonts w:cs="Times New Roman"/>
      <w:vertAlign w:val="superscript"/>
    </w:rPr>
  </w:style>
  <w:style w:type="paragraph" w:styleId="Descripcin">
    <w:name w:val="caption"/>
    <w:basedOn w:val="Normal"/>
    <w:next w:val="Normal"/>
    <w:uiPriority w:val="99"/>
    <w:qFormat/>
    <w:rsid w:val="008F7ADB"/>
    <w:pPr>
      <w:widowControl/>
      <w:overflowPunct/>
      <w:autoSpaceDE/>
      <w:autoSpaceDN/>
      <w:adjustRightInd/>
      <w:jc w:val="center"/>
    </w:pPr>
    <w:rPr>
      <w:rFonts w:ascii="ShelleyVolante BT" w:hAnsi="ShelleyVolante BT"/>
      <w:b/>
      <w:kern w:val="0"/>
      <w:sz w:val="28"/>
    </w:rPr>
  </w:style>
  <w:style w:type="paragraph" w:styleId="Lista">
    <w:name w:val="List"/>
    <w:basedOn w:val="Normal"/>
    <w:uiPriority w:val="99"/>
    <w:rsid w:val="00240892"/>
    <w:pPr>
      <w:ind w:left="283" w:hanging="283"/>
      <w:contextualSpacing/>
    </w:pPr>
  </w:style>
  <w:style w:type="paragraph" w:styleId="Lista2">
    <w:name w:val="List 2"/>
    <w:basedOn w:val="Normal"/>
    <w:uiPriority w:val="99"/>
    <w:rsid w:val="00240892"/>
    <w:pPr>
      <w:ind w:left="566" w:hanging="283"/>
      <w:contextualSpacing/>
    </w:pPr>
  </w:style>
  <w:style w:type="paragraph" w:styleId="Lista3">
    <w:name w:val="List 3"/>
    <w:basedOn w:val="Normal"/>
    <w:uiPriority w:val="99"/>
    <w:rsid w:val="00240892"/>
    <w:pPr>
      <w:ind w:left="849" w:hanging="283"/>
      <w:contextualSpacing/>
    </w:pPr>
  </w:style>
  <w:style w:type="paragraph" w:styleId="Encabezadodemensaje">
    <w:name w:val="Message Header"/>
    <w:basedOn w:val="Normal"/>
    <w:link w:val="EncabezadodemensajeCar"/>
    <w:uiPriority w:val="99"/>
    <w:rsid w:val="0024089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sz w:val="24"/>
      <w:szCs w:val="24"/>
    </w:rPr>
  </w:style>
  <w:style w:type="character" w:customStyle="1" w:styleId="EncabezadodemensajeCar">
    <w:name w:val="Encabezado de mensaje Car"/>
    <w:basedOn w:val="Fuentedeprrafopredeter"/>
    <w:link w:val="Encabezadodemensaje"/>
    <w:uiPriority w:val="99"/>
    <w:locked/>
    <w:rsid w:val="00240892"/>
    <w:rPr>
      <w:rFonts w:ascii="Cambria" w:hAnsi="Cambria" w:cs="Times New Roman"/>
      <w:kern w:val="28"/>
      <w:sz w:val="24"/>
      <w:shd w:val="pct20" w:color="auto" w:fill="auto"/>
      <w:lang w:val="es-ES" w:eastAsia="es-ES"/>
    </w:rPr>
  </w:style>
  <w:style w:type="paragraph" w:styleId="Saludo">
    <w:name w:val="Salutation"/>
    <w:basedOn w:val="Normal"/>
    <w:next w:val="Normal"/>
    <w:link w:val="SaludoCar"/>
    <w:uiPriority w:val="99"/>
    <w:rsid w:val="00240892"/>
  </w:style>
  <w:style w:type="character" w:customStyle="1" w:styleId="SaludoCar">
    <w:name w:val="Saludo Car"/>
    <w:basedOn w:val="Fuentedeprrafopredeter"/>
    <w:link w:val="Saludo"/>
    <w:uiPriority w:val="99"/>
    <w:locked/>
    <w:rsid w:val="00240892"/>
    <w:rPr>
      <w:rFonts w:cs="Times New Roman"/>
      <w:kern w:val="28"/>
      <w:lang w:val="es-ES" w:eastAsia="es-ES"/>
    </w:rPr>
  </w:style>
  <w:style w:type="paragraph" w:styleId="Cierre">
    <w:name w:val="Closing"/>
    <w:basedOn w:val="Normal"/>
    <w:link w:val="CierreCar"/>
    <w:uiPriority w:val="99"/>
    <w:rsid w:val="00240892"/>
    <w:pPr>
      <w:ind w:left="4252"/>
    </w:pPr>
  </w:style>
  <w:style w:type="character" w:customStyle="1" w:styleId="CierreCar">
    <w:name w:val="Cierre Car"/>
    <w:basedOn w:val="Fuentedeprrafopredeter"/>
    <w:link w:val="Cierre"/>
    <w:uiPriority w:val="99"/>
    <w:locked/>
    <w:rsid w:val="00240892"/>
    <w:rPr>
      <w:rFonts w:cs="Times New Roman"/>
      <w:kern w:val="28"/>
      <w:lang w:val="es-ES" w:eastAsia="es-ES"/>
    </w:rPr>
  </w:style>
  <w:style w:type="paragraph" w:styleId="Continuarlista">
    <w:name w:val="List Continue"/>
    <w:basedOn w:val="Normal"/>
    <w:uiPriority w:val="99"/>
    <w:rsid w:val="00240892"/>
    <w:pPr>
      <w:spacing w:after="120"/>
      <w:ind w:left="283"/>
      <w:contextualSpacing/>
    </w:pPr>
  </w:style>
  <w:style w:type="paragraph" w:styleId="Continuarlista2">
    <w:name w:val="List Continue 2"/>
    <w:basedOn w:val="Normal"/>
    <w:uiPriority w:val="99"/>
    <w:rsid w:val="00240892"/>
    <w:pPr>
      <w:spacing w:after="120"/>
      <w:ind w:left="566"/>
      <w:contextualSpacing/>
    </w:pPr>
  </w:style>
  <w:style w:type="paragraph" w:styleId="Continuarlista3">
    <w:name w:val="List Continue 3"/>
    <w:basedOn w:val="Normal"/>
    <w:uiPriority w:val="99"/>
    <w:rsid w:val="00240892"/>
    <w:pPr>
      <w:spacing w:after="120"/>
      <w:ind w:left="849"/>
      <w:contextualSpacing/>
    </w:pPr>
  </w:style>
  <w:style w:type="paragraph" w:styleId="Sangradetextonormal">
    <w:name w:val="Body Text Indent"/>
    <w:basedOn w:val="Normal"/>
    <w:link w:val="SangradetextonormalCar"/>
    <w:uiPriority w:val="99"/>
    <w:rsid w:val="00240892"/>
    <w:pPr>
      <w:spacing w:after="120"/>
      <w:ind w:left="283"/>
    </w:pPr>
  </w:style>
  <w:style w:type="character" w:customStyle="1" w:styleId="SangradetextonormalCar">
    <w:name w:val="Sangría de texto normal Car"/>
    <w:basedOn w:val="Fuentedeprrafopredeter"/>
    <w:link w:val="Sangradetextonormal"/>
    <w:uiPriority w:val="99"/>
    <w:locked/>
    <w:rsid w:val="00240892"/>
    <w:rPr>
      <w:rFonts w:cs="Times New Roman"/>
      <w:kern w:val="28"/>
      <w:lang w:val="es-ES" w:eastAsia="es-ES"/>
    </w:rPr>
  </w:style>
  <w:style w:type="paragraph" w:styleId="Textoindependienteprimerasangra2">
    <w:name w:val="Body Text First Indent 2"/>
    <w:basedOn w:val="Sangradetextonormal"/>
    <w:link w:val="Textoindependienteprimerasangra2Car"/>
    <w:uiPriority w:val="99"/>
    <w:rsid w:val="00240892"/>
    <w:pPr>
      <w:ind w:firstLine="210"/>
    </w:pPr>
  </w:style>
  <w:style w:type="character" w:customStyle="1" w:styleId="Textoindependienteprimerasangra2Car">
    <w:name w:val="Texto independiente primera sangría 2 Car"/>
    <w:basedOn w:val="SangradetextonormalCar"/>
    <w:link w:val="Textoindependienteprimerasangra2"/>
    <w:uiPriority w:val="99"/>
    <w:locked/>
    <w:rsid w:val="00240892"/>
    <w:rPr>
      <w:rFonts w:cs="Times New Roman"/>
      <w:kern w:val="28"/>
      <w:lang w:val="es-ES" w:eastAsia="es-ES"/>
    </w:rPr>
  </w:style>
  <w:style w:type="character" w:customStyle="1" w:styleId="SinespaciadoCar">
    <w:name w:val="Sin espaciado Car"/>
    <w:link w:val="Sinespaciado"/>
    <w:uiPriority w:val="1"/>
    <w:locked/>
    <w:rsid w:val="00233995"/>
    <w:rPr>
      <w:rFonts w:ascii="Calibri" w:hAnsi="Calibri"/>
      <w:sz w:val="22"/>
      <w:lang w:val="es-ES" w:eastAsia="es-ES"/>
    </w:rPr>
  </w:style>
  <w:style w:type="paragraph" w:styleId="Textodeglobo">
    <w:name w:val="Balloon Text"/>
    <w:basedOn w:val="Normal"/>
    <w:link w:val="TextodegloboCar"/>
    <w:uiPriority w:val="99"/>
    <w:rsid w:val="00AE61E1"/>
    <w:rPr>
      <w:rFonts w:ascii="Tahoma" w:hAnsi="Tahoma" w:cs="Tahoma"/>
      <w:sz w:val="16"/>
      <w:szCs w:val="16"/>
    </w:rPr>
  </w:style>
  <w:style w:type="character" w:customStyle="1" w:styleId="TextodegloboCar">
    <w:name w:val="Texto de globo Car"/>
    <w:basedOn w:val="Fuentedeprrafopredeter"/>
    <w:link w:val="Textodeglobo"/>
    <w:uiPriority w:val="99"/>
    <w:locked/>
    <w:rsid w:val="00AE61E1"/>
    <w:rPr>
      <w:rFonts w:ascii="Tahoma" w:hAnsi="Tahoma" w:cs="Times New Roman"/>
      <w:kern w:val="28"/>
      <w:sz w:val="16"/>
      <w:lang w:val="es-ES" w:eastAsia="es-ES"/>
    </w:rPr>
  </w:style>
  <w:style w:type="paragraph" w:styleId="NormalWeb">
    <w:name w:val="Normal (Web)"/>
    <w:basedOn w:val="Normal"/>
    <w:uiPriority w:val="99"/>
    <w:unhideWhenUsed/>
    <w:rsid w:val="00776087"/>
    <w:pPr>
      <w:widowControl/>
      <w:overflowPunct/>
      <w:autoSpaceDE/>
      <w:autoSpaceDN/>
      <w:adjustRightInd/>
      <w:spacing w:before="100" w:beforeAutospacing="1" w:after="100" w:afterAutospacing="1"/>
    </w:pPr>
    <w:rPr>
      <w:kern w:val="0"/>
      <w:sz w:val="24"/>
      <w:szCs w:val="24"/>
    </w:rPr>
  </w:style>
  <w:style w:type="character" w:customStyle="1" w:styleId="apple-converted-space">
    <w:name w:val="apple-converted-space"/>
    <w:rsid w:val="008C3637"/>
  </w:style>
  <w:style w:type="paragraph" w:styleId="Textoindependiente2">
    <w:name w:val="Body Text 2"/>
    <w:basedOn w:val="Normal"/>
    <w:link w:val="Textoindependiente2Car"/>
    <w:uiPriority w:val="99"/>
    <w:semiHidden/>
    <w:unhideWhenUsed/>
    <w:rsid w:val="00EB5153"/>
    <w:pPr>
      <w:spacing w:after="120" w:line="480" w:lineRule="auto"/>
    </w:pPr>
  </w:style>
  <w:style w:type="character" w:customStyle="1" w:styleId="Textoindependiente2Car">
    <w:name w:val="Texto independiente 2 Car"/>
    <w:basedOn w:val="Fuentedeprrafopredeter"/>
    <w:link w:val="Textoindependiente2"/>
    <w:uiPriority w:val="99"/>
    <w:semiHidden/>
    <w:locked/>
    <w:rsid w:val="00EB5153"/>
    <w:rPr>
      <w:rFonts w:cs="Times New Roman"/>
      <w:kern w:val="28"/>
    </w:rPr>
  </w:style>
  <w:style w:type="character" w:styleId="Hipervnculo">
    <w:name w:val="Hyperlink"/>
    <w:basedOn w:val="Fuentedeprrafopredeter"/>
    <w:uiPriority w:val="99"/>
    <w:unhideWhenUsed/>
    <w:rsid w:val="008C1DDF"/>
    <w:rPr>
      <w:rFonts w:cs="Times New Roman"/>
      <w:color w:val="0000FF"/>
      <w:u w:val="single"/>
    </w:rPr>
  </w:style>
  <w:style w:type="character" w:styleId="CitaHTML">
    <w:name w:val="HTML Cite"/>
    <w:basedOn w:val="Fuentedeprrafopredeter"/>
    <w:uiPriority w:val="99"/>
    <w:semiHidden/>
    <w:unhideWhenUsed/>
    <w:rsid w:val="00821DC1"/>
    <w:rPr>
      <w:rFonts w:cs="Times New Roman"/>
      <w:i/>
      <w:iCs/>
    </w:rPr>
  </w:style>
  <w:style w:type="character" w:styleId="Refdecomentario">
    <w:name w:val="annotation reference"/>
    <w:basedOn w:val="Fuentedeprrafopredeter"/>
    <w:unhideWhenUsed/>
    <w:rsid w:val="005E1667"/>
    <w:rPr>
      <w:rFonts w:cs="Times New Roman"/>
      <w:sz w:val="16"/>
      <w:szCs w:val="16"/>
    </w:rPr>
  </w:style>
  <w:style w:type="paragraph" w:styleId="Textocomentario">
    <w:name w:val="annotation text"/>
    <w:basedOn w:val="Normal"/>
    <w:link w:val="TextocomentarioCar"/>
    <w:unhideWhenUsed/>
    <w:rsid w:val="005E1667"/>
  </w:style>
  <w:style w:type="character" w:customStyle="1" w:styleId="TextocomentarioCar">
    <w:name w:val="Texto comentario Car"/>
    <w:basedOn w:val="Fuentedeprrafopredeter"/>
    <w:link w:val="Textocomentario"/>
    <w:locked/>
    <w:rsid w:val="005E1667"/>
    <w:rPr>
      <w:rFonts w:cs="Times New Roman"/>
      <w:kern w:val="28"/>
    </w:rPr>
  </w:style>
  <w:style w:type="paragraph" w:styleId="Asuntodelcomentario">
    <w:name w:val="annotation subject"/>
    <w:basedOn w:val="Textocomentario"/>
    <w:next w:val="Textocomentario"/>
    <w:link w:val="AsuntodelcomentarioCar"/>
    <w:uiPriority w:val="99"/>
    <w:semiHidden/>
    <w:unhideWhenUsed/>
    <w:rsid w:val="005E1667"/>
    <w:rPr>
      <w:b/>
      <w:bCs/>
    </w:rPr>
  </w:style>
  <w:style w:type="character" w:customStyle="1" w:styleId="AsuntodelcomentarioCar">
    <w:name w:val="Asunto del comentario Car"/>
    <w:basedOn w:val="TextocomentarioCar"/>
    <w:link w:val="Asuntodelcomentario"/>
    <w:uiPriority w:val="99"/>
    <w:semiHidden/>
    <w:locked/>
    <w:rsid w:val="005E1667"/>
    <w:rPr>
      <w:rFonts w:cs="Times New Roman"/>
      <w:b/>
      <w:bCs/>
      <w:kern w:val="28"/>
    </w:rPr>
  </w:style>
  <w:style w:type="character" w:customStyle="1" w:styleId="Cuerpodeltexto">
    <w:name w:val="Cuerpo del texto_"/>
    <w:link w:val="Cuerpodeltexto0"/>
    <w:locked/>
    <w:rsid w:val="004319BF"/>
    <w:rPr>
      <w:rFonts w:ascii="Tahoma" w:hAnsi="Tahoma"/>
      <w:sz w:val="22"/>
      <w:shd w:val="clear" w:color="auto" w:fill="FFFFFF"/>
    </w:rPr>
  </w:style>
  <w:style w:type="paragraph" w:customStyle="1" w:styleId="Cuerpodeltexto0">
    <w:name w:val="Cuerpo del texto"/>
    <w:basedOn w:val="Normal"/>
    <w:link w:val="Cuerpodeltexto"/>
    <w:rsid w:val="004319BF"/>
    <w:pPr>
      <w:shd w:val="clear" w:color="auto" w:fill="FFFFFF"/>
      <w:overflowPunct/>
      <w:autoSpaceDE/>
      <w:autoSpaceDN/>
      <w:adjustRightInd/>
      <w:spacing w:before="900" w:after="900" w:line="482" w:lineRule="exact"/>
    </w:pPr>
    <w:rPr>
      <w:rFonts w:ascii="Tahoma" w:hAnsi="Tahoma" w:cs="Tahoma"/>
      <w:kern w:val="0"/>
      <w:sz w:val="22"/>
      <w:szCs w:val="22"/>
    </w:rPr>
  </w:style>
  <w:style w:type="paragraph" w:customStyle="1" w:styleId="Textopredeterminado">
    <w:name w:val="Texto predeterminado"/>
    <w:basedOn w:val="Normal"/>
    <w:uiPriority w:val="99"/>
    <w:rsid w:val="00DE62D0"/>
    <w:pPr>
      <w:widowControl/>
    </w:pPr>
    <w:rPr>
      <w:color w:val="000000"/>
      <w:kern w:val="0"/>
      <w:sz w:val="24"/>
    </w:rPr>
  </w:style>
  <w:style w:type="character" w:customStyle="1" w:styleId="TextonotapieCar1">
    <w:name w:val="Texto nota pie Car1"/>
    <w:aliases w:val="Texto nota pie Car Car,Footnote Text Char Char Char Char Char Car Car,Footnote Text Char Char Char Char Car Car,Footnote reference Car Car,FA Fu Car Car,Ref. de nota al pie1 Car Car,Ref. de nota al pie2 Car Car,Ref. de nota al pi Ca"/>
    <w:basedOn w:val="Fuentedeprrafopredeter"/>
    <w:uiPriority w:val="99"/>
    <w:locked/>
    <w:rsid w:val="004F069F"/>
    <w:rPr>
      <w:rFonts w:ascii="Tms Rmn" w:hAnsi="Tms Rmn" w:cs="Times New Roman"/>
      <w:sz w:val="20"/>
      <w:szCs w:val="20"/>
      <w:lang w:val="en-GB" w:eastAsia="es-ES"/>
    </w:rPr>
  </w:style>
  <w:style w:type="character" w:customStyle="1" w:styleId="st">
    <w:name w:val="st"/>
    <w:basedOn w:val="Fuentedeprrafopredeter"/>
    <w:rsid w:val="004C641A"/>
    <w:rPr>
      <w:rFonts w:cs="Times New Roman"/>
    </w:rPr>
  </w:style>
  <w:style w:type="character" w:customStyle="1" w:styleId="normaltextrun">
    <w:name w:val="normaltextrun"/>
    <w:basedOn w:val="Fuentedeprrafopredeter"/>
    <w:rsid w:val="00506F50"/>
  </w:style>
  <w:style w:type="character" w:customStyle="1" w:styleId="PrrafodelistaCar">
    <w:name w:val="Párrafo de lista Car"/>
    <w:link w:val="Prrafodelista"/>
    <w:uiPriority w:val="34"/>
    <w:locked/>
    <w:rsid w:val="00AC779F"/>
    <w:rPr>
      <w:kern w:val="28"/>
    </w:rPr>
  </w:style>
  <w:style w:type="paragraph" w:customStyle="1" w:styleId="Refdenotaalpie2">
    <w:name w:val="Ref. de nota al pie2"/>
    <w:aliases w:val="Nota de pie,Pie de pagina"/>
    <w:basedOn w:val="Normal"/>
    <w:link w:val="Refdenotaalpie"/>
    <w:rsid w:val="005E5F06"/>
    <w:pPr>
      <w:widowControl/>
      <w:overflowPunct/>
      <w:autoSpaceDE/>
      <w:autoSpaceDN/>
      <w:adjustRightInd/>
      <w:spacing w:after="160" w:line="240" w:lineRule="exact"/>
    </w:pPr>
    <w:rPr>
      <w:kern w:val="0"/>
      <w:vertAlign w:val="superscript"/>
    </w:rPr>
  </w:style>
  <w:style w:type="character" w:styleId="Textoennegrita">
    <w:name w:val="Strong"/>
    <w:basedOn w:val="Fuentedeprrafopredeter"/>
    <w:qFormat/>
    <w:locked/>
    <w:rsid w:val="00686E6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220733">
      <w:bodyDiv w:val="1"/>
      <w:marLeft w:val="0"/>
      <w:marRight w:val="0"/>
      <w:marTop w:val="0"/>
      <w:marBottom w:val="0"/>
      <w:divBdr>
        <w:top w:val="none" w:sz="0" w:space="0" w:color="auto"/>
        <w:left w:val="none" w:sz="0" w:space="0" w:color="auto"/>
        <w:bottom w:val="none" w:sz="0" w:space="0" w:color="auto"/>
        <w:right w:val="none" w:sz="0" w:space="0" w:color="auto"/>
      </w:divBdr>
    </w:div>
    <w:div w:id="70978842">
      <w:bodyDiv w:val="1"/>
      <w:marLeft w:val="0"/>
      <w:marRight w:val="0"/>
      <w:marTop w:val="0"/>
      <w:marBottom w:val="0"/>
      <w:divBdr>
        <w:top w:val="none" w:sz="0" w:space="0" w:color="auto"/>
        <w:left w:val="none" w:sz="0" w:space="0" w:color="auto"/>
        <w:bottom w:val="none" w:sz="0" w:space="0" w:color="auto"/>
        <w:right w:val="none" w:sz="0" w:space="0" w:color="auto"/>
      </w:divBdr>
    </w:div>
    <w:div w:id="116677943">
      <w:bodyDiv w:val="1"/>
      <w:marLeft w:val="0"/>
      <w:marRight w:val="0"/>
      <w:marTop w:val="0"/>
      <w:marBottom w:val="0"/>
      <w:divBdr>
        <w:top w:val="none" w:sz="0" w:space="0" w:color="auto"/>
        <w:left w:val="none" w:sz="0" w:space="0" w:color="auto"/>
        <w:bottom w:val="none" w:sz="0" w:space="0" w:color="auto"/>
        <w:right w:val="none" w:sz="0" w:space="0" w:color="auto"/>
      </w:divBdr>
    </w:div>
    <w:div w:id="121534992">
      <w:bodyDiv w:val="1"/>
      <w:marLeft w:val="0"/>
      <w:marRight w:val="0"/>
      <w:marTop w:val="0"/>
      <w:marBottom w:val="0"/>
      <w:divBdr>
        <w:top w:val="none" w:sz="0" w:space="0" w:color="auto"/>
        <w:left w:val="none" w:sz="0" w:space="0" w:color="auto"/>
        <w:bottom w:val="none" w:sz="0" w:space="0" w:color="auto"/>
        <w:right w:val="none" w:sz="0" w:space="0" w:color="auto"/>
      </w:divBdr>
    </w:div>
    <w:div w:id="153684461">
      <w:bodyDiv w:val="1"/>
      <w:marLeft w:val="0"/>
      <w:marRight w:val="0"/>
      <w:marTop w:val="0"/>
      <w:marBottom w:val="0"/>
      <w:divBdr>
        <w:top w:val="none" w:sz="0" w:space="0" w:color="auto"/>
        <w:left w:val="none" w:sz="0" w:space="0" w:color="auto"/>
        <w:bottom w:val="none" w:sz="0" w:space="0" w:color="auto"/>
        <w:right w:val="none" w:sz="0" w:space="0" w:color="auto"/>
      </w:divBdr>
    </w:div>
    <w:div w:id="159124000">
      <w:bodyDiv w:val="1"/>
      <w:marLeft w:val="0"/>
      <w:marRight w:val="0"/>
      <w:marTop w:val="0"/>
      <w:marBottom w:val="0"/>
      <w:divBdr>
        <w:top w:val="none" w:sz="0" w:space="0" w:color="auto"/>
        <w:left w:val="none" w:sz="0" w:space="0" w:color="auto"/>
        <w:bottom w:val="none" w:sz="0" w:space="0" w:color="auto"/>
        <w:right w:val="none" w:sz="0" w:space="0" w:color="auto"/>
      </w:divBdr>
    </w:div>
    <w:div w:id="176507261">
      <w:bodyDiv w:val="1"/>
      <w:marLeft w:val="0"/>
      <w:marRight w:val="0"/>
      <w:marTop w:val="0"/>
      <w:marBottom w:val="0"/>
      <w:divBdr>
        <w:top w:val="none" w:sz="0" w:space="0" w:color="auto"/>
        <w:left w:val="none" w:sz="0" w:space="0" w:color="auto"/>
        <w:bottom w:val="none" w:sz="0" w:space="0" w:color="auto"/>
        <w:right w:val="none" w:sz="0" w:space="0" w:color="auto"/>
      </w:divBdr>
    </w:div>
    <w:div w:id="292831859">
      <w:bodyDiv w:val="1"/>
      <w:marLeft w:val="0"/>
      <w:marRight w:val="0"/>
      <w:marTop w:val="0"/>
      <w:marBottom w:val="0"/>
      <w:divBdr>
        <w:top w:val="none" w:sz="0" w:space="0" w:color="auto"/>
        <w:left w:val="none" w:sz="0" w:space="0" w:color="auto"/>
        <w:bottom w:val="none" w:sz="0" w:space="0" w:color="auto"/>
        <w:right w:val="none" w:sz="0" w:space="0" w:color="auto"/>
      </w:divBdr>
    </w:div>
    <w:div w:id="391850441">
      <w:bodyDiv w:val="1"/>
      <w:marLeft w:val="0"/>
      <w:marRight w:val="0"/>
      <w:marTop w:val="0"/>
      <w:marBottom w:val="0"/>
      <w:divBdr>
        <w:top w:val="none" w:sz="0" w:space="0" w:color="auto"/>
        <w:left w:val="none" w:sz="0" w:space="0" w:color="auto"/>
        <w:bottom w:val="none" w:sz="0" w:space="0" w:color="auto"/>
        <w:right w:val="none" w:sz="0" w:space="0" w:color="auto"/>
      </w:divBdr>
    </w:div>
    <w:div w:id="394623986">
      <w:bodyDiv w:val="1"/>
      <w:marLeft w:val="0"/>
      <w:marRight w:val="0"/>
      <w:marTop w:val="0"/>
      <w:marBottom w:val="0"/>
      <w:divBdr>
        <w:top w:val="none" w:sz="0" w:space="0" w:color="auto"/>
        <w:left w:val="none" w:sz="0" w:space="0" w:color="auto"/>
        <w:bottom w:val="none" w:sz="0" w:space="0" w:color="auto"/>
        <w:right w:val="none" w:sz="0" w:space="0" w:color="auto"/>
      </w:divBdr>
    </w:div>
    <w:div w:id="400444268">
      <w:bodyDiv w:val="1"/>
      <w:marLeft w:val="0"/>
      <w:marRight w:val="0"/>
      <w:marTop w:val="0"/>
      <w:marBottom w:val="0"/>
      <w:divBdr>
        <w:top w:val="none" w:sz="0" w:space="0" w:color="auto"/>
        <w:left w:val="none" w:sz="0" w:space="0" w:color="auto"/>
        <w:bottom w:val="none" w:sz="0" w:space="0" w:color="auto"/>
        <w:right w:val="none" w:sz="0" w:space="0" w:color="auto"/>
      </w:divBdr>
    </w:div>
    <w:div w:id="405343132">
      <w:bodyDiv w:val="1"/>
      <w:marLeft w:val="0"/>
      <w:marRight w:val="0"/>
      <w:marTop w:val="0"/>
      <w:marBottom w:val="0"/>
      <w:divBdr>
        <w:top w:val="none" w:sz="0" w:space="0" w:color="auto"/>
        <w:left w:val="none" w:sz="0" w:space="0" w:color="auto"/>
        <w:bottom w:val="none" w:sz="0" w:space="0" w:color="auto"/>
        <w:right w:val="none" w:sz="0" w:space="0" w:color="auto"/>
      </w:divBdr>
    </w:div>
    <w:div w:id="423768735">
      <w:bodyDiv w:val="1"/>
      <w:marLeft w:val="0"/>
      <w:marRight w:val="0"/>
      <w:marTop w:val="0"/>
      <w:marBottom w:val="0"/>
      <w:divBdr>
        <w:top w:val="none" w:sz="0" w:space="0" w:color="auto"/>
        <w:left w:val="none" w:sz="0" w:space="0" w:color="auto"/>
        <w:bottom w:val="none" w:sz="0" w:space="0" w:color="auto"/>
        <w:right w:val="none" w:sz="0" w:space="0" w:color="auto"/>
      </w:divBdr>
    </w:div>
    <w:div w:id="460999439">
      <w:bodyDiv w:val="1"/>
      <w:marLeft w:val="0"/>
      <w:marRight w:val="0"/>
      <w:marTop w:val="0"/>
      <w:marBottom w:val="0"/>
      <w:divBdr>
        <w:top w:val="none" w:sz="0" w:space="0" w:color="auto"/>
        <w:left w:val="none" w:sz="0" w:space="0" w:color="auto"/>
        <w:bottom w:val="none" w:sz="0" w:space="0" w:color="auto"/>
        <w:right w:val="none" w:sz="0" w:space="0" w:color="auto"/>
      </w:divBdr>
    </w:div>
    <w:div w:id="465395286">
      <w:bodyDiv w:val="1"/>
      <w:marLeft w:val="0"/>
      <w:marRight w:val="0"/>
      <w:marTop w:val="0"/>
      <w:marBottom w:val="0"/>
      <w:divBdr>
        <w:top w:val="none" w:sz="0" w:space="0" w:color="auto"/>
        <w:left w:val="none" w:sz="0" w:space="0" w:color="auto"/>
        <w:bottom w:val="none" w:sz="0" w:space="0" w:color="auto"/>
        <w:right w:val="none" w:sz="0" w:space="0" w:color="auto"/>
      </w:divBdr>
    </w:div>
    <w:div w:id="592980313">
      <w:bodyDiv w:val="1"/>
      <w:marLeft w:val="0"/>
      <w:marRight w:val="0"/>
      <w:marTop w:val="0"/>
      <w:marBottom w:val="0"/>
      <w:divBdr>
        <w:top w:val="none" w:sz="0" w:space="0" w:color="auto"/>
        <w:left w:val="none" w:sz="0" w:space="0" w:color="auto"/>
        <w:bottom w:val="none" w:sz="0" w:space="0" w:color="auto"/>
        <w:right w:val="none" w:sz="0" w:space="0" w:color="auto"/>
      </w:divBdr>
    </w:div>
    <w:div w:id="600838778">
      <w:bodyDiv w:val="1"/>
      <w:marLeft w:val="0"/>
      <w:marRight w:val="0"/>
      <w:marTop w:val="0"/>
      <w:marBottom w:val="0"/>
      <w:divBdr>
        <w:top w:val="none" w:sz="0" w:space="0" w:color="auto"/>
        <w:left w:val="none" w:sz="0" w:space="0" w:color="auto"/>
        <w:bottom w:val="none" w:sz="0" w:space="0" w:color="auto"/>
        <w:right w:val="none" w:sz="0" w:space="0" w:color="auto"/>
      </w:divBdr>
    </w:div>
    <w:div w:id="637150810">
      <w:bodyDiv w:val="1"/>
      <w:marLeft w:val="0"/>
      <w:marRight w:val="0"/>
      <w:marTop w:val="0"/>
      <w:marBottom w:val="0"/>
      <w:divBdr>
        <w:top w:val="none" w:sz="0" w:space="0" w:color="auto"/>
        <w:left w:val="none" w:sz="0" w:space="0" w:color="auto"/>
        <w:bottom w:val="none" w:sz="0" w:space="0" w:color="auto"/>
        <w:right w:val="none" w:sz="0" w:space="0" w:color="auto"/>
      </w:divBdr>
    </w:div>
    <w:div w:id="695274730">
      <w:bodyDiv w:val="1"/>
      <w:marLeft w:val="0"/>
      <w:marRight w:val="0"/>
      <w:marTop w:val="0"/>
      <w:marBottom w:val="0"/>
      <w:divBdr>
        <w:top w:val="none" w:sz="0" w:space="0" w:color="auto"/>
        <w:left w:val="none" w:sz="0" w:space="0" w:color="auto"/>
        <w:bottom w:val="none" w:sz="0" w:space="0" w:color="auto"/>
        <w:right w:val="none" w:sz="0" w:space="0" w:color="auto"/>
      </w:divBdr>
    </w:div>
    <w:div w:id="703949063">
      <w:bodyDiv w:val="1"/>
      <w:marLeft w:val="0"/>
      <w:marRight w:val="0"/>
      <w:marTop w:val="0"/>
      <w:marBottom w:val="0"/>
      <w:divBdr>
        <w:top w:val="none" w:sz="0" w:space="0" w:color="auto"/>
        <w:left w:val="none" w:sz="0" w:space="0" w:color="auto"/>
        <w:bottom w:val="none" w:sz="0" w:space="0" w:color="auto"/>
        <w:right w:val="none" w:sz="0" w:space="0" w:color="auto"/>
      </w:divBdr>
    </w:div>
    <w:div w:id="731005173">
      <w:bodyDiv w:val="1"/>
      <w:marLeft w:val="0"/>
      <w:marRight w:val="0"/>
      <w:marTop w:val="0"/>
      <w:marBottom w:val="0"/>
      <w:divBdr>
        <w:top w:val="none" w:sz="0" w:space="0" w:color="auto"/>
        <w:left w:val="none" w:sz="0" w:space="0" w:color="auto"/>
        <w:bottom w:val="none" w:sz="0" w:space="0" w:color="auto"/>
        <w:right w:val="none" w:sz="0" w:space="0" w:color="auto"/>
      </w:divBdr>
    </w:div>
    <w:div w:id="748310127">
      <w:bodyDiv w:val="1"/>
      <w:marLeft w:val="0"/>
      <w:marRight w:val="0"/>
      <w:marTop w:val="0"/>
      <w:marBottom w:val="0"/>
      <w:divBdr>
        <w:top w:val="none" w:sz="0" w:space="0" w:color="auto"/>
        <w:left w:val="none" w:sz="0" w:space="0" w:color="auto"/>
        <w:bottom w:val="none" w:sz="0" w:space="0" w:color="auto"/>
        <w:right w:val="none" w:sz="0" w:space="0" w:color="auto"/>
      </w:divBdr>
    </w:div>
    <w:div w:id="812017163">
      <w:bodyDiv w:val="1"/>
      <w:marLeft w:val="0"/>
      <w:marRight w:val="0"/>
      <w:marTop w:val="0"/>
      <w:marBottom w:val="0"/>
      <w:divBdr>
        <w:top w:val="none" w:sz="0" w:space="0" w:color="auto"/>
        <w:left w:val="none" w:sz="0" w:space="0" w:color="auto"/>
        <w:bottom w:val="none" w:sz="0" w:space="0" w:color="auto"/>
        <w:right w:val="none" w:sz="0" w:space="0" w:color="auto"/>
      </w:divBdr>
    </w:div>
    <w:div w:id="834687929">
      <w:bodyDiv w:val="1"/>
      <w:marLeft w:val="0"/>
      <w:marRight w:val="0"/>
      <w:marTop w:val="0"/>
      <w:marBottom w:val="0"/>
      <w:divBdr>
        <w:top w:val="none" w:sz="0" w:space="0" w:color="auto"/>
        <w:left w:val="none" w:sz="0" w:space="0" w:color="auto"/>
        <w:bottom w:val="none" w:sz="0" w:space="0" w:color="auto"/>
        <w:right w:val="none" w:sz="0" w:space="0" w:color="auto"/>
      </w:divBdr>
      <w:divsChild>
        <w:div w:id="1278290764">
          <w:marLeft w:val="0"/>
          <w:marRight w:val="0"/>
          <w:marTop w:val="0"/>
          <w:marBottom w:val="0"/>
          <w:divBdr>
            <w:top w:val="none" w:sz="0" w:space="0" w:color="auto"/>
            <w:left w:val="none" w:sz="0" w:space="0" w:color="auto"/>
            <w:bottom w:val="none" w:sz="0" w:space="0" w:color="auto"/>
            <w:right w:val="none" w:sz="0" w:space="0" w:color="auto"/>
          </w:divBdr>
        </w:div>
        <w:div w:id="1659725966">
          <w:marLeft w:val="0"/>
          <w:marRight w:val="0"/>
          <w:marTop w:val="0"/>
          <w:marBottom w:val="0"/>
          <w:divBdr>
            <w:top w:val="none" w:sz="0" w:space="0" w:color="auto"/>
            <w:left w:val="none" w:sz="0" w:space="0" w:color="auto"/>
            <w:bottom w:val="none" w:sz="0" w:space="0" w:color="auto"/>
            <w:right w:val="none" w:sz="0" w:space="0" w:color="auto"/>
          </w:divBdr>
          <w:divsChild>
            <w:div w:id="1188636437">
              <w:marLeft w:val="0"/>
              <w:marRight w:val="0"/>
              <w:marTop w:val="0"/>
              <w:marBottom w:val="0"/>
              <w:divBdr>
                <w:top w:val="none" w:sz="0" w:space="0" w:color="auto"/>
                <w:left w:val="none" w:sz="0" w:space="0" w:color="auto"/>
                <w:bottom w:val="none" w:sz="0" w:space="0" w:color="auto"/>
                <w:right w:val="none" w:sz="0" w:space="0" w:color="auto"/>
              </w:divBdr>
              <w:divsChild>
                <w:div w:id="569314864">
                  <w:marLeft w:val="0"/>
                  <w:marRight w:val="0"/>
                  <w:marTop w:val="0"/>
                  <w:marBottom w:val="0"/>
                  <w:divBdr>
                    <w:top w:val="none" w:sz="0" w:space="0" w:color="auto"/>
                    <w:left w:val="none" w:sz="0" w:space="0" w:color="auto"/>
                    <w:bottom w:val="none" w:sz="0" w:space="0" w:color="auto"/>
                    <w:right w:val="none" w:sz="0" w:space="0" w:color="auto"/>
                  </w:divBdr>
                </w:div>
                <w:div w:id="1375806526">
                  <w:marLeft w:val="0"/>
                  <w:marRight w:val="0"/>
                  <w:marTop w:val="0"/>
                  <w:marBottom w:val="0"/>
                  <w:divBdr>
                    <w:top w:val="none" w:sz="0" w:space="0" w:color="auto"/>
                    <w:left w:val="none" w:sz="0" w:space="0" w:color="auto"/>
                    <w:bottom w:val="none" w:sz="0" w:space="0" w:color="auto"/>
                    <w:right w:val="none" w:sz="0" w:space="0" w:color="auto"/>
                  </w:divBdr>
                </w:div>
                <w:div w:id="1924486293">
                  <w:marLeft w:val="0"/>
                  <w:marRight w:val="0"/>
                  <w:marTop w:val="0"/>
                  <w:marBottom w:val="0"/>
                  <w:divBdr>
                    <w:top w:val="none" w:sz="0" w:space="0" w:color="auto"/>
                    <w:left w:val="none" w:sz="0" w:space="0" w:color="auto"/>
                    <w:bottom w:val="none" w:sz="0" w:space="0" w:color="auto"/>
                    <w:right w:val="none" w:sz="0" w:space="0" w:color="auto"/>
                  </w:divBdr>
                </w:div>
                <w:div w:id="2021196812">
                  <w:marLeft w:val="0"/>
                  <w:marRight w:val="0"/>
                  <w:marTop w:val="0"/>
                  <w:marBottom w:val="0"/>
                  <w:divBdr>
                    <w:top w:val="none" w:sz="0" w:space="0" w:color="auto"/>
                    <w:left w:val="none" w:sz="0" w:space="0" w:color="auto"/>
                    <w:bottom w:val="none" w:sz="0" w:space="0" w:color="auto"/>
                    <w:right w:val="none" w:sz="0" w:space="0" w:color="auto"/>
                  </w:divBdr>
                </w:div>
                <w:div w:id="2082947245">
                  <w:marLeft w:val="0"/>
                  <w:marRight w:val="0"/>
                  <w:marTop w:val="0"/>
                  <w:marBottom w:val="0"/>
                  <w:divBdr>
                    <w:top w:val="none" w:sz="0" w:space="0" w:color="auto"/>
                    <w:left w:val="none" w:sz="0" w:space="0" w:color="auto"/>
                    <w:bottom w:val="none" w:sz="0" w:space="0" w:color="auto"/>
                    <w:right w:val="none" w:sz="0" w:space="0" w:color="auto"/>
                  </w:divBdr>
                  <w:divsChild>
                    <w:div w:id="1387413389">
                      <w:marLeft w:val="0"/>
                      <w:marRight w:val="0"/>
                      <w:marTop w:val="0"/>
                      <w:marBottom w:val="0"/>
                      <w:divBdr>
                        <w:top w:val="none" w:sz="0" w:space="0" w:color="auto"/>
                        <w:left w:val="none" w:sz="0" w:space="0" w:color="auto"/>
                        <w:bottom w:val="none" w:sz="0" w:space="0" w:color="auto"/>
                        <w:right w:val="none" w:sz="0" w:space="0" w:color="auto"/>
                      </w:divBdr>
                    </w:div>
                    <w:div w:id="36139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254768">
      <w:bodyDiv w:val="1"/>
      <w:marLeft w:val="0"/>
      <w:marRight w:val="0"/>
      <w:marTop w:val="0"/>
      <w:marBottom w:val="0"/>
      <w:divBdr>
        <w:top w:val="none" w:sz="0" w:space="0" w:color="auto"/>
        <w:left w:val="none" w:sz="0" w:space="0" w:color="auto"/>
        <w:bottom w:val="none" w:sz="0" w:space="0" w:color="auto"/>
        <w:right w:val="none" w:sz="0" w:space="0" w:color="auto"/>
      </w:divBdr>
    </w:div>
    <w:div w:id="953712417">
      <w:bodyDiv w:val="1"/>
      <w:marLeft w:val="0"/>
      <w:marRight w:val="0"/>
      <w:marTop w:val="0"/>
      <w:marBottom w:val="0"/>
      <w:divBdr>
        <w:top w:val="none" w:sz="0" w:space="0" w:color="auto"/>
        <w:left w:val="none" w:sz="0" w:space="0" w:color="auto"/>
        <w:bottom w:val="none" w:sz="0" w:space="0" w:color="auto"/>
        <w:right w:val="none" w:sz="0" w:space="0" w:color="auto"/>
      </w:divBdr>
    </w:div>
    <w:div w:id="974869910">
      <w:bodyDiv w:val="1"/>
      <w:marLeft w:val="0"/>
      <w:marRight w:val="0"/>
      <w:marTop w:val="0"/>
      <w:marBottom w:val="0"/>
      <w:divBdr>
        <w:top w:val="none" w:sz="0" w:space="0" w:color="auto"/>
        <w:left w:val="none" w:sz="0" w:space="0" w:color="auto"/>
        <w:bottom w:val="none" w:sz="0" w:space="0" w:color="auto"/>
        <w:right w:val="none" w:sz="0" w:space="0" w:color="auto"/>
      </w:divBdr>
    </w:div>
    <w:div w:id="979841699">
      <w:bodyDiv w:val="1"/>
      <w:marLeft w:val="0"/>
      <w:marRight w:val="0"/>
      <w:marTop w:val="0"/>
      <w:marBottom w:val="0"/>
      <w:divBdr>
        <w:top w:val="none" w:sz="0" w:space="0" w:color="auto"/>
        <w:left w:val="none" w:sz="0" w:space="0" w:color="auto"/>
        <w:bottom w:val="none" w:sz="0" w:space="0" w:color="auto"/>
        <w:right w:val="none" w:sz="0" w:space="0" w:color="auto"/>
      </w:divBdr>
    </w:div>
    <w:div w:id="1002002567">
      <w:bodyDiv w:val="1"/>
      <w:marLeft w:val="0"/>
      <w:marRight w:val="0"/>
      <w:marTop w:val="0"/>
      <w:marBottom w:val="0"/>
      <w:divBdr>
        <w:top w:val="none" w:sz="0" w:space="0" w:color="auto"/>
        <w:left w:val="none" w:sz="0" w:space="0" w:color="auto"/>
        <w:bottom w:val="none" w:sz="0" w:space="0" w:color="auto"/>
        <w:right w:val="none" w:sz="0" w:space="0" w:color="auto"/>
      </w:divBdr>
    </w:div>
    <w:div w:id="1006833152">
      <w:bodyDiv w:val="1"/>
      <w:marLeft w:val="0"/>
      <w:marRight w:val="0"/>
      <w:marTop w:val="0"/>
      <w:marBottom w:val="0"/>
      <w:divBdr>
        <w:top w:val="none" w:sz="0" w:space="0" w:color="auto"/>
        <w:left w:val="none" w:sz="0" w:space="0" w:color="auto"/>
        <w:bottom w:val="none" w:sz="0" w:space="0" w:color="auto"/>
        <w:right w:val="none" w:sz="0" w:space="0" w:color="auto"/>
      </w:divBdr>
    </w:div>
    <w:div w:id="1063794559">
      <w:bodyDiv w:val="1"/>
      <w:marLeft w:val="0"/>
      <w:marRight w:val="0"/>
      <w:marTop w:val="0"/>
      <w:marBottom w:val="0"/>
      <w:divBdr>
        <w:top w:val="none" w:sz="0" w:space="0" w:color="auto"/>
        <w:left w:val="none" w:sz="0" w:space="0" w:color="auto"/>
        <w:bottom w:val="none" w:sz="0" w:space="0" w:color="auto"/>
        <w:right w:val="none" w:sz="0" w:space="0" w:color="auto"/>
      </w:divBdr>
    </w:div>
    <w:div w:id="1091244409">
      <w:bodyDiv w:val="1"/>
      <w:marLeft w:val="0"/>
      <w:marRight w:val="0"/>
      <w:marTop w:val="0"/>
      <w:marBottom w:val="0"/>
      <w:divBdr>
        <w:top w:val="none" w:sz="0" w:space="0" w:color="auto"/>
        <w:left w:val="none" w:sz="0" w:space="0" w:color="auto"/>
        <w:bottom w:val="none" w:sz="0" w:space="0" w:color="auto"/>
        <w:right w:val="none" w:sz="0" w:space="0" w:color="auto"/>
      </w:divBdr>
    </w:div>
    <w:div w:id="1139683904">
      <w:bodyDiv w:val="1"/>
      <w:marLeft w:val="0"/>
      <w:marRight w:val="0"/>
      <w:marTop w:val="0"/>
      <w:marBottom w:val="0"/>
      <w:divBdr>
        <w:top w:val="none" w:sz="0" w:space="0" w:color="auto"/>
        <w:left w:val="none" w:sz="0" w:space="0" w:color="auto"/>
        <w:bottom w:val="none" w:sz="0" w:space="0" w:color="auto"/>
        <w:right w:val="none" w:sz="0" w:space="0" w:color="auto"/>
      </w:divBdr>
    </w:div>
    <w:div w:id="1167551464">
      <w:bodyDiv w:val="1"/>
      <w:marLeft w:val="0"/>
      <w:marRight w:val="0"/>
      <w:marTop w:val="0"/>
      <w:marBottom w:val="0"/>
      <w:divBdr>
        <w:top w:val="none" w:sz="0" w:space="0" w:color="auto"/>
        <w:left w:val="none" w:sz="0" w:space="0" w:color="auto"/>
        <w:bottom w:val="none" w:sz="0" w:space="0" w:color="auto"/>
        <w:right w:val="none" w:sz="0" w:space="0" w:color="auto"/>
      </w:divBdr>
    </w:div>
    <w:div w:id="1315793584">
      <w:bodyDiv w:val="1"/>
      <w:marLeft w:val="0"/>
      <w:marRight w:val="0"/>
      <w:marTop w:val="0"/>
      <w:marBottom w:val="0"/>
      <w:divBdr>
        <w:top w:val="none" w:sz="0" w:space="0" w:color="auto"/>
        <w:left w:val="none" w:sz="0" w:space="0" w:color="auto"/>
        <w:bottom w:val="none" w:sz="0" w:space="0" w:color="auto"/>
        <w:right w:val="none" w:sz="0" w:space="0" w:color="auto"/>
      </w:divBdr>
    </w:div>
    <w:div w:id="1331249817">
      <w:bodyDiv w:val="1"/>
      <w:marLeft w:val="0"/>
      <w:marRight w:val="0"/>
      <w:marTop w:val="0"/>
      <w:marBottom w:val="0"/>
      <w:divBdr>
        <w:top w:val="none" w:sz="0" w:space="0" w:color="auto"/>
        <w:left w:val="none" w:sz="0" w:space="0" w:color="auto"/>
        <w:bottom w:val="none" w:sz="0" w:space="0" w:color="auto"/>
        <w:right w:val="none" w:sz="0" w:space="0" w:color="auto"/>
      </w:divBdr>
    </w:div>
    <w:div w:id="1335452611">
      <w:bodyDiv w:val="1"/>
      <w:marLeft w:val="0"/>
      <w:marRight w:val="0"/>
      <w:marTop w:val="0"/>
      <w:marBottom w:val="0"/>
      <w:divBdr>
        <w:top w:val="none" w:sz="0" w:space="0" w:color="auto"/>
        <w:left w:val="none" w:sz="0" w:space="0" w:color="auto"/>
        <w:bottom w:val="none" w:sz="0" w:space="0" w:color="auto"/>
        <w:right w:val="none" w:sz="0" w:space="0" w:color="auto"/>
      </w:divBdr>
    </w:div>
    <w:div w:id="1341548335">
      <w:bodyDiv w:val="1"/>
      <w:marLeft w:val="0"/>
      <w:marRight w:val="0"/>
      <w:marTop w:val="0"/>
      <w:marBottom w:val="0"/>
      <w:divBdr>
        <w:top w:val="none" w:sz="0" w:space="0" w:color="auto"/>
        <w:left w:val="none" w:sz="0" w:space="0" w:color="auto"/>
        <w:bottom w:val="none" w:sz="0" w:space="0" w:color="auto"/>
        <w:right w:val="none" w:sz="0" w:space="0" w:color="auto"/>
      </w:divBdr>
    </w:div>
    <w:div w:id="1390877700">
      <w:bodyDiv w:val="1"/>
      <w:marLeft w:val="0"/>
      <w:marRight w:val="0"/>
      <w:marTop w:val="0"/>
      <w:marBottom w:val="0"/>
      <w:divBdr>
        <w:top w:val="none" w:sz="0" w:space="0" w:color="auto"/>
        <w:left w:val="none" w:sz="0" w:space="0" w:color="auto"/>
        <w:bottom w:val="none" w:sz="0" w:space="0" w:color="auto"/>
        <w:right w:val="none" w:sz="0" w:space="0" w:color="auto"/>
      </w:divBdr>
    </w:div>
    <w:div w:id="1411731426">
      <w:bodyDiv w:val="1"/>
      <w:marLeft w:val="0"/>
      <w:marRight w:val="0"/>
      <w:marTop w:val="0"/>
      <w:marBottom w:val="0"/>
      <w:divBdr>
        <w:top w:val="none" w:sz="0" w:space="0" w:color="auto"/>
        <w:left w:val="none" w:sz="0" w:space="0" w:color="auto"/>
        <w:bottom w:val="none" w:sz="0" w:space="0" w:color="auto"/>
        <w:right w:val="none" w:sz="0" w:space="0" w:color="auto"/>
      </w:divBdr>
    </w:div>
    <w:div w:id="1431392930">
      <w:bodyDiv w:val="1"/>
      <w:marLeft w:val="0"/>
      <w:marRight w:val="0"/>
      <w:marTop w:val="0"/>
      <w:marBottom w:val="0"/>
      <w:divBdr>
        <w:top w:val="none" w:sz="0" w:space="0" w:color="auto"/>
        <w:left w:val="none" w:sz="0" w:space="0" w:color="auto"/>
        <w:bottom w:val="none" w:sz="0" w:space="0" w:color="auto"/>
        <w:right w:val="none" w:sz="0" w:space="0" w:color="auto"/>
      </w:divBdr>
    </w:div>
    <w:div w:id="1437360523">
      <w:bodyDiv w:val="1"/>
      <w:marLeft w:val="0"/>
      <w:marRight w:val="0"/>
      <w:marTop w:val="0"/>
      <w:marBottom w:val="0"/>
      <w:divBdr>
        <w:top w:val="none" w:sz="0" w:space="0" w:color="auto"/>
        <w:left w:val="none" w:sz="0" w:space="0" w:color="auto"/>
        <w:bottom w:val="none" w:sz="0" w:space="0" w:color="auto"/>
        <w:right w:val="none" w:sz="0" w:space="0" w:color="auto"/>
      </w:divBdr>
    </w:div>
    <w:div w:id="1437671420">
      <w:bodyDiv w:val="1"/>
      <w:marLeft w:val="0"/>
      <w:marRight w:val="0"/>
      <w:marTop w:val="0"/>
      <w:marBottom w:val="0"/>
      <w:divBdr>
        <w:top w:val="none" w:sz="0" w:space="0" w:color="auto"/>
        <w:left w:val="none" w:sz="0" w:space="0" w:color="auto"/>
        <w:bottom w:val="none" w:sz="0" w:space="0" w:color="auto"/>
        <w:right w:val="none" w:sz="0" w:space="0" w:color="auto"/>
      </w:divBdr>
    </w:div>
    <w:div w:id="1448501814">
      <w:bodyDiv w:val="1"/>
      <w:marLeft w:val="0"/>
      <w:marRight w:val="0"/>
      <w:marTop w:val="0"/>
      <w:marBottom w:val="0"/>
      <w:divBdr>
        <w:top w:val="none" w:sz="0" w:space="0" w:color="auto"/>
        <w:left w:val="none" w:sz="0" w:space="0" w:color="auto"/>
        <w:bottom w:val="none" w:sz="0" w:space="0" w:color="auto"/>
        <w:right w:val="none" w:sz="0" w:space="0" w:color="auto"/>
      </w:divBdr>
    </w:div>
    <w:div w:id="1468356706">
      <w:marLeft w:val="0"/>
      <w:marRight w:val="0"/>
      <w:marTop w:val="0"/>
      <w:marBottom w:val="0"/>
      <w:divBdr>
        <w:top w:val="none" w:sz="0" w:space="0" w:color="auto"/>
        <w:left w:val="none" w:sz="0" w:space="0" w:color="auto"/>
        <w:bottom w:val="none" w:sz="0" w:space="0" w:color="auto"/>
        <w:right w:val="none" w:sz="0" w:space="0" w:color="auto"/>
      </w:divBdr>
    </w:div>
    <w:div w:id="1468356708">
      <w:marLeft w:val="0"/>
      <w:marRight w:val="0"/>
      <w:marTop w:val="0"/>
      <w:marBottom w:val="0"/>
      <w:divBdr>
        <w:top w:val="none" w:sz="0" w:space="0" w:color="auto"/>
        <w:left w:val="none" w:sz="0" w:space="0" w:color="auto"/>
        <w:bottom w:val="none" w:sz="0" w:space="0" w:color="auto"/>
        <w:right w:val="none" w:sz="0" w:space="0" w:color="auto"/>
      </w:divBdr>
    </w:div>
    <w:div w:id="1468356709">
      <w:marLeft w:val="0"/>
      <w:marRight w:val="0"/>
      <w:marTop w:val="0"/>
      <w:marBottom w:val="0"/>
      <w:divBdr>
        <w:top w:val="none" w:sz="0" w:space="0" w:color="auto"/>
        <w:left w:val="none" w:sz="0" w:space="0" w:color="auto"/>
        <w:bottom w:val="none" w:sz="0" w:space="0" w:color="auto"/>
        <w:right w:val="none" w:sz="0" w:space="0" w:color="auto"/>
      </w:divBdr>
    </w:div>
    <w:div w:id="1468356711">
      <w:marLeft w:val="0"/>
      <w:marRight w:val="0"/>
      <w:marTop w:val="0"/>
      <w:marBottom w:val="0"/>
      <w:divBdr>
        <w:top w:val="none" w:sz="0" w:space="0" w:color="auto"/>
        <w:left w:val="none" w:sz="0" w:space="0" w:color="auto"/>
        <w:bottom w:val="none" w:sz="0" w:space="0" w:color="auto"/>
        <w:right w:val="none" w:sz="0" w:space="0" w:color="auto"/>
      </w:divBdr>
      <w:divsChild>
        <w:div w:id="1468356710">
          <w:marLeft w:val="45"/>
          <w:marRight w:val="45"/>
          <w:marTop w:val="0"/>
          <w:marBottom w:val="0"/>
          <w:divBdr>
            <w:top w:val="none" w:sz="0" w:space="0" w:color="auto"/>
            <w:left w:val="none" w:sz="0" w:space="0" w:color="auto"/>
            <w:bottom w:val="none" w:sz="0" w:space="0" w:color="auto"/>
            <w:right w:val="none" w:sz="0" w:space="0" w:color="auto"/>
          </w:divBdr>
          <w:divsChild>
            <w:div w:id="146835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6712">
      <w:marLeft w:val="0"/>
      <w:marRight w:val="0"/>
      <w:marTop w:val="0"/>
      <w:marBottom w:val="0"/>
      <w:divBdr>
        <w:top w:val="none" w:sz="0" w:space="0" w:color="auto"/>
        <w:left w:val="none" w:sz="0" w:space="0" w:color="auto"/>
        <w:bottom w:val="none" w:sz="0" w:space="0" w:color="auto"/>
        <w:right w:val="none" w:sz="0" w:space="0" w:color="auto"/>
      </w:divBdr>
    </w:div>
    <w:div w:id="1468356713">
      <w:marLeft w:val="0"/>
      <w:marRight w:val="0"/>
      <w:marTop w:val="0"/>
      <w:marBottom w:val="0"/>
      <w:divBdr>
        <w:top w:val="none" w:sz="0" w:space="0" w:color="auto"/>
        <w:left w:val="none" w:sz="0" w:space="0" w:color="auto"/>
        <w:bottom w:val="none" w:sz="0" w:space="0" w:color="auto"/>
        <w:right w:val="none" w:sz="0" w:space="0" w:color="auto"/>
      </w:divBdr>
    </w:div>
    <w:div w:id="1511018901">
      <w:bodyDiv w:val="1"/>
      <w:marLeft w:val="0"/>
      <w:marRight w:val="0"/>
      <w:marTop w:val="0"/>
      <w:marBottom w:val="0"/>
      <w:divBdr>
        <w:top w:val="none" w:sz="0" w:space="0" w:color="auto"/>
        <w:left w:val="none" w:sz="0" w:space="0" w:color="auto"/>
        <w:bottom w:val="none" w:sz="0" w:space="0" w:color="auto"/>
        <w:right w:val="none" w:sz="0" w:space="0" w:color="auto"/>
      </w:divBdr>
    </w:div>
    <w:div w:id="1537352663">
      <w:bodyDiv w:val="1"/>
      <w:marLeft w:val="0"/>
      <w:marRight w:val="0"/>
      <w:marTop w:val="0"/>
      <w:marBottom w:val="0"/>
      <w:divBdr>
        <w:top w:val="none" w:sz="0" w:space="0" w:color="auto"/>
        <w:left w:val="none" w:sz="0" w:space="0" w:color="auto"/>
        <w:bottom w:val="none" w:sz="0" w:space="0" w:color="auto"/>
        <w:right w:val="none" w:sz="0" w:space="0" w:color="auto"/>
      </w:divBdr>
    </w:div>
    <w:div w:id="1540358777">
      <w:bodyDiv w:val="1"/>
      <w:marLeft w:val="0"/>
      <w:marRight w:val="0"/>
      <w:marTop w:val="0"/>
      <w:marBottom w:val="0"/>
      <w:divBdr>
        <w:top w:val="none" w:sz="0" w:space="0" w:color="auto"/>
        <w:left w:val="none" w:sz="0" w:space="0" w:color="auto"/>
        <w:bottom w:val="none" w:sz="0" w:space="0" w:color="auto"/>
        <w:right w:val="none" w:sz="0" w:space="0" w:color="auto"/>
      </w:divBdr>
    </w:div>
    <w:div w:id="1577127568">
      <w:bodyDiv w:val="1"/>
      <w:marLeft w:val="0"/>
      <w:marRight w:val="0"/>
      <w:marTop w:val="0"/>
      <w:marBottom w:val="0"/>
      <w:divBdr>
        <w:top w:val="none" w:sz="0" w:space="0" w:color="auto"/>
        <w:left w:val="none" w:sz="0" w:space="0" w:color="auto"/>
        <w:bottom w:val="none" w:sz="0" w:space="0" w:color="auto"/>
        <w:right w:val="none" w:sz="0" w:space="0" w:color="auto"/>
      </w:divBdr>
    </w:div>
    <w:div w:id="1597405231">
      <w:bodyDiv w:val="1"/>
      <w:marLeft w:val="0"/>
      <w:marRight w:val="0"/>
      <w:marTop w:val="0"/>
      <w:marBottom w:val="0"/>
      <w:divBdr>
        <w:top w:val="none" w:sz="0" w:space="0" w:color="auto"/>
        <w:left w:val="none" w:sz="0" w:space="0" w:color="auto"/>
        <w:bottom w:val="none" w:sz="0" w:space="0" w:color="auto"/>
        <w:right w:val="none" w:sz="0" w:space="0" w:color="auto"/>
      </w:divBdr>
    </w:div>
    <w:div w:id="1639072104">
      <w:bodyDiv w:val="1"/>
      <w:marLeft w:val="0"/>
      <w:marRight w:val="0"/>
      <w:marTop w:val="0"/>
      <w:marBottom w:val="0"/>
      <w:divBdr>
        <w:top w:val="none" w:sz="0" w:space="0" w:color="auto"/>
        <w:left w:val="none" w:sz="0" w:space="0" w:color="auto"/>
        <w:bottom w:val="none" w:sz="0" w:space="0" w:color="auto"/>
        <w:right w:val="none" w:sz="0" w:space="0" w:color="auto"/>
      </w:divBdr>
    </w:div>
    <w:div w:id="1669557578">
      <w:bodyDiv w:val="1"/>
      <w:marLeft w:val="0"/>
      <w:marRight w:val="0"/>
      <w:marTop w:val="0"/>
      <w:marBottom w:val="0"/>
      <w:divBdr>
        <w:top w:val="none" w:sz="0" w:space="0" w:color="auto"/>
        <w:left w:val="none" w:sz="0" w:space="0" w:color="auto"/>
        <w:bottom w:val="none" w:sz="0" w:space="0" w:color="auto"/>
        <w:right w:val="none" w:sz="0" w:space="0" w:color="auto"/>
      </w:divBdr>
    </w:div>
    <w:div w:id="1694763164">
      <w:bodyDiv w:val="1"/>
      <w:marLeft w:val="0"/>
      <w:marRight w:val="0"/>
      <w:marTop w:val="0"/>
      <w:marBottom w:val="0"/>
      <w:divBdr>
        <w:top w:val="none" w:sz="0" w:space="0" w:color="auto"/>
        <w:left w:val="none" w:sz="0" w:space="0" w:color="auto"/>
        <w:bottom w:val="none" w:sz="0" w:space="0" w:color="auto"/>
        <w:right w:val="none" w:sz="0" w:space="0" w:color="auto"/>
      </w:divBdr>
    </w:div>
    <w:div w:id="1706520210">
      <w:bodyDiv w:val="1"/>
      <w:marLeft w:val="0"/>
      <w:marRight w:val="0"/>
      <w:marTop w:val="0"/>
      <w:marBottom w:val="0"/>
      <w:divBdr>
        <w:top w:val="none" w:sz="0" w:space="0" w:color="auto"/>
        <w:left w:val="none" w:sz="0" w:space="0" w:color="auto"/>
        <w:bottom w:val="none" w:sz="0" w:space="0" w:color="auto"/>
        <w:right w:val="none" w:sz="0" w:space="0" w:color="auto"/>
      </w:divBdr>
    </w:div>
    <w:div w:id="1727414574">
      <w:bodyDiv w:val="1"/>
      <w:marLeft w:val="0"/>
      <w:marRight w:val="0"/>
      <w:marTop w:val="0"/>
      <w:marBottom w:val="0"/>
      <w:divBdr>
        <w:top w:val="none" w:sz="0" w:space="0" w:color="auto"/>
        <w:left w:val="none" w:sz="0" w:space="0" w:color="auto"/>
        <w:bottom w:val="none" w:sz="0" w:space="0" w:color="auto"/>
        <w:right w:val="none" w:sz="0" w:space="0" w:color="auto"/>
      </w:divBdr>
    </w:div>
    <w:div w:id="1747264145">
      <w:bodyDiv w:val="1"/>
      <w:marLeft w:val="0"/>
      <w:marRight w:val="0"/>
      <w:marTop w:val="0"/>
      <w:marBottom w:val="0"/>
      <w:divBdr>
        <w:top w:val="none" w:sz="0" w:space="0" w:color="auto"/>
        <w:left w:val="none" w:sz="0" w:space="0" w:color="auto"/>
        <w:bottom w:val="none" w:sz="0" w:space="0" w:color="auto"/>
        <w:right w:val="none" w:sz="0" w:space="0" w:color="auto"/>
      </w:divBdr>
    </w:div>
    <w:div w:id="1767774373">
      <w:bodyDiv w:val="1"/>
      <w:marLeft w:val="0"/>
      <w:marRight w:val="0"/>
      <w:marTop w:val="0"/>
      <w:marBottom w:val="0"/>
      <w:divBdr>
        <w:top w:val="none" w:sz="0" w:space="0" w:color="auto"/>
        <w:left w:val="none" w:sz="0" w:space="0" w:color="auto"/>
        <w:bottom w:val="none" w:sz="0" w:space="0" w:color="auto"/>
        <w:right w:val="none" w:sz="0" w:space="0" w:color="auto"/>
      </w:divBdr>
    </w:div>
    <w:div w:id="1788505672">
      <w:bodyDiv w:val="1"/>
      <w:marLeft w:val="0"/>
      <w:marRight w:val="0"/>
      <w:marTop w:val="0"/>
      <w:marBottom w:val="0"/>
      <w:divBdr>
        <w:top w:val="none" w:sz="0" w:space="0" w:color="auto"/>
        <w:left w:val="none" w:sz="0" w:space="0" w:color="auto"/>
        <w:bottom w:val="none" w:sz="0" w:space="0" w:color="auto"/>
        <w:right w:val="none" w:sz="0" w:space="0" w:color="auto"/>
      </w:divBdr>
    </w:div>
    <w:div w:id="1842499711">
      <w:bodyDiv w:val="1"/>
      <w:marLeft w:val="0"/>
      <w:marRight w:val="0"/>
      <w:marTop w:val="0"/>
      <w:marBottom w:val="0"/>
      <w:divBdr>
        <w:top w:val="none" w:sz="0" w:space="0" w:color="auto"/>
        <w:left w:val="none" w:sz="0" w:space="0" w:color="auto"/>
        <w:bottom w:val="none" w:sz="0" w:space="0" w:color="auto"/>
        <w:right w:val="none" w:sz="0" w:space="0" w:color="auto"/>
      </w:divBdr>
    </w:div>
    <w:div w:id="1890459457">
      <w:bodyDiv w:val="1"/>
      <w:marLeft w:val="0"/>
      <w:marRight w:val="0"/>
      <w:marTop w:val="0"/>
      <w:marBottom w:val="0"/>
      <w:divBdr>
        <w:top w:val="none" w:sz="0" w:space="0" w:color="auto"/>
        <w:left w:val="none" w:sz="0" w:space="0" w:color="auto"/>
        <w:bottom w:val="none" w:sz="0" w:space="0" w:color="auto"/>
        <w:right w:val="none" w:sz="0" w:space="0" w:color="auto"/>
      </w:divBdr>
    </w:div>
    <w:div w:id="1924102221">
      <w:bodyDiv w:val="1"/>
      <w:marLeft w:val="0"/>
      <w:marRight w:val="0"/>
      <w:marTop w:val="0"/>
      <w:marBottom w:val="0"/>
      <w:divBdr>
        <w:top w:val="none" w:sz="0" w:space="0" w:color="auto"/>
        <w:left w:val="none" w:sz="0" w:space="0" w:color="auto"/>
        <w:bottom w:val="none" w:sz="0" w:space="0" w:color="auto"/>
        <w:right w:val="none" w:sz="0" w:space="0" w:color="auto"/>
      </w:divBdr>
    </w:div>
    <w:div w:id="1948542038">
      <w:bodyDiv w:val="1"/>
      <w:marLeft w:val="0"/>
      <w:marRight w:val="0"/>
      <w:marTop w:val="0"/>
      <w:marBottom w:val="0"/>
      <w:divBdr>
        <w:top w:val="none" w:sz="0" w:space="0" w:color="auto"/>
        <w:left w:val="none" w:sz="0" w:space="0" w:color="auto"/>
        <w:bottom w:val="none" w:sz="0" w:space="0" w:color="auto"/>
        <w:right w:val="none" w:sz="0" w:space="0" w:color="auto"/>
      </w:divBdr>
    </w:div>
    <w:div w:id="1977834050">
      <w:bodyDiv w:val="1"/>
      <w:marLeft w:val="0"/>
      <w:marRight w:val="0"/>
      <w:marTop w:val="0"/>
      <w:marBottom w:val="0"/>
      <w:divBdr>
        <w:top w:val="none" w:sz="0" w:space="0" w:color="auto"/>
        <w:left w:val="none" w:sz="0" w:space="0" w:color="auto"/>
        <w:bottom w:val="none" w:sz="0" w:space="0" w:color="auto"/>
        <w:right w:val="none" w:sz="0" w:space="0" w:color="auto"/>
      </w:divBdr>
    </w:div>
    <w:div w:id="1983193043">
      <w:bodyDiv w:val="1"/>
      <w:marLeft w:val="0"/>
      <w:marRight w:val="0"/>
      <w:marTop w:val="0"/>
      <w:marBottom w:val="0"/>
      <w:divBdr>
        <w:top w:val="none" w:sz="0" w:space="0" w:color="auto"/>
        <w:left w:val="none" w:sz="0" w:space="0" w:color="auto"/>
        <w:bottom w:val="none" w:sz="0" w:space="0" w:color="auto"/>
        <w:right w:val="none" w:sz="0" w:space="0" w:color="auto"/>
      </w:divBdr>
    </w:div>
    <w:div w:id="2007249246">
      <w:bodyDiv w:val="1"/>
      <w:marLeft w:val="0"/>
      <w:marRight w:val="0"/>
      <w:marTop w:val="0"/>
      <w:marBottom w:val="0"/>
      <w:divBdr>
        <w:top w:val="none" w:sz="0" w:space="0" w:color="auto"/>
        <w:left w:val="none" w:sz="0" w:space="0" w:color="auto"/>
        <w:bottom w:val="none" w:sz="0" w:space="0" w:color="auto"/>
        <w:right w:val="none" w:sz="0" w:space="0" w:color="auto"/>
      </w:divBdr>
    </w:div>
    <w:div w:id="2010674360">
      <w:bodyDiv w:val="1"/>
      <w:marLeft w:val="0"/>
      <w:marRight w:val="0"/>
      <w:marTop w:val="0"/>
      <w:marBottom w:val="0"/>
      <w:divBdr>
        <w:top w:val="none" w:sz="0" w:space="0" w:color="auto"/>
        <w:left w:val="none" w:sz="0" w:space="0" w:color="auto"/>
        <w:bottom w:val="none" w:sz="0" w:space="0" w:color="auto"/>
        <w:right w:val="none" w:sz="0" w:space="0" w:color="auto"/>
      </w:divBdr>
    </w:div>
    <w:div w:id="2037147585">
      <w:bodyDiv w:val="1"/>
      <w:marLeft w:val="0"/>
      <w:marRight w:val="0"/>
      <w:marTop w:val="0"/>
      <w:marBottom w:val="0"/>
      <w:divBdr>
        <w:top w:val="none" w:sz="0" w:space="0" w:color="auto"/>
        <w:left w:val="none" w:sz="0" w:space="0" w:color="auto"/>
        <w:bottom w:val="none" w:sz="0" w:space="0" w:color="auto"/>
        <w:right w:val="none" w:sz="0" w:space="0" w:color="auto"/>
      </w:divBdr>
    </w:div>
    <w:div w:id="2073262640">
      <w:bodyDiv w:val="1"/>
      <w:marLeft w:val="0"/>
      <w:marRight w:val="0"/>
      <w:marTop w:val="0"/>
      <w:marBottom w:val="0"/>
      <w:divBdr>
        <w:top w:val="none" w:sz="0" w:space="0" w:color="auto"/>
        <w:left w:val="none" w:sz="0" w:space="0" w:color="auto"/>
        <w:bottom w:val="none" w:sz="0" w:space="0" w:color="auto"/>
        <w:right w:val="none" w:sz="0" w:space="0" w:color="auto"/>
      </w:divBdr>
    </w:div>
    <w:div w:id="2075665341">
      <w:bodyDiv w:val="1"/>
      <w:marLeft w:val="0"/>
      <w:marRight w:val="0"/>
      <w:marTop w:val="0"/>
      <w:marBottom w:val="0"/>
      <w:divBdr>
        <w:top w:val="none" w:sz="0" w:space="0" w:color="auto"/>
        <w:left w:val="none" w:sz="0" w:space="0" w:color="auto"/>
        <w:bottom w:val="none" w:sz="0" w:space="0" w:color="auto"/>
        <w:right w:val="none" w:sz="0" w:space="0" w:color="auto"/>
      </w:divBdr>
    </w:div>
    <w:div w:id="2088451895">
      <w:bodyDiv w:val="1"/>
      <w:marLeft w:val="0"/>
      <w:marRight w:val="0"/>
      <w:marTop w:val="0"/>
      <w:marBottom w:val="0"/>
      <w:divBdr>
        <w:top w:val="none" w:sz="0" w:space="0" w:color="auto"/>
        <w:left w:val="none" w:sz="0" w:space="0" w:color="auto"/>
        <w:bottom w:val="none" w:sz="0" w:space="0" w:color="auto"/>
        <w:right w:val="none" w:sz="0" w:space="0" w:color="auto"/>
      </w:divBdr>
    </w:div>
    <w:div w:id="2097434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55DAA59ED71E145A902CBDE44C6EA38" ma:contentTypeVersion="14" ma:contentTypeDescription="Crear nuevo documento." ma:contentTypeScope="" ma:versionID="0c58a91a7a616fb08257fd88461c9c34">
  <xsd:schema xmlns:xsd="http://www.w3.org/2001/XMLSchema" xmlns:xs="http://www.w3.org/2001/XMLSchema" xmlns:p="http://schemas.microsoft.com/office/2006/metadata/properties" xmlns:ns3="4679e6eb-720c-4b21-a623-7c255634a943" xmlns:ns4="f5cde72a-7cdc-4841-9e25-b65b844814c3" targetNamespace="http://schemas.microsoft.com/office/2006/metadata/properties" ma:root="true" ma:fieldsID="2ea2c0f377f89d98fc8c4987addaa079" ns3:_="" ns4:_="">
    <xsd:import namespace="4679e6eb-720c-4b21-a623-7c255634a943"/>
    <xsd:import namespace="f5cde72a-7cdc-4841-9e25-b65b844814c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79e6eb-720c-4b21-a623-7c255634a943"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de72a-7cdc-4841-9e25-b65b844814c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46460D-56B5-418E-9625-C1DB4B70D5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E9DA331-3219-4BDC-8D5C-B2BB4E6B2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79e6eb-720c-4b21-a623-7c255634a943"/>
    <ds:schemaRef ds:uri="f5cde72a-7cdc-4841-9e25-b65b84481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52E073-0DE4-49FD-9EB8-97234B437CD7}">
  <ds:schemaRefs>
    <ds:schemaRef ds:uri="http://schemas.microsoft.com/sharepoint/v3/contenttype/forms"/>
  </ds:schemaRefs>
</ds:datastoreItem>
</file>

<file path=customXml/itemProps4.xml><?xml version="1.0" encoding="utf-8"?>
<ds:datastoreItem xmlns:ds="http://schemas.openxmlformats.org/officeDocument/2006/customXml" ds:itemID="{B55D1B96-B19E-46BB-B6EF-47CC31949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4608</Words>
  <Characters>25346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Home</Company>
  <LinksUpToDate>false</LinksUpToDate>
  <CharactersWithSpaces>29895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Usuario</dc:creator>
  <cp:keywords/>
  <dc:description/>
  <cp:lastModifiedBy>Hermides Alonso Gaviria Ocampo</cp:lastModifiedBy>
  <cp:revision>6</cp:revision>
  <cp:lastPrinted>2020-03-03T14:33:00Z</cp:lastPrinted>
  <dcterms:created xsi:type="dcterms:W3CDTF">2021-07-06T12:30:00Z</dcterms:created>
  <dcterms:modified xsi:type="dcterms:W3CDTF">2021-08-11T21:03:00Z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0x010100D55DAA59ED71E145A902CBDE44C6EA38</vt:lpwstr>
  </property>
</Properties>
</file>