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205AF" w14:textId="77777777" w:rsidR="008A7F59" w:rsidRPr="008A7F59" w:rsidRDefault="008A7F59" w:rsidP="008A7F5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8A7F5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70ADDE" w14:textId="77777777" w:rsidR="008A7F59" w:rsidRPr="008A7F59" w:rsidRDefault="008A7F59" w:rsidP="008A7F59">
      <w:pPr>
        <w:widowControl/>
        <w:overflowPunct/>
        <w:autoSpaceDE/>
        <w:autoSpaceDN/>
        <w:adjustRightInd/>
        <w:jc w:val="both"/>
        <w:rPr>
          <w:rFonts w:ascii="Arial" w:hAnsi="Arial" w:cs="Arial"/>
          <w:kern w:val="0"/>
          <w:lang w:val="es-419"/>
        </w:rPr>
      </w:pPr>
    </w:p>
    <w:p w14:paraId="65B65B89" w14:textId="2093B83E" w:rsidR="008A7F59" w:rsidRPr="008A7F59" w:rsidRDefault="00142371" w:rsidP="008A7F59">
      <w:pPr>
        <w:widowControl/>
        <w:overflowPunct/>
        <w:autoSpaceDE/>
        <w:autoSpaceDN/>
        <w:adjustRightInd/>
        <w:jc w:val="both"/>
        <w:rPr>
          <w:rFonts w:ascii="Arial" w:hAnsi="Arial" w:cs="Arial"/>
          <w:kern w:val="0"/>
          <w:lang w:val="es-419"/>
        </w:rPr>
      </w:pPr>
      <w:r w:rsidRPr="008A7F59">
        <w:rPr>
          <w:rFonts w:ascii="Arial" w:hAnsi="Arial" w:cs="Arial"/>
          <w:kern w:val="0"/>
          <w:lang w:val="es-419"/>
        </w:rPr>
        <w:t>Asunto</w:t>
      </w:r>
      <w:r w:rsidRPr="008A7F59">
        <w:rPr>
          <w:rFonts w:ascii="Arial" w:hAnsi="Arial" w:cs="Arial"/>
          <w:kern w:val="0"/>
          <w:lang w:val="es-419"/>
        </w:rPr>
        <w:tab/>
      </w:r>
      <w:r>
        <w:rPr>
          <w:rFonts w:ascii="Arial" w:hAnsi="Arial" w:cs="Arial"/>
          <w:kern w:val="0"/>
          <w:lang w:val="es-419"/>
        </w:rPr>
        <w:tab/>
      </w:r>
      <w:r w:rsidRPr="008A7F59">
        <w:rPr>
          <w:rFonts w:ascii="Arial" w:hAnsi="Arial" w:cs="Arial"/>
          <w:kern w:val="0"/>
          <w:lang w:val="es-419"/>
        </w:rPr>
        <w:tab/>
      </w:r>
      <w:r w:rsidR="008A7F59" w:rsidRPr="008A7F59">
        <w:rPr>
          <w:rFonts w:ascii="Arial" w:hAnsi="Arial" w:cs="Arial"/>
          <w:kern w:val="0"/>
          <w:lang w:val="es-419"/>
        </w:rPr>
        <w:t xml:space="preserve">: </w:t>
      </w:r>
      <w:r w:rsidRPr="008A7F59">
        <w:rPr>
          <w:rFonts w:ascii="Arial" w:hAnsi="Arial" w:cs="Arial"/>
          <w:kern w:val="0"/>
          <w:lang w:val="es-419"/>
        </w:rPr>
        <w:t xml:space="preserve">Apelación </w:t>
      </w:r>
      <w:r w:rsidR="008A7F59" w:rsidRPr="008A7F59">
        <w:rPr>
          <w:rFonts w:ascii="Arial" w:hAnsi="Arial" w:cs="Arial"/>
          <w:kern w:val="0"/>
          <w:lang w:val="es-419"/>
        </w:rPr>
        <w:t xml:space="preserve">de sentencia - </w:t>
      </w:r>
      <w:r w:rsidRPr="008A7F59">
        <w:rPr>
          <w:rFonts w:ascii="Arial" w:hAnsi="Arial" w:cs="Arial"/>
          <w:kern w:val="0"/>
          <w:lang w:val="es-419"/>
        </w:rPr>
        <w:t>Familia</w:t>
      </w:r>
    </w:p>
    <w:p w14:paraId="1FE27F5F" w14:textId="28DED497" w:rsidR="008A7F59" w:rsidRPr="008A7F59" w:rsidRDefault="00142371" w:rsidP="008A7F59">
      <w:pPr>
        <w:widowControl/>
        <w:overflowPunct/>
        <w:autoSpaceDE/>
        <w:autoSpaceDN/>
        <w:adjustRightInd/>
        <w:jc w:val="both"/>
        <w:rPr>
          <w:rFonts w:ascii="Arial" w:hAnsi="Arial" w:cs="Arial"/>
          <w:kern w:val="0"/>
          <w:lang w:val="es-419"/>
        </w:rPr>
      </w:pPr>
      <w:r w:rsidRPr="008A7F59">
        <w:rPr>
          <w:rFonts w:ascii="Arial" w:hAnsi="Arial" w:cs="Arial"/>
          <w:kern w:val="0"/>
          <w:lang w:val="es-419"/>
        </w:rPr>
        <w:t>Proceso</w:t>
      </w:r>
      <w:r w:rsidRPr="008A7F59">
        <w:rPr>
          <w:rFonts w:ascii="Arial" w:hAnsi="Arial" w:cs="Arial"/>
          <w:kern w:val="0"/>
          <w:lang w:val="es-419"/>
        </w:rPr>
        <w:tab/>
      </w:r>
      <w:r w:rsidR="008A7F59" w:rsidRPr="008A7F59">
        <w:rPr>
          <w:rFonts w:ascii="Arial" w:hAnsi="Arial" w:cs="Arial"/>
          <w:kern w:val="0"/>
          <w:lang w:val="es-419"/>
        </w:rPr>
        <w:tab/>
        <w:t xml:space="preserve">: </w:t>
      </w:r>
      <w:proofErr w:type="spellStart"/>
      <w:r w:rsidRPr="008A7F59">
        <w:rPr>
          <w:rFonts w:ascii="Arial" w:hAnsi="Arial" w:cs="Arial"/>
          <w:kern w:val="0"/>
          <w:lang w:val="es-419"/>
        </w:rPr>
        <w:t>Liquidatorio</w:t>
      </w:r>
      <w:proofErr w:type="spellEnd"/>
      <w:r w:rsidRPr="008A7F59">
        <w:rPr>
          <w:rFonts w:ascii="Arial" w:hAnsi="Arial" w:cs="Arial"/>
          <w:kern w:val="0"/>
          <w:lang w:val="es-419"/>
        </w:rPr>
        <w:t xml:space="preserve"> </w:t>
      </w:r>
      <w:r w:rsidR="008A7F59" w:rsidRPr="008A7F59">
        <w:rPr>
          <w:rFonts w:ascii="Arial" w:hAnsi="Arial" w:cs="Arial"/>
          <w:kern w:val="0"/>
          <w:lang w:val="es-419"/>
        </w:rPr>
        <w:t xml:space="preserve">– </w:t>
      </w:r>
      <w:r w:rsidRPr="008A7F59">
        <w:rPr>
          <w:rFonts w:ascii="Arial" w:hAnsi="Arial" w:cs="Arial"/>
          <w:kern w:val="0"/>
          <w:lang w:val="es-419"/>
        </w:rPr>
        <w:t xml:space="preserve">Sociedad </w:t>
      </w:r>
      <w:r w:rsidR="008A7F59" w:rsidRPr="008A7F59">
        <w:rPr>
          <w:rFonts w:ascii="Arial" w:hAnsi="Arial" w:cs="Arial"/>
          <w:kern w:val="0"/>
          <w:lang w:val="es-419"/>
        </w:rPr>
        <w:t>conyugal</w:t>
      </w:r>
    </w:p>
    <w:p w14:paraId="4F3D28DE" w14:textId="7BDC7B2B" w:rsidR="008A7F59" w:rsidRPr="008A7F59" w:rsidRDefault="00142371" w:rsidP="008A7F59">
      <w:pPr>
        <w:widowControl/>
        <w:overflowPunct/>
        <w:autoSpaceDE/>
        <w:autoSpaceDN/>
        <w:adjustRightInd/>
        <w:jc w:val="both"/>
        <w:rPr>
          <w:rFonts w:ascii="Arial" w:hAnsi="Arial" w:cs="Arial"/>
          <w:kern w:val="0"/>
          <w:lang w:val="es-419"/>
        </w:rPr>
      </w:pPr>
      <w:r w:rsidRPr="008A7F59">
        <w:rPr>
          <w:rFonts w:ascii="Arial" w:hAnsi="Arial" w:cs="Arial"/>
          <w:kern w:val="0"/>
          <w:lang w:val="es-419"/>
        </w:rPr>
        <w:t>Demandante</w:t>
      </w:r>
      <w:r w:rsidRPr="008A7F59">
        <w:rPr>
          <w:rFonts w:ascii="Arial" w:hAnsi="Arial" w:cs="Arial"/>
          <w:kern w:val="0"/>
          <w:lang w:val="es-419"/>
        </w:rPr>
        <w:tab/>
      </w:r>
      <w:r w:rsidR="008A7F59" w:rsidRPr="008A7F59">
        <w:rPr>
          <w:rFonts w:ascii="Arial" w:hAnsi="Arial" w:cs="Arial"/>
          <w:kern w:val="0"/>
          <w:lang w:val="es-419"/>
        </w:rPr>
        <w:tab/>
        <w:t xml:space="preserve">: </w:t>
      </w:r>
      <w:r w:rsidRPr="008A7F59">
        <w:rPr>
          <w:rFonts w:ascii="Arial" w:hAnsi="Arial" w:cs="Arial"/>
          <w:kern w:val="0"/>
          <w:lang w:val="es-419"/>
        </w:rPr>
        <w:t>Carlos Arturo Gutiérrez Duque</w:t>
      </w:r>
    </w:p>
    <w:p w14:paraId="78559FD1" w14:textId="5535915A" w:rsidR="008A7F59" w:rsidRPr="008A7F59" w:rsidRDefault="008A7F59" w:rsidP="008A7F59">
      <w:pPr>
        <w:widowControl/>
        <w:overflowPunct/>
        <w:autoSpaceDE/>
        <w:autoSpaceDN/>
        <w:adjustRightInd/>
        <w:jc w:val="both"/>
        <w:rPr>
          <w:rFonts w:ascii="Arial" w:hAnsi="Arial" w:cs="Arial"/>
          <w:kern w:val="0"/>
          <w:lang w:val="es-419"/>
        </w:rPr>
      </w:pPr>
      <w:r w:rsidRPr="008A7F59">
        <w:rPr>
          <w:rFonts w:ascii="Arial" w:hAnsi="Arial" w:cs="Arial"/>
          <w:kern w:val="0"/>
          <w:lang w:val="es-419"/>
        </w:rPr>
        <w:t>demandada</w:t>
      </w:r>
      <w:r w:rsidRPr="008A7F59">
        <w:rPr>
          <w:rFonts w:ascii="Arial" w:hAnsi="Arial" w:cs="Arial"/>
          <w:kern w:val="0"/>
          <w:lang w:val="es-419"/>
        </w:rPr>
        <w:tab/>
      </w:r>
      <w:r w:rsidRPr="008A7F59">
        <w:rPr>
          <w:rFonts w:ascii="Arial" w:hAnsi="Arial" w:cs="Arial"/>
          <w:kern w:val="0"/>
          <w:lang w:val="es-419"/>
        </w:rPr>
        <w:tab/>
        <w:t xml:space="preserve">: </w:t>
      </w:r>
      <w:r w:rsidR="00142371" w:rsidRPr="008A7F59">
        <w:rPr>
          <w:rFonts w:ascii="Arial" w:hAnsi="Arial" w:cs="Arial"/>
          <w:kern w:val="0"/>
          <w:lang w:val="es-419"/>
        </w:rPr>
        <w:t>Gloria Elena Yépez De Gutiérrez</w:t>
      </w:r>
    </w:p>
    <w:p w14:paraId="07E10699" w14:textId="6AB3949F" w:rsidR="008A7F59" w:rsidRPr="008A7F59" w:rsidRDefault="00142371" w:rsidP="008A7F59">
      <w:pPr>
        <w:widowControl/>
        <w:overflowPunct/>
        <w:autoSpaceDE/>
        <w:autoSpaceDN/>
        <w:adjustRightInd/>
        <w:jc w:val="both"/>
        <w:rPr>
          <w:rFonts w:ascii="Arial" w:hAnsi="Arial" w:cs="Arial"/>
          <w:kern w:val="0"/>
          <w:lang w:val="es-419"/>
        </w:rPr>
      </w:pPr>
      <w:r w:rsidRPr="008A7F59">
        <w:rPr>
          <w:rFonts w:ascii="Arial" w:hAnsi="Arial" w:cs="Arial"/>
          <w:kern w:val="0"/>
          <w:lang w:val="es-419"/>
        </w:rPr>
        <w:t>Procedencia</w:t>
      </w:r>
      <w:r w:rsidRPr="008A7F59">
        <w:rPr>
          <w:rFonts w:ascii="Arial" w:hAnsi="Arial" w:cs="Arial"/>
          <w:kern w:val="0"/>
          <w:lang w:val="es-419"/>
        </w:rPr>
        <w:tab/>
      </w:r>
      <w:r w:rsidR="008A7F59" w:rsidRPr="008A7F59">
        <w:rPr>
          <w:rFonts w:ascii="Arial" w:hAnsi="Arial" w:cs="Arial"/>
          <w:kern w:val="0"/>
          <w:lang w:val="es-419"/>
        </w:rPr>
        <w:tab/>
        <w:t xml:space="preserve">: </w:t>
      </w:r>
      <w:r w:rsidRPr="008A7F59">
        <w:rPr>
          <w:rFonts w:ascii="Arial" w:hAnsi="Arial" w:cs="Arial"/>
          <w:kern w:val="0"/>
          <w:lang w:val="es-419"/>
        </w:rPr>
        <w:t xml:space="preserve">Juzgado Promiscuo </w:t>
      </w:r>
      <w:r w:rsidR="008A7F59" w:rsidRPr="008A7F59">
        <w:rPr>
          <w:rFonts w:ascii="Arial" w:hAnsi="Arial" w:cs="Arial"/>
          <w:kern w:val="0"/>
          <w:lang w:val="es-419"/>
        </w:rPr>
        <w:t xml:space="preserve">del </w:t>
      </w:r>
      <w:r w:rsidRPr="008A7F59">
        <w:rPr>
          <w:rFonts w:ascii="Arial" w:hAnsi="Arial" w:cs="Arial"/>
          <w:kern w:val="0"/>
          <w:lang w:val="es-419"/>
        </w:rPr>
        <w:t xml:space="preserve">Circuito </w:t>
      </w:r>
      <w:r w:rsidR="008A7F59" w:rsidRPr="008A7F59">
        <w:rPr>
          <w:rFonts w:ascii="Arial" w:hAnsi="Arial" w:cs="Arial"/>
          <w:kern w:val="0"/>
          <w:lang w:val="es-419"/>
        </w:rPr>
        <w:t xml:space="preserve">de </w:t>
      </w:r>
      <w:r w:rsidRPr="008A7F59">
        <w:rPr>
          <w:rFonts w:ascii="Arial" w:hAnsi="Arial" w:cs="Arial"/>
          <w:kern w:val="0"/>
          <w:lang w:val="es-419"/>
        </w:rPr>
        <w:t xml:space="preserve">Belén </w:t>
      </w:r>
      <w:r w:rsidR="008A7F59" w:rsidRPr="008A7F59">
        <w:rPr>
          <w:rFonts w:ascii="Arial" w:hAnsi="Arial" w:cs="Arial"/>
          <w:kern w:val="0"/>
          <w:lang w:val="es-419"/>
        </w:rPr>
        <w:t xml:space="preserve">de </w:t>
      </w:r>
      <w:r w:rsidRPr="008A7F59">
        <w:rPr>
          <w:rFonts w:ascii="Arial" w:hAnsi="Arial" w:cs="Arial"/>
          <w:kern w:val="0"/>
          <w:lang w:val="es-419"/>
        </w:rPr>
        <w:t>Umbría</w:t>
      </w:r>
      <w:r w:rsidR="008A7F59" w:rsidRPr="008A7F59">
        <w:rPr>
          <w:rFonts w:ascii="Arial" w:hAnsi="Arial" w:cs="Arial"/>
          <w:kern w:val="0"/>
          <w:lang w:val="es-419"/>
        </w:rPr>
        <w:t xml:space="preserve">, </w:t>
      </w:r>
      <w:r w:rsidRPr="008A7F59">
        <w:rPr>
          <w:rFonts w:ascii="Arial" w:hAnsi="Arial" w:cs="Arial"/>
          <w:kern w:val="0"/>
          <w:lang w:val="es-419"/>
        </w:rPr>
        <w:t>R</w:t>
      </w:r>
      <w:r w:rsidR="008A7F59" w:rsidRPr="008A7F59">
        <w:rPr>
          <w:rFonts w:ascii="Arial" w:hAnsi="Arial" w:cs="Arial"/>
          <w:kern w:val="0"/>
          <w:lang w:val="es-419"/>
        </w:rPr>
        <w:t>.</w:t>
      </w:r>
    </w:p>
    <w:p w14:paraId="5EC6BDD3" w14:textId="6F44DFB2" w:rsidR="008A7F59" w:rsidRPr="008A7F59" w:rsidRDefault="00142371" w:rsidP="008A7F59">
      <w:pPr>
        <w:widowControl/>
        <w:overflowPunct/>
        <w:autoSpaceDE/>
        <w:autoSpaceDN/>
        <w:adjustRightInd/>
        <w:jc w:val="both"/>
        <w:rPr>
          <w:rFonts w:ascii="Arial" w:hAnsi="Arial" w:cs="Arial"/>
          <w:kern w:val="0"/>
          <w:lang w:val="es-419"/>
        </w:rPr>
      </w:pPr>
      <w:r w:rsidRPr="008A7F59">
        <w:rPr>
          <w:rFonts w:ascii="Arial" w:hAnsi="Arial" w:cs="Arial"/>
          <w:kern w:val="0"/>
          <w:lang w:val="es-419"/>
        </w:rPr>
        <w:t>Radicación</w:t>
      </w:r>
      <w:r w:rsidRPr="008A7F59">
        <w:rPr>
          <w:rFonts w:ascii="Arial" w:hAnsi="Arial" w:cs="Arial"/>
          <w:kern w:val="0"/>
          <w:lang w:val="es-419"/>
        </w:rPr>
        <w:tab/>
      </w:r>
      <w:r w:rsidR="008A7F59" w:rsidRPr="008A7F59">
        <w:rPr>
          <w:rFonts w:ascii="Arial" w:hAnsi="Arial" w:cs="Arial"/>
          <w:kern w:val="0"/>
          <w:lang w:val="es-419"/>
        </w:rPr>
        <w:tab/>
        <w:t>: 66068-31-89-001-2012-00042-03</w:t>
      </w:r>
    </w:p>
    <w:p w14:paraId="77CAFD52" w14:textId="28F3D424" w:rsidR="008A7F59" w:rsidRPr="008A7F59" w:rsidRDefault="00142371" w:rsidP="008A7F59">
      <w:pPr>
        <w:widowControl/>
        <w:overflowPunct/>
        <w:autoSpaceDE/>
        <w:autoSpaceDN/>
        <w:adjustRightInd/>
        <w:jc w:val="both"/>
        <w:rPr>
          <w:rFonts w:ascii="Arial" w:hAnsi="Arial" w:cs="Arial"/>
          <w:kern w:val="0"/>
          <w:lang w:val="es-419"/>
        </w:rPr>
      </w:pPr>
      <w:proofErr w:type="spellStart"/>
      <w:r w:rsidRPr="008A7F59">
        <w:rPr>
          <w:rFonts w:ascii="Arial" w:hAnsi="Arial" w:cs="Arial"/>
          <w:kern w:val="0"/>
          <w:lang w:val="es-419"/>
        </w:rPr>
        <w:t>Mag</w:t>
      </w:r>
      <w:proofErr w:type="spellEnd"/>
      <w:r w:rsidRPr="008A7F59">
        <w:rPr>
          <w:rFonts w:ascii="Arial" w:hAnsi="Arial" w:cs="Arial"/>
          <w:kern w:val="0"/>
          <w:lang w:val="es-419"/>
        </w:rPr>
        <w:t>. Ponente</w:t>
      </w:r>
      <w:r w:rsidRPr="008A7F59">
        <w:rPr>
          <w:rFonts w:ascii="Arial" w:hAnsi="Arial" w:cs="Arial"/>
          <w:kern w:val="0"/>
          <w:lang w:val="es-419"/>
        </w:rPr>
        <w:tab/>
      </w:r>
      <w:r w:rsidR="008A7F59" w:rsidRPr="008A7F59">
        <w:rPr>
          <w:rFonts w:ascii="Arial" w:hAnsi="Arial" w:cs="Arial"/>
          <w:kern w:val="0"/>
          <w:lang w:val="es-419"/>
        </w:rPr>
        <w:tab/>
        <w:t xml:space="preserve">: </w:t>
      </w:r>
      <w:r w:rsidRPr="008A7F59">
        <w:rPr>
          <w:rFonts w:ascii="Arial" w:hAnsi="Arial" w:cs="Arial"/>
          <w:kern w:val="0"/>
          <w:lang w:val="es-419"/>
        </w:rPr>
        <w:t>DUBERNEY GRISALES HERRERA</w:t>
      </w:r>
    </w:p>
    <w:p w14:paraId="416521FC" w14:textId="77777777" w:rsidR="008A7F59" w:rsidRPr="008A7F59" w:rsidRDefault="008A7F59" w:rsidP="008A7F59">
      <w:pPr>
        <w:widowControl/>
        <w:overflowPunct/>
        <w:autoSpaceDE/>
        <w:autoSpaceDN/>
        <w:adjustRightInd/>
        <w:jc w:val="both"/>
        <w:rPr>
          <w:rFonts w:ascii="Arial" w:hAnsi="Arial" w:cs="Arial"/>
          <w:kern w:val="0"/>
          <w:lang w:val="es-419"/>
        </w:rPr>
      </w:pPr>
      <w:bookmarkStart w:id="1" w:name="_GoBack"/>
      <w:bookmarkEnd w:id="1"/>
    </w:p>
    <w:p w14:paraId="1E013720" w14:textId="722913F0" w:rsidR="008A7F59" w:rsidRPr="008A7F59" w:rsidRDefault="00142371" w:rsidP="008A7F59">
      <w:pPr>
        <w:widowControl/>
        <w:overflowPunct/>
        <w:autoSpaceDE/>
        <w:autoSpaceDN/>
        <w:adjustRightInd/>
        <w:jc w:val="both"/>
        <w:rPr>
          <w:rFonts w:ascii="Arial" w:hAnsi="Arial" w:cs="Arial"/>
          <w:kern w:val="0"/>
          <w:lang w:val="es-419"/>
        </w:rPr>
      </w:pPr>
      <w:r w:rsidRPr="008A7F59">
        <w:rPr>
          <w:rFonts w:ascii="Arial" w:hAnsi="Arial" w:cs="Arial"/>
          <w:b/>
          <w:bCs/>
          <w:iCs/>
          <w:kern w:val="0"/>
          <w:u w:val="single"/>
          <w:lang w:val="es-419" w:eastAsia="fr-FR"/>
        </w:rPr>
        <w:t>TEMAS:</w:t>
      </w:r>
      <w:r w:rsidRPr="008A7F59">
        <w:rPr>
          <w:rFonts w:ascii="Arial" w:hAnsi="Arial" w:cs="Arial"/>
          <w:b/>
          <w:bCs/>
          <w:iCs/>
          <w:kern w:val="0"/>
          <w:lang w:val="es-419" w:eastAsia="fr-FR"/>
        </w:rPr>
        <w:tab/>
      </w:r>
      <w:r w:rsidR="00A616FA">
        <w:rPr>
          <w:rFonts w:ascii="Arial" w:hAnsi="Arial" w:cs="Arial"/>
          <w:b/>
          <w:bCs/>
          <w:iCs/>
          <w:kern w:val="0"/>
          <w:lang w:val="es-419" w:eastAsia="fr-FR"/>
        </w:rPr>
        <w:t>LIQUIDACIÓN DE SOC</w:t>
      </w:r>
      <w:r w:rsidR="001B5E8A">
        <w:rPr>
          <w:rFonts w:ascii="Arial" w:hAnsi="Arial" w:cs="Arial"/>
          <w:b/>
          <w:bCs/>
          <w:iCs/>
          <w:kern w:val="0"/>
          <w:lang w:val="es-419" w:eastAsia="fr-FR"/>
        </w:rPr>
        <w:t>I</w:t>
      </w:r>
      <w:r w:rsidR="00A616FA">
        <w:rPr>
          <w:rFonts w:ascii="Arial" w:hAnsi="Arial" w:cs="Arial"/>
          <w:b/>
          <w:bCs/>
          <w:iCs/>
          <w:kern w:val="0"/>
          <w:lang w:val="es-419" w:eastAsia="fr-FR"/>
        </w:rPr>
        <w:t xml:space="preserve">EDAD CONYUGAL / </w:t>
      </w:r>
      <w:r w:rsidR="001B5E8A">
        <w:rPr>
          <w:rFonts w:ascii="Arial" w:hAnsi="Arial" w:cs="Arial"/>
          <w:b/>
          <w:bCs/>
          <w:iCs/>
          <w:kern w:val="0"/>
          <w:lang w:val="es-419" w:eastAsia="fr-FR"/>
        </w:rPr>
        <w:t xml:space="preserve">DILIGENCIA DE INVENTARIO Y AVALÚOS </w:t>
      </w:r>
      <w:r w:rsidR="00E53D79">
        <w:rPr>
          <w:rFonts w:ascii="Arial" w:hAnsi="Arial" w:cs="Arial"/>
          <w:b/>
          <w:bCs/>
          <w:iCs/>
          <w:kern w:val="0"/>
          <w:lang w:val="es-419" w:eastAsia="fr-FR"/>
        </w:rPr>
        <w:t xml:space="preserve">/ </w:t>
      </w:r>
      <w:r w:rsidR="00E53D79">
        <w:rPr>
          <w:rFonts w:ascii="Arial" w:hAnsi="Arial" w:cs="Arial"/>
          <w:b/>
          <w:bCs/>
          <w:iCs/>
          <w:kern w:val="0"/>
          <w:lang w:val="es-419" w:eastAsia="fr-FR"/>
        </w:rPr>
        <w:t xml:space="preserve">FINALIDADES </w:t>
      </w:r>
      <w:r w:rsidR="00E53D79">
        <w:rPr>
          <w:rFonts w:ascii="Arial" w:hAnsi="Arial" w:cs="Arial"/>
          <w:b/>
          <w:bCs/>
          <w:iCs/>
          <w:kern w:val="0"/>
          <w:lang w:val="es-419" w:eastAsia="fr-FR"/>
        </w:rPr>
        <w:t xml:space="preserve">/ </w:t>
      </w:r>
      <w:r w:rsidR="001B5E8A">
        <w:rPr>
          <w:rFonts w:ascii="Arial" w:hAnsi="Arial" w:cs="Arial"/>
          <w:b/>
          <w:bCs/>
          <w:iCs/>
          <w:kern w:val="0"/>
          <w:lang w:val="es-419" w:eastAsia="fr-FR"/>
        </w:rPr>
        <w:t xml:space="preserve">TRABAJO DE PARTICIÓN / </w:t>
      </w:r>
      <w:r w:rsidR="00E53D79">
        <w:rPr>
          <w:rFonts w:ascii="Arial" w:hAnsi="Arial" w:cs="Arial"/>
          <w:b/>
          <w:bCs/>
          <w:iCs/>
          <w:kern w:val="0"/>
          <w:lang w:val="es-419" w:eastAsia="fr-FR"/>
        </w:rPr>
        <w:t>DEBE SEGUIR LAS REGLAS</w:t>
      </w:r>
      <w:r w:rsidR="008E1FC5">
        <w:rPr>
          <w:rFonts w:ascii="Arial" w:hAnsi="Arial" w:cs="Arial"/>
          <w:b/>
          <w:bCs/>
          <w:iCs/>
          <w:kern w:val="0"/>
          <w:lang w:val="es-419" w:eastAsia="fr-FR"/>
        </w:rPr>
        <w:t xml:space="preserve"> GENERALES </w:t>
      </w:r>
      <w:r w:rsidR="00E53D79">
        <w:rPr>
          <w:rFonts w:ascii="Arial" w:hAnsi="Arial" w:cs="Arial"/>
          <w:b/>
          <w:bCs/>
          <w:iCs/>
          <w:kern w:val="0"/>
          <w:lang w:val="es-419" w:eastAsia="fr-FR"/>
        </w:rPr>
        <w:t xml:space="preserve">DE EQUIDAD / </w:t>
      </w:r>
      <w:r w:rsidR="001B5E8A">
        <w:rPr>
          <w:rFonts w:ascii="Arial" w:hAnsi="Arial" w:cs="Arial"/>
          <w:b/>
          <w:bCs/>
          <w:iCs/>
          <w:kern w:val="0"/>
          <w:lang w:val="es-419" w:eastAsia="fr-FR"/>
        </w:rPr>
        <w:t xml:space="preserve">NO PUEDE </w:t>
      </w:r>
      <w:r w:rsidR="00E53D79">
        <w:rPr>
          <w:rFonts w:ascii="Arial" w:hAnsi="Arial" w:cs="Arial"/>
          <w:b/>
          <w:bCs/>
          <w:iCs/>
          <w:kern w:val="0"/>
          <w:lang w:val="es-419" w:eastAsia="fr-FR"/>
        </w:rPr>
        <w:t xml:space="preserve">VARIAR EL AVALÚO </w:t>
      </w:r>
      <w:r w:rsidR="008E1FC5">
        <w:rPr>
          <w:rFonts w:ascii="Arial" w:hAnsi="Arial" w:cs="Arial"/>
          <w:b/>
          <w:bCs/>
          <w:iCs/>
          <w:kern w:val="0"/>
          <w:lang w:val="es-419" w:eastAsia="fr-FR"/>
        </w:rPr>
        <w:t>DE LOS BIENES.</w:t>
      </w:r>
    </w:p>
    <w:p w14:paraId="2FAC8C89" w14:textId="77777777" w:rsidR="008A7F59" w:rsidRPr="008A7F59" w:rsidRDefault="008A7F59" w:rsidP="008A7F59">
      <w:pPr>
        <w:widowControl/>
        <w:overflowPunct/>
        <w:autoSpaceDE/>
        <w:autoSpaceDN/>
        <w:adjustRightInd/>
        <w:jc w:val="both"/>
        <w:rPr>
          <w:rFonts w:ascii="Arial" w:hAnsi="Arial" w:cs="Arial"/>
          <w:kern w:val="0"/>
          <w:lang w:val="es-419"/>
        </w:rPr>
      </w:pPr>
    </w:p>
    <w:p w14:paraId="0998294E" w14:textId="09CA44BE" w:rsidR="008A7F59" w:rsidRPr="008A7F59" w:rsidRDefault="00EA4E2F" w:rsidP="008A7F59">
      <w:pPr>
        <w:widowControl/>
        <w:overflowPunct/>
        <w:autoSpaceDE/>
        <w:autoSpaceDN/>
        <w:adjustRightInd/>
        <w:jc w:val="both"/>
        <w:rPr>
          <w:rFonts w:ascii="Arial" w:hAnsi="Arial" w:cs="Arial"/>
          <w:kern w:val="0"/>
          <w:lang w:val="es-419"/>
        </w:rPr>
      </w:pPr>
      <w:r w:rsidRPr="00EA4E2F">
        <w:rPr>
          <w:rFonts w:ascii="Arial" w:hAnsi="Arial" w:cs="Arial"/>
          <w:kern w:val="0"/>
          <w:lang w:val="es-419"/>
        </w:rPr>
        <w:t>Se cuestiona la partición porque (i) Pagar la hijuela de deudas, con un inmueble avaluado en un 500% más que el monto de obligación, según pericia, configura una notoria contradicción en derecho, según los artículos 509-5, CGP y 1394, CC; y, (ii) El predio adjudicado por insinuación del actor al partidor, es un “bien frágil” por hallarse sub judice en un proceso de pertenencia, configura un error grave, amén de la parcialidad del auxiliar.</w:t>
      </w:r>
      <w:r w:rsidR="00FF251D">
        <w:rPr>
          <w:rFonts w:ascii="Arial" w:hAnsi="Arial" w:cs="Arial"/>
          <w:kern w:val="0"/>
          <w:lang w:val="es-419"/>
        </w:rPr>
        <w:t xml:space="preserve"> (…)</w:t>
      </w:r>
    </w:p>
    <w:p w14:paraId="2D755E64" w14:textId="77777777" w:rsidR="008A7F59" w:rsidRPr="008A7F59" w:rsidRDefault="008A7F59" w:rsidP="008A7F59">
      <w:pPr>
        <w:widowControl/>
        <w:overflowPunct/>
        <w:autoSpaceDE/>
        <w:autoSpaceDN/>
        <w:adjustRightInd/>
        <w:jc w:val="both"/>
        <w:rPr>
          <w:rFonts w:ascii="Arial" w:hAnsi="Arial" w:cs="Arial"/>
          <w:kern w:val="0"/>
          <w:lang w:val="es-419"/>
        </w:rPr>
      </w:pPr>
    </w:p>
    <w:p w14:paraId="6AE933E3" w14:textId="3842A402" w:rsidR="00FF251D" w:rsidRPr="00FF251D" w:rsidRDefault="00FF251D" w:rsidP="00FF251D">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FF251D">
        <w:rPr>
          <w:rFonts w:ascii="Arial" w:hAnsi="Arial" w:cs="Arial"/>
          <w:kern w:val="0"/>
          <w:lang w:val="es-419"/>
        </w:rPr>
        <w:t xml:space="preserve">la diligencia de inventarios y avalúos tiene como fin: (i) Establecer los bienes que integran el haber social (Conyugal o patrimonial de hecho) o </w:t>
      </w:r>
      <w:proofErr w:type="spellStart"/>
      <w:r w:rsidRPr="00FF251D">
        <w:rPr>
          <w:rFonts w:ascii="Arial" w:hAnsi="Arial" w:cs="Arial"/>
          <w:kern w:val="0"/>
          <w:lang w:val="es-419"/>
        </w:rPr>
        <w:t>herencial</w:t>
      </w:r>
      <w:proofErr w:type="spellEnd"/>
      <w:r w:rsidRPr="00FF251D">
        <w:rPr>
          <w:rFonts w:ascii="Arial" w:hAnsi="Arial" w:cs="Arial"/>
          <w:kern w:val="0"/>
          <w:lang w:val="es-419"/>
        </w:rPr>
        <w:t>, según corresponda; (ii) Determinar su valor para la adjudicación posterior; y, (</w:t>
      </w:r>
      <w:proofErr w:type="spellStart"/>
      <w:r w:rsidRPr="00FF251D">
        <w:rPr>
          <w:rFonts w:ascii="Arial" w:hAnsi="Arial" w:cs="Arial"/>
          <w:kern w:val="0"/>
          <w:lang w:val="es-419"/>
        </w:rPr>
        <w:t>iii</w:t>
      </w:r>
      <w:proofErr w:type="spellEnd"/>
      <w:r w:rsidRPr="00FF251D">
        <w:rPr>
          <w:rFonts w:ascii="Arial" w:hAnsi="Arial" w:cs="Arial"/>
          <w:kern w:val="0"/>
          <w:lang w:val="es-419"/>
        </w:rPr>
        <w:t>) Reconocer el pasivo que los grava</w:t>
      </w:r>
      <w:r>
        <w:rPr>
          <w:rFonts w:ascii="Arial" w:hAnsi="Arial" w:cs="Arial"/>
          <w:kern w:val="0"/>
          <w:lang w:val="es-419"/>
        </w:rPr>
        <w:t>…</w:t>
      </w:r>
    </w:p>
    <w:p w14:paraId="0F78757E" w14:textId="77777777" w:rsidR="00FF251D" w:rsidRPr="00FF251D" w:rsidRDefault="00FF251D" w:rsidP="00FF251D">
      <w:pPr>
        <w:widowControl/>
        <w:overflowPunct/>
        <w:autoSpaceDE/>
        <w:autoSpaceDN/>
        <w:adjustRightInd/>
        <w:jc w:val="both"/>
        <w:rPr>
          <w:rFonts w:ascii="Arial" w:hAnsi="Arial" w:cs="Arial"/>
          <w:kern w:val="0"/>
          <w:lang w:val="es-419"/>
        </w:rPr>
      </w:pPr>
    </w:p>
    <w:p w14:paraId="1B401727" w14:textId="77777777" w:rsidR="00FF251D" w:rsidRPr="00FF251D" w:rsidRDefault="00FF251D" w:rsidP="00FF251D">
      <w:pPr>
        <w:widowControl/>
        <w:overflowPunct/>
        <w:autoSpaceDE/>
        <w:autoSpaceDN/>
        <w:adjustRightInd/>
        <w:jc w:val="both"/>
        <w:rPr>
          <w:rFonts w:ascii="Arial" w:hAnsi="Arial" w:cs="Arial"/>
          <w:kern w:val="0"/>
          <w:lang w:val="es-419"/>
        </w:rPr>
      </w:pPr>
      <w:r w:rsidRPr="00FF251D">
        <w:rPr>
          <w:rFonts w:ascii="Arial" w:hAnsi="Arial" w:cs="Arial"/>
          <w:kern w:val="0"/>
          <w:lang w:val="es-419"/>
        </w:rPr>
        <w:t xml:space="preserve">El trabajo de partición se encamina a materializar la liquidación y por ende a distribuir los efectos partibles. Busca efectuar el reparto del acervo patrimonial para poder verter el valor numérico que corresponda a cada excónyuge, sobre los bienes. </w:t>
      </w:r>
    </w:p>
    <w:p w14:paraId="04C4E560" w14:textId="77777777" w:rsidR="00FF251D" w:rsidRPr="00FF251D" w:rsidRDefault="00FF251D" w:rsidP="00FF251D">
      <w:pPr>
        <w:widowControl/>
        <w:overflowPunct/>
        <w:autoSpaceDE/>
        <w:autoSpaceDN/>
        <w:adjustRightInd/>
        <w:jc w:val="both"/>
        <w:rPr>
          <w:rFonts w:ascii="Arial" w:hAnsi="Arial" w:cs="Arial"/>
          <w:kern w:val="0"/>
          <w:lang w:val="es-419"/>
        </w:rPr>
      </w:pPr>
    </w:p>
    <w:p w14:paraId="0AB2FFFE" w14:textId="15E76785" w:rsidR="008A7F59" w:rsidRPr="008A7F59" w:rsidRDefault="00FF251D" w:rsidP="00FF251D">
      <w:pPr>
        <w:widowControl/>
        <w:overflowPunct/>
        <w:autoSpaceDE/>
        <w:autoSpaceDN/>
        <w:adjustRightInd/>
        <w:jc w:val="both"/>
        <w:rPr>
          <w:rFonts w:ascii="Arial" w:hAnsi="Arial" w:cs="Arial"/>
          <w:kern w:val="0"/>
          <w:lang w:val="es-419"/>
        </w:rPr>
      </w:pPr>
      <w:r w:rsidRPr="00FF251D">
        <w:rPr>
          <w:rFonts w:ascii="Arial" w:hAnsi="Arial" w:cs="Arial"/>
          <w:kern w:val="0"/>
          <w:lang w:val="es-419"/>
        </w:rPr>
        <w:t>Esta labor puede ser realizada, directamente, por los interesados de común acuerdo o por el auxiliar de la justicia designado por el juez</w:t>
      </w:r>
      <w:r>
        <w:rPr>
          <w:rFonts w:ascii="Arial" w:hAnsi="Arial" w:cs="Arial"/>
          <w:kern w:val="0"/>
          <w:lang w:val="es-419"/>
        </w:rPr>
        <w:t>…</w:t>
      </w:r>
      <w:r w:rsidR="006C20D3">
        <w:rPr>
          <w:rFonts w:ascii="Arial" w:hAnsi="Arial" w:cs="Arial"/>
          <w:kern w:val="0"/>
          <w:lang w:val="es-419"/>
        </w:rPr>
        <w:t xml:space="preserve"> </w:t>
      </w:r>
      <w:r w:rsidR="006C20D3" w:rsidRPr="006C20D3">
        <w:rPr>
          <w:rFonts w:ascii="Arial" w:hAnsi="Arial" w:cs="Arial"/>
          <w:kern w:val="0"/>
          <w:lang w:val="es-419"/>
        </w:rPr>
        <w:t>el partidor deberá ceñirse a las reglas generales de equidad para la formación de las hijuelas (Artículos 1394 y 1395 del CC y 508, CGP), teniendo siempre en cuenta el inventario y avalúo, previamente, realizado y aprobado en el proceso</w:t>
      </w:r>
      <w:r w:rsidR="006C20D3">
        <w:rPr>
          <w:rFonts w:ascii="Arial" w:hAnsi="Arial" w:cs="Arial"/>
          <w:kern w:val="0"/>
          <w:lang w:val="es-419"/>
        </w:rPr>
        <w:t>…</w:t>
      </w:r>
    </w:p>
    <w:p w14:paraId="101368B3" w14:textId="77777777" w:rsidR="008A7F59" w:rsidRPr="008A7F59" w:rsidRDefault="008A7F59" w:rsidP="008A7F59">
      <w:pPr>
        <w:widowControl/>
        <w:overflowPunct/>
        <w:autoSpaceDE/>
        <w:autoSpaceDN/>
        <w:adjustRightInd/>
        <w:jc w:val="both"/>
        <w:rPr>
          <w:rFonts w:ascii="Arial" w:hAnsi="Arial" w:cs="Arial"/>
          <w:kern w:val="0"/>
          <w:lang w:val="es-419"/>
        </w:rPr>
      </w:pPr>
    </w:p>
    <w:p w14:paraId="53A4620F" w14:textId="2772234F" w:rsidR="008A7F59" w:rsidRPr="008A7F59" w:rsidRDefault="00A616FA" w:rsidP="008A7F59">
      <w:pPr>
        <w:widowControl/>
        <w:overflowPunct/>
        <w:autoSpaceDE/>
        <w:autoSpaceDN/>
        <w:adjustRightInd/>
        <w:jc w:val="both"/>
        <w:rPr>
          <w:rFonts w:ascii="Arial" w:hAnsi="Arial" w:cs="Arial"/>
          <w:kern w:val="0"/>
        </w:rPr>
      </w:pPr>
      <w:r>
        <w:rPr>
          <w:rFonts w:ascii="Arial" w:hAnsi="Arial" w:cs="Arial"/>
          <w:kern w:val="0"/>
        </w:rPr>
        <w:t xml:space="preserve">… </w:t>
      </w:r>
      <w:r w:rsidRPr="00A616FA">
        <w:rPr>
          <w:rFonts w:ascii="Arial" w:hAnsi="Arial" w:cs="Arial"/>
          <w:kern w:val="0"/>
        </w:rPr>
        <w:t>como el insumo para la elaboración del trabajo de partición, es el inventario y avalúo de los bienes, debidamente aprobado, entonces, insistir en una tasación diferente para cualquier inmueble, es inoportuno</w:t>
      </w:r>
      <w:r>
        <w:rPr>
          <w:rFonts w:ascii="Arial" w:hAnsi="Arial" w:cs="Arial"/>
          <w:kern w:val="0"/>
        </w:rPr>
        <w:t>…</w:t>
      </w:r>
    </w:p>
    <w:p w14:paraId="6452BAC7" w14:textId="60C15853" w:rsidR="008A7F59" w:rsidRDefault="008A7F59" w:rsidP="008A7F59">
      <w:pPr>
        <w:widowControl/>
        <w:overflowPunct/>
        <w:autoSpaceDE/>
        <w:autoSpaceDN/>
        <w:adjustRightInd/>
        <w:jc w:val="both"/>
        <w:rPr>
          <w:rFonts w:ascii="Arial" w:hAnsi="Arial" w:cs="Arial"/>
          <w:kern w:val="0"/>
        </w:rPr>
      </w:pPr>
    </w:p>
    <w:p w14:paraId="7466650E" w14:textId="1F4EB166" w:rsidR="00A616FA" w:rsidRDefault="00A616FA" w:rsidP="008A7F59">
      <w:pPr>
        <w:widowControl/>
        <w:overflowPunct/>
        <w:autoSpaceDE/>
        <w:autoSpaceDN/>
        <w:adjustRightInd/>
        <w:jc w:val="both"/>
        <w:rPr>
          <w:rFonts w:ascii="Arial" w:hAnsi="Arial" w:cs="Arial"/>
          <w:kern w:val="0"/>
        </w:rPr>
      </w:pPr>
      <w:r>
        <w:rPr>
          <w:rFonts w:ascii="Arial" w:hAnsi="Arial" w:cs="Arial"/>
          <w:kern w:val="0"/>
        </w:rPr>
        <w:t xml:space="preserve">… </w:t>
      </w:r>
      <w:r w:rsidRPr="00A616FA">
        <w:rPr>
          <w:rFonts w:ascii="Arial" w:hAnsi="Arial" w:cs="Arial"/>
          <w:kern w:val="0"/>
        </w:rPr>
        <w:t>es fundada la apelación respecto a la objeción del inmueble No. 372-17790, disputado en pertenencia; por ende, se ordenará al partidor rehacer su gestión partitiva, que habrá de diseñar a partir de adjudicar la referida heredad, en común y proindiviso a ambas partes; deberá realizar los ajustes pertinentes, con estricto seguimiento de los parámetros legales (Arts.1394, CC y 508, CGP).</w:t>
      </w:r>
    </w:p>
    <w:p w14:paraId="6473A082" w14:textId="77777777" w:rsidR="00A616FA" w:rsidRDefault="00A616FA" w:rsidP="008A7F59">
      <w:pPr>
        <w:widowControl/>
        <w:overflowPunct/>
        <w:autoSpaceDE/>
        <w:autoSpaceDN/>
        <w:adjustRightInd/>
        <w:jc w:val="both"/>
        <w:rPr>
          <w:rFonts w:ascii="Arial" w:hAnsi="Arial" w:cs="Arial"/>
          <w:kern w:val="0"/>
        </w:rPr>
      </w:pPr>
    </w:p>
    <w:p w14:paraId="0412784A" w14:textId="77777777" w:rsidR="00A616FA" w:rsidRPr="008A7F59" w:rsidRDefault="00A616FA" w:rsidP="008A7F59">
      <w:pPr>
        <w:widowControl/>
        <w:overflowPunct/>
        <w:autoSpaceDE/>
        <w:autoSpaceDN/>
        <w:adjustRightInd/>
        <w:jc w:val="both"/>
        <w:rPr>
          <w:rFonts w:ascii="Arial" w:hAnsi="Arial" w:cs="Arial"/>
          <w:kern w:val="0"/>
        </w:rPr>
      </w:pPr>
    </w:p>
    <w:p w14:paraId="54D4629F" w14:textId="77777777" w:rsidR="008A7F59" w:rsidRPr="008A7F59" w:rsidRDefault="008A7F59" w:rsidP="008A7F59">
      <w:pPr>
        <w:widowControl/>
        <w:overflowPunct/>
        <w:autoSpaceDE/>
        <w:autoSpaceDN/>
        <w:adjustRightInd/>
        <w:jc w:val="both"/>
        <w:rPr>
          <w:rFonts w:ascii="Arial" w:hAnsi="Arial" w:cs="Arial"/>
          <w:kern w:val="0"/>
        </w:rPr>
      </w:pPr>
    </w:p>
    <w:bookmarkEnd w:id="0"/>
    <w:p w14:paraId="0987A89D" w14:textId="44AF1C3F" w:rsidR="00B32EBF" w:rsidRPr="001528D1" w:rsidRDefault="6F1C9CAC" w:rsidP="3EDF0FFA">
      <w:pPr>
        <w:pStyle w:val="Sinespaciado"/>
        <w:tabs>
          <w:tab w:val="left" w:pos="3579"/>
        </w:tabs>
        <w:spacing w:line="360" w:lineRule="auto"/>
        <w:jc w:val="center"/>
        <w:rPr>
          <w:w w:val="140"/>
          <w:lang w:val="es-CO"/>
        </w:rPr>
      </w:pPr>
      <w:r>
        <w:rPr>
          <w:noProof/>
        </w:rPr>
        <w:drawing>
          <wp:inline distT="0" distB="0" distL="0" distR="0" wp14:anchorId="2B4E5E60" wp14:editId="000C75FC">
            <wp:extent cx="351790" cy="351790"/>
            <wp:effectExtent l="0" t="0" r="0" b="0"/>
            <wp:docPr id="20874654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4DADE24" w14:textId="77777777" w:rsidR="00B32EBF" w:rsidRPr="00142371" w:rsidRDefault="00122D51" w:rsidP="00B32EBF">
      <w:pPr>
        <w:pStyle w:val="Sinespaciado"/>
        <w:tabs>
          <w:tab w:val="left" w:pos="3579"/>
        </w:tabs>
        <w:spacing w:line="360" w:lineRule="auto"/>
        <w:jc w:val="center"/>
        <w:rPr>
          <w:rFonts w:ascii="Georgia" w:hAnsi="Georgia" w:cs="Arial"/>
          <w:w w:val="140"/>
          <w:sz w:val="14"/>
          <w:lang w:val="es-CO"/>
        </w:rPr>
      </w:pPr>
      <w:r w:rsidRPr="00142371">
        <w:rPr>
          <w:rFonts w:ascii="Georgia" w:hAnsi="Georgia" w:cs="Arial"/>
          <w:w w:val="140"/>
          <w:sz w:val="14"/>
          <w:lang w:val="es-CO"/>
        </w:rPr>
        <w:t>REPÚ</w:t>
      </w:r>
      <w:r w:rsidR="00B32EBF" w:rsidRPr="00142371">
        <w:rPr>
          <w:rFonts w:ascii="Georgia" w:hAnsi="Georgia" w:cs="Arial"/>
          <w:w w:val="140"/>
          <w:sz w:val="14"/>
          <w:lang w:val="es-CO"/>
        </w:rPr>
        <w:t>BLICA DE COLOMBIA</w:t>
      </w:r>
    </w:p>
    <w:p w14:paraId="0B890238" w14:textId="77777777" w:rsidR="00B32EBF" w:rsidRPr="00142371" w:rsidRDefault="00B32EBF" w:rsidP="00B32EBF">
      <w:pPr>
        <w:pStyle w:val="Sinespaciado"/>
        <w:tabs>
          <w:tab w:val="center" w:pos="4987"/>
          <w:tab w:val="left" w:pos="8449"/>
        </w:tabs>
        <w:spacing w:line="360" w:lineRule="auto"/>
        <w:jc w:val="center"/>
        <w:rPr>
          <w:rFonts w:ascii="Georgia" w:hAnsi="Georgia" w:cs="Arial"/>
          <w:w w:val="140"/>
          <w:lang w:val="es-CO"/>
        </w:rPr>
      </w:pPr>
      <w:r w:rsidRPr="00142371">
        <w:rPr>
          <w:rFonts w:ascii="Georgia" w:hAnsi="Georgia" w:cs="Arial"/>
          <w:w w:val="140"/>
          <w:sz w:val="14"/>
          <w:lang w:val="es-CO"/>
        </w:rPr>
        <w:t>RAMA JUDICIAL DEL PODER PÚBLICO</w:t>
      </w:r>
    </w:p>
    <w:p w14:paraId="2226CAA1" w14:textId="77777777" w:rsidR="00B32EBF" w:rsidRPr="00142371" w:rsidRDefault="00B32EBF" w:rsidP="00B32EBF">
      <w:pPr>
        <w:pStyle w:val="Sinespaciado"/>
        <w:spacing w:line="360" w:lineRule="auto"/>
        <w:jc w:val="center"/>
        <w:rPr>
          <w:rFonts w:ascii="Georgia" w:hAnsi="Georgia" w:cs="Arial"/>
          <w:b/>
          <w:bCs/>
          <w:w w:val="140"/>
          <w:sz w:val="16"/>
          <w:lang w:val="es-CO"/>
        </w:rPr>
      </w:pPr>
      <w:r w:rsidRPr="00142371">
        <w:rPr>
          <w:rFonts w:ascii="Georgia" w:hAnsi="Georgia" w:cs="Arial"/>
          <w:b/>
          <w:bCs/>
          <w:w w:val="140"/>
          <w:sz w:val="18"/>
          <w:lang w:val="es-CO"/>
        </w:rPr>
        <w:t>T</w:t>
      </w:r>
      <w:r w:rsidRPr="00142371">
        <w:rPr>
          <w:rFonts w:ascii="Georgia" w:hAnsi="Georgia" w:cs="Arial"/>
          <w:b/>
          <w:bCs/>
          <w:w w:val="140"/>
          <w:sz w:val="16"/>
          <w:lang w:val="es-CO"/>
        </w:rPr>
        <w:t>RIBUNAL</w:t>
      </w:r>
      <w:r w:rsidRPr="00142371">
        <w:rPr>
          <w:rFonts w:ascii="Georgia" w:hAnsi="Georgia" w:cs="Arial"/>
          <w:b/>
          <w:bCs/>
          <w:w w:val="140"/>
          <w:sz w:val="18"/>
          <w:lang w:val="es-CO"/>
        </w:rPr>
        <w:t xml:space="preserve"> S</w:t>
      </w:r>
      <w:r w:rsidRPr="00142371">
        <w:rPr>
          <w:rFonts w:ascii="Georgia" w:hAnsi="Georgia" w:cs="Arial"/>
          <w:b/>
          <w:bCs/>
          <w:w w:val="140"/>
          <w:sz w:val="16"/>
          <w:lang w:val="es-CO"/>
        </w:rPr>
        <w:t xml:space="preserve">UPERIOR DEL </w:t>
      </w:r>
      <w:r w:rsidRPr="00142371">
        <w:rPr>
          <w:rFonts w:ascii="Georgia" w:hAnsi="Georgia" w:cs="Arial"/>
          <w:b/>
          <w:bCs/>
          <w:w w:val="140"/>
          <w:sz w:val="18"/>
          <w:lang w:val="es-CO"/>
        </w:rPr>
        <w:t>D</w:t>
      </w:r>
      <w:r w:rsidRPr="00142371">
        <w:rPr>
          <w:rFonts w:ascii="Georgia" w:hAnsi="Georgia" w:cs="Arial"/>
          <w:b/>
          <w:bCs/>
          <w:w w:val="140"/>
          <w:sz w:val="16"/>
          <w:lang w:val="es-CO"/>
        </w:rPr>
        <w:t>ISTRITO</w:t>
      </w:r>
      <w:r w:rsidRPr="00142371">
        <w:rPr>
          <w:rFonts w:ascii="Georgia" w:hAnsi="Georgia" w:cs="Arial"/>
          <w:b/>
          <w:bCs/>
          <w:w w:val="140"/>
          <w:sz w:val="18"/>
          <w:lang w:val="es-CO"/>
        </w:rPr>
        <w:t xml:space="preserve"> J</w:t>
      </w:r>
      <w:r w:rsidRPr="00142371">
        <w:rPr>
          <w:rFonts w:ascii="Georgia" w:hAnsi="Georgia" w:cs="Arial"/>
          <w:b/>
          <w:bCs/>
          <w:w w:val="140"/>
          <w:sz w:val="16"/>
          <w:lang w:val="es-CO"/>
        </w:rPr>
        <w:t>UDICIAL</w:t>
      </w:r>
    </w:p>
    <w:p w14:paraId="45384360" w14:textId="77777777" w:rsidR="00FA7BA9" w:rsidRPr="00142371" w:rsidRDefault="00FA7BA9" w:rsidP="00B32EBF">
      <w:pPr>
        <w:pStyle w:val="Sinespaciado"/>
        <w:spacing w:line="360" w:lineRule="auto"/>
        <w:jc w:val="center"/>
        <w:rPr>
          <w:rFonts w:ascii="Georgia" w:hAnsi="Georgia" w:cs="Arial"/>
          <w:w w:val="140"/>
          <w:sz w:val="18"/>
          <w:szCs w:val="18"/>
          <w:lang w:val="es-CO"/>
        </w:rPr>
      </w:pPr>
      <w:r w:rsidRPr="00142371">
        <w:rPr>
          <w:rFonts w:ascii="Georgia" w:hAnsi="Georgia" w:cs="Arial"/>
          <w:w w:val="140"/>
          <w:sz w:val="18"/>
          <w:szCs w:val="18"/>
          <w:lang w:val="es-CO"/>
        </w:rPr>
        <w:t>S</w:t>
      </w:r>
      <w:r w:rsidRPr="00142371">
        <w:rPr>
          <w:rFonts w:ascii="Georgia" w:hAnsi="Georgia" w:cs="Arial"/>
          <w:w w:val="140"/>
          <w:sz w:val="16"/>
          <w:szCs w:val="18"/>
          <w:lang w:val="es-CO"/>
        </w:rPr>
        <w:t>ALA</w:t>
      </w:r>
      <w:r w:rsidRPr="00142371">
        <w:rPr>
          <w:rFonts w:ascii="Georgia" w:hAnsi="Georgia" w:cs="Arial"/>
          <w:w w:val="140"/>
          <w:sz w:val="14"/>
          <w:szCs w:val="18"/>
          <w:lang w:val="es-CO"/>
        </w:rPr>
        <w:t xml:space="preserve"> </w:t>
      </w:r>
      <w:r w:rsidRPr="00142371">
        <w:rPr>
          <w:rFonts w:ascii="Georgia" w:hAnsi="Georgia" w:cs="Arial"/>
          <w:w w:val="140"/>
          <w:sz w:val="16"/>
          <w:szCs w:val="18"/>
          <w:lang w:val="es-CO"/>
        </w:rPr>
        <w:t xml:space="preserve">DE </w:t>
      </w:r>
      <w:r w:rsidRPr="00142371">
        <w:rPr>
          <w:rFonts w:ascii="Georgia" w:hAnsi="Georgia" w:cs="Arial"/>
          <w:w w:val="140"/>
          <w:sz w:val="18"/>
          <w:szCs w:val="18"/>
          <w:lang w:val="es-CO"/>
        </w:rPr>
        <w:t>D</w:t>
      </w:r>
      <w:r w:rsidRPr="00142371">
        <w:rPr>
          <w:rFonts w:ascii="Georgia" w:hAnsi="Georgia" w:cs="Arial"/>
          <w:w w:val="140"/>
          <w:sz w:val="16"/>
          <w:szCs w:val="18"/>
          <w:lang w:val="es-CO"/>
        </w:rPr>
        <w:t>ECISIÓN</w:t>
      </w:r>
      <w:r w:rsidRPr="00142371">
        <w:rPr>
          <w:rFonts w:ascii="Georgia" w:hAnsi="Georgia" w:cs="Arial"/>
          <w:w w:val="140"/>
          <w:sz w:val="14"/>
          <w:szCs w:val="18"/>
          <w:lang w:val="es-CO"/>
        </w:rPr>
        <w:t xml:space="preserve"> </w:t>
      </w:r>
      <w:r w:rsidRPr="00142371">
        <w:rPr>
          <w:rFonts w:ascii="Georgia" w:hAnsi="Georgia" w:cs="Arial"/>
          <w:w w:val="140"/>
          <w:sz w:val="18"/>
          <w:szCs w:val="18"/>
          <w:lang w:val="es-CO"/>
        </w:rPr>
        <w:t>C</w:t>
      </w:r>
      <w:r w:rsidRPr="00142371">
        <w:rPr>
          <w:rFonts w:ascii="Georgia" w:hAnsi="Georgia" w:cs="Arial"/>
          <w:w w:val="140"/>
          <w:sz w:val="16"/>
          <w:szCs w:val="18"/>
          <w:lang w:val="es-CO"/>
        </w:rPr>
        <w:t xml:space="preserve">IVIL – </w:t>
      </w:r>
      <w:r w:rsidRPr="00142371">
        <w:rPr>
          <w:rFonts w:ascii="Georgia" w:hAnsi="Georgia" w:cs="Arial"/>
          <w:w w:val="140"/>
          <w:sz w:val="18"/>
          <w:szCs w:val="18"/>
          <w:lang w:val="es-CO"/>
        </w:rPr>
        <w:t>F</w:t>
      </w:r>
      <w:r w:rsidRPr="00142371">
        <w:rPr>
          <w:rFonts w:ascii="Georgia" w:hAnsi="Georgia" w:cs="Arial"/>
          <w:w w:val="140"/>
          <w:sz w:val="16"/>
          <w:szCs w:val="18"/>
          <w:lang w:val="es-CO"/>
        </w:rPr>
        <w:t xml:space="preserve">AMILIA – </w:t>
      </w:r>
      <w:r w:rsidRPr="00142371">
        <w:rPr>
          <w:rFonts w:ascii="Georgia" w:hAnsi="Georgia" w:cs="Arial"/>
          <w:w w:val="140"/>
          <w:sz w:val="18"/>
          <w:szCs w:val="18"/>
          <w:lang w:val="es-CO"/>
        </w:rPr>
        <w:t>D</w:t>
      </w:r>
      <w:r w:rsidRPr="00142371">
        <w:rPr>
          <w:rFonts w:ascii="Georgia" w:hAnsi="Georgia" w:cs="Arial"/>
          <w:w w:val="140"/>
          <w:sz w:val="16"/>
          <w:szCs w:val="18"/>
          <w:lang w:val="es-CO"/>
        </w:rPr>
        <w:t>ISTRITO</w:t>
      </w:r>
      <w:r w:rsidRPr="00142371">
        <w:rPr>
          <w:rFonts w:ascii="Georgia" w:hAnsi="Georgia" w:cs="Arial"/>
          <w:w w:val="140"/>
          <w:sz w:val="18"/>
          <w:szCs w:val="18"/>
          <w:lang w:val="es-CO"/>
        </w:rPr>
        <w:t xml:space="preserve"> D</w:t>
      </w:r>
      <w:r w:rsidRPr="00142371">
        <w:rPr>
          <w:rFonts w:ascii="Georgia" w:hAnsi="Georgia" w:cs="Arial"/>
          <w:w w:val="140"/>
          <w:sz w:val="16"/>
          <w:szCs w:val="18"/>
          <w:lang w:val="es-CO"/>
        </w:rPr>
        <w:t>E</w:t>
      </w:r>
      <w:r w:rsidRPr="00142371">
        <w:rPr>
          <w:rFonts w:ascii="Georgia" w:hAnsi="Georgia" w:cs="Arial"/>
          <w:w w:val="140"/>
          <w:sz w:val="18"/>
          <w:szCs w:val="18"/>
          <w:lang w:val="es-CO"/>
        </w:rPr>
        <w:t xml:space="preserve"> P</w:t>
      </w:r>
      <w:r w:rsidRPr="00142371">
        <w:rPr>
          <w:rFonts w:ascii="Georgia" w:hAnsi="Georgia" w:cs="Arial"/>
          <w:w w:val="140"/>
          <w:sz w:val="16"/>
          <w:szCs w:val="18"/>
          <w:lang w:val="es-CO"/>
        </w:rPr>
        <w:t>EREIRA</w:t>
      </w:r>
      <w:r w:rsidRPr="00142371">
        <w:rPr>
          <w:rFonts w:ascii="Georgia" w:hAnsi="Georgia" w:cs="Arial"/>
          <w:w w:val="140"/>
          <w:sz w:val="18"/>
          <w:szCs w:val="18"/>
          <w:lang w:val="es-CO"/>
        </w:rPr>
        <w:t xml:space="preserve"> </w:t>
      </w:r>
    </w:p>
    <w:p w14:paraId="1A7D9F41" w14:textId="77777777" w:rsidR="00E82583" w:rsidRPr="00142371" w:rsidRDefault="00B32EBF" w:rsidP="00B32EBF">
      <w:pPr>
        <w:pStyle w:val="Sinespaciado"/>
        <w:spacing w:line="360" w:lineRule="auto"/>
        <w:jc w:val="center"/>
        <w:rPr>
          <w:rFonts w:ascii="Georgia" w:hAnsi="Georgia" w:cs="Arial"/>
          <w:w w:val="140"/>
          <w:sz w:val="16"/>
          <w:szCs w:val="18"/>
          <w:lang w:val="es-CO"/>
        </w:rPr>
      </w:pPr>
      <w:r w:rsidRPr="00142371">
        <w:rPr>
          <w:rFonts w:ascii="Georgia" w:hAnsi="Georgia" w:cs="Arial"/>
          <w:w w:val="140"/>
          <w:sz w:val="18"/>
          <w:szCs w:val="18"/>
          <w:lang w:val="es-CO"/>
        </w:rPr>
        <w:t>D</w:t>
      </w:r>
      <w:r w:rsidRPr="00142371">
        <w:rPr>
          <w:rFonts w:ascii="Georgia" w:hAnsi="Georgia" w:cs="Arial"/>
          <w:w w:val="140"/>
          <w:sz w:val="16"/>
          <w:szCs w:val="18"/>
          <w:lang w:val="es-CO"/>
        </w:rPr>
        <w:t xml:space="preserve">EPARTAMENTO </w:t>
      </w:r>
      <w:r w:rsidRPr="00142371">
        <w:rPr>
          <w:rFonts w:ascii="Georgia" w:hAnsi="Georgia" w:cs="Arial"/>
          <w:w w:val="140"/>
          <w:sz w:val="18"/>
          <w:szCs w:val="18"/>
          <w:lang w:val="es-CO"/>
        </w:rPr>
        <w:t>D</w:t>
      </w:r>
      <w:r w:rsidRPr="00142371">
        <w:rPr>
          <w:rFonts w:ascii="Georgia" w:hAnsi="Georgia" w:cs="Arial"/>
          <w:w w:val="140"/>
          <w:sz w:val="16"/>
          <w:szCs w:val="18"/>
          <w:lang w:val="es-CO"/>
        </w:rPr>
        <w:t xml:space="preserve">EL </w:t>
      </w:r>
      <w:r w:rsidRPr="00142371">
        <w:rPr>
          <w:rFonts w:ascii="Georgia" w:hAnsi="Georgia" w:cs="Arial"/>
          <w:w w:val="140"/>
          <w:sz w:val="18"/>
          <w:szCs w:val="18"/>
          <w:lang w:val="es-CO"/>
        </w:rPr>
        <w:t>R</w:t>
      </w:r>
      <w:r w:rsidRPr="00142371">
        <w:rPr>
          <w:rFonts w:ascii="Georgia" w:hAnsi="Georgia" w:cs="Arial"/>
          <w:w w:val="140"/>
          <w:sz w:val="16"/>
          <w:szCs w:val="18"/>
          <w:lang w:val="es-CO"/>
        </w:rPr>
        <w:t>ISARALDA</w:t>
      </w:r>
    </w:p>
    <w:p w14:paraId="6053513C" w14:textId="77F1D8B3" w:rsidR="008F7ADB" w:rsidRPr="00142371" w:rsidRDefault="008F7ADB" w:rsidP="003C2B50">
      <w:pPr>
        <w:pStyle w:val="Textoindependiente"/>
        <w:spacing w:line="360" w:lineRule="auto"/>
        <w:jc w:val="center"/>
        <w:rPr>
          <w:rFonts w:ascii="Georgia" w:hAnsi="Georgia" w:cs="Arial"/>
          <w:sz w:val="16"/>
          <w:szCs w:val="22"/>
          <w:lang w:val="es-CO"/>
        </w:rPr>
      </w:pPr>
    </w:p>
    <w:p w14:paraId="4A0EAEF7" w14:textId="0AB7471E" w:rsidR="00741A8B" w:rsidRPr="00D87BCB" w:rsidRDefault="00327FF9" w:rsidP="00741A8B">
      <w:pPr>
        <w:pStyle w:val="Textoindependiente"/>
        <w:spacing w:line="360" w:lineRule="auto"/>
        <w:jc w:val="center"/>
        <w:rPr>
          <w:rFonts w:ascii="Georgia" w:hAnsi="Georgia" w:cs="Arial"/>
          <w:b/>
          <w:szCs w:val="22"/>
          <w:lang w:val="es-CO"/>
        </w:rPr>
      </w:pPr>
      <w:r w:rsidRPr="00D87BCB">
        <w:rPr>
          <w:rFonts w:ascii="Georgia" w:hAnsi="Georgia" w:cs="Arial"/>
          <w:b/>
          <w:szCs w:val="22"/>
          <w:lang w:val="es-CO"/>
        </w:rPr>
        <w:t>A</w:t>
      </w:r>
      <w:r w:rsidR="007C27FE" w:rsidRPr="00D87BCB">
        <w:rPr>
          <w:rFonts w:ascii="Georgia" w:hAnsi="Georgia" w:cs="Arial"/>
          <w:b/>
          <w:szCs w:val="22"/>
          <w:lang w:val="es-CO"/>
        </w:rPr>
        <w:t>F</w:t>
      </w:r>
      <w:r w:rsidR="00EA7010" w:rsidRPr="00D87BCB">
        <w:rPr>
          <w:rFonts w:ascii="Georgia" w:hAnsi="Georgia" w:cs="Arial"/>
          <w:b/>
          <w:szCs w:val="22"/>
          <w:lang w:val="es-CO"/>
        </w:rPr>
        <w:t>-00</w:t>
      </w:r>
      <w:r w:rsidR="00E41A57" w:rsidRPr="00D87BCB">
        <w:rPr>
          <w:rFonts w:ascii="Georgia" w:hAnsi="Georgia" w:cs="Arial"/>
          <w:b/>
          <w:szCs w:val="22"/>
          <w:lang w:val="es-CO"/>
        </w:rPr>
        <w:t>12</w:t>
      </w:r>
      <w:r w:rsidR="00741A8B" w:rsidRPr="00D87BCB">
        <w:rPr>
          <w:rFonts w:ascii="Georgia" w:hAnsi="Georgia" w:cs="Arial"/>
          <w:b/>
          <w:szCs w:val="22"/>
          <w:lang w:val="es-CO"/>
        </w:rPr>
        <w:t>-2021</w:t>
      </w:r>
    </w:p>
    <w:p w14:paraId="7E10A125" w14:textId="77777777" w:rsidR="00C5411B" w:rsidRPr="00142371" w:rsidRDefault="00C5411B" w:rsidP="00C5411B">
      <w:pPr>
        <w:pBdr>
          <w:bottom w:val="double" w:sz="6" w:space="1" w:color="auto"/>
        </w:pBdr>
        <w:spacing w:line="360" w:lineRule="auto"/>
        <w:jc w:val="center"/>
        <w:rPr>
          <w:rFonts w:ascii="Georgia" w:hAnsi="Georgia"/>
          <w:spacing w:val="20"/>
          <w:w w:val="150"/>
          <w:lang w:val="es-CO"/>
        </w:rPr>
      </w:pPr>
    </w:p>
    <w:p w14:paraId="5F031681" w14:textId="77777777" w:rsidR="00C5411B" w:rsidRPr="00D87BCB" w:rsidRDefault="00C5411B" w:rsidP="00D87BCB">
      <w:pPr>
        <w:spacing w:line="276" w:lineRule="auto"/>
        <w:jc w:val="center"/>
        <w:rPr>
          <w:rFonts w:ascii="Georgia" w:hAnsi="Georgia"/>
          <w:spacing w:val="20"/>
          <w:w w:val="150"/>
          <w:sz w:val="24"/>
          <w:szCs w:val="24"/>
          <w:lang w:val="es-CO"/>
        </w:rPr>
      </w:pPr>
    </w:p>
    <w:p w14:paraId="4E2874CE" w14:textId="552C5B4B" w:rsidR="002E4EE1" w:rsidRPr="00D87BCB" w:rsidRDefault="002E4EE1" w:rsidP="00D87BCB">
      <w:pPr>
        <w:spacing w:line="276" w:lineRule="auto"/>
        <w:jc w:val="center"/>
        <w:rPr>
          <w:rFonts w:ascii="Georgia" w:hAnsi="Georgia" w:cs="Arial"/>
          <w:sz w:val="24"/>
          <w:szCs w:val="24"/>
          <w:lang w:val="es-CO"/>
        </w:rPr>
      </w:pPr>
      <w:r w:rsidRPr="00D87BCB">
        <w:rPr>
          <w:rFonts w:ascii="Georgia" w:hAnsi="Georgia" w:cs="Arial"/>
          <w:smallCaps/>
          <w:sz w:val="24"/>
          <w:szCs w:val="24"/>
          <w:lang w:val="es-CO"/>
        </w:rPr>
        <w:t xml:space="preserve">Pereira, R., </w:t>
      </w:r>
      <w:r w:rsidR="24B0A914" w:rsidRPr="00D87BCB">
        <w:rPr>
          <w:rFonts w:ascii="Georgia" w:hAnsi="Georgia" w:cs="Arial"/>
          <w:smallCaps/>
          <w:sz w:val="24"/>
          <w:szCs w:val="24"/>
          <w:lang w:val="es-CO"/>
        </w:rPr>
        <w:t>veinticinco</w:t>
      </w:r>
      <w:r w:rsidR="00461BD0" w:rsidRPr="00D87BCB">
        <w:rPr>
          <w:rFonts w:ascii="Georgia" w:hAnsi="Georgia" w:cs="Arial"/>
          <w:smallCaps/>
          <w:sz w:val="24"/>
          <w:szCs w:val="24"/>
          <w:lang w:val="es-CO"/>
        </w:rPr>
        <w:t xml:space="preserve"> </w:t>
      </w:r>
      <w:r w:rsidRPr="00D87BCB">
        <w:rPr>
          <w:rFonts w:ascii="Georgia" w:hAnsi="Georgia" w:cs="Arial"/>
          <w:smallCaps/>
          <w:sz w:val="24"/>
          <w:szCs w:val="24"/>
          <w:lang w:val="es-CO"/>
        </w:rPr>
        <w:t>(</w:t>
      </w:r>
      <w:r w:rsidR="178F161F" w:rsidRPr="00D87BCB">
        <w:rPr>
          <w:rFonts w:ascii="Georgia" w:hAnsi="Georgia" w:cs="Arial"/>
          <w:smallCaps/>
          <w:sz w:val="24"/>
          <w:szCs w:val="24"/>
          <w:lang w:val="es-CO"/>
        </w:rPr>
        <w:t>25</w:t>
      </w:r>
      <w:r w:rsidRPr="00D87BCB">
        <w:rPr>
          <w:rFonts w:ascii="Georgia" w:hAnsi="Georgia" w:cs="Arial"/>
          <w:smallCaps/>
          <w:sz w:val="24"/>
          <w:szCs w:val="24"/>
          <w:lang w:val="es-CO"/>
        </w:rPr>
        <w:t xml:space="preserve">) de </w:t>
      </w:r>
      <w:r w:rsidR="003C795A" w:rsidRPr="00D87BCB">
        <w:rPr>
          <w:rFonts w:ascii="Georgia" w:hAnsi="Georgia" w:cs="Arial"/>
          <w:smallCaps/>
          <w:sz w:val="24"/>
          <w:szCs w:val="24"/>
          <w:lang w:val="es-CO"/>
        </w:rPr>
        <w:t xml:space="preserve">agosto </w:t>
      </w:r>
      <w:r w:rsidRPr="00D87BCB">
        <w:rPr>
          <w:rFonts w:ascii="Georgia" w:hAnsi="Georgia" w:cs="Arial"/>
          <w:smallCaps/>
          <w:sz w:val="24"/>
          <w:szCs w:val="24"/>
          <w:lang w:val="es-CO"/>
        </w:rPr>
        <w:t>de dos mil veintiuno (2021)</w:t>
      </w:r>
      <w:r w:rsidRPr="00D87BCB">
        <w:rPr>
          <w:rFonts w:ascii="Georgia" w:hAnsi="Georgia" w:cs="Arial"/>
          <w:sz w:val="24"/>
          <w:szCs w:val="24"/>
          <w:lang w:val="es-CO"/>
        </w:rPr>
        <w:t>.</w:t>
      </w:r>
    </w:p>
    <w:p w14:paraId="0115F0E9" w14:textId="6B44EC99" w:rsidR="002E4EE1" w:rsidRPr="00D87BCB" w:rsidRDefault="002E4EE1" w:rsidP="00D87BCB">
      <w:pPr>
        <w:spacing w:line="276" w:lineRule="auto"/>
        <w:rPr>
          <w:rFonts w:ascii="Georgia" w:hAnsi="Georgia" w:cs="Arial"/>
          <w:bCs/>
          <w:sz w:val="24"/>
          <w:szCs w:val="24"/>
          <w:lang w:val="es-CO"/>
        </w:rPr>
      </w:pPr>
    </w:p>
    <w:p w14:paraId="41C7C79A" w14:textId="77777777" w:rsidR="002E4EE1" w:rsidRPr="00D87BCB" w:rsidRDefault="002E4EE1" w:rsidP="00D87BCB">
      <w:pPr>
        <w:pStyle w:val="Ttulo2"/>
        <w:numPr>
          <w:ilvl w:val="0"/>
          <w:numId w:val="15"/>
        </w:numPr>
        <w:spacing w:line="276" w:lineRule="auto"/>
        <w:jc w:val="left"/>
        <w:rPr>
          <w:rFonts w:ascii="Georgia" w:hAnsi="Georgia"/>
          <w:bCs w:val="0"/>
          <w:sz w:val="24"/>
          <w:lang w:val="es-CO"/>
        </w:rPr>
      </w:pPr>
      <w:r w:rsidRPr="00D87BCB">
        <w:rPr>
          <w:rFonts w:ascii="Georgia" w:hAnsi="Georgia"/>
          <w:bCs w:val="0"/>
          <w:smallCaps/>
          <w:sz w:val="24"/>
          <w:lang w:val="es-CO"/>
        </w:rPr>
        <w:t>El asunto por decidir</w:t>
      </w:r>
    </w:p>
    <w:p w14:paraId="28413830" w14:textId="77777777" w:rsidR="002E4EE1" w:rsidRPr="00D87BCB" w:rsidRDefault="002E4EE1" w:rsidP="00D87BCB">
      <w:pPr>
        <w:spacing w:line="276" w:lineRule="auto"/>
        <w:jc w:val="both"/>
        <w:rPr>
          <w:rFonts w:ascii="Georgia" w:hAnsi="Georgia" w:cs="Arial"/>
          <w:sz w:val="24"/>
          <w:szCs w:val="24"/>
          <w:lang w:val="es-CO"/>
        </w:rPr>
      </w:pPr>
    </w:p>
    <w:p w14:paraId="7B74CE79" w14:textId="3DB674DA" w:rsidR="00072DAD" w:rsidRPr="00D87BCB" w:rsidRDefault="002E4EE1" w:rsidP="00D87BCB">
      <w:pPr>
        <w:spacing w:line="276" w:lineRule="auto"/>
        <w:jc w:val="both"/>
        <w:rPr>
          <w:rFonts w:ascii="Georgia" w:hAnsi="Georgia" w:cs="Arial"/>
          <w:sz w:val="24"/>
          <w:szCs w:val="24"/>
        </w:rPr>
      </w:pPr>
      <w:r w:rsidRPr="00D87BCB">
        <w:rPr>
          <w:rFonts w:ascii="Georgia" w:hAnsi="Georgia" w:cs="Arial"/>
          <w:sz w:val="24"/>
          <w:szCs w:val="24"/>
          <w:lang w:val="es-CO"/>
        </w:rPr>
        <w:t>La a</w:t>
      </w:r>
      <w:r w:rsidR="00D47695" w:rsidRPr="00D87BCB">
        <w:rPr>
          <w:rFonts w:ascii="Georgia" w:hAnsi="Georgia" w:cs="Arial"/>
          <w:sz w:val="24"/>
          <w:szCs w:val="24"/>
          <w:lang w:val="es-CO"/>
        </w:rPr>
        <w:t>lzada propuesta por la parte demanda</w:t>
      </w:r>
      <w:r w:rsidR="003C795A" w:rsidRPr="00D87BCB">
        <w:rPr>
          <w:rFonts w:ascii="Georgia" w:hAnsi="Georgia" w:cs="Arial"/>
          <w:sz w:val="24"/>
          <w:szCs w:val="24"/>
          <w:lang w:val="es-CO"/>
        </w:rPr>
        <w:t>da</w:t>
      </w:r>
      <w:r w:rsidRPr="00D87BCB">
        <w:rPr>
          <w:rFonts w:ascii="Georgia" w:hAnsi="Georgia" w:cs="Arial"/>
          <w:sz w:val="24"/>
          <w:szCs w:val="24"/>
          <w:lang w:val="es-CO"/>
        </w:rPr>
        <w:t xml:space="preserve">, contra la sentencia del día </w:t>
      </w:r>
      <w:r w:rsidRPr="00D87BCB">
        <w:rPr>
          <w:rFonts w:ascii="Georgia" w:hAnsi="Georgia" w:cs="Arial"/>
          <w:b/>
          <w:bCs/>
          <w:sz w:val="24"/>
          <w:szCs w:val="24"/>
          <w:lang w:val="es-CO"/>
        </w:rPr>
        <w:t>1</w:t>
      </w:r>
      <w:r w:rsidR="003C795A" w:rsidRPr="00D87BCB">
        <w:rPr>
          <w:rFonts w:ascii="Georgia" w:hAnsi="Georgia" w:cs="Arial"/>
          <w:b/>
          <w:bCs/>
          <w:sz w:val="24"/>
          <w:szCs w:val="24"/>
          <w:lang w:val="es-CO"/>
        </w:rPr>
        <w:t>8</w:t>
      </w:r>
      <w:r w:rsidRPr="00D87BCB">
        <w:rPr>
          <w:rFonts w:ascii="Georgia" w:hAnsi="Georgia" w:cs="Arial"/>
          <w:b/>
          <w:bCs/>
          <w:sz w:val="24"/>
          <w:szCs w:val="24"/>
          <w:lang w:val="es-CO"/>
        </w:rPr>
        <w:t>-0</w:t>
      </w:r>
      <w:r w:rsidR="003C795A" w:rsidRPr="00D87BCB">
        <w:rPr>
          <w:rFonts w:ascii="Georgia" w:hAnsi="Georgia" w:cs="Arial"/>
          <w:b/>
          <w:bCs/>
          <w:sz w:val="24"/>
          <w:szCs w:val="24"/>
          <w:lang w:val="es-CO"/>
        </w:rPr>
        <w:t>8</w:t>
      </w:r>
      <w:r w:rsidRPr="00D87BCB">
        <w:rPr>
          <w:rFonts w:ascii="Georgia" w:hAnsi="Georgia" w:cs="Arial"/>
          <w:b/>
          <w:bCs/>
          <w:sz w:val="24"/>
          <w:szCs w:val="24"/>
          <w:lang w:val="es-CO"/>
        </w:rPr>
        <w:t xml:space="preserve">-2020 </w:t>
      </w:r>
      <w:r w:rsidRPr="00D87BCB">
        <w:rPr>
          <w:rFonts w:ascii="Georgia" w:hAnsi="Georgia" w:cs="Arial"/>
          <w:sz w:val="24"/>
          <w:szCs w:val="24"/>
          <w:lang w:val="es-CO"/>
        </w:rPr>
        <w:lastRenderedPageBreak/>
        <w:t xml:space="preserve">(Expediente recibido </w:t>
      </w:r>
      <w:r w:rsidR="00DD1B22" w:rsidRPr="00D87BCB">
        <w:rPr>
          <w:rFonts w:ascii="Georgia" w:hAnsi="Georgia" w:cs="Arial"/>
          <w:sz w:val="24"/>
          <w:szCs w:val="24"/>
          <w:lang w:val="es-CO"/>
        </w:rPr>
        <w:t xml:space="preserve">de reparto </w:t>
      </w:r>
      <w:r w:rsidRPr="00D87BCB">
        <w:rPr>
          <w:rFonts w:ascii="Georgia" w:hAnsi="Georgia" w:cs="Arial"/>
          <w:sz w:val="24"/>
          <w:szCs w:val="24"/>
          <w:lang w:val="es-CO"/>
        </w:rPr>
        <w:t xml:space="preserve">el </w:t>
      </w:r>
      <w:r w:rsidR="003C795A" w:rsidRPr="00D87BCB">
        <w:rPr>
          <w:rFonts w:ascii="Georgia" w:hAnsi="Georgia" w:cs="Arial"/>
          <w:sz w:val="24"/>
          <w:szCs w:val="24"/>
          <w:lang w:val="es-CO"/>
        </w:rPr>
        <w:t>17-11</w:t>
      </w:r>
      <w:r w:rsidRPr="00D87BCB">
        <w:rPr>
          <w:rFonts w:ascii="Georgia" w:hAnsi="Georgia" w:cs="Arial"/>
          <w:sz w:val="24"/>
          <w:szCs w:val="24"/>
          <w:lang w:val="es-CO"/>
        </w:rPr>
        <w:t xml:space="preserve">-2020), </w:t>
      </w:r>
      <w:r w:rsidR="00D60B48" w:rsidRPr="00D87BCB">
        <w:rPr>
          <w:rFonts w:ascii="Georgia" w:hAnsi="Georgia" w:cs="Arial"/>
          <w:sz w:val="24"/>
          <w:szCs w:val="24"/>
          <w:lang w:val="es-CO"/>
        </w:rPr>
        <w:t>que</w:t>
      </w:r>
      <w:r w:rsidRPr="00D87BCB">
        <w:rPr>
          <w:rFonts w:ascii="Georgia" w:hAnsi="Georgia" w:cs="Arial"/>
          <w:sz w:val="24"/>
          <w:szCs w:val="24"/>
        </w:rPr>
        <w:t xml:space="preserve"> finiquitó la primera instancia, de acuerdo a las estimaciones jurídicas que siguen.</w:t>
      </w:r>
      <w:r w:rsidR="00D60B48" w:rsidRPr="00D87BCB">
        <w:rPr>
          <w:rFonts w:ascii="Georgia" w:hAnsi="Georgia" w:cs="Arial"/>
          <w:sz w:val="24"/>
          <w:szCs w:val="24"/>
        </w:rPr>
        <w:t xml:space="preserve"> </w:t>
      </w:r>
    </w:p>
    <w:p w14:paraId="6B86F89C" w14:textId="3254714C" w:rsidR="00072DAD" w:rsidRPr="00D87BCB" w:rsidRDefault="00072DAD" w:rsidP="00D87BCB">
      <w:pPr>
        <w:spacing w:line="276" w:lineRule="auto"/>
        <w:jc w:val="both"/>
        <w:rPr>
          <w:rFonts w:ascii="Georgia" w:hAnsi="Georgia" w:cs="Arial"/>
          <w:sz w:val="24"/>
          <w:szCs w:val="24"/>
        </w:rPr>
      </w:pPr>
    </w:p>
    <w:p w14:paraId="29CB487C" w14:textId="597A121F" w:rsidR="00072DAD" w:rsidRPr="00D87BCB" w:rsidRDefault="00F928C3" w:rsidP="00D87BCB">
      <w:pPr>
        <w:spacing w:line="276" w:lineRule="auto"/>
        <w:jc w:val="both"/>
        <w:rPr>
          <w:rFonts w:ascii="Georgia" w:hAnsi="Georgia" w:cs="Arial"/>
          <w:sz w:val="24"/>
          <w:szCs w:val="24"/>
        </w:rPr>
      </w:pPr>
      <w:r w:rsidRPr="00D87BCB">
        <w:rPr>
          <w:rFonts w:ascii="Georgia" w:hAnsi="Georgia" w:cs="Arial"/>
          <w:sz w:val="24"/>
          <w:szCs w:val="24"/>
        </w:rPr>
        <w:t xml:space="preserve">En razón a que </w:t>
      </w:r>
      <w:r w:rsidR="00072DAD" w:rsidRPr="00D87BCB">
        <w:rPr>
          <w:rFonts w:ascii="Georgia" w:hAnsi="Georgia" w:cs="Arial"/>
          <w:sz w:val="24"/>
          <w:szCs w:val="24"/>
        </w:rPr>
        <w:t>esta decisión</w:t>
      </w:r>
      <w:r w:rsidRPr="00D87BCB">
        <w:rPr>
          <w:rFonts w:ascii="Georgia" w:hAnsi="Georgia" w:cs="Arial"/>
          <w:sz w:val="24"/>
          <w:szCs w:val="24"/>
        </w:rPr>
        <w:t xml:space="preserve"> es revocatoria</w:t>
      </w:r>
      <w:r w:rsidR="00072DAD" w:rsidRPr="00D87BCB">
        <w:rPr>
          <w:rFonts w:ascii="Georgia" w:hAnsi="Georgia" w:cs="Arial"/>
          <w:sz w:val="24"/>
          <w:szCs w:val="24"/>
        </w:rPr>
        <w:t xml:space="preserve">, </w:t>
      </w:r>
      <w:r w:rsidR="00BC565A" w:rsidRPr="00D87BCB">
        <w:rPr>
          <w:rFonts w:ascii="Georgia" w:hAnsi="Georgia" w:cs="Arial"/>
          <w:sz w:val="24"/>
          <w:szCs w:val="24"/>
        </w:rPr>
        <w:t xml:space="preserve">se </w:t>
      </w:r>
      <w:r w:rsidRPr="00D87BCB">
        <w:rPr>
          <w:rFonts w:ascii="Georgia" w:hAnsi="Georgia" w:cs="Arial"/>
          <w:sz w:val="24"/>
          <w:szCs w:val="24"/>
        </w:rPr>
        <w:t>emit</w:t>
      </w:r>
      <w:r w:rsidR="00BC565A" w:rsidRPr="00D87BCB">
        <w:rPr>
          <w:rFonts w:ascii="Georgia" w:hAnsi="Georgia" w:cs="Arial"/>
          <w:sz w:val="24"/>
          <w:szCs w:val="24"/>
        </w:rPr>
        <w:t>e</w:t>
      </w:r>
      <w:r w:rsidRPr="00D87BCB">
        <w:rPr>
          <w:rFonts w:ascii="Georgia" w:hAnsi="Georgia" w:cs="Arial"/>
          <w:sz w:val="24"/>
          <w:szCs w:val="24"/>
        </w:rPr>
        <w:t xml:space="preserve"> auto de </w:t>
      </w:r>
      <w:r w:rsidR="00072DAD" w:rsidRPr="00D87BCB">
        <w:rPr>
          <w:rFonts w:ascii="Georgia" w:hAnsi="Georgia" w:cs="Arial"/>
          <w:sz w:val="24"/>
          <w:szCs w:val="24"/>
        </w:rPr>
        <w:t xml:space="preserve">Sala Unitaria </w:t>
      </w:r>
      <w:r w:rsidRPr="00D87BCB">
        <w:rPr>
          <w:rFonts w:ascii="Georgia" w:hAnsi="Georgia" w:cs="Arial"/>
          <w:sz w:val="24"/>
          <w:szCs w:val="24"/>
        </w:rPr>
        <w:t>por expresa disposición normativa</w:t>
      </w:r>
      <w:r w:rsidR="00BC565A" w:rsidRPr="00D87BCB">
        <w:rPr>
          <w:rFonts w:ascii="Georgia" w:hAnsi="Georgia" w:cs="Arial"/>
          <w:sz w:val="24"/>
          <w:szCs w:val="24"/>
        </w:rPr>
        <w:t>,</w:t>
      </w:r>
      <w:r w:rsidRPr="00D87BCB">
        <w:rPr>
          <w:rFonts w:ascii="Georgia" w:hAnsi="Georgia" w:cs="Arial"/>
          <w:sz w:val="24"/>
          <w:szCs w:val="24"/>
        </w:rPr>
        <w:t xml:space="preserve"> </w:t>
      </w:r>
      <w:r w:rsidR="00BC565A" w:rsidRPr="00D87BCB">
        <w:rPr>
          <w:rFonts w:ascii="Georgia" w:hAnsi="Georgia" w:cs="Arial"/>
          <w:sz w:val="24"/>
          <w:szCs w:val="24"/>
        </w:rPr>
        <w:t xml:space="preserve">y no sentencia </w:t>
      </w:r>
      <w:r w:rsidR="00072DAD" w:rsidRPr="00D87BCB">
        <w:rPr>
          <w:rFonts w:ascii="Georgia" w:hAnsi="Georgia" w:cs="Arial"/>
          <w:sz w:val="24"/>
          <w:szCs w:val="24"/>
        </w:rPr>
        <w:t>(Artículo</w:t>
      </w:r>
      <w:r w:rsidR="00B668D3" w:rsidRPr="00D87BCB">
        <w:rPr>
          <w:rFonts w:ascii="Georgia" w:hAnsi="Georgia" w:cs="Arial"/>
          <w:sz w:val="24"/>
          <w:szCs w:val="24"/>
        </w:rPr>
        <w:t>s 35° y</w:t>
      </w:r>
      <w:r w:rsidR="00072DAD" w:rsidRPr="00D87BCB">
        <w:rPr>
          <w:rFonts w:ascii="Georgia" w:hAnsi="Georgia" w:cs="Arial"/>
          <w:sz w:val="24"/>
          <w:szCs w:val="24"/>
        </w:rPr>
        <w:t xml:space="preserve"> </w:t>
      </w:r>
      <w:r w:rsidR="00B668D3" w:rsidRPr="00D87BCB">
        <w:rPr>
          <w:rFonts w:ascii="Georgia" w:hAnsi="Georgia" w:cs="Arial"/>
          <w:sz w:val="24"/>
          <w:szCs w:val="24"/>
        </w:rPr>
        <w:t>509</w:t>
      </w:r>
      <w:r w:rsidR="00072DAD" w:rsidRPr="00D87BCB">
        <w:rPr>
          <w:rFonts w:ascii="Georgia" w:hAnsi="Georgia" w:cs="Arial"/>
          <w:sz w:val="24"/>
          <w:szCs w:val="24"/>
        </w:rPr>
        <w:t>-4º, CGP)</w:t>
      </w:r>
      <w:r w:rsidR="00B668D3" w:rsidRPr="00D87BCB">
        <w:rPr>
          <w:rFonts w:ascii="Georgia" w:hAnsi="Georgia" w:cs="Arial"/>
          <w:sz w:val="24"/>
          <w:szCs w:val="24"/>
        </w:rPr>
        <w:t>.</w:t>
      </w:r>
    </w:p>
    <w:p w14:paraId="3C52EB10" w14:textId="77777777" w:rsidR="004941C5" w:rsidRPr="00D87BCB" w:rsidRDefault="004941C5" w:rsidP="00D87BCB">
      <w:pPr>
        <w:spacing w:line="276" w:lineRule="auto"/>
        <w:jc w:val="both"/>
        <w:rPr>
          <w:rFonts w:ascii="Georgia" w:hAnsi="Georgia" w:cs="Arial"/>
          <w:sz w:val="24"/>
          <w:szCs w:val="24"/>
          <w:lang w:val="es-CO"/>
        </w:rPr>
      </w:pPr>
    </w:p>
    <w:p w14:paraId="7F7D3B8D" w14:textId="44F271D4" w:rsidR="0240ABD5" w:rsidRPr="00D87BCB" w:rsidRDefault="0240ABD5" w:rsidP="00D87BCB">
      <w:pPr>
        <w:spacing w:line="276" w:lineRule="auto"/>
        <w:jc w:val="both"/>
        <w:rPr>
          <w:rFonts w:ascii="Georgia" w:hAnsi="Georgia" w:cs="Arial"/>
          <w:sz w:val="24"/>
          <w:szCs w:val="24"/>
          <w:lang w:val="es-CO"/>
        </w:rPr>
      </w:pPr>
    </w:p>
    <w:p w14:paraId="55DCCCEF" w14:textId="77777777" w:rsidR="003E2647" w:rsidRPr="00D87BCB" w:rsidRDefault="003E2647" w:rsidP="00D87BCB">
      <w:pPr>
        <w:pStyle w:val="Ttulo2"/>
        <w:numPr>
          <w:ilvl w:val="0"/>
          <w:numId w:val="2"/>
        </w:numPr>
        <w:spacing w:line="276" w:lineRule="auto"/>
        <w:jc w:val="left"/>
        <w:rPr>
          <w:rFonts w:ascii="Georgia" w:hAnsi="Georgia"/>
          <w:bCs w:val="0"/>
          <w:sz w:val="24"/>
          <w:lang w:val="es-CO"/>
        </w:rPr>
      </w:pPr>
      <w:r w:rsidRPr="00D87BCB">
        <w:rPr>
          <w:rFonts w:ascii="Georgia" w:hAnsi="Georgia"/>
          <w:bCs w:val="0"/>
          <w:smallCaps/>
          <w:sz w:val="24"/>
          <w:lang w:val="es-CO"/>
        </w:rPr>
        <w:t>La síntesis de la demanda</w:t>
      </w:r>
    </w:p>
    <w:p w14:paraId="12AEC4B8" w14:textId="77777777" w:rsidR="003E2647" w:rsidRPr="00D87BCB" w:rsidRDefault="003E2647" w:rsidP="00D87BCB">
      <w:pPr>
        <w:spacing w:line="276" w:lineRule="auto"/>
        <w:jc w:val="both"/>
        <w:rPr>
          <w:rFonts w:ascii="Georgia" w:hAnsi="Georgia" w:cs="Arial"/>
          <w:sz w:val="24"/>
          <w:szCs w:val="24"/>
          <w:lang w:val="es-CO"/>
        </w:rPr>
      </w:pPr>
    </w:p>
    <w:p w14:paraId="4DAE3C3A" w14:textId="1E6E34BC" w:rsidR="000E191F" w:rsidRPr="00D87BCB" w:rsidRDefault="000E191F" w:rsidP="00D87BCB">
      <w:pPr>
        <w:pStyle w:val="Prrafodelista"/>
        <w:widowControl/>
        <w:numPr>
          <w:ilvl w:val="1"/>
          <w:numId w:val="2"/>
        </w:numPr>
        <w:autoSpaceDE/>
        <w:autoSpaceDN/>
        <w:spacing w:line="276" w:lineRule="auto"/>
        <w:contextualSpacing/>
        <w:jc w:val="both"/>
        <w:textAlignment w:val="baseline"/>
        <w:rPr>
          <w:rFonts w:ascii="Georgia" w:hAnsi="Georgia" w:cs="Arial"/>
          <w:sz w:val="24"/>
          <w:szCs w:val="24"/>
          <w:lang w:val="es-CO"/>
        </w:rPr>
      </w:pPr>
      <w:r w:rsidRPr="00D87BCB">
        <w:rPr>
          <w:rFonts w:ascii="Georgia" w:hAnsi="Georgia" w:cs="Arial"/>
          <w:smallCaps/>
          <w:sz w:val="24"/>
          <w:szCs w:val="24"/>
          <w:lang w:val="es-CO"/>
        </w:rPr>
        <w:t>Los hechos relevantes</w:t>
      </w:r>
      <w:r w:rsidR="009A5775" w:rsidRPr="00D87BCB">
        <w:rPr>
          <w:rFonts w:ascii="Georgia" w:hAnsi="Georgia" w:cs="Arial"/>
          <w:smallCaps/>
          <w:sz w:val="24"/>
          <w:szCs w:val="24"/>
          <w:lang w:val="es-CO"/>
        </w:rPr>
        <w:t>.</w:t>
      </w:r>
      <w:r w:rsidRPr="00D87BCB">
        <w:rPr>
          <w:rFonts w:ascii="Georgia" w:hAnsi="Georgia" w:cs="Arial"/>
          <w:sz w:val="24"/>
          <w:szCs w:val="24"/>
        </w:rPr>
        <w:t xml:space="preserve"> </w:t>
      </w:r>
      <w:r w:rsidR="00E14ED9" w:rsidRPr="00D87BCB">
        <w:rPr>
          <w:rFonts w:ascii="Georgia" w:hAnsi="Georgia" w:cs="Arial"/>
          <w:sz w:val="24"/>
          <w:szCs w:val="24"/>
        </w:rPr>
        <w:t>E</w:t>
      </w:r>
      <w:r w:rsidR="00511405" w:rsidRPr="00D87BCB">
        <w:rPr>
          <w:rFonts w:ascii="Georgia" w:hAnsi="Georgia" w:cs="Arial"/>
          <w:sz w:val="24"/>
          <w:szCs w:val="24"/>
        </w:rPr>
        <w:t xml:space="preserve">ntre </w:t>
      </w:r>
      <w:r w:rsidR="00E14ED9" w:rsidRPr="00D87BCB">
        <w:rPr>
          <w:rFonts w:ascii="Georgia" w:hAnsi="Georgia" w:cs="Arial"/>
          <w:sz w:val="24"/>
          <w:szCs w:val="24"/>
        </w:rPr>
        <w:t>l</w:t>
      </w:r>
      <w:r w:rsidR="00511405" w:rsidRPr="00D87BCB">
        <w:rPr>
          <w:rFonts w:ascii="Georgia" w:hAnsi="Georgia" w:cs="Arial"/>
          <w:sz w:val="24"/>
          <w:szCs w:val="24"/>
        </w:rPr>
        <w:t>os</w:t>
      </w:r>
      <w:r w:rsidR="00E14ED9" w:rsidRPr="00D87BCB">
        <w:rPr>
          <w:rFonts w:ascii="Georgia" w:hAnsi="Georgia" w:cs="Arial"/>
          <w:sz w:val="24"/>
          <w:szCs w:val="24"/>
        </w:rPr>
        <w:t xml:space="preserve"> señor</w:t>
      </w:r>
      <w:r w:rsidR="00511405" w:rsidRPr="00D87BCB">
        <w:rPr>
          <w:rFonts w:ascii="Georgia" w:hAnsi="Georgia" w:cs="Arial"/>
          <w:sz w:val="24"/>
          <w:szCs w:val="24"/>
        </w:rPr>
        <w:t>es</w:t>
      </w:r>
      <w:r w:rsidR="00E14ED9" w:rsidRPr="00D87BCB">
        <w:rPr>
          <w:rFonts w:ascii="Georgia" w:hAnsi="Georgia" w:cs="Arial"/>
          <w:sz w:val="24"/>
          <w:szCs w:val="24"/>
        </w:rPr>
        <w:t xml:space="preserve"> Carlos Arturo Gutiérrez Duque </w:t>
      </w:r>
      <w:r w:rsidR="00511405" w:rsidRPr="00D87BCB">
        <w:rPr>
          <w:rFonts w:ascii="Georgia" w:hAnsi="Georgia" w:cs="Arial"/>
          <w:sz w:val="24"/>
          <w:szCs w:val="24"/>
        </w:rPr>
        <w:t xml:space="preserve">y Gloria Elena Yépez de Gutiérrez </w:t>
      </w:r>
      <w:r w:rsidR="00005A12" w:rsidRPr="00D87BCB">
        <w:rPr>
          <w:rFonts w:ascii="Georgia" w:hAnsi="Georgia" w:cs="Arial"/>
          <w:sz w:val="24"/>
          <w:szCs w:val="24"/>
        </w:rPr>
        <w:t xml:space="preserve">existió </w:t>
      </w:r>
      <w:r w:rsidR="002727E5" w:rsidRPr="00D87BCB">
        <w:rPr>
          <w:rFonts w:ascii="Georgia" w:hAnsi="Georgia" w:cs="Arial"/>
          <w:sz w:val="24"/>
          <w:szCs w:val="24"/>
        </w:rPr>
        <w:t>una</w:t>
      </w:r>
      <w:r w:rsidR="00511405" w:rsidRPr="00D87BCB">
        <w:rPr>
          <w:rFonts w:ascii="Georgia" w:hAnsi="Georgia" w:cs="Arial"/>
          <w:sz w:val="24"/>
          <w:szCs w:val="24"/>
        </w:rPr>
        <w:t xml:space="preserve"> sociedad conyugal que </w:t>
      </w:r>
      <w:r w:rsidR="00C24D40" w:rsidRPr="00D87BCB">
        <w:rPr>
          <w:rFonts w:ascii="Georgia" w:hAnsi="Georgia" w:cs="Arial"/>
          <w:sz w:val="24"/>
          <w:szCs w:val="24"/>
        </w:rPr>
        <w:t xml:space="preserve">se declaró </w:t>
      </w:r>
      <w:r w:rsidR="00F9778A" w:rsidRPr="00D87BCB">
        <w:rPr>
          <w:rFonts w:ascii="Georgia" w:hAnsi="Georgia" w:cs="Arial"/>
          <w:sz w:val="24"/>
          <w:szCs w:val="24"/>
        </w:rPr>
        <w:t>disuelta por sentencia del 08-</w:t>
      </w:r>
      <w:r w:rsidR="00005A12" w:rsidRPr="00D87BCB">
        <w:rPr>
          <w:rFonts w:ascii="Georgia" w:hAnsi="Georgia" w:cs="Arial"/>
          <w:sz w:val="24"/>
          <w:szCs w:val="24"/>
        </w:rPr>
        <w:t>09-2011</w:t>
      </w:r>
      <w:r w:rsidR="002727E5" w:rsidRPr="00D87BCB">
        <w:rPr>
          <w:rFonts w:ascii="Georgia" w:hAnsi="Georgia" w:cs="Arial"/>
          <w:sz w:val="24"/>
          <w:szCs w:val="24"/>
        </w:rPr>
        <w:t>,</w:t>
      </w:r>
      <w:r w:rsidR="00F9778A" w:rsidRPr="00D87BCB">
        <w:rPr>
          <w:rFonts w:ascii="Georgia" w:hAnsi="Georgia" w:cs="Arial"/>
          <w:sz w:val="24"/>
          <w:szCs w:val="24"/>
        </w:rPr>
        <w:t xml:space="preserve"> </w:t>
      </w:r>
      <w:r w:rsidR="00511405" w:rsidRPr="00D87BCB">
        <w:rPr>
          <w:rFonts w:ascii="Georgia" w:hAnsi="Georgia" w:cs="Arial"/>
          <w:sz w:val="24"/>
          <w:szCs w:val="24"/>
        </w:rPr>
        <w:t xml:space="preserve">emitida por el </w:t>
      </w:r>
      <w:r w:rsidR="00511405" w:rsidRPr="00D87BCB">
        <w:rPr>
          <w:rFonts w:ascii="Georgia" w:hAnsi="Georgia" w:cs="Arial"/>
          <w:i/>
          <w:sz w:val="24"/>
          <w:szCs w:val="24"/>
        </w:rPr>
        <w:t>a quo</w:t>
      </w:r>
      <w:r w:rsidR="00511405" w:rsidRPr="00D87BCB">
        <w:rPr>
          <w:rFonts w:ascii="Georgia" w:hAnsi="Georgia" w:cs="Arial"/>
          <w:sz w:val="24"/>
          <w:szCs w:val="24"/>
        </w:rPr>
        <w:t xml:space="preserve"> </w:t>
      </w:r>
      <w:r w:rsidR="0012088B" w:rsidRPr="00D87BCB">
        <w:rPr>
          <w:rFonts w:ascii="Georgia" w:hAnsi="Georgia" w:cs="Arial"/>
          <w:sz w:val="24"/>
          <w:szCs w:val="24"/>
        </w:rPr>
        <w:t>y confirmada por esta Corporación el 13-12-2011.</w:t>
      </w:r>
      <w:r w:rsidR="00F9778A" w:rsidRPr="00D87BCB">
        <w:rPr>
          <w:rFonts w:ascii="Georgia" w:hAnsi="Georgia" w:cs="Arial"/>
          <w:sz w:val="24"/>
          <w:szCs w:val="24"/>
        </w:rPr>
        <w:t xml:space="preserve"> </w:t>
      </w:r>
      <w:r w:rsidR="00511405" w:rsidRPr="00D87BCB">
        <w:rPr>
          <w:rFonts w:ascii="Georgia" w:hAnsi="Georgia" w:cs="Arial"/>
          <w:sz w:val="24"/>
          <w:szCs w:val="24"/>
        </w:rPr>
        <w:t xml:space="preserve">El señor Gutiérrez D. presentó ante aquel despacho solicitud de liquidación y relacionó los </w:t>
      </w:r>
      <w:r w:rsidR="00F13DCB" w:rsidRPr="00D87BCB">
        <w:rPr>
          <w:rFonts w:ascii="Georgia" w:hAnsi="Georgia" w:cs="Arial"/>
          <w:sz w:val="24"/>
          <w:szCs w:val="24"/>
        </w:rPr>
        <w:t xml:space="preserve">respectivos </w:t>
      </w:r>
      <w:r w:rsidR="00511405" w:rsidRPr="00D87BCB">
        <w:rPr>
          <w:rFonts w:ascii="Georgia" w:hAnsi="Georgia" w:cs="Arial"/>
          <w:sz w:val="24"/>
          <w:szCs w:val="24"/>
        </w:rPr>
        <w:t xml:space="preserve">bienes </w:t>
      </w:r>
      <w:r w:rsidRPr="00D87BCB">
        <w:rPr>
          <w:rFonts w:ascii="Georgia" w:hAnsi="Georgia" w:cs="Arial"/>
          <w:sz w:val="24"/>
          <w:szCs w:val="24"/>
        </w:rPr>
        <w:t>(</w:t>
      </w:r>
      <w:r w:rsidR="00A569CA" w:rsidRPr="00D87BCB">
        <w:rPr>
          <w:rFonts w:ascii="Georgia" w:hAnsi="Georgia" w:cs="Arial"/>
          <w:sz w:val="24"/>
          <w:szCs w:val="24"/>
        </w:rPr>
        <w:t xml:space="preserve">Carpeta </w:t>
      </w:r>
      <w:r w:rsidR="00F9778A" w:rsidRPr="00D87BCB">
        <w:rPr>
          <w:rFonts w:ascii="Georgia" w:hAnsi="Georgia" w:cs="Arial"/>
          <w:sz w:val="24"/>
          <w:szCs w:val="24"/>
        </w:rPr>
        <w:t>01CpalTomoI</w:t>
      </w:r>
      <w:r w:rsidR="006B0BDC" w:rsidRPr="00D87BCB">
        <w:rPr>
          <w:rFonts w:ascii="Georgia" w:hAnsi="Georgia" w:cs="Arial"/>
          <w:sz w:val="24"/>
          <w:szCs w:val="24"/>
        </w:rPr>
        <w:t xml:space="preserve">, </w:t>
      </w:r>
      <w:r w:rsidR="005B3D32" w:rsidRPr="00D87BCB">
        <w:rPr>
          <w:rFonts w:ascii="Georgia" w:hAnsi="Georgia" w:cs="Arial"/>
          <w:sz w:val="24"/>
          <w:szCs w:val="24"/>
        </w:rPr>
        <w:t>pdf.</w:t>
      </w:r>
      <w:r w:rsidR="00F9778A" w:rsidRPr="00D87BCB">
        <w:rPr>
          <w:rFonts w:ascii="Georgia" w:hAnsi="Georgia" w:cs="Arial"/>
          <w:sz w:val="24"/>
          <w:szCs w:val="24"/>
        </w:rPr>
        <w:t>1</w:t>
      </w:r>
      <w:r w:rsidR="001018EF" w:rsidRPr="00D87BCB">
        <w:rPr>
          <w:rFonts w:ascii="Georgia" w:hAnsi="Georgia" w:cs="Arial"/>
          <w:sz w:val="24"/>
          <w:szCs w:val="24"/>
        </w:rPr>
        <w:t>,</w:t>
      </w:r>
      <w:r w:rsidR="005F1711" w:rsidRPr="00D87BCB">
        <w:rPr>
          <w:rFonts w:ascii="Georgia" w:hAnsi="Georgia" w:cs="Arial"/>
          <w:sz w:val="24"/>
          <w:szCs w:val="24"/>
        </w:rPr>
        <w:t xml:space="preserve"> </w:t>
      </w:r>
      <w:r w:rsidR="008C7C42" w:rsidRPr="00D87BCB">
        <w:rPr>
          <w:rFonts w:ascii="Georgia" w:hAnsi="Georgia" w:cs="Arial"/>
          <w:sz w:val="24"/>
          <w:szCs w:val="24"/>
        </w:rPr>
        <w:t xml:space="preserve">folios </w:t>
      </w:r>
      <w:r w:rsidR="00F9778A" w:rsidRPr="00D87BCB">
        <w:rPr>
          <w:rFonts w:ascii="Georgia" w:hAnsi="Georgia" w:cs="Arial"/>
          <w:sz w:val="24"/>
          <w:szCs w:val="24"/>
        </w:rPr>
        <w:t>210-</w:t>
      </w:r>
      <w:r w:rsidR="00511405" w:rsidRPr="00D87BCB">
        <w:rPr>
          <w:rFonts w:ascii="Georgia" w:hAnsi="Georgia" w:cs="Arial"/>
          <w:sz w:val="24"/>
          <w:szCs w:val="24"/>
        </w:rPr>
        <w:t>21</w:t>
      </w:r>
      <w:r w:rsidR="001E331F" w:rsidRPr="00D87BCB">
        <w:rPr>
          <w:rFonts w:ascii="Georgia" w:hAnsi="Georgia" w:cs="Arial"/>
          <w:sz w:val="24"/>
          <w:szCs w:val="24"/>
        </w:rPr>
        <w:t>5</w:t>
      </w:r>
      <w:r w:rsidRPr="00D87BCB">
        <w:rPr>
          <w:rFonts w:ascii="Georgia" w:hAnsi="Georgia" w:cs="Arial"/>
          <w:sz w:val="24"/>
          <w:szCs w:val="24"/>
        </w:rPr>
        <w:t>).</w:t>
      </w:r>
    </w:p>
    <w:p w14:paraId="04E9E412" w14:textId="77777777" w:rsidR="0053427E" w:rsidRPr="00D87BCB" w:rsidRDefault="0053427E" w:rsidP="00D87BCB">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713B1441" w14:textId="5BE22922" w:rsidR="00444BBE" w:rsidRPr="00D87BCB" w:rsidRDefault="00444BBE" w:rsidP="00D87BCB">
      <w:pPr>
        <w:pStyle w:val="Prrafodelista"/>
        <w:widowControl/>
        <w:numPr>
          <w:ilvl w:val="1"/>
          <w:numId w:val="15"/>
        </w:numPr>
        <w:autoSpaceDE/>
        <w:spacing w:line="276" w:lineRule="auto"/>
        <w:contextualSpacing/>
        <w:jc w:val="both"/>
        <w:textAlignment w:val="baseline"/>
        <w:rPr>
          <w:rFonts w:ascii="Georgia" w:hAnsi="Georgia" w:cs="Arial"/>
          <w:sz w:val="24"/>
          <w:szCs w:val="24"/>
        </w:rPr>
      </w:pPr>
      <w:r w:rsidRPr="00D87BCB">
        <w:rPr>
          <w:rFonts w:ascii="Georgia" w:hAnsi="Georgia" w:cs="Arial"/>
          <w:smallCaps/>
          <w:sz w:val="24"/>
          <w:szCs w:val="24"/>
          <w:lang w:val="es-CO"/>
        </w:rPr>
        <w:t>Las pretensiones</w:t>
      </w:r>
      <w:r w:rsidR="00CE6EE0" w:rsidRPr="00D87BCB">
        <w:rPr>
          <w:rFonts w:ascii="Georgia" w:hAnsi="Georgia" w:cs="Arial"/>
          <w:smallCaps/>
          <w:sz w:val="24"/>
          <w:szCs w:val="24"/>
          <w:lang w:val="es-CO"/>
        </w:rPr>
        <w:t xml:space="preserve"> (aspecto objetivo</w:t>
      </w:r>
      <w:r w:rsidR="00D36D96" w:rsidRPr="00D87BCB">
        <w:rPr>
          <w:rStyle w:val="Refdenotaalpie"/>
          <w:rFonts w:ascii="Georgia" w:hAnsi="Georgia"/>
          <w:smallCaps/>
          <w:sz w:val="24"/>
          <w:szCs w:val="24"/>
          <w:lang w:val="es-CO"/>
        </w:rPr>
        <w:footnoteReference w:id="2"/>
      </w:r>
      <w:r w:rsidR="00CE6EE0" w:rsidRPr="00D87BCB">
        <w:rPr>
          <w:rFonts w:ascii="Georgia" w:hAnsi="Georgia" w:cs="Arial"/>
          <w:smallCaps/>
          <w:sz w:val="24"/>
          <w:szCs w:val="24"/>
          <w:lang w:val="es-CO"/>
        </w:rPr>
        <w:t>)</w:t>
      </w:r>
      <w:r w:rsidRPr="00D87BCB">
        <w:rPr>
          <w:rFonts w:ascii="Georgia" w:hAnsi="Georgia" w:cs="Arial"/>
          <w:smallCaps/>
          <w:sz w:val="24"/>
          <w:szCs w:val="24"/>
          <w:lang w:val="es-CO"/>
        </w:rPr>
        <w:t xml:space="preserve">. </w:t>
      </w:r>
      <w:r w:rsidRPr="00D87BCB">
        <w:rPr>
          <w:rFonts w:ascii="Georgia" w:hAnsi="Georgia" w:cs="Arial"/>
          <w:b/>
          <w:bCs/>
          <w:sz w:val="24"/>
          <w:szCs w:val="24"/>
          <w:lang w:val="es-CO"/>
        </w:rPr>
        <w:t>(i)</w:t>
      </w:r>
      <w:r w:rsidRPr="00D87BCB">
        <w:rPr>
          <w:rFonts w:ascii="Georgia" w:hAnsi="Georgia" w:cs="Arial"/>
          <w:sz w:val="24"/>
          <w:szCs w:val="24"/>
          <w:lang w:val="es-CO"/>
        </w:rPr>
        <w:t xml:space="preserve"> </w:t>
      </w:r>
      <w:r w:rsidR="001E331F" w:rsidRPr="00D87BCB">
        <w:rPr>
          <w:rFonts w:ascii="Georgia" w:hAnsi="Georgia" w:cs="Arial"/>
          <w:sz w:val="24"/>
          <w:szCs w:val="24"/>
          <w:lang w:val="es-CO"/>
        </w:rPr>
        <w:t>Tramitar la liquidac</w:t>
      </w:r>
      <w:r w:rsidR="001834FE" w:rsidRPr="00D87BCB">
        <w:rPr>
          <w:rFonts w:ascii="Georgia" w:hAnsi="Georgia" w:cs="Arial"/>
          <w:sz w:val="24"/>
          <w:szCs w:val="24"/>
          <w:lang w:val="es-CO"/>
        </w:rPr>
        <w:t>ión de la sociedad conyugal</w:t>
      </w:r>
      <w:r w:rsidRPr="00D87BCB">
        <w:rPr>
          <w:rFonts w:ascii="Georgia" w:hAnsi="Georgia" w:cs="Arial"/>
          <w:sz w:val="24"/>
          <w:szCs w:val="24"/>
          <w:lang w:val="es-CO"/>
        </w:rPr>
        <w:t xml:space="preserve">; </w:t>
      </w:r>
      <w:r w:rsidRPr="00D87BCB">
        <w:rPr>
          <w:rFonts w:ascii="Georgia" w:hAnsi="Georgia" w:cs="Arial"/>
          <w:b/>
          <w:bCs/>
          <w:sz w:val="24"/>
          <w:szCs w:val="24"/>
          <w:lang w:val="es-CO"/>
        </w:rPr>
        <w:t>(ii)</w:t>
      </w:r>
      <w:r w:rsidRPr="00D87BCB">
        <w:rPr>
          <w:rFonts w:ascii="Georgia" w:hAnsi="Georgia" w:cs="Arial"/>
          <w:sz w:val="24"/>
          <w:szCs w:val="24"/>
          <w:lang w:val="es-CO"/>
        </w:rPr>
        <w:t xml:space="preserve"> Co</w:t>
      </w:r>
      <w:r w:rsidR="001834FE" w:rsidRPr="00D87BCB">
        <w:rPr>
          <w:rFonts w:ascii="Georgia" w:hAnsi="Georgia" w:cs="Arial"/>
          <w:sz w:val="24"/>
          <w:szCs w:val="24"/>
          <w:lang w:val="es-CO"/>
        </w:rPr>
        <w:t>rrer traslado a la demandada</w:t>
      </w:r>
      <w:r w:rsidRPr="00D87BCB">
        <w:rPr>
          <w:rFonts w:ascii="Georgia" w:hAnsi="Georgia" w:cs="Arial"/>
          <w:sz w:val="24"/>
          <w:szCs w:val="24"/>
          <w:lang w:val="es-CO"/>
        </w:rPr>
        <w:t xml:space="preserve">; y, </w:t>
      </w:r>
      <w:r w:rsidRPr="00D87BCB">
        <w:rPr>
          <w:rFonts w:ascii="Georgia" w:hAnsi="Georgia" w:cs="Arial"/>
          <w:b/>
          <w:sz w:val="24"/>
          <w:szCs w:val="24"/>
          <w:lang w:val="es-CO"/>
        </w:rPr>
        <w:t>(iii)</w:t>
      </w:r>
      <w:r w:rsidRPr="00D87BCB">
        <w:rPr>
          <w:rFonts w:ascii="Georgia" w:hAnsi="Georgia" w:cs="Arial"/>
          <w:sz w:val="24"/>
          <w:szCs w:val="24"/>
          <w:lang w:val="es-CO"/>
        </w:rPr>
        <w:t xml:space="preserve"> </w:t>
      </w:r>
      <w:r w:rsidR="001834FE" w:rsidRPr="00D87BCB">
        <w:rPr>
          <w:rFonts w:ascii="Georgia" w:hAnsi="Georgia" w:cs="Arial"/>
          <w:sz w:val="24"/>
          <w:szCs w:val="24"/>
          <w:lang w:val="es-CO"/>
        </w:rPr>
        <w:t xml:space="preserve">Ordenar el </w:t>
      </w:r>
      <w:r w:rsidR="00A569CA" w:rsidRPr="00D87BCB">
        <w:rPr>
          <w:rFonts w:ascii="Georgia" w:hAnsi="Georgia" w:cs="Arial"/>
          <w:sz w:val="24"/>
          <w:szCs w:val="24"/>
          <w:lang w:val="es-CO"/>
        </w:rPr>
        <w:t>emplazamiento</w:t>
      </w:r>
      <w:r w:rsidR="00CE6EE0" w:rsidRPr="00D87BCB">
        <w:rPr>
          <w:rFonts w:ascii="Georgia" w:hAnsi="Georgia" w:cs="Arial"/>
          <w:sz w:val="24"/>
          <w:szCs w:val="24"/>
          <w:lang w:val="es-CO"/>
        </w:rPr>
        <w:t xml:space="preserve"> </w:t>
      </w:r>
      <w:r w:rsidR="001834FE" w:rsidRPr="00D87BCB">
        <w:rPr>
          <w:rFonts w:ascii="Georgia" w:hAnsi="Georgia" w:cs="Arial"/>
          <w:sz w:val="24"/>
          <w:szCs w:val="24"/>
          <w:lang w:val="es-CO"/>
        </w:rPr>
        <w:t>de los eventuales acreedores</w:t>
      </w:r>
      <w:r w:rsidR="0032770D" w:rsidRPr="00D87BCB">
        <w:rPr>
          <w:rStyle w:val="Refdenotaalpie"/>
          <w:rFonts w:ascii="Georgia" w:hAnsi="Georgia"/>
          <w:sz w:val="24"/>
          <w:szCs w:val="24"/>
          <w:lang w:val="es-CO"/>
        </w:rPr>
        <w:footnoteReference w:id="3"/>
      </w:r>
      <w:r w:rsidR="00CE6EE0" w:rsidRPr="00D87BCB">
        <w:rPr>
          <w:rFonts w:ascii="Georgia" w:hAnsi="Georgia" w:cs="Arial"/>
          <w:sz w:val="24"/>
          <w:szCs w:val="24"/>
          <w:lang w:val="es-CO"/>
        </w:rPr>
        <w:t xml:space="preserve"> </w:t>
      </w:r>
      <w:r w:rsidR="001834FE" w:rsidRPr="00D87BCB">
        <w:rPr>
          <w:rFonts w:ascii="Georgia" w:hAnsi="Georgia" w:cs="Arial"/>
          <w:sz w:val="24"/>
          <w:szCs w:val="24"/>
        </w:rPr>
        <w:t>(</w:t>
      </w:r>
      <w:r w:rsidR="00DD1B22" w:rsidRPr="00D87BCB">
        <w:rPr>
          <w:rFonts w:ascii="Georgia" w:hAnsi="Georgia" w:cs="Arial"/>
          <w:sz w:val="24"/>
          <w:szCs w:val="24"/>
        </w:rPr>
        <w:t>Carpeta 01CpalTomoI, pdf.1</w:t>
      </w:r>
      <w:r w:rsidR="001834FE" w:rsidRPr="00D87BCB">
        <w:rPr>
          <w:rFonts w:ascii="Georgia" w:hAnsi="Georgia" w:cs="Arial"/>
          <w:sz w:val="24"/>
          <w:szCs w:val="24"/>
        </w:rPr>
        <w:t>, folio 216)</w:t>
      </w:r>
      <w:r w:rsidRPr="00D87BCB">
        <w:rPr>
          <w:rFonts w:ascii="Georgia" w:hAnsi="Georgia" w:cs="Arial"/>
          <w:sz w:val="24"/>
          <w:szCs w:val="24"/>
          <w:lang w:val="es-CO"/>
        </w:rPr>
        <w:t>.</w:t>
      </w:r>
    </w:p>
    <w:p w14:paraId="5397F7F3" w14:textId="70770692" w:rsidR="00511405" w:rsidRPr="00D87BCB" w:rsidRDefault="00511405" w:rsidP="00D87BCB">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2144044E" w14:textId="77777777" w:rsidR="001834FE" w:rsidRPr="00D87BCB" w:rsidRDefault="001834FE" w:rsidP="00D87BCB">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CA406E9" w:rsidR="003A4049" w:rsidRPr="00D87BCB" w:rsidRDefault="003A4049" w:rsidP="00D87BC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87BCB">
        <w:rPr>
          <w:rFonts w:ascii="Georgia" w:hAnsi="Georgia"/>
          <w:b/>
          <w:bCs/>
          <w:smallCaps/>
          <w:sz w:val="24"/>
          <w:szCs w:val="24"/>
          <w:lang w:val="es-CO"/>
        </w:rPr>
        <w:t xml:space="preserve">La </w:t>
      </w:r>
      <w:r w:rsidR="001B5734" w:rsidRPr="00D87BCB">
        <w:rPr>
          <w:rFonts w:ascii="Georgia" w:hAnsi="Georgia"/>
          <w:b/>
          <w:bCs/>
          <w:smallCaps/>
          <w:sz w:val="24"/>
          <w:szCs w:val="24"/>
          <w:lang w:val="es-CO"/>
        </w:rPr>
        <w:t xml:space="preserve">posición </w:t>
      </w:r>
      <w:r w:rsidRPr="00D87BCB">
        <w:rPr>
          <w:rFonts w:ascii="Georgia" w:hAnsi="Georgia"/>
          <w:b/>
          <w:bCs/>
          <w:smallCaps/>
          <w:sz w:val="24"/>
          <w:szCs w:val="24"/>
          <w:lang w:val="es-CO"/>
        </w:rPr>
        <w:t>de la parte pasiva</w:t>
      </w:r>
    </w:p>
    <w:p w14:paraId="0F68CDC6" w14:textId="77777777" w:rsidR="00511405" w:rsidRPr="00D87BCB" w:rsidRDefault="00511405" w:rsidP="00D87BCB">
      <w:pPr>
        <w:pStyle w:val="Prrafodelista"/>
        <w:widowControl/>
        <w:overflowPunct/>
        <w:autoSpaceDE/>
        <w:autoSpaceDN/>
        <w:adjustRightInd/>
        <w:spacing w:line="276" w:lineRule="auto"/>
        <w:ind w:left="0"/>
        <w:jc w:val="both"/>
        <w:rPr>
          <w:rFonts w:ascii="Georgia" w:hAnsi="Georgia" w:cs="Arial"/>
          <w:sz w:val="24"/>
          <w:szCs w:val="24"/>
          <w:lang w:val="es-CO"/>
        </w:rPr>
      </w:pPr>
    </w:p>
    <w:p w14:paraId="209C237A" w14:textId="6DB5A9AD" w:rsidR="008C7BAA" w:rsidRPr="00D87BCB" w:rsidRDefault="001B5734" w:rsidP="00D87BCB">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D87BCB">
        <w:rPr>
          <w:rFonts w:ascii="Georgia" w:hAnsi="Georgia" w:cs="Arial"/>
          <w:smallCaps/>
          <w:sz w:val="24"/>
          <w:szCs w:val="24"/>
          <w:lang w:val="es-CO"/>
        </w:rPr>
        <w:t>Gloria Elena Yépez de Gutiérrez</w:t>
      </w:r>
      <w:r w:rsidRPr="00D87BCB">
        <w:rPr>
          <w:rFonts w:ascii="Georgia" w:hAnsi="Georgia" w:cs="Arial"/>
          <w:sz w:val="24"/>
          <w:szCs w:val="24"/>
        </w:rPr>
        <w:t xml:space="preserve">. </w:t>
      </w:r>
      <w:r w:rsidRPr="00D87BCB">
        <w:rPr>
          <w:rFonts w:ascii="Georgia" w:hAnsi="Georgia" w:cs="Arial"/>
          <w:sz w:val="24"/>
          <w:szCs w:val="24"/>
          <w:lang w:val="es-CO"/>
        </w:rPr>
        <w:t xml:space="preserve">Luego de notificada guardó silencio </w:t>
      </w:r>
      <w:r w:rsidR="007907B5" w:rsidRPr="00D87BCB">
        <w:rPr>
          <w:rFonts w:ascii="Georgia" w:hAnsi="Georgia" w:cs="Arial"/>
          <w:sz w:val="24"/>
          <w:szCs w:val="24"/>
          <w:lang w:val="es-CO"/>
        </w:rPr>
        <w:t>(</w:t>
      </w:r>
      <w:r w:rsidR="00DD1B22" w:rsidRPr="00D87BCB">
        <w:rPr>
          <w:rFonts w:ascii="Georgia" w:hAnsi="Georgia" w:cs="Arial"/>
          <w:sz w:val="24"/>
          <w:szCs w:val="24"/>
        </w:rPr>
        <w:t>Carpeta 01CpalTomoI, pdf.1</w:t>
      </w:r>
      <w:r w:rsidR="001018EF" w:rsidRPr="00D87BCB">
        <w:rPr>
          <w:rFonts w:ascii="Georgia" w:hAnsi="Georgia" w:cs="Arial"/>
          <w:sz w:val="24"/>
          <w:szCs w:val="24"/>
        </w:rPr>
        <w:t>,</w:t>
      </w:r>
      <w:r w:rsidRPr="00D87BCB">
        <w:rPr>
          <w:rFonts w:ascii="Georgia" w:hAnsi="Georgia" w:cs="Arial"/>
          <w:sz w:val="24"/>
          <w:szCs w:val="24"/>
        </w:rPr>
        <w:t xml:space="preserve"> folios 252-253, 374-376, 390</w:t>
      </w:r>
      <w:r w:rsidR="007907B5" w:rsidRPr="00D87BCB">
        <w:rPr>
          <w:rFonts w:ascii="Georgia" w:hAnsi="Georgia" w:cs="Arial"/>
          <w:sz w:val="24"/>
          <w:szCs w:val="24"/>
          <w:lang w:val="es-CO"/>
        </w:rPr>
        <w:t>)</w:t>
      </w:r>
      <w:r w:rsidR="007168F2" w:rsidRPr="00D87BCB">
        <w:rPr>
          <w:rFonts w:ascii="Georgia" w:hAnsi="Georgia" w:cs="Arial"/>
          <w:sz w:val="24"/>
          <w:szCs w:val="24"/>
          <w:lang w:val="es-CO"/>
        </w:rPr>
        <w:t>.</w:t>
      </w:r>
      <w:r w:rsidR="006C08C5" w:rsidRPr="00D87BCB">
        <w:rPr>
          <w:rFonts w:ascii="Georgia" w:hAnsi="Georgia" w:cs="Arial"/>
          <w:sz w:val="24"/>
          <w:szCs w:val="24"/>
          <w:lang w:val="es-CO"/>
        </w:rPr>
        <w:t xml:space="preserve"> </w:t>
      </w:r>
      <w:r w:rsidR="008C7BAA" w:rsidRPr="00D87BCB">
        <w:rPr>
          <w:rFonts w:ascii="Georgia" w:hAnsi="Georgia" w:cs="Arial"/>
          <w:sz w:val="24"/>
          <w:szCs w:val="24"/>
          <w:lang w:val="es-CO"/>
        </w:rPr>
        <w:t xml:space="preserve">Acudió al </w:t>
      </w:r>
      <w:r w:rsidR="00C36617" w:rsidRPr="00D87BCB">
        <w:rPr>
          <w:rFonts w:ascii="Georgia" w:hAnsi="Georgia" w:cs="Arial"/>
          <w:sz w:val="24"/>
          <w:szCs w:val="24"/>
          <w:lang w:val="es-CO"/>
        </w:rPr>
        <w:t xml:space="preserve">trámite de inventarios y </w:t>
      </w:r>
      <w:r w:rsidR="008C7BAA" w:rsidRPr="00D87BCB">
        <w:rPr>
          <w:rFonts w:ascii="Georgia" w:hAnsi="Georgia" w:cs="Arial"/>
          <w:sz w:val="24"/>
          <w:szCs w:val="24"/>
          <w:lang w:val="es-CO"/>
        </w:rPr>
        <w:t>avalúos, se opuso a los segundos y pidió pruebas (</w:t>
      </w:r>
      <w:r w:rsidR="008C7BAA" w:rsidRPr="00D87BCB">
        <w:rPr>
          <w:rFonts w:ascii="Georgia" w:hAnsi="Georgia" w:cs="Arial"/>
          <w:sz w:val="24"/>
          <w:szCs w:val="24"/>
        </w:rPr>
        <w:t>Carpeta 03CpalTomoIII, pdf.</w:t>
      </w:r>
      <w:r w:rsidR="008C7BAA" w:rsidRPr="00D87BCB">
        <w:rPr>
          <w:rFonts w:ascii="Georgia" w:hAnsi="Georgia"/>
          <w:sz w:val="24"/>
          <w:szCs w:val="24"/>
        </w:rPr>
        <w:t xml:space="preserve"> </w:t>
      </w:r>
      <w:r w:rsidR="008C7BAA" w:rsidRPr="00D87BCB">
        <w:rPr>
          <w:rFonts w:ascii="Georgia" w:hAnsi="Georgia" w:cs="Arial"/>
          <w:sz w:val="24"/>
          <w:szCs w:val="24"/>
        </w:rPr>
        <w:t>01, folios 112-113</w:t>
      </w:r>
      <w:r w:rsidR="008C7BAA" w:rsidRPr="00D87BCB">
        <w:rPr>
          <w:rFonts w:ascii="Georgia" w:hAnsi="Georgia" w:cs="Arial"/>
          <w:sz w:val="24"/>
          <w:szCs w:val="24"/>
          <w:lang w:val="es-CO"/>
        </w:rPr>
        <w:t>), empero, finalmente, estuvo de acuerdo con l</w:t>
      </w:r>
      <w:r w:rsidR="002727E5" w:rsidRPr="00D87BCB">
        <w:rPr>
          <w:rFonts w:ascii="Georgia" w:hAnsi="Georgia" w:cs="Arial"/>
          <w:sz w:val="24"/>
          <w:szCs w:val="24"/>
          <w:lang w:val="es-CO"/>
        </w:rPr>
        <w:t>as</w:t>
      </w:r>
      <w:r w:rsidR="006C2724" w:rsidRPr="00D87BCB">
        <w:rPr>
          <w:rFonts w:ascii="Georgia" w:hAnsi="Georgia" w:cs="Arial"/>
          <w:sz w:val="24"/>
          <w:szCs w:val="24"/>
          <w:lang w:val="es-CO"/>
        </w:rPr>
        <w:t xml:space="preserve"> cifras fijadas </w:t>
      </w:r>
      <w:r w:rsidR="008C7BAA" w:rsidRPr="00D87BCB">
        <w:rPr>
          <w:rFonts w:ascii="Georgia" w:hAnsi="Georgia" w:cs="Arial"/>
          <w:sz w:val="24"/>
          <w:szCs w:val="24"/>
          <w:lang w:val="es-CO"/>
        </w:rPr>
        <w:t>por el estrado judicial (</w:t>
      </w:r>
      <w:r w:rsidR="00DD1B22" w:rsidRPr="00D87BCB">
        <w:rPr>
          <w:rFonts w:ascii="Georgia" w:hAnsi="Georgia" w:cs="Arial"/>
          <w:sz w:val="24"/>
          <w:szCs w:val="24"/>
        </w:rPr>
        <w:t>Carpeta 03CpalTomoIII</w:t>
      </w:r>
      <w:r w:rsidR="001018EF" w:rsidRPr="00D87BCB">
        <w:rPr>
          <w:rFonts w:ascii="Georgia" w:hAnsi="Georgia" w:cs="Arial"/>
          <w:sz w:val="24"/>
          <w:szCs w:val="24"/>
        </w:rPr>
        <w:t xml:space="preserve">, </w:t>
      </w:r>
      <w:r w:rsidR="008C7BAA" w:rsidRPr="00D87BCB">
        <w:rPr>
          <w:rFonts w:ascii="Georgia" w:hAnsi="Georgia" w:cs="Arial"/>
          <w:sz w:val="24"/>
          <w:szCs w:val="24"/>
        </w:rPr>
        <w:t>folios 158-160</w:t>
      </w:r>
      <w:r w:rsidR="008C7BAA" w:rsidRPr="00D87BCB">
        <w:rPr>
          <w:rFonts w:ascii="Georgia" w:hAnsi="Georgia" w:cs="Arial"/>
          <w:sz w:val="24"/>
          <w:szCs w:val="24"/>
          <w:lang w:val="es-CO"/>
        </w:rPr>
        <w:t xml:space="preserve">). </w:t>
      </w:r>
    </w:p>
    <w:p w14:paraId="0C004F14" w14:textId="77777777" w:rsidR="008C7BAA" w:rsidRPr="00D87BCB" w:rsidRDefault="008C7BAA" w:rsidP="00D87BCB">
      <w:pPr>
        <w:pStyle w:val="Prrafodelista"/>
        <w:widowControl/>
        <w:overflowPunct/>
        <w:autoSpaceDE/>
        <w:autoSpaceDN/>
        <w:adjustRightInd/>
        <w:spacing w:line="276" w:lineRule="auto"/>
        <w:ind w:left="0"/>
        <w:jc w:val="both"/>
        <w:rPr>
          <w:rFonts w:ascii="Georgia" w:hAnsi="Georgia" w:cs="Arial"/>
          <w:smallCaps/>
          <w:sz w:val="24"/>
          <w:szCs w:val="24"/>
          <w:lang w:val="es-CO"/>
        </w:rPr>
      </w:pPr>
    </w:p>
    <w:p w14:paraId="66337D1A" w14:textId="5D0A8859" w:rsidR="007168F2" w:rsidRPr="00D87BCB" w:rsidRDefault="002727E5" w:rsidP="00D87BCB">
      <w:pPr>
        <w:pStyle w:val="Prrafodelista"/>
        <w:widowControl/>
        <w:overflowPunct/>
        <w:autoSpaceDE/>
        <w:autoSpaceDN/>
        <w:adjustRightInd/>
        <w:spacing w:line="276" w:lineRule="auto"/>
        <w:ind w:left="0"/>
        <w:jc w:val="both"/>
        <w:rPr>
          <w:rFonts w:ascii="Georgia" w:hAnsi="Georgia" w:cs="Arial"/>
          <w:sz w:val="24"/>
          <w:szCs w:val="24"/>
          <w:lang w:val="es-CO"/>
        </w:rPr>
      </w:pPr>
      <w:r w:rsidRPr="00D87BCB">
        <w:rPr>
          <w:rFonts w:ascii="Georgia" w:hAnsi="Georgia" w:cs="Arial"/>
          <w:sz w:val="24"/>
          <w:szCs w:val="24"/>
          <w:lang w:val="es-CO"/>
        </w:rPr>
        <w:t xml:space="preserve">Decretada </w:t>
      </w:r>
      <w:r w:rsidR="003B1A28" w:rsidRPr="00D87BCB">
        <w:rPr>
          <w:rFonts w:ascii="Georgia" w:hAnsi="Georgia" w:cs="Arial"/>
          <w:sz w:val="24"/>
          <w:szCs w:val="24"/>
          <w:lang w:val="es-CO"/>
        </w:rPr>
        <w:t>la partición (</w:t>
      </w:r>
      <w:r w:rsidR="00DD1B22" w:rsidRPr="00D87BCB">
        <w:rPr>
          <w:rFonts w:ascii="Georgia" w:hAnsi="Georgia" w:cs="Arial"/>
          <w:sz w:val="24"/>
          <w:szCs w:val="24"/>
        </w:rPr>
        <w:t>Carpeta 03</w:t>
      </w:r>
      <w:r w:rsidR="00451467">
        <w:rPr>
          <w:rFonts w:ascii="Georgia" w:hAnsi="Georgia" w:cs="Arial"/>
          <w:sz w:val="24"/>
          <w:szCs w:val="24"/>
        </w:rPr>
        <w:t xml:space="preserve"> </w:t>
      </w:r>
      <w:proofErr w:type="spellStart"/>
      <w:r w:rsidR="00DD1B22" w:rsidRPr="00D87BCB">
        <w:rPr>
          <w:rFonts w:ascii="Georgia" w:hAnsi="Georgia" w:cs="Arial"/>
          <w:sz w:val="24"/>
          <w:szCs w:val="24"/>
        </w:rPr>
        <w:t>Cpal</w:t>
      </w:r>
      <w:proofErr w:type="spellEnd"/>
      <w:r w:rsidR="00B548F6">
        <w:rPr>
          <w:rFonts w:ascii="Georgia" w:hAnsi="Georgia" w:cs="Arial"/>
          <w:sz w:val="24"/>
          <w:szCs w:val="24"/>
        </w:rPr>
        <w:t xml:space="preserve"> </w:t>
      </w:r>
      <w:proofErr w:type="spellStart"/>
      <w:r w:rsidR="00DD1B22" w:rsidRPr="00D87BCB">
        <w:rPr>
          <w:rFonts w:ascii="Georgia" w:hAnsi="Georgia" w:cs="Arial"/>
          <w:sz w:val="24"/>
          <w:szCs w:val="24"/>
        </w:rPr>
        <w:t>TomoIII</w:t>
      </w:r>
      <w:proofErr w:type="spellEnd"/>
      <w:r w:rsidR="001018EF" w:rsidRPr="00D87BCB">
        <w:rPr>
          <w:rFonts w:ascii="Georgia" w:hAnsi="Georgia" w:cs="Arial"/>
          <w:sz w:val="24"/>
          <w:szCs w:val="24"/>
        </w:rPr>
        <w:t xml:space="preserve">, </w:t>
      </w:r>
      <w:r w:rsidR="003B1A28" w:rsidRPr="00D87BCB">
        <w:rPr>
          <w:rFonts w:ascii="Georgia" w:hAnsi="Georgia" w:cs="Arial"/>
          <w:sz w:val="24"/>
          <w:szCs w:val="24"/>
        </w:rPr>
        <w:t>folio 165</w:t>
      </w:r>
      <w:r w:rsidR="003B1A28" w:rsidRPr="00D87BCB">
        <w:rPr>
          <w:rFonts w:ascii="Georgia" w:hAnsi="Georgia" w:cs="Arial"/>
          <w:sz w:val="24"/>
          <w:szCs w:val="24"/>
          <w:lang w:val="es-CO"/>
        </w:rPr>
        <w:t>), fue presentada por auxiliar de la justicia (</w:t>
      </w:r>
      <w:r w:rsidR="001018EF" w:rsidRPr="00D87BCB">
        <w:rPr>
          <w:rFonts w:ascii="Georgia" w:hAnsi="Georgia" w:cs="Arial"/>
          <w:sz w:val="24"/>
          <w:szCs w:val="24"/>
        </w:rPr>
        <w:t>Ibidem</w:t>
      </w:r>
      <w:r w:rsidR="003B1A28" w:rsidRPr="00D87BCB">
        <w:rPr>
          <w:rFonts w:ascii="Georgia" w:hAnsi="Georgia" w:cs="Arial"/>
          <w:sz w:val="24"/>
          <w:szCs w:val="24"/>
        </w:rPr>
        <w:t>, folios 186-195</w:t>
      </w:r>
      <w:r w:rsidR="003B1A28" w:rsidRPr="00D87BCB">
        <w:rPr>
          <w:rFonts w:ascii="Georgia" w:hAnsi="Georgia" w:cs="Arial"/>
          <w:sz w:val="24"/>
          <w:szCs w:val="24"/>
          <w:lang w:val="es-CO"/>
        </w:rPr>
        <w:t xml:space="preserve">), </w:t>
      </w:r>
      <w:r w:rsidR="006146F5" w:rsidRPr="00D87BCB">
        <w:rPr>
          <w:rFonts w:ascii="Georgia" w:hAnsi="Georgia" w:cs="Arial"/>
          <w:sz w:val="24"/>
          <w:szCs w:val="24"/>
          <w:lang w:val="es-CO"/>
        </w:rPr>
        <w:t xml:space="preserve">y al descorrer el </w:t>
      </w:r>
      <w:r w:rsidR="003B1A28" w:rsidRPr="00D87BCB">
        <w:rPr>
          <w:rFonts w:ascii="Georgia" w:hAnsi="Georgia" w:cs="Arial"/>
          <w:sz w:val="24"/>
          <w:szCs w:val="24"/>
          <w:lang w:val="es-CO"/>
        </w:rPr>
        <w:t>traslado</w:t>
      </w:r>
      <w:r w:rsidR="006146F5" w:rsidRPr="00D87BCB">
        <w:rPr>
          <w:rFonts w:ascii="Georgia" w:hAnsi="Georgia" w:cs="Arial"/>
          <w:sz w:val="24"/>
          <w:szCs w:val="24"/>
          <w:lang w:val="es-CO"/>
        </w:rPr>
        <w:t xml:space="preserve">, la señora Gloria E., </w:t>
      </w:r>
      <w:r w:rsidR="00E21C83" w:rsidRPr="00D87BCB">
        <w:rPr>
          <w:rFonts w:ascii="Georgia" w:hAnsi="Georgia" w:cs="Arial"/>
          <w:sz w:val="24"/>
          <w:szCs w:val="24"/>
          <w:lang w:val="es-CO"/>
        </w:rPr>
        <w:t>objetó</w:t>
      </w:r>
      <w:r w:rsidR="00F94D63" w:rsidRPr="00D87BCB">
        <w:rPr>
          <w:rFonts w:ascii="Georgia" w:hAnsi="Georgia" w:cs="Arial"/>
          <w:sz w:val="24"/>
          <w:szCs w:val="24"/>
          <w:lang w:val="es-CO"/>
        </w:rPr>
        <w:t xml:space="preserve"> (</w:t>
      </w:r>
      <w:r w:rsidR="00DD1B22" w:rsidRPr="00D87BCB">
        <w:rPr>
          <w:rFonts w:ascii="Georgia" w:hAnsi="Georgia" w:cs="Arial"/>
          <w:sz w:val="24"/>
          <w:szCs w:val="24"/>
        </w:rPr>
        <w:t>Ibidem</w:t>
      </w:r>
      <w:r w:rsidR="00F94D63" w:rsidRPr="00D87BCB">
        <w:rPr>
          <w:rFonts w:ascii="Georgia" w:hAnsi="Georgia" w:cs="Arial"/>
          <w:sz w:val="24"/>
          <w:szCs w:val="24"/>
        </w:rPr>
        <w:t>, folios 199-201</w:t>
      </w:r>
      <w:r w:rsidR="00F94D63" w:rsidRPr="00D87BCB">
        <w:rPr>
          <w:rFonts w:ascii="Georgia" w:hAnsi="Georgia" w:cs="Arial"/>
          <w:sz w:val="24"/>
          <w:szCs w:val="24"/>
          <w:lang w:val="es-CO"/>
        </w:rPr>
        <w:t>)</w:t>
      </w:r>
      <w:r w:rsidR="006146F5" w:rsidRPr="00D87BCB">
        <w:rPr>
          <w:rFonts w:ascii="Georgia" w:hAnsi="Georgia" w:cs="Arial"/>
          <w:sz w:val="24"/>
          <w:szCs w:val="24"/>
          <w:lang w:val="es-CO"/>
        </w:rPr>
        <w:t>.</w:t>
      </w:r>
    </w:p>
    <w:p w14:paraId="0D178C3E" w14:textId="77777777" w:rsidR="001B5734" w:rsidRPr="00D87BCB" w:rsidRDefault="001B5734" w:rsidP="00D87BCB">
      <w:pPr>
        <w:pStyle w:val="Prrafodelista"/>
        <w:widowControl/>
        <w:overflowPunct/>
        <w:autoSpaceDE/>
        <w:autoSpaceDN/>
        <w:adjustRightInd/>
        <w:spacing w:line="276" w:lineRule="auto"/>
        <w:ind w:left="0"/>
        <w:jc w:val="both"/>
        <w:rPr>
          <w:rFonts w:ascii="Georgia" w:hAnsi="Georgia" w:cs="Arial"/>
          <w:sz w:val="24"/>
          <w:szCs w:val="24"/>
          <w:lang w:val="es-CO"/>
        </w:rPr>
      </w:pPr>
    </w:p>
    <w:p w14:paraId="224F8005" w14:textId="0AF3A755" w:rsidR="00C01102" w:rsidRPr="00D87BCB" w:rsidRDefault="00C01102" w:rsidP="00D87BCB">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D87BCB">
        <w:rPr>
          <w:rFonts w:ascii="Georgia" w:hAnsi="Georgia" w:cs="Arial"/>
          <w:smallCaps/>
          <w:sz w:val="24"/>
          <w:szCs w:val="24"/>
          <w:lang w:val="es-CO"/>
        </w:rPr>
        <w:t>Acreedores de la sociedad conyugal.</w:t>
      </w:r>
      <w:r w:rsidRPr="00D87BCB">
        <w:rPr>
          <w:rFonts w:ascii="Georgia" w:hAnsi="Georgia" w:cs="Arial"/>
          <w:sz w:val="24"/>
          <w:szCs w:val="24"/>
        </w:rPr>
        <w:t xml:space="preserve"> </w:t>
      </w:r>
      <w:r w:rsidR="001E6CB8" w:rsidRPr="00D87BCB">
        <w:rPr>
          <w:rFonts w:ascii="Georgia" w:hAnsi="Georgia" w:cs="Arial"/>
          <w:sz w:val="24"/>
          <w:szCs w:val="24"/>
          <w:lang w:val="es-CO"/>
        </w:rPr>
        <w:t xml:space="preserve">Fueron emplazados sin que </w:t>
      </w:r>
      <w:r w:rsidR="00A97360" w:rsidRPr="00D87BCB">
        <w:rPr>
          <w:rFonts w:ascii="Georgia" w:hAnsi="Georgia" w:cs="Arial"/>
          <w:sz w:val="24"/>
          <w:szCs w:val="24"/>
          <w:lang w:val="es-CO"/>
        </w:rPr>
        <w:t xml:space="preserve">a la </w:t>
      </w:r>
      <w:r w:rsidR="006C2724" w:rsidRPr="00D87BCB">
        <w:rPr>
          <w:rFonts w:ascii="Georgia" w:hAnsi="Georgia" w:cs="Arial"/>
          <w:sz w:val="24"/>
          <w:szCs w:val="24"/>
          <w:lang w:val="es-CO"/>
        </w:rPr>
        <w:t>diligencia de inventarios y avalúos</w:t>
      </w:r>
      <w:r w:rsidR="00A97360" w:rsidRPr="00D87BCB">
        <w:rPr>
          <w:rFonts w:ascii="Georgia" w:hAnsi="Georgia" w:cs="Arial"/>
          <w:sz w:val="24"/>
          <w:szCs w:val="24"/>
          <w:lang w:val="es-CO"/>
        </w:rPr>
        <w:t xml:space="preserve"> </w:t>
      </w:r>
      <w:r w:rsidR="001E6CB8" w:rsidRPr="00D87BCB">
        <w:rPr>
          <w:rFonts w:ascii="Georgia" w:hAnsi="Georgia" w:cs="Arial"/>
          <w:sz w:val="24"/>
          <w:szCs w:val="24"/>
          <w:lang w:val="es-CO"/>
        </w:rPr>
        <w:t xml:space="preserve">compareciera </w:t>
      </w:r>
      <w:r w:rsidR="002727E5" w:rsidRPr="00D87BCB">
        <w:rPr>
          <w:rFonts w:ascii="Georgia" w:hAnsi="Georgia" w:cs="Arial"/>
          <w:sz w:val="24"/>
          <w:szCs w:val="24"/>
          <w:lang w:val="es-CO"/>
        </w:rPr>
        <w:t>alguno</w:t>
      </w:r>
      <w:r w:rsidR="001E6CB8" w:rsidRPr="00D87BCB">
        <w:rPr>
          <w:rFonts w:ascii="Georgia" w:hAnsi="Georgia" w:cs="Arial"/>
          <w:sz w:val="24"/>
          <w:szCs w:val="24"/>
          <w:lang w:val="es-CO"/>
        </w:rPr>
        <w:t xml:space="preserve"> </w:t>
      </w:r>
      <w:r w:rsidRPr="00D87BCB">
        <w:rPr>
          <w:rFonts w:ascii="Georgia" w:hAnsi="Georgia" w:cs="Arial"/>
          <w:sz w:val="24"/>
          <w:szCs w:val="24"/>
          <w:lang w:val="es-CO"/>
        </w:rPr>
        <w:t>(</w:t>
      </w:r>
      <w:r w:rsidRPr="00D87BCB">
        <w:rPr>
          <w:rFonts w:ascii="Georgia" w:hAnsi="Georgia" w:cs="Arial"/>
          <w:sz w:val="24"/>
          <w:szCs w:val="24"/>
        </w:rPr>
        <w:t xml:space="preserve">Carpeta </w:t>
      </w:r>
      <w:r w:rsidR="00A97360" w:rsidRPr="00D87BCB">
        <w:rPr>
          <w:rFonts w:ascii="Georgia" w:hAnsi="Georgia" w:cs="Arial"/>
          <w:sz w:val="24"/>
          <w:szCs w:val="24"/>
        </w:rPr>
        <w:t>02CpalTomoII</w:t>
      </w:r>
      <w:r w:rsidRPr="00D87BCB">
        <w:rPr>
          <w:rFonts w:ascii="Georgia" w:hAnsi="Georgia" w:cs="Arial"/>
          <w:sz w:val="24"/>
          <w:szCs w:val="24"/>
        </w:rPr>
        <w:t>, pdf.</w:t>
      </w:r>
      <w:r w:rsidR="00A97360" w:rsidRPr="00D87BCB">
        <w:rPr>
          <w:rFonts w:ascii="Georgia" w:hAnsi="Georgia" w:cs="Arial"/>
          <w:sz w:val="24"/>
          <w:szCs w:val="24"/>
        </w:rPr>
        <w:t>01</w:t>
      </w:r>
      <w:r w:rsidRPr="00D87BCB">
        <w:rPr>
          <w:rFonts w:ascii="Georgia" w:hAnsi="Georgia" w:cs="Arial"/>
          <w:sz w:val="24"/>
          <w:szCs w:val="24"/>
        </w:rPr>
        <w:t xml:space="preserve">, folios </w:t>
      </w:r>
      <w:r w:rsidR="00A97360" w:rsidRPr="00D87BCB">
        <w:rPr>
          <w:rFonts w:ascii="Georgia" w:hAnsi="Georgia" w:cs="Arial"/>
          <w:sz w:val="24"/>
          <w:szCs w:val="24"/>
        </w:rPr>
        <w:t>53-58</w:t>
      </w:r>
      <w:r w:rsidRPr="00D87BCB">
        <w:rPr>
          <w:rFonts w:ascii="Georgia" w:hAnsi="Georgia" w:cs="Arial"/>
          <w:sz w:val="24"/>
          <w:szCs w:val="24"/>
          <w:lang w:val="es-CO"/>
        </w:rPr>
        <w:t>).</w:t>
      </w:r>
    </w:p>
    <w:p w14:paraId="37E8DD01" w14:textId="77777777" w:rsidR="001B5734" w:rsidRPr="00D87BCB" w:rsidRDefault="001B5734" w:rsidP="00D87BCB">
      <w:pPr>
        <w:pStyle w:val="Prrafodelista"/>
        <w:widowControl/>
        <w:overflowPunct/>
        <w:autoSpaceDE/>
        <w:autoSpaceDN/>
        <w:adjustRightInd/>
        <w:spacing w:line="276" w:lineRule="auto"/>
        <w:ind w:left="0"/>
        <w:jc w:val="both"/>
        <w:rPr>
          <w:rFonts w:ascii="Georgia" w:hAnsi="Georgia" w:cs="Arial"/>
          <w:sz w:val="24"/>
          <w:szCs w:val="24"/>
          <w:lang w:val="es-CO"/>
        </w:rPr>
      </w:pPr>
    </w:p>
    <w:p w14:paraId="1DB3A636" w14:textId="77777777" w:rsidR="00FF736C" w:rsidRPr="00D87BCB" w:rsidRDefault="00FF736C" w:rsidP="00D87BCB">
      <w:pPr>
        <w:spacing w:line="276" w:lineRule="auto"/>
        <w:rPr>
          <w:rFonts w:ascii="Georgia" w:hAnsi="Georgia" w:cs="Arial"/>
          <w:sz w:val="24"/>
          <w:szCs w:val="24"/>
          <w:lang w:val="es-CO"/>
        </w:rPr>
      </w:pPr>
    </w:p>
    <w:p w14:paraId="007B47B2" w14:textId="61EC6157" w:rsidR="002A4963" w:rsidRPr="00D87BCB" w:rsidRDefault="002A4963" w:rsidP="00D87BC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87BCB">
        <w:rPr>
          <w:rFonts w:ascii="Georgia" w:hAnsi="Georgia"/>
          <w:b/>
          <w:bCs/>
          <w:smallCaps/>
          <w:sz w:val="24"/>
          <w:szCs w:val="24"/>
          <w:lang w:val="es-CO"/>
        </w:rPr>
        <w:t xml:space="preserve">El resumen de la </w:t>
      </w:r>
      <w:r w:rsidR="009D5BA3" w:rsidRPr="00D87BCB">
        <w:rPr>
          <w:rFonts w:ascii="Georgia" w:hAnsi="Georgia"/>
          <w:b/>
          <w:bCs/>
          <w:smallCaps/>
          <w:sz w:val="24"/>
          <w:szCs w:val="24"/>
          <w:lang w:val="es-CO"/>
        </w:rPr>
        <w:t>sentencia</w:t>
      </w:r>
    </w:p>
    <w:p w14:paraId="021DDB07" w14:textId="77777777" w:rsidR="00327FF9" w:rsidRPr="00D87BCB" w:rsidRDefault="00327FF9" w:rsidP="00D87BCB">
      <w:pPr>
        <w:spacing w:line="276" w:lineRule="auto"/>
        <w:jc w:val="both"/>
        <w:rPr>
          <w:rFonts w:ascii="Georgia" w:hAnsi="Georgia" w:cs="Arial"/>
          <w:sz w:val="24"/>
          <w:szCs w:val="24"/>
          <w:lang w:val="es-CO"/>
        </w:rPr>
      </w:pPr>
    </w:p>
    <w:p w14:paraId="2EE9C956" w14:textId="1BDF3CDD" w:rsidR="002A4963" w:rsidRPr="00D87BCB" w:rsidRDefault="002A4963"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En la resolutiv</w:t>
      </w:r>
      <w:r w:rsidR="001C09F8" w:rsidRPr="00D87BCB">
        <w:rPr>
          <w:rFonts w:ascii="Georgia" w:hAnsi="Georgia" w:cs="Arial"/>
          <w:sz w:val="24"/>
          <w:szCs w:val="24"/>
          <w:lang w:val="es-CO"/>
        </w:rPr>
        <w:t xml:space="preserve">a: </w:t>
      </w:r>
      <w:r w:rsidRPr="00D87BCB">
        <w:rPr>
          <w:rFonts w:ascii="Georgia" w:hAnsi="Georgia" w:cs="Arial"/>
          <w:b/>
          <w:bCs/>
          <w:sz w:val="24"/>
          <w:szCs w:val="24"/>
          <w:lang w:val="es-CO"/>
        </w:rPr>
        <w:t>(i)</w:t>
      </w:r>
      <w:r w:rsidRPr="00D87BCB">
        <w:rPr>
          <w:rFonts w:ascii="Georgia" w:hAnsi="Georgia" w:cs="Arial"/>
          <w:sz w:val="24"/>
          <w:szCs w:val="24"/>
          <w:lang w:val="es-CO"/>
        </w:rPr>
        <w:t xml:space="preserve"> </w:t>
      </w:r>
      <w:r w:rsidR="00F57C76" w:rsidRPr="00D87BCB">
        <w:rPr>
          <w:rFonts w:ascii="Georgia" w:hAnsi="Georgia" w:cs="Arial"/>
          <w:sz w:val="24"/>
          <w:szCs w:val="24"/>
          <w:lang w:val="es-CO"/>
        </w:rPr>
        <w:t>De</w:t>
      </w:r>
      <w:r w:rsidR="00C36617" w:rsidRPr="00D87BCB">
        <w:rPr>
          <w:rFonts w:ascii="Georgia" w:hAnsi="Georgia" w:cs="Arial"/>
          <w:sz w:val="24"/>
          <w:szCs w:val="24"/>
          <w:lang w:val="es-CO"/>
        </w:rPr>
        <w:t xml:space="preserve">claró </w:t>
      </w:r>
      <w:r w:rsidR="00D60B48" w:rsidRPr="00D87BCB">
        <w:rPr>
          <w:rFonts w:ascii="Georgia" w:hAnsi="Georgia" w:cs="Arial"/>
          <w:sz w:val="24"/>
          <w:szCs w:val="24"/>
          <w:lang w:val="es-CO"/>
        </w:rPr>
        <w:t xml:space="preserve">impróspera </w:t>
      </w:r>
      <w:r w:rsidR="00C36617" w:rsidRPr="00D87BCB">
        <w:rPr>
          <w:rFonts w:ascii="Georgia" w:hAnsi="Georgia" w:cs="Arial"/>
          <w:sz w:val="24"/>
          <w:szCs w:val="24"/>
          <w:lang w:val="es-CO"/>
        </w:rPr>
        <w:t xml:space="preserve">la objeción </w:t>
      </w:r>
      <w:r w:rsidR="00E7678D" w:rsidRPr="00D87BCB">
        <w:rPr>
          <w:rFonts w:ascii="Georgia" w:hAnsi="Georgia" w:cs="Arial"/>
          <w:sz w:val="24"/>
          <w:szCs w:val="24"/>
          <w:lang w:val="es-CO"/>
        </w:rPr>
        <w:t xml:space="preserve">de </w:t>
      </w:r>
      <w:r w:rsidR="00C36617" w:rsidRPr="00D87BCB">
        <w:rPr>
          <w:rFonts w:ascii="Georgia" w:hAnsi="Georgia" w:cs="Arial"/>
          <w:sz w:val="24"/>
          <w:szCs w:val="24"/>
          <w:lang w:val="es-CO"/>
        </w:rPr>
        <w:t>la demandada</w:t>
      </w:r>
      <w:r w:rsidR="001C09F8" w:rsidRPr="00D87BCB">
        <w:rPr>
          <w:rFonts w:ascii="Georgia" w:hAnsi="Georgia" w:cs="Arial"/>
          <w:sz w:val="24"/>
          <w:szCs w:val="24"/>
          <w:lang w:val="es-CO"/>
        </w:rPr>
        <w:t xml:space="preserve">; </w:t>
      </w:r>
      <w:r w:rsidR="001C09F8" w:rsidRPr="00D87BCB">
        <w:rPr>
          <w:rFonts w:ascii="Georgia" w:hAnsi="Georgia" w:cs="Arial"/>
          <w:b/>
          <w:sz w:val="24"/>
          <w:szCs w:val="24"/>
          <w:lang w:val="es-CO"/>
        </w:rPr>
        <w:t>(ii)</w:t>
      </w:r>
      <w:r w:rsidR="001C09F8" w:rsidRPr="00D87BCB">
        <w:rPr>
          <w:rFonts w:ascii="Georgia" w:hAnsi="Georgia" w:cs="Arial"/>
          <w:sz w:val="24"/>
          <w:szCs w:val="24"/>
          <w:lang w:val="es-CO"/>
        </w:rPr>
        <w:t xml:space="preserve"> </w:t>
      </w:r>
      <w:r w:rsidR="00F94D63" w:rsidRPr="00D87BCB">
        <w:rPr>
          <w:rFonts w:ascii="Georgia" w:hAnsi="Georgia" w:cs="Arial"/>
          <w:sz w:val="24"/>
          <w:szCs w:val="24"/>
          <w:lang w:val="es-CO"/>
        </w:rPr>
        <w:t>Ap</w:t>
      </w:r>
      <w:r w:rsidR="00C36617" w:rsidRPr="00D87BCB">
        <w:rPr>
          <w:rFonts w:ascii="Georgia" w:hAnsi="Georgia" w:cs="Arial"/>
          <w:sz w:val="24"/>
          <w:szCs w:val="24"/>
          <w:lang w:val="es-CO"/>
        </w:rPr>
        <w:t>robó el trabajo de partición</w:t>
      </w:r>
      <w:r w:rsidR="00F57C76" w:rsidRPr="00D87BCB">
        <w:rPr>
          <w:rFonts w:ascii="Georgia" w:hAnsi="Georgia" w:cs="Arial"/>
          <w:sz w:val="24"/>
          <w:szCs w:val="24"/>
          <w:lang w:val="es-CO"/>
        </w:rPr>
        <w:t>;</w:t>
      </w:r>
      <w:r w:rsidR="00890BF0" w:rsidRPr="00D87BCB">
        <w:rPr>
          <w:rFonts w:ascii="Georgia" w:hAnsi="Georgia" w:cs="Arial"/>
          <w:sz w:val="24"/>
          <w:szCs w:val="24"/>
          <w:lang w:val="es-CO"/>
        </w:rPr>
        <w:t xml:space="preserve"> </w:t>
      </w:r>
      <w:r w:rsidR="00F57C76" w:rsidRPr="00D87BCB">
        <w:rPr>
          <w:rFonts w:ascii="Georgia" w:hAnsi="Georgia" w:cs="Arial"/>
          <w:b/>
          <w:sz w:val="24"/>
          <w:szCs w:val="24"/>
          <w:lang w:val="es-CO"/>
        </w:rPr>
        <w:t>(iii)</w:t>
      </w:r>
      <w:r w:rsidR="001C09F8" w:rsidRPr="00D87BCB">
        <w:rPr>
          <w:rFonts w:ascii="Georgia" w:hAnsi="Georgia" w:cs="Arial"/>
          <w:sz w:val="24"/>
          <w:szCs w:val="24"/>
          <w:lang w:val="es-CO"/>
        </w:rPr>
        <w:t xml:space="preserve"> </w:t>
      </w:r>
      <w:r w:rsidR="00F94D63" w:rsidRPr="00D87BCB">
        <w:rPr>
          <w:rFonts w:ascii="Georgia" w:hAnsi="Georgia" w:cs="Arial"/>
          <w:sz w:val="24"/>
          <w:szCs w:val="24"/>
          <w:lang w:val="es-CO"/>
        </w:rPr>
        <w:t xml:space="preserve">Ordenó la protocolización; </w:t>
      </w:r>
      <w:r w:rsidR="00893EBD" w:rsidRPr="00D87BCB">
        <w:rPr>
          <w:rFonts w:ascii="Georgia" w:hAnsi="Georgia" w:cs="Arial"/>
          <w:sz w:val="24"/>
          <w:szCs w:val="24"/>
          <w:lang w:val="es-CO"/>
        </w:rPr>
        <w:t xml:space="preserve">y, </w:t>
      </w:r>
      <w:r w:rsidR="00F94D63" w:rsidRPr="00D87BCB">
        <w:rPr>
          <w:rFonts w:ascii="Georgia" w:hAnsi="Georgia" w:cs="Arial"/>
          <w:b/>
          <w:sz w:val="24"/>
          <w:szCs w:val="24"/>
          <w:lang w:val="es-CO"/>
        </w:rPr>
        <w:t xml:space="preserve">(iv) </w:t>
      </w:r>
      <w:r w:rsidR="00893EBD" w:rsidRPr="00D87BCB">
        <w:rPr>
          <w:rFonts w:ascii="Georgia" w:hAnsi="Georgia" w:cs="Arial"/>
          <w:bCs/>
          <w:sz w:val="24"/>
          <w:szCs w:val="24"/>
          <w:lang w:val="es-CO"/>
        </w:rPr>
        <w:t>Dis</w:t>
      </w:r>
      <w:r w:rsidR="00692B39" w:rsidRPr="00D87BCB">
        <w:rPr>
          <w:rFonts w:ascii="Georgia" w:hAnsi="Georgia" w:cs="Arial"/>
          <w:bCs/>
          <w:sz w:val="24"/>
          <w:szCs w:val="24"/>
          <w:lang w:val="es-CO"/>
        </w:rPr>
        <w:t>puso dis</w:t>
      </w:r>
      <w:r w:rsidR="00893EBD" w:rsidRPr="00D87BCB">
        <w:rPr>
          <w:rFonts w:ascii="Georgia" w:hAnsi="Georgia" w:cs="Arial"/>
          <w:bCs/>
          <w:sz w:val="24"/>
          <w:szCs w:val="24"/>
          <w:lang w:val="es-CO"/>
        </w:rPr>
        <w:t xml:space="preserve">tribuir entre las partes, los dineros consignados por arrendamientos, una vez pagados los </w:t>
      </w:r>
      <w:r w:rsidR="00893EBD" w:rsidRPr="00D87BCB">
        <w:rPr>
          <w:rFonts w:ascii="Georgia" w:hAnsi="Georgia" w:cs="Arial"/>
          <w:bCs/>
          <w:sz w:val="24"/>
          <w:szCs w:val="24"/>
          <w:lang w:val="es-CO"/>
        </w:rPr>
        <w:lastRenderedPageBreak/>
        <w:t>honorarios al partidor</w:t>
      </w:r>
      <w:r w:rsidRPr="00D87BCB">
        <w:rPr>
          <w:rFonts w:ascii="Georgia" w:hAnsi="Georgia" w:cs="Arial"/>
          <w:sz w:val="24"/>
          <w:szCs w:val="24"/>
          <w:lang w:val="es-CO"/>
        </w:rPr>
        <w:t xml:space="preserve">. </w:t>
      </w:r>
    </w:p>
    <w:p w14:paraId="5E2EB836" w14:textId="77777777" w:rsidR="0053427E" w:rsidRPr="00D87BCB" w:rsidRDefault="0053427E" w:rsidP="00D87BCB">
      <w:pPr>
        <w:spacing w:line="276" w:lineRule="auto"/>
        <w:jc w:val="both"/>
        <w:rPr>
          <w:rFonts w:ascii="Georgia" w:hAnsi="Georgia" w:cs="Arial"/>
          <w:sz w:val="24"/>
          <w:szCs w:val="24"/>
          <w:lang w:val="es-CO"/>
        </w:rPr>
      </w:pPr>
    </w:p>
    <w:p w14:paraId="68C9ECFA" w14:textId="153D16D8" w:rsidR="00A569CA" w:rsidRPr="00D87BCB" w:rsidRDefault="00A569CA" w:rsidP="00D87BCB">
      <w:pPr>
        <w:spacing w:line="276" w:lineRule="auto"/>
        <w:jc w:val="both"/>
        <w:rPr>
          <w:rFonts w:ascii="Georgia" w:hAnsi="Georgia"/>
          <w:sz w:val="24"/>
          <w:szCs w:val="24"/>
        </w:rPr>
      </w:pPr>
      <w:r w:rsidRPr="00D87BCB">
        <w:rPr>
          <w:rFonts w:ascii="Georgia" w:hAnsi="Georgia"/>
          <w:sz w:val="24"/>
          <w:szCs w:val="24"/>
        </w:rPr>
        <w:t xml:space="preserve">Sobre </w:t>
      </w:r>
      <w:r w:rsidR="00814AF5" w:rsidRPr="00D87BCB">
        <w:rPr>
          <w:rFonts w:ascii="Georgia" w:hAnsi="Georgia"/>
          <w:sz w:val="24"/>
          <w:szCs w:val="24"/>
        </w:rPr>
        <w:t xml:space="preserve">la hijuela de deudas y </w:t>
      </w:r>
      <w:r w:rsidR="00D27B8E" w:rsidRPr="00D87BCB">
        <w:rPr>
          <w:rFonts w:ascii="Georgia" w:hAnsi="Georgia"/>
          <w:sz w:val="24"/>
          <w:szCs w:val="24"/>
        </w:rPr>
        <w:t xml:space="preserve">su pago con la </w:t>
      </w:r>
      <w:r w:rsidR="00A14C79" w:rsidRPr="00D87BCB">
        <w:rPr>
          <w:rFonts w:ascii="Georgia" w:hAnsi="Georgia"/>
          <w:sz w:val="24"/>
          <w:szCs w:val="24"/>
        </w:rPr>
        <w:t xml:space="preserve">entrega </w:t>
      </w:r>
      <w:r w:rsidR="00D27B8E" w:rsidRPr="00D87BCB">
        <w:rPr>
          <w:rFonts w:ascii="Georgia" w:hAnsi="Georgia"/>
          <w:sz w:val="24"/>
          <w:szCs w:val="24"/>
        </w:rPr>
        <w:t>de un bien,</w:t>
      </w:r>
      <w:r w:rsidR="006933DB" w:rsidRPr="00D87BCB">
        <w:rPr>
          <w:rFonts w:ascii="Georgia" w:hAnsi="Georgia"/>
          <w:sz w:val="24"/>
          <w:szCs w:val="24"/>
        </w:rPr>
        <w:t xml:space="preserve"> materia de objeción, dijo </w:t>
      </w:r>
      <w:r w:rsidRPr="00D87BCB">
        <w:rPr>
          <w:rFonts w:ascii="Georgia" w:hAnsi="Georgia"/>
          <w:sz w:val="24"/>
          <w:szCs w:val="24"/>
        </w:rPr>
        <w:t xml:space="preserve">que </w:t>
      </w:r>
      <w:r w:rsidR="00D27B8E" w:rsidRPr="00D87BCB">
        <w:rPr>
          <w:rFonts w:ascii="Georgia" w:hAnsi="Georgia"/>
          <w:sz w:val="24"/>
          <w:szCs w:val="24"/>
        </w:rPr>
        <w:t xml:space="preserve">carece de asidero, </w:t>
      </w:r>
      <w:r w:rsidRPr="00D87BCB">
        <w:rPr>
          <w:rFonts w:ascii="Georgia" w:hAnsi="Georgia"/>
          <w:sz w:val="24"/>
          <w:szCs w:val="24"/>
        </w:rPr>
        <w:t xml:space="preserve">porque </w:t>
      </w:r>
      <w:r w:rsidR="00D27B8E" w:rsidRPr="00D87BCB">
        <w:rPr>
          <w:rFonts w:ascii="Georgia" w:hAnsi="Georgia"/>
          <w:sz w:val="24"/>
          <w:szCs w:val="24"/>
        </w:rPr>
        <w:t>el artículo 1393, CC</w:t>
      </w:r>
      <w:r w:rsidRPr="00D87BCB">
        <w:rPr>
          <w:rFonts w:ascii="Georgia" w:hAnsi="Georgia"/>
          <w:sz w:val="24"/>
          <w:szCs w:val="24"/>
        </w:rPr>
        <w:t xml:space="preserve"> dispone conformar esa partida </w:t>
      </w:r>
      <w:r w:rsidR="00D27B8E" w:rsidRPr="00D87BCB">
        <w:rPr>
          <w:rFonts w:ascii="Georgia" w:hAnsi="Georgia"/>
          <w:sz w:val="24"/>
          <w:szCs w:val="24"/>
        </w:rPr>
        <w:t xml:space="preserve">y porque </w:t>
      </w:r>
      <w:r w:rsidRPr="00D87BCB">
        <w:rPr>
          <w:rFonts w:ascii="Georgia" w:hAnsi="Georgia"/>
          <w:sz w:val="24"/>
          <w:szCs w:val="24"/>
        </w:rPr>
        <w:t xml:space="preserve">la </w:t>
      </w:r>
      <w:r w:rsidR="00D27B8E" w:rsidRPr="00D87BCB">
        <w:rPr>
          <w:rFonts w:ascii="Georgia" w:hAnsi="Georgia"/>
          <w:sz w:val="24"/>
          <w:szCs w:val="24"/>
        </w:rPr>
        <w:t xml:space="preserve">apreciación quedó en firme en la audiencia de inventarios y avalúos, </w:t>
      </w:r>
      <w:r w:rsidRPr="00D87BCB">
        <w:rPr>
          <w:rFonts w:ascii="Georgia" w:hAnsi="Georgia"/>
          <w:sz w:val="24"/>
          <w:szCs w:val="24"/>
        </w:rPr>
        <w:t xml:space="preserve">después de decidir </w:t>
      </w:r>
      <w:r w:rsidR="00D27B8E" w:rsidRPr="00D87BCB">
        <w:rPr>
          <w:rFonts w:ascii="Georgia" w:hAnsi="Georgia"/>
          <w:sz w:val="24"/>
          <w:szCs w:val="24"/>
        </w:rPr>
        <w:t xml:space="preserve">las objeciones </w:t>
      </w:r>
      <w:r w:rsidR="00B2629A" w:rsidRPr="00D87BCB">
        <w:rPr>
          <w:rFonts w:ascii="Georgia" w:hAnsi="Georgia"/>
          <w:sz w:val="24"/>
          <w:szCs w:val="24"/>
        </w:rPr>
        <w:t xml:space="preserve">de </w:t>
      </w:r>
      <w:r w:rsidRPr="00D87BCB">
        <w:rPr>
          <w:rFonts w:ascii="Georgia" w:hAnsi="Georgia"/>
          <w:sz w:val="24"/>
          <w:szCs w:val="24"/>
        </w:rPr>
        <w:t>la demandada</w:t>
      </w:r>
      <w:r w:rsidR="00D27B8E" w:rsidRPr="00D87BCB">
        <w:rPr>
          <w:rFonts w:ascii="Georgia" w:hAnsi="Georgia"/>
          <w:sz w:val="24"/>
          <w:szCs w:val="24"/>
        </w:rPr>
        <w:t xml:space="preserve">. </w:t>
      </w:r>
      <w:r w:rsidRPr="00D87BCB">
        <w:rPr>
          <w:rFonts w:ascii="Georgia" w:hAnsi="Georgia"/>
          <w:sz w:val="24"/>
          <w:szCs w:val="24"/>
        </w:rPr>
        <w:t xml:space="preserve">El </w:t>
      </w:r>
      <w:r w:rsidR="00C903C1" w:rsidRPr="00D87BCB">
        <w:rPr>
          <w:rFonts w:ascii="Georgia" w:hAnsi="Georgia"/>
          <w:sz w:val="24"/>
          <w:szCs w:val="24"/>
        </w:rPr>
        <w:t>demandante</w:t>
      </w:r>
      <w:r w:rsidR="00B2629A" w:rsidRPr="00D87BCB">
        <w:rPr>
          <w:rFonts w:ascii="Georgia" w:hAnsi="Georgia"/>
          <w:sz w:val="24"/>
          <w:szCs w:val="24"/>
        </w:rPr>
        <w:t>,</w:t>
      </w:r>
      <w:r w:rsidR="00C903C1" w:rsidRPr="00D87BCB">
        <w:rPr>
          <w:rFonts w:ascii="Georgia" w:hAnsi="Georgia"/>
          <w:sz w:val="24"/>
          <w:szCs w:val="24"/>
        </w:rPr>
        <w:t xml:space="preserve"> a su vez acreedor</w:t>
      </w:r>
      <w:r w:rsidR="00B2629A" w:rsidRPr="00D87BCB">
        <w:rPr>
          <w:rFonts w:ascii="Georgia" w:hAnsi="Georgia"/>
          <w:sz w:val="24"/>
          <w:szCs w:val="24"/>
        </w:rPr>
        <w:t>,</w:t>
      </w:r>
      <w:r w:rsidR="00C903C1" w:rsidRPr="00D87BCB">
        <w:rPr>
          <w:rFonts w:ascii="Georgia" w:hAnsi="Georgia"/>
          <w:sz w:val="24"/>
          <w:szCs w:val="24"/>
        </w:rPr>
        <w:t xml:space="preserve"> sacrificó parte de la obligación cobrada, </w:t>
      </w:r>
      <w:r w:rsidR="569C9136" w:rsidRPr="00D87BCB">
        <w:rPr>
          <w:rFonts w:ascii="Georgia" w:hAnsi="Georgia"/>
          <w:sz w:val="24"/>
          <w:szCs w:val="24"/>
        </w:rPr>
        <w:t xml:space="preserve">razón para entender la inexistencia de </w:t>
      </w:r>
      <w:r w:rsidR="00C903C1" w:rsidRPr="00D87BCB">
        <w:rPr>
          <w:rFonts w:ascii="Georgia" w:hAnsi="Georgia"/>
          <w:sz w:val="24"/>
          <w:szCs w:val="24"/>
        </w:rPr>
        <w:t xml:space="preserve">enriquecimiento injustificado. </w:t>
      </w:r>
    </w:p>
    <w:p w14:paraId="676BC381" w14:textId="77777777" w:rsidR="00A569CA" w:rsidRPr="00D87BCB" w:rsidRDefault="00A569CA" w:rsidP="00D87BCB">
      <w:pPr>
        <w:spacing w:line="276" w:lineRule="auto"/>
        <w:jc w:val="both"/>
        <w:rPr>
          <w:rFonts w:ascii="Georgia" w:hAnsi="Georgia"/>
          <w:sz w:val="24"/>
          <w:szCs w:val="24"/>
        </w:rPr>
      </w:pPr>
    </w:p>
    <w:p w14:paraId="5ED481E2" w14:textId="1573CE7F" w:rsidR="002A4963" w:rsidRPr="00D87BCB" w:rsidRDefault="00A569CA" w:rsidP="00D87BCB">
      <w:pPr>
        <w:spacing w:line="276" w:lineRule="auto"/>
        <w:jc w:val="both"/>
        <w:rPr>
          <w:rFonts w:ascii="Georgia" w:hAnsi="Georgia" w:cs="Arial"/>
          <w:sz w:val="24"/>
          <w:szCs w:val="24"/>
          <w:lang w:val="es-CO"/>
        </w:rPr>
      </w:pPr>
      <w:r w:rsidRPr="00D87BCB">
        <w:rPr>
          <w:rFonts w:ascii="Georgia" w:hAnsi="Georgia"/>
          <w:sz w:val="24"/>
          <w:szCs w:val="24"/>
        </w:rPr>
        <w:t>Respecto a la</w:t>
      </w:r>
      <w:r w:rsidR="00C903C1" w:rsidRPr="00D87BCB">
        <w:rPr>
          <w:rFonts w:ascii="Georgia" w:hAnsi="Georgia"/>
          <w:sz w:val="24"/>
          <w:szCs w:val="24"/>
        </w:rPr>
        <w:t xml:space="preserve"> a</w:t>
      </w:r>
      <w:r w:rsidRPr="00D87BCB">
        <w:rPr>
          <w:rFonts w:ascii="Georgia" w:hAnsi="Georgia"/>
          <w:sz w:val="24"/>
          <w:szCs w:val="24"/>
        </w:rPr>
        <w:t xml:space="preserve">signación </w:t>
      </w:r>
      <w:r w:rsidR="00D369FE" w:rsidRPr="00D87BCB">
        <w:rPr>
          <w:rFonts w:ascii="Georgia" w:hAnsi="Georgia"/>
          <w:sz w:val="24"/>
          <w:szCs w:val="24"/>
        </w:rPr>
        <w:t>a</w:t>
      </w:r>
      <w:r w:rsidR="00C903C1" w:rsidRPr="00D87BCB">
        <w:rPr>
          <w:rFonts w:ascii="Georgia" w:hAnsi="Georgia"/>
          <w:sz w:val="24"/>
          <w:szCs w:val="24"/>
        </w:rPr>
        <w:t xml:space="preserve"> la </w:t>
      </w:r>
      <w:r w:rsidRPr="00D87BCB">
        <w:rPr>
          <w:rFonts w:ascii="Georgia" w:hAnsi="Georgia"/>
          <w:sz w:val="24"/>
          <w:szCs w:val="24"/>
        </w:rPr>
        <w:t>señora Gloria E. d</w:t>
      </w:r>
      <w:r w:rsidR="00C903C1" w:rsidRPr="00D87BCB">
        <w:rPr>
          <w:rFonts w:ascii="Georgia" w:hAnsi="Georgia"/>
          <w:sz w:val="24"/>
          <w:szCs w:val="24"/>
        </w:rPr>
        <w:t>el inmueble de Buenaventura</w:t>
      </w:r>
      <w:r w:rsidRPr="00D87BCB">
        <w:rPr>
          <w:rFonts w:ascii="Georgia" w:hAnsi="Georgia"/>
          <w:sz w:val="24"/>
          <w:szCs w:val="24"/>
        </w:rPr>
        <w:t xml:space="preserve">, </w:t>
      </w:r>
      <w:r w:rsidR="00C903C1" w:rsidRPr="00D87BCB">
        <w:rPr>
          <w:rFonts w:ascii="Georgia" w:hAnsi="Georgia"/>
          <w:sz w:val="24"/>
          <w:szCs w:val="24"/>
        </w:rPr>
        <w:t>debatido en proceso de pertenencia, señaló que l</w:t>
      </w:r>
      <w:r w:rsidRPr="00D87BCB">
        <w:rPr>
          <w:rFonts w:ascii="Georgia" w:hAnsi="Georgia"/>
          <w:sz w:val="24"/>
          <w:szCs w:val="24"/>
        </w:rPr>
        <w:t xml:space="preserve">os interesados </w:t>
      </w:r>
      <w:r w:rsidR="00C903C1" w:rsidRPr="00D87BCB">
        <w:rPr>
          <w:rFonts w:ascii="Georgia" w:hAnsi="Georgia"/>
          <w:sz w:val="24"/>
          <w:szCs w:val="24"/>
        </w:rPr>
        <w:t xml:space="preserve">pretermitieron solicitar su exclusión </w:t>
      </w:r>
      <w:r w:rsidR="00C11E14" w:rsidRPr="00D87BCB">
        <w:rPr>
          <w:rFonts w:ascii="Georgia" w:hAnsi="Georgia"/>
          <w:sz w:val="24"/>
          <w:szCs w:val="24"/>
        </w:rPr>
        <w:t xml:space="preserve">en la diligencia de inventarios </w:t>
      </w:r>
      <w:r w:rsidR="00C903C1" w:rsidRPr="00D87BCB">
        <w:rPr>
          <w:rFonts w:ascii="Georgia" w:hAnsi="Georgia"/>
          <w:sz w:val="24"/>
          <w:szCs w:val="24"/>
        </w:rPr>
        <w:t xml:space="preserve">y al </w:t>
      </w:r>
      <w:r w:rsidRPr="00D87BCB">
        <w:rPr>
          <w:rFonts w:ascii="Georgia" w:hAnsi="Georgia"/>
          <w:sz w:val="24"/>
          <w:szCs w:val="24"/>
        </w:rPr>
        <w:t xml:space="preserve">estar </w:t>
      </w:r>
      <w:r w:rsidR="00C903C1" w:rsidRPr="00D87BCB">
        <w:rPr>
          <w:rFonts w:ascii="Georgia" w:hAnsi="Georgia"/>
          <w:sz w:val="24"/>
          <w:szCs w:val="24"/>
        </w:rPr>
        <w:t>inventariado debía adjudicarse</w:t>
      </w:r>
      <w:r w:rsidR="00C11E14" w:rsidRPr="00D87BCB">
        <w:rPr>
          <w:rFonts w:ascii="Georgia" w:hAnsi="Georgia"/>
          <w:sz w:val="24"/>
          <w:szCs w:val="24"/>
        </w:rPr>
        <w:t>;</w:t>
      </w:r>
      <w:r w:rsidR="00C903C1" w:rsidRPr="00D87BCB">
        <w:rPr>
          <w:rFonts w:ascii="Georgia" w:hAnsi="Georgia"/>
          <w:sz w:val="24"/>
          <w:szCs w:val="24"/>
        </w:rPr>
        <w:t xml:space="preserve"> </w:t>
      </w:r>
      <w:r w:rsidR="00C11E14" w:rsidRPr="00D87BCB">
        <w:rPr>
          <w:rFonts w:ascii="Georgia" w:hAnsi="Georgia"/>
          <w:sz w:val="24"/>
          <w:szCs w:val="24"/>
        </w:rPr>
        <w:t>a</w:t>
      </w:r>
      <w:r w:rsidR="00C903C1" w:rsidRPr="00D87BCB">
        <w:rPr>
          <w:rFonts w:ascii="Georgia" w:hAnsi="Georgia"/>
          <w:sz w:val="24"/>
          <w:szCs w:val="24"/>
        </w:rPr>
        <w:t xml:space="preserve">gregó que los bienes </w:t>
      </w:r>
      <w:r w:rsidR="00C11E14" w:rsidRPr="00D87BCB">
        <w:rPr>
          <w:rFonts w:ascii="Georgia" w:hAnsi="Georgia"/>
          <w:sz w:val="24"/>
          <w:szCs w:val="24"/>
        </w:rPr>
        <w:t xml:space="preserve">allí </w:t>
      </w:r>
      <w:r w:rsidR="00C903C1" w:rsidRPr="00D87BCB">
        <w:rPr>
          <w:rFonts w:ascii="Georgia" w:hAnsi="Georgia"/>
          <w:sz w:val="24"/>
          <w:szCs w:val="24"/>
        </w:rPr>
        <w:t>enlistados son la base para la partición</w:t>
      </w:r>
      <w:r w:rsidR="00C11E14" w:rsidRPr="00D87BCB">
        <w:rPr>
          <w:rFonts w:ascii="Georgia" w:hAnsi="Georgia"/>
          <w:sz w:val="24"/>
          <w:szCs w:val="24"/>
        </w:rPr>
        <w:t xml:space="preserve">; </w:t>
      </w:r>
      <w:r w:rsidR="00C903C1" w:rsidRPr="00D87BCB">
        <w:rPr>
          <w:rFonts w:ascii="Georgia" w:hAnsi="Georgia"/>
          <w:sz w:val="24"/>
          <w:szCs w:val="24"/>
        </w:rPr>
        <w:t xml:space="preserve">los valores recaudados por arrendamiento durante el proceso no pueden </w:t>
      </w:r>
      <w:r w:rsidR="00E201A7" w:rsidRPr="00D87BCB">
        <w:rPr>
          <w:rFonts w:ascii="Georgia" w:hAnsi="Georgia"/>
          <w:sz w:val="24"/>
          <w:szCs w:val="24"/>
        </w:rPr>
        <w:t>distribuirse</w:t>
      </w:r>
      <w:r w:rsidR="002727E5" w:rsidRPr="00D87BCB">
        <w:rPr>
          <w:rFonts w:ascii="Georgia" w:hAnsi="Georgia"/>
          <w:sz w:val="24"/>
          <w:szCs w:val="24"/>
        </w:rPr>
        <w:t>,</w:t>
      </w:r>
      <w:r w:rsidR="0001174F" w:rsidRPr="00D87BCB">
        <w:rPr>
          <w:rFonts w:ascii="Georgia" w:hAnsi="Georgia"/>
          <w:sz w:val="24"/>
          <w:szCs w:val="24"/>
        </w:rPr>
        <w:t xml:space="preserve"> ya que</w:t>
      </w:r>
      <w:r w:rsidR="002727E5" w:rsidRPr="00D87BCB">
        <w:rPr>
          <w:rFonts w:ascii="Georgia" w:hAnsi="Georgia"/>
          <w:sz w:val="24"/>
          <w:szCs w:val="24"/>
        </w:rPr>
        <w:t xml:space="preserve"> </w:t>
      </w:r>
      <w:r w:rsidR="00C11E14" w:rsidRPr="00D87BCB">
        <w:rPr>
          <w:rFonts w:ascii="Georgia" w:hAnsi="Georgia"/>
          <w:sz w:val="24"/>
          <w:szCs w:val="24"/>
        </w:rPr>
        <w:t xml:space="preserve">se </w:t>
      </w:r>
      <w:r w:rsidR="002415D9" w:rsidRPr="00D87BCB">
        <w:rPr>
          <w:rFonts w:ascii="Georgia" w:hAnsi="Georgia"/>
          <w:sz w:val="24"/>
          <w:szCs w:val="24"/>
        </w:rPr>
        <w:t xml:space="preserve">omitió </w:t>
      </w:r>
      <w:r w:rsidR="002727E5" w:rsidRPr="00D87BCB">
        <w:rPr>
          <w:rFonts w:ascii="Georgia" w:hAnsi="Georgia"/>
          <w:sz w:val="24"/>
          <w:szCs w:val="24"/>
        </w:rPr>
        <w:t>inclu</w:t>
      </w:r>
      <w:r w:rsidR="002415D9" w:rsidRPr="00D87BCB">
        <w:rPr>
          <w:rFonts w:ascii="Georgia" w:hAnsi="Georgia"/>
          <w:sz w:val="24"/>
          <w:szCs w:val="24"/>
        </w:rPr>
        <w:t xml:space="preserve">irlos </w:t>
      </w:r>
      <w:r w:rsidR="002727E5" w:rsidRPr="00D87BCB">
        <w:rPr>
          <w:rFonts w:ascii="Georgia" w:hAnsi="Georgia"/>
          <w:sz w:val="24"/>
          <w:szCs w:val="24"/>
        </w:rPr>
        <w:t>en es</w:t>
      </w:r>
      <w:r w:rsidR="00C11E14" w:rsidRPr="00D87BCB">
        <w:rPr>
          <w:rFonts w:ascii="Georgia" w:hAnsi="Georgia"/>
          <w:sz w:val="24"/>
          <w:szCs w:val="24"/>
        </w:rPr>
        <w:t>a etapa</w:t>
      </w:r>
      <w:r w:rsidR="005E1A60" w:rsidRPr="00D87BCB">
        <w:rPr>
          <w:rFonts w:ascii="Georgia" w:hAnsi="Georgia"/>
          <w:sz w:val="24"/>
          <w:szCs w:val="24"/>
        </w:rPr>
        <w:t xml:space="preserve"> </w:t>
      </w:r>
      <w:r w:rsidR="00C903C1" w:rsidRPr="00D87BCB">
        <w:rPr>
          <w:rFonts w:ascii="Georgia" w:hAnsi="Georgia" w:cs="Arial"/>
          <w:sz w:val="24"/>
          <w:szCs w:val="24"/>
          <w:lang w:val="es-CO"/>
        </w:rPr>
        <w:t>(</w:t>
      </w:r>
      <w:r w:rsidR="00C903C1" w:rsidRPr="00D87BCB">
        <w:rPr>
          <w:rFonts w:ascii="Georgia" w:hAnsi="Georgia" w:cs="Arial"/>
          <w:sz w:val="24"/>
          <w:szCs w:val="24"/>
        </w:rPr>
        <w:t>Carpeta 03CpalTomoIII, pdf.04</w:t>
      </w:r>
      <w:r w:rsidR="00C903C1" w:rsidRPr="00D87BCB">
        <w:rPr>
          <w:rFonts w:ascii="Georgia" w:hAnsi="Georgia" w:cs="Arial"/>
          <w:sz w:val="24"/>
          <w:szCs w:val="24"/>
          <w:lang w:val="es-CO"/>
        </w:rPr>
        <w:t>)</w:t>
      </w:r>
      <w:r w:rsidR="002A4963" w:rsidRPr="00D87BCB">
        <w:rPr>
          <w:rFonts w:ascii="Georgia" w:hAnsi="Georgia" w:cs="Arial"/>
          <w:sz w:val="24"/>
          <w:szCs w:val="24"/>
          <w:lang w:val="es-CO"/>
        </w:rPr>
        <w:t>.</w:t>
      </w:r>
    </w:p>
    <w:p w14:paraId="1015D80C" w14:textId="180153C3" w:rsidR="00A173F5" w:rsidRPr="00D87BCB" w:rsidRDefault="00A173F5" w:rsidP="00D87BCB">
      <w:pPr>
        <w:spacing w:line="276" w:lineRule="auto"/>
        <w:jc w:val="both"/>
        <w:rPr>
          <w:rFonts w:ascii="Georgia" w:hAnsi="Georgia" w:cs="Arial"/>
          <w:sz w:val="24"/>
          <w:szCs w:val="24"/>
          <w:lang w:val="es-CO"/>
        </w:rPr>
      </w:pPr>
    </w:p>
    <w:p w14:paraId="05F7162B" w14:textId="77777777" w:rsidR="005E1A60" w:rsidRPr="00D87BCB" w:rsidRDefault="005E1A60" w:rsidP="00D87BCB">
      <w:pPr>
        <w:spacing w:line="276" w:lineRule="auto"/>
        <w:jc w:val="both"/>
        <w:rPr>
          <w:rFonts w:ascii="Georgia" w:hAnsi="Georgia" w:cs="Arial"/>
          <w:sz w:val="24"/>
          <w:szCs w:val="24"/>
          <w:lang w:val="es-CO"/>
        </w:rPr>
      </w:pPr>
    </w:p>
    <w:p w14:paraId="04609116" w14:textId="34C0F30A" w:rsidR="0099065F" w:rsidRPr="00D87BCB" w:rsidRDefault="00C5411B" w:rsidP="00D87BCB">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D87BCB">
        <w:rPr>
          <w:rFonts w:ascii="Georgia" w:hAnsi="Georgia" w:cs="Arial"/>
          <w:b/>
          <w:bCs/>
          <w:smallCaps/>
          <w:sz w:val="24"/>
          <w:szCs w:val="24"/>
          <w:lang w:val="es-CO"/>
        </w:rPr>
        <w:t>La síntesis de la a</w:t>
      </w:r>
      <w:r w:rsidR="00D07710" w:rsidRPr="00D87BCB">
        <w:rPr>
          <w:rFonts w:ascii="Georgia" w:hAnsi="Georgia" w:cs="Arial"/>
          <w:b/>
          <w:bCs/>
          <w:smallCaps/>
          <w:sz w:val="24"/>
          <w:szCs w:val="24"/>
          <w:lang w:val="es-CO"/>
        </w:rPr>
        <w:t>lzada</w:t>
      </w:r>
    </w:p>
    <w:p w14:paraId="07AA9E3C" w14:textId="5360C4C8" w:rsidR="0099065F" w:rsidRPr="00D87BCB" w:rsidRDefault="0099065F" w:rsidP="00D87BCB">
      <w:pPr>
        <w:widowControl/>
        <w:overflowPunct/>
        <w:autoSpaceDE/>
        <w:autoSpaceDN/>
        <w:adjustRightInd/>
        <w:spacing w:line="276" w:lineRule="auto"/>
        <w:jc w:val="both"/>
        <w:rPr>
          <w:rFonts w:ascii="Georgia" w:hAnsi="Georgia" w:cs="Arial"/>
          <w:smallCaps/>
          <w:sz w:val="24"/>
          <w:szCs w:val="24"/>
          <w:lang w:val="es-CO"/>
        </w:rPr>
      </w:pPr>
    </w:p>
    <w:p w14:paraId="426A0FDD" w14:textId="6E9D2D74" w:rsidR="00DD1B22" w:rsidRPr="00D87BCB" w:rsidRDefault="00DD1B22" w:rsidP="00D87BCB">
      <w:pPr>
        <w:widowControl/>
        <w:overflowPunct/>
        <w:autoSpaceDE/>
        <w:autoSpaceDN/>
        <w:adjustRightInd/>
        <w:spacing w:line="276" w:lineRule="auto"/>
        <w:jc w:val="both"/>
        <w:rPr>
          <w:rFonts w:ascii="Georgia" w:hAnsi="Georgia" w:cs="Arial"/>
          <w:sz w:val="24"/>
          <w:szCs w:val="24"/>
          <w:lang w:val="es-CO"/>
        </w:rPr>
      </w:pPr>
      <w:r w:rsidRPr="00D87BCB">
        <w:rPr>
          <w:rFonts w:ascii="Georgia" w:hAnsi="Georgia" w:cs="Arial"/>
          <w:sz w:val="24"/>
          <w:szCs w:val="24"/>
          <w:lang w:val="es-CO"/>
        </w:rPr>
        <w:t>Como este trámite de segunda instancia se adelantó respecto a la sentencia aprobatoria del trabajo de partición</w:t>
      </w:r>
      <w:r w:rsidR="00985629" w:rsidRPr="00D87BCB">
        <w:rPr>
          <w:rFonts w:ascii="Georgia" w:hAnsi="Georgia" w:cs="Arial"/>
          <w:sz w:val="24"/>
          <w:szCs w:val="24"/>
          <w:lang w:val="es-CO"/>
        </w:rPr>
        <w:t>, se surtieron las dos fases del recurso de apelación para esta modalidad de decisiones.</w:t>
      </w:r>
    </w:p>
    <w:p w14:paraId="1F492017" w14:textId="77777777" w:rsidR="00DD1B22" w:rsidRPr="00D87BCB" w:rsidRDefault="00DD1B22" w:rsidP="00D87BCB">
      <w:pPr>
        <w:widowControl/>
        <w:overflowPunct/>
        <w:autoSpaceDE/>
        <w:autoSpaceDN/>
        <w:adjustRightInd/>
        <w:spacing w:line="276" w:lineRule="auto"/>
        <w:jc w:val="both"/>
        <w:rPr>
          <w:rFonts w:ascii="Georgia" w:hAnsi="Georgia" w:cs="Arial"/>
          <w:smallCaps/>
          <w:sz w:val="24"/>
          <w:szCs w:val="24"/>
          <w:lang w:val="es-CO"/>
        </w:rPr>
      </w:pPr>
    </w:p>
    <w:p w14:paraId="2DAF8C8F" w14:textId="78DF9DB3" w:rsidR="00E736A0" w:rsidRPr="00D87BCB" w:rsidRDefault="005E1A60" w:rsidP="00D87BCB">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3" w:name="_Hlk74741686"/>
      <w:r w:rsidRPr="00D87BCB">
        <w:rPr>
          <w:rFonts w:ascii="Georgia" w:hAnsi="Georgia" w:cs="Arial"/>
          <w:smallCaps/>
          <w:sz w:val="24"/>
          <w:szCs w:val="24"/>
          <w:lang w:val="es-CO"/>
        </w:rPr>
        <w:t>Los reparos concretos</w:t>
      </w:r>
      <w:r w:rsidR="00312F29" w:rsidRPr="00D87BCB">
        <w:rPr>
          <w:rFonts w:ascii="Georgia" w:hAnsi="Georgia" w:cs="Arial"/>
          <w:smallCaps/>
          <w:sz w:val="24"/>
          <w:szCs w:val="24"/>
          <w:lang w:val="es-CO"/>
        </w:rPr>
        <w:t xml:space="preserve"> de la demandada</w:t>
      </w:r>
      <w:r w:rsidRPr="00D87BCB">
        <w:rPr>
          <w:rFonts w:ascii="Georgia" w:hAnsi="Georgia" w:cs="Arial"/>
          <w:smallCaps/>
          <w:sz w:val="24"/>
          <w:szCs w:val="24"/>
          <w:lang w:val="es-CO"/>
        </w:rPr>
        <w:t xml:space="preserve">. </w:t>
      </w:r>
      <w:bookmarkStart w:id="4" w:name="_Hlk71786337"/>
      <w:r w:rsidR="00A10315" w:rsidRPr="00D87BCB">
        <w:rPr>
          <w:rFonts w:ascii="Georgia" w:hAnsi="Georgia" w:cs="Arial"/>
          <w:b/>
          <w:bCs/>
          <w:smallCaps/>
          <w:sz w:val="24"/>
          <w:szCs w:val="24"/>
          <w:lang w:val="es-CO"/>
        </w:rPr>
        <w:t>(</w:t>
      </w:r>
      <w:r w:rsidR="00A10315" w:rsidRPr="00D87BCB">
        <w:rPr>
          <w:rFonts w:ascii="Georgia" w:hAnsi="Georgia" w:cs="Arial"/>
          <w:b/>
          <w:bCs/>
          <w:sz w:val="24"/>
          <w:szCs w:val="24"/>
          <w:lang w:val="es-CO"/>
        </w:rPr>
        <w:t>i)</w:t>
      </w:r>
      <w:r w:rsidR="00A10315" w:rsidRPr="00D87BCB">
        <w:rPr>
          <w:rFonts w:ascii="Georgia" w:hAnsi="Georgia" w:cs="Arial"/>
          <w:sz w:val="24"/>
          <w:szCs w:val="24"/>
          <w:lang w:val="es-CO"/>
        </w:rPr>
        <w:t xml:space="preserve"> </w:t>
      </w:r>
      <w:r w:rsidR="00EB2A8D" w:rsidRPr="00D87BCB">
        <w:rPr>
          <w:rFonts w:ascii="Georgia" w:hAnsi="Georgia" w:cs="Arial"/>
          <w:sz w:val="24"/>
          <w:szCs w:val="24"/>
          <w:lang w:val="es-CO"/>
        </w:rPr>
        <w:t xml:space="preserve">Se </w:t>
      </w:r>
      <w:r w:rsidR="00F35AAC" w:rsidRPr="00D87BCB">
        <w:rPr>
          <w:rFonts w:ascii="Georgia" w:hAnsi="Georgia" w:cs="Arial"/>
          <w:sz w:val="24"/>
          <w:szCs w:val="24"/>
          <w:lang w:val="es-CO"/>
        </w:rPr>
        <w:t xml:space="preserve">desconocen </w:t>
      </w:r>
      <w:r w:rsidR="005E26DB" w:rsidRPr="00D87BCB">
        <w:rPr>
          <w:rFonts w:ascii="Georgia" w:hAnsi="Georgia" w:cs="Arial"/>
          <w:sz w:val="24"/>
          <w:szCs w:val="24"/>
          <w:lang w:val="es-CO"/>
        </w:rPr>
        <w:t>l</w:t>
      </w:r>
      <w:r w:rsidR="00FF2C81" w:rsidRPr="00D87BCB">
        <w:rPr>
          <w:rFonts w:ascii="Georgia" w:hAnsi="Georgia" w:cs="Arial"/>
          <w:sz w:val="24"/>
          <w:szCs w:val="24"/>
          <w:lang w:val="es-CO"/>
        </w:rPr>
        <w:t>os</w:t>
      </w:r>
      <w:r w:rsidR="005E26DB" w:rsidRPr="00D87BCB">
        <w:rPr>
          <w:rFonts w:ascii="Georgia" w:hAnsi="Georgia" w:cs="Arial"/>
          <w:sz w:val="24"/>
          <w:szCs w:val="24"/>
          <w:lang w:val="es-CO"/>
        </w:rPr>
        <w:t xml:space="preserve"> artículo</w:t>
      </w:r>
      <w:r w:rsidR="00FF2C81" w:rsidRPr="00D87BCB">
        <w:rPr>
          <w:rFonts w:ascii="Georgia" w:hAnsi="Georgia" w:cs="Arial"/>
          <w:sz w:val="24"/>
          <w:szCs w:val="24"/>
          <w:lang w:val="es-CO"/>
        </w:rPr>
        <w:t>s</w:t>
      </w:r>
      <w:r w:rsidR="005E26DB" w:rsidRPr="00D87BCB">
        <w:rPr>
          <w:rFonts w:ascii="Georgia" w:hAnsi="Georgia" w:cs="Arial"/>
          <w:sz w:val="24"/>
          <w:szCs w:val="24"/>
          <w:lang w:val="es-CO"/>
        </w:rPr>
        <w:t xml:space="preserve"> 509-5, CGP</w:t>
      </w:r>
      <w:r w:rsidR="00FF2C81" w:rsidRPr="00D87BCB">
        <w:rPr>
          <w:rFonts w:ascii="Georgia" w:hAnsi="Georgia" w:cs="Arial"/>
          <w:sz w:val="24"/>
          <w:szCs w:val="24"/>
          <w:lang w:val="es-CO"/>
        </w:rPr>
        <w:t xml:space="preserve"> y 1394, CC</w:t>
      </w:r>
      <w:r w:rsidR="00891B48" w:rsidRPr="00D87BCB">
        <w:rPr>
          <w:rFonts w:ascii="Georgia" w:hAnsi="Georgia" w:cs="Arial"/>
          <w:sz w:val="24"/>
          <w:szCs w:val="24"/>
          <w:lang w:val="es-CO"/>
        </w:rPr>
        <w:t xml:space="preserve">; </w:t>
      </w:r>
      <w:r w:rsidR="00391BB7" w:rsidRPr="00D87BCB">
        <w:rPr>
          <w:rFonts w:ascii="Georgia" w:hAnsi="Georgia" w:cs="Arial"/>
          <w:sz w:val="24"/>
          <w:szCs w:val="24"/>
          <w:lang w:val="es-CO"/>
        </w:rPr>
        <w:t xml:space="preserve">y, </w:t>
      </w:r>
      <w:r w:rsidR="00891B48" w:rsidRPr="00D87BCB">
        <w:rPr>
          <w:rFonts w:ascii="Georgia" w:hAnsi="Georgia" w:cs="Arial"/>
          <w:b/>
          <w:bCs/>
          <w:sz w:val="24"/>
          <w:szCs w:val="24"/>
          <w:lang w:val="es-CO"/>
        </w:rPr>
        <w:t xml:space="preserve">(ii) </w:t>
      </w:r>
      <w:r w:rsidR="00F35AAC" w:rsidRPr="00D87BCB">
        <w:rPr>
          <w:rFonts w:ascii="Georgia" w:hAnsi="Georgia" w:cs="Arial"/>
          <w:sz w:val="24"/>
          <w:szCs w:val="24"/>
          <w:lang w:val="es-CO"/>
        </w:rPr>
        <w:t>Se adjudicó un inmueble</w:t>
      </w:r>
      <w:r w:rsidR="00F35AAC" w:rsidRPr="00D87BCB">
        <w:rPr>
          <w:rFonts w:ascii="Georgia" w:hAnsi="Georgia" w:cs="Arial"/>
          <w:b/>
          <w:bCs/>
          <w:sz w:val="24"/>
          <w:szCs w:val="24"/>
          <w:lang w:val="es-CO"/>
        </w:rPr>
        <w:t xml:space="preserve"> </w:t>
      </w:r>
      <w:r w:rsidR="003D47D8" w:rsidRPr="00D87BCB">
        <w:rPr>
          <w:rFonts w:ascii="Georgia" w:hAnsi="Georgia" w:cs="Arial"/>
          <w:sz w:val="24"/>
          <w:szCs w:val="24"/>
          <w:lang w:val="es-CO"/>
        </w:rPr>
        <w:t xml:space="preserve">cuestionado en </w:t>
      </w:r>
      <w:r w:rsidR="4E80F91B" w:rsidRPr="00D87BCB">
        <w:rPr>
          <w:rFonts w:ascii="Georgia" w:hAnsi="Georgia" w:cs="Arial"/>
          <w:sz w:val="24"/>
          <w:szCs w:val="24"/>
          <w:lang w:val="es-CO"/>
        </w:rPr>
        <w:t xml:space="preserve">un </w:t>
      </w:r>
      <w:r w:rsidR="003D47D8" w:rsidRPr="00D87BCB">
        <w:rPr>
          <w:rFonts w:ascii="Georgia" w:hAnsi="Georgia" w:cs="Arial"/>
          <w:sz w:val="24"/>
          <w:szCs w:val="24"/>
          <w:lang w:val="es-CO"/>
        </w:rPr>
        <w:t>proceso</w:t>
      </w:r>
      <w:r w:rsidR="0044039F" w:rsidRPr="00D87BCB">
        <w:rPr>
          <w:rFonts w:ascii="Georgia" w:hAnsi="Georgia" w:cs="Arial"/>
          <w:sz w:val="24"/>
          <w:szCs w:val="24"/>
          <w:lang w:val="es-CO"/>
        </w:rPr>
        <w:t xml:space="preserve"> </w:t>
      </w:r>
      <w:r w:rsidR="005335F0" w:rsidRPr="00D87BCB">
        <w:rPr>
          <w:rFonts w:ascii="Georgia" w:hAnsi="Georgia" w:cs="Arial"/>
          <w:sz w:val="24"/>
          <w:szCs w:val="24"/>
          <w:lang w:val="es-CO"/>
        </w:rPr>
        <w:t xml:space="preserve">de pertenencia; </w:t>
      </w:r>
      <w:r w:rsidR="0044039F" w:rsidRPr="00D87BCB">
        <w:rPr>
          <w:rFonts w:ascii="Georgia" w:hAnsi="Georgia" w:cs="Arial"/>
          <w:sz w:val="24"/>
          <w:szCs w:val="24"/>
          <w:lang w:val="es-CO"/>
        </w:rPr>
        <w:t>y</w:t>
      </w:r>
      <w:r w:rsidR="005335F0" w:rsidRPr="00D87BCB">
        <w:rPr>
          <w:rFonts w:ascii="Georgia" w:hAnsi="Georgia" w:cs="Arial"/>
          <w:sz w:val="24"/>
          <w:szCs w:val="24"/>
          <w:lang w:val="es-CO"/>
        </w:rPr>
        <w:t>,</w:t>
      </w:r>
      <w:r w:rsidR="0044039F" w:rsidRPr="00D87BCB">
        <w:rPr>
          <w:rFonts w:ascii="Georgia" w:hAnsi="Georgia" w:cs="Arial"/>
          <w:sz w:val="24"/>
          <w:szCs w:val="24"/>
          <w:lang w:val="es-CO"/>
        </w:rPr>
        <w:t xml:space="preserve"> el </w:t>
      </w:r>
      <w:r w:rsidR="1FFC280E" w:rsidRPr="00D87BCB">
        <w:rPr>
          <w:rFonts w:ascii="Georgia" w:hAnsi="Georgia" w:cs="Arial"/>
          <w:sz w:val="24"/>
          <w:szCs w:val="24"/>
          <w:lang w:val="es-CO"/>
        </w:rPr>
        <w:t xml:space="preserve">partidor </w:t>
      </w:r>
      <w:r w:rsidR="0044039F" w:rsidRPr="00D87BCB">
        <w:rPr>
          <w:rFonts w:ascii="Georgia" w:hAnsi="Georgia" w:cs="Arial"/>
          <w:sz w:val="24"/>
          <w:szCs w:val="24"/>
          <w:lang w:val="es-CO"/>
        </w:rPr>
        <w:t xml:space="preserve">fue inducido </w:t>
      </w:r>
      <w:r w:rsidR="005335F0" w:rsidRPr="00D87BCB">
        <w:rPr>
          <w:rFonts w:ascii="Georgia" w:hAnsi="Georgia" w:cs="Arial"/>
          <w:sz w:val="24"/>
          <w:szCs w:val="24"/>
          <w:lang w:val="es-CO"/>
        </w:rPr>
        <w:t xml:space="preserve">en error </w:t>
      </w:r>
      <w:r w:rsidR="00F35AAC" w:rsidRPr="00D87BCB">
        <w:rPr>
          <w:rFonts w:ascii="Georgia" w:hAnsi="Georgia" w:cs="Arial"/>
          <w:sz w:val="24"/>
          <w:szCs w:val="24"/>
          <w:lang w:val="es-CO"/>
        </w:rPr>
        <w:t xml:space="preserve">por el demandante </w:t>
      </w:r>
      <w:r w:rsidR="006D0D68" w:rsidRPr="00D87BCB">
        <w:rPr>
          <w:rFonts w:ascii="Georgia" w:hAnsi="Georgia" w:cs="Arial"/>
          <w:sz w:val="24"/>
          <w:szCs w:val="24"/>
          <w:lang w:val="es-CO"/>
        </w:rPr>
        <w:t>(</w:t>
      </w:r>
      <w:r w:rsidR="001018EF" w:rsidRPr="00D87BCB">
        <w:rPr>
          <w:rFonts w:ascii="Georgia" w:hAnsi="Georgia" w:cs="Arial"/>
          <w:sz w:val="24"/>
          <w:szCs w:val="24"/>
        </w:rPr>
        <w:t>Ibidem</w:t>
      </w:r>
      <w:r w:rsidR="00760E80" w:rsidRPr="00D87BCB">
        <w:rPr>
          <w:rFonts w:ascii="Georgia" w:hAnsi="Georgia" w:cs="Arial"/>
          <w:sz w:val="24"/>
          <w:szCs w:val="24"/>
        </w:rPr>
        <w:t>, pdf.05</w:t>
      </w:r>
      <w:r w:rsidR="006D0D68" w:rsidRPr="00D87BCB">
        <w:rPr>
          <w:rFonts w:ascii="Georgia" w:hAnsi="Georgia" w:cs="Arial"/>
          <w:sz w:val="24"/>
          <w:szCs w:val="24"/>
          <w:lang w:val="es-CO"/>
        </w:rPr>
        <w:t>)</w:t>
      </w:r>
      <w:r w:rsidR="00365DE4" w:rsidRPr="00D87BCB">
        <w:rPr>
          <w:rFonts w:ascii="Georgia" w:hAnsi="Georgia" w:cs="Arial"/>
          <w:sz w:val="24"/>
          <w:szCs w:val="24"/>
          <w:lang w:val="es-CO"/>
        </w:rPr>
        <w:t>.</w:t>
      </w:r>
    </w:p>
    <w:p w14:paraId="33526118" w14:textId="77777777" w:rsidR="00693EB6" w:rsidRPr="00D87BCB" w:rsidRDefault="00693EB6" w:rsidP="00D87BCB">
      <w:pPr>
        <w:pStyle w:val="Prrafodelista"/>
        <w:spacing w:line="276" w:lineRule="auto"/>
        <w:ind w:left="0"/>
        <w:jc w:val="both"/>
        <w:rPr>
          <w:rFonts w:ascii="Georgia" w:hAnsi="Georgia" w:cs="Arial"/>
          <w:sz w:val="24"/>
          <w:szCs w:val="24"/>
          <w:lang w:val="es-CO"/>
        </w:rPr>
      </w:pPr>
    </w:p>
    <w:p w14:paraId="095BD669" w14:textId="415DC5DC" w:rsidR="007A073A" w:rsidRPr="00D87BCB" w:rsidRDefault="00391BB7" w:rsidP="00D87BCB">
      <w:pPr>
        <w:pStyle w:val="Prrafodelista"/>
        <w:numPr>
          <w:ilvl w:val="1"/>
          <w:numId w:val="2"/>
        </w:numPr>
        <w:spacing w:line="276" w:lineRule="auto"/>
        <w:jc w:val="both"/>
        <w:rPr>
          <w:rFonts w:ascii="Georgia" w:hAnsi="Georgia" w:cs="Arial"/>
          <w:sz w:val="24"/>
          <w:szCs w:val="24"/>
          <w:lang w:val="es-CO"/>
        </w:rPr>
      </w:pPr>
      <w:r w:rsidRPr="00D87BCB">
        <w:rPr>
          <w:rFonts w:ascii="Georgia" w:hAnsi="Georgia" w:cs="Arial"/>
          <w:smallCaps/>
          <w:sz w:val="24"/>
          <w:szCs w:val="24"/>
          <w:lang w:val="es-CO"/>
        </w:rPr>
        <w:t>La sustentación de los reparos.</w:t>
      </w:r>
      <w:r w:rsidRPr="00D87BCB">
        <w:rPr>
          <w:rFonts w:ascii="Georgia" w:hAnsi="Georgia" w:cs="Arial"/>
          <w:b/>
          <w:bCs/>
          <w:smallCaps/>
          <w:sz w:val="24"/>
          <w:szCs w:val="24"/>
          <w:lang w:val="es-CO"/>
        </w:rPr>
        <w:t xml:space="preserve"> </w:t>
      </w:r>
      <w:r w:rsidR="218A710E" w:rsidRPr="00D87BCB">
        <w:rPr>
          <w:rFonts w:ascii="Georgia" w:hAnsi="Georgia" w:cs="Arial"/>
          <w:sz w:val="24"/>
          <w:szCs w:val="24"/>
        </w:rPr>
        <w:t>Según e</w:t>
      </w:r>
      <w:r w:rsidR="00760E80" w:rsidRPr="00D87BCB">
        <w:rPr>
          <w:rFonts w:ascii="Georgia" w:hAnsi="Georgia" w:cs="Arial"/>
          <w:sz w:val="24"/>
          <w:szCs w:val="24"/>
        </w:rPr>
        <w:t>l Decreto Presidencial No.806 de 2020, el recurrente aportó por escrito la argumentación de sus reparos</w:t>
      </w:r>
      <w:r w:rsidR="00760E80" w:rsidRPr="00D87BCB">
        <w:rPr>
          <w:rFonts w:ascii="Georgia" w:hAnsi="Georgia" w:cs="Arial"/>
          <w:sz w:val="24"/>
          <w:szCs w:val="24"/>
          <w:lang w:val="es-CO"/>
        </w:rPr>
        <w:t xml:space="preserve"> en tiempo</w:t>
      </w:r>
      <w:r w:rsidR="4C379988" w:rsidRPr="00D87BCB">
        <w:rPr>
          <w:rFonts w:ascii="Georgia" w:hAnsi="Georgia" w:cs="Arial"/>
          <w:sz w:val="24"/>
          <w:szCs w:val="24"/>
          <w:lang w:val="es-CO"/>
        </w:rPr>
        <w:t>,</w:t>
      </w:r>
      <w:r w:rsidR="00760E80" w:rsidRPr="00D87BCB">
        <w:rPr>
          <w:rFonts w:ascii="Georgia" w:hAnsi="Georgia" w:cs="Arial"/>
          <w:sz w:val="24"/>
          <w:szCs w:val="24"/>
          <w:lang w:val="es-CO"/>
        </w:rPr>
        <w:t xml:space="preserve"> en esta instancia. </w:t>
      </w:r>
      <w:r w:rsidR="00005A12" w:rsidRPr="00D87BCB">
        <w:rPr>
          <w:rFonts w:ascii="Georgia" w:hAnsi="Georgia" w:cs="Arial"/>
          <w:sz w:val="24"/>
          <w:szCs w:val="24"/>
          <w:lang w:val="es-CO"/>
        </w:rPr>
        <w:t>A</w:t>
      </w:r>
      <w:r w:rsidR="00F35AAC" w:rsidRPr="00D87BCB">
        <w:rPr>
          <w:rFonts w:ascii="Georgia" w:hAnsi="Georgia" w:cs="Arial"/>
          <w:sz w:val="24"/>
          <w:szCs w:val="24"/>
          <w:lang w:val="es-CO"/>
        </w:rPr>
        <w:t>l formular los reparos (</w:t>
      </w:r>
      <w:r w:rsidR="008C32D5" w:rsidRPr="00D87BCB">
        <w:rPr>
          <w:rFonts w:ascii="Georgia" w:hAnsi="Georgia" w:cs="Arial"/>
          <w:sz w:val="24"/>
          <w:szCs w:val="24"/>
          <w:lang w:val="es-CO"/>
        </w:rPr>
        <w:t xml:space="preserve">Presentación </w:t>
      </w:r>
      <w:r w:rsidR="005F63B7" w:rsidRPr="00D87BCB">
        <w:rPr>
          <w:rFonts w:ascii="Georgia" w:hAnsi="Georgia" w:cs="Arial"/>
          <w:sz w:val="24"/>
          <w:szCs w:val="24"/>
          <w:lang w:val="es-CO"/>
        </w:rPr>
        <w:t xml:space="preserve">concreta </w:t>
      </w:r>
      <w:r w:rsidR="00F35AAC" w:rsidRPr="00D87BCB">
        <w:rPr>
          <w:rFonts w:ascii="Georgia" w:hAnsi="Georgia" w:cs="Arial"/>
          <w:sz w:val="24"/>
          <w:szCs w:val="24"/>
          <w:lang w:val="es-CO"/>
        </w:rPr>
        <w:t xml:space="preserve">de los </w:t>
      </w:r>
      <w:r w:rsidR="005F63B7" w:rsidRPr="00D87BCB">
        <w:rPr>
          <w:rFonts w:ascii="Georgia" w:hAnsi="Georgia" w:cs="Arial"/>
          <w:sz w:val="24"/>
          <w:szCs w:val="24"/>
          <w:lang w:val="es-CO"/>
        </w:rPr>
        <w:t>puntos</w:t>
      </w:r>
      <w:r w:rsidR="00F35AAC" w:rsidRPr="00D87BCB">
        <w:rPr>
          <w:rFonts w:ascii="Georgia" w:hAnsi="Georgia" w:cs="Arial"/>
          <w:sz w:val="24"/>
          <w:szCs w:val="24"/>
          <w:lang w:val="es-CO"/>
        </w:rPr>
        <w:t xml:space="preserve"> de </w:t>
      </w:r>
      <w:r w:rsidR="005F63B7" w:rsidRPr="00D87BCB">
        <w:rPr>
          <w:rFonts w:ascii="Georgia" w:hAnsi="Georgia" w:cs="Arial"/>
          <w:sz w:val="24"/>
          <w:szCs w:val="24"/>
          <w:lang w:val="es-CO"/>
        </w:rPr>
        <w:t>disenso</w:t>
      </w:r>
      <w:r w:rsidR="00F35AAC" w:rsidRPr="00D87BCB">
        <w:rPr>
          <w:rFonts w:ascii="Georgia" w:hAnsi="Georgia" w:cs="Arial"/>
          <w:sz w:val="24"/>
          <w:szCs w:val="24"/>
          <w:lang w:val="es-CO"/>
        </w:rPr>
        <w:t>) se hizo la sustentación (Exposición de los argumentos</w:t>
      </w:r>
      <w:r w:rsidR="00005A12" w:rsidRPr="00D87BCB">
        <w:rPr>
          <w:rFonts w:ascii="Georgia" w:hAnsi="Georgia" w:cs="Arial"/>
          <w:sz w:val="24"/>
          <w:szCs w:val="24"/>
          <w:lang w:val="es-CO"/>
        </w:rPr>
        <w:t xml:space="preserve"> del disenso</w:t>
      </w:r>
      <w:r w:rsidR="00F35AAC" w:rsidRPr="00D87BCB">
        <w:rPr>
          <w:rFonts w:ascii="Georgia" w:hAnsi="Georgia" w:cs="Arial"/>
          <w:sz w:val="24"/>
          <w:szCs w:val="24"/>
          <w:lang w:val="es-CO"/>
        </w:rPr>
        <w:t>)</w:t>
      </w:r>
      <w:r w:rsidR="00005A12" w:rsidRPr="00D87BCB">
        <w:rPr>
          <w:rFonts w:ascii="Georgia" w:hAnsi="Georgia" w:cs="Arial"/>
          <w:sz w:val="24"/>
          <w:szCs w:val="24"/>
          <w:lang w:val="es-CO"/>
        </w:rPr>
        <w:t xml:space="preserve"> de la apelación, en esta sede se repitieron las motivaciones</w:t>
      </w:r>
      <w:r w:rsidR="00760E80" w:rsidRPr="00D87BCB">
        <w:rPr>
          <w:rFonts w:ascii="Georgia" w:hAnsi="Georgia" w:cs="Arial"/>
          <w:i/>
          <w:iCs/>
          <w:sz w:val="24"/>
          <w:szCs w:val="24"/>
          <w:lang w:val="es-CO"/>
        </w:rPr>
        <w:t xml:space="preserve"> </w:t>
      </w:r>
      <w:r w:rsidR="00760E80" w:rsidRPr="00D87BCB">
        <w:rPr>
          <w:rFonts w:ascii="Georgia" w:hAnsi="Georgia" w:cs="Arial"/>
          <w:sz w:val="24"/>
          <w:szCs w:val="24"/>
          <w:lang w:val="es-CO"/>
        </w:rPr>
        <w:t>(</w:t>
      </w:r>
      <w:r w:rsidR="00760E80" w:rsidRPr="00D87BCB">
        <w:rPr>
          <w:rFonts w:ascii="Georgia" w:hAnsi="Georgia" w:cs="Arial"/>
          <w:sz w:val="24"/>
          <w:szCs w:val="24"/>
        </w:rPr>
        <w:t xml:space="preserve">Carpeta 2ª instancia, </w:t>
      </w:r>
      <w:r w:rsidR="001018EF" w:rsidRPr="00D87BCB">
        <w:rPr>
          <w:rFonts w:ascii="Georgia" w:hAnsi="Georgia" w:cs="Arial"/>
          <w:sz w:val="24"/>
          <w:szCs w:val="24"/>
        </w:rPr>
        <w:t>pdf.</w:t>
      </w:r>
      <w:r w:rsidR="00760E80" w:rsidRPr="00D87BCB">
        <w:rPr>
          <w:rFonts w:ascii="Georgia" w:hAnsi="Georgia" w:cs="Arial"/>
          <w:sz w:val="24"/>
          <w:szCs w:val="24"/>
        </w:rPr>
        <w:t>38</w:t>
      </w:r>
      <w:r w:rsidR="00760E80" w:rsidRPr="00D87BCB">
        <w:rPr>
          <w:rFonts w:ascii="Georgia" w:hAnsi="Georgia" w:cs="Arial"/>
          <w:sz w:val="24"/>
          <w:szCs w:val="24"/>
          <w:lang w:val="es-CO"/>
        </w:rPr>
        <w:t>)</w:t>
      </w:r>
      <w:r w:rsidR="007A073A" w:rsidRPr="00D87BCB">
        <w:rPr>
          <w:rFonts w:ascii="Georgia" w:hAnsi="Georgia" w:cs="Arial"/>
          <w:sz w:val="24"/>
          <w:szCs w:val="24"/>
          <w:lang w:val="es-CO"/>
        </w:rPr>
        <w:t>.</w:t>
      </w:r>
    </w:p>
    <w:p w14:paraId="507AD6D0" w14:textId="77777777" w:rsidR="0053427E" w:rsidRPr="00D87BCB" w:rsidRDefault="0053427E" w:rsidP="00D87BCB">
      <w:pPr>
        <w:pStyle w:val="Prrafodelista"/>
        <w:spacing w:line="276" w:lineRule="auto"/>
        <w:rPr>
          <w:rFonts w:ascii="Georgia" w:hAnsi="Georgia" w:cs="Arial"/>
          <w:sz w:val="24"/>
          <w:szCs w:val="24"/>
          <w:lang w:val="es-CO"/>
        </w:rPr>
      </w:pPr>
    </w:p>
    <w:p w14:paraId="457C6562" w14:textId="77777777" w:rsidR="0053427E" w:rsidRPr="00D87BCB" w:rsidRDefault="0053427E" w:rsidP="00D87BCB">
      <w:pPr>
        <w:pStyle w:val="Prrafodelista"/>
        <w:spacing w:line="276" w:lineRule="auto"/>
        <w:ind w:left="0"/>
        <w:jc w:val="both"/>
        <w:rPr>
          <w:rFonts w:ascii="Georgia" w:hAnsi="Georgia" w:cs="Arial"/>
          <w:sz w:val="24"/>
          <w:szCs w:val="24"/>
          <w:lang w:val="es-CO"/>
        </w:rPr>
      </w:pPr>
    </w:p>
    <w:bookmarkEnd w:id="3"/>
    <w:bookmarkEnd w:id="4"/>
    <w:p w14:paraId="770AB4AB" w14:textId="538BD890" w:rsidR="00485B6E" w:rsidRPr="00D87BCB" w:rsidRDefault="00602AB6" w:rsidP="00D87BCB">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D87BCB">
        <w:rPr>
          <w:rFonts w:ascii="Georgia" w:hAnsi="Georgia"/>
          <w:b/>
          <w:bCs/>
          <w:smallCaps/>
          <w:sz w:val="24"/>
          <w:szCs w:val="24"/>
          <w:lang w:val="es-CO"/>
        </w:rPr>
        <w:t xml:space="preserve">La </w:t>
      </w:r>
      <w:r w:rsidR="00CB714A" w:rsidRPr="00D87BCB">
        <w:rPr>
          <w:rFonts w:ascii="Georgia" w:hAnsi="Georgia"/>
          <w:b/>
          <w:bCs/>
          <w:smallCaps/>
          <w:sz w:val="24"/>
          <w:szCs w:val="24"/>
          <w:lang w:val="es-CO"/>
        </w:rPr>
        <w:t>fundamentación jurídica para decidir</w:t>
      </w:r>
    </w:p>
    <w:p w14:paraId="5AF3BAF0" w14:textId="77777777" w:rsidR="003B61D1" w:rsidRPr="00D87BCB" w:rsidRDefault="003B61D1" w:rsidP="00D87BCB">
      <w:pPr>
        <w:pStyle w:val="Prrafodelista"/>
        <w:numPr>
          <w:ilvl w:val="0"/>
          <w:numId w:val="8"/>
        </w:numPr>
        <w:spacing w:line="276" w:lineRule="auto"/>
        <w:jc w:val="both"/>
        <w:rPr>
          <w:rFonts w:ascii="Georgia" w:hAnsi="Georgia" w:cs="Arial"/>
          <w:iCs/>
          <w:smallCaps/>
          <w:vanish/>
          <w:sz w:val="24"/>
          <w:szCs w:val="24"/>
          <w:lang w:val="es-CO"/>
        </w:rPr>
      </w:pPr>
    </w:p>
    <w:p w14:paraId="773FEDA2" w14:textId="77777777" w:rsidR="00B72C5E" w:rsidRPr="00D87BCB" w:rsidRDefault="00B72C5E" w:rsidP="00D87BCB">
      <w:pPr>
        <w:pStyle w:val="Prrafodelista"/>
        <w:spacing w:line="276" w:lineRule="auto"/>
        <w:ind w:left="0"/>
        <w:jc w:val="both"/>
        <w:rPr>
          <w:rFonts w:ascii="Georgia" w:hAnsi="Georgia" w:cs="Arial"/>
          <w:kern w:val="0"/>
          <w:sz w:val="24"/>
          <w:szCs w:val="24"/>
        </w:rPr>
      </w:pPr>
    </w:p>
    <w:p w14:paraId="35F450E5" w14:textId="47508660" w:rsidR="00D33B75" w:rsidRPr="00D87BCB" w:rsidRDefault="008E4449" w:rsidP="00D87BCB">
      <w:pPr>
        <w:pStyle w:val="Prrafodelista"/>
        <w:numPr>
          <w:ilvl w:val="1"/>
          <w:numId w:val="11"/>
        </w:numPr>
        <w:spacing w:line="276" w:lineRule="auto"/>
        <w:ind w:left="0" w:firstLine="0"/>
        <w:jc w:val="both"/>
        <w:rPr>
          <w:rFonts w:ascii="Georgia" w:hAnsi="Georgia" w:cs="Arial"/>
          <w:kern w:val="0"/>
          <w:sz w:val="24"/>
          <w:szCs w:val="24"/>
        </w:rPr>
      </w:pPr>
      <w:r w:rsidRPr="00D87BCB">
        <w:rPr>
          <w:rFonts w:ascii="Georgia" w:hAnsi="Georgia"/>
          <w:iCs/>
          <w:smallCaps/>
          <w:sz w:val="24"/>
          <w:szCs w:val="24"/>
          <w:lang w:val="es-CO"/>
        </w:rPr>
        <w:t>Los presupuestos de validez y eficacia</w:t>
      </w:r>
      <w:r w:rsidRPr="00D87BCB">
        <w:rPr>
          <w:rFonts w:ascii="Georgia" w:hAnsi="Georgia"/>
          <w:smallCaps/>
          <w:sz w:val="24"/>
          <w:szCs w:val="24"/>
          <w:lang w:val="es-CO"/>
        </w:rPr>
        <w:t xml:space="preserve">. </w:t>
      </w:r>
      <w:r w:rsidR="00D33B75" w:rsidRPr="00D87BCB">
        <w:rPr>
          <w:rFonts w:ascii="Georgia" w:hAnsi="Georgia" w:cs="Arial"/>
          <w:sz w:val="24"/>
          <w:szCs w:val="24"/>
        </w:rPr>
        <w:t>La ciencia procesal mayoritaria</w:t>
      </w:r>
      <w:r w:rsidR="00D33B75" w:rsidRPr="00D87BCB">
        <w:rPr>
          <w:rStyle w:val="Refdenotaalpie"/>
          <w:rFonts w:ascii="Georgia" w:hAnsi="Georgia"/>
          <w:sz w:val="24"/>
          <w:szCs w:val="24"/>
        </w:rPr>
        <w:footnoteReference w:id="4"/>
      </w:r>
      <w:r w:rsidR="00D33B75" w:rsidRPr="00D87BCB">
        <w:rPr>
          <w:rFonts w:ascii="Georgia" w:hAnsi="Georgia" w:cs="Arial"/>
          <w:sz w:val="24"/>
          <w:szCs w:val="24"/>
        </w:rPr>
        <w:t xml:space="preserve"> en Colombia los entiende como los </w:t>
      </w:r>
      <w:r w:rsidR="00D33B75" w:rsidRPr="00D87BCB">
        <w:rPr>
          <w:rFonts w:ascii="Georgia" w:hAnsi="Georgia" w:cs="Arial"/>
          <w:i/>
          <w:sz w:val="24"/>
          <w:szCs w:val="24"/>
        </w:rPr>
        <w:t>presupuestos procesales</w:t>
      </w:r>
      <w:r w:rsidR="00D33B75" w:rsidRPr="00D87BCB">
        <w:rPr>
          <w:rFonts w:ascii="Georgia" w:hAnsi="Georgia" w:cs="Arial"/>
          <w:sz w:val="24"/>
          <w:szCs w:val="24"/>
        </w:rPr>
        <w:t>. Otro sector</w:t>
      </w:r>
      <w:r w:rsidR="00D33B75" w:rsidRPr="00D87BCB">
        <w:rPr>
          <w:rStyle w:val="Refdenotaalpie"/>
          <w:rFonts w:ascii="Georgia" w:hAnsi="Georgia"/>
          <w:sz w:val="24"/>
          <w:szCs w:val="24"/>
        </w:rPr>
        <w:footnoteReference w:id="5"/>
      </w:r>
      <w:r w:rsidR="00D33B75" w:rsidRPr="00D87BCB">
        <w:rPr>
          <w:rFonts w:ascii="Georgia" w:hAnsi="Georgia" w:cs="Arial"/>
          <w:sz w:val="24"/>
          <w:szCs w:val="24"/>
          <w:vertAlign w:val="superscript"/>
        </w:rPr>
        <w:t>-</w:t>
      </w:r>
      <w:r w:rsidR="00D33B75" w:rsidRPr="00D87BCB">
        <w:rPr>
          <w:rStyle w:val="Refdenotaalpie"/>
          <w:rFonts w:ascii="Georgia" w:hAnsi="Georgia"/>
          <w:sz w:val="24"/>
          <w:szCs w:val="24"/>
        </w:rPr>
        <w:footnoteReference w:id="6"/>
      </w:r>
      <w:r w:rsidR="00D33B75" w:rsidRPr="00D87BCB">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w:t>
      </w:r>
      <w:r w:rsidR="0044039F" w:rsidRPr="00D87BCB">
        <w:rPr>
          <w:rFonts w:ascii="Georgia" w:hAnsi="Georgia" w:cs="Arial"/>
          <w:sz w:val="24"/>
          <w:szCs w:val="24"/>
        </w:rPr>
        <w:t xml:space="preserve">la </w:t>
      </w:r>
      <w:r w:rsidR="00D33B75" w:rsidRPr="00D87BCB">
        <w:rPr>
          <w:rFonts w:ascii="Georgia" w:hAnsi="Georgia" w:cs="Arial"/>
          <w:sz w:val="24"/>
          <w:szCs w:val="24"/>
        </w:rPr>
        <w:t>actua</w:t>
      </w:r>
      <w:r w:rsidR="0044039F" w:rsidRPr="00D87BCB">
        <w:rPr>
          <w:rFonts w:ascii="Georgia" w:hAnsi="Georgia" w:cs="Arial"/>
          <w:sz w:val="24"/>
          <w:szCs w:val="24"/>
        </w:rPr>
        <w:t>ción</w:t>
      </w:r>
      <w:r w:rsidR="00D33B75" w:rsidRPr="00D87BCB">
        <w:rPr>
          <w:rFonts w:ascii="Georgia" w:hAnsi="Georgia" w:cs="Arial"/>
          <w:sz w:val="24"/>
          <w:szCs w:val="24"/>
        </w:rPr>
        <w:t>.</w:t>
      </w:r>
    </w:p>
    <w:p w14:paraId="5F361EE5" w14:textId="1B877085" w:rsidR="004D394F" w:rsidRPr="00D87BCB" w:rsidRDefault="004D394F" w:rsidP="00D87BCB">
      <w:pPr>
        <w:spacing w:line="276" w:lineRule="auto"/>
        <w:jc w:val="both"/>
        <w:rPr>
          <w:rFonts w:ascii="Georgia" w:hAnsi="Georgia"/>
          <w:iCs/>
          <w:smallCaps/>
          <w:sz w:val="24"/>
          <w:szCs w:val="24"/>
          <w:lang w:val="es-CO"/>
        </w:rPr>
      </w:pPr>
    </w:p>
    <w:p w14:paraId="1EAB1109" w14:textId="63569048" w:rsidR="00EB2A8D" w:rsidRPr="00D87BCB" w:rsidRDefault="008E4449" w:rsidP="00D87BCB">
      <w:pPr>
        <w:pStyle w:val="Prrafodelista"/>
        <w:numPr>
          <w:ilvl w:val="1"/>
          <w:numId w:val="11"/>
        </w:numPr>
        <w:spacing w:line="276" w:lineRule="auto"/>
        <w:ind w:left="0" w:firstLine="0"/>
        <w:jc w:val="both"/>
        <w:rPr>
          <w:rFonts w:ascii="Georgia" w:hAnsi="Georgia" w:cs="Arial"/>
          <w:sz w:val="24"/>
          <w:szCs w:val="24"/>
          <w:lang w:val="es-CO"/>
        </w:rPr>
      </w:pPr>
      <w:r w:rsidRPr="00D87BCB">
        <w:rPr>
          <w:rFonts w:ascii="Georgia" w:hAnsi="Georgia"/>
          <w:smallCaps/>
          <w:sz w:val="24"/>
          <w:szCs w:val="24"/>
          <w:lang w:val="es-CO"/>
        </w:rPr>
        <w:lastRenderedPageBreak/>
        <w:t>L</w:t>
      </w:r>
      <w:r w:rsidR="00EA761C" w:rsidRPr="00D87BCB">
        <w:rPr>
          <w:rFonts w:ascii="Georgia" w:hAnsi="Georgia"/>
          <w:smallCaps/>
          <w:sz w:val="24"/>
          <w:szCs w:val="24"/>
          <w:lang w:val="es-CO"/>
        </w:rPr>
        <w:t>os presupuestos sustanciales (L</w:t>
      </w:r>
      <w:r w:rsidR="00506F50" w:rsidRPr="00D87BCB">
        <w:rPr>
          <w:rFonts w:ascii="Georgia" w:hAnsi="Georgia"/>
          <w:smallCaps/>
          <w:sz w:val="24"/>
          <w:szCs w:val="24"/>
          <w:lang w:val="es-CO"/>
        </w:rPr>
        <w:t>egitimación en la causa</w:t>
      </w:r>
      <w:r w:rsidR="00EA761C" w:rsidRPr="00D87BCB">
        <w:rPr>
          <w:rFonts w:ascii="Georgia" w:hAnsi="Georgia"/>
          <w:smallCaps/>
          <w:sz w:val="24"/>
          <w:szCs w:val="24"/>
          <w:lang w:val="es-CO"/>
        </w:rPr>
        <w:t>)</w:t>
      </w:r>
      <w:r w:rsidRPr="00D87BCB">
        <w:rPr>
          <w:rFonts w:ascii="Georgia" w:hAnsi="Georgia"/>
          <w:iCs/>
          <w:smallCaps/>
          <w:sz w:val="24"/>
          <w:szCs w:val="24"/>
          <w:lang w:val="es-CO"/>
        </w:rPr>
        <w:t xml:space="preserve">. </w:t>
      </w:r>
      <w:r w:rsidR="00706B7C" w:rsidRPr="00D87BCB">
        <w:rPr>
          <w:rFonts w:ascii="Georgia" w:hAnsi="Georgia" w:cs="Arial"/>
          <w:sz w:val="24"/>
          <w:szCs w:val="24"/>
          <w:lang w:val="es-CO"/>
        </w:rPr>
        <w:t xml:space="preserve">Este </w:t>
      </w:r>
      <w:r w:rsidR="00D04736" w:rsidRPr="00D87BCB">
        <w:rPr>
          <w:rFonts w:ascii="Georgia" w:hAnsi="Georgia" w:cs="Arial"/>
          <w:sz w:val="24"/>
          <w:szCs w:val="24"/>
          <w:lang w:val="es-CO"/>
        </w:rPr>
        <w:t xml:space="preserve">examen es oficioso, </w:t>
      </w:r>
      <w:r w:rsidR="009F3BAD" w:rsidRPr="00D87BCB">
        <w:rPr>
          <w:rFonts w:ascii="Georgia" w:hAnsi="Georgia"/>
          <w:iCs/>
          <w:sz w:val="24"/>
          <w:szCs w:val="24"/>
          <w:lang w:val="es-CO"/>
        </w:rPr>
        <w:t>por manera que</w:t>
      </w:r>
      <w:r w:rsidR="005F63B7" w:rsidRPr="00D87BCB">
        <w:rPr>
          <w:rFonts w:ascii="Georgia" w:hAnsi="Georgia"/>
          <w:iCs/>
          <w:sz w:val="24"/>
          <w:szCs w:val="24"/>
          <w:lang w:val="es-CO"/>
        </w:rPr>
        <w:t>,</w:t>
      </w:r>
      <w:r w:rsidR="009F3BAD" w:rsidRPr="00D87BCB">
        <w:rPr>
          <w:rFonts w:ascii="Georgia" w:hAnsi="Georgia"/>
          <w:iCs/>
          <w:sz w:val="24"/>
          <w:szCs w:val="24"/>
          <w:lang w:val="es-CO"/>
        </w:rPr>
        <w:t xml:space="preserve"> con independencia de lo alegado por las partes, corresponde siempre analizar su concurrencia, así entiende la CSJ</w:t>
      </w:r>
      <w:r w:rsidR="009F3BAD" w:rsidRPr="00D87BCB">
        <w:rPr>
          <w:rStyle w:val="Refdenotaalpie"/>
          <w:rFonts w:ascii="Georgia" w:hAnsi="Georgia"/>
          <w:iCs/>
          <w:sz w:val="24"/>
          <w:szCs w:val="24"/>
          <w:lang w:val="es-CO"/>
        </w:rPr>
        <w:footnoteReference w:id="7"/>
      </w:r>
      <w:r w:rsidR="009F3BAD" w:rsidRPr="00D87BCB">
        <w:rPr>
          <w:rFonts w:ascii="Georgia" w:hAnsi="Georgia"/>
          <w:iCs/>
          <w:sz w:val="24"/>
          <w:szCs w:val="24"/>
          <w:lang w:val="es-CO"/>
        </w:rPr>
        <w:t>, en criterio que acoge sin reparos este Tribunal</w:t>
      </w:r>
      <w:r w:rsidR="009F3BAD" w:rsidRPr="00D87BCB">
        <w:rPr>
          <w:rStyle w:val="Refdenotaalpie"/>
          <w:rFonts w:ascii="Georgia" w:hAnsi="Georgia"/>
          <w:iCs/>
          <w:sz w:val="24"/>
          <w:szCs w:val="24"/>
          <w:lang w:val="es-CO"/>
        </w:rPr>
        <w:footnoteReference w:id="8"/>
      </w:r>
      <w:r w:rsidR="009F3BAD" w:rsidRPr="00D87BCB">
        <w:rPr>
          <w:rFonts w:ascii="Georgia" w:hAnsi="Georgia"/>
          <w:iCs/>
          <w:sz w:val="24"/>
          <w:szCs w:val="24"/>
          <w:lang w:val="es-CO"/>
        </w:rPr>
        <w:t xml:space="preserve">. </w:t>
      </w:r>
      <w:r w:rsidR="00706B7C" w:rsidRPr="00D87BCB">
        <w:rPr>
          <w:rFonts w:ascii="Georgia" w:hAnsi="Georgia" w:cs="Arial"/>
          <w:snapToGrid w:val="0"/>
          <w:sz w:val="24"/>
          <w:szCs w:val="24"/>
          <w:lang w:val="es-CO"/>
        </w:rPr>
        <w:t xml:space="preserve">Cuestión diferente es el análisis de prosperidad de la súplica. </w:t>
      </w:r>
    </w:p>
    <w:p w14:paraId="23B95000" w14:textId="77777777" w:rsidR="00EB2A8D" w:rsidRPr="00D87BCB" w:rsidRDefault="00EB2A8D" w:rsidP="00D87BCB">
      <w:pPr>
        <w:pStyle w:val="Prrafodelista"/>
        <w:spacing w:line="276" w:lineRule="auto"/>
        <w:rPr>
          <w:rFonts w:ascii="Georgia" w:hAnsi="Georgia" w:cs="Arial"/>
          <w:snapToGrid w:val="0"/>
          <w:sz w:val="24"/>
          <w:szCs w:val="24"/>
          <w:lang w:val="es-ES_tradnl"/>
        </w:rPr>
      </w:pPr>
    </w:p>
    <w:p w14:paraId="7018CBE2" w14:textId="1B819D64" w:rsidR="000E191F" w:rsidRPr="00D87BCB" w:rsidRDefault="005E11DA" w:rsidP="00D87BCB">
      <w:pPr>
        <w:spacing w:line="276" w:lineRule="auto"/>
        <w:jc w:val="both"/>
        <w:rPr>
          <w:rFonts w:ascii="Georgia" w:hAnsi="Georgia" w:cs="Arial"/>
          <w:sz w:val="24"/>
          <w:szCs w:val="24"/>
          <w:lang w:val="es-CO"/>
        </w:rPr>
      </w:pPr>
      <w:r w:rsidRPr="00D87BCB">
        <w:rPr>
          <w:rFonts w:ascii="Georgia" w:hAnsi="Georgia" w:cs="Arial"/>
          <w:snapToGrid w:val="0"/>
          <w:sz w:val="24"/>
          <w:szCs w:val="24"/>
          <w:lang w:val="es-ES_tradnl"/>
        </w:rPr>
        <w:t xml:space="preserve">Se </w:t>
      </w:r>
      <w:r w:rsidRPr="00D87BCB">
        <w:rPr>
          <w:rFonts w:ascii="Georgia" w:hAnsi="Georgia" w:cs="Arial"/>
          <w:sz w:val="24"/>
          <w:szCs w:val="24"/>
        </w:rPr>
        <w:t xml:space="preserve">satisface en ambos extremos, pues se trata de </w:t>
      </w:r>
      <w:r w:rsidR="00B72C5E" w:rsidRPr="00D87BCB">
        <w:rPr>
          <w:rFonts w:ascii="Georgia" w:hAnsi="Georgia" w:cs="Arial"/>
          <w:sz w:val="24"/>
          <w:szCs w:val="24"/>
        </w:rPr>
        <w:t>quienes tuvieron la condición de socios de la sociedad conyugal conformada</w:t>
      </w:r>
      <w:r w:rsidR="00241ECD" w:rsidRPr="00D87BCB">
        <w:rPr>
          <w:rStyle w:val="Refdenotaalpie"/>
          <w:rFonts w:ascii="Georgia" w:hAnsi="Georgia"/>
          <w:sz w:val="24"/>
          <w:szCs w:val="24"/>
        </w:rPr>
        <w:footnoteReference w:id="9"/>
      </w:r>
      <w:r w:rsidR="00B72C5E" w:rsidRPr="00D87BCB">
        <w:rPr>
          <w:rFonts w:ascii="Georgia" w:hAnsi="Georgia" w:cs="Arial"/>
          <w:sz w:val="24"/>
          <w:szCs w:val="24"/>
        </w:rPr>
        <w:t>;</w:t>
      </w:r>
      <w:r w:rsidRPr="00D87BCB">
        <w:rPr>
          <w:rFonts w:ascii="Georgia" w:hAnsi="Georgia" w:cs="Arial"/>
          <w:sz w:val="24"/>
          <w:szCs w:val="24"/>
        </w:rPr>
        <w:t xml:space="preserve"> </w:t>
      </w:r>
      <w:r w:rsidR="00B72C5E" w:rsidRPr="00D87BCB">
        <w:rPr>
          <w:rFonts w:ascii="Georgia" w:hAnsi="Georgia" w:cs="Arial"/>
          <w:sz w:val="24"/>
          <w:szCs w:val="24"/>
        </w:rPr>
        <w:t xml:space="preserve">son las personas habilitados para pretender </w:t>
      </w:r>
      <w:r w:rsidRPr="00D87BCB">
        <w:rPr>
          <w:rFonts w:ascii="Georgia" w:hAnsi="Georgia" w:cs="Arial"/>
          <w:sz w:val="24"/>
          <w:szCs w:val="24"/>
        </w:rPr>
        <w:t xml:space="preserve">la liquidación de </w:t>
      </w:r>
      <w:r w:rsidR="00B72C5E" w:rsidRPr="00D87BCB">
        <w:rPr>
          <w:rFonts w:ascii="Georgia" w:hAnsi="Georgia" w:cs="Arial"/>
          <w:sz w:val="24"/>
          <w:szCs w:val="24"/>
        </w:rPr>
        <w:t xml:space="preserve">esa </w:t>
      </w:r>
      <w:r w:rsidRPr="00D87BCB">
        <w:rPr>
          <w:rFonts w:ascii="Georgia" w:hAnsi="Georgia" w:cs="Arial"/>
          <w:sz w:val="24"/>
          <w:szCs w:val="24"/>
        </w:rPr>
        <w:t xml:space="preserve">sociedad originada </w:t>
      </w:r>
      <w:r w:rsidR="00B72C5E" w:rsidRPr="00D87BCB">
        <w:rPr>
          <w:rFonts w:ascii="Georgia" w:hAnsi="Georgia" w:cs="Arial"/>
          <w:sz w:val="24"/>
          <w:szCs w:val="24"/>
        </w:rPr>
        <w:t xml:space="preserve">en ese </w:t>
      </w:r>
      <w:r w:rsidRPr="00D87BCB">
        <w:rPr>
          <w:rFonts w:ascii="Georgia" w:hAnsi="Georgia" w:cs="Arial"/>
          <w:sz w:val="24"/>
          <w:szCs w:val="24"/>
        </w:rPr>
        <w:t xml:space="preserve">matrimonio, disuelta </w:t>
      </w:r>
      <w:r w:rsidR="00B72C5E" w:rsidRPr="00D87BCB">
        <w:rPr>
          <w:rFonts w:ascii="Georgia" w:hAnsi="Georgia" w:cs="Arial"/>
          <w:sz w:val="24"/>
          <w:szCs w:val="24"/>
        </w:rPr>
        <w:t xml:space="preserve">con </w:t>
      </w:r>
      <w:r w:rsidRPr="00D87BCB">
        <w:rPr>
          <w:rFonts w:ascii="Georgia" w:hAnsi="Georgia" w:cs="Arial"/>
          <w:sz w:val="24"/>
          <w:szCs w:val="24"/>
        </w:rPr>
        <w:t xml:space="preserve">sentencia judicial del </w:t>
      </w:r>
      <w:r w:rsidR="00C37016" w:rsidRPr="00D87BCB">
        <w:rPr>
          <w:rFonts w:ascii="Georgia" w:hAnsi="Georgia" w:cs="Arial"/>
          <w:sz w:val="24"/>
          <w:szCs w:val="24"/>
        </w:rPr>
        <w:t>08-09-2011</w:t>
      </w:r>
      <w:r w:rsidR="00EB2A8D" w:rsidRPr="00D87BCB">
        <w:rPr>
          <w:rFonts w:ascii="Georgia" w:hAnsi="Georgia" w:cs="Arial"/>
          <w:sz w:val="24"/>
          <w:szCs w:val="24"/>
        </w:rPr>
        <w:t xml:space="preserve"> </w:t>
      </w:r>
      <w:r w:rsidRPr="00D87BCB">
        <w:rPr>
          <w:rFonts w:ascii="Georgia" w:hAnsi="Georgia" w:cs="Arial"/>
          <w:sz w:val="24"/>
          <w:szCs w:val="24"/>
        </w:rPr>
        <w:t>(Artículo 523, CGP).</w:t>
      </w:r>
    </w:p>
    <w:p w14:paraId="00E226BD" w14:textId="2C9CC327" w:rsidR="00594138" w:rsidRPr="00D87BCB" w:rsidRDefault="00594138" w:rsidP="00D87BCB">
      <w:pPr>
        <w:spacing w:line="276" w:lineRule="auto"/>
        <w:ind w:right="567"/>
        <w:jc w:val="both"/>
        <w:rPr>
          <w:rFonts w:ascii="Georgia" w:hAnsi="Georgia"/>
          <w:kern w:val="0"/>
          <w:sz w:val="24"/>
          <w:szCs w:val="24"/>
        </w:rPr>
      </w:pPr>
    </w:p>
    <w:p w14:paraId="606D280E" w14:textId="728124C0" w:rsidR="008E4449" w:rsidRPr="00D87BCB" w:rsidRDefault="008E4449" w:rsidP="00D87BCB">
      <w:pPr>
        <w:pStyle w:val="Prrafodelista"/>
        <w:numPr>
          <w:ilvl w:val="1"/>
          <w:numId w:val="11"/>
        </w:numPr>
        <w:spacing w:line="276" w:lineRule="auto"/>
        <w:ind w:left="0" w:firstLine="0"/>
        <w:jc w:val="both"/>
        <w:rPr>
          <w:rFonts w:ascii="Georgia" w:hAnsi="Georgia" w:cs="Arial"/>
          <w:sz w:val="24"/>
          <w:szCs w:val="24"/>
          <w:lang w:val="es-CO"/>
        </w:rPr>
      </w:pPr>
      <w:r w:rsidRPr="00D87BCB">
        <w:rPr>
          <w:rFonts w:ascii="Georgia" w:hAnsi="Georgia"/>
          <w:smallCaps/>
          <w:sz w:val="24"/>
          <w:szCs w:val="24"/>
          <w:lang w:val="es-CO"/>
        </w:rPr>
        <w:t>El</w:t>
      </w:r>
      <w:r w:rsidRPr="00D87BCB">
        <w:rPr>
          <w:rFonts w:ascii="Georgia" w:hAnsi="Georgia" w:cs="Arial"/>
          <w:iCs/>
          <w:smallCaps/>
          <w:sz w:val="24"/>
          <w:szCs w:val="24"/>
          <w:lang w:val="es-CO"/>
        </w:rPr>
        <w:t xml:space="preserve"> </w:t>
      </w:r>
      <w:r w:rsidRPr="00D87BCB">
        <w:rPr>
          <w:rFonts w:ascii="Georgia" w:hAnsi="Georgia"/>
          <w:iCs/>
          <w:smallCaps/>
          <w:sz w:val="24"/>
          <w:szCs w:val="24"/>
          <w:lang w:val="es-CO"/>
        </w:rPr>
        <w:t>problema</w:t>
      </w:r>
      <w:r w:rsidRPr="00D87BCB">
        <w:rPr>
          <w:rFonts w:ascii="Georgia" w:hAnsi="Georgia" w:cs="Arial"/>
          <w:iCs/>
          <w:smallCaps/>
          <w:sz w:val="24"/>
          <w:szCs w:val="24"/>
          <w:lang w:val="es-CO"/>
        </w:rPr>
        <w:t xml:space="preserve"> jurídico </w:t>
      </w:r>
      <w:r w:rsidR="00506F50" w:rsidRPr="00D87BCB">
        <w:rPr>
          <w:rFonts w:ascii="Georgia" w:hAnsi="Georgia" w:cs="Arial"/>
          <w:iCs/>
          <w:smallCaps/>
          <w:sz w:val="24"/>
          <w:szCs w:val="24"/>
          <w:lang w:val="es-CO"/>
        </w:rPr>
        <w:t>por</w:t>
      </w:r>
      <w:r w:rsidRPr="00D87BCB">
        <w:rPr>
          <w:rFonts w:ascii="Georgia" w:hAnsi="Georgia" w:cs="Arial"/>
          <w:iCs/>
          <w:smallCaps/>
          <w:sz w:val="24"/>
          <w:szCs w:val="24"/>
          <w:lang w:val="es-CO"/>
        </w:rPr>
        <w:t xml:space="preserve"> resolver</w:t>
      </w:r>
      <w:r w:rsidRPr="00D87BCB">
        <w:rPr>
          <w:rFonts w:ascii="Georgia" w:hAnsi="Georgia" w:cs="Arial"/>
          <w:smallCaps/>
          <w:sz w:val="24"/>
          <w:szCs w:val="24"/>
          <w:lang w:val="es-CO"/>
        </w:rPr>
        <w:t xml:space="preserve">. </w:t>
      </w:r>
      <w:r w:rsidRPr="00D87BCB">
        <w:rPr>
          <w:rFonts w:ascii="Georgia" w:hAnsi="Georgia"/>
          <w:sz w:val="24"/>
          <w:szCs w:val="24"/>
          <w:lang w:val="es-CO"/>
        </w:rPr>
        <w:t xml:space="preserve">¿Se debe </w:t>
      </w:r>
      <w:r w:rsidR="002072FD" w:rsidRPr="00D87BCB">
        <w:rPr>
          <w:rFonts w:ascii="Georgia" w:hAnsi="Georgia"/>
          <w:sz w:val="24"/>
          <w:szCs w:val="24"/>
        </w:rPr>
        <w:t xml:space="preserve">revocar, modificar o confirmar la sentencia </w:t>
      </w:r>
      <w:r w:rsidR="00EB2A8D" w:rsidRPr="00D87BCB">
        <w:rPr>
          <w:rFonts w:ascii="Georgia" w:hAnsi="Georgia"/>
          <w:sz w:val="24"/>
          <w:szCs w:val="24"/>
        </w:rPr>
        <w:t>aprobatoria de partición</w:t>
      </w:r>
      <w:r w:rsidR="002072FD" w:rsidRPr="00D87BCB">
        <w:rPr>
          <w:rFonts w:ascii="Georgia" w:hAnsi="Georgia"/>
          <w:sz w:val="24"/>
          <w:szCs w:val="24"/>
        </w:rPr>
        <w:t xml:space="preserve">, </w:t>
      </w:r>
      <w:r w:rsidRPr="00D87BCB">
        <w:rPr>
          <w:rFonts w:ascii="Georgia" w:hAnsi="Georgia"/>
          <w:sz w:val="24"/>
          <w:szCs w:val="24"/>
          <w:lang w:val="es-CO"/>
        </w:rPr>
        <w:t>proferida por el Juzgado</w:t>
      </w:r>
      <w:r w:rsidR="00E041B6" w:rsidRPr="00D87BCB">
        <w:rPr>
          <w:rFonts w:ascii="Georgia" w:hAnsi="Georgia"/>
          <w:sz w:val="24"/>
          <w:szCs w:val="24"/>
          <w:lang w:val="es-CO"/>
        </w:rPr>
        <w:t xml:space="preserve"> </w:t>
      </w:r>
      <w:r w:rsidR="00E12596" w:rsidRPr="00D87BCB">
        <w:rPr>
          <w:rFonts w:ascii="Georgia" w:hAnsi="Georgia"/>
          <w:sz w:val="24"/>
          <w:szCs w:val="24"/>
          <w:lang w:val="es-CO"/>
        </w:rPr>
        <w:t xml:space="preserve">Único Promiscuo del </w:t>
      </w:r>
      <w:r w:rsidRPr="00D87BCB">
        <w:rPr>
          <w:rFonts w:ascii="Georgia" w:hAnsi="Georgia"/>
          <w:sz w:val="24"/>
          <w:szCs w:val="24"/>
          <w:lang w:val="es-CO"/>
        </w:rPr>
        <w:t xml:space="preserve">Circuito de </w:t>
      </w:r>
      <w:r w:rsidR="00E12596" w:rsidRPr="00D87BCB">
        <w:rPr>
          <w:rFonts w:ascii="Georgia" w:hAnsi="Georgia"/>
          <w:sz w:val="24"/>
          <w:szCs w:val="24"/>
          <w:lang w:val="es-CO"/>
        </w:rPr>
        <w:t>Belén de Umbría, R.</w:t>
      </w:r>
      <w:r w:rsidRPr="00D87BCB">
        <w:rPr>
          <w:rFonts w:ascii="Georgia" w:hAnsi="Georgia"/>
          <w:sz w:val="24"/>
          <w:szCs w:val="24"/>
          <w:lang w:val="es-CO"/>
        </w:rPr>
        <w:t>, según el razonamiento de la apelaci</w:t>
      </w:r>
      <w:r w:rsidR="00556D74" w:rsidRPr="00D87BCB">
        <w:rPr>
          <w:rFonts w:ascii="Georgia" w:hAnsi="Georgia"/>
          <w:sz w:val="24"/>
          <w:szCs w:val="24"/>
          <w:lang w:val="es-CO"/>
        </w:rPr>
        <w:t>ón de</w:t>
      </w:r>
      <w:r w:rsidR="00E12596" w:rsidRPr="00D87BCB">
        <w:rPr>
          <w:rFonts w:ascii="Georgia" w:hAnsi="Georgia"/>
          <w:sz w:val="24"/>
          <w:szCs w:val="24"/>
          <w:lang w:val="es-CO"/>
        </w:rPr>
        <w:t xml:space="preserve"> </w:t>
      </w:r>
      <w:r w:rsidR="00556D74" w:rsidRPr="00D87BCB">
        <w:rPr>
          <w:rFonts w:ascii="Georgia" w:hAnsi="Georgia"/>
          <w:sz w:val="24"/>
          <w:szCs w:val="24"/>
          <w:lang w:val="es-CO"/>
        </w:rPr>
        <w:t>l</w:t>
      </w:r>
      <w:r w:rsidR="00E12596" w:rsidRPr="00D87BCB">
        <w:rPr>
          <w:rFonts w:ascii="Georgia" w:hAnsi="Georgia"/>
          <w:sz w:val="24"/>
          <w:szCs w:val="24"/>
          <w:lang w:val="es-CO"/>
        </w:rPr>
        <w:t>a</w:t>
      </w:r>
      <w:r w:rsidR="00556D74" w:rsidRPr="00D87BCB">
        <w:rPr>
          <w:rFonts w:ascii="Georgia" w:hAnsi="Georgia"/>
          <w:sz w:val="24"/>
          <w:szCs w:val="24"/>
          <w:lang w:val="es-CO"/>
        </w:rPr>
        <w:t xml:space="preserve"> </w:t>
      </w:r>
      <w:r w:rsidR="00E12596" w:rsidRPr="00D87BCB">
        <w:rPr>
          <w:rFonts w:ascii="Georgia" w:hAnsi="Georgia"/>
          <w:sz w:val="24"/>
          <w:szCs w:val="24"/>
          <w:lang w:val="es-CO"/>
        </w:rPr>
        <w:t>demandada</w:t>
      </w:r>
      <w:r w:rsidRPr="00D87BCB">
        <w:rPr>
          <w:rFonts w:ascii="Georgia" w:hAnsi="Georgia" w:cs="Arial"/>
          <w:sz w:val="24"/>
          <w:szCs w:val="24"/>
          <w:lang w:val="es-CO"/>
        </w:rPr>
        <w:t>?</w:t>
      </w:r>
    </w:p>
    <w:p w14:paraId="56A67CB9" w14:textId="77777777" w:rsidR="008E4449" w:rsidRPr="00D87BCB" w:rsidRDefault="008E4449" w:rsidP="00D87BCB">
      <w:pPr>
        <w:spacing w:line="276" w:lineRule="auto"/>
        <w:jc w:val="both"/>
        <w:rPr>
          <w:rFonts w:ascii="Georgia" w:hAnsi="Georgia" w:cs="Arial"/>
          <w:sz w:val="24"/>
          <w:szCs w:val="24"/>
          <w:lang w:val="es-CO"/>
        </w:rPr>
      </w:pPr>
    </w:p>
    <w:p w14:paraId="4C0BA4AA" w14:textId="53341108" w:rsidR="0093448C" w:rsidRPr="00D87BCB" w:rsidRDefault="0093448C" w:rsidP="00D87BCB">
      <w:pPr>
        <w:pStyle w:val="Prrafodelista"/>
        <w:numPr>
          <w:ilvl w:val="1"/>
          <w:numId w:val="11"/>
        </w:numPr>
        <w:spacing w:line="276" w:lineRule="auto"/>
        <w:jc w:val="both"/>
        <w:rPr>
          <w:rFonts w:ascii="Georgia" w:hAnsi="Georgia" w:cs="Arial"/>
          <w:b/>
          <w:bCs/>
          <w:sz w:val="24"/>
          <w:szCs w:val="24"/>
          <w:lang w:val="es-CO"/>
        </w:rPr>
      </w:pPr>
      <w:r w:rsidRPr="00D87BCB">
        <w:rPr>
          <w:rFonts w:ascii="Georgia" w:hAnsi="Georgia" w:cs="Arial"/>
          <w:b/>
          <w:bCs/>
          <w:smallCaps/>
          <w:sz w:val="24"/>
          <w:szCs w:val="24"/>
          <w:lang w:val="es-CO"/>
        </w:rPr>
        <w:t>La resolución del problema jurídico</w:t>
      </w:r>
    </w:p>
    <w:p w14:paraId="7C9B670F" w14:textId="77777777" w:rsidR="0053427E" w:rsidRPr="00D87BCB" w:rsidRDefault="0053427E" w:rsidP="00D87BCB">
      <w:pPr>
        <w:pStyle w:val="Prrafodelista"/>
        <w:spacing w:line="276" w:lineRule="auto"/>
        <w:rPr>
          <w:rFonts w:ascii="Georgia" w:hAnsi="Georgia" w:cs="Arial"/>
          <w:b/>
          <w:bCs/>
          <w:sz w:val="24"/>
          <w:szCs w:val="24"/>
          <w:lang w:val="es-CO"/>
        </w:rPr>
      </w:pPr>
    </w:p>
    <w:p w14:paraId="53F54F18" w14:textId="77777777" w:rsidR="00AF1233" w:rsidRPr="00D87BCB" w:rsidRDefault="00AF1233" w:rsidP="00D87BCB">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D87BCB" w:rsidRDefault="00AF1233" w:rsidP="00D87BCB">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D87BCB" w:rsidRDefault="00AF1233" w:rsidP="00D87BCB">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D87BCB" w:rsidRDefault="00AF1233" w:rsidP="00D87BCB">
      <w:pPr>
        <w:pStyle w:val="Prrafodelista"/>
        <w:numPr>
          <w:ilvl w:val="1"/>
          <w:numId w:val="11"/>
        </w:numPr>
        <w:spacing w:line="276" w:lineRule="auto"/>
        <w:jc w:val="both"/>
        <w:rPr>
          <w:rFonts w:ascii="Georgia" w:hAnsi="Georgia" w:cs="Arial"/>
          <w:vanish/>
          <w:sz w:val="24"/>
          <w:szCs w:val="24"/>
          <w:lang w:val="es-CO"/>
        </w:rPr>
      </w:pPr>
    </w:p>
    <w:p w14:paraId="3DA3AB46" w14:textId="7CA0433C" w:rsidR="005E5F06" w:rsidRPr="00D87BCB" w:rsidRDefault="00E03E61" w:rsidP="00D87BCB">
      <w:pPr>
        <w:pStyle w:val="Prrafodelista"/>
        <w:numPr>
          <w:ilvl w:val="2"/>
          <w:numId w:val="14"/>
        </w:numPr>
        <w:tabs>
          <w:tab w:val="left" w:pos="1152"/>
        </w:tabs>
        <w:spacing w:line="276" w:lineRule="auto"/>
        <w:ind w:left="0" w:firstLine="0"/>
        <w:jc w:val="both"/>
        <w:textAlignment w:val="baseline"/>
        <w:rPr>
          <w:rFonts w:ascii="Georgia" w:hAnsi="Georgia" w:cs="Arial"/>
          <w:bCs/>
          <w:sz w:val="24"/>
          <w:szCs w:val="24"/>
        </w:rPr>
      </w:pPr>
      <w:r w:rsidRPr="00D87BCB">
        <w:rPr>
          <w:rFonts w:ascii="Georgia" w:hAnsi="Georgia" w:cs="Arial"/>
          <w:sz w:val="24"/>
          <w:szCs w:val="24"/>
        </w:rPr>
        <w:t xml:space="preserve">La </w:t>
      </w:r>
      <w:r w:rsidR="005E5F06" w:rsidRPr="00D87BCB">
        <w:rPr>
          <w:rFonts w:ascii="Georgia" w:hAnsi="Georgia" w:cs="Arial"/>
          <w:sz w:val="24"/>
          <w:szCs w:val="24"/>
        </w:rPr>
        <w:t>apelación l</w:t>
      </w:r>
      <w:r w:rsidR="00C51096" w:rsidRPr="00D87BCB">
        <w:rPr>
          <w:rFonts w:ascii="Georgia" w:hAnsi="Georgia" w:cs="Arial"/>
          <w:sz w:val="24"/>
          <w:szCs w:val="24"/>
        </w:rPr>
        <w:t>í</w:t>
      </w:r>
      <w:r w:rsidR="005E5F06" w:rsidRPr="00D87BCB">
        <w:rPr>
          <w:rFonts w:ascii="Georgia" w:hAnsi="Georgia" w:cs="Arial"/>
          <w:sz w:val="24"/>
          <w:szCs w:val="24"/>
        </w:rPr>
        <w:t>mit</w:t>
      </w:r>
      <w:r w:rsidR="00C51096" w:rsidRPr="00D87BCB">
        <w:rPr>
          <w:rFonts w:ascii="Georgia" w:hAnsi="Georgia" w:cs="Arial"/>
          <w:sz w:val="24"/>
          <w:szCs w:val="24"/>
        </w:rPr>
        <w:t>e</w:t>
      </w:r>
      <w:r w:rsidR="005E5F06" w:rsidRPr="00D87BCB">
        <w:rPr>
          <w:rFonts w:ascii="Georgia" w:hAnsi="Georgia" w:cs="Arial"/>
          <w:sz w:val="24"/>
          <w:szCs w:val="24"/>
        </w:rPr>
        <w:t xml:space="preserve"> en segundo grado</w:t>
      </w:r>
      <w:r w:rsidR="00C51096" w:rsidRPr="00D87BCB">
        <w:rPr>
          <w:rFonts w:ascii="Georgia" w:hAnsi="Georgia" w:cs="Arial"/>
          <w:sz w:val="24"/>
          <w:szCs w:val="24"/>
        </w:rPr>
        <w:t xml:space="preserve">. </w:t>
      </w:r>
      <w:r w:rsidR="005E5F06" w:rsidRPr="00D87BCB">
        <w:rPr>
          <w:rFonts w:ascii="Georgia" w:hAnsi="Georgia" w:cs="Arial"/>
          <w:sz w:val="24"/>
          <w:szCs w:val="24"/>
        </w:rPr>
        <w:t xml:space="preserve">En esta sede están definidos por los temas objeto del </w:t>
      </w:r>
      <w:r w:rsidR="005E5F06" w:rsidRPr="00D87BCB">
        <w:rPr>
          <w:rFonts w:ascii="Georgia" w:hAnsi="Georgia" w:cs="Arial"/>
          <w:bCs/>
          <w:sz w:val="24"/>
          <w:szCs w:val="24"/>
        </w:rPr>
        <w:t xml:space="preserve">recurso, es una patente aplicación </w:t>
      </w:r>
      <w:r w:rsidR="005E5F06" w:rsidRPr="00D87BCB">
        <w:rPr>
          <w:rFonts w:ascii="Georgia" w:hAnsi="Georgia" w:cs="Arial"/>
          <w:sz w:val="24"/>
          <w:szCs w:val="24"/>
        </w:rPr>
        <w:t>del modelo</w:t>
      </w:r>
      <w:r w:rsidR="005E5F06" w:rsidRPr="00D87BCB">
        <w:rPr>
          <w:rFonts w:ascii="Georgia" w:hAnsi="Georgia" w:cs="Arial"/>
          <w:bCs/>
          <w:sz w:val="24"/>
          <w:szCs w:val="24"/>
        </w:rPr>
        <w:t xml:space="preserve"> dispositivo en el proceso civil nacional (Arts.  320 y 328, CGP), es lo que hoy se conoce como la </w:t>
      </w:r>
      <w:r w:rsidR="005E5F06" w:rsidRPr="00D87BCB">
        <w:rPr>
          <w:rFonts w:ascii="Georgia" w:hAnsi="Georgia" w:cs="Arial"/>
          <w:bCs/>
          <w:i/>
          <w:sz w:val="24"/>
          <w:szCs w:val="24"/>
        </w:rPr>
        <w:t>pretensión impugnaticia</w:t>
      </w:r>
      <w:r w:rsidR="005E5F06" w:rsidRPr="00D87BCB">
        <w:rPr>
          <w:rStyle w:val="Refdenotaalpie"/>
          <w:rFonts w:ascii="Georgia" w:hAnsi="Georgia"/>
          <w:bCs/>
          <w:i/>
          <w:sz w:val="24"/>
          <w:szCs w:val="24"/>
        </w:rPr>
        <w:footnoteReference w:id="10"/>
      </w:r>
      <w:r w:rsidR="005E5F06" w:rsidRPr="00D87BCB">
        <w:rPr>
          <w:rFonts w:ascii="Georgia" w:hAnsi="Georgia" w:cs="Arial"/>
          <w:bCs/>
          <w:sz w:val="24"/>
          <w:szCs w:val="24"/>
        </w:rPr>
        <w:t xml:space="preserve">, </w:t>
      </w:r>
      <w:r w:rsidR="005E5F06" w:rsidRPr="00D87BCB">
        <w:rPr>
          <w:rFonts w:ascii="Georgia" w:hAnsi="Georgia" w:cs="Arial"/>
          <w:sz w:val="24"/>
          <w:szCs w:val="24"/>
        </w:rPr>
        <w:t>novedad de la nueva regulación procedimental del CGP, según la literatura especializada, entre ellos el doctor Forero S.</w:t>
      </w:r>
      <w:r w:rsidR="005E5F06" w:rsidRPr="00D87BCB">
        <w:rPr>
          <w:rStyle w:val="Refdenotaalpie"/>
          <w:rFonts w:ascii="Georgia" w:hAnsi="Georgia"/>
          <w:sz w:val="24"/>
          <w:szCs w:val="24"/>
        </w:rPr>
        <w:footnoteReference w:id="11"/>
      </w:r>
      <w:r w:rsidR="005E5F06" w:rsidRPr="00D87BCB">
        <w:rPr>
          <w:rFonts w:ascii="Georgia" w:hAnsi="Georgia" w:cs="Arial"/>
          <w:sz w:val="24"/>
          <w:szCs w:val="24"/>
        </w:rPr>
        <w:t xml:space="preserve">. </w:t>
      </w:r>
      <w:r w:rsidR="00BB52C1" w:rsidRPr="00D87BCB">
        <w:rPr>
          <w:rFonts w:ascii="Georgia" w:hAnsi="Georgia" w:cs="Arial"/>
          <w:sz w:val="24"/>
          <w:szCs w:val="24"/>
        </w:rPr>
        <w:t>Discrepa</w:t>
      </w:r>
      <w:r w:rsidR="005E5F06" w:rsidRPr="00D87BCB">
        <w:rPr>
          <w:rFonts w:ascii="Georgia" w:hAnsi="Georgia" w:cs="Arial"/>
          <w:strike/>
          <w:sz w:val="24"/>
          <w:szCs w:val="24"/>
        </w:rPr>
        <w:t>,</w:t>
      </w:r>
      <w:r w:rsidR="005E5F06" w:rsidRPr="00D87BCB">
        <w:rPr>
          <w:rFonts w:ascii="Georgia" w:hAnsi="Georgia" w:cs="Arial"/>
          <w:sz w:val="24"/>
          <w:szCs w:val="24"/>
        </w:rPr>
        <w:t xml:space="preserve"> el profesor Bejarano G.</w:t>
      </w:r>
      <w:r w:rsidR="005E5F06" w:rsidRPr="00D87BCB">
        <w:rPr>
          <w:rStyle w:val="Refdenotaalpie"/>
          <w:rFonts w:ascii="Georgia" w:hAnsi="Georgia"/>
          <w:sz w:val="24"/>
          <w:szCs w:val="24"/>
        </w:rPr>
        <w:footnoteReference w:id="12"/>
      </w:r>
      <w:r w:rsidR="005E5F06" w:rsidRPr="00D87BCB">
        <w:rPr>
          <w:rFonts w:ascii="Georgia" w:hAnsi="Georgia" w:cs="Arial"/>
          <w:sz w:val="24"/>
          <w:szCs w:val="24"/>
        </w:rPr>
        <w:t>, al entender que contraviene la tutela judicial efectiva, de igual parecer Quintero G.</w:t>
      </w:r>
      <w:r w:rsidR="005E5F06" w:rsidRPr="00D87BCB">
        <w:rPr>
          <w:rStyle w:val="Refdenotaalpie"/>
          <w:rFonts w:ascii="Georgia" w:hAnsi="Georgia"/>
          <w:sz w:val="24"/>
          <w:szCs w:val="24"/>
        </w:rPr>
        <w:footnoteReference w:id="13"/>
      </w:r>
      <w:r w:rsidR="005E5F06" w:rsidRPr="00D87BCB">
        <w:rPr>
          <w:rFonts w:ascii="Georgia" w:hAnsi="Georgia" w:cs="Arial"/>
          <w:sz w:val="24"/>
          <w:szCs w:val="24"/>
        </w:rPr>
        <w:t xml:space="preserve">, mas esta Magistratura disiente de esas opiniones divergentes, </w:t>
      </w:r>
      <w:r w:rsidR="00E240F7" w:rsidRPr="00D87BCB">
        <w:rPr>
          <w:rFonts w:ascii="Georgia" w:hAnsi="Georgia" w:cs="Arial"/>
          <w:sz w:val="24"/>
          <w:szCs w:val="24"/>
        </w:rPr>
        <w:t xml:space="preserve">en todo caso </w:t>
      </w:r>
      <w:r w:rsidR="005E5F06" w:rsidRPr="00D87BCB">
        <w:rPr>
          <w:rFonts w:ascii="Georgia" w:hAnsi="Georgia" w:cs="Arial"/>
          <w:sz w:val="24"/>
          <w:szCs w:val="24"/>
        </w:rPr>
        <w:t>minoritarias.</w:t>
      </w:r>
    </w:p>
    <w:p w14:paraId="4AEE6E1A" w14:textId="77777777" w:rsidR="005E5F06" w:rsidRPr="00D87BCB" w:rsidRDefault="005E5F06" w:rsidP="00D87BCB">
      <w:pPr>
        <w:spacing w:line="276" w:lineRule="auto"/>
        <w:jc w:val="both"/>
        <w:rPr>
          <w:rFonts w:ascii="Georgia" w:hAnsi="Georgia" w:cs="Arial"/>
          <w:bCs/>
          <w:sz w:val="24"/>
          <w:szCs w:val="24"/>
        </w:rPr>
      </w:pPr>
    </w:p>
    <w:p w14:paraId="3802B4D6" w14:textId="6F554C34" w:rsidR="005E5F06" w:rsidRPr="00D87BCB" w:rsidRDefault="00755333" w:rsidP="00D87BCB">
      <w:pPr>
        <w:spacing w:line="276" w:lineRule="auto"/>
        <w:jc w:val="both"/>
        <w:rPr>
          <w:rFonts w:ascii="Georgia" w:hAnsi="Georgia" w:cs="Arial"/>
          <w:sz w:val="24"/>
          <w:szCs w:val="24"/>
          <w:lang w:val="es-CO"/>
        </w:rPr>
      </w:pPr>
      <w:r w:rsidRPr="00D87BCB">
        <w:rPr>
          <w:rFonts w:ascii="Georgia" w:hAnsi="Georgia" w:cs="Arial"/>
          <w:sz w:val="24"/>
          <w:szCs w:val="24"/>
        </w:rPr>
        <w:t>Entiende</w:t>
      </w:r>
      <w:r w:rsidR="005E5F06" w:rsidRPr="00D87BCB">
        <w:rPr>
          <w:rFonts w:ascii="Georgia" w:hAnsi="Georgia" w:cs="Arial"/>
          <w:sz w:val="24"/>
          <w:szCs w:val="24"/>
        </w:rPr>
        <w:t>, de manera pacífica y consistente, esta Colegiatura en múltiples decisiones, por ejemplo, las más recientes: de esta misma Sala y de otra</w:t>
      </w:r>
      <w:r w:rsidR="005E5F06" w:rsidRPr="00D87BCB">
        <w:rPr>
          <w:rStyle w:val="Refdenotaalpie"/>
          <w:rFonts w:ascii="Georgia" w:hAnsi="Georgia"/>
          <w:sz w:val="24"/>
          <w:szCs w:val="24"/>
        </w:rPr>
        <w:footnoteReference w:id="14"/>
      </w:r>
      <w:r w:rsidR="005E5F06" w:rsidRPr="00D87BCB">
        <w:rPr>
          <w:rFonts w:ascii="Georgia" w:hAnsi="Georgia" w:cs="Arial"/>
          <w:sz w:val="24"/>
          <w:szCs w:val="24"/>
        </w:rPr>
        <w:t>, que opera la aludida restricción. En la última sentencia mencionada, se prohijó lo argüido por la CSJ en 2017</w:t>
      </w:r>
      <w:r w:rsidR="005E5F06" w:rsidRPr="00D87BCB">
        <w:rPr>
          <w:rStyle w:val="Refdenotaalpie"/>
          <w:rFonts w:ascii="Georgia" w:hAnsi="Georgia"/>
          <w:sz w:val="24"/>
          <w:szCs w:val="24"/>
        </w:rPr>
        <w:footnoteReference w:id="15"/>
      </w:r>
      <w:r w:rsidR="005E5F06" w:rsidRPr="00D87BCB">
        <w:rPr>
          <w:rFonts w:ascii="Georgia" w:hAnsi="Georgia" w:cs="Arial"/>
          <w:sz w:val="24"/>
          <w:szCs w:val="24"/>
        </w:rPr>
        <w:t xml:space="preserve">, eso sí como criterio auxiliar; y en decisión posterior y más reciente, la misma </w:t>
      </w:r>
      <w:r w:rsidR="005E5F06" w:rsidRPr="00D87BCB">
        <w:rPr>
          <w:rFonts w:ascii="Georgia" w:hAnsi="Georgia" w:cs="Arial"/>
          <w:sz w:val="24"/>
          <w:szCs w:val="24"/>
        </w:rPr>
        <w:lastRenderedPageBreak/>
        <w:t>Corporación</w:t>
      </w:r>
      <w:r w:rsidR="005E5F06" w:rsidRPr="00D87BCB">
        <w:rPr>
          <w:rStyle w:val="Refdenotaalpie"/>
          <w:rFonts w:ascii="Georgia" w:hAnsi="Georgia"/>
          <w:sz w:val="24"/>
          <w:szCs w:val="24"/>
        </w:rPr>
        <w:footnoteReference w:id="16"/>
      </w:r>
      <w:r w:rsidR="005E5F06" w:rsidRPr="00D87BCB">
        <w:rPr>
          <w:rFonts w:ascii="Georgia" w:hAnsi="Georgia" w:cs="Arial"/>
          <w:sz w:val="24"/>
          <w:szCs w:val="24"/>
        </w:rPr>
        <w:t xml:space="preserve"> (2019), ya en sede de casación reiteró la referida tesis.</w:t>
      </w:r>
      <w:r w:rsidRPr="00D87BCB">
        <w:rPr>
          <w:rFonts w:ascii="Georgia" w:hAnsi="Georgia" w:cs="Arial"/>
          <w:sz w:val="24"/>
          <w:szCs w:val="24"/>
        </w:rPr>
        <w:t xml:space="preserve"> </w:t>
      </w:r>
      <w:bookmarkStart w:id="6" w:name="_Hlk74124785"/>
      <w:r w:rsidRPr="00D87BCB">
        <w:rPr>
          <w:rFonts w:ascii="Georgia" w:hAnsi="Georgia" w:cs="Arial"/>
          <w:sz w:val="24"/>
          <w:szCs w:val="24"/>
          <w:lang w:val="es-CO"/>
        </w:rPr>
        <w:t>Arguye en su obra reciente (2021), el profesor Parra B</w:t>
      </w:r>
      <w:r w:rsidRPr="00D87BCB">
        <w:rPr>
          <w:rStyle w:val="Refdenotaalpie"/>
          <w:rFonts w:ascii="Georgia" w:hAnsi="Georgia"/>
          <w:sz w:val="24"/>
          <w:szCs w:val="24"/>
          <w:lang w:val="es-CO"/>
        </w:rPr>
        <w:footnoteReference w:id="17"/>
      </w:r>
      <w:r w:rsidRPr="00D87BCB">
        <w:rPr>
          <w:rFonts w:ascii="Georgia" w:hAnsi="Georgia" w:cs="Arial"/>
          <w:sz w:val="24"/>
          <w:szCs w:val="24"/>
          <w:lang w:val="es-CO"/>
        </w:rPr>
        <w:t>.:</w:t>
      </w:r>
      <w:r w:rsidR="00D058D9">
        <w:rPr>
          <w:rFonts w:ascii="Georgia" w:hAnsi="Georgia" w:cs="Arial"/>
          <w:sz w:val="24"/>
          <w:szCs w:val="24"/>
          <w:lang w:val="es-CO"/>
        </w:rPr>
        <w:t xml:space="preserve"> “</w:t>
      </w:r>
      <w:r w:rsidRPr="00D058D9">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D87BCB">
        <w:rPr>
          <w:rFonts w:ascii="Georgia" w:hAnsi="Georgia" w:cs="Arial"/>
          <w:sz w:val="24"/>
          <w:szCs w:val="24"/>
          <w:lang w:val="es-CO"/>
        </w:rPr>
        <w:t>”.</w:t>
      </w:r>
      <w:bookmarkEnd w:id="6"/>
    </w:p>
    <w:p w14:paraId="4A296C04" w14:textId="77777777" w:rsidR="00327FF9" w:rsidRPr="00D87BCB" w:rsidRDefault="00327FF9" w:rsidP="00D87BCB">
      <w:pPr>
        <w:spacing w:line="276" w:lineRule="auto"/>
        <w:jc w:val="both"/>
        <w:rPr>
          <w:rFonts w:ascii="Georgia" w:hAnsi="Georgia" w:cs="Arial"/>
          <w:sz w:val="24"/>
          <w:szCs w:val="24"/>
        </w:rPr>
      </w:pPr>
    </w:p>
    <w:p w14:paraId="689C4CD8" w14:textId="77777777" w:rsidR="005E5F06" w:rsidRPr="00D87BCB" w:rsidRDefault="005E5F06" w:rsidP="00D87BCB">
      <w:pPr>
        <w:spacing w:line="276" w:lineRule="auto"/>
        <w:jc w:val="both"/>
        <w:rPr>
          <w:rFonts w:ascii="Georgia" w:hAnsi="Georgia" w:cs="Arial"/>
          <w:bCs/>
          <w:sz w:val="24"/>
          <w:szCs w:val="24"/>
        </w:rPr>
      </w:pPr>
      <w:r w:rsidRPr="00D87BCB">
        <w:rPr>
          <w:rFonts w:ascii="Georgia" w:hAnsi="Georgia" w:cs="Arial"/>
          <w:bCs/>
          <w:sz w:val="24"/>
          <w:szCs w:val="24"/>
        </w:rPr>
        <w:t xml:space="preserve">Ahora, también son límites para la resolución del caso, el principio de congruencia como regla general </w:t>
      </w:r>
      <w:r w:rsidRPr="00D87BCB">
        <w:rPr>
          <w:rFonts w:ascii="Georgia" w:hAnsi="Georgia" w:cs="Arial"/>
          <w:sz w:val="24"/>
          <w:szCs w:val="24"/>
        </w:rPr>
        <w:t>(Art. 281, ibidem)</w:t>
      </w:r>
      <w:r w:rsidRPr="00D87BCB">
        <w:rPr>
          <w:rFonts w:ascii="Georgia" w:hAnsi="Georgia" w:cs="Arial"/>
          <w:bCs/>
          <w:sz w:val="24"/>
          <w:szCs w:val="24"/>
        </w:rPr>
        <w:t xml:space="preserve">. Las excepciones, es decir, aquellos temas que son revisables de oficio son los </w:t>
      </w:r>
      <w:r w:rsidRPr="00D87BCB">
        <w:rPr>
          <w:rFonts w:ascii="Georgia" w:hAnsi="Georgia" w:cs="Arial"/>
          <w:sz w:val="24"/>
          <w:szCs w:val="24"/>
        </w:rPr>
        <w:t>asuntos de familia y agrarios (Art. 281, parágrafos 1º y 2º, ibidem), las excepciones declarables de oficio (Art. 282, ibidem) y los eventos del artículo 282, inc.3º., ib.; también los presupuestos procesales</w:t>
      </w:r>
      <w:r w:rsidRPr="00D87BCB">
        <w:rPr>
          <w:rStyle w:val="Refdenotaalpie"/>
          <w:rFonts w:ascii="Georgia" w:hAnsi="Georgia"/>
          <w:sz w:val="24"/>
          <w:szCs w:val="24"/>
        </w:rPr>
        <w:footnoteReference w:id="18"/>
      </w:r>
      <w:r w:rsidRPr="00D87BCB">
        <w:rPr>
          <w:rFonts w:ascii="Georgia" w:hAnsi="Georgia" w:cs="Arial"/>
          <w:sz w:val="24"/>
          <w:szCs w:val="24"/>
        </w:rPr>
        <w:t xml:space="preserve"> y sustanciales</w:t>
      </w:r>
      <w:r w:rsidRPr="00D87BCB">
        <w:rPr>
          <w:rStyle w:val="Refdenotaalpie"/>
          <w:rFonts w:ascii="Georgia" w:hAnsi="Georgia"/>
          <w:sz w:val="24"/>
          <w:szCs w:val="24"/>
        </w:rPr>
        <w:footnoteReference w:id="19"/>
      </w:r>
      <w:r w:rsidRPr="00D87BCB">
        <w:rPr>
          <w:rFonts w:ascii="Georgia" w:hAnsi="Georgia" w:cs="Arial"/>
          <w:sz w:val="24"/>
          <w:szCs w:val="24"/>
        </w:rPr>
        <w:t>, las nulidades absolutas (Art. 2º, Ley 50 de 1936), las prestaciones mutuas</w:t>
      </w:r>
      <w:r w:rsidRPr="00D87BCB">
        <w:rPr>
          <w:rStyle w:val="Refdenotaalpie"/>
          <w:rFonts w:ascii="Georgia" w:hAnsi="Georgia"/>
          <w:sz w:val="24"/>
          <w:szCs w:val="24"/>
        </w:rPr>
        <w:footnoteReference w:id="20"/>
      </w:r>
      <w:r w:rsidRPr="00D87BCB">
        <w:rPr>
          <w:rFonts w:ascii="Georgia" w:hAnsi="Georgia" w:cs="Arial"/>
          <w:sz w:val="24"/>
          <w:szCs w:val="24"/>
        </w:rPr>
        <w:t xml:space="preserve"> y las costas procesales</w:t>
      </w:r>
      <w:r w:rsidRPr="00D87BCB">
        <w:rPr>
          <w:rStyle w:val="Refdenotaalpie"/>
          <w:rFonts w:ascii="Georgia" w:hAnsi="Georgia"/>
          <w:sz w:val="24"/>
          <w:szCs w:val="24"/>
        </w:rPr>
        <w:footnoteReference w:id="21"/>
      </w:r>
      <w:r w:rsidRPr="00D87BCB">
        <w:rPr>
          <w:rFonts w:ascii="Georgia" w:hAnsi="Georgia" w:cs="Arial"/>
          <w:sz w:val="24"/>
          <w:szCs w:val="24"/>
        </w:rPr>
        <w:t xml:space="preserve">, la </w:t>
      </w:r>
      <w:r w:rsidRPr="00D87BCB">
        <w:rPr>
          <w:rFonts w:ascii="Georgia" w:hAnsi="Georgia" w:cs="Arial"/>
          <w:bCs/>
          <w:sz w:val="24"/>
          <w:szCs w:val="24"/>
        </w:rPr>
        <w:t>extensión de la condena en concreto (</w:t>
      </w:r>
      <w:r w:rsidRPr="00D87BCB">
        <w:rPr>
          <w:rFonts w:ascii="Georgia" w:hAnsi="Georgia" w:cs="Arial"/>
          <w:sz w:val="24"/>
          <w:szCs w:val="24"/>
        </w:rPr>
        <w:t>Art.283, ibidem); cuando se ordenan pruebas en segunda instancia</w:t>
      </w:r>
      <w:r w:rsidRPr="00D87BCB">
        <w:rPr>
          <w:rStyle w:val="Refdenotaalpie"/>
          <w:rFonts w:ascii="Georgia" w:hAnsi="Georgia" w:cs="Arial"/>
          <w:sz w:val="24"/>
          <w:szCs w:val="24"/>
        </w:rPr>
        <w:footnoteReference w:id="22"/>
      </w:r>
      <w:r w:rsidRPr="00D87BCB">
        <w:rPr>
          <w:rFonts w:ascii="Georgia" w:hAnsi="Georgia" w:cs="Arial"/>
          <w:sz w:val="24"/>
          <w:szCs w:val="24"/>
        </w:rPr>
        <w:t>;</w:t>
      </w:r>
      <w:r w:rsidRPr="00D87BCB">
        <w:rPr>
          <w:rFonts w:ascii="Georgia" w:hAnsi="Georgia" w:cs="Arial"/>
          <w:bCs/>
          <w:sz w:val="24"/>
          <w:szCs w:val="24"/>
        </w:rPr>
        <w:t xml:space="preserve"> la </w:t>
      </w:r>
      <w:r w:rsidRPr="00D87BCB">
        <w:rPr>
          <w:rFonts w:ascii="Georgia" w:hAnsi="Georgia" w:cs="Arial"/>
          <w:sz w:val="24"/>
          <w:szCs w:val="24"/>
        </w:rPr>
        <w:t xml:space="preserve">apelación adhesiva (Art.328, inc.2º, CGP); </w:t>
      </w:r>
      <w:r w:rsidRPr="00D87BCB">
        <w:rPr>
          <w:rFonts w:ascii="Georgia" w:hAnsi="Georgia" w:cs="Arial"/>
          <w:bCs/>
          <w:sz w:val="24"/>
          <w:szCs w:val="24"/>
        </w:rPr>
        <w:t>por último, es panorámica la competencia cuando ambas partes recurren, en lo desfavorable (Art.328, inciso 2º, CGP).</w:t>
      </w:r>
    </w:p>
    <w:p w14:paraId="412A6F58" w14:textId="77777777" w:rsidR="00160677" w:rsidRPr="00D87BCB" w:rsidRDefault="00160677" w:rsidP="00D87BCB">
      <w:pPr>
        <w:spacing w:line="276" w:lineRule="auto"/>
        <w:jc w:val="both"/>
        <w:rPr>
          <w:rFonts w:ascii="Georgia" w:hAnsi="Georgia" w:cs="Arial"/>
          <w:sz w:val="24"/>
          <w:szCs w:val="24"/>
          <w:lang w:val="es-CO"/>
        </w:rPr>
      </w:pPr>
    </w:p>
    <w:p w14:paraId="1861A39F" w14:textId="42B2832F" w:rsidR="003C580E" w:rsidRPr="00D87BCB" w:rsidRDefault="003675FE" w:rsidP="00D87BCB">
      <w:pPr>
        <w:pStyle w:val="Prrafodelista"/>
        <w:numPr>
          <w:ilvl w:val="2"/>
          <w:numId w:val="14"/>
        </w:numPr>
        <w:spacing w:line="276" w:lineRule="auto"/>
        <w:jc w:val="both"/>
        <w:rPr>
          <w:rFonts w:ascii="Georgia" w:hAnsi="Georgia" w:cs="Arial"/>
          <w:bCs/>
          <w:smallCaps/>
          <w:sz w:val="24"/>
          <w:szCs w:val="24"/>
          <w:lang w:val="es-CO"/>
        </w:rPr>
      </w:pPr>
      <w:r w:rsidRPr="00D87BCB">
        <w:rPr>
          <w:rFonts w:ascii="Georgia" w:hAnsi="Georgia" w:cs="Arial"/>
          <w:bCs/>
          <w:smallCaps/>
          <w:sz w:val="24"/>
          <w:szCs w:val="24"/>
          <w:lang w:val="es-CO"/>
        </w:rPr>
        <w:t>El caso concreto</w:t>
      </w:r>
    </w:p>
    <w:p w14:paraId="6032A8C0" w14:textId="0FC24499" w:rsidR="00311156" w:rsidRPr="00D87BCB" w:rsidRDefault="00311156" w:rsidP="00D87BCB">
      <w:pPr>
        <w:pStyle w:val="Prrafodelista"/>
        <w:spacing w:line="276" w:lineRule="auto"/>
        <w:ind w:left="0"/>
        <w:jc w:val="both"/>
        <w:textAlignment w:val="baseline"/>
        <w:rPr>
          <w:rFonts w:ascii="Georgia" w:hAnsi="Georgia" w:cs="Arial"/>
          <w:smallCaps/>
          <w:sz w:val="24"/>
          <w:szCs w:val="24"/>
        </w:rPr>
      </w:pPr>
    </w:p>
    <w:p w14:paraId="482377D0" w14:textId="415C51D6" w:rsidR="00907836" w:rsidRPr="00D87BCB" w:rsidRDefault="00907836" w:rsidP="00D87BCB">
      <w:pPr>
        <w:tabs>
          <w:tab w:val="left" w:pos="1500"/>
        </w:tabs>
        <w:spacing w:line="276" w:lineRule="auto"/>
        <w:jc w:val="both"/>
        <w:rPr>
          <w:rFonts w:ascii="Georgia" w:hAnsi="Georgia" w:cs="Arial"/>
          <w:sz w:val="24"/>
          <w:szCs w:val="24"/>
          <w:lang w:val="es-CO"/>
        </w:rPr>
      </w:pPr>
      <w:r w:rsidRPr="00D87BCB">
        <w:rPr>
          <w:rFonts w:ascii="Georgia" w:hAnsi="Georgia" w:cs="Arial"/>
          <w:sz w:val="24"/>
          <w:szCs w:val="24"/>
        </w:rPr>
        <w:t>REPAROS.</w:t>
      </w:r>
      <w:r w:rsidRPr="00D87BCB">
        <w:rPr>
          <w:rFonts w:ascii="Georgia" w:hAnsi="Georgia" w:cs="Arial"/>
          <w:b/>
          <w:sz w:val="24"/>
          <w:szCs w:val="24"/>
        </w:rPr>
        <w:t xml:space="preserve"> </w:t>
      </w:r>
      <w:r w:rsidR="00931C3D" w:rsidRPr="00D87BCB">
        <w:rPr>
          <w:rFonts w:ascii="Georgia" w:hAnsi="Georgia" w:cs="Arial"/>
          <w:sz w:val="24"/>
          <w:szCs w:val="24"/>
        </w:rPr>
        <w:t>Se cuestiona la partición porque</w:t>
      </w:r>
      <w:r w:rsidR="00931C3D" w:rsidRPr="00D87BCB">
        <w:rPr>
          <w:rFonts w:ascii="Georgia" w:hAnsi="Georgia" w:cs="Arial"/>
          <w:b/>
          <w:sz w:val="24"/>
          <w:szCs w:val="24"/>
        </w:rPr>
        <w:t xml:space="preserve"> </w:t>
      </w:r>
      <w:r w:rsidRPr="00D87BCB">
        <w:rPr>
          <w:rFonts w:ascii="Georgia" w:hAnsi="Georgia" w:cs="Arial"/>
          <w:b/>
          <w:bCs/>
          <w:smallCaps/>
          <w:sz w:val="24"/>
          <w:szCs w:val="24"/>
          <w:lang w:val="es-CO"/>
        </w:rPr>
        <w:t>(</w:t>
      </w:r>
      <w:r w:rsidRPr="00D87BCB">
        <w:rPr>
          <w:rFonts w:ascii="Georgia" w:hAnsi="Georgia" w:cs="Arial"/>
          <w:b/>
          <w:bCs/>
          <w:sz w:val="24"/>
          <w:szCs w:val="24"/>
          <w:lang w:val="es-CO"/>
        </w:rPr>
        <w:t>i)</w:t>
      </w:r>
      <w:r w:rsidRPr="00D87BCB">
        <w:rPr>
          <w:rFonts w:ascii="Georgia" w:hAnsi="Georgia" w:cs="Arial"/>
          <w:sz w:val="24"/>
          <w:szCs w:val="24"/>
          <w:lang w:val="es-CO"/>
        </w:rPr>
        <w:t xml:space="preserve"> </w:t>
      </w:r>
      <w:r w:rsidR="00D765B8" w:rsidRPr="00D87BCB">
        <w:rPr>
          <w:rFonts w:ascii="Georgia" w:hAnsi="Georgia" w:cs="Arial"/>
          <w:sz w:val="24"/>
          <w:szCs w:val="24"/>
          <w:lang w:val="es-CO"/>
        </w:rPr>
        <w:t xml:space="preserve">Pagar </w:t>
      </w:r>
      <w:r w:rsidRPr="00D87BCB">
        <w:rPr>
          <w:rFonts w:ascii="Georgia" w:hAnsi="Georgia" w:cs="Arial"/>
          <w:sz w:val="24"/>
          <w:szCs w:val="24"/>
          <w:lang w:val="es-CO"/>
        </w:rPr>
        <w:t xml:space="preserve">la hijuela de deudas, </w:t>
      </w:r>
      <w:r w:rsidR="00D765B8" w:rsidRPr="00D87BCB">
        <w:rPr>
          <w:rFonts w:ascii="Georgia" w:hAnsi="Georgia" w:cs="Arial"/>
          <w:sz w:val="24"/>
          <w:szCs w:val="24"/>
          <w:lang w:val="es-CO"/>
        </w:rPr>
        <w:t xml:space="preserve">con </w:t>
      </w:r>
      <w:r w:rsidR="00FB47BC" w:rsidRPr="00D87BCB">
        <w:rPr>
          <w:rFonts w:ascii="Georgia" w:hAnsi="Georgia" w:cs="Arial"/>
          <w:sz w:val="24"/>
          <w:szCs w:val="24"/>
          <w:lang w:val="es-CO"/>
        </w:rPr>
        <w:t xml:space="preserve">un </w:t>
      </w:r>
      <w:r w:rsidRPr="00D87BCB">
        <w:rPr>
          <w:rFonts w:ascii="Georgia" w:hAnsi="Georgia" w:cs="Arial"/>
          <w:sz w:val="24"/>
          <w:szCs w:val="24"/>
          <w:lang w:val="es-CO"/>
        </w:rPr>
        <w:t xml:space="preserve">inmueble </w:t>
      </w:r>
      <w:r w:rsidR="00D765B8" w:rsidRPr="00D87BCB">
        <w:rPr>
          <w:rFonts w:ascii="Georgia" w:hAnsi="Georgia" w:cs="Arial"/>
          <w:sz w:val="24"/>
          <w:szCs w:val="24"/>
          <w:lang w:val="es-CO"/>
        </w:rPr>
        <w:t xml:space="preserve">avaluado en </w:t>
      </w:r>
      <w:r w:rsidRPr="00D87BCB">
        <w:rPr>
          <w:rFonts w:ascii="Georgia" w:hAnsi="Georgia" w:cs="Arial"/>
          <w:sz w:val="24"/>
          <w:szCs w:val="24"/>
          <w:lang w:val="es-CO"/>
        </w:rPr>
        <w:t xml:space="preserve">un 500% </w:t>
      </w:r>
      <w:r w:rsidR="00D765B8" w:rsidRPr="00D87BCB">
        <w:rPr>
          <w:rFonts w:ascii="Georgia" w:hAnsi="Georgia" w:cs="Arial"/>
          <w:sz w:val="24"/>
          <w:szCs w:val="24"/>
          <w:lang w:val="es-CO"/>
        </w:rPr>
        <w:t>más que e</w:t>
      </w:r>
      <w:r w:rsidRPr="00D87BCB">
        <w:rPr>
          <w:rFonts w:ascii="Georgia" w:hAnsi="Georgia" w:cs="Arial"/>
          <w:sz w:val="24"/>
          <w:szCs w:val="24"/>
          <w:lang w:val="es-CO"/>
        </w:rPr>
        <w:t>l monto de obligación, según peri</w:t>
      </w:r>
      <w:r w:rsidR="00600540" w:rsidRPr="00D87BCB">
        <w:rPr>
          <w:rFonts w:ascii="Georgia" w:hAnsi="Georgia" w:cs="Arial"/>
          <w:sz w:val="24"/>
          <w:szCs w:val="24"/>
          <w:lang w:val="es-CO"/>
        </w:rPr>
        <w:t>cia</w:t>
      </w:r>
      <w:r w:rsidR="00D765B8" w:rsidRPr="00D87BCB">
        <w:rPr>
          <w:rFonts w:ascii="Georgia" w:hAnsi="Georgia" w:cs="Arial"/>
          <w:sz w:val="24"/>
          <w:szCs w:val="24"/>
          <w:lang w:val="es-CO"/>
        </w:rPr>
        <w:t xml:space="preserve">, </w:t>
      </w:r>
      <w:r w:rsidR="005E74AB" w:rsidRPr="00D87BCB">
        <w:rPr>
          <w:rFonts w:ascii="Georgia" w:hAnsi="Georgia" w:cs="Arial"/>
          <w:sz w:val="24"/>
          <w:szCs w:val="24"/>
          <w:lang w:val="es-CO"/>
        </w:rPr>
        <w:t xml:space="preserve">configura </w:t>
      </w:r>
      <w:r w:rsidR="00FB47BC" w:rsidRPr="00D87BCB">
        <w:rPr>
          <w:rFonts w:ascii="Georgia" w:hAnsi="Georgia" w:cs="Arial"/>
          <w:sz w:val="24"/>
          <w:szCs w:val="24"/>
          <w:lang w:val="es-CO"/>
        </w:rPr>
        <w:t>un</w:t>
      </w:r>
      <w:r w:rsidR="005E74AB" w:rsidRPr="00D87BCB">
        <w:rPr>
          <w:rFonts w:ascii="Georgia" w:hAnsi="Georgia" w:cs="Arial"/>
          <w:sz w:val="24"/>
          <w:szCs w:val="24"/>
          <w:lang w:val="es-CO"/>
        </w:rPr>
        <w:t>a</w:t>
      </w:r>
      <w:r w:rsidR="00FB47BC" w:rsidRPr="00D87BCB">
        <w:rPr>
          <w:rFonts w:ascii="Georgia" w:hAnsi="Georgia" w:cs="Arial"/>
          <w:sz w:val="24"/>
          <w:szCs w:val="24"/>
          <w:lang w:val="es-CO"/>
        </w:rPr>
        <w:t xml:space="preserve"> notoria contradicción </w:t>
      </w:r>
      <w:r w:rsidR="00EF0B3E" w:rsidRPr="00D87BCB">
        <w:rPr>
          <w:rFonts w:ascii="Georgia" w:hAnsi="Georgia" w:cs="Arial"/>
          <w:sz w:val="24"/>
          <w:szCs w:val="24"/>
          <w:lang w:val="es-CO"/>
        </w:rPr>
        <w:t xml:space="preserve">en </w:t>
      </w:r>
      <w:r w:rsidR="00D765B8" w:rsidRPr="00D87BCB">
        <w:rPr>
          <w:rFonts w:ascii="Georgia" w:hAnsi="Georgia" w:cs="Arial"/>
          <w:sz w:val="24"/>
          <w:szCs w:val="24"/>
          <w:lang w:val="es-CO"/>
        </w:rPr>
        <w:t>derecho</w:t>
      </w:r>
      <w:r w:rsidR="00EF0B3E" w:rsidRPr="00D87BCB">
        <w:rPr>
          <w:rFonts w:ascii="Georgia" w:hAnsi="Georgia" w:cs="Arial"/>
          <w:sz w:val="24"/>
          <w:szCs w:val="24"/>
          <w:lang w:val="es-CO"/>
        </w:rPr>
        <w:t>, según los a</w:t>
      </w:r>
      <w:r w:rsidR="00D765B8" w:rsidRPr="00D87BCB">
        <w:rPr>
          <w:rFonts w:ascii="Georgia" w:hAnsi="Georgia" w:cs="Arial"/>
          <w:sz w:val="24"/>
          <w:szCs w:val="24"/>
          <w:lang w:val="es-CO"/>
        </w:rPr>
        <w:t>rtículos 509-5, CGP y 1394, CC</w:t>
      </w:r>
      <w:r w:rsidRPr="00D87BCB">
        <w:rPr>
          <w:rFonts w:ascii="Georgia" w:hAnsi="Georgia" w:cs="Arial"/>
          <w:sz w:val="24"/>
          <w:szCs w:val="24"/>
          <w:lang w:val="es-CO"/>
        </w:rPr>
        <w:t xml:space="preserve">; y, </w:t>
      </w:r>
      <w:r w:rsidRPr="00D87BCB">
        <w:rPr>
          <w:rFonts w:ascii="Georgia" w:hAnsi="Georgia" w:cs="Arial"/>
          <w:b/>
          <w:bCs/>
          <w:sz w:val="24"/>
          <w:szCs w:val="24"/>
          <w:lang w:val="es-CO"/>
        </w:rPr>
        <w:t xml:space="preserve">(ii) </w:t>
      </w:r>
      <w:r w:rsidR="00D765B8" w:rsidRPr="00D87BCB">
        <w:rPr>
          <w:rFonts w:ascii="Georgia" w:hAnsi="Georgia" w:cs="Arial"/>
          <w:bCs/>
          <w:sz w:val="24"/>
          <w:szCs w:val="24"/>
          <w:lang w:val="es-CO"/>
        </w:rPr>
        <w:t xml:space="preserve">El </w:t>
      </w:r>
      <w:r w:rsidR="009474A8" w:rsidRPr="00D87BCB">
        <w:rPr>
          <w:rFonts w:ascii="Georgia" w:hAnsi="Georgia" w:cs="Arial"/>
          <w:bCs/>
          <w:sz w:val="24"/>
          <w:szCs w:val="24"/>
          <w:lang w:val="es-CO"/>
        </w:rPr>
        <w:t>predio</w:t>
      </w:r>
      <w:r w:rsidRPr="00D87BCB">
        <w:rPr>
          <w:rFonts w:ascii="Georgia" w:hAnsi="Georgia" w:cs="Arial"/>
          <w:bCs/>
          <w:sz w:val="24"/>
          <w:szCs w:val="24"/>
          <w:lang w:val="es-CO"/>
        </w:rPr>
        <w:t xml:space="preserve"> </w:t>
      </w:r>
      <w:r w:rsidR="00EF0B3E" w:rsidRPr="00D87BCB">
        <w:rPr>
          <w:rFonts w:ascii="Georgia" w:hAnsi="Georgia" w:cs="Arial"/>
          <w:bCs/>
          <w:sz w:val="24"/>
          <w:szCs w:val="24"/>
          <w:lang w:val="es-CO"/>
        </w:rPr>
        <w:t xml:space="preserve">adjudicado </w:t>
      </w:r>
      <w:r w:rsidR="00D765B8" w:rsidRPr="00D87BCB">
        <w:rPr>
          <w:rFonts w:ascii="Georgia" w:hAnsi="Georgia" w:cs="Arial"/>
          <w:bCs/>
          <w:sz w:val="24"/>
          <w:szCs w:val="24"/>
          <w:lang w:val="es-CO"/>
        </w:rPr>
        <w:t xml:space="preserve">por </w:t>
      </w:r>
      <w:r w:rsidR="00EF0B3E" w:rsidRPr="00D87BCB">
        <w:rPr>
          <w:rFonts w:ascii="Georgia" w:hAnsi="Georgia" w:cs="Arial"/>
          <w:bCs/>
          <w:sz w:val="24"/>
          <w:szCs w:val="24"/>
          <w:lang w:val="es-CO"/>
        </w:rPr>
        <w:t xml:space="preserve">insinuación </w:t>
      </w:r>
      <w:r w:rsidR="00D765B8" w:rsidRPr="00D87BCB">
        <w:rPr>
          <w:rFonts w:ascii="Georgia" w:hAnsi="Georgia" w:cs="Arial"/>
          <w:bCs/>
          <w:sz w:val="24"/>
          <w:szCs w:val="24"/>
          <w:lang w:val="es-CO"/>
        </w:rPr>
        <w:t>del actor a</w:t>
      </w:r>
      <w:r w:rsidR="00EF0B3E" w:rsidRPr="00D87BCB">
        <w:rPr>
          <w:rFonts w:ascii="Georgia" w:hAnsi="Georgia" w:cs="Arial"/>
          <w:bCs/>
          <w:sz w:val="24"/>
          <w:szCs w:val="24"/>
          <w:lang w:val="es-CO"/>
        </w:rPr>
        <w:t>l partidor</w:t>
      </w:r>
      <w:r w:rsidR="00D765B8" w:rsidRPr="00D87BCB">
        <w:rPr>
          <w:rFonts w:ascii="Georgia" w:hAnsi="Georgia" w:cs="Arial"/>
          <w:bCs/>
          <w:sz w:val="24"/>
          <w:szCs w:val="24"/>
          <w:lang w:val="es-CO"/>
        </w:rPr>
        <w:t xml:space="preserve">, es </w:t>
      </w:r>
      <w:r w:rsidR="00EF0B3E" w:rsidRPr="00D87BCB">
        <w:rPr>
          <w:rFonts w:ascii="Georgia" w:hAnsi="Georgia" w:cs="Arial"/>
          <w:bCs/>
          <w:sz w:val="24"/>
          <w:szCs w:val="24"/>
          <w:lang w:val="es-CO"/>
        </w:rPr>
        <w:t xml:space="preserve">un </w:t>
      </w:r>
      <w:r w:rsidR="004831C5" w:rsidRPr="00D87BCB">
        <w:rPr>
          <w:rFonts w:ascii="Georgia" w:hAnsi="Georgia" w:cs="Arial"/>
          <w:bCs/>
          <w:sz w:val="24"/>
          <w:szCs w:val="24"/>
          <w:lang w:val="es-CO"/>
        </w:rPr>
        <w:t>“</w:t>
      </w:r>
      <w:r w:rsidR="00EF0B3E" w:rsidRPr="00D87BCB">
        <w:rPr>
          <w:rFonts w:ascii="Georgia" w:hAnsi="Georgia" w:cs="Arial"/>
          <w:bCs/>
          <w:sz w:val="24"/>
          <w:szCs w:val="24"/>
          <w:lang w:val="es-CO"/>
        </w:rPr>
        <w:t>bien frágil</w:t>
      </w:r>
      <w:r w:rsidR="004831C5" w:rsidRPr="00D87BCB">
        <w:rPr>
          <w:rFonts w:ascii="Georgia" w:hAnsi="Georgia" w:cs="Arial"/>
          <w:bCs/>
          <w:sz w:val="24"/>
          <w:szCs w:val="24"/>
          <w:lang w:val="es-CO"/>
        </w:rPr>
        <w:t>”</w:t>
      </w:r>
      <w:r w:rsidR="00EF0B3E" w:rsidRPr="00D87BCB">
        <w:rPr>
          <w:rFonts w:ascii="Georgia" w:hAnsi="Georgia" w:cs="Arial"/>
          <w:bCs/>
          <w:sz w:val="24"/>
          <w:szCs w:val="24"/>
          <w:lang w:val="es-CO"/>
        </w:rPr>
        <w:t xml:space="preserve"> por hallarse </w:t>
      </w:r>
      <w:r w:rsidR="00EF0B3E" w:rsidRPr="00D87BCB">
        <w:rPr>
          <w:rFonts w:ascii="Georgia" w:hAnsi="Georgia" w:cs="Arial"/>
          <w:bCs/>
          <w:i/>
          <w:sz w:val="24"/>
          <w:szCs w:val="24"/>
          <w:lang w:val="es-CO"/>
        </w:rPr>
        <w:t>sub judice</w:t>
      </w:r>
      <w:r w:rsidR="00EF0B3E" w:rsidRPr="00D87BCB">
        <w:rPr>
          <w:rFonts w:ascii="Georgia" w:hAnsi="Georgia" w:cs="Arial"/>
          <w:bCs/>
          <w:sz w:val="24"/>
          <w:szCs w:val="24"/>
          <w:lang w:val="es-CO"/>
        </w:rPr>
        <w:t xml:space="preserve"> en un proceso de pertenencia, configura </w:t>
      </w:r>
      <w:r w:rsidRPr="00D87BCB">
        <w:rPr>
          <w:rFonts w:ascii="Georgia" w:hAnsi="Georgia" w:cs="Arial"/>
          <w:bCs/>
          <w:sz w:val="24"/>
          <w:szCs w:val="24"/>
          <w:lang w:val="es-CO"/>
        </w:rPr>
        <w:t xml:space="preserve">un </w:t>
      </w:r>
      <w:r w:rsidR="00EF0B3E" w:rsidRPr="00D87BCB">
        <w:rPr>
          <w:rFonts w:ascii="Georgia" w:hAnsi="Georgia" w:cs="Arial"/>
          <w:bCs/>
          <w:sz w:val="24"/>
          <w:szCs w:val="24"/>
          <w:lang w:val="es-CO"/>
        </w:rPr>
        <w:t>error grave</w:t>
      </w:r>
      <w:r w:rsidR="00D765B8" w:rsidRPr="00D87BCB">
        <w:rPr>
          <w:rFonts w:ascii="Georgia" w:hAnsi="Georgia" w:cs="Arial"/>
          <w:bCs/>
          <w:sz w:val="24"/>
          <w:szCs w:val="24"/>
          <w:lang w:val="es-CO"/>
        </w:rPr>
        <w:t xml:space="preserve">, </w:t>
      </w:r>
      <w:r w:rsidR="00EF0B3E" w:rsidRPr="00D87BCB">
        <w:rPr>
          <w:rFonts w:ascii="Georgia" w:hAnsi="Georgia" w:cs="Arial"/>
          <w:bCs/>
          <w:sz w:val="24"/>
          <w:szCs w:val="24"/>
          <w:lang w:val="es-CO"/>
        </w:rPr>
        <w:t>amén de la parcialidad del auxiliar.</w:t>
      </w:r>
    </w:p>
    <w:p w14:paraId="185CE2F2" w14:textId="77777777" w:rsidR="003A3947" w:rsidRPr="00D87BCB" w:rsidRDefault="003A3947" w:rsidP="00D87BCB">
      <w:pPr>
        <w:pStyle w:val="Prrafodelista"/>
        <w:spacing w:line="276" w:lineRule="auto"/>
        <w:ind w:left="0"/>
        <w:jc w:val="both"/>
        <w:rPr>
          <w:rFonts w:ascii="Georgia" w:hAnsi="Georgia" w:cs="Arial"/>
          <w:b/>
          <w:sz w:val="24"/>
          <w:szCs w:val="24"/>
          <w:highlight w:val="yellow"/>
          <w:lang w:val="es-CO"/>
        </w:rPr>
      </w:pPr>
    </w:p>
    <w:p w14:paraId="213A071C" w14:textId="1432D236" w:rsidR="00FD3CAA" w:rsidRPr="00D87BCB" w:rsidRDefault="00907836" w:rsidP="00D87BCB">
      <w:pPr>
        <w:spacing w:line="276" w:lineRule="auto"/>
        <w:jc w:val="both"/>
        <w:rPr>
          <w:rFonts w:ascii="Georgia" w:hAnsi="Georgia" w:cs="Arial"/>
          <w:sz w:val="24"/>
          <w:szCs w:val="24"/>
        </w:rPr>
      </w:pPr>
      <w:r w:rsidRPr="00D87BCB">
        <w:rPr>
          <w:rFonts w:ascii="Georgia" w:hAnsi="Georgia" w:cs="Arial"/>
          <w:smallCaps/>
          <w:sz w:val="24"/>
          <w:szCs w:val="24"/>
        </w:rPr>
        <w:t>Resolución</w:t>
      </w:r>
      <w:r w:rsidRPr="00D87BCB">
        <w:rPr>
          <w:rFonts w:ascii="Georgia" w:hAnsi="Georgia" w:cs="Arial"/>
          <w:sz w:val="24"/>
          <w:szCs w:val="24"/>
        </w:rPr>
        <w:t>.</w:t>
      </w:r>
      <w:r w:rsidRPr="00D87BCB">
        <w:rPr>
          <w:rFonts w:ascii="Georgia" w:hAnsi="Georgia" w:cs="Arial"/>
          <w:b/>
          <w:bCs/>
          <w:sz w:val="24"/>
          <w:szCs w:val="24"/>
        </w:rPr>
        <w:t xml:space="preserve"> </w:t>
      </w:r>
      <w:r w:rsidR="00346EEF" w:rsidRPr="00D87BCB">
        <w:rPr>
          <w:rFonts w:ascii="Georgia" w:hAnsi="Georgia" w:cs="Arial"/>
          <w:sz w:val="24"/>
          <w:szCs w:val="24"/>
        </w:rPr>
        <w:t xml:space="preserve">Indispensable </w:t>
      </w:r>
      <w:r w:rsidR="00DF79EB" w:rsidRPr="00D87BCB">
        <w:rPr>
          <w:rFonts w:ascii="Georgia" w:hAnsi="Georgia" w:cs="Arial"/>
          <w:sz w:val="24"/>
          <w:szCs w:val="24"/>
        </w:rPr>
        <w:t xml:space="preserve">ilustrar que la pretensión liquidatoria </w:t>
      </w:r>
      <w:r w:rsidR="003F6D8D" w:rsidRPr="00D87BCB">
        <w:rPr>
          <w:rFonts w:ascii="Georgia" w:hAnsi="Georgia" w:cs="Arial"/>
          <w:sz w:val="24"/>
          <w:szCs w:val="24"/>
        </w:rPr>
        <w:t xml:space="preserve">de las sociedades conyugales y las patrimoniales de hecho, </w:t>
      </w:r>
      <w:r w:rsidR="00DF79EB" w:rsidRPr="00D87BCB">
        <w:rPr>
          <w:rFonts w:ascii="Georgia" w:hAnsi="Georgia" w:cs="Arial"/>
          <w:sz w:val="24"/>
          <w:szCs w:val="24"/>
        </w:rPr>
        <w:t>s</w:t>
      </w:r>
      <w:r w:rsidR="009474A8" w:rsidRPr="00D87BCB">
        <w:rPr>
          <w:rFonts w:ascii="Georgia" w:hAnsi="Georgia" w:cs="Arial"/>
          <w:sz w:val="24"/>
          <w:szCs w:val="24"/>
        </w:rPr>
        <w:t>igue</w:t>
      </w:r>
      <w:r w:rsidR="00976B04" w:rsidRPr="00D87BCB">
        <w:rPr>
          <w:rFonts w:ascii="Georgia" w:hAnsi="Georgia" w:cs="Arial"/>
          <w:sz w:val="24"/>
          <w:szCs w:val="24"/>
        </w:rPr>
        <w:t xml:space="preserve"> las reglas del proceso sucesorio, </w:t>
      </w:r>
      <w:r w:rsidR="008E1DDE" w:rsidRPr="00D87BCB">
        <w:rPr>
          <w:rFonts w:ascii="Georgia" w:hAnsi="Georgia" w:cs="Arial"/>
          <w:sz w:val="24"/>
          <w:szCs w:val="24"/>
        </w:rPr>
        <w:t>según el CGP (Art.523-5º)</w:t>
      </w:r>
      <w:r w:rsidR="00634370" w:rsidRPr="00D87BCB">
        <w:rPr>
          <w:rFonts w:ascii="Georgia" w:hAnsi="Georgia" w:cs="Arial"/>
          <w:sz w:val="24"/>
          <w:szCs w:val="24"/>
        </w:rPr>
        <w:t>, como entiende la doctrina nacional especializada</w:t>
      </w:r>
      <w:r w:rsidR="00376B37" w:rsidRPr="00D87BCB">
        <w:rPr>
          <w:rStyle w:val="Refdenotaalpie"/>
          <w:rFonts w:ascii="Georgia" w:hAnsi="Georgia"/>
          <w:sz w:val="24"/>
          <w:szCs w:val="24"/>
        </w:rPr>
        <w:footnoteReference w:id="23"/>
      </w:r>
      <w:r w:rsidR="009C7D0D" w:rsidRPr="00D87BCB">
        <w:rPr>
          <w:rFonts w:ascii="Georgia" w:hAnsi="Georgia" w:cs="Arial"/>
          <w:sz w:val="24"/>
          <w:szCs w:val="24"/>
          <w:vertAlign w:val="superscript"/>
        </w:rPr>
        <w:t>-</w:t>
      </w:r>
      <w:r w:rsidR="009C7D0D" w:rsidRPr="00D87BCB">
        <w:rPr>
          <w:rStyle w:val="Refdenotaalpie"/>
          <w:rFonts w:ascii="Georgia" w:hAnsi="Georgia"/>
          <w:sz w:val="24"/>
          <w:szCs w:val="24"/>
        </w:rPr>
        <w:footnoteReference w:id="24"/>
      </w:r>
      <w:r w:rsidR="00346EEF" w:rsidRPr="00D87BCB">
        <w:rPr>
          <w:rFonts w:ascii="Georgia" w:hAnsi="Georgia" w:cs="Arial"/>
          <w:sz w:val="24"/>
          <w:szCs w:val="24"/>
        </w:rPr>
        <w:t>.</w:t>
      </w:r>
    </w:p>
    <w:p w14:paraId="72A920D1" w14:textId="77777777" w:rsidR="00DF79EB" w:rsidRPr="00D87BCB" w:rsidRDefault="00DF79EB" w:rsidP="00D87BCB">
      <w:pPr>
        <w:pStyle w:val="Prrafodelista"/>
        <w:spacing w:line="276" w:lineRule="auto"/>
        <w:ind w:left="0"/>
        <w:jc w:val="both"/>
        <w:textAlignment w:val="baseline"/>
        <w:rPr>
          <w:rFonts w:ascii="Georgia" w:hAnsi="Georgia" w:cs="Arial"/>
          <w:sz w:val="24"/>
          <w:szCs w:val="24"/>
        </w:rPr>
      </w:pPr>
    </w:p>
    <w:p w14:paraId="64ED9161" w14:textId="4CA88D17" w:rsidR="0055174B" w:rsidRDefault="00AF6F3F" w:rsidP="00D87BCB">
      <w:pPr>
        <w:pStyle w:val="Prrafodelista"/>
        <w:spacing w:line="276" w:lineRule="auto"/>
        <w:ind w:left="0"/>
        <w:jc w:val="both"/>
        <w:textAlignment w:val="baseline"/>
        <w:rPr>
          <w:rFonts w:ascii="Georgia" w:hAnsi="Georgia" w:cs="Arial"/>
          <w:i/>
          <w:iCs/>
          <w:sz w:val="24"/>
          <w:szCs w:val="24"/>
        </w:rPr>
      </w:pPr>
      <w:r w:rsidRPr="00D87BCB">
        <w:rPr>
          <w:rFonts w:ascii="Georgia" w:hAnsi="Georgia" w:cs="Arial"/>
          <w:sz w:val="24"/>
          <w:szCs w:val="24"/>
        </w:rPr>
        <w:t xml:space="preserve">El objeto de la </w:t>
      </w:r>
      <w:r w:rsidR="5A692C2E" w:rsidRPr="00D87BCB">
        <w:rPr>
          <w:rFonts w:ascii="Georgia" w:hAnsi="Georgia" w:cs="Arial"/>
          <w:sz w:val="24"/>
          <w:szCs w:val="24"/>
        </w:rPr>
        <w:t xml:space="preserve">súplica </w:t>
      </w:r>
      <w:r w:rsidRPr="00D87BCB">
        <w:rPr>
          <w:rFonts w:ascii="Georgia" w:hAnsi="Georgia" w:cs="Arial"/>
          <w:sz w:val="24"/>
          <w:szCs w:val="24"/>
        </w:rPr>
        <w:t xml:space="preserve">en esta especie de </w:t>
      </w:r>
      <w:r w:rsidR="009474A8" w:rsidRPr="00D87BCB">
        <w:rPr>
          <w:rFonts w:ascii="Georgia" w:hAnsi="Georgia" w:cs="Arial"/>
          <w:sz w:val="24"/>
          <w:szCs w:val="24"/>
        </w:rPr>
        <w:t>asuntos</w:t>
      </w:r>
      <w:r w:rsidRPr="00D87BCB">
        <w:rPr>
          <w:rFonts w:ascii="Georgia" w:hAnsi="Georgia" w:cs="Arial"/>
          <w:sz w:val="24"/>
          <w:szCs w:val="24"/>
        </w:rPr>
        <w:t xml:space="preserve">, explica </w:t>
      </w:r>
      <w:r w:rsidR="0055174B" w:rsidRPr="00D87BCB">
        <w:rPr>
          <w:rFonts w:ascii="Georgia" w:hAnsi="Georgia" w:cs="Arial"/>
          <w:sz w:val="24"/>
          <w:szCs w:val="24"/>
        </w:rPr>
        <w:t>el profesor Rojas G.</w:t>
      </w:r>
      <w:r w:rsidR="0055174B" w:rsidRPr="00D87BCB">
        <w:rPr>
          <w:rStyle w:val="Refdenotaalpie"/>
          <w:rFonts w:ascii="Georgia" w:hAnsi="Georgia"/>
          <w:sz w:val="24"/>
          <w:szCs w:val="24"/>
        </w:rPr>
        <w:footnoteReference w:id="25"/>
      </w:r>
      <w:r w:rsidR="005F27B8" w:rsidRPr="00D87BCB">
        <w:rPr>
          <w:rFonts w:ascii="Georgia" w:hAnsi="Georgia" w:cs="Arial"/>
          <w:sz w:val="24"/>
          <w:szCs w:val="24"/>
        </w:rPr>
        <w:t>, en su reciente obra de familia (2021)</w:t>
      </w:r>
      <w:r w:rsidR="0055174B" w:rsidRPr="00D87BCB">
        <w:rPr>
          <w:rFonts w:ascii="Georgia" w:hAnsi="Georgia" w:cs="Arial"/>
          <w:sz w:val="24"/>
          <w:szCs w:val="24"/>
        </w:rPr>
        <w:t xml:space="preserve">: </w:t>
      </w:r>
      <w:r w:rsidR="0055174B" w:rsidRPr="00D87BCB">
        <w:rPr>
          <w:rFonts w:ascii="Georgia" w:hAnsi="Georgia" w:cs="Arial"/>
          <w:i/>
          <w:iCs/>
          <w:sz w:val="24"/>
          <w:szCs w:val="24"/>
        </w:rPr>
        <w:t>“</w:t>
      </w:r>
      <w:r w:rsidR="0055174B" w:rsidRPr="00D058D9">
        <w:rPr>
          <w:rFonts w:ascii="Georgia" w:hAnsi="Georgia" w:cs="Arial"/>
          <w:i/>
          <w:iCs/>
          <w:sz w:val="22"/>
          <w:szCs w:val="24"/>
        </w:rPr>
        <w:t>(…)</w:t>
      </w:r>
      <w:r w:rsidR="009474A8" w:rsidRPr="00D058D9">
        <w:rPr>
          <w:rFonts w:ascii="Georgia" w:hAnsi="Georgia" w:cs="Arial"/>
          <w:i/>
          <w:iCs/>
          <w:sz w:val="22"/>
          <w:szCs w:val="24"/>
        </w:rPr>
        <w:t xml:space="preserve"> </w:t>
      </w:r>
      <w:r w:rsidR="0055174B" w:rsidRPr="00D058D9">
        <w:rPr>
          <w:rFonts w:ascii="Georgia" w:hAnsi="Georgia" w:cs="Arial"/>
          <w:i/>
          <w:iCs/>
          <w:sz w:val="22"/>
          <w:szCs w:val="24"/>
        </w:rPr>
        <w:t>tiene como propósito exclusivo distribuir entre los cónyuges el patrimonio de la sociedad y, consecuentemente, definir los derechos y obligaciones que correspondan a cada uno y radicarlos en su cabeza (…)</w:t>
      </w:r>
      <w:r w:rsidR="009474A8" w:rsidRPr="00D87BCB">
        <w:rPr>
          <w:rFonts w:ascii="Georgia" w:hAnsi="Georgia" w:cs="Arial"/>
          <w:i/>
          <w:iCs/>
          <w:sz w:val="24"/>
          <w:szCs w:val="24"/>
        </w:rPr>
        <w:t>”</w:t>
      </w:r>
      <w:r w:rsidR="0055174B" w:rsidRPr="00D87BCB">
        <w:rPr>
          <w:rFonts w:ascii="Georgia" w:hAnsi="Georgia" w:cs="Arial"/>
          <w:i/>
          <w:iCs/>
          <w:sz w:val="24"/>
          <w:szCs w:val="24"/>
        </w:rPr>
        <w:t>.</w:t>
      </w:r>
    </w:p>
    <w:p w14:paraId="79399706" w14:textId="77777777" w:rsidR="00D058D9" w:rsidRPr="00D87BCB" w:rsidRDefault="00D058D9" w:rsidP="00D87BCB">
      <w:pPr>
        <w:pStyle w:val="Prrafodelista"/>
        <w:spacing w:line="276" w:lineRule="auto"/>
        <w:ind w:left="0"/>
        <w:jc w:val="both"/>
        <w:textAlignment w:val="baseline"/>
        <w:rPr>
          <w:rFonts w:ascii="Georgia" w:hAnsi="Georgia" w:cs="Arial"/>
          <w:sz w:val="24"/>
          <w:szCs w:val="24"/>
        </w:rPr>
      </w:pPr>
    </w:p>
    <w:p w14:paraId="441DFCCA" w14:textId="220F851D" w:rsidR="000F04A7" w:rsidRPr="00D87BCB" w:rsidRDefault="000F04A7" w:rsidP="00D87BCB">
      <w:pPr>
        <w:pStyle w:val="Prrafodelista"/>
        <w:spacing w:line="276" w:lineRule="auto"/>
        <w:ind w:left="0"/>
        <w:jc w:val="both"/>
        <w:textAlignment w:val="baseline"/>
        <w:rPr>
          <w:rFonts w:ascii="Georgia" w:hAnsi="Georgia" w:cs="Arial"/>
          <w:sz w:val="24"/>
          <w:szCs w:val="24"/>
        </w:rPr>
      </w:pPr>
      <w:r w:rsidRPr="00D87BCB">
        <w:rPr>
          <w:rFonts w:ascii="Georgia" w:hAnsi="Georgia" w:cs="Arial"/>
          <w:sz w:val="24"/>
          <w:szCs w:val="24"/>
        </w:rPr>
        <w:t xml:space="preserve">En </w:t>
      </w:r>
      <w:r w:rsidR="009474A8" w:rsidRPr="00D87BCB">
        <w:rPr>
          <w:rFonts w:ascii="Georgia" w:hAnsi="Georgia" w:cs="Arial"/>
          <w:sz w:val="24"/>
          <w:szCs w:val="24"/>
        </w:rPr>
        <w:t>ese</w:t>
      </w:r>
      <w:r w:rsidRPr="00D87BCB">
        <w:rPr>
          <w:rFonts w:ascii="Georgia" w:hAnsi="Georgia" w:cs="Arial"/>
          <w:sz w:val="24"/>
          <w:szCs w:val="24"/>
        </w:rPr>
        <w:t xml:space="preserve"> proceso</w:t>
      </w:r>
      <w:r w:rsidR="00BE01DC" w:rsidRPr="00D87BCB">
        <w:rPr>
          <w:rFonts w:ascii="Georgia" w:hAnsi="Georgia" w:cs="Arial"/>
          <w:sz w:val="24"/>
          <w:szCs w:val="24"/>
        </w:rPr>
        <w:t>,</w:t>
      </w:r>
      <w:r w:rsidRPr="00D87BCB">
        <w:rPr>
          <w:rFonts w:ascii="Georgia" w:hAnsi="Georgia" w:cs="Arial"/>
          <w:sz w:val="24"/>
          <w:szCs w:val="24"/>
        </w:rPr>
        <w:t xml:space="preserve"> la diligencia de inventarios y avalúos tiene como </w:t>
      </w:r>
      <w:r w:rsidR="009474A8" w:rsidRPr="00D87BCB">
        <w:rPr>
          <w:rFonts w:ascii="Georgia" w:hAnsi="Georgia" w:cs="Arial"/>
          <w:sz w:val="24"/>
          <w:szCs w:val="24"/>
        </w:rPr>
        <w:t>fin</w:t>
      </w:r>
      <w:r w:rsidR="005275D2" w:rsidRPr="00D87BCB">
        <w:rPr>
          <w:rFonts w:ascii="Georgia" w:hAnsi="Georgia" w:cs="Arial"/>
          <w:sz w:val="24"/>
          <w:szCs w:val="24"/>
        </w:rPr>
        <w:t>:</w:t>
      </w:r>
      <w:r w:rsidRPr="00D87BCB">
        <w:rPr>
          <w:rFonts w:ascii="Georgia" w:hAnsi="Georgia" w:cs="Arial"/>
          <w:sz w:val="24"/>
          <w:szCs w:val="24"/>
        </w:rPr>
        <w:t xml:space="preserve"> </w:t>
      </w:r>
      <w:r w:rsidR="005275D2" w:rsidRPr="00D87BCB">
        <w:rPr>
          <w:rFonts w:ascii="Georgia" w:hAnsi="Georgia" w:cs="Arial"/>
          <w:sz w:val="24"/>
          <w:szCs w:val="24"/>
        </w:rPr>
        <w:t>(i) E</w:t>
      </w:r>
      <w:r w:rsidRPr="00D87BCB">
        <w:rPr>
          <w:rFonts w:ascii="Georgia" w:hAnsi="Georgia" w:cs="Arial"/>
          <w:sz w:val="24"/>
          <w:szCs w:val="24"/>
        </w:rPr>
        <w:t xml:space="preserve">stablecer los </w:t>
      </w:r>
      <w:r w:rsidRPr="00D87BCB">
        <w:rPr>
          <w:rFonts w:ascii="Georgia" w:hAnsi="Georgia" w:cs="Arial"/>
          <w:sz w:val="24"/>
          <w:szCs w:val="24"/>
        </w:rPr>
        <w:lastRenderedPageBreak/>
        <w:t>bienes que integran el haber social (Conyugal o patrimonial de hecho) o herencial, según corresponda</w:t>
      </w:r>
      <w:r w:rsidR="005275D2" w:rsidRPr="00D87BCB">
        <w:rPr>
          <w:rFonts w:ascii="Georgia" w:hAnsi="Georgia" w:cs="Arial"/>
          <w:sz w:val="24"/>
          <w:szCs w:val="24"/>
        </w:rPr>
        <w:t>; (ii)</w:t>
      </w:r>
      <w:r w:rsidRPr="00D87BCB">
        <w:rPr>
          <w:rFonts w:ascii="Georgia" w:hAnsi="Georgia" w:cs="Arial"/>
          <w:sz w:val="24"/>
          <w:szCs w:val="24"/>
        </w:rPr>
        <w:t xml:space="preserve"> </w:t>
      </w:r>
      <w:r w:rsidR="005275D2" w:rsidRPr="00D87BCB">
        <w:rPr>
          <w:rFonts w:ascii="Georgia" w:hAnsi="Georgia" w:cs="Arial"/>
          <w:sz w:val="24"/>
          <w:szCs w:val="24"/>
        </w:rPr>
        <w:t>D</w:t>
      </w:r>
      <w:r w:rsidRPr="00D87BCB">
        <w:rPr>
          <w:rFonts w:ascii="Georgia" w:hAnsi="Georgia" w:cs="Arial"/>
          <w:sz w:val="24"/>
          <w:szCs w:val="24"/>
        </w:rPr>
        <w:t>eterminar su valor para la adjudicación posterior</w:t>
      </w:r>
      <w:r w:rsidR="005275D2" w:rsidRPr="00D87BCB">
        <w:rPr>
          <w:rFonts w:ascii="Georgia" w:hAnsi="Georgia" w:cs="Arial"/>
          <w:sz w:val="24"/>
          <w:szCs w:val="24"/>
        </w:rPr>
        <w:t>;</w:t>
      </w:r>
      <w:r w:rsidRPr="00D87BCB">
        <w:rPr>
          <w:rFonts w:ascii="Georgia" w:hAnsi="Georgia" w:cs="Arial"/>
          <w:sz w:val="24"/>
          <w:szCs w:val="24"/>
        </w:rPr>
        <w:t xml:space="preserve"> y</w:t>
      </w:r>
      <w:r w:rsidR="005275D2" w:rsidRPr="00D87BCB">
        <w:rPr>
          <w:rFonts w:ascii="Georgia" w:hAnsi="Georgia" w:cs="Arial"/>
          <w:sz w:val="24"/>
          <w:szCs w:val="24"/>
        </w:rPr>
        <w:t>,</w:t>
      </w:r>
      <w:r w:rsidRPr="00D87BCB">
        <w:rPr>
          <w:rFonts w:ascii="Georgia" w:hAnsi="Georgia" w:cs="Arial"/>
          <w:sz w:val="24"/>
          <w:szCs w:val="24"/>
        </w:rPr>
        <w:t xml:space="preserve"> </w:t>
      </w:r>
      <w:r w:rsidR="005275D2" w:rsidRPr="00D87BCB">
        <w:rPr>
          <w:rFonts w:ascii="Georgia" w:hAnsi="Georgia" w:cs="Arial"/>
          <w:sz w:val="24"/>
          <w:szCs w:val="24"/>
        </w:rPr>
        <w:t>(iii) R</w:t>
      </w:r>
      <w:r w:rsidRPr="00D87BCB">
        <w:rPr>
          <w:rFonts w:ascii="Georgia" w:hAnsi="Georgia" w:cs="Arial"/>
          <w:sz w:val="24"/>
          <w:szCs w:val="24"/>
        </w:rPr>
        <w:t>econocer el pasivo que los grava</w:t>
      </w:r>
      <w:r w:rsidR="007F0BF3" w:rsidRPr="00D87BCB">
        <w:rPr>
          <w:rFonts w:ascii="Georgia" w:hAnsi="Georgia" w:cs="Arial"/>
          <w:sz w:val="24"/>
          <w:szCs w:val="24"/>
        </w:rPr>
        <w:t xml:space="preserve">, así </w:t>
      </w:r>
      <w:r w:rsidR="005275D2" w:rsidRPr="00D87BCB">
        <w:rPr>
          <w:rFonts w:ascii="Georgia" w:hAnsi="Georgia" w:cs="Arial"/>
          <w:sz w:val="24"/>
          <w:szCs w:val="24"/>
        </w:rPr>
        <w:t xml:space="preserve">explica </w:t>
      </w:r>
      <w:r w:rsidR="007F0BF3" w:rsidRPr="00D87BCB">
        <w:rPr>
          <w:rFonts w:ascii="Georgia" w:hAnsi="Georgia" w:cs="Arial"/>
          <w:sz w:val="24"/>
          <w:szCs w:val="24"/>
        </w:rPr>
        <w:t>el maestro Azula Camacho</w:t>
      </w:r>
      <w:r w:rsidR="00B72C5E" w:rsidRPr="00D87BCB">
        <w:rPr>
          <w:rFonts w:ascii="Georgia" w:hAnsi="Georgia" w:cs="Arial"/>
          <w:sz w:val="24"/>
          <w:szCs w:val="24"/>
        </w:rPr>
        <w:t xml:space="preserve"> (2020)</w:t>
      </w:r>
      <w:r w:rsidR="007F0BF3" w:rsidRPr="00D87BCB">
        <w:rPr>
          <w:rStyle w:val="Refdenotaalpie"/>
          <w:rFonts w:ascii="Georgia" w:hAnsi="Georgia"/>
          <w:sz w:val="24"/>
          <w:szCs w:val="24"/>
        </w:rPr>
        <w:footnoteReference w:id="26"/>
      </w:r>
      <w:r w:rsidR="007F0BF3" w:rsidRPr="00D87BCB">
        <w:rPr>
          <w:rFonts w:ascii="Georgia" w:hAnsi="Georgia" w:cs="Arial"/>
          <w:sz w:val="24"/>
          <w:szCs w:val="24"/>
        </w:rPr>
        <w:t>.</w:t>
      </w:r>
    </w:p>
    <w:p w14:paraId="2F262271" w14:textId="77777777" w:rsidR="00BF25B8" w:rsidRPr="00D87BCB" w:rsidRDefault="00BF25B8" w:rsidP="00D87BCB">
      <w:pPr>
        <w:pStyle w:val="Prrafodelista"/>
        <w:spacing w:line="276" w:lineRule="auto"/>
        <w:ind w:left="0"/>
        <w:jc w:val="both"/>
        <w:textAlignment w:val="baseline"/>
        <w:rPr>
          <w:rFonts w:ascii="Georgia" w:hAnsi="Georgia" w:cs="Arial"/>
          <w:smallCaps/>
          <w:sz w:val="24"/>
          <w:szCs w:val="24"/>
        </w:rPr>
      </w:pPr>
    </w:p>
    <w:p w14:paraId="5BB76EB3" w14:textId="273D4653" w:rsidR="00AE22B8" w:rsidRPr="00D87BCB" w:rsidRDefault="005327A8"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87BCB">
        <w:rPr>
          <w:rFonts w:ascii="Georgia" w:hAnsi="Georgia" w:cs="Arial"/>
          <w:szCs w:val="24"/>
          <w:lang w:val="es-CO"/>
        </w:rPr>
        <w:t xml:space="preserve">El trabajo de partición </w:t>
      </w:r>
      <w:r w:rsidR="00875C2D" w:rsidRPr="00D87BCB">
        <w:rPr>
          <w:rFonts w:ascii="Georgia" w:hAnsi="Georgia" w:cs="Arial"/>
          <w:szCs w:val="24"/>
        </w:rPr>
        <w:t xml:space="preserve">se encamina a materializar la </w:t>
      </w:r>
      <w:r w:rsidRPr="00D87BCB">
        <w:rPr>
          <w:rFonts w:ascii="Georgia" w:hAnsi="Georgia" w:cs="Arial"/>
          <w:szCs w:val="24"/>
        </w:rPr>
        <w:t xml:space="preserve">liquidación </w:t>
      </w:r>
      <w:r w:rsidR="00875C2D" w:rsidRPr="00D87BCB">
        <w:rPr>
          <w:rFonts w:ascii="Georgia" w:hAnsi="Georgia" w:cs="Arial"/>
          <w:szCs w:val="24"/>
        </w:rPr>
        <w:t xml:space="preserve">y por ende a </w:t>
      </w:r>
      <w:r w:rsidRPr="00D87BCB">
        <w:rPr>
          <w:rFonts w:ascii="Georgia" w:hAnsi="Georgia" w:cs="Arial"/>
          <w:szCs w:val="24"/>
        </w:rPr>
        <w:t>distribu</w:t>
      </w:r>
      <w:r w:rsidR="00875C2D" w:rsidRPr="00D87BCB">
        <w:rPr>
          <w:rFonts w:ascii="Georgia" w:hAnsi="Georgia" w:cs="Arial"/>
          <w:szCs w:val="24"/>
        </w:rPr>
        <w:t>ir</w:t>
      </w:r>
      <w:r w:rsidRPr="00D87BCB">
        <w:rPr>
          <w:rFonts w:ascii="Georgia" w:hAnsi="Georgia" w:cs="Arial"/>
          <w:szCs w:val="24"/>
        </w:rPr>
        <w:t xml:space="preserve"> los efectos partibles. </w:t>
      </w:r>
      <w:r w:rsidR="00875C2D" w:rsidRPr="00D87BCB">
        <w:rPr>
          <w:rFonts w:ascii="Georgia" w:hAnsi="Georgia" w:cs="Arial"/>
          <w:szCs w:val="24"/>
        </w:rPr>
        <w:t>Busca efectuar el reparto d</w:t>
      </w:r>
      <w:r w:rsidRPr="00D87BCB">
        <w:rPr>
          <w:rFonts w:ascii="Georgia" w:hAnsi="Georgia" w:cs="Arial"/>
          <w:szCs w:val="24"/>
        </w:rPr>
        <w:t>el acervo</w:t>
      </w:r>
      <w:r w:rsidR="00875C2D" w:rsidRPr="00D87BCB">
        <w:rPr>
          <w:rFonts w:ascii="Georgia" w:hAnsi="Georgia" w:cs="Arial"/>
          <w:szCs w:val="24"/>
        </w:rPr>
        <w:t xml:space="preserve"> patrimonial</w:t>
      </w:r>
      <w:r w:rsidRPr="00D87BCB">
        <w:rPr>
          <w:rFonts w:ascii="Georgia" w:hAnsi="Georgia" w:cs="Arial"/>
          <w:szCs w:val="24"/>
        </w:rPr>
        <w:t xml:space="preserve"> para poder verter el valor numérico que corresponda a cada </w:t>
      </w:r>
      <w:r w:rsidR="009C4BAF" w:rsidRPr="00D87BCB">
        <w:rPr>
          <w:rFonts w:ascii="Georgia" w:hAnsi="Georgia" w:cs="Arial"/>
          <w:szCs w:val="24"/>
        </w:rPr>
        <w:t>excónyuge</w:t>
      </w:r>
      <w:r w:rsidR="00875C2D" w:rsidRPr="00D87BCB">
        <w:rPr>
          <w:rFonts w:ascii="Georgia" w:hAnsi="Georgia" w:cs="Arial"/>
          <w:szCs w:val="24"/>
        </w:rPr>
        <w:t>,</w:t>
      </w:r>
      <w:r w:rsidR="009C4BAF" w:rsidRPr="00D87BCB">
        <w:rPr>
          <w:rFonts w:ascii="Georgia" w:hAnsi="Georgia" w:cs="Arial"/>
          <w:szCs w:val="24"/>
        </w:rPr>
        <w:t xml:space="preserve"> </w:t>
      </w:r>
      <w:r w:rsidRPr="00D87BCB">
        <w:rPr>
          <w:rFonts w:ascii="Georgia" w:hAnsi="Georgia" w:cs="Arial"/>
          <w:szCs w:val="24"/>
        </w:rPr>
        <w:t xml:space="preserve">sobre los bienes. </w:t>
      </w:r>
    </w:p>
    <w:p w14:paraId="0534C8CE" w14:textId="77777777" w:rsidR="003113AA" w:rsidRPr="00D87BCB" w:rsidRDefault="003113AA"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316F3C2B" w14:textId="2CE4B3FA" w:rsidR="008C32D5" w:rsidRPr="00D87BCB" w:rsidRDefault="005327A8"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87BCB">
        <w:rPr>
          <w:rFonts w:ascii="Georgia" w:hAnsi="Georgia" w:cs="Arial"/>
          <w:szCs w:val="24"/>
        </w:rPr>
        <w:t>Esta labor puede ser realizada</w:t>
      </w:r>
      <w:r w:rsidR="00011031" w:rsidRPr="00D87BCB">
        <w:rPr>
          <w:rFonts w:ascii="Georgia" w:hAnsi="Georgia" w:cs="Arial"/>
          <w:szCs w:val="24"/>
        </w:rPr>
        <w:t>,</w:t>
      </w:r>
      <w:r w:rsidRPr="00D87BCB">
        <w:rPr>
          <w:rFonts w:ascii="Georgia" w:hAnsi="Georgia" w:cs="Arial"/>
          <w:szCs w:val="24"/>
        </w:rPr>
        <w:t xml:space="preserve"> directamente</w:t>
      </w:r>
      <w:r w:rsidR="00011031" w:rsidRPr="00D87BCB">
        <w:rPr>
          <w:rFonts w:ascii="Georgia" w:hAnsi="Georgia" w:cs="Arial"/>
          <w:szCs w:val="24"/>
        </w:rPr>
        <w:t>,</w:t>
      </w:r>
      <w:r w:rsidRPr="00D87BCB">
        <w:rPr>
          <w:rFonts w:ascii="Georgia" w:hAnsi="Georgia" w:cs="Arial"/>
          <w:szCs w:val="24"/>
        </w:rPr>
        <w:t xml:space="preserve"> por los interesados de común acuerdo o por el auxiliar de la justicia designado por el </w:t>
      </w:r>
      <w:r w:rsidR="00E611F5" w:rsidRPr="00D87BCB">
        <w:rPr>
          <w:rFonts w:ascii="Georgia" w:hAnsi="Georgia" w:cs="Arial"/>
          <w:szCs w:val="24"/>
        </w:rPr>
        <w:t>j</w:t>
      </w:r>
      <w:r w:rsidRPr="00D87BCB">
        <w:rPr>
          <w:rFonts w:ascii="Georgia" w:hAnsi="Georgia" w:cs="Arial"/>
          <w:szCs w:val="24"/>
        </w:rPr>
        <w:t>uez (Artículos: 1382, CC y 507, CGP). En todo caso, el partidor deberá ceñirse a las reglas generales de equidad para la formación de las hijuelas (Artículos 1394 y 1395 del CC y 508</w:t>
      </w:r>
      <w:r w:rsidR="009C4BAF" w:rsidRPr="00D87BCB">
        <w:rPr>
          <w:rFonts w:ascii="Georgia" w:hAnsi="Georgia" w:cs="Arial"/>
          <w:szCs w:val="24"/>
        </w:rPr>
        <w:t xml:space="preserve">, </w:t>
      </w:r>
      <w:r w:rsidRPr="00D87BCB">
        <w:rPr>
          <w:rFonts w:ascii="Georgia" w:hAnsi="Georgia" w:cs="Arial"/>
          <w:szCs w:val="24"/>
        </w:rPr>
        <w:t>CGP), teniendo siempre en cuenta el inventario y avalúo</w:t>
      </w:r>
      <w:r w:rsidR="00011031" w:rsidRPr="00D87BCB">
        <w:rPr>
          <w:rFonts w:ascii="Georgia" w:hAnsi="Georgia" w:cs="Arial"/>
          <w:szCs w:val="24"/>
        </w:rPr>
        <w:t>,</w:t>
      </w:r>
      <w:r w:rsidRPr="00D87BCB">
        <w:rPr>
          <w:rFonts w:ascii="Georgia" w:hAnsi="Georgia" w:cs="Arial"/>
          <w:szCs w:val="24"/>
        </w:rPr>
        <w:t xml:space="preserve"> previamente</w:t>
      </w:r>
      <w:r w:rsidR="00011031" w:rsidRPr="00D87BCB">
        <w:rPr>
          <w:rFonts w:ascii="Georgia" w:hAnsi="Georgia" w:cs="Arial"/>
          <w:szCs w:val="24"/>
        </w:rPr>
        <w:t>,</w:t>
      </w:r>
      <w:r w:rsidRPr="00D87BCB">
        <w:rPr>
          <w:rFonts w:ascii="Georgia" w:hAnsi="Georgia" w:cs="Arial"/>
          <w:szCs w:val="24"/>
        </w:rPr>
        <w:t xml:space="preserve"> realizado y aprobado en el proceso. </w:t>
      </w:r>
      <w:r w:rsidR="00241ECD" w:rsidRPr="00D87BCB">
        <w:rPr>
          <w:rFonts w:ascii="Georgia" w:hAnsi="Georgia" w:cs="Arial"/>
          <w:szCs w:val="24"/>
        </w:rPr>
        <w:t>En ese sentido es pacífica la doctrina patria</w:t>
      </w:r>
      <w:r w:rsidR="00241ECD" w:rsidRPr="00D87BCB">
        <w:rPr>
          <w:rStyle w:val="Refdenotaalpie"/>
          <w:rFonts w:ascii="Georgia" w:hAnsi="Georgia"/>
          <w:szCs w:val="24"/>
        </w:rPr>
        <w:footnoteReference w:id="27"/>
      </w:r>
      <w:r w:rsidR="008C32D5" w:rsidRPr="00D87BCB">
        <w:rPr>
          <w:rFonts w:ascii="Georgia" w:hAnsi="Georgia" w:cs="Arial"/>
          <w:szCs w:val="24"/>
          <w:vertAlign w:val="superscript"/>
        </w:rPr>
        <w:t>-</w:t>
      </w:r>
      <w:r w:rsidR="008C32D5" w:rsidRPr="00D87BCB">
        <w:rPr>
          <w:rStyle w:val="Refdenotaalpie"/>
          <w:rFonts w:ascii="Georgia" w:hAnsi="Georgia"/>
          <w:szCs w:val="24"/>
        </w:rPr>
        <w:footnoteReference w:id="28"/>
      </w:r>
      <w:r w:rsidR="008C32D5" w:rsidRPr="00D87BCB">
        <w:rPr>
          <w:rFonts w:ascii="Georgia" w:hAnsi="Georgia" w:cs="Arial"/>
          <w:szCs w:val="24"/>
        </w:rPr>
        <w:t>.</w:t>
      </w:r>
    </w:p>
    <w:p w14:paraId="1F98C866" w14:textId="77777777" w:rsidR="005327A8" w:rsidRPr="00D87BCB" w:rsidRDefault="005327A8"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25F90F1D" w14:textId="3AB16852" w:rsidR="00820BFF" w:rsidRPr="00D87BCB" w:rsidRDefault="00011031" w:rsidP="00D87BCB">
      <w:pPr>
        <w:pStyle w:val="Textopredeterminado"/>
        <w:spacing w:line="276" w:lineRule="auto"/>
        <w:jc w:val="both"/>
        <w:rPr>
          <w:rFonts w:ascii="Georgia" w:hAnsi="Georgia" w:cs="Arial"/>
          <w:bCs/>
          <w:color w:val="auto"/>
          <w:szCs w:val="24"/>
        </w:rPr>
      </w:pPr>
      <w:r w:rsidRPr="00D87BCB">
        <w:rPr>
          <w:rFonts w:ascii="Georgia" w:hAnsi="Georgia" w:cs="Arial"/>
          <w:color w:val="auto"/>
          <w:szCs w:val="24"/>
        </w:rPr>
        <w:t xml:space="preserve">De esa manera, aquel </w:t>
      </w:r>
      <w:r w:rsidR="005327A8" w:rsidRPr="00D87BCB">
        <w:rPr>
          <w:rFonts w:ascii="Georgia" w:hAnsi="Georgia" w:cs="Arial"/>
          <w:color w:val="auto"/>
          <w:szCs w:val="24"/>
        </w:rPr>
        <w:t xml:space="preserve">trabajo constituye la base objetiva y material de la partición (Artículo 1392, CC). Produce efectos vinculatorios para las partes como fundamento que es de la partición. </w:t>
      </w:r>
      <w:r w:rsidR="000F04A7" w:rsidRPr="00D87BCB">
        <w:rPr>
          <w:rFonts w:ascii="Georgia" w:hAnsi="Georgia" w:cs="Arial"/>
          <w:color w:val="auto"/>
          <w:szCs w:val="24"/>
        </w:rPr>
        <w:t>L</w:t>
      </w:r>
      <w:r w:rsidR="0080296B" w:rsidRPr="00D87BCB">
        <w:rPr>
          <w:rFonts w:ascii="Georgia" w:hAnsi="Georgia" w:cs="Arial"/>
          <w:bCs/>
          <w:color w:val="auto"/>
          <w:szCs w:val="24"/>
        </w:rPr>
        <w:t xml:space="preserve">os </w:t>
      </w:r>
      <w:r w:rsidR="00820BFF" w:rsidRPr="00D87BCB">
        <w:rPr>
          <w:rFonts w:ascii="Georgia" w:hAnsi="Georgia" w:cs="Arial"/>
          <w:bCs/>
          <w:color w:val="auto"/>
          <w:szCs w:val="24"/>
        </w:rPr>
        <w:t xml:space="preserve">frutos civiles que </w:t>
      </w:r>
      <w:r w:rsidR="00D83CD0" w:rsidRPr="00D87BCB">
        <w:rPr>
          <w:rFonts w:ascii="Georgia" w:hAnsi="Georgia" w:cs="Arial"/>
          <w:bCs/>
          <w:color w:val="auto"/>
          <w:szCs w:val="24"/>
        </w:rPr>
        <w:t>produzcan los bienes durante el proceso liquidatorio</w:t>
      </w:r>
      <w:r w:rsidR="0080296B" w:rsidRPr="00D87BCB">
        <w:rPr>
          <w:rFonts w:ascii="Georgia" w:hAnsi="Georgia" w:cs="Arial"/>
          <w:bCs/>
          <w:color w:val="auto"/>
          <w:szCs w:val="24"/>
        </w:rPr>
        <w:t xml:space="preserve">, en la mayoría de los casos, no son incluidos en </w:t>
      </w:r>
      <w:r w:rsidRPr="00D87BCB">
        <w:rPr>
          <w:rFonts w:ascii="Georgia" w:hAnsi="Georgia" w:cs="Arial"/>
          <w:bCs/>
          <w:color w:val="auto"/>
          <w:szCs w:val="24"/>
        </w:rPr>
        <w:t>ese</w:t>
      </w:r>
      <w:r w:rsidR="0080296B" w:rsidRPr="00D87BCB">
        <w:rPr>
          <w:rFonts w:ascii="Georgia" w:hAnsi="Georgia" w:cs="Arial"/>
          <w:bCs/>
          <w:color w:val="auto"/>
          <w:szCs w:val="24"/>
        </w:rPr>
        <w:t xml:space="preserve"> inventario, dada su causación </w:t>
      </w:r>
      <w:r w:rsidR="00820BFF" w:rsidRPr="00D87BCB">
        <w:rPr>
          <w:rFonts w:ascii="Georgia" w:hAnsi="Georgia" w:cs="Arial"/>
          <w:bCs/>
          <w:color w:val="auto"/>
          <w:szCs w:val="24"/>
        </w:rPr>
        <w:t xml:space="preserve">posterior a la fecha en que </w:t>
      </w:r>
      <w:r w:rsidR="0080296B" w:rsidRPr="00D87BCB">
        <w:rPr>
          <w:rFonts w:ascii="Georgia" w:hAnsi="Georgia" w:cs="Arial"/>
          <w:bCs/>
          <w:color w:val="auto"/>
          <w:szCs w:val="24"/>
        </w:rPr>
        <w:t xml:space="preserve">se </w:t>
      </w:r>
      <w:r w:rsidR="00820BFF" w:rsidRPr="00D87BCB">
        <w:rPr>
          <w:rFonts w:ascii="Georgia" w:hAnsi="Georgia" w:cs="Arial"/>
          <w:bCs/>
          <w:color w:val="auto"/>
          <w:szCs w:val="24"/>
        </w:rPr>
        <w:t>apr</w:t>
      </w:r>
      <w:r w:rsidR="0080296B" w:rsidRPr="00D87BCB">
        <w:rPr>
          <w:rFonts w:ascii="Georgia" w:hAnsi="Georgia" w:cs="Arial"/>
          <w:bCs/>
          <w:color w:val="auto"/>
          <w:szCs w:val="24"/>
        </w:rPr>
        <w:t xml:space="preserve">ueba, empero, de existir </w:t>
      </w:r>
      <w:r w:rsidR="00AE5A9D" w:rsidRPr="00D87BCB">
        <w:rPr>
          <w:rFonts w:ascii="Georgia" w:hAnsi="Georgia" w:cs="Arial"/>
          <w:bCs/>
          <w:color w:val="auto"/>
          <w:szCs w:val="24"/>
        </w:rPr>
        <w:t>antes</w:t>
      </w:r>
      <w:r w:rsidRPr="00D87BCB">
        <w:rPr>
          <w:rFonts w:ascii="Georgia" w:hAnsi="Georgia" w:cs="Arial"/>
          <w:bCs/>
          <w:color w:val="auto"/>
          <w:szCs w:val="24"/>
        </w:rPr>
        <w:t>,</w:t>
      </w:r>
      <w:r w:rsidR="00AE5A9D" w:rsidRPr="00D87BCB">
        <w:rPr>
          <w:rFonts w:ascii="Georgia" w:hAnsi="Georgia" w:cs="Arial"/>
          <w:bCs/>
          <w:color w:val="auto"/>
          <w:szCs w:val="24"/>
        </w:rPr>
        <w:t xml:space="preserve"> </w:t>
      </w:r>
      <w:r w:rsidR="0080296B" w:rsidRPr="00D87BCB">
        <w:rPr>
          <w:rFonts w:ascii="Georgia" w:hAnsi="Georgia" w:cs="Arial"/>
          <w:bCs/>
          <w:color w:val="auto"/>
          <w:szCs w:val="24"/>
        </w:rPr>
        <w:t>deb</w:t>
      </w:r>
      <w:r w:rsidR="00AE5A9D" w:rsidRPr="00D87BCB">
        <w:rPr>
          <w:rFonts w:ascii="Georgia" w:hAnsi="Georgia" w:cs="Arial"/>
          <w:bCs/>
          <w:color w:val="auto"/>
          <w:szCs w:val="24"/>
        </w:rPr>
        <w:t xml:space="preserve">e </w:t>
      </w:r>
      <w:r w:rsidR="0080296B" w:rsidRPr="00D87BCB">
        <w:rPr>
          <w:rFonts w:ascii="Georgia" w:hAnsi="Georgia" w:cs="Arial"/>
          <w:bCs/>
          <w:color w:val="auto"/>
          <w:szCs w:val="24"/>
        </w:rPr>
        <w:t xml:space="preserve">denunciarse en </w:t>
      </w:r>
      <w:r w:rsidRPr="00D87BCB">
        <w:rPr>
          <w:rFonts w:ascii="Georgia" w:hAnsi="Georgia" w:cs="Arial"/>
          <w:bCs/>
          <w:color w:val="auto"/>
          <w:szCs w:val="24"/>
        </w:rPr>
        <w:t>esa</w:t>
      </w:r>
      <w:r w:rsidR="0080296B" w:rsidRPr="00D87BCB">
        <w:rPr>
          <w:rFonts w:ascii="Georgia" w:hAnsi="Georgia" w:cs="Arial"/>
          <w:bCs/>
          <w:color w:val="auto"/>
          <w:szCs w:val="24"/>
        </w:rPr>
        <w:t xml:space="preserve"> </w:t>
      </w:r>
      <w:r w:rsidRPr="00D87BCB">
        <w:rPr>
          <w:rFonts w:ascii="Georgia" w:hAnsi="Georgia" w:cs="Arial"/>
          <w:bCs/>
          <w:color w:val="auto"/>
          <w:szCs w:val="24"/>
        </w:rPr>
        <w:t>diligencia</w:t>
      </w:r>
      <w:r w:rsidR="00AE5A9D" w:rsidRPr="00D87BCB">
        <w:rPr>
          <w:rFonts w:ascii="Georgia" w:hAnsi="Georgia" w:cs="Arial"/>
          <w:bCs/>
          <w:color w:val="auto"/>
          <w:szCs w:val="24"/>
        </w:rPr>
        <w:t xml:space="preserve"> por quien esté interesado en que hagan parte de la posterior distribución</w:t>
      </w:r>
      <w:r w:rsidR="0080296B" w:rsidRPr="00D87BCB">
        <w:rPr>
          <w:rFonts w:ascii="Georgia" w:hAnsi="Georgia" w:cs="Arial"/>
          <w:bCs/>
          <w:color w:val="auto"/>
          <w:szCs w:val="24"/>
        </w:rPr>
        <w:t xml:space="preserve">. </w:t>
      </w:r>
    </w:p>
    <w:p w14:paraId="314B1CDF" w14:textId="77777777" w:rsidR="00664292" w:rsidRPr="00D87BCB" w:rsidRDefault="00664292" w:rsidP="00D87BCB">
      <w:pPr>
        <w:pStyle w:val="Textopredeterminado"/>
        <w:spacing w:line="276" w:lineRule="auto"/>
        <w:jc w:val="both"/>
        <w:rPr>
          <w:rFonts w:ascii="Georgia" w:hAnsi="Georgia" w:cs="Arial"/>
          <w:bCs/>
          <w:color w:val="auto"/>
          <w:szCs w:val="24"/>
        </w:rPr>
      </w:pPr>
    </w:p>
    <w:p w14:paraId="097A72DD" w14:textId="176458A7" w:rsidR="00011031" w:rsidRPr="00D87BCB" w:rsidRDefault="00011031"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87BCB">
        <w:rPr>
          <w:rFonts w:ascii="Georgia" w:hAnsi="Georgia" w:cs="Arial"/>
          <w:szCs w:val="24"/>
        </w:rPr>
        <w:t xml:space="preserve">Reitérese que nunca podrán modificarse </w:t>
      </w:r>
      <w:r w:rsidR="0075701F" w:rsidRPr="00D87BCB">
        <w:rPr>
          <w:rFonts w:ascii="Georgia" w:hAnsi="Georgia" w:cs="Arial"/>
          <w:szCs w:val="24"/>
        </w:rPr>
        <w:t xml:space="preserve">sus </w:t>
      </w:r>
      <w:r w:rsidRPr="00D87BCB">
        <w:rPr>
          <w:rFonts w:ascii="Georgia" w:hAnsi="Georgia" w:cs="Arial"/>
          <w:szCs w:val="24"/>
        </w:rPr>
        <w:t xml:space="preserve">valores, </w:t>
      </w:r>
      <w:r w:rsidR="0075701F" w:rsidRPr="00D87BCB">
        <w:rPr>
          <w:rFonts w:ascii="Georgia" w:hAnsi="Georgia" w:cs="Arial"/>
          <w:szCs w:val="24"/>
        </w:rPr>
        <w:t>así enseña</w:t>
      </w:r>
      <w:r w:rsidRPr="00D87BCB">
        <w:rPr>
          <w:rFonts w:ascii="Georgia" w:hAnsi="Georgia" w:cs="Arial"/>
          <w:szCs w:val="24"/>
        </w:rPr>
        <w:t xml:space="preserve"> </w:t>
      </w:r>
      <w:r w:rsidR="0075701F" w:rsidRPr="00D87BCB">
        <w:rPr>
          <w:rFonts w:ascii="Georgia" w:hAnsi="Georgia" w:cs="Arial"/>
          <w:szCs w:val="24"/>
        </w:rPr>
        <w:t xml:space="preserve">la </w:t>
      </w:r>
      <w:r w:rsidRPr="00D87BCB">
        <w:rPr>
          <w:rFonts w:ascii="Georgia" w:hAnsi="Georgia" w:cs="Arial"/>
          <w:szCs w:val="24"/>
        </w:rPr>
        <w:t>doctrina</w:t>
      </w:r>
      <w:r w:rsidR="0075701F" w:rsidRPr="00D87BCB">
        <w:rPr>
          <w:rFonts w:ascii="Georgia" w:hAnsi="Georgia" w:cs="Arial"/>
          <w:szCs w:val="24"/>
        </w:rPr>
        <w:t xml:space="preserve"> judicial</w:t>
      </w:r>
      <w:r w:rsidRPr="00D87BCB">
        <w:rPr>
          <w:rFonts w:ascii="Georgia" w:hAnsi="Georgia" w:cs="Arial"/>
          <w:szCs w:val="24"/>
        </w:rPr>
        <w:t xml:space="preserve"> de la CSJ</w:t>
      </w:r>
      <w:r w:rsidRPr="00D87BCB">
        <w:rPr>
          <w:rStyle w:val="Refdenotaalpie"/>
          <w:rFonts w:ascii="Georgia" w:hAnsi="Georgia"/>
          <w:szCs w:val="24"/>
        </w:rPr>
        <w:footnoteReference w:id="29"/>
      </w:r>
      <w:r w:rsidRPr="00D87BCB">
        <w:rPr>
          <w:rFonts w:ascii="Georgia" w:hAnsi="Georgia" w:cs="Arial"/>
          <w:szCs w:val="24"/>
        </w:rPr>
        <w:t xml:space="preserve">, a saber: </w:t>
      </w:r>
      <w:r w:rsidR="001C1A4F" w:rsidRPr="00D87BCB">
        <w:rPr>
          <w:rFonts w:ascii="Georgia" w:hAnsi="Georgia" w:cs="Arial"/>
          <w:szCs w:val="24"/>
        </w:rPr>
        <w:t>“</w:t>
      </w:r>
      <w:r w:rsidR="001C1A4F" w:rsidRPr="00D058D9">
        <w:rPr>
          <w:rFonts w:ascii="Georgia" w:hAnsi="Georgia" w:cs="Arial"/>
          <w:sz w:val="22"/>
          <w:szCs w:val="24"/>
        </w:rPr>
        <w:t xml:space="preserve">(…) </w:t>
      </w:r>
      <w:r w:rsidRPr="00D058D9">
        <w:rPr>
          <w:rFonts w:ascii="Georgia" w:hAnsi="Georgia" w:cs="Arial"/>
          <w:i/>
          <w:sz w:val="22"/>
          <w:szCs w:val="24"/>
        </w:rPr>
        <w:t xml:space="preserve">La jurisprudencia sobre esta materia es bien clara en el sentido de que el ordenamiento del artículo 1394 citado deja al partidor aquella libertad de estimación </w:t>
      </w:r>
      <w:r w:rsidR="001C1A4F" w:rsidRPr="00D058D9">
        <w:rPr>
          <w:rFonts w:ascii="Georgia" w:hAnsi="Georgia" w:cs="Arial"/>
          <w:i/>
          <w:sz w:val="22"/>
          <w:szCs w:val="24"/>
        </w:rPr>
        <w:t>(…)</w:t>
      </w:r>
      <w:r w:rsidRPr="00D058D9">
        <w:rPr>
          <w:rFonts w:ascii="Georgia" w:hAnsi="Georgia" w:cs="Arial"/>
          <w:i/>
          <w:sz w:val="22"/>
          <w:szCs w:val="24"/>
        </w:rPr>
        <w:t xml:space="preserve">. </w:t>
      </w:r>
      <w:r w:rsidRPr="00D058D9">
        <w:rPr>
          <w:rFonts w:ascii="Georgia" w:hAnsi="Georgia" w:cs="Arial"/>
          <w:i/>
          <w:sz w:val="22"/>
          <w:szCs w:val="24"/>
          <w:u w:val="single"/>
        </w:rPr>
        <w:t xml:space="preserve">El partidor no puede, a pretexto de buscar la </w:t>
      </w:r>
      <w:r w:rsidRPr="00D058D9">
        <w:rPr>
          <w:rFonts w:ascii="Georgia" w:hAnsi="Georgia" w:cs="Arial"/>
          <w:b/>
          <w:i/>
          <w:sz w:val="22"/>
          <w:szCs w:val="24"/>
          <w:u w:val="single"/>
        </w:rPr>
        <w:t>equidad</w:t>
      </w:r>
      <w:r w:rsidRPr="00D058D9">
        <w:rPr>
          <w:rFonts w:ascii="Georgia" w:hAnsi="Georgia" w:cs="Arial"/>
          <w:i/>
          <w:sz w:val="22"/>
          <w:szCs w:val="24"/>
          <w:u w:val="single"/>
        </w:rPr>
        <w:t>, cambiar los avalúos, y estimar que unos bienes, muebles o inmuebles, valen menos o más de lo que el avalúo reza respecto de ellos</w:t>
      </w:r>
      <w:r w:rsidR="001C1A4F" w:rsidRPr="00D058D9">
        <w:rPr>
          <w:rFonts w:ascii="Georgia" w:hAnsi="Georgia" w:cs="Arial"/>
          <w:i/>
          <w:sz w:val="22"/>
          <w:szCs w:val="24"/>
        </w:rPr>
        <w:t xml:space="preserve"> (…)</w:t>
      </w:r>
      <w:r w:rsidRPr="00D058D9">
        <w:rPr>
          <w:rFonts w:ascii="Georgia" w:hAnsi="Georgia" w:cs="Arial"/>
          <w:i/>
          <w:sz w:val="22"/>
          <w:szCs w:val="24"/>
        </w:rPr>
        <w:t xml:space="preserve"> (C</w:t>
      </w:r>
      <w:r w:rsidR="001C1A4F" w:rsidRPr="00D058D9">
        <w:rPr>
          <w:rFonts w:ascii="Georgia" w:hAnsi="Georgia" w:cs="Arial"/>
          <w:i/>
          <w:sz w:val="22"/>
          <w:szCs w:val="24"/>
        </w:rPr>
        <w:t>S</w:t>
      </w:r>
      <w:r w:rsidRPr="00D058D9">
        <w:rPr>
          <w:rFonts w:ascii="Georgia" w:hAnsi="Georgia" w:cs="Arial"/>
          <w:i/>
          <w:sz w:val="22"/>
          <w:szCs w:val="24"/>
        </w:rPr>
        <w:t>J, Sala de Casación Civil, 7 de julio de 1966)</w:t>
      </w:r>
      <w:r w:rsidR="00D058D9">
        <w:rPr>
          <w:rFonts w:ascii="Georgia" w:hAnsi="Georgia" w:cs="Arial"/>
          <w:i/>
          <w:sz w:val="22"/>
          <w:szCs w:val="24"/>
        </w:rPr>
        <w:t>”</w:t>
      </w:r>
      <w:r w:rsidRPr="00D87BCB">
        <w:rPr>
          <w:rFonts w:ascii="Georgia" w:hAnsi="Georgia" w:cs="Arial"/>
          <w:szCs w:val="24"/>
        </w:rPr>
        <w:t xml:space="preserve"> </w:t>
      </w:r>
      <w:r w:rsidRPr="00D87BCB">
        <w:rPr>
          <w:rFonts w:ascii="Georgia" w:hAnsi="Georgia"/>
          <w:szCs w:val="24"/>
        </w:rPr>
        <w:t>(</w:t>
      </w:r>
      <w:proofErr w:type="spellStart"/>
      <w:r w:rsidRPr="00D87BCB">
        <w:rPr>
          <w:rFonts w:ascii="Georgia" w:hAnsi="Georgia"/>
          <w:szCs w:val="24"/>
        </w:rPr>
        <w:t>Sublínea</w:t>
      </w:r>
      <w:proofErr w:type="spellEnd"/>
      <w:r w:rsidRPr="00D87BCB">
        <w:rPr>
          <w:rFonts w:ascii="Georgia" w:hAnsi="Georgia"/>
          <w:szCs w:val="24"/>
        </w:rPr>
        <w:t xml:space="preserve"> y negritas de esta Sala)</w:t>
      </w:r>
      <w:r w:rsidR="001C1A4F" w:rsidRPr="00D87BCB">
        <w:rPr>
          <w:rFonts w:ascii="Georgia" w:hAnsi="Georgia"/>
          <w:szCs w:val="24"/>
        </w:rPr>
        <w:t>.</w:t>
      </w:r>
    </w:p>
    <w:p w14:paraId="2EFCC42D" w14:textId="77777777" w:rsidR="00011031" w:rsidRPr="00D87BCB" w:rsidRDefault="00011031"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4D28673F" w14:textId="21619319" w:rsidR="00AE5A9D" w:rsidRPr="00D87BCB" w:rsidRDefault="005327A8"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87BCB">
        <w:rPr>
          <w:rFonts w:ascii="Georgia" w:hAnsi="Georgia" w:cs="Arial"/>
          <w:szCs w:val="24"/>
        </w:rPr>
        <w:t xml:space="preserve">Ahora, es cierto que compete al partidor, en la confección del trabajo asignado, propender por la equivalencia y semejanza entre las hijuelas que elabore, en observancia de las reglas generales de que trata el artículo 1394, CC, también </w:t>
      </w:r>
      <w:r w:rsidRPr="00D87BCB">
        <w:rPr>
          <w:rFonts w:ascii="Georgia" w:hAnsi="Georgia" w:cs="Arial"/>
          <w:i/>
          <w:szCs w:val="24"/>
        </w:rPr>
        <w:t>“</w:t>
      </w:r>
      <w:r w:rsidRPr="00D058D9">
        <w:rPr>
          <w:rFonts w:ascii="Georgia" w:hAnsi="Georgia" w:cs="Arial"/>
          <w:i/>
          <w:sz w:val="22"/>
          <w:szCs w:val="24"/>
        </w:rPr>
        <w:t>(…) su alcance y empleo quedan determinados, según las circunstancias de cada caso, (…)</w:t>
      </w:r>
      <w:r w:rsidRPr="00D87BCB">
        <w:rPr>
          <w:rFonts w:ascii="Georgia" w:hAnsi="Georgia" w:cs="Arial"/>
          <w:i/>
          <w:szCs w:val="24"/>
        </w:rPr>
        <w:t>”</w:t>
      </w:r>
      <w:r w:rsidRPr="00D87BCB">
        <w:rPr>
          <w:rStyle w:val="Refdenotaalpie"/>
          <w:rFonts w:ascii="Georgia" w:hAnsi="Georgia"/>
          <w:i/>
          <w:szCs w:val="24"/>
        </w:rPr>
        <w:footnoteReference w:id="30"/>
      </w:r>
      <w:r w:rsidRPr="00D87BCB">
        <w:rPr>
          <w:rFonts w:ascii="Georgia" w:hAnsi="Georgia" w:cs="Arial"/>
          <w:szCs w:val="24"/>
        </w:rPr>
        <w:t>; no se trata de reglas imperativas que deban aplicarse rigurosamente. A este respecto comenta la CSJ</w:t>
      </w:r>
      <w:r w:rsidRPr="00D87BCB">
        <w:rPr>
          <w:rStyle w:val="Refdenotaalpie"/>
          <w:rFonts w:ascii="Georgia" w:hAnsi="Georgia"/>
          <w:szCs w:val="24"/>
        </w:rPr>
        <w:footnoteReference w:id="31"/>
      </w:r>
      <w:r w:rsidRPr="00D87BCB">
        <w:rPr>
          <w:rFonts w:ascii="Georgia" w:hAnsi="Georgia" w:cs="Arial"/>
          <w:szCs w:val="24"/>
        </w:rPr>
        <w:t>:</w:t>
      </w:r>
    </w:p>
    <w:p w14:paraId="24CF9225" w14:textId="77777777" w:rsidR="001834FE" w:rsidRPr="00D87BCB" w:rsidRDefault="001834FE" w:rsidP="00D87BCB">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E5F474B" w14:textId="3671C3FC" w:rsidR="005327A8" w:rsidRPr="00AE13A2" w:rsidRDefault="005327A8" w:rsidP="00AE13A2">
      <w:pPr>
        <w:pStyle w:val="Textoindependien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ind w:left="426" w:right="420"/>
        <w:textAlignment w:val="baseline"/>
        <w:rPr>
          <w:rFonts w:ascii="Georgia" w:hAnsi="Georgia" w:cs="Arial"/>
          <w:sz w:val="22"/>
          <w:szCs w:val="24"/>
          <w:lang w:val="es-ES_tradnl"/>
        </w:rPr>
      </w:pPr>
      <w:r w:rsidRPr="00AE13A2">
        <w:rPr>
          <w:rFonts w:ascii="Georgia" w:hAnsi="Georgia" w:cs="Arial"/>
          <w:sz w:val="22"/>
          <w:szCs w:val="24"/>
          <w:lang w:val="es-ES_tradnl"/>
        </w:rPr>
        <w:t>… resulta pertinente recordar que de vieja data la jurisprudencia ha señalado, y ahora lo repite, que:</w:t>
      </w:r>
    </w:p>
    <w:p w14:paraId="45787270" w14:textId="77777777" w:rsidR="00AE5A9D" w:rsidRPr="00AE13A2" w:rsidRDefault="00AE5A9D" w:rsidP="00AE13A2">
      <w:pPr>
        <w:pStyle w:val="Textoindependien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ind w:left="426" w:right="420"/>
        <w:textAlignment w:val="baseline"/>
        <w:rPr>
          <w:rFonts w:ascii="Georgia" w:hAnsi="Georgia" w:cs="Arial"/>
          <w:sz w:val="22"/>
          <w:szCs w:val="24"/>
          <w:lang w:val="es-ES_tradnl"/>
        </w:rPr>
      </w:pPr>
    </w:p>
    <w:p w14:paraId="612397FA" w14:textId="583EECE0" w:rsidR="004153F1" w:rsidRPr="00AE13A2" w:rsidRDefault="005327A8" w:rsidP="00AE13A2">
      <w:pPr>
        <w:ind w:left="426" w:right="420"/>
        <w:jc w:val="both"/>
        <w:rPr>
          <w:rFonts w:ascii="Georgia" w:hAnsi="Georgia"/>
          <w:sz w:val="22"/>
          <w:szCs w:val="24"/>
        </w:rPr>
      </w:pPr>
      <w:r w:rsidRPr="00AE13A2">
        <w:rPr>
          <w:rFonts w:ascii="Georgia" w:hAnsi="Georgia" w:cs="Arial"/>
          <w:i/>
          <w:sz w:val="22"/>
          <w:szCs w:val="24"/>
        </w:rPr>
        <w:t xml:space="preserve"> “Las reglas comprendidas en los numerales 3°, 4°, 7° y 8° del artículo 1394 del C. C., como se desprende de su propio tenor literal, en que se usan expresiones como ‘si fuere posible’, ‘se procurará’, ‘posible igualdad’, etc., no tienen el carácter de </w:t>
      </w:r>
      <w:r w:rsidRPr="00AE13A2">
        <w:rPr>
          <w:rFonts w:ascii="Georgia" w:hAnsi="Georgia" w:cs="Arial"/>
          <w:i/>
          <w:sz w:val="22"/>
          <w:szCs w:val="24"/>
        </w:rPr>
        <w:lastRenderedPageBreak/>
        <w:t>disposiciones rigurosamente imperativas, sino que son más bien expresivas del criterio legal de equidad que debe inspirar y encauzar el trabajo del partidor, y cuya aplicación y alcance se condiciona naturalmente por las circunstancias especiales que ofrezca cada caso particular, y no solamente relativas a los predios, sino también a las personas de los asignatarios. De esta manera, la acertada interpretación y aplicación de estas normas legales es cuestión que necesariamente se vincula a la apreciación circunstancial de cada ocurrencia a través de las pruebas que aduzcan los interesados, al resolver el incidente de objeciones propuesto contra la forma de distribución de los bienes adoptada por el partidor (…) (Cas., 12 de febrero de 1943, “G.J.”, LV, 26; 12 de abril de 1950, LXVII, 153</w:t>
      </w:r>
      <w:proofErr w:type="gramStart"/>
      <w:r w:rsidRPr="00AE13A2">
        <w:rPr>
          <w:rFonts w:ascii="Georgia" w:hAnsi="Georgia" w:cs="Arial"/>
          <w:i/>
          <w:sz w:val="22"/>
          <w:szCs w:val="24"/>
        </w:rPr>
        <w:t>)”…</w:t>
      </w:r>
      <w:proofErr w:type="gramEnd"/>
    </w:p>
    <w:p w14:paraId="4598F32D" w14:textId="17B5EB1A" w:rsidR="009D0A26" w:rsidRPr="00D87BCB" w:rsidRDefault="009D0A26" w:rsidP="00D87BCB">
      <w:pPr>
        <w:spacing w:line="276" w:lineRule="auto"/>
        <w:jc w:val="both"/>
        <w:rPr>
          <w:rFonts w:ascii="Georgia" w:hAnsi="Georgia" w:cs="Arial"/>
          <w:sz w:val="24"/>
          <w:szCs w:val="24"/>
          <w:lang w:val="es-CO"/>
        </w:rPr>
      </w:pPr>
    </w:p>
    <w:p w14:paraId="15091E5D" w14:textId="0061A6C8" w:rsidR="00F76BD1" w:rsidRPr="00D87BCB" w:rsidRDefault="003113AA"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 xml:space="preserve">De esa manera, </w:t>
      </w:r>
      <w:bookmarkStart w:id="8" w:name="_Hlk82676949"/>
      <w:r w:rsidRPr="00D87BCB">
        <w:rPr>
          <w:rFonts w:ascii="Georgia" w:hAnsi="Georgia" w:cs="Arial"/>
          <w:sz w:val="24"/>
          <w:szCs w:val="24"/>
          <w:lang w:val="es-CO"/>
        </w:rPr>
        <w:t xml:space="preserve">como </w:t>
      </w:r>
      <w:r w:rsidR="00514B9C" w:rsidRPr="00D87BCB">
        <w:rPr>
          <w:rFonts w:ascii="Georgia" w:hAnsi="Georgia" w:cs="Arial"/>
          <w:sz w:val="24"/>
          <w:szCs w:val="24"/>
          <w:lang w:val="es-CO"/>
        </w:rPr>
        <w:t xml:space="preserve">el </w:t>
      </w:r>
      <w:r w:rsidR="009D0A26" w:rsidRPr="00D87BCB">
        <w:rPr>
          <w:rFonts w:ascii="Georgia" w:hAnsi="Georgia" w:cs="Arial"/>
          <w:sz w:val="24"/>
          <w:szCs w:val="24"/>
          <w:lang w:val="es-CO"/>
        </w:rPr>
        <w:t xml:space="preserve">insumo para la elaboración del trabajo de partición, es el inventario y avalúo de los bienes, debidamente aprobado, </w:t>
      </w:r>
      <w:r w:rsidR="0048393F" w:rsidRPr="00D87BCB">
        <w:rPr>
          <w:rFonts w:ascii="Georgia" w:hAnsi="Georgia" w:cs="Arial"/>
          <w:sz w:val="24"/>
          <w:szCs w:val="24"/>
          <w:lang w:val="es-CO"/>
        </w:rPr>
        <w:t xml:space="preserve">entonces, </w:t>
      </w:r>
      <w:r w:rsidR="009D0A26" w:rsidRPr="00D87BCB">
        <w:rPr>
          <w:rFonts w:ascii="Georgia" w:hAnsi="Georgia" w:cs="Arial"/>
          <w:sz w:val="24"/>
          <w:szCs w:val="24"/>
          <w:lang w:val="es-CO"/>
        </w:rPr>
        <w:t>insistir en un</w:t>
      </w:r>
      <w:r w:rsidR="00B132FF" w:rsidRPr="00D87BCB">
        <w:rPr>
          <w:rFonts w:ascii="Georgia" w:hAnsi="Georgia" w:cs="Arial"/>
          <w:sz w:val="24"/>
          <w:szCs w:val="24"/>
          <w:lang w:val="es-CO"/>
        </w:rPr>
        <w:t xml:space="preserve">a tasación diferente para cualquier </w:t>
      </w:r>
      <w:r w:rsidR="009D0A26" w:rsidRPr="00D87BCB">
        <w:rPr>
          <w:rFonts w:ascii="Georgia" w:hAnsi="Georgia" w:cs="Arial"/>
          <w:sz w:val="24"/>
          <w:szCs w:val="24"/>
          <w:lang w:val="es-CO"/>
        </w:rPr>
        <w:t>inmueble, es inoportuno</w:t>
      </w:r>
      <w:bookmarkEnd w:id="8"/>
      <w:r w:rsidR="009D0A26" w:rsidRPr="00D87BCB">
        <w:rPr>
          <w:rFonts w:ascii="Georgia" w:hAnsi="Georgia" w:cs="Arial"/>
          <w:sz w:val="24"/>
          <w:szCs w:val="24"/>
          <w:lang w:val="es-CO"/>
        </w:rPr>
        <w:t>.</w:t>
      </w:r>
      <w:r w:rsidR="00B132FF" w:rsidRPr="00D87BCB">
        <w:rPr>
          <w:rFonts w:ascii="Georgia" w:hAnsi="Georgia" w:cs="Arial"/>
          <w:sz w:val="24"/>
          <w:szCs w:val="24"/>
          <w:lang w:val="es-CO"/>
        </w:rPr>
        <w:t xml:space="preserve"> </w:t>
      </w:r>
      <w:r w:rsidR="00210DDB" w:rsidRPr="00D87BCB">
        <w:rPr>
          <w:rFonts w:ascii="Georgia" w:hAnsi="Georgia" w:cs="Arial"/>
          <w:sz w:val="24"/>
          <w:szCs w:val="24"/>
          <w:lang w:val="es-CO"/>
        </w:rPr>
        <w:t>En ese sentido decidió, recientemente (18-03-2021), otra Sala de esta Magistratura</w:t>
      </w:r>
      <w:r w:rsidR="00210DDB" w:rsidRPr="00D87BCB">
        <w:rPr>
          <w:rStyle w:val="Refdenotaalpie"/>
          <w:rFonts w:ascii="Georgia" w:hAnsi="Georgia"/>
          <w:sz w:val="24"/>
          <w:szCs w:val="24"/>
          <w:lang w:val="es-CO"/>
        </w:rPr>
        <w:footnoteReference w:id="32"/>
      </w:r>
      <w:r w:rsidR="00414692" w:rsidRPr="00D87BCB">
        <w:rPr>
          <w:rFonts w:ascii="Georgia" w:hAnsi="Georgia" w:cs="Arial"/>
          <w:sz w:val="24"/>
          <w:szCs w:val="24"/>
          <w:lang w:val="es-CO"/>
        </w:rPr>
        <w:t>.</w:t>
      </w:r>
    </w:p>
    <w:p w14:paraId="736D69F5" w14:textId="77777777" w:rsidR="00F76BD1" w:rsidRPr="00D87BCB" w:rsidRDefault="00F76BD1" w:rsidP="00D87BCB">
      <w:pPr>
        <w:spacing w:line="276" w:lineRule="auto"/>
        <w:jc w:val="both"/>
        <w:rPr>
          <w:rFonts w:ascii="Georgia" w:hAnsi="Georgia" w:cs="Arial"/>
          <w:sz w:val="24"/>
          <w:szCs w:val="24"/>
          <w:lang w:val="es-CO"/>
        </w:rPr>
      </w:pPr>
    </w:p>
    <w:p w14:paraId="20D1B264" w14:textId="4F7B6855" w:rsidR="00384799" w:rsidRPr="00D87BCB" w:rsidRDefault="00414692"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REPARO No.1.</w:t>
      </w:r>
      <w:r w:rsidR="00831450" w:rsidRPr="00D87BCB">
        <w:rPr>
          <w:rFonts w:ascii="Georgia" w:hAnsi="Georgia" w:cs="Arial"/>
          <w:sz w:val="24"/>
          <w:szCs w:val="24"/>
          <w:lang w:val="es-CO"/>
        </w:rPr>
        <w:t xml:space="preserve"> </w:t>
      </w:r>
      <w:r w:rsidR="001C1A4F" w:rsidRPr="00D87BCB">
        <w:rPr>
          <w:rFonts w:ascii="Georgia" w:hAnsi="Georgia" w:cs="Arial"/>
          <w:sz w:val="24"/>
          <w:szCs w:val="24"/>
          <w:lang w:val="es-CO"/>
        </w:rPr>
        <w:t>Fracasa</w:t>
      </w:r>
      <w:r w:rsidR="00831450" w:rsidRPr="00D87BCB">
        <w:rPr>
          <w:rFonts w:ascii="Georgia" w:hAnsi="Georgia" w:cs="Arial"/>
          <w:sz w:val="24"/>
          <w:szCs w:val="24"/>
          <w:lang w:val="es-CO"/>
        </w:rPr>
        <w:t xml:space="preserve">. </w:t>
      </w:r>
      <w:r w:rsidR="0075701F" w:rsidRPr="00D87BCB">
        <w:rPr>
          <w:rFonts w:ascii="Georgia" w:hAnsi="Georgia" w:cs="Arial"/>
          <w:sz w:val="24"/>
          <w:szCs w:val="24"/>
          <w:lang w:val="es-CO"/>
        </w:rPr>
        <w:t>En el caso particular, p</w:t>
      </w:r>
      <w:r w:rsidR="0027213C" w:rsidRPr="00D87BCB">
        <w:rPr>
          <w:rFonts w:ascii="Georgia" w:hAnsi="Georgia" w:cs="Arial"/>
          <w:sz w:val="24"/>
          <w:szCs w:val="24"/>
          <w:lang w:val="es-CO"/>
        </w:rPr>
        <w:t xml:space="preserve">ara el momento de los avalúos, </w:t>
      </w:r>
      <w:r w:rsidR="009D0A26" w:rsidRPr="00D87BCB">
        <w:rPr>
          <w:rFonts w:ascii="Georgia" w:hAnsi="Georgia" w:cs="Arial"/>
          <w:sz w:val="24"/>
          <w:szCs w:val="24"/>
          <w:lang w:val="es-CO"/>
        </w:rPr>
        <w:t xml:space="preserve">la parte demandada se </w:t>
      </w:r>
      <w:r w:rsidR="00384799" w:rsidRPr="00D87BCB">
        <w:rPr>
          <w:rFonts w:ascii="Georgia" w:hAnsi="Georgia" w:cs="Arial"/>
          <w:sz w:val="24"/>
          <w:szCs w:val="24"/>
          <w:lang w:val="es-CO"/>
        </w:rPr>
        <w:t>resistió</w:t>
      </w:r>
      <w:r w:rsidR="009D0A26" w:rsidRPr="00D87BCB">
        <w:rPr>
          <w:rFonts w:ascii="Georgia" w:hAnsi="Georgia" w:cs="Arial"/>
          <w:sz w:val="24"/>
          <w:szCs w:val="24"/>
          <w:lang w:val="es-CO"/>
        </w:rPr>
        <w:t xml:space="preserve"> al </w:t>
      </w:r>
      <w:r w:rsidR="00815F13" w:rsidRPr="00D87BCB">
        <w:rPr>
          <w:rFonts w:ascii="Georgia" w:hAnsi="Georgia" w:cs="Arial"/>
          <w:sz w:val="24"/>
          <w:szCs w:val="24"/>
          <w:lang w:val="es-CO"/>
        </w:rPr>
        <w:t xml:space="preserve">monto </w:t>
      </w:r>
      <w:r w:rsidR="000203FB" w:rsidRPr="00D87BCB">
        <w:rPr>
          <w:rFonts w:ascii="Georgia" w:hAnsi="Georgia" w:cs="Arial"/>
          <w:sz w:val="24"/>
          <w:szCs w:val="24"/>
          <w:lang w:val="es-CO"/>
        </w:rPr>
        <w:t>asignado</w:t>
      </w:r>
      <w:r w:rsidR="00514B9C" w:rsidRPr="00D87BCB">
        <w:rPr>
          <w:rFonts w:ascii="Georgia" w:hAnsi="Georgia" w:cs="Arial"/>
          <w:sz w:val="24"/>
          <w:szCs w:val="24"/>
          <w:lang w:val="es-CO"/>
        </w:rPr>
        <w:t xml:space="preserve"> </w:t>
      </w:r>
      <w:r w:rsidR="004B3750" w:rsidRPr="00D87BCB">
        <w:rPr>
          <w:rFonts w:ascii="Georgia" w:hAnsi="Georgia" w:cs="Arial"/>
          <w:sz w:val="24"/>
          <w:szCs w:val="24"/>
          <w:lang w:val="es-CO"/>
        </w:rPr>
        <w:t xml:space="preserve">al predio con el que se pagó la hijuela de deudas </w:t>
      </w:r>
      <w:r w:rsidR="00815F13" w:rsidRPr="00D87BCB">
        <w:rPr>
          <w:rFonts w:ascii="Georgia" w:hAnsi="Georgia" w:cs="Arial"/>
          <w:sz w:val="24"/>
          <w:szCs w:val="24"/>
          <w:lang w:val="es-CO"/>
        </w:rPr>
        <w:t>(</w:t>
      </w:r>
      <w:r w:rsidR="00815F13" w:rsidRPr="00D87BCB">
        <w:rPr>
          <w:rFonts w:ascii="Georgia" w:hAnsi="Georgia" w:cs="Arial"/>
          <w:sz w:val="24"/>
          <w:szCs w:val="24"/>
        </w:rPr>
        <w:t>Carpeta 03CpalTomoIII, pdf.01, folios 112-113</w:t>
      </w:r>
      <w:r w:rsidR="00815F13" w:rsidRPr="00D87BCB">
        <w:rPr>
          <w:rFonts w:ascii="Georgia" w:hAnsi="Georgia" w:cs="Arial"/>
          <w:sz w:val="24"/>
          <w:szCs w:val="24"/>
          <w:lang w:val="es-CO"/>
        </w:rPr>
        <w:t>),</w:t>
      </w:r>
      <w:r w:rsidR="009D0A26" w:rsidRPr="00D87BCB">
        <w:rPr>
          <w:rFonts w:ascii="Georgia" w:hAnsi="Georgia" w:cs="Arial"/>
          <w:sz w:val="24"/>
          <w:szCs w:val="24"/>
          <w:lang w:val="es-CO"/>
        </w:rPr>
        <w:t xml:space="preserve"> empero</w:t>
      </w:r>
      <w:r w:rsidR="006C2724" w:rsidRPr="00D87BCB">
        <w:rPr>
          <w:rFonts w:ascii="Georgia" w:hAnsi="Georgia" w:cs="Arial"/>
          <w:sz w:val="24"/>
          <w:szCs w:val="24"/>
          <w:lang w:val="es-CO"/>
        </w:rPr>
        <w:t>,</w:t>
      </w:r>
      <w:r w:rsidR="009D0A26" w:rsidRPr="00D87BCB">
        <w:rPr>
          <w:rFonts w:ascii="Georgia" w:hAnsi="Georgia" w:cs="Arial"/>
          <w:sz w:val="24"/>
          <w:szCs w:val="24"/>
          <w:lang w:val="es-CO"/>
        </w:rPr>
        <w:t xml:space="preserve"> surtido </w:t>
      </w:r>
      <w:r w:rsidR="00815F13" w:rsidRPr="00D87BCB">
        <w:rPr>
          <w:rFonts w:ascii="Georgia" w:hAnsi="Georgia" w:cs="Arial"/>
          <w:sz w:val="24"/>
          <w:szCs w:val="24"/>
          <w:lang w:val="es-CO"/>
        </w:rPr>
        <w:t>el</w:t>
      </w:r>
      <w:r w:rsidR="009D0A26" w:rsidRPr="00D87BCB">
        <w:rPr>
          <w:rFonts w:ascii="Georgia" w:hAnsi="Georgia" w:cs="Arial"/>
          <w:sz w:val="24"/>
          <w:szCs w:val="24"/>
          <w:lang w:val="es-CO"/>
        </w:rPr>
        <w:t xml:space="preserve"> trámite</w:t>
      </w:r>
      <w:r w:rsidR="00514B9C" w:rsidRPr="00D87BCB">
        <w:rPr>
          <w:rFonts w:ascii="Georgia" w:hAnsi="Georgia" w:cs="Arial"/>
          <w:sz w:val="24"/>
          <w:szCs w:val="24"/>
          <w:lang w:val="es-CO"/>
        </w:rPr>
        <w:t xml:space="preserve"> de</w:t>
      </w:r>
      <w:r w:rsidR="00384799" w:rsidRPr="00D87BCB">
        <w:rPr>
          <w:rFonts w:ascii="Georgia" w:hAnsi="Georgia" w:cs="Arial"/>
          <w:sz w:val="24"/>
          <w:szCs w:val="24"/>
          <w:lang w:val="es-CO"/>
        </w:rPr>
        <w:t xml:space="preserve"> su </w:t>
      </w:r>
      <w:r w:rsidR="00514B9C" w:rsidRPr="00D87BCB">
        <w:rPr>
          <w:rFonts w:ascii="Georgia" w:hAnsi="Georgia" w:cs="Arial"/>
          <w:sz w:val="24"/>
          <w:szCs w:val="24"/>
          <w:lang w:val="es-CO"/>
        </w:rPr>
        <w:t>oposición</w:t>
      </w:r>
      <w:r w:rsidR="00815F13" w:rsidRPr="00D87BCB">
        <w:rPr>
          <w:rFonts w:ascii="Georgia" w:hAnsi="Georgia" w:cs="Arial"/>
          <w:sz w:val="24"/>
          <w:szCs w:val="24"/>
          <w:lang w:val="es-CO"/>
        </w:rPr>
        <w:t>,</w:t>
      </w:r>
      <w:r w:rsidR="00815F13" w:rsidRPr="006C20D3">
        <w:rPr>
          <w:rFonts w:ascii="Georgia" w:hAnsi="Georgia" w:cs="Arial"/>
          <w:i/>
          <w:sz w:val="24"/>
          <w:szCs w:val="24"/>
          <w:lang w:val="es-CO"/>
        </w:rPr>
        <w:t xml:space="preserve"> </w:t>
      </w:r>
      <w:r w:rsidR="004B3750" w:rsidRPr="00D87BCB">
        <w:rPr>
          <w:rFonts w:ascii="Georgia" w:hAnsi="Georgia" w:cs="Arial"/>
          <w:i/>
          <w:sz w:val="24"/>
          <w:szCs w:val="24"/>
          <w:u w:val="single"/>
          <w:lang w:val="es-CO"/>
        </w:rPr>
        <w:t xml:space="preserve">no cuestionó </w:t>
      </w:r>
      <w:r w:rsidR="00815F13" w:rsidRPr="00D87BCB">
        <w:rPr>
          <w:rFonts w:ascii="Georgia" w:hAnsi="Georgia" w:cs="Arial"/>
          <w:i/>
          <w:sz w:val="24"/>
          <w:szCs w:val="24"/>
          <w:u w:val="single"/>
          <w:lang w:val="es-CO"/>
        </w:rPr>
        <w:t>la estimación hecha por el juzgado</w:t>
      </w:r>
      <w:r w:rsidR="00815F13" w:rsidRPr="00D87BCB">
        <w:rPr>
          <w:rFonts w:ascii="Georgia" w:hAnsi="Georgia" w:cs="Arial"/>
          <w:sz w:val="24"/>
          <w:szCs w:val="24"/>
          <w:lang w:val="es-CO"/>
        </w:rPr>
        <w:t xml:space="preserve"> (</w:t>
      </w:r>
      <w:r w:rsidR="00B72C5E" w:rsidRPr="00D87BCB">
        <w:rPr>
          <w:rFonts w:ascii="Georgia" w:hAnsi="Georgia" w:cs="Arial"/>
          <w:sz w:val="24"/>
          <w:szCs w:val="24"/>
        </w:rPr>
        <w:t>Carpeta 03CpalTomoIII, pdf.01,</w:t>
      </w:r>
      <w:r w:rsidR="00815F13" w:rsidRPr="00D87BCB">
        <w:rPr>
          <w:rFonts w:ascii="Georgia" w:hAnsi="Georgia" w:cs="Arial"/>
          <w:sz w:val="24"/>
          <w:szCs w:val="24"/>
        </w:rPr>
        <w:t xml:space="preserve"> folios 158-160</w:t>
      </w:r>
      <w:r w:rsidR="00815F13" w:rsidRPr="00D87BCB">
        <w:rPr>
          <w:rFonts w:ascii="Georgia" w:hAnsi="Georgia" w:cs="Arial"/>
          <w:sz w:val="24"/>
          <w:szCs w:val="24"/>
          <w:lang w:val="es-CO"/>
        </w:rPr>
        <w:t>)</w:t>
      </w:r>
      <w:r w:rsidR="00514B9C" w:rsidRPr="00D87BCB">
        <w:rPr>
          <w:rFonts w:ascii="Georgia" w:hAnsi="Georgia" w:cs="Arial"/>
          <w:sz w:val="24"/>
          <w:szCs w:val="24"/>
          <w:lang w:val="es-CO"/>
        </w:rPr>
        <w:t xml:space="preserve">. </w:t>
      </w:r>
      <w:r w:rsidR="000203FB" w:rsidRPr="00D87BCB">
        <w:rPr>
          <w:rFonts w:ascii="Georgia" w:hAnsi="Georgia" w:cs="Arial"/>
          <w:sz w:val="24"/>
          <w:szCs w:val="24"/>
          <w:lang w:val="es-CO"/>
        </w:rPr>
        <w:t>Es evidente que</w:t>
      </w:r>
      <w:r w:rsidR="00050D55" w:rsidRPr="00D87BCB">
        <w:rPr>
          <w:rFonts w:ascii="Georgia" w:hAnsi="Georgia" w:cs="Arial"/>
          <w:sz w:val="24"/>
          <w:szCs w:val="24"/>
          <w:lang w:val="es-CO"/>
        </w:rPr>
        <w:t>,</w:t>
      </w:r>
      <w:r w:rsidR="000203FB" w:rsidRPr="00D87BCB">
        <w:rPr>
          <w:rFonts w:ascii="Georgia" w:hAnsi="Georgia" w:cs="Arial"/>
          <w:sz w:val="24"/>
          <w:szCs w:val="24"/>
          <w:lang w:val="es-CO"/>
        </w:rPr>
        <w:t xml:space="preserve"> según el principio de preclusión o eventualidad</w:t>
      </w:r>
      <w:r w:rsidR="00F76BD1" w:rsidRPr="00D87BCB">
        <w:rPr>
          <w:rFonts w:ascii="Georgia" w:hAnsi="Georgia" w:cs="Arial"/>
          <w:sz w:val="24"/>
          <w:szCs w:val="24"/>
          <w:lang w:val="es-CO"/>
        </w:rPr>
        <w:t xml:space="preserve">, </w:t>
      </w:r>
      <w:r w:rsidR="00814B9F" w:rsidRPr="00D87BCB">
        <w:rPr>
          <w:rFonts w:ascii="Georgia" w:hAnsi="Georgia" w:cs="Arial"/>
          <w:sz w:val="24"/>
          <w:szCs w:val="24"/>
          <w:lang w:val="es-CO"/>
        </w:rPr>
        <w:t xml:space="preserve">adviene </w:t>
      </w:r>
      <w:r w:rsidR="00814B9F" w:rsidRPr="00D87BCB">
        <w:rPr>
          <w:rFonts w:ascii="Georgia" w:hAnsi="Georgia" w:cs="Arial"/>
          <w:i/>
          <w:sz w:val="24"/>
          <w:szCs w:val="24"/>
          <w:lang w:val="es-CO"/>
        </w:rPr>
        <w:t xml:space="preserve">extemporánea la </w:t>
      </w:r>
      <w:r w:rsidR="00384799" w:rsidRPr="00D87BCB">
        <w:rPr>
          <w:rFonts w:ascii="Georgia" w:hAnsi="Georgia" w:cs="Arial"/>
          <w:i/>
          <w:sz w:val="24"/>
          <w:szCs w:val="24"/>
          <w:lang w:val="es-CO"/>
        </w:rPr>
        <w:t>objeción</w:t>
      </w:r>
      <w:r w:rsidR="00384799" w:rsidRPr="00D87BCB">
        <w:rPr>
          <w:rFonts w:ascii="Georgia" w:hAnsi="Georgia" w:cs="Arial"/>
          <w:sz w:val="24"/>
          <w:szCs w:val="24"/>
          <w:lang w:val="es-CO"/>
        </w:rPr>
        <w:t xml:space="preserve"> </w:t>
      </w:r>
      <w:r w:rsidR="00814B9F" w:rsidRPr="00D87BCB">
        <w:rPr>
          <w:rFonts w:ascii="Georgia" w:hAnsi="Georgia" w:cs="Arial"/>
          <w:sz w:val="24"/>
          <w:szCs w:val="24"/>
          <w:lang w:val="es-CO"/>
        </w:rPr>
        <w:t>en esta fase</w:t>
      </w:r>
      <w:r w:rsidR="00384799" w:rsidRPr="00D87BCB">
        <w:rPr>
          <w:rFonts w:ascii="Georgia" w:hAnsi="Georgia" w:cs="Arial"/>
          <w:sz w:val="24"/>
          <w:szCs w:val="24"/>
          <w:lang w:val="es-CO"/>
        </w:rPr>
        <w:t>.</w:t>
      </w:r>
    </w:p>
    <w:p w14:paraId="74CFB3A8" w14:textId="77777777" w:rsidR="00384799" w:rsidRPr="00D87BCB" w:rsidRDefault="00384799" w:rsidP="00D87BCB">
      <w:pPr>
        <w:spacing w:line="276" w:lineRule="auto"/>
        <w:jc w:val="both"/>
        <w:rPr>
          <w:rFonts w:ascii="Georgia" w:hAnsi="Georgia" w:cs="Arial"/>
          <w:sz w:val="24"/>
          <w:szCs w:val="24"/>
          <w:lang w:val="es-CO"/>
        </w:rPr>
      </w:pPr>
    </w:p>
    <w:p w14:paraId="4B82FF18" w14:textId="234AAC0A" w:rsidR="009D0A26" w:rsidRPr="00D87BCB" w:rsidRDefault="00C11122" w:rsidP="00D87BCB">
      <w:pPr>
        <w:spacing w:line="276" w:lineRule="auto"/>
        <w:jc w:val="both"/>
        <w:rPr>
          <w:rFonts w:ascii="Georgia" w:hAnsi="Georgia" w:cs="Arial"/>
          <w:kern w:val="0"/>
          <w:sz w:val="24"/>
          <w:szCs w:val="24"/>
          <w:lang w:val="es-CO"/>
        </w:rPr>
      </w:pPr>
      <w:r w:rsidRPr="00D87BCB">
        <w:rPr>
          <w:rFonts w:ascii="Georgia" w:hAnsi="Georgia" w:cs="Arial"/>
          <w:sz w:val="24"/>
          <w:szCs w:val="24"/>
          <w:lang w:val="es-CO"/>
        </w:rPr>
        <w:t xml:space="preserve">Mal puede subsumirse la situación de este caso </w:t>
      </w:r>
      <w:r w:rsidR="003C554D" w:rsidRPr="00D87BCB">
        <w:rPr>
          <w:rFonts w:ascii="Georgia" w:hAnsi="Georgia" w:cs="Arial"/>
          <w:sz w:val="24"/>
          <w:szCs w:val="24"/>
          <w:lang w:val="es-CO"/>
        </w:rPr>
        <w:t xml:space="preserve">en </w:t>
      </w:r>
      <w:r w:rsidRPr="00D87BCB">
        <w:rPr>
          <w:rFonts w:ascii="Georgia" w:hAnsi="Georgia" w:cs="Arial"/>
          <w:sz w:val="24"/>
          <w:szCs w:val="24"/>
          <w:lang w:val="es-CO"/>
        </w:rPr>
        <w:t>la hipótesis del a</w:t>
      </w:r>
      <w:r w:rsidR="009F717C" w:rsidRPr="00D87BCB">
        <w:rPr>
          <w:rFonts w:ascii="Georgia" w:hAnsi="Georgia" w:cs="Arial"/>
          <w:sz w:val="24"/>
          <w:szCs w:val="24"/>
          <w:lang w:val="es-CO"/>
        </w:rPr>
        <w:t>rtículo 509-5°, CGP</w:t>
      </w:r>
      <w:r w:rsidRPr="00D87BCB">
        <w:rPr>
          <w:rFonts w:ascii="Georgia" w:hAnsi="Georgia" w:cs="Arial"/>
          <w:sz w:val="24"/>
          <w:szCs w:val="24"/>
          <w:lang w:val="es-CO"/>
        </w:rPr>
        <w:t xml:space="preserve">, norma invocada por el recurrente; nótese que el enunciado gramatical prescribe que el cónyuge o compañero permanente </w:t>
      </w:r>
      <w:r w:rsidR="005769B8" w:rsidRPr="00D87BCB">
        <w:rPr>
          <w:rFonts w:ascii="Georgia" w:hAnsi="Georgia" w:cs="Arial"/>
          <w:sz w:val="24"/>
          <w:szCs w:val="24"/>
          <w:lang w:val="es-CO"/>
        </w:rPr>
        <w:t xml:space="preserve">debe ser </w:t>
      </w:r>
      <w:r w:rsidRPr="00D87BCB">
        <w:rPr>
          <w:rFonts w:ascii="Georgia" w:hAnsi="Georgia" w:cs="Arial"/>
          <w:i/>
          <w:sz w:val="24"/>
          <w:szCs w:val="24"/>
          <w:u w:val="single"/>
          <w:lang w:val="es-CO"/>
        </w:rPr>
        <w:t>incapaz o estuviere ausente y carezca de apoderado</w:t>
      </w:r>
      <w:r w:rsidRPr="00D87BCB">
        <w:rPr>
          <w:rFonts w:ascii="Georgia" w:hAnsi="Georgia" w:cs="Arial"/>
          <w:sz w:val="24"/>
          <w:szCs w:val="24"/>
          <w:lang w:val="es-CO"/>
        </w:rPr>
        <w:t>; claro reluce que ninguno de tales eventos ocurre aquí</w:t>
      </w:r>
      <w:r w:rsidR="00B72C5E" w:rsidRPr="00D87BCB">
        <w:rPr>
          <w:rFonts w:ascii="Georgia" w:hAnsi="Georgia" w:cs="Arial"/>
          <w:sz w:val="24"/>
          <w:szCs w:val="24"/>
          <w:lang w:val="es-CO"/>
        </w:rPr>
        <w:t xml:space="preserve">, </w:t>
      </w:r>
      <w:r w:rsidR="00230C78" w:rsidRPr="00D87BCB">
        <w:rPr>
          <w:rFonts w:ascii="Georgia" w:hAnsi="Georgia" w:cs="Arial"/>
          <w:sz w:val="24"/>
          <w:szCs w:val="24"/>
          <w:lang w:val="es-CO"/>
        </w:rPr>
        <w:t>como predica la misma doctrina nacional del profesor Azula C.</w:t>
      </w:r>
      <w:r w:rsidR="004B3750" w:rsidRPr="00D87BCB">
        <w:rPr>
          <w:rStyle w:val="Refdenotaalpie"/>
          <w:rFonts w:ascii="Georgia" w:hAnsi="Georgia"/>
          <w:sz w:val="24"/>
          <w:szCs w:val="24"/>
          <w:lang w:val="es-CO"/>
        </w:rPr>
        <w:footnoteReference w:id="33"/>
      </w:r>
      <w:r w:rsidRPr="00D87BCB">
        <w:rPr>
          <w:rFonts w:ascii="Georgia" w:hAnsi="Georgia" w:cs="Arial"/>
          <w:sz w:val="24"/>
          <w:szCs w:val="24"/>
          <w:lang w:val="es-CO"/>
        </w:rPr>
        <w:t>.</w:t>
      </w:r>
      <w:r w:rsidR="000E5D4C" w:rsidRPr="00D87BCB">
        <w:rPr>
          <w:rFonts w:ascii="Georgia" w:hAnsi="Georgia" w:cs="Arial"/>
          <w:sz w:val="24"/>
          <w:szCs w:val="24"/>
          <w:lang w:val="es-CO"/>
        </w:rPr>
        <w:t xml:space="preserve"> </w:t>
      </w:r>
    </w:p>
    <w:p w14:paraId="5836BC5A" w14:textId="77777777" w:rsidR="00815F13" w:rsidRPr="00D87BCB" w:rsidRDefault="00815F13" w:rsidP="00D87BCB">
      <w:pPr>
        <w:spacing w:line="276" w:lineRule="auto"/>
        <w:jc w:val="both"/>
        <w:rPr>
          <w:rFonts w:ascii="Georgia" w:hAnsi="Georgia" w:cs="Arial"/>
          <w:sz w:val="24"/>
          <w:szCs w:val="24"/>
          <w:lang w:val="es-CO"/>
        </w:rPr>
      </w:pPr>
    </w:p>
    <w:p w14:paraId="73D175A2" w14:textId="262CD38A" w:rsidR="009D0A26" w:rsidRPr="00D87BCB" w:rsidRDefault="009D0A26" w:rsidP="00D87BCB">
      <w:pPr>
        <w:spacing w:line="276" w:lineRule="auto"/>
        <w:jc w:val="both"/>
        <w:rPr>
          <w:rFonts w:ascii="Georgia" w:hAnsi="Georgia"/>
          <w:sz w:val="24"/>
          <w:szCs w:val="24"/>
        </w:rPr>
      </w:pPr>
      <w:r w:rsidRPr="00D87BCB">
        <w:rPr>
          <w:rFonts w:ascii="Georgia" w:hAnsi="Georgia" w:cs="Arial"/>
          <w:sz w:val="24"/>
          <w:szCs w:val="24"/>
          <w:lang w:val="es-CO"/>
        </w:rPr>
        <w:t xml:space="preserve">En refuerzo de las premisas citadas, </w:t>
      </w:r>
      <w:r w:rsidR="00F76BD1" w:rsidRPr="00D87BCB">
        <w:rPr>
          <w:rFonts w:ascii="Georgia" w:hAnsi="Georgia" w:cs="Arial"/>
          <w:sz w:val="24"/>
          <w:szCs w:val="24"/>
          <w:lang w:val="es-CO"/>
        </w:rPr>
        <w:t xml:space="preserve">acertadas las palabras del </w:t>
      </w:r>
      <w:r w:rsidRPr="00D87BCB">
        <w:rPr>
          <w:rFonts w:ascii="Georgia" w:hAnsi="Georgia" w:cs="Arial"/>
          <w:sz w:val="24"/>
          <w:szCs w:val="24"/>
          <w:lang w:val="es-CO"/>
        </w:rPr>
        <w:t>órgano de cierre (CSJ)</w:t>
      </w:r>
      <w:r w:rsidRPr="00D87BCB">
        <w:rPr>
          <w:rStyle w:val="Refdenotaalpie"/>
          <w:rFonts w:ascii="Georgia" w:hAnsi="Georgia"/>
          <w:sz w:val="24"/>
          <w:szCs w:val="24"/>
          <w:shd w:val="clear" w:color="auto" w:fill="FFFFFF"/>
        </w:rPr>
        <w:t xml:space="preserve"> </w:t>
      </w:r>
      <w:r w:rsidRPr="00D87BCB">
        <w:rPr>
          <w:rStyle w:val="Refdenotaalpie"/>
          <w:rFonts w:ascii="Georgia" w:hAnsi="Georgia"/>
          <w:sz w:val="24"/>
          <w:szCs w:val="24"/>
          <w:shd w:val="clear" w:color="auto" w:fill="FFFFFF"/>
        </w:rPr>
        <w:footnoteReference w:id="34"/>
      </w:r>
      <w:r w:rsidRPr="00D87BCB">
        <w:rPr>
          <w:rFonts w:ascii="Georgia" w:hAnsi="Georgia" w:cs="Arial"/>
          <w:sz w:val="24"/>
          <w:szCs w:val="24"/>
          <w:lang w:val="es-CO"/>
        </w:rPr>
        <w:t xml:space="preserve">, </w:t>
      </w:r>
      <w:r w:rsidRPr="00D87BCB">
        <w:rPr>
          <w:rFonts w:ascii="Georgia" w:hAnsi="Georgia"/>
          <w:sz w:val="24"/>
          <w:szCs w:val="24"/>
          <w:shd w:val="clear" w:color="auto" w:fill="FFFFFF"/>
        </w:rPr>
        <w:t xml:space="preserve">en sentencia </w:t>
      </w:r>
      <w:r w:rsidR="0043296B" w:rsidRPr="00D87BCB">
        <w:rPr>
          <w:rFonts w:ascii="Georgia" w:hAnsi="Georgia"/>
          <w:sz w:val="24"/>
          <w:szCs w:val="24"/>
          <w:shd w:val="clear" w:color="auto" w:fill="FFFFFF"/>
        </w:rPr>
        <w:t xml:space="preserve">emitida en proceso </w:t>
      </w:r>
      <w:r w:rsidR="00384799" w:rsidRPr="00D87BCB">
        <w:rPr>
          <w:rFonts w:ascii="Georgia" w:hAnsi="Georgia"/>
          <w:sz w:val="24"/>
          <w:szCs w:val="24"/>
          <w:shd w:val="clear" w:color="auto" w:fill="FFFFFF"/>
        </w:rPr>
        <w:t>de sucesión</w:t>
      </w:r>
      <w:r w:rsidR="0043296B" w:rsidRPr="00D87BCB">
        <w:rPr>
          <w:rFonts w:ascii="Georgia" w:hAnsi="Georgia"/>
          <w:sz w:val="24"/>
          <w:szCs w:val="24"/>
          <w:shd w:val="clear" w:color="auto" w:fill="FFFFFF"/>
        </w:rPr>
        <w:t>,</w:t>
      </w:r>
      <w:r w:rsidR="00384799" w:rsidRPr="00D87BCB">
        <w:rPr>
          <w:rFonts w:ascii="Georgia" w:hAnsi="Georgia"/>
          <w:sz w:val="24"/>
          <w:szCs w:val="24"/>
          <w:shd w:val="clear" w:color="auto" w:fill="FFFFFF"/>
        </w:rPr>
        <w:t xml:space="preserve"> que como se ha dicho </w:t>
      </w:r>
      <w:r w:rsidR="0043296B" w:rsidRPr="00D87BCB">
        <w:rPr>
          <w:rFonts w:ascii="Georgia" w:hAnsi="Georgia"/>
          <w:sz w:val="24"/>
          <w:szCs w:val="24"/>
          <w:shd w:val="clear" w:color="auto" w:fill="FFFFFF"/>
        </w:rPr>
        <w:t xml:space="preserve">resulta </w:t>
      </w:r>
      <w:r w:rsidR="00384799" w:rsidRPr="00D87BCB">
        <w:rPr>
          <w:rFonts w:ascii="Georgia" w:hAnsi="Georgia"/>
          <w:sz w:val="24"/>
          <w:szCs w:val="24"/>
          <w:shd w:val="clear" w:color="auto" w:fill="FFFFFF"/>
        </w:rPr>
        <w:t xml:space="preserve">aplicable </w:t>
      </w:r>
      <w:r w:rsidR="0043296B" w:rsidRPr="00D87BCB">
        <w:rPr>
          <w:rFonts w:ascii="Georgia" w:hAnsi="Georgia"/>
          <w:sz w:val="24"/>
          <w:szCs w:val="24"/>
          <w:shd w:val="clear" w:color="auto" w:fill="FFFFFF"/>
        </w:rPr>
        <w:t xml:space="preserve">acá </w:t>
      </w:r>
      <w:r w:rsidR="00384799" w:rsidRPr="00D87BCB">
        <w:rPr>
          <w:rFonts w:ascii="Georgia" w:hAnsi="Georgia"/>
          <w:sz w:val="24"/>
          <w:szCs w:val="24"/>
          <w:shd w:val="clear" w:color="auto" w:fill="FFFFFF"/>
        </w:rPr>
        <w:t xml:space="preserve">(Artículo 523-6°, CGP) y </w:t>
      </w:r>
      <w:r w:rsidRPr="00D87BCB">
        <w:rPr>
          <w:rFonts w:ascii="Georgia" w:hAnsi="Georgia"/>
          <w:sz w:val="24"/>
          <w:szCs w:val="24"/>
          <w:shd w:val="clear" w:color="auto" w:fill="FFFFFF"/>
        </w:rPr>
        <w:t>que no por pretérita</w:t>
      </w:r>
      <w:r w:rsidR="004D0649" w:rsidRPr="00D87BCB">
        <w:rPr>
          <w:rFonts w:ascii="Georgia" w:hAnsi="Georgia"/>
          <w:sz w:val="24"/>
          <w:szCs w:val="24"/>
          <w:shd w:val="clear" w:color="auto" w:fill="FFFFFF"/>
        </w:rPr>
        <w:t>,</w:t>
      </w:r>
      <w:r w:rsidRPr="00D87BCB">
        <w:rPr>
          <w:rFonts w:ascii="Georgia" w:hAnsi="Georgia"/>
          <w:sz w:val="24"/>
          <w:szCs w:val="24"/>
          <w:shd w:val="clear" w:color="auto" w:fill="FFFFFF"/>
        </w:rPr>
        <w:t xml:space="preserve"> ha perdido vigencia, </w:t>
      </w:r>
      <w:r w:rsidRPr="00D87BCB">
        <w:rPr>
          <w:rFonts w:ascii="Georgia" w:hAnsi="Georgia" w:cs="Arial"/>
          <w:sz w:val="24"/>
          <w:szCs w:val="24"/>
          <w:lang w:val="es-CO"/>
        </w:rPr>
        <w:t>señaló</w:t>
      </w:r>
      <w:r w:rsidR="0043296B" w:rsidRPr="00D87BCB">
        <w:rPr>
          <w:rFonts w:ascii="Georgia" w:hAnsi="Georgia" w:cs="Arial"/>
          <w:sz w:val="24"/>
          <w:szCs w:val="24"/>
          <w:lang w:val="es-CO"/>
        </w:rPr>
        <w:t xml:space="preserve"> la Alta Colegiatura</w:t>
      </w:r>
      <w:r w:rsidRPr="00D87BCB">
        <w:rPr>
          <w:rFonts w:ascii="Georgia" w:hAnsi="Georgia" w:cs="Arial"/>
          <w:sz w:val="24"/>
          <w:szCs w:val="24"/>
          <w:lang w:val="es-CO"/>
        </w:rPr>
        <w:t>:</w:t>
      </w:r>
      <w:r w:rsidR="004D0649" w:rsidRPr="00D87BCB">
        <w:rPr>
          <w:rFonts w:ascii="Georgia" w:hAnsi="Georgia" w:cs="Arial"/>
          <w:sz w:val="24"/>
          <w:szCs w:val="24"/>
          <w:lang w:val="es-CO"/>
        </w:rPr>
        <w:t xml:space="preserve"> </w:t>
      </w:r>
      <w:r w:rsidR="00477178" w:rsidRPr="00D87BCB">
        <w:rPr>
          <w:rFonts w:ascii="Georgia" w:hAnsi="Georgia" w:cs="Arial"/>
          <w:i/>
          <w:sz w:val="24"/>
          <w:szCs w:val="24"/>
          <w:lang w:val="es-CO"/>
        </w:rPr>
        <w:t>“</w:t>
      </w:r>
      <w:r w:rsidR="00477178" w:rsidRPr="00AE13A2">
        <w:rPr>
          <w:rFonts w:ascii="Georgia" w:hAnsi="Georgia" w:cs="Arial"/>
          <w:i/>
          <w:sz w:val="22"/>
          <w:szCs w:val="24"/>
          <w:lang w:val="es-CO"/>
        </w:rPr>
        <w:t>(…)</w:t>
      </w:r>
      <w:r w:rsidR="0001492C" w:rsidRPr="00AE13A2">
        <w:rPr>
          <w:rFonts w:ascii="Georgia" w:hAnsi="Georgia" w:cs="Arial"/>
          <w:i/>
          <w:sz w:val="22"/>
          <w:szCs w:val="24"/>
          <w:lang w:val="es-CO"/>
        </w:rPr>
        <w:t xml:space="preserve"> </w:t>
      </w:r>
      <w:r w:rsidRPr="00AE13A2">
        <w:rPr>
          <w:rFonts w:ascii="Georgia" w:hAnsi="Georgia"/>
          <w:i/>
          <w:sz w:val="22"/>
          <w:szCs w:val="24"/>
          <w:u w:val="single"/>
          <w:shd w:val="clear" w:color="auto" w:fill="FFFFFF"/>
        </w:rPr>
        <w:t>En uno y otro caso, el inventario debidamente aprobado es la base real que debe tenerse presente en la elaboración de la partición</w:t>
      </w:r>
      <w:r w:rsidRPr="00AE13A2">
        <w:rPr>
          <w:rFonts w:ascii="Georgia" w:hAnsi="Georgia"/>
          <w:i/>
          <w:sz w:val="22"/>
          <w:szCs w:val="24"/>
          <w:shd w:val="clear" w:color="auto" w:fill="FFFFFF"/>
        </w:rPr>
        <w:t xml:space="preserve">, </w:t>
      </w:r>
      <w:r w:rsidR="0001492C" w:rsidRPr="00AE13A2">
        <w:rPr>
          <w:rFonts w:ascii="Georgia" w:hAnsi="Georgia"/>
          <w:i/>
          <w:sz w:val="22"/>
          <w:szCs w:val="24"/>
          <w:shd w:val="clear" w:color="auto" w:fill="FFFFFF"/>
        </w:rPr>
        <w:t xml:space="preserve">(…), </w:t>
      </w:r>
      <w:r w:rsidRPr="00AE13A2">
        <w:rPr>
          <w:rFonts w:ascii="Georgia" w:hAnsi="Georgia"/>
          <w:i/>
          <w:sz w:val="22"/>
          <w:szCs w:val="24"/>
          <w:shd w:val="clear" w:color="auto" w:fill="FFFFFF"/>
        </w:rPr>
        <w:t>son ajenas a la partición, las objeciones y los recursos, las cuestiones que debieran ser debatidas en la etapa del inventario y avalúo, o que siéndolas fueron decididas en esta oportunidad, sin el reparo exigido por la ley</w:t>
      </w:r>
      <w:r w:rsidR="0001492C" w:rsidRPr="00AE13A2">
        <w:rPr>
          <w:rFonts w:ascii="Georgia" w:hAnsi="Georgia"/>
          <w:i/>
          <w:sz w:val="22"/>
          <w:szCs w:val="24"/>
          <w:shd w:val="clear" w:color="auto" w:fill="FFFFFF"/>
        </w:rPr>
        <w:t xml:space="preserve"> (…)</w:t>
      </w:r>
      <w:r w:rsidR="0001492C" w:rsidRPr="00D87BCB">
        <w:rPr>
          <w:rFonts w:ascii="Georgia" w:hAnsi="Georgia"/>
          <w:i/>
          <w:sz w:val="24"/>
          <w:szCs w:val="24"/>
          <w:shd w:val="clear" w:color="auto" w:fill="FFFFFF"/>
        </w:rPr>
        <w:t>”</w:t>
      </w:r>
      <w:r w:rsidRPr="00D87BCB">
        <w:rPr>
          <w:rFonts w:ascii="Georgia" w:hAnsi="Georgia"/>
          <w:sz w:val="24"/>
          <w:szCs w:val="24"/>
          <w:shd w:val="clear" w:color="auto" w:fill="FFFFFF"/>
        </w:rPr>
        <w:t xml:space="preserve"> </w:t>
      </w:r>
      <w:r w:rsidR="0001492C" w:rsidRPr="00D87BCB">
        <w:rPr>
          <w:rFonts w:ascii="Georgia" w:hAnsi="Georgia"/>
          <w:sz w:val="24"/>
          <w:szCs w:val="24"/>
          <w:shd w:val="clear" w:color="auto" w:fill="FFFFFF"/>
        </w:rPr>
        <w:t>(</w:t>
      </w:r>
      <w:r w:rsidRPr="00D87BCB">
        <w:rPr>
          <w:rFonts w:ascii="Georgia" w:hAnsi="Georgia"/>
          <w:sz w:val="24"/>
          <w:szCs w:val="24"/>
          <w:shd w:val="clear" w:color="auto" w:fill="FFFFFF"/>
        </w:rPr>
        <w:t>Destacado propio de esta Sala</w:t>
      </w:r>
      <w:r w:rsidR="0001492C" w:rsidRPr="00D87BCB">
        <w:rPr>
          <w:rFonts w:ascii="Georgia" w:hAnsi="Georgia"/>
          <w:sz w:val="24"/>
          <w:szCs w:val="24"/>
          <w:shd w:val="clear" w:color="auto" w:fill="FFFFFF"/>
        </w:rPr>
        <w:t>)</w:t>
      </w:r>
      <w:r w:rsidRPr="00D87BCB">
        <w:rPr>
          <w:rFonts w:ascii="Georgia" w:hAnsi="Georgia"/>
          <w:sz w:val="24"/>
          <w:szCs w:val="24"/>
          <w:shd w:val="clear" w:color="auto" w:fill="FFFFFF"/>
        </w:rPr>
        <w:t>.</w:t>
      </w:r>
    </w:p>
    <w:p w14:paraId="459AAA4F" w14:textId="7FB7E1C6" w:rsidR="009D0A26" w:rsidRPr="00D87BCB" w:rsidRDefault="009D0A26" w:rsidP="00D87BCB">
      <w:pPr>
        <w:spacing w:line="276" w:lineRule="auto"/>
        <w:jc w:val="both"/>
        <w:rPr>
          <w:rFonts w:ascii="Georgia" w:hAnsi="Georgia" w:cs="Arial"/>
          <w:sz w:val="24"/>
          <w:szCs w:val="24"/>
          <w:lang w:val="es-CO"/>
        </w:rPr>
      </w:pPr>
    </w:p>
    <w:p w14:paraId="6AB68A14" w14:textId="229E45B3" w:rsidR="002E67E2" w:rsidRPr="00D87BCB" w:rsidRDefault="00831450"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 xml:space="preserve">REPARO No.2. </w:t>
      </w:r>
      <w:r w:rsidR="0001492C" w:rsidRPr="00D87BCB">
        <w:rPr>
          <w:rFonts w:ascii="Georgia" w:hAnsi="Georgia" w:cs="Arial"/>
          <w:sz w:val="24"/>
          <w:szCs w:val="24"/>
          <w:lang w:val="es-CO"/>
        </w:rPr>
        <w:t>Triunfa</w:t>
      </w:r>
      <w:r w:rsidRPr="00D87BCB">
        <w:rPr>
          <w:rFonts w:ascii="Georgia" w:hAnsi="Georgia" w:cs="Arial"/>
          <w:sz w:val="24"/>
          <w:szCs w:val="24"/>
          <w:lang w:val="es-CO"/>
        </w:rPr>
        <w:t>.</w:t>
      </w:r>
      <w:r w:rsidR="0019588E" w:rsidRPr="00D87BCB">
        <w:rPr>
          <w:rFonts w:ascii="Georgia" w:hAnsi="Georgia" w:cs="Arial"/>
          <w:sz w:val="24"/>
          <w:szCs w:val="24"/>
          <w:lang w:val="es-CO"/>
        </w:rPr>
        <w:t xml:space="preserve"> </w:t>
      </w:r>
      <w:r w:rsidRPr="00D87BCB">
        <w:rPr>
          <w:rFonts w:ascii="Georgia" w:hAnsi="Georgia" w:cs="Arial"/>
          <w:sz w:val="24"/>
          <w:szCs w:val="24"/>
          <w:lang w:val="es-CO"/>
        </w:rPr>
        <w:t xml:space="preserve">Sobre </w:t>
      </w:r>
      <w:r w:rsidR="00F76BD1" w:rsidRPr="00D87BCB">
        <w:rPr>
          <w:rFonts w:ascii="Georgia" w:hAnsi="Georgia" w:cs="Arial"/>
          <w:sz w:val="24"/>
          <w:szCs w:val="24"/>
          <w:lang w:val="es-CO"/>
        </w:rPr>
        <w:t xml:space="preserve">la adjudicación </w:t>
      </w:r>
      <w:r w:rsidRPr="00D87BCB">
        <w:rPr>
          <w:rFonts w:ascii="Georgia" w:hAnsi="Georgia" w:cs="Arial"/>
          <w:sz w:val="24"/>
          <w:szCs w:val="24"/>
          <w:lang w:val="es-CO"/>
        </w:rPr>
        <w:t xml:space="preserve">a la </w:t>
      </w:r>
      <w:r w:rsidR="00F76BD1" w:rsidRPr="00D87BCB">
        <w:rPr>
          <w:rFonts w:ascii="Georgia" w:hAnsi="Georgia" w:cs="Arial"/>
          <w:sz w:val="24"/>
          <w:szCs w:val="24"/>
          <w:lang w:val="es-CO"/>
        </w:rPr>
        <w:t xml:space="preserve">demandada del inmueble en Buenaventura, </w:t>
      </w:r>
      <w:r w:rsidRPr="00D87BCB">
        <w:rPr>
          <w:rFonts w:ascii="Georgia" w:hAnsi="Georgia" w:cs="Arial"/>
          <w:sz w:val="24"/>
          <w:szCs w:val="24"/>
          <w:lang w:val="es-CO"/>
        </w:rPr>
        <w:t xml:space="preserve">aprecia esta Sala que empero haber desaprovechado la posibilidad de pedir su exclusión cuando informó la situación del predio </w:t>
      </w:r>
      <w:r w:rsidR="0001492C" w:rsidRPr="00D87BCB">
        <w:rPr>
          <w:rFonts w:ascii="Georgia" w:hAnsi="Georgia" w:cs="Arial"/>
          <w:sz w:val="24"/>
          <w:szCs w:val="24"/>
          <w:lang w:val="es-CO"/>
        </w:rPr>
        <w:t>(</w:t>
      </w:r>
      <w:r w:rsidR="00230C78" w:rsidRPr="00D87BCB">
        <w:rPr>
          <w:rFonts w:ascii="Georgia" w:hAnsi="Georgia" w:cs="Arial"/>
          <w:sz w:val="24"/>
          <w:szCs w:val="24"/>
        </w:rPr>
        <w:t>Carpeta 03CpalTomoIII, pdf.01</w:t>
      </w:r>
      <w:r w:rsidR="0001492C" w:rsidRPr="00D87BCB">
        <w:rPr>
          <w:rFonts w:ascii="Georgia" w:hAnsi="Georgia" w:cs="Arial"/>
          <w:sz w:val="24"/>
          <w:szCs w:val="24"/>
        </w:rPr>
        <w:t>, folios 119-149</w:t>
      </w:r>
      <w:r w:rsidR="0001492C" w:rsidRPr="00D87BCB">
        <w:rPr>
          <w:rFonts w:ascii="Georgia" w:hAnsi="Georgia" w:cs="Arial"/>
          <w:sz w:val="24"/>
          <w:szCs w:val="24"/>
          <w:lang w:val="es-CO"/>
        </w:rPr>
        <w:t>)</w:t>
      </w:r>
      <w:r w:rsidRPr="00D87BCB">
        <w:rPr>
          <w:rFonts w:ascii="Georgia" w:hAnsi="Georgia" w:cs="Arial"/>
          <w:sz w:val="24"/>
          <w:szCs w:val="24"/>
          <w:lang w:val="es-CO"/>
        </w:rPr>
        <w:t xml:space="preserve">, en el decurso procesal, aquella oportunidad no resulta preclusiva; </w:t>
      </w:r>
      <w:r w:rsidR="001C209C" w:rsidRPr="00D87BCB">
        <w:rPr>
          <w:rFonts w:ascii="Georgia" w:hAnsi="Georgia" w:cs="Arial"/>
          <w:sz w:val="24"/>
          <w:szCs w:val="24"/>
          <w:lang w:val="es-CO"/>
        </w:rPr>
        <w:t>haber sido renuente a los llamados del partidor para orientar su gestión</w:t>
      </w:r>
      <w:r w:rsidR="0001492C" w:rsidRPr="00D87BCB">
        <w:rPr>
          <w:rFonts w:ascii="Georgia" w:hAnsi="Georgia" w:cs="Arial"/>
          <w:sz w:val="24"/>
          <w:szCs w:val="24"/>
          <w:lang w:val="es-CO"/>
        </w:rPr>
        <w:t xml:space="preserve"> (</w:t>
      </w:r>
      <w:r w:rsidR="00230C78" w:rsidRPr="00D87BCB">
        <w:rPr>
          <w:rFonts w:ascii="Georgia" w:hAnsi="Georgia" w:cs="Arial"/>
          <w:sz w:val="24"/>
          <w:szCs w:val="24"/>
          <w:lang w:val="es-CO"/>
        </w:rPr>
        <w:t>Ibidem</w:t>
      </w:r>
      <w:r w:rsidR="0001492C" w:rsidRPr="00D87BCB">
        <w:rPr>
          <w:rFonts w:ascii="Georgia" w:hAnsi="Georgia" w:cs="Arial"/>
          <w:sz w:val="24"/>
          <w:szCs w:val="24"/>
        </w:rPr>
        <w:t>, folios 185 y 190</w:t>
      </w:r>
      <w:r w:rsidR="0001492C" w:rsidRPr="00D87BCB">
        <w:rPr>
          <w:rFonts w:ascii="Georgia" w:hAnsi="Georgia" w:cs="Arial"/>
          <w:sz w:val="24"/>
          <w:szCs w:val="24"/>
          <w:lang w:val="es-CO"/>
        </w:rPr>
        <w:t>)</w:t>
      </w:r>
      <w:r w:rsidR="001C1A4F" w:rsidRPr="00D87BCB">
        <w:rPr>
          <w:rFonts w:ascii="Georgia" w:hAnsi="Georgia" w:cs="Arial"/>
          <w:sz w:val="24"/>
          <w:szCs w:val="24"/>
          <w:lang w:val="es-CO"/>
        </w:rPr>
        <w:t xml:space="preserve">; </w:t>
      </w:r>
      <w:r w:rsidR="002E67E2" w:rsidRPr="00D87BCB">
        <w:rPr>
          <w:rFonts w:ascii="Georgia" w:hAnsi="Georgia" w:cs="Arial"/>
          <w:sz w:val="24"/>
          <w:szCs w:val="24"/>
          <w:lang w:val="es-CO"/>
        </w:rPr>
        <w:t xml:space="preserve">e incluso, </w:t>
      </w:r>
      <w:r w:rsidR="00230C78" w:rsidRPr="00D87BCB">
        <w:rPr>
          <w:rFonts w:ascii="Georgia" w:hAnsi="Georgia" w:cs="Arial"/>
          <w:sz w:val="24"/>
          <w:szCs w:val="24"/>
          <w:lang w:val="es-CO"/>
        </w:rPr>
        <w:t xml:space="preserve">haber dado </w:t>
      </w:r>
      <w:r w:rsidR="002E67E2" w:rsidRPr="00D87BCB">
        <w:rPr>
          <w:rFonts w:ascii="Georgia" w:hAnsi="Georgia" w:cs="Arial"/>
          <w:sz w:val="24"/>
          <w:szCs w:val="24"/>
          <w:lang w:val="es-CO"/>
        </w:rPr>
        <w:t xml:space="preserve">una precaria y confusa sustentación </w:t>
      </w:r>
      <w:r w:rsidR="007073D8" w:rsidRPr="00D87BCB">
        <w:rPr>
          <w:rFonts w:ascii="Georgia" w:hAnsi="Georgia" w:cs="Arial"/>
          <w:sz w:val="24"/>
          <w:szCs w:val="24"/>
          <w:lang w:val="es-CO"/>
        </w:rPr>
        <w:t xml:space="preserve">que fundadamente cuestionara la decisión; lo cierto es una partida que ofrece desventaja para su beneficiaria. </w:t>
      </w:r>
    </w:p>
    <w:p w14:paraId="5022AB1D" w14:textId="77777777" w:rsidR="002E67E2" w:rsidRPr="00D87BCB" w:rsidRDefault="002E67E2" w:rsidP="00D87BCB">
      <w:pPr>
        <w:spacing w:line="276" w:lineRule="auto"/>
        <w:jc w:val="both"/>
        <w:rPr>
          <w:rFonts w:ascii="Georgia" w:hAnsi="Georgia" w:cs="Arial"/>
          <w:sz w:val="24"/>
          <w:szCs w:val="24"/>
          <w:lang w:val="es-CO"/>
        </w:rPr>
      </w:pPr>
    </w:p>
    <w:p w14:paraId="04F99686" w14:textId="5A0D973E" w:rsidR="00546B4C" w:rsidRPr="00D87BCB" w:rsidRDefault="001C1A4F"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lastRenderedPageBreak/>
        <w:t xml:space="preserve">Al </w:t>
      </w:r>
      <w:r w:rsidR="007073D8" w:rsidRPr="00D87BCB">
        <w:rPr>
          <w:rFonts w:ascii="Georgia" w:hAnsi="Georgia" w:cs="Arial"/>
          <w:sz w:val="24"/>
          <w:szCs w:val="24"/>
          <w:lang w:val="es-CO"/>
        </w:rPr>
        <w:t xml:space="preserve">ser una heredad </w:t>
      </w:r>
      <w:r w:rsidR="00831450" w:rsidRPr="00D87BCB">
        <w:rPr>
          <w:rFonts w:ascii="Georgia" w:hAnsi="Georgia" w:cs="Arial"/>
          <w:sz w:val="24"/>
          <w:szCs w:val="24"/>
          <w:lang w:val="es-CO"/>
        </w:rPr>
        <w:t>sometid</w:t>
      </w:r>
      <w:r w:rsidR="007073D8" w:rsidRPr="00D87BCB">
        <w:rPr>
          <w:rFonts w:ascii="Georgia" w:hAnsi="Georgia" w:cs="Arial"/>
          <w:sz w:val="24"/>
          <w:szCs w:val="24"/>
          <w:lang w:val="es-CO"/>
        </w:rPr>
        <w:t>a</w:t>
      </w:r>
      <w:r w:rsidR="00831450" w:rsidRPr="00D87BCB">
        <w:rPr>
          <w:rFonts w:ascii="Georgia" w:hAnsi="Georgia" w:cs="Arial"/>
          <w:sz w:val="24"/>
          <w:szCs w:val="24"/>
          <w:lang w:val="es-CO"/>
        </w:rPr>
        <w:t xml:space="preserve"> al alea del proceso de pertenencia, </w:t>
      </w:r>
      <w:r w:rsidR="007073D8" w:rsidRPr="00D87BCB">
        <w:rPr>
          <w:rFonts w:ascii="Georgia" w:hAnsi="Georgia" w:cs="Arial"/>
          <w:sz w:val="24"/>
          <w:szCs w:val="24"/>
          <w:lang w:val="es-CO"/>
        </w:rPr>
        <w:t xml:space="preserve">constituye </w:t>
      </w:r>
      <w:r w:rsidR="00831450" w:rsidRPr="00D87BCB">
        <w:rPr>
          <w:rFonts w:ascii="Georgia" w:hAnsi="Georgia" w:cs="Arial"/>
          <w:sz w:val="24"/>
          <w:szCs w:val="24"/>
          <w:lang w:val="es-CO"/>
        </w:rPr>
        <w:t xml:space="preserve">un riesgo económico que en manera alguna debe </w:t>
      </w:r>
      <w:r w:rsidR="007073D8" w:rsidRPr="00D87BCB">
        <w:rPr>
          <w:rFonts w:ascii="Georgia" w:hAnsi="Georgia" w:cs="Arial"/>
          <w:sz w:val="24"/>
          <w:szCs w:val="24"/>
          <w:lang w:val="es-CO"/>
        </w:rPr>
        <w:t>asumir la señora Y</w:t>
      </w:r>
      <w:r w:rsidR="002562C4" w:rsidRPr="00D87BCB">
        <w:rPr>
          <w:rFonts w:ascii="Georgia" w:hAnsi="Georgia" w:cs="Arial"/>
          <w:sz w:val="24"/>
          <w:szCs w:val="24"/>
          <w:lang w:val="es-CO"/>
        </w:rPr>
        <w:t>é</w:t>
      </w:r>
      <w:r w:rsidR="007073D8" w:rsidRPr="00D87BCB">
        <w:rPr>
          <w:rFonts w:ascii="Georgia" w:hAnsi="Georgia" w:cs="Arial"/>
          <w:sz w:val="24"/>
          <w:szCs w:val="24"/>
          <w:lang w:val="es-CO"/>
        </w:rPr>
        <w:t>pez de G.</w:t>
      </w:r>
      <w:r w:rsidR="001C209C" w:rsidRPr="00D87BCB">
        <w:rPr>
          <w:rFonts w:ascii="Georgia" w:hAnsi="Georgia" w:cs="Arial"/>
          <w:sz w:val="24"/>
          <w:szCs w:val="24"/>
          <w:lang w:val="es-CO"/>
        </w:rPr>
        <w:t>, pues no sería compensado ese eventual detrimento, con la forma en que quedo hecho el trabajo partitivo.</w:t>
      </w:r>
    </w:p>
    <w:p w14:paraId="69C1F9CE" w14:textId="3DFD1EDD" w:rsidR="00546B4C" w:rsidRPr="00D87BCB" w:rsidRDefault="00546B4C" w:rsidP="00D87BCB">
      <w:pPr>
        <w:spacing w:line="276" w:lineRule="auto"/>
        <w:ind w:left="708" w:hanging="708"/>
        <w:jc w:val="both"/>
        <w:rPr>
          <w:rFonts w:ascii="Georgia" w:hAnsi="Georgia" w:cs="Arial"/>
          <w:sz w:val="24"/>
          <w:szCs w:val="24"/>
          <w:lang w:val="es-CO"/>
        </w:rPr>
      </w:pPr>
    </w:p>
    <w:p w14:paraId="6E921B16" w14:textId="5C53EAF9" w:rsidR="001F39B8" w:rsidRPr="00D87BCB" w:rsidRDefault="001C209C"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En efecto, el monto de las hijuelas del señor Carlos Arturo ascienden a la suma de</w:t>
      </w:r>
      <w:r w:rsidR="0001492C" w:rsidRPr="00D87BCB">
        <w:rPr>
          <w:rFonts w:ascii="Georgia" w:hAnsi="Georgia" w:cs="Arial"/>
          <w:sz w:val="24"/>
          <w:szCs w:val="24"/>
          <w:lang w:val="es-CO"/>
        </w:rPr>
        <w:t xml:space="preserve"> $117.734.000 y </w:t>
      </w:r>
      <w:r w:rsidRPr="00D87BCB">
        <w:rPr>
          <w:rFonts w:ascii="Georgia" w:hAnsi="Georgia" w:cs="Arial"/>
          <w:sz w:val="24"/>
          <w:szCs w:val="24"/>
          <w:lang w:val="es-CO"/>
        </w:rPr>
        <w:t xml:space="preserve">las de la señora Gloria a </w:t>
      </w:r>
      <w:r w:rsidR="0001492C" w:rsidRPr="00D87BCB">
        <w:rPr>
          <w:rFonts w:ascii="Georgia" w:hAnsi="Georgia" w:cs="Arial"/>
          <w:sz w:val="24"/>
          <w:szCs w:val="24"/>
          <w:lang w:val="es-CO"/>
        </w:rPr>
        <w:t>$167.792.000</w:t>
      </w:r>
      <w:r w:rsidR="001F39B8" w:rsidRPr="00D87BCB">
        <w:rPr>
          <w:rFonts w:ascii="Georgia" w:hAnsi="Georgia" w:cs="Arial"/>
          <w:sz w:val="24"/>
          <w:szCs w:val="24"/>
          <w:lang w:val="es-CO"/>
        </w:rPr>
        <w:t xml:space="preserve">. Ahora, como la situación del </w:t>
      </w:r>
      <w:r w:rsidR="0001492C" w:rsidRPr="00D87BCB">
        <w:rPr>
          <w:rFonts w:ascii="Georgia" w:hAnsi="Georgia" w:cs="Arial"/>
          <w:sz w:val="24"/>
          <w:szCs w:val="24"/>
          <w:lang w:val="es-CO"/>
        </w:rPr>
        <w:t xml:space="preserve">referido </w:t>
      </w:r>
      <w:r w:rsidR="001F39B8" w:rsidRPr="00D87BCB">
        <w:rPr>
          <w:rFonts w:ascii="Georgia" w:hAnsi="Georgia" w:cs="Arial"/>
          <w:sz w:val="24"/>
          <w:szCs w:val="24"/>
          <w:lang w:val="es-CO"/>
        </w:rPr>
        <w:t xml:space="preserve">fundo es incierta, ante la posible pérdida en aquel trámite judicial, la cuantía que correspondería a </w:t>
      </w:r>
      <w:r w:rsidR="0001492C" w:rsidRPr="00D87BCB">
        <w:rPr>
          <w:rFonts w:ascii="Georgia" w:hAnsi="Georgia" w:cs="Arial"/>
          <w:sz w:val="24"/>
          <w:szCs w:val="24"/>
          <w:lang w:val="es-CO"/>
        </w:rPr>
        <w:t>esta</w:t>
      </w:r>
      <w:r w:rsidR="001F39B8" w:rsidRPr="00D87BCB">
        <w:rPr>
          <w:rFonts w:ascii="Georgia" w:hAnsi="Georgia" w:cs="Arial"/>
          <w:sz w:val="24"/>
          <w:szCs w:val="24"/>
          <w:lang w:val="es-CO"/>
        </w:rPr>
        <w:t xml:space="preserve"> se disminuiría en </w:t>
      </w:r>
      <w:r w:rsidR="0001492C" w:rsidRPr="00D87BCB">
        <w:rPr>
          <w:rFonts w:ascii="Georgia" w:hAnsi="Georgia" w:cs="Arial"/>
          <w:sz w:val="24"/>
          <w:szCs w:val="24"/>
          <w:lang w:val="es-CO"/>
        </w:rPr>
        <w:t>$117.526.000</w:t>
      </w:r>
      <w:r w:rsidR="001F39B8" w:rsidRPr="00D87BCB">
        <w:rPr>
          <w:rFonts w:ascii="Georgia" w:hAnsi="Georgia" w:cs="Arial"/>
          <w:sz w:val="24"/>
          <w:szCs w:val="24"/>
          <w:lang w:val="es-CO"/>
        </w:rPr>
        <w:t>, quedando al final su haber en $</w:t>
      </w:r>
      <w:r w:rsidR="0001492C" w:rsidRPr="00D87BCB">
        <w:rPr>
          <w:rFonts w:ascii="Georgia" w:hAnsi="Georgia" w:cs="Arial"/>
          <w:sz w:val="24"/>
          <w:szCs w:val="24"/>
          <w:lang w:val="es-CO"/>
        </w:rPr>
        <w:t>50.266.000</w:t>
      </w:r>
      <w:r w:rsidR="001F39B8" w:rsidRPr="00D87BCB">
        <w:rPr>
          <w:rFonts w:ascii="Georgia" w:hAnsi="Georgia" w:cs="Arial"/>
          <w:sz w:val="24"/>
          <w:szCs w:val="24"/>
          <w:lang w:val="es-CO"/>
        </w:rPr>
        <w:t>.</w:t>
      </w:r>
    </w:p>
    <w:p w14:paraId="00512B67" w14:textId="44FAC843" w:rsidR="001F39B8" w:rsidRPr="00D87BCB" w:rsidRDefault="001F39B8" w:rsidP="00D87BCB">
      <w:pPr>
        <w:spacing w:line="276" w:lineRule="auto"/>
        <w:jc w:val="both"/>
        <w:rPr>
          <w:rFonts w:ascii="Georgia" w:hAnsi="Georgia" w:cs="Arial"/>
          <w:sz w:val="24"/>
          <w:szCs w:val="24"/>
          <w:lang w:val="es-CO"/>
        </w:rPr>
      </w:pPr>
    </w:p>
    <w:p w14:paraId="3295DA61" w14:textId="597D5069" w:rsidR="001C209C" w:rsidRPr="00D87BCB" w:rsidRDefault="001F39B8"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 xml:space="preserve">La especial circunstancia que afecta el inmueble no tiene otra opción de reparto que en común y proindiviso a ambos ex cónyuges, aún en contravía del postulado </w:t>
      </w:r>
      <w:r w:rsidR="00FA30D9" w:rsidRPr="00D87BCB">
        <w:rPr>
          <w:rFonts w:ascii="Georgia" w:hAnsi="Georgia" w:cs="Arial"/>
          <w:sz w:val="24"/>
          <w:szCs w:val="24"/>
          <w:lang w:val="es-CO"/>
        </w:rPr>
        <w:t>general de evitar comunidades innecesarias, pues justamente la salvedad es la imposibilidad de adjudicación única</w:t>
      </w:r>
      <w:r w:rsidR="00230C78" w:rsidRPr="00D87BCB">
        <w:rPr>
          <w:rFonts w:ascii="Georgia" w:hAnsi="Georgia" w:cs="Arial"/>
          <w:sz w:val="24"/>
          <w:szCs w:val="24"/>
          <w:lang w:val="es-CO"/>
        </w:rPr>
        <w:t xml:space="preserve"> por los nocivos efectos que provoca</w:t>
      </w:r>
      <w:r w:rsidR="00FA30D9" w:rsidRPr="00D87BCB">
        <w:rPr>
          <w:rFonts w:ascii="Georgia" w:hAnsi="Georgia" w:cs="Arial"/>
          <w:sz w:val="24"/>
          <w:szCs w:val="24"/>
          <w:lang w:val="es-CO"/>
        </w:rPr>
        <w:t xml:space="preserve">, </w:t>
      </w:r>
      <w:r w:rsidR="00230C78" w:rsidRPr="00D87BCB">
        <w:rPr>
          <w:rFonts w:ascii="Georgia" w:hAnsi="Georgia" w:cs="Arial"/>
          <w:sz w:val="24"/>
          <w:szCs w:val="24"/>
          <w:lang w:val="es-CO"/>
        </w:rPr>
        <w:t xml:space="preserve">es </w:t>
      </w:r>
      <w:r w:rsidR="00FA30D9" w:rsidRPr="00D87BCB">
        <w:rPr>
          <w:rFonts w:ascii="Georgia" w:hAnsi="Georgia" w:cs="Arial"/>
          <w:sz w:val="24"/>
          <w:szCs w:val="24"/>
          <w:lang w:val="es-CO"/>
        </w:rPr>
        <w:t xml:space="preserve">el caso. Las dos partes enfrentadas en este proceso, </w:t>
      </w:r>
      <w:r w:rsidR="00230C78" w:rsidRPr="00D87BCB">
        <w:rPr>
          <w:rFonts w:ascii="Georgia" w:hAnsi="Georgia" w:cs="Arial"/>
          <w:sz w:val="24"/>
          <w:szCs w:val="24"/>
          <w:lang w:val="es-CO"/>
        </w:rPr>
        <w:t xml:space="preserve">deben </w:t>
      </w:r>
      <w:r w:rsidR="00FA30D9" w:rsidRPr="00D87BCB">
        <w:rPr>
          <w:rFonts w:ascii="Georgia" w:hAnsi="Georgia" w:cs="Arial"/>
          <w:sz w:val="24"/>
          <w:szCs w:val="24"/>
          <w:lang w:val="es-CO"/>
        </w:rPr>
        <w:t xml:space="preserve">asumir el albur del resultado </w:t>
      </w:r>
      <w:r w:rsidR="00230C78" w:rsidRPr="00D87BCB">
        <w:rPr>
          <w:rFonts w:ascii="Georgia" w:hAnsi="Georgia" w:cs="Arial"/>
          <w:sz w:val="24"/>
          <w:szCs w:val="24"/>
          <w:lang w:val="es-CO"/>
        </w:rPr>
        <w:t>en la pertenencia</w:t>
      </w:r>
      <w:r w:rsidR="00FA30D9" w:rsidRPr="00D87BCB">
        <w:rPr>
          <w:rFonts w:ascii="Georgia" w:hAnsi="Georgia" w:cs="Arial"/>
          <w:sz w:val="24"/>
          <w:szCs w:val="24"/>
          <w:lang w:val="es-CO"/>
        </w:rPr>
        <w:t xml:space="preserve">, bien para incluirlo por la derrota de </w:t>
      </w:r>
      <w:r w:rsidR="00230C78" w:rsidRPr="00D87BCB">
        <w:rPr>
          <w:rFonts w:ascii="Georgia" w:hAnsi="Georgia" w:cs="Arial"/>
          <w:sz w:val="24"/>
          <w:szCs w:val="24"/>
          <w:lang w:val="es-CO"/>
        </w:rPr>
        <w:t xml:space="preserve">esa </w:t>
      </w:r>
      <w:r w:rsidR="00FA30D9" w:rsidRPr="00D87BCB">
        <w:rPr>
          <w:rFonts w:ascii="Georgia" w:hAnsi="Georgia" w:cs="Arial"/>
          <w:sz w:val="24"/>
          <w:szCs w:val="24"/>
          <w:lang w:val="es-CO"/>
        </w:rPr>
        <w:t>pretensión, o para</w:t>
      </w:r>
      <w:r w:rsidR="00230C78" w:rsidRPr="00D87BCB">
        <w:rPr>
          <w:rFonts w:ascii="Georgia" w:hAnsi="Georgia" w:cs="Arial"/>
          <w:sz w:val="24"/>
          <w:szCs w:val="24"/>
          <w:lang w:val="es-CO"/>
        </w:rPr>
        <w:t>,</w:t>
      </w:r>
      <w:r w:rsidR="00FA30D9" w:rsidRPr="00D87BCB">
        <w:rPr>
          <w:rFonts w:ascii="Georgia" w:hAnsi="Georgia" w:cs="Arial"/>
          <w:sz w:val="24"/>
          <w:szCs w:val="24"/>
          <w:lang w:val="es-CO"/>
        </w:rPr>
        <w:t xml:space="preserve"> en definitiva</w:t>
      </w:r>
      <w:r w:rsidR="00230C78" w:rsidRPr="00D87BCB">
        <w:rPr>
          <w:rFonts w:ascii="Georgia" w:hAnsi="Georgia" w:cs="Arial"/>
          <w:sz w:val="24"/>
          <w:szCs w:val="24"/>
          <w:lang w:val="es-CO"/>
        </w:rPr>
        <w:t>,</w:t>
      </w:r>
      <w:r w:rsidR="00FA30D9" w:rsidRPr="00D87BCB">
        <w:rPr>
          <w:rFonts w:ascii="Georgia" w:hAnsi="Georgia" w:cs="Arial"/>
          <w:sz w:val="24"/>
          <w:szCs w:val="24"/>
          <w:lang w:val="es-CO"/>
        </w:rPr>
        <w:t xml:space="preserve"> desestimarlo por el reconocimiento de la prescripción adquisitiva en su contra.</w:t>
      </w:r>
    </w:p>
    <w:p w14:paraId="6E1D1FB6" w14:textId="77777777" w:rsidR="007073D8" w:rsidRPr="00D87BCB" w:rsidRDefault="007073D8" w:rsidP="00D87BCB">
      <w:pPr>
        <w:spacing w:line="276" w:lineRule="auto"/>
        <w:jc w:val="both"/>
        <w:rPr>
          <w:rFonts w:ascii="Georgia" w:hAnsi="Georgia" w:cs="Arial"/>
          <w:sz w:val="24"/>
          <w:szCs w:val="24"/>
          <w:lang w:val="es-CO"/>
        </w:rPr>
      </w:pPr>
    </w:p>
    <w:p w14:paraId="5F5E2F10" w14:textId="3A5048AD" w:rsidR="00905B5E" w:rsidRPr="00D87BCB" w:rsidRDefault="00905B5E" w:rsidP="00D87BCB">
      <w:pPr>
        <w:spacing w:line="276" w:lineRule="auto"/>
        <w:jc w:val="both"/>
        <w:rPr>
          <w:rFonts w:ascii="Georgia" w:hAnsi="Georgia" w:cs="Arial"/>
          <w:sz w:val="24"/>
          <w:szCs w:val="24"/>
          <w:lang w:val="es-CO"/>
        </w:rPr>
      </w:pPr>
      <w:r w:rsidRPr="00D87BCB">
        <w:rPr>
          <w:rFonts w:ascii="Georgia" w:hAnsi="Georgia" w:cs="Arial"/>
          <w:sz w:val="24"/>
          <w:szCs w:val="24"/>
          <w:lang w:val="es-CO"/>
        </w:rPr>
        <w:t xml:space="preserve">En este estado de cosas, </w:t>
      </w:r>
      <w:bookmarkStart w:id="9" w:name="_Hlk82677006"/>
      <w:r w:rsidR="000C1D28" w:rsidRPr="00D87BCB">
        <w:rPr>
          <w:rFonts w:ascii="Georgia" w:hAnsi="Georgia" w:cs="Arial"/>
          <w:sz w:val="24"/>
          <w:szCs w:val="24"/>
          <w:lang w:val="es-CO"/>
        </w:rPr>
        <w:t>es fundada la apelación respecto a la objeción del inmueble No.</w:t>
      </w:r>
      <w:r w:rsidR="00A616FA">
        <w:rPr>
          <w:rFonts w:ascii="Georgia" w:hAnsi="Georgia" w:cs="Arial"/>
          <w:sz w:val="24"/>
          <w:szCs w:val="24"/>
          <w:lang w:val="es-CO"/>
        </w:rPr>
        <w:t xml:space="preserve"> </w:t>
      </w:r>
      <w:r w:rsidR="000C1D28" w:rsidRPr="00D87BCB">
        <w:rPr>
          <w:rFonts w:ascii="Georgia" w:hAnsi="Georgia" w:cs="Arial"/>
          <w:sz w:val="24"/>
          <w:szCs w:val="24"/>
          <w:lang w:val="es-CO"/>
        </w:rPr>
        <w:t xml:space="preserve">372-17790, disputado en pertenencia; por ende, se ordenará al </w:t>
      </w:r>
      <w:r w:rsidRPr="00D87BCB">
        <w:rPr>
          <w:rFonts w:ascii="Georgia" w:hAnsi="Georgia" w:cs="Arial"/>
          <w:sz w:val="24"/>
          <w:szCs w:val="24"/>
          <w:lang w:val="es-CO"/>
        </w:rPr>
        <w:t xml:space="preserve">partidor </w:t>
      </w:r>
      <w:r w:rsidR="000C1D28" w:rsidRPr="00D87BCB">
        <w:rPr>
          <w:rFonts w:ascii="Georgia" w:hAnsi="Georgia" w:cs="Arial"/>
          <w:sz w:val="24"/>
          <w:szCs w:val="24"/>
          <w:lang w:val="es-CO"/>
        </w:rPr>
        <w:t xml:space="preserve">rehacer </w:t>
      </w:r>
      <w:r w:rsidRPr="00D87BCB">
        <w:rPr>
          <w:rFonts w:ascii="Georgia" w:hAnsi="Georgia" w:cs="Arial"/>
          <w:sz w:val="24"/>
          <w:szCs w:val="24"/>
          <w:lang w:val="es-CO"/>
        </w:rPr>
        <w:t xml:space="preserve">su gestión partitiva, que habrá de diseñar a partir de adjudicar la </w:t>
      </w:r>
      <w:r w:rsidR="000C1D28" w:rsidRPr="00D87BCB">
        <w:rPr>
          <w:rFonts w:ascii="Georgia" w:hAnsi="Georgia" w:cs="Arial"/>
          <w:sz w:val="24"/>
          <w:szCs w:val="24"/>
          <w:lang w:val="es-CO"/>
        </w:rPr>
        <w:t xml:space="preserve">referida </w:t>
      </w:r>
      <w:r w:rsidRPr="00D87BCB">
        <w:rPr>
          <w:rFonts w:ascii="Georgia" w:hAnsi="Georgia" w:cs="Arial"/>
          <w:sz w:val="24"/>
          <w:szCs w:val="24"/>
          <w:lang w:val="es-CO"/>
        </w:rPr>
        <w:t>heredad</w:t>
      </w:r>
      <w:r w:rsidR="000C1D28" w:rsidRPr="00D87BCB">
        <w:rPr>
          <w:rFonts w:ascii="Georgia" w:hAnsi="Georgia" w:cs="Arial"/>
          <w:sz w:val="24"/>
          <w:szCs w:val="24"/>
          <w:lang w:val="es-CO"/>
        </w:rPr>
        <w:t>,</w:t>
      </w:r>
      <w:r w:rsidR="00E11F92" w:rsidRPr="00D87BCB">
        <w:rPr>
          <w:rFonts w:ascii="Georgia" w:hAnsi="Georgia" w:cs="Arial"/>
          <w:sz w:val="24"/>
          <w:szCs w:val="24"/>
          <w:lang w:val="es-CO"/>
        </w:rPr>
        <w:t xml:space="preserve"> en común y proindiviso a </w:t>
      </w:r>
      <w:r w:rsidR="000C1D28" w:rsidRPr="00D87BCB">
        <w:rPr>
          <w:rFonts w:ascii="Georgia" w:hAnsi="Georgia" w:cs="Arial"/>
          <w:sz w:val="24"/>
          <w:szCs w:val="24"/>
          <w:lang w:val="es-CO"/>
        </w:rPr>
        <w:t>ambas partes</w:t>
      </w:r>
      <w:r w:rsidR="00E11F92" w:rsidRPr="00D87BCB">
        <w:rPr>
          <w:rFonts w:ascii="Georgia" w:hAnsi="Georgia" w:cs="Arial"/>
          <w:sz w:val="24"/>
          <w:szCs w:val="24"/>
          <w:lang w:val="es-CO"/>
        </w:rPr>
        <w:t xml:space="preserve">; </w:t>
      </w:r>
      <w:r w:rsidR="000C1D28" w:rsidRPr="00D87BCB">
        <w:rPr>
          <w:rFonts w:ascii="Georgia" w:hAnsi="Georgia" w:cs="Arial"/>
          <w:sz w:val="24"/>
          <w:szCs w:val="24"/>
          <w:lang w:val="es-CO"/>
        </w:rPr>
        <w:t xml:space="preserve">deberá realizar </w:t>
      </w:r>
      <w:r w:rsidR="00E11F92" w:rsidRPr="00D87BCB">
        <w:rPr>
          <w:rFonts w:ascii="Georgia" w:hAnsi="Georgia" w:cs="Arial"/>
          <w:sz w:val="24"/>
          <w:szCs w:val="24"/>
          <w:lang w:val="es-CO"/>
        </w:rPr>
        <w:t>los ajustes pertinentes, con estricto seguimiento de los parámetros legales (Arts.1394, CC y 508, CGP).</w:t>
      </w:r>
    </w:p>
    <w:bookmarkEnd w:id="9"/>
    <w:p w14:paraId="6814507F" w14:textId="77777777" w:rsidR="000C1D28" w:rsidRPr="00D87BCB" w:rsidRDefault="000C1D28" w:rsidP="00D87BCB">
      <w:pPr>
        <w:spacing w:line="276" w:lineRule="auto"/>
        <w:jc w:val="both"/>
        <w:rPr>
          <w:rFonts w:ascii="Georgia" w:hAnsi="Georgia" w:cs="Arial"/>
          <w:sz w:val="24"/>
          <w:szCs w:val="24"/>
          <w:lang w:val="es-CO"/>
        </w:rPr>
      </w:pPr>
    </w:p>
    <w:p w14:paraId="2CEF9DC0" w14:textId="72097F5A" w:rsidR="00967CDD" w:rsidRPr="00D87BCB" w:rsidRDefault="002E67E2" w:rsidP="00D87BCB">
      <w:pPr>
        <w:pStyle w:val="Sinespaciado"/>
        <w:spacing w:line="276" w:lineRule="auto"/>
        <w:jc w:val="both"/>
        <w:rPr>
          <w:rFonts w:ascii="Georgia" w:hAnsi="Georgia"/>
          <w:sz w:val="24"/>
          <w:szCs w:val="24"/>
          <w:lang w:val="es-CO"/>
        </w:rPr>
      </w:pPr>
      <w:r w:rsidRPr="00D87BCB">
        <w:rPr>
          <w:rFonts w:ascii="Georgia" w:hAnsi="Georgia" w:cs="Arial"/>
          <w:sz w:val="24"/>
          <w:szCs w:val="24"/>
        </w:rPr>
        <w:t xml:space="preserve">No sobra señalar que, </w:t>
      </w:r>
      <w:r w:rsidR="007307CB" w:rsidRPr="00D87BCB">
        <w:rPr>
          <w:rFonts w:ascii="Georgia" w:hAnsi="Georgia" w:cs="Arial"/>
          <w:sz w:val="24"/>
          <w:szCs w:val="24"/>
        </w:rPr>
        <w:t>se advierte carente de fundamento legal</w:t>
      </w:r>
      <w:r w:rsidR="00EF2883" w:rsidRPr="00D87BCB">
        <w:rPr>
          <w:rFonts w:ascii="Georgia" w:hAnsi="Georgia" w:cs="Arial"/>
          <w:sz w:val="24"/>
          <w:szCs w:val="24"/>
        </w:rPr>
        <w:t xml:space="preserve"> y </w:t>
      </w:r>
      <w:r w:rsidR="007307CB" w:rsidRPr="00D87BCB">
        <w:rPr>
          <w:rFonts w:ascii="Georgia" w:hAnsi="Georgia" w:cs="Arial"/>
          <w:sz w:val="24"/>
          <w:szCs w:val="24"/>
        </w:rPr>
        <w:t xml:space="preserve">motivación, </w:t>
      </w:r>
      <w:r w:rsidR="00FF198D" w:rsidRPr="00D87BCB">
        <w:rPr>
          <w:rFonts w:ascii="Georgia" w:hAnsi="Georgia" w:cs="Arial"/>
          <w:sz w:val="24"/>
          <w:szCs w:val="24"/>
        </w:rPr>
        <w:t xml:space="preserve">la orden de pagar </w:t>
      </w:r>
      <w:r w:rsidR="007307CB" w:rsidRPr="00D87BCB">
        <w:rPr>
          <w:rFonts w:ascii="Georgia" w:hAnsi="Georgia" w:cs="Arial"/>
          <w:sz w:val="24"/>
          <w:szCs w:val="24"/>
        </w:rPr>
        <w:t>los honorarios del partidor</w:t>
      </w:r>
      <w:r w:rsidR="00E60BE1" w:rsidRPr="00D87BCB">
        <w:rPr>
          <w:rFonts w:ascii="Georgia" w:hAnsi="Georgia" w:cs="Arial"/>
          <w:sz w:val="24"/>
          <w:szCs w:val="24"/>
        </w:rPr>
        <w:t>,</w:t>
      </w:r>
      <w:r w:rsidR="007307CB" w:rsidRPr="00D87BCB">
        <w:rPr>
          <w:rFonts w:ascii="Georgia" w:hAnsi="Georgia" w:cs="Arial"/>
          <w:sz w:val="24"/>
          <w:szCs w:val="24"/>
        </w:rPr>
        <w:t xml:space="preserve"> con los dineros consignados en la cuenta del Juzgado por concepto de arrendamiento; </w:t>
      </w:r>
      <w:r w:rsidR="00E60BE1" w:rsidRPr="00D87BCB">
        <w:rPr>
          <w:rFonts w:ascii="Georgia" w:hAnsi="Georgia" w:cs="Arial"/>
          <w:sz w:val="24"/>
          <w:szCs w:val="24"/>
        </w:rPr>
        <w:t xml:space="preserve">esa remuneración </w:t>
      </w:r>
      <w:r w:rsidR="00FF198D" w:rsidRPr="00D87BCB">
        <w:rPr>
          <w:rFonts w:ascii="Georgia" w:hAnsi="Georgia" w:cs="Arial"/>
          <w:sz w:val="24"/>
          <w:szCs w:val="24"/>
        </w:rPr>
        <w:t xml:space="preserve">corresponde </w:t>
      </w:r>
      <w:r w:rsidR="00E60BE1" w:rsidRPr="00D87BCB">
        <w:rPr>
          <w:rFonts w:ascii="Georgia" w:hAnsi="Georgia" w:cs="Arial"/>
          <w:sz w:val="24"/>
          <w:szCs w:val="24"/>
        </w:rPr>
        <w:t>a la parte (Artículo 363-3°, CGP) y en caso de abstenerse, el auxiliar de la justicia está facultado para exigirla coercitivamente dentro del mismo trámite (Artículo 363-6°, CGP)</w:t>
      </w:r>
      <w:r w:rsidR="00967CDD" w:rsidRPr="00D87BCB">
        <w:rPr>
          <w:rFonts w:ascii="Georgia" w:hAnsi="Georgia" w:cs="Arial"/>
          <w:sz w:val="24"/>
          <w:szCs w:val="24"/>
        </w:rPr>
        <w:t>.</w:t>
      </w:r>
      <w:r w:rsidR="00E60BE1" w:rsidRPr="00D87BCB">
        <w:rPr>
          <w:rFonts w:ascii="Georgia" w:hAnsi="Georgia" w:cs="Arial"/>
          <w:sz w:val="24"/>
          <w:szCs w:val="24"/>
        </w:rPr>
        <w:t xml:space="preserve"> Ninguna norma autoriza o faculta al juez para </w:t>
      </w:r>
      <w:r w:rsidR="00BF3C49" w:rsidRPr="00D87BCB">
        <w:rPr>
          <w:rFonts w:ascii="Georgia" w:hAnsi="Georgia" w:cs="Arial"/>
          <w:sz w:val="24"/>
          <w:szCs w:val="24"/>
        </w:rPr>
        <w:t xml:space="preserve">emitir tal </w:t>
      </w:r>
      <w:r w:rsidR="00E60BE1" w:rsidRPr="00D87BCB">
        <w:rPr>
          <w:rFonts w:ascii="Georgia" w:hAnsi="Georgia" w:cs="Arial"/>
          <w:sz w:val="24"/>
          <w:szCs w:val="24"/>
        </w:rPr>
        <w:t>dispo</w:t>
      </w:r>
      <w:r w:rsidR="00BF3C49" w:rsidRPr="00D87BCB">
        <w:rPr>
          <w:rFonts w:ascii="Georgia" w:hAnsi="Georgia" w:cs="Arial"/>
          <w:sz w:val="24"/>
          <w:szCs w:val="24"/>
        </w:rPr>
        <w:t>sición</w:t>
      </w:r>
      <w:r w:rsidR="00E60BE1" w:rsidRPr="00D87BCB">
        <w:rPr>
          <w:rFonts w:ascii="Georgia" w:hAnsi="Georgia"/>
          <w:sz w:val="24"/>
          <w:szCs w:val="24"/>
          <w:lang w:val="es-CO"/>
        </w:rPr>
        <w:t>.</w:t>
      </w:r>
    </w:p>
    <w:p w14:paraId="71678FB6" w14:textId="2D01283D" w:rsidR="002E67E2" w:rsidRPr="00D87BCB" w:rsidRDefault="002E67E2" w:rsidP="00D87BCB">
      <w:pPr>
        <w:pStyle w:val="Sinespaciado"/>
        <w:spacing w:line="276" w:lineRule="auto"/>
        <w:jc w:val="both"/>
        <w:rPr>
          <w:rFonts w:ascii="Georgia" w:hAnsi="Georgia" w:cs="Arial"/>
          <w:sz w:val="24"/>
          <w:szCs w:val="24"/>
        </w:rPr>
      </w:pPr>
    </w:p>
    <w:p w14:paraId="20716E06" w14:textId="77777777" w:rsidR="002E67E2" w:rsidRPr="00D87BCB" w:rsidRDefault="002E67E2" w:rsidP="00D87BCB">
      <w:pPr>
        <w:pStyle w:val="Sinespaciado"/>
        <w:spacing w:line="276" w:lineRule="auto"/>
        <w:jc w:val="both"/>
        <w:rPr>
          <w:rFonts w:ascii="Georgia" w:hAnsi="Georgia" w:cs="Arial"/>
          <w:sz w:val="24"/>
          <w:szCs w:val="24"/>
        </w:rPr>
      </w:pPr>
    </w:p>
    <w:p w14:paraId="6A7856EF" w14:textId="77777777" w:rsidR="008440B5" w:rsidRPr="00D87BCB" w:rsidRDefault="008440B5" w:rsidP="00D87BCB">
      <w:pPr>
        <w:numPr>
          <w:ilvl w:val="0"/>
          <w:numId w:val="14"/>
        </w:numPr>
        <w:spacing w:line="276" w:lineRule="auto"/>
        <w:jc w:val="both"/>
        <w:rPr>
          <w:rFonts w:ascii="Georgia" w:hAnsi="Georgia" w:cs="Arial"/>
          <w:b/>
          <w:bCs/>
          <w:sz w:val="24"/>
          <w:szCs w:val="24"/>
          <w:lang w:val="es-CO"/>
        </w:rPr>
      </w:pPr>
      <w:r w:rsidRPr="00D87BCB">
        <w:rPr>
          <w:rFonts w:ascii="Georgia" w:hAnsi="Georgia" w:cs="Arial"/>
          <w:b/>
          <w:bCs/>
          <w:sz w:val="24"/>
          <w:szCs w:val="24"/>
          <w:lang w:val="es-CO"/>
        </w:rPr>
        <w:t>LAS DECISIONES FINALES</w:t>
      </w:r>
    </w:p>
    <w:p w14:paraId="616E926F" w14:textId="77777777" w:rsidR="00B068F6" w:rsidRPr="00D87BCB" w:rsidRDefault="00B068F6" w:rsidP="00D87BCB">
      <w:pPr>
        <w:spacing w:line="276" w:lineRule="auto"/>
        <w:jc w:val="both"/>
        <w:rPr>
          <w:rFonts w:ascii="Georgia" w:hAnsi="Georgia"/>
          <w:sz w:val="24"/>
          <w:szCs w:val="24"/>
        </w:rPr>
      </w:pPr>
    </w:p>
    <w:p w14:paraId="64A3CF43" w14:textId="1F60C1FF" w:rsidR="007239BE" w:rsidRPr="00D87BCB" w:rsidRDefault="002E67E2" w:rsidP="00D87BCB">
      <w:pPr>
        <w:spacing w:line="276" w:lineRule="auto"/>
        <w:jc w:val="both"/>
        <w:rPr>
          <w:rFonts w:ascii="Georgia" w:hAnsi="Georgia" w:cs="Arial"/>
          <w:kern w:val="0"/>
          <w:sz w:val="24"/>
          <w:szCs w:val="24"/>
        </w:rPr>
      </w:pPr>
      <w:r w:rsidRPr="00D87BCB">
        <w:rPr>
          <w:rFonts w:ascii="Georgia" w:hAnsi="Georgia"/>
          <w:sz w:val="24"/>
          <w:szCs w:val="24"/>
          <w:lang w:val="es-CO"/>
        </w:rPr>
        <w:t>Las premisas jurídicas enunciadas sirven para</w:t>
      </w:r>
      <w:r w:rsidR="000C1D28" w:rsidRPr="00D87BCB">
        <w:rPr>
          <w:rFonts w:ascii="Georgia" w:hAnsi="Georgia"/>
          <w:sz w:val="24"/>
          <w:szCs w:val="24"/>
          <w:lang w:val="es-CO"/>
        </w:rPr>
        <w:t>:</w:t>
      </w:r>
      <w:r w:rsidRPr="00D87BCB">
        <w:rPr>
          <w:rFonts w:ascii="Georgia" w:hAnsi="Georgia"/>
          <w:sz w:val="24"/>
          <w:szCs w:val="24"/>
          <w:lang w:val="es-CO"/>
        </w:rPr>
        <w:t xml:space="preserve"> </w:t>
      </w:r>
      <w:r w:rsidR="000C1D28" w:rsidRPr="00D87BCB">
        <w:rPr>
          <w:rFonts w:ascii="Georgia" w:hAnsi="Georgia"/>
          <w:b/>
          <w:sz w:val="24"/>
          <w:szCs w:val="24"/>
          <w:lang w:val="es-CO"/>
        </w:rPr>
        <w:t>(i)</w:t>
      </w:r>
      <w:r w:rsidR="000C1D28" w:rsidRPr="00D87BCB">
        <w:rPr>
          <w:rFonts w:ascii="Georgia" w:hAnsi="Georgia"/>
          <w:sz w:val="24"/>
          <w:szCs w:val="24"/>
          <w:lang w:val="es-CO"/>
        </w:rPr>
        <w:t xml:space="preserve"> R</w:t>
      </w:r>
      <w:r w:rsidRPr="00D87BCB">
        <w:rPr>
          <w:rFonts w:ascii="Georgia" w:hAnsi="Georgia"/>
          <w:sz w:val="24"/>
          <w:szCs w:val="24"/>
          <w:lang w:val="es-CO"/>
        </w:rPr>
        <w:t>evocar la sentencia impugnada</w:t>
      </w:r>
      <w:r w:rsidR="000C1D28" w:rsidRPr="00D87BCB">
        <w:rPr>
          <w:rFonts w:ascii="Georgia" w:hAnsi="Georgia"/>
          <w:sz w:val="24"/>
          <w:szCs w:val="24"/>
          <w:lang w:val="es-CO"/>
        </w:rPr>
        <w:t>;</w:t>
      </w:r>
      <w:r w:rsidRPr="00D87BCB">
        <w:rPr>
          <w:rFonts w:ascii="Georgia" w:hAnsi="Georgia"/>
          <w:sz w:val="24"/>
          <w:szCs w:val="24"/>
          <w:lang w:val="es-CO"/>
        </w:rPr>
        <w:t xml:space="preserve"> </w:t>
      </w:r>
      <w:r w:rsidR="000C1D28" w:rsidRPr="00D87BCB">
        <w:rPr>
          <w:rFonts w:ascii="Georgia" w:hAnsi="Georgia"/>
          <w:b/>
          <w:sz w:val="24"/>
          <w:szCs w:val="24"/>
          <w:lang w:val="es-CO"/>
        </w:rPr>
        <w:t>(ii)</w:t>
      </w:r>
      <w:r w:rsidR="000C1D28" w:rsidRPr="00D87BCB">
        <w:rPr>
          <w:rFonts w:ascii="Georgia" w:hAnsi="Georgia"/>
          <w:sz w:val="24"/>
          <w:szCs w:val="24"/>
          <w:lang w:val="es-CO"/>
        </w:rPr>
        <w:t xml:space="preserve"> </w:t>
      </w:r>
      <w:r w:rsidR="0076540D" w:rsidRPr="00D87BCB">
        <w:rPr>
          <w:rFonts w:ascii="Georgia" w:hAnsi="Georgia"/>
          <w:sz w:val="24"/>
          <w:szCs w:val="24"/>
          <w:lang w:val="es-CO"/>
        </w:rPr>
        <w:t xml:space="preserve">Reconocer próspera la </w:t>
      </w:r>
      <w:r w:rsidR="000C1D28" w:rsidRPr="00D87BCB">
        <w:rPr>
          <w:rFonts w:ascii="Georgia" w:hAnsi="Georgia"/>
          <w:sz w:val="24"/>
          <w:szCs w:val="24"/>
          <w:lang w:val="es-CO"/>
        </w:rPr>
        <w:t>objeción sobre el predio No.</w:t>
      </w:r>
      <w:r w:rsidR="000C1D28" w:rsidRPr="00D87BCB">
        <w:rPr>
          <w:rFonts w:ascii="Georgia" w:hAnsi="Georgia" w:cs="Arial"/>
          <w:sz w:val="24"/>
          <w:szCs w:val="24"/>
          <w:lang w:val="es-CO"/>
        </w:rPr>
        <w:t xml:space="preserve"> No.372-17790; </w:t>
      </w:r>
      <w:r w:rsidR="000C1D28" w:rsidRPr="00D87BCB">
        <w:rPr>
          <w:rFonts w:ascii="Georgia" w:hAnsi="Georgia" w:cs="Arial"/>
          <w:b/>
          <w:sz w:val="24"/>
          <w:szCs w:val="24"/>
          <w:lang w:val="es-CO"/>
        </w:rPr>
        <w:t>(iii)</w:t>
      </w:r>
      <w:r w:rsidR="000C1D28" w:rsidRPr="00D87BCB">
        <w:rPr>
          <w:rFonts w:ascii="Georgia" w:hAnsi="Georgia" w:cs="Arial"/>
          <w:sz w:val="24"/>
          <w:szCs w:val="24"/>
          <w:lang w:val="es-CO"/>
        </w:rPr>
        <w:t xml:space="preserve"> </w:t>
      </w:r>
      <w:r w:rsidR="0076540D" w:rsidRPr="00D87BCB">
        <w:rPr>
          <w:rFonts w:ascii="Georgia" w:hAnsi="Georgia" w:cs="Arial"/>
          <w:sz w:val="24"/>
          <w:szCs w:val="24"/>
          <w:lang w:val="es-CO"/>
        </w:rPr>
        <w:t xml:space="preserve">Ordenar </w:t>
      </w:r>
      <w:r w:rsidR="00296F65" w:rsidRPr="00D87BCB">
        <w:rPr>
          <w:rFonts w:ascii="Georgia" w:hAnsi="Georgia" w:cs="Arial"/>
          <w:sz w:val="24"/>
          <w:szCs w:val="24"/>
          <w:lang w:val="es-CO"/>
        </w:rPr>
        <w:t xml:space="preserve">elaborar de nuevo </w:t>
      </w:r>
      <w:r w:rsidR="0076540D" w:rsidRPr="00D87BCB">
        <w:rPr>
          <w:rFonts w:ascii="Georgia" w:hAnsi="Georgia" w:cs="Arial"/>
          <w:sz w:val="24"/>
          <w:szCs w:val="24"/>
          <w:lang w:val="es-CO"/>
        </w:rPr>
        <w:t xml:space="preserve">el trabajo partitivo; y, </w:t>
      </w:r>
      <w:r w:rsidR="0076540D" w:rsidRPr="00D87BCB">
        <w:rPr>
          <w:rFonts w:ascii="Georgia" w:hAnsi="Georgia" w:cs="Arial"/>
          <w:b/>
          <w:sz w:val="24"/>
          <w:szCs w:val="24"/>
          <w:lang w:val="es-CO"/>
        </w:rPr>
        <w:t>(iv)</w:t>
      </w:r>
      <w:r w:rsidR="0076540D" w:rsidRPr="00D87BCB">
        <w:rPr>
          <w:rFonts w:ascii="Georgia" w:hAnsi="Georgia" w:cs="Arial"/>
          <w:sz w:val="24"/>
          <w:szCs w:val="24"/>
          <w:lang w:val="es-CO"/>
        </w:rPr>
        <w:t xml:space="preserve"> </w:t>
      </w:r>
      <w:r w:rsidR="000C1D28" w:rsidRPr="00D87BCB">
        <w:rPr>
          <w:rFonts w:ascii="Georgia" w:hAnsi="Georgia" w:cs="Arial"/>
          <w:sz w:val="24"/>
          <w:szCs w:val="24"/>
          <w:lang w:val="es-CO"/>
        </w:rPr>
        <w:t xml:space="preserve">Condenar </w:t>
      </w:r>
      <w:r w:rsidRPr="00D87BCB">
        <w:rPr>
          <w:rFonts w:ascii="Georgia" w:hAnsi="Georgia"/>
          <w:sz w:val="24"/>
          <w:szCs w:val="24"/>
          <w:lang w:val="es-CO"/>
        </w:rPr>
        <w:t xml:space="preserve">en costas en el trámite de </w:t>
      </w:r>
      <w:r w:rsidR="000C1D28" w:rsidRPr="00D87BCB">
        <w:rPr>
          <w:rFonts w:ascii="Georgia" w:hAnsi="Georgia"/>
          <w:sz w:val="24"/>
          <w:szCs w:val="24"/>
          <w:lang w:val="es-CO"/>
        </w:rPr>
        <w:t xml:space="preserve">esta </w:t>
      </w:r>
      <w:r w:rsidRPr="00D87BCB">
        <w:rPr>
          <w:rFonts w:ascii="Georgia" w:hAnsi="Georgia"/>
          <w:sz w:val="24"/>
          <w:szCs w:val="24"/>
          <w:lang w:val="es-CO"/>
        </w:rPr>
        <w:t xml:space="preserve">instancia, a la parte demandante, a favor de la parte demandada por </w:t>
      </w:r>
      <w:r w:rsidR="00296F65" w:rsidRPr="00D87BCB">
        <w:rPr>
          <w:rFonts w:ascii="Georgia" w:hAnsi="Georgia"/>
          <w:sz w:val="24"/>
          <w:szCs w:val="24"/>
          <w:lang w:val="es-CO"/>
        </w:rPr>
        <w:t xml:space="preserve">haber vencido </w:t>
      </w:r>
      <w:r w:rsidR="00A338A5" w:rsidRPr="00D87BCB">
        <w:rPr>
          <w:rFonts w:ascii="Georgia" w:hAnsi="Georgia"/>
          <w:sz w:val="24"/>
          <w:szCs w:val="24"/>
          <w:lang w:val="es-CO"/>
        </w:rPr>
        <w:t xml:space="preserve">esta, </w:t>
      </w:r>
      <w:r w:rsidR="0076540D" w:rsidRPr="00D87BCB">
        <w:rPr>
          <w:rFonts w:ascii="Georgia" w:hAnsi="Georgia"/>
          <w:sz w:val="24"/>
          <w:szCs w:val="24"/>
          <w:lang w:val="es-CO"/>
        </w:rPr>
        <w:t xml:space="preserve">en </w:t>
      </w:r>
      <w:r w:rsidRPr="00D87BCB">
        <w:rPr>
          <w:rFonts w:ascii="Georgia" w:hAnsi="Georgia"/>
          <w:sz w:val="24"/>
          <w:szCs w:val="24"/>
          <w:lang w:val="es-CO"/>
        </w:rPr>
        <w:t xml:space="preserve">la impugnación </w:t>
      </w:r>
      <w:r w:rsidR="007239BE" w:rsidRPr="00D87BCB">
        <w:rPr>
          <w:rFonts w:ascii="Georgia" w:hAnsi="Georgia" w:cs="Arial"/>
          <w:sz w:val="24"/>
          <w:szCs w:val="24"/>
        </w:rPr>
        <w:t>(Artículo 365-1º, CGP).</w:t>
      </w:r>
    </w:p>
    <w:p w14:paraId="7B531AD9" w14:textId="34CF2D3C" w:rsidR="007239BE" w:rsidRPr="00D87BCB" w:rsidRDefault="007239BE" w:rsidP="00D87BCB">
      <w:pPr>
        <w:spacing w:line="276" w:lineRule="auto"/>
        <w:jc w:val="both"/>
        <w:rPr>
          <w:rFonts w:ascii="Georgia" w:hAnsi="Georgia" w:cs="Arial"/>
          <w:sz w:val="24"/>
          <w:szCs w:val="24"/>
        </w:rPr>
      </w:pPr>
    </w:p>
    <w:p w14:paraId="0B071E95" w14:textId="3D21F806" w:rsidR="00A338A5" w:rsidRPr="00D87BCB" w:rsidRDefault="00A338A5" w:rsidP="00D87BCB">
      <w:pPr>
        <w:spacing w:line="276" w:lineRule="auto"/>
        <w:jc w:val="both"/>
        <w:rPr>
          <w:rFonts w:ascii="Georgia" w:hAnsi="Georgia" w:cs="Arial"/>
          <w:sz w:val="24"/>
          <w:szCs w:val="24"/>
        </w:rPr>
      </w:pPr>
      <w:r w:rsidRPr="00D87BCB">
        <w:rPr>
          <w:rFonts w:ascii="Georgia" w:hAnsi="Georgia" w:cs="Arial"/>
          <w:sz w:val="24"/>
          <w:szCs w:val="24"/>
        </w:rPr>
        <w:t>La liquidación de costas se sujetará, en primera instancia, al artículo 366, CGP; las agencias en esta sede se fijarán en auto posterior CSJ</w:t>
      </w:r>
      <w:r w:rsidRPr="00D87BCB">
        <w:rPr>
          <w:rStyle w:val="Refdenotaalpie"/>
          <w:rFonts w:ascii="Georgia" w:hAnsi="Georgia"/>
          <w:sz w:val="24"/>
          <w:szCs w:val="24"/>
        </w:rPr>
        <w:footnoteReference w:id="35"/>
      </w:r>
      <w:r w:rsidRPr="00D87BCB">
        <w:rPr>
          <w:rFonts w:ascii="Georgia" w:hAnsi="Georgia" w:cs="Arial"/>
          <w:sz w:val="24"/>
          <w:szCs w:val="24"/>
        </w:rPr>
        <w:t xml:space="preserve"> (2017), no en esta </w:t>
      </w:r>
      <w:r w:rsidR="00724700" w:rsidRPr="00D87BCB">
        <w:rPr>
          <w:rFonts w:ascii="Georgia" w:hAnsi="Georgia" w:cs="Arial"/>
          <w:sz w:val="24"/>
          <w:szCs w:val="24"/>
        </w:rPr>
        <w:t xml:space="preserve">misma </w:t>
      </w:r>
      <w:r w:rsidRPr="00D87BCB">
        <w:rPr>
          <w:rFonts w:ascii="Georgia" w:hAnsi="Georgia" w:cs="Arial"/>
          <w:sz w:val="24"/>
          <w:szCs w:val="24"/>
        </w:rPr>
        <w:t>providencia, porque esa novedad, fue introducida por la Ley 1395 de 2010, y desapareció en la nueva redacción del ordinal 2º del artículo 365, CGP.</w:t>
      </w:r>
    </w:p>
    <w:p w14:paraId="33FAB5CA" w14:textId="77777777" w:rsidR="00C77E75" w:rsidRPr="00D87BCB" w:rsidRDefault="00C77E75" w:rsidP="00D87BCB">
      <w:pPr>
        <w:spacing w:line="276" w:lineRule="auto"/>
        <w:jc w:val="both"/>
        <w:rPr>
          <w:rFonts w:ascii="Georgia" w:hAnsi="Georgia" w:cs="Arial"/>
          <w:sz w:val="24"/>
          <w:szCs w:val="24"/>
        </w:rPr>
      </w:pPr>
    </w:p>
    <w:p w14:paraId="0D70D94F" w14:textId="110C939B" w:rsidR="007239BE" w:rsidRDefault="007239BE" w:rsidP="00D87BCB">
      <w:pPr>
        <w:spacing w:line="276" w:lineRule="auto"/>
        <w:jc w:val="both"/>
        <w:rPr>
          <w:rFonts w:ascii="Georgia" w:hAnsi="Georgia" w:cs="Arial"/>
          <w:sz w:val="24"/>
          <w:szCs w:val="24"/>
        </w:rPr>
      </w:pPr>
      <w:r w:rsidRPr="00D87BCB">
        <w:rPr>
          <w:rFonts w:ascii="Georgia" w:hAnsi="Georgia" w:cs="Arial"/>
          <w:sz w:val="24"/>
          <w:szCs w:val="24"/>
        </w:rPr>
        <w:t xml:space="preserve">En mérito de lo expuesto, el </w:t>
      </w:r>
      <w:r w:rsidRPr="00D87BCB">
        <w:rPr>
          <w:rFonts w:ascii="Georgia" w:hAnsi="Georgia" w:cs="Arial"/>
          <w:bCs/>
          <w:smallCaps/>
          <w:sz w:val="24"/>
          <w:szCs w:val="24"/>
        </w:rPr>
        <w:t xml:space="preserve">Tribunal Superior del Distrito Judicial de Pereira, </w:t>
      </w:r>
      <w:r w:rsidRPr="00D87BCB">
        <w:rPr>
          <w:rFonts w:ascii="Georgia" w:hAnsi="Georgia" w:cs="Arial"/>
          <w:bCs/>
          <w:smallCaps/>
          <w:sz w:val="24"/>
          <w:szCs w:val="24"/>
        </w:rPr>
        <w:lastRenderedPageBreak/>
        <w:t xml:space="preserve">Sala </w:t>
      </w:r>
      <w:r w:rsidR="002E67E2" w:rsidRPr="00D87BCB">
        <w:rPr>
          <w:rFonts w:ascii="Georgia" w:hAnsi="Georgia" w:cs="Arial"/>
          <w:bCs/>
          <w:smallCaps/>
          <w:sz w:val="24"/>
          <w:szCs w:val="24"/>
        </w:rPr>
        <w:t xml:space="preserve">Unitaria </w:t>
      </w:r>
      <w:r w:rsidRPr="00D87BCB">
        <w:rPr>
          <w:rFonts w:ascii="Georgia" w:hAnsi="Georgia" w:cs="Arial"/>
          <w:bCs/>
          <w:smallCaps/>
          <w:sz w:val="24"/>
          <w:szCs w:val="24"/>
        </w:rPr>
        <w:t>de Decisión</w:t>
      </w:r>
      <w:r w:rsidRPr="00D87BCB">
        <w:rPr>
          <w:rFonts w:ascii="Georgia" w:hAnsi="Georgia" w:cs="Arial"/>
          <w:sz w:val="24"/>
          <w:szCs w:val="24"/>
        </w:rPr>
        <w:t>,</w:t>
      </w:r>
    </w:p>
    <w:p w14:paraId="2A875EE7" w14:textId="77777777" w:rsidR="00AE13A2" w:rsidRPr="00D87BCB" w:rsidRDefault="00AE13A2" w:rsidP="00D87BCB">
      <w:pPr>
        <w:spacing w:line="276" w:lineRule="auto"/>
        <w:jc w:val="both"/>
        <w:rPr>
          <w:rFonts w:ascii="Georgia" w:hAnsi="Georgia" w:cs="Arial"/>
          <w:sz w:val="24"/>
          <w:szCs w:val="24"/>
        </w:rPr>
      </w:pPr>
    </w:p>
    <w:p w14:paraId="5C715135" w14:textId="6974324A" w:rsidR="007239BE" w:rsidRPr="00D87BCB" w:rsidRDefault="002E67E2" w:rsidP="00D87BCB">
      <w:pPr>
        <w:spacing w:line="276" w:lineRule="auto"/>
        <w:jc w:val="center"/>
        <w:rPr>
          <w:rFonts w:ascii="Georgia" w:hAnsi="Georgia" w:cs="Arial"/>
          <w:sz w:val="24"/>
          <w:szCs w:val="24"/>
        </w:rPr>
      </w:pPr>
      <w:r w:rsidRPr="00D87BCB">
        <w:rPr>
          <w:rFonts w:ascii="Georgia" w:hAnsi="Georgia" w:cs="Arial"/>
          <w:sz w:val="24"/>
          <w:szCs w:val="24"/>
        </w:rPr>
        <w:t>R</w:t>
      </w:r>
      <w:r w:rsidR="007239BE" w:rsidRPr="00D87BCB">
        <w:rPr>
          <w:rFonts w:ascii="Georgia" w:hAnsi="Georgia" w:cs="Arial"/>
          <w:sz w:val="24"/>
          <w:szCs w:val="24"/>
        </w:rPr>
        <w:t xml:space="preserve"> </w:t>
      </w:r>
      <w:r w:rsidRPr="00D87BCB">
        <w:rPr>
          <w:rFonts w:ascii="Georgia" w:hAnsi="Georgia" w:cs="Arial"/>
          <w:sz w:val="24"/>
          <w:szCs w:val="24"/>
        </w:rPr>
        <w:t>E</w:t>
      </w:r>
      <w:r w:rsidR="007239BE" w:rsidRPr="00D87BCB">
        <w:rPr>
          <w:rFonts w:ascii="Georgia" w:hAnsi="Georgia" w:cs="Arial"/>
          <w:sz w:val="24"/>
          <w:szCs w:val="24"/>
        </w:rPr>
        <w:t xml:space="preserve"> </w:t>
      </w:r>
      <w:r w:rsidRPr="00D87BCB">
        <w:rPr>
          <w:rFonts w:ascii="Georgia" w:hAnsi="Georgia" w:cs="Arial"/>
          <w:sz w:val="24"/>
          <w:szCs w:val="24"/>
        </w:rPr>
        <w:t xml:space="preserve">S U E </w:t>
      </w:r>
      <w:r w:rsidR="007239BE" w:rsidRPr="00D87BCB">
        <w:rPr>
          <w:rFonts w:ascii="Georgia" w:hAnsi="Georgia" w:cs="Arial"/>
          <w:sz w:val="24"/>
          <w:szCs w:val="24"/>
        </w:rPr>
        <w:t xml:space="preserve">L </w:t>
      </w:r>
      <w:r w:rsidRPr="00D87BCB">
        <w:rPr>
          <w:rFonts w:ascii="Georgia" w:hAnsi="Georgia" w:cs="Arial"/>
          <w:sz w:val="24"/>
          <w:szCs w:val="24"/>
        </w:rPr>
        <w:t>V E</w:t>
      </w:r>
      <w:r w:rsidR="007239BE" w:rsidRPr="00D87BCB">
        <w:rPr>
          <w:rFonts w:ascii="Georgia" w:hAnsi="Georgia" w:cs="Arial"/>
          <w:sz w:val="24"/>
          <w:szCs w:val="24"/>
        </w:rPr>
        <w:t>,</w:t>
      </w:r>
    </w:p>
    <w:p w14:paraId="02454AAE" w14:textId="77777777" w:rsidR="007239BE" w:rsidRPr="00D87BCB" w:rsidRDefault="007239BE" w:rsidP="00D87BCB">
      <w:pPr>
        <w:spacing w:line="276" w:lineRule="auto"/>
        <w:jc w:val="center"/>
        <w:rPr>
          <w:rFonts w:ascii="Georgia" w:hAnsi="Georgia" w:cs="Arial"/>
          <w:b/>
          <w:sz w:val="24"/>
          <w:szCs w:val="24"/>
        </w:rPr>
      </w:pPr>
    </w:p>
    <w:p w14:paraId="374EA252" w14:textId="6E077F95" w:rsidR="007239BE" w:rsidRPr="00D87BCB" w:rsidRDefault="002E67E2" w:rsidP="00D87BCB">
      <w:pPr>
        <w:widowControl/>
        <w:numPr>
          <w:ilvl w:val="0"/>
          <w:numId w:val="16"/>
        </w:numPr>
        <w:overflowPunct/>
        <w:autoSpaceDE/>
        <w:adjustRightInd/>
        <w:spacing w:line="276" w:lineRule="auto"/>
        <w:jc w:val="both"/>
        <w:rPr>
          <w:rFonts w:ascii="Georgia" w:hAnsi="Georgia" w:cs="Arial"/>
          <w:sz w:val="24"/>
          <w:szCs w:val="24"/>
        </w:rPr>
      </w:pPr>
      <w:r w:rsidRPr="00D87BCB">
        <w:rPr>
          <w:rFonts w:ascii="Georgia" w:hAnsi="Georgia" w:cs="Arial"/>
          <w:sz w:val="24"/>
          <w:szCs w:val="24"/>
        </w:rPr>
        <w:t xml:space="preserve">REVOCAR </w:t>
      </w:r>
      <w:r w:rsidR="007239BE" w:rsidRPr="00D87BCB">
        <w:rPr>
          <w:rFonts w:ascii="Georgia" w:hAnsi="Georgia" w:cs="Arial"/>
          <w:sz w:val="24"/>
          <w:szCs w:val="24"/>
        </w:rPr>
        <w:t xml:space="preserve">el fallo proferido el día </w:t>
      </w:r>
      <w:r w:rsidR="002A0D6F" w:rsidRPr="00D87BCB">
        <w:rPr>
          <w:rFonts w:ascii="Georgia" w:hAnsi="Georgia" w:cs="Arial"/>
          <w:b/>
          <w:sz w:val="24"/>
          <w:szCs w:val="24"/>
        </w:rPr>
        <w:t>1</w:t>
      </w:r>
      <w:r w:rsidR="008258A4" w:rsidRPr="00D87BCB">
        <w:rPr>
          <w:rFonts w:ascii="Georgia" w:hAnsi="Georgia" w:cs="Arial"/>
          <w:b/>
          <w:sz w:val="24"/>
          <w:szCs w:val="24"/>
        </w:rPr>
        <w:t>8</w:t>
      </w:r>
      <w:r w:rsidR="007239BE" w:rsidRPr="00D87BCB">
        <w:rPr>
          <w:rFonts w:ascii="Georgia" w:hAnsi="Georgia" w:cs="Arial"/>
          <w:b/>
          <w:sz w:val="24"/>
          <w:szCs w:val="24"/>
        </w:rPr>
        <w:t>-0</w:t>
      </w:r>
      <w:r w:rsidR="008258A4" w:rsidRPr="00D87BCB">
        <w:rPr>
          <w:rFonts w:ascii="Georgia" w:hAnsi="Georgia" w:cs="Arial"/>
          <w:b/>
          <w:sz w:val="24"/>
          <w:szCs w:val="24"/>
        </w:rPr>
        <w:t>8</w:t>
      </w:r>
      <w:r w:rsidR="007239BE" w:rsidRPr="00D87BCB">
        <w:rPr>
          <w:rFonts w:ascii="Georgia" w:hAnsi="Georgia" w:cs="Arial"/>
          <w:b/>
          <w:sz w:val="24"/>
          <w:szCs w:val="24"/>
        </w:rPr>
        <w:t>-2020</w:t>
      </w:r>
      <w:r w:rsidR="007239BE" w:rsidRPr="00D87BCB">
        <w:rPr>
          <w:rFonts w:ascii="Georgia" w:hAnsi="Georgia" w:cs="Arial"/>
          <w:sz w:val="24"/>
          <w:szCs w:val="24"/>
        </w:rPr>
        <w:t xml:space="preserve"> por el Juzgado </w:t>
      </w:r>
      <w:r w:rsidR="008258A4" w:rsidRPr="00D87BCB">
        <w:rPr>
          <w:rFonts w:ascii="Georgia" w:hAnsi="Georgia" w:cs="Arial"/>
          <w:sz w:val="24"/>
          <w:szCs w:val="24"/>
        </w:rPr>
        <w:t xml:space="preserve">Único Promiscuo del </w:t>
      </w:r>
      <w:r w:rsidR="007239BE" w:rsidRPr="00D87BCB">
        <w:rPr>
          <w:rFonts w:ascii="Georgia" w:hAnsi="Georgia" w:cs="Arial"/>
          <w:sz w:val="24"/>
          <w:szCs w:val="24"/>
        </w:rPr>
        <w:t xml:space="preserve">Circuito de </w:t>
      </w:r>
      <w:r w:rsidR="008258A4" w:rsidRPr="00D87BCB">
        <w:rPr>
          <w:rFonts w:ascii="Georgia" w:hAnsi="Georgia" w:cs="Arial"/>
          <w:sz w:val="24"/>
          <w:szCs w:val="24"/>
        </w:rPr>
        <w:t>Belén de Umbría</w:t>
      </w:r>
      <w:r w:rsidR="007239BE" w:rsidRPr="00D87BCB">
        <w:rPr>
          <w:rFonts w:ascii="Georgia" w:hAnsi="Georgia" w:cs="Arial"/>
          <w:sz w:val="24"/>
          <w:szCs w:val="24"/>
        </w:rPr>
        <w:t>, R.</w:t>
      </w:r>
    </w:p>
    <w:p w14:paraId="30B66726" w14:textId="77777777" w:rsidR="0053427E" w:rsidRPr="00D87BCB" w:rsidRDefault="0053427E" w:rsidP="00D87BCB">
      <w:pPr>
        <w:widowControl/>
        <w:overflowPunct/>
        <w:autoSpaceDE/>
        <w:adjustRightInd/>
        <w:spacing w:line="276" w:lineRule="auto"/>
        <w:ind w:left="360"/>
        <w:jc w:val="both"/>
        <w:rPr>
          <w:rFonts w:ascii="Georgia" w:hAnsi="Georgia" w:cs="Arial"/>
          <w:sz w:val="24"/>
          <w:szCs w:val="24"/>
        </w:rPr>
      </w:pPr>
    </w:p>
    <w:p w14:paraId="1074CF2E" w14:textId="62BC1AD2" w:rsidR="00724700" w:rsidRPr="00D87BCB" w:rsidRDefault="00724700" w:rsidP="00D87BCB">
      <w:pPr>
        <w:widowControl/>
        <w:numPr>
          <w:ilvl w:val="0"/>
          <w:numId w:val="16"/>
        </w:numPr>
        <w:overflowPunct/>
        <w:autoSpaceDE/>
        <w:adjustRightInd/>
        <w:spacing w:line="276" w:lineRule="auto"/>
        <w:jc w:val="both"/>
        <w:rPr>
          <w:rFonts w:ascii="Georgia" w:hAnsi="Georgia" w:cs="Arial"/>
          <w:sz w:val="24"/>
          <w:szCs w:val="24"/>
        </w:rPr>
      </w:pPr>
      <w:r w:rsidRPr="00D87BCB">
        <w:rPr>
          <w:rFonts w:ascii="Georgia" w:hAnsi="Georgia" w:cs="Arial"/>
          <w:sz w:val="24"/>
          <w:szCs w:val="24"/>
        </w:rPr>
        <w:t>DECLARAR</w:t>
      </w:r>
      <w:r w:rsidR="005335F0" w:rsidRPr="00D87BCB">
        <w:rPr>
          <w:rFonts w:ascii="Georgia" w:hAnsi="Georgia" w:cs="Arial"/>
          <w:sz w:val="24"/>
          <w:szCs w:val="24"/>
        </w:rPr>
        <w:t>, en consecuencia,</w:t>
      </w:r>
      <w:r w:rsidRPr="00D87BCB">
        <w:rPr>
          <w:rFonts w:ascii="Georgia" w:hAnsi="Georgia" w:cs="Arial"/>
          <w:sz w:val="24"/>
          <w:szCs w:val="24"/>
        </w:rPr>
        <w:t xml:space="preserve"> próspera la objeción formulada por la parte demandada, respecto al inmueble de No.372-17790.</w:t>
      </w:r>
    </w:p>
    <w:p w14:paraId="5EB5E49A" w14:textId="05CBF0CB" w:rsidR="007239BE" w:rsidRPr="00D87BCB" w:rsidRDefault="007239BE" w:rsidP="00D87BCB">
      <w:pPr>
        <w:widowControl/>
        <w:overflowPunct/>
        <w:autoSpaceDE/>
        <w:adjustRightInd/>
        <w:spacing w:line="276" w:lineRule="auto"/>
        <w:ind w:left="360"/>
        <w:jc w:val="both"/>
        <w:rPr>
          <w:rFonts w:ascii="Georgia" w:hAnsi="Georgia" w:cs="Arial"/>
          <w:sz w:val="24"/>
          <w:szCs w:val="24"/>
        </w:rPr>
      </w:pPr>
    </w:p>
    <w:p w14:paraId="270BCFCA" w14:textId="3A4D8CD4" w:rsidR="002E67E2" w:rsidRPr="00D87BCB" w:rsidRDefault="002E67E2" w:rsidP="00D87BCB">
      <w:pPr>
        <w:widowControl/>
        <w:numPr>
          <w:ilvl w:val="0"/>
          <w:numId w:val="1"/>
        </w:numPr>
        <w:overflowPunct/>
        <w:adjustRightInd/>
        <w:spacing w:line="276" w:lineRule="auto"/>
        <w:jc w:val="both"/>
        <w:rPr>
          <w:rFonts w:ascii="Georgia" w:hAnsi="Georgia" w:cs="Arial"/>
          <w:sz w:val="24"/>
          <w:szCs w:val="24"/>
          <w:lang w:val="es-CO"/>
        </w:rPr>
      </w:pPr>
      <w:r w:rsidRPr="00D87BCB">
        <w:rPr>
          <w:rFonts w:ascii="Georgia" w:hAnsi="Georgia" w:cs="Arial"/>
          <w:sz w:val="24"/>
          <w:szCs w:val="24"/>
          <w:lang w:val="es-CO"/>
        </w:rPr>
        <w:t xml:space="preserve">ORDENAR </w:t>
      </w:r>
      <w:r w:rsidR="00724700" w:rsidRPr="00D87BCB">
        <w:rPr>
          <w:rFonts w:ascii="Georgia" w:hAnsi="Georgia" w:cs="Arial"/>
          <w:sz w:val="24"/>
          <w:szCs w:val="24"/>
          <w:lang w:val="es-CO"/>
        </w:rPr>
        <w:t xml:space="preserve">al partidor que rehaga su </w:t>
      </w:r>
      <w:r w:rsidRPr="00D87BCB">
        <w:rPr>
          <w:rFonts w:ascii="Georgia" w:hAnsi="Georgia" w:cs="Arial"/>
          <w:sz w:val="24"/>
          <w:szCs w:val="24"/>
          <w:lang w:val="es-CO"/>
        </w:rPr>
        <w:t xml:space="preserve">trabajo de partición, </w:t>
      </w:r>
      <w:r w:rsidR="00724700" w:rsidRPr="00D87BCB">
        <w:rPr>
          <w:rFonts w:ascii="Georgia" w:hAnsi="Georgia" w:cs="Arial"/>
          <w:sz w:val="24"/>
          <w:szCs w:val="24"/>
          <w:lang w:val="es-CO"/>
        </w:rPr>
        <w:t>siguiendo las pautas trazadas en esta decisión; se le conceden</w:t>
      </w:r>
      <w:r w:rsidRPr="00D87BCB">
        <w:rPr>
          <w:rFonts w:ascii="Georgia" w:hAnsi="Georgia"/>
          <w:sz w:val="24"/>
          <w:szCs w:val="24"/>
          <w:lang w:val="es-MX"/>
        </w:rPr>
        <w:t xml:space="preserve"> cinco (5) días, contados </w:t>
      </w:r>
      <w:r w:rsidR="00724700" w:rsidRPr="00D87BCB">
        <w:rPr>
          <w:rFonts w:ascii="Georgia" w:hAnsi="Georgia"/>
          <w:sz w:val="24"/>
          <w:szCs w:val="24"/>
          <w:lang w:val="es-MX"/>
        </w:rPr>
        <w:t xml:space="preserve">desde el </w:t>
      </w:r>
      <w:r w:rsidRPr="00D87BCB">
        <w:rPr>
          <w:rFonts w:ascii="Georgia" w:hAnsi="Georgia"/>
          <w:sz w:val="24"/>
          <w:szCs w:val="24"/>
          <w:lang w:val="es-MX"/>
        </w:rPr>
        <w:t xml:space="preserve">día siguiente a </w:t>
      </w:r>
      <w:r w:rsidRPr="00D87BCB">
        <w:rPr>
          <w:rFonts w:ascii="Georgia" w:hAnsi="Georgia" w:cs="Arial"/>
          <w:sz w:val="24"/>
          <w:szCs w:val="24"/>
        </w:rPr>
        <w:t xml:space="preserve">la fecha </w:t>
      </w:r>
      <w:r w:rsidR="00254E85" w:rsidRPr="00D87BCB">
        <w:rPr>
          <w:rFonts w:ascii="Georgia" w:hAnsi="Georgia" w:cs="Arial"/>
          <w:sz w:val="24"/>
          <w:szCs w:val="24"/>
        </w:rPr>
        <w:t xml:space="preserve">en que el Juzgado de conocimiento expida </w:t>
      </w:r>
      <w:r w:rsidRPr="00D87BCB">
        <w:rPr>
          <w:rFonts w:ascii="Georgia" w:hAnsi="Georgia" w:cs="Arial"/>
          <w:sz w:val="24"/>
          <w:szCs w:val="24"/>
        </w:rPr>
        <w:t>el auto de “</w:t>
      </w:r>
      <w:r w:rsidRPr="00D87BCB">
        <w:rPr>
          <w:rFonts w:ascii="Georgia" w:hAnsi="Georgia" w:cs="Arial"/>
          <w:i/>
          <w:sz w:val="24"/>
          <w:szCs w:val="24"/>
        </w:rPr>
        <w:t>estarse a lo resuelto por este Tribunal</w:t>
      </w:r>
      <w:r w:rsidRPr="00D87BCB">
        <w:rPr>
          <w:rFonts w:ascii="Georgia" w:hAnsi="Georgia" w:cs="Arial"/>
          <w:sz w:val="24"/>
          <w:szCs w:val="24"/>
        </w:rPr>
        <w:t>”</w:t>
      </w:r>
      <w:r w:rsidR="00254E85" w:rsidRPr="00D87BCB">
        <w:rPr>
          <w:rFonts w:ascii="Georgia" w:hAnsi="Georgia" w:cs="Arial"/>
          <w:sz w:val="24"/>
          <w:szCs w:val="24"/>
        </w:rPr>
        <w:t>.</w:t>
      </w:r>
    </w:p>
    <w:p w14:paraId="717749BF" w14:textId="77777777" w:rsidR="00724700" w:rsidRPr="00D87BCB" w:rsidRDefault="00724700" w:rsidP="00D87BCB">
      <w:pPr>
        <w:widowControl/>
        <w:overflowPunct/>
        <w:adjustRightInd/>
        <w:spacing w:line="276" w:lineRule="auto"/>
        <w:ind w:left="360"/>
        <w:jc w:val="both"/>
        <w:rPr>
          <w:rFonts w:ascii="Georgia" w:hAnsi="Georgia" w:cs="Arial"/>
          <w:sz w:val="24"/>
          <w:szCs w:val="24"/>
        </w:rPr>
      </w:pPr>
    </w:p>
    <w:p w14:paraId="030FDD5D" w14:textId="33104416" w:rsidR="007239BE" w:rsidRPr="00D87BCB" w:rsidRDefault="007239BE" w:rsidP="00D87BCB">
      <w:pPr>
        <w:widowControl/>
        <w:numPr>
          <w:ilvl w:val="0"/>
          <w:numId w:val="16"/>
        </w:numPr>
        <w:overflowPunct/>
        <w:adjustRightInd/>
        <w:spacing w:line="276" w:lineRule="auto"/>
        <w:jc w:val="both"/>
        <w:rPr>
          <w:rFonts w:ascii="Georgia" w:hAnsi="Georgia" w:cs="Arial"/>
          <w:sz w:val="24"/>
          <w:szCs w:val="24"/>
        </w:rPr>
      </w:pPr>
      <w:r w:rsidRPr="00D87BCB">
        <w:rPr>
          <w:rFonts w:ascii="Georgia" w:hAnsi="Georgia" w:cs="Arial"/>
          <w:sz w:val="24"/>
          <w:szCs w:val="24"/>
        </w:rPr>
        <w:t>CONDENAR en costas en esta instancia, a la parte</w:t>
      </w:r>
      <w:r w:rsidR="008258A4" w:rsidRPr="00D87BCB">
        <w:rPr>
          <w:rFonts w:ascii="Georgia" w:hAnsi="Georgia" w:cs="Arial"/>
          <w:sz w:val="24"/>
          <w:szCs w:val="24"/>
        </w:rPr>
        <w:t xml:space="preserve"> </w:t>
      </w:r>
      <w:r w:rsidR="002E67E2" w:rsidRPr="00D87BCB">
        <w:rPr>
          <w:rFonts w:ascii="Georgia" w:hAnsi="Georgia" w:cs="Arial"/>
          <w:sz w:val="24"/>
          <w:szCs w:val="24"/>
        </w:rPr>
        <w:t>demandante</w:t>
      </w:r>
      <w:r w:rsidRPr="00D87BCB">
        <w:rPr>
          <w:rFonts w:ascii="Georgia" w:hAnsi="Georgia" w:cs="Arial"/>
          <w:sz w:val="24"/>
          <w:szCs w:val="24"/>
        </w:rPr>
        <w:t>, y a favor de la parte</w:t>
      </w:r>
      <w:r w:rsidR="002E67E2" w:rsidRPr="00D87BCB">
        <w:rPr>
          <w:rFonts w:ascii="Georgia" w:hAnsi="Georgia" w:cs="Arial"/>
          <w:sz w:val="24"/>
          <w:szCs w:val="24"/>
        </w:rPr>
        <w:t xml:space="preserve"> demandada</w:t>
      </w:r>
      <w:r w:rsidRPr="00D87BCB">
        <w:rPr>
          <w:rFonts w:ascii="Georgia" w:hAnsi="Georgia" w:cs="Arial"/>
          <w:sz w:val="24"/>
          <w:szCs w:val="24"/>
        </w:rPr>
        <w:t xml:space="preserve">. </w:t>
      </w:r>
      <w:r w:rsidR="002E67E2" w:rsidRPr="00D87BCB">
        <w:rPr>
          <w:rFonts w:ascii="Georgia" w:hAnsi="Georgia"/>
          <w:sz w:val="24"/>
          <w:szCs w:val="24"/>
        </w:rPr>
        <w:t xml:space="preserve">Las agencias en derecho </w:t>
      </w:r>
      <w:r w:rsidR="005335F0" w:rsidRPr="00D87BCB">
        <w:rPr>
          <w:rFonts w:ascii="Georgia" w:hAnsi="Georgia"/>
          <w:sz w:val="24"/>
          <w:szCs w:val="24"/>
        </w:rPr>
        <w:t xml:space="preserve">de esta sede </w:t>
      </w:r>
      <w:r w:rsidR="002E67E2" w:rsidRPr="00D87BCB">
        <w:rPr>
          <w:rFonts w:ascii="Georgia" w:hAnsi="Georgia"/>
          <w:sz w:val="24"/>
          <w:szCs w:val="24"/>
        </w:rPr>
        <w:t>se fijarán, una vez quede ejecutoriada esta decisión</w:t>
      </w:r>
      <w:r w:rsidRPr="00D87BCB">
        <w:rPr>
          <w:rFonts w:ascii="Georgia" w:hAnsi="Georgia" w:cs="Arial"/>
          <w:sz w:val="24"/>
          <w:szCs w:val="24"/>
        </w:rPr>
        <w:t>.</w:t>
      </w:r>
    </w:p>
    <w:p w14:paraId="218A73A3" w14:textId="77777777" w:rsidR="0001174F" w:rsidRPr="00D87BCB" w:rsidRDefault="0001174F" w:rsidP="00D87BCB">
      <w:pPr>
        <w:spacing w:line="276" w:lineRule="auto"/>
        <w:ind w:left="360"/>
        <w:rPr>
          <w:rFonts w:ascii="Georgia" w:hAnsi="Georgia" w:cs="Arial"/>
          <w:sz w:val="24"/>
          <w:szCs w:val="24"/>
        </w:rPr>
      </w:pPr>
    </w:p>
    <w:p w14:paraId="349464AE" w14:textId="1CA3DA19" w:rsidR="00163189" w:rsidRPr="00D87BCB" w:rsidRDefault="007239BE" w:rsidP="00D87BCB">
      <w:pPr>
        <w:widowControl/>
        <w:numPr>
          <w:ilvl w:val="0"/>
          <w:numId w:val="16"/>
        </w:numPr>
        <w:overflowPunct/>
        <w:autoSpaceDE/>
        <w:adjustRightInd/>
        <w:spacing w:line="276" w:lineRule="auto"/>
        <w:jc w:val="both"/>
        <w:rPr>
          <w:rFonts w:ascii="Georgia" w:hAnsi="Georgia" w:cs="Arial"/>
          <w:sz w:val="24"/>
          <w:szCs w:val="24"/>
          <w:lang w:val="es-CO"/>
        </w:rPr>
      </w:pPr>
      <w:r w:rsidRPr="00D87BCB">
        <w:rPr>
          <w:rFonts w:ascii="Georgia" w:hAnsi="Georgia" w:cs="Arial"/>
          <w:sz w:val="24"/>
          <w:szCs w:val="24"/>
        </w:rPr>
        <w:t>DEVOLVER el expediente al Juzgado de origen</w:t>
      </w:r>
      <w:r w:rsidR="005335F0" w:rsidRPr="00D87BCB">
        <w:rPr>
          <w:rFonts w:ascii="Georgia" w:hAnsi="Georgia" w:cs="Arial"/>
          <w:sz w:val="24"/>
          <w:szCs w:val="24"/>
        </w:rPr>
        <w:t>, una vez alcance ejecutoria esta providencia.</w:t>
      </w:r>
    </w:p>
    <w:p w14:paraId="54F2B75D" w14:textId="77777777" w:rsidR="00D87BCB" w:rsidRPr="00D87BCB" w:rsidRDefault="00D87BCB" w:rsidP="00D87BCB">
      <w:pPr>
        <w:widowControl/>
        <w:overflowPunct/>
        <w:autoSpaceDE/>
        <w:adjustRightInd/>
        <w:spacing w:line="276" w:lineRule="auto"/>
        <w:ind w:left="360"/>
        <w:jc w:val="both"/>
        <w:rPr>
          <w:rFonts w:ascii="Georgia" w:hAnsi="Georgia" w:cs="Arial"/>
          <w:sz w:val="24"/>
          <w:szCs w:val="24"/>
          <w:lang w:val="es-CO"/>
        </w:rPr>
      </w:pPr>
    </w:p>
    <w:p w14:paraId="2BD6249C" w14:textId="77777777" w:rsidR="00E937D9" w:rsidRPr="00D87BCB" w:rsidRDefault="00E937D9" w:rsidP="00D87BCB">
      <w:pPr>
        <w:pStyle w:val="Prrafodelista"/>
        <w:spacing w:line="276" w:lineRule="auto"/>
        <w:ind w:left="360"/>
        <w:jc w:val="center"/>
        <w:rPr>
          <w:rFonts w:ascii="Georgia" w:hAnsi="Georgia" w:cs="Arial"/>
          <w:bCs/>
          <w:smallCaps/>
          <w:sz w:val="24"/>
          <w:szCs w:val="24"/>
        </w:rPr>
      </w:pPr>
      <w:r w:rsidRPr="00D87BCB">
        <w:rPr>
          <w:rFonts w:ascii="Georgia" w:hAnsi="Georgia" w:cs="Arial"/>
          <w:bCs/>
          <w:smallCaps/>
          <w:sz w:val="24"/>
          <w:szCs w:val="24"/>
        </w:rPr>
        <w:t>Notifíquese,</w:t>
      </w:r>
    </w:p>
    <w:p w14:paraId="7C4E4E32" w14:textId="631ACB13" w:rsidR="00F928C3" w:rsidRPr="00D87BCB" w:rsidRDefault="00F928C3" w:rsidP="00D87BCB">
      <w:pPr>
        <w:widowControl/>
        <w:tabs>
          <w:tab w:val="left" w:pos="4147"/>
        </w:tabs>
        <w:overflowPunct/>
        <w:autoSpaceDE/>
        <w:autoSpaceDN/>
        <w:adjustRightInd/>
        <w:spacing w:line="276" w:lineRule="auto"/>
        <w:rPr>
          <w:rFonts w:ascii="Georgia" w:hAnsi="Georgia" w:cs="Arial"/>
          <w:sz w:val="24"/>
          <w:szCs w:val="24"/>
          <w:lang w:val="es-CO"/>
        </w:rPr>
      </w:pPr>
    </w:p>
    <w:p w14:paraId="02666230" w14:textId="7D93880C" w:rsidR="00F928C3" w:rsidRDefault="00F928C3" w:rsidP="00D87BCB">
      <w:pPr>
        <w:widowControl/>
        <w:tabs>
          <w:tab w:val="left" w:pos="4147"/>
        </w:tabs>
        <w:overflowPunct/>
        <w:autoSpaceDE/>
        <w:autoSpaceDN/>
        <w:adjustRightInd/>
        <w:spacing w:line="276" w:lineRule="auto"/>
        <w:rPr>
          <w:rFonts w:ascii="Georgia" w:hAnsi="Georgia" w:cs="Arial"/>
          <w:sz w:val="24"/>
          <w:szCs w:val="24"/>
          <w:lang w:val="es-CO"/>
        </w:rPr>
      </w:pPr>
    </w:p>
    <w:p w14:paraId="1FD72B46" w14:textId="1FD35643" w:rsidR="00D87BCB" w:rsidRDefault="00D87BCB" w:rsidP="00D87BCB">
      <w:pPr>
        <w:widowControl/>
        <w:tabs>
          <w:tab w:val="left" w:pos="4147"/>
        </w:tabs>
        <w:overflowPunct/>
        <w:autoSpaceDE/>
        <w:autoSpaceDN/>
        <w:adjustRightInd/>
        <w:spacing w:line="276" w:lineRule="auto"/>
        <w:rPr>
          <w:rFonts w:ascii="Georgia" w:hAnsi="Georgia" w:cs="Arial"/>
          <w:sz w:val="24"/>
          <w:szCs w:val="24"/>
          <w:lang w:val="es-CO"/>
        </w:rPr>
      </w:pPr>
    </w:p>
    <w:p w14:paraId="09A1009D" w14:textId="77777777" w:rsidR="00E53D79" w:rsidRPr="00D87BCB" w:rsidRDefault="00E53D79" w:rsidP="00D87BCB">
      <w:pPr>
        <w:widowControl/>
        <w:tabs>
          <w:tab w:val="left" w:pos="4147"/>
        </w:tabs>
        <w:overflowPunct/>
        <w:autoSpaceDE/>
        <w:autoSpaceDN/>
        <w:adjustRightInd/>
        <w:spacing w:line="276" w:lineRule="auto"/>
        <w:rPr>
          <w:rFonts w:ascii="Georgia" w:hAnsi="Georgia" w:cs="Arial"/>
          <w:sz w:val="24"/>
          <w:szCs w:val="24"/>
          <w:lang w:val="es-CO"/>
        </w:rPr>
      </w:pPr>
    </w:p>
    <w:p w14:paraId="0F61EB50" w14:textId="77777777" w:rsidR="00E937D9" w:rsidRPr="00D87BCB" w:rsidRDefault="00E937D9" w:rsidP="00D87BCB">
      <w:pPr>
        <w:pStyle w:val="Textopredeterminado"/>
        <w:spacing w:line="276" w:lineRule="auto"/>
        <w:ind w:left="360"/>
        <w:jc w:val="center"/>
        <w:rPr>
          <w:rFonts w:ascii="Georgia" w:hAnsi="Georgia" w:cs="Arial"/>
          <w:bCs/>
          <w:caps/>
          <w:color w:val="auto"/>
          <w:spacing w:val="20"/>
          <w:w w:val="150"/>
          <w:szCs w:val="24"/>
          <w:lang w:val="es-MX"/>
        </w:rPr>
      </w:pPr>
      <w:r w:rsidRPr="00D87BCB">
        <w:rPr>
          <w:rFonts w:ascii="Georgia" w:hAnsi="Georgia" w:cs="Arial"/>
          <w:bCs/>
          <w:caps/>
          <w:color w:val="auto"/>
          <w:spacing w:val="20"/>
          <w:w w:val="150"/>
          <w:szCs w:val="24"/>
          <w:lang w:val="es-MX"/>
        </w:rPr>
        <w:t>DUBERNEY GRISALES HERRERA</w:t>
      </w:r>
    </w:p>
    <w:p w14:paraId="7F6EE379" w14:textId="7C2048BD" w:rsidR="00501C21" w:rsidRPr="00D87BCB" w:rsidRDefault="00E937D9" w:rsidP="00D87BCB">
      <w:pPr>
        <w:pStyle w:val="Prrafodelist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360" w:right="55"/>
        <w:jc w:val="center"/>
        <w:rPr>
          <w:rFonts w:ascii="Georgia" w:hAnsi="Georgia" w:cs="Arial"/>
          <w:i/>
          <w:w w:val="150"/>
          <w:sz w:val="24"/>
          <w:szCs w:val="24"/>
          <w:lang w:val="es-CO"/>
        </w:rPr>
      </w:pPr>
      <w:r w:rsidRPr="00D87BCB">
        <w:rPr>
          <w:rFonts w:ascii="Georgia" w:hAnsi="Georgia" w:cs="Arial"/>
          <w:b/>
          <w:bCs/>
          <w:caps/>
          <w:spacing w:val="20"/>
          <w:w w:val="150"/>
          <w:sz w:val="24"/>
          <w:szCs w:val="24"/>
        </w:rPr>
        <w:t>Magistrado</w:t>
      </w:r>
    </w:p>
    <w:sectPr w:rsidR="00501C21" w:rsidRPr="00D87BCB" w:rsidSect="00E53D79">
      <w:headerReference w:type="even" r:id="rId12"/>
      <w:headerReference w:type="default" r:id="rId13"/>
      <w:footerReference w:type="default" r:id="rId14"/>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2FAAC" w16cex:dateUtc="2021-08-17T03:44:40.032Z"/>
  <w16cex:commentExtensible w16cex:durableId="6AB36CFF" w16cex:dateUtc="2021-08-25T12:04:29.9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266C" w14:textId="77777777" w:rsidR="0071756A" w:rsidRDefault="0071756A">
      <w:r>
        <w:separator/>
      </w:r>
    </w:p>
  </w:endnote>
  <w:endnote w:type="continuationSeparator" w:id="0">
    <w:p w14:paraId="1D1279E1" w14:textId="77777777" w:rsidR="0071756A" w:rsidRDefault="0071756A">
      <w:r>
        <w:continuationSeparator/>
      </w:r>
    </w:p>
  </w:endnote>
  <w:endnote w:type="continuationNotice" w:id="1">
    <w:p w14:paraId="21921724" w14:textId="77777777" w:rsidR="0071756A" w:rsidRDefault="00717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E41A57" w:rsidRPr="00382182" w:rsidRDefault="00E41A57"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E41A57" w:rsidRPr="00382182" w:rsidRDefault="00E41A57" w:rsidP="007A7A7F">
    <w:pPr>
      <w:pStyle w:val="Piedepgina"/>
      <w:spacing w:line="360" w:lineRule="auto"/>
      <w:jc w:val="right"/>
      <w:rPr>
        <w:rFonts w:ascii="Book Antiqua" w:hAnsi="Book Antiqua" w:cs="Arial"/>
        <w:spacing w:val="20"/>
        <w:w w:val="200"/>
        <w:sz w:val="14"/>
        <w:szCs w:val="10"/>
      </w:rPr>
    </w:pPr>
  </w:p>
  <w:p w14:paraId="7BB1AF34" w14:textId="77777777" w:rsidR="00E41A57" w:rsidRPr="00D87BCB" w:rsidRDefault="00E41A57" w:rsidP="007A7A7F">
    <w:pPr>
      <w:pStyle w:val="Piedepgina"/>
      <w:spacing w:line="360" w:lineRule="auto"/>
      <w:jc w:val="right"/>
      <w:rPr>
        <w:rFonts w:ascii="Book Antiqua" w:hAnsi="Book Antiqua" w:cs="Arial"/>
        <w:spacing w:val="20"/>
        <w:w w:val="200"/>
        <w:sz w:val="10"/>
        <w:szCs w:val="10"/>
      </w:rPr>
    </w:pPr>
    <w:r w:rsidRPr="00D87BCB">
      <w:rPr>
        <w:rFonts w:ascii="Book Antiqua" w:hAnsi="Book Antiqua" w:cs="Arial"/>
        <w:spacing w:val="20"/>
        <w:w w:val="200"/>
        <w:sz w:val="14"/>
        <w:szCs w:val="10"/>
      </w:rPr>
      <w:t>T</w:t>
    </w:r>
    <w:r w:rsidRPr="00D87BCB">
      <w:rPr>
        <w:rFonts w:ascii="Book Antiqua" w:hAnsi="Book Antiqua" w:cs="Arial"/>
        <w:spacing w:val="20"/>
        <w:w w:val="200"/>
        <w:sz w:val="10"/>
        <w:szCs w:val="10"/>
      </w:rPr>
      <w:t xml:space="preserve">RIBUNAL </w:t>
    </w:r>
    <w:r w:rsidRPr="00D87BCB">
      <w:rPr>
        <w:rFonts w:ascii="Book Antiqua" w:hAnsi="Book Antiqua" w:cs="Arial"/>
        <w:spacing w:val="20"/>
        <w:w w:val="200"/>
        <w:sz w:val="14"/>
        <w:szCs w:val="10"/>
      </w:rPr>
      <w:t>S</w:t>
    </w:r>
    <w:r w:rsidRPr="00D87BCB">
      <w:rPr>
        <w:rFonts w:ascii="Book Antiqua" w:hAnsi="Book Antiqua" w:cs="Arial"/>
        <w:spacing w:val="20"/>
        <w:w w:val="200"/>
        <w:sz w:val="10"/>
        <w:szCs w:val="10"/>
      </w:rPr>
      <w:t>UPERIOR DE</w:t>
    </w:r>
    <w:r w:rsidRPr="00D87BCB">
      <w:rPr>
        <w:rFonts w:ascii="Book Antiqua" w:hAnsi="Book Antiqua" w:cs="Arial"/>
        <w:spacing w:val="20"/>
        <w:w w:val="200"/>
        <w:sz w:val="14"/>
        <w:szCs w:val="10"/>
      </w:rPr>
      <w:t xml:space="preserve"> P</w:t>
    </w:r>
    <w:r w:rsidRPr="00D87BCB">
      <w:rPr>
        <w:rFonts w:ascii="Book Antiqua" w:hAnsi="Book Antiqua" w:cs="Arial"/>
        <w:spacing w:val="20"/>
        <w:w w:val="200"/>
        <w:sz w:val="10"/>
        <w:szCs w:val="10"/>
      </w:rPr>
      <w:t>EREIRA</w:t>
    </w:r>
  </w:p>
  <w:p w14:paraId="6A9B521A" w14:textId="77777777" w:rsidR="00E41A57" w:rsidRPr="00D87BCB" w:rsidRDefault="00E41A57" w:rsidP="007A7A7F">
    <w:pPr>
      <w:pStyle w:val="Piedepgina"/>
      <w:jc w:val="right"/>
      <w:rPr>
        <w:rFonts w:ascii="Book Antiqua" w:hAnsi="Book Antiqua"/>
      </w:rPr>
    </w:pPr>
    <w:r w:rsidRPr="00D87BCB">
      <w:rPr>
        <w:rFonts w:ascii="Book Antiqua" w:hAnsi="Book Antiqua" w:cs="Arial"/>
        <w:spacing w:val="20"/>
        <w:w w:val="200"/>
        <w:sz w:val="8"/>
        <w:szCs w:val="10"/>
      </w:rPr>
      <w:t xml:space="preserve">MP </w:t>
    </w:r>
    <w:r w:rsidRPr="00D87BCB">
      <w:rPr>
        <w:rFonts w:ascii="Book Antiqua" w:hAnsi="Book Antiqua" w:cs="Arial"/>
        <w:spacing w:val="20"/>
        <w:w w:val="200"/>
        <w:sz w:val="10"/>
        <w:szCs w:val="10"/>
      </w:rPr>
      <w:t>D</w:t>
    </w:r>
    <w:r w:rsidRPr="00D87BCB">
      <w:rPr>
        <w:rFonts w:ascii="Book Antiqua" w:hAnsi="Book Antiqua" w:cs="Arial"/>
        <w:spacing w:val="20"/>
        <w:w w:val="200"/>
        <w:sz w:val="8"/>
        <w:szCs w:val="10"/>
      </w:rPr>
      <w:t xml:space="preserve">UBERNEY </w:t>
    </w:r>
    <w:r w:rsidRPr="00D87BCB">
      <w:rPr>
        <w:rFonts w:ascii="Book Antiqua" w:hAnsi="Book Antiqua" w:cs="Arial"/>
        <w:spacing w:val="20"/>
        <w:w w:val="200"/>
        <w:sz w:val="10"/>
        <w:szCs w:val="10"/>
      </w:rPr>
      <w:t>G</w:t>
    </w:r>
    <w:r w:rsidRPr="00D87BCB">
      <w:rPr>
        <w:rFonts w:ascii="Book Antiqua" w:hAnsi="Book Antiqua" w:cs="Arial"/>
        <w:spacing w:val="20"/>
        <w:w w:val="200"/>
        <w:sz w:val="8"/>
        <w:szCs w:val="10"/>
      </w:rPr>
      <w:t xml:space="preserve">RISALES </w:t>
    </w:r>
    <w:r w:rsidRPr="00D87BCB">
      <w:rPr>
        <w:rFonts w:ascii="Book Antiqua" w:hAnsi="Book Antiqua" w:cs="Arial"/>
        <w:spacing w:val="20"/>
        <w:w w:val="200"/>
        <w:sz w:val="10"/>
        <w:szCs w:val="10"/>
      </w:rPr>
      <w:t>H</w:t>
    </w:r>
    <w:r w:rsidRPr="00D87BCB">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6CC8" w14:textId="77777777" w:rsidR="0071756A" w:rsidRDefault="0071756A">
      <w:r>
        <w:separator/>
      </w:r>
    </w:p>
  </w:footnote>
  <w:footnote w:type="continuationSeparator" w:id="0">
    <w:p w14:paraId="6BAD10EA" w14:textId="77777777" w:rsidR="0071756A" w:rsidRDefault="0071756A">
      <w:r>
        <w:continuationSeparator/>
      </w:r>
    </w:p>
  </w:footnote>
  <w:footnote w:type="continuationNotice" w:id="1">
    <w:p w14:paraId="5AD1883F" w14:textId="77777777" w:rsidR="0071756A" w:rsidRDefault="0071756A"/>
  </w:footnote>
  <w:footnote w:id="2">
    <w:p w14:paraId="3808CB69" w14:textId="1557C232" w:rsidR="00E41A57" w:rsidRPr="00D054F0" w:rsidRDefault="00E41A57" w:rsidP="00D36D96">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bookmarkStart w:id="2" w:name="_Hlk80694339"/>
      <w:r w:rsidRPr="00D054F0">
        <w:rPr>
          <w:rFonts w:ascii="Century" w:hAnsi="Century"/>
          <w:lang w:val="es-CO"/>
        </w:rPr>
        <w:t>ROJAS G., Miguel E. Lecciones de derecho procesal, tomo I, teoría del proceso, 5ª edición, editorial ESAJU, Bogotá DC, 2019, p.110.</w:t>
      </w:r>
      <w:bookmarkEnd w:id="2"/>
    </w:p>
  </w:footnote>
  <w:footnote w:id="3">
    <w:p w14:paraId="2F110F76" w14:textId="5790FF7E" w:rsidR="00E41A57" w:rsidRPr="00D054F0" w:rsidRDefault="00E41A57">
      <w:pPr>
        <w:pStyle w:val="Textonotapie"/>
        <w:rPr>
          <w:rFonts w:ascii="Century" w:hAnsi="Century"/>
          <w:lang w:val="es-CO"/>
        </w:rPr>
      </w:pPr>
      <w:r w:rsidRPr="00D054F0">
        <w:rPr>
          <w:rStyle w:val="Refdenotaalpie"/>
          <w:rFonts w:ascii="Century" w:hAnsi="Century"/>
        </w:rPr>
        <w:footnoteRef/>
      </w:r>
      <w:r w:rsidRPr="00D054F0">
        <w:rPr>
          <w:rFonts w:ascii="Century" w:hAnsi="Century"/>
        </w:rPr>
        <w:t xml:space="preserve"> No son pretensiones, sino </w:t>
      </w:r>
      <w:r>
        <w:rPr>
          <w:rFonts w:ascii="Century" w:hAnsi="Century"/>
        </w:rPr>
        <w:t xml:space="preserve">solicitudes de </w:t>
      </w:r>
      <w:r w:rsidRPr="00D054F0">
        <w:rPr>
          <w:rFonts w:ascii="Century" w:hAnsi="Century"/>
        </w:rPr>
        <w:t>trámites procedimentales.</w:t>
      </w:r>
    </w:p>
  </w:footnote>
  <w:footnote w:id="4">
    <w:p w14:paraId="78D02BF7"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DEVIS E., Hernando. El proceso civil, parte general, tomo III, volumen I, 7ª edición, Bogotá DC, Diké, 1990, p.266.</w:t>
      </w:r>
    </w:p>
  </w:footnote>
  <w:footnote w:id="5">
    <w:p w14:paraId="6533AD92"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LÓPEZ B., Hernán F. Código General del Proceso, parte general, Bogotá DC, Dupre editores, 2016, p.769-776.</w:t>
      </w:r>
    </w:p>
  </w:footnote>
  <w:footnote w:id="6">
    <w:p w14:paraId="0A96AA36"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ROJAS G., Miguel E. Lecciones de derecho procesal, procedimiento civil, tomo 2, ESAJU, 2020, 7ª edición, Bogotá, p.468.</w:t>
      </w:r>
    </w:p>
  </w:footnote>
  <w:footnote w:id="7">
    <w:p w14:paraId="3912FD89" w14:textId="22B7CDD2"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CSJ. SC-1182-2016, reiterada en SC-16669-2016.</w:t>
      </w:r>
    </w:p>
  </w:footnote>
  <w:footnote w:id="8">
    <w:p w14:paraId="289537A7" w14:textId="69314886"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TSP, Civil-Familia. </w:t>
      </w:r>
      <w:r w:rsidRPr="00D054F0">
        <w:rPr>
          <w:rFonts w:ascii="Century" w:hAnsi="Century"/>
          <w:lang w:val="es-CO"/>
        </w:rPr>
        <w:t xml:space="preserve">Sentencias del: </w:t>
      </w:r>
      <w:r w:rsidRPr="00D054F0">
        <w:rPr>
          <w:rFonts w:ascii="Century" w:hAnsi="Century"/>
          <w:b/>
        </w:rPr>
        <w:t>(i)</w:t>
      </w:r>
      <w:r w:rsidRPr="00D054F0">
        <w:rPr>
          <w:rFonts w:ascii="Century" w:hAnsi="Century"/>
          <w:lang w:val="es-CO"/>
        </w:rPr>
        <w:t xml:space="preserve"> 01-09</w:t>
      </w:r>
      <w:r w:rsidRPr="00D054F0">
        <w:rPr>
          <w:rFonts w:ascii="Century" w:hAnsi="Century"/>
        </w:rPr>
        <w:t xml:space="preserve">-2017; MP: Grisales H., No.2012-00283-02; </w:t>
      </w:r>
      <w:r w:rsidRPr="00D054F0">
        <w:rPr>
          <w:rFonts w:ascii="Century" w:hAnsi="Century"/>
          <w:b/>
        </w:rPr>
        <w:t>(ii)</w:t>
      </w:r>
      <w:r w:rsidRPr="00D054F0">
        <w:rPr>
          <w:rFonts w:ascii="Century" w:hAnsi="Century"/>
          <w:bCs/>
          <w:lang w:val="es-CO"/>
        </w:rPr>
        <w:t xml:space="preserve"> </w:t>
      </w:r>
      <w:r w:rsidRPr="00D054F0">
        <w:rPr>
          <w:rFonts w:ascii="Century" w:hAnsi="Century"/>
          <w:lang w:val="es-CO"/>
        </w:rPr>
        <w:t>06-11-2014; MP: Arcila R., No.</w:t>
      </w:r>
      <w:r w:rsidRPr="00D054F0">
        <w:rPr>
          <w:rFonts w:ascii="Century" w:eastAsia="DotumChe" w:hAnsi="Century"/>
          <w:spacing w:val="-4"/>
        </w:rPr>
        <w:t>2012-00011-01; y</w:t>
      </w:r>
      <w:r w:rsidRPr="00D054F0">
        <w:rPr>
          <w:rFonts w:ascii="Century" w:hAnsi="Century"/>
          <w:b/>
        </w:rPr>
        <w:t>, (iii)</w:t>
      </w:r>
      <w:r w:rsidRPr="00D054F0">
        <w:rPr>
          <w:rFonts w:ascii="Century" w:eastAsia="DotumChe" w:hAnsi="Century"/>
          <w:spacing w:val="-4"/>
        </w:rPr>
        <w:t xml:space="preserve"> </w:t>
      </w:r>
      <w:r w:rsidRPr="00D054F0">
        <w:rPr>
          <w:rFonts w:ascii="Century" w:hAnsi="Century"/>
          <w:lang w:val="es-CO"/>
        </w:rPr>
        <w:t>19-12-2014; MP: Saraza N., No.</w:t>
      </w:r>
      <w:r w:rsidRPr="00D054F0">
        <w:rPr>
          <w:rFonts w:ascii="Century" w:hAnsi="Century"/>
        </w:rPr>
        <w:t>2010-00059-02.</w:t>
      </w:r>
    </w:p>
  </w:footnote>
  <w:footnote w:id="9">
    <w:p w14:paraId="03AFC954" w14:textId="11FFB514" w:rsidR="00E41A57" w:rsidRPr="00D054F0" w:rsidRDefault="00E41A57">
      <w:pPr>
        <w:pStyle w:val="Textonotapie"/>
        <w:rPr>
          <w:rFonts w:ascii="Century" w:hAnsi="Century"/>
          <w:lang w:val="es-CO"/>
        </w:rPr>
      </w:pPr>
      <w:r w:rsidRPr="00D054F0">
        <w:rPr>
          <w:rStyle w:val="Refdenotaalpie"/>
          <w:rFonts w:ascii="Century" w:hAnsi="Century"/>
        </w:rPr>
        <w:footnoteRef/>
      </w:r>
      <w:r w:rsidRPr="00D054F0">
        <w:rPr>
          <w:rFonts w:ascii="Century" w:hAnsi="Century"/>
        </w:rPr>
        <w:t xml:space="preserve"> ROJAS G., Miguel E. Lecciones de derecho procesal, procesos de familia e infancia, tomo 6, ESAJU, 2021, Bogotá, p.354.</w:t>
      </w:r>
    </w:p>
  </w:footnote>
  <w:footnote w:id="10">
    <w:p w14:paraId="4F3CECCF"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ÁLVAREZ G., Marco A. Variaciones sobre el recurso de apelación en el CGP, </w:t>
      </w:r>
      <w:r w:rsidRPr="00D054F0">
        <w:rPr>
          <w:rFonts w:ascii="Century" w:hAnsi="Century"/>
          <w:u w:val="single"/>
        </w:rPr>
        <w:t>En:</w:t>
      </w:r>
      <w:r w:rsidRPr="00D054F0">
        <w:rPr>
          <w:rFonts w:ascii="Century" w:hAnsi="Century"/>
        </w:rPr>
        <w:t xml:space="preserve"> INSTITUTO COLOMBIANO DE DERECHO PROCESAL. Código General del Proceso, Bogotá DC, editorial, Panamericana Formas e impresos, 2018, p.438-449.</w:t>
      </w:r>
    </w:p>
  </w:footnote>
  <w:footnote w:id="11">
    <w:p w14:paraId="6F55A214"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FORERO S., Jorge. Actividad probatoria en segunda instancia, </w:t>
      </w:r>
      <w:r w:rsidRPr="00D054F0">
        <w:rPr>
          <w:rFonts w:ascii="Century" w:hAnsi="Century"/>
          <w:u w:val="single"/>
        </w:rPr>
        <w:t>En:</w:t>
      </w:r>
      <w:r w:rsidRPr="00D054F0">
        <w:rPr>
          <w:rFonts w:ascii="Century" w:hAnsi="Century"/>
        </w:rPr>
        <w:t xml:space="preserve"> INSTITUTO COLOMBIANO DE DERECHO PROCESAL. Memorias del XXXIX Congreso de derecho procesal en Cali, </w:t>
      </w:r>
      <w:bookmarkStart w:id="5" w:name="_Hlk53652533"/>
      <w:r w:rsidRPr="00D054F0">
        <w:rPr>
          <w:rFonts w:ascii="Century" w:hAnsi="Century"/>
        </w:rPr>
        <w:t>Bogotá DC, editorial Universidad Libre</w:t>
      </w:r>
      <w:bookmarkEnd w:id="5"/>
      <w:r w:rsidRPr="00D054F0">
        <w:rPr>
          <w:rFonts w:ascii="Century" w:hAnsi="Century"/>
        </w:rPr>
        <w:t>, 2018, p.307-324.</w:t>
      </w:r>
    </w:p>
  </w:footnote>
  <w:footnote w:id="12">
    <w:p w14:paraId="4337D426"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BEJARANO G., Ramiro. Falencias dialécticas del CGP, </w:t>
      </w:r>
      <w:r w:rsidRPr="00D054F0">
        <w:rPr>
          <w:rFonts w:ascii="Century" w:hAnsi="Century"/>
          <w:u w:val="single"/>
        </w:rPr>
        <w:t>En:</w:t>
      </w:r>
      <w:r w:rsidRPr="00D054F0">
        <w:rPr>
          <w:rFonts w:ascii="Century" w:hAnsi="Century"/>
        </w:rPr>
        <w:t xml:space="preserve"> INSTITUTO COLOMBIANO DE DERECHO PROCESAL. Memorial del Congreso XXXVIII en Cartagena, editorial Universidad Libre, Bogotá DC, 2017, p.639-663.</w:t>
      </w:r>
    </w:p>
  </w:footnote>
  <w:footnote w:id="13">
    <w:p w14:paraId="4FD28B72" w14:textId="77777777" w:rsidR="00E41A57" w:rsidRPr="00D054F0" w:rsidRDefault="00E41A57" w:rsidP="00A6114C">
      <w:pPr>
        <w:widowControl/>
        <w:shd w:val="clear" w:color="auto" w:fill="FFFFFF"/>
        <w:overflowPunct/>
        <w:autoSpaceDE/>
        <w:adjustRightInd/>
        <w:jc w:val="both"/>
        <w:rPr>
          <w:rFonts w:ascii="Century" w:hAnsi="Century"/>
        </w:rPr>
      </w:pPr>
      <w:r w:rsidRPr="00D054F0">
        <w:rPr>
          <w:rStyle w:val="Refdenotaalpie"/>
          <w:rFonts w:ascii="Century" w:hAnsi="Century"/>
        </w:rPr>
        <w:footnoteRef/>
      </w:r>
      <w:r w:rsidRPr="00D054F0">
        <w:rPr>
          <w:rFonts w:ascii="Century" w:hAnsi="Century"/>
        </w:rPr>
        <w:t xml:space="preserve"> QUINTERO G., Armando A. El recurso de apelación en el nuevo CGP: un desatino para la justicia colombiana [En línea]. Universidad Santo Tomás, revista virtual: </w:t>
      </w:r>
      <w:r w:rsidRPr="00D054F0">
        <w:rPr>
          <w:rFonts w:ascii="Century" w:hAnsi="Century"/>
          <w:i/>
        </w:rPr>
        <w:t>via inveniendi et iudicandi</w:t>
      </w:r>
      <w:r w:rsidRPr="00D054F0">
        <w:rPr>
          <w:rFonts w:ascii="Century" w:hAnsi="Century"/>
        </w:rPr>
        <w:t xml:space="preserve">, julio-diciembre 2015 [Visitado el 2020-08-10]. Disponible en internet: </w:t>
      </w:r>
      <w:r w:rsidRPr="00D054F0">
        <w:rPr>
          <w:rFonts w:ascii="Century" w:hAnsi="Century" w:cs="Arial"/>
        </w:rPr>
        <w:t>https://dialnet.unirioja.es/descarga/articulo/6132861.pdf</w:t>
      </w:r>
    </w:p>
  </w:footnote>
  <w:footnote w:id="14">
    <w:p w14:paraId="5B3C85DB"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TS, Civil-Familia. Sentencias del 19-06-2020; MP: Grisales H., No.2019-00046-01</w:t>
      </w:r>
      <w:r w:rsidRPr="00D054F0">
        <w:rPr>
          <w:rFonts w:ascii="Century" w:eastAsia="DotumChe" w:hAnsi="Century"/>
          <w:spacing w:val="-4"/>
        </w:rPr>
        <w:t xml:space="preserve"> y (ii) 04</w:t>
      </w:r>
      <w:r w:rsidRPr="00D054F0">
        <w:rPr>
          <w:rFonts w:ascii="Century" w:hAnsi="Century"/>
        </w:rPr>
        <w:t>-07-2018; MP: Saraza N., No.2011-00193-01, entre muchas.</w:t>
      </w:r>
    </w:p>
  </w:footnote>
  <w:footnote w:id="15">
    <w:p w14:paraId="3BE7FC8C" w14:textId="5AA2A9B5"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CSJ. STC-9587-2017.</w:t>
      </w:r>
    </w:p>
  </w:footnote>
  <w:footnote w:id="16">
    <w:p w14:paraId="4DD06678" w14:textId="2D555C6C"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CSJ. SC-2351-2019.</w:t>
      </w:r>
    </w:p>
  </w:footnote>
  <w:footnote w:id="17">
    <w:p w14:paraId="404D1472" w14:textId="77777777" w:rsidR="00E41A57" w:rsidRPr="00D054F0" w:rsidRDefault="00E41A57" w:rsidP="00755333">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r w:rsidRPr="00D054F0">
        <w:rPr>
          <w:rFonts w:ascii="Century" w:hAnsi="Century"/>
          <w:lang w:val="es-CO"/>
        </w:rPr>
        <w:t>PARRA B., Jorge. Derecho procesal civil, 2ª edición puesta al día, Bogotá DC, Temis, 2021, p.403.</w:t>
      </w:r>
    </w:p>
  </w:footnote>
  <w:footnote w:id="18">
    <w:p w14:paraId="4EF7DABE" w14:textId="5F2F72E4" w:rsidR="00E41A57" w:rsidRPr="00D054F0" w:rsidRDefault="00E41A57" w:rsidP="00A6114C">
      <w:pPr>
        <w:pStyle w:val="Textonotapie"/>
        <w:jc w:val="both"/>
        <w:rPr>
          <w:rFonts w:ascii="Century" w:hAnsi="Century"/>
          <w:b/>
        </w:rPr>
      </w:pPr>
      <w:r w:rsidRPr="00D054F0">
        <w:rPr>
          <w:rStyle w:val="Refdenotaalpie"/>
          <w:rFonts w:ascii="Century" w:hAnsi="Century"/>
        </w:rPr>
        <w:footnoteRef/>
      </w:r>
      <w:r w:rsidRPr="00D054F0">
        <w:rPr>
          <w:rFonts w:ascii="Century" w:hAnsi="Century"/>
        </w:rPr>
        <w:t xml:space="preserve"> </w:t>
      </w:r>
      <w:r w:rsidRPr="00D054F0">
        <w:rPr>
          <w:rFonts w:ascii="Century" w:hAnsi="Century" w:cs="Arial"/>
        </w:rPr>
        <w:t xml:space="preserve">CSJ, SC-6795-2017. También sentencias: (i) </w:t>
      </w:r>
      <w:r w:rsidRPr="00D054F0">
        <w:rPr>
          <w:rFonts w:ascii="Century" w:hAnsi="Century"/>
        </w:rPr>
        <w:t>24-11-1993, MP: Romero S</w:t>
      </w:r>
      <w:r w:rsidRPr="00D054F0">
        <w:rPr>
          <w:rFonts w:ascii="Century" w:hAnsi="Century"/>
          <w:b/>
        </w:rPr>
        <w:t>.; (</w:t>
      </w:r>
      <w:r w:rsidRPr="00D054F0">
        <w:rPr>
          <w:rFonts w:ascii="Century" w:hAnsi="Century"/>
        </w:rPr>
        <w:t>ii)</w:t>
      </w:r>
      <w:r w:rsidRPr="00D054F0">
        <w:rPr>
          <w:rFonts w:ascii="Century" w:hAnsi="Century"/>
          <w:b/>
        </w:rPr>
        <w:t xml:space="preserve"> </w:t>
      </w:r>
      <w:r w:rsidRPr="00D054F0">
        <w:rPr>
          <w:rFonts w:ascii="Century" w:hAnsi="Century" w:cs="Arial"/>
        </w:rPr>
        <w:t>06-06-2013, No.2008-01381-00, MP: Díaz R.</w:t>
      </w:r>
    </w:p>
  </w:footnote>
  <w:footnote w:id="19">
    <w:p w14:paraId="158F7A00" w14:textId="3A577543"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CSJ. SC-1182-2016, reiterada en la SC-16669-2016.</w:t>
      </w:r>
    </w:p>
  </w:footnote>
  <w:footnote w:id="20">
    <w:p w14:paraId="3C4816B6"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CSJ, Civil. Sentencia del 15-06-1995; MP: Romero S., No.4398.</w:t>
      </w:r>
    </w:p>
  </w:footnote>
  <w:footnote w:id="21">
    <w:p w14:paraId="349C0D40"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w:t>
      </w:r>
      <w:r w:rsidRPr="00D054F0">
        <w:rPr>
          <w:rFonts w:ascii="Century" w:hAnsi="Century" w:cs="Calibri"/>
        </w:rPr>
        <w:t>LÓPEZ B., Hernán F.</w:t>
      </w:r>
      <w:r w:rsidRPr="00D054F0">
        <w:rPr>
          <w:rFonts w:ascii="Century" w:hAnsi="Century"/>
        </w:rPr>
        <w:t xml:space="preserve"> Procedimiento civil colombiano, parte general, 2016, 10ª edición, Dupré Editores, p.</w:t>
      </w:r>
      <w:r w:rsidRPr="00D054F0">
        <w:rPr>
          <w:rFonts w:ascii="Century" w:hAnsi="Century" w:cs="Calibri"/>
        </w:rPr>
        <w:t>1055.</w:t>
      </w:r>
    </w:p>
  </w:footnote>
  <w:footnote w:id="22">
    <w:p w14:paraId="61B50E84" w14:textId="77777777" w:rsidR="00E41A57" w:rsidRPr="00D054F0" w:rsidRDefault="00E41A57" w:rsidP="00A6114C">
      <w:pPr>
        <w:pStyle w:val="Textonotapie"/>
        <w:jc w:val="both"/>
        <w:rPr>
          <w:rFonts w:ascii="Century" w:hAnsi="Century"/>
        </w:rPr>
      </w:pPr>
      <w:r w:rsidRPr="00D054F0">
        <w:rPr>
          <w:rStyle w:val="Refdenotaalpie"/>
          <w:rFonts w:ascii="Century" w:hAnsi="Century"/>
        </w:rPr>
        <w:footnoteRef/>
      </w:r>
      <w:r w:rsidRPr="00D054F0">
        <w:rPr>
          <w:rFonts w:ascii="Century" w:hAnsi="Century"/>
        </w:rPr>
        <w:t xml:space="preserve"> ÁLVAREZ G., Marco A. Ob. cit., p.444.</w:t>
      </w:r>
    </w:p>
  </w:footnote>
  <w:footnote w:id="23">
    <w:p w14:paraId="4C769FAB" w14:textId="50A4B625" w:rsidR="00E41A57" w:rsidRPr="00D054F0" w:rsidRDefault="00E41A57" w:rsidP="0041082C">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bookmarkStart w:id="7" w:name="_Hlk77751473"/>
      <w:r w:rsidRPr="00D054F0">
        <w:rPr>
          <w:rFonts w:ascii="Century" w:hAnsi="Century"/>
          <w:lang w:val="es-CO"/>
        </w:rPr>
        <w:t>PARRA B., Jorge. Derecho de familia, tomo II, 3ª edición, Bogotá DC, editorial Temis, 2019, p.264.</w:t>
      </w:r>
      <w:bookmarkEnd w:id="7"/>
    </w:p>
  </w:footnote>
  <w:footnote w:id="24">
    <w:p w14:paraId="4330040C" w14:textId="3F553240" w:rsidR="00E41A57" w:rsidRPr="00D054F0" w:rsidRDefault="00E41A57" w:rsidP="00D17875">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r w:rsidRPr="00D054F0">
        <w:rPr>
          <w:rFonts w:ascii="Century" w:hAnsi="Century"/>
          <w:lang w:val="es-CO"/>
        </w:rPr>
        <w:t>GUTIÉRREZ S., Carlos E. Guía práctica de los aspectos patrimoniales de la relación de pareja, 2ª edición, Bogotá DC, Universidad Externado de Colombia, 2017, p.135.</w:t>
      </w:r>
    </w:p>
  </w:footnote>
  <w:footnote w:id="25">
    <w:p w14:paraId="075263AD" w14:textId="10FEE45A" w:rsidR="00E41A57" w:rsidRPr="00D054F0" w:rsidRDefault="00E41A57" w:rsidP="00993563">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ROJAS G., Miguel E. </w:t>
      </w:r>
      <w:r w:rsidRPr="00D054F0">
        <w:rPr>
          <w:rFonts w:ascii="Century" w:hAnsi="Century"/>
          <w:lang w:val="es-CO"/>
        </w:rPr>
        <w:t xml:space="preserve"> Lecciones de derecho procesal, procesos de familia e infancia, tomo 6, ESAJU, 2021, Bogotá, p.354.</w:t>
      </w:r>
    </w:p>
  </w:footnote>
  <w:footnote w:id="26">
    <w:p w14:paraId="0E688E06" w14:textId="4BB90033" w:rsidR="00E41A57" w:rsidRPr="00D054F0" w:rsidRDefault="00E41A57" w:rsidP="007F0BF3">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AZULA C., Jaime. </w:t>
      </w:r>
      <w:r w:rsidRPr="00D054F0">
        <w:rPr>
          <w:rFonts w:ascii="Century" w:hAnsi="Century"/>
          <w:lang w:val="es-CO"/>
        </w:rPr>
        <w:t xml:space="preserve"> Manual de derecho procesal, tomo V, procesos de liquidación, 3ª edición, editorial Temis, 2020, Bogotá, p.53.</w:t>
      </w:r>
    </w:p>
  </w:footnote>
  <w:footnote w:id="27">
    <w:p w14:paraId="0EDF7190" w14:textId="6A840800" w:rsidR="00E41A57" w:rsidRPr="00D054F0" w:rsidRDefault="00E41A57">
      <w:pPr>
        <w:pStyle w:val="Textonotapie"/>
        <w:rPr>
          <w:rFonts w:ascii="Century" w:hAnsi="Century"/>
          <w:lang w:val="es-CO"/>
        </w:rPr>
      </w:pPr>
      <w:r w:rsidRPr="00D054F0">
        <w:rPr>
          <w:rStyle w:val="Refdenotaalpie"/>
          <w:rFonts w:ascii="Century" w:hAnsi="Century"/>
        </w:rPr>
        <w:footnoteRef/>
      </w:r>
      <w:r w:rsidRPr="00D054F0">
        <w:rPr>
          <w:rFonts w:ascii="Century" w:hAnsi="Century"/>
        </w:rPr>
        <w:t xml:space="preserve"> ROJAS G., Miguel E. Ob. cit., p.361.</w:t>
      </w:r>
    </w:p>
  </w:footnote>
  <w:footnote w:id="28">
    <w:p w14:paraId="6CE211C0" w14:textId="77777777" w:rsidR="00E41A57" w:rsidRPr="00D054F0" w:rsidRDefault="00E41A57" w:rsidP="008C32D5">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AZULA C.</w:t>
      </w:r>
      <w:r w:rsidRPr="00D054F0">
        <w:rPr>
          <w:rFonts w:ascii="Century" w:hAnsi="Century" w:cs="Calibri"/>
        </w:rPr>
        <w:t>, Jaime.</w:t>
      </w:r>
      <w:r w:rsidRPr="00D054F0">
        <w:rPr>
          <w:rFonts w:ascii="Century" w:hAnsi="Century"/>
        </w:rPr>
        <w:t xml:space="preserve"> Ob. cit., p.</w:t>
      </w:r>
      <w:r w:rsidRPr="00D054F0">
        <w:rPr>
          <w:rFonts w:ascii="Century" w:hAnsi="Century" w:cs="Calibri"/>
        </w:rPr>
        <w:t>63.</w:t>
      </w:r>
    </w:p>
  </w:footnote>
  <w:footnote w:id="29">
    <w:p w14:paraId="0FDA9C19" w14:textId="7B0F4E4B" w:rsidR="00E41A57" w:rsidRPr="00D054F0" w:rsidRDefault="00E41A57" w:rsidP="00011031">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r w:rsidRPr="00D054F0">
        <w:rPr>
          <w:rFonts w:ascii="Century" w:hAnsi="Century"/>
          <w:lang w:val="es-CO"/>
        </w:rPr>
        <w:t>CSJ. Civil. Sentencia del 28-05-2002; MP: Bechara S.; No.6261.</w:t>
      </w:r>
    </w:p>
  </w:footnote>
  <w:footnote w:id="30">
    <w:p w14:paraId="595E5D1E" w14:textId="77777777" w:rsidR="00E41A57" w:rsidRPr="00D054F0" w:rsidRDefault="00E41A57" w:rsidP="005327A8">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r w:rsidRPr="00D054F0">
        <w:rPr>
          <w:rFonts w:ascii="Century" w:hAnsi="Century"/>
          <w:lang w:val="es-CO"/>
        </w:rPr>
        <w:t>CSJ. Civil. Sentencia del 28-04-2006; MP: Valencia C., No.110013130041993253303.</w:t>
      </w:r>
    </w:p>
  </w:footnote>
  <w:footnote w:id="31">
    <w:p w14:paraId="14273D80" w14:textId="77777777" w:rsidR="00E41A57" w:rsidRPr="00D054F0" w:rsidRDefault="00E41A57" w:rsidP="005327A8">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r w:rsidRPr="00D054F0">
        <w:rPr>
          <w:rFonts w:ascii="Century" w:hAnsi="Century"/>
          <w:lang w:val="es-CO"/>
        </w:rPr>
        <w:t>CSJ. Civil. Sentencia del 28-05-2002; ob. cit., también sentencia del 28-04-2006; ob. cit.</w:t>
      </w:r>
    </w:p>
  </w:footnote>
  <w:footnote w:id="32">
    <w:p w14:paraId="3ADBBADF" w14:textId="7406A76A" w:rsidR="00E41A57" w:rsidRPr="00D054F0" w:rsidRDefault="00E41A57">
      <w:pPr>
        <w:pStyle w:val="Textonotapie"/>
        <w:rPr>
          <w:rFonts w:ascii="Century" w:hAnsi="Century"/>
          <w:lang w:val="es-CO"/>
        </w:rPr>
      </w:pPr>
      <w:r w:rsidRPr="00D054F0">
        <w:rPr>
          <w:rStyle w:val="Refdenotaalpie"/>
          <w:rFonts w:ascii="Century" w:hAnsi="Century"/>
        </w:rPr>
        <w:footnoteRef/>
      </w:r>
      <w:r w:rsidRPr="00D054F0">
        <w:rPr>
          <w:rFonts w:ascii="Century" w:hAnsi="Century"/>
        </w:rPr>
        <w:t xml:space="preserve"> TS, Civil-Familia. SC0023-2021.</w:t>
      </w:r>
    </w:p>
  </w:footnote>
  <w:footnote w:id="33">
    <w:p w14:paraId="4AF6910F" w14:textId="265B2909" w:rsidR="00E41A57" w:rsidRPr="00D054F0" w:rsidRDefault="00E41A57">
      <w:pPr>
        <w:pStyle w:val="Textonotapie"/>
        <w:rPr>
          <w:rFonts w:ascii="Century" w:hAnsi="Century"/>
          <w:lang w:val="es-CO"/>
        </w:rPr>
      </w:pPr>
      <w:r w:rsidRPr="00D054F0">
        <w:rPr>
          <w:rStyle w:val="Refdenotaalpie"/>
          <w:rFonts w:ascii="Century" w:hAnsi="Century"/>
        </w:rPr>
        <w:footnoteRef/>
      </w:r>
      <w:r w:rsidRPr="00D054F0">
        <w:rPr>
          <w:rFonts w:ascii="Century" w:hAnsi="Century"/>
        </w:rPr>
        <w:t xml:space="preserve"> AZULA C.</w:t>
      </w:r>
      <w:r w:rsidRPr="00D054F0">
        <w:rPr>
          <w:rFonts w:ascii="Century" w:hAnsi="Century" w:cs="Calibri"/>
        </w:rPr>
        <w:t>, Jaime.</w:t>
      </w:r>
      <w:r w:rsidRPr="00D054F0">
        <w:rPr>
          <w:rFonts w:ascii="Century" w:hAnsi="Century"/>
        </w:rPr>
        <w:t xml:space="preserve"> Ob. cit., p.</w:t>
      </w:r>
      <w:r w:rsidRPr="00D054F0">
        <w:rPr>
          <w:rFonts w:ascii="Century" w:hAnsi="Century" w:cs="Calibri"/>
        </w:rPr>
        <w:t>66.</w:t>
      </w:r>
    </w:p>
  </w:footnote>
  <w:footnote w:id="34">
    <w:p w14:paraId="03607A1C" w14:textId="77777777" w:rsidR="00E41A57" w:rsidRPr="00D054F0" w:rsidRDefault="00E41A57" w:rsidP="009D0A26">
      <w:pPr>
        <w:pStyle w:val="Textonotapie"/>
        <w:jc w:val="both"/>
        <w:rPr>
          <w:rFonts w:ascii="Century" w:hAnsi="Century"/>
          <w:lang w:val="es-CO"/>
        </w:rPr>
      </w:pPr>
      <w:r w:rsidRPr="00D054F0">
        <w:rPr>
          <w:rStyle w:val="Refdenotaalpie"/>
          <w:rFonts w:ascii="Century" w:hAnsi="Century"/>
        </w:rPr>
        <w:footnoteRef/>
      </w:r>
      <w:r w:rsidRPr="00D054F0">
        <w:rPr>
          <w:rFonts w:ascii="Century" w:hAnsi="Century"/>
        </w:rPr>
        <w:t xml:space="preserve"> </w:t>
      </w:r>
      <w:r w:rsidRPr="00D054F0">
        <w:rPr>
          <w:rFonts w:ascii="Century" w:hAnsi="Century"/>
          <w:lang w:val="es-CO"/>
        </w:rPr>
        <w:t>CSJ. Civil. Sentencia del 10-05-1989; MP: Lafont P.</w:t>
      </w:r>
    </w:p>
  </w:footnote>
  <w:footnote w:id="35">
    <w:p w14:paraId="75B56434" w14:textId="77777777" w:rsidR="00E41A57" w:rsidRPr="007D74E1" w:rsidRDefault="00E41A57" w:rsidP="00A338A5">
      <w:pPr>
        <w:pStyle w:val="Textonotapie"/>
        <w:jc w:val="both"/>
        <w:rPr>
          <w:rFonts w:ascii="Century" w:hAnsi="Century"/>
          <w:sz w:val="22"/>
          <w:szCs w:val="22"/>
        </w:rPr>
      </w:pPr>
      <w:r w:rsidRPr="007D74E1">
        <w:rPr>
          <w:rStyle w:val="Refdenotaalpie"/>
          <w:rFonts w:ascii="Century" w:hAnsi="Century"/>
        </w:rPr>
        <w:footnoteRef/>
      </w:r>
      <w:r w:rsidRPr="007D74E1">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E41A57" w:rsidRDefault="00E41A57"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E41A57" w:rsidRDefault="00E41A57"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E41A57" w:rsidRPr="00D87BCB" w:rsidRDefault="00E41A57" w:rsidP="007825CB">
    <w:pPr>
      <w:pStyle w:val="Encabezado"/>
      <w:pBdr>
        <w:bottom w:val="single" w:sz="4" w:space="1" w:color="D9D9D9"/>
      </w:pBdr>
      <w:jc w:val="right"/>
      <w:rPr>
        <w:rFonts w:ascii="Century" w:hAnsi="Century"/>
        <w:bCs/>
      </w:rPr>
    </w:pPr>
    <w:r w:rsidRPr="00D87BCB">
      <w:rPr>
        <w:rFonts w:ascii="Century" w:hAnsi="Century"/>
        <w:spacing w:val="60"/>
      </w:rPr>
      <w:t>Página</w:t>
    </w:r>
    <w:r w:rsidRPr="00D87BCB">
      <w:rPr>
        <w:rFonts w:ascii="Century" w:hAnsi="Century"/>
      </w:rPr>
      <w:t xml:space="preserve"> | </w:t>
    </w:r>
    <w:r w:rsidRPr="00D87BCB">
      <w:rPr>
        <w:rFonts w:ascii="Century" w:hAnsi="Century"/>
      </w:rPr>
      <w:fldChar w:fldCharType="begin"/>
    </w:r>
    <w:r w:rsidRPr="00D87BCB">
      <w:rPr>
        <w:rFonts w:ascii="Century" w:hAnsi="Century"/>
      </w:rPr>
      <w:instrText>PAGE   \* MERGEFORMAT</w:instrText>
    </w:r>
    <w:r w:rsidRPr="00D87BCB">
      <w:rPr>
        <w:rFonts w:ascii="Century" w:hAnsi="Century"/>
      </w:rPr>
      <w:fldChar w:fldCharType="separate"/>
    </w:r>
    <w:r w:rsidRPr="00D87BCB">
      <w:rPr>
        <w:rFonts w:ascii="Century" w:hAnsi="Century"/>
        <w:bCs/>
        <w:noProof/>
      </w:rPr>
      <w:t>15</w:t>
    </w:r>
    <w:r w:rsidRPr="00D87BCB">
      <w:rPr>
        <w:rFonts w:ascii="Century" w:hAnsi="Century"/>
      </w:rPr>
      <w:fldChar w:fldCharType="end"/>
    </w:r>
  </w:p>
  <w:p w14:paraId="447B4459" w14:textId="4BCCFC17" w:rsidR="00E41A57" w:rsidRPr="00D87BCB" w:rsidRDefault="00E41A57" w:rsidP="00D87BCB">
    <w:pPr>
      <w:pStyle w:val="Encabezado"/>
      <w:rPr>
        <w:rFonts w:ascii="Century" w:eastAsia="DotumChe" w:hAnsi="Century"/>
        <w:i/>
        <w:sz w:val="18"/>
      </w:rPr>
    </w:pPr>
    <w:r w:rsidRPr="00D87BCB">
      <w:rPr>
        <w:rFonts w:ascii="Century" w:eastAsia="DotumChe" w:hAnsi="Century"/>
        <w:i/>
        <w:sz w:val="22"/>
      </w:rPr>
      <w:t>E</w:t>
    </w:r>
    <w:r w:rsidRPr="00D87BCB">
      <w:rPr>
        <w:rFonts w:ascii="Century" w:eastAsia="DotumChe" w:hAnsi="Century"/>
        <w:i/>
        <w:sz w:val="18"/>
      </w:rPr>
      <w:t>XPEDIENTE No.2012-00042-03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9184EB06"/>
    <w:lvl w:ilvl="0">
      <w:start w:val="1"/>
      <w:numFmt w:val="decimal"/>
      <w:lvlText w:val="%1."/>
      <w:lvlJc w:val="left"/>
      <w:pPr>
        <w:tabs>
          <w:tab w:val="num" w:pos="360"/>
        </w:tabs>
        <w:ind w:left="360" w:hanging="360"/>
      </w:pPr>
      <w:rPr>
        <w:rFonts w:cs="Times New Roman" w:hint="default"/>
        <w:b/>
        <w:bCs/>
        <w:strike w:val="0"/>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9"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0"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1"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5"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773D2048"/>
    <w:multiLevelType w:val="multilevel"/>
    <w:tmpl w:val="065063E4"/>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8" w15:restartNumberingAfterBreak="0">
    <w:nsid w:val="7B04152B"/>
    <w:multiLevelType w:val="multilevel"/>
    <w:tmpl w:val="C09827A6"/>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6"/>
  </w:num>
  <w:num w:numId="3">
    <w:abstractNumId w:val="8"/>
  </w:num>
  <w:num w:numId="4">
    <w:abstractNumId w:val="2"/>
  </w:num>
  <w:num w:numId="5">
    <w:abstractNumId w:val="9"/>
  </w:num>
  <w:num w:numId="6">
    <w:abstractNumId w:val="4"/>
  </w:num>
  <w:num w:numId="7">
    <w:abstractNumId w:val="12"/>
  </w:num>
  <w:num w:numId="8">
    <w:abstractNumId w:val="6"/>
  </w:num>
  <w:num w:numId="9">
    <w:abstractNumId w:val="17"/>
  </w:num>
  <w:num w:numId="10">
    <w:abstractNumId w:val="15"/>
  </w:num>
  <w:num w:numId="11">
    <w:abstractNumId w:val="16"/>
  </w:num>
  <w:num w:numId="12">
    <w:abstractNumId w:val="3"/>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3"/>
  </w:num>
  <w:num w:numId="20">
    <w:abstractNumId w:val="5"/>
  </w:num>
  <w:num w:numId="21">
    <w:abstractNumId w:val="7"/>
  </w:num>
  <w:num w:numId="22">
    <w:abstractNumId w:val="0"/>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8B9"/>
    <w:rsid w:val="000068DC"/>
    <w:rsid w:val="0000729E"/>
    <w:rsid w:val="00007CB0"/>
    <w:rsid w:val="00007DDE"/>
    <w:rsid w:val="00007F6B"/>
    <w:rsid w:val="00011031"/>
    <w:rsid w:val="00011138"/>
    <w:rsid w:val="000113DA"/>
    <w:rsid w:val="0001140B"/>
    <w:rsid w:val="000114A0"/>
    <w:rsid w:val="0001174F"/>
    <w:rsid w:val="00011C61"/>
    <w:rsid w:val="00011DE8"/>
    <w:rsid w:val="00012413"/>
    <w:rsid w:val="0001254D"/>
    <w:rsid w:val="0001336F"/>
    <w:rsid w:val="0001351C"/>
    <w:rsid w:val="00013DAA"/>
    <w:rsid w:val="00013DCE"/>
    <w:rsid w:val="00013ED8"/>
    <w:rsid w:val="00013F99"/>
    <w:rsid w:val="00014129"/>
    <w:rsid w:val="00014464"/>
    <w:rsid w:val="0001492C"/>
    <w:rsid w:val="00014EFC"/>
    <w:rsid w:val="0001504F"/>
    <w:rsid w:val="00015220"/>
    <w:rsid w:val="00015358"/>
    <w:rsid w:val="00015E42"/>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AD"/>
    <w:rsid w:val="00073169"/>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77C"/>
    <w:rsid w:val="00090850"/>
    <w:rsid w:val="00090AB5"/>
    <w:rsid w:val="00090DA4"/>
    <w:rsid w:val="00091697"/>
    <w:rsid w:val="00091BEF"/>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35A"/>
    <w:rsid w:val="000C13B9"/>
    <w:rsid w:val="000C1759"/>
    <w:rsid w:val="000C1851"/>
    <w:rsid w:val="000C1D28"/>
    <w:rsid w:val="000C1DDF"/>
    <w:rsid w:val="000C21AC"/>
    <w:rsid w:val="000C2323"/>
    <w:rsid w:val="000C2BA2"/>
    <w:rsid w:val="000C2E3A"/>
    <w:rsid w:val="000C3CBE"/>
    <w:rsid w:val="000C3E50"/>
    <w:rsid w:val="000C48C3"/>
    <w:rsid w:val="000C48DA"/>
    <w:rsid w:val="000C4976"/>
    <w:rsid w:val="000C49E0"/>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019"/>
    <w:rsid w:val="000E5841"/>
    <w:rsid w:val="000E5D4C"/>
    <w:rsid w:val="000E5F56"/>
    <w:rsid w:val="000E6044"/>
    <w:rsid w:val="000E6194"/>
    <w:rsid w:val="000E66AE"/>
    <w:rsid w:val="000E6717"/>
    <w:rsid w:val="000E6B6B"/>
    <w:rsid w:val="000E752C"/>
    <w:rsid w:val="000E7CCE"/>
    <w:rsid w:val="000F00AB"/>
    <w:rsid w:val="000F04A7"/>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737C"/>
    <w:rsid w:val="00107464"/>
    <w:rsid w:val="001075B0"/>
    <w:rsid w:val="00107E6B"/>
    <w:rsid w:val="00107F59"/>
    <w:rsid w:val="00110580"/>
    <w:rsid w:val="00111052"/>
    <w:rsid w:val="00111168"/>
    <w:rsid w:val="001112E3"/>
    <w:rsid w:val="00111624"/>
    <w:rsid w:val="00111678"/>
    <w:rsid w:val="0011245C"/>
    <w:rsid w:val="00113662"/>
    <w:rsid w:val="00113C99"/>
    <w:rsid w:val="001141ED"/>
    <w:rsid w:val="001148CF"/>
    <w:rsid w:val="001150D0"/>
    <w:rsid w:val="0011558E"/>
    <w:rsid w:val="00115827"/>
    <w:rsid w:val="0011584B"/>
    <w:rsid w:val="00115914"/>
    <w:rsid w:val="0011601A"/>
    <w:rsid w:val="00116A8B"/>
    <w:rsid w:val="00116C96"/>
    <w:rsid w:val="00116EA0"/>
    <w:rsid w:val="0011730E"/>
    <w:rsid w:val="00117AB0"/>
    <w:rsid w:val="00117F75"/>
    <w:rsid w:val="00120240"/>
    <w:rsid w:val="00120260"/>
    <w:rsid w:val="001205C5"/>
    <w:rsid w:val="001205E4"/>
    <w:rsid w:val="0012088B"/>
    <w:rsid w:val="00120A8A"/>
    <w:rsid w:val="00120D29"/>
    <w:rsid w:val="00120D72"/>
    <w:rsid w:val="001211A4"/>
    <w:rsid w:val="00121321"/>
    <w:rsid w:val="00121AAE"/>
    <w:rsid w:val="0012231E"/>
    <w:rsid w:val="00122348"/>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F51"/>
    <w:rsid w:val="001331ED"/>
    <w:rsid w:val="001333AD"/>
    <w:rsid w:val="00133557"/>
    <w:rsid w:val="00133657"/>
    <w:rsid w:val="00133E3C"/>
    <w:rsid w:val="00134674"/>
    <w:rsid w:val="0013479A"/>
    <w:rsid w:val="00134E37"/>
    <w:rsid w:val="00134FA0"/>
    <w:rsid w:val="001355D3"/>
    <w:rsid w:val="001355DF"/>
    <w:rsid w:val="00135635"/>
    <w:rsid w:val="00135838"/>
    <w:rsid w:val="001368AA"/>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371"/>
    <w:rsid w:val="00142481"/>
    <w:rsid w:val="0014282E"/>
    <w:rsid w:val="001428A7"/>
    <w:rsid w:val="00142A16"/>
    <w:rsid w:val="00142AB0"/>
    <w:rsid w:val="00142B6F"/>
    <w:rsid w:val="00143027"/>
    <w:rsid w:val="001433D3"/>
    <w:rsid w:val="00143BFE"/>
    <w:rsid w:val="00143CBD"/>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92"/>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874"/>
    <w:rsid w:val="001801E8"/>
    <w:rsid w:val="0018066C"/>
    <w:rsid w:val="0018078C"/>
    <w:rsid w:val="00180AC1"/>
    <w:rsid w:val="0018137F"/>
    <w:rsid w:val="0018188B"/>
    <w:rsid w:val="00181B95"/>
    <w:rsid w:val="00181C54"/>
    <w:rsid w:val="00181F5D"/>
    <w:rsid w:val="001820FD"/>
    <w:rsid w:val="0018236C"/>
    <w:rsid w:val="00182A74"/>
    <w:rsid w:val="00182A80"/>
    <w:rsid w:val="001834FE"/>
    <w:rsid w:val="001836EF"/>
    <w:rsid w:val="0018379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734"/>
    <w:rsid w:val="001B5E2D"/>
    <w:rsid w:val="001B5E51"/>
    <w:rsid w:val="001B5E8A"/>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11F7"/>
    <w:rsid w:val="001C1377"/>
    <w:rsid w:val="001C190F"/>
    <w:rsid w:val="001C1A4F"/>
    <w:rsid w:val="001C1A75"/>
    <w:rsid w:val="001C1BF0"/>
    <w:rsid w:val="001C1D5C"/>
    <w:rsid w:val="001C1D61"/>
    <w:rsid w:val="001C1F13"/>
    <w:rsid w:val="001C1F30"/>
    <w:rsid w:val="001C1FF7"/>
    <w:rsid w:val="001C2034"/>
    <w:rsid w:val="001C209C"/>
    <w:rsid w:val="001C2119"/>
    <w:rsid w:val="001C23AD"/>
    <w:rsid w:val="001C245E"/>
    <w:rsid w:val="001C24DB"/>
    <w:rsid w:val="001C3323"/>
    <w:rsid w:val="001C338B"/>
    <w:rsid w:val="001C353D"/>
    <w:rsid w:val="001C3721"/>
    <w:rsid w:val="001C40B7"/>
    <w:rsid w:val="001C4747"/>
    <w:rsid w:val="001C4BB4"/>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5120"/>
    <w:rsid w:val="001D5336"/>
    <w:rsid w:val="001D5401"/>
    <w:rsid w:val="001D5735"/>
    <w:rsid w:val="001D6334"/>
    <w:rsid w:val="001D6532"/>
    <w:rsid w:val="001D68BA"/>
    <w:rsid w:val="001D6B05"/>
    <w:rsid w:val="001D6C84"/>
    <w:rsid w:val="001D7003"/>
    <w:rsid w:val="001D7167"/>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FA7"/>
    <w:rsid w:val="001E40FF"/>
    <w:rsid w:val="001E4936"/>
    <w:rsid w:val="001E499D"/>
    <w:rsid w:val="001E49A9"/>
    <w:rsid w:val="001E5585"/>
    <w:rsid w:val="001E55D4"/>
    <w:rsid w:val="001E56D1"/>
    <w:rsid w:val="001E5F0E"/>
    <w:rsid w:val="001E6160"/>
    <w:rsid w:val="001E62E8"/>
    <w:rsid w:val="001E669C"/>
    <w:rsid w:val="001E686F"/>
    <w:rsid w:val="001E692C"/>
    <w:rsid w:val="001E6CB8"/>
    <w:rsid w:val="001E72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A85"/>
    <w:rsid w:val="001F1DA7"/>
    <w:rsid w:val="001F1EA6"/>
    <w:rsid w:val="001F21C8"/>
    <w:rsid w:val="001F22F6"/>
    <w:rsid w:val="001F2632"/>
    <w:rsid w:val="001F27BD"/>
    <w:rsid w:val="001F292A"/>
    <w:rsid w:val="001F29B3"/>
    <w:rsid w:val="001F2B4C"/>
    <w:rsid w:val="001F2ECE"/>
    <w:rsid w:val="001F356F"/>
    <w:rsid w:val="001F3851"/>
    <w:rsid w:val="001F39B8"/>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D8A"/>
    <w:rsid w:val="0021559B"/>
    <w:rsid w:val="0021567C"/>
    <w:rsid w:val="00215703"/>
    <w:rsid w:val="0021582B"/>
    <w:rsid w:val="00215C6A"/>
    <w:rsid w:val="00215D56"/>
    <w:rsid w:val="002161EA"/>
    <w:rsid w:val="00216452"/>
    <w:rsid w:val="00216485"/>
    <w:rsid w:val="00216A5A"/>
    <w:rsid w:val="00217230"/>
    <w:rsid w:val="00217AC1"/>
    <w:rsid w:val="00220072"/>
    <w:rsid w:val="002201B3"/>
    <w:rsid w:val="00220415"/>
    <w:rsid w:val="00220AE0"/>
    <w:rsid w:val="002210F7"/>
    <w:rsid w:val="00221267"/>
    <w:rsid w:val="002215BB"/>
    <w:rsid w:val="00221720"/>
    <w:rsid w:val="0022185D"/>
    <w:rsid w:val="0022242D"/>
    <w:rsid w:val="00222F64"/>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31B2"/>
    <w:rsid w:val="00243291"/>
    <w:rsid w:val="002432DD"/>
    <w:rsid w:val="00243395"/>
    <w:rsid w:val="00243607"/>
    <w:rsid w:val="00243AD6"/>
    <w:rsid w:val="00243DEA"/>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C83"/>
    <w:rsid w:val="00265EF2"/>
    <w:rsid w:val="0026619C"/>
    <w:rsid w:val="002661AD"/>
    <w:rsid w:val="002666E4"/>
    <w:rsid w:val="00266B60"/>
    <w:rsid w:val="00266F35"/>
    <w:rsid w:val="0026701E"/>
    <w:rsid w:val="002670F0"/>
    <w:rsid w:val="002673D6"/>
    <w:rsid w:val="002677CF"/>
    <w:rsid w:val="002678D5"/>
    <w:rsid w:val="00267974"/>
    <w:rsid w:val="00267E5A"/>
    <w:rsid w:val="0027063D"/>
    <w:rsid w:val="00271394"/>
    <w:rsid w:val="00271C12"/>
    <w:rsid w:val="00271C55"/>
    <w:rsid w:val="0027213C"/>
    <w:rsid w:val="00272582"/>
    <w:rsid w:val="002727E5"/>
    <w:rsid w:val="00272AFE"/>
    <w:rsid w:val="002731CC"/>
    <w:rsid w:val="002734AA"/>
    <w:rsid w:val="00273FC9"/>
    <w:rsid w:val="0027410B"/>
    <w:rsid w:val="00274DA9"/>
    <w:rsid w:val="00274DB6"/>
    <w:rsid w:val="00274E54"/>
    <w:rsid w:val="00275230"/>
    <w:rsid w:val="00275D97"/>
    <w:rsid w:val="00275DC2"/>
    <w:rsid w:val="00276163"/>
    <w:rsid w:val="0027650C"/>
    <w:rsid w:val="00276FFD"/>
    <w:rsid w:val="00277014"/>
    <w:rsid w:val="00277888"/>
    <w:rsid w:val="002779EB"/>
    <w:rsid w:val="00277F51"/>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803"/>
    <w:rsid w:val="002C19ED"/>
    <w:rsid w:val="002C1CFA"/>
    <w:rsid w:val="002C1D9B"/>
    <w:rsid w:val="002C21F0"/>
    <w:rsid w:val="002C22D4"/>
    <w:rsid w:val="002C34D4"/>
    <w:rsid w:val="002C3AC7"/>
    <w:rsid w:val="002C3F59"/>
    <w:rsid w:val="002C41D9"/>
    <w:rsid w:val="002C42A2"/>
    <w:rsid w:val="002C4989"/>
    <w:rsid w:val="002C4FAD"/>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2AF3"/>
    <w:rsid w:val="00322DCE"/>
    <w:rsid w:val="00323847"/>
    <w:rsid w:val="003240A5"/>
    <w:rsid w:val="00324686"/>
    <w:rsid w:val="00325077"/>
    <w:rsid w:val="003251AE"/>
    <w:rsid w:val="00325B27"/>
    <w:rsid w:val="00325CA6"/>
    <w:rsid w:val="00325E5B"/>
    <w:rsid w:val="00325EA7"/>
    <w:rsid w:val="00325F64"/>
    <w:rsid w:val="00326067"/>
    <w:rsid w:val="0032614C"/>
    <w:rsid w:val="00326A93"/>
    <w:rsid w:val="00326EF6"/>
    <w:rsid w:val="00327108"/>
    <w:rsid w:val="00327698"/>
    <w:rsid w:val="0032770D"/>
    <w:rsid w:val="0032790D"/>
    <w:rsid w:val="003279CF"/>
    <w:rsid w:val="00327ACC"/>
    <w:rsid w:val="00327FF9"/>
    <w:rsid w:val="0033090A"/>
    <w:rsid w:val="00331B2C"/>
    <w:rsid w:val="00331CE5"/>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B00"/>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5BC6"/>
    <w:rsid w:val="00346177"/>
    <w:rsid w:val="003462D8"/>
    <w:rsid w:val="00346395"/>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827"/>
    <w:rsid w:val="00367D21"/>
    <w:rsid w:val="003701D2"/>
    <w:rsid w:val="003704C5"/>
    <w:rsid w:val="00370CD1"/>
    <w:rsid w:val="003710D9"/>
    <w:rsid w:val="00371173"/>
    <w:rsid w:val="00371609"/>
    <w:rsid w:val="003717E0"/>
    <w:rsid w:val="003717FB"/>
    <w:rsid w:val="0037180C"/>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50EC"/>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1501"/>
    <w:rsid w:val="003A1738"/>
    <w:rsid w:val="003A1866"/>
    <w:rsid w:val="003A1CB4"/>
    <w:rsid w:val="003A1D0A"/>
    <w:rsid w:val="003A2319"/>
    <w:rsid w:val="003A250C"/>
    <w:rsid w:val="003A28CA"/>
    <w:rsid w:val="003A3449"/>
    <w:rsid w:val="003A3947"/>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5FD4"/>
    <w:rsid w:val="003A61A9"/>
    <w:rsid w:val="003A68F0"/>
    <w:rsid w:val="003A76A8"/>
    <w:rsid w:val="003A7ADC"/>
    <w:rsid w:val="003A7D6A"/>
    <w:rsid w:val="003A7F65"/>
    <w:rsid w:val="003A7FFD"/>
    <w:rsid w:val="003B039C"/>
    <w:rsid w:val="003B050D"/>
    <w:rsid w:val="003B05F3"/>
    <w:rsid w:val="003B0B25"/>
    <w:rsid w:val="003B0C9F"/>
    <w:rsid w:val="003B0D9A"/>
    <w:rsid w:val="003B0FE1"/>
    <w:rsid w:val="003B159A"/>
    <w:rsid w:val="003B1A28"/>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FFC"/>
    <w:rsid w:val="003D4146"/>
    <w:rsid w:val="003D4774"/>
    <w:rsid w:val="003D47D8"/>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CC"/>
    <w:rsid w:val="003D7AA2"/>
    <w:rsid w:val="003E00FB"/>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5A0E"/>
    <w:rsid w:val="003F61D2"/>
    <w:rsid w:val="003F64E9"/>
    <w:rsid w:val="003F669C"/>
    <w:rsid w:val="003F68CE"/>
    <w:rsid w:val="003F6994"/>
    <w:rsid w:val="003F6C21"/>
    <w:rsid w:val="003F6D2B"/>
    <w:rsid w:val="003F6D8D"/>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621"/>
    <w:rsid w:val="004203A4"/>
    <w:rsid w:val="00420901"/>
    <w:rsid w:val="00420E2D"/>
    <w:rsid w:val="00421150"/>
    <w:rsid w:val="00422480"/>
    <w:rsid w:val="00422C59"/>
    <w:rsid w:val="00422DDF"/>
    <w:rsid w:val="00423916"/>
    <w:rsid w:val="00423B2F"/>
    <w:rsid w:val="00423D7C"/>
    <w:rsid w:val="0042418A"/>
    <w:rsid w:val="004242C0"/>
    <w:rsid w:val="004244D9"/>
    <w:rsid w:val="0042498B"/>
    <w:rsid w:val="00424AD2"/>
    <w:rsid w:val="00425047"/>
    <w:rsid w:val="00425369"/>
    <w:rsid w:val="0042554F"/>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96B"/>
    <w:rsid w:val="00432D50"/>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B89"/>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1274"/>
    <w:rsid w:val="00451467"/>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19F"/>
    <w:rsid w:val="00455560"/>
    <w:rsid w:val="00455673"/>
    <w:rsid w:val="00455A4E"/>
    <w:rsid w:val="00455C56"/>
    <w:rsid w:val="00455E96"/>
    <w:rsid w:val="0045641C"/>
    <w:rsid w:val="004571DA"/>
    <w:rsid w:val="00457F7F"/>
    <w:rsid w:val="0046020D"/>
    <w:rsid w:val="00460799"/>
    <w:rsid w:val="004607C4"/>
    <w:rsid w:val="00460B03"/>
    <w:rsid w:val="0046109C"/>
    <w:rsid w:val="00461B28"/>
    <w:rsid w:val="00461BD0"/>
    <w:rsid w:val="00461C52"/>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178"/>
    <w:rsid w:val="00477C85"/>
    <w:rsid w:val="00477E52"/>
    <w:rsid w:val="00480141"/>
    <w:rsid w:val="004804D9"/>
    <w:rsid w:val="004806E9"/>
    <w:rsid w:val="0048076A"/>
    <w:rsid w:val="00480B25"/>
    <w:rsid w:val="00480D84"/>
    <w:rsid w:val="00480E9F"/>
    <w:rsid w:val="00480F37"/>
    <w:rsid w:val="004812AF"/>
    <w:rsid w:val="00481969"/>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245"/>
    <w:rsid w:val="004872E3"/>
    <w:rsid w:val="00487D8E"/>
    <w:rsid w:val="00487F25"/>
    <w:rsid w:val="004900A0"/>
    <w:rsid w:val="004906F0"/>
    <w:rsid w:val="00490B7B"/>
    <w:rsid w:val="00490C52"/>
    <w:rsid w:val="00490EA4"/>
    <w:rsid w:val="00490ECE"/>
    <w:rsid w:val="0049144F"/>
    <w:rsid w:val="004915B5"/>
    <w:rsid w:val="004916B0"/>
    <w:rsid w:val="0049197F"/>
    <w:rsid w:val="0049227B"/>
    <w:rsid w:val="004923E6"/>
    <w:rsid w:val="004924E6"/>
    <w:rsid w:val="00492889"/>
    <w:rsid w:val="00492CE1"/>
    <w:rsid w:val="00492EAA"/>
    <w:rsid w:val="00492F05"/>
    <w:rsid w:val="00492FB3"/>
    <w:rsid w:val="0049332E"/>
    <w:rsid w:val="004937AA"/>
    <w:rsid w:val="00493A24"/>
    <w:rsid w:val="00493B6E"/>
    <w:rsid w:val="00493E53"/>
    <w:rsid w:val="004941AA"/>
    <w:rsid w:val="004941C5"/>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5071"/>
    <w:rsid w:val="004A5165"/>
    <w:rsid w:val="004A529C"/>
    <w:rsid w:val="004A5301"/>
    <w:rsid w:val="004A57D0"/>
    <w:rsid w:val="004A609F"/>
    <w:rsid w:val="004A619E"/>
    <w:rsid w:val="004A6205"/>
    <w:rsid w:val="004A6438"/>
    <w:rsid w:val="004A64C4"/>
    <w:rsid w:val="004A7105"/>
    <w:rsid w:val="004A7B29"/>
    <w:rsid w:val="004A7FBA"/>
    <w:rsid w:val="004B026A"/>
    <w:rsid w:val="004B0479"/>
    <w:rsid w:val="004B09AE"/>
    <w:rsid w:val="004B09E5"/>
    <w:rsid w:val="004B1099"/>
    <w:rsid w:val="004B110F"/>
    <w:rsid w:val="004B135A"/>
    <w:rsid w:val="004B1557"/>
    <w:rsid w:val="004B17BA"/>
    <w:rsid w:val="004B1D14"/>
    <w:rsid w:val="004B2147"/>
    <w:rsid w:val="004B226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A6A"/>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0F0"/>
    <w:rsid w:val="004D7600"/>
    <w:rsid w:val="004E030D"/>
    <w:rsid w:val="004E0947"/>
    <w:rsid w:val="004E09BA"/>
    <w:rsid w:val="004E1093"/>
    <w:rsid w:val="004E11D8"/>
    <w:rsid w:val="004E1248"/>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70E"/>
    <w:rsid w:val="004E78EE"/>
    <w:rsid w:val="004E7DC7"/>
    <w:rsid w:val="004E7FD9"/>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C21"/>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289"/>
    <w:rsid w:val="00510425"/>
    <w:rsid w:val="005104CD"/>
    <w:rsid w:val="005108C5"/>
    <w:rsid w:val="00510DB5"/>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7E"/>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C3"/>
    <w:rsid w:val="0054554C"/>
    <w:rsid w:val="005455D7"/>
    <w:rsid w:val="00546003"/>
    <w:rsid w:val="005469F8"/>
    <w:rsid w:val="00546B4C"/>
    <w:rsid w:val="00546B82"/>
    <w:rsid w:val="00546D7B"/>
    <w:rsid w:val="005470B2"/>
    <w:rsid w:val="0054774D"/>
    <w:rsid w:val="00550634"/>
    <w:rsid w:val="00550C68"/>
    <w:rsid w:val="00550E0D"/>
    <w:rsid w:val="0055174B"/>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699"/>
    <w:rsid w:val="005567B8"/>
    <w:rsid w:val="00556B97"/>
    <w:rsid w:val="00556D74"/>
    <w:rsid w:val="00556E18"/>
    <w:rsid w:val="005573A8"/>
    <w:rsid w:val="005576C1"/>
    <w:rsid w:val="0055790D"/>
    <w:rsid w:val="00557C78"/>
    <w:rsid w:val="0056009D"/>
    <w:rsid w:val="00560283"/>
    <w:rsid w:val="005602BB"/>
    <w:rsid w:val="005606BE"/>
    <w:rsid w:val="00560AF0"/>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B58"/>
    <w:rsid w:val="00581B95"/>
    <w:rsid w:val="00582804"/>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DE5"/>
    <w:rsid w:val="0059265B"/>
    <w:rsid w:val="0059291F"/>
    <w:rsid w:val="0059296A"/>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15F6"/>
    <w:rsid w:val="005A171C"/>
    <w:rsid w:val="005A19FE"/>
    <w:rsid w:val="005A1B57"/>
    <w:rsid w:val="005A1DAE"/>
    <w:rsid w:val="005A2110"/>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67"/>
    <w:rsid w:val="005D7C8F"/>
    <w:rsid w:val="005E111E"/>
    <w:rsid w:val="005E11DA"/>
    <w:rsid w:val="005E1667"/>
    <w:rsid w:val="005E1A60"/>
    <w:rsid w:val="005E1F50"/>
    <w:rsid w:val="005E26BA"/>
    <w:rsid w:val="005E26DB"/>
    <w:rsid w:val="005E292A"/>
    <w:rsid w:val="005E2970"/>
    <w:rsid w:val="005E30F6"/>
    <w:rsid w:val="005E31BE"/>
    <w:rsid w:val="005E37DF"/>
    <w:rsid w:val="005E3997"/>
    <w:rsid w:val="005E3D53"/>
    <w:rsid w:val="005E3EC1"/>
    <w:rsid w:val="005E4248"/>
    <w:rsid w:val="005E48D8"/>
    <w:rsid w:val="005E4EA1"/>
    <w:rsid w:val="005E5014"/>
    <w:rsid w:val="005E5243"/>
    <w:rsid w:val="005E5282"/>
    <w:rsid w:val="005E55C2"/>
    <w:rsid w:val="005E57FC"/>
    <w:rsid w:val="005E58EF"/>
    <w:rsid w:val="005E5B43"/>
    <w:rsid w:val="005E5E68"/>
    <w:rsid w:val="005E5F06"/>
    <w:rsid w:val="005E648F"/>
    <w:rsid w:val="005E666D"/>
    <w:rsid w:val="005E6E68"/>
    <w:rsid w:val="005E74AB"/>
    <w:rsid w:val="005E7DE6"/>
    <w:rsid w:val="005F00AD"/>
    <w:rsid w:val="005F0BF0"/>
    <w:rsid w:val="005F0C4D"/>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A18"/>
    <w:rsid w:val="005F5CDF"/>
    <w:rsid w:val="005F60B4"/>
    <w:rsid w:val="005F6242"/>
    <w:rsid w:val="005F63B7"/>
    <w:rsid w:val="005F6715"/>
    <w:rsid w:val="005F6795"/>
    <w:rsid w:val="005F6900"/>
    <w:rsid w:val="005F6B39"/>
    <w:rsid w:val="005F6B6E"/>
    <w:rsid w:val="005F6DC5"/>
    <w:rsid w:val="005F6E71"/>
    <w:rsid w:val="005F6FB0"/>
    <w:rsid w:val="00600230"/>
    <w:rsid w:val="00600540"/>
    <w:rsid w:val="00600646"/>
    <w:rsid w:val="006008C5"/>
    <w:rsid w:val="006008FE"/>
    <w:rsid w:val="0060120E"/>
    <w:rsid w:val="006014C6"/>
    <w:rsid w:val="00601A3E"/>
    <w:rsid w:val="00601B92"/>
    <w:rsid w:val="00601DD4"/>
    <w:rsid w:val="00601F29"/>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B9C"/>
    <w:rsid w:val="0060724D"/>
    <w:rsid w:val="00607296"/>
    <w:rsid w:val="006073BA"/>
    <w:rsid w:val="006075C6"/>
    <w:rsid w:val="00607D7A"/>
    <w:rsid w:val="0061034F"/>
    <w:rsid w:val="00610435"/>
    <w:rsid w:val="00610C45"/>
    <w:rsid w:val="00610F08"/>
    <w:rsid w:val="00611195"/>
    <w:rsid w:val="006111A1"/>
    <w:rsid w:val="006118CF"/>
    <w:rsid w:val="006120C0"/>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3A4"/>
    <w:rsid w:val="006334EF"/>
    <w:rsid w:val="00633772"/>
    <w:rsid w:val="00633D93"/>
    <w:rsid w:val="0063422D"/>
    <w:rsid w:val="0063433F"/>
    <w:rsid w:val="00634370"/>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962"/>
    <w:rsid w:val="00640CA2"/>
    <w:rsid w:val="00640D23"/>
    <w:rsid w:val="006412A9"/>
    <w:rsid w:val="00641CB7"/>
    <w:rsid w:val="00641FF9"/>
    <w:rsid w:val="006422B8"/>
    <w:rsid w:val="006425F5"/>
    <w:rsid w:val="0064260E"/>
    <w:rsid w:val="00642C0E"/>
    <w:rsid w:val="00642D6E"/>
    <w:rsid w:val="00642F41"/>
    <w:rsid w:val="006432C1"/>
    <w:rsid w:val="00643416"/>
    <w:rsid w:val="006435E1"/>
    <w:rsid w:val="00643790"/>
    <w:rsid w:val="006437A3"/>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997"/>
    <w:rsid w:val="00683C25"/>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1623"/>
    <w:rsid w:val="006A1A3F"/>
    <w:rsid w:val="006A1C7F"/>
    <w:rsid w:val="006A2894"/>
    <w:rsid w:val="006A2907"/>
    <w:rsid w:val="006A2945"/>
    <w:rsid w:val="006A2B11"/>
    <w:rsid w:val="006A3046"/>
    <w:rsid w:val="006A30C2"/>
    <w:rsid w:val="006A3381"/>
    <w:rsid w:val="006A350E"/>
    <w:rsid w:val="006A3823"/>
    <w:rsid w:val="006A3C0F"/>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27"/>
    <w:rsid w:val="006B485E"/>
    <w:rsid w:val="006B48C0"/>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0D3"/>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1EB"/>
    <w:rsid w:val="006F0379"/>
    <w:rsid w:val="006F0C68"/>
    <w:rsid w:val="006F0FFC"/>
    <w:rsid w:val="006F205A"/>
    <w:rsid w:val="006F2327"/>
    <w:rsid w:val="006F33CF"/>
    <w:rsid w:val="006F352F"/>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3D8"/>
    <w:rsid w:val="0070771B"/>
    <w:rsid w:val="00707A88"/>
    <w:rsid w:val="00707B22"/>
    <w:rsid w:val="00707B84"/>
    <w:rsid w:val="00707BE7"/>
    <w:rsid w:val="0071022E"/>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56A"/>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516"/>
    <w:rsid w:val="00723545"/>
    <w:rsid w:val="007237BB"/>
    <w:rsid w:val="007239BE"/>
    <w:rsid w:val="00723C08"/>
    <w:rsid w:val="00723E86"/>
    <w:rsid w:val="00723F4B"/>
    <w:rsid w:val="007241DE"/>
    <w:rsid w:val="0072423B"/>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8B5"/>
    <w:rsid w:val="00732F54"/>
    <w:rsid w:val="007334B2"/>
    <w:rsid w:val="0073398F"/>
    <w:rsid w:val="00733BB8"/>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FA"/>
    <w:rsid w:val="00742C18"/>
    <w:rsid w:val="00742F84"/>
    <w:rsid w:val="00743851"/>
    <w:rsid w:val="007439B9"/>
    <w:rsid w:val="00743CAF"/>
    <w:rsid w:val="00744D78"/>
    <w:rsid w:val="00744EC6"/>
    <w:rsid w:val="00744F01"/>
    <w:rsid w:val="00745240"/>
    <w:rsid w:val="00745E96"/>
    <w:rsid w:val="00746A86"/>
    <w:rsid w:val="00746D09"/>
    <w:rsid w:val="00746F5C"/>
    <w:rsid w:val="00747137"/>
    <w:rsid w:val="00747A75"/>
    <w:rsid w:val="00747DBA"/>
    <w:rsid w:val="00747E10"/>
    <w:rsid w:val="00750026"/>
    <w:rsid w:val="007501F9"/>
    <w:rsid w:val="007503E1"/>
    <w:rsid w:val="00750AF3"/>
    <w:rsid w:val="00750D52"/>
    <w:rsid w:val="00750E46"/>
    <w:rsid w:val="007514E5"/>
    <w:rsid w:val="00752081"/>
    <w:rsid w:val="00752162"/>
    <w:rsid w:val="0075276B"/>
    <w:rsid w:val="007528DA"/>
    <w:rsid w:val="00752F1A"/>
    <w:rsid w:val="00752F7B"/>
    <w:rsid w:val="0075322C"/>
    <w:rsid w:val="0075352E"/>
    <w:rsid w:val="0075384D"/>
    <w:rsid w:val="00753C7C"/>
    <w:rsid w:val="0075442E"/>
    <w:rsid w:val="00754E62"/>
    <w:rsid w:val="0075508D"/>
    <w:rsid w:val="00755333"/>
    <w:rsid w:val="0075570A"/>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610"/>
    <w:rsid w:val="00764C62"/>
    <w:rsid w:val="00764D28"/>
    <w:rsid w:val="00764F12"/>
    <w:rsid w:val="00765180"/>
    <w:rsid w:val="0076540D"/>
    <w:rsid w:val="00765662"/>
    <w:rsid w:val="00765694"/>
    <w:rsid w:val="00765853"/>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80070"/>
    <w:rsid w:val="0078015F"/>
    <w:rsid w:val="0078021B"/>
    <w:rsid w:val="00780646"/>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521"/>
    <w:rsid w:val="0078465A"/>
    <w:rsid w:val="0078483B"/>
    <w:rsid w:val="007849B8"/>
    <w:rsid w:val="00784B89"/>
    <w:rsid w:val="00784C61"/>
    <w:rsid w:val="00784D4C"/>
    <w:rsid w:val="00785283"/>
    <w:rsid w:val="00785780"/>
    <w:rsid w:val="0078598E"/>
    <w:rsid w:val="007860C0"/>
    <w:rsid w:val="007867C8"/>
    <w:rsid w:val="007867DB"/>
    <w:rsid w:val="00786CB2"/>
    <w:rsid w:val="00787114"/>
    <w:rsid w:val="00787528"/>
    <w:rsid w:val="00787B26"/>
    <w:rsid w:val="00787B5C"/>
    <w:rsid w:val="00787C9D"/>
    <w:rsid w:val="007901EB"/>
    <w:rsid w:val="0079054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64A"/>
    <w:rsid w:val="007A4888"/>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AB"/>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4D1"/>
    <w:rsid w:val="007C3743"/>
    <w:rsid w:val="007C4232"/>
    <w:rsid w:val="007C42FE"/>
    <w:rsid w:val="007C430A"/>
    <w:rsid w:val="007C43BC"/>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5A9"/>
    <w:rsid w:val="007E5736"/>
    <w:rsid w:val="007E59FD"/>
    <w:rsid w:val="007E6102"/>
    <w:rsid w:val="007E617D"/>
    <w:rsid w:val="007E631E"/>
    <w:rsid w:val="007E6682"/>
    <w:rsid w:val="007E6896"/>
    <w:rsid w:val="007E68B9"/>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56E"/>
    <w:rsid w:val="00812BB1"/>
    <w:rsid w:val="00812C64"/>
    <w:rsid w:val="0081337A"/>
    <w:rsid w:val="00813512"/>
    <w:rsid w:val="008137E9"/>
    <w:rsid w:val="00813835"/>
    <w:rsid w:val="008139A2"/>
    <w:rsid w:val="00813F05"/>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8A4"/>
    <w:rsid w:val="00825D51"/>
    <w:rsid w:val="00825FC7"/>
    <w:rsid w:val="00826082"/>
    <w:rsid w:val="00826656"/>
    <w:rsid w:val="00826680"/>
    <w:rsid w:val="00826C8A"/>
    <w:rsid w:val="00826C90"/>
    <w:rsid w:val="0083022A"/>
    <w:rsid w:val="00830491"/>
    <w:rsid w:val="0083060B"/>
    <w:rsid w:val="008313AE"/>
    <w:rsid w:val="00831450"/>
    <w:rsid w:val="008317D8"/>
    <w:rsid w:val="00831DD2"/>
    <w:rsid w:val="008320CB"/>
    <w:rsid w:val="00832F07"/>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D18"/>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CA5"/>
    <w:rsid w:val="00855F8A"/>
    <w:rsid w:val="00856473"/>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6D5"/>
    <w:rsid w:val="00862BC8"/>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704F7"/>
    <w:rsid w:val="0087064B"/>
    <w:rsid w:val="00870A1E"/>
    <w:rsid w:val="00870A57"/>
    <w:rsid w:val="0087136A"/>
    <w:rsid w:val="0087140F"/>
    <w:rsid w:val="00871CB7"/>
    <w:rsid w:val="00871D79"/>
    <w:rsid w:val="00871E57"/>
    <w:rsid w:val="00872791"/>
    <w:rsid w:val="00873596"/>
    <w:rsid w:val="00873765"/>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F5"/>
    <w:rsid w:val="00886050"/>
    <w:rsid w:val="008862CD"/>
    <w:rsid w:val="00886A0C"/>
    <w:rsid w:val="00886AA9"/>
    <w:rsid w:val="00887B27"/>
    <w:rsid w:val="0089052B"/>
    <w:rsid w:val="0089067A"/>
    <w:rsid w:val="008909D3"/>
    <w:rsid w:val="00890BF0"/>
    <w:rsid w:val="00890EEF"/>
    <w:rsid w:val="00891029"/>
    <w:rsid w:val="0089123E"/>
    <w:rsid w:val="008915C8"/>
    <w:rsid w:val="00891818"/>
    <w:rsid w:val="00891B48"/>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5029"/>
    <w:rsid w:val="0089518B"/>
    <w:rsid w:val="00895507"/>
    <w:rsid w:val="0089578A"/>
    <w:rsid w:val="008957B0"/>
    <w:rsid w:val="00895C15"/>
    <w:rsid w:val="00895F7E"/>
    <w:rsid w:val="0089629D"/>
    <w:rsid w:val="00896B05"/>
    <w:rsid w:val="00896EE0"/>
    <w:rsid w:val="008973FD"/>
    <w:rsid w:val="00897460"/>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A7F59"/>
    <w:rsid w:val="008B01CD"/>
    <w:rsid w:val="008B19AE"/>
    <w:rsid w:val="008B1CC4"/>
    <w:rsid w:val="008B204E"/>
    <w:rsid w:val="008B20E0"/>
    <w:rsid w:val="008B217D"/>
    <w:rsid w:val="008B363B"/>
    <w:rsid w:val="008B3847"/>
    <w:rsid w:val="008B3902"/>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415"/>
    <w:rsid w:val="008C650C"/>
    <w:rsid w:val="008C6813"/>
    <w:rsid w:val="008C6B1F"/>
    <w:rsid w:val="008C6C66"/>
    <w:rsid w:val="008C7457"/>
    <w:rsid w:val="008C7467"/>
    <w:rsid w:val="008C7A3A"/>
    <w:rsid w:val="008C7BA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B91"/>
    <w:rsid w:val="008D4E6D"/>
    <w:rsid w:val="008D4F53"/>
    <w:rsid w:val="008D5106"/>
    <w:rsid w:val="008D526B"/>
    <w:rsid w:val="008D57CC"/>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1FC5"/>
    <w:rsid w:val="008E2008"/>
    <w:rsid w:val="008E26AD"/>
    <w:rsid w:val="008E2A65"/>
    <w:rsid w:val="008E2AE4"/>
    <w:rsid w:val="008E2D0C"/>
    <w:rsid w:val="008E2DA9"/>
    <w:rsid w:val="008E2E50"/>
    <w:rsid w:val="008E2F71"/>
    <w:rsid w:val="008E35E6"/>
    <w:rsid w:val="008E3968"/>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500"/>
    <w:rsid w:val="00906603"/>
    <w:rsid w:val="009066E9"/>
    <w:rsid w:val="00906913"/>
    <w:rsid w:val="009072FA"/>
    <w:rsid w:val="00907836"/>
    <w:rsid w:val="00907D92"/>
    <w:rsid w:val="00907E13"/>
    <w:rsid w:val="009103CF"/>
    <w:rsid w:val="00910A3A"/>
    <w:rsid w:val="00910C01"/>
    <w:rsid w:val="00910C69"/>
    <w:rsid w:val="00910D51"/>
    <w:rsid w:val="00910DB9"/>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105C"/>
    <w:rsid w:val="009312CE"/>
    <w:rsid w:val="0093143E"/>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BA1"/>
    <w:rsid w:val="00954CF7"/>
    <w:rsid w:val="00954E47"/>
    <w:rsid w:val="00955370"/>
    <w:rsid w:val="00955694"/>
    <w:rsid w:val="00955978"/>
    <w:rsid w:val="009559E2"/>
    <w:rsid w:val="00955B4A"/>
    <w:rsid w:val="00955B6C"/>
    <w:rsid w:val="00955C3F"/>
    <w:rsid w:val="0095612E"/>
    <w:rsid w:val="0095650D"/>
    <w:rsid w:val="00956834"/>
    <w:rsid w:val="0095712D"/>
    <w:rsid w:val="00957397"/>
    <w:rsid w:val="009577AA"/>
    <w:rsid w:val="00957A73"/>
    <w:rsid w:val="00957CF9"/>
    <w:rsid w:val="00960074"/>
    <w:rsid w:val="0096077B"/>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9D5"/>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801FB"/>
    <w:rsid w:val="009802DA"/>
    <w:rsid w:val="00980567"/>
    <w:rsid w:val="00980604"/>
    <w:rsid w:val="00981057"/>
    <w:rsid w:val="009811C6"/>
    <w:rsid w:val="00981462"/>
    <w:rsid w:val="009814DC"/>
    <w:rsid w:val="00981DC5"/>
    <w:rsid w:val="00981E40"/>
    <w:rsid w:val="00982975"/>
    <w:rsid w:val="00982D84"/>
    <w:rsid w:val="00983272"/>
    <w:rsid w:val="0098334E"/>
    <w:rsid w:val="00983D90"/>
    <w:rsid w:val="00983E6B"/>
    <w:rsid w:val="00983F10"/>
    <w:rsid w:val="0098412D"/>
    <w:rsid w:val="0098452A"/>
    <w:rsid w:val="00984CA1"/>
    <w:rsid w:val="00984CE7"/>
    <w:rsid w:val="00985629"/>
    <w:rsid w:val="009859A5"/>
    <w:rsid w:val="009861E2"/>
    <w:rsid w:val="009863C8"/>
    <w:rsid w:val="00986697"/>
    <w:rsid w:val="00986B4E"/>
    <w:rsid w:val="00987724"/>
    <w:rsid w:val="009877E4"/>
    <w:rsid w:val="00987820"/>
    <w:rsid w:val="00987898"/>
    <w:rsid w:val="009879DF"/>
    <w:rsid w:val="00987D8A"/>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177"/>
    <w:rsid w:val="00993355"/>
    <w:rsid w:val="00993563"/>
    <w:rsid w:val="009935B5"/>
    <w:rsid w:val="009936EA"/>
    <w:rsid w:val="00993FCC"/>
    <w:rsid w:val="0099413A"/>
    <w:rsid w:val="00994599"/>
    <w:rsid w:val="00994621"/>
    <w:rsid w:val="00994875"/>
    <w:rsid w:val="00994D67"/>
    <w:rsid w:val="009952B9"/>
    <w:rsid w:val="00995894"/>
    <w:rsid w:val="009962E2"/>
    <w:rsid w:val="00996365"/>
    <w:rsid w:val="00996973"/>
    <w:rsid w:val="00996F46"/>
    <w:rsid w:val="009972E7"/>
    <w:rsid w:val="009974AE"/>
    <w:rsid w:val="00997935"/>
    <w:rsid w:val="00997FB8"/>
    <w:rsid w:val="009A02B1"/>
    <w:rsid w:val="009A06FC"/>
    <w:rsid w:val="009A0A14"/>
    <w:rsid w:val="009A0B97"/>
    <w:rsid w:val="009A0BEF"/>
    <w:rsid w:val="009A0D0F"/>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C7"/>
    <w:rsid w:val="009A70C3"/>
    <w:rsid w:val="009A713F"/>
    <w:rsid w:val="009A78D1"/>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BFB"/>
    <w:rsid w:val="009B1D0B"/>
    <w:rsid w:val="009B214E"/>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8C6"/>
    <w:rsid w:val="009C29BA"/>
    <w:rsid w:val="009C2AE9"/>
    <w:rsid w:val="009C30DF"/>
    <w:rsid w:val="009C311C"/>
    <w:rsid w:val="009C31DE"/>
    <w:rsid w:val="009C31E8"/>
    <w:rsid w:val="009C33F0"/>
    <w:rsid w:val="009C39C0"/>
    <w:rsid w:val="009C4101"/>
    <w:rsid w:val="009C4147"/>
    <w:rsid w:val="009C4282"/>
    <w:rsid w:val="009C44C6"/>
    <w:rsid w:val="009C4BAF"/>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807"/>
    <w:rsid w:val="009D5A7A"/>
    <w:rsid w:val="009D5A99"/>
    <w:rsid w:val="009D5AF5"/>
    <w:rsid w:val="009D5BA3"/>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53B2"/>
    <w:rsid w:val="009E593A"/>
    <w:rsid w:val="009E5D69"/>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4E0"/>
    <w:rsid w:val="009F56E9"/>
    <w:rsid w:val="009F58DF"/>
    <w:rsid w:val="009F5E8B"/>
    <w:rsid w:val="009F61CA"/>
    <w:rsid w:val="009F6D6D"/>
    <w:rsid w:val="009F717C"/>
    <w:rsid w:val="009F7BB1"/>
    <w:rsid w:val="009F7BC7"/>
    <w:rsid w:val="00A00409"/>
    <w:rsid w:val="00A005A0"/>
    <w:rsid w:val="00A00700"/>
    <w:rsid w:val="00A00E74"/>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1115"/>
    <w:rsid w:val="00A1145F"/>
    <w:rsid w:val="00A11AC1"/>
    <w:rsid w:val="00A11C9D"/>
    <w:rsid w:val="00A11E1E"/>
    <w:rsid w:val="00A11EBC"/>
    <w:rsid w:val="00A11F47"/>
    <w:rsid w:val="00A12BE8"/>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101B"/>
    <w:rsid w:val="00A31260"/>
    <w:rsid w:val="00A312B8"/>
    <w:rsid w:val="00A3166B"/>
    <w:rsid w:val="00A3187D"/>
    <w:rsid w:val="00A318E8"/>
    <w:rsid w:val="00A3231E"/>
    <w:rsid w:val="00A3356A"/>
    <w:rsid w:val="00A335FE"/>
    <w:rsid w:val="00A33759"/>
    <w:rsid w:val="00A338A5"/>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897"/>
    <w:rsid w:val="00A40E4E"/>
    <w:rsid w:val="00A4121C"/>
    <w:rsid w:val="00A412F7"/>
    <w:rsid w:val="00A414BE"/>
    <w:rsid w:val="00A41DCD"/>
    <w:rsid w:val="00A42181"/>
    <w:rsid w:val="00A422A9"/>
    <w:rsid w:val="00A42413"/>
    <w:rsid w:val="00A43954"/>
    <w:rsid w:val="00A43C14"/>
    <w:rsid w:val="00A43E47"/>
    <w:rsid w:val="00A43F7A"/>
    <w:rsid w:val="00A43F7D"/>
    <w:rsid w:val="00A43FDD"/>
    <w:rsid w:val="00A442A1"/>
    <w:rsid w:val="00A444ED"/>
    <w:rsid w:val="00A445B4"/>
    <w:rsid w:val="00A448DB"/>
    <w:rsid w:val="00A44A66"/>
    <w:rsid w:val="00A453A3"/>
    <w:rsid w:val="00A4574E"/>
    <w:rsid w:val="00A45B52"/>
    <w:rsid w:val="00A4638B"/>
    <w:rsid w:val="00A464D3"/>
    <w:rsid w:val="00A4662A"/>
    <w:rsid w:val="00A46A0D"/>
    <w:rsid w:val="00A46D41"/>
    <w:rsid w:val="00A470CB"/>
    <w:rsid w:val="00A47C77"/>
    <w:rsid w:val="00A47F39"/>
    <w:rsid w:val="00A502E0"/>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6371"/>
    <w:rsid w:val="00A56392"/>
    <w:rsid w:val="00A563C8"/>
    <w:rsid w:val="00A56404"/>
    <w:rsid w:val="00A569CA"/>
    <w:rsid w:val="00A56CEE"/>
    <w:rsid w:val="00A5728A"/>
    <w:rsid w:val="00A57433"/>
    <w:rsid w:val="00A57C6A"/>
    <w:rsid w:val="00A57DE7"/>
    <w:rsid w:val="00A60511"/>
    <w:rsid w:val="00A60874"/>
    <w:rsid w:val="00A608D3"/>
    <w:rsid w:val="00A6096A"/>
    <w:rsid w:val="00A60A10"/>
    <w:rsid w:val="00A610B6"/>
    <w:rsid w:val="00A6114C"/>
    <w:rsid w:val="00A616FA"/>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1FE7"/>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E71"/>
    <w:rsid w:val="00A95083"/>
    <w:rsid w:val="00A95631"/>
    <w:rsid w:val="00A95728"/>
    <w:rsid w:val="00A961DC"/>
    <w:rsid w:val="00A962EB"/>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4C0"/>
    <w:rsid w:val="00AA1521"/>
    <w:rsid w:val="00AA1861"/>
    <w:rsid w:val="00AA1DE1"/>
    <w:rsid w:val="00AA1E8F"/>
    <w:rsid w:val="00AA1ECC"/>
    <w:rsid w:val="00AA1F23"/>
    <w:rsid w:val="00AA1FAF"/>
    <w:rsid w:val="00AA214C"/>
    <w:rsid w:val="00AA237E"/>
    <w:rsid w:val="00AA2485"/>
    <w:rsid w:val="00AA2637"/>
    <w:rsid w:val="00AA2A35"/>
    <w:rsid w:val="00AA38A6"/>
    <w:rsid w:val="00AA46AA"/>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2B5"/>
    <w:rsid w:val="00AC44D4"/>
    <w:rsid w:val="00AC4A92"/>
    <w:rsid w:val="00AC4C3D"/>
    <w:rsid w:val="00AC4F68"/>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C3C"/>
    <w:rsid w:val="00AE0D5E"/>
    <w:rsid w:val="00AE1226"/>
    <w:rsid w:val="00AE13A2"/>
    <w:rsid w:val="00AE1A41"/>
    <w:rsid w:val="00AE1A70"/>
    <w:rsid w:val="00AE22B8"/>
    <w:rsid w:val="00AE27E5"/>
    <w:rsid w:val="00AE32B5"/>
    <w:rsid w:val="00AE36BE"/>
    <w:rsid w:val="00AE3C20"/>
    <w:rsid w:val="00AE3F23"/>
    <w:rsid w:val="00AE3FF1"/>
    <w:rsid w:val="00AE4370"/>
    <w:rsid w:val="00AE46BF"/>
    <w:rsid w:val="00AE48A9"/>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13D"/>
    <w:rsid w:val="00AF47E5"/>
    <w:rsid w:val="00AF4DB6"/>
    <w:rsid w:val="00AF5AB7"/>
    <w:rsid w:val="00AF5D44"/>
    <w:rsid w:val="00AF5EDF"/>
    <w:rsid w:val="00AF6505"/>
    <w:rsid w:val="00AF6F3F"/>
    <w:rsid w:val="00B00065"/>
    <w:rsid w:val="00B00093"/>
    <w:rsid w:val="00B00890"/>
    <w:rsid w:val="00B00EF7"/>
    <w:rsid w:val="00B013D8"/>
    <w:rsid w:val="00B01411"/>
    <w:rsid w:val="00B02021"/>
    <w:rsid w:val="00B02128"/>
    <w:rsid w:val="00B0240F"/>
    <w:rsid w:val="00B02513"/>
    <w:rsid w:val="00B025AE"/>
    <w:rsid w:val="00B02D5D"/>
    <w:rsid w:val="00B03576"/>
    <w:rsid w:val="00B03610"/>
    <w:rsid w:val="00B03618"/>
    <w:rsid w:val="00B03B33"/>
    <w:rsid w:val="00B03BFE"/>
    <w:rsid w:val="00B03ED8"/>
    <w:rsid w:val="00B04494"/>
    <w:rsid w:val="00B04D76"/>
    <w:rsid w:val="00B04F12"/>
    <w:rsid w:val="00B052FD"/>
    <w:rsid w:val="00B0588B"/>
    <w:rsid w:val="00B061B6"/>
    <w:rsid w:val="00B06273"/>
    <w:rsid w:val="00B06338"/>
    <w:rsid w:val="00B063A5"/>
    <w:rsid w:val="00B06771"/>
    <w:rsid w:val="00B068F6"/>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BD3"/>
    <w:rsid w:val="00B17EA5"/>
    <w:rsid w:val="00B200AE"/>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B14"/>
    <w:rsid w:val="00B35FA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B73"/>
    <w:rsid w:val="00B470B1"/>
    <w:rsid w:val="00B478AF"/>
    <w:rsid w:val="00B47900"/>
    <w:rsid w:val="00B47A79"/>
    <w:rsid w:val="00B47F4A"/>
    <w:rsid w:val="00B500A0"/>
    <w:rsid w:val="00B506C6"/>
    <w:rsid w:val="00B50731"/>
    <w:rsid w:val="00B5154F"/>
    <w:rsid w:val="00B517A0"/>
    <w:rsid w:val="00B51FD5"/>
    <w:rsid w:val="00B52001"/>
    <w:rsid w:val="00B524E7"/>
    <w:rsid w:val="00B5263F"/>
    <w:rsid w:val="00B52BEE"/>
    <w:rsid w:val="00B53089"/>
    <w:rsid w:val="00B53505"/>
    <w:rsid w:val="00B536F7"/>
    <w:rsid w:val="00B53B57"/>
    <w:rsid w:val="00B53E62"/>
    <w:rsid w:val="00B54555"/>
    <w:rsid w:val="00B545F3"/>
    <w:rsid w:val="00B548F6"/>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E36"/>
    <w:rsid w:val="00B77628"/>
    <w:rsid w:val="00B777B1"/>
    <w:rsid w:val="00B77A8E"/>
    <w:rsid w:val="00B8061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D7C"/>
    <w:rsid w:val="00B84F5E"/>
    <w:rsid w:val="00B853BA"/>
    <w:rsid w:val="00B855F2"/>
    <w:rsid w:val="00B85B31"/>
    <w:rsid w:val="00B85C8B"/>
    <w:rsid w:val="00B85FC7"/>
    <w:rsid w:val="00B860A2"/>
    <w:rsid w:val="00B86A9F"/>
    <w:rsid w:val="00B9070A"/>
    <w:rsid w:val="00B90711"/>
    <w:rsid w:val="00B907EA"/>
    <w:rsid w:val="00B908D9"/>
    <w:rsid w:val="00B90C76"/>
    <w:rsid w:val="00B90F5A"/>
    <w:rsid w:val="00B90F6D"/>
    <w:rsid w:val="00B91083"/>
    <w:rsid w:val="00B91343"/>
    <w:rsid w:val="00B91478"/>
    <w:rsid w:val="00B91BC2"/>
    <w:rsid w:val="00B9260D"/>
    <w:rsid w:val="00B92C06"/>
    <w:rsid w:val="00B93866"/>
    <w:rsid w:val="00B93AD0"/>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6DE"/>
    <w:rsid w:val="00BB49DE"/>
    <w:rsid w:val="00BB4FFA"/>
    <w:rsid w:val="00BB52C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1695"/>
    <w:rsid w:val="00BE17DD"/>
    <w:rsid w:val="00BE1CA0"/>
    <w:rsid w:val="00BE1DBE"/>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FA0"/>
    <w:rsid w:val="00BE5FFF"/>
    <w:rsid w:val="00BE662B"/>
    <w:rsid w:val="00BE679D"/>
    <w:rsid w:val="00BE67F5"/>
    <w:rsid w:val="00BE6B0D"/>
    <w:rsid w:val="00BE6E71"/>
    <w:rsid w:val="00BE6E89"/>
    <w:rsid w:val="00BE6F4D"/>
    <w:rsid w:val="00BE710E"/>
    <w:rsid w:val="00BE7233"/>
    <w:rsid w:val="00BE76CA"/>
    <w:rsid w:val="00BE7F7F"/>
    <w:rsid w:val="00BF052C"/>
    <w:rsid w:val="00BF0706"/>
    <w:rsid w:val="00BF093E"/>
    <w:rsid w:val="00BF0C11"/>
    <w:rsid w:val="00BF0C15"/>
    <w:rsid w:val="00BF16A2"/>
    <w:rsid w:val="00BF19C4"/>
    <w:rsid w:val="00BF221B"/>
    <w:rsid w:val="00BF25B8"/>
    <w:rsid w:val="00BF27E7"/>
    <w:rsid w:val="00BF2814"/>
    <w:rsid w:val="00BF2AAB"/>
    <w:rsid w:val="00BF2B87"/>
    <w:rsid w:val="00BF2E73"/>
    <w:rsid w:val="00BF2F54"/>
    <w:rsid w:val="00BF305B"/>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0BB"/>
    <w:rsid w:val="00C050DE"/>
    <w:rsid w:val="00C05C7D"/>
    <w:rsid w:val="00C05FED"/>
    <w:rsid w:val="00C0614D"/>
    <w:rsid w:val="00C06C6E"/>
    <w:rsid w:val="00C06E94"/>
    <w:rsid w:val="00C06EC7"/>
    <w:rsid w:val="00C0717F"/>
    <w:rsid w:val="00C0757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74F"/>
    <w:rsid w:val="00C137E7"/>
    <w:rsid w:val="00C138E3"/>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190"/>
    <w:rsid w:val="00C553D6"/>
    <w:rsid w:val="00C55D47"/>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5DD"/>
    <w:rsid w:val="00C72929"/>
    <w:rsid w:val="00C7292F"/>
    <w:rsid w:val="00C72EFA"/>
    <w:rsid w:val="00C730F9"/>
    <w:rsid w:val="00C73236"/>
    <w:rsid w:val="00C735A0"/>
    <w:rsid w:val="00C736EF"/>
    <w:rsid w:val="00C7374B"/>
    <w:rsid w:val="00C73AC3"/>
    <w:rsid w:val="00C74126"/>
    <w:rsid w:val="00C74B67"/>
    <w:rsid w:val="00C74C39"/>
    <w:rsid w:val="00C74FA6"/>
    <w:rsid w:val="00C75042"/>
    <w:rsid w:val="00C752C9"/>
    <w:rsid w:val="00C75318"/>
    <w:rsid w:val="00C75AB1"/>
    <w:rsid w:val="00C75CA0"/>
    <w:rsid w:val="00C75DDC"/>
    <w:rsid w:val="00C75DF6"/>
    <w:rsid w:val="00C762F0"/>
    <w:rsid w:val="00C7679C"/>
    <w:rsid w:val="00C76F16"/>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62D8"/>
    <w:rsid w:val="00CB63DA"/>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6016"/>
    <w:rsid w:val="00CD65D2"/>
    <w:rsid w:val="00CD692A"/>
    <w:rsid w:val="00CD695F"/>
    <w:rsid w:val="00CD6D5E"/>
    <w:rsid w:val="00CD74F8"/>
    <w:rsid w:val="00CD762D"/>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DA"/>
    <w:rsid w:val="00D03478"/>
    <w:rsid w:val="00D0351E"/>
    <w:rsid w:val="00D039A9"/>
    <w:rsid w:val="00D03C3E"/>
    <w:rsid w:val="00D040A2"/>
    <w:rsid w:val="00D0436F"/>
    <w:rsid w:val="00D04736"/>
    <w:rsid w:val="00D04832"/>
    <w:rsid w:val="00D04942"/>
    <w:rsid w:val="00D05022"/>
    <w:rsid w:val="00D05462"/>
    <w:rsid w:val="00D054F0"/>
    <w:rsid w:val="00D058D9"/>
    <w:rsid w:val="00D05E95"/>
    <w:rsid w:val="00D06351"/>
    <w:rsid w:val="00D06426"/>
    <w:rsid w:val="00D06D6B"/>
    <w:rsid w:val="00D06EAF"/>
    <w:rsid w:val="00D06F8D"/>
    <w:rsid w:val="00D07710"/>
    <w:rsid w:val="00D07A86"/>
    <w:rsid w:val="00D07BBF"/>
    <w:rsid w:val="00D07CD9"/>
    <w:rsid w:val="00D07CFC"/>
    <w:rsid w:val="00D07E28"/>
    <w:rsid w:val="00D07F3B"/>
    <w:rsid w:val="00D10006"/>
    <w:rsid w:val="00D1043B"/>
    <w:rsid w:val="00D104EE"/>
    <w:rsid w:val="00D10E0B"/>
    <w:rsid w:val="00D1100C"/>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42B"/>
    <w:rsid w:val="00D1445C"/>
    <w:rsid w:val="00D14815"/>
    <w:rsid w:val="00D149EE"/>
    <w:rsid w:val="00D14B61"/>
    <w:rsid w:val="00D14C2A"/>
    <w:rsid w:val="00D14E28"/>
    <w:rsid w:val="00D15521"/>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582"/>
    <w:rsid w:val="00D267A3"/>
    <w:rsid w:val="00D26B66"/>
    <w:rsid w:val="00D271B3"/>
    <w:rsid w:val="00D2752C"/>
    <w:rsid w:val="00D2762B"/>
    <w:rsid w:val="00D27B8E"/>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24EE"/>
    <w:rsid w:val="00D62593"/>
    <w:rsid w:val="00D62644"/>
    <w:rsid w:val="00D62673"/>
    <w:rsid w:val="00D62712"/>
    <w:rsid w:val="00D62AE5"/>
    <w:rsid w:val="00D62F7E"/>
    <w:rsid w:val="00D62F82"/>
    <w:rsid w:val="00D63361"/>
    <w:rsid w:val="00D6346D"/>
    <w:rsid w:val="00D6381D"/>
    <w:rsid w:val="00D63B2E"/>
    <w:rsid w:val="00D63B61"/>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8FA"/>
    <w:rsid w:val="00D719F3"/>
    <w:rsid w:val="00D71DB9"/>
    <w:rsid w:val="00D71FF0"/>
    <w:rsid w:val="00D72657"/>
    <w:rsid w:val="00D728F1"/>
    <w:rsid w:val="00D735AE"/>
    <w:rsid w:val="00D73D27"/>
    <w:rsid w:val="00D741D4"/>
    <w:rsid w:val="00D74766"/>
    <w:rsid w:val="00D754CB"/>
    <w:rsid w:val="00D75518"/>
    <w:rsid w:val="00D759C8"/>
    <w:rsid w:val="00D75EC6"/>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CD0"/>
    <w:rsid w:val="00D8467A"/>
    <w:rsid w:val="00D8469C"/>
    <w:rsid w:val="00D84B5D"/>
    <w:rsid w:val="00D84CD0"/>
    <w:rsid w:val="00D85093"/>
    <w:rsid w:val="00D85129"/>
    <w:rsid w:val="00D85AC1"/>
    <w:rsid w:val="00D85BD9"/>
    <w:rsid w:val="00D85C34"/>
    <w:rsid w:val="00D85E47"/>
    <w:rsid w:val="00D85E60"/>
    <w:rsid w:val="00D861AC"/>
    <w:rsid w:val="00D8633A"/>
    <w:rsid w:val="00D86CBE"/>
    <w:rsid w:val="00D87BCB"/>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2196"/>
    <w:rsid w:val="00DB22F4"/>
    <w:rsid w:val="00DB2574"/>
    <w:rsid w:val="00DB2963"/>
    <w:rsid w:val="00DB2AC1"/>
    <w:rsid w:val="00DB2C34"/>
    <w:rsid w:val="00DB2C8B"/>
    <w:rsid w:val="00DB3329"/>
    <w:rsid w:val="00DB34C0"/>
    <w:rsid w:val="00DB4162"/>
    <w:rsid w:val="00DB436F"/>
    <w:rsid w:val="00DB4539"/>
    <w:rsid w:val="00DB46C5"/>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578"/>
    <w:rsid w:val="00DC098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F73"/>
    <w:rsid w:val="00E010CA"/>
    <w:rsid w:val="00E011D8"/>
    <w:rsid w:val="00E0135D"/>
    <w:rsid w:val="00E01629"/>
    <w:rsid w:val="00E01820"/>
    <w:rsid w:val="00E01F4D"/>
    <w:rsid w:val="00E01FFD"/>
    <w:rsid w:val="00E02197"/>
    <w:rsid w:val="00E02E5C"/>
    <w:rsid w:val="00E030F6"/>
    <w:rsid w:val="00E03171"/>
    <w:rsid w:val="00E03980"/>
    <w:rsid w:val="00E03E61"/>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505BC"/>
    <w:rsid w:val="00E509C5"/>
    <w:rsid w:val="00E51230"/>
    <w:rsid w:val="00E5131F"/>
    <w:rsid w:val="00E517B2"/>
    <w:rsid w:val="00E5188D"/>
    <w:rsid w:val="00E51F46"/>
    <w:rsid w:val="00E520D2"/>
    <w:rsid w:val="00E52435"/>
    <w:rsid w:val="00E529E2"/>
    <w:rsid w:val="00E52E6B"/>
    <w:rsid w:val="00E53040"/>
    <w:rsid w:val="00E5309A"/>
    <w:rsid w:val="00E53881"/>
    <w:rsid w:val="00E53A60"/>
    <w:rsid w:val="00E53A9A"/>
    <w:rsid w:val="00E53D79"/>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2E2"/>
    <w:rsid w:val="00E5649C"/>
    <w:rsid w:val="00E56573"/>
    <w:rsid w:val="00E56FAD"/>
    <w:rsid w:val="00E56FD7"/>
    <w:rsid w:val="00E57515"/>
    <w:rsid w:val="00E57E3A"/>
    <w:rsid w:val="00E601B1"/>
    <w:rsid w:val="00E60584"/>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86"/>
    <w:rsid w:val="00E65C7D"/>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78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94D"/>
    <w:rsid w:val="00E95A14"/>
    <w:rsid w:val="00E95F57"/>
    <w:rsid w:val="00E964B4"/>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4E2F"/>
    <w:rsid w:val="00EA539C"/>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A8D"/>
    <w:rsid w:val="00EB2C07"/>
    <w:rsid w:val="00EB2C27"/>
    <w:rsid w:val="00EB2F50"/>
    <w:rsid w:val="00EB324E"/>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733"/>
    <w:rsid w:val="00F30818"/>
    <w:rsid w:val="00F30DAC"/>
    <w:rsid w:val="00F30DEE"/>
    <w:rsid w:val="00F3112F"/>
    <w:rsid w:val="00F313B3"/>
    <w:rsid w:val="00F31479"/>
    <w:rsid w:val="00F31AFA"/>
    <w:rsid w:val="00F31E1E"/>
    <w:rsid w:val="00F31FF2"/>
    <w:rsid w:val="00F32127"/>
    <w:rsid w:val="00F32B1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C16"/>
    <w:rsid w:val="00F44AA8"/>
    <w:rsid w:val="00F44B24"/>
    <w:rsid w:val="00F44D18"/>
    <w:rsid w:val="00F450DF"/>
    <w:rsid w:val="00F453A2"/>
    <w:rsid w:val="00F454E7"/>
    <w:rsid w:val="00F4584E"/>
    <w:rsid w:val="00F45C0F"/>
    <w:rsid w:val="00F473DF"/>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4710"/>
    <w:rsid w:val="00F550E0"/>
    <w:rsid w:val="00F552D0"/>
    <w:rsid w:val="00F552E1"/>
    <w:rsid w:val="00F55771"/>
    <w:rsid w:val="00F56611"/>
    <w:rsid w:val="00F567FE"/>
    <w:rsid w:val="00F5685E"/>
    <w:rsid w:val="00F56EAE"/>
    <w:rsid w:val="00F56F70"/>
    <w:rsid w:val="00F5736F"/>
    <w:rsid w:val="00F57787"/>
    <w:rsid w:val="00F578BE"/>
    <w:rsid w:val="00F57C76"/>
    <w:rsid w:val="00F57D31"/>
    <w:rsid w:val="00F60151"/>
    <w:rsid w:val="00F602A8"/>
    <w:rsid w:val="00F604A4"/>
    <w:rsid w:val="00F60688"/>
    <w:rsid w:val="00F60A17"/>
    <w:rsid w:val="00F60F6B"/>
    <w:rsid w:val="00F61706"/>
    <w:rsid w:val="00F6198F"/>
    <w:rsid w:val="00F61C50"/>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8C3"/>
    <w:rsid w:val="00F929A0"/>
    <w:rsid w:val="00F92F17"/>
    <w:rsid w:val="00F930F0"/>
    <w:rsid w:val="00F93BDC"/>
    <w:rsid w:val="00F93CFF"/>
    <w:rsid w:val="00F94891"/>
    <w:rsid w:val="00F948E4"/>
    <w:rsid w:val="00F94AA7"/>
    <w:rsid w:val="00F94D63"/>
    <w:rsid w:val="00F94EBB"/>
    <w:rsid w:val="00F9508E"/>
    <w:rsid w:val="00F951B2"/>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38F"/>
    <w:rsid w:val="00FA1CBC"/>
    <w:rsid w:val="00FA1FB0"/>
    <w:rsid w:val="00FA205E"/>
    <w:rsid w:val="00FA2A82"/>
    <w:rsid w:val="00FA2BC9"/>
    <w:rsid w:val="00FA2D22"/>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8A9"/>
    <w:rsid w:val="00FB38D5"/>
    <w:rsid w:val="00FB39D6"/>
    <w:rsid w:val="00FB3B4B"/>
    <w:rsid w:val="00FB41B7"/>
    <w:rsid w:val="00FB47BC"/>
    <w:rsid w:val="00FB48D3"/>
    <w:rsid w:val="00FB4D3E"/>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A19"/>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20A"/>
    <w:rsid w:val="00FF228A"/>
    <w:rsid w:val="00FF251D"/>
    <w:rsid w:val="00FF2C81"/>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30EC42A"/>
    <w:rsid w:val="05AF22C7"/>
    <w:rsid w:val="072825E9"/>
    <w:rsid w:val="08F7A7F4"/>
    <w:rsid w:val="0905AAD6"/>
    <w:rsid w:val="0977D2D9"/>
    <w:rsid w:val="0BD2585A"/>
    <w:rsid w:val="0C81C994"/>
    <w:rsid w:val="0EA036C6"/>
    <w:rsid w:val="0FC47795"/>
    <w:rsid w:val="128C6768"/>
    <w:rsid w:val="1436067B"/>
    <w:rsid w:val="1631AE8A"/>
    <w:rsid w:val="1633B919"/>
    <w:rsid w:val="178F161F"/>
    <w:rsid w:val="17CD7EEB"/>
    <w:rsid w:val="19AFF9CC"/>
    <w:rsid w:val="1A28DA44"/>
    <w:rsid w:val="1B9F1A6D"/>
    <w:rsid w:val="1D1363BD"/>
    <w:rsid w:val="1FFC280E"/>
    <w:rsid w:val="201C42A8"/>
    <w:rsid w:val="205D654D"/>
    <w:rsid w:val="20A959F0"/>
    <w:rsid w:val="20CE832A"/>
    <w:rsid w:val="218A710E"/>
    <w:rsid w:val="2277711F"/>
    <w:rsid w:val="2295AEEF"/>
    <w:rsid w:val="23BB9F4D"/>
    <w:rsid w:val="23C1D778"/>
    <w:rsid w:val="243F9CA5"/>
    <w:rsid w:val="24B0A914"/>
    <w:rsid w:val="251F4177"/>
    <w:rsid w:val="2584350C"/>
    <w:rsid w:val="263D4326"/>
    <w:rsid w:val="2651CA69"/>
    <w:rsid w:val="27DCDF5C"/>
    <w:rsid w:val="27EB903B"/>
    <w:rsid w:val="2A43442A"/>
    <w:rsid w:val="2B36A17B"/>
    <w:rsid w:val="2E1BF0EA"/>
    <w:rsid w:val="2FEF374E"/>
    <w:rsid w:val="3109D049"/>
    <w:rsid w:val="32924FE4"/>
    <w:rsid w:val="33741570"/>
    <w:rsid w:val="33B4C5F0"/>
    <w:rsid w:val="33D0FE13"/>
    <w:rsid w:val="37376B42"/>
    <w:rsid w:val="37AFE2F5"/>
    <w:rsid w:val="383680BC"/>
    <w:rsid w:val="39286188"/>
    <w:rsid w:val="39546A2A"/>
    <w:rsid w:val="395F034E"/>
    <w:rsid w:val="3ABB96D4"/>
    <w:rsid w:val="3B4C60B3"/>
    <w:rsid w:val="3ED549C9"/>
    <w:rsid w:val="3EDF0FFA"/>
    <w:rsid w:val="3EE02E77"/>
    <w:rsid w:val="413D9CDE"/>
    <w:rsid w:val="423417C0"/>
    <w:rsid w:val="42533F02"/>
    <w:rsid w:val="42A55D16"/>
    <w:rsid w:val="42F27FB0"/>
    <w:rsid w:val="44692CB4"/>
    <w:rsid w:val="44A23396"/>
    <w:rsid w:val="458ADFC4"/>
    <w:rsid w:val="46B9A191"/>
    <w:rsid w:val="46CD1EC6"/>
    <w:rsid w:val="473B122A"/>
    <w:rsid w:val="47C23928"/>
    <w:rsid w:val="48F27265"/>
    <w:rsid w:val="4966EE7F"/>
    <w:rsid w:val="49CEF4DA"/>
    <w:rsid w:val="4A8E42C6"/>
    <w:rsid w:val="4B1BD818"/>
    <w:rsid w:val="4C379988"/>
    <w:rsid w:val="4D95F1A9"/>
    <w:rsid w:val="4E5738CA"/>
    <w:rsid w:val="4E80F91B"/>
    <w:rsid w:val="4FE47671"/>
    <w:rsid w:val="508C5FBA"/>
    <w:rsid w:val="50D39F73"/>
    <w:rsid w:val="50E54A14"/>
    <w:rsid w:val="50EBF94C"/>
    <w:rsid w:val="518FBF81"/>
    <w:rsid w:val="522195AC"/>
    <w:rsid w:val="52672911"/>
    <w:rsid w:val="54934EF0"/>
    <w:rsid w:val="5637D625"/>
    <w:rsid w:val="569C9136"/>
    <w:rsid w:val="5828C2F1"/>
    <w:rsid w:val="59C81B7D"/>
    <w:rsid w:val="59EFFA4F"/>
    <w:rsid w:val="5A692C2E"/>
    <w:rsid w:val="5B810BB5"/>
    <w:rsid w:val="5D33F9E4"/>
    <w:rsid w:val="5DA9DE4D"/>
    <w:rsid w:val="5E464F0B"/>
    <w:rsid w:val="5EF8F67C"/>
    <w:rsid w:val="5F4A5047"/>
    <w:rsid w:val="60527249"/>
    <w:rsid w:val="62D58553"/>
    <w:rsid w:val="62F6C628"/>
    <w:rsid w:val="63592F1F"/>
    <w:rsid w:val="659AB773"/>
    <w:rsid w:val="68F1EF48"/>
    <w:rsid w:val="6EAFB74F"/>
    <w:rsid w:val="6F02E529"/>
    <w:rsid w:val="6F1C9CAC"/>
    <w:rsid w:val="6F29E8DF"/>
    <w:rsid w:val="70708399"/>
    <w:rsid w:val="7165ECEC"/>
    <w:rsid w:val="71EAE277"/>
    <w:rsid w:val="74F4B362"/>
    <w:rsid w:val="773EB84F"/>
    <w:rsid w:val="78626D21"/>
    <w:rsid w:val="7968A7F4"/>
    <w:rsid w:val="7A004811"/>
    <w:rsid w:val="7A2B092E"/>
    <w:rsid w:val="7B2C6783"/>
    <w:rsid w:val="7E3C1596"/>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nhideWhenUsed/>
    <w:rsid w:val="005E1667"/>
  </w:style>
  <w:style w:type="character" w:customStyle="1" w:styleId="TextocomentarioCar">
    <w:name w:val="Texto comentario Car"/>
    <w:basedOn w:val="Fuentedeprrafopredeter"/>
    <w:link w:val="Textocomentario"/>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dc3345fc9f404eb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F01B13CE-E3F4-4C57-9AFD-FA2C552D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08AFD-DDC1-4DF9-A52F-9A46A5CD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3309</Words>
  <Characters>18202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2020-03-03T14:33:00Z</cp:lastPrinted>
  <dcterms:created xsi:type="dcterms:W3CDTF">2021-08-25T14:58:00Z</dcterms:created>
  <dcterms:modified xsi:type="dcterms:W3CDTF">2021-09-16T14:35:00Z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