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A05FE" w14:textId="77777777" w:rsidR="00300EE2" w:rsidRPr="008A290B" w:rsidRDefault="00300EE2" w:rsidP="00300EE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B54B32C" w14:textId="77777777" w:rsidR="00300EE2" w:rsidRDefault="00300EE2" w:rsidP="00300EE2">
      <w:pPr>
        <w:jc w:val="both"/>
        <w:rPr>
          <w:rFonts w:ascii="Arial" w:hAnsi="Arial" w:cs="Arial"/>
          <w:lang w:val="es-419"/>
        </w:rPr>
      </w:pPr>
    </w:p>
    <w:p w14:paraId="3EE5DB40" w14:textId="53592713" w:rsidR="00300EE2" w:rsidRPr="00300EE2" w:rsidRDefault="00300EE2" w:rsidP="00300EE2">
      <w:pPr>
        <w:jc w:val="both"/>
        <w:rPr>
          <w:rFonts w:ascii="Arial" w:hAnsi="Arial" w:cs="Arial"/>
          <w:lang w:val="es-419"/>
        </w:rPr>
      </w:pPr>
      <w:r w:rsidRPr="00300EE2">
        <w:rPr>
          <w:rFonts w:ascii="Arial" w:hAnsi="Arial" w:cs="Arial"/>
          <w:lang w:val="es-419"/>
        </w:rPr>
        <w:t>Asunto</w:t>
      </w:r>
      <w:r w:rsidRPr="00300EE2">
        <w:rPr>
          <w:rFonts w:ascii="Arial" w:hAnsi="Arial" w:cs="Arial"/>
          <w:lang w:val="es-419"/>
        </w:rPr>
        <w:tab/>
      </w:r>
      <w:r w:rsidRPr="00300EE2">
        <w:rPr>
          <w:rFonts w:ascii="Arial" w:hAnsi="Arial" w:cs="Arial"/>
          <w:lang w:val="es-419"/>
        </w:rPr>
        <w:tab/>
      </w:r>
      <w:r>
        <w:rPr>
          <w:rFonts w:ascii="Arial" w:hAnsi="Arial" w:cs="Arial"/>
          <w:lang w:val="es-419"/>
        </w:rPr>
        <w:tab/>
      </w:r>
      <w:r w:rsidRPr="00300EE2">
        <w:rPr>
          <w:rFonts w:ascii="Arial" w:hAnsi="Arial" w:cs="Arial"/>
          <w:lang w:val="es-419"/>
        </w:rPr>
        <w:t xml:space="preserve">: Decide recurso de súplica </w:t>
      </w:r>
    </w:p>
    <w:p w14:paraId="1318F9F3" w14:textId="77777777" w:rsidR="00300EE2" w:rsidRPr="00300EE2" w:rsidRDefault="00300EE2" w:rsidP="00300EE2">
      <w:pPr>
        <w:jc w:val="both"/>
        <w:rPr>
          <w:rFonts w:ascii="Arial" w:hAnsi="Arial" w:cs="Arial"/>
          <w:lang w:val="es-419"/>
        </w:rPr>
      </w:pPr>
      <w:r w:rsidRPr="00300EE2">
        <w:rPr>
          <w:rFonts w:ascii="Arial" w:hAnsi="Arial" w:cs="Arial"/>
          <w:lang w:val="es-419"/>
        </w:rPr>
        <w:t>Tipo de proceso</w:t>
      </w:r>
      <w:r w:rsidRPr="00300EE2">
        <w:rPr>
          <w:rFonts w:ascii="Arial" w:hAnsi="Arial" w:cs="Arial"/>
          <w:lang w:val="es-419"/>
        </w:rPr>
        <w:tab/>
        <w:t>: Ordinario – Responsabilidad médica</w:t>
      </w:r>
    </w:p>
    <w:p w14:paraId="40398EA2" w14:textId="1E3CE982" w:rsidR="00300EE2" w:rsidRPr="00300EE2" w:rsidRDefault="00300EE2" w:rsidP="00300EE2">
      <w:pPr>
        <w:jc w:val="both"/>
        <w:rPr>
          <w:rFonts w:ascii="Arial" w:hAnsi="Arial" w:cs="Arial"/>
          <w:lang w:val="es-419"/>
        </w:rPr>
      </w:pPr>
      <w:r w:rsidRPr="00300EE2">
        <w:rPr>
          <w:rFonts w:ascii="Arial" w:hAnsi="Arial" w:cs="Arial"/>
          <w:lang w:val="es-419"/>
        </w:rPr>
        <w:t>Demandantes</w:t>
      </w:r>
      <w:r>
        <w:rPr>
          <w:rFonts w:ascii="Arial" w:hAnsi="Arial" w:cs="Arial"/>
          <w:lang w:val="es-419"/>
        </w:rPr>
        <w:tab/>
      </w:r>
      <w:r w:rsidRPr="00300EE2">
        <w:rPr>
          <w:rFonts w:ascii="Arial" w:hAnsi="Arial" w:cs="Arial"/>
          <w:lang w:val="es-419"/>
        </w:rPr>
        <w:tab/>
        <w:t xml:space="preserve">: José </w:t>
      </w:r>
      <w:proofErr w:type="spellStart"/>
      <w:r w:rsidRPr="00300EE2">
        <w:rPr>
          <w:rFonts w:ascii="Arial" w:hAnsi="Arial" w:cs="Arial"/>
          <w:lang w:val="es-419"/>
        </w:rPr>
        <w:t>Ricaute</w:t>
      </w:r>
      <w:proofErr w:type="spellEnd"/>
      <w:r w:rsidRPr="00300EE2">
        <w:rPr>
          <w:rFonts w:ascii="Arial" w:hAnsi="Arial" w:cs="Arial"/>
          <w:lang w:val="es-419"/>
        </w:rPr>
        <w:t xml:space="preserve"> Londoño Arias y otros</w:t>
      </w:r>
    </w:p>
    <w:p w14:paraId="7B21AEE5" w14:textId="77777777" w:rsidR="00300EE2" w:rsidRPr="00300EE2" w:rsidRDefault="00300EE2" w:rsidP="00300EE2">
      <w:pPr>
        <w:jc w:val="both"/>
        <w:rPr>
          <w:rFonts w:ascii="Arial" w:hAnsi="Arial" w:cs="Arial"/>
          <w:lang w:val="es-419"/>
        </w:rPr>
      </w:pPr>
      <w:r w:rsidRPr="00300EE2">
        <w:rPr>
          <w:rFonts w:ascii="Arial" w:hAnsi="Arial" w:cs="Arial"/>
          <w:lang w:val="es-419"/>
        </w:rPr>
        <w:t>Demandados</w:t>
      </w:r>
      <w:r w:rsidRPr="00300EE2">
        <w:rPr>
          <w:rFonts w:ascii="Arial" w:hAnsi="Arial" w:cs="Arial"/>
          <w:lang w:val="es-419"/>
        </w:rPr>
        <w:tab/>
      </w:r>
      <w:r w:rsidRPr="00300EE2">
        <w:rPr>
          <w:rFonts w:ascii="Arial" w:hAnsi="Arial" w:cs="Arial"/>
          <w:lang w:val="es-419"/>
        </w:rPr>
        <w:tab/>
        <w:t xml:space="preserve">: EPS Coomeva SA y otros </w:t>
      </w:r>
    </w:p>
    <w:p w14:paraId="563F836C" w14:textId="77777777" w:rsidR="00300EE2" w:rsidRPr="00300EE2" w:rsidRDefault="00300EE2" w:rsidP="00300EE2">
      <w:pPr>
        <w:jc w:val="both"/>
        <w:rPr>
          <w:rFonts w:ascii="Arial" w:hAnsi="Arial" w:cs="Arial"/>
          <w:lang w:val="es-419"/>
        </w:rPr>
      </w:pPr>
      <w:r w:rsidRPr="00300EE2">
        <w:rPr>
          <w:rFonts w:ascii="Arial" w:hAnsi="Arial" w:cs="Arial"/>
          <w:lang w:val="es-419"/>
        </w:rPr>
        <w:t>Radicación</w:t>
      </w:r>
      <w:r w:rsidRPr="00300EE2">
        <w:rPr>
          <w:rFonts w:ascii="Arial" w:hAnsi="Arial" w:cs="Arial"/>
          <w:lang w:val="es-419"/>
        </w:rPr>
        <w:tab/>
      </w:r>
      <w:r w:rsidRPr="00300EE2">
        <w:rPr>
          <w:rFonts w:ascii="Arial" w:hAnsi="Arial" w:cs="Arial"/>
          <w:lang w:val="es-419"/>
        </w:rPr>
        <w:tab/>
        <w:t>: 66001-31-03-004-2014-00093-01</w:t>
      </w:r>
    </w:p>
    <w:p w14:paraId="5DA1A65E" w14:textId="77777777" w:rsidR="00300EE2" w:rsidRPr="00300EE2" w:rsidRDefault="00300EE2" w:rsidP="00300EE2">
      <w:pPr>
        <w:jc w:val="both"/>
        <w:rPr>
          <w:rFonts w:ascii="Arial" w:hAnsi="Arial" w:cs="Arial"/>
          <w:lang w:val="es-419"/>
        </w:rPr>
      </w:pPr>
      <w:r w:rsidRPr="00300EE2">
        <w:rPr>
          <w:rFonts w:ascii="Arial" w:hAnsi="Arial" w:cs="Arial"/>
          <w:lang w:val="es-419"/>
        </w:rPr>
        <w:t>Temas</w:t>
      </w:r>
      <w:r w:rsidRPr="00300EE2">
        <w:rPr>
          <w:rFonts w:ascii="Arial" w:hAnsi="Arial" w:cs="Arial"/>
          <w:lang w:val="es-419"/>
        </w:rPr>
        <w:tab/>
      </w:r>
      <w:r w:rsidRPr="00300EE2">
        <w:rPr>
          <w:rFonts w:ascii="Arial" w:hAnsi="Arial" w:cs="Arial"/>
          <w:lang w:val="es-419"/>
        </w:rPr>
        <w:tab/>
      </w:r>
      <w:r w:rsidRPr="00300EE2">
        <w:rPr>
          <w:rFonts w:ascii="Arial" w:hAnsi="Arial" w:cs="Arial"/>
          <w:lang w:val="es-419"/>
        </w:rPr>
        <w:tab/>
        <w:t>: Pruebas en segunda instancia – Pertinencia</w:t>
      </w:r>
    </w:p>
    <w:p w14:paraId="1D783FB7" w14:textId="21D6DF65" w:rsidR="00300EE2" w:rsidRPr="00300EE2" w:rsidRDefault="00300EE2" w:rsidP="00300EE2">
      <w:pPr>
        <w:jc w:val="both"/>
        <w:rPr>
          <w:rFonts w:ascii="Arial" w:hAnsi="Arial" w:cs="Arial"/>
          <w:lang w:val="es-419"/>
        </w:rPr>
      </w:pPr>
      <w:proofErr w:type="spellStart"/>
      <w:r w:rsidRPr="00300EE2">
        <w:rPr>
          <w:rFonts w:ascii="Arial" w:hAnsi="Arial" w:cs="Arial"/>
          <w:lang w:val="es-419"/>
        </w:rPr>
        <w:t>Mag</w:t>
      </w:r>
      <w:proofErr w:type="spellEnd"/>
      <w:r w:rsidRPr="00300EE2">
        <w:rPr>
          <w:rFonts w:ascii="Arial" w:hAnsi="Arial" w:cs="Arial"/>
          <w:lang w:val="es-419"/>
        </w:rPr>
        <w:t>. Ponente</w:t>
      </w:r>
      <w:r>
        <w:rPr>
          <w:rFonts w:ascii="Arial" w:hAnsi="Arial" w:cs="Arial"/>
          <w:lang w:val="es-419"/>
        </w:rPr>
        <w:tab/>
      </w:r>
      <w:r w:rsidRPr="00300EE2">
        <w:rPr>
          <w:rFonts w:ascii="Arial" w:hAnsi="Arial" w:cs="Arial"/>
          <w:lang w:val="es-419"/>
        </w:rPr>
        <w:tab/>
        <w:t>: DUBERNEY GRISALES HERRERA</w:t>
      </w:r>
    </w:p>
    <w:p w14:paraId="3B6A66EB" w14:textId="2931019C" w:rsidR="00300EE2" w:rsidRDefault="00300EE2" w:rsidP="00300EE2">
      <w:pPr>
        <w:jc w:val="both"/>
        <w:rPr>
          <w:rFonts w:ascii="Arial" w:hAnsi="Arial" w:cs="Arial"/>
          <w:lang w:val="es-419"/>
        </w:rPr>
      </w:pPr>
      <w:r w:rsidRPr="00300EE2">
        <w:rPr>
          <w:rFonts w:ascii="Arial" w:hAnsi="Arial" w:cs="Arial"/>
          <w:lang w:val="es-419"/>
        </w:rPr>
        <w:t>Acta número</w:t>
      </w:r>
      <w:r w:rsidRPr="00300EE2">
        <w:rPr>
          <w:rFonts w:ascii="Arial" w:hAnsi="Arial" w:cs="Arial"/>
          <w:lang w:val="es-419"/>
        </w:rPr>
        <w:tab/>
      </w:r>
      <w:r w:rsidRPr="00300EE2">
        <w:rPr>
          <w:rFonts w:ascii="Arial" w:hAnsi="Arial" w:cs="Arial"/>
          <w:lang w:val="es-419"/>
        </w:rPr>
        <w:tab/>
        <w:t>: 483 de 08-10-2021</w:t>
      </w:r>
    </w:p>
    <w:p w14:paraId="7BFB073B" w14:textId="77777777" w:rsidR="00300EE2" w:rsidRDefault="00300EE2" w:rsidP="00300EE2">
      <w:pPr>
        <w:jc w:val="both"/>
        <w:rPr>
          <w:rFonts w:ascii="Arial" w:hAnsi="Arial" w:cs="Arial"/>
          <w:lang w:val="es-419"/>
        </w:rPr>
      </w:pPr>
    </w:p>
    <w:p w14:paraId="685155AC" w14:textId="36B039CE" w:rsidR="00300EE2" w:rsidRPr="00E32969" w:rsidRDefault="00C4541C" w:rsidP="00300EE2">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 xml:space="preserve">PRUEBAS EN SEGUNDA INSTANCIA / REQUISITOS / ARTÍCULO 327 DEL CÓDIGO GENERAL DEL PROCESO / </w:t>
      </w:r>
      <w:r w:rsidR="00CB6EE8">
        <w:rPr>
          <w:rFonts w:ascii="Arial" w:hAnsi="Arial" w:cs="Arial"/>
          <w:b/>
          <w:bCs/>
          <w:iCs/>
          <w:sz w:val="20"/>
          <w:szCs w:val="20"/>
          <w:lang w:val="es-419" w:eastAsia="fr-FR"/>
        </w:rPr>
        <w:t xml:space="preserve">ADMISIBILIDAD / DEFINICIÓN DOCTRINAL / </w:t>
      </w:r>
      <w:r>
        <w:rPr>
          <w:rFonts w:ascii="Arial" w:hAnsi="Arial" w:cs="Arial"/>
          <w:b/>
          <w:bCs/>
          <w:iCs/>
          <w:sz w:val="20"/>
          <w:szCs w:val="20"/>
          <w:lang w:val="es-419" w:eastAsia="fr-FR"/>
        </w:rPr>
        <w:t xml:space="preserve">CRITERIOS / INTRÍNSECOS Y EXTRÍNSECOS </w:t>
      </w:r>
      <w:r w:rsidR="001046E3">
        <w:rPr>
          <w:rFonts w:ascii="Arial" w:hAnsi="Arial" w:cs="Arial"/>
          <w:b/>
          <w:bCs/>
          <w:iCs/>
          <w:sz w:val="20"/>
          <w:szCs w:val="20"/>
          <w:lang w:val="es-419" w:eastAsia="fr-FR"/>
        </w:rPr>
        <w:t>/ RECURSO DE SÚPLICA</w:t>
      </w:r>
      <w:r>
        <w:rPr>
          <w:rFonts w:ascii="Arial" w:hAnsi="Arial" w:cs="Arial"/>
          <w:b/>
          <w:bCs/>
          <w:iCs/>
          <w:sz w:val="20"/>
          <w:szCs w:val="20"/>
          <w:lang w:val="es-419" w:eastAsia="fr-FR"/>
        </w:rPr>
        <w:t>.</w:t>
      </w:r>
    </w:p>
    <w:p w14:paraId="13508F6A" w14:textId="77777777" w:rsidR="00300EE2" w:rsidRPr="00E32969" w:rsidRDefault="00300EE2" w:rsidP="00300EE2">
      <w:pPr>
        <w:jc w:val="both"/>
        <w:rPr>
          <w:rFonts w:ascii="Arial" w:hAnsi="Arial" w:cs="Arial"/>
          <w:lang w:val="es-419"/>
        </w:rPr>
      </w:pPr>
    </w:p>
    <w:p w14:paraId="149A8684" w14:textId="6544A36B" w:rsidR="00300EE2" w:rsidRPr="00E32969" w:rsidRDefault="00B9065B" w:rsidP="00300EE2">
      <w:pPr>
        <w:jc w:val="both"/>
        <w:rPr>
          <w:rFonts w:ascii="Arial" w:hAnsi="Arial" w:cs="Arial"/>
          <w:lang w:val="es-419"/>
        </w:rPr>
      </w:pPr>
      <w:r>
        <w:rPr>
          <w:rFonts w:ascii="Arial" w:hAnsi="Arial" w:cs="Arial"/>
          <w:lang w:val="es-419"/>
        </w:rPr>
        <w:t xml:space="preserve">… </w:t>
      </w:r>
      <w:r w:rsidRPr="00B9065B">
        <w:rPr>
          <w:rFonts w:ascii="Arial" w:hAnsi="Arial" w:cs="Arial"/>
          <w:lang w:val="es-419"/>
        </w:rPr>
        <w:t>la procedencia de pruebas en esta sede, está gobernado por el artículo 327, CGP, se caracteriza por referirse específicamente a la apelación de sentencias, estar informado por la taxatividad, no apunta a enmendar la negligencia de las partes en la fase cognitiva y se ejerce durante la ejecutoria del auto admisorio de la alzada</w:t>
      </w:r>
      <w:r>
        <w:rPr>
          <w:rFonts w:ascii="Arial" w:hAnsi="Arial" w:cs="Arial"/>
          <w:lang w:val="es-419"/>
        </w:rPr>
        <w:t>…</w:t>
      </w:r>
    </w:p>
    <w:p w14:paraId="0727217E" w14:textId="77777777" w:rsidR="00300EE2" w:rsidRPr="00E32969" w:rsidRDefault="00300EE2" w:rsidP="00300EE2">
      <w:pPr>
        <w:jc w:val="both"/>
        <w:rPr>
          <w:rFonts w:ascii="Arial" w:hAnsi="Arial" w:cs="Arial"/>
          <w:lang w:val="es-419"/>
        </w:rPr>
      </w:pPr>
    </w:p>
    <w:p w14:paraId="033C8058" w14:textId="64139C4E" w:rsidR="00300EE2" w:rsidRDefault="005B2B3A" w:rsidP="00300EE2">
      <w:pPr>
        <w:jc w:val="both"/>
        <w:rPr>
          <w:rFonts w:ascii="Arial" w:hAnsi="Arial" w:cs="Arial"/>
          <w:lang w:val="es-419"/>
        </w:rPr>
      </w:pPr>
      <w:r w:rsidRPr="005B2B3A">
        <w:rPr>
          <w:rFonts w:ascii="Arial" w:hAnsi="Arial" w:cs="Arial"/>
          <w:lang w:val="es-419"/>
        </w:rPr>
        <w:t>La pertinencia en nuestro sistema</w:t>
      </w:r>
      <w:r>
        <w:rPr>
          <w:rFonts w:ascii="Arial" w:hAnsi="Arial" w:cs="Arial"/>
          <w:lang w:val="es-419"/>
        </w:rPr>
        <w:t>…</w:t>
      </w:r>
      <w:r w:rsidRPr="005B2B3A">
        <w:rPr>
          <w:rFonts w:ascii="Arial" w:hAnsi="Arial" w:cs="Arial"/>
          <w:lang w:val="es-419"/>
        </w:rPr>
        <w:t xml:space="preserve"> es requisito general para la admisión de una prueba (Arts.169 y 170, CGP), sea en primera o segunda instancia, integra el “juicio de admisibilidad probatoria”, que comporta revisar, el señalado factor, más la conducencia, utilidad y licitud – criterios intrínsecos </w:t>
      </w:r>
      <w:r>
        <w:rPr>
          <w:rFonts w:ascii="Arial" w:hAnsi="Arial" w:cs="Arial"/>
          <w:lang w:val="es-419"/>
        </w:rPr>
        <w:t>–</w:t>
      </w:r>
      <w:r w:rsidRPr="005B2B3A">
        <w:rPr>
          <w:rFonts w:ascii="Arial" w:hAnsi="Arial" w:cs="Arial"/>
          <w:lang w:val="es-419"/>
        </w:rPr>
        <w:t>, sumados a los ingredientes extrínsecos (Oportunidad, legitimación, formalidad y competencia)</w:t>
      </w:r>
      <w:r>
        <w:rPr>
          <w:rFonts w:ascii="Arial" w:hAnsi="Arial" w:cs="Arial"/>
          <w:lang w:val="es-419"/>
        </w:rPr>
        <w:t xml:space="preserve"> …</w:t>
      </w:r>
    </w:p>
    <w:p w14:paraId="431471D5" w14:textId="79409E22" w:rsidR="00300EE2" w:rsidRDefault="00300EE2" w:rsidP="00300EE2">
      <w:pPr>
        <w:jc w:val="both"/>
        <w:rPr>
          <w:rFonts w:ascii="Arial" w:hAnsi="Arial" w:cs="Arial"/>
          <w:lang w:val="es-419"/>
        </w:rPr>
      </w:pPr>
    </w:p>
    <w:p w14:paraId="58489CAE" w14:textId="0BB5B01C" w:rsidR="00E724AF" w:rsidRPr="00E724AF" w:rsidRDefault="00E724AF" w:rsidP="00E724AF">
      <w:pPr>
        <w:jc w:val="both"/>
        <w:rPr>
          <w:rFonts w:ascii="Arial" w:hAnsi="Arial" w:cs="Arial"/>
          <w:lang w:val="es-419"/>
        </w:rPr>
      </w:pPr>
      <w:r>
        <w:rPr>
          <w:rFonts w:ascii="Arial" w:hAnsi="Arial" w:cs="Arial"/>
          <w:lang w:val="es-419"/>
        </w:rPr>
        <w:t xml:space="preserve">… </w:t>
      </w:r>
      <w:r w:rsidRPr="00E724AF">
        <w:rPr>
          <w:rFonts w:ascii="Arial" w:hAnsi="Arial" w:cs="Arial"/>
          <w:lang w:val="es-419"/>
        </w:rPr>
        <w:t>Ilustrativo el concepto del procesalista Rojas G., sobre la implicación del examen de admisibilidad:</w:t>
      </w:r>
    </w:p>
    <w:p w14:paraId="74AFA5EF" w14:textId="77777777" w:rsidR="00E724AF" w:rsidRPr="00E724AF" w:rsidRDefault="00E724AF" w:rsidP="00E724AF">
      <w:pPr>
        <w:jc w:val="both"/>
        <w:rPr>
          <w:rFonts w:ascii="Arial" w:hAnsi="Arial" w:cs="Arial"/>
          <w:lang w:val="es-419"/>
        </w:rPr>
      </w:pPr>
    </w:p>
    <w:p w14:paraId="3EFF8440" w14:textId="117DC327" w:rsidR="005B2B3A" w:rsidRDefault="00E724AF" w:rsidP="00E724AF">
      <w:pPr>
        <w:jc w:val="both"/>
        <w:rPr>
          <w:rFonts w:ascii="Arial" w:hAnsi="Arial" w:cs="Arial"/>
          <w:lang w:val="es-419"/>
        </w:rPr>
      </w:pPr>
      <w:r w:rsidRPr="00E724AF">
        <w:rPr>
          <w:rFonts w:ascii="Arial" w:hAnsi="Arial" w:cs="Arial"/>
          <w:lang w:val="es-419"/>
        </w:rPr>
        <w:t>“Que una prueba sea jurídicamente admisible en el escenario de cierto litigio significa que es susceptible de someterse a discusión y ser considerada por versar sobre alguno de los hechos relevantes, que es intrínseca y jurídicamente idónea para demostrarlo, que contiene elementos que contribuyen a su constatación, y que está descartada la ilicitud de su empleo en el específico contexto. Desde esta perspectiva es inadmisible la prueba si el uso pretendido se muestra ilegítimo, si versa sobre hechos ajenos al asunto concreto, o suficientemente esclarecidos, o si carece de aptitud legal material o jurídica para demostrar el hecho sobre el cual recae”.</w:t>
      </w:r>
    </w:p>
    <w:p w14:paraId="025FC543" w14:textId="77777777" w:rsidR="00300EE2" w:rsidRPr="00E32969" w:rsidRDefault="00300EE2" w:rsidP="00300EE2">
      <w:pPr>
        <w:jc w:val="both"/>
        <w:rPr>
          <w:rFonts w:ascii="Arial" w:hAnsi="Arial" w:cs="Arial"/>
          <w:lang w:val="es-419"/>
        </w:rPr>
      </w:pPr>
    </w:p>
    <w:p w14:paraId="2F1F4D65" w14:textId="77777777" w:rsidR="00300EE2" w:rsidRDefault="00300EE2" w:rsidP="00300EE2">
      <w:pPr>
        <w:jc w:val="both"/>
        <w:rPr>
          <w:rFonts w:ascii="Arial" w:hAnsi="Arial" w:cs="Arial"/>
        </w:rPr>
      </w:pPr>
    </w:p>
    <w:p w14:paraId="5EE8DC0E" w14:textId="77777777" w:rsidR="00300EE2" w:rsidRDefault="00300EE2" w:rsidP="00300EE2">
      <w:pPr>
        <w:jc w:val="both"/>
        <w:rPr>
          <w:rFonts w:ascii="Arial" w:hAnsi="Arial" w:cs="Arial"/>
        </w:rPr>
      </w:pPr>
    </w:p>
    <w:bookmarkEnd w:id="0"/>
    <w:p w14:paraId="0FAD1805" w14:textId="77777777" w:rsidR="00300EE2" w:rsidRPr="00300EE2" w:rsidRDefault="00300EE2" w:rsidP="00300EE2">
      <w:pPr>
        <w:widowControl w:val="0"/>
        <w:tabs>
          <w:tab w:val="center" w:pos="4419"/>
          <w:tab w:val="right" w:pos="8838"/>
        </w:tabs>
        <w:autoSpaceDE w:val="0"/>
        <w:autoSpaceDN w:val="0"/>
        <w:adjustRightInd w:val="0"/>
        <w:ind w:right="360"/>
        <w:jc w:val="center"/>
        <w:rPr>
          <w:rFonts w:ascii="Georgia" w:hAnsi="Georgia" w:cs="Calibri"/>
          <w:i/>
          <w:lang w:val="es-CO"/>
        </w:rPr>
      </w:pPr>
      <w:r w:rsidRPr="00300EE2">
        <w:rPr>
          <w:noProof/>
        </w:rPr>
        <w:drawing>
          <wp:inline distT="0" distB="0" distL="0" distR="0" wp14:anchorId="05E622AF" wp14:editId="68CD37EA">
            <wp:extent cx="361950" cy="361950"/>
            <wp:effectExtent l="0" t="0" r="0" b="0"/>
            <wp:docPr id="6599268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7E7F4344" w14:textId="77777777" w:rsidR="00300EE2" w:rsidRPr="00300EE2" w:rsidRDefault="00300EE2" w:rsidP="00300EE2">
      <w:pPr>
        <w:widowControl w:val="0"/>
        <w:autoSpaceDE w:val="0"/>
        <w:autoSpaceDN w:val="0"/>
        <w:adjustRightInd w:val="0"/>
        <w:spacing w:line="360" w:lineRule="auto"/>
        <w:jc w:val="center"/>
        <w:rPr>
          <w:rFonts w:ascii="Georgia" w:hAnsi="Georgia" w:cs="Arial"/>
          <w:w w:val="140"/>
          <w:sz w:val="14"/>
          <w:szCs w:val="14"/>
        </w:rPr>
      </w:pPr>
      <w:r w:rsidRPr="00300EE2">
        <w:rPr>
          <w:rFonts w:ascii="Georgia" w:hAnsi="Georgia" w:cs="Arial"/>
          <w:w w:val="140"/>
          <w:sz w:val="14"/>
          <w:szCs w:val="14"/>
        </w:rPr>
        <w:t>REPUBLICA DE COLOMBIA</w:t>
      </w:r>
    </w:p>
    <w:p w14:paraId="73448488" w14:textId="77777777" w:rsidR="00300EE2" w:rsidRPr="00300EE2" w:rsidRDefault="00300EE2" w:rsidP="00300EE2">
      <w:pPr>
        <w:widowControl w:val="0"/>
        <w:tabs>
          <w:tab w:val="center" w:pos="4987"/>
          <w:tab w:val="left" w:pos="8449"/>
        </w:tabs>
        <w:autoSpaceDE w:val="0"/>
        <w:autoSpaceDN w:val="0"/>
        <w:adjustRightInd w:val="0"/>
        <w:spacing w:line="360" w:lineRule="auto"/>
        <w:jc w:val="center"/>
        <w:rPr>
          <w:rFonts w:ascii="Georgia" w:hAnsi="Georgia" w:cs="Arial"/>
          <w:w w:val="140"/>
          <w:sz w:val="24"/>
          <w:szCs w:val="24"/>
        </w:rPr>
      </w:pPr>
      <w:r w:rsidRPr="00300EE2">
        <w:rPr>
          <w:rFonts w:ascii="Georgia" w:hAnsi="Georgia" w:cs="Arial"/>
          <w:w w:val="140"/>
          <w:sz w:val="14"/>
          <w:szCs w:val="14"/>
        </w:rPr>
        <w:t>RAMA JUDICIAL DEL PODER PÚBLICO</w:t>
      </w:r>
    </w:p>
    <w:p w14:paraId="269D46ED" w14:textId="77777777" w:rsidR="00300EE2" w:rsidRPr="00300EE2" w:rsidRDefault="00300EE2" w:rsidP="00300EE2">
      <w:pPr>
        <w:widowControl w:val="0"/>
        <w:autoSpaceDE w:val="0"/>
        <w:autoSpaceDN w:val="0"/>
        <w:adjustRightInd w:val="0"/>
        <w:spacing w:line="360" w:lineRule="auto"/>
        <w:jc w:val="center"/>
        <w:rPr>
          <w:rFonts w:ascii="Georgia" w:hAnsi="Georgia" w:cs="Arial"/>
          <w:b/>
          <w:bCs/>
          <w:w w:val="140"/>
          <w:sz w:val="16"/>
          <w:szCs w:val="16"/>
        </w:rPr>
      </w:pPr>
      <w:r w:rsidRPr="00300EE2">
        <w:rPr>
          <w:rFonts w:ascii="Georgia" w:hAnsi="Georgia" w:cs="Arial"/>
          <w:b/>
          <w:bCs/>
          <w:w w:val="140"/>
          <w:sz w:val="18"/>
          <w:szCs w:val="18"/>
        </w:rPr>
        <w:t>T</w:t>
      </w:r>
      <w:r w:rsidRPr="00300EE2">
        <w:rPr>
          <w:rFonts w:ascii="Georgia" w:hAnsi="Georgia" w:cs="Arial"/>
          <w:b/>
          <w:bCs/>
          <w:w w:val="140"/>
          <w:sz w:val="16"/>
          <w:szCs w:val="16"/>
        </w:rPr>
        <w:t>RIBUNAL</w:t>
      </w:r>
      <w:r w:rsidRPr="00300EE2">
        <w:rPr>
          <w:rFonts w:ascii="Georgia" w:hAnsi="Georgia" w:cs="Arial"/>
          <w:b/>
          <w:bCs/>
          <w:w w:val="140"/>
          <w:sz w:val="18"/>
          <w:szCs w:val="18"/>
        </w:rPr>
        <w:t xml:space="preserve"> S</w:t>
      </w:r>
      <w:r w:rsidRPr="00300EE2">
        <w:rPr>
          <w:rFonts w:ascii="Georgia" w:hAnsi="Georgia" w:cs="Arial"/>
          <w:b/>
          <w:bCs/>
          <w:w w:val="140"/>
          <w:sz w:val="16"/>
          <w:szCs w:val="16"/>
        </w:rPr>
        <w:t xml:space="preserve">UPERIOR DEL </w:t>
      </w:r>
      <w:r w:rsidRPr="00300EE2">
        <w:rPr>
          <w:rFonts w:ascii="Georgia" w:hAnsi="Georgia" w:cs="Arial"/>
          <w:b/>
          <w:bCs/>
          <w:w w:val="140"/>
          <w:sz w:val="18"/>
          <w:szCs w:val="18"/>
        </w:rPr>
        <w:t>D</w:t>
      </w:r>
      <w:r w:rsidRPr="00300EE2">
        <w:rPr>
          <w:rFonts w:ascii="Georgia" w:hAnsi="Georgia" w:cs="Arial"/>
          <w:b/>
          <w:bCs/>
          <w:w w:val="140"/>
          <w:sz w:val="16"/>
          <w:szCs w:val="16"/>
        </w:rPr>
        <w:t>ISTRITO</w:t>
      </w:r>
      <w:r w:rsidRPr="00300EE2">
        <w:rPr>
          <w:rFonts w:ascii="Georgia" w:hAnsi="Georgia" w:cs="Arial"/>
          <w:b/>
          <w:bCs/>
          <w:w w:val="140"/>
          <w:sz w:val="18"/>
          <w:szCs w:val="18"/>
        </w:rPr>
        <w:t xml:space="preserve"> J</w:t>
      </w:r>
      <w:r w:rsidRPr="00300EE2">
        <w:rPr>
          <w:rFonts w:ascii="Georgia" w:hAnsi="Georgia" w:cs="Arial"/>
          <w:b/>
          <w:bCs/>
          <w:w w:val="140"/>
          <w:sz w:val="16"/>
          <w:szCs w:val="16"/>
        </w:rPr>
        <w:t xml:space="preserve">UDICIAL </w:t>
      </w:r>
    </w:p>
    <w:p w14:paraId="7AB6ACC3" w14:textId="77777777" w:rsidR="00300EE2" w:rsidRPr="00300EE2" w:rsidRDefault="00300EE2" w:rsidP="00300EE2">
      <w:pPr>
        <w:widowControl w:val="0"/>
        <w:autoSpaceDE w:val="0"/>
        <w:autoSpaceDN w:val="0"/>
        <w:adjustRightInd w:val="0"/>
        <w:spacing w:line="360" w:lineRule="auto"/>
        <w:jc w:val="center"/>
        <w:rPr>
          <w:rFonts w:ascii="Georgia" w:hAnsi="Georgia" w:cs="Arial"/>
          <w:w w:val="140"/>
          <w:sz w:val="16"/>
          <w:szCs w:val="16"/>
        </w:rPr>
      </w:pPr>
      <w:r w:rsidRPr="00300EE2">
        <w:rPr>
          <w:rFonts w:ascii="Georgia" w:hAnsi="Georgia" w:cs="Arial"/>
          <w:w w:val="140"/>
          <w:sz w:val="18"/>
          <w:szCs w:val="16"/>
        </w:rPr>
        <w:t>S</w:t>
      </w:r>
      <w:r w:rsidRPr="00300EE2">
        <w:rPr>
          <w:rFonts w:ascii="Georgia" w:hAnsi="Georgia" w:cs="Arial"/>
          <w:w w:val="140"/>
          <w:sz w:val="16"/>
          <w:szCs w:val="14"/>
        </w:rPr>
        <w:t xml:space="preserve">ALA </w:t>
      </w:r>
      <w:r w:rsidRPr="00300EE2">
        <w:rPr>
          <w:rFonts w:ascii="Georgia" w:hAnsi="Georgia" w:cs="Arial"/>
          <w:w w:val="140"/>
          <w:sz w:val="18"/>
          <w:szCs w:val="16"/>
        </w:rPr>
        <w:t>U</w:t>
      </w:r>
      <w:r w:rsidRPr="00300EE2">
        <w:rPr>
          <w:rFonts w:ascii="Georgia" w:hAnsi="Georgia" w:cs="Arial"/>
          <w:w w:val="140"/>
          <w:sz w:val="16"/>
          <w:szCs w:val="16"/>
        </w:rPr>
        <w:t xml:space="preserve">NITARIA </w:t>
      </w:r>
      <w:r w:rsidRPr="00300EE2">
        <w:rPr>
          <w:rFonts w:ascii="Georgia" w:hAnsi="Georgia" w:cs="Arial"/>
          <w:w w:val="140"/>
          <w:sz w:val="18"/>
          <w:szCs w:val="16"/>
        </w:rPr>
        <w:t>C</w:t>
      </w:r>
      <w:r w:rsidRPr="00300EE2">
        <w:rPr>
          <w:rFonts w:ascii="Georgia" w:hAnsi="Georgia" w:cs="Arial"/>
          <w:w w:val="140"/>
          <w:sz w:val="16"/>
          <w:szCs w:val="16"/>
        </w:rPr>
        <w:t xml:space="preserve">IVIL </w:t>
      </w:r>
      <w:r w:rsidRPr="00300EE2">
        <w:rPr>
          <w:rFonts w:ascii="Georgia" w:hAnsi="Georgia" w:cs="Arial"/>
          <w:w w:val="140"/>
          <w:sz w:val="14"/>
          <w:szCs w:val="14"/>
        </w:rPr>
        <w:t xml:space="preserve">– </w:t>
      </w:r>
      <w:r w:rsidRPr="00300EE2">
        <w:rPr>
          <w:rFonts w:ascii="Georgia" w:hAnsi="Georgia" w:cs="Arial"/>
          <w:w w:val="140"/>
          <w:sz w:val="18"/>
          <w:szCs w:val="16"/>
        </w:rPr>
        <w:t>F</w:t>
      </w:r>
      <w:r w:rsidRPr="00300EE2">
        <w:rPr>
          <w:rFonts w:ascii="Georgia" w:hAnsi="Georgia" w:cs="Arial"/>
          <w:w w:val="140"/>
          <w:sz w:val="16"/>
          <w:szCs w:val="16"/>
        </w:rPr>
        <w:t xml:space="preserve">AMILIA – </w:t>
      </w:r>
      <w:r w:rsidRPr="00300EE2">
        <w:rPr>
          <w:rFonts w:ascii="Georgia" w:hAnsi="Georgia" w:cs="Arial"/>
          <w:w w:val="140"/>
          <w:sz w:val="18"/>
          <w:szCs w:val="16"/>
        </w:rPr>
        <w:t>D</w:t>
      </w:r>
      <w:r w:rsidRPr="00300EE2">
        <w:rPr>
          <w:rFonts w:ascii="Georgia" w:hAnsi="Georgia" w:cs="Arial"/>
          <w:w w:val="140"/>
          <w:sz w:val="16"/>
          <w:szCs w:val="16"/>
        </w:rPr>
        <w:t xml:space="preserve">ISTRITO DE </w:t>
      </w:r>
      <w:r w:rsidRPr="00300EE2">
        <w:rPr>
          <w:rFonts w:ascii="Georgia" w:hAnsi="Georgia" w:cs="Arial"/>
          <w:w w:val="140"/>
          <w:sz w:val="18"/>
          <w:szCs w:val="16"/>
        </w:rPr>
        <w:t>P</w:t>
      </w:r>
      <w:r w:rsidRPr="00300EE2">
        <w:rPr>
          <w:rFonts w:ascii="Georgia" w:hAnsi="Georgia" w:cs="Arial"/>
          <w:w w:val="140"/>
          <w:sz w:val="16"/>
          <w:szCs w:val="16"/>
        </w:rPr>
        <w:t>EREIRA</w:t>
      </w:r>
    </w:p>
    <w:p w14:paraId="4D0EBDA9" w14:textId="77777777" w:rsidR="00300EE2" w:rsidRPr="00300EE2" w:rsidRDefault="00300EE2" w:rsidP="00300EE2">
      <w:pPr>
        <w:widowControl w:val="0"/>
        <w:autoSpaceDE w:val="0"/>
        <w:autoSpaceDN w:val="0"/>
        <w:adjustRightInd w:val="0"/>
        <w:spacing w:line="360" w:lineRule="auto"/>
        <w:jc w:val="center"/>
        <w:rPr>
          <w:rFonts w:ascii="Georgia" w:hAnsi="Georgia" w:cs="Arial"/>
          <w:w w:val="140"/>
          <w:sz w:val="16"/>
          <w:szCs w:val="16"/>
        </w:rPr>
      </w:pPr>
      <w:r w:rsidRPr="00300EE2">
        <w:rPr>
          <w:rFonts w:ascii="Georgia" w:hAnsi="Georgia" w:cs="Arial"/>
          <w:w w:val="140"/>
          <w:sz w:val="18"/>
          <w:szCs w:val="18"/>
        </w:rPr>
        <w:t>D</w:t>
      </w:r>
      <w:r w:rsidRPr="00300EE2">
        <w:rPr>
          <w:rFonts w:ascii="Georgia" w:hAnsi="Georgia" w:cs="Arial"/>
          <w:w w:val="140"/>
          <w:sz w:val="16"/>
          <w:szCs w:val="16"/>
        </w:rPr>
        <w:t xml:space="preserve">EPARTAMENTO </w:t>
      </w:r>
      <w:r w:rsidRPr="00300EE2">
        <w:rPr>
          <w:rFonts w:ascii="Georgia" w:hAnsi="Georgia" w:cs="Arial"/>
          <w:w w:val="140"/>
          <w:sz w:val="18"/>
          <w:szCs w:val="18"/>
        </w:rPr>
        <w:t>D</w:t>
      </w:r>
      <w:r w:rsidRPr="00300EE2">
        <w:rPr>
          <w:rFonts w:ascii="Georgia" w:hAnsi="Georgia" w:cs="Arial"/>
          <w:w w:val="140"/>
          <w:sz w:val="16"/>
          <w:szCs w:val="16"/>
        </w:rPr>
        <w:t xml:space="preserve">EL </w:t>
      </w:r>
      <w:r w:rsidRPr="00300EE2">
        <w:rPr>
          <w:rFonts w:ascii="Georgia" w:hAnsi="Georgia" w:cs="Arial"/>
          <w:w w:val="140"/>
          <w:sz w:val="18"/>
          <w:szCs w:val="18"/>
        </w:rPr>
        <w:t>R</w:t>
      </w:r>
      <w:r w:rsidRPr="00300EE2">
        <w:rPr>
          <w:rFonts w:ascii="Georgia" w:hAnsi="Georgia" w:cs="Arial"/>
          <w:w w:val="140"/>
          <w:sz w:val="16"/>
          <w:szCs w:val="16"/>
        </w:rPr>
        <w:t>ISARALDA</w:t>
      </w:r>
    </w:p>
    <w:p w14:paraId="498EC9F2" w14:textId="77777777" w:rsidR="00300EE2" w:rsidRPr="00300EE2" w:rsidRDefault="00300EE2" w:rsidP="00300EE2">
      <w:pPr>
        <w:spacing w:line="276" w:lineRule="auto"/>
        <w:jc w:val="center"/>
        <w:rPr>
          <w:rFonts w:ascii="Georgia" w:hAnsi="Georgia" w:cs="Arial"/>
          <w:b/>
          <w:bCs/>
          <w:sz w:val="22"/>
          <w:szCs w:val="22"/>
        </w:rPr>
      </w:pPr>
    </w:p>
    <w:p w14:paraId="6C13D426" w14:textId="33823C93" w:rsidR="008D0063" w:rsidRPr="00911D7E" w:rsidRDefault="008D0063" w:rsidP="00496177">
      <w:pPr>
        <w:pStyle w:val="Textoindependiente"/>
        <w:spacing w:line="276" w:lineRule="auto"/>
        <w:jc w:val="center"/>
        <w:rPr>
          <w:rFonts w:ascii="Georgia" w:hAnsi="Georgia" w:cs="Arial"/>
          <w:b/>
          <w:szCs w:val="24"/>
        </w:rPr>
      </w:pPr>
      <w:bookmarkStart w:id="1" w:name="_GoBack"/>
      <w:r w:rsidRPr="00911D7E">
        <w:rPr>
          <w:rFonts w:ascii="Georgia" w:hAnsi="Georgia" w:cs="Arial"/>
          <w:b/>
          <w:szCs w:val="24"/>
        </w:rPr>
        <w:t>A</w:t>
      </w:r>
      <w:r w:rsidR="006C5DBF" w:rsidRPr="00911D7E">
        <w:rPr>
          <w:rFonts w:ascii="Georgia" w:hAnsi="Georgia" w:cs="Arial"/>
          <w:b/>
          <w:szCs w:val="24"/>
        </w:rPr>
        <w:t>C</w:t>
      </w:r>
      <w:r w:rsidR="75EB3F38" w:rsidRPr="00911D7E">
        <w:rPr>
          <w:rFonts w:ascii="Georgia" w:hAnsi="Georgia" w:cs="Arial"/>
          <w:b/>
          <w:szCs w:val="24"/>
        </w:rPr>
        <w:t>-</w:t>
      </w:r>
      <w:r w:rsidRPr="00911D7E">
        <w:rPr>
          <w:rFonts w:ascii="Georgia" w:hAnsi="Georgia" w:cs="Arial"/>
          <w:b/>
          <w:szCs w:val="24"/>
        </w:rPr>
        <w:t>0</w:t>
      </w:r>
      <w:r w:rsidR="008E41C2" w:rsidRPr="00911D7E">
        <w:rPr>
          <w:rFonts w:ascii="Georgia" w:hAnsi="Georgia" w:cs="Arial"/>
          <w:b/>
          <w:szCs w:val="24"/>
        </w:rPr>
        <w:t>140</w:t>
      </w:r>
      <w:r w:rsidRPr="00911D7E">
        <w:rPr>
          <w:rFonts w:ascii="Georgia" w:hAnsi="Georgia" w:cs="Arial"/>
          <w:b/>
          <w:szCs w:val="24"/>
        </w:rPr>
        <w:t>-2021</w:t>
      </w:r>
    </w:p>
    <w:bookmarkEnd w:id="1"/>
    <w:p w14:paraId="7C2ABFE6" w14:textId="77777777" w:rsidR="006C6544" w:rsidRPr="00496177" w:rsidRDefault="006C6544" w:rsidP="00496177">
      <w:pPr>
        <w:pStyle w:val="Ttulo"/>
        <w:pBdr>
          <w:bottom w:val="double" w:sz="6" w:space="1" w:color="auto"/>
        </w:pBdr>
        <w:spacing w:line="276" w:lineRule="auto"/>
        <w:rPr>
          <w:rFonts w:ascii="Gadugi" w:hAnsi="Gadugi"/>
          <w:b w:val="0"/>
          <w:bCs/>
          <w:i w:val="0"/>
          <w:iCs/>
          <w:spacing w:val="-3"/>
          <w:szCs w:val="24"/>
        </w:rPr>
      </w:pPr>
    </w:p>
    <w:p w14:paraId="0945F70A" w14:textId="77777777" w:rsidR="00A02517" w:rsidRPr="002B6DA2" w:rsidRDefault="00A02517" w:rsidP="00496177">
      <w:pPr>
        <w:spacing w:line="276" w:lineRule="auto"/>
        <w:jc w:val="center"/>
        <w:rPr>
          <w:rFonts w:ascii="Georgia" w:hAnsi="Georgia" w:cs="Arial"/>
          <w:smallCaps/>
          <w:sz w:val="24"/>
          <w:szCs w:val="24"/>
        </w:rPr>
      </w:pPr>
      <w:bookmarkStart w:id="2" w:name="_Hlk63144843"/>
    </w:p>
    <w:p w14:paraId="696BC1DF" w14:textId="4570FAC4" w:rsidR="00AA4E6B" w:rsidRPr="002B6DA2" w:rsidRDefault="00D33A4E" w:rsidP="00496177">
      <w:pPr>
        <w:tabs>
          <w:tab w:val="left" w:pos="1215"/>
          <w:tab w:val="center" w:pos="4702"/>
        </w:tabs>
        <w:spacing w:line="276" w:lineRule="auto"/>
        <w:rPr>
          <w:rFonts w:ascii="Georgia" w:hAnsi="Georgia" w:cs="Arial"/>
          <w:smallCaps/>
          <w:sz w:val="24"/>
          <w:szCs w:val="24"/>
        </w:rPr>
      </w:pPr>
      <w:r w:rsidRPr="002B6DA2">
        <w:rPr>
          <w:rFonts w:ascii="Georgia" w:hAnsi="Georgia" w:cs="Arial"/>
          <w:smallCaps/>
          <w:sz w:val="24"/>
          <w:szCs w:val="24"/>
        </w:rPr>
        <w:tab/>
      </w:r>
      <w:r w:rsidR="00F75033" w:rsidRPr="002B6DA2">
        <w:rPr>
          <w:rFonts w:ascii="Georgia" w:hAnsi="Georgia" w:cs="Arial"/>
          <w:smallCaps/>
          <w:sz w:val="24"/>
          <w:szCs w:val="24"/>
        </w:rPr>
        <w:t xml:space="preserve">Ocho </w:t>
      </w:r>
      <w:r w:rsidR="00AA4E6B" w:rsidRPr="002B6DA2">
        <w:rPr>
          <w:rFonts w:ascii="Georgia" w:hAnsi="Georgia" w:cs="Arial"/>
          <w:smallCaps/>
          <w:sz w:val="24"/>
          <w:szCs w:val="24"/>
        </w:rPr>
        <w:t>(</w:t>
      </w:r>
      <w:r w:rsidR="00F75033" w:rsidRPr="002B6DA2">
        <w:rPr>
          <w:rFonts w:ascii="Georgia" w:hAnsi="Georgia" w:cs="Arial"/>
          <w:smallCaps/>
          <w:sz w:val="24"/>
          <w:szCs w:val="24"/>
        </w:rPr>
        <w:t>8</w:t>
      </w:r>
      <w:r w:rsidR="00AA4E6B" w:rsidRPr="002B6DA2">
        <w:rPr>
          <w:rFonts w:ascii="Georgia" w:hAnsi="Georgia" w:cs="Arial"/>
          <w:smallCaps/>
          <w:sz w:val="24"/>
          <w:szCs w:val="24"/>
        </w:rPr>
        <w:t xml:space="preserve">) de </w:t>
      </w:r>
      <w:r w:rsidR="001A12A4" w:rsidRPr="002B6DA2">
        <w:rPr>
          <w:rFonts w:ascii="Georgia" w:hAnsi="Georgia" w:cs="Arial"/>
          <w:smallCaps/>
          <w:sz w:val="24"/>
          <w:szCs w:val="24"/>
        </w:rPr>
        <w:t xml:space="preserve">octubre </w:t>
      </w:r>
      <w:r w:rsidR="00AA4E6B" w:rsidRPr="002B6DA2">
        <w:rPr>
          <w:rFonts w:ascii="Georgia" w:hAnsi="Georgia" w:cs="Arial"/>
          <w:smallCaps/>
          <w:sz w:val="24"/>
          <w:szCs w:val="24"/>
        </w:rPr>
        <w:t>de dos mil veint</w:t>
      </w:r>
      <w:r w:rsidR="00C6424D" w:rsidRPr="002B6DA2">
        <w:rPr>
          <w:rFonts w:ascii="Georgia" w:hAnsi="Georgia" w:cs="Arial"/>
          <w:smallCaps/>
          <w:sz w:val="24"/>
          <w:szCs w:val="24"/>
        </w:rPr>
        <w:t>iuno</w:t>
      </w:r>
      <w:r w:rsidR="00AA4E6B" w:rsidRPr="002B6DA2">
        <w:rPr>
          <w:rFonts w:ascii="Georgia" w:hAnsi="Georgia" w:cs="Arial"/>
          <w:smallCaps/>
          <w:sz w:val="24"/>
          <w:szCs w:val="24"/>
        </w:rPr>
        <w:t xml:space="preserve"> (202</w:t>
      </w:r>
      <w:r w:rsidR="00C6424D" w:rsidRPr="002B6DA2">
        <w:rPr>
          <w:rFonts w:ascii="Georgia" w:hAnsi="Georgia" w:cs="Arial"/>
          <w:smallCaps/>
          <w:sz w:val="24"/>
          <w:szCs w:val="24"/>
        </w:rPr>
        <w:t>1</w:t>
      </w:r>
      <w:r w:rsidR="00AA4E6B" w:rsidRPr="002B6DA2">
        <w:rPr>
          <w:rFonts w:ascii="Georgia" w:hAnsi="Georgia" w:cs="Arial"/>
          <w:smallCaps/>
          <w:sz w:val="24"/>
          <w:szCs w:val="24"/>
        </w:rPr>
        <w:t>).</w:t>
      </w:r>
    </w:p>
    <w:bookmarkEnd w:id="2"/>
    <w:p w14:paraId="19BAC3D7" w14:textId="77777777" w:rsidR="00C60906" w:rsidRPr="002B6DA2" w:rsidRDefault="00C60906" w:rsidP="00496177">
      <w:pPr>
        <w:spacing w:line="276" w:lineRule="auto"/>
        <w:jc w:val="center"/>
        <w:rPr>
          <w:rFonts w:ascii="Georgia" w:hAnsi="Georgia"/>
          <w:sz w:val="24"/>
          <w:szCs w:val="24"/>
        </w:rPr>
      </w:pPr>
    </w:p>
    <w:p w14:paraId="2FB1B2AA" w14:textId="2170FDAD" w:rsidR="00AA4E6B" w:rsidRPr="002B6DA2" w:rsidRDefault="00AA4E6B" w:rsidP="00496177">
      <w:pPr>
        <w:pStyle w:val="Textoindependiente"/>
        <w:numPr>
          <w:ilvl w:val="0"/>
          <w:numId w:val="15"/>
        </w:numPr>
        <w:spacing w:line="276" w:lineRule="auto"/>
        <w:rPr>
          <w:rFonts w:ascii="Georgia" w:hAnsi="Georgia"/>
          <w:b/>
          <w:smallCaps/>
          <w:szCs w:val="24"/>
        </w:rPr>
      </w:pPr>
      <w:r w:rsidRPr="002B6DA2">
        <w:rPr>
          <w:rFonts w:ascii="Georgia" w:hAnsi="Georgia"/>
          <w:b/>
          <w:smallCaps/>
          <w:szCs w:val="24"/>
        </w:rPr>
        <w:t>EL ASUNTO POR DECIDIR</w:t>
      </w:r>
    </w:p>
    <w:p w14:paraId="7C2ABFEB" w14:textId="77777777" w:rsidR="009F1786" w:rsidRPr="002B6DA2" w:rsidRDefault="009F1786" w:rsidP="00496177">
      <w:pPr>
        <w:pStyle w:val="Sinespaciado"/>
        <w:spacing w:line="276" w:lineRule="auto"/>
        <w:jc w:val="both"/>
        <w:rPr>
          <w:rFonts w:ascii="Georgia" w:hAnsi="Georgia" w:cs="Arial"/>
          <w:lang w:val="es-CO"/>
        </w:rPr>
      </w:pPr>
    </w:p>
    <w:p w14:paraId="7B48FCDA" w14:textId="791230AE" w:rsidR="006C5DBF" w:rsidRPr="002B6DA2" w:rsidRDefault="009422E9" w:rsidP="00496177">
      <w:pPr>
        <w:pStyle w:val="Sinespaciado"/>
        <w:spacing w:line="276" w:lineRule="auto"/>
        <w:jc w:val="both"/>
        <w:rPr>
          <w:rFonts w:ascii="Georgia" w:hAnsi="Georgia" w:cs="Arial"/>
        </w:rPr>
      </w:pPr>
      <w:r w:rsidRPr="002B6DA2">
        <w:rPr>
          <w:rFonts w:ascii="Georgia" w:hAnsi="Georgia" w:cs="Arial"/>
        </w:rPr>
        <w:t>La súplica concedida</w:t>
      </w:r>
      <w:r w:rsidR="006C5DBF" w:rsidRPr="002B6DA2">
        <w:rPr>
          <w:rFonts w:ascii="Georgia" w:hAnsi="Georgia" w:cs="Arial"/>
        </w:rPr>
        <w:t xml:space="preserve"> </w:t>
      </w:r>
      <w:r w:rsidRPr="002B6DA2">
        <w:rPr>
          <w:rFonts w:ascii="Georgia" w:hAnsi="Georgia" w:cs="Arial"/>
        </w:rPr>
        <w:t xml:space="preserve">el </w:t>
      </w:r>
      <w:r w:rsidR="003D1516" w:rsidRPr="002B6DA2">
        <w:rPr>
          <w:rFonts w:ascii="Georgia" w:hAnsi="Georgia" w:cs="Arial"/>
        </w:rPr>
        <w:t>0</w:t>
      </w:r>
      <w:r w:rsidRPr="002B6DA2">
        <w:rPr>
          <w:rFonts w:ascii="Georgia" w:hAnsi="Georgia" w:cs="Arial"/>
        </w:rPr>
        <w:t>9-09-2021</w:t>
      </w:r>
      <w:r w:rsidR="00D35FBC" w:rsidRPr="002B6DA2">
        <w:rPr>
          <w:rFonts w:ascii="Georgia" w:hAnsi="Georgia" w:cs="Arial"/>
        </w:rPr>
        <w:t>, según auto visible en el documento pdf No.32 de esta instancia,</w:t>
      </w:r>
      <w:r w:rsidRPr="002B6DA2">
        <w:rPr>
          <w:rFonts w:ascii="Georgia" w:hAnsi="Georgia" w:cs="Arial"/>
        </w:rPr>
        <w:t xml:space="preserve"> </w:t>
      </w:r>
      <w:r w:rsidR="006C5DBF" w:rsidRPr="002B6DA2">
        <w:rPr>
          <w:rFonts w:ascii="Georgia" w:hAnsi="Georgia" w:cs="Arial"/>
        </w:rPr>
        <w:t xml:space="preserve">contra el proveído </w:t>
      </w:r>
      <w:r w:rsidR="005E234B" w:rsidRPr="002B6DA2">
        <w:rPr>
          <w:rFonts w:ascii="Georgia" w:hAnsi="Georgia" w:cs="Arial"/>
        </w:rPr>
        <w:t>de</w:t>
      </w:r>
      <w:r w:rsidRPr="002B6DA2">
        <w:rPr>
          <w:rFonts w:ascii="Georgia" w:hAnsi="Georgia" w:cs="Arial"/>
        </w:rPr>
        <w:t xml:space="preserve">l </w:t>
      </w:r>
      <w:r w:rsidR="001A12A4" w:rsidRPr="002B6DA2">
        <w:rPr>
          <w:rFonts w:ascii="Georgia" w:hAnsi="Georgia" w:cs="Arial"/>
        </w:rPr>
        <w:t>23</w:t>
      </w:r>
      <w:r w:rsidR="005E234B" w:rsidRPr="002B6DA2">
        <w:rPr>
          <w:rFonts w:ascii="Georgia" w:hAnsi="Georgia" w:cs="Arial"/>
        </w:rPr>
        <w:t>-0</w:t>
      </w:r>
      <w:r w:rsidR="001A12A4" w:rsidRPr="002B6DA2">
        <w:rPr>
          <w:rFonts w:ascii="Georgia" w:hAnsi="Georgia" w:cs="Arial"/>
        </w:rPr>
        <w:t>8</w:t>
      </w:r>
      <w:r w:rsidR="005E234B" w:rsidRPr="002B6DA2">
        <w:rPr>
          <w:rFonts w:ascii="Georgia" w:hAnsi="Georgia" w:cs="Arial"/>
        </w:rPr>
        <w:t>-2021</w:t>
      </w:r>
      <w:r w:rsidRPr="002B6DA2">
        <w:rPr>
          <w:rFonts w:ascii="Georgia" w:hAnsi="Georgia" w:cs="Arial"/>
        </w:rPr>
        <w:t xml:space="preserve">, expedido por el Magistrado Carlos Mauricio García B., mediante el cual se abstuvo de admitir pruebas en esta sede. Se recibió el expediente en este Despacho el </w:t>
      </w:r>
      <w:r w:rsidR="008E20A7" w:rsidRPr="002B6DA2">
        <w:rPr>
          <w:rFonts w:ascii="Georgia" w:hAnsi="Georgia" w:cs="Arial"/>
          <w:b/>
        </w:rPr>
        <w:t>23-09-2021</w:t>
      </w:r>
      <w:r w:rsidR="008E20A7" w:rsidRPr="002B6DA2">
        <w:rPr>
          <w:rFonts w:ascii="Georgia" w:hAnsi="Georgia" w:cs="Arial"/>
        </w:rPr>
        <w:t>.</w:t>
      </w:r>
    </w:p>
    <w:p w14:paraId="7C2ABFED" w14:textId="38FED3A5" w:rsidR="009F1786" w:rsidRPr="002B6DA2" w:rsidRDefault="009F1786" w:rsidP="00496177">
      <w:pPr>
        <w:pStyle w:val="Sinespaciado"/>
        <w:tabs>
          <w:tab w:val="left" w:pos="2355"/>
        </w:tabs>
        <w:spacing w:line="276" w:lineRule="auto"/>
        <w:jc w:val="both"/>
        <w:rPr>
          <w:rFonts w:ascii="Georgia" w:hAnsi="Georgia" w:cs="Arial"/>
        </w:rPr>
      </w:pPr>
    </w:p>
    <w:p w14:paraId="230A3696" w14:textId="77777777" w:rsidR="00C60906" w:rsidRPr="002B6DA2" w:rsidRDefault="00C60906" w:rsidP="00496177">
      <w:pPr>
        <w:pStyle w:val="Sinespaciado"/>
        <w:tabs>
          <w:tab w:val="left" w:pos="2355"/>
        </w:tabs>
        <w:spacing w:line="276" w:lineRule="auto"/>
        <w:jc w:val="both"/>
        <w:rPr>
          <w:rFonts w:ascii="Georgia" w:hAnsi="Georgia" w:cs="Arial"/>
        </w:rPr>
      </w:pPr>
    </w:p>
    <w:p w14:paraId="7C2ABFEF" w14:textId="2ADF1481" w:rsidR="009F1786" w:rsidRPr="002B6DA2" w:rsidRDefault="006C17B6" w:rsidP="00496177">
      <w:pPr>
        <w:pStyle w:val="Textoindependiente"/>
        <w:numPr>
          <w:ilvl w:val="0"/>
          <w:numId w:val="15"/>
        </w:numPr>
        <w:spacing w:line="276" w:lineRule="auto"/>
        <w:rPr>
          <w:rFonts w:ascii="Georgia" w:hAnsi="Georgia"/>
          <w:b/>
          <w:smallCaps/>
          <w:szCs w:val="24"/>
        </w:rPr>
      </w:pPr>
      <w:r w:rsidRPr="002B6DA2">
        <w:rPr>
          <w:rFonts w:ascii="Georgia" w:hAnsi="Georgia"/>
          <w:b/>
          <w:smallCaps/>
          <w:szCs w:val="24"/>
        </w:rPr>
        <w:t>La providencia recurrida</w:t>
      </w:r>
    </w:p>
    <w:p w14:paraId="27FFDAD4" w14:textId="77777777" w:rsidR="006C17B6" w:rsidRPr="002B6DA2" w:rsidRDefault="006C17B6" w:rsidP="00496177">
      <w:pPr>
        <w:spacing w:line="276" w:lineRule="auto"/>
        <w:jc w:val="both"/>
        <w:rPr>
          <w:rFonts w:ascii="Georgia" w:hAnsi="Georgia" w:cs="Arial"/>
          <w:sz w:val="24"/>
          <w:szCs w:val="24"/>
        </w:rPr>
      </w:pPr>
    </w:p>
    <w:p w14:paraId="2D4B88CD" w14:textId="723FECF0" w:rsidR="006C5DBF" w:rsidRPr="002B6DA2" w:rsidRDefault="00A11597" w:rsidP="00496177">
      <w:pPr>
        <w:spacing w:line="276" w:lineRule="auto"/>
        <w:jc w:val="both"/>
        <w:rPr>
          <w:rFonts w:ascii="Georgia" w:hAnsi="Georgia" w:cs="Arial"/>
          <w:sz w:val="24"/>
          <w:szCs w:val="24"/>
        </w:rPr>
      </w:pPr>
      <w:r w:rsidRPr="002B6DA2">
        <w:rPr>
          <w:rFonts w:ascii="Georgia" w:hAnsi="Georgia" w:cs="Arial"/>
          <w:sz w:val="24"/>
          <w:szCs w:val="24"/>
        </w:rPr>
        <w:t xml:space="preserve">Denegó el decreto y práctica de </w:t>
      </w:r>
      <w:r w:rsidR="005424A0" w:rsidRPr="002B6DA2">
        <w:rPr>
          <w:rFonts w:ascii="Georgia" w:hAnsi="Georgia" w:cs="Arial"/>
          <w:sz w:val="24"/>
          <w:szCs w:val="24"/>
        </w:rPr>
        <w:t xml:space="preserve">unas </w:t>
      </w:r>
      <w:r w:rsidR="00AF3969" w:rsidRPr="002B6DA2">
        <w:rPr>
          <w:rFonts w:ascii="Georgia" w:hAnsi="Georgia" w:cs="Arial"/>
          <w:sz w:val="24"/>
          <w:szCs w:val="24"/>
        </w:rPr>
        <w:t>constancias de env</w:t>
      </w:r>
      <w:r w:rsidR="005424A0" w:rsidRPr="002B6DA2">
        <w:rPr>
          <w:rFonts w:ascii="Georgia" w:hAnsi="Georgia" w:cs="Arial"/>
          <w:sz w:val="24"/>
          <w:szCs w:val="24"/>
        </w:rPr>
        <w:t>ío,</w:t>
      </w:r>
      <w:r w:rsidR="00AF3969" w:rsidRPr="002B6DA2">
        <w:rPr>
          <w:rFonts w:ascii="Georgia" w:hAnsi="Georgia" w:cs="Arial"/>
          <w:sz w:val="24"/>
          <w:szCs w:val="24"/>
        </w:rPr>
        <w:t xml:space="preserve"> por correo electrónico</w:t>
      </w:r>
      <w:r w:rsidR="005424A0" w:rsidRPr="002B6DA2">
        <w:rPr>
          <w:rFonts w:ascii="Georgia" w:hAnsi="Georgia" w:cs="Arial"/>
          <w:sz w:val="24"/>
          <w:szCs w:val="24"/>
        </w:rPr>
        <w:t>,</w:t>
      </w:r>
      <w:r w:rsidR="00AF3969" w:rsidRPr="002B6DA2">
        <w:rPr>
          <w:rFonts w:ascii="Georgia" w:hAnsi="Georgia" w:cs="Arial"/>
          <w:sz w:val="24"/>
          <w:szCs w:val="24"/>
        </w:rPr>
        <w:t xml:space="preserve"> de la historia clínica de la Fundación Valle de Lili</w:t>
      </w:r>
      <w:r w:rsidR="005424A0" w:rsidRPr="002B6DA2">
        <w:rPr>
          <w:rFonts w:ascii="Georgia" w:hAnsi="Georgia" w:cs="Arial"/>
          <w:sz w:val="24"/>
          <w:szCs w:val="24"/>
        </w:rPr>
        <w:t>,</w:t>
      </w:r>
      <w:r w:rsidR="00AF3969" w:rsidRPr="002B6DA2">
        <w:rPr>
          <w:rFonts w:ascii="Georgia" w:hAnsi="Georgia" w:cs="Arial"/>
          <w:sz w:val="24"/>
          <w:szCs w:val="24"/>
        </w:rPr>
        <w:t xml:space="preserve"> al perito </w:t>
      </w:r>
      <w:r w:rsidR="005424A0" w:rsidRPr="002B6DA2">
        <w:rPr>
          <w:rFonts w:ascii="Georgia" w:hAnsi="Georgia" w:cs="Arial"/>
          <w:sz w:val="24"/>
          <w:szCs w:val="24"/>
        </w:rPr>
        <w:t>d</w:t>
      </w:r>
      <w:r w:rsidR="00AF3969" w:rsidRPr="002B6DA2">
        <w:rPr>
          <w:rFonts w:ascii="Georgia" w:hAnsi="Georgia" w:cs="Arial"/>
          <w:sz w:val="24"/>
          <w:szCs w:val="24"/>
        </w:rPr>
        <w:t>el Instituto C</w:t>
      </w:r>
      <w:r w:rsidR="005424A0" w:rsidRPr="002B6DA2">
        <w:rPr>
          <w:rFonts w:ascii="Georgia" w:hAnsi="Georgia" w:cs="Arial"/>
          <w:sz w:val="24"/>
          <w:szCs w:val="24"/>
        </w:rPr>
        <w:t>ES</w:t>
      </w:r>
      <w:r w:rsidR="00834487" w:rsidRPr="002B6DA2">
        <w:rPr>
          <w:rFonts w:ascii="Georgia" w:hAnsi="Georgia" w:cs="Arial"/>
          <w:sz w:val="24"/>
          <w:szCs w:val="24"/>
        </w:rPr>
        <w:t xml:space="preserve"> </w:t>
      </w:r>
      <w:r w:rsidR="006C5DBF" w:rsidRPr="002B6DA2">
        <w:rPr>
          <w:rFonts w:ascii="Georgia" w:hAnsi="Georgia" w:cs="Arial"/>
          <w:sz w:val="24"/>
          <w:szCs w:val="24"/>
        </w:rPr>
        <w:t xml:space="preserve">porque: </w:t>
      </w:r>
      <w:r w:rsidR="006C5DBF" w:rsidRPr="002B6DA2">
        <w:rPr>
          <w:rFonts w:ascii="Georgia" w:hAnsi="Georgia" w:cs="Arial"/>
          <w:b/>
          <w:sz w:val="24"/>
          <w:szCs w:val="24"/>
        </w:rPr>
        <w:t>(i)</w:t>
      </w:r>
      <w:r w:rsidR="006C5DBF" w:rsidRPr="002B6DA2">
        <w:rPr>
          <w:rFonts w:ascii="Georgia" w:hAnsi="Georgia" w:cs="Arial"/>
          <w:sz w:val="24"/>
          <w:szCs w:val="24"/>
        </w:rPr>
        <w:t xml:space="preserve"> </w:t>
      </w:r>
      <w:r w:rsidR="005424A0" w:rsidRPr="002B6DA2">
        <w:rPr>
          <w:rFonts w:ascii="Georgia" w:hAnsi="Georgia" w:cs="Arial"/>
          <w:sz w:val="24"/>
          <w:szCs w:val="24"/>
        </w:rPr>
        <w:t xml:space="preserve">Como la </w:t>
      </w:r>
      <w:r w:rsidR="00054736" w:rsidRPr="002B6DA2">
        <w:rPr>
          <w:rFonts w:ascii="Georgia" w:hAnsi="Georgia" w:cs="Arial"/>
          <w:sz w:val="24"/>
          <w:szCs w:val="24"/>
        </w:rPr>
        <w:t>experticia fue a</w:t>
      </w:r>
      <w:r w:rsidR="00BE0508" w:rsidRPr="002B6DA2">
        <w:rPr>
          <w:rFonts w:ascii="Georgia" w:hAnsi="Georgia" w:cs="Arial"/>
          <w:sz w:val="24"/>
          <w:szCs w:val="24"/>
        </w:rPr>
        <w:t>llegada</w:t>
      </w:r>
      <w:r w:rsidR="00054736" w:rsidRPr="002B6DA2">
        <w:rPr>
          <w:rFonts w:ascii="Georgia" w:hAnsi="Georgia" w:cs="Arial"/>
          <w:sz w:val="24"/>
          <w:szCs w:val="24"/>
        </w:rPr>
        <w:t xml:space="preserve"> por la </w:t>
      </w:r>
      <w:r w:rsidR="005424A0" w:rsidRPr="002B6DA2">
        <w:rPr>
          <w:rFonts w:ascii="Georgia" w:hAnsi="Georgia" w:cs="Arial"/>
          <w:sz w:val="24"/>
          <w:szCs w:val="24"/>
        </w:rPr>
        <w:t>hoy recurrente</w:t>
      </w:r>
      <w:r w:rsidR="00FE4675" w:rsidRPr="002B6DA2">
        <w:rPr>
          <w:rFonts w:ascii="Georgia" w:hAnsi="Georgia" w:cs="Arial"/>
          <w:sz w:val="24"/>
          <w:szCs w:val="24"/>
        </w:rPr>
        <w:t xml:space="preserve">, </w:t>
      </w:r>
      <w:r w:rsidR="005424A0" w:rsidRPr="002B6DA2">
        <w:rPr>
          <w:rFonts w:ascii="Georgia" w:hAnsi="Georgia" w:cs="Arial"/>
          <w:sz w:val="24"/>
          <w:szCs w:val="24"/>
        </w:rPr>
        <w:t xml:space="preserve">conoció los documentos de forma </w:t>
      </w:r>
      <w:r w:rsidR="00FE4675" w:rsidRPr="002B6DA2">
        <w:rPr>
          <w:rFonts w:ascii="Georgia" w:hAnsi="Georgia" w:cs="Arial"/>
          <w:sz w:val="24"/>
          <w:szCs w:val="24"/>
        </w:rPr>
        <w:t>previ</w:t>
      </w:r>
      <w:r w:rsidR="005424A0" w:rsidRPr="002B6DA2">
        <w:rPr>
          <w:rFonts w:ascii="Georgia" w:hAnsi="Georgia" w:cs="Arial"/>
          <w:sz w:val="24"/>
          <w:szCs w:val="24"/>
        </w:rPr>
        <w:t>a</w:t>
      </w:r>
      <w:r w:rsidR="00FE4675" w:rsidRPr="002B6DA2">
        <w:rPr>
          <w:rFonts w:ascii="Georgia" w:hAnsi="Georgia" w:cs="Arial"/>
          <w:sz w:val="24"/>
          <w:szCs w:val="24"/>
        </w:rPr>
        <w:t>,</w:t>
      </w:r>
      <w:r w:rsidR="005424A0" w:rsidRPr="002B6DA2">
        <w:rPr>
          <w:rFonts w:ascii="Georgia" w:hAnsi="Georgia" w:cs="Arial"/>
          <w:sz w:val="24"/>
          <w:szCs w:val="24"/>
        </w:rPr>
        <w:t xml:space="preserve"> entonces,</w:t>
      </w:r>
      <w:r w:rsidR="00FE4675" w:rsidRPr="002B6DA2">
        <w:rPr>
          <w:rFonts w:ascii="Georgia" w:hAnsi="Georgia" w:cs="Arial"/>
          <w:sz w:val="24"/>
          <w:szCs w:val="24"/>
        </w:rPr>
        <w:t xml:space="preserve"> pudo advertir </w:t>
      </w:r>
      <w:r w:rsidR="00A377C5" w:rsidRPr="002B6DA2">
        <w:rPr>
          <w:rFonts w:ascii="Georgia" w:hAnsi="Georgia" w:cs="Arial"/>
          <w:sz w:val="24"/>
          <w:szCs w:val="24"/>
        </w:rPr>
        <w:t>l</w:t>
      </w:r>
      <w:r w:rsidR="00FE4675" w:rsidRPr="002B6DA2">
        <w:rPr>
          <w:rFonts w:ascii="Georgia" w:hAnsi="Georgia" w:cs="Arial"/>
          <w:sz w:val="24"/>
          <w:szCs w:val="24"/>
        </w:rPr>
        <w:t>a falencia</w:t>
      </w:r>
      <w:r w:rsidR="005424A0" w:rsidRPr="002B6DA2">
        <w:rPr>
          <w:rFonts w:ascii="Georgia" w:hAnsi="Georgia" w:cs="Arial"/>
          <w:sz w:val="24"/>
          <w:szCs w:val="24"/>
        </w:rPr>
        <w:t xml:space="preserve"> y su incidencia en </w:t>
      </w:r>
      <w:r w:rsidR="00A377C5" w:rsidRPr="002B6DA2">
        <w:rPr>
          <w:rFonts w:ascii="Georgia" w:hAnsi="Georgia" w:cs="Arial"/>
          <w:sz w:val="24"/>
          <w:szCs w:val="24"/>
        </w:rPr>
        <w:t>la valoración</w:t>
      </w:r>
      <w:r w:rsidR="00FE4675" w:rsidRPr="002B6DA2">
        <w:rPr>
          <w:rFonts w:ascii="Georgia" w:hAnsi="Georgia" w:cs="Arial"/>
          <w:sz w:val="24"/>
          <w:szCs w:val="24"/>
        </w:rPr>
        <w:t>;</w:t>
      </w:r>
      <w:r w:rsidR="00707207" w:rsidRPr="002B6DA2">
        <w:rPr>
          <w:rFonts w:ascii="Georgia" w:hAnsi="Georgia" w:cs="Arial"/>
          <w:sz w:val="24"/>
          <w:szCs w:val="24"/>
        </w:rPr>
        <w:t xml:space="preserve"> y,</w:t>
      </w:r>
      <w:r w:rsidR="006C5DBF" w:rsidRPr="002B6DA2">
        <w:rPr>
          <w:rFonts w:ascii="Georgia" w:hAnsi="Georgia" w:cs="Arial"/>
          <w:sz w:val="24"/>
          <w:szCs w:val="24"/>
        </w:rPr>
        <w:t xml:space="preserve"> </w:t>
      </w:r>
      <w:r w:rsidR="006C5DBF" w:rsidRPr="002B6DA2">
        <w:rPr>
          <w:rFonts w:ascii="Georgia" w:hAnsi="Georgia" w:cs="Arial"/>
          <w:b/>
          <w:sz w:val="24"/>
          <w:szCs w:val="24"/>
        </w:rPr>
        <w:t>(ii)</w:t>
      </w:r>
      <w:r w:rsidR="006C5DBF" w:rsidRPr="002B6DA2">
        <w:rPr>
          <w:rFonts w:ascii="Georgia" w:hAnsi="Georgia" w:cs="Arial"/>
          <w:sz w:val="24"/>
          <w:szCs w:val="24"/>
        </w:rPr>
        <w:t xml:space="preserve"> </w:t>
      </w:r>
      <w:r w:rsidR="005424A0" w:rsidRPr="002B6DA2">
        <w:rPr>
          <w:rFonts w:ascii="Georgia" w:hAnsi="Georgia" w:cs="Arial"/>
          <w:sz w:val="24"/>
          <w:szCs w:val="24"/>
        </w:rPr>
        <w:t>Son impertinentes</w:t>
      </w:r>
      <w:r w:rsidR="00FE4675" w:rsidRPr="002B6DA2">
        <w:rPr>
          <w:rFonts w:ascii="Georgia" w:hAnsi="Georgia" w:cs="Arial"/>
          <w:sz w:val="24"/>
          <w:szCs w:val="24"/>
        </w:rPr>
        <w:t xml:space="preserve">, </w:t>
      </w:r>
      <w:r w:rsidR="005424A0" w:rsidRPr="002B6DA2">
        <w:rPr>
          <w:rFonts w:ascii="Georgia" w:hAnsi="Georgia" w:cs="Arial"/>
          <w:sz w:val="24"/>
          <w:szCs w:val="24"/>
        </w:rPr>
        <w:t xml:space="preserve">pues </w:t>
      </w:r>
      <w:r w:rsidR="00FE4675" w:rsidRPr="002B6DA2">
        <w:rPr>
          <w:rFonts w:ascii="Georgia" w:hAnsi="Georgia" w:cs="Arial"/>
          <w:sz w:val="24"/>
          <w:szCs w:val="24"/>
        </w:rPr>
        <w:t xml:space="preserve">los hechos que </w:t>
      </w:r>
      <w:r w:rsidR="00A377C5" w:rsidRPr="002B6DA2">
        <w:rPr>
          <w:rFonts w:ascii="Georgia" w:hAnsi="Georgia" w:cs="Arial"/>
          <w:sz w:val="24"/>
          <w:szCs w:val="24"/>
        </w:rPr>
        <w:t>acreditaría</w:t>
      </w:r>
      <w:r w:rsidR="005424A0" w:rsidRPr="002B6DA2">
        <w:rPr>
          <w:rFonts w:ascii="Georgia" w:hAnsi="Georgia" w:cs="Arial"/>
          <w:sz w:val="24"/>
          <w:szCs w:val="24"/>
        </w:rPr>
        <w:t>n</w:t>
      </w:r>
      <w:r w:rsidR="00A377C5" w:rsidRPr="002B6DA2">
        <w:rPr>
          <w:rFonts w:ascii="Georgia" w:hAnsi="Georgia" w:cs="Arial"/>
          <w:sz w:val="24"/>
          <w:szCs w:val="24"/>
        </w:rPr>
        <w:t xml:space="preserve"> </w:t>
      </w:r>
      <w:r w:rsidR="00FE4675" w:rsidRPr="002B6DA2">
        <w:rPr>
          <w:rFonts w:ascii="Georgia" w:hAnsi="Georgia" w:cs="Arial"/>
          <w:sz w:val="24"/>
          <w:szCs w:val="24"/>
        </w:rPr>
        <w:t xml:space="preserve">refieren la confección del dictamen, </w:t>
      </w:r>
      <w:r w:rsidR="005424A0" w:rsidRPr="002B6DA2">
        <w:rPr>
          <w:rFonts w:ascii="Georgia" w:hAnsi="Georgia" w:cs="Arial"/>
          <w:sz w:val="24"/>
          <w:szCs w:val="24"/>
        </w:rPr>
        <w:t xml:space="preserve">nada </w:t>
      </w:r>
      <w:r w:rsidR="00FE4675" w:rsidRPr="002B6DA2">
        <w:rPr>
          <w:rFonts w:ascii="Georgia" w:hAnsi="Georgia" w:cs="Arial"/>
          <w:sz w:val="24"/>
          <w:szCs w:val="24"/>
        </w:rPr>
        <w:t>aportan para su apreciación y</w:t>
      </w:r>
      <w:r w:rsidR="00A377C5" w:rsidRPr="002B6DA2">
        <w:rPr>
          <w:rFonts w:ascii="Georgia" w:hAnsi="Georgia" w:cs="Arial"/>
          <w:sz w:val="24"/>
          <w:szCs w:val="24"/>
        </w:rPr>
        <w:t xml:space="preserve"> </w:t>
      </w:r>
      <w:r w:rsidR="005424A0" w:rsidRPr="002B6DA2">
        <w:rPr>
          <w:rFonts w:ascii="Georgia" w:hAnsi="Georgia" w:cs="Arial"/>
          <w:sz w:val="24"/>
          <w:szCs w:val="24"/>
        </w:rPr>
        <w:t xml:space="preserve">la </w:t>
      </w:r>
      <w:r w:rsidR="00FE4675" w:rsidRPr="002B6DA2">
        <w:rPr>
          <w:rFonts w:ascii="Georgia" w:hAnsi="Georgia" w:cs="Arial"/>
          <w:sz w:val="24"/>
          <w:szCs w:val="24"/>
        </w:rPr>
        <w:t>resolución del litigio</w:t>
      </w:r>
      <w:r w:rsidR="0052753B" w:rsidRPr="002B6DA2">
        <w:rPr>
          <w:rFonts w:ascii="Georgia" w:hAnsi="Georgia" w:cs="Arial"/>
          <w:sz w:val="24"/>
          <w:szCs w:val="24"/>
        </w:rPr>
        <w:t xml:space="preserve">; aunque se alegó la causal 3ª del artículo 327, CGP, aplica la previsión del artículo 168, CGP </w:t>
      </w:r>
      <w:r w:rsidR="006C5DBF" w:rsidRPr="002B6DA2">
        <w:rPr>
          <w:rFonts w:ascii="Georgia" w:hAnsi="Georgia" w:cs="Arial"/>
          <w:sz w:val="24"/>
          <w:szCs w:val="24"/>
          <w:lang w:val="es-CO"/>
        </w:rPr>
        <w:t>(Carpeta 2ª instancia, pdf. No.</w:t>
      </w:r>
      <w:r w:rsidR="00FE4675" w:rsidRPr="002B6DA2">
        <w:rPr>
          <w:rFonts w:ascii="Georgia" w:hAnsi="Georgia" w:cs="Arial"/>
          <w:sz w:val="24"/>
          <w:szCs w:val="24"/>
          <w:lang w:val="es-CO"/>
        </w:rPr>
        <w:t>20</w:t>
      </w:r>
      <w:r w:rsidR="006C5DBF" w:rsidRPr="002B6DA2">
        <w:rPr>
          <w:rFonts w:ascii="Georgia" w:hAnsi="Georgia" w:cs="Arial"/>
          <w:sz w:val="24"/>
          <w:szCs w:val="24"/>
          <w:lang w:val="es-CO"/>
        </w:rPr>
        <w:t>)</w:t>
      </w:r>
      <w:r w:rsidR="006C5DBF" w:rsidRPr="002B6DA2">
        <w:rPr>
          <w:rFonts w:ascii="Georgia" w:hAnsi="Georgia" w:cs="Arial"/>
          <w:sz w:val="24"/>
          <w:szCs w:val="24"/>
        </w:rPr>
        <w:t>.</w:t>
      </w:r>
    </w:p>
    <w:p w14:paraId="470210EB" w14:textId="4CAB2CC5" w:rsidR="00FE4675" w:rsidRPr="002B6DA2" w:rsidRDefault="00FE4675" w:rsidP="00496177">
      <w:pPr>
        <w:spacing w:line="276" w:lineRule="auto"/>
        <w:jc w:val="both"/>
        <w:rPr>
          <w:rFonts w:ascii="Georgia" w:hAnsi="Georgia" w:cs="Arial"/>
          <w:sz w:val="24"/>
          <w:szCs w:val="24"/>
        </w:rPr>
      </w:pPr>
    </w:p>
    <w:p w14:paraId="5DE1587B" w14:textId="77777777" w:rsidR="00A377C5" w:rsidRPr="002B6DA2" w:rsidRDefault="00A377C5" w:rsidP="00496177">
      <w:pPr>
        <w:spacing w:line="276" w:lineRule="auto"/>
        <w:jc w:val="both"/>
        <w:rPr>
          <w:rFonts w:ascii="Georgia" w:hAnsi="Georgia" w:cs="Arial"/>
          <w:sz w:val="24"/>
          <w:szCs w:val="24"/>
        </w:rPr>
      </w:pPr>
    </w:p>
    <w:p w14:paraId="7C2ABFF2" w14:textId="3664E86F" w:rsidR="009F1786" w:rsidRPr="002B6DA2" w:rsidRDefault="00E2193F" w:rsidP="00496177">
      <w:pPr>
        <w:pStyle w:val="Textoindependiente"/>
        <w:numPr>
          <w:ilvl w:val="0"/>
          <w:numId w:val="15"/>
        </w:numPr>
        <w:spacing w:line="276" w:lineRule="auto"/>
        <w:rPr>
          <w:rFonts w:ascii="Georgia" w:hAnsi="Georgia"/>
          <w:b/>
          <w:smallCaps/>
          <w:szCs w:val="24"/>
        </w:rPr>
      </w:pPr>
      <w:r w:rsidRPr="002B6DA2">
        <w:rPr>
          <w:rFonts w:ascii="Georgia" w:hAnsi="Georgia"/>
          <w:b/>
          <w:smallCaps/>
          <w:szCs w:val="24"/>
        </w:rPr>
        <w:t xml:space="preserve">La síntesis de la </w:t>
      </w:r>
      <w:r w:rsidR="00834487" w:rsidRPr="002B6DA2">
        <w:rPr>
          <w:rFonts w:ascii="Georgia" w:hAnsi="Georgia"/>
          <w:b/>
          <w:smallCaps/>
          <w:szCs w:val="24"/>
        </w:rPr>
        <w:t>súplica</w:t>
      </w:r>
    </w:p>
    <w:p w14:paraId="038E3E64" w14:textId="44DC1F76" w:rsidR="00834487" w:rsidRPr="002B6DA2" w:rsidRDefault="00834487" w:rsidP="00496177">
      <w:pPr>
        <w:pStyle w:val="Sinespaciado"/>
        <w:spacing w:line="276" w:lineRule="auto"/>
        <w:jc w:val="both"/>
        <w:rPr>
          <w:rFonts w:ascii="Georgia" w:hAnsi="Georgia" w:cs="Arial"/>
        </w:rPr>
      </w:pPr>
      <w:bookmarkStart w:id="3" w:name="_Hlk48807934"/>
      <w:bookmarkStart w:id="4" w:name="_Hlk63069874"/>
    </w:p>
    <w:p w14:paraId="5551067C" w14:textId="1109E1E2" w:rsidR="00194956" w:rsidRPr="002B6DA2" w:rsidRDefault="008B0BC3" w:rsidP="00496177">
      <w:pPr>
        <w:pStyle w:val="Sinespaciado"/>
        <w:spacing w:line="276" w:lineRule="auto"/>
        <w:jc w:val="both"/>
        <w:rPr>
          <w:rFonts w:ascii="Georgia" w:hAnsi="Georgia" w:cs="Arial"/>
        </w:rPr>
      </w:pPr>
      <w:r w:rsidRPr="002B6DA2">
        <w:rPr>
          <w:rFonts w:ascii="Georgia" w:hAnsi="Georgia" w:cs="Arial"/>
        </w:rPr>
        <w:t>I</w:t>
      </w:r>
      <w:r w:rsidR="005B3DE7" w:rsidRPr="002B6DA2">
        <w:rPr>
          <w:rFonts w:ascii="Georgia" w:hAnsi="Georgia" w:cs="Arial"/>
        </w:rPr>
        <w:t>nsiste en el decreto</w:t>
      </w:r>
      <w:r w:rsidRPr="002B6DA2">
        <w:rPr>
          <w:rFonts w:ascii="Georgia" w:hAnsi="Georgia" w:cs="Arial"/>
        </w:rPr>
        <w:t xml:space="preserve"> y arguye que</w:t>
      </w:r>
      <w:r w:rsidR="0008788C" w:rsidRPr="002B6DA2">
        <w:rPr>
          <w:rFonts w:ascii="Georgia" w:hAnsi="Georgia" w:cs="Arial"/>
        </w:rPr>
        <w:t xml:space="preserve">: </w:t>
      </w:r>
      <w:r w:rsidR="0008788C" w:rsidRPr="002B6DA2">
        <w:rPr>
          <w:rFonts w:ascii="Georgia" w:hAnsi="Georgia" w:cs="Arial"/>
          <w:b/>
        </w:rPr>
        <w:t>(i)</w:t>
      </w:r>
      <w:r w:rsidR="0008788C" w:rsidRPr="002B6DA2">
        <w:rPr>
          <w:rFonts w:ascii="Georgia" w:hAnsi="Georgia" w:cs="Arial"/>
        </w:rPr>
        <w:t xml:space="preserve"> </w:t>
      </w:r>
      <w:r w:rsidR="009A6D76" w:rsidRPr="002B6DA2">
        <w:rPr>
          <w:rFonts w:ascii="Georgia" w:hAnsi="Georgia" w:cs="Arial"/>
        </w:rPr>
        <w:t xml:space="preserve">El error </w:t>
      </w:r>
      <w:r w:rsidR="005B3DE7" w:rsidRPr="002B6DA2">
        <w:rPr>
          <w:rFonts w:ascii="Georgia" w:hAnsi="Georgia" w:cs="Arial"/>
        </w:rPr>
        <w:t>fue evidenciad</w:t>
      </w:r>
      <w:r w:rsidR="009A6D76" w:rsidRPr="002B6DA2">
        <w:rPr>
          <w:rFonts w:ascii="Georgia" w:hAnsi="Georgia" w:cs="Arial"/>
        </w:rPr>
        <w:t>o</w:t>
      </w:r>
      <w:r w:rsidR="005B3DE7" w:rsidRPr="002B6DA2">
        <w:rPr>
          <w:rFonts w:ascii="Georgia" w:hAnsi="Georgia" w:cs="Arial"/>
        </w:rPr>
        <w:t xml:space="preserve"> </w:t>
      </w:r>
      <w:r w:rsidRPr="002B6DA2">
        <w:rPr>
          <w:rFonts w:ascii="Georgia" w:hAnsi="Georgia" w:cs="Arial"/>
        </w:rPr>
        <w:t xml:space="preserve">en la pericia y se pidió su </w:t>
      </w:r>
      <w:r w:rsidR="005B3DE7" w:rsidRPr="002B6DA2">
        <w:rPr>
          <w:rFonts w:ascii="Georgia" w:hAnsi="Georgia" w:cs="Arial"/>
        </w:rPr>
        <w:t>aclaración, pero</w:t>
      </w:r>
      <w:r w:rsidRPr="002B6DA2">
        <w:rPr>
          <w:rFonts w:ascii="Georgia" w:hAnsi="Georgia" w:cs="Arial"/>
        </w:rPr>
        <w:t xml:space="preserve"> </w:t>
      </w:r>
      <w:r w:rsidR="005B3DE7" w:rsidRPr="002B6DA2">
        <w:rPr>
          <w:rFonts w:ascii="Georgia" w:hAnsi="Georgia" w:cs="Arial"/>
        </w:rPr>
        <w:t xml:space="preserve">la </w:t>
      </w:r>
      <w:r w:rsidRPr="002B6DA2">
        <w:rPr>
          <w:rFonts w:ascii="Georgia" w:hAnsi="Georgia" w:cs="Arial"/>
        </w:rPr>
        <w:t xml:space="preserve">CES igual, desconoció la </w:t>
      </w:r>
      <w:r w:rsidR="005B3DE7" w:rsidRPr="002B6DA2">
        <w:rPr>
          <w:rFonts w:ascii="Georgia" w:hAnsi="Georgia" w:cs="Arial"/>
        </w:rPr>
        <w:t>historia clínica</w:t>
      </w:r>
      <w:r w:rsidR="009A6D76" w:rsidRPr="002B6DA2">
        <w:rPr>
          <w:rFonts w:ascii="Georgia" w:hAnsi="Georgia" w:cs="Arial"/>
        </w:rPr>
        <w:t>, pese a remiti</w:t>
      </w:r>
      <w:r w:rsidRPr="002B6DA2">
        <w:rPr>
          <w:rFonts w:ascii="Georgia" w:hAnsi="Georgia" w:cs="Arial"/>
        </w:rPr>
        <w:t>rse</w:t>
      </w:r>
      <w:r w:rsidR="009A6D76" w:rsidRPr="002B6DA2">
        <w:rPr>
          <w:rFonts w:ascii="Georgia" w:hAnsi="Georgia" w:cs="Arial"/>
        </w:rPr>
        <w:t xml:space="preserve"> tres </w:t>
      </w:r>
      <w:r w:rsidR="00CC566A" w:rsidRPr="002B6DA2">
        <w:rPr>
          <w:rFonts w:ascii="Georgia" w:hAnsi="Georgia" w:cs="Arial"/>
        </w:rPr>
        <w:t xml:space="preserve">(3) </w:t>
      </w:r>
      <w:r w:rsidRPr="002B6DA2">
        <w:rPr>
          <w:rFonts w:ascii="Georgia" w:hAnsi="Georgia" w:cs="Arial"/>
        </w:rPr>
        <w:t>veces</w:t>
      </w:r>
      <w:r w:rsidR="0008788C" w:rsidRPr="002B6DA2">
        <w:rPr>
          <w:rFonts w:ascii="Georgia" w:hAnsi="Georgia" w:cs="Arial"/>
        </w:rPr>
        <w:t>;</w:t>
      </w:r>
      <w:r w:rsidR="009769CE" w:rsidRPr="002B6DA2">
        <w:rPr>
          <w:rFonts w:ascii="Georgia" w:hAnsi="Georgia" w:cs="Arial"/>
        </w:rPr>
        <w:t xml:space="preserve"> y, </w:t>
      </w:r>
      <w:r w:rsidR="0008788C" w:rsidRPr="002B6DA2">
        <w:rPr>
          <w:rFonts w:ascii="Georgia" w:hAnsi="Georgia" w:cs="Arial"/>
          <w:b/>
        </w:rPr>
        <w:t>(ii)</w:t>
      </w:r>
      <w:r w:rsidR="0008788C" w:rsidRPr="002B6DA2">
        <w:rPr>
          <w:rFonts w:ascii="Georgia" w:hAnsi="Georgia" w:cs="Arial"/>
        </w:rPr>
        <w:t xml:space="preserve"> </w:t>
      </w:r>
      <w:r w:rsidRPr="002B6DA2">
        <w:rPr>
          <w:rFonts w:ascii="Georgia" w:hAnsi="Georgia" w:cs="Arial"/>
        </w:rPr>
        <w:t>Es pertinente</w:t>
      </w:r>
      <w:r w:rsidR="001D31EC" w:rsidRPr="002B6DA2">
        <w:rPr>
          <w:rFonts w:ascii="Georgia" w:hAnsi="Georgia" w:cs="Arial"/>
        </w:rPr>
        <w:t xml:space="preserve"> </w:t>
      </w:r>
      <w:r w:rsidRPr="002B6DA2">
        <w:rPr>
          <w:rFonts w:ascii="Georgia" w:hAnsi="Georgia" w:cs="Arial"/>
        </w:rPr>
        <w:t>porque</w:t>
      </w:r>
      <w:r w:rsidR="003C4ED1" w:rsidRPr="002B6DA2">
        <w:rPr>
          <w:rFonts w:ascii="Georgia" w:hAnsi="Georgia" w:cs="Arial"/>
        </w:rPr>
        <w:t xml:space="preserve"> es necesaria para restar valor a la pericia, </w:t>
      </w:r>
      <w:r w:rsidR="00DA6C69" w:rsidRPr="002B6DA2">
        <w:rPr>
          <w:rFonts w:ascii="Georgia" w:hAnsi="Georgia" w:cs="Arial"/>
        </w:rPr>
        <w:t xml:space="preserve">la apelación ataca directamente la omisión del dictamen </w:t>
      </w:r>
      <w:r w:rsidR="00B30A05" w:rsidRPr="002B6DA2">
        <w:rPr>
          <w:rFonts w:ascii="Georgia" w:hAnsi="Georgia" w:cs="Arial"/>
        </w:rPr>
        <w:t xml:space="preserve">en el análisis completo de la </w:t>
      </w:r>
      <w:r w:rsidR="00DA6C69" w:rsidRPr="002B6DA2">
        <w:rPr>
          <w:rFonts w:ascii="Georgia" w:hAnsi="Georgia" w:cs="Arial"/>
        </w:rPr>
        <w:t>historia</w:t>
      </w:r>
      <w:r w:rsidR="00B30A05" w:rsidRPr="002B6DA2">
        <w:rPr>
          <w:rFonts w:ascii="Georgia" w:hAnsi="Georgia" w:cs="Arial"/>
        </w:rPr>
        <w:t xml:space="preserve">, pues </w:t>
      </w:r>
      <w:r w:rsidR="00DA6C69" w:rsidRPr="002B6DA2">
        <w:rPr>
          <w:rFonts w:ascii="Georgia" w:hAnsi="Georgia" w:cs="Arial"/>
        </w:rPr>
        <w:t xml:space="preserve">al final, las conclusiones pretermitieron </w:t>
      </w:r>
      <w:r w:rsidR="001D31EC" w:rsidRPr="002B6DA2">
        <w:rPr>
          <w:rFonts w:ascii="Georgia" w:hAnsi="Georgia" w:cs="Arial"/>
        </w:rPr>
        <w:t>las condiciones del paciente</w:t>
      </w:r>
      <w:r w:rsidR="009A6D76" w:rsidRPr="002B6DA2">
        <w:rPr>
          <w:rFonts w:ascii="Georgia" w:hAnsi="Georgia" w:cs="Arial"/>
        </w:rPr>
        <w:t xml:space="preserve">, los tratamientos </w:t>
      </w:r>
      <w:r w:rsidR="00DA6C69" w:rsidRPr="002B6DA2">
        <w:rPr>
          <w:rFonts w:ascii="Georgia" w:hAnsi="Georgia" w:cs="Arial"/>
        </w:rPr>
        <w:t xml:space="preserve">hechos </w:t>
      </w:r>
      <w:r w:rsidR="009A6D76" w:rsidRPr="002B6DA2">
        <w:rPr>
          <w:rFonts w:ascii="Georgia" w:hAnsi="Georgia" w:cs="Arial"/>
        </w:rPr>
        <w:t>en la Fundación Valle de Lili</w:t>
      </w:r>
      <w:r w:rsidR="001D31EC" w:rsidRPr="002B6DA2">
        <w:rPr>
          <w:rFonts w:ascii="Georgia" w:hAnsi="Georgia" w:cs="Arial"/>
        </w:rPr>
        <w:t xml:space="preserve"> y las secuelas</w:t>
      </w:r>
      <w:r w:rsidR="0039259B" w:rsidRPr="002B6DA2">
        <w:rPr>
          <w:rFonts w:ascii="Georgia" w:hAnsi="Georgia" w:cs="Arial"/>
        </w:rPr>
        <w:t xml:space="preserve"> </w:t>
      </w:r>
      <w:r w:rsidR="0008788C" w:rsidRPr="002B6DA2">
        <w:rPr>
          <w:rFonts w:ascii="Georgia" w:hAnsi="Georgia" w:cs="Arial"/>
        </w:rPr>
        <w:t>(</w:t>
      </w:r>
      <w:r w:rsidR="009769CE" w:rsidRPr="002B6DA2">
        <w:rPr>
          <w:rFonts w:ascii="Georgia" w:hAnsi="Georgia" w:cs="Arial"/>
          <w:lang w:val="es-CO"/>
        </w:rPr>
        <w:t>Carpeta 2ª instancia, pdf. No.</w:t>
      </w:r>
      <w:r w:rsidR="00734C44" w:rsidRPr="002B6DA2">
        <w:rPr>
          <w:rFonts w:ascii="Georgia" w:hAnsi="Georgia" w:cs="Arial"/>
          <w:lang w:val="es-CO"/>
        </w:rPr>
        <w:t>29</w:t>
      </w:r>
      <w:r w:rsidR="0008788C" w:rsidRPr="002B6DA2">
        <w:rPr>
          <w:rFonts w:ascii="Georgia" w:hAnsi="Georgia" w:cs="Arial"/>
        </w:rPr>
        <w:t>)</w:t>
      </w:r>
      <w:r w:rsidR="009769CE" w:rsidRPr="002B6DA2">
        <w:rPr>
          <w:rFonts w:ascii="Georgia" w:hAnsi="Georgia" w:cs="Arial"/>
        </w:rPr>
        <w:t>.</w:t>
      </w:r>
    </w:p>
    <w:bookmarkEnd w:id="3"/>
    <w:bookmarkEnd w:id="4"/>
    <w:p w14:paraId="6500A573" w14:textId="77777777" w:rsidR="00194956" w:rsidRPr="002B6DA2" w:rsidRDefault="00194956" w:rsidP="00496177">
      <w:pPr>
        <w:pStyle w:val="Sinespaciado"/>
        <w:tabs>
          <w:tab w:val="left" w:pos="3195"/>
        </w:tabs>
        <w:spacing w:line="276" w:lineRule="auto"/>
        <w:jc w:val="both"/>
        <w:rPr>
          <w:rFonts w:ascii="Georgia" w:hAnsi="Georgia" w:cs="Arial"/>
        </w:rPr>
      </w:pPr>
    </w:p>
    <w:p w14:paraId="64F33D20" w14:textId="77777777" w:rsidR="00C60906" w:rsidRPr="002B6DA2" w:rsidRDefault="00C60906" w:rsidP="00496177">
      <w:pPr>
        <w:pStyle w:val="Sinespaciado"/>
        <w:spacing w:line="276" w:lineRule="auto"/>
        <w:jc w:val="both"/>
        <w:rPr>
          <w:rFonts w:ascii="Georgia" w:hAnsi="Georgia" w:cs="Arial"/>
        </w:rPr>
      </w:pPr>
    </w:p>
    <w:p w14:paraId="7C2ABFF6" w14:textId="3F2E9AA3" w:rsidR="009F1786" w:rsidRPr="002B6DA2" w:rsidRDefault="00E2193F" w:rsidP="00496177">
      <w:pPr>
        <w:pStyle w:val="Textoindependiente"/>
        <w:numPr>
          <w:ilvl w:val="0"/>
          <w:numId w:val="15"/>
        </w:numPr>
        <w:spacing w:line="276" w:lineRule="auto"/>
        <w:rPr>
          <w:rFonts w:ascii="Georgia" w:hAnsi="Georgia"/>
          <w:b/>
          <w:smallCaps/>
          <w:szCs w:val="24"/>
        </w:rPr>
      </w:pPr>
      <w:r w:rsidRPr="002B6DA2">
        <w:rPr>
          <w:rFonts w:ascii="Georgia" w:hAnsi="Georgia"/>
          <w:b/>
          <w:smallCaps/>
          <w:szCs w:val="24"/>
        </w:rPr>
        <w:t>Las estimaciones jurídicas para decidir</w:t>
      </w:r>
    </w:p>
    <w:p w14:paraId="7C2ABFF7" w14:textId="77777777" w:rsidR="005776F2" w:rsidRPr="002B6DA2" w:rsidRDefault="005776F2" w:rsidP="00496177">
      <w:pPr>
        <w:spacing w:line="276" w:lineRule="auto"/>
        <w:jc w:val="both"/>
        <w:rPr>
          <w:rFonts w:ascii="Georgia" w:hAnsi="Georgia" w:cs="Arial"/>
          <w:smallCaps/>
          <w:sz w:val="24"/>
          <w:szCs w:val="24"/>
        </w:rPr>
      </w:pPr>
    </w:p>
    <w:p w14:paraId="4DCEBA46" w14:textId="6C9F6F75" w:rsidR="002F68E7" w:rsidRPr="002B6DA2" w:rsidRDefault="00734C44" w:rsidP="00496177">
      <w:pPr>
        <w:autoSpaceDE w:val="0"/>
        <w:autoSpaceDN w:val="0"/>
        <w:spacing w:line="276" w:lineRule="auto"/>
        <w:contextualSpacing/>
        <w:jc w:val="both"/>
        <w:rPr>
          <w:rFonts w:ascii="Georgia" w:hAnsi="Georgia" w:cs="Arial"/>
          <w:iCs/>
          <w:sz w:val="24"/>
          <w:szCs w:val="24"/>
          <w:lang w:val="es-CO"/>
        </w:rPr>
      </w:pPr>
      <w:r w:rsidRPr="002B6DA2">
        <w:rPr>
          <w:rFonts w:ascii="Georgia" w:hAnsi="Georgia" w:cs="Arial"/>
          <w:iCs/>
          <w:smallCaps/>
          <w:sz w:val="24"/>
          <w:szCs w:val="24"/>
        </w:rPr>
        <w:t>4</w:t>
      </w:r>
      <w:r w:rsidR="004874D7" w:rsidRPr="002B6DA2">
        <w:rPr>
          <w:rFonts w:ascii="Georgia" w:hAnsi="Georgia" w:cs="Arial"/>
          <w:iCs/>
          <w:smallCaps/>
          <w:sz w:val="24"/>
          <w:szCs w:val="24"/>
        </w:rPr>
        <w:t xml:space="preserve">.1. </w:t>
      </w:r>
      <w:r w:rsidR="00C60906" w:rsidRPr="002B6DA2">
        <w:rPr>
          <w:rFonts w:ascii="Georgia" w:hAnsi="Georgia" w:cs="Arial"/>
          <w:iCs/>
          <w:smallCaps/>
          <w:sz w:val="24"/>
          <w:szCs w:val="24"/>
        </w:rPr>
        <w:t xml:space="preserve"> </w:t>
      </w:r>
      <w:r w:rsidR="009769CE" w:rsidRPr="002B6DA2">
        <w:rPr>
          <w:rFonts w:ascii="Georgia" w:hAnsi="Georgia" w:cs="Arial"/>
          <w:iCs/>
          <w:smallCaps/>
          <w:sz w:val="24"/>
          <w:szCs w:val="24"/>
        </w:rPr>
        <w:t>La competencia.</w:t>
      </w:r>
      <w:r w:rsidR="009769CE" w:rsidRPr="002B6DA2">
        <w:rPr>
          <w:rFonts w:ascii="Georgia" w:hAnsi="Georgia" w:cs="Arial"/>
          <w:i/>
          <w:iCs/>
          <w:smallCaps/>
          <w:sz w:val="24"/>
          <w:szCs w:val="24"/>
        </w:rPr>
        <w:t xml:space="preserve"> </w:t>
      </w:r>
      <w:r w:rsidR="002F68E7" w:rsidRPr="002B6DA2">
        <w:rPr>
          <w:rFonts w:ascii="Georgia" w:hAnsi="Georgia" w:cs="Arial"/>
          <w:sz w:val="24"/>
          <w:szCs w:val="24"/>
          <w:lang w:val="es-CO"/>
        </w:rPr>
        <w:t xml:space="preserve">Esta Sala Dual </w:t>
      </w:r>
      <w:r w:rsidR="00E25968" w:rsidRPr="002B6DA2">
        <w:rPr>
          <w:rFonts w:ascii="Georgia" w:hAnsi="Georgia" w:cs="Arial"/>
          <w:sz w:val="24"/>
          <w:szCs w:val="24"/>
          <w:lang w:val="es-CO"/>
        </w:rPr>
        <w:t xml:space="preserve">tiene potestad </w:t>
      </w:r>
      <w:r w:rsidR="002F68E7" w:rsidRPr="002B6DA2">
        <w:rPr>
          <w:rFonts w:ascii="Georgia" w:hAnsi="Georgia" w:cs="Arial"/>
          <w:sz w:val="24"/>
          <w:szCs w:val="24"/>
          <w:lang w:val="es-CO"/>
        </w:rPr>
        <w:t xml:space="preserve">para </w:t>
      </w:r>
      <w:r w:rsidR="00E25968" w:rsidRPr="002B6DA2">
        <w:rPr>
          <w:rFonts w:ascii="Georgia" w:hAnsi="Georgia" w:cs="Arial"/>
          <w:sz w:val="24"/>
          <w:szCs w:val="24"/>
          <w:lang w:val="es-CO"/>
        </w:rPr>
        <w:t xml:space="preserve">dirimir </w:t>
      </w:r>
      <w:r w:rsidR="002F68E7" w:rsidRPr="002B6DA2">
        <w:rPr>
          <w:rFonts w:ascii="Georgia" w:hAnsi="Georgia" w:cs="Arial"/>
          <w:sz w:val="24"/>
          <w:szCs w:val="24"/>
          <w:lang w:val="es-CO"/>
        </w:rPr>
        <w:t xml:space="preserve">la súplica, </w:t>
      </w:r>
      <w:r w:rsidR="00E25968" w:rsidRPr="002B6DA2">
        <w:rPr>
          <w:rFonts w:ascii="Georgia" w:hAnsi="Georgia" w:cs="Arial"/>
          <w:sz w:val="24"/>
          <w:szCs w:val="24"/>
          <w:lang w:val="es-CO"/>
        </w:rPr>
        <w:t xml:space="preserve">a voces </w:t>
      </w:r>
      <w:r w:rsidR="002F68E7" w:rsidRPr="002B6DA2">
        <w:rPr>
          <w:rFonts w:ascii="Georgia" w:hAnsi="Georgia" w:cs="Arial"/>
          <w:sz w:val="24"/>
          <w:szCs w:val="24"/>
          <w:lang w:val="es-CO"/>
        </w:rPr>
        <w:t xml:space="preserve">del artículo 332, </w:t>
      </w:r>
      <w:r w:rsidRPr="002B6DA2">
        <w:rPr>
          <w:rFonts w:ascii="Georgia" w:hAnsi="Georgia" w:cs="Arial"/>
          <w:sz w:val="24"/>
          <w:szCs w:val="24"/>
          <w:lang w:val="es-CO"/>
        </w:rPr>
        <w:t xml:space="preserve">inciso 2°, </w:t>
      </w:r>
      <w:r w:rsidR="002F68E7" w:rsidRPr="002B6DA2">
        <w:rPr>
          <w:rFonts w:ascii="Georgia" w:hAnsi="Georgia" w:cs="Arial"/>
          <w:sz w:val="24"/>
          <w:szCs w:val="24"/>
          <w:lang w:val="es-CO"/>
        </w:rPr>
        <w:t>CGP.</w:t>
      </w:r>
    </w:p>
    <w:p w14:paraId="5EE7474A" w14:textId="77777777" w:rsidR="009769CE" w:rsidRPr="002B6DA2" w:rsidRDefault="009769CE" w:rsidP="00496177">
      <w:pPr>
        <w:pStyle w:val="Textopredeterminado"/>
        <w:spacing w:line="276" w:lineRule="auto"/>
        <w:jc w:val="both"/>
        <w:textAlignment w:val="baseline"/>
        <w:rPr>
          <w:rFonts w:ascii="Georgia" w:hAnsi="Georgia" w:cs="Arial"/>
          <w:iCs/>
          <w:smallCaps/>
          <w:color w:val="auto"/>
          <w:szCs w:val="24"/>
        </w:rPr>
      </w:pPr>
    </w:p>
    <w:p w14:paraId="7C2ABFFA" w14:textId="597B8481" w:rsidR="009F1786" w:rsidRPr="002B6DA2" w:rsidRDefault="00734C44" w:rsidP="00496177">
      <w:pPr>
        <w:pStyle w:val="Textopredeterminado"/>
        <w:spacing w:line="276" w:lineRule="auto"/>
        <w:jc w:val="both"/>
        <w:textAlignment w:val="baseline"/>
        <w:rPr>
          <w:rFonts w:ascii="Georgia" w:hAnsi="Georgia" w:cs="Arial"/>
          <w:color w:val="auto"/>
          <w:szCs w:val="24"/>
        </w:rPr>
      </w:pPr>
      <w:r w:rsidRPr="002B6DA2">
        <w:rPr>
          <w:rFonts w:ascii="Georgia" w:hAnsi="Georgia" w:cs="Arial"/>
          <w:iCs/>
          <w:smallCaps/>
          <w:color w:val="auto"/>
          <w:szCs w:val="24"/>
        </w:rPr>
        <w:t>4</w:t>
      </w:r>
      <w:r w:rsidR="009769CE" w:rsidRPr="002B6DA2">
        <w:rPr>
          <w:rFonts w:ascii="Georgia" w:hAnsi="Georgia" w:cs="Arial"/>
          <w:iCs/>
          <w:smallCaps/>
          <w:color w:val="auto"/>
          <w:szCs w:val="24"/>
        </w:rPr>
        <w:t xml:space="preserve">.2. </w:t>
      </w:r>
      <w:r w:rsidR="009F1786" w:rsidRPr="002B6DA2">
        <w:rPr>
          <w:rFonts w:ascii="Georgia" w:hAnsi="Georgia" w:cs="Arial"/>
          <w:iCs/>
          <w:smallCaps/>
          <w:color w:val="auto"/>
          <w:szCs w:val="24"/>
        </w:rPr>
        <w:t>El trámite del recurso</w:t>
      </w:r>
      <w:r w:rsidR="008C16FC" w:rsidRPr="002B6DA2">
        <w:rPr>
          <w:rFonts w:ascii="Georgia" w:hAnsi="Georgia" w:cs="Arial"/>
          <w:smallCaps/>
          <w:color w:val="auto"/>
          <w:szCs w:val="24"/>
        </w:rPr>
        <w:t xml:space="preserve">. </w:t>
      </w:r>
      <w:r w:rsidR="00E25968" w:rsidRPr="002B6DA2">
        <w:rPr>
          <w:rFonts w:ascii="Georgia" w:hAnsi="Georgia" w:cs="Arial"/>
          <w:color w:val="auto"/>
          <w:szCs w:val="24"/>
        </w:rPr>
        <w:t xml:space="preserve">Según </w:t>
      </w:r>
      <w:r w:rsidR="009F1786" w:rsidRPr="002B6DA2">
        <w:rPr>
          <w:rFonts w:ascii="Georgia" w:hAnsi="Georgia" w:cs="Arial"/>
          <w:color w:val="auto"/>
          <w:szCs w:val="24"/>
        </w:rPr>
        <w:t xml:space="preserve">los artículos </w:t>
      </w:r>
      <w:r w:rsidR="002F68E7" w:rsidRPr="002B6DA2">
        <w:rPr>
          <w:rFonts w:ascii="Georgia" w:hAnsi="Georgia" w:cs="Arial"/>
          <w:color w:val="auto"/>
          <w:szCs w:val="24"/>
        </w:rPr>
        <w:t xml:space="preserve">332 </w:t>
      </w:r>
      <w:r w:rsidR="009F1786" w:rsidRPr="002B6DA2">
        <w:rPr>
          <w:rFonts w:ascii="Georgia" w:hAnsi="Georgia" w:cs="Arial"/>
          <w:color w:val="auto"/>
          <w:szCs w:val="24"/>
        </w:rPr>
        <w:t xml:space="preserve">y </w:t>
      </w:r>
      <w:r w:rsidR="002F68E7" w:rsidRPr="002B6DA2">
        <w:rPr>
          <w:rFonts w:ascii="Georgia" w:hAnsi="Georgia" w:cs="Arial"/>
          <w:color w:val="auto"/>
          <w:szCs w:val="24"/>
        </w:rPr>
        <w:t>110</w:t>
      </w:r>
      <w:r w:rsidR="002E660C" w:rsidRPr="002B6DA2">
        <w:rPr>
          <w:rFonts w:ascii="Georgia" w:hAnsi="Georgia" w:cs="Arial"/>
          <w:color w:val="auto"/>
          <w:szCs w:val="24"/>
        </w:rPr>
        <w:t xml:space="preserve">, </w:t>
      </w:r>
      <w:r w:rsidR="009F1786" w:rsidRPr="002B6DA2">
        <w:rPr>
          <w:rFonts w:ascii="Georgia" w:hAnsi="Georgia" w:cs="Arial"/>
          <w:color w:val="auto"/>
          <w:szCs w:val="24"/>
        </w:rPr>
        <w:t>CGP, se surtió el traslado secretarial</w:t>
      </w:r>
      <w:r w:rsidR="001638CD" w:rsidRPr="002B6DA2">
        <w:rPr>
          <w:rFonts w:ascii="Georgia" w:hAnsi="Georgia" w:cs="Arial"/>
          <w:color w:val="auto"/>
          <w:szCs w:val="24"/>
        </w:rPr>
        <w:t xml:space="preserve"> y</w:t>
      </w:r>
      <w:r w:rsidR="008C16FC" w:rsidRPr="002B6DA2">
        <w:rPr>
          <w:rFonts w:ascii="Georgia" w:hAnsi="Georgia" w:cs="Arial"/>
          <w:color w:val="auto"/>
          <w:szCs w:val="24"/>
        </w:rPr>
        <w:t xml:space="preserve"> </w:t>
      </w:r>
      <w:r w:rsidRPr="002B6DA2">
        <w:rPr>
          <w:rFonts w:ascii="Georgia" w:hAnsi="Georgia" w:cs="Arial"/>
          <w:color w:val="auto"/>
          <w:szCs w:val="24"/>
        </w:rPr>
        <w:t>las demás partes guardaron silencio</w:t>
      </w:r>
      <w:r w:rsidR="002F68E7" w:rsidRPr="002B6DA2">
        <w:rPr>
          <w:rFonts w:ascii="Georgia" w:hAnsi="Georgia" w:cs="Arial"/>
          <w:color w:val="auto"/>
          <w:szCs w:val="24"/>
        </w:rPr>
        <w:t xml:space="preserve"> </w:t>
      </w:r>
      <w:r w:rsidR="008C16FC" w:rsidRPr="002B6DA2">
        <w:rPr>
          <w:rFonts w:ascii="Georgia" w:hAnsi="Georgia" w:cs="Arial"/>
          <w:color w:val="auto"/>
          <w:szCs w:val="24"/>
          <w:lang w:val="es-CO"/>
        </w:rPr>
        <w:t xml:space="preserve">(Carpeta 2ª instancia, </w:t>
      </w:r>
      <w:r w:rsidR="00C60906" w:rsidRPr="002B6DA2">
        <w:rPr>
          <w:rFonts w:ascii="Georgia" w:hAnsi="Georgia" w:cs="Arial"/>
          <w:color w:val="auto"/>
          <w:szCs w:val="24"/>
          <w:lang w:val="es-CO"/>
        </w:rPr>
        <w:t>pdf.No</w:t>
      </w:r>
      <w:r w:rsidRPr="002B6DA2">
        <w:rPr>
          <w:rFonts w:ascii="Georgia" w:hAnsi="Georgia" w:cs="Arial"/>
          <w:color w:val="auto"/>
          <w:szCs w:val="24"/>
          <w:lang w:val="es-CO"/>
        </w:rPr>
        <w:t>s</w:t>
      </w:r>
      <w:r w:rsidR="00C60906" w:rsidRPr="002B6DA2">
        <w:rPr>
          <w:rFonts w:ascii="Georgia" w:hAnsi="Georgia" w:cs="Arial"/>
          <w:color w:val="auto"/>
          <w:szCs w:val="24"/>
          <w:lang w:val="es-CO"/>
        </w:rPr>
        <w:t>.</w:t>
      </w:r>
      <w:r w:rsidRPr="002B6DA2">
        <w:rPr>
          <w:rFonts w:ascii="Georgia" w:hAnsi="Georgia" w:cs="Arial"/>
          <w:color w:val="auto"/>
          <w:szCs w:val="24"/>
          <w:lang w:val="es-CO"/>
        </w:rPr>
        <w:t>33-34</w:t>
      </w:r>
      <w:r w:rsidR="008C16FC" w:rsidRPr="002B6DA2">
        <w:rPr>
          <w:rFonts w:ascii="Georgia" w:hAnsi="Georgia" w:cs="Arial"/>
          <w:color w:val="auto"/>
          <w:szCs w:val="24"/>
          <w:lang w:val="es-CO"/>
        </w:rPr>
        <w:t>)</w:t>
      </w:r>
      <w:r w:rsidR="009F1786" w:rsidRPr="002B6DA2">
        <w:rPr>
          <w:rFonts w:ascii="Georgia" w:hAnsi="Georgia" w:cs="Arial"/>
          <w:color w:val="auto"/>
          <w:szCs w:val="24"/>
        </w:rPr>
        <w:t>.</w:t>
      </w:r>
    </w:p>
    <w:p w14:paraId="1C4D73E3" w14:textId="77777777" w:rsidR="00E7402E" w:rsidRPr="002B6DA2" w:rsidRDefault="00E7402E" w:rsidP="00496177">
      <w:pPr>
        <w:pStyle w:val="Textopredeterminado"/>
        <w:spacing w:line="276" w:lineRule="auto"/>
        <w:jc w:val="both"/>
        <w:textAlignment w:val="baseline"/>
        <w:rPr>
          <w:rFonts w:ascii="Georgia" w:hAnsi="Georgia" w:cs="Arial"/>
          <w:color w:val="auto"/>
          <w:szCs w:val="24"/>
        </w:rPr>
      </w:pPr>
    </w:p>
    <w:p w14:paraId="53B7B810" w14:textId="24C893D2" w:rsidR="008C16FC" w:rsidRPr="002B6DA2" w:rsidRDefault="00734C44" w:rsidP="00496177">
      <w:pPr>
        <w:pStyle w:val="Textopredeterminado"/>
        <w:spacing w:line="276" w:lineRule="auto"/>
        <w:jc w:val="both"/>
        <w:rPr>
          <w:rFonts w:ascii="Georgia" w:hAnsi="Georgia" w:cs="Arial"/>
          <w:color w:val="auto"/>
          <w:szCs w:val="24"/>
          <w:lang w:val="es-CO"/>
        </w:rPr>
      </w:pPr>
      <w:r w:rsidRPr="002B6DA2">
        <w:rPr>
          <w:rFonts w:ascii="Georgia" w:hAnsi="Georgia" w:cs="Arial"/>
          <w:smallCaps/>
          <w:color w:val="auto"/>
          <w:szCs w:val="24"/>
        </w:rPr>
        <w:t>4</w:t>
      </w:r>
      <w:r w:rsidR="004874D7" w:rsidRPr="002B6DA2">
        <w:rPr>
          <w:rFonts w:ascii="Georgia" w:hAnsi="Georgia" w:cs="Arial"/>
          <w:smallCaps/>
          <w:color w:val="auto"/>
          <w:szCs w:val="24"/>
        </w:rPr>
        <w:t>.</w:t>
      </w:r>
      <w:r w:rsidR="009769CE" w:rsidRPr="002B6DA2">
        <w:rPr>
          <w:rFonts w:ascii="Georgia" w:hAnsi="Georgia" w:cs="Arial"/>
          <w:smallCaps/>
          <w:color w:val="auto"/>
          <w:szCs w:val="24"/>
        </w:rPr>
        <w:t>3</w:t>
      </w:r>
      <w:r w:rsidR="004874D7" w:rsidRPr="002B6DA2">
        <w:rPr>
          <w:rFonts w:ascii="Georgia" w:hAnsi="Georgia" w:cs="Arial"/>
          <w:smallCaps/>
          <w:color w:val="auto"/>
          <w:szCs w:val="24"/>
        </w:rPr>
        <w:t xml:space="preserve">. </w:t>
      </w:r>
      <w:r w:rsidR="00C60906" w:rsidRPr="002B6DA2">
        <w:rPr>
          <w:rFonts w:ascii="Georgia" w:hAnsi="Georgia" w:cs="Arial"/>
          <w:smallCaps/>
          <w:color w:val="auto"/>
          <w:szCs w:val="24"/>
        </w:rPr>
        <w:t xml:space="preserve"> </w:t>
      </w:r>
      <w:r w:rsidR="009345DA" w:rsidRPr="002B6DA2">
        <w:rPr>
          <w:rFonts w:ascii="Georgia" w:hAnsi="Georgia" w:cs="Arial"/>
          <w:smallCaps/>
          <w:color w:val="auto"/>
          <w:szCs w:val="24"/>
        </w:rPr>
        <w:t>Los requisitos de viabilidad de un recurso</w:t>
      </w:r>
      <w:r w:rsidR="008C16FC" w:rsidRPr="002B6DA2">
        <w:rPr>
          <w:rFonts w:ascii="Georgia" w:hAnsi="Georgia" w:cs="Arial"/>
          <w:smallCaps/>
          <w:color w:val="auto"/>
          <w:szCs w:val="24"/>
        </w:rPr>
        <w:t xml:space="preserve">. </w:t>
      </w:r>
      <w:r w:rsidR="009A6D76" w:rsidRPr="002B6DA2">
        <w:rPr>
          <w:rFonts w:ascii="Georgia" w:hAnsi="Georgia" w:cs="Arial"/>
          <w:color w:val="auto"/>
          <w:szCs w:val="24"/>
        </w:rPr>
        <w:t xml:space="preserve">Deben </w:t>
      </w:r>
      <w:r w:rsidR="008C16FC" w:rsidRPr="002B6DA2">
        <w:rPr>
          <w:rFonts w:ascii="Georgia" w:hAnsi="Georgia" w:cs="Arial"/>
          <w:color w:val="auto"/>
          <w:szCs w:val="24"/>
        </w:rPr>
        <w:t>siempre concurrir los llamados presupuestos de viabilidad, trámite</w:t>
      </w:r>
      <w:r w:rsidR="008C16FC" w:rsidRPr="002B6DA2">
        <w:rPr>
          <w:rStyle w:val="Refdenotaalpie"/>
          <w:rFonts w:ascii="Georgia" w:hAnsi="Georgia"/>
          <w:color w:val="auto"/>
          <w:szCs w:val="24"/>
        </w:rPr>
        <w:footnoteReference w:id="2"/>
      </w:r>
      <w:r w:rsidR="008C16FC" w:rsidRPr="002B6DA2">
        <w:rPr>
          <w:rFonts w:ascii="Georgia" w:hAnsi="Georgia" w:cs="Arial"/>
          <w:color w:val="auto"/>
          <w:szCs w:val="24"/>
        </w:rPr>
        <w:t>, o condiciones para tener la posibilidad de recurrir</w:t>
      </w:r>
      <w:r w:rsidR="008C16FC" w:rsidRPr="002B6DA2">
        <w:rPr>
          <w:rStyle w:val="Refdenotaalpie"/>
          <w:rFonts w:ascii="Georgia" w:hAnsi="Georgia"/>
          <w:i/>
          <w:color w:val="auto"/>
          <w:szCs w:val="24"/>
        </w:rPr>
        <w:footnoteReference w:id="3"/>
      </w:r>
      <w:r w:rsidR="008C16FC" w:rsidRPr="002B6DA2">
        <w:rPr>
          <w:rFonts w:ascii="Georgia" w:hAnsi="Georgia" w:cs="Arial"/>
          <w:color w:val="auto"/>
          <w:szCs w:val="24"/>
        </w:rPr>
        <w:t>, al decir de la doctrina procesal nacional</w:t>
      </w:r>
      <w:r w:rsidR="008C16FC" w:rsidRPr="002B6DA2">
        <w:rPr>
          <w:rFonts w:ascii="Georgia" w:hAnsi="Georgia" w:cs="Arial"/>
          <w:color w:val="auto"/>
          <w:szCs w:val="24"/>
          <w:vertAlign w:val="superscript"/>
        </w:rPr>
        <w:footnoteReference w:id="4"/>
      </w:r>
      <w:r w:rsidR="008C16FC" w:rsidRPr="002B6DA2">
        <w:rPr>
          <w:rFonts w:ascii="Georgia" w:hAnsi="Georgia" w:cs="Arial"/>
          <w:color w:val="auto"/>
          <w:szCs w:val="24"/>
          <w:vertAlign w:val="superscript"/>
        </w:rPr>
        <w:t>-</w:t>
      </w:r>
      <w:r w:rsidR="008C16FC" w:rsidRPr="002B6DA2">
        <w:rPr>
          <w:rFonts w:ascii="Georgia" w:hAnsi="Georgia" w:cs="Arial"/>
          <w:color w:val="auto"/>
          <w:szCs w:val="24"/>
          <w:vertAlign w:val="superscript"/>
        </w:rPr>
        <w:footnoteReference w:id="5"/>
      </w:r>
      <w:r w:rsidR="008C16FC" w:rsidRPr="002B6DA2">
        <w:rPr>
          <w:rFonts w:ascii="Georgia" w:hAnsi="Georgia" w:cs="Arial"/>
          <w:color w:val="auto"/>
          <w:szCs w:val="24"/>
        </w:rPr>
        <w:t>, a efectos de examinar el tema</w:t>
      </w:r>
      <w:r w:rsidR="009A6D76" w:rsidRPr="002B6DA2">
        <w:rPr>
          <w:rFonts w:ascii="Georgia" w:hAnsi="Georgia" w:cs="Arial"/>
          <w:color w:val="auto"/>
          <w:szCs w:val="24"/>
        </w:rPr>
        <w:t xml:space="preserve"> impugnado</w:t>
      </w:r>
      <w:r w:rsidR="008C16FC" w:rsidRPr="002B6DA2">
        <w:rPr>
          <w:rFonts w:ascii="Georgia" w:hAnsi="Georgia" w:cs="Arial"/>
          <w:color w:val="auto"/>
          <w:szCs w:val="24"/>
        </w:rPr>
        <w:t>.</w:t>
      </w:r>
    </w:p>
    <w:p w14:paraId="72E6C38F" w14:textId="77777777" w:rsidR="00DE4A0C" w:rsidRPr="002B6DA2" w:rsidRDefault="00DE4A0C" w:rsidP="00496177">
      <w:pPr>
        <w:spacing w:line="276" w:lineRule="auto"/>
        <w:rPr>
          <w:rFonts w:ascii="Georgia" w:hAnsi="Georgia" w:cs="Arial"/>
          <w:sz w:val="24"/>
          <w:szCs w:val="24"/>
          <w:lang w:val="es-CO"/>
        </w:rPr>
      </w:pPr>
    </w:p>
    <w:p w14:paraId="2465F941" w14:textId="74191110" w:rsidR="00C82DFF" w:rsidRPr="002B6DA2" w:rsidRDefault="008C16FC" w:rsidP="00496177">
      <w:pPr>
        <w:spacing w:line="276" w:lineRule="auto"/>
        <w:jc w:val="both"/>
        <w:rPr>
          <w:rFonts w:ascii="Georgia" w:hAnsi="Georgia" w:cs="Arial"/>
          <w:sz w:val="24"/>
          <w:szCs w:val="24"/>
          <w:lang w:val="es-CO"/>
        </w:rPr>
      </w:pPr>
      <w:r w:rsidRPr="002B6DA2">
        <w:rPr>
          <w:rFonts w:ascii="Georgia" w:hAnsi="Georgia" w:cs="Arial"/>
          <w:sz w:val="24"/>
          <w:szCs w:val="24"/>
          <w:lang w:val="es-CO"/>
        </w:rPr>
        <w:t xml:space="preserve">Esos presupuestos son una serie de exigencias normativas formales que permiten </w:t>
      </w:r>
      <w:r w:rsidR="009A6D76" w:rsidRPr="002B6DA2">
        <w:rPr>
          <w:rFonts w:ascii="Georgia" w:hAnsi="Georgia" w:cs="Arial"/>
          <w:sz w:val="24"/>
          <w:szCs w:val="24"/>
          <w:lang w:val="es-CO"/>
        </w:rPr>
        <w:t>el</w:t>
      </w:r>
      <w:r w:rsidRPr="002B6DA2">
        <w:rPr>
          <w:rFonts w:ascii="Georgia" w:hAnsi="Georgia" w:cs="Arial"/>
          <w:sz w:val="24"/>
          <w:szCs w:val="24"/>
          <w:lang w:val="es-CO"/>
        </w:rPr>
        <w:t xml:space="preserve"> trámite y aseguran </w:t>
      </w:r>
      <w:r w:rsidR="009A6D76" w:rsidRPr="002B6DA2">
        <w:rPr>
          <w:rFonts w:ascii="Georgia" w:hAnsi="Georgia" w:cs="Arial"/>
          <w:sz w:val="24"/>
          <w:szCs w:val="24"/>
          <w:lang w:val="es-CO"/>
        </w:rPr>
        <w:t>la</w:t>
      </w:r>
      <w:r w:rsidRPr="002B6DA2">
        <w:rPr>
          <w:rFonts w:ascii="Georgia" w:hAnsi="Georgia" w:cs="Arial"/>
          <w:sz w:val="24"/>
          <w:szCs w:val="24"/>
          <w:lang w:val="es-CO"/>
        </w:rPr>
        <w:t xml:space="preserve"> decisión.  </w:t>
      </w:r>
      <w:r w:rsidR="009A6D76" w:rsidRPr="002B6DA2">
        <w:rPr>
          <w:rFonts w:ascii="Georgia" w:hAnsi="Georgia" w:cs="Arial"/>
          <w:sz w:val="24"/>
          <w:szCs w:val="24"/>
        </w:rPr>
        <w:t>Anota el maestro López B. (2019)</w:t>
      </w:r>
      <w:r w:rsidR="009A6D76" w:rsidRPr="002B6DA2">
        <w:rPr>
          <w:rFonts w:ascii="Georgia" w:hAnsi="Georgia" w:cs="Arial"/>
          <w:sz w:val="24"/>
          <w:szCs w:val="24"/>
          <w:vertAlign w:val="superscript"/>
        </w:rPr>
        <w:footnoteReference w:id="6"/>
      </w:r>
      <w:r w:rsidRPr="002B6DA2">
        <w:rPr>
          <w:rFonts w:ascii="Georgia" w:hAnsi="Georgia" w:cs="Arial"/>
          <w:sz w:val="24"/>
          <w:szCs w:val="24"/>
          <w:lang w:val="es-CO"/>
        </w:rPr>
        <w:t>: “</w:t>
      </w:r>
      <w:r w:rsidRPr="002B6DA2">
        <w:rPr>
          <w:rFonts w:ascii="Georgia" w:hAnsi="Georgia" w:cs="Arial"/>
          <w:i/>
          <w:sz w:val="22"/>
          <w:szCs w:val="24"/>
          <w:lang w:val="es-CO"/>
        </w:rPr>
        <w:t>En todo caso sin estar reunidos los requisitos de viabilidad del recurso jamás se podrá tener éxito en el mismo por constituir un precedente necesario para decidirlo</w:t>
      </w:r>
      <w:r w:rsidRPr="002B6DA2">
        <w:rPr>
          <w:rFonts w:ascii="Georgia" w:hAnsi="Georgia" w:cs="Arial"/>
          <w:sz w:val="24"/>
          <w:szCs w:val="24"/>
          <w:lang w:val="es-CO"/>
        </w:rPr>
        <w:t xml:space="preserve">”.  Y explica el profesor Rojas G. en </w:t>
      </w:r>
      <w:r w:rsidRPr="002B6DA2">
        <w:rPr>
          <w:rFonts w:ascii="Georgia" w:hAnsi="Georgia" w:cs="Arial"/>
          <w:sz w:val="24"/>
          <w:szCs w:val="24"/>
          <w:lang w:val="es-CO"/>
        </w:rPr>
        <w:lastRenderedPageBreak/>
        <w:t>su obra</w:t>
      </w:r>
      <w:r w:rsidR="009A6D76" w:rsidRPr="002B6DA2">
        <w:rPr>
          <w:rFonts w:ascii="Georgia" w:hAnsi="Georgia" w:cs="Arial"/>
          <w:sz w:val="24"/>
          <w:szCs w:val="24"/>
          <w:lang w:val="es-CO"/>
        </w:rPr>
        <w:t xml:space="preserve"> </w:t>
      </w:r>
      <w:r w:rsidR="009A6D76" w:rsidRPr="002B6DA2">
        <w:rPr>
          <w:rFonts w:ascii="Georgia" w:hAnsi="Georgia" w:cs="Arial"/>
          <w:sz w:val="24"/>
          <w:szCs w:val="24"/>
        </w:rPr>
        <w:t>(2020)</w:t>
      </w:r>
      <w:r w:rsidR="009A6D76" w:rsidRPr="002B6DA2">
        <w:rPr>
          <w:rStyle w:val="Refdenotaalpie"/>
          <w:rFonts w:ascii="Georgia" w:hAnsi="Georgia" w:cs="Arial"/>
          <w:sz w:val="24"/>
          <w:szCs w:val="24"/>
          <w:lang w:val="es-CO"/>
        </w:rPr>
        <w:footnoteReference w:id="7"/>
      </w:r>
      <w:r w:rsidR="009A6D76" w:rsidRPr="002B6DA2">
        <w:rPr>
          <w:rFonts w:ascii="Georgia" w:hAnsi="Georgia" w:cs="Arial"/>
          <w:sz w:val="24"/>
          <w:szCs w:val="24"/>
        </w:rPr>
        <w:t xml:space="preserve">: </w:t>
      </w:r>
      <w:r w:rsidRPr="002B6DA2">
        <w:rPr>
          <w:rFonts w:ascii="Georgia" w:hAnsi="Georgia" w:cs="Arial"/>
          <w:sz w:val="24"/>
          <w:szCs w:val="24"/>
          <w:lang w:val="es-CO"/>
        </w:rPr>
        <w:t>“</w:t>
      </w:r>
      <w:r w:rsidRPr="002B6DA2">
        <w:rPr>
          <w:rFonts w:ascii="Georgia" w:hAnsi="Georgia" w:cs="Arial"/>
          <w:i/>
          <w:sz w:val="22"/>
          <w:szCs w:val="24"/>
          <w:lang w:val="es-CO"/>
        </w:rPr>
        <w:t>(…) para que la impugnación pueda ser tramitada hasta establecer si debe prosperar han de cumplirse unos precisos requisitos.  En ausencia de ellos no debe dársele curso a la impugnación, o el trámite queda trunco, si ya se inició</w:t>
      </w:r>
      <w:r w:rsidRPr="002B6DA2">
        <w:rPr>
          <w:rFonts w:ascii="Georgia" w:hAnsi="Georgia" w:cs="Arial"/>
          <w:sz w:val="24"/>
          <w:szCs w:val="24"/>
          <w:lang w:val="es-CO"/>
        </w:rPr>
        <w:t>”.</w:t>
      </w:r>
      <w:r w:rsidR="00734C44" w:rsidRPr="002B6DA2">
        <w:rPr>
          <w:rFonts w:ascii="Georgia" w:hAnsi="Georgia" w:cs="Arial"/>
          <w:sz w:val="24"/>
          <w:szCs w:val="24"/>
          <w:lang w:val="es-CO"/>
        </w:rPr>
        <w:t xml:space="preserve"> </w:t>
      </w:r>
      <w:r w:rsidR="00734C44" w:rsidRPr="002B6DA2">
        <w:rPr>
          <w:rFonts w:ascii="Georgia" w:hAnsi="Georgia" w:cs="Arial"/>
          <w:sz w:val="24"/>
          <w:szCs w:val="24"/>
        </w:rPr>
        <w:t>En similar sentido Parra B</w:t>
      </w:r>
      <w:r w:rsidR="00D47CAE" w:rsidRPr="002B6DA2">
        <w:rPr>
          <w:rFonts w:ascii="Georgia" w:hAnsi="Georgia" w:cs="Arial"/>
          <w:sz w:val="24"/>
          <w:szCs w:val="24"/>
        </w:rPr>
        <w:t>.</w:t>
      </w:r>
      <w:r w:rsidR="00734C44" w:rsidRPr="002B6DA2">
        <w:rPr>
          <w:rFonts w:ascii="Georgia" w:hAnsi="Georgia" w:cs="Arial"/>
          <w:sz w:val="24"/>
          <w:szCs w:val="24"/>
        </w:rPr>
        <w:t xml:space="preserve"> (2021)</w:t>
      </w:r>
      <w:r w:rsidR="00734C44" w:rsidRPr="002B6DA2">
        <w:rPr>
          <w:rStyle w:val="Refdenotaalpie"/>
          <w:rFonts w:ascii="Georgia" w:hAnsi="Georgia" w:cs="Arial"/>
          <w:sz w:val="24"/>
          <w:szCs w:val="24"/>
        </w:rPr>
        <w:footnoteReference w:id="8"/>
      </w:r>
      <w:r w:rsidR="00734C44" w:rsidRPr="002B6DA2">
        <w:rPr>
          <w:rFonts w:ascii="Georgia" w:hAnsi="Georgia" w:cs="Arial"/>
          <w:sz w:val="24"/>
          <w:szCs w:val="24"/>
        </w:rPr>
        <w:t xml:space="preserve"> y Sanabria Santos (2021)</w:t>
      </w:r>
      <w:r w:rsidR="00734C44" w:rsidRPr="002B6DA2">
        <w:rPr>
          <w:rStyle w:val="Refdenotaalpie"/>
          <w:rFonts w:ascii="Georgia" w:hAnsi="Georgia" w:cs="Arial"/>
          <w:sz w:val="24"/>
          <w:szCs w:val="24"/>
        </w:rPr>
        <w:footnoteReference w:id="9"/>
      </w:r>
      <w:r w:rsidR="00734C44" w:rsidRPr="002B6DA2">
        <w:rPr>
          <w:rFonts w:ascii="Georgia" w:hAnsi="Georgia" w:cs="Arial"/>
          <w:sz w:val="24"/>
          <w:szCs w:val="24"/>
        </w:rPr>
        <w:t>.</w:t>
      </w:r>
      <w:r w:rsidR="00C82DFF" w:rsidRPr="002B6DA2">
        <w:rPr>
          <w:rFonts w:ascii="Georgia" w:hAnsi="Georgia" w:cs="Arial"/>
          <w:sz w:val="24"/>
          <w:szCs w:val="24"/>
        </w:rPr>
        <w:t xml:space="preserve"> </w:t>
      </w:r>
      <w:r w:rsidR="001832D5" w:rsidRPr="002B6DA2">
        <w:rPr>
          <w:rFonts w:ascii="Georgia" w:hAnsi="Georgia" w:cs="Arial"/>
          <w:sz w:val="24"/>
          <w:szCs w:val="24"/>
        </w:rPr>
        <w:t>S</w:t>
      </w:r>
      <w:r w:rsidR="001832D5" w:rsidRPr="002B6DA2">
        <w:rPr>
          <w:rFonts w:ascii="Georgia" w:hAnsi="Georgia" w:cs="Arial"/>
          <w:sz w:val="24"/>
          <w:szCs w:val="24"/>
          <w:lang w:val="es-CO"/>
        </w:rPr>
        <w:t xml:space="preserve">on </w:t>
      </w:r>
      <w:r w:rsidRPr="002B6DA2">
        <w:rPr>
          <w:rFonts w:ascii="Georgia" w:hAnsi="Georgia" w:cs="Arial"/>
          <w:sz w:val="24"/>
          <w:szCs w:val="24"/>
          <w:lang w:val="es-CO"/>
        </w:rPr>
        <w:t xml:space="preserve">concurrentes y necesarios, </w:t>
      </w:r>
      <w:r w:rsidR="00734C44" w:rsidRPr="002B6DA2">
        <w:rPr>
          <w:rFonts w:ascii="Georgia" w:hAnsi="Georgia" w:cs="Arial"/>
          <w:sz w:val="24"/>
          <w:szCs w:val="24"/>
        </w:rPr>
        <w:t>su ausencia frustra el estudio de la impugnación</w:t>
      </w:r>
      <w:r w:rsidR="00734C44" w:rsidRPr="002B6DA2">
        <w:rPr>
          <w:rStyle w:val="Refdenotaalpie"/>
          <w:rFonts w:ascii="Georgia" w:hAnsi="Georgia" w:cs="Arial"/>
          <w:sz w:val="24"/>
          <w:szCs w:val="24"/>
        </w:rPr>
        <w:footnoteReference w:id="10"/>
      </w:r>
      <w:r w:rsidR="00734C44" w:rsidRPr="002B6DA2">
        <w:rPr>
          <w:rFonts w:ascii="Georgia" w:hAnsi="Georgia" w:cs="Arial"/>
          <w:sz w:val="24"/>
          <w:szCs w:val="24"/>
        </w:rPr>
        <w:t>.</w:t>
      </w:r>
    </w:p>
    <w:p w14:paraId="6F32A05D" w14:textId="77777777" w:rsidR="00C82DFF" w:rsidRPr="002B6DA2" w:rsidRDefault="00C82DFF" w:rsidP="00496177">
      <w:pPr>
        <w:pStyle w:val="Sinespaciado"/>
        <w:spacing w:line="276" w:lineRule="auto"/>
        <w:jc w:val="both"/>
        <w:rPr>
          <w:rFonts w:ascii="Georgia" w:hAnsi="Georgia" w:cs="Arial"/>
          <w:lang w:val="es-CO"/>
        </w:rPr>
      </w:pPr>
    </w:p>
    <w:p w14:paraId="462C1002" w14:textId="3723F7B1" w:rsidR="00184960" w:rsidRPr="002B6DA2" w:rsidRDefault="00293321" w:rsidP="00496177">
      <w:pPr>
        <w:pStyle w:val="Textopredeterminado"/>
        <w:spacing w:line="276" w:lineRule="auto"/>
        <w:jc w:val="both"/>
        <w:rPr>
          <w:rFonts w:ascii="Georgia" w:hAnsi="Georgia" w:cs="Arial"/>
          <w:color w:val="auto"/>
          <w:szCs w:val="24"/>
        </w:rPr>
      </w:pPr>
      <w:r w:rsidRPr="002B6DA2">
        <w:rPr>
          <w:rFonts w:ascii="Georgia" w:hAnsi="Georgia" w:cs="Arial"/>
          <w:color w:val="auto"/>
          <w:szCs w:val="24"/>
        </w:rPr>
        <w:t xml:space="preserve">Se hacen consistir en: </w:t>
      </w:r>
      <w:r w:rsidR="003D663C" w:rsidRPr="002B6DA2">
        <w:rPr>
          <w:rFonts w:ascii="Georgia" w:hAnsi="Georgia" w:cs="Arial"/>
          <w:b/>
          <w:color w:val="auto"/>
          <w:szCs w:val="24"/>
        </w:rPr>
        <w:t>(i)</w:t>
      </w:r>
      <w:r w:rsidR="003D663C" w:rsidRPr="002B6DA2">
        <w:rPr>
          <w:rFonts w:ascii="Georgia" w:hAnsi="Georgia" w:cs="Arial"/>
          <w:color w:val="auto"/>
          <w:szCs w:val="24"/>
        </w:rPr>
        <w:t xml:space="preserve"> legitimación o interés, </w:t>
      </w:r>
      <w:r w:rsidR="003D663C" w:rsidRPr="002B6DA2">
        <w:rPr>
          <w:rFonts w:ascii="Georgia" w:hAnsi="Georgia" w:cs="Arial"/>
          <w:b/>
          <w:color w:val="auto"/>
          <w:szCs w:val="24"/>
        </w:rPr>
        <w:t>(ii)</w:t>
      </w:r>
      <w:r w:rsidR="003D663C" w:rsidRPr="002B6DA2">
        <w:rPr>
          <w:rFonts w:ascii="Georgia" w:hAnsi="Georgia" w:cs="Arial"/>
          <w:color w:val="auto"/>
          <w:szCs w:val="24"/>
        </w:rPr>
        <w:t xml:space="preserve"> oportunidad, </w:t>
      </w:r>
      <w:r w:rsidR="003D663C" w:rsidRPr="002B6DA2">
        <w:rPr>
          <w:rFonts w:ascii="Georgia" w:hAnsi="Georgia" w:cs="Arial"/>
          <w:b/>
          <w:color w:val="auto"/>
          <w:szCs w:val="24"/>
        </w:rPr>
        <w:t xml:space="preserve">(iii) </w:t>
      </w:r>
      <w:r w:rsidR="003D663C" w:rsidRPr="002B6DA2">
        <w:rPr>
          <w:rFonts w:ascii="Georgia" w:hAnsi="Georgia" w:cs="Arial"/>
          <w:color w:val="auto"/>
          <w:szCs w:val="24"/>
        </w:rPr>
        <w:t xml:space="preserve">procedencia y </w:t>
      </w:r>
      <w:r w:rsidR="003D663C" w:rsidRPr="002B6DA2">
        <w:rPr>
          <w:rFonts w:ascii="Georgia" w:hAnsi="Georgia" w:cs="Arial"/>
          <w:b/>
          <w:color w:val="auto"/>
          <w:szCs w:val="24"/>
        </w:rPr>
        <w:t xml:space="preserve">(iv) </w:t>
      </w:r>
      <w:r w:rsidR="003D663C" w:rsidRPr="002B6DA2">
        <w:rPr>
          <w:rFonts w:ascii="Georgia" w:hAnsi="Georgia" w:cs="Arial"/>
          <w:color w:val="auto"/>
          <w:szCs w:val="24"/>
        </w:rPr>
        <w:t xml:space="preserve">cargas procesales (Sustentación, expedición de copias, etc.), los tres </w:t>
      </w:r>
      <w:r w:rsidR="00BD6425" w:rsidRPr="002B6DA2">
        <w:rPr>
          <w:rFonts w:ascii="Georgia" w:hAnsi="Georgia" w:cs="Arial"/>
          <w:color w:val="auto"/>
          <w:szCs w:val="24"/>
        </w:rPr>
        <w:t xml:space="preserve">(3) </w:t>
      </w:r>
      <w:r w:rsidR="003D663C" w:rsidRPr="002B6DA2">
        <w:rPr>
          <w:rFonts w:ascii="Georgia" w:hAnsi="Georgia" w:cs="Arial"/>
          <w:color w:val="auto"/>
          <w:szCs w:val="24"/>
        </w:rPr>
        <w:t>primeros generan la inadmisibilidad del recurso mientras que el cuarto provoca su deserción, como anota la doctrina patria</w:t>
      </w:r>
      <w:r w:rsidR="003D663C" w:rsidRPr="002B6DA2">
        <w:rPr>
          <w:rStyle w:val="Refdenotaalpie"/>
          <w:rFonts w:ascii="Georgia" w:hAnsi="Georgia"/>
          <w:color w:val="auto"/>
          <w:szCs w:val="24"/>
        </w:rPr>
        <w:footnoteReference w:id="11"/>
      </w:r>
      <w:r w:rsidR="003D663C" w:rsidRPr="002B6DA2">
        <w:rPr>
          <w:rFonts w:ascii="Georgia" w:hAnsi="Georgia" w:cs="Arial"/>
          <w:color w:val="auto"/>
          <w:szCs w:val="24"/>
          <w:vertAlign w:val="superscript"/>
        </w:rPr>
        <w:t>-</w:t>
      </w:r>
      <w:r w:rsidR="003D663C" w:rsidRPr="002B6DA2">
        <w:rPr>
          <w:rStyle w:val="Refdenotaalpie"/>
          <w:rFonts w:ascii="Georgia" w:hAnsi="Georgia"/>
          <w:color w:val="auto"/>
          <w:szCs w:val="24"/>
        </w:rPr>
        <w:footnoteReference w:id="12"/>
      </w:r>
      <w:r w:rsidR="003D663C" w:rsidRPr="002B6DA2">
        <w:rPr>
          <w:rFonts w:ascii="Georgia" w:hAnsi="Georgia" w:cs="Arial"/>
          <w:color w:val="auto"/>
          <w:szCs w:val="24"/>
        </w:rPr>
        <w:t xml:space="preserve">.  </w:t>
      </w:r>
    </w:p>
    <w:p w14:paraId="735A85D2" w14:textId="77777777" w:rsidR="00184960" w:rsidRPr="002B6DA2" w:rsidRDefault="00184960" w:rsidP="00496177">
      <w:pPr>
        <w:pStyle w:val="Textopredeterminado"/>
        <w:spacing w:line="276" w:lineRule="auto"/>
        <w:jc w:val="both"/>
        <w:rPr>
          <w:rFonts w:ascii="Georgia" w:hAnsi="Georgia" w:cs="Arial"/>
          <w:color w:val="auto"/>
          <w:szCs w:val="24"/>
        </w:rPr>
      </w:pPr>
    </w:p>
    <w:p w14:paraId="474C48B4" w14:textId="00B07D84" w:rsidR="002F68E7" w:rsidRPr="002B6DA2" w:rsidRDefault="002F68E7" w:rsidP="00496177">
      <w:pPr>
        <w:widowControl w:val="0"/>
        <w:overflowPunct w:val="0"/>
        <w:autoSpaceDE w:val="0"/>
        <w:autoSpaceDN w:val="0"/>
        <w:adjustRightInd w:val="0"/>
        <w:spacing w:line="276" w:lineRule="auto"/>
        <w:jc w:val="both"/>
        <w:rPr>
          <w:rFonts w:ascii="Georgia" w:hAnsi="Georgia" w:cs="Arial"/>
          <w:sz w:val="24"/>
          <w:szCs w:val="24"/>
        </w:rPr>
      </w:pPr>
      <w:r w:rsidRPr="002B6DA2">
        <w:rPr>
          <w:rFonts w:ascii="Georgia" w:hAnsi="Georgia" w:cs="Arial"/>
          <w:sz w:val="24"/>
          <w:szCs w:val="24"/>
        </w:rPr>
        <w:t xml:space="preserve">Para este caso se encuentran cumplidos </w:t>
      </w:r>
      <w:r w:rsidRPr="002B6DA2">
        <w:rPr>
          <w:rFonts w:ascii="Georgia" w:hAnsi="Georgia" w:cs="Arial"/>
          <w:b/>
          <w:sz w:val="24"/>
          <w:szCs w:val="24"/>
        </w:rPr>
        <w:t>(i)</w:t>
      </w:r>
      <w:r w:rsidRPr="002B6DA2">
        <w:rPr>
          <w:rFonts w:ascii="Georgia" w:hAnsi="Georgia" w:cs="Arial"/>
          <w:sz w:val="24"/>
          <w:szCs w:val="24"/>
        </w:rPr>
        <w:t xml:space="preserve"> </w:t>
      </w:r>
      <w:r w:rsidR="00DB5444" w:rsidRPr="002B6DA2">
        <w:rPr>
          <w:rFonts w:ascii="Georgia" w:hAnsi="Georgia" w:cs="Arial"/>
          <w:sz w:val="24"/>
          <w:szCs w:val="24"/>
        </w:rPr>
        <w:t>H</w:t>
      </w:r>
      <w:r w:rsidRPr="002B6DA2">
        <w:rPr>
          <w:rFonts w:ascii="Georgia" w:hAnsi="Georgia" w:cs="Arial"/>
          <w:sz w:val="24"/>
          <w:szCs w:val="24"/>
        </w:rPr>
        <w:t xml:space="preserve">ay legitimación en la parte que recurre porque la decisión atacada mengua sus intereses; </w:t>
      </w:r>
      <w:r w:rsidRPr="002B6DA2">
        <w:rPr>
          <w:rFonts w:ascii="Georgia" w:eastAsia="Georgia" w:hAnsi="Georgia" w:cs="Georgia"/>
          <w:b/>
          <w:bCs/>
          <w:sz w:val="24"/>
          <w:szCs w:val="24"/>
          <w:lang w:val="es"/>
        </w:rPr>
        <w:t>(ii)</w:t>
      </w:r>
      <w:r w:rsidRPr="002B6DA2">
        <w:rPr>
          <w:rFonts w:ascii="Georgia" w:eastAsia="Georgia" w:hAnsi="Georgia" w:cs="Georgia"/>
          <w:sz w:val="24"/>
          <w:szCs w:val="24"/>
          <w:lang w:val="es"/>
        </w:rPr>
        <w:t xml:space="preserve"> </w:t>
      </w:r>
      <w:r w:rsidR="00DB5444" w:rsidRPr="002B6DA2">
        <w:rPr>
          <w:rFonts w:ascii="Georgia" w:eastAsia="Georgia" w:hAnsi="Georgia" w:cs="Georgia"/>
          <w:sz w:val="24"/>
          <w:szCs w:val="24"/>
          <w:lang w:val="es"/>
        </w:rPr>
        <w:t xml:space="preserve">Fue tempestiva su interposición </w:t>
      </w:r>
      <w:r w:rsidRPr="002B6DA2">
        <w:rPr>
          <w:rFonts w:ascii="Georgia" w:hAnsi="Georgia" w:cs="Arial"/>
          <w:sz w:val="24"/>
          <w:szCs w:val="24"/>
        </w:rPr>
        <w:t>(</w:t>
      </w:r>
      <w:r w:rsidRPr="002B6DA2">
        <w:rPr>
          <w:rFonts w:ascii="Georgia" w:eastAsia="Georgia" w:hAnsi="Georgia" w:cs="Georgia"/>
          <w:sz w:val="24"/>
          <w:szCs w:val="24"/>
          <w:lang w:val="es"/>
        </w:rPr>
        <w:t xml:space="preserve">Carpeta </w:t>
      </w:r>
      <w:r w:rsidR="00145DE4" w:rsidRPr="002B6DA2">
        <w:rPr>
          <w:rFonts w:ascii="Georgia" w:eastAsia="Georgia" w:hAnsi="Georgia" w:cs="Georgia"/>
          <w:sz w:val="24"/>
          <w:szCs w:val="24"/>
          <w:lang w:val="es"/>
        </w:rPr>
        <w:t>2</w:t>
      </w:r>
      <w:r w:rsidRPr="002B6DA2">
        <w:rPr>
          <w:rFonts w:ascii="Georgia" w:eastAsia="Georgia" w:hAnsi="Georgia" w:cs="Georgia"/>
          <w:sz w:val="24"/>
          <w:szCs w:val="24"/>
          <w:lang w:val="es"/>
        </w:rPr>
        <w:t>ª instancia, pdf. No</w:t>
      </w:r>
      <w:r w:rsidR="00145DE4" w:rsidRPr="002B6DA2">
        <w:rPr>
          <w:rFonts w:ascii="Georgia" w:eastAsia="Georgia" w:hAnsi="Georgia" w:cs="Georgia"/>
          <w:sz w:val="24"/>
          <w:szCs w:val="24"/>
          <w:lang w:val="es"/>
        </w:rPr>
        <w:t>s</w:t>
      </w:r>
      <w:r w:rsidRPr="002B6DA2">
        <w:rPr>
          <w:rFonts w:ascii="Georgia" w:eastAsia="Georgia" w:hAnsi="Georgia" w:cs="Georgia"/>
          <w:sz w:val="24"/>
          <w:szCs w:val="24"/>
          <w:lang w:val="es"/>
        </w:rPr>
        <w:t>.</w:t>
      </w:r>
      <w:r w:rsidR="00145DE4" w:rsidRPr="002B6DA2">
        <w:rPr>
          <w:rFonts w:ascii="Georgia" w:eastAsia="Georgia" w:hAnsi="Georgia" w:cs="Georgia"/>
          <w:sz w:val="24"/>
          <w:szCs w:val="24"/>
          <w:lang w:val="es"/>
        </w:rPr>
        <w:t>29-30</w:t>
      </w:r>
      <w:r w:rsidRPr="002B6DA2">
        <w:rPr>
          <w:rFonts w:ascii="Georgia" w:eastAsia="Georgia" w:hAnsi="Georgia" w:cs="Georgia"/>
          <w:sz w:val="24"/>
          <w:szCs w:val="24"/>
          <w:lang w:val="es"/>
        </w:rPr>
        <w:t xml:space="preserve"> - </w:t>
      </w:r>
      <w:r w:rsidRPr="002B6DA2">
        <w:rPr>
          <w:rFonts w:ascii="Georgia" w:hAnsi="Georgia" w:cs="Arial"/>
          <w:sz w:val="24"/>
          <w:szCs w:val="24"/>
          <w:lang w:val="es-CO"/>
        </w:rPr>
        <w:t>Artículo 331, inciso 2º, CGP);</w:t>
      </w:r>
      <w:r w:rsidRPr="002B6DA2">
        <w:rPr>
          <w:rFonts w:ascii="Georgia" w:hAnsi="Georgia" w:cs="Arial"/>
          <w:sz w:val="24"/>
          <w:szCs w:val="24"/>
        </w:rPr>
        <w:t xml:space="preserve"> </w:t>
      </w:r>
      <w:r w:rsidRPr="002B6DA2">
        <w:rPr>
          <w:rFonts w:ascii="Georgia" w:eastAsia="Georgia" w:hAnsi="Georgia" w:cs="Georgia"/>
          <w:b/>
          <w:bCs/>
          <w:sz w:val="24"/>
          <w:szCs w:val="24"/>
          <w:lang w:val="es"/>
        </w:rPr>
        <w:t>(iii)</w:t>
      </w:r>
      <w:r w:rsidRPr="002B6DA2">
        <w:rPr>
          <w:rFonts w:ascii="Georgia" w:eastAsia="Georgia" w:hAnsi="Georgia" w:cs="Georgia"/>
          <w:sz w:val="24"/>
          <w:szCs w:val="24"/>
          <w:lang w:val="es"/>
        </w:rPr>
        <w:t xml:space="preserve"> </w:t>
      </w:r>
      <w:r w:rsidR="00DB5444" w:rsidRPr="002B6DA2">
        <w:rPr>
          <w:rFonts w:ascii="Georgia" w:eastAsia="Georgia" w:hAnsi="Georgia" w:cs="Georgia"/>
          <w:sz w:val="24"/>
          <w:szCs w:val="24"/>
          <w:lang w:val="es"/>
        </w:rPr>
        <w:t xml:space="preserve">Es </w:t>
      </w:r>
      <w:r w:rsidR="00707207" w:rsidRPr="002B6DA2">
        <w:rPr>
          <w:rFonts w:ascii="Georgia" w:eastAsia="Georgia" w:hAnsi="Georgia" w:cs="Georgia"/>
          <w:sz w:val="24"/>
          <w:szCs w:val="24"/>
          <w:lang w:val="es"/>
        </w:rPr>
        <w:t>p</w:t>
      </w:r>
      <w:r w:rsidRPr="002B6DA2">
        <w:rPr>
          <w:rFonts w:ascii="Georgia" w:eastAsia="Georgia" w:hAnsi="Georgia" w:cs="Georgia"/>
          <w:sz w:val="24"/>
          <w:szCs w:val="24"/>
          <w:lang w:val="es"/>
        </w:rPr>
        <w:t>roceden</w:t>
      </w:r>
      <w:r w:rsidR="00DB5444" w:rsidRPr="002B6DA2">
        <w:rPr>
          <w:rFonts w:ascii="Georgia" w:eastAsia="Georgia" w:hAnsi="Georgia" w:cs="Georgia"/>
          <w:sz w:val="24"/>
          <w:szCs w:val="24"/>
          <w:lang w:val="es"/>
        </w:rPr>
        <w:t>te</w:t>
      </w:r>
      <w:r w:rsidRPr="002B6DA2">
        <w:rPr>
          <w:rFonts w:ascii="Georgia" w:eastAsia="Georgia" w:hAnsi="Georgia" w:cs="Georgia"/>
          <w:sz w:val="24"/>
          <w:szCs w:val="24"/>
          <w:lang w:val="es"/>
        </w:rPr>
        <w:t xml:space="preserve">, </w:t>
      </w:r>
      <w:r w:rsidR="00DB5444" w:rsidRPr="002B6DA2">
        <w:rPr>
          <w:rFonts w:ascii="Georgia" w:eastAsia="Georgia" w:hAnsi="Georgia" w:cs="Georgia"/>
          <w:sz w:val="24"/>
          <w:szCs w:val="24"/>
          <w:lang w:val="es"/>
        </w:rPr>
        <w:t xml:space="preserve">al </w:t>
      </w:r>
      <w:r w:rsidRPr="002B6DA2">
        <w:rPr>
          <w:rFonts w:ascii="Georgia" w:hAnsi="Georgia" w:cs="Arial"/>
          <w:sz w:val="24"/>
          <w:szCs w:val="24"/>
        </w:rPr>
        <w:t xml:space="preserve">tratarse del auto </w:t>
      </w:r>
      <w:r w:rsidR="00DB5444" w:rsidRPr="002B6DA2">
        <w:rPr>
          <w:rFonts w:ascii="Georgia" w:hAnsi="Georgia" w:cs="Arial"/>
          <w:sz w:val="24"/>
          <w:szCs w:val="24"/>
        </w:rPr>
        <w:t xml:space="preserve">que niega </w:t>
      </w:r>
      <w:r w:rsidR="00083455" w:rsidRPr="002B6DA2">
        <w:rPr>
          <w:rFonts w:ascii="Georgia" w:hAnsi="Georgia" w:cs="Arial"/>
          <w:sz w:val="24"/>
          <w:szCs w:val="24"/>
        </w:rPr>
        <w:t xml:space="preserve">el decreto de </w:t>
      </w:r>
      <w:r w:rsidR="003A6503" w:rsidRPr="002B6DA2">
        <w:rPr>
          <w:rFonts w:ascii="Georgia" w:hAnsi="Georgia" w:cs="Arial"/>
          <w:sz w:val="24"/>
          <w:szCs w:val="24"/>
        </w:rPr>
        <w:t xml:space="preserve">medios probatorios </w:t>
      </w:r>
      <w:r w:rsidRPr="002B6DA2">
        <w:rPr>
          <w:rFonts w:ascii="Georgia" w:hAnsi="Georgia" w:cs="Arial"/>
          <w:sz w:val="24"/>
          <w:szCs w:val="24"/>
        </w:rPr>
        <w:t>(Artículos 331 y 321-</w:t>
      </w:r>
      <w:r w:rsidR="00D47CAE" w:rsidRPr="002B6DA2">
        <w:rPr>
          <w:rFonts w:ascii="Georgia" w:hAnsi="Georgia" w:cs="Arial"/>
          <w:sz w:val="24"/>
          <w:szCs w:val="24"/>
        </w:rPr>
        <w:t>3</w:t>
      </w:r>
      <w:r w:rsidRPr="002B6DA2">
        <w:rPr>
          <w:rFonts w:ascii="Georgia" w:hAnsi="Georgia" w:cs="Arial"/>
          <w:sz w:val="24"/>
          <w:szCs w:val="24"/>
        </w:rPr>
        <w:t xml:space="preserve">°, </w:t>
      </w:r>
      <w:r w:rsidRPr="002B6DA2">
        <w:rPr>
          <w:rFonts w:ascii="Georgia" w:hAnsi="Georgia" w:cs="Arial"/>
          <w:i/>
          <w:sz w:val="24"/>
          <w:szCs w:val="24"/>
        </w:rPr>
        <w:t>ibidem</w:t>
      </w:r>
      <w:r w:rsidRPr="002B6DA2">
        <w:rPr>
          <w:rFonts w:ascii="Georgia" w:hAnsi="Georgia" w:cs="Arial"/>
          <w:sz w:val="24"/>
          <w:szCs w:val="24"/>
        </w:rPr>
        <w:t>)</w:t>
      </w:r>
      <w:r w:rsidRPr="002B6DA2">
        <w:rPr>
          <w:rFonts w:ascii="Georgia" w:eastAsia="Georgia" w:hAnsi="Georgia" w:cs="Georgia"/>
          <w:sz w:val="24"/>
          <w:szCs w:val="24"/>
          <w:lang w:val="es"/>
        </w:rPr>
        <w:t xml:space="preserve">; y, </w:t>
      </w:r>
      <w:r w:rsidR="00D47CAE" w:rsidRPr="002B6DA2">
        <w:rPr>
          <w:rFonts w:ascii="Georgia" w:eastAsia="Georgia" w:hAnsi="Georgia" w:cs="Georgia"/>
          <w:b/>
          <w:bCs/>
          <w:sz w:val="24"/>
          <w:szCs w:val="24"/>
          <w:lang w:val="es"/>
        </w:rPr>
        <w:t xml:space="preserve">(iv) </w:t>
      </w:r>
      <w:r w:rsidR="00D47CAE" w:rsidRPr="002B6DA2">
        <w:rPr>
          <w:rFonts w:ascii="Georgia" w:eastAsia="Georgia" w:hAnsi="Georgia" w:cs="Georgia"/>
          <w:sz w:val="24"/>
          <w:szCs w:val="24"/>
          <w:lang w:val="es"/>
        </w:rPr>
        <w:t xml:space="preserve">Se sustentó en debida forma </w:t>
      </w:r>
      <w:r w:rsidRPr="002B6DA2">
        <w:rPr>
          <w:rFonts w:ascii="Georgia" w:hAnsi="Georgia" w:cs="Arial"/>
          <w:sz w:val="24"/>
          <w:szCs w:val="24"/>
        </w:rPr>
        <w:t>(</w:t>
      </w:r>
      <w:r w:rsidRPr="002B6DA2">
        <w:rPr>
          <w:rFonts w:ascii="Georgia" w:eastAsia="Georgia" w:hAnsi="Georgia" w:cs="Georgia"/>
          <w:sz w:val="24"/>
          <w:szCs w:val="24"/>
          <w:lang w:val="es"/>
        </w:rPr>
        <w:t>Carpeta 2ª instancia, pdf. No.</w:t>
      </w:r>
      <w:r w:rsidR="00145DE4" w:rsidRPr="002B6DA2">
        <w:rPr>
          <w:rFonts w:ascii="Georgia" w:eastAsia="Georgia" w:hAnsi="Georgia" w:cs="Georgia"/>
          <w:sz w:val="24"/>
          <w:szCs w:val="24"/>
          <w:lang w:val="es"/>
        </w:rPr>
        <w:t>29</w:t>
      </w:r>
      <w:r w:rsidRPr="002B6DA2">
        <w:rPr>
          <w:rFonts w:ascii="Georgia" w:hAnsi="Georgia" w:cs="Arial"/>
          <w:sz w:val="24"/>
          <w:szCs w:val="24"/>
        </w:rPr>
        <w:t xml:space="preserve"> - Artículo 331, inciso 3º, </w:t>
      </w:r>
      <w:r w:rsidRPr="002B6DA2">
        <w:rPr>
          <w:rFonts w:ascii="Georgia" w:hAnsi="Georgia" w:cs="Arial"/>
          <w:i/>
          <w:sz w:val="24"/>
          <w:szCs w:val="24"/>
        </w:rPr>
        <w:t>ibidem</w:t>
      </w:r>
      <w:r w:rsidRPr="002B6DA2">
        <w:rPr>
          <w:rFonts w:ascii="Georgia" w:hAnsi="Georgia" w:cs="Arial"/>
          <w:sz w:val="24"/>
          <w:szCs w:val="24"/>
        </w:rPr>
        <w:t>).</w:t>
      </w:r>
    </w:p>
    <w:p w14:paraId="0DCBD73F" w14:textId="77777777" w:rsidR="00A56F61" w:rsidRPr="002B6DA2" w:rsidRDefault="00A56F61" w:rsidP="00496177">
      <w:pPr>
        <w:widowControl w:val="0"/>
        <w:overflowPunct w:val="0"/>
        <w:autoSpaceDE w:val="0"/>
        <w:autoSpaceDN w:val="0"/>
        <w:adjustRightInd w:val="0"/>
        <w:spacing w:line="276" w:lineRule="auto"/>
        <w:jc w:val="both"/>
        <w:rPr>
          <w:rFonts w:ascii="Georgia" w:hAnsi="Georgia" w:cs="Arial"/>
          <w:sz w:val="24"/>
          <w:szCs w:val="24"/>
        </w:rPr>
      </w:pPr>
    </w:p>
    <w:p w14:paraId="10D6AF39" w14:textId="49401EB9" w:rsidR="002F68E7" w:rsidRPr="002B6DA2" w:rsidRDefault="00734C44" w:rsidP="00496177">
      <w:pPr>
        <w:pStyle w:val="Textoindependiente"/>
        <w:spacing w:line="276" w:lineRule="auto"/>
        <w:rPr>
          <w:rFonts w:ascii="Georgia" w:hAnsi="Georgia" w:cs="Arial"/>
          <w:szCs w:val="24"/>
        </w:rPr>
      </w:pPr>
      <w:r w:rsidRPr="002B6DA2">
        <w:rPr>
          <w:rFonts w:ascii="Georgia" w:hAnsi="Georgia" w:cs="Arial"/>
          <w:smallCaps/>
          <w:spacing w:val="0"/>
          <w:szCs w:val="24"/>
          <w:lang w:val="es-ES"/>
        </w:rPr>
        <w:t>4</w:t>
      </w:r>
      <w:r w:rsidR="004874D7" w:rsidRPr="002B6DA2">
        <w:rPr>
          <w:rFonts w:ascii="Georgia" w:hAnsi="Georgia" w:cs="Arial"/>
          <w:smallCaps/>
          <w:spacing w:val="0"/>
          <w:szCs w:val="24"/>
          <w:lang w:val="es-ES"/>
        </w:rPr>
        <w:t>.</w:t>
      </w:r>
      <w:r w:rsidR="002F68E7" w:rsidRPr="002B6DA2">
        <w:rPr>
          <w:rFonts w:ascii="Georgia" w:hAnsi="Georgia" w:cs="Arial"/>
          <w:smallCaps/>
          <w:spacing w:val="0"/>
          <w:szCs w:val="24"/>
          <w:lang w:val="es-ES"/>
        </w:rPr>
        <w:t>4</w:t>
      </w:r>
      <w:r w:rsidR="004874D7" w:rsidRPr="002B6DA2">
        <w:rPr>
          <w:rFonts w:ascii="Georgia" w:hAnsi="Georgia" w:cs="Arial"/>
          <w:smallCaps/>
          <w:spacing w:val="0"/>
          <w:szCs w:val="24"/>
          <w:lang w:val="es-ES"/>
        </w:rPr>
        <w:t>.</w:t>
      </w:r>
      <w:r w:rsidR="009D4966" w:rsidRPr="002B6DA2">
        <w:rPr>
          <w:rFonts w:ascii="Georgia" w:hAnsi="Georgia" w:cs="Arial"/>
          <w:smallCaps/>
          <w:spacing w:val="0"/>
          <w:szCs w:val="24"/>
          <w:lang w:val="es-ES"/>
        </w:rPr>
        <w:t xml:space="preserve"> </w:t>
      </w:r>
      <w:r w:rsidR="003D663C" w:rsidRPr="002B6DA2">
        <w:rPr>
          <w:rFonts w:ascii="Georgia" w:hAnsi="Georgia" w:cs="Arial"/>
          <w:smallCaps/>
          <w:spacing w:val="0"/>
          <w:szCs w:val="24"/>
          <w:lang w:val="es-ES"/>
        </w:rPr>
        <w:t xml:space="preserve">El problema jurídico por resolver. </w:t>
      </w:r>
      <w:r w:rsidR="002F68E7" w:rsidRPr="002B6DA2">
        <w:rPr>
          <w:rFonts w:ascii="Georgia" w:hAnsi="Georgia"/>
          <w:szCs w:val="24"/>
        </w:rPr>
        <w:t>¿</w:t>
      </w:r>
      <w:r w:rsidR="00083455" w:rsidRPr="002B6DA2">
        <w:rPr>
          <w:rFonts w:ascii="Georgia" w:hAnsi="Georgia"/>
          <w:szCs w:val="24"/>
        </w:rPr>
        <w:t xml:space="preserve">Se debe </w:t>
      </w:r>
      <w:r w:rsidR="002F68E7" w:rsidRPr="002B6DA2">
        <w:rPr>
          <w:rFonts w:ascii="Georgia" w:hAnsi="Georgia"/>
          <w:szCs w:val="24"/>
        </w:rPr>
        <w:t xml:space="preserve">modificar, confirmar o revocar el proveído que denegó </w:t>
      </w:r>
      <w:r w:rsidR="00145DE4" w:rsidRPr="002B6DA2">
        <w:rPr>
          <w:rFonts w:ascii="Georgia" w:hAnsi="Georgia"/>
          <w:szCs w:val="24"/>
        </w:rPr>
        <w:t>la incorporación de unas constancias</w:t>
      </w:r>
      <w:r w:rsidR="002F68E7" w:rsidRPr="002B6DA2">
        <w:rPr>
          <w:rFonts w:ascii="Georgia" w:hAnsi="Georgia"/>
          <w:szCs w:val="24"/>
        </w:rPr>
        <w:t xml:space="preserve"> </w:t>
      </w:r>
      <w:r w:rsidR="00083455" w:rsidRPr="002B6DA2">
        <w:rPr>
          <w:rFonts w:ascii="Georgia" w:hAnsi="Georgia"/>
          <w:szCs w:val="24"/>
        </w:rPr>
        <w:t>documentales pedidas en esta sede</w:t>
      </w:r>
      <w:r w:rsidR="002F68E7" w:rsidRPr="002B6DA2">
        <w:rPr>
          <w:rFonts w:ascii="Georgia" w:hAnsi="Georgia"/>
          <w:szCs w:val="24"/>
        </w:rPr>
        <w:t>,</w:t>
      </w:r>
      <w:r w:rsidR="00083455" w:rsidRPr="002B6DA2">
        <w:rPr>
          <w:rFonts w:ascii="Georgia" w:hAnsi="Georgia"/>
          <w:szCs w:val="24"/>
        </w:rPr>
        <w:t xml:space="preserve"> según la impugnación formulada</w:t>
      </w:r>
      <w:r w:rsidR="002F68E7" w:rsidRPr="002B6DA2">
        <w:rPr>
          <w:rFonts w:ascii="Georgia" w:hAnsi="Georgia"/>
          <w:szCs w:val="24"/>
        </w:rPr>
        <w:t>?</w:t>
      </w:r>
    </w:p>
    <w:p w14:paraId="4A67F2B4" w14:textId="77777777" w:rsidR="002F68E7" w:rsidRPr="002B6DA2" w:rsidRDefault="002F68E7" w:rsidP="00496177">
      <w:pPr>
        <w:pStyle w:val="Textoindependiente"/>
        <w:spacing w:line="276" w:lineRule="auto"/>
        <w:rPr>
          <w:rFonts w:ascii="Georgia" w:hAnsi="Georgia"/>
          <w:szCs w:val="24"/>
        </w:rPr>
      </w:pPr>
    </w:p>
    <w:p w14:paraId="004DD45F" w14:textId="77777777" w:rsidR="002F68E7" w:rsidRPr="002B6DA2" w:rsidRDefault="002F68E7" w:rsidP="00496177">
      <w:pPr>
        <w:pStyle w:val="Prrafodelista"/>
        <w:numPr>
          <w:ilvl w:val="0"/>
          <w:numId w:val="23"/>
        </w:numPr>
        <w:overflowPunct w:val="0"/>
        <w:autoSpaceDE w:val="0"/>
        <w:autoSpaceDN w:val="0"/>
        <w:adjustRightInd w:val="0"/>
        <w:spacing w:line="276" w:lineRule="auto"/>
        <w:jc w:val="both"/>
        <w:textAlignment w:val="baseline"/>
        <w:rPr>
          <w:rFonts w:ascii="Georgia" w:hAnsi="Georgia" w:cs="Arial"/>
          <w:i/>
          <w:iCs/>
          <w:smallCaps/>
          <w:vanish/>
          <w:sz w:val="24"/>
          <w:szCs w:val="24"/>
        </w:rPr>
      </w:pPr>
    </w:p>
    <w:p w14:paraId="53C42F2F" w14:textId="77777777" w:rsidR="002F68E7" w:rsidRPr="002B6DA2" w:rsidRDefault="002F68E7" w:rsidP="00496177">
      <w:pPr>
        <w:pStyle w:val="Prrafodelista"/>
        <w:numPr>
          <w:ilvl w:val="1"/>
          <w:numId w:val="23"/>
        </w:numPr>
        <w:overflowPunct w:val="0"/>
        <w:autoSpaceDE w:val="0"/>
        <w:autoSpaceDN w:val="0"/>
        <w:adjustRightInd w:val="0"/>
        <w:spacing w:line="276" w:lineRule="auto"/>
        <w:jc w:val="both"/>
        <w:textAlignment w:val="baseline"/>
        <w:rPr>
          <w:rFonts w:ascii="Georgia" w:hAnsi="Georgia" w:cs="Arial"/>
          <w:i/>
          <w:iCs/>
          <w:smallCaps/>
          <w:vanish/>
          <w:sz w:val="24"/>
          <w:szCs w:val="24"/>
        </w:rPr>
      </w:pPr>
    </w:p>
    <w:p w14:paraId="39301450" w14:textId="7FB05995" w:rsidR="003D663C" w:rsidRPr="002B6DA2" w:rsidRDefault="00734C44" w:rsidP="00496177">
      <w:pPr>
        <w:pStyle w:val="Textopredeterminado"/>
        <w:spacing w:line="276" w:lineRule="auto"/>
        <w:jc w:val="both"/>
        <w:textAlignment w:val="baseline"/>
        <w:rPr>
          <w:rFonts w:ascii="Georgia" w:hAnsi="Georgia" w:cs="Arial"/>
          <w:iCs/>
          <w:smallCaps/>
          <w:color w:val="auto"/>
          <w:szCs w:val="24"/>
        </w:rPr>
      </w:pPr>
      <w:r w:rsidRPr="002B6DA2">
        <w:rPr>
          <w:rFonts w:ascii="Georgia" w:hAnsi="Georgia" w:cs="Arial"/>
          <w:iCs/>
          <w:smallCaps/>
          <w:color w:val="auto"/>
          <w:szCs w:val="24"/>
        </w:rPr>
        <w:t xml:space="preserve">4.5. </w:t>
      </w:r>
      <w:r w:rsidR="003D663C" w:rsidRPr="002B6DA2">
        <w:rPr>
          <w:rFonts w:ascii="Georgia" w:hAnsi="Georgia" w:cs="Arial"/>
          <w:iCs/>
          <w:smallCaps/>
          <w:color w:val="auto"/>
          <w:szCs w:val="24"/>
        </w:rPr>
        <w:t xml:space="preserve">La resolución del problema </w:t>
      </w:r>
    </w:p>
    <w:p w14:paraId="4F36B0CA" w14:textId="77777777" w:rsidR="009D4966" w:rsidRPr="002B6DA2" w:rsidRDefault="009D4966" w:rsidP="00496177">
      <w:pPr>
        <w:pStyle w:val="Textopredeterminado"/>
        <w:spacing w:line="276" w:lineRule="auto"/>
        <w:jc w:val="both"/>
        <w:textAlignment w:val="baseline"/>
        <w:rPr>
          <w:rFonts w:ascii="Georgia" w:hAnsi="Georgia" w:cs="Arial"/>
          <w:iCs/>
          <w:smallCaps/>
          <w:color w:val="auto"/>
          <w:szCs w:val="24"/>
        </w:rPr>
      </w:pPr>
    </w:p>
    <w:p w14:paraId="6E76E651" w14:textId="77777777" w:rsidR="004874D7" w:rsidRPr="002B6DA2" w:rsidRDefault="004874D7" w:rsidP="00496177">
      <w:pPr>
        <w:pStyle w:val="Prrafodelista"/>
        <w:numPr>
          <w:ilvl w:val="0"/>
          <w:numId w:val="22"/>
        </w:numPr>
        <w:spacing w:line="276" w:lineRule="auto"/>
        <w:jc w:val="both"/>
        <w:rPr>
          <w:rFonts w:ascii="Georgia" w:hAnsi="Georgia" w:cs="Arial"/>
          <w:i/>
          <w:iCs/>
          <w:smallCaps/>
          <w:vanish/>
          <w:sz w:val="24"/>
          <w:szCs w:val="24"/>
        </w:rPr>
      </w:pPr>
    </w:p>
    <w:p w14:paraId="4C257949" w14:textId="77777777" w:rsidR="004874D7" w:rsidRPr="002B6DA2" w:rsidRDefault="004874D7" w:rsidP="00496177">
      <w:pPr>
        <w:pStyle w:val="Prrafodelista"/>
        <w:numPr>
          <w:ilvl w:val="0"/>
          <w:numId w:val="22"/>
        </w:numPr>
        <w:spacing w:line="276" w:lineRule="auto"/>
        <w:jc w:val="both"/>
        <w:rPr>
          <w:rFonts w:ascii="Georgia" w:hAnsi="Georgia" w:cs="Arial"/>
          <w:i/>
          <w:iCs/>
          <w:smallCaps/>
          <w:vanish/>
          <w:sz w:val="24"/>
          <w:szCs w:val="24"/>
        </w:rPr>
      </w:pPr>
    </w:p>
    <w:p w14:paraId="36CC4EF7" w14:textId="77777777" w:rsidR="004874D7" w:rsidRPr="002B6DA2" w:rsidRDefault="004874D7" w:rsidP="00496177">
      <w:pPr>
        <w:pStyle w:val="Prrafodelista"/>
        <w:numPr>
          <w:ilvl w:val="1"/>
          <w:numId w:val="22"/>
        </w:numPr>
        <w:spacing w:line="276" w:lineRule="auto"/>
        <w:jc w:val="both"/>
        <w:rPr>
          <w:rFonts w:ascii="Georgia" w:hAnsi="Georgia" w:cs="Arial"/>
          <w:i/>
          <w:iCs/>
          <w:smallCaps/>
          <w:vanish/>
          <w:sz w:val="24"/>
          <w:szCs w:val="24"/>
        </w:rPr>
      </w:pPr>
    </w:p>
    <w:p w14:paraId="713B62B8" w14:textId="4FAECB0C" w:rsidR="009D4966" w:rsidRPr="002B6DA2" w:rsidRDefault="00332FA7" w:rsidP="00496177">
      <w:pPr>
        <w:spacing w:line="276" w:lineRule="auto"/>
        <w:jc w:val="both"/>
        <w:rPr>
          <w:rFonts w:ascii="Georgia" w:hAnsi="Georgia" w:cs="Arial"/>
          <w:sz w:val="24"/>
          <w:szCs w:val="24"/>
        </w:rPr>
      </w:pPr>
      <w:r w:rsidRPr="002B6DA2">
        <w:rPr>
          <w:rFonts w:ascii="Georgia" w:hAnsi="Georgia" w:cs="Arial"/>
          <w:sz w:val="24"/>
          <w:szCs w:val="24"/>
        </w:rPr>
        <w:t xml:space="preserve">No se modificará </w:t>
      </w:r>
      <w:r w:rsidR="009D4966" w:rsidRPr="002B6DA2">
        <w:rPr>
          <w:rFonts w:ascii="Georgia" w:hAnsi="Georgia" w:cs="Arial"/>
          <w:sz w:val="24"/>
          <w:szCs w:val="24"/>
        </w:rPr>
        <w:t>la decisión impugna</w:t>
      </w:r>
      <w:r w:rsidRPr="002B6DA2">
        <w:rPr>
          <w:rFonts w:ascii="Georgia" w:hAnsi="Georgia" w:cs="Arial"/>
          <w:sz w:val="24"/>
          <w:szCs w:val="24"/>
        </w:rPr>
        <w:t>da</w:t>
      </w:r>
      <w:r w:rsidR="009D4966" w:rsidRPr="002B6DA2">
        <w:rPr>
          <w:rFonts w:ascii="Georgia" w:hAnsi="Georgia" w:cs="Arial"/>
          <w:sz w:val="24"/>
          <w:szCs w:val="24"/>
        </w:rPr>
        <w:t xml:space="preserve">, </w:t>
      </w:r>
      <w:r w:rsidR="405627A2" w:rsidRPr="002B6DA2">
        <w:rPr>
          <w:rFonts w:ascii="Georgia" w:hAnsi="Georgia" w:cs="Arial"/>
          <w:sz w:val="24"/>
          <w:szCs w:val="24"/>
        </w:rPr>
        <w:t xml:space="preserve">ya que </w:t>
      </w:r>
      <w:r w:rsidR="00CA2D4A" w:rsidRPr="002B6DA2">
        <w:rPr>
          <w:rFonts w:ascii="Georgia" w:hAnsi="Georgia" w:cs="Arial"/>
          <w:sz w:val="24"/>
          <w:szCs w:val="24"/>
        </w:rPr>
        <w:t xml:space="preserve">se estima fundado </w:t>
      </w:r>
      <w:r w:rsidR="405627A2" w:rsidRPr="002B6DA2">
        <w:rPr>
          <w:rFonts w:ascii="Georgia" w:hAnsi="Georgia" w:cs="Arial"/>
          <w:sz w:val="24"/>
          <w:szCs w:val="24"/>
        </w:rPr>
        <w:t>e</w:t>
      </w:r>
      <w:r w:rsidR="009A6B42" w:rsidRPr="002B6DA2">
        <w:rPr>
          <w:rFonts w:ascii="Georgia" w:hAnsi="Georgia" w:cs="Arial"/>
          <w:sz w:val="24"/>
          <w:szCs w:val="24"/>
        </w:rPr>
        <w:t>l</w:t>
      </w:r>
      <w:r w:rsidR="00C05DE3" w:rsidRPr="002B6DA2">
        <w:rPr>
          <w:rFonts w:ascii="Georgia" w:hAnsi="Georgia" w:cs="Arial"/>
          <w:sz w:val="24"/>
          <w:szCs w:val="24"/>
        </w:rPr>
        <w:t xml:space="preserve"> razonamiento</w:t>
      </w:r>
      <w:r w:rsidR="00CA2D4A" w:rsidRPr="002B6DA2">
        <w:rPr>
          <w:rFonts w:ascii="Georgia" w:hAnsi="Georgia" w:cs="Arial"/>
          <w:sz w:val="24"/>
          <w:szCs w:val="24"/>
        </w:rPr>
        <w:t xml:space="preserve"> del auto cuestionado</w:t>
      </w:r>
      <w:r w:rsidR="002F5270" w:rsidRPr="002B6DA2">
        <w:rPr>
          <w:rFonts w:ascii="Georgia" w:hAnsi="Georgia" w:cs="Arial"/>
          <w:sz w:val="24"/>
          <w:szCs w:val="24"/>
        </w:rPr>
        <w:t xml:space="preserve"> para abstenerse de ordenar la</w:t>
      </w:r>
      <w:r w:rsidR="00CC6414" w:rsidRPr="002B6DA2">
        <w:rPr>
          <w:rFonts w:ascii="Georgia" w:hAnsi="Georgia" w:cs="Arial"/>
          <w:sz w:val="24"/>
          <w:szCs w:val="24"/>
        </w:rPr>
        <w:t>s</w:t>
      </w:r>
      <w:r w:rsidR="002F5270" w:rsidRPr="002B6DA2">
        <w:rPr>
          <w:rFonts w:ascii="Georgia" w:hAnsi="Georgia" w:cs="Arial"/>
          <w:sz w:val="24"/>
          <w:szCs w:val="24"/>
        </w:rPr>
        <w:t xml:space="preserve"> </w:t>
      </w:r>
      <w:r w:rsidR="00CC6414" w:rsidRPr="002B6DA2">
        <w:rPr>
          <w:rFonts w:ascii="Georgia" w:hAnsi="Georgia" w:cs="Arial"/>
          <w:sz w:val="24"/>
          <w:szCs w:val="24"/>
        </w:rPr>
        <w:t xml:space="preserve">probanzas </w:t>
      </w:r>
      <w:r w:rsidR="002F5270" w:rsidRPr="002B6DA2">
        <w:rPr>
          <w:rFonts w:ascii="Georgia" w:hAnsi="Georgia" w:cs="Arial"/>
          <w:sz w:val="24"/>
          <w:szCs w:val="24"/>
        </w:rPr>
        <w:t>documental</w:t>
      </w:r>
      <w:r w:rsidR="00CC6414" w:rsidRPr="002B6DA2">
        <w:rPr>
          <w:rFonts w:ascii="Georgia" w:hAnsi="Georgia" w:cs="Arial"/>
          <w:sz w:val="24"/>
          <w:szCs w:val="24"/>
        </w:rPr>
        <w:t>es</w:t>
      </w:r>
      <w:r w:rsidR="002F5270" w:rsidRPr="002B6DA2">
        <w:rPr>
          <w:rFonts w:ascii="Georgia" w:hAnsi="Georgia" w:cs="Arial"/>
          <w:sz w:val="24"/>
          <w:szCs w:val="24"/>
        </w:rPr>
        <w:t xml:space="preserve"> peticionada.</w:t>
      </w:r>
    </w:p>
    <w:p w14:paraId="07DD5768" w14:textId="63FC7507" w:rsidR="008B7470" w:rsidRPr="002B6DA2" w:rsidRDefault="008B7470" w:rsidP="00496177">
      <w:pPr>
        <w:pStyle w:val="Sinespaciado"/>
        <w:spacing w:line="276" w:lineRule="auto"/>
        <w:jc w:val="both"/>
        <w:rPr>
          <w:rFonts w:ascii="Georgia" w:hAnsi="Georgia" w:cs="Arial"/>
        </w:rPr>
      </w:pPr>
    </w:p>
    <w:p w14:paraId="67227E9C" w14:textId="41D6956A" w:rsidR="00887634" w:rsidRPr="002B6DA2" w:rsidRDefault="00887634" w:rsidP="00496177">
      <w:pPr>
        <w:pStyle w:val="Sinespaciado"/>
        <w:spacing w:line="276" w:lineRule="auto"/>
        <w:jc w:val="both"/>
        <w:rPr>
          <w:rFonts w:ascii="Georgia" w:hAnsi="Georgia" w:cs="Arial"/>
        </w:rPr>
      </w:pPr>
      <w:r w:rsidRPr="002B6DA2">
        <w:rPr>
          <w:rFonts w:ascii="Georgia" w:hAnsi="Georgia" w:cs="Arial"/>
        </w:rPr>
        <w:t>El tema materia de resolución, la procedencia de pruebas en esta sede, está gobernado por el artículo 327, CGP</w:t>
      </w:r>
      <w:r w:rsidR="00A21680" w:rsidRPr="002B6DA2">
        <w:rPr>
          <w:rFonts w:ascii="Georgia" w:hAnsi="Georgia" w:cs="Arial"/>
        </w:rPr>
        <w:t>, se caracteriza por referirse específicamente a la apelación de sentencias, estar informado por la taxatividad, no apunta a enmendar la negligencia de las partes en la fase cognitiva y se ejerce durante la ejecutoria del auto admisorio de la alzada</w:t>
      </w:r>
      <w:r w:rsidR="005C7ADF" w:rsidRPr="002B6DA2">
        <w:rPr>
          <w:rFonts w:ascii="Georgia" w:hAnsi="Georgia" w:cs="Arial"/>
        </w:rPr>
        <w:t>, así enseña el profesor Forero Silva</w:t>
      </w:r>
      <w:r w:rsidR="00147E8C" w:rsidRPr="002B6DA2">
        <w:rPr>
          <w:rStyle w:val="Refdenotaalpie"/>
          <w:rFonts w:ascii="Georgia" w:hAnsi="Georgia"/>
        </w:rPr>
        <w:footnoteReference w:id="13"/>
      </w:r>
      <w:r w:rsidR="00147E8C" w:rsidRPr="002B6DA2">
        <w:rPr>
          <w:rFonts w:ascii="Georgia" w:hAnsi="Georgia" w:cs="Arial"/>
        </w:rPr>
        <w:t>, en parecer que se comparte.</w:t>
      </w:r>
    </w:p>
    <w:p w14:paraId="2AC88141" w14:textId="77777777" w:rsidR="0021010E" w:rsidRPr="002B6DA2" w:rsidRDefault="0021010E" w:rsidP="00496177">
      <w:pPr>
        <w:pStyle w:val="Sinespaciado"/>
        <w:spacing w:line="276" w:lineRule="auto"/>
        <w:jc w:val="both"/>
        <w:rPr>
          <w:rFonts w:ascii="Georgia" w:hAnsi="Georgia" w:cs="Arial"/>
        </w:rPr>
      </w:pPr>
    </w:p>
    <w:p w14:paraId="6ACA0CC9" w14:textId="6C67D03C" w:rsidR="00627342" w:rsidRPr="002B6DA2" w:rsidRDefault="002F6E88" w:rsidP="00496177">
      <w:pPr>
        <w:pStyle w:val="Sinespaciado"/>
        <w:spacing w:line="276" w:lineRule="auto"/>
        <w:jc w:val="both"/>
        <w:rPr>
          <w:rFonts w:ascii="Georgia" w:hAnsi="Georgia" w:cs="Arial"/>
        </w:rPr>
      </w:pPr>
      <w:r w:rsidRPr="002B6DA2">
        <w:rPr>
          <w:rFonts w:ascii="Georgia" w:hAnsi="Georgia" w:cs="Arial"/>
        </w:rPr>
        <w:t>La memorialista soportó su pedimento en la causal</w:t>
      </w:r>
      <w:r w:rsidR="00FE0830" w:rsidRPr="002B6DA2">
        <w:rPr>
          <w:rFonts w:ascii="Georgia" w:hAnsi="Georgia" w:cs="Arial"/>
        </w:rPr>
        <w:t xml:space="preserve"> </w:t>
      </w:r>
      <w:r w:rsidR="0021010E" w:rsidRPr="002B6DA2">
        <w:rPr>
          <w:rFonts w:ascii="Georgia" w:hAnsi="Georgia" w:cs="Arial"/>
        </w:rPr>
        <w:t>3ª</w:t>
      </w:r>
      <w:r w:rsidRPr="002B6DA2">
        <w:rPr>
          <w:rFonts w:ascii="Georgia" w:hAnsi="Georgia" w:cs="Arial"/>
        </w:rPr>
        <w:t xml:space="preserve"> del </w:t>
      </w:r>
      <w:r w:rsidR="00072F9F" w:rsidRPr="002B6DA2">
        <w:rPr>
          <w:rFonts w:ascii="Georgia" w:hAnsi="Georgia" w:cs="Arial"/>
        </w:rPr>
        <w:t xml:space="preserve">referido </w:t>
      </w:r>
      <w:r w:rsidRPr="002B6DA2">
        <w:rPr>
          <w:rFonts w:ascii="Georgia" w:hAnsi="Georgia" w:cs="Arial"/>
        </w:rPr>
        <w:t xml:space="preserve">artículo, y explicó que </w:t>
      </w:r>
      <w:r w:rsidR="002A06E8" w:rsidRPr="002B6DA2">
        <w:rPr>
          <w:rFonts w:ascii="Georgia" w:hAnsi="Georgia" w:cs="Arial"/>
        </w:rPr>
        <w:t xml:space="preserve">los </w:t>
      </w:r>
      <w:r w:rsidRPr="002B6DA2">
        <w:rPr>
          <w:rFonts w:ascii="Georgia" w:hAnsi="Georgia" w:cs="Arial"/>
        </w:rPr>
        <w:t>h</w:t>
      </w:r>
      <w:r w:rsidR="0021010E" w:rsidRPr="002B6DA2">
        <w:rPr>
          <w:rFonts w:ascii="Georgia" w:hAnsi="Georgia" w:cs="Arial"/>
        </w:rPr>
        <w:t xml:space="preserve">echos </w:t>
      </w:r>
      <w:r w:rsidR="00FE0830" w:rsidRPr="002B6DA2">
        <w:rPr>
          <w:rFonts w:ascii="Georgia" w:hAnsi="Georgia" w:cs="Arial"/>
        </w:rPr>
        <w:t xml:space="preserve">ocurrieron </w:t>
      </w:r>
      <w:r w:rsidR="0021010E" w:rsidRPr="002B6DA2">
        <w:rPr>
          <w:rFonts w:ascii="Georgia" w:hAnsi="Georgia" w:cs="Arial"/>
        </w:rPr>
        <w:t xml:space="preserve">después de </w:t>
      </w:r>
      <w:r w:rsidR="00A33384" w:rsidRPr="002B6DA2">
        <w:rPr>
          <w:rFonts w:ascii="Georgia" w:hAnsi="Georgia" w:cs="Arial"/>
        </w:rPr>
        <w:t xml:space="preserve">la </w:t>
      </w:r>
      <w:r w:rsidR="0021010E" w:rsidRPr="002B6DA2">
        <w:rPr>
          <w:rFonts w:ascii="Georgia" w:hAnsi="Georgia" w:cs="Arial"/>
        </w:rPr>
        <w:t>fase probatoria</w:t>
      </w:r>
      <w:r w:rsidR="00FE0830" w:rsidRPr="002B6DA2">
        <w:rPr>
          <w:rFonts w:ascii="Georgia" w:hAnsi="Georgia" w:cs="Arial"/>
        </w:rPr>
        <w:t xml:space="preserve"> y que fueron señalados en la audiencia al perito, para solicitar su aclaración</w:t>
      </w:r>
      <w:r w:rsidR="009D7963" w:rsidRPr="002B6DA2">
        <w:rPr>
          <w:rFonts w:ascii="Georgia" w:hAnsi="Georgia" w:cs="Arial"/>
        </w:rPr>
        <w:t xml:space="preserve"> (Archivo audiovisual No.64, primera instancia, tiempo: 00:07-50 ss)</w:t>
      </w:r>
      <w:r w:rsidR="00FE0830" w:rsidRPr="002B6DA2">
        <w:rPr>
          <w:rFonts w:ascii="Georgia" w:hAnsi="Georgia" w:cs="Arial"/>
        </w:rPr>
        <w:t xml:space="preserve">; entonces, concluye que son sobrevinientes para habilitar su recaudo en esta sede. Empero, esta Sala discrepa, pues </w:t>
      </w:r>
      <w:r w:rsidR="00337EAA" w:rsidRPr="002B6DA2">
        <w:rPr>
          <w:rFonts w:ascii="Georgia" w:hAnsi="Georgia" w:cs="Arial"/>
        </w:rPr>
        <w:t>(i) N</w:t>
      </w:r>
      <w:r w:rsidR="00056216" w:rsidRPr="002B6DA2">
        <w:rPr>
          <w:rFonts w:ascii="Georgia" w:hAnsi="Georgia" w:cs="Arial"/>
        </w:rPr>
        <w:t>o</w:t>
      </w:r>
      <w:r w:rsidR="00627342" w:rsidRPr="002B6DA2">
        <w:rPr>
          <w:rFonts w:ascii="Georgia" w:hAnsi="Georgia" w:cs="Arial"/>
        </w:rPr>
        <w:t xml:space="preserve"> es </w:t>
      </w:r>
      <w:r w:rsidR="00BD1068" w:rsidRPr="002B6DA2">
        <w:rPr>
          <w:rFonts w:ascii="Georgia" w:hAnsi="Georgia" w:cs="Arial"/>
        </w:rPr>
        <w:t xml:space="preserve">un </w:t>
      </w:r>
      <w:r w:rsidR="00627342" w:rsidRPr="002B6DA2">
        <w:rPr>
          <w:rFonts w:ascii="Georgia" w:hAnsi="Georgia" w:cs="Arial"/>
        </w:rPr>
        <w:t>hecho nuevo</w:t>
      </w:r>
      <w:r w:rsidR="00BD1068" w:rsidRPr="002B6DA2">
        <w:rPr>
          <w:rFonts w:ascii="Georgia" w:hAnsi="Georgia" w:cs="Arial"/>
        </w:rPr>
        <w:t>;</w:t>
      </w:r>
      <w:r w:rsidR="00337EAA" w:rsidRPr="002B6DA2">
        <w:rPr>
          <w:rFonts w:ascii="Georgia" w:hAnsi="Georgia" w:cs="Arial"/>
        </w:rPr>
        <w:t xml:space="preserve"> y</w:t>
      </w:r>
      <w:r w:rsidR="00BD1068" w:rsidRPr="002B6DA2">
        <w:rPr>
          <w:rFonts w:ascii="Georgia" w:hAnsi="Georgia" w:cs="Arial"/>
        </w:rPr>
        <w:t>,</w:t>
      </w:r>
      <w:r w:rsidR="00337EAA" w:rsidRPr="002B6DA2">
        <w:rPr>
          <w:rFonts w:ascii="Georgia" w:hAnsi="Georgia" w:cs="Arial"/>
        </w:rPr>
        <w:t xml:space="preserve"> (ii) Tampoco </w:t>
      </w:r>
      <w:r w:rsidR="00BD1068" w:rsidRPr="002B6DA2">
        <w:rPr>
          <w:rFonts w:ascii="Georgia" w:hAnsi="Georgia" w:cs="Arial"/>
        </w:rPr>
        <w:t xml:space="preserve">puede configurarse como </w:t>
      </w:r>
      <w:r w:rsidR="00627342" w:rsidRPr="002B6DA2">
        <w:rPr>
          <w:rFonts w:ascii="Georgia" w:hAnsi="Georgia" w:cs="Arial"/>
        </w:rPr>
        <w:t>sobrevenido.</w:t>
      </w:r>
    </w:p>
    <w:p w14:paraId="0BDEF6B9" w14:textId="03ABC7B1" w:rsidR="00283564" w:rsidRPr="002B6DA2" w:rsidRDefault="00283564" w:rsidP="00496177">
      <w:pPr>
        <w:pStyle w:val="Sinespaciado"/>
        <w:spacing w:line="276" w:lineRule="auto"/>
        <w:jc w:val="both"/>
        <w:rPr>
          <w:rFonts w:ascii="Georgia" w:hAnsi="Georgia" w:cs="Arial"/>
        </w:rPr>
      </w:pPr>
    </w:p>
    <w:p w14:paraId="58F53B0C" w14:textId="497D1396" w:rsidR="00575B79" w:rsidRPr="002B6DA2" w:rsidRDefault="00D35C45" w:rsidP="00496177">
      <w:pPr>
        <w:pStyle w:val="Textopredeterminado"/>
        <w:spacing w:line="276" w:lineRule="auto"/>
        <w:jc w:val="both"/>
        <w:rPr>
          <w:rFonts w:ascii="Georgia" w:hAnsi="Georgia" w:cs="Arial"/>
          <w:color w:val="auto"/>
          <w:szCs w:val="24"/>
        </w:rPr>
      </w:pPr>
      <w:r w:rsidRPr="002B6DA2">
        <w:rPr>
          <w:rFonts w:ascii="Georgia" w:hAnsi="Georgia" w:cs="Arial"/>
          <w:color w:val="auto"/>
          <w:szCs w:val="24"/>
        </w:rPr>
        <w:t xml:space="preserve">Se explica, </w:t>
      </w:r>
      <w:r w:rsidRPr="002B6DA2">
        <w:rPr>
          <w:rFonts w:ascii="Georgia" w:hAnsi="Georgia" w:cs="Arial"/>
          <w:b/>
          <w:color w:val="auto"/>
          <w:szCs w:val="24"/>
        </w:rPr>
        <w:t>(i)</w:t>
      </w:r>
      <w:r w:rsidRPr="002B6DA2">
        <w:rPr>
          <w:rFonts w:ascii="Georgia" w:hAnsi="Georgia" w:cs="Arial"/>
          <w:color w:val="auto"/>
          <w:szCs w:val="24"/>
        </w:rPr>
        <w:t xml:space="preserve"> </w:t>
      </w:r>
      <w:r w:rsidR="00283564" w:rsidRPr="002B6DA2">
        <w:rPr>
          <w:rFonts w:ascii="Georgia" w:hAnsi="Georgia" w:cs="Arial"/>
          <w:color w:val="auto"/>
          <w:szCs w:val="24"/>
        </w:rPr>
        <w:t>Carece de la condición de supuesto fáctico del proceso</w:t>
      </w:r>
      <w:r w:rsidR="00056AA4" w:rsidRPr="002B6DA2">
        <w:rPr>
          <w:rFonts w:ascii="Georgia" w:hAnsi="Georgia" w:cs="Arial"/>
          <w:color w:val="auto"/>
          <w:szCs w:val="24"/>
        </w:rPr>
        <w:t xml:space="preserve">, </w:t>
      </w:r>
      <w:r w:rsidR="00DE4E48" w:rsidRPr="002B6DA2">
        <w:rPr>
          <w:rFonts w:ascii="Georgia" w:hAnsi="Georgia" w:cs="Arial"/>
          <w:color w:val="auto"/>
          <w:szCs w:val="24"/>
        </w:rPr>
        <w:t xml:space="preserve">pues </w:t>
      </w:r>
      <w:r w:rsidR="002461D2" w:rsidRPr="002B6DA2">
        <w:rPr>
          <w:rFonts w:ascii="Georgia" w:hAnsi="Georgia" w:cs="Arial"/>
          <w:color w:val="auto"/>
          <w:szCs w:val="24"/>
        </w:rPr>
        <w:t xml:space="preserve">estos </w:t>
      </w:r>
      <w:r w:rsidR="00DE4E48" w:rsidRPr="002B6DA2">
        <w:rPr>
          <w:rFonts w:ascii="Georgia" w:hAnsi="Georgia" w:cs="Arial"/>
          <w:color w:val="auto"/>
          <w:szCs w:val="24"/>
        </w:rPr>
        <w:t xml:space="preserve">se estructuran a partir del planteamiento de la demanda y la respuesta de la parte demandada, </w:t>
      </w:r>
      <w:r w:rsidR="00056AA4" w:rsidRPr="002B6DA2">
        <w:rPr>
          <w:rFonts w:ascii="Georgia" w:hAnsi="Georgia" w:cs="Arial"/>
          <w:color w:val="auto"/>
          <w:szCs w:val="24"/>
        </w:rPr>
        <w:t>según esclare</w:t>
      </w:r>
      <w:r w:rsidR="00DE4E48" w:rsidRPr="002B6DA2">
        <w:rPr>
          <w:rFonts w:ascii="Georgia" w:hAnsi="Georgia" w:cs="Arial"/>
          <w:color w:val="auto"/>
          <w:szCs w:val="24"/>
        </w:rPr>
        <w:t>ce</w:t>
      </w:r>
      <w:r w:rsidR="00056AA4" w:rsidRPr="002B6DA2">
        <w:rPr>
          <w:rFonts w:ascii="Georgia" w:hAnsi="Georgia" w:cs="Arial"/>
          <w:color w:val="auto"/>
          <w:szCs w:val="24"/>
        </w:rPr>
        <w:t xml:space="preserve"> la literatura especializada</w:t>
      </w:r>
      <w:r w:rsidR="00056AA4" w:rsidRPr="002B6DA2">
        <w:rPr>
          <w:rStyle w:val="Refdenotaalpie"/>
          <w:rFonts w:ascii="Georgia" w:hAnsi="Georgia"/>
          <w:color w:val="auto"/>
          <w:szCs w:val="24"/>
          <w:lang w:val="es-CO"/>
        </w:rPr>
        <w:footnoteReference w:id="14"/>
      </w:r>
      <w:r w:rsidR="00056AA4" w:rsidRPr="002B6DA2">
        <w:rPr>
          <w:rFonts w:ascii="Georgia" w:hAnsi="Georgia" w:cs="Arial"/>
          <w:color w:val="auto"/>
          <w:szCs w:val="24"/>
          <w:vertAlign w:val="superscript"/>
          <w:lang w:val="es-CO"/>
        </w:rPr>
        <w:t>-</w:t>
      </w:r>
      <w:r w:rsidR="00056AA4" w:rsidRPr="002B6DA2">
        <w:rPr>
          <w:rStyle w:val="Refdenotaalpie"/>
          <w:rFonts w:ascii="Georgia" w:hAnsi="Georgia"/>
          <w:color w:val="auto"/>
          <w:szCs w:val="24"/>
          <w:lang w:val="es-CO"/>
        </w:rPr>
        <w:footnoteReference w:id="15"/>
      </w:r>
      <w:r w:rsidR="00056AA4" w:rsidRPr="002B6DA2">
        <w:rPr>
          <w:rFonts w:ascii="Georgia" w:hAnsi="Georgia" w:cs="Arial"/>
          <w:color w:val="auto"/>
          <w:szCs w:val="24"/>
          <w:lang w:val="es-CO"/>
        </w:rPr>
        <w:t>,</w:t>
      </w:r>
      <w:r w:rsidR="00056AA4" w:rsidRPr="002B6DA2">
        <w:rPr>
          <w:rFonts w:ascii="Georgia" w:hAnsi="Georgia" w:cs="Arial"/>
          <w:color w:val="auto"/>
          <w:szCs w:val="24"/>
        </w:rPr>
        <w:t xml:space="preserve"> por eso</w:t>
      </w:r>
      <w:r w:rsidR="00283564" w:rsidRPr="002B6DA2">
        <w:rPr>
          <w:rFonts w:ascii="Georgia" w:hAnsi="Georgia" w:cs="Arial"/>
          <w:color w:val="auto"/>
          <w:szCs w:val="24"/>
        </w:rPr>
        <w:t xml:space="preserve"> </w:t>
      </w:r>
      <w:r w:rsidR="00056AA4" w:rsidRPr="002B6DA2">
        <w:rPr>
          <w:rFonts w:ascii="Georgia" w:hAnsi="Georgia" w:cs="Arial"/>
          <w:color w:val="auto"/>
          <w:szCs w:val="24"/>
        </w:rPr>
        <w:t xml:space="preserve">se tildó de </w:t>
      </w:r>
      <w:r w:rsidR="00283564" w:rsidRPr="002B6DA2">
        <w:rPr>
          <w:rFonts w:ascii="Georgia" w:hAnsi="Georgia" w:cs="Arial"/>
          <w:color w:val="auto"/>
          <w:szCs w:val="24"/>
        </w:rPr>
        <w:t xml:space="preserve">impertinente, </w:t>
      </w:r>
      <w:r w:rsidR="00DE4E48" w:rsidRPr="002B6DA2">
        <w:rPr>
          <w:rFonts w:ascii="Georgia" w:hAnsi="Georgia" w:cs="Arial"/>
          <w:color w:val="auto"/>
          <w:szCs w:val="24"/>
        </w:rPr>
        <w:t xml:space="preserve">para su </w:t>
      </w:r>
      <w:r w:rsidR="00283564" w:rsidRPr="002B6DA2">
        <w:rPr>
          <w:rFonts w:ascii="Georgia" w:hAnsi="Georgia" w:cs="Arial"/>
          <w:color w:val="auto"/>
          <w:szCs w:val="24"/>
        </w:rPr>
        <w:t>rechazo</w:t>
      </w:r>
      <w:r w:rsidR="00DE4E48" w:rsidRPr="002B6DA2">
        <w:rPr>
          <w:rFonts w:ascii="Georgia" w:hAnsi="Georgia" w:cs="Arial"/>
          <w:color w:val="auto"/>
          <w:szCs w:val="24"/>
        </w:rPr>
        <w:t xml:space="preserve"> en el auto atacado en esta sede</w:t>
      </w:r>
      <w:r w:rsidR="00283564" w:rsidRPr="002B6DA2">
        <w:rPr>
          <w:rFonts w:ascii="Georgia" w:hAnsi="Georgia" w:cs="Arial"/>
          <w:color w:val="auto"/>
          <w:szCs w:val="24"/>
        </w:rPr>
        <w:t xml:space="preserve">. </w:t>
      </w:r>
    </w:p>
    <w:p w14:paraId="5E6534E3" w14:textId="77777777" w:rsidR="00115964" w:rsidRPr="002B6DA2" w:rsidRDefault="00115964" w:rsidP="00496177">
      <w:pPr>
        <w:pStyle w:val="Textopredeterminado"/>
        <w:spacing w:line="276" w:lineRule="auto"/>
        <w:jc w:val="both"/>
        <w:rPr>
          <w:rFonts w:ascii="Georgia" w:hAnsi="Georgia" w:cs="Arial"/>
          <w:color w:val="auto"/>
          <w:szCs w:val="24"/>
        </w:rPr>
      </w:pPr>
    </w:p>
    <w:p w14:paraId="0082D8E7" w14:textId="1F8C737C" w:rsidR="00DE4E48" w:rsidRPr="002B6DA2" w:rsidRDefault="00283564" w:rsidP="00496177">
      <w:pPr>
        <w:pStyle w:val="Textopredeterminado"/>
        <w:spacing w:line="276" w:lineRule="auto"/>
        <w:jc w:val="both"/>
        <w:rPr>
          <w:rFonts w:ascii="Georgia" w:hAnsi="Georgia" w:cs="Arial"/>
          <w:color w:val="auto"/>
          <w:szCs w:val="24"/>
          <w:lang w:val="es-CO"/>
        </w:rPr>
      </w:pPr>
      <w:r w:rsidRPr="002B6DA2">
        <w:rPr>
          <w:rFonts w:ascii="Georgia" w:hAnsi="Georgia" w:cs="Arial"/>
          <w:color w:val="auto"/>
          <w:szCs w:val="24"/>
        </w:rPr>
        <w:t>La pertinencia</w:t>
      </w:r>
      <w:r w:rsidR="0011379F" w:rsidRPr="002B6DA2">
        <w:rPr>
          <w:rFonts w:ascii="Georgia" w:hAnsi="Georgia" w:cs="Arial"/>
          <w:color w:val="auto"/>
          <w:szCs w:val="24"/>
        </w:rPr>
        <w:t xml:space="preserve"> en nuestro sistema</w:t>
      </w:r>
      <w:r w:rsidR="00DD164B" w:rsidRPr="002B6DA2">
        <w:rPr>
          <w:rFonts w:ascii="Georgia" w:hAnsi="Georgia" w:cs="Arial"/>
          <w:color w:val="auto"/>
          <w:szCs w:val="24"/>
        </w:rPr>
        <w:t xml:space="preserve"> (Conocido también como de relevancia jurídica</w:t>
      </w:r>
      <w:r w:rsidR="00DD164B" w:rsidRPr="002B6DA2">
        <w:rPr>
          <w:rStyle w:val="Refdenotaalpie"/>
          <w:rFonts w:ascii="Georgia" w:hAnsi="Georgia"/>
          <w:color w:val="auto"/>
          <w:szCs w:val="24"/>
        </w:rPr>
        <w:footnoteReference w:id="16"/>
      </w:r>
      <w:r w:rsidR="00DD164B" w:rsidRPr="002B6DA2">
        <w:rPr>
          <w:rFonts w:ascii="Georgia" w:hAnsi="Georgia" w:cs="Arial"/>
          <w:color w:val="auto"/>
          <w:szCs w:val="24"/>
        </w:rPr>
        <w:t>)</w:t>
      </w:r>
      <w:r w:rsidRPr="002B6DA2">
        <w:rPr>
          <w:rFonts w:ascii="Georgia" w:hAnsi="Georgia" w:cs="Arial"/>
          <w:color w:val="auto"/>
          <w:szCs w:val="24"/>
        </w:rPr>
        <w:t xml:space="preserve">, es requisito </w:t>
      </w:r>
      <w:r w:rsidR="0011379F" w:rsidRPr="002B6DA2">
        <w:rPr>
          <w:rFonts w:ascii="Georgia" w:hAnsi="Georgia" w:cs="Arial"/>
          <w:color w:val="auto"/>
          <w:szCs w:val="24"/>
        </w:rPr>
        <w:t>general</w:t>
      </w:r>
      <w:r w:rsidR="00DE4E48" w:rsidRPr="002B6DA2">
        <w:rPr>
          <w:rFonts w:ascii="Georgia" w:hAnsi="Georgia" w:cs="Arial"/>
          <w:color w:val="auto"/>
          <w:szCs w:val="24"/>
        </w:rPr>
        <w:t xml:space="preserve"> para la admisión de una prueba</w:t>
      </w:r>
      <w:r w:rsidR="001832D5" w:rsidRPr="002B6DA2">
        <w:rPr>
          <w:rFonts w:ascii="Georgia" w:hAnsi="Georgia" w:cs="Arial"/>
          <w:color w:val="auto"/>
          <w:szCs w:val="24"/>
        </w:rPr>
        <w:t xml:space="preserve"> (Arts.169 y 170, CGP), sea en primera o segunda instancia</w:t>
      </w:r>
      <w:r w:rsidR="00DE4E48" w:rsidRPr="002B6DA2">
        <w:rPr>
          <w:rFonts w:ascii="Georgia" w:hAnsi="Georgia" w:cs="Arial"/>
          <w:color w:val="auto"/>
          <w:szCs w:val="24"/>
        </w:rPr>
        <w:t>, integra el “</w:t>
      </w:r>
      <w:r w:rsidR="00DE4E48" w:rsidRPr="002B6DA2">
        <w:rPr>
          <w:rFonts w:ascii="Georgia" w:hAnsi="Georgia" w:cs="Arial"/>
          <w:i/>
          <w:color w:val="auto"/>
          <w:sz w:val="22"/>
          <w:szCs w:val="24"/>
        </w:rPr>
        <w:t>juicio de admisibilidad probatoria</w:t>
      </w:r>
      <w:r w:rsidR="00DE4E48" w:rsidRPr="002B6DA2">
        <w:rPr>
          <w:rFonts w:ascii="Georgia" w:hAnsi="Georgia" w:cs="Arial"/>
          <w:color w:val="auto"/>
          <w:szCs w:val="24"/>
        </w:rPr>
        <w:t>”</w:t>
      </w:r>
      <w:r w:rsidR="00DE4E48" w:rsidRPr="002B6DA2">
        <w:rPr>
          <w:rStyle w:val="Refdenotaalpie"/>
          <w:rFonts w:ascii="Georgia" w:hAnsi="Georgia"/>
          <w:color w:val="auto"/>
          <w:szCs w:val="24"/>
          <w:lang w:val="es-CO"/>
        </w:rPr>
        <w:footnoteReference w:id="17"/>
      </w:r>
      <w:r w:rsidR="00DE4E48" w:rsidRPr="002B6DA2">
        <w:rPr>
          <w:rFonts w:ascii="Georgia" w:hAnsi="Georgia" w:cs="Arial"/>
          <w:color w:val="auto"/>
          <w:szCs w:val="24"/>
        </w:rPr>
        <w:t xml:space="preserve">, que </w:t>
      </w:r>
      <w:r w:rsidR="00DE4E48" w:rsidRPr="002B6DA2">
        <w:rPr>
          <w:rFonts w:ascii="Georgia" w:hAnsi="Georgia" w:cs="Arial"/>
          <w:color w:val="auto"/>
          <w:szCs w:val="24"/>
          <w:lang w:val="es-CO"/>
        </w:rPr>
        <w:t>comporta revisar, el señalado factor, más la conducencia, utilidad y licitud – criterios intrínsecos -, sumados a los ingredientes extrínsecos (Oportunidad, legitimación, formalidad y competencia), según plantean los doctores Sanabria V. y Yáñez M., acabados de citar; en similar sentido la profesora Castellanos A.</w:t>
      </w:r>
      <w:r w:rsidR="00451701" w:rsidRPr="002B6DA2">
        <w:rPr>
          <w:rFonts w:ascii="Georgia" w:hAnsi="Georgia" w:cs="Arial"/>
          <w:color w:val="auto"/>
          <w:szCs w:val="24"/>
          <w:lang w:val="es-CO"/>
        </w:rPr>
        <w:t xml:space="preserve"> (2021)</w:t>
      </w:r>
      <w:r w:rsidR="00DE4E48" w:rsidRPr="002B6DA2">
        <w:rPr>
          <w:rStyle w:val="Refdenotaalpie"/>
          <w:rFonts w:ascii="Georgia" w:hAnsi="Georgia"/>
          <w:color w:val="auto"/>
          <w:szCs w:val="24"/>
          <w:lang w:val="es-CO"/>
        </w:rPr>
        <w:footnoteReference w:id="18"/>
      </w:r>
      <w:r w:rsidR="00D4383A" w:rsidRPr="002B6DA2">
        <w:rPr>
          <w:rFonts w:ascii="Georgia" w:hAnsi="Georgia" w:cs="Arial"/>
          <w:color w:val="auto"/>
          <w:szCs w:val="24"/>
          <w:lang w:val="es-CO"/>
        </w:rPr>
        <w:t>.</w:t>
      </w:r>
      <w:r w:rsidR="00DE4E48" w:rsidRPr="002B6DA2">
        <w:rPr>
          <w:rFonts w:ascii="Georgia" w:hAnsi="Georgia" w:cs="Arial"/>
          <w:color w:val="auto"/>
          <w:szCs w:val="24"/>
          <w:lang w:val="es-CO"/>
        </w:rPr>
        <w:t xml:space="preserve"> La anterior sistematización teórica </w:t>
      </w:r>
      <w:r w:rsidR="003A6503" w:rsidRPr="002B6DA2">
        <w:rPr>
          <w:rFonts w:ascii="Georgia" w:hAnsi="Georgia" w:cs="Arial"/>
          <w:color w:val="auto"/>
          <w:szCs w:val="24"/>
          <w:lang w:val="es-CO"/>
        </w:rPr>
        <w:t>es precedente de esta Sala</w:t>
      </w:r>
      <w:r w:rsidR="003A6503" w:rsidRPr="002B6DA2">
        <w:rPr>
          <w:rStyle w:val="Refdenotaalpie"/>
          <w:rFonts w:ascii="Georgia" w:hAnsi="Georgia"/>
          <w:color w:val="auto"/>
          <w:szCs w:val="24"/>
          <w:lang w:val="es-CO"/>
        </w:rPr>
        <w:footnoteReference w:id="19"/>
      </w:r>
      <w:r w:rsidR="003A6503" w:rsidRPr="002B6DA2">
        <w:rPr>
          <w:rFonts w:ascii="Georgia" w:hAnsi="Georgia" w:cs="Arial"/>
          <w:color w:val="auto"/>
          <w:szCs w:val="24"/>
          <w:lang w:val="es-CO"/>
        </w:rPr>
        <w:t>.</w:t>
      </w:r>
    </w:p>
    <w:p w14:paraId="36C7CECA" w14:textId="77777777" w:rsidR="00DE4E48" w:rsidRPr="002B6DA2" w:rsidRDefault="00DE4E48" w:rsidP="00496177">
      <w:pPr>
        <w:pStyle w:val="Textopredeterminado"/>
        <w:spacing w:line="276" w:lineRule="auto"/>
        <w:jc w:val="both"/>
        <w:rPr>
          <w:rFonts w:ascii="Georgia" w:hAnsi="Georgia" w:cs="Arial"/>
          <w:color w:val="auto"/>
          <w:szCs w:val="24"/>
          <w:lang w:val="es-CO"/>
        </w:rPr>
      </w:pPr>
    </w:p>
    <w:p w14:paraId="095E049A" w14:textId="77777777" w:rsidR="002461D2" w:rsidRPr="002B6DA2" w:rsidRDefault="00DE4E48" w:rsidP="00496177">
      <w:pPr>
        <w:pStyle w:val="Textopredeterminado"/>
        <w:spacing w:line="276" w:lineRule="auto"/>
        <w:jc w:val="both"/>
        <w:rPr>
          <w:rFonts w:ascii="Georgia" w:hAnsi="Georgia" w:cs="Arial"/>
          <w:color w:val="auto"/>
          <w:szCs w:val="24"/>
        </w:rPr>
      </w:pPr>
      <w:r w:rsidRPr="002B6DA2">
        <w:rPr>
          <w:rFonts w:ascii="Georgia" w:hAnsi="Georgia" w:cs="Arial"/>
          <w:color w:val="auto"/>
          <w:szCs w:val="24"/>
          <w:lang w:val="es-CO"/>
        </w:rPr>
        <w:t>El tamiz que connota el referido “</w:t>
      </w:r>
      <w:r w:rsidRPr="002B6DA2">
        <w:rPr>
          <w:rFonts w:ascii="Georgia" w:hAnsi="Georgia" w:cs="Arial"/>
          <w:color w:val="auto"/>
          <w:sz w:val="22"/>
          <w:szCs w:val="24"/>
          <w:lang w:val="es-CO"/>
        </w:rPr>
        <w:t>juicio</w:t>
      </w:r>
      <w:r w:rsidRPr="002B6DA2">
        <w:rPr>
          <w:rFonts w:ascii="Georgia" w:hAnsi="Georgia" w:cs="Arial"/>
          <w:color w:val="auto"/>
          <w:szCs w:val="24"/>
          <w:lang w:val="es-CO"/>
        </w:rPr>
        <w:t>”, es desarrollo del debido proceso probatorio</w:t>
      </w:r>
      <w:r w:rsidRPr="002B6DA2">
        <w:rPr>
          <w:rStyle w:val="Refdenotaalpie"/>
          <w:rFonts w:ascii="Georgia" w:hAnsi="Georgia"/>
          <w:color w:val="auto"/>
          <w:szCs w:val="24"/>
          <w:lang w:val="es-CO"/>
        </w:rPr>
        <w:footnoteReference w:id="20"/>
      </w:r>
      <w:r w:rsidRPr="002B6DA2">
        <w:rPr>
          <w:rFonts w:ascii="Georgia" w:hAnsi="Georgia" w:cs="Arial"/>
          <w:color w:val="auto"/>
          <w:szCs w:val="24"/>
          <w:lang w:val="es-CO"/>
        </w:rPr>
        <w:t>, principio y garantía de rango constitucional, ineludible soporte basilar en todo procedimiento judicial.</w:t>
      </w:r>
      <w:r w:rsidR="002461D2" w:rsidRPr="002B6DA2">
        <w:rPr>
          <w:rFonts w:ascii="Georgia" w:hAnsi="Georgia" w:cs="Arial"/>
          <w:color w:val="auto"/>
          <w:szCs w:val="24"/>
          <w:lang w:val="es-CO"/>
        </w:rPr>
        <w:t xml:space="preserve"> </w:t>
      </w:r>
      <w:bookmarkStart w:id="6" w:name="_Hlk87278012"/>
      <w:r w:rsidRPr="002B6DA2">
        <w:rPr>
          <w:rFonts w:ascii="Georgia" w:hAnsi="Georgia" w:cs="Arial"/>
          <w:color w:val="auto"/>
          <w:szCs w:val="24"/>
        </w:rPr>
        <w:t>Ilustrativ</w:t>
      </w:r>
      <w:r w:rsidR="002461D2" w:rsidRPr="002B6DA2">
        <w:rPr>
          <w:rFonts w:ascii="Georgia" w:hAnsi="Georgia" w:cs="Arial"/>
          <w:color w:val="auto"/>
          <w:szCs w:val="24"/>
        </w:rPr>
        <w:t xml:space="preserve">o el concepto </w:t>
      </w:r>
      <w:r w:rsidRPr="002B6DA2">
        <w:rPr>
          <w:rFonts w:ascii="Georgia" w:hAnsi="Georgia" w:cs="Arial"/>
          <w:color w:val="auto"/>
          <w:szCs w:val="24"/>
        </w:rPr>
        <w:t>del procesalista Rojas G</w:t>
      </w:r>
      <w:r w:rsidR="002461D2" w:rsidRPr="002B6DA2">
        <w:rPr>
          <w:rFonts w:ascii="Georgia" w:hAnsi="Georgia" w:cs="Arial"/>
          <w:color w:val="auto"/>
          <w:szCs w:val="24"/>
        </w:rPr>
        <w:t>.</w:t>
      </w:r>
      <w:r w:rsidRPr="002B6DA2">
        <w:rPr>
          <w:rStyle w:val="Refdenotaalpie"/>
          <w:rFonts w:ascii="Georgia" w:hAnsi="Georgia"/>
          <w:color w:val="auto"/>
          <w:szCs w:val="24"/>
        </w:rPr>
        <w:footnoteReference w:id="21"/>
      </w:r>
      <w:r w:rsidRPr="002B6DA2">
        <w:rPr>
          <w:rFonts w:ascii="Georgia" w:hAnsi="Georgia" w:cs="Arial"/>
          <w:color w:val="auto"/>
          <w:szCs w:val="24"/>
        </w:rPr>
        <w:t>, sobre la implicación del examen de admisibilidad:</w:t>
      </w:r>
    </w:p>
    <w:p w14:paraId="440ACC57" w14:textId="77777777" w:rsidR="002461D2" w:rsidRPr="002B6DA2" w:rsidRDefault="002461D2" w:rsidP="00496177">
      <w:pPr>
        <w:pStyle w:val="Textopredeterminado"/>
        <w:spacing w:line="276" w:lineRule="auto"/>
        <w:jc w:val="both"/>
        <w:rPr>
          <w:rFonts w:ascii="Georgia" w:hAnsi="Georgia" w:cs="Arial"/>
          <w:color w:val="auto"/>
          <w:szCs w:val="24"/>
        </w:rPr>
      </w:pPr>
    </w:p>
    <w:p w14:paraId="640D4ED4" w14:textId="1306329B" w:rsidR="00283564" w:rsidRPr="002B6DA2" w:rsidRDefault="00C078A2" w:rsidP="001D0538">
      <w:pPr>
        <w:pStyle w:val="Textopredeterminado"/>
        <w:ind w:left="426" w:right="418"/>
        <w:jc w:val="both"/>
        <w:rPr>
          <w:rFonts w:ascii="Georgia" w:hAnsi="Georgia" w:cs="Arial"/>
          <w:color w:val="auto"/>
          <w:sz w:val="22"/>
          <w:szCs w:val="24"/>
        </w:rPr>
      </w:pPr>
      <w:r w:rsidRPr="002B6DA2">
        <w:rPr>
          <w:rFonts w:ascii="Georgia" w:hAnsi="Georgia" w:cs="Arial"/>
          <w:color w:val="auto"/>
          <w:sz w:val="22"/>
          <w:szCs w:val="24"/>
        </w:rPr>
        <w:t>“</w:t>
      </w:r>
      <w:r w:rsidR="00DE4E48" w:rsidRPr="002B6DA2">
        <w:rPr>
          <w:rFonts w:ascii="Georgia" w:hAnsi="Georgia" w:cs="Arial"/>
          <w:color w:val="auto"/>
          <w:sz w:val="22"/>
          <w:szCs w:val="24"/>
        </w:rPr>
        <w:t>Que una prueba sea jurídicamente admisible en el escenario de cierto litigio significa que es susceptible de someterse a discusión y ser considerada por versar sobre alguno de los hechos relevantes, que es intrínseca y jurídicamente idónea para demostrarlo, que contiene elementos que contribuyen a su constatación, y que está descartada la ilicitud de su empleo en el específico contexto. Desde esta perspectiva es inadmisible la prueba si el uso pretendido se muestra ilegítimo, si versa sobre hechos ajenos al asunto concreto, o suficientemente esclarecidos, o si carece de aptitud legal material o jurídica para demostrar el hecho sobre el cual recae”.</w:t>
      </w:r>
    </w:p>
    <w:bookmarkEnd w:id="6"/>
    <w:p w14:paraId="089FE5B1" w14:textId="77777777" w:rsidR="002461D2" w:rsidRPr="002B6DA2" w:rsidRDefault="002461D2" w:rsidP="00496177">
      <w:pPr>
        <w:pStyle w:val="Sinespaciado"/>
        <w:spacing w:line="276" w:lineRule="auto"/>
        <w:jc w:val="both"/>
        <w:rPr>
          <w:rFonts w:ascii="Georgia" w:hAnsi="Georgia" w:cs="Arial"/>
        </w:rPr>
      </w:pPr>
    </w:p>
    <w:p w14:paraId="3C9BABB9" w14:textId="355138A7" w:rsidR="00283564" w:rsidRPr="002B6DA2" w:rsidRDefault="00E4687D" w:rsidP="00496177">
      <w:pPr>
        <w:pStyle w:val="Sinespaciado"/>
        <w:spacing w:line="276" w:lineRule="auto"/>
        <w:jc w:val="both"/>
        <w:rPr>
          <w:rFonts w:ascii="Georgia" w:hAnsi="Georgia" w:cs="Arial"/>
        </w:rPr>
      </w:pPr>
      <w:r w:rsidRPr="002B6DA2">
        <w:rPr>
          <w:rFonts w:ascii="Georgia" w:hAnsi="Georgia" w:cs="Arial"/>
        </w:rPr>
        <w:t>En el caso particular la pretensión es indemnizatoria por responsabilidad en la asistencia médica, por ende</w:t>
      </w:r>
      <w:r w:rsidR="00283564" w:rsidRPr="002B6DA2">
        <w:rPr>
          <w:rFonts w:ascii="Georgia" w:hAnsi="Georgia" w:cs="Arial"/>
        </w:rPr>
        <w:t xml:space="preserve">, </w:t>
      </w:r>
      <w:r w:rsidRPr="002B6DA2">
        <w:rPr>
          <w:rFonts w:ascii="Georgia" w:hAnsi="Georgia" w:cs="Arial"/>
        </w:rPr>
        <w:t xml:space="preserve">la causa para pedir o base fáctica se estructura </w:t>
      </w:r>
      <w:r w:rsidR="00FC2068" w:rsidRPr="002B6DA2">
        <w:rPr>
          <w:rFonts w:ascii="Georgia" w:hAnsi="Georgia" w:cs="Arial"/>
        </w:rPr>
        <w:t xml:space="preserve">con los </w:t>
      </w:r>
      <w:r w:rsidRPr="002B6DA2">
        <w:rPr>
          <w:rFonts w:ascii="Georgia" w:hAnsi="Georgia" w:cs="Arial"/>
        </w:rPr>
        <w:t xml:space="preserve">elementos </w:t>
      </w:r>
      <w:r w:rsidR="00FC2068" w:rsidRPr="002B6DA2">
        <w:rPr>
          <w:rFonts w:ascii="Georgia" w:hAnsi="Georgia" w:cs="Arial"/>
        </w:rPr>
        <w:t xml:space="preserve">axiales del condigno </w:t>
      </w:r>
      <w:r w:rsidRPr="002B6DA2">
        <w:rPr>
          <w:rFonts w:ascii="Georgia" w:hAnsi="Georgia" w:cs="Arial"/>
        </w:rPr>
        <w:t>pedimento</w:t>
      </w:r>
      <w:r w:rsidR="008A1FEC" w:rsidRPr="002B6DA2">
        <w:rPr>
          <w:rFonts w:ascii="Georgia" w:hAnsi="Georgia" w:cs="Arial"/>
        </w:rPr>
        <w:t xml:space="preserve"> (Daño y perjuicio, nexo causal y factor de imputación)</w:t>
      </w:r>
      <w:r w:rsidRPr="002B6DA2">
        <w:rPr>
          <w:rFonts w:ascii="Georgia" w:hAnsi="Georgia" w:cs="Arial"/>
        </w:rPr>
        <w:t>, más</w:t>
      </w:r>
      <w:r w:rsidR="005077F3" w:rsidRPr="002B6DA2">
        <w:rPr>
          <w:rFonts w:ascii="Georgia" w:hAnsi="Georgia" w:cs="Arial"/>
        </w:rPr>
        <w:t xml:space="preserve"> </w:t>
      </w:r>
      <w:r w:rsidR="006B2A8F" w:rsidRPr="002B6DA2">
        <w:rPr>
          <w:rFonts w:ascii="Georgia" w:hAnsi="Georgia" w:cs="Arial"/>
        </w:rPr>
        <w:t>aquellos que agregue la defensa</w:t>
      </w:r>
      <w:r w:rsidR="008A1FEC" w:rsidRPr="002B6DA2">
        <w:rPr>
          <w:rFonts w:ascii="Georgia" w:hAnsi="Georgia" w:cs="Arial"/>
        </w:rPr>
        <w:t xml:space="preserve"> (Generalmente eximentes de responsabilidad y tasación de perjuicios)</w:t>
      </w:r>
      <w:r w:rsidR="006B2A8F" w:rsidRPr="002B6DA2">
        <w:rPr>
          <w:rFonts w:ascii="Georgia" w:hAnsi="Georgia" w:cs="Arial"/>
        </w:rPr>
        <w:t xml:space="preserve">, pero con claridad despunta que las </w:t>
      </w:r>
      <w:r w:rsidR="006B2A8F" w:rsidRPr="002B6DA2">
        <w:rPr>
          <w:rFonts w:ascii="Georgia" w:hAnsi="Georgia" w:cs="Arial"/>
        </w:rPr>
        <w:lastRenderedPageBreak/>
        <w:t xml:space="preserve">vicisitudes sobre los medios probatorios y su </w:t>
      </w:r>
      <w:r w:rsidR="008A1FEC" w:rsidRPr="002B6DA2">
        <w:rPr>
          <w:rFonts w:ascii="Georgia" w:hAnsi="Georgia" w:cs="Arial"/>
        </w:rPr>
        <w:t>producción</w:t>
      </w:r>
      <w:r w:rsidR="006B2A8F" w:rsidRPr="002B6DA2">
        <w:rPr>
          <w:rFonts w:ascii="Georgia" w:hAnsi="Georgia" w:cs="Arial"/>
        </w:rPr>
        <w:t>, son extraños al tema de prueba</w:t>
      </w:r>
      <w:r w:rsidR="00FC2068" w:rsidRPr="002B6DA2">
        <w:rPr>
          <w:rFonts w:ascii="Georgia" w:hAnsi="Georgia" w:cs="Arial"/>
        </w:rPr>
        <w:t xml:space="preserve"> (Diferente al objeto de prueba</w:t>
      </w:r>
      <w:r w:rsidR="00FC2068" w:rsidRPr="002B6DA2">
        <w:rPr>
          <w:rStyle w:val="Refdenotaalpie"/>
          <w:rFonts w:ascii="Georgia" w:hAnsi="Georgia"/>
        </w:rPr>
        <w:footnoteReference w:id="22"/>
      </w:r>
      <w:r w:rsidR="00FC2068" w:rsidRPr="002B6DA2">
        <w:rPr>
          <w:rFonts w:ascii="Georgia" w:hAnsi="Georgia" w:cs="Arial"/>
        </w:rPr>
        <w:t>)</w:t>
      </w:r>
      <w:r w:rsidR="006B2A8F" w:rsidRPr="002B6DA2">
        <w:rPr>
          <w:rFonts w:ascii="Georgia" w:hAnsi="Georgia" w:cs="Arial"/>
        </w:rPr>
        <w:t xml:space="preserve">, que </w:t>
      </w:r>
      <w:r w:rsidR="00D35C45" w:rsidRPr="002B6DA2">
        <w:rPr>
          <w:rFonts w:ascii="Georgia" w:hAnsi="Georgia" w:cs="Arial"/>
        </w:rPr>
        <w:t xml:space="preserve">se </w:t>
      </w:r>
      <w:r w:rsidR="006B2A8F" w:rsidRPr="002B6DA2">
        <w:rPr>
          <w:rFonts w:ascii="Georgia" w:hAnsi="Georgia" w:cs="Arial"/>
        </w:rPr>
        <w:t>estructura con los hechos del proceso</w:t>
      </w:r>
      <w:r w:rsidR="003A6503" w:rsidRPr="002B6DA2">
        <w:rPr>
          <w:rFonts w:ascii="Georgia" w:hAnsi="Georgia" w:cs="Arial"/>
        </w:rPr>
        <w:t>, e</w:t>
      </w:r>
      <w:r w:rsidR="00D35C45" w:rsidRPr="002B6DA2">
        <w:rPr>
          <w:rFonts w:ascii="Georgia" w:hAnsi="Georgia" w:cs="Arial"/>
        </w:rPr>
        <w:t xml:space="preserve">s decir, aquellos aspectos fácticos ajenos </w:t>
      </w:r>
      <w:r w:rsidR="003A6503" w:rsidRPr="002B6DA2">
        <w:rPr>
          <w:rFonts w:ascii="Georgia" w:hAnsi="Georgia" w:cs="Arial"/>
        </w:rPr>
        <w:t xml:space="preserve">al </w:t>
      </w:r>
      <w:r w:rsidR="00D35C45" w:rsidRPr="002B6DA2">
        <w:rPr>
          <w:rFonts w:ascii="Georgia" w:hAnsi="Georgia" w:cs="Arial"/>
        </w:rPr>
        <w:t>tema, son impertinentes</w:t>
      </w:r>
      <w:r w:rsidR="00431952" w:rsidRPr="002B6DA2">
        <w:rPr>
          <w:rStyle w:val="Refdenotaalpie"/>
          <w:rFonts w:ascii="Georgia" w:hAnsi="Georgia"/>
        </w:rPr>
        <w:footnoteReference w:id="23"/>
      </w:r>
      <w:r w:rsidR="00FC2068" w:rsidRPr="002B6DA2">
        <w:rPr>
          <w:rFonts w:ascii="Georgia" w:hAnsi="Georgia" w:cs="Arial"/>
        </w:rPr>
        <w:t>.</w:t>
      </w:r>
    </w:p>
    <w:p w14:paraId="173104A2" w14:textId="16212484" w:rsidR="00283564" w:rsidRPr="002B6DA2" w:rsidRDefault="00283564" w:rsidP="00496177">
      <w:pPr>
        <w:pStyle w:val="Sinespaciado"/>
        <w:spacing w:line="276" w:lineRule="auto"/>
        <w:jc w:val="both"/>
        <w:rPr>
          <w:rFonts w:ascii="Georgia" w:hAnsi="Georgia" w:cs="Arial"/>
        </w:rPr>
      </w:pPr>
    </w:p>
    <w:p w14:paraId="1082A71C" w14:textId="3C7896CE" w:rsidR="004842AE" w:rsidRPr="002B6DA2" w:rsidRDefault="004842AE" w:rsidP="00496177">
      <w:pPr>
        <w:pStyle w:val="Sinespaciado"/>
        <w:spacing w:line="276" w:lineRule="auto"/>
        <w:jc w:val="both"/>
        <w:rPr>
          <w:rFonts w:ascii="Georgia" w:hAnsi="Georgia" w:cs="Arial"/>
        </w:rPr>
      </w:pPr>
      <w:r w:rsidRPr="002B6DA2">
        <w:rPr>
          <w:rFonts w:ascii="Georgia" w:hAnsi="Georgia" w:cs="Arial"/>
        </w:rPr>
        <w:t xml:space="preserve">En conclusión, la denegación con estribo en la impertinencia </w:t>
      </w:r>
      <w:r w:rsidR="00BC6340" w:rsidRPr="002B6DA2">
        <w:rPr>
          <w:rFonts w:ascii="Georgia" w:hAnsi="Georgia" w:cs="Arial"/>
        </w:rPr>
        <w:t>de los documentos resulta plausible y amerita confirmación.</w:t>
      </w:r>
      <w:r w:rsidR="00B7786C" w:rsidRPr="002B6DA2">
        <w:rPr>
          <w:rFonts w:ascii="Georgia" w:hAnsi="Georgia" w:cs="Arial"/>
        </w:rPr>
        <w:t xml:space="preserve"> Suficiente lo explicado para resolver la cuestión, no obstante, los motivos siguientes refuerzan la tesis del magistrado sustanciador.</w:t>
      </w:r>
    </w:p>
    <w:p w14:paraId="64A89601" w14:textId="1A36E40F" w:rsidR="00B7786C" w:rsidRPr="002B6DA2" w:rsidRDefault="00B7786C" w:rsidP="00496177">
      <w:pPr>
        <w:pStyle w:val="Sinespaciado"/>
        <w:spacing w:line="276" w:lineRule="auto"/>
        <w:jc w:val="both"/>
        <w:rPr>
          <w:rFonts w:ascii="Georgia" w:hAnsi="Georgia" w:cs="Arial"/>
        </w:rPr>
      </w:pPr>
    </w:p>
    <w:p w14:paraId="11399BC9" w14:textId="3288BD28" w:rsidR="0085245A" w:rsidRPr="002B6DA2" w:rsidRDefault="001E7A0E" w:rsidP="00496177">
      <w:pPr>
        <w:pStyle w:val="Sinespaciado"/>
        <w:spacing w:line="276" w:lineRule="auto"/>
        <w:jc w:val="both"/>
        <w:rPr>
          <w:rFonts w:ascii="Georgia" w:hAnsi="Georgia" w:cs="Arial"/>
        </w:rPr>
      </w:pPr>
      <w:r w:rsidRPr="002B6DA2">
        <w:rPr>
          <w:rFonts w:ascii="Georgia" w:hAnsi="Georgia" w:cs="Arial"/>
        </w:rPr>
        <w:t xml:space="preserve">El </w:t>
      </w:r>
      <w:r w:rsidR="00B7786C" w:rsidRPr="002B6DA2">
        <w:rPr>
          <w:rFonts w:ascii="Georgia" w:hAnsi="Georgia" w:cs="Arial"/>
        </w:rPr>
        <w:t xml:space="preserve">hecho </w:t>
      </w:r>
      <w:r w:rsidRPr="002B6DA2">
        <w:rPr>
          <w:rFonts w:ascii="Georgia" w:hAnsi="Georgia" w:cs="Arial"/>
        </w:rPr>
        <w:t xml:space="preserve">descrito por la impugnante, </w:t>
      </w:r>
      <w:r w:rsidRPr="002B6DA2">
        <w:rPr>
          <w:rFonts w:ascii="Georgia" w:hAnsi="Georgia" w:cs="Arial"/>
          <w:b/>
        </w:rPr>
        <w:t>(ii)</w:t>
      </w:r>
      <w:r w:rsidRPr="002B6DA2">
        <w:rPr>
          <w:rFonts w:ascii="Georgia" w:hAnsi="Georgia" w:cs="Arial"/>
        </w:rPr>
        <w:t xml:space="preserve"> Tampoco es sobrevenido. E</w:t>
      </w:r>
      <w:r w:rsidR="00FE0830" w:rsidRPr="002B6DA2">
        <w:rPr>
          <w:rFonts w:ascii="Georgia" w:hAnsi="Georgia" w:cs="Arial"/>
        </w:rPr>
        <w:t xml:space="preserve">n efecto, </w:t>
      </w:r>
      <w:r w:rsidR="0021010E" w:rsidRPr="002B6DA2">
        <w:rPr>
          <w:rFonts w:ascii="Georgia" w:hAnsi="Georgia" w:cs="Arial"/>
        </w:rPr>
        <w:t xml:space="preserve">se trata de </w:t>
      </w:r>
      <w:r w:rsidR="00FE0830" w:rsidRPr="002B6DA2">
        <w:rPr>
          <w:rFonts w:ascii="Georgia" w:hAnsi="Georgia" w:cs="Arial"/>
        </w:rPr>
        <w:t xml:space="preserve">una </w:t>
      </w:r>
      <w:r w:rsidR="0021010E" w:rsidRPr="002B6DA2">
        <w:rPr>
          <w:rFonts w:ascii="Georgia" w:hAnsi="Georgia" w:cs="Arial"/>
        </w:rPr>
        <w:t>pericia de parte</w:t>
      </w:r>
      <w:r w:rsidR="006B17EA" w:rsidRPr="002B6DA2">
        <w:rPr>
          <w:rFonts w:ascii="Georgia" w:hAnsi="Georgia" w:cs="Arial"/>
        </w:rPr>
        <w:t xml:space="preserve"> (Art.227, CGP)</w:t>
      </w:r>
      <w:r w:rsidR="0021010E" w:rsidRPr="002B6DA2">
        <w:rPr>
          <w:rFonts w:ascii="Georgia" w:hAnsi="Georgia" w:cs="Arial"/>
        </w:rPr>
        <w:t xml:space="preserve">, </w:t>
      </w:r>
      <w:r w:rsidR="006B17EA" w:rsidRPr="002B6DA2">
        <w:rPr>
          <w:rFonts w:ascii="Georgia" w:hAnsi="Georgia" w:cs="Arial"/>
        </w:rPr>
        <w:t>para el caso</w:t>
      </w:r>
      <w:r w:rsidR="0021010E" w:rsidRPr="002B6DA2">
        <w:rPr>
          <w:rFonts w:ascii="Georgia" w:hAnsi="Georgia" w:cs="Arial"/>
        </w:rPr>
        <w:t xml:space="preserve">, elaborada </w:t>
      </w:r>
      <w:r w:rsidR="0021010E" w:rsidRPr="002B6DA2">
        <w:rPr>
          <w:rFonts w:ascii="Georgia" w:hAnsi="Georgia" w:cs="Arial"/>
          <w:i/>
          <w:u w:val="single"/>
        </w:rPr>
        <w:t>a petición</w:t>
      </w:r>
      <w:r w:rsidR="0021010E" w:rsidRPr="002B6DA2">
        <w:rPr>
          <w:rFonts w:ascii="Georgia" w:hAnsi="Georgia" w:cs="Arial"/>
        </w:rPr>
        <w:t xml:space="preserve"> del extremo demandante, por su cuenta</w:t>
      </w:r>
      <w:r w:rsidR="009D7963" w:rsidRPr="002B6DA2">
        <w:rPr>
          <w:rFonts w:ascii="Georgia" w:hAnsi="Georgia" w:cs="Arial"/>
        </w:rPr>
        <w:t xml:space="preserve">, que se traduce en que su incorporación </w:t>
      </w:r>
      <w:r w:rsidR="006B17EA" w:rsidRPr="002B6DA2">
        <w:rPr>
          <w:rFonts w:ascii="Georgia" w:hAnsi="Georgia" w:cs="Arial"/>
        </w:rPr>
        <w:t xml:space="preserve">la </w:t>
      </w:r>
      <w:r w:rsidR="009D7963" w:rsidRPr="002B6DA2">
        <w:rPr>
          <w:rFonts w:ascii="Georgia" w:hAnsi="Georgia" w:cs="Arial"/>
        </w:rPr>
        <w:t xml:space="preserve">hace la mandataria judicial, </w:t>
      </w:r>
      <w:r w:rsidR="006B17EA" w:rsidRPr="002B6DA2">
        <w:rPr>
          <w:rFonts w:ascii="Georgia" w:hAnsi="Georgia" w:cs="Arial"/>
        </w:rPr>
        <w:t xml:space="preserve">para </w:t>
      </w:r>
      <w:r w:rsidR="009D7963" w:rsidRPr="002B6DA2">
        <w:rPr>
          <w:rFonts w:ascii="Georgia" w:hAnsi="Georgia" w:cs="Arial"/>
        </w:rPr>
        <w:t xml:space="preserve">quien </w:t>
      </w:r>
      <w:r w:rsidR="006B17EA" w:rsidRPr="002B6DA2">
        <w:rPr>
          <w:rFonts w:ascii="Georgia" w:hAnsi="Georgia" w:cs="Arial"/>
        </w:rPr>
        <w:t xml:space="preserve">es </w:t>
      </w:r>
      <w:r w:rsidR="009D7963" w:rsidRPr="002B6DA2">
        <w:rPr>
          <w:rFonts w:ascii="Georgia" w:hAnsi="Georgia" w:cs="Arial"/>
        </w:rPr>
        <w:t>potesta</w:t>
      </w:r>
      <w:r w:rsidR="006B17EA" w:rsidRPr="002B6DA2">
        <w:rPr>
          <w:rFonts w:ascii="Georgia" w:hAnsi="Georgia" w:cs="Arial"/>
        </w:rPr>
        <w:t>tivo</w:t>
      </w:r>
      <w:r w:rsidR="009D7963" w:rsidRPr="002B6DA2">
        <w:rPr>
          <w:rFonts w:ascii="Georgia" w:hAnsi="Georgia" w:cs="Arial"/>
        </w:rPr>
        <w:t xml:space="preserve"> aportarlo</w:t>
      </w:r>
      <w:r w:rsidR="006B17EA" w:rsidRPr="002B6DA2">
        <w:rPr>
          <w:rFonts w:ascii="Georgia" w:hAnsi="Georgia" w:cs="Arial"/>
        </w:rPr>
        <w:t>, pues bien puede no hacerlo;</w:t>
      </w:r>
      <w:r w:rsidR="009D7963" w:rsidRPr="002B6DA2">
        <w:rPr>
          <w:rFonts w:ascii="Georgia" w:hAnsi="Georgia" w:cs="Arial"/>
        </w:rPr>
        <w:t xml:space="preserve"> será su criterio profesional y la tesis que abandere, las que orienten esa decisión.</w:t>
      </w:r>
    </w:p>
    <w:p w14:paraId="08474E05" w14:textId="77777777" w:rsidR="0085245A" w:rsidRPr="002B6DA2" w:rsidRDefault="0085245A" w:rsidP="00496177">
      <w:pPr>
        <w:pStyle w:val="Sinespaciado"/>
        <w:spacing w:line="276" w:lineRule="auto"/>
        <w:jc w:val="both"/>
        <w:rPr>
          <w:rFonts w:ascii="Georgia" w:hAnsi="Georgia" w:cs="Arial"/>
        </w:rPr>
      </w:pPr>
    </w:p>
    <w:p w14:paraId="607CB66C" w14:textId="2BB725B6" w:rsidR="009D7963" w:rsidRPr="002B6DA2" w:rsidRDefault="00E958F2" w:rsidP="00496177">
      <w:pPr>
        <w:pStyle w:val="Sinespaciado"/>
        <w:spacing w:line="276" w:lineRule="auto"/>
        <w:jc w:val="both"/>
        <w:rPr>
          <w:rFonts w:ascii="Georgia" w:hAnsi="Georgia" w:cs="Arial"/>
        </w:rPr>
      </w:pPr>
      <w:r w:rsidRPr="002B6DA2">
        <w:rPr>
          <w:rFonts w:ascii="Georgia" w:hAnsi="Georgia" w:cs="Arial"/>
        </w:rPr>
        <w:t>Para sintetizar</w:t>
      </w:r>
      <w:r w:rsidR="009D7963" w:rsidRPr="002B6DA2">
        <w:rPr>
          <w:rFonts w:ascii="Georgia" w:hAnsi="Georgia" w:cs="Arial"/>
        </w:rPr>
        <w:t>, la recurrente tuvo conocimiento de la experticia, fue su encargo, y cuando opt</w:t>
      </w:r>
      <w:r w:rsidR="006B17EA" w:rsidRPr="002B6DA2">
        <w:rPr>
          <w:rFonts w:ascii="Georgia" w:hAnsi="Georgia" w:cs="Arial"/>
        </w:rPr>
        <w:t>ó</w:t>
      </w:r>
      <w:r w:rsidR="009D7963" w:rsidRPr="002B6DA2">
        <w:rPr>
          <w:rFonts w:ascii="Georgia" w:hAnsi="Georgia" w:cs="Arial"/>
        </w:rPr>
        <w:t xml:space="preserve"> por allegarlo, ha debido examinar</w:t>
      </w:r>
      <w:r w:rsidR="006B17EA" w:rsidRPr="002B6DA2">
        <w:rPr>
          <w:rFonts w:ascii="Georgia" w:hAnsi="Georgia" w:cs="Arial"/>
        </w:rPr>
        <w:t>lo</w:t>
      </w:r>
      <w:r w:rsidR="009D7963" w:rsidRPr="002B6DA2">
        <w:rPr>
          <w:rFonts w:ascii="Georgia" w:hAnsi="Georgia" w:cs="Arial"/>
        </w:rPr>
        <w:t xml:space="preserve"> previamente. No hay obligación alguna en el Estatuto Adjetivo, que le imponga inexorablemente arrimarlo al</w:t>
      </w:r>
      <w:r w:rsidR="00F0642E" w:rsidRPr="002B6DA2">
        <w:rPr>
          <w:rFonts w:ascii="Georgia" w:hAnsi="Georgia" w:cs="Arial"/>
        </w:rPr>
        <w:t xml:space="preserve"> proceso</w:t>
      </w:r>
      <w:r w:rsidR="009D7963" w:rsidRPr="002B6DA2">
        <w:rPr>
          <w:rFonts w:ascii="Georgia" w:hAnsi="Georgia" w:cs="Arial"/>
        </w:rPr>
        <w:t>.</w:t>
      </w:r>
    </w:p>
    <w:p w14:paraId="25366DDA" w14:textId="77777777" w:rsidR="009D7963" w:rsidRPr="002B6DA2" w:rsidRDefault="009D7963" w:rsidP="00496177">
      <w:pPr>
        <w:pStyle w:val="Sinespaciado"/>
        <w:spacing w:line="276" w:lineRule="auto"/>
        <w:jc w:val="both"/>
        <w:rPr>
          <w:rFonts w:ascii="Georgia" w:hAnsi="Georgia" w:cs="Arial"/>
        </w:rPr>
      </w:pPr>
    </w:p>
    <w:p w14:paraId="58DD00F7" w14:textId="4B790BF1" w:rsidR="005600D3" w:rsidRPr="002B6DA2" w:rsidRDefault="00551F77" w:rsidP="00496177">
      <w:pPr>
        <w:pStyle w:val="Sinespaciado"/>
        <w:spacing w:line="276" w:lineRule="auto"/>
        <w:jc w:val="both"/>
        <w:rPr>
          <w:rFonts w:ascii="Georgia" w:hAnsi="Georgia" w:cs="Arial"/>
        </w:rPr>
      </w:pPr>
      <w:r w:rsidRPr="002B6DA2">
        <w:rPr>
          <w:rFonts w:ascii="Georgia" w:hAnsi="Georgia" w:cs="Arial"/>
        </w:rPr>
        <w:t xml:space="preserve">En todo caso, como resaltó el auto denegatorio de la probanza del 23-08-2021 (Cuaderno 2ª instancia, documento pdf No.07), expresamente puede leerse en la peritación: </w:t>
      </w:r>
      <w:r w:rsidR="0021010E" w:rsidRPr="002B6DA2">
        <w:rPr>
          <w:rFonts w:ascii="Georgia" w:hAnsi="Georgia" w:cs="Arial"/>
        </w:rPr>
        <w:t>“</w:t>
      </w:r>
      <w:r w:rsidRPr="002B6DA2">
        <w:rPr>
          <w:rFonts w:ascii="Georgia" w:hAnsi="Georgia" w:cs="Arial"/>
          <w:i/>
          <w:sz w:val="22"/>
        </w:rPr>
        <w:t xml:space="preserve">(…) </w:t>
      </w:r>
      <w:r w:rsidR="0021010E" w:rsidRPr="002B6DA2">
        <w:rPr>
          <w:rFonts w:ascii="Georgia" w:hAnsi="Georgia" w:cs="Arial"/>
          <w:i/>
          <w:sz w:val="22"/>
        </w:rPr>
        <w:t xml:space="preserve">no </w:t>
      </w:r>
      <w:r w:rsidRPr="002B6DA2">
        <w:rPr>
          <w:rFonts w:ascii="Georgia" w:hAnsi="Georgia" w:cs="Arial"/>
          <w:i/>
          <w:sz w:val="22"/>
        </w:rPr>
        <w:t>suministran la historia clínica de FVL, solo un resumen que carece de los detalles necesarios para continuar con el análisis del caso (…)</w:t>
      </w:r>
      <w:r w:rsidRPr="002B6DA2">
        <w:rPr>
          <w:rFonts w:ascii="Georgia" w:hAnsi="Georgia" w:cs="Arial"/>
          <w:i/>
        </w:rPr>
        <w:t>”</w:t>
      </w:r>
      <w:r w:rsidR="0021010E" w:rsidRPr="002B6DA2">
        <w:rPr>
          <w:rFonts w:ascii="Georgia" w:hAnsi="Georgia" w:cs="Arial"/>
        </w:rPr>
        <w:t xml:space="preserve">, </w:t>
      </w:r>
      <w:r w:rsidRPr="002B6DA2">
        <w:rPr>
          <w:rFonts w:ascii="Georgia" w:hAnsi="Georgia" w:cs="Arial"/>
        </w:rPr>
        <w:t xml:space="preserve">de donde palmario aflora que </w:t>
      </w:r>
      <w:r w:rsidR="0021010E" w:rsidRPr="002B6DA2">
        <w:rPr>
          <w:rFonts w:ascii="Georgia" w:hAnsi="Georgia" w:cs="Arial"/>
        </w:rPr>
        <w:t xml:space="preserve">la omisión </w:t>
      </w:r>
      <w:r w:rsidRPr="002B6DA2">
        <w:rPr>
          <w:rFonts w:ascii="Georgia" w:hAnsi="Georgia" w:cs="Arial"/>
        </w:rPr>
        <w:t xml:space="preserve">endilgada al perito sobre </w:t>
      </w:r>
      <w:r w:rsidR="0021010E" w:rsidRPr="002B6DA2">
        <w:rPr>
          <w:rFonts w:ascii="Georgia" w:hAnsi="Georgia" w:cs="Arial"/>
        </w:rPr>
        <w:t xml:space="preserve">la historia clínica, </w:t>
      </w:r>
      <w:r w:rsidRPr="002B6DA2">
        <w:rPr>
          <w:rFonts w:ascii="Georgia" w:hAnsi="Georgia" w:cs="Arial"/>
        </w:rPr>
        <w:t xml:space="preserve">sucedió </w:t>
      </w:r>
      <w:r w:rsidR="0021010E" w:rsidRPr="002B6DA2">
        <w:rPr>
          <w:rFonts w:ascii="Georgia" w:hAnsi="Georgia" w:cs="Arial"/>
        </w:rPr>
        <w:t xml:space="preserve">en </w:t>
      </w:r>
      <w:r w:rsidRPr="002B6DA2">
        <w:rPr>
          <w:rFonts w:ascii="Georgia" w:hAnsi="Georgia" w:cs="Arial"/>
        </w:rPr>
        <w:t xml:space="preserve">una </w:t>
      </w:r>
      <w:r w:rsidR="0021010E" w:rsidRPr="002B6DA2">
        <w:rPr>
          <w:rFonts w:ascii="Georgia" w:hAnsi="Georgia" w:cs="Arial"/>
        </w:rPr>
        <w:t xml:space="preserve">etapa en la esfera de su control, simplemente al </w:t>
      </w:r>
      <w:r w:rsidR="00840DD6" w:rsidRPr="002B6DA2">
        <w:rPr>
          <w:rFonts w:ascii="Georgia" w:hAnsi="Georgia" w:cs="Arial"/>
        </w:rPr>
        <w:t xml:space="preserve">notar </w:t>
      </w:r>
      <w:r w:rsidR="0021010E" w:rsidRPr="002B6DA2">
        <w:rPr>
          <w:rFonts w:ascii="Georgia" w:hAnsi="Georgia" w:cs="Arial"/>
        </w:rPr>
        <w:t xml:space="preserve">que </w:t>
      </w:r>
      <w:r w:rsidRPr="002B6DA2">
        <w:rPr>
          <w:rFonts w:ascii="Georgia" w:hAnsi="Georgia" w:cs="Arial"/>
        </w:rPr>
        <w:t xml:space="preserve">no </w:t>
      </w:r>
      <w:r w:rsidR="0021010E" w:rsidRPr="002B6DA2">
        <w:rPr>
          <w:rFonts w:ascii="Georgia" w:hAnsi="Georgia" w:cs="Arial"/>
        </w:rPr>
        <w:t xml:space="preserve">absolvía en forma cabal sus interrogantes, </w:t>
      </w:r>
      <w:r w:rsidRPr="002B6DA2">
        <w:rPr>
          <w:rFonts w:ascii="Georgia" w:hAnsi="Georgia" w:cs="Arial"/>
          <w:u w:val="single"/>
        </w:rPr>
        <w:t xml:space="preserve">ha debido </w:t>
      </w:r>
      <w:r w:rsidR="003C4ED1" w:rsidRPr="002B6DA2">
        <w:rPr>
          <w:rFonts w:ascii="Georgia" w:hAnsi="Georgia" w:cs="Arial"/>
          <w:u w:val="single"/>
        </w:rPr>
        <w:t xml:space="preserve">el interesado </w:t>
      </w:r>
      <w:r w:rsidR="0021010E" w:rsidRPr="002B6DA2">
        <w:rPr>
          <w:rFonts w:ascii="Georgia" w:hAnsi="Georgia" w:cs="Arial"/>
          <w:u w:val="single"/>
        </w:rPr>
        <w:t>requerir</w:t>
      </w:r>
      <w:r w:rsidR="003C4ED1" w:rsidRPr="002B6DA2">
        <w:rPr>
          <w:rFonts w:ascii="Georgia" w:hAnsi="Georgia" w:cs="Arial"/>
          <w:u w:val="single"/>
        </w:rPr>
        <w:t>lo</w:t>
      </w:r>
      <w:r w:rsidRPr="002B6DA2">
        <w:rPr>
          <w:rFonts w:ascii="Georgia" w:hAnsi="Georgia" w:cs="Arial"/>
          <w:u w:val="single"/>
        </w:rPr>
        <w:t xml:space="preserve"> </w:t>
      </w:r>
      <w:r w:rsidR="0021010E" w:rsidRPr="002B6DA2">
        <w:rPr>
          <w:rFonts w:ascii="Georgia" w:hAnsi="Georgia" w:cs="Arial"/>
          <w:u w:val="single"/>
        </w:rPr>
        <w:t xml:space="preserve">para su complementación, </w:t>
      </w:r>
      <w:r w:rsidR="00056073" w:rsidRPr="002B6DA2">
        <w:rPr>
          <w:rFonts w:ascii="Georgia" w:hAnsi="Georgia" w:cs="Arial"/>
          <w:b/>
          <w:u w:val="single"/>
        </w:rPr>
        <w:t xml:space="preserve">antes de </w:t>
      </w:r>
      <w:r w:rsidR="007B5EBF" w:rsidRPr="002B6DA2">
        <w:rPr>
          <w:rFonts w:ascii="Georgia" w:hAnsi="Georgia" w:cs="Arial"/>
          <w:b/>
          <w:u w:val="single"/>
        </w:rPr>
        <w:t>procurar su decreto</w:t>
      </w:r>
      <w:r w:rsidR="007B5EBF" w:rsidRPr="002B6DA2">
        <w:rPr>
          <w:rFonts w:ascii="Georgia" w:hAnsi="Georgia" w:cs="Arial"/>
        </w:rPr>
        <w:t>.</w:t>
      </w:r>
      <w:r w:rsidR="00840DD6" w:rsidRPr="002B6DA2">
        <w:rPr>
          <w:rFonts w:ascii="Georgia" w:hAnsi="Georgia" w:cs="Arial"/>
        </w:rPr>
        <w:t xml:space="preserve"> </w:t>
      </w:r>
      <w:r w:rsidR="00317812" w:rsidRPr="002B6DA2">
        <w:rPr>
          <w:rFonts w:ascii="Georgia" w:hAnsi="Georgia" w:cs="Arial"/>
        </w:rPr>
        <w:t>C</w:t>
      </w:r>
      <w:r w:rsidR="00840DD6" w:rsidRPr="002B6DA2">
        <w:rPr>
          <w:rFonts w:ascii="Georgia" w:hAnsi="Georgia" w:cs="Arial"/>
        </w:rPr>
        <w:t xml:space="preserve">uestión muy distinta es que no se haya percatado de la falencia </w:t>
      </w:r>
      <w:r w:rsidR="00840DD6" w:rsidRPr="002B6DA2">
        <w:rPr>
          <w:rFonts w:ascii="Georgia" w:hAnsi="Georgia" w:cs="Arial"/>
          <w:i/>
        </w:rPr>
        <w:t>previo a su aporte</w:t>
      </w:r>
      <w:r w:rsidR="00840DD6" w:rsidRPr="002B6DA2">
        <w:rPr>
          <w:rFonts w:ascii="Georgia" w:hAnsi="Georgia" w:cs="Arial"/>
        </w:rPr>
        <w:t>.</w:t>
      </w:r>
    </w:p>
    <w:p w14:paraId="38373344" w14:textId="77777777" w:rsidR="0046689E" w:rsidRPr="002B6DA2" w:rsidRDefault="0046689E" w:rsidP="00496177">
      <w:pPr>
        <w:pStyle w:val="Sinespaciado"/>
        <w:spacing w:line="276" w:lineRule="auto"/>
        <w:jc w:val="both"/>
        <w:rPr>
          <w:rFonts w:ascii="Georgia" w:hAnsi="Georgia" w:cs="Arial"/>
        </w:rPr>
      </w:pPr>
    </w:p>
    <w:p w14:paraId="6C61E89B" w14:textId="0542175D" w:rsidR="000118F7" w:rsidRPr="002B6DA2" w:rsidRDefault="0085245A" w:rsidP="00496177">
      <w:pPr>
        <w:pStyle w:val="Sinespaciado"/>
        <w:spacing w:line="276" w:lineRule="auto"/>
        <w:jc w:val="both"/>
        <w:rPr>
          <w:rFonts w:ascii="Georgia" w:hAnsi="Georgia" w:cs="Arial"/>
        </w:rPr>
      </w:pPr>
      <w:r w:rsidRPr="002B6DA2">
        <w:rPr>
          <w:rFonts w:ascii="Georgia" w:hAnsi="Georgia" w:cs="Arial"/>
        </w:rPr>
        <w:t xml:space="preserve">Según el discernimiento anterior, </w:t>
      </w:r>
      <w:r w:rsidR="000118F7" w:rsidRPr="002B6DA2">
        <w:rPr>
          <w:rFonts w:ascii="Georgia" w:hAnsi="Georgia" w:cs="Arial"/>
        </w:rPr>
        <w:t>la incuria en que pudo incurrir la parte al preterir que la peritación fuera completa, como la encomendó al experto, mal puede fundar razonablemente una nueva oportunidad probatoria en segundo grado.</w:t>
      </w:r>
      <w:r w:rsidR="00947962" w:rsidRPr="002B6DA2">
        <w:rPr>
          <w:rFonts w:ascii="Georgia" w:hAnsi="Georgia" w:cs="Arial"/>
        </w:rPr>
        <w:t xml:space="preserve"> Así entonces, la inferencia obligada es que el predicamento de hechos sobrevinientes es desacert</w:t>
      </w:r>
      <w:r w:rsidRPr="002B6DA2">
        <w:rPr>
          <w:rFonts w:ascii="Georgia" w:hAnsi="Georgia" w:cs="Arial"/>
        </w:rPr>
        <w:t>ado</w:t>
      </w:r>
      <w:r w:rsidR="00947962" w:rsidRPr="002B6DA2">
        <w:rPr>
          <w:rFonts w:ascii="Georgia" w:hAnsi="Georgia" w:cs="Arial"/>
        </w:rPr>
        <w:t>, en parecer de esta Colegiatura</w:t>
      </w:r>
      <w:r w:rsidRPr="002B6DA2">
        <w:rPr>
          <w:rFonts w:ascii="Georgia" w:hAnsi="Georgia" w:cs="Arial"/>
        </w:rPr>
        <w:t>,</w:t>
      </w:r>
      <w:r w:rsidR="00947962" w:rsidRPr="002B6DA2">
        <w:rPr>
          <w:rFonts w:ascii="Georgia" w:hAnsi="Georgia" w:cs="Arial"/>
        </w:rPr>
        <w:t xml:space="preserve"> y es inane para soportar la impugnación planteada.</w:t>
      </w:r>
    </w:p>
    <w:p w14:paraId="61B029A2" w14:textId="208E6C1C" w:rsidR="00100EC6" w:rsidRPr="002B6DA2" w:rsidRDefault="00100EC6" w:rsidP="00496177">
      <w:pPr>
        <w:pStyle w:val="Sinespaciado"/>
        <w:spacing w:line="276" w:lineRule="auto"/>
        <w:jc w:val="both"/>
        <w:rPr>
          <w:rFonts w:ascii="Georgia" w:hAnsi="Georgia" w:cs="Arial"/>
        </w:rPr>
      </w:pPr>
    </w:p>
    <w:p w14:paraId="3AD728A7" w14:textId="355740E4" w:rsidR="003D663C" w:rsidRPr="002B6DA2" w:rsidRDefault="00317812" w:rsidP="00496177">
      <w:pPr>
        <w:pStyle w:val="Sinespaciado"/>
        <w:spacing w:line="276" w:lineRule="auto"/>
        <w:jc w:val="both"/>
        <w:rPr>
          <w:rFonts w:ascii="Georgia" w:hAnsi="Georgia" w:cs="Arial"/>
        </w:rPr>
      </w:pPr>
      <w:r w:rsidRPr="002B6DA2">
        <w:rPr>
          <w:rFonts w:ascii="Georgia" w:hAnsi="Georgia" w:cs="Arial"/>
        </w:rPr>
        <w:t xml:space="preserve">Al tenor de los argumentos expuestos, se mantendrá </w:t>
      </w:r>
      <w:r w:rsidR="009A6B42" w:rsidRPr="002B6DA2">
        <w:rPr>
          <w:rFonts w:ascii="Georgia" w:hAnsi="Georgia" w:cs="Arial"/>
        </w:rPr>
        <w:t>la decisión</w:t>
      </w:r>
      <w:r w:rsidRPr="002B6DA2">
        <w:rPr>
          <w:rFonts w:ascii="Georgia" w:hAnsi="Georgia" w:cs="Arial"/>
        </w:rPr>
        <w:t xml:space="preserve"> suplicada, habida de cuenta de hallar infundado el recurso interpuesto por la parte demandante.</w:t>
      </w:r>
    </w:p>
    <w:p w14:paraId="01F82898" w14:textId="6E730092" w:rsidR="00003A98" w:rsidRPr="002B6DA2" w:rsidRDefault="00003A98" w:rsidP="00496177">
      <w:pPr>
        <w:pStyle w:val="Sinespaciado"/>
        <w:spacing w:line="276" w:lineRule="auto"/>
        <w:jc w:val="both"/>
        <w:rPr>
          <w:rFonts w:ascii="Georgia" w:hAnsi="Georgia" w:cs="Arial"/>
        </w:rPr>
      </w:pPr>
    </w:p>
    <w:p w14:paraId="522D735E" w14:textId="77777777" w:rsidR="00003A98" w:rsidRPr="002B6DA2" w:rsidRDefault="00003A98" w:rsidP="00496177">
      <w:pPr>
        <w:pStyle w:val="Sinespaciado"/>
        <w:spacing w:line="276" w:lineRule="auto"/>
        <w:jc w:val="both"/>
        <w:rPr>
          <w:rFonts w:ascii="Georgia" w:hAnsi="Georgia" w:cs="Arial"/>
        </w:rPr>
      </w:pPr>
    </w:p>
    <w:p w14:paraId="7C2AC01C" w14:textId="627B8576" w:rsidR="008C4F68" w:rsidRPr="002B6DA2" w:rsidRDefault="008C4F68" w:rsidP="00496177">
      <w:pPr>
        <w:pStyle w:val="Prrafodelista"/>
        <w:numPr>
          <w:ilvl w:val="0"/>
          <w:numId w:val="15"/>
        </w:numPr>
        <w:spacing w:line="276" w:lineRule="auto"/>
        <w:jc w:val="both"/>
        <w:rPr>
          <w:rFonts w:ascii="Georgia" w:hAnsi="Georgia" w:cs="Arial"/>
          <w:b/>
          <w:smallCaps/>
          <w:sz w:val="24"/>
          <w:szCs w:val="24"/>
        </w:rPr>
      </w:pPr>
      <w:r w:rsidRPr="002B6DA2">
        <w:rPr>
          <w:rFonts w:ascii="Georgia" w:hAnsi="Georgia" w:cs="Arial"/>
          <w:b/>
          <w:smallCaps/>
          <w:sz w:val="24"/>
          <w:szCs w:val="24"/>
        </w:rPr>
        <w:t>Las decisiones finales</w:t>
      </w:r>
    </w:p>
    <w:p w14:paraId="7C2AC01D" w14:textId="0187F181" w:rsidR="008C4F68" w:rsidRPr="002B6DA2" w:rsidRDefault="008C4F68" w:rsidP="00496177">
      <w:pPr>
        <w:pStyle w:val="Textopredeterminado"/>
        <w:spacing w:line="276" w:lineRule="auto"/>
        <w:jc w:val="both"/>
        <w:rPr>
          <w:rFonts w:ascii="Georgia" w:hAnsi="Georgia" w:cs="Arial"/>
          <w:color w:val="auto"/>
          <w:szCs w:val="24"/>
        </w:rPr>
      </w:pPr>
    </w:p>
    <w:p w14:paraId="0629E15E" w14:textId="1450E054" w:rsidR="005E234B" w:rsidRPr="002B6DA2" w:rsidRDefault="00162D4C" w:rsidP="00496177">
      <w:pPr>
        <w:spacing w:line="276" w:lineRule="auto"/>
        <w:jc w:val="both"/>
        <w:rPr>
          <w:rFonts w:ascii="Georgia" w:hAnsi="Georgia" w:cs="Arial"/>
          <w:sz w:val="24"/>
          <w:szCs w:val="24"/>
        </w:rPr>
      </w:pPr>
      <w:r w:rsidRPr="002B6DA2">
        <w:rPr>
          <w:rFonts w:ascii="Georgia" w:hAnsi="Georgia" w:cs="Arial"/>
          <w:sz w:val="24"/>
          <w:szCs w:val="24"/>
        </w:rPr>
        <w:t xml:space="preserve">A tono con </w:t>
      </w:r>
      <w:r w:rsidR="008C4F68" w:rsidRPr="002B6DA2">
        <w:rPr>
          <w:rFonts w:ascii="Georgia" w:hAnsi="Georgia" w:cs="Arial"/>
          <w:sz w:val="24"/>
          <w:szCs w:val="24"/>
        </w:rPr>
        <w:t>las premisas</w:t>
      </w:r>
      <w:r w:rsidR="0099024F" w:rsidRPr="002B6DA2">
        <w:rPr>
          <w:rFonts w:ascii="Georgia" w:hAnsi="Georgia" w:cs="Arial"/>
          <w:sz w:val="24"/>
          <w:szCs w:val="24"/>
        </w:rPr>
        <w:t xml:space="preserve"> asentadas</w:t>
      </w:r>
      <w:r w:rsidR="008C4F68" w:rsidRPr="002B6DA2">
        <w:rPr>
          <w:rFonts w:ascii="Georgia" w:hAnsi="Georgia" w:cs="Arial"/>
          <w:sz w:val="24"/>
          <w:szCs w:val="24"/>
        </w:rPr>
        <w:t xml:space="preserve">: </w:t>
      </w:r>
      <w:r w:rsidR="008C4F68" w:rsidRPr="002B6DA2">
        <w:rPr>
          <w:rFonts w:ascii="Georgia" w:hAnsi="Georgia" w:cs="Arial"/>
          <w:b/>
          <w:sz w:val="24"/>
          <w:szCs w:val="24"/>
        </w:rPr>
        <w:t>(i)</w:t>
      </w:r>
      <w:r w:rsidR="008C4F68" w:rsidRPr="002B6DA2">
        <w:rPr>
          <w:rFonts w:ascii="Georgia" w:hAnsi="Georgia" w:cs="Arial"/>
          <w:sz w:val="24"/>
          <w:szCs w:val="24"/>
        </w:rPr>
        <w:t xml:space="preserve"> </w:t>
      </w:r>
      <w:r w:rsidR="005E234B" w:rsidRPr="002B6DA2">
        <w:rPr>
          <w:rFonts w:ascii="Georgia" w:hAnsi="Georgia" w:cs="Arial"/>
          <w:sz w:val="24"/>
          <w:szCs w:val="24"/>
        </w:rPr>
        <w:t xml:space="preserve">Se confirmará </w:t>
      </w:r>
      <w:r w:rsidR="0099024F" w:rsidRPr="002B6DA2">
        <w:rPr>
          <w:rFonts w:ascii="Georgia" w:hAnsi="Georgia" w:cs="Arial"/>
          <w:sz w:val="24"/>
          <w:szCs w:val="24"/>
        </w:rPr>
        <w:t>el auto recurrido</w:t>
      </w:r>
      <w:r w:rsidR="005E234B" w:rsidRPr="002B6DA2">
        <w:rPr>
          <w:rFonts w:ascii="Georgia" w:hAnsi="Georgia" w:cs="Arial"/>
          <w:sz w:val="24"/>
          <w:szCs w:val="24"/>
        </w:rPr>
        <w:t xml:space="preserve">; </w:t>
      </w:r>
      <w:r w:rsidR="00B26A73" w:rsidRPr="002B6DA2">
        <w:rPr>
          <w:rFonts w:ascii="Georgia" w:hAnsi="Georgia" w:cs="Arial"/>
          <w:b/>
          <w:sz w:val="24"/>
          <w:szCs w:val="24"/>
        </w:rPr>
        <w:t>(ii)</w:t>
      </w:r>
      <w:r w:rsidR="00B26A73" w:rsidRPr="002B6DA2">
        <w:rPr>
          <w:rFonts w:ascii="Georgia" w:hAnsi="Georgia" w:cs="Arial"/>
          <w:sz w:val="24"/>
          <w:szCs w:val="24"/>
        </w:rPr>
        <w:t xml:space="preserve"> </w:t>
      </w:r>
      <w:r w:rsidR="008C4F68" w:rsidRPr="002B6DA2">
        <w:rPr>
          <w:rFonts w:ascii="Georgia" w:hAnsi="Georgia" w:cs="Arial"/>
          <w:sz w:val="24"/>
          <w:szCs w:val="24"/>
        </w:rPr>
        <w:t xml:space="preserve">Se advertirá que esta decisión es irrecurrible </w:t>
      </w:r>
      <w:r w:rsidR="00797CB2" w:rsidRPr="002B6DA2">
        <w:rPr>
          <w:rFonts w:ascii="Georgia" w:hAnsi="Georgia" w:cs="Arial"/>
          <w:sz w:val="24"/>
          <w:szCs w:val="24"/>
        </w:rPr>
        <w:t>(Artículo 3</w:t>
      </w:r>
      <w:r w:rsidR="005E234B" w:rsidRPr="002B6DA2">
        <w:rPr>
          <w:rFonts w:ascii="Georgia" w:hAnsi="Georgia" w:cs="Arial"/>
          <w:sz w:val="24"/>
          <w:szCs w:val="24"/>
        </w:rPr>
        <w:t>32</w:t>
      </w:r>
      <w:r w:rsidR="00797CB2" w:rsidRPr="002B6DA2">
        <w:rPr>
          <w:rFonts w:ascii="Georgia" w:hAnsi="Georgia" w:cs="Arial"/>
          <w:sz w:val="24"/>
          <w:szCs w:val="24"/>
        </w:rPr>
        <w:t>, CGP)</w:t>
      </w:r>
      <w:r w:rsidR="005E234B" w:rsidRPr="002B6DA2">
        <w:rPr>
          <w:rFonts w:ascii="Georgia" w:hAnsi="Georgia" w:cs="Arial"/>
          <w:sz w:val="24"/>
          <w:szCs w:val="24"/>
        </w:rPr>
        <w:t xml:space="preserve">; y, </w:t>
      </w:r>
      <w:r w:rsidR="005E234B" w:rsidRPr="002B6DA2">
        <w:rPr>
          <w:rFonts w:ascii="Georgia" w:hAnsi="Georgia" w:cs="Arial"/>
          <w:b/>
          <w:sz w:val="24"/>
          <w:szCs w:val="24"/>
        </w:rPr>
        <w:t>(iii)</w:t>
      </w:r>
      <w:r w:rsidR="005E234B" w:rsidRPr="002B6DA2">
        <w:rPr>
          <w:rFonts w:ascii="Georgia" w:hAnsi="Georgia" w:cs="Arial"/>
          <w:sz w:val="24"/>
          <w:szCs w:val="24"/>
        </w:rPr>
        <w:t xml:space="preserve"> Se ordenará devolver el expediente al Despacho de origen.</w:t>
      </w:r>
    </w:p>
    <w:p w14:paraId="02EE5987" w14:textId="77777777" w:rsidR="00173A56" w:rsidRPr="002B6DA2" w:rsidRDefault="00173A56" w:rsidP="00496177">
      <w:pPr>
        <w:pStyle w:val="Textopredeterminado"/>
        <w:spacing w:line="276" w:lineRule="auto"/>
        <w:jc w:val="both"/>
        <w:rPr>
          <w:rFonts w:ascii="Georgia" w:hAnsi="Georgia" w:cs="Arial"/>
          <w:color w:val="auto"/>
          <w:szCs w:val="24"/>
        </w:rPr>
      </w:pPr>
    </w:p>
    <w:p w14:paraId="7C2AC020" w14:textId="6FB30BAF" w:rsidR="008C4F68" w:rsidRPr="002B6DA2" w:rsidRDefault="008C4F68" w:rsidP="00496177">
      <w:pPr>
        <w:suppressAutoHyphens/>
        <w:spacing w:line="276" w:lineRule="auto"/>
        <w:jc w:val="both"/>
        <w:rPr>
          <w:rFonts w:ascii="Georgia" w:hAnsi="Georgia" w:cs="Arial"/>
          <w:spacing w:val="-3"/>
          <w:sz w:val="24"/>
          <w:szCs w:val="24"/>
        </w:rPr>
      </w:pPr>
      <w:r w:rsidRPr="002B6DA2">
        <w:rPr>
          <w:rFonts w:ascii="Georgia" w:hAnsi="Georgia" w:cs="Arial"/>
          <w:sz w:val="24"/>
          <w:szCs w:val="24"/>
        </w:rPr>
        <w:lastRenderedPageBreak/>
        <w:t xml:space="preserve">En mérito de lo discurrido en los acápites precedentes, el </w:t>
      </w:r>
      <w:r w:rsidRPr="002B6DA2">
        <w:rPr>
          <w:rFonts w:ascii="Georgia" w:hAnsi="Georgia" w:cs="Arial"/>
          <w:smallCaps/>
          <w:sz w:val="24"/>
          <w:szCs w:val="24"/>
        </w:rPr>
        <w:t xml:space="preserve">Tribunal Superior del Distrito Judicial de Pereira, Sala </w:t>
      </w:r>
      <w:r w:rsidR="005E234B" w:rsidRPr="002B6DA2">
        <w:rPr>
          <w:rFonts w:ascii="Georgia" w:hAnsi="Georgia" w:cs="Arial"/>
          <w:smallCaps/>
          <w:sz w:val="24"/>
          <w:szCs w:val="24"/>
        </w:rPr>
        <w:t xml:space="preserve">Dual </w:t>
      </w:r>
      <w:r w:rsidRPr="002B6DA2">
        <w:rPr>
          <w:rFonts w:ascii="Georgia" w:hAnsi="Georgia" w:cs="Arial"/>
          <w:smallCaps/>
          <w:sz w:val="24"/>
          <w:szCs w:val="24"/>
        </w:rPr>
        <w:t>de Decisión</w:t>
      </w:r>
      <w:r w:rsidRPr="002B6DA2">
        <w:rPr>
          <w:rFonts w:ascii="Georgia" w:hAnsi="Georgia" w:cs="Arial"/>
          <w:sz w:val="24"/>
          <w:szCs w:val="24"/>
        </w:rPr>
        <w:t>,</w:t>
      </w:r>
    </w:p>
    <w:p w14:paraId="58F27E0B" w14:textId="77777777" w:rsidR="00207FCF" w:rsidRPr="002B6DA2" w:rsidRDefault="00207FCF" w:rsidP="00496177">
      <w:pPr>
        <w:pStyle w:val="Sinespaciado"/>
        <w:spacing w:line="276" w:lineRule="auto"/>
        <w:jc w:val="center"/>
        <w:rPr>
          <w:rFonts w:ascii="Georgia" w:hAnsi="Georgia" w:cs="Arial"/>
        </w:rPr>
      </w:pPr>
    </w:p>
    <w:p w14:paraId="7C2AC022" w14:textId="4258BA33" w:rsidR="008C4F68" w:rsidRPr="002B6DA2" w:rsidRDefault="008C4F68" w:rsidP="00496177">
      <w:pPr>
        <w:pStyle w:val="Sinespaciado"/>
        <w:spacing w:line="276" w:lineRule="auto"/>
        <w:jc w:val="center"/>
        <w:rPr>
          <w:rFonts w:ascii="Georgia" w:hAnsi="Georgia" w:cs="Arial"/>
          <w:b/>
        </w:rPr>
      </w:pPr>
      <w:r w:rsidRPr="002B6DA2">
        <w:rPr>
          <w:rFonts w:ascii="Georgia" w:hAnsi="Georgia" w:cs="Arial"/>
          <w:b/>
        </w:rPr>
        <w:t>R E S U E L V E</w:t>
      </w:r>
    </w:p>
    <w:p w14:paraId="4740AE25" w14:textId="77777777" w:rsidR="00E224BA" w:rsidRPr="002B6DA2" w:rsidRDefault="00E224BA" w:rsidP="00496177">
      <w:pPr>
        <w:pStyle w:val="Sinespaciado"/>
        <w:spacing w:line="276" w:lineRule="auto"/>
        <w:jc w:val="center"/>
        <w:rPr>
          <w:rFonts w:ascii="Georgia" w:hAnsi="Georgia" w:cs="Arial"/>
        </w:rPr>
      </w:pPr>
    </w:p>
    <w:p w14:paraId="3339C3E5" w14:textId="4F5B5C4A" w:rsidR="005E234B" w:rsidRPr="002B6DA2" w:rsidRDefault="005E234B" w:rsidP="00496177">
      <w:pPr>
        <w:pStyle w:val="Textopredeterminado"/>
        <w:numPr>
          <w:ilvl w:val="0"/>
          <w:numId w:val="13"/>
        </w:numPr>
        <w:spacing w:line="276" w:lineRule="auto"/>
        <w:mirrorIndents/>
        <w:jc w:val="both"/>
        <w:rPr>
          <w:rFonts w:ascii="Georgia" w:hAnsi="Georgia" w:cs="Arial"/>
          <w:color w:val="auto"/>
          <w:szCs w:val="24"/>
          <w:lang w:val="es-CO"/>
        </w:rPr>
      </w:pPr>
      <w:r w:rsidRPr="002B6DA2">
        <w:rPr>
          <w:rFonts w:ascii="Georgia" w:hAnsi="Georgia" w:cs="Arial"/>
          <w:color w:val="auto"/>
          <w:szCs w:val="24"/>
        </w:rPr>
        <w:t xml:space="preserve">CONFIRMAR el auto del día </w:t>
      </w:r>
      <w:r w:rsidR="00601846" w:rsidRPr="002B6DA2">
        <w:rPr>
          <w:rFonts w:ascii="Georgia" w:hAnsi="Georgia" w:cs="Arial"/>
          <w:color w:val="auto"/>
          <w:szCs w:val="24"/>
        </w:rPr>
        <w:t>23</w:t>
      </w:r>
      <w:r w:rsidRPr="002B6DA2">
        <w:rPr>
          <w:rFonts w:ascii="Georgia" w:hAnsi="Georgia" w:cs="Arial"/>
          <w:color w:val="auto"/>
          <w:szCs w:val="24"/>
        </w:rPr>
        <w:t>-0</w:t>
      </w:r>
      <w:r w:rsidR="00601846" w:rsidRPr="002B6DA2">
        <w:rPr>
          <w:rFonts w:ascii="Georgia" w:hAnsi="Georgia" w:cs="Arial"/>
          <w:color w:val="auto"/>
          <w:szCs w:val="24"/>
        </w:rPr>
        <w:t>8</w:t>
      </w:r>
      <w:r w:rsidRPr="002B6DA2">
        <w:rPr>
          <w:rFonts w:ascii="Georgia" w:hAnsi="Georgia" w:cs="Arial"/>
          <w:color w:val="auto"/>
          <w:szCs w:val="24"/>
        </w:rPr>
        <w:t xml:space="preserve">-2021 </w:t>
      </w:r>
      <w:r w:rsidR="00601846" w:rsidRPr="002B6DA2">
        <w:rPr>
          <w:rFonts w:ascii="Georgia" w:hAnsi="Georgia" w:cs="Arial"/>
          <w:color w:val="auto"/>
          <w:szCs w:val="24"/>
        </w:rPr>
        <w:t>de</w:t>
      </w:r>
      <w:r w:rsidRPr="002B6DA2">
        <w:rPr>
          <w:rFonts w:ascii="Georgia" w:hAnsi="Georgia" w:cs="Arial"/>
          <w:color w:val="auto"/>
          <w:szCs w:val="24"/>
        </w:rPr>
        <w:t>l Magistrad</w:t>
      </w:r>
      <w:r w:rsidR="00F75033" w:rsidRPr="002B6DA2">
        <w:rPr>
          <w:rFonts w:ascii="Georgia" w:hAnsi="Georgia" w:cs="Arial"/>
          <w:color w:val="auto"/>
          <w:szCs w:val="24"/>
        </w:rPr>
        <w:t>o</w:t>
      </w:r>
      <w:r w:rsidRPr="002B6DA2">
        <w:rPr>
          <w:rFonts w:ascii="Georgia" w:hAnsi="Georgia" w:cs="Arial"/>
          <w:color w:val="auto"/>
          <w:szCs w:val="24"/>
        </w:rPr>
        <w:t xml:space="preserve"> </w:t>
      </w:r>
      <w:r w:rsidR="00601846" w:rsidRPr="002B6DA2">
        <w:rPr>
          <w:rFonts w:ascii="Georgia" w:hAnsi="Georgia" w:cs="Arial"/>
          <w:color w:val="auto"/>
          <w:szCs w:val="24"/>
        </w:rPr>
        <w:t>Carlos Mauricio García Barajas</w:t>
      </w:r>
      <w:r w:rsidRPr="002B6DA2">
        <w:rPr>
          <w:rFonts w:ascii="Georgia" w:hAnsi="Georgia" w:cs="Arial"/>
          <w:color w:val="auto"/>
          <w:szCs w:val="24"/>
        </w:rPr>
        <w:t>.</w:t>
      </w:r>
    </w:p>
    <w:p w14:paraId="4A1CEEEC" w14:textId="77777777" w:rsidR="005E234B" w:rsidRPr="002B6DA2" w:rsidRDefault="005E234B" w:rsidP="00496177">
      <w:pPr>
        <w:pStyle w:val="Textopredeterminado"/>
        <w:spacing w:line="276" w:lineRule="auto"/>
        <w:ind w:left="360"/>
        <w:mirrorIndents/>
        <w:jc w:val="both"/>
        <w:rPr>
          <w:rFonts w:ascii="Georgia" w:hAnsi="Georgia" w:cs="Arial"/>
          <w:color w:val="auto"/>
          <w:szCs w:val="24"/>
        </w:rPr>
      </w:pPr>
    </w:p>
    <w:p w14:paraId="5306BF8E" w14:textId="77777777" w:rsidR="005E234B" w:rsidRPr="002B6DA2" w:rsidRDefault="005E234B" w:rsidP="00496177">
      <w:pPr>
        <w:pStyle w:val="Textopredeterminado"/>
        <w:numPr>
          <w:ilvl w:val="0"/>
          <w:numId w:val="13"/>
        </w:numPr>
        <w:spacing w:line="276" w:lineRule="auto"/>
        <w:mirrorIndents/>
        <w:jc w:val="both"/>
        <w:rPr>
          <w:rFonts w:ascii="Georgia" w:hAnsi="Georgia" w:cs="Arial"/>
          <w:color w:val="auto"/>
          <w:szCs w:val="24"/>
        </w:rPr>
      </w:pPr>
      <w:r w:rsidRPr="002B6DA2">
        <w:rPr>
          <w:rFonts w:ascii="Georgia" w:hAnsi="Georgia" w:cs="Arial"/>
          <w:color w:val="auto"/>
          <w:szCs w:val="24"/>
        </w:rPr>
        <w:t>ADVERTIR que esta decisión es irrecurrible.</w:t>
      </w:r>
    </w:p>
    <w:p w14:paraId="44EF9309" w14:textId="77777777" w:rsidR="005E234B" w:rsidRPr="002B6DA2" w:rsidRDefault="005E234B" w:rsidP="00496177">
      <w:pPr>
        <w:pStyle w:val="Prrafodelista"/>
        <w:spacing w:line="276" w:lineRule="auto"/>
        <w:mirrorIndents/>
        <w:rPr>
          <w:rFonts w:ascii="Georgia" w:hAnsi="Georgia" w:cs="Arial"/>
          <w:sz w:val="24"/>
          <w:szCs w:val="24"/>
        </w:rPr>
      </w:pPr>
    </w:p>
    <w:p w14:paraId="35E8A20D" w14:textId="7911A382" w:rsidR="005E234B" w:rsidRPr="002B6DA2" w:rsidRDefault="005E234B" w:rsidP="00496177">
      <w:pPr>
        <w:pStyle w:val="Textopredeterminado"/>
        <w:numPr>
          <w:ilvl w:val="0"/>
          <w:numId w:val="13"/>
        </w:numPr>
        <w:spacing w:line="276" w:lineRule="auto"/>
        <w:mirrorIndents/>
        <w:jc w:val="both"/>
        <w:rPr>
          <w:rFonts w:ascii="Georgia" w:hAnsi="Georgia" w:cs="Arial"/>
          <w:color w:val="auto"/>
          <w:szCs w:val="24"/>
        </w:rPr>
      </w:pPr>
      <w:r w:rsidRPr="002B6DA2">
        <w:rPr>
          <w:rFonts w:ascii="Georgia" w:hAnsi="Georgia" w:cs="Arial"/>
          <w:color w:val="auto"/>
          <w:szCs w:val="24"/>
        </w:rPr>
        <w:t xml:space="preserve">DEVOLVER el expediente al Despacho </w:t>
      </w:r>
      <w:r w:rsidR="00F60135" w:rsidRPr="002B6DA2">
        <w:rPr>
          <w:rFonts w:ascii="Georgia" w:hAnsi="Georgia" w:cs="Arial"/>
          <w:color w:val="auto"/>
          <w:szCs w:val="24"/>
        </w:rPr>
        <w:t xml:space="preserve">de origen, </w:t>
      </w:r>
      <w:r w:rsidRPr="002B6DA2">
        <w:rPr>
          <w:rFonts w:ascii="Georgia" w:hAnsi="Georgia" w:cs="Arial"/>
          <w:color w:val="auto"/>
          <w:szCs w:val="24"/>
        </w:rPr>
        <w:t>por conducto de la Secretaría de esta Corporación.</w:t>
      </w:r>
    </w:p>
    <w:p w14:paraId="7C2AC027" w14:textId="6BE116F7" w:rsidR="005776F2" w:rsidRPr="002B6DA2" w:rsidRDefault="005776F2" w:rsidP="00496177">
      <w:pPr>
        <w:spacing w:line="276" w:lineRule="auto"/>
        <w:jc w:val="center"/>
        <w:rPr>
          <w:rFonts w:ascii="Georgia" w:hAnsi="Georgia" w:cs="Arial"/>
          <w:smallCaps/>
          <w:sz w:val="24"/>
          <w:szCs w:val="24"/>
        </w:rPr>
      </w:pPr>
    </w:p>
    <w:p w14:paraId="7C2AC028" w14:textId="54EA5015" w:rsidR="007F2A96" w:rsidRPr="002B6DA2" w:rsidRDefault="007F2A96" w:rsidP="00496177">
      <w:pPr>
        <w:spacing w:line="276" w:lineRule="auto"/>
        <w:jc w:val="center"/>
        <w:rPr>
          <w:rFonts w:ascii="Georgia" w:hAnsi="Georgia" w:cs="Arial"/>
          <w:smallCaps/>
          <w:sz w:val="24"/>
          <w:szCs w:val="24"/>
        </w:rPr>
      </w:pPr>
      <w:r w:rsidRPr="002B6DA2">
        <w:rPr>
          <w:rFonts w:ascii="Georgia" w:hAnsi="Georgia" w:cs="Arial"/>
          <w:smallCaps/>
          <w:sz w:val="24"/>
          <w:szCs w:val="24"/>
        </w:rPr>
        <w:t>Notifíquese</w:t>
      </w:r>
    </w:p>
    <w:p w14:paraId="297F0530" w14:textId="77777777" w:rsidR="00C078A2" w:rsidRPr="002B6DA2" w:rsidRDefault="00C078A2" w:rsidP="002B6DA2">
      <w:pPr>
        <w:overflowPunct w:val="0"/>
        <w:autoSpaceDE w:val="0"/>
        <w:autoSpaceDN w:val="0"/>
        <w:adjustRightInd w:val="0"/>
        <w:spacing w:line="276" w:lineRule="auto"/>
        <w:jc w:val="both"/>
        <w:textAlignment w:val="baseline"/>
        <w:rPr>
          <w:rFonts w:ascii="Georgia" w:hAnsi="Georgia" w:cs="Arial"/>
          <w:bCs/>
          <w:caps/>
          <w:w w:val="150"/>
          <w:sz w:val="24"/>
          <w:szCs w:val="18"/>
          <w:lang w:val="es-MX"/>
        </w:rPr>
      </w:pPr>
    </w:p>
    <w:p w14:paraId="08F6D8AF" w14:textId="65471069" w:rsidR="00C078A2" w:rsidRDefault="00C078A2" w:rsidP="002B6DA2">
      <w:pPr>
        <w:overflowPunct w:val="0"/>
        <w:autoSpaceDE w:val="0"/>
        <w:autoSpaceDN w:val="0"/>
        <w:adjustRightInd w:val="0"/>
        <w:spacing w:line="276" w:lineRule="auto"/>
        <w:jc w:val="both"/>
        <w:textAlignment w:val="baseline"/>
        <w:rPr>
          <w:rFonts w:ascii="Georgia" w:hAnsi="Georgia" w:cs="Arial"/>
          <w:bCs/>
          <w:caps/>
          <w:w w:val="150"/>
          <w:sz w:val="24"/>
          <w:szCs w:val="18"/>
          <w:lang w:val="es-MX"/>
        </w:rPr>
      </w:pPr>
    </w:p>
    <w:p w14:paraId="724D6874" w14:textId="77777777" w:rsidR="002B6DA2" w:rsidRPr="002B6DA2" w:rsidRDefault="002B6DA2" w:rsidP="002B6DA2">
      <w:pPr>
        <w:overflowPunct w:val="0"/>
        <w:autoSpaceDE w:val="0"/>
        <w:autoSpaceDN w:val="0"/>
        <w:adjustRightInd w:val="0"/>
        <w:spacing w:line="276" w:lineRule="auto"/>
        <w:jc w:val="both"/>
        <w:textAlignment w:val="baseline"/>
        <w:rPr>
          <w:rFonts w:ascii="Georgia" w:hAnsi="Georgia" w:cs="Arial"/>
          <w:bCs/>
          <w:caps/>
          <w:w w:val="150"/>
          <w:sz w:val="24"/>
          <w:szCs w:val="18"/>
          <w:lang w:val="es-MX"/>
        </w:rPr>
      </w:pPr>
    </w:p>
    <w:p w14:paraId="00E367AD" w14:textId="77777777" w:rsidR="00C078A2" w:rsidRPr="002B6DA2" w:rsidRDefault="00C078A2" w:rsidP="00C078A2">
      <w:pPr>
        <w:overflowPunct w:val="0"/>
        <w:autoSpaceDE w:val="0"/>
        <w:autoSpaceDN w:val="0"/>
        <w:adjustRightInd w:val="0"/>
        <w:spacing w:line="276" w:lineRule="auto"/>
        <w:jc w:val="center"/>
        <w:textAlignment w:val="baseline"/>
        <w:rPr>
          <w:rFonts w:ascii="Georgia" w:hAnsi="Georgia" w:cs="Arial"/>
          <w:b/>
          <w:bCs/>
          <w:caps/>
          <w:spacing w:val="20"/>
          <w:w w:val="150"/>
          <w:sz w:val="22"/>
          <w:szCs w:val="18"/>
          <w:lang w:val="es-MX"/>
        </w:rPr>
      </w:pPr>
      <w:r w:rsidRPr="002B6DA2">
        <w:rPr>
          <w:rFonts w:ascii="Georgia" w:hAnsi="Georgia" w:cs="Arial"/>
          <w:b/>
          <w:bCs/>
          <w:caps/>
          <w:spacing w:val="20"/>
          <w:w w:val="150"/>
          <w:sz w:val="24"/>
          <w:szCs w:val="18"/>
          <w:lang w:val="es-MX"/>
        </w:rPr>
        <w:t>D</w:t>
      </w:r>
      <w:r w:rsidRPr="002B6DA2">
        <w:rPr>
          <w:rFonts w:ascii="Georgia" w:hAnsi="Georgia" w:cs="Arial"/>
          <w:b/>
          <w:bCs/>
          <w:caps/>
          <w:spacing w:val="20"/>
          <w:w w:val="150"/>
          <w:sz w:val="16"/>
          <w:szCs w:val="18"/>
          <w:lang w:val="es-MX"/>
        </w:rPr>
        <w:t>UBERNEY</w:t>
      </w:r>
      <w:r w:rsidRPr="002B6DA2">
        <w:rPr>
          <w:rFonts w:ascii="Georgia" w:hAnsi="Georgia" w:cs="Arial"/>
          <w:b/>
          <w:bCs/>
          <w:caps/>
          <w:spacing w:val="20"/>
          <w:w w:val="150"/>
          <w:szCs w:val="18"/>
          <w:lang w:val="es-MX"/>
        </w:rPr>
        <w:t xml:space="preserve"> </w:t>
      </w:r>
      <w:r w:rsidRPr="002B6DA2">
        <w:rPr>
          <w:rFonts w:ascii="Georgia" w:hAnsi="Georgia" w:cs="Arial"/>
          <w:b/>
          <w:bCs/>
          <w:caps/>
          <w:spacing w:val="20"/>
          <w:w w:val="150"/>
          <w:sz w:val="24"/>
          <w:szCs w:val="18"/>
          <w:lang w:val="es-MX"/>
        </w:rPr>
        <w:t>G</w:t>
      </w:r>
      <w:r w:rsidRPr="002B6DA2">
        <w:rPr>
          <w:rFonts w:ascii="Georgia" w:hAnsi="Georgia" w:cs="Arial"/>
          <w:b/>
          <w:bCs/>
          <w:caps/>
          <w:spacing w:val="20"/>
          <w:w w:val="150"/>
          <w:sz w:val="16"/>
          <w:szCs w:val="18"/>
          <w:lang w:val="es-MX"/>
        </w:rPr>
        <w:t>RISALES</w:t>
      </w:r>
      <w:r w:rsidRPr="002B6DA2">
        <w:rPr>
          <w:rFonts w:ascii="Georgia" w:hAnsi="Georgia" w:cs="Arial"/>
          <w:b/>
          <w:bCs/>
          <w:caps/>
          <w:spacing w:val="20"/>
          <w:w w:val="150"/>
          <w:szCs w:val="18"/>
          <w:lang w:val="es-MX"/>
        </w:rPr>
        <w:t xml:space="preserve"> </w:t>
      </w:r>
      <w:r w:rsidRPr="002B6DA2">
        <w:rPr>
          <w:rFonts w:ascii="Georgia" w:hAnsi="Georgia" w:cs="Arial"/>
          <w:b/>
          <w:bCs/>
          <w:caps/>
          <w:spacing w:val="20"/>
          <w:w w:val="150"/>
          <w:sz w:val="24"/>
          <w:szCs w:val="18"/>
          <w:lang w:val="es-MX"/>
        </w:rPr>
        <w:t>H</w:t>
      </w:r>
      <w:r w:rsidRPr="002B6DA2">
        <w:rPr>
          <w:rFonts w:ascii="Georgia" w:hAnsi="Georgia" w:cs="Arial"/>
          <w:b/>
          <w:bCs/>
          <w:caps/>
          <w:spacing w:val="20"/>
          <w:w w:val="150"/>
          <w:sz w:val="16"/>
          <w:szCs w:val="18"/>
          <w:lang w:val="es-MX"/>
        </w:rPr>
        <w:t>ERRERA</w:t>
      </w:r>
    </w:p>
    <w:p w14:paraId="2F0D10DF" w14:textId="77777777" w:rsidR="00C078A2" w:rsidRPr="002B6DA2" w:rsidRDefault="00C078A2" w:rsidP="00C078A2">
      <w:pPr>
        <w:widowControl w:val="0"/>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line="276" w:lineRule="auto"/>
        <w:ind w:right="55"/>
        <w:jc w:val="center"/>
        <w:rPr>
          <w:rFonts w:ascii="Georgia" w:hAnsi="Georgia" w:cs="Arial"/>
          <w:bCs/>
          <w:caps/>
          <w:spacing w:val="20"/>
          <w:w w:val="150"/>
          <w:kern w:val="28"/>
          <w:sz w:val="18"/>
          <w:szCs w:val="18"/>
        </w:rPr>
      </w:pPr>
      <w:r w:rsidRPr="002B6DA2">
        <w:rPr>
          <w:rFonts w:ascii="Georgia" w:hAnsi="Georgia" w:cs="Arial"/>
          <w:bCs/>
          <w:caps/>
          <w:spacing w:val="20"/>
          <w:w w:val="150"/>
          <w:kern w:val="28"/>
          <w:sz w:val="28"/>
          <w:szCs w:val="22"/>
        </w:rPr>
        <w:t>M</w:t>
      </w:r>
      <w:r w:rsidRPr="002B6DA2">
        <w:rPr>
          <w:rFonts w:ascii="Georgia" w:hAnsi="Georgia" w:cs="Arial"/>
          <w:bCs/>
          <w:caps/>
          <w:spacing w:val="20"/>
          <w:w w:val="150"/>
          <w:kern w:val="28"/>
          <w:sz w:val="18"/>
          <w:szCs w:val="18"/>
        </w:rPr>
        <w:t>agistrado</w:t>
      </w:r>
    </w:p>
    <w:p w14:paraId="234CF742" w14:textId="1EAD21F4" w:rsidR="00C078A2" w:rsidRDefault="00C078A2" w:rsidP="00C078A2">
      <w:pPr>
        <w:overflowPunct w:val="0"/>
        <w:autoSpaceDE w:val="0"/>
        <w:autoSpaceDN w:val="0"/>
        <w:adjustRightInd w:val="0"/>
        <w:spacing w:line="276" w:lineRule="auto"/>
        <w:textAlignment w:val="baseline"/>
        <w:rPr>
          <w:rFonts w:ascii="Georgia" w:hAnsi="Georgia" w:cs="Arial"/>
          <w:caps/>
          <w:spacing w:val="20"/>
          <w:w w:val="150"/>
          <w:sz w:val="24"/>
          <w:szCs w:val="28"/>
          <w:lang w:val="es-MX"/>
        </w:rPr>
      </w:pPr>
    </w:p>
    <w:p w14:paraId="72FC5232" w14:textId="77777777" w:rsidR="002B6DA2" w:rsidRPr="002B6DA2" w:rsidRDefault="002B6DA2" w:rsidP="00C078A2">
      <w:pPr>
        <w:overflowPunct w:val="0"/>
        <w:autoSpaceDE w:val="0"/>
        <w:autoSpaceDN w:val="0"/>
        <w:adjustRightInd w:val="0"/>
        <w:spacing w:line="276" w:lineRule="auto"/>
        <w:textAlignment w:val="baseline"/>
        <w:rPr>
          <w:rFonts w:ascii="Georgia" w:hAnsi="Georgia" w:cs="Arial"/>
          <w:caps/>
          <w:spacing w:val="20"/>
          <w:w w:val="150"/>
          <w:sz w:val="24"/>
          <w:szCs w:val="28"/>
          <w:lang w:val="es-MX"/>
        </w:rPr>
      </w:pPr>
    </w:p>
    <w:p w14:paraId="5AB65F73" w14:textId="77777777" w:rsidR="00C078A2" w:rsidRPr="002B6DA2" w:rsidRDefault="00C078A2" w:rsidP="00C078A2">
      <w:pPr>
        <w:overflowPunct w:val="0"/>
        <w:autoSpaceDE w:val="0"/>
        <w:autoSpaceDN w:val="0"/>
        <w:adjustRightInd w:val="0"/>
        <w:spacing w:line="276" w:lineRule="auto"/>
        <w:textAlignment w:val="baseline"/>
        <w:rPr>
          <w:rFonts w:ascii="Georgia" w:hAnsi="Georgia" w:cs="Arial"/>
          <w:caps/>
          <w:spacing w:val="20"/>
          <w:w w:val="150"/>
          <w:sz w:val="24"/>
          <w:szCs w:val="28"/>
          <w:lang w:val="es-MX"/>
        </w:rPr>
      </w:pPr>
    </w:p>
    <w:p w14:paraId="2178B760" w14:textId="77777777" w:rsidR="00C078A2" w:rsidRPr="002B6DA2" w:rsidRDefault="00C078A2" w:rsidP="00C078A2">
      <w:pPr>
        <w:overflowPunct w:val="0"/>
        <w:autoSpaceDE w:val="0"/>
        <w:autoSpaceDN w:val="0"/>
        <w:adjustRightInd w:val="0"/>
        <w:spacing w:line="276" w:lineRule="auto"/>
        <w:jc w:val="center"/>
        <w:textAlignment w:val="baseline"/>
        <w:rPr>
          <w:rFonts w:ascii="Georgia" w:hAnsi="Georgia" w:cs="Arial"/>
          <w:b/>
          <w:caps/>
          <w:spacing w:val="20"/>
          <w:w w:val="150"/>
          <w:sz w:val="16"/>
          <w:szCs w:val="18"/>
          <w:lang w:val="es-MX"/>
        </w:rPr>
      </w:pPr>
      <w:r w:rsidRPr="002B6DA2">
        <w:rPr>
          <w:rFonts w:ascii="Georgia" w:hAnsi="Georgia" w:cs="Arial"/>
          <w:b/>
          <w:caps/>
          <w:spacing w:val="20"/>
          <w:w w:val="150"/>
          <w:sz w:val="24"/>
          <w:szCs w:val="28"/>
          <w:lang w:val="es-MX"/>
        </w:rPr>
        <w:t>E</w:t>
      </w:r>
      <w:r w:rsidRPr="002B6DA2">
        <w:rPr>
          <w:rFonts w:ascii="Georgia" w:hAnsi="Georgia" w:cs="Arial"/>
          <w:b/>
          <w:caps/>
          <w:spacing w:val="20"/>
          <w:w w:val="150"/>
          <w:sz w:val="16"/>
          <w:szCs w:val="18"/>
          <w:lang w:val="es-MX"/>
        </w:rPr>
        <w:t xml:space="preserve">DDER </w:t>
      </w:r>
      <w:r w:rsidRPr="002B6DA2">
        <w:rPr>
          <w:rFonts w:ascii="Georgia" w:hAnsi="Georgia" w:cs="Arial"/>
          <w:b/>
          <w:caps/>
          <w:spacing w:val="20"/>
          <w:w w:val="150"/>
          <w:sz w:val="24"/>
          <w:szCs w:val="28"/>
          <w:lang w:val="es-MX"/>
        </w:rPr>
        <w:t>J</w:t>
      </w:r>
      <w:r w:rsidRPr="002B6DA2">
        <w:rPr>
          <w:rFonts w:ascii="Georgia" w:hAnsi="Georgia" w:cs="Arial"/>
          <w:b/>
          <w:caps/>
          <w:spacing w:val="20"/>
          <w:w w:val="150"/>
          <w:sz w:val="16"/>
          <w:szCs w:val="18"/>
          <w:lang w:val="es-MX"/>
        </w:rPr>
        <w:t xml:space="preserve">. </w:t>
      </w:r>
      <w:r w:rsidRPr="002B6DA2">
        <w:rPr>
          <w:rFonts w:ascii="Georgia" w:hAnsi="Georgia" w:cs="Arial"/>
          <w:b/>
          <w:caps/>
          <w:spacing w:val="20"/>
          <w:w w:val="150"/>
          <w:sz w:val="24"/>
          <w:szCs w:val="28"/>
          <w:lang w:val="es-MX"/>
        </w:rPr>
        <w:t>S</w:t>
      </w:r>
      <w:r w:rsidRPr="002B6DA2">
        <w:rPr>
          <w:rFonts w:ascii="Georgia" w:hAnsi="Georgia" w:cs="Arial"/>
          <w:b/>
          <w:caps/>
          <w:spacing w:val="20"/>
          <w:w w:val="150"/>
          <w:sz w:val="16"/>
          <w:szCs w:val="18"/>
          <w:lang w:val="es-MX"/>
        </w:rPr>
        <w:t xml:space="preserve">ÁNCHEZ </w:t>
      </w:r>
      <w:r w:rsidRPr="002B6DA2">
        <w:rPr>
          <w:rFonts w:ascii="Georgia" w:hAnsi="Georgia" w:cs="Arial"/>
          <w:b/>
          <w:caps/>
          <w:spacing w:val="20"/>
          <w:w w:val="150"/>
          <w:sz w:val="24"/>
          <w:szCs w:val="28"/>
          <w:lang w:val="es-MX"/>
        </w:rPr>
        <w:t>C</w:t>
      </w:r>
      <w:r w:rsidRPr="002B6DA2">
        <w:rPr>
          <w:rFonts w:ascii="Georgia" w:hAnsi="Georgia" w:cs="Arial"/>
          <w:b/>
          <w:caps/>
          <w:spacing w:val="20"/>
          <w:w w:val="150"/>
          <w:sz w:val="16"/>
          <w:szCs w:val="18"/>
          <w:lang w:val="es-MX"/>
        </w:rPr>
        <w:t>.</w:t>
      </w:r>
    </w:p>
    <w:p w14:paraId="1B8DA443" w14:textId="6DFA631C" w:rsidR="008E41C2" w:rsidRPr="002B6DA2" w:rsidRDefault="00C078A2" w:rsidP="00C078A2">
      <w:pPr>
        <w:pStyle w:val="Textopredeterminado"/>
        <w:spacing w:line="276" w:lineRule="auto"/>
        <w:jc w:val="center"/>
        <w:rPr>
          <w:rFonts w:ascii="Georgia" w:hAnsi="Georgia" w:cs="Arial"/>
          <w:i/>
          <w:color w:val="auto"/>
          <w:spacing w:val="20"/>
          <w:w w:val="150"/>
          <w:szCs w:val="24"/>
          <w:lang w:val="en-US"/>
        </w:rPr>
      </w:pPr>
      <w:r w:rsidRPr="002B6DA2">
        <w:rPr>
          <w:rFonts w:ascii="Georgia" w:hAnsi="Georgia" w:cs="Arial"/>
          <w:bCs/>
          <w:caps/>
          <w:color w:val="auto"/>
          <w:spacing w:val="20"/>
          <w:w w:val="150"/>
          <w:sz w:val="18"/>
          <w:szCs w:val="10"/>
          <w:lang w:val="en-US"/>
        </w:rPr>
        <w:t>M A G I S T R A D O</w:t>
      </w:r>
    </w:p>
    <w:sectPr w:rsidR="008E41C2" w:rsidRPr="002B6DA2" w:rsidSect="00A56F61">
      <w:headerReference w:type="default" r:id="rId12"/>
      <w:footerReference w:type="default" r:id="rId13"/>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51FC1A" w16cex:dateUtc="2021-02-01T19:17:24.672Z"/>
  <w16cex:commentExtensible w16cex:durableId="0CD9C3B0" w16cex:dateUtc="2021-02-01T19:24:38.592Z"/>
  <w16cex:commentExtensible w16cex:durableId="29A6DC2D" w16cex:dateUtc="2021-02-01T19:29:25.539Z"/>
  <w16cex:commentExtensible w16cex:durableId="322D97C6" w16cex:dateUtc="2021-02-01T19:34:14.564Z"/>
  <w16cex:commentExtensible w16cex:durableId="0406BC2B" w16cex:dateUtc="2021-02-01T19:41:55.345Z"/>
  <w16cex:commentExtensible w16cex:durableId="54165570" w16cex:dateUtc="2021-02-01T19:46:30.015Z"/>
  <w16cex:commentExtensible w16cex:durableId="2F2882B8" w16cex:dateUtc="2021-02-01T20:15:19.532Z"/>
  <w16cex:commentExtensible w16cex:durableId="749B242B" w16cex:dateUtc="2021-02-01T20:17:43.795Z"/>
  <w16cex:commentExtensible w16cex:durableId="51A33B66" w16cex:dateUtc="2021-02-01T20:18:20.469Z"/>
  <w16cex:commentExtensible w16cex:durableId="26E9DB7A" w16cex:dateUtc="2021-02-02T11:51:38.931Z"/>
  <w16cex:commentExtensible w16cex:durableId="00D8BE5C" w16cex:dateUtc="2021-02-02T11:53:29.162Z"/>
  <w16cex:commentExtensible w16cex:durableId="0B3617F2" w16cex:dateUtc="2021-02-02T11:58:43.402Z"/>
  <w16cex:commentExtensible w16cex:durableId="218AB4D3" w16cex:dateUtc="2021-03-01T16:29:42.7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E5EB2" w14:textId="77777777" w:rsidR="00000A4E" w:rsidRDefault="00000A4E" w:rsidP="009A1240">
      <w:r>
        <w:separator/>
      </w:r>
    </w:p>
  </w:endnote>
  <w:endnote w:type="continuationSeparator" w:id="0">
    <w:p w14:paraId="75B4ABE6" w14:textId="77777777" w:rsidR="00000A4E" w:rsidRDefault="00000A4E" w:rsidP="009A1240">
      <w:r>
        <w:continuationSeparator/>
      </w:r>
    </w:p>
  </w:endnote>
  <w:endnote w:type="continuationNotice" w:id="1">
    <w:p w14:paraId="6A42359A" w14:textId="77777777" w:rsidR="00000A4E" w:rsidRDefault="00000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A" w14:textId="77777777" w:rsidR="00045CE3" w:rsidRPr="00276704" w:rsidRDefault="00045CE3" w:rsidP="00045CE3">
    <w:pPr>
      <w:pStyle w:val="Piedepgina"/>
      <w:pBdr>
        <w:bottom w:val="double" w:sz="6" w:space="1" w:color="auto"/>
      </w:pBdr>
      <w:spacing w:line="360" w:lineRule="auto"/>
      <w:jc w:val="right"/>
      <w:rPr>
        <w:rFonts w:ascii="Georgia" w:hAnsi="Georgia" w:cs="Arial"/>
        <w:spacing w:val="20"/>
        <w:w w:val="200"/>
        <w:sz w:val="14"/>
        <w:szCs w:val="10"/>
        <w:lang w:val="es-CO"/>
      </w:rPr>
    </w:pPr>
  </w:p>
  <w:p w14:paraId="7C2AC03B" w14:textId="77777777" w:rsidR="00045CE3" w:rsidRPr="00276704" w:rsidRDefault="00045CE3" w:rsidP="00045CE3">
    <w:pPr>
      <w:pStyle w:val="Piedepgina"/>
      <w:spacing w:line="360" w:lineRule="auto"/>
      <w:jc w:val="right"/>
      <w:rPr>
        <w:rFonts w:ascii="Georgia" w:hAnsi="Georgia" w:cs="Arial"/>
        <w:spacing w:val="20"/>
        <w:w w:val="200"/>
        <w:sz w:val="14"/>
        <w:szCs w:val="10"/>
        <w:lang w:val="es-CO"/>
      </w:rPr>
    </w:pPr>
  </w:p>
  <w:p w14:paraId="7C2AC03C" w14:textId="77777777" w:rsidR="003C5098" w:rsidRPr="00A56F61" w:rsidRDefault="003C5098" w:rsidP="003C5098">
    <w:pPr>
      <w:pStyle w:val="Piedepgina"/>
      <w:spacing w:line="360" w:lineRule="auto"/>
      <w:jc w:val="right"/>
      <w:rPr>
        <w:rFonts w:ascii="Calibri" w:hAnsi="Calibri" w:cs="Calibri"/>
        <w:spacing w:val="20"/>
        <w:w w:val="200"/>
        <w:sz w:val="12"/>
        <w:szCs w:val="10"/>
      </w:rPr>
    </w:pPr>
    <w:r w:rsidRPr="00A56F61">
      <w:rPr>
        <w:rFonts w:ascii="Calibri" w:hAnsi="Calibri" w:cs="Calibri"/>
        <w:spacing w:val="20"/>
        <w:w w:val="200"/>
        <w:sz w:val="16"/>
        <w:szCs w:val="14"/>
      </w:rPr>
      <w:t>T</w:t>
    </w:r>
    <w:r w:rsidRPr="00A56F61">
      <w:rPr>
        <w:rFonts w:ascii="Calibri" w:hAnsi="Calibri" w:cs="Calibri"/>
        <w:spacing w:val="20"/>
        <w:w w:val="200"/>
        <w:sz w:val="12"/>
        <w:szCs w:val="10"/>
      </w:rPr>
      <w:t xml:space="preserve">RIBUNAL </w:t>
    </w:r>
    <w:r w:rsidRPr="00A56F61">
      <w:rPr>
        <w:rFonts w:ascii="Calibri" w:hAnsi="Calibri" w:cs="Calibri"/>
        <w:spacing w:val="20"/>
        <w:w w:val="200"/>
        <w:sz w:val="16"/>
        <w:szCs w:val="14"/>
      </w:rPr>
      <w:t>S</w:t>
    </w:r>
    <w:r w:rsidRPr="00A56F61">
      <w:rPr>
        <w:rFonts w:ascii="Calibri" w:hAnsi="Calibri" w:cs="Calibri"/>
        <w:spacing w:val="20"/>
        <w:w w:val="200"/>
        <w:sz w:val="12"/>
        <w:szCs w:val="10"/>
      </w:rPr>
      <w:t xml:space="preserve">UPERIOR DE </w:t>
    </w:r>
    <w:r w:rsidRPr="00A56F61">
      <w:rPr>
        <w:rFonts w:ascii="Calibri" w:hAnsi="Calibri" w:cs="Calibri"/>
        <w:spacing w:val="20"/>
        <w:w w:val="200"/>
        <w:sz w:val="16"/>
        <w:szCs w:val="14"/>
      </w:rPr>
      <w:t>P</w:t>
    </w:r>
    <w:r w:rsidRPr="00A56F61">
      <w:rPr>
        <w:rFonts w:ascii="Calibri" w:hAnsi="Calibri" w:cs="Calibri"/>
        <w:spacing w:val="20"/>
        <w:w w:val="200"/>
        <w:sz w:val="12"/>
        <w:szCs w:val="10"/>
      </w:rPr>
      <w:t>EREIRA</w:t>
    </w:r>
  </w:p>
  <w:p w14:paraId="7C2AC03D" w14:textId="77777777" w:rsidR="00045CE3" w:rsidRPr="00A56F61" w:rsidRDefault="00045CE3" w:rsidP="00045CE3">
    <w:pPr>
      <w:pStyle w:val="Piedepgina"/>
      <w:jc w:val="right"/>
      <w:rPr>
        <w:rFonts w:ascii="Calibri" w:hAnsi="Calibri" w:cs="Calibri"/>
        <w:sz w:val="22"/>
      </w:rPr>
    </w:pPr>
    <w:r w:rsidRPr="00A56F61">
      <w:rPr>
        <w:rFonts w:ascii="Calibri" w:hAnsi="Calibri" w:cs="Calibri"/>
        <w:spacing w:val="20"/>
        <w:w w:val="200"/>
        <w:sz w:val="12"/>
        <w:szCs w:val="10"/>
        <w:lang w:val="es-CO"/>
      </w:rPr>
      <w:t>M</w:t>
    </w:r>
    <w:r w:rsidR="00D851DA" w:rsidRPr="00A56F61">
      <w:rPr>
        <w:rFonts w:ascii="Calibri" w:hAnsi="Calibri" w:cs="Calibri"/>
        <w:spacing w:val="20"/>
        <w:w w:val="200"/>
        <w:sz w:val="12"/>
        <w:szCs w:val="10"/>
        <w:lang w:val="es-CO"/>
      </w:rPr>
      <w:t>S</w:t>
    </w:r>
    <w:r w:rsidRPr="00A56F61">
      <w:rPr>
        <w:rFonts w:ascii="Calibri" w:hAnsi="Calibri" w:cs="Calibri"/>
        <w:spacing w:val="20"/>
        <w:w w:val="200"/>
        <w:sz w:val="12"/>
        <w:szCs w:val="10"/>
        <w:lang w:val="es-CO"/>
      </w:rPr>
      <w:t xml:space="preserve"> </w:t>
    </w:r>
    <w:r w:rsidRPr="00A56F61">
      <w:rPr>
        <w:rFonts w:ascii="Calibri" w:hAnsi="Calibri" w:cs="Calibri"/>
        <w:spacing w:val="20"/>
        <w:w w:val="200"/>
        <w:sz w:val="14"/>
        <w:szCs w:val="10"/>
        <w:lang w:val="es-CO"/>
      </w:rPr>
      <w:t>D</w:t>
    </w:r>
    <w:r w:rsidRPr="00A56F61">
      <w:rPr>
        <w:rFonts w:ascii="Calibri" w:hAnsi="Calibri" w:cs="Calibri"/>
        <w:spacing w:val="20"/>
        <w:w w:val="200"/>
        <w:sz w:val="10"/>
        <w:szCs w:val="10"/>
        <w:lang w:val="es-CO"/>
      </w:rPr>
      <w:t>UBERNEY</w:t>
    </w:r>
    <w:r w:rsidRPr="00A56F61">
      <w:rPr>
        <w:rFonts w:ascii="Calibri" w:hAnsi="Calibri" w:cs="Calibri"/>
        <w:spacing w:val="20"/>
        <w:w w:val="200"/>
        <w:sz w:val="12"/>
        <w:szCs w:val="10"/>
        <w:lang w:val="es-CO"/>
      </w:rPr>
      <w:t xml:space="preserve"> </w:t>
    </w:r>
    <w:r w:rsidRPr="00A56F61">
      <w:rPr>
        <w:rFonts w:ascii="Calibri" w:hAnsi="Calibri" w:cs="Calibri"/>
        <w:spacing w:val="20"/>
        <w:w w:val="200"/>
        <w:sz w:val="14"/>
        <w:szCs w:val="10"/>
        <w:lang w:val="es-CO"/>
      </w:rPr>
      <w:t>G</w:t>
    </w:r>
    <w:r w:rsidRPr="00A56F61">
      <w:rPr>
        <w:rFonts w:ascii="Calibri" w:hAnsi="Calibri" w:cs="Calibri"/>
        <w:spacing w:val="20"/>
        <w:w w:val="200"/>
        <w:sz w:val="10"/>
        <w:szCs w:val="10"/>
        <w:lang w:val="es-CO"/>
      </w:rPr>
      <w:t>RISALES</w:t>
    </w:r>
    <w:r w:rsidRPr="00A56F61">
      <w:rPr>
        <w:rFonts w:ascii="Calibri" w:hAnsi="Calibri" w:cs="Calibri"/>
        <w:spacing w:val="20"/>
        <w:w w:val="200"/>
        <w:sz w:val="12"/>
        <w:szCs w:val="10"/>
        <w:lang w:val="es-CO"/>
      </w:rPr>
      <w:t xml:space="preserve"> </w:t>
    </w:r>
    <w:r w:rsidRPr="00A56F61">
      <w:rPr>
        <w:rFonts w:ascii="Calibri" w:hAnsi="Calibri" w:cs="Calibri"/>
        <w:spacing w:val="20"/>
        <w:w w:val="200"/>
        <w:sz w:val="14"/>
        <w:szCs w:val="10"/>
        <w:lang w:val="es-CO"/>
      </w:rPr>
      <w:t>H</w:t>
    </w:r>
    <w:r w:rsidRPr="00A56F61">
      <w:rPr>
        <w:rFonts w:ascii="Calibri" w:hAnsi="Calibri" w:cs="Calibri"/>
        <w:spacing w:val="20"/>
        <w:w w:val="200"/>
        <w:sz w:val="10"/>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529E4" w14:textId="77777777" w:rsidR="00000A4E" w:rsidRDefault="00000A4E" w:rsidP="009A1240">
      <w:r>
        <w:separator/>
      </w:r>
    </w:p>
  </w:footnote>
  <w:footnote w:type="continuationSeparator" w:id="0">
    <w:p w14:paraId="459013E5" w14:textId="77777777" w:rsidR="00000A4E" w:rsidRDefault="00000A4E" w:rsidP="009A1240">
      <w:r>
        <w:continuationSeparator/>
      </w:r>
    </w:p>
  </w:footnote>
  <w:footnote w:type="continuationNotice" w:id="1">
    <w:p w14:paraId="261A1EAC" w14:textId="77777777" w:rsidR="00000A4E" w:rsidRDefault="00000A4E"/>
  </w:footnote>
  <w:footnote w:id="2">
    <w:p w14:paraId="05FD2CAA" w14:textId="77777777" w:rsidR="008C16FC" w:rsidRPr="00FC2068" w:rsidRDefault="008C16FC" w:rsidP="001D0538">
      <w:pPr>
        <w:pStyle w:val="Textonotapie"/>
        <w:jc w:val="both"/>
        <w:rPr>
          <w:rFonts w:ascii="Century" w:hAnsi="Century"/>
          <w:lang w:val="es-CO"/>
        </w:rPr>
      </w:pPr>
      <w:r w:rsidRPr="00FC2068">
        <w:rPr>
          <w:rStyle w:val="Refdenotaalpie"/>
          <w:rFonts w:ascii="Century" w:hAnsi="Century"/>
        </w:rPr>
        <w:footnoteRef/>
      </w:r>
      <w:r w:rsidRPr="00FC2068">
        <w:rPr>
          <w:rFonts w:ascii="Century" w:hAnsi="Century"/>
        </w:rPr>
        <w:t xml:space="preserve"> </w:t>
      </w:r>
      <w:r w:rsidRPr="00FC2068">
        <w:rPr>
          <w:rFonts w:ascii="Century" w:hAnsi="Century" w:cs="Calibri"/>
          <w:lang w:val="es-CO"/>
        </w:rPr>
        <w:t>FORERO S., Jorge. Actividad probatoria en la segunda instancia. Memorias del XXIX Congreso de derecho Procesal, 2018, ICDP, p.307 ss.</w:t>
      </w:r>
    </w:p>
  </w:footnote>
  <w:footnote w:id="3">
    <w:p w14:paraId="5CA71AEC" w14:textId="77777777" w:rsidR="008C16FC" w:rsidRPr="00FC2068" w:rsidRDefault="008C16FC" w:rsidP="001D0538">
      <w:pPr>
        <w:pStyle w:val="Textonotapie"/>
        <w:jc w:val="both"/>
        <w:rPr>
          <w:rFonts w:ascii="Century" w:hAnsi="Century"/>
          <w:lang w:val="es-CO"/>
        </w:rPr>
      </w:pPr>
      <w:r w:rsidRPr="00FC2068">
        <w:rPr>
          <w:rStyle w:val="Refdenotaalpie"/>
          <w:rFonts w:ascii="Century" w:hAnsi="Century"/>
        </w:rPr>
        <w:footnoteRef/>
      </w:r>
      <w:r w:rsidRPr="00FC2068">
        <w:rPr>
          <w:rFonts w:ascii="Century" w:hAnsi="Century"/>
        </w:rPr>
        <w:t xml:space="preserve"> </w:t>
      </w:r>
      <w:r w:rsidRPr="00FC2068">
        <w:rPr>
          <w:rFonts w:ascii="Century" w:hAnsi="Century"/>
          <w:lang w:val="es-CO"/>
        </w:rPr>
        <w:t>ESCOBAR V. Édgar G. Los recursos en el Código General del Proceso. Librería jurídica Sánchez R. Ltda. 2015, p.37.</w:t>
      </w:r>
    </w:p>
  </w:footnote>
  <w:footnote w:id="4">
    <w:p w14:paraId="11C0AD2C" w14:textId="761E0033" w:rsidR="008C16FC" w:rsidRPr="00FC2068" w:rsidRDefault="008C16FC" w:rsidP="001D0538">
      <w:pPr>
        <w:pStyle w:val="Textonotapie"/>
        <w:jc w:val="both"/>
        <w:rPr>
          <w:rFonts w:ascii="Century" w:hAnsi="Century"/>
        </w:rPr>
      </w:pPr>
      <w:r w:rsidRPr="00FC2068">
        <w:rPr>
          <w:rFonts w:ascii="Century" w:hAnsi="Century"/>
          <w:vertAlign w:val="superscript"/>
        </w:rPr>
        <w:footnoteRef/>
      </w:r>
      <w:r w:rsidRPr="00FC2068">
        <w:rPr>
          <w:rFonts w:ascii="Century" w:hAnsi="Century"/>
        </w:rPr>
        <w:t xml:space="preserve"> </w:t>
      </w:r>
      <w:r w:rsidR="009A6D76" w:rsidRPr="00FC2068">
        <w:rPr>
          <w:rFonts w:ascii="Century" w:hAnsi="Century"/>
          <w:lang w:val="es-CO"/>
        </w:rPr>
        <w:t>LÓPEZ B., Hernán F. Código General del Proceso, parte general, Bogotá DC, Dupre editores, 2019, p.</w:t>
      </w:r>
      <w:r w:rsidR="009A6D76" w:rsidRPr="00FC2068">
        <w:rPr>
          <w:rFonts w:ascii="Century" w:hAnsi="Century"/>
        </w:rPr>
        <w:t>781 ss</w:t>
      </w:r>
      <w:r w:rsidRPr="00FC2068">
        <w:rPr>
          <w:rFonts w:ascii="Century" w:hAnsi="Century"/>
        </w:rPr>
        <w:t>.</w:t>
      </w:r>
    </w:p>
  </w:footnote>
  <w:footnote w:id="5">
    <w:p w14:paraId="27C037DE" w14:textId="77777777" w:rsidR="008C16FC" w:rsidRPr="00FC2068" w:rsidRDefault="008C16FC" w:rsidP="001D0538">
      <w:pPr>
        <w:pStyle w:val="Textonotapie"/>
        <w:jc w:val="both"/>
        <w:rPr>
          <w:rFonts w:ascii="Century" w:hAnsi="Century"/>
        </w:rPr>
      </w:pPr>
      <w:r w:rsidRPr="00FC2068">
        <w:rPr>
          <w:rFonts w:ascii="Century" w:hAnsi="Century"/>
          <w:vertAlign w:val="superscript"/>
        </w:rPr>
        <w:footnoteRef/>
      </w:r>
      <w:r w:rsidRPr="00FC2068">
        <w:rPr>
          <w:rFonts w:ascii="Century" w:hAnsi="Century"/>
        </w:rPr>
        <w:t xml:space="preserve"> PARRA Q., Jairo. Derecho procesal civil, tomo I, Santafé de Bogotá D.C., Temis, 1992, p.276.</w:t>
      </w:r>
    </w:p>
  </w:footnote>
  <w:footnote w:id="6">
    <w:p w14:paraId="4A5B1624" w14:textId="77777777" w:rsidR="009A6D76" w:rsidRPr="00FC2068" w:rsidRDefault="009A6D76" w:rsidP="001D0538">
      <w:pPr>
        <w:pStyle w:val="Sinespaciado"/>
        <w:jc w:val="both"/>
        <w:rPr>
          <w:rFonts w:ascii="Century" w:hAnsi="Century" w:cs="Times New Roman"/>
          <w:sz w:val="20"/>
          <w:szCs w:val="20"/>
        </w:rPr>
      </w:pPr>
      <w:r w:rsidRPr="00FC2068">
        <w:rPr>
          <w:rFonts w:ascii="Century" w:hAnsi="Century" w:cs="Times New Roman"/>
          <w:sz w:val="20"/>
          <w:szCs w:val="20"/>
          <w:vertAlign w:val="superscript"/>
        </w:rPr>
        <w:footnoteRef/>
      </w:r>
      <w:r w:rsidRPr="00FC2068">
        <w:rPr>
          <w:rFonts w:ascii="Century" w:hAnsi="Century" w:cs="Times New Roman"/>
          <w:sz w:val="20"/>
          <w:szCs w:val="20"/>
        </w:rPr>
        <w:t xml:space="preserve"> </w:t>
      </w:r>
      <w:r w:rsidRPr="00FC2068">
        <w:rPr>
          <w:rFonts w:ascii="Century" w:hAnsi="Century" w:cs="Times New Roman"/>
          <w:sz w:val="20"/>
          <w:szCs w:val="20"/>
          <w:lang w:val="es-CO"/>
        </w:rPr>
        <w:t xml:space="preserve">LÓPEZ B., Hernán F. </w:t>
      </w:r>
      <w:r w:rsidRPr="00FC2068">
        <w:rPr>
          <w:rFonts w:ascii="Century" w:hAnsi="Century" w:cs="Times New Roman"/>
          <w:sz w:val="20"/>
          <w:szCs w:val="20"/>
        </w:rPr>
        <w:t>ob. cit.</w:t>
      </w:r>
      <w:r w:rsidRPr="00FC2068">
        <w:rPr>
          <w:rFonts w:ascii="Century" w:hAnsi="Century"/>
          <w:sz w:val="20"/>
          <w:szCs w:val="20"/>
          <w:lang w:val="es-CO"/>
        </w:rPr>
        <w:t>, p.781</w:t>
      </w:r>
      <w:r w:rsidRPr="00FC2068">
        <w:rPr>
          <w:rFonts w:ascii="Century" w:hAnsi="Century"/>
          <w:sz w:val="20"/>
          <w:szCs w:val="20"/>
        </w:rPr>
        <w:t>.</w:t>
      </w:r>
    </w:p>
  </w:footnote>
  <w:footnote w:id="7">
    <w:p w14:paraId="4AE33E60" w14:textId="77777777" w:rsidR="009A6D76" w:rsidRPr="00FC2068" w:rsidRDefault="009A6D76" w:rsidP="001D0538">
      <w:pPr>
        <w:pStyle w:val="Textonotapie"/>
        <w:jc w:val="both"/>
        <w:rPr>
          <w:rFonts w:ascii="Century" w:hAnsi="Century"/>
          <w:lang w:val="es-CO"/>
        </w:rPr>
      </w:pPr>
      <w:r w:rsidRPr="00FC2068">
        <w:rPr>
          <w:rStyle w:val="Refdenotaalpie"/>
          <w:rFonts w:ascii="Century" w:hAnsi="Century"/>
        </w:rPr>
        <w:footnoteRef/>
      </w:r>
      <w:r w:rsidRPr="00FC2068">
        <w:rPr>
          <w:rFonts w:ascii="Century" w:hAnsi="Century"/>
        </w:rPr>
        <w:t xml:space="preserve"> </w:t>
      </w:r>
      <w:r w:rsidRPr="00FC2068">
        <w:rPr>
          <w:rFonts w:ascii="Century" w:hAnsi="Century"/>
          <w:lang w:val="es-CO"/>
        </w:rPr>
        <w:t>ROJAS G., Miguel E. Lecciones de derecho procesal, procedimiento civil, tomo II, ESAJU, 2020, 7ª edición, Bogotá, p.468.</w:t>
      </w:r>
    </w:p>
  </w:footnote>
  <w:footnote w:id="8">
    <w:p w14:paraId="02486C83" w14:textId="77777777" w:rsidR="00734C44" w:rsidRPr="00FC2068" w:rsidRDefault="00734C44" w:rsidP="001D0538">
      <w:pPr>
        <w:pStyle w:val="Textonotapie"/>
        <w:jc w:val="both"/>
        <w:rPr>
          <w:rFonts w:ascii="Century" w:hAnsi="Century"/>
          <w:lang w:val="es-CO"/>
        </w:rPr>
      </w:pPr>
      <w:r w:rsidRPr="00FC2068">
        <w:rPr>
          <w:rStyle w:val="Refdenotaalpie"/>
          <w:rFonts w:ascii="Century" w:hAnsi="Century"/>
        </w:rPr>
        <w:footnoteRef/>
      </w:r>
      <w:r w:rsidRPr="00FC2068">
        <w:rPr>
          <w:rFonts w:ascii="Century" w:hAnsi="Century"/>
        </w:rPr>
        <w:t xml:space="preserve"> </w:t>
      </w:r>
      <w:bookmarkStart w:id="5" w:name="_Hlk80260835"/>
      <w:r w:rsidRPr="00FC2068">
        <w:rPr>
          <w:rFonts w:ascii="Century" w:hAnsi="Century"/>
          <w:lang w:val="es-CO"/>
        </w:rPr>
        <w:t>PARRA B., Jorge. Derecho procesal civil, 2ª edición puesta al día, Bogotá DC, Temis, 2021, p.395.</w:t>
      </w:r>
      <w:bookmarkEnd w:id="5"/>
    </w:p>
  </w:footnote>
  <w:footnote w:id="9">
    <w:p w14:paraId="2F7795DD" w14:textId="77777777" w:rsidR="00734C44" w:rsidRPr="00FC2068" w:rsidRDefault="00734C44" w:rsidP="001D0538">
      <w:pPr>
        <w:pStyle w:val="Textonotapie"/>
        <w:jc w:val="both"/>
        <w:rPr>
          <w:rFonts w:ascii="Century" w:hAnsi="Century"/>
          <w:lang w:val="es-CO"/>
        </w:rPr>
      </w:pPr>
      <w:r w:rsidRPr="00FC2068">
        <w:rPr>
          <w:rStyle w:val="Refdenotaalpie"/>
          <w:rFonts w:ascii="Century" w:hAnsi="Century"/>
        </w:rPr>
        <w:footnoteRef/>
      </w:r>
      <w:r w:rsidRPr="00FC2068">
        <w:rPr>
          <w:rFonts w:ascii="Century" w:hAnsi="Century"/>
        </w:rPr>
        <w:t xml:space="preserve"> </w:t>
      </w:r>
      <w:r w:rsidRPr="00FC2068">
        <w:rPr>
          <w:rFonts w:ascii="Century" w:hAnsi="Century"/>
          <w:lang w:val="es-CO"/>
        </w:rPr>
        <w:t>SANABRIA S., Henry. Derecho procesal civil general, Bogotá DC, Universidad Externado de Colombia, 2021, p.666.</w:t>
      </w:r>
    </w:p>
  </w:footnote>
  <w:footnote w:id="10">
    <w:p w14:paraId="75AB8B50" w14:textId="77777777" w:rsidR="00734C44" w:rsidRPr="00FC2068" w:rsidRDefault="00734C44" w:rsidP="001D0538">
      <w:pPr>
        <w:pStyle w:val="Textonotapie"/>
        <w:jc w:val="both"/>
        <w:rPr>
          <w:rFonts w:ascii="Century" w:hAnsi="Century"/>
          <w:lang w:val="es-CO"/>
        </w:rPr>
      </w:pPr>
      <w:r w:rsidRPr="00FC2068">
        <w:rPr>
          <w:rStyle w:val="Refdenotaalpie"/>
          <w:rFonts w:ascii="Century" w:hAnsi="Century"/>
        </w:rPr>
        <w:footnoteRef/>
      </w:r>
      <w:r w:rsidRPr="00FC2068">
        <w:rPr>
          <w:rFonts w:ascii="Century" w:hAnsi="Century"/>
          <w:lang w:val="es-CO"/>
        </w:rPr>
        <w:t xml:space="preserve"> ROJAS G., Miguel E. Ob. cit., p.468 </w:t>
      </w:r>
    </w:p>
  </w:footnote>
  <w:footnote w:id="11">
    <w:p w14:paraId="07A2D204" w14:textId="4D5FF907" w:rsidR="003D663C" w:rsidRPr="00FC2068" w:rsidRDefault="003D663C" w:rsidP="001D0538">
      <w:pPr>
        <w:pStyle w:val="Textonotapie"/>
        <w:jc w:val="both"/>
        <w:rPr>
          <w:rFonts w:ascii="Century" w:hAnsi="Century"/>
          <w:lang w:val="es-CO"/>
        </w:rPr>
      </w:pPr>
      <w:r w:rsidRPr="00FC2068">
        <w:rPr>
          <w:rStyle w:val="Refdenotaalpie"/>
          <w:rFonts w:ascii="Century" w:hAnsi="Century"/>
        </w:rPr>
        <w:footnoteRef/>
      </w:r>
      <w:r w:rsidRPr="00FC2068">
        <w:rPr>
          <w:rFonts w:ascii="Century" w:hAnsi="Century"/>
        </w:rPr>
        <w:t xml:space="preserve"> </w:t>
      </w:r>
      <w:r w:rsidRPr="00FC2068">
        <w:rPr>
          <w:rFonts w:ascii="Century" w:hAnsi="Century"/>
          <w:lang w:val="es-CO"/>
        </w:rPr>
        <w:t>LÓPEZ B., Hernán F.</w:t>
      </w:r>
      <w:r w:rsidRPr="00FC2068">
        <w:rPr>
          <w:rFonts w:ascii="Century" w:hAnsi="Century"/>
        </w:rPr>
        <w:t xml:space="preserve"> Ob. cit., p.7</w:t>
      </w:r>
      <w:r w:rsidR="002F1CD7" w:rsidRPr="00FC2068">
        <w:rPr>
          <w:rFonts w:ascii="Century" w:hAnsi="Century"/>
        </w:rPr>
        <w:t>81</w:t>
      </w:r>
      <w:r w:rsidRPr="00FC2068">
        <w:rPr>
          <w:rFonts w:ascii="Century" w:hAnsi="Century"/>
        </w:rPr>
        <w:t>.</w:t>
      </w:r>
    </w:p>
  </w:footnote>
  <w:footnote w:id="12">
    <w:p w14:paraId="0C5F8CBE" w14:textId="77777777" w:rsidR="003D663C" w:rsidRPr="00FC2068" w:rsidRDefault="003D663C" w:rsidP="001D0538">
      <w:pPr>
        <w:pStyle w:val="Textonotapie"/>
        <w:jc w:val="both"/>
        <w:rPr>
          <w:rFonts w:ascii="Century" w:hAnsi="Century"/>
          <w:lang w:val="es-CO"/>
        </w:rPr>
      </w:pPr>
      <w:r w:rsidRPr="00FC2068">
        <w:rPr>
          <w:rStyle w:val="Refdenotaalpie"/>
          <w:rFonts w:ascii="Century" w:hAnsi="Century"/>
        </w:rPr>
        <w:footnoteRef/>
      </w:r>
      <w:r w:rsidRPr="00FC2068">
        <w:rPr>
          <w:rFonts w:ascii="Century" w:hAnsi="Century"/>
        </w:rPr>
        <w:t xml:space="preserve"> </w:t>
      </w:r>
      <w:r w:rsidRPr="00FC2068">
        <w:rPr>
          <w:rFonts w:ascii="Century" w:hAnsi="Century"/>
          <w:lang w:val="es-CO"/>
        </w:rPr>
        <w:t>ROJAS G., Miguel E. Código General del Proceso comentado, ESAJU, 2017, Bogotá DC, p.511.</w:t>
      </w:r>
    </w:p>
  </w:footnote>
  <w:footnote w:id="13">
    <w:p w14:paraId="49083B23" w14:textId="285B3B70" w:rsidR="00147E8C" w:rsidRPr="00FC2068" w:rsidRDefault="00147E8C" w:rsidP="001D0538">
      <w:pPr>
        <w:pStyle w:val="Textonotapie"/>
        <w:jc w:val="both"/>
        <w:rPr>
          <w:rFonts w:ascii="Century" w:hAnsi="Century"/>
          <w:lang w:val="es-CO"/>
        </w:rPr>
      </w:pPr>
      <w:r w:rsidRPr="00FC2068">
        <w:rPr>
          <w:rStyle w:val="Refdenotaalpie"/>
          <w:rFonts w:ascii="Century" w:hAnsi="Century"/>
        </w:rPr>
        <w:footnoteRef/>
      </w:r>
      <w:r w:rsidRPr="00FC2068">
        <w:rPr>
          <w:rFonts w:ascii="Century" w:hAnsi="Century"/>
        </w:rPr>
        <w:t xml:space="preserve"> </w:t>
      </w:r>
      <w:r w:rsidRPr="00FC2068">
        <w:rPr>
          <w:rFonts w:ascii="Century" w:hAnsi="Century" w:cs="Calibri"/>
          <w:lang w:val="es-CO"/>
        </w:rPr>
        <w:t>FORERO S., Jorge. Actividad probatoria en la segunda instancia. Memorias del XXIX Congreso de derecho Procesal, 2018, ICDP, p.307 ss.</w:t>
      </w:r>
    </w:p>
  </w:footnote>
  <w:footnote w:id="14">
    <w:p w14:paraId="676ED779" w14:textId="4F657013" w:rsidR="00056AA4" w:rsidRPr="00FC2068" w:rsidRDefault="00056AA4" w:rsidP="001D0538">
      <w:pPr>
        <w:pStyle w:val="Textonotapie"/>
        <w:jc w:val="both"/>
        <w:rPr>
          <w:rFonts w:ascii="Century" w:hAnsi="Century"/>
          <w:lang w:val="es-CO"/>
        </w:rPr>
      </w:pPr>
      <w:r w:rsidRPr="00FC2068">
        <w:rPr>
          <w:rStyle w:val="Refdenotaalpie"/>
          <w:rFonts w:ascii="Century" w:hAnsi="Century"/>
        </w:rPr>
        <w:footnoteRef/>
      </w:r>
      <w:r w:rsidRPr="00FC2068">
        <w:rPr>
          <w:rFonts w:ascii="Century" w:hAnsi="Century"/>
        </w:rPr>
        <w:t xml:space="preserve"> </w:t>
      </w:r>
      <w:r w:rsidRPr="00FC2068">
        <w:rPr>
          <w:rFonts w:ascii="Century" w:hAnsi="Century"/>
          <w:lang w:val="es-CO"/>
        </w:rPr>
        <w:t>LÓPEZ B., Hernán F. Código General del Proceso, parte general, Bogotá DC, Dupre editores, 201</w:t>
      </w:r>
      <w:r w:rsidR="003C4ED1" w:rsidRPr="00FC2068">
        <w:rPr>
          <w:rFonts w:ascii="Century" w:hAnsi="Century"/>
          <w:lang w:val="es-CO"/>
        </w:rPr>
        <w:t>9</w:t>
      </w:r>
      <w:r w:rsidRPr="00FC2068">
        <w:rPr>
          <w:rFonts w:ascii="Century" w:hAnsi="Century"/>
          <w:lang w:val="es-CO"/>
        </w:rPr>
        <w:t>, p.8</w:t>
      </w:r>
      <w:r w:rsidR="003C4ED1" w:rsidRPr="00FC2068">
        <w:rPr>
          <w:rFonts w:ascii="Century" w:hAnsi="Century"/>
          <w:lang w:val="es-CO"/>
        </w:rPr>
        <w:t>35</w:t>
      </w:r>
      <w:r w:rsidRPr="00FC2068">
        <w:rPr>
          <w:rFonts w:ascii="Century" w:hAnsi="Century"/>
          <w:lang w:val="es-CO"/>
        </w:rPr>
        <w:t>.</w:t>
      </w:r>
    </w:p>
  </w:footnote>
  <w:footnote w:id="15">
    <w:p w14:paraId="224D258F" w14:textId="77777777" w:rsidR="00056AA4" w:rsidRPr="00FC2068" w:rsidRDefault="00056AA4" w:rsidP="001D0538">
      <w:pPr>
        <w:pStyle w:val="Textonotapie"/>
        <w:jc w:val="both"/>
        <w:rPr>
          <w:rFonts w:ascii="Century" w:hAnsi="Century"/>
          <w:lang w:val="es-CO"/>
        </w:rPr>
      </w:pPr>
      <w:r w:rsidRPr="00FC2068">
        <w:rPr>
          <w:rStyle w:val="Refdenotaalpie"/>
          <w:rFonts w:ascii="Century" w:hAnsi="Century"/>
        </w:rPr>
        <w:footnoteRef/>
      </w:r>
      <w:r w:rsidRPr="00FC2068">
        <w:rPr>
          <w:rFonts w:ascii="Century" w:hAnsi="Century"/>
        </w:rPr>
        <w:t xml:space="preserve"> CANOSA T. Fernando. Los recursos ordinarios en el </w:t>
      </w:r>
      <w:r w:rsidRPr="00FC2068">
        <w:rPr>
          <w:rFonts w:ascii="Century" w:hAnsi="Century"/>
          <w:lang w:val="es-CO"/>
        </w:rPr>
        <w:t>Código General del Proceso, Ediciones Doctrina y Ley, 2017, 4ª edición, Bogotá DC, p.404.</w:t>
      </w:r>
    </w:p>
  </w:footnote>
  <w:footnote w:id="16">
    <w:p w14:paraId="0D669049" w14:textId="3FEDE8CA" w:rsidR="00DD164B" w:rsidRPr="00FC2068" w:rsidRDefault="00DD164B" w:rsidP="001D0538">
      <w:pPr>
        <w:pStyle w:val="Textonotapie"/>
        <w:jc w:val="both"/>
        <w:rPr>
          <w:rFonts w:ascii="Century" w:hAnsi="Century"/>
          <w:lang w:val="es-CO"/>
        </w:rPr>
      </w:pPr>
      <w:r w:rsidRPr="00FC2068">
        <w:rPr>
          <w:rStyle w:val="Refdenotaalpie"/>
          <w:rFonts w:ascii="Century" w:hAnsi="Century"/>
        </w:rPr>
        <w:footnoteRef/>
      </w:r>
      <w:r w:rsidRPr="00FC2068">
        <w:rPr>
          <w:rFonts w:ascii="Century" w:hAnsi="Century"/>
        </w:rPr>
        <w:t xml:space="preserve"> </w:t>
      </w:r>
      <w:r w:rsidRPr="00FC2068">
        <w:rPr>
          <w:rFonts w:ascii="Century" w:hAnsi="Century" w:cs="Calibri"/>
          <w:lang w:val="es-CO"/>
        </w:rPr>
        <w:t>TARUFFO, Michele. La prueba de los hechos, Milano, Italia, 4ª edición, editorial Trotta SA, 2011, p.96 ss.</w:t>
      </w:r>
    </w:p>
  </w:footnote>
  <w:footnote w:id="17">
    <w:p w14:paraId="57E938FE" w14:textId="77777777" w:rsidR="00DE4E48" w:rsidRPr="00FC2068" w:rsidRDefault="00DE4E48" w:rsidP="001D0538">
      <w:pPr>
        <w:pStyle w:val="Textonotapie"/>
        <w:jc w:val="both"/>
        <w:rPr>
          <w:rFonts w:ascii="Century" w:hAnsi="Century"/>
        </w:rPr>
      </w:pPr>
      <w:r w:rsidRPr="00FC2068">
        <w:rPr>
          <w:rStyle w:val="Refdenotaalpie"/>
          <w:rFonts w:ascii="Century" w:hAnsi="Century"/>
        </w:rPr>
        <w:footnoteRef/>
      </w:r>
      <w:r w:rsidRPr="00FC2068">
        <w:rPr>
          <w:rFonts w:ascii="Century" w:hAnsi="Century"/>
        </w:rPr>
        <w:t xml:space="preserve"> </w:t>
      </w:r>
      <w:r w:rsidRPr="00FC2068">
        <w:rPr>
          <w:rFonts w:ascii="Century" w:hAnsi="Century"/>
          <w:lang w:val="es-CO"/>
        </w:rPr>
        <w:t xml:space="preserve">SANABRIA V., Ronald de J. y YÁÑEZ M., Diego A. Juicio de admisibilidad probatoria en el CGP, </w:t>
      </w:r>
      <w:r w:rsidRPr="00FC2068">
        <w:rPr>
          <w:rFonts w:ascii="Century" w:hAnsi="Century"/>
          <w:u w:val="single"/>
          <w:lang w:val="es-CO"/>
        </w:rPr>
        <w:t>En:</w:t>
      </w:r>
      <w:r w:rsidRPr="00FC2068">
        <w:rPr>
          <w:rFonts w:ascii="Century" w:hAnsi="Century"/>
          <w:lang w:val="es-CO"/>
        </w:rPr>
        <w:t xml:space="preserve"> Constitución y probática judicial, Carlos A. Colmenares U. (Coordinador), Bogotá DC, Universidad Libre y Grupo editorial Ibáñez, 2018, p.131-198.</w:t>
      </w:r>
    </w:p>
  </w:footnote>
  <w:footnote w:id="18">
    <w:p w14:paraId="6E35D8A5" w14:textId="31D09B5E" w:rsidR="00DE4E48" w:rsidRPr="00FC2068" w:rsidRDefault="00DE4E48" w:rsidP="001D0538">
      <w:pPr>
        <w:pStyle w:val="Textonotapie"/>
        <w:jc w:val="both"/>
        <w:rPr>
          <w:rFonts w:ascii="Century" w:hAnsi="Century"/>
          <w:lang w:val="es-CO"/>
        </w:rPr>
      </w:pPr>
      <w:r w:rsidRPr="00FC2068">
        <w:rPr>
          <w:rStyle w:val="Refdenotaalpie"/>
          <w:rFonts w:ascii="Century" w:hAnsi="Century"/>
        </w:rPr>
        <w:footnoteRef/>
      </w:r>
      <w:r w:rsidRPr="00FC2068">
        <w:rPr>
          <w:rFonts w:ascii="Century" w:hAnsi="Century"/>
        </w:rPr>
        <w:t xml:space="preserve"> </w:t>
      </w:r>
      <w:r w:rsidR="00451701" w:rsidRPr="00FC2068">
        <w:rPr>
          <w:rFonts w:ascii="Century" w:hAnsi="Century"/>
          <w:lang w:val="es-CO"/>
        </w:rPr>
        <w:t>CASTELLANOS</w:t>
      </w:r>
      <w:r w:rsidRPr="00FC2068">
        <w:rPr>
          <w:rFonts w:ascii="Century" w:hAnsi="Century"/>
          <w:lang w:val="es-CO"/>
        </w:rPr>
        <w:t xml:space="preserve"> </w:t>
      </w:r>
      <w:r w:rsidR="00451701" w:rsidRPr="00FC2068">
        <w:rPr>
          <w:rFonts w:ascii="Century" w:hAnsi="Century"/>
          <w:lang w:val="es-CO"/>
        </w:rPr>
        <w:t>A</w:t>
      </w:r>
      <w:r w:rsidRPr="00FC2068">
        <w:rPr>
          <w:rFonts w:ascii="Century" w:hAnsi="Century"/>
          <w:lang w:val="es-CO"/>
        </w:rPr>
        <w:t xml:space="preserve">., </w:t>
      </w:r>
      <w:r w:rsidR="00451701" w:rsidRPr="00FC2068">
        <w:rPr>
          <w:rFonts w:ascii="Century" w:hAnsi="Century"/>
          <w:lang w:val="es-CO"/>
        </w:rPr>
        <w:t>Anamaría</w:t>
      </w:r>
      <w:r w:rsidRPr="00FC2068">
        <w:rPr>
          <w:rFonts w:ascii="Century" w:hAnsi="Century"/>
          <w:lang w:val="es-CO"/>
        </w:rPr>
        <w:t xml:space="preserve">. </w:t>
      </w:r>
      <w:r w:rsidR="00451701" w:rsidRPr="00FC2068">
        <w:rPr>
          <w:rFonts w:ascii="Century" w:hAnsi="Century"/>
          <w:lang w:val="es-CO"/>
        </w:rPr>
        <w:t>Admisión, rechazo y decreto de pruebas</w:t>
      </w:r>
      <w:r w:rsidRPr="00FC2068">
        <w:rPr>
          <w:rFonts w:ascii="Century" w:hAnsi="Century"/>
          <w:lang w:val="es-CO"/>
        </w:rPr>
        <w:t xml:space="preserve">, </w:t>
      </w:r>
      <w:r w:rsidRPr="00FC2068">
        <w:rPr>
          <w:rFonts w:ascii="Century" w:hAnsi="Century"/>
          <w:u w:val="single"/>
          <w:lang w:val="es-CO"/>
        </w:rPr>
        <w:t>En:</w:t>
      </w:r>
      <w:r w:rsidRPr="00FC2068">
        <w:rPr>
          <w:rFonts w:ascii="Century" w:hAnsi="Century"/>
          <w:lang w:val="es-CO"/>
        </w:rPr>
        <w:t xml:space="preserve"> </w:t>
      </w:r>
      <w:r w:rsidR="00451701" w:rsidRPr="00FC2068">
        <w:rPr>
          <w:rFonts w:ascii="Century" w:hAnsi="Century"/>
          <w:lang w:val="es-CO"/>
        </w:rPr>
        <w:t>Derecho probatorio: desafíos y perspectivas, Toscano L. Fredy y otros</w:t>
      </w:r>
      <w:r w:rsidRPr="00FC2068">
        <w:rPr>
          <w:rFonts w:ascii="Century" w:hAnsi="Century"/>
          <w:lang w:val="es-CO"/>
        </w:rPr>
        <w:t xml:space="preserve"> (</w:t>
      </w:r>
      <w:r w:rsidR="00451701" w:rsidRPr="00FC2068">
        <w:rPr>
          <w:rFonts w:ascii="Century" w:hAnsi="Century"/>
          <w:lang w:val="es-CO"/>
        </w:rPr>
        <w:t>Editores</w:t>
      </w:r>
      <w:r w:rsidRPr="00FC2068">
        <w:rPr>
          <w:rFonts w:ascii="Century" w:hAnsi="Century"/>
          <w:lang w:val="es-CO"/>
        </w:rPr>
        <w:t xml:space="preserve">), Bogotá DC, Universidad </w:t>
      </w:r>
      <w:r w:rsidR="00451701" w:rsidRPr="00FC2068">
        <w:rPr>
          <w:rFonts w:ascii="Century" w:hAnsi="Century"/>
          <w:lang w:val="es-CO"/>
        </w:rPr>
        <w:t xml:space="preserve">Externado de Colombia, </w:t>
      </w:r>
      <w:r w:rsidRPr="00FC2068">
        <w:rPr>
          <w:rFonts w:ascii="Century" w:hAnsi="Century"/>
          <w:lang w:val="es-CO"/>
        </w:rPr>
        <w:t>20</w:t>
      </w:r>
      <w:r w:rsidR="00451701" w:rsidRPr="00FC2068">
        <w:rPr>
          <w:rFonts w:ascii="Century" w:hAnsi="Century"/>
          <w:lang w:val="es-CO"/>
        </w:rPr>
        <w:t>2</w:t>
      </w:r>
      <w:r w:rsidRPr="00FC2068">
        <w:rPr>
          <w:rFonts w:ascii="Century" w:hAnsi="Century"/>
          <w:lang w:val="es-CO"/>
        </w:rPr>
        <w:t>1, p.2</w:t>
      </w:r>
      <w:r w:rsidR="00451701" w:rsidRPr="00FC2068">
        <w:rPr>
          <w:rFonts w:ascii="Century" w:hAnsi="Century"/>
          <w:lang w:val="es-CO"/>
        </w:rPr>
        <w:t>6 ss</w:t>
      </w:r>
      <w:r w:rsidRPr="00FC2068">
        <w:rPr>
          <w:rFonts w:ascii="Century" w:hAnsi="Century"/>
          <w:lang w:val="es-CO"/>
        </w:rPr>
        <w:t>.</w:t>
      </w:r>
    </w:p>
  </w:footnote>
  <w:footnote w:id="19">
    <w:p w14:paraId="6EB01FBE" w14:textId="77777777" w:rsidR="003A6503" w:rsidRPr="00FC2068" w:rsidRDefault="003A6503" w:rsidP="001D0538">
      <w:pPr>
        <w:pStyle w:val="Textonotapie"/>
        <w:jc w:val="both"/>
        <w:rPr>
          <w:rFonts w:ascii="Century" w:hAnsi="Century"/>
          <w:lang w:val="es-CO"/>
        </w:rPr>
      </w:pPr>
      <w:r w:rsidRPr="00FC2068">
        <w:rPr>
          <w:rStyle w:val="Refdenotaalpie"/>
          <w:rFonts w:ascii="Century" w:hAnsi="Century"/>
        </w:rPr>
        <w:footnoteRef/>
      </w:r>
      <w:r w:rsidRPr="00FC2068">
        <w:rPr>
          <w:rFonts w:ascii="Century" w:hAnsi="Century"/>
        </w:rPr>
        <w:t xml:space="preserve"> </w:t>
      </w:r>
      <w:r w:rsidRPr="00FC2068">
        <w:rPr>
          <w:rFonts w:ascii="Century" w:hAnsi="Century"/>
          <w:sz w:val="22"/>
          <w:szCs w:val="22"/>
        </w:rPr>
        <w:t xml:space="preserve">TSP, Civil-Familia. </w:t>
      </w:r>
      <w:r w:rsidRPr="00FC2068">
        <w:rPr>
          <w:rFonts w:ascii="Century" w:hAnsi="Century"/>
          <w:sz w:val="22"/>
          <w:szCs w:val="22"/>
          <w:lang w:val="es-CO"/>
        </w:rPr>
        <w:t>(i) Sentencia del 20-</w:t>
      </w:r>
      <w:r w:rsidRPr="00FC2068">
        <w:rPr>
          <w:rFonts w:ascii="Century" w:hAnsi="Century"/>
          <w:sz w:val="22"/>
          <w:szCs w:val="22"/>
        </w:rPr>
        <w:t xml:space="preserve">09-2019; MS: Grisales H., No.2015-01465-01; </w:t>
      </w:r>
      <w:r w:rsidRPr="00FC2068">
        <w:rPr>
          <w:rFonts w:ascii="Century" w:hAnsi="Century"/>
          <w:bCs/>
          <w:sz w:val="22"/>
          <w:szCs w:val="22"/>
          <w:lang w:val="es-CO"/>
        </w:rPr>
        <w:t xml:space="preserve">(ii) </w:t>
      </w:r>
      <w:r w:rsidRPr="00FC2068">
        <w:rPr>
          <w:rFonts w:ascii="Century" w:hAnsi="Century"/>
          <w:sz w:val="22"/>
          <w:szCs w:val="22"/>
        </w:rPr>
        <w:t>Auto</w:t>
      </w:r>
      <w:r w:rsidRPr="00FC2068">
        <w:rPr>
          <w:rFonts w:ascii="Century" w:hAnsi="Century"/>
          <w:sz w:val="22"/>
          <w:szCs w:val="22"/>
          <w:lang w:val="es-CO"/>
        </w:rPr>
        <w:t xml:space="preserve"> del 20-05-2019, MS: Grisales H., No.</w:t>
      </w:r>
      <w:r w:rsidRPr="00FC2068">
        <w:rPr>
          <w:rFonts w:ascii="Century" w:eastAsia="DotumChe" w:hAnsi="Century"/>
          <w:spacing w:val="-4"/>
          <w:sz w:val="22"/>
          <w:szCs w:val="22"/>
        </w:rPr>
        <w:t>2016-00369-01</w:t>
      </w:r>
      <w:r w:rsidRPr="00FC2068">
        <w:rPr>
          <w:rFonts w:ascii="Century" w:hAnsi="Century"/>
          <w:sz w:val="22"/>
          <w:szCs w:val="22"/>
        </w:rPr>
        <w:t>.</w:t>
      </w:r>
    </w:p>
  </w:footnote>
  <w:footnote w:id="20">
    <w:p w14:paraId="293C53CC" w14:textId="77777777" w:rsidR="00DE4E48" w:rsidRPr="00FC2068" w:rsidRDefault="00DE4E48" w:rsidP="001D0538">
      <w:pPr>
        <w:pStyle w:val="Textonotapie"/>
        <w:jc w:val="both"/>
        <w:rPr>
          <w:rFonts w:ascii="Century" w:hAnsi="Century"/>
        </w:rPr>
      </w:pPr>
      <w:r w:rsidRPr="00FC2068">
        <w:rPr>
          <w:rStyle w:val="Refdenotaalpie"/>
          <w:rFonts w:ascii="Century" w:hAnsi="Century"/>
        </w:rPr>
        <w:footnoteRef/>
      </w:r>
      <w:r w:rsidRPr="00FC2068">
        <w:rPr>
          <w:rFonts w:ascii="Century" w:hAnsi="Century"/>
        </w:rPr>
        <w:t xml:space="preserve"> </w:t>
      </w:r>
      <w:r w:rsidRPr="00FC2068">
        <w:rPr>
          <w:rFonts w:ascii="Century" w:hAnsi="Century"/>
          <w:lang w:val="es-CO"/>
        </w:rPr>
        <w:t xml:space="preserve">PELÁEZ H., Ramón. El derecho a la prueba: efectos procesales de su constitucionalización, </w:t>
      </w:r>
      <w:r w:rsidRPr="00FC2068">
        <w:rPr>
          <w:rFonts w:ascii="Century" w:hAnsi="Century"/>
          <w:u w:val="single"/>
          <w:lang w:val="es-CO"/>
        </w:rPr>
        <w:t>En:</w:t>
      </w:r>
      <w:r w:rsidRPr="00FC2068">
        <w:rPr>
          <w:rFonts w:ascii="Century" w:hAnsi="Century"/>
          <w:lang w:val="es-CO"/>
        </w:rPr>
        <w:t xml:space="preserve"> Constitución y probática judicial, Carlos A. Colmenares U. (Coordinador), Bogotá DC, Universidad Libre y Grupo editorial Ibáñez, 2018, p.199-264.</w:t>
      </w:r>
    </w:p>
  </w:footnote>
  <w:footnote w:id="21">
    <w:p w14:paraId="0A6785B1" w14:textId="3EC82CFA" w:rsidR="00DE4E48" w:rsidRPr="00FC2068" w:rsidRDefault="00DE4E48" w:rsidP="001D0538">
      <w:pPr>
        <w:pStyle w:val="Textonotapie"/>
        <w:jc w:val="both"/>
        <w:rPr>
          <w:rFonts w:ascii="Century" w:hAnsi="Century"/>
        </w:rPr>
      </w:pPr>
      <w:r w:rsidRPr="00FC2068">
        <w:rPr>
          <w:rStyle w:val="Refdenotaalpie"/>
          <w:rFonts w:ascii="Century" w:hAnsi="Century"/>
        </w:rPr>
        <w:footnoteRef/>
      </w:r>
      <w:r w:rsidRPr="00FC2068">
        <w:rPr>
          <w:rFonts w:ascii="Century" w:hAnsi="Century"/>
        </w:rPr>
        <w:t xml:space="preserve"> </w:t>
      </w:r>
      <w:r w:rsidR="003C4ED1" w:rsidRPr="00FC2068">
        <w:rPr>
          <w:rFonts w:ascii="Century" w:hAnsi="Century"/>
          <w:lang w:val="es-CO"/>
        </w:rPr>
        <w:t>ROJAS G., Miguel E. Lecciones de derecho procesal, tomo III, pruebas civiles ESAJU, 2015, Bogotá, p</w:t>
      </w:r>
      <w:r w:rsidRPr="00FC2068">
        <w:rPr>
          <w:rFonts w:ascii="Century" w:hAnsi="Century"/>
          <w:lang w:val="es-CO"/>
        </w:rPr>
        <w:t>.</w:t>
      </w:r>
      <w:r w:rsidR="003A6503" w:rsidRPr="00FC2068">
        <w:rPr>
          <w:rFonts w:ascii="Century" w:hAnsi="Century"/>
          <w:lang w:val="es-CO"/>
        </w:rPr>
        <w:t>231.</w:t>
      </w:r>
    </w:p>
  </w:footnote>
  <w:footnote w:id="22">
    <w:p w14:paraId="04E0AB77" w14:textId="783F8782" w:rsidR="00FC2068" w:rsidRPr="00FC2068" w:rsidRDefault="00FC2068" w:rsidP="001D0538">
      <w:pPr>
        <w:pStyle w:val="Textonotapie"/>
        <w:jc w:val="both"/>
        <w:rPr>
          <w:rFonts w:ascii="Century" w:hAnsi="Century"/>
          <w:lang w:val="es-CO"/>
        </w:rPr>
      </w:pPr>
      <w:r w:rsidRPr="00FC2068">
        <w:rPr>
          <w:rStyle w:val="Refdenotaalpie"/>
          <w:rFonts w:ascii="Century" w:hAnsi="Century"/>
        </w:rPr>
        <w:footnoteRef/>
      </w:r>
      <w:r w:rsidRPr="00FC2068">
        <w:rPr>
          <w:rFonts w:ascii="Century" w:hAnsi="Century"/>
        </w:rPr>
        <w:t xml:space="preserve"> </w:t>
      </w:r>
      <w:r w:rsidRPr="00FC2068">
        <w:rPr>
          <w:rFonts w:ascii="Century" w:hAnsi="Century"/>
          <w:lang w:val="es-CO"/>
        </w:rPr>
        <w:t>PARRA B., Jorge. Derecho procesal civil, 2ª edición puesta al día, Bogotá DC, Temis, 2021, p.279.</w:t>
      </w:r>
    </w:p>
  </w:footnote>
  <w:footnote w:id="23">
    <w:p w14:paraId="29131E85" w14:textId="677BF928" w:rsidR="00431952" w:rsidRPr="00FC2068" w:rsidRDefault="00431952" w:rsidP="001D0538">
      <w:pPr>
        <w:pStyle w:val="Textonotapie"/>
        <w:jc w:val="both"/>
        <w:rPr>
          <w:rFonts w:ascii="Century" w:hAnsi="Century"/>
          <w:lang w:val="es-CO"/>
        </w:rPr>
      </w:pPr>
      <w:r w:rsidRPr="00FC2068">
        <w:rPr>
          <w:rStyle w:val="Refdenotaalpie"/>
          <w:rFonts w:ascii="Century" w:hAnsi="Century"/>
        </w:rPr>
        <w:footnoteRef/>
      </w:r>
      <w:r w:rsidRPr="00FC2068">
        <w:rPr>
          <w:rFonts w:ascii="Century" w:hAnsi="Century"/>
        </w:rPr>
        <w:t xml:space="preserve"> </w:t>
      </w:r>
      <w:r w:rsidRPr="00FC2068">
        <w:rPr>
          <w:rFonts w:ascii="Century" w:hAnsi="Century"/>
          <w:lang w:val="es-CO"/>
        </w:rPr>
        <w:t>LÓPEZ B. Hernán F. Código General del Proceso, pruebas, tomo 3, Dupré editores, Bogotá DC, 2017, p.110.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7" w14:textId="77777777" w:rsidR="00045CE3" w:rsidRPr="00A56F61" w:rsidRDefault="00045CE3" w:rsidP="00045CE3">
    <w:pPr>
      <w:pStyle w:val="Encabezado"/>
      <w:pBdr>
        <w:bottom w:val="single" w:sz="4" w:space="1" w:color="D9D9D9" w:themeColor="background1" w:themeShade="D9"/>
      </w:pBdr>
      <w:jc w:val="right"/>
      <w:rPr>
        <w:rFonts w:ascii="Georgia" w:hAnsi="Georgia" w:cs="Calibri"/>
        <w:bCs/>
      </w:rPr>
    </w:pPr>
    <w:r w:rsidRPr="00A56F61">
      <w:rPr>
        <w:rFonts w:ascii="Georgia" w:hAnsi="Georgia" w:cs="Calibri"/>
        <w:spacing w:val="60"/>
      </w:rPr>
      <w:t>Página</w:t>
    </w:r>
    <w:r w:rsidRPr="00A56F61">
      <w:rPr>
        <w:rFonts w:ascii="Georgia" w:hAnsi="Georgia" w:cs="Calibri"/>
      </w:rPr>
      <w:t xml:space="preserve"> | </w:t>
    </w:r>
    <w:r w:rsidRPr="00A56F61">
      <w:rPr>
        <w:rFonts w:ascii="Georgia" w:hAnsi="Georgia" w:cs="Calibri"/>
      </w:rPr>
      <w:fldChar w:fldCharType="begin"/>
    </w:r>
    <w:r w:rsidRPr="00A56F61">
      <w:rPr>
        <w:rFonts w:ascii="Georgia" w:hAnsi="Georgia" w:cs="Calibri"/>
      </w:rPr>
      <w:instrText>PAGE   \* MERGEFORMAT</w:instrText>
    </w:r>
    <w:r w:rsidRPr="00A56F61">
      <w:rPr>
        <w:rFonts w:ascii="Georgia" w:hAnsi="Georgia" w:cs="Calibri"/>
      </w:rPr>
      <w:fldChar w:fldCharType="separate"/>
    </w:r>
    <w:r w:rsidR="005776F2" w:rsidRPr="00A56F61">
      <w:rPr>
        <w:rFonts w:ascii="Georgia" w:hAnsi="Georgia" w:cs="Calibri"/>
        <w:bCs/>
        <w:noProof/>
      </w:rPr>
      <w:t>5</w:t>
    </w:r>
    <w:r w:rsidRPr="00A56F61">
      <w:rPr>
        <w:rFonts w:ascii="Georgia" w:hAnsi="Georgia" w:cs="Calibri"/>
      </w:rPr>
      <w:fldChar w:fldCharType="end"/>
    </w:r>
  </w:p>
  <w:p w14:paraId="7C2AC039" w14:textId="6DBB66F2" w:rsidR="008D321B" w:rsidRPr="00A56F61" w:rsidRDefault="00045CE3" w:rsidP="00045CE3">
    <w:pPr>
      <w:pStyle w:val="Encabezado"/>
      <w:rPr>
        <w:rFonts w:ascii="Georgia" w:hAnsi="Georgia" w:cs="Iskoola Pota"/>
        <w:i/>
        <w:sz w:val="18"/>
        <w:lang w:val="es-CO"/>
      </w:rPr>
    </w:pPr>
    <w:r w:rsidRPr="00A56F61">
      <w:rPr>
        <w:rFonts w:ascii="Georgia" w:hAnsi="Georgia" w:cs="Iskoola Pota"/>
        <w:i/>
        <w:lang w:val="es-CO"/>
      </w:rPr>
      <w:t>E</w:t>
    </w:r>
    <w:r w:rsidRPr="00A56F61">
      <w:rPr>
        <w:rFonts w:ascii="Georgia" w:hAnsi="Georgia" w:cs="Iskoola Pota"/>
        <w:i/>
        <w:sz w:val="16"/>
        <w:lang w:val="es-CO"/>
      </w:rPr>
      <w:t>XPEDIENTE No.</w:t>
    </w:r>
    <w:r w:rsidR="00B16D2A" w:rsidRPr="00A56F61">
      <w:rPr>
        <w:rFonts w:ascii="Georgia" w:hAnsi="Georgia" w:cs="Iskoola Pota"/>
        <w:i/>
        <w:sz w:val="16"/>
        <w:lang w:val="es-CO"/>
      </w:rPr>
      <w:t>20</w:t>
    </w:r>
    <w:r w:rsidR="006C5DBF" w:rsidRPr="00A56F61">
      <w:rPr>
        <w:rFonts w:ascii="Georgia" w:hAnsi="Georgia" w:cs="Iskoola Pota"/>
        <w:i/>
        <w:sz w:val="16"/>
        <w:lang w:val="es-CO"/>
      </w:rPr>
      <w:t>14</w:t>
    </w:r>
    <w:r w:rsidR="005E24AC" w:rsidRPr="00A56F61">
      <w:rPr>
        <w:rFonts w:ascii="Georgia" w:hAnsi="Georgia" w:cs="Iskoola Pota"/>
        <w:i/>
        <w:sz w:val="16"/>
        <w:lang w:val="es-CO"/>
      </w:rPr>
      <w:t>-</w:t>
    </w:r>
    <w:r w:rsidR="00B16D2A" w:rsidRPr="00A56F61">
      <w:rPr>
        <w:rFonts w:ascii="Georgia" w:hAnsi="Georgia" w:cs="Iskoola Pota"/>
        <w:i/>
        <w:sz w:val="16"/>
        <w:lang w:val="es-CO"/>
      </w:rPr>
      <w:t>0</w:t>
    </w:r>
    <w:r w:rsidR="00096EAF" w:rsidRPr="00A56F61">
      <w:rPr>
        <w:rFonts w:ascii="Georgia" w:hAnsi="Georgia" w:cs="Iskoola Pota"/>
        <w:i/>
        <w:sz w:val="16"/>
        <w:lang w:val="es-CO"/>
      </w:rPr>
      <w:t>0</w:t>
    </w:r>
    <w:r w:rsidR="006C5DBF" w:rsidRPr="00A56F61">
      <w:rPr>
        <w:rFonts w:ascii="Georgia" w:hAnsi="Georgia" w:cs="Iskoola Pota"/>
        <w:i/>
        <w:sz w:val="16"/>
        <w:lang w:val="es-CO"/>
      </w:rPr>
      <w:t>0</w:t>
    </w:r>
    <w:r w:rsidR="00771804" w:rsidRPr="00A56F61">
      <w:rPr>
        <w:rFonts w:ascii="Georgia" w:hAnsi="Georgia" w:cs="Iskoola Pota"/>
        <w:i/>
        <w:sz w:val="16"/>
        <w:lang w:val="es-CO"/>
      </w:rPr>
      <w:t>93</w:t>
    </w:r>
    <w:r w:rsidR="005E24AC" w:rsidRPr="00A56F61">
      <w:rPr>
        <w:rFonts w:ascii="Georgia" w:hAnsi="Georgia" w:cs="Iskoola Pota"/>
        <w:i/>
        <w:sz w:val="16"/>
        <w:lang w:val="es-CO"/>
      </w:rPr>
      <w:t>-</w:t>
    </w:r>
    <w:r w:rsidR="0028371F" w:rsidRPr="00A56F61">
      <w:rPr>
        <w:rFonts w:ascii="Georgia" w:hAnsi="Georgia" w:cs="Iskoola Pota"/>
        <w:i/>
        <w:sz w:val="16"/>
        <w:lang w:val="es-CO"/>
      </w:rPr>
      <w:t>0</w:t>
    </w:r>
    <w:r w:rsidR="00771804" w:rsidRPr="00A56F61">
      <w:rPr>
        <w:rFonts w:ascii="Georgia" w:hAnsi="Georgia" w:cs="Iskoola Pota"/>
        <w:i/>
        <w:sz w:val="16"/>
        <w:lang w:val="es-CO"/>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0F1"/>
    <w:multiLevelType w:val="multilevel"/>
    <w:tmpl w:val="12E4332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55E6D5D"/>
    <w:multiLevelType w:val="multilevel"/>
    <w:tmpl w:val="0298C832"/>
    <w:lvl w:ilvl="0">
      <w:start w:val="4"/>
      <w:numFmt w:val="decimal"/>
      <w:lvlText w:val="%1."/>
      <w:lvlJc w:val="left"/>
      <w:pPr>
        <w:ind w:left="360" w:hanging="360"/>
      </w:pPr>
      <w:rPr>
        <w:color w:val="auto"/>
      </w:rPr>
    </w:lvl>
    <w:lvl w:ilvl="1">
      <w:start w:val="1"/>
      <w:numFmt w:val="decimal"/>
      <w:lvlText w:val="%1.%2."/>
      <w:lvlJc w:val="left"/>
      <w:pPr>
        <w:ind w:left="720" w:hanging="720"/>
      </w:pPr>
      <w:rPr>
        <w:i w:val="0"/>
        <w:iCs w:val="0"/>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440" w:hanging="144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2" w15:restartNumberingAfterBreak="0">
    <w:nsid w:val="23907D87"/>
    <w:multiLevelType w:val="hybridMultilevel"/>
    <w:tmpl w:val="A4F25EC2"/>
    <w:lvl w:ilvl="0" w:tplc="E74CF6CC">
      <w:start w:val="1"/>
      <w:numFmt w:val="decimal"/>
      <w:suff w:val="nothing"/>
      <w:lvlText w:val="%1."/>
      <w:lvlJc w:val="left"/>
      <w:pPr>
        <w:ind w:left="567" w:firstLine="0"/>
      </w:pPr>
    </w:lvl>
    <w:lvl w:ilvl="1" w:tplc="0C0A0019">
      <w:start w:val="1"/>
      <w:numFmt w:val="lowerLetter"/>
      <w:lvlText w:val="%2."/>
      <w:lvlJc w:val="left"/>
      <w:pPr>
        <w:ind w:left="2781" w:hanging="360"/>
      </w:pPr>
    </w:lvl>
    <w:lvl w:ilvl="2" w:tplc="0C0A001B">
      <w:start w:val="1"/>
      <w:numFmt w:val="lowerRoman"/>
      <w:lvlText w:val="%3."/>
      <w:lvlJc w:val="right"/>
      <w:pPr>
        <w:ind w:left="3501" w:hanging="180"/>
      </w:pPr>
    </w:lvl>
    <w:lvl w:ilvl="3" w:tplc="0C0A000F">
      <w:start w:val="1"/>
      <w:numFmt w:val="decimal"/>
      <w:lvlText w:val="%4."/>
      <w:lvlJc w:val="left"/>
      <w:pPr>
        <w:ind w:left="4221" w:hanging="360"/>
      </w:pPr>
    </w:lvl>
    <w:lvl w:ilvl="4" w:tplc="0C0A0019">
      <w:start w:val="1"/>
      <w:numFmt w:val="lowerLetter"/>
      <w:lvlText w:val="%5."/>
      <w:lvlJc w:val="left"/>
      <w:pPr>
        <w:ind w:left="4941" w:hanging="360"/>
      </w:pPr>
    </w:lvl>
    <w:lvl w:ilvl="5" w:tplc="0C0A001B">
      <w:start w:val="1"/>
      <w:numFmt w:val="lowerRoman"/>
      <w:lvlText w:val="%6."/>
      <w:lvlJc w:val="right"/>
      <w:pPr>
        <w:ind w:left="5661" w:hanging="180"/>
      </w:pPr>
    </w:lvl>
    <w:lvl w:ilvl="6" w:tplc="0C0A000F">
      <w:start w:val="1"/>
      <w:numFmt w:val="decimal"/>
      <w:lvlText w:val="%7."/>
      <w:lvlJc w:val="left"/>
      <w:pPr>
        <w:ind w:left="6381" w:hanging="360"/>
      </w:pPr>
    </w:lvl>
    <w:lvl w:ilvl="7" w:tplc="0C0A0019">
      <w:start w:val="1"/>
      <w:numFmt w:val="lowerLetter"/>
      <w:lvlText w:val="%8."/>
      <w:lvlJc w:val="left"/>
      <w:pPr>
        <w:ind w:left="7101" w:hanging="360"/>
      </w:pPr>
    </w:lvl>
    <w:lvl w:ilvl="8" w:tplc="0C0A001B">
      <w:start w:val="1"/>
      <w:numFmt w:val="lowerRoman"/>
      <w:lvlText w:val="%9."/>
      <w:lvlJc w:val="right"/>
      <w:pPr>
        <w:ind w:left="7821" w:hanging="180"/>
      </w:pPr>
    </w:lvl>
  </w:abstractNum>
  <w:abstractNum w:abstractNumId="3"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319E3479"/>
    <w:multiLevelType w:val="multilevel"/>
    <w:tmpl w:val="424811F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15:restartNumberingAfterBreak="0">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3C8755AA"/>
    <w:multiLevelType w:val="multilevel"/>
    <w:tmpl w:val="7F66D502"/>
    <w:lvl w:ilvl="0">
      <w:start w:val="4"/>
      <w:numFmt w:val="decimal"/>
      <w:lvlText w:val="%1."/>
      <w:lvlJc w:val="left"/>
      <w:pPr>
        <w:ind w:left="480" w:hanging="480"/>
      </w:pPr>
      <w:rPr>
        <w:rFonts w:hint="default"/>
        <w:color w:val="auto"/>
      </w:rPr>
    </w:lvl>
    <w:lvl w:ilvl="1">
      <w:start w:val="2"/>
      <w:numFmt w:val="decimal"/>
      <w:lvlText w:val="%1.%2."/>
      <w:lvlJc w:val="left"/>
      <w:pPr>
        <w:ind w:left="720" w:hanging="720"/>
      </w:pPr>
      <w:rPr>
        <w:rFonts w:hint="default"/>
        <w:color w:val="0033CC"/>
      </w:rPr>
    </w:lvl>
    <w:lvl w:ilvl="2">
      <w:start w:val="1"/>
      <w:numFmt w:val="decimal"/>
      <w:lvlText w:val="%1.%2.%3."/>
      <w:lvlJc w:val="left"/>
      <w:pPr>
        <w:ind w:left="1080" w:hanging="1080"/>
      </w:pPr>
      <w:rPr>
        <w:rFonts w:hint="default"/>
        <w:color w:val="0033CC"/>
      </w:rPr>
    </w:lvl>
    <w:lvl w:ilvl="3">
      <w:start w:val="1"/>
      <w:numFmt w:val="decimal"/>
      <w:lvlText w:val="%1.%2.%3.%4."/>
      <w:lvlJc w:val="left"/>
      <w:pPr>
        <w:ind w:left="1080" w:hanging="1080"/>
      </w:pPr>
      <w:rPr>
        <w:rFonts w:hint="default"/>
        <w:color w:val="0033CC"/>
      </w:rPr>
    </w:lvl>
    <w:lvl w:ilvl="4">
      <w:start w:val="1"/>
      <w:numFmt w:val="decimal"/>
      <w:lvlText w:val="%1.%2.%3.%4.%5."/>
      <w:lvlJc w:val="left"/>
      <w:pPr>
        <w:ind w:left="1440" w:hanging="1440"/>
      </w:pPr>
      <w:rPr>
        <w:rFonts w:hint="default"/>
        <w:color w:val="0033CC"/>
      </w:rPr>
    </w:lvl>
    <w:lvl w:ilvl="5">
      <w:start w:val="1"/>
      <w:numFmt w:val="decimal"/>
      <w:lvlText w:val="%1.%2.%3.%4.%5.%6."/>
      <w:lvlJc w:val="left"/>
      <w:pPr>
        <w:ind w:left="1800" w:hanging="1800"/>
      </w:pPr>
      <w:rPr>
        <w:rFonts w:hint="default"/>
        <w:color w:val="0033CC"/>
      </w:rPr>
    </w:lvl>
    <w:lvl w:ilvl="6">
      <w:start w:val="1"/>
      <w:numFmt w:val="decimal"/>
      <w:lvlText w:val="%1.%2.%3.%4.%5.%6.%7."/>
      <w:lvlJc w:val="left"/>
      <w:pPr>
        <w:ind w:left="1800" w:hanging="1800"/>
      </w:pPr>
      <w:rPr>
        <w:rFonts w:hint="default"/>
        <w:color w:val="0033CC"/>
      </w:rPr>
    </w:lvl>
    <w:lvl w:ilvl="7">
      <w:start w:val="1"/>
      <w:numFmt w:val="decimal"/>
      <w:lvlText w:val="%1.%2.%3.%4.%5.%6.%7.%8."/>
      <w:lvlJc w:val="left"/>
      <w:pPr>
        <w:ind w:left="2160" w:hanging="2160"/>
      </w:pPr>
      <w:rPr>
        <w:rFonts w:hint="default"/>
        <w:color w:val="0033CC"/>
      </w:rPr>
    </w:lvl>
    <w:lvl w:ilvl="8">
      <w:start w:val="1"/>
      <w:numFmt w:val="decimal"/>
      <w:lvlText w:val="%1.%2.%3.%4.%5.%6.%7.%8.%9."/>
      <w:lvlJc w:val="left"/>
      <w:pPr>
        <w:ind w:left="2520" w:hanging="2520"/>
      </w:pPr>
      <w:rPr>
        <w:rFonts w:hint="default"/>
        <w:color w:val="0033CC"/>
      </w:rPr>
    </w:lvl>
  </w:abstractNum>
  <w:abstractNum w:abstractNumId="8" w15:restartNumberingAfterBreak="0">
    <w:nsid w:val="3CCF0FC7"/>
    <w:multiLevelType w:val="multilevel"/>
    <w:tmpl w:val="F3BC028C"/>
    <w:lvl w:ilvl="0">
      <w:start w:val="5"/>
      <w:numFmt w:val="decimal"/>
      <w:lvlText w:val="%1."/>
      <w:lvlJc w:val="left"/>
      <w:pPr>
        <w:ind w:left="690" w:hanging="690"/>
      </w:pPr>
      <w:rPr>
        <w:rFonts w:hint="default"/>
        <w:i/>
        <w:color w:val="0033CC"/>
      </w:rPr>
    </w:lvl>
    <w:lvl w:ilvl="1">
      <w:start w:val="5"/>
      <w:numFmt w:val="decimal"/>
      <w:lvlText w:val="%1.%2."/>
      <w:lvlJc w:val="left"/>
      <w:pPr>
        <w:ind w:left="720" w:hanging="720"/>
      </w:pPr>
      <w:rPr>
        <w:rFonts w:hint="default"/>
        <w:i/>
        <w:color w:val="0033CC"/>
      </w:rPr>
    </w:lvl>
    <w:lvl w:ilvl="2">
      <w:start w:val="2"/>
      <w:numFmt w:val="decimal"/>
      <w:lvlText w:val="%1.%2.%3."/>
      <w:lvlJc w:val="left"/>
      <w:pPr>
        <w:ind w:left="1080" w:hanging="1080"/>
      </w:pPr>
      <w:rPr>
        <w:rFonts w:hint="default"/>
        <w:i/>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9" w15:restartNumberingAfterBreak="0">
    <w:nsid w:val="4A8175C4"/>
    <w:multiLevelType w:val="multilevel"/>
    <w:tmpl w:val="98F8E13C"/>
    <w:lvl w:ilvl="0">
      <w:start w:val="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4CCD0D9D"/>
    <w:multiLevelType w:val="multilevel"/>
    <w:tmpl w:val="59545238"/>
    <w:lvl w:ilvl="0">
      <w:start w:val="4"/>
      <w:numFmt w:val="decimal"/>
      <w:lvlText w:val="%1."/>
      <w:lvlJc w:val="left"/>
      <w:pPr>
        <w:ind w:left="710" w:hanging="710"/>
      </w:pPr>
      <w:rPr>
        <w:rFonts w:hint="default"/>
        <w:color w:val="0033CC"/>
      </w:rPr>
    </w:lvl>
    <w:lvl w:ilvl="1">
      <w:start w:val="5"/>
      <w:numFmt w:val="decimal"/>
      <w:lvlText w:val="%1.%2."/>
      <w:lvlJc w:val="left"/>
      <w:pPr>
        <w:ind w:left="720" w:hanging="720"/>
      </w:pPr>
      <w:rPr>
        <w:rFonts w:hint="default"/>
        <w:color w:val="0033CC"/>
      </w:rPr>
    </w:lvl>
    <w:lvl w:ilvl="2">
      <w:start w:val="2"/>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33CC"/>
      </w:rPr>
    </w:lvl>
    <w:lvl w:ilvl="4">
      <w:start w:val="1"/>
      <w:numFmt w:val="decimal"/>
      <w:lvlText w:val="%1.%2.%3.%4.%5."/>
      <w:lvlJc w:val="left"/>
      <w:pPr>
        <w:ind w:left="1440" w:hanging="1440"/>
      </w:pPr>
      <w:rPr>
        <w:rFonts w:hint="default"/>
        <w:color w:val="0033CC"/>
      </w:rPr>
    </w:lvl>
    <w:lvl w:ilvl="5">
      <w:start w:val="1"/>
      <w:numFmt w:val="decimal"/>
      <w:lvlText w:val="%1.%2.%3.%4.%5.%6."/>
      <w:lvlJc w:val="left"/>
      <w:pPr>
        <w:ind w:left="1800" w:hanging="1800"/>
      </w:pPr>
      <w:rPr>
        <w:rFonts w:hint="default"/>
        <w:color w:val="0033CC"/>
      </w:rPr>
    </w:lvl>
    <w:lvl w:ilvl="6">
      <w:start w:val="1"/>
      <w:numFmt w:val="decimal"/>
      <w:lvlText w:val="%1.%2.%3.%4.%5.%6.%7."/>
      <w:lvlJc w:val="left"/>
      <w:pPr>
        <w:ind w:left="1800" w:hanging="1800"/>
      </w:pPr>
      <w:rPr>
        <w:rFonts w:hint="default"/>
        <w:color w:val="0033CC"/>
      </w:rPr>
    </w:lvl>
    <w:lvl w:ilvl="7">
      <w:start w:val="1"/>
      <w:numFmt w:val="decimal"/>
      <w:lvlText w:val="%1.%2.%3.%4.%5.%6.%7.%8."/>
      <w:lvlJc w:val="left"/>
      <w:pPr>
        <w:ind w:left="2160" w:hanging="2160"/>
      </w:pPr>
      <w:rPr>
        <w:rFonts w:hint="default"/>
        <w:color w:val="0033CC"/>
      </w:rPr>
    </w:lvl>
    <w:lvl w:ilvl="8">
      <w:start w:val="1"/>
      <w:numFmt w:val="decimal"/>
      <w:lvlText w:val="%1.%2.%3.%4.%5.%6.%7.%8.%9."/>
      <w:lvlJc w:val="left"/>
      <w:pPr>
        <w:ind w:left="2520" w:hanging="2520"/>
      </w:pPr>
      <w:rPr>
        <w:rFonts w:hint="default"/>
        <w:color w:val="0033CC"/>
      </w:rPr>
    </w:lvl>
  </w:abstractNum>
  <w:abstractNum w:abstractNumId="11" w15:restartNumberingAfterBreak="0">
    <w:nsid w:val="504664BE"/>
    <w:multiLevelType w:val="multilevel"/>
    <w:tmpl w:val="657EE84E"/>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525957B2"/>
    <w:multiLevelType w:val="multilevel"/>
    <w:tmpl w:val="3A58A59E"/>
    <w:lvl w:ilvl="0">
      <w:start w:val="4"/>
      <w:numFmt w:val="decimal"/>
      <w:lvlText w:val="%1."/>
      <w:lvlJc w:val="left"/>
      <w:pPr>
        <w:ind w:left="705" w:hanging="705"/>
      </w:pPr>
      <w:rPr>
        <w:rFonts w:hint="default"/>
        <w:i/>
        <w:color w:val="0033CC"/>
      </w:rPr>
    </w:lvl>
    <w:lvl w:ilvl="1">
      <w:start w:val="5"/>
      <w:numFmt w:val="decimal"/>
      <w:lvlText w:val="%1.%2."/>
      <w:lvlJc w:val="left"/>
      <w:pPr>
        <w:ind w:left="720" w:hanging="720"/>
      </w:pPr>
      <w:rPr>
        <w:rFonts w:hint="default"/>
        <w:i/>
        <w:color w:val="0033CC"/>
      </w:rPr>
    </w:lvl>
    <w:lvl w:ilvl="2">
      <w:start w:val="2"/>
      <w:numFmt w:val="decimal"/>
      <w:lvlText w:val="%1.%2.%3."/>
      <w:lvlJc w:val="left"/>
      <w:pPr>
        <w:ind w:left="1080" w:hanging="1080"/>
      </w:pPr>
      <w:rPr>
        <w:rFonts w:hint="default"/>
        <w:i/>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3"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15:restartNumberingAfterBreak="0">
    <w:nsid w:val="559F0449"/>
    <w:multiLevelType w:val="multilevel"/>
    <w:tmpl w:val="140C7DE2"/>
    <w:lvl w:ilvl="0">
      <w:start w:val="4"/>
      <w:numFmt w:val="decimal"/>
      <w:lvlText w:val="%1."/>
      <w:lvlJc w:val="left"/>
      <w:pPr>
        <w:ind w:left="720" w:hanging="720"/>
      </w:pPr>
      <w:rPr>
        <w:rFonts w:hint="default"/>
        <w:i/>
        <w:color w:val="0033CC"/>
      </w:rPr>
    </w:lvl>
    <w:lvl w:ilvl="1">
      <w:start w:val="4"/>
      <w:numFmt w:val="decimal"/>
      <w:lvlText w:val="%1.%2."/>
      <w:lvlJc w:val="left"/>
      <w:pPr>
        <w:ind w:left="720" w:hanging="720"/>
      </w:pPr>
      <w:rPr>
        <w:rFonts w:hint="default"/>
        <w:i/>
        <w:color w:val="0033CC"/>
      </w:rPr>
    </w:lvl>
    <w:lvl w:ilvl="2">
      <w:start w:val="2"/>
      <w:numFmt w:val="decimal"/>
      <w:lvlText w:val="%1.%2.%3."/>
      <w:lvlJc w:val="left"/>
      <w:pPr>
        <w:ind w:left="1080" w:hanging="1080"/>
      </w:pPr>
      <w:rPr>
        <w:rFonts w:hint="default"/>
        <w:i/>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5" w15:restartNumberingAfterBreak="0">
    <w:nsid w:val="61054EBA"/>
    <w:multiLevelType w:val="multilevel"/>
    <w:tmpl w:val="A38EF1FC"/>
    <w:lvl w:ilvl="0">
      <w:start w:val="2"/>
      <w:numFmt w:val="decimal"/>
      <w:lvlText w:val="%1."/>
      <w:lvlJc w:val="left"/>
      <w:pPr>
        <w:ind w:left="675" w:hanging="675"/>
      </w:pPr>
      <w:rPr>
        <w:rFonts w:hint="default"/>
        <w:i/>
        <w:color w:val="0033CC"/>
      </w:rPr>
    </w:lvl>
    <w:lvl w:ilvl="1">
      <w:start w:val="3"/>
      <w:numFmt w:val="decimal"/>
      <w:lvlText w:val="%1.%2."/>
      <w:lvlJc w:val="left"/>
      <w:pPr>
        <w:ind w:left="720" w:hanging="720"/>
      </w:pPr>
      <w:rPr>
        <w:rFonts w:hint="default"/>
        <w:i/>
        <w:color w:val="0033CC"/>
      </w:rPr>
    </w:lvl>
    <w:lvl w:ilvl="2">
      <w:start w:val="1"/>
      <w:numFmt w:val="decimal"/>
      <w:lvlText w:val="%1.%2.%3."/>
      <w:lvlJc w:val="left"/>
      <w:pPr>
        <w:ind w:left="0" w:firstLine="0"/>
      </w:pPr>
      <w:rPr>
        <w:rFonts w:hint="default"/>
        <w:i/>
        <w:color w:val="0033CC"/>
      </w:rPr>
    </w:lvl>
    <w:lvl w:ilvl="3">
      <w:start w:val="1"/>
      <w:numFmt w:val="decimal"/>
      <w:lvlText w:val="%1.%2.%3.%4."/>
      <w:lvlJc w:val="left"/>
      <w:pPr>
        <w:ind w:left="0" w:firstLine="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6" w15:restartNumberingAfterBreak="0">
    <w:nsid w:val="67334F69"/>
    <w:multiLevelType w:val="multilevel"/>
    <w:tmpl w:val="D0923082"/>
    <w:lvl w:ilvl="0">
      <w:start w:val="2"/>
      <w:numFmt w:val="decimal"/>
      <w:lvlText w:val="%1."/>
      <w:lvlJc w:val="left"/>
      <w:pPr>
        <w:ind w:left="360" w:hanging="360"/>
      </w:pPr>
      <w:rPr>
        <w:rFonts w:cs="Times New Roman" w:hint="default"/>
        <w:sz w:val="28"/>
      </w:rPr>
    </w:lvl>
    <w:lvl w:ilvl="1">
      <w:start w:val="1"/>
      <w:numFmt w:val="decimal"/>
      <w:lvlText w:val="4.1. "/>
      <w:lvlJc w:val="left"/>
      <w:pPr>
        <w:ind w:left="720" w:hanging="720"/>
      </w:pPr>
      <w:rPr>
        <w:color w:val="0033CC"/>
        <w:sz w:val="24"/>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67D94C2B"/>
    <w:multiLevelType w:val="multilevel"/>
    <w:tmpl w:val="9B60526E"/>
    <w:lvl w:ilvl="0">
      <w:start w:val="5"/>
      <w:numFmt w:val="decimal"/>
      <w:lvlText w:val="%1."/>
      <w:lvlJc w:val="left"/>
      <w:pPr>
        <w:ind w:left="465" w:hanging="46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69BE7731"/>
    <w:multiLevelType w:val="multilevel"/>
    <w:tmpl w:val="09FC5D5C"/>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6D581253"/>
    <w:multiLevelType w:val="multilevel"/>
    <w:tmpl w:val="5D3643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F667050"/>
    <w:multiLevelType w:val="multilevel"/>
    <w:tmpl w:val="105E4E6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2D942AE"/>
    <w:multiLevelType w:val="multilevel"/>
    <w:tmpl w:val="86969260"/>
    <w:lvl w:ilvl="0">
      <w:start w:val="4"/>
      <w:numFmt w:val="decimal"/>
      <w:lvlText w:val="%1."/>
      <w:lvlJc w:val="left"/>
      <w:pPr>
        <w:ind w:left="585" w:hanging="585"/>
      </w:pPr>
      <w:rPr>
        <w:rFonts w:hint="default"/>
        <w:color w:val="0000FF"/>
      </w:rPr>
    </w:lvl>
    <w:lvl w:ilvl="1">
      <w:start w:val="51"/>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23"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5"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9"/>
  </w:num>
  <w:num w:numId="2">
    <w:abstractNumId w:val="13"/>
  </w:num>
  <w:num w:numId="3">
    <w:abstractNumId w:val="25"/>
  </w:num>
  <w:num w:numId="4">
    <w:abstractNumId w:val="23"/>
  </w:num>
  <w:num w:numId="5">
    <w:abstractNumId w:val="11"/>
  </w:num>
  <w:num w:numId="6">
    <w:abstractNumId w:val="4"/>
  </w:num>
  <w:num w:numId="7">
    <w:abstractNumId w:val="18"/>
  </w:num>
  <w:num w:numId="8">
    <w:abstractNumId w:val="5"/>
  </w:num>
  <w:num w:numId="9">
    <w:abstractNumId w:val="3"/>
  </w:num>
  <w:num w:numId="10">
    <w:abstractNumId w:val="16"/>
  </w:num>
  <w:num w:numId="11">
    <w:abstractNumId w:val="6"/>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4"/>
  </w:num>
  <w:num w:numId="1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0"/>
  </w:num>
  <w:num w:numId="21">
    <w:abstractNumId w:val="9"/>
  </w:num>
  <w:num w:numId="22">
    <w:abstractNumId w:val="14"/>
  </w:num>
  <w:num w:numId="23">
    <w:abstractNumId w:val="17"/>
  </w:num>
  <w:num w:numId="24">
    <w:abstractNumId w:val="8"/>
  </w:num>
  <w:num w:numId="25">
    <w:abstractNumId w:val="12"/>
  </w:num>
  <w:num w:numId="26">
    <w:abstractNumId w:val="1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068D"/>
    <w:rsid w:val="00000A4E"/>
    <w:rsid w:val="00003A98"/>
    <w:rsid w:val="0000570F"/>
    <w:rsid w:val="00007AB4"/>
    <w:rsid w:val="000111C6"/>
    <w:rsid w:val="000118F7"/>
    <w:rsid w:val="000124CA"/>
    <w:rsid w:val="00032991"/>
    <w:rsid w:val="00034562"/>
    <w:rsid w:val="00041C8C"/>
    <w:rsid w:val="00045CE3"/>
    <w:rsid w:val="0004745A"/>
    <w:rsid w:val="0005089C"/>
    <w:rsid w:val="00050E52"/>
    <w:rsid w:val="00051F84"/>
    <w:rsid w:val="000521D3"/>
    <w:rsid w:val="00054736"/>
    <w:rsid w:val="00056073"/>
    <w:rsid w:val="00056216"/>
    <w:rsid w:val="00056AA4"/>
    <w:rsid w:val="00056AD1"/>
    <w:rsid w:val="000570E1"/>
    <w:rsid w:val="00057483"/>
    <w:rsid w:val="00057617"/>
    <w:rsid w:val="00057B5C"/>
    <w:rsid w:val="00060A66"/>
    <w:rsid w:val="00061786"/>
    <w:rsid w:val="00061E04"/>
    <w:rsid w:val="00063444"/>
    <w:rsid w:val="000635F8"/>
    <w:rsid w:val="00063E12"/>
    <w:rsid w:val="0006421A"/>
    <w:rsid w:val="00072F9F"/>
    <w:rsid w:val="00074EAB"/>
    <w:rsid w:val="00075F28"/>
    <w:rsid w:val="00081941"/>
    <w:rsid w:val="00083455"/>
    <w:rsid w:val="00085933"/>
    <w:rsid w:val="0008788C"/>
    <w:rsid w:val="000930EC"/>
    <w:rsid w:val="00095E19"/>
    <w:rsid w:val="000960ED"/>
    <w:rsid w:val="00096EAF"/>
    <w:rsid w:val="000979F2"/>
    <w:rsid w:val="000A3198"/>
    <w:rsid w:val="000B2C44"/>
    <w:rsid w:val="000B4877"/>
    <w:rsid w:val="000B6B52"/>
    <w:rsid w:val="000C09F6"/>
    <w:rsid w:val="000C4503"/>
    <w:rsid w:val="000C65EF"/>
    <w:rsid w:val="000C6DDD"/>
    <w:rsid w:val="000D03C3"/>
    <w:rsid w:val="000D106C"/>
    <w:rsid w:val="000D18ED"/>
    <w:rsid w:val="000D1C67"/>
    <w:rsid w:val="000D36B8"/>
    <w:rsid w:val="000D4106"/>
    <w:rsid w:val="000D51C5"/>
    <w:rsid w:val="000D579D"/>
    <w:rsid w:val="000D70EB"/>
    <w:rsid w:val="000D7BAF"/>
    <w:rsid w:val="000E1027"/>
    <w:rsid w:val="000E1102"/>
    <w:rsid w:val="000E64A1"/>
    <w:rsid w:val="000F08E0"/>
    <w:rsid w:val="000F16E3"/>
    <w:rsid w:val="000F1B66"/>
    <w:rsid w:val="000F2937"/>
    <w:rsid w:val="000F3C01"/>
    <w:rsid w:val="000F5B10"/>
    <w:rsid w:val="000F6932"/>
    <w:rsid w:val="00100EC6"/>
    <w:rsid w:val="001046E3"/>
    <w:rsid w:val="00105EA8"/>
    <w:rsid w:val="00107E1A"/>
    <w:rsid w:val="00112D32"/>
    <w:rsid w:val="001130D4"/>
    <w:rsid w:val="0011379F"/>
    <w:rsid w:val="001137B8"/>
    <w:rsid w:val="00114608"/>
    <w:rsid w:val="00114FEE"/>
    <w:rsid w:val="00115964"/>
    <w:rsid w:val="00117C9A"/>
    <w:rsid w:val="0012018F"/>
    <w:rsid w:val="00121881"/>
    <w:rsid w:val="00122065"/>
    <w:rsid w:val="00122CE4"/>
    <w:rsid w:val="001249B0"/>
    <w:rsid w:val="00125389"/>
    <w:rsid w:val="00131897"/>
    <w:rsid w:val="00132BE5"/>
    <w:rsid w:val="00135410"/>
    <w:rsid w:val="0013679C"/>
    <w:rsid w:val="00137D6A"/>
    <w:rsid w:val="001403D4"/>
    <w:rsid w:val="00141432"/>
    <w:rsid w:val="001446B1"/>
    <w:rsid w:val="001452E0"/>
    <w:rsid w:val="00145DE4"/>
    <w:rsid w:val="00147E8C"/>
    <w:rsid w:val="0015481A"/>
    <w:rsid w:val="00157865"/>
    <w:rsid w:val="0016063E"/>
    <w:rsid w:val="00162D4C"/>
    <w:rsid w:val="001638CD"/>
    <w:rsid w:val="00163A34"/>
    <w:rsid w:val="00164689"/>
    <w:rsid w:val="00173A56"/>
    <w:rsid w:val="00175940"/>
    <w:rsid w:val="001829D4"/>
    <w:rsid w:val="001832D5"/>
    <w:rsid w:val="00184960"/>
    <w:rsid w:val="00185253"/>
    <w:rsid w:val="00190036"/>
    <w:rsid w:val="00192621"/>
    <w:rsid w:val="00194956"/>
    <w:rsid w:val="00197EA7"/>
    <w:rsid w:val="00197EF3"/>
    <w:rsid w:val="001A12A4"/>
    <w:rsid w:val="001A46C4"/>
    <w:rsid w:val="001A5399"/>
    <w:rsid w:val="001A565D"/>
    <w:rsid w:val="001A643C"/>
    <w:rsid w:val="001A688F"/>
    <w:rsid w:val="001A76A0"/>
    <w:rsid w:val="001B2496"/>
    <w:rsid w:val="001B3230"/>
    <w:rsid w:val="001B3EEA"/>
    <w:rsid w:val="001B4583"/>
    <w:rsid w:val="001B4B9B"/>
    <w:rsid w:val="001B5624"/>
    <w:rsid w:val="001C36DF"/>
    <w:rsid w:val="001C3F97"/>
    <w:rsid w:val="001C51D4"/>
    <w:rsid w:val="001C5578"/>
    <w:rsid w:val="001C5598"/>
    <w:rsid w:val="001D0538"/>
    <w:rsid w:val="001D0AA3"/>
    <w:rsid w:val="001D2330"/>
    <w:rsid w:val="001D253E"/>
    <w:rsid w:val="001D31EC"/>
    <w:rsid w:val="001D37AB"/>
    <w:rsid w:val="001D60DE"/>
    <w:rsid w:val="001D7953"/>
    <w:rsid w:val="001D7E85"/>
    <w:rsid w:val="001E0761"/>
    <w:rsid w:val="001E18FB"/>
    <w:rsid w:val="001E57DE"/>
    <w:rsid w:val="001E78DF"/>
    <w:rsid w:val="001E7A0E"/>
    <w:rsid w:val="001F430A"/>
    <w:rsid w:val="001F53B6"/>
    <w:rsid w:val="00200A45"/>
    <w:rsid w:val="00201848"/>
    <w:rsid w:val="00207C51"/>
    <w:rsid w:val="00207FCF"/>
    <w:rsid w:val="0021010E"/>
    <w:rsid w:val="0021075B"/>
    <w:rsid w:val="00210850"/>
    <w:rsid w:val="0021633C"/>
    <w:rsid w:val="00216AE8"/>
    <w:rsid w:val="0022205D"/>
    <w:rsid w:val="00227FA6"/>
    <w:rsid w:val="00230038"/>
    <w:rsid w:val="00230208"/>
    <w:rsid w:val="0023059E"/>
    <w:rsid w:val="00231A7F"/>
    <w:rsid w:val="00236089"/>
    <w:rsid w:val="0023681D"/>
    <w:rsid w:val="00236A9B"/>
    <w:rsid w:val="0023704F"/>
    <w:rsid w:val="00237B2C"/>
    <w:rsid w:val="00237BF5"/>
    <w:rsid w:val="002419D4"/>
    <w:rsid w:val="00243379"/>
    <w:rsid w:val="0024455A"/>
    <w:rsid w:val="002461D2"/>
    <w:rsid w:val="00252760"/>
    <w:rsid w:val="00253E4F"/>
    <w:rsid w:val="00257943"/>
    <w:rsid w:val="002579E7"/>
    <w:rsid w:val="00257B1F"/>
    <w:rsid w:val="00260AA1"/>
    <w:rsid w:val="00265A2E"/>
    <w:rsid w:val="002711FB"/>
    <w:rsid w:val="002748B1"/>
    <w:rsid w:val="0027637D"/>
    <w:rsid w:val="00276704"/>
    <w:rsid w:val="002769D8"/>
    <w:rsid w:val="00280570"/>
    <w:rsid w:val="00280589"/>
    <w:rsid w:val="002825A8"/>
    <w:rsid w:val="00283564"/>
    <w:rsid w:val="0028371F"/>
    <w:rsid w:val="002842F2"/>
    <w:rsid w:val="00285C31"/>
    <w:rsid w:val="002860D6"/>
    <w:rsid w:val="002873EC"/>
    <w:rsid w:val="002912F2"/>
    <w:rsid w:val="00293321"/>
    <w:rsid w:val="00295332"/>
    <w:rsid w:val="00297096"/>
    <w:rsid w:val="002A06E8"/>
    <w:rsid w:val="002A0A88"/>
    <w:rsid w:val="002A18D8"/>
    <w:rsid w:val="002A2749"/>
    <w:rsid w:val="002A3F11"/>
    <w:rsid w:val="002A74DD"/>
    <w:rsid w:val="002A7A4F"/>
    <w:rsid w:val="002B513B"/>
    <w:rsid w:val="002B6DA2"/>
    <w:rsid w:val="002C4195"/>
    <w:rsid w:val="002C7A37"/>
    <w:rsid w:val="002C7ABF"/>
    <w:rsid w:val="002D4917"/>
    <w:rsid w:val="002D605B"/>
    <w:rsid w:val="002E0BA3"/>
    <w:rsid w:val="002E11C8"/>
    <w:rsid w:val="002E21FB"/>
    <w:rsid w:val="002E5263"/>
    <w:rsid w:val="002E562C"/>
    <w:rsid w:val="002E660C"/>
    <w:rsid w:val="002F1CD7"/>
    <w:rsid w:val="002F4DF5"/>
    <w:rsid w:val="002F5270"/>
    <w:rsid w:val="002F68E7"/>
    <w:rsid w:val="002F6E88"/>
    <w:rsid w:val="002F7410"/>
    <w:rsid w:val="00300EE2"/>
    <w:rsid w:val="003013A2"/>
    <w:rsid w:val="00301DDF"/>
    <w:rsid w:val="00301E59"/>
    <w:rsid w:val="00305C99"/>
    <w:rsid w:val="00310556"/>
    <w:rsid w:val="00310588"/>
    <w:rsid w:val="00310EAB"/>
    <w:rsid w:val="00312D22"/>
    <w:rsid w:val="0031682A"/>
    <w:rsid w:val="00317812"/>
    <w:rsid w:val="00323447"/>
    <w:rsid w:val="0033124D"/>
    <w:rsid w:val="003319C7"/>
    <w:rsid w:val="00332FA7"/>
    <w:rsid w:val="003336C3"/>
    <w:rsid w:val="00337EAA"/>
    <w:rsid w:val="00342E88"/>
    <w:rsid w:val="0034359F"/>
    <w:rsid w:val="003458B9"/>
    <w:rsid w:val="00346390"/>
    <w:rsid w:val="00352931"/>
    <w:rsid w:val="00360576"/>
    <w:rsid w:val="0036089E"/>
    <w:rsid w:val="0036394A"/>
    <w:rsid w:val="00363D70"/>
    <w:rsid w:val="0036517C"/>
    <w:rsid w:val="00370D1D"/>
    <w:rsid w:val="00371FB5"/>
    <w:rsid w:val="0037295F"/>
    <w:rsid w:val="00374DEF"/>
    <w:rsid w:val="00376273"/>
    <w:rsid w:val="00376B94"/>
    <w:rsid w:val="0038158A"/>
    <w:rsid w:val="00384791"/>
    <w:rsid w:val="00385C3F"/>
    <w:rsid w:val="00385E87"/>
    <w:rsid w:val="00386111"/>
    <w:rsid w:val="00386189"/>
    <w:rsid w:val="0039259B"/>
    <w:rsid w:val="00392869"/>
    <w:rsid w:val="00392F07"/>
    <w:rsid w:val="00392FC9"/>
    <w:rsid w:val="00393DD3"/>
    <w:rsid w:val="003972DC"/>
    <w:rsid w:val="003A1A5B"/>
    <w:rsid w:val="003A6503"/>
    <w:rsid w:val="003B0EC2"/>
    <w:rsid w:val="003B19D8"/>
    <w:rsid w:val="003B445E"/>
    <w:rsid w:val="003B797B"/>
    <w:rsid w:val="003C04BC"/>
    <w:rsid w:val="003C4ED1"/>
    <w:rsid w:val="003C5098"/>
    <w:rsid w:val="003C77D5"/>
    <w:rsid w:val="003D081D"/>
    <w:rsid w:val="003D13C7"/>
    <w:rsid w:val="003D1516"/>
    <w:rsid w:val="003D5A4E"/>
    <w:rsid w:val="003D663C"/>
    <w:rsid w:val="003D67D8"/>
    <w:rsid w:val="003D6C3D"/>
    <w:rsid w:val="003E236C"/>
    <w:rsid w:val="003E3CF7"/>
    <w:rsid w:val="003E4533"/>
    <w:rsid w:val="003E5ED3"/>
    <w:rsid w:val="003F3AD2"/>
    <w:rsid w:val="00400B90"/>
    <w:rsid w:val="00402132"/>
    <w:rsid w:val="00402319"/>
    <w:rsid w:val="00402E49"/>
    <w:rsid w:val="00403F27"/>
    <w:rsid w:val="004058A0"/>
    <w:rsid w:val="00411AC5"/>
    <w:rsid w:val="00414421"/>
    <w:rsid w:val="004215F9"/>
    <w:rsid w:val="00427BE4"/>
    <w:rsid w:val="00431952"/>
    <w:rsid w:val="004335C7"/>
    <w:rsid w:val="00435CC2"/>
    <w:rsid w:val="004361D6"/>
    <w:rsid w:val="00436669"/>
    <w:rsid w:val="00437511"/>
    <w:rsid w:val="0043753B"/>
    <w:rsid w:val="00441A10"/>
    <w:rsid w:val="00451388"/>
    <w:rsid w:val="00451701"/>
    <w:rsid w:val="00455DE9"/>
    <w:rsid w:val="004614E4"/>
    <w:rsid w:val="00461F2C"/>
    <w:rsid w:val="00465107"/>
    <w:rsid w:val="0046689E"/>
    <w:rsid w:val="00471F25"/>
    <w:rsid w:val="00482924"/>
    <w:rsid w:val="004838C6"/>
    <w:rsid w:val="004842AE"/>
    <w:rsid w:val="004848E7"/>
    <w:rsid w:val="0048492D"/>
    <w:rsid w:val="0048510A"/>
    <w:rsid w:val="004874D7"/>
    <w:rsid w:val="00487703"/>
    <w:rsid w:val="0049196E"/>
    <w:rsid w:val="00496177"/>
    <w:rsid w:val="004A1395"/>
    <w:rsid w:val="004A3DC5"/>
    <w:rsid w:val="004A7C24"/>
    <w:rsid w:val="004B145C"/>
    <w:rsid w:val="004B6BF7"/>
    <w:rsid w:val="004C200B"/>
    <w:rsid w:val="004C319B"/>
    <w:rsid w:val="004D5A2C"/>
    <w:rsid w:val="004E1CAC"/>
    <w:rsid w:val="004E1EF9"/>
    <w:rsid w:val="004E2173"/>
    <w:rsid w:val="004E6A80"/>
    <w:rsid w:val="004E75C5"/>
    <w:rsid w:val="004F229E"/>
    <w:rsid w:val="004F537C"/>
    <w:rsid w:val="004F7160"/>
    <w:rsid w:val="00500A43"/>
    <w:rsid w:val="00500DC5"/>
    <w:rsid w:val="005022A7"/>
    <w:rsid w:val="0050295B"/>
    <w:rsid w:val="005035D2"/>
    <w:rsid w:val="00505315"/>
    <w:rsid w:val="00506C08"/>
    <w:rsid w:val="005077F3"/>
    <w:rsid w:val="0051191A"/>
    <w:rsid w:val="00515B6B"/>
    <w:rsid w:val="00516D6E"/>
    <w:rsid w:val="0052398B"/>
    <w:rsid w:val="00524435"/>
    <w:rsid w:val="0052753B"/>
    <w:rsid w:val="00530484"/>
    <w:rsid w:val="0053073B"/>
    <w:rsid w:val="00531547"/>
    <w:rsid w:val="00532663"/>
    <w:rsid w:val="00540904"/>
    <w:rsid w:val="00541A72"/>
    <w:rsid w:val="00541D65"/>
    <w:rsid w:val="005424A0"/>
    <w:rsid w:val="0054427C"/>
    <w:rsid w:val="0055115B"/>
    <w:rsid w:val="00551F77"/>
    <w:rsid w:val="00552815"/>
    <w:rsid w:val="00557610"/>
    <w:rsid w:val="005600AD"/>
    <w:rsid w:val="005600D3"/>
    <w:rsid w:val="00564C16"/>
    <w:rsid w:val="0056570B"/>
    <w:rsid w:val="005668DE"/>
    <w:rsid w:val="00570A9B"/>
    <w:rsid w:val="00570C60"/>
    <w:rsid w:val="00572804"/>
    <w:rsid w:val="00575B79"/>
    <w:rsid w:val="005768FC"/>
    <w:rsid w:val="00576F9A"/>
    <w:rsid w:val="005776F2"/>
    <w:rsid w:val="00582F12"/>
    <w:rsid w:val="0058709F"/>
    <w:rsid w:val="005938D9"/>
    <w:rsid w:val="00597D74"/>
    <w:rsid w:val="005A2B7C"/>
    <w:rsid w:val="005A5BAB"/>
    <w:rsid w:val="005B2B3A"/>
    <w:rsid w:val="005B3DE7"/>
    <w:rsid w:val="005B43B8"/>
    <w:rsid w:val="005B5506"/>
    <w:rsid w:val="005B781D"/>
    <w:rsid w:val="005B79BE"/>
    <w:rsid w:val="005C2226"/>
    <w:rsid w:val="005C2CBC"/>
    <w:rsid w:val="005C3A39"/>
    <w:rsid w:val="005C3D57"/>
    <w:rsid w:val="005C4919"/>
    <w:rsid w:val="005C4ABE"/>
    <w:rsid w:val="005C7ADF"/>
    <w:rsid w:val="005D0B8F"/>
    <w:rsid w:val="005D0C4E"/>
    <w:rsid w:val="005D39F3"/>
    <w:rsid w:val="005D49DF"/>
    <w:rsid w:val="005E03C6"/>
    <w:rsid w:val="005E234B"/>
    <w:rsid w:val="005E24AC"/>
    <w:rsid w:val="005E4584"/>
    <w:rsid w:val="005E4F87"/>
    <w:rsid w:val="005E604E"/>
    <w:rsid w:val="005F1FB2"/>
    <w:rsid w:val="005F5BA0"/>
    <w:rsid w:val="00601846"/>
    <w:rsid w:val="0060427D"/>
    <w:rsid w:val="00604B5D"/>
    <w:rsid w:val="00607310"/>
    <w:rsid w:val="00611CB0"/>
    <w:rsid w:val="00612BB1"/>
    <w:rsid w:val="006144B3"/>
    <w:rsid w:val="006148FC"/>
    <w:rsid w:val="00615B33"/>
    <w:rsid w:val="00617D63"/>
    <w:rsid w:val="00621644"/>
    <w:rsid w:val="00623497"/>
    <w:rsid w:val="006235A9"/>
    <w:rsid w:val="00623A6D"/>
    <w:rsid w:val="00627342"/>
    <w:rsid w:val="00631466"/>
    <w:rsid w:val="0063289D"/>
    <w:rsid w:val="00636A4D"/>
    <w:rsid w:val="0063755D"/>
    <w:rsid w:val="00651C7E"/>
    <w:rsid w:val="006527BF"/>
    <w:rsid w:val="00656CB7"/>
    <w:rsid w:val="00660E7E"/>
    <w:rsid w:val="006625B6"/>
    <w:rsid w:val="00663341"/>
    <w:rsid w:val="00667BB2"/>
    <w:rsid w:val="00672632"/>
    <w:rsid w:val="0067785B"/>
    <w:rsid w:val="00681A45"/>
    <w:rsid w:val="00681AF9"/>
    <w:rsid w:val="00682BBB"/>
    <w:rsid w:val="006837D2"/>
    <w:rsid w:val="006844E4"/>
    <w:rsid w:val="00686B69"/>
    <w:rsid w:val="006950C1"/>
    <w:rsid w:val="00695536"/>
    <w:rsid w:val="006A11EF"/>
    <w:rsid w:val="006A1E01"/>
    <w:rsid w:val="006A2C31"/>
    <w:rsid w:val="006A30E2"/>
    <w:rsid w:val="006A6085"/>
    <w:rsid w:val="006B17EA"/>
    <w:rsid w:val="006B1B3F"/>
    <w:rsid w:val="006B2386"/>
    <w:rsid w:val="006B28FB"/>
    <w:rsid w:val="006B2A8F"/>
    <w:rsid w:val="006B6543"/>
    <w:rsid w:val="006B768E"/>
    <w:rsid w:val="006B7EB8"/>
    <w:rsid w:val="006C17B6"/>
    <w:rsid w:val="006C408D"/>
    <w:rsid w:val="006C4AB8"/>
    <w:rsid w:val="006C572F"/>
    <w:rsid w:val="006C5DBF"/>
    <w:rsid w:val="006C6544"/>
    <w:rsid w:val="006D17EF"/>
    <w:rsid w:val="006D43EE"/>
    <w:rsid w:val="006D63F0"/>
    <w:rsid w:val="006E1121"/>
    <w:rsid w:val="006E221E"/>
    <w:rsid w:val="006F0BD4"/>
    <w:rsid w:val="006F310C"/>
    <w:rsid w:val="006F3765"/>
    <w:rsid w:val="006F58F9"/>
    <w:rsid w:val="006F61F6"/>
    <w:rsid w:val="007030EF"/>
    <w:rsid w:val="007031D1"/>
    <w:rsid w:val="00705FA6"/>
    <w:rsid w:val="00707207"/>
    <w:rsid w:val="00707F42"/>
    <w:rsid w:val="00712790"/>
    <w:rsid w:val="00715013"/>
    <w:rsid w:val="00724E84"/>
    <w:rsid w:val="00725DA4"/>
    <w:rsid w:val="00726D6E"/>
    <w:rsid w:val="00727833"/>
    <w:rsid w:val="007326D4"/>
    <w:rsid w:val="007330E3"/>
    <w:rsid w:val="00734860"/>
    <w:rsid w:val="00734C44"/>
    <w:rsid w:val="00737026"/>
    <w:rsid w:val="00740B86"/>
    <w:rsid w:val="00742351"/>
    <w:rsid w:val="007519D7"/>
    <w:rsid w:val="00760989"/>
    <w:rsid w:val="007614C0"/>
    <w:rsid w:val="0076163D"/>
    <w:rsid w:val="00764F24"/>
    <w:rsid w:val="007668A2"/>
    <w:rsid w:val="00771804"/>
    <w:rsid w:val="0077216A"/>
    <w:rsid w:val="00774AD2"/>
    <w:rsid w:val="00776C17"/>
    <w:rsid w:val="00777CC1"/>
    <w:rsid w:val="00780839"/>
    <w:rsid w:val="00781593"/>
    <w:rsid w:val="00781928"/>
    <w:rsid w:val="00783BDB"/>
    <w:rsid w:val="007841FC"/>
    <w:rsid w:val="007853A8"/>
    <w:rsid w:val="007860C0"/>
    <w:rsid w:val="00794CF2"/>
    <w:rsid w:val="0079657D"/>
    <w:rsid w:val="00796803"/>
    <w:rsid w:val="00797CB2"/>
    <w:rsid w:val="00797DB7"/>
    <w:rsid w:val="007A1804"/>
    <w:rsid w:val="007A476E"/>
    <w:rsid w:val="007A5022"/>
    <w:rsid w:val="007B1258"/>
    <w:rsid w:val="007B5EBF"/>
    <w:rsid w:val="007C03DB"/>
    <w:rsid w:val="007C4F9D"/>
    <w:rsid w:val="007C66B8"/>
    <w:rsid w:val="007C795D"/>
    <w:rsid w:val="007C7C3E"/>
    <w:rsid w:val="007C7CB4"/>
    <w:rsid w:val="007D080C"/>
    <w:rsid w:val="007D102F"/>
    <w:rsid w:val="007D3147"/>
    <w:rsid w:val="007D341B"/>
    <w:rsid w:val="007D5FA3"/>
    <w:rsid w:val="007D7466"/>
    <w:rsid w:val="007E49B1"/>
    <w:rsid w:val="007E56B3"/>
    <w:rsid w:val="007F105A"/>
    <w:rsid w:val="007F1488"/>
    <w:rsid w:val="007F2975"/>
    <w:rsid w:val="007F2A96"/>
    <w:rsid w:val="007F3A25"/>
    <w:rsid w:val="007F3F25"/>
    <w:rsid w:val="008015E1"/>
    <w:rsid w:val="00804350"/>
    <w:rsid w:val="00804C59"/>
    <w:rsid w:val="00806438"/>
    <w:rsid w:val="00806789"/>
    <w:rsid w:val="008073CB"/>
    <w:rsid w:val="00810D50"/>
    <w:rsid w:val="0081363A"/>
    <w:rsid w:val="00820AB4"/>
    <w:rsid w:val="00820BF6"/>
    <w:rsid w:val="0082215A"/>
    <w:rsid w:val="0082292F"/>
    <w:rsid w:val="00827A6D"/>
    <w:rsid w:val="0083050E"/>
    <w:rsid w:val="00832731"/>
    <w:rsid w:val="00833B9B"/>
    <w:rsid w:val="00834347"/>
    <w:rsid w:val="00834487"/>
    <w:rsid w:val="00834976"/>
    <w:rsid w:val="00834C70"/>
    <w:rsid w:val="00840DD6"/>
    <w:rsid w:val="00842EC7"/>
    <w:rsid w:val="0085215F"/>
    <w:rsid w:val="0085245A"/>
    <w:rsid w:val="008557A4"/>
    <w:rsid w:val="0086284C"/>
    <w:rsid w:val="00863948"/>
    <w:rsid w:val="00876E0A"/>
    <w:rsid w:val="00882560"/>
    <w:rsid w:val="008844FB"/>
    <w:rsid w:val="00884D74"/>
    <w:rsid w:val="008872A2"/>
    <w:rsid w:val="00887634"/>
    <w:rsid w:val="008920B4"/>
    <w:rsid w:val="008930E1"/>
    <w:rsid w:val="0089567B"/>
    <w:rsid w:val="00897D52"/>
    <w:rsid w:val="00897EEA"/>
    <w:rsid w:val="008A1FEC"/>
    <w:rsid w:val="008B0BC3"/>
    <w:rsid w:val="008B14AB"/>
    <w:rsid w:val="008B18E2"/>
    <w:rsid w:val="008B3E9A"/>
    <w:rsid w:val="008B41DF"/>
    <w:rsid w:val="008B500B"/>
    <w:rsid w:val="008B7145"/>
    <w:rsid w:val="008B71AB"/>
    <w:rsid w:val="008B7470"/>
    <w:rsid w:val="008C16FC"/>
    <w:rsid w:val="008C4F68"/>
    <w:rsid w:val="008D0063"/>
    <w:rsid w:val="008D0CE9"/>
    <w:rsid w:val="008D0D16"/>
    <w:rsid w:val="008D321B"/>
    <w:rsid w:val="008D5A3D"/>
    <w:rsid w:val="008E0505"/>
    <w:rsid w:val="008E0D48"/>
    <w:rsid w:val="008E1174"/>
    <w:rsid w:val="008E20A7"/>
    <w:rsid w:val="008E41C2"/>
    <w:rsid w:val="008E4AFC"/>
    <w:rsid w:val="008E66DE"/>
    <w:rsid w:val="008F2168"/>
    <w:rsid w:val="008F3F1E"/>
    <w:rsid w:val="008F429B"/>
    <w:rsid w:val="008F4505"/>
    <w:rsid w:val="008F4BA2"/>
    <w:rsid w:val="00903782"/>
    <w:rsid w:val="00910B1E"/>
    <w:rsid w:val="00911C83"/>
    <w:rsid w:val="00911D7E"/>
    <w:rsid w:val="009132D2"/>
    <w:rsid w:val="009147CB"/>
    <w:rsid w:val="00920CA1"/>
    <w:rsid w:val="00921C1B"/>
    <w:rsid w:val="00922DA8"/>
    <w:rsid w:val="009345DA"/>
    <w:rsid w:val="009379C1"/>
    <w:rsid w:val="00937EFA"/>
    <w:rsid w:val="00940712"/>
    <w:rsid w:val="009422E9"/>
    <w:rsid w:val="00944538"/>
    <w:rsid w:val="0094614E"/>
    <w:rsid w:val="00947962"/>
    <w:rsid w:val="00947E5C"/>
    <w:rsid w:val="00952E5E"/>
    <w:rsid w:val="00953227"/>
    <w:rsid w:val="00953B22"/>
    <w:rsid w:val="00953B8B"/>
    <w:rsid w:val="00954D5D"/>
    <w:rsid w:val="009560CF"/>
    <w:rsid w:val="00956A70"/>
    <w:rsid w:val="0095728D"/>
    <w:rsid w:val="00963ECB"/>
    <w:rsid w:val="00965E80"/>
    <w:rsid w:val="00967A53"/>
    <w:rsid w:val="00967D6F"/>
    <w:rsid w:val="009759B2"/>
    <w:rsid w:val="009769CE"/>
    <w:rsid w:val="009823F0"/>
    <w:rsid w:val="00982ED1"/>
    <w:rsid w:val="00985FD1"/>
    <w:rsid w:val="0099024F"/>
    <w:rsid w:val="0099309B"/>
    <w:rsid w:val="009948F2"/>
    <w:rsid w:val="009969C3"/>
    <w:rsid w:val="009A1240"/>
    <w:rsid w:val="009A6B42"/>
    <w:rsid w:val="009A6C1F"/>
    <w:rsid w:val="009A6D76"/>
    <w:rsid w:val="009A6EE3"/>
    <w:rsid w:val="009A7A02"/>
    <w:rsid w:val="009C1009"/>
    <w:rsid w:val="009C1975"/>
    <w:rsid w:val="009C207D"/>
    <w:rsid w:val="009C4638"/>
    <w:rsid w:val="009C68C7"/>
    <w:rsid w:val="009C7F1C"/>
    <w:rsid w:val="009D4966"/>
    <w:rsid w:val="009D524E"/>
    <w:rsid w:val="009D7963"/>
    <w:rsid w:val="009E1072"/>
    <w:rsid w:val="009E2607"/>
    <w:rsid w:val="009E263C"/>
    <w:rsid w:val="009E2FC8"/>
    <w:rsid w:val="009E3076"/>
    <w:rsid w:val="009E3110"/>
    <w:rsid w:val="009F0E61"/>
    <w:rsid w:val="009F0FCD"/>
    <w:rsid w:val="009F1786"/>
    <w:rsid w:val="009F2506"/>
    <w:rsid w:val="009F71B6"/>
    <w:rsid w:val="00A02517"/>
    <w:rsid w:val="00A11597"/>
    <w:rsid w:val="00A11F60"/>
    <w:rsid w:val="00A12284"/>
    <w:rsid w:val="00A15DE5"/>
    <w:rsid w:val="00A164C0"/>
    <w:rsid w:val="00A1731D"/>
    <w:rsid w:val="00A21680"/>
    <w:rsid w:val="00A22745"/>
    <w:rsid w:val="00A22F28"/>
    <w:rsid w:val="00A230D3"/>
    <w:rsid w:val="00A2585D"/>
    <w:rsid w:val="00A3039E"/>
    <w:rsid w:val="00A33384"/>
    <w:rsid w:val="00A35365"/>
    <w:rsid w:val="00A35FAF"/>
    <w:rsid w:val="00A377C5"/>
    <w:rsid w:val="00A40574"/>
    <w:rsid w:val="00A432C5"/>
    <w:rsid w:val="00A459B7"/>
    <w:rsid w:val="00A4720E"/>
    <w:rsid w:val="00A51E08"/>
    <w:rsid w:val="00A5572D"/>
    <w:rsid w:val="00A56277"/>
    <w:rsid w:val="00A56F61"/>
    <w:rsid w:val="00A5725A"/>
    <w:rsid w:val="00A57455"/>
    <w:rsid w:val="00A62541"/>
    <w:rsid w:val="00A62787"/>
    <w:rsid w:val="00A62B92"/>
    <w:rsid w:val="00A644D6"/>
    <w:rsid w:val="00A675A3"/>
    <w:rsid w:val="00A71D99"/>
    <w:rsid w:val="00A7420C"/>
    <w:rsid w:val="00A81263"/>
    <w:rsid w:val="00A837CE"/>
    <w:rsid w:val="00A909D6"/>
    <w:rsid w:val="00A943FF"/>
    <w:rsid w:val="00A96BBB"/>
    <w:rsid w:val="00A97D97"/>
    <w:rsid w:val="00A97E41"/>
    <w:rsid w:val="00AA0D85"/>
    <w:rsid w:val="00AA4E6B"/>
    <w:rsid w:val="00AB2D84"/>
    <w:rsid w:val="00AB3B45"/>
    <w:rsid w:val="00AB3C1E"/>
    <w:rsid w:val="00AB6D90"/>
    <w:rsid w:val="00AB6FA1"/>
    <w:rsid w:val="00AC0533"/>
    <w:rsid w:val="00AC51E2"/>
    <w:rsid w:val="00AC7002"/>
    <w:rsid w:val="00AC71B8"/>
    <w:rsid w:val="00AC72E5"/>
    <w:rsid w:val="00AC7FEA"/>
    <w:rsid w:val="00AD1446"/>
    <w:rsid w:val="00AD1741"/>
    <w:rsid w:val="00AD1A3F"/>
    <w:rsid w:val="00AD284A"/>
    <w:rsid w:val="00AD410B"/>
    <w:rsid w:val="00AD42A0"/>
    <w:rsid w:val="00AE0641"/>
    <w:rsid w:val="00AE33C0"/>
    <w:rsid w:val="00AE375B"/>
    <w:rsid w:val="00AE38B2"/>
    <w:rsid w:val="00AF09DF"/>
    <w:rsid w:val="00AF3969"/>
    <w:rsid w:val="00AF4B72"/>
    <w:rsid w:val="00AF5949"/>
    <w:rsid w:val="00AF7A6F"/>
    <w:rsid w:val="00B008E4"/>
    <w:rsid w:val="00B01A99"/>
    <w:rsid w:val="00B0378B"/>
    <w:rsid w:val="00B07E4B"/>
    <w:rsid w:val="00B14DB8"/>
    <w:rsid w:val="00B16D2A"/>
    <w:rsid w:val="00B20AC0"/>
    <w:rsid w:val="00B21163"/>
    <w:rsid w:val="00B214D7"/>
    <w:rsid w:val="00B23D55"/>
    <w:rsid w:val="00B25249"/>
    <w:rsid w:val="00B262B1"/>
    <w:rsid w:val="00B26A73"/>
    <w:rsid w:val="00B27D74"/>
    <w:rsid w:val="00B307B1"/>
    <w:rsid w:val="00B30A05"/>
    <w:rsid w:val="00B37678"/>
    <w:rsid w:val="00B52EC6"/>
    <w:rsid w:val="00B54036"/>
    <w:rsid w:val="00B55A68"/>
    <w:rsid w:val="00B60061"/>
    <w:rsid w:val="00B61365"/>
    <w:rsid w:val="00B62758"/>
    <w:rsid w:val="00B6380C"/>
    <w:rsid w:val="00B63D21"/>
    <w:rsid w:val="00B665FA"/>
    <w:rsid w:val="00B66ADF"/>
    <w:rsid w:val="00B675CB"/>
    <w:rsid w:val="00B71EBD"/>
    <w:rsid w:val="00B724CE"/>
    <w:rsid w:val="00B74B6B"/>
    <w:rsid w:val="00B75A6A"/>
    <w:rsid w:val="00B75F84"/>
    <w:rsid w:val="00B7786C"/>
    <w:rsid w:val="00B81C8E"/>
    <w:rsid w:val="00B849B9"/>
    <w:rsid w:val="00B86552"/>
    <w:rsid w:val="00B87206"/>
    <w:rsid w:val="00B87383"/>
    <w:rsid w:val="00B903F5"/>
    <w:rsid w:val="00B9065B"/>
    <w:rsid w:val="00B944D7"/>
    <w:rsid w:val="00B9552A"/>
    <w:rsid w:val="00B960FD"/>
    <w:rsid w:val="00B970CF"/>
    <w:rsid w:val="00BA0A2F"/>
    <w:rsid w:val="00BA2961"/>
    <w:rsid w:val="00BA2A6F"/>
    <w:rsid w:val="00BA457F"/>
    <w:rsid w:val="00BB455A"/>
    <w:rsid w:val="00BB55AE"/>
    <w:rsid w:val="00BB5A24"/>
    <w:rsid w:val="00BC0489"/>
    <w:rsid w:val="00BC17D5"/>
    <w:rsid w:val="00BC1A36"/>
    <w:rsid w:val="00BC2578"/>
    <w:rsid w:val="00BC393F"/>
    <w:rsid w:val="00BC3D53"/>
    <w:rsid w:val="00BC3EC8"/>
    <w:rsid w:val="00BC589D"/>
    <w:rsid w:val="00BC6340"/>
    <w:rsid w:val="00BC6AAD"/>
    <w:rsid w:val="00BC77B9"/>
    <w:rsid w:val="00BD1068"/>
    <w:rsid w:val="00BD1343"/>
    <w:rsid w:val="00BD6425"/>
    <w:rsid w:val="00BD744D"/>
    <w:rsid w:val="00BE0508"/>
    <w:rsid w:val="00BE0E76"/>
    <w:rsid w:val="00BE16DB"/>
    <w:rsid w:val="00BE2F2A"/>
    <w:rsid w:val="00BE49F3"/>
    <w:rsid w:val="00BF0045"/>
    <w:rsid w:val="00BF4814"/>
    <w:rsid w:val="00BF4F8B"/>
    <w:rsid w:val="00BF5296"/>
    <w:rsid w:val="00BF69EF"/>
    <w:rsid w:val="00BF73F6"/>
    <w:rsid w:val="00C022C2"/>
    <w:rsid w:val="00C02A44"/>
    <w:rsid w:val="00C04D9E"/>
    <w:rsid w:val="00C0547C"/>
    <w:rsid w:val="00C0586F"/>
    <w:rsid w:val="00C05C86"/>
    <w:rsid w:val="00C05DE3"/>
    <w:rsid w:val="00C078A2"/>
    <w:rsid w:val="00C12249"/>
    <w:rsid w:val="00C127FF"/>
    <w:rsid w:val="00C12E58"/>
    <w:rsid w:val="00C150CB"/>
    <w:rsid w:val="00C15747"/>
    <w:rsid w:val="00C15ED5"/>
    <w:rsid w:val="00C20FB2"/>
    <w:rsid w:val="00C23440"/>
    <w:rsid w:val="00C23F40"/>
    <w:rsid w:val="00C26924"/>
    <w:rsid w:val="00C31CFD"/>
    <w:rsid w:val="00C31D4B"/>
    <w:rsid w:val="00C32B52"/>
    <w:rsid w:val="00C34C39"/>
    <w:rsid w:val="00C34DDA"/>
    <w:rsid w:val="00C3595E"/>
    <w:rsid w:val="00C363C4"/>
    <w:rsid w:val="00C363D3"/>
    <w:rsid w:val="00C36400"/>
    <w:rsid w:val="00C36F80"/>
    <w:rsid w:val="00C40CD0"/>
    <w:rsid w:val="00C41DC2"/>
    <w:rsid w:val="00C42B96"/>
    <w:rsid w:val="00C43893"/>
    <w:rsid w:val="00C44E32"/>
    <w:rsid w:val="00C4541C"/>
    <w:rsid w:val="00C46138"/>
    <w:rsid w:val="00C523D7"/>
    <w:rsid w:val="00C54FE1"/>
    <w:rsid w:val="00C608CB"/>
    <w:rsid w:val="00C60906"/>
    <w:rsid w:val="00C6154F"/>
    <w:rsid w:val="00C6424D"/>
    <w:rsid w:val="00C647E5"/>
    <w:rsid w:val="00C65DA3"/>
    <w:rsid w:val="00C741D5"/>
    <w:rsid w:val="00C77DF0"/>
    <w:rsid w:val="00C81008"/>
    <w:rsid w:val="00C820E9"/>
    <w:rsid w:val="00C82245"/>
    <w:rsid w:val="00C82DFF"/>
    <w:rsid w:val="00C8590E"/>
    <w:rsid w:val="00C903AF"/>
    <w:rsid w:val="00C91199"/>
    <w:rsid w:val="00C9127E"/>
    <w:rsid w:val="00C92910"/>
    <w:rsid w:val="00C93852"/>
    <w:rsid w:val="00C9534A"/>
    <w:rsid w:val="00CA0F66"/>
    <w:rsid w:val="00CA2D4A"/>
    <w:rsid w:val="00CA33C5"/>
    <w:rsid w:val="00CA6C0B"/>
    <w:rsid w:val="00CA71BC"/>
    <w:rsid w:val="00CA7E6B"/>
    <w:rsid w:val="00CB000C"/>
    <w:rsid w:val="00CB0D2C"/>
    <w:rsid w:val="00CB5412"/>
    <w:rsid w:val="00CB6B9A"/>
    <w:rsid w:val="00CB6EE8"/>
    <w:rsid w:val="00CC06DB"/>
    <w:rsid w:val="00CC1093"/>
    <w:rsid w:val="00CC15CC"/>
    <w:rsid w:val="00CC1FB6"/>
    <w:rsid w:val="00CC566A"/>
    <w:rsid w:val="00CC6414"/>
    <w:rsid w:val="00CC75F4"/>
    <w:rsid w:val="00CD2257"/>
    <w:rsid w:val="00CD584C"/>
    <w:rsid w:val="00CD7AAA"/>
    <w:rsid w:val="00CD7B96"/>
    <w:rsid w:val="00CE2176"/>
    <w:rsid w:val="00CE5C8A"/>
    <w:rsid w:val="00CF034C"/>
    <w:rsid w:val="00CF0EBE"/>
    <w:rsid w:val="00CF16F4"/>
    <w:rsid w:val="00CF3CF5"/>
    <w:rsid w:val="00CF6850"/>
    <w:rsid w:val="00CF7AA1"/>
    <w:rsid w:val="00D02CAF"/>
    <w:rsid w:val="00D02CB4"/>
    <w:rsid w:val="00D04D10"/>
    <w:rsid w:val="00D06465"/>
    <w:rsid w:val="00D112E2"/>
    <w:rsid w:val="00D1698E"/>
    <w:rsid w:val="00D2108D"/>
    <w:rsid w:val="00D2440A"/>
    <w:rsid w:val="00D26844"/>
    <w:rsid w:val="00D31599"/>
    <w:rsid w:val="00D33A4E"/>
    <w:rsid w:val="00D35C45"/>
    <w:rsid w:val="00D35FBC"/>
    <w:rsid w:val="00D4141F"/>
    <w:rsid w:val="00D4383A"/>
    <w:rsid w:val="00D46DD8"/>
    <w:rsid w:val="00D47ACB"/>
    <w:rsid w:val="00D47CAE"/>
    <w:rsid w:val="00D5056C"/>
    <w:rsid w:val="00D51EAD"/>
    <w:rsid w:val="00D5369D"/>
    <w:rsid w:val="00D619AE"/>
    <w:rsid w:val="00D70FD2"/>
    <w:rsid w:val="00D71B92"/>
    <w:rsid w:val="00D73D69"/>
    <w:rsid w:val="00D757EF"/>
    <w:rsid w:val="00D762CD"/>
    <w:rsid w:val="00D764CA"/>
    <w:rsid w:val="00D77BC7"/>
    <w:rsid w:val="00D812AB"/>
    <w:rsid w:val="00D838F9"/>
    <w:rsid w:val="00D83937"/>
    <w:rsid w:val="00D83E5D"/>
    <w:rsid w:val="00D84F31"/>
    <w:rsid w:val="00D851DA"/>
    <w:rsid w:val="00D9154D"/>
    <w:rsid w:val="00D915F4"/>
    <w:rsid w:val="00D916C0"/>
    <w:rsid w:val="00D93167"/>
    <w:rsid w:val="00D93DAF"/>
    <w:rsid w:val="00D94972"/>
    <w:rsid w:val="00D94D58"/>
    <w:rsid w:val="00D97527"/>
    <w:rsid w:val="00D97B75"/>
    <w:rsid w:val="00DA079E"/>
    <w:rsid w:val="00DA1E67"/>
    <w:rsid w:val="00DA5858"/>
    <w:rsid w:val="00DA6C69"/>
    <w:rsid w:val="00DB0458"/>
    <w:rsid w:val="00DB222B"/>
    <w:rsid w:val="00DB2868"/>
    <w:rsid w:val="00DB4C49"/>
    <w:rsid w:val="00DB5290"/>
    <w:rsid w:val="00DB5444"/>
    <w:rsid w:val="00DC031D"/>
    <w:rsid w:val="00DC21CE"/>
    <w:rsid w:val="00DC3B05"/>
    <w:rsid w:val="00DC4E67"/>
    <w:rsid w:val="00DD00F5"/>
    <w:rsid w:val="00DD164B"/>
    <w:rsid w:val="00DD366D"/>
    <w:rsid w:val="00DE078F"/>
    <w:rsid w:val="00DE19D9"/>
    <w:rsid w:val="00DE429A"/>
    <w:rsid w:val="00DE4A0C"/>
    <w:rsid w:val="00DE4E48"/>
    <w:rsid w:val="00DF5461"/>
    <w:rsid w:val="00DF6741"/>
    <w:rsid w:val="00DF73EF"/>
    <w:rsid w:val="00E018C6"/>
    <w:rsid w:val="00E036C8"/>
    <w:rsid w:val="00E04776"/>
    <w:rsid w:val="00E04CE6"/>
    <w:rsid w:val="00E05B40"/>
    <w:rsid w:val="00E10297"/>
    <w:rsid w:val="00E13879"/>
    <w:rsid w:val="00E13CE0"/>
    <w:rsid w:val="00E1401A"/>
    <w:rsid w:val="00E14DB5"/>
    <w:rsid w:val="00E15A72"/>
    <w:rsid w:val="00E16943"/>
    <w:rsid w:val="00E17508"/>
    <w:rsid w:val="00E2193F"/>
    <w:rsid w:val="00E224BA"/>
    <w:rsid w:val="00E23B32"/>
    <w:rsid w:val="00E253EE"/>
    <w:rsid w:val="00E25666"/>
    <w:rsid w:val="00E25968"/>
    <w:rsid w:val="00E2686D"/>
    <w:rsid w:val="00E26960"/>
    <w:rsid w:val="00E316D9"/>
    <w:rsid w:val="00E34EB6"/>
    <w:rsid w:val="00E42B6A"/>
    <w:rsid w:val="00E4399D"/>
    <w:rsid w:val="00E44741"/>
    <w:rsid w:val="00E4534F"/>
    <w:rsid w:val="00E4687D"/>
    <w:rsid w:val="00E53231"/>
    <w:rsid w:val="00E54E75"/>
    <w:rsid w:val="00E55393"/>
    <w:rsid w:val="00E5643E"/>
    <w:rsid w:val="00E5720B"/>
    <w:rsid w:val="00E620D1"/>
    <w:rsid w:val="00E642EC"/>
    <w:rsid w:val="00E64F38"/>
    <w:rsid w:val="00E724AF"/>
    <w:rsid w:val="00E7400E"/>
    <w:rsid w:val="00E7402E"/>
    <w:rsid w:val="00E76EB6"/>
    <w:rsid w:val="00E8141D"/>
    <w:rsid w:val="00E856DA"/>
    <w:rsid w:val="00E86B8D"/>
    <w:rsid w:val="00E86F07"/>
    <w:rsid w:val="00E87611"/>
    <w:rsid w:val="00E92773"/>
    <w:rsid w:val="00E9375D"/>
    <w:rsid w:val="00E9418E"/>
    <w:rsid w:val="00E94621"/>
    <w:rsid w:val="00E958F2"/>
    <w:rsid w:val="00E95962"/>
    <w:rsid w:val="00E96913"/>
    <w:rsid w:val="00EA12F0"/>
    <w:rsid w:val="00EA40EA"/>
    <w:rsid w:val="00EA6516"/>
    <w:rsid w:val="00EB07CB"/>
    <w:rsid w:val="00EB1F06"/>
    <w:rsid w:val="00EB2A8A"/>
    <w:rsid w:val="00EB7E37"/>
    <w:rsid w:val="00EC030C"/>
    <w:rsid w:val="00EC041C"/>
    <w:rsid w:val="00EC3FF2"/>
    <w:rsid w:val="00ED0720"/>
    <w:rsid w:val="00EE0413"/>
    <w:rsid w:val="00EE0973"/>
    <w:rsid w:val="00EE3AF2"/>
    <w:rsid w:val="00EE44E5"/>
    <w:rsid w:val="00EE7051"/>
    <w:rsid w:val="00EE746B"/>
    <w:rsid w:val="00EF4827"/>
    <w:rsid w:val="00F00DDF"/>
    <w:rsid w:val="00F0240A"/>
    <w:rsid w:val="00F03D99"/>
    <w:rsid w:val="00F0642E"/>
    <w:rsid w:val="00F121C1"/>
    <w:rsid w:val="00F12B4A"/>
    <w:rsid w:val="00F12FF7"/>
    <w:rsid w:val="00F1564B"/>
    <w:rsid w:val="00F20247"/>
    <w:rsid w:val="00F2467F"/>
    <w:rsid w:val="00F25594"/>
    <w:rsid w:val="00F25900"/>
    <w:rsid w:val="00F31348"/>
    <w:rsid w:val="00F32BA7"/>
    <w:rsid w:val="00F37D9C"/>
    <w:rsid w:val="00F404F9"/>
    <w:rsid w:val="00F4425A"/>
    <w:rsid w:val="00F60135"/>
    <w:rsid w:val="00F6163C"/>
    <w:rsid w:val="00F61CF4"/>
    <w:rsid w:val="00F640A5"/>
    <w:rsid w:val="00F6458D"/>
    <w:rsid w:val="00F65EC8"/>
    <w:rsid w:val="00F66554"/>
    <w:rsid w:val="00F71EBD"/>
    <w:rsid w:val="00F721E8"/>
    <w:rsid w:val="00F72723"/>
    <w:rsid w:val="00F75033"/>
    <w:rsid w:val="00F82965"/>
    <w:rsid w:val="00F82C94"/>
    <w:rsid w:val="00F91A2C"/>
    <w:rsid w:val="00F94637"/>
    <w:rsid w:val="00F96938"/>
    <w:rsid w:val="00F97534"/>
    <w:rsid w:val="00FA0BC5"/>
    <w:rsid w:val="00FA35FE"/>
    <w:rsid w:val="00FA5C15"/>
    <w:rsid w:val="00FA7ABF"/>
    <w:rsid w:val="00FB0160"/>
    <w:rsid w:val="00FB30C6"/>
    <w:rsid w:val="00FC00B2"/>
    <w:rsid w:val="00FC09FA"/>
    <w:rsid w:val="00FC0A1B"/>
    <w:rsid w:val="00FC0DD8"/>
    <w:rsid w:val="00FC2068"/>
    <w:rsid w:val="00FC31C3"/>
    <w:rsid w:val="00FC5390"/>
    <w:rsid w:val="00FC5EB6"/>
    <w:rsid w:val="00FC71C5"/>
    <w:rsid w:val="00FC7BF7"/>
    <w:rsid w:val="00FD7428"/>
    <w:rsid w:val="00FD7D84"/>
    <w:rsid w:val="00FD7EDC"/>
    <w:rsid w:val="00FE0830"/>
    <w:rsid w:val="00FE34AA"/>
    <w:rsid w:val="00FE41FD"/>
    <w:rsid w:val="00FE4675"/>
    <w:rsid w:val="00FE5DF2"/>
    <w:rsid w:val="00FE74F1"/>
    <w:rsid w:val="00FE7B0C"/>
    <w:rsid w:val="00FF132F"/>
    <w:rsid w:val="00FF43FE"/>
    <w:rsid w:val="00FF54D4"/>
    <w:rsid w:val="00FF769E"/>
    <w:rsid w:val="01B34333"/>
    <w:rsid w:val="01C9807B"/>
    <w:rsid w:val="03A11A30"/>
    <w:rsid w:val="058B6C11"/>
    <w:rsid w:val="0612A0BC"/>
    <w:rsid w:val="061A91F2"/>
    <w:rsid w:val="064C8239"/>
    <w:rsid w:val="065BA151"/>
    <w:rsid w:val="06BE1574"/>
    <w:rsid w:val="06C17977"/>
    <w:rsid w:val="06D6D279"/>
    <w:rsid w:val="06D7BDAF"/>
    <w:rsid w:val="073000D8"/>
    <w:rsid w:val="07468933"/>
    <w:rsid w:val="0782FC57"/>
    <w:rsid w:val="07A85B0C"/>
    <w:rsid w:val="07E07DC8"/>
    <w:rsid w:val="081311DF"/>
    <w:rsid w:val="08882C9B"/>
    <w:rsid w:val="08C30CD3"/>
    <w:rsid w:val="0A1DB062"/>
    <w:rsid w:val="0AC48556"/>
    <w:rsid w:val="0B4BD825"/>
    <w:rsid w:val="0BADC8A1"/>
    <w:rsid w:val="0BFAAD95"/>
    <w:rsid w:val="0C81B343"/>
    <w:rsid w:val="0D0DBD49"/>
    <w:rsid w:val="0DD277CF"/>
    <w:rsid w:val="0DF36E52"/>
    <w:rsid w:val="0E086898"/>
    <w:rsid w:val="0E1DCB06"/>
    <w:rsid w:val="0EE41A4E"/>
    <w:rsid w:val="0F8955C9"/>
    <w:rsid w:val="0F92CA88"/>
    <w:rsid w:val="0FF5E3D5"/>
    <w:rsid w:val="10926086"/>
    <w:rsid w:val="11C1E1AB"/>
    <w:rsid w:val="12CA6B4A"/>
    <w:rsid w:val="1304D9DF"/>
    <w:rsid w:val="1341C807"/>
    <w:rsid w:val="1355DCA5"/>
    <w:rsid w:val="135AF97B"/>
    <w:rsid w:val="137BF7AE"/>
    <w:rsid w:val="13CA3E88"/>
    <w:rsid w:val="13DFE535"/>
    <w:rsid w:val="143CAF6D"/>
    <w:rsid w:val="14708719"/>
    <w:rsid w:val="1480225F"/>
    <w:rsid w:val="1489A904"/>
    <w:rsid w:val="14FBBFC8"/>
    <w:rsid w:val="150D5A8C"/>
    <w:rsid w:val="152BD107"/>
    <w:rsid w:val="1617D5F4"/>
    <w:rsid w:val="163F6C03"/>
    <w:rsid w:val="16DFCAEA"/>
    <w:rsid w:val="17102B2C"/>
    <w:rsid w:val="172D687C"/>
    <w:rsid w:val="177A0268"/>
    <w:rsid w:val="1817FAD2"/>
    <w:rsid w:val="18AD27DD"/>
    <w:rsid w:val="198F6AED"/>
    <w:rsid w:val="1C3A83E9"/>
    <w:rsid w:val="1C9D666D"/>
    <w:rsid w:val="1CDE4FBA"/>
    <w:rsid w:val="1D19518D"/>
    <w:rsid w:val="1D54DD42"/>
    <w:rsid w:val="1D7A84D2"/>
    <w:rsid w:val="1D7AADC5"/>
    <w:rsid w:val="1ED994A8"/>
    <w:rsid w:val="1EF6C918"/>
    <w:rsid w:val="1F21D587"/>
    <w:rsid w:val="1FE63FEE"/>
    <w:rsid w:val="2022AA48"/>
    <w:rsid w:val="218E3285"/>
    <w:rsid w:val="2191BAF3"/>
    <w:rsid w:val="21AC437A"/>
    <w:rsid w:val="21E0E1B1"/>
    <w:rsid w:val="222E69DA"/>
    <w:rsid w:val="224CFBBF"/>
    <w:rsid w:val="225A6DAA"/>
    <w:rsid w:val="23F57C1F"/>
    <w:rsid w:val="241FDF53"/>
    <w:rsid w:val="245C9541"/>
    <w:rsid w:val="24FC145F"/>
    <w:rsid w:val="252D18C0"/>
    <w:rsid w:val="25399F60"/>
    <w:rsid w:val="2559929A"/>
    <w:rsid w:val="265630D4"/>
    <w:rsid w:val="26F90DD6"/>
    <w:rsid w:val="27068A45"/>
    <w:rsid w:val="27420641"/>
    <w:rsid w:val="27430653"/>
    <w:rsid w:val="2869EF78"/>
    <w:rsid w:val="289DAB5E"/>
    <w:rsid w:val="29885D7D"/>
    <w:rsid w:val="299408D1"/>
    <w:rsid w:val="29D19995"/>
    <w:rsid w:val="2A2A6B2E"/>
    <w:rsid w:val="2ADCFEB1"/>
    <w:rsid w:val="2B1A89DC"/>
    <w:rsid w:val="2BD54C20"/>
    <w:rsid w:val="2BD9FC20"/>
    <w:rsid w:val="2C18557F"/>
    <w:rsid w:val="2C781AB3"/>
    <w:rsid w:val="2C8E050D"/>
    <w:rsid w:val="2D8CC247"/>
    <w:rsid w:val="2F2DCDB9"/>
    <w:rsid w:val="2F443AAA"/>
    <w:rsid w:val="2F83F5FA"/>
    <w:rsid w:val="30DEA3A1"/>
    <w:rsid w:val="320562FB"/>
    <w:rsid w:val="321B640E"/>
    <w:rsid w:val="32A9C5A4"/>
    <w:rsid w:val="32C10047"/>
    <w:rsid w:val="333AA4C6"/>
    <w:rsid w:val="3371F11C"/>
    <w:rsid w:val="33E6E228"/>
    <w:rsid w:val="34A7F113"/>
    <w:rsid w:val="34EB4C41"/>
    <w:rsid w:val="353D03BD"/>
    <w:rsid w:val="36795EDD"/>
    <w:rsid w:val="37E29D96"/>
    <w:rsid w:val="38122578"/>
    <w:rsid w:val="3834FEEC"/>
    <w:rsid w:val="392B9D1C"/>
    <w:rsid w:val="3968CC8A"/>
    <w:rsid w:val="3A195F98"/>
    <w:rsid w:val="3A517562"/>
    <w:rsid w:val="3A578D0F"/>
    <w:rsid w:val="3A8C016A"/>
    <w:rsid w:val="3AB66394"/>
    <w:rsid w:val="3ACB4A2C"/>
    <w:rsid w:val="3ADD8487"/>
    <w:rsid w:val="3AF7A989"/>
    <w:rsid w:val="3BA945E7"/>
    <w:rsid w:val="3BE1D2B9"/>
    <w:rsid w:val="3C6B0F8C"/>
    <w:rsid w:val="3CD0224C"/>
    <w:rsid w:val="3D0635C4"/>
    <w:rsid w:val="3D11FCF3"/>
    <w:rsid w:val="3D93FCFD"/>
    <w:rsid w:val="3DF81096"/>
    <w:rsid w:val="3E8159B5"/>
    <w:rsid w:val="3F1B35F8"/>
    <w:rsid w:val="3F3A4A9A"/>
    <w:rsid w:val="3F4CF1AE"/>
    <w:rsid w:val="3F80EF29"/>
    <w:rsid w:val="3F93E0F7"/>
    <w:rsid w:val="405627A2"/>
    <w:rsid w:val="4086F161"/>
    <w:rsid w:val="40B7AAE3"/>
    <w:rsid w:val="419A52B5"/>
    <w:rsid w:val="41F15998"/>
    <w:rsid w:val="420709A1"/>
    <w:rsid w:val="4248691D"/>
    <w:rsid w:val="43249B49"/>
    <w:rsid w:val="43600849"/>
    <w:rsid w:val="44FDFEC2"/>
    <w:rsid w:val="45550FA8"/>
    <w:rsid w:val="45633403"/>
    <w:rsid w:val="45D18FB3"/>
    <w:rsid w:val="461CB06A"/>
    <w:rsid w:val="4736B496"/>
    <w:rsid w:val="47F3F311"/>
    <w:rsid w:val="48641494"/>
    <w:rsid w:val="48852532"/>
    <w:rsid w:val="48DFBB02"/>
    <w:rsid w:val="49FA4A12"/>
    <w:rsid w:val="49FF7EA0"/>
    <w:rsid w:val="4B2327FB"/>
    <w:rsid w:val="4C3A849A"/>
    <w:rsid w:val="4CBBC78B"/>
    <w:rsid w:val="4CBC8BD5"/>
    <w:rsid w:val="4D392166"/>
    <w:rsid w:val="4D62FFA8"/>
    <w:rsid w:val="4D8728B8"/>
    <w:rsid w:val="4E1920F9"/>
    <w:rsid w:val="4E73742F"/>
    <w:rsid w:val="4EBB080A"/>
    <w:rsid w:val="4F5F499C"/>
    <w:rsid w:val="4FF9F02B"/>
    <w:rsid w:val="5028347E"/>
    <w:rsid w:val="523BC324"/>
    <w:rsid w:val="5268B167"/>
    <w:rsid w:val="528541E8"/>
    <w:rsid w:val="53CA61A2"/>
    <w:rsid w:val="542F26DA"/>
    <w:rsid w:val="54345DA7"/>
    <w:rsid w:val="5443E2C1"/>
    <w:rsid w:val="54C89C01"/>
    <w:rsid w:val="55535167"/>
    <w:rsid w:val="557903BD"/>
    <w:rsid w:val="56183952"/>
    <w:rsid w:val="56FAEE4F"/>
    <w:rsid w:val="578EB253"/>
    <w:rsid w:val="579589EB"/>
    <w:rsid w:val="5826CE77"/>
    <w:rsid w:val="5939E9B9"/>
    <w:rsid w:val="59A1A6F9"/>
    <w:rsid w:val="59EED339"/>
    <w:rsid w:val="5AB8B607"/>
    <w:rsid w:val="5B37DE36"/>
    <w:rsid w:val="5B4F5EA8"/>
    <w:rsid w:val="5BA0E760"/>
    <w:rsid w:val="5BA89AF6"/>
    <w:rsid w:val="5C133959"/>
    <w:rsid w:val="5C9ECC5B"/>
    <w:rsid w:val="5CD37EEC"/>
    <w:rsid w:val="5CE0589D"/>
    <w:rsid w:val="5CF00481"/>
    <w:rsid w:val="5D52BD99"/>
    <w:rsid w:val="5E65A440"/>
    <w:rsid w:val="5E7F457E"/>
    <w:rsid w:val="5FF99F7A"/>
    <w:rsid w:val="605E43B9"/>
    <w:rsid w:val="61093D6C"/>
    <w:rsid w:val="6150E533"/>
    <w:rsid w:val="61E2162F"/>
    <w:rsid w:val="61F395CC"/>
    <w:rsid w:val="626C2F68"/>
    <w:rsid w:val="62A5DD88"/>
    <w:rsid w:val="62B94E06"/>
    <w:rsid w:val="634546DA"/>
    <w:rsid w:val="63A746B3"/>
    <w:rsid w:val="63FCF3BC"/>
    <w:rsid w:val="658987B0"/>
    <w:rsid w:val="671A384C"/>
    <w:rsid w:val="6772A448"/>
    <w:rsid w:val="67A6BE49"/>
    <w:rsid w:val="680CFF67"/>
    <w:rsid w:val="6850C76D"/>
    <w:rsid w:val="68ADC28C"/>
    <w:rsid w:val="68AEF37B"/>
    <w:rsid w:val="690B14D5"/>
    <w:rsid w:val="693CB6B1"/>
    <w:rsid w:val="6957FB09"/>
    <w:rsid w:val="69619799"/>
    <w:rsid w:val="69A95697"/>
    <w:rsid w:val="69D3FFB7"/>
    <w:rsid w:val="6AB35D38"/>
    <w:rsid w:val="6AF76748"/>
    <w:rsid w:val="6B32EA3E"/>
    <w:rsid w:val="6B6D18DB"/>
    <w:rsid w:val="6C0855C6"/>
    <w:rsid w:val="6C5613E2"/>
    <w:rsid w:val="6DA00273"/>
    <w:rsid w:val="6DAF6F9A"/>
    <w:rsid w:val="6EC6C780"/>
    <w:rsid w:val="6F892C3B"/>
    <w:rsid w:val="701C695B"/>
    <w:rsid w:val="708D37B5"/>
    <w:rsid w:val="709F5578"/>
    <w:rsid w:val="71889C02"/>
    <w:rsid w:val="728FC42F"/>
    <w:rsid w:val="72C4D2DB"/>
    <w:rsid w:val="73540707"/>
    <w:rsid w:val="73CB841D"/>
    <w:rsid w:val="742CB5EC"/>
    <w:rsid w:val="745F85BD"/>
    <w:rsid w:val="7467A1D5"/>
    <w:rsid w:val="74CB954C"/>
    <w:rsid w:val="74D8D767"/>
    <w:rsid w:val="755A7A5D"/>
    <w:rsid w:val="75C2878E"/>
    <w:rsid w:val="75EB3F38"/>
    <w:rsid w:val="7726DC3B"/>
    <w:rsid w:val="77299EB5"/>
    <w:rsid w:val="7729FE16"/>
    <w:rsid w:val="78D936A9"/>
    <w:rsid w:val="79359E27"/>
    <w:rsid w:val="7998BE75"/>
    <w:rsid w:val="79F33EFF"/>
    <w:rsid w:val="7A450D4D"/>
    <w:rsid w:val="7A86B7EA"/>
    <w:rsid w:val="7AF778A2"/>
    <w:rsid w:val="7B0D676D"/>
    <w:rsid w:val="7BBD43F5"/>
    <w:rsid w:val="7BCB992C"/>
    <w:rsid w:val="7C4E86E6"/>
    <w:rsid w:val="7C6D3EE9"/>
    <w:rsid w:val="7CDA1704"/>
    <w:rsid w:val="7D04965C"/>
    <w:rsid w:val="7D3280C8"/>
    <w:rsid w:val="7D3CAE73"/>
    <w:rsid w:val="7D7F750C"/>
    <w:rsid w:val="7D85A38F"/>
    <w:rsid w:val="7E442B23"/>
    <w:rsid w:val="7F312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2ABFD6"/>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2D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99"/>
    <w:qFormat/>
    <w:rsid w:val="008872A2"/>
    <w:pPr>
      <w:jc w:val="center"/>
    </w:pPr>
    <w:rPr>
      <w:rFonts w:ascii="Arial" w:hAnsi="Arial"/>
      <w:b/>
      <w:i/>
      <w:sz w:val="24"/>
    </w:rPr>
  </w:style>
  <w:style w:type="character" w:customStyle="1" w:styleId="TtuloCar">
    <w:name w:val="Título Car"/>
    <w:basedOn w:val="Fuentedeprrafopredeter"/>
    <w:link w:val="Ttul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customStyle="1" w:styleId="SinespaciadoCar1">
    <w:name w:val="Sin espaciado Car1"/>
    <w:uiPriority w:val="1"/>
    <w:locked/>
    <w:rsid w:val="00AC7FEA"/>
    <w:rPr>
      <w:rFonts w:ascii="Courier New" w:hAnsi="Courier New" w:cs="Courier New"/>
      <w:sz w:val="22"/>
      <w:szCs w:val="22"/>
      <w:lang w:val="es-ES" w:eastAsia="es-ES"/>
    </w:rPr>
  </w:style>
  <w:style w:type="character" w:customStyle="1" w:styleId="apple-converted-space">
    <w:name w:val="apple-converted-space"/>
    <w:basedOn w:val="Fuentedeprrafopredeter"/>
    <w:rsid w:val="002E660C"/>
  </w:style>
  <w:style w:type="character" w:styleId="Textoennegrita">
    <w:name w:val="Strong"/>
    <w:basedOn w:val="Fuentedeprrafopredeter"/>
    <w:uiPriority w:val="22"/>
    <w:qFormat/>
    <w:rsid w:val="002E660C"/>
    <w:rPr>
      <w:b/>
      <w:bCs/>
    </w:rPr>
  </w:style>
  <w:style w:type="paragraph" w:styleId="Textocomentario">
    <w:name w:val="annotation text"/>
    <w:basedOn w:val="Normal"/>
    <w:link w:val="TextocomentarioCar"/>
    <w:uiPriority w:val="99"/>
    <w:unhideWhenUsed/>
    <w:rsid w:val="008C16FC"/>
  </w:style>
  <w:style w:type="character" w:customStyle="1" w:styleId="TextocomentarioCar">
    <w:name w:val="Texto comentario Car"/>
    <w:basedOn w:val="Fuentedeprrafopredeter"/>
    <w:link w:val="Textocomentario"/>
    <w:uiPriority w:val="99"/>
    <w:rsid w:val="008C16FC"/>
    <w:rPr>
      <w:rFonts w:ascii="Times New Roman" w:hAnsi="Times New Roman" w:cs="Times New Roman"/>
      <w:sz w:val="20"/>
      <w:szCs w:val="20"/>
      <w:lang w:val="es-ES" w:eastAsia="es-ES"/>
    </w:rPr>
  </w:style>
  <w:style w:type="character" w:styleId="Refdecomentario">
    <w:name w:val="annotation reference"/>
    <w:basedOn w:val="Fuentedeprrafopredeter"/>
    <w:uiPriority w:val="99"/>
    <w:unhideWhenUsed/>
    <w:rsid w:val="008C16FC"/>
    <w:rPr>
      <w:sz w:val="16"/>
      <w:szCs w:val="16"/>
    </w:rPr>
  </w:style>
  <w:style w:type="character" w:customStyle="1" w:styleId="Cuerpodeltexto">
    <w:name w:val="Cuerpo del texto_"/>
    <w:basedOn w:val="Fuentedeprrafopredeter"/>
    <w:link w:val="Cuerpodeltexto0"/>
    <w:locked/>
    <w:rsid w:val="00E2193F"/>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2193F"/>
    <w:pPr>
      <w:widowControl w:val="0"/>
      <w:shd w:val="clear" w:color="auto" w:fill="FFFFFF"/>
      <w:spacing w:after="300" w:line="364" w:lineRule="exact"/>
      <w:jc w:val="both"/>
    </w:pPr>
    <w:rPr>
      <w:rFonts w:ascii="Tahoma" w:eastAsia="Tahoma" w:hAnsi="Tahoma" w:cs="Tahoma"/>
      <w:sz w:val="21"/>
      <w:szCs w:val="21"/>
      <w:lang w:val="es-CO" w:eastAsia="en-US"/>
    </w:rPr>
  </w:style>
  <w:style w:type="paragraph" w:styleId="Asuntodelcomentario">
    <w:name w:val="annotation subject"/>
    <w:basedOn w:val="Textocomentario"/>
    <w:next w:val="Textocomentario"/>
    <w:link w:val="AsuntodelcomentarioCar"/>
    <w:uiPriority w:val="99"/>
    <w:rsid w:val="00833B9B"/>
    <w:rPr>
      <w:b/>
      <w:bCs/>
    </w:rPr>
  </w:style>
  <w:style w:type="character" w:customStyle="1" w:styleId="AsuntodelcomentarioCar">
    <w:name w:val="Asunto del comentario Car"/>
    <w:basedOn w:val="TextocomentarioCar"/>
    <w:link w:val="Asuntodelcomentario"/>
    <w:uiPriority w:val="99"/>
    <w:rsid w:val="00833B9B"/>
    <w:rPr>
      <w:rFonts w:ascii="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5066">
      <w:bodyDiv w:val="1"/>
      <w:marLeft w:val="0"/>
      <w:marRight w:val="0"/>
      <w:marTop w:val="0"/>
      <w:marBottom w:val="0"/>
      <w:divBdr>
        <w:top w:val="none" w:sz="0" w:space="0" w:color="auto"/>
        <w:left w:val="none" w:sz="0" w:space="0" w:color="auto"/>
        <w:bottom w:val="none" w:sz="0" w:space="0" w:color="auto"/>
        <w:right w:val="none" w:sz="0" w:space="0" w:color="auto"/>
      </w:divBdr>
    </w:div>
    <w:div w:id="99033148">
      <w:bodyDiv w:val="1"/>
      <w:marLeft w:val="0"/>
      <w:marRight w:val="0"/>
      <w:marTop w:val="0"/>
      <w:marBottom w:val="0"/>
      <w:divBdr>
        <w:top w:val="none" w:sz="0" w:space="0" w:color="auto"/>
        <w:left w:val="none" w:sz="0" w:space="0" w:color="auto"/>
        <w:bottom w:val="none" w:sz="0" w:space="0" w:color="auto"/>
        <w:right w:val="none" w:sz="0" w:space="0" w:color="auto"/>
      </w:divBdr>
    </w:div>
    <w:div w:id="301544276">
      <w:bodyDiv w:val="1"/>
      <w:marLeft w:val="0"/>
      <w:marRight w:val="0"/>
      <w:marTop w:val="0"/>
      <w:marBottom w:val="0"/>
      <w:divBdr>
        <w:top w:val="none" w:sz="0" w:space="0" w:color="auto"/>
        <w:left w:val="none" w:sz="0" w:space="0" w:color="auto"/>
        <w:bottom w:val="none" w:sz="0" w:space="0" w:color="auto"/>
        <w:right w:val="none" w:sz="0" w:space="0" w:color="auto"/>
      </w:divBdr>
    </w:div>
    <w:div w:id="348914227">
      <w:bodyDiv w:val="1"/>
      <w:marLeft w:val="0"/>
      <w:marRight w:val="0"/>
      <w:marTop w:val="0"/>
      <w:marBottom w:val="0"/>
      <w:divBdr>
        <w:top w:val="none" w:sz="0" w:space="0" w:color="auto"/>
        <w:left w:val="none" w:sz="0" w:space="0" w:color="auto"/>
        <w:bottom w:val="none" w:sz="0" w:space="0" w:color="auto"/>
        <w:right w:val="none" w:sz="0" w:space="0" w:color="auto"/>
      </w:divBdr>
    </w:div>
    <w:div w:id="462308514">
      <w:bodyDiv w:val="1"/>
      <w:marLeft w:val="0"/>
      <w:marRight w:val="0"/>
      <w:marTop w:val="0"/>
      <w:marBottom w:val="0"/>
      <w:divBdr>
        <w:top w:val="none" w:sz="0" w:space="0" w:color="auto"/>
        <w:left w:val="none" w:sz="0" w:space="0" w:color="auto"/>
        <w:bottom w:val="none" w:sz="0" w:space="0" w:color="auto"/>
        <w:right w:val="none" w:sz="0" w:space="0" w:color="auto"/>
      </w:divBdr>
    </w:div>
    <w:div w:id="544635111">
      <w:bodyDiv w:val="1"/>
      <w:marLeft w:val="0"/>
      <w:marRight w:val="0"/>
      <w:marTop w:val="0"/>
      <w:marBottom w:val="0"/>
      <w:divBdr>
        <w:top w:val="none" w:sz="0" w:space="0" w:color="auto"/>
        <w:left w:val="none" w:sz="0" w:space="0" w:color="auto"/>
        <w:bottom w:val="none" w:sz="0" w:space="0" w:color="auto"/>
        <w:right w:val="none" w:sz="0" w:space="0" w:color="auto"/>
      </w:divBdr>
    </w:div>
    <w:div w:id="564412868">
      <w:bodyDiv w:val="1"/>
      <w:marLeft w:val="0"/>
      <w:marRight w:val="0"/>
      <w:marTop w:val="0"/>
      <w:marBottom w:val="0"/>
      <w:divBdr>
        <w:top w:val="none" w:sz="0" w:space="0" w:color="auto"/>
        <w:left w:val="none" w:sz="0" w:space="0" w:color="auto"/>
        <w:bottom w:val="none" w:sz="0" w:space="0" w:color="auto"/>
        <w:right w:val="none" w:sz="0" w:space="0" w:color="auto"/>
      </w:divBdr>
    </w:div>
    <w:div w:id="797838795">
      <w:bodyDiv w:val="1"/>
      <w:marLeft w:val="0"/>
      <w:marRight w:val="0"/>
      <w:marTop w:val="0"/>
      <w:marBottom w:val="0"/>
      <w:divBdr>
        <w:top w:val="none" w:sz="0" w:space="0" w:color="auto"/>
        <w:left w:val="none" w:sz="0" w:space="0" w:color="auto"/>
        <w:bottom w:val="none" w:sz="0" w:space="0" w:color="auto"/>
        <w:right w:val="none" w:sz="0" w:space="0" w:color="auto"/>
      </w:divBdr>
    </w:div>
    <w:div w:id="844824918">
      <w:bodyDiv w:val="1"/>
      <w:marLeft w:val="0"/>
      <w:marRight w:val="0"/>
      <w:marTop w:val="0"/>
      <w:marBottom w:val="0"/>
      <w:divBdr>
        <w:top w:val="none" w:sz="0" w:space="0" w:color="auto"/>
        <w:left w:val="none" w:sz="0" w:space="0" w:color="auto"/>
        <w:bottom w:val="none" w:sz="0" w:space="0" w:color="auto"/>
        <w:right w:val="none" w:sz="0" w:space="0" w:color="auto"/>
      </w:divBdr>
    </w:div>
    <w:div w:id="948926830">
      <w:bodyDiv w:val="1"/>
      <w:marLeft w:val="0"/>
      <w:marRight w:val="0"/>
      <w:marTop w:val="0"/>
      <w:marBottom w:val="0"/>
      <w:divBdr>
        <w:top w:val="none" w:sz="0" w:space="0" w:color="auto"/>
        <w:left w:val="none" w:sz="0" w:space="0" w:color="auto"/>
        <w:bottom w:val="none" w:sz="0" w:space="0" w:color="auto"/>
        <w:right w:val="none" w:sz="0" w:space="0" w:color="auto"/>
      </w:divBdr>
    </w:div>
    <w:div w:id="990716830">
      <w:bodyDiv w:val="1"/>
      <w:marLeft w:val="0"/>
      <w:marRight w:val="0"/>
      <w:marTop w:val="0"/>
      <w:marBottom w:val="0"/>
      <w:divBdr>
        <w:top w:val="none" w:sz="0" w:space="0" w:color="auto"/>
        <w:left w:val="none" w:sz="0" w:space="0" w:color="auto"/>
        <w:bottom w:val="none" w:sz="0" w:space="0" w:color="auto"/>
        <w:right w:val="none" w:sz="0" w:space="0" w:color="auto"/>
      </w:divBdr>
    </w:div>
    <w:div w:id="1016735529">
      <w:bodyDiv w:val="1"/>
      <w:marLeft w:val="0"/>
      <w:marRight w:val="0"/>
      <w:marTop w:val="0"/>
      <w:marBottom w:val="0"/>
      <w:divBdr>
        <w:top w:val="none" w:sz="0" w:space="0" w:color="auto"/>
        <w:left w:val="none" w:sz="0" w:space="0" w:color="auto"/>
        <w:bottom w:val="none" w:sz="0" w:space="0" w:color="auto"/>
        <w:right w:val="none" w:sz="0" w:space="0" w:color="auto"/>
      </w:divBdr>
    </w:div>
    <w:div w:id="1222331867">
      <w:bodyDiv w:val="1"/>
      <w:marLeft w:val="0"/>
      <w:marRight w:val="0"/>
      <w:marTop w:val="0"/>
      <w:marBottom w:val="0"/>
      <w:divBdr>
        <w:top w:val="none" w:sz="0" w:space="0" w:color="auto"/>
        <w:left w:val="none" w:sz="0" w:space="0" w:color="auto"/>
        <w:bottom w:val="none" w:sz="0" w:space="0" w:color="auto"/>
        <w:right w:val="none" w:sz="0" w:space="0" w:color="auto"/>
      </w:divBdr>
    </w:div>
    <w:div w:id="1281768214">
      <w:bodyDiv w:val="1"/>
      <w:marLeft w:val="0"/>
      <w:marRight w:val="0"/>
      <w:marTop w:val="0"/>
      <w:marBottom w:val="0"/>
      <w:divBdr>
        <w:top w:val="none" w:sz="0" w:space="0" w:color="auto"/>
        <w:left w:val="none" w:sz="0" w:space="0" w:color="auto"/>
        <w:bottom w:val="none" w:sz="0" w:space="0" w:color="auto"/>
        <w:right w:val="none" w:sz="0" w:space="0" w:color="auto"/>
      </w:divBdr>
    </w:div>
    <w:div w:id="1370372994">
      <w:bodyDiv w:val="1"/>
      <w:marLeft w:val="0"/>
      <w:marRight w:val="0"/>
      <w:marTop w:val="0"/>
      <w:marBottom w:val="0"/>
      <w:divBdr>
        <w:top w:val="none" w:sz="0" w:space="0" w:color="auto"/>
        <w:left w:val="none" w:sz="0" w:space="0" w:color="auto"/>
        <w:bottom w:val="none" w:sz="0" w:space="0" w:color="auto"/>
        <w:right w:val="none" w:sz="0" w:space="0" w:color="auto"/>
      </w:divBdr>
    </w:div>
    <w:div w:id="1581913446">
      <w:bodyDiv w:val="1"/>
      <w:marLeft w:val="0"/>
      <w:marRight w:val="0"/>
      <w:marTop w:val="0"/>
      <w:marBottom w:val="0"/>
      <w:divBdr>
        <w:top w:val="none" w:sz="0" w:space="0" w:color="auto"/>
        <w:left w:val="none" w:sz="0" w:space="0" w:color="auto"/>
        <w:bottom w:val="none" w:sz="0" w:space="0" w:color="auto"/>
        <w:right w:val="none" w:sz="0" w:space="0" w:color="auto"/>
      </w:divBdr>
    </w:div>
    <w:div w:id="1626035913">
      <w:bodyDiv w:val="1"/>
      <w:marLeft w:val="0"/>
      <w:marRight w:val="0"/>
      <w:marTop w:val="0"/>
      <w:marBottom w:val="0"/>
      <w:divBdr>
        <w:top w:val="none" w:sz="0" w:space="0" w:color="auto"/>
        <w:left w:val="none" w:sz="0" w:space="0" w:color="auto"/>
        <w:bottom w:val="none" w:sz="0" w:space="0" w:color="auto"/>
        <w:right w:val="none" w:sz="0" w:space="0" w:color="auto"/>
      </w:divBdr>
    </w:div>
    <w:div w:id="1638729184">
      <w:bodyDiv w:val="1"/>
      <w:marLeft w:val="0"/>
      <w:marRight w:val="0"/>
      <w:marTop w:val="0"/>
      <w:marBottom w:val="0"/>
      <w:divBdr>
        <w:top w:val="none" w:sz="0" w:space="0" w:color="auto"/>
        <w:left w:val="none" w:sz="0" w:space="0" w:color="auto"/>
        <w:bottom w:val="none" w:sz="0" w:space="0" w:color="auto"/>
        <w:right w:val="none" w:sz="0" w:space="0" w:color="auto"/>
      </w:divBdr>
    </w:div>
    <w:div w:id="1673217722">
      <w:bodyDiv w:val="1"/>
      <w:marLeft w:val="0"/>
      <w:marRight w:val="0"/>
      <w:marTop w:val="0"/>
      <w:marBottom w:val="0"/>
      <w:divBdr>
        <w:top w:val="none" w:sz="0" w:space="0" w:color="auto"/>
        <w:left w:val="none" w:sz="0" w:space="0" w:color="auto"/>
        <w:bottom w:val="none" w:sz="0" w:space="0" w:color="auto"/>
        <w:right w:val="none" w:sz="0" w:space="0" w:color="auto"/>
      </w:divBdr>
    </w:div>
    <w:div w:id="1779983066">
      <w:bodyDiv w:val="1"/>
      <w:marLeft w:val="0"/>
      <w:marRight w:val="0"/>
      <w:marTop w:val="0"/>
      <w:marBottom w:val="0"/>
      <w:divBdr>
        <w:top w:val="none" w:sz="0" w:space="0" w:color="auto"/>
        <w:left w:val="none" w:sz="0" w:space="0" w:color="auto"/>
        <w:bottom w:val="none" w:sz="0" w:space="0" w:color="auto"/>
        <w:right w:val="none" w:sz="0" w:space="0" w:color="auto"/>
      </w:divBdr>
    </w:div>
    <w:div w:id="1974674203">
      <w:bodyDiv w:val="1"/>
      <w:marLeft w:val="0"/>
      <w:marRight w:val="0"/>
      <w:marTop w:val="0"/>
      <w:marBottom w:val="0"/>
      <w:divBdr>
        <w:top w:val="none" w:sz="0" w:space="0" w:color="auto"/>
        <w:left w:val="none" w:sz="0" w:space="0" w:color="auto"/>
        <w:bottom w:val="none" w:sz="0" w:space="0" w:color="auto"/>
        <w:right w:val="none" w:sz="0" w:space="0" w:color="auto"/>
      </w:divBdr>
    </w:div>
    <w:div w:id="1990209840">
      <w:bodyDiv w:val="1"/>
      <w:marLeft w:val="0"/>
      <w:marRight w:val="0"/>
      <w:marTop w:val="0"/>
      <w:marBottom w:val="0"/>
      <w:divBdr>
        <w:top w:val="none" w:sz="0" w:space="0" w:color="auto"/>
        <w:left w:val="none" w:sz="0" w:space="0" w:color="auto"/>
        <w:bottom w:val="none" w:sz="0" w:space="0" w:color="auto"/>
        <w:right w:val="none" w:sz="0" w:space="0" w:color="auto"/>
      </w:divBdr>
    </w:div>
    <w:div w:id="2063166974">
      <w:bodyDiv w:val="1"/>
      <w:marLeft w:val="0"/>
      <w:marRight w:val="0"/>
      <w:marTop w:val="0"/>
      <w:marBottom w:val="0"/>
      <w:divBdr>
        <w:top w:val="none" w:sz="0" w:space="0" w:color="auto"/>
        <w:left w:val="none" w:sz="0" w:space="0" w:color="auto"/>
        <w:bottom w:val="none" w:sz="0" w:space="0" w:color="auto"/>
        <w:right w:val="none" w:sz="0" w:space="0" w:color="auto"/>
      </w:divBdr>
    </w:div>
    <w:div w:id="20687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b651cdc89bb5497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7BC1-A72B-4600-9333-C535FE6E4168}">
  <ds:schemaRefs>
    <ds:schemaRef ds:uri="http://schemas.microsoft.com/sharepoint/v3/contenttype/forms"/>
  </ds:schemaRefs>
</ds:datastoreItem>
</file>

<file path=customXml/itemProps2.xml><?xml version="1.0" encoding="utf-8"?>
<ds:datastoreItem xmlns:ds="http://schemas.openxmlformats.org/officeDocument/2006/customXml" ds:itemID="{E2D8D997-C703-4D15-B257-E4C4F6A94E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943DA8-080D-4C9E-AC9F-6E746F868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51003-D1A6-4F6C-A3C9-AB58871C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2001</Words>
  <Characters>11007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8</cp:revision>
  <cp:lastPrinted>2019-10-31T14:43:00Z</cp:lastPrinted>
  <dcterms:created xsi:type="dcterms:W3CDTF">2021-10-08T13:51:00Z</dcterms:created>
  <dcterms:modified xsi:type="dcterms:W3CDTF">2022-03-01T12:49:00Z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