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7055" w14:textId="77777777" w:rsidR="00865297" w:rsidRPr="00865297" w:rsidRDefault="00865297" w:rsidP="0086529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86529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F74692" w14:textId="77777777" w:rsidR="00865297" w:rsidRPr="00865297" w:rsidRDefault="00865297" w:rsidP="00865297">
      <w:pPr>
        <w:overflowPunct/>
        <w:autoSpaceDE/>
        <w:autoSpaceDN/>
        <w:adjustRightInd/>
        <w:jc w:val="both"/>
        <w:textAlignment w:val="auto"/>
        <w:rPr>
          <w:rFonts w:ascii="Arial" w:hAnsi="Arial" w:cs="Arial"/>
          <w:lang w:val="es-419"/>
        </w:rPr>
      </w:pPr>
    </w:p>
    <w:p w14:paraId="6A5B12C6" w14:textId="7B1FAB14" w:rsidR="00865297" w:rsidRPr="00865297" w:rsidRDefault="00865297" w:rsidP="00865297">
      <w:pPr>
        <w:overflowPunct/>
        <w:autoSpaceDE/>
        <w:autoSpaceDN/>
        <w:adjustRightInd/>
        <w:jc w:val="both"/>
        <w:textAlignment w:val="auto"/>
        <w:rPr>
          <w:rFonts w:ascii="Arial" w:hAnsi="Arial" w:cs="Arial"/>
          <w:b/>
          <w:bCs/>
          <w:iCs/>
          <w:lang w:val="es-419" w:eastAsia="fr-FR"/>
        </w:rPr>
      </w:pPr>
      <w:r w:rsidRPr="00865297">
        <w:rPr>
          <w:rFonts w:ascii="Arial" w:hAnsi="Arial" w:cs="Arial"/>
          <w:b/>
          <w:bCs/>
          <w:iCs/>
          <w:u w:val="single"/>
          <w:lang w:val="es-419" w:eastAsia="fr-FR"/>
        </w:rPr>
        <w:t>TEMAS:</w:t>
      </w:r>
      <w:r w:rsidRPr="00865297">
        <w:rPr>
          <w:rFonts w:ascii="Arial" w:hAnsi="Arial" w:cs="Arial"/>
          <w:b/>
          <w:bCs/>
          <w:iCs/>
          <w:lang w:val="es-419" w:eastAsia="fr-FR"/>
        </w:rPr>
        <w:tab/>
      </w:r>
      <w:r w:rsidR="00BF14D8">
        <w:rPr>
          <w:rFonts w:ascii="Arial" w:hAnsi="Arial" w:cs="Arial"/>
          <w:b/>
          <w:bCs/>
          <w:iCs/>
          <w:lang w:val="es-419" w:eastAsia="fr-FR"/>
        </w:rPr>
        <w:t>SEGURIDAD SOCIAL / PAGO DE</w:t>
      </w:r>
      <w:r w:rsidR="00D76976">
        <w:rPr>
          <w:rFonts w:ascii="Arial" w:hAnsi="Arial" w:cs="Arial"/>
          <w:b/>
          <w:bCs/>
          <w:iCs/>
          <w:lang w:val="es-419" w:eastAsia="fr-FR"/>
        </w:rPr>
        <w:t xml:space="preserve"> </w:t>
      </w:r>
      <w:r w:rsidR="00BF14D8">
        <w:rPr>
          <w:rFonts w:ascii="Arial" w:hAnsi="Arial" w:cs="Arial"/>
          <w:b/>
          <w:lang w:val="es-419"/>
        </w:rPr>
        <w:t xml:space="preserve">INCAPACIDADES MÉDICAS </w:t>
      </w:r>
      <w:r w:rsidRPr="00865297">
        <w:rPr>
          <w:rFonts w:ascii="Arial" w:hAnsi="Arial" w:cs="Arial"/>
          <w:b/>
          <w:bCs/>
          <w:iCs/>
          <w:lang w:val="es-419" w:eastAsia="fr-FR"/>
        </w:rPr>
        <w:t xml:space="preserve">/ </w:t>
      </w:r>
      <w:r w:rsidR="00FC1C82">
        <w:rPr>
          <w:rFonts w:ascii="Arial" w:hAnsi="Arial" w:cs="Arial"/>
          <w:b/>
          <w:bCs/>
          <w:iCs/>
          <w:lang w:val="es-419" w:eastAsia="fr-FR"/>
        </w:rPr>
        <w:t xml:space="preserve">PROCEDENCIA </w:t>
      </w:r>
      <w:r w:rsidR="00836212">
        <w:rPr>
          <w:rFonts w:ascii="Arial" w:hAnsi="Arial" w:cs="Arial"/>
          <w:b/>
          <w:bCs/>
          <w:iCs/>
          <w:lang w:val="es-419" w:eastAsia="fr-FR"/>
        </w:rPr>
        <w:t xml:space="preserve">EXCEPCIONAL DE LA TUTELA / AFECTACIÓN DEL MÍNIMO VITAL / </w:t>
      </w:r>
      <w:r w:rsidR="004B3D0C">
        <w:rPr>
          <w:rFonts w:ascii="Arial" w:hAnsi="Arial" w:cs="Arial"/>
          <w:b/>
          <w:bCs/>
          <w:iCs/>
          <w:lang w:val="es-419" w:eastAsia="fr-FR"/>
        </w:rPr>
        <w:t>DISTRIBUCIÓN DEL PAGO / DEL DÍA 181 HASTA EL 540 CORRESPONDE A LA AFP / CONCEPTO DE REHABILITACIÓN / NO IMPORTA SI ES FAVORABLE O DESFAVORABLE / PERO SÍ QUE HAYA SIDO EMITIDO OPORTUNAMENTE.</w:t>
      </w:r>
    </w:p>
    <w:p w14:paraId="42EC1790" w14:textId="77777777" w:rsidR="00865297" w:rsidRPr="00865297" w:rsidRDefault="00865297" w:rsidP="00865297">
      <w:pPr>
        <w:overflowPunct/>
        <w:autoSpaceDE/>
        <w:autoSpaceDN/>
        <w:adjustRightInd/>
        <w:jc w:val="both"/>
        <w:textAlignment w:val="auto"/>
        <w:rPr>
          <w:rFonts w:ascii="Arial" w:hAnsi="Arial" w:cs="Arial"/>
          <w:lang w:val="es-419"/>
        </w:rPr>
      </w:pPr>
    </w:p>
    <w:p w14:paraId="7650BCC9" w14:textId="6016097D" w:rsidR="00865297" w:rsidRPr="00865297" w:rsidRDefault="00FC1C82" w:rsidP="00865297">
      <w:pPr>
        <w:overflowPunct/>
        <w:autoSpaceDE/>
        <w:autoSpaceDN/>
        <w:adjustRightInd/>
        <w:jc w:val="both"/>
        <w:textAlignment w:val="auto"/>
        <w:rPr>
          <w:rFonts w:ascii="Arial" w:hAnsi="Arial" w:cs="Arial"/>
          <w:lang w:val="es-419"/>
        </w:rPr>
      </w:pPr>
      <w:r>
        <w:rPr>
          <w:rFonts w:ascii="Arial" w:hAnsi="Arial" w:cs="Arial"/>
          <w:lang w:val="es-419"/>
        </w:rPr>
        <w:t>…</w:t>
      </w:r>
      <w:r w:rsidRPr="00FC1C82">
        <w:rPr>
          <w:rFonts w:ascii="Arial" w:hAnsi="Arial" w:cs="Arial"/>
          <w:lang w:val="es-419"/>
        </w:rPr>
        <w:t xml:space="preserve"> pretende la accionante la defensa de los derechos arriba señalados, vulnerados por Colpensiones, por la falta de pago de las incapacidades otorgadas, con ocasión al menoscabo de su salud.</w:t>
      </w:r>
      <w:r>
        <w:rPr>
          <w:rFonts w:ascii="Arial" w:hAnsi="Arial" w:cs="Arial"/>
          <w:lang w:val="es-419"/>
        </w:rPr>
        <w:t xml:space="preserve"> (…)</w:t>
      </w:r>
    </w:p>
    <w:p w14:paraId="1267642F" w14:textId="77777777" w:rsidR="00865297" w:rsidRPr="00865297" w:rsidRDefault="00865297" w:rsidP="00865297">
      <w:pPr>
        <w:overflowPunct/>
        <w:autoSpaceDE/>
        <w:autoSpaceDN/>
        <w:adjustRightInd/>
        <w:jc w:val="both"/>
        <w:textAlignment w:val="auto"/>
        <w:rPr>
          <w:rFonts w:ascii="Arial" w:hAnsi="Arial" w:cs="Arial"/>
          <w:lang w:val="es-419"/>
        </w:rPr>
      </w:pPr>
    </w:p>
    <w:p w14:paraId="237B079D" w14:textId="0E7CC701" w:rsidR="00865297" w:rsidRPr="00865297" w:rsidRDefault="00FC1C82" w:rsidP="00865297">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FC1C82">
        <w:rPr>
          <w:rFonts w:ascii="Arial" w:hAnsi="Arial" w:cs="Arial"/>
          <w:lang w:val="es-419"/>
        </w:rPr>
        <w:t>preciso es señalar que si bien la jurisprudencia tiene decantado que, en principio, la acción de tutela carece de idoneidad para reclamaciones de tipo laboral o prestacional, ya que ha sido concebida como un mecanismo residual y subsidiario para la protección o restablecimiento de los derechos fundamentales y procede cuando no existe otro mecanismo de defensa o cuando existiendo el mismo es ineficaz para el goce pleno de los derechos, lo cierto es que este, bien puede considerarse como uno de esos especiales casos en los que la situación se tiene que analizar desde la perspectiva de la vulneración del mínimo vital de una persona que, por causa de una enfermedad general o profesional o un accidente, cae en incapacidades que le deben generar una retribución a cargo de alguna de las entidades del SGSS, pero no se le reconocen.</w:t>
      </w:r>
    </w:p>
    <w:p w14:paraId="41DFCFC7" w14:textId="77777777" w:rsidR="00865297" w:rsidRPr="00865297" w:rsidRDefault="00865297" w:rsidP="00865297">
      <w:pPr>
        <w:overflowPunct/>
        <w:autoSpaceDE/>
        <w:autoSpaceDN/>
        <w:adjustRightInd/>
        <w:jc w:val="both"/>
        <w:textAlignment w:val="auto"/>
        <w:rPr>
          <w:rFonts w:ascii="Arial" w:hAnsi="Arial" w:cs="Arial"/>
          <w:lang w:val="es-419"/>
        </w:rPr>
      </w:pPr>
    </w:p>
    <w:p w14:paraId="0DA1AC6C" w14:textId="1C809096" w:rsidR="00836212" w:rsidRPr="00836212" w:rsidRDefault="00836212" w:rsidP="00836212">
      <w:pPr>
        <w:overflowPunct/>
        <w:autoSpaceDE/>
        <w:autoSpaceDN/>
        <w:adjustRightInd/>
        <w:jc w:val="both"/>
        <w:textAlignment w:val="auto"/>
        <w:rPr>
          <w:rFonts w:ascii="Arial" w:hAnsi="Arial" w:cs="Arial"/>
          <w:lang w:val="es-419"/>
        </w:rPr>
      </w:pPr>
      <w:r>
        <w:rPr>
          <w:rFonts w:ascii="Arial" w:hAnsi="Arial" w:cs="Arial"/>
          <w:lang w:val="es-419"/>
        </w:rPr>
        <w:t>…</w:t>
      </w:r>
      <w:r w:rsidRPr="00836212">
        <w:rPr>
          <w:rFonts w:ascii="Arial" w:hAnsi="Arial" w:cs="Arial"/>
          <w:lang w:val="es-419"/>
        </w:rPr>
        <w:t xml:space="preserve"> las reglas jurisprudenciales y legales para el reconocimiento y pago de las incapacidades laborales originadas en enfermedad común desde el día 1 hasta el 540 son las siguientes:</w:t>
      </w:r>
    </w:p>
    <w:p w14:paraId="0E606801" w14:textId="77777777" w:rsidR="00836212" w:rsidRPr="00836212" w:rsidRDefault="00836212" w:rsidP="00836212">
      <w:pPr>
        <w:overflowPunct/>
        <w:autoSpaceDE/>
        <w:autoSpaceDN/>
        <w:adjustRightInd/>
        <w:jc w:val="both"/>
        <w:textAlignment w:val="auto"/>
        <w:rPr>
          <w:rFonts w:ascii="Arial" w:hAnsi="Arial" w:cs="Arial"/>
          <w:lang w:val="es-419"/>
        </w:rPr>
      </w:pPr>
      <w:r w:rsidRPr="00836212">
        <w:rPr>
          <w:rFonts w:ascii="Arial" w:hAnsi="Arial" w:cs="Arial"/>
          <w:lang w:val="es-419"/>
        </w:rPr>
        <w:t xml:space="preserve"> </w:t>
      </w:r>
    </w:p>
    <w:p w14:paraId="2382ADC1" w14:textId="17134A3F" w:rsidR="00836212" w:rsidRPr="00836212" w:rsidRDefault="00836212" w:rsidP="00836212">
      <w:pPr>
        <w:overflowPunct/>
        <w:autoSpaceDE/>
        <w:autoSpaceDN/>
        <w:adjustRightInd/>
        <w:jc w:val="both"/>
        <w:textAlignment w:val="auto"/>
        <w:rPr>
          <w:rFonts w:ascii="Arial" w:hAnsi="Arial" w:cs="Arial"/>
          <w:lang w:val="es-419"/>
        </w:rPr>
      </w:pPr>
      <w:r w:rsidRPr="00836212">
        <w:rPr>
          <w:rFonts w:ascii="Arial" w:hAnsi="Arial" w:cs="Arial"/>
          <w:lang w:val="es-419"/>
        </w:rPr>
        <w:t>(i)</w:t>
      </w:r>
      <w:r w:rsidR="00FA3FAD">
        <w:rPr>
          <w:rFonts w:ascii="Arial" w:hAnsi="Arial" w:cs="Arial"/>
          <w:lang w:val="es-419"/>
        </w:rPr>
        <w:t xml:space="preserve"> </w:t>
      </w:r>
      <w:r w:rsidRPr="00836212">
        <w:rPr>
          <w:rFonts w:ascii="Arial" w:hAnsi="Arial" w:cs="Arial"/>
          <w:lang w:val="es-419"/>
        </w:rPr>
        <w:t>Los primeros dos días de incapacidad el empleador deberá asumir el pago del auxilio</w:t>
      </w:r>
      <w:r w:rsidR="00FA3FAD">
        <w:rPr>
          <w:rFonts w:ascii="Arial" w:hAnsi="Arial" w:cs="Arial"/>
          <w:lang w:val="es-419"/>
        </w:rPr>
        <w:t>…</w:t>
      </w:r>
    </w:p>
    <w:p w14:paraId="67509236" w14:textId="77777777" w:rsidR="00836212" w:rsidRPr="00836212" w:rsidRDefault="00836212" w:rsidP="00836212">
      <w:pPr>
        <w:overflowPunct/>
        <w:autoSpaceDE/>
        <w:autoSpaceDN/>
        <w:adjustRightInd/>
        <w:jc w:val="both"/>
        <w:textAlignment w:val="auto"/>
        <w:rPr>
          <w:rFonts w:ascii="Arial" w:hAnsi="Arial" w:cs="Arial"/>
          <w:lang w:val="es-419"/>
        </w:rPr>
      </w:pPr>
      <w:r w:rsidRPr="00836212">
        <w:rPr>
          <w:rFonts w:ascii="Arial" w:hAnsi="Arial" w:cs="Arial"/>
          <w:lang w:val="es-419"/>
        </w:rPr>
        <w:t xml:space="preserve"> </w:t>
      </w:r>
    </w:p>
    <w:p w14:paraId="19061E4D" w14:textId="6F0C2FE4" w:rsidR="00836212" w:rsidRPr="00836212" w:rsidRDefault="00836212" w:rsidP="00836212">
      <w:pPr>
        <w:overflowPunct/>
        <w:autoSpaceDE/>
        <w:autoSpaceDN/>
        <w:adjustRightInd/>
        <w:jc w:val="both"/>
        <w:textAlignment w:val="auto"/>
        <w:rPr>
          <w:rFonts w:ascii="Arial" w:hAnsi="Arial" w:cs="Arial"/>
          <w:lang w:val="es-419"/>
        </w:rPr>
      </w:pPr>
      <w:r w:rsidRPr="00836212">
        <w:rPr>
          <w:rFonts w:ascii="Arial" w:hAnsi="Arial" w:cs="Arial"/>
          <w:lang w:val="es-419"/>
        </w:rPr>
        <w:t>(</w:t>
      </w:r>
      <w:proofErr w:type="spellStart"/>
      <w:r w:rsidRPr="00836212">
        <w:rPr>
          <w:rFonts w:ascii="Arial" w:hAnsi="Arial" w:cs="Arial"/>
          <w:lang w:val="es-419"/>
        </w:rPr>
        <w:t>ii</w:t>
      </w:r>
      <w:proofErr w:type="spellEnd"/>
      <w:r w:rsidRPr="00836212">
        <w:rPr>
          <w:rFonts w:ascii="Arial" w:hAnsi="Arial" w:cs="Arial"/>
          <w:lang w:val="es-419"/>
        </w:rPr>
        <w:t>) Desde el tercer día hasta el día 180 de incapacidad la obligación</w:t>
      </w:r>
      <w:r w:rsidR="00FA3FAD">
        <w:rPr>
          <w:rFonts w:ascii="Arial" w:hAnsi="Arial" w:cs="Arial"/>
          <w:lang w:val="es-419"/>
        </w:rPr>
        <w:t>…</w:t>
      </w:r>
      <w:r w:rsidRPr="00836212">
        <w:rPr>
          <w:rFonts w:ascii="Arial" w:hAnsi="Arial" w:cs="Arial"/>
          <w:lang w:val="es-419"/>
        </w:rPr>
        <w:t xml:space="preserve"> se encuentra a cargo de las EPS</w:t>
      </w:r>
    </w:p>
    <w:p w14:paraId="1AC52D0B" w14:textId="77777777" w:rsidR="00836212" w:rsidRPr="00836212" w:rsidRDefault="00836212" w:rsidP="00836212">
      <w:pPr>
        <w:overflowPunct/>
        <w:autoSpaceDE/>
        <w:autoSpaceDN/>
        <w:adjustRightInd/>
        <w:jc w:val="both"/>
        <w:textAlignment w:val="auto"/>
        <w:rPr>
          <w:rFonts w:ascii="Arial" w:hAnsi="Arial" w:cs="Arial"/>
          <w:lang w:val="es-419"/>
        </w:rPr>
      </w:pPr>
      <w:r w:rsidRPr="00836212">
        <w:rPr>
          <w:rFonts w:ascii="Arial" w:hAnsi="Arial" w:cs="Arial"/>
          <w:lang w:val="es-419"/>
        </w:rPr>
        <w:t xml:space="preserve"> </w:t>
      </w:r>
    </w:p>
    <w:p w14:paraId="195DB3E6" w14:textId="77777777" w:rsidR="00836212" w:rsidRPr="00836212" w:rsidRDefault="00836212" w:rsidP="00836212">
      <w:pPr>
        <w:overflowPunct/>
        <w:autoSpaceDE/>
        <w:autoSpaceDN/>
        <w:adjustRightInd/>
        <w:jc w:val="both"/>
        <w:textAlignment w:val="auto"/>
        <w:rPr>
          <w:rFonts w:ascii="Arial" w:hAnsi="Arial" w:cs="Arial"/>
          <w:lang w:val="es-419"/>
        </w:rPr>
      </w:pPr>
      <w:r w:rsidRPr="00836212">
        <w:rPr>
          <w:rFonts w:ascii="Arial" w:hAnsi="Arial" w:cs="Arial"/>
          <w:lang w:val="es-419"/>
        </w:rPr>
        <w:t>(</w:t>
      </w:r>
      <w:proofErr w:type="spellStart"/>
      <w:r w:rsidRPr="00836212">
        <w:rPr>
          <w:rFonts w:ascii="Arial" w:hAnsi="Arial" w:cs="Arial"/>
          <w:lang w:val="es-419"/>
        </w:rPr>
        <w:t>iii</w:t>
      </w:r>
      <w:proofErr w:type="spellEnd"/>
      <w:r w:rsidRPr="00836212">
        <w:rPr>
          <w:rFonts w:ascii="Arial" w:hAnsi="Arial" w:cs="Arial"/>
          <w:lang w:val="es-419"/>
        </w:rPr>
        <w:t>) A partir del día 180 y hasta el día 540 de incapacidad, la prestación económica corresponde, por regla general, a las AFP, sin importar si el concepto de rehabilitación emitido por la entidad promotora de salud es favorable o desfavorable.</w:t>
      </w:r>
    </w:p>
    <w:p w14:paraId="3ACB3B2C" w14:textId="77777777" w:rsidR="00836212" w:rsidRPr="00836212" w:rsidRDefault="00836212" w:rsidP="00836212">
      <w:pPr>
        <w:overflowPunct/>
        <w:autoSpaceDE/>
        <w:autoSpaceDN/>
        <w:adjustRightInd/>
        <w:jc w:val="both"/>
        <w:textAlignment w:val="auto"/>
        <w:rPr>
          <w:rFonts w:ascii="Arial" w:hAnsi="Arial" w:cs="Arial"/>
          <w:lang w:val="es-419"/>
        </w:rPr>
      </w:pPr>
    </w:p>
    <w:p w14:paraId="4232D28B" w14:textId="68ADF118" w:rsidR="00865297" w:rsidRPr="00865297" w:rsidRDefault="00836212" w:rsidP="00836212">
      <w:pPr>
        <w:overflowPunct/>
        <w:autoSpaceDE/>
        <w:autoSpaceDN/>
        <w:adjustRightInd/>
        <w:jc w:val="both"/>
        <w:textAlignment w:val="auto"/>
        <w:rPr>
          <w:rFonts w:ascii="Arial" w:hAnsi="Arial" w:cs="Arial"/>
          <w:lang w:val="es-419"/>
        </w:rPr>
      </w:pPr>
      <w:r w:rsidRPr="00836212">
        <w:rPr>
          <w:rFonts w:ascii="Arial" w:hAnsi="Arial" w:cs="Arial"/>
          <w:lang w:val="es-419"/>
        </w:rPr>
        <w:t>(</w:t>
      </w:r>
      <w:proofErr w:type="spellStart"/>
      <w:r w:rsidRPr="00836212">
        <w:rPr>
          <w:rFonts w:ascii="Arial" w:hAnsi="Arial" w:cs="Arial"/>
          <w:lang w:val="es-419"/>
        </w:rPr>
        <w:t>iv</w:t>
      </w:r>
      <w:proofErr w:type="spellEnd"/>
      <w:r w:rsidRPr="00836212">
        <w:rPr>
          <w:rFonts w:ascii="Arial" w:hAnsi="Arial" w:cs="Arial"/>
          <w:lang w:val="es-419"/>
        </w:rPr>
        <w:t>) No obstante, existe una excepción a la regla anterior. Como se indicó anteriormente,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r w:rsidR="00FA3FAD">
        <w:rPr>
          <w:rFonts w:ascii="Arial" w:hAnsi="Arial" w:cs="Arial"/>
          <w:lang w:val="es-419"/>
        </w:rPr>
        <w:t xml:space="preserve"> (…)</w:t>
      </w:r>
    </w:p>
    <w:p w14:paraId="32C402C0" w14:textId="41961DA9" w:rsidR="00865297" w:rsidRDefault="00865297" w:rsidP="00865297">
      <w:pPr>
        <w:overflowPunct/>
        <w:autoSpaceDE/>
        <w:autoSpaceDN/>
        <w:adjustRightInd/>
        <w:jc w:val="both"/>
        <w:textAlignment w:val="auto"/>
        <w:rPr>
          <w:rFonts w:ascii="Arial" w:hAnsi="Arial" w:cs="Arial"/>
        </w:rPr>
      </w:pPr>
    </w:p>
    <w:p w14:paraId="36FCC286" w14:textId="26A7BEE3" w:rsidR="00FA3FAD" w:rsidRPr="00865297" w:rsidRDefault="003F5559" w:rsidP="00865297">
      <w:pPr>
        <w:overflowPunct/>
        <w:autoSpaceDE/>
        <w:autoSpaceDN/>
        <w:adjustRightInd/>
        <w:jc w:val="both"/>
        <w:textAlignment w:val="auto"/>
        <w:rPr>
          <w:rFonts w:ascii="Arial" w:hAnsi="Arial" w:cs="Arial"/>
        </w:rPr>
      </w:pPr>
      <w:r>
        <w:rPr>
          <w:rFonts w:ascii="Arial" w:hAnsi="Arial" w:cs="Arial"/>
        </w:rPr>
        <w:t xml:space="preserve">… </w:t>
      </w:r>
      <w:r w:rsidRPr="003F5559">
        <w:rPr>
          <w:rFonts w:ascii="Arial" w:hAnsi="Arial" w:cs="Arial"/>
        </w:rPr>
        <w:t>en lo que toca con la dificultad que existía en torno a qué entidad le incumbe el pago de las incapacidades culminados los 540 días, recálquese que desde la vigencia del artículo 67 de la Ley 1753 de junio 9 de 2015 ello se solucionó, en cuanto quedó regulado que le compete a la EPS, si para dicha época aún se encuentra el afiliado como cotizante de la misma y no se ha definido lo atinente a una eventual pensión</w:t>
      </w:r>
      <w:r>
        <w:rPr>
          <w:rFonts w:ascii="Arial" w:hAnsi="Arial" w:cs="Arial"/>
        </w:rPr>
        <w:t>…</w:t>
      </w:r>
    </w:p>
    <w:p w14:paraId="24AA5AF1" w14:textId="77777777" w:rsidR="00865297" w:rsidRPr="00865297" w:rsidRDefault="00865297" w:rsidP="00865297">
      <w:pPr>
        <w:overflowPunct/>
        <w:autoSpaceDE/>
        <w:autoSpaceDN/>
        <w:adjustRightInd/>
        <w:jc w:val="both"/>
        <w:textAlignment w:val="auto"/>
        <w:rPr>
          <w:rFonts w:ascii="Arial" w:hAnsi="Arial" w:cs="Arial"/>
        </w:rPr>
      </w:pPr>
    </w:p>
    <w:p w14:paraId="366F8533" w14:textId="0C52C7AF" w:rsidR="00865297" w:rsidRDefault="00865297" w:rsidP="00865297">
      <w:pPr>
        <w:overflowPunct/>
        <w:autoSpaceDE/>
        <w:autoSpaceDN/>
        <w:adjustRightInd/>
        <w:jc w:val="both"/>
        <w:textAlignment w:val="auto"/>
        <w:rPr>
          <w:rFonts w:ascii="Arial" w:hAnsi="Arial" w:cs="Arial"/>
        </w:rPr>
      </w:pPr>
    </w:p>
    <w:p w14:paraId="5EC34769" w14:textId="77777777" w:rsidR="003F5559" w:rsidRPr="00865297" w:rsidRDefault="003F5559" w:rsidP="00865297">
      <w:pPr>
        <w:overflowPunct/>
        <w:autoSpaceDE/>
        <w:autoSpaceDN/>
        <w:adjustRightInd/>
        <w:jc w:val="both"/>
        <w:textAlignment w:val="auto"/>
        <w:rPr>
          <w:rFonts w:ascii="Arial" w:hAnsi="Arial" w:cs="Arial"/>
        </w:rPr>
      </w:pPr>
    </w:p>
    <w:bookmarkEnd w:id="0"/>
    <w:p w14:paraId="623D8F5A" w14:textId="505E377F" w:rsidR="008717A3" w:rsidRPr="00865297" w:rsidRDefault="0017104F" w:rsidP="00865297">
      <w:pPr>
        <w:tabs>
          <w:tab w:val="left" w:pos="2835"/>
        </w:tabs>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865297">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005B466E" w:rsidRPr="00865297">
        <w:rPr>
          <w:rFonts w:ascii="Gadugi" w:hAnsi="Gadugi" w:cs="Arial"/>
          <w:b/>
          <w:bCs/>
          <w:sz w:val="24"/>
          <w:szCs w:val="24"/>
          <w14:shadow w14:blurRad="50800" w14:dist="38100" w14:dir="2700000" w14:sx="100000" w14:sy="100000" w14:kx="0" w14:ky="0" w14:algn="tl">
            <w14:srgbClr w14:val="000000">
              <w14:alpha w14:val="60000"/>
            </w14:srgbClr>
          </w14:shadow>
        </w:rPr>
        <w:tab/>
      </w:r>
      <w:r w:rsidR="008717A3" w:rsidRPr="00865297">
        <w:rPr>
          <w:rFonts w:ascii="Gadugi" w:hAnsi="Gadugi" w:cs="Arial"/>
          <w:b/>
          <w:bCs/>
          <w:sz w:val="24"/>
          <w:szCs w:val="24"/>
          <w14:shadow w14:blurRad="50800" w14:dist="38100" w14:dir="2700000" w14:sx="100000" w14:sy="100000" w14:kx="0" w14:ky="0" w14:algn="tl">
            <w14:srgbClr w14:val="000000">
              <w14:alpha w14:val="60000"/>
            </w14:srgbClr>
          </w14:shadow>
        </w:rPr>
        <w:t>TRIBUNAL SUPERIOR DEL DISTRITO JUDICIAL</w:t>
      </w:r>
    </w:p>
    <w:p w14:paraId="6EB1609C" w14:textId="77777777" w:rsidR="00971CD0" w:rsidRPr="00865297" w:rsidRDefault="00971CD0" w:rsidP="00865297">
      <w:pPr>
        <w:tabs>
          <w:tab w:val="left" w:pos="2835"/>
        </w:tabs>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865297">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Pr="00865297">
        <w:rPr>
          <w:rFonts w:ascii="Gadugi" w:hAnsi="Gadugi" w:cs="Arial"/>
          <w:b/>
          <w:bCs/>
          <w:sz w:val="24"/>
          <w:szCs w:val="24"/>
          <w14:shadow w14:blurRad="50800" w14:dist="38100" w14:dir="2700000" w14:sx="100000" w14:sy="100000" w14:kx="0" w14:ky="0" w14:algn="tl">
            <w14:srgbClr w14:val="000000">
              <w14:alpha w14:val="60000"/>
            </w14:srgbClr>
          </w14:shadow>
        </w:rPr>
        <w:tab/>
      </w:r>
      <w:r w:rsidRPr="00865297">
        <w:rPr>
          <w:rFonts w:ascii="Gadugi" w:hAnsi="Gadugi" w:cs="Arial"/>
          <w:b/>
          <w:bCs/>
          <w:sz w:val="24"/>
          <w:szCs w:val="24"/>
          <w14:shadow w14:blurRad="50800" w14:dist="38100" w14:dir="2700000" w14:sx="100000" w14:sy="100000" w14:kx="0" w14:ky="0" w14:algn="tl">
            <w14:srgbClr w14:val="000000">
              <w14:alpha w14:val="60000"/>
            </w14:srgbClr>
          </w14:shadow>
        </w:rPr>
        <w:tab/>
        <w:t>SALA DE DECISIÓN CIVIL-FAMILIA</w:t>
      </w:r>
    </w:p>
    <w:p w14:paraId="25D4369C" w14:textId="77777777" w:rsidR="008717A3" w:rsidRPr="00865297" w:rsidRDefault="00DC2A1A" w:rsidP="00865297">
      <w:pPr>
        <w:spacing w:line="276" w:lineRule="auto"/>
        <w:ind w:firstLine="2835"/>
        <w:jc w:val="both"/>
        <w:rPr>
          <w:rFonts w:ascii="Gadugi" w:hAnsi="Gadugi" w:cs="Arial"/>
          <w:sz w:val="24"/>
          <w:szCs w:val="24"/>
        </w:rPr>
      </w:pPr>
      <w:r w:rsidRPr="00865297">
        <w:rPr>
          <w:rFonts w:ascii="Gadugi" w:hAnsi="Gadugi" w:cs="Arial"/>
          <w:b/>
          <w:bCs/>
          <w:sz w:val="24"/>
          <w:szCs w:val="24"/>
          <w14:shadow w14:blurRad="50800" w14:dist="38100" w14:dir="2700000" w14:sx="100000" w14:sy="100000" w14:kx="0" w14:ky="0" w14:algn="tl">
            <w14:srgbClr w14:val="000000">
              <w14:alpha w14:val="60000"/>
            </w14:srgbClr>
          </w14:shadow>
        </w:rPr>
        <w:t>   </w:t>
      </w:r>
    </w:p>
    <w:p w14:paraId="593FD4EA" w14:textId="77777777" w:rsidR="00DC2A1A" w:rsidRPr="00865297" w:rsidRDefault="00DC2A1A" w:rsidP="00865297">
      <w:pPr>
        <w:spacing w:line="276" w:lineRule="auto"/>
        <w:ind w:firstLine="2835"/>
        <w:jc w:val="both"/>
        <w:rPr>
          <w:rFonts w:ascii="Gadugi" w:hAnsi="Gadugi" w:cs="Arial"/>
          <w:sz w:val="24"/>
          <w:szCs w:val="24"/>
        </w:rPr>
      </w:pPr>
    </w:p>
    <w:p w14:paraId="00D7F179" w14:textId="77777777" w:rsidR="008717A3" w:rsidRPr="00865297" w:rsidRDefault="008717A3" w:rsidP="00865297">
      <w:pPr>
        <w:spacing w:line="276" w:lineRule="auto"/>
        <w:ind w:firstLine="2835"/>
        <w:jc w:val="both"/>
        <w:rPr>
          <w:rFonts w:ascii="Gadugi" w:hAnsi="Gadugi" w:cs="Arial"/>
          <w:sz w:val="24"/>
          <w:szCs w:val="24"/>
        </w:rPr>
      </w:pPr>
      <w:r w:rsidRPr="00865297">
        <w:rPr>
          <w:rFonts w:ascii="Gadugi" w:hAnsi="Gadugi" w:cs="Arial"/>
          <w:sz w:val="24"/>
          <w:szCs w:val="24"/>
        </w:rPr>
        <w:t>Magistrado: Jaime Alberto Saraza Naranjo</w:t>
      </w:r>
    </w:p>
    <w:p w14:paraId="775767F9" w14:textId="5787E8E3" w:rsidR="0017104F" w:rsidRPr="00865297" w:rsidRDefault="008717A3" w:rsidP="00865297">
      <w:pPr>
        <w:spacing w:line="276" w:lineRule="auto"/>
        <w:ind w:firstLine="2835"/>
        <w:jc w:val="both"/>
        <w:rPr>
          <w:rFonts w:ascii="Gadugi" w:hAnsi="Gadugi" w:cs="Arial"/>
          <w:sz w:val="24"/>
          <w:szCs w:val="24"/>
          <w:lang w:val="es-419"/>
        </w:rPr>
      </w:pPr>
      <w:r w:rsidRPr="00865297">
        <w:rPr>
          <w:rFonts w:ascii="Gadugi" w:hAnsi="Gadugi" w:cs="Arial"/>
          <w:sz w:val="24"/>
          <w:szCs w:val="24"/>
        </w:rPr>
        <w:t>Pereira,</w:t>
      </w:r>
      <w:r w:rsidR="006D301A" w:rsidRPr="00865297">
        <w:rPr>
          <w:rFonts w:ascii="Gadugi" w:hAnsi="Gadugi" w:cs="Arial"/>
          <w:sz w:val="24"/>
          <w:szCs w:val="24"/>
        </w:rPr>
        <w:t xml:space="preserve"> </w:t>
      </w:r>
      <w:r w:rsidR="000F2A03" w:rsidRPr="00865297">
        <w:rPr>
          <w:rFonts w:ascii="Gadugi" w:hAnsi="Gadugi" w:cs="Arial"/>
          <w:sz w:val="24"/>
          <w:szCs w:val="24"/>
        </w:rPr>
        <w:t xml:space="preserve">febrero primero de dos mil veintiuno </w:t>
      </w:r>
      <w:r w:rsidR="00200467" w:rsidRPr="00865297">
        <w:rPr>
          <w:rFonts w:ascii="Gadugi" w:hAnsi="Gadugi" w:cs="Arial"/>
          <w:sz w:val="24"/>
          <w:szCs w:val="24"/>
        </w:rPr>
        <w:t xml:space="preserve"> </w:t>
      </w:r>
      <w:r w:rsidR="00F03CE7" w:rsidRPr="00865297">
        <w:rPr>
          <w:rFonts w:ascii="Gadugi" w:hAnsi="Gadugi" w:cs="Arial"/>
          <w:sz w:val="24"/>
          <w:szCs w:val="24"/>
        </w:rPr>
        <w:t xml:space="preserve"> </w:t>
      </w:r>
      <w:r w:rsidR="00F75DD3" w:rsidRPr="00865297">
        <w:rPr>
          <w:rFonts w:ascii="Gadugi" w:hAnsi="Gadugi" w:cs="Arial"/>
          <w:sz w:val="24"/>
          <w:szCs w:val="24"/>
        </w:rPr>
        <w:t xml:space="preserve"> </w:t>
      </w:r>
    </w:p>
    <w:p w14:paraId="6F3CC46D" w14:textId="77777777" w:rsidR="008717A3" w:rsidRPr="00865297" w:rsidRDefault="003F347B" w:rsidP="00865297">
      <w:pPr>
        <w:spacing w:line="276" w:lineRule="auto"/>
        <w:ind w:firstLine="2835"/>
        <w:jc w:val="both"/>
        <w:rPr>
          <w:rFonts w:ascii="Gadugi" w:hAnsi="Gadugi" w:cs="Arial"/>
          <w:sz w:val="24"/>
          <w:szCs w:val="24"/>
        </w:rPr>
      </w:pPr>
      <w:r w:rsidRPr="00865297">
        <w:rPr>
          <w:rFonts w:ascii="Gadugi" w:hAnsi="Gadugi" w:cs="Arial"/>
          <w:sz w:val="24"/>
          <w:szCs w:val="24"/>
        </w:rPr>
        <w:t>Expediente</w:t>
      </w:r>
      <w:r w:rsidR="000A65EB" w:rsidRPr="00865297">
        <w:rPr>
          <w:rFonts w:ascii="Gadugi" w:hAnsi="Gadugi" w:cs="Arial"/>
          <w:sz w:val="24"/>
          <w:szCs w:val="24"/>
        </w:rPr>
        <w:t>:</w:t>
      </w:r>
      <w:r w:rsidR="00200467" w:rsidRPr="00865297">
        <w:rPr>
          <w:rFonts w:ascii="Gadugi" w:hAnsi="Gadugi" w:cs="Arial"/>
          <w:sz w:val="24"/>
          <w:szCs w:val="24"/>
        </w:rPr>
        <w:t xml:space="preserve"> 66001312100120201008001</w:t>
      </w:r>
    </w:p>
    <w:p w14:paraId="0948707A" w14:textId="617357FB" w:rsidR="0017104F" w:rsidRPr="00865297" w:rsidRDefault="008717A3" w:rsidP="00865297">
      <w:pPr>
        <w:spacing w:line="276" w:lineRule="auto"/>
        <w:ind w:firstLine="2835"/>
        <w:jc w:val="both"/>
        <w:rPr>
          <w:rFonts w:ascii="Gadugi" w:hAnsi="Gadugi" w:cs="Arial"/>
          <w:sz w:val="24"/>
          <w:szCs w:val="24"/>
          <w:lang w:val="es-419"/>
        </w:rPr>
      </w:pPr>
      <w:r w:rsidRPr="00865297">
        <w:rPr>
          <w:rFonts w:ascii="Gadugi" w:hAnsi="Gadugi" w:cs="Arial"/>
          <w:sz w:val="24"/>
          <w:szCs w:val="24"/>
        </w:rPr>
        <w:t>Acta N°</w:t>
      </w:r>
      <w:r w:rsidR="000F2A03" w:rsidRPr="00865297">
        <w:rPr>
          <w:rFonts w:ascii="Gadugi" w:hAnsi="Gadugi" w:cs="Arial"/>
          <w:sz w:val="24"/>
          <w:szCs w:val="24"/>
        </w:rPr>
        <w:t xml:space="preserve"> 44 del 1° de febrero de 2021     </w:t>
      </w:r>
    </w:p>
    <w:p w14:paraId="3B0FBAEF" w14:textId="77777777" w:rsidR="00416250" w:rsidRPr="00865297" w:rsidRDefault="00416250" w:rsidP="00865297">
      <w:pPr>
        <w:spacing w:line="276" w:lineRule="auto"/>
        <w:ind w:firstLine="2835"/>
        <w:jc w:val="both"/>
        <w:rPr>
          <w:rFonts w:ascii="Gadugi" w:hAnsi="Gadugi" w:cs="Arial"/>
          <w:sz w:val="24"/>
          <w:szCs w:val="24"/>
        </w:rPr>
      </w:pPr>
    </w:p>
    <w:p w14:paraId="658328A8" w14:textId="77777777" w:rsidR="00DC2A1A" w:rsidRPr="00865297" w:rsidRDefault="00DC2A1A" w:rsidP="00865297">
      <w:pPr>
        <w:spacing w:line="276" w:lineRule="auto"/>
        <w:ind w:firstLine="2835"/>
        <w:jc w:val="both"/>
        <w:rPr>
          <w:rFonts w:ascii="Gadugi" w:hAnsi="Gadugi" w:cs="Arial"/>
          <w:sz w:val="24"/>
          <w:szCs w:val="24"/>
        </w:rPr>
      </w:pPr>
    </w:p>
    <w:p w14:paraId="73BB99F5" w14:textId="77777777" w:rsidR="00200467" w:rsidRPr="00865297" w:rsidRDefault="008717A3" w:rsidP="00865297">
      <w:pPr>
        <w:spacing w:line="276" w:lineRule="auto"/>
        <w:ind w:firstLine="2835"/>
        <w:jc w:val="both"/>
        <w:rPr>
          <w:rFonts w:ascii="Gadugi" w:hAnsi="Gadugi" w:cs="Arial"/>
          <w:sz w:val="24"/>
          <w:szCs w:val="24"/>
        </w:rPr>
      </w:pPr>
      <w:r w:rsidRPr="00865297">
        <w:rPr>
          <w:rFonts w:ascii="Gadugi" w:hAnsi="Gadugi" w:cs="Arial"/>
          <w:sz w:val="24"/>
          <w:szCs w:val="24"/>
        </w:rPr>
        <w:lastRenderedPageBreak/>
        <w:t xml:space="preserve">Decide la Sala la impugnación interpuesta </w:t>
      </w:r>
      <w:r w:rsidR="009935B7" w:rsidRPr="00865297">
        <w:rPr>
          <w:rFonts w:ascii="Gadugi" w:hAnsi="Gadugi" w:cs="Arial"/>
          <w:sz w:val="24"/>
          <w:szCs w:val="24"/>
        </w:rPr>
        <w:t xml:space="preserve">por </w:t>
      </w:r>
      <w:r w:rsidR="009935B7" w:rsidRPr="00865297">
        <w:rPr>
          <w:rFonts w:ascii="Gadugi" w:hAnsi="Gadugi" w:cs="Arial"/>
          <w:b/>
          <w:sz w:val="24"/>
          <w:szCs w:val="24"/>
        </w:rPr>
        <w:t xml:space="preserve">Colpensiones </w:t>
      </w:r>
      <w:r w:rsidRPr="00865297">
        <w:rPr>
          <w:rFonts w:ascii="Gadugi" w:hAnsi="Gadugi" w:cs="Arial"/>
          <w:sz w:val="24"/>
          <w:szCs w:val="24"/>
        </w:rPr>
        <w:t>contra la sentencia proferida el</w:t>
      </w:r>
      <w:r w:rsidR="00416250" w:rsidRPr="00865297">
        <w:rPr>
          <w:rFonts w:ascii="Gadugi" w:hAnsi="Gadugi" w:cs="Arial"/>
          <w:sz w:val="24"/>
          <w:szCs w:val="24"/>
        </w:rPr>
        <w:t xml:space="preserve"> </w:t>
      </w:r>
      <w:r w:rsidR="00082152" w:rsidRPr="00865297">
        <w:rPr>
          <w:rFonts w:ascii="Gadugi" w:hAnsi="Gadugi" w:cs="Arial"/>
          <w:sz w:val="24"/>
          <w:szCs w:val="24"/>
        </w:rPr>
        <w:t>2</w:t>
      </w:r>
      <w:r w:rsidR="009935B7" w:rsidRPr="00865297">
        <w:rPr>
          <w:rFonts w:ascii="Gadugi" w:hAnsi="Gadugi" w:cs="Arial"/>
          <w:sz w:val="24"/>
          <w:szCs w:val="24"/>
        </w:rPr>
        <w:t xml:space="preserve"> </w:t>
      </w:r>
      <w:r w:rsidR="00416250" w:rsidRPr="00865297">
        <w:rPr>
          <w:rFonts w:ascii="Gadugi" w:hAnsi="Gadugi" w:cs="Arial"/>
          <w:sz w:val="24"/>
          <w:szCs w:val="24"/>
        </w:rPr>
        <w:t xml:space="preserve">de </w:t>
      </w:r>
      <w:r w:rsidR="00082152" w:rsidRPr="00865297">
        <w:rPr>
          <w:rFonts w:ascii="Gadugi" w:hAnsi="Gadugi" w:cs="Arial"/>
          <w:sz w:val="24"/>
          <w:szCs w:val="24"/>
        </w:rPr>
        <w:t>diciembre</w:t>
      </w:r>
      <w:r w:rsidR="001328F4" w:rsidRPr="00865297">
        <w:rPr>
          <w:rFonts w:ascii="Gadugi" w:hAnsi="Gadugi" w:cs="Arial"/>
          <w:sz w:val="24"/>
          <w:szCs w:val="24"/>
        </w:rPr>
        <w:t xml:space="preserve"> </w:t>
      </w:r>
      <w:r w:rsidR="00480FD6" w:rsidRPr="00865297">
        <w:rPr>
          <w:rFonts w:ascii="Gadugi" w:hAnsi="Gadugi" w:cs="Arial"/>
          <w:sz w:val="24"/>
          <w:szCs w:val="24"/>
        </w:rPr>
        <w:t>del</w:t>
      </w:r>
      <w:r w:rsidR="00DC7790" w:rsidRPr="00865297">
        <w:rPr>
          <w:rFonts w:ascii="Gadugi" w:hAnsi="Gadugi" w:cs="Arial"/>
          <w:sz w:val="24"/>
          <w:szCs w:val="24"/>
        </w:rPr>
        <w:t xml:space="preserve"> </w:t>
      </w:r>
      <w:r w:rsidR="00146243" w:rsidRPr="00865297">
        <w:rPr>
          <w:rFonts w:ascii="Gadugi" w:hAnsi="Gadugi" w:cs="Arial"/>
          <w:sz w:val="24"/>
          <w:szCs w:val="24"/>
        </w:rPr>
        <w:t>2020,</w:t>
      </w:r>
      <w:r w:rsidR="002A2C62" w:rsidRPr="00865297">
        <w:rPr>
          <w:rFonts w:ascii="Gadugi" w:hAnsi="Gadugi" w:cs="Arial"/>
          <w:sz w:val="24"/>
          <w:szCs w:val="24"/>
        </w:rPr>
        <w:t xml:space="preserve"> por </w:t>
      </w:r>
      <w:r w:rsidRPr="00865297">
        <w:rPr>
          <w:rFonts w:ascii="Gadugi" w:hAnsi="Gadugi" w:cs="Arial"/>
          <w:sz w:val="24"/>
          <w:szCs w:val="24"/>
        </w:rPr>
        <w:t>el Juzgado</w:t>
      </w:r>
      <w:r w:rsidR="00A24891" w:rsidRPr="00865297">
        <w:rPr>
          <w:rFonts w:ascii="Gadugi" w:hAnsi="Gadugi" w:cs="Arial"/>
          <w:sz w:val="24"/>
          <w:szCs w:val="24"/>
        </w:rPr>
        <w:t xml:space="preserve"> </w:t>
      </w:r>
      <w:r w:rsidR="00200467" w:rsidRPr="00865297">
        <w:rPr>
          <w:rFonts w:ascii="Gadugi" w:hAnsi="Gadugi" w:cs="Arial"/>
          <w:sz w:val="24"/>
          <w:szCs w:val="24"/>
        </w:rPr>
        <w:t>Primero Civil del Circuito Especializado en Restitución de Tierras de Pereira</w:t>
      </w:r>
      <w:r w:rsidR="00146243" w:rsidRPr="00865297">
        <w:rPr>
          <w:rFonts w:ascii="Gadugi" w:hAnsi="Gadugi" w:cs="Arial"/>
          <w:sz w:val="24"/>
          <w:szCs w:val="24"/>
        </w:rPr>
        <w:t>, en esta acción de tutela propuesta, mediante apod</w:t>
      </w:r>
      <w:bookmarkStart w:id="1" w:name="_GoBack"/>
      <w:bookmarkEnd w:id="1"/>
      <w:r w:rsidR="00146243" w:rsidRPr="00865297">
        <w:rPr>
          <w:rFonts w:ascii="Gadugi" w:hAnsi="Gadugi" w:cs="Arial"/>
          <w:sz w:val="24"/>
          <w:szCs w:val="24"/>
        </w:rPr>
        <w:t xml:space="preserve">erado judicial, por </w:t>
      </w:r>
      <w:r w:rsidR="00146243" w:rsidRPr="00865297">
        <w:rPr>
          <w:rFonts w:ascii="Gadugi" w:hAnsi="Gadugi" w:cs="Arial"/>
          <w:b/>
          <w:sz w:val="24"/>
          <w:szCs w:val="24"/>
        </w:rPr>
        <w:t xml:space="preserve">Laura Paola Muñoz </w:t>
      </w:r>
      <w:r w:rsidR="00146243" w:rsidRPr="00865297">
        <w:rPr>
          <w:rFonts w:ascii="Gadugi" w:hAnsi="Gadugi" w:cs="Arial"/>
          <w:sz w:val="24"/>
          <w:szCs w:val="24"/>
        </w:rPr>
        <w:t>frente a la impugnante,</w:t>
      </w:r>
      <w:r w:rsidR="007B630A" w:rsidRPr="00865297">
        <w:rPr>
          <w:rFonts w:ascii="Gadugi" w:hAnsi="Gadugi" w:cs="Arial"/>
          <w:sz w:val="24"/>
          <w:szCs w:val="24"/>
        </w:rPr>
        <w:t xml:space="preserve"> y a la que fue vinculada </w:t>
      </w:r>
      <w:r w:rsidR="007B630A" w:rsidRPr="00865297">
        <w:rPr>
          <w:rFonts w:ascii="Gadugi" w:hAnsi="Gadugi" w:cs="Arial"/>
          <w:b/>
          <w:sz w:val="24"/>
          <w:szCs w:val="24"/>
        </w:rPr>
        <w:t>Medimás EPS</w:t>
      </w:r>
      <w:r w:rsidR="007B630A" w:rsidRPr="00865297">
        <w:rPr>
          <w:rFonts w:ascii="Gadugi" w:hAnsi="Gadugi" w:cs="Arial"/>
          <w:sz w:val="24"/>
          <w:szCs w:val="24"/>
        </w:rPr>
        <w:t>,</w:t>
      </w:r>
      <w:r w:rsidR="00146243" w:rsidRPr="00865297">
        <w:rPr>
          <w:rFonts w:ascii="Gadugi" w:hAnsi="Gadugi" w:cs="Arial"/>
          <w:sz w:val="24"/>
          <w:szCs w:val="24"/>
        </w:rPr>
        <w:t xml:space="preserve"> en procura de la protección de su derecho fundamental al mínimo vital. </w:t>
      </w:r>
    </w:p>
    <w:p w14:paraId="60A894EE" w14:textId="77777777" w:rsidR="0017104F" w:rsidRPr="00865297" w:rsidRDefault="0017104F" w:rsidP="00865297">
      <w:pPr>
        <w:spacing w:line="276" w:lineRule="auto"/>
        <w:ind w:firstLine="2835"/>
        <w:jc w:val="both"/>
        <w:rPr>
          <w:rFonts w:ascii="Gadugi" w:hAnsi="Gadugi" w:cs="Arial"/>
          <w:b/>
          <w:bCs/>
          <w:sz w:val="24"/>
          <w:szCs w:val="24"/>
        </w:rPr>
      </w:pPr>
    </w:p>
    <w:p w14:paraId="3E665BC8" w14:textId="77777777" w:rsidR="008717A3" w:rsidRPr="00865297" w:rsidRDefault="008717A3" w:rsidP="00865297">
      <w:pPr>
        <w:spacing w:line="276" w:lineRule="auto"/>
        <w:ind w:firstLine="2835"/>
        <w:jc w:val="both"/>
        <w:rPr>
          <w:rFonts w:ascii="Gadugi" w:hAnsi="Gadugi" w:cs="Arial"/>
          <w:b/>
          <w:bCs/>
          <w:sz w:val="24"/>
          <w:szCs w:val="24"/>
        </w:rPr>
      </w:pPr>
      <w:r w:rsidRPr="00865297">
        <w:rPr>
          <w:rFonts w:ascii="Gadugi" w:hAnsi="Gadugi" w:cs="Arial"/>
          <w:b/>
          <w:bCs/>
          <w:sz w:val="24"/>
          <w:szCs w:val="24"/>
        </w:rPr>
        <w:t>ANTECEDENTES</w:t>
      </w:r>
    </w:p>
    <w:p w14:paraId="497AB5E7" w14:textId="77777777" w:rsidR="00982C14" w:rsidRPr="00865297" w:rsidRDefault="00982C14" w:rsidP="00865297">
      <w:pPr>
        <w:spacing w:line="276" w:lineRule="auto"/>
        <w:ind w:firstLine="2835"/>
        <w:jc w:val="both"/>
        <w:rPr>
          <w:rFonts w:ascii="Gadugi" w:hAnsi="Gadugi" w:cs="Arial"/>
          <w:sz w:val="24"/>
          <w:szCs w:val="24"/>
        </w:rPr>
      </w:pPr>
    </w:p>
    <w:p w14:paraId="03A141E7" w14:textId="77777777" w:rsidR="00146243" w:rsidRPr="00865297" w:rsidRDefault="00146243" w:rsidP="00865297">
      <w:pPr>
        <w:spacing w:line="276" w:lineRule="auto"/>
        <w:ind w:firstLine="2835"/>
        <w:jc w:val="both"/>
        <w:rPr>
          <w:rFonts w:ascii="Gadugi" w:hAnsi="Gadugi" w:cs="Arial"/>
          <w:sz w:val="24"/>
          <w:szCs w:val="24"/>
        </w:rPr>
      </w:pPr>
      <w:r w:rsidRPr="00865297">
        <w:rPr>
          <w:rFonts w:ascii="Gadugi" w:hAnsi="Gadugi" w:cs="Arial"/>
          <w:sz w:val="24"/>
          <w:szCs w:val="24"/>
        </w:rPr>
        <w:t>Expuso, en síntesis,</w:t>
      </w:r>
      <w:r w:rsidR="00982C14" w:rsidRPr="00865297">
        <w:rPr>
          <w:rFonts w:ascii="Gadugi" w:hAnsi="Gadugi" w:cs="Arial"/>
          <w:sz w:val="24"/>
          <w:szCs w:val="24"/>
        </w:rPr>
        <w:t xml:space="preserve"> </w:t>
      </w:r>
      <w:proofErr w:type="gramStart"/>
      <w:r w:rsidRPr="00865297">
        <w:rPr>
          <w:rFonts w:ascii="Gadugi" w:hAnsi="Gadugi" w:cs="Arial"/>
          <w:sz w:val="24"/>
          <w:szCs w:val="24"/>
        </w:rPr>
        <w:t>que</w:t>
      </w:r>
      <w:proofErr w:type="gramEnd"/>
      <w:r w:rsidRPr="00865297">
        <w:rPr>
          <w:rFonts w:ascii="Gadugi" w:hAnsi="Gadugi" w:cs="Arial"/>
          <w:sz w:val="24"/>
          <w:szCs w:val="24"/>
        </w:rPr>
        <w:t xml:space="preserve"> desde hace algún tiempo, padece severos problemas de salud derivados de una patología denominada </w:t>
      </w:r>
      <w:r w:rsidRPr="00865297">
        <w:rPr>
          <w:rFonts w:ascii="Gadugi" w:hAnsi="Gadugi" w:cs="Arial"/>
          <w:i/>
          <w:sz w:val="24"/>
          <w:szCs w:val="24"/>
        </w:rPr>
        <w:t xml:space="preserve">“INSUFICIENCIA RENAL TERMINAL”. </w:t>
      </w:r>
      <w:r w:rsidRPr="00865297">
        <w:rPr>
          <w:rFonts w:ascii="Gadugi" w:hAnsi="Gadugi" w:cs="Arial"/>
          <w:sz w:val="24"/>
          <w:szCs w:val="24"/>
        </w:rPr>
        <w:t>Por lo anterior, viene siendo incapacitada de forma continua e ininterrumpida desde el 1° de octubre del 2019.</w:t>
      </w:r>
    </w:p>
    <w:p w14:paraId="5C69EC5F" w14:textId="77777777" w:rsidR="00146243" w:rsidRPr="00865297" w:rsidRDefault="00146243" w:rsidP="00865297">
      <w:pPr>
        <w:spacing w:line="276" w:lineRule="auto"/>
        <w:ind w:firstLine="2835"/>
        <w:jc w:val="both"/>
        <w:rPr>
          <w:rFonts w:ascii="Gadugi" w:hAnsi="Gadugi" w:cs="Arial"/>
          <w:sz w:val="24"/>
          <w:szCs w:val="24"/>
        </w:rPr>
      </w:pPr>
    </w:p>
    <w:p w14:paraId="669DCDDA" w14:textId="44CA260F" w:rsidR="00F357ED" w:rsidRPr="00865297" w:rsidRDefault="00146243" w:rsidP="00865297">
      <w:pPr>
        <w:spacing w:line="276" w:lineRule="auto"/>
        <w:ind w:firstLine="2835"/>
        <w:jc w:val="both"/>
        <w:rPr>
          <w:rFonts w:ascii="Gadugi" w:hAnsi="Gadugi" w:cs="Arial"/>
          <w:sz w:val="24"/>
          <w:szCs w:val="24"/>
        </w:rPr>
      </w:pPr>
      <w:r w:rsidRPr="00865297">
        <w:rPr>
          <w:rFonts w:ascii="Gadugi" w:hAnsi="Gadugi" w:cs="Arial"/>
          <w:sz w:val="24"/>
          <w:szCs w:val="24"/>
        </w:rPr>
        <w:t>Informó que los primeros 180</w:t>
      </w:r>
      <w:r w:rsidR="00060539" w:rsidRPr="00865297">
        <w:rPr>
          <w:rFonts w:ascii="Gadugi" w:hAnsi="Gadugi" w:cs="Arial"/>
          <w:sz w:val="24"/>
          <w:szCs w:val="24"/>
        </w:rPr>
        <w:t xml:space="preserve"> días</w:t>
      </w:r>
      <w:r w:rsidR="007A3DE0" w:rsidRPr="00865297">
        <w:rPr>
          <w:rFonts w:ascii="Gadugi" w:hAnsi="Gadugi" w:cs="Arial"/>
          <w:sz w:val="24"/>
          <w:szCs w:val="24"/>
        </w:rPr>
        <w:t xml:space="preserve"> </w:t>
      </w:r>
      <w:r w:rsidRPr="00865297">
        <w:rPr>
          <w:rFonts w:ascii="Gadugi" w:hAnsi="Gadugi" w:cs="Arial"/>
          <w:sz w:val="24"/>
          <w:szCs w:val="24"/>
        </w:rPr>
        <w:t>fueron cancelados por Medi</w:t>
      </w:r>
      <w:r w:rsidR="00433918" w:rsidRPr="00865297">
        <w:rPr>
          <w:rFonts w:ascii="Gadugi" w:hAnsi="Gadugi" w:cs="Arial"/>
          <w:sz w:val="24"/>
          <w:szCs w:val="24"/>
        </w:rPr>
        <w:t>más EPS</w:t>
      </w:r>
      <w:r w:rsidR="000610D2" w:rsidRPr="00865297">
        <w:rPr>
          <w:rFonts w:ascii="Gadugi" w:hAnsi="Gadugi" w:cs="Arial"/>
          <w:sz w:val="24"/>
          <w:szCs w:val="24"/>
        </w:rPr>
        <w:t xml:space="preserve">, pero desde el 1° de </w:t>
      </w:r>
      <w:r w:rsidR="00F357ED" w:rsidRPr="00865297">
        <w:rPr>
          <w:rFonts w:ascii="Gadugi" w:hAnsi="Gadugi" w:cs="Arial"/>
          <w:sz w:val="24"/>
          <w:szCs w:val="24"/>
        </w:rPr>
        <w:t>a</w:t>
      </w:r>
      <w:r w:rsidR="000610D2" w:rsidRPr="00865297">
        <w:rPr>
          <w:rFonts w:ascii="Gadugi" w:hAnsi="Gadugi" w:cs="Arial"/>
          <w:sz w:val="24"/>
          <w:szCs w:val="24"/>
        </w:rPr>
        <w:t xml:space="preserve">bril </w:t>
      </w:r>
      <w:r w:rsidR="00F357ED" w:rsidRPr="00865297">
        <w:rPr>
          <w:rFonts w:ascii="Gadugi" w:hAnsi="Gadugi" w:cs="Arial"/>
          <w:sz w:val="24"/>
          <w:szCs w:val="24"/>
        </w:rPr>
        <w:t>del 2020 Colpensiones viene mostrándose renuente a pagar la subvención. Por ello se acercó a las instalaciones de esa entidad a reclamar el pago, pero allí le dijeron que era imposible porque no contaba con un concepto de rehabilitación favorable.</w:t>
      </w:r>
    </w:p>
    <w:p w14:paraId="4EEF2020" w14:textId="77777777" w:rsidR="00F357ED" w:rsidRPr="00865297" w:rsidRDefault="00F357ED" w:rsidP="00865297">
      <w:pPr>
        <w:spacing w:line="276" w:lineRule="auto"/>
        <w:ind w:firstLine="2835"/>
        <w:jc w:val="both"/>
        <w:rPr>
          <w:rFonts w:ascii="Gadugi" w:hAnsi="Gadugi" w:cs="Arial"/>
          <w:sz w:val="24"/>
          <w:szCs w:val="24"/>
        </w:rPr>
      </w:pPr>
    </w:p>
    <w:p w14:paraId="46B05619" w14:textId="77777777" w:rsidR="00F357ED" w:rsidRPr="00865297" w:rsidRDefault="00F357ED" w:rsidP="00865297">
      <w:pPr>
        <w:spacing w:line="276" w:lineRule="auto"/>
        <w:ind w:firstLine="2835"/>
        <w:jc w:val="both"/>
        <w:rPr>
          <w:rFonts w:ascii="Gadugi" w:hAnsi="Gadugi" w:cs="Arial"/>
          <w:sz w:val="24"/>
          <w:szCs w:val="24"/>
        </w:rPr>
      </w:pPr>
      <w:r w:rsidRPr="00865297">
        <w:rPr>
          <w:rFonts w:ascii="Gadugi" w:hAnsi="Gadugi" w:cs="Arial"/>
          <w:sz w:val="24"/>
          <w:szCs w:val="24"/>
        </w:rPr>
        <w:t>De igual manera envió la solicitud el 22 de septiembre, obteniendo respuesta en el mismo sentido, mediante comunicado del 28 de septiembre.</w:t>
      </w:r>
    </w:p>
    <w:p w14:paraId="75E3DB30" w14:textId="77777777" w:rsidR="00F357ED" w:rsidRPr="00865297" w:rsidRDefault="00F357ED" w:rsidP="00865297">
      <w:pPr>
        <w:spacing w:line="276" w:lineRule="auto"/>
        <w:ind w:firstLine="2835"/>
        <w:jc w:val="both"/>
        <w:rPr>
          <w:rFonts w:ascii="Gadugi" w:hAnsi="Gadugi" w:cs="Arial"/>
          <w:sz w:val="24"/>
          <w:szCs w:val="24"/>
        </w:rPr>
      </w:pPr>
    </w:p>
    <w:p w14:paraId="415CC609" w14:textId="77777777" w:rsidR="00F357ED" w:rsidRPr="00865297" w:rsidRDefault="00F357ED" w:rsidP="00865297">
      <w:pPr>
        <w:spacing w:line="276" w:lineRule="auto"/>
        <w:ind w:firstLine="2835"/>
        <w:jc w:val="both"/>
        <w:rPr>
          <w:rFonts w:ascii="Gadugi" w:hAnsi="Gadugi" w:cs="Arial"/>
          <w:sz w:val="24"/>
          <w:szCs w:val="24"/>
        </w:rPr>
      </w:pPr>
      <w:r w:rsidRPr="00865297">
        <w:rPr>
          <w:rFonts w:ascii="Gadugi" w:hAnsi="Gadugi" w:cs="Arial"/>
          <w:sz w:val="24"/>
          <w:szCs w:val="24"/>
        </w:rPr>
        <w:t xml:space="preserve">Adujo que ninguna de las normas que regulan la materia, establecen que para el pago de las incapacidades se deba aportar el concepto de rehabilitación favorable. </w:t>
      </w:r>
    </w:p>
    <w:p w14:paraId="1F261C04" w14:textId="77777777" w:rsidR="00F357ED" w:rsidRPr="00865297" w:rsidRDefault="00F357ED" w:rsidP="00865297">
      <w:pPr>
        <w:spacing w:line="276" w:lineRule="auto"/>
        <w:ind w:firstLine="2835"/>
        <w:jc w:val="both"/>
        <w:rPr>
          <w:rFonts w:ascii="Gadugi" w:hAnsi="Gadugi" w:cs="Arial"/>
          <w:sz w:val="24"/>
          <w:szCs w:val="24"/>
        </w:rPr>
      </w:pPr>
    </w:p>
    <w:p w14:paraId="140D89A4" w14:textId="1203BE9D" w:rsidR="00F357ED" w:rsidRPr="00865297" w:rsidRDefault="00F357ED" w:rsidP="00865297">
      <w:pPr>
        <w:spacing w:line="276" w:lineRule="auto"/>
        <w:ind w:firstLine="2835"/>
        <w:jc w:val="both"/>
        <w:rPr>
          <w:rFonts w:ascii="Gadugi" w:hAnsi="Gadugi" w:cs="Arial"/>
          <w:sz w:val="24"/>
          <w:szCs w:val="24"/>
        </w:rPr>
      </w:pPr>
      <w:r w:rsidRPr="00865297">
        <w:rPr>
          <w:rFonts w:ascii="Gadugi" w:hAnsi="Gadugi" w:cs="Arial"/>
          <w:sz w:val="24"/>
          <w:szCs w:val="24"/>
        </w:rPr>
        <w:t>Dice que su situación es delicada</w:t>
      </w:r>
      <w:r w:rsidR="00876318" w:rsidRPr="00865297">
        <w:rPr>
          <w:rFonts w:ascii="Gadugi" w:hAnsi="Gadugi" w:cs="Arial"/>
          <w:sz w:val="24"/>
          <w:szCs w:val="24"/>
        </w:rPr>
        <w:t>,</w:t>
      </w:r>
      <w:r w:rsidRPr="00865297">
        <w:rPr>
          <w:rFonts w:ascii="Gadugi" w:hAnsi="Gadugi" w:cs="Arial"/>
          <w:sz w:val="24"/>
          <w:szCs w:val="24"/>
        </w:rPr>
        <w:t xml:space="preserve"> </w:t>
      </w:r>
      <w:r w:rsidR="00B018E7" w:rsidRPr="00865297">
        <w:rPr>
          <w:rFonts w:ascii="Gadugi" w:hAnsi="Gadugi" w:cs="Arial"/>
          <w:sz w:val="24"/>
          <w:szCs w:val="24"/>
        </w:rPr>
        <w:t>porque</w:t>
      </w:r>
      <w:r w:rsidR="00876318" w:rsidRPr="00865297">
        <w:rPr>
          <w:rFonts w:ascii="Gadugi" w:hAnsi="Gadugi" w:cs="Arial"/>
          <w:sz w:val="24"/>
          <w:szCs w:val="24"/>
        </w:rPr>
        <w:t>,</w:t>
      </w:r>
      <w:r w:rsidR="00B018E7" w:rsidRPr="00865297">
        <w:rPr>
          <w:rFonts w:ascii="Gadugi" w:hAnsi="Gadugi" w:cs="Arial"/>
          <w:sz w:val="24"/>
          <w:szCs w:val="24"/>
        </w:rPr>
        <w:t xml:space="preserve"> además de la patología que la aqueja, no percibe ingresos desde hace 7 meses.</w:t>
      </w:r>
    </w:p>
    <w:p w14:paraId="6666174B" w14:textId="77777777" w:rsidR="00B018E7" w:rsidRPr="00865297" w:rsidRDefault="00B018E7" w:rsidP="00865297">
      <w:pPr>
        <w:spacing w:line="276" w:lineRule="auto"/>
        <w:ind w:firstLine="2835"/>
        <w:jc w:val="both"/>
        <w:rPr>
          <w:rFonts w:ascii="Gadugi" w:hAnsi="Gadugi" w:cs="Arial"/>
          <w:sz w:val="24"/>
          <w:szCs w:val="24"/>
        </w:rPr>
      </w:pPr>
    </w:p>
    <w:p w14:paraId="7598735B" w14:textId="77777777" w:rsidR="00B018E7" w:rsidRPr="00865297" w:rsidRDefault="00B018E7" w:rsidP="00865297">
      <w:pPr>
        <w:spacing w:line="276" w:lineRule="auto"/>
        <w:ind w:firstLine="2835"/>
        <w:jc w:val="both"/>
        <w:rPr>
          <w:rFonts w:ascii="Gadugi" w:hAnsi="Gadugi" w:cs="Arial"/>
          <w:sz w:val="24"/>
          <w:szCs w:val="24"/>
        </w:rPr>
      </w:pPr>
      <w:r w:rsidRPr="00865297">
        <w:rPr>
          <w:rFonts w:ascii="Gadugi" w:hAnsi="Gadugi" w:cs="Arial"/>
          <w:sz w:val="24"/>
          <w:szCs w:val="24"/>
        </w:rPr>
        <w:t>Pidió, entonces, ordenarle a Colpensiones pagarle las incapacidades adeudadas desde el día 180 hasta el día 540.</w:t>
      </w:r>
      <w:r w:rsidR="00082152" w:rsidRPr="00865297">
        <w:rPr>
          <w:rStyle w:val="Refdenotaalpie"/>
          <w:rFonts w:ascii="Gadugi" w:hAnsi="Gadugi" w:cs="Arial"/>
          <w:sz w:val="24"/>
          <w:szCs w:val="24"/>
        </w:rPr>
        <w:footnoteReference w:id="1"/>
      </w:r>
      <w:r w:rsidRPr="00865297">
        <w:rPr>
          <w:rFonts w:ascii="Gadugi" w:hAnsi="Gadugi" w:cs="Arial"/>
          <w:sz w:val="24"/>
          <w:szCs w:val="24"/>
        </w:rPr>
        <w:t xml:space="preserve"> </w:t>
      </w:r>
    </w:p>
    <w:p w14:paraId="037ED96D" w14:textId="77777777" w:rsidR="00544C33" w:rsidRPr="00865297" w:rsidRDefault="00544C33" w:rsidP="00865297">
      <w:pPr>
        <w:spacing w:line="276" w:lineRule="auto"/>
        <w:jc w:val="both"/>
        <w:rPr>
          <w:rFonts w:ascii="Gadugi" w:hAnsi="Gadugi" w:cs="Arial"/>
          <w:sz w:val="24"/>
          <w:szCs w:val="24"/>
        </w:rPr>
      </w:pPr>
    </w:p>
    <w:p w14:paraId="3467E3B2" w14:textId="77777777" w:rsidR="00B018E7" w:rsidRPr="00865297" w:rsidRDefault="00544C33" w:rsidP="00865297">
      <w:pPr>
        <w:spacing w:line="276" w:lineRule="auto"/>
        <w:jc w:val="both"/>
        <w:rPr>
          <w:rFonts w:ascii="Gadugi" w:hAnsi="Gadugi" w:cs="Arial"/>
          <w:sz w:val="24"/>
          <w:szCs w:val="24"/>
        </w:rPr>
      </w:pP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r>
      <w:r w:rsidR="000C182C" w:rsidRPr="00865297">
        <w:rPr>
          <w:rFonts w:ascii="Gadugi" w:hAnsi="Gadugi" w:cs="Arial"/>
          <w:sz w:val="24"/>
          <w:szCs w:val="24"/>
        </w:rPr>
        <w:t>E</w:t>
      </w:r>
      <w:r w:rsidR="00232513" w:rsidRPr="00865297">
        <w:rPr>
          <w:rFonts w:ascii="Gadugi" w:hAnsi="Gadugi" w:cs="Arial"/>
          <w:sz w:val="24"/>
          <w:szCs w:val="24"/>
        </w:rPr>
        <w:t xml:space="preserve">l despacho de primer grado </w:t>
      </w:r>
      <w:r w:rsidR="00B018E7" w:rsidRPr="00865297">
        <w:rPr>
          <w:rFonts w:ascii="Gadugi" w:hAnsi="Gadugi" w:cs="Arial"/>
          <w:sz w:val="24"/>
          <w:szCs w:val="24"/>
        </w:rPr>
        <w:t>le dio impulso a la acción, mediante proveído del 2 de octubre del 2020 y por pa</w:t>
      </w:r>
      <w:r w:rsidR="000C182C" w:rsidRPr="00865297">
        <w:rPr>
          <w:rFonts w:ascii="Gadugi" w:hAnsi="Gadugi" w:cs="Arial"/>
          <w:sz w:val="24"/>
          <w:szCs w:val="24"/>
        </w:rPr>
        <w:t>siva convocó a la Dirección de M</w:t>
      </w:r>
      <w:r w:rsidR="00B018E7" w:rsidRPr="00865297">
        <w:rPr>
          <w:rFonts w:ascii="Gadugi" w:hAnsi="Gadugi" w:cs="Arial"/>
          <w:sz w:val="24"/>
          <w:szCs w:val="24"/>
        </w:rPr>
        <w:t>edicina laboral de esa entidad.</w:t>
      </w:r>
      <w:r w:rsidR="00082152" w:rsidRPr="00865297">
        <w:rPr>
          <w:rStyle w:val="Refdenotaalpie"/>
          <w:rFonts w:ascii="Gadugi" w:hAnsi="Gadugi" w:cs="Arial"/>
          <w:sz w:val="24"/>
          <w:szCs w:val="24"/>
        </w:rPr>
        <w:footnoteReference w:id="2"/>
      </w:r>
      <w:r w:rsidR="00B018E7" w:rsidRPr="00865297">
        <w:rPr>
          <w:rFonts w:ascii="Gadugi" w:hAnsi="Gadugi" w:cs="Arial"/>
          <w:sz w:val="24"/>
          <w:szCs w:val="24"/>
        </w:rPr>
        <w:t xml:space="preserve"> </w:t>
      </w:r>
    </w:p>
    <w:p w14:paraId="0823F698" w14:textId="77777777" w:rsidR="00B018E7" w:rsidRPr="00865297" w:rsidRDefault="00B018E7" w:rsidP="00865297">
      <w:pPr>
        <w:spacing w:line="276" w:lineRule="auto"/>
        <w:jc w:val="both"/>
        <w:rPr>
          <w:rFonts w:ascii="Gadugi" w:hAnsi="Gadugi" w:cs="Arial"/>
          <w:sz w:val="24"/>
          <w:szCs w:val="24"/>
        </w:rPr>
      </w:pPr>
    </w:p>
    <w:p w14:paraId="66B7E92D" w14:textId="328197B9" w:rsidR="008814D8" w:rsidRPr="00865297" w:rsidRDefault="00B018E7" w:rsidP="00865297">
      <w:pPr>
        <w:spacing w:line="276" w:lineRule="auto"/>
        <w:jc w:val="both"/>
        <w:rPr>
          <w:rFonts w:ascii="Gadugi" w:hAnsi="Gadugi" w:cs="Arial"/>
          <w:sz w:val="24"/>
          <w:szCs w:val="24"/>
        </w:rPr>
      </w:pPr>
      <w:r w:rsidRPr="00865297">
        <w:rPr>
          <w:rFonts w:ascii="Gadugi" w:hAnsi="Gadugi" w:cs="Arial"/>
          <w:sz w:val="24"/>
          <w:szCs w:val="24"/>
        </w:rPr>
        <w:lastRenderedPageBreak/>
        <w:tab/>
      </w: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t xml:space="preserve">La Dirección de Acciones Constitucionales de la accionada, explicó que esa cartera </w:t>
      </w:r>
      <w:r w:rsidRPr="00865297">
        <w:rPr>
          <w:rFonts w:ascii="Gadugi" w:hAnsi="Gadugi" w:cs="Arial"/>
          <w:i/>
          <w:sz w:val="24"/>
          <w:szCs w:val="24"/>
        </w:rPr>
        <w:t>“</w:t>
      </w:r>
      <w:r w:rsidRPr="00F107B7">
        <w:rPr>
          <w:rFonts w:ascii="Gadugi" w:hAnsi="Gadugi" w:cs="Arial"/>
          <w:i/>
          <w:sz w:val="22"/>
          <w:szCs w:val="24"/>
        </w:rPr>
        <w:t>está a cargo del pago de incapacidades por enfermedad general o accidente de origen común, hasta por 360 días calendario, siempre y cuando cuente con concepto de rehabilitación favorable adicionales a los primeros ciento ochenta 180 días reconocidos por su Entidad Promotora de Salud (EPS), según lo establecido en el art. 142 del Decreto ley 019 de 2012; Así las cosas, el accionante con base en dicho Concepto Desfavorable no tendría derecho al reconocimiento y pago de subsidio por incapacidad</w:t>
      </w:r>
      <w:r w:rsidRPr="00865297">
        <w:rPr>
          <w:rFonts w:ascii="Gadugi" w:hAnsi="Gadugi" w:cs="Arial"/>
          <w:i/>
          <w:sz w:val="24"/>
          <w:szCs w:val="24"/>
        </w:rPr>
        <w:t xml:space="preserve">”; </w:t>
      </w:r>
      <w:r w:rsidRPr="00865297">
        <w:rPr>
          <w:rFonts w:ascii="Gadugi" w:hAnsi="Gadugi" w:cs="Arial"/>
          <w:sz w:val="24"/>
          <w:szCs w:val="24"/>
        </w:rPr>
        <w:t>agregó también que la tutela es improcedente, pues carece del presupuesto de la subsidiaridad.</w:t>
      </w:r>
      <w:r w:rsidR="00082152" w:rsidRPr="00865297">
        <w:rPr>
          <w:rStyle w:val="Refdenotaalpie"/>
          <w:rFonts w:ascii="Gadugi" w:hAnsi="Gadugi" w:cs="Arial"/>
          <w:sz w:val="24"/>
          <w:szCs w:val="24"/>
        </w:rPr>
        <w:footnoteReference w:id="3"/>
      </w:r>
      <w:r w:rsidRPr="00865297">
        <w:rPr>
          <w:rFonts w:ascii="Gadugi" w:hAnsi="Gadugi" w:cs="Arial"/>
          <w:sz w:val="24"/>
          <w:szCs w:val="24"/>
        </w:rPr>
        <w:t xml:space="preserve"> </w:t>
      </w:r>
    </w:p>
    <w:p w14:paraId="227A1A94" w14:textId="77777777" w:rsidR="00B018E7" w:rsidRPr="00865297" w:rsidRDefault="00B018E7" w:rsidP="00865297">
      <w:pPr>
        <w:spacing w:line="276" w:lineRule="auto"/>
        <w:jc w:val="both"/>
        <w:rPr>
          <w:rFonts w:ascii="Gadugi" w:hAnsi="Gadugi" w:cs="Arial"/>
          <w:sz w:val="24"/>
          <w:szCs w:val="24"/>
        </w:rPr>
      </w:pPr>
    </w:p>
    <w:p w14:paraId="415A73B0" w14:textId="77777777" w:rsidR="00B018E7" w:rsidRPr="00865297" w:rsidRDefault="001B5475" w:rsidP="00865297">
      <w:pPr>
        <w:spacing w:line="276" w:lineRule="auto"/>
        <w:jc w:val="both"/>
        <w:rPr>
          <w:rFonts w:ascii="Gadugi" w:hAnsi="Gadugi" w:cs="Arial"/>
          <w:sz w:val="24"/>
          <w:szCs w:val="24"/>
        </w:rPr>
      </w:pP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t xml:space="preserve">Sobrevino la sentencia de primera instancia, </w:t>
      </w:r>
      <w:r w:rsidR="003B3C9B" w:rsidRPr="00865297">
        <w:rPr>
          <w:rFonts w:ascii="Gadugi" w:hAnsi="Gadugi" w:cs="Arial"/>
          <w:sz w:val="24"/>
          <w:szCs w:val="24"/>
        </w:rPr>
        <w:t xml:space="preserve">en la cual se le ordenó </w:t>
      </w:r>
      <w:r w:rsidR="00EC04E0" w:rsidRPr="00865297">
        <w:rPr>
          <w:rFonts w:ascii="Gadugi" w:hAnsi="Gadugi" w:cs="Arial"/>
          <w:sz w:val="24"/>
          <w:szCs w:val="24"/>
        </w:rPr>
        <w:t xml:space="preserve">a Colpensiones, </w:t>
      </w:r>
      <w:r w:rsidR="00B018E7" w:rsidRPr="00865297">
        <w:rPr>
          <w:rFonts w:ascii="Gadugi" w:hAnsi="Gadugi" w:cs="Arial"/>
          <w:sz w:val="24"/>
          <w:szCs w:val="24"/>
        </w:rPr>
        <w:t xml:space="preserve">reconocerle a la accionante la subvención reclamada, comoquiera que </w:t>
      </w:r>
      <w:r w:rsidR="00B018E7" w:rsidRPr="00865297">
        <w:rPr>
          <w:rFonts w:ascii="Gadugi" w:hAnsi="Gadugi" w:cs="Arial"/>
          <w:i/>
          <w:sz w:val="24"/>
          <w:szCs w:val="24"/>
        </w:rPr>
        <w:t>“</w:t>
      </w:r>
      <w:r w:rsidR="00B018E7" w:rsidRPr="00F107B7">
        <w:rPr>
          <w:rFonts w:ascii="Gadugi" w:hAnsi="Gadugi" w:cs="Arial"/>
          <w:i/>
          <w:sz w:val="22"/>
          <w:szCs w:val="24"/>
        </w:rPr>
        <w:t>De conformidad con lo anterior, es del caso recordarle a COLPENSIONES que el concepto médico de rehabilitación expedido por la EPS, independientemente de si es favorable o desfavorable, absolutamente nada tiene que ver con el pago de los subsidios de incapacidad, porque dicho concepto no es más que un norte para que las AFP puedan determinar el paso a seguir con respecto a la calificación de la pérdida de capacidad laboral</w:t>
      </w:r>
      <w:r w:rsidR="00B018E7" w:rsidRPr="00865297">
        <w:rPr>
          <w:rFonts w:ascii="Gadugi" w:hAnsi="Gadugi" w:cs="Arial"/>
          <w:i/>
          <w:sz w:val="24"/>
          <w:szCs w:val="24"/>
        </w:rPr>
        <w:t>”</w:t>
      </w:r>
      <w:r w:rsidR="004760AB" w:rsidRPr="00865297">
        <w:rPr>
          <w:rFonts w:ascii="Gadugi" w:hAnsi="Gadugi" w:cs="Arial"/>
          <w:i/>
          <w:sz w:val="24"/>
          <w:szCs w:val="24"/>
        </w:rPr>
        <w:t>.</w:t>
      </w:r>
      <w:r w:rsidR="00082152" w:rsidRPr="00865297">
        <w:rPr>
          <w:rStyle w:val="Refdenotaalpie"/>
          <w:rFonts w:ascii="Gadugi" w:hAnsi="Gadugi" w:cs="Arial"/>
          <w:i/>
          <w:sz w:val="24"/>
          <w:szCs w:val="24"/>
        </w:rPr>
        <w:footnoteReference w:id="4"/>
      </w:r>
    </w:p>
    <w:p w14:paraId="2B8FC936" w14:textId="77777777" w:rsidR="00B018E7" w:rsidRPr="00865297" w:rsidRDefault="00B018E7" w:rsidP="00865297">
      <w:pPr>
        <w:spacing w:line="276" w:lineRule="auto"/>
        <w:jc w:val="both"/>
        <w:rPr>
          <w:rFonts w:ascii="Gadugi" w:hAnsi="Gadugi" w:cs="Arial"/>
          <w:sz w:val="24"/>
          <w:szCs w:val="24"/>
        </w:rPr>
      </w:pPr>
    </w:p>
    <w:p w14:paraId="4626F39C" w14:textId="77777777" w:rsidR="00B81040" w:rsidRPr="00865297" w:rsidRDefault="004760AB" w:rsidP="00865297">
      <w:pPr>
        <w:spacing w:line="276" w:lineRule="auto"/>
        <w:jc w:val="both"/>
        <w:rPr>
          <w:rFonts w:ascii="Gadugi" w:hAnsi="Gadugi" w:cs="Arial"/>
          <w:sz w:val="24"/>
          <w:szCs w:val="24"/>
        </w:rPr>
      </w:pP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t>Impugnó Colpensiones, sin nuevos argumentos.</w:t>
      </w:r>
      <w:r w:rsidR="00082152" w:rsidRPr="00865297">
        <w:rPr>
          <w:rStyle w:val="Refdenotaalpie"/>
          <w:rFonts w:ascii="Gadugi" w:hAnsi="Gadugi" w:cs="Arial"/>
          <w:sz w:val="24"/>
          <w:szCs w:val="24"/>
        </w:rPr>
        <w:footnoteReference w:id="5"/>
      </w:r>
      <w:r w:rsidRPr="00865297">
        <w:rPr>
          <w:rFonts w:ascii="Gadugi" w:hAnsi="Gadugi" w:cs="Arial"/>
          <w:sz w:val="24"/>
          <w:szCs w:val="24"/>
        </w:rPr>
        <w:t xml:space="preserve"> </w:t>
      </w:r>
    </w:p>
    <w:p w14:paraId="7A37B7E4" w14:textId="77777777" w:rsidR="00082152" w:rsidRPr="00865297" w:rsidRDefault="00082152" w:rsidP="00865297">
      <w:pPr>
        <w:spacing w:line="276" w:lineRule="auto"/>
        <w:jc w:val="both"/>
        <w:rPr>
          <w:rFonts w:ascii="Gadugi" w:hAnsi="Gadugi" w:cs="Arial"/>
          <w:sz w:val="24"/>
          <w:szCs w:val="24"/>
        </w:rPr>
      </w:pPr>
    </w:p>
    <w:p w14:paraId="46968C2E" w14:textId="77777777" w:rsidR="000C182C" w:rsidRPr="00865297" w:rsidRDefault="000C182C" w:rsidP="00865297">
      <w:pPr>
        <w:spacing w:line="276" w:lineRule="auto"/>
        <w:jc w:val="both"/>
        <w:rPr>
          <w:rFonts w:ascii="Gadugi" w:hAnsi="Gadugi" w:cs="Arial"/>
          <w:sz w:val="24"/>
          <w:szCs w:val="24"/>
        </w:rPr>
      </w:pP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t>En esta sede se decretó una nulidad</w:t>
      </w:r>
      <w:r w:rsidR="00082152" w:rsidRPr="00865297">
        <w:rPr>
          <w:rStyle w:val="Refdenotaalpie"/>
          <w:rFonts w:ascii="Gadugi" w:hAnsi="Gadugi" w:cs="Arial"/>
          <w:sz w:val="24"/>
          <w:szCs w:val="24"/>
        </w:rPr>
        <w:footnoteReference w:id="6"/>
      </w:r>
      <w:r w:rsidRPr="00865297">
        <w:rPr>
          <w:rFonts w:ascii="Gadugi" w:hAnsi="Gadugi" w:cs="Arial"/>
          <w:sz w:val="24"/>
          <w:szCs w:val="24"/>
        </w:rPr>
        <w:t>, que propició la vinculación de Medimás EPS, mediante proveíd</w:t>
      </w:r>
      <w:r w:rsidR="00551934" w:rsidRPr="00865297">
        <w:rPr>
          <w:rFonts w:ascii="Gadugi" w:hAnsi="Gadugi" w:cs="Arial"/>
          <w:sz w:val="24"/>
          <w:szCs w:val="24"/>
        </w:rPr>
        <w:t>o del 26 de noviembre del 2020.</w:t>
      </w:r>
      <w:r w:rsidR="00082152" w:rsidRPr="00865297">
        <w:rPr>
          <w:rStyle w:val="Refdenotaalpie"/>
          <w:rFonts w:ascii="Gadugi" w:hAnsi="Gadugi" w:cs="Arial"/>
          <w:sz w:val="24"/>
          <w:szCs w:val="24"/>
        </w:rPr>
        <w:footnoteReference w:id="7"/>
      </w:r>
    </w:p>
    <w:p w14:paraId="0C217796" w14:textId="77777777" w:rsidR="00551934" w:rsidRPr="00865297" w:rsidRDefault="00551934" w:rsidP="00865297">
      <w:pPr>
        <w:spacing w:line="276" w:lineRule="auto"/>
        <w:jc w:val="both"/>
        <w:rPr>
          <w:rFonts w:ascii="Gadugi" w:hAnsi="Gadugi" w:cs="Arial"/>
          <w:sz w:val="24"/>
          <w:szCs w:val="24"/>
        </w:rPr>
      </w:pPr>
    </w:p>
    <w:p w14:paraId="7AF57554" w14:textId="77777777" w:rsidR="00551934" w:rsidRPr="00865297" w:rsidRDefault="00551934" w:rsidP="00865297">
      <w:pPr>
        <w:spacing w:line="276" w:lineRule="auto"/>
        <w:jc w:val="both"/>
        <w:rPr>
          <w:rFonts w:ascii="Gadugi" w:hAnsi="Gadugi" w:cs="Arial"/>
          <w:sz w:val="24"/>
          <w:szCs w:val="24"/>
        </w:rPr>
      </w:pP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t>La nueva vinculada, compareció al trámite y mencionó que la EPS es la encargada de pagar las incapacidades hasta el día 180, que, desde ese momento, el encargado de ese pago es el fondo de pensiones, afirmó que la demanda es improcedente y así solicitó declararla.</w:t>
      </w:r>
      <w:r w:rsidR="00082152" w:rsidRPr="00865297">
        <w:rPr>
          <w:rStyle w:val="Refdenotaalpie"/>
          <w:rFonts w:ascii="Gadugi" w:hAnsi="Gadugi" w:cs="Arial"/>
          <w:sz w:val="24"/>
          <w:szCs w:val="24"/>
        </w:rPr>
        <w:footnoteReference w:id="8"/>
      </w:r>
      <w:r w:rsidRPr="00865297">
        <w:rPr>
          <w:rFonts w:ascii="Gadugi" w:hAnsi="Gadugi" w:cs="Arial"/>
          <w:sz w:val="24"/>
          <w:szCs w:val="24"/>
        </w:rPr>
        <w:t xml:space="preserve"> </w:t>
      </w:r>
    </w:p>
    <w:p w14:paraId="4B6D4FA0" w14:textId="77777777" w:rsidR="00082152" w:rsidRPr="00865297" w:rsidRDefault="00082152" w:rsidP="00865297">
      <w:pPr>
        <w:spacing w:line="276" w:lineRule="auto"/>
        <w:jc w:val="both"/>
        <w:rPr>
          <w:rFonts w:ascii="Gadugi" w:hAnsi="Gadugi" w:cs="Arial"/>
          <w:sz w:val="24"/>
          <w:szCs w:val="24"/>
        </w:rPr>
      </w:pPr>
    </w:p>
    <w:p w14:paraId="3B9499C6" w14:textId="77777777" w:rsidR="00082152" w:rsidRPr="00865297" w:rsidRDefault="00082152" w:rsidP="00865297">
      <w:pPr>
        <w:spacing w:line="276" w:lineRule="auto"/>
        <w:jc w:val="both"/>
        <w:rPr>
          <w:rFonts w:ascii="Gadugi" w:hAnsi="Gadugi" w:cs="Arial"/>
          <w:sz w:val="24"/>
          <w:szCs w:val="24"/>
          <w:lang w:val="es-419"/>
        </w:rPr>
      </w:pP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r>
      <w:r w:rsidRPr="00865297">
        <w:rPr>
          <w:rFonts w:ascii="Gadugi" w:hAnsi="Gadugi" w:cs="Arial"/>
          <w:sz w:val="24"/>
          <w:szCs w:val="24"/>
        </w:rPr>
        <w:tab/>
        <w:t xml:space="preserve">Se volvió a proferir sentencia </w:t>
      </w:r>
      <w:r w:rsidR="006C1AE2" w:rsidRPr="00865297">
        <w:rPr>
          <w:rFonts w:ascii="Gadugi" w:hAnsi="Gadugi" w:cs="Arial"/>
          <w:sz w:val="24"/>
          <w:szCs w:val="24"/>
        </w:rPr>
        <w:t>y en ella se decidió lo mismo que en primera oportunidad</w:t>
      </w:r>
      <w:r w:rsidR="006C1AE2" w:rsidRPr="00865297">
        <w:rPr>
          <w:rStyle w:val="Refdenotaalpie"/>
          <w:rFonts w:ascii="Gadugi" w:hAnsi="Gadugi" w:cs="Arial"/>
          <w:sz w:val="24"/>
          <w:szCs w:val="24"/>
        </w:rPr>
        <w:footnoteReference w:id="9"/>
      </w:r>
      <w:r w:rsidR="006C1AE2" w:rsidRPr="00865297">
        <w:rPr>
          <w:rFonts w:ascii="Gadugi" w:hAnsi="Gadugi" w:cs="Arial"/>
          <w:sz w:val="24"/>
          <w:szCs w:val="24"/>
        </w:rPr>
        <w:t>. Volvió a impugnar Colpensiones con idénticos argumentos.</w:t>
      </w:r>
      <w:r w:rsidR="006C1AE2" w:rsidRPr="00865297">
        <w:rPr>
          <w:rStyle w:val="Refdenotaalpie"/>
          <w:rFonts w:ascii="Gadugi" w:hAnsi="Gadugi" w:cs="Arial"/>
          <w:sz w:val="24"/>
          <w:szCs w:val="24"/>
        </w:rPr>
        <w:footnoteReference w:id="10"/>
      </w:r>
      <w:r w:rsidR="006C1AE2" w:rsidRPr="00865297">
        <w:rPr>
          <w:rFonts w:ascii="Gadugi" w:hAnsi="Gadugi" w:cs="Arial"/>
          <w:sz w:val="24"/>
          <w:szCs w:val="24"/>
        </w:rPr>
        <w:t xml:space="preserve"> </w:t>
      </w:r>
    </w:p>
    <w:p w14:paraId="08F708F9" w14:textId="77777777" w:rsidR="00071E53" w:rsidRPr="00865297" w:rsidRDefault="00071E53" w:rsidP="00865297">
      <w:pPr>
        <w:spacing w:line="276" w:lineRule="auto"/>
        <w:jc w:val="both"/>
        <w:rPr>
          <w:rFonts w:ascii="Gadugi" w:hAnsi="Gadugi" w:cs="Arial"/>
          <w:sz w:val="24"/>
          <w:szCs w:val="24"/>
        </w:rPr>
      </w:pPr>
    </w:p>
    <w:p w14:paraId="081FE531" w14:textId="77777777" w:rsidR="00DC7790" w:rsidRPr="00865297" w:rsidRDefault="00DC7790" w:rsidP="00865297">
      <w:pPr>
        <w:spacing w:line="276" w:lineRule="auto"/>
        <w:ind w:firstLine="2835"/>
        <w:jc w:val="both"/>
        <w:rPr>
          <w:rFonts w:ascii="Gadugi" w:hAnsi="Gadugi" w:cs="Arial"/>
          <w:b/>
          <w:sz w:val="24"/>
          <w:szCs w:val="24"/>
        </w:rPr>
      </w:pPr>
      <w:r w:rsidRPr="00865297">
        <w:rPr>
          <w:rFonts w:ascii="Gadugi" w:hAnsi="Gadugi" w:cs="Arial"/>
          <w:b/>
          <w:sz w:val="24"/>
          <w:szCs w:val="24"/>
        </w:rPr>
        <w:t>CONSIDERACIONES</w:t>
      </w:r>
    </w:p>
    <w:p w14:paraId="35A4045E" w14:textId="30A65180" w:rsidR="00DC7790" w:rsidRPr="00865297" w:rsidRDefault="0056471D" w:rsidP="00F107B7">
      <w:pPr>
        <w:spacing w:line="276" w:lineRule="auto"/>
        <w:jc w:val="both"/>
        <w:rPr>
          <w:rFonts w:ascii="Gadugi" w:hAnsi="Gadugi" w:cs="Arial"/>
          <w:b/>
          <w:sz w:val="24"/>
          <w:szCs w:val="24"/>
        </w:rPr>
      </w:pPr>
      <w:r w:rsidRPr="00865297">
        <w:rPr>
          <w:rFonts w:ascii="Gadugi" w:hAnsi="Gadugi" w:cs="Arial"/>
          <w:b/>
          <w:sz w:val="24"/>
          <w:szCs w:val="24"/>
        </w:rPr>
        <w:tab/>
      </w:r>
      <w:r w:rsidRPr="00865297">
        <w:rPr>
          <w:rFonts w:ascii="Gadugi" w:hAnsi="Gadugi" w:cs="Arial"/>
          <w:b/>
          <w:sz w:val="24"/>
          <w:szCs w:val="24"/>
        </w:rPr>
        <w:tab/>
      </w:r>
      <w:r w:rsidRPr="00865297">
        <w:rPr>
          <w:rFonts w:ascii="Gadugi" w:hAnsi="Gadugi" w:cs="Arial"/>
          <w:b/>
          <w:sz w:val="24"/>
          <w:szCs w:val="24"/>
        </w:rPr>
        <w:tab/>
      </w:r>
      <w:r w:rsidRPr="00865297">
        <w:rPr>
          <w:rFonts w:ascii="Gadugi" w:hAnsi="Gadugi" w:cs="Arial"/>
          <w:b/>
          <w:sz w:val="24"/>
          <w:szCs w:val="24"/>
        </w:rPr>
        <w:tab/>
      </w:r>
    </w:p>
    <w:p w14:paraId="70485D04" w14:textId="77777777" w:rsidR="00DC7790" w:rsidRPr="00865297" w:rsidRDefault="00DC7790" w:rsidP="00865297">
      <w:pPr>
        <w:spacing w:line="276" w:lineRule="auto"/>
        <w:ind w:firstLine="2835"/>
        <w:jc w:val="both"/>
        <w:rPr>
          <w:rFonts w:ascii="Gadugi" w:hAnsi="Gadugi" w:cs="Arial"/>
          <w:sz w:val="24"/>
          <w:szCs w:val="24"/>
        </w:rPr>
      </w:pPr>
      <w:r w:rsidRPr="00865297">
        <w:rPr>
          <w:rFonts w:ascii="Gadugi" w:hAnsi="Gadugi" w:cs="Arial"/>
          <w:sz w:val="24"/>
          <w:szCs w:val="24"/>
        </w:rPr>
        <w:t>El constituyente colombiano introdujo desde 1991</w:t>
      </w:r>
      <w:r w:rsidRPr="00865297">
        <w:rPr>
          <w:rFonts w:ascii="Gadugi" w:hAnsi="Gadugi" w:cs="Arial"/>
          <w:sz w:val="24"/>
          <w:szCs w:val="24"/>
          <w:lang w:val="es-419"/>
        </w:rPr>
        <w:t>,</w:t>
      </w:r>
      <w:r w:rsidRPr="00865297">
        <w:rPr>
          <w:rFonts w:ascii="Gadugi" w:hAnsi="Gadugi" w:cs="Arial"/>
          <w:sz w:val="24"/>
          <w:szCs w:val="24"/>
        </w:rPr>
        <w:t xml:space="preserve"> en la Carta Política</w:t>
      </w:r>
      <w:r w:rsidRPr="00865297">
        <w:rPr>
          <w:rFonts w:ascii="Gadugi" w:hAnsi="Gadugi" w:cs="Arial"/>
          <w:sz w:val="24"/>
          <w:szCs w:val="24"/>
          <w:lang w:val="es-419"/>
        </w:rPr>
        <w:t>,</w:t>
      </w:r>
      <w:r w:rsidRPr="00865297">
        <w:rPr>
          <w:rFonts w:ascii="Gadugi" w:hAnsi="Gadugi" w:cs="Arial"/>
          <w:sz w:val="24"/>
          <w:szCs w:val="24"/>
        </w:rPr>
        <w:t xml:space="preserve"> la acción de tutela</w:t>
      </w:r>
      <w:r w:rsidRPr="00865297">
        <w:rPr>
          <w:rFonts w:ascii="Gadugi" w:hAnsi="Gadugi" w:cs="Arial"/>
          <w:sz w:val="24"/>
          <w:szCs w:val="24"/>
          <w:lang w:val="es-419"/>
        </w:rPr>
        <w:t>,</w:t>
      </w:r>
      <w:r w:rsidRPr="00865297">
        <w:rPr>
          <w:rFonts w:ascii="Gadugi" w:hAnsi="Gadugi" w:cs="Arial"/>
          <w:sz w:val="24"/>
          <w:szCs w:val="24"/>
        </w:rPr>
        <w:t xml:space="preserve"> como un mecanismo breve y sumario mediante el </w:t>
      </w:r>
      <w:r w:rsidRPr="00865297">
        <w:rPr>
          <w:rFonts w:ascii="Gadugi" w:hAnsi="Gadugi" w:cs="Arial"/>
          <w:sz w:val="24"/>
          <w:szCs w:val="24"/>
        </w:rPr>
        <w:lastRenderedPageBreak/>
        <w:t>cual toda persona puede conseguir de un juez la protección de sus derechos fundamentales, siempre que ellos estén siendo vulnerados o amenazados por la acción o la omisión de una autoridad, o de un particular en determinados casos.</w:t>
      </w:r>
    </w:p>
    <w:p w14:paraId="23255E9D" w14:textId="77777777" w:rsidR="00DC7790" w:rsidRPr="00865297" w:rsidRDefault="00DC7790" w:rsidP="00865297">
      <w:pPr>
        <w:spacing w:line="276" w:lineRule="auto"/>
        <w:ind w:firstLine="2835"/>
        <w:jc w:val="both"/>
        <w:rPr>
          <w:rFonts w:ascii="Gadugi" w:hAnsi="Gadugi" w:cs="Arial"/>
          <w:sz w:val="24"/>
          <w:szCs w:val="24"/>
        </w:rPr>
      </w:pPr>
    </w:p>
    <w:p w14:paraId="6BAB5FC2" w14:textId="77777777" w:rsidR="00DC7790" w:rsidRPr="00865297" w:rsidRDefault="00B30F7C" w:rsidP="00865297">
      <w:pPr>
        <w:spacing w:line="276" w:lineRule="auto"/>
        <w:ind w:firstLine="2835"/>
        <w:jc w:val="both"/>
        <w:rPr>
          <w:rFonts w:ascii="Gadugi" w:hAnsi="Gadugi" w:cs="Arial"/>
          <w:sz w:val="24"/>
          <w:szCs w:val="24"/>
        </w:rPr>
      </w:pPr>
      <w:r w:rsidRPr="00865297">
        <w:rPr>
          <w:rFonts w:ascii="Gadugi" w:hAnsi="Gadugi" w:cs="Arial"/>
          <w:sz w:val="24"/>
          <w:szCs w:val="24"/>
        </w:rPr>
        <w:t xml:space="preserve">Aquí pretende </w:t>
      </w:r>
      <w:r w:rsidR="00433637" w:rsidRPr="00865297">
        <w:rPr>
          <w:rFonts w:ascii="Gadugi" w:hAnsi="Gadugi" w:cs="Arial"/>
          <w:sz w:val="24"/>
          <w:szCs w:val="24"/>
        </w:rPr>
        <w:t>la</w:t>
      </w:r>
      <w:r w:rsidR="00DC7790" w:rsidRPr="00865297">
        <w:rPr>
          <w:rFonts w:ascii="Gadugi" w:hAnsi="Gadugi" w:cs="Arial"/>
          <w:sz w:val="24"/>
          <w:szCs w:val="24"/>
        </w:rPr>
        <w:t xml:space="preserve"> accionante</w:t>
      </w:r>
      <w:r w:rsidR="00DC7790" w:rsidRPr="00865297">
        <w:rPr>
          <w:rFonts w:ascii="Gadugi" w:hAnsi="Gadugi" w:cs="Arial"/>
          <w:sz w:val="24"/>
          <w:szCs w:val="24"/>
          <w:lang w:val="es-419"/>
        </w:rPr>
        <w:t xml:space="preserve"> </w:t>
      </w:r>
      <w:r w:rsidR="00DC7790" w:rsidRPr="00865297">
        <w:rPr>
          <w:rFonts w:ascii="Gadugi" w:hAnsi="Gadugi" w:cs="Arial"/>
          <w:sz w:val="24"/>
          <w:szCs w:val="24"/>
        </w:rPr>
        <w:t xml:space="preserve">la defensa </w:t>
      </w:r>
      <w:r w:rsidR="00F26D27" w:rsidRPr="00865297">
        <w:rPr>
          <w:rFonts w:ascii="Gadugi" w:hAnsi="Gadugi" w:cs="Arial"/>
          <w:sz w:val="24"/>
          <w:szCs w:val="24"/>
        </w:rPr>
        <w:t xml:space="preserve">de los </w:t>
      </w:r>
      <w:r w:rsidR="00A728A8" w:rsidRPr="00865297">
        <w:rPr>
          <w:rFonts w:ascii="Gadugi" w:hAnsi="Gadugi" w:cs="Arial"/>
          <w:sz w:val="24"/>
          <w:szCs w:val="24"/>
        </w:rPr>
        <w:t xml:space="preserve">derechos </w:t>
      </w:r>
      <w:r w:rsidR="00F26D27" w:rsidRPr="00865297">
        <w:rPr>
          <w:rFonts w:ascii="Gadugi" w:hAnsi="Gadugi" w:cs="Arial"/>
          <w:sz w:val="24"/>
          <w:szCs w:val="24"/>
          <w:lang w:val="es-419"/>
        </w:rPr>
        <w:t>arriba señalados</w:t>
      </w:r>
      <w:r w:rsidR="00DF2175" w:rsidRPr="00865297">
        <w:rPr>
          <w:rFonts w:ascii="Gadugi" w:hAnsi="Gadugi" w:cs="Arial"/>
          <w:sz w:val="24"/>
          <w:szCs w:val="24"/>
          <w:lang w:val="es-419"/>
        </w:rPr>
        <w:t>,</w:t>
      </w:r>
      <w:r w:rsidR="00F26D27" w:rsidRPr="00865297">
        <w:rPr>
          <w:rFonts w:ascii="Gadugi" w:hAnsi="Gadugi" w:cs="Arial"/>
          <w:sz w:val="24"/>
          <w:szCs w:val="24"/>
        </w:rPr>
        <w:t xml:space="preserve"> vulnerados</w:t>
      </w:r>
      <w:r w:rsidR="00C26491" w:rsidRPr="00865297">
        <w:rPr>
          <w:rFonts w:ascii="Gadugi" w:hAnsi="Gadugi" w:cs="Arial"/>
          <w:sz w:val="24"/>
          <w:szCs w:val="24"/>
        </w:rPr>
        <w:t xml:space="preserve"> </w:t>
      </w:r>
      <w:r w:rsidR="00DC7790" w:rsidRPr="00865297">
        <w:rPr>
          <w:rFonts w:ascii="Gadugi" w:hAnsi="Gadugi" w:cs="Arial"/>
          <w:sz w:val="24"/>
          <w:szCs w:val="24"/>
        </w:rPr>
        <w:t xml:space="preserve">por </w:t>
      </w:r>
      <w:r w:rsidR="00071E53" w:rsidRPr="00865297">
        <w:rPr>
          <w:rFonts w:ascii="Gadugi" w:hAnsi="Gadugi" w:cs="Arial"/>
          <w:sz w:val="24"/>
          <w:szCs w:val="24"/>
        </w:rPr>
        <w:t>Colpensiones</w:t>
      </w:r>
      <w:r w:rsidR="00F26D27" w:rsidRPr="00865297">
        <w:rPr>
          <w:rFonts w:ascii="Gadugi" w:hAnsi="Gadugi" w:cs="Arial"/>
          <w:sz w:val="24"/>
          <w:szCs w:val="24"/>
        </w:rPr>
        <w:t xml:space="preserve">, </w:t>
      </w:r>
      <w:r w:rsidR="00EC62C3" w:rsidRPr="00865297">
        <w:rPr>
          <w:rFonts w:ascii="Gadugi" w:hAnsi="Gadugi" w:cs="Arial"/>
          <w:sz w:val="24"/>
          <w:szCs w:val="24"/>
          <w:lang w:val="es-419"/>
        </w:rPr>
        <w:t xml:space="preserve">por la falta de pago de </w:t>
      </w:r>
      <w:r w:rsidR="00DC7790" w:rsidRPr="00865297">
        <w:rPr>
          <w:rFonts w:ascii="Gadugi" w:hAnsi="Gadugi" w:cs="Arial"/>
          <w:sz w:val="24"/>
          <w:szCs w:val="24"/>
        </w:rPr>
        <w:t xml:space="preserve">las incapacidades </w:t>
      </w:r>
      <w:r w:rsidR="00F26D27" w:rsidRPr="00865297">
        <w:rPr>
          <w:rFonts w:ascii="Gadugi" w:hAnsi="Gadugi" w:cs="Arial"/>
          <w:sz w:val="24"/>
          <w:szCs w:val="24"/>
        </w:rPr>
        <w:t xml:space="preserve">otorgadas, con ocasión </w:t>
      </w:r>
      <w:r w:rsidR="00A728A8" w:rsidRPr="00865297">
        <w:rPr>
          <w:rFonts w:ascii="Gadugi" w:hAnsi="Gadugi" w:cs="Arial"/>
          <w:sz w:val="24"/>
          <w:szCs w:val="24"/>
        </w:rPr>
        <w:t xml:space="preserve">al menoscabo </w:t>
      </w:r>
      <w:r w:rsidR="00FD16AB" w:rsidRPr="00865297">
        <w:rPr>
          <w:rFonts w:ascii="Gadugi" w:hAnsi="Gadugi" w:cs="Arial"/>
          <w:sz w:val="24"/>
          <w:szCs w:val="24"/>
        </w:rPr>
        <w:t>de</w:t>
      </w:r>
      <w:r w:rsidR="00A728A8" w:rsidRPr="00865297">
        <w:rPr>
          <w:rFonts w:ascii="Gadugi" w:hAnsi="Gadugi" w:cs="Arial"/>
          <w:sz w:val="24"/>
          <w:szCs w:val="24"/>
        </w:rPr>
        <w:t xml:space="preserve"> su salud</w:t>
      </w:r>
      <w:r w:rsidR="004751AE" w:rsidRPr="00865297">
        <w:rPr>
          <w:rFonts w:ascii="Gadugi" w:hAnsi="Gadugi" w:cs="Arial"/>
          <w:sz w:val="24"/>
          <w:szCs w:val="24"/>
        </w:rPr>
        <w:t>.</w:t>
      </w:r>
    </w:p>
    <w:p w14:paraId="2885948F" w14:textId="77777777" w:rsidR="0065385B" w:rsidRPr="00865297" w:rsidRDefault="0065385B" w:rsidP="00865297">
      <w:pPr>
        <w:spacing w:line="276" w:lineRule="auto"/>
        <w:ind w:firstLine="2835"/>
        <w:jc w:val="both"/>
        <w:rPr>
          <w:rFonts w:ascii="Gadugi" w:hAnsi="Gadugi" w:cs="Arial"/>
          <w:sz w:val="24"/>
          <w:szCs w:val="24"/>
        </w:rPr>
      </w:pPr>
    </w:p>
    <w:p w14:paraId="27A0E7D3" w14:textId="77777777" w:rsidR="00EA550F" w:rsidRPr="00865297" w:rsidRDefault="00EA550F" w:rsidP="00865297">
      <w:pPr>
        <w:spacing w:line="276" w:lineRule="auto"/>
        <w:ind w:firstLine="2835"/>
        <w:jc w:val="both"/>
        <w:rPr>
          <w:rFonts w:ascii="Gadugi" w:hAnsi="Gadugi" w:cs="Arial"/>
          <w:sz w:val="24"/>
          <w:szCs w:val="24"/>
        </w:rPr>
      </w:pPr>
      <w:r w:rsidRPr="00865297">
        <w:rPr>
          <w:rFonts w:ascii="Gadugi" w:hAnsi="Gadugi" w:cs="Arial"/>
          <w:sz w:val="24"/>
          <w:szCs w:val="24"/>
        </w:rPr>
        <w:t>La legitimación en la causa por activa es clara, en la medi</w:t>
      </w:r>
      <w:r w:rsidR="005407B2" w:rsidRPr="00865297">
        <w:rPr>
          <w:rFonts w:ascii="Gadugi" w:hAnsi="Gadugi" w:cs="Arial"/>
          <w:sz w:val="24"/>
          <w:szCs w:val="24"/>
        </w:rPr>
        <w:t>d</w:t>
      </w:r>
      <w:r w:rsidR="00823A10" w:rsidRPr="00865297">
        <w:rPr>
          <w:rFonts w:ascii="Gadugi" w:hAnsi="Gadugi" w:cs="Arial"/>
          <w:sz w:val="24"/>
          <w:szCs w:val="24"/>
        </w:rPr>
        <w:t>a que la accionante acude, por conducto de abogado</w:t>
      </w:r>
      <w:r w:rsidR="006C1AE2" w:rsidRPr="00865297">
        <w:rPr>
          <w:rFonts w:ascii="Gadugi" w:hAnsi="Gadugi" w:cs="Arial"/>
          <w:sz w:val="24"/>
          <w:szCs w:val="24"/>
        </w:rPr>
        <w:t xml:space="preserve"> debidamente facultado</w:t>
      </w:r>
      <w:r w:rsidR="006C1AE2" w:rsidRPr="00865297">
        <w:rPr>
          <w:rStyle w:val="Refdenotaalpie"/>
          <w:rFonts w:ascii="Gadugi" w:hAnsi="Gadugi" w:cs="Arial"/>
          <w:sz w:val="24"/>
          <w:szCs w:val="24"/>
        </w:rPr>
        <w:footnoteReference w:id="11"/>
      </w:r>
      <w:r w:rsidR="00823A10" w:rsidRPr="00865297">
        <w:rPr>
          <w:rFonts w:ascii="Gadugi" w:hAnsi="Gadugi" w:cs="Arial"/>
          <w:sz w:val="24"/>
          <w:szCs w:val="24"/>
        </w:rPr>
        <w:t xml:space="preserve">, </w:t>
      </w:r>
      <w:r w:rsidRPr="00865297">
        <w:rPr>
          <w:rFonts w:ascii="Gadugi" w:hAnsi="Gadugi" w:cs="Arial"/>
          <w:sz w:val="24"/>
          <w:szCs w:val="24"/>
        </w:rPr>
        <w:t>para la salvaguarda de los derechos que estima conculcados en virtud de la incapacidad que soporta; por pasiva también, en el entendido</w:t>
      </w:r>
      <w:r w:rsidR="002B3F1B" w:rsidRPr="00865297">
        <w:rPr>
          <w:rFonts w:ascii="Gadugi" w:hAnsi="Gadugi" w:cs="Arial"/>
          <w:sz w:val="24"/>
          <w:szCs w:val="24"/>
        </w:rPr>
        <w:t xml:space="preserve"> de</w:t>
      </w:r>
      <w:r w:rsidRPr="00865297">
        <w:rPr>
          <w:rFonts w:ascii="Gadugi" w:hAnsi="Gadugi" w:cs="Arial"/>
          <w:sz w:val="24"/>
          <w:szCs w:val="24"/>
        </w:rPr>
        <w:t xml:space="preserve"> que enterada está del trámite la </w:t>
      </w:r>
      <w:r w:rsidR="00823A10" w:rsidRPr="00865297">
        <w:rPr>
          <w:rFonts w:ascii="Gadugi" w:hAnsi="Gadugi" w:cs="Arial"/>
          <w:sz w:val="24"/>
          <w:szCs w:val="24"/>
        </w:rPr>
        <w:t>Dirección</w:t>
      </w:r>
      <w:r w:rsidRPr="00865297">
        <w:rPr>
          <w:rFonts w:ascii="Gadugi" w:hAnsi="Gadugi" w:cs="Arial"/>
          <w:sz w:val="24"/>
          <w:szCs w:val="24"/>
        </w:rPr>
        <w:t xml:space="preserve"> de Medicina Laboral de Colpensiones </w:t>
      </w:r>
      <w:r w:rsidR="00823A10" w:rsidRPr="00865297">
        <w:rPr>
          <w:rFonts w:ascii="Gadugi" w:hAnsi="Gadugi" w:cs="Arial"/>
          <w:sz w:val="24"/>
          <w:szCs w:val="24"/>
        </w:rPr>
        <w:t>que sería la dependencia</w:t>
      </w:r>
      <w:r w:rsidR="005407B2" w:rsidRPr="00865297">
        <w:rPr>
          <w:rFonts w:ascii="Gadugi" w:hAnsi="Gadugi" w:cs="Arial"/>
          <w:sz w:val="24"/>
          <w:szCs w:val="24"/>
        </w:rPr>
        <w:t xml:space="preserve"> llamada a responder por el ruego d</w:t>
      </w:r>
      <w:r w:rsidR="00823A10" w:rsidRPr="00865297">
        <w:rPr>
          <w:rFonts w:ascii="Gadugi" w:hAnsi="Gadugi" w:cs="Arial"/>
          <w:sz w:val="24"/>
          <w:szCs w:val="24"/>
        </w:rPr>
        <w:t>e la actora</w:t>
      </w:r>
      <w:r w:rsidR="00551934" w:rsidRPr="00865297">
        <w:rPr>
          <w:rFonts w:ascii="Gadugi" w:hAnsi="Gadugi" w:cs="Arial"/>
          <w:sz w:val="24"/>
          <w:szCs w:val="24"/>
        </w:rPr>
        <w:t xml:space="preserve"> </w:t>
      </w:r>
      <w:r w:rsidR="006C1AE2" w:rsidRPr="00865297">
        <w:rPr>
          <w:rFonts w:ascii="Gadugi" w:hAnsi="Gadugi" w:cs="Arial"/>
          <w:sz w:val="24"/>
          <w:szCs w:val="24"/>
        </w:rPr>
        <w:t xml:space="preserve">(Art. 4.3.2.7, Acuerdo 131/2018 de Colpensiones); </w:t>
      </w:r>
      <w:r w:rsidR="00551934" w:rsidRPr="00865297">
        <w:rPr>
          <w:rFonts w:ascii="Gadugi" w:hAnsi="Gadugi" w:cs="Arial"/>
          <w:sz w:val="24"/>
          <w:szCs w:val="24"/>
        </w:rPr>
        <w:t>y también Medimás EPS, por conducto de su representante legal, quien también sería la compelida a cargar con la subvención que ruega la actora si se descubre que ha incumplido con sus deberes legales</w:t>
      </w:r>
      <w:r w:rsidR="006C1AE2" w:rsidRPr="00865297">
        <w:rPr>
          <w:rFonts w:ascii="Gadugi" w:hAnsi="Gadugi" w:cs="Arial"/>
          <w:sz w:val="24"/>
          <w:szCs w:val="24"/>
        </w:rPr>
        <w:t xml:space="preserve"> (art. 142, </w:t>
      </w:r>
      <w:proofErr w:type="spellStart"/>
      <w:r w:rsidR="006C1AE2" w:rsidRPr="00865297">
        <w:rPr>
          <w:rFonts w:ascii="Gadugi" w:hAnsi="Gadugi" w:cs="Arial"/>
          <w:sz w:val="24"/>
          <w:szCs w:val="24"/>
        </w:rPr>
        <w:t>Dec</w:t>
      </w:r>
      <w:proofErr w:type="spellEnd"/>
      <w:r w:rsidR="006C1AE2" w:rsidRPr="00865297">
        <w:rPr>
          <w:rFonts w:ascii="Gadugi" w:hAnsi="Gadugi" w:cs="Arial"/>
          <w:sz w:val="24"/>
          <w:szCs w:val="24"/>
        </w:rPr>
        <w:t>. 019 del 2012)</w:t>
      </w:r>
      <w:r w:rsidR="00551934" w:rsidRPr="00865297">
        <w:rPr>
          <w:rFonts w:ascii="Gadugi" w:hAnsi="Gadugi" w:cs="Arial"/>
          <w:sz w:val="24"/>
          <w:szCs w:val="24"/>
        </w:rPr>
        <w:t xml:space="preserve">. </w:t>
      </w:r>
    </w:p>
    <w:p w14:paraId="52AA64F5" w14:textId="77777777" w:rsidR="00EA550F" w:rsidRPr="00865297" w:rsidRDefault="00EA550F" w:rsidP="00865297">
      <w:pPr>
        <w:spacing w:line="276" w:lineRule="auto"/>
        <w:ind w:firstLine="2835"/>
        <w:jc w:val="both"/>
        <w:rPr>
          <w:rFonts w:ascii="Gadugi" w:hAnsi="Gadugi" w:cs="Arial"/>
          <w:sz w:val="24"/>
          <w:szCs w:val="24"/>
        </w:rPr>
      </w:pPr>
    </w:p>
    <w:p w14:paraId="6DEFE537" w14:textId="77777777" w:rsidR="00DC7790" w:rsidRPr="00865297" w:rsidRDefault="00DC7790" w:rsidP="00865297">
      <w:pPr>
        <w:spacing w:line="276" w:lineRule="auto"/>
        <w:jc w:val="both"/>
        <w:rPr>
          <w:rFonts w:ascii="Gadugi" w:hAnsi="Gadugi" w:cs="Arial"/>
          <w:sz w:val="24"/>
          <w:szCs w:val="24"/>
          <w:lang w:val="es-419"/>
        </w:rPr>
      </w:pPr>
      <w:r w:rsidRPr="00865297">
        <w:rPr>
          <w:rFonts w:ascii="Gadugi" w:hAnsi="Gadugi" w:cs="Arial"/>
          <w:sz w:val="24"/>
          <w:szCs w:val="24"/>
          <w:lang w:val="es-CO"/>
        </w:rPr>
        <w:t xml:space="preserve">  </w:t>
      </w:r>
      <w:r w:rsidRPr="00865297">
        <w:rPr>
          <w:rFonts w:ascii="Gadugi" w:hAnsi="Gadugi" w:cs="Arial"/>
          <w:sz w:val="24"/>
          <w:szCs w:val="24"/>
          <w:lang w:val="es-CO"/>
        </w:rPr>
        <w:tab/>
      </w:r>
      <w:r w:rsidRPr="00865297">
        <w:rPr>
          <w:rFonts w:ascii="Gadugi" w:hAnsi="Gadugi" w:cs="Arial"/>
          <w:sz w:val="24"/>
          <w:szCs w:val="24"/>
          <w:lang w:val="es-CO"/>
        </w:rPr>
        <w:tab/>
      </w:r>
      <w:r w:rsidRPr="00865297">
        <w:rPr>
          <w:rFonts w:ascii="Gadugi" w:hAnsi="Gadugi" w:cs="Arial"/>
          <w:sz w:val="24"/>
          <w:szCs w:val="24"/>
          <w:lang w:val="es-CO"/>
        </w:rPr>
        <w:tab/>
      </w:r>
      <w:r w:rsidRPr="00865297">
        <w:rPr>
          <w:rFonts w:ascii="Gadugi" w:hAnsi="Gadugi" w:cs="Arial"/>
          <w:sz w:val="24"/>
          <w:szCs w:val="24"/>
          <w:lang w:val="es-CO"/>
        </w:rPr>
        <w:tab/>
      </w:r>
      <w:r w:rsidR="005407B2" w:rsidRPr="00865297">
        <w:rPr>
          <w:rFonts w:ascii="Gadugi" w:hAnsi="Gadugi" w:cs="Arial"/>
          <w:sz w:val="24"/>
          <w:szCs w:val="24"/>
          <w:lang w:val="es-CO"/>
        </w:rPr>
        <w:t>Con esa claridad, preciso</w:t>
      </w:r>
      <w:r w:rsidR="0056471D" w:rsidRPr="00865297">
        <w:rPr>
          <w:rFonts w:ascii="Gadugi" w:hAnsi="Gadugi" w:cs="Arial"/>
          <w:sz w:val="24"/>
          <w:szCs w:val="24"/>
          <w:lang w:val="es-419"/>
        </w:rPr>
        <w:t xml:space="preserve"> es</w:t>
      </w:r>
      <w:r w:rsidR="00374BDF" w:rsidRPr="00865297">
        <w:rPr>
          <w:rFonts w:ascii="Gadugi" w:hAnsi="Gadugi" w:cs="Arial"/>
          <w:sz w:val="24"/>
          <w:szCs w:val="24"/>
          <w:lang w:val="es-419"/>
        </w:rPr>
        <w:t xml:space="preserve"> señalar que</w:t>
      </w:r>
      <w:r w:rsidR="00775189" w:rsidRPr="00865297">
        <w:rPr>
          <w:rFonts w:ascii="Gadugi" w:hAnsi="Gadugi" w:cs="Arial"/>
          <w:sz w:val="24"/>
          <w:szCs w:val="24"/>
          <w:lang w:val="es-419"/>
        </w:rPr>
        <w:t xml:space="preserve"> si bien </w:t>
      </w:r>
      <w:r w:rsidRPr="00865297">
        <w:rPr>
          <w:rFonts w:ascii="Gadugi" w:hAnsi="Gadugi" w:cs="Arial"/>
          <w:sz w:val="24"/>
          <w:szCs w:val="24"/>
          <w:lang w:val="es-CO"/>
        </w:rPr>
        <w:t xml:space="preserve">la jurisprudencia tiene decantado </w:t>
      </w:r>
      <w:r w:rsidRPr="00865297">
        <w:rPr>
          <w:rFonts w:ascii="Gadugi" w:hAnsi="Gadugi" w:cs="Arial"/>
          <w:sz w:val="24"/>
          <w:szCs w:val="24"/>
        </w:rPr>
        <w:t xml:space="preserve">que, en principio, la acción de tutela </w:t>
      </w:r>
      <w:r w:rsidR="004A3DE1" w:rsidRPr="00865297">
        <w:rPr>
          <w:rFonts w:ascii="Gadugi" w:hAnsi="Gadugi" w:cs="Arial"/>
          <w:sz w:val="24"/>
          <w:szCs w:val="24"/>
          <w:lang w:val="es-419"/>
        </w:rPr>
        <w:t>carece de idoneidad</w:t>
      </w:r>
      <w:r w:rsidRPr="00865297">
        <w:rPr>
          <w:rFonts w:ascii="Gadugi" w:hAnsi="Gadugi" w:cs="Arial"/>
          <w:sz w:val="24"/>
          <w:szCs w:val="24"/>
        </w:rPr>
        <w:t xml:space="preserve"> para reclamaciones de tipo laboral o prestacional,</w:t>
      </w:r>
      <w:r w:rsidR="00B30F7C" w:rsidRPr="00865297">
        <w:rPr>
          <w:rFonts w:ascii="Gadugi" w:hAnsi="Gadugi" w:cs="Arial"/>
          <w:sz w:val="24"/>
          <w:szCs w:val="24"/>
        </w:rPr>
        <w:t xml:space="preserve"> </w:t>
      </w:r>
      <w:r w:rsidRPr="00865297">
        <w:rPr>
          <w:rFonts w:ascii="Gadugi" w:hAnsi="Gadugi" w:cs="Arial"/>
          <w:sz w:val="24"/>
          <w:szCs w:val="24"/>
        </w:rPr>
        <w:t>ya que ha sido concebida como un mecanismo</w:t>
      </w:r>
      <w:r w:rsidRPr="00865297">
        <w:rPr>
          <w:rFonts w:ascii="Gadugi" w:hAnsi="Gadugi" w:cs="Arial"/>
          <w:sz w:val="24"/>
          <w:szCs w:val="24"/>
          <w:lang w:val="es-CO"/>
        </w:rPr>
        <w:t xml:space="preserve"> residual y subsidiario para la protección o restablecimiento de los derechos fundamentales y procede cuando no existe otro mecanismo de defensa o cuando existiendo el mismo es ineficaz para el goce pleno de los derechos,</w:t>
      </w:r>
      <w:r w:rsidRPr="00865297">
        <w:rPr>
          <w:rFonts w:ascii="Gadugi" w:hAnsi="Gadugi" w:cs="Arial"/>
          <w:sz w:val="24"/>
          <w:szCs w:val="24"/>
        </w:rPr>
        <w:t xml:space="preserve"> </w:t>
      </w:r>
      <w:r w:rsidR="00775189" w:rsidRPr="00865297">
        <w:rPr>
          <w:rFonts w:ascii="Gadugi" w:hAnsi="Gadugi" w:cs="Arial"/>
          <w:sz w:val="24"/>
          <w:szCs w:val="24"/>
        </w:rPr>
        <w:t xml:space="preserve">lo cierto es </w:t>
      </w:r>
      <w:r w:rsidR="00F90DE7" w:rsidRPr="00865297">
        <w:rPr>
          <w:rFonts w:ascii="Gadugi" w:hAnsi="Gadugi" w:cs="Arial"/>
          <w:sz w:val="24"/>
          <w:szCs w:val="24"/>
          <w:lang w:val="es-419"/>
        </w:rPr>
        <w:t xml:space="preserve">que </w:t>
      </w:r>
      <w:r w:rsidRPr="00865297">
        <w:rPr>
          <w:rFonts w:ascii="Gadugi" w:hAnsi="Gadugi" w:cs="Arial"/>
          <w:sz w:val="24"/>
          <w:szCs w:val="24"/>
        </w:rPr>
        <w:t>este</w:t>
      </w:r>
      <w:r w:rsidR="00F90DE7" w:rsidRPr="00865297">
        <w:rPr>
          <w:rFonts w:ascii="Gadugi" w:hAnsi="Gadugi" w:cs="Arial"/>
          <w:sz w:val="24"/>
          <w:szCs w:val="24"/>
          <w:lang w:val="es-419"/>
        </w:rPr>
        <w:t>,</w:t>
      </w:r>
      <w:r w:rsidRPr="00865297">
        <w:rPr>
          <w:rFonts w:ascii="Gadugi" w:hAnsi="Gadugi" w:cs="Arial"/>
          <w:sz w:val="24"/>
          <w:szCs w:val="24"/>
        </w:rPr>
        <w:t xml:space="preserve"> bien puede considerarse como uno de esos especiales casos en los que la situación se tiene que analizar desde la perspectiva de la vulneración del mínimo vital de una persona que</w:t>
      </w:r>
      <w:r w:rsidR="00F90DE7" w:rsidRPr="00865297">
        <w:rPr>
          <w:rFonts w:ascii="Gadugi" w:hAnsi="Gadugi" w:cs="Arial"/>
          <w:sz w:val="24"/>
          <w:szCs w:val="24"/>
          <w:lang w:val="es-419"/>
        </w:rPr>
        <w:t>,</w:t>
      </w:r>
      <w:r w:rsidRPr="00865297">
        <w:rPr>
          <w:rFonts w:ascii="Gadugi" w:hAnsi="Gadugi" w:cs="Arial"/>
          <w:sz w:val="24"/>
          <w:szCs w:val="24"/>
        </w:rPr>
        <w:t xml:space="preserve"> por causa de una e</w:t>
      </w:r>
      <w:r w:rsidR="00D413B1" w:rsidRPr="00865297">
        <w:rPr>
          <w:rFonts w:ascii="Gadugi" w:hAnsi="Gadugi" w:cs="Arial"/>
          <w:sz w:val="24"/>
          <w:szCs w:val="24"/>
        </w:rPr>
        <w:t>nfermedad general o profesional o un accidente</w:t>
      </w:r>
      <w:r w:rsidR="00F90DE7" w:rsidRPr="00865297">
        <w:rPr>
          <w:rFonts w:ascii="Gadugi" w:hAnsi="Gadugi" w:cs="Arial"/>
          <w:sz w:val="24"/>
          <w:szCs w:val="24"/>
          <w:lang w:val="es-419"/>
        </w:rPr>
        <w:t>,</w:t>
      </w:r>
      <w:r w:rsidR="00D413B1" w:rsidRPr="00865297">
        <w:rPr>
          <w:rFonts w:ascii="Gadugi" w:hAnsi="Gadugi" w:cs="Arial"/>
          <w:sz w:val="24"/>
          <w:szCs w:val="24"/>
        </w:rPr>
        <w:t xml:space="preserve"> </w:t>
      </w:r>
      <w:r w:rsidRPr="00865297">
        <w:rPr>
          <w:rFonts w:ascii="Gadugi" w:hAnsi="Gadugi" w:cs="Arial"/>
          <w:sz w:val="24"/>
          <w:szCs w:val="24"/>
        </w:rPr>
        <w:t>cae en incapacidades que le deben generar una retribución a cargo de alguna de las entidades del SGSS, pero no se le reconocen</w:t>
      </w:r>
      <w:r w:rsidR="00EC62C3" w:rsidRPr="00865297">
        <w:rPr>
          <w:rFonts w:ascii="Gadugi" w:hAnsi="Gadugi" w:cs="Arial"/>
          <w:sz w:val="24"/>
          <w:szCs w:val="24"/>
          <w:lang w:val="es-419"/>
        </w:rPr>
        <w:t>.</w:t>
      </w:r>
      <w:r w:rsidRPr="00865297">
        <w:rPr>
          <w:rFonts w:ascii="Gadugi" w:hAnsi="Gadugi" w:cs="Arial"/>
          <w:sz w:val="24"/>
          <w:szCs w:val="24"/>
          <w:lang w:val="es-419"/>
        </w:rPr>
        <w:t xml:space="preserve"> </w:t>
      </w:r>
    </w:p>
    <w:p w14:paraId="2739637F" w14:textId="77777777" w:rsidR="00F90600" w:rsidRPr="00865297" w:rsidRDefault="00F90600" w:rsidP="00865297">
      <w:pPr>
        <w:spacing w:line="276" w:lineRule="auto"/>
        <w:jc w:val="both"/>
        <w:rPr>
          <w:rFonts w:ascii="Gadugi" w:hAnsi="Gadugi" w:cs="Arial"/>
          <w:sz w:val="24"/>
          <w:szCs w:val="24"/>
          <w:lang w:val="es-419"/>
        </w:rPr>
      </w:pPr>
    </w:p>
    <w:p w14:paraId="5FAAC3FF" w14:textId="77777777" w:rsidR="00DF2175" w:rsidRPr="00865297" w:rsidRDefault="00F90600" w:rsidP="00865297">
      <w:pPr>
        <w:spacing w:line="276" w:lineRule="auto"/>
        <w:jc w:val="both"/>
        <w:rPr>
          <w:rFonts w:ascii="Gadugi" w:hAnsi="Gadugi" w:cs="Arial"/>
          <w:sz w:val="24"/>
          <w:szCs w:val="24"/>
          <w:lang w:val="es-419"/>
        </w:rPr>
      </w:pPr>
      <w:r w:rsidRPr="00865297">
        <w:rPr>
          <w:rFonts w:ascii="Gadugi" w:hAnsi="Gadugi" w:cs="Arial"/>
          <w:sz w:val="24"/>
          <w:szCs w:val="24"/>
          <w:lang w:val="es-419"/>
        </w:rPr>
        <w:t xml:space="preserve">  </w:t>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00DF2175" w:rsidRPr="00865297">
        <w:rPr>
          <w:rFonts w:ascii="Gadugi" w:hAnsi="Gadugi" w:cs="Arial"/>
          <w:sz w:val="24"/>
          <w:szCs w:val="24"/>
          <w:lang w:val="es-419"/>
        </w:rPr>
        <w:t xml:space="preserve">Recientemente, recordó la Corte Constitucional, en la sentencia T-020 de 2018: </w:t>
      </w:r>
    </w:p>
    <w:p w14:paraId="352DE4B4" w14:textId="77777777" w:rsidR="00DF2175" w:rsidRPr="00865297" w:rsidRDefault="00DF2175" w:rsidP="00865297">
      <w:pPr>
        <w:spacing w:line="276" w:lineRule="auto"/>
        <w:jc w:val="both"/>
        <w:rPr>
          <w:rFonts w:ascii="Gadugi" w:hAnsi="Gadugi" w:cs="Arial"/>
          <w:sz w:val="24"/>
          <w:szCs w:val="24"/>
          <w:lang w:val="es-419"/>
        </w:rPr>
      </w:pPr>
    </w:p>
    <w:p w14:paraId="3CABA9C7" w14:textId="77777777" w:rsidR="00DF2175" w:rsidRPr="00F107B7" w:rsidRDefault="00DF2175" w:rsidP="00F107B7">
      <w:pPr>
        <w:pStyle w:val="Sinespaciado"/>
        <w:ind w:left="426" w:right="420" w:firstLine="1984"/>
        <w:jc w:val="both"/>
        <w:rPr>
          <w:rFonts w:ascii="Gadugi" w:hAnsi="Gadugi"/>
          <w:sz w:val="22"/>
        </w:rPr>
      </w:pPr>
      <w:r w:rsidRPr="00F107B7">
        <w:rPr>
          <w:rFonts w:ascii="Gadugi" w:hAnsi="Gadugi"/>
          <w:sz w:val="22"/>
        </w:rPr>
        <w:t>Sobre la procedencia del mecanismo de tutela para obtener el pago de incapacidades laborales, en la sentencia T-643 de 2014 se argumentó que:</w:t>
      </w:r>
    </w:p>
    <w:p w14:paraId="209D0FB6" w14:textId="77777777" w:rsidR="00DF2175" w:rsidRPr="00F107B7" w:rsidRDefault="00DF2175" w:rsidP="00F107B7">
      <w:pPr>
        <w:pStyle w:val="Sinespaciado"/>
        <w:ind w:left="426" w:right="420" w:firstLine="1984"/>
        <w:jc w:val="both"/>
        <w:rPr>
          <w:rFonts w:ascii="Gadugi" w:hAnsi="Gadugi"/>
          <w:sz w:val="22"/>
        </w:rPr>
      </w:pPr>
    </w:p>
    <w:p w14:paraId="4470797B" w14:textId="77777777" w:rsidR="00DF2175" w:rsidRPr="00F107B7" w:rsidRDefault="00DF2175" w:rsidP="00F107B7">
      <w:pPr>
        <w:pStyle w:val="Sinespaciado"/>
        <w:ind w:left="426" w:right="420" w:firstLine="1984"/>
        <w:jc w:val="both"/>
        <w:rPr>
          <w:rFonts w:ascii="Gadugi" w:hAnsi="Gadugi"/>
          <w:i/>
          <w:iCs/>
          <w:sz w:val="22"/>
          <w:bdr w:val="none" w:sz="0" w:space="0" w:color="auto" w:frame="1"/>
          <w:lang w:val="es-ES"/>
        </w:rPr>
      </w:pPr>
      <w:r w:rsidRPr="00F107B7">
        <w:rPr>
          <w:rFonts w:ascii="Gadugi" w:hAnsi="Gadugi"/>
          <w:i/>
          <w:iCs/>
          <w:sz w:val="22"/>
          <w:bdr w:val="none" w:sz="0" w:space="0" w:color="auto" w:frame="1"/>
          <w:lang w:val="es-ES"/>
        </w:rPr>
        <w:t xml:space="preserve">“Si bien por regla general las reclamaciones de acreencias laborales deben ser ventiladas ante la jurisdicción ordinaria, ha sostenido esta Corporación que la acción de tutela, de manera excepcional, resultará procedente para reconocer el pago de incapacidades médicas. Esto, en el entendiendo que al no contar el trabajador con otra fuente de ingresos para garantizar su sostenimiento y el de las personas que dependan de él, la negativa de una E.P.S de cancelar las </w:t>
      </w:r>
      <w:r w:rsidRPr="00F107B7">
        <w:rPr>
          <w:rFonts w:ascii="Gadugi" w:hAnsi="Gadugi"/>
          <w:i/>
          <w:iCs/>
          <w:sz w:val="22"/>
          <w:bdr w:val="none" w:sz="0" w:space="0" w:color="auto" w:frame="1"/>
          <w:lang w:val="es-ES"/>
        </w:rPr>
        <w:lastRenderedPageBreak/>
        <w:t>mencionadas incapacidades puede redundar en una vulneración a los derechos al mínimo vital, seguridad social y vida digna, caso en el cual es imperativa la intervención del juez constitucional”.</w:t>
      </w:r>
    </w:p>
    <w:p w14:paraId="29F13EA6" w14:textId="77777777" w:rsidR="00DF2175" w:rsidRPr="00F107B7" w:rsidRDefault="00DF2175" w:rsidP="00F107B7">
      <w:pPr>
        <w:pStyle w:val="Sinespaciado"/>
        <w:ind w:left="426" w:right="420" w:firstLine="1984"/>
        <w:jc w:val="both"/>
        <w:rPr>
          <w:rFonts w:ascii="Gadugi" w:hAnsi="Gadugi"/>
          <w:i/>
          <w:iCs/>
          <w:sz w:val="22"/>
          <w:bdr w:val="none" w:sz="0" w:space="0" w:color="auto" w:frame="1"/>
          <w:lang w:val="es-ES"/>
        </w:rPr>
      </w:pPr>
    </w:p>
    <w:p w14:paraId="26FD2D6A" w14:textId="77777777" w:rsidR="00DF2175" w:rsidRPr="00F107B7" w:rsidRDefault="00DF2175" w:rsidP="00F107B7">
      <w:pPr>
        <w:pStyle w:val="Sinespaciado"/>
        <w:ind w:left="426" w:right="420" w:firstLine="1984"/>
        <w:jc w:val="both"/>
        <w:rPr>
          <w:rFonts w:ascii="Gadugi" w:hAnsi="Gadugi"/>
          <w:sz w:val="22"/>
        </w:rPr>
      </w:pPr>
      <w:r w:rsidRPr="00F107B7">
        <w:rPr>
          <w:rFonts w:ascii="Gadugi" w:hAnsi="Gadugi"/>
          <w:iCs/>
          <w:sz w:val="22"/>
          <w:bdr w:val="none" w:sz="0" w:space="0" w:color="auto" w:frame="1"/>
          <w:lang w:val="es-ES"/>
        </w:rPr>
        <w:t xml:space="preserve">Recientemente en la Sentencia T-200 de 2017 se consideró: </w:t>
      </w:r>
      <w:r w:rsidRPr="00F107B7">
        <w:rPr>
          <w:rFonts w:ascii="Gadugi" w:hAnsi="Gadugi"/>
          <w:i/>
          <w:iCs/>
          <w:sz w:val="22"/>
          <w:bdr w:val="none" w:sz="0" w:space="0" w:color="auto" w:frame="1"/>
          <w:lang w:val="es-ES"/>
        </w:rPr>
        <w:t>“</w:t>
      </w:r>
      <w:r w:rsidRPr="00F107B7">
        <w:rPr>
          <w:rFonts w:ascii="Gadugi" w:hAnsi="Gadugi"/>
          <w:i/>
          <w:sz w:val="22"/>
          <w:shd w:val="clear" w:color="auto" w:fill="FFFFFF"/>
        </w:rPr>
        <w:t xml:space="preserve">En consecuencia, el pago de incapacidades tiene una estrecha relación con la garantía del derecho al mínimo vital, a la salud y a la vida digna, en los periodos en los cuales la persona no se encuentra en condiciones adecuadas para realizar labores que le permitan obtener un salario. Con estas reglas, la Corte reconoce implícitamente </w:t>
      </w:r>
      <w:proofErr w:type="gramStart"/>
      <w:r w:rsidRPr="00F107B7">
        <w:rPr>
          <w:rFonts w:ascii="Gadugi" w:hAnsi="Gadugi"/>
          <w:i/>
          <w:sz w:val="22"/>
          <w:shd w:val="clear" w:color="auto" w:fill="FFFFFF"/>
        </w:rPr>
        <w:t>que</w:t>
      </w:r>
      <w:proofErr w:type="gramEnd"/>
      <w:r w:rsidRPr="00F107B7">
        <w:rPr>
          <w:rFonts w:ascii="Gadugi" w:hAnsi="Gadugi"/>
          <w:i/>
          <w:sz w:val="22"/>
          <w:shd w:val="clear" w:color="auto" w:fill="FFFFFF"/>
        </w:rPr>
        <w:t xml:space="preserve"> sin dicha prestación, es difícilmente presumible que se estén garantizando los derechos mencionados”.</w:t>
      </w:r>
    </w:p>
    <w:p w14:paraId="59C3FD72" w14:textId="77777777" w:rsidR="00DF2175" w:rsidRPr="00F107B7" w:rsidRDefault="00DF2175" w:rsidP="00F107B7">
      <w:pPr>
        <w:pStyle w:val="Sinespaciado"/>
        <w:ind w:left="426" w:right="420" w:firstLine="1984"/>
        <w:jc w:val="both"/>
        <w:rPr>
          <w:rFonts w:ascii="Gadugi" w:hAnsi="Gadugi"/>
          <w:sz w:val="22"/>
        </w:rPr>
      </w:pPr>
    </w:p>
    <w:p w14:paraId="4EDED242" w14:textId="77777777" w:rsidR="00DF2175" w:rsidRPr="00F107B7" w:rsidRDefault="00DF2175" w:rsidP="00F107B7">
      <w:pPr>
        <w:pStyle w:val="Sinespaciado"/>
        <w:ind w:left="426" w:right="420" w:firstLine="1984"/>
        <w:jc w:val="both"/>
        <w:rPr>
          <w:rFonts w:ascii="Gadugi" w:hAnsi="Gadugi"/>
          <w:sz w:val="22"/>
        </w:rPr>
      </w:pPr>
      <w:r w:rsidRPr="00F107B7">
        <w:rPr>
          <w:rFonts w:ascii="Gadugi" w:hAnsi="Gadugi"/>
          <w:sz w:val="22"/>
        </w:rPr>
        <w:t xml:space="preserve">Ha sido criterio pacífico de esta Corporación la procedencia de la acción de tutela para obtener el pago de incapacidades laborales, cuando, tal como se expuso, se vean comprometidas las garantías fundamentales del afectado. </w:t>
      </w:r>
    </w:p>
    <w:p w14:paraId="553511A1" w14:textId="77777777" w:rsidR="00DF2175" w:rsidRPr="00865297" w:rsidRDefault="00DF2175" w:rsidP="00865297">
      <w:pPr>
        <w:spacing w:line="276" w:lineRule="auto"/>
        <w:jc w:val="both"/>
        <w:rPr>
          <w:rFonts w:ascii="Gadugi" w:hAnsi="Gadugi" w:cs="Arial"/>
          <w:sz w:val="24"/>
          <w:szCs w:val="24"/>
          <w:lang w:val="es-419"/>
        </w:rPr>
      </w:pPr>
    </w:p>
    <w:p w14:paraId="6FF23DA7" w14:textId="77777777" w:rsidR="00F17E9D" w:rsidRPr="00865297" w:rsidRDefault="00431403" w:rsidP="00865297">
      <w:pPr>
        <w:spacing w:line="276" w:lineRule="auto"/>
        <w:jc w:val="both"/>
        <w:rPr>
          <w:rFonts w:ascii="Gadugi" w:hAnsi="Gadugi" w:cs="Arial"/>
          <w:sz w:val="24"/>
          <w:szCs w:val="24"/>
          <w:lang w:val="es-419"/>
        </w:rPr>
      </w:pPr>
      <w:r w:rsidRPr="00865297">
        <w:rPr>
          <w:rFonts w:ascii="Gadugi" w:hAnsi="Gadugi" w:cs="Arial"/>
          <w:sz w:val="24"/>
          <w:szCs w:val="24"/>
          <w:lang w:val="es-419"/>
        </w:rPr>
        <w:t xml:space="preserve">  </w:t>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t>En ese orden de ideas</w:t>
      </w:r>
      <w:r w:rsidR="00F17E9D" w:rsidRPr="00865297">
        <w:rPr>
          <w:rFonts w:ascii="Gadugi" w:hAnsi="Gadugi" w:cs="Arial"/>
          <w:sz w:val="24"/>
          <w:szCs w:val="24"/>
          <w:lang w:val="es-419"/>
        </w:rPr>
        <w:t>, es claro que la acción de tutela es procedente en casos como el presente</w:t>
      </w:r>
      <w:r w:rsidR="00F90600" w:rsidRPr="00865297">
        <w:rPr>
          <w:rFonts w:ascii="Gadugi" w:hAnsi="Gadugi"/>
          <w:sz w:val="24"/>
          <w:szCs w:val="24"/>
        </w:rPr>
        <w:t>,</w:t>
      </w:r>
      <w:r w:rsidR="00F17E9D" w:rsidRPr="00865297">
        <w:rPr>
          <w:rFonts w:ascii="Gadugi" w:hAnsi="Gadugi"/>
          <w:sz w:val="24"/>
          <w:szCs w:val="24"/>
        </w:rPr>
        <w:t xml:space="preserve"> en el que</w:t>
      </w:r>
      <w:r w:rsidR="00F90600" w:rsidRPr="00865297">
        <w:rPr>
          <w:rFonts w:ascii="Gadugi" w:hAnsi="Gadugi"/>
          <w:sz w:val="24"/>
          <w:szCs w:val="24"/>
        </w:rPr>
        <w:t xml:space="preserve"> </w:t>
      </w:r>
      <w:r w:rsidR="00F90600" w:rsidRPr="00865297">
        <w:rPr>
          <w:rFonts w:ascii="Gadugi" w:hAnsi="Gadugi" w:cs="Arial"/>
          <w:sz w:val="24"/>
          <w:szCs w:val="24"/>
          <w:lang w:val="es-419"/>
        </w:rPr>
        <w:t xml:space="preserve">se evidencia la posible ocurrencia de un perjuicio irremediable </w:t>
      </w:r>
      <w:r w:rsidR="00B46AB4" w:rsidRPr="00865297">
        <w:rPr>
          <w:rFonts w:ascii="Gadugi" w:hAnsi="Gadugi" w:cs="Arial"/>
          <w:sz w:val="24"/>
          <w:szCs w:val="24"/>
          <w:lang w:val="es-419"/>
        </w:rPr>
        <w:t xml:space="preserve">en </w:t>
      </w:r>
      <w:r w:rsidR="0065385B" w:rsidRPr="00865297">
        <w:rPr>
          <w:rFonts w:ascii="Gadugi" w:hAnsi="Gadugi" w:cs="Arial"/>
          <w:sz w:val="24"/>
          <w:szCs w:val="24"/>
          <w:lang w:val="es-419"/>
        </w:rPr>
        <w:t>una persona</w:t>
      </w:r>
      <w:r w:rsidR="00B46AB4" w:rsidRPr="00865297">
        <w:rPr>
          <w:rFonts w:ascii="Gadugi" w:hAnsi="Gadugi" w:cs="Arial"/>
          <w:sz w:val="24"/>
          <w:szCs w:val="24"/>
          <w:lang w:val="es-419"/>
        </w:rPr>
        <w:t xml:space="preserve"> de especial protección constitucional en razón </w:t>
      </w:r>
      <w:r w:rsidR="005A3525" w:rsidRPr="00865297">
        <w:rPr>
          <w:rFonts w:ascii="Gadugi" w:hAnsi="Gadugi" w:cs="Arial"/>
          <w:sz w:val="24"/>
          <w:szCs w:val="24"/>
          <w:lang w:val="es-419"/>
        </w:rPr>
        <w:t xml:space="preserve">su </w:t>
      </w:r>
      <w:r w:rsidR="006C1AE2" w:rsidRPr="00865297">
        <w:rPr>
          <w:rFonts w:ascii="Gadugi" w:hAnsi="Gadugi" w:cs="Arial"/>
          <w:sz w:val="24"/>
          <w:szCs w:val="24"/>
          <w:lang w:val="es-419"/>
        </w:rPr>
        <w:t>discapacidad, que asciende al 66,56% de PCL</w:t>
      </w:r>
      <w:r w:rsidR="006C1AE2" w:rsidRPr="00865297">
        <w:rPr>
          <w:rStyle w:val="Refdenotaalpie"/>
          <w:rFonts w:ascii="Gadugi" w:hAnsi="Gadugi" w:cs="Arial"/>
          <w:sz w:val="24"/>
          <w:szCs w:val="24"/>
          <w:lang w:val="es-419"/>
        </w:rPr>
        <w:footnoteReference w:id="12"/>
      </w:r>
      <w:r w:rsidR="00B46AB4" w:rsidRPr="00865297">
        <w:rPr>
          <w:rFonts w:ascii="Gadugi" w:hAnsi="Gadugi" w:cs="Arial"/>
          <w:sz w:val="24"/>
          <w:szCs w:val="24"/>
          <w:lang w:val="es-419"/>
        </w:rPr>
        <w:t>, quien denuncia conculcado su derecho fundamental al mínimo vital</w:t>
      </w:r>
      <w:r w:rsidR="00F17E9D" w:rsidRPr="00865297">
        <w:rPr>
          <w:rFonts w:ascii="Gadugi" w:hAnsi="Gadugi" w:cs="Arial"/>
          <w:sz w:val="24"/>
          <w:szCs w:val="24"/>
          <w:lang w:val="es-419"/>
        </w:rPr>
        <w:t>.</w:t>
      </w:r>
    </w:p>
    <w:p w14:paraId="5BA1B53E" w14:textId="77777777" w:rsidR="00F17E9D" w:rsidRPr="00865297" w:rsidRDefault="00F17E9D" w:rsidP="00865297">
      <w:pPr>
        <w:spacing w:line="276" w:lineRule="auto"/>
        <w:jc w:val="both"/>
        <w:rPr>
          <w:rFonts w:ascii="Gadugi" w:hAnsi="Gadugi" w:cs="Arial"/>
          <w:sz w:val="24"/>
          <w:szCs w:val="24"/>
          <w:lang w:val="es-419"/>
        </w:rPr>
      </w:pPr>
    </w:p>
    <w:p w14:paraId="65B2FCAA" w14:textId="77777777" w:rsidR="00823A10" w:rsidRPr="00865297" w:rsidRDefault="00F17E9D" w:rsidP="00865297">
      <w:pPr>
        <w:spacing w:line="276" w:lineRule="auto"/>
        <w:jc w:val="both"/>
        <w:rPr>
          <w:rFonts w:ascii="Gadugi" w:hAnsi="Gadugi" w:cs="Arial"/>
          <w:sz w:val="24"/>
          <w:szCs w:val="24"/>
          <w:lang w:val="es-419"/>
        </w:rPr>
      </w:pP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t xml:space="preserve">Sigue </w:t>
      </w:r>
      <w:r w:rsidR="00E2295D" w:rsidRPr="00865297">
        <w:rPr>
          <w:rFonts w:ascii="Gadugi" w:hAnsi="Gadugi" w:cs="Arial"/>
          <w:sz w:val="24"/>
          <w:szCs w:val="24"/>
          <w:lang w:val="es-419"/>
        </w:rPr>
        <w:t xml:space="preserve">entonces evaluar, a la luz de la normativa y la jurisprudencia aplicables al caso, </w:t>
      </w:r>
      <w:r w:rsidR="005B5382" w:rsidRPr="00865297">
        <w:rPr>
          <w:rFonts w:ascii="Gadugi" w:hAnsi="Gadugi" w:cs="Arial"/>
          <w:sz w:val="24"/>
          <w:szCs w:val="24"/>
          <w:lang w:val="es-419"/>
        </w:rPr>
        <w:t xml:space="preserve">si acertó </w:t>
      </w:r>
      <w:r w:rsidR="00071E53" w:rsidRPr="00865297">
        <w:rPr>
          <w:rFonts w:ascii="Gadugi" w:hAnsi="Gadugi" w:cs="Arial"/>
          <w:sz w:val="24"/>
          <w:szCs w:val="24"/>
          <w:lang w:val="es-419"/>
        </w:rPr>
        <w:t>la</w:t>
      </w:r>
      <w:r w:rsidR="0065385B" w:rsidRPr="00865297">
        <w:rPr>
          <w:rFonts w:ascii="Gadugi" w:hAnsi="Gadugi" w:cs="Arial"/>
          <w:sz w:val="24"/>
          <w:szCs w:val="24"/>
          <w:lang w:val="es-419"/>
        </w:rPr>
        <w:t xml:space="preserve"> </w:t>
      </w:r>
      <w:r w:rsidRPr="00865297">
        <w:rPr>
          <w:rFonts w:ascii="Gadugi" w:hAnsi="Gadugi" w:cs="Arial"/>
          <w:sz w:val="24"/>
          <w:szCs w:val="24"/>
          <w:lang w:val="es-419"/>
        </w:rPr>
        <w:t>funcionari</w:t>
      </w:r>
      <w:r w:rsidR="00071E53" w:rsidRPr="00865297">
        <w:rPr>
          <w:rFonts w:ascii="Gadugi" w:hAnsi="Gadugi" w:cs="Arial"/>
          <w:sz w:val="24"/>
          <w:szCs w:val="24"/>
          <w:lang w:val="es-419"/>
        </w:rPr>
        <w:t>a</w:t>
      </w:r>
      <w:r w:rsidRPr="00865297">
        <w:rPr>
          <w:rFonts w:ascii="Gadugi" w:hAnsi="Gadugi" w:cs="Arial"/>
          <w:sz w:val="24"/>
          <w:szCs w:val="24"/>
          <w:lang w:val="es-419"/>
        </w:rPr>
        <w:t xml:space="preserve"> </w:t>
      </w:r>
      <w:r w:rsidR="00374BDF" w:rsidRPr="00865297">
        <w:rPr>
          <w:rFonts w:ascii="Gadugi" w:hAnsi="Gadugi" w:cs="Arial"/>
          <w:sz w:val="24"/>
          <w:szCs w:val="24"/>
          <w:lang w:val="es-419"/>
        </w:rPr>
        <w:t>de primer grado al conceder el amparo</w:t>
      </w:r>
      <w:r w:rsidR="00071E53" w:rsidRPr="00865297">
        <w:rPr>
          <w:rFonts w:ascii="Gadugi" w:hAnsi="Gadugi" w:cs="Arial"/>
          <w:sz w:val="24"/>
          <w:szCs w:val="24"/>
          <w:lang w:val="es-419"/>
        </w:rPr>
        <w:t xml:space="preserve"> y</w:t>
      </w:r>
      <w:r w:rsidR="00E2295D" w:rsidRPr="00865297">
        <w:rPr>
          <w:rFonts w:ascii="Gadugi" w:hAnsi="Gadugi" w:cs="Arial"/>
          <w:sz w:val="24"/>
          <w:szCs w:val="24"/>
          <w:lang w:val="es-419"/>
        </w:rPr>
        <w:t xml:space="preserve"> atribuir la responsabilidad</w:t>
      </w:r>
      <w:r w:rsidR="009D6B33" w:rsidRPr="00865297">
        <w:rPr>
          <w:rFonts w:ascii="Gadugi" w:hAnsi="Gadugi" w:cs="Arial"/>
          <w:sz w:val="24"/>
          <w:szCs w:val="24"/>
          <w:lang w:val="es-419"/>
        </w:rPr>
        <w:t xml:space="preserve"> del pago del subsidio</w:t>
      </w:r>
      <w:r w:rsidR="00E2295D" w:rsidRPr="00865297">
        <w:rPr>
          <w:rFonts w:ascii="Gadugi" w:hAnsi="Gadugi" w:cs="Arial"/>
          <w:sz w:val="24"/>
          <w:szCs w:val="24"/>
          <w:lang w:val="es-419"/>
        </w:rPr>
        <w:t xml:space="preserve"> </w:t>
      </w:r>
      <w:r w:rsidR="00071E53" w:rsidRPr="00865297">
        <w:rPr>
          <w:rFonts w:ascii="Gadugi" w:hAnsi="Gadugi" w:cs="Arial"/>
          <w:sz w:val="24"/>
          <w:szCs w:val="24"/>
          <w:lang w:val="es-419"/>
        </w:rPr>
        <w:t>a</w:t>
      </w:r>
      <w:r w:rsidR="00E2295D" w:rsidRPr="00865297">
        <w:rPr>
          <w:rFonts w:ascii="Gadugi" w:hAnsi="Gadugi" w:cs="Arial"/>
          <w:sz w:val="24"/>
          <w:szCs w:val="24"/>
          <w:lang w:val="es-419"/>
        </w:rPr>
        <w:t xml:space="preserve"> Colpensiones</w:t>
      </w:r>
      <w:r w:rsidR="00A35010" w:rsidRPr="00865297">
        <w:rPr>
          <w:rFonts w:ascii="Gadugi" w:hAnsi="Gadugi" w:cs="Arial"/>
          <w:sz w:val="24"/>
          <w:szCs w:val="24"/>
          <w:lang w:val="es-419"/>
        </w:rPr>
        <w:t xml:space="preserve">, o por el contrario, como afirma </w:t>
      </w:r>
      <w:r w:rsidR="009A4668" w:rsidRPr="00865297">
        <w:rPr>
          <w:rFonts w:ascii="Gadugi" w:hAnsi="Gadugi" w:cs="Arial"/>
          <w:sz w:val="24"/>
          <w:szCs w:val="24"/>
          <w:lang w:val="es-419"/>
        </w:rPr>
        <w:t>la impugnante, ella no está obligada a cubrir la subvención en consideración a que el concepto de rehabilitación que expidió la EPS es desfavorable, y entonces, ahora lo que toca</w:t>
      </w:r>
      <w:r w:rsidR="005E31FA" w:rsidRPr="00865297">
        <w:rPr>
          <w:rFonts w:ascii="Gadugi" w:hAnsi="Gadugi" w:cs="Arial"/>
          <w:sz w:val="24"/>
          <w:szCs w:val="24"/>
          <w:lang w:val="es-419"/>
        </w:rPr>
        <w:t>,</w:t>
      </w:r>
      <w:r w:rsidR="00AD418F" w:rsidRPr="00865297">
        <w:rPr>
          <w:rFonts w:ascii="Gadugi" w:hAnsi="Gadugi" w:cs="Arial"/>
          <w:sz w:val="24"/>
          <w:szCs w:val="24"/>
          <w:lang w:val="es-419"/>
        </w:rPr>
        <w:t xml:space="preserve"> es que la</w:t>
      </w:r>
      <w:r w:rsidR="009A4668" w:rsidRPr="00865297">
        <w:rPr>
          <w:rFonts w:ascii="Gadugi" w:hAnsi="Gadugi" w:cs="Arial"/>
          <w:sz w:val="24"/>
          <w:szCs w:val="24"/>
          <w:lang w:val="es-419"/>
        </w:rPr>
        <w:t xml:space="preserve"> accionante inicie los trámites para </w:t>
      </w:r>
      <w:r w:rsidR="004760AB" w:rsidRPr="00865297">
        <w:rPr>
          <w:rFonts w:ascii="Gadugi" w:hAnsi="Gadugi" w:cs="Arial"/>
          <w:sz w:val="24"/>
          <w:szCs w:val="24"/>
          <w:lang w:val="es-419"/>
        </w:rPr>
        <w:t>el estudio de una eventual pensión de invalidez</w:t>
      </w:r>
      <w:r w:rsidR="009A4668" w:rsidRPr="00865297">
        <w:rPr>
          <w:rFonts w:ascii="Gadugi" w:hAnsi="Gadugi" w:cs="Arial"/>
          <w:sz w:val="24"/>
          <w:szCs w:val="24"/>
          <w:lang w:val="es-419"/>
        </w:rPr>
        <w:t xml:space="preserve">.  </w:t>
      </w:r>
    </w:p>
    <w:p w14:paraId="1E93EA3D" w14:textId="77777777" w:rsidR="009A4668" w:rsidRPr="00865297" w:rsidRDefault="009A4668" w:rsidP="00865297">
      <w:pPr>
        <w:spacing w:line="276" w:lineRule="auto"/>
        <w:jc w:val="both"/>
        <w:rPr>
          <w:rFonts w:ascii="Gadugi" w:hAnsi="Gadugi" w:cs="Arial"/>
          <w:sz w:val="24"/>
          <w:szCs w:val="24"/>
          <w:lang w:val="es-419"/>
        </w:rPr>
      </w:pPr>
    </w:p>
    <w:p w14:paraId="2B8DEFE4" w14:textId="77777777" w:rsidR="00231C39" w:rsidRPr="00865297" w:rsidRDefault="00A35010" w:rsidP="00865297">
      <w:pPr>
        <w:spacing w:line="276" w:lineRule="auto"/>
        <w:ind w:firstLine="2835"/>
        <w:jc w:val="both"/>
        <w:rPr>
          <w:rFonts w:ascii="Gadugi" w:hAnsi="Gadugi"/>
          <w:sz w:val="24"/>
          <w:szCs w:val="24"/>
        </w:rPr>
      </w:pPr>
      <w:r w:rsidRPr="00865297">
        <w:rPr>
          <w:rFonts w:ascii="Gadugi" w:hAnsi="Gadugi" w:cs="Arial"/>
          <w:sz w:val="24"/>
          <w:szCs w:val="24"/>
          <w:lang w:val="es-419"/>
        </w:rPr>
        <w:t>Primero que todo, es bueno recordar que l</w:t>
      </w:r>
      <w:r w:rsidR="00231C39" w:rsidRPr="00865297">
        <w:rPr>
          <w:rFonts w:ascii="Gadugi" w:hAnsi="Gadugi" w:cs="Arial"/>
          <w:sz w:val="24"/>
          <w:szCs w:val="24"/>
          <w:lang w:val="es-419"/>
        </w:rPr>
        <w:t>a jurisprudencia de la Corte Constitucional</w:t>
      </w:r>
      <w:r w:rsidR="0009794E" w:rsidRPr="00865297">
        <w:rPr>
          <w:rStyle w:val="Refdenotaalpie"/>
          <w:rFonts w:ascii="Gadugi" w:hAnsi="Gadugi" w:cs="Arial"/>
          <w:sz w:val="24"/>
          <w:szCs w:val="24"/>
          <w:lang w:val="es-419"/>
        </w:rPr>
        <w:footnoteReference w:id="13"/>
      </w:r>
      <w:r w:rsidR="00231C39" w:rsidRPr="00865297">
        <w:rPr>
          <w:rFonts w:ascii="Gadugi" w:hAnsi="Gadugi" w:cs="Arial"/>
          <w:sz w:val="24"/>
          <w:szCs w:val="24"/>
          <w:lang w:val="es-419"/>
        </w:rPr>
        <w:t xml:space="preserve"> </w:t>
      </w:r>
      <w:r w:rsidR="00E2295D" w:rsidRPr="00865297">
        <w:rPr>
          <w:rFonts w:ascii="Gadugi" w:hAnsi="Gadugi" w:cs="Arial"/>
          <w:sz w:val="24"/>
          <w:szCs w:val="24"/>
          <w:lang w:val="es-419"/>
        </w:rPr>
        <w:t xml:space="preserve">aclara </w:t>
      </w:r>
      <w:r w:rsidR="00231C39" w:rsidRPr="00865297">
        <w:rPr>
          <w:rFonts w:ascii="Gadugi" w:hAnsi="Gadugi"/>
          <w:sz w:val="24"/>
          <w:szCs w:val="24"/>
        </w:rPr>
        <w:t>cómo debe distribuirse el pago de la prestación entre las entidades que conforman el SGSS, hasta el día 540:</w:t>
      </w:r>
    </w:p>
    <w:p w14:paraId="412F9E62" w14:textId="77777777" w:rsidR="00231C39" w:rsidRPr="00865297" w:rsidRDefault="00E2295D" w:rsidP="00865297">
      <w:pPr>
        <w:shd w:val="clear" w:color="auto" w:fill="FFFFFF"/>
        <w:spacing w:line="276" w:lineRule="auto"/>
        <w:ind w:left="567" w:right="618"/>
        <w:jc w:val="both"/>
        <w:rPr>
          <w:rFonts w:ascii="Gadugi" w:hAnsi="Gadugi"/>
          <w:sz w:val="24"/>
          <w:szCs w:val="24"/>
        </w:rPr>
      </w:pPr>
      <w:r w:rsidRPr="00865297">
        <w:rPr>
          <w:rFonts w:ascii="Gadugi" w:hAnsi="Gadugi"/>
          <w:sz w:val="24"/>
          <w:szCs w:val="24"/>
        </w:rPr>
        <w:tab/>
      </w:r>
      <w:r w:rsidRPr="00865297">
        <w:rPr>
          <w:rFonts w:ascii="Gadugi" w:hAnsi="Gadugi"/>
          <w:sz w:val="24"/>
          <w:szCs w:val="24"/>
        </w:rPr>
        <w:tab/>
      </w:r>
      <w:r w:rsidRPr="00865297">
        <w:rPr>
          <w:rFonts w:ascii="Gadugi" w:hAnsi="Gadugi"/>
          <w:sz w:val="24"/>
          <w:szCs w:val="24"/>
        </w:rPr>
        <w:tab/>
      </w:r>
      <w:r w:rsidRPr="00865297">
        <w:rPr>
          <w:rFonts w:ascii="Gadugi" w:hAnsi="Gadugi"/>
          <w:sz w:val="24"/>
          <w:szCs w:val="24"/>
        </w:rPr>
        <w:tab/>
      </w:r>
    </w:p>
    <w:p w14:paraId="5ADBE027" w14:textId="77777777" w:rsidR="00231C39" w:rsidRPr="00865297" w:rsidRDefault="00231C39" w:rsidP="000719D8">
      <w:pPr>
        <w:shd w:val="clear" w:color="auto" w:fill="FFFFFF"/>
        <w:spacing w:line="276" w:lineRule="auto"/>
        <w:ind w:left="426" w:right="420" w:firstLine="1984"/>
        <w:jc w:val="both"/>
        <w:rPr>
          <w:rFonts w:ascii="Gadugi" w:hAnsi="Gadugi"/>
          <w:sz w:val="24"/>
          <w:szCs w:val="24"/>
        </w:rPr>
      </w:pPr>
      <w:r w:rsidRPr="00865297">
        <w:rPr>
          <w:rFonts w:ascii="Gadugi" w:hAnsi="Gadugi"/>
          <w:sz w:val="24"/>
          <w:szCs w:val="24"/>
          <w:bdr w:val="none" w:sz="0" w:space="0" w:color="auto" w:frame="1"/>
        </w:rPr>
        <w:t>26. En consecuencia, las </w:t>
      </w:r>
      <w:r w:rsidRPr="00865297">
        <w:rPr>
          <w:rFonts w:ascii="Gadugi" w:hAnsi="Gadugi"/>
          <w:bCs/>
          <w:sz w:val="24"/>
          <w:szCs w:val="24"/>
          <w:bdr w:val="none" w:sz="0" w:space="0" w:color="auto" w:frame="1"/>
        </w:rPr>
        <w:t>reglas</w:t>
      </w:r>
      <w:r w:rsidRPr="00865297">
        <w:rPr>
          <w:rFonts w:ascii="Gadugi" w:hAnsi="Gadugi"/>
          <w:sz w:val="24"/>
          <w:szCs w:val="24"/>
          <w:bdr w:val="none" w:sz="0" w:space="0" w:color="auto" w:frame="1"/>
        </w:rPr>
        <w:t> jurisprudenciales y legales para el reconocimiento y pago de las incapacidades laborales originadas en enfermedad común desde el día 1 hasta el 540 son las siguientes:</w:t>
      </w:r>
    </w:p>
    <w:p w14:paraId="40332E1B" w14:textId="77777777" w:rsidR="00231C39" w:rsidRPr="00865297" w:rsidRDefault="00231C39" w:rsidP="000719D8">
      <w:pPr>
        <w:shd w:val="clear" w:color="auto" w:fill="FFFFFF"/>
        <w:spacing w:line="276" w:lineRule="auto"/>
        <w:ind w:left="426" w:right="420" w:firstLine="1984"/>
        <w:jc w:val="both"/>
        <w:rPr>
          <w:rFonts w:ascii="Gadugi" w:hAnsi="Gadugi"/>
          <w:sz w:val="24"/>
          <w:szCs w:val="24"/>
        </w:rPr>
      </w:pPr>
      <w:r w:rsidRPr="00865297">
        <w:rPr>
          <w:rFonts w:ascii="Gadugi" w:hAnsi="Gadugi"/>
          <w:sz w:val="24"/>
          <w:szCs w:val="24"/>
          <w:bdr w:val="none" w:sz="0" w:space="0" w:color="auto" w:frame="1"/>
        </w:rPr>
        <w:t> </w:t>
      </w:r>
    </w:p>
    <w:p w14:paraId="067C97E8" w14:textId="77777777" w:rsidR="00231C39" w:rsidRPr="00865297" w:rsidRDefault="00231C39" w:rsidP="000719D8">
      <w:pPr>
        <w:shd w:val="clear" w:color="auto" w:fill="FFFFFF"/>
        <w:spacing w:line="276" w:lineRule="auto"/>
        <w:ind w:left="426" w:right="420" w:firstLine="1984"/>
        <w:jc w:val="both"/>
        <w:rPr>
          <w:rFonts w:ascii="Gadugi" w:hAnsi="Gadugi"/>
          <w:sz w:val="24"/>
          <w:szCs w:val="24"/>
        </w:rPr>
      </w:pPr>
      <w:r w:rsidRPr="00865297">
        <w:rPr>
          <w:rFonts w:ascii="Gadugi" w:hAnsi="Gadugi"/>
          <w:sz w:val="24"/>
          <w:szCs w:val="24"/>
          <w:bdr w:val="none" w:sz="0" w:space="0" w:color="auto" w:frame="1"/>
        </w:rPr>
        <w:t>(i)  Los primeros dos días de incapacidad el </w:t>
      </w:r>
      <w:r w:rsidRPr="00865297">
        <w:rPr>
          <w:rFonts w:ascii="Gadugi" w:hAnsi="Gadugi"/>
          <w:b/>
          <w:bCs/>
          <w:sz w:val="24"/>
          <w:szCs w:val="24"/>
          <w:bdr w:val="none" w:sz="0" w:space="0" w:color="auto" w:frame="1"/>
        </w:rPr>
        <w:t>empleador</w:t>
      </w:r>
      <w:r w:rsidRPr="00865297">
        <w:rPr>
          <w:rFonts w:ascii="Gadugi" w:hAnsi="Gadugi"/>
          <w:sz w:val="24"/>
          <w:szCs w:val="24"/>
          <w:bdr w:val="none" w:sz="0" w:space="0" w:color="auto" w:frame="1"/>
        </w:rPr>
        <w:t> deberá asumir el pago del auxilio correspondiente</w:t>
      </w:r>
      <w:r w:rsidRPr="00865297">
        <w:rPr>
          <w:rStyle w:val="Refdenotaalpie"/>
          <w:rFonts w:ascii="Gadugi" w:hAnsi="Gadugi"/>
          <w:sz w:val="24"/>
          <w:szCs w:val="24"/>
          <w:bdr w:val="none" w:sz="0" w:space="0" w:color="auto" w:frame="1"/>
        </w:rPr>
        <w:footnoteReference w:id="14"/>
      </w:r>
      <w:r w:rsidRPr="00865297">
        <w:rPr>
          <w:rFonts w:ascii="Gadugi" w:hAnsi="Gadugi"/>
          <w:sz w:val="24"/>
          <w:szCs w:val="24"/>
          <w:bdr w:val="none" w:sz="0" w:space="0" w:color="auto" w:frame="1"/>
        </w:rPr>
        <w:t>.</w:t>
      </w:r>
    </w:p>
    <w:p w14:paraId="41ADA1AD" w14:textId="77777777" w:rsidR="00231C39" w:rsidRPr="00865297" w:rsidRDefault="00231C39" w:rsidP="000719D8">
      <w:pPr>
        <w:shd w:val="clear" w:color="auto" w:fill="FFFFFF"/>
        <w:spacing w:line="276" w:lineRule="auto"/>
        <w:ind w:left="426" w:right="420" w:firstLine="1984"/>
        <w:jc w:val="both"/>
        <w:rPr>
          <w:rFonts w:ascii="Gadugi" w:hAnsi="Gadugi"/>
          <w:sz w:val="24"/>
          <w:szCs w:val="24"/>
        </w:rPr>
      </w:pPr>
      <w:r w:rsidRPr="00865297">
        <w:rPr>
          <w:rFonts w:ascii="Gadugi" w:hAnsi="Gadugi"/>
          <w:sz w:val="24"/>
          <w:szCs w:val="24"/>
          <w:bdr w:val="none" w:sz="0" w:space="0" w:color="auto" w:frame="1"/>
        </w:rPr>
        <w:lastRenderedPageBreak/>
        <w:t> </w:t>
      </w:r>
    </w:p>
    <w:p w14:paraId="3D204BC8" w14:textId="77777777" w:rsidR="00231C39" w:rsidRPr="00865297" w:rsidRDefault="00231C39" w:rsidP="000719D8">
      <w:pPr>
        <w:shd w:val="clear" w:color="auto" w:fill="FFFFFF"/>
        <w:spacing w:line="276" w:lineRule="auto"/>
        <w:ind w:left="426" w:right="420" w:firstLine="1984"/>
        <w:jc w:val="both"/>
        <w:rPr>
          <w:rFonts w:ascii="Gadugi" w:hAnsi="Gadugi"/>
          <w:sz w:val="24"/>
          <w:szCs w:val="24"/>
        </w:rPr>
      </w:pPr>
      <w:r w:rsidRPr="00865297">
        <w:rPr>
          <w:rFonts w:ascii="Gadugi" w:hAnsi="Gadugi"/>
          <w:sz w:val="24"/>
          <w:szCs w:val="24"/>
          <w:bdr w:val="none" w:sz="0" w:space="0" w:color="auto" w:frame="1"/>
        </w:rPr>
        <w:t>(ii) Desde el tercer día hasta el día 180 de incapacidad, la obligación de sufragar las incapacidades se encuentra a cargo de las </w:t>
      </w:r>
      <w:r w:rsidRPr="00865297">
        <w:rPr>
          <w:rFonts w:ascii="Gadugi" w:hAnsi="Gadugi"/>
          <w:b/>
          <w:bCs/>
          <w:sz w:val="24"/>
          <w:szCs w:val="24"/>
          <w:bdr w:val="none" w:sz="0" w:space="0" w:color="auto" w:frame="1"/>
        </w:rPr>
        <w:t>EPS.</w:t>
      </w:r>
    </w:p>
    <w:p w14:paraId="1B07FAA5" w14:textId="77777777" w:rsidR="00231C39" w:rsidRPr="00865297" w:rsidRDefault="00231C39" w:rsidP="000719D8">
      <w:pPr>
        <w:shd w:val="clear" w:color="auto" w:fill="FFFFFF"/>
        <w:spacing w:line="276" w:lineRule="auto"/>
        <w:ind w:left="426" w:right="420" w:firstLine="1984"/>
        <w:jc w:val="both"/>
        <w:rPr>
          <w:rFonts w:ascii="Gadugi" w:hAnsi="Gadugi"/>
          <w:sz w:val="24"/>
          <w:szCs w:val="24"/>
        </w:rPr>
      </w:pPr>
      <w:r w:rsidRPr="00865297">
        <w:rPr>
          <w:rFonts w:ascii="Gadugi" w:hAnsi="Gadugi"/>
          <w:sz w:val="24"/>
          <w:szCs w:val="24"/>
          <w:bdr w:val="none" w:sz="0" w:space="0" w:color="auto" w:frame="1"/>
        </w:rPr>
        <w:t> </w:t>
      </w:r>
    </w:p>
    <w:p w14:paraId="1C274E41" w14:textId="77777777" w:rsidR="00231C39" w:rsidRPr="00865297" w:rsidRDefault="00231C39" w:rsidP="000719D8">
      <w:pPr>
        <w:shd w:val="clear" w:color="auto" w:fill="FFFFFF"/>
        <w:spacing w:line="276" w:lineRule="auto"/>
        <w:ind w:left="426" w:right="420" w:firstLine="1984"/>
        <w:jc w:val="both"/>
        <w:rPr>
          <w:rFonts w:ascii="Gadugi" w:hAnsi="Gadugi"/>
          <w:b/>
          <w:sz w:val="24"/>
          <w:szCs w:val="24"/>
          <w:u w:val="single"/>
          <w:bdr w:val="none" w:sz="0" w:space="0" w:color="auto" w:frame="1"/>
        </w:rPr>
      </w:pPr>
      <w:r w:rsidRPr="00865297">
        <w:rPr>
          <w:rFonts w:ascii="Gadugi" w:hAnsi="Gadugi"/>
          <w:sz w:val="24"/>
          <w:szCs w:val="24"/>
          <w:bdr w:val="none" w:sz="0" w:space="0" w:color="auto" w:frame="1"/>
        </w:rPr>
        <w:t>(iii) A partir del día 180 y hasta el día 540 de incapacidad, la prestación económica corresponde, por regla general, a las </w:t>
      </w:r>
      <w:r w:rsidRPr="00865297">
        <w:rPr>
          <w:rFonts w:ascii="Gadugi" w:hAnsi="Gadugi"/>
          <w:b/>
          <w:bCs/>
          <w:sz w:val="24"/>
          <w:szCs w:val="24"/>
          <w:bdr w:val="none" w:sz="0" w:space="0" w:color="auto" w:frame="1"/>
        </w:rPr>
        <w:t>AFP</w:t>
      </w:r>
      <w:r w:rsidRPr="00865297">
        <w:rPr>
          <w:rFonts w:ascii="Gadugi" w:hAnsi="Gadugi"/>
          <w:sz w:val="24"/>
          <w:szCs w:val="24"/>
          <w:bdr w:val="none" w:sz="0" w:space="0" w:color="auto" w:frame="1"/>
        </w:rPr>
        <w:t>, sin importar si el concepto de rehabilitación emitido por la entidad promotora de salud es favorable o desfavorable.</w:t>
      </w:r>
    </w:p>
    <w:p w14:paraId="2AF1E3F0" w14:textId="77777777" w:rsidR="00231C39" w:rsidRPr="00865297" w:rsidRDefault="00231C39" w:rsidP="000719D8">
      <w:pPr>
        <w:shd w:val="clear" w:color="auto" w:fill="FFFFFF"/>
        <w:spacing w:line="276" w:lineRule="auto"/>
        <w:ind w:left="426" w:right="420" w:firstLine="1984"/>
        <w:jc w:val="both"/>
        <w:rPr>
          <w:rFonts w:ascii="Gadugi" w:hAnsi="Gadugi"/>
          <w:sz w:val="24"/>
          <w:szCs w:val="24"/>
        </w:rPr>
      </w:pPr>
    </w:p>
    <w:p w14:paraId="1CC23D3D" w14:textId="3D35E26F" w:rsidR="00231C39" w:rsidRPr="00865297" w:rsidRDefault="00231C39" w:rsidP="000719D8">
      <w:pPr>
        <w:shd w:val="clear" w:color="auto" w:fill="FFFFFF"/>
        <w:spacing w:line="276" w:lineRule="auto"/>
        <w:ind w:left="426" w:right="420" w:firstLine="1984"/>
        <w:jc w:val="both"/>
        <w:rPr>
          <w:rFonts w:ascii="Gadugi" w:hAnsi="Gadugi"/>
          <w:b/>
          <w:sz w:val="24"/>
          <w:szCs w:val="24"/>
          <w:u w:val="single"/>
        </w:rPr>
      </w:pPr>
      <w:r w:rsidRPr="00865297">
        <w:rPr>
          <w:rFonts w:ascii="Gadugi" w:hAnsi="Gadugi"/>
          <w:sz w:val="24"/>
          <w:szCs w:val="24"/>
          <w:bdr w:val="none" w:sz="0" w:space="0" w:color="auto" w:frame="1"/>
        </w:rPr>
        <w:t xml:space="preserve">(iv) </w:t>
      </w:r>
      <w:r w:rsidRPr="00865297">
        <w:rPr>
          <w:rFonts w:ascii="Gadugi" w:hAnsi="Gadugi"/>
          <w:b/>
          <w:sz w:val="24"/>
          <w:szCs w:val="24"/>
          <w:bdr w:val="none" w:sz="0" w:space="0" w:color="auto" w:frame="1"/>
        </w:rPr>
        <w:t xml:space="preserve">No obstante, existe una excepción a la regla anterior. Como se indicó </w:t>
      </w:r>
      <w:r w:rsidR="00865297" w:rsidRPr="00865297">
        <w:rPr>
          <w:rFonts w:ascii="Gadugi" w:hAnsi="Gadugi"/>
          <w:b/>
          <w:sz w:val="24"/>
          <w:szCs w:val="24"/>
          <w:bdr w:val="none" w:sz="0" w:space="0" w:color="auto" w:frame="1"/>
        </w:rPr>
        <w:t>anteriormente,</w:t>
      </w:r>
      <w:r w:rsidR="00865297" w:rsidRPr="00865297">
        <w:rPr>
          <w:rFonts w:ascii="Gadugi" w:hAnsi="Gadugi"/>
          <w:sz w:val="24"/>
          <w:szCs w:val="24"/>
          <w:bdr w:val="none" w:sz="0" w:space="0" w:color="auto" w:frame="1"/>
        </w:rPr>
        <w:t xml:space="preserve"> el</w:t>
      </w:r>
      <w:r w:rsidRPr="00865297">
        <w:rPr>
          <w:rFonts w:ascii="Gadugi" w:hAnsi="Gadugi"/>
          <w:b/>
          <w:sz w:val="24"/>
          <w:szCs w:val="24"/>
          <w:bdr w:val="none" w:sz="0" w:space="0" w:color="auto" w:frame="1"/>
        </w:rPr>
        <w:t xml:space="preserve">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p>
    <w:p w14:paraId="62B418D6" w14:textId="77777777" w:rsidR="00231C39" w:rsidRPr="00865297" w:rsidRDefault="00231C39" w:rsidP="000719D8">
      <w:pPr>
        <w:shd w:val="clear" w:color="auto" w:fill="FFFFFF"/>
        <w:spacing w:line="276" w:lineRule="auto"/>
        <w:ind w:left="426" w:right="420" w:firstLine="1984"/>
        <w:jc w:val="both"/>
        <w:rPr>
          <w:rFonts w:ascii="Gadugi" w:hAnsi="Gadugi"/>
          <w:sz w:val="24"/>
          <w:szCs w:val="24"/>
        </w:rPr>
      </w:pPr>
      <w:r w:rsidRPr="00865297">
        <w:rPr>
          <w:rFonts w:ascii="Gadugi" w:hAnsi="Gadugi"/>
          <w:sz w:val="24"/>
          <w:szCs w:val="24"/>
          <w:bdr w:val="none" w:sz="0" w:space="0" w:color="auto" w:frame="1"/>
        </w:rPr>
        <w:t> </w:t>
      </w:r>
    </w:p>
    <w:p w14:paraId="3229B51E" w14:textId="77777777" w:rsidR="00231C39" w:rsidRPr="00865297" w:rsidRDefault="00231C39" w:rsidP="000719D8">
      <w:pPr>
        <w:shd w:val="clear" w:color="auto" w:fill="FFFFFF"/>
        <w:spacing w:line="276" w:lineRule="auto"/>
        <w:ind w:left="426" w:right="420" w:firstLine="1984"/>
        <w:jc w:val="both"/>
        <w:rPr>
          <w:rFonts w:ascii="Gadugi" w:hAnsi="Gadugi"/>
          <w:b/>
          <w:sz w:val="24"/>
          <w:szCs w:val="24"/>
        </w:rPr>
      </w:pPr>
      <w:r w:rsidRPr="00865297">
        <w:rPr>
          <w:rFonts w:ascii="Gadugi" w:hAnsi="Gadugi"/>
          <w:b/>
          <w:sz w:val="24"/>
          <w:szCs w:val="24"/>
          <w:bdr w:val="none" w:sz="0" w:space="0" w:color="auto" w:frame="1"/>
        </w:rPr>
        <w:t>De este modo, es claro que la AFP debe asumir el pago de incapacidades desde el día 181 al 540, a menos que la EPS haya inobservado sus obligaciones, como se explicó previamente.</w:t>
      </w:r>
    </w:p>
    <w:p w14:paraId="0515FE8B" w14:textId="77777777" w:rsidR="00231C39" w:rsidRPr="00865297" w:rsidRDefault="00231C39" w:rsidP="00865297">
      <w:pPr>
        <w:spacing w:line="276" w:lineRule="auto"/>
        <w:jc w:val="both"/>
        <w:rPr>
          <w:rFonts w:ascii="Gadugi" w:hAnsi="Gadugi" w:cs="Arial"/>
          <w:sz w:val="24"/>
          <w:szCs w:val="24"/>
          <w:lang w:val="es-CO"/>
        </w:rPr>
      </w:pPr>
    </w:p>
    <w:p w14:paraId="37D2C847" w14:textId="77777777" w:rsidR="00113868" w:rsidRPr="00865297" w:rsidRDefault="00113868" w:rsidP="00865297">
      <w:pPr>
        <w:spacing w:line="276" w:lineRule="auto"/>
        <w:jc w:val="both"/>
        <w:rPr>
          <w:rFonts w:ascii="Gadugi" w:hAnsi="Gadugi" w:cs="Arial"/>
          <w:sz w:val="24"/>
          <w:szCs w:val="24"/>
        </w:rPr>
      </w:pPr>
      <w:r w:rsidRPr="00865297">
        <w:rPr>
          <w:rFonts w:ascii="Gadugi" w:hAnsi="Gadugi" w:cs="Arial"/>
          <w:sz w:val="24"/>
          <w:szCs w:val="24"/>
          <w:lang w:val="es-CO"/>
        </w:rPr>
        <w:tab/>
      </w:r>
      <w:r w:rsidRPr="00865297">
        <w:rPr>
          <w:rFonts w:ascii="Gadugi" w:hAnsi="Gadugi" w:cs="Arial"/>
          <w:sz w:val="24"/>
          <w:szCs w:val="24"/>
          <w:lang w:val="es-CO"/>
        </w:rPr>
        <w:tab/>
      </w:r>
      <w:r w:rsidRPr="00865297">
        <w:rPr>
          <w:rFonts w:ascii="Gadugi" w:hAnsi="Gadugi" w:cs="Arial"/>
          <w:sz w:val="24"/>
          <w:szCs w:val="24"/>
          <w:lang w:val="es-CO"/>
        </w:rPr>
        <w:tab/>
      </w:r>
      <w:r w:rsidRPr="00865297">
        <w:rPr>
          <w:rFonts w:ascii="Gadugi" w:hAnsi="Gadugi" w:cs="Arial"/>
          <w:sz w:val="24"/>
          <w:szCs w:val="24"/>
          <w:lang w:val="es-CO"/>
        </w:rPr>
        <w:tab/>
      </w:r>
      <w:r w:rsidRPr="00865297">
        <w:rPr>
          <w:rFonts w:ascii="Gadugi" w:hAnsi="Gadugi" w:cs="Arial"/>
          <w:sz w:val="24"/>
          <w:szCs w:val="24"/>
        </w:rPr>
        <w:t xml:space="preserve">Ahora bien, </w:t>
      </w:r>
      <w:bookmarkStart w:id="2" w:name="_Hlk70512233"/>
      <w:r w:rsidRPr="00865297">
        <w:rPr>
          <w:rFonts w:ascii="Gadugi" w:hAnsi="Gadugi" w:cs="Arial"/>
          <w:sz w:val="24"/>
          <w:szCs w:val="24"/>
        </w:rPr>
        <w:t>en lo que toca con la dificultad que existía en torno a qué entidad le incumbe el pago de las incapacidades culminados los 540 días, recálquese que</w:t>
      </w:r>
      <w:r w:rsidRPr="00865297">
        <w:rPr>
          <w:rFonts w:ascii="Gadugi" w:hAnsi="Gadugi" w:cs="Arial"/>
          <w:sz w:val="24"/>
          <w:szCs w:val="24"/>
          <w:lang w:val="es-419"/>
        </w:rPr>
        <w:t xml:space="preserve"> </w:t>
      </w:r>
      <w:r w:rsidRPr="00865297">
        <w:rPr>
          <w:rFonts w:ascii="Gadugi" w:hAnsi="Gadugi" w:cs="Arial"/>
          <w:sz w:val="24"/>
          <w:szCs w:val="24"/>
        </w:rPr>
        <w:t>desde la vigencia del artículo 67 de la Ley 1753 de junio 9 de 2015</w:t>
      </w:r>
      <w:r w:rsidRPr="00865297">
        <w:rPr>
          <w:rFonts w:ascii="Gadugi" w:hAnsi="Gadugi" w:cs="Arial"/>
          <w:sz w:val="24"/>
          <w:szCs w:val="24"/>
          <w:lang w:val="es-419"/>
        </w:rPr>
        <w:t xml:space="preserve"> ello se </w:t>
      </w:r>
      <w:r w:rsidRPr="00865297">
        <w:rPr>
          <w:rFonts w:ascii="Gadugi" w:hAnsi="Gadugi" w:cs="Arial"/>
          <w:sz w:val="24"/>
          <w:szCs w:val="24"/>
        </w:rPr>
        <w:t>solucionó</w:t>
      </w:r>
      <w:r w:rsidRPr="00865297">
        <w:rPr>
          <w:rFonts w:ascii="Gadugi" w:hAnsi="Gadugi" w:cs="Arial"/>
          <w:sz w:val="24"/>
          <w:szCs w:val="24"/>
          <w:lang w:val="es-419"/>
        </w:rPr>
        <w:t xml:space="preserve">, en cuanto quedó regulado que le compete a </w:t>
      </w:r>
      <w:r w:rsidRPr="00865297">
        <w:rPr>
          <w:rFonts w:ascii="Gadugi" w:hAnsi="Gadugi" w:cs="Arial"/>
          <w:sz w:val="24"/>
          <w:szCs w:val="24"/>
        </w:rPr>
        <w:t>la EPS, si para dicha época aún se encuentra el afiliado como cotizante de la misma</w:t>
      </w:r>
      <w:r w:rsidRPr="00865297">
        <w:rPr>
          <w:rFonts w:ascii="Gadugi" w:hAnsi="Gadugi" w:cs="Arial"/>
          <w:sz w:val="24"/>
          <w:szCs w:val="24"/>
          <w:lang w:val="es-419"/>
        </w:rPr>
        <w:t xml:space="preserve"> y no se ha definido lo atinente a una eventual pensión</w:t>
      </w:r>
      <w:bookmarkEnd w:id="2"/>
      <w:r w:rsidRPr="00865297">
        <w:rPr>
          <w:rFonts w:ascii="Gadugi" w:hAnsi="Gadugi" w:cs="Arial"/>
          <w:sz w:val="24"/>
          <w:szCs w:val="24"/>
          <w:lang w:val="es-419"/>
        </w:rPr>
        <w:t xml:space="preserve">. Así está definido también por la jurisprudencia constitucional, como puede leerse, por ejemplo, en la sentencia T-144 de 2016 que dijo: </w:t>
      </w:r>
    </w:p>
    <w:p w14:paraId="2C5A24F6" w14:textId="77777777" w:rsidR="00113868" w:rsidRPr="00865297" w:rsidRDefault="00113868" w:rsidP="00865297">
      <w:pPr>
        <w:spacing w:line="276" w:lineRule="auto"/>
        <w:jc w:val="both"/>
        <w:rPr>
          <w:rFonts w:ascii="Gadugi" w:hAnsi="Gadugi" w:cs="Arial"/>
          <w:sz w:val="24"/>
          <w:szCs w:val="24"/>
        </w:rPr>
      </w:pPr>
    </w:p>
    <w:p w14:paraId="1948AAB1" w14:textId="2E660F6B" w:rsidR="00113868" w:rsidRPr="000719D8" w:rsidRDefault="00113868" w:rsidP="000719D8">
      <w:pPr>
        <w:shd w:val="clear" w:color="auto" w:fill="FFFFFF"/>
        <w:ind w:left="426" w:right="420" w:firstLine="1984"/>
        <w:jc w:val="both"/>
        <w:rPr>
          <w:rFonts w:ascii="Gadugi" w:hAnsi="Gadugi"/>
          <w:b/>
          <w:bCs/>
          <w:sz w:val="22"/>
          <w:szCs w:val="24"/>
          <w:bdr w:val="none" w:sz="0" w:space="0" w:color="auto" w:frame="1"/>
        </w:rPr>
      </w:pPr>
      <w:r w:rsidRPr="000719D8">
        <w:rPr>
          <w:rFonts w:ascii="Gadugi" w:hAnsi="Gadugi"/>
          <w:sz w:val="22"/>
          <w:szCs w:val="24"/>
          <w:bdr w:val="none" w:sz="0" w:space="0" w:color="auto" w:frame="1"/>
          <w:lang w:val="es-419"/>
        </w:rPr>
        <w:t>…</w:t>
      </w:r>
      <w:r w:rsidR="000719D8">
        <w:rPr>
          <w:rFonts w:ascii="Gadugi" w:hAnsi="Gadugi"/>
          <w:sz w:val="22"/>
          <w:szCs w:val="24"/>
          <w:bdr w:val="none" w:sz="0" w:space="0" w:color="auto" w:frame="1"/>
          <w:lang w:val="es-419"/>
        </w:rPr>
        <w:t xml:space="preserve"> </w:t>
      </w:r>
      <w:r w:rsidRPr="000719D8">
        <w:rPr>
          <w:rFonts w:ascii="Gadugi" w:hAnsi="Gadugi"/>
          <w:sz w:val="22"/>
          <w:szCs w:val="24"/>
          <w:bdr w:val="none" w:sz="0" w:space="0" w:color="auto" w:frame="1"/>
        </w:rPr>
        <w:t>Teniendo presente esta nueva normativa, es claro que en todos los casos futuros; esto es, los suscitados a partir de la vigencia de la Ley –9 de junio de 2015…–, el juez constitucional, las entidades que integran el Sistema de Seguridad Social y los empleadores deberá acatar lo normado. Como se puede observar en la norma transcrita, </w:t>
      </w:r>
      <w:r w:rsidRPr="000719D8">
        <w:rPr>
          <w:rFonts w:ascii="Gadugi" w:hAnsi="Gadugi"/>
          <w:b/>
          <w:bCs/>
          <w:sz w:val="22"/>
          <w:szCs w:val="24"/>
          <w:bdr w:val="none" w:sz="0" w:space="0" w:color="auto" w:frame="1"/>
        </w:rPr>
        <w:t>el Legislador atribuyó la responsabilidad en el pago de las incapacidades superiores a los 540 días a las EPS, quienes podrán perseguir el reconocimiento y pago de las sumas canceladas por dicho concepto, ante </w:t>
      </w:r>
      <w:r w:rsidRPr="000719D8">
        <w:rPr>
          <w:rFonts w:ascii="Gadugi" w:hAnsi="Gadugi"/>
          <w:b/>
          <w:bCs/>
          <w:i/>
          <w:iCs/>
          <w:sz w:val="22"/>
          <w:szCs w:val="24"/>
          <w:bdr w:val="none" w:sz="0" w:space="0" w:color="auto" w:frame="1"/>
        </w:rPr>
        <w:t>la entidad administradora de los recursos del sistema general de seguridad social en salud</w:t>
      </w:r>
      <w:r w:rsidRPr="000719D8">
        <w:rPr>
          <w:rFonts w:ascii="Gadugi" w:hAnsi="Gadugi"/>
          <w:b/>
          <w:bCs/>
          <w:sz w:val="22"/>
          <w:szCs w:val="24"/>
          <w:bdr w:val="none" w:sz="0" w:space="0" w:color="auto" w:frame="1"/>
        </w:rPr>
        <w:t>, según lo prescrito en el artículo 67 de la Ley 1753 de 2015.</w:t>
      </w:r>
    </w:p>
    <w:p w14:paraId="13C8FA0E" w14:textId="77777777" w:rsidR="00E4563E" w:rsidRPr="00865297" w:rsidRDefault="00E4563E" w:rsidP="00865297">
      <w:pPr>
        <w:shd w:val="clear" w:color="auto" w:fill="FFFFFF"/>
        <w:spacing w:line="276" w:lineRule="auto"/>
        <w:ind w:right="618"/>
        <w:jc w:val="both"/>
        <w:rPr>
          <w:rFonts w:ascii="Gadugi" w:hAnsi="Gadugi"/>
          <w:b/>
          <w:bCs/>
          <w:sz w:val="24"/>
          <w:szCs w:val="24"/>
          <w:bdr w:val="none" w:sz="0" w:space="0" w:color="auto" w:frame="1"/>
        </w:rPr>
      </w:pPr>
    </w:p>
    <w:p w14:paraId="202DB5F1" w14:textId="1D9F2FCD" w:rsidR="00E4563E" w:rsidRPr="00865297" w:rsidRDefault="00E4563E" w:rsidP="00865297">
      <w:pPr>
        <w:shd w:val="clear" w:color="auto" w:fill="FFFFFF"/>
        <w:spacing w:line="276" w:lineRule="auto"/>
        <w:ind w:right="51"/>
        <w:jc w:val="both"/>
        <w:rPr>
          <w:rFonts w:ascii="Gadugi" w:hAnsi="Gadugi"/>
          <w:spacing w:val="-4"/>
          <w:sz w:val="24"/>
          <w:szCs w:val="24"/>
        </w:rPr>
      </w:pPr>
      <w:r w:rsidRPr="00865297">
        <w:rPr>
          <w:rFonts w:ascii="Gadugi" w:hAnsi="Gadugi"/>
          <w:b/>
          <w:bCs/>
          <w:sz w:val="24"/>
          <w:szCs w:val="24"/>
          <w:bdr w:val="none" w:sz="0" w:space="0" w:color="auto" w:frame="1"/>
        </w:rPr>
        <w:lastRenderedPageBreak/>
        <w:tab/>
      </w:r>
      <w:r w:rsidRPr="00865297">
        <w:rPr>
          <w:rFonts w:ascii="Gadugi" w:hAnsi="Gadugi"/>
          <w:b/>
          <w:bCs/>
          <w:sz w:val="24"/>
          <w:szCs w:val="24"/>
          <w:bdr w:val="none" w:sz="0" w:space="0" w:color="auto" w:frame="1"/>
        </w:rPr>
        <w:tab/>
      </w:r>
      <w:r w:rsidRPr="00865297">
        <w:rPr>
          <w:rFonts w:ascii="Gadugi" w:hAnsi="Gadugi"/>
          <w:b/>
          <w:bCs/>
          <w:sz w:val="24"/>
          <w:szCs w:val="24"/>
          <w:bdr w:val="none" w:sz="0" w:space="0" w:color="auto" w:frame="1"/>
        </w:rPr>
        <w:tab/>
      </w:r>
      <w:r w:rsidRPr="00865297">
        <w:rPr>
          <w:rFonts w:ascii="Gadugi" w:hAnsi="Gadugi"/>
          <w:b/>
          <w:bCs/>
          <w:sz w:val="24"/>
          <w:szCs w:val="24"/>
          <w:bdr w:val="none" w:sz="0" w:space="0" w:color="auto" w:frame="1"/>
        </w:rPr>
        <w:tab/>
      </w:r>
      <w:r w:rsidRPr="00865297">
        <w:rPr>
          <w:rFonts w:ascii="Gadugi" w:hAnsi="Gadugi"/>
          <w:spacing w:val="-4"/>
          <w:sz w:val="24"/>
          <w:szCs w:val="24"/>
        </w:rPr>
        <w:t>Y finalmente, en lo que respecta al supuesto que exonera a Colpensiones del pago de la subvención si no media un concepto favorable de rehabilitación emitido por la EPS, se tiene que</w:t>
      </w:r>
      <w:r w:rsidRPr="00865297">
        <w:rPr>
          <w:rStyle w:val="Refdenotaalpie"/>
          <w:rFonts w:ascii="Gadugi" w:hAnsi="Gadugi"/>
          <w:spacing w:val="-4"/>
          <w:sz w:val="24"/>
          <w:szCs w:val="24"/>
        </w:rPr>
        <w:footnoteReference w:id="15"/>
      </w:r>
      <w:r w:rsidRPr="00865297">
        <w:rPr>
          <w:rFonts w:ascii="Gadugi" w:hAnsi="Gadugi"/>
          <w:spacing w:val="-4"/>
          <w:sz w:val="24"/>
          <w:szCs w:val="24"/>
        </w:rPr>
        <w:t>:</w:t>
      </w:r>
    </w:p>
    <w:p w14:paraId="4AF769D3" w14:textId="77777777" w:rsidR="00E4563E" w:rsidRPr="00865297" w:rsidRDefault="00E4563E" w:rsidP="00865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s>
        <w:suppressAutoHyphens/>
        <w:spacing w:line="276" w:lineRule="auto"/>
        <w:ind w:right="-34"/>
        <w:jc w:val="both"/>
        <w:rPr>
          <w:rFonts w:ascii="Gadugi" w:hAnsi="Gadugi"/>
          <w:spacing w:val="-4"/>
          <w:sz w:val="24"/>
          <w:szCs w:val="24"/>
        </w:rPr>
      </w:pPr>
    </w:p>
    <w:p w14:paraId="10A393AE"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b/>
          <w:spacing w:val="-10"/>
          <w:sz w:val="22"/>
          <w:szCs w:val="24"/>
          <w:u w:val="single"/>
        </w:rPr>
      </w:pPr>
      <w:r w:rsidRPr="000719D8">
        <w:rPr>
          <w:rFonts w:ascii="Gadugi" w:hAnsi="Gadugi"/>
          <w:spacing w:val="-4"/>
          <w:sz w:val="22"/>
          <w:szCs w:val="24"/>
        </w:rPr>
        <w:tab/>
      </w:r>
      <w:r w:rsidRPr="000719D8">
        <w:rPr>
          <w:rFonts w:ascii="Gadugi" w:hAnsi="Gadugi"/>
          <w:spacing w:val="-4"/>
          <w:sz w:val="22"/>
          <w:szCs w:val="24"/>
        </w:rPr>
        <w:tab/>
      </w:r>
      <w:r w:rsidRPr="000719D8">
        <w:rPr>
          <w:rFonts w:ascii="Gadugi" w:hAnsi="Gadugi"/>
          <w:spacing w:val="-4"/>
          <w:sz w:val="22"/>
          <w:szCs w:val="24"/>
        </w:rPr>
        <w:tab/>
      </w:r>
      <w:r w:rsidRPr="000719D8">
        <w:rPr>
          <w:rFonts w:ascii="Gadugi" w:hAnsi="Gadugi"/>
          <w:spacing w:val="-4"/>
          <w:sz w:val="22"/>
          <w:szCs w:val="24"/>
        </w:rPr>
        <w:tab/>
      </w:r>
      <w:r w:rsidRPr="000719D8">
        <w:rPr>
          <w:rFonts w:ascii="Gadugi" w:hAnsi="Gadugi"/>
          <w:spacing w:val="-12"/>
          <w:sz w:val="22"/>
          <w:szCs w:val="24"/>
          <w:u w:val="single"/>
        </w:rPr>
        <w:t>“Sobre la responsabilidad del pago, esta Corporación ha sido enfática en resaltar que las</w:t>
      </w:r>
      <w:r w:rsidRPr="000719D8">
        <w:rPr>
          <w:rFonts w:ascii="Gadugi" w:hAnsi="Gadugi"/>
          <w:spacing w:val="-11"/>
          <w:sz w:val="22"/>
          <w:szCs w:val="24"/>
          <w:u w:val="single"/>
        </w:rPr>
        <w:t xml:space="preserve"> </w:t>
      </w:r>
      <w:r w:rsidRPr="000719D8">
        <w:rPr>
          <w:rFonts w:ascii="Gadugi" w:hAnsi="Gadugi"/>
          <w:spacing w:val="-14"/>
          <w:sz w:val="22"/>
          <w:szCs w:val="24"/>
          <w:u w:val="single"/>
        </w:rPr>
        <w:t xml:space="preserve">incapacidades de origen común que superan los 180 días, corren a cargo de la Administradora </w:t>
      </w:r>
      <w:r w:rsidRPr="000719D8">
        <w:rPr>
          <w:rFonts w:ascii="Gadugi" w:hAnsi="Gadugi"/>
          <w:spacing w:val="-10"/>
          <w:sz w:val="22"/>
          <w:szCs w:val="24"/>
          <w:u w:val="single"/>
        </w:rPr>
        <w:t>de Fondos de Pensiones a la que está afiliado el trabajador</w:t>
      </w:r>
      <w:r w:rsidRPr="000719D8">
        <w:rPr>
          <w:rStyle w:val="Refdenotaalpie"/>
          <w:rFonts w:ascii="Gadugi" w:hAnsi="Gadugi"/>
          <w:spacing w:val="-10"/>
          <w:sz w:val="22"/>
          <w:szCs w:val="24"/>
          <w:u w:val="single"/>
        </w:rPr>
        <w:footnoteReference w:id="16"/>
      </w:r>
      <w:r w:rsidRPr="000719D8">
        <w:rPr>
          <w:rFonts w:ascii="Gadugi" w:hAnsi="Gadugi"/>
          <w:spacing w:val="-10"/>
          <w:sz w:val="22"/>
          <w:szCs w:val="24"/>
          <w:u w:val="single"/>
        </w:rPr>
        <w:t xml:space="preserve">, </w:t>
      </w:r>
      <w:r w:rsidRPr="000719D8">
        <w:rPr>
          <w:rFonts w:ascii="Gadugi" w:hAnsi="Gadugi"/>
          <w:b/>
          <w:spacing w:val="-10"/>
          <w:sz w:val="22"/>
          <w:szCs w:val="24"/>
          <w:u w:val="single"/>
        </w:rPr>
        <w:t>ya sea que exista concepto favorable o desfavorable de rehabilitación…</w:t>
      </w:r>
    </w:p>
    <w:p w14:paraId="3A8B0B21"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u w:val="single"/>
        </w:rPr>
      </w:pPr>
    </w:p>
    <w:p w14:paraId="0336B4A7"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t>22. Es necesario enfatizar en que el concepto favorable o desfavorable de recuperación, es una determinación médica de las condiciones de salud del trabajador y constituye un pronóstico sobre el eventual restablecimiento de su capacidad laboral. Este asegura que el proceso de calificación de la disminución ocupacional, se verifique una vez se haya optado por el tratamiento y rehabilitación integral del trabajador</w:t>
      </w:r>
      <w:r w:rsidRPr="000719D8">
        <w:rPr>
          <w:rStyle w:val="Refdenotaalpie"/>
          <w:rFonts w:ascii="Gadugi" w:hAnsi="Gadugi"/>
          <w:spacing w:val="-10"/>
          <w:sz w:val="22"/>
          <w:szCs w:val="24"/>
        </w:rPr>
        <w:footnoteReference w:id="17"/>
      </w:r>
      <w:r w:rsidRPr="000719D8">
        <w:rPr>
          <w:rFonts w:ascii="Gadugi" w:hAnsi="Gadugi"/>
          <w:spacing w:val="-10"/>
          <w:sz w:val="22"/>
          <w:szCs w:val="24"/>
        </w:rPr>
        <w:t>.</w:t>
      </w:r>
    </w:p>
    <w:p w14:paraId="4659E1B1"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p>
    <w:p w14:paraId="01342CBB"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t>(…)</w:t>
      </w:r>
    </w:p>
    <w:p w14:paraId="49A4A4DA"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p>
    <w:p w14:paraId="4C550B66"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t>24. Como resultado de tal valoración es posible que se determine una disminución ocupacional parcial, esto es, inferior al 50%. En dicho evento, “el empleador debe proceder a reincorporar al trabajador en el cargo que venía desempeñando o en otra actividad acorde con su situación de discapacidad, siempre y cuando los conceptos médicos determinen que se encuentra apto para ello”</w:t>
      </w:r>
      <w:r w:rsidRPr="000719D8">
        <w:rPr>
          <w:rStyle w:val="Refdenotaalpie"/>
          <w:rFonts w:ascii="Gadugi" w:hAnsi="Gadugi"/>
          <w:spacing w:val="-10"/>
          <w:sz w:val="22"/>
          <w:szCs w:val="24"/>
        </w:rPr>
        <w:footnoteReference w:id="18"/>
      </w:r>
      <w:r w:rsidRPr="000719D8">
        <w:rPr>
          <w:rFonts w:ascii="Gadugi" w:hAnsi="Gadugi"/>
          <w:spacing w:val="-10"/>
          <w:sz w:val="22"/>
          <w:szCs w:val="24"/>
        </w:rPr>
        <w:t>.</w:t>
      </w:r>
    </w:p>
    <w:p w14:paraId="0E805E0E"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p>
    <w:p w14:paraId="6DA50524"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b/>
          <w:spacing w:val="-10"/>
          <w:sz w:val="22"/>
          <w:szCs w:val="24"/>
        </w:rPr>
        <w:t xml:space="preserve">No </w:t>
      </w:r>
      <w:proofErr w:type="gramStart"/>
      <w:r w:rsidRPr="000719D8">
        <w:rPr>
          <w:rFonts w:ascii="Gadugi" w:hAnsi="Gadugi"/>
          <w:b/>
          <w:spacing w:val="-10"/>
          <w:sz w:val="22"/>
          <w:szCs w:val="24"/>
        </w:rPr>
        <w:t>obstante</w:t>
      </w:r>
      <w:proofErr w:type="gramEnd"/>
      <w:r w:rsidRPr="000719D8">
        <w:rPr>
          <w:rFonts w:ascii="Gadugi" w:hAnsi="Gadugi"/>
          <w:b/>
          <w:spacing w:val="-10"/>
          <w:sz w:val="22"/>
          <w:szCs w:val="24"/>
        </w:rPr>
        <w:t xml:space="preserve"> lo anterior, es factible que el trabajador no recupere su capacidad laboral, y por esa causa, el médico tratante le siga extendiendo incapacidades, pese a haber sido evaluado por la junta de calificación de invalidez y a habérsele dictaminado una incapacidad permanente parcial, por pérdida de capacidad laboral, inferior al 50%. Por tanto, es indispensable determinar cuál entidad del Sistema General de Seguridad Social debe encargarse del pago de dichas incapacidades</w:t>
      </w:r>
      <w:r w:rsidRPr="000719D8">
        <w:rPr>
          <w:rFonts w:ascii="Gadugi" w:hAnsi="Gadugi"/>
          <w:spacing w:val="-10"/>
          <w:sz w:val="22"/>
          <w:szCs w:val="24"/>
        </w:rPr>
        <w:t>.</w:t>
      </w:r>
    </w:p>
    <w:p w14:paraId="6EC32FE9"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p>
    <w:p w14:paraId="5111E4F8"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t>Al respecto, cabe indicar que la norma legal referida no prevé expresamente la entidad que tiene a cargo los subsidios de incapacidad posteriores al día 180 cuando existe concepto desfavorable de rehabilitación. Pese a ello, la jurisprudencia constitucional ha indicado que una de las entidades del SGSS debe asumir el subsidio de incapacidad en estos casos pues la indeterminación legal no es una carga que deba ser soportada por el afiliado quien, por demás, se encuentra en situación de vulnerabilidad debido a sus condiciones de salud. Además, ello desconocería la igualdad en relación con los trabajadores afectados por enfermedades de origen laboral</w:t>
      </w:r>
      <w:r w:rsidRPr="000719D8">
        <w:rPr>
          <w:rStyle w:val="Refdenotaalpie"/>
          <w:rFonts w:ascii="Gadugi" w:hAnsi="Gadugi"/>
          <w:spacing w:val="-10"/>
          <w:sz w:val="22"/>
          <w:szCs w:val="24"/>
        </w:rPr>
        <w:footnoteReference w:id="19"/>
      </w:r>
      <w:r w:rsidRPr="000719D8">
        <w:rPr>
          <w:rFonts w:ascii="Gadugi" w:hAnsi="Gadugi"/>
          <w:spacing w:val="-10"/>
          <w:sz w:val="22"/>
          <w:szCs w:val="24"/>
        </w:rPr>
        <w:t>.</w:t>
      </w:r>
    </w:p>
    <w:p w14:paraId="63F69D6C"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p>
    <w:p w14:paraId="07021F6A"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t>(…)</w:t>
      </w:r>
    </w:p>
    <w:p w14:paraId="777BDD8D"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p>
    <w:p w14:paraId="65EF6554"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t>26. En consecuencia, las reglas jurisprudenciales y legales para el reconocimiento y pago de las incapacidades laborales originadas en enfermedad común desde el día 1 hasta el 540 son las siguientes:</w:t>
      </w:r>
    </w:p>
    <w:p w14:paraId="2C0F3224"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spacing w:val="-10"/>
          <w:sz w:val="22"/>
          <w:szCs w:val="24"/>
        </w:rPr>
      </w:pPr>
    </w:p>
    <w:p w14:paraId="5E0354C3" w14:textId="77777777" w:rsidR="00E4563E" w:rsidRPr="000719D8" w:rsidRDefault="00E4563E" w:rsidP="000719D8">
      <w:pPr>
        <w:tabs>
          <w:tab w:val="left" w:pos="1416"/>
          <w:tab w:val="left" w:pos="2124"/>
          <w:tab w:val="left" w:pos="2832"/>
          <w:tab w:val="left" w:pos="3540"/>
          <w:tab w:val="left" w:pos="4248"/>
          <w:tab w:val="left" w:pos="4956"/>
          <w:tab w:val="left" w:pos="5664"/>
          <w:tab w:val="left" w:pos="6372"/>
          <w:tab w:val="left" w:pos="7080"/>
        </w:tabs>
        <w:suppressAutoHyphens/>
        <w:ind w:left="284" w:right="420"/>
        <w:jc w:val="both"/>
        <w:rPr>
          <w:rFonts w:ascii="Gadugi" w:hAnsi="Gadugi"/>
          <w:b/>
          <w:spacing w:val="-10"/>
          <w:sz w:val="22"/>
          <w:szCs w:val="24"/>
          <w:u w:val="single"/>
        </w:rPr>
      </w:pP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rPr>
        <w:tab/>
      </w:r>
      <w:r w:rsidRPr="000719D8">
        <w:rPr>
          <w:rFonts w:ascii="Gadugi" w:hAnsi="Gadugi"/>
          <w:spacing w:val="-10"/>
          <w:sz w:val="22"/>
          <w:szCs w:val="24"/>
          <w:u w:val="single"/>
        </w:rPr>
        <w:t xml:space="preserve">(iii) A partir del día 180 y hasta el día 540 de incapacidad, la prestación económica corresponde, por regla general, a las AFP, </w:t>
      </w:r>
      <w:r w:rsidRPr="000719D8">
        <w:rPr>
          <w:rFonts w:ascii="Gadugi" w:hAnsi="Gadugi"/>
          <w:b/>
          <w:spacing w:val="-10"/>
          <w:sz w:val="22"/>
          <w:szCs w:val="24"/>
          <w:u w:val="single"/>
        </w:rPr>
        <w:t>sin importar si el concepto de rehabilitación emitido por la entidad promotora de salud es favorable o desfavorable.</w:t>
      </w:r>
      <w:r w:rsidR="005E31FA" w:rsidRPr="000719D8">
        <w:rPr>
          <w:rFonts w:ascii="Gadugi" w:hAnsi="Gadugi"/>
          <w:b/>
          <w:spacing w:val="-10"/>
          <w:sz w:val="22"/>
          <w:szCs w:val="24"/>
          <w:u w:val="single"/>
        </w:rPr>
        <w:t xml:space="preserve"> </w:t>
      </w:r>
      <w:r w:rsidRPr="000719D8">
        <w:rPr>
          <w:rFonts w:ascii="Gadugi" w:hAnsi="Gadugi"/>
          <w:spacing w:val="-10"/>
          <w:sz w:val="22"/>
          <w:szCs w:val="24"/>
        </w:rPr>
        <w:t>(Subrayas fuera del texto original)</w:t>
      </w:r>
    </w:p>
    <w:p w14:paraId="40D793D5" w14:textId="77777777" w:rsidR="00E4563E" w:rsidRPr="00865297" w:rsidRDefault="00E4563E" w:rsidP="00865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s>
        <w:suppressAutoHyphens/>
        <w:spacing w:line="276" w:lineRule="auto"/>
        <w:ind w:right="675"/>
        <w:jc w:val="both"/>
        <w:rPr>
          <w:rFonts w:ascii="Gadugi" w:hAnsi="Gadugi"/>
          <w:i/>
          <w:spacing w:val="-10"/>
          <w:sz w:val="24"/>
          <w:szCs w:val="24"/>
        </w:rPr>
      </w:pPr>
    </w:p>
    <w:p w14:paraId="294F27CD" w14:textId="77777777" w:rsidR="003F6C7C" w:rsidRPr="00865297" w:rsidRDefault="00E4563E" w:rsidP="00865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s>
        <w:suppressAutoHyphens/>
        <w:spacing w:line="276" w:lineRule="auto"/>
        <w:ind w:right="-34"/>
        <w:jc w:val="both"/>
        <w:rPr>
          <w:rFonts w:ascii="Gadugi" w:hAnsi="Gadugi"/>
          <w:sz w:val="24"/>
          <w:szCs w:val="24"/>
        </w:rPr>
      </w:pPr>
      <w:r w:rsidRPr="00865297">
        <w:rPr>
          <w:rFonts w:ascii="Gadugi" w:hAnsi="Gadugi"/>
          <w:i/>
          <w:spacing w:val="-10"/>
          <w:sz w:val="24"/>
          <w:szCs w:val="24"/>
        </w:rPr>
        <w:tab/>
      </w:r>
      <w:r w:rsidRPr="00865297">
        <w:rPr>
          <w:rFonts w:ascii="Gadugi" w:hAnsi="Gadugi"/>
          <w:i/>
          <w:spacing w:val="-10"/>
          <w:sz w:val="24"/>
          <w:szCs w:val="24"/>
        </w:rPr>
        <w:tab/>
      </w:r>
      <w:r w:rsidRPr="00865297">
        <w:rPr>
          <w:rFonts w:ascii="Gadugi" w:hAnsi="Gadugi"/>
          <w:i/>
          <w:spacing w:val="-10"/>
          <w:sz w:val="24"/>
          <w:szCs w:val="24"/>
        </w:rPr>
        <w:tab/>
      </w:r>
      <w:r w:rsidRPr="00865297">
        <w:rPr>
          <w:rFonts w:ascii="Gadugi" w:hAnsi="Gadugi"/>
          <w:i/>
          <w:spacing w:val="-10"/>
          <w:sz w:val="24"/>
          <w:szCs w:val="24"/>
        </w:rPr>
        <w:tab/>
      </w:r>
      <w:r w:rsidR="00113868" w:rsidRPr="00865297">
        <w:rPr>
          <w:rFonts w:ascii="Gadugi" w:hAnsi="Gadugi" w:cs="Arial"/>
          <w:sz w:val="24"/>
          <w:szCs w:val="24"/>
          <w:lang w:val="es-419"/>
        </w:rPr>
        <w:t xml:space="preserve">Con lo expuesto </w:t>
      </w:r>
      <w:r w:rsidR="001E0EFD" w:rsidRPr="00865297">
        <w:rPr>
          <w:rFonts w:ascii="Gadugi" w:hAnsi="Gadugi" w:cs="Arial"/>
          <w:sz w:val="24"/>
          <w:szCs w:val="24"/>
          <w:lang w:val="es-419"/>
        </w:rPr>
        <w:t>queda claro que</w:t>
      </w:r>
      <w:r w:rsidR="00113868" w:rsidRPr="00865297">
        <w:rPr>
          <w:rFonts w:ascii="Gadugi" w:hAnsi="Gadugi" w:cs="Arial"/>
          <w:sz w:val="24"/>
          <w:szCs w:val="24"/>
          <w:lang w:val="es-419"/>
        </w:rPr>
        <w:t xml:space="preserve"> </w:t>
      </w:r>
      <w:r w:rsidR="001E0EFD" w:rsidRPr="00865297">
        <w:rPr>
          <w:rFonts w:ascii="Gadugi" w:hAnsi="Gadugi" w:cs="Arial"/>
          <w:sz w:val="24"/>
          <w:szCs w:val="24"/>
          <w:lang w:val="es-419"/>
        </w:rPr>
        <w:t>la carga prestacional está distribuida de la siguiente manera:</w:t>
      </w:r>
      <w:r w:rsidR="001E0EFD" w:rsidRPr="00865297">
        <w:rPr>
          <w:rFonts w:ascii="Gadugi" w:hAnsi="Gadugi"/>
          <w:sz w:val="24"/>
          <w:szCs w:val="24"/>
        </w:rPr>
        <w:t xml:space="preserve"> </w:t>
      </w:r>
    </w:p>
    <w:p w14:paraId="6431354B" w14:textId="77777777" w:rsidR="005E31FA" w:rsidRPr="00865297" w:rsidRDefault="003F6C7C" w:rsidP="00865297">
      <w:pPr>
        <w:spacing w:line="276" w:lineRule="auto"/>
        <w:jc w:val="both"/>
        <w:rPr>
          <w:rFonts w:ascii="Gadugi" w:hAnsi="Gadugi"/>
          <w:spacing w:val="-4"/>
          <w:sz w:val="24"/>
          <w:szCs w:val="24"/>
        </w:rPr>
      </w:pPr>
      <w:r w:rsidRPr="00865297">
        <w:rPr>
          <w:rFonts w:ascii="Gadugi" w:hAnsi="Gadugi"/>
          <w:sz w:val="24"/>
          <w:szCs w:val="24"/>
        </w:rPr>
        <w:tab/>
      </w:r>
      <w:r w:rsidRPr="00865297">
        <w:rPr>
          <w:rFonts w:ascii="Gadugi" w:hAnsi="Gadugi"/>
          <w:sz w:val="24"/>
          <w:szCs w:val="24"/>
        </w:rPr>
        <w:tab/>
      </w:r>
      <w:r w:rsidRPr="00865297">
        <w:rPr>
          <w:rFonts w:ascii="Gadugi" w:hAnsi="Gadugi"/>
          <w:sz w:val="24"/>
          <w:szCs w:val="24"/>
        </w:rPr>
        <w:tab/>
      </w:r>
      <w:r w:rsidRPr="00865297">
        <w:rPr>
          <w:rFonts w:ascii="Gadugi" w:hAnsi="Gadugi"/>
          <w:sz w:val="24"/>
          <w:szCs w:val="24"/>
        </w:rPr>
        <w:tab/>
      </w:r>
      <w:r w:rsidR="001E0EFD" w:rsidRPr="00865297">
        <w:rPr>
          <w:rFonts w:ascii="Gadugi" w:hAnsi="Gadugi" w:cs="Arial"/>
          <w:sz w:val="24"/>
          <w:szCs w:val="24"/>
          <w:lang w:val="es-419"/>
        </w:rPr>
        <w:t xml:space="preserve">Los primeros dos días de incapacidad </w:t>
      </w:r>
      <w:r w:rsidR="00FB25C1" w:rsidRPr="00865297">
        <w:rPr>
          <w:rFonts w:ascii="Gadugi" w:hAnsi="Gadugi" w:cs="Arial"/>
          <w:sz w:val="24"/>
          <w:szCs w:val="24"/>
          <w:lang w:val="es-419"/>
        </w:rPr>
        <w:t>son responsabilidad del</w:t>
      </w:r>
      <w:r w:rsidR="001E0EFD" w:rsidRPr="00865297">
        <w:rPr>
          <w:rFonts w:ascii="Gadugi" w:hAnsi="Gadugi" w:cs="Arial"/>
          <w:sz w:val="24"/>
          <w:szCs w:val="24"/>
          <w:lang w:val="es-419"/>
        </w:rPr>
        <w:t xml:space="preserve"> empleador</w:t>
      </w:r>
      <w:r w:rsidR="00FB25C1" w:rsidRPr="00865297">
        <w:rPr>
          <w:rFonts w:ascii="Gadugi" w:hAnsi="Gadugi" w:cs="Arial"/>
          <w:sz w:val="24"/>
          <w:szCs w:val="24"/>
          <w:lang w:val="es-419"/>
        </w:rPr>
        <w:t>;</w:t>
      </w:r>
      <w:r w:rsidR="001E0EFD" w:rsidRPr="00865297">
        <w:rPr>
          <w:rFonts w:ascii="Gadugi" w:hAnsi="Gadugi" w:cs="Arial"/>
          <w:sz w:val="24"/>
          <w:szCs w:val="24"/>
          <w:lang w:val="es-419"/>
        </w:rPr>
        <w:t xml:space="preserve"> </w:t>
      </w:r>
      <w:r w:rsidR="00113868" w:rsidRPr="00865297">
        <w:rPr>
          <w:rFonts w:ascii="Gadugi" w:hAnsi="Gadugi" w:cs="Arial"/>
          <w:sz w:val="24"/>
          <w:szCs w:val="24"/>
        </w:rPr>
        <w:t xml:space="preserve">durante </w:t>
      </w:r>
      <w:r w:rsidRPr="00865297">
        <w:rPr>
          <w:rFonts w:ascii="Gadugi" w:hAnsi="Gadugi" w:cs="Arial"/>
          <w:sz w:val="24"/>
          <w:szCs w:val="24"/>
        </w:rPr>
        <w:t xml:space="preserve">los </w:t>
      </w:r>
      <w:r w:rsidR="001E0EFD" w:rsidRPr="00865297">
        <w:rPr>
          <w:rFonts w:ascii="Gadugi" w:hAnsi="Gadugi" w:cs="Arial"/>
          <w:sz w:val="24"/>
          <w:szCs w:val="24"/>
        </w:rPr>
        <w:t>siguientes</w:t>
      </w:r>
      <w:r w:rsidR="00113868" w:rsidRPr="00865297">
        <w:rPr>
          <w:rFonts w:ascii="Gadugi" w:hAnsi="Gadugi" w:cs="Arial"/>
          <w:sz w:val="24"/>
          <w:szCs w:val="24"/>
        </w:rPr>
        <w:t xml:space="preserve"> 180 días</w:t>
      </w:r>
      <w:r w:rsidRPr="00865297">
        <w:rPr>
          <w:rFonts w:ascii="Gadugi" w:hAnsi="Gadugi" w:cs="Arial"/>
          <w:sz w:val="24"/>
          <w:szCs w:val="24"/>
        </w:rPr>
        <w:t>,</w:t>
      </w:r>
      <w:r w:rsidR="00113868" w:rsidRPr="00865297">
        <w:rPr>
          <w:rFonts w:ascii="Gadugi" w:hAnsi="Gadugi" w:cs="Arial"/>
          <w:sz w:val="24"/>
          <w:szCs w:val="24"/>
        </w:rPr>
        <w:t xml:space="preserve"> la carga del pago está </w:t>
      </w:r>
      <w:r w:rsidR="00113868" w:rsidRPr="00865297">
        <w:rPr>
          <w:rFonts w:ascii="Gadugi" w:hAnsi="Gadugi" w:cs="Arial"/>
          <w:sz w:val="24"/>
          <w:szCs w:val="24"/>
          <w:lang w:val="es-419"/>
        </w:rPr>
        <w:t xml:space="preserve">en cabeza de </w:t>
      </w:r>
      <w:r w:rsidR="00113868" w:rsidRPr="00865297">
        <w:rPr>
          <w:rFonts w:ascii="Gadugi" w:hAnsi="Gadugi" w:cs="Arial"/>
          <w:sz w:val="24"/>
          <w:szCs w:val="24"/>
        </w:rPr>
        <w:t>la EPS</w:t>
      </w:r>
      <w:r w:rsidR="00FB25C1" w:rsidRPr="00865297">
        <w:rPr>
          <w:rFonts w:ascii="Gadugi" w:hAnsi="Gadugi" w:cs="Arial"/>
          <w:sz w:val="24"/>
          <w:szCs w:val="24"/>
          <w:lang w:val="es-419"/>
        </w:rPr>
        <w:t>;</w:t>
      </w:r>
      <w:r w:rsidR="00113868" w:rsidRPr="00865297">
        <w:rPr>
          <w:rFonts w:ascii="Gadugi" w:hAnsi="Gadugi" w:cs="Arial"/>
          <w:sz w:val="24"/>
          <w:szCs w:val="24"/>
        </w:rPr>
        <w:t xml:space="preserve"> desde</w:t>
      </w:r>
      <w:r w:rsidR="002B3F1B" w:rsidRPr="00865297">
        <w:rPr>
          <w:rFonts w:ascii="Gadugi" w:hAnsi="Gadugi" w:cs="Arial"/>
          <w:sz w:val="24"/>
          <w:szCs w:val="24"/>
          <w:lang w:val="es-419"/>
        </w:rPr>
        <w:t xml:space="preserve"> el día 181</w:t>
      </w:r>
      <w:r w:rsidR="00113868" w:rsidRPr="00865297">
        <w:rPr>
          <w:rFonts w:ascii="Gadugi" w:hAnsi="Gadugi" w:cs="Arial"/>
          <w:sz w:val="24"/>
          <w:szCs w:val="24"/>
          <w:lang w:val="es-419"/>
        </w:rPr>
        <w:t xml:space="preserve"> y </w:t>
      </w:r>
      <w:r w:rsidR="00113868" w:rsidRPr="00865297">
        <w:rPr>
          <w:rFonts w:ascii="Gadugi" w:hAnsi="Gadugi" w:cs="Arial"/>
          <w:sz w:val="24"/>
          <w:szCs w:val="24"/>
        </w:rPr>
        <w:t xml:space="preserve">al menos hasta el 540, debe asumir esa </w:t>
      </w:r>
      <w:r w:rsidR="001E0EFD" w:rsidRPr="00865297">
        <w:rPr>
          <w:rFonts w:ascii="Gadugi" w:hAnsi="Gadugi" w:cs="Arial"/>
          <w:sz w:val="24"/>
          <w:szCs w:val="24"/>
          <w:lang w:val="es-419"/>
        </w:rPr>
        <w:t>subvención</w:t>
      </w:r>
      <w:r w:rsidR="00113868" w:rsidRPr="00865297">
        <w:rPr>
          <w:rFonts w:ascii="Gadugi" w:hAnsi="Gadugi" w:cs="Arial"/>
          <w:sz w:val="24"/>
          <w:szCs w:val="24"/>
          <w:lang w:val="es-419"/>
        </w:rPr>
        <w:t xml:space="preserve"> </w:t>
      </w:r>
      <w:r w:rsidR="00113868" w:rsidRPr="00865297">
        <w:rPr>
          <w:rFonts w:ascii="Gadugi" w:hAnsi="Gadugi" w:cs="Arial"/>
          <w:sz w:val="24"/>
          <w:szCs w:val="24"/>
        </w:rPr>
        <w:t>el fondo de pensiones respectivo</w:t>
      </w:r>
      <w:r w:rsidR="00113868" w:rsidRPr="00865297">
        <w:rPr>
          <w:rFonts w:ascii="Gadugi" w:hAnsi="Gadugi" w:cs="Arial"/>
          <w:sz w:val="24"/>
          <w:szCs w:val="24"/>
          <w:lang w:val="es-419"/>
        </w:rPr>
        <w:t>, siempre que se le haya hecho saber esa situación por parte de la EPS</w:t>
      </w:r>
      <w:r w:rsidR="005E31FA" w:rsidRPr="00865297">
        <w:rPr>
          <w:rFonts w:ascii="Gadugi" w:hAnsi="Gadugi" w:cs="Arial"/>
          <w:sz w:val="24"/>
          <w:szCs w:val="24"/>
          <w:lang w:val="es-419"/>
        </w:rPr>
        <w:t xml:space="preserve"> </w:t>
      </w:r>
      <w:r w:rsidR="005E31FA" w:rsidRPr="00865297">
        <w:rPr>
          <w:rFonts w:ascii="Gadugi" w:hAnsi="Gadugi"/>
          <w:spacing w:val="-4"/>
          <w:sz w:val="24"/>
          <w:szCs w:val="24"/>
        </w:rPr>
        <w:t xml:space="preserve">y </w:t>
      </w:r>
      <w:r w:rsidR="005E31FA" w:rsidRPr="00865297">
        <w:rPr>
          <w:rFonts w:ascii="Gadugi" w:hAnsi="Gadugi"/>
          <w:spacing w:val="-4"/>
          <w:sz w:val="24"/>
          <w:szCs w:val="24"/>
          <w:u w:val="single"/>
        </w:rPr>
        <w:t>con independencia de que el concepto de rehabilitación expedido por la EPS haya sido desfavorable</w:t>
      </w:r>
      <w:r w:rsidR="00356465" w:rsidRPr="00865297">
        <w:rPr>
          <w:rFonts w:ascii="Gadugi" w:hAnsi="Gadugi"/>
          <w:spacing w:val="-4"/>
          <w:sz w:val="24"/>
          <w:szCs w:val="24"/>
          <w:u w:val="single"/>
        </w:rPr>
        <w:t xml:space="preserve"> o no.</w:t>
      </w:r>
    </w:p>
    <w:p w14:paraId="4ED65CBB" w14:textId="77777777" w:rsidR="005E31FA" w:rsidRPr="00865297" w:rsidRDefault="005E31FA" w:rsidP="00865297">
      <w:pPr>
        <w:spacing w:line="276" w:lineRule="auto"/>
        <w:jc w:val="both"/>
        <w:rPr>
          <w:rFonts w:ascii="Gadugi" w:hAnsi="Gadugi"/>
          <w:spacing w:val="-4"/>
          <w:sz w:val="24"/>
          <w:szCs w:val="24"/>
        </w:rPr>
      </w:pPr>
    </w:p>
    <w:p w14:paraId="10B04DA6" w14:textId="77777777" w:rsidR="00113868" w:rsidRPr="00865297" w:rsidRDefault="005E31FA" w:rsidP="00865297">
      <w:pPr>
        <w:spacing w:line="276" w:lineRule="auto"/>
        <w:jc w:val="both"/>
        <w:rPr>
          <w:rFonts w:ascii="Gadugi" w:hAnsi="Gadugi" w:cs="Arial"/>
          <w:sz w:val="24"/>
          <w:szCs w:val="24"/>
          <w:lang w:val="es-419"/>
        </w:rPr>
      </w:pPr>
      <w:r w:rsidRPr="00865297">
        <w:rPr>
          <w:rFonts w:ascii="Gadugi" w:hAnsi="Gadugi"/>
          <w:spacing w:val="-4"/>
          <w:sz w:val="24"/>
          <w:szCs w:val="24"/>
        </w:rPr>
        <w:tab/>
      </w:r>
      <w:r w:rsidRPr="00865297">
        <w:rPr>
          <w:rFonts w:ascii="Gadugi" w:hAnsi="Gadugi"/>
          <w:spacing w:val="-4"/>
          <w:sz w:val="24"/>
          <w:szCs w:val="24"/>
        </w:rPr>
        <w:tab/>
      </w:r>
      <w:r w:rsidRPr="00865297">
        <w:rPr>
          <w:rFonts w:ascii="Gadugi" w:hAnsi="Gadugi"/>
          <w:spacing w:val="-4"/>
          <w:sz w:val="24"/>
          <w:szCs w:val="24"/>
        </w:rPr>
        <w:tab/>
      </w:r>
      <w:r w:rsidRPr="00865297">
        <w:rPr>
          <w:rFonts w:ascii="Gadugi" w:hAnsi="Gadugi"/>
          <w:spacing w:val="-4"/>
          <w:sz w:val="24"/>
          <w:szCs w:val="24"/>
        </w:rPr>
        <w:tab/>
        <w:t>Después</w:t>
      </w:r>
      <w:r w:rsidR="008D1D9D" w:rsidRPr="00865297">
        <w:rPr>
          <w:rFonts w:ascii="Gadugi" w:hAnsi="Gadugi"/>
          <w:spacing w:val="-4"/>
          <w:sz w:val="24"/>
          <w:szCs w:val="24"/>
        </w:rPr>
        <w:t xml:space="preserve"> de ahí,</w:t>
      </w:r>
      <w:r w:rsidR="00113868" w:rsidRPr="00865297">
        <w:rPr>
          <w:rFonts w:ascii="Gadugi" w:hAnsi="Gadugi" w:cs="Arial"/>
          <w:sz w:val="24"/>
          <w:szCs w:val="24"/>
          <w:lang w:val="es-419"/>
        </w:rPr>
        <w:t xml:space="preserve"> </w:t>
      </w:r>
      <w:r w:rsidR="001E0EFD" w:rsidRPr="00865297">
        <w:rPr>
          <w:rFonts w:ascii="Gadugi" w:hAnsi="Gadugi" w:cs="Arial"/>
          <w:sz w:val="24"/>
          <w:szCs w:val="24"/>
          <w:lang w:val="es-419"/>
        </w:rPr>
        <w:t>a partir del día 54</w:t>
      </w:r>
      <w:r w:rsidR="002B3F1B" w:rsidRPr="00865297">
        <w:rPr>
          <w:rFonts w:ascii="Gadugi" w:hAnsi="Gadugi" w:cs="Arial"/>
          <w:sz w:val="24"/>
          <w:szCs w:val="24"/>
          <w:lang w:val="es-419"/>
        </w:rPr>
        <w:t>1</w:t>
      </w:r>
      <w:r w:rsidR="001E0EFD" w:rsidRPr="00865297">
        <w:rPr>
          <w:rFonts w:ascii="Gadugi" w:hAnsi="Gadugi" w:cs="Arial"/>
          <w:sz w:val="24"/>
          <w:szCs w:val="24"/>
          <w:lang w:val="es-419"/>
        </w:rPr>
        <w:t xml:space="preserve"> regresa </w:t>
      </w:r>
      <w:r w:rsidR="003F6C7C" w:rsidRPr="00865297">
        <w:rPr>
          <w:rFonts w:ascii="Gadugi" w:hAnsi="Gadugi" w:cs="Arial"/>
          <w:sz w:val="24"/>
          <w:szCs w:val="24"/>
          <w:lang w:val="es-419"/>
        </w:rPr>
        <w:t xml:space="preserve">la carga </w:t>
      </w:r>
      <w:r w:rsidR="001E0EFD" w:rsidRPr="00865297">
        <w:rPr>
          <w:rFonts w:ascii="Gadugi" w:hAnsi="Gadugi" w:cs="Arial"/>
          <w:sz w:val="24"/>
          <w:szCs w:val="24"/>
          <w:lang w:val="es-419"/>
        </w:rPr>
        <w:t>a la entidad promotora de salud, sin perjuicio de que aquella</w:t>
      </w:r>
      <w:r w:rsidR="003F6C7C" w:rsidRPr="00865297">
        <w:rPr>
          <w:rFonts w:ascii="Gadugi" w:hAnsi="Gadugi" w:cs="Arial"/>
          <w:sz w:val="24"/>
          <w:szCs w:val="24"/>
          <w:lang w:val="es-419"/>
        </w:rPr>
        <w:t xml:space="preserve"> pueda perseguir el reconocimiento y pago de las sumas canceladas por dicho concepto ante la entidad administradora de los recursos del sistema general de seguridad social en salud.</w:t>
      </w:r>
    </w:p>
    <w:p w14:paraId="569F995E" w14:textId="77777777" w:rsidR="00683270" w:rsidRPr="00865297" w:rsidRDefault="00683270" w:rsidP="00865297">
      <w:pPr>
        <w:spacing w:line="276" w:lineRule="auto"/>
        <w:jc w:val="both"/>
        <w:rPr>
          <w:rFonts w:ascii="Gadugi" w:hAnsi="Gadugi" w:cs="Arial"/>
          <w:sz w:val="24"/>
          <w:szCs w:val="24"/>
          <w:lang w:val="es-419"/>
        </w:rPr>
      </w:pPr>
    </w:p>
    <w:p w14:paraId="43CB909A" w14:textId="77777777" w:rsidR="00683270" w:rsidRPr="00865297" w:rsidRDefault="00683270" w:rsidP="00865297">
      <w:pPr>
        <w:spacing w:line="276" w:lineRule="auto"/>
        <w:jc w:val="both"/>
        <w:rPr>
          <w:rFonts w:ascii="Gadugi" w:hAnsi="Gadugi" w:cs="Arial"/>
          <w:sz w:val="24"/>
          <w:szCs w:val="24"/>
          <w:lang w:val="es-419"/>
        </w:rPr>
      </w:pP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t xml:space="preserve">Con lo </w:t>
      </w:r>
      <w:r w:rsidR="006D301A" w:rsidRPr="00865297">
        <w:rPr>
          <w:rFonts w:ascii="Gadugi" w:hAnsi="Gadugi" w:cs="Arial"/>
          <w:sz w:val="24"/>
          <w:szCs w:val="24"/>
          <w:lang w:val="es-419"/>
        </w:rPr>
        <w:t>dicho</w:t>
      </w:r>
      <w:r w:rsidRPr="00865297">
        <w:rPr>
          <w:rFonts w:ascii="Gadugi" w:hAnsi="Gadugi" w:cs="Arial"/>
          <w:sz w:val="24"/>
          <w:szCs w:val="24"/>
          <w:lang w:val="es-419"/>
        </w:rPr>
        <w:t xml:space="preserve"> hasta aquí, queda derrui</w:t>
      </w:r>
      <w:r w:rsidR="008A726F" w:rsidRPr="00865297">
        <w:rPr>
          <w:rFonts w:ascii="Gadugi" w:hAnsi="Gadugi" w:cs="Arial"/>
          <w:sz w:val="24"/>
          <w:szCs w:val="24"/>
          <w:lang w:val="es-419"/>
        </w:rPr>
        <w:t>do el embate que se funda en que el pago de la subvención por parte de Colpensiones depende del pronóstico establecido en el concepto de rehabilitación que emite la EPS</w:t>
      </w:r>
      <w:r w:rsidR="00167763" w:rsidRPr="00865297">
        <w:rPr>
          <w:rFonts w:ascii="Gadugi" w:hAnsi="Gadugi" w:cs="Arial"/>
          <w:sz w:val="24"/>
          <w:szCs w:val="24"/>
          <w:lang w:val="es-419"/>
        </w:rPr>
        <w:t>.</w:t>
      </w:r>
      <w:r w:rsidR="008A726F" w:rsidRPr="00865297">
        <w:rPr>
          <w:rFonts w:ascii="Gadugi" w:hAnsi="Gadugi" w:cs="Arial"/>
          <w:sz w:val="24"/>
          <w:szCs w:val="24"/>
          <w:lang w:val="es-419"/>
        </w:rPr>
        <w:t xml:space="preserve"> </w:t>
      </w:r>
    </w:p>
    <w:p w14:paraId="73773B89" w14:textId="77777777" w:rsidR="00AA4A3E" w:rsidRPr="00865297" w:rsidRDefault="00AA4A3E" w:rsidP="00865297">
      <w:pPr>
        <w:spacing w:line="276" w:lineRule="auto"/>
        <w:jc w:val="both"/>
        <w:rPr>
          <w:rFonts w:ascii="Gadugi" w:hAnsi="Gadugi" w:cs="Arial"/>
          <w:sz w:val="24"/>
          <w:szCs w:val="24"/>
          <w:lang w:val="es-419"/>
        </w:rPr>
      </w:pPr>
    </w:p>
    <w:p w14:paraId="4033DD92" w14:textId="77777777" w:rsidR="00AD418F" w:rsidRPr="00865297" w:rsidRDefault="00AD418F" w:rsidP="00865297">
      <w:pPr>
        <w:spacing w:line="276" w:lineRule="auto"/>
        <w:jc w:val="both"/>
        <w:rPr>
          <w:rFonts w:ascii="Gadugi" w:hAnsi="Gadugi" w:cs="Arial"/>
          <w:sz w:val="24"/>
          <w:szCs w:val="24"/>
          <w:lang w:val="es-419"/>
        </w:rPr>
      </w:pP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t xml:space="preserve">Ahora bien, resta verificar si la carga prestacional, fue distribuida de manera correcta entre las entidades encargadas de asumir el pago de las incapacidades.  </w:t>
      </w:r>
    </w:p>
    <w:p w14:paraId="20C80BF9" w14:textId="77777777" w:rsidR="00AD418F" w:rsidRPr="00865297" w:rsidRDefault="00AD418F" w:rsidP="00865297">
      <w:pPr>
        <w:spacing w:line="276" w:lineRule="auto"/>
        <w:jc w:val="both"/>
        <w:rPr>
          <w:rFonts w:ascii="Gadugi" w:hAnsi="Gadugi" w:cs="Arial"/>
          <w:sz w:val="24"/>
          <w:szCs w:val="24"/>
          <w:lang w:val="es-419"/>
        </w:rPr>
      </w:pPr>
    </w:p>
    <w:p w14:paraId="35801272" w14:textId="58DB0C9D" w:rsidR="003574A4" w:rsidRPr="00865297" w:rsidRDefault="00AA4A3E" w:rsidP="00865297">
      <w:pPr>
        <w:spacing w:line="276" w:lineRule="auto"/>
        <w:jc w:val="both"/>
        <w:rPr>
          <w:rFonts w:ascii="Gadugi" w:hAnsi="Gadugi" w:cs="Arial"/>
          <w:i/>
          <w:sz w:val="24"/>
          <w:szCs w:val="24"/>
          <w:lang w:val="es-419"/>
        </w:rPr>
      </w:pP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t>En el caso concreto</w:t>
      </w:r>
      <w:r w:rsidR="003574A4" w:rsidRPr="00865297">
        <w:rPr>
          <w:rFonts w:ascii="Gadugi" w:hAnsi="Gadugi" w:cs="Arial"/>
          <w:sz w:val="24"/>
          <w:szCs w:val="24"/>
          <w:lang w:val="es-419"/>
        </w:rPr>
        <w:t>,</w:t>
      </w:r>
      <w:r w:rsidRPr="00865297">
        <w:rPr>
          <w:rFonts w:ascii="Gadugi" w:hAnsi="Gadugi" w:cs="Arial"/>
          <w:sz w:val="24"/>
          <w:szCs w:val="24"/>
          <w:lang w:val="es-419"/>
        </w:rPr>
        <w:t xml:space="preserve"> </w:t>
      </w:r>
      <w:r w:rsidR="00356465" w:rsidRPr="00865297">
        <w:rPr>
          <w:rFonts w:ascii="Gadugi" w:hAnsi="Gadugi" w:cs="Arial"/>
          <w:sz w:val="24"/>
          <w:szCs w:val="24"/>
          <w:lang w:val="es-419"/>
        </w:rPr>
        <w:t xml:space="preserve">está probado </w:t>
      </w:r>
      <w:r w:rsidRPr="00865297">
        <w:rPr>
          <w:rFonts w:ascii="Gadugi" w:hAnsi="Gadugi" w:cs="Arial"/>
          <w:sz w:val="24"/>
          <w:szCs w:val="24"/>
          <w:lang w:val="es-419"/>
        </w:rPr>
        <w:t>que</w:t>
      </w:r>
      <w:r w:rsidR="003574A4" w:rsidRPr="00865297">
        <w:rPr>
          <w:rFonts w:ascii="Gadugi" w:hAnsi="Gadugi" w:cs="Arial"/>
          <w:sz w:val="24"/>
          <w:szCs w:val="24"/>
          <w:lang w:val="es-419"/>
        </w:rPr>
        <w:t xml:space="preserve"> Medimás EPS, le pagó a la accionante, las incapacidades que de manera continua le expidió el médico tratante, desde el 1° de octubre del 2019, hasta el 30 de marzo del 2020, así </w:t>
      </w:r>
      <w:r w:rsidR="00B718D9" w:rsidRPr="00865297">
        <w:rPr>
          <w:rFonts w:ascii="Gadugi" w:hAnsi="Gadugi" w:cs="Arial"/>
          <w:sz w:val="24"/>
          <w:szCs w:val="24"/>
          <w:lang w:val="es-419"/>
        </w:rPr>
        <w:t>lo manifiesta la actora en la demanda, y así se confirma al examinar el certificado de incapacidades aportado por la entidad encartada</w:t>
      </w:r>
      <w:r w:rsidR="006C1AE2" w:rsidRPr="00865297">
        <w:rPr>
          <w:rStyle w:val="Refdenotaalpie"/>
          <w:rFonts w:ascii="Gadugi" w:hAnsi="Gadugi" w:cs="Arial"/>
          <w:sz w:val="24"/>
          <w:szCs w:val="24"/>
          <w:lang w:val="es-419"/>
        </w:rPr>
        <w:footnoteReference w:id="20"/>
      </w:r>
      <w:r w:rsidR="00B718D9" w:rsidRPr="00865297">
        <w:rPr>
          <w:rFonts w:ascii="Gadugi" w:hAnsi="Gadugi" w:cs="Arial"/>
          <w:sz w:val="24"/>
          <w:szCs w:val="24"/>
          <w:lang w:val="es-419"/>
        </w:rPr>
        <w:t xml:space="preserve">, en el que se hace evidente que el periodo desde el 2 al 30 de marzo está pagado, en cambio el siguiente, desde el 1° hasta el 30 de abril, aparece </w:t>
      </w:r>
      <w:r w:rsidR="006C1AE2" w:rsidRPr="00865297">
        <w:rPr>
          <w:rFonts w:ascii="Gadugi" w:hAnsi="Gadugi" w:cs="Arial"/>
          <w:sz w:val="24"/>
          <w:szCs w:val="24"/>
          <w:lang w:val="es-419"/>
        </w:rPr>
        <w:t xml:space="preserve">solo </w:t>
      </w:r>
      <w:r w:rsidR="00B718D9" w:rsidRPr="00865297">
        <w:rPr>
          <w:rFonts w:ascii="Gadugi" w:hAnsi="Gadugi" w:cs="Arial"/>
          <w:sz w:val="24"/>
          <w:szCs w:val="24"/>
          <w:lang w:val="es-419"/>
        </w:rPr>
        <w:t xml:space="preserve">liquidado, así como los siguientes periodos </w:t>
      </w:r>
      <w:r w:rsidR="00B718D9" w:rsidRPr="00865297">
        <w:rPr>
          <w:rFonts w:ascii="Gadugi" w:hAnsi="Gadugi" w:cs="Arial"/>
          <w:sz w:val="24"/>
          <w:szCs w:val="24"/>
          <w:lang w:val="es-419"/>
        </w:rPr>
        <w:lastRenderedPageBreak/>
        <w:t xml:space="preserve">reportados, en los cuales inclusive, ya aparece la leyenda </w:t>
      </w:r>
      <w:r w:rsidR="00B718D9" w:rsidRPr="00865297">
        <w:rPr>
          <w:rFonts w:ascii="Gadugi" w:hAnsi="Gadugi" w:cs="Arial"/>
          <w:i/>
          <w:sz w:val="24"/>
          <w:szCs w:val="24"/>
          <w:lang w:val="es-419"/>
        </w:rPr>
        <w:t>“</w:t>
      </w:r>
      <w:r w:rsidR="00B718D9" w:rsidRPr="000719D8">
        <w:rPr>
          <w:rFonts w:ascii="Gadugi" w:hAnsi="Gadugi" w:cs="Arial"/>
          <w:i/>
          <w:sz w:val="22"/>
          <w:szCs w:val="24"/>
          <w:lang w:val="es-419"/>
        </w:rPr>
        <w:t>Incapacidad superior a 180 días a cargo del fondo de pensiones, Decreto ley 019 de 2012 art. 142</w:t>
      </w:r>
      <w:r w:rsidR="00B718D9" w:rsidRPr="00865297">
        <w:rPr>
          <w:rFonts w:ascii="Gadugi" w:hAnsi="Gadugi" w:cs="Arial"/>
          <w:i/>
          <w:sz w:val="24"/>
          <w:szCs w:val="24"/>
          <w:lang w:val="es-419"/>
        </w:rPr>
        <w:t xml:space="preserve">”. </w:t>
      </w:r>
    </w:p>
    <w:p w14:paraId="5FC1ECE4" w14:textId="77777777" w:rsidR="003574A4" w:rsidRPr="00865297" w:rsidRDefault="003574A4" w:rsidP="00865297">
      <w:pPr>
        <w:spacing w:line="276" w:lineRule="auto"/>
        <w:jc w:val="both"/>
        <w:rPr>
          <w:rFonts w:ascii="Gadugi" w:hAnsi="Gadugi" w:cs="Arial"/>
          <w:i/>
          <w:sz w:val="24"/>
          <w:szCs w:val="24"/>
          <w:lang w:val="es-419"/>
        </w:rPr>
      </w:pPr>
    </w:p>
    <w:p w14:paraId="2DA9DC3E" w14:textId="77777777" w:rsidR="00B718D9" w:rsidRPr="00865297" w:rsidRDefault="00B718D9" w:rsidP="00865297">
      <w:pPr>
        <w:spacing w:line="276" w:lineRule="auto"/>
        <w:jc w:val="both"/>
        <w:rPr>
          <w:rFonts w:ascii="Gadugi" w:hAnsi="Gadugi" w:cs="Arial"/>
          <w:sz w:val="24"/>
          <w:szCs w:val="24"/>
          <w:lang w:val="es-419"/>
        </w:rPr>
      </w:pPr>
      <w:r w:rsidRPr="00865297">
        <w:rPr>
          <w:rFonts w:ascii="Gadugi" w:hAnsi="Gadugi" w:cs="Arial"/>
          <w:i/>
          <w:sz w:val="24"/>
          <w:szCs w:val="24"/>
          <w:lang w:val="es-419"/>
        </w:rPr>
        <w:tab/>
      </w:r>
      <w:r w:rsidRPr="00865297">
        <w:rPr>
          <w:rFonts w:ascii="Gadugi" w:hAnsi="Gadugi" w:cs="Arial"/>
          <w:i/>
          <w:sz w:val="24"/>
          <w:szCs w:val="24"/>
          <w:lang w:val="es-419"/>
        </w:rPr>
        <w:tab/>
      </w:r>
      <w:r w:rsidRPr="00865297">
        <w:rPr>
          <w:rFonts w:ascii="Gadugi" w:hAnsi="Gadugi" w:cs="Arial"/>
          <w:i/>
          <w:sz w:val="24"/>
          <w:szCs w:val="24"/>
          <w:lang w:val="es-419"/>
        </w:rPr>
        <w:tab/>
      </w:r>
      <w:r w:rsidRPr="00865297">
        <w:rPr>
          <w:rFonts w:ascii="Gadugi" w:hAnsi="Gadugi" w:cs="Arial"/>
          <w:i/>
          <w:sz w:val="24"/>
          <w:szCs w:val="24"/>
          <w:lang w:val="es-419"/>
        </w:rPr>
        <w:tab/>
      </w:r>
      <w:r w:rsidRPr="00865297">
        <w:rPr>
          <w:rFonts w:ascii="Gadugi" w:hAnsi="Gadugi" w:cs="Arial"/>
          <w:sz w:val="24"/>
          <w:szCs w:val="24"/>
          <w:lang w:val="es-419"/>
        </w:rPr>
        <w:t>También está probado que Medimás EPS le hizo llegar a Colpensiones el concepto de rehabilitación, el día 6 de mayo del 2020</w:t>
      </w:r>
      <w:r w:rsidR="006C1AE2" w:rsidRPr="00865297">
        <w:rPr>
          <w:rStyle w:val="Refdenotaalpie"/>
          <w:rFonts w:ascii="Gadugi" w:hAnsi="Gadugi" w:cs="Arial"/>
          <w:sz w:val="24"/>
          <w:szCs w:val="24"/>
          <w:lang w:val="es-419"/>
        </w:rPr>
        <w:footnoteReference w:id="21"/>
      </w:r>
      <w:r w:rsidRPr="00865297">
        <w:rPr>
          <w:rFonts w:ascii="Gadugi" w:hAnsi="Gadugi" w:cs="Arial"/>
          <w:sz w:val="24"/>
          <w:szCs w:val="24"/>
          <w:lang w:val="es-419"/>
        </w:rPr>
        <w:t>, y se sabe que Colpensiones no le ha pagado ninguna incapacidad a la accionante, pues argumentaba que no tenía que hacerlo por tener un concepto de rehabilitación desfavorable.</w:t>
      </w:r>
    </w:p>
    <w:p w14:paraId="1F2849E7" w14:textId="77777777" w:rsidR="00B718D9" w:rsidRPr="00865297" w:rsidRDefault="00B718D9" w:rsidP="00865297">
      <w:pPr>
        <w:spacing w:line="276" w:lineRule="auto"/>
        <w:jc w:val="both"/>
        <w:rPr>
          <w:rFonts w:ascii="Gadugi" w:hAnsi="Gadugi" w:cs="Arial"/>
          <w:sz w:val="24"/>
          <w:szCs w:val="24"/>
          <w:lang w:val="es-419"/>
        </w:rPr>
      </w:pPr>
    </w:p>
    <w:p w14:paraId="67A7E18E" w14:textId="77777777" w:rsidR="00B718D9" w:rsidRPr="00865297" w:rsidRDefault="00B718D9" w:rsidP="00865297">
      <w:pPr>
        <w:spacing w:line="276" w:lineRule="auto"/>
        <w:jc w:val="both"/>
        <w:rPr>
          <w:rFonts w:ascii="Gadugi" w:hAnsi="Gadugi" w:cs="Arial"/>
          <w:sz w:val="24"/>
          <w:szCs w:val="24"/>
          <w:lang w:val="es-419"/>
        </w:rPr>
      </w:pP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t xml:space="preserve">Frente a ello y </w:t>
      </w:r>
      <w:r w:rsidR="006E6C2D" w:rsidRPr="00865297">
        <w:rPr>
          <w:rFonts w:ascii="Gadugi" w:hAnsi="Gadugi" w:cs="Arial"/>
          <w:sz w:val="24"/>
          <w:szCs w:val="24"/>
          <w:lang w:val="es-419"/>
        </w:rPr>
        <w:t>siguiendo</w:t>
      </w:r>
      <w:r w:rsidRPr="00865297">
        <w:rPr>
          <w:rFonts w:ascii="Gadugi" w:hAnsi="Gadugi" w:cs="Arial"/>
          <w:sz w:val="24"/>
          <w:szCs w:val="24"/>
          <w:lang w:val="es-419"/>
        </w:rPr>
        <w:t xml:space="preserve"> las enseñanzas de la norma y la jurisprudencia </w:t>
      </w:r>
      <w:r w:rsidR="006C1AE2" w:rsidRPr="00865297">
        <w:rPr>
          <w:rFonts w:ascii="Gadugi" w:hAnsi="Gadugi" w:cs="Arial"/>
          <w:sz w:val="24"/>
          <w:szCs w:val="24"/>
          <w:lang w:val="es-419"/>
        </w:rPr>
        <w:t>estudiadas</w:t>
      </w:r>
      <w:r w:rsidRPr="00865297">
        <w:rPr>
          <w:rFonts w:ascii="Gadugi" w:hAnsi="Gadugi" w:cs="Arial"/>
          <w:sz w:val="24"/>
          <w:szCs w:val="24"/>
          <w:lang w:val="es-419"/>
        </w:rPr>
        <w:t>, se tiene que, Medimás EPS, debe pagar las in</w:t>
      </w:r>
      <w:r w:rsidR="006E6C2D" w:rsidRPr="00865297">
        <w:rPr>
          <w:rFonts w:ascii="Gadugi" w:hAnsi="Gadugi" w:cs="Arial"/>
          <w:sz w:val="24"/>
          <w:szCs w:val="24"/>
          <w:lang w:val="es-419"/>
        </w:rPr>
        <w:t xml:space="preserve">capacidades expedidas hasta el </w:t>
      </w:r>
      <w:r w:rsidRPr="00865297">
        <w:rPr>
          <w:rFonts w:ascii="Gadugi" w:hAnsi="Gadugi" w:cs="Arial"/>
          <w:sz w:val="24"/>
          <w:szCs w:val="24"/>
          <w:lang w:val="es-419"/>
        </w:rPr>
        <w:t>6 de mayo del 2020</w:t>
      </w:r>
      <w:r w:rsidR="006E6C2D" w:rsidRPr="00865297">
        <w:rPr>
          <w:rFonts w:ascii="Gadugi" w:hAnsi="Gadugi" w:cs="Arial"/>
          <w:sz w:val="24"/>
          <w:szCs w:val="24"/>
          <w:lang w:val="es-419"/>
        </w:rPr>
        <w:t xml:space="preserve">, a pesar de que en ese momento, ya se habían superado los 180 días continuos de incapacidad, porque solo hasta ese día, </w:t>
      </w:r>
      <w:r w:rsidRPr="00865297">
        <w:rPr>
          <w:rFonts w:ascii="Gadugi" w:hAnsi="Gadugi" w:cs="Arial"/>
          <w:sz w:val="24"/>
          <w:szCs w:val="24"/>
          <w:lang w:val="es-419"/>
        </w:rPr>
        <w:t>remitió el concepto de rehabilitación ante la Administradora de Pensiones</w:t>
      </w:r>
      <w:r w:rsidR="006E6C2D" w:rsidRPr="00865297">
        <w:rPr>
          <w:rFonts w:ascii="Gadugi" w:hAnsi="Gadugi" w:cs="Arial"/>
          <w:sz w:val="24"/>
          <w:szCs w:val="24"/>
          <w:lang w:val="es-419"/>
        </w:rPr>
        <w:t xml:space="preserve">, configurándose, entonces, la excepción que obliga a esa entidad a hacerse cargo de la subvención durante un lapso mayor al preestablecido. </w:t>
      </w:r>
    </w:p>
    <w:p w14:paraId="2E84FF18" w14:textId="77777777" w:rsidR="006E6C2D" w:rsidRPr="00865297" w:rsidRDefault="006E6C2D" w:rsidP="00865297">
      <w:pPr>
        <w:spacing w:line="276" w:lineRule="auto"/>
        <w:jc w:val="both"/>
        <w:rPr>
          <w:rFonts w:ascii="Gadugi" w:hAnsi="Gadugi" w:cs="Arial"/>
          <w:sz w:val="24"/>
          <w:szCs w:val="24"/>
          <w:lang w:val="es-419"/>
        </w:rPr>
      </w:pPr>
    </w:p>
    <w:p w14:paraId="3F3B14E2" w14:textId="77777777" w:rsidR="006E6C2D" w:rsidRPr="00865297" w:rsidRDefault="006E6C2D" w:rsidP="00865297">
      <w:pPr>
        <w:spacing w:line="276" w:lineRule="auto"/>
        <w:jc w:val="both"/>
        <w:rPr>
          <w:rFonts w:ascii="Gadugi" w:hAnsi="Gadugi" w:cs="Arial"/>
          <w:sz w:val="24"/>
          <w:szCs w:val="24"/>
          <w:lang w:val="es-419"/>
        </w:rPr>
      </w:pP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t>A partir del 7 de mayo del 2020, y hasta el día 540</w:t>
      </w:r>
      <w:r w:rsidR="00047EE6" w:rsidRPr="00865297">
        <w:rPr>
          <w:rFonts w:ascii="Gadugi" w:hAnsi="Gadugi" w:cs="Arial"/>
          <w:sz w:val="24"/>
          <w:szCs w:val="24"/>
          <w:lang w:val="es-419"/>
        </w:rPr>
        <w:t xml:space="preserve"> de incapacidad continua</w:t>
      </w:r>
      <w:r w:rsidRPr="00865297">
        <w:rPr>
          <w:rFonts w:ascii="Gadugi" w:hAnsi="Gadugi" w:cs="Arial"/>
          <w:sz w:val="24"/>
          <w:szCs w:val="24"/>
          <w:lang w:val="es-419"/>
        </w:rPr>
        <w:t xml:space="preserve">, tendrá que hacerse cargo Colpensiones, pese a que hubiera sido desfavorable el concepto de rehabilitación, como se apuntó en precedencia. </w:t>
      </w:r>
    </w:p>
    <w:p w14:paraId="589D01C9" w14:textId="77777777" w:rsidR="006E6C2D" w:rsidRPr="00865297" w:rsidRDefault="006E6C2D" w:rsidP="00865297">
      <w:pPr>
        <w:spacing w:line="276" w:lineRule="auto"/>
        <w:jc w:val="both"/>
        <w:rPr>
          <w:rFonts w:ascii="Gadugi" w:hAnsi="Gadugi" w:cs="Arial"/>
          <w:sz w:val="24"/>
          <w:szCs w:val="24"/>
          <w:lang w:val="es-419"/>
        </w:rPr>
      </w:pPr>
    </w:p>
    <w:p w14:paraId="1A5A5423" w14:textId="77777777" w:rsidR="006E6C2D" w:rsidRPr="00865297" w:rsidRDefault="006E6C2D" w:rsidP="00865297">
      <w:pPr>
        <w:spacing w:line="276" w:lineRule="auto"/>
        <w:jc w:val="both"/>
        <w:rPr>
          <w:rFonts w:ascii="Gadugi" w:hAnsi="Gadugi" w:cs="Arial"/>
          <w:sz w:val="24"/>
          <w:szCs w:val="24"/>
          <w:lang w:val="es-419"/>
        </w:rPr>
      </w:pP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00047EE6" w:rsidRPr="00865297">
        <w:rPr>
          <w:rFonts w:ascii="Gadugi" w:hAnsi="Gadugi" w:cs="Arial"/>
          <w:sz w:val="24"/>
          <w:szCs w:val="24"/>
          <w:lang w:val="es-419"/>
        </w:rPr>
        <w:t>Y desde</w:t>
      </w:r>
      <w:r w:rsidRPr="00865297">
        <w:rPr>
          <w:rFonts w:ascii="Gadugi" w:hAnsi="Gadugi" w:cs="Arial"/>
          <w:sz w:val="24"/>
          <w:szCs w:val="24"/>
          <w:lang w:val="es-419"/>
        </w:rPr>
        <w:t xml:space="preserve"> el día 541 y hasta tanto se resuelva una eventual pensión de invalidez para la actora, tendrá que asumir los pagos </w:t>
      </w:r>
      <w:r w:rsidR="00047EE6" w:rsidRPr="00865297">
        <w:rPr>
          <w:rFonts w:ascii="Gadugi" w:hAnsi="Gadugi" w:cs="Arial"/>
          <w:sz w:val="24"/>
          <w:szCs w:val="24"/>
          <w:lang w:val="es-419"/>
        </w:rPr>
        <w:t xml:space="preserve">nuevamente </w:t>
      </w:r>
      <w:r w:rsidRPr="00865297">
        <w:rPr>
          <w:rFonts w:ascii="Gadugi" w:hAnsi="Gadugi" w:cs="Arial"/>
          <w:sz w:val="24"/>
          <w:szCs w:val="24"/>
          <w:lang w:val="es-419"/>
        </w:rPr>
        <w:t xml:space="preserve">Medimás EPS. </w:t>
      </w:r>
    </w:p>
    <w:p w14:paraId="165A8D92" w14:textId="77777777" w:rsidR="003574A4" w:rsidRPr="00865297" w:rsidRDefault="003574A4" w:rsidP="00865297">
      <w:pPr>
        <w:spacing w:line="276" w:lineRule="auto"/>
        <w:jc w:val="both"/>
        <w:rPr>
          <w:rFonts w:ascii="Gadugi" w:hAnsi="Gadugi" w:cs="Arial"/>
          <w:sz w:val="24"/>
          <w:szCs w:val="24"/>
          <w:lang w:val="es-419"/>
        </w:rPr>
      </w:pPr>
    </w:p>
    <w:p w14:paraId="2AF5DF20" w14:textId="77777777" w:rsidR="006E6C2D" w:rsidRPr="00865297" w:rsidRDefault="006E6C2D" w:rsidP="00865297">
      <w:pPr>
        <w:spacing w:line="276" w:lineRule="auto"/>
        <w:jc w:val="both"/>
        <w:rPr>
          <w:rFonts w:ascii="Gadugi" w:hAnsi="Gadugi" w:cs="Arial"/>
          <w:sz w:val="24"/>
          <w:szCs w:val="24"/>
          <w:lang w:val="es-419"/>
        </w:rPr>
      </w:pP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r>
      <w:r w:rsidRPr="00865297">
        <w:rPr>
          <w:rFonts w:ascii="Gadugi" w:hAnsi="Gadugi" w:cs="Arial"/>
          <w:sz w:val="24"/>
          <w:szCs w:val="24"/>
          <w:lang w:val="es-419"/>
        </w:rPr>
        <w:tab/>
        <w:t xml:space="preserve">Por los expuesto, </w:t>
      </w:r>
      <w:r w:rsidR="007B630A" w:rsidRPr="00865297">
        <w:rPr>
          <w:rFonts w:ascii="Gadugi" w:hAnsi="Gadugi" w:cs="Arial"/>
          <w:sz w:val="24"/>
          <w:szCs w:val="24"/>
          <w:lang w:val="es-419"/>
        </w:rPr>
        <w:t xml:space="preserve">se confirmará parcialmente la sentencia de primer grado, por cuanto, concedió la protección de las garantías fundamentales de la accionante, sin embargo, se modificará el numeral segundo para distribuir la carga prestacional de la manera como viene siendo explicado. </w:t>
      </w:r>
    </w:p>
    <w:p w14:paraId="2DAC91D2" w14:textId="77777777" w:rsidR="007B630A" w:rsidRPr="00865297" w:rsidRDefault="007B630A" w:rsidP="00865297">
      <w:pPr>
        <w:spacing w:line="276" w:lineRule="auto"/>
        <w:jc w:val="both"/>
        <w:rPr>
          <w:rFonts w:ascii="Gadugi" w:hAnsi="Gadugi" w:cs="Arial"/>
          <w:sz w:val="24"/>
          <w:szCs w:val="24"/>
          <w:lang w:val="es-419"/>
        </w:rPr>
      </w:pPr>
    </w:p>
    <w:p w14:paraId="5062FED4" w14:textId="77777777" w:rsidR="00B13891" w:rsidRPr="00865297" w:rsidRDefault="00B13891" w:rsidP="00865297">
      <w:pPr>
        <w:shd w:val="clear" w:color="auto" w:fill="FFFFFF"/>
        <w:spacing w:line="276" w:lineRule="auto"/>
        <w:ind w:left="2124" w:right="51" w:firstLine="708"/>
        <w:jc w:val="both"/>
        <w:rPr>
          <w:rFonts w:ascii="Gadugi" w:hAnsi="Gadugi"/>
          <w:b/>
          <w:sz w:val="24"/>
          <w:szCs w:val="24"/>
        </w:rPr>
      </w:pPr>
      <w:r w:rsidRPr="00865297">
        <w:rPr>
          <w:rFonts w:ascii="Gadugi" w:hAnsi="Gadugi"/>
          <w:b/>
          <w:sz w:val="24"/>
          <w:szCs w:val="24"/>
        </w:rPr>
        <w:t>DECISIÓN</w:t>
      </w:r>
    </w:p>
    <w:p w14:paraId="4F6F9339" w14:textId="77777777" w:rsidR="000A65EB" w:rsidRPr="00865297" w:rsidRDefault="000A65EB" w:rsidP="00865297">
      <w:pPr>
        <w:spacing w:line="276" w:lineRule="auto"/>
        <w:ind w:firstLine="2835"/>
        <w:jc w:val="both"/>
        <w:rPr>
          <w:rFonts w:ascii="Gadugi" w:hAnsi="Gadugi" w:cs="Arial"/>
          <w:sz w:val="24"/>
          <w:szCs w:val="24"/>
        </w:rPr>
      </w:pPr>
    </w:p>
    <w:p w14:paraId="066FBE70" w14:textId="77777777" w:rsidR="00B13891" w:rsidRPr="00865297" w:rsidRDefault="00B13891" w:rsidP="00865297">
      <w:pPr>
        <w:spacing w:line="276" w:lineRule="auto"/>
        <w:ind w:firstLine="2835"/>
        <w:jc w:val="both"/>
        <w:rPr>
          <w:rFonts w:ascii="Gadugi" w:hAnsi="Gadugi" w:cs="Arial"/>
          <w:b/>
          <w:sz w:val="24"/>
          <w:szCs w:val="24"/>
        </w:rPr>
      </w:pPr>
      <w:r w:rsidRPr="00865297">
        <w:rPr>
          <w:rFonts w:ascii="Gadugi" w:hAnsi="Gadugi"/>
          <w:sz w:val="24"/>
          <w:szCs w:val="24"/>
        </w:rPr>
        <w:t xml:space="preserve">En mérito de lo expuesto, la </w:t>
      </w:r>
      <w:r w:rsidRPr="00865297">
        <w:rPr>
          <w:rFonts w:ascii="Gadugi" w:hAnsi="Gadugi"/>
          <w:b/>
          <w:sz w:val="24"/>
          <w:szCs w:val="24"/>
        </w:rPr>
        <w:t>Sala Civil - Familia del Tribunal Superior del Distrito Judicial de Pereira</w:t>
      </w:r>
      <w:r w:rsidRPr="00865297">
        <w:rPr>
          <w:rFonts w:ascii="Gadugi" w:hAnsi="Gadugi"/>
          <w:sz w:val="24"/>
          <w:szCs w:val="24"/>
        </w:rPr>
        <w:t xml:space="preserve">, administrando justicia en nombre de la República y por autoridad de la Ley, </w:t>
      </w:r>
      <w:r w:rsidR="00753A7E" w:rsidRPr="00865297">
        <w:rPr>
          <w:rFonts w:ascii="Gadugi" w:hAnsi="Gadugi"/>
          <w:b/>
          <w:sz w:val="24"/>
          <w:szCs w:val="24"/>
        </w:rPr>
        <w:t>CONFIRMA</w:t>
      </w:r>
      <w:r w:rsidR="007B630A" w:rsidRPr="00865297">
        <w:rPr>
          <w:rFonts w:ascii="Gadugi" w:hAnsi="Gadugi"/>
          <w:b/>
          <w:sz w:val="24"/>
          <w:szCs w:val="24"/>
        </w:rPr>
        <w:t xml:space="preserve"> PARCIALMENTE</w:t>
      </w:r>
      <w:r w:rsidRPr="00865297">
        <w:rPr>
          <w:rFonts w:ascii="Gadugi" w:hAnsi="Gadugi"/>
          <w:b/>
          <w:sz w:val="24"/>
          <w:szCs w:val="24"/>
        </w:rPr>
        <w:t xml:space="preserve"> </w:t>
      </w:r>
      <w:r w:rsidR="00753A7E" w:rsidRPr="00865297">
        <w:rPr>
          <w:rFonts w:ascii="Gadugi" w:hAnsi="Gadugi"/>
          <w:sz w:val="24"/>
          <w:szCs w:val="24"/>
        </w:rPr>
        <w:t xml:space="preserve">la sentencia proferida el </w:t>
      </w:r>
      <w:r w:rsidR="007B630A" w:rsidRPr="00865297">
        <w:rPr>
          <w:rFonts w:ascii="Gadugi" w:hAnsi="Gadugi"/>
          <w:sz w:val="24"/>
          <w:szCs w:val="24"/>
        </w:rPr>
        <w:t xml:space="preserve">2 </w:t>
      </w:r>
      <w:r w:rsidRPr="00865297">
        <w:rPr>
          <w:rFonts w:ascii="Gadugi" w:hAnsi="Gadugi"/>
          <w:sz w:val="24"/>
          <w:szCs w:val="24"/>
        </w:rPr>
        <w:t xml:space="preserve">de </w:t>
      </w:r>
      <w:r w:rsidR="007B630A" w:rsidRPr="00865297">
        <w:rPr>
          <w:rFonts w:ascii="Gadugi" w:hAnsi="Gadugi"/>
          <w:sz w:val="24"/>
          <w:szCs w:val="24"/>
        </w:rPr>
        <w:t>diciembre</w:t>
      </w:r>
      <w:r w:rsidR="002A735E" w:rsidRPr="00865297">
        <w:rPr>
          <w:rFonts w:ascii="Gadugi" w:hAnsi="Gadugi"/>
          <w:sz w:val="24"/>
          <w:szCs w:val="24"/>
        </w:rPr>
        <w:t xml:space="preserve"> del 20</w:t>
      </w:r>
      <w:r w:rsidR="007B630A" w:rsidRPr="00865297">
        <w:rPr>
          <w:rFonts w:ascii="Gadugi" w:hAnsi="Gadugi"/>
          <w:sz w:val="24"/>
          <w:szCs w:val="24"/>
        </w:rPr>
        <w:t>20</w:t>
      </w:r>
      <w:r w:rsidRPr="00865297">
        <w:rPr>
          <w:rFonts w:ascii="Gadugi" w:hAnsi="Gadugi"/>
          <w:sz w:val="24"/>
          <w:szCs w:val="24"/>
        </w:rPr>
        <w:t xml:space="preserve">, </w:t>
      </w:r>
      <w:r w:rsidR="007B630A" w:rsidRPr="00865297">
        <w:rPr>
          <w:rFonts w:ascii="Gadugi" w:hAnsi="Gadugi" w:cs="Arial"/>
          <w:sz w:val="24"/>
          <w:szCs w:val="24"/>
        </w:rPr>
        <w:t xml:space="preserve">por el Juzgado Primero Civil del Circuito Especializado en Restitución de Tierras de Pereira, en esta acción de tutela propuesta por </w:t>
      </w:r>
      <w:r w:rsidR="007B630A" w:rsidRPr="00865297">
        <w:rPr>
          <w:rFonts w:ascii="Gadugi" w:hAnsi="Gadugi" w:cs="Arial"/>
          <w:b/>
          <w:sz w:val="24"/>
          <w:szCs w:val="24"/>
        </w:rPr>
        <w:t xml:space="preserve">Laura Paola Muñoz </w:t>
      </w:r>
      <w:r w:rsidR="007B630A" w:rsidRPr="00865297">
        <w:rPr>
          <w:rFonts w:ascii="Gadugi" w:hAnsi="Gadugi" w:cs="Arial"/>
          <w:sz w:val="24"/>
          <w:szCs w:val="24"/>
        </w:rPr>
        <w:t xml:space="preserve">frente a </w:t>
      </w:r>
      <w:r w:rsidR="007B630A" w:rsidRPr="00865297">
        <w:rPr>
          <w:rFonts w:ascii="Gadugi" w:hAnsi="Gadugi" w:cs="Arial"/>
          <w:b/>
          <w:sz w:val="24"/>
          <w:szCs w:val="24"/>
        </w:rPr>
        <w:t>Colpensiones</w:t>
      </w:r>
      <w:r w:rsidR="007B630A" w:rsidRPr="00865297">
        <w:rPr>
          <w:rFonts w:ascii="Gadugi" w:hAnsi="Gadugi" w:cs="Arial"/>
          <w:sz w:val="24"/>
          <w:szCs w:val="24"/>
        </w:rPr>
        <w:t xml:space="preserve">, y a la que fue vinculada </w:t>
      </w:r>
      <w:r w:rsidR="007B630A" w:rsidRPr="00865297">
        <w:rPr>
          <w:rFonts w:ascii="Gadugi" w:hAnsi="Gadugi" w:cs="Arial"/>
          <w:b/>
          <w:sz w:val="24"/>
          <w:szCs w:val="24"/>
        </w:rPr>
        <w:t>Medimás EPS</w:t>
      </w:r>
      <w:r w:rsidR="007B630A" w:rsidRPr="00865297">
        <w:rPr>
          <w:rFonts w:ascii="Gadugi" w:hAnsi="Gadugi" w:cs="Arial"/>
          <w:sz w:val="24"/>
          <w:szCs w:val="24"/>
        </w:rPr>
        <w:t>.</w:t>
      </w:r>
    </w:p>
    <w:p w14:paraId="07E98DA2" w14:textId="77777777" w:rsidR="00433637" w:rsidRPr="00865297" w:rsidRDefault="00433637" w:rsidP="00865297">
      <w:pPr>
        <w:spacing w:line="276" w:lineRule="auto"/>
        <w:ind w:firstLine="2835"/>
        <w:jc w:val="both"/>
        <w:rPr>
          <w:rFonts w:ascii="Gadugi" w:hAnsi="Gadugi" w:cs="Arial"/>
          <w:sz w:val="24"/>
          <w:szCs w:val="24"/>
        </w:rPr>
      </w:pPr>
    </w:p>
    <w:p w14:paraId="25EB2325" w14:textId="77777777" w:rsidR="0009794E" w:rsidRPr="00865297" w:rsidRDefault="0009794E" w:rsidP="00865297">
      <w:pPr>
        <w:spacing w:line="276" w:lineRule="auto"/>
        <w:ind w:firstLine="2835"/>
        <w:jc w:val="both"/>
        <w:rPr>
          <w:rFonts w:ascii="Gadugi" w:hAnsi="Gadugi" w:cs="Arial"/>
          <w:b/>
          <w:sz w:val="24"/>
          <w:szCs w:val="24"/>
        </w:rPr>
      </w:pPr>
      <w:r w:rsidRPr="00865297">
        <w:rPr>
          <w:rFonts w:ascii="Gadugi" w:hAnsi="Gadugi" w:cs="Arial"/>
          <w:sz w:val="24"/>
          <w:szCs w:val="24"/>
        </w:rPr>
        <w:lastRenderedPageBreak/>
        <w:t>Se modifica el numeral</w:t>
      </w:r>
      <w:r w:rsidRPr="00865297">
        <w:rPr>
          <w:rFonts w:ascii="Gadugi" w:hAnsi="Gadugi" w:cs="Arial"/>
          <w:b/>
          <w:sz w:val="24"/>
          <w:szCs w:val="24"/>
        </w:rPr>
        <w:t xml:space="preserve"> SEGUNDO </w:t>
      </w:r>
      <w:r w:rsidRPr="00865297">
        <w:rPr>
          <w:rFonts w:ascii="Gadugi" w:hAnsi="Gadugi" w:cs="Arial"/>
          <w:sz w:val="24"/>
          <w:szCs w:val="24"/>
        </w:rPr>
        <w:t>que quedará así.</w:t>
      </w:r>
      <w:r w:rsidRPr="00865297">
        <w:rPr>
          <w:rFonts w:ascii="Gadugi" w:hAnsi="Gadugi" w:cs="Arial"/>
          <w:b/>
          <w:sz w:val="24"/>
          <w:szCs w:val="24"/>
        </w:rPr>
        <w:t xml:space="preserve"> </w:t>
      </w:r>
    </w:p>
    <w:p w14:paraId="48B00B1F" w14:textId="77777777" w:rsidR="0009794E" w:rsidRPr="00865297" w:rsidRDefault="0009794E" w:rsidP="00865297">
      <w:pPr>
        <w:spacing w:line="276" w:lineRule="auto"/>
        <w:ind w:firstLine="2835"/>
        <w:jc w:val="both"/>
        <w:rPr>
          <w:rFonts w:ascii="Gadugi" w:hAnsi="Gadugi" w:cs="Arial"/>
          <w:b/>
          <w:sz w:val="24"/>
          <w:szCs w:val="24"/>
        </w:rPr>
      </w:pPr>
    </w:p>
    <w:p w14:paraId="24A78572" w14:textId="77777777" w:rsidR="007B630A" w:rsidRPr="00865297" w:rsidRDefault="007B630A" w:rsidP="00865297">
      <w:pPr>
        <w:spacing w:line="276" w:lineRule="auto"/>
        <w:ind w:firstLine="2835"/>
        <w:jc w:val="both"/>
        <w:rPr>
          <w:rFonts w:ascii="Gadugi" w:hAnsi="Gadugi" w:cs="Arial"/>
          <w:sz w:val="24"/>
          <w:szCs w:val="24"/>
        </w:rPr>
      </w:pPr>
      <w:r w:rsidRPr="00865297">
        <w:rPr>
          <w:rFonts w:ascii="Gadugi" w:hAnsi="Gadugi" w:cs="Arial"/>
          <w:sz w:val="24"/>
          <w:szCs w:val="24"/>
        </w:rPr>
        <w:t xml:space="preserve">Se le </w:t>
      </w:r>
      <w:r w:rsidRPr="00865297">
        <w:rPr>
          <w:rFonts w:ascii="Gadugi" w:hAnsi="Gadugi" w:cs="Arial"/>
          <w:b/>
          <w:sz w:val="24"/>
          <w:szCs w:val="24"/>
        </w:rPr>
        <w:t>ORDENA</w:t>
      </w:r>
      <w:r w:rsidR="00082152" w:rsidRPr="00865297">
        <w:rPr>
          <w:rFonts w:ascii="Gadugi" w:hAnsi="Gadugi" w:cs="Arial"/>
          <w:sz w:val="24"/>
          <w:szCs w:val="24"/>
        </w:rPr>
        <w:t xml:space="preserve"> a</w:t>
      </w:r>
      <w:r w:rsidRPr="00865297">
        <w:rPr>
          <w:rFonts w:ascii="Gadugi" w:hAnsi="Gadugi" w:cs="Arial"/>
          <w:sz w:val="24"/>
          <w:szCs w:val="24"/>
        </w:rPr>
        <w:t xml:space="preserve"> Medimás EPS, por medio de su representante legal, o quien haga sus veces que</w:t>
      </w:r>
      <w:r w:rsidR="00082152" w:rsidRPr="00865297">
        <w:rPr>
          <w:rFonts w:ascii="Gadugi" w:hAnsi="Gadugi" w:cs="Arial"/>
          <w:sz w:val="24"/>
          <w:szCs w:val="24"/>
        </w:rPr>
        <w:t>,</w:t>
      </w:r>
      <w:r w:rsidRPr="00865297">
        <w:rPr>
          <w:rFonts w:ascii="Gadugi" w:hAnsi="Gadugi" w:cs="Arial"/>
          <w:sz w:val="24"/>
          <w:szCs w:val="24"/>
        </w:rPr>
        <w:t xml:space="preserve"> en el término de 48 horas, contadas a partir de la notificación de esta sentencia, le reconozca y pague a la accionante, las incapacidades causadas desde el 1° de abril hasta el 6 de mayo del 2020.</w:t>
      </w:r>
    </w:p>
    <w:p w14:paraId="49B73071" w14:textId="77777777" w:rsidR="007B630A" w:rsidRPr="00865297" w:rsidRDefault="007B630A" w:rsidP="00865297">
      <w:pPr>
        <w:spacing w:line="276" w:lineRule="auto"/>
        <w:ind w:firstLine="2835"/>
        <w:jc w:val="both"/>
        <w:rPr>
          <w:rFonts w:ascii="Gadugi" w:hAnsi="Gadugi" w:cs="Arial"/>
          <w:b/>
          <w:sz w:val="24"/>
          <w:szCs w:val="24"/>
        </w:rPr>
      </w:pPr>
    </w:p>
    <w:p w14:paraId="13CA4A93" w14:textId="77777777" w:rsidR="00B13891" w:rsidRPr="00865297" w:rsidRDefault="0009794E" w:rsidP="00865297">
      <w:pPr>
        <w:spacing w:line="276" w:lineRule="auto"/>
        <w:ind w:firstLine="2835"/>
        <w:jc w:val="both"/>
        <w:rPr>
          <w:rFonts w:ascii="Gadugi" w:hAnsi="Gadugi" w:cs="Arial"/>
          <w:sz w:val="24"/>
          <w:szCs w:val="24"/>
          <w:lang w:val="es-419"/>
        </w:rPr>
      </w:pPr>
      <w:r w:rsidRPr="00865297">
        <w:rPr>
          <w:rFonts w:ascii="Gadugi" w:hAnsi="Gadugi" w:cs="Arial"/>
          <w:sz w:val="24"/>
          <w:szCs w:val="24"/>
        </w:rPr>
        <w:t>S</w:t>
      </w:r>
      <w:r w:rsidR="002A735E" w:rsidRPr="00865297">
        <w:rPr>
          <w:rFonts w:ascii="Gadugi" w:hAnsi="Gadugi" w:cs="Arial"/>
          <w:sz w:val="24"/>
          <w:szCs w:val="24"/>
        </w:rPr>
        <w:t xml:space="preserve">e </w:t>
      </w:r>
      <w:r w:rsidR="00082152" w:rsidRPr="00865297">
        <w:rPr>
          <w:rFonts w:ascii="Gadugi" w:hAnsi="Gadugi" w:cs="Arial"/>
          <w:sz w:val="24"/>
          <w:szCs w:val="24"/>
        </w:rPr>
        <w:t xml:space="preserve">le </w:t>
      </w:r>
      <w:r w:rsidR="002A735E" w:rsidRPr="00865297">
        <w:rPr>
          <w:rFonts w:ascii="Gadugi" w:hAnsi="Gadugi" w:cs="Arial"/>
          <w:b/>
          <w:sz w:val="24"/>
          <w:szCs w:val="24"/>
        </w:rPr>
        <w:t>ORDENA</w:t>
      </w:r>
      <w:r w:rsidR="002A735E" w:rsidRPr="00865297">
        <w:rPr>
          <w:rFonts w:ascii="Gadugi" w:hAnsi="Gadugi" w:cs="Arial"/>
          <w:sz w:val="24"/>
          <w:szCs w:val="24"/>
        </w:rPr>
        <w:t xml:space="preserve"> </w:t>
      </w:r>
      <w:r w:rsidR="00B13891" w:rsidRPr="00865297">
        <w:rPr>
          <w:rFonts w:ascii="Gadugi" w:hAnsi="Gadugi" w:cs="Arial"/>
          <w:sz w:val="24"/>
          <w:szCs w:val="24"/>
          <w:lang w:val="es-419"/>
        </w:rPr>
        <w:t xml:space="preserve">a la </w:t>
      </w:r>
      <w:r w:rsidR="00753A7E" w:rsidRPr="00865297">
        <w:rPr>
          <w:rFonts w:ascii="Gadugi" w:hAnsi="Gadugi" w:cs="Arial"/>
          <w:sz w:val="24"/>
          <w:szCs w:val="24"/>
          <w:lang w:val="es-419"/>
        </w:rPr>
        <w:t>Dirección</w:t>
      </w:r>
      <w:r w:rsidR="00B13891" w:rsidRPr="00865297">
        <w:rPr>
          <w:rFonts w:ascii="Gadugi" w:hAnsi="Gadugi" w:cs="Arial"/>
          <w:sz w:val="24"/>
          <w:szCs w:val="24"/>
          <w:lang w:val="es-419"/>
        </w:rPr>
        <w:t xml:space="preserve"> de Medicina Laboral de Colpensiones, </w:t>
      </w:r>
      <w:r w:rsidR="00753A7E" w:rsidRPr="00865297">
        <w:rPr>
          <w:rFonts w:ascii="Gadugi" w:hAnsi="Gadugi" w:cs="Arial"/>
          <w:sz w:val="24"/>
          <w:szCs w:val="24"/>
          <w:lang w:val="es-419"/>
        </w:rPr>
        <w:t>por conducto de su funcionario a cargo</w:t>
      </w:r>
      <w:r w:rsidR="00B13891" w:rsidRPr="00865297">
        <w:rPr>
          <w:rFonts w:ascii="Gadugi" w:hAnsi="Gadugi" w:cs="Arial"/>
          <w:sz w:val="24"/>
          <w:szCs w:val="24"/>
          <w:lang w:val="es-419"/>
        </w:rPr>
        <w:t>, o quien haga sus veces,</w:t>
      </w:r>
      <w:r w:rsidR="00753A7E" w:rsidRPr="00865297">
        <w:rPr>
          <w:rFonts w:ascii="Gadugi" w:hAnsi="Gadugi" w:cs="Arial"/>
          <w:sz w:val="24"/>
          <w:szCs w:val="24"/>
          <w:lang w:val="es-419"/>
        </w:rPr>
        <w:t xml:space="preserve"> que </w:t>
      </w:r>
      <w:r w:rsidR="00B13891" w:rsidRPr="00865297">
        <w:rPr>
          <w:rFonts w:ascii="Gadugi" w:hAnsi="Gadugi" w:cs="Arial"/>
          <w:sz w:val="24"/>
          <w:szCs w:val="24"/>
          <w:lang w:val="es-419"/>
        </w:rPr>
        <w:t xml:space="preserve"> </w:t>
      </w:r>
      <w:r w:rsidR="00F005D4" w:rsidRPr="00865297">
        <w:rPr>
          <w:rFonts w:ascii="Gadugi" w:hAnsi="Gadugi" w:cs="Arial"/>
          <w:sz w:val="24"/>
          <w:szCs w:val="24"/>
          <w:lang w:val="es-419"/>
        </w:rPr>
        <w:t xml:space="preserve">en el término de </w:t>
      </w:r>
      <w:r w:rsidR="00753A7E" w:rsidRPr="00865297">
        <w:rPr>
          <w:rFonts w:ascii="Gadugi" w:hAnsi="Gadugi" w:cs="Arial"/>
          <w:sz w:val="24"/>
          <w:szCs w:val="24"/>
          <w:lang w:val="es-419"/>
        </w:rPr>
        <w:t>48 hora</w:t>
      </w:r>
      <w:r w:rsidR="00082152" w:rsidRPr="00865297">
        <w:rPr>
          <w:rFonts w:ascii="Gadugi" w:hAnsi="Gadugi" w:cs="Arial"/>
          <w:sz w:val="24"/>
          <w:szCs w:val="24"/>
          <w:lang w:val="es-419"/>
        </w:rPr>
        <w:t>s</w:t>
      </w:r>
      <w:r w:rsidR="00F005D4" w:rsidRPr="00865297">
        <w:rPr>
          <w:rFonts w:ascii="Gadugi" w:hAnsi="Gadugi" w:cs="Arial"/>
          <w:sz w:val="24"/>
          <w:szCs w:val="24"/>
          <w:lang w:val="es-419"/>
        </w:rPr>
        <w:t>,</w:t>
      </w:r>
      <w:r w:rsidR="00082152" w:rsidRPr="00865297">
        <w:rPr>
          <w:rFonts w:ascii="Gadugi" w:hAnsi="Gadugi" w:cs="Arial"/>
          <w:sz w:val="24"/>
          <w:szCs w:val="24"/>
          <w:lang w:val="es-419"/>
        </w:rPr>
        <w:t xml:space="preserve"> contados a partir de la notificación de esta sentencia,</w:t>
      </w:r>
      <w:r w:rsidR="00F005D4" w:rsidRPr="00865297">
        <w:rPr>
          <w:rFonts w:ascii="Gadugi" w:hAnsi="Gadugi" w:cs="Arial"/>
          <w:sz w:val="24"/>
          <w:szCs w:val="24"/>
        </w:rPr>
        <w:t xml:space="preserve"> </w:t>
      </w:r>
      <w:r w:rsidR="00753A7E" w:rsidRPr="00865297">
        <w:rPr>
          <w:rFonts w:ascii="Gadugi" w:hAnsi="Gadugi" w:cs="Arial"/>
          <w:sz w:val="24"/>
          <w:szCs w:val="24"/>
        </w:rPr>
        <w:t>le reconozca y pague</w:t>
      </w:r>
      <w:r w:rsidR="00B13891" w:rsidRPr="00865297">
        <w:rPr>
          <w:rFonts w:ascii="Gadugi" w:hAnsi="Gadugi" w:cs="Arial"/>
          <w:sz w:val="24"/>
          <w:szCs w:val="24"/>
        </w:rPr>
        <w:t xml:space="preserve"> a</w:t>
      </w:r>
      <w:r w:rsidR="00082152" w:rsidRPr="00865297">
        <w:rPr>
          <w:rFonts w:ascii="Gadugi" w:hAnsi="Gadugi" w:cs="Arial"/>
          <w:sz w:val="24"/>
          <w:szCs w:val="24"/>
        </w:rPr>
        <w:t xml:space="preserve"> </w:t>
      </w:r>
      <w:r w:rsidR="00B13891" w:rsidRPr="00865297">
        <w:rPr>
          <w:rFonts w:ascii="Gadugi" w:hAnsi="Gadugi" w:cs="Arial"/>
          <w:sz w:val="24"/>
          <w:szCs w:val="24"/>
        </w:rPr>
        <w:t>l</w:t>
      </w:r>
      <w:r w:rsidR="00082152" w:rsidRPr="00865297">
        <w:rPr>
          <w:rFonts w:ascii="Gadugi" w:hAnsi="Gadugi" w:cs="Arial"/>
          <w:sz w:val="24"/>
          <w:szCs w:val="24"/>
        </w:rPr>
        <w:t>a</w:t>
      </w:r>
      <w:r w:rsidR="00B13891" w:rsidRPr="00865297">
        <w:rPr>
          <w:rFonts w:ascii="Gadugi" w:hAnsi="Gadugi" w:cs="Arial"/>
          <w:sz w:val="24"/>
          <w:szCs w:val="24"/>
        </w:rPr>
        <w:t xml:space="preserve"> accionante, las incapacidades</w:t>
      </w:r>
      <w:r w:rsidR="00B13891" w:rsidRPr="00865297">
        <w:rPr>
          <w:rFonts w:ascii="Gadugi" w:hAnsi="Gadugi" w:cs="Arial"/>
          <w:sz w:val="24"/>
          <w:szCs w:val="24"/>
          <w:lang w:val="es-419"/>
        </w:rPr>
        <w:t xml:space="preserve"> causadas a partir del </w:t>
      </w:r>
      <w:r w:rsidR="00082152" w:rsidRPr="00865297">
        <w:rPr>
          <w:rFonts w:ascii="Gadugi" w:hAnsi="Gadugi" w:cs="Arial"/>
          <w:sz w:val="24"/>
          <w:szCs w:val="24"/>
          <w:lang w:val="es-419"/>
        </w:rPr>
        <w:t xml:space="preserve">7 </w:t>
      </w:r>
      <w:r w:rsidR="00B13891" w:rsidRPr="00865297">
        <w:rPr>
          <w:rFonts w:ascii="Gadugi" w:hAnsi="Gadugi" w:cs="Arial"/>
          <w:sz w:val="24"/>
          <w:szCs w:val="24"/>
          <w:lang w:val="es-419"/>
        </w:rPr>
        <w:t xml:space="preserve">de </w:t>
      </w:r>
      <w:r w:rsidR="00082152" w:rsidRPr="00865297">
        <w:rPr>
          <w:rFonts w:ascii="Gadugi" w:hAnsi="Gadugi" w:cs="Arial"/>
          <w:sz w:val="24"/>
          <w:szCs w:val="24"/>
          <w:lang w:val="es-419"/>
        </w:rPr>
        <w:t>mayo del 2020, inclusive,</w:t>
      </w:r>
      <w:r w:rsidR="002A735E" w:rsidRPr="00865297">
        <w:rPr>
          <w:rFonts w:ascii="Gadugi" w:hAnsi="Gadugi" w:cs="Arial"/>
          <w:sz w:val="24"/>
          <w:szCs w:val="24"/>
          <w:lang w:val="es-419"/>
        </w:rPr>
        <w:t xml:space="preserve"> hasta completar los 540 días</w:t>
      </w:r>
      <w:r w:rsidR="00082152" w:rsidRPr="00865297">
        <w:rPr>
          <w:rFonts w:ascii="Gadugi" w:hAnsi="Gadugi" w:cs="Arial"/>
          <w:sz w:val="24"/>
          <w:szCs w:val="24"/>
          <w:lang w:val="es-419"/>
        </w:rPr>
        <w:t xml:space="preserve"> de incapacidad continua</w:t>
      </w:r>
      <w:r w:rsidR="002A735E" w:rsidRPr="00865297">
        <w:rPr>
          <w:rFonts w:ascii="Gadugi" w:hAnsi="Gadugi" w:cs="Arial"/>
          <w:sz w:val="24"/>
          <w:szCs w:val="24"/>
          <w:lang w:val="es-419"/>
        </w:rPr>
        <w:t xml:space="preserve">; </w:t>
      </w:r>
      <w:r w:rsidR="005407B2" w:rsidRPr="00865297">
        <w:rPr>
          <w:rFonts w:ascii="Gadugi" w:hAnsi="Gadugi" w:cs="Arial"/>
          <w:sz w:val="24"/>
          <w:szCs w:val="24"/>
          <w:lang w:val="es-419"/>
        </w:rPr>
        <w:t>y en</w:t>
      </w:r>
      <w:r w:rsidR="00B13891" w:rsidRPr="00865297">
        <w:rPr>
          <w:rFonts w:ascii="Gadugi" w:hAnsi="Gadugi" w:cs="Arial"/>
          <w:sz w:val="24"/>
          <w:szCs w:val="24"/>
          <w:lang w:val="es-419"/>
        </w:rPr>
        <w:t xml:space="preserve"> caso de que ese término se supere y </w:t>
      </w:r>
      <w:r w:rsidR="00082152" w:rsidRPr="00865297">
        <w:rPr>
          <w:rFonts w:ascii="Gadugi" w:hAnsi="Gadugi" w:cs="Arial"/>
          <w:sz w:val="24"/>
          <w:szCs w:val="24"/>
          <w:lang w:val="es-419"/>
        </w:rPr>
        <w:t>la</w:t>
      </w:r>
      <w:r w:rsidR="00753A7E" w:rsidRPr="00865297">
        <w:rPr>
          <w:rFonts w:ascii="Gadugi" w:hAnsi="Gadugi" w:cs="Arial"/>
          <w:sz w:val="24"/>
          <w:szCs w:val="24"/>
          <w:lang w:val="es-419"/>
        </w:rPr>
        <w:t xml:space="preserve"> trabajador</w:t>
      </w:r>
      <w:r w:rsidR="00082152" w:rsidRPr="00865297">
        <w:rPr>
          <w:rFonts w:ascii="Gadugi" w:hAnsi="Gadugi" w:cs="Arial"/>
          <w:sz w:val="24"/>
          <w:szCs w:val="24"/>
          <w:lang w:val="es-419"/>
        </w:rPr>
        <w:t>a</w:t>
      </w:r>
      <w:r w:rsidR="00B13891" w:rsidRPr="00865297">
        <w:rPr>
          <w:rFonts w:ascii="Gadugi" w:hAnsi="Gadugi" w:cs="Arial"/>
          <w:sz w:val="24"/>
          <w:szCs w:val="24"/>
          <w:lang w:val="es-419"/>
        </w:rPr>
        <w:t xml:space="preserve"> siga incapacit</w:t>
      </w:r>
      <w:r w:rsidR="00753A7E" w:rsidRPr="00865297">
        <w:rPr>
          <w:rFonts w:ascii="Gadugi" w:hAnsi="Gadugi" w:cs="Arial"/>
          <w:sz w:val="24"/>
          <w:szCs w:val="24"/>
          <w:lang w:val="es-419"/>
        </w:rPr>
        <w:t>ad</w:t>
      </w:r>
      <w:r w:rsidR="00082152" w:rsidRPr="00865297">
        <w:rPr>
          <w:rFonts w:ascii="Gadugi" w:hAnsi="Gadugi" w:cs="Arial"/>
          <w:sz w:val="24"/>
          <w:szCs w:val="24"/>
          <w:lang w:val="es-419"/>
        </w:rPr>
        <w:t>a</w:t>
      </w:r>
      <w:r w:rsidR="00B13891" w:rsidRPr="00865297">
        <w:rPr>
          <w:rFonts w:ascii="Gadugi" w:hAnsi="Gadugi" w:cs="Arial"/>
          <w:sz w:val="24"/>
          <w:szCs w:val="24"/>
          <w:lang w:val="es-419"/>
        </w:rPr>
        <w:t xml:space="preserve"> sin </w:t>
      </w:r>
      <w:r w:rsidR="00753A7E" w:rsidRPr="00865297">
        <w:rPr>
          <w:rFonts w:ascii="Gadugi" w:hAnsi="Gadugi" w:cs="Arial"/>
          <w:sz w:val="24"/>
          <w:szCs w:val="24"/>
          <w:lang w:val="es-419"/>
        </w:rPr>
        <w:t>que se defina lo ateniente a una pensión de invalidez</w:t>
      </w:r>
      <w:r w:rsidR="00B13891" w:rsidRPr="00865297">
        <w:rPr>
          <w:rFonts w:ascii="Gadugi" w:hAnsi="Gadugi" w:cs="Arial"/>
          <w:sz w:val="24"/>
          <w:szCs w:val="24"/>
          <w:lang w:val="es-419"/>
        </w:rPr>
        <w:t>, nuevamente asumirá la obligación</w:t>
      </w:r>
      <w:r w:rsidRPr="00865297">
        <w:rPr>
          <w:rFonts w:ascii="Gadugi" w:hAnsi="Gadugi" w:cs="Arial"/>
          <w:sz w:val="24"/>
          <w:szCs w:val="24"/>
          <w:lang w:val="es-419"/>
        </w:rPr>
        <w:t xml:space="preserve"> </w:t>
      </w:r>
      <w:r w:rsidR="00753A7E" w:rsidRPr="00865297">
        <w:rPr>
          <w:rFonts w:ascii="Gadugi" w:hAnsi="Gadugi" w:cs="Arial"/>
          <w:sz w:val="24"/>
          <w:szCs w:val="24"/>
          <w:lang w:val="es-419"/>
        </w:rPr>
        <w:t>Medim</w:t>
      </w:r>
      <w:r w:rsidR="00ED4C9C" w:rsidRPr="00865297">
        <w:rPr>
          <w:rFonts w:ascii="Gadugi" w:hAnsi="Gadugi" w:cs="Arial"/>
          <w:sz w:val="24"/>
          <w:szCs w:val="24"/>
          <w:lang w:val="es-419"/>
        </w:rPr>
        <w:t>ás EPS</w:t>
      </w:r>
      <w:r w:rsidR="00082152" w:rsidRPr="00865297">
        <w:rPr>
          <w:rFonts w:ascii="Gadugi" w:hAnsi="Gadugi" w:cs="Arial"/>
          <w:sz w:val="24"/>
          <w:szCs w:val="24"/>
          <w:lang w:val="es-419"/>
        </w:rPr>
        <w:t>.</w:t>
      </w:r>
      <w:r w:rsidR="00B13891" w:rsidRPr="00865297">
        <w:rPr>
          <w:rFonts w:ascii="Gadugi" w:hAnsi="Gadugi" w:cs="Arial"/>
          <w:sz w:val="24"/>
          <w:szCs w:val="24"/>
          <w:lang w:val="es-419"/>
        </w:rPr>
        <w:t xml:space="preserve"> </w:t>
      </w:r>
    </w:p>
    <w:p w14:paraId="529BB5FA" w14:textId="77777777" w:rsidR="00B13891" w:rsidRPr="00865297" w:rsidRDefault="00B13891" w:rsidP="00865297">
      <w:pPr>
        <w:spacing w:line="276" w:lineRule="auto"/>
        <w:ind w:firstLine="2835"/>
        <w:jc w:val="both"/>
        <w:rPr>
          <w:rFonts w:ascii="Gadugi" w:hAnsi="Gadugi" w:cs="Arial"/>
          <w:sz w:val="24"/>
          <w:szCs w:val="24"/>
          <w:lang w:val="es-419"/>
        </w:rPr>
      </w:pPr>
    </w:p>
    <w:p w14:paraId="3AA12A16" w14:textId="77777777" w:rsidR="00FB70E0" w:rsidRPr="00865297" w:rsidRDefault="0009794E" w:rsidP="00865297">
      <w:pPr>
        <w:spacing w:line="276" w:lineRule="auto"/>
        <w:ind w:firstLine="2835"/>
        <w:jc w:val="both"/>
        <w:rPr>
          <w:rFonts w:ascii="Gadugi" w:hAnsi="Gadugi" w:cs="Arial"/>
          <w:sz w:val="24"/>
          <w:szCs w:val="24"/>
        </w:rPr>
      </w:pPr>
      <w:r w:rsidRPr="00865297">
        <w:rPr>
          <w:rFonts w:ascii="Gadugi" w:hAnsi="Gadugi" w:cs="Arial"/>
          <w:sz w:val="24"/>
          <w:szCs w:val="24"/>
        </w:rPr>
        <w:t xml:space="preserve">Se </w:t>
      </w:r>
      <w:r w:rsidR="00047EE6" w:rsidRPr="00865297">
        <w:rPr>
          <w:rFonts w:ascii="Gadugi" w:hAnsi="Gadugi" w:cs="Arial"/>
          <w:b/>
          <w:sz w:val="24"/>
          <w:szCs w:val="24"/>
        </w:rPr>
        <w:t xml:space="preserve">CONFIRMA </w:t>
      </w:r>
      <w:r w:rsidR="00047EE6" w:rsidRPr="00865297">
        <w:rPr>
          <w:rFonts w:ascii="Gadugi" w:hAnsi="Gadugi" w:cs="Arial"/>
          <w:sz w:val="24"/>
          <w:szCs w:val="24"/>
        </w:rPr>
        <w:t>en lo demás.</w:t>
      </w:r>
      <w:r w:rsidR="00047EE6" w:rsidRPr="00865297">
        <w:rPr>
          <w:rFonts w:ascii="Gadugi" w:hAnsi="Gadugi" w:cs="Arial"/>
          <w:b/>
          <w:sz w:val="24"/>
          <w:szCs w:val="24"/>
        </w:rPr>
        <w:t xml:space="preserve"> </w:t>
      </w:r>
      <w:r w:rsidRPr="00865297">
        <w:rPr>
          <w:rFonts w:ascii="Gadugi" w:hAnsi="Gadugi" w:cs="Arial"/>
          <w:sz w:val="24"/>
          <w:szCs w:val="24"/>
        </w:rPr>
        <w:t xml:space="preserve"> </w:t>
      </w:r>
    </w:p>
    <w:p w14:paraId="53D867E8" w14:textId="77777777" w:rsidR="00ED4C9C" w:rsidRPr="00865297" w:rsidRDefault="009105FD" w:rsidP="00865297">
      <w:pPr>
        <w:spacing w:line="276" w:lineRule="auto"/>
        <w:ind w:firstLine="2835"/>
        <w:jc w:val="both"/>
        <w:rPr>
          <w:rFonts w:ascii="Gadugi" w:hAnsi="Gadugi" w:cs="Arial"/>
          <w:sz w:val="24"/>
          <w:szCs w:val="24"/>
        </w:rPr>
      </w:pPr>
      <w:r w:rsidRPr="00865297">
        <w:rPr>
          <w:rFonts w:ascii="Gadugi" w:hAnsi="Gadugi" w:cs="Arial"/>
          <w:sz w:val="24"/>
          <w:szCs w:val="24"/>
        </w:rPr>
        <w:t xml:space="preserve"> </w:t>
      </w:r>
    </w:p>
    <w:p w14:paraId="301707EC" w14:textId="77777777" w:rsidR="00B13891" w:rsidRPr="00865297" w:rsidRDefault="00B13891" w:rsidP="00865297">
      <w:pPr>
        <w:spacing w:line="276" w:lineRule="auto"/>
        <w:ind w:firstLine="2835"/>
        <w:jc w:val="both"/>
        <w:rPr>
          <w:rFonts w:ascii="Gadugi" w:hAnsi="Gadugi" w:cs="Arial"/>
          <w:sz w:val="24"/>
          <w:szCs w:val="24"/>
        </w:rPr>
      </w:pPr>
      <w:r w:rsidRPr="00865297">
        <w:rPr>
          <w:rFonts w:ascii="Gadugi" w:hAnsi="Gadugi" w:cs="Arial"/>
          <w:sz w:val="24"/>
          <w:szCs w:val="24"/>
        </w:rPr>
        <w:t>Notifíquese la decisión a las partes en la forma prevista en el artículo 5o. del Decreto 306 de 1992 y remítase el expediente a la Corte Constitucional para su eventual revisión.</w:t>
      </w:r>
    </w:p>
    <w:p w14:paraId="7E97BE00" w14:textId="77777777" w:rsidR="00B13891" w:rsidRPr="00865297" w:rsidRDefault="00B13891" w:rsidP="00865297">
      <w:pPr>
        <w:spacing w:line="276" w:lineRule="auto"/>
        <w:ind w:firstLine="2835"/>
        <w:jc w:val="both"/>
        <w:rPr>
          <w:rFonts w:ascii="Gadugi" w:hAnsi="Gadugi" w:cs="Arial"/>
          <w:sz w:val="24"/>
          <w:szCs w:val="24"/>
          <w:lang w:val="es-419"/>
        </w:rPr>
      </w:pPr>
    </w:p>
    <w:p w14:paraId="65DE7650" w14:textId="77777777" w:rsidR="00865297" w:rsidRPr="00865297" w:rsidRDefault="00865297" w:rsidP="00865297">
      <w:pPr>
        <w:spacing w:line="300" w:lineRule="auto"/>
        <w:ind w:firstLine="2835"/>
        <w:jc w:val="both"/>
        <w:rPr>
          <w:rFonts w:ascii="Gadugi" w:hAnsi="Gadugi" w:cs="Adobe Devanagari"/>
          <w:bCs/>
          <w:sz w:val="24"/>
          <w:szCs w:val="24"/>
          <w:lang w:val="es-419"/>
        </w:rPr>
      </w:pPr>
      <w:r w:rsidRPr="00865297">
        <w:rPr>
          <w:rFonts w:ascii="Gadugi" w:hAnsi="Gadugi" w:cs="Adobe Devanagari"/>
          <w:bCs/>
          <w:sz w:val="24"/>
          <w:szCs w:val="24"/>
          <w:lang w:val="es-419"/>
        </w:rPr>
        <w:t>Los Magistrados,</w:t>
      </w:r>
    </w:p>
    <w:p w14:paraId="226DBCB2" w14:textId="77777777" w:rsidR="00865297" w:rsidRPr="00865297" w:rsidRDefault="00865297" w:rsidP="00865297">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66ECC623" w14:textId="77777777" w:rsidR="00865297" w:rsidRPr="00865297" w:rsidRDefault="00865297" w:rsidP="00865297">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247A25E0" w14:textId="77777777" w:rsidR="00865297" w:rsidRPr="00865297" w:rsidRDefault="00865297" w:rsidP="00865297">
      <w:pPr>
        <w:spacing w:line="300" w:lineRule="auto"/>
        <w:ind w:firstLine="2835"/>
        <w:jc w:val="both"/>
        <w:rPr>
          <w:rFonts w:ascii="Gadugi" w:hAnsi="Gadugi" w:cs="Adobe Devanagari"/>
          <w:b/>
          <w:bCs/>
          <w:sz w:val="24"/>
          <w:szCs w:val="24"/>
          <w:lang w:val="es-419"/>
        </w:rPr>
      </w:pPr>
      <w:r w:rsidRPr="00865297">
        <w:rPr>
          <w:rFonts w:ascii="Gadugi" w:hAnsi="Gadugi" w:cs="Adobe Devanagari"/>
          <w:b/>
          <w:bCs/>
          <w:sz w:val="24"/>
          <w:szCs w:val="24"/>
          <w:lang w:val="es-419"/>
        </w:rPr>
        <w:t>JAIME ALBERTO SARAZA NARANJO</w:t>
      </w:r>
    </w:p>
    <w:p w14:paraId="7D0BD132" w14:textId="77777777" w:rsidR="00865297" w:rsidRPr="00865297" w:rsidRDefault="00865297" w:rsidP="00865297">
      <w:pPr>
        <w:spacing w:line="300" w:lineRule="auto"/>
        <w:ind w:firstLine="2835"/>
        <w:jc w:val="both"/>
        <w:rPr>
          <w:rFonts w:ascii="Gadugi" w:hAnsi="Gadugi" w:cs="Adobe Devanagari"/>
          <w:bCs/>
          <w:sz w:val="24"/>
          <w:szCs w:val="24"/>
          <w:lang w:val="es-419"/>
        </w:rPr>
      </w:pPr>
    </w:p>
    <w:p w14:paraId="49656EAA" w14:textId="77777777" w:rsidR="00865297" w:rsidRPr="00865297" w:rsidRDefault="00865297" w:rsidP="00865297">
      <w:pPr>
        <w:spacing w:line="300" w:lineRule="auto"/>
        <w:ind w:firstLine="2835"/>
        <w:jc w:val="both"/>
        <w:rPr>
          <w:rFonts w:ascii="Gadugi" w:hAnsi="Gadugi" w:cs="Adobe Devanagari"/>
          <w:bCs/>
          <w:sz w:val="24"/>
          <w:szCs w:val="24"/>
          <w:lang w:val="es-419"/>
        </w:rPr>
      </w:pPr>
    </w:p>
    <w:p w14:paraId="53534134" w14:textId="77777777" w:rsidR="00865297" w:rsidRPr="00865297" w:rsidRDefault="00865297" w:rsidP="00865297">
      <w:pPr>
        <w:spacing w:line="300" w:lineRule="auto"/>
        <w:ind w:firstLine="2835"/>
        <w:jc w:val="both"/>
        <w:rPr>
          <w:rFonts w:ascii="Gadugi" w:hAnsi="Gadugi" w:cs="Adobe Devanagari"/>
          <w:b/>
          <w:bCs/>
          <w:sz w:val="24"/>
          <w:szCs w:val="24"/>
          <w:lang w:val="es-419"/>
        </w:rPr>
      </w:pPr>
      <w:r w:rsidRPr="00865297">
        <w:rPr>
          <w:rFonts w:ascii="Gadugi" w:hAnsi="Gadugi" w:cs="Adobe Devanagari"/>
          <w:b/>
          <w:bCs/>
          <w:sz w:val="24"/>
          <w:szCs w:val="24"/>
          <w:lang w:val="es-419"/>
        </w:rPr>
        <w:t>ADRIANA PATRICIA DÍAZ RAMÍREZ</w:t>
      </w:r>
    </w:p>
    <w:p w14:paraId="3BF952BD" w14:textId="77777777" w:rsidR="00865297" w:rsidRPr="00865297" w:rsidRDefault="00865297" w:rsidP="00865297">
      <w:pPr>
        <w:spacing w:line="300" w:lineRule="auto"/>
        <w:ind w:firstLine="2835"/>
        <w:jc w:val="both"/>
        <w:rPr>
          <w:rFonts w:ascii="Gadugi" w:hAnsi="Gadugi" w:cs="Adobe Devanagari"/>
          <w:bCs/>
          <w:sz w:val="24"/>
          <w:szCs w:val="24"/>
          <w:lang w:val="es-419"/>
        </w:rPr>
      </w:pPr>
    </w:p>
    <w:p w14:paraId="66E7F73F" w14:textId="77777777" w:rsidR="00865297" w:rsidRPr="00865297" w:rsidRDefault="00865297" w:rsidP="00865297">
      <w:pPr>
        <w:spacing w:line="300" w:lineRule="auto"/>
        <w:ind w:firstLine="2835"/>
        <w:jc w:val="both"/>
        <w:rPr>
          <w:rFonts w:ascii="Gadugi" w:hAnsi="Gadugi" w:cs="Adobe Devanagari"/>
          <w:bCs/>
          <w:sz w:val="24"/>
          <w:szCs w:val="24"/>
          <w:lang w:val="es-419"/>
        </w:rPr>
      </w:pPr>
    </w:p>
    <w:p w14:paraId="71F7D7B7" w14:textId="1B31BA48" w:rsidR="00B13891" w:rsidRPr="00865297" w:rsidRDefault="00865297" w:rsidP="00865297">
      <w:pPr>
        <w:spacing w:line="300" w:lineRule="auto"/>
        <w:ind w:firstLine="2835"/>
        <w:jc w:val="both"/>
        <w:rPr>
          <w:rFonts w:ascii="Gadugi" w:hAnsi="Gadugi" w:cs="Adobe Devanagari"/>
          <w:b/>
          <w:bCs/>
          <w:sz w:val="24"/>
          <w:szCs w:val="24"/>
          <w:lang w:val="es-419"/>
        </w:rPr>
      </w:pPr>
      <w:r w:rsidRPr="00865297">
        <w:rPr>
          <w:rFonts w:ascii="Gadugi" w:hAnsi="Gadugi" w:cs="Adobe Devanagari"/>
          <w:b/>
          <w:bCs/>
          <w:sz w:val="24"/>
          <w:szCs w:val="24"/>
          <w:lang w:val="es-419"/>
        </w:rPr>
        <w:t>DUBERNEY GRISALES HERRERA</w:t>
      </w:r>
    </w:p>
    <w:sectPr w:rsidR="00B13891" w:rsidRPr="00865297" w:rsidSect="004B3D0C">
      <w:footerReference w:type="default" r:id="rId11"/>
      <w:type w:val="nextColumn"/>
      <w:pgSz w:w="12242" w:h="18722" w:code="258"/>
      <w:pgMar w:top="1928" w:right="1361" w:bottom="1361"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E17FE8" w16cex:dateUtc="2021-01-27T13:32:38.028Z"/>
  <w16cex:commentExtensible w16cex:durableId="6E028773" w16cex:dateUtc="2021-02-01T16:11:25.7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8AFA" w14:textId="77777777" w:rsidR="00596009" w:rsidRDefault="00596009">
      <w:r>
        <w:separator/>
      </w:r>
    </w:p>
  </w:endnote>
  <w:endnote w:type="continuationSeparator" w:id="0">
    <w:p w14:paraId="2CF53B18" w14:textId="77777777" w:rsidR="00596009" w:rsidRDefault="0059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OILDG+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altName w:val="Euphemia"/>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549" w14:textId="77777777" w:rsidR="00CE34FC" w:rsidRPr="004E5F2C" w:rsidRDefault="00CE34FC">
    <w:pPr>
      <w:pStyle w:val="Piedepgina"/>
      <w:framePr w:wrap="auto" w:vAnchor="text" w:hAnchor="margin" w:xAlign="right" w:y="1"/>
      <w:rPr>
        <w:rStyle w:val="Nmerodepgina"/>
        <w:rFonts w:ascii="Arial" w:hAnsi="Arial" w:cs="Arial"/>
        <w:sz w:val="18"/>
      </w:rPr>
    </w:pPr>
    <w:r w:rsidRPr="004E5F2C">
      <w:rPr>
        <w:rStyle w:val="Nmerodepgina"/>
        <w:rFonts w:ascii="Arial" w:hAnsi="Arial" w:cs="Arial"/>
        <w:sz w:val="18"/>
      </w:rPr>
      <w:fldChar w:fldCharType="begin"/>
    </w:r>
    <w:r w:rsidRPr="004E5F2C">
      <w:rPr>
        <w:rStyle w:val="Nmerodepgina"/>
        <w:rFonts w:ascii="Arial" w:hAnsi="Arial" w:cs="Arial"/>
        <w:sz w:val="18"/>
      </w:rPr>
      <w:instrText xml:space="preserve">PAGE  </w:instrText>
    </w:r>
    <w:r w:rsidRPr="004E5F2C">
      <w:rPr>
        <w:rStyle w:val="Nmerodepgina"/>
        <w:rFonts w:ascii="Arial" w:hAnsi="Arial" w:cs="Arial"/>
        <w:sz w:val="18"/>
      </w:rPr>
      <w:fldChar w:fldCharType="separate"/>
    </w:r>
    <w:r w:rsidR="00047EE6" w:rsidRPr="004E5F2C">
      <w:rPr>
        <w:rStyle w:val="Nmerodepgina"/>
        <w:rFonts w:ascii="Arial" w:hAnsi="Arial" w:cs="Arial"/>
        <w:noProof/>
        <w:sz w:val="18"/>
      </w:rPr>
      <w:t>12</w:t>
    </w:r>
    <w:r w:rsidRPr="004E5F2C">
      <w:rPr>
        <w:rStyle w:val="Nmerodepgina"/>
        <w:rFonts w:ascii="Arial" w:hAnsi="Arial" w:cs="Arial"/>
        <w:sz w:val="18"/>
      </w:rPr>
      <w:fldChar w:fldCharType="end"/>
    </w:r>
  </w:p>
  <w:p w14:paraId="03657747" w14:textId="77777777" w:rsidR="00CE34FC" w:rsidRDefault="00CE34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5768" w14:textId="77777777" w:rsidR="00596009" w:rsidRDefault="00596009">
      <w:r>
        <w:separator/>
      </w:r>
    </w:p>
  </w:footnote>
  <w:footnote w:type="continuationSeparator" w:id="0">
    <w:p w14:paraId="78CC730E" w14:textId="77777777" w:rsidR="00596009" w:rsidRDefault="00596009">
      <w:r>
        <w:continuationSeparator/>
      </w:r>
    </w:p>
  </w:footnote>
  <w:footnote w:id="1">
    <w:p w14:paraId="7C4204A2" w14:textId="77777777" w:rsidR="00082152" w:rsidRPr="0069293C" w:rsidRDefault="0008215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01, C. 1.</w:t>
      </w:r>
    </w:p>
  </w:footnote>
  <w:footnote w:id="2">
    <w:p w14:paraId="0BB8BC7B" w14:textId="77777777" w:rsidR="00082152" w:rsidRPr="0069293C" w:rsidRDefault="0008215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04, C. 1.</w:t>
      </w:r>
    </w:p>
  </w:footnote>
  <w:footnote w:id="3">
    <w:p w14:paraId="49237773" w14:textId="77777777" w:rsidR="00082152" w:rsidRPr="0069293C" w:rsidRDefault="0008215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09, C. 1.</w:t>
      </w:r>
    </w:p>
  </w:footnote>
  <w:footnote w:id="4">
    <w:p w14:paraId="70AA5C87" w14:textId="77777777" w:rsidR="00082152" w:rsidRPr="0069293C" w:rsidRDefault="0008215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14, C. 1.</w:t>
      </w:r>
    </w:p>
  </w:footnote>
  <w:footnote w:id="5">
    <w:p w14:paraId="52AC9A82" w14:textId="77777777" w:rsidR="00082152" w:rsidRPr="0069293C" w:rsidRDefault="0008215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18, C. 1.</w:t>
      </w:r>
    </w:p>
  </w:footnote>
  <w:footnote w:id="6">
    <w:p w14:paraId="42B0439E" w14:textId="77777777" w:rsidR="00082152" w:rsidRPr="0069293C" w:rsidRDefault="0008215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28, C. 1.</w:t>
      </w:r>
    </w:p>
  </w:footnote>
  <w:footnote w:id="7">
    <w:p w14:paraId="7F1EEECB" w14:textId="77777777" w:rsidR="00082152" w:rsidRPr="0069293C" w:rsidRDefault="0008215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30, C. 1.</w:t>
      </w:r>
    </w:p>
  </w:footnote>
  <w:footnote w:id="8">
    <w:p w14:paraId="60BBDF40" w14:textId="77777777" w:rsidR="00082152" w:rsidRPr="0069293C" w:rsidRDefault="00082152" w:rsidP="0069293C">
      <w:pPr>
        <w:pStyle w:val="Textonotapie"/>
        <w:jc w:val="both"/>
        <w:rPr>
          <w:rFonts w:ascii="Agency FB" w:hAnsi="Agency FB"/>
          <w:sz w:val="22"/>
          <w:szCs w:val="26"/>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42, C. 1.</w:t>
      </w:r>
    </w:p>
  </w:footnote>
  <w:footnote w:id="9">
    <w:p w14:paraId="22707DAF" w14:textId="77777777" w:rsidR="006C1AE2" w:rsidRPr="0069293C" w:rsidRDefault="006C1AE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47, C. 1.</w:t>
      </w:r>
    </w:p>
  </w:footnote>
  <w:footnote w:id="10">
    <w:p w14:paraId="50925779" w14:textId="77777777" w:rsidR="006C1AE2" w:rsidRPr="0069293C" w:rsidRDefault="006C1AE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52, C. 1.</w:t>
      </w:r>
    </w:p>
  </w:footnote>
  <w:footnote w:id="11">
    <w:p w14:paraId="19329FF1" w14:textId="77777777" w:rsidR="006C1AE2" w:rsidRPr="0069293C" w:rsidRDefault="006C1AE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Pág.1 Documento 01, C. 1.</w:t>
      </w:r>
    </w:p>
  </w:footnote>
  <w:footnote w:id="12">
    <w:p w14:paraId="462E9201" w14:textId="77777777" w:rsidR="006C1AE2" w:rsidRPr="0069293C" w:rsidRDefault="006C1AE2" w:rsidP="0069293C">
      <w:pPr>
        <w:pStyle w:val="Textonotapie"/>
        <w:jc w:val="both"/>
        <w:rPr>
          <w:rFonts w:ascii="Agency FB" w:hAnsi="Agency FB"/>
          <w:sz w:val="22"/>
          <w:szCs w:val="26"/>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11, C. 1.</w:t>
      </w:r>
    </w:p>
  </w:footnote>
  <w:footnote w:id="13">
    <w:p w14:paraId="03A405B6" w14:textId="77777777" w:rsidR="0009794E" w:rsidRPr="0069293C" w:rsidRDefault="0009794E"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Sentencia T-401/17</w:t>
      </w:r>
    </w:p>
  </w:footnote>
  <w:footnote w:id="14">
    <w:p w14:paraId="467BC652" w14:textId="77777777" w:rsidR="00231C39" w:rsidRPr="0069293C" w:rsidRDefault="00231C39" w:rsidP="0069293C">
      <w:pPr>
        <w:pStyle w:val="Textonotapie"/>
        <w:jc w:val="both"/>
        <w:rPr>
          <w:rFonts w:ascii="Agency FB" w:hAnsi="Agency FB"/>
          <w:sz w:val="22"/>
          <w:szCs w:val="26"/>
          <w:lang w:val="es-MX"/>
        </w:rPr>
      </w:pPr>
      <w:r w:rsidRPr="0069293C">
        <w:rPr>
          <w:rStyle w:val="Refdenotaalpie"/>
          <w:rFonts w:ascii="Agency FB" w:hAnsi="Agency FB"/>
          <w:sz w:val="22"/>
          <w:szCs w:val="26"/>
        </w:rPr>
        <w:footnoteRef/>
      </w:r>
      <w:r w:rsidRPr="0069293C">
        <w:rPr>
          <w:rFonts w:ascii="Agency FB" w:hAnsi="Agency FB"/>
          <w:sz w:val="22"/>
          <w:szCs w:val="26"/>
        </w:rPr>
        <w:t xml:space="preserve"> Es indispensable aclarar que el empleador deberá asumir el pago de las incapacidades y en general de todas las prestaciones garantizadas por el Sistema de Seguridad Social Integral cuando no haya afiliado al trabajador o cuando a pesar de haber sido requerido por las entidades del sistema, se haya encontrado en mora en las cotizaciones al momento de ocurrir el siniestro. Ver: sentencias T-146 de 2016 (M.P. Jorge Iván Palacio Palacio) y T-723 de 2014 (M.P. María Victoria Calle Correa).</w:t>
      </w:r>
    </w:p>
  </w:footnote>
  <w:footnote w:id="15">
    <w:p w14:paraId="15742244" w14:textId="77777777" w:rsidR="00E4563E" w:rsidRPr="0069293C" w:rsidRDefault="00E4563E" w:rsidP="0069293C">
      <w:pPr>
        <w:pStyle w:val="Textonotapie"/>
        <w:jc w:val="both"/>
        <w:rPr>
          <w:rFonts w:ascii="Agency FB" w:hAnsi="Agency FB"/>
          <w:spacing w:val="-6"/>
          <w:sz w:val="22"/>
          <w:szCs w:val="26"/>
          <w:lang w:val="es-CO"/>
        </w:rPr>
      </w:pPr>
      <w:r w:rsidRPr="0069293C">
        <w:rPr>
          <w:rStyle w:val="Refdenotaalpie"/>
          <w:rFonts w:ascii="Agency FB" w:hAnsi="Agency FB"/>
          <w:spacing w:val="-6"/>
          <w:sz w:val="22"/>
          <w:szCs w:val="26"/>
        </w:rPr>
        <w:footnoteRef/>
      </w:r>
      <w:r w:rsidRPr="0069293C">
        <w:rPr>
          <w:rFonts w:ascii="Agency FB" w:hAnsi="Agency FB"/>
          <w:spacing w:val="-6"/>
          <w:sz w:val="22"/>
          <w:szCs w:val="26"/>
        </w:rPr>
        <w:t xml:space="preserve"> </w:t>
      </w:r>
      <w:r w:rsidRPr="0069293C">
        <w:rPr>
          <w:rFonts w:ascii="Agency FB" w:hAnsi="Agency FB"/>
          <w:spacing w:val="-6"/>
          <w:sz w:val="22"/>
          <w:szCs w:val="26"/>
          <w:lang w:val="es-CO"/>
        </w:rPr>
        <w:t>Sentencia T-401 de 2017, M.P. Gloria Stella Ortiz Delgado</w:t>
      </w:r>
    </w:p>
  </w:footnote>
  <w:footnote w:id="16">
    <w:p w14:paraId="23534274" w14:textId="77777777" w:rsidR="00E4563E" w:rsidRPr="0069293C" w:rsidRDefault="00E4563E" w:rsidP="0069293C">
      <w:pPr>
        <w:pStyle w:val="Textonotapie"/>
        <w:jc w:val="both"/>
        <w:rPr>
          <w:rFonts w:ascii="Agency FB" w:hAnsi="Agency FB"/>
          <w:sz w:val="22"/>
          <w:szCs w:val="26"/>
        </w:rPr>
      </w:pPr>
      <w:r w:rsidRPr="0069293C">
        <w:rPr>
          <w:rStyle w:val="Refdenotaalpie"/>
          <w:rFonts w:ascii="Agency FB" w:hAnsi="Agency FB"/>
          <w:sz w:val="22"/>
          <w:szCs w:val="26"/>
        </w:rPr>
        <w:footnoteRef/>
      </w:r>
      <w:r w:rsidRPr="0069293C">
        <w:rPr>
          <w:rFonts w:ascii="Agency FB" w:hAnsi="Agency FB"/>
          <w:sz w:val="22"/>
          <w:szCs w:val="26"/>
        </w:rPr>
        <w:t xml:space="preserve"> Ver entre otras las sentencias T-097 de 2015, M.P. Jorge Ignacio Pretelt Chaljub; T-698 de 2014, M.P.  Mauricio González Cuervo; T-333 de 2013, M.P. Luis Ernesto Vargas Silva y T-485 de 2010, M.P. Juan Carlos Henao Pérez.</w:t>
      </w:r>
    </w:p>
  </w:footnote>
  <w:footnote w:id="17">
    <w:p w14:paraId="4C291503" w14:textId="77777777" w:rsidR="00E4563E" w:rsidRPr="0069293C" w:rsidRDefault="00E4563E"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Decreto 2463 de 2001. Artículo 23 inciso 1º.</w:t>
      </w:r>
    </w:p>
  </w:footnote>
  <w:footnote w:id="18">
    <w:p w14:paraId="5F17E8C2" w14:textId="77777777" w:rsidR="00E4563E" w:rsidRPr="0069293C" w:rsidRDefault="00E4563E"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Sentencia T-920 de 2009. M.P. Gabriel Eduardo Mendoza Martelo. Véase también: Concepto Jurídico 201511400874021 de 21 de mayo de 2015 del Ministerio de Protección Social.</w:t>
      </w:r>
    </w:p>
  </w:footnote>
  <w:footnote w:id="19">
    <w:p w14:paraId="33493E0F" w14:textId="77777777" w:rsidR="00E4563E" w:rsidRPr="0069293C" w:rsidRDefault="00E4563E" w:rsidP="0069293C">
      <w:pPr>
        <w:pStyle w:val="Textonotapie"/>
        <w:jc w:val="both"/>
        <w:rPr>
          <w:rFonts w:ascii="Agency FB" w:hAnsi="Agency FB"/>
          <w:sz w:val="22"/>
          <w:szCs w:val="26"/>
        </w:rPr>
      </w:pPr>
      <w:r w:rsidRPr="0069293C">
        <w:rPr>
          <w:rStyle w:val="Refdenotaalpie"/>
          <w:rFonts w:ascii="Agency FB" w:hAnsi="Agency FB"/>
          <w:sz w:val="22"/>
          <w:szCs w:val="26"/>
        </w:rPr>
        <w:footnoteRef/>
      </w:r>
      <w:r w:rsidRPr="0069293C">
        <w:rPr>
          <w:rFonts w:ascii="Agency FB" w:hAnsi="Agency FB"/>
          <w:sz w:val="22"/>
          <w:szCs w:val="26"/>
        </w:rPr>
        <w:t xml:space="preserve"> Sentencia T-920 de 2009. M.P. Gabriel Eduardo Mendoza Martelo. Al respecto, indicó: “No resultaría coherente con el ordenamiento constitucional, que mientras el Sistema General de Riesgos Profesionales garantiza integralmente todas las prestaciones asistencias y económicas que se derivan de la incapacidad laboral por enfermedad profesional, otorgándole al trabajador un subsidio por incapacidad temporal equivalente al salario desde el inicio de la incapacidad hasta el momento de su rehabilitación, incluso aquellas que superan los 180 días, no suceda lo mismo en el Sistema General de Seguridad Social en Salud, cuando se trata de una incapacidad que surge por enfermedad de origen común. Ello, comporta una discriminación que no es constitucionalmente admisible, como quiera que el origen de la enfermedad no debe ser factor determinante del grado de protección que merece el trabajador incapacitado. En cualquier circunstancia, quien se encuentre imposibilitado física, psíquica o sensorialmente para desempeñar su trabajo, igualmente requiere de los ingresos necesarios que le permitan subsistir de manera digna y, en tal sentido, es titular de la protección que le otorga el ordenamiento jurídico.”</w:t>
      </w:r>
    </w:p>
  </w:footnote>
  <w:footnote w:id="20">
    <w:p w14:paraId="1BDE884A" w14:textId="77777777" w:rsidR="006C1AE2" w:rsidRPr="0069293C" w:rsidRDefault="006C1AE2" w:rsidP="0069293C">
      <w:pPr>
        <w:pStyle w:val="Textonotapie"/>
        <w:jc w:val="both"/>
        <w:rPr>
          <w:rFonts w:ascii="Agency FB" w:hAnsi="Agency FB"/>
          <w:sz w:val="22"/>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Ese reporte reposa legible en el Documento 43, C. 1.</w:t>
      </w:r>
    </w:p>
  </w:footnote>
  <w:footnote w:id="21">
    <w:p w14:paraId="431F3342" w14:textId="77777777" w:rsidR="006C1AE2" w:rsidRPr="00F107B7" w:rsidRDefault="006C1AE2" w:rsidP="0069293C">
      <w:pPr>
        <w:pStyle w:val="Textonotapie"/>
        <w:jc w:val="both"/>
        <w:rPr>
          <w:rFonts w:ascii="Agency FB" w:hAnsi="Agency FB"/>
          <w:szCs w:val="26"/>
          <w:lang w:val="es-CO"/>
        </w:rPr>
      </w:pPr>
      <w:r w:rsidRPr="0069293C">
        <w:rPr>
          <w:rStyle w:val="Refdenotaalpie"/>
          <w:rFonts w:ascii="Agency FB" w:hAnsi="Agency FB"/>
          <w:sz w:val="22"/>
          <w:szCs w:val="26"/>
        </w:rPr>
        <w:footnoteRef/>
      </w:r>
      <w:r w:rsidRPr="0069293C">
        <w:rPr>
          <w:rFonts w:ascii="Agency FB" w:hAnsi="Agency FB"/>
          <w:sz w:val="22"/>
          <w:szCs w:val="26"/>
        </w:rPr>
        <w:t xml:space="preserve"> </w:t>
      </w:r>
      <w:r w:rsidRPr="0069293C">
        <w:rPr>
          <w:rFonts w:ascii="Agency FB" w:hAnsi="Agency FB"/>
          <w:sz w:val="22"/>
          <w:szCs w:val="26"/>
          <w:lang w:val="es-CO"/>
        </w:rPr>
        <w:t>Documento 10,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69"/>
    <w:multiLevelType w:val="hybridMultilevel"/>
    <w:tmpl w:val="88E65D92"/>
    <w:lvl w:ilvl="0" w:tplc="FFFFFFFF">
      <w:start w:val="2"/>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41541A1"/>
    <w:multiLevelType w:val="hybridMultilevel"/>
    <w:tmpl w:val="BE2C3C62"/>
    <w:lvl w:ilvl="0" w:tplc="E260126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49401E"/>
    <w:multiLevelType w:val="hybridMultilevel"/>
    <w:tmpl w:val="98883DB2"/>
    <w:lvl w:ilvl="0" w:tplc="ECC6070E">
      <w:start w:val="1"/>
      <w:numFmt w:val="upperLetter"/>
      <w:lvlText w:val="%1."/>
      <w:lvlJc w:val="left"/>
      <w:pPr>
        <w:tabs>
          <w:tab w:val="num" w:pos="3192"/>
        </w:tabs>
        <w:ind w:left="0" w:firstLine="283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8F3A3E"/>
    <w:multiLevelType w:val="multilevel"/>
    <w:tmpl w:val="2BEC5306"/>
    <w:lvl w:ilvl="0">
      <w:start w:val="4"/>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4" w15:restartNumberingAfterBreak="0">
    <w:nsid w:val="0E4100BE"/>
    <w:multiLevelType w:val="hybridMultilevel"/>
    <w:tmpl w:val="36CA6304"/>
    <w:lvl w:ilvl="0" w:tplc="206E6704">
      <w:start w:val="1"/>
      <w:numFmt w:val="decimal"/>
      <w:lvlText w:val="%1."/>
      <w:lvlJc w:val="left"/>
      <w:pPr>
        <w:tabs>
          <w:tab w:val="num" w:pos="360"/>
        </w:tabs>
        <w:ind w:left="360" w:hanging="360"/>
      </w:pPr>
      <w:rPr>
        <w:rFonts w:ascii="Times New Roman" w:eastAsia="Times New Roman" w:hAnsi="Times New Roman" w:cs="Times New Roman"/>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5" w15:restartNumberingAfterBreak="0">
    <w:nsid w:val="13722475"/>
    <w:multiLevelType w:val="hybridMultilevel"/>
    <w:tmpl w:val="27600402"/>
    <w:lvl w:ilvl="0" w:tplc="240A0017">
      <w:start w:val="1"/>
      <w:numFmt w:val="lowerLetter"/>
      <w:lvlText w:val="%1)"/>
      <w:lvlJc w:val="left"/>
      <w:pPr>
        <w:ind w:left="720" w:hanging="360"/>
      </w:pPr>
      <w:rPr>
        <w:rFonts w:cs="Times New Roman" w:hint="default"/>
        <w:u w:val="none"/>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15:restartNumberingAfterBreak="0">
    <w:nsid w:val="154659E5"/>
    <w:multiLevelType w:val="hybridMultilevel"/>
    <w:tmpl w:val="75EE9000"/>
    <w:lvl w:ilvl="0" w:tplc="D45423EC">
      <w:start w:val="1"/>
      <w:numFmt w:val="lowerLetter"/>
      <w:lvlText w:val="%1."/>
      <w:lvlJc w:val="left"/>
      <w:pPr>
        <w:tabs>
          <w:tab w:val="num" w:pos="3192"/>
        </w:tabs>
        <w:ind w:left="3192" w:hanging="36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7" w15:restartNumberingAfterBreak="0">
    <w:nsid w:val="27FC1C42"/>
    <w:multiLevelType w:val="hybridMultilevel"/>
    <w:tmpl w:val="7D0CD1B4"/>
    <w:lvl w:ilvl="0" w:tplc="8DE870E4">
      <w:start w:val="3"/>
      <w:numFmt w:val="bullet"/>
      <w:lvlText w:val="-"/>
      <w:lvlJc w:val="left"/>
      <w:pPr>
        <w:tabs>
          <w:tab w:val="num" w:pos="720"/>
        </w:tabs>
        <w:ind w:left="720" w:hanging="360"/>
      </w:pPr>
      <w:rPr>
        <w:rFonts w:ascii="Times New Roman" w:eastAsia="Times New Roman" w:hAnsi="Times New Roman" w:hint="default"/>
      </w:rPr>
    </w:lvl>
    <w:lvl w:ilvl="1" w:tplc="42CE3D54">
      <w:start w:val="1"/>
      <w:numFmt w:val="bullet"/>
      <w:lvlText w:val="o"/>
      <w:lvlJc w:val="left"/>
      <w:pPr>
        <w:tabs>
          <w:tab w:val="num" w:pos="1440"/>
        </w:tabs>
        <w:ind w:left="1440" w:hanging="360"/>
      </w:pPr>
      <w:rPr>
        <w:rFonts w:ascii="Courier New" w:hAnsi="Courier New" w:cs="Courier New" w:hint="default"/>
      </w:rPr>
    </w:lvl>
    <w:lvl w:ilvl="2" w:tplc="34260EB8">
      <w:start w:val="1"/>
      <w:numFmt w:val="bullet"/>
      <w:lvlText w:val=""/>
      <w:lvlJc w:val="left"/>
      <w:pPr>
        <w:tabs>
          <w:tab w:val="num" w:pos="2160"/>
        </w:tabs>
        <w:ind w:left="2160" w:hanging="360"/>
      </w:pPr>
      <w:rPr>
        <w:rFonts w:ascii="Wingdings" w:hAnsi="Wingdings" w:cs="Wingdings" w:hint="default"/>
      </w:rPr>
    </w:lvl>
    <w:lvl w:ilvl="3" w:tplc="2B26B1FE">
      <w:start w:val="1"/>
      <w:numFmt w:val="bullet"/>
      <w:lvlText w:val=""/>
      <w:lvlJc w:val="left"/>
      <w:pPr>
        <w:tabs>
          <w:tab w:val="num" w:pos="2880"/>
        </w:tabs>
        <w:ind w:left="2880" w:hanging="360"/>
      </w:pPr>
      <w:rPr>
        <w:rFonts w:ascii="Symbol" w:hAnsi="Symbol" w:cs="Symbol" w:hint="default"/>
      </w:rPr>
    </w:lvl>
    <w:lvl w:ilvl="4" w:tplc="CF9C3E46">
      <w:start w:val="1"/>
      <w:numFmt w:val="bullet"/>
      <w:lvlText w:val="o"/>
      <w:lvlJc w:val="left"/>
      <w:pPr>
        <w:tabs>
          <w:tab w:val="num" w:pos="3600"/>
        </w:tabs>
        <w:ind w:left="3600" w:hanging="360"/>
      </w:pPr>
      <w:rPr>
        <w:rFonts w:ascii="Courier New" w:hAnsi="Courier New" w:cs="Courier New" w:hint="default"/>
      </w:rPr>
    </w:lvl>
    <w:lvl w:ilvl="5" w:tplc="784C8102">
      <w:start w:val="1"/>
      <w:numFmt w:val="bullet"/>
      <w:lvlText w:val=""/>
      <w:lvlJc w:val="left"/>
      <w:pPr>
        <w:tabs>
          <w:tab w:val="num" w:pos="4320"/>
        </w:tabs>
        <w:ind w:left="4320" w:hanging="360"/>
      </w:pPr>
      <w:rPr>
        <w:rFonts w:ascii="Wingdings" w:hAnsi="Wingdings" w:cs="Wingdings" w:hint="default"/>
      </w:rPr>
    </w:lvl>
    <w:lvl w:ilvl="6" w:tplc="BA8C2A1C">
      <w:start w:val="1"/>
      <w:numFmt w:val="bullet"/>
      <w:lvlText w:val=""/>
      <w:lvlJc w:val="left"/>
      <w:pPr>
        <w:tabs>
          <w:tab w:val="num" w:pos="5040"/>
        </w:tabs>
        <w:ind w:left="5040" w:hanging="360"/>
      </w:pPr>
      <w:rPr>
        <w:rFonts w:ascii="Symbol" w:hAnsi="Symbol" w:cs="Symbol" w:hint="default"/>
      </w:rPr>
    </w:lvl>
    <w:lvl w:ilvl="7" w:tplc="E67A717A">
      <w:start w:val="1"/>
      <w:numFmt w:val="bullet"/>
      <w:lvlText w:val="o"/>
      <w:lvlJc w:val="left"/>
      <w:pPr>
        <w:tabs>
          <w:tab w:val="num" w:pos="5760"/>
        </w:tabs>
        <w:ind w:left="5760" w:hanging="360"/>
      </w:pPr>
      <w:rPr>
        <w:rFonts w:ascii="Courier New" w:hAnsi="Courier New" w:cs="Courier New" w:hint="default"/>
      </w:rPr>
    </w:lvl>
    <w:lvl w:ilvl="8" w:tplc="F0A6C9B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814533"/>
    <w:multiLevelType w:val="hybridMultilevel"/>
    <w:tmpl w:val="FBCC70CC"/>
    <w:lvl w:ilvl="0" w:tplc="73921148">
      <w:start w:val="1"/>
      <w:numFmt w:val="bullet"/>
      <w:lvlText w:val=""/>
      <w:lvlJc w:val="left"/>
      <w:pPr>
        <w:tabs>
          <w:tab w:val="num" w:pos="1570"/>
        </w:tabs>
        <w:ind w:left="1570" w:hanging="360"/>
      </w:pPr>
      <w:rPr>
        <w:rFonts w:ascii="Symbol" w:hAnsi="Symbol" w:hint="default"/>
      </w:rPr>
    </w:lvl>
    <w:lvl w:ilvl="1" w:tplc="5C8AA176" w:tentative="1">
      <w:start w:val="1"/>
      <w:numFmt w:val="bullet"/>
      <w:lvlText w:val="o"/>
      <w:lvlJc w:val="left"/>
      <w:pPr>
        <w:tabs>
          <w:tab w:val="num" w:pos="2290"/>
        </w:tabs>
        <w:ind w:left="2290" w:hanging="360"/>
      </w:pPr>
      <w:rPr>
        <w:rFonts w:ascii="Courier New" w:hAnsi="Courier New" w:cs="Courier New" w:hint="default"/>
      </w:rPr>
    </w:lvl>
    <w:lvl w:ilvl="2" w:tplc="B36E1794" w:tentative="1">
      <w:start w:val="1"/>
      <w:numFmt w:val="bullet"/>
      <w:lvlText w:val=""/>
      <w:lvlJc w:val="left"/>
      <w:pPr>
        <w:tabs>
          <w:tab w:val="num" w:pos="3010"/>
        </w:tabs>
        <w:ind w:left="3010" w:hanging="360"/>
      </w:pPr>
      <w:rPr>
        <w:rFonts w:ascii="Wingdings" w:hAnsi="Wingdings" w:hint="default"/>
      </w:rPr>
    </w:lvl>
    <w:lvl w:ilvl="3" w:tplc="D49C06BE" w:tentative="1">
      <w:start w:val="1"/>
      <w:numFmt w:val="bullet"/>
      <w:lvlText w:val=""/>
      <w:lvlJc w:val="left"/>
      <w:pPr>
        <w:tabs>
          <w:tab w:val="num" w:pos="3730"/>
        </w:tabs>
        <w:ind w:left="3730" w:hanging="360"/>
      </w:pPr>
      <w:rPr>
        <w:rFonts w:ascii="Symbol" w:hAnsi="Symbol" w:hint="default"/>
      </w:rPr>
    </w:lvl>
    <w:lvl w:ilvl="4" w:tplc="EF760A10" w:tentative="1">
      <w:start w:val="1"/>
      <w:numFmt w:val="bullet"/>
      <w:lvlText w:val="o"/>
      <w:lvlJc w:val="left"/>
      <w:pPr>
        <w:tabs>
          <w:tab w:val="num" w:pos="4450"/>
        </w:tabs>
        <w:ind w:left="4450" w:hanging="360"/>
      </w:pPr>
      <w:rPr>
        <w:rFonts w:ascii="Courier New" w:hAnsi="Courier New" w:cs="Courier New" w:hint="default"/>
      </w:rPr>
    </w:lvl>
    <w:lvl w:ilvl="5" w:tplc="45FAE7EE" w:tentative="1">
      <w:start w:val="1"/>
      <w:numFmt w:val="bullet"/>
      <w:lvlText w:val=""/>
      <w:lvlJc w:val="left"/>
      <w:pPr>
        <w:tabs>
          <w:tab w:val="num" w:pos="5170"/>
        </w:tabs>
        <w:ind w:left="5170" w:hanging="360"/>
      </w:pPr>
      <w:rPr>
        <w:rFonts w:ascii="Wingdings" w:hAnsi="Wingdings" w:hint="default"/>
      </w:rPr>
    </w:lvl>
    <w:lvl w:ilvl="6" w:tplc="3A1499D2" w:tentative="1">
      <w:start w:val="1"/>
      <w:numFmt w:val="bullet"/>
      <w:lvlText w:val=""/>
      <w:lvlJc w:val="left"/>
      <w:pPr>
        <w:tabs>
          <w:tab w:val="num" w:pos="5890"/>
        </w:tabs>
        <w:ind w:left="5890" w:hanging="360"/>
      </w:pPr>
      <w:rPr>
        <w:rFonts w:ascii="Symbol" w:hAnsi="Symbol" w:hint="default"/>
      </w:rPr>
    </w:lvl>
    <w:lvl w:ilvl="7" w:tplc="BC7C62A6" w:tentative="1">
      <w:start w:val="1"/>
      <w:numFmt w:val="bullet"/>
      <w:lvlText w:val="o"/>
      <w:lvlJc w:val="left"/>
      <w:pPr>
        <w:tabs>
          <w:tab w:val="num" w:pos="6610"/>
        </w:tabs>
        <w:ind w:left="6610" w:hanging="360"/>
      </w:pPr>
      <w:rPr>
        <w:rFonts w:ascii="Courier New" w:hAnsi="Courier New" w:cs="Courier New" w:hint="default"/>
      </w:rPr>
    </w:lvl>
    <w:lvl w:ilvl="8" w:tplc="F288D664" w:tentative="1">
      <w:start w:val="1"/>
      <w:numFmt w:val="bullet"/>
      <w:lvlText w:val=""/>
      <w:lvlJc w:val="left"/>
      <w:pPr>
        <w:tabs>
          <w:tab w:val="num" w:pos="7330"/>
        </w:tabs>
        <w:ind w:left="7330" w:hanging="360"/>
      </w:pPr>
      <w:rPr>
        <w:rFonts w:ascii="Wingdings" w:hAnsi="Wingdings" w:hint="default"/>
      </w:rPr>
    </w:lvl>
  </w:abstractNum>
  <w:abstractNum w:abstractNumId="9" w15:restartNumberingAfterBreak="0">
    <w:nsid w:val="2E147EDF"/>
    <w:multiLevelType w:val="multilevel"/>
    <w:tmpl w:val="08224456"/>
    <w:lvl w:ilvl="0">
      <w:start w:val="3"/>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0" w15:restartNumberingAfterBreak="0">
    <w:nsid w:val="2EE83955"/>
    <w:multiLevelType w:val="hybridMultilevel"/>
    <w:tmpl w:val="5B58A3FC"/>
    <w:lvl w:ilvl="0" w:tplc="0C0A0001">
      <w:start w:val="1"/>
      <w:numFmt w:val="decimal"/>
      <w:lvlText w:val="%1."/>
      <w:lvlJc w:val="left"/>
      <w:pPr>
        <w:tabs>
          <w:tab w:val="num" w:pos="720"/>
        </w:tabs>
        <w:ind w:left="720" w:hanging="360"/>
      </w:pPr>
      <w:rPr>
        <w:rFonts w:cs="Times New Roman"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11" w15:restartNumberingAfterBreak="0">
    <w:nsid w:val="30A73124"/>
    <w:multiLevelType w:val="multilevel"/>
    <w:tmpl w:val="47666B30"/>
    <w:lvl w:ilvl="0">
      <w:start w:val="6"/>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2" w15:restartNumberingAfterBreak="0">
    <w:nsid w:val="364656FB"/>
    <w:multiLevelType w:val="hybridMultilevel"/>
    <w:tmpl w:val="D3F2707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15:restartNumberingAfterBreak="0">
    <w:nsid w:val="38D5747F"/>
    <w:multiLevelType w:val="hybridMultilevel"/>
    <w:tmpl w:val="C7F8F3EE"/>
    <w:lvl w:ilvl="0" w:tplc="AE94EFB2">
      <w:start w:val="1"/>
      <w:numFmt w:val="lowerLetter"/>
      <w:lvlText w:val="%1."/>
      <w:lvlJc w:val="left"/>
      <w:pPr>
        <w:ind w:left="720" w:hanging="360"/>
      </w:pPr>
      <w:rPr>
        <w:rFonts w:cs="Times New Roman" w:hint="default"/>
      </w:rPr>
    </w:lvl>
    <w:lvl w:ilvl="1" w:tplc="1A0A407C">
      <w:start w:val="1"/>
      <w:numFmt w:val="lowerLetter"/>
      <w:lvlText w:val="%2."/>
      <w:lvlJc w:val="left"/>
      <w:pPr>
        <w:ind w:left="1440" w:hanging="360"/>
      </w:pPr>
      <w:rPr>
        <w:rFonts w:cs="Times New Roman"/>
      </w:rPr>
    </w:lvl>
    <w:lvl w:ilvl="2" w:tplc="20B89CAE">
      <w:start w:val="1"/>
      <w:numFmt w:val="lowerRoman"/>
      <w:lvlText w:val="%3."/>
      <w:lvlJc w:val="right"/>
      <w:pPr>
        <w:ind w:left="2160" w:hanging="180"/>
      </w:pPr>
      <w:rPr>
        <w:rFonts w:cs="Times New Roman"/>
      </w:rPr>
    </w:lvl>
    <w:lvl w:ilvl="3" w:tplc="49C68764">
      <w:start w:val="1"/>
      <w:numFmt w:val="decimal"/>
      <w:lvlText w:val="%4."/>
      <w:lvlJc w:val="left"/>
      <w:pPr>
        <w:ind w:left="2880" w:hanging="360"/>
      </w:pPr>
      <w:rPr>
        <w:rFonts w:cs="Times New Roman"/>
      </w:rPr>
    </w:lvl>
    <w:lvl w:ilvl="4" w:tplc="8C063386">
      <w:start w:val="1"/>
      <w:numFmt w:val="lowerLetter"/>
      <w:lvlText w:val="%5."/>
      <w:lvlJc w:val="left"/>
      <w:pPr>
        <w:ind w:left="3600" w:hanging="360"/>
      </w:pPr>
      <w:rPr>
        <w:rFonts w:cs="Times New Roman"/>
      </w:rPr>
    </w:lvl>
    <w:lvl w:ilvl="5" w:tplc="EFDEBE04">
      <w:start w:val="1"/>
      <w:numFmt w:val="lowerRoman"/>
      <w:lvlText w:val="%6."/>
      <w:lvlJc w:val="right"/>
      <w:pPr>
        <w:ind w:left="4320" w:hanging="180"/>
      </w:pPr>
      <w:rPr>
        <w:rFonts w:cs="Times New Roman"/>
      </w:rPr>
    </w:lvl>
    <w:lvl w:ilvl="6" w:tplc="5478EBCE">
      <w:start w:val="1"/>
      <w:numFmt w:val="decimal"/>
      <w:lvlText w:val="%7."/>
      <w:lvlJc w:val="left"/>
      <w:pPr>
        <w:ind w:left="5040" w:hanging="360"/>
      </w:pPr>
      <w:rPr>
        <w:rFonts w:cs="Times New Roman"/>
      </w:rPr>
    </w:lvl>
    <w:lvl w:ilvl="7" w:tplc="EECEE950">
      <w:start w:val="1"/>
      <w:numFmt w:val="lowerLetter"/>
      <w:lvlText w:val="%8."/>
      <w:lvlJc w:val="left"/>
      <w:pPr>
        <w:ind w:left="5760" w:hanging="360"/>
      </w:pPr>
      <w:rPr>
        <w:rFonts w:cs="Times New Roman"/>
      </w:rPr>
    </w:lvl>
    <w:lvl w:ilvl="8" w:tplc="4C2248E2">
      <w:start w:val="1"/>
      <w:numFmt w:val="lowerRoman"/>
      <w:lvlText w:val="%9."/>
      <w:lvlJc w:val="right"/>
      <w:pPr>
        <w:ind w:left="6480" w:hanging="180"/>
      </w:pPr>
      <w:rPr>
        <w:rFonts w:cs="Times New Roman"/>
      </w:rPr>
    </w:lvl>
  </w:abstractNum>
  <w:abstractNum w:abstractNumId="14" w15:restartNumberingAfterBreak="0">
    <w:nsid w:val="3B7D75EF"/>
    <w:multiLevelType w:val="multilevel"/>
    <w:tmpl w:val="73B42D3C"/>
    <w:lvl w:ilvl="0">
      <w:start w:val="3"/>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5" w15:restartNumberingAfterBreak="0">
    <w:nsid w:val="3B9E57D1"/>
    <w:multiLevelType w:val="hybridMultilevel"/>
    <w:tmpl w:val="B226ECB8"/>
    <w:lvl w:ilvl="0" w:tplc="727A4432">
      <w:start w:val="1"/>
      <w:numFmt w:val="decimal"/>
      <w:lvlText w:val="%1."/>
      <w:lvlJc w:val="left"/>
      <w:pPr>
        <w:ind w:left="4330" w:hanging="360"/>
      </w:pPr>
      <w:rPr>
        <w:rFonts w:cs="Times New Roman"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6" w15:restartNumberingAfterBreak="0">
    <w:nsid w:val="3E43472D"/>
    <w:multiLevelType w:val="multilevel"/>
    <w:tmpl w:val="E54E604E"/>
    <w:lvl w:ilvl="0">
      <w:start w:val="5"/>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7" w15:restartNumberingAfterBreak="0">
    <w:nsid w:val="3FEA23B7"/>
    <w:multiLevelType w:val="multilevel"/>
    <w:tmpl w:val="BAA2551C"/>
    <w:lvl w:ilvl="0">
      <w:start w:val="6"/>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8" w15:restartNumberingAfterBreak="0">
    <w:nsid w:val="44E00F64"/>
    <w:multiLevelType w:val="multilevel"/>
    <w:tmpl w:val="605C0774"/>
    <w:lvl w:ilvl="0">
      <w:start w:val="7"/>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9" w15:restartNumberingAfterBreak="0">
    <w:nsid w:val="45E5261B"/>
    <w:multiLevelType w:val="multilevel"/>
    <w:tmpl w:val="1BA4BC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21" w15:restartNumberingAfterBreak="0">
    <w:nsid w:val="4BE96BA7"/>
    <w:multiLevelType w:val="hybridMultilevel"/>
    <w:tmpl w:val="AB0EAEE8"/>
    <w:lvl w:ilvl="0" w:tplc="F9A6D73E">
      <w:start w:val="1"/>
      <w:numFmt w:val="bullet"/>
      <w:lvlText w:val=""/>
      <w:lvlJc w:val="left"/>
      <w:pPr>
        <w:tabs>
          <w:tab w:val="num" w:pos="360"/>
        </w:tabs>
        <w:ind w:left="360" w:hanging="360"/>
      </w:pPr>
      <w:rPr>
        <w:rFonts w:ascii="Symbol" w:hAnsi="Symbol" w:hint="default"/>
      </w:rPr>
    </w:lvl>
    <w:lvl w:ilvl="1" w:tplc="0EF65BDA">
      <w:start w:val="1"/>
      <w:numFmt w:val="bullet"/>
      <w:lvlText w:val="o"/>
      <w:lvlJc w:val="left"/>
      <w:pPr>
        <w:tabs>
          <w:tab w:val="num" w:pos="1080"/>
        </w:tabs>
        <w:ind w:left="1080" w:hanging="360"/>
      </w:pPr>
      <w:rPr>
        <w:rFonts w:ascii="Courier New" w:hAnsi="Courier New" w:hint="default"/>
      </w:rPr>
    </w:lvl>
    <w:lvl w:ilvl="2" w:tplc="1F28CD28">
      <w:start w:val="1"/>
      <w:numFmt w:val="bullet"/>
      <w:lvlText w:val=""/>
      <w:lvlJc w:val="left"/>
      <w:pPr>
        <w:tabs>
          <w:tab w:val="num" w:pos="1800"/>
        </w:tabs>
        <w:ind w:left="1800" w:hanging="360"/>
      </w:pPr>
      <w:rPr>
        <w:rFonts w:ascii="Wingdings" w:hAnsi="Wingdings" w:hint="default"/>
      </w:rPr>
    </w:lvl>
    <w:lvl w:ilvl="3" w:tplc="10E8D692">
      <w:start w:val="1"/>
      <w:numFmt w:val="bullet"/>
      <w:lvlText w:val=""/>
      <w:lvlJc w:val="left"/>
      <w:pPr>
        <w:tabs>
          <w:tab w:val="num" w:pos="2520"/>
        </w:tabs>
        <w:ind w:left="2520" w:hanging="360"/>
      </w:pPr>
      <w:rPr>
        <w:rFonts w:ascii="Symbol" w:hAnsi="Symbol" w:hint="default"/>
      </w:rPr>
    </w:lvl>
    <w:lvl w:ilvl="4" w:tplc="212E32A2">
      <w:start w:val="1"/>
      <w:numFmt w:val="bullet"/>
      <w:lvlText w:val="o"/>
      <w:lvlJc w:val="left"/>
      <w:pPr>
        <w:tabs>
          <w:tab w:val="num" w:pos="3240"/>
        </w:tabs>
        <w:ind w:left="3240" w:hanging="360"/>
      </w:pPr>
      <w:rPr>
        <w:rFonts w:ascii="Courier New" w:hAnsi="Courier New" w:hint="default"/>
      </w:rPr>
    </w:lvl>
    <w:lvl w:ilvl="5" w:tplc="CF0C781E">
      <w:start w:val="1"/>
      <w:numFmt w:val="bullet"/>
      <w:lvlText w:val=""/>
      <w:lvlJc w:val="left"/>
      <w:pPr>
        <w:tabs>
          <w:tab w:val="num" w:pos="3960"/>
        </w:tabs>
        <w:ind w:left="3960" w:hanging="360"/>
      </w:pPr>
      <w:rPr>
        <w:rFonts w:ascii="Wingdings" w:hAnsi="Wingdings" w:hint="default"/>
      </w:rPr>
    </w:lvl>
    <w:lvl w:ilvl="6" w:tplc="BABA03EA">
      <w:start w:val="1"/>
      <w:numFmt w:val="bullet"/>
      <w:lvlText w:val=""/>
      <w:lvlJc w:val="left"/>
      <w:pPr>
        <w:tabs>
          <w:tab w:val="num" w:pos="4680"/>
        </w:tabs>
        <w:ind w:left="4680" w:hanging="360"/>
      </w:pPr>
      <w:rPr>
        <w:rFonts w:ascii="Symbol" w:hAnsi="Symbol" w:hint="default"/>
      </w:rPr>
    </w:lvl>
    <w:lvl w:ilvl="7" w:tplc="9C226526">
      <w:start w:val="1"/>
      <w:numFmt w:val="bullet"/>
      <w:lvlText w:val="o"/>
      <w:lvlJc w:val="left"/>
      <w:pPr>
        <w:tabs>
          <w:tab w:val="num" w:pos="5400"/>
        </w:tabs>
        <w:ind w:left="5400" w:hanging="360"/>
      </w:pPr>
      <w:rPr>
        <w:rFonts w:ascii="Courier New" w:hAnsi="Courier New" w:hint="default"/>
      </w:rPr>
    </w:lvl>
    <w:lvl w:ilvl="8" w:tplc="F1F4C93A">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1F08B5"/>
    <w:multiLevelType w:val="multilevel"/>
    <w:tmpl w:val="82162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3" w15:restartNumberingAfterBreak="0">
    <w:nsid w:val="58D076F3"/>
    <w:multiLevelType w:val="hybridMultilevel"/>
    <w:tmpl w:val="D6B0A052"/>
    <w:lvl w:ilvl="0" w:tplc="FFFFFFFF">
      <w:numFmt w:val="bullet"/>
      <w:lvlText w:val="-"/>
      <w:lvlJc w:val="left"/>
      <w:pPr>
        <w:ind w:left="3180" w:hanging="360"/>
      </w:pPr>
      <w:rPr>
        <w:rFonts w:ascii="Century Gothic" w:eastAsia="Times New Roman" w:hAnsi="Century Gothic" w:cs="Times New Roman" w:hint="default"/>
      </w:rPr>
    </w:lvl>
    <w:lvl w:ilvl="1" w:tplc="FFFFFFFF" w:tentative="1">
      <w:start w:val="1"/>
      <w:numFmt w:val="bullet"/>
      <w:lvlText w:val="o"/>
      <w:lvlJc w:val="left"/>
      <w:pPr>
        <w:ind w:left="3900" w:hanging="360"/>
      </w:pPr>
      <w:rPr>
        <w:rFonts w:ascii="Courier New" w:hAnsi="Courier New" w:cs="Courier New" w:hint="default"/>
      </w:rPr>
    </w:lvl>
    <w:lvl w:ilvl="2" w:tplc="FFFFFFFF" w:tentative="1">
      <w:start w:val="1"/>
      <w:numFmt w:val="bullet"/>
      <w:lvlText w:val=""/>
      <w:lvlJc w:val="left"/>
      <w:pPr>
        <w:ind w:left="4620" w:hanging="360"/>
      </w:pPr>
      <w:rPr>
        <w:rFonts w:ascii="Wingdings" w:hAnsi="Wingdings" w:hint="default"/>
      </w:rPr>
    </w:lvl>
    <w:lvl w:ilvl="3" w:tplc="FFFFFFFF" w:tentative="1">
      <w:start w:val="1"/>
      <w:numFmt w:val="bullet"/>
      <w:lvlText w:val=""/>
      <w:lvlJc w:val="left"/>
      <w:pPr>
        <w:ind w:left="5340" w:hanging="360"/>
      </w:pPr>
      <w:rPr>
        <w:rFonts w:ascii="Symbol" w:hAnsi="Symbol" w:hint="default"/>
      </w:rPr>
    </w:lvl>
    <w:lvl w:ilvl="4" w:tplc="FFFFFFFF" w:tentative="1">
      <w:start w:val="1"/>
      <w:numFmt w:val="bullet"/>
      <w:lvlText w:val="o"/>
      <w:lvlJc w:val="left"/>
      <w:pPr>
        <w:ind w:left="6060" w:hanging="360"/>
      </w:pPr>
      <w:rPr>
        <w:rFonts w:ascii="Courier New" w:hAnsi="Courier New" w:cs="Courier New" w:hint="default"/>
      </w:rPr>
    </w:lvl>
    <w:lvl w:ilvl="5" w:tplc="FFFFFFFF" w:tentative="1">
      <w:start w:val="1"/>
      <w:numFmt w:val="bullet"/>
      <w:lvlText w:val=""/>
      <w:lvlJc w:val="left"/>
      <w:pPr>
        <w:ind w:left="6780" w:hanging="360"/>
      </w:pPr>
      <w:rPr>
        <w:rFonts w:ascii="Wingdings" w:hAnsi="Wingdings" w:hint="default"/>
      </w:rPr>
    </w:lvl>
    <w:lvl w:ilvl="6" w:tplc="FFFFFFFF" w:tentative="1">
      <w:start w:val="1"/>
      <w:numFmt w:val="bullet"/>
      <w:lvlText w:val=""/>
      <w:lvlJc w:val="left"/>
      <w:pPr>
        <w:ind w:left="7500" w:hanging="360"/>
      </w:pPr>
      <w:rPr>
        <w:rFonts w:ascii="Symbol" w:hAnsi="Symbol" w:hint="default"/>
      </w:rPr>
    </w:lvl>
    <w:lvl w:ilvl="7" w:tplc="FFFFFFFF" w:tentative="1">
      <w:start w:val="1"/>
      <w:numFmt w:val="bullet"/>
      <w:lvlText w:val="o"/>
      <w:lvlJc w:val="left"/>
      <w:pPr>
        <w:ind w:left="8220" w:hanging="360"/>
      </w:pPr>
      <w:rPr>
        <w:rFonts w:ascii="Courier New" w:hAnsi="Courier New" w:cs="Courier New" w:hint="default"/>
      </w:rPr>
    </w:lvl>
    <w:lvl w:ilvl="8" w:tplc="FFFFFFFF" w:tentative="1">
      <w:start w:val="1"/>
      <w:numFmt w:val="bullet"/>
      <w:lvlText w:val=""/>
      <w:lvlJc w:val="left"/>
      <w:pPr>
        <w:ind w:left="8940" w:hanging="360"/>
      </w:pPr>
      <w:rPr>
        <w:rFonts w:ascii="Wingdings" w:hAnsi="Wingdings" w:hint="default"/>
      </w:rPr>
    </w:lvl>
  </w:abstractNum>
  <w:abstractNum w:abstractNumId="24" w15:restartNumberingAfterBreak="0">
    <w:nsid w:val="59014D35"/>
    <w:multiLevelType w:val="hybridMultilevel"/>
    <w:tmpl w:val="3D4610A4"/>
    <w:lvl w:ilvl="0" w:tplc="B06EF85C">
      <w:start w:val="2"/>
      <w:numFmt w:val="decimal"/>
      <w:lvlText w:val="%1."/>
      <w:lvlJc w:val="left"/>
      <w:pPr>
        <w:tabs>
          <w:tab w:val="num" w:pos="1065"/>
        </w:tabs>
        <w:ind w:left="1065" w:hanging="705"/>
      </w:pPr>
      <w:rPr>
        <w:rFonts w:hint="default"/>
      </w:rPr>
    </w:lvl>
    <w:lvl w:ilvl="1" w:tplc="7B46BAB8">
      <w:start w:val="1"/>
      <w:numFmt w:val="lowerLetter"/>
      <w:lvlText w:val="%2."/>
      <w:lvlJc w:val="left"/>
      <w:pPr>
        <w:tabs>
          <w:tab w:val="num" w:pos="1440"/>
        </w:tabs>
        <w:ind w:left="1440" w:hanging="360"/>
      </w:pPr>
    </w:lvl>
    <w:lvl w:ilvl="2" w:tplc="C4207F7E">
      <w:start w:val="1"/>
      <w:numFmt w:val="lowerRoman"/>
      <w:lvlText w:val="%3."/>
      <w:lvlJc w:val="right"/>
      <w:pPr>
        <w:tabs>
          <w:tab w:val="num" w:pos="2160"/>
        </w:tabs>
        <w:ind w:left="2160" w:hanging="180"/>
      </w:pPr>
    </w:lvl>
    <w:lvl w:ilvl="3" w:tplc="9B080C8C">
      <w:start w:val="1"/>
      <w:numFmt w:val="decimal"/>
      <w:lvlText w:val="%4."/>
      <w:lvlJc w:val="left"/>
      <w:pPr>
        <w:tabs>
          <w:tab w:val="num" w:pos="2880"/>
        </w:tabs>
        <w:ind w:left="2880" w:hanging="360"/>
      </w:pPr>
    </w:lvl>
    <w:lvl w:ilvl="4" w:tplc="A2E00AEC">
      <w:start w:val="1"/>
      <w:numFmt w:val="lowerLetter"/>
      <w:lvlText w:val="%5."/>
      <w:lvlJc w:val="left"/>
      <w:pPr>
        <w:tabs>
          <w:tab w:val="num" w:pos="3600"/>
        </w:tabs>
        <w:ind w:left="3600" w:hanging="360"/>
      </w:pPr>
    </w:lvl>
    <w:lvl w:ilvl="5" w:tplc="6B74A8F0">
      <w:start w:val="1"/>
      <w:numFmt w:val="lowerRoman"/>
      <w:lvlText w:val="%6."/>
      <w:lvlJc w:val="right"/>
      <w:pPr>
        <w:tabs>
          <w:tab w:val="num" w:pos="4320"/>
        </w:tabs>
        <w:ind w:left="4320" w:hanging="180"/>
      </w:pPr>
    </w:lvl>
    <w:lvl w:ilvl="6" w:tplc="B11ADD40">
      <w:start w:val="1"/>
      <w:numFmt w:val="decimal"/>
      <w:lvlText w:val="%7."/>
      <w:lvlJc w:val="left"/>
      <w:pPr>
        <w:tabs>
          <w:tab w:val="num" w:pos="5040"/>
        </w:tabs>
        <w:ind w:left="5040" w:hanging="360"/>
      </w:pPr>
    </w:lvl>
    <w:lvl w:ilvl="7" w:tplc="9F922F24">
      <w:start w:val="1"/>
      <w:numFmt w:val="lowerLetter"/>
      <w:lvlText w:val="%8."/>
      <w:lvlJc w:val="left"/>
      <w:pPr>
        <w:tabs>
          <w:tab w:val="num" w:pos="5760"/>
        </w:tabs>
        <w:ind w:left="5760" w:hanging="360"/>
      </w:pPr>
    </w:lvl>
    <w:lvl w:ilvl="8" w:tplc="D048DE3E">
      <w:start w:val="1"/>
      <w:numFmt w:val="lowerRoman"/>
      <w:lvlText w:val="%9."/>
      <w:lvlJc w:val="right"/>
      <w:pPr>
        <w:tabs>
          <w:tab w:val="num" w:pos="6480"/>
        </w:tabs>
        <w:ind w:left="6480" w:hanging="180"/>
      </w:pPr>
    </w:lvl>
  </w:abstractNum>
  <w:abstractNum w:abstractNumId="25" w15:restartNumberingAfterBreak="0">
    <w:nsid w:val="5AEE2D98"/>
    <w:multiLevelType w:val="multilevel"/>
    <w:tmpl w:val="BEAEB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6" w15:restartNumberingAfterBreak="0">
    <w:nsid w:val="5FEF18CC"/>
    <w:multiLevelType w:val="multilevel"/>
    <w:tmpl w:val="EB5CD0A8"/>
    <w:lvl w:ilvl="0">
      <w:start w:val="5"/>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27" w15:restartNumberingAfterBreak="0">
    <w:nsid w:val="61EE2A07"/>
    <w:multiLevelType w:val="hybridMultilevel"/>
    <w:tmpl w:val="ED8A8CCA"/>
    <w:lvl w:ilvl="0" w:tplc="2E363118">
      <w:start w:val="1"/>
      <w:numFmt w:val="decimal"/>
      <w:lvlText w:val="%1."/>
      <w:lvlJc w:val="left"/>
      <w:pPr>
        <w:ind w:left="720" w:hanging="360"/>
      </w:pPr>
      <w:rPr>
        <w:rFonts w:cs="Times New Roman" w:hint="default"/>
      </w:rPr>
    </w:lvl>
    <w:lvl w:ilvl="1" w:tplc="C31C842C">
      <w:start w:val="1"/>
      <w:numFmt w:val="lowerLetter"/>
      <w:lvlText w:val="%2."/>
      <w:lvlJc w:val="left"/>
      <w:pPr>
        <w:ind w:left="1440" w:hanging="360"/>
      </w:pPr>
      <w:rPr>
        <w:rFonts w:cs="Times New Roman"/>
      </w:rPr>
    </w:lvl>
    <w:lvl w:ilvl="2" w:tplc="2E0E5BFA">
      <w:start w:val="1"/>
      <w:numFmt w:val="lowerRoman"/>
      <w:lvlText w:val="%3."/>
      <w:lvlJc w:val="right"/>
      <w:pPr>
        <w:ind w:left="2160" w:hanging="180"/>
      </w:pPr>
      <w:rPr>
        <w:rFonts w:cs="Times New Roman"/>
      </w:rPr>
    </w:lvl>
    <w:lvl w:ilvl="3" w:tplc="E49613C0">
      <w:start w:val="1"/>
      <w:numFmt w:val="decimal"/>
      <w:lvlText w:val="%4."/>
      <w:lvlJc w:val="left"/>
      <w:pPr>
        <w:ind w:left="2880" w:hanging="360"/>
      </w:pPr>
      <w:rPr>
        <w:rFonts w:cs="Times New Roman"/>
      </w:rPr>
    </w:lvl>
    <w:lvl w:ilvl="4" w:tplc="06486244">
      <w:start w:val="1"/>
      <w:numFmt w:val="lowerLetter"/>
      <w:lvlText w:val="%5."/>
      <w:lvlJc w:val="left"/>
      <w:pPr>
        <w:ind w:left="3600" w:hanging="360"/>
      </w:pPr>
      <w:rPr>
        <w:rFonts w:cs="Times New Roman"/>
      </w:rPr>
    </w:lvl>
    <w:lvl w:ilvl="5" w:tplc="2B5011E6">
      <w:start w:val="1"/>
      <w:numFmt w:val="lowerRoman"/>
      <w:lvlText w:val="%6."/>
      <w:lvlJc w:val="right"/>
      <w:pPr>
        <w:ind w:left="4320" w:hanging="180"/>
      </w:pPr>
      <w:rPr>
        <w:rFonts w:cs="Times New Roman"/>
      </w:rPr>
    </w:lvl>
    <w:lvl w:ilvl="6" w:tplc="F7AE8DA4">
      <w:start w:val="1"/>
      <w:numFmt w:val="decimal"/>
      <w:lvlText w:val="%7."/>
      <w:lvlJc w:val="left"/>
      <w:pPr>
        <w:ind w:left="5040" w:hanging="360"/>
      </w:pPr>
      <w:rPr>
        <w:rFonts w:cs="Times New Roman"/>
      </w:rPr>
    </w:lvl>
    <w:lvl w:ilvl="7" w:tplc="2EDE4990">
      <w:start w:val="1"/>
      <w:numFmt w:val="lowerLetter"/>
      <w:lvlText w:val="%8."/>
      <w:lvlJc w:val="left"/>
      <w:pPr>
        <w:ind w:left="5760" w:hanging="360"/>
      </w:pPr>
      <w:rPr>
        <w:rFonts w:cs="Times New Roman"/>
      </w:rPr>
    </w:lvl>
    <w:lvl w:ilvl="8" w:tplc="7B88A530">
      <w:start w:val="1"/>
      <w:numFmt w:val="lowerRoman"/>
      <w:lvlText w:val="%9."/>
      <w:lvlJc w:val="right"/>
      <w:pPr>
        <w:ind w:left="6480" w:hanging="180"/>
      </w:pPr>
      <w:rPr>
        <w:rFonts w:cs="Times New Roman"/>
      </w:rPr>
    </w:lvl>
  </w:abstractNum>
  <w:abstractNum w:abstractNumId="28" w15:restartNumberingAfterBreak="0">
    <w:nsid w:val="68930A7D"/>
    <w:multiLevelType w:val="multilevel"/>
    <w:tmpl w:val="88301FD6"/>
    <w:lvl w:ilvl="0">
      <w:start w:val="2"/>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29" w15:restartNumberingAfterBreak="0">
    <w:nsid w:val="6E3B09C2"/>
    <w:multiLevelType w:val="multilevel"/>
    <w:tmpl w:val="0638E272"/>
    <w:lvl w:ilvl="0">
      <w:start w:val="4"/>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0" w15:restartNumberingAfterBreak="0">
    <w:nsid w:val="70647FE6"/>
    <w:multiLevelType w:val="hybridMultilevel"/>
    <w:tmpl w:val="DCAE9CB0"/>
    <w:lvl w:ilvl="0" w:tplc="C548E586">
      <w:start w:val="1"/>
      <w:numFmt w:val="decimal"/>
      <w:lvlText w:val="%1."/>
      <w:lvlJc w:val="left"/>
      <w:pPr>
        <w:ind w:left="3195" w:hanging="36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31" w15:restartNumberingAfterBreak="0">
    <w:nsid w:val="77A37622"/>
    <w:multiLevelType w:val="multilevel"/>
    <w:tmpl w:val="9FFAA81E"/>
    <w:lvl w:ilvl="0">
      <w:start w:val="2"/>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32" w15:restartNumberingAfterBreak="0">
    <w:nsid w:val="7B4C766E"/>
    <w:multiLevelType w:val="hybridMultilevel"/>
    <w:tmpl w:val="EE44415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7F651763"/>
    <w:multiLevelType w:val="hybridMultilevel"/>
    <w:tmpl w:val="10143C90"/>
    <w:lvl w:ilvl="0" w:tplc="B0A2EE0A">
      <w:numFmt w:val="bullet"/>
      <w:lvlText w:val="-"/>
      <w:lvlJc w:val="left"/>
      <w:pPr>
        <w:ind w:left="3180" w:hanging="360"/>
      </w:pPr>
      <w:rPr>
        <w:rFonts w:ascii="Century Gothic" w:eastAsia="Times New Roman" w:hAnsi="Century Gothic" w:cs="Times New Roman" w:hint="default"/>
      </w:rPr>
    </w:lvl>
    <w:lvl w:ilvl="1" w:tplc="7A4E9664" w:tentative="1">
      <w:start w:val="1"/>
      <w:numFmt w:val="bullet"/>
      <w:lvlText w:val="o"/>
      <w:lvlJc w:val="left"/>
      <w:pPr>
        <w:ind w:left="3900" w:hanging="360"/>
      </w:pPr>
      <w:rPr>
        <w:rFonts w:ascii="Courier New" w:hAnsi="Courier New" w:cs="Courier New" w:hint="default"/>
      </w:rPr>
    </w:lvl>
    <w:lvl w:ilvl="2" w:tplc="ED08C956" w:tentative="1">
      <w:start w:val="1"/>
      <w:numFmt w:val="bullet"/>
      <w:lvlText w:val=""/>
      <w:lvlJc w:val="left"/>
      <w:pPr>
        <w:ind w:left="4620" w:hanging="360"/>
      </w:pPr>
      <w:rPr>
        <w:rFonts w:ascii="Wingdings" w:hAnsi="Wingdings" w:hint="default"/>
      </w:rPr>
    </w:lvl>
    <w:lvl w:ilvl="3" w:tplc="9822C2C2" w:tentative="1">
      <w:start w:val="1"/>
      <w:numFmt w:val="bullet"/>
      <w:lvlText w:val=""/>
      <w:lvlJc w:val="left"/>
      <w:pPr>
        <w:ind w:left="5340" w:hanging="360"/>
      </w:pPr>
      <w:rPr>
        <w:rFonts w:ascii="Symbol" w:hAnsi="Symbol" w:hint="default"/>
      </w:rPr>
    </w:lvl>
    <w:lvl w:ilvl="4" w:tplc="32FC4A1C" w:tentative="1">
      <w:start w:val="1"/>
      <w:numFmt w:val="bullet"/>
      <w:lvlText w:val="o"/>
      <w:lvlJc w:val="left"/>
      <w:pPr>
        <w:ind w:left="6060" w:hanging="360"/>
      </w:pPr>
      <w:rPr>
        <w:rFonts w:ascii="Courier New" w:hAnsi="Courier New" w:cs="Courier New" w:hint="default"/>
      </w:rPr>
    </w:lvl>
    <w:lvl w:ilvl="5" w:tplc="7A601788" w:tentative="1">
      <w:start w:val="1"/>
      <w:numFmt w:val="bullet"/>
      <w:lvlText w:val=""/>
      <w:lvlJc w:val="left"/>
      <w:pPr>
        <w:ind w:left="6780" w:hanging="360"/>
      </w:pPr>
      <w:rPr>
        <w:rFonts w:ascii="Wingdings" w:hAnsi="Wingdings" w:hint="default"/>
      </w:rPr>
    </w:lvl>
    <w:lvl w:ilvl="6" w:tplc="381E38C6" w:tentative="1">
      <w:start w:val="1"/>
      <w:numFmt w:val="bullet"/>
      <w:lvlText w:val=""/>
      <w:lvlJc w:val="left"/>
      <w:pPr>
        <w:ind w:left="7500" w:hanging="360"/>
      </w:pPr>
      <w:rPr>
        <w:rFonts w:ascii="Symbol" w:hAnsi="Symbol" w:hint="default"/>
      </w:rPr>
    </w:lvl>
    <w:lvl w:ilvl="7" w:tplc="8780A8A0" w:tentative="1">
      <w:start w:val="1"/>
      <w:numFmt w:val="bullet"/>
      <w:lvlText w:val="o"/>
      <w:lvlJc w:val="left"/>
      <w:pPr>
        <w:ind w:left="8220" w:hanging="360"/>
      </w:pPr>
      <w:rPr>
        <w:rFonts w:ascii="Courier New" w:hAnsi="Courier New" w:cs="Courier New" w:hint="default"/>
      </w:rPr>
    </w:lvl>
    <w:lvl w:ilvl="8" w:tplc="8D6AA0C0" w:tentative="1">
      <w:start w:val="1"/>
      <w:numFmt w:val="bullet"/>
      <w:lvlText w:val=""/>
      <w:lvlJc w:val="left"/>
      <w:pPr>
        <w:ind w:left="8940" w:hanging="360"/>
      </w:pPr>
      <w:rPr>
        <w:rFonts w:ascii="Wingdings" w:hAnsi="Wingdings" w:hint="default"/>
      </w:rPr>
    </w:lvl>
  </w:abstractNum>
  <w:num w:numId="1">
    <w:abstractNumId w:val="22"/>
  </w:num>
  <w:num w:numId="2">
    <w:abstractNumId w:val="25"/>
  </w:num>
  <w:num w:numId="3">
    <w:abstractNumId w:val="6"/>
  </w:num>
  <w:num w:numId="4">
    <w:abstractNumId w:val="2"/>
  </w:num>
  <w:num w:numId="5">
    <w:abstractNumId w:val="33"/>
  </w:num>
  <w:num w:numId="6">
    <w:abstractNumId w:val="2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3"/>
  </w:num>
  <w:num w:numId="12">
    <w:abstractNumId w:val="27"/>
  </w:num>
  <w:num w:numId="13">
    <w:abstractNumId w:val="10"/>
  </w:num>
  <w:num w:numId="14">
    <w:abstractNumId w:val="21"/>
  </w:num>
  <w:num w:numId="15">
    <w:abstractNumId w:val="0"/>
  </w:num>
  <w:num w:numId="16">
    <w:abstractNumId w:val="7"/>
  </w:num>
  <w:num w:numId="17">
    <w:abstractNumId w:val="24"/>
  </w:num>
  <w:num w:numId="18">
    <w:abstractNumId w:val="31"/>
  </w:num>
  <w:num w:numId="19">
    <w:abstractNumId w:val="9"/>
  </w:num>
  <w:num w:numId="20">
    <w:abstractNumId w:val="3"/>
  </w:num>
  <w:num w:numId="21">
    <w:abstractNumId w:val="16"/>
  </w:num>
  <w:num w:numId="22">
    <w:abstractNumId w:val="17"/>
  </w:num>
  <w:num w:numId="23">
    <w:abstractNumId w:val="18"/>
  </w:num>
  <w:num w:numId="24">
    <w:abstractNumId w:val="28"/>
  </w:num>
  <w:num w:numId="25">
    <w:abstractNumId w:val="14"/>
  </w:num>
  <w:num w:numId="26">
    <w:abstractNumId w:val="29"/>
  </w:num>
  <w:num w:numId="27">
    <w:abstractNumId w:val="26"/>
  </w:num>
  <w:num w:numId="28">
    <w:abstractNumId w:val="11"/>
  </w:num>
  <w:num w:numId="29">
    <w:abstractNumId w:val="1"/>
  </w:num>
  <w:num w:numId="30">
    <w:abstractNumId w:val="32"/>
  </w:num>
  <w:num w:numId="31">
    <w:abstractNumId w:val="20"/>
  </w:num>
  <w:num w:numId="32">
    <w:abstractNumId w:val="19"/>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54"/>
    <w:rsid w:val="000000FA"/>
    <w:rsid w:val="000009FD"/>
    <w:rsid w:val="00000BDB"/>
    <w:rsid w:val="00001314"/>
    <w:rsid w:val="0000147E"/>
    <w:rsid w:val="00001E8B"/>
    <w:rsid w:val="000020FA"/>
    <w:rsid w:val="00002143"/>
    <w:rsid w:val="0000216F"/>
    <w:rsid w:val="000027F9"/>
    <w:rsid w:val="0000281F"/>
    <w:rsid w:val="00003E8E"/>
    <w:rsid w:val="000043DF"/>
    <w:rsid w:val="00005811"/>
    <w:rsid w:val="00006E76"/>
    <w:rsid w:val="00010479"/>
    <w:rsid w:val="00010596"/>
    <w:rsid w:val="00010DF5"/>
    <w:rsid w:val="00010FAD"/>
    <w:rsid w:val="000115F9"/>
    <w:rsid w:val="00011B1B"/>
    <w:rsid w:val="00012823"/>
    <w:rsid w:val="00012A8C"/>
    <w:rsid w:val="00012AD4"/>
    <w:rsid w:val="00012FE0"/>
    <w:rsid w:val="000131D8"/>
    <w:rsid w:val="000136A3"/>
    <w:rsid w:val="00013A6D"/>
    <w:rsid w:val="00013AC1"/>
    <w:rsid w:val="00013BB9"/>
    <w:rsid w:val="00013DF3"/>
    <w:rsid w:val="0001472F"/>
    <w:rsid w:val="00014B40"/>
    <w:rsid w:val="00014C72"/>
    <w:rsid w:val="000150F6"/>
    <w:rsid w:val="0001576F"/>
    <w:rsid w:val="00015878"/>
    <w:rsid w:val="00015B5B"/>
    <w:rsid w:val="000174E5"/>
    <w:rsid w:val="000179C6"/>
    <w:rsid w:val="00017A8E"/>
    <w:rsid w:val="00017D11"/>
    <w:rsid w:val="00017E4E"/>
    <w:rsid w:val="00017F1C"/>
    <w:rsid w:val="00020022"/>
    <w:rsid w:val="000206A1"/>
    <w:rsid w:val="000213B9"/>
    <w:rsid w:val="00022501"/>
    <w:rsid w:val="00022982"/>
    <w:rsid w:val="00022A11"/>
    <w:rsid w:val="00022F50"/>
    <w:rsid w:val="000230D0"/>
    <w:rsid w:val="0002322A"/>
    <w:rsid w:val="0002432F"/>
    <w:rsid w:val="0002475F"/>
    <w:rsid w:val="00024B8D"/>
    <w:rsid w:val="00025A9F"/>
    <w:rsid w:val="00025CD0"/>
    <w:rsid w:val="00025E5E"/>
    <w:rsid w:val="00025F20"/>
    <w:rsid w:val="000261E0"/>
    <w:rsid w:val="0002666A"/>
    <w:rsid w:val="00026F16"/>
    <w:rsid w:val="0002775E"/>
    <w:rsid w:val="000308D6"/>
    <w:rsid w:val="00030D24"/>
    <w:rsid w:val="00031010"/>
    <w:rsid w:val="0003143A"/>
    <w:rsid w:val="00031BF0"/>
    <w:rsid w:val="00031FEC"/>
    <w:rsid w:val="00032E1B"/>
    <w:rsid w:val="0003327B"/>
    <w:rsid w:val="000332DA"/>
    <w:rsid w:val="0003367C"/>
    <w:rsid w:val="00033941"/>
    <w:rsid w:val="00033F8D"/>
    <w:rsid w:val="00035066"/>
    <w:rsid w:val="0003560D"/>
    <w:rsid w:val="000359C8"/>
    <w:rsid w:val="00035C5C"/>
    <w:rsid w:val="000361B1"/>
    <w:rsid w:val="000361EB"/>
    <w:rsid w:val="000363CC"/>
    <w:rsid w:val="000363DD"/>
    <w:rsid w:val="000373E3"/>
    <w:rsid w:val="00037D26"/>
    <w:rsid w:val="0004018B"/>
    <w:rsid w:val="0004026E"/>
    <w:rsid w:val="00040DCD"/>
    <w:rsid w:val="00041492"/>
    <w:rsid w:val="00041B02"/>
    <w:rsid w:val="00041E4F"/>
    <w:rsid w:val="000427DD"/>
    <w:rsid w:val="000428F7"/>
    <w:rsid w:val="00043789"/>
    <w:rsid w:val="00044240"/>
    <w:rsid w:val="000443E6"/>
    <w:rsid w:val="00044E29"/>
    <w:rsid w:val="000455CF"/>
    <w:rsid w:val="0004636F"/>
    <w:rsid w:val="00046544"/>
    <w:rsid w:val="00046FDF"/>
    <w:rsid w:val="00047548"/>
    <w:rsid w:val="0004785A"/>
    <w:rsid w:val="00047EE6"/>
    <w:rsid w:val="000503DE"/>
    <w:rsid w:val="000509EE"/>
    <w:rsid w:val="00051BC4"/>
    <w:rsid w:val="00051EB5"/>
    <w:rsid w:val="00052730"/>
    <w:rsid w:val="00052D73"/>
    <w:rsid w:val="000539A7"/>
    <w:rsid w:val="00054AF4"/>
    <w:rsid w:val="00055EC2"/>
    <w:rsid w:val="0005688C"/>
    <w:rsid w:val="00056B86"/>
    <w:rsid w:val="00056E6C"/>
    <w:rsid w:val="000572CA"/>
    <w:rsid w:val="00057497"/>
    <w:rsid w:val="00057628"/>
    <w:rsid w:val="00060255"/>
    <w:rsid w:val="00060539"/>
    <w:rsid w:val="00060CAA"/>
    <w:rsid w:val="000610D2"/>
    <w:rsid w:val="000616DE"/>
    <w:rsid w:val="000619F4"/>
    <w:rsid w:val="00062797"/>
    <w:rsid w:val="00062F78"/>
    <w:rsid w:val="0006352C"/>
    <w:rsid w:val="0006391B"/>
    <w:rsid w:val="000639BE"/>
    <w:rsid w:val="000644F5"/>
    <w:rsid w:val="000649B6"/>
    <w:rsid w:val="00064EF5"/>
    <w:rsid w:val="00064F9B"/>
    <w:rsid w:val="000657E7"/>
    <w:rsid w:val="00065877"/>
    <w:rsid w:val="00065D55"/>
    <w:rsid w:val="00065FD2"/>
    <w:rsid w:val="00066998"/>
    <w:rsid w:val="000669D1"/>
    <w:rsid w:val="00066D95"/>
    <w:rsid w:val="00067CD4"/>
    <w:rsid w:val="000703C8"/>
    <w:rsid w:val="00070791"/>
    <w:rsid w:val="000711C7"/>
    <w:rsid w:val="000719D8"/>
    <w:rsid w:val="00071E53"/>
    <w:rsid w:val="000729BF"/>
    <w:rsid w:val="000741C2"/>
    <w:rsid w:val="00074B18"/>
    <w:rsid w:val="00074F7D"/>
    <w:rsid w:val="00075005"/>
    <w:rsid w:val="00075801"/>
    <w:rsid w:val="0007624A"/>
    <w:rsid w:val="000764BF"/>
    <w:rsid w:val="000765F1"/>
    <w:rsid w:val="00076843"/>
    <w:rsid w:val="0007688C"/>
    <w:rsid w:val="00076F4D"/>
    <w:rsid w:val="00077354"/>
    <w:rsid w:val="00077C77"/>
    <w:rsid w:val="00080197"/>
    <w:rsid w:val="000803E2"/>
    <w:rsid w:val="0008082B"/>
    <w:rsid w:val="00080AFF"/>
    <w:rsid w:val="0008118B"/>
    <w:rsid w:val="00082152"/>
    <w:rsid w:val="00082B55"/>
    <w:rsid w:val="00082EAA"/>
    <w:rsid w:val="000832F8"/>
    <w:rsid w:val="00083C9D"/>
    <w:rsid w:val="000841C4"/>
    <w:rsid w:val="00084338"/>
    <w:rsid w:val="0008433A"/>
    <w:rsid w:val="0008449B"/>
    <w:rsid w:val="0008528F"/>
    <w:rsid w:val="0008538A"/>
    <w:rsid w:val="00085A6E"/>
    <w:rsid w:val="00087108"/>
    <w:rsid w:val="00087A3F"/>
    <w:rsid w:val="00090FF4"/>
    <w:rsid w:val="000927F4"/>
    <w:rsid w:val="000928E0"/>
    <w:rsid w:val="00092F20"/>
    <w:rsid w:val="0009345C"/>
    <w:rsid w:val="00093D25"/>
    <w:rsid w:val="000945B4"/>
    <w:rsid w:val="00094C00"/>
    <w:rsid w:val="00096796"/>
    <w:rsid w:val="0009794E"/>
    <w:rsid w:val="00097AA4"/>
    <w:rsid w:val="000A02E2"/>
    <w:rsid w:val="000A06F7"/>
    <w:rsid w:val="000A1323"/>
    <w:rsid w:val="000A1362"/>
    <w:rsid w:val="000A15C4"/>
    <w:rsid w:val="000A16FF"/>
    <w:rsid w:val="000A2070"/>
    <w:rsid w:val="000A2C5F"/>
    <w:rsid w:val="000A2D85"/>
    <w:rsid w:val="000A2F71"/>
    <w:rsid w:val="000A33D4"/>
    <w:rsid w:val="000A386B"/>
    <w:rsid w:val="000A3C12"/>
    <w:rsid w:val="000A400A"/>
    <w:rsid w:val="000A4608"/>
    <w:rsid w:val="000A48F3"/>
    <w:rsid w:val="000A4C08"/>
    <w:rsid w:val="000A505F"/>
    <w:rsid w:val="000A5647"/>
    <w:rsid w:val="000A65EB"/>
    <w:rsid w:val="000A66F0"/>
    <w:rsid w:val="000A6993"/>
    <w:rsid w:val="000A6BAB"/>
    <w:rsid w:val="000A6C91"/>
    <w:rsid w:val="000A6D32"/>
    <w:rsid w:val="000A6D87"/>
    <w:rsid w:val="000A747F"/>
    <w:rsid w:val="000A7AAA"/>
    <w:rsid w:val="000B014F"/>
    <w:rsid w:val="000B0FF4"/>
    <w:rsid w:val="000B10E1"/>
    <w:rsid w:val="000B1590"/>
    <w:rsid w:val="000B1C60"/>
    <w:rsid w:val="000B1D64"/>
    <w:rsid w:val="000B2623"/>
    <w:rsid w:val="000B2701"/>
    <w:rsid w:val="000B3B7C"/>
    <w:rsid w:val="000B4120"/>
    <w:rsid w:val="000B413A"/>
    <w:rsid w:val="000B4529"/>
    <w:rsid w:val="000B49E5"/>
    <w:rsid w:val="000B5974"/>
    <w:rsid w:val="000B5D6F"/>
    <w:rsid w:val="000B5E9A"/>
    <w:rsid w:val="000B6577"/>
    <w:rsid w:val="000B669D"/>
    <w:rsid w:val="000B679B"/>
    <w:rsid w:val="000B72EE"/>
    <w:rsid w:val="000B75A1"/>
    <w:rsid w:val="000B78A8"/>
    <w:rsid w:val="000B7F3D"/>
    <w:rsid w:val="000C03CD"/>
    <w:rsid w:val="000C05E6"/>
    <w:rsid w:val="000C0BCC"/>
    <w:rsid w:val="000C0CCD"/>
    <w:rsid w:val="000C13D0"/>
    <w:rsid w:val="000C182C"/>
    <w:rsid w:val="000C1D19"/>
    <w:rsid w:val="000C1F11"/>
    <w:rsid w:val="000C1F47"/>
    <w:rsid w:val="000C226D"/>
    <w:rsid w:val="000C2A8A"/>
    <w:rsid w:val="000C3473"/>
    <w:rsid w:val="000C43BE"/>
    <w:rsid w:val="000C498C"/>
    <w:rsid w:val="000C5ECB"/>
    <w:rsid w:val="000C6109"/>
    <w:rsid w:val="000C7638"/>
    <w:rsid w:val="000D06ED"/>
    <w:rsid w:val="000D1E9D"/>
    <w:rsid w:val="000D2054"/>
    <w:rsid w:val="000D213D"/>
    <w:rsid w:val="000D31AD"/>
    <w:rsid w:val="000D3AA2"/>
    <w:rsid w:val="000D3EAC"/>
    <w:rsid w:val="000D407E"/>
    <w:rsid w:val="000D40DB"/>
    <w:rsid w:val="000D4330"/>
    <w:rsid w:val="000D4364"/>
    <w:rsid w:val="000D4FCF"/>
    <w:rsid w:val="000D51A6"/>
    <w:rsid w:val="000D5EB5"/>
    <w:rsid w:val="000D61CD"/>
    <w:rsid w:val="000D6A46"/>
    <w:rsid w:val="000D6D96"/>
    <w:rsid w:val="000D6EB4"/>
    <w:rsid w:val="000D7A22"/>
    <w:rsid w:val="000D7EB8"/>
    <w:rsid w:val="000E0670"/>
    <w:rsid w:val="000E0A53"/>
    <w:rsid w:val="000E0B82"/>
    <w:rsid w:val="000E0C54"/>
    <w:rsid w:val="000E0F0F"/>
    <w:rsid w:val="000E2A2D"/>
    <w:rsid w:val="000E2D67"/>
    <w:rsid w:val="000E2E6A"/>
    <w:rsid w:val="000E3088"/>
    <w:rsid w:val="000E3159"/>
    <w:rsid w:val="000E460F"/>
    <w:rsid w:val="000E4928"/>
    <w:rsid w:val="000E4D36"/>
    <w:rsid w:val="000E5223"/>
    <w:rsid w:val="000E58B2"/>
    <w:rsid w:val="000E5BBC"/>
    <w:rsid w:val="000E5D59"/>
    <w:rsid w:val="000E6E75"/>
    <w:rsid w:val="000E721E"/>
    <w:rsid w:val="000E75D3"/>
    <w:rsid w:val="000E7A8A"/>
    <w:rsid w:val="000F0193"/>
    <w:rsid w:val="000F0614"/>
    <w:rsid w:val="000F0903"/>
    <w:rsid w:val="000F12E4"/>
    <w:rsid w:val="000F1546"/>
    <w:rsid w:val="000F1A75"/>
    <w:rsid w:val="000F1AB5"/>
    <w:rsid w:val="000F1D6B"/>
    <w:rsid w:val="000F209C"/>
    <w:rsid w:val="000F20B5"/>
    <w:rsid w:val="000F222D"/>
    <w:rsid w:val="000F27B3"/>
    <w:rsid w:val="000F2A03"/>
    <w:rsid w:val="000F3E20"/>
    <w:rsid w:val="000F3F5A"/>
    <w:rsid w:val="000F413D"/>
    <w:rsid w:val="000F7A3B"/>
    <w:rsid w:val="000F7DE2"/>
    <w:rsid w:val="00100011"/>
    <w:rsid w:val="00100059"/>
    <w:rsid w:val="001002E2"/>
    <w:rsid w:val="00102479"/>
    <w:rsid w:val="0010278A"/>
    <w:rsid w:val="001029D8"/>
    <w:rsid w:val="001030A7"/>
    <w:rsid w:val="001030D6"/>
    <w:rsid w:val="00103CE9"/>
    <w:rsid w:val="00103E63"/>
    <w:rsid w:val="00104199"/>
    <w:rsid w:val="001041D5"/>
    <w:rsid w:val="001048B0"/>
    <w:rsid w:val="00104B0D"/>
    <w:rsid w:val="00104E40"/>
    <w:rsid w:val="001054A5"/>
    <w:rsid w:val="00105B31"/>
    <w:rsid w:val="00105B32"/>
    <w:rsid w:val="001060A3"/>
    <w:rsid w:val="0010726C"/>
    <w:rsid w:val="00107C20"/>
    <w:rsid w:val="001105DF"/>
    <w:rsid w:val="00110A82"/>
    <w:rsid w:val="00110C70"/>
    <w:rsid w:val="00111321"/>
    <w:rsid w:val="00111511"/>
    <w:rsid w:val="0011247C"/>
    <w:rsid w:val="00112F2B"/>
    <w:rsid w:val="001135B5"/>
    <w:rsid w:val="00113868"/>
    <w:rsid w:val="00114D85"/>
    <w:rsid w:val="001154E4"/>
    <w:rsid w:val="00116241"/>
    <w:rsid w:val="001163D1"/>
    <w:rsid w:val="00116940"/>
    <w:rsid w:val="0011762C"/>
    <w:rsid w:val="00120AA3"/>
    <w:rsid w:val="001214DB"/>
    <w:rsid w:val="00121828"/>
    <w:rsid w:val="00121C28"/>
    <w:rsid w:val="00122813"/>
    <w:rsid w:val="00122E1A"/>
    <w:rsid w:val="00122FE5"/>
    <w:rsid w:val="001241DC"/>
    <w:rsid w:val="00124704"/>
    <w:rsid w:val="001247C1"/>
    <w:rsid w:val="0012508D"/>
    <w:rsid w:val="00125CBE"/>
    <w:rsid w:val="0012670C"/>
    <w:rsid w:val="00126780"/>
    <w:rsid w:val="00127758"/>
    <w:rsid w:val="001278FB"/>
    <w:rsid w:val="00130B43"/>
    <w:rsid w:val="0013127C"/>
    <w:rsid w:val="001328F4"/>
    <w:rsid w:val="00132B39"/>
    <w:rsid w:val="00133C3B"/>
    <w:rsid w:val="00133D50"/>
    <w:rsid w:val="001340B3"/>
    <w:rsid w:val="0013592E"/>
    <w:rsid w:val="00136A01"/>
    <w:rsid w:val="00137339"/>
    <w:rsid w:val="00137958"/>
    <w:rsid w:val="00137B65"/>
    <w:rsid w:val="00137DD5"/>
    <w:rsid w:val="00137F80"/>
    <w:rsid w:val="00140A8E"/>
    <w:rsid w:val="0014128E"/>
    <w:rsid w:val="0014281A"/>
    <w:rsid w:val="00142ABD"/>
    <w:rsid w:val="00144210"/>
    <w:rsid w:val="001447C1"/>
    <w:rsid w:val="0014483E"/>
    <w:rsid w:val="00144B98"/>
    <w:rsid w:val="00144BE0"/>
    <w:rsid w:val="00144CD8"/>
    <w:rsid w:val="00145132"/>
    <w:rsid w:val="00145808"/>
    <w:rsid w:val="00145CB6"/>
    <w:rsid w:val="00145ED6"/>
    <w:rsid w:val="0014616B"/>
    <w:rsid w:val="00146243"/>
    <w:rsid w:val="00146A2C"/>
    <w:rsid w:val="00146E2C"/>
    <w:rsid w:val="00152043"/>
    <w:rsid w:val="00152D1B"/>
    <w:rsid w:val="0015306E"/>
    <w:rsid w:val="001532CF"/>
    <w:rsid w:val="001533AA"/>
    <w:rsid w:val="00153F6A"/>
    <w:rsid w:val="00154138"/>
    <w:rsid w:val="001541D0"/>
    <w:rsid w:val="001543C3"/>
    <w:rsid w:val="00154626"/>
    <w:rsid w:val="00154EAE"/>
    <w:rsid w:val="00155825"/>
    <w:rsid w:val="00155F1A"/>
    <w:rsid w:val="001563C4"/>
    <w:rsid w:val="001566B4"/>
    <w:rsid w:val="00156A68"/>
    <w:rsid w:val="00156BE3"/>
    <w:rsid w:val="00156C3D"/>
    <w:rsid w:val="00156CAA"/>
    <w:rsid w:val="00157242"/>
    <w:rsid w:val="00160246"/>
    <w:rsid w:val="001612BB"/>
    <w:rsid w:val="00161355"/>
    <w:rsid w:val="001617EA"/>
    <w:rsid w:val="00161BB1"/>
    <w:rsid w:val="00161E1E"/>
    <w:rsid w:val="00162A2F"/>
    <w:rsid w:val="00163886"/>
    <w:rsid w:val="00164098"/>
    <w:rsid w:val="001641C9"/>
    <w:rsid w:val="0016462D"/>
    <w:rsid w:val="001653B8"/>
    <w:rsid w:val="00165981"/>
    <w:rsid w:val="00166478"/>
    <w:rsid w:val="00166E47"/>
    <w:rsid w:val="00167404"/>
    <w:rsid w:val="00167763"/>
    <w:rsid w:val="00170014"/>
    <w:rsid w:val="0017104F"/>
    <w:rsid w:val="0017280E"/>
    <w:rsid w:val="00172843"/>
    <w:rsid w:val="0017320F"/>
    <w:rsid w:val="00173352"/>
    <w:rsid w:val="00173481"/>
    <w:rsid w:val="0017376C"/>
    <w:rsid w:val="001739AB"/>
    <w:rsid w:val="00175F75"/>
    <w:rsid w:val="00176336"/>
    <w:rsid w:val="0017652B"/>
    <w:rsid w:val="0017772F"/>
    <w:rsid w:val="001801AB"/>
    <w:rsid w:val="00180711"/>
    <w:rsid w:val="001810F0"/>
    <w:rsid w:val="001818C9"/>
    <w:rsid w:val="00181A2C"/>
    <w:rsid w:val="00181A53"/>
    <w:rsid w:val="0018231C"/>
    <w:rsid w:val="00185C53"/>
    <w:rsid w:val="00185F4C"/>
    <w:rsid w:val="001861CA"/>
    <w:rsid w:val="00186239"/>
    <w:rsid w:val="001867FE"/>
    <w:rsid w:val="001868E2"/>
    <w:rsid w:val="00187471"/>
    <w:rsid w:val="00187BF8"/>
    <w:rsid w:val="00187E7C"/>
    <w:rsid w:val="001901DE"/>
    <w:rsid w:val="001908B7"/>
    <w:rsid w:val="00191034"/>
    <w:rsid w:val="00192028"/>
    <w:rsid w:val="001921E7"/>
    <w:rsid w:val="0019247F"/>
    <w:rsid w:val="001927F0"/>
    <w:rsid w:val="00192CE2"/>
    <w:rsid w:val="00193090"/>
    <w:rsid w:val="0019328E"/>
    <w:rsid w:val="00193953"/>
    <w:rsid w:val="00194A63"/>
    <w:rsid w:val="00195F06"/>
    <w:rsid w:val="00195F27"/>
    <w:rsid w:val="00197162"/>
    <w:rsid w:val="001A1AB0"/>
    <w:rsid w:val="001A2B12"/>
    <w:rsid w:val="001A32BD"/>
    <w:rsid w:val="001A32F2"/>
    <w:rsid w:val="001A365D"/>
    <w:rsid w:val="001A3C96"/>
    <w:rsid w:val="001A3FBC"/>
    <w:rsid w:val="001A439E"/>
    <w:rsid w:val="001A6A01"/>
    <w:rsid w:val="001A7383"/>
    <w:rsid w:val="001A799B"/>
    <w:rsid w:val="001B017B"/>
    <w:rsid w:val="001B0AE5"/>
    <w:rsid w:val="001B0F29"/>
    <w:rsid w:val="001B0F5E"/>
    <w:rsid w:val="001B12BE"/>
    <w:rsid w:val="001B1CB7"/>
    <w:rsid w:val="001B2EFC"/>
    <w:rsid w:val="001B535D"/>
    <w:rsid w:val="001B5475"/>
    <w:rsid w:val="001B5C13"/>
    <w:rsid w:val="001B618B"/>
    <w:rsid w:val="001B6353"/>
    <w:rsid w:val="001B7122"/>
    <w:rsid w:val="001C07E1"/>
    <w:rsid w:val="001C07FD"/>
    <w:rsid w:val="001C11D4"/>
    <w:rsid w:val="001C13B4"/>
    <w:rsid w:val="001C1691"/>
    <w:rsid w:val="001C1CB2"/>
    <w:rsid w:val="001C1FAF"/>
    <w:rsid w:val="001C2CE3"/>
    <w:rsid w:val="001C2EEF"/>
    <w:rsid w:val="001C36C8"/>
    <w:rsid w:val="001C49BD"/>
    <w:rsid w:val="001C53A0"/>
    <w:rsid w:val="001C58DB"/>
    <w:rsid w:val="001C5EBF"/>
    <w:rsid w:val="001C6467"/>
    <w:rsid w:val="001C6D46"/>
    <w:rsid w:val="001D037D"/>
    <w:rsid w:val="001D06B0"/>
    <w:rsid w:val="001D087F"/>
    <w:rsid w:val="001D09C8"/>
    <w:rsid w:val="001D0A0C"/>
    <w:rsid w:val="001D3132"/>
    <w:rsid w:val="001D39AE"/>
    <w:rsid w:val="001D39DE"/>
    <w:rsid w:val="001D3B18"/>
    <w:rsid w:val="001D3B5C"/>
    <w:rsid w:val="001D4030"/>
    <w:rsid w:val="001D4495"/>
    <w:rsid w:val="001D4D39"/>
    <w:rsid w:val="001D52DE"/>
    <w:rsid w:val="001D5BA1"/>
    <w:rsid w:val="001D6C5F"/>
    <w:rsid w:val="001D705B"/>
    <w:rsid w:val="001D71D8"/>
    <w:rsid w:val="001E0EFD"/>
    <w:rsid w:val="001E17B1"/>
    <w:rsid w:val="001E22B8"/>
    <w:rsid w:val="001E283D"/>
    <w:rsid w:val="001E299D"/>
    <w:rsid w:val="001E48D4"/>
    <w:rsid w:val="001E5675"/>
    <w:rsid w:val="001E5E8A"/>
    <w:rsid w:val="001E6971"/>
    <w:rsid w:val="001E7166"/>
    <w:rsid w:val="001E7322"/>
    <w:rsid w:val="001E7F16"/>
    <w:rsid w:val="001F143F"/>
    <w:rsid w:val="001F20B0"/>
    <w:rsid w:val="001F2666"/>
    <w:rsid w:val="001F3FE6"/>
    <w:rsid w:val="001F45C0"/>
    <w:rsid w:val="001F48C4"/>
    <w:rsid w:val="001F4AFB"/>
    <w:rsid w:val="001F4F35"/>
    <w:rsid w:val="001F4FA5"/>
    <w:rsid w:val="001F53FB"/>
    <w:rsid w:val="001F6248"/>
    <w:rsid w:val="001F6855"/>
    <w:rsid w:val="001F6A11"/>
    <w:rsid w:val="0020025B"/>
    <w:rsid w:val="00200467"/>
    <w:rsid w:val="00200493"/>
    <w:rsid w:val="00200986"/>
    <w:rsid w:val="002010F5"/>
    <w:rsid w:val="00202218"/>
    <w:rsid w:val="00203711"/>
    <w:rsid w:val="00204181"/>
    <w:rsid w:val="002048FE"/>
    <w:rsid w:val="0020522B"/>
    <w:rsid w:val="002052C2"/>
    <w:rsid w:val="0020586B"/>
    <w:rsid w:val="002076D3"/>
    <w:rsid w:val="00207840"/>
    <w:rsid w:val="002078D4"/>
    <w:rsid w:val="00207E6D"/>
    <w:rsid w:val="0021115D"/>
    <w:rsid w:val="00211B38"/>
    <w:rsid w:val="00211D97"/>
    <w:rsid w:val="002134B7"/>
    <w:rsid w:val="00213689"/>
    <w:rsid w:val="00213B5C"/>
    <w:rsid w:val="00213BC1"/>
    <w:rsid w:val="0021481F"/>
    <w:rsid w:val="00214E62"/>
    <w:rsid w:val="002154EC"/>
    <w:rsid w:val="002159C3"/>
    <w:rsid w:val="00215A09"/>
    <w:rsid w:val="00216216"/>
    <w:rsid w:val="0021637B"/>
    <w:rsid w:val="00216389"/>
    <w:rsid w:val="0021648C"/>
    <w:rsid w:val="00216B0F"/>
    <w:rsid w:val="00217167"/>
    <w:rsid w:val="002201C2"/>
    <w:rsid w:val="00220565"/>
    <w:rsid w:val="00221311"/>
    <w:rsid w:val="00221B84"/>
    <w:rsid w:val="00222497"/>
    <w:rsid w:val="002228A4"/>
    <w:rsid w:val="0022301D"/>
    <w:rsid w:val="002233C3"/>
    <w:rsid w:val="002237CE"/>
    <w:rsid w:val="00223A61"/>
    <w:rsid w:val="00223C71"/>
    <w:rsid w:val="00224070"/>
    <w:rsid w:val="00224298"/>
    <w:rsid w:val="0022473C"/>
    <w:rsid w:val="00224B91"/>
    <w:rsid w:val="00224D56"/>
    <w:rsid w:val="00224FD9"/>
    <w:rsid w:val="0022621D"/>
    <w:rsid w:val="002266E6"/>
    <w:rsid w:val="00226CA3"/>
    <w:rsid w:val="00227504"/>
    <w:rsid w:val="002275FE"/>
    <w:rsid w:val="00227FD8"/>
    <w:rsid w:val="0023072F"/>
    <w:rsid w:val="00231C39"/>
    <w:rsid w:val="00232513"/>
    <w:rsid w:val="00232AF8"/>
    <w:rsid w:val="00232E2A"/>
    <w:rsid w:val="00233562"/>
    <w:rsid w:val="00233EDA"/>
    <w:rsid w:val="00233F2F"/>
    <w:rsid w:val="002352A5"/>
    <w:rsid w:val="002357D8"/>
    <w:rsid w:val="00236538"/>
    <w:rsid w:val="0023754E"/>
    <w:rsid w:val="0024090F"/>
    <w:rsid w:val="00240AF3"/>
    <w:rsid w:val="00241E5F"/>
    <w:rsid w:val="00242273"/>
    <w:rsid w:val="002424D1"/>
    <w:rsid w:val="0024420D"/>
    <w:rsid w:val="002451B3"/>
    <w:rsid w:val="00245893"/>
    <w:rsid w:val="00246331"/>
    <w:rsid w:val="00246922"/>
    <w:rsid w:val="00246A7B"/>
    <w:rsid w:val="00246BC5"/>
    <w:rsid w:val="00246E95"/>
    <w:rsid w:val="0024720F"/>
    <w:rsid w:val="00247768"/>
    <w:rsid w:val="00247BD9"/>
    <w:rsid w:val="00250BC5"/>
    <w:rsid w:val="00250E77"/>
    <w:rsid w:val="00252649"/>
    <w:rsid w:val="002526F4"/>
    <w:rsid w:val="00252830"/>
    <w:rsid w:val="00253C23"/>
    <w:rsid w:val="00254730"/>
    <w:rsid w:val="00254F5A"/>
    <w:rsid w:val="00256A2A"/>
    <w:rsid w:val="002573E8"/>
    <w:rsid w:val="0026071A"/>
    <w:rsid w:val="00260959"/>
    <w:rsid w:val="0026179C"/>
    <w:rsid w:val="00261BE4"/>
    <w:rsid w:val="00263F65"/>
    <w:rsid w:val="0026492D"/>
    <w:rsid w:val="002649D2"/>
    <w:rsid w:val="00264E4B"/>
    <w:rsid w:val="002650A1"/>
    <w:rsid w:val="0026517C"/>
    <w:rsid w:val="00265A2C"/>
    <w:rsid w:val="00266E92"/>
    <w:rsid w:val="002670F9"/>
    <w:rsid w:val="002673C0"/>
    <w:rsid w:val="002678EF"/>
    <w:rsid w:val="00267F2B"/>
    <w:rsid w:val="0027015A"/>
    <w:rsid w:val="00270D28"/>
    <w:rsid w:val="00271E73"/>
    <w:rsid w:val="0027250D"/>
    <w:rsid w:val="00273069"/>
    <w:rsid w:val="002738F0"/>
    <w:rsid w:val="0027424D"/>
    <w:rsid w:val="00274515"/>
    <w:rsid w:val="00275244"/>
    <w:rsid w:val="0027541F"/>
    <w:rsid w:val="00275EC3"/>
    <w:rsid w:val="00276101"/>
    <w:rsid w:val="00276113"/>
    <w:rsid w:val="0027711B"/>
    <w:rsid w:val="00277721"/>
    <w:rsid w:val="00277F0B"/>
    <w:rsid w:val="00280B22"/>
    <w:rsid w:val="00280FCD"/>
    <w:rsid w:val="00281CA3"/>
    <w:rsid w:val="00282223"/>
    <w:rsid w:val="00282BE1"/>
    <w:rsid w:val="002832AF"/>
    <w:rsid w:val="00283876"/>
    <w:rsid w:val="0028431D"/>
    <w:rsid w:val="00284427"/>
    <w:rsid w:val="00284CEF"/>
    <w:rsid w:val="0028524D"/>
    <w:rsid w:val="00285E77"/>
    <w:rsid w:val="00286201"/>
    <w:rsid w:val="00287D85"/>
    <w:rsid w:val="00287DD3"/>
    <w:rsid w:val="00287E1B"/>
    <w:rsid w:val="00290887"/>
    <w:rsid w:val="00290FBD"/>
    <w:rsid w:val="002915A8"/>
    <w:rsid w:val="00291A39"/>
    <w:rsid w:val="002922DA"/>
    <w:rsid w:val="00293CEE"/>
    <w:rsid w:val="002943FF"/>
    <w:rsid w:val="002948E2"/>
    <w:rsid w:val="00294C21"/>
    <w:rsid w:val="00295379"/>
    <w:rsid w:val="00295CFD"/>
    <w:rsid w:val="00295FF5"/>
    <w:rsid w:val="00296020"/>
    <w:rsid w:val="00296276"/>
    <w:rsid w:val="002962A8"/>
    <w:rsid w:val="00296EF7"/>
    <w:rsid w:val="00296F7D"/>
    <w:rsid w:val="0029701A"/>
    <w:rsid w:val="00297914"/>
    <w:rsid w:val="002A0851"/>
    <w:rsid w:val="002A14FA"/>
    <w:rsid w:val="002A1FEA"/>
    <w:rsid w:val="002A2193"/>
    <w:rsid w:val="002A2C62"/>
    <w:rsid w:val="002A3A1E"/>
    <w:rsid w:val="002A54ED"/>
    <w:rsid w:val="002A62A6"/>
    <w:rsid w:val="002A6857"/>
    <w:rsid w:val="002A6B0C"/>
    <w:rsid w:val="002A735E"/>
    <w:rsid w:val="002A7BC0"/>
    <w:rsid w:val="002B0835"/>
    <w:rsid w:val="002B090C"/>
    <w:rsid w:val="002B0EDE"/>
    <w:rsid w:val="002B17BE"/>
    <w:rsid w:val="002B1BCA"/>
    <w:rsid w:val="002B2CD6"/>
    <w:rsid w:val="002B2EFA"/>
    <w:rsid w:val="002B33CD"/>
    <w:rsid w:val="002B3700"/>
    <w:rsid w:val="002B3F1B"/>
    <w:rsid w:val="002B4777"/>
    <w:rsid w:val="002B540F"/>
    <w:rsid w:val="002B5E3C"/>
    <w:rsid w:val="002B6569"/>
    <w:rsid w:val="002B779C"/>
    <w:rsid w:val="002C1605"/>
    <w:rsid w:val="002C1DCC"/>
    <w:rsid w:val="002C2083"/>
    <w:rsid w:val="002C2C21"/>
    <w:rsid w:val="002C3901"/>
    <w:rsid w:val="002C463E"/>
    <w:rsid w:val="002C46B1"/>
    <w:rsid w:val="002C4B8A"/>
    <w:rsid w:val="002C4CCB"/>
    <w:rsid w:val="002C5C3F"/>
    <w:rsid w:val="002C613E"/>
    <w:rsid w:val="002C7BC7"/>
    <w:rsid w:val="002D1E63"/>
    <w:rsid w:val="002D284C"/>
    <w:rsid w:val="002D2C2C"/>
    <w:rsid w:val="002D2E60"/>
    <w:rsid w:val="002D3333"/>
    <w:rsid w:val="002D37A5"/>
    <w:rsid w:val="002D3E25"/>
    <w:rsid w:val="002D45F9"/>
    <w:rsid w:val="002D586F"/>
    <w:rsid w:val="002D6783"/>
    <w:rsid w:val="002D7710"/>
    <w:rsid w:val="002D7EAA"/>
    <w:rsid w:val="002D7F2B"/>
    <w:rsid w:val="002E01D3"/>
    <w:rsid w:val="002E022E"/>
    <w:rsid w:val="002E0389"/>
    <w:rsid w:val="002E0D36"/>
    <w:rsid w:val="002E1DEB"/>
    <w:rsid w:val="002E253A"/>
    <w:rsid w:val="002E2D25"/>
    <w:rsid w:val="002E2E2A"/>
    <w:rsid w:val="002E3286"/>
    <w:rsid w:val="002E3E39"/>
    <w:rsid w:val="002E3ED7"/>
    <w:rsid w:val="002E4850"/>
    <w:rsid w:val="002E4FC1"/>
    <w:rsid w:val="002E533B"/>
    <w:rsid w:val="002E57E8"/>
    <w:rsid w:val="002E66FD"/>
    <w:rsid w:val="002E686E"/>
    <w:rsid w:val="002E6D0A"/>
    <w:rsid w:val="002E79A3"/>
    <w:rsid w:val="002F1114"/>
    <w:rsid w:val="002F1A82"/>
    <w:rsid w:val="002F20F1"/>
    <w:rsid w:val="002F34B8"/>
    <w:rsid w:val="002F3845"/>
    <w:rsid w:val="002F3A3E"/>
    <w:rsid w:val="002F3B38"/>
    <w:rsid w:val="002F40EE"/>
    <w:rsid w:val="002F4948"/>
    <w:rsid w:val="002F4E6F"/>
    <w:rsid w:val="002F5266"/>
    <w:rsid w:val="002F5492"/>
    <w:rsid w:val="002F57CD"/>
    <w:rsid w:val="002F5C6A"/>
    <w:rsid w:val="002F5C9E"/>
    <w:rsid w:val="002F62C6"/>
    <w:rsid w:val="002F6BEA"/>
    <w:rsid w:val="002F7517"/>
    <w:rsid w:val="00300AB1"/>
    <w:rsid w:val="00301A54"/>
    <w:rsid w:val="00301E30"/>
    <w:rsid w:val="0030295B"/>
    <w:rsid w:val="003032F5"/>
    <w:rsid w:val="00303F0A"/>
    <w:rsid w:val="003040B4"/>
    <w:rsid w:val="00304393"/>
    <w:rsid w:val="00304D34"/>
    <w:rsid w:val="00305929"/>
    <w:rsid w:val="00305C42"/>
    <w:rsid w:val="00305E6B"/>
    <w:rsid w:val="00305FDF"/>
    <w:rsid w:val="00306692"/>
    <w:rsid w:val="00310DAC"/>
    <w:rsid w:val="00310ED6"/>
    <w:rsid w:val="00311089"/>
    <w:rsid w:val="00311390"/>
    <w:rsid w:val="00312157"/>
    <w:rsid w:val="00312191"/>
    <w:rsid w:val="00312BDA"/>
    <w:rsid w:val="00312D46"/>
    <w:rsid w:val="00313386"/>
    <w:rsid w:val="00313571"/>
    <w:rsid w:val="00313742"/>
    <w:rsid w:val="00313F03"/>
    <w:rsid w:val="00315187"/>
    <w:rsid w:val="00315475"/>
    <w:rsid w:val="00315A7A"/>
    <w:rsid w:val="00315E6F"/>
    <w:rsid w:val="003163FF"/>
    <w:rsid w:val="00316591"/>
    <w:rsid w:val="0031681B"/>
    <w:rsid w:val="00317664"/>
    <w:rsid w:val="00320240"/>
    <w:rsid w:val="00320274"/>
    <w:rsid w:val="0032078D"/>
    <w:rsid w:val="003210E8"/>
    <w:rsid w:val="00321C92"/>
    <w:rsid w:val="00321F7F"/>
    <w:rsid w:val="003228B0"/>
    <w:rsid w:val="00322E8A"/>
    <w:rsid w:val="003231BD"/>
    <w:rsid w:val="00323764"/>
    <w:rsid w:val="003239CC"/>
    <w:rsid w:val="00323D16"/>
    <w:rsid w:val="003243BD"/>
    <w:rsid w:val="00324D72"/>
    <w:rsid w:val="00325567"/>
    <w:rsid w:val="00325823"/>
    <w:rsid w:val="0032614B"/>
    <w:rsid w:val="003262CC"/>
    <w:rsid w:val="003263BE"/>
    <w:rsid w:val="00326418"/>
    <w:rsid w:val="00326699"/>
    <w:rsid w:val="00326803"/>
    <w:rsid w:val="00326AA0"/>
    <w:rsid w:val="00326B02"/>
    <w:rsid w:val="00326F0E"/>
    <w:rsid w:val="00327089"/>
    <w:rsid w:val="00327772"/>
    <w:rsid w:val="00327B4E"/>
    <w:rsid w:val="003306EF"/>
    <w:rsid w:val="0033085F"/>
    <w:rsid w:val="00333E07"/>
    <w:rsid w:val="003346D4"/>
    <w:rsid w:val="00334BBC"/>
    <w:rsid w:val="003353E1"/>
    <w:rsid w:val="00335A1D"/>
    <w:rsid w:val="003360E5"/>
    <w:rsid w:val="003364E0"/>
    <w:rsid w:val="00336693"/>
    <w:rsid w:val="00336B0A"/>
    <w:rsid w:val="00336C9D"/>
    <w:rsid w:val="00336CA1"/>
    <w:rsid w:val="0033752C"/>
    <w:rsid w:val="00340F5E"/>
    <w:rsid w:val="003411B1"/>
    <w:rsid w:val="00341293"/>
    <w:rsid w:val="00342106"/>
    <w:rsid w:val="00342882"/>
    <w:rsid w:val="00343678"/>
    <w:rsid w:val="00344A8D"/>
    <w:rsid w:val="00345802"/>
    <w:rsid w:val="00346449"/>
    <w:rsid w:val="0034787A"/>
    <w:rsid w:val="00350C26"/>
    <w:rsid w:val="00350DF0"/>
    <w:rsid w:val="00352EB8"/>
    <w:rsid w:val="00353DFC"/>
    <w:rsid w:val="003548EB"/>
    <w:rsid w:val="003557D1"/>
    <w:rsid w:val="00355A69"/>
    <w:rsid w:val="00356465"/>
    <w:rsid w:val="003574A4"/>
    <w:rsid w:val="00361019"/>
    <w:rsid w:val="0036155E"/>
    <w:rsid w:val="00361E8D"/>
    <w:rsid w:val="00362603"/>
    <w:rsid w:val="0036269E"/>
    <w:rsid w:val="00362A7F"/>
    <w:rsid w:val="00362D31"/>
    <w:rsid w:val="00362E5F"/>
    <w:rsid w:val="003636DE"/>
    <w:rsid w:val="0036403C"/>
    <w:rsid w:val="0036414F"/>
    <w:rsid w:val="003641BF"/>
    <w:rsid w:val="003642B6"/>
    <w:rsid w:val="003647CC"/>
    <w:rsid w:val="003654A0"/>
    <w:rsid w:val="00367499"/>
    <w:rsid w:val="00367597"/>
    <w:rsid w:val="003700F9"/>
    <w:rsid w:val="0037192A"/>
    <w:rsid w:val="003731A4"/>
    <w:rsid w:val="00373FAE"/>
    <w:rsid w:val="003747DB"/>
    <w:rsid w:val="00374BDF"/>
    <w:rsid w:val="00374F01"/>
    <w:rsid w:val="00376D70"/>
    <w:rsid w:val="00377C99"/>
    <w:rsid w:val="00377D1D"/>
    <w:rsid w:val="00377E1D"/>
    <w:rsid w:val="00380CA1"/>
    <w:rsid w:val="00380CF7"/>
    <w:rsid w:val="00381293"/>
    <w:rsid w:val="003815C9"/>
    <w:rsid w:val="0038291B"/>
    <w:rsid w:val="003829A7"/>
    <w:rsid w:val="00382A8D"/>
    <w:rsid w:val="00382C1A"/>
    <w:rsid w:val="00383643"/>
    <w:rsid w:val="00383655"/>
    <w:rsid w:val="00383729"/>
    <w:rsid w:val="00383BE4"/>
    <w:rsid w:val="0038429D"/>
    <w:rsid w:val="00384718"/>
    <w:rsid w:val="00384D8B"/>
    <w:rsid w:val="00384E7F"/>
    <w:rsid w:val="00385176"/>
    <w:rsid w:val="003859D4"/>
    <w:rsid w:val="0038602A"/>
    <w:rsid w:val="0038677B"/>
    <w:rsid w:val="00386CBC"/>
    <w:rsid w:val="00386FB9"/>
    <w:rsid w:val="00387B5F"/>
    <w:rsid w:val="00390537"/>
    <w:rsid w:val="00390A1B"/>
    <w:rsid w:val="00391254"/>
    <w:rsid w:val="00391450"/>
    <w:rsid w:val="00391763"/>
    <w:rsid w:val="00391985"/>
    <w:rsid w:val="00392373"/>
    <w:rsid w:val="0039267C"/>
    <w:rsid w:val="00392756"/>
    <w:rsid w:val="0039279E"/>
    <w:rsid w:val="00392C45"/>
    <w:rsid w:val="00392D58"/>
    <w:rsid w:val="003930C7"/>
    <w:rsid w:val="00393E5B"/>
    <w:rsid w:val="003945B6"/>
    <w:rsid w:val="003949EB"/>
    <w:rsid w:val="00394B7E"/>
    <w:rsid w:val="00395748"/>
    <w:rsid w:val="003959EF"/>
    <w:rsid w:val="00395AE2"/>
    <w:rsid w:val="00395C24"/>
    <w:rsid w:val="00396990"/>
    <w:rsid w:val="003A0637"/>
    <w:rsid w:val="003A10B9"/>
    <w:rsid w:val="003A1511"/>
    <w:rsid w:val="003A2252"/>
    <w:rsid w:val="003A2380"/>
    <w:rsid w:val="003A2828"/>
    <w:rsid w:val="003A3697"/>
    <w:rsid w:val="003A4162"/>
    <w:rsid w:val="003A4392"/>
    <w:rsid w:val="003A4AFD"/>
    <w:rsid w:val="003A4BD4"/>
    <w:rsid w:val="003A50D7"/>
    <w:rsid w:val="003A521A"/>
    <w:rsid w:val="003A603D"/>
    <w:rsid w:val="003A7690"/>
    <w:rsid w:val="003A7AC8"/>
    <w:rsid w:val="003B0585"/>
    <w:rsid w:val="003B086F"/>
    <w:rsid w:val="003B0D30"/>
    <w:rsid w:val="003B12C3"/>
    <w:rsid w:val="003B175A"/>
    <w:rsid w:val="003B25DE"/>
    <w:rsid w:val="003B29D3"/>
    <w:rsid w:val="003B2E1B"/>
    <w:rsid w:val="003B2EE9"/>
    <w:rsid w:val="003B3560"/>
    <w:rsid w:val="003B3AE9"/>
    <w:rsid w:val="003B3C9B"/>
    <w:rsid w:val="003B53E9"/>
    <w:rsid w:val="003B5B1E"/>
    <w:rsid w:val="003B5C1A"/>
    <w:rsid w:val="003B679B"/>
    <w:rsid w:val="003B6ADA"/>
    <w:rsid w:val="003C0745"/>
    <w:rsid w:val="003C0E02"/>
    <w:rsid w:val="003C114A"/>
    <w:rsid w:val="003C1740"/>
    <w:rsid w:val="003C176E"/>
    <w:rsid w:val="003C1ED0"/>
    <w:rsid w:val="003C34C1"/>
    <w:rsid w:val="003C455A"/>
    <w:rsid w:val="003C48C6"/>
    <w:rsid w:val="003C4970"/>
    <w:rsid w:val="003C4EC6"/>
    <w:rsid w:val="003C4EE0"/>
    <w:rsid w:val="003C5CBF"/>
    <w:rsid w:val="003C6C66"/>
    <w:rsid w:val="003C7C1B"/>
    <w:rsid w:val="003C7CE2"/>
    <w:rsid w:val="003D032E"/>
    <w:rsid w:val="003D0924"/>
    <w:rsid w:val="003D09A8"/>
    <w:rsid w:val="003D12A8"/>
    <w:rsid w:val="003D26E6"/>
    <w:rsid w:val="003D2E05"/>
    <w:rsid w:val="003D3614"/>
    <w:rsid w:val="003D3A80"/>
    <w:rsid w:val="003D3CD8"/>
    <w:rsid w:val="003D40AF"/>
    <w:rsid w:val="003D47F9"/>
    <w:rsid w:val="003D4EBB"/>
    <w:rsid w:val="003D565E"/>
    <w:rsid w:val="003D56CB"/>
    <w:rsid w:val="003D588F"/>
    <w:rsid w:val="003D5F53"/>
    <w:rsid w:val="003D6A67"/>
    <w:rsid w:val="003D6D40"/>
    <w:rsid w:val="003D7539"/>
    <w:rsid w:val="003E171A"/>
    <w:rsid w:val="003E19E8"/>
    <w:rsid w:val="003E2A92"/>
    <w:rsid w:val="003E2BA3"/>
    <w:rsid w:val="003E2D92"/>
    <w:rsid w:val="003E2FF2"/>
    <w:rsid w:val="003E305E"/>
    <w:rsid w:val="003E344E"/>
    <w:rsid w:val="003E37BC"/>
    <w:rsid w:val="003E3899"/>
    <w:rsid w:val="003E46B4"/>
    <w:rsid w:val="003E4A42"/>
    <w:rsid w:val="003E56BC"/>
    <w:rsid w:val="003E7457"/>
    <w:rsid w:val="003E75E9"/>
    <w:rsid w:val="003E7785"/>
    <w:rsid w:val="003E7D39"/>
    <w:rsid w:val="003F0014"/>
    <w:rsid w:val="003F0AC1"/>
    <w:rsid w:val="003F0CA5"/>
    <w:rsid w:val="003F0DF0"/>
    <w:rsid w:val="003F182E"/>
    <w:rsid w:val="003F1BF5"/>
    <w:rsid w:val="003F1F33"/>
    <w:rsid w:val="003F23E9"/>
    <w:rsid w:val="003F347B"/>
    <w:rsid w:val="003F34BF"/>
    <w:rsid w:val="003F34FE"/>
    <w:rsid w:val="003F38B5"/>
    <w:rsid w:val="003F40AB"/>
    <w:rsid w:val="003F4166"/>
    <w:rsid w:val="003F5559"/>
    <w:rsid w:val="003F5F50"/>
    <w:rsid w:val="003F6C7C"/>
    <w:rsid w:val="003F6F84"/>
    <w:rsid w:val="003F75C4"/>
    <w:rsid w:val="003F7AB0"/>
    <w:rsid w:val="003F7AC1"/>
    <w:rsid w:val="003F7D5C"/>
    <w:rsid w:val="003F7EC5"/>
    <w:rsid w:val="0040072E"/>
    <w:rsid w:val="004009D0"/>
    <w:rsid w:val="00400E88"/>
    <w:rsid w:val="004014E8"/>
    <w:rsid w:val="0040174F"/>
    <w:rsid w:val="004021C2"/>
    <w:rsid w:val="00402DD0"/>
    <w:rsid w:val="004038A3"/>
    <w:rsid w:val="00404266"/>
    <w:rsid w:val="004063E8"/>
    <w:rsid w:val="00406A07"/>
    <w:rsid w:val="00406EE5"/>
    <w:rsid w:val="00406F5B"/>
    <w:rsid w:val="00407982"/>
    <w:rsid w:val="00410813"/>
    <w:rsid w:val="00410C48"/>
    <w:rsid w:val="004119EB"/>
    <w:rsid w:val="00411B43"/>
    <w:rsid w:val="00413490"/>
    <w:rsid w:val="0041371A"/>
    <w:rsid w:val="0041392A"/>
    <w:rsid w:val="00413B90"/>
    <w:rsid w:val="00413D75"/>
    <w:rsid w:val="00414D72"/>
    <w:rsid w:val="00415C35"/>
    <w:rsid w:val="00416250"/>
    <w:rsid w:val="00416E5B"/>
    <w:rsid w:val="00417429"/>
    <w:rsid w:val="00417AF0"/>
    <w:rsid w:val="00420682"/>
    <w:rsid w:val="00420E2F"/>
    <w:rsid w:val="004212CB"/>
    <w:rsid w:val="00421482"/>
    <w:rsid w:val="00421888"/>
    <w:rsid w:val="004223CF"/>
    <w:rsid w:val="00423D2E"/>
    <w:rsid w:val="00424B55"/>
    <w:rsid w:val="00426218"/>
    <w:rsid w:val="00426737"/>
    <w:rsid w:val="004276AD"/>
    <w:rsid w:val="00427912"/>
    <w:rsid w:val="00427B49"/>
    <w:rsid w:val="00427C1D"/>
    <w:rsid w:val="00427CD8"/>
    <w:rsid w:val="00430599"/>
    <w:rsid w:val="004305A5"/>
    <w:rsid w:val="004306BE"/>
    <w:rsid w:val="004311BA"/>
    <w:rsid w:val="004312C7"/>
    <w:rsid w:val="004313A6"/>
    <w:rsid w:val="00431403"/>
    <w:rsid w:val="004321BA"/>
    <w:rsid w:val="00432523"/>
    <w:rsid w:val="0043352D"/>
    <w:rsid w:val="00433637"/>
    <w:rsid w:val="00433918"/>
    <w:rsid w:val="00434F1A"/>
    <w:rsid w:val="004354C4"/>
    <w:rsid w:val="00435639"/>
    <w:rsid w:val="004357EF"/>
    <w:rsid w:val="004362DB"/>
    <w:rsid w:val="004369E5"/>
    <w:rsid w:val="00436DEC"/>
    <w:rsid w:val="0043705A"/>
    <w:rsid w:val="0043713A"/>
    <w:rsid w:val="00437CFA"/>
    <w:rsid w:val="00440CCC"/>
    <w:rsid w:val="00440D0B"/>
    <w:rsid w:val="004411B6"/>
    <w:rsid w:val="00441A14"/>
    <w:rsid w:val="00441F12"/>
    <w:rsid w:val="004421EC"/>
    <w:rsid w:val="004421F4"/>
    <w:rsid w:val="004424C1"/>
    <w:rsid w:val="00443378"/>
    <w:rsid w:val="00443BCD"/>
    <w:rsid w:val="00444049"/>
    <w:rsid w:val="004442D6"/>
    <w:rsid w:val="00444AB0"/>
    <w:rsid w:val="004459E3"/>
    <w:rsid w:val="004461E4"/>
    <w:rsid w:val="00446D08"/>
    <w:rsid w:val="0044719C"/>
    <w:rsid w:val="00447B3B"/>
    <w:rsid w:val="0045049F"/>
    <w:rsid w:val="0045072D"/>
    <w:rsid w:val="00451101"/>
    <w:rsid w:val="004512ED"/>
    <w:rsid w:val="00451447"/>
    <w:rsid w:val="00451D33"/>
    <w:rsid w:val="004520A8"/>
    <w:rsid w:val="00452670"/>
    <w:rsid w:val="004527FD"/>
    <w:rsid w:val="00452B70"/>
    <w:rsid w:val="004549C1"/>
    <w:rsid w:val="00454EDB"/>
    <w:rsid w:val="004551AF"/>
    <w:rsid w:val="00455781"/>
    <w:rsid w:val="0045579E"/>
    <w:rsid w:val="004564BD"/>
    <w:rsid w:val="0045679D"/>
    <w:rsid w:val="004568C1"/>
    <w:rsid w:val="004568F7"/>
    <w:rsid w:val="004572FB"/>
    <w:rsid w:val="004574DC"/>
    <w:rsid w:val="004602BB"/>
    <w:rsid w:val="004608D3"/>
    <w:rsid w:val="004612B9"/>
    <w:rsid w:val="0046186B"/>
    <w:rsid w:val="00462403"/>
    <w:rsid w:val="004629AD"/>
    <w:rsid w:val="00462D1B"/>
    <w:rsid w:val="00463A87"/>
    <w:rsid w:val="00463BB1"/>
    <w:rsid w:val="00463F74"/>
    <w:rsid w:val="00463FE5"/>
    <w:rsid w:val="0046488B"/>
    <w:rsid w:val="004655D9"/>
    <w:rsid w:val="004665FF"/>
    <w:rsid w:val="00466B7A"/>
    <w:rsid w:val="00466D83"/>
    <w:rsid w:val="0046728A"/>
    <w:rsid w:val="004672A3"/>
    <w:rsid w:val="00467774"/>
    <w:rsid w:val="004709E7"/>
    <w:rsid w:val="00470C6A"/>
    <w:rsid w:val="00471283"/>
    <w:rsid w:val="00471AA1"/>
    <w:rsid w:val="00474418"/>
    <w:rsid w:val="00474BCE"/>
    <w:rsid w:val="004750BB"/>
    <w:rsid w:val="004751AE"/>
    <w:rsid w:val="00475476"/>
    <w:rsid w:val="004756A6"/>
    <w:rsid w:val="0047599D"/>
    <w:rsid w:val="00475BFC"/>
    <w:rsid w:val="00475F3C"/>
    <w:rsid w:val="004760AB"/>
    <w:rsid w:val="0047707B"/>
    <w:rsid w:val="004773C4"/>
    <w:rsid w:val="00477BD7"/>
    <w:rsid w:val="004809D1"/>
    <w:rsid w:val="00480FD6"/>
    <w:rsid w:val="004818EC"/>
    <w:rsid w:val="00483414"/>
    <w:rsid w:val="0048348C"/>
    <w:rsid w:val="00483C80"/>
    <w:rsid w:val="00483E0E"/>
    <w:rsid w:val="00484656"/>
    <w:rsid w:val="0048479B"/>
    <w:rsid w:val="0048500C"/>
    <w:rsid w:val="00485FFC"/>
    <w:rsid w:val="00486D5D"/>
    <w:rsid w:val="00487572"/>
    <w:rsid w:val="00487F44"/>
    <w:rsid w:val="00492725"/>
    <w:rsid w:val="00492D35"/>
    <w:rsid w:val="004937C0"/>
    <w:rsid w:val="00493E77"/>
    <w:rsid w:val="0049409B"/>
    <w:rsid w:val="00495115"/>
    <w:rsid w:val="004952E9"/>
    <w:rsid w:val="00495FD2"/>
    <w:rsid w:val="00496873"/>
    <w:rsid w:val="004968B2"/>
    <w:rsid w:val="0049743C"/>
    <w:rsid w:val="004975D3"/>
    <w:rsid w:val="00497771"/>
    <w:rsid w:val="0049778D"/>
    <w:rsid w:val="00497879"/>
    <w:rsid w:val="00497CAE"/>
    <w:rsid w:val="00497E45"/>
    <w:rsid w:val="004A0178"/>
    <w:rsid w:val="004A0EB2"/>
    <w:rsid w:val="004A2150"/>
    <w:rsid w:val="004A2A68"/>
    <w:rsid w:val="004A2F24"/>
    <w:rsid w:val="004A3478"/>
    <w:rsid w:val="004A3528"/>
    <w:rsid w:val="004A3DE1"/>
    <w:rsid w:val="004A48A1"/>
    <w:rsid w:val="004A4B9F"/>
    <w:rsid w:val="004A5326"/>
    <w:rsid w:val="004A567A"/>
    <w:rsid w:val="004A7594"/>
    <w:rsid w:val="004B10F3"/>
    <w:rsid w:val="004B1131"/>
    <w:rsid w:val="004B18F4"/>
    <w:rsid w:val="004B2638"/>
    <w:rsid w:val="004B2ED7"/>
    <w:rsid w:val="004B3211"/>
    <w:rsid w:val="004B33F3"/>
    <w:rsid w:val="004B375A"/>
    <w:rsid w:val="004B3B39"/>
    <w:rsid w:val="004B3D0C"/>
    <w:rsid w:val="004B552B"/>
    <w:rsid w:val="004B574A"/>
    <w:rsid w:val="004B5FDC"/>
    <w:rsid w:val="004B67E9"/>
    <w:rsid w:val="004B75CA"/>
    <w:rsid w:val="004B7755"/>
    <w:rsid w:val="004B7EB2"/>
    <w:rsid w:val="004B7FB7"/>
    <w:rsid w:val="004C07B7"/>
    <w:rsid w:val="004C2249"/>
    <w:rsid w:val="004C26D3"/>
    <w:rsid w:val="004C26FE"/>
    <w:rsid w:val="004C283C"/>
    <w:rsid w:val="004C28E3"/>
    <w:rsid w:val="004C2A13"/>
    <w:rsid w:val="004C36B9"/>
    <w:rsid w:val="004C4CA0"/>
    <w:rsid w:val="004C4F82"/>
    <w:rsid w:val="004C5FD7"/>
    <w:rsid w:val="004C6FAB"/>
    <w:rsid w:val="004C7298"/>
    <w:rsid w:val="004D0AD8"/>
    <w:rsid w:val="004D2F99"/>
    <w:rsid w:val="004D3468"/>
    <w:rsid w:val="004D3AE6"/>
    <w:rsid w:val="004D4748"/>
    <w:rsid w:val="004D4ACA"/>
    <w:rsid w:val="004D4B68"/>
    <w:rsid w:val="004D5581"/>
    <w:rsid w:val="004D621E"/>
    <w:rsid w:val="004D68FD"/>
    <w:rsid w:val="004D6FB0"/>
    <w:rsid w:val="004D7382"/>
    <w:rsid w:val="004D741D"/>
    <w:rsid w:val="004D7B08"/>
    <w:rsid w:val="004E065F"/>
    <w:rsid w:val="004E1320"/>
    <w:rsid w:val="004E23AD"/>
    <w:rsid w:val="004E26CF"/>
    <w:rsid w:val="004E2837"/>
    <w:rsid w:val="004E2869"/>
    <w:rsid w:val="004E2C10"/>
    <w:rsid w:val="004E2D32"/>
    <w:rsid w:val="004E316E"/>
    <w:rsid w:val="004E3AB0"/>
    <w:rsid w:val="004E3D78"/>
    <w:rsid w:val="004E5F2C"/>
    <w:rsid w:val="004E70E1"/>
    <w:rsid w:val="004E73CC"/>
    <w:rsid w:val="004E763C"/>
    <w:rsid w:val="004F0181"/>
    <w:rsid w:val="004F07D7"/>
    <w:rsid w:val="004F0C8D"/>
    <w:rsid w:val="004F1345"/>
    <w:rsid w:val="004F1E0D"/>
    <w:rsid w:val="004F2269"/>
    <w:rsid w:val="004F28B2"/>
    <w:rsid w:val="004F2AC8"/>
    <w:rsid w:val="004F2E1F"/>
    <w:rsid w:val="004F30F4"/>
    <w:rsid w:val="004F3A65"/>
    <w:rsid w:val="004F3C6B"/>
    <w:rsid w:val="004F50BE"/>
    <w:rsid w:val="004F52E6"/>
    <w:rsid w:val="004F600A"/>
    <w:rsid w:val="004F6166"/>
    <w:rsid w:val="004F69B0"/>
    <w:rsid w:val="004F6D36"/>
    <w:rsid w:val="004F72F5"/>
    <w:rsid w:val="004F7E26"/>
    <w:rsid w:val="004F7E42"/>
    <w:rsid w:val="00500FFB"/>
    <w:rsid w:val="00501126"/>
    <w:rsid w:val="00501C11"/>
    <w:rsid w:val="00503832"/>
    <w:rsid w:val="005039F6"/>
    <w:rsid w:val="00504330"/>
    <w:rsid w:val="00504B21"/>
    <w:rsid w:val="00504CCD"/>
    <w:rsid w:val="005053CF"/>
    <w:rsid w:val="005053F5"/>
    <w:rsid w:val="0050583A"/>
    <w:rsid w:val="005058B3"/>
    <w:rsid w:val="00505EF1"/>
    <w:rsid w:val="00506045"/>
    <w:rsid w:val="005061EC"/>
    <w:rsid w:val="00506627"/>
    <w:rsid w:val="00506641"/>
    <w:rsid w:val="00506A59"/>
    <w:rsid w:val="00506C8B"/>
    <w:rsid w:val="00506E52"/>
    <w:rsid w:val="00507F42"/>
    <w:rsid w:val="00507F59"/>
    <w:rsid w:val="00510233"/>
    <w:rsid w:val="00511BDE"/>
    <w:rsid w:val="00512F03"/>
    <w:rsid w:val="005134E6"/>
    <w:rsid w:val="0051378B"/>
    <w:rsid w:val="0051409B"/>
    <w:rsid w:val="00514962"/>
    <w:rsid w:val="0051498C"/>
    <w:rsid w:val="00515216"/>
    <w:rsid w:val="005152F8"/>
    <w:rsid w:val="00515E69"/>
    <w:rsid w:val="0051630B"/>
    <w:rsid w:val="00516D57"/>
    <w:rsid w:val="00517AC4"/>
    <w:rsid w:val="00517D13"/>
    <w:rsid w:val="0052131C"/>
    <w:rsid w:val="00521FEE"/>
    <w:rsid w:val="00523ED9"/>
    <w:rsid w:val="0052463E"/>
    <w:rsid w:val="0052579D"/>
    <w:rsid w:val="005259D9"/>
    <w:rsid w:val="00525CFF"/>
    <w:rsid w:val="00526C67"/>
    <w:rsid w:val="00526D9E"/>
    <w:rsid w:val="00526F39"/>
    <w:rsid w:val="00530681"/>
    <w:rsid w:val="00530847"/>
    <w:rsid w:val="00530EEF"/>
    <w:rsid w:val="00531783"/>
    <w:rsid w:val="00531AE1"/>
    <w:rsid w:val="00531DA2"/>
    <w:rsid w:val="00532744"/>
    <w:rsid w:val="00533A5D"/>
    <w:rsid w:val="00533B71"/>
    <w:rsid w:val="00534689"/>
    <w:rsid w:val="00535B53"/>
    <w:rsid w:val="00535BC0"/>
    <w:rsid w:val="00536758"/>
    <w:rsid w:val="00536CFF"/>
    <w:rsid w:val="005407B2"/>
    <w:rsid w:val="00540DD1"/>
    <w:rsid w:val="00542204"/>
    <w:rsid w:val="005428A1"/>
    <w:rsid w:val="00542A96"/>
    <w:rsid w:val="00543565"/>
    <w:rsid w:val="00543806"/>
    <w:rsid w:val="00543A60"/>
    <w:rsid w:val="00544040"/>
    <w:rsid w:val="0054432F"/>
    <w:rsid w:val="00544C33"/>
    <w:rsid w:val="00544CAE"/>
    <w:rsid w:val="0054505E"/>
    <w:rsid w:val="0054579F"/>
    <w:rsid w:val="00546350"/>
    <w:rsid w:val="005464F2"/>
    <w:rsid w:val="0054652C"/>
    <w:rsid w:val="00546FAF"/>
    <w:rsid w:val="005505CD"/>
    <w:rsid w:val="00550FA6"/>
    <w:rsid w:val="00551934"/>
    <w:rsid w:val="00551988"/>
    <w:rsid w:val="00551FB5"/>
    <w:rsid w:val="005522CB"/>
    <w:rsid w:val="00552EFF"/>
    <w:rsid w:val="005533CD"/>
    <w:rsid w:val="0055439A"/>
    <w:rsid w:val="00554422"/>
    <w:rsid w:val="0055471C"/>
    <w:rsid w:val="00554CB1"/>
    <w:rsid w:val="00555175"/>
    <w:rsid w:val="00555F23"/>
    <w:rsid w:val="00555F40"/>
    <w:rsid w:val="00556AF4"/>
    <w:rsid w:val="00556C91"/>
    <w:rsid w:val="00556F39"/>
    <w:rsid w:val="0056063D"/>
    <w:rsid w:val="0056081C"/>
    <w:rsid w:val="00561B53"/>
    <w:rsid w:val="00562229"/>
    <w:rsid w:val="00562BED"/>
    <w:rsid w:val="00562FE8"/>
    <w:rsid w:val="005630AB"/>
    <w:rsid w:val="005631F4"/>
    <w:rsid w:val="00563ABB"/>
    <w:rsid w:val="0056471D"/>
    <w:rsid w:val="00564BAB"/>
    <w:rsid w:val="005658D6"/>
    <w:rsid w:val="00566372"/>
    <w:rsid w:val="005666A9"/>
    <w:rsid w:val="00566925"/>
    <w:rsid w:val="005674C5"/>
    <w:rsid w:val="00567A4D"/>
    <w:rsid w:val="0057036E"/>
    <w:rsid w:val="005704E9"/>
    <w:rsid w:val="0057105B"/>
    <w:rsid w:val="005723E6"/>
    <w:rsid w:val="00572922"/>
    <w:rsid w:val="00573136"/>
    <w:rsid w:val="00573806"/>
    <w:rsid w:val="005738F4"/>
    <w:rsid w:val="005743D3"/>
    <w:rsid w:val="00574FF2"/>
    <w:rsid w:val="005751C5"/>
    <w:rsid w:val="005757C4"/>
    <w:rsid w:val="00575C64"/>
    <w:rsid w:val="00575F3F"/>
    <w:rsid w:val="005769D4"/>
    <w:rsid w:val="00576A62"/>
    <w:rsid w:val="0057780A"/>
    <w:rsid w:val="0057792C"/>
    <w:rsid w:val="00581360"/>
    <w:rsid w:val="005814DF"/>
    <w:rsid w:val="00581BEF"/>
    <w:rsid w:val="00582529"/>
    <w:rsid w:val="005829C9"/>
    <w:rsid w:val="00582AE7"/>
    <w:rsid w:val="00582E25"/>
    <w:rsid w:val="005832D5"/>
    <w:rsid w:val="00583C25"/>
    <w:rsid w:val="00584590"/>
    <w:rsid w:val="0058597D"/>
    <w:rsid w:val="00585CAB"/>
    <w:rsid w:val="005865E5"/>
    <w:rsid w:val="005866EA"/>
    <w:rsid w:val="00586A2A"/>
    <w:rsid w:val="0058774A"/>
    <w:rsid w:val="00587C20"/>
    <w:rsid w:val="00590000"/>
    <w:rsid w:val="00590144"/>
    <w:rsid w:val="0059037A"/>
    <w:rsid w:val="005919B0"/>
    <w:rsid w:val="00592143"/>
    <w:rsid w:val="00592410"/>
    <w:rsid w:val="005930F9"/>
    <w:rsid w:val="00593A0B"/>
    <w:rsid w:val="00595448"/>
    <w:rsid w:val="00596009"/>
    <w:rsid w:val="005964BC"/>
    <w:rsid w:val="0059724D"/>
    <w:rsid w:val="005A0599"/>
    <w:rsid w:val="005A1AD1"/>
    <w:rsid w:val="005A20E6"/>
    <w:rsid w:val="005A23A1"/>
    <w:rsid w:val="005A2CFC"/>
    <w:rsid w:val="005A3525"/>
    <w:rsid w:val="005A3FB9"/>
    <w:rsid w:val="005A508D"/>
    <w:rsid w:val="005A5116"/>
    <w:rsid w:val="005A592F"/>
    <w:rsid w:val="005A5B6A"/>
    <w:rsid w:val="005A61F2"/>
    <w:rsid w:val="005A6D2E"/>
    <w:rsid w:val="005A7437"/>
    <w:rsid w:val="005A7745"/>
    <w:rsid w:val="005B0125"/>
    <w:rsid w:val="005B1C71"/>
    <w:rsid w:val="005B1F2B"/>
    <w:rsid w:val="005B21FE"/>
    <w:rsid w:val="005B2AF4"/>
    <w:rsid w:val="005B2B89"/>
    <w:rsid w:val="005B3D41"/>
    <w:rsid w:val="005B466E"/>
    <w:rsid w:val="005B4E60"/>
    <w:rsid w:val="005B5382"/>
    <w:rsid w:val="005B581D"/>
    <w:rsid w:val="005B5B82"/>
    <w:rsid w:val="005B65D5"/>
    <w:rsid w:val="005B700C"/>
    <w:rsid w:val="005B772B"/>
    <w:rsid w:val="005B794C"/>
    <w:rsid w:val="005C07EC"/>
    <w:rsid w:val="005C096F"/>
    <w:rsid w:val="005C1486"/>
    <w:rsid w:val="005C171E"/>
    <w:rsid w:val="005C22A1"/>
    <w:rsid w:val="005C3C18"/>
    <w:rsid w:val="005C3F1D"/>
    <w:rsid w:val="005C4EFE"/>
    <w:rsid w:val="005C652F"/>
    <w:rsid w:val="005C7432"/>
    <w:rsid w:val="005C7EAF"/>
    <w:rsid w:val="005C7EB2"/>
    <w:rsid w:val="005D02A4"/>
    <w:rsid w:val="005D0506"/>
    <w:rsid w:val="005D0C37"/>
    <w:rsid w:val="005D114C"/>
    <w:rsid w:val="005D2452"/>
    <w:rsid w:val="005D314E"/>
    <w:rsid w:val="005D52D9"/>
    <w:rsid w:val="005D5B92"/>
    <w:rsid w:val="005D6575"/>
    <w:rsid w:val="005D6877"/>
    <w:rsid w:val="005D6E00"/>
    <w:rsid w:val="005D6F57"/>
    <w:rsid w:val="005E0A52"/>
    <w:rsid w:val="005E0F84"/>
    <w:rsid w:val="005E1E30"/>
    <w:rsid w:val="005E2A87"/>
    <w:rsid w:val="005E2C46"/>
    <w:rsid w:val="005E31FA"/>
    <w:rsid w:val="005E3E8F"/>
    <w:rsid w:val="005E6928"/>
    <w:rsid w:val="005E706C"/>
    <w:rsid w:val="005E7140"/>
    <w:rsid w:val="005E73E7"/>
    <w:rsid w:val="005E79D5"/>
    <w:rsid w:val="005E7C8F"/>
    <w:rsid w:val="005E7CE2"/>
    <w:rsid w:val="005F07E5"/>
    <w:rsid w:val="005F0C4C"/>
    <w:rsid w:val="005F1091"/>
    <w:rsid w:val="005F14EF"/>
    <w:rsid w:val="005F1516"/>
    <w:rsid w:val="005F1700"/>
    <w:rsid w:val="005F249E"/>
    <w:rsid w:val="005F298C"/>
    <w:rsid w:val="005F32B9"/>
    <w:rsid w:val="005F3B5A"/>
    <w:rsid w:val="005F3FA1"/>
    <w:rsid w:val="005F4157"/>
    <w:rsid w:val="005F4B9A"/>
    <w:rsid w:val="005F5249"/>
    <w:rsid w:val="005F5FB9"/>
    <w:rsid w:val="005F6FAB"/>
    <w:rsid w:val="005F7294"/>
    <w:rsid w:val="005F7589"/>
    <w:rsid w:val="0060032A"/>
    <w:rsid w:val="00600AA5"/>
    <w:rsid w:val="00600DCB"/>
    <w:rsid w:val="00601213"/>
    <w:rsid w:val="00601574"/>
    <w:rsid w:val="006015BF"/>
    <w:rsid w:val="00601FA2"/>
    <w:rsid w:val="0060218A"/>
    <w:rsid w:val="006024FE"/>
    <w:rsid w:val="00603124"/>
    <w:rsid w:val="0060326D"/>
    <w:rsid w:val="00603695"/>
    <w:rsid w:val="00604E11"/>
    <w:rsid w:val="00605A5B"/>
    <w:rsid w:val="00606970"/>
    <w:rsid w:val="00606E80"/>
    <w:rsid w:val="00606EAB"/>
    <w:rsid w:val="00606F11"/>
    <w:rsid w:val="0060730C"/>
    <w:rsid w:val="006073F9"/>
    <w:rsid w:val="00607D7E"/>
    <w:rsid w:val="00610961"/>
    <w:rsid w:val="00611558"/>
    <w:rsid w:val="006117E6"/>
    <w:rsid w:val="00612029"/>
    <w:rsid w:val="006126F4"/>
    <w:rsid w:val="0061353D"/>
    <w:rsid w:val="00613CFC"/>
    <w:rsid w:val="0061578C"/>
    <w:rsid w:val="0061584F"/>
    <w:rsid w:val="0061631B"/>
    <w:rsid w:val="00616FAA"/>
    <w:rsid w:val="0061719C"/>
    <w:rsid w:val="0062098B"/>
    <w:rsid w:val="0062099F"/>
    <w:rsid w:val="006219EA"/>
    <w:rsid w:val="00622183"/>
    <w:rsid w:val="00622383"/>
    <w:rsid w:val="00622409"/>
    <w:rsid w:val="006227BA"/>
    <w:rsid w:val="00623381"/>
    <w:rsid w:val="00623710"/>
    <w:rsid w:val="00623761"/>
    <w:rsid w:val="006243CB"/>
    <w:rsid w:val="0062461B"/>
    <w:rsid w:val="006254E5"/>
    <w:rsid w:val="00625800"/>
    <w:rsid w:val="006265A1"/>
    <w:rsid w:val="00626889"/>
    <w:rsid w:val="0062757C"/>
    <w:rsid w:val="00627B97"/>
    <w:rsid w:val="00630698"/>
    <w:rsid w:val="00630A82"/>
    <w:rsid w:val="00630C04"/>
    <w:rsid w:val="00630C10"/>
    <w:rsid w:val="00631E66"/>
    <w:rsid w:val="0063229D"/>
    <w:rsid w:val="00632D98"/>
    <w:rsid w:val="00633DB1"/>
    <w:rsid w:val="006340D3"/>
    <w:rsid w:val="00634610"/>
    <w:rsid w:val="00634645"/>
    <w:rsid w:val="006351DA"/>
    <w:rsid w:val="00635242"/>
    <w:rsid w:val="00635269"/>
    <w:rsid w:val="006354EE"/>
    <w:rsid w:val="006355DF"/>
    <w:rsid w:val="006359E5"/>
    <w:rsid w:val="006361AD"/>
    <w:rsid w:val="00636F71"/>
    <w:rsid w:val="00637480"/>
    <w:rsid w:val="00637700"/>
    <w:rsid w:val="00641966"/>
    <w:rsid w:val="00641A65"/>
    <w:rsid w:val="00641A86"/>
    <w:rsid w:val="006421C8"/>
    <w:rsid w:val="00642E90"/>
    <w:rsid w:val="0064365B"/>
    <w:rsid w:val="0064444B"/>
    <w:rsid w:val="00644DB6"/>
    <w:rsid w:val="00646908"/>
    <w:rsid w:val="0064691B"/>
    <w:rsid w:val="00646EF9"/>
    <w:rsid w:val="006470E3"/>
    <w:rsid w:val="0064789D"/>
    <w:rsid w:val="00650049"/>
    <w:rsid w:val="006500C1"/>
    <w:rsid w:val="006503E9"/>
    <w:rsid w:val="0065043E"/>
    <w:rsid w:val="00650F05"/>
    <w:rsid w:val="00650F51"/>
    <w:rsid w:val="006526F4"/>
    <w:rsid w:val="0065385B"/>
    <w:rsid w:val="0065411C"/>
    <w:rsid w:val="00654C25"/>
    <w:rsid w:val="0065562E"/>
    <w:rsid w:val="006558BE"/>
    <w:rsid w:val="00655B91"/>
    <w:rsid w:val="00655CAB"/>
    <w:rsid w:val="00655D5F"/>
    <w:rsid w:val="00655E8F"/>
    <w:rsid w:val="00655F41"/>
    <w:rsid w:val="006566DB"/>
    <w:rsid w:val="00657105"/>
    <w:rsid w:val="00657F5B"/>
    <w:rsid w:val="006615B1"/>
    <w:rsid w:val="00661A01"/>
    <w:rsid w:val="00661D62"/>
    <w:rsid w:val="00662056"/>
    <w:rsid w:val="00662611"/>
    <w:rsid w:val="00662BCE"/>
    <w:rsid w:val="00663184"/>
    <w:rsid w:val="006631CF"/>
    <w:rsid w:val="006637BC"/>
    <w:rsid w:val="00663B02"/>
    <w:rsid w:val="00664DC4"/>
    <w:rsid w:val="00665639"/>
    <w:rsid w:val="00665C01"/>
    <w:rsid w:val="00665F8D"/>
    <w:rsid w:val="00666C86"/>
    <w:rsid w:val="00667253"/>
    <w:rsid w:val="006676C3"/>
    <w:rsid w:val="006702EB"/>
    <w:rsid w:val="00670D64"/>
    <w:rsid w:val="006713D4"/>
    <w:rsid w:val="00671773"/>
    <w:rsid w:val="006717A8"/>
    <w:rsid w:val="00671A46"/>
    <w:rsid w:val="006730E5"/>
    <w:rsid w:val="00673236"/>
    <w:rsid w:val="00673323"/>
    <w:rsid w:val="00673621"/>
    <w:rsid w:val="00674075"/>
    <w:rsid w:val="00674799"/>
    <w:rsid w:val="006754D5"/>
    <w:rsid w:val="0067660B"/>
    <w:rsid w:val="0067669D"/>
    <w:rsid w:val="00676A82"/>
    <w:rsid w:val="00677182"/>
    <w:rsid w:val="00677346"/>
    <w:rsid w:val="006777F7"/>
    <w:rsid w:val="00677967"/>
    <w:rsid w:val="00677DCD"/>
    <w:rsid w:val="00677E2D"/>
    <w:rsid w:val="00680115"/>
    <w:rsid w:val="00680320"/>
    <w:rsid w:val="00680407"/>
    <w:rsid w:val="0068067E"/>
    <w:rsid w:val="00681090"/>
    <w:rsid w:val="0068119B"/>
    <w:rsid w:val="00681620"/>
    <w:rsid w:val="00682B9D"/>
    <w:rsid w:val="00682EC7"/>
    <w:rsid w:val="00683270"/>
    <w:rsid w:val="0068435F"/>
    <w:rsid w:val="00684AF8"/>
    <w:rsid w:val="00684C32"/>
    <w:rsid w:val="00685BD6"/>
    <w:rsid w:val="006864CD"/>
    <w:rsid w:val="0068661F"/>
    <w:rsid w:val="006867DD"/>
    <w:rsid w:val="00687174"/>
    <w:rsid w:val="0069113F"/>
    <w:rsid w:val="006915FC"/>
    <w:rsid w:val="006917FA"/>
    <w:rsid w:val="0069293C"/>
    <w:rsid w:val="0069358E"/>
    <w:rsid w:val="00694A38"/>
    <w:rsid w:val="00695EE3"/>
    <w:rsid w:val="006963B2"/>
    <w:rsid w:val="00696E6B"/>
    <w:rsid w:val="00697C79"/>
    <w:rsid w:val="00697EEC"/>
    <w:rsid w:val="006A0FF2"/>
    <w:rsid w:val="006A1D0C"/>
    <w:rsid w:val="006A322B"/>
    <w:rsid w:val="006A325D"/>
    <w:rsid w:val="006A3309"/>
    <w:rsid w:val="006A40DB"/>
    <w:rsid w:val="006A45B1"/>
    <w:rsid w:val="006A484C"/>
    <w:rsid w:val="006A527A"/>
    <w:rsid w:val="006A52B7"/>
    <w:rsid w:val="006A6485"/>
    <w:rsid w:val="006A707E"/>
    <w:rsid w:val="006A79E7"/>
    <w:rsid w:val="006B03F8"/>
    <w:rsid w:val="006B066F"/>
    <w:rsid w:val="006B0D14"/>
    <w:rsid w:val="006B12F7"/>
    <w:rsid w:val="006B21E4"/>
    <w:rsid w:val="006B2551"/>
    <w:rsid w:val="006B31D0"/>
    <w:rsid w:val="006B3418"/>
    <w:rsid w:val="006B3551"/>
    <w:rsid w:val="006B3601"/>
    <w:rsid w:val="006B3B72"/>
    <w:rsid w:val="006B47DA"/>
    <w:rsid w:val="006B594C"/>
    <w:rsid w:val="006B5BE9"/>
    <w:rsid w:val="006B65A5"/>
    <w:rsid w:val="006B6B34"/>
    <w:rsid w:val="006B6EA8"/>
    <w:rsid w:val="006C13B0"/>
    <w:rsid w:val="006C1A90"/>
    <w:rsid w:val="006C1AE2"/>
    <w:rsid w:val="006C1B41"/>
    <w:rsid w:val="006C2A95"/>
    <w:rsid w:val="006C2EF8"/>
    <w:rsid w:val="006C2F19"/>
    <w:rsid w:val="006C30CA"/>
    <w:rsid w:val="006C3298"/>
    <w:rsid w:val="006C3721"/>
    <w:rsid w:val="006C38E5"/>
    <w:rsid w:val="006C4021"/>
    <w:rsid w:val="006C4728"/>
    <w:rsid w:val="006C511B"/>
    <w:rsid w:val="006C5526"/>
    <w:rsid w:val="006C5A8D"/>
    <w:rsid w:val="006C65DC"/>
    <w:rsid w:val="006C6F31"/>
    <w:rsid w:val="006C7B4A"/>
    <w:rsid w:val="006D0897"/>
    <w:rsid w:val="006D118D"/>
    <w:rsid w:val="006D1E26"/>
    <w:rsid w:val="006D23AF"/>
    <w:rsid w:val="006D270F"/>
    <w:rsid w:val="006D2A69"/>
    <w:rsid w:val="006D2D71"/>
    <w:rsid w:val="006D301A"/>
    <w:rsid w:val="006D3343"/>
    <w:rsid w:val="006D3F53"/>
    <w:rsid w:val="006D4093"/>
    <w:rsid w:val="006D45DC"/>
    <w:rsid w:val="006D7277"/>
    <w:rsid w:val="006D7D02"/>
    <w:rsid w:val="006E0033"/>
    <w:rsid w:val="006E0A36"/>
    <w:rsid w:val="006E0B78"/>
    <w:rsid w:val="006E0C29"/>
    <w:rsid w:val="006E0E17"/>
    <w:rsid w:val="006E10E4"/>
    <w:rsid w:val="006E186D"/>
    <w:rsid w:val="006E1BF2"/>
    <w:rsid w:val="006E1E55"/>
    <w:rsid w:val="006E2012"/>
    <w:rsid w:val="006E2874"/>
    <w:rsid w:val="006E2D71"/>
    <w:rsid w:val="006E33C6"/>
    <w:rsid w:val="006E381B"/>
    <w:rsid w:val="006E3BAF"/>
    <w:rsid w:val="006E52D2"/>
    <w:rsid w:val="006E562D"/>
    <w:rsid w:val="006E6A80"/>
    <w:rsid w:val="006E6C2D"/>
    <w:rsid w:val="006E7CF3"/>
    <w:rsid w:val="006F039F"/>
    <w:rsid w:val="006F170F"/>
    <w:rsid w:val="006F20FF"/>
    <w:rsid w:val="006F3A2C"/>
    <w:rsid w:val="006F4557"/>
    <w:rsid w:val="006F4576"/>
    <w:rsid w:val="006F4BCB"/>
    <w:rsid w:val="006F4C4E"/>
    <w:rsid w:val="006F4F1B"/>
    <w:rsid w:val="006F5028"/>
    <w:rsid w:val="006F5352"/>
    <w:rsid w:val="006F572A"/>
    <w:rsid w:val="006F5BF5"/>
    <w:rsid w:val="006F5D4F"/>
    <w:rsid w:val="006F64A4"/>
    <w:rsid w:val="006F6738"/>
    <w:rsid w:val="006F69CA"/>
    <w:rsid w:val="006F7586"/>
    <w:rsid w:val="006F771B"/>
    <w:rsid w:val="006F7862"/>
    <w:rsid w:val="006F7C26"/>
    <w:rsid w:val="0070023D"/>
    <w:rsid w:val="00700495"/>
    <w:rsid w:val="00701B34"/>
    <w:rsid w:val="00702413"/>
    <w:rsid w:val="00703034"/>
    <w:rsid w:val="007037C8"/>
    <w:rsid w:val="007039D0"/>
    <w:rsid w:val="00703ABE"/>
    <w:rsid w:val="0070487E"/>
    <w:rsid w:val="00705178"/>
    <w:rsid w:val="00706045"/>
    <w:rsid w:val="00706A98"/>
    <w:rsid w:val="0070702C"/>
    <w:rsid w:val="007104F2"/>
    <w:rsid w:val="0071131C"/>
    <w:rsid w:val="00712653"/>
    <w:rsid w:val="00712E08"/>
    <w:rsid w:val="00713C8A"/>
    <w:rsid w:val="007148E6"/>
    <w:rsid w:val="00714A78"/>
    <w:rsid w:val="0071518A"/>
    <w:rsid w:val="00715779"/>
    <w:rsid w:val="0071578E"/>
    <w:rsid w:val="007158F5"/>
    <w:rsid w:val="007172FD"/>
    <w:rsid w:val="0071732E"/>
    <w:rsid w:val="00720485"/>
    <w:rsid w:val="00720853"/>
    <w:rsid w:val="00721845"/>
    <w:rsid w:val="007221CD"/>
    <w:rsid w:val="00723879"/>
    <w:rsid w:val="0072418E"/>
    <w:rsid w:val="007242CA"/>
    <w:rsid w:val="007249FB"/>
    <w:rsid w:val="00724EE6"/>
    <w:rsid w:val="00725010"/>
    <w:rsid w:val="007254BF"/>
    <w:rsid w:val="00726ACB"/>
    <w:rsid w:val="007272B9"/>
    <w:rsid w:val="007273D2"/>
    <w:rsid w:val="00727618"/>
    <w:rsid w:val="007300B5"/>
    <w:rsid w:val="0073098C"/>
    <w:rsid w:val="007312FF"/>
    <w:rsid w:val="00731507"/>
    <w:rsid w:val="0073176B"/>
    <w:rsid w:val="007319BB"/>
    <w:rsid w:val="007320A7"/>
    <w:rsid w:val="00732100"/>
    <w:rsid w:val="0073312B"/>
    <w:rsid w:val="007341E4"/>
    <w:rsid w:val="007342FC"/>
    <w:rsid w:val="00734698"/>
    <w:rsid w:val="00735A04"/>
    <w:rsid w:val="00735DC2"/>
    <w:rsid w:val="00736A83"/>
    <w:rsid w:val="00737CB4"/>
    <w:rsid w:val="0074014F"/>
    <w:rsid w:val="00740A7A"/>
    <w:rsid w:val="00740C82"/>
    <w:rsid w:val="0074134C"/>
    <w:rsid w:val="0074196A"/>
    <w:rsid w:val="00741EC8"/>
    <w:rsid w:val="007422D8"/>
    <w:rsid w:val="0074336E"/>
    <w:rsid w:val="0074432F"/>
    <w:rsid w:val="0074483A"/>
    <w:rsid w:val="00744BFA"/>
    <w:rsid w:val="007455CA"/>
    <w:rsid w:val="00746421"/>
    <w:rsid w:val="00746D1F"/>
    <w:rsid w:val="00747FC3"/>
    <w:rsid w:val="0075137D"/>
    <w:rsid w:val="00751C39"/>
    <w:rsid w:val="00751F96"/>
    <w:rsid w:val="00752179"/>
    <w:rsid w:val="007522FA"/>
    <w:rsid w:val="00752FB2"/>
    <w:rsid w:val="007532C9"/>
    <w:rsid w:val="00753650"/>
    <w:rsid w:val="00753A7E"/>
    <w:rsid w:val="00753CF0"/>
    <w:rsid w:val="00754A69"/>
    <w:rsid w:val="0075515F"/>
    <w:rsid w:val="007551E7"/>
    <w:rsid w:val="0075625C"/>
    <w:rsid w:val="007565BF"/>
    <w:rsid w:val="0075754E"/>
    <w:rsid w:val="00757B86"/>
    <w:rsid w:val="00757F45"/>
    <w:rsid w:val="00757FB4"/>
    <w:rsid w:val="00760532"/>
    <w:rsid w:val="00763141"/>
    <w:rsid w:val="00763A77"/>
    <w:rsid w:val="00764328"/>
    <w:rsid w:val="007646C8"/>
    <w:rsid w:val="00764B43"/>
    <w:rsid w:val="00764DA2"/>
    <w:rsid w:val="0076507F"/>
    <w:rsid w:val="0076517B"/>
    <w:rsid w:val="00765E10"/>
    <w:rsid w:val="00765E68"/>
    <w:rsid w:val="00766F7A"/>
    <w:rsid w:val="007672D0"/>
    <w:rsid w:val="007707DB"/>
    <w:rsid w:val="00770A42"/>
    <w:rsid w:val="00772AE1"/>
    <w:rsid w:val="007744A6"/>
    <w:rsid w:val="0077493E"/>
    <w:rsid w:val="00774C96"/>
    <w:rsid w:val="00775189"/>
    <w:rsid w:val="0077582A"/>
    <w:rsid w:val="0077617C"/>
    <w:rsid w:val="007762B4"/>
    <w:rsid w:val="007765B2"/>
    <w:rsid w:val="007765DD"/>
    <w:rsid w:val="00776860"/>
    <w:rsid w:val="00776A85"/>
    <w:rsid w:val="00776AEC"/>
    <w:rsid w:val="00777CC9"/>
    <w:rsid w:val="00777F7A"/>
    <w:rsid w:val="0078071B"/>
    <w:rsid w:val="007807EE"/>
    <w:rsid w:val="007812C7"/>
    <w:rsid w:val="007819B1"/>
    <w:rsid w:val="00782375"/>
    <w:rsid w:val="00782A8E"/>
    <w:rsid w:val="00784D88"/>
    <w:rsid w:val="00785BAE"/>
    <w:rsid w:val="007860F8"/>
    <w:rsid w:val="0078636A"/>
    <w:rsid w:val="007871E8"/>
    <w:rsid w:val="0078737C"/>
    <w:rsid w:val="0079044F"/>
    <w:rsid w:val="00790A95"/>
    <w:rsid w:val="00790B34"/>
    <w:rsid w:val="00791F7B"/>
    <w:rsid w:val="007929B4"/>
    <w:rsid w:val="007936CC"/>
    <w:rsid w:val="0079386F"/>
    <w:rsid w:val="0079395B"/>
    <w:rsid w:val="00793FBE"/>
    <w:rsid w:val="0079427D"/>
    <w:rsid w:val="007946D0"/>
    <w:rsid w:val="00794737"/>
    <w:rsid w:val="007947CC"/>
    <w:rsid w:val="00794E63"/>
    <w:rsid w:val="00794E82"/>
    <w:rsid w:val="007951EF"/>
    <w:rsid w:val="007957AF"/>
    <w:rsid w:val="00795EF6"/>
    <w:rsid w:val="00796354"/>
    <w:rsid w:val="00796DB1"/>
    <w:rsid w:val="007A02D3"/>
    <w:rsid w:val="007A0E40"/>
    <w:rsid w:val="007A1A17"/>
    <w:rsid w:val="007A1BCF"/>
    <w:rsid w:val="007A24F2"/>
    <w:rsid w:val="007A266B"/>
    <w:rsid w:val="007A35C6"/>
    <w:rsid w:val="007A3DE0"/>
    <w:rsid w:val="007A412C"/>
    <w:rsid w:val="007A442E"/>
    <w:rsid w:val="007A5FE1"/>
    <w:rsid w:val="007A6792"/>
    <w:rsid w:val="007A6EAB"/>
    <w:rsid w:val="007A72F7"/>
    <w:rsid w:val="007A7860"/>
    <w:rsid w:val="007B004B"/>
    <w:rsid w:val="007B029D"/>
    <w:rsid w:val="007B090C"/>
    <w:rsid w:val="007B217A"/>
    <w:rsid w:val="007B21DB"/>
    <w:rsid w:val="007B2B5B"/>
    <w:rsid w:val="007B3354"/>
    <w:rsid w:val="007B407F"/>
    <w:rsid w:val="007B42C8"/>
    <w:rsid w:val="007B6201"/>
    <w:rsid w:val="007B630A"/>
    <w:rsid w:val="007B6741"/>
    <w:rsid w:val="007B6D39"/>
    <w:rsid w:val="007B7A46"/>
    <w:rsid w:val="007C085B"/>
    <w:rsid w:val="007C0B35"/>
    <w:rsid w:val="007C0BED"/>
    <w:rsid w:val="007C0F20"/>
    <w:rsid w:val="007C1334"/>
    <w:rsid w:val="007C2F22"/>
    <w:rsid w:val="007C4B09"/>
    <w:rsid w:val="007C4CD3"/>
    <w:rsid w:val="007C5572"/>
    <w:rsid w:val="007C55F1"/>
    <w:rsid w:val="007C5630"/>
    <w:rsid w:val="007C5AB0"/>
    <w:rsid w:val="007C6BCC"/>
    <w:rsid w:val="007C7B51"/>
    <w:rsid w:val="007D0BCC"/>
    <w:rsid w:val="007D159C"/>
    <w:rsid w:val="007D1A06"/>
    <w:rsid w:val="007D1A66"/>
    <w:rsid w:val="007D22B3"/>
    <w:rsid w:val="007D2E8E"/>
    <w:rsid w:val="007D2EA1"/>
    <w:rsid w:val="007D3B26"/>
    <w:rsid w:val="007D4030"/>
    <w:rsid w:val="007D4510"/>
    <w:rsid w:val="007D45E6"/>
    <w:rsid w:val="007D4CF8"/>
    <w:rsid w:val="007D5044"/>
    <w:rsid w:val="007D55E3"/>
    <w:rsid w:val="007D5AE2"/>
    <w:rsid w:val="007D6118"/>
    <w:rsid w:val="007D62CA"/>
    <w:rsid w:val="007D7B42"/>
    <w:rsid w:val="007E0F81"/>
    <w:rsid w:val="007E0FA8"/>
    <w:rsid w:val="007E18D6"/>
    <w:rsid w:val="007E1AFB"/>
    <w:rsid w:val="007E21A9"/>
    <w:rsid w:val="007E22C0"/>
    <w:rsid w:val="007E261B"/>
    <w:rsid w:val="007E3029"/>
    <w:rsid w:val="007E3117"/>
    <w:rsid w:val="007E3178"/>
    <w:rsid w:val="007E33B7"/>
    <w:rsid w:val="007E341C"/>
    <w:rsid w:val="007E3E71"/>
    <w:rsid w:val="007E49A4"/>
    <w:rsid w:val="007E4A7F"/>
    <w:rsid w:val="007E4C81"/>
    <w:rsid w:val="007E5012"/>
    <w:rsid w:val="007E531B"/>
    <w:rsid w:val="007E5395"/>
    <w:rsid w:val="007E610C"/>
    <w:rsid w:val="007E649F"/>
    <w:rsid w:val="007E77C4"/>
    <w:rsid w:val="007E7879"/>
    <w:rsid w:val="007F0AD2"/>
    <w:rsid w:val="007F1B0A"/>
    <w:rsid w:val="007F2568"/>
    <w:rsid w:val="007F2AC4"/>
    <w:rsid w:val="007F37F1"/>
    <w:rsid w:val="007F3C83"/>
    <w:rsid w:val="007F3FA9"/>
    <w:rsid w:val="007F5666"/>
    <w:rsid w:val="007F5801"/>
    <w:rsid w:val="007F76F1"/>
    <w:rsid w:val="007F7A59"/>
    <w:rsid w:val="007F7F85"/>
    <w:rsid w:val="00800179"/>
    <w:rsid w:val="00800948"/>
    <w:rsid w:val="0080145A"/>
    <w:rsid w:val="008020F7"/>
    <w:rsid w:val="0080313A"/>
    <w:rsid w:val="00803E05"/>
    <w:rsid w:val="00803E1A"/>
    <w:rsid w:val="00804208"/>
    <w:rsid w:val="008042CC"/>
    <w:rsid w:val="008050DF"/>
    <w:rsid w:val="00805122"/>
    <w:rsid w:val="00805A6F"/>
    <w:rsid w:val="00805C58"/>
    <w:rsid w:val="0080683E"/>
    <w:rsid w:val="00806D15"/>
    <w:rsid w:val="00811214"/>
    <w:rsid w:val="00811922"/>
    <w:rsid w:val="00811A19"/>
    <w:rsid w:val="00812112"/>
    <w:rsid w:val="008133F1"/>
    <w:rsid w:val="0081440F"/>
    <w:rsid w:val="00814B68"/>
    <w:rsid w:val="00815169"/>
    <w:rsid w:val="00815A3D"/>
    <w:rsid w:val="00815AF3"/>
    <w:rsid w:val="008162FB"/>
    <w:rsid w:val="008170B3"/>
    <w:rsid w:val="0081780F"/>
    <w:rsid w:val="00817912"/>
    <w:rsid w:val="0081795D"/>
    <w:rsid w:val="00817A24"/>
    <w:rsid w:val="00820A59"/>
    <w:rsid w:val="00821143"/>
    <w:rsid w:val="00821D40"/>
    <w:rsid w:val="00821E76"/>
    <w:rsid w:val="00822FA4"/>
    <w:rsid w:val="00823A10"/>
    <w:rsid w:val="00823F20"/>
    <w:rsid w:val="00823F73"/>
    <w:rsid w:val="008256BC"/>
    <w:rsid w:val="008259BB"/>
    <w:rsid w:val="00825B65"/>
    <w:rsid w:val="00825F8F"/>
    <w:rsid w:val="00826A04"/>
    <w:rsid w:val="00826CE1"/>
    <w:rsid w:val="00826D46"/>
    <w:rsid w:val="00827E29"/>
    <w:rsid w:val="00830063"/>
    <w:rsid w:val="00830092"/>
    <w:rsid w:val="00830270"/>
    <w:rsid w:val="00830847"/>
    <w:rsid w:val="00831B61"/>
    <w:rsid w:val="0083290D"/>
    <w:rsid w:val="00834A5E"/>
    <w:rsid w:val="00834AB6"/>
    <w:rsid w:val="00834BA9"/>
    <w:rsid w:val="00836212"/>
    <w:rsid w:val="008365E6"/>
    <w:rsid w:val="00836CF9"/>
    <w:rsid w:val="00836F59"/>
    <w:rsid w:val="00837A17"/>
    <w:rsid w:val="0084029D"/>
    <w:rsid w:val="0084052A"/>
    <w:rsid w:val="00841592"/>
    <w:rsid w:val="00842668"/>
    <w:rsid w:val="00843405"/>
    <w:rsid w:val="0084361C"/>
    <w:rsid w:val="00843F7C"/>
    <w:rsid w:val="00844EB7"/>
    <w:rsid w:val="008454CB"/>
    <w:rsid w:val="008455F5"/>
    <w:rsid w:val="008463C0"/>
    <w:rsid w:val="0084671B"/>
    <w:rsid w:val="00850442"/>
    <w:rsid w:val="00850E03"/>
    <w:rsid w:val="0085125A"/>
    <w:rsid w:val="00852249"/>
    <w:rsid w:val="00852373"/>
    <w:rsid w:val="00852FA6"/>
    <w:rsid w:val="0085314E"/>
    <w:rsid w:val="00853F35"/>
    <w:rsid w:val="008545A3"/>
    <w:rsid w:val="00856EE5"/>
    <w:rsid w:val="00857DC7"/>
    <w:rsid w:val="00857DEC"/>
    <w:rsid w:val="0086004B"/>
    <w:rsid w:val="008603D3"/>
    <w:rsid w:val="008606D3"/>
    <w:rsid w:val="008617F3"/>
    <w:rsid w:val="0086245B"/>
    <w:rsid w:val="0086388E"/>
    <w:rsid w:val="00863C3F"/>
    <w:rsid w:val="00863DE3"/>
    <w:rsid w:val="00863EBD"/>
    <w:rsid w:val="0086404B"/>
    <w:rsid w:val="0086495B"/>
    <w:rsid w:val="00864EB7"/>
    <w:rsid w:val="00864F9C"/>
    <w:rsid w:val="00865169"/>
    <w:rsid w:val="00865297"/>
    <w:rsid w:val="00865EF2"/>
    <w:rsid w:val="008664BA"/>
    <w:rsid w:val="00866AF3"/>
    <w:rsid w:val="00866B56"/>
    <w:rsid w:val="00866FBD"/>
    <w:rsid w:val="00867655"/>
    <w:rsid w:val="00867BA6"/>
    <w:rsid w:val="00867EAC"/>
    <w:rsid w:val="00867F18"/>
    <w:rsid w:val="00871012"/>
    <w:rsid w:val="00871265"/>
    <w:rsid w:val="00871410"/>
    <w:rsid w:val="008717A3"/>
    <w:rsid w:val="0087277F"/>
    <w:rsid w:val="00873115"/>
    <w:rsid w:val="00873257"/>
    <w:rsid w:val="008735B7"/>
    <w:rsid w:val="00873DFA"/>
    <w:rsid w:val="0087420D"/>
    <w:rsid w:val="00874820"/>
    <w:rsid w:val="0087531E"/>
    <w:rsid w:val="00876318"/>
    <w:rsid w:val="0087777E"/>
    <w:rsid w:val="0088097F"/>
    <w:rsid w:val="008814BD"/>
    <w:rsid w:val="008814D8"/>
    <w:rsid w:val="00881890"/>
    <w:rsid w:val="00881C30"/>
    <w:rsid w:val="008826E0"/>
    <w:rsid w:val="00882855"/>
    <w:rsid w:val="00882F56"/>
    <w:rsid w:val="008833B0"/>
    <w:rsid w:val="00883B2D"/>
    <w:rsid w:val="00883DC0"/>
    <w:rsid w:val="0088420C"/>
    <w:rsid w:val="0088502F"/>
    <w:rsid w:val="00885381"/>
    <w:rsid w:val="00885D9F"/>
    <w:rsid w:val="008873F5"/>
    <w:rsid w:val="008874C9"/>
    <w:rsid w:val="008917F2"/>
    <w:rsid w:val="00891F75"/>
    <w:rsid w:val="00892331"/>
    <w:rsid w:val="00892F9E"/>
    <w:rsid w:val="00893090"/>
    <w:rsid w:val="0089365F"/>
    <w:rsid w:val="00893955"/>
    <w:rsid w:val="00893ABB"/>
    <w:rsid w:val="00893EB0"/>
    <w:rsid w:val="00893F7D"/>
    <w:rsid w:val="008943BD"/>
    <w:rsid w:val="00894A35"/>
    <w:rsid w:val="00894F58"/>
    <w:rsid w:val="00895421"/>
    <w:rsid w:val="00895C59"/>
    <w:rsid w:val="00896854"/>
    <w:rsid w:val="00896F7D"/>
    <w:rsid w:val="00897087"/>
    <w:rsid w:val="0089712A"/>
    <w:rsid w:val="008974A6"/>
    <w:rsid w:val="00897A4A"/>
    <w:rsid w:val="00897EEC"/>
    <w:rsid w:val="008A14FF"/>
    <w:rsid w:val="008A18F8"/>
    <w:rsid w:val="008A1C7C"/>
    <w:rsid w:val="008A2339"/>
    <w:rsid w:val="008A2642"/>
    <w:rsid w:val="008A37EC"/>
    <w:rsid w:val="008A3D35"/>
    <w:rsid w:val="008A42AF"/>
    <w:rsid w:val="008A61EB"/>
    <w:rsid w:val="008A6937"/>
    <w:rsid w:val="008A726F"/>
    <w:rsid w:val="008A786E"/>
    <w:rsid w:val="008B01BB"/>
    <w:rsid w:val="008B02D3"/>
    <w:rsid w:val="008B1B63"/>
    <w:rsid w:val="008B1B80"/>
    <w:rsid w:val="008B2C5A"/>
    <w:rsid w:val="008B2F2E"/>
    <w:rsid w:val="008B372D"/>
    <w:rsid w:val="008B4AFF"/>
    <w:rsid w:val="008B5313"/>
    <w:rsid w:val="008B5FEC"/>
    <w:rsid w:val="008B70D7"/>
    <w:rsid w:val="008B761B"/>
    <w:rsid w:val="008B78A3"/>
    <w:rsid w:val="008C0C5E"/>
    <w:rsid w:val="008C1292"/>
    <w:rsid w:val="008C2573"/>
    <w:rsid w:val="008C26FA"/>
    <w:rsid w:val="008C2F47"/>
    <w:rsid w:val="008C3C5B"/>
    <w:rsid w:val="008C472C"/>
    <w:rsid w:val="008C5BB7"/>
    <w:rsid w:val="008C6AD4"/>
    <w:rsid w:val="008C78C2"/>
    <w:rsid w:val="008C7FE6"/>
    <w:rsid w:val="008D05A0"/>
    <w:rsid w:val="008D09F8"/>
    <w:rsid w:val="008D0C8B"/>
    <w:rsid w:val="008D1431"/>
    <w:rsid w:val="008D1D9D"/>
    <w:rsid w:val="008D2182"/>
    <w:rsid w:val="008D21C3"/>
    <w:rsid w:val="008D31BB"/>
    <w:rsid w:val="008D355C"/>
    <w:rsid w:val="008D3CB1"/>
    <w:rsid w:val="008D46AD"/>
    <w:rsid w:val="008D62F3"/>
    <w:rsid w:val="008D70A2"/>
    <w:rsid w:val="008D779A"/>
    <w:rsid w:val="008D7CA3"/>
    <w:rsid w:val="008D7F32"/>
    <w:rsid w:val="008E02BF"/>
    <w:rsid w:val="008E073C"/>
    <w:rsid w:val="008E0E59"/>
    <w:rsid w:val="008E13CC"/>
    <w:rsid w:val="008E208F"/>
    <w:rsid w:val="008E4312"/>
    <w:rsid w:val="008E47EC"/>
    <w:rsid w:val="008E546F"/>
    <w:rsid w:val="008E54C2"/>
    <w:rsid w:val="008E5F24"/>
    <w:rsid w:val="008E6DDD"/>
    <w:rsid w:val="008E765A"/>
    <w:rsid w:val="008E7688"/>
    <w:rsid w:val="008E76E8"/>
    <w:rsid w:val="008F006C"/>
    <w:rsid w:val="008F03AB"/>
    <w:rsid w:val="008F0889"/>
    <w:rsid w:val="008F0D1F"/>
    <w:rsid w:val="008F0D38"/>
    <w:rsid w:val="008F0FE0"/>
    <w:rsid w:val="008F138F"/>
    <w:rsid w:val="008F21C8"/>
    <w:rsid w:val="008F24B5"/>
    <w:rsid w:val="008F3139"/>
    <w:rsid w:val="008F3CE8"/>
    <w:rsid w:val="008F3DED"/>
    <w:rsid w:val="008F4757"/>
    <w:rsid w:val="008F4C45"/>
    <w:rsid w:val="008F577E"/>
    <w:rsid w:val="008F5821"/>
    <w:rsid w:val="008F59E6"/>
    <w:rsid w:val="008F61E7"/>
    <w:rsid w:val="009016AA"/>
    <w:rsid w:val="009017B7"/>
    <w:rsid w:val="00901922"/>
    <w:rsid w:val="00901E3A"/>
    <w:rsid w:val="00902AD5"/>
    <w:rsid w:val="00902AD7"/>
    <w:rsid w:val="00902DBF"/>
    <w:rsid w:val="0090324B"/>
    <w:rsid w:val="00903F4D"/>
    <w:rsid w:val="009042EC"/>
    <w:rsid w:val="009043DB"/>
    <w:rsid w:val="009048DB"/>
    <w:rsid w:val="0090496F"/>
    <w:rsid w:val="00904F19"/>
    <w:rsid w:val="0090616D"/>
    <w:rsid w:val="00906BF9"/>
    <w:rsid w:val="00907594"/>
    <w:rsid w:val="00907D65"/>
    <w:rsid w:val="00907F01"/>
    <w:rsid w:val="009105FD"/>
    <w:rsid w:val="00910ABE"/>
    <w:rsid w:val="00911104"/>
    <w:rsid w:val="00912028"/>
    <w:rsid w:val="009134A8"/>
    <w:rsid w:val="009139E4"/>
    <w:rsid w:val="00914E0D"/>
    <w:rsid w:val="00914EB4"/>
    <w:rsid w:val="0091528D"/>
    <w:rsid w:val="0091568E"/>
    <w:rsid w:val="00915B8B"/>
    <w:rsid w:val="00916441"/>
    <w:rsid w:val="00917BAD"/>
    <w:rsid w:val="00920001"/>
    <w:rsid w:val="0092122E"/>
    <w:rsid w:val="00921DD5"/>
    <w:rsid w:val="00922832"/>
    <w:rsid w:val="009231F9"/>
    <w:rsid w:val="00923969"/>
    <w:rsid w:val="00924C9B"/>
    <w:rsid w:val="00925880"/>
    <w:rsid w:val="00925AAA"/>
    <w:rsid w:val="00926BF8"/>
    <w:rsid w:val="00926F12"/>
    <w:rsid w:val="009270B9"/>
    <w:rsid w:val="009270D7"/>
    <w:rsid w:val="009273CB"/>
    <w:rsid w:val="00927C64"/>
    <w:rsid w:val="0093017D"/>
    <w:rsid w:val="009305B3"/>
    <w:rsid w:val="00930A58"/>
    <w:rsid w:val="00930F1E"/>
    <w:rsid w:val="00930F74"/>
    <w:rsid w:val="00931384"/>
    <w:rsid w:val="00931523"/>
    <w:rsid w:val="00932BB5"/>
    <w:rsid w:val="00932E9F"/>
    <w:rsid w:val="009331B9"/>
    <w:rsid w:val="009331FF"/>
    <w:rsid w:val="00933ED2"/>
    <w:rsid w:val="00934099"/>
    <w:rsid w:val="009344E0"/>
    <w:rsid w:val="00934585"/>
    <w:rsid w:val="0093458E"/>
    <w:rsid w:val="00935105"/>
    <w:rsid w:val="0093521B"/>
    <w:rsid w:val="00935370"/>
    <w:rsid w:val="00936DBD"/>
    <w:rsid w:val="00937C59"/>
    <w:rsid w:val="00940567"/>
    <w:rsid w:val="00940B86"/>
    <w:rsid w:val="00940BD5"/>
    <w:rsid w:val="00940F73"/>
    <w:rsid w:val="00941EA1"/>
    <w:rsid w:val="00941FA0"/>
    <w:rsid w:val="00942839"/>
    <w:rsid w:val="00942F8E"/>
    <w:rsid w:val="00943725"/>
    <w:rsid w:val="00943D2F"/>
    <w:rsid w:val="00944EBF"/>
    <w:rsid w:val="009450BD"/>
    <w:rsid w:val="00945B73"/>
    <w:rsid w:val="00945E06"/>
    <w:rsid w:val="00945FB8"/>
    <w:rsid w:val="00946798"/>
    <w:rsid w:val="00947485"/>
    <w:rsid w:val="00947750"/>
    <w:rsid w:val="00950158"/>
    <w:rsid w:val="00950C96"/>
    <w:rsid w:val="0095122E"/>
    <w:rsid w:val="0095163F"/>
    <w:rsid w:val="009518ED"/>
    <w:rsid w:val="009526C6"/>
    <w:rsid w:val="0095313C"/>
    <w:rsid w:val="009535A3"/>
    <w:rsid w:val="009538D7"/>
    <w:rsid w:val="00953AC7"/>
    <w:rsid w:val="00954218"/>
    <w:rsid w:val="00954591"/>
    <w:rsid w:val="00954614"/>
    <w:rsid w:val="00954C90"/>
    <w:rsid w:val="00955832"/>
    <w:rsid w:val="00955BDB"/>
    <w:rsid w:val="00956E76"/>
    <w:rsid w:val="00957ACD"/>
    <w:rsid w:val="00960081"/>
    <w:rsid w:val="00960AB7"/>
    <w:rsid w:val="009613BE"/>
    <w:rsid w:val="00961E4A"/>
    <w:rsid w:val="0096292E"/>
    <w:rsid w:val="0096351A"/>
    <w:rsid w:val="009639A4"/>
    <w:rsid w:val="009647A5"/>
    <w:rsid w:val="00965940"/>
    <w:rsid w:val="0096646E"/>
    <w:rsid w:val="00966EAC"/>
    <w:rsid w:val="00967128"/>
    <w:rsid w:val="009678F7"/>
    <w:rsid w:val="00967A7C"/>
    <w:rsid w:val="00967F3A"/>
    <w:rsid w:val="00970099"/>
    <w:rsid w:val="009706C8"/>
    <w:rsid w:val="00971CD0"/>
    <w:rsid w:val="00971E1C"/>
    <w:rsid w:val="009722A4"/>
    <w:rsid w:val="009738F0"/>
    <w:rsid w:val="00974865"/>
    <w:rsid w:val="009753C3"/>
    <w:rsid w:val="0097582D"/>
    <w:rsid w:val="009764A7"/>
    <w:rsid w:val="009765DD"/>
    <w:rsid w:val="00976C95"/>
    <w:rsid w:val="00976E7A"/>
    <w:rsid w:val="0097741D"/>
    <w:rsid w:val="00977AB7"/>
    <w:rsid w:val="00977EE4"/>
    <w:rsid w:val="00977F14"/>
    <w:rsid w:val="00980CDB"/>
    <w:rsid w:val="00981038"/>
    <w:rsid w:val="009810AA"/>
    <w:rsid w:val="009811EF"/>
    <w:rsid w:val="00981AAE"/>
    <w:rsid w:val="00981CFF"/>
    <w:rsid w:val="00981E36"/>
    <w:rsid w:val="009821CC"/>
    <w:rsid w:val="009825C2"/>
    <w:rsid w:val="009828A1"/>
    <w:rsid w:val="00982C14"/>
    <w:rsid w:val="00984979"/>
    <w:rsid w:val="00985300"/>
    <w:rsid w:val="009855DA"/>
    <w:rsid w:val="00985649"/>
    <w:rsid w:val="00986B12"/>
    <w:rsid w:val="00986E7C"/>
    <w:rsid w:val="00987D55"/>
    <w:rsid w:val="00987D95"/>
    <w:rsid w:val="009900C0"/>
    <w:rsid w:val="00990910"/>
    <w:rsid w:val="00991852"/>
    <w:rsid w:val="00992D5C"/>
    <w:rsid w:val="009935B7"/>
    <w:rsid w:val="009938E6"/>
    <w:rsid w:val="00993B05"/>
    <w:rsid w:val="00994660"/>
    <w:rsid w:val="00995CDD"/>
    <w:rsid w:val="00995EA0"/>
    <w:rsid w:val="00997F40"/>
    <w:rsid w:val="009A01A3"/>
    <w:rsid w:val="009A03E0"/>
    <w:rsid w:val="009A0862"/>
    <w:rsid w:val="009A09FF"/>
    <w:rsid w:val="009A0E35"/>
    <w:rsid w:val="009A0E5C"/>
    <w:rsid w:val="009A0F51"/>
    <w:rsid w:val="009A12D9"/>
    <w:rsid w:val="009A1489"/>
    <w:rsid w:val="009A187A"/>
    <w:rsid w:val="009A20D7"/>
    <w:rsid w:val="009A250D"/>
    <w:rsid w:val="009A25EF"/>
    <w:rsid w:val="009A2A68"/>
    <w:rsid w:val="009A2F28"/>
    <w:rsid w:val="009A3704"/>
    <w:rsid w:val="009A3ADF"/>
    <w:rsid w:val="009A3DF0"/>
    <w:rsid w:val="009A4356"/>
    <w:rsid w:val="009A4668"/>
    <w:rsid w:val="009A4B1D"/>
    <w:rsid w:val="009A5538"/>
    <w:rsid w:val="009A56D1"/>
    <w:rsid w:val="009A5925"/>
    <w:rsid w:val="009A5EB2"/>
    <w:rsid w:val="009A6436"/>
    <w:rsid w:val="009A693A"/>
    <w:rsid w:val="009A6B42"/>
    <w:rsid w:val="009A7286"/>
    <w:rsid w:val="009B0075"/>
    <w:rsid w:val="009B0660"/>
    <w:rsid w:val="009B0BAD"/>
    <w:rsid w:val="009B0C1B"/>
    <w:rsid w:val="009B0D25"/>
    <w:rsid w:val="009B1565"/>
    <w:rsid w:val="009B16AA"/>
    <w:rsid w:val="009B176C"/>
    <w:rsid w:val="009B2224"/>
    <w:rsid w:val="009B507C"/>
    <w:rsid w:val="009B50C6"/>
    <w:rsid w:val="009B5645"/>
    <w:rsid w:val="009B6531"/>
    <w:rsid w:val="009B73A5"/>
    <w:rsid w:val="009B7761"/>
    <w:rsid w:val="009C09E4"/>
    <w:rsid w:val="009C0AF9"/>
    <w:rsid w:val="009C108A"/>
    <w:rsid w:val="009C1697"/>
    <w:rsid w:val="009C1A81"/>
    <w:rsid w:val="009C2002"/>
    <w:rsid w:val="009C23A5"/>
    <w:rsid w:val="009C2C35"/>
    <w:rsid w:val="009C2C45"/>
    <w:rsid w:val="009C3DEB"/>
    <w:rsid w:val="009C3E95"/>
    <w:rsid w:val="009C42C5"/>
    <w:rsid w:val="009C45C1"/>
    <w:rsid w:val="009C4E86"/>
    <w:rsid w:val="009C548F"/>
    <w:rsid w:val="009C56C9"/>
    <w:rsid w:val="009C5E55"/>
    <w:rsid w:val="009C6926"/>
    <w:rsid w:val="009D0F1F"/>
    <w:rsid w:val="009D0F21"/>
    <w:rsid w:val="009D0FA4"/>
    <w:rsid w:val="009D1AD3"/>
    <w:rsid w:val="009D2A17"/>
    <w:rsid w:val="009D39CB"/>
    <w:rsid w:val="009D3C81"/>
    <w:rsid w:val="009D4879"/>
    <w:rsid w:val="009D4AA1"/>
    <w:rsid w:val="009D4C16"/>
    <w:rsid w:val="009D53F3"/>
    <w:rsid w:val="009D5F35"/>
    <w:rsid w:val="009D6053"/>
    <w:rsid w:val="009D606F"/>
    <w:rsid w:val="009D6B33"/>
    <w:rsid w:val="009D7F9F"/>
    <w:rsid w:val="009D7FE0"/>
    <w:rsid w:val="009E091F"/>
    <w:rsid w:val="009E0BA3"/>
    <w:rsid w:val="009E0C42"/>
    <w:rsid w:val="009E0F1D"/>
    <w:rsid w:val="009E1553"/>
    <w:rsid w:val="009E1576"/>
    <w:rsid w:val="009E1769"/>
    <w:rsid w:val="009E1886"/>
    <w:rsid w:val="009E243D"/>
    <w:rsid w:val="009E2856"/>
    <w:rsid w:val="009E2DFA"/>
    <w:rsid w:val="009E3134"/>
    <w:rsid w:val="009E40CD"/>
    <w:rsid w:val="009E4837"/>
    <w:rsid w:val="009E48E8"/>
    <w:rsid w:val="009E4F11"/>
    <w:rsid w:val="009E5F3F"/>
    <w:rsid w:val="009E7C0A"/>
    <w:rsid w:val="009F145F"/>
    <w:rsid w:val="009F1DFC"/>
    <w:rsid w:val="009F20C5"/>
    <w:rsid w:val="009F2E63"/>
    <w:rsid w:val="009F3542"/>
    <w:rsid w:val="009F3596"/>
    <w:rsid w:val="009F4229"/>
    <w:rsid w:val="009F445B"/>
    <w:rsid w:val="009F4485"/>
    <w:rsid w:val="009F49A3"/>
    <w:rsid w:val="009F5BB5"/>
    <w:rsid w:val="009F6321"/>
    <w:rsid w:val="009F7EC9"/>
    <w:rsid w:val="00A0080C"/>
    <w:rsid w:val="00A01A0B"/>
    <w:rsid w:val="00A01B29"/>
    <w:rsid w:val="00A02C29"/>
    <w:rsid w:val="00A03107"/>
    <w:rsid w:val="00A03F3E"/>
    <w:rsid w:val="00A04080"/>
    <w:rsid w:val="00A04E06"/>
    <w:rsid w:val="00A05E49"/>
    <w:rsid w:val="00A05F7B"/>
    <w:rsid w:val="00A064BF"/>
    <w:rsid w:val="00A071B3"/>
    <w:rsid w:val="00A07D66"/>
    <w:rsid w:val="00A10223"/>
    <w:rsid w:val="00A10513"/>
    <w:rsid w:val="00A1102D"/>
    <w:rsid w:val="00A11723"/>
    <w:rsid w:val="00A11C1E"/>
    <w:rsid w:val="00A12B63"/>
    <w:rsid w:val="00A13634"/>
    <w:rsid w:val="00A13EFA"/>
    <w:rsid w:val="00A140B8"/>
    <w:rsid w:val="00A142F0"/>
    <w:rsid w:val="00A14466"/>
    <w:rsid w:val="00A144D0"/>
    <w:rsid w:val="00A14997"/>
    <w:rsid w:val="00A14C52"/>
    <w:rsid w:val="00A15220"/>
    <w:rsid w:val="00A154B8"/>
    <w:rsid w:val="00A16331"/>
    <w:rsid w:val="00A16D95"/>
    <w:rsid w:val="00A16F60"/>
    <w:rsid w:val="00A17C0B"/>
    <w:rsid w:val="00A17EA1"/>
    <w:rsid w:val="00A20255"/>
    <w:rsid w:val="00A20B9F"/>
    <w:rsid w:val="00A21700"/>
    <w:rsid w:val="00A21EB3"/>
    <w:rsid w:val="00A22217"/>
    <w:rsid w:val="00A22ADE"/>
    <w:rsid w:val="00A23011"/>
    <w:rsid w:val="00A239ED"/>
    <w:rsid w:val="00A24891"/>
    <w:rsid w:val="00A24C97"/>
    <w:rsid w:val="00A25F21"/>
    <w:rsid w:val="00A268D5"/>
    <w:rsid w:val="00A26FE4"/>
    <w:rsid w:val="00A27AFF"/>
    <w:rsid w:val="00A27E31"/>
    <w:rsid w:val="00A30EF7"/>
    <w:rsid w:val="00A30F6B"/>
    <w:rsid w:val="00A31B14"/>
    <w:rsid w:val="00A32400"/>
    <w:rsid w:val="00A3347B"/>
    <w:rsid w:val="00A33677"/>
    <w:rsid w:val="00A33CC6"/>
    <w:rsid w:val="00A347EB"/>
    <w:rsid w:val="00A3494F"/>
    <w:rsid w:val="00A34B6A"/>
    <w:rsid w:val="00A35010"/>
    <w:rsid w:val="00A3524A"/>
    <w:rsid w:val="00A35AFF"/>
    <w:rsid w:val="00A35EF0"/>
    <w:rsid w:val="00A363E0"/>
    <w:rsid w:val="00A368D3"/>
    <w:rsid w:val="00A37592"/>
    <w:rsid w:val="00A3771C"/>
    <w:rsid w:val="00A378BF"/>
    <w:rsid w:val="00A37CC6"/>
    <w:rsid w:val="00A400C0"/>
    <w:rsid w:val="00A405E0"/>
    <w:rsid w:val="00A40744"/>
    <w:rsid w:val="00A41142"/>
    <w:rsid w:val="00A41190"/>
    <w:rsid w:val="00A4129F"/>
    <w:rsid w:val="00A416C4"/>
    <w:rsid w:val="00A41727"/>
    <w:rsid w:val="00A418FA"/>
    <w:rsid w:val="00A41D9D"/>
    <w:rsid w:val="00A41F6B"/>
    <w:rsid w:val="00A427AD"/>
    <w:rsid w:val="00A4388D"/>
    <w:rsid w:val="00A43E14"/>
    <w:rsid w:val="00A45CEA"/>
    <w:rsid w:val="00A46308"/>
    <w:rsid w:val="00A463AD"/>
    <w:rsid w:val="00A46701"/>
    <w:rsid w:val="00A47B91"/>
    <w:rsid w:val="00A50A4E"/>
    <w:rsid w:val="00A51018"/>
    <w:rsid w:val="00A5116A"/>
    <w:rsid w:val="00A51207"/>
    <w:rsid w:val="00A515CA"/>
    <w:rsid w:val="00A51ECE"/>
    <w:rsid w:val="00A52518"/>
    <w:rsid w:val="00A530AD"/>
    <w:rsid w:val="00A53281"/>
    <w:rsid w:val="00A53D58"/>
    <w:rsid w:val="00A53E1A"/>
    <w:rsid w:val="00A54B34"/>
    <w:rsid w:val="00A54EFB"/>
    <w:rsid w:val="00A55ADC"/>
    <w:rsid w:val="00A55EEF"/>
    <w:rsid w:val="00A55FB3"/>
    <w:rsid w:val="00A56217"/>
    <w:rsid w:val="00A56497"/>
    <w:rsid w:val="00A56D11"/>
    <w:rsid w:val="00A60288"/>
    <w:rsid w:val="00A6078E"/>
    <w:rsid w:val="00A616D9"/>
    <w:rsid w:val="00A616DB"/>
    <w:rsid w:val="00A623B2"/>
    <w:rsid w:val="00A62768"/>
    <w:rsid w:val="00A62917"/>
    <w:rsid w:val="00A62BCC"/>
    <w:rsid w:val="00A63564"/>
    <w:rsid w:val="00A64513"/>
    <w:rsid w:val="00A64916"/>
    <w:rsid w:val="00A65473"/>
    <w:rsid w:val="00A6547B"/>
    <w:rsid w:val="00A6548F"/>
    <w:rsid w:val="00A65F47"/>
    <w:rsid w:val="00A660D1"/>
    <w:rsid w:val="00A664FF"/>
    <w:rsid w:val="00A66609"/>
    <w:rsid w:val="00A67260"/>
    <w:rsid w:val="00A677B8"/>
    <w:rsid w:val="00A67852"/>
    <w:rsid w:val="00A67E31"/>
    <w:rsid w:val="00A70EC4"/>
    <w:rsid w:val="00A71F6A"/>
    <w:rsid w:val="00A728A8"/>
    <w:rsid w:val="00A72C63"/>
    <w:rsid w:val="00A72EF6"/>
    <w:rsid w:val="00A73142"/>
    <w:rsid w:val="00A73506"/>
    <w:rsid w:val="00A7358A"/>
    <w:rsid w:val="00A737C8"/>
    <w:rsid w:val="00A754AA"/>
    <w:rsid w:val="00A76376"/>
    <w:rsid w:val="00A76A3A"/>
    <w:rsid w:val="00A76C21"/>
    <w:rsid w:val="00A7707D"/>
    <w:rsid w:val="00A77AE4"/>
    <w:rsid w:val="00A77DF1"/>
    <w:rsid w:val="00A77FE7"/>
    <w:rsid w:val="00A80758"/>
    <w:rsid w:val="00A80958"/>
    <w:rsid w:val="00A81545"/>
    <w:rsid w:val="00A81880"/>
    <w:rsid w:val="00A81AD3"/>
    <w:rsid w:val="00A81CE4"/>
    <w:rsid w:val="00A81EAE"/>
    <w:rsid w:val="00A822EE"/>
    <w:rsid w:val="00A82400"/>
    <w:rsid w:val="00A860F8"/>
    <w:rsid w:val="00A86F81"/>
    <w:rsid w:val="00A87686"/>
    <w:rsid w:val="00A87C83"/>
    <w:rsid w:val="00A90801"/>
    <w:rsid w:val="00A90C4B"/>
    <w:rsid w:val="00A9140D"/>
    <w:rsid w:val="00A9273E"/>
    <w:rsid w:val="00A92EE2"/>
    <w:rsid w:val="00A935E7"/>
    <w:rsid w:val="00A945A2"/>
    <w:rsid w:val="00A94CBD"/>
    <w:rsid w:val="00A94ED1"/>
    <w:rsid w:val="00A95292"/>
    <w:rsid w:val="00A96129"/>
    <w:rsid w:val="00A97128"/>
    <w:rsid w:val="00A97777"/>
    <w:rsid w:val="00A97B35"/>
    <w:rsid w:val="00A97F90"/>
    <w:rsid w:val="00AA07E6"/>
    <w:rsid w:val="00AA0A48"/>
    <w:rsid w:val="00AA0A85"/>
    <w:rsid w:val="00AA1A6D"/>
    <w:rsid w:val="00AA1D7F"/>
    <w:rsid w:val="00AA1E7A"/>
    <w:rsid w:val="00AA2E91"/>
    <w:rsid w:val="00AA31C3"/>
    <w:rsid w:val="00AA326E"/>
    <w:rsid w:val="00AA3766"/>
    <w:rsid w:val="00AA3A0D"/>
    <w:rsid w:val="00AA3B1E"/>
    <w:rsid w:val="00AA3E64"/>
    <w:rsid w:val="00AA4A3E"/>
    <w:rsid w:val="00AA4F34"/>
    <w:rsid w:val="00AA584B"/>
    <w:rsid w:val="00AA5C91"/>
    <w:rsid w:val="00AA5CF0"/>
    <w:rsid w:val="00AA684A"/>
    <w:rsid w:val="00AB0264"/>
    <w:rsid w:val="00AB05BC"/>
    <w:rsid w:val="00AB0A1E"/>
    <w:rsid w:val="00AB0B56"/>
    <w:rsid w:val="00AB0E26"/>
    <w:rsid w:val="00AB116E"/>
    <w:rsid w:val="00AB1670"/>
    <w:rsid w:val="00AB1780"/>
    <w:rsid w:val="00AB292F"/>
    <w:rsid w:val="00AB2A39"/>
    <w:rsid w:val="00AB2DD7"/>
    <w:rsid w:val="00AB33A8"/>
    <w:rsid w:val="00AB3449"/>
    <w:rsid w:val="00AB6158"/>
    <w:rsid w:val="00AB6378"/>
    <w:rsid w:val="00AC0376"/>
    <w:rsid w:val="00AC0576"/>
    <w:rsid w:val="00AC0B7E"/>
    <w:rsid w:val="00AC0BC9"/>
    <w:rsid w:val="00AC24D5"/>
    <w:rsid w:val="00AC3247"/>
    <w:rsid w:val="00AC331B"/>
    <w:rsid w:val="00AC416E"/>
    <w:rsid w:val="00AC4234"/>
    <w:rsid w:val="00AC4B6D"/>
    <w:rsid w:val="00AC4BA4"/>
    <w:rsid w:val="00AC4E23"/>
    <w:rsid w:val="00AC4EE3"/>
    <w:rsid w:val="00AC51C5"/>
    <w:rsid w:val="00AC5BFC"/>
    <w:rsid w:val="00AC5CDF"/>
    <w:rsid w:val="00AC6D95"/>
    <w:rsid w:val="00AC7187"/>
    <w:rsid w:val="00AC7D23"/>
    <w:rsid w:val="00AD0304"/>
    <w:rsid w:val="00AD03A8"/>
    <w:rsid w:val="00AD08A2"/>
    <w:rsid w:val="00AD1493"/>
    <w:rsid w:val="00AD2999"/>
    <w:rsid w:val="00AD2A6A"/>
    <w:rsid w:val="00AD3763"/>
    <w:rsid w:val="00AD418F"/>
    <w:rsid w:val="00AD4D00"/>
    <w:rsid w:val="00AD531B"/>
    <w:rsid w:val="00AD588C"/>
    <w:rsid w:val="00AD6BAC"/>
    <w:rsid w:val="00AD6F8D"/>
    <w:rsid w:val="00AD7B29"/>
    <w:rsid w:val="00AD7D29"/>
    <w:rsid w:val="00AD7F61"/>
    <w:rsid w:val="00AE0396"/>
    <w:rsid w:val="00AE0C83"/>
    <w:rsid w:val="00AE105B"/>
    <w:rsid w:val="00AE22C2"/>
    <w:rsid w:val="00AE2731"/>
    <w:rsid w:val="00AE3033"/>
    <w:rsid w:val="00AE30A2"/>
    <w:rsid w:val="00AE3127"/>
    <w:rsid w:val="00AE3358"/>
    <w:rsid w:val="00AE3B2E"/>
    <w:rsid w:val="00AE48D8"/>
    <w:rsid w:val="00AE496B"/>
    <w:rsid w:val="00AE4DEB"/>
    <w:rsid w:val="00AE510B"/>
    <w:rsid w:val="00AE5141"/>
    <w:rsid w:val="00AE5368"/>
    <w:rsid w:val="00AE5B80"/>
    <w:rsid w:val="00AE7648"/>
    <w:rsid w:val="00AE779A"/>
    <w:rsid w:val="00AE7B14"/>
    <w:rsid w:val="00AF056A"/>
    <w:rsid w:val="00AF1974"/>
    <w:rsid w:val="00AF24A1"/>
    <w:rsid w:val="00AF29A1"/>
    <w:rsid w:val="00AF2EE2"/>
    <w:rsid w:val="00AF2F3D"/>
    <w:rsid w:val="00AF3353"/>
    <w:rsid w:val="00AF3CF2"/>
    <w:rsid w:val="00AF4D21"/>
    <w:rsid w:val="00AF4F4C"/>
    <w:rsid w:val="00AF5696"/>
    <w:rsid w:val="00AF5A83"/>
    <w:rsid w:val="00AF7614"/>
    <w:rsid w:val="00AF7AB2"/>
    <w:rsid w:val="00B004A7"/>
    <w:rsid w:val="00B006A3"/>
    <w:rsid w:val="00B010BA"/>
    <w:rsid w:val="00B018E7"/>
    <w:rsid w:val="00B019AC"/>
    <w:rsid w:val="00B01C04"/>
    <w:rsid w:val="00B01DAB"/>
    <w:rsid w:val="00B0203A"/>
    <w:rsid w:val="00B02124"/>
    <w:rsid w:val="00B0218E"/>
    <w:rsid w:val="00B02487"/>
    <w:rsid w:val="00B02E58"/>
    <w:rsid w:val="00B030AD"/>
    <w:rsid w:val="00B03258"/>
    <w:rsid w:val="00B03358"/>
    <w:rsid w:val="00B041F5"/>
    <w:rsid w:val="00B04794"/>
    <w:rsid w:val="00B04DF1"/>
    <w:rsid w:val="00B051C8"/>
    <w:rsid w:val="00B05D52"/>
    <w:rsid w:val="00B05D8F"/>
    <w:rsid w:val="00B065EF"/>
    <w:rsid w:val="00B06AE8"/>
    <w:rsid w:val="00B07E5E"/>
    <w:rsid w:val="00B10104"/>
    <w:rsid w:val="00B10725"/>
    <w:rsid w:val="00B1133E"/>
    <w:rsid w:val="00B125F6"/>
    <w:rsid w:val="00B1369F"/>
    <w:rsid w:val="00B13733"/>
    <w:rsid w:val="00B13891"/>
    <w:rsid w:val="00B13C7E"/>
    <w:rsid w:val="00B147D5"/>
    <w:rsid w:val="00B15647"/>
    <w:rsid w:val="00B17635"/>
    <w:rsid w:val="00B203DC"/>
    <w:rsid w:val="00B20E6F"/>
    <w:rsid w:val="00B2114C"/>
    <w:rsid w:val="00B21C86"/>
    <w:rsid w:val="00B22BB2"/>
    <w:rsid w:val="00B2330F"/>
    <w:rsid w:val="00B23809"/>
    <w:rsid w:val="00B239E8"/>
    <w:rsid w:val="00B23A36"/>
    <w:rsid w:val="00B2411B"/>
    <w:rsid w:val="00B24443"/>
    <w:rsid w:val="00B24880"/>
    <w:rsid w:val="00B24AAC"/>
    <w:rsid w:val="00B24AEA"/>
    <w:rsid w:val="00B26871"/>
    <w:rsid w:val="00B269A9"/>
    <w:rsid w:val="00B26BD9"/>
    <w:rsid w:val="00B26C4C"/>
    <w:rsid w:val="00B26DA3"/>
    <w:rsid w:val="00B270DF"/>
    <w:rsid w:val="00B30064"/>
    <w:rsid w:val="00B3031F"/>
    <w:rsid w:val="00B3036F"/>
    <w:rsid w:val="00B30834"/>
    <w:rsid w:val="00B30F7C"/>
    <w:rsid w:val="00B31888"/>
    <w:rsid w:val="00B32E31"/>
    <w:rsid w:val="00B3354C"/>
    <w:rsid w:val="00B337AB"/>
    <w:rsid w:val="00B338F5"/>
    <w:rsid w:val="00B34624"/>
    <w:rsid w:val="00B348B2"/>
    <w:rsid w:val="00B35457"/>
    <w:rsid w:val="00B354FE"/>
    <w:rsid w:val="00B3587C"/>
    <w:rsid w:val="00B35B4A"/>
    <w:rsid w:val="00B3625D"/>
    <w:rsid w:val="00B3633B"/>
    <w:rsid w:val="00B36DEB"/>
    <w:rsid w:val="00B3700D"/>
    <w:rsid w:val="00B370EC"/>
    <w:rsid w:val="00B37D38"/>
    <w:rsid w:val="00B40BEE"/>
    <w:rsid w:val="00B40C64"/>
    <w:rsid w:val="00B40CC6"/>
    <w:rsid w:val="00B416B1"/>
    <w:rsid w:val="00B418CB"/>
    <w:rsid w:val="00B418FD"/>
    <w:rsid w:val="00B41B1E"/>
    <w:rsid w:val="00B41EC6"/>
    <w:rsid w:val="00B422D5"/>
    <w:rsid w:val="00B42334"/>
    <w:rsid w:val="00B42693"/>
    <w:rsid w:val="00B431E1"/>
    <w:rsid w:val="00B44C2F"/>
    <w:rsid w:val="00B44E58"/>
    <w:rsid w:val="00B45DD1"/>
    <w:rsid w:val="00B464F2"/>
    <w:rsid w:val="00B46AB4"/>
    <w:rsid w:val="00B4761A"/>
    <w:rsid w:val="00B50306"/>
    <w:rsid w:val="00B5095E"/>
    <w:rsid w:val="00B50CE6"/>
    <w:rsid w:val="00B51661"/>
    <w:rsid w:val="00B52FFA"/>
    <w:rsid w:val="00B53D9B"/>
    <w:rsid w:val="00B54484"/>
    <w:rsid w:val="00B54B8D"/>
    <w:rsid w:val="00B54C9D"/>
    <w:rsid w:val="00B55284"/>
    <w:rsid w:val="00B552DE"/>
    <w:rsid w:val="00B553DC"/>
    <w:rsid w:val="00B5721E"/>
    <w:rsid w:val="00B57BF3"/>
    <w:rsid w:val="00B60DF6"/>
    <w:rsid w:val="00B61FA6"/>
    <w:rsid w:val="00B62853"/>
    <w:rsid w:val="00B64456"/>
    <w:rsid w:val="00B65856"/>
    <w:rsid w:val="00B662E9"/>
    <w:rsid w:val="00B673DB"/>
    <w:rsid w:val="00B67437"/>
    <w:rsid w:val="00B67816"/>
    <w:rsid w:val="00B703AF"/>
    <w:rsid w:val="00B70900"/>
    <w:rsid w:val="00B70B8F"/>
    <w:rsid w:val="00B70CCA"/>
    <w:rsid w:val="00B710C8"/>
    <w:rsid w:val="00B717B6"/>
    <w:rsid w:val="00B718D9"/>
    <w:rsid w:val="00B71A28"/>
    <w:rsid w:val="00B71A48"/>
    <w:rsid w:val="00B71FC3"/>
    <w:rsid w:val="00B7315B"/>
    <w:rsid w:val="00B7565A"/>
    <w:rsid w:val="00B757AB"/>
    <w:rsid w:val="00B75CE0"/>
    <w:rsid w:val="00B76763"/>
    <w:rsid w:val="00B77A70"/>
    <w:rsid w:val="00B77A86"/>
    <w:rsid w:val="00B77F4E"/>
    <w:rsid w:val="00B81040"/>
    <w:rsid w:val="00B8215F"/>
    <w:rsid w:val="00B82451"/>
    <w:rsid w:val="00B82934"/>
    <w:rsid w:val="00B84D68"/>
    <w:rsid w:val="00B85A12"/>
    <w:rsid w:val="00B85D71"/>
    <w:rsid w:val="00B870BF"/>
    <w:rsid w:val="00B87362"/>
    <w:rsid w:val="00B87421"/>
    <w:rsid w:val="00B87560"/>
    <w:rsid w:val="00B87CDE"/>
    <w:rsid w:val="00B905DF"/>
    <w:rsid w:val="00B90F7B"/>
    <w:rsid w:val="00B91BE3"/>
    <w:rsid w:val="00B91C8C"/>
    <w:rsid w:val="00B92135"/>
    <w:rsid w:val="00B92353"/>
    <w:rsid w:val="00B934EF"/>
    <w:rsid w:val="00B937D3"/>
    <w:rsid w:val="00B9495E"/>
    <w:rsid w:val="00B94A0D"/>
    <w:rsid w:val="00B94EB6"/>
    <w:rsid w:val="00B95FA3"/>
    <w:rsid w:val="00B973A9"/>
    <w:rsid w:val="00B975E9"/>
    <w:rsid w:val="00BA16F0"/>
    <w:rsid w:val="00BA1955"/>
    <w:rsid w:val="00BA1BF5"/>
    <w:rsid w:val="00BA2319"/>
    <w:rsid w:val="00BA240F"/>
    <w:rsid w:val="00BA2DDE"/>
    <w:rsid w:val="00BA4625"/>
    <w:rsid w:val="00BA4D19"/>
    <w:rsid w:val="00BA5F96"/>
    <w:rsid w:val="00BA6503"/>
    <w:rsid w:val="00BA6773"/>
    <w:rsid w:val="00BA68A1"/>
    <w:rsid w:val="00BA6A51"/>
    <w:rsid w:val="00BA71F5"/>
    <w:rsid w:val="00BA71F7"/>
    <w:rsid w:val="00BA726A"/>
    <w:rsid w:val="00BA72C1"/>
    <w:rsid w:val="00BB0C53"/>
    <w:rsid w:val="00BB173E"/>
    <w:rsid w:val="00BB1854"/>
    <w:rsid w:val="00BB1A02"/>
    <w:rsid w:val="00BB2388"/>
    <w:rsid w:val="00BB2FB7"/>
    <w:rsid w:val="00BB387B"/>
    <w:rsid w:val="00BB3B32"/>
    <w:rsid w:val="00BB5051"/>
    <w:rsid w:val="00BB613B"/>
    <w:rsid w:val="00BB70D0"/>
    <w:rsid w:val="00BB7D8E"/>
    <w:rsid w:val="00BC0A82"/>
    <w:rsid w:val="00BC1029"/>
    <w:rsid w:val="00BC18DF"/>
    <w:rsid w:val="00BC1DF1"/>
    <w:rsid w:val="00BC2AFF"/>
    <w:rsid w:val="00BC3F7C"/>
    <w:rsid w:val="00BC532D"/>
    <w:rsid w:val="00BC5B84"/>
    <w:rsid w:val="00BC5E03"/>
    <w:rsid w:val="00BC67F5"/>
    <w:rsid w:val="00BD01DD"/>
    <w:rsid w:val="00BD0385"/>
    <w:rsid w:val="00BD05C9"/>
    <w:rsid w:val="00BD0A5B"/>
    <w:rsid w:val="00BD175F"/>
    <w:rsid w:val="00BD1928"/>
    <w:rsid w:val="00BD199D"/>
    <w:rsid w:val="00BD264F"/>
    <w:rsid w:val="00BD4261"/>
    <w:rsid w:val="00BD45DC"/>
    <w:rsid w:val="00BD4951"/>
    <w:rsid w:val="00BD5CFC"/>
    <w:rsid w:val="00BD76B6"/>
    <w:rsid w:val="00BE0939"/>
    <w:rsid w:val="00BE194D"/>
    <w:rsid w:val="00BE2869"/>
    <w:rsid w:val="00BE2EF9"/>
    <w:rsid w:val="00BE3E71"/>
    <w:rsid w:val="00BE49D1"/>
    <w:rsid w:val="00BE49D6"/>
    <w:rsid w:val="00BE513D"/>
    <w:rsid w:val="00BE578A"/>
    <w:rsid w:val="00BE5DFB"/>
    <w:rsid w:val="00BE63FB"/>
    <w:rsid w:val="00BE63FF"/>
    <w:rsid w:val="00BE6CF2"/>
    <w:rsid w:val="00BE79AA"/>
    <w:rsid w:val="00BE7A4C"/>
    <w:rsid w:val="00BE7BCA"/>
    <w:rsid w:val="00BE7D5D"/>
    <w:rsid w:val="00BE7F29"/>
    <w:rsid w:val="00BF059E"/>
    <w:rsid w:val="00BF112E"/>
    <w:rsid w:val="00BF14D8"/>
    <w:rsid w:val="00BF1842"/>
    <w:rsid w:val="00BF2444"/>
    <w:rsid w:val="00BF28F3"/>
    <w:rsid w:val="00BF2BF9"/>
    <w:rsid w:val="00BF32DF"/>
    <w:rsid w:val="00BF33C3"/>
    <w:rsid w:val="00BF4A42"/>
    <w:rsid w:val="00BF5539"/>
    <w:rsid w:val="00BF5761"/>
    <w:rsid w:val="00BF5B18"/>
    <w:rsid w:val="00BF5D9C"/>
    <w:rsid w:val="00BF6392"/>
    <w:rsid w:val="00BF67D3"/>
    <w:rsid w:val="00BF7818"/>
    <w:rsid w:val="00C008CD"/>
    <w:rsid w:val="00C00FB7"/>
    <w:rsid w:val="00C01C3C"/>
    <w:rsid w:val="00C01E64"/>
    <w:rsid w:val="00C01F7B"/>
    <w:rsid w:val="00C027B7"/>
    <w:rsid w:val="00C02D6C"/>
    <w:rsid w:val="00C03BE2"/>
    <w:rsid w:val="00C03E95"/>
    <w:rsid w:val="00C04605"/>
    <w:rsid w:val="00C04691"/>
    <w:rsid w:val="00C04EE0"/>
    <w:rsid w:val="00C0534C"/>
    <w:rsid w:val="00C059C8"/>
    <w:rsid w:val="00C05FFD"/>
    <w:rsid w:val="00C0602C"/>
    <w:rsid w:val="00C065CE"/>
    <w:rsid w:val="00C0679E"/>
    <w:rsid w:val="00C07566"/>
    <w:rsid w:val="00C076AC"/>
    <w:rsid w:val="00C07AB8"/>
    <w:rsid w:val="00C1001F"/>
    <w:rsid w:val="00C10631"/>
    <w:rsid w:val="00C10726"/>
    <w:rsid w:val="00C10A1F"/>
    <w:rsid w:val="00C10DCF"/>
    <w:rsid w:val="00C10DF6"/>
    <w:rsid w:val="00C11483"/>
    <w:rsid w:val="00C1200D"/>
    <w:rsid w:val="00C12817"/>
    <w:rsid w:val="00C1303B"/>
    <w:rsid w:val="00C139FB"/>
    <w:rsid w:val="00C14BDA"/>
    <w:rsid w:val="00C14DEA"/>
    <w:rsid w:val="00C15865"/>
    <w:rsid w:val="00C15940"/>
    <w:rsid w:val="00C15CDD"/>
    <w:rsid w:val="00C1603A"/>
    <w:rsid w:val="00C17697"/>
    <w:rsid w:val="00C17870"/>
    <w:rsid w:val="00C17B20"/>
    <w:rsid w:val="00C17BF8"/>
    <w:rsid w:val="00C17C4F"/>
    <w:rsid w:val="00C17FCC"/>
    <w:rsid w:val="00C2016E"/>
    <w:rsid w:val="00C20225"/>
    <w:rsid w:val="00C20C6C"/>
    <w:rsid w:val="00C21223"/>
    <w:rsid w:val="00C21B59"/>
    <w:rsid w:val="00C21D60"/>
    <w:rsid w:val="00C221B1"/>
    <w:rsid w:val="00C2237D"/>
    <w:rsid w:val="00C22B3D"/>
    <w:rsid w:val="00C239F3"/>
    <w:rsid w:val="00C2443F"/>
    <w:rsid w:val="00C24985"/>
    <w:rsid w:val="00C25678"/>
    <w:rsid w:val="00C25A5E"/>
    <w:rsid w:val="00C25DF0"/>
    <w:rsid w:val="00C26491"/>
    <w:rsid w:val="00C26ED6"/>
    <w:rsid w:val="00C27635"/>
    <w:rsid w:val="00C27934"/>
    <w:rsid w:val="00C27998"/>
    <w:rsid w:val="00C305FA"/>
    <w:rsid w:val="00C3216F"/>
    <w:rsid w:val="00C32723"/>
    <w:rsid w:val="00C328B0"/>
    <w:rsid w:val="00C32983"/>
    <w:rsid w:val="00C32A68"/>
    <w:rsid w:val="00C32CAE"/>
    <w:rsid w:val="00C33003"/>
    <w:rsid w:val="00C36633"/>
    <w:rsid w:val="00C372E6"/>
    <w:rsid w:val="00C375AF"/>
    <w:rsid w:val="00C37686"/>
    <w:rsid w:val="00C40607"/>
    <w:rsid w:val="00C409E8"/>
    <w:rsid w:val="00C414F5"/>
    <w:rsid w:val="00C41F36"/>
    <w:rsid w:val="00C43A31"/>
    <w:rsid w:val="00C454C8"/>
    <w:rsid w:val="00C459B9"/>
    <w:rsid w:val="00C45C9F"/>
    <w:rsid w:val="00C47B06"/>
    <w:rsid w:val="00C501A9"/>
    <w:rsid w:val="00C504CD"/>
    <w:rsid w:val="00C504CE"/>
    <w:rsid w:val="00C51487"/>
    <w:rsid w:val="00C514F5"/>
    <w:rsid w:val="00C52679"/>
    <w:rsid w:val="00C531CD"/>
    <w:rsid w:val="00C53C39"/>
    <w:rsid w:val="00C53F98"/>
    <w:rsid w:val="00C54D8E"/>
    <w:rsid w:val="00C5536B"/>
    <w:rsid w:val="00C55DD2"/>
    <w:rsid w:val="00C55F35"/>
    <w:rsid w:val="00C603EF"/>
    <w:rsid w:val="00C606BC"/>
    <w:rsid w:val="00C60AAB"/>
    <w:rsid w:val="00C60B3F"/>
    <w:rsid w:val="00C614D6"/>
    <w:rsid w:val="00C6180B"/>
    <w:rsid w:val="00C61ED0"/>
    <w:rsid w:val="00C625C7"/>
    <w:rsid w:val="00C62DD9"/>
    <w:rsid w:val="00C630F4"/>
    <w:rsid w:val="00C6491D"/>
    <w:rsid w:val="00C6498C"/>
    <w:rsid w:val="00C64DA0"/>
    <w:rsid w:val="00C65B1A"/>
    <w:rsid w:val="00C65EB5"/>
    <w:rsid w:val="00C664CA"/>
    <w:rsid w:val="00C6676D"/>
    <w:rsid w:val="00C66F71"/>
    <w:rsid w:val="00C670B1"/>
    <w:rsid w:val="00C67396"/>
    <w:rsid w:val="00C67883"/>
    <w:rsid w:val="00C67CD7"/>
    <w:rsid w:val="00C70270"/>
    <w:rsid w:val="00C714CA"/>
    <w:rsid w:val="00C72E46"/>
    <w:rsid w:val="00C73930"/>
    <w:rsid w:val="00C74DB6"/>
    <w:rsid w:val="00C74DE2"/>
    <w:rsid w:val="00C758B4"/>
    <w:rsid w:val="00C75FE1"/>
    <w:rsid w:val="00C769BD"/>
    <w:rsid w:val="00C76A2D"/>
    <w:rsid w:val="00C770ED"/>
    <w:rsid w:val="00C77366"/>
    <w:rsid w:val="00C7761F"/>
    <w:rsid w:val="00C77C07"/>
    <w:rsid w:val="00C811F2"/>
    <w:rsid w:val="00C81279"/>
    <w:rsid w:val="00C81808"/>
    <w:rsid w:val="00C82574"/>
    <w:rsid w:val="00C82A51"/>
    <w:rsid w:val="00C831E5"/>
    <w:rsid w:val="00C83446"/>
    <w:rsid w:val="00C83AED"/>
    <w:rsid w:val="00C84247"/>
    <w:rsid w:val="00C84A77"/>
    <w:rsid w:val="00C84E5C"/>
    <w:rsid w:val="00C84EED"/>
    <w:rsid w:val="00C85C42"/>
    <w:rsid w:val="00C869F5"/>
    <w:rsid w:val="00C86B3A"/>
    <w:rsid w:val="00C9002A"/>
    <w:rsid w:val="00C90550"/>
    <w:rsid w:val="00C909C5"/>
    <w:rsid w:val="00C90A57"/>
    <w:rsid w:val="00C91412"/>
    <w:rsid w:val="00C9236A"/>
    <w:rsid w:val="00C926AF"/>
    <w:rsid w:val="00C92920"/>
    <w:rsid w:val="00C9326B"/>
    <w:rsid w:val="00C940E8"/>
    <w:rsid w:val="00C95BD6"/>
    <w:rsid w:val="00C96600"/>
    <w:rsid w:val="00C96AE3"/>
    <w:rsid w:val="00C9764D"/>
    <w:rsid w:val="00CA1A01"/>
    <w:rsid w:val="00CA2127"/>
    <w:rsid w:val="00CA257A"/>
    <w:rsid w:val="00CA31C7"/>
    <w:rsid w:val="00CA3526"/>
    <w:rsid w:val="00CA3FAA"/>
    <w:rsid w:val="00CA43D4"/>
    <w:rsid w:val="00CA513E"/>
    <w:rsid w:val="00CA53AE"/>
    <w:rsid w:val="00CA6007"/>
    <w:rsid w:val="00CA7666"/>
    <w:rsid w:val="00CA7B1E"/>
    <w:rsid w:val="00CB0460"/>
    <w:rsid w:val="00CB095A"/>
    <w:rsid w:val="00CB1470"/>
    <w:rsid w:val="00CB4374"/>
    <w:rsid w:val="00CB4DEE"/>
    <w:rsid w:val="00CB5DF8"/>
    <w:rsid w:val="00CB6E27"/>
    <w:rsid w:val="00CB6F4D"/>
    <w:rsid w:val="00CB7BFC"/>
    <w:rsid w:val="00CB7E6B"/>
    <w:rsid w:val="00CB7F8E"/>
    <w:rsid w:val="00CB7FD2"/>
    <w:rsid w:val="00CC0CD0"/>
    <w:rsid w:val="00CC1683"/>
    <w:rsid w:val="00CC304E"/>
    <w:rsid w:val="00CC35AA"/>
    <w:rsid w:val="00CC3EF4"/>
    <w:rsid w:val="00CC472F"/>
    <w:rsid w:val="00CC521C"/>
    <w:rsid w:val="00CC5412"/>
    <w:rsid w:val="00CC761B"/>
    <w:rsid w:val="00CD01BA"/>
    <w:rsid w:val="00CD0A23"/>
    <w:rsid w:val="00CD1203"/>
    <w:rsid w:val="00CD28BD"/>
    <w:rsid w:val="00CD3212"/>
    <w:rsid w:val="00CD3A79"/>
    <w:rsid w:val="00CD3DF2"/>
    <w:rsid w:val="00CD4C6D"/>
    <w:rsid w:val="00CD4DB4"/>
    <w:rsid w:val="00CD4EF1"/>
    <w:rsid w:val="00CD5043"/>
    <w:rsid w:val="00CD53F9"/>
    <w:rsid w:val="00CD57B4"/>
    <w:rsid w:val="00CD59F7"/>
    <w:rsid w:val="00CD5D23"/>
    <w:rsid w:val="00CD75D0"/>
    <w:rsid w:val="00CD7946"/>
    <w:rsid w:val="00CE01E4"/>
    <w:rsid w:val="00CE03F3"/>
    <w:rsid w:val="00CE0DCD"/>
    <w:rsid w:val="00CE1095"/>
    <w:rsid w:val="00CE19ED"/>
    <w:rsid w:val="00CE1B6F"/>
    <w:rsid w:val="00CE34FC"/>
    <w:rsid w:val="00CE4E1C"/>
    <w:rsid w:val="00CE58DF"/>
    <w:rsid w:val="00CE5A8E"/>
    <w:rsid w:val="00CE6703"/>
    <w:rsid w:val="00CE6F0D"/>
    <w:rsid w:val="00CE7373"/>
    <w:rsid w:val="00CE7747"/>
    <w:rsid w:val="00CF0413"/>
    <w:rsid w:val="00CF203C"/>
    <w:rsid w:val="00CF21DF"/>
    <w:rsid w:val="00CF24F3"/>
    <w:rsid w:val="00CF25D8"/>
    <w:rsid w:val="00CF299D"/>
    <w:rsid w:val="00CF2CB6"/>
    <w:rsid w:val="00CF2DC8"/>
    <w:rsid w:val="00CF331B"/>
    <w:rsid w:val="00CF393C"/>
    <w:rsid w:val="00CF43EC"/>
    <w:rsid w:val="00CF4EE2"/>
    <w:rsid w:val="00CF5044"/>
    <w:rsid w:val="00CF5AC5"/>
    <w:rsid w:val="00CF5AF7"/>
    <w:rsid w:val="00CF6139"/>
    <w:rsid w:val="00CF6F0B"/>
    <w:rsid w:val="00CF7C88"/>
    <w:rsid w:val="00D00AFE"/>
    <w:rsid w:val="00D01453"/>
    <w:rsid w:val="00D03BAF"/>
    <w:rsid w:val="00D04085"/>
    <w:rsid w:val="00D04475"/>
    <w:rsid w:val="00D05B83"/>
    <w:rsid w:val="00D06DF7"/>
    <w:rsid w:val="00D073A4"/>
    <w:rsid w:val="00D07440"/>
    <w:rsid w:val="00D079F8"/>
    <w:rsid w:val="00D1069C"/>
    <w:rsid w:val="00D108DD"/>
    <w:rsid w:val="00D10CB1"/>
    <w:rsid w:val="00D10FA6"/>
    <w:rsid w:val="00D1170B"/>
    <w:rsid w:val="00D11D8E"/>
    <w:rsid w:val="00D11FA3"/>
    <w:rsid w:val="00D1253E"/>
    <w:rsid w:val="00D14D13"/>
    <w:rsid w:val="00D158B3"/>
    <w:rsid w:val="00D15A5E"/>
    <w:rsid w:val="00D16F59"/>
    <w:rsid w:val="00D16FC1"/>
    <w:rsid w:val="00D17894"/>
    <w:rsid w:val="00D20EDE"/>
    <w:rsid w:val="00D21798"/>
    <w:rsid w:val="00D21A0B"/>
    <w:rsid w:val="00D21B6F"/>
    <w:rsid w:val="00D223E9"/>
    <w:rsid w:val="00D22501"/>
    <w:rsid w:val="00D22D72"/>
    <w:rsid w:val="00D22FDD"/>
    <w:rsid w:val="00D23CD7"/>
    <w:rsid w:val="00D250F0"/>
    <w:rsid w:val="00D2525D"/>
    <w:rsid w:val="00D254AF"/>
    <w:rsid w:val="00D2554D"/>
    <w:rsid w:val="00D2634C"/>
    <w:rsid w:val="00D2637B"/>
    <w:rsid w:val="00D2641E"/>
    <w:rsid w:val="00D26970"/>
    <w:rsid w:val="00D27179"/>
    <w:rsid w:val="00D27722"/>
    <w:rsid w:val="00D31F42"/>
    <w:rsid w:val="00D31FC5"/>
    <w:rsid w:val="00D3284A"/>
    <w:rsid w:val="00D32E37"/>
    <w:rsid w:val="00D33895"/>
    <w:rsid w:val="00D33924"/>
    <w:rsid w:val="00D33CB9"/>
    <w:rsid w:val="00D357E8"/>
    <w:rsid w:val="00D359E3"/>
    <w:rsid w:val="00D35C45"/>
    <w:rsid w:val="00D35E9F"/>
    <w:rsid w:val="00D35FA1"/>
    <w:rsid w:val="00D36175"/>
    <w:rsid w:val="00D36AAD"/>
    <w:rsid w:val="00D4038F"/>
    <w:rsid w:val="00D40A20"/>
    <w:rsid w:val="00D40A63"/>
    <w:rsid w:val="00D413B1"/>
    <w:rsid w:val="00D41EF1"/>
    <w:rsid w:val="00D41FD9"/>
    <w:rsid w:val="00D4284D"/>
    <w:rsid w:val="00D429D9"/>
    <w:rsid w:val="00D43204"/>
    <w:rsid w:val="00D446BE"/>
    <w:rsid w:val="00D44C2F"/>
    <w:rsid w:val="00D44D5D"/>
    <w:rsid w:val="00D45B31"/>
    <w:rsid w:val="00D4634C"/>
    <w:rsid w:val="00D465FF"/>
    <w:rsid w:val="00D46B9A"/>
    <w:rsid w:val="00D47435"/>
    <w:rsid w:val="00D500E1"/>
    <w:rsid w:val="00D5018F"/>
    <w:rsid w:val="00D50371"/>
    <w:rsid w:val="00D508C1"/>
    <w:rsid w:val="00D51393"/>
    <w:rsid w:val="00D51458"/>
    <w:rsid w:val="00D51AF6"/>
    <w:rsid w:val="00D52459"/>
    <w:rsid w:val="00D532A5"/>
    <w:rsid w:val="00D5348F"/>
    <w:rsid w:val="00D54552"/>
    <w:rsid w:val="00D549EF"/>
    <w:rsid w:val="00D550E5"/>
    <w:rsid w:val="00D56672"/>
    <w:rsid w:val="00D57B1D"/>
    <w:rsid w:val="00D605DF"/>
    <w:rsid w:val="00D6160D"/>
    <w:rsid w:val="00D61AF6"/>
    <w:rsid w:val="00D62AB9"/>
    <w:rsid w:val="00D62FDF"/>
    <w:rsid w:val="00D632C6"/>
    <w:rsid w:val="00D63853"/>
    <w:rsid w:val="00D63FFE"/>
    <w:rsid w:val="00D64241"/>
    <w:rsid w:val="00D64404"/>
    <w:rsid w:val="00D6490F"/>
    <w:rsid w:val="00D64961"/>
    <w:rsid w:val="00D64D82"/>
    <w:rsid w:val="00D65D17"/>
    <w:rsid w:val="00D662FB"/>
    <w:rsid w:val="00D664B7"/>
    <w:rsid w:val="00D6758B"/>
    <w:rsid w:val="00D7057A"/>
    <w:rsid w:val="00D71059"/>
    <w:rsid w:val="00D717D7"/>
    <w:rsid w:val="00D7199A"/>
    <w:rsid w:val="00D71E31"/>
    <w:rsid w:val="00D725C3"/>
    <w:rsid w:val="00D7457E"/>
    <w:rsid w:val="00D747EF"/>
    <w:rsid w:val="00D747F6"/>
    <w:rsid w:val="00D74D33"/>
    <w:rsid w:val="00D74D37"/>
    <w:rsid w:val="00D74EC4"/>
    <w:rsid w:val="00D758F4"/>
    <w:rsid w:val="00D759E8"/>
    <w:rsid w:val="00D760AD"/>
    <w:rsid w:val="00D768A6"/>
    <w:rsid w:val="00D76976"/>
    <w:rsid w:val="00D77009"/>
    <w:rsid w:val="00D778ED"/>
    <w:rsid w:val="00D77E34"/>
    <w:rsid w:val="00D80CE3"/>
    <w:rsid w:val="00D811E2"/>
    <w:rsid w:val="00D81C1A"/>
    <w:rsid w:val="00D82454"/>
    <w:rsid w:val="00D82AD6"/>
    <w:rsid w:val="00D831C4"/>
    <w:rsid w:val="00D83C89"/>
    <w:rsid w:val="00D83E4A"/>
    <w:rsid w:val="00D84D06"/>
    <w:rsid w:val="00D84D70"/>
    <w:rsid w:val="00D85A12"/>
    <w:rsid w:val="00D85AC5"/>
    <w:rsid w:val="00D85AFA"/>
    <w:rsid w:val="00D86164"/>
    <w:rsid w:val="00D876DF"/>
    <w:rsid w:val="00D9083D"/>
    <w:rsid w:val="00D911CC"/>
    <w:rsid w:val="00D912D7"/>
    <w:rsid w:val="00D91BAA"/>
    <w:rsid w:val="00D921E7"/>
    <w:rsid w:val="00D92710"/>
    <w:rsid w:val="00D92F27"/>
    <w:rsid w:val="00D93777"/>
    <w:rsid w:val="00D94C01"/>
    <w:rsid w:val="00D94EA9"/>
    <w:rsid w:val="00D956F2"/>
    <w:rsid w:val="00D9684E"/>
    <w:rsid w:val="00D96B2A"/>
    <w:rsid w:val="00D970C1"/>
    <w:rsid w:val="00D97142"/>
    <w:rsid w:val="00D97A85"/>
    <w:rsid w:val="00DA024D"/>
    <w:rsid w:val="00DA06A8"/>
    <w:rsid w:val="00DA0D6B"/>
    <w:rsid w:val="00DA1133"/>
    <w:rsid w:val="00DA198F"/>
    <w:rsid w:val="00DA1F6F"/>
    <w:rsid w:val="00DA1F97"/>
    <w:rsid w:val="00DA2CE7"/>
    <w:rsid w:val="00DA366A"/>
    <w:rsid w:val="00DA371B"/>
    <w:rsid w:val="00DA37F4"/>
    <w:rsid w:val="00DA4EED"/>
    <w:rsid w:val="00DA512C"/>
    <w:rsid w:val="00DA519A"/>
    <w:rsid w:val="00DA5276"/>
    <w:rsid w:val="00DA69AF"/>
    <w:rsid w:val="00DB0070"/>
    <w:rsid w:val="00DB016D"/>
    <w:rsid w:val="00DB033F"/>
    <w:rsid w:val="00DB0CD7"/>
    <w:rsid w:val="00DB0CE4"/>
    <w:rsid w:val="00DB2447"/>
    <w:rsid w:val="00DB2DB0"/>
    <w:rsid w:val="00DB49B7"/>
    <w:rsid w:val="00DB4AAB"/>
    <w:rsid w:val="00DB5077"/>
    <w:rsid w:val="00DB61EA"/>
    <w:rsid w:val="00DB628F"/>
    <w:rsid w:val="00DB6B91"/>
    <w:rsid w:val="00DB6CCB"/>
    <w:rsid w:val="00DB708A"/>
    <w:rsid w:val="00DB744F"/>
    <w:rsid w:val="00DB7BC8"/>
    <w:rsid w:val="00DC037A"/>
    <w:rsid w:val="00DC071E"/>
    <w:rsid w:val="00DC0D83"/>
    <w:rsid w:val="00DC254F"/>
    <w:rsid w:val="00DC266E"/>
    <w:rsid w:val="00DC2A1A"/>
    <w:rsid w:val="00DC3008"/>
    <w:rsid w:val="00DC3D04"/>
    <w:rsid w:val="00DC4A7B"/>
    <w:rsid w:val="00DC4B8F"/>
    <w:rsid w:val="00DC5244"/>
    <w:rsid w:val="00DC55D5"/>
    <w:rsid w:val="00DC55DE"/>
    <w:rsid w:val="00DC5E6E"/>
    <w:rsid w:val="00DC640B"/>
    <w:rsid w:val="00DC67AB"/>
    <w:rsid w:val="00DC6AC7"/>
    <w:rsid w:val="00DC7790"/>
    <w:rsid w:val="00DC7E08"/>
    <w:rsid w:val="00DD1BBC"/>
    <w:rsid w:val="00DD4553"/>
    <w:rsid w:val="00DD4CCB"/>
    <w:rsid w:val="00DD5C8B"/>
    <w:rsid w:val="00DD5FD9"/>
    <w:rsid w:val="00DD6AB1"/>
    <w:rsid w:val="00DD7A91"/>
    <w:rsid w:val="00DE0A4A"/>
    <w:rsid w:val="00DE2B2A"/>
    <w:rsid w:val="00DE2F5B"/>
    <w:rsid w:val="00DE2F69"/>
    <w:rsid w:val="00DE3384"/>
    <w:rsid w:val="00DE35FB"/>
    <w:rsid w:val="00DE488A"/>
    <w:rsid w:val="00DE49EE"/>
    <w:rsid w:val="00DE4B48"/>
    <w:rsid w:val="00DE4F42"/>
    <w:rsid w:val="00DE5817"/>
    <w:rsid w:val="00DE5EB5"/>
    <w:rsid w:val="00DE7E4A"/>
    <w:rsid w:val="00DF017B"/>
    <w:rsid w:val="00DF01A9"/>
    <w:rsid w:val="00DF040C"/>
    <w:rsid w:val="00DF0570"/>
    <w:rsid w:val="00DF109E"/>
    <w:rsid w:val="00DF165D"/>
    <w:rsid w:val="00DF2175"/>
    <w:rsid w:val="00DF34E6"/>
    <w:rsid w:val="00DF47AD"/>
    <w:rsid w:val="00DF5067"/>
    <w:rsid w:val="00DF5368"/>
    <w:rsid w:val="00DF55C7"/>
    <w:rsid w:val="00DF5C82"/>
    <w:rsid w:val="00DF6912"/>
    <w:rsid w:val="00DF6CE5"/>
    <w:rsid w:val="00DF7106"/>
    <w:rsid w:val="00DF753B"/>
    <w:rsid w:val="00DF768A"/>
    <w:rsid w:val="00DF78C8"/>
    <w:rsid w:val="00E000EE"/>
    <w:rsid w:val="00E0060A"/>
    <w:rsid w:val="00E01370"/>
    <w:rsid w:val="00E015CE"/>
    <w:rsid w:val="00E01892"/>
    <w:rsid w:val="00E01967"/>
    <w:rsid w:val="00E02178"/>
    <w:rsid w:val="00E02D0F"/>
    <w:rsid w:val="00E02D36"/>
    <w:rsid w:val="00E03357"/>
    <w:rsid w:val="00E03799"/>
    <w:rsid w:val="00E03EBA"/>
    <w:rsid w:val="00E04A01"/>
    <w:rsid w:val="00E04E7D"/>
    <w:rsid w:val="00E050D3"/>
    <w:rsid w:val="00E05E47"/>
    <w:rsid w:val="00E06530"/>
    <w:rsid w:val="00E0721B"/>
    <w:rsid w:val="00E07270"/>
    <w:rsid w:val="00E0752E"/>
    <w:rsid w:val="00E077DF"/>
    <w:rsid w:val="00E07CE6"/>
    <w:rsid w:val="00E11592"/>
    <w:rsid w:val="00E11B19"/>
    <w:rsid w:val="00E122D8"/>
    <w:rsid w:val="00E12785"/>
    <w:rsid w:val="00E12FC9"/>
    <w:rsid w:val="00E139E5"/>
    <w:rsid w:val="00E13E0B"/>
    <w:rsid w:val="00E1425D"/>
    <w:rsid w:val="00E14604"/>
    <w:rsid w:val="00E14AE7"/>
    <w:rsid w:val="00E163AF"/>
    <w:rsid w:val="00E166F2"/>
    <w:rsid w:val="00E16FB1"/>
    <w:rsid w:val="00E17324"/>
    <w:rsid w:val="00E17339"/>
    <w:rsid w:val="00E17628"/>
    <w:rsid w:val="00E17AFE"/>
    <w:rsid w:val="00E2068F"/>
    <w:rsid w:val="00E20E84"/>
    <w:rsid w:val="00E2117C"/>
    <w:rsid w:val="00E215C7"/>
    <w:rsid w:val="00E217E0"/>
    <w:rsid w:val="00E2295D"/>
    <w:rsid w:val="00E231C1"/>
    <w:rsid w:val="00E23218"/>
    <w:rsid w:val="00E23398"/>
    <w:rsid w:val="00E23F1C"/>
    <w:rsid w:val="00E24626"/>
    <w:rsid w:val="00E24969"/>
    <w:rsid w:val="00E25B5E"/>
    <w:rsid w:val="00E26244"/>
    <w:rsid w:val="00E26B40"/>
    <w:rsid w:val="00E27221"/>
    <w:rsid w:val="00E2766B"/>
    <w:rsid w:val="00E27D40"/>
    <w:rsid w:val="00E27E65"/>
    <w:rsid w:val="00E3190A"/>
    <w:rsid w:val="00E31BF6"/>
    <w:rsid w:val="00E323AE"/>
    <w:rsid w:val="00E329CE"/>
    <w:rsid w:val="00E33FD0"/>
    <w:rsid w:val="00E34119"/>
    <w:rsid w:val="00E34E88"/>
    <w:rsid w:val="00E35D86"/>
    <w:rsid w:val="00E3715D"/>
    <w:rsid w:val="00E373BC"/>
    <w:rsid w:val="00E37526"/>
    <w:rsid w:val="00E37E7E"/>
    <w:rsid w:val="00E401D5"/>
    <w:rsid w:val="00E403AF"/>
    <w:rsid w:val="00E405DB"/>
    <w:rsid w:val="00E4148B"/>
    <w:rsid w:val="00E414E0"/>
    <w:rsid w:val="00E41CA4"/>
    <w:rsid w:val="00E42936"/>
    <w:rsid w:val="00E43293"/>
    <w:rsid w:val="00E434EC"/>
    <w:rsid w:val="00E44186"/>
    <w:rsid w:val="00E44A0E"/>
    <w:rsid w:val="00E44ED9"/>
    <w:rsid w:val="00E4563E"/>
    <w:rsid w:val="00E46124"/>
    <w:rsid w:val="00E4719D"/>
    <w:rsid w:val="00E50DBF"/>
    <w:rsid w:val="00E51957"/>
    <w:rsid w:val="00E5315E"/>
    <w:rsid w:val="00E5325E"/>
    <w:rsid w:val="00E534B3"/>
    <w:rsid w:val="00E54769"/>
    <w:rsid w:val="00E54933"/>
    <w:rsid w:val="00E54F08"/>
    <w:rsid w:val="00E5589B"/>
    <w:rsid w:val="00E55DE2"/>
    <w:rsid w:val="00E563DA"/>
    <w:rsid w:val="00E56595"/>
    <w:rsid w:val="00E56B45"/>
    <w:rsid w:val="00E56C65"/>
    <w:rsid w:val="00E56DAF"/>
    <w:rsid w:val="00E57216"/>
    <w:rsid w:val="00E575CC"/>
    <w:rsid w:val="00E600DB"/>
    <w:rsid w:val="00E602B0"/>
    <w:rsid w:val="00E60412"/>
    <w:rsid w:val="00E6087A"/>
    <w:rsid w:val="00E61385"/>
    <w:rsid w:val="00E615CF"/>
    <w:rsid w:val="00E61AD3"/>
    <w:rsid w:val="00E62DE6"/>
    <w:rsid w:val="00E62EB0"/>
    <w:rsid w:val="00E63135"/>
    <w:rsid w:val="00E63179"/>
    <w:rsid w:val="00E64486"/>
    <w:rsid w:val="00E645B6"/>
    <w:rsid w:val="00E64F6B"/>
    <w:rsid w:val="00E654E5"/>
    <w:rsid w:val="00E657C4"/>
    <w:rsid w:val="00E659EC"/>
    <w:rsid w:val="00E65EE7"/>
    <w:rsid w:val="00E66A68"/>
    <w:rsid w:val="00E67E14"/>
    <w:rsid w:val="00E70C62"/>
    <w:rsid w:val="00E70CAA"/>
    <w:rsid w:val="00E7146A"/>
    <w:rsid w:val="00E71FE9"/>
    <w:rsid w:val="00E72A93"/>
    <w:rsid w:val="00E7329A"/>
    <w:rsid w:val="00E73DD4"/>
    <w:rsid w:val="00E746EE"/>
    <w:rsid w:val="00E75220"/>
    <w:rsid w:val="00E759EE"/>
    <w:rsid w:val="00E769A9"/>
    <w:rsid w:val="00E76A16"/>
    <w:rsid w:val="00E76DDF"/>
    <w:rsid w:val="00E76E03"/>
    <w:rsid w:val="00E803B0"/>
    <w:rsid w:val="00E80732"/>
    <w:rsid w:val="00E8087E"/>
    <w:rsid w:val="00E8096F"/>
    <w:rsid w:val="00E81089"/>
    <w:rsid w:val="00E81290"/>
    <w:rsid w:val="00E814C0"/>
    <w:rsid w:val="00E81ADD"/>
    <w:rsid w:val="00E842E8"/>
    <w:rsid w:val="00E84311"/>
    <w:rsid w:val="00E843C1"/>
    <w:rsid w:val="00E84AAD"/>
    <w:rsid w:val="00E87EE5"/>
    <w:rsid w:val="00E90383"/>
    <w:rsid w:val="00E91D16"/>
    <w:rsid w:val="00E91F95"/>
    <w:rsid w:val="00E92A20"/>
    <w:rsid w:val="00E9370A"/>
    <w:rsid w:val="00E93F0C"/>
    <w:rsid w:val="00E94276"/>
    <w:rsid w:val="00E944A6"/>
    <w:rsid w:val="00E95B98"/>
    <w:rsid w:val="00E95CF5"/>
    <w:rsid w:val="00E95D39"/>
    <w:rsid w:val="00E96AF0"/>
    <w:rsid w:val="00E96E0F"/>
    <w:rsid w:val="00E9713A"/>
    <w:rsid w:val="00E97DE7"/>
    <w:rsid w:val="00E97EE1"/>
    <w:rsid w:val="00E97F31"/>
    <w:rsid w:val="00EA083B"/>
    <w:rsid w:val="00EA0D73"/>
    <w:rsid w:val="00EA0E77"/>
    <w:rsid w:val="00EA196E"/>
    <w:rsid w:val="00EA1A72"/>
    <w:rsid w:val="00EA1A8F"/>
    <w:rsid w:val="00EA204C"/>
    <w:rsid w:val="00EA2B05"/>
    <w:rsid w:val="00EA2C6C"/>
    <w:rsid w:val="00EA32DA"/>
    <w:rsid w:val="00EA3705"/>
    <w:rsid w:val="00EA37B1"/>
    <w:rsid w:val="00EA5266"/>
    <w:rsid w:val="00EA550F"/>
    <w:rsid w:val="00EA788D"/>
    <w:rsid w:val="00EA7ADF"/>
    <w:rsid w:val="00EA7B9E"/>
    <w:rsid w:val="00EB0051"/>
    <w:rsid w:val="00EB13E3"/>
    <w:rsid w:val="00EB1E32"/>
    <w:rsid w:val="00EB2673"/>
    <w:rsid w:val="00EB2852"/>
    <w:rsid w:val="00EB2ACB"/>
    <w:rsid w:val="00EB3208"/>
    <w:rsid w:val="00EB3BEE"/>
    <w:rsid w:val="00EB3D03"/>
    <w:rsid w:val="00EB4307"/>
    <w:rsid w:val="00EB465C"/>
    <w:rsid w:val="00EB49FB"/>
    <w:rsid w:val="00EB4C5D"/>
    <w:rsid w:val="00EB4F66"/>
    <w:rsid w:val="00EB50C7"/>
    <w:rsid w:val="00EB564C"/>
    <w:rsid w:val="00EB5739"/>
    <w:rsid w:val="00EB5D8F"/>
    <w:rsid w:val="00EB5EDF"/>
    <w:rsid w:val="00EB61E1"/>
    <w:rsid w:val="00EB7163"/>
    <w:rsid w:val="00EB75F1"/>
    <w:rsid w:val="00EB76F5"/>
    <w:rsid w:val="00EC0388"/>
    <w:rsid w:val="00EC04E0"/>
    <w:rsid w:val="00EC09A3"/>
    <w:rsid w:val="00EC1A19"/>
    <w:rsid w:val="00EC1BBF"/>
    <w:rsid w:val="00EC2032"/>
    <w:rsid w:val="00EC3556"/>
    <w:rsid w:val="00EC3693"/>
    <w:rsid w:val="00EC39B6"/>
    <w:rsid w:val="00EC3EE0"/>
    <w:rsid w:val="00EC4062"/>
    <w:rsid w:val="00EC478F"/>
    <w:rsid w:val="00EC47B0"/>
    <w:rsid w:val="00EC595E"/>
    <w:rsid w:val="00EC62C3"/>
    <w:rsid w:val="00EC6862"/>
    <w:rsid w:val="00EC6C9E"/>
    <w:rsid w:val="00EC6ED4"/>
    <w:rsid w:val="00EC76CE"/>
    <w:rsid w:val="00EC7DF1"/>
    <w:rsid w:val="00EC7E7E"/>
    <w:rsid w:val="00ED0CF5"/>
    <w:rsid w:val="00ED126F"/>
    <w:rsid w:val="00ED17F9"/>
    <w:rsid w:val="00ED2106"/>
    <w:rsid w:val="00ED229A"/>
    <w:rsid w:val="00ED3871"/>
    <w:rsid w:val="00ED3DF6"/>
    <w:rsid w:val="00ED4C9C"/>
    <w:rsid w:val="00ED5ACC"/>
    <w:rsid w:val="00ED5C44"/>
    <w:rsid w:val="00ED6162"/>
    <w:rsid w:val="00ED6B4B"/>
    <w:rsid w:val="00ED6EDE"/>
    <w:rsid w:val="00EE0A64"/>
    <w:rsid w:val="00EE1B2B"/>
    <w:rsid w:val="00EE1C29"/>
    <w:rsid w:val="00EE1D9C"/>
    <w:rsid w:val="00EE2753"/>
    <w:rsid w:val="00EE3078"/>
    <w:rsid w:val="00EE5791"/>
    <w:rsid w:val="00EE6F32"/>
    <w:rsid w:val="00EE79A7"/>
    <w:rsid w:val="00EF01AB"/>
    <w:rsid w:val="00EF0974"/>
    <w:rsid w:val="00EF1463"/>
    <w:rsid w:val="00EF1865"/>
    <w:rsid w:val="00EF22A6"/>
    <w:rsid w:val="00EF535B"/>
    <w:rsid w:val="00EF60F4"/>
    <w:rsid w:val="00EF72E5"/>
    <w:rsid w:val="00EF745C"/>
    <w:rsid w:val="00EF78C7"/>
    <w:rsid w:val="00EF7D05"/>
    <w:rsid w:val="00EF7FC7"/>
    <w:rsid w:val="00F00041"/>
    <w:rsid w:val="00F005D4"/>
    <w:rsid w:val="00F01865"/>
    <w:rsid w:val="00F0290A"/>
    <w:rsid w:val="00F0367E"/>
    <w:rsid w:val="00F03CE7"/>
    <w:rsid w:val="00F0419C"/>
    <w:rsid w:val="00F05447"/>
    <w:rsid w:val="00F0556B"/>
    <w:rsid w:val="00F05BEE"/>
    <w:rsid w:val="00F05F7B"/>
    <w:rsid w:val="00F064CD"/>
    <w:rsid w:val="00F0748B"/>
    <w:rsid w:val="00F07DEA"/>
    <w:rsid w:val="00F1000C"/>
    <w:rsid w:val="00F107B7"/>
    <w:rsid w:val="00F11164"/>
    <w:rsid w:val="00F126B4"/>
    <w:rsid w:val="00F129F9"/>
    <w:rsid w:val="00F12A82"/>
    <w:rsid w:val="00F12F1C"/>
    <w:rsid w:val="00F13394"/>
    <w:rsid w:val="00F13957"/>
    <w:rsid w:val="00F13DBA"/>
    <w:rsid w:val="00F13FDE"/>
    <w:rsid w:val="00F1413A"/>
    <w:rsid w:val="00F14ECE"/>
    <w:rsid w:val="00F15440"/>
    <w:rsid w:val="00F155CE"/>
    <w:rsid w:val="00F157B1"/>
    <w:rsid w:val="00F158F7"/>
    <w:rsid w:val="00F15A30"/>
    <w:rsid w:val="00F15F8B"/>
    <w:rsid w:val="00F16989"/>
    <w:rsid w:val="00F16CB7"/>
    <w:rsid w:val="00F172D1"/>
    <w:rsid w:val="00F1752D"/>
    <w:rsid w:val="00F17C88"/>
    <w:rsid w:val="00F17E9D"/>
    <w:rsid w:val="00F20FDA"/>
    <w:rsid w:val="00F21143"/>
    <w:rsid w:val="00F2176C"/>
    <w:rsid w:val="00F219BE"/>
    <w:rsid w:val="00F21B3F"/>
    <w:rsid w:val="00F2217B"/>
    <w:rsid w:val="00F22642"/>
    <w:rsid w:val="00F2429C"/>
    <w:rsid w:val="00F24CCF"/>
    <w:rsid w:val="00F26236"/>
    <w:rsid w:val="00F2648B"/>
    <w:rsid w:val="00F2671B"/>
    <w:rsid w:val="00F26D27"/>
    <w:rsid w:val="00F2783A"/>
    <w:rsid w:val="00F27C93"/>
    <w:rsid w:val="00F27E12"/>
    <w:rsid w:val="00F308BB"/>
    <w:rsid w:val="00F325C4"/>
    <w:rsid w:val="00F32B55"/>
    <w:rsid w:val="00F32C7F"/>
    <w:rsid w:val="00F32DCE"/>
    <w:rsid w:val="00F33319"/>
    <w:rsid w:val="00F33617"/>
    <w:rsid w:val="00F34524"/>
    <w:rsid w:val="00F34A80"/>
    <w:rsid w:val="00F34BAA"/>
    <w:rsid w:val="00F35086"/>
    <w:rsid w:val="00F3564B"/>
    <w:rsid w:val="00F357ED"/>
    <w:rsid w:val="00F35D72"/>
    <w:rsid w:val="00F36489"/>
    <w:rsid w:val="00F40046"/>
    <w:rsid w:val="00F40231"/>
    <w:rsid w:val="00F403C1"/>
    <w:rsid w:val="00F40488"/>
    <w:rsid w:val="00F409C2"/>
    <w:rsid w:val="00F41625"/>
    <w:rsid w:val="00F41903"/>
    <w:rsid w:val="00F42153"/>
    <w:rsid w:val="00F42451"/>
    <w:rsid w:val="00F42548"/>
    <w:rsid w:val="00F428A7"/>
    <w:rsid w:val="00F433BD"/>
    <w:rsid w:val="00F43825"/>
    <w:rsid w:val="00F43F59"/>
    <w:rsid w:val="00F44074"/>
    <w:rsid w:val="00F442C3"/>
    <w:rsid w:val="00F461B4"/>
    <w:rsid w:val="00F47188"/>
    <w:rsid w:val="00F507AE"/>
    <w:rsid w:val="00F50E8D"/>
    <w:rsid w:val="00F5124E"/>
    <w:rsid w:val="00F514E5"/>
    <w:rsid w:val="00F5202E"/>
    <w:rsid w:val="00F5265C"/>
    <w:rsid w:val="00F528BE"/>
    <w:rsid w:val="00F53451"/>
    <w:rsid w:val="00F535FC"/>
    <w:rsid w:val="00F53CF7"/>
    <w:rsid w:val="00F53F8D"/>
    <w:rsid w:val="00F5490D"/>
    <w:rsid w:val="00F57A01"/>
    <w:rsid w:val="00F57FAD"/>
    <w:rsid w:val="00F60897"/>
    <w:rsid w:val="00F60945"/>
    <w:rsid w:val="00F61AEC"/>
    <w:rsid w:val="00F623FA"/>
    <w:rsid w:val="00F628F4"/>
    <w:rsid w:val="00F62ABD"/>
    <w:rsid w:val="00F63D15"/>
    <w:rsid w:val="00F640EB"/>
    <w:rsid w:val="00F64506"/>
    <w:rsid w:val="00F64689"/>
    <w:rsid w:val="00F64A47"/>
    <w:rsid w:val="00F64C74"/>
    <w:rsid w:val="00F64FE4"/>
    <w:rsid w:val="00F653B6"/>
    <w:rsid w:val="00F655B8"/>
    <w:rsid w:val="00F66B1E"/>
    <w:rsid w:val="00F670EE"/>
    <w:rsid w:val="00F7007E"/>
    <w:rsid w:val="00F709F2"/>
    <w:rsid w:val="00F7125B"/>
    <w:rsid w:val="00F7246E"/>
    <w:rsid w:val="00F72C69"/>
    <w:rsid w:val="00F72CF0"/>
    <w:rsid w:val="00F72DD4"/>
    <w:rsid w:val="00F72DFF"/>
    <w:rsid w:val="00F73354"/>
    <w:rsid w:val="00F73523"/>
    <w:rsid w:val="00F74740"/>
    <w:rsid w:val="00F75C53"/>
    <w:rsid w:val="00F75DD3"/>
    <w:rsid w:val="00F7658A"/>
    <w:rsid w:val="00F767F2"/>
    <w:rsid w:val="00F76817"/>
    <w:rsid w:val="00F76B67"/>
    <w:rsid w:val="00F77CBB"/>
    <w:rsid w:val="00F80A87"/>
    <w:rsid w:val="00F80C91"/>
    <w:rsid w:val="00F81748"/>
    <w:rsid w:val="00F81E36"/>
    <w:rsid w:val="00F82DE4"/>
    <w:rsid w:val="00F8402A"/>
    <w:rsid w:val="00F8414F"/>
    <w:rsid w:val="00F8485B"/>
    <w:rsid w:val="00F850CB"/>
    <w:rsid w:val="00F852DF"/>
    <w:rsid w:val="00F85F8D"/>
    <w:rsid w:val="00F8627F"/>
    <w:rsid w:val="00F868E9"/>
    <w:rsid w:val="00F878CC"/>
    <w:rsid w:val="00F87BC2"/>
    <w:rsid w:val="00F87E23"/>
    <w:rsid w:val="00F90035"/>
    <w:rsid w:val="00F90514"/>
    <w:rsid w:val="00F90600"/>
    <w:rsid w:val="00F90DE7"/>
    <w:rsid w:val="00F91842"/>
    <w:rsid w:val="00F91D6D"/>
    <w:rsid w:val="00F91F98"/>
    <w:rsid w:val="00F92F4A"/>
    <w:rsid w:val="00F933B8"/>
    <w:rsid w:val="00F93426"/>
    <w:rsid w:val="00F93761"/>
    <w:rsid w:val="00F93794"/>
    <w:rsid w:val="00F93F7F"/>
    <w:rsid w:val="00F946EB"/>
    <w:rsid w:val="00F94AA9"/>
    <w:rsid w:val="00F94F7D"/>
    <w:rsid w:val="00F9592B"/>
    <w:rsid w:val="00F95B0C"/>
    <w:rsid w:val="00F95F14"/>
    <w:rsid w:val="00F9667C"/>
    <w:rsid w:val="00F969A2"/>
    <w:rsid w:val="00F97210"/>
    <w:rsid w:val="00F978B3"/>
    <w:rsid w:val="00F9797C"/>
    <w:rsid w:val="00F97D41"/>
    <w:rsid w:val="00FA04DD"/>
    <w:rsid w:val="00FA074F"/>
    <w:rsid w:val="00FA08CD"/>
    <w:rsid w:val="00FA14B5"/>
    <w:rsid w:val="00FA18FA"/>
    <w:rsid w:val="00FA1974"/>
    <w:rsid w:val="00FA3A54"/>
    <w:rsid w:val="00FA3FAD"/>
    <w:rsid w:val="00FA61D7"/>
    <w:rsid w:val="00FB0069"/>
    <w:rsid w:val="00FB0747"/>
    <w:rsid w:val="00FB0D16"/>
    <w:rsid w:val="00FB105E"/>
    <w:rsid w:val="00FB1607"/>
    <w:rsid w:val="00FB2132"/>
    <w:rsid w:val="00FB2429"/>
    <w:rsid w:val="00FB25C1"/>
    <w:rsid w:val="00FB2CD3"/>
    <w:rsid w:val="00FB3AD0"/>
    <w:rsid w:val="00FB44FF"/>
    <w:rsid w:val="00FB4C02"/>
    <w:rsid w:val="00FB4C35"/>
    <w:rsid w:val="00FB4D67"/>
    <w:rsid w:val="00FB4EB6"/>
    <w:rsid w:val="00FB54EF"/>
    <w:rsid w:val="00FB55A6"/>
    <w:rsid w:val="00FB6090"/>
    <w:rsid w:val="00FB61AE"/>
    <w:rsid w:val="00FB6683"/>
    <w:rsid w:val="00FB70E0"/>
    <w:rsid w:val="00FB717C"/>
    <w:rsid w:val="00FB75C5"/>
    <w:rsid w:val="00FB7776"/>
    <w:rsid w:val="00FB7AAE"/>
    <w:rsid w:val="00FB7D51"/>
    <w:rsid w:val="00FC008E"/>
    <w:rsid w:val="00FC1C82"/>
    <w:rsid w:val="00FC26E1"/>
    <w:rsid w:val="00FC2866"/>
    <w:rsid w:val="00FC30E9"/>
    <w:rsid w:val="00FC358A"/>
    <w:rsid w:val="00FC36DB"/>
    <w:rsid w:val="00FC4CDA"/>
    <w:rsid w:val="00FC5776"/>
    <w:rsid w:val="00FC57C6"/>
    <w:rsid w:val="00FC6098"/>
    <w:rsid w:val="00FC64AD"/>
    <w:rsid w:val="00FC6814"/>
    <w:rsid w:val="00FC6896"/>
    <w:rsid w:val="00FC6AD9"/>
    <w:rsid w:val="00FC6ADD"/>
    <w:rsid w:val="00FC6B6E"/>
    <w:rsid w:val="00FC7CE2"/>
    <w:rsid w:val="00FD16AB"/>
    <w:rsid w:val="00FD189D"/>
    <w:rsid w:val="00FD284F"/>
    <w:rsid w:val="00FD2F9A"/>
    <w:rsid w:val="00FD3015"/>
    <w:rsid w:val="00FD40A3"/>
    <w:rsid w:val="00FD4603"/>
    <w:rsid w:val="00FD59A8"/>
    <w:rsid w:val="00FD63A9"/>
    <w:rsid w:val="00FD70A5"/>
    <w:rsid w:val="00FD73C9"/>
    <w:rsid w:val="00FD79AA"/>
    <w:rsid w:val="00FD7C44"/>
    <w:rsid w:val="00FE043E"/>
    <w:rsid w:val="00FE0464"/>
    <w:rsid w:val="00FE0ACC"/>
    <w:rsid w:val="00FE0B11"/>
    <w:rsid w:val="00FE0F01"/>
    <w:rsid w:val="00FE0F74"/>
    <w:rsid w:val="00FE1781"/>
    <w:rsid w:val="00FE18C7"/>
    <w:rsid w:val="00FE230E"/>
    <w:rsid w:val="00FE24BB"/>
    <w:rsid w:val="00FE26ED"/>
    <w:rsid w:val="00FE27A1"/>
    <w:rsid w:val="00FE342C"/>
    <w:rsid w:val="00FE3681"/>
    <w:rsid w:val="00FE44D0"/>
    <w:rsid w:val="00FE5248"/>
    <w:rsid w:val="00FE5358"/>
    <w:rsid w:val="00FE54CC"/>
    <w:rsid w:val="00FE5BF7"/>
    <w:rsid w:val="00FE61B7"/>
    <w:rsid w:val="00FE65E0"/>
    <w:rsid w:val="00FE74D3"/>
    <w:rsid w:val="00FE772E"/>
    <w:rsid w:val="00FE7A45"/>
    <w:rsid w:val="00FE7D9E"/>
    <w:rsid w:val="00FF0232"/>
    <w:rsid w:val="00FF09E3"/>
    <w:rsid w:val="00FF0A46"/>
    <w:rsid w:val="00FF0DBD"/>
    <w:rsid w:val="00FF0F0E"/>
    <w:rsid w:val="00FF0F30"/>
    <w:rsid w:val="00FF129E"/>
    <w:rsid w:val="00FF1A46"/>
    <w:rsid w:val="00FF1B3F"/>
    <w:rsid w:val="00FF206A"/>
    <w:rsid w:val="00FF2675"/>
    <w:rsid w:val="00FF2679"/>
    <w:rsid w:val="00FF3229"/>
    <w:rsid w:val="00FF3815"/>
    <w:rsid w:val="00FF3DAF"/>
    <w:rsid w:val="00FF4B70"/>
    <w:rsid w:val="00FF4C66"/>
    <w:rsid w:val="00FF4CBE"/>
    <w:rsid w:val="00FF4CEE"/>
    <w:rsid w:val="00FF4E68"/>
    <w:rsid w:val="00FF56C2"/>
    <w:rsid w:val="00FF5C08"/>
    <w:rsid w:val="00FF6479"/>
    <w:rsid w:val="00FF68D9"/>
    <w:rsid w:val="00FF770F"/>
    <w:rsid w:val="2179825A"/>
    <w:rsid w:val="66BBF955"/>
    <w:rsid w:val="745E014E"/>
    <w:rsid w:val="7E0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F9CD3"/>
  <w15:chartTrackingRefBased/>
  <w15:docId w15:val="{EDE31079-1FDF-43B1-A7E4-4E4274D0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rsid w:val="00540DD1"/>
    <w:pPr>
      <w:spacing w:before="240" w:after="60"/>
      <w:outlineLvl w:val="5"/>
    </w:pPr>
    <w:rPr>
      <w:b/>
      <w:bCs/>
      <w:sz w:val="22"/>
      <w:szCs w:val="22"/>
    </w:rPr>
  </w:style>
  <w:style w:type="paragraph" w:styleId="Ttulo7">
    <w:name w:val="heading 7"/>
    <w:basedOn w:val="Normal"/>
    <w:next w:val="Normal"/>
    <w:qFormat/>
    <w:rsid w:val="00AC0BC9"/>
    <w:pPr>
      <w:widowControl w:val="0"/>
      <w:tabs>
        <w:tab w:val="num" w:pos="4680"/>
      </w:tabs>
      <w:spacing w:before="240" w:after="60"/>
      <w:ind w:left="4320"/>
      <w:outlineLvl w:val="6"/>
    </w:pPr>
    <w:rPr>
      <w:sz w:val="24"/>
      <w:lang w:val="es-CO" w:eastAsia="en-US"/>
    </w:rPr>
  </w:style>
  <w:style w:type="paragraph" w:styleId="Ttulo8">
    <w:name w:val="heading 8"/>
    <w:basedOn w:val="Normal"/>
    <w:next w:val="Normal"/>
    <w:qFormat/>
    <w:rsid w:val="00DF5067"/>
    <w:pPr>
      <w:spacing w:before="240" w:after="60"/>
      <w:outlineLvl w:val="7"/>
    </w:pPr>
    <w:rPr>
      <w:i/>
      <w:iCs/>
      <w:sz w:val="24"/>
      <w:szCs w:val="24"/>
    </w:rPr>
  </w:style>
  <w:style w:type="paragraph" w:styleId="Ttulo9">
    <w:name w:val="heading 9"/>
    <w:basedOn w:val="Normal"/>
    <w:next w:val="Normal"/>
    <w:qFormat/>
    <w:rsid w:val="00DF50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Appel note de bas de page,Footnote number,BVI fnr,f,4_G,16 Point,Superscript 6 Point,Texto nota al pie,Footnote Reference Char3,Footnote Reference Char1 Char,Footnote symbol"/>
    <w:uiPriority w:val="99"/>
    <w:qFormat/>
    <w:rPr>
      <w:vertAlign w:val="superscript"/>
    </w:rPr>
  </w:style>
  <w:style w:type="paragraph" w:styleId="Sangradetextonormal">
    <w:name w:val="Body Text Indent"/>
    <w:basedOn w:val="Normal"/>
    <w:rsid w:val="003C1740"/>
    <w:pPr>
      <w:spacing w:after="120"/>
      <w:ind w:left="283"/>
    </w:pPr>
  </w:style>
  <w:style w:type="paragraph" w:customStyle="1" w:styleId="Sangra2detindependiente1">
    <w:name w:val="Sangría 2 de t. independiente1"/>
    <w:basedOn w:val="Normal"/>
    <w:rsid w:val="00E54769"/>
    <w:pPr>
      <w:overflowPunct/>
      <w:autoSpaceDE/>
      <w:autoSpaceDN/>
      <w:adjustRightInd/>
      <w:spacing w:line="336" w:lineRule="auto"/>
      <w:ind w:firstLine="2835"/>
      <w:jc w:val="both"/>
      <w:textAlignment w:val="auto"/>
    </w:pPr>
    <w:rPr>
      <w:rFonts w:ascii="Century Gothic" w:hAnsi="Century Gothic"/>
      <w:sz w:val="22"/>
    </w:rPr>
  </w:style>
  <w:style w:type="character" w:styleId="Textoennegrita">
    <w:name w:val="Strong"/>
    <w:qFormat/>
    <w:rsid w:val="00805122"/>
    <w:rPr>
      <w:b/>
      <w:bCs/>
    </w:rPr>
  </w:style>
  <w:style w:type="paragraph" w:styleId="Textoindependiente2">
    <w:name w:val="Body Text 2"/>
    <w:basedOn w:val="Normal"/>
    <w:link w:val="Textoindependiente2Car"/>
    <w:rsid w:val="005B1C71"/>
    <w:pPr>
      <w:spacing w:after="120" w:line="480" w:lineRule="auto"/>
    </w:pPr>
  </w:style>
  <w:style w:type="character" w:customStyle="1" w:styleId="Textoindependiente2Car">
    <w:name w:val="Texto independiente 2 Car"/>
    <w:basedOn w:val="Fuentedeprrafopredeter"/>
    <w:link w:val="Textoindependiente2"/>
    <w:rsid w:val="005B1C71"/>
  </w:style>
  <w:style w:type="character" w:customStyle="1" w:styleId="Ttulo4Car">
    <w:name w:val="Título 4 Car"/>
    <w:link w:val="Ttulo4"/>
    <w:rsid w:val="005B1C71"/>
    <w:rPr>
      <w:rFonts w:ascii="Perpetua" w:hAnsi="Perpetua"/>
      <w:sz w:val="28"/>
      <w:lang w:val="es-MX"/>
    </w:rPr>
  </w:style>
  <w:style w:type="character" w:customStyle="1" w:styleId="TextoindependienteCar">
    <w:name w:val="Texto independiente Car"/>
    <w:link w:val="Textoindependiente"/>
    <w:rsid w:val="005B1C71"/>
    <w:rPr>
      <w:rFonts w:ascii="Courier New" w:hAnsi="Courier New"/>
      <w:sz w:val="24"/>
      <w:lang w:val="es-MX"/>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basedOn w:val="Fuentedeprrafopredeter"/>
    <w:link w:val="Textonotapie"/>
    <w:uiPriority w:val="99"/>
    <w:locked/>
    <w:rsid w:val="005B1C71"/>
  </w:style>
  <w:style w:type="paragraph" w:styleId="Textoindependiente3">
    <w:name w:val="Body Text 3"/>
    <w:basedOn w:val="Normal"/>
    <w:link w:val="Textoindependiente3Car"/>
    <w:rsid w:val="005B1C71"/>
    <w:pPr>
      <w:spacing w:after="120"/>
    </w:pPr>
    <w:rPr>
      <w:sz w:val="16"/>
      <w:szCs w:val="16"/>
    </w:rPr>
  </w:style>
  <w:style w:type="character" w:customStyle="1" w:styleId="Textoindependiente3Car">
    <w:name w:val="Texto independiente 3 Car"/>
    <w:link w:val="Textoindependiente3"/>
    <w:rsid w:val="005B1C71"/>
    <w:rPr>
      <w:sz w:val="16"/>
      <w:szCs w:val="16"/>
    </w:rPr>
  </w:style>
  <w:style w:type="paragraph" w:styleId="Sangra2detindependiente">
    <w:name w:val="Body Text Indent 2"/>
    <w:basedOn w:val="Normal"/>
    <w:link w:val="Sangra2detindependienteCar"/>
    <w:rsid w:val="008717A3"/>
    <w:pPr>
      <w:spacing w:after="120" w:line="480" w:lineRule="auto"/>
      <w:ind w:left="283"/>
    </w:pPr>
  </w:style>
  <w:style w:type="character" w:customStyle="1" w:styleId="Sangra2detindependienteCar">
    <w:name w:val="Sangría 2 de t. independiente Car"/>
    <w:basedOn w:val="Fuentedeprrafopredeter"/>
    <w:link w:val="Sangra2detindependiente"/>
    <w:rsid w:val="008717A3"/>
  </w:style>
  <w:style w:type="paragraph" w:styleId="Textodebloque">
    <w:name w:val="Block Text"/>
    <w:basedOn w:val="Normal"/>
    <w:rsid w:val="00685BD6"/>
    <w:pPr>
      <w:overflowPunct/>
      <w:autoSpaceDE/>
      <w:autoSpaceDN/>
      <w:adjustRightInd/>
      <w:ind w:left="708" w:right="-280"/>
      <w:jc w:val="both"/>
      <w:textAlignment w:val="auto"/>
    </w:pPr>
    <w:rPr>
      <w:rFonts w:eastAsia="Calibri"/>
      <w:i/>
      <w:iCs/>
      <w:sz w:val="28"/>
      <w:szCs w:val="28"/>
    </w:rPr>
  </w:style>
  <w:style w:type="character" w:customStyle="1" w:styleId="TextonotapieCarChar">
    <w:name w:val="Texto nota pie Car Char"/>
    <w:semiHidden/>
    <w:locked/>
    <w:rsid w:val="002A2C62"/>
    <w:rPr>
      <w:lang w:val="es-ES" w:eastAsia="es-ES" w:bidi="ar-SA"/>
    </w:rPr>
  </w:style>
  <w:style w:type="paragraph" w:customStyle="1" w:styleId="BodyText25">
    <w:name w:val="Body Text 25"/>
    <w:basedOn w:val="Normal"/>
    <w:rsid w:val="002A2C62"/>
    <w:pPr>
      <w:overflowPunct/>
      <w:autoSpaceDE/>
      <w:autoSpaceDN/>
      <w:adjustRightInd/>
      <w:ind w:right="51"/>
      <w:jc w:val="both"/>
      <w:textAlignment w:val="auto"/>
    </w:pPr>
    <w:rPr>
      <w:rFonts w:ascii="Arial" w:hAnsi="Arial"/>
      <w:sz w:val="28"/>
    </w:rPr>
  </w:style>
  <w:style w:type="paragraph" w:styleId="Lista">
    <w:name w:val="List"/>
    <w:basedOn w:val="Textoindependiente"/>
    <w:rsid w:val="00FB0D16"/>
    <w:pPr>
      <w:widowControl w:val="0"/>
      <w:suppressAutoHyphens/>
      <w:overflowPunct/>
      <w:autoSpaceDE/>
      <w:autoSpaceDN/>
      <w:adjustRightInd/>
      <w:spacing w:line="312" w:lineRule="auto"/>
      <w:textAlignment w:val="auto"/>
    </w:pPr>
    <w:rPr>
      <w:rFonts w:ascii="Arial" w:hAnsi="Arial"/>
      <w:lang w:val="es-ES"/>
    </w:rPr>
  </w:style>
  <w:style w:type="paragraph" w:customStyle="1" w:styleId="Car">
    <w:name w:val="Car"/>
    <w:basedOn w:val="Normal"/>
    <w:rsid w:val="00FB0D16"/>
    <w:pPr>
      <w:overflowPunct/>
      <w:autoSpaceDE/>
      <w:autoSpaceDN/>
      <w:adjustRightInd/>
      <w:spacing w:after="160" w:line="240" w:lineRule="exact"/>
      <w:textAlignment w:val="auto"/>
    </w:pPr>
    <w:rPr>
      <w:noProof/>
      <w:color w:val="000000"/>
      <w:lang w:val="es-CO"/>
    </w:rPr>
  </w:style>
  <w:style w:type="paragraph" w:customStyle="1" w:styleId="unico">
    <w:name w:val="unico"/>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sangria">
    <w:name w:val="sangria"/>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Textoindependiente210">
    <w:name w:val="Texto independiente 210"/>
    <w:basedOn w:val="Normal"/>
    <w:rsid w:val="00FB0D16"/>
    <w:pPr>
      <w:jc w:val="both"/>
    </w:pPr>
    <w:rPr>
      <w:rFonts w:ascii="Verdana" w:hAnsi="Verdana"/>
      <w:spacing w:val="20"/>
      <w:sz w:val="23"/>
      <w:lang w:val="es-ES_tradnl"/>
    </w:rPr>
  </w:style>
  <w:style w:type="paragraph" w:customStyle="1" w:styleId="Prrafodelista1">
    <w:name w:val="Párrafo de lista1"/>
    <w:basedOn w:val="Normal"/>
    <w:rsid w:val="005058B3"/>
    <w:pPr>
      <w:overflowPunct/>
      <w:autoSpaceDE/>
      <w:autoSpaceDN/>
      <w:adjustRightInd/>
      <w:ind w:left="720"/>
      <w:textAlignment w:val="auto"/>
    </w:pPr>
    <w:rPr>
      <w:sz w:val="24"/>
      <w:szCs w:val="24"/>
    </w:rPr>
  </w:style>
  <w:style w:type="paragraph" w:customStyle="1" w:styleId="BodyText22">
    <w:name w:val="Body Text 22"/>
    <w:basedOn w:val="Normal"/>
    <w:rsid w:val="005058B3"/>
    <w:pPr>
      <w:spacing w:after="120"/>
      <w:ind w:left="283"/>
      <w:textAlignment w:val="auto"/>
    </w:pPr>
    <w:rPr>
      <w:rFonts w:ascii="Comic Sans MS" w:hAnsi="Comic Sans MS" w:cs="Comic Sans MS"/>
      <w:sz w:val="26"/>
      <w:szCs w:val="26"/>
      <w:lang w:val="es-ES_tradnl"/>
    </w:rPr>
  </w:style>
  <w:style w:type="paragraph" w:customStyle="1" w:styleId="BodyText31">
    <w:name w:val="Body Text 31"/>
    <w:basedOn w:val="Normal"/>
    <w:rsid w:val="005058B3"/>
    <w:pPr>
      <w:overflowPunct/>
      <w:autoSpaceDE/>
      <w:autoSpaceDN/>
      <w:adjustRightInd/>
      <w:jc w:val="both"/>
      <w:textAlignment w:val="auto"/>
    </w:pPr>
    <w:rPr>
      <w:sz w:val="28"/>
      <w:szCs w:val="28"/>
      <w:lang w:val="es-ES_tradnl"/>
    </w:rPr>
  </w:style>
  <w:style w:type="paragraph" w:styleId="NormalWeb">
    <w:name w:val="Normal (Web)"/>
    <w:basedOn w:val="Normal"/>
    <w:next w:val="Normal"/>
    <w:uiPriority w:val="99"/>
    <w:rsid w:val="005058B3"/>
    <w:pPr>
      <w:overflowPunct/>
      <w:spacing w:before="100" w:after="100"/>
      <w:textAlignment w:val="auto"/>
    </w:pPr>
    <w:rPr>
      <w:rFonts w:ascii="AOILDG+Arial" w:hAnsi="AOILDG+Arial" w:cs="AOILDG+Arial"/>
      <w:sz w:val="24"/>
      <w:szCs w:val="24"/>
      <w:lang w:val="es-CO" w:eastAsia="en-US"/>
    </w:rPr>
  </w:style>
  <w:style w:type="character" w:styleId="nfasis">
    <w:name w:val="Emphasis"/>
    <w:uiPriority w:val="20"/>
    <w:qFormat/>
    <w:rsid w:val="005058B3"/>
    <w:rPr>
      <w:rFonts w:cs="Times New Roman"/>
      <w:i/>
      <w:iCs/>
    </w:rPr>
  </w:style>
  <w:style w:type="character" w:customStyle="1" w:styleId="textonavy1">
    <w:name w:val="texto_navy1"/>
    <w:rsid w:val="005058B3"/>
    <w:rPr>
      <w:rFonts w:cs="Times New Roman"/>
      <w:color w:val="000080"/>
    </w:rPr>
  </w:style>
  <w:style w:type="character" w:styleId="Hipervnculo">
    <w:name w:val="Hyperlink"/>
    <w:rsid w:val="00DF5067"/>
    <w:rPr>
      <w:rFonts w:cs="Times New Roman"/>
      <w:color w:val="0000FF"/>
      <w:u w:val="single"/>
    </w:rPr>
  </w:style>
  <w:style w:type="character" w:customStyle="1" w:styleId="Refdenotaalpie1Car">
    <w:name w:val="Ref. de nota al pie1 Car"/>
    <w:aliases w:val="Texto de nota al pie Car,referencia nota al pie Car"/>
    <w:uiPriority w:val="99"/>
    <w:rsid w:val="00E1425D"/>
  </w:style>
  <w:style w:type="paragraph" w:styleId="Textodeglobo">
    <w:name w:val="Balloon Text"/>
    <w:basedOn w:val="Normal"/>
    <w:link w:val="TextodegloboCar"/>
    <w:rsid w:val="0086245B"/>
    <w:rPr>
      <w:rFonts w:ascii="Segoe UI" w:hAnsi="Segoe UI" w:cs="Segoe UI"/>
      <w:sz w:val="18"/>
      <w:szCs w:val="18"/>
    </w:rPr>
  </w:style>
  <w:style w:type="character" w:customStyle="1" w:styleId="TextodegloboCar">
    <w:name w:val="Texto de globo Car"/>
    <w:link w:val="Textodeglobo"/>
    <w:rsid w:val="0086245B"/>
    <w:rPr>
      <w:rFonts w:ascii="Segoe UI" w:hAnsi="Segoe UI" w:cs="Segoe UI"/>
      <w:sz w:val="18"/>
      <w:szCs w:val="18"/>
    </w:rPr>
  </w:style>
  <w:style w:type="character" w:customStyle="1" w:styleId="Ttulo1Car">
    <w:name w:val="Título 1 Car"/>
    <w:link w:val="Ttulo1"/>
    <w:rsid w:val="0017104F"/>
    <w:rPr>
      <w:rFonts w:ascii="Arial Narrow" w:hAnsi="Arial Narrow"/>
      <w:b/>
      <w:sz w:val="24"/>
    </w:rPr>
  </w:style>
  <w:style w:type="character" w:customStyle="1" w:styleId="apple-converted-space">
    <w:name w:val="apple-converted-space"/>
    <w:rsid w:val="00A14997"/>
  </w:style>
  <w:style w:type="character" w:customStyle="1" w:styleId="citaCar">
    <w:name w:val="cita Car"/>
    <w:link w:val="cita"/>
    <w:locked/>
    <w:rsid w:val="00F0419C"/>
    <w:rPr>
      <w:rFonts w:eastAsia="SimSun"/>
      <w:sz w:val="28"/>
      <w:lang w:val="x-none"/>
    </w:rPr>
  </w:style>
  <w:style w:type="paragraph" w:customStyle="1" w:styleId="cita">
    <w:name w:val="cita"/>
    <w:basedOn w:val="Normal"/>
    <w:link w:val="citaCar"/>
    <w:qFormat/>
    <w:rsid w:val="00F0419C"/>
    <w:pPr>
      <w:widowControl w:val="0"/>
      <w:overflowPunct/>
      <w:adjustRightInd/>
      <w:ind w:left="851" w:right="618"/>
      <w:jc w:val="both"/>
      <w:textAlignment w:val="auto"/>
    </w:pPr>
    <w:rPr>
      <w:rFonts w:eastAsia="SimSun"/>
      <w:sz w:val="28"/>
      <w:lang w:val="x-none"/>
    </w:rPr>
  </w:style>
  <w:style w:type="paragraph" w:styleId="Prrafodelista">
    <w:name w:val="List Paragraph"/>
    <w:basedOn w:val="Normal"/>
    <w:uiPriority w:val="34"/>
    <w:qFormat/>
    <w:rsid w:val="000C1F47"/>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uadrculamedia1-nfasis21">
    <w:name w:val="Cuadrícula media 1 - Énfasis 21"/>
    <w:basedOn w:val="Normal"/>
    <w:qFormat/>
    <w:rsid w:val="003C455A"/>
    <w:pPr>
      <w:overflowPunct/>
      <w:autoSpaceDE/>
      <w:autoSpaceDN/>
      <w:adjustRightInd/>
      <w:ind w:left="720"/>
      <w:textAlignment w:val="auto"/>
    </w:pPr>
    <w:rPr>
      <w:sz w:val="24"/>
      <w:szCs w:val="24"/>
    </w:rPr>
  </w:style>
  <w:style w:type="paragraph" w:styleId="Sinespaciado">
    <w:name w:val="No Spacing"/>
    <w:link w:val="SinespaciadoCar"/>
    <w:uiPriority w:val="1"/>
    <w:qFormat/>
    <w:rsid w:val="00DF2175"/>
    <w:pPr>
      <w:autoSpaceDN w:val="0"/>
    </w:pPr>
    <w:rPr>
      <w:sz w:val="24"/>
      <w:szCs w:val="24"/>
      <w:lang w:val="es-CO" w:eastAsia="es-ES"/>
    </w:rPr>
  </w:style>
  <w:style w:type="character" w:customStyle="1" w:styleId="SinespaciadoCar">
    <w:name w:val="Sin espaciado Car"/>
    <w:link w:val="Sinespaciado"/>
    <w:uiPriority w:val="1"/>
    <w:locked/>
    <w:rsid w:val="00DF2175"/>
    <w:rPr>
      <w:sz w:val="24"/>
      <w:szCs w:val="24"/>
      <w:lang w:val="es-CO" w:eastAsia="es-ES"/>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3986">
      <w:bodyDiv w:val="1"/>
      <w:marLeft w:val="0"/>
      <w:marRight w:val="0"/>
      <w:marTop w:val="0"/>
      <w:marBottom w:val="0"/>
      <w:divBdr>
        <w:top w:val="none" w:sz="0" w:space="0" w:color="auto"/>
        <w:left w:val="none" w:sz="0" w:space="0" w:color="auto"/>
        <w:bottom w:val="none" w:sz="0" w:space="0" w:color="auto"/>
        <w:right w:val="none" w:sz="0" w:space="0" w:color="auto"/>
      </w:divBdr>
    </w:div>
    <w:div w:id="191043265">
      <w:bodyDiv w:val="1"/>
      <w:marLeft w:val="0"/>
      <w:marRight w:val="0"/>
      <w:marTop w:val="0"/>
      <w:marBottom w:val="0"/>
      <w:divBdr>
        <w:top w:val="none" w:sz="0" w:space="0" w:color="auto"/>
        <w:left w:val="none" w:sz="0" w:space="0" w:color="auto"/>
        <w:bottom w:val="none" w:sz="0" w:space="0" w:color="auto"/>
        <w:right w:val="none" w:sz="0" w:space="0" w:color="auto"/>
      </w:divBdr>
      <w:divsChild>
        <w:div w:id="2138798092">
          <w:marLeft w:val="0"/>
          <w:marRight w:val="0"/>
          <w:marTop w:val="0"/>
          <w:marBottom w:val="0"/>
          <w:divBdr>
            <w:top w:val="none" w:sz="0" w:space="0" w:color="auto"/>
            <w:left w:val="none" w:sz="0" w:space="0" w:color="auto"/>
            <w:bottom w:val="none" w:sz="0" w:space="0" w:color="auto"/>
            <w:right w:val="none" w:sz="0" w:space="0" w:color="auto"/>
          </w:divBdr>
          <w:divsChild>
            <w:div w:id="1446459322">
              <w:marLeft w:val="0"/>
              <w:marRight w:val="0"/>
              <w:marTop w:val="0"/>
              <w:marBottom w:val="0"/>
              <w:divBdr>
                <w:top w:val="none" w:sz="0" w:space="0" w:color="auto"/>
                <w:left w:val="none" w:sz="0" w:space="0" w:color="auto"/>
                <w:bottom w:val="none" w:sz="0" w:space="0" w:color="auto"/>
                <w:right w:val="none" w:sz="0" w:space="0" w:color="auto"/>
              </w:divBdr>
              <w:divsChild>
                <w:div w:id="1481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705">
      <w:bodyDiv w:val="1"/>
      <w:marLeft w:val="0"/>
      <w:marRight w:val="0"/>
      <w:marTop w:val="0"/>
      <w:marBottom w:val="0"/>
      <w:divBdr>
        <w:top w:val="none" w:sz="0" w:space="0" w:color="auto"/>
        <w:left w:val="none" w:sz="0" w:space="0" w:color="auto"/>
        <w:bottom w:val="none" w:sz="0" w:space="0" w:color="auto"/>
        <w:right w:val="none" w:sz="0" w:space="0" w:color="auto"/>
      </w:divBdr>
    </w:div>
    <w:div w:id="13405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2ac53792087b433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02A1-C1FB-47F5-A1C9-A29F507217D5}">
  <ds:schemaRefs>
    <ds:schemaRef ds:uri="http://schemas.microsoft.com/sharepoint/v3/contenttype/forms"/>
  </ds:schemaRefs>
</ds:datastoreItem>
</file>

<file path=customXml/itemProps2.xml><?xml version="1.0" encoding="utf-8"?>
<ds:datastoreItem xmlns:ds="http://schemas.openxmlformats.org/officeDocument/2006/customXml" ds:itemID="{324FCB9D-ACFC-4AE4-8526-20A5F67A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80120-DAD9-49AC-BF27-6B94A5B5BA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43587-3239-46AA-8030-8091B2D5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3494</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6</cp:revision>
  <cp:lastPrinted>2019-11-14T19:31:00Z</cp:lastPrinted>
  <dcterms:created xsi:type="dcterms:W3CDTF">2021-02-02T16:55:00Z</dcterms:created>
  <dcterms:modified xsi:type="dcterms:W3CDTF">2021-04-28T19:26:00Z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