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38FC9" w14:textId="77777777" w:rsidR="008518BD" w:rsidRPr="008A290B" w:rsidRDefault="008518BD" w:rsidP="008518B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DFC51F" w14:textId="77777777" w:rsidR="008518BD" w:rsidRDefault="008518BD" w:rsidP="008518BD">
      <w:pPr>
        <w:jc w:val="both"/>
        <w:rPr>
          <w:rFonts w:ascii="Arial" w:hAnsi="Arial" w:cs="Arial"/>
          <w:lang w:val="es-419"/>
        </w:rPr>
      </w:pPr>
    </w:p>
    <w:p w14:paraId="4B9A0B74" w14:textId="10E6AC56" w:rsidR="008518BD" w:rsidRPr="00E32969" w:rsidRDefault="008518BD" w:rsidP="008518BD">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7336AB">
        <w:rPr>
          <w:rFonts w:ascii="Arial" w:hAnsi="Arial" w:cs="Arial"/>
          <w:b/>
          <w:bCs/>
          <w:iCs/>
          <w:sz w:val="20"/>
          <w:szCs w:val="20"/>
          <w:lang w:val="es-419" w:eastAsia="fr-FR"/>
        </w:rPr>
        <w:t xml:space="preserve">DEBIDO PROCESO / TUTELA CONTRA DECISIÓN JUDICIAL </w:t>
      </w:r>
      <w:r w:rsidRPr="00E32969">
        <w:rPr>
          <w:rFonts w:ascii="Arial" w:hAnsi="Arial" w:cs="Arial"/>
          <w:b/>
          <w:bCs/>
          <w:iCs/>
          <w:sz w:val="20"/>
          <w:szCs w:val="20"/>
          <w:lang w:val="es-419" w:eastAsia="fr-FR"/>
        </w:rPr>
        <w:t xml:space="preserve">/ </w:t>
      </w:r>
      <w:r w:rsidR="007336AB">
        <w:rPr>
          <w:rFonts w:ascii="Arial" w:hAnsi="Arial" w:cs="Arial"/>
          <w:b/>
          <w:bCs/>
          <w:iCs/>
          <w:sz w:val="20"/>
          <w:szCs w:val="20"/>
          <w:lang w:val="es-419" w:eastAsia="fr-FR"/>
        </w:rPr>
        <w:t>REQUISITOS GENERALES Y ESPECÍFICOS DE PROCEDIBILIDAD / DEFECTO PROCEDIMENTAL / MORA JUDICIAL / DEFINICIÓN.</w:t>
      </w:r>
    </w:p>
    <w:p w14:paraId="6FB64F22" w14:textId="77777777" w:rsidR="008518BD" w:rsidRPr="00E32969" w:rsidRDefault="008518BD" w:rsidP="008518BD">
      <w:pPr>
        <w:jc w:val="both"/>
        <w:rPr>
          <w:rFonts w:ascii="Arial" w:hAnsi="Arial" w:cs="Arial"/>
          <w:lang w:val="es-419"/>
        </w:rPr>
      </w:pPr>
    </w:p>
    <w:p w14:paraId="4006BE11" w14:textId="180668D3" w:rsidR="008518BD" w:rsidRPr="00E32969" w:rsidRDefault="00DF7C4B" w:rsidP="008518BD">
      <w:pPr>
        <w:jc w:val="both"/>
        <w:rPr>
          <w:rFonts w:ascii="Arial" w:hAnsi="Arial" w:cs="Arial"/>
          <w:lang w:val="es-419"/>
        </w:rPr>
      </w:pPr>
      <w:r w:rsidRPr="00DF7C4B">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 en múltiples ocasiones</w:t>
      </w:r>
      <w:r>
        <w:rPr>
          <w:rFonts w:ascii="Arial" w:hAnsi="Arial" w:cs="Arial"/>
          <w:lang w:val="es-419"/>
        </w:rPr>
        <w:t>…</w:t>
      </w:r>
      <w:r w:rsidR="000A2A61">
        <w:rPr>
          <w:rFonts w:ascii="Arial" w:hAnsi="Arial" w:cs="Arial"/>
          <w:lang w:val="es-419"/>
        </w:rPr>
        <w:t xml:space="preserve"> </w:t>
      </w:r>
      <w:r w:rsidR="000A2A61" w:rsidRPr="000A2A61">
        <w:rPr>
          <w:rFonts w:ascii="Arial" w:hAnsi="Arial" w:cs="Arial"/>
          <w:lang w:val="es-419"/>
        </w:rPr>
        <w:t>las causales específicas, se compendian en los defectos (i) orgánico, (ii) sustantivo, (iii) procedimental o fáctico; (iv) error inducido; (v) decisión sin motivación; (vi) desconocimiento del precedente constitucional; y (vii) violación directa a la constitución.</w:t>
      </w:r>
    </w:p>
    <w:p w14:paraId="5DB66F9C" w14:textId="77777777" w:rsidR="008518BD" w:rsidRPr="00E32969" w:rsidRDefault="008518BD" w:rsidP="008518BD">
      <w:pPr>
        <w:jc w:val="both"/>
        <w:rPr>
          <w:rFonts w:ascii="Arial" w:hAnsi="Arial" w:cs="Arial"/>
          <w:lang w:val="es-419"/>
        </w:rPr>
      </w:pPr>
    </w:p>
    <w:p w14:paraId="3AE4A0EB" w14:textId="0A2420B9" w:rsidR="008518BD" w:rsidRDefault="00DA5850" w:rsidP="008518BD">
      <w:pPr>
        <w:jc w:val="both"/>
        <w:rPr>
          <w:rFonts w:ascii="Arial" w:hAnsi="Arial" w:cs="Arial"/>
          <w:lang w:val="es-419"/>
        </w:rPr>
      </w:pPr>
      <w:r>
        <w:rPr>
          <w:rFonts w:ascii="Arial" w:hAnsi="Arial" w:cs="Arial"/>
          <w:lang w:val="es-419"/>
        </w:rPr>
        <w:t xml:space="preserve">… </w:t>
      </w:r>
      <w:r w:rsidRPr="00DA5850">
        <w:rPr>
          <w:rFonts w:ascii="Arial" w:hAnsi="Arial" w:cs="Arial"/>
          <w:lang w:val="es-419"/>
        </w:rPr>
        <w:t>el defecto procedimental por mora judicial injustificada se presenta “(…) cuando en el proceso se presenta una demora injustificada que impide la adopción de la decisión judicial definitiva. Esto no quiere decir que sea posible cuestionar mediante tutela cualquier retraso, alegando de forma general la existencia de una mora judicial, pues lo que se cuestiona en este supuesto es la propia vulneración del derecho a un trámite judicial ágil y sin dilaciones injustificadas.”</w:t>
      </w:r>
      <w:r w:rsidR="000A2A61">
        <w:rPr>
          <w:rFonts w:ascii="Arial" w:hAnsi="Arial" w:cs="Arial"/>
          <w:lang w:val="es-419"/>
        </w:rPr>
        <w:t xml:space="preserve"> </w:t>
      </w:r>
      <w:r>
        <w:rPr>
          <w:rFonts w:ascii="Arial" w:hAnsi="Arial" w:cs="Arial"/>
          <w:lang w:val="es-419"/>
        </w:rPr>
        <w:t>…</w:t>
      </w:r>
    </w:p>
    <w:p w14:paraId="6FFE2AC4" w14:textId="77777777" w:rsidR="008518BD" w:rsidRDefault="008518BD" w:rsidP="008518BD">
      <w:pPr>
        <w:jc w:val="both"/>
        <w:rPr>
          <w:rFonts w:ascii="Arial" w:hAnsi="Arial" w:cs="Arial"/>
          <w:lang w:val="es-419"/>
        </w:rPr>
      </w:pPr>
    </w:p>
    <w:p w14:paraId="04BB816A" w14:textId="386CCE71" w:rsidR="008518BD" w:rsidRPr="00E32969" w:rsidRDefault="00DA5850" w:rsidP="008518BD">
      <w:pPr>
        <w:jc w:val="both"/>
        <w:rPr>
          <w:rFonts w:ascii="Arial" w:hAnsi="Arial" w:cs="Arial"/>
          <w:lang w:val="es-419"/>
        </w:rPr>
      </w:pPr>
      <w:r w:rsidRPr="00DA5850">
        <w:rPr>
          <w:rFonts w:ascii="Arial" w:hAnsi="Arial" w:cs="Arial"/>
          <w:lang w:val="es-419"/>
        </w:rPr>
        <w:t>En el caso concreto, según se ve en el expediente que remitió el despacho encartado, está acreditado que la apoderada del demandado en el ejecutivo de marras, aquí accionante, envió una solicitud el 21 de enero de 2021</w:t>
      </w:r>
      <w:r>
        <w:rPr>
          <w:rFonts w:ascii="Arial" w:hAnsi="Arial" w:cs="Arial"/>
          <w:lang w:val="es-419"/>
        </w:rPr>
        <w:t>…</w:t>
      </w:r>
    </w:p>
    <w:p w14:paraId="28607BAD" w14:textId="77777777" w:rsidR="008518BD" w:rsidRDefault="008518BD" w:rsidP="008518BD">
      <w:pPr>
        <w:jc w:val="both"/>
        <w:rPr>
          <w:rFonts w:ascii="Arial" w:hAnsi="Arial" w:cs="Arial"/>
        </w:rPr>
      </w:pPr>
    </w:p>
    <w:p w14:paraId="18757038" w14:textId="68AC0383" w:rsidR="008518BD" w:rsidRDefault="000A2A61" w:rsidP="008518BD">
      <w:pPr>
        <w:jc w:val="both"/>
        <w:rPr>
          <w:rFonts w:ascii="Arial" w:hAnsi="Arial" w:cs="Arial"/>
        </w:rPr>
      </w:pPr>
      <w:r w:rsidRPr="000A2A61">
        <w:rPr>
          <w:rFonts w:ascii="Arial" w:hAnsi="Arial" w:cs="Arial"/>
        </w:rPr>
        <w:t>También está probado que se insistió en esa petición el 19 de marzo y el 4 de mayo de 2021, sin que, en relación con ellas, aparezca alguna actuación o pronunciamiento del despacho</w:t>
      </w:r>
      <w:r w:rsidR="007336AB">
        <w:rPr>
          <w:rFonts w:ascii="Arial" w:hAnsi="Arial" w:cs="Arial"/>
        </w:rPr>
        <w:t xml:space="preserve">. </w:t>
      </w:r>
      <w:r w:rsidR="007336AB" w:rsidRPr="007336AB">
        <w:rPr>
          <w:rFonts w:ascii="Arial" w:hAnsi="Arial" w:cs="Arial"/>
        </w:rPr>
        <w:t>Adicional a ello, en este trámite no se anunció alguna razón que justificara esa considerable tardanza.</w:t>
      </w:r>
    </w:p>
    <w:p w14:paraId="3FEC2544" w14:textId="5828938F" w:rsidR="000A2A61" w:rsidRDefault="000A2A61" w:rsidP="008518BD">
      <w:pPr>
        <w:jc w:val="both"/>
        <w:rPr>
          <w:rFonts w:ascii="Arial" w:hAnsi="Arial" w:cs="Arial"/>
        </w:rPr>
      </w:pPr>
    </w:p>
    <w:p w14:paraId="27B1B948" w14:textId="2B829B35" w:rsidR="000A2A61" w:rsidRDefault="000A2A61" w:rsidP="008518BD">
      <w:pPr>
        <w:jc w:val="both"/>
        <w:rPr>
          <w:rFonts w:ascii="Arial" w:hAnsi="Arial" w:cs="Arial"/>
        </w:rPr>
      </w:pPr>
    </w:p>
    <w:p w14:paraId="4C88FE4B" w14:textId="77777777" w:rsidR="000A2A61" w:rsidRDefault="000A2A61" w:rsidP="008518BD">
      <w:pPr>
        <w:jc w:val="both"/>
        <w:rPr>
          <w:rFonts w:ascii="Arial" w:hAnsi="Arial" w:cs="Arial"/>
        </w:rPr>
      </w:pPr>
    </w:p>
    <w:bookmarkEnd w:id="0"/>
    <w:p w14:paraId="4B14FE4C" w14:textId="77777777" w:rsidR="00622EA3" w:rsidRPr="008518BD" w:rsidRDefault="00622EA3" w:rsidP="008518BD">
      <w:pPr>
        <w:spacing w:line="276" w:lineRule="auto"/>
        <w:ind w:firstLine="2835"/>
        <w:jc w:val="both"/>
        <w:rPr>
          <w:rFonts w:ascii="Gadugi" w:hAnsi="Gadugi"/>
          <w:b/>
          <w:bCs/>
          <w:sz w:val="24"/>
          <w:szCs w:val="24"/>
        </w:rPr>
      </w:pPr>
      <w:r w:rsidRPr="008518BD">
        <w:rPr>
          <w:rFonts w:ascii="Gadugi" w:hAnsi="Gadugi"/>
          <w:b/>
          <w:bCs/>
          <w:sz w:val="24"/>
          <w:szCs w:val="24"/>
        </w:rPr>
        <w:t xml:space="preserve">TRIBUNAL SUPERIOR DEL DISTRITO JUDICIAL </w:t>
      </w:r>
    </w:p>
    <w:p w14:paraId="7F6C7CB4" w14:textId="77777777" w:rsidR="00622EA3" w:rsidRPr="008518BD" w:rsidRDefault="00622EA3" w:rsidP="008518BD">
      <w:pPr>
        <w:spacing w:line="276" w:lineRule="auto"/>
        <w:ind w:firstLine="2835"/>
        <w:jc w:val="both"/>
        <w:rPr>
          <w:rFonts w:ascii="Gadugi" w:hAnsi="Gadugi"/>
          <w:b/>
          <w:sz w:val="24"/>
          <w:szCs w:val="24"/>
        </w:rPr>
      </w:pPr>
      <w:r w:rsidRPr="008518BD">
        <w:rPr>
          <w:rFonts w:ascii="Gadugi" w:hAnsi="Gadugi"/>
          <w:b/>
          <w:sz w:val="24"/>
          <w:szCs w:val="24"/>
        </w:rPr>
        <w:t xml:space="preserve">          SALA DE DECISIÓN CIVIL FAMILIA </w:t>
      </w:r>
    </w:p>
    <w:p w14:paraId="7FF8F016" w14:textId="77777777" w:rsidR="00622EA3" w:rsidRPr="008518BD" w:rsidRDefault="00622EA3" w:rsidP="008518BD">
      <w:pPr>
        <w:spacing w:line="276" w:lineRule="auto"/>
        <w:ind w:firstLine="2835"/>
        <w:jc w:val="both"/>
        <w:rPr>
          <w:rFonts w:ascii="Gadugi" w:hAnsi="Gadugi"/>
          <w:sz w:val="24"/>
          <w:szCs w:val="24"/>
        </w:rPr>
      </w:pPr>
    </w:p>
    <w:p w14:paraId="0C1F6F03" w14:textId="77777777" w:rsidR="00622EA3" w:rsidRPr="008518BD" w:rsidRDefault="00622EA3" w:rsidP="008518BD">
      <w:pPr>
        <w:spacing w:line="276" w:lineRule="auto"/>
        <w:ind w:firstLine="2835"/>
        <w:jc w:val="both"/>
        <w:rPr>
          <w:rFonts w:ascii="Gadugi" w:hAnsi="Gadugi"/>
          <w:sz w:val="24"/>
          <w:szCs w:val="24"/>
        </w:rPr>
      </w:pPr>
    </w:p>
    <w:p w14:paraId="2CF272AC" w14:textId="77777777" w:rsidR="00622EA3" w:rsidRPr="008518BD" w:rsidRDefault="00622EA3" w:rsidP="008518BD">
      <w:pPr>
        <w:spacing w:line="276" w:lineRule="auto"/>
        <w:ind w:firstLine="2835"/>
        <w:jc w:val="both"/>
        <w:rPr>
          <w:rFonts w:ascii="Gadugi" w:hAnsi="Gadugi"/>
          <w:sz w:val="24"/>
          <w:szCs w:val="24"/>
        </w:rPr>
      </w:pPr>
      <w:r w:rsidRPr="008518BD">
        <w:rPr>
          <w:rFonts w:ascii="Gadugi" w:hAnsi="Gadugi"/>
          <w:sz w:val="24"/>
          <w:szCs w:val="24"/>
        </w:rPr>
        <w:t>Magistrado: Jaime Alberto Saraza Naranjo</w:t>
      </w:r>
    </w:p>
    <w:p w14:paraId="6C260D3E" w14:textId="3DFFC05B" w:rsidR="00622EA3" w:rsidRPr="008518BD" w:rsidRDefault="00622EA3" w:rsidP="008518BD">
      <w:pPr>
        <w:spacing w:line="276" w:lineRule="auto"/>
        <w:ind w:firstLine="2835"/>
        <w:jc w:val="both"/>
        <w:rPr>
          <w:rFonts w:ascii="Gadugi" w:hAnsi="Gadugi"/>
          <w:sz w:val="24"/>
          <w:szCs w:val="24"/>
          <w:lang w:val="es-419"/>
        </w:rPr>
      </w:pPr>
      <w:r w:rsidRPr="008518BD">
        <w:rPr>
          <w:rFonts w:ascii="Gadugi" w:hAnsi="Gadugi"/>
          <w:sz w:val="24"/>
          <w:szCs w:val="24"/>
        </w:rPr>
        <w:t>Pereira,</w:t>
      </w:r>
      <w:r w:rsidR="00041D47" w:rsidRPr="008518BD">
        <w:rPr>
          <w:rFonts w:ascii="Gadugi" w:hAnsi="Gadugi"/>
          <w:sz w:val="24"/>
          <w:szCs w:val="24"/>
        </w:rPr>
        <w:t xml:space="preserve"> </w:t>
      </w:r>
      <w:r w:rsidR="00FC4245" w:rsidRPr="008518BD">
        <w:rPr>
          <w:rFonts w:ascii="Gadugi" w:hAnsi="Gadugi"/>
          <w:sz w:val="24"/>
          <w:szCs w:val="24"/>
        </w:rPr>
        <w:t>agosto nueve de dos mil veintiuno</w:t>
      </w:r>
      <w:r w:rsidR="00B91148" w:rsidRPr="008518BD">
        <w:rPr>
          <w:rFonts w:ascii="Gadugi" w:hAnsi="Gadugi"/>
          <w:sz w:val="24"/>
          <w:szCs w:val="24"/>
        </w:rPr>
        <w:t xml:space="preserve"> </w:t>
      </w:r>
      <w:r w:rsidR="003B3B92" w:rsidRPr="008518BD">
        <w:rPr>
          <w:rFonts w:ascii="Gadugi" w:hAnsi="Gadugi"/>
          <w:sz w:val="24"/>
          <w:szCs w:val="24"/>
        </w:rPr>
        <w:t xml:space="preserve"> </w:t>
      </w:r>
      <w:r w:rsidR="003C1950" w:rsidRPr="008518BD">
        <w:rPr>
          <w:rFonts w:ascii="Gadugi" w:hAnsi="Gadugi"/>
          <w:sz w:val="24"/>
          <w:szCs w:val="24"/>
        </w:rPr>
        <w:t xml:space="preserve"> </w:t>
      </w:r>
      <w:r w:rsidR="00E45B97" w:rsidRPr="008518BD">
        <w:rPr>
          <w:rFonts w:ascii="Gadugi" w:hAnsi="Gadugi"/>
          <w:sz w:val="24"/>
          <w:szCs w:val="24"/>
        </w:rPr>
        <w:t xml:space="preserve"> </w:t>
      </w:r>
      <w:r w:rsidR="003A2345" w:rsidRPr="008518BD">
        <w:rPr>
          <w:rFonts w:ascii="Gadugi" w:hAnsi="Gadugi"/>
          <w:sz w:val="24"/>
          <w:szCs w:val="24"/>
        </w:rPr>
        <w:t xml:space="preserve"> </w:t>
      </w:r>
      <w:r w:rsidR="00E45B97" w:rsidRPr="008518BD">
        <w:rPr>
          <w:rFonts w:ascii="Gadugi" w:hAnsi="Gadugi"/>
          <w:sz w:val="24"/>
          <w:szCs w:val="24"/>
        </w:rPr>
        <w:t xml:space="preserve">           </w:t>
      </w:r>
      <w:r w:rsidRPr="008518BD">
        <w:rPr>
          <w:rFonts w:ascii="Gadugi" w:hAnsi="Gadugi"/>
          <w:sz w:val="24"/>
          <w:szCs w:val="24"/>
        </w:rPr>
        <w:t xml:space="preserve"> </w:t>
      </w:r>
      <w:r w:rsidR="00167C1B" w:rsidRPr="008518BD">
        <w:rPr>
          <w:rFonts w:ascii="Gadugi" w:hAnsi="Gadugi"/>
          <w:sz w:val="24"/>
          <w:szCs w:val="24"/>
        </w:rPr>
        <w:t xml:space="preserve"> </w:t>
      </w:r>
      <w:r w:rsidRPr="008518BD">
        <w:rPr>
          <w:rFonts w:ascii="Gadugi" w:hAnsi="Gadugi"/>
          <w:sz w:val="24"/>
          <w:szCs w:val="24"/>
        </w:rPr>
        <w:t xml:space="preserve">         </w:t>
      </w:r>
    </w:p>
    <w:p w14:paraId="0AD6FEC9" w14:textId="7F7EEA6F" w:rsidR="00622EA3" w:rsidRPr="008518BD" w:rsidRDefault="00622EA3" w:rsidP="008518BD">
      <w:pPr>
        <w:spacing w:line="276" w:lineRule="auto"/>
        <w:ind w:firstLine="2835"/>
        <w:jc w:val="both"/>
        <w:rPr>
          <w:rFonts w:ascii="Gadugi" w:hAnsi="Gadugi"/>
          <w:sz w:val="24"/>
          <w:szCs w:val="24"/>
        </w:rPr>
      </w:pPr>
      <w:r w:rsidRPr="008518BD">
        <w:rPr>
          <w:rFonts w:ascii="Gadugi" w:hAnsi="Gadugi"/>
          <w:sz w:val="24"/>
          <w:szCs w:val="24"/>
        </w:rPr>
        <w:t>Expediente: 660012213000202100</w:t>
      </w:r>
      <w:r w:rsidR="003A2345" w:rsidRPr="008518BD">
        <w:rPr>
          <w:rFonts w:ascii="Gadugi" w:hAnsi="Gadugi"/>
          <w:sz w:val="24"/>
          <w:szCs w:val="24"/>
        </w:rPr>
        <w:t>2</w:t>
      </w:r>
      <w:r w:rsidR="00E25363" w:rsidRPr="008518BD">
        <w:rPr>
          <w:rFonts w:ascii="Gadugi" w:hAnsi="Gadugi"/>
          <w:sz w:val="24"/>
          <w:szCs w:val="24"/>
        </w:rPr>
        <w:t>88</w:t>
      </w:r>
      <w:r w:rsidRPr="008518BD">
        <w:rPr>
          <w:rFonts w:ascii="Gadugi" w:hAnsi="Gadugi"/>
          <w:sz w:val="24"/>
          <w:szCs w:val="24"/>
        </w:rPr>
        <w:t>00</w:t>
      </w:r>
    </w:p>
    <w:p w14:paraId="74F910DA" w14:textId="571C1A09" w:rsidR="00622EA3" w:rsidRPr="008518BD" w:rsidRDefault="00622EA3" w:rsidP="008518BD">
      <w:pPr>
        <w:spacing w:line="276" w:lineRule="auto"/>
        <w:jc w:val="both"/>
        <w:rPr>
          <w:rFonts w:ascii="Gadugi" w:hAnsi="Gadugi"/>
          <w:sz w:val="24"/>
          <w:szCs w:val="24"/>
        </w:rPr>
      </w:pPr>
      <w:r w:rsidRPr="008518BD">
        <w:rPr>
          <w:rFonts w:ascii="Gadugi" w:hAnsi="Gadugi"/>
          <w:sz w:val="24"/>
          <w:szCs w:val="24"/>
        </w:rPr>
        <w:t xml:space="preserve">                        </w:t>
      </w:r>
      <w:r w:rsidRPr="008518BD">
        <w:rPr>
          <w:rFonts w:ascii="Gadugi" w:hAnsi="Gadugi"/>
          <w:sz w:val="24"/>
          <w:szCs w:val="24"/>
        </w:rPr>
        <w:tab/>
      </w:r>
      <w:r w:rsidRPr="008518BD">
        <w:rPr>
          <w:rFonts w:ascii="Gadugi" w:hAnsi="Gadugi"/>
          <w:sz w:val="24"/>
          <w:szCs w:val="24"/>
        </w:rPr>
        <w:tab/>
        <w:t>Acta:</w:t>
      </w:r>
      <w:r w:rsidR="00FC4245" w:rsidRPr="008518BD">
        <w:rPr>
          <w:rFonts w:ascii="Gadugi" w:hAnsi="Gadugi"/>
          <w:sz w:val="24"/>
          <w:szCs w:val="24"/>
        </w:rPr>
        <w:t xml:space="preserve"> 367 del 9 de agosto de 2021</w:t>
      </w:r>
      <w:r w:rsidR="00041D47" w:rsidRPr="008518BD">
        <w:rPr>
          <w:rFonts w:ascii="Gadugi" w:hAnsi="Gadugi"/>
          <w:sz w:val="24"/>
          <w:szCs w:val="24"/>
        </w:rPr>
        <w:t xml:space="preserve"> </w:t>
      </w:r>
      <w:r w:rsidR="00B91148" w:rsidRPr="008518BD">
        <w:rPr>
          <w:rFonts w:ascii="Gadugi" w:hAnsi="Gadugi"/>
          <w:sz w:val="24"/>
          <w:szCs w:val="24"/>
        </w:rPr>
        <w:t xml:space="preserve"> </w:t>
      </w:r>
      <w:r w:rsidR="00E45B97" w:rsidRPr="008518BD">
        <w:rPr>
          <w:rFonts w:ascii="Gadugi" w:hAnsi="Gadugi"/>
          <w:sz w:val="24"/>
          <w:szCs w:val="24"/>
        </w:rPr>
        <w:t xml:space="preserve"> </w:t>
      </w:r>
      <w:r w:rsidR="003C1950" w:rsidRPr="008518BD">
        <w:rPr>
          <w:rFonts w:ascii="Gadugi" w:hAnsi="Gadugi"/>
          <w:sz w:val="24"/>
          <w:szCs w:val="24"/>
        </w:rPr>
        <w:t xml:space="preserve"> </w:t>
      </w:r>
      <w:r w:rsidR="003A2345" w:rsidRPr="008518BD">
        <w:rPr>
          <w:rFonts w:ascii="Gadugi" w:hAnsi="Gadugi"/>
          <w:sz w:val="24"/>
          <w:szCs w:val="24"/>
        </w:rPr>
        <w:t xml:space="preserve"> </w:t>
      </w:r>
      <w:r w:rsidRPr="008518BD">
        <w:rPr>
          <w:rFonts w:ascii="Gadugi" w:hAnsi="Gadugi"/>
          <w:sz w:val="24"/>
          <w:szCs w:val="24"/>
        </w:rPr>
        <w:t xml:space="preserve"> </w:t>
      </w:r>
      <w:r w:rsidR="00167C1B" w:rsidRPr="008518BD">
        <w:rPr>
          <w:rFonts w:ascii="Gadugi" w:hAnsi="Gadugi"/>
          <w:sz w:val="24"/>
          <w:szCs w:val="24"/>
        </w:rPr>
        <w:t xml:space="preserve"> </w:t>
      </w:r>
      <w:r w:rsidRPr="008518BD">
        <w:rPr>
          <w:rFonts w:ascii="Gadugi" w:hAnsi="Gadugi"/>
          <w:sz w:val="24"/>
          <w:szCs w:val="24"/>
        </w:rPr>
        <w:t xml:space="preserve">     </w:t>
      </w:r>
    </w:p>
    <w:p w14:paraId="12085F01" w14:textId="09370102" w:rsidR="00622EA3" w:rsidRPr="008518BD" w:rsidRDefault="00622EA3" w:rsidP="008518BD">
      <w:pPr>
        <w:spacing w:line="276" w:lineRule="auto"/>
        <w:jc w:val="both"/>
        <w:rPr>
          <w:rFonts w:ascii="Gadugi" w:hAnsi="Gadugi"/>
          <w:sz w:val="24"/>
          <w:szCs w:val="24"/>
          <w:lang w:val="es-419"/>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t>Sentencia:</w:t>
      </w:r>
      <w:r w:rsidR="00E45B97" w:rsidRPr="008518BD">
        <w:rPr>
          <w:rFonts w:ascii="Gadugi" w:hAnsi="Gadugi"/>
          <w:sz w:val="24"/>
          <w:szCs w:val="24"/>
        </w:rPr>
        <w:t xml:space="preserve"> </w:t>
      </w:r>
      <w:r w:rsidR="00FC4245" w:rsidRPr="008518BD">
        <w:rPr>
          <w:rFonts w:ascii="Gadugi" w:hAnsi="Gadugi"/>
          <w:sz w:val="24"/>
          <w:szCs w:val="24"/>
        </w:rPr>
        <w:t>TSP.</w:t>
      </w:r>
      <w:r w:rsidR="00605362">
        <w:rPr>
          <w:rFonts w:ascii="Gadugi" w:hAnsi="Gadugi"/>
          <w:sz w:val="24"/>
          <w:szCs w:val="24"/>
        </w:rPr>
        <w:t xml:space="preserve"> </w:t>
      </w:r>
      <w:bookmarkStart w:id="1" w:name="_GoBack"/>
      <w:bookmarkEnd w:id="1"/>
      <w:r w:rsidR="00FC4245" w:rsidRPr="008518BD">
        <w:rPr>
          <w:rFonts w:ascii="Gadugi" w:hAnsi="Gadugi"/>
          <w:sz w:val="24"/>
          <w:szCs w:val="24"/>
        </w:rPr>
        <w:t>ST1-0275-2021</w:t>
      </w:r>
      <w:r w:rsidR="00B91148" w:rsidRPr="008518BD">
        <w:rPr>
          <w:rFonts w:ascii="Gadugi" w:hAnsi="Gadugi"/>
          <w:sz w:val="24"/>
          <w:szCs w:val="24"/>
        </w:rPr>
        <w:t xml:space="preserve"> </w:t>
      </w:r>
      <w:r w:rsidR="003C1950" w:rsidRPr="008518BD">
        <w:rPr>
          <w:rFonts w:ascii="Gadugi" w:hAnsi="Gadugi"/>
          <w:sz w:val="24"/>
          <w:szCs w:val="24"/>
        </w:rPr>
        <w:t xml:space="preserve"> </w:t>
      </w:r>
      <w:r w:rsidR="003A2345" w:rsidRPr="008518BD">
        <w:rPr>
          <w:rFonts w:ascii="Gadugi" w:hAnsi="Gadugi"/>
          <w:sz w:val="24"/>
          <w:szCs w:val="24"/>
        </w:rPr>
        <w:t xml:space="preserve"> </w:t>
      </w:r>
      <w:r w:rsidRPr="008518BD">
        <w:rPr>
          <w:rFonts w:ascii="Gadugi" w:hAnsi="Gadugi"/>
          <w:sz w:val="24"/>
          <w:szCs w:val="24"/>
        </w:rPr>
        <w:t xml:space="preserve"> </w:t>
      </w:r>
      <w:r w:rsidR="00167C1B" w:rsidRPr="008518BD">
        <w:rPr>
          <w:rFonts w:ascii="Gadugi" w:hAnsi="Gadugi"/>
          <w:sz w:val="24"/>
          <w:szCs w:val="24"/>
        </w:rPr>
        <w:t xml:space="preserve"> </w:t>
      </w:r>
      <w:r w:rsidRPr="008518BD">
        <w:rPr>
          <w:rFonts w:ascii="Gadugi" w:hAnsi="Gadugi"/>
          <w:sz w:val="24"/>
          <w:szCs w:val="24"/>
        </w:rPr>
        <w:t xml:space="preserve"> </w:t>
      </w:r>
    </w:p>
    <w:p w14:paraId="66315ABD" w14:textId="77777777" w:rsidR="00622EA3" w:rsidRPr="008518BD" w:rsidRDefault="00622EA3" w:rsidP="008518BD">
      <w:pPr>
        <w:spacing w:line="276" w:lineRule="auto"/>
        <w:ind w:firstLine="2835"/>
        <w:jc w:val="both"/>
        <w:rPr>
          <w:rFonts w:ascii="Gadugi" w:hAnsi="Gadugi"/>
          <w:sz w:val="24"/>
          <w:szCs w:val="24"/>
        </w:rPr>
      </w:pPr>
    </w:p>
    <w:p w14:paraId="0E72F967" w14:textId="4C1E39C0" w:rsidR="00622EA3" w:rsidRPr="008518BD" w:rsidRDefault="00622EA3" w:rsidP="008518BD">
      <w:pPr>
        <w:spacing w:line="276" w:lineRule="auto"/>
        <w:ind w:firstLine="2835"/>
        <w:jc w:val="both"/>
        <w:rPr>
          <w:rFonts w:ascii="Gadugi" w:hAnsi="Gadugi"/>
          <w:sz w:val="24"/>
          <w:szCs w:val="24"/>
        </w:rPr>
      </w:pPr>
    </w:p>
    <w:p w14:paraId="152EC0D6" w14:textId="79E274E9" w:rsidR="007E4322" w:rsidRPr="008518BD" w:rsidRDefault="00622EA3" w:rsidP="008518BD">
      <w:pPr>
        <w:spacing w:line="276" w:lineRule="auto"/>
        <w:ind w:firstLine="2835"/>
        <w:jc w:val="both"/>
        <w:rPr>
          <w:rFonts w:ascii="Gadugi" w:hAnsi="Gadugi" w:cs="Century Gothic"/>
          <w:sz w:val="24"/>
          <w:szCs w:val="24"/>
        </w:rPr>
      </w:pPr>
      <w:r w:rsidRPr="008518BD">
        <w:rPr>
          <w:rFonts w:ascii="Gadugi" w:hAnsi="Gadugi" w:cs="Century Gothic"/>
          <w:sz w:val="24"/>
          <w:szCs w:val="24"/>
        </w:rPr>
        <w:t>Decide la Sala la acción de tutela promovida</w:t>
      </w:r>
      <w:r w:rsidR="007E4322" w:rsidRPr="008518BD">
        <w:rPr>
          <w:rFonts w:ascii="Gadugi" w:hAnsi="Gadugi" w:cs="Century Gothic"/>
          <w:sz w:val="24"/>
          <w:szCs w:val="24"/>
        </w:rPr>
        <w:t>, mediante apoderada judicial,</w:t>
      </w:r>
      <w:r w:rsidRPr="008518BD">
        <w:rPr>
          <w:rFonts w:ascii="Gadugi" w:hAnsi="Gadugi" w:cs="Century Gothic"/>
          <w:sz w:val="24"/>
          <w:szCs w:val="24"/>
        </w:rPr>
        <w:t xml:space="preserve"> por </w:t>
      </w:r>
      <w:r w:rsidR="007E4322" w:rsidRPr="008518BD">
        <w:rPr>
          <w:rFonts w:ascii="Gadugi" w:hAnsi="Gadugi" w:cs="Century Gothic"/>
          <w:b/>
          <w:bCs/>
          <w:sz w:val="24"/>
          <w:szCs w:val="24"/>
        </w:rPr>
        <w:t xml:space="preserve">Rubén Darío </w:t>
      </w:r>
      <w:r w:rsidR="00E25363" w:rsidRPr="008518BD">
        <w:rPr>
          <w:rFonts w:ascii="Gadugi" w:hAnsi="Gadugi" w:cs="Century Gothic"/>
          <w:b/>
          <w:bCs/>
          <w:sz w:val="24"/>
          <w:szCs w:val="24"/>
        </w:rPr>
        <w:t>Pineda Zuluaga</w:t>
      </w:r>
      <w:r w:rsidRPr="008518BD">
        <w:rPr>
          <w:rFonts w:ascii="Gadugi" w:hAnsi="Gadugi" w:cs="Century Gothic"/>
          <w:bCs/>
          <w:sz w:val="24"/>
          <w:szCs w:val="24"/>
        </w:rPr>
        <w:t>,</w:t>
      </w:r>
      <w:r w:rsidRPr="008518BD">
        <w:rPr>
          <w:rFonts w:ascii="Gadugi" w:hAnsi="Gadugi" w:cs="Century Gothic"/>
          <w:b/>
          <w:bCs/>
          <w:sz w:val="24"/>
          <w:szCs w:val="24"/>
        </w:rPr>
        <w:t xml:space="preserve"> </w:t>
      </w:r>
      <w:r w:rsidRPr="008518BD">
        <w:rPr>
          <w:rFonts w:ascii="Gadugi" w:hAnsi="Gadugi" w:cs="Century Gothic"/>
          <w:sz w:val="24"/>
          <w:szCs w:val="24"/>
        </w:rPr>
        <w:t xml:space="preserve">contra el </w:t>
      </w:r>
      <w:r w:rsidRPr="008518BD">
        <w:rPr>
          <w:rFonts w:ascii="Gadugi" w:hAnsi="Gadugi" w:cs="Century Gothic"/>
          <w:b/>
          <w:bCs/>
          <w:sz w:val="24"/>
          <w:szCs w:val="24"/>
        </w:rPr>
        <w:t xml:space="preserve">Juzgado </w:t>
      </w:r>
      <w:r w:rsidR="007E4322" w:rsidRPr="008518BD">
        <w:rPr>
          <w:rFonts w:ascii="Gadugi" w:hAnsi="Gadugi" w:cs="Century Gothic"/>
          <w:b/>
          <w:bCs/>
          <w:sz w:val="24"/>
          <w:szCs w:val="24"/>
        </w:rPr>
        <w:t>Tercero</w:t>
      </w:r>
      <w:r w:rsidRPr="008518BD">
        <w:rPr>
          <w:rFonts w:ascii="Gadugi" w:hAnsi="Gadugi" w:cs="Century Gothic"/>
          <w:b/>
          <w:bCs/>
          <w:sz w:val="24"/>
          <w:szCs w:val="24"/>
        </w:rPr>
        <w:t xml:space="preserve"> Civil del Circuito de Pereira</w:t>
      </w:r>
      <w:r w:rsidRPr="008518BD">
        <w:rPr>
          <w:rFonts w:ascii="Gadugi" w:hAnsi="Gadugi" w:cs="Century Gothic"/>
          <w:b/>
          <w:bCs/>
          <w:sz w:val="24"/>
          <w:szCs w:val="24"/>
          <w:lang w:val="es-419"/>
        </w:rPr>
        <w:t>,</w:t>
      </w:r>
      <w:r w:rsidR="003A2345" w:rsidRPr="008518BD">
        <w:rPr>
          <w:rFonts w:ascii="Gadugi" w:hAnsi="Gadugi" w:cs="Century Gothic"/>
          <w:sz w:val="24"/>
          <w:szCs w:val="24"/>
        </w:rPr>
        <w:t xml:space="preserve"> a la que fue vincula</w:t>
      </w:r>
      <w:r w:rsidR="007E4322" w:rsidRPr="008518BD">
        <w:rPr>
          <w:rFonts w:ascii="Gadugi" w:hAnsi="Gadugi" w:cs="Century Gothic"/>
          <w:sz w:val="24"/>
          <w:szCs w:val="24"/>
        </w:rPr>
        <w:t xml:space="preserve">da </w:t>
      </w:r>
      <w:r w:rsidR="007E4322" w:rsidRPr="008518BD">
        <w:rPr>
          <w:rFonts w:ascii="Gadugi" w:hAnsi="Gadugi" w:cs="Century Gothic"/>
          <w:b/>
          <w:sz w:val="24"/>
          <w:szCs w:val="24"/>
        </w:rPr>
        <w:t>Delta Ingenierías S.A.S.</w:t>
      </w:r>
      <w:r w:rsidR="007E4322" w:rsidRPr="008518BD">
        <w:rPr>
          <w:rFonts w:ascii="Gadugi" w:hAnsi="Gadugi" w:cs="Century Gothic"/>
          <w:sz w:val="24"/>
          <w:szCs w:val="24"/>
        </w:rPr>
        <w:t xml:space="preserve"> </w:t>
      </w:r>
    </w:p>
    <w:p w14:paraId="558944A6" w14:textId="487AAEC8" w:rsidR="007E4322" w:rsidRPr="008518BD" w:rsidRDefault="00AA65F3" w:rsidP="008518BD">
      <w:pPr>
        <w:spacing w:line="276" w:lineRule="auto"/>
        <w:rPr>
          <w:rFonts w:ascii="Gadugi" w:hAnsi="Gadugi"/>
          <w:sz w:val="24"/>
          <w:szCs w:val="24"/>
          <w:lang w:val="es-MX"/>
        </w:rPr>
      </w:pPr>
      <w:r w:rsidRPr="008518BD">
        <w:rPr>
          <w:rFonts w:ascii="Gadugi" w:hAnsi="Gadugi"/>
          <w:sz w:val="24"/>
          <w:szCs w:val="24"/>
          <w:lang w:val="es-MX"/>
        </w:rPr>
        <w:tab/>
      </w:r>
      <w:r w:rsidRPr="008518BD">
        <w:rPr>
          <w:rFonts w:ascii="Gadugi" w:hAnsi="Gadugi"/>
          <w:sz w:val="24"/>
          <w:szCs w:val="24"/>
          <w:lang w:val="es-MX"/>
        </w:rPr>
        <w:tab/>
      </w:r>
      <w:r w:rsidRPr="008518BD">
        <w:rPr>
          <w:rFonts w:ascii="Gadugi" w:hAnsi="Gadugi"/>
          <w:sz w:val="24"/>
          <w:szCs w:val="24"/>
          <w:lang w:val="es-MX"/>
        </w:rPr>
        <w:tab/>
      </w:r>
      <w:r w:rsidRPr="008518BD">
        <w:rPr>
          <w:rFonts w:ascii="Gadugi" w:hAnsi="Gadugi"/>
          <w:sz w:val="24"/>
          <w:szCs w:val="24"/>
          <w:lang w:val="es-MX"/>
        </w:rPr>
        <w:tab/>
      </w:r>
    </w:p>
    <w:p w14:paraId="4A19C3EA" w14:textId="2F907FF2" w:rsidR="00DE2D75" w:rsidRPr="008518BD" w:rsidRDefault="00334BA2" w:rsidP="008518BD">
      <w:pPr>
        <w:spacing w:line="276" w:lineRule="auto"/>
        <w:rPr>
          <w:rFonts w:ascii="Gadugi" w:hAnsi="Gadugi"/>
          <w:sz w:val="24"/>
          <w:szCs w:val="24"/>
          <w:lang w:val="es-MX"/>
        </w:rPr>
      </w:pPr>
      <w:r w:rsidRPr="008518BD">
        <w:rPr>
          <w:rFonts w:ascii="Gadugi" w:hAnsi="Gadugi"/>
          <w:sz w:val="24"/>
          <w:szCs w:val="24"/>
          <w:lang w:val="es-MX"/>
        </w:rPr>
        <w:tab/>
      </w:r>
      <w:r w:rsidRPr="008518BD">
        <w:rPr>
          <w:rFonts w:ascii="Gadugi" w:hAnsi="Gadugi"/>
          <w:sz w:val="24"/>
          <w:szCs w:val="24"/>
          <w:lang w:val="es-MX"/>
        </w:rPr>
        <w:tab/>
      </w:r>
      <w:r w:rsidRPr="008518BD">
        <w:rPr>
          <w:rFonts w:ascii="Gadugi" w:hAnsi="Gadugi"/>
          <w:sz w:val="24"/>
          <w:szCs w:val="24"/>
          <w:lang w:val="es-MX"/>
        </w:rPr>
        <w:tab/>
      </w:r>
      <w:r w:rsidRPr="008518BD">
        <w:rPr>
          <w:rFonts w:ascii="Gadugi" w:hAnsi="Gadugi"/>
          <w:sz w:val="24"/>
          <w:szCs w:val="24"/>
          <w:lang w:val="es-MX"/>
        </w:rPr>
        <w:tab/>
      </w:r>
    </w:p>
    <w:p w14:paraId="5FC40CE4" w14:textId="77777777" w:rsidR="00622EA3" w:rsidRPr="008518BD" w:rsidRDefault="00622EA3" w:rsidP="008518BD">
      <w:pPr>
        <w:pStyle w:val="Ttulo4"/>
        <w:spacing w:line="276" w:lineRule="auto"/>
        <w:rPr>
          <w:rFonts w:ascii="Gadugi" w:hAnsi="Gadugi"/>
          <w:b/>
          <w:sz w:val="24"/>
          <w:szCs w:val="24"/>
        </w:rPr>
      </w:pPr>
      <w:r w:rsidRPr="008518BD">
        <w:rPr>
          <w:rFonts w:ascii="Gadugi" w:hAnsi="Gadugi"/>
          <w:b/>
          <w:sz w:val="24"/>
          <w:szCs w:val="24"/>
        </w:rPr>
        <w:t>ANTECEDENTES</w:t>
      </w:r>
    </w:p>
    <w:p w14:paraId="7F2F7AAA" w14:textId="77777777" w:rsidR="00622EA3" w:rsidRPr="008518BD" w:rsidRDefault="00622EA3" w:rsidP="008518BD">
      <w:pPr>
        <w:spacing w:line="276" w:lineRule="auto"/>
        <w:jc w:val="both"/>
        <w:rPr>
          <w:rFonts w:ascii="Gadugi" w:hAnsi="Gadugi" w:cs="Century Gothic"/>
          <w:sz w:val="24"/>
          <w:szCs w:val="24"/>
        </w:rPr>
      </w:pPr>
      <w:r w:rsidRPr="008518BD">
        <w:rPr>
          <w:rFonts w:ascii="Gadugi" w:hAnsi="Gadugi" w:cs="Century Gothic"/>
          <w:sz w:val="24"/>
          <w:szCs w:val="24"/>
        </w:rPr>
        <w:tab/>
      </w:r>
      <w:r w:rsidRPr="008518BD">
        <w:rPr>
          <w:rFonts w:ascii="Gadugi" w:hAnsi="Gadugi" w:cs="Century Gothic"/>
          <w:sz w:val="24"/>
          <w:szCs w:val="24"/>
        </w:rPr>
        <w:tab/>
      </w:r>
      <w:r w:rsidRPr="008518BD">
        <w:rPr>
          <w:rFonts w:ascii="Gadugi" w:hAnsi="Gadugi" w:cs="Century Gothic"/>
          <w:sz w:val="24"/>
          <w:szCs w:val="24"/>
        </w:rPr>
        <w:tab/>
      </w:r>
      <w:r w:rsidRPr="008518BD">
        <w:rPr>
          <w:rFonts w:ascii="Gadugi" w:hAnsi="Gadugi" w:cs="Century Gothic"/>
          <w:sz w:val="24"/>
          <w:szCs w:val="24"/>
        </w:rPr>
        <w:tab/>
      </w:r>
    </w:p>
    <w:p w14:paraId="5B81C4EA" w14:textId="77777777" w:rsidR="00622EA3" w:rsidRPr="008518BD" w:rsidRDefault="00622EA3"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p>
    <w:p w14:paraId="75BA6999" w14:textId="353909DF" w:rsidR="00692E29" w:rsidRPr="008518BD" w:rsidRDefault="00622EA3"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lastRenderedPageBreak/>
        <w:t xml:space="preserve">  </w:t>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t>Narró el actor</w:t>
      </w:r>
      <w:r w:rsidR="007E4322" w:rsidRPr="008518BD">
        <w:rPr>
          <w:rFonts w:ascii="Gadugi" w:hAnsi="Gadugi" w:cs="Century Gothic"/>
          <w:sz w:val="24"/>
          <w:szCs w:val="24"/>
          <w:lang w:val="es-CO"/>
        </w:rPr>
        <w:t xml:space="preserve"> que es demandado en el proceso ejecutivo con radicado </w:t>
      </w:r>
      <w:r w:rsidR="007E4322" w:rsidRPr="008518BD">
        <w:rPr>
          <w:rFonts w:ascii="Gadugi" w:hAnsi="Gadugi" w:cs="Century Gothic"/>
          <w:b/>
          <w:sz w:val="24"/>
          <w:szCs w:val="24"/>
          <w:lang w:val="es-CO"/>
        </w:rPr>
        <w:t>2016-00013-00</w:t>
      </w:r>
      <w:r w:rsidR="007E4322" w:rsidRPr="008518BD">
        <w:rPr>
          <w:rFonts w:ascii="Gadugi" w:hAnsi="Gadugi" w:cs="Century Gothic"/>
          <w:sz w:val="24"/>
          <w:szCs w:val="24"/>
          <w:lang w:val="es-CO"/>
        </w:rPr>
        <w:t xml:space="preserve"> del que conoce el juzgado accionado</w:t>
      </w:r>
      <w:r w:rsidR="00692E29" w:rsidRPr="008518BD">
        <w:rPr>
          <w:rFonts w:ascii="Gadugi" w:hAnsi="Gadugi" w:cs="Century Gothic"/>
          <w:sz w:val="24"/>
          <w:szCs w:val="24"/>
          <w:lang w:val="es-CO"/>
        </w:rPr>
        <w:t xml:space="preserve">, el cual está terminado desde el 2019. </w:t>
      </w:r>
      <w:r w:rsidR="007E4322" w:rsidRPr="008518BD">
        <w:rPr>
          <w:rFonts w:ascii="Gadugi" w:hAnsi="Gadugi" w:cs="Century Gothic"/>
          <w:sz w:val="24"/>
          <w:szCs w:val="24"/>
          <w:lang w:val="es-CO"/>
        </w:rPr>
        <w:t xml:space="preserve"> </w:t>
      </w:r>
    </w:p>
    <w:p w14:paraId="2F565CA7" w14:textId="551111F8" w:rsidR="00692E29" w:rsidRPr="008518BD" w:rsidRDefault="00AA65F3"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p>
    <w:p w14:paraId="4EB363B9" w14:textId="1F668E55" w:rsidR="007E4322" w:rsidRPr="008518BD" w:rsidRDefault="00692E29"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007A67B8" w:rsidRPr="008518BD">
        <w:rPr>
          <w:rFonts w:ascii="Gadugi" w:hAnsi="Gadugi" w:cs="Century Gothic"/>
          <w:sz w:val="24"/>
          <w:szCs w:val="24"/>
          <w:lang w:val="es-CO"/>
        </w:rPr>
        <w:t xml:space="preserve">En </w:t>
      </w:r>
      <w:r w:rsidRPr="008518BD">
        <w:rPr>
          <w:rFonts w:ascii="Gadugi" w:hAnsi="Gadugi" w:cs="Century Gothic"/>
          <w:sz w:val="24"/>
          <w:szCs w:val="24"/>
          <w:lang w:val="es-CO"/>
        </w:rPr>
        <w:t xml:space="preserve">ese asunto </w:t>
      </w:r>
      <w:r w:rsidR="007E4322" w:rsidRPr="008518BD">
        <w:rPr>
          <w:rFonts w:ascii="Gadugi" w:hAnsi="Gadugi" w:cs="Century Gothic"/>
          <w:sz w:val="24"/>
          <w:szCs w:val="24"/>
          <w:lang w:val="es-CO"/>
        </w:rPr>
        <w:t xml:space="preserve">se decretó el embargo </w:t>
      </w:r>
      <w:r w:rsidR="00964DE4" w:rsidRPr="008518BD">
        <w:rPr>
          <w:rFonts w:ascii="Gadugi" w:hAnsi="Gadugi" w:cs="Century Gothic"/>
          <w:sz w:val="24"/>
          <w:szCs w:val="24"/>
          <w:lang w:val="es-CO"/>
        </w:rPr>
        <w:t xml:space="preserve">de un </w:t>
      </w:r>
      <w:r w:rsidR="007E4322" w:rsidRPr="008518BD">
        <w:rPr>
          <w:rFonts w:ascii="Gadugi" w:hAnsi="Gadugi" w:cs="Century Gothic"/>
          <w:sz w:val="24"/>
          <w:szCs w:val="24"/>
          <w:lang w:val="es-CO"/>
        </w:rPr>
        <w:t xml:space="preserve">vehículo </w:t>
      </w:r>
      <w:r w:rsidR="00964DE4" w:rsidRPr="008518BD">
        <w:rPr>
          <w:rFonts w:ascii="Gadugi" w:hAnsi="Gadugi" w:cs="Century Gothic"/>
          <w:sz w:val="24"/>
          <w:szCs w:val="24"/>
          <w:lang w:val="es-CO"/>
        </w:rPr>
        <w:t xml:space="preserve">suyo </w:t>
      </w:r>
      <w:r w:rsidR="007E4322" w:rsidRPr="008518BD">
        <w:rPr>
          <w:rFonts w:ascii="Gadugi" w:hAnsi="Gadugi" w:cs="Century Gothic"/>
          <w:sz w:val="24"/>
          <w:szCs w:val="24"/>
          <w:lang w:val="es-CO"/>
        </w:rPr>
        <w:t>de placas DHU-527</w:t>
      </w:r>
      <w:r w:rsidR="007A67B8" w:rsidRPr="008518BD">
        <w:rPr>
          <w:rFonts w:ascii="Gadugi" w:hAnsi="Gadugi" w:cs="Century Gothic"/>
          <w:sz w:val="24"/>
          <w:szCs w:val="24"/>
          <w:lang w:val="es-CO"/>
        </w:rPr>
        <w:t>;</w:t>
      </w:r>
      <w:r w:rsidR="007E4322" w:rsidRPr="008518BD">
        <w:rPr>
          <w:rFonts w:ascii="Gadugi" w:hAnsi="Gadugi" w:cs="Century Gothic"/>
          <w:sz w:val="24"/>
          <w:szCs w:val="24"/>
          <w:lang w:val="es-CO"/>
        </w:rPr>
        <w:t xml:space="preserve"> </w:t>
      </w:r>
      <w:r w:rsidRPr="008518BD">
        <w:rPr>
          <w:rFonts w:ascii="Gadugi" w:hAnsi="Gadugi" w:cs="Century Gothic"/>
          <w:sz w:val="24"/>
          <w:szCs w:val="24"/>
          <w:lang w:val="es-CO"/>
        </w:rPr>
        <w:t>p</w:t>
      </w:r>
      <w:r w:rsidR="007E4322" w:rsidRPr="008518BD">
        <w:rPr>
          <w:rFonts w:ascii="Gadugi" w:hAnsi="Gadugi" w:cs="Century Gothic"/>
          <w:sz w:val="24"/>
          <w:szCs w:val="24"/>
          <w:lang w:val="es-CO"/>
        </w:rPr>
        <w:t xml:space="preserve">or tal motivo, el 21 de enero de 2021, </w:t>
      </w:r>
      <w:r w:rsidR="007A67B8" w:rsidRPr="008518BD">
        <w:rPr>
          <w:rFonts w:ascii="Gadugi" w:hAnsi="Gadugi" w:cs="Century Gothic"/>
          <w:sz w:val="24"/>
          <w:szCs w:val="24"/>
          <w:lang w:val="es-CO"/>
        </w:rPr>
        <w:t>remitió</w:t>
      </w:r>
      <w:r w:rsidRPr="008518BD">
        <w:rPr>
          <w:rFonts w:ascii="Gadugi" w:hAnsi="Gadugi" w:cs="Century Gothic"/>
          <w:sz w:val="24"/>
          <w:szCs w:val="24"/>
          <w:lang w:val="es-CO"/>
        </w:rPr>
        <w:t xml:space="preserve"> al correo del despacho una solicitud para</w:t>
      </w:r>
      <w:r w:rsidR="007E4322" w:rsidRPr="008518BD">
        <w:rPr>
          <w:rFonts w:ascii="Gadugi" w:hAnsi="Gadugi" w:cs="Century Gothic"/>
          <w:sz w:val="24"/>
          <w:szCs w:val="24"/>
          <w:lang w:val="es-CO"/>
        </w:rPr>
        <w:t xml:space="preserve"> </w:t>
      </w:r>
      <w:r w:rsidR="007E4322" w:rsidRPr="008518BD">
        <w:rPr>
          <w:rFonts w:ascii="Gadugi" w:hAnsi="Gadugi" w:cs="Century Gothic"/>
          <w:i/>
          <w:sz w:val="24"/>
          <w:szCs w:val="24"/>
          <w:lang w:val="es-CO"/>
        </w:rPr>
        <w:t>“</w:t>
      </w:r>
      <w:r w:rsidR="007E4322" w:rsidRPr="00987BA3">
        <w:rPr>
          <w:rFonts w:ascii="Gadugi" w:hAnsi="Gadugi" w:cs="Century Gothic"/>
          <w:i/>
          <w:sz w:val="22"/>
          <w:szCs w:val="24"/>
          <w:lang w:val="es-CO"/>
        </w:rPr>
        <w:t>el envío del oficio de levantamiento de medida cautelar dirigido a la oficina de Tránsito de Pereira</w:t>
      </w:r>
      <w:r w:rsidR="007E4322" w:rsidRPr="008518BD">
        <w:rPr>
          <w:rFonts w:ascii="Gadugi" w:hAnsi="Gadugi" w:cs="Century Gothic"/>
          <w:i/>
          <w:sz w:val="24"/>
          <w:szCs w:val="24"/>
          <w:lang w:val="es-CO"/>
        </w:rPr>
        <w:t>”</w:t>
      </w:r>
      <w:r w:rsidR="007E4322" w:rsidRPr="008518BD">
        <w:rPr>
          <w:rFonts w:ascii="Gadugi" w:hAnsi="Gadugi" w:cs="Century Gothic"/>
          <w:sz w:val="24"/>
          <w:szCs w:val="24"/>
          <w:lang w:val="es-CO"/>
        </w:rPr>
        <w:t>, lo cual no ha ocurrido</w:t>
      </w:r>
      <w:r w:rsidRPr="008518BD">
        <w:rPr>
          <w:rFonts w:ascii="Gadugi" w:hAnsi="Gadugi" w:cs="Century Gothic"/>
          <w:sz w:val="24"/>
          <w:szCs w:val="24"/>
          <w:lang w:val="es-CO"/>
        </w:rPr>
        <w:t>, aun cuando</w:t>
      </w:r>
      <w:r w:rsidR="007E4322" w:rsidRPr="008518BD">
        <w:rPr>
          <w:rFonts w:ascii="Gadugi" w:hAnsi="Gadugi" w:cs="Century Gothic"/>
          <w:sz w:val="24"/>
          <w:szCs w:val="24"/>
          <w:lang w:val="es-CO"/>
        </w:rPr>
        <w:t xml:space="preserve"> reiteró la </w:t>
      </w:r>
      <w:r w:rsidRPr="008518BD">
        <w:rPr>
          <w:rFonts w:ascii="Gadugi" w:hAnsi="Gadugi" w:cs="Century Gothic"/>
          <w:sz w:val="24"/>
          <w:szCs w:val="24"/>
          <w:lang w:val="es-CO"/>
        </w:rPr>
        <w:t>petición los días 19 de marzo y 4 de mayo de 2021, y a pesar de que se ha comunicado también al teléfono del juzgado, donde le indican que solo se le da</w:t>
      </w:r>
      <w:r w:rsidR="00964DE4" w:rsidRPr="008518BD">
        <w:rPr>
          <w:rFonts w:ascii="Gadugi" w:hAnsi="Gadugi" w:cs="Century Gothic"/>
          <w:sz w:val="24"/>
          <w:szCs w:val="24"/>
          <w:lang w:val="es-CO"/>
        </w:rPr>
        <w:t>rá</w:t>
      </w:r>
      <w:r w:rsidRPr="008518BD">
        <w:rPr>
          <w:rFonts w:ascii="Gadugi" w:hAnsi="Gadugi" w:cs="Century Gothic"/>
          <w:sz w:val="24"/>
          <w:szCs w:val="24"/>
          <w:lang w:val="es-CO"/>
        </w:rPr>
        <w:t xml:space="preserve"> trámite a las solicitudes que se eleven por correo electrónico. </w:t>
      </w:r>
      <w:r w:rsidR="007E4322" w:rsidRPr="008518BD">
        <w:rPr>
          <w:rFonts w:ascii="Gadugi" w:hAnsi="Gadugi" w:cs="Century Gothic"/>
          <w:sz w:val="24"/>
          <w:szCs w:val="24"/>
          <w:lang w:val="es-CO"/>
        </w:rPr>
        <w:t xml:space="preserve"> </w:t>
      </w:r>
    </w:p>
    <w:p w14:paraId="4DE3CB4B" w14:textId="5DB6A05D" w:rsidR="007E4322" w:rsidRPr="008518BD" w:rsidRDefault="00AA65F3"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p>
    <w:p w14:paraId="34FB2E55" w14:textId="13FA0BCA" w:rsidR="00692E29" w:rsidRPr="008518BD" w:rsidRDefault="00692E29"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t>Pidió, entonces, ordenarle a la autoridad acusada enviar el oficio de levantamiento de medida cautelar dirigido a la Oficina de Tránsito de Pereira.</w:t>
      </w:r>
      <w:r w:rsidR="00964DE4" w:rsidRPr="008518BD">
        <w:rPr>
          <w:rStyle w:val="Refdenotaalpie"/>
          <w:rFonts w:ascii="Gadugi" w:hAnsi="Gadugi"/>
          <w:sz w:val="24"/>
          <w:szCs w:val="24"/>
          <w:lang w:val="es-CO"/>
        </w:rPr>
        <w:footnoteReference w:id="1"/>
      </w:r>
    </w:p>
    <w:p w14:paraId="7A19CDD2" w14:textId="4AF9E162" w:rsidR="00692E29" w:rsidRPr="008518BD" w:rsidRDefault="00692E29" w:rsidP="008518BD">
      <w:pPr>
        <w:spacing w:line="276" w:lineRule="auto"/>
        <w:jc w:val="both"/>
        <w:rPr>
          <w:rFonts w:ascii="Gadugi" w:hAnsi="Gadugi" w:cs="Century Gothic"/>
          <w:sz w:val="24"/>
          <w:szCs w:val="24"/>
          <w:lang w:val="es-CO"/>
        </w:rPr>
      </w:pPr>
    </w:p>
    <w:p w14:paraId="585C9B20" w14:textId="7AA2D3A4" w:rsidR="003A2345" w:rsidRPr="008518BD" w:rsidRDefault="00692E29"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t xml:space="preserve">Con auto del </w:t>
      </w:r>
      <w:r w:rsidR="00021BA9" w:rsidRPr="008518BD">
        <w:rPr>
          <w:rFonts w:ascii="Gadugi" w:hAnsi="Gadugi" w:cs="Century Gothic"/>
          <w:sz w:val="24"/>
          <w:szCs w:val="24"/>
          <w:lang w:val="es-CO"/>
        </w:rPr>
        <w:t xml:space="preserve">27 de julio de 2021 </w:t>
      </w:r>
      <w:r w:rsidR="003A2345" w:rsidRPr="008518BD">
        <w:rPr>
          <w:rFonts w:ascii="Gadugi" w:hAnsi="Gadugi" w:cs="Century Gothic"/>
          <w:sz w:val="24"/>
          <w:szCs w:val="24"/>
          <w:lang w:val="es-CO"/>
        </w:rPr>
        <w:t xml:space="preserve">se </w:t>
      </w:r>
      <w:r w:rsidR="003B3B92" w:rsidRPr="008518BD">
        <w:rPr>
          <w:rFonts w:ascii="Gadugi" w:hAnsi="Gadugi" w:cs="Century Gothic"/>
          <w:sz w:val="24"/>
          <w:szCs w:val="24"/>
          <w:lang w:val="es-CO"/>
        </w:rPr>
        <w:t>dio impulso</w:t>
      </w:r>
      <w:r w:rsidR="003A2345" w:rsidRPr="008518BD">
        <w:rPr>
          <w:rFonts w:ascii="Gadugi" w:hAnsi="Gadugi" w:cs="Century Gothic"/>
          <w:sz w:val="24"/>
          <w:szCs w:val="24"/>
          <w:lang w:val="es-CO"/>
        </w:rPr>
        <w:t xml:space="preserve"> a la acción, </w:t>
      </w:r>
      <w:r w:rsidR="003C1950" w:rsidRPr="008518BD">
        <w:rPr>
          <w:rFonts w:ascii="Gadugi" w:hAnsi="Gadugi" w:cs="Century Gothic"/>
          <w:sz w:val="24"/>
          <w:szCs w:val="24"/>
          <w:lang w:val="es-CO"/>
        </w:rPr>
        <w:t xml:space="preserve">con </w:t>
      </w:r>
      <w:r w:rsidR="00021BA9" w:rsidRPr="008518BD">
        <w:rPr>
          <w:rFonts w:ascii="Gadugi" w:hAnsi="Gadugi" w:cs="Century Gothic"/>
          <w:sz w:val="24"/>
          <w:szCs w:val="24"/>
          <w:lang w:val="es-CO"/>
        </w:rPr>
        <w:t>la citación de quienes arriba fueron mencionados.</w:t>
      </w:r>
      <w:r w:rsidR="00964DE4" w:rsidRPr="008518BD">
        <w:rPr>
          <w:rStyle w:val="Refdenotaalpie"/>
          <w:rFonts w:ascii="Gadugi" w:hAnsi="Gadugi"/>
          <w:sz w:val="24"/>
          <w:szCs w:val="24"/>
          <w:lang w:val="es-CO"/>
        </w:rPr>
        <w:footnoteReference w:id="2"/>
      </w:r>
      <w:r w:rsidR="00021BA9" w:rsidRPr="008518BD">
        <w:rPr>
          <w:rFonts w:ascii="Gadugi" w:hAnsi="Gadugi" w:cs="Century Gothic"/>
          <w:sz w:val="24"/>
          <w:szCs w:val="24"/>
          <w:lang w:val="es-CO"/>
        </w:rPr>
        <w:t xml:space="preserve"> </w:t>
      </w:r>
    </w:p>
    <w:p w14:paraId="0044D76F" w14:textId="6C09755E" w:rsidR="00021BA9" w:rsidRPr="008518BD" w:rsidRDefault="00021BA9" w:rsidP="008518BD">
      <w:pPr>
        <w:spacing w:line="276" w:lineRule="auto"/>
        <w:jc w:val="both"/>
        <w:rPr>
          <w:rFonts w:ascii="Gadugi" w:hAnsi="Gadugi" w:cs="Century Gothic"/>
          <w:sz w:val="24"/>
          <w:szCs w:val="24"/>
          <w:lang w:val="es-CO"/>
        </w:rPr>
      </w:pPr>
    </w:p>
    <w:p w14:paraId="41E89242" w14:textId="5898D582" w:rsidR="00021BA9" w:rsidRPr="008518BD" w:rsidRDefault="00021BA9"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t>El Juzgado remitió el link del expediente</w:t>
      </w:r>
      <w:r w:rsidR="007C3B21" w:rsidRPr="008518BD">
        <w:rPr>
          <w:rFonts w:ascii="Gadugi" w:hAnsi="Gadugi" w:cs="Century Gothic"/>
          <w:sz w:val="24"/>
          <w:szCs w:val="24"/>
          <w:lang w:val="es-CO"/>
        </w:rPr>
        <w:t xml:space="preserve"> de la ejecución</w:t>
      </w:r>
      <w:r w:rsidR="00C35646" w:rsidRPr="008518BD">
        <w:rPr>
          <w:rFonts w:ascii="Gadugi" w:hAnsi="Gadugi" w:cs="Century Gothic"/>
          <w:sz w:val="24"/>
          <w:szCs w:val="24"/>
          <w:lang w:val="es-CO"/>
        </w:rPr>
        <w:t>, sin emitir ningún pronunciamiento.</w:t>
      </w:r>
      <w:r w:rsidR="00964DE4" w:rsidRPr="008518BD">
        <w:rPr>
          <w:rStyle w:val="Refdenotaalpie"/>
          <w:rFonts w:ascii="Gadugi" w:hAnsi="Gadugi"/>
          <w:sz w:val="24"/>
          <w:szCs w:val="24"/>
          <w:lang w:val="es-CO"/>
        </w:rPr>
        <w:footnoteReference w:id="3"/>
      </w:r>
      <w:r w:rsidR="00C35646" w:rsidRPr="008518BD">
        <w:rPr>
          <w:rFonts w:ascii="Gadugi" w:hAnsi="Gadugi" w:cs="Century Gothic"/>
          <w:sz w:val="24"/>
          <w:szCs w:val="24"/>
          <w:lang w:val="es-CO"/>
        </w:rPr>
        <w:t xml:space="preserve"> </w:t>
      </w:r>
      <w:r w:rsidRPr="008518BD">
        <w:rPr>
          <w:rFonts w:ascii="Gadugi" w:hAnsi="Gadugi" w:cs="Century Gothic"/>
          <w:sz w:val="24"/>
          <w:szCs w:val="24"/>
          <w:lang w:val="es-CO"/>
        </w:rPr>
        <w:t xml:space="preserve"> </w:t>
      </w:r>
    </w:p>
    <w:p w14:paraId="7ED0253A" w14:textId="4C58FF05" w:rsidR="00021BA9" w:rsidRPr="008518BD" w:rsidRDefault="007C3B21"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p>
    <w:p w14:paraId="7FB2438E" w14:textId="69D1411F" w:rsidR="00021BA9" w:rsidRPr="008518BD" w:rsidRDefault="00021BA9"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t>La sociedad Delta Ingenierías S.A.S., por conducto de su representante legal, solicitó su desvinculación, asegurando que lo requerido en la demanda es del resorte del juzgado acusado. Asimismo, adujo que la protección debe ser negada porque, si bien es cierto que la abogada del ejecutado solicitó el oficio del levantamiento del embargo, también lo es que, para ello, se tardó más de 2 años, lo cual denota su incuria.</w:t>
      </w:r>
      <w:r w:rsidR="00964DE4" w:rsidRPr="008518BD">
        <w:rPr>
          <w:rStyle w:val="Refdenotaalpie"/>
          <w:rFonts w:ascii="Gadugi" w:hAnsi="Gadugi"/>
          <w:sz w:val="24"/>
          <w:szCs w:val="24"/>
          <w:lang w:val="es-CO"/>
        </w:rPr>
        <w:footnoteReference w:id="4"/>
      </w:r>
      <w:r w:rsidRPr="008518BD">
        <w:rPr>
          <w:rFonts w:ascii="Gadugi" w:hAnsi="Gadugi" w:cs="Century Gothic"/>
          <w:sz w:val="24"/>
          <w:szCs w:val="24"/>
          <w:lang w:val="es-CO"/>
        </w:rPr>
        <w:t xml:space="preserve"> </w:t>
      </w:r>
    </w:p>
    <w:p w14:paraId="7EB72B8B" w14:textId="1F57BCB1" w:rsidR="00021BA9" w:rsidRPr="008518BD" w:rsidRDefault="007C3B21" w:rsidP="008518BD">
      <w:pPr>
        <w:spacing w:line="276" w:lineRule="auto"/>
        <w:jc w:val="both"/>
        <w:rPr>
          <w:rFonts w:ascii="Gadugi" w:hAnsi="Gadugi" w:cs="Century Gothic"/>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p>
    <w:p w14:paraId="327DF8FB" w14:textId="1138EE1E" w:rsidR="004E4BF5" w:rsidRPr="008518BD" w:rsidRDefault="00021BA9" w:rsidP="008518BD">
      <w:pPr>
        <w:spacing w:line="276" w:lineRule="auto"/>
        <w:jc w:val="both"/>
        <w:rPr>
          <w:rFonts w:ascii="Gadugi" w:hAnsi="Gadugi" w:cs="Arial"/>
          <w:b/>
          <w:sz w:val="24"/>
          <w:szCs w:val="24"/>
          <w:lang w:val="es-CO"/>
        </w:rPr>
      </w:pP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Pr="008518BD">
        <w:rPr>
          <w:rFonts w:ascii="Gadugi" w:hAnsi="Gadugi" w:cs="Century Gothic"/>
          <w:sz w:val="24"/>
          <w:szCs w:val="24"/>
          <w:lang w:val="es-CO"/>
        </w:rPr>
        <w:tab/>
      </w:r>
      <w:r w:rsidR="0061791A" w:rsidRPr="008518BD">
        <w:rPr>
          <w:rFonts w:ascii="Gadugi" w:hAnsi="Gadugi" w:cs="Arial"/>
          <w:b/>
          <w:sz w:val="24"/>
          <w:szCs w:val="24"/>
          <w:lang w:val="es-CO"/>
        </w:rPr>
        <w:tab/>
      </w:r>
      <w:r w:rsidR="0061791A" w:rsidRPr="008518BD">
        <w:rPr>
          <w:rFonts w:ascii="Gadugi" w:hAnsi="Gadugi" w:cs="Arial"/>
          <w:b/>
          <w:sz w:val="24"/>
          <w:szCs w:val="24"/>
          <w:lang w:val="es-CO"/>
        </w:rPr>
        <w:tab/>
      </w:r>
      <w:r w:rsidR="0061791A" w:rsidRPr="008518BD">
        <w:rPr>
          <w:rFonts w:ascii="Gadugi" w:hAnsi="Gadugi" w:cs="Arial"/>
          <w:b/>
          <w:sz w:val="24"/>
          <w:szCs w:val="24"/>
          <w:lang w:val="es-CO"/>
        </w:rPr>
        <w:tab/>
      </w:r>
      <w:r w:rsidR="0061791A" w:rsidRPr="008518BD">
        <w:rPr>
          <w:rFonts w:ascii="Gadugi" w:hAnsi="Gadugi" w:cs="Arial"/>
          <w:b/>
          <w:sz w:val="24"/>
          <w:szCs w:val="24"/>
          <w:lang w:val="es-CO"/>
        </w:rPr>
        <w:tab/>
      </w:r>
    </w:p>
    <w:p w14:paraId="44416D29" w14:textId="77777777" w:rsidR="00622EA3" w:rsidRPr="008518BD" w:rsidRDefault="00622EA3" w:rsidP="008518BD">
      <w:pPr>
        <w:pStyle w:val="Textoindependiente22"/>
        <w:spacing w:line="276" w:lineRule="auto"/>
        <w:ind w:firstLine="0"/>
        <w:rPr>
          <w:rFonts w:ascii="Gadugi" w:hAnsi="Gadugi" w:cs="Arial"/>
          <w:b/>
          <w:szCs w:val="24"/>
        </w:rPr>
      </w:pPr>
      <w:r w:rsidRPr="008518BD">
        <w:rPr>
          <w:rFonts w:ascii="Gadugi" w:hAnsi="Gadugi" w:cs="Arial"/>
          <w:b/>
          <w:szCs w:val="24"/>
        </w:rPr>
        <w:t xml:space="preserve">  </w:t>
      </w:r>
      <w:r w:rsidRPr="008518BD">
        <w:rPr>
          <w:rFonts w:ascii="Gadugi" w:hAnsi="Gadugi" w:cs="Arial"/>
          <w:b/>
          <w:szCs w:val="24"/>
        </w:rPr>
        <w:tab/>
      </w:r>
      <w:r w:rsidRPr="008518BD">
        <w:rPr>
          <w:rFonts w:ascii="Gadugi" w:hAnsi="Gadugi" w:cs="Arial"/>
          <w:b/>
          <w:szCs w:val="24"/>
        </w:rPr>
        <w:tab/>
      </w:r>
      <w:r w:rsidRPr="008518BD">
        <w:rPr>
          <w:rFonts w:ascii="Gadugi" w:hAnsi="Gadugi" w:cs="Arial"/>
          <w:b/>
          <w:szCs w:val="24"/>
        </w:rPr>
        <w:tab/>
      </w:r>
      <w:r w:rsidRPr="008518BD">
        <w:rPr>
          <w:rFonts w:ascii="Gadugi" w:hAnsi="Gadugi" w:cs="Arial"/>
          <w:b/>
          <w:szCs w:val="24"/>
        </w:rPr>
        <w:tab/>
        <w:t>CONSIDERACIONES</w:t>
      </w:r>
    </w:p>
    <w:p w14:paraId="1D058EF8" w14:textId="77777777" w:rsidR="00622EA3" w:rsidRPr="008518BD" w:rsidRDefault="00622EA3" w:rsidP="008518BD">
      <w:pPr>
        <w:pStyle w:val="Textoindependiente22"/>
        <w:spacing w:line="276" w:lineRule="auto"/>
        <w:ind w:firstLine="0"/>
        <w:rPr>
          <w:rFonts w:ascii="Gadugi" w:hAnsi="Gadugi"/>
          <w:szCs w:val="24"/>
        </w:rPr>
      </w:pPr>
      <w:r w:rsidRPr="008518BD">
        <w:rPr>
          <w:rFonts w:ascii="Gadugi" w:hAnsi="Gadugi"/>
          <w:szCs w:val="24"/>
        </w:rPr>
        <w:tab/>
      </w:r>
      <w:r w:rsidRPr="008518BD">
        <w:rPr>
          <w:rFonts w:ascii="Gadugi" w:hAnsi="Gadugi"/>
          <w:szCs w:val="24"/>
        </w:rPr>
        <w:tab/>
      </w:r>
      <w:r w:rsidRPr="008518BD">
        <w:rPr>
          <w:rFonts w:ascii="Gadugi" w:hAnsi="Gadugi"/>
          <w:szCs w:val="24"/>
        </w:rPr>
        <w:tab/>
      </w:r>
      <w:r w:rsidRPr="008518BD">
        <w:rPr>
          <w:rFonts w:ascii="Gadugi" w:hAnsi="Gadugi"/>
          <w:szCs w:val="24"/>
        </w:rPr>
        <w:tab/>
      </w:r>
    </w:p>
    <w:p w14:paraId="794A8819" w14:textId="77777777" w:rsidR="00622EA3" w:rsidRPr="008518BD" w:rsidRDefault="00622EA3" w:rsidP="008518BD">
      <w:pPr>
        <w:pStyle w:val="Textoindependiente22"/>
        <w:spacing w:line="276" w:lineRule="auto"/>
        <w:rPr>
          <w:rFonts w:ascii="Gadugi" w:hAnsi="Gadugi"/>
          <w:szCs w:val="24"/>
        </w:rPr>
      </w:pPr>
    </w:p>
    <w:p w14:paraId="3B541647" w14:textId="77777777" w:rsidR="00622EA3" w:rsidRPr="008518BD" w:rsidRDefault="00622EA3" w:rsidP="008518BD">
      <w:pPr>
        <w:pStyle w:val="Textoindependiente22"/>
        <w:spacing w:line="276" w:lineRule="auto"/>
        <w:rPr>
          <w:rFonts w:ascii="Gadugi" w:hAnsi="Gadugi"/>
          <w:szCs w:val="24"/>
        </w:rPr>
      </w:pPr>
      <w:r w:rsidRPr="008518BD">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14:paraId="23E76A8D" w14:textId="77777777" w:rsidR="00622EA3" w:rsidRPr="008518BD" w:rsidRDefault="00622EA3" w:rsidP="008518BD">
      <w:pPr>
        <w:spacing w:line="276" w:lineRule="auto"/>
        <w:ind w:firstLine="2835"/>
        <w:jc w:val="both"/>
        <w:rPr>
          <w:rFonts w:ascii="Gadugi" w:hAnsi="Gadugi"/>
          <w:sz w:val="24"/>
          <w:szCs w:val="24"/>
        </w:rPr>
      </w:pPr>
      <w:r w:rsidRPr="008518BD">
        <w:rPr>
          <w:rFonts w:ascii="Gadugi" w:hAnsi="Gadugi"/>
          <w:sz w:val="24"/>
          <w:szCs w:val="24"/>
        </w:rPr>
        <w:t xml:space="preserve">  </w:t>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p>
    <w:p w14:paraId="4CD8D465" w14:textId="43414843" w:rsidR="003C1950" w:rsidRPr="008518BD" w:rsidRDefault="00622EA3" w:rsidP="008518BD">
      <w:pPr>
        <w:spacing w:line="276" w:lineRule="auto"/>
        <w:ind w:firstLine="2835"/>
        <w:jc w:val="both"/>
        <w:rPr>
          <w:rFonts w:ascii="Gadugi" w:hAnsi="Gadugi"/>
          <w:sz w:val="24"/>
          <w:szCs w:val="24"/>
        </w:rPr>
      </w:pPr>
      <w:r w:rsidRPr="008518BD">
        <w:rPr>
          <w:rFonts w:ascii="Gadugi" w:hAnsi="Gadugi"/>
          <w:sz w:val="24"/>
          <w:szCs w:val="24"/>
        </w:rPr>
        <w:lastRenderedPageBreak/>
        <w:t xml:space="preserve">Acude en esta oportunidad </w:t>
      </w:r>
      <w:r w:rsidR="00135163" w:rsidRPr="008518BD">
        <w:rPr>
          <w:rFonts w:ascii="Gadugi" w:hAnsi="Gadugi"/>
          <w:sz w:val="24"/>
          <w:szCs w:val="24"/>
        </w:rPr>
        <w:t>la parte actora</w:t>
      </w:r>
      <w:r w:rsidRPr="008518BD">
        <w:rPr>
          <w:rFonts w:ascii="Gadugi" w:hAnsi="Gadugi"/>
          <w:sz w:val="24"/>
          <w:szCs w:val="24"/>
        </w:rPr>
        <w:t xml:space="preserve">, en procura de la protección de su derecho fundamental al debido proceso, </w:t>
      </w:r>
      <w:r w:rsidR="00135163" w:rsidRPr="008518BD">
        <w:rPr>
          <w:rFonts w:ascii="Gadugi" w:hAnsi="Gadugi"/>
          <w:sz w:val="24"/>
          <w:szCs w:val="24"/>
        </w:rPr>
        <w:t xml:space="preserve">por la inconformidad que le causa la presunta tardanza del juzgado accionado para el envío de un oficio de levantamiento de medida cautelar que debe ser remitido al Instituto de Movilidad de Pereira. </w:t>
      </w:r>
    </w:p>
    <w:p w14:paraId="4793ECC6" w14:textId="77777777" w:rsidR="003C1950" w:rsidRPr="008518BD" w:rsidRDefault="003C1950" w:rsidP="008518BD">
      <w:pPr>
        <w:spacing w:line="276" w:lineRule="auto"/>
        <w:jc w:val="both"/>
        <w:rPr>
          <w:rFonts w:ascii="Gadugi" w:hAnsi="Gadugi"/>
          <w:sz w:val="24"/>
          <w:szCs w:val="24"/>
        </w:rPr>
      </w:pPr>
    </w:p>
    <w:p w14:paraId="050E230A" w14:textId="1D1034F2" w:rsidR="00135163" w:rsidRPr="008518BD" w:rsidRDefault="00622EA3" w:rsidP="008518BD">
      <w:pPr>
        <w:spacing w:line="276" w:lineRule="auto"/>
        <w:jc w:val="both"/>
        <w:rPr>
          <w:rFonts w:ascii="Gadugi" w:hAnsi="Gadugi" w:cs="Arial"/>
          <w:sz w:val="24"/>
          <w:szCs w:val="24"/>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t>L</w:t>
      </w:r>
      <w:r w:rsidRPr="008518BD">
        <w:rPr>
          <w:rFonts w:ascii="Gadugi" w:hAnsi="Gadugi" w:cs="Arial"/>
          <w:sz w:val="24"/>
          <w:szCs w:val="24"/>
        </w:rPr>
        <w:t>a legitimación por activa es clara pues el accionante</w:t>
      </w:r>
      <w:r w:rsidR="00964DE4" w:rsidRPr="008518BD">
        <w:rPr>
          <w:rFonts w:ascii="Gadugi" w:hAnsi="Gadugi" w:cs="Arial"/>
          <w:sz w:val="24"/>
          <w:szCs w:val="24"/>
        </w:rPr>
        <w:t>, quien actúa mediante apoderada judicial debidamente facultada</w:t>
      </w:r>
      <w:r w:rsidR="00964DE4" w:rsidRPr="008518BD">
        <w:rPr>
          <w:rStyle w:val="Refdenotaalpie"/>
          <w:rFonts w:ascii="Gadugi" w:hAnsi="Gadugi"/>
          <w:sz w:val="24"/>
          <w:szCs w:val="24"/>
        </w:rPr>
        <w:footnoteReference w:id="5"/>
      </w:r>
      <w:r w:rsidR="00964DE4" w:rsidRPr="008518BD">
        <w:rPr>
          <w:rFonts w:ascii="Gadugi" w:hAnsi="Gadugi" w:cs="Arial"/>
          <w:sz w:val="24"/>
          <w:szCs w:val="24"/>
        </w:rPr>
        <w:t>,</w:t>
      </w:r>
      <w:r w:rsidRPr="008518BD">
        <w:rPr>
          <w:rFonts w:ascii="Gadugi" w:hAnsi="Gadugi" w:cs="Arial"/>
          <w:sz w:val="24"/>
          <w:szCs w:val="24"/>
        </w:rPr>
        <w:t xml:space="preserve"> es </w:t>
      </w:r>
      <w:r w:rsidR="00135163" w:rsidRPr="008518BD">
        <w:rPr>
          <w:rFonts w:ascii="Gadugi" w:hAnsi="Gadugi" w:cs="Arial"/>
          <w:sz w:val="24"/>
          <w:szCs w:val="24"/>
        </w:rPr>
        <w:t>demandado</w:t>
      </w:r>
      <w:r w:rsidRPr="008518BD">
        <w:rPr>
          <w:rFonts w:ascii="Gadugi" w:hAnsi="Gadugi" w:cs="Arial"/>
          <w:sz w:val="24"/>
          <w:szCs w:val="24"/>
        </w:rPr>
        <w:t xml:space="preserve"> en el proceso en el que, según afirma, se </w:t>
      </w:r>
      <w:r w:rsidR="00135163" w:rsidRPr="008518BD">
        <w:rPr>
          <w:rFonts w:ascii="Gadugi" w:hAnsi="Gadugi" w:cs="Arial"/>
          <w:sz w:val="24"/>
          <w:szCs w:val="24"/>
        </w:rPr>
        <w:t>están conculcando</w:t>
      </w:r>
      <w:r w:rsidRPr="008518BD">
        <w:rPr>
          <w:rFonts w:ascii="Gadugi" w:hAnsi="Gadugi" w:cs="Arial"/>
          <w:sz w:val="24"/>
          <w:szCs w:val="24"/>
        </w:rPr>
        <w:t xml:space="preserve"> sus garantías fundamentales; también lo es por pasiva, ya que en el Juzgado accionado se tramita </w:t>
      </w:r>
      <w:r w:rsidR="00135163" w:rsidRPr="008518BD">
        <w:rPr>
          <w:rFonts w:ascii="Gadugi" w:hAnsi="Gadugi" w:cs="Arial"/>
          <w:sz w:val="24"/>
          <w:szCs w:val="24"/>
        </w:rPr>
        <w:t>la ejecución</w:t>
      </w:r>
      <w:r w:rsidRPr="008518BD">
        <w:rPr>
          <w:rFonts w:ascii="Gadugi" w:hAnsi="Gadugi" w:cs="Arial"/>
          <w:sz w:val="24"/>
          <w:szCs w:val="24"/>
        </w:rPr>
        <w:t xml:space="preserve"> que se pone bajo el análisis del juez constitucional; además, en calidad de tercero, puede </w:t>
      </w:r>
      <w:r w:rsidR="00135163" w:rsidRPr="008518BD">
        <w:rPr>
          <w:rFonts w:ascii="Gadugi" w:hAnsi="Gadugi" w:cs="Arial"/>
          <w:sz w:val="24"/>
          <w:szCs w:val="24"/>
        </w:rPr>
        <w:t>la sociedad Delta</w:t>
      </w:r>
      <w:r w:rsidR="00964DE4" w:rsidRPr="008518BD">
        <w:rPr>
          <w:rFonts w:ascii="Gadugi" w:hAnsi="Gadugi"/>
          <w:sz w:val="24"/>
          <w:szCs w:val="24"/>
        </w:rPr>
        <w:t xml:space="preserve"> </w:t>
      </w:r>
      <w:r w:rsidR="00964DE4" w:rsidRPr="008518BD">
        <w:rPr>
          <w:rFonts w:ascii="Gadugi" w:hAnsi="Gadugi" w:cs="Arial"/>
          <w:sz w:val="24"/>
          <w:szCs w:val="24"/>
        </w:rPr>
        <w:t>Ingenierías</w:t>
      </w:r>
      <w:r w:rsidR="00135163" w:rsidRPr="008518BD">
        <w:rPr>
          <w:rFonts w:ascii="Gadugi" w:hAnsi="Gadugi" w:cs="Arial"/>
          <w:sz w:val="24"/>
          <w:szCs w:val="24"/>
        </w:rPr>
        <w:t xml:space="preserve"> S.A.S. intervenir</w:t>
      </w:r>
      <w:r w:rsidR="00964DE4" w:rsidRPr="008518BD">
        <w:rPr>
          <w:rFonts w:ascii="Gadugi" w:hAnsi="Gadugi" w:cs="Arial"/>
          <w:sz w:val="24"/>
          <w:szCs w:val="24"/>
        </w:rPr>
        <w:t>,</w:t>
      </w:r>
      <w:r w:rsidR="00135163" w:rsidRPr="008518BD">
        <w:rPr>
          <w:rFonts w:ascii="Gadugi" w:hAnsi="Gadugi" w:cs="Arial"/>
          <w:sz w:val="24"/>
          <w:szCs w:val="24"/>
        </w:rPr>
        <w:t xml:space="preserve"> comoquiera que es la demandante en aquel proceso. </w:t>
      </w:r>
    </w:p>
    <w:p w14:paraId="43C483D3" w14:textId="77777777" w:rsidR="00135163" w:rsidRPr="008518BD" w:rsidRDefault="00135163" w:rsidP="008518BD">
      <w:pPr>
        <w:spacing w:line="276" w:lineRule="auto"/>
        <w:jc w:val="both"/>
        <w:rPr>
          <w:rFonts w:ascii="Gadugi" w:hAnsi="Gadugi"/>
          <w:sz w:val="24"/>
          <w:szCs w:val="24"/>
        </w:rPr>
      </w:pPr>
    </w:p>
    <w:p w14:paraId="36C33534" w14:textId="3C6F16EA" w:rsidR="00622EA3" w:rsidRPr="008518BD" w:rsidRDefault="00622EA3" w:rsidP="008518BD">
      <w:pPr>
        <w:spacing w:line="276" w:lineRule="auto"/>
        <w:jc w:val="both"/>
        <w:rPr>
          <w:rFonts w:ascii="Gadugi" w:hAnsi="Gadugi"/>
          <w:sz w:val="24"/>
          <w:szCs w:val="24"/>
        </w:rPr>
      </w:pPr>
      <w:r w:rsidRPr="008518BD">
        <w:rPr>
          <w:rFonts w:ascii="Gadugi" w:hAnsi="Gadugi"/>
          <w:sz w:val="24"/>
          <w:szCs w:val="24"/>
        </w:rPr>
        <w:t xml:space="preserve">  </w:t>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t>R</w:t>
      </w:r>
      <w:r w:rsidRPr="008518BD">
        <w:rPr>
          <w:rFonts w:ascii="Gadugi" w:hAnsi="Gadugi" w:cs="Arial"/>
          <w:sz w:val="24"/>
          <w:szCs w:val="24"/>
        </w:rPr>
        <w:t xml:space="preserve">eiteradamente se ha expuesto que </w:t>
      </w:r>
      <w:r w:rsidRPr="008518BD">
        <w:rPr>
          <w:rFonts w:ascii="Gadugi" w:hAnsi="Gadugi"/>
          <w:sz w:val="24"/>
          <w:szCs w:val="24"/>
        </w:rPr>
        <w:t>a pesar de la inexequibilidad de las normas que en el Decreto 2591 de 1991 preveían la acción de tutela contra providencias judiciales</w:t>
      </w:r>
      <w:r w:rsidRPr="008518BD">
        <w:rPr>
          <w:rStyle w:val="Refdenotaalpie"/>
          <w:rFonts w:ascii="Gadugi" w:hAnsi="Gadugi"/>
          <w:sz w:val="24"/>
          <w:szCs w:val="24"/>
        </w:rPr>
        <w:footnoteReference w:id="6"/>
      </w:r>
      <w:r w:rsidRPr="008518BD">
        <w:rPr>
          <w:rFonts w:ascii="Gadugi" w:hAnsi="Gadugi"/>
          <w:sz w:val="24"/>
          <w:szCs w:val="24"/>
        </w:rPr>
        <w:t>, tal mecanismo se abre paso en aquellos eventos en los que se incurra en una vía de hecho, o como se denominan hoy, criterios de procedibilidad de la acción de tutela contra decisiones de los jueces, en que solo cabe un amparo de esta naturaleza en la medida en que concurra alguna de las causales generales o específicas, delineadas por la Corte Constitucional</w:t>
      </w:r>
      <w:r w:rsidRPr="008518BD">
        <w:rPr>
          <w:rFonts w:ascii="Gadugi" w:hAnsi="Gadugi" w:cs="Arial"/>
          <w:sz w:val="24"/>
          <w:szCs w:val="24"/>
        </w:rPr>
        <w:t xml:space="preserve"> en múltiples ocasiones. Sobre ellas, en las sentencias SU-222 de 2016, SU573 de 2017 y SU004 de 2018, </w:t>
      </w:r>
      <w:r w:rsidRPr="008518BD">
        <w:rPr>
          <w:rFonts w:ascii="Gadugi" w:hAnsi="Gadugi" w:cs="Arial"/>
          <w:sz w:val="24"/>
          <w:szCs w:val="24"/>
          <w:lang w:val="es-419"/>
        </w:rPr>
        <w:t xml:space="preserve">reiteradas en las sentencias T-004-19, T-042-19, T-049-19 y T-075-19, </w:t>
      </w:r>
      <w:r w:rsidRPr="008518BD">
        <w:rPr>
          <w:rFonts w:ascii="Gadugi" w:hAnsi="Gadugi" w:cs="Arial"/>
          <w:sz w:val="24"/>
          <w:szCs w:val="24"/>
        </w:rPr>
        <w:t xml:space="preserve">T-008-20, T-053-20, todas aludiendo a la C-590 de 2005, recordó que las primeras obedecen a </w:t>
      </w:r>
      <w:r w:rsidRPr="008518BD">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8518BD">
        <w:rPr>
          <w:rFonts w:ascii="Gadugi" w:hAnsi="Gadugi"/>
          <w:sz w:val="24"/>
          <w:szCs w:val="24"/>
        </w:rPr>
        <w:t xml:space="preserve"> </w:t>
      </w:r>
      <w:r w:rsidRPr="008518BD">
        <w:rPr>
          <w:rFonts w:ascii="Gadugi" w:hAnsi="Gadugi" w:cs="Arial"/>
          <w:sz w:val="24"/>
          <w:szCs w:val="24"/>
        </w:rPr>
        <w:t>Y en cuanto a las segundas, es decir, las causales específicas, se compendian en los defectos</w:t>
      </w:r>
      <w:r w:rsidRPr="008518BD">
        <w:rPr>
          <w:rFonts w:ascii="Gadugi" w:hAnsi="Gadugi"/>
          <w:sz w:val="24"/>
          <w:szCs w:val="24"/>
          <w:bdr w:val="none" w:sz="0" w:space="0" w:color="auto" w:frame="1"/>
          <w:lang w:val="es-CO"/>
        </w:rPr>
        <w:t xml:space="preserve"> (i) orgánico, (ii) sustantivo, (iii) procedimental o fáctico; (iv) error inducido; (v) decisión sin motivación; (vi) desconocimiento del precedente constitucional; y (vii) violación directa a la constitución.</w:t>
      </w:r>
      <w:r w:rsidRPr="008518BD">
        <w:rPr>
          <w:rFonts w:ascii="Gadugi" w:hAnsi="Gadugi"/>
          <w:sz w:val="24"/>
          <w:szCs w:val="24"/>
        </w:rPr>
        <w:t xml:space="preserve"> </w:t>
      </w:r>
    </w:p>
    <w:p w14:paraId="55743715" w14:textId="241F7C61" w:rsidR="00F20F4E" w:rsidRPr="008518BD" w:rsidRDefault="00F20F4E" w:rsidP="008518BD">
      <w:pPr>
        <w:spacing w:line="276" w:lineRule="auto"/>
        <w:jc w:val="both"/>
        <w:rPr>
          <w:rFonts w:ascii="Gadugi" w:hAnsi="Gadugi"/>
          <w:sz w:val="24"/>
          <w:szCs w:val="24"/>
        </w:rPr>
      </w:pPr>
    </w:p>
    <w:p w14:paraId="5A1B139B" w14:textId="0CCEE627" w:rsidR="00AD6D1B" w:rsidRPr="008518BD" w:rsidRDefault="00AD6D1B" w:rsidP="008518BD">
      <w:pPr>
        <w:spacing w:line="276" w:lineRule="auto"/>
        <w:jc w:val="both"/>
        <w:rPr>
          <w:rFonts w:ascii="Gadugi" w:hAnsi="Gadugi"/>
          <w:sz w:val="24"/>
          <w:szCs w:val="24"/>
          <w:lang w:val="es-419"/>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lang w:val="es-419"/>
        </w:rPr>
        <w:t xml:space="preserve">En este caso se cumplen los presupuestos de procedencia de la acción de tutela, toda vez que la cuestión tiene relevancia constitucional pues atañe con la vulneración al debido proceso dentro de un trámite judicial, se solicitó y </w:t>
      </w:r>
      <w:r w:rsidRPr="008518BD">
        <w:rPr>
          <w:rFonts w:ascii="Gadugi" w:hAnsi="Gadugi"/>
          <w:sz w:val="24"/>
          <w:szCs w:val="24"/>
          <w:lang w:val="es-419"/>
        </w:rPr>
        <w:lastRenderedPageBreak/>
        <w:t>se reiteró en un par de oportunidades la petición tendiente a que el juzgado envíe el oficio de levantamiento de medida cautelar al Instituto de Movilidad de Pereira</w:t>
      </w:r>
      <w:r w:rsidR="00964DE4" w:rsidRPr="008518BD">
        <w:rPr>
          <w:rStyle w:val="Refdenotaalpie"/>
          <w:rFonts w:ascii="Gadugi" w:hAnsi="Gadugi"/>
          <w:sz w:val="24"/>
          <w:szCs w:val="24"/>
          <w:lang w:val="es-419"/>
        </w:rPr>
        <w:footnoteReference w:id="7"/>
      </w:r>
      <w:r w:rsidRPr="008518BD">
        <w:rPr>
          <w:rFonts w:ascii="Gadugi" w:hAnsi="Gadugi"/>
          <w:sz w:val="24"/>
          <w:szCs w:val="24"/>
          <w:lang w:val="es-419"/>
        </w:rPr>
        <w:t>, cumpliéndose así con la subsidiari</w:t>
      </w:r>
      <w:r w:rsidR="007A67B8" w:rsidRPr="008518BD">
        <w:rPr>
          <w:rFonts w:ascii="Gadugi" w:hAnsi="Gadugi"/>
          <w:sz w:val="24"/>
          <w:szCs w:val="24"/>
          <w:lang w:val="es-419"/>
        </w:rPr>
        <w:t>e</w:t>
      </w:r>
      <w:r w:rsidRPr="008518BD">
        <w:rPr>
          <w:rFonts w:ascii="Gadugi" w:hAnsi="Gadugi"/>
          <w:sz w:val="24"/>
          <w:szCs w:val="24"/>
          <w:lang w:val="es-419"/>
        </w:rPr>
        <w:t xml:space="preserve">dad, la última petición es apenas del </w:t>
      </w:r>
      <w:r w:rsidR="00964DE4" w:rsidRPr="008518BD">
        <w:rPr>
          <w:rFonts w:ascii="Gadugi" w:hAnsi="Gadugi"/>
          <w:sz w:val="24"/>
          <w:szCs w:val="24"/>
          <w:lang w:val="es-419"/>
        </w:rPr>
        <w:t>4</w:t>
      </w:r>
      <w:r w:rsidRPr="008518BD">
        <w:rPr>
          <w:rFonts w:ascii="Gadugi" w:hAnsi="Gadugi"/>
          <w:sz w:val="24"/>
          <w:szCs w:val="24"/>
          <w:lang w:val="es-419"/>
        </w:rPr>
        <w:t xml:space="preserve"> de mayo de este año</w:t>
      </w:r>
      <w:r w:rsidR="00964DE4" w:rsidRPr="008518BD">
        <w:rPr>
          <w:rStyle w:val="Refdenotaalpie"/>
          <w:rFonts w:ascii="Gadugi" w:hAnsi="Gadugi"/>
          <w:sz w:val="24"/>
          <w:szCs w:val="24"/>
          <w:lang w:val="es-419"/>
        </w:rPr>
        <w:footnoteReference w:id="8"/>
      </w:r>
      <w:r w:rsidRPr="008518BD">
        <w:rPr>
          <w:rFonts w:ascii="Gadugi" w:hAnsi="Gadugi"/>
          <w:sz w:val="24"/>
          <w:szCs w:val="24"/>
          <w:lang w:val="es-419"/>
        </w:rPr>
        <w:t>, con lo cual se satisface la inmediatez; además con lo narrado en la demanda es identificable la trasgresión, y por último, no se trata de una providencia dictada dentro de una acción de tutela.</w:t>
      </w:r>
    </w:p>
    <w:p w14:paraId="7A8D91CE" w14:textId="010C3DCE" w:rsidR="00AD6D1B" w:rsidRPr="008518BD" w:rsidRDefault="00AD6D1B" w:rsidP="008518BD">
      <w:pPr>
        <w:spacing w:line="276" w:lineRule="auto"/>
        <w:jc w:val="both"/>
        <w:rPr>
          <w:rFonts w:ascii="Gadugi" w:hAnsi="Gadugi"/>
          <w:sz w:val="24"/>
          <w:szCs w:val="24"/>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p>
    <w:p w14:paraId="6D608063" w14:textId="60E4336B" w:rsidR="00135163" w:rsidRPr="00987BA3" w:rsidRDefault="00135163" w:rsidP="008518BD">
      <w:pPr>
        <w:spacing w:line="276" w:lineRule="auto"/>
        <w:jc w:val="both"/>
        <w:rPr>
          <w:rFonts w:ascii="Gadugi" w:hAnsi="Gadugi"/>
          <w:sz w:val="24"/>
          <w:szCs w:val="24"/>
          <w:lang w:val="es-419"/>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lang w:val="es-419"/>
        </w:rPr>
        <w:t xml:space="preserve">Ahora bien, el defecto procedimental por mora judicial injustificada se presenta </w:t>
      </w:r>
      <w:r w:rsidRPr="008518BD">
        <w:rPr>
          <w:rFonts w:ascii="Gadugi" w:hAnsi="Gadugi"/>
          <w:i/>
          <w:sz w:val="24"/>
          <w:szCs w:val="24"/>
          <w:lang w:val="es-419"/>
        </w:rPr>
        <w:t>“(</w:t>
      </w:r>
      <w:r w:rsidRPr="00987BA3">
        <w:rPr>
          <w:rFonts w:ascii="Gadugi" w:hAnsi="Gadugi"/>
          <w:i/>
          <w:sz w:val="22"/>
          <w:szCs w:val="24"/>
          <w:lang w:val="es-419"/>
        </w:rPr>
        <w:t xml:space="preserve">…) </w:t>
      </w:r>
      <w:r w:rsidRPr="00987BA3">
        <w:rPr>
          <w:rFonts w:ascii="Gadugi" w:hAnsi="Gadugi"/>
          <w:b/>
          <w:i/>
          <w:sz w:val="22"/>
          <w:szCs w:val="24"/>
          <w:lang w:val="es-419"/>
        </w:rPr>
        <w:t>cuando en el proceso se presenta una demora injustificada que impide la adopción de la decisión judicial definitiva.</w:t>
      </w:r>
      <w:r w:rsidRPr="00987BA3">
        <w:rPr>
          <w:rFonts w:ascii="Gadugi" w:hAnsi="Gadugi"/>
          <w:i/>
          <w:sz w:val="22"/>
          <w:szCs w:val="24"/>
          <w:lang w:val="es-419"/>
        </w:rPr>
        <w:t xml:space="preserve"> Esto no quiere decir que sea posible cuestionar mediante tutela cualquier retraso, alegando de forma general la existencia de una mora judicial, </w:t>
      </w:r>
      <w:r w:rsidRPr="00987BA3">
        <w:rPr>
          <w:rFonts w:ascii="Gadugi" w:hAnsi="Gadugi"/>
          <w:b/>
          <w:i/>
          <w:sz w:val="22"/>
          <w:szCs w:val="24"/>
          <w:lang w:val="es-419"/>
        </w:rPr>
        <w:t>pues lo que se cuestiona en este supuesto es la propia vulneración del derecho a un trámite judicial ágil y sin dilaciones injustificadas</w:t>
      </w:r>
      <w:r w:rsidRPr="00987BA3">
        <w:rPr>
          <w:rFonts w:ascii="Gadugi" w:hAnsi="Gadugi"/>
          <w:i/>
          <w:sz w:val="24"/>
          <w:szCs w:val="24"/>
          <w:lang w:val="es-419"/>
        </w:rPr>
        <w:t>.”</w:t>
      </w:r>
      <w:r w:rsidRPr="00987BA3">
        <w:rPr>
          <w:rStyle w:val="Refdenotaalpie"/>
          <w:rFonts w:ascii="Gadugi" w:hAnsi="Gadugi"/>
          <w:i/>
          <w:sz w:val="24"/>
          <w:szCs w:val="24"/>
          <w:lang w:val="es-419"/>
        </w:rPr>
        <w:footnoteReference w:id="9"/>
      </w:r>
    </w:p>
    <w:p w14:paraId="09CDB698" w14:textId="77777777" w:rsidR="00987BA3" w:rsidRDefault="00987BA3" w:rsidP="008518BD">
      <w:pPr>
        <w:spacing w:line="276" w:lineRule="auto"/>
        <w:jc w:val="both"/>
        <w:rPr>
          <w:rFonts w:ascii="Gadugi" w:hAnsi="Gadugi"/>
          <w:sz w:val="24"/>
          <w:szCs w:val="24"/>
        </w:rPr>
      </w:pPr>
    </w:p>
    <w:p w14:paraId="3C056702" w14:textId="7170A743" w:rsidR="008076AF" w:rsidRPr="008518BD" w:rsidRDefault="00AD6D1B" w:rsidP="008518BD">
      <w:pPr>
        <w:spacing w:line="276" w:lineRule="auto"/>
        <w:jc w:val="both"/>
        <w:rPr>
          <w:rFonts w:ascii="Gadugi" w:hAnsi="Gadugi"/>
          <w:sz w:val="24"/>
          <w:szCs w:val="24"/>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bookmarkStart w:id="2" w:name="_Hlk83302072"/>
      <w:r w:rsidR="00C35646" w:rsidRPr="008518BD">
        <w:rPr>
          <w:rFonts w:ascii="Gadugi" w:hAnsi="Gadugi"/>
          <w:sz w:val="24"/>
          <w:szCs w:val="24"/>
        </w:rPr>
        <w:t>En el caso concreto, según</w:t>
      </w:r>
      <w:r w:rsidR="009E5642" w:rsidRPr="008518BD">
        <w:rPr>
          <w:rFonts w:ascii="Gadugi" w:hAnsi="Gadugi"/>
          <w:sz w:val="24"/>
          <w:szCs w:val="24"/>
        </w:rPr>
        <w:t xml:space="preserve"> se ve en</w:t>
      </w:r>
      <w:r w:rsidR="00C35646" w:rsidRPr="008518BD">
        <w:rPr>
          <w:rFonts w:ascii="Gadugi" w:hAnsi="Gadugi"/>
          <w:sz w:val="24"/>
          <w:szCs w:val="24"/>
        </w:rPr>
        <w:t xml:space="preserve"> el expediente</w:t>
      </w:r>
      <w:r w:rsidR="008076AF" w:rsidRPr="008518BD">
        <w:rPr>
          <w:rFonts w:ascii="Gadugi" w:hAnsi="Gadugi"/>
          <w:sz w:val="24"/>
          <w:szCs w:val="24"/>
        </w:rPr>
        <w:t xml:space="preserve"> que remitió el despacho encartado</w:t>
      </w:r>
      <w:r w:rsidR="00C35646" w:rsidRPr="008518BD">
        <w:rPr>
          <w:rFonts w:ascii="Gadugi" w:hAnsi="Gadugi"/>
          <w:sz w:val="24"/>
          <w:szCs w:val="24"/>
        </w:rPr>
        <w:t>, está acreditado que</w:t>
      </w:r>
      <w:r w:rsidR="009E5642" w:rsidRPr="008518BD">
        <w:rPr>
          <w:rFonts w:ascii="Gadugi" w:hAnsi="Gadugi"/>
          <w:sz w:val="24"/>
          <w:szCs w:val="24"/>
        </w:rPr>
        <w:t xml:space="preserve"> la apoderada del demandado en el ejecutivo de marras, aquí accionante, envió</w:t>
      </w:r>
      <w:r w:rsidR="008076AF" w:rsidRPr="008518BD">
        <w:rPr>
          <w:rFonts w:ascii="Gadugi" w:hAnsi="Gadugi"/>
          <w:sz w:val="24"/>
          <w:szCs w:val="24"/>
        </w:rPr>
        <w:t xml:space="preserve"> una solicitud el 21 de enero de 2021 </w:t>
      </w:r>
      <w:bookmarkEnd w:id="2"/>
      <w:r w:rsidR="008076AF" w:rsidRPr="008518BD">
        <w:rPr>
          <w:rFonts w:ascii="Gadugi" w:hAnsi="Gadugi"/>
          <w:sz w:val="24"/>
          <w:szCs w:val="24"/>
        </w:rPr>
        <w:t>en los siguientes términos</w:t>
      </w:r>
      <w:r w:rsidR="00964DE4" w:rsidRPr="008518BD">
        <w:rPr>
          <w:rStyle w:val="Refdenotaalpie"/>
          <w:rFonts w:ascii="Gadugi" w:hAnsi="Gadugi"/>
          <w:sz w:val="24"/>
          <w:szCs w:val="24"/>
        </w:rPr>
        <w:footnoteReference w:id="10"/>
      </w:r>
      <w:r w:rsidR="008076AF" w:rsidRPr="008518BD">
        <w:rPr>
          <w:rFonts w:ascii="Gadugi" w:hAnsi="Gadugi"/>
          <w:sz w:val="24"/>
          <w:szCs w:val="24"/>
        </w:rPr>
        <w:t>:</w:t>
      </w:r>
    </w:p>
    <w:p w14:paraId="6EA55C33" w14:textId="58CEFC93" w:rsidR="008076AF" w:rsidRPr="008518BD" w:rsidRDefault="008076AF" w:rsidP="008518BD">
      <w:pPr>
        <w:spacing w:line="276" w:lineRule="auto"/>
        <w:jc w:val="both"/>
        <w:rPr>
          <w:rFonts w:ascii="Gadugi" w:hAnsi="Gadugi"/>
          <w:sz w:val="24"/>
          <w:szCs w:val="24"/>
        </w:rPr>
      </w:pPr>
    </w:p>
    <w:p w14:paraId="17BC6A8C" w14:textId="5199BB14" w:rsidR="008076AF" w:rsidRPr="00987BA3" w:rsidRDefault="008076AF" w:rsidP="00987BA3">
      <w:pPr>
        <w:ind w:left="426" w:right="420"/>
        <w:jc w:val="both"/>
        <w:rPr>
          <w:rFonts w:ascii="Gadugi" w:hAnsi="Gadugi"/>
          <w:sz w:val="22"/>
          <w:szCs w:val="24"/>
        </w:rPr>
      </w:pPr>
      <w:r w:rsidRPr="00987BA3">
        <w:rPr>
          <w:rFonts w:ascii="Gadugi" w:hAnsi="Gadugi"/>
          <w:sz w:val="22"/>
          <w:szCs w:val="24"/>
        </w:rPr>
        <w:tab/>
      </w:r>
      <w:r w:rsidRPr="00987BA3">
        <w:rPr>
          <w:rFonts w:ascii="Gadugi" w:hAnsi="Gadugi"/>
          <w:sz w:val="22"/>
          <w:szCs w:val="24"/>
        </w:rPr>
        <w:tab/>
      </w:r>
      <w:r w:rsidRPr="00987BA3">
        <w:rPr>
          <w:rFonts w:ascii="Gadugi" w:hAnsi="Gadugi"/>
          <w:sz w:val="22"/>
          <w:szCs w:val="24"/>
        </w:rPr>
        <w:tab/>
      </w:r>
      <w:r w:rsidRPr="00987BA3">
        <w:rPr>
          <w:rFonts w:ascii="Gadugi" w:hAnsi="Gadugi"/>
          <w:sz w:val="22"/>
          <w:szCs w:val="24"/>
        </w:rPr>
        <w:tab/>
      </w:r>
      <w:r w:rsidR="009E5642" w:rsidRPr="00987BA3">
        <w:rPr>
          <w:rFonts w:ascii="Gadugi" w:hAnsi="Gadugi"/>
          <w:sz w:val="22"/>
          <w:szCs w:val="24"/>
        </w:rPr>
        <w:t>“</w:t>
      </w:r>
      <w:r w:rsidRPr="00987BA3">
        <w:rPr>
          <w:rFonts w:ascii="Gadugi" w:hAnsi="Gadugi"/>
          <w:sz w:val="22"/>
          <w:szCs w:val="24"/>
        </w:rPr>
        <w:t>Buenos días, actuando en calidad de apoderada de la parte demandada me permito solicitar acceso al</w:t>
      </w:r>
      <w:r w:rsidR="009E5642" w:rsidRPr="00987BA3">
        <w:rPr>
          <w:rFonts w:ascii="Gadugi" w:hAnsi="Gadugi"/>
          <w:sz w:val="22"/>
          <w:szCs w:val="24"/>
        </w:rPr>
        <w:t xml:space="preserve"> </w:t>
      </w:r>
      <w:r w:rsidRPr="00987BA3">
        <w:rPr>
          <w:rFonts w:ascii="Gadugi" w:hAnsi="Gadugi"/>
          <w:sz w:val="22"/>
          <w:szCs w:val="24"/>
        </w:rPr>
        <w:t>expediente de la referencia, y el envío del oficio de levantamiento de medida cautelar dirigido a la</w:t>
      </w:r>
      <w:r w:rsidR="009E5642" w:rsidRPr="00987BA3">
        <w:rPr>
          <w:rFonts w:ascii="Gadugi" w:hAnsi="Gadugi"/>
          <w:sz w:val="22"/>
          <w:szCs w:val="24"/>
        </w:rPr>
        <w:t xml:space="preserve"> </w:t>
      </w:r>
      <w:r w:rsidRPr="00987BA3">
        <w:rPr>
          <w:rFonts w:ascii="Gadugi" w:hAnsi="Gadugi"/>
          <w:sz w:val="22"/>
          <w:szCs w:val="24"/>
        </w:rPr>
        <w:t>oficina de Tránsito de Pereira. Gracias.</w:t>
      </w:r>
      <w:r w:rsidR="009E5642" w:rsidRPr="00987BA3">
        <w:rPr>
          <w:rFonts w:ascii="Gadugi" w:hAnsi="Gadugi"/>
          <w:sz w:val="22"/>
          <w:szCs w:val="24"/>
        </w:rPr>
        <w:t>”</w:t>
      </w:r>
    </w:p>
    <w:p w14:paraId="568BD3BB" w14:textId="77777777" w:rsidR="008076AF" w:rsidRPr="008518BD" w:rsidRDefault="008076AF" w:rsidP="008518BD">
      <w:pPr>
        <w:spacing w:line="276" w:lineRule="auto"/>
        <w:jc w:val="both"/>
        <w:rPr>
          <w:rFonts w:ascii="Gadugi" w:hAnsi="Gadugi"/>
          <w:sz w:val="24"/>
          <w:szCs w:val="24"/>
        </w:rPr>
      </w:pPr>
    </w:p>
    <w:p w14:paraId="251D7212" w14:textId="03EE8807" w:rsidR="008076AF" w:rsidRPr="008518BD" w:rsidRDefault="009E5642" w:rsidP="008518BD">
      <w:pPr>
        <w:spacing w:line="276" w:lineRule="auto"/>
        <w:jc w:val="both"/>
        <w:rPr>
          <w:rFonts w:ascii="Gadugi" w:hAnsi="Gadugi"/>
          <w:sz w:val="24"/>
          <w:szCs w:val="24"/>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t>También está probado que se insistió en esa petición el 19 de marzo</w:t>
      </w:r>
      <w:r w:rsidR="00964DE4" w:rsidRPr="008518BD">
        <w:rPr>
          <w:rStyle w:val="Refdenotaalpie"/>
          <w:rFonts w:ascii="Gadugi" w:hAnsi="Gadugi"/>
          <w:sz w:val="24"/>
          <w:szCs w:val="24"/>
        </w:rPr>
        <w:footnoteReference w:id="11"/>
      </w:r>
      <w:r w:rsidRPr="008518BD">
        <w:rPr>
          <w:rFonts w:ascii="Gadugi" w:hAnsi="Gadugi"/>
          <w:sz w:val="24"/>
          <w:szCs w:val="24"/>
        </w:rPr>
        <w:t xml:space="preserve"> y el </w:t>
      </w:r>
      <w:r w:rsidR="00964DE4" w:rsidRPr="008518BD">
        <w:rPr>
          <w:rFonts w:ascii="Gadugi" w:hAnsi="Gadugi"/>
          <w:sz w:val="24"/>
          <w:szCs w:val="24"/>
        </w:rPr>
        <w:t>4</w:t>
      </w:r>
      <w:r w:rsidRPr="008518BD">
        <w:rPr>
          <w:rFonts w:ascii="Gadugi" w:hAnsi="Gadugi"/>
          <w:sz w:val="24"/>
          <w:szCs w:val="24"/>
        </w:rPr>
        <w:t xml:space="preserve"> de mayo de 2021</w:t>
      </w:r>
      <w:r w:rsidR="00964DE4" w:rsidRPr="008518BD">
        <w:rPr>
          <w:rStyle w:val="Refdenotaalpie"/>
          <w:rFonts w:ascii="Gadugi" w:hAnsi="Gadugi"/>
          <w:sz w:val="24"/>
          <w:szCs w:val="24"/>
        </w:rPr>
        <w:footnoteReference w:id="12"/>
      </w:r>
      <w:r w:rsidRPr="008518BD">
        <w:rPr>
          <w:rFonts w:ascii="Gadugi" w:hAnsi="Gadugi"/>
          <w:sz w:val="24"/>
          <w:szCs w:val="24"/>
        </w:rPr>
        <w:t>, sin que, en relación con ella</w:t>
      </w:r>
      <w:r w:rsidR="007C3B21" w:rsidRPr="008518BD">
        <w:rPr>
          <w:rFonts w:ascii="Gadugi" w:hAnsi="Gadugi"/>
          <w:sz w:val="24"/>
          <w:szCs w:val="24"/>
        </w:rPr>
        <w:t>s</w:t>
      </w:r>
      <w:r w:rsidRPr="008518BD">
        <w:rPr>
          <w:rFonts w:ascii="Gadugi" w:hAnsi="Gadugi"/>
          <w:sz w:val="24"/>
          <w:szCs w:val="24"/>
        </w:rPr>
        <w:t xml:space="preserve">, aparezca alguna actuación o pronunciamiento del despacho. </w:t>
      </w:r>
      <w:r w:rsidR="00E25363" w:rsidRPr="008518BD">
        <w:rPr>
          <w:rFonts w:ascii="Gadugi" w:hAnsi="Gadugi"/>
          <w:sz w:val="24"/>
          <w:szCs w:val="24"/>
        </w:rPr>
        <w:t>Adicional a ello,</w:t>
      </w:r>
      <w:r w:rsidRPr="008518BD">
        <w:rPr>
          <w:rFonts w:ascii="Gadugi" w:hAnsi="Gadugi"/>
          <w:sz w:val="24"/>
          <w:szCs w:val="24"/>
        </w:rPr>
        <w:t xml:space="preserve"> en este trámite </w:t>
      </w:r>
      <w:r w:rsidR="00E25363" w:rsidRPr="008518BD">
        <w:rPr>
          <w:rFonts w:ascii="Gadugi" w:hAnsi="Gadugi"/>
          <w:sz w:val="24"/>
          <w:szCs w:val="24"/>
        </w:rPr>
        <w:t xml:space="preserve">no </w:t>
      </w:r>
      <w:r w:rsidRPr="008518BD">
        <w:rPr>
          <w:rFonts w:ascii="Gadugi" w:hAnsi="Gadugi"/>
          <w:sz w:val="24"/>
          <w:szCs w:val="24"/>
        </w:rPr>
        <w:t xml:space="preserve">se anunció alguna </w:t>
      </w:r>
      <w:r w:rsidR="00E25363" w:rsidRPr="008518BD">
        <w:rPr>
          <w:rFonts w:ascii="Gadugi" w:hAnsi="Gadugi"/>
          <w:sz w:val="24"/>
          <w:szCs w:val="24"/>
        </w:rPr>
        <w:t xml:space="preserve">razón que </w:t>
      </w:r>
      <w:r w:rsidRPr="008518BD">
        <w:rPr>
          <w:rFonts w:ascii="Gadugi" w:hAnsi="Gadugi"/>
          <w:sz w:val="24"/>
          <w:szCs w:val="24"/>
        </w:rPr>
        <w:t>justifica</w:t>
      </w:r>
      <w:r w:rsidR="00E25363" w:rsidRPr="008518BD">
        <w:rPr>
          <w:rFonts w:ascii="Gadugi" w:hAnsi="Gadugi"/>
          <w:sz w:val="24"/>
          <w:szCs w:val="24"/>
        </w:rPr>
        <w:t>ra esa considerable</w:t>
      </w:r>
      <w:r w:rsidRPr="008518BD">
        <w:rPr>
          <w:rFonts w:ascii="Gadugi" w:hAnsi="Gadugi"/>
          <w:sz w:val="24"/>
          <w:szCs w:val="24"/>
        </w:rPr>
        <w:t xml:space="preserve"> tardanza.</w:t>
      </w:r>
    </w:p>
    <w:p w14:paraId="346408EB" w14:textId="7CB6DD69" w:rsidR="009E5642" w:rsidRPr="008518BD" w:rsidRDefault="009E5642" w:rsidP="008518BD">
      <w:pPr>
        <w:spacing w:line="276" w:lineRule="auto"/>
        <w:jc w:val="both"/>
        <w:rPr>
          <w:rFonts w:ascii="Gadugi" w:hAnsi="Gadugi"/>
          <w:sz w:val="24"/>
          <w:szCs w:val="24"/>
        </w:rPr>
      </w:pPr>
    </w:p>
    <w:p w14:paraId="5EC16F61" w14:textId="0F2F699B" w:rsidR="009E5642" w:rsidRPr="008518BD" w:rsidRDefault="009E5642" w:rsidP="008518BD">
      <w:pPr>
        <w:spacing w:line="276" w:lineRule="auto"/>
        <w:jc w:val="both"/>
        <w:rPr>
          <w:rFonts w:ascii="Gadugi" w:hAnsi="Gadugi"/>
          <w:sz w:val="24"/>
          <w:szCs w:val="24"/>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t>De ahí que, a la luz de la jurisprudencia que se transcribió, se h</w:t>
      </w:r>
      <w:r w:rsidR="007C3B21" w:rsidRPr="008518BD">
        <w:rPr>
          <w:rFonts w:ascii="Gadugi" w:hAnsi="Gadugi"/>
          <w:sz w:val="24"/>
          <w:szCs w:val="24"/>
        </w:rPr>
        <w:t>ace</w:t>
      </w:r>
      <w:r w:rsidRPr="008518BD">
        <w:rPr>
          <w:rFonts w:ascii="Gadugi" w:hAnsi="Gadugi"/>
          <w:sz w:val="24"/>
          <w:szCs w:val="24"/>
        </w:rPr>
        <w:t xml:space="preserve"> evidente la conculcación al derecho fundamental al debido proceso del que es titular el demandante</w:t>
      </w:r>
      <w:r w:rsidR="00E25363" w:rsidRPr="008518BD">
        <w:rPr>
          <w:rFonts w:ascii="Gadugi" w:hAnsi="Gadugi"/>
          <w:sz w:val="24"/>
          <w:szCs w:val="24"/>
        </w:rPr>
        <w:t xml:space="preserve"> debido a la injustificada demora para la resolución de su petición. Lo expuesto, entonces,</w:t>
      </w:r>
      <w:r w:rsidRPr="008518BD">
        <w:rPr>
          <w:rFonts w:ascii="Gadugi" w:hAnsi="Gadugi"/>
          <w:sz w:val="24"/>
          <w:szCs w:val="24"/>
        </w:rPr>
        <w:t xml:space="preserve"> </w:t>
      </w:r>
      <w:r w:rsidR="00E25363" w:rsidRPr="008518BD">
        <w:rPr>
          <w:rFonts w:ascii="Gadugi" w:hAnsi="Gadugi"/>
          <w:sz w:val="24"/>
          <w:szCs w:val="24"/>
        </w:rPr>
        <w:t>torna</w:t>
      </w:r>
      <w:r w:rsidRPr="008518BD">
        <w:rPr>
          <w:rFonts w:ascii="Gadugi" w:hAnsi="Gadugi"/>
          <w:sz w:val="24"/>
          <w:szCs w:val="24"/>
        </w:rPr>
        <w:t xml:space="preserve"> imperiosa la intervención de la Sala </w:t>
      </w:r>
      <w:r w:rsidR="00E25363" w:rsidRPr="008518BD">
        <w:rPr>
          <w:rFonts w:ascii="Gadugi" w:hAnsi="Gadugi"/>
          <w:sz w:val="24"/>
          <w:szCs w:val="24"/>
        </w:rPr>
        <w:t xml:space="preserve">en ese asunto para </w:t>
      </w:r>
      <w:r w:rsidR="007C3B21" w:rsidRPr="008518BD">
        <w:rPr>
          <w:rFonts w:ascii="Gadugi" w:hAnsi="Gadugi"/>
          <w:sz w:val="24"/>
          <w:szCs w:val="24"/>
        </w:rPr>
        <w:t>rectificar</w:t>
      </w:r>
      <w:r w:rsidR="00E25363" w:rsidRPr="008518BD">
        <w:rPr>
          <w:rFonts w:ascii="Gadugi" w:hAnsi="Gadugi"/>
          <w:sz w:val="24"/>
          <w:szCs w:val="24"/>
        </w:rPr>
        <w:t xml:space="preserve"> la mantada omisión.</w:t>
      </w:r>
      <w:r w:rsidRPr="008518BD">
        <w:rPr>
          <w:rFonts w:ascii="Gadugi" w:hAnsi="Gadugi"/>
          <w:sz w:val="24"/>
          <w:szCs w:val="24"/>
        </w:rPr>
        <w:t xml:space="preserve"> </w:t>
      </w:r>
    </w:p>
    <w:p w14:paraId="1FC5B968" w14:textId="77777777" w:rsidR="006410CD" w:rsidRPr="008518BD" w:rsidRDefault="006410CD" w:rsidP="008518BD">
      <w:pPr>
        <w:spacing w:line="276" w:lineRule="auto"/>
        <w:jc w:val="both"/>
        <w:rPr>
          <w:rFonts w:ascii="Gadugi" w:hAnsi="Gadugi"/>
          <w:sz w:val="24"/>
          <w:szCs w:val="24"/>
        </w:rPr>
      </w:pPr>
    </w:p>
    <w:p w14:paraId="2070EF34" w14:textId="59BA3251" w:rsidR="009E5642" w:rsidRPr="008518BD" w:rsidRDefault="006410CD" w:rsidP="008518BD">
      <w:pPr>
        <w:spacing w:line="276" w:lineRule="auto"/>
        <w:jc w:val="both"/>
        <w:rPr>
          <w:rFonts w:ascii="Gadugi" w:hAnsi="Gadugi"/>
          <w:sz w:val="24"/>
          <w:szCs w:val="24"/>
        </w:rPr>
      </w:pP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r>
      <w:r w:rsidRPr="008518BD">
        <w:rPr>
          <w:rFonts w:ascii="Gadugi" w:hAnsi="Gadugi"/>
          <w:sz w:val="24"/>
          <w:szCs w:val="24"/>
        </w:rPr>
        <w:tab/>
        <w:t>Así las cosas, se concederá la protección, ordenándole a la titular del juzgado accionado resolver en un término perentorio las solicitudes que ha presentado la parte actora, tendientes a que se remita el oficio de levantamiento de medida cautelar del vehículo de placas DHU-527</w:t>
      </w:r>
      <w:r w:rsidR="00964DE4" w:rsidRPr="008518BD">
        <w:rPr>
          <w:rFonts w:ascii="Gadugi" w:hAnsi="Gadugi"/>
          <w:sz w:val="24"/>
          <w:szCs w:val="24"/>
        </w:rPr>
        <w:t>.</w:t>
      </w:r>
    </w:p>
    <w:p w14:paraId="5F45CC5F" w14:textId="2275D975" w:rsidR="0066132B" w:rsidRPr="008518BD" w:rsidRDefault="0066132B" w:rsidP="008518BD">
      <w:pPr>
        <w:spacing w:line="276" w:lineRule="auto"/>
        <w:ind w:firstLine="2835"/>
        <w:jc w:val="both"/>
        <w:rPr>
          <w:rFonts w:ascii="Gadugi" w:hAnsi="Gadugi"/>
          <w:sz w:val="24"/>
          <w:szCs w:val="24"/>
        </w:rPr>
      </w:pPr>
    </w:p>
    <w:p w14:paraId="2B3E0416" w14:textId="77777777" w:rsidR="007A67B8" w:rsidRPr="008518BD" w:rsidRDefault="007A67B8" w:rsidP="008518BD">
      <w:pPr>
        <w:spacing w:line="276" w:lineRule="auto"/>
        <w:ind w:firstLine="2835"/>
        <w:jc w:val="both"/>
        <w:rPr>
          <w:rFonts w:ascii="Gadugi" w:hAnsi="Gadugi"/>
          <w:sz w:val="24"/>
          <w:szCs w:val="24"/>
        </w:rPr>
      </w:pPr>
    </w:p>
    <w:p w14:paraId="0EF677F5" w14:textId="11B170EC" w:rsidR="00622EA3" w:rsidRPr="008518BD" w:rsidRDefault="00622EA3" w:rsidP="008518BD">
      <w:pPr>
        <w:spacing w:line="276" w:lineRule="auto"/>
        <w:ind w:firstLine="2835"/>
        <w:jc w:val="both"/>
        <w:rPr>
          <w:rFonts w:ascii="Gadugi" w:hAnsi="Gadugi" w:cs="Arial"/>
          <w:b/>
          <w:sz w:val="24"/>
          <w:szCs w:val="24"/>
        </w:rPr>
      </w:pPr>
      <w:r w:rsidRPr="008518BD">
        <w:rPr>
          <w:rFonts w:ascii="Gadugi" w:hAnsi="Gadugi" w:cs="Arial"/>
          <w:b/>
          <w:sz w:val="24"/>
          <w:szCs w:val="24"/>
        </w:rPr>
        <w:t>DECISIÓN</w:t>
      </w:r>
    </w:p>
    <w:p w14:paraId="0E838E2D" w14:textId="54AF7A35" w:rsidR="007A67B8" w:rsidRPr="008518BD" w:rsidRDefault="00622EA3" w:rsidP="008518BD">
      <w:pPr>
        <w:spacing w:line="276" w:lineRule="auto"/>
        <w:jc w:val="both"/>
        <w:rPr>
          <w:rFonts w:ascii="Gadugi" w:hAnsi="Gadugi"/>
          <w:sz w:val="24"/>
          <w:szCs w:val="24"/>
        </w:rPr>
      </w:pPr>
      <w:r w:rsidRPr="008518BD">
        <w:rPr>
          <w:rFonts w:ascii="Gadugi" w:hAnsi="Gadugi"/>
          <w:sz w:val="24"/>
          <w:szCs w:val="24"/>
        </w:rPr>
        <w:t xml:space="preserve">  </w:t>
      </w:r>
    </w:p>
    <w:p w14:paraId="49CA0AD8" w14:textId="77777777" w:rsidR="007A67B8" w:rsidRPr="008518BD" w:rsidRDefault="007A67B8" w:rsidP="008518BD">
      <w:pPr>
        <w:spacing w:line="276" w:lineRule="auto"/>
        <w:jc w:val="both"/>
        <w:rPr>
          <w:rFonts w:ascii="Gadugi" w:hAnsi="Gadugi" w:cs="Arial"/>
          <w:sz w:val="24"/>
          <w:szCs w:val="24"/>
        </w:rPr>
      </w:pPr>
    </w:p>
    <w:p w14:paraId="21317282" w14:textId="7BB62976" w:rsidR="00E25363" w:rsidRPr="008518BD" w:rsidRDefault="007A67B8" w:rsidP="008518BD">
      <w:pPr>
        <w:spacing w:line="276" w:lineRule="auto"/>
        <w:jc w:val="both"/>
        <w:rPr>
          <w:rFonts w:ascii="Gadugi" w:hAnsi="Gadugi" w:cs="Arial"/>
          <w:sz w:val="24"/>
          <w:szCs w:val="24"/>
          <w:lang w:val="es-CO"/>
        </w:rPr>
      </w:pPr>
      <w:r w:rsidRPr="008518BD">
        <w:rPr>
          <w:rFonts w:ascii="Gadugi" w:hAnsi="Gadugi" w:cs="Arial"/>
          <w:sz w:val="24"/>
          <w:szCs w:val="24"/>
        </w:rPr>
        <w:t xml:space="preserve"> </w:t>
      </w:r>
      <w:r w:rsidRPr="008518BD">
        <w:rPr>
          <w:rFonts w:ascii="Gadugi" w:hAnsi="Gadugi" w:cs="Arial"/>
          <w:sz w:val="24"/>
          <w:szCs w:val="24"/>
        </w:rPr>
        <w:tab/>
      </w:r>
      <w:r w:rsidRPr="008518BD">
        <w:rPr>
          <w:rFonts w:ascii="Gadugi" w:hAnsi="Gadugi" w:cs="Arial"/>
          <w:sz w:val="24"/>
          <w:szCs w:val="24"/>
        </w:rPr>
        <w:tab/>
      </w:r>
      <w:r w:rsidRPr="008518BD">
        <w:rPr>
          <w:rFonts w:ascii="Gadugi" w:hAnsi="Gadugi" w:cs="Arial"/>
          <w:sz w:val="24"/>
          <w:szCs w:val="24"/>
        </w:rPr>
        <w:tab/>
      </w:r>
      <w:r w:rsidRPr="008518BD">
        <w:rPr>
          <w:rFonts w:ascii="Gadugi" w:hAnsi="Gadugi" w:cs="Arial"/>
          <w:sz w:val="24"/>
          <w:szCs w:val="24"/>
        </w:rPr>
        <w:tab/>
      </w:r>
      <w:r w:rsidR="00622EA3" w:rsidRPr="008518BD">
        <w:rPr>
          <w:rFonts w:ascii="Gadugi" w:hAnsi="Gadugi" w:cs="Arial"/>
          <w:sz w:val="24"/>
          <w:szCs w:val="24"/>
        </w:rPr>
        <w:t>En armonía con lo dicho, la Sala Civil Familia del Tribunal Superior de Pereira, administrando justicia en nombre de la República y por autoridad de la Ley,</w:t>
      </w:r>
      <w:r w:rsidR="00622EA3" w:rsidRPr="008518BD">
        <w:rPr>
          <w:rFonts w:ascii="Gadugi" w:hAnsi="Gadugi" w:cs="Arial"/>
          <w:sz w:val="24"/>
          <w:szCs w:val="24"/>
          <w:lang w:val="es-419"/>
        </w:rPr>
        <w:t xml:space="preserve"> </w:t>
      </w:r>
      <w:r w:rsidR="00E25363" w:rsidRPr="008518BD">
        <w:rPr>
          <w:rFonts w:ascii="Gadugi" w:hAnsi="Gadugi" w:cs="Arial"/>
          <w:b/>
          <w:sz w:val="24"/>
          <w:szCs w:val="24"/>
          <w:lang w:val="es-CO"/>
        </w:rPr>
        <w:t xml:space="preserve">CONCEDE </w:t>
      </w:r>
      <w:r w:rsidR="00E25363" w:rsidRPr="008518BD">
        <w:rPr>
          <w:rFonts w:ascii="Gadugi" w:hAnsi="Gadugi" w:cs="Arial"/>
          <w:sz w:val="24"/>
          <w:szCs w:val="24"/>
          <w:lang w:val="es-CO"/>
        </w:rPr>
        <w:t xml:space="preserve">la protección invocada. </w:t>
      </w:r>
    </w:p>
    <w:p w14:paraId="5F40D9AD" w14:textId="77777777" w:rsidR="00E25363" w:rsidRPr="008518BD" w:rsidRDefault="00E25363" w:rsidP="008518BD">
      <w:pPr>
        <w:spacing w:line="276" w:lineRule="auto"/>
        <w:ind w:firstLine="2835"/>
        <w:jc w:val="both"/>
        <w:rPr>
          <w:rFonts w:ascii="Gadugi" w:hAnsi="Gadugi" w:cs="Arial"/>
          <w:sz w:val="24"/>
          <w:szCs w:val="24"/>
          <w:lang w:val="es-CO"/>
        </w:rPr>
      </w:pPr>
    </w:p>
    <w:p w14:paraId="457665D3" w14:textId="0102B0AF" w:rsidR="00E25363" w:rsidRPr="008518BD" w:rsidRDefault="00E25363" w:rsidP="008518BD">
      <w:pPr>
        <w:spacing w:line="276" w:lineRule="auto"/>
        <w:ind w:firstLine="2835"/>
        <w:jc w:val="both"/>
        <w:rPr>
          <w:rFonts w:ascii="Gadugi" w:hAnsi="Gadugi" w:cs="Arial"/>
          <w:sz w:val="24"/>
          <w:szCs w:val="24"/>
          <w:lang w:val="es-CO"/>
        </w:rPr>
      </w:pPr>
      <w:r w:rsidRPr="008518BD">
        <w:rPr>
          <w:rFonts w:ascii="Gadugi" w:hAnsi="Gadugi" w:cs="Arial"/>
          <w:sz w:val="24"/>
          <w:szCs w:val="24"/>
          <w:lang w:val="es-CO"/>
        </w:rPr>
        <w:t>En consecuencia:</w:t>
      </w:r>
    </w:p>
    <w:p w14:paraId="683A6146" w14:textId="22B2B1CB" w:rsidR="00E25363" w:rsidRPr="008518BD" w:rsidRDefault="00E25363" w:rsidP="008518BD">
      <w:pPr>
        <w:spacing w:line="276" w:lineRule="auto"/>
        <w:jc w:val="both"/>
        <w:rPr>
          <w:rFonts w:ascii="Gadugi" w:hAnsi="Gadugi" w:cs="Arial"/>
          <w:sz w:val="24"/>
          <w:szCs w:val="24"/>
          <w:lang w:val="es-CO"/>
        </w:rPr>
      </w:pPr>
    </w:p>
    <w:p w14:paraId="0F813688" w14:textId="03F7C5C6" w:rsidR="00E25363" w:rsidRPr="008518BD" w:rsidRDefault="00E25363" w:rsidP="008518BD">
      <w:pPr>
        <w:spacing w:line="276" w:lineRule="auto"/>
        <w:jc w:val="both"/>
        <w:rPr>
          <w:rFonts w:ascii="Gadugi" w:hAnsi="Gadugi"/>
          <w:sz w:val="24"/>
          <w:szCs w:val="24"/>
        </w:rPr>
      </w:pPr>
      <w:r w:rsidRPr="008518BD">
        <w:rPr>
          <w:rFonts w:ascii="Gadugi" w:hAnsi="Gadugi" w:cs="Arial"/>
          <w:sz w:val="24"/>
          <w:szCs w:val="24"/>
          <w:lang w:val="es-CO"/>
        </w:rPr>
        <w:tab/>
      </w:r>
      <w:r w:rsidRPr="008518BD">
        <w:rPr>
          <w:rFonts w:ascii="Gadugi" w:hAnsi="Gadugi" w:cs="Arial"/>
          <w:sz w:val="24"/>
          <w:szCs w:val="24"/>
          <w:lang w:val="es-CO"/>
        </w:rPr>
        <w:tab/>
      </w:r>
      <w:r w:rsidRPr="008518BD">
        <w:rPr>
          <w:rFonts w:ascii="Gadugi" w:hAnsi="Gadugi" w:cs="Arial"/>
          <w:sz w:val="24"/>
          <w:szCs w:val="24"/>
          <w:lang w:val="es-CO"/>
        </w:rPr>
        <w:tab/>
      </w:r>
      <w:r w:rsidRPr="008518BD">
        <w:rPr>
          <w:rFonts w:ascii="Gadugi" w:hAnsi="Gadugi" w:cs="Arial"/>
          <w:sz w:val="24"/>
          <w:szCs w:val="24"/>
          <w:lang w:val="es-CO"/>
        </w:rPr>
        <w:tab/>
      </w:r>
      <w:r w:rsidRPr="008518BD">
        <w:rPr>
          <w:rFonts w:ascii="Gadugi" w:hAnsi="Gadugi" w:cs="Century Gothic"/>
          <w:sz w:val="24"/>
          <w:szCs w:val="24"/>
        </w:rPr>
        <w:t xml:space="preserve">Se le </w:t>
      </w:r>
      <w:r w:rsidRPr="008518BD">
        <w:rPr>
          <w:rFonts w:ascii="Gadugi" w:hAnsi="Gadugi" w:cs="Century Gothic"/>
          <w:b/>
          <w:sz w:val="24"/>
          <w:szCs w:val="24"/>
        </w:rPr>
        <w:t>ORDENA</w:t>
      </w:r>
      <w:r w:rsidRPr="008518BD">
        <w:rPr>
          <w:rFonts w:ascii="Gadugi" w:hAnsi="Gadugi" w:cs="Century Gothic"/>
          <w:sz w:val="24"/>
          <w:szCs w:val="24"/>
        </w:rPr>
        <w:t xml:space="preserve"> al Juzgado Tercero Civil del Circuito de Pereira, por medio de su titular, o quien haga sus veces, resolver, en el término de 48 horas contadas a partir de la notificación de esta sentencia, </w:t>
      </w:r>
      <w:r w:rsidRPr="008518BD">
        <w:rPr>
          <w:rFonts w:ascii="Gadugi" w:hAnsi="Gadugi"/>
          <w:sz w:val="24"/>
          <w:szCs w:val="24"/>
        </w:rPr>
        <w:t>las solicitudes que ha presentado la parte actora, tendientes a que se remita el oficio de levantamiento de medida cautelar del vehículo de placas DHU-527.</w:t>
      </w:r>
    </w:p>
    <w:p w14:paraId="4DBE5FFF" w14:textId="536AE82A" w:rsidR="00622EA3" w:rsidRPr="008518BD" w:rsidRDefault="00E25363" w:rsidP="008518BD">
      <w:pPr>
        <w:spacing w:line="276" w:lineRule="auto"/>
        <w:ind w:firstLine="2835"/>
        <w:jc w:val="both"/>
        <w:rPr>
          <w:rFonts w:ascii="Gadugi" w:hAnsi="Gadugi" w:cs="Arial"/>
          <w:sz w:val="24"/>
          <w:szCs w:val="24"/>
          <w:lang w:val="es-CO"/>
        </w:rPr>
      </w:pPr>
      <w:r w:rsidRPr="008518BD">
        <w:rPr>
          <w:rFonts w:ascii="Gadugi" w:hAnsi="Gadugi" w:cs="Arial"/>
          <w:sz w:val="24"/>
          <w:szCs w:val="24"/>
          <w:lang w:val="es-CO"/>
        </w:rPr>
        <w:t xml:space="preserve"> </w:t>
      </w:r>
    </w:p>
    <w:p w14:paraId="1B75A3D0" w14:textId="77777777" w:rsidR="00622EA3" w:rsidRPr="008518BD" w:rsidRDefault="00622EA3" w:rsidP="008518BD">
      <w:pPr>
        <w:spacing w:line="276" w:lineRule="auto"/>
        <w:ind w:right="51"/>
        <w:jc w:val="both"/>
        <w:rPr>
          <w:rFonts w:ascii="Gadugi" w:hAnsi="Gadugi" w:cs="Arial"/>
          <w:sz w:val="24"/>
          <w:szCs w:val="24"/>
          <w:lang w:val="es-CO"/>
        </w:rPr>
      </w:pPr>
      <w:r w:rsidRPr="008518BD">
        <w:rPr>
          <w:rFonts w:ascii="Gadugi" w:hAnsi="Gadugi" w:cs="Arial"/>
          <w:sz w:val="24"/>
          <w:szCs w:val="24"/>
        </w:rPr>
        <w:t xml:space="preserve">  </w:t>
      </w:r>
      <w:r w:rsidRPr="008518BD">
        <w:rPr>
          <w:rFonts w:ascii="Gadugi" w:hAnsi="Gadugi" w:cs="Arial"/>
          <w:sz w:val="24"/>
          <w:szCs w:val="24"/>
        </w:rPr>
        <w:tab/>
      </w:r>
      <w:r w:rsidRPr="008518BD">
        <w:rPr>
          <w:rFonts w:ascii="Gadugi" w:hAnsi="Gadugi" w:cs="Arial"/>
          <w:sz w:val="24"/>
          <w:szCs w:val="24"/>
        </w:rPr>
        <w:tab/>
      </w:r>
      <w:r w:rsidRPr="008518BD">
        <w:rPr>
          <w:rFonts w:ascii="Gadugi" w:hAnsi="Gadugi" w:cs="Arial"/>
          <w:sz w:val="24"/>
          <w:szCs w:val="24"/>
        </w:rPr>
        <w:tab/>
      </w:r>
      <w:r w:rsidRPr="008518BD">
        <w:rPr>
          <w:rFonts w:ascii="Gadugi" w:hAnsi="Gadugi" w:cs="Arial"/>
          <w:sz w:val="24"/>
          <w:szCs w:val="24"/>
        </w:rPr>
        <w:tab/>
        <w:t>Notifíquese la decisión a las partes en la forma prevista en el artículo 5º del Decreto 306 de 1992</w:t>
      </w:r>
      <w:r w:rsidRPr="008518BD">
        <w:rPr>
          <w:rFonts w:ascii="Gadugi" w:hAnsi="Gadugi" w:cs="Arial"/>
          <w:sz w:val="24"/>
          <w:szCs w:val="24"/>
          <w:lang w:val="es-419"/>
        </w:rPr>
        <w:t>, y si no es impugnada rem</w:t>
      </w:r>
      <w:proofErr w:type="spellStart"/>
      <w:r w:rsidRPr="008518BD">
        <w:rPr>
          <w:rFonts w:ascii="Gadugi" w:hAnsi="Gadugi" w:cs="Arial"/>
          <w:sz w:val="24"/>
          <w:szCs w:val="24"/>
          <w:lang w:val="es-CO"/>
        </w:rPr>
        <w:t>ítase</w:t>
      </w:r>
      <w:proofErr w:type="spellEnd"/>
      <w:r w:rsidRPr="008518BD">
        <w:rPr>
          <w:rFonts w:ascii="Gadugi" w:hAnsi="Gadugi" w:cs="Arial"/>
          <w:sz w:val="24"/>
          <w:szCs w:val="24"/>
          <w:lang w:val="es-CO"/>
        </w:rPr>
        <w:t xml:space="preserve"> a la Corte Constitucional para su eventual revisión.</w:t>
      </w:r>
    </w:p>
    <w:p w14:paraId="0B1A24CD" w14:textId="77777777" w:rsidR="00622EA3" w:rsidRPr="008518BD" w:rsidRDefault="00622EA3" w:rsidP="008518BD">
      <w:pPr>
        <w:spacing w:line="276" w:lineRule="auto"/>
        <w:ind w:right="51"/>
        <w:jc w:val="both"/>
        <w:rPr>
          <w:rFonts w:ascii="Gadugi" w:hAnsi="Gadugi" w:cs="Arial"/>
          <w:sz w:val="24"/>
          <w:szCs w:val="24"/>
          <w:lang w:val="es-CO"/>
        </w:rPr>
      </w:pPr>
    </w:p>
    <w:p w14:paraId="050295D5" w14:textId="77777777" w:rsidR="00622EA3" w:rsidRPr="008518BD" w:rsidRDefault="00622EA3" w:rsidP="008518BD">
      <w:pPr>
        <w:spacing w:line="276" w:lineRule="auto"/>
        <w:ind w:firstLine="2835"/>
        <w:jc w:val="both"/>
        <w:rPr>
          <w:rFonts w:ascii="Gadugi" w:hAnsi="Gadugi" w:cs="Arial"/>
          <w:sz w:val="24"/>
          <w:szCs w:val="24"/>
          <w:lang w:val="es-CO"/>
        </w:rPr>
      </w:pPr>
      <w:r w:rsidRPr="008518BD">
        <w:rPr>
          <w:rFonts w:ascii="Gadugi" w:hAnsi="Gadugi" w:cs="Arial"/>
          <w:sz w:val="24"/>
          <w:szCs w:val="24"/>
          <w:lang w:val="es-CO"/>
        </w:rPr>
        <w:t>A su regreso, archívese el expediente</w:t>
      </w:r>
      <w:r w:rsidRPr="008518BD">
        <w:rPr>
          <w:rFonts w:ascii="Gadugi" w:hAnsi="Gadugi" w:cs="Arial"/>
          <w:sz w:val="24"/>
          <w:szCs w:val="24"/>
          <w:lang w:val="es-419"/>
        </w:rPr>
        <w:t>.</w:t>
      </w:r>
      <w:r w:rsidRPr="008518BD">
        <w:rPr>
          <w:rFonts w:ascii="Gadugi" w:hAnsi="Gadugi" w:cs="Arial"/>
          <w:sz w:val="24"/>
          <w:szCs w:val="24"/>
          <w:lang w:val="es-CO"/>
        </w:rPr>
        <w:t xml:space="preserve"> </w:t>
      </w:r>
    </w:p>
    <w:p w14:paraId="4F3AB92F" w14:textId="77777777" w:rsidR="00622EA3" w:rsidRPr="008518BD" w:rsidRDefault="00622EA3" w:rsidP="008518BD">
      <w:pPr>
        <w:spacing w:line="276" w:lineRule="auto"/>
        <w:ind w:firstLine="2835"/>
        <w:jc w:val="both"/>
        <w:rPr>
          <w:rFonts w:ascii="Gadugi" w:hAnsi="Gadugi" w:cs="Arial"/>
          <w:sz w:val="24"/>
          <w:szCs w:val="24"/>
        </w:rPr>
      </w:pPr>
    </w:p>
    <w:p w14:paraId="1ADF31BE" w14:textId="77777777" w:rsidR="00622EA3" w:rsidRPr="008518BD" w:rsidRDefault="00622EA3" w:rsidP="008518BD">
      <w:pPr>
        <w:spacing w:line="276" w:lineRule="auto"/>
        <w:ind w:firstLine="2835"/>
        <w:jc w:val="both"/>
        <w:rPr>
          <w:rFonts w:ascii="Gadugi" w:hAnsi="Gadugi" w:cs="Arial"/>
          <w:bCs/>
          <w:sz w:val="24"/>
          <w:szCs w:val="24"/>
        </w:rPr>
      </w:pPr>
      <w:r w:rsidRPr="008518BD">
        <w:rPr>
          <w:rFonts w:ascii="Gadugi" w:hAnsi="Gadugi" w:cs="Arial"/>
          <w:bCs/>
          <w:sz w:val="24"/>
          <w:szCs w:val="24"/>
        </w:rPr>
        <w:t>Los Magistrados,</w:t>
      </w:r>
    </w:p>
    <w:p w14:paraId="462A7FBD" w14:textId="0B38A3E8" w:rsidR="00AA7448" w:rsidRPr="008518BD" w:rsidRDefault="00AA7448" w:rsidP="008518BD">
      <w:pPr>
        <w:spacing w:line="276" w:lineRule="auto"/>
        <w:ind w:firstLine="2835"/>
        <w:jc w:val="both"/>
        <w:rPr>
          <w:rFonts w:ascii="Gadugi" w:hAnsi="Gadugi" w:cs="Arial"/>
          <w:b/>
          <w:sz w:val="24"/>
          <w:szCs w:val="24"/>
        </w:rPr>
      </w:pPr>
    </w:p>
    <w:p w14:paraId="16F4A88B" w14:textId="77777777" w:rsidR="004A161D" w:rsidRPr="008518BD" w:rsidRDefault="004A161D" w:rsidP="008518BD">
      <w:pPr>
        <w:spacing w:line="276" w:lineRule="auto"/>
        <w:ind w:firstLine="2835"/>
        <w:jc w:val="both"/>
        <w:rPr>
          <w:rFonts w:ascii="Gadugi" w:hAnsi="Gadugi" w:cs="Arial"/>
          <w:b/>
          <w:sz w:val="24"/>
          <w:szCs w:val="24"/>
        </w:rPr>
      </w:pPr>
    </w:p>
    <w:p w14:paraId="082F30D6" w14:textId="77777777" w:rsidR="00622EA3" w:rsidRPr="008518BD" w:rsidRDefault="00622EA3" w:rsidP="008518BD">
      <w:pPr>
        <w:spacing w:line="276" w:lineRule="auto"/>
        <w:ind w:firstLine="2835"/>
        <w:jc w:val="both"/>
        <w:rPr>
          <w:rFonts w:ascii="Gadugi" w:hAnsi="Gadugi" w:cs="Arial"/>
          <w:b/>
          <w:sz w:val="24"/>
          <w:szCs w:val="24"/>
        </w:rPr>
      </w:pPr>
      <w:r w:rsidRPr="008518BD">
        <w:rPr>
          <w:rFonts w:ascii="Gadugi" w:hAnsi="Gadugi" w:cs="Arial"/>
          <w:b/>
          <w:sz w:val="24"/>
          <w:szCs w:val="24"/>
        </w:rPr>
        <w:t>JAIME ALBERTO SARAZA NARANJO</w:t>
      </w:r>
    </w:p>
    <w:p w14:paraId="7052C497" w14:textId="43F7D121" w:rsidR="004A161D" w:rsidRPr="008518BD" w:rsidRDefault="004A161D" w:rsidP="008518BD">
      <w:pPr>
        <w:spacing w:line="276" w:lineRule="auto"/>
        <w:jc w:val="both"/>
        <w:rPr>
          <w:rFonts w:ascii="Gadugi" w:hAnsi="Gadugi" w:cs="Arial"/>
          <w:b/>
          <w:sz w:val="24"/>
          <w:szCs w:val="24"/>
        </w:rPr>
      </w:pPr>
    </w:p>
    <w:p w14:paraId="151EB7A2" w14:textId="77777777" w:rsidR="00964DE4" w:rsidRPr="008518BD" w:rsidRDefault="00964DE4" w:rsidP="008518BD">
      <w:pPr>
        <w:spacing w:line="276" w:lineRule="auto"/>
        <w:jc w:val="both"/>
        <w:rPr>
          <w:rFonts w:ascii="Gadugi" w:hAnsi="Gadugi" w:cs="Arial"/>
          <w:b/>
          <w:sz w:val="24"/>
          <w:szCs w:val="24"/>
        </w:rPr>
      </w:pPr>
    </w:p>
    <w:p w14:paraId="56D631BC" w14:textId="47F859E6" w:rsidR="00964DE4" w:rsidRPr="008518BD" w:rsidRDefault="00964DE4" w:rsidP="008518BD">
      <w:pPr>
        <w:spacing w:line="276" w:lineRule="auto"/>
        <w:jc w:val="both"/>
        <w:rPr>
          <w:rFonts w:ascii="Gadugi" w:hAnsi="Gadugi" w:cs="Arial"/>
          <w:b/>
          <w:bCs/>
          <w:sz w:val="24"/>
          <w:szCs w:val="24"/>
        </w:rPr>
      </w:pPr>
      <w:r w:rsidRPr="008518BD">
        <w:rPr>
          <w:rFonts w:ascii="Gadugi" w:hAnsi="Gadugi" w:cs="Arial"/>
          <w:b/>
          <w:sz w:val="24"/>
          <w:szCs w:val="24"/>
        </w:rPr>
        <w:tab/>
      </w:r>
      <w:r w:rsidRPr="008518BD">
        <w:rPr>
          <w:rFonts w:ascii="Gadugi" w:hAnsi="Gadugi" w:cs="Arial"/>
          <w:b/>
          <w:sz w:val="24"/>
          <w:szCs w:val="24"/>
        </w:rPr>
        <w:tab/>
      </w:r>
      <w:r w:rsidRPr="008518BD">
        <w:rPr>
          <w:rFonts w:ascii="Gadugi" w:hAnsi="Gadugi" w:cs="Arial"/>
          <w:b/>
          <w:sz w:val="24"/>
          <w:szCs w:val="24"/>
        </w:rPr>
        <w:tab/>
      </w:r>
      <w:r w:rsidRPr="008518BD">
        <w:rPr>
          <w:rFonts w:ascii="Gadugi" w:hAnsi="Gadugi" w:cs="Arial"/>
          <w:b/>
          <w:sz w:val="24"/>
          <w:szCs w:val="24"/>
        </w:rPr>
        <w:tab/>
      </w:r>
      <w:r w:rsidR="00622EA3" w:rsidRPr="008518BD">
        <w:rPr>
          <w:rFonts w:ascii="Gadugi" w:hAnsi="Gadugi" w:cs="Arial"/>
          <w:b/>
          <w:bCs/>
          <w:sz w:val="24"/>
          <w:szCs w:val="24"/>
        </w:rPr>
        <w:t>CARLOS MAURICIO GARCÍA BARAJAS</w:t>
      </w:r>
    </w:p>
    <w:p w14:paraId="2ABFEB2F" w14:textId="567770C1" w:rsidR="00964DE4" w:rsidRPr="008518BD" w:rsidRDefault="00964DE4" w:rsidP="008518BD">
      <w:pPr>
        <w:spacing w:line="276" w:lineRule="auto"/>
        <w:jc w:val="both"/>
        <w:rPr>
          <w:rFonts w:ascii="Gadugi" w:hAnsi="Gadugi" w:cs="Arial"/>
          <w:b/>
          <w:bCs/>
          <w:sz w:val="24"/>
          <w:szCs w:val="24"/>
        </w:rPr>
      </w:pPr>
    </w:p>
    <w:p w14:paraId="3F2D9114" w14:textId="77777777" w:rsidR="00964DE4" w:rsidRPr="008518BD" w:rsidRDefault="00964DE4" w:rsidP="008518BD">
      <w:pPr>
        <w:spacing w:line="276" w:lineRule="auto"/>
        <w:jc w:val="both"/>
        <w:rPr>
          <w:rFonts w:ascii="Gadugi" w:hAnsi="Gadugi" w:cs="Arial"/>
          <w:b/>
          <w:bCs/>
          <w:sz w:val="24"/>
          <w:szCs w:val="24"/>
        </w:rPr>
      </w:pPr>
    </w:p>
    <w:p w14:paraId="45F31884" w14:textId="6AC5E575" w:rsidR="00801030" w:rsidRPr="008518BD" w:rsidRDefault="00964DE4" w:rsidP="008518BD">
      <w:pPr>
        <w:spacing w:line="276" w:lineRule="auto"/>
        <w:jc w:val="both"/>
        <w:rPr>
          <w:rFonts w:ascii="Gadugi" w:hAnsi="Gadugi"/>
          <w:sz w:val="24"/>
          <w:szCs w:val="24"/>
        </w:rPr>
      </w:pPr>
      <w:r w:rsidRPr="008518BD">
        <w:rPr>
          <w:rFonts w:ascii="Gadugi" w:hAnsi="Gadugi" w:cs="Arial"/>
          <w:b/>
          <w:bCs/>
          <w:sz w:val="24"/>
          <w:szCs w:val="24"/>
        </w:rPr>
        <w:tab/>
      </w:r>
      <w:r w:rsidRPr="008518BD">
        <w:rPr>
          <w:rFonts w:ascii="Gadugi" w:hAnsi="Gadugi" w:cs="Arial"/>
          <w:b/>
          <w:bCs/>
          <w:sz w:val="24"/>
          <w:szCs w:val="24"/>
        </w:rPr>
        <w:tab/>
      </w:r>
      <w:r w:rsidRPr="008518BD">
        <w:rPr>
          <w:rFonts w:ascii="Gadugi" w:hAnsi="Gadugi" w:cs="Arial"/>
          <w:b/>
          <w:bCs/>
          <w:sz w:val="24"/>
          <w:szCs w:val="24"/>
        </w:rPr>
        <w:tab/>
      </w:r>
      <w:r w:rsidRPr="008518BD">
        <w:rPr>
          <w:rFonts w:ascii="Gadugi" w:hAnsi="Gadugi" w:cs="Arial"/>
          <w:b/>
          <w:bCs/>
          <w:sz w:val="24"/>
          <w:szCs w:val="24"/>
        </w:rPr>
        <w:tab/>
      </w:r>
      <w:r w:rsidR="00622EA3" w:rsidRPr="008518BD">
        <w:rPr>
          <w:rFonts w:ascii="Gadugi" w:hAnsi="Gadugi" w:cs="Arial"/>
          <w:b/>
          <w:bCs/>
          <w:sz w:val="24"/>
          <w:szCs w:val="24"/>
        </w:rPr>
        <w:t>DUBERNEY GRISALES HERRERA</w:t>
      </w:r>
    </w:p>
    <w:sectPr w:rsidR="00801030" w:rsidRPr="008518BD" w:rsidSect="008518BD">
      <w:headerReference w:type="even" r:id="rId11"/>
      <w:headerReference w:type="default" r:id="rId12"/>
      <w:footerReference w:type="even" r:id="rId13"/>
      <w:footerReference w:type="default" r:id="rId14"/>
      <w:headerReference w:type="first" r:id="rId15"/>
      <w:footerReference w:type="first" r:id="rId16"/>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E1D5F2" w16cex:dateUtc="2020-11-18T14:36:30.299Z"/>
  <w16cex:commentExtensible w16cex:durableId="40C5566A" w16cex:dateUtc="2020-11-23T13:39:49.084Z"/>
  <w16cex:commentExtensible w16cex:durableId="05DE445E" w16cex:dateUtc="2021-02-26T12:37:07.277Z"/>
  <w16cex:commentExtensible w16cex:durableId="1A224653" w16cex:dateUtc="2021-03-05T17:07:52.773Z"/>
  <w16cex:commentExtensible w16cex:durableId="76693D5D" w16cex:dateUtc="2021-03-23T20:01:39.321Z"/>
  <w16cex:commentExtensible w16cex:durableId="02680715" w16cex:dateUtc="2021-05-12T15:50:17.585Z"/>
  <w16cex:commentExtensible w16cex:durableId="718EEAC7" w16cex:dateUtc="2021-05-13T16:57:08.493Z"/>
  <w16cex:commentExtensible w16cex:durableId="504DDA18" w16cex:dateUtc="2021-05-28T13:43:08.375Z"/>
  <w16cex:commentExtensible w16cex:durableId="2A381853" w16cex:dateUtc="2021-06-08T13:42:40.835Z"/>
  <w16cex:commentExtensible w16cex:durableId="1C28D844" w16cex:dateUtc="2021-06-08T16:41:11.285Z"/>
  <w16cex:commentExtensible w16cex:durableId="21485786" w16cex:dateUtc="2021-06-17T21:12:02.283Z"/>
  <w16cex:commentExtensible w16cex:durableId="2B72E655" w16cex:dateUtc="2021-08-09T13:53:24.194Z"/>
  <w16cex:commentExtensible w16cex:durableId="0986223A" w16cex:dateUtc="2021-08-09T18:54:10.9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CA70" w14:textId="77777777" w:rsidR="00975C00" w:rsidRDefault="00975C00" w:rsidP="00CD73E5">
      <w:r>
        <w:separator/>
      </w:r>
    </w:p>
  </w:endnote>
  <w:endnote w:type="continuationSeparator" w:id="0">
    <w:p w14:paraId="4821FB15" w14:textId="77777777" w:rsidR="00975C00" w:rsidRDefault="00975C00"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98AD" w14:textId="77777777" w:rsidR="00C879BF" w:rsidRDefault="00C879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D357" w14:textId="430AC88B" w:rsidR="00436A51" w:rsidRPr="00C879BF" w:rsidRDefault="00436A51">
    <w:pPr>
      <w:pStyle w:val="Piedepgina"/>
      <w:framePr w:wrap="auto" w:vAnchor="text" w:hAnchor="margin" w:xAlign="right" w:y="1"/>
      <w:rPr>
        <w:rStyle w:val="Nmerodepgina"/>
        <w:rFonts w:ascii="Arial" w:hAnsi="Arial" w:cs="Arial"/>
        <w:sz w:val="18"/>
      </w:rPr>
    </w:pPr>
    <w:r w:rsidRPr="00C879BF">
      <w:rPr>
        <w:rStyle w:val="Nmerodepgina"/>
        <w:rFonts w:ascii="Arial" w:hAnsi="Arial" w:cs="Arial"/>
        <w:sz w:val="18"/>
      </w:rPr>
      <w:fldChar w:fldCharType="begin"/>
    </w:r>
    <w:r w:rsidRPr="00C879BF">
      <w:rPr>
        <w:rStyle w:val="Nmerodepgina"/>
        <w:rFonts w:ascii="Arial" w:hAnsi="Arial" w:cs="Arial"/>
        <w:sz w:val="18"/>
      </w:rPr>
      <w:instrText xml:space="preserve">PAGE  </w:instrText>
    </w:r>
    <w:r w:rsidRPr="00C879BF">
      <w:rPr>
        <w:rStyle w:val="Nmerodepgina"/>
        <w:rFonts w:ascii="Arial" w:hAnsi="Arial" w:cs="Arial"/>
        <w:sz w:val="18"/>
      </w:rPr>
      <w:fldChar w:fldCharType="separate"/>
    </w:r>
    <w:r w:rsidR="0044045C" w:rsidRPr="00C879BF">
      <w:rPr>
        <w:rStyle w:val="Nmerodepgina"/>
        <w:rFonts w:ascii="Arial" w:hAnsi="Arial" w:cs="Arial"/>
        <w:noProof/>
        <w:sz w:val="18"/>
      </w:rPr>
      <w:t>5</w:t>
    </w:r>
    <w:r w:rsidRPr="00C879BF">
      <w:rPr>
        <w:rStyle w:val="Nmerodepgina"/>
        <w:rFonts w:ascii="Arial" w:hAnsi="Arial" w:cs="Arial"/>
        <w:sz w:val="18"/>
      </w:rPr>
      <w:fldChar w:fldCharType="end"/>
    </w:r>
  </w:p>
  <w:p w14:paraId="51C0B288" w14:textId="77777777" w:rsidR="00436A51" w:rsidRDefault="00436A51">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02E1" w14:textId="77777777" w:rsidR="00C879BF" w:rsidRDefault="00C879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D2228" w14:textId="77777777" w:rsidR="00975C00" w:rsidRDefault="00975C00" w:rsidP="00CD73E5">
      <w:r>
        <w:separator/>
      </w:r>
    </w:p>
  </w:footnote>
  <w:footnote w:type="continuationSeparator" w:id="0">
    <w:p w14:paraId="6CDA5E76" w14:textId="77777777" w:rsidR="00975C00" w:rsidRDefault="00975C00" w:rsidP="00CD73E5">
      <w:r>
        <w:continuationSeparator/>
      </w:r>
    </w:p>
  </w:footnote>
  <w:footnote w:id="1">
    <w:p w14:paraId="7AA2F9CE" w14:textId="0EAC14B3"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02.</w:t>
      </w:r>
    </w:p>
  </w:footnote>
  <w:footnote w:id="2">
    <w:p w14:paraId="539E38C2" w14:textId="1BF579E8"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08.</w:t>
      </w:r>
    </w:p>
  </w:footnote>
  <w:footnote w:id="3">
    <w:p w14:paraId="7E876499" w14:textId="642E932E"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12.</w:t>
      </w:r>
    </w:p>
  </w:footnote>
  <w:footnote w:id="4">
    <w:p w14:paraId="1BBC344E" w14:textId="18D1AFB4"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14.</w:t>
      </w:r>
    </w:p>
  </w:footnote>
  <w:footnote w:id="5">
    <w:p w14:paraId="52933890" w14:textId="76B1BD51"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03.</w:t>
      </w:r>
    </w:p>
  </w:footnote>
  <w:footnote w:id="6">
    <w:p w14:paraId="605A3C48" w14:textId="77777777" w:rsidR="00622EA3" w:rsidRPr="00987BA3" w:rsidRDefault="00622EA3" w:rsidP="00987BA3">
      <w:pPr>
        <w:pStyle w:val="Textonotapie"/>
        <w:tabs>
          <w:tab w:val="left" w:pos="426"/>
        </w:tabs>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vertAlign w:val="superscript"/>
        </w:rPr>
        <w:t xml:space="preserve"> </w:t>
      </w:r>
      <w:r w:rsidRPr="00987BA3">
        <w:rPr>
          <w:rFonts w:asciiTheme="majorHAnsi" w:hAnsiTheme="majorHAnsi" w:cstheme="majorHAnsi"/>
          <w:sz w:val="18"/>
          <w:szCs w:val="24"/>
        </w:rPr>
        <w:t>Sentencia C-543-92</w:t>
      </w:r>
    </w:p>
  </w:footnote>
  <w:footnote w:id="7">
    <w:p w14:paraId="190C54EE" w14:textId="40F8B48E"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Documentos 01, 02 y 03, Expediente proceso ejecutivo.</w:t>
      </w:r>
    </w:p>
  </w:footnote>
  <w:footnote w:id="8">
    <w:p w14:paraId="0DB76053" w14:textId="1675760B"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03, Expediente proceso ejecutivo.</w:t>
      </w:r>
    </w:p>
  </w:footnote>
  <w:footnote w:id="9">
    <w:p w14:paraId="35AB7C32" w14:textId="77777777" w:rsidR="00135163" w:rsidRPr="00987BA3" w:rsidRDefault="00135163" w:rsidP="00987BA3">
      <w:pPr>
        <w:pStyle w:val="Textonotapie"/>
        <w:jc w:val="both"/>
        <w:rPr>
          <w:rFonts w:asciiTheme="majorHAnsi" w:hAnsiTheme="majorHAnsi" w:cstheme="majorHAnsi"/>
          <w:sz w:val="18"/>
          <w:szCs w:val="24"/>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Sentencia SU061/18</w:t>
      </w:r>
    </w:p>
  </w:footnote>
  <w:footnote w:id="10">
    <w:p w14:paraId="0C9253DD" w14:textId="6D561BF4"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13, Expediente proceso ejecutivo.</w:t>
      </w:r>
    </w:p>
  </w:footnote>
  <w:footnote w:id="11">
    <w:p w14:paraId="658C050F" w14:textId="732D91EE"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02, Expediente proceso ejecutivo.</w:t>
      </w:r>
    </w:p>
  </w:footnote>
  <w:footnote w:id="12">
    <w:p w14:paraId="7EEBDE18" w14:textId="32F01F97" w:rsidR="00964DE4" w:rsidRPr="00987BA3" w:rsidRDefault="00964DE4" w:rsidP="00987BA3">
      <w:pPr>
        <w:pStyle w:val="Textonotapie"/>
        <w:jc w:val="both"/>
        <w:rPr>
          <w:rFonts w:asciiTheme="majorHAnsi" w:hAnsiTheme="majorHAnsi" w:cstheme="majorHAnsi"/>
          <w:sz w:val="18"/>
          <w:szCs w:val="24"/>
          <w:lang w:val="es-CO"/>
        </w:rPr>
      </w:pPr>
      <w:r w:rsidRPr="00987BA3">
        <w:rPr>
          <w:rStyle w:val="Refdenotaalpie"/>
          <w:rFonts w:asciiTheme="majorHAnsi" w:hAnsiTheme="majorHAnsi" w:cstheme="majorHAnsi"/>
          <w:sz w:val="18"/>
          <w:szCs w:val="24"/>
        </w:rPr>
        <w:footnoteRef/>
      </w:r>
      <w:r w:rsidRPr="00987BA3">
        <w:rPr>
          <w:rFonts w:asciiTheme="majorHAnsi" w:hAnsiTheme="majorHAnsi" w:cstheme="majorHAnsi"/>
          <w:sz w:val="18"/>
          <w:szCs w:val="24"/>
        </w:rPr>
        <w:t xml:space="preserve"> </w:t>
      </w:r>
      <w:r w:rsidRPr="00987BA3">
        <w:rPr>
          <w:rFonts w:asciiTheme="majorHAnsi" w:hAnsiTheme="majorHAnsi" w:cstheme="majorHAnsi"/>
          <w:sz w:val="18"/>
          <w:szCs w:val="24"/>
          <w:lang w:val="es-CO"/>
        </w:rPr>
        <w:t>Documento 03, Expediente proceso ejecutivo.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4C42" w14:textId="77777777" w:rsidR="00C879BF" w:rsidRDefault="00C879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4AEE" w14:textId="77777777" w:rsidR="00436A51" w:rsidRDefault="00436A51" w:rsidP="00A54986">
    <w:pPr>
      <w:spacing w:line="360" w:lineRule="auto"/>
      <w:ind w:hanging="1134"/>
    </w:pPr>
    <w:r>
      <w:tab/>
    </w:r>
    <w:r>
      <w:tab/>
    </w:r>
    <w:r>
      <w:tab/>
    </w:r>
    <w:r>
      <w:tab/>
    </w:r>
    <w:r>
      <w:rPr>
        <w:lang w:val="es-MX"/>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9265" w14:textId="77777777" w:rsidR="00C879BF" w:rsidRDefault="00C879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40A7C"/>
    <w:multiLevelType w:val="hybridMultilevel"/>
    <w:tmpl w:val="D278BE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E5"/>
    <w:rsid w:val="000012FD"/>
    <w:rsid w:val="000108E4"/>
    <w:rsid w:val="00021BA9"/>
    <w:rsid w:val="000412C9"/>
    <w:rsid w:val="00041D47"/>
    <w:rsid w:val="00042088"/>
    <w:rsid w:val="000568A3"/>
    <w:rsid w:val="00061E67"/>
    <w:rsid w:val="00064E9E"/>
    <w:rsid w:val="00066D3E"/>
    <w:rsid w:val="00071B57"/>
    <w:rsid w:val="00091497"/>
    <w:rsid w:val="00094044"/>
    <w:rsid w:val="00095C04"/>
    <w:rsid w:val="000A2A61"/>
    <w:rsid w:val="000A6C3A"/>
    <w:rsid w:val="000C0169"/>
    <w:rsid w:val="000C1EAF"/>
    <w:rsid w:val="000D07BF"/>
    <w:rsid w:val="000D165B"/>
    <w:rsid w:val="000D1EAA"/>
    <w:rsid w:val="000D72C6"/>
    <w:rsid w:val="000E177B"/>
    <w:rsid w:val="000E4D42"/>
    <w:rsid w:val="000E4F08"/>
    <w:rsid w:val="000F189F"/>
    <w:rsid w:val="000F4F93"/>
    <w:rsid w:val="0010676D"/>
    <w:rsid w:val="001200C9"/>
    <w:rsid w:val="001215F1"/>
    <w:rsid w:val="001217B9"/>
    <w:rsid w:val="00123442"/>
    <w:rsid w:val="001247B9"/>
    <w:rsid w:val="00132C6C"/>
    <w:rsid w:val="00135163"/>
    <w:rsid w:val="001355B9"/>
    <w:rsid w:val="0013748A"/>
    <w:rsid w:val="00144607"/>
    <w:rsid w:val="00153968"/>
    <w:rsid w:val="00167C1B"/>
    <w:rsid w:val="0017328F"/>
    <w:rsid w:val="00186126"/>
    <w:rsid w:val="001870A4"/>
    <w:rsid w:val="001920FD"/>
    <w:rsid w:val="001924A5"/>
    <w:rsid w:val="00193310"/>
    <w:rsid w:val="00197B6A"/>
    <w:rsid w:val="001A134E"/>
    <w:rsid w:val="001A46A3"/>
    <w:rsid w:val="001A6C2E"/>
    <w:rsid w:val="001A6E73"/>
    <w:rsid w:val="001C1144"/>
    <w:rsid w:val="001C1543"/>
    <w:rsid w:val="001C21AB"/>
    <w:rsid w:val="001C401E"/>
    <w:rsid w:val="001C4FAC"/>
    <w:rsid w:val="001C62C3"/>
    <w:rsid w:val="001D7EF0"/>
    <w:rsid w:val="001E0739"/>
    <w:rsid w:val="001F6C80"/>
    <w:rsid w:val="0020061A"/>
    <w:rsid w:val="00201343"/>
    <w:rsid w:val="0020386E"/>
    <w:rsid w:val="00224ED5"/>
    <w:rsid w:val="00227E21"/>
    <w:rsid w:val="00232F65"/>
    <w:rsid w:val="00235AF5"/>
    <w:rsid w:val="00240A24"/>
    <w:rsid w:val="002452B5"/>
    <w:rsid w:val="00245B9F"/>
    <w:rsid w:val="00253C0F"/>
    <w:rsid w:val="00254040"/>
    <w:rsid w:val="00254CA3"/>
    <w:rsid w:val="00254ECB"/>
    <w:rsid w:val="00260FD5"/>
    <w:rsid w:val="00285265"/>
    <w:rsid w:val="00287908"/>
    <w:rsid w:val="002916DB"/>
    <w:rsid w:val="002A13BB"/>
    <w:rsid w:val="002A2B38"/>
    <w:rsid w:val="002A79BC"/>
    <w:rsid w:val="002B2D36"/>
    <w:rsid w:val="002C2AD5"/>
    <w:rsid w:val="002C2D8D"/>
    <w:rsid w:val="002C4C8A"/>
    <w:rsid w:val="002D1942"/>
    <w:rsid w:val="002D2DB6"/>
    <w:rsid w:val="002E0B7F"/>
    <w:rsid w:val="002E0E95"/>
    <w:rsid w:val="00300E4C"/>
    <w:rsid w:val="0030149B"/>
    <w:rsid w:val="0030320A"/>
    <w:rsid w:val="003049BB"/>
    <w:rsid w:val="00304D7B"/>
    <w:rsid w:val="003127B8"/>
    <w:rsid w:val="00323452"/>
    <w:rsid w:val="00334BA2"/>
    <w:rsid w:val="0034685F"/>
    <w:rsid w:val="00352AEF"/>
    <w:rsid w:val="003538FF"/>
    <w:rsid w:val="0036170A"/>
    <w:rsid w:val="003664F0"/>
    <w:rsid w:val="00367871"/>
    <w:rsid w:val="00372B17"/>
    <w:rsid w:val="003774F9"/>
    <w:rsid w:val="00387AE2"/>
    <w:rsid w:val="00392809"/>
    <w:rsid w:val="003969EA"/>
    <w:rsid w:val="003A22C9"/>
    <w:rsid w:val="003A2345"/>
    <w:rsid w:val="003A3389"/>
    <w:rsid w:val="003A4E57"/>
    <w:rsid w:val="003A75E1"/>
    <w:rsid w:val="003B06D3"/>
    <w:rsid w:val="003B3B92"/>
    <w:rsid w:val="003C1950"/>
    <w:rsid w:val="003C228C"/>
    <w:rsid w:val="003C422B"/>
    <w:rsid w:val="003D0477"/>
    <w:rsid w:val="003D65C3"/>
    <w:rsid w:val="003E5B22"/>
    <w:rsid w:val="003E5C4B"/>
    <w:rsid w:val="003F0EBB"/>
    <w:rsid w:val="004041EC"/>
    <w:rsid w:val="00405635"/>
    <w:rsid w:val="0041227C"/>
    <w:rsid w:val="004159C6"/>
    <w:rsid w:val="00424BF8"/>
    <w:rsid w:val="00426B0C"/>
    <w:rsid w:val="004322F0"/>
    <w:rsid w:val="0043509E"/>
    <w:rsid w:val="00436A51"/>
    <w:rsid w:val="0044045C"/>
    <w:rsid w:val="00444E53"/>
    <w:rsid w:val="004526DA"/>
    <w:rsid w:val="00460E1E"/>
    <w:rsid w:val="004659D1"/>
    <w:rsid w:val="0047092A"/>
    <w:rsid w:val="00496CF1"/>
    <w:rsid w:val="004A161D"/>
    <w:rsid w:val="004A1CCE"/>
    <w:rsid w:val="004A6B4E"/>
    <w:rsid w:val="004A6EA8"/>
    <w:rsid w:val="004B708A"/>
    <w:rsid w:val="004D0DB1"/>
    <w:rsid w:val="004D5085"/>
    <w:rsid w:val="004E25CC"/>
    <w:rsid w:val="004E35A9"/>
    <w:rsid w:val="004E4BF5"/>
    <w:rsid w:val="004E6AE1"/>
    <w:rsid w:val="004E7E04"/>
    <w:rsid w:val="004F1F88"/>
    <w:rsid w:val="004F56B7"/>
    <w:rsid w:val="00511D1E"/>
    <w:rsid w:val="00526F23"/>
    <w:rsid w:val="00540152"/>
    <w:rsid w:val="00543A5E"/>
    <w:rsid w:val="005559ED"/>
    <w:rsid w:val="00564DDB"/>
    <w:rsid w:val="00570FFC"/>
    <w:rsid w:val="005729AD"/>
    <w:rsid w:val="00574A34"/>
    <w:rsid w:val="005768F7"/>
    <w:rsid w:val="00585313"/>
    <w:rsid w:val="005930DD"/>
    <w:rsid w:val="005A044B"/>
    <w:rsid w:val="005A1133"/>
    <w:rsid w:val="005A7048"/>
    <w:rsid w:val="005A793D"/>
    <w:rsid w:val="005B227F"/>
    <w:rsid w:val="005B4AFA"/>
    <w:rsid w:val="005B55D5"/>
    <w:rsid w:val="005C668F"/>
    <w:rsid w:val="005D2439"/>
    <w:rsid w:val="005D5FC7"/>
    <w:rsid w:val="005D6060"/>
    <w:rsid w:val="005E7EEC"/>
    <w:rsid w:val="005F271D"/>
    <w:rsid w:val="005F7531"/>
    <w:rsid w:val="006039FA"/>
    <w:rsid w:val="00603CCC"/>
    <w:rsid w:val="00605362"/>
    <w:rsid w:val="00606AF6"/>
    <w:rsid w:val="0060733E"/>
    <w:rsid w:val="006143D6"/>
    <w:rsid w:val="0061791A"/>
    <w:rsid w:val="006207BC"/>
    <w:rsid w:val="00622EA3"/>
    <w:rsid w:val="006258CE"/>
    <w:rsid w:val="006264E5"/>
    <w:rsid w:val="00632258"/>
    <w:rsid w:val="00634223"/>
    <w:rsid w:val="006410CD"/>
    <w:rsid w:val="00645BC9"/>
    <w:rsid w:val="006546FD"/>
    <w:rsid w:val="0066132B"/>
    <w:rsid w:val="00671EB7"/>
    <w:rsid w:val="0068071E"/>
    <w:rsid w:val="00682FC9"/>
    <w:rsid w:val="00692E29"/>
    <w:rsid w:val="006A212D"/>
    <w:rsid w:val="006B16B9"/>
    <w:rsid w:val="006B3724"/>
    <w:rsid w:val="006D2FF0"/>
    <w:rsid w:val="006D7206"/>
    <w:rsid w:val="006E416D"/>
    <w:rsid w:val="006F2100"/>
    <w:rsid w:val="006F7900"/>
    <w:rsid w:val="00713293"/>
    <w:rsid w:val="00713CBA"/>
    <w:rsid w:val="007227F4"/>
    <w:rsid w:val="0073025A"/>
    <w:rsid w:val="007336AB"/>
    <w:rsid w:val="0073799D"/>
    <w:rsid w:val="00737EA8"/>
    <w:rsid w:val="0075284A"/>
    <w:rsid w:val="0075606B"/>
    <w:rsid w:val="0076766B"/>
    <w:rsid w:val="007679BD"/>
    <w:rsid w:val="00772119"/>
    <w:rsid w:val="00772C38"/>
    <w:rsid w:val="00776793"/>
    <w:rsid w:val="00780B0B"/>
    <w:rsid w:val="00781014"/>
    <w:rsid w:val="00781027"/>
    <w:rsid w:val="007857F8"/>
    <w:rsid w:val="00785A72"/>
    <w:rsid w:val="0079179A"/>
    <w:rsid w:val="00795F6C"/>
    <w:rsid w:val="007A1BFF"/>
    <w:rsid w:val="007A4F97"/>
    <w:rsid w:val="007A6015"/>
    <w:rsid w:val="007A67B8"/>
    <w:rsid w:val="007A6CD6"/>
    <w:rsid w:val="007A7C07"/>
    <w:rsid w:val="007B1F52"/>
    <w:rsid w:val="007B2477"/>
    <w:rsid w:val="007C3B21"/>
    <w:rsid w:val="007C7130"/>
    <w:rsid w:val="007D0DB4"/>
    <w:rsid w:val="007E4322"/>
    <w:rsid w:val="007E5244"/>
    <w:rsid w:val="007F21BE"/>
    <w:rsid w:val="00801030"/>
    <w:rsid w:val="008076AF"/>
    <w:rsid w:val="008133EF"/>
    <w:rsid w:val="0083127D"/>
    <w:rsid w:val="0084695B"/>
    <w:rsid w:val="00850350"/>
    <w:rsid w:val="00850B1A"/>
    <w:rsid w:val="008518BD"/>
    <w:rsid w:val="00864C42"/>
    <w:rsid w:val="00865CC7"/>
    <w:rsid w:val="008718AA"/>
    <w:rsid w:val="008762E3"/>
    <w:rsid w:val="00885088"/>
    <w:rsid w:val="008905AF"/>
    <w:rsid w:val="0089318E"/>
    <w:rsid w:val="0089515D"/>
    <w:rsid w:val="0089683B"/>
    <w:rsid w:val="00896CBB"/>
    <w:rsid w:val="008A0096"/>
    <w:rsid w:val="008A700A"/>
    <w:rsid w:val="008B237F"/>
    <w:rsid w:val="008C0977"/>
    <w:rsid w:val="008C2D90"/>
    <w:rsid w:val="008C590D"/>
    <w:rsid w:val="008C7B94"/>
    <w:rsid w:val="008D25E4"/>
    <w:rsid w:val="008D38B4"/>
    <w:rsid w:val="008E1E32"/>
    <w:rsid w:val="008F1BED"/>
    <w:rsid w:val="008F1F32"/>
    <w:rsid w:val="008F5A0D"/>
    <w:rsid w:val="008F60B4"/>
    <w:rsid w:val="009022F5"/>
    <w:rsid w:val="00904820"/>
    <w:rsid w:val="009170CD"/>
    <w:rsid w:val="00942DD3"/>
    <w:rsid w:val="00943FF1"/>
    <w:rsid w:val="00964DE4"/>
    <w:rsid w:val="00965768"/>
    <w:rsid w:val="00966586"/>
    <w:rsid w:val="00970A5F"/>
    <w:rsid w:val="00974547"/>
    <w:rsid w:val="00975C00"/>
    <w:rsid w:val="009878F9"/>
    <w:rsid w:val="00987BA3"/>
    <w:rsid w:val="00994430"/>
    <w:rsid w:val="00994E40"/>
    <w:rsid w:val="009A2618"/>
    <w:rsid w:val="009A633D"/>
    <w:rsid w:val="009B2FBD"/>
    <w:rsid w:val="009C6B54"/>
    <w:rsid w:val="009D0F3B"/>
    <w:rsid w:val="009D4C7B"/>
    <w:rsid w:val="009D5349"/>
    <w:rsid w:val="009D67D9"/>
    <w:rsid w:val="009D6B46"/>
    <w:rsid w:val="009E0FD8"/>
    <w:rsid w:val="009E4741"/>
    <w:rsid w:val="009E5642"/>
    <w:rsid w:val="009F21F9"/>
    <w:rsid w:val="009F3E84"/>
    <w:rsid w:val="009F65B9"/>
    <w:rsid w:val="00A006BB"/>
    <w:rsid w:val="00A0360C"/>
    <w:rsid w:val="00A11B7B"/>
    <w:rsid w:val="00A12F74"/>
    <w:rsid w:val="00A135D1"/>
    <w:rsid w:val="00A1540A"/>
    <w:rsid w:val="00A16252"/>
    <w:rsid w:val="00A22663"/>
    <w:rsid w:val="00A27193"/>
    <w:rsid w:val="00A322C1"/>
    <w:rsid w:val="00A34B2C"/>
    <w:rsid w:val="00A35114"/>
    <w:rsid w:val="00A37894"/>
    <w:rsid w:val="00A4037B"/>
    <w:rsid w:val="00A42D85"/>
    <w:rsid w:val="00A43E9F"/>
    <w:rsid w:val="00A54986"/>
    <w:rsid w:val="00A633EE"/>
    <w:rsid w:val="00A745F1"/>
    <w:rsid w:val="00A74732"/>
    <w:rsid w:val="00A80E17"/>
    <w:rsid w:val="00A80E46"/>
    <w:rsid w:val="00A8218F"/>
    <w:rsid w:val="00AA1030"/>
    <w:rsid w:val="00AA65F3"/>
    <w:rsid w:val="00AA7448"/>
    <w:rsid w:val="00AC3596"/>
    <w:rsid w:val="00AC5562"/>
    <w:rsid w:val="00AC7344"/>
    <w:rsid w:val="00AD08D8"/>
    <w:rsid w:val="00AD4788"/>
    <w:rsid w:val="00AD5A79"/>
    <w:rsid w:val="00AD6D1B"/>
    <w:rsid w:val="00AE6090"/>
    <w:rsid w:val="00AE7954"/>
    <w:rsid w:val="00AF3B8C"/>
    <w:rsid w:val="00AF4AD3"/>
    <w:rsid w:val="00AF578D"/>
    <w:rsid w:val="00AF5B39"/>
    <w:rsid w:val="00AF711D"/>
    <w:rsid w:val="00B02BE9"/>
    <w:rsid w:val="00B109D3"/>
    <w:rsid w:val="00B1186B"/>
    <w:rsid w:val="00B11C7F"/>
    <w:rsid w:val="00B12327"/>
    <w:rsid w:val="00B1388D"/>
    <w:rsid w:val="00B226B8"/>
    <w:rsid w:val="00B34201"/>
    <w:rsid w:val="00B34553"/>
    <w:rsid w:val="00B36C88"/>
    <w:rsid w:val="00B40BCA"/>
    <w:rsid w:val="00B470C8"/>
    <w:rsid w:val="00B50E85"/>
    <w:rsid w:val="00B519AC"/>
    <w:rsid w:val="00B55C27"/>
    <w:rsid w:val="00B702C3"/>
    <w:rsid w:val="00B754D2"/>
    <w:rsid w:val="00B84F11"/>
    <w:rsid w:val="00B87A7E"/>
    <w:rsid w:val="00B91148"/>
    <w:rsid w:val="00B93B44"/>
    <w:rsid w:val="00B94A29"/>
    <w:rsid w:val="00BB225A"/>
    <w:rsid w:val="00BB575B"/>
    <w:rsid w:val="00BC4222"/>
    <w:rsid w:val="00BD49B7"/>
    <w:rsid w:val="00BE3D4C"/>
    <w:rsid w:val="00BF18C1"/>
    <w:rsid w:val="00BF426C"/>
    <w:rsid w:val="00C124BB"/>
    <w:rsid w:val="00C269C8"/>
    <w:rsid w:val="00C34BEB"/>
    <w:rsid w:val="00C35646"/>
    <w:rsid w:val="00C36F68"/>
    <w:rsid w:val="00C4363F"/>
    <w:rsid w:val="00C47BB2"/>
    <w:rsid w:val="00C545D0"/>
    <w:rsid w:val="00C54BA0"/>
    <w:rsid w:val="00C60402"/>
    <w:rsid w:val="00C62B4F"/>
    <w:rsid w:val="00C67C66"/>
    <w:rsid w:val="00C71F28"/>
    <w:rsid w:val="00C805F6"/>
    <w:rsid w:val="00C806F1"/>
    <w:rsid w:val="00C82097"/>
    <w:rsid w:val="00C83E82"/>
    <w:rsid w:val="00C8489D"/>
    <w:rsid w:val="00C879BF"/>
    <w:rsid w:val="00C9231A"/>
    <w:rsid w:val="00C9743B"/>
    <w:rsid w:val="00CB678B"/>
    <w:rsid w:val="00CB75FF"/>
    <w:rsid w:val="00CB761D"/>
    <w:rsid w:val="00CB7F71"/>
    <w:rsid w:val="00CD0F98"/>
    <w:rsid w:val="00CD34E9"/>
    <w:rsid w:val="00CD73E5"/>
    <w:rsid w:val="00CE21AC"/>
    <w:rsid w:val="00CE400D"/>
    <w:rsid w:val="00CE7353"/>
    <w:rsid w:val="00D20A4B"/>
    <w:rsid w:val="00D33F47"/>
    <w:rsid w:val="00D412F5"/>
    <w:rsid w:val="00D46456"/>
    <w:rsid w:val="00D51969"/>
    <w:rsid w:val="00D7085A"/>
    <w:rsid w:val="00D728FC"/>
    <w:rsid w:val="00D758BF"/>
    <w:rsid w:val="00D75EE4"/>
    <w:rsid w:val="00D8186A"/>
    <w:rsid w:val="00D958CE"/>
    <w:rsid w:val="00DA007F"/>
    <w:rsid w:val="00DA1066"/>
    <w:rsid w:val="00DA4626"/>
    <w:rsid w:val="00DA5850"/>
    <w:rsid w:val="00DA5B0C"/>
    <w:rsid w:val="00DB2B97"/>
    <w:rsid w:val="00DB37D6"/>
    <w:rsid w:val="00DD16CD"/>
    <w:rsid w:val="00DD2A2A"/>
    <w:rsid w:val="00DD2FE9"/>
    <w:rsid w:val="00DD7802"/>
    <w:rsid w:val="00DE03C8"/>
    <w:rsid w:val="00DE0A5B"/>
    <w:rsid w:val="00DE292D"/>
    <w:rsid w:val="00DE2D75"/>
    <w:rsid w:val="00DE700F"/>
    <w:rsid w:val="00DF5E59"/>
    <w:rsid w:val="00DF7C4B"/>
    <w:rsid w:val="00E00E45"/>
    <w:rsid w:val="00E019D7"/>
    <w:rsid w:val="00E01A9F"/>
    <w:rsid w:val="00E03443"/>
    <w:rsid w:val="00E040C3"/>
    <w:rsid w:val="00E04900"/>
    <w:rsid w:val="00E25363"/>
    <w:rsid w:val="00E264C2"/>
    <w:rsid w:val="00E31BED"/>
    <w:rsid w:val="00E32527"/>
    <w:rsid w:val="00E37E1F"/>
    <w:rsid w:val="00E45B97"/>
    <w:rsid w:val="00E51237"/>
    <w:rsid w:val="00E523B1"/>
    <w:rsid w:val="00E54632"/>
    <w:rsid w:val="00E56441"/>
    <w:rsid w:val="00E6002C"/>
    <w:rsid w:val="00E60F1F"/>
    <w:rsid w:val="00E610DE"/>
    <w:rsid w:val="00E64FFE"/>
    <w:rsid w:val="00E8047F"/>
    <w:rsid w:val="00EA359C"/>
    <w:rsid w:val="00EC12BC"/>
    <w:rsid w:val="00EC3881"/>
    <w:rsid w:val="00EC3BA3"/>
    <w:rsid w:val="00EC7D99"/>
    <w:rsid w:val="00ED3C77"/>
    <w:rsid w:val="00ED3FEF"/>
    <w:rsid w:val="00ED4685"/>
    <w:rsid w:val="00EE4976"/>
    <w:rsid w:val="00F111E5"/>
    <w:rsid w:val="00F139AB"/>
    <w:rsid w:val="00F1637D"/>
    <w:rsid w:val="00F20A47"/>
    <w:rsid w:val="00F20F4E"/>
    <w:rsid w:val="00F23829"/>
    <w:rsid w:val="00F25E25"/>
    <w:rsid w:val="00F34452"/>
    <w:rsid w:val="00F52C02"/>
    <w:rsid w:val="00F575BF"/>
    <w:rsid w:val="00F611DC"/>
    <w:rsid w:val="00F621CD"/>
    <w:rsid w:val="00F63AAA"/>
    <w:rsid w:val="00F65078"/>
    <w:rsid w:val="00F66464"/>
    <w:rsid w:val="00F70803"/>
    <w:rsid w:val="00F70A56"/>
    <w:rsid w:val="00F8047B"/>
    <w:rsid w:val="00F90CD5"/>
    <w:rsid w:val="00FA037D"/>
    <w:rsid w:val="00FB0D6F"/>
    <w:rsid w:val="00FB0E44"/>
    <w:rsid w:val="00FB2968"/>
    <w:rsid w:val="00FB4917"/>
    <w:rsid w:val="00FB7F2B"/>
    <w:rsid w:val="00FC4245"/>
    <w:rsid w:val="00FC513B"/>
    <w:rsid w:val="00FD6F14"/>
    <w:rsid w:val="00FF0520"/>
    <w:rsid w:val="01B75FB3"/>
    <w:rsid w:val="09A874F6"/>
    <w:rsid w:val="0AB818B9"/>
    <w:rsid w:val="0B4747FE"/>
    <w:rsid w:val="0B67BFD3"/>
    <w:rsid w:val="0CFAE481"/>
    <w:rsid w:val="1124B92E"/>
    <w:rsid w:val="137C1B61"/>
    <w:rsid w:val="14819A2D"/>
    <w:rsid w:val="154AA11B"/>
    <w:rsid w:val="16B6D183"/>
    <w:rsid w:val="18989E57"/>
    <w:rsid w:val="2174FB0A"/>
    <w:rsid w:val="252413DD"/>
    <w:rsid w:val="255D9782"/>
    <w:rsid w:val="28ADFFFE"/>
    <w:rsid w:val="2B173D59"/>
    <w:rsid w:val="2B923032"/>
    <w:rsid w:val="2DA8E53F"/>
    <w:rsid w:val="34FA0FA9"/>
    <w:rsid w:val="396B83AC"/>
    <w:rsid w:val="3B1CFE81"/>
    <w:rsid w:val="3DC0565C"/>
    <w:rsid w:val="45E4F599"/>
    <w:rsid w:val="4DAF636A"/>
    <w:rsid w:val="4EFD54B4"/>
    <w:rsid w:val="54AE2057"/>
    <w:rsid w:val="5A324E74"/>
    <w:rsid w:val="5D4F1B75"/>
    <w:rsid w:val="5FEDD0B3"/>
    <w:rsid w:val="65BF2E58"/>
    <w:rsid w:val="66E34B09"/>
    <w:rsid w:val="6A1C3832"/>
    <w:rsid w:val="6B7D838D"/>
    <w:rsid w:val="6C8237AE"/>
    <w:rsid w:val="6E3C1272"/>
    <w:rsid w:val="70F44441"/>
    <w:rsid w:val="73CCD7C0"/>
    <w:rsid w:val="7B75C39E"/>
    <w:rsid w:val="7CD7028F"/>
    <w:rsid w:val="7E92F2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A85"/>
  <w15:chartTrackingRefBased/>
  <w15:docId w15:val="{893923D2-23AD-44A5-9520-EEE337EB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3E5"/>
    <w:pPr>
      <w:overflowPunct w:val="0"/>
      <w:autoSpaceDE w:val="0"/>
      <w:autoSpaceDN w:val="0"/>
      <w:adjustRightInd w:val="0"/>
      <w:textAlignment w:val="baseline"/>
    </w:pPr>
    <w:rPr>
      <w:rFonts w:ascii="Times New Roman" w:eastAsia="Times New Roman" w:hAnsi="Times New Roman"/>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Nota a pi"/>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rPr>
      <w:rFonts w:ascii="Times New Roman" w:eastAsia="Times New Roman" w:hAnsi="Times New Roman"/>
      <w:sz w:val="24"/>
      <w:szCs w:val="24"/>
      <w:lang w:val="es-ES" w:eastAsia="es-ES"/>
    </w:rPr>
  </w:style>
  <w:style w:type="paragraph" w:customStyle="1" w:styleId="Sinespaciado2">
    <w:name w:val="Sin espaciado2"/>
    <w:rsid w:val="00CD73E5"/>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rPr>
      <w:rFonts w:ascii="Times New Roman" w:eastAsia="Times New Roman" w:hAnsi="Times New Roman"/>
      <w:sz w:val="24"/>
      <w:szCs w:val="24"/>
      <w:lang w:val="es-ES" w:eastAsia="es-ES"/>
    </w:rPr>
  </w:style>
  <w:style w:type="paragraph" w:customStyle="1" w:styleId="Sinespaciado4">
    <w:name w:val="Sin espaciado4"/>
    <w:rsid w:val="00042088"/>
    <w:rPr>
      <w:rFonts w:ascii="Times New Roman" w:eastAsia="Times New Roman" w:hAnsi="Times New Roman"/>
      <w:sz w:val="24"/>
      <w:szCs w:val="24"/>
      <w:lang w:val="es-ES" w:eastAsia="es-ES"/>
    </w:rPr>
  </w:style>
  <w:style w:type="paragraph" w:customStyle="1" w:styleId="Textoindependiente22">
    <w:name w:val="Texto independiente 22"/>
    <w:basedOn w:val="Normal"/>
    <w:rsid w:val="00DF5E59"/>
    <w:pPr>
      <w:overflowPunct/>
      <w:autoSpaceDE/>
      <w:autoSpaceDN/>
      <w:adjustRightInd/>
      <w:spacing w:line="336" w:lineRule="auto"/>
      <w:ind w:firstLine="2835"/>
      <w:jc w:val="both"/>
      <w:textAlignment w:val="auto"/>
    </w:pPr>
    <w:rPr>
      <w:rFonts w:ascii="Verdana" w:hAnsi="Verdana"/>
      <w:sz w:val="24"/>
    </w:rPr>
  </w:style>
  <w:style w:type="paragraph" w:styleId="Textoindependiente2">
    <w:name w:val="Body Text 2"/>
    <w:basedOn w:val="Normal"/>
    <w:link w:val="Textoindependiente2Car"/>
    <w:rsid w:val="008762E3"/>
    <w:pPr>
      <w:spacing w:after="120" w:line="480" w:lineRule="auto"/>
    </w:pPr>
  </w:style>
  <w:style w:type="character" w:customStyle="1" w:styleId="Textoindependiente2Car">
    <w:name w:val="Texto independiente 2 Car"/>
    <w:link w:val="Textoindependiente2"/>
    <w:rsid w:val="008762E3"/>
    <w:rPr>
      <w:rFonts w:ascii="Times New Roman" w:eastAsia="Times New Roman" w:hAnsi="Times New Roman"/>
      <w:lang w:val="es-ES" w:eastAsia="es-ES"/>
    </w:rPr>
  </w:style>
  <w:style w:type="paragraph" w:styleId="Sangradetextonormal">
    <w:name w:val="Body Text Indent"/>
    <w:basedOn w:val="Normal"/>
    <w:link w:val="SangradetextonormalCar"/>
    <w:rsid w:val="008762E3"/>
    <w:pPr>
      <w:spacing w:after="120"/>
      <w:ind w:left="283"/>
    </w:pPr>
  </w:style>
  <w:style w:type="character" w:customStyle="1" w:styleId="SangradetextonormalCar">
    <w:name w:val="Sangría de texto normal Car"/>
    <w:link w:val="Sangradetextonormal"/>
    <w:rsid w:val="008762E3"/>
    <w:rPr>
      <w:rFonts w:ascii="Times New Roman" w:eastAsia="Times New Roman" w:hAnsi="Times New Roman"/>
      <w:lang w:val="es-ES" w:eastAsia="es-ES"/>
    </w:rPr>
  </w:style>
  <w:style w:type="paragraph" w:customStyle="1" w:styleId="Sinespaciado5">
    <w:name w:val="Sin espaciado5"/>
    <w:rsid w:val="008762E3"/>
    <w:rPr>
      <w:rFonts w:ascii="Times New Roman" w:eastAsia="Times New Roman" w:hAnsi="Times New Roman"/>
      <w:sz w:val="24"/>
      <w:szCs w:val="24"/>
      <w:lang w:val="es-ES" w:eastAsia="es-ES"/>
    </w:rPr>
  </w:style>
  <w:style w:type="paragraph" w:customStyle="1" w:styleId="BodyText25">
    <w:name w:val="Body Text 25"/>
    <w:basedOn w:val="Normal"/>
    <w:rsid w:val="008762E3"/>
    <w:pPr>
      <w:overflowPunct/>
      <w:autoSpaceDE/>
      <w:autoSpaceDN/>
      <w:adjustRightInd/>
      <w:ind w:right="51"/>
      <w:jc w:val="both"/>
      <w:textAlignment w:val="auto"/>
    </w:pPr>
    <w:rPr>
      <w:rFonts w:ascii="Arial" w:hAnsi="Arial"/>
      <w:sz w:val="28"/>
    </w:rPr>
  </w:style>
  <w:style w:type="paragraph" w:styleId="Encabezado">
    <w:name w:val="header"/>
    <w:basedOn w:val="Normal"/>
    <w:link w:val="EncabezadoCar"/>
    <w:uiPriority w:val="99"/>
    <w:unhideWhenUsed/>
    <w:rsid w:val="0075284A"/>
    <w:pPr>
      <w:tabs>
        <w:tab w:val="center" w:pos="4419"/>
        <w:tab w:val="right" w:pos="8838"/>
      </w:tabs>
    </w:pPr>
  </w:style>
  <w:style w:type="character" w:customStyle="1" w:styleId="EncabezadoCar">
    <w:name w:val="Encabezado Car"/>
    <w:basedOn w:val="Fuentedeprrafopredeter"/>
    <w:link w:val="Encabezado"/>
    <w:uiPriority w:val="99"/>
    <w:rsid w:val="0075284A"/>
    <w:rPr>
      <w:rFonts w:ascii="Times New Roman" w:eastAsia="Times New Roman" w:hAnsi="Times New Roman"/>
      <w:lang w:val="es-ES" w:eastAsia="es-ES"/>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lang w:val="es-ES" w:eastAsia="es-ES"/>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01030"/>
    <w:pPr>
      <w:ind w:left="720"/>
      <w:contextualSpacing/>
    </w:pPr>
  </w:style>
  <w:style w:type="paragraph" w:styleId="Sinespaciado">
    <w:name w:val="No Spacing"/>
    <w:link w:val="SinespaciadoCar"/>
    <w:uiPriority w:val="1"/>
    <w:qFormat/>
    <w:rsid w:val="008518BD"/>
    <w:rPr>
      <w:rFonts w:eastAsia="Times New Roman"/>
      <w:sz w:val="22"/>
      <w:szCs w:val="22"/>
      <w:lang w:val="es-ES" w:eastAsia="es-ES"/>
    </w:rPr>
  </w:style>
  <w:style w:type="character" w:customStyle="1" w:styleId="SinespaciadoCar">
    <w:name w:val="Sin espaciado Car"/>
    <w:link w:val="Sinespaciado"/>
    <w:uiPriority w:val="1"/>
    <w:locked/>
    <w:rsid w:val="008518BD"/>
    <w:rPr>
      <w:rFonts w:eastAsia="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44236">
      <w:bodyDiv w:val="1"/>
      <w:marLeft w:val="0"/>
      <w:marRight w:val="0"/>
      <w:marTop w:val="0"/>
      <w:marBottom w:val="0"/>
      <w:divBdr>
        <w:top w:val="none" w:sz="0" w:space="0" w:color="auto"/>
        <w:left w:val="none" w:sz="0" w:space="0" w:color="auto"/>
        <w:bottom w:val="none" w:sz="0" w:space="0" w:color="auto"/>
        <w:right w:val="none" w:sz="0" w:space="0" w:color="auto"/>
      </w:divBdr>
    </w:div>
    <w:div w:id="944650303">
      <w:bodyDiv w:val="1"/>
      <w:marLeft w:val="0"/>
      <w:marRight w:val="0"/>
      <w:marTop w:val="0"/>
      <w:marBottom w:val="0"/>
      <w:divBdr>
        <w:top w:val="none" w:sz="0" w:space="0" w:color="auto"/>
        <w:left w:val="none" w:sz="0" w:space="0" w:color="auto"/>
        <w:bottom w:val="none" w:sz="0" w:space="0" w:color="auto"/>
        <w:right w:val="none" w:sz="0" w:space="0" w:color="auto"/>
      </w:divBdr>
    </w:div>
    <w:div w:id="1038318901">
      <w:bodyDiv w:val="1"/>
      <w:marLeft w:val="0"/>
      <w:marRight w:val="0"/>
      <w:marTop w:val="0"/>
      <w:marBottom w:val="0"/>
      <w:divBdr>
        <w:top w:val="none" w:sz="0" w:space="0" w:color="auto"/>
        <w:left w:val="none" w:sz="0" w:space="0" w:color="auto"/>
        <w:bottom w:val="none" w:sz="0" w:space="0" w:color="auto"/>
        <w:right w:val="none" w:sz="0" w:space="0" w:color="auto"/>
      </w:divBdr>
    </w:div>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276400235">
      <w:bodyDiv w:val="1"/>
      <w:marLeft w:val="0"/>
      <w:marRight w:val="0"/>
      <w:marTop w:val="0"/>
      <w:marBottom w:val="0"/>
      <w:divBdr>
        <w:top w:val="none" w:sz="0" w:space="0" w:color="auto"/>
        <w:left w:val="none" w:sz="0" w:space="0" w:color="auto"/>
        <w:bottom w:val="none" w:sz="0" w:space="0" w:color="auto"/>
        <w:right w:val="none" w:sz="0" w:space="0" w:color="auto"/>
      </w:divBdr>
    </w:div>
    <w:div w:id="1693262177">
      <w:bodyDiv w:val="1"/>
      <w:marLeft w:val="0"/>
      <w:marRight w:val="0"/>
      <w:marTop w:val="0"/>
      <w:marBottom w:val="0"/>
      <w:divBdr>
        <w:top w:val="none" w:sz="0" w:space="0" w:color="auto"/>
        <w:left w:val="none" w:sz="0" w:space="0" w:color="auto"/>
        <w:bottom w:val="none" w:sz="0" w:space="0" w:color="auto"/>
        <w:right w:val="none" w:sz="0" w:space="0" w:color="auto"/>
      </w:divBdr>
    </w:div>
    <w:div w:id="1730573611">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a7f2b088db064c0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D62A-B877-46EC-A5F3-F31D2BCEA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4C4CD4-50FC-4DB7-81EF-DB42AFBE0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DCE4D5-EF7A-4D3E-87C4-C85ABE042F96}">
  <ds:schemaRefs>
    <ds:schemaRef ds:uri="http://schemas.microsoft.com/sharepoint/v3/contenttype/forms"/>
  </ds:schemaRefs>
</ds:datastoreItem>
</file>

<file path=customXml/itemProps4.xml><?xml version="1.0" encoding="utf-8"?>
<ds:datastoreItem xmlns:ds="http://schemas.openxmlformats.org/officeDocument/2006/customXml" ds:itemID="{87C5B075-5082-425D-868A-47781562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Hermides Alonso Gaviria Ocampo</cp:lastModifiedBy>
  <cp:revision>7</cp:revision>
  <cp:lastPrinted>2019-08-13T19:36:00Z</cp:lastPrinted>
  <dcterms:created xsi:type="dcterms:W3CDTF">2021-08-09T21:00:00Z</dcterms:created>
  <dcterms:modified xsi:type="dcterms:W3CDTF">2022-03-02T15:29:00Z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