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68B3" w14:textId="77777777" w:rsidR="006E3ACB" w:rsidRPr="008A290B" w:rsidRDefault="006E3ACB" w:rsidP="006E3AC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2B8042" w14:textId="77777777" w:rsidR="006E3ACB" w:rsidRDefault="006E3ACB" w:rsidP="006E3ACB">
      <w:pPr>
        <w:jc w:val="both"/>
        <w:rPr>
          <w:rFonts w:ascii="Arial" w:hAnsi="Arial" w:cs="Arial"/>
          <w:lang w:val="es-419"/>
        </w:rPr>
      </w:pPr>
    </w:p>
    <w:p w14:paraId="1EE426AA" w14:textId="5C20F335" w:rsidR="006E3ACB" w:rsidRPr="00E32969" w:rsidRDefault="007A5590" w:rsidP="006E3AC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PROCEDIBILIDAD / PRINCIPIO DE SUBSIDIARIEDAD / NO SE RECURRIERON DECISIONES AHORA IMPUGNADAS.</w:t>
      </w:r>
    </w:p>
    <w:p w14:paraId="31AC148F" w14:textId="77777777" w:rsidR="006E3ACB" w:rsidRPr="00E32969" w:rsidRDefault="006E3ACB" w:rsidP="006E3ACB">
      <w:pPr>
        <w:jc w:val="both"/>
        <w:rPr>
          <w:rFonts w:ascii="Arial" w:hAnsi="Arial" w:cs="Arial"/>
          <w:lang w:val="es-419"/>
        </w:rPr>
      </w:pPr>
    </w:p>
    <w:p w14:paraId="319D92C2" w14:textId="4B03336C" w:rsidR="006E3ACB" w:rsidRPr="00E32969" w:rsidRDefault="00FC7203" w:rsidP="006E3ACB">
      <w:pPr>
        <w:jc w:val="both"/>
        <w:rPr>
          <w:rFonts w:ascii="Arial" w:hAnsi="Arial" w:cs="Arial"/>
          <w:lang w:val="es-419"/>
        </w:rPr>
      </w:pPr>
      <w:r w:rsidRPr="00FC7203">
        <w:rPr>
          <w:rFonts w:ascii="Arial" w:hAnsi="Arial" w:cs="Arial"/>
          <w:lang w:val="es-419"/>
        </w:rPr>
        <w:t>Acude en esta oportunidad el accionante, en procura de la protección de su derecho fundamental al debido proceso, en esencia, por la inconformidad que le causa el decreto de un testimonio</w:t>
      </w:r>
      <w:r w:rsidR="005D107C">
        <w:rPr>
          <w:rFonts w:ascii="Arial" w:hAnsi="Arial" w:cs="Arial"/>
          <w:lang w:val="es-419"/>
        </w:rPr>
        <w:t>…</w:t>
      </w:r>
    </w:p>
    <w:p w14:paraId="0513EA08" w14:textId="77777777" w:rsidR="006E3ACB" w:rsidRPr="00E32969" w:rsidRDefault="006E3ACB" w:rsidP="006E3ACB">
      <w:pPr>
        <w:jc w:val="both"/>
        <w:rPr>
          <w:rFonts w:ascii="Arial" w:hAnsi="Arial" w:cs="Arial"/>
          <w:lang w:val="es-419"/>
        </w:rPr>
      </w:pPr>
    </w:p>
    <w:p w14:paraId="6805E84E" w14:textId="76872AEB" w:rsidR="006E3ACB" w:rsidRDefault="005D107C" w:rsidP="006E3ACB">
      <w:pPr>
        <w:jc w:val="both"/>
        <w:rPr>
          <w:rFonts w:ascii="Arial" w:hAnsi="Arial" w:cs="Arial"/>
          <w:lang w:val="es-419"/>
        </w:rPr>
      </w:pPr>
      <w:r w:rsidRPr="005D107C">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w:t>
      </w:r>
      <w:r w:rsidR="00886AB9">
        <w:rPr>
          <w:rFonts w:ascii="Arial" w:hAnsi="Arial" w:cs="Arial"/>
          <w:lang w:val="es-419"/>
        </w:rPr>
        <w:t xml:space="preserve"> </w:t>
      </w:r>
      <w:r w:rsidR="00886AB9" w:rsidRPr="00886AB9">
        <w:rPr>
          <w:rFonts w:ascii="Arial" w:hAnsi="Arial" w:cs="Arial"/>
          <w:lang w:val="es-419"/>
        </w:rPr>
        <w:t>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w:t>
      </w:r>
      <w:r w:rsidR="00886AB9">
        <w:rPr>
          <w:rFonts w:ascii="Arial" w:hAnsi="Arial" w:cs="Arial"/>
          <w:lang w:val="es-419"/>
        </w:rPr>
        <w:t>…</w:t>
      </w:r>
    </w:p>
    <w:p w14:paraId="45ADE967" w14:textId="77777777" w:rsidR="006E3ACB" w:rsidRDefault="006E3ACB" w:rsidP="006E3ACB">
      <w:pPr>
        <w:jc w:val="both"/>
        <w:rPr>
          <w:rFonts w:ascii="Arial" w:hAnsi="Arial" w:cs="Arial"/>
          <w:lang w:val="es-419"/>
        </w:rPr>
      </w:pPr>
    </w:p>
    <w:p w14:paraId="3BDFF1EE" w14:textId="5BDCBF72" w:rsidR="006E3ACB" w:rsidRPr="00E32969" w:rsidRDefault="005D107C" w:rsidP="006E3ACB">
      <w:pPr>
        <w:jc w:val="both"/>
        <w:rPr>
          <w:rFonts w:ascii="Arial" w:hAnsi="Arial" w:cs="Arial"/>
          <w:lang w:val="es-419"/>
        </w:rPr>
      </w:pPr>
      <w:r>
        <w:rPr>
          <w:rFonts w:ascii="Arial" w:hAnsi="Arial" w:cs="Arial"/>
          <w:lang w:val="es-419"/>
        </w:rPr>
        <w:t xml:space="preserve">… </w:t>
      </w:r>
      <w:r w:rsidRPr="005D107C">
        <w:rPr>
          <w:rFonts w:ascii="Arial" w:hAnsi="Arial" w:cs="Arial"/>
          <w:lang w:val="es-419"/>
        </w:rPr>
        <w:t>es claro que la pretensión tendiente a que se declare la nulidad prevista en el artículo 121 del CGP, es improcedente pues se omitió hacer uso del recurso de reposición (Art. 36, Ley 472/98) contra el auto que negó su aplicación, y tal circunstancia contraría el principio de subsidiaridad que rige la acción de tutela</w:t>
      </w:r>
      <w:r>
        <w:rPr>
          <w:rFonts w:ascii="Arial" w:hAnsi="Arial" w:cs="Arial"/>
          <w:lang w:val="es-419"/>
        </w:rPr>
        <w:t>…</w:t>
      </w:r>
    </w:p>
    <w:p w14:paraId="19510550" w14:textId="589BA198" w:rsidR="006E3ACB" w:rsidRDefault="006E3ACB" w:rsidP="006E3ACB">
      <w:pPr>
        <w:jc w:val="both"/>
        <w:rPr>
          <w:rFonts w:ascii="Arial" w:hAnsi="Arial" w:cs="Arial"/>
        </w:rPr>
      </w:pPr>
    </w:p>
    <w:p w14:paraId="659338F4" w14:textId="048930A8" w:rsidR="00BD3B91" w:rsidRDefault="00BD3B91" w:rsidP="006E3ACB">
      <w:pPr>
        <w:jc w:val="both"/>
        <w:rPr>
          <w:rFonts w:ascii="Arial" w:hAnsi="Arial" w:cs="Arial"/>
        </w:rPr>
      </w:pPr>
      <w:r w:rsidRPr="00BD3B91">
        <w:rPr>
          <w:rFonts w:ascii="Arial" w:hAnsi="Arial" w:cs="Arial"/>
        </w:rPr>
        <w:t xml:space="preserve">Por otra parte, en lo que atañe con solicitud orientada a que se niegue la recepción del testimonio del señor </w:t>
      </w:r>
      <w:proofErr w:type="spellStart"/>
      <w:r w:rsidRPr="00BD3B91">
        <w:rPr>
          <w:rFonts w:ascii="Arial" w:hAnsi="Arial" w:cs="Arial"/>
        </w:rPr>
        <w:t>Jheyson</w:t>
      </w:r>
      <w:proofErr w:type="spellEnd"/>
      <w:r w:rsidRPr="00BD3B91">
        <w:rPr>
          <w:rFonts w:ascii="Arial" w:hAnsi="Arial" w:cs="Arial"/>
        </w:rPr>
        <w:t xml:space="preserve"> Andrés Arias López, también es improcedente. Así se afirma, porque esa prueba se decretó desde el 22 de noviembre de 2019, y contra tal decisión, no se formuló ningún recurso</w:t>
      </w:r>
      <w:r>
        <w:rPr>
          <w:rFonts w:ascii="Arial" w:hAnsi="Arial" w:cs="Arial"/>
        </w:rPr>
        <w:t>…</w:t>
      </w:r>
    </w:p>
    <w:p w14:paraId="1077B867" w14:textId="77777777" w:rsidR="00BD3B91" w:rsidRDefault="00BD3B91" w:rsidP="006E3ACB">
      <w:pPr>
        <w:jc w:val="both"/>
        <w:rPr>
          <w:rFonts w:ascii="Arial" w:hAnsi="Arial" w:cs="Arial"/>
        </w:rPr>
      </w:pPr>
    </w:p>
    <w:p w14:paraId="54459D56" w14:textId="77777777" w:rsidR="006E3ACB" w:rsidRDefault="006E3ACB" w:rsidP="006E3ACB">
      <w:pPr>
        <w:jc w:val="both"/>
        <w:rPr>
          <w:rFonts w:ascii="Arial" w:hAnsi="Arial" w:cs="Arial"/>
        </w:rPr>
      </w:pPr>
    </w:p>
    <w:p w14:paraId="0DB1CCD4" w14:textId="77777777" w:rsidR="006E3ACB" w:rsidRDefault="006E3ACB" w:rsidP="006E3ACB">
      <w:pPr>
        <w:jc w:val="both"/>
        <w:rPr>
          <w:rFonts w:ascii="Arial" w:hAnsi="Arial" w:cs="Arial"/>
        </w:rPr>
      </w:pPr>
    </w:p>
    <w:bookmarkEnd w:id="0"/>
    <w:p w14:paraId="4B14FE4C" w14:textId="7ABE429D" w:rsidR="00622EA3" w:rsidRPr="006E3ACB" w:rsidRDefault="00622EA3" w:rsidP="006E3ACB">
      <w:pPr>
        <w:spacing w:line="276" w:lineRule="auto"/>
        <w:ind w:firstLine="2835"/>
        <w:jc w:val="both"/>
        <w:rPr>
          <w:rFonts w:ascii="Gadugi" w:hAnsi="Gadugi"/>
          <w:b/>
          <w:bCs/>
          <w:sz w:val="24"/>
          <w:szCs w:val="24"/>
        </w:rPr>
      </w:pPr>
      <w:r w:rsidRPr="006E3ACB">
        <w:rPr>
          <w:rFonts w:ascii="Gadugi" w:hAnsi="Gadugi"/>
          <w:b/>
          <w:bCs/>
          <w:sz w:val="24"/>
          <w:szCs w:val="24"/>
        </w:rPr>
        <w:t>TRIBUNAL SUPERIOR DEL DISTRITO JUDICIAL</w:t>
      </w:r>
    </w:p>
    <w:p w14:paraId="7F6C7CB4" w14:textId="53E45C85" w:rsidR="00622EA3" w:rsidRPr="006E3ACB" w:rsidRDefault="00622EA3" w:rsidP="006E3ACB">
      <w:pPr>
        <w:spacing w:line="276" w:lineRule="auto"/>
        <w:ind w:firstLine="2835"/>
        <w:jc w:val="both"/>
        <w:rPr>
          <w:rFonts w:ascii="Gadugi" w:hAnsi="Gadugi"/>
          <w:b/>
          <w:sz w:val="24"/>
          <w:szCs w:val="24"/>
        </w:rPr>
      </w:pPr>
      <w:r w:rsidRPr="006E3ACB">
        <w:rPr>
          <w:rFonts w:ascii="Gadugi" w:hAnsi="Gadugi"/>
          <w:b/>
          <w:sz w:val="24"/>
          <w:szCs w:val="24"/>
        </w:rPr>
        <w:t xml:space="preserve">SALA DE DECISIÓN CIVIL FAMILIA </w:t>
      </w:r>
    </w:p>
    <w:p w14:paraId="0C1F6F03" w14:textId="77777777" w:rsidR="00622EA3" w:rsidRPr="002043DF" w:rsidRDefault="00622EA3" w:rsidP="002043DF">
      <w:pPr>
        <w:rPr>
          <w:rFonts w:ascii="Gadugi" w:hAnsi="Gadugi"/>
          <w:sz w:val="24"/>
          <w:szCs w:val="24"/>
          <w:lang w:val="es-MX"/>
        </w:rPr>
      </w:pPr>
    </w:p>
    <w:p w14:paraId="2CF272AC" w14:textId="77777777" w:rsidR="00622EA3" w:rsidRPr="006E3ACB" w:rsidRDefault="00622EA3" w:rsidP="006E3ACB">
      <w:pPr>
        <w:spacing w:line="276" w:lineRule="auto"/>
        <w:ind w:firstLine="2835"/>
        <w:jc w:val="both"/>
        <w:rPr>
          <w:rFonts w:ascii="Gadugi" w:hAnsi="Gadugi"/>
          <w:sz w:val="24"/>
          <w:szCs w:val="24"/>
        </w:rPr>
      </w:pPr>
      <w:r w:rsidRPr="006E3ACB">
        <w:rPr>
          <w:rFonts w:ascii="Gadugi" w:hAnsi="Gadugi"/>
          <w:sz w:val="24"/>
          <w:szCs w:val="24"/>
        </w:rPr>
        <w:t>Magistrado: Jaime Alberto Saraza Naranjo</w:t>
      </w:r>
    </w:p>
    <w:p w14:paraId="6C260D3E" w14:textId="7AA2D31B" w:rsidR="00622EA3" w:rsidRPr="006E3ACB" w:rsidRDefault="00622EA3" w:rsidP="006E3ACB">
      <w:pPr>
        <w:spacing w:line="276" w:lineRule="auto"/>
        <w:ind w:firstLine="2835"/>
        <w:jc w:val="both"/>
        <w:rPr>
          <w:rFonts w:ascii="Gadugi" w:hAnsi="Gadugi"/>
          <w:sz w:val="24"/>
          <w:szCs w:val="24"/>
          <w:lang w:val="es-419"/>
        </w:rPr>
      </w:pPr>
      <w:r w:rsidRPr="006E3ACB">
        <w:rPr>
          <w:rFonts w:ascii="Gadugi" w:hAnsi="Gadugi"/>
          <w:sz w:val="24"/>
          <w:szCs w:val="24"/>
        </w:rPr>
        <w:t>Pereira,</w:t>
      </w:r>
      <w:r w:rsidR="00D475CE" w:rsidRPr="006E3ACB">
        <w:rPr>
          <w:rFonts w:ascii="Gadugi" w:hAnsi="Gadugi"/>
          <w:sz w:val="24"/>
          <w:szCs w:val="24"/>
        </w:rPr>
        <w:t xml:space="preserve"> septiembre ocho de dos mil veintiuno</w:t>
      </w:r>
    </w:p>
    <w:p w14:paraId="0AD6FEC9" w14:textId="22B802CD" w:rsidR="00622EA3" w:rsidRPr="006E3ACB" w:rsidRDefault="00622EA3" w:rsidP="006E3ACB">
      <w:pPr>
        <w:spacing w:line="276" w:lineRule="auto"/>
        <w:ind w:firstLine="2835"/>
        <w:jc w:val="both"/>
        <w:rPr>
          <w:rFonts w:ascii="Gadugi" w:hAnsi="Gadugi"/>
          <w:sz w:val="24"/>
          <w:szCs w:val="24"/>
        </w:rPr>
      </w:pPr>
      <w:r w:rsidRPr="006E3ACB">
        <w:rPr>
          <w:rFonts w:ascii="Gadugi" w:hAnsi="Gadugi"/>
          <w:sz w:val="24"/>
          <w:szCs w:val="24"/>
        </w:rPr>
        <w:t>Expediente: 660012213000202100</w:t>
      </w:r>
      <w:r w:rsidR="00685931" w:rsidRPr="006E3ACB">
        <w:rPr>
          <w:rFonts w:ascii="Gadugi" w:hAnsi="Gadugi"/>
          <w:sz w:val="24"/>
          <w:szCs w:val="24"/>
        </w:rPr>
        <w:t>3</w:t>
      </w:r>
      <w:r w:rsidR="003C1950" w:rsidRPr="006E3ACB">
        <w:rPr>
          <w:rFonts w:ascii="Gadugi" w:hAnsi="Gadugi"/>
          <w:sz w:val="24"/>
          <w:szCs w:val="24"/>
        </w:rPr>
        <w:t>39</w:t>
      </w:r>
      <w:r w:rsidRPr="006E3ACB">
        <w:rPr>
          <w:rFonts w:ascii="Gadugi" w:hAnsi="Gadugi"/>
          <w:sz w:val="24"/>
          <w:szCs w:val="24"/>
        </w:rPr>
        <w:t>00</w:t>
      </w:r>
    </w:p>
    <w:p w14:paraId="74F910DA" w14:textId="32788072" w:rsidR="00622EA3" w:rsidRPr="006E3ACB" w:rsidRDefault="008D4964" w:rsidP="006E3ACB">
      <w:pPr>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sidR="00622EA3" w:rsidRPr="006E3ACB">
        <w:rPr>
          <w:rFonts w:ascii="Gadugi" w:hAnsi="Gadugi"/>
          <w:sz w:val="24"/>
          <w:szCs w:val="24"/>
        </w:rPr>
        <w:tab/>
      </w:r>
      <w:r w:rsidR="00622EA3" w:rsidRPr="006E3ACB">
        <w:rPr>
          <w:rFonts w:ascii="Gadugi" w:hAnsi="Gadugi"/>
          <w:sz w:val="24"/>
          <w:szCs w:val="24"/>
        </w:rPr>
        <w:tab/>
        <w:t>Acta:</w:t>
      </w:r>
      <w:r w:rsidR="00D475CE" w:rsidRPr="006E3ACB">
        <w:rPr>
          <w:rFonts w:ascii="Gadugi" w:hAnsi="Gadugi"/>
          <w:sz w:val="24"/>
          <w:szCs w:val="24"/>
        </w:rPr>
        <w:t xml:space="preserve"> 430 del 8 </w:t>
      </w:r>
      <w:bookmarkStart w:id="1" w:name="_GoBack"/>
      <w:bookmarkEnd w:id="1"/>
      <w:r w:rsidR="00D475CE" w:rsidRPr="006E3ACB">
        <w:rPr>
          <w:rFonts w:ascii="Gadugi" w:hAnsi="Gadugi"/>
          <w:sz w:val="24"/>
          <w:szCs w:val="24"/>
        </w:rPr>
        <w:t>de septiembre de 2021</w:t>
      </w:r>
    </w:p>
    <w:p w14:paraId="12085F01" w14:textId="30009EFF" w:rsidR="00622EA3" w:rsidRPr="006E3ACB" w:rsidRDefault="00622EA3" w:rsidP="006E3ACB">
      <w:pPr>
        <w:spacing w:line="276" w:lineRule="auto"/>
        <w:jc w:val="both"/>
        <w:rPr>
          <w:rFonts w:ascii="Gadugi" w:hAnsi="Gadugi"/>
          <w:sz w:val="24"/>
          <w:szCs w:val="24"/>
          <w:lang w:val="es-419"/>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Sentencia:</w:t>
      </w:r>
      <w:r w:rsidR="00E45B97" w:rsidRPr="006E3ACB">
        <w:rPr>
          <w:rFonts w:ascii="Gadugi" w:hAnsi="Gadugi"/>
          <w:sz w:val="24"/>
          <w:szCs w:val="24"/>
        </w:rPr>
        <w:t xml:space="preserve"> </w:t>
      </w:r>
      <w:r w:rsidR="00D475CE" w:rsidRPr="006E3ACB">
        <w:rPr>
          <w:rFonts w:ascii="Gadugi" w:hAnsi="Gadugi"/>
          <w:sz w:val="24"/>
          <w:szCs w:val="24"/>
        </w:rPr>
        <w:t>TSP.</w:t>
      </w:r>
      <w:r w:rsidR="00FB32FA">
        <w:rPr>
          <w:rFonts w:ascii="Gadugi" w:hAnsi="Gadugi"/>
          <w:sz w:val="24"/>
          <w:szCs w:val="24"/>
        </w:rPr>
        <w:t xml:space="preserve"> </w:t>
      </w:r>
      <w:r w:rsidR="00D475CE" w:rsidRPr="006E3ACB">
        <w:rPr>
          <w:rFonts w:ascii="Gadugi" w:hAnsi="Gadugi"/>
          <w:sz w:val="24"/>
          <w:szCs w:val="24"/>
        </w:rPr>
        <w:t>ST1-0318-2021</w:t>
      </w:r>
    </w:p>
    <w:p w14:paraId="0E72F967" w14:textId="4C1E39C0" w:rsidR="00622EA3" w:rsidRPr="002043DF" w:rsidRDefault="00622EA3" w:rsidP="002043DF">
      <w:pPr>
        <w:rPr>
          <w:rFonts w:ascii="Gadugi" w:hAnsi="Gadugi"/>
          <w:sz w:val="24"/>
          <w:szCs w:val="24"/>
          <w:lang w:val="es-MX"/>
        </w:rPr>
      </w:pPr>
    </w:p>
    <w:p w14:paraId="61554846" w14:textId="5371BB7A" w:rsidR="00306C9C" w:rsidRPr="006E3ACB" w:rsidRDefault="00622EA3" w:rsidP="006E3ACB">
      <w:pPr>
        <w:spacing w:line="276" w:lineRule="auto"/>
        <w:ind w:firstLine="2835"/>
        <w:jc w:val="both"/>
        <w:rPr>
          <w:rFonts w:ascii="Gadugi" w:hAnsi="Gadugi" w:cs="Century Gothic"/>
          <w:b/>
          <w:sz w:val="24"/>
          <w:szCs w:val="24"/>
        </w:rPr>
      </w:pPr>
      <w:r w:rsidRPr="006E3ACB">
        <w:rPr>
          <w:rFonts w:ascii="Gadugi" w:hAnsi="Gadugi" w:cs="Century Gothic"/>
          <w:sz w:val="24"/>
          <w:szCs w:val="24"/>
        </w:rPr>
        <w:t xml:space="preserve">Decide la Sala la acción de tutela promovida por </w:t>
      </w:r>
      <w:r w:rsidRPr="006E3ACB">
        <w:rPr>
          <w:rFonts w:ascii="Gadugi" w:hAnsi="Gadugi" w:cs="Century Gothic"/>
          <w:b/>
          <w:bCs/>
          <w:sz w:val="24"/>
          <w:szCs w:val="24"/>
        </w:rPr>
        <w:t xml:space="preserve">Javier Elías Arias Idárraga </w:t>
      </w:r>
      <w:r w:rsidRPr="006E3ACB">
        <w:rPr>
          <w:rFonts w:ascii="Gadugi" w:hAnsi="Gadugi" w:cs="Century Gothic"/>
          <w:sz w:val="24"/>
          <w:szCs w:val="24"/>
        </w:rPr>
        <w:t xml:space="preserve">contra el </w:t>
      </w:r>
      <w:r w:rsidRPr="006E3ACB">
        <w:rPr>
          <w:rFonts w:ascii="Gadugi" w:hAnsi="Gadugi" w:cs="Century Gothic"/>
          <w:b/>
          <w:bCs/>
          <w:sz w:val="24"/>
          <w:szCs w:val="24"/>
        </w:rPr>
        <w:t xml:space="preserve">Juzgado </w:t>
      </w:r>
      <w:r w:rsidR="003C1950" w:rsidRPr="006E3ACB">
        <w:rPr>
          <w:rFonts w:ascii="Gadugi" w:hAnsi="Gadugi" w:cs="Century Gothic"/>
          <w:b/>
          <w:bCs/>
          <w:sz w:val="24"/>
          <w:szCs w:val="24"/>
        </w:rPr>
        <w:t>Cuarto</w:t>
      </w:r>
      <w:r w:rsidRPr="006E3ACB">
        <w:rPr>
          <w:rFonts w:ascii="Gadugi" w:hAnsi="Gadugi" w:cs="Century Gothic"/>
          <w:b/>
          <w:bCs/>
          <w:sz w:val="24"/>
          <w:szCs w:val="24"/>
        </w:rPr>
        <w:t xml:space="preserve"> Civil del Circuito de Pereira</w:t>
      </w:r>
      <w:r w:rsidRPr="006E3ACB">
        <w:rPr>
          <w:rFonts w:ascii="Gadugi" w:hAnsi="Gadugi" w:cs="Century Gothic"/>
          <w:b/>
          <w:bCs/>
          <w:sz w:val="24"/>
          <w:szCs w:val="24"/>
          <w:lang w:val="es-419"/>
        </w:rPr>
        <w:t>,</w:t>
      </w:r>
      <w:r w:rsidR="003A2345" w:rsidRPr="006E3ACB">
        <w:rPr>
          <w:rFonts w:ascii="Gadugi" w:hAnsi="Gadugi" w:cs="Century Gothic"/>
          <w:sz w:val="24"/>
          <w:szCs w:val="24"/>
        </w:rPr>
        <w:t xml:space="preserve"> a la que fueron vinculado</w:t>
      </w:r>
      <w:r w:rsidRPr="006E3ACB">
        <w:rPr>
          <w:rFonts w:ascii="Gadugi" w:hAnsi="Gadugi" w:cs="Century Gothic"/>
          <w:sz w:val="24"/>
          <w:szCs w:val="24"/>
        </w:rPr>
        <w:t>s</w:t>
      </w:r>
      <w:r w:rsidR="003A2345" w:rsidRPr="006E3ACB">
        <w:rPr>
          <w:rFonts w:ascii="Gadugi" w:hAnsi="Gadugi" w:cs="Century Gothic"/>
          <w:sz w:val="24"/>
          <w:szCs w:val="24"/>
        </w:rPr>
        <w:t xml:space="preserve"> </w:t>
      </w:r>
      <w:r w:rsidR="00306C9C" w:rsidRPr="006E3ACB">
        <w:rPr>
          <w:rFonts w:ascii="Gadugi" w:hAnsi="Gadugi" w:cs="Century Gothic"/>
          <w:b/>
          <w:sz w:val="24"/>
          <w:szCs w:val="24"/>
        </w:rPr>
        <w:t>Davivienda S.A.</w:t>
      </w:r>
      <w:r w:rsidR="00306C9C" w:rsidRPr="006E3ACB">
        <w:rPr>
          <w:rFonts w:ascii="Gadugi" w:hAnsi="Gadugi" w:cs="Century Gothic"/>
          <w:sz w:val="24"/>
          <w:szCs w:val="24"/>
        </w:rPr>
        <w:t xml:space="preserve">, </w:t>
      </w:r>
      <w:r w:rsidR="00306C9C" w:rsidRPr="006E3ACB">
        <w:rPr>
          <w:rFonts w:ascii="Gadugi" w:hAnsi="Gadugi" w:cs="Century Gothic"/>
          <w:b/>
          <w:sz w:val="24"/>
          <w:szCs w:val="24"/>
        </w:rPr>
        <w:t>Augusto Becerra</w:t>
      </w:r>
      <w:r w:rsidR="00306C9C" w:rsidRPr="006E3ACB">
        <w:rPr>
          <w:rFonts w:ascii="Gadugi" w:hAnsi="Gadugi" w:cs="Century Gothic"/>
          <w:sz w:val="24"/>
          <w:szCs w:val="24"/>
        </w:rPr>
        <w:t xml:space="preserve">, la </w:t>
      </w:r>
      <w:r w:rsidR="00306C9C" w:rsidRPr="006E3ACB">
        <w:rPr>
          <w:rFonts w:ascii="Gadugi" w:hAnsi="Gadugi" w:cs="Century Gothic"/>
          <w:b/>
          <w:sz w:val="24"/>
          <w:szCs w:val="24"/>
        </w:rPr>
        <w:t xml:space="preserve">Alcaldía </w:t>
      </w:r>
      <w:r w:rsidR="00306C9C" w:rsidRPr="006E3ACB">
        <w:rPr>
          <w:rFonts w:ascii="Gadugi" w:hAnsi="Gadugi" w:cs="Century Gothic"/>
          <w:sz w:val="24"/>
          <w:szCs w:val="24"/>
        </w:rPr>
        <w:t xml:space="preserve">y la </w:t>
      </w:r>
      <w:r w:rsidR="00306C9C" w:rsidRPr="006E3ACB">
        <w:rPr>
          <w:rFonts w:ascii="Gadugi" w:hAnsi="Gadugi" w:cs="Century Gothic"/>
          <w:b/>
          <w:sz w:val="24"/>
          <w:szCs w:val="24"/>
        </w:rPr>
        <w:t>Personería de Pereira</w:t>
      </w:r>
      <w:r w:rsidR="00306C9C" w:rsidRPr="006E3ACB">
        <w:rPr>
          <w:rFonts w:ascii="Gadugi" w:hAnsi="Gadugi" w:cs="Century Gothic"/>
          <w:sz w:val="24"/>
          <w:szCs w:val="24"/>
        </w:rPr>
        <w:t xml:space="preserve">, así como la </w:t>
      </w:r>
      <w:r w:rsidR="00306C9C" w:rsidRPr="006E3ACB">
        <w:rPr>
          <w:rFonts w:ascii="Gadugi" w:hAnsi="Gadugi" w:cs="Century Gothic"/>
          <w:b/>
          <w:sz w:val="24"/>
          <w:szCs w:val="24"/>
        </w:rPr>
        <w:t xml:space="preserve">Procuraduría </w:t>
      </w:r>
      <w:r w:rsidR="00306C9C" w:rsidRPr="006E3ACB">
        <w:rPr>
          <w:rFonts w:ascii="Gadugi" w:hAnsi="Gadugi" w:cs="Century Gothic"/>
          <w:sz w:val="24"/>
          <w:szCs w:val="24"/>
        </w:rPr>
        <w:t xml:space="preserve">y la </w:t>
      </w:r>
      <w:r w:rsidR="00306C9C" w:rsidRPr="006E3ACB">
        <w:rPr>
          <w:rFonts w:ascii="Gadugi" w:hAnsi="Gadugi" w:cs="Century Gothic"/>
          <w:b/>
          <w:sz w:val="24"/>
          <w:szCs w:val="24"/>
        </w:rPr>
        <w:t>Defensoría del Pueblo de Risaralda.</w:t>
      </w:r>
    </w:p>
    <w:p w14:paraId="22883E20" w14:textId="294ADAA9" w:rsidR="00622EA3" w:rsidRPr="006E3ACB" w:rsidRDefault="00622EA3" w:rsidP="002043DF">
      <w:pPr>
        <w:rPr>
          <w:rFonts w:ascii="Gadugi" w:hAnsi="Gadugi"/>
          <w:sz w:val="24"/>
          <w:szCs w:val="24"/>
          <w:lang w:val="es-MX"/>
        </w:rPr>
      </w:pPr>
    </w:p>
    <w:p w14:paraId="5FC40CE4" w14:textId="77777777" w:rsidR="00622EA3" w:rsidRPr="006E3ACB" w:rsidRDefault="00622EA3" w:rsidP="006E3ACB">
      <w:pPr>
        <w:pStyle w:val="Ttulo4"/>
        <w:spacing w:line="276" w:lineRule="auto"/>
        <w:rPr>
          <w:rFonts w:ascii="Gadugi" w:hAnsi="Gadugi"/>
          <w:b/>
          <w:sz w:val="24"/>
          <w:szCs w:val="24"/>
        </w:rPr>
      </w:pPr>
      <w:r w:rsidRPr="006E3ACB">
        <w:rPr>
          <w:rFonts w:ascii="Gadugi" w:hAnsi="Gadugi"/>
          <w:b/>
          <w:sz w:val="24"/>
          <w:szCs w:val="24"/>
        </w:rPr>
        <w:t>ANTECEDENTES</w:t>
      </w:r>
    </w:p>
    <w:p w14:paraId="5B81C4EA" w14:textId="77E06DD5" w:rsidR="00622EA3" w:rsidRPr="002043DF" w:rsidRDefault="00622EA3" w:rsidP="002043DF">
      <w:pPr>
        <w:rPr>
          <w:rFonts w:ascii="Gadugi" w:hAnsi="Gadugi"/>
          <w:sz w:val="24"/>
          <w:szCs w:val="24"/>
          <w:lang w:val="es-MX"/>
        </w:rPr>
      </w:pPr>
    </w:p>
    <w:p w14:paraId="7BFC16D5" w14:textId="705CB5D4" w:rsidR="006B732F" w:rsidRPr="006E3ACB" w:rsidRDefault="00622EA3"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 xml:space="preserve">  </w:t>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t xml:space="preserve">Narró el actor que </w:t>
      </w:r>
      <w:r w:rsidR="006B732F" w:rsidRPr="006E3ACB">
        <w:rPr>
          <w:rFonts w:ascii="Gadugi" w:hAnsi="Gadugi" w:cs="Century Gothic"/>
          <w:sz w:val="24"/>
          <w:szCs w:val="24"/>
          <w:lang w:val="es-CO"/>
        </w:rPr>
        <w:t xml:space="preserve">en la acción popular </w:t>
      </w:r>
      <w:r w:rsidR="006B732F" w:rsidRPr="006E3ACB">
        <w:rPr>
          <w:rFonts w:ascii="Gadugi" w:hAnsi="Gadugi" w:cs="Century Gothic"/>
          <w:b/>
          <w:sz w:val="24"/>
          <w:szCs w:val="24"/>
          <w:lang w:val="es-CO"/>
        </w:rPr>
        <w:t>2019-211</w:t>
      </w:r>
      <w:r w:rsidR="006B732F" w:rsidRPr="006E3ACB">
        <w:rPr>
          <w:rFonts w:ascii="Gadugi" w:hAnsi="Gadugi" w:cs="Century Gothic"/>
          <w:sz w:val="24"/>
          <w:szCs w:val="24"/>
          <w:lang w:val="es-CO"/>
        </w:rPr>
        <w:t xml:space="preserve"> solicitó que no se decretara una prueba testimonial, lo cual fue negado, a pesar de que ello contraría lo</w:t>
      </w:r>
      <w:r w:rsidR="00384216" w:rsidRPr="006E3ACB">
        <w:rPr>
          <w:rFonts w:ascii="Gadugi" w:hAnsi="Gadugi" w:cs="Century Gothic"/>
          <w:sz w:val="24"/>
          <w:szCs w:val="24"/>
          <w:lang w:val="es-CO"/>
        </w:rPr>
        <w:t xml:space="preserve"> que, sobre pruebas,</w:t>
      </w:r>
      <w:r w:rsidR="006B732F" w:rsidRPr="006E3ACB">
        <w:rPr>
          <w:rFonts w:ascii="Gadugi" w:hAnsi="Gadugi" w:cs="Century Gothic"/>
          <w:sz w:val="24"/>
          <w:szCs w:val="24"/>
          <w:lang w:val="es-CO"/>
        </w:rPr>
        <w:t xml:space="preserve"> establec</w:t>
      </w:r>
      <w:r w:rsidR="00384216" w:rsidRPr="006E3ACB">
        <w:rPr>
          <w:rFonts w:ascii="Gadugi" w:hAnsi="Gadugi" w:cs="Century Gothic"/>
          <w:sz w:val="24"/>
          <w:szCs w:val="24"/>
          <w:lang w:val="es-CO"/>
        </w:rPr>
        <w:t>e</w:t>
      </w:r>
      <w:r w:rsidR="006B732F" w:rsidRPr="006E3ACB">
        <w:rPr>
          <w:rFonts w:ascii="Gadugi" w:hAnsi="Gadugi" w:cs="Century Gothic"/>
          <w:sz w:val="24"/>
          <w:szCs w:val="24"/>
          <w:lang w:val="es-CO"/>
        </w:rPr>
        <w:t xml:space="preserve"> la Ley 472 de 1998.</w:t>
      </w:r>
      <w:r w:rsidR="00384216" w:rsidRPr="006E3ACB">
        <w:rPr>
          <w:rFonts w:ascii="Gadugi" w:hAnsi="Gadugi" w:cs="Century Gothic"/>
          <w:sz w:val="24"/>
          <w:szCs w:val="24"/>
          <w:lang w:val="es-CO"/>
        </w:rPr>
        <w:t xml:space="preserve"> Agregó que también se negó una nulidad por el artículo 121 del CGP que invocó. </w:t>
      </w:r>
    </w:p>
    <w:p w14:paraId="2C765C86" w14:textId="53C84264" w:rsidR="006B732F" w:rsidRPr="002043DF" w:rsidRDefault="006B732F" w:rsidP="002043DF">
      <w:pPr>
        <w:rPr>
          <w:rFonts w:ascii="Gadugi" w:hAnsi="Gadugi"/>
          <w:sz w:val="24"/>
          <w:szCs w:val="24"/>
          <w:lang w:val="es-MX"/>
        </w:rPr>
      </w:pPr>
    </w:p>
    <w:p w14:paraId="44A7DBA2" w14:textId="7C22F99C" w:rsidR="006B732F" w:rsidRPr="006E3ACB" w:rsidRDefault="006B732F"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lastRenderedPageBreak/>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t>Planteó</w:t>
      </w:r>
      <w:r w:rsidR="00384216" w:rsidRPr="006E3ACB">
        <w:rPr>
          <w:rFonts w:ascii="Gadugi" w:hAnsi="Gadugi" w:cs="Century Gothic"/>
          <w:sz w:val="24"/>
          <w:szCs w:val="24"/>
          <w:lang w:val="es-CO"/>
        </w:rPr>
        <w:t xml:space="preserve"> como pretensiones, entonces, que se le ordene al juzgado decretar nula la prueba testimonial y aplicar el artículo 121 del CGP.</w:t>
      </w:r>
      <w:r w:rsidR="00AE58D7" w:rsidRPr="006E3ACB">
        <w:rPr>
          <w:rStyle w:val="Refdenotaalpie"/>
          <w:rFonts w:ascii="Gadugi" w:hAnsi="Gadugi"/>
          <w:sz w:val="24"/>
          <w:szCs w:val="24"/>
          <w:lang w:val="es-CO"/>
        </w:rPr>
        <w:footnoteReference w:id="1"/>
      </w:r>
      <w:r w:rsidR="00384216" w:rsidRPr="006E3ACB">
        <w:rPr>
          <w:rFonts w:ascii="Gadugi" w:hAnsi="Gadugi" w:cs="Century Gothic"/>
          <w:sz w:val="24"/>
          <w:szCs w:val="24"/>
          <w:lang w:val="es-CO"/>
        </w:rPr>
        <w:t xml:space="preserve"> </w:t>
      </w:r>
    </w:p>
    <w:p w14:paraId="69EB3605" w14:textId="52D7FAC1" w:rsidR="003A2345" w:rsidRPr="002043DF" w:rsidRDefault="003A2345" w:rsidP="002043DF">
      <w:pPr>
        <w:rPr>
          <w:rFonts w:ascii="Gadugi" w:hAnsi="Gadugi"/>
          <w:sz w:val="24"/>
          <w:szCs w:val="24"/>
          <w:lang w:val="es-MX"/>
        </w:rPr>
      </w:pPr>
    </w:p>
    <w:p w14:paraId="585C9B20" w14:textId="526A7165" w:rsidR="003A2345" w:rsidRPr="006E3ACB" w:rsidRDefault="003A2345"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00384216" w:rsidRPr="006E3ACB">
        <w:rPr>
          <w:rFonts w:ascii="Gadugi" w:hAnsi="Gadugi" w:cs="Century Gothic"/>
          <w:sz w:val="24"/>
          <w:szCs w:val="24"/>
          <w:lang w:val="es-CO"/>
        </w:rPr>
        <w:t>Tras</w:t>
      </w:r>
      <w:r w:rsidRPr="006E3ACB">
        <w:rPr>
          <w:rFonts w:ascii="Gadugi" w:hAnsi="Gadugi" w:cs="Century Gothic"/>
          <w:sz w:val="24"/>
          <w:szCs w:val="24"/>
          <w:lang w:val="es-CO"/>
        </w:rPr>
        <w:t xml:space="preserve"> un impedimento</w:t>
      </w:r>
      <w:r w:rsidR="00AE58D7" w:rsidRPr="006E3ACB">
        <w:rPr>
          <w:rStyle w:val="Refdenotaalpie"/>
          <w:rFonts w:ascii="Gadugi" w:hAnsi="Gadugi"/>
          <w:sz w:val="24"/>
          <w:szCs w:val="24"/>
          <w:lang w:val="es-CO"/>
        </w:rPr>
        <w:footnoteReference w:id="2"/>
      </w:r>
      <w:r w:rsidRPr="006E3ACB">
        <w:rPr>
          <w:rFonts w:ascii="Gadugi" w:hAnsi="Gadugi" w:cs="Century Gothic"/>
          <w:sz w:val="24"/>
          <w:szCs w:val="24"/>
          <w:lang w:val="es-CO"/>
        </w:rPr>
        <w:t xml:space="preserve">, se </w:t>
      </w:r>
      <w:r w:rsidR="003B3B92" w:rsidRPr="006E3ACB">
        <w:rPr>
          <w:rFonts w:ascii="Gadugi" w:hAnsi="Gadugi" w:cs="Century Gothic"/>
          <w:sz w:val="24"/>
          <w:szCs w:val="24"/>
          <w:lang w:val="es-CO"/>
        </w:rPr>
        <w:t>dio impulso</w:t>
      </w:r>
      <w:r w:rsidRPr="006E3ACB">
        <w:rPr>
          <w:rFonts w:ascii="Gadugi" w:hAnsi="Gadugi" w:cs="Century Gothic"/>
          <w:sz w:val="24"/>
          <w:szCs w:val="24"/>
          <w:lang w:val="es-CO"/>
        </w:rPr>
        <w:t xml:space="preserve"> a la acción con auto del </w:t>
      </w:r>
      <w:r w:rsidR="00384216" w:rsidRPr="006E3ACB">
        <w:rPr>
          <w:rFonts w:ascii="Gadugi" w:hAnsi="Gadugi" w:cs="Century Gothic"/>
          <w:sz w:val="24"/>
          <w:szCs w:val="24"/>
          <w:lang w:val="es-CO"/>
        </w:rPr>
        <w:t>26</w:t>
      </w:r>
      <w:r w:rsidRPr="006E3ACB">
        <w:rPr>
          <w:rFonts w:ascii="Gadugi" w:hAnsi="Gadugi" w:cs="Century Gothic"/>
          <w:sz w:val="24"/>
          <w:szCs w:val="24"/>
          <w:lang w:val="es-CO"/>
        </w:rPr>
        <w:t xml:space="preserve"> de </w:t>
      </w:r>
      <w:r w:rsidR="00384216" w:rsidRPr="006E3ACB">
        <w:rPr>
          <w:rFonts w:ascii="Gadugi" w:hAnsi="Gadugi" w:cs="Century Gothic"/>
          <w:sz w:val="24"/>
          <w:szCs w:val="24"/>
          <w:lang w:val="es-CO"/>
        </w:rPr>
        <w:t>agosto</w:t>
      </w:r>
      <w:r w:rsidRPr="006E3ACB">
        <w:rPr>
          <w:rFonts w:ascii="Gadugi" w:hAnsi="Gadugi" w:cs="Century Gothic"/>
          <w:sz w:val="24"/>
          <w:szCs w:val="24"/>
          <w:lang w:val="es-CO"/>
        </w:rPr>
        <w:t xml:space="preserve"> de 2021</w:t>
      </w:r>
      <w:r w:rsidR="00AE58D7" w:rsidRPr="006E3ACB">
        <w:rPr>
          <w:rStyle w:val="Refdenotaalpie"/>
          <w:rFonts w:ascii="Gadugi" w:hAnsi="Gadugi"/>
          <w:sz w:val="24"/>
          <w:szCs w:val="24"/>
          <w:lang w:val="es-CO"/>
        </w:rPr>
        <w:footnoteReference w:id="3"/>
      </w:r>
      <w:r w:rsidRPr="006E3ACB">
        <w:rPr>
          <w:rFonts w:ascii="Gadugi" w:hAnsi="Gadugi" w:cs="Century Gothic"/>
          <w:sz w:val="24"/>
          <w:szCs w:val="24"/>
          <w:lang w:val="es-CO"/>
        </w:rPr>
        <w:t xml:space="preserve">, </w:t>
      </w:r>
      <w:r w:rsidR="003C1950" w:rsidRPr="006E3ACB">
        <w:rPr>
          <w:rFonts w:ascii="Gadugi" w:hAnsi="Gadugi" w:cs="Century Gothic"/>
          <w:sz w:val="24"/>
          <w:szCs w:val="24"/>
          <w:lang w:val="es-CO"/>
        </w:rPr>
        <w:t>con las vinculaciones arriba señaladas.</w:t>
      </w:r>
      <w:r w:rsidR="00384216" w:rsidRPr="006E3ACB">
        <w:rPr>
          <w:rFonts w:ascii="Gadugi" w:hAnsi="Gadugi" w:cs="Century Gothic"/>
          <w:sz w:val="24"/>
          <w:szCs w:val="24"/>
          <w:lang w:val="es-CO"/>
        </w:rPr>
        <w:t xml:space="preserve"> Por otra parte, dada la naturaleza sumaria y gratuita que caracteriza a la acción de tutela, se negó un amparo de pobreza que se pidió, máxime, porque el accionante puede solicitar, por su cuenta, la asistencia jurídica del Ministerio Público (Art.46, D.2591/1991).</w:t>
      </w:r>
    </w:p>
    <w:p w14:paraId="40297CCA" w14:textId="12A53AAA" w:rsidR="00384216" w:rsidRPr="002043DF" w:rsidRDefault="00384216" w:rsidP="002043DF">
      <w:pPr>
        <w:rPr>
          <w:rFonts w:ascii="Gadugi" w:hAnsi="Gadugi"/>
          <w:sz w:val="24"/>
          <w:szCs w:val="24"/>
          <w:lang w:val="es-MX"/>
        </w:rPr>
      </w:pPr>
    </w:p>
    <w:p w14:paraId="78CBA2AE" w14:textId="77777777" w:rsidR="002F4460" w:rsidRPr="006E3ACB" w:rsidRDefault="00384216"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002F4460" w:rsidRPr="006E3ACB">
        <w:rPr>
          <w:rFonts w:ascii="Gadugi" w:hAnsi="Gadugi" w:cs="Century Gothic"/>
          <w:sz w:val="24"/>
          <w:szCs w:val="24"/>
          <w:lang w:val="es-CO"/>
        </w:rPr>
        <w:t>La titular del juzgado accionado, remitió el enlace para acceder a la acción popular e indicó que:</w:t>
      </w:r>
    </w:p>
    <w:p w14:paraId="4E3E740D" w14:textId="77777777" w:rsidR="002F4460" w:rsidRPr="002043DF" w:rsidRDefault="002F4460" w:rsidP="002043DF">
      <w:pPr>
        <w:rPr>
          <w:rFonts w:ascii="Gadugi" w:hAnsi="Gadugi"/>
          <w:sz w:val="24"/>
          <w:szCs w:val="24"/>
          <w:lang w:val="es-MX"/>
        </w:rPr>
      </w:pPr>
    </w:p>
    <w:p w14:paraId="4B1FE36F" w14:textId="4D32247E" w:rsidR="002F4460" w:rsidRPr="0027789F" w:rsidRDefault="002F4460" w:rsidP="0027789F">
      <w:pPr>
        <w:ind w:left="426" w:right="420"/>
        <w:jc w:val="both"/>
        <w:rPr>
          <w:rFonts w:ascii="Gadugi" w:hAnsi="Gadugi" w:cs="Century Gothic"/>
          <w:sz w:val="22"/>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27789F">
        <w:rPr>
          <w:rFonts w:ascii="Gadugi" w:hAnsi="Gadugi" w:cs="Century Gothic"/>
          <w:sz w:val="22"/>
          <w:szCs w:val="24"/>
          <w:lang w:val="es-CO"/>
        </w:rPr>
        <w:t>Este despacho judicial el 23 de agosto de 2021, profirió auto resolviendo las solicitudes de la siguiente forma:</w:t>
      </w:r>
    </w:p>
    <w:p w14:paraId="10821680" w14:textId="69A5D69C" w:rsidR="002F4460" w:rsidRPr="0027789F" w:rsidRDefault="002F4460" w:rsidP="0027789F">
      <w:pPr>
        <w:ind w:left="426" w:right="420"/>
        <w:jc w:val="both"/>
        <w:rPr>
          <w:rFonts w:ascii="Gadugi" w:hAnsi="Gadugi" w:cs="Century Gothic"/>
          <w:sz w:val="22"/>
          <w:szCs w:val="24"/>
          <w:lang w:val="es-CO"/>
        </w:rPr>
      </w:pPr>
    </w:p>
    <w:p w14:paraId="67C837BD" w14:textId="2BD360F8" w:rsidR="00384216" w:rsidRPr="0027789F" w:rsidRDefault="002F4460" w:rsidP="002043DF">
      <w:pPr>
        <w:ind w:left="426" w:right="420"/>
        <w:jc w:val="both"/>
        <w:rPr>
          <w:rFonts w:ascii="Gadugi" w:hAnsi="Gadugi" w:cs="Century Gothic"/>
          <w:sz w:val="22"/>
          <w:szCs w:val="24"/>
          <w:lang w:val="es-CO"/>
        </w:rPr>
      </w:pPr>
      <w:r w:rsidRPr="0027789F">
        <w:rPr>
          <w:rFonts w:ascii="Gadugi" w:hAnsi="Gadugi" w:cs="Century Gothic"/>
          <w:sz w:val="22"/>
          <w:szCs w:val="24"/>
          <w:lang w:val="es-CO"/>
        </w:rPr>
        <w:tab/>
      </w:r>
      <w:r w:rsidRPr="0027789F">
        <w:rPr>
          <w:rFonts w:ascii="Gadugi" w:hAnsi="Gadugi" w:cs="Century Gothic"/>
          <w:sz w:val="22"/>
          <w:szCs w:val="24"/>
          <w:lang w:val="es-CO"/>
        </w:rPr>
        <w:tab/>
      </w:r>
      <w:r w:rsidRPr="0027789F">
        <w:rPr>
          <w:rFonts w:ascii="Gadugi" w:hAnsi="Gadugi" w:cs="Century Gothic"/>
          <w:sz w:val="22"/>
          <w:szCs w:val="24"/>
          <w:lang w:val="es-CO"/>
        </w:rPr>
        <w:tab/>
      </w:r>
      <w:r w:rsidRPr="0027789F">
        <w:rPr>
          <w:rFonts w:ascii="Gadugi" w:hAnsi="Gadugi" w:cs="Century Gothic"/>
          <w:sz w:val="22"/>
          <w:szCs w:val="24"/>
          <w:lang w:val="es-CO"/>
        </w:rPr>
        <w:tab/>
        <w:t>i.) Respecto al término para evacuar las pruebas, es imposible para este despacho con la carga laboral que soporta, agendar el testimonio solicitado para fecha diferente, ya que fuera de las acciones constitucionales, también se tramitan gran cantidad de procesos en los que hay que cumplir términos perentorios y su inobservancia acarrearía las consecuencias previstas en la ley, por lo tanto no se repuso el auto mediante el cual se fijó fecha para recepción de testimonios.</w:t>
      </w:r>
    </w:p>
    <w:p w14:paraId="673BD9BE" w14:textId="19C994C0" w:rsidR="002F4460" w:rsidRPr="0027789F" w:rsidRDefault="002F4460" w:rsidP="0027789F">
      <w:pPr>
        <w:ind w:left="426" w:right="420"/>
        <w:jc w:val="both"/>
        <w:rPr>
          <w:rFonts w:ascii="Gadugi" w:hAnsi="Gadugi" w:cs="Century Gothic"/>
          <w:sz w:val="22"/>
          <w:szCs w:val="24"/>
          <w:lang w:val="es-CO"/>
        </w:rPr>
      </w:pPr>
    </w:p>
    <w:p w14:paraId="3783501B" w14:textId="2219AE58" w:rsidR="002F4460" w:rsidRPr="006E3ACB" w:rsidRDefault="002F4460" w:rsidP="0027789F">
      <w:pPr>
        <w:ind w:left="426" w:right="420"/>
        <w:jc w:val="both"/>
        <w:rPr>
          <w:rFonts w:ascii="Gadugi" w:hAnsi="Gadugi" w:cs="Century Gothic"/>
          <w:sz w:val="24"/>
          <w:szCs w:val="24"/>
          <w:lang w:val="es-CO"/>
        </w:rPr>
      </w:pPr>
      <w:r w:rsidRPr="0027789F">
        <w:rPr>
          <w:rFonts w:ascii="Gadugi" w:hAnsi="Gadugi" w:cs="Century Gothic"/>
          <w:sz w:val="22"/>
          <w:szCs w:val="24"/>
          <w:lang w:val="es-CO"/>
        </w:rPr>
        <w:tab/>
      </w:r>
      <w:r w:rsidRPr="0027789F">
        <w:rPr>
          <w:rFonts w:ascii="Gadugi" w:hAnsi="Gadugi" w:cs="Century Gothic"/>
          <w:sz w:val="22"/>
          <w:szCs w:val="24"/>
          <w:lang w:val="es-CO"/>
        </w:rPr>
        <w:tab/>
      </w:r>
      <w:r w:rsidRPr="0027789F">
        <w:rPr>
          <w:rFonts w:ascii="Gadugi" w:hAnsi="Gadugi" w:cs="Century Gothic"/>
          <w:sz w:val="22"/>
          <w:szCs w:val="24"/>
          <w:lang w:val="es-CO"/>
        </w:rPr>
        <w:tab/>
      </w:r>
      <w:r w:rsidRPr="0027789F">
        <w:rPr>
          <w:rFonts w:ascii="Gadugi" w:hAnsi="Gadugi" w:cs="Century Gothic"/>
          <w:sz w:val="22"/>
          <w:szCs w:val="24"/>
          <w:lang w:val="es-CO"/>
        </w:rPr>
        <w:tab/>
        <w:t>ii.) En cuanto a la aplicación del artículo 121 del C.G.P., se indicó que el interesado no expuso la causal y los hechos por los cuales debían declararse, recordando que en la sentencia C-443 de 2019, la Corte Constitucional fijó los parámetros que se deben tener en cuenta, cuando se solicite la nulidad contemplada en dicho artículo.</w:t>
      </w:r>
      <w:r w:rsidRPr="006E3ACB">
        <w:rPr>
          <w:rFonts w:ascii="Gadugi" w:hAnsi="Gadugi" w:cs="Century Gothic"/>
          <w:sz w:val="24"/>
          <w:szCs w:val="24"/>
          <w:lang w:val="es-CO"/>
        </w:rPr>
        <w:tab/>
      </w:r>
    </w:p>
    <w:p w14:paraId="26D31C9F" w14:textId="77777777" w:rsidR="002F4460" w:rsidRPr="002043DF" w:rsidRDefault="002F4460" w:rsidP="002043DF">
      <w:pPr>
        <w:rPr>
          <w:rFonts w:ascii="Gadugi" w:hAnsi="Gadugi"/>
          <w:sz w:val="24"/>
          <w:szCs w:val="24"/>
          <w:lang w:val="es-MX"/>
        </w:rPr>
      </w:pPr>
    </w:p>
    <w:p w14:paraId="2224D68E" w14:textId="1F607371" w:rsidR="002F4460" w:rsidRPr="006E3ACB" w:rsidRDefault="002F4460"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00233DDD" w:rsidRPr="006E3ACB">
        <w:rPr>
          <w:rFonts w:ascii="Gadugi" w:hAnsi="Gadugi" w:cs="Century Gothic"/>
          <w:sz w:val="24"/>
          <w:szCs w:val="24"/>
          <w:lang w:val="es-CO"/>
        </w:rPr>
        <w:t>Por esos motivos, estimó que no se han vulnerado los derechos fundamentales del accionante y pidió declarar improcedente la protección.</w:t>
      </w:r>
      <w:r w:rsidR="00AE58D7" w:rsidRPr="006E3ACB">
        <w:rPr>
          <w:rStyle w:val="Refdenotaalpie"/>
          <w:rFonts w:ascii="Gadugi" w:hAnsi="Gadugi"/>
          <w:sz w:val="24"/>
          <w:szCs w:val="24"/>
          <w:lang w:val="es-CO"/>
        </w:rPr>
        <w:footnoteReference w:id="4"/>
      </w:r>
    </w:p>
    <w:p w14:paraId="76CE2CB2" w14:textId="328D34F3" w:rsidR="00233DDD" w:rsidRPr="002043DF" w:rsidRDefault="00233DDD" w:rsidP="002043DF">
      <w:pPr>
        <w:rPr>
          <w:rFonts w:ascii="Gadugi" w:hAnsi="Gadugi"/>
          <w:sz w:val="24"/>
          <w:szCs w:val="24"/>
          <w:lang w:val="es-MX"/>
        </w:rPr>
      </w:pPr>
    </w:p>
    <w:p w14:paraId="6E352DBC" w14:textId="65A5C4CB" w:rsidR="00AE58D7" w:rsidRPr="006E3ACB" w:rsidRDefault="00AE58D7"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t>La Defensoría del Pueblo de Risaralda adujo su falta de legitimación en la causa por pasiva y solicitó su desvinculación.</w:t>
      </w:r>
      <w:r w:rsidRPr="006E3ACB">
        <w:rPr>
          <w:rStyle w:val="Refdenotaalpie"/>
          <w:rFonts w:ascii="Gadugi" w:hAnsi="Gadugi"/>
          <w:sz w:val="24"/>
          <w:szCs w:val="24"/>
          <w:lang w:val="es-CO"/>
        </w:rPr>
        <w:footnoteReference w:id="5"/>
      </w:r>
      <w:r w:rsidRPr="006E3ACB">
        <w:rPr>
          <w:rFonts w:ascii="Gadugi" w:hAnsi="Gadugi" w:cs="Century Gothic"/>
          <w:sz w:val="24"/>
          <w:szCs w:val="24"/>
          <w:lang w:val="es-CO"/>
        </w:rPr>
        <w:t xml:space="preserve"> </w:t>
      </w:r>
    </w:p>
    <w:p w14:paraId="3A3F8990" w14:textId="77777777" w:rsidR="00AE58D7" w:rsidRPr="002043DF" w:rsidRDefault="00AE58D7" w:rsidP="002043DF">
      <w:pPr>
        <w:rPr>
          <w:rFonts w:ascii="Gadugi" w:hAnsi="Gadugi"/>
          <w:sz w:val="24"/>
          <w:szCs w:val="24"/>
          <w:lang w:val="es-MX"/>
        </w:rPr>
      </w:pPr>
    </w:p>
    <w:p w14:paraId="2AE167FC" w14:textId="35B08008" w:rsidR="00233DDD" w:rsidRDefault="00233DDD"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t xml:space="preserve">Davivienda S.A., indicó que la demanda es improcedente por la </w:t>
      </w:r>
      <w:r w:rsidRPr="006E3ACB">
        <w:rPr>
          <w:rFonts w:ascii="Gadugi" w:hAnsi="Gadugi" w:cs="Century Gothic"/>
          <w:i/>
          <w:sz w:val="24"/>
          <w:szCs w:val="24"/>
          <w:lang w:val="es-CO"/>
        </w:rPr>
        <w:t>“inexistencia de una conducta respecto de la cual se pueda efectuar el juicio de vulnerabilidad de derechos fundamentales.”.</w:t>
      </w:r>
      <w:r w:rsidR="00AE58D7" w:rsidRPr="006E3ACB">
        <w:rPr>
          <w:rStyle w:val="Refdenotaalpie"/>
          <w:rFonts w:ascii="Gadugi" w:hAnsi="Gadugi"/>
          <w:i/>
          <w:sz w:val="24"/>
          <w:szCs w:val="24"/>
          <w:lang w:val="es-CO"/>
        </w:rPr>
        <w:footnoteReference w:id="6"/>
      </w:r>
    </w:p>
    <w:p w14:paraId="4F2C943D" w14:textId="77777777" w:rsidR="0027789F" w:rsidRPr="002043DF" w:rsidRDefault="0027789F" w:rsidP="002043DF">
      <w:pPr>
        <w:rPr>
          <w:rFonts w:ascii="Gadugi" w:hAnsi="Gadugi"/>
          <w:sz w:val="24"/>
          <w:szCs w:val="24"/>
          <w:lang w:val="es-MX"/>
        </w:rPr>
      </w:pPr>
    </w:p>
    <w:p w14:paraId="420880EB" w14:textId="47F0797F" w:rsidR="00233DDD" w:rsidRPr="006E3ACB" w:rsidRDefault="00233DDD"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t>La Personería de Pereira informó que el accionante no ha acudido a esa autoridad a solicitar su defensa en la acción popular, por ello, pidió ser exonerada.</w:t>
      </w:r>
      <w:r w:rsidR="00AE58D7" w:rsidRPr="006E3ACB">
        <w:rPr>
          <w:rStyle w:val="Refdenotaalpie"/>
          <w:rFonts w:ascii="Gadugi" w:hAnsi="Gadugi"/>
          <w:sz w:val="24"/>
          <w:szCs w:val="24"/>
          <w:lang w:val="es-CO"/>
        </w:rPr>
        <w:footnoteReference w:id="7"/>
      </w:r>
      <w:r w:rsidRPr="006E3ACB">
        <w:rPr>
          <w:rFonts w:ascii="Gadugi" w:hAnsi="Gadugi" w:cs="Century Gothic"/>
          <w:sz w:val="24"/>
          <w:szCs w:val="24"/>
          <w:lang w:val="es-CO"/>
        </w:rPr>
        <w:t xml:space="preserve"> </w:t>
      </w:r>
    </w:p>
    <w:p w14:paraId="1FB49EE1" w14:textId="6F3FDF00" w:rsidR="00233DDD" w:rsidRPr="002043DF" w:rsidRDefault="00233DDD" w:rsidP="002043DF">
      <w:pPr>
        <w:rPr>
          <w:rFonts w:ascii="Gadugi" w:hAnsi="Gadugi"/>
          <w:sz w:val="24"/>
          <w:szCs w:val="24"/>
          <w:lang w:val="es-MX"/>
        </w:rPr>
      </w:pPr>
    </w:p>
    <w:p w14:paraId="005AE4DC" w14:textId="1F4AFBD3" w:rsidR="00233DDD" w:rsidRPr="006E3ACB" w:rsidRDefault="00233DDD" w:rsidP="006E3ACB">
      <w:pPr>
        <w:spacing w:line="276" w:lineRule="auto"/>
        <w:jc w:val="both"/>
        <w:rPr>
          <w:rFonts w:ascii="Gadugi" w:hAnsi="Gadugi" w:cs="Century Gothic"/>
          <w:sz w:val="24"/>
          <w:szCs w:val="24"/>
          <w:lang w:val="es-CO"/>
        </w:rPr>
      </w:pP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r>
      <w:r w:rsidRPr="006E3ACB">
        <w:rPr>
          <w:rFonts w:ascii="Gadugi" w:hAnsi="Gadugi" w:cs="Century Gothic"/>
          <w:sz w:val="24"/>
          <w:szCs w:val="24"/>
          <w:lang w:val="es-CO"/>
        </w:rPr>
        <w:tab/>
        <w:t>La Alcaldía de Pereira se atuvo a lo probado en el trámite.</w:t>
      </w:r>
      <w:r w:rsidR="00AE58D7" w:rsidRPr="006E3ACB">
        <w:rPr>
          <w:rStyle w:val="Refdenotaalpie"/>
          <w:rFonts w:ascii="Gadugi" w:hAnsi="Gadugi"/>
          <w:sz w:val="24"/>
          <w:szCs w:val="24"/>
          <w:lang w:val="es-CO"/>
        </w:rPr>
        <w:footnoteReference w:id="8"/>
      </w:r>
      <w:r w:rsidRPr="006E3ACB">
        <w:rPr>
          <w:rFonts w:ascii="Gadugi" w:hAnsi="Gadugi" w:cs="Century Gothic"/>
          <w:sz w:val="24"/>
          <w:szCs w:val="24"/>
          <w:lang w:val="es-CO"/>
        </w:rPr>
        <w:t xml:space="preserve"> </w:t>
      </w:r>
    </w:p>
    <w:p w14:paraId="327DF8FB" w14:textId="268B1067" w:rsidR="004E4BF5" w:rsidRPr="002043DF" w:rsidRDefault="004E4BF5" w:rsidP="002043DF">
      <w:pPr>
        <w:rPr>
          <w:rFonts w:ascii="Gadugi" w:hAnsi="Gadugi"/>
          <w:sz w:val="24"/>
          <w:szCs w:val="24"/>
          <w:lang w:val="es-MX"/>
        </w:rPr>
      </w:pPr>
    </w:p>
    <w:p w14:paraId="44416D29" w14:textId="77777777" w:rsidR="00622EA3" w:rsidRPr="006E3ACB" w:rsidRDefault="00622EA3" w:rsidP="006E3ACB">
      <w:pPr>
        <w:pStyle w:val="Textoindependiente22"/>
        <w:spacing w:line="276" w:lineRule="auto"/>
        <w:ind w:firstLine="0"/>
        <w:rPr>
          <w:rFonts w:ascii="Gadugi" w:hAnsi="Gadugi" w:cs="Arial"/>
          <w:b/>
          <w:szCs w:val="24"/>
        </w:rPr>
      </w:pPr>
      <w:r w:rsidRPr="006E3ACB">
        <w:rPr>
          <w:rFonts w:ascii="Gadugi" w:hAnsi="Gadugi" w:cs="Arial"/>
          <w:b/>
          <w:szCs w:val="24"/>
        </w:rPr>
        <w:t xml:space="preserve">  </w:t>
      </w:r>
      <w:r w:rsidRPr="006E3ACB">
        <w:rPr>
          <w:rFonts w:ascii="Gadugi" w:hAnsi="Gadugi" w:cs="Arial"/>
          <w:b/>
          <w:szCs w:val="24"/>
        </w:rPr>
        <w:tab/>
      </w:r>
      <w:r w:rsidRPr="006E3ACB">
        <w:rPr>
          <w:rFonts w:ascii="Gadugi" w:hAnsi="Gadugi" w:cs="Arial"/>
          <w:b/>
          <w:szCs w:val="24"/>
        </w:rPr>
        <w:tab/>
      </w:r>
      <w:r w:rsidRPr="006E3ACB">
        <w:rPr>
          <w:rFonts w:ascii="Gadugi" w:hAnsi="Gadugi" w:cs="Arial"/>
          <w:b/>
          <w:szCs w:val="24"/>
        </w:rPr>
        <w:tab/>
      </w:r>
      <w:r w:rsidRPr="006E3ACB">
        <w:rPr>
          <w:rFonts w:ascii="Gadugi" w:hAnsi="Gadugi" w:cs="Arial"/>
          <w:b/>
          <w:szCs w:val="24"/>
        </w:rPr>
        <w:tab/>
        <w:t>CONSIDERACIONES</w:t>
      </w:r>
    </w:p>
    <w:p w14:paraId="794A8819" w14:textId="77777777" w:rsidR="00622EA3" w:rsidRPr="002043DF" w:rsidRDefault="00622EA3" w:rsidP="002043DF">
      <w:pPr>
        <w:rPr>
          <w:rFonts w:ascii="Gadugi" w:hAnsi="Gadugi"/>
          <w:sz w:val="24"/>
          <w:szCs w:val="24"/>
          <w:lang w:val="es-MX"/>
        </w:rPr>
      </w:pPr>
    </w:p>
    <w:p w14:paraId="3B541647" w14:textId="77777777" w:rsidR="00622EA3" w:rsidRPr="006E3ACB" w:rsidRDefault="00622EA3" w:rsidP="006E3ACB">
      <w:pPr>
        <w:pStyle w:val="Textoindependiente22"/>
        <w:spacing w:line="276" w:lineRule="auto"/>
        <w:rPr>
          <w:rFonts w:ascii="Gadugi" w:hAnsi="Gadugi"/>
          <w:szCs w:val="24"/>
        </w:rPr>
      </w:pPr>
      <w:r w:rsidRPr="006E3ACB">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23E76A8D" w14:textId="6A0A2064" w:rsidR="00622EA3" w:rsidRPr="00AD17C9" w:rsidRDefault="00622EA3" w:rsidP="00AD17C9">
      <w:pPr>
        <w:rPr>
          <w:rFonts w:ascii="Gadugi" w:hAnsi="Gadugi"/>
          <w:sz w:val="24"/>
          <w:szCs w:val="24"/>
          <w:lang w:val="es-MX"/>
        </w:rPr>
      </w:pPr>
    </w:p>
    <w:p w14:paraId="4CD8D465" w14:textId="10219964" w:rsidR="003C1950" w:rsidRPr="006E3ACB" w:rsidRDefault="00622EA3" w:rsidP="006E3ACB">
      <w:pPr>
        <w:spacing w:line="276" w:lineRule="auto"/>
        <w:ind w:firstLine="2835"/>
        <w:jc w:val="both"/>
        <w:rPr>
          <w:rFonts w:ascii="Gadugi" w:hAnsi="Gadugi"/>
          <w:sz w:val="24"/>
          <w:szCs w:val="24"/>
        </w:rPr>
      </w:pPr>
      <w:r w:rsidRPr="006E3ACB">
        <w:rPr>
          <w:rFonts w:ascii="Gadugi" w:hAnsi="Gadugi"/>
          <w:sz w:val="24"/>
          <w:szCs w:val="24"/>
        </w:rPr>
        <w:t>Acude en esta oportunidad el accionante, en procura de la protección de su derecho fundamental al debido proceso,</w:t>
      </w:r>
      <w:r w:rsidR="00233DDD" w:rsidRPr="006E3ACB">
        <w:rPr>
          <w:rFonts w:ascii="Gadugi" w:hAnsi="Gadugi"/>
          <w:sz w:val="24"/>
          <w:szCs w:val="24"/>
        </w:rPr>
        <w:t xml:space="preserve"> en esencia,</w:t>
      </w:r>
      <w:r w:rsidRPr="006E3ACB">
        <w:rPr>
          <w:rFonts w:ascii="Gadugi" w:hAnsi="Gadugi"/>
          <w:sz w:val="24"/>
          <w:szCs w:val="24"/>
        </w:rPr>
        <w:t xml:space="preserve"> </w:t>
      </w:r>
      <w:r w:rsidR="00233DDD" w:rsidRPr="006E3ACB">
        <w:rPr>
          <w:rFonts w:ascii="Gadugi" w:hAnsi="Gadugi"/>
          <w:sz w:val="24"/>
          <w:szCs w:val="24"/>
        </w:rPr>
        <w:t>por la inconformidad que le causa el decreto de un testimonio dentro de la acción popular 2019-00211-00.</w:t>
      </w:r>
      <w:r w:rsidR="00E264C2" w:rsidRPr="006E3ACB">
        <w:rPr>
          <w:rFonts w:ascii="Gadugi" w:hAnsi="Gadugi"/>
          <w:sz w:val="24"/>
          <w:szCs w:val="24"/>
        </w:rPr>
        <w:t xml:space="preserve"> </w:t>
      </w:r>
    </w:p>
    <w:p w14:paraId="4793ECC6" w14:textId="77777777" w:rsidR="003C1950" w:rsidRPr="00AD17C9" w:rsidRDefault="003C1950" w:rsidP="00AD17C9">
      <w:pPr>
        <w:rPr>
          <w:rFonts w:ascii="Gadugi" w:hAnsi="Gadugi"/>
          <w:sz w:val="24"/>
          <w:szCs w:val="24"/>
          <w:lang w:val="es-MX"/>
        </w:rPr>
      </w:pPr>
    </w:p>
    <w:p w14:paraId="70D7C79B" w14:textId="3387681B" w:rsidR="00622EA3" w:rsidRPr="006E3ACB" w:rsidRDefault="00622EA3" w:rsidP="006E3ACB">
      <w:pPr>
        <w:spacing w:line="276" w:lineRule="auto"/>
        <w:jc w:val="both"/>
        <w:rPr>
          <w:rFonts w:ascii="Gadugi" w:hAnsi="Gadugi" w:cs="Century Gothic"/>
          <w:sz w:val="24"/>
          <w:szCs w:val="24"/>
          <w:lang w:val="es-CO"/>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L</w:t>
      </w:r>
      <w:r w:rsidRPr="006E3ACB">
        <w:rPr>
          <w:rFonts w:ascii="Gadugi" w:hAnsi="Gadugi" w:cs="Arial"/>
          <w:sz w:val="24"/>
          <w:szCs w:val="24"/>
        </w:rPr>
        <w:t xml:space="preserve">a legitimación por activa es clara pues el </w:t>
      </w:r>
      <w:r w:rsidR="00233DDD" w:rsidRPr="006E3ACB">
        <w:rPr>
          <w:rFonts w:ascii="Gadugi" w:hAnsi="Gadugi" w:cs="Arial"/>
          <w:sz w:val="24"/>
          <w:szCs w:val="24"/>
        </w:rPr>
        <w:t xml:space="preserve">aquí </w:t>
      </w:r>
      <w:r w:rsidRPr="006E3ACB">
        <w:rPr>
          <w:rFonts w:ascii="Gadugi" w:hAnsi="Gadugi" w:cs="Arial"/>
          <w:sz w:val="24"/>
          <w:szCs w:val="24"/>
        </w:rPr>
        <w:t>accionante</w:t>
      </w:r>
      <w:r w:rsidR="00233DDD" w:rsidRPr="006E3ACB">
        <w:rPr>
          <w:rFonts w:ascii="Gadugi" w:hAnsi="Gadugi" w:cs="Arial"/>
          <w:sz w:val="24"/>
          <w:szCs w:val="24"/>
        </w:rPr>
        <w:t>,</w:t>
      </w:r>
      <w:r w:rsidRPr="006E3ACB">
        <w:rPr>
          <w:rFonts w:ascii="Gadugi" w:hAnsi="Gadugi" w:cs="Arial"/>
          <w:sz w:val="24"/>
          <w:szCs w:val="24"/>
        </w:rPr>
        <w:t xml:space="preserve"> </w:t>
      </w:r>
      <w:r w:rsidR="00233DDD" w:rsidRPr="006E3ACB">
        <w:rPr>
          <w:rFonts w:ascii="Gadugi" w:hAnsi="Gadugi" w:cs="Arial"/>
          <w:sz w:val="24"/>
          <w:szCs w:val="24"/>
        </w:rPr>
        <w:t xml:space="preserve">es </w:t>
      </w:r>
      <w:r w:rsidRPr="006E3ACB">
        <w:rPr>
          <w:rFonts w:ascii="Gadugi" w:hAnsi="Gadugi" w:cs="Arial"/>
          <w:sz w:val="24"/>
          <w:szCs w:val="24"/>
        </w:rPr>
        <w:t xml:space="preserve">demandante en el proceso en el que, según afirma, se violentaron sus garantías fundamentales; también lo es por pasiva, ya que en el Juzgado accionado se tramita la acción popular que se pone bajo el análisis del juez constitucional; además, en calidad de terceros, pueden los vinculados comparecer, pues intervienen en la acción popular contra la que se dirige esta demanda. </w:t>
      </w:r>
    </w:p>
    <w:p w14:paraId="21117BB3" w14:textId="4EAD7581" w:rsidR="00622EA3" w:rsidRPr="00AD17C9" w:rsidRDefault="00622EA3" w:rsidP="00AD17C9">
      <w:pPr>
        <w:rPr>
          <w:rFonts w:ascii="Gadugi" w:hAnsi="Gadugi"/>
          <w:sz w:val="24"/>
          <w:szCs w:val="24"/>
          <w:lang w:val="es-MX"/>
        </w:rPr>
      </w:pPr>
    </w:p>
    <w:p w14:paraId="36C33534" w14:textId="60130A04" w:rsidR="00622EA3" w:rsidRPr="006E3ACB" w:rsidRDefault="00622EA3" w:rsidP="006E3ACB">
      <w:pPr>
        <w:spacing w:line="276" w:lineRule="auto"/>
        <w:jc w:val="both"/>
        <w:rPr>
          <w:rFonts w:ascii="Gadugi" w:hAnsi="Gadugi"/>
          <w:sz w:val="24"/>
          <w:szCs w:val="24"/>
        </w:rPr>
      </w:pPr>
      <w:r w:rsidRPr="006E3ACB">
        <w:rPr>
          <w:rFonts w:ascii="Gadugi" w:hAnsi="Gadugi"/>
          <w:sz w:val="24"/>
          <w:szCs w:val="24"/>
        </w:rPr>
        <w:t xml:space="preserve">  </w:t>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R</w:t>
      </w:r>
      <w:r w:rsidRPr="006E3ACB">
        <w:rPr>
          <w:rFonts w:ascii="Gadugi" w:hAnsi="Gadugi" w:cs="Arial"/>
          <w:sz w:val="24"/>
          <w:szCs w:val="24"/>
        </w:rPr>
        <w:t xml:space="preserve">eiteradamente se ha expuesto que </w:t>
      </w:r>
      <w:r w:rsidRPr="006E3ACB">
        <w:rPr>
          <w:rFonts w:ascii="Gadugi" w:hAnsi="Gadugi"/>
          <w:sz w:val="24"/>
          <w:szCs w:val="24"/>
        </w:rPr>
        <w:t>a pesar de la inexequibilidad de las normas que en el Decreto 2591 de 1991 preveían la acción de tutela contra providencias judiciales</w:t>
      </w:r>
      <w:r w:rsidRPr="006E3ACB">
        <w:rPr>
          <w:rStyle w:val="Refdenotaalpie"/>
          <w:rFonts w:ascii="Gadugi" w:hAnsi="Gadugi"/>
          <w:sz w:val="24"/>
          <w:szCs w:val="24"/>
        </w:rPr>
        <w:footnoteReference w:id="9"/>
      </w:r>
      <w:r w:rsidRPr="006E3ACB">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6E3ACB">
        <w:rPr>
          <w:rFonts w:ascii="Gadugi" w:hAnsi="Gadugi" w:cs="Arial"/>
          <w:sz w:val="24"/>
          <w:szCs w:val="24"/>
        </w:rPr>
        <w:t xml:space="preserve"> en múltiples ocasiones. Sobre ellas, recientemente, en las sentencias SU-222 de 2016, SU573 de 2017 y SU004 de 2018, </w:t>
      </w:r>
      <w:r w:rsidRPr="006E3ACB">
        <w:rPr>
          <w:rFonts w:ascii="Gadugi" w:hAnsi="Gadugi" w:cs="Arial"/>
          <w:sz w:val="24"/>
          <w:szCs w:val="24"/>
          <w:lang w:val="es-419"/>
        </w:rPr>
        <w:t xml:space="preserve">reiteradas en las sentencias T-004-19, T-042-19, T-049-19 y T-075-19, </w:t>
      </w:r>
      <w:r w:rsidRPr="006E3ACB">
        <w:rPr>
          <w:rFonts w:ascii="Gadugi" w:hAnsi="Gadugi" w:cs="Arial"/>
          <w:sz w:val="24"/>
          <w:szCs w:val="24"/>
        </w:rPr>
        <w:t xml:space="preserve">T-008-20, T-053-20, todas aludiendo a la C-590 de 2005, recordó que las primeras obedecen a </w:t>
      </w:r>
      <w:r w:rsidRPr="006E3ACB">
        <w:rPr>
          <w:rFonts w:ascii="Gadugi" w:hAnsi="Gadugi"/>
          <w:sz w:val="24"/>
          <w:szCs w:val="24"/>
          <w:bdr w:val="none" w:sz="0" w:space="0" w:color="auto" w:frame="1"/>
          <w:lang w:val="es-CO"/>
        </w:rPr>
        <w:t xml:space="preserve">(i)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w:t>
      </w:r>
      <w:r w:rsidRPr="006E3ACB">
        <w:rPr>
          <w:rFonts w:ascii="Gadugi" w:hAnsi="Gadugi"/>
          <w:sz w:val="24"/>
          <w:szCs w:val="24"/>
          <w:bdr w:val="none" w:sz="0" w:space="0" w:color="auto" w:frame="1"/>
          <w:lang w:val="es-CO"/>
        </w:rPr>
        <w:lastRenderedPageBreak/>
        <w:t>no sea de tutela.</w:t>
      </w:r>
      <w:r w:rsidRPr="006E3ACB">
        <w:rPr>
          <w:rFonts w:ascii="Gadugi" w:hAnsi="Gadugi"/>
          <w:sz w:val="24"/>
          <w:szCs w:val="24"/>
        </w:rPr>
        <w:t xml:space="preserve"> </w:t>
      </w:r>
      <w:r w:rsidRPr="006E3ACB">
        <w:rPr>
          <w:rFonts w:ascii="Gadugi" w:hAnsi="Gadugi" w:cs="Arial"/>
          <w:sz w:val="24"/>
          <w:szCs w:val="24"/>
        </w:rPr>
        <w:t>Y en cuanto a las segundas, es decir, las causales específicas, se compendian en los defectos</w:t>
      </w:r>
      <w:r w:rsidRPr="006E3ACB">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6E3ACB">
        <w:rPr>
          <w:rFonts w:ascii="Gadugi" w:hAnsi="Gadugi"/>
          <w:sz w:val="24"/>
          <w:szCs w:val="24"/>
        </w:rPr>
        <w:t xml:space="preserve"> </w:t>
      </w:r>
    </w:p>
    <w:p w14:paraId="55743715" w14:textId="6A1422BD" w:rsidR="00F20F4E" w:rsidRPr="00AD17C9" w:rsidRDefault="00F20F4E" w:rsidP="00AD17C9">
      <w:pPr>
        <w:rPr>
          <w:rFonts w:ascii="Gadugi" w:hAnsi="Gadugi"/>
          <w:sz w:val="24"/>
          <w:szCs w:val="24"/>
          <w:lang w:val="es-MX"/>
        </w:rPr>
      </w:pPr>
    </w:p>
    <w:p w14:paraId="21858C92" w14:textId="466BA7D4" w:rsidR="00233DDD" w:rsidRPr="006E3ACB" w:rsidRDefault="00233DDD"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Descendiendo al caso concreto, se tiene que, en la acción popular 2019-00211-00, viene ocurriendo lo siguiente:</w:t>
      </w:r>
    </w:p>
    <w:p w14:paraId="6C50BD62" w14:textId="7A7370A3" w:rsidR="00233DDD" w:rsidRPr="00AD17C9" w:rsidRDefault="00233DDD" w:rsidP="00AD17C9">
      <w:pPr>
        <w:rPr>
          <w:rFonts w:ascii="Gadugi" w:hAnsi="Gadugi"/>
          <w:sz w:val="24"/>
          <w:szCs w:val="24"/>
          <w:lang w:val="es-MX"/>
        </w:rPr>
      </w:pPr>
    </w:p>
    <w:p w14:paraId="360877DD" w14:textId="0078CFCD" w:rsidR="00233DDD" w:rsidRPr="006E3ACB" w:rsidRDefault="00A133A5"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(i) </w:t>
      </w:r>
      <w:r w:rsidR="00233DDD" w:rsidRPr="006E3ACB">
        <w:rPr>
          <w:rFonts w:ascii="Gadugi" w:hAnsi="Gadugi"/>
          <w:sz w:val="24"/>
          <w:szCs w:val="24"/>
        </w:rPr>
        <w:t>Con auto del 27 de julio de 2021</w:t>
      </w:r>
      <w:r w:rsidRPr="006E3ACB">
        <w:rPr>
          <w:rFonts w:ascii="Gadugi" w:hAnsi="Gadugi"/>
          <w:sz w:val="24"/>
          <w:szCs w:val="24"/>
        </w:rPr>
        <w:t>, dispuso el despacho</w:t>
      </w:r>
      <w:r w:rsidR="00685931" w:rsidRPr="006E3ACB">
        <w:rPr>
          <w:rStyle w:val="Refdenotaalpie"/>
          <w:rFonts w:ascii="Gadugi" w:hAnsi="Gadugi"/>
          <w:sz w:val="24"/>
          <w:szCs w:val="24"/>
        </w:rPr>
        <w:footnoteReference w:id="10"/>
      </w:r>
      <w:r w:rsidRPr="006E3ACB">
        <w:rPr>
          <w:rFonts w:ascii="Gadugi" w:hAnsi="Gadugi"/>
          <w:sz w:val="24"/>
          <w:szCs w:val="24"/>
        </w:rPr>
        <w:t>:</w:t>
      </w:r>
    </w:p>
    <w:p w14:paraId="7B114840" w14:textId="22263EA5" w:rsidR="00A133A5" w:rsidRPr="00AD17C9" w:rsidRDefault="00A133A5" w:rsidP="00AD17C9">
      <w:pPr>
        <w:rPr>
          <w:rFonts w:ascii="Gadugi" w:hAnsi="Gadugi"/>
          <w:sz w:val="24"/>
          <w:szCs w:val="24"/>
          <w:lang w:val="es-MX"/>
        </w:rPr>
      </w:pPr>
    </w:p>
    <w:p w14:paraId="303DF8E3" w14:textId="25328975" w:rsidR="00A133A5" w:rsidRPr="006E3ACB" w:rsidRDefault="00A133A5" w:rsidP="008A0E73">
      <w:pPr>
        <w:ind w:left="426" w:right="420"/>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8A0E73">
        <w:rPr>
          <w:rFonts w:ascii="Gadugi" w:hAnsi="Gadugi"/>
          <w:sz w:val="22"/>
          <w:szCs w:val="24"/>
        </w:rPr>
        <w:t xml:space="preserve">“como fecha para llevar a cabo la recepción del testimonio del señor </w:t>
      </w:r>
      <w:proofErr w:type="spellStart"/>
      <w:r w:rsidRPr="008A0E73">
        <w:rPr>
          <w:rFonts w:ascii="Gadugi" w:hAnsi="Gadugi"/>
          <w:sz w:val="22"/>
          <w:szCs w:val="24"/>
        </w:rPr>
        <w:t>Jheyson</w:t>
      </w:r>
      <w:proofErr w:type="spellEnd"/>
      <w:r w:rsidRPr="008A0E73">
        <w:rPr>
          <w:rFonts w:ascii="Gadugi" w:hAnsi="Gadugi"/>
          <w:sz w:val="22"/>
          <w:szCs w:val="24"/>
        </w:rPr>
        <w:t xml:space="preserve"> Andrés Arias López, y la inspección judicial, pruebas solicitadas por la parte demandada, </w:t>
      </w:r>
      <w:r w:rsidRPr="008A0E73">
        <w:rPr>
          <w:rFonts w:ascii="Gadugi" w:hAnsi="Gadugi"/>
          <w:b/>
          <w:sz w:val="22"/>
          <w:szCs w:val="24"/>
        </w:rPr>
        <w:t>se señala el 15 de diciembre del presente año, a las 8:30 a.m</w:t>
      </w:r>
      <w:r w:rsidRPr="008A0E73">
        <w:rPr>
          <w:rFonts w:ascii="Gadugi" w:hAnsi="Gadugi"/>
          <w:sz w:val="22"/>
          <w:szCs w:val="24"/>
        </w:rPr>
        <w:t>.” (negrillas en texto original)</w:t>
      </w:r>
      <w:r w:rsidRPr="008A0E73">
        <w:rPr>
          <w:rFonts w:ascii="Gadugi" w:hAnsi="Gadugi"/>
          <w:sz w:val="22"/>
          <w:szCs w:val="24"/>
        </w:rPr>
        <w:cr/>
      </w:r>
    </w:p>
    <w:p w14:paraId="292E237C" w14:textId="7BBF89FA" w:rsidR="00233DDD" w:rsidRPr="006E3ACB" w:rsidRDefault="00A133A5"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(ii) Frente a ello, el señor Arias Idárraga formuló un recurso de reposición, comoquiera que </w:t>
      </w:r>
      <w:r w:rsidRPr="006E3ACB">
        <w:rPr>
          <w:rFonts w:ascii="Gadugi" w:hAnsi="Gadugi"/>
          <w:i/>
          <w:sz w:val="24"/>
          <w:szCs w:val="24"/>
        </w:rPr>
        <w:t>“</w:t>
      </w:r>
      <w:r w:rsidRPr="008A0E73">
        <w:rPr>
          <w:rFonts w:ascii="Gadugi" w:hAnsi="Gadugi"/>
          <w:i/>
          <w:sz w:val="22"/>
          <w:szCs w:val="24"/>
        </w:rPr>
        <w:t>las pruebas no PUEDEN SUPERAR 20 DIAS ASI LO DICE LEY 472 DE 1998</w:t>
      </w:r>
      <w:r w:rsidRPr="006E3ACB">
        <w:rPr>
          <w:rFonts w:ascii="Gadugi" w:hAnsi="Gadugi"/>
          <w:i/>
          <w:sz w:val="24"/>
          <w:szCs w:val="24"/>
        </w:rPr>
        <w:t>”.</w:t>
      </w:r>
      <w:r w:rsidRPr="006E3ACB">
        <w:rPr>
          <w:rFonts w:ascii="Gadugi" w:hAnsi="Gadugi"/>
          <w:sz w:val="24"/>
          <w:szCs w:val="24"/>
        </w:rPr>
        <w:t xml:space="preserve"> En ese mismo escrito, solicitó que se aplicara lo reglado en el artículo 121 del CGP.</w:t>
      </w:r>
      <w:r w:rsidR="00685931" w:rsidRPr="006E3ACB">
        <w:rPr>
          <w:rStyle w:val="Refdenotaalpie"/>
          <w:rFonts w:ascii="Gadugi" w:hAnsi="Gadugi"/>
          <w:sz w:val="24"/>
          <w:szCs w:val="24"/>
        </w:rPr>
        <w:footnoteReference w:id="11"/>
      </w:r>
    </w:p>
    <w:p w14:paraId="46A492C8" w14:textId="329FE8A3" w:rsidR="00A133A5" w:rsidRPr="00AD17C9" w:rsidRDefault="00A133A5" w:rsidP="00AD17C9">
      <w:pPr>
        <w:rPr>
          <w:rFonts w:ascii="Gadugi" w:hAnsi="Gadugi"/>
          <w:sz w:val="24"/>
          <w:szCs w:val="24"/>
          <w:lang w:val="es-MX"/>
        </w:rPr>
      </w:pPr>
    </w:p>
    <w:p w14:paraId="3BAC70DC" w14:textId="7311360A" w:rsidR="00A133A5" w:rsidRPr="006E3ACB" w:rsidRDefault="00A133A5"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(iii) El 23 de agosto de 2021 el juzgado resolvió en los siguientes términos</w:t>
      </w:r>
      <w:r w:rsidR="00685931" w:rsidRPr="006E3ACB">
        <w:rPr>
          <w:rStyle w:val="Refdenotaalpie"/>
          <w:rFonts w:ascii="Gadugi" w:hAnsi="Gadugi"/>
          <w:sz w:val="24"/>
          <w:szCs w:val="24"/>
        </w:rPr>
        <w:footnoteReference w:id="12"/>
      </w:r>
      <w:r w:rsidRPr="006E3ACB">
        <w:rPr>
          <w:rFonts w:ascii="Gadugi" w:hAnsi="Gadugi"/>
          <w:sz w:val="24"/>
          <w:szCs w:val="24"/>
        </w:rPr>
        <w:t>:</w:t>
      </w:r>
    </w:p>
    <w:p w14:paraId="099863BF" w14:textId="36374777" w:rsidR="00A133A5" w:rsidRPr="00AD17C9" w:rsidRDefault="00A133A5" w:rsidP="00AD17C9">
      <w:pPr>
        <w:rPr>
          <w:rFonts w:ascii="Gadugi" w:hAnsi="Gadugi"/>
          <w:sz w:val="24"/>
          <w:szCs w:val="24"/>
          <w:lang w:val="es-MX"/>
        </w:rPr>
      </w:pPr>
    </w:p>
    <w:p w14:paraId="6EE17808" w14:textId="727F0731" w:rsidR="00A133A5" w:rsidRPr="008A0E73" w:rsidRDefault="00A133A5" w:rsidP="008A0E73">
      <w:pPr>
        <w:ind w:left="426" w:right="420"/>
        <w:jc w:val="both"/>
        <w:rPr>
          <w:rFonts w:ascii="Gadugi" w:hAnsi="Gadugi"/>
          <w:sz w:val="22"/>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8A0E73">
        <w:rPr>
          <w:rFonts w:ascii="Gadugi" w:hAnsi="Gadugi"/>
          <w:sz w:val="22"/>
          <w:szCs w:val="24"/>
        </w:rPr>
        <w:t>No obstante que la Ley 472 de 1998, en su artículo 28 señala el término dentro del cual se deben evacuar las pruebas en este tipo de demandas, lo cierto del caso es que para el Despacho es imposible, por la carga laboral que soporta, agendar el testimonio solicitado para fecha diferente. Debe tenerse presente, que fuera de las acciones constitucionales, también se tramitan gran cantidad de procesos en los que hay que cumplir términos perentorios, y su inobservancia acarrearía las consecuencias previstas en la ley.</w:t>
      </w:r>
    </w:p>
    <w:p w14:paraId="0E43EA6D" w14:textId="5E850261" w:rsidR="00A133A5" w:rsidRPr="008A0E73" w:rsidRDefault="00A133A5" w:rsidP="008A0E73">
      <w:pPr>
        <w:ind w:left="426" w:right="420"/>
        <w:jc w:val="both"/>
        <w:rPr>
          <w:rFonts w:ascii="Gadugi" w:hAnsi="Gadugi"/>
          <w:sz w:val="22"/>
          <w:szCs w:val="24"/>
        </w:rPr>
      </w:pPr>
    </w:p>
    <w:p w14:paraId="01BD7919" w14:textId="6DB45C96" w:rsidR="00A133A5" w:rsidRPr="008A0E73" w:rsidRDefault="00A133A5" w:rsidP="008A0E73">
      <w:pPr>
        <w:ind w:left="426" w:right="420"/>
        <w:jc w:val="both"/>
        <w:rPr>
          <w:rFonts w:ascii="Gadugi" w:hAnsi="Gadugi"/>
          <w:sz w:val="22"/>
          <w:szCs w:val="24"/>
        </w:rPr>
      </w:pPr>
      <w:r w:rsidRPr="008A0E73">
        <w:rPr>
          <w:rFonts w:ascii="Gadugi" w:hAnsi="Gadugi"/>
          <w:sz w:val="22"/>
          <w:szCs w:val="24"/>
        </w:rPr>
        <w:tab/>
      </w:r>
      <w:r w:rsidRPr="008A0E73">
        <w:rPr>
          <w:rFonts w:ascii="Gadugi" w:hAnsi="Gadugi"/>
          <w:sz w:val="22"/>
          <w:szCs w:val="24"/>
        </w:rPr>
        <w:tab/>
      </w:r>
      <w:r w:rsidRPr="008A0E73">
        <w:rPr>
          <w:rFonts w:ascii="Gadugi" w:hAnsi="Gadugi"/>
          <w:sz w:val="22"/>
          <w:szCs w:val="24"/>
        </w:rPr>
        <w:tab/>
      </w:r>
      <w:r w:rsidRPr="008A0E73">
        <w:rPr>
          <w:rFonts w:ascii="Gadugi" w:hAnsi="Gadugi"/>
          <w:sz w:val="22"/>
          <w:szCs w:val="24"/>
        </w:rPr>
        <w:tab/>
        <w:t>En razón a lo anterior el auto mediante el cual se decretó la prueba testimonial no se repondrá, además porque si la parte demandada solicitó dicho testimonio, es porque lo considera necesario para la defensa de sus intereses, y si el Juzgado lo decretó, se debe a que también es indispensable para la decisión que deba tomar, además, el artículo 164 del Código General del Proceso advierte que toda decisión judicial debe fundarse</w:t>
      </w:r>
      <w:r w:rsidR="008A0E73" w:rsidRPr="008A0E73">
        <w:rPr>
          <w:rFonts w:ascii="Gadugi" w:hAnsi="Gadugi"/>
          <w:sz w:val="22"/>
          <w:szCs w:val="24"/>
        </w:rPr>
        <w:t xml:space="preserve"> </w:t>
      </w:r>
      <w:r w:rsidRPr="008A0E73">
        <w:rPr>
          <w:rFonts w:ascii="Gadugi" w:hAnsi="Gadugi"/>
          <w:sz w:val="22"/>
          <w:szCs w:val="24"/>
        </w:rPr>
        <w:t>en las pruebas regular y oportunamente allegadas al proceso.</w:t>
      </w:r>
      <w:r w:rsidRPr="008A0E73">
        <w:rPr>
          <w:rFonts w:ascii="Gadugi" w:hAnsi="Gadugi"/>
          <w:sz w:val="22"/>
          <w:szCs w:val="24"/>
        </w:rPr>
        <w:cr/>
      </w:r>
    </w:p>
    <w:p w14:paraId="6C4AD321" w14:textId="06F2FAF3" w:rsidR="00A133A5" w:rsidRPr="008A0E73" w:rsidRDefault="00A133A5" w:rsidP="008A0E73">
      <w:pPr>
        <w:ind w:left="426" w:right="420"/>
        <w:jc w:val="both"/>
        <w:rPr>
          <w:rFonts w:ascii="Gadugi" w:hAnsi="Gadugi"/>
          <w:sz w:val="22"/>
          <w:szCs w:val="24"/>
        </w:rPr>
      </w:pPr>
      <w:r w:rsidRPr="008A0E73">
        <w:rPr>
          <w:rFonts w:ascii="Gadugi" w:hAnsi="Gadugi"/>
          <w:sz w:val="22"/>
          <w:szCs w:val="24"/>
        </w:rPr>
        <w:tab/>
      </w:r>
      <w:r w:rsidRPr="008A0E73">
        <w:rPr>
          <w:rFonts w:ascii="Gadugi" w:hAnsi="Gadugi"/>
          <w:sz w:val="22"/>
          <w:szCs w:val="24"/>
        </w:rPr>
        <w:tab/>
      </w:r>
      <w:r w:rsidRPr="008A0E73">
        <w:rPr>
          <w:rFonts w:ascii="Gadugi" w:hAnsi="Gadugi"/>
          <w:sz w:val="22"/>
          <w:szCs w:val="24"/>
        </w:rPr>
        <w:tab/>
      </w:r>
      <w:r w:rsidRPr="008A0E73">
        <w:rPr>
          <w:rFonts w:ascii="Gadugi" w:hAnsi="Gadugi"/>
          <w:sz w:val="22"/>
          <w:szCs w:val="24"/>
        </w:rPr>
        <w:tab/>
        <w:t>(…)</w:t>
      </w:r>
    </w:p>
    <w:p w14:paraId="3291E02B" w14:textId="2151ABB0" w:rsidR="00A133A5" w:rsidRPr="008A0E73" w:rsidRDefault="00A133A5" w:rsidP="008A0E73">
      <w:pPr>
        <w:ind w:left="426" w:right="420"/>
        <w:jc w:val="both"/>
        <w:rPr>
          <w:rFonts w:ascii="Gadugi" w:hAnsi="Gadugi"/>
          <w:sz w:val="22"/>
          <w:szCs w:val="24"/>
        </w:rPr>
      </w:pPr>
    </w:p>
    <w:p w14:paraId="55343F26" w14:textId="136AE372" w:rsidR="00A133A5" w:rsidRPr="008A0E73" w:rsidRDefault="00A133A5" w:rsidP="008A0E73">
      <w:pPr>
        <w:ind w:left="426" w:right="420"/>
        <w:jc w:val="both"/>
        <w:rPr>
          <w:rFonts w:ascii="Gadugi" w:hAnsi="Gadugi"/>
          <w:sz w:val="22"/>
          <w:szCs w:val="24"/>
        </w:rPr>
      </w:pPr>
      <w:r w:rsidRPr="008A0E73">
        <w:rPr>
          <w:rFonts w:ascii="Gadugi" w:hAnsi="Gadugi"/>
          <w:sz w:val="22"/>
          <w:szCs w:val="24"/>
        </w:rPr>
        <w:tab/>
      </w:r>
      <w:r w:rsidRPr="008A0E73">
        <w:rPr>
          <w:rFonts w:ascii="Gadugi" w:hAnsi="Gadugi"/>
          <w:sz w:val="22"/>
          <w:szCs w:val="24"/>
        </w:rPr>
        <w:tab/>
      </w:r>
      <w:r w:rsidRPr="008A0E73">
        <w:rPr>
          <w:rFonts w:ascii="Gadugi" w:hAnsi="Gadugi"/>
          <w:sz w:val="22"/>
          <w:szCs w:val="24"/>
        </w:rPr>
        <w:tab/>
      </w:r>
      <w:r w:rsidRPr="008A0E73">
        <w:rPr>
          <w:rFonts w:ascii="Gadugi" w:hAnsi="Gadugi"/>
          <w:sz w:val="22"/>
          <w:szCs w:val="24"/>
        </w:rPr>
        <w:tab/>
        <w:t>-Respecto de que se aplique el artículo 121 del Código General del Proceso, el interesado no expuso la causal y los hechos por los cuales debía declararse, recordando que en la sentencia C-443 de 2019, la Corte Constitucional fijó los parámetros que se deben tener en cuenta, cuando se solicite la nulidad contemplada en dicho artículo.</w:t>
      </w:r>
    </w:p>
    <w:p w14:paraId="4E05C5A0" w14:textId="110B4052" w:rsidR="00A133A5" w:rsidRPr="00AD17C9" w:rsidRDefault="00A133A5" w:rsidP="00AD17C9">
      <w:pPr>
        <w:rPr>
          <w:rFonts w:ascii="Gadugi" w:hAnsi="Gadugi"/>
          <w:sz w:val="24"/>
          <w:szCs w:val="24"/>
          <w:lang w:val="es-MX"/>
        </w:rPr>
      </w:pPr>
    </w:p>
    <w:p w14:paraId="77AF46DA" w14:textId="31B33538" w:rsidR="00A133A5" w:rsidRPr="006E3ACB" w:rsidRDefault="00A133A5"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 Con lo que acaba de exponerse, es claro que la pretensión tendiente a que se declare la nulidad prevista en el artículo 121</w:t>
      </w:r>
      <w:r w:rsidR="00451F7F" w:rsidRPr="006E3ACB">
        <w:rPr>
          <w:rFonts w:ascii="Gadugi" w:hAnsi="Gadugi"/>
          <w:sz w:val="24"/>
          <w:szCs w:val="24"/>
        </w:rPr>
        <w:t xml:space="preserve"> del CGP</w:t>
      </w:r>
      <w:r w:rsidRPr="006E3ACB">
        <w:rPr>
          <w:rFonts w:ascii="Gadugi" w:hAnsi="Gadugi"/>
          <w:sz w:val="24"/>
          <w:szCs w:val="24"/>
        </w:rPr>
        <w:t xml:space="preserve">, es improcedente </w:t>
      </w:r>
      <w:r w:rsidR="00451F7F" w:rsidRPr="006E3ACB">
        <w:rPr>
          <w:rFonts w:ascii="Gadugi" w:hAnsi="Gadugi"/>
          <w:sz w:val="24"/>
          <w:szCs w:val="24"/>
        </w:rPr>
        <w:t>pues</w:t>
      </w:r>
      <w:r w:rsidRPr="006E3ACB">
        <w:rPr>
          <w:rFonts w:ascii="Gadugi" w:hAnsi="Gadugi"/>
          <w:sz w:val="24"/>
          <w:szCs w:val="24"/>
        </w:rPr>
        <w:t xml:space="preserve"> se omitió hacer uso del recurso de reposición (Art. 36, Ley 472/98)</w:t>
      </w:r>
      <w:r w:rsidR="00451F7F" w:rsidRPr="006E3ACB">
        <w:rPr>
          <w:rFonts w:ascii="Gadugi" w:hAnsi="Gadugi"/>
          <w:sz w:val="24"/>
          <w:szCs w:val="24"/>
        </w:rPr>
        <w:t xml:space="preserve"> contra el auto que negó su aplicación,</w:t>
      </w:r>
      <w:r w:rsidRPr="006E3ACB">
        <w:rPr>
          <w:rFonts w:ascii="Gadugi" w:hAnsi="Gadugi"/>
          <w:sz w:val="24"/>
          <w:szCs w:val="24"/>
        </w:rPr>
        <w:t xml:space="preserve"> y tal circunstancia contraría el principio de subsidiaridad que rige la acción de tutela (Art. 6° </w:t>
      </w:r>
      <w:proofErr w:type="spellStart"/>
      <w:r w:rsidRPr="006E3ACB">
        <w:rPr>
          <w:rFonts w:ascii="Gadugi" w:hAnsi="Gadugi"/>
          <w:sz w:val="24"/>
          <w:szCs w:val="24"/>
        </w:rPr>
        <w:t>Dec</w:t>
      </w:r>
      <w:proofErr w:type="spellEnd"/>
      <w:r w:rsidRPr="006E3ACB">
        <w:rPr>
          <w:rFonts w:ascii="Gadugi" w:hAnsi="Gadugi"/>
          <w:sz w:val="24"/>
          <w:szCs w:val="24"/>
        </w:rPr>
        <w:t>. 2591/91).</w:t>
      </w:r>
    </w:p>
    <w:p w14:paraId="430D693B" w14:textId="14DC2C67" w:rsidR="00451F7F" w:rsidRPr="00AD17C9" w:rsidRDefault="00451F7F" w:rsidP="00AD17C9">
      <w:pPr>
        <w:rPr>
          <w:rFonts w:ascii="Gadugi" w:hAnsi="Gadugi"/>
          <w:sz w:val="24"/>
          <w:szCs w:val="24"/>
          <w:lang w:val="es-MX"/>
        </w:rPr>
      </w:pPr>
    </w:p>
    <w:p w14:paraId="5DA01EBE" w14:textId="2FB784DD" w:rsidR="00451F7F" w:rsidRPr="006E3ACB" w:rsidRDefault="00451F7F"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000E4189" w:rsidRPr="006E3ACB">
        <w:rPr>
          <w:rFonts w:ascii="Gadugi" w:hAnsi="Gadugi"/>
          <w:sz w:val="24"/>
          <w:szCs w:val="24"/>
        </w:rPr>
        <w:t>Por otra parte</w:t>
      </w:r>
      <w:r w:rsidRPr="006E3ACB">
        <w:rPr>
          <w:rFonts w:ascii="Gadugi" w:hAnsi="Gadugi"/>
          <w:sz w:val="24"/>
          <w:szCs w:val="24"/>
        </w:rPr>
        <w:t xml:space="preserve">, en lo que atañe con </w:t>
      </w:r>
      <w:r w:rsidR="00685931" w:rsidRPr="006E3ACB">
        <w:rPr>
          <w:rFonts w:ascii="Gadugi" w:hAnsi="Gadugi"/>
          <w:sz w:val="24"/>
          <w:szCs w:val="24"/>
        </w:rPr>
        <w:t>solicitud</w:t>
      </w:r>
      <w:r w:rsidRPr="006E3ACB">
        <w:rPr>
          <w:rFonts w:ascii="Gadugi" w:hAnsi="Gadugi"/>
          <w:sz w:val="24"/>
          <w:szCs w:val="24"/>
        </w:rPr>
        <w:t xml:space="preserve"> orientada a que se niegue la recepción del testimonio </w:t>
      </w:r>
      <w:r w:rsidR="000E4189" w:rsidRPr="006E3ACB">
        <w:rPr>
          <w:rFonts w:ascii="Gadugi" w:hAnsi="Gadugi"/>
          <w:sz w:val="24"/>
          <w:szCs w:val="24"/>
        </w:rPr>
        <w:t xml:space="preserve">del señor </w:t>
      </w:r>
      <w:proofErr w:type="spellStart"/>
      <w:r w:rsidR="000E4189" w:rsidRPr="006E3ACB">
        <w:rPr>
          <w:rFonts w:ascii="Gadugi" w:hAnsi="Gadugi"/>
          <w:sz w:val="24"/>
          <w:szCs w:val="24"/>
        </w:rPr>
        <w:t>Jheyson</w:t>
      </w:r>
      <w:proofErr w:type="spellEnd"/>
      <w:r w:rsidR="000E4189" w:rsidRPr="006E3ACB">
        <w:rPr>
          <w:rFonts w:ascii="Gadugi" w:hAnsi="Gadugi"/>
          <w:sz w:val="24"/>
          <w:szCs w:val="24"/>
        </w:rPr>
        <w:t xml:space="preserve"> Andrés Arias López</w:t>
      </w:r>
      <w:r w:rsidRPr="006E3ACB">
        <w:rPr>
          <w:rFonts w:ascii="Gadugi" w:hAnsi="Gadugi"/>
          <w:sz w:val="24"/>
          <w:szCs w:val="24"/>
        </w:rPr>
        <w:t>, también es improcedente. Así se afirma, porque esa prueba se decretó desde el 22 de noviembre de 2019</w:t>
      </w:r>
      <w:r w:rsidR="00685931" w:rsidRPr="006E3ACB">
        <w:rPr>
          <w:rStyle w:val="Refdenotaalpie"/>
          <w:rFonts w:ascii="Gadugi" w:hAnsi="Gadugi"/>
          <w:sz w:val="24"/>
          <w:szCs w:val="24"/>
        </w:rPr>
        <w:footnoteReference w:id="13"/>
      </w:r>
      <w:r w:rsidRPr="006E3ACB">
        <w:rPr>
          <w:rFonts w:ascii="Gadugi" w:hAnsi="Gadugi"/>
          <w:sz w:val="24"/>
          <w:szCs w:val="24"/>
        </w:rPr>
        <w:t xml:space="preserve">, y contra tal decisión, no se formuló ningún recurso. Es palmario, entonces, </w:t>
      </w:r>
      <w:r w:rsidR="000E4189" w:rsidRPr="006E3ACB">
        <w:rPr>
          <w:rFonts w:ascii="Gadugi" w:hAnsi="Gadugi"/>
          <w:sz w:val="24"/>
          <w:szCs w:val="24"/>
        </w:rPr>
        <w:t xml:space="preserve">que </w:t>
      </w:r>
      <w:r w:rsidRPr="006E3ACB">
        <w:rPr>
          <w:rFonts w:ascii="Gadugi" w:hAnsi="Gadugi"/>
          <w:sz w:val="24"/>
          <w:szCs w:val="24"/>
        </w:rPr>
        <w:t>cualquier ofensiva que se formule</w:t>
      </w:r>
      <w:r w:rsidR="000E4189" w:rsidRPr="006E3ACB">
        <w:rPr>
          <w:rFonts w:ascii="Gadugi" w:hAnsi="Gadugi"/>
          <w:sz w:val="24"/>
          <w:szCs w:val="24"/>
        </w:rPr>
        <w:t xml:space="preserve"> </w:t>
      </w:r>
      <w:r w:rsidRPr="006E3ACB">
        <w:rPr>
          <w:rFonts w:ascii="Gadugi" w:hAnsi="Gadugi"/>
          <w:sz w:val="24"/>
          <w:szCs w:val="24"/>
        </w:rPr>
        <w:t>contra tal decisión</w:t>
      </w:r>
      <w:r w:rsidR="000E4189" w:rsidRPr="006E3ACB">
        <w:rPr>
          <w:rFonts w:ascii="Gadugi" w:hAnsi="Gadugi"/>
          <w:sz w:val="24"/>
          <w:szCs w:val="24"/>
        </w:rPr>
        <w:t>,</w:t>
      </w:r>
      <w:r w:rsidRPr="006E3ACB">
        <w:rPr>
          <w:rFonts w:ascii="Gadugi" w:hAnsi="Gadugi"/>
          <w:sz w:val="24"/>
          <w:szCs w:val="24"/>
        </w:rPr>
        <w:t xml:space="preserve"> por medio de una acción de tutela, se queda en los umbrales de la subsidiaridad y la inmediatez</w:t>
      </w:r>
      <w:r w:rsidR="000E4189" w:rsidRPr="006E3ACB">
        <w:rPr>
          <w:rFonts w:ascii="Gadugi" w:hAnsi="Gadugi"/>
          <w:sz w:val="24"/>
          <w:szCs w:val="24"/>
        </w:rPr>
        <w:t>.</w:t>
      </w:r>
      <w:r w:rsidRPr="006E3ACB">
        <w:rPr>
          <w:rFonts w:ascii="Gadugi" w:hAnsi="Gadugi"/>
          <w:sz w:val="24"/>
          <w:szCs w:val="24"/>
        </w:rPr>
        <w:t xml:space="preserve"> </w:t>
      </w:r>
    </w:p>
    <w:p w14:paraId="2CE629BE" w14:textId="10AC90D5" w:rsidR="00451F7F" w:rsidRPr="00AD17C9" w:rsidRDefault="00451F7F" w:rsidP="00AD17C9">
      <w:pPr>
        <w:rPr>
          <w:rFonts w:ascii="Gadugi" w:hAnsi="Gadugi"/>
          <w:sz w:val="24"/>
          <w:szCs w:val="24"/>
          <w:lang w:val="es-MX"/>
        </w:rPr>
      </w:pPr>
    </w:p>
    <w:p w14:paraId="4B486D73" w14:textId="53558D58" w:rsidR="000E4189" w:rsidRPr="006E3ACB" w:rsidRDefault="000E4189"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Ahora, si se entendiera que el demandante reprocha la reprogramación de la diligencia en la cual se recibirá esa prueba, tendría que </w:t>
      </w:r>
      <w:r w:rsidR="001242AD" w:rsidRPr="006E3ACB">
        <w:rPr>
          <w:rFonts w:ascii="Gadugi" w:hAnsi="Gadugi"/>
          <w:sz w:val="24"/>
          <w:szCs w:val="24"/>
        </w:rPr>
        <w:t>aceptarse</w:t>
      </w:r>
      <w:r w:rsidRPr="006E3ACB">
        <w:rPr>
          <w:rFonts w:ascii="Gadugi" w:hAnsi="Gadugi"/>
          <w:sz w:val="24"/>
          <w:szCs w:val="24"/>
        </w:rPr>
        <w:t xml:space="preserve"> que</w:t>
      </w:r>
      <w:r w:rsidR="001242AD" w:rsidRPr="006E3ACB">
        <w:rPr>
          <w:rFonts w:ascii="Gadugi" w:hAnsi="Gadugi"/>
          <w:sz w:val="24"/>
          <w:szCs w:val="24"/>
        </w:rPr>
        <w:t>, delimitada así la tutela, sería procedente, sin embargo, también se concluiría</w:t>
      </w:r>
      <w:r w:rsidR="00F05BE1" w:rsidRPr="006E3ACB">
        <w:rPr>
          <w:rFonts w:ascii="Gadugi" w:hAnsi="Gadugi"/>
          <w:sz w:val="24"/>
          <w:szCs w:val="24"/>
        </w:rPr>
        <w:t xml:space="preserve"> al rompe,</w:t>
      </w:r>
      <w:r w:rsidR="001242AD" w:rsidRPr="006E3ACB">
        <w:rPr>
          <w:rFonts w:ascii="Gadugi" w:hAnsi="Gadugi"/>
          <w:sz w:val="24"/>
          <w:szCs w:val="24"/>
        </w:rPr>
        <w:t xml:space="preserve"> que </w:t>
      </w:r>
      <w:r w:rsidRPr="006E3ACB">
        <w:rPr>
          <w:rFonts w:ascii="Gadugi" w:hAnsi="Gadugi"/>
          <w:sz w:val="24"/>
          <w:szCs w:val="24"/>
        </w:rPr>
        <w:t>la decisión del juzgado no vulnera el derecho al debido proceso del accionante</w:t>
      </w:r>
      <w:r w:rsidR="001242AD" w:rsidRPr="006E3ACB">
        <w:rPr>
          <w:rFonts w:ascii="Gadugi" w:hAnsi="Gadugi"/>
          <w:sz w:val="24"/>
          <w:szCs w:val="24"/>
        </w:rPr>
        <w:t>, como pasa a explicarse.</w:t>
      </w:r>
    </w:p>
    <w:p w14:paraId="6FD17D93" w14:textId="1CB298B2" w:rsidR="000E4189" w:rsidRPr="00AD17C9" w:rsidRDefault="000E4189" w:rsidP="00AD17C9">
      <w:pPr>
        <w:rPr>
          <w:rFonts w:ascii="Gadugi" w:hAnsi="Gadugi"/>
          <w:sz w:val="24"/>
          <w:szCs w:val="24"/>
          <w:lang w:val="es-MX"/>
        </w:rPr>
      </w:pPr>
    </w:p>
    <w:p w14:paraId="0A98B5D1" w14:textId="6548946C" w:rsidR="000E4189" w:rsidRPr="006E3ACB" w:rsidRDefault="000E4189"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001242AD" w:rsidRPr="006E3ACB">
        <w:rPr>
          <w:rFonts w:ascii="Gadugi" w:hAnsi="Gadugi"/>
          <w:sz w:val="24"/>
          <w:szCs w:val="24"/>
        </w:rPr>
        <w:t>Se dice que esa petición así planteada es procedente</w:t>
      </w:r>
      <w:r w:rsidRPr="006E3ACB">
        <w:rPr>
          <w:rFonts w:ascii="Gadugi" w:hAnsi="Gadugi"/>
          <w:sz w:val="24"/>
          <w:szCs w:val="24"/>
        </w:rPr>
        <w:t>, pues la cuestión tiene relevancia constitucional</w:t>
      </w:r>
      <w:r w:rsidR="001242AD" w:rsidRPr="006E3ACB">
        <w:rPr>
          <w:rFonts w:ascii="Gadugi" w:hAnsi="Gadugi"/>
          <w:sz w:val="24"/>
          <w:szCs w:val="24"/>
        </w:rPr>
        <w:t xml:space="preserve"> en tanto está </w:t>
      </w:r>
      <w:r w:rsidR="00F05BE1" w:rsidRPr="006E3ACB">
        <w:rPr>
          <w:rFonts w:ascii="Gadugi" w:hAnsi="Gadugi"/>
          <w:sz w:val="24"/>
          <w:szCs w:val="24"/>
        </w:rPr>
        <w:t xml:space="preserve">de por medio </w:t>
      </w:r>
      <w:r w:rsidR="001242AD" w:rsidRPr="006E3ACB">
        <w:rPr>
          <w:rFonts w:ascii="Gadugi" w:hAnsi="Gadugi"/>
          <w:sz w:val="24"/>
          <w:szCs w:val="24"/>
        </w:rPr>
        <w:t>la presunta vulneración de derecho al debido proceso por mora judicial</w:t>
      </w:r>
      <w:r w:rsidR="00F05BE1" w:rsidRPr="006E3ACB">
        <w:rPr>
          <w:rFonts w:ascii="Gadugi" w:hAnsi="Gadugi"/>
          <w:sz w:val="24"/>
          <w:szCs w:val="24"/>
        </w:rPr>
        <w:t>;</w:t>
      </w:r>
      <w:r w:rsidRPr="006E3ACB">
        <w:rPr>
          <w:rFonts w:ascii="Gadugi" w:hAnsi="Gadugi"/>
          <w:sz w:val="24"/>
          <w:szCs w:val="24"/>
        </w:rPr>
        <w:t xml:space="preserve"> se hizo uso del recurso de reposición contra la decisión que </w:t>
      </w:r>
      <w:r w:rsidR="001242AD" w:rsidRPr="006E3ACB">
        <w:rPr>
          <w:rFonts w:ascii="Gadugi" w:hAnsi="Gadugi"/>
          <w:sz w:val="24"/>
          <w:szCs w:val="24"/>
        </w:rPr>
        <w:t>se estima irregular</w:t>
      </w:r>
      <w:r w:rsidR="00F05BE1" w:rsidRPr="006E3ACB">
        <w:rPr>
          <w:rFonts w:ascii="Gadugi" w:hAnsi="Gadugi"/>
          <w:sz w:val="24"/>
          <w:szCs w:val="24"/>
        </w:rPr>
        <w:t>;</w:t>
      </w:r>
      <w:r w:rsidRPr="006E3ACB">
        <w:rPr>
          <w:rFonts w:ascii="Gadugi" w:hAnsi="Gadugi"/>
          <w:sz w:val="24"/>
          <w:szCs w:val="24"/>
        </w:rPr>
        <w:t xml:space="preserve"> </w:t>
      </w:r>
      <w:r w:rsidR="001242AD" w:rsidRPr="006E3ACB">
        <w:rPr>
          <w:rFonts w:ascii="Gadugi" w:hAnsi="Gadugi"/>
          <w:sz w:val="24"/>
          <w:szCs w:val="24"/>
        </w:rPr>
        <w:t xml:space="preserve">el auto </w:t>
      </w:r>
      <w:r w:rsidR="00685931" w:rsidRPr="006E3ACB">
        <w:rPr>
          <w:rFonts w:ascii="Gadugi" w:hAnsi="Gadugi"/>
          <w:sz w:val="24"/>
          <w:szCs w:val="24"/>
        </w:rPr>
        <w:t>confirmó la</w:t>
      </w:r>
      <w:r w:rsidR="001242AD" w:rsidRPr="006E3ACB">
        <w:rPr>
          <w:rFonts w:ascii="Gadugi" w:hAnsi="Gadugi"/>
          <w:sz w:val="24"/>
          <w:szCs w:val="24"/>
        </w:rPr>
        <w:t xml:space="preserve"> reprogramación </w:t>
      </w:r>
      <w:r w:rsidR="00685931" w:rsidRPr="006E3ACB">
        <w:rPr>
          <w:rFonts w:ascii="Gadugi" w:hAnsi="Gadugi"/>
          <w:sz w:val="24"/>
          <w:szCs w:val="24"/>
        </w:rPr>
        <w:t xml:space="preserve">de la diligencia </w:t>
      </w:r>
      <w:r w:rsidR="001242AD" w:rsidRPr="006E3ACB">
        <w:rPr>
          <w:rFonts w:ascii="Gadugi" w:hAnsi="Gadugi"/>
          <w:sz w:val="24"/>
          <w:szCs w:val="24"/>
        </w:rPr>
        <w:t>fue emitido apenas el 23 de agosto de 2021</w:t>
      </w:r>
      <w:r w:rsidRPr="006E3ACB">
        <w:rPr>
          <w:rFonts w:ascii="Gadugi" w:hAnsi="Gadugi"/>
          <w:sz w:val="24"/>
          <w:szCs w:val="24"/>
        </w:rPr>
        <w:t>, con lo cual se satisface la inmediatez; además con lo narrado en la demanda es identificable la trasgresión</w:t>
      </w:r>
      <w:r w:rsidR="00F05BE1" w:rsidRPr="006E3ACB">
        <w:rPr>
          <w:rFonts w:ascii="Gadugi" w:hAnsi="Gadugi"/>
          <w:sz w:val="24"/>
          <w:szCs w:val="24"/>
        </w:rPr>
        <w:t>;</w:t>
      </w:r>
      <w:r w:rsidRPr="006E3ACB">
        <w:rPr>
          <w:rFonts w:ascii="Gadugi" w:hAnsi="Gadugi"/>
          <w:sz w:val="24"/>
          <w:szCs w:val="24"/>
        </w:rPr>
        <w:t xml:space="preserve"> y por último, no se trata de una providencia dictada dentro de una acción de tutela.</w:t>
      </w:r>
    </w:p>
    <w:p w14:paraId="72B8200D" w14:textId="661CED75" w:rsidR="000E4189" w:rsidRPr="00AD17C9" w:rsidRDefault="000E4189" w:rsidP="00AD17C9">
      <w:pPr>
        <w:rPr>
          <w:rFonts w:ascii="Gadugi" w:hAnsi="Gadugi"/>
          <w:sz w:val="24"/>
          <w:szCs w:val="24"/>
          <w:lang w:val="es-MX"/>
        </w:rPr>
      </w:pPr>
    </w:p>
    <w:p w14:paraId="1E3BB98D" w14:textId="60F8881F" w:rsidR="000E4189" w:rsidRPr="006E3ACB" w:rsidRDefault="001242AD" w:rsidP="006E3ACB">
      <w:pPr>
        <w:spacing w:line="276" w:lineRule="auto"/>
        <w:jc w:val="both"/>
        <w:rPr>
          <w:rFonts w:ascii="Gadugi" w:hAnsi="Gadugi"/>
          <w:b/>
          <w:i/>
          <w:sz w:val="24"/>
          <w:szCs w:val="24"/>
          <w:lang w:val="es-419"/>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Ahora bien, </w:t>
      </w:r>
      <w:r w:rsidR="000E4189" w:rsidRPr="006E3ACB">
        <w:rPr>
          <w:rFonts w:ascii="Gadugi" w:hAnsi="Gadugi"/>
          <w:sz w:val="24"/>
          <w:szCs w:val="24"/>
          <w:lang w:val="es-419"/>
        </w:rPr>
        <w:t xml:space="preserve">el defecto procedimental por mora judicial injustificada se presenta </w:t>
      </w:r>
      <w:r w:rsidR="000E4189" w:rsidRPr="006E3ACB">
        <w:rPr>
          <w:rFonts w:ascii="Gadugi" w:hAnsi="Gadugi"/>
          <w:i/>
          <w:sz w:val="24"/>
          <w:szCs w:val="24"/>
          <w:lang w:val="es-419"/>
        </w:rPr>
        <w:t>“</w:t>
      </w:r>
      <w:r w:rsidR="000E4189" w:rsidRPr="008A0E73">
        <w:rPr>
          <w:rFonts w:ascii="Gadugi" w:hAnsi="Gadugi"/>
          <w:i/>
          <w:sz w:val="22"/>
          <w:szCs w:val="24"/>
          <w:lang w:val="es-419"/>
        </w:rPr>
        <w:t xml:space="preserve">(…) </w:t>
      </w:r>
      <w:r w:rsidR="000E4189" w:rsidRPr="008A0E73">
        <w:rPr>
          <w:rFonts w:ascii="Gadugi" w:hAnsi="Gadugi"/>
          <w:b/>
          <w:i/>
          <w:sz w:val="22"/>
          <w:szCs w:val="24"/>
          <w:lang w:val="es-419"/>
        </w:rPr>
        <w:t>cuando en el proceso se presenta una demora injustificada que impide la adopción de la decisión judicial definitiva.</w:t>
      </w:r>
      <w:r w:rsidR="000E4189" w:rsidRPr="008A0E73">
        <w:rPr>
          <w:rFonts w:ascii="Gadugi" w:hAnsi="Gadugi"/>
          <w:i/>
          <w:sz w:val="22"/>
          <w:szCs w:val="24"/>
          <w:lang w:val="es-419"/>
        </w:rPr>
        <w:t xml:space="preserve"> Esto no quiere decir que sea posible cuestionar mediante tutela cualquier retraso, alegando de forma general la existencia de una mora judicial, </w:t>
      </w:r>
      <w:r w:rsidR="000E4189" w:rsidRPr="008A0E73">
        <w:rPr>
          <w:rFonts w:ascii="Gadugi" w:hAnsi="Gadugi"/>
          <w:b/>
          <w:i/>
          <w:sz w:val="22"/>
          <w:szCs w:val="24"/>
          <w:lang w:val="es-419"/>
        </w:rPr>
        <w:t>pues lo que se cuestiona en este supuesto es la propia vulneración del derecho a un trámite judicial ágil y sin dilaciones injustificadas</w:t>
      </w:r>
      <w:r w:rsidR="000E4189" w:rsidRPr="006E3ACB">
        <w:rPr>
          <w:rFonts w:ascii="Gadugi" w:hAnsi="Gadugi"/>
          <w:b/>
          <w:i/>
          <w:sz w:val="24"/>
          <w:szCs w:val="24"/>
          <w:lang w:val="es-419"/>
        </w:rPr>
        <w:t>.”</w:t>
      </w:r>
      <w:r w:rsidR="000E4189" w:rsidRPr="006E3ACB">
        <w:rPr>
          <w:rStyle w:val="Refdenotaalpie"/>
          <w:rFonts w:ascii="Gadugi" w:hAnsi="Gadugi"/>
          <w:b/>
          <w:i/>
          <w:sz w:val="24"/>
          <w:szCs w:val="24"/>
          <w:lang w:val="es-419"/>
        </w:rPr>
        <w:footnoteReference w:id="14"/>
      </w:r>
    </w:p>
    <w:p w14:paraId="0F111ABF" w14:textId="398B00F4" w:rsidR="000E4189" w:rsidRPr="00AD17C9" w:rsidRDefault="000E4189" w:rsidP="00AD17C9">
      <w:pPr>
        <w:rPr>
          <w:rFonts w:ascii="Gadugi" w:hAnsi="Gadugi"/>
          <w:sz w:val="24"/>
          <w:szCs w:val="24"/>
          <w:lang w:val="es-MX"/>
        </w:rPr>
      </w:pPr>
    </w:p>
    <w:p w14:paraId="24B05580" w14:textId="5BA9CA0A" w:rsidR="001242AD" w:rsidRPr="006E3ACB" w:rsidRDefault="001242AD"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En este caso, </w:t>
      </w:r>
      <w:r w:rsidR="00F05BE1" w:rsidRPr="006E3ACB">
        <w:rPr>
          <w:rFonts w:ascii="Gadugi" w:hAnsi="Gadugi"/>
          <w:sz w:val="24"/>
          <w:szCs w:val="24"/>
        </w:rPr>
        <w:t xml:space="preserve">el </w:t>
      </w:r>
      <w:r w:rsidR="00AE58D7" w:rsidRPr="006E3ACB">
        <w:rPr>
          <w:rFonts w:ascii="Gadugi" w:hAnsi="Gadugi"/>
          <w:sz w:val="24"/>
          <w:szCs w:val="24"/>
        </w:rPr>
        <w:t>juzgado</w:t>
      </w:r>
      <w:r w:rsidR="00F05BE1" w:rsidRPr="006E3ACB">
        <w:rPr>
          <w:rFonts w:ascii="Gadugi" w:hAnsi="Gadugi"/>
          <w:sz w:val="24"/>
          <w:szCs w:val="24"/>
        </w:rPr>
        <w:t xml:space="preserve"> expuso de manera clara que la diligencia para la práctica de pruebas que estaba programada para el 6 de agosto de 202</w:t>
      </w:r>
      <w:r w:rsidR="00AE58D7" w:rsidRPr="006E3ACB">
        <w:rPr>
          <w:rFonts w:ascii="Gadugi" w:hAnsi="Gadugi"/>
          <w:sz w:val="24"/>
          <w:szCs w:val="24"/>
        </w:rPr>
        <w:t>0</w:t>
      </w:r>
      <w:r w:rsidR="00F05BE1" w:rsidRPr="006E3ACB">
        <w:rPr>
          <w:rFonts w:ascii="Gadugi" w:hAnsi="Gadugi"/>
          <w:sz w:val="24"/>
          <w:szCs w:val="24"/>
        </w:rPr>
        <w:t>, no pudo realizarse con ocasión a lo dispuesto en el ACUERDO PCSJA20-11597</w:t>
      </w:r>
      <w:r w:rsidR="00685931" w:rsidRPr="006E3ACB">
        <w:rPr>
          <w:rStyle w:val="Refdenotaalpie"/>
          <w:rFonts w:ascii="Gadugi" w:hAnsi="Gadugi"/>
          <w:sz w:val="24"/>
          <w:szCs w:val="24"/>
        </w:rPr>
        <w:footnoteReference w:id="15"/>
      </w:r>
      <w:r w:rsidR="00F05BE1" w:rsidRPr="006E3ACB">
        <w:rPr>
          <w:rFonts w:ascii="Gadugi" w:hAnsi="Gadugi"/>
          <w:sz w:val="24"/>
          <w:szCs w:val="24"/>
        </w:rPr>
        <w:t xml:space="preserve">, cuyo Artículo 2° dispuso </w:t>
      </w:r>
      <w:r w:rsidR="00F05BE1" w:rsidRPr="006E3ACB">
        <w:rPr>
          <w:rFonts w:ascii="Gadugi" w:hAnsi="Gadugi"/>
          <w:i/>
          <w:sz w:val="24"/>
          <w:szCs w:val="24"/>
        </w:rPr>
        <w:t>“</w:t>
      </w:r>
      <w:r w:rsidR="00F05BE1" w:rsidRPr="008A0E73">
        <w:rPr>
          <w:rFonts w:ascii="Gadugi" w:hAnsi="Gadugi"/>
          <w:i/>
          <w:sz w:val="22"/>
          <w:szCs w:val="24"/>
        </w:rPr>
        <w:t xml:space="preserve">Entre el 16 de julio y el 31 de agosto de 2020, se suspenden a nivel </w:t>
      </w:r>
      <w:r w:rsidR="00F05BE1" w:rsidRPr="008A0E73">
        <w:rPr>
          <w:rFonts w:ascii="Gadugi" w:hAnsi="Gadugi"/>
          <w:i/>
          <w:sz w:val="22"/>
          <w:szCs w:val="24"/>
        </w:rPr>
        <w:lastRenderedPageBreak/>
        <w:t>nacional las diligencias de inspección judicial, entrega y secuestro de bienes</w:t>
      </w:r>
      <w:r w:rsidR="00F05BE1" w:rsidRPr="006E3ACB">
        <w:rPr>
          <w:rFonts w:ascii="Gadugi" w:hAnsi="Gadugi"/>
          <w:i/>
          <w:sz w:val="24"/>
          <w:szCs w:val="24"/>
        </w:rPr>
        <w:t xml:space="preserve">”; </w:t>
      </w:r>
      <w:r w:rsidR="00F05BE1" w:rsidRPr="006E3ACB">
        <w:rPr>
          <w:rFonts w:ascii="Gadugi" w:hAnsi="Gadugi"/>
          <w:sz w:val="24"/>
          <w:szCs w:val="24"/>
        </w:rPr>
        <w:t xml:space="preserve">de ahí que, según la disponibilidad de la agenda del despacho, </w:t>
      </w:r>
      <w:r w:rsidR="00685931" w:rsidRPr="006E3ACB">
        <w:rPr>
          <w:rFonts w:ascii="Gadugi" w:hAnsi="Gadugi"/>
          <w:sz w:val="24"/>
          <w:szCs w:val="24"/>
        </w:rPr>
        <w:t xml:space="preserve">lo cual explicó nuevamente en la contestación a esta acción de tutela, </w:t>
      </w:r>
      <w:r w:rsidR="00F05BE1" w:rsidRPr="006E3ACB">
        <w:rPr>
          <w:rFonts w:ascii="Gadugi" w:hAnsi="Gadugi"/>
          <w:sz w:val="24"/>
          <w:szCs w:val="24"/>
        </w:rPr>
        <w:t xml:space="preserve">tuvo que reprogramarse para el 15 de diciembre de 2021. </w:t>
      </w:r>
    </w:p>
    <w:p w14:paraId="6B78B45F" w14:textId="6B97EE02" w:rsidR="000E4189" w:rsidRPr="00AD17C9" w:rsidRDefault="000E4189" w:rsidP="00AD17C9">
      <w:pPr>
        <w:rPr>
          <w:rFonts w:ascii="Gadugi" w:hAnsi="Gadugi"/>
          <w:sz w:val="24"/>
          <w:szCs w:val="24"/>
          <w:lang w:val="es-MX"/>
        </w:rPr>
      </w:pPr>
    </w:p>
    <w:p w14:paraId="3E92B55E" w14:textId="654782F1" w:rsidR="00F05BE1" w:rsidRPr="006E3ACB" w:rsidRDefault="00F05BE1"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Como se ve, no es antojadizo el agendamiento de la diligencia, y está debidamente justificada la decisión de la autoridad acusada, lo que hace </w:t>
      </w:r>
      <w:r w:rsidR="00AE58D7" w:rsidRPr="006E3ACB">
        <w:rPr>
          <w:rFonts w:ascii="Gadugi" w:hAnsi="Gadugi"/>
          <w:sz w:val="24"/>
          <w:szCs w:val="24"/>
        </w:rPr>
        <w:t>irreal</w:t>
      </w:r>
      <w:r w:rsidRPr="006E3ACB">
        <w:rPr>
          <w:rFonts w:ascii="Gadugi" w:hAnsi="Gadugi"/>
          <w:sz w:val="24"/>
          <w:szCs w:val="24"/>
        </w:rPr>
        <w:t xml:space="preserve"> la vulneración que se le endilga. </w:t>
      </w:r>
    </w:p>
    <w:p w14:paraId="342F79B7" w14:textId="1C5D43CA" w:rsidR="00AE58D7" w:rsidRPr="00AD17C9" w:rsidRDefault="00AE58D7" w:rsidP="00AD17C9">
      <w:pPr>
        <w:rPr>
          <w:rFonts w:ascii="Gadugi" w:hAnsi="Gadugi"/>
          <w:sz w:val="24"/>
          <w:szCs w:val="24"/>
          <w:lang w:val="es-MX"/>
        </w:rPr>
      </w:pPr>
    </w:p>
    <w:p w14:paraId="60D87FF4" w14:textId="77777777" w:rsidR="00AE58D7" w:rsidRPr="006E3ACB" w:rsidRDefault="00AE58D7" w:rsidP="006E3ACB">
      <w:pPr>
        <w:spacing w:line="276" w:lineRule="auto"/>
        <w:jc w:val="both"/>
        <w:rPr>
          <w:rFonts w:ascii="Gadugi" w:hAnsi="Gadugi"/>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t xml:space="preserve">Sin embargo, al margen de esto último, que la Sala estimó importante aclarar, se declarará la improcedencia de la acción de tutela, incluso en lo que respecta a esta última pretensión, porque el actor enfiló su demanda a que se derruyera una prueba, cuyo decreto había adquirido firmeza de tiempo atrás. Y esa será la decisión, máxime porque no se invocó un perjuicio irremediable. </w:t>
      </w:r>
    </w:p>
    <w:p w14:paraId="40FE5BD9" w14:textId="1C6AF7B4" w:rsidR="00AE58D7" w:rsidRPr="00AD17C9" w:rsidRDefault="00AE58D7" w:rsidP="00AD17C9">
      <w:pPr>
        <w:rPr>
          <w:rFonts w:ascii="Gadugi" w:hAnsi="Gadugi"/>
          <w:sz w:val="24"/>
          <w:szCs w:val="24"/>
          <w:lang w:val="es-MX"/>
        </w:rPr>
      </w:pPr>
    </w:p>
    <w:p w14:paraId="0EF677F5" w14:textId="11B170EC" w:rsidR="00622EA3" w:rsidRPr="006E3ACB" w:rsidRDefault="00622EA3" w:rsidP="006E3ACB">
      <w:pPr>
        <w:spacing w:line="276" w:lineRule="auto"/>
        <w:ind w:firstLine="2835"/>
        <w:jc w:val="both"/>
        <w:rPr>
          <w:rFonts w:ascii="Gadugi" w:hAnsi="Gadugi" w:cs="Arial"/>
          <w:b/>
          <w:sz w:val="24"/>
          <w:szCs w:val="24"/>
        </w:rPr>
      </w:pPr>
      <w:r w:rsidRPr="006E3ACB">
        <w:rPr>
          <w:rFonts w:ascii="Gadugi" w:hAnsi="Gadugi" w:cs="Arial"/>
          <w:b/>
          <w:sz w:val="24"/>
          <w:szCs w:val="24"/>
        </w:rPr>
        <w:t>DECISIÓN</w:t>
      </w:r>
    </w:p>
    <w:p w14:paraId="20649FF0" w14:textId="76B86E43" w:rsidR="00622EA3" w:rsidRPr="00AD17C9" w:rsidRDefault="00622EA3" w:rsidP="00AD17C9">
      <w:pPr>
        <w:rPr>
          <w:rFonts w:ascii="Gadugi" w:hAnsi="Gadugi"/>
          <w:sz w:val="24"/>
          <w:szCs w:val="24"/>
          <w:lang w:val="es-MX"/>
        </w:rPr>
      </w:pPr>
    </w:p>
    <w:p w14:paraId="1070AD8B" w14:textId="771F15FC" w:rsidR="00622EA3" w:rsidRPr="006E3ACB" w:rsidRDefault="00622EA3" w:rsidP="007A5590">
      <w:pPr>
        <w:spacing w:line="276" w:lineRule="auto"/>
        <w:jc w:val="both"/>
        <w:rPr>
          <w:rFonts w:ascii="Gadugi" w:hAnsi="Gadugi" w:cs="Century Gothic"/>
          <w:sz w:val="24"/>
          <w:szCs w:val="24"/>
        </w:rPr>
      </w:pP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sz w:val="24"/>
          <w:szCs w:val="24"/>
        </w:rPr>
        <w:tab/>
      </w:r>
      <w:r w:rsidRPr="006E3ACB">
        <w:rPr>
          <w:rFonts w:ascii="Gadugi" w:hAnsi="Gadugi" w:cs="Arial"/>
          <w:sz w:val="24"/>
          <w:szCs w:val="24"/>
        </w:rPr>
        <w:t>En armonía con lo dicho, la Sala Civil Familia del Tribunal Superior de Pereira, administrando justicia en nombre de la República y por autoridad de la Ley,</w:t>
      </w:r>
      <w:r w:rsidRPr="006E3ACB">
        <w:rPr>
          <w:rFonts w:ascii="Gadugi" w:hAnsi="Gadugi" w:cs="Arial"/>
          <w:sz w:val="24"/>
          <w:szCs w:val="24"/>
          <w:lang w:val="es-419"/>
        </w:rPr>
        <w:t xml:space="preserve"> </w:t>
      </w:r>
      <w:r w:rsidRPr="006E3ACB">
        <w:rPr>
          <w:rFonts w:ascii="Gadugi" w:hAnsi="Gadugi" w:cs="Arial"/>
          <w:sz w:val="24"/>
          <w:szCs w:val="24"/>
          <w:lang w:val="es-CO"/>
        </w:rPr>
        <w:t>declara</w:t>
      </w:r>
      <w:r w:rsidRPr="006E3ACB">
        <w:rPr>
          <w:rFonts w:ascii="Gadugi" w:hAnsi="Gadugi" w:cs="Arial"/>
          <w:b/>
          <w:sz w:val="24"/>
          <w:szCs w:val="24"/>
          <w:lang w:val="es-CO"/>
        </w:rPr>
        <w:t xml:space="preserve"> IMPROCEDENTE </w:t>
      </w:r>
      <w:r w:rsidRPr="006E3ACB">
        <w:rPr>
          <w:rFonts w:ascii="Gadugi" w:hAnsi="Gadugi" w:cs="Arial"/>
          <w:sz w:val="24"/>
          <w:szCs w:val="24"/>
          <w:lang w:val="es-CO"/>
        </w:rPr>
        <w:t xml:space="preserve">la presente acción de tutela. </w:t>
      </w:r>
    </w:p>
    <w:p w14:paraId="4DBE5FFF" w14:textId="77777777" w:rsidR="00622EA3" w:rsidRPr="00AD17C9" w:rsidRDefault="00622EA3" w:rsidP="00AD17C9">
      <w:pPr>
        <w:rPr>
          <w:rFonts w:ascii="Gadugi" w:hAnsi="Gadugi"/>
          <w:sz w:val="24"/>
          <w:szCs w:val="24"/>
          <w:lang w:val="es-MX"/>
        </w:rPr>
      </w:pPr>
    </w:p>
    <w:p w14:paraId="1B75A3D0" w14:textId="77777777" w:rsidR="00622EA3" w:rsidRPr="006E3ACB" w:rsidRDefault="00622EA3" w:rsidP="006E3ACB">
      <w:pPr>
        <w:spacing w:line="276" w:lineRule="auto"/>
        <w:ind w:right="51"/>
        <w:jc w:val="both"/>
        <w:rPr>
          <w:rFonts w:ascii="Gadugi" w:hAnsi="Gadugi" w:cs="Arial"/>
          <w:sz w:val="24"/>
          <w:szCs w:val="24"/>
          <w:lang w:val="es-CO"/>
        </w:rPr>
      </w:pPr>
      <w:r w:rsidRPr="006E3ACB">
        <w:rPr>
          <w:rFonts w:ascii="Gadugi" w:hAnsi="Gadugi" w:cs="Arial"/>
          <w:sz w:val="24"/>
          <w:szCs w:val="24"/>
        </w:rPr>
        <w:t xml:space="preserve">  </w:t>
      </w:r>
      <w:r w:rsidRPr="006E3ACB">
        <w:rPr>
          <w:rFonts w:ascii="Gadugi" w:hAnsi="Gadugi" w:cs="Arial"/>
          <w:sz w:val="24"/>
          <w:szCs w:val="24"/>
        </w:rPr>
        <w:tab/>
      </w:r>
      <w:r w:rsidRPr="006E3ACB">
        <w:rPr>
          <w:rFonts w:ascii="Gadugi" w:hAnsi="Gadugi" w:cs="Arial"/>
          <w:sz w:val="24"/>
          <w:szCs w:val="24"/>
        </w:rPr>
        <w:tab/>
      </w:r>
      <w:r w:rsidRPr="006E3ACB">
        <w:rPr>
          <w:rFonts w:ascii="Gadugi" w:hAnsi="Gadugi" w:cs="Arial"/>
          <w:sz w:val="24"/>
          <w:szCs w:val="24"/>
        </w:rPr>
        <w:tab/>
      </w:r>
      <w:r w:rsidRPr="006E3ACB">
        <w:rPr>
          <w:rFonts w:ascii="Gadugi" w:hAnsi="Gadugi" w:cs="Arial"/>
          <w:sz w:val="24"/>
          <w:szCs w:val="24"/>
        </w:rPr>
        <w:tab/>
        <w:t>Notifíquese la decisión a las partes en la forma prevista en el artículo 5º del Decreto 306 de 1992</w:t>
      </w:r>
      <w:r w:rsidRPr="006E3ACB">
        <w:rPr>
          <w:rFonts w:ascii="Gadugi" w:hAnsi="Gadugi" w:cs="Arial"/>
          <w:sz w:val="24"/>
          <w:szCs w:val="24"/>
          <w:lang w:val="es-419"/>
        </w:rPr>
        <w:t>, y si no es impugnada rem</w:t>
      </w:r>
      <w:proofErr w:type="spellStart"/>
      <w:r w:rsidRPr="006E3ACB">
        <w:rPr>
          <w:rFonts w:ascii="Gadugi" w:hAnsi="Gadugi" w:cs="Arial"/>
          <w:sz w:val="24"/>
          <w:szCs w:val="24"/>
          <w:lang w:val="es-CO"/>
        </w:rPr>
        <w:t>ítase</w:t>
      </w:r>
      <w:proofErr w:type="spellEnd"/>
      <w:r w:rsidRPr="006E3ACB">
        <w:rPr>
          <w:rFonts w:ascii="Gadugi" w:hAnsi="Gadugi" w:cs="Arial"/>
          <w:sz w:val="24"/>
          <w:szCs w:val="24"/>
          <w:lang w:val="es-CO"/>
        </w:rPr>
        <w:t xml:space="preserve"> a la Corte Constitucional para su eventual revisión.</w:t>
      </w:r>
    </w:p>
    <w:p w14:paraId="0B1A24CD" w14:textId="77777777" w:rsidR="00622EA3" w:rsidRPr="00AD17C9" w:rsidRDefault="00622EA3" w:rsidP="00AD17C9">
      <w:pPr>
        <w:rPr>
          <w:rFonts w:ascii="Gadugi" w:hAnsi="Gadugi"/>
          <w:sz w:val="24"/>
          <w:szCs w:val="24"/>
          <w:lang w:val="es-MX"/>
        </w:rPr>
      </w:pPr>
    </w:p>
    <w:p w14:paraId="050295D5" w14:textId="77777777" w:rsidR="00622EA3" w:rsidRPr="006E3ACB" w:rsidRDefault="00622EA3" w:rsidP="006E3ACB">
      <w:pPr>
        <w:spacing w:line="276" w:lineRule="auto"/>
        <w:ind w:firstLine="2835"/>
        <w:jc w:val="both"/>
        <w:rPr>
          <w:rFonts w:ascii="Gadugi" w:hAnsi="Gadugi" w:cs="Arial"/>
          <w:sz w:val="24"/>
          <w:szCs w:val="24"/>
          <w:lang w:val="es-CO"/>
        </w:rPr>
      </w:pPr>
      <w:r w:rsidRPr="006E3ACB">
        <w:rPr>
          <w:rFonts w:ascii="Gadugi" w:hAnsi="Gadugi" w:cs="Arial"/>
          <w:sz w:val="24"/>
          <w:szCs w:val="24"/>
          <w:lang w:val="es-CO"/>
        </w:rPr>
        <w:t>A su regreso, archívese el expediente</w:t>
      </w:r>
      <w:r w:rsidRPr="006E3ACB">
        <w:rPr>
          <w:rFonts w:ascii="Gadugi" w:hAnsi="Gadugi" w:cs="Arial"/>
          <w:sz w:val="24"/>
          <w:szCs w:val="24"/>
          <w:lang w:val="es-419"/>
        </w:rPr>
        <w:t>.</w:t>
      </w:r>
      <w:r w:rsidRPr="006E3ACB">
        <w:rPr>
          <w:rFonts w:ascii="Gadugi" w:hAnsi="Gadugi" w:cs="Arial"/>
          <w:sz w:val="24"/>
          <w:szCs w:val="24"/>
          <w:lang w:val="es-CO"/>
        </w:rPr>
        <w:t xml:space="preserve"> </w:t>
      </w:r>
    </w:p>
    <w:p w14:paraId="4F3AB92F" w14:textId="77777777" w:rsidR="00622EA3" w:rsidRPr="00AD17C9" w:rsidRDefault="00622EA3" w:rsidP="00AD17C9">
      <w:pPr>
        <w:rPr>
          <w:rFonts w:ascii="Gadugi" w:hAnsi="Gadugi"/>
          <w:sz w:val="24"/>
          <w:szCs w:val="24"/>
          <w:lang w:val="es-MX"/>
        </w:rPr>
      </w:pPr>
    </w:p>
    <w:p w14:paraId="7AB95F44" w14:textId="77777777" w:rsidR="006E3ACB" w:rsidRPr="00516D10" w:rsidRDefault="006E3ACB" w:rsidP="006E3ACB">
      <w:pPr>
        <w:spacing w:line="276" w:lineRule="auto"/>
        <w:ind w:firstLine="2835"/>
        <w:jc w:val="both"/>
        <w:rPr>
          <w:rFonts w:ascii="Gadugi" w:hAnsi="Gadugi"/>
          <w:sz w:val="24"/>
          <w:szCs w:val="24"/>
        </w:rPr>
      </w:pPr>
      <w:r w:rsidRPr="00516D10">
        <w:rPr>
          <w:rFonts w:ascii="Gadugi" w:hAnsi="Gadugi"/>
          <w:bCs/>
          <w:sz w:val="24"/>
          <w:szCs w:val="24"/>
        </w:rPr>
        <w:t>Los Magistrados,</w:t>
      </w:r>
    </w:p>
    <w:p w14:paraId="3488A2D3" w14:textId="77777777" w:rsidR="006E3ACB" w:rsidRPr="00516D10" w:rsidRDefault="006E3ACB" w:rsidP="006E3ACB">
      <w:pPr>
        <w:spacing w:line="276" w:lineRule="auto"/>
        <w:ind w:firstLine="2835"/>
        <w:jc w:val="both"/>
        <w:rPr>
          <w:rFonts w:ascii="Gadugi" w:hAnsi="Gadugi"/>
          <w:sz w:val="24"/>
          <w:szCs w:val="24"/>
        </w:rPr>
      </w:pPr>
    </w:p>
    <w:p w14:paraId="78DB3A83" w14:textId="77777777" w:rsidR="006E3ACB" w:rsidRPr="00516D10" w:rsidRDefault="006E3ACB" w:rsidP="006E3ACB">
      <w:pPr>
        <w:spacing w:line="276" w:lineRule="auto"/>
        <w:ind w:firstLine="2835"/>
        <w:jc w:val="both"/>
        <w:rPr>
          <w:rFonts w:ascii="Gadugi" w:hAnsi="Gadugi"/>
          <w:sz w:val="24"/>
          <w:szCs w:val="24"/>
        </w:rPr>
      </w:pPr>
    </w:p>
    <w:p w14:paraId="0D60A6D5" w14:textId="77777777" w:rsidR="006E3ACB" w:rsidRPr="00516D10" w:rsidRDefault="006E3ACB" w:rsidP="006E3ACB">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4FECFAF1" w14:textId="77777777" w:rsidR="006E3ACB" w:rsidRPr="00516D10" w:rsidRDefault="006E3ACB" w:rsidP="006E3ACB">
      <w:pPr>
        <w:spacing w:line="276" w:lineRule="auto"/>
        <w:jc w:val="both"/>
        <w:rPr>
          <w:rFonts w:ascii="Gadugi" w:hAnsi="Gadugi"/>
          <w:b/>
          <w:sz w:val="24"/>
          <w:szCs w:val="24"/>
        </w:rPr>
      </w:pPr>
    </w:p>
    <w:p w14:paraId="5163C6EB" w14:textId="77777777" w:rsidR="006E3ACB" w:rsidRPr="00516D10" w:rsidRDefault="006E3ACB" w:rsidP="006E3ACB">
      <w:pPr>
        <w:spacing w:line="276" w:lineRule="auto"/>
        <w:jc w:val="both"/>
        <w:rPr>
          <w:rFonts w:ascii="Gadugi" w:hAnsi="Gadugi"/>
          <w:b/>
          <w:sz w:val="24"/>
          <w:szCs w:val="24"/>
        </w:rPr>
      </w:pPr>
    </w:p>
    <w:p w14:paraId="7BD2F744" w14:textId="77777777" w:rsidR="006E3ACB" w:rsidRPr="00516D10" w:rsidRDefault="006E3ACB" w:rsidP="006E3ACB">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6764D9FF" w14:textId="77777777" w:rsidR="006E3ACB" w:rsidRPr="00516D10" w:rsidRDefault="006E3ACB" w:rsidP="006E3ACB">
      <w:pPr>
        <w:spacing w:line="276" w:lineRule="auto"/>
        <w:jc w:val="both"/>
        <w:rPr>
          <w:rFonts w:ascii="Gadugi" w:hAnsi="Gadugi"/>
          <w:b/>
          <w:bCs/>
          <w:sz w:val="24"/>
          <w:szCs w:val="24"/>
        </w:rPr>
      </w:pPr>
    </w:p>
    <w:p w14:paraId="230BF3DD" w14:textId="77777777" w:rsidR="006E3ACB" w:rsidRPr="00516D10" w:rsidRDefault="006E3ACB" w:rsidP="006E3ACB">
      <w:pPr>
        <w:spacing w:line="276" w:lineRule="auto"/>
        <w:jc w:val="both"/>
        <w:rPr>
          <w:rFonts w:ascii="Gadugi" w:hAnsi="Gadugi"/>
          <w:b/>
          <w:bCs/>
          <w:sz w:val="24"/>
          <w:szCs w:val="24"/>
        </w:rPr>
      </w:pPr>
    </w:p>
    <w:p w14:paraId="1CECDC2D" w14:textId="6F6C36AB" w:rsidR="00AE58D7" w:rsidRPr="006E3ACB" w:rsidRDefault="006E3ACB" w:rsidP="006E3ACB">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t>DUBERNEY GRISALES HERRERA</w:t>
      </w:r>
    </w:p>
    <w:sectPr w:rsidR="00AE58D7" w:rsidRPr="006E3ACB" w:rsidSect="006E3ACB">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D5F2" w16cex:dateUtc="2020-11-18T14:36:30.299Z"/>
  <w16cex:commentExtensible w16cex:durableId="40C5566A" w16cex:dateUtc="2020-11-23T13:39:49.084Z"/>
  <w16cex:commentExtensible w16cex:durableId="05DE445E" w16cex:dateUtc="2021-02-26T12:37:07.277Z"/>
  <w16cex:commentExtensible w16cex:durableId="1A224653" w16cex:dateUtc="2021-03-05T17:07:52.773Z"/>
  <w16cex:commentExtensible w16cex:durableId="76693D5D" w16cex:dateUtc="2021-03-23T20:01:39.321Z"/>
  <w16cex:commentExtensible w16cex:durableId="02680715" w16cex:dateUtc="2021-05-12T15:50:17.585Z"/>
  <w16cex:commentExtensible w16cex:durableId="718EEAC7" w16cex:dateUtc="2021-05-13T16:57:08.493Z"/>
  <w16cex:commentExtensible w16cex:durableId="504DDA18" w16cex:dateUtc="2021-05-28T13:43:08.375Z"/>
  <w16cex:commentExtensible w16cex:durableId="2A381853" w16cex:dateUtc="2021-06-08T13:42:40.835Z"/>
  <w16cex:commentExtensible w16cex:durableId="1C28D844" w16cex:dateUtc="2021-06-08T16:41:11.285Z"/>
  <w16cex:commentExtensible w16cex:durableId="21485786" w16cex:dateUtc="2021-06-17T21:12:02.283Z"/>
  <w16cex:commentExtensible w16cex:durableId="1347A3B5" w16cex:dateUtc="2021-09-07T21:14:06.603Z"/>
  <w16cex:commentExtensible w16cex:durableId="3460E1DB" w16cex:dateUtc="2021-09-08T13:49:47.5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BE2F" w14:textId="77777777" w:rsidR="00CA73AD" w:rsidRDefault="00CA73AD" w:rsidP="00CD73E5">
      <w:r>
        <w:separator/>
      </w:r>
    </w:p>
  </w:endnote>
  <w:endnote w:type="continuationSeparator" w:id="0">
    <w:p w14:paraId="74CEE396" w14:textId="77777777" w:rsidR="00CA73AD" w:rsidRDefault="00CA73AD"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3BF8" w14:textId="77777777" w:rsidR="00D75282" w:rsidRDefault="00D752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D75282" w:rsidRDefault="00436A51">
    <w:pPr>
      <w:pStyle w:val="Piedepgina"/>
      <w:framePr w:wrap="auto" w:vAnchor="text" w:hAnchor="margin" w:xAlign="right" w:y="1"/>
      <w:rPr>
        <w:rStyle w:val="Nmerodepgina"/>
        <w:rFonts w:ascii="Century" w:hAnsi="Century"/>
        <w:sz w:val="18"/>
      </w:rPr>
    </w:pPr>
    <w:r w:rsidRPr="00D75282">
      <w:rPr>
        <w:rStyle w:val="Nmerodepgina"/>
        <w:rFonts w:ascii="Century" w:hAnsi="Century"/>
        <w:sz w:val="18"/>
      </w:rPr>
      <w:fldChar w:fldCharType="begin"/>
    </w:r>
    <w:r w:rsidRPr="00D75282">
      <w:rPr>
        <w:rStyle w:val="Nmerodepgina"/>
        <w:rFonts w:ascii="Century" w:hAnsi="Century"/>
        <w:sz w:val="18"/>
      </w:rPr>
      <w:instrText xml:space="preserve">PAGE  </w:instrText>
    </w:r>
    <w:r w:rsidRPr="00D75282">
      <w:rPr>
        <w:rStyle w:val="Nmerodepgina"/>
        <w:rFonts w:ascii="Century" w:hAnsi="Century"/>
        <w:sz w:val="18"/>
      </w:rPr>
      <w:fldChar w:fldCharType="separate"/>
    </w:r>
    <w:r w:rsidR="0044045C" w:rsidRPr="00D75282">
      <w:rPr>
        <w:rStyle w:val="Nmerodepgina"/>
        <w:rFonts w:ascii="Century" w:hAnsi="Century"/>
        <w:noProof/>
        <w:sz w:val="18"/>
      </w:rPr>
      <w:t>5</w:t>
    </w:r>
    <w:r w:rsidRPr="00D75282">
      <w:rPr>
        <w:rStyle w:val="Nmerodepgina"/>
        <w:rFonts w:ascii="Century" w:hAnsi="Century"/>
        <w:sz w:val="18"/>
      </w:rPr>
      <w:fldChar w:fldCharType="end"/>
    </w:r>
  </w:p>
  <w:p w14:paraId="51C0B288" w14:textId="77777777" w:rsidR="00436A51" w:rsidRDefault="00436A51" w:rsidP="00D7528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B4A5" w14:textId="77777777" w:rsidR="00D75282" w:rsidRDefault="00D752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483C" w14:textId="77777777" w:rsidR="00CA73AD" w:rsidRDefault="00CA73AD" w:rsidP="00CD73E5">
      <w:r>
        <w:separator/>
      </w:r>
    </w:p>
  </w:footnote>
  <w:footnote w:type="continuationSeparator" w:id="0">
    <w:p w14:paraId="2D44B78B" w14:textId="77777777" w:rsidR="00CA73AD" w:rsidRDefault="00CA73AD" w:rsidP="00CD73E5">
      <w:r>
        <w:continuationSeparator/>
      </w:r>
    </w:p>
  </w:footnote>
  <w:footnote w:id="1">
    <w:p w14:paraId="64CED20D" w14:textId="1932A063"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02.</w:t>
      </w:r>
    </w:p>
  </w:footnote>
  <w:footnote w:id="2">
    <w:p w14:paraId="134006A2" w14:textId="3FCA63FB"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05.</w:t>
      </w:r>
    </w:p>
  </w:footnote>
  <w:footnote w:id="3">
    <w:p w14:paraId="588D0808" w14:textId="45606DC8"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08.</w:t>
      </w:r>
    </w:p>
  </w:footnote>
  <w:footnote w:id="4">
    <w:p w14:paraId="52396B19" w14:textId="684173AE"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12.</w:t>
      </w:r>
    </w:p>
  </w:footnote>
  <w:footnote w:id="5">
    <w:p w14:paraId="237B7D09" w14:textId="3D201676"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15.</w:t>
      </w:r>
    </w:p>
  </w:footnote>
  <w:footnote w:id="6">
    <w:p w14:paraId="14FB89A5" w14:textId="04944A3B"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17.</w:t>
      </w:r>
    </w:p>
  </w:footnote>
  <w:footnote w:id="7">
    <w:p w14:paraId="6F71E296" w14:textId="6B6F1379"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19.</w:t>
      </w:r>
    </w:p>
  </w:footnote>
  <w:footnote w:id="8">
    <w:p w14:paraId="1AAB92AA" w14:textId="0D9BF80B" w:rsidR="00AE58D7" w:rsidRPr="00EB4DEF" w:rsidRDefault="00AE58D7"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22.</w:t>
      </w:r>
    </w:p>
  </w:footnote>
  <w:footnote w:id="9">
    <w:p w14:paraId="605A3C48" w14:textId="77777777" w:rsidR="00622EA3" w:rsidRPr="00EB4DEF" w:rsidRDefault="00622EA3" w:rsidP="00EB4DEF">
      <w:pPr>
        <w:pStyle w:val="Textonotapie"/>
        <w:tabs>
          <w:tab w:val="left" w:pos="426"/>
        </w:tabs>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vertAlign w:val="superscript"/>
        </w:rPr>
        <w:t xml:space="preserve"> </w:t>
      </w:r>
      <w:r w:rsidRPr="00EB4DEF">
        <w:rPr>
          <w:rFonts w:ascii="Century" w:hAnsi="Century" w:cstheme="majorHAnsi"/>
          <w:sz w:val="18"/>
          <w:szCs w:val="26"/>
        </w:rPr>
        <w:t>Sentencia C-543-92</w:t>
      </w:r>
    </w:p>
  </w:footnote>
  <w:footnote w:id="10">
    <w:p w14:paraId="35C8A2C5" w14:textId="4064F2B3" w:rsidR="00685931" w:rsidRPr="00EB4DEF" w:rsidRDefault="00685931"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04, C. acción popular.</w:t>
      </w:r>
    </w:p>
  </w:footnote>
  <w:footnote w:id="11">
    <w:p w14:paraId="7E1D2A90" w14:textId="24BFF470" w:rsidR="00685931" w:rsidRPr="00EB4DEF" w:rsidRDefault="00685931"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06, C. acción popular.</w:t>
      </w:r>
    </w:p>
  </w:footnote>
  <w:footnote w:id="12">
    <w:p w14:paraId="7653172A" w14:textId="6F40FA2B" w:rsidR="00685931" w:rsidRPr="00EB4DEF" w:rsidRDefault="00685931"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10, C. acción popular.</w:t>
      </w:r>
    </w:p>
  </w:footnote>
  <w:footnote w:id="13">
    <w:p w14:paraId="2E70E47C" w14:textId="63870061" w:rsidR="00685931" w:rsidRPr="00EB4DEF" w:rsidRDefault="00685931"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Pág. 146, Documento 01, C. acción popular.</w:t>
      </w:r>
    </w:p>
  </w:footnote>
  <w:footnote w:id="14">
    <w:p w14:paraId="744A177B" w14:textId="77777777" w:rsidR="000E4189" w:rsidRPr="00EB4DEF" w:rsidRDefault="000E4189" w:rsidP="00EB4DEF">
      <w:pPr>
        <w:pStyle w:val="Textonotapie"/>
        <w:jc w:val="both"/>
        <w:rPr>
          <w:rFonts w:ascii="Century" w:hAnsi="Century" w:cstheme="majorHAnsi"/>
          <w:sz w:val="18"/>
          <w:szCs w:val="26"/>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Sentencia SU061/18</w:t>
      </w:r>
    </w:p>
  </w:footnote>
  <w:footnote w:id="15">
    <w:p w14:paraId="4BE45B8E" w14:textId="29648917" w:rsidR="00685931" w:rsidRPr="00EB4DEF" w:rsidRDefault="00685931" w:rsidP="00EB4DEF">
      <w:pPr>
        <w:pStyle w:val="Textonotapie"/>
        <w:jc w:val="both"/>
        <w:rPr>
          <w:rFonts w:ascii="Century" w:hAnsi="Century" w:cstheme="majorHAnsi"/>
          <w:sz w:val="18"/>
          <w:szCs w:val="26"/>
          <w:lang w:val="es-CO"/>
        </w:rPr>
      </w:pPr>
      <w:r w:rsidRPr="00EB4DEF">
        <w:rPr>
          <w:rStyle w:val="Refdenotaalpie"/>
          <w:rFonts w:ascii="Century" w:hAnsi="Century" w:cstheme="majorHAnsi"/>
          <w:sz w:val="18"/>
          <w:szCs w:val="26"/>
        </w:rPr>
        <w:footnoteRef/>
      </w:r>
      <w:r w:rsidRPr="00EB4DEF">
        <w:rPr>
          <w:rFonts w:ascii="Century" w:hAnsi="Century" w:cstheme="majorHAnsi"/>
          <w:sz w:val="18"/>
          <w:szCs w:val="26"/>
        </w:rPr>
        <w:t xml:space="preserve"> </w:t>
      </w:r>
      <w:r w:rsidRPr="00EB4DEF">
        <w:rPr>
          <w:rFonts w:ascii="Century" w:hAnsi="Century" w:cstheme="majorHAnsi"/>
          <w:sz w:val="18"/>
          <w:szCs w:val="26"/>
          <w:lang w:val="es-CO"/>
        </w:rPr>
        <w:t>Documento 04, C. acción popular.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4313" w14:textId="77777777" w:rsidR="00D75282" w:rsidRDefault="00D752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4999" w14:textId="77777777" w:rsidR="00D75282" w:rsidRDefault="00D752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412C9"/>
    <w:rsid w:val="00041D47"/>
    <w:rsid w:val="00042088"/>
    <w:rsid w:val="000568A3"/>
    <w:rsid w:val="00061E67"/>
    <w:rsid w:val="00064E9E"/>
    <w:rsid w:val="00066D3E"/>
    <w:rsid w:val="00071B57"/>
    <w:rsid w:val="00091497"/>
    <w:rsid w:val="00094044"/>
    <w:rsid w:val="00095C04"/>
    <w:rsid w:val="000A6C3A"/>
    <w:rsid w:val="000C0169"/>
    <w:rsid w:val="000C1EAF"/>
    <w:rsid w:val="000D07BF"/>
    <w:rsid w:val="000D165B"/>
    <w:rsid w:val="000D1EAA"/>
    <w:rsid w:val="000D72C6"/>
    <w:rsid w:val="000E177B"/>
    <w:rsid w:val="000E4189"/>
    <w:rsid w:val="000E4D42"/>
    <w:rsid w:val="000E4F08"/>
    <w:rsid w:val="000F189F"/>
    <w:rsid w:val="000F4F93"/>
    <w:rsid w:val="0010676D"/>
    <w:rsid w:val="001200C9"/>
    <w:rsid w:val="001215F1"/>
    <w:rsid w:val="001217B9"/>
    <w:rsid w:val="00123442"/>
    <w:rsid w:val="001242AD"/>
    <w:rsid w:val="001247B9"/>
    <w:rsid w:val="00132C6C"/>
    <w:rsid w:val="001355B9"/>
    <w:rsid w:val="0013748A"/>
    <w:rsid w:val="00144607"/>
    <w:rsid w:val="00153968"/>
    <w:rsid w:val="00167C1B"/>
    <w:rsid w:val="0017328F"/>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7EF0"/>
    <w:rsid w:val="001E0739"/>
    <w:rsid w:val="001F6C80"/>
    <w:rsid w:val="0020061A"/>
    <w:rsid w:val="00201343"/>
    <w:rsid w:val="0020386E"/>
    <w:rsid w:val="002043DF"/>
    <w:rsid w:val="00224ED5"/>
    <w:rsid w:val="00227E21"/>
    <w:rsid w:val="00232F65"/>
    <w:rsid w:val="00233DDD"/>
    <w:rsid w:val="00235AF5"/>
    <w:rsid w:val="00240A24"/>
    <w:rsid w:val="002452B5"/>
    <w:rsid w:val="00245B9F"/>
    <w:rsid w:val="00253C0F"/>
    <w:rsid w:val="00254040"/>
    <w:rsid w:val="00254CA3"/>
    <w:rsid w:val="00254ECB"/>
    <w:rsid w:val="00260FD5"/>
    <w:rsid w:val="0027789F"/>
    <w:rsid w:val="00285265"/>
    <w:rsid w:val="00287908"/>
    <w:rsid w:val="002916DB"/>
    <w:rsid w:val="002A13BB"/>
    <w:rsid w:val="002A2B38"/>
    <w:rsid w:val="002A79BC"/>
    <w:rsid w:val="002B2D36"/>
    <w:rsid w:val="002C2AD5"/>
    <w:rsid w:val="002C2D8D"/>
    <w:rsid w:val="002C4C8A"/>
    <w:rsid w:val="002D1942"/>
    <w:rsid w:val="002D2DB6"/>
    <w:rsid w:val="002E0B7F"/>
    <w:rsid w:val="002E0E95"/>
    <w:rsid w:val="002F4460"/>
    <w:rsid w:val="00300E4C"/>
    <w:rsid w:val="0030149B"/>
    <w:rsid w:val="0030320A"/>
    <w:rsid w:val="003049BB"/>
    <w:rsid w:val="00304D7B"/>
    <w:rsid w:val="00306C9C"/>
    <w:rsid w:val="003127B8"/>
    <w:rsid w:val="00323452"/>
    <w:rsid w:val="00334BA2"/>
    <w:rsid w:val="0034685F"/>
    <w:rsid w:val="00352AEF"/>
    <w:rsid w:val="003538FF"/>
    <w:rsid w:val="0036170A"/>
    <w:rsid w:val="003664F0"/>
    <w:rsid w:val="00367871"/>
    <w:rsid w:val="00372B17"/>
    <w:rsid w:val="003774F9"/>
    <w:rsid w:val="00384216"/>
    <w:rsid w:val="00387AE2"/>
    <w:rsid w:val="00392809"/>
    <w:rsid w:val="003969EA"/>
    <w:rsid w:val="003A22C9"/>
    <w:rsid w:val="003A2345"/>
    <w:rsid w:val="003A3389"/>
    <w:rsid w:val="003A4E57"/>
    <w:rsid w:val="003A75E1"/>
    <w:rsid w:val="003B06D3"/>
    <w:rsid w:val="003B3B92"/>
    <w:rsid w:val="003C1950"/>
    <w:rsid w:val="003C228C"/>
    <w:rsid w:val="003C422B"/>
    <w:rsid w:val="003D0477"/>
    <w:rsid w:val="003D65C3"/>
    <w:rsid w:val="003E5B22"/>
    <w:rsid w:val="003E5C4B"/>
    <w:rsid w:val="003F0EBB"/>
    <w:rsid w:val="004041EC"/>
    <w:rsid w:val="00405635"/>
    <w:rsid w:val="0041227C"/>
    <w:rsid w:val="004159C6"/>
    <w:rsid w:val="00424BF8"/>
    <w:rsid w:val="00426B0C"/>
    <w:rsid w:val="004322F0"/>
    <w:rsid w:val="0043509E"/>
    <w:rsid w:val="00436A51"/>
    <w:rsid w:val="0044045C"/>
    <w:rsid w:val="00444E53"/>
    <w:rsid w:val="00451F7F"/>
    <w:rsid w:val="004526DA"/>
    <w:rsid w:val="00460E1E"/>
    <w:rsid w:val="004659D1"/>
    <w:rsid w:val="0047092A"/>
    <w:rsid w:val="00496CF1"/>
    <w:rsid w:val="004A161D"/>
    <w:rsid w:val="004A1CCE"/>
    <w:rsid w:val="004A6B4E"/>
    <w:rsid w:val="004A6EA8"/>
    <w:rsid w:val="004B708A"/>
    <w:rsid w:val="004D0DB1"/>
    <w:rsid w:val="004D5085"/>
    <w:rsid w:val="004E25CC"/>
    <w:rsid w:val="004E35A9"/>
    <w:rsid w:val="004E4BF5"/>
    <w:rsid w:val="004E6AE1"/>
    <w:rsid w:val="004E7E04"/>
    <w:rsid w:val="004F1F88"/>
    <w:rsid w:val="004F56B7"/>
    <w:rsid w:val="00511D1E"/>
    <w:rsid w:val="00526F23"/>
    <w:rsid w:val="00540152"/>
    <w:rsid w:val="00543A5E"/>
    <w:rsid w:val="005559ED"/>
    <w:rsid w:val="00560147"/>
    <w:rsid w:val="00564DDB"/>
    <w:rsid w:val="00570FFC"/>
    <w:rsid w:val="005729AD"/>
    <w:rsid w:val="00574A34"/>
    <w:rsid w:val="005768F7"/>
    <w:rsid w:val="00585313"/>
    <w:rsid w:val="005930DD"/>
    <w:rsid w:val="005A044B"/>
    <w:rsid w:val="005A1133"/>
    <w:rsid w:val="005A7048"/>
    <w:rsid w:val="005A793D"/>
    <w:rsid w:val="005B227F"/>
    <w:rsid w:val="005B4AFA"/>
    <w:rsid w:val="005B55D5"/>
    <w:rsid w:val="005C668F"/>
    <w:rsid w:val="005D107C"/>
    <w:rsid w:val="005D2439"/>
    <w:rsid w:val="005D5FC7"/>
    <w:rsid w:val="005D6060"/>
    <w:rsid w:val="005E7EEC"/>
    <w:rsid w:val="005F271D"/>
    <w:rsid w:val="005F7531"/>
    <w:rsid w:val="006039FA"/>
    <w:rsid w:val="00603CCC"/>
    <w:rsid w:val="00606AF6"/>
    <w:rsid w:val="0060733E"/>
    <w:rsid w:val="006143D6"/>
    <w:rsid w:val="0061791A"/>
    <w:rsid w:val="006207BC"/>
    <w:rsid w:val="00622EA3"/>
    <w:rsid w:val="006258CE"/>
    <w:rsid w:val="006264E5"/>
    <w:rsid w:val="00632258"/>
    <w:rsid w:val="00634223"/>
    <w:rsid w:val="00645BC9"/>
    <w:rsid w:val="0066132B"/>
    <w:rsid w:val="00671EB7"/>
    <w:rsid w:val="0068071E"/>
    <w:rsid w:val="00682FC9"/>
    <w:rsid w:val="00685931"/>
    <w:rsid w:val="006A212D"/>
    <w:rsid w:val="006B16B9"/>
    <w:rsid w:val="006B3724"/>
    <w:rsid w:val="006B732F"/>
    <w:rsid w:val="006D2FF0"/>
    <w:rsid w:val="006D7206"/>
    <w:rsid w:val="006E3ACB"/>
    <w:rsid w:val="006E416D"/>
    <w:rsid w:val="006F2100"/>
    <w:rsid w:val="006F7900"/>
    <w:rsid w:val="00713293"/>
    <w:rsid w:val="00713CBA"/>
    <w:rsid w:val="007227F4"/>
    <w:rsid w:val="0073025A"/>
    <w:rsid w:val="0073799D"/>
    <w:rsid w:val="00737EA8"/>
    <w:rsid w:val="0075284A"/>
    <w:rsid w:val="0075606B"/>
    <w:rsid w:val="00763241"/>
    <w:rsid w:val="0076766B"/>
    <w:rsid w:val="007679BD"/>
    <w:rsid w:val="00772119"/>
    <w:rsid w:val="00772C38"/>
    <w:rsid w:val="00776793"/>
    <w:rsid w:val="00780B0B"/>
    <w:rsid w:val="00781014"/>
    <w:rsid w:val="00781027"/>
    <w:rsid w:val="007857F8"/>
    <w:rsid w:val="00785A72"/>
    <w:rsid w:val="0079179A"/>
    <w:rsid w:val="00795F6C"/>
    <w:rsid w:val="007A1BFF"/>
    <w:rsid w:val="007A4F97"/>
    <w:rsid w:val="007A5590"/>
    <w:rsid w:val="007A6015"/>
    <w:rsid w:val="007A6CD6"/>
    <w:rsid w:val="007A7C07"/>
    <w:rsid w:val="007B1F52"/>
    <w:rsid w:val="007B2477"/>
    <w:rsid w:val="007C7130"/>
    <w:rsid w:val="007D0DB4"/>
    <w:rsid w:val="007E5244"/>
    <w:rsid w:val="007F21BE"/>
    <w:rsid w:val="00801030"/>
    <w:rsid w:val="008133EF"/>
    <w:rsid w:val="0083127D"/>
    <w:rsid w:val="0084695B"/>
    <w:rsid w:val="00850350"/>
    <w:rsid w:val="00850B1A"/>
    <w:rsid w:val="00864C42"/>
    <w:rsid w:val="00865CC7"/>
    <w:rsid w:val="008718AA"/>
    <w:rsid w:val="008762E3"/>
    <w:rsid w:val="00885088"/>
    <w:rsid w:val="00886AB9"/>
    <w:rsid w:val="008905AF"/>
    <w:rsid w:val="0089318E"/>
    <w:rsid w:val="0089515D"/>
    <w:rsid w:val="0089683B"/>
    <w:rsid w:val="00896CBB"/>
    <w:rsid w:val="008A0096"/>
    <w:rsid w:val="008A0E73"/>
    <w:rsid w:val="008A700A"/>
    <w:rsid w:val="008B237F"/>
    <w:rsid w:val="008C0977"/>
    <w:rsid w:val="008C2D90"/>
    <w:rsid w:val="008C590D"/>
    <w:rsid w:val="008C7B94"/>
    <w:rsid w:val="008D25E4"/>
    <w:rsid w:val="008D38B4"/>
    <w:rsid w:val="008D4964"/>
    <w:rsid w:val="008E1E32"/>
    <w:rsid w:val="008F1BED"/>
    <w:rsid w:val="008F1F32"/>
    <w:rsid w:val="008F5A0D"/>
    <w:rsid w:val="008F60B4"/>
    <w:rsid w:val="009022F5"/>
    <w:rsid w:val="00904820"/>
    <w:rsid w:val="009170CD"/>
    <w:rsid w:val="00943FF1"/>
    <w:rsid w:val="00965768"/>
    <w:rsid w:val="00966586"/>
    <w:rsid w:val="00970A5F"/>
    <w:rsid w:val="00974547"/>
    <w:rsid w:val="00987327"/>
    <w:rsid w:val="009878F9"/>
    <w:rsid w:val="00994430"/>
    <w:rsid w:val="00994E40"/>
    <w:rsid w:val="009A2618"/>
    <w:rsid w:val="009A633D"/>
    <w:rsid w:val="009B2FBD"/>
    <w:rsid w:val="009C6B54"/>
    <w:rsid w:val="009D0F3B"/>
    <w:rsid w:val="009D4C7B"/>
    <w:rsid w:val="009D5349"/>
    <w:rsid w:val="009D67D9"/>
    <w:rsid w:val="009E0FD8"/>
    <w:rsid w:val="009E4741"/>
    <w:rsid w:val="009F21F9"/>
    <w:rsid w:val="009F3E84"/>
    <w:rsid w:val="009F65B9"/>
    <w:rsid w:val="00A006BB"/>
    <w:rsid w:val="00A0360C"/>
    <w:rsid w:val="00A11B7B"/>
    <w:rsid w:val="00A12F74"/>
    <w:rsid w:val="00A133A5"/>
    <w:rsid w:val="00A135D1"/>
    <w:rsid w:val="00A1540A"/>
    <w:rsid w:val="00A16252"/>
    <w:rsid w:val="00A22663"/>
    <w:rsid w:val="00A27193"/>
    <w:rsid w:val="00A322C1"/>
    <w:rsid w:val="00A34B2C"/>
    <w:rsid w:val="00A35114"/>
    <w:rsid w:val="00A37894"/>
    <w:rsid w:val="00A4037B"/>
    <w:rsid w:val="00A42D85"/>
    <w:rsid w:val="00A43E9F"/>
    <w:rsid w:val="00A54986"/>
    <w:rsid w:val="00A633EE"/>
    <w:rsid w:val="00A745F1"/>
    <w:rsid w:val="00A74732"/>
    <w:rsid w:val="00A80E17"/>
    <w:rsid w:val="00A80E46"/>
    <w:rsid w:val="00A8218F"/>
    <w:rsid w:val="00AA1030"/>
    <w:rsid w:val="00AA7448"/>
    <w:rsid w:val="00AC3596"/>
    <w:rsid w:val="00AC5562"/>
    <w:rsid w:val="00AC7344"/>
    <w:rsid w:val="00AD08D8"/>
    <w:rsid w:val="00AD17C9"/>
    <w:rsid w:val="00AD4788"/>
    <w:rsid w:val="00AD5A79"/>
    <w:rsid w:val="00AE58D7"/>
    <w:rsid w:val="00AE6090"/>
    <w:rsid w:val="00AE7954"/>
    <w:rsid w:val="00AF3B8C"/>
    <w:rsid w:val="00AF4AD3"/>
    <w:rsid w:val="00AF578D"/>
    <w:rsid w:val="00AF5B39"/>
    <w:rsid w:val="00AF711D"/>
    <w:rsid w:val="00B02BE9"/>
    <w:rsid w:val="00B109D3"/>
    <w:rsid w:val="00B1186B"/>
    <w:rsid w:val="00B11C7F"/>
    <w:rsid w:val="00B12327"/>
    <w:rsid w:val="00B226B8"/>
    <w:rsid w:val="00B34201"/>
    <w:rsid w:val="00B34553"/>
    <w:rsid w:val="00B36C88"/>
    <w:rsid w:val="00B40BCA"/>
    <w:rsid w:val="00B470C8"/>
    <w:rsid w:val="00B50E85"/>
    <w:rsid w:val="00B519AC"/>
    <w:rsid w:val="00B702C3"/>
    <w:rsid w:val="00B754D2"/>
    <w:rsid w:val="00B84F11"/>
    <w:rsid w:val="00B87A7E"/>
    <w:rsid w:val="00B93B44"/>
    <w:rsid w:val="00B94A29"/>
    <w:rsid w:val="00BB225A"/>
    <w:rsid w:val="00BC4222"/>
    <w:rsid w:val="00BD3B91"/>
    <w:rsid w:val="00BD49B7"/>
    <w:rsid w:val="00BE3D4C"/>
    <w:rsid w:val="00BF18C1"/>
    <w:rsid w:val="00BF426C"/>
    <w:rsid w:val="00C124BB"/>
    <w:rsid w:val="00C269C8"/>
    <w:rsid w:val="00C36F68"/>
    <w:rsid w:val="00C4363F"/>
    <w:rsid w:val="00C47BB2"/>
    <w:rsid w:val="00C545D0"/>
    <w:rsid w:val="00C54BA0"/>
    <w:rsid w:val="00C60402"/>
    <w:rsid w:val="00C62B4F"/>
    <w:rsid w:val="00C67C66"/>
    <w:rsid w:val="00C71F28"/>
    <w:rsid w:val="00C73DB7"/>
    <w:rsid w:val="00C805F6"/>
    <w:rsid w:val="00C806F1"/>
    <w:rsid w:val="00C82097"/>
    <w:rsid w:val="00C83E82"/>
    <w:rsid w:val="00C8489D"/>
    <w:rsid w:val="00C9231A"/>
    <w:rsid w:val="00C9743B"/>
    <w:rsid w:val="00CA73AD"/>
    <w:rsid w:val="00CB678B"/>
    <w:rsid w:val="00CB75FF"/>
    <w:rsid w:val="00CB761D"/>
    <w:rsid w:val="00CB7F71"/>
    <w:rsid w:val="00CD0F98"/>
    <w:rsid w:val="00CD34E9"/>
    <w:rsid w:val="00CD73E5"/>
    <w:rsid w:val="00CE21AC"/>
    <w:rsid w:val="00CE400D"/>
    <w:rsid w:val="00CE7353"/>
    <w:rsid w:val="00D20A4B"/>
    <w:rsid w:val="00D2752D"/>
    <w:rsid w:val="00D33F47"/>
    <w:rsid w:val="00D412F5"/>
    <w:rsid w:val="00D46456"/>
    <w:rsid w:val="00D475CE"/>
    <w:rsid w:val="00D51969"/>
    <w:rsid w:val="00D7085A"/>
    <w:rsid w:val="00D728FC"/>
    <w:rsid w:val="00D75282"/>
    <w:rsid w:val="00D758BF"/>
    <w:rsid w:val="00D75EE4"/>
    <w:rsid w:val="00D8186A"/>
    <w:rsid w:val="00DA007F"/>
    <w:rsid w:val="00DA1066"/>
    <w:rsid w:val="00DA4626"/>
    <w:rsid w:val="00DA5B0C"/>
    <w:rsid w:val="00DB2B97"/>
    <w:rsid w:val="00DB37D6"/>
    <w:rsid w:val="00DD16CD"/>
    <w:rsid w:val="00DD2A2A"/>
    <w:rsid w:val="00DD2FE9"/>
    <w:rsid w:val="00DD7802"/>
    <w:rsid w:val="00DE03C8"/>
    <w:rsid w:val="00DE0A5B"/>
    <w:rsid w:val="00DE292D"/>
    <w:rsid w:val="00DE2D75"/>
    <w:rsid w:val="00DE700F"/>
    <w:rsid w:val="00DF5E59"/>
    <w:rsid w:val="00E00E45"/>
    <w:rsid w:val="00E019D7"/>
    <w:rsid w:val="00E01A9F"/>
    <w:rsid w:val="00E03443"/>
    <w:rsid w:val="00E040C3"/>
    <w:rsid w:val="00E04900"/>
    <w:rsid w:val="00E264C2"/>
    <w:rsid w:val="00E31BED"/>
    <w:rsid w:val="00E32527"/>
    <w:rsid w:val="00E37E1F"/>
    <w:rsid w:val="00E45B97"/>
    <w:rsid w:val="00E51237"/>
    <w:rsid w:val="00E523B1"/>
    <w:rsid w:val="00E54632"/>
    <w:rsid w:val="00E56441"/>
    <w:rsid w:val="00E6002C"/>
    <w:rsid w:val="00E60F1F"/>
    <w:rsid w:val="00E610DE"/>
    <w:rsid w:val="00E64FFE"/>
    <w:rsid w:val="00E8047F"/>
    <w:rsid w:val="00EA359C"/>
    <w:rsid w:val="00EB4DEF"/>
    <w:rsid w:val="00EC12BC"/>
    <w:rsid w:val="00EC3881"/>
    <w:rsid w:val="00EC3BA3"/>
    <w:rsid w:val="00EC7D99"/>
    <w:rsid w:val="00ED3C77"/>
    <w:rsid w:val="00ED3FEF"/>
    <w:rsid w:val="00ED4685"/>
    <w:rsid w:val="00EE4976"/>
    <w:rsid w:val="00F05BE1"/>
    <w:rsid w:val="00F069CA"/>
    <w:rsid w:val="00F111E5"/>
    <w:rsid w:val="00F139AB"/>
    <w:rsid w:val="00F1637D"/>
    <w:rsid w:val="00F20A47"/>
    <w:rsid w:val="00F20F4E"/>
    <w:rsid w:val="00F23829"/>
    <w:rsid w:val="00F25E25"/>
    <w:rsid w:val="00F34452"/>
    <w:rsid w:val="00F52C02"/>
    <w:rsid w:val="00F575BF"/>
    <w:rsid w:val="00F611DC"/>
    <w:rsid w:val="00F621CD"/>
    <w:rsid w:val="00F63AAA"/>
    <w:rsid w:val="00F65078"/>
    <w:rsid w:val="00F66464"/>
    <w:rsid w:val="00F70803"/>
    <w:rsid w:val="00F70A56"/>
    <w:rsid w:val="00F8047B"/>
    <w:rsid w:val="00F90CD5"/>
    <w:rsid w:val="00FA037D"/>
    <w:rsid w:val="00FB0D6F"/>
    <w:rsid w:val="00FB0E44"/>
    <w:rsid w:val="00FB2968"/>
    <w:rsid w:val="00FB32FA"/>
    <w:rsid w:val="00FB4917"/>
    <w:rsid w:val="00FB7F2B"/>
    <w:rsid w:val="00FC513B"/>
    <w:rsid w:val="00FC7203"/>
    <w:rsid w:val="00FD6F14"/>
    <w:rsid w:val="00FF0520"/>
    <w:rsid w:val="01B75FB3"/>
    <w:rsid w:val="09A874F6"/>
    <w:rsid w:val="0AB818B9"/>
    <w:rsid w:val="0B4747FE"/>
    <w:rsid w:val="0B67BFD3"/>
    <w:rsid w:val="0CFAE481"/>
    <w:rsid w:val="0E332C80"/>
    <w:rsid w:val="1124B92E"/>
    <w:rsid w:val="137C1B61"/>
    <w:rsid w:val="14819A2D"/>
    <w:rsid w:val="16B6D183"/>
    <w:rsid w:val="18989E57"/>
    <w:rsid w:val="2174FB0A"/>
    <w:rsid w:val="252413DD"/>
    <w:rsid w:val="255D9782"/>
    <w:rsid w:val="2B173D59"/>
    <w:rsid w:val="2B923032"/>
    <w:rsid w:val="2DA8E53F"/>
    <w:rsid w:val="34FA0FA9"/>
    <w:rsid w:val="396B83AC"/>
    <w:rsid w:val="3B1CFE81"/>
    <w:rsid w:val="3DC0565C"/>
    <w:rsid w:val="45E4F599"/>
    <w:rsid w:val="4DAF636A"/>
    <w:rsid w:val="4E88E081"/>
    <w:rsid w:val="4EFD54B4"/>
    <w:rsid w:val="54AE2057"/>
    <w:rsid w:val="590FC3D7"/>
    <w:rsid w:val="5A324E74"/>
    <w:rsid w:val="5FEDD0B3"/>
    <w:rsid w:val="607A5F2D"/>
    <w:rsid w:val="65BF2E58"/>
    <w:rsid w:val="66E34B09"/>
    <w:rsid w:val="6A1C3832"/>
    <w:rsid w:val="6B7D838D"/>
    <w:rsid w:val="6C8237AE"/>
    <w:rsid w:val="6E3C1272"/>
    <w:rsid w:val="70F44441"/>
    <w:rsid w:val="72A4B8BD"/>
    <w:rsid w:val="73CCD7C0"/>
    <w:rsid w:val="7B75C39E"/>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styleId="Sinespaciado">
    <w:name w:val="No Spacing"/>
    <w:link w:val="SinespaciadoCar"/>
    <w:uiPriority w:val="1"/>
    <w:qFormat/>
    <w:rsid w:val="006E3ACB"/>
    <w:rPr>
      <w:rFonts w:eastAsia="Times New Roman"/>
      <w:sz w:val="22"/>
      <w:szCs w:val="22"/>
      <w:lang w:val="es-ES" w:eastAsia="es-ES"/>
    </w:rPr>
  </w:style>
  <w:style w:type="character" w:customStyle="1" w:styleId="SinespaciadoCar">
    <w:name w:val="Sin espaciado Car"/>
    <w:link w:val="Sinespaciado"/>
    <w:uiPriority w:val="1"/>
    <w:locked/>
    <w:rsid w:val="006E3ACB"/>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a7f2b088db064c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2.xml><?xml version="1.0" encoding="utf-8"?>
<ds:datastoreItem xmlns:ds="http://schemas.openxmlformats.org/officeDocument/2006/customXml" ds:itemID="{2B1BF30C-525D-4ABD-84B0-455C9BAA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AD21D-7711-4A60-972A-62EF39DB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2198</Words>
  <Characters>12092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6</cp:revision>
  <cp:lastPrinted>2019-08-13T19:36:00Z</cp:lastPrinted>
  <dcterms:created xsi:type="dcterms:W3CDTF">2021-09-08T19:33:00Z</dcterms:created>
  <dcterms:modified xsi:type="dcterms:W3CDTF">2022-03-02T15:34:00Z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