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FEFD4" w14:textId="77777777" w:rsidR="00B45610" w:rsidRPr="00B45610" w:rsidRDefault="00B45610" w:rsidP="00B45610">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B4561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0906D97" w14:textId="77777777" w:rsidR="00B45610" w:rsidRPr="00B45610" w:rsidRDefault="00B45610" w:rsidP="00B45610">
      <w:pPr>
        <w:overflowPunct/>
        <w:autoSpaceDE/>
        <w:autoSpaceDN/>
        <w:adjustRightInd/>
        <w:jc w:val="both"/>
        <w:textAlignment w:val="auto"/>
        <w:rPr>
          <w:rFonts w:ascii="Arial" w:hAnsi="Arial" w:cs="Arial"/>
          <w:lang w:val="es-419"/>
        </w:rPr>
      </w:pPr>
    </w:p>
    <w:p w14:paraId="3FC8D79A" w14:textId="1CB53BE9" w:rsidR="00B45610" w:rsidRPr="00B45610" w:rsidRDefault="00B45610" w:rsidP="00B45610">
      <w:pPr>
        <w:overflowPunct/>
        <w:autoSpaceDE/>
        <w:autoSpaceDN/>
        <w:adjustRightInd/>
        <w:jc w:val="both"/>
        <w:textAlignment w:val="auto"/>
        <w:rPr>
          <w:rFonts w:ascii="Arial" w:hAnsi="Arial" w:cs="Arial"/>
          <w:b/>
          <w:bCs/>
          <w:iCs/>
          <w:lang w:val="es-419" w:eastAsia="fr-FR"/>
        </w:rPr>
      </w:pPr>
      <w:r w:rsidRPr="00B45610">
        <w:rPr>
          <w:rFonts w:ascii="Arial" w:hAnsi="Arial" w:cs="Arial"/>
          <w:b/>
          <w:bCs/>
          <w:iCs/>
          <w:u w:val="single"/>
          <w:lang w:val="es-419" w:eastAsia="fr-FR"/>
        </w:rPr>
        <w:t>TEMAS:</w:t>
      </w:r>
      <w:r w:rsidRPr="00B45610">
        <w:rPr>
          <w:rFonts w:ascii="Arial" w:hAnsi="Arial" w:cs="Arial"/>
          <w:b/>
          <w:bCs/>
          <w:iCs/>
          <w:lang w:val="es-419" w:eastAsia="fr-FR"/>
        </w:rPr>
        <w:tab/>
      </w:r>
      <w:r w:rsidR="00380A24">
        <w:rPr>
          <w:rFonts w:ascii="Arial" w:hAnsi="Arial" w:cs="Arial"/>
          <w:b/>
          <w:bCs/>
          <w:iCs/>
          <w:lang w:val="es-419" w:eastAsia="fr-FR"/>
        </w:rPr>
        <w:t>DEBIDO PROCESO / TRASLADO FUNCIONARIO PÚBLICO / IUS VARIANDI / REGLAS Y SUB REGLAS JURISPRUDENCIALES / DECISIÓN ARBITRARIA Y AFECTACIÓN DE DERECHOS FUNDAMENTALES.</w:t>
      </w:r>
    </w:p>
    <w:p w14:paraId="17040D0F" w14:textId="77777777" w:rsidR="00B45610" w:rsidRPr="00B45610" w:rsidRDefault="00B45610" w:rsidP="00B45610">
      <w:pPr>
        <w:overflowPunct/>
        <w:autoSpaceDE/>
        <w:autoSpaceDN/>
        <w:adjustRightInd/>
        <w:jc w:val="both"/>
        <w:textAlignment w:val="auto"/>
        <w:rPr>
          <w:rFonts w:ascii="Arial" w:hAnsi="Arial" w:cs="Arial"/>
          <w:lang w:val="es-419"/>
        </w:rPr>
      </w:pPr>
    </w:p>
    <w:p w14:paraId="06123AB0" w14:textId="655DFE90" w:rsidR="00EC1F02" w:rsidRPr="00EC1F02" w:rsidRDefault="00EC1F02" w:rsidP="00EC1F02">
      <w:pPr>
        <w:overflowPunct/>
        <w:autoSpaceDE/>
        <w:autoSpaceDN/>
        <w:adjustRightInd/>
        <w:jc w:val="both"/>
        <w:textAlignment w:val="auto"/>
        <w:rPr>
          <w:rFonts w:ascii="Arial" w:hAnsi="Arial" w:cs="Arial"/>
          <w:lang w:val="es-419"/>
        </w:rPr>
      </w:pPr>
      <w:r w:rsidRPr="00EC1F02">
        <w:rPr>
          <w:rFonts w:ascii="Arial" w:hAnsi="Arial" w:cs="Arial"/>
          <w:lang w:val="es-419"/>
        </w:rPr>
        <w:t>sabido es que la Corte Constitucional, ha establecido algunos supuestos para la procedencia excepcional de la acción de tutela, contra decisiones emitidas por las autoridades estatales, en el ejercicio del ius variandi, sobre ello esa Corporación enseña:</w:t>
      </w:r>
    </w:p>
    <w:p w14:paraId="0462189B" w14:textId="77777777" w:rsidR="00EC1F02" w:rsidRPr="00EC1F02" w:rsidRDefault="00EC1F02" w:rsidP="00EC1F02">
      <w:pPr>
        <w:overflowPunct/>
        <w:autoSpaceDE/>
        <w:autoSpaceDN/>
        <w:adjustRightInd/>
        <w:jc w:val="both"/>
        <w:textAlignment w:val="auto"/>
        <w:rPr>
          <w:rFonts w:ascii="Arial" w:hAnsi="Arial" w:cs="Arial"/>
          <w:lang w:val="es-419"/>
        </w:rPr>
      </w:pPr>
    </w:p>
    <w:p w14:paraId="1175BCC9" w14:textId="61FBD784" w:rsidR="00B45610" w:rsidRPr="00B45610" w:rsidRDefault="00BB5024" w:rsidP="00EC1F02">
      <w:pPr>
        <w:overflowPunct/>
        <w:autoSpaceDE/>
        <w:autoSpaceDN/>
        <w:adjustRightInd/>
        <w:jc w:val="both"/>
        <w:textAlignment w:val="auto"/>
        <w:rPr>
          <w:rFonts w:ascii="Arial" w:hAnsi="Arial" w:cs="Arial"/>
          <w:lang w:val="es-419"/>
        </w:rPr>
      </w:pPr>
      <w:r>
        <w:rPr>
          <w:rFonts w:ascii="Arial" w:hAnsi="Arial" w:cs="Arial"/>
          <w:lang w:val="es-419"/>
        </w:rPr>
        <w:t>“</w:t>
      </w:r>
      <w:r w:rsidR="00EC1F02" w:rsidRPr="00EC1F02">
        <w:rPr>
          <w:rFonts w:ascii="Arial" w:hAnsi="Arial" w:cs="Arial"/>
          <w:lang w:val="es-419"/>
        </w:rPr>
        <w:t>No obstante, esta Corporación ha reconocido que de forma excepcional la acción de tutela es el mecanismo judicial procedente para controvertir decisiones relacionadas con la reubicación de trabajadores del Estado. Al respecto, en la Sentencia T-514 de 1996 la Corte expresó que la acción contencioso administrativa no es un medio adecuado, eficaz e idóneo cuando lo que se debate es la vulneración de un derecho fundamental y no la legalidad del acto que ordena el traslado de funcionarios</w:t>
      </w:r>
      <w:r>
        <w:rPr>
          <w:rFonts w:ascii="Arial" w:hAnsi="Arial" w:cs="Arial"/>
          <w:lang w:val="es-419"/>
        </w:rPr>
        <w:t>…”</w:t>
      </w:r>
    </w:p>
    <w:p w14:paraId="6CD837AB" w14:textId="77777777" w:rsidR="00B45610" w:rsidRPr="00B45610" w:rsidRDefault="00B45610" w:rsidP="00B45610">
      <w:pPr>
        <w:overflowPunct/>
        <w:autoSpaceDE/>
        <w:autoSpaceDN/>
        <w:adjustRightInd/>
        <w:jc w:val="both"/>
        <w:textAlignment w:val="auto"/>
        <w:rPr>
          <w:rFonts w:ascii="Arial" w:hAnsi="Arial" w:cs="Arial"/>
          <w:lang w:val="es-419"/>
        </w:rPr>
      </w:pPr>
    </w:p>
    <w:p w14:paraId="3F0106B3" w14:textId="196FD75C" w:rsidR="00780937" w:rsidRPr="00780937" w:rsidRDefault="00780937" w:rsidP="00780937">
      <w:pPr>
        <w:overflowPunct/>
        <w:autoSpaceDE/>
        <w:autoSpaceDN/>
        <w:adjustRightInd/>
        <w:jc w:val="both"/>
        <w:textAlignment w:val="auto"/>
        <w:rPr>
          <w:rFonts w:ascii="Arial" w:hAnsi="Arial" w:cs="Arial"/>
          <w:lang w:val="es-419"/>
        </w:rPr>
      </w:pPr>
      <w:r>
        <w:rPr>
          <w:rFonts w:ascii="Arial" w:hAnsi="Arial" w:cs="Arial"/>
          <w:lang w:val="es-419"/>
        </w:rPr>
        <w:t>“</w:t>
      </w:r>
      <w:r w:rsidRPr="00780937">
        <w:rPr>
          <w:rFonts w:ascii="Arial" w:hAnsi="Arial" w:cs="Arial"/>
          <w:lang w:val="es-419"/>
        </w:rPr>
        <w:t>Para evitar que la acción de tutela desplace el mecanismo principal de protección judicial, este Tribunal fijó las condiciones que deben acreditarse en cada caso particular para que proceda vía tutela la protección de derechos fundamentales amenazados o vulnerados con ocasión a una decisión de traslado laboral, a saber:</w:t>
      </w:r>
    </w:p>
    <w:p w14:paraId="256AC896" w14:textId="77777777" w:rsidR="00780937" w:rsidRPr="00780937" w:rsidRDefault="00780937" w:rsidP="00780937">
      <w:pPr>
        <w:overflowPunct/>
        <w:autoSpaceDE/>
        <w:autoSpaceDN/>
        <w:adjustRightInd/>
        <w:jc w:val="both"/>
        <w:textAlignment w:val="auto"/>
        <w:rPr>
          <w:rFonts w:ascii="Arial" w:hAnsi="Arial" w:cs="Arial"/>
          <w:lang w:val="es-419"/>
        </w:rPr>
      </w:pPr>
    </w:p>
    <w:p w14:paraId="3DDC945B" w14:textId="1E218B18" w:rsidR="00B45610" w:rsidRPr="00B45610" w:rsidRDefault="00780937" w:rsidP="00780937">
      <w:pPr>
        <w:overflowPunct/>
        <w:autoSpaceDE/>
        <w:autoSpaceDN/>
        <w:adjustRightInd/>
        <w:jc w:val="both"/>
        <w:textAlignment w:val="auto"/>
        <w:rPr>
          <w:rFonts w:ascii="Arial" w:hAnsi="Arial" w:cs="Arial"/>
          <w:lang w:val="es-419"/>
        </w:rPr>
      </w:pPr>
      <w:r w:rsidRPr="00780937">
        <w:rPr>
          <w:rFonts w:ascii="Arial" w:hAnsi="Arial" w:cs="Arial"/>
          <w:lang w:val="es-419"/>
        </w:rPr>
        <w:t>“(i) que la decisión sea ostensiblemente arbitraria, en el sentido que haya sido adoptada sin consultar en forma adecuada y coherente las circunstancias particulares del trabajador, e implique una desmejora de sus condiciones de trabajo; y (ii) que afecte en forma clara, grave y directa los derechos fundamentales del actor o de su núcleo familiar”</w:t>
      </w:r>
      <w:r>
        <w:rPr>
          <w:rFonts w:ascii="Arial" w:hAnsi="Arial" w:cs="Arial"/>
          <w:lang w:val="es-419"/>
        </w:rPr>
        <w:t>. (…)</w:t>
      </w:r>
    </w:p>
    <w:p w14:paraId="52343D00" w14:textId="77777777" w:rsidR="00B45610" w:rsidRPr="00B45610" w:rsidRDefault="00B45610" w:rsidP="00B45610">
      <w:pPr>
        <w:overflowPunct/>
        <w:autoSpaceDE/>
        <w:autoSpaceDN/>
        <w:adjustRightInd/>
        <w:jc w:val="both"/>
        <w:textAlignment w:val="auto"/>
        <w:rPr>
          <w:rFonts w:ascii="Arial" w:hAnsi="Arial" w:cs="Arial"/>
          <w:lang w:val="es-419"/>
        </w:rPr>
      </w:pPr>
    </w:p>
    <w:p w14:paraId="698E1D53" w14:textId="77777777" w:rsidR="00AA5946" w:rsidRPr="00AA5946" w:rsidRDefault="00AA5946" w:rsidP="00AA5946">
      <w:pPr>
        <w:overflowPunct/>
        <w:autoSpaceDE/>
        <w:autoSpaceDN/>
        <w:adjustRightInd/>
        <w:jc w:val="both"/>
        <w:textAlignment w:val="auto"/>
        <w:rPr>
          <w:rFonts w:ascii="Arial" w:hAnsi="Arial" w:cs="Arial"/>
          <w:lang w:val="es-419"/>
        </w:rPr>
      </w:pPr>
      <w:r w:rsidRPr="00AA5946">
        <w:rPr>
          <w:rFonts w:ascii="Arial" w:hAnsi="Arial" w:cs="Arial"/>
          <w:lang w:val="es-419"/>
        </w:rPr>
        <w:t>Lo estudiado hasta este punto, le permite a la Sala llegar a, por lo menos, dos conclusiones:</w:t>
      </w:r>
    </w:p>
    <w:p w14:paraId="0C07E7D3" w14:textId="77777777" w:rsidR="00AA5946" w:rsidRPr="00AA5946" w:rsidRDefault="00AA5946" w:rsidP="00AA5946">
      <w:pPr>
        <w:overflowPunct/>
        <w:autoSpaceDE/>
        <w:autoSpaceDN/>
        <w:adjustRightInd/>
        <w:jc w:val="both"/>
        <w:textAlignment w:val="auto"/>
        <w:rPr>
          <w:rFonts w:ascii="Arial" w:hAnsi="Arial" w:cs="Arial"/>
          <w:lang w:val="es-419"/>
        </w:rPr>
      </w:pPr>
    </w:p>
    <w:p w14:paraId="39150FF4" w14:textId="6D0FBF5D" w:rsidR="00B45610" w:rsidRPr="00B45610" w:rsidRDefault="00AA5946" w:rsidP="00AA5946">
      <w:pPr>
        <w:overflowPunct/>
        <w:autoSpaceDE/>
        <w:autoSpaceDN/>
        <w:adjustRightInd/>
        <w:jc w:val="both"/>
        <w:textAlignment w:val="auto"/>
        <w:rPr>
          <w:rFonts w:ascii="Arial" w:hAnsi="Arial" w:cs="Arial"/>
          <w:lang w:val="es-419"/>
        </w:rPr>
      </w:pPr>
      <w:r w:rsidRPr="00AA5946">
        <w:rPr>
          <w:rFonts w:ascii="Arial" w:hAnsi="Arial" w:cs="Arial"/>
          <w:lang w:val="es-419"/>
        </w:rPr>
        <w:t>La primera, que la decisión mediante la cual se ordenó el traslado de la actora no es arbitraria, por el contrario, consulta en forma adecuada y coherente sus circunstancias particulares.</w:t>
      </w:r>
      <w:r>
        <w:rPr>
          <w:rFonts w:ascii="Arial" w:hAnsi="Arial" w:cs="Arial"/>
          <w:lang w:val="es-419"/>
        </w:rPr>
        <w:t xml:space="preserve"> (…)</w:t>
      </w:r>
    </w:p>
    <w:p w14:paraId="7811CD24" w14:textId="77777777" w:rsidR="00B45610" w:rsidRPr="00B45610" w:rsidRDefault="00B45610" w:rsidP="00B45610">
      <w:pPr>
        <w:overflowPunct/>
        <w:autoSpaceDE/>
        <w:autoSpaceDN/>
        <w:adjustRightInd/>
        <w:jc w:val="both"/>
        <w:textAlignment w:val="auto"/>
        <w:rPr>
          <w:rFonts w:ascii="Arial" w:hAnsi="Arial" w:cs="Arial"/>
        </w:rPr>
      </w:pPr>
    </w:p>
    <w:p w14:paraId="5DF7E58C" w14:textId="4EE15BDA" w:rsidR="00B45610" w:rsidRDefault="00380A24" w:rsidP="00B45610">
      <w:pPr>
        <w:overflowPunct/>
        <w:autoSpaceDE/>
        <w:autoSpaceDN/>
        <w:adjustRightInd/>
        <w:jc w:val="both"/>
        <w:textAlignment w:val="auto"/>
        <w:rPr>
          <w:rFonts w:ascii="Arial" w:hAnsi="Arial" w:cs="Arial"/>
        </w:rPr>
      </w:pPr>
      <w:r w:rsidRPr="00380A24">
        <w:rPr>
          <w:rFonts w:ascii="Arial" w:hAnsi="Arial" w:cs="Arial"/>
        </w:rPr>
        <w:t>Y la segunda, que son inexistentes razones para concluir que con el traslado se van a afectar en forma clara, grave y directa los derechos fundamentales de la actora o de su núcleo familiar</w:t>
      </w:r>
      <w:r>
        <w:rPr>
          <w:rFonts w:ascii="Arial" w:hAnsi="Arial" w:cs="Arial"/>
        </w:rPr>
        <w:t>.</w:t>
      </w:r>
    </w:p>
    <w:p w14:paraId="789FB1E6" w14:textId="2178B746" w:rsidR="00380A24" w:rsidRDefault="00380A24" w:rsidP="00B45610">
      <w:pPr>
        <w:overflowPunct/>
        <w:autoSpaceDE/>
        <w:autoSpaceDN/>
        <w:adjustRightInd/>
        <w:jc w:val="both"/>
        <w:textAlignment w:val="auto"/>
        <w:rPr>
          <w:rFonts w:ascii="Arial" w:hAnsi="Arial" w:cs="Arial"/>
        </w:rPr>
      </w:pPr>
    </w:p>
    <w:p w14:paraId="2F1BAF81" w14:textId="77777777" w:rsidR="00380A24" w:rsidRPr="00B45610" w:rsidRDefault="00380A24" w:rsidP="00B45610">
      <w:pPr>
        <w:overflowPunct/>
        <w:autoSpaceDE/>
        <w:autoSpaceDN/>
        <w:adjustRightInd/>
        <w:jc w:val="both"/>
        <w:textAlignment w:val="auto"/>
        <w:rPr>
          <w:rFonts w:ascii="Arial" w:hAnsi="Arial" w:cs="Arial"/>
        </w:rPr>
      </w:pPr>
    </w:p>
    <w:p w14:paraId="0A2E1549" w14:textId="77777777" w:rsidR="00B45610" w:rsidRPr="00B45610" w:rsidRDefault="00B45610" w:rsidP="00B45610">
      <w:pPr>
        <w:overflowPunct/>
        <w:autoSpaceDE/>
        <w:autoSpaceDN/>
        <w:adjustRightInd/>
        <w:jc w:val="both"/>
        <w:textAlignment w:val="auto"/>
        <w:rPr>
          <w:rFonts w:ascii="Arial" w:hAnsi="Arial" w:cs="Arial"/>
        </w:rPr>
      </w:pPr>
    </w:p>
    <w:bookmarkEnd w:id="0"/>
    <w:p w14:paraId="182D8CCD" w14:textId="13D5FAEB" w:rsidR="008E5781" w:rsidRPr="00B45610" w:rsidRDefault="00B45610" w:rsidP="00B45610">
      <w:pPr>
        <w:keepNext/>
        <w:overflowPunct/>
        <w:spacing w:line="276" w:lineRule="auto"/>
        <w:jc w:val="both"/>
        <w:textAlignment w:val="auto"/>
        <w:rPr>
          <w:rFonts w:ascii="Gadugi" w:hAnsi="Gadugi"/>
          <w:b/>
          <w:sz w:val="24"/>
          <w:szCs w:val="24"/>
        </w:rPr>
      </w:pPr>
      <w:r w:rsidRPr="00B45610">
        <w:rPr>
          <w:rFonts w:ascii="Gadugi" w:hAnsi="Gadugi" w:cs="Arial Narrow"/>
          <w:sz w:val="24"/>
          <w:szCs w:val="24"/>
          <w:lang w:val="es-MX"/>
        </w:rPr>
        <w:tab/>
      </w:r>
      <w:r w:rsidR="00067B68" w:rsidRPr="00B45610">
        <w:rPr>
          <w:rFonts w:ascii="Gadugi" w:hAnsi="Gadugi" w:cs="Arial Narrow"/>
          <w:sz w:val="24"/>
          <w:szCs w:val="24"/>
          <w:lang w:val="es-MX"/>
        </w:rPr>
        <w:tab/>
      </w:r>
      <w:r w:rsidR="00067B68" w:rsidRPr="00B45610">
        <w:rPr>
          <w:rFonts w:ascii="Gadugi" w:hAnsi="Gadugi" w:cs="Arial Narrow"/>
          <w:sz w:val="24"/>
          <w:szCs w:val="24"/>
          <w:lang w:val="es-MX"/>
        </w:rPr>
        <w:tab/>
      </w:r>
      <w:r w:rsidR="00067B68" w:rsidRPr="00B45610">
        <w:rPr>
          <w:rFonts w:ascii="Gadugi" w:hAnsi="Gadugi" w:cs="Arial Narrow"/>
          <w:sz w:val="24"/>
          <w:szCs w:val="24"/>
          <w:lang w:val="es-MX"/>
        </w:rPr>
        <w:tab/>
      </w:r>
      <w:r w:rsidR="008E5781" w:rsidRPr="00B45610">
        <w:rPr>
          <w:rFonts w:ascii="Gadugi" w:hAnsi="Gadugi"/>
          <w:b/>
          <w:sz w:val="24"/>
          <w:szCs w:val="24"/>
        </w:rPr>
        <w:t xml:space="preserve">TRIBUNAL SUPERIOR DEL DISTRITO JUDICIAL </w:t>
      </w:r>
    </w:p>
    <w:p w14:paraId="267F5D28" w14:textId="2C491278" w:rsidR="008E5781" w:rsidRPr="00B45610" w:rsidRDefault="008E5781" w:rsidP="00B45610">
      <w:pPr>
        <w:pStyle w:val="Ttulo1"/>
        <w:spacing w:line="276" w:lineRule="auto"/>
        <w:rPr>
          <w:rFonts w:ascii="Gadugi" w:hAnsi="Gadugi"/>
          <w:szCs w:val="24"/>
        </w:rPr>
      </w:pPr>
      <w:r w:rsidRPr="00B45610">
        <w:rPr>
          <w:rFonts w:ascii="Gadugi" w:hAnsi="Gadugi"/>
          <w:szCs w:val="24"/>
        </w:rPr>
        <w:t xml:space="preserve">SALA DE DECISIÓN CIVIL FAMILIA </w:t>
      </w:r>
    </w:p>
    <w:p w14:paraId="7F258259" w14:textId="77777777" w:rsidR="008E5781" w:rsidRPr="00B45610" w:rsidRDefault="008E5781" w:rsidP="00B45610">
      <w:pPr>
        <w:spacing w:line="276" w:lineRule="auto"/>
        <w:ind w:firstLine="2835"/>
        <w:rPr>
          <w:rFonts w:ascii="Gadugi" w:hAnsi="Gadugi"/>
          <w:sz w:val="24"/>
          <w:szCs w:val="24"/>
        </w:rPr>
      </w:pPr>
    </w:p>
    <w:p w14:paraId="5D0680B9" w14:textId="77777777" w:rsidR="00735E35" w:rsidRPr="00B45610" w:rsidRDefault="00735E35" w:rsidP="00B45610">
      <w:pPr>
        <w:spacing w:line="276" w:lineRule="auto"/>
        <w:ind w:firstLine="2835"/>
        <w:rPr>
          <w:rFonts w:ascii="Gadugi" w:hAnsi="Gadugi"/>
          <w:sz w:val="24"/>
          <w:szCs w:val="24"/>
        </w:rPr>
      </w:pPr>
    </w:p>
    <w:p w14:paraId="5D8524BA" w14:textId="77777777" w:rsidR="008E5781" w:rsidRPr="00B45610" w:rsidRDefault="008E5781" w:rsidP="00B45610">
      <w:pPr>
        <w:spacing w:line="276" w:lineRule="auto"/>
        <w:ind w:firstLine="2835"/>
        <w:rPr>
          <w:rFonts w:ascii="Gadugi" w:hAnsi="Gadugi"/>
          <w:sz w:val="24"/>
          <w:szCs w:val="24"/>
        </w:rPr>
      </w:pPr>
      <w:r w:rsidRPr="00B45610">
        <w:rPr>
          <w:rFonts w:ascii="Gadugi" w:hAnsi="Gadugi"/>
          <w:sz w:val="24"/>
          <w:szCs w:val="24"/>
        </w:rPr>
        <w:t>Magistrado: Jaime Alberto Saraza Naranjo</w:t>
      </w:r>
    </w:p>
    <w:p w14:paraId="57DEE682" w14:textId="5814CDDA" w:rsidR="008E5781" w:rsidRPr="00B45610" w:rsidRDefault="008E5781" w:rsidP="00B45610">
      <w:pPr>
        <w:spacing w:line="276" w:lineRule="auto"/>
        <w:ind w:firstLine="2835"/>
        <w:rPr>
          <w:rFonts w:ascii="Gadugi" w:hAnsi="Gadugi"/>
          <w:sz w:val="24"/>
          <w:szCs w:val="24"/>
          <w:lang w:val="es-419"/>
        </w:rPr>
      </w:pPr>
      <w:r w:rsidRPr="00B45610">
        <w:rPr>
          <w:rFonts w:ascii="Gadugi" w:hAnsi="Gadugi"/>
          <w:sz w:val="24"/>
          <w:szCs w:val="24"/>
        </w:rPr>
        <w:t>Pereira,</w:t>
      </w:r>
      <w:r w:rsidR="00747909" w:rsidRPr="00B45610">
        <w:rPr>
          <w:rFonts w:ascii="Gadugi" w:hAnsi="Gadugi"/>
          <w:sz w:val="24"/>
          <w:szCs w:val="24"/>
        </w:rPr>
        <w:t xml:space="preserve"> noviembre diecinueve de dos mil veintiuno</w:t>
      </w:r>
      <w:r w:rsidRPr="00B45610">
        <w:rPr>
          <w:rFonts w:ascii="Gadugi" w:hAnsi="Gadugi"/>
          <w:sz w:val="24"/>
          <w:szCs w:val="24"/>
        </w:rPr>
        <w:t xml:space="preserve"> </w:t>
      </w:r>
      <w:r w:rsidR="005315B3" w:rsidRPr="00B45610">
        <w:rPr>
          <w:rFonts w:ascii="Gadugi" w:hAnsi="Gadugi"/>
          <w:sz w:val="24"/>
          <w:szCs w:val="24"/>
        </w:rPr>
        <w:t xml:space="preserve"> </w:t>
      </w:r>
      <w:r w:rsidR="0097147D" w:rsidRPr="00B45610">
        <w:rPr>
          <w:rFonts w:ascii="Gadugi" w:hAnsi="Gadugi"/>
          <w:sz w:val="24"/>
          <w:szCs w:val="24"/>
        </w:rPr>
        <w:t xml:space="preserve"> </w:t>
      </w:r>
      <w:r w:rsidR="00375C63" w:rsidRPr="00B45610">
        <w:rPr>
          <w:rFonts w:ascii="Gadugi" w:hAnsi="Gadugi"/>
          <w:sz w:val="24"/>
          <w:szCs w:val="24"/>
        </w:rPr>
        <w:t xml:space="preserve"> </w:t>
      </w:r>
    </w:p>
    <w:p w14:paraId="1D3DFB7F" w14:textId="77777777" w:rsidR="008E5781" w:rsidRPr="00B45610" w:rsidRDefault="007F305F" w:rsidP="00B45610">
      <w:pPr>
        <w:pStyle w:val="Encabezado"/>
        <w:tabs>
          <w:tab w:val="clear" w:pos="4419"/>
          <w:tab w:val="clear" w:pos="8838"/>
        </w:tabs>
        <w:spacing w:line="276" w:lineRule="auto"/>
        <w:ind w:firstLine="2835"/>
        <w:rPr>
          <w:rFonts w:ascii="Gadugi" w:hAnsi="Gadugi"/>
          <w:sz w:val="24"/>
          <w:szCs w:val="24"/>
        </w:rPr>
      </w:pPr>
      <w:r w:rsidRPr="00B45610">
        <w:rPr>
          <w:rFonts w:ascii="Gadugi" w:hAnsi="Gadugi"/>
          <w:sz w:val="24"/>
          <w:szCs w:val="24"/>
        </w:rPr>
        <w:t>Expediente</w:t>
      </w:r>
      <w:r w:rsidR="005315B3" w:rsidRPr="00B45610">
        <w:rPr>
          <w:rFonts w:ascii="Gadugi" w:hAnsi="Gadugi"/>
          <w:sz w:val="24"/>
          <w:szCs w:val="24"/>
        </w:rPr>
        <w:t>: 66001310300120210022501</w:t>
      </w:r>
    </w:p>
    <w:p w14:paraId="6DE5EAAF" w14:textId="62296458" w:rsidR="008E5781" w:rsidRPr="00B45610" w:rsidRDefault="008E5781" w:rsidP="00B45610">
      <w:pPr>
        <w:spacing w:line="276" w:lineRule="auto"/>
        <w:ind w:firstLine="2835"/>
        <w:jc w:val="both"/>
        <w:rPr>
          <w:rFonts w:ascii="Gadugi" w:hAnsi="Gadugi"/>
          <w:sz w:val="24"/>
          <w:szCs w:val="24"/>
          <w:lang w:val="es-419"/>
        </w:rPr>
      </w:pPr>
      <w:r w:rsidRPr="00B45610">
        <w:rPr>
          <w:rFonts w:ascii="Gadugi" w:hAnsi="Gadugi"/>
          <w:sz w:val="24"/>
          <w:szCs w:val="24"/>
        </w:rPr>
        <w:t>Acta</w:t>
      </w:r>
      <w:r w:rsidR="005315B3" w:rsidRPr="00B45610">
        <w:rPr>
          <w:rFonts w:ascii="Gadugi" w:hAnsi="Gadugi"/>
          <w:sz w:val="24"/>
          <w:szCs w:val="24"/>
        </w:rPr>
        <w:t xml:space="preserve">: </w:t>
      </w:r>
      <w:r w:rsidR="00747909" w:rsidRPr="00B45610">
        <w:rPr>
          <w:rFonts w:ascii="Gadugi" w:hAnsi="Gadugi"/>
          <w:sz w:val="24"/>
          <w:szCs w:val="24"/>
        </w:rPr>
        <w:t>562 del 19 de noviembre de 2021</w:t>
      </w:r>
    </w:p>
    <w:p w14:paraId="67F9151B" w14:textId="0F18C0E1" w:rsidR="005315B3" w:rsidRPr="00B45610" w:rsidRDefault="005315B3" w:rsidP="00B45610">
      <w:pPr>
        <w:spacing w:line="276" w:lineRule="auto"/>
        <w:ind w:firstLine="2835"/>
        <w:jc w:val="both"/>
        <w:rPr>
          <w:rFonts w:ascii="Gadugi" w:hAnsi="Gadugi"/>
          <w:sz w:val="24"/>
          <w:szCs w:val="24"/>
        </w:rPr>
      </w:pPr>
      <w:r w:rsidRPr="00B45610">
        <w:rPr>
          <w:rFonts w:ascii="Gadugi" w:hAnsi="Gadugi"/>
          <w:sz w:val="24"/>
          <w:szCs w:val="24"/>
        </w:rPr>
        <w:t>Sentencia:</w:t>
      </w:r>
      <w:r w:rsidR="00747909" w:rsidRPr="00B45610">
        <w:rPr>
          <w:rFonts w:ascii="Gadugi" w:hAnsi="Gadugi"/>
          <w:sz w:val="24"/>
          <w:szCs w:val="24"/>
        </w:rPr>
        <w:t xml:space="preserve"> TSP.</w:t>
      </w:r>
      <w:r w:rsidR="00410D49">
        <w:rPr>
          <w:rFonts w:ascii="Gadugi" w:hAnsi="Gadugi"/>
          <w:sz w:val="24"/>
          <w:szCs w:val="24"/>
        </w:rPr>
        <w:t xml:space="preserve"> </w:t>
      </w:r>
      <w:bookmarkStart w:id="1" w:name="_GoBack"/>
      <w:bookmarkEnd w:id="1"/>
      <w:r w:rsidR="00747909" w:rsidRPr="00B45610">
        <w:rPr>
          <w:rFonts w:ascii="Gadugi" w:hAnsi="Gadugi"/>
          <w:sz w:val="24"/>
          <w:szCs w:val="24"/>
        </w:rPr>
        <w:t>ST2-0408-2021</w:t>
      </w:r>
    </w:p>
    <w:p w14:paraId="59ABA8BD" w14:textId="4322470E" w:rsidR="005A6DF3" w:rsidRPr="00B45610" w:rsidRDefault="005A6DF3" w:rsidP="00B45610">
      <w:pPr>
        <w:spacing w:line="276" w:lineRule="auto"/>
        <w:ind w:firstLine="2835"/>
        <w:jc w:val="both"/>
        <w:rPr>
          <w:rFonts w:ascii="Gadugi" w:hAnsi="Gadugi"/>
          <w:sz w:val="24"/>
          <w:szCs w:val="24"/>
        </w:rPr>
      </w:pPr>
    </w:p>
    <w:p w14:paraId="150CB4DD" w14:textId="77777777" w:rsidR="00747909" w:rsidRPr="00B45610" w:rsidRDefault="00747909" w:rsidP="00B45610">
      <w:pPr>
        <w:spacing w:line="276" w:lineRule="auto"/>
        <w:ind w:firstLine="2835"/>
        <w:jc w:val="both"/>
        <w:rPr>
          <w:rFonts w:ascii="Gadugi" w:hAnsi="Gadugi"/>
          <w:sz w:val="24"/>
          <w:szCs w:val="24"/>
        </w:rPr>
      </w:pPr>
    </w:p>
    <w:p w14:paraId="29754523" w14:textId="594DE535" w:rsidR="005315B3" w:rsidRPr="00B45610" w:rsidRDefault="008E5781" w:rsidP="00B45610">
      <w:pPr>
        <w:spacing w:line="276" w:lineRule="auto"/>
        <w:ind w:firstLine="2835"/>
        <w:jc w:val="both"/>
        <w:rPr>
          <w:rFonts w:ascii="Gadugi" w:hAnsi="Gadugi"/>
          <w:sz w:val="24"/>
          <w:szCs w:val="24"/>
        </w:rPr>
      </w:pPr>
      <w:r w:rsidRPr="00B45610">
        <w:rPr>
          <w:rFonts w:ascii="Gadugi" w:hAnsi="Gadugi"/>
          <w:sz w:val="24"/>
          <w:szCs w:val="24"/>
        </w:rPr>
        <w:t xml:space="preserve">Decide la Sala </w:t>
      </w:r>
      <w:r w:rsidR="00731DDA" w:rsidRPr="00B45610">
        <w:rPr>
          <w:rFonts w:ascii="Gadugi" w:hAnsi="Gadugi"/>
          <w:sz w:val="24"/>
          <w:szCs w:val="24"/>
        </w:rPr>
        <w:t xml:space="preserve">la impugnación </w:t>
      </w:r>
      <w:r w:rsidR="00747909" w:rsidRPr="00B45610">
        <w:rPr>
          <w:rFonts w:ascii="Gadugi" w:hAnsi="Gadugi"/>
          <w:sz w:val="24"/>
          <w:szCs w:val="24"/>
        </w:rPr>
        <w:t>elevada</w:t>
      </w:r>
      <w:r w:rsidR="005315B3" w:rsidRPr="00B45610">
        <w:rPr>
          <w:rFonts w:ascii="Gadugi" w:hAnsi="Gadugi"/>
          <w:sz w:val="24"/>
          <w:szCs w:val="24"/>
        </w:rPr>
        <w:t xml:space="preserve"> por la </w:t>
      </w:r>
      <w:r w:rsidR="005315B3" w:rsidRPr="00B45610">
        <w:rPr>
          <w:rFonts w:ascii="Gadugi" w:hAnsi="Gadugi"/>
          <w:b/>
          <w:bCs/>
          <w:sz w:val="24"/>
          <w:szCs w:val="24"/>
        </w:rPr>
        <w:t>Dirección Ejecutiva de la Fiscalía General de la Nación</w:t>
      </w:r>
      <w:r w:rsidR="005315B3" w:rsidRPr="00B45610">
        <w:rPr>
          <w:rFonts w:ascii="Gadugi" w:hAnsi="Gadugi"/>
          <w:sz w:val="24"/>
          <w:szCs w:val="24"/>
        </w:rPr>
        <w:t xml:space="preserve">, </w:t>
      </w:r>
      <w:r w:rsidR="00747909" w:rsidRPr="00B45610">
        <w:rPr>
          <w:rFonts w:ascii="Gadugi" w:hAnsi="Gadugi"/>
          <w:sz w:val="24"/>
          <w:szCs w:val="24"/>
        </w:rPr>
        <w:t>frente a</w:t>
      </w:r>
      <w:r w:rsidR="005315B3" w:rsidRPr="00B45610">
        <w:rPr>
          <w:rFonts w:ascii="Gadugi" w:hAnsi="Gadugi"/>
          <w:sz w:val="24"/>
          <w:szCs w:val="24"/>
        </w:rPr>
        <w:t xml:space="preserve"> la sentencia del 30 de septiembre de 2021</w:t>
      </w:r>
      <w:r w:rsidR="00747909" w:rsidRPr="00B45610">
        <w:rPr>
          <w:rFonts w:ascii="Gadugi" w:hAnsi="Gadugi"/>
          <w:sz w:val="24"/>
          <w:szCs w:val="24"/>
        </w:rPr>
        <w:t xml:space="preserve"> proferida por el Juzgado Primero Civil del Circuito local</w:t>
      </w:r>
      <w:r w:rsidR="005315B3" w:rsidRPr="00B45610">
        <w:rPr>
          <w:rFonts w:ascii="Gadugi" w:hAnsi="Gadugi"/>
          <w:sz w:val="24"/>
          <w:szCs w:val="24"/>
        </w:rPr>
        <w:t xml:space="preserve">, </w:t>
      </w:r>
      <w:r w:rsidR="00731DDA" w:rsidRPr="00B45610">
        <w:rPr>
          <w:rFonts w:ascii="Gadugi" w:hAnsi="Gadugi"/>
          <w:sz w:val="24"/>
          <w:szCs w:val="24"/>
        </w:rPr>
        <w:t xml:space="preserve">en esta </w:t>
      </w:r>
      <w:r w:rsidR="00731DDA" w:rsidRPr="00B45610">
        <w:rPr>
          <w:rFonts w:ascii="Gadugi" w:hAnsi="Gadugi"/>
          <w:b/>
          <w:sz w:val="24"/>
          <w:szCs w:val="24"/>
        </w:rPr>
        <w:t>acción de tutela</w:t>
      </w:r>
      <w:r w:rsidR="00731DDA" w:rsidRPr="00B45610">
        <w:rPr>
          <w:rFonts w:ascii="Gadugi" w:hAnsi="Gadugi"/>
          <w:sz w:val="24"/>
          <w:szCs w:val="24"/>
        </w:rPr>
        <w:t xml:space="preserve"> </w:t>
      </w:r>
      <w:r w:rsidR="00CC6835" w:rsidRPr="00B45610">
        <w:rPr>
          <w:rFonts w:ascii="Gadugi" w:hAnsi="Gadugi"/>
          <w:sz w:val="24"/>
          <w:szCs w:val="24"/>
        </w:rPr>
        <w:t>formulada por</w:t>
      </w:r>
      <w:r w:rsidR="005315B3" w:rsidRPr="00B45610">
        <w:rPr>
          <w:rFonts w:ascii="Gadugi" w:hAnsi="Gadugi"/>
          <w:sz w:val="24"/>
          <w:szCs w:val="24"/>
        </w:rPr>
        <w:t xml:space="preserve"> </w:t>
      </w:r>
      <w:r w:rsidR="005315B3" w:rsidRPr="00B45610">
        <w:rPr>
          <w:rFonts w:ascii="Gadugi" w:hAnsi="Gadugi"/>
          <w:b/>
          <w:bCs/>
          <w:sz w:val="24"/>
          <w:szCs w:val="24"/>
        </w:rPr>
        <w:t>Lina Marcela Cuervo Ríos</w:t>
      </w:r>
      <w:r w:rsidR="00CC6835" w:rsidRPr="00B45610">
        <w:rPr>
          <w:rFonts w:ascii="Gadugi" w:hAnsi="Gadugi"/>
          <w:b/>
          <w:bCs/>
          <w:sz w:val="24"/>
          <w:szCs w:val="24"/>
        </w:rPr>
        <w:t xml:space="preserve"> </w:t>
      </w:r>
      <w:r w:rsidR="007D7AEB" w:rsidRPr="00B45610">
        <w:rPr>
          <w:rFonts w:ascii="Gadugi" w:hAnsi="Gadugi"/>
          <w:sz w:val="24"/>
          <w:szCs w:val="24"/>
        </w:rPr>
        <w:t>frente</w:t>
      </w:r>
      <w:r w:rsidR="005315B3" w:rsidRPr="00B45610">
        <w:rPr>
          <w:rFonts w:ascii="Gadugi" w:hAnsi="Gadugi"/>
          <w:sz w:val="24"/>
          <w:szCs w:val="24"/>
        </w:rPr>
        <w:t xml:space="preserve"> </w:t>
      </w:r>
      <w:r w:rsidR="00CA45A0" w:rsidRPr="00B45610">
        <w:rPr>
          <w:rFonts w:ascii="Gadugi" w:hAnsi="Gadugi"/>
          <w:sz w:val="24"/>
          <w:szCs w:val="24"/>
        </w:rPr>
        <w:t xml:space="preserve">a </w:t>
      </w:r>
      <w:r w:rsidR="005315B3" w:rsidRPr="00B45610">
        <w:rPr>
          <w:rFonts w:ascii="Gadugi" w:hAnsi="Gadugi"/>
          <w:sz w:val="24"/>
          <w:szCs w:val="24"/>
        </w:rPr>
        <w:t xml:space="preserve">la impugnante y la </w:t>
      </w:r>
      <w:r w:rsidR="005315B3" w:rsidRPr="00B45610">
        <w:rPr>
          <w:rFonts w:ascii="Gadugi" w:hAnsi="Gadugi"/>
          <w:b/>
          <w:bCs/>
          <w:sz w:val="24"/>
          <w:szCs w:val="24"/>
        </w:rPr>
        <w:t>Fiscalía General de la Nación</w:t>
      </w:r>
      <w:r w:rsidR="005315B3" w:rsidRPr="00B45610">
        <w:rPr>
          <w:rFonts w:ascii="Gadugi" w:hAnsi="Gadugi"/>
          <w:sz w:val="24"/>
          <w:szCs w:val="24"/>
        </w:rPr>
        <w:t xml:space="preserve"> </w:t>
      </w:r>
      <w:r w:rsidR="00B45610">
        <w:rPr>
          <w:rFonts w:ascii="Gadugi" w:hAnsi="Gadugi"/>
          <w:sz w:val="24"/>
          <w:szCs w:val="24"/>
        </w:rPr>
        <w:t xml:space="preserve">– </w:t>
      </w:r>
      <w:r w:rsidR="005315B3" w:rsidRPr="00B45610">
        <w:rPr>
          <w:rFonts w:ascii="Gadugi" w:hAnsi="Gadugi"/>
          <w:b/>
          <w:bCs/>
          <w:sz w:val="24"/>
          <w:szCs w:val="24"/>
        </w:rPr>
        <w:t>FGN</w:t>
      </w:r>
      <w:r w:rsidR="005315B3" w:rsidRPr="00B45610">
        <w:rPr>
          <w:rFonts w:ascii="Gadugi" w:hAnsi="Gadugi"/>
          <w:sz w:val="24"/>
          <w:szCs w:val="24"/>
        </w:rPr>
        <w:t>.</w:t>
      </w:r>
    </w:p>
    <w:p w14:paraId="12EA0777" w14:textId="77777777" w:rsidR="007F305F" w:rsidRPr="00B45610" w:rsidRDefault="007F305F" w:rsidP="00B45610">
      <w:pPr>
        <w:spacing w:line="276" w:lineRule="auto"/>
        <w:ind w:firstLine="2835"/>
        <w:jc w:val="both"/>
        <w:rPr>
          <w:rFonts w:ascii="Gadugi" w:hAnsi="Gadugi"/>
          <w:b/>
          <w:sz w:val="24"/>
          <w:szCs w:val="24"/>
        </w:rPr>
      </w:pPr>
    </w:p>
    <w:p w14:paraId="372D191A" w14:textId="77777777" w:rsidR="00375C63" w:rsidRPr="00B45610" w:rsidRDefault="00375C63" w:rsidP="00B45610">
      <w:pPr>
        <w:spacing w:line="276" w:lineRule="auto"/>
        <w:jc w:val="both"/>
        <w:rPr>
          <w:rFonts w:ascii="Gadugi" w:hAnsi="Gadugi"/>
          <w:b/>
          <w:sz w:val="24"/>
          <w:szCs w:val="24"/>
        </w:rPr>
      </w:pPr>
      <w:r w:rsidRPr="00B45610">
        <w:rPr>
          <w:rFonts w:ascii="Gadugi" w:hAnsi="Gadugi"/>
          <w:b/>
          <w:sz w:val="24"/>
          <w:szCs w:val="24"/>
        </w:rPr>
        <w:tab/>
      </w:r>
      <w:r w:rsidRPr="00B45610">
        <w:rPr>
          <w:rFonts w:ascii="Gadugi" w:hAnsi="Gadugi"/>
          <w:b/>
          <w:sz w:val="24"/>
          <w:szCs w:val="24"/>
        </w:rPr>
        <w:tab/>
      </w:r>
      <w:r w:rsidRPr="00B45610">
        <w:rPr>
          <w:rFonts w:ascii="Gadugi" w:hAnsi="Gadugi"/>
          <w:b/>
          <w:sz w:val="24"/>
          <w:szCs w:val="24"/>
        </w:rPr>
        <w:tab/>
      </w:r>
      <w:r w:rsidRPr="00B45610">
        <w:rPr>
          <w:rFonts w:ascii="Gadugi" w:hAnsi="Gadugi"/>
          <w:b/>
          <w:sz w:val="24"/>
          <w:szCs w:val="24"/>
        </w:rPr>
        <w:tab/>
      </w:r>
    </w:p>
    <w:p w14:paraId="5828CF1D" w14:textId="77777777" w:rsidR="008E5781" w:rsidRPr="00B45610" w:rsidRDefault="008E5781" w:rsidP="00B45610">
      <w:pPr>
        <w:pStyle w:val="Ttulo4"/>
        <w:spacing w:line="276" w:lineRule="auto"/>
        <w:rPr>
          <w:rFonts w:ascii="Gadugi" w:hAnsi="Gadugi"/>
          <w:b/>
          <w:bCs/>
          <w:sz w:val="24"/>
          <w:szCs w:val="24"/>
        </w:rPr>
      </w:pPr>
      <w:r w:rsidRPr="00B45610">
        <w:rPr>
          <w:rFonts w:ascii="Gadugi" w:hAnsi="Gadugi"/>
          <w:b/>
          <w:sz w:val="24"/>
          <w:szCs w:val="24"/>
        </w:rPr>
        <w:lastRenderedPageBreak/>
        <w:t>ANTECEDENTES</w:t>
      </w:r>
    </w:p>
    <w:p w14:paraId="309E6F1E" w14:textId="77777777" w:rsidR="008E5781" w:rsidRPr="00B45610" w:rsidRDefault="00051D51" w:rsidP="00B45610">
      <w:pPr>
        <w:spacing w:line="276" w:lineRule="auto"/>
        <w:jc w:val="both"/>
        <w:rPr>
          <w:rFonts w:ascii="Gadugi" w:hAnsi="Gadugi"/>
          <w:b/>
          <w:sz w:val="24"/>
          <w:szCs w:val="24"/>
        </w:rPr>
      </w:pPr>
      <w:r w:rsidRPr="00B45610">
        <w:rPr>
          <w:rFonts w:ascii="Gadugi" w:hAnsi="Gadugi"/>
          <w:b/>
          <w:sz w:val="24"/>
          <w:szCs w:val="24"/>
        </w:rPr>
        <w:tab/>
      </w:r>
      <w:r w:rsidRPr="00B45610">
        <w:rPr>
          <w:rFonts w:ascii="Gadugi" w:hAnsi="Gadugi"/>
          <w:b/>
          <w:sz w:val="24"/>
          <w:szCs w:val="24"/>
        </w:rPr>
        <w:tab/>
      </w:r>
      <w:r w:rsidRPr="00B45610">
        <w:rPr>
          <w:rFonts w:ascii="Gadugi" w:hAnsi="Gadugi"/>
          <w:b/>
          <w:sz w:val="24"/>
          <w:szCs w:val="24"/>
        </w:rPr>
        <w:tab/>
      </w:r>
      <w:r w:rsidRPr="00B45610">
        <w:rPr>
          <w:rFonts w:ascii="Gadugi" w:hAnsi="Gadugi"/>
          <w:b/>
          <w:sz w:val="24"/>
          <w:szCs w:val="24"/>
        </w:rPr>
        <w:tab/>
      </w:r>
    </w:p>
    <w:p w14:paraId="491994BC" w14:textId="77777777" w:rsidR="007D7AEB" w:rsidRPr="00B45610" w:rsidRDefault="007D7AEB" w:rsidP="00B45610">
      <w:pPr>
        <w:spacing w:line="276" w:lineRule="auto"/>
        <w:jc w:val="both"/>
        <w:rPr>
          <w:rFonts w:ascii="Gadugi" w:hAnsi="Gadugi"/>
          <w:b/>
          <w:sz w:val="24"/>
          <w:szCs w:val="24"/>
        </w:rPr>
      </w:pPr>
    </w:p>
    <w:p w14:paraId="756BCB08" w14:textId="1B927365" w:rsidR="00690CA7" w:rsidRPr="00B45610" w:rsidRDefault="007D7AEB" w:rsidP="00B45610">
      <w:pPr>
        <w:spacing w:line="276" w:lineRule="auto"/>
        <w:jc w:val="both"/>
        <w:rPr>
          <w:rFonts w:ascii="Gadugi" w:hAnsi="Gadugi"/>
          <w:sz w:val="24"/>
          <w:szCs w:val="24"/>
        </w:rPr>
      </w:pPr>
      <w:r w:rsidRPr="00B45610">
        <w:rPr>
          <w:rFonts w:ascii="Gadugi" w:hAnsi="Gadugi"/>
          <w:b/>
          <w:sz w:val="24"/>
          <w:szCs w:val="24"/>
        </w:rPr>
        <w:tab/>
      </w:r>
      <w:r w:rsidRPr="00B45610">
        <w:rPr>
          <w:rFonts w:ascii="Gadugi" w:hAnsi="Gadugi"/>
          <w:b/>
          <w:sz w:val="24"/>
          <w:szCs w:val="24"/>
        </w:rPr>
        <w:tab/>
      </w:r>
      <w:r w:rsidRPr="00B45610">
        <w:rPr>
          <w:rFonts w:ascii="Gadugi" w:hAnsi="Gadugi"/>
          <w:b/>
          <w:sz w:val="24"/>
          <w:szCs w:val="24"/>
        </w:rPr>
        <w:tab/>
      </w:r>
      <w:r w:rsidRPr="00B45610">
        <w:rPr>
          <w:rFonts w:ascii="Gadugi" w:hAnsi="Gadugi"/>
          <w:b/>
          <w:sz w:val="24"/>
          <w:szCs w:val="24"/>
        </w:rPr>
        <w:tab/>
      </w:r>
      <w:r w:rsidRPr="00B45610">
        <w:rPr>
          <w:rFonts w:ascii="Gadugi" w:hAnsi="Gadugi"/>
          <w:sz w:val="24"/>
          <w:szCs w:val="24"/>
        </w:rPr>
        <w:t xml:space="preserve">Narró la demandante que, desde el 23 de enero de 2017, fue nombrada en el </w:t>
      </w:r>
      <w:r w:rsidR="00207B58" w:rsidRPr="00B45610">
        <w:rPr>
          <w:rFonts w:ascii="Gadugi" w:hAnsi="Gadugi"/>
          <w:sz w:val="24"/>
          <w:szCs w:val="24"/>
        </w:rPr>
        <w:t>cargo</w:t>
      </w:r>
      <w:r w:rsidRPr="00B45610">
        <w:rPr>
          <w:rFonts w:ascii="Gadugi" w:hAnsi="Gadugi"/>
          <w:sz w:val="24"/>
          <w:szCs w:val="24"/>
        </w:rPr>
        <w:t xml:space="preserve"> de Secretario Administrativo I</w:t>
      </w:r>
      <w:r w:rsidR="00690CA7" w:rsidRPr="00B45610">
        <w:rPr>
          <w:rFonts w:ascii="Gadugi" w:hAnsi="Gadugi"/>
          <w:sz w:val="24"/>
          <w:szCs w:val="24"/>
        </w:rPr>
        <w:t>, adscrita a la Fiscalía 13 seccional CAIVAS de Pereira</w:t>
      </w:r>
      <w:r w:rsidR="00D2371B" w:rsidRPr="00B45610">
        <w:rPr>
          <w:rFonts w:ascii="Gadugi" w:hAnsi="Gadugi"/>
          <w:sz w:val="24"/>
          <w:szCs w:val="24"/>
        </w:rPr>
        <w:t xml:space="preserve"> y</w:t>
      </w:r>
      <w:r w:rsidR="00690CA7" w:rsidRPr="00B45610">
        <w:rPr>
          <w:rFonts w:ascii="Gadugi" w:hAnsi="Gadugi"/>
          <w:sz w:val="24"/>
          <w:szCs w:val="24"/>
        </w:rPr>
        <w:t xml:space="preserve"> </w:t>
      </w:r>
      <w:r w:rsidR="00D2371B" w:rsidRPr="00B45610">
        <w:rPr>
          <w:rFonts w:ascii="Gadugi" w:hAnsi="Gadugi"/>
          <w:sz w:val="24"/>
          <w:szCs w:val="24"/>
        </w:rPr>
        <w:t>e</w:t>
      </w:r>
      <w:r w:rsidR="00690CA7" w:rsidRPr="00B45610">
        <w:rPr>
          <w:rFonts w:ascii="Gadugi" w:hAnsi="Gadugi"/>
          <w:sz w:val="24"/>
          <w:szCs w:val="24"/>
        </w:rPr>
        <w:t>l 15 de febrero</w:t>
      </w:r>
      <w:r w:rsidR="00D2371B" w:rsidRPr="00B45610">
        <w:rPr>
          <w:rFonts w:ascii="Gadugi" w:hAnsi="Gadugi"/>
          <w:sz w:val="24"/>
          <w:szCs w:val="24"/>
        </w:rPr>
        <w:t xml:space="preserve"> de 2021</w:t>
      </w:r>
      <w:r w:rsidR="00690CA7" w:rsidRPr="00B45610">
        <w:rPr>
          <w:rFonts w:ascii="Gadugi" w:hAnsi="Gadugi"/>
          <w:sz w:val="24"/>
          <w:szCs w:val="24"/>
        </w:rPr>
        <w:t xml:space="preserve"> le designaron el rol de </w:t>
      </w:r>
      <w:r w:rsidR="00690CA7" w:rsidRPr="00B45610">
        <w:rPr>
          <w:rFonts w:ascii="Gadugi" w:hAnsi="Gadugi"/>
          <w:i/>
          <w:sz w:val="24"/>
          <w:szCs w:val="24"/>
        </w:rPr>
        <w:t>“</w:t>
      </w:r>
      <w:r w:rsidR="00690CA7" w:rsidRPr="00E47FC7">
        <w:rPr>
          <w:rFonts w:ascii="Gadugi" w:hAnsi="Gadugi"/>
          <w:i/>
          <w:sz w:val="22"/>
          <w:szCs w:val="24"/>
        </w:rPr>
        <w:t>(…) Clasificadora de denuncias escritas en la Mesa de Control</w:t>
      </w:r>
      <w:r w:rsidR="00690CA7" w:rsidRPr="00B45610">
        <w:rPr>
          <w:rFonts w:ascii="Gadugi" w:hAnsi="Gadugi"/>
          <w:i/>
          <w:sz w:val="24"/>
          <w:szCs w:val="24"/>
        </w:rPr>
        <w:t>”</w:t>
      </w:r>
      <w:r w:rsidR="00690CA7" w:rsidRPr="00B45610">
        <w:rPr>
          <w:rFonts w:ascii="Gadugi" w:hAnsi="Gadugi"/>
          <w:sz w:val="24"/>
          <w:szCs w:val="24"/>
        </w:rPr>
        <w:t>, a pesar de que no es abogada, sino administradora financiera.</w:t>
      </w:r>
    </w:p>
    <w:p w14:paraId="4358F0D6" w14:textId="77777777" w:rsidR="00690CA7" w:rsidRPr="00B45610" w:rsidRDefault="00690CA7" w:rsidP="00B45610">
      <w:pPr>
        <w:spacing w:line="276" w:lineRule="auto"/>
        <w:jc w:val="both"/>
        <w:rPr>
          <w:rFonts w:ascii="Gadugi" w:hAnsi="Gadugi"/>
          <w:sz w:val="24"/>
          <w:szCs w:val="24"/>
        </w:rPr>
      </w:pPr>
    </w:p>
    <w:p w14:paraId="461C1031" w14:textId="5B7EC920" w:rsidR="00690CA7" w:rsidRPr="00B45610" w:rsidRDefault="00690CA7" w:rsidP="00B45610">
      <w:pPr>
        <w:spacing w:line="276" w:lineRule="auto"/>
        <w:jc w:val="both"/>
        <w:rPr>
          <w:rFonts w:ascii="Gadugi" w:hAnsi="Gadug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 xml:space="preserve">El 17 de agosto, de manera sorpresiva, fue notificada de la </w:t>
      </w:r>
      <w:r w:rsidRPr="00B45610">
        <w:rPr>
          <w:rFonts w:ascii="Gadugi" w:hAnsi="Gadugi"/>
          <w:i/>
          <w:sz w:val="24"/>
          <w:szCs w:val="24"/>
        </w:rPr>
        <w:t>“</w:t>
      </w:r>
      <w:r w:rsidRPr="00E47FC7">
        <w:rPr>
          <w:rFonts w:ascii="Gadugi" w:hAnsi="Gadugi"/>
          <w:i/>
          <w:sz w:val="22"/>
          <w:szCs w:val="24"/>
        </w:rPr>
        <w:t>(…) Resolución 0003624 del 13 de agosto de 2021 emitida por la Doctora Astrid Torcoroma Rojas Sarmiento, Directora Ejecutiva de la Fiscalía General de la Nación, por medio de la cual se reubica un empleo en la planta de personal de la Fiscalía General de la Nación de la Dirección Seccional de Risaralda a la Dirección Seccional de Guainía – Vaupés</w:t>
      </w:r>
      <w:r w:rsidRPr="00B45610">
        <w:rPr>
          <w:rFonts w:ascii="Gadugi" w:hAnsi="Gadugi"/>
          <w:i/>
          <w:sz w:val="24"/>
          <w:szCs w:val="24"/>
        </w:rPr>
        <w:t xml:space="preserve">”; </w:t>
      </w:r>
      <w:r w:rsidRPr="00B45610">
        <w:rPr>
          <w:rFonts w:ascii="Gadugi" w:hAnsi="Gadugi"/>
          <w:sz w:val="24"/>
          <w:szCs w:val="24"/>
        </w:rPr>
        <w:t xml:space="preserve">contra esa decisión formuló un recurso de reposición, el cual fue despachado de manera desfavorable. </w:t>
      </w:r>
    </w:p>
    <w:p w14:paraId="3DA60875" w14:textId="77777777" w:rsidR="00690CA7" w:rsidRPr="00B45610" w:rsidRDefault="00690CA7" w:rsidP="00B45610">
      <w:pPr>
        <w:spacing w:line="276" w:lineRule="auto"/>
        <w:jc w:val="both"/>
        <w:rPr>
          <w:rFonts w:ascii="Gadugi" w:hAnsi="Gadugi"/>
          <w:sz w:val="24"/>
          <w:szCs w:val="24"/>
        </w:rPr>
      </w:pPr>
      <w:r w:rsidRPr="00B45610">
        <w:rPr>
          <w:rFonts w:ascii="Gadugi" w:hAnsi="Gadugi"/>
          <w:sz w:val="24"/>
          <w:szCs w:val="24"/>
        </w:rPr>
        <w:tab/>
      </w:r>
    </w:p>
    <w:p w14:paraId="259F567C" w14:textId="77777777" w:rsidR="00E76D1C" w:rsidRPr="00B45610" w:rsidRDefault="00690CA7" w:rsidP="00B45610">
      <w:pPr>
        <w:spacing w:line="276" w:lineRule="auto"/>
        <w:jc w:val="both"/>
        <w:rPr>
          <w:rFonts w:ascii="Gadugi" w:hAnsi="Gadug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Planteó que el acto administrativo que dispuso su reubicación es arbitrario e injusto, pues no se analizaron sus situaciones personales, familiares y laborales</w:t>
      </w:r>
      <w:r w:rsidR="00BC73DF" w:rsidRPr="00B45610">
        <w:rPr>
          <w:rFonts w:ascii="Gadugi" w:hAnsi="Gadugi"/>
          <w:sz w:val="24"/>
          <w:szCs w:val="24"/>
        </w:rPr>
        <w:t xml:space="preserve">. Además, </w:t>
      </w:r>
      <w:r w:rsidR="00682C02" w:rsidRPr="00B45610">
        <w:rPr>
          <w:rFonts w:ascii="Gadugi" w:hAnsi="Gadugi"/>
          <w:sz w:val="24"/>
          <w:szCs w:val="24"/>
        </w:rPr>
        <w:t>aseguró que dicha decisión es el resultado de una situación de acoso laboral, debido a las represalias por un error que cometió</w:t>
      </w:r>
      <w:r w:rsidR="00E76D1C" w:rsidRPr="00B45610">
        <w:rPr>
          <w:rFonts w:ascii="Gadugi" w:hAnsi="Gadugi"/>
          <w:sz w:val="24"/>
          <w:szCs w:val="24"/>
        </w:rPr>
        <w:t xml:space="preserve"> junto con una compañera, cuando equivocadamente</w:t>
      </w:r>
      <w:r w:rsidR="00D2371B" w:rsidRPr="00B45610">
        <w:rPr>
          <w:rFonts w:ascii="Gadugi" w:hAnsi="Gadugi"/>
          <w:sz w:val="24"/>
          <w:szCs w:val="24"/>
        </w:rPr>
        <w:t>,</w:t>
      </w:r>
      <w:r w:rsidR="00E76D1C" w:rsidRPr="00B45610">
        <w:rPr>
          <w:rFonts w:ascii="Gadugi" w:hAnsi="Gadugi"/>
          <w:sz w:val="24"/>
          <w:szCs w:val="24"/>
        </w:rPr>
        <w:t xml:space="preserve"> ingresaron</w:t>
      </w:r>
      <w:r w:rsidR="00682C02" w:rsidRPr="00B45610">
        <w:rPr>
          <w:rFonts w:ascii="Gadugi" w:hAnsi="Gadugi"/>
          <w:sz w:val="24"/>
          <w:szCs w:val="24"/>
        </w:rPr>
        <w:t xml:space="preserve"> </w:t>
      </w:r>
      <w:r w:rsidR="00E76D1C" w:rsidRPr="00B45610">
        <w:rPr>
          <w:rFonts w:ascii="Gadugi" w:hAnsi="Gadugi"/>
          <w:sz w:val="24"/>
          <w:szCs w:val="24"/>
        </w:rPr>
        <w:t>como uno de los indiciados en una denuncia penal, al Contralor General de la República, yerro que derivó en una serie de reclamos por parte de la Dirección Seccional, a la Coordinación de la Unidad, y</w:t>
      </w:r>
      <w:r w:rsidR="009F424B" w:rsidRPr="00B45610">
        <w:rPr>
          <w:rFonts w:ascii="Gadugi" w:hAnsi="Gadugi"/>
          <w:sz w:val="24"/>
          <w:szCs w:val="24"/>
        </w:rPr>
        <w:t>,</w:t>
      </w:r>
      <w:r w:rsidR="003E48C3" w:rsidRPr="00B45610">
        <w:rPr>
          <w:rFonts w:ascii="Gadugi" w:hAnsi="Gadugi"/>
          <w:sz w:val="24"/>
          <w:szCs w:val="24"/>
        </w:rPr>
        <w:t xml:space="preserve"> en consecuencia,</w:t>
      </w:r>
      <w:r w:rsidR="00E76D1C" w:rsidRPr="00B45610">
        <w:rPr>
          <w:rFonts w:ascii="Gadugi" w:hAnsi="Gadugi"/>
          <w:sz w:val="24"/>
          <w:szCs w:val="24"/>
        </w:rPr>
        <w:t xml:space="preserve"> a ella. </w:t>
      </w:r>
    </w:p>
    <w:p w14:paraId="6CC58EB0" w14:textId="77777777" w:rsidR="00E76D1C" w:rsidRPr="00B45610" w:rsidRDefault="00E76D1C" w:rsidP="00B45610">
      <w:pPr>
        <w:spacing w:line="276" w:lineRule="auto"/>
        <w:jc w:val="both"/>
        <w:rPr>
          <w:rFonts w:ascii="Gadugi" w:hAnsi="Gadugi"/>
          <w:sz w:val="24"/>
          <w:szCs w:val="24"/>
        </w:rPr>
      </w:pPr>
    </w:p>
    <w:p w14:paraId="71FFE641" w14:textId="77777777" w:rsidR="00E76D1C" w:rsidRPr="00B45610" w:rsidRDefault="00E76D1C" w:rsidP="00B45610">
      <w:pPr>
        <w:spacing w:line="276" w:lineRule="auto"/>
        <w:jc w:val="both"/>
        <w:rPr>
          <w:rFonts w:ascii="Gadugi" w:hAnsi="Gadug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 xml:space="preserve">Llamó la atención en que, pasados apenas 20 días de ese suceso, les fuera notificada, a ella y su compañera, la respectiva resolución de traslado. </w:t>
      </w:r>
    </w:p>
    <w:p w14:paraId="0131303F" w14:textId="77777777" w:rsidR="009F424B" w:rsidRPr="00B45610" w:rsidRDefault="009F424B" w:rsidP="00B45610">
      <w:pPr>
        <w:spacing w:line="276" w:lineRule="auto"/>
        <w:jc w:val="both"/>
        <w:rPr>
          <w:rFonts w:ascii="Gadugi" w:hAnsi="Gadugi"/>
          <w:sz w:val="24"/>
          <w:szCs w:val="24"/>
        </w:rPr>
      </w:pPr>
    </w:p>
    <w:p w14:paraId="57149243" w14:textId="77777777" w:rsidR="009F424B" w:rsidRPr="00B45610" w:rsidRDefault="009F424B" w:rsidP="00B45610">
      <w:pPr>
        <w:spacing w:line="276" w:lineRule="auto"/>
        <w:jc w:val="both"/>
        <w:rPr>
          <w:rFonts w:ascii="Gadugi" w:hAnsi="Gadug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Planteó que ese acto administrativo carece de fundamentos fácticos y jurídicos que sustenten que la reubicación se dio por “</w:t>
      </w:r>
      <w:r w:rsidRPr="00E47FC7">
        <w:rPr>
          <w:rFonts w:ascii="Gadugi" w:hAnsi="Gadugi"/>
          <w:sz w:val="22"/>
          <w:szCs w:val="24"/>
        </w:rPr>
        <w:t>estrictas necesidades del servicio</w:t>
      </w:r>
      <w:r w:rsidRPr="00B45610">
        <w:rPr>
          <w:rFonts w:ascii="Gadugi" w:hAnsi="Gadugi"/>
          <w:sz w:val="24"/>
          <w:szCs w:val="24"/>
        </w:rPr>
        <w:t>”, en el entendido de que no se especifican cuáles son esas necesidades, y por qué es ella quien debe cubrir el cargo en esa seccional</w:t>
      </w:r>
      <w:r w:rsidR="008A2202" w:rsidRPr="00B45610">
        <w:rPr>
          <w:rFonts w:ascii="Gadugi" w:hAnsi="Gadugi"/>
          <w:sz w:val="24"/>
          <w:szCs w:val="24"/>
        </w:rPr>
        <w:t xml:space="preserve">, máxime cuando ella siempre ha sido muy bien calificada, y en esta seccional, es sabido, hay déficit de personal y muchos fiscales no tienen asistente. </w:t>
      </w:r>
    </w:p>
    <w:p w14:paraId="4B3C0914" w14:textId="77777777" w:rsidR="003E48C3" w:rsidRPr="00B45610" w:rsidRDefault="003E48C3" w:rsidP="00B45610">
      <w:pPr>
        <w:spacing w:line="276" w:lineRule="auto"/>
        <w:jc w:val="both"/>
        <w:rPr>
          <w:rFonts w:ascii="Gadugi" w:hAnsi="Gadugi"/>
          <w:sz w:val="24"/>
          <w:szCs w:val="24"/>
        </w:rPr>
      </w:pPr>
    </w:p>
    <w:p w14:paraId="5935296B" w14:textId="77777777" w:rsidR="003E48C3" w:rsidRPr="00B45610" w:rsidRDefault="003E48C3" w:rsidP="00B45610">
      <w:pPr>
        <w:spacing w:line="276" w:lineRule="auto"/>
        <w:jc w:val="both"/>
        <w:rPr>
          <w:rFonts w:ascii="Gadugi" w:hAnsi="Gadug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Sobre los perjuicios que acarrearían su traslado destacó:</w:t>
      </w:r>
    </w:p>
    <w:p w14:paraId="6782CFF3" w14:textId="77777777" w:rsidR="003E48C3" w:rsidRPr="00B45610" w:rsidRDefault="003E48C3" w:rsidP="00B45610">
      <w:pPr>
        <w:spacing w:line="276" w:lineRule="auto"/>
        <w:jc w:val="both"/>
        <w:rPr>
          <w:rFonts w:ascii="Gadugi" w:hAnsi="Gadugi"/>
          <w:sz w:val="24"/>
          <w:szCs w:val="24"/>
        </w:rPr>
      </w:pPr>
    </w:p>
    <w:p w14:paraId="20709491" w14:textId="7BE41268" w:rsidR="003E48C3" w:rsidRPr="00B45610" w:rsidRDefault="003E48C3" w:rsidP="00B45610">
      <w:pPr>
        <w:spacing w:line="276" w:lineRule="auto"/>
        <w:jc w:val="both"/>
        <w:rPr>
          <w:rFonts w:ascii="Gadugi" w:hAnsi="Gadug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 xml:space="preserve">(i) La ruptura sentimental con su compañero permanente, quien, debido a su trabajo, conductor de transporte público </w:t>
      </w:r>
      <w:r w:rsidR="00E47FC7">
        <w:rPr>
          <w:rFonts w:ascii="Gadugi" w:hAnsi="Gadugi"/>
          <w:sz w:val="24"/>
          <w:szCs w:val="24"/>
        </w:rPr>
        <w:t xml:space="preserve">– </w:t>
      </w:r>
      <w:proofErr w:type="spellStart"/>
      <w:r w:rsidRPr="00B45610">
        <w:rPr>
          <w:rFonts w:ascii="Gadugi" w:hAnsi="Gadugi"/>
          <w:sz w:val="24"/>
          <w:szCs w:val="24"/>
        </w:rPr>
        <w:t>Megabús</w:t>
      </w:r>
      <w:proofErr w:type="spellEnd"/>
      <w:r w:rsidRPr="00B45610">
        <w:rPr>
          <w:rFonts w:ascii="Gadugi" w:hAnsi="Gadugi"/>
          <w:sz w:val="24"/>
          <w:szCs w:val="24"/>
        </w:rPr>
        <w:t xml:space="preserve">, no podría trasladarse hasta Guainía, además, él tiene un hijo por quien responde económicamente, y una madre que también apoya con sus gastos. </w:t>
      </w:r>
    </w:p>
    <w:p w14:paraId="1A0038BF" w14:textId="77777777" w:rsidR="003E48C3" w:rsidRPr="00B45610" w:rsidRDefault="003E48C3" w:rsidP="00B45610">
      <w:pPr>
        <w:spacing w:line="276" w:lineRule="auto"/>
        <w:jc w:val="both"/>
        <w:rPr>
          <w:rFonts w:ascii="Gadugi" w:hAnsi="Gadugi"/>
          <w:sz w:val="24"/>
          <w:szCs w:val="24"/>
        </w:rPr>
      </w:pPr>
    </w:p>
    <w:p w14:paraId="158DC876" w14:textId="77777777" w:rsidR="00620E9A" w:rsidRPr="00B45610" w:rsidRDefault="003E48C3" w:rsidP="00B45610">
      <w:pPr>
        <w:spacing w:line="276" w:lineRule="auto"/>
        <w:jc w:val="both"/>
        <w:rPr>
          <w:rFonts w:ascii="Gadugi" w:hAnsi="Gadugi"/>
          <w:sz w:val="24"/>
          <w:szCs w:val="24"/>
        </w:rPr>
      </w:pPr>
      <w:r w:rsidRPr="00B45610">
        <w:rPr>
          <w:rFonts w:ascii="Gadugi" w:hAnsi="Gadugi"/>
          <w:sz w:val="24"/>
          <w:szCs w:val="24"/>
        </w:rPr>
        <w:lastRenderedPageBreak/>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 xml:space="preserve">(ii) El desajuste económico, dado que su sueldo asciende a </w:t>
      </w:r>
      <w:r w:rsidR="00620E9A" w:rsidRPr="00B45610">
        <w:rPr>
          <w:rFonts w:ascii="Gadugi" w:hAnsi="Gadugi"/>
          <w:sz w:val="24"/>
          <w:szCs w:val="24"/>
        </w:rPr>
        <w:t>$2.695.456, debiendo conseguir una casa o un apartamento arrendado en Guainía, cuyos valores oscilan entre $1.000.000 y $1.900.000, más la alimentación que serían alrededor de $500.000, por otra parte</w:t>
      </w:r>
      <w:r w:rsidR="004A082F" w:rsidRPr="00B45610">
        <w:rPr>
          <w:rFonts w:ascii="Gadugi" w:hAnsi="Gadugi"/>
          <w:sz w:val="24"/>
          <w:szCs w:val="24"/>
        </w:rPr>
        <w:t>,</w:t>
      </w:r>
      <w:r w:rsidR="00620E9A" w:rsidRPr="00B45610">
        <w:rPr>
          <w:rFonts w:ascii="Gadugi" w:hAnsi="Gadugi"/>
          <w:sz w:val="24"/>
          <w:szCs w:val="24"/>
        </w:rPr>
        <w:t xml:space="preserve"> se verían incrementados sus gastos de transporte, debiendo sumarse alrededor de $1.000.000, cada vez que regrese a Pereira a visitar a su familia.</w:t>
      </w:r>
    </w:p>
    <w:p w14:paraId="7B501EDF" w14:textId="77777777" w:rsidR="00620E9A" w:rsidRPr="00B45610" w:rsidRDefault="00620E9A" w:rsidP="00B45610">
      <w:pPr>
        <w:spacing w:line="276" w:lineRule="auto"/>
        <w:jc w:val="both"/>
        <w:rPr>
          <w:rFonts w:ascii="Gadugi" w:hAnsi="Gadugi"/>
          <w:sz w:val="24"/>
          <w:szCs w:val="24"/>
        </w:rPr>
      </w:pPr>
    </w:p>
    <w:p w14:paraId="4BBD4034" w14:textId="2716F873" w:rsidR="003E48C3" w:rsidRPr="00B45610" w:rsidRDefault="00620E9A" w:rsidP="00B45610">
      <w:pPr>
        <w:spacing w:line="276" w:lineRule="auto"/>
        <w:jc w:val="both"/>
        <w:rPr>
          <w:rFonts w:ascii="Gadugi" w:hAnsi="Gadug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 xml:space="preserve">(iii) </w:t>
      </w:r>
      <w:r w:rsidR="004A082F" w:rsidRPr="00B45610">
        <w:rPr>
          <w:rFonts w:ascii="Gadugi" w:hAnsi="Gadugi"/>
          <w:sz w:val="24"/>
          <w:szCs w:val="24"/>
        </w:rPr>
        <w:t xml:space="preserve">La afectación de su situación emocional, dado que está en el proceso de recuperación de la </w:t>
      </w:r>
      <w:r w:rsidR="00207B58" w:rsidRPr="00B45610">
        <w:rPr>
          <w:rFonts w:ascii="Gadugi" w:hAnsi="Gadugi"/>
          <w:sz w:val="24"/>
          <w:szCs w:val="24"/>
        </w:rPr>
        <w:t>pérdida</w:t>
      </w:r>
      <w:r w:rsidR="004A082F" w:rsidRPr="00B45610">
        <w:rPr>
          <w:rFonts w:ascii="Gadugi" w:hAnsi="Gadugi"/>
          <w:sz w:val="24"/>
          <w:szCs w:val="24"/>
        </w:rPr>
        <w:t xml:space="preserve"> de un hijo en el transcurso de su embarazo en octubre de 2019 y el fallecimiento de su progenitor en agosto de 2020, siendo su única familia y apoyo en Pereira, su compañero permanente.</w:t>
      </w:r>
    </w:p>
    <w:p w14:paraId="3654FA03" w14:textId="77777777" w:rsidR="003E48C3" w:rsidRPr="00B45610" w:rsidRDefault="003E48C3" w:rsidP="00B45610">
      <w:pPr>
        <w:spacing w:line="276" w:lineRule="auto"/>
        <w:jc w:val="both"/>
        <w:rPr>
          <w:rFonts w:ascii="Gadugi" w:hAnsi="Gadugi"/>
          <w:sz w:val="24"/>
          <w:szCs w:val="24"/>
        </w:rPr>
      </w:pPr>
    </w:p>
    <w:p w14:paraId="750806E0" w14:textId="77777777" w:rsidR="009F424B" w:rsidRPr="00B45610" w:rsidRDefault="009F424B" w:rsidP="00B45610">
      <w:pPr>
        <w:spacing w:line="276" w:lineRule="auto"/>
        <w:jc w:val="both"/>
        <w:rPr>
          <w:rFonts w:ascii="Gadugi" w:hAnsi="Gadug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 xml:space="preserve">Pidió, entonces, dejar sin efecto la Resolución No. 0003624 del 13 de agosto de 2021, mediante la cual se dispuso se reubicación; y subsidiariamente, </w:t>
      </w:r>
      <w:r w:rsidR="00CC6835" w:rsidRPr="00B45610">
        <w:rPr>
          <w:rFonts w:ascii="Gadugi" w:hAnsi="Gadugi"/>
          <w:sz w:val="24"/>
          <w:szCs w:val="24"/>
        </w:rPr>
        <w:t>solicitó</w:t>
      </w:r>
      <w:r w:rsidRPr="00B45610">
        <w:rPr>
          <w:rFonts w:ascii="Gadugi" w:hAnsi="Gadugi"/>
          <w:sz w:val="24"/>
          <w:szCs w:val="24"/>
        </w:rPr>
        <w:t xml:space="preserve"> el amparo transitorio de sus derechos fundamentales, </w:t>
      </w:r>
      <w:r w:rsidR="00CC6835" w:rsidRPr="00B45610">
        <w:rPr>
          <w:rFonts w:ascii="Gadugi" w:hAnsi="Gadugi"/>
          <w:sz w:val="24"/>
          <w:szCs w:val="24"/>
        </w:rPr>
        <w:t>suspendiendo los efectos de ese acto administrativo, mientras se decide la acción de nulidad y restablecimiento del derecho.</w:t>
      </w:r>
      <w:r w:rsidR="00223940" w:rsidRPr="00B45610">
        <w:rPr>
          <w:rFonts w:ascii="Gadugi" w:hAnsi="Gadugi"/>
          <w:sz w:val="24"/>
          <w:szCs w:val="24"/>
        </w:rPr>
        <w:t xml:space="preserve"> También como medida provisional se solicitó la suspensión de los efectos del acto.</w:t>
      </w:r>
      <w:r w:rsidR="00D2371B" w:rsidRPr="00B45610">
        <w:rPr>
          <w:rStyle w:val="Refdenotaalpie"/>
          <w:rFonts w:ascii="Gadugi" w:hAnsi="Gadugi"/>
          <w:sz w:val="24"/>
          <w:szCs w:val="24"/>
        </w:rPr>
        <w:footnoteReference w:id="1"/>
      </w:r>
      <w:r w:rsidR="00223940" w:rsidRPr="00B45610">
        <w:rPr>
          <w:rFonts w:ascii="Gadugi" w:hAnsi="Gadugi"/>
          <w:sz w:val="24"/>
          <w:szCs w:val="24"/>
        </w:rPr>
        <w:t xml:space="preserve"> </w:t>
      </w:r>
      <w:r w:rsidR="00CC6835" w:rsidRPr="00B45610">
        <w:rPr>
          <w:rFonts w:ascii="Gadugi" w:hAnsi="Gadugi"/>
          <w:sz w:val="24"/>
          <w:szCs w:val="24"/>
        </w:rPr>
        <w:t xml:space="preserve"> </w:t>
      </w:r>
    </w:p>
    <w:p w14:paraId="7AFC1507" w14:textId="77777777" w:rsidR="00E76D1C" w:rsidRPr="00B45610" w:rsidRDefault="00E76D1C" w:rsidP="00B45610">
      <w:pPr>
        <w:spacing w:line="276" w:lineRule="auto"/>
        <w:jc w:val="both"/>
        <w:rPr>
          <w:rFonts w:ascii="Gadugi" w:hAnsi="Gadugi"/>
          <w:sz w:val="24"/>
          <w:szCs w:val="24"/>
        </w:rPr>
      </w:pPr>
    </w:p>
    <w:p w14:paraId="33BFAD72" w14:textId="3C9E6F37" w:rsidR="00CC6835" w:rsidRPr="00B45610" w:rsidRDefault="00CC6835" w:rsidP="00B45610">
      <w:pPr>
        <w:spacing w:line="276" w:lineRule="auto"/>
        <w:jc w:val="both"/>
        <w:rPr>
          <w:rFonts w:ascii="Gadugi" w:hAnsi="Gadug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Después de un rechazo por competencia</w:t>
      </w:r>
      <w:r w:rsidR="00D2371B" w:rsidRPr="00B45610">
        <w:rPr>
          <w:rStyle w:val="Refdenotaalpie"/>
          <w:rFonts w:ascii="Gadugi" w:hAnsi="Gadugi"/>
          <w:sz w:val="24"/>
          <w:szCs w:val="24"/>
        </w:rPr>
        <w:footnoteReference w:id="2"/>
      </w:r>
      <w:r w:rsidRPr="00B45610">
        <w:rPr>
          <w:rFonts w:ascii="Gadugi" w:hAnsi="Gadugi"/>
          <w:sz w:val="24"/>
          <w:szCs w:val="24"/>
        </w:rPr>
        <w:t xml:space="preserve">, la demanda fue admitida en primera instancia, con auto del 21 de septiembre de 2021, allí fueron convocadas las autoridades que conforman el extremo pasivo en este asunto. También fue requerida la accionante para que aclarara por qué decía actuar, también, en representación de su compañero permanente, el señor Jorge Iván Ramírez Cano. </w:t>
      </w:r>
      <w:r w:rsidR="00223940" w:rsidRPr="00B45610">
        <w:rPr>
          <w:rFonts w:ascii="Gadugi" w:hAnsi="Gadugi"/>
          <w:sz w:val="24"/>
          <w:szCs w:val="24"/>
        </w:rPr>
        <w:t xml:space="preserve">De igual modo, se </w:t>
      </w:r>
      <w:r w:rsidR="00D2371B" w:rsidRPr="00B45610">
        <w:rPr>
          <w:rFonts w:ascii="Gadugi" w:hAnsi="Gadugi"/>
          <w:sz w:val="24"/>
          <w:szCs w:val="24"/>
        </w:rPr>
        <w:t>decretó una medid</w:t>
      </w:r>
      <w:r w:rsidR="00747909" w:rsidRPr="00B45610">
        <w:rPr>
          <w:rFonts w:ascii="Gadugi" w:hAnsi="Gadugi"/>
          <w:sz w:val="24"/>
          <w:szCs w:val="24"/>
        </w:rPr>
        <w:t>a</w:t>
      </w:r>
      <w:r w:rsidR="00D2371B" w:rsidRPr="00B45610">
        <w:rPr>
          <w:rFonts w:ascii="Gadugi" w:hAnsi="Gadugi"/>
          <w:sz w:val="24"/>
          <w:szCs w:val="24"/>
        </w:rPr>
        <w:t xml:space="preserve"> provisional, suspendiendo el aludido acto administrativo de reubicación laboral</w:t>
      </w:r>
      <w:r w:rsidR="00D2371B" w:rsidRPr="00B45610">
        <w:rPr>
          <w:rStyle w:val="Refdenotaalpie"/>
          <w:rFonts w:ascii="Gadugi" w:hAnsi="Gadugi"/>
          <w:sz w:val="24"/>
          <w:szCs w:val="24"/>
        </w:rPr>
        <w:footnoteReference w:id="3"/>
      </w:r>
      <w:r w:rsidR="00D2371B" w:rsidRPr="00B45610">
        <w:rPr>
          <w:rFonts w:ascii="Gadugi" w:hAnsi="Gadugi"/>
          <w:sz w:val="24"/>
          <w:szCs w:val="24"/>
        </w:rPr>
        <w:t>.</w:t>
      </w:r>
    </w:p>
    <w:p w14:paraId="222B016A" w14:textId="77777777" w:rsidR="00CC6835" w:rsidRPr="00B45610" w:rsidRDefault="00CC6835" w:rsidP="00B45610">
      <w:pPr>
        <w:spacing w:line="276" w:lineRule="auto"/>
        <w:jc w:val="both"/>
        <w:rPr>
          <w:rFonts w:ascii="Gadugi" w:hAnsi="Gadugi"/>
          <w:sz w:val="24"/>
          <w:szCs w:val="24"/>
        </w:rPr>
      </w:pPr>
    </w:p>
    <w:p w14:paraId="66E1F35B" w14:textId="77777777" w:rsidR="00CC6835" w:rsidRPr="00B45610" w:rsidRDefault="00CC6835" w:rsidP="00B45610">
      <w:pPr>
        <w:spacing w:line="276" w:lineRule="auto"/>
        <w:jc w:val="both"/>
        <w:rPr>
          <w:rFonts w:ascii="Gadugi" w:hAnsi="Gadug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La accionante aclaró que el único propósito de la demanda es la protección de sus derechos fundamentales, y no los de su compañero permanente.</w:t>
      </w:r>
      <w:r w:rsidR="00D2371B" w:rsidRPr="00B45610">
        <w:rPr>
          <w:rStyle w:val="Refdenotaalpie"/>
          <w:rFonts w:ascii="Gadugi" w:hAnsi="Gadugi"/>
          <w:sz w:val="24"/>
          <w:szCs w:val="24"/>
        </w:rPr>
        <w:footnoteReference w:id="4"/>
      </w:r>
      <w:r w:rsidRPr="00B45610">
        <w:rPr>
          <w:rFonts w:ascii="Gadugi" w:hAnsi="Gadugi"/>
          <w:sz w:val="24"/>
          <w:szCs w:val="24"/>
        </w:rPr>
        <w:t xml:space="preserve"> </w:t>
      </w:r>
    </w:p>
    <w:p w14:paraId="4B047230" w14:textId="77777777" w:rsidR="00CC6835" w:rsidRPr="00B45610" w:rsidRDefault="00CC6835" w:rsidP="00B45610">
      <w:pPr>
        <w:spacing w:line="276" w:lineRule="auto"/>
        <w:jc w:val="both"/>
        <w:rPr>
          <w:rFonts w:ascii="Gadugi" w:hAnsi="Gadugi"/>
          <w:sz w:val="24"/>
          <w:szCs w:val="24"/>
        </w:rPr>
      </w:pPr>
    </w:p>
    <w:p w14:paraId="049D6B8A" w14:textId="77777777" w:rsidR="00CC6835" w:rsidRPr="00B45610" w:rsidRDefault="00CC6835" w:rsidP="00B45610">
      <w:pPr>
        <w:spacing w:line="276" w:lineRule="auto"/>
        <w:jc w:val="both"/>
        <w:rPr>
          <w:rFonts w:ascii="Gadugi" w:hAnsi="Gadug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00284485" w:rsidRPr="00B45610">
        <w:rPr>
          <w:rFonts w:ascii="Gadugi" w:hAnsi="Gadugi"/>
          <w:sz w:val="24"/>
          <w:szCs w:val="24"/>
        </w:rPr>
        <w:t>La Dirección Ejecutiva de la FGN</w:t>
      </w:r>
      <w:r w:rsidR="00286D17" w:rsidRPr="00B45610">
        <w:rPr>
          <w:rFonts w:ascii="Gadugi" w:hAnsi="Gadugi"/>
          <w:sz w:val="24"/>
          <w:szCs w:val="24"/>
        </w:rPr>
        <w:t xml:space="preserve"> aseguró que, con la reubicación que se dispuso en el caso de la accionante, no se vulneraron sus garantías fundamentales, así las cosas, se opuso a las pretensiones, por las razones que a continuación se sintetizan:</w:t>
      </w:r>
    </w:p>
    <w:p w14:paraId="26334747" w14:textId="77777777" w:rsidR="00286D17" w:rsidRPr="00B45610" w:rsidRDefault="00286D17" w:rsidP="00B45610">
      <w:pPr>
        <w:spacing w:line="276" w:lineRule="auto"/>
        <w:jc w:val="both"/>
        <w:rPr>
          <w:rFonts w:ascii="Gadugi" w:hAnsi="Gadugi"/>
          <w:sz w:val="24"/>
          <w:szCs w:val="24"/>
        </w:rPr>
      </w:pPr>
    </w:p>
    <w:p w14:paraId="184246D6" w14:textId="06F71284" w:rsidR="00286D17" w:rsidRPr="00B45610" w:rsidRDefault="00286D17" w:rsidP="00B45610">
      <w:pPr>
        <w:spacing w:line="276" w:lineRule="auto"/>
        <w:jc w:val="both"/>
        <w:rPr>
          <w:rFonts w:ascii="Gadugi" w:hAnsi="Gadug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00701B88" w:rsidRPr="00B45610">
        <w:rPr>
          <w:rFonts w:ascii="Gadugi" w:hAnsi="Gadugi"/>
          <w:sz w:val="24"/>
          <w:szCs w:val="24"/>
        </w:rPr>
        <w:t>(i) El desempeño laboral no es un factor determinante para los traslados laborales</w:t>
      </w:r>
      <w:r w:rsidR="00847324" w:rsidRPr="00B45610">
        <w:rPr>
          <w:rFonts w:ascii="Gadugi" w:hAnsi="Gadugi"/>
          <w:sz w:val="24"/>
          <w:szCs w:val="24"/>
        </w:rPr>
        <w:t>;</w:t>
      </w:r>
      <w:r w:rsidR="00701B88" w:rsidRPr="00B45610">
        <w:rPr>
          <w:rFonts w:ascii="Gadugi" w:hAnsi="Gadugi"/>
          <w:sz w:val="24"/>
          <w:szCs w:val="24"/>
        </w:rPr>
        <w:t xml:space="preserve"> s</w:t>
      </w:r>
      <w:r w:rsidR="00847324" w:rsidRPr="00B45610">
        <w:rPr>
          <w:rFonts w:ascii="Gadugi" w:hAnsi="Gadugi"/>
          <w:sz w:val="24"/>
          <w:szCs w:val="24"/>
        </w:rPr>
        <w:t>í</w:t>
      </w:r>
      <w:r w:rsidR="00701B88" w:rsidRPr="00B45610">
        <w:rPr>
          <w:rFonts w:ascii="Gadugi" w:hAnsi="Gadugi"/>
          <w:sz w:val="24"/>
          <w:szCs w:val="24"/>
        </w:rPr>
        <w:t xml:space="preserve"> lo son, las necesidades del servicio. </w:t>
      </w:r>
    </w:p>
    <w:p w14:paraId="41A443A1" w14:textId="77777777" w:rsidR="00701B88" w:rsidRPr="00B45610" w:rsidRDefault="00701B88" w:rsidP="00B45610">
      <w:pPr>
        <w:spacing w:line="276" w:lineRule="auto"/>
        <w:jc w:val="both"/>
        <w:rPr>
          <w:rFonts w:ascii="Gadugi" w:hAnsi="Gadugi"/>
          <w:sz w:val="24"/>
          <w:szCs w:val="24"/>
        </w:rPr>
      </w:pPr>
    </w:p>
    <w:p w14:paraId="55C340B1" w14:textId="77777777" w:rsidR="00701B88" w:rsidRPr="00B45610" w:rsidRDefault="00701B88" w:rsidP="00B45610">
      <w:pPr>
        <w:spacing w:line="276" w:lineRule="auto"/>
        <w:jc w:val="both"/>
        <w:rPr>
          <w:rFonts w:ascii="Gadugi" w:hAnsi="Gadugi"/>
          <w:sz w:val="24"/>
          <w:szCs w:val="24"/>
        </w:rPr>
      </w:pPr>
      <w:r w:rsidRPr="00B45610">
        <w:rPr>
          <w:rFonts w:ascii="Gadugi" w:hAnsi="Gadugi"/>
          <w:sz w:val="24"/>
          <w:szCs w:val="24"/>
        </w:rPr>
        <w:lastRenderedPageBreak/>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(ii) Existen documentos, que se aportaron a esta demanda, en los que es visible la necesidad del servicio que se pretende suplir.</w:t>
      </w:r>
    </w:p>
    <w:p w14:paraId="3E95B1E6" w14:textId="77777777" w:rsidR="00701B88" w:rsidRPr="00B45610" w:rsidRDefault="00701B88" w:rsidP="00B45610">
      <w:pPr>
        <w:spacing w:line="276" w:lineRule="auto"/>
        <w:jc w:val="both"/>
        <w:rPr>
          <w:rFonts w:ascii="Gadugi" w:hAnsi="Gadugi"/>
          <w:sz w:val="24"/>
          <w:szCs w:val="24"/>
        </w:rPr>
      </w:pPr>
    </w:p>
    <w:p w14:paraId="0FD6981A" w14:textId="77777777" w:rsidR="00701B88" w:rsidRPr="00B45610" w:rsidRDefault="00701B88" w:rsidP="00B45610">
      <w:pPr>
        <w:spacing w:line="276" w:lineRule="auto"/>
        <w:jc w:val="both"/>
        <w:rPr>
          <w:rFonts w:ascii="Gadugi" w:hAnsi="Gadug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009619C2" w:rsidRPr="00B45610">
        <w:rPr>
          <w:rFonts w:ascii="Gadugi" w:hAnsi="Gadugi"/>
          <w:sz w:val="24"/>
          <w:szCs w:val="24"/>
        </w:rPr>
        <w:t xml:space="preserve">(iii) El análisis </w:t>
      </w:r>
      <w:r w:rsidR="00CA45A0" w:rsidRPr="00B45610">
        <w:rPr>
          <w:rFonts w:ascii="Gadugi" w:hAnsi="Gadugi"/>
          <w:sz w:val="24"/>
          <w:szCs w:val="24"/>
        </w:rPr>
        <w:t>en relación con</w:t>
      </w:r>
      <w:r w:rsidR="009619C2" w:rsidRPr="00B45610">
        <w:rPr>
          <w:rFonts w:ascii="Gadugi" w:hAnsi="Gadugi"/>
          <w:sz w:val="24"/>
          <w:szCs w:val="24"/>
        </w:rPr>
        <w:t xml:space="preserve"> </w:t>
      </w:r>
      <w:r w:rsidR="00CA45A0" w:rsidRPr="00B45610">
        <w:rPr>
          <w:rFonts w:ascii="Gadugi" w:hAnsi="Gadugi"/>
          <w:sz w:val="24"/>
          <w:szCs w:val="24"/>
        </w:rPr>
        <w:t xml:space="preserve">la </w:t>
      </w:r>
      <w:r w:rsidR="009619C2" w:rsidRPr="00B45610">
        <w:rPr>
          <w:rFonts w:ascii="Gadugi" w:hAnsi="Gadugi"/>
          <w:sz w:val="24"/>
          <w:szCs w:val="24"/>
        </w:rPr>
        <w:t xml:space="preserve">inexistencia de la vulneración </w:t>
      </w:r>
      <w:r w:rsidR="00CA45A0" w:rsidRPr="00B45610">
        <w:rPr>
          <w:rFonts w:ascii="Gadugi" w:hAnsi="Gadugi"/>
          <w:sz w:val="24"/>
          <w:szCs w:val="24"/>
        </w:rPr>
        <w:t>de</w:t>
      </w:r>
      <w:r w:rsidR="009619C2" w:rsidRPr="00B45610">
        <w:rPr>
          <w:rFonts w:ascii="Gadugi" w:hAnsi="Gadugi"/>
          <w:sz w:val="24"/>
          <w:szCs w:val="24"/>
        </w:rPr>
        <w:t xml:space="preserve"> los derechos </w:t>
      </w:r>
      <w:r w:rsidR="00CA45A0" w:rsidRPr="00B45610">
        <w:rPr>
          <w:rFonts w:ascii="Gadugi" w:hAnsi="Gadugi"/>
          <w:sz w:val="24"/>
          <w:szCs w:val="24"/>
        </w:rPr>
        <w:t xml:space="preserve">a la unidad familiar y al mínimo vital de la accionante, quien además tiene cobertura en el territorio nacional por parte de la EPS y la ARL, para la garantía a su derecho a la salud. </w:t>
      </w:r>
    </w:p>
    <w:p w14:paraId="3695E53A" w14:textId="77777777" w:rsidR="004B3B44" w:rsidRPr="00B45610" w:rsidRDefault="004B3B44" w:rsidP="00B45610">
      <w:pPr>
        <w:spacing w:line="276" w:lineRule="auto"/>
        <w:jc w:val="both"/>
        <w:rPr>
          <w:rFonts w:ascii="Gadugi" w:hAnsi="Gadugi"/>
          <w:sz w:val="24"/>
          <w:szCs w:val="24"/>
        </w:rPr>
      </w:pPr>
    </w:p>
    <w:p w14:paraId="2F87BC5C" w14:textId="77777777" w:rsidR="004B3B44" w:rsidRPr="00B45610" w:rsidRDefault="004B3B44" w:rsidP="00B45610">
      <w:pPr>
        <w:spacing w:line="276" w:lineRule="auto"/>
        <w:jc w:val="both"/>
        <w:rPr>
          <w:rFonts w:ascii="Gadugi" w:hAnsi="Gadug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(iv) El acto administrativo de reubicación, distinto a lo que asevera la accionante, si está motivado, siendo innecesario incluir en él, en extenso, páginas de información, cuando la razón es concreta, esto es, la necesidad del servicio.</w:t>
      </w:r>
    </w:p>
    <w:p w14:paraId="0551EA8B" w14:textId="77777777" w:rsidR="004B3B44" w:rsidRPr="00B45610" w:rsidRDefault="004B3B44" w:rsidP="00B45610">
      <w:pPr>
        <w:spacing w:line="276" w:lineRule="auto"/>
        <w:jc w:val="both"/>
        <w:rPr>
          <w:rFonts w:ascii="Gadugi" w:hAnsi="Gadugi"/>
          <w:sz w:val="24"/>
          <w:szCs w:val="24"/>
        </w:rPr>
      </w:pPr>
    </w:p>
    <w:p w14:paraId="329F9729" w14:textId="77777777" w:rsidR="004B3B44" w:rsidRPr="00B45610" w:rsidRDefault="004B3B44" w:rsidP="00B45610">
      <w:pPr>
        <w:spacing w:line="276" w:lineRule="auto"/>
        <w:jc w:val="both"/>
        <w:rPr>
          <w:rFonts w:ascii="Gadugi" w:hAnsi="Gadug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 xml:space="preserve">(v) </w:t>
      </w:r>
      <w:r w:rsidR="00A134A1" w:rsidRPr="00B45610">
        <w:rPr>
          <w:rFonts w:ascii="Gadugi" w:hAnsi="Gadugi"/>
          <w:sz w:val="24"/>
          <w:szCs w:val="24"/>
        </w:rPr>
        <w:t>L</w:t>
      </w:r>
      <w:r w:rsidRPr="00B45610">
        <w:rPr>
          <w:rFonts w:ascii="Gadugi" w:hAnsi="Gadugi"/>
          <w:sz w:val="24"/>
          <w:szCs w:val="24"/>
        </w:rPr>
        <w:t xml:space="preserve">a FGN cuenta con una planta de personal global y flexible, lo que permite el traslado de sus empleados. </w:t>
      </w:r>
    </w:p>
    <w:p w14:paraId="2F76D05E" w14:textId="77777777" w:rsidR="004B3B44" w:rsidRPr="00B45610" w:rsidRDefault="004B3B44" w:rsidP="00B45610">
      <w:pPr>
        <w:spacing w:line="276" w:lineRule="auto"/>
        <w:jc w:val="both"/>
        <w:rPr>
          <w:rFonts w:ascii="Gadugi" w:hAnsi="Gadugi"/>
          <w:sz w:val="24"/>
          <w:szCs w:val="24"/>
        </w:rPr>
      </w:pPr>
    </w:p>
    <w:p w14:paraId="7C248322" w14:textId="77777777" w:rsidR="004B3B44" w:rsidRPr="00B45610" w:rsidRDefault="004B3B44" w:rsidP="00B45610">
      <w:pPr>
        <w:spacing w:line="276" w:lineRule="auto"/>
        <w:jc w:val="both"/>
        <w:rPr>
          <w:rFonts w:ascii="Gadugi" w:hAnsi="Gadug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 xml:space="preserve">(vi) </w:t>
      </w:r>
      <w:r w:rsidR="00A134A1" w:rsidRPr="00B45610">
        <w:rPr>
          <w:rFonts w:ascii="Gadugi" w:hAnsi="Gadugi"/>
          <w:sz w:val="24"/>
          <w:szCs w:val="24"/>
        </w:rPr>
        <w:t>D</w:t>
      </w:r>
      <w:r w:rsidR="002929F4" w:rsidRPr="00B45610">
        <w:rPr>
          <w:rFonts w:ascii="Gadugi" w:hAnsi="Gadugi"/>
          <w:sz w:val="24"/>
          <w:szCs w:val="24"/>
        </w:rPr>
        <w:t xml:space="preserve">entro de los antecedentes y fundamentos de la reubicación de la accionante, está un oficio emitido por la Delegada para la Seguridad Ciudadana, </w:t>
      </w:r>
      <w:r w:rsidR="00654F14" w:rsidRPr="00B45610">
        <w:rPr>
          <w:rFonts w:ascii="Gadugi" w:hAnsi="Gadugi"/>
          <w:sz w:val="24"/>
          <w:szCs w:val="24"/>
        </w:rPr>
        <w:t xml:space="preserve">del 12 de agosto de 2021, en el cual se evidencia el déficit de personal de la Seccional Guainía – Vaupés de la FGN, donde hay 7 Fiscales y solo 4 de ellos cuentan con auxiliar. </w:t>
      </w:r>
    </w:p>
    <w:p w14:paraId="1FC79927" w14:textId="77777777" w:rsidR="00654F14" w:rsidRPr="00B45610" w:rsidRDefault="00654F14" w:rsidP="00B45610">
      <w:pPr>
        <w:spacing w:line="276" w:lineRule="auto"/>
        <w:jc w:val="both"/>
        <w:rPr>
          <w:rFonts w:ascii="Gadugi" w:hAnsi="Gadugi"/>
          <w:sz w:val="24"/>
          <w:szCs w:val="24"/>
        </w:rPr>
      </w:pPr>
    </w:p>
    <w:p w14:paraId="474B32ED" w14:textId="77777777" w:rsidR="00654F14" w:rsidRPr="00B45610" w:rsidRDefault="00654F14" w:rsidP="00B45610">
      <w:pPr>
        <w:spacing w:line="276" w:lineRule="auto"/>
        <w:jc w:val="both"/>
        <w:rPr>
          <w:rFonts w:ascii="Gadugi" w:hAnsi="Gadug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 xml:space="preserve">(vii) </w:t>
      </w:r>
      <w:r w:rsidR="00A134A1" w:rsidRPr="00B45610">
        <w:rPr>
          <w:rFonts w:ascii="Gadugi" w:hAnsi="Gadugi"/>
          <w:sz w:val="24"/>
          <w:szCs w:val="24"/>
        </w:rPr>
        <w:t xml:space="preserve">La presunta persecución laboral que denuncia la </w:t>
      </w:r>
      <w:r w:rsidR="0077684E" w:rsidRPr="00B45610">
        <w:rPr>
          <w:rFonts w:ascii="Gadugi" w:hAnsi="Gadugi"/>
          <w:sz w:val="24"/>
          <w:szCs w:val="24"/>
        </w:rPr>
        <w:t>accionante</w:t>
      </w:r>
      <w:r w:rsidR="00A134A1" w:rsidRPr="00B45610">
        <w:rPr>
          <w:rFonts w:ascii="Gadugi" w:hAnsi="Gadugi"/>
          <w:sz w:val="24"/>
          <w:szCs w:val="24"/>
        </w:rPr>
        <w:t>, debe ser puesta en conocimiento de</w:t>
      </w:r>
      <w:r w:rsidR="0077684E" w:rsidRPr="00B45610">
        <w:rPr>
          <w:rFonts w:ascii="Gadugi" w:hAnsi="Gadugi"/>
          <w:sz w:val="24"/>
          <w:szCs w:val="24"/>
        </w:rPr>
        <w:t xml:space="preserve">l Comité de Convivencia Laboral de la FGN, para que se tomen las medidas y correctivos del caso, en el evento de ser necesarios. </w:t>
      </w:r>
    </w:p>
    <w:p w14:paraId="2AED8C0F" w14:textId="77777777" w:rsidR="0077684E" w:rsidRPr="00B45610" w:rsidRDefault="0077684E" w:rsidP="00B45610">
      <w:pPr>
        <w:spacing w:line="276" w:lineRule="auto"/>
        <w:jc w:val="both"/>
        <w:rPr>
          <w:rFonts w:ascii="Gadugi" w:hAnsi="Gadugi"/>
          <w:sz w:val="24"/>
          <w:szCs w:val="24"/>
        </w:rPr>
      </w:pPr>
    </w:p>
    <w:p w14:paraId="7622ECBE" w14:textId="11D89FF5" w:rsidR="0077684E" w:rsidRPr="00B45610" w:rsidRDefault="0077684E" w:rsidP="00B45610">
      <w:pPr>
        <w:spacing w:line="276" w:lineRule="auto"/>
        <w:jc w:val="both"/>
        <w:rPr>
          <w:rFonts w:ascii="Gadugi" w:hAnsi="Gadug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w:t>
      </w:r>
      <w:proofErr w:type="spellStart"/>
      <w:r w:rsidRPr="00B45610">
        <w:rPr>
          <w:rFonts w:ascii="Gadugi" w:hAnsi="Gadugi"/>
          <w:sz w:val="24"/>
          <w:szCs w:val="24"/>
        </w:rPr>
        <w:t>viii</w:t>
      </w:r>
      <w:proofErr w:type="spellEnd"/>
      <w:r w:rsidRPr="00B45610">
        <w:rPr>
          <w:rFonts w:ascii="Gadugi" w:hAnsi="Gadugi"/>
          <w:sz w:val="24"/>
          <w:szCs w:val="24"/>
        </w:rPr>
        <w:t xml:space="preserve">) El derecho a la unidad familiar de la accionante no se vulnera solo por el hecho de que sea reubicada laboralmente, pues tal prerrogativa </w:t>
      </w:r>
      <w:r w:rsidR="17EC7A7B" w:rsidRPr="00B45610">
        <w:rPr>
          <w:rFonts w:ascii="Gadugi" w:hAnsi="Gadugi"/>
          <w:sz w:val="24"/>
          <w:szCs w:val="24"/>
        </w:rPr>
        <w:t xml:space="preserve">no </w:t>
      </w:r>
      <w:r w:rsidRPr="00B45610">
        <w:rPr>
          <w:rFonts w:ascii="Gadugi" w:hAnsi="Gadugi"/>
          <w:sz w:val="24"/>
          <w:szCs w:val="24"/>
        </w:rPr>
        <w:t xml:space="preserve">se refiere exclusivamente a la unidad física, sino que implica lazos espirituales que </w:t>
      </w:r>
      <w:r w:rsidR="11AE4F54" w:rsidRPr="00B45610">
        <w:rPr>
          <w:rFonts w:ascii="Gadugi" w:hAnsi="Gadugi"/>
          <w:sz w:val="24"/>
          <w:szCs w:val="24"/>
        </w:rPr>
        <w:t xml:space="preserve">no </w:t>
      </w:r>
      <w:r w:rsidRPr="00B45610">
        <w:rPr>
          <w:rFonts w:ascii="Gadugi" w:hAnsi="Gadugi"/>
          <w:sz w:val="24"/>
          <w:szCs w:val="24"/>
        </w:rPr>
        <w:t xml:space="preserve">tendrían que verse alterados por el traslado.  </w:t>
      </w:r>
    </w:p>
    <w:p w14:paraId="34E1384C" w14:textId="77777777" w:rsidR="00EC307C" w:rsidRPr="00B45610" w:rsidRDefault="00EC307C" w:rsidP="00B45610">
      <w:pPr>
        <w:spacing w:line="276" w:lineRule="auto"/>
        <w:jc w:val="both"/>
        <w:rPr>
          <w:rFonts w:ascii="Gadugi" w:hAnsi="Gadugi"/>
          <w:sz w:val="24"/>
          <w:szCs w:val="24"/>
        </w:rPr>
      </w:pPr>
    </w:p>
    <w:p w14:paraId="3F399E71" w14:textId="77777777" w:rsidR="00EC307C" w:rsidRPr="00B45610" w:rsidRDefault="00EC307C" w:rsidP="00B45610">
      <w:pPr>
        <w:spacing w:line="276" w:lineRule="auto"/>
        <w:jc w:val="both"/>
        <w:rPr>
          <w:rFonts w:ascii="Gadugi" w:hAnsi="Gadug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w:t>
      </w:r>
      <w:proofErr w:type="spellStart"/>
      <w:r w:rsidRPr="00B45610">
        <w:rPr>
          <w:rFonts w:ascii="Gadugi" w:hAnsi="Gadugi"/>
          <w:sz w:val="24"/>
          <w:szCs w:val="24"/>
        </w:rPr>
        <w:t>ix</w:t>
      </w:r>
      <w:proofErr w:type="spellEnd"/>
      <w:r w:rsidRPr="00B45610">
        <w:rPr>
          <w:rFonts w:ascii="Gadugi" w:hAnsi="Gadugi"/>
          <w:sz w:val="24"/>
          <w:szCs w:val="24"/>
        </w:rPr>
        <w:t xml:space="preserve">) Su derecho al mínimo vital no se vería afectado porque continuará recibiendo su salario. </w:t>
      </w:r>
    </w:p>
    <w:p w14:paraId="20801EEF" w14:textId="77777777" w:rsidR="00EC307C" w:rsidRPr="00B45610" w:rsidRDefault="00EC307C" w:rsidP="00B45610">
      <w:pPr>
        <w:spacing w:line="276" w:lineRule="auto"/>
        <w:jc w:val="both"/>
        <w:rPr>
          <w:rFonts w:ascii="Gadugi" w:hAnsi="Gadugi"/>
          <w:sz w:val="24"/>
          <w:szCs w:val="24"/>
        </w:rPr>
      </w:pPr>
    </w:p>
    <w:p w14:paraId="6E2F6E0B" w14:textId="77777777" w:rsidR="00EC307C" w:rsidRPr="00B45610" w:rsidRDefault="00EC307C" w:rsidP="00B45610">
      <w:pPr>
        <w:spacing w:line="276" w:lineRule="auto"/>
        <w:jc w:val="both"/>
        <w:rPr>
          <w:rFonts w:ascii="Gadugi" w:hAnsi="Gadug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 xml:space="preserve">(x) Su derecho a la salud está garantizado porque según el Departamento de Bienestar y Salud Ocupacional de la FGN y la Profesional Especializada II en medicina laboral, Waldina Teresa Sanabria, la accionante no tiene restricciones médicas ocupacionales que impidan su traslado a la seccional de Guainía – Vaupés; además seguirá recibiendo las atenciones en salud por medio de su EPS. Haciendo énfasis en que en el departamento de Guainía se encuentran 13 prestadores de servicios de salud, </w:t>
      </w:r>
      <w:r w:rsidR="00223940" w:rsidRPr="00B45610">
        <w:rPr>
          <w:rFonts w:ascii="Gadugi" w:hAnsi="Gadugi"/>
          <w:sz w:val="24"/>
          <w:szCs w:val="24"/>
        </w:rPr>
        <w:t xml:space="preserve">con 111 servicios y 16 sedes. </w:t>
      </w:r>
    </w:p>
    <w:p w14:paraId="2C9D972E" w14:textId="77777777" w:rsidR="00286D17" w:rsidRPr="00B45610" w:rsidRDefault="00286D17" w:rsidP="00B45610">
      <w:pPr>
        <w:spacing w:line="276" w:lineRule="auto"/>
        <w:jc w:val="both"/>
        <w:rPr>
          <w:rFonts w:ascii="Gadugi" w:hAnsi="Gadugi"/>
          <w:sz w:val="24"/>
          <w:szCs w:val="24"/>
        </w:rPr>
      </w:pPr>
    </w:p>
    <w:p w14:paraId="34BD8ADD" w14:textId="77777777" w:rsidR="00223940" w:rsidRPr="00B45610" w:rsidRDefault="00223940" w:rsidP="00B45610">
      <w:pPr>
        <w:spacing w:line="276" w:lineRule="auto"/>
        <w:jc w:val="both"/>
        <w:rPr>
          <w:rFonts w:ascii="Gadugi" w:hAnsi="Gadugi"/>
          <w:sz w:val="24"/>
          <w:szCs w:val="24"/>
        </w:rPr>
      </w:pPr>
      <w:r w:rsidRPr="00B45610">
        <w:rPr>
          <w:rFonts w:ascii="Gadugi" w:hAnsi="Gadugi"/>
          <w:sz w:val="24"/>
          <w:szCs w:val="24"/>
        </w:rPr>
        <w:lastRenderedPageBreak/>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Finalmente planteó que la demanda carece del presupuesto de subsidiaridad, porque al no acreditarse un perjuicio irremediable, la actora cuenta con acciones judiciales ante la jurisdicción de lo contencioso administrativo para controvertir el acto administrativo de reubicación laboral.</w:t>
      </w:r>
      <w:r w:rsidR="00D2371B" w:rsidRPr="00B45610">
        <w:rPr>
          <w:rStyle w:val="Refdenotaalpie"/>
          <w:rFonts w:ascii="Gadugi" w:hAnsi="Gadugi"/>
          <w:sz w:val="24"/>
          <w:szCs w:val="24"/>
        </w:rPr>
        <w:footnoteReference w:id="5"/>
      </w:r>
    </w:p>
    <w:p w14:paraId="1C592303" w14:textId="77777777" w:rsidR="00223940" w:rsidRPr="00B45610" w:rsidRDefault="00223940" w:rsidP="00B45610">
      <w:pPr>
        <w:spacing w:line="276" w:lineRule="auto"/>
        <w:jc w:val="both"/>
        <w:rPr>
          <w:rFonts w:ascii="Gadugi" w:hAnsi="Gadugi"/>
          <w:sz w:val="24"/>
          <w:szCs w:val="24"/>
        </w:rPr>
      </w:pPr>
    </w:p>
    <w:p w14:paraId="22A0FB9D" w14:textId="77777777" w:rsidR="00223940" w:rsidRPr="00B45610" w:rsidRDefault="00223940" w:rsidP="00B45610">
      <w:pPr>
        <w:spacing w:line="276" w:lineRule="auto"/>
        <w:jc w:val="both"/>
        <w:rPr>
          <w:rFonts w:ascii="Gadugi" w:hAnsi="Gadugi"/>
          <w: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Sobrevino la sentencia de primer grado que concedió la protección</w:t>
      </w:r>
      <w:r w:rsidR="00D962CB" w:rsidRPr="00B45610">
        <w:rPr>
          <w:rFonts w:ascii="Gadugi" w:hAnsi="Gadugi"/>
          <w:sz w:val="24"/>
          <w:szCs w:val="24"/>
        </w:rPr>
        <w:t xml:space="preserve"> comoquiera que: </w:t>
      </w:r>
      <w:r w:rsidR="00D962CB" w:rsidRPr="00B45610">
        <w:rPr>
          <w:rFonts w:ascii="Gadugi" w:hAnsi="Gadugi"/>
          <w:i/>
          <w:sz w:val="24"/>
          <w:szCs w:val="24"/>
        </w:rPr>
        <w:t>“</w:t>
      </w:r>
      <w:r w:rsidR="00D962CB" w:rsidRPr="00E47FC7">
        <w:rPr>
          <w:rFonts w:ascii="Gadugi" w:hAnsi="Gadugi"/>
          <w:i/>
          <w:sz w:val="22"/>
          <w:szCs w:val="24"/>
        </w:rPr>
        <w:t>Si bien en la respuesta que se brindara por parte de la accionada a la presente tutela sobre la necesidad de trasladar a la accionante a la Seccional de Guainía por necesidad del servicio, pues los Fiscales allí asignados carecen de los asistentes suficientes para desarrollar su labor, y se adjuntaron en una lista extensa todas las investigaciones que se encuentran adelantando en ese territorio, no es un argumento que haya sido abordado en la resolución objeto de tutela, pues en esta se hacen consideraciones generales y poco específicas para tomar tal decisión, lo que dificulta a las personas afectadas con la misma, ejercer una debida defensa y contradicción</w:t>
      </w:r>
      <w:r w:rsidR="00D962CB" w:rsidRPr="00B45610">
        <w:rPr>
          <w:rFonts w:ascii="Gadugi" w:hAnsi="Gadugi"/>
          <w:i/>
          <w:sz w:val="24"/>
          <w:szCs w:val="24"/>
        </w:rPr>
        <w:t>.”</w:t>
      </w:r>
    </w:p>
    <w:p w14:paraId="14E1817E" w14:textId="77777777" w:rsidR="00D962CB" w:rsidRPr="00B45610" w:rsidRDefault="00D962CB" w:rsidP="00B45610">
      <w:pPr>
        <w:spacing w:line="276" w:lineRule="auto"/>
        <w:jc w:val="both"/>
        <w:rPr>
          <w:rFonts w:ascii="Gadugi" w:hAnsi="Gadugi"/>
          <w:sz w:val="24"/>
          <w:szCs w:val="24"/>
        </w:rPr>
      </w:pPr>
    </w:p>
    <w:p w14:paraId="2A316EE1" w14:textId="77777777" w:rsidR="00D962CB" w:rsidRPr="00B45610" w:rsidRDefault="00D962CB" w:rsidP="00B45610">
      <w:pPr>
        <w:spacing w:line="276" w:lineRule="auto"/>
        <w:jc w:val="both"/>
        <w:rPr>
          <w:rFonts w:ascii="Gadugi" w:hAnsi="Gadug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Así las cosas, se ordenó la suspensión provisional del acto administrativo de traslado de la accionante, quien fue requerida para que incoara el medio de control de nulidad y restablecimiento del derecho dentro de los 4 meses siguientes al fallo, aclarándose que los efectos de esa decisión perdurarían hasta la decisión definitiva de la jurisdicción contencioso administrativa.</w:t>
      </w:r>
      <w:r w:rsidR="00D2371B" w:rsidRPr="00B45610">
        <w:rPr>
          <w:rStyle w:val="Refdenotaalpie"/>
          <w:rFonts w:ascii="Gadugi" w:hAnsi="Gadugi"/>
          <w:sz w:val="24"/>
          <w:szCs w:val="24"/>
        </w:rPr>
        <w:footnoteReference w:id="6"/>
      </w:r>
      <w:r w:rsidRPr="00B45610">
        <w:rPr>
          <w:rFonts w:ascii="Gadugi" w:hAnsi="Gadugi"/>
          <w:sz w:val="24"/>
          <w:szCs w:val="24"/>
        </w:rPr>
        <w:t xml:space="preserve"> </w:t>
      </w:r>
    </w:p>
    <w:p w14:paraId="135FE40C" w14:textId="77777777" w:rsidR="00D962CB" w:rsidRPr="00B45610" w:rsidRDefault="00D962CB" w:rsidP="00B45610">
      <w:pPr>
        <w:spacing w:line="276" w:lineRule="auto"/>
        <w:jc w:val="both"/>
        <w:rPr>
          <w:rFonts w:ascii="Gadugi" w:hAnsi="Gadugi"/>
          <w:sz w:val="24"/>
          <w:szCs w:val="24"/>
        </w:rPr>
      </w:pPr>
    </w:p>
    <w:p w14:paraId="60BC5DB9" w14:textId="77777777" w:rsidR="006E0548" w:rsidRPr="00B45610" w:rsidRDefault="006E0548" w:rsidP="00B45610">
      <w:pPr>
        <w:spacing w:line="276" w:lineRule="auto"/>
        <w:jc w:val="both"/>
        <w:rPr>
          <w:rFonts w:ascii="Gadugi" w:hAnsi="Gadugi"/>
          <w:sz w:val="24"/>
          <w:szCs w:val="24"/>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Impugnó la Dirección Ejecutiva de la FGN</w:t>
      </w:r>
      <w:r w:rsidR="001A7E46" w:rsidRPr="00B45610">
        <w:rPr>
          <w:rFonts w:ascii="Gadugi" w:hAnsi="Gadugi"/>
          <w:sz w:val="24"/>
          <w:szCs w:val="24"/>
        </w:rPr>
        <w:t xml:space="preserve"> y se reafirmó en los argumentos plantados en la contestación de la demanda.</w:t>
      </w:r>
      <w:r w:rsidR="00D2371B" w:rsidRPr="00B45610">
        <w:rPr>
          <w:rStyle w:val="Refdenotaalpie"/>
          <w:rFonts w:ascii="Gadugi" w:hAnsi="Gadugi"/>
          <w:sz w:val="24"/>
          <w:szCs w:val="24"/>
        </w:rPr>
        <w:footnoteReference w:id="7"/>
      </w:r>
      <w:r w:rsidR="001A7E46" w:rsidRPr="00B45610">
        <w:rPr>
          <w:rFonts w:ascii="Gadugi" w:hAnsi="Gadugi"/>
          <w:sz w:val="24"/>
          <w:szCs w:val="24"/>
        </w:rPr>
        <w:t xml:space="preserve"> </w:t>
      </w:r>
    </w:p>
    <w:p w14:paraId="6A8FF776" w14:textId="77777777" w:rsidR="0075666C" w:rsidRPr="00B45610" w:rsidRDefault="00D962CB" w:rsidP="00B45610">
      <w:pPr>
        <w:spacing w:line="276" w:lineRule="auto"/>
        <w:jc w:val="both"/>
        <w:rPr>
          <w:rFonts w:ascii="Gadugi" w:hAnsi="Gadugi"/>
          <w:bCs/>
          <w:sz w:val="24"/>
          <w:szCs w:val="24"/>
        </w:rPr>
      </w:pPr>
      <w:r w:rsidRPr="00B45610">
        <w:rPr>
          <w:rFonts w:ascii="Gadugi" w:hAnsi="Gadugi"/>
          <w:sz w:val="24"/>
          <w:szCs w:val="24"/>
        </w:rPr>
        <w:tab/>
        <w:t xml:space="preserve"> </w:t>
      </w:r>
    </w:p>
    <w:p w14:paraId="3015698C" w14:textId="77777777" w:rsidR="001A565A" w:rsidRPr="00B45610" w:rsidRDefault="001A565A" w:rsidP="00B45610">
      <w:pPr>
        <w:spacing w:line="276" w:lineRule="auto"/>
        <w:ind w:left="2124" w:firstLine="708"/>
        <w:jc w:val="both"/>
        <w:rPr>
          <w:rFonts w:ascii="Gadugi" w:hAnsi="Gadugi" w:cs="Arial"/>
          <w:b/>
          <w:sz w:val="24"/>
          <w:szCs w:val="24"/>
        </w:rPr>
      </w:pPr>
    </w:p>
    <w:p w14:paraId="407EE71E" w14:textId="77777777" w:rsidR="00E000AF" w:rsidRPr="00B45610" w:rsidRDefault="00E000AF" w:rsidP="00B45610">
      <w:pPr>
        <w:spacing w:line="276" w:lineRule="auto"/>
        <w:ind w:left="2124" w:firstLine="708"/>
        <w:jc w:val="both"/>
        <w:rPr>
          <w:rFonts w:ascii="Gadugi" w:hAnsi="Gadugi" w:cs="Arial"/>
          <w:b/>
          <w:sz w:val="24"/>
          <w:szCs w:val="24"/>
        </w:rPr>
      </w:pPr>
      <w:r w:rsidRPr="00B45610">
        <w:rPr>
          <w:rFonts w:ascii="Gadugi" w:hAnsi="Gadugi" w:cs="Arial"/>
          <w:b/>
          <w:sz w:val="24"/>
          <w:szCs w:val="24"/>
        </w:rPr>
        <w:t>CONSIDERACIONES</w:t>
      </w:r>
    </w:p>
    <w:p w14:paraId="5F7539C5" w14:textId="77777777" w:rsidR="00E000AF" w:rsidRPr="00B45610" w:rsidRDefault="00F86E7D" w:rsidP="00B45610">
      <w:pPr>
        <w:pStyle w:val="Textoindependiente"/>
        <w:spacing w:line="276" w:lineRule="auto"/>
        <w:rPr>
          <w:rFonts w:ascii="Gadugi" w:hAnsi="Gadugi" w:cs="Century Gothic"/>
          <w:szCs w:val="24"/>
        </w:rPr>
      </w:pPr>
      <w:r w:rsidRPr="00B45610">
        <w:rPr>
          <w:rFonts w:ascii="Gadugi" w:hAnsi="Gadugi" w:cs="Century Gothic"/>
          <w:szCs w:val="24"/>
        </w:rPr>
        <w:tab/>
      </w:r>
      <w:r w:rsidRPr="00B45610">
        <w:rPr>
          <w:rFonts w:ascii="Gadugi" w:hAnsi="Gadugi" w:cs="Century Gothic"/>
          <w:szCs w:val="24"/>
        </w:rPr>
        <w:tab/>
      </w:r>
      <w:r w:rsidRPr="00B45610">
        <w:rPr>
          <w:rFonts w:ascii="Gadugi" w:hAnsi="Gadugi" w:cs="Century Gothic"/>
          <w:szCs w:val="24"/>
        </w:rPr>
        <w:tab/>
      </w:r>
      <w:r w:rsidRPr="00B45610">
        <w:rPr>
          <w:rFonts w:ascii="Gadugi" w:hAnsi="Gadugi" w:cs="Century Gothic"/>
          <w:szCs w:val="24"/>
        </w:rPr>
        <w:tab/>
      </w:r>
    </w:p>
    <w:p w14:paraId="2F362C89" w14:textId="77777777" w:rsidR="00E000AF" w:rsidRPr="00B45610" w:rsidRDefault="00F86E7D" w:rsidP="00B45610">
      <w:pPr>
        <w:pStyle w:val="Textoindependiente"/>
        <w:spacing w:line="276" w:lineRule="auto"/>
        <w:rPr>
          <w:rFonts w:ascii="Gadugi" w:hAnsi="Gadugi" w:cs="Century Gothic"/>
          <w:szCs w:val="24"/>
        </w:rPr>
      </w:pPr>
      <w:r w:rsidRPr="00B45610">
        <w:rPr>
          <w:rFonts w:ascii="Gadugi" w:hAnsi="Gadugi" w:cs="Century Gothic"/>
          <w:szCs w:val="24"/>
        </w:rPr>
        <w:tab/>
      </w:r>
      <w:r w:rsidRPr="00B45610">
        <w:rPr>
          <w:rFonts w:ascii="Gadugi" w:hAnsi="Gadugi" w:cs="Century Gothic"/>
          <w:szCs w:val="24"/>
        </w:rPr>
        <w:tab/>
      </w:r>
      <w:r w:rsidRPr="00B45610">
        <w:rPr>
          <w:rFonts w:ascii="Gadugi" w:hAnsi="Gadugi" w:cs="Century Gothic"/>
          <w:szCs w:val="24"/>
        </w:rPr>
        <w:tab/>
      </w:r>
      <w:r w:rsidRPr="00B45610">
        <w:rPr>
          <w:rFonts w:ascii="Gadugi" w:hAnsi="Gadugi" w:cs="Century Gothic"/>
          <w:szCs w:val="24"/>
        </w:rPr>
        <w:tab/>
      </w:r>
    </w:p>
    <w:p w14:paraId="4C5741CF" w14:textId="77777777" w:rsidR="00E000AF" w:rsidRPr="00B45610" w:rsidRDefault="00E000AF" w:rsidP="00B45610">
      <w:pPr>
        <w:pStyle w:val="Textoindependiente21"/>
        <w:spacing w:line="276" w:lineRule="auto"/>
        <w:rPr>
          <w:rFonts w:ascii="Gadugi" w:hAnsi="Gadugi"/>
          <w:szCs w:val="24"/>
        </w:rPr>
      </w:pPr>
      <w:r w:rsidRPr="00B45610">
        <w:rPr>
          <w:rFonts w:ascii="Gadugi" w:hAnsi="Gadugi"/>
          <w:szCs w:val="24"/>
        </w:rPr>
        <w:t>El constituyente colombiano introdujo desde 1991 en la Carta Política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14:paraId="4A848B53" w14:textId="77777777" w:rsidR="00E947A9" w:rsidRPr="00B45610" w:rsidRDefault="00E947A9" w:rsidP="00B45610">
      <w:pPr>
        <w:spacing w:line="276" w:lineRule="auto"/>
        <w:ind w:firstLine="2835"/>
        <w:jc w:val="both"/>
        <w:rPr>
          <w:rFonts w:ascii="Gadugi" w:hAnsi="Gadugi"/>
          <w:sz w:val="24"/>
          <w:szCs w:val="24"/>
        </w:rPr>
      </w:pPr>
    </w:p>
    <w:p w14:paraId="59E1C2EC" w14:textId="77777777" w:rsidR="00F64A06" w:rsidRPr="00B45610" w:rsidRDefault="00E947A9" w:rsidP="00B45610">
      <w:pPr>
        <w:spacing w:line="276" w:lineRule="auto"/>
        <w:ind w:firstLine="2835"/>
        <w:jc w:val="both"/>
        <w:rPr>
          <w:rFonts w:ascii="Gadugi" w:hAnsi="Gadugi" w:cs="Arial"/>
          <w:sz w:val="24"/>
          <w:szCs w:val="24"/>
        </w:rPr>
      </w:pPr>
      <w:r w:rsidRPr="00B45610">
        <w:rPr>
          <w:rFonts w:ascii="Gadugi" w:hAnsi="Gadugi"/>
          <w:sz w:val="24"/>
          <w:szCs w:val="24"/>
        </w:rPr>
        <w:t xml:space="preserve">En el caso que hoy ocupa la atención de la Sala, está </w:t>
      </w:r>
      <w:r w:rsidR="00D962CB" w:rsidRPr="00B45610">
        <w:rPr>
          <w:rFonts w:ascii="Gadugi" w:hAnsi="Gadugi"/>
          <w:sz w:val="24"/>
          <w:szCs w:val="24"/>
        </w:rPr>
        <w:t>la</w:t>
      </w:r>
      <w:r w:rsidRPr="00B45610">
        <w:rPr>
          <w:rFonts w:ascii="Gadugi" w:hAnsi="Gadugi"/>
          <w:sz w:val="24"/>
          <w:szCs w:val="24"/>
        </w:rPr>
        <w:t xml:space="preserve"> señor</w:t>
      </w:r>
      <w:r w:rsidR="00D962CB" w:rsidRPr="00B45610">
        <w:rPr>
          <w:rFonts w:ascii="Gadugi" w:hAnsi="Gadugi"/>
          <w:sz w:val="24"/>
          <w:szCs w:val="24"/>
        </w:rPr>
        <w:t>a</w:t>
      </w:r>
      <w:r w:rsidRPr="00B45610">
        <w:rPr>
          <w:rFonts w:ascii="Gadugi" w:hAnsi="Gadugi"/>
          <w:sz w:val="24"/>
          <w:szCs w:val="24"/>
        </w:rPr>
        <w:t xml:space="preserve"> </w:t>
      </w:r>
      <w:r w:rsidR="00D962CB" w:rsidRPr="00B45610">
        <w:rPr>
          <w:rFonts w:ascii="Gadugi" w:hAnsi="Gadugi"/>
          <w:sz w:val="24"/>
          <w:szCs w:val="24"/>
        </w:rPr>
        <w:t>Lina Marcela Cuervo Ríos</w:t>
      </w:r>
      <w:r w:rsidRPr="00B45610">
        <w:rPr>
          <w:rFonts w:ascii="Gadugi" w:hAnsi="Gadugi"/>
          <w:sz w:val="24"/>
          <w:szCs w:val="24"/>
        </w:rPr>
        <w:t xml:space="preserve"> </w:t>
      </w:r>
      <w:r w:rsidRPr="00B45610">
        <w:rPr>
          <w:rFonts w:ascii="Gadugi" w:hAnsi="Gadugi" w:cs="Arial"/>
          <w:sz w:val="24"/>
          <w:szCs w:val="24"/>
        </w:rPr>
        <w:t xml:space="preserve">demandando a la </w:t>
      </w:r>
      <w:r w:rsidR="00D962CB" w:rsidRPr="00B45610">
        <w:rPr>
          <w:rFonts w:ascii="Gadugi" w:hAnsi="Gadugi" w:cs="Arial"/>
          <w:sz w:val="24"/>
          <w:szCs w:val="24"/>
        </w:rPr>
        <w:t>FGN</w:t>
      </w:r>
      <w:r w:rsidRPr="00B45610">
        <w:rPr>
          <w:rFonts w:ascii="Gadugi" w:hAnsi="Gadugi" w:cs="Arial"/>
          <w:sz w:val="24"/>
          <w:szCs w:val="24"/>
        </w:rPr>
        <w:t xml:space="preserve">, a </w:t>
      </w:r>
      <w:r w:rsidR="00380FC7" w:rsidRPr="00B45610">
        <w:rPr>
          <w:rFonts w:ascii="Gadugi" w:hAnsi="Gadugi" w:cs="Arial"/>
          <w:sz w:val="24"/>
          <w:szCs w:val="24"/>
          <w:lang w:val="es-419"/>
        </w:rPr>
        <w:t xml:space="preserve">la que </w:t>
      </w:r>
      <w:r w:rsidRPr="00B45610">
        <w:rPr>
          <w:rFonts w:ascii="Gadugi" w:hAnsi="Gadugi" w:cs="Arial"/>
          <w:sz w:val="24"/>
          <w:szCs w:val="24"/>
        </w:rPr>
        <w:t>le atribuye el menoscabo de sus prerrogativas fundamentales, comoquiera que</w:t>
      </w:r>
      <w:r w:rsidR="00F64A06" w:rsidRPr="00B45610">
        <w:rPr>
          <w:rFonts w:ascii="Gadugi" w:hAnsi="Gadugi" w:cs="Arial"/>
          <w:sz w:val="24"/>
          <w:szCs w:val="24"/>
        </w:rPr>
        <w:t xml:space="preserve"> dispuso su reubicación laboral mediante un acto administrativo carente de motivación, y propiciado por una situación de acoso laboral. </w:t>
      </w:r>
    </w:p>
    <w:p w14:paraId="44FFB46C" w14:textId="77777777" w:rsidR="00E16AC0" w:rsidRPr="00B45610" w:rsidRDefault="00E16AC0" w:rsidP="00B45610">
      <w:pPr>
        <w:spacing w:line="276" w:lineRule="auto"/>
        <w:jc w:val="both"/>
        <w:rPr>
          <w:rFonts w:ascii="Gadugi" w:hAnsi="Gadugi"/>
          <w:sz w:val="24"/>
          <w:szCs w:val="24"/>
          <w:lang w:val="es-CO"/>
        </w:rPr>
      </w:pPr>
    </w:p>
    <w:p w14:paraId="20B96129" w14:textId="77777777" w:rsidR="00E16AC0" w:rsidRPr="00B45610" w:rsidRDefault="00E16AC0" w:rsidP="00B45610">
      <w:pPr>
        <w:spacing w:line="276" w:lineRule="auto"/>
        <w:jc w:val="both"/>
        <w:rPr>
          <w:rFonts w:ascii="Gadugi" w:hAnsi="Gadugi"/>
          <w:sz w:val="24"/>
          <w:szCs w:val="24"/>
          <w:lang w:val="es-CO"/>
        </w:rPr>
      </w:pPr>
      <w:r w:rsidRPr="00B45610">
        <w:rPr>
          <w:rFonts w:ascii="Gadugi" w:hAnsi="Gadugi"/>
          <w:sz w:val="24"/>
          <w:szCs w:val="24"/>
          <w:lang w:val="es-CO"/>
        </w:rPr>
        <w:lastRenderedPageBreak/>
        <w:tab/>
      </w:r>
      <w:r w:rsidRPr="00B45610">
        <w:rPr>
          <w:rFonts w:ascii="Gadugi" w:hAnsi="Gadugi"/>
          <w:sz w:val="24"/>
          <w:szCs w:val="24"/>
          <w:lang w:val="es-CO"/>
        </w:rPr>
        <w:tab/>
      </w:r>
      <w:r w:rsidRPr="00B45610">
        <w:rPr>
          <w:rFonts w:ascii="Gadugi" w:hAnsi="Gadugi"/>
          <w:sz w:val="24"/>
          <w:szCs w:val="24"/>
          <w:lang w:val="es-CO"/>
        </w:rPr>
        <w:tab/>
      </w:r>
      <w:r w:rsidRPr="00B45610">
        <w:rPr>
          <w:rFonts w:ascii="Gadugi" w:hAnsi="Gadugi"/>
          <w:sz w:val="24"/>
          <w:szCs w:val="24"/>
          <w:lang w:val="es-CO"/>
        </w:rPr>
        <w:tab/>
        <w:t>Sobre los requisitos de procedencia de la demanda se tiene lo siguiente:</w:t>
      </w:r>
    </w:p>
    <w:p w14:paraId="02D13824" w14:textId="77777777" w:rsidR="00E16AC0" w:rsidRPr="00B45610" w:rsidRDefault="00E16AC0" w:rsidP="00B45610">
      <w:pPr>
        <w:spacing w:line="276" w:lineRule="auto"/>
        <w:jc w:val="both"/>
        <w:rPr>
          <w:rFonts w:ascii="Gadugi" w:hAnsi="Gadugi"/>
          <w:sz w:val="24"/>
          <w:szCs w:val="24"/>
          <w:lang w:val="es-CO"/>
        </w:rPr>
      </w:pPr>
    </w:p>
    <w:p w14:paraId="2F63732D" w14:textId="77777777" w:rsidR="00E16AC0" w:rsidRPr="00B45610" w:rsidRDefault="00E16AC0" w:rsidP="00B45610">
      <w:pPr>
        <w:spacing w:line="276" w:lineRule="auto"/>
        <w:jc w:val="both"/>
        <w:rPr>
          <w:rFonts w:ascii="Gadugi" w:hAnsi="Gadugi"/>
          <w:sz w:val="24"/>
          <w:szCs w:val="24"/>
          <w:lang w:val="es-CO"/>
        </w:rPr>
      </w:pPr>
      <w:r w:rsidRPr="00B45610">
        <w:rPr>
          <w:rFonts w:ascii="Gadugi" w:hAnsi="Gadugi"/>
          <w:sz w:val="24"/>
          <w:szCs w:val="24"/>
          <w:lang w:val="es-CO"/>
        </w:rPr>
        <w:tab/>
      </w:r>
      <w:r w:rsidRPr="00B45610">
        <w:rPr>
          <w:rFonts w:ascii="Gadugi" w:hAnsi="Gadugi"/>
          <w:sz w:val="24"/>
          <w:szCs w:val="24"/>
          <w:lang w:val="es-CO"/>
        </w:rPr>
        <w:tab/>
      </w:r>
      <w:r w:rsidRPr="00B45610">
        <w:rPr>
          <w:rFonts w:ascii="Gadugi" w:hAnsi="Gadugi"/>
          <w:sz w:val="24"/>
          <w:szCs w:val="24"/>
          <w:lang w:val="es-CO"/>
        </w:rPr>
        <w:tab/>
      </w:r>
      <w:r w:rsidRPr="00B45610">
        <w:rPr>
          <w:rFonts w:ascii="Gadugi" w:hAnsi="Gadugi"/>
          <w:sz w:val="24"/>
          <w:szCs w:val="24"/>
          <w:lang w:val="es-CO"/>
        </w:rPr>
        <w:tab/>
        <w:t>Se cumple con la legitimación en la causa por activa, habida cuenta de que la accionante, quien es empleada de la FGN, fue la afectada con el acto administrativa que dispuso su reubicación laboral; por pasiva se cumple</w:t>
      </w:r>
      <w:r w:rsidR="00C508D3" w:rsidRPr="00B45610">
        <w:rPr>
          <w:rFonts w:ascii="Gadugi" w:hAnsi="Gadugi"/>
          <w:sz w:val="24"/>
          <w:szCs w:val="24"/>
          <w:lang w:val="es-CO"/>
        </w:rPr>
        <w:t>,</w:t>
      </w:r>
      <w:r w:rsidRPr="00B45610">
        <w:rPr>
          <w:rFonts w:ascii="Gadugi" w:hAnsi="Gadugi"/>
          <w:sz w:val="24"/>
          <w:szCs w:val="24"/>
          <w:lang w:val="es-CO"/>
        </w:rPr>
        <w:t xml:space="preserve"> respecto de la Dirección Ejecutiva de la FGN, </w:t>
      </w:r>
      <w:r w:rsidR="00C508D3" w:rsidRPr="00B45610">
        <w:rPr>
          <w:rFonts w:ascii="Gadugi" w:hAnsi="Gadugi"/>
          <w:sz w:val="24"/>
          <w:szCs w:val="24"/>
          <w:lang w:val="es-CO"/>
        </w:rPr>
        <w:t>por ser la autoridad que emitió esa decisión</w:t>
      </w:r>
      <w:r w:rsidR="00D2371B" w:rsidRPr="00B45610">
        <w:rPr>
          <w:rFonts w:ascii="Gadugi" w:hAnsi="Gadugi"/>
          <w:sz w:val="24"/>
          <w:szCs w:val="24"/>
          <w:lang w:val="es-CO"/>
        </w:rPr>
        <w:t>,</w:t>
      </w:r>
      <w:r w:rsidR="00C508D3" w:rsidRPr="00B45610">
        <w:rPr>
          <w:rFonts w:ascii="Gadugi" w:hAnsi="Gadugi"/>
          <w:sz w:val="24"/>
          <w:szCs w:val="24"/>
          <w:lang w:val="es-CO"/>
        </w:rPr>
        <w:t xml:space="preserve"> y la que la confirmó</w:t>
      </w:r>
      <w:r w:rsidR="00D2371B" w:rsidRPr="00B45610">
        <w:rPr>
          <w:rFonts w:ascii="Gadugi" w:hAnsi="Gadugi"/>
          <w:sz w:val="24"/>
          <w:szCs w:val="24"/>
          <w:lang w:val="es-CO"/>
        </w:rPr>
        <w:t>,</w:t>
      </w:r>
      <w:r w:rsidR="00C508D3" w:rsidRPr="00B45610">
        <w:rPr>
          <w:rFonts w:ascii="Gadugi" w:hAnsi="Gadugi"/>
          <w:sz w:val="24"/>
          <w:szCs w:val="24"/>
          <w:lang w:val="es-CO"/>
        </w:rPr>
        <w:t xml:space="preserve"> cuando contra ella se formuló un recurso de reposición.</w:t>
      </w:r>
    </w:p>
    <w:p w14:paraId="4A0021D8" w14:textId="77777777" w:rsidR="00E47FC7" w:rsidRDefault="00E47FC7" w:rsidP="00B45610">
      <w:pPr>
        <w:spacing w:line="276" w:lineRule="auto"/>
        <w:jc w:val="both"/>
        <w:rPr>
          <w:rFonts w:ascii="Gadugi" w:hAnsi="Gadugi"/>
          <w:sz w:val="24"/>
          <w:szCs w:val="24"/>
          <w:lang w:val="es-CO"/>
        </w:rPr>
      </w:pPr>
    </w:p>
    <w:p w14:paraId="4893538B" w14:textId="77A32CF1" w:rsidR="00C508D3" w:rsidRPr="00B45610" w:rsidRDefault="00C508D3" w:rsidP="00B45610">
      <w:pPr>
        <w:spacing w:line="276" w:lineRule="auto"/>
        <w:jc w:val="both"/>
        <w:rPr>
          <w:rFonts w:ascii="Gadugi" w:hAnsi="Gadugi"/>
          <w:sz w:val="24"/>
          <w:szCs w:val="24"/>
          <w:lang w:val="es-CO"/>
        </w:rPr>
      </w:pPr>
      <w:r w:rsidRPr="00B45610">
        <w:rPr>
          <w:rFonts w:ascii="Gadugi" w:hAnsi="Gadugi"/>
          <w:sz w:val="24"/>
          <w:szCs w:val="24"/>
          <w:lang w:val="es-CO"/>
        </w:rPr>
        <w:tab/>
      </w:r>
      <w:r w:rsidRPr="00B45610">
        <w:rPr>
          <w:rFonts w:ascii="Gadugi" w:hAnsi="Gadugi"/>
          <w:sz w:val="24"/>
          <w:szCs w:val="24"/>
          <w:lang w:val="es-CO"/>
        </w:rPr>
        <w:tab/>
      </w:r>
      <w:r w:rsidRPr="00B45610">
        <w:rPr>
          <w:rFonts w:ascii="Gadugi" w:hAnsi="Gadugi"/>
          <w:sz w:val="24"/>
          <w:szCs w:val="24"/>
          <w:lang w:val="es-CO"/>
        </w:rPr>
        <w:tab/>
      </w:r>
      <w:r w:rsidRPr="00B45610">
        <w:rPr>
          <w:rFonts w:ascii="Gadugi" w:hAnsi="Gadugi"/>
          <w:sz w:val="24"/>
          <w:szCs w:val="24"/>
          <w:lang w:val="es-CO"/>
        </w:rPr>
        <w:tab/>
        <w:t xml:space="preserve">Se </w:t>
      </w:r>
      <w:r w:rsidR="0027722A" w:rsidRPr="00B45610">
        <w:rPr>
          <w:rFonts w:ascii="Gadugi" w:hAnsi="Gadugi"/>
          <w:sz w:val="24"/>
          <w:szCs w:val="24"/>
          <w:lang w:val="es-CO"/>
        </w:rPr>
        <w:t>supera</w:t>
      </w:r>
      <w:r w:rsidRPr="00B45610">
        <w:rPr>
          <w:rFonts w:ascii="Gadugi" w:hAnsi="Gadugi"/>
          <w:sz w:val="24"/>
          <w:szCs w:val="24"/>
          <w:lang w:val="es-CO"/>
        </w:rPr>
        <w:t xml:space="preserve"> la inmediatez comoquiera que la resolución, mediante la cual se resolvió la reposición, data del 10 de septiembre de 2021</w:t>
      </w:r>
      <w:r w:rsidR="00D2371B" w:rsidRPr="00B45610">
        <w:rPr>
          <w:rStyle w:val="Refdenotaalpie"/>
          <w:rFonts w:ascii="Gadugi" w:hAnsi="Gadugi"/>
          <w:sz w:val="24"/>
          <w:szCs w:val="24"/>
          <w:lang w:val="es-CO"/>
        </w:rPr>
        <w:footnoteReference w:id="8"/>
      </w:r>
      <w:r w:rsidRPr="00B45610">
        <w:rPr>
          <w:rFonts w:ascii="Gadugi" w:hAnsi="Gadugi"/>
          <w:sz w:val="24"/>
          <w:szCs w:val="24"/>
          <w:lang w:val="es-CO"/>
        </w:rPr>
        <w:t>, y esta demanda se radicó, perentoriamente, el 15 de septiembre siguiente</w:t>
      </w:r>
      <w:r w:rsidR="00D2371B" w:rsidRPr="00B45610">
        <w:rPr>
          <w:rStyle w:val="Refdenotaalpie"/>
          <w:rFonts w:ascii="Gadugi" w:hAnsi="Gadugi"/>
          <w:sz w:val="24"/>
          <w:szCs w:val="24"/>
          <w:lang w:val="es-CO"/>
        </w:rPr>
        <w:footnoteReference w:id="9"/>
      </w:r>
      <w:r w:rsidRPr="00B45610">
        <w:rPr>
          <w:rFonts w:ascii="Gadugi" w:hAnsi="Gadugi"/>
          <w:sz w:val="24"/>
          <w:szCs w:val="24"/>
          <w:lang w:val="es-CO"/>
        </w:rPr>
        <w:t>.</w:t>
      </w:r>
    </w:p>
    <w:p w14:paraId="3B8D66DB" w14:textId="3AAFB654" w:rsidR="00747909" w:rsidRPr="00B45610" w:rsidRDefault="00747909" w:rsidP="00B45610">
      <w:pPr>
        <w:spacing w:line="276" w:lineRule="auto"/>
        <w:jc w:val="both"/>
        <w:rPr>
          <w:rFonts w:ascii="Gadugi" w:hAnsi="Gadugi"/>
          <w:sz w:val="24"/>
          <w:szCs w:val="24"/>
          <w:lang w:val="es-CO"/>
        </w:rPr>
      </w:pPr>
    </w:p>
    <w:p w14:paraId="73118B68" w14:textId="734E2789" w:rsidR="008037C5" w:rsidRPr="00B45610" w:rsidRDefault="00747909" w:rsidP="00B45610">
      <w:pPr>
        <w:spacing w:line="276" w:lineRule="auto"/>
        <w:jc w:val="both"/>
        <w:rPr>
          <w:rFonts w:ascii="Gadugi" w:hAnsi="Gadugi"/>
          <w:sz w:val="24"/>
          <w:szCs w:val="24"/>
          <w:lang w:val="es-CO"/>
        </w:rPr>
      </w:pPr>
      <w:r w:rsidRPr="00B45610">
        <w:rPr>
          <w:rFonts w:ascii="Gadugi" w:hAnsi="Gadugi"/>
          <w:sz w:val="24"/>
          <w:szCs w:val="24"/>
          <w:lang w:val="es-CO"/>
        </w:rPr>
        <w:tab/>
      </w:r>
      <w:r w:rsidRPr="00B45610">
        <w:rPr>
          <w:rFonts w:ascii="Gadugi" w:hAnsi="Gadugi"/>
          <w:sz w:val="24"/>
          <w:szCs w:val="24"/>
          <w:lang w:val="es-CO"/>
        </w:rPr>
        <w:tab/>
      </w:r>
      <w:r w:rsidRPr="00B45610">
        <w:rPr>
          <w:rFonts w:ascii="Gadugi" w:hAnsi="Gadugi"/>
          <w:sz w:val="24"/>
          <w:szCs w:val="24"/>
          <w:lang w:val="es-CO"/>
        </w:rPr>
        <w:tab/>
      </w:r>
      <w:r w:rsidRPr="00B45610">
        <w:rPr>
          <w:rFonts w:ascii="Gadugi" w:hAnsi="Gadugi"/>
          <w:sz w:val="24"/>
          <w:szCs w:val="24"/>
          <w:lang w:val="es-CO"/>
        </w:rPr>
        <w:tab/>
        <w:t xml:space="preserve">Ahora bien, </w:t>
      </w:r>
      <w:r w:rsidR="008037C5" w:rsidRPr="00B45610">
        <w:rPr>
          <w:rFonts w:ascii="Gadugi" w:hAnsi="Gadugi"/>
          <w:sz w:val="24"/>
          <w:szCs w:val="24"/>
          <w:lang w:val="es-CO"/>
        </w:rPr>
        <w:t xml:space="preserve">sabido es que la Corte Constitucional, ha establecido </w:t>
      </w:r>
      <w:r w:rsidRPr="00B45610">
        <w:rPr>
          <w:rFonts w:ascii="Gadugi" w:hAnsi="Gadugi"/>
          <w:sz w:val="24"/>
          <w:szCs w:val="24"/>
          <w:lang w:val="es-CO"/>
        </w:rPr>
        <w:t xml:space="preserve">algunos </w:t>
      </w:r>
      <w:r w:rsidR="008037C5" w:rsidRPr="00B45610">
        <w:rPr>
          <w:rFonts w:ascii="Gadugi" w:hAnsi="Gadugi"/>
          <w:sz w:val="24"/>
          <w:szCs w:val="24"/>
          <w:lang w:val="es-CO"/>
        </w:rPr>
        <w:t>supuestos para la procedencia excepcional de la acción de tutela</w:t>
      </w:r>
      <w:r w:rsidRPr="00B45610">
        <w:rPr>
          <w:rFonts w:ascii="Gadugi" w:hAnsi="Gadugi"/>
          <w:sz w:val="24"/>
          <w:szCs w:val="24"/>
          <w:lang w:val="es-CO"/>
        </w:rPr>
        <w:t>,</w:t>
      </w:r>
      <w:r w:rsidR="008037C5" w:rsidRPr="00B45610">
        <w:rPr>
          <w:rFonts w:ascii="Gadugi" w:hAnsi="Gadugi"/>
          <w:sz w:val="24"/>
          <w:szCs w:val="24"/>
          <w:lang w:val="es-CO"/>
        </w:rPr>
        <w:t xml:space="preserve"> contra decisiones emitidas por las autoridades estatales, en el ejercicio del </w:t>
      </w:r>
      <w:r w:rsidR="008037C5" w:rsidRPr="00B45610">
        <w:rPr>
          <w:rFonts w:ascii="Gadugi" w:hAnsi="Gadugi"/>
          <w:i/>
          <w:sz w:val="24"/>
          <w:szCs w:val="24"/>
          <w:lang w:val="es-CO"/>
        </w:rPr>
        <w:t xml:space="preserve">ius variandi, </w:t>
      </w:r>
      <w:r w:rsidR="008037C5" w:rsidRPr="00B45610">
        <w:rPr>
          <w:rFonts w:ascii="Gadugi" w:hAnsi="Gadugi"/>
          <w:sz w:val="24"/>
          <w:szCs w:val="24"/>
          <w:lang w:val="es-CO"/>
        </w:rPr>
        <w:t>sobre ello esa Corporación enseña</w:t>
      </w:r>
      <w:r w:rsidR="008037C5" w:rsidRPr="00B45610">
        <w:rPr>
          <w:rStyle w:val="Refdenotaalpie"/>
          <w:rFonts w:ascii="Gadugi" w:hAnsi="Gadugi"/>
          <w:sz w:val="24"/>
          <w:szCs w:val="24"/>
          <w:lang w:val="es-CO"/>
        </w:rPr>
        <w:footnoteReference w:id="10"/>
      </w:r>
      <w:r w:rsidR="008037C5" w:rsidRPr="00B45610">
        <w:rPr>
          <w:rFonts w:ascii="Gadugi" w:hAnsi="Gadugi"/>
          <w:sz w:val="24"/>
          <w:szCs w:val="24"/>
          <w:lang w:val="es-CO"/>
        </w:rPr>
        <w:t>:</w:t>
      </w:r>
    </w:p>
    <w:p w14:paraId="320F90C7" w14:textId="77777777" w:rsidR="00C508D3" w:rsidRPr="00B45610" w:rsidRDefault="00C508D3" w:rsidP="00B45610">
      <w:pPr>
        <w:spacing w:line="276" w:lineRule="auto"/>
        <w:jc w:val="both"/>
        <w:rPr>
          <w:rFonts w:ascii="Gadugi" w:hAnsi="Gadugi"/>
          <w:sz w:val="24"/>
          <w:szCs w:val="24"/>
          <w:lang w:val="es-CO"/>
        </w:rPr>
      </w:pPr>
    </w:p>
    <w:p w14:paraId="1A31F445" w14:textId="77777777" w:rsidR="00C508D3" w:rsidRPr="00E47FC7" w:rsidRDefault="00C508D3" w:rsidP="00E47FC7">
      <w:pPr>
        <w:pStyle w:val="sinespaciado110"/>
        <w:shd w:val="clear" w:color="auto" w:fill="FFFFFF"/>
        <w:spacing w:before="0" w:beforeAutospacing="0" w:after="0" w:afterAutospacing="0"/>
        <w:ind w:left="426" w:right="420"/>
        <w:jc w:val="both"/>
        <w:rPr>
          <w:rFonts w:ascii="Gadugi" w:hAnsi="Gadugi"/>
          <w:sz w:val="22"/>
          <w:szCs w:val="22"/>
        </w:rPr>
      </w:pPr>
      <w:r w:rsidRPr="00E47FC7">
        <w:rPr>
          <w:rFonts w:ascii="Gadugi" w:hAnsi="Gadugi"/>
          <w:sz w:val="22"/>
          <w:szCs w:val="22"/>
        </w:rPr>
        <w:tab/>
      </w:r>
      <w:r w:rsidRPr="00E47FC7">
        <w:rPr>
          <w:rFonts w:ascii="Gadugi" w:hAnsi="Gadugi"/>
          <w:sz w:val="22"/>
          <w:szCs w:val="22"/>
        </w:rPr>
        <w:tab/>
      </w:r>
      <w:r w:rsidRPr="00E47FC7">
        <w:rPr>
          <w:rFonts w:ascii="Gadugi" w:hAnsi="Gadugi"/>
          <w:sz w:val="22"/>
          <w:szCs w:val="22"/>
        </w:rPr>
        <w:tab/>
      </w:r>
      <w:r w:rsidRPr="00E47FC7">
        <w:rPr>
          <w:rFonts w:ascii="Gadugi" w:hAnsi="Gadugi"/>
          <w:sz w:val="22"/>
          <w:szCs w:val="22"/>
        </w:rPr>
        <w:tab/>
        <w:t>3.2. No obstante, esta Corporación ha reconocido que de forma excepcional la acción de tutela es el mecanismo judicial procedente para controvertir decisiones relacionadas con la reubicación de trabajadores del Estado</w:t>
      </w:r>
      <w:r w:rsidR="008037C5" w:rsidRPr="00E47FC7">
        <w:rPr>
          <w:rStyle w:val="Refdenotaalpie"/>
          <w:rFonts w:ascii="Gadugi" w:hAnsi="Gadugi"/>
          <w:sz w:val="22"/>
          <w:szCs w:val="22"/>
        </w:rPr>
        <w:footnoteReference w:id="11"/>
      </w:r>
      <w:r w:rsidRPr="00E47FC7">
        <w:rPr>
          <w:rFonts w:ascii="Gadugi" w:hAnsi="Gadugi"/>
          <w:sz w:val="22"/>
          <w:szCs w:val="22"/>
        </w:rPr>
        <w:t>. Al respecto, en la Sentencia T-514 de 1996 la Corte expresó que la acción contencioso administrativa no es un medio adecuado, eficaz e idóneo cuando lo que se debate es la vulneración de un derecho fundamental y no la legalidad del acto que ordena el traslado de funcionarios; puesto que</w:t>
      </w:r>
      <w:r w:rsidRPr="00E47FC7">
        <w:rPr>
          <w:rFonts w:ascii="Gadugi" w:hAnsi="Gadugi"/>
          <w:i/>
          <w:iCs/>
          <w:sz w:val="22"/>
          <w:szCs w:val="22"/>
        </w:rPr>
        <w:t> “el objeto de análisis del juez ordinario de una orden de traslado no verifica la vulneración de derechos fundamentales sino la legalidad de la orden”</w:t>
      </w:r>
      <w:r w:rsidRPr="00E47FC7">
        <w:rPr>
          <w:rFonts w:ascii="Gadugi" w:hAnsi="Gadugi"/>
          <w:sz w:val="22"/>
          <w:szCs w:val="22"/>
        </w:rPr>
        <w:t>.</w:t>
      </w:r>
    </w:p>
    <w:p w14:paraId="5E27A758" w14:textId="77777777" w:rsidR="00C508D3" w:rsidRPr="00E47FC7" w:rsidRDefault="00C508D3" w:rsidP="00E47FC7">
      <w:pPr>
        <w:pStyle w:val="sinespaciado110"/>
        <w:shd w:val="clear" w:color="auto" w:fill="FFFFFF"/>
        <w:spacing w:before="0" w:beforeAutospacing="0" w:after="0" w:afterAutospacing="0"/>
        <w:ind w:left="426" w:right="420"/>
        <w:jc w:val="both"/>
        <w:rPr>
          <w:rFonts w:ascii="Gadugi" w:hAnsi="Gadugi" w:cs="Calibri"/>
          <w:sz w:val="22"/>
          <w:szCs w:val="22"/>
        </w:rPr>
      </w:pPr>
    </w:p>
    <w:p w14:paraId="324BCF69" w14:textId="77777777" w:rsidR="00C508D3" w:rsidRPr="00E47FC7" w:rsidRDefault="00C508D3" w:rsidP="00E47FC7">
      <w:pPr>
        <w:pStyle w:val="sinespaciado110"/>
        <w:shd w:val="clear" w:color="auto" w:fill="FFFFFF"/>
        <w:spacing w:before="0" w:beforeAutospacing="0" w:after="0" w:afterAutospacing="0"/>
        <w:ind w:left="426" w:right="420"/>
        <w:jc w:val="both"/>
        <w:rPr>
          <w:rFonts w:ascii="Gadugi" w:hAnsi="Gadugi"/>
          <w:sz w:val="22"/>
          <w:szCs w:val="22"/>
        </w:rPr>
      </w:pPr>
      <w:r w:rsidRPr="00E47FC7">
        <w:rPr>
          <w:rFonts w:ascii="Gadugi" w:hAnsi="Gadugi" w:cs="Calibri"/>
          <w:sz w:val="22"/>
          <w:szCs w:val="22"/>
        </w:rPr>
        <w:tab/>
      </w:r>
      <w:r w:rsidRPr="00E47FC7">
        <w:rPr>
          <w:rFonts w:ascii="Gadugi" w:hAnsi="Gadugi" w:cs="Calibri"/>
          <w:sz w:val="22"/>
          <w:szCs w:val="22"/>
        </w:rPr>
        <w:tab/>
      </w:r>
      <w:r w:rsidRPr="00E47FC7">
        <w:rPr>
          <w:rFonts w:ascii="Gadugi" w:hAnsi="Gadugi" w:cs="Calibri"/>
          <w:sz w:val="22"/>
          <w:szCs w:val="22"/>
        </w:rPr>
        <w:tab/>
      </w:r>
      <w:r w:rsidRPr="00E47FC7">
        <w:rPr>
          <w:rFonts w:ascii="Gadugi" w:hAnsi="Gadugi" w:cs="Calibri"/>
          <w:sz w:val="22"/>
          <w:szCs w:val="22"/>
        </w:rPr>
        <w:tab/>
      </w:r>
      <w:bookmarkStart w:id="2" w:name="_Hlk92783482"/>
      <w:r w:rsidRPr="00E47FC7">
        <w:rPr>
          <w:rFonts w:ascii="Gadugi" w:hAnsi="Gadugi"/>
          <w:sz w:val="22"/>
          <w:szCs w:val="22"/>
        </w:rPr>
        <w:t>Para evitar que la acción de tutela desplace el mecanismo principal de protección judicial, este Tribunal fijó las condiciones que deben acreditarse en cada caso particular</w:t>
      </w:r>
      <w:r w:rsidR="008037C5" w:rsidRPr="00E47FC7">
        <w:rPr>
          <w:rStyle w:val="Refdenotaalpie"/>
          <w:rFonts w:ascii="Gadugi" w:hAnsi="Gadugi"/>
          <w:sz w:val="22"/>
          <w:szCs w:val="22"/>
        </w:rPr>
        <w:footnoteReference w:id="12"/>
      </w:r>
      <w:r w:rsidRPr="00E47FC7">
        <w:rPr>
          <w:rFonts w:ascii="Gadugi" w:hAnsi="Gadugi"/>
          <w:sz w:val="22"/>
          <w:szCs w:val="22"/>
        </w:rPr>
        <w:t> para que proceda vía tutela la protección de derechos fundamentales amenazados o vulnerados con ocasión a una decisión de traslado laboral, a saber:</w:t>
      </w:r>
    </w:p>
    <w:p w14:paraId="14D82D97" w14:textId="77777777" w:rsidR="00C508D3" w:rsidRPr="00E47FC7" w:rsidRDefault="00C508D3" w:rsidP="00E47FC7">
      <w:pPr>
        <w:pStyle w:val="sinespaciado110"/>
        <w:shd w:val="clear" w:color="auto" w:fill="FFFFFF"/>
        <w:spacing w:before="0" w:beforeAutospacing="0" w:after="0" w:afterAutospacing="0"/>
        <w:ind w:left="426" w:right="420"/>
        <w:jc w:val="both"/>
        <w:rPr>
          <w:rFonts w:ascii="Gadugi" w:hAnsi="Gadugi" w:cs="Calibri"/>
          <w:sz w:val="22"/>
          <w:szCs w:val="22"/>
        </w:rPr>
      </w:pPr>
    </w:p>
    <w:p w14:paraId="4459B3A0" w14:textId="77777777" w:rsidR="00C508D3" w:rsidRPr="00E47FC7" w:rsidRDefault="00C508D3" w:rsidP="00E47FC7">
      <w:pPr>
        <w:pStyle w:val="sinespaciado110"/>
        <w:shd w:val="clear" w:color="auto" w:fill="FFFFFF"/>
        <w:spacing w:before="0" w:beforeAutospacing="0" w:after="0" w:afterAutospacing="0"/>
        <w:ind w:left="426" w:right="420"/>
        <w:jc w:val="both"/>
        <w:rPr>
          <w:rFonts w:ascii="Gadugi" w:hAnsi="Gadugi" w:cs="Calibri"/>
          <w:sz w:val="22"/>
          <w:szCs w:val="22"/>
        </w:rPr>
      </w:pPr>
      <w:r w:rsidRPr="00E47FC7">
        <w:rPr>
          <w:rFonts w:ascii="Gadugi" w:hAnsi="Gadugi" w:cs="Calibri"/>
          <w:sz w:val="22"/>
          <w:szCs w:val="22"/>
        </w:rPr>
        <w:tab/>
      </w:r>
      <w:r w:rsidRPr="00E47FC7">
        <w:rPr>
          <w:rFonts w:ascii="Gadugi" w:hAnsi="Gadugi" w:cs="Calibri"/>
          <w:sz w:val="22"/>
          <w:szCs w:val="22"/>
        </w:rPr>
        <w:tab/>
      </w:r>
      <w:r w:rsidRPr="00E47FC7">
        <w:rPr>
          <w:rFonts w:ascii="Gadugi" w:hAnsi="Gadugi" w:cs="Calibri"/>
          <w:sz w:val="22"/>
          <w:szCs w:val="22"/>
        </w:rPr>
        <w:tab/>
      </w:r>
      <w:r w:rsidRPr="00E47FC7">
        <w:rPr>
          <w:rFonts w:ascii="Gadugi" w:hAnsi="Gadugi" w:cs="Calibri"/>
          <w:sz w:val="22"/>
          <w:szCs w:val="22"/>
        </w:rPr>
        <w:tab/>
      </w:r>
      <w:r w:rsidRPr="00E47FC7">
        <w:rPr>
          <w:rFonts w:ascii="Gadugi" w:hAnsi="Gadugi"/>
          <w:i/>
          <w:iCs/>
          <w:sz w:val="22"/>
          <w:szCs w:val="22"/>
        </w:rPr>
        <w:t>“(i) que la decisión sea ostensiblemente arbitraria, en el sentido que haya sido adoptada sin consultar en forma adecuada y coherente las circunstancias particulares del trabajador, e implique una desmejora de sus condiciones de trabajo; y (ii) que afecte en forma clara, grave y directa los derechos fundamentales del actor o de su núcleo familiar”</w:t>
      </w:r>
      <w:bookmarkEnd w:id="2"/>
      <w:r w:rsidR="008037C5" w:rsidRPr="00E47FC7">
        <w:rPr>
          <w:rStyle w:val="Refdenotaalpie"/>
          <w:rFonts w:ascii="Gadugi" w:hAnsi="Gadugi"/>
          <w:i/>
          <w:iCs/>
          <w:sz w:val="22"/>
          <w:szCs w:val="22"/>
        </w:rPr>
        <w:footnoteReference w:id="13"/>
      </w:r>
      <w:r w:rsidRPr="00E47FC7">
        <w:rPr>
          <w:rFonts w:ascii="Gadugi" w:hAnsi="Gadugi"/>
          <w:sz w:val="22"/>
          <w:szCs w:val="22"/>
        </w:rPr>
        <w:t>. </w:t>
      </w:r>
    </w:p>
    <w:p w14:paraId="5FBB246D" w14:textId="77777777" w:rsidR="00C508D3" w:rsidRPr="00E47FC7" w:rsidRDefault="00C508D3" w:rsidP="00E47FC7">
      <w:pPr>
        <w:ind w:left="426" w:right="420"/>
        <w:jc w:val="both"/>
        <w:rPr>
          <w:rFonts w:ascii="Gadugi" w:hAnsi="Gadugi"/>
          <w:sz w:val="22"/>
          <w:szCs w:val="22"/>
          <w:lang w:val="es-CO"/>
        </w:rPr>
      </w:pPr>
    </w:p>
    <w:p w14:paraId="2971574B" w14:textId="77777777" w:rsidR="00C508D3" w:rsidRPr="00E47FC7" w:rsidRDefault="00C508D3" w:rsidP="00E47FC7">
      <w:pPr>
        <w:ind w:left="426" w:right="420"/>
        <w:jc w:val="both"/>
        <w:rPr>
          <w:rFonts w:ascii="Gadugi" w:hAnsi="Gadugi"/>
          <w:sz w:val="22"/>
          <w:szCs w:val="22"/>
          <w:lang w:val="es-MX"/>
        </w:rPr>
      </w:pPr>
      <w:r w:rsidRPr="00E47FC7">
        <w:rPr>
          <w:rFonts w:ascii="Gadugi" w:hAnsi="Gadugi"/>
          <w:sz w:val="22"/>
          <w:szCs w:val="22"/>
          <w:lang w:val="es-CO"/>
        </w:rPr>
        <w:lastRenderedPageBreak/>
        <w:tab/>
      </w:r>
      <w:r w:rsidRPr="00E47FC7">
        <w:rPr>
          <w:rFonts w:ascii="Gadugi" w:hAnsi="Gadugi"/>
          <w:sz w:val="22"/>
          <w:szCs w:val="22"/>
          <w:lang w:val="es-CO"/>
        </w:rPr>
        <w:tab/>
      </w:r>
      <w:r w:rsidRPr="00E47FC7">
        <w:rPr>
          <w:rFonts w:ascii="Gadugi" w:hAnsi="Gadugi"/>
          <w:sz w:val="22"/>
          <w:szCs w:val="22"/>
          <w:lang w:val="es-CO"/>
        </w:rPr>
        <w:tab/>
      </w:r>
      <w:r w:rsidRPr="00E47FC7">
        <w:rPr>
          <w:rFonts w:ascii="Gadugi" w:hAnsi="Gadugi"/>
          <w:sz w:val="22"/>
          <w:szCs w:val="22"/>
          <w:lang w:val="es-CO"/>
        </w:rPr>
        <w:tab/>
      </w:r>
      <w:r w:rsidRPr="00E47FC7">
        <w:rPr>
          <w:rFonts w:ascii="Gadugi" w:hAnsi="Gadugi"/>
          <w:sz w:val="22"/>
          <w:szCs w:val="22"/>
          <w:lang w:val="es-MX"/>
        </w:rPr>
        <w:t>Con respecto al último requisito, </w:t>
      </w:r>
      <w:r w:rsidRPr="00E47FC7">
        <w:rPr>
          <w:rFonts w:ascii="Gadugi" w:hAnsi="Gadugi"/>
          <w:sz w:val="22"/>
          <w:szCs w:val="22"/>
        </w:rPr>
        <w:t xml:space="preserve">la jurisprudencia constitucional desarrolló </w:t>
      </w:r>
      <w:proofErr w:type="spellStart"/>
      <w:r w:rsidRPr="00E47FC7">
        <w:rPr>
          <w:rFonts w:ascii="Gadugi" w:hAnsi="Gadugi"/>
          <w:sz w:val="22"/>
          <w:szCs w:val="22"/>
        </w:rPr>
        <w:t>sub-reglas</w:t>
      </w:r>
      <w:proofErr w:type="spellEnd"/>
      <w:r w:rsidRPr="00E47FC7">
        <w:rPr>
          <w:rFonts w:ascii="Gadugi" w:hAnsi="Gadugi"/>
          <w:sz w:val="22"/>
          <w:szCs w:val="22"/>
        </w:rPr>
        <w:t xml:space="preserve"> a partir de las cuales se puede establecer que un </w:t>
      </w:r>
      <w:r w:rsidRPr="00E47FC7">
        <w:rPr>
          <w:rFonts w:ascii="Gadugi" w:hAnsi="Gadugi"/>
          <w:sz w:val="22"/>
          <w:szCs w:val="22"/>
          <w:lang w:val="es-MX"/>
        </w:rPr>
        <w:t>derecho es afectado en forma grave. En este sentido, esta Corporación ha indicado lo siguiente</w:t>
      </w:r>
      <w:r w:rsidR="008037C5" w:rsidRPr="00E47FC7">
        <w:rPr>
          <w:rStyle w:val="Refdenotaalpie"/>
          <w:rFonts w:ascii="Gadugi" w:hAnsi="Gadugi"/>
          <w:sz w:val="22"/>
          <w:szCs w:val="22"/>
          <w:lang w:val="es-MX"/>
        </w:rPr>
        <w:footnoteReference w:id="14"/>
      </w:r>
      <w:r w:rsidRPr="00E47FC7">
        <w:rPr>
          <w:rFonts w:ascii="Gadugi" w:hAnsi="Gadugi"/>
          <w:sz w:val="22"/>
          <w:szCs w:val="22"/>
          <w:lang w:val="es-MX"/>
        </w:rPr>
        <w:t>:</w:t>
      </w:r>
    </w:p>
    <w:p w14:paraId="25FFCCD7" w14:textId="77777777" w:rsidR="00C508D3" w:rsidRPr="00E47FC7" w:rsidRDefault="00C508D3" w:rsidP="00E47FC7">
      <w:pPr>
        <w:ind w:left="426" w:right="420"/>
        <w:jc w:val="both"/>
        <w:rPr>
          <w:rFonts w:ascii="Gadugi" w:hAnsi="Gadugi" w:cs="Arial"/>
          <w:sz w:val="22"/>
          <w:szCs w:val="22"/>
          <w:lang w:val="es-CO" w:eastAsia="es-CO"/>
        </w:rPr>
      </w:pPr>
    </w:p>
    <w:p w14:paraId="616212AB" w14:textId="77777777" w:rsidR="00C508D3" w:rsidRPr="00E47FC7" w:rsidRDefault="00C508D3" w:rsidP="00E47FC7">
      <w:pPr>
        <w:ind w:left="426" w:right="420"/>
        <w:jc w:val="both"/>
        <w:rPr>
          <w:rFonts w:ascii="Gadugi" w:hAnsi="Gadugi"/>
          <w:i/>
          <w:iCs/>
          <w:sz w:val="22"/>
          <w:szCs w:val="22"/>
        </w:rPr>
      </w:pPr>
      <w:r w:rsidRPr="00E47FC7">
        <w:rPr>
          <w:rFonts w:ascii="Gadugi" w:hAnsi="Gadugi" w:cs="Arial"/>
          <w:sz w:val="22"/>
          <w:szCs w:val="22"/>
          <w:lang w:val="es-CO" w:eastAsia="es-CO"/>
        </w:rPr>
        <w:tab/>
      </w:r>
      <w:r w:rsidRPr="00E47FC7">
        <w:rPr>
          <w:rFonts w:ascii="Gadugi" w:hAnsi="Gadugi" w:cs="Arial"/>
          <w:sz w:val="22"/>
          <w:szCs w:val="22"/>
          <w:lang w:val="es-CO" w:eastAsia="es-CO"/>
        </w:rPr>
        <w:tab/>
      </w:r>
      <w:r w:rsidRPr="00E47FC7">
        <w:rPr>
          <w:rFonts w:ascii="Gadugi" w:hAnsi="Gadugi" w:cs="Arial"/>
          <w:sz w:val="22"/>
          <w:szCs w:val="22"/>
          <w:lang w:val="es-CO" w:eastAsia="es-CO"/>
        </w:rPr>
        <w:tab/>
      </w:r>
      <w:r w:rsidRPr="00E47FC7">
        <w:rPr>
          <w:rFonts w:ascii="Gadugi" w:hAnsi="Gadugi" w:cs="Arial"/>
          <w:sz w:val="22"/>
          <w:szCs w:val="22"/>
          <w:lang w:val="es-CO" w:eastAsia="es-CO"/>
        </w:rPr>
        <w:tab/>
      </w:r>
      <w:r w:rsidRPr="00E47FC7">
        <w:rPr>
          <w:rFonts w:ascii="Gadugi" w:hAnsi="Gadugi"/>
          <w:i/>
          <w:iCs/>
          <w:sz w:val="22"/>
          <w:szCs w:val="22"/>
        </w:rPr>
        <w:t>“a. Cuando el traslado laboral genera serios problemas de salud, “especialmente porque en la localidad de destino no existan condiciones para brindarle el cuidado médico requerido”.</w:t>
      </w:r>
    </w:p>
    <w:p w14:paraId="0A731DAA" w14:textId="77777777" w:rsidR="00C508D3" w:rsidRPr="00E47FC7" w:rsidRDefault="00C508D3" w:rsidP="00E47FC7">
      <w:pPr>
        <w:ind w:left="426" w:right="420"/>
        <w:jc w:val="both"/>
        <w:rPr>
          <w:rFonts w:ascii="Gadugi" w:hAnsi="Gadugi"/>
          <w:sz w:val="22"/>
          <w:szCs w:val="22"/>
        </w:rPr>
      </w:pPr>
    </w:p>
    <w:p w14:paraId="7D45B9AD" w14:textId="77777777" w:rsidR="00C508D3" w:rsidRPr="00E47FC7" w:rsidRDefault="00C508D3" w:rsidP="00E47FC7">
      <w:pPr>
        <w:ind w:left="426" w:right="420"/>
        <w:jc w:val="both"/>
        <w:rPr>
          <w:rFonts w:ascii="Gadugi" w:hAnsi="Gadugi"/>
          <w:i/>
          <w:iCs/>
          <w:sz w:val="22"/>
          <w:szCs w:val="22"/>
        </w:rPr>
      </w:pPr>
      <w:r w:rsidRPr="00E47FC7">
        <w:rPr>
          <w:rFonts w:ascii="Gadugi" w:hAnsi="Gadugi"/>
          <w:sz w:val="22"/>
          <w:szCs w:val="22"/>
        </w:rPr>
        <w:tab/>
      </w:r>
      <w:r w:rsidRPr="00E47FC7">
        <w:rPr>
          <w:rFonts w:ascii="Gadugi" w:hAnsi="Gadugi"/>
          <w:sz w:val="22"/>
          <w:szCs w:val="22"/>
        </w:rPr>
        <w:tab/>
      </w:r>
      <w:r w:rsidRPr="00E47FC7">
        <w:rPr>
          <w:rFonts w:ascii="Gadugi" w:hAnsi="Gadugi"/>
          <w:sz w:val="22"/>
          <w:szCs w:val="22"/>
        </w:rPr>
        <w:tab/>
      </w:r>
      <w:r w:rsidRPr="00E47FC7">
        <w:rPr>
          <w:rFonts w:ascii="Gadugi" w:hAnsi="Gadugi"/>
          <w:sz w:val="22"/>
          <w:szCs w:val="22"/>
        </w:rPr>
        <w:tab/>
      </w:r>
      <w:r w:rsidRPr="00E47FC7">
        <w:rPr>
          <w:rFonts w:ascii="Gadugi" w:hAnsi="Gadugi"/>
          <w:i/>
          <w:iCs/>
          <w:sz w:val="22"/>
          <w:szCs w:val="22"/>
        </w:rPr>
        <w:t>b. Cuando el traslado pone en peligro la vida o la integridad del servidor o de su familia.</w:t>
      </w:r>
    </w:p>
    <w:p w14:paraId="76F12784" w14:textId="77777777" w:rsidR="00C508D3" w:rsidRPr="00E47FC7" w:rsidRDefault="00C508D3" w:rsidP="00E47FC7">
      <w:pPr>
        <w:ind w:left="426" w:right="420"/>
        <w:jc w:val="both"/>
        <w:rPr>
          <w:rFonts w:ascii="Gadugi" w:hAnsi="Gadugi"/>
          <w:sz w:val="22"/>
          <w:szCs w:val="22"/>
        </w:rPr>
      </w:pPr>
    </w:p>
    <w:p w14:paraId="1C85F4F5" w14:textId="77777777" w:rsidR="00C508D3" w:rsidRPr="00E47FC7" w:rsidRDefault="00C508D3" w:rsidP="00E47FC7">
      <w:pPr>
        <w:ind w:left="426" w:right="420"/>
        <w:jc w:val="both"/>
        <w:rPr>
          <w:rFonts w:ascii="Gadugi" w:hAnsi="Gadugi"/>
          <w:i/>
          <w:iCs/>
          <w:sz w:val="22"/>
          <w:szCs w:val="22"/>
        </w:rPr>
      </w:pPr>
      <w:r w:rsidRPr="00E47FC7">
        <w:rPr>
          <w:rFonts w:ascii="Gadugi" w:hAnsi="Gadugi"/>
          <w:sz w:val="22"/>
          <w:szCs w:val="22"/>
        </w:rPr>
        <w:tab/>
      </w:r>
      <w:r w:rsidRPr="00E47FC7">
        <w:rPr>
          <w:rFonts w:ascii="Gadugi" w:hAnsi="Gadugi"/>
          <w:sz w:val="22"/>
          <w:szCs w:val="22"/>
        </w:rPr>
        <w:tab/>
      </w:r>
      <w:r w:rsidRPr="00E47FC7">
        <w:rPr>
          <w:rFonts w:ascii="Gadugi" w:hAnsi="Gadugi"/>
          <w:sz w:val="22"/>
          <w:szCs w:val="22"/>
        </w:rPr>
        <w:tab/>
      </w:r>
      <w:r w:rsidRPr="00E47FC7">
        <w:rPr>
          <w:rFonts w:ascii="Gadugi" w:hAnsi="Gadugi"/>
          <w:sz w:val="22"/>
          <w:szCs w:val="22"/>
        </w:rPr>
        <w:tab/>
      </w:r>
      <w:r w:rsidRPr="00E47FC7">
        <w:rPr>
          <w:rFonts w:ascii="Gadugi" w:hAnsi="Gadugi"/>
          <w:i/>
          <w:iCs/>
          <w:sz w:val="22"/>
          <w:szCs w:val="22"/>
        </w:rPr>
        <w:t>c. En los eventos en que las condiciones de salud de los familiares del trabajador, pueden incidir, dada su gravedad e implicaciones, en la decisión acerca de la constitucionalidad del traslado.</w:t>
      </w:r>
    </w:p>
    <w:p w14:paraId="5A13142C" w14:textId="77777777" w:rsidR="00C508D3" w:rsidRPr="00E47FC7" w:rsidRDefault="00C508D3" w:rsidP="00E47FC7">
      <w:pPr>
        <w:ind w:left="426" w:right="420"/>
        <w:jc w:val="both"/>
        <w:rPr>
          <w:rFonts w:ascii="Gadugi" w:hAnsi="Gadugi"/>
          <w:sz w:val="22"/>
          <w:szCs w:val="22"/>
        </w:rPr>
      </w:pPr>
    </w:p>
    <w:p w14:paraId="28F9CC87" w14:textId="2D29BC48" w:rsidR="00C508D3" w:rsidRPr="00E47FC7" w:rsidRDefault="00C508D3" w:rsidP="00E47FC7">
      <w:pPr>
        <w:ind w:left="426" w:right="420"/>
        <w:jc w:val="both"/>
        <w:rPr>
          <w:rFonts w:ascii="Gadugi" w:hAnsi="Gadugi"/>
          <w:sz w:val="22"/>
          <w:szCs w:val="22"/>
        </w:rPr>
      </w:pPr>
      <w:r w:rsidRPr="00E47FC7">
        <w:rPr>
          <w:rFonts w:ascii="Gadugi" w:hAnsi="Gadugi"/>
          <w:sz w:val="22"/>
          <w:szCs w:val="22"/>
        </w:rPr>
        <w:tab/>
      </w:r>
      <w:r w:rsidRPr="00E47FC7">
        <w:rPr>
          <w:rFonts w:ascii="Gadugi" w:hAnsi="Gadugi"/>
          <w:sz w:val="22"/>
          <w:szCs w:val="22"/>
        </w:rPr>
        <w:tab/>
      </w:r>
      <w:r w:rsidRPr="00E47FC7">
        <w:rPr>
          <w:rFonts w:ascii="Gadugi" w:hAnsi="Gadugi"/>
          <w:sz w:val="22"/>
          <w:szCs w:val="22"/>
        </w:rPr>
        <w:tab/>
      </w:r>
      <w:r w:rsidRPr="00E47FC7">
        <w:rPr>
          <w:rFonts w:ascii="Gadugi" w:hAnsi="Gadugi"/>
          <w:sz w:val="22"/>
          <w:szCs w:val="22"/>
        </w:rPr>
        <w:tab/>
      </w:r>
      <w:r w:rsidRPr="00E47FC7">
        <w:rPr>
          <w:rFonts w:ascii="Gadugi" w:hAnsi="Gadugi"/>
          <w:i/>
          <w:iCs/>
          <w:sz w:val="22"/>
          <w:szCs w:val="22"/>
        </w:rPr>
        <w:t>d. Y, en aquellos eventos donde la ruptura del núcleo familiar va más allá de una simple separación transitoria, ha sido originada por causas distintas al traslado mismo o se trata de circunstancias de carácter superable.”</w:t>
      </w:r>
      <w:r w:rsidR="004B38E9" w:rsidRPr="00E47FC7">
        <w:rPr>
          <w:rFonts w:ascii="Gadugi" w:hAnsi="Gadugi"/>
          <w:sz w:val="22"/>
          <w:szCs w:val="22"/>
        </w:rPr>
        <w:t xml:space="preserve"> </w:t>
      </w:r>
    </w:p>
    <w:p w14:paraId="12282A24" w14:textId="77777777" w:rsidR="005E35AB" w:rsidRPr="00B45610" w:rsidRDefault="005E35AB" w:rsidP="00B45610">
      <w:pPr>
        <w:spacing w:line="276" w:lineRule="auto"/>
        <w:jc w:val="both"/>
        <w:rPr>
          <w:rFonts w:ascii="Gadugi" w:hAnsi="Gadugi"/>
          <w:sz w:val="24"/>
          <w:szCs w:val="24"/>
          <w:lang w:val="es-CO"/>
        </w:rPr>
      </w:pPr>
    </w:p>
    <w:p w14:paraId="29E56B6A" w14:textId="77777777" w:rsidR="00205B8B" w:rsidRPr="00B45610" w:rsidRDefault="00205B8B" w:rsidP="00B45610">
      <w:pPr>
        <w:spacing w:line="276" w:lineRule="auto"/>
        <w:jc w:val="both"/>
        <w:rPr>
          <w:rFonts w:ascii="Gadugi" w:hAnsi="Gadugi"/>
          <w:sz w:val="24"/>
          <w:szCs w:val="24"/>
          <w:lang w:val="es-CO"/>
        </w:rPr>
      </w:pPr>
      <w:r w:rsidRPr="00B45610">
        <w:rPr>
          <w:rFonts w:ascii="Gadugi" w:hAnsi="Gadugi"/>
          <w:sz w:val="24"/>
          <w:szCs w:val="24"/>
          <w:lang w:val="es-CO"/>
        </w:rPr>
        <w:tab/>
      </w:r>
      <w:r w:rsidRPr="00B45610">
        <w:rPr>
          <w:rFonts w:ascii="Gadugi" w:hAnsi="Gadugi"/>
          <w:sz w:val="24"/>
          <w:szCs w:val="24"/>
          <w:lang w:val="es-CO"/>
        </w:rPr>
        <w:tab/>
      </w:r>
      <w:r w:rsidRPr="00B45610">
        <w:rPr>
          <w:rFonts w:ascii="Gadugi" w:hAnsi="Gadugi"/>
          <w:sz w:val="24"/>
          <w:szCs w:val="24"/>
          <w:lang w:val="es-CO"/>
        </w:rPr>
        <w:tab/>
      </w:r>
      <w:r w:rsidRPr="00B45610">
        <w:rPr>
          <w:rFonts w:ascii="Gadugi" w:hAnsi="Gadugi"/>
          <w:sz w:val="24"/>
          <w:szCs w:val="24"/>
          <w:lang w:val="es-CO"/>
        </w:rPr>
        <w:tab/>
      </w:r>
      <w:r w:rsidR="008037C5" w:rsidRPr="00B45610">
        <w:rPr>
          <w:rFonts w:ascii="Gadugi" w:hAnsi="Gadugi"/>
          <w:sz w:val="24"/>
          <w:szCs w:val="24"/>
          <w:lang w:val="es-CO"/>
        </w:rPr>
        <w:t xml:space="preserve">Con lo anterior claro, sigue el análisis del </w:t>
      </w:r>
      <w:r w:rsidRPr="00B45610">
        <w:rPr>
          <w:rFonts w:ascii="Gadugi" w:hAnsi="Gadugi"/>
          <w:sz w:val="24"/>
          <w:szCs w:val="24"/>
          <w:lang w:val="es-CO"/>
        </w:rPr>
        <w:t xml:space="preserve">caso concreto, </w:t>
      </w:r>
      <w:r w:rsidR="008037C5" w:rsidRPr="00B45610">
        <w:rPr>
          <w:rFonts w:ascii="Gadugi" w:hAnsi="Gadugi"/>
          <w:sz w:val="24"/>
          <w:szCs w:val="24"/>
          <w:lang w:val="es-CO"/>
        </w:rPr>
        <w:t xml:space="preserve">en el cual se encuentra que </w:t>
      </w:r>
      <w:r w:rsidRPr="00B45610">
        <w:rPr>
          <w:rFonts w:ascii="Gadugi" w:hAnsi="Gadugi"/>
          <w:sz w:val="24"/>
          <w:szCs w:val="24"/>
          <w:lang w:val="es-CO"/>
        </w:rPr>
        <w:t>las decisiones emitidas por la Dirección Ejecutiva de la FGN fueron las siguientes:</w:t>
      </w:r>
    </w:p>
    <w:p w14:paraId="61568E28" w14:textId="77777777" w:rsidR="0037624F" w:rsidRPr="00B45610" w:rsidRDefault="0037624F" w:rsidP="00B45610">
      <w:pPr>
        <w:spacing w:line="276" w:lineRule="auto"/>
        <w:jc w:val="both"/>
        <w:rPr>
          <w:rFonts w:ascii="Gadugi" w:hAnsi="Gadugi"/>
          <w:sz w:val="24"/>
          <w:szCs w:val="24"/>
          <w:lang w:val="es-CO"/>
        </w:rPr>
      </w:pPr>
    </w:p>
    <w:p w14:paraId="50988DC4" w14:textId="77777777" w:rsidR="0037624F" w:rsidRPr="00B45610" w:rsidRDefault="0037624F" w:rsidP="00B45610">
      <w:pPr>
        <w:spacing w:line="276" w:lineRule="auto"/>
        <w:jc w:val="both"/>
        <w:rPr>
          <w:rFonts w:ascii="Gadugi" w:hAnsi="Gadugi"/>
          <w:sz w:val="24"/>
          <w:szCs w:val="24"/>
          <w:lang w:val="es-CO"/>
        </w:rPr>
      </w:pPr>
      <w:r w:rsidRPr="00B45610">
        <w:rPr>
          <w:rFonts w:ascii="Gadugi" w:hAnsi="Gadugi"/>
          <w:sz w:val="24"/>
          <w:szCs w:val="24"/>
          <w:lang w:val="es-CO"/>
        </w:rPr>
        <w:tab/>
      </w:r>
      <w:r w:rsidRPr="00B45610">
        <w:rPr>
          <w:rFonts w:ascii="Gadugi" w:hAnsi="Gadugi"/>
          <w:sz w:val="24"/>
          <w:szCs w:val="24"/>
          <w:lang w:val="es-CO"/>
        </w:rPr>
        <w:tab/>
      </w:r>
      <w:r w:rsidRPr="00B45610">
        <w:rPr>
          <w:rFonts w:ascii="Gadugi" w:hAnsi="Gadugi"/>
          <w:sz w:val="24"/>
          <w:szCs w:val="24"/>
          <w:lang w:val="es-CO"/>
        </w:rPr>
        <w:tab/>
      </w:r>
      <w:r w:rsidRPr="00B45610">
        <w:rPr>
          <w:rFonts w:ascii="Gadugi" w:hAnsi="Gadugi"/>
          <w:sz w:val="24"/>
          <w:szCs w:val="24"/>
          <w:lang w:val="es-CO"/>
        </w:rPr>
        <w:tab/>
      </w:r>
      <w:r w:rsidR="00404E55" w:rsidRPr="00B45610">
        <w:rPr>
          <w:rFonts w:ascii="Gadugi" w:hAnsi="Gadugi"/>
          <w:sz w:val="24"/>
          <w:szCs w:val="24"/>
          <w:lang w:val="es-CO"/>
        </w:rPr>
        <w:t xml:space="preserve">(i) </w:t>
      </w:r>
      <w:r w:rsidRPr="00B45610">
        <w:rPr>
          <w:rFonts w:ascii="Gadugi" w:hAnsi="Gadugi"/>
          <w:sz w:val="24"/>
          <w:szCs w:val="24"/>
          <w:lang w:val="es-CO"/>
        </w:rPr>
        <w:t>Resolución Nro. 3624 del 13 de agosto de 2021 la Dirección Ejecutiva de la FGN</w:t>
      </w:r>
      <w:r w:rsidR="00205B8B" w:rsidRPr="00B45610">
        <w:rPr>
          <w:rFonts w:ascii="Gadugi" w:hAnsi="Gadugi"/>
          <w:sz w:val="24"/>
          <w:szCs w:val="24"/>
          <w:lang w:val="es-CO"/>
        </w:rPr>
        <w:t>, allí se</w:t>
      </w:r>
      <w:r w:rsidRPr="00B45610">
        <w:rPr>
          <w:rFonts w:ascii="Gadugi" w:hAnsi="Gadugi"/>
          <w:sz w:val="24"/>
          <w:szCs w:val="24"/>
          <w:lang w:val="es-CO"/>
        </w:rPr>
        <w:t xml:space="preserve"> expuso</w:t>
      </w:r>
      <w:r w:rsidR="008037C5" w:rsidRPr="00B45610">
        <w:rPr>
          <w:rStyle w:val="Refdenotaalpie"/>
          <w:rFonts w:ascii="Gadugi" w:hAnsi="Gadugi"/>
          <w:sz w:val="24"/>
          <w:szCs w:val="24"/>
          <w:lang w:val="es-CO"/>
        </w:rPr>
        <w:footnoteReference w:id="15"/>
      </w:r>
      <w:r w:rsidRPr="00B45610">
        <w:rPr>
          <w:rFonts w:ascii="Gadugi" w:hAnsi="Gadugi"/>
          <w:sz w:val="24"/>
          <w:szCs w:val="24"/>
          <w:lang w:val="es-CO"/>
        </w:rPr>
        <w:t>:</w:t>
      </w:r>
    </w:p>
    <w:p w14:paraId="581FA8A6" w14:textId="77777777" w:rsidR="0037624F" w:rsidRPr="00B45610" w:rsidRDefault="0037624F" w:rsidP="00B45610">
      <w:pPr>
        <w:spacing w:line="276" w:lineRule="auto"/>
        <w:jc w:val="both"/>
        <w:rPr>
          <w:rFonts w:ascii="Gadugi" w:hAnsi="Gadugi"/>
          <w:sz w:val="24"/>
          <w:szCs w:val="24"/>
          <w:lang w:val="es-CO"/>
        </w:rPr>
      </w:pPr>
    </w:p>
    <w:p w14:paraId="5195E06A" w14:textId="77777777" w:rsidR="0037624F" w:rsidRPr="004B38E9" w:rsidRDefault="0037624F" w:rsidP="004B38E9">
      <w:pPr>
        <w:ind w:left="426" w:right="420"/>
        <w:jc w:val="both"/>
        <w:rPr>
          <w:rFonts w:ascii="Gadugi" w:hAnsi="Gadugi"/>
          <w:sz w:val="22"/>
          <w:szCs w:val="24"/>
          <w:lang w:val="es-CO"/>
        </w:rPr>
      </w:pPr>
      <w:r w:rsidRPr="004B38E9">
        <w:rPr>
          <w:rFonts w:ascii="Gadugi" w:hAnsi="Gadugi"/>
          <w:sz w:val="22"/>
          <w:szCs w:val="24"/>
          <w:lang w:val="es-CO"/>
        </w:rPr>
        <w:tab/>
      </w:r>
      <w:r w:rsidRPr="004B38E9">
        <w:rPr>
          <w:rFonts w:ascii="Gadugi" w:hAnsi="Gadugi"/>
          <w:sz w:val="22"/>
          <w:szCs w:val="24"/>
          <w:lang w:val="es-CO"/>
        </w:rPr>
        <w:tab/>
      </w:r>
      <w:r w:rsidRPr="004B38E9">
        <w:rPr>
          <w:rFonts w:ascii="Gadugi" w:hAnsi="Gadugi"/>
          <w:sz w:val="22"/>
          <w:szCs w:val="24"/>
          <w:lang w:val="es-CO"/>
        </w:rPr>
        <w:tab/>
      </w:r>
      <w:r w:rsidRPr="004B38E9">
        <w:rPr>
          <w:rFonts w:ascii="Gadugi" w:hAnsi="Gadugi"/>
          <w:sz w:val="22"/>
          <w:szCs w:val="24"/>
          <w:lang w:val="es-CO"/>
        </w:rPr>
        <w:tab/>
      </w:r>
      <w:r w:rsidR="00404E55" w:rsidRPr="004B38E9">
        <w:rPr>
          <w:rFonts w:ascii="Gadugi" w:hAnsi="Gadugi"/>
          <w:sz w:val="22"/>
          <w:szCs w:val="24"/>
          <w:lang w:val="es-CO"/>
        </w:rPr>
        <w:t>Que mediante comunicación 12 de agosto de 2021, la Delegada para la Seguridad Ciudadana (E), atendiendo las dinámicas investigativas que tiene que implementar esta Delegada para el cumplimiento de las metas y objetivos asignados en el Direccionamiento Estratégico 2020-2024 "Resultados en la calle y en los territorios", así como la necesidad de garantizar un adecuado cumplimiento de la misionalidad de la Fiscalía, además del análisis de los perfiles, experiencia, formación y capacitación de las servidoras adscritas y las necesidades de estos cargos; manifestadas por los Directores Seccionales para mejorar el desempeño de sus funciones ante los altos índices de criminalidad que afectan la seguridad ciudadana, se requiere reubicar los empleos citados en la parte resolutiva del presente acto administrativo.</w:t>
      </w:r>
    </w:p>
    <w:p w14:paraId="7DCF22DD" w14:textId="77777777" w:rsidR="0037624F" w:rsidRPr="00B45610" w:rsidRDefault="0037624F" w:rsidP="00B45610">
      <w:pPr>
        <w:spacing w:line="276" w:lineRule="auto"/>
        <w:jc w:val="both"/>
        <w:rPr>
          <w:rFonts w:ascii="Gadugi" w:hAnsi="Gadugi"/>
          <w:sz w:val="24"/>
          <w:szCs w:val="24"/>
          <w:lang w:val="es-CO"/>
        </w:rPr>
      </w:pPr>
      <w:r w:rsidRPr="00B45610">
        <w:rPr>
          <w:rFonts w:ascii="Gadugi" w:hAnsi="Gadugi"/>
          <w:sz w:val="24"/>
          <w:szCs w:val="24"/>
          <w:lang w:val="es-CO"/>
        </w:rPr>
        <w:tab/>
      </w:r>
      <w:r w:rsidRPr="00B45610">
        <w:rPr>
          <w:rFonts w:ascii="Gadugi" w:hAnsi="Gadugi"/>
          <w:sz w:val="24"/>
          <w:szCs w:val="24"/>
          <w:lang w:val="es-CO"/>
        </w:rPr>
        <w:tab/>
      </w:r>
      <w:r w:rsidRPr="00B45610">
        <w:rPr>
          <w:rFonts w:ascii="Gadugi" w:hAnsi="Gadugi"/>
          <w:sz w:val="24"/>
          <w:szCs w:val="24"/>
          <w:lang w:val="es-CO"/>
        </w:rPr>
        <w:tab/>
      </w:r>
      <w:r w:rsidRPr="00B45610">
        <w:rPr>
          <w:rFonts w:ascii="Gadugi" w:hAnsi="Gadugi"/>
          <w:sz w:val="24"/>
          <w:szCs w:val="24"/>
          <w:lang w:val="es-CO"/>
        </w:rPr>
        <w:tab/>
      </w:r>
    </w:p>
    <w:p w14:paraId="0E7968C2" w14:textId="77777777" w:rsidR="00C508D3" w:rsidRPr="00B45610" w:rsidRDefault="00404E55" w:rsidP="00B45610">
      <w:pPr>
        <w:spacing w:line="276" w:lineRule="auto"/>
        <w:jc w:val="both"/>
        <w:rPr>
          <w:rFonts w:ascii="Gadugi" w:hAnsi="Gadugi"/>
          <w:sz w:val="24"/>
          <w:szCs w:val="24"/>
          <w:lang w:val="es-419"/>
        </w:rPr>
      </w:pP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t>(ii) Frente a esa decisión, se elevó un recurso de reposición, en el que la accionante exhibe las mismas dificultades que en esta acción de tutela</w:t>
      </w:r>
      <w:r w:rsidR="008037C5" w:rsidRPr="00B45610">
        <w:rPr>
          <w:rStyle w:val="Refdenotaalpie"/>
          <w:rFonts w:ascii="Gadugi" w:hAnsi="Gadugi"/>
          <w:sz w:val="24"/>
          <w:szCs w:val="24"/>
          <w:lang w:val="es-419"/>
        </w:rPr>
        <w:footnoteReference w:id="16"/>
      </w:r>
      <w:r w:rsidRPr="00B45610">
        <w:rPr>
          <w:rFonts w:ascii="Gadugi" w:hAnsi="Gadugi"/>
          <w:sz w:val="24"/>
          <w:szCs w:val="24"/>
          <w:lang w:val="es-419"/>
        </w:rPr>
        <w:t>.</w:t>
      </w:r>
    </w:p>
    <w:p w14:paraId="41AB72DA" w14:textId="77777777" w:rsidR="00404E55" w:rsidRPr="00B45610" w:rsidRDefault="00404E55" w:rsidP="00B45610">
      <w:pPr>
        <w:spacing w:line="276" w:lineRule="auto"/>
        <w:jc w:val="both"/>
        <w:rPr>
          <w:rFonts w:ascii="Gadugi" w:hAnsi="Gadugi"/>
          <w:sz w:val="24"/>
          <w:szCs w:val="24"/>
          <w:lang w:val="es-419"/>
        </w:rPr>
      </w:pPr>
    </w:p>
    <w:p w14:paraId="6961DD59" w14:textId="77777777" w:rsidR="00404E55" w:rsidRPr="00B45610" w:rsidRDefault="00404E55" w:rsidP="00B45610">
      <w:pPr>
        <w:spacing w:line="276" w:lineRule="auto"/>
        <w:jc w:val="both"/>
        <w:rPr>
          <w:rFonts w:ascii="Gadugi" w:hAnsi="Gadugi"/>
          <w:sz w:val="24"/>
          <w:szCs w:val="24"/>
          <w:lang w:val="es-419"/>
        </w:rPr>
      </w:pP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t>(iii) Con ocasión de lo anterior</w:t>
      </w:r>
      <w:r w:rsidR="00205B8B" w:rsidRPr="00B45610">
        <w:rPr>
          <w:rFonts w:ascii="Gadugi" w:hAnsi="Gadugi"/>
          <w:sz w:val="24"/>
          <w:szCs w:val="24"/>
          <w:lang w:val="es-419"/>
        </w:rPr>
        <w:t>,</w:t>
      </w:r>
      <w:r w:rsidRPr="00B45610">
        <w:rPr>
          <w:rFonts w:ascii="Gadugi" w:hAnsi="Gadugi"/>
          <w:sz w:val="24"/>
          <w:szCs w:val="24"/>
          <w:lang w:val="es-419"/>
        </w:rPr>
        <w:t xml:space="preserve"> se expidió la </w:t>
      </w:r>
      <w:r w:rsidR="00205B8B" w:rsidRPr="00B45610">
        <w:rPr>
          <w:rFonts w:ascii="Gadugi" w:hAnsi="Gadugi"/>
          <w:sz w:val="24"/>
          <w:szCs w:val="24"/>
          <w:lang w:val="es-419"/>
        </w:rPr>
        <w:t>Resolución 3995 del 10 de septiembre de 2021</w:t>
      </w:r>
      <w:r w:rsidR="00E004F1" w:rsidRPr="00B45610">
        <w:rPr>
          <w:rFonts w:ascii="Gadugi" w:hAnsi="Gadugi"/>
          <w:sz w:val="24"/>
          <w:szCs w:val="24"/>
          <w:lang w:val="es-419"/>
        </w:rPr>
        <w:t xml:space="preserve">, en la cual están contenidos las </w:t>
      </w:r>
      <w:r w:rsidR="008037C5" w:rsidRPr="00B45610">
        <w:rPr>
          <w:rFonts w:ascii="Gadugi" w:hAnsi="Gadugi"/>
          <w:sz w:val="24"/>
          <w:szCs w:val="24"/>
          <w:lang w:val="es-419"/>
        </w:rPr>
        <w:t>razones que a continuación se transcriben,</w:t>
      </w:r>
      <w:r w:rsidR="00E004F1" w:rsidRPr="00B45610">
        <w:rPr>
          <w:rFonts w:ascii="Gadugi" w:hAnsi="Gadugi"/>
          <w:sz w:val="24"/>
          <w:szCs w:val="24"/>
          <w:lang w:val="es-419"/>
        </w:rPr>
        <w:t xml:space="preserve"> que sustentan el traslado</w:t>
      </w:r>
      <w:r w:rsidR="008037C5" w:rsidRPr="00B45610">
        <w:rPr>
          <w:rStyle w:val="Refdenotaalpie"/>
          <w:rFonts w:ascii="Gadugi" w:hAnsi="Gadugi"/>
          <w:sz w:val="24"/>
          <w:szCs w:val="24"/>
          <w:lang w:val="es-419"/>
        </w:rPr>
        <w:footnoteReference w:id="17"/>
      </w:r>
      <w:r w:rsidR="00E004F1" w:rsidRPr="00B45610">
        <w:rPr>
          <w:rFonts w:ascii="Gadugi" w:hAnsi="Gadugi"/>
          <w:sz w:val="24"/>
          <w:szCs w:val="24"/>
          <w:lang w:val="es-419"/>
        </w:rPr>
        <w:t>:</w:t>
      </w:r>
    </w:p>
    <w:p w14:paraId="3D0041BF" w14:textId="77777777" w:rsidR="00E004F1" w:rsidRPr="00B45610" w:rsidRDefault="00E004F1" w:rsidP="00B45610">
      <w:pPr>
        <w:spacing w:line="276" w:lineRule="auto"/>
        <w:jc w:val="both"/>
        <w:rPr>
          <w:rFonts w:ascii="Gadugi" w:hAnsi="Gadugi"/>
          <w:sz w:val="24"/>
          <w:szCs w:val="24"/>
          <w:lang w:val="es-419"/>
        </w:rPr>
      </w:pPr>
    </w:p>
    <w:p w14:paraId="4DE6FEEC" w14:textId="77777777" w:rsidR="00E004F1" w:rsidRPr="00B45610" w:rsidRDefault="00E004F1" w:rsidP="00B45610">
      <w:pPr>
        <w:spacing w:line="276" w:lineRule="auto"/>
        <w:jc w:val="both"/>
        <w:rPr>
          <w:rFonts w:ascii="Gadugi" w:hAnsi="Gadugi"/>
          <w:sz w:val="24"/>
          <w:szCs w:val="24"/>
          <w:lang w:val="es-419"/>
        </w:rPr>
      </w:pP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t xml:space="preserve">En relación con </w:t>
      </w:r>
      <w:r w:rsidR="008037C5" w:rsidRPr="00B45610">
        <w:rPr>
          <w:rFonts w:ascii="Gadugi" w:hAnsi="Gadugi"/>
          <w:sz w:val="24"/>
          <w:szCs w:val="24"/>
          <w:lang w:val="es-419"/>
        </w:rPr>
        <w:t>el</w:t>
      </w:r>
      <w:r w:rsidRPr="00B45610">
        <w:rPr>
          <w:rFonts w:ascii="Gadugi" w:hAnsi="Gadugi"/>
          <w:sz w:val="24"/>
          <w:szCs w:val="24"/>
          <w:lang w:val="es-419"/>
        </w:rPr>
        <w:t xml:space="preserve"> desempeño laboral</w:t>
      </w:r>
      <w:r w:rsidR="008037C5" w:rsidRPr="00B45610">
        <w:rPr>
          <w:rFonts w:ascii="Gadugi" w:hAnsi="Gadugi"/>
          <w:sz w:val="24"/>
          <w:szCs w:val="24"/>
          <w:lang w:val="es-419"/>
        </w:rPr>
        <w:t xml:space="preserve"> de la accionante</w:t>
      </w:r>
      <w:r w:rsidRPr="00B45610">
        <w:rPr>
          <w:rFonts w:ascii="Gadugi" w:hAnsi="Gadugi"/>
          <w:sz w:val="24"/>
          <w:szCs w:val="24"/>
          <w:lang w:val="es-419"/>
        </w:rPr>
        <w:t xml:space="preserve"> y sus calificaciones:</w:t>
      </w:r>
    </w:p>
    <w:p w14:paraId="31CE88F7" w14:textId="77777777" w:rsidR="00E004F1" w:rsidRPr="00B45610" w:rsidRDefault="00E004F1" w:rsidP="00B45610">
      <w:pPr>
        <w:spacing w:line="276" w:lineRule="auto"/>
        <w:jc w:val="both"/>
        <w:rPr>
          <w:rFonts w:ascii="Gadugi" w:hAnsi="Gadugi"/>
          <w:sz w:val="24"/>
          <w:szCs w:val="24"/>
          <w:lang w:val="es-419"/>
        </w:rPr>
      </w:pP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p>
    <w:p w14:paraId="5B692E6A" w14:textId="77777777" w:rsidR="00E004F1" w:rsidRPr="004B38E9" w:rsidRDefault="00E004F1" w:rsidP="004B38E9">
      <w:pPr>
        <w:ind w:left="426" w:right="420"/>
        <w:jc w:val="both"/>
        <w:rPr>
          <w:rFonts w:ascii="Gadugi" w:hAnsi="Gadugi"/>
          <w:sz w:val="22"/>
          <w:szCs w:val="24"/>
          <w:lang w:val="es-419"/>
        </w:rPr>
      </w:pPr>
      <w:r w:rsidRPr="004B38E9">
        <w:rPr>
          <w:rFonts w:ascii="Gadugi" w:hAnsi="Gadugi"/>
          <w:sz w:val="22"/>
          <w:szCs w:val="24"/>
          <w:lang w:val="es-419"/>
        </w:rPr>
        <w:tab/>
      </w:r>
      <w:r w:rsidRPr="004B38E9">
        <w:rPr>
          <w:rFonts w:ascii="Gadugi" w:hAnsi="Gadugi"/>
          <w:sz w:val="22"/>
          <w:szCs w:val="24"/>
          <w:lang w:val="es-419"/>
        </w:rPr>
        <w:tab/>
      </w:r>
      <w:r w:rsidRPr="004B38E9">
        <w:rPr>
          <w:rFonts w:ascii="Gadugi" w:hAnsi="Gadugi"/>
          <w:sz w:val="22"/>
          <w:szCs w:val="24"/>
          <w:lang w:val="es-419"/>
        </w:rPr>
        <w:tab/>
      </w:r>
      <w:r w:rsidRPr="004B38E9">
        <w:rPr>
          <w:rFonts w:ascii="Gadugi" w:hAnsi="Gadugi"/>
          <w:sz w:val="22"/>
          <w:szCs w:val="24"/>
          <w:lang w:val="es-419"/>
        </w:rPr>
        <w:tab/>
        <w:t>Frente a lo expresado por la servidora LINA MARCELA CUERVO RIOS en su recurso, en cuanto a que ha obtenido siempre calificaciones de desempeño en nivel muy superior este Despacho considera pertinente precisar que el buen desempeño demostrado en sus tareas no limita en lo absoluto la facultad de efectuar movimientos de personal por parte de la entidad, aunado a que las reubicaciones de los cargos no se realizan por el hecho de haber sido evaluado como excelente o como deficiente en su desempeño laboral, sino que éstas obedecen estrictamente a las necesidades del servicio que se presentan en una determinada área, para lograr una buena prestación del servicio en todas ¡as Unidades y dependencias de la Fiscalía General de la Nación.</w:t>
      </w:r>
    </w:p>
    <w:p w14:paraId="6D268BAC" w14:textId="77777777" w:rsidR="00E004F1" w:rsidRPr="004B38E9" w:rsidRDefault="00E004F1" w:rsidP="004B38E9">
      <w:pPr>
        <w:ind w:left="426" w:right="420"/>
        <w:jc w:val="both"/>
        <w:rPr>
          <w:rFonts w:ascii="Gadugi" w:hAnsi="Gadugi"/>
          <w:sz w:val="22"/>
          <w:szCs w:val="24"/>
          <w:lang w:val="es-419"/>
        </w:rPr>
      </w:pPr>
    </w:p>
    <w:p w14:paraId="7AC9264A" w14:textId="77777777" w:rsidR="00E004F1" w:rsidRPr="004B38E9" w:rsidRDefault="00E004F1" w:rsidP="004B38E9">
      <w:pPr>
        <w:ind w:left="426" w:right="420"/>
        <w:jc w:val="both"/>
        <w:rPr>
          <w:rFonts w:ascii="Gadugi" w:hAnsi="Gadugi"/>
          <w:sz w:val="22"/>
          <w:szCs w:val="24"/>
          <w:lang w:val="es-419"/>
        </w:rPr>
      </w:pPr>
      <w:r w:rsidRPr="004B38E9">
        <w:rPr>
          <w:rFonts w:ascii="Gadugi" w:hAnsi="Gadugi"/>
          <w:sz w:val="22"/>
          <w:szCs w:val="24"/>
          <w:lang w:val="es-419"/>
        </w:rPr>
        <w:tab/>
      </w:r>
      <w:r w:rsidRPr="004B38E9">
        <w:rPr>
          <w:rFonts w:ascii="Gadugi" w:hAnsi="Gadugi"/>
          <w:sz w:val="22"/>
          <w:szCs w:val="24"/>
          <w:lang w:val="es-419"/>
        </w:rPr>
        <w:tab/>
      </w:r>
      <w:r w:rsidRPr="004B38E9">
        <w:rPr>
          <w:rFonts w:ascii="Gadugi" w:hAnsi="Gadugi"/>
          <w:sz w:val="22"/>
          <w:szCs w:val="24"/>
          <w:lang w:val="es-419"/>
        </w:rPr>
        <w:tab/>
      </w:r>
      <w:r w:rsidRPr="004B38E9">
        <w:rPr>
          <w:rFonts w:ascii="Gadugi" w:hAnsi="Gadugi"/>
          <w:sz w:val="22"/>
          <w:szCs w:val="24"/>
          <w:lang w:val="es-419"/>
        </w:rPr>
        <w:tab/>
        <w:t>El traslado de un servidor o la reubicación del empleo que desempeña no implica una imposición negativa por parte de la entidad, sino que se efectúa bajo criterios de necesidades del servicio y, por esta razón, para efectos de resolver el presente recurso resulta inconducente analizar la conducta y el desempeño de la servidora LINA MARCELA CUERVO RIOS, pues tales circunstancias no tienen la vocación de enervar fa decisión sobre su ubicación laboral.</w:t>
      </w:r>
    </w:p>
    <w:p w14:paraId="11CED8CD" w14:textId="77777777" w:rsidR="00404E55" w:rsidRPr="00B45610" w:rsidRDefault="00404E55" w:rsidP="00B45610">
      <w:pPr>
        <w:spacing w:line="276" w:lineRule="auto"/>
        <w:jc w:val="both"/>
        <w:rPr>
          <w:rFonts w:ascii="Gadugi" w:hAnsi="Gadugi"/>
          <w:sz w:val="24"/>
          <w:szCs w:val="24"/>
          <w:lang w:val="es-419"/>
        </w:rPr>
      </w:pPr>
    </w:p>
    <w:p w14:paraId="475FE3F3" w14:textId="77777777" w:rsidR="00E004F1" w:rsidRPr="00B45610" w:rsidRDefault="00E004F1" w:rsidP="00B45610">
      <w:pPr>
        <w:spacing w:line="276" w:lineRule="auto"/>
        <w:jc w:val="both"/>
        <w:rPr>
          <w:rFonts w:ascii="Gadugi" w:hAnsi="Gadugi"/>
          <w:sz w:val="24"/>
          <w:szCs w:val="24"/>
          <w:lang w:val="es-419"/>
        </w:rPr>
      </w:pP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t>Sobre la necesidad de cubrir el déficit en la seccional de Guainía – Vaupés de la FGN, se explicó:</w:t>
      </w:r>
    </w:p>
    <w:p w14:paraId="44B8B2F3" w14:textId="77777777" w:rsidR="00E004F1" w:rsidRPr="00B45610" w:rsidRDefault="00E004F1" w:rsidP="00B45610">
      <w:pPr>
        <w:spacing w:line="276" w:lineRule="auto"/>
        <w:jc w:val="both"/>
        <w:rPr>
          <w:rFonts w:ascii="Gadugi" w:hAnsi="Gadugi"/>
          <w:sz w:val="24"/>
          <w:szCs w:val="24"/>
          <w:lang w:val="es-419"/>
        </w:rPr>
      </w:pPr>
    </w:p>
    <w:p w14:paraId="7CB5EDAA" w14:textId="77777777" w:rsidR="00E004F1" w:rsidRPr="004B38E9" w:rsidRDefault="00E004F1" w:rsidP="004B38E9">
      <w:pPr>
        <w:ind w:left="426" w:right="420"/>
        <w:jc w:val="both"/>
        <w:rPr>
          <w:rFonts w:ascii="Gadugi" w:hAnsi="Gadugi"/>
          <w:sz w:val="22"/>
          <w:szCs w:val="24"/>
          <w:lang w:val="es-419"/>
        </w:rPr>
      </w:pPr>
      <w:r w:rsidRPr="004B38E9">
        <w:rPr>
          <w:rFonts w:ascii="Gadugi" w:hAnsi="Gadugi"/>
          <w:sz w:val="22"/>
          <w:szCs w:val="24"/>
          <w:lang w:val="es-419"/>
        </w:rPr>
        <w:tab/>
      </w:r>
      <w:r w:rsidRPr="004B38E9">
        <w:rPr>
          <w:rFonts w:ascii="Gadugi" w:hAnsi="Gadugi"/>
          <w:sz w:val="22"/>
          <w:szCs w:val="24"/>
          <w:lang w:val="es-419"/>
        </w:rPr>
        <w:tab/>
      </w:r>
      <w:r w:rsidRPr="004B38E9">
        <w:rPr>
          <w:rFonts w:ascii="Gadugi" w:hAnsi="Gadugi"/>
          <w:sz w:val="22"/>
          <w:szCs w:val="24"/>
          <w:lang w:val="es-419"/>
        </w:rPr>
        <w:tab/>
      </w:r>
      <w:r w:rsidRPr="004B38E9">
        <w:rPr>
          <w:rFonts w:ascii="Gadugi" w:hAnsi="Gadugi"/>
          <w:sz w:val="22"/>
          <w:szCs w:val="24"/>
          <w:lang w:val="es-419"/>
        </w:rPr>
        <w:tab/>
        <w:t>Al respecto este Despacho considera pertinente resaltar que, la reubicación del empleo de Secretario Administrativo I obedece a estrictas necesidades del servicio, dadas las circunstancias especiales que se presentan en la Dirección Seccional Guainía - Vaupés. Es de advertir que, el enfoque establecido en el Direccionamiento Estratégico 2020- 2024 conlleva a que se refuerce el accionar institucional en todo e</w:t>
      </w:r>
      <w:r w:rsidR="008037C5" w:rsidRPr="004B38E9">
        <w:rPr>
          <w:rFonts w:ascii="Gadugi" w:hAnsi="Gadugi"/>
          <w:sz w:val="22"/>
          <w:szCs w:val="24"/>
          <w:lang w:val="es-419"/>
        </w:rPr>
        <w:t>l</w:t>
      </w:r>
      <w:r w:rsidRPr="004B38E9">
        <w:rPr>
          <w:rFonts w:ascii="Gadugi" w:hAnsi="Gadugi"/>
          <w:sz w:val="22"/>
          <w:szCs w:val="24"/>
          <w:lang w:val="es-419"/>
        </w:rPr>
        <w:t xml:space="preserve"> territorio nacional, como en este caso, en la Dirección Seccional Guainía - Vaupés con </w:t>
      </w:r>
      <w:r w:rsidR="008037C5" w:rsidRPr="004B38E9">
        <w:rPr>
          <w:rFonts w:ascii="Gadugi" w:hAnsi="Gadugi"/>
          <w:sz w:val="22"/>
          <w:szCs w:val="24"/>
          <w:lang w:val="es-419"/>
        </w:rPr>
        <w:t>l</w:t>
      </w:r>
      <w:r w:rsidRPr="004B38E9">
        <w:rPr>
          <w:rFonts w:ascii="Gadugi" w:hAnsi="Gadugi"/>
          <w:sz w:val="22"/>
          <w:szCs w:val="24"/>
          <w:lang w:val="es-419"/>
        </w:rPr>
        <w:t>a reubicación del empleo en mención.</w:t>
      </w:r>
    </w:p>
    <w:p w14:paraId="6A6B8758" w14:textId="77777777" w:rsidR="00404E55" w:rsidRPr="00B45610" w:rsidRDefault="00404E55" w:rsidP="00B45610">
      <w:pPr>
        <w:spacing w:line="276" w:lineRule="auto"/>
        <w:jc w:val="both"/>
        <w:rPr>
          <w:rFonts w:ascii="Gadugi" w:hAnsi="Gadugi"/>
          <w:sz w:val="24"/>
          <w:szCs w:val="24"/>
          <w:lang w:val="es-419"/>
        </w:rPr>
      </w:pP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p>
    <w:p w14:paraId="3A342D16" w14:textId="77777777" w:rsidR="00E004F1" w:rsidRPr="00B45610" w:rsidRDefault="00E004F1" w:rsidP="00B45610">
      <w:pPr>
        <w:spacing w:line="276" w:lineRule="auto"/>
        <w:jc w:val="both"/>
        <w:rPr>
          <w:rFonts w:ascii="Gadugi" w:hAnsi="Gadugi"/>
          <w:sz w:val="24"/>
          <w:szCs w:val="24"/>
          <w:lang w:val="es-419"/>
        </w:rPr>
      </w:pP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t>En relación con la posible ruptura familiar de la actora se indicó que:</w:t>
      </w:r>
    </w:p>
    <w:p w14:paraId="7EB270F7" w14:textId="77777777" w:rsidR="00E004F1" w:rsidRPr="00B45610" w:rsidRDefault="00E004F1" w:rsidP="00B45610">
      <w:pPr>
        <w:spacing w:line="276" w:lineRule="auto"/>
        <w:jc w:val="both"/>
        <w:rPr>
          <w:rFonts w:ascii="Gadugi" w:hAnsi="Gadugi"/>
          <w:sz w:val="24"/>
          <w:szCs w:val="24"/>
          <w:lang w:val="es-419"/>
        </w:rPr>
      </w:pPr>
    </w:p>
    <w:p w14:paraId="1EA4BAFA" w14:textId="77777777" w:rsidR="00E004F1" w:rsidRPr="004B38E9" w:rsidRDefault="00E004F1" w:rsidP="004B38E9">
      <w:pPr>
        <w:ind w:left="426" w:right="420"/>
        <w:jc w:val="both"/>
        <w:rPr>
          <w:rFonts w:ascii="Gadugi" w:hAnsi="Gadugi"/>
          <w:sz w:val="22"/>
          <w:szCs w:val="24"/>
          <w:lang w:val="es-419"/>
        </w:rPr>
      </w:pPr>
      <w:r w:rsidRPr="004B38E9">
        <w:rPr>
          <w:rFonts w:ascii="Gadugi" w:hAnsi="Gadugi"/>
          <w:sz w:val="22"/>
          <w:szCs w:val="24"/>
          <w:lang w:val="es-419"/>
        </w:rPr>
        <w:tab/>
      </w:r>
      <w:r w:rsidRPr="004B38E9">
        <w:rPr>
          <w:rFonts w:ascii="Gadugi" w:hAnsi="Gadugi"/>
          <w:sz w:val="22"/>
          <w:szCs w:val="24"/>
          <w:lang w:val="es-419"/>
        </w:rPr>
        <w:tab/>
      </w:r>
      <w:r w:rsidRPr="004B38E9">
        <w:rPr>
          <w:rFonts w:ascii="Gadugi" w:hAnsi="Gadugi"/>
          <w:sz w:val="22"/>
          <w:szCs w:val="24"/>
          <w:lang w:val="es-419"/>
        </w:rPr>
        <w:tab/>
      </w:r>
      <w:r w:rsidRPr="004B38E9">
        <w:rPr>
          <w:rFonts w:ascii="Gadugi" w:hAnsi="Gadugi"/>
          <w:sz w:val="22"/>
          <w:szCs w:val="24"/>
          <w:lang w:val="es-419"/>
        </w:rPr>
        <w:tab/>
        <w:t>Argumenta la servidora en su recurso que, su familia está compuesta por su compañero permanente, quien es conductor en el área metropolitana y el cual no se puede desplazar junto con ella a otra seccional, puesto que éste tiene un hijo menor de edad y también responde económicamente por su progenitora (la de él) que es de la tercera edad.</w:t>
      </w:r>
    </w:p>
    <w:p w14:paraId="30A5DD6A" w14:textId="77777777" w:rsidR="00E004F1" w:rsidRPr="004B38E9" w:rsidRDefault="00E004F1" w:rsidP="004B38E9">
      <w:pPr>
        <w:ind w:left="426" w:right="420"/>
        <w:jc w:val="both"/>
        <w:rPr>
          <w:rFonts w:ascii="Gadugi" w:hAnsi="Gadugi"/>
          <w:sz w:val="22"/>
          <w:szCs w:val="24"/>
          <w:lang w:val="es-419"/>
        </w:rPr>
      </w:pPr>
    </w:p>
    <w:p w14:paraId="662C081E" w14:textId="77777777" w:rsidR="00E004F1" w:rsidRPr="004B38E9" w:rsidRDefault="00E004F1" w:rsidP="004B38E9">
      <w:pPr>
        <w:ind w:left="426" w:right="420"/>
        <w:jc w:val="both"/>
        <w:rPr>
          <w:rFonts w:ascii="Gadugi" w:hAnsi="Gadugi"/>
          <w:sz w:val="22"/>
          <w:szCs w:val="24"/>
          <w:lang w:val="es-419"/>
        </w:rPr>
      </w:pPr>
      <w:r w:rsidRPr="004B38E9">
        <w:rPr>
          <w:rFonts w:ascii="Gadugi" w:hAnsi="Gadugi"/>
          <w:sz w:val="22"/>
          <w:szCs w:val="24"/>
          <w:lang w:val="es-419"/>
        </w:rPr>
        <w:lastRenderedPageBreak/>
        <w:tab/>
      </w:r>
      <w:r w:rsidRPr="004B38E9">
        <w:rPr>
          <w:rFonts w:ascii="Gadugi" w:hAnsi="Gadugi"/>
          <w:sz w:val="22"/>
          <w:szCs w:val="24"/>
          <w:lang w:val="es-419"/>
        </w:rPr>
        <w:tab/>
      </w:r>
      <w:r w:rsidRPr="004B38E9">
        <w:rPr>
          <w:rFonts w:ascii="Gadugi" w:hAnsi="Gadugi"/>
          <w:sz w:val="22"/>
          <w:szCs w:val="24"/>
          <w:lang w:val="es-419"/>
        </w:rPr>
        <w:tab/>
      </w:r>
      <w:r w:rsidRPr="004B38E9">
        <w:rPr>
          <w:rFonts w:ascii="Gadugi" w:hAnsi="Gadugi"/>
          <w:sz w:val="22"/>
          <w:szCs w:val="24"/>
          <w:lang w:val="es-419"/>
        </w:rPr>
        <w:tab/>
        <w:t>Al respecto ha de decirse que la entidad siempre ha reconocido los derechos que tienen los servidores, entre otros, a los permisos debidamente justificados, requeridos para poder visitar a la familia y hacer los acompañamientos emocionales, médicos y en general los necesarios, del grupo familiar del servidor.</w:t>
      </w:r>
    </w:p>
    <w:p w14:paraId="42405438" w14:textId="77777777" w:rsidR="00E004F1" w:rsidRPr="004B38E9" w:rsidRDefault="00E004F1" w:rsidP="004B38E9">
      <w:pPr>
        <w:ind w:left="426" w:right="420"/>
        <w:jc w:val="both"/>
        <w:rPr>
          <w:rFonts w:ascii="Gadugi" w:hAnsi="Gadugi"/>
          <w:sz w:val="22"/>
          <w:szCs w:val="24"/>
          <w:lang w:val="es-419"/>
        </w:rPr>
      </w:pPr>
    </w:p>
    <w:p w14:paraId="38EBC2B5" w14:textId="77777777" w:rsidR="00E004F1" w:rsidRPr="004B38E9" w:rsidRDefault="00E004F1" w:rsidP="004B38E9">
      <w:pPr>
        <w:ind w:left="426" w:right="420"/>
        <w:jc w:val="both"/>
        <w:rPr>
          <w:rFonts w:ascii="Gadugi" w:hAnsi="Gadugi"/>
          <w:sz w:val="22"/>
          <w:szCs w:val="24"/>
          <w:lang w:val="es-419"/>
        </w:rPr>
      </w:pPr>
      <w:r w:rsidRPr="004B38E9">
        <w:rPr>
          <w:rFonts w:ascii="Gadugi" w:hAnsi="Gadugi"/>
          <w:sz w:val="22"/>
          <w:szCs w:val="24"/>
          <w:lang w:val="es-419"/>
        </w:rPr>
        <w:tab/>
      </w:r>
      <w:r w:rsidRPr="004B38E9">
        <w:rPr>
          <w:rFonts w:ascii="Gadugi" w:hAnsi="Gadugi"/>
          <w:sz w:val="22"/>
          <w:szCs w:val="24"/>
          <w:lang w:val="es-419"/>
        </w:rPr>
        <w:tab/>
      </w:r>
      <w:r w:rsidRPr="004B38E9">
        <w:rPr>
          <w:rFonts w:ascii="Gadugi" w:hAnsi="Gadugi"/>
          <w:sz w:val="22"/>
          <w:szCs w:val="24"/>
          <w:lang w:val="es-419"/>
        </w:rPr>
        <w:tab/>
      </w:r>
      <w:r w:rsidRPr="004B38E9">
        <w:rPr>
          <w:rFonts w:ascii="Gadugi" w:hAnsi="Gadugi"/>
          <w:sz w:val="22"/>
          <w:szCs w:val="24"/>
          <w:lang w:val="es-419"/>
        </w:rPr>
        <w:tab/>
        <w:t>(…)</w:t>
      </w:r>
    </w:p>
    <w:p w14:paraId="479975D7" w14:textId="77777777" w:rsidR="00E004F1" w:rsidRPr="004B38E9" w:rsidRDefault="00E004F1" w:rsidP="004B38E9">
      <w:pPr>
        <w:ind w:left="426" w:right="420"/>
        <w:jc w:val="both"/>
        <w:rPr>
          <w:rFonts w:ascii="Gadugi" w:hAnsi="Gadugi"/>
          <w:sz w:val="22"/>
          <w:szCs w:val="24"/>
          <w:lang w:val="es-419"/>
        </w:rPr>
      </w:pPr>
    </w:p>
    <w:p w14:paraId="654A9C02" w14:textId="77777777" w:rsidR="00E004F1" w:rsidRPr="004B38E9" w:rsidRDefault="00E004F1" w:rsidP="004B38E9">
      <w:pPr>
        <w:ind w:left="426" w:right="420"/>
        <w:jc w:val="both"/>
        <w:rPr>
          <w:rFonts w:ascii="Gadugi" w:hAnsi="Gadugi"/>
          <w:sz w:val="22"/>
          <w:szCs w:val="24"/>
          <w:lang w:val="es-419"/>
        </w:rPr>
      </w:pPr>
      <w:r w:rsidRPr="004B38E9">
        <w:rPr>
          <w:rFonts w:ascii="Gadugi" w:hAnsi="Gadugi"/>
          <w:sz w:val="22"/>
          <w:szCs w:val="24"/>
          <w:lang w:val="es-419"/>
        </w:rPr>
        <w:tab/>
      </w:r>
      <w:r w:rsidRPr="004B38E9">
        <w:rPr>
          <w:rFonts w:ascii="Gadugi" w:hAnsi="Gadugi"/>
          <w:sz w:val="22"/>
          <w:szCs w:val="24"/>
          <w:lang w:val="es-419"/>
        </w:rPr>
        <w:tab/>
      </w:r>
      <w:r w:rsidRPr="004B38E9">
        <w:rPr>
          <w:rFonts w:ascii="Gadugi" w:hAnsi="Gadugi"/>
          <w:sz w:val="22"/>
          <w:szCs w:val="24"/>
          <w:lang w:val="es-419"/>
        </w:rPr>
        <w:tab/>
      </w:r>
      <w:r w:rsidRPr="004B38E9">
        <w:rPr>
          <w:rFonts w:ascii="Gadugi" w:hAnsi="Gadugi"/>
          <w:sz w:val="22"/>
          <w:szCs w:val="24"/>
          <w:lang w:val="es-419"/>
        </w:rPr>
        <w:tab/>
        <w:t>En este orden de ideas; es evidente que la medida administrativa adoptada por la entidad no vulnera los derechos que invoca el recurrente, máxime si se tiene en cuenta que el derecho a la unidad familiar depende en mayor medida del ambiente de afecto y cariño que se brinden en el núcleo familiar, sin que en ello pueda influir la decisión de reubicación del empleo que desempeña el servidor, principalmente cuando se es plenamente consciente que al vincularse a esta entidad, se adquiere el deber de disponibilidad para prestar sus servicios en cualquier ciudad o municipio donde se tenga presencia institucional.</w:t>
      </w:r>
    </w:p>
    <w:p w14:paraId="7A4FEFEF" w14:textId="77777777" w:rsidR="00E004F1" w:rsidRPr="00B45610" w:rsidRDefault="00E004F1" w:rsidP="00B45610">
      <w:pPr>
        <w:spacing w:line="276" w:lineRule="auto"/>
        <w:jc w:val="both"/>
        <w:rPr>
          <w:rFonts w:ascii="Gadugi" w:hAnsi="Gadugi"/>
          <w:sz w:val="24"/>
          <w:szCs w:val="24"/>
          <w:lang w:val="es-419"/>
        </w:rPr>
      </w:pPr>
    </w:p>
    <w:p w14:paraId="67B4A3A6" w14:textId="77777777" w:rsidR="00E004F1" w:rsidRPr="00B45610" w:rsidRDefault="00E004F1" w:rsidP="00B45610">
      <w:pPr>
        <w:spacing w:line="276" w:lineRule="auto"/>
        <w:jc w:val="both"/>
        <w:rPr>
          <w:rFonts w:ascii="Gadugi" w:hAnsi="Gadugi"/>
          <w:sz w:val="24"/>
          <w:szCs w:val="24"/>
          <w:lang w:val="es-419"/>
        </w:rPr>
      </w:pP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r w:rsidR="00556A9F" w:rsidRPr="00B45610">
        <w:rPr>
          <w:rFonts w:ascii="Gadugi" w:hAnsi="Gadugi"/>
          <w:sz w:val="24"/>
          <w:szCs w:val="24"/>
          <w:lang w:val="es-419"/>
        </w:rPr>
        <w:t>En lo que se refiere a la perturbación de su economía se planteó:</w:t>
      </w:r>
    </w:p>
    <w:p w14:paraId="17F71304" w14:textId="77777777" w:rsidR="00556A9F" w:rsidRPr="00B45610" w:rsidRDefault="00556A9F" w:rsidP="00B45610">
      <w:pPr>
        <w:spacing w:line="276" w:lineRule="auto"/>
        <w:jc w:val="both"/>
        <w:rPr>
          <w:rFonts w:ascii="Gadugi" w:hAnsi="Gadugi"/>
          <w:sz w:val="24"/>
          <w:szCs w:val="24"/>
          <w:lang w:val="es-419"/>
        </w:rPr>
      </w:pPr>
    </w:p>
    <w:p w14:paraId="7CA12FA8" w14:textId="77777777" w:rsidR="00556A9F" w:rsidRPr="004B38E9" w:rsidRDefault="00556A9F" w:rsidP="004B38E9">
      <w:pPr>
        <w:ind w:left="426" w:right="420"/>
        <w:jc w:val="both"/>
        <w:rPr>
          <w:rFonts w:ascii="Gadugi" w:hAnsi="Gadugi"/>
          <w:sz w:val="22"/>
          <w:szCs w:val="24"/>
          <w:lang w:val="es-419"/>
        </w:rPr>
      </w:pPr>
      <w:r w:rsidRPr="004B38E9">
        <w:rPr>
          <w:rFonts w:ascii="Gadugi" w:hAnsi="Gadugi"/>
          <w:sz w:val="22"/>
          <w:szCs w:val="24"/>
          <w:lang w:val="es-419"/>
        </w:rPr>
        <w:tab/>
      </w:r>
      <w:r w:rsidRPr="004B38E9">
        <w:rPr>
          <w:rFonts w:ascii="Gadugi" w:hAnsi="Gadugi"/>
          <w:sz w:val="22"/>
          <w:szCs w:val="24"/>
          <w:lang w:val="es-419"/>
        </w:rPr>
        <w:tab/>
      </w:r>
      <w:r w:rsidRPr="004B38E9">
        <w:rPr>
          <w:rFonts w:ascii="Gadugi" w:hAnsi="Gadugi"/>
          <w:sz w:val="22"/>
          <w:szCs w:val="24"/>
          <w:lang w:val="es-419"/>
        </w:rPr>
        <w:tab/>
      </w:r>
      <w:r w:rsidRPr="004B38E9">
        <w:rPr>
          <w:rFonts w:ascii="Gadugi" w:hAnsi="Gadugi"/>
          <w:sz w:val="22"/>
          <w:szCs w:val="24"/>
          <w:lang w:val="es-419"/>
        </w:rPr>
        <w:tab/>
        <w:t>Adicional a lo anterior es preciso tener en cuenta que las acreencias y gastos personales del servidor no pueden ser óbice para que la entidad empleadora, como en este caso, la Fiscalía General de la Nación, pueda reubicar los empleos en donde las necesidades del servicio lo requieren.</w:t>
      </w:r>
    </w:p>
    <w:p w14:paraId="4EAE2A81" w14:textId="77777777" w:rsidR="00556A9F" w:rsidRPr="004B38E9" w:rsidRDefault="00556A9F" w:rsidP="004B38E9">
      <w:pPr>
        <w:ind w:left="426" w:right="420"/>
        <w:jc w:val="both"/>
        <w:rPr>
          <w:rFonts w:ascii="Gadugi" w:hAnsi="Gadugi"/>
          <w:sz w:val="22"/>
          <w:szCs w:val="24"/>
          <w:lang w:val="es-419"/>
        </w:rPr>
      </w:pPr>
    </w:p>
    <w:p w14:paraId="0AA1750D" w14:textId="77777777" w:rsidR="00556A9F" w:rsidRPr="004B38E9" w:rsidRDefault="00556A9F" w:rsidP="004B38E9">
      <w:pPr>
        <w:ind w:left="426" w:right="420"/>
        <w:jc w:val="both"/>
        <w:rPr>
          <w:rFonts w:ascii="Gadugi" w:hAnsi="Gadugi"/>
          <w:sz w:val="22"/>
          <w:szCs w:val="24"/>
          <w:lang w:val="es-419"/>
        </w:rPr>
      </w:pPr>
      <w:r w:rsidRPr="004B38E9">
        <w:rPr>
          <w:rFonts w:ascii="Gadugi" w:hAnsi="Gadugi"/>
          <w:sz w:val="22"/>
          <w:szCs w:val="24"/>
          <w:lang w:val="es-419"/>
        </w:rPr>
        <w:tab/>
      </w:r>
      <w:r w:rsidRPr="004B38E9">
        <w:rPr>
          <w:rFonts w:ascii="Gadugi" w:hAnsi="Gadugi"/>
          <w:sz w:val="22"/>
          <w:szCs w:val="24"/>
          <w:lang w:val="es-419"/>
        </w:rPr>
        <w:tab/>
      </w:r>
      <w:r w:rsidRPr="004B38E9">
        <w:rPr>
          <w:rFonts w:ascii="Gadugi" w:hAnsi="Gadugi"/>
          <w:sz w:val="22"/>
          <w:szCs w:val="24"/>
          <w:lang w:val="es-419"/>
        </w:rPr>
        <w:tab/>
      </w:r>
      <w:r w:rsidRPr="004B38E9">
        <w:rPr>
          <w:rFonts w:ascii="Gadugi" w:hAnsi="Gadugi"/>
          <w:sz w:val="22"/>
          <w:szCs w:val="24"/>
          <w:lang w:val="es-419"/>
        </w:rPr>
        <w:tab/>
        <w:t>En este sentido, es claro que, los créditos, compromisos y/o gastos adquiridos o que adquieran los servidores, hacen parte de su órbita personal y en manera alguna pueden ser un impedimento para que la entidad realice movimientos de personal que se consideren indispensables para el eficiente y oportuno ejercicio de su finalidad institucional en el territorio nacional, por lo que se considera que, en este tipo de situaciones, prima el cumplimiento de los objetivos institucionales, situación que se acompasa con los fines esenciales del estado consagrados en el artículo 2o de la Constitución Política de Colombia.</w:t>
      </w:r>
    </w:p>
    <w:p w14:paraId="6F14338F" w14:textId="77777777" w:rsidR="00556A9F" w:rsidRPr="004B38E9" w:rsidRDefault="00556A9F" w:rsidP="004B38E9">
      <w:pPr>
        <w:ind w:left="426" w:right="420"/>
        <w:jc w:val="both"/>
        <w:rPr>
          <w:rFonts w:ascii="Gadugi" w:hAnsi="Gadugi"/>
          <w:sz w:val="22"/>
          <w:szCs w:val="24"/>
          <w:lang w:val="es-419"/>
        </w:rPr>
      </w:pPr>
    </w:p>
    <w:p w14:paraId="750AEBDC" w14:textId="0C9DC8D0" w:rsidR="00556A9F" w:rsidRPr="004B38E9" w:rsidRDefault="00556A9F" w:rsidP="004B38E9">
      <w:pPr>
        <w:ind w:left="426" w:right="420"/>
        <w:jc w:val="both"/>
        <w:rPr>
          <w:rFonts w:ascii="Gadugi" w:hAnsi="Gadugi"/>
          <w:sz w:val="22"/>
          <w:szCs w:val="24"/>
          <w:lang w:val="es-419"/>
        </w:rPr>
      </w:pPr>
      <w:r w:rsidRPr="004B38E9">
        <w:rPr>
          <w:rFonts w:ascii="Gadugi" w:hAnsi="Gadugi"/>
          <w:sz w:val="22"/>
          <w:szCs w:val="24"/>
          <w:lang w:val="es-419"/>
        </w:rPr>
        <w:tab/>
      </w:r>
      <w:r w:rsidRPr="004B38E9">
        <w:rPr>
          <w:rFonts w:ascii="Gadugi" w:hAnsi="Gadugi"/>
          <w:sz w:val="22"/>
          <w:szCs w:val="24"/>
          <w:lang w:val="es-419"/>
        </w:rPr>
        <w:tab/>
      </w:r>
      <w:r w:rsidRPr="004B38E9">
        <w:rPr>
          <w:rFonts w:ascii="Gadugi" w:hAnsi="Gadugi"/>
          <w:sz w:val="22"/>
          <w:szCs w:val="24"/>
          <w:lang w:val="es-419"/>
        </w:rPr>
        <w:tab/>
      </w:r>
      <w:r w:rsidRPr="004B38E9">
        <w:rPr>
          <w:rFonts w:ascii="Gadugi" w:hAnsi="Gadugi"/>
          <w:sz w:val="22"/>
          <w:szCs w:val="24"/>
          <w:lang w:val="es-419"/>
        </w:rPr>
        <w:tab/>
        <w:t>Para el caso que nos ocupa, la reubicación del empleo dispuesta en la Resolución N° 0003624 del 13 de agosto de 2021, se adoptó luego de la ponderación efectuada entre las necesidades del servicio y las condiciones particulares de la servidora LINA MARCELA CUERVO RIOS; en donde claramente se evidenció que la medida que se adoptaba en el acto administrativo, no era desproporcionada y se le garantizaba desarrollar las funciones en condiciones dignas y justas, pues no se presentaba ningún desmejoramiento en sus condiciones laborales.</w:t>
      </w:r>
    </w:p>
    <w:p w14:paraId="3F073AF4" w14:textId="77777777" w:rsidR="00C508D3" w:rsidRPr="00B45610" w:rsidRDefault="00C508D3" w:rsidP="00B45610">
      <w:pPr>
        <w:spacing w:line="276" w:lineRule="auto"/>
        <w:rPr>
          <w:rFonts w:ascii="Gadugi" w:hAnsi="Gadugi"/>
          <w:sz w:val="24"/>
          <w:szCs w:val="24"/>
          <w:lang w:val="es-419"/>
        </w:rPr>
      </w:pPr>
    </w:p>
    <w:p w14:paraId="136D6900" w14:textId="77777777" w:rsidR="00556A9F" w:rsidRPr="00B45610" w:rsidRDefault="00556A9F" w:rsidP="00B45610">
      <w:pPr>
        <w:spacing w:line="276" w:lineRule="auto"/>
        <w:rPr>
          <w:rFonts w:ascii="Gadugi" w:hAnsi="Gadugi"/>
          <w:sz w:val="24"/>
          <w:szCs w:val="24"/>
          <w:lang w:val="es-419"/>
        </w:rPr>
      </w:pP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t>Finalmente, sobre el presunto acoso laboral, se anotó:</w:t>
      </w:r>
    </w:p>
    <w:p w14:paraId="6761EDFA" w14:textId="77777777" w:rsidR="00556A9F" w:rsidRPr="00B45610" w:rsidRDefault="00556A9F" w:rsidP="00B45610">
      <w:pPr>
        <w:spacing w:line="276" w:lineRule="auto"/>
        <w:rPr>
          <w:rFonts w:ascii="Gadugi" w:hAnsi="Gadugi"/>
          <w:sz w:val="24"/>
          <w:szCs w:val="24"/>
          <w:lang w:val="es-CO"/>
        </w:rPr>
      </w:pPr>
    </w:p>
    <w:p w14:paraId="32F38CE0" w14:textId="77777777" w:rsidR="00556A9F" w:rsidRPr="001E4D27" w:rsidRDefault="00556A9F" w:rsidP="001E4D27">
      <w:pPr>
        <w:ind w:left="426" w:right="420"/>
        <w:jc w:val="both"/>
        <w:rPr>
          <w:rFonts w:ascii="Gadugi" w:hAnsi="Gadugi"/>
          <w:sz w:val="22"/>
          <w:szCs w:val="24"/>
          <w:lang w:val="es-419"/>
        </w:rPr>
      </w:pPr>
      <w:r w:rsidRPr="001E4D27">
        <w:rPr>
          <w:rFonts w:ascii="Gadugi" w:hAnsi="Gadugi"/>
          <w:sz w:val="22"/>
          <w:szCs w:val="24"/>
          <w:lang w:val="es-419"/>
        </w:rPr>
        <w:tab/>
      </w:r>
      <w:r w:rsidRPr="001E4D27">
        <w:rPr>
          <w:rFonts w:ascii="Gadugi" w:hAnsi="Gadugi"/>
          <w:sz w:val="22"/>
          <w:szCs w:val="24"/>
          <w:lang w:val="es-419"/>
        </w:rPr>
        <w:tab/>
      </w:r>
      <w:r w:rsidRPr="001E4D27">
        <w:rPr>
          <w:rFonts w:ascii="Gadugi" w:hAnsi="Gadugi"/>
          <w:sz w:val="22"/>
          <w:szCs w:val="24"/>
          <w:lang w:val="es-419"/>
        </w:rPr>
        <w:tab/>
      </w:r>
      <w:r w:rsidRPr="001E4D27">
        <w:rPr>
          <w:rFonts w:ascii="Gadugi" w:hAnsi="Gadugi"/>
          <w:sz w:val="22"/>
          <w:szCs w:val="24"/>
          <w:lang w:val="es-419"/>
        </w:rPr>
        <w:tab/>
        <w:t>Indicó también en su recurso la servidora LINA MARCELA CUERVO RIOS que considera que la reubicación de su cargo obedece a una persecución laboral, acoso y discriminación laborales entre otros, derivados de un error involuntario en cuanto al trámite de una denuncia.</w:t>
      </w:r>
    </w:p>
    <w:p w14:paraId="44704D49" w14:textId="77777777" w:rsidR="00556A9F" w:rsidRPr="001E4D27" w:rsidRDefault="00556A9F" w:rsidP="001E4D27">
      <w:pPr>
        <w:ind w:left="426" w:right="420"/>
        <w:jc w:val="both"/>
        <w:rPr>
          <w:rFonts w:ascii="Gadugi" w:hAnsi="Gadugi"/>
          <w:sz w:val="22"/>
          <w:szCs w:val="24"/>
          <w:lang w:val="es-419"/>
        </w:rPr>
      </w:pPr>
    </w:p>
    <w:p w14:paraId="2351B02E" w14:textId="77777777" w:rsidR="00556A9F" w:rsidRPr="001E4D27" w:rsidRDefault="00556A9F" w:rsidP="001E4D27">
      <w:pPr>
        <w:ind w:left="426" w:right="420"/>
        <w:jc w:val="both"/>
        <w:rPr>
          <w:rFonts w:ascii="Gadugi" w:hAnsi="Gadugi"/>
          <w:sz w:val="22"/>
          <w:szCs w:val="24"/>
          <w:lang w:val="es-419"/>
        </w:rPr>
      </w:pPr>
      <w:r w:rsidRPr="001E4D27">
        <w:rPr>
          <w:rFonts w:ascii="Gadugi" w:hAnsi="Gadugi"/>
          <w:sz w:val="22"/>
          <w:szCs w:val="24"/>
          <w:lang w:val="es-419"/>
        </w:rPr>
        <w:tab/>
      </w:r>
      <w:r w:rsidRPr="001E4D27">
        <w:rPr>
          <w:rFonts w:ascii="Gadugi" w:hAnsi="Gadugi"/>
          <w:sz w:val="22"/>
          <w:szCs w:val="24"/>
          <w:lang w:val="es-419"/>
        </w:rPr>
        <w:tab/>
      </w:r>
      <w:r w:rsidRPr="001E4D27">
        <w:rPr>
          <w:rFonts w:ascii="Gadugi" w:hAnsi="Gadugi"/>
          <w:sz w:val="22"/>
          <w:szCs w:val="24"/>
          <w:lang w:val="es-419"/>
        </w:rPr>
        <w:tab/>
      </w:r>
      <w:r w:rsidRPr="001E4D27">
        <w:rPr>
          <w:rFonts w:ascii="Gadugi" w:hAnsi="Gadugi"/>
          <w:sz w:val="22"/>
          <w:szCs w:val="24"/>
          <w:lang w:val="es-419"/>
        </w:rPr>
        <w:tab/>
        <w:t xml:space="preserve">Frente a lo manifestado debe indicarse que, la reubicación del empleo que desempeña la recurrente está alejada de cualquier tipo de situación </w:t>
      </w:r>
      <w:r w:rsidRPr="001E4D27">
        <w:rPr>
          <w:rFonts w:ascii="Gadugi" w:hAnsi="Gadugi"/>
          <w:sz w:val="22"/>
          <w:szCs w:val="24"/>
          <w:lang w:val="es-419"/>
        </w:rPr>
        <w:lastRenderedPageBreak/>
        <w:t>como a las que ésta hace referencia, toda vez que la medida administrativa de reubicación se encuentra estructurada única y exclusivamente en las necesidades del servicio que se presentan en la Dirección Seccional Guainía - Vaupés, buscándose con la expedición de la Resolución N° 0003624 del 13 de agosto de 2021, cumplir el Direccionamiento Estratégico 2020 - 2022 en cuanto a! enfoque íntegro en la entidad con presencia en todos los territorios, no como una medida de castigo, como quizá lo quiere hacer ver la recurrente, sino como una necesidad sentida de hacer presencia institucional en todos los territorios de la geografía nacional, para lo cual se requiere entonces el aporte de la capacidad e integridad de cada servidor para cumplir la misión encomendada a la entidad.</w:t>
      </w:r>
    </w:p>
    <w:p w14:paraId="0FE09334" w14:textId="77777777" w:rsidR="00556A9F" w:rsidRPr="001E4D27" w:rsidRDefault="00556A9F" w:rsidP="001E4D27">
      <w:pPr>
        <w:ind w:left="426" w:right="420"/>
        <w:jc w:val="both"/>
        <w:rPr>
          <w:rFonts w:ascii="Gadugi" w:hAnsi="Gadugi"/>
          <w:sz w:val="22"/>
          <w:szCs w:val="24"/>
          <w:lang w:val="es-419"/>
        </w:rPr>
      </w:pPr>
    </w:p>
    <w:p w14:paraId="357BF819" w14:textId="77777777" w:rsidR="00556A9F" w:rsidRPr="001E4D27" w:rsidRDefault="00556A9F" w:rsidP="001E4D27">
      <w:pPr>
        <w:ind w:left="426" w:right="420"/>
        <w:jc w:val="both"/>
        <w:rPr>
          <w:rFonts w:ascii="Gadugi" w:hAnsi="Gadugi"/>
          <w:sz w:val="22"/>
          <w:szCs w:val="24"/>
          <w:lang w:val="es-419"/>
        </w:rPr>
      </w:pPr>
      <w:r w:rsidRPr="001E4D27">
        <w:rPr>
          <w:rFonts w:ascii="Gadugi" w:hAnsi="Gadugi"/>
          <w:sz w:val="22"/>
          <w:szCs w:val="24"/>
          <w:lang w:val="es-419"/>
        </w:rPr>
        <w:tab/>
      </w:r>
      <w:r w:rsidRPr="001E4D27">
        <w:rPr>
          <w:rFonts w:ascii="Gadugi" w:hAnsi="Gadugi"/>
          <w:sz w:val="22"/>
          <w:szCs w:val="24"/>
          <w:lang w:val="es-419"/>
        </w:rPr>
        <w:tab/>
      </w:r>
      <w:r w:rsidRPr="001E4D27">
        <w:rPr>
          <w:rFonts w:ascii="Gadugi" w:hAnsi="Gadugi"/>
          <w:sz w:val="22"/>
          <w:szCs w:val="24"/>
          <w:lang w:val="es-419"/>
        </w:rPr>
        <w:tab/>
      </w:r>
      <w:r w:rsidRPr="001E4D27">
        <w:rPr>
          <w:rFonts w:ascii="Gadugi" w:hAnsi="Gadugi"/>
          <w:sz w:val="22"/>
          <w:szCs w:val="24"/>
          <w:lang w:val="es-419"/>
        </w:rPr>
        <w:tab/>
        <w:t>Por lo tanto, es incontrastable que los derechos de la servidora LINA MARCELA CUERVO RIOS, no se han vulnerado, y que si estima ser víctima de acoso laboral como lo manifiesta en sus planteamientos, debe poner en conocimiento tal situación ante la dependencia correspondiente de la Entidad, sin que dicha circunstancia pueda considerarse una limitante para que se realicen movimientos de personal, como sucede en el caso que nos ocupa.</w:t>
      </w:r>
    </w:p>
    <w:p w14:paraId="6FE9B87C" w14:textId="25D58D63" w:rsidR="00556A9F" w:rsidRPr="00B45610" w:rsidRDefault="00556A9F" w:rsidP="00B45610">
      <w:pPr>
        <w:spacing w:line="276" w:lineRule="auto"/>
        <w:rPr>
          <w:rFonts w:ascii="Gadugi" w:hAnsi="Gadugi"/>
          <w:sz w:val="24"/>
          <w:szCs w:val="24"/>
          <w:lang w:val="es-419"/>
        </w:rPr>
      </w:pPr>
    </w:p>
    <w:p w14:paraId="74577257" w14:textId="0F74ECF5" w:rsidR="00556A9F" w:rsidRPr="00B45610" w:rsidRDefault="00556A9F" w:rsidP="00B45610">
      <w:pPr>
        <w:spacing w:line="276" w:lineRule="auto"/>
        <w:rPr>
          <w:rFonts w:ascii="Gadugi" w:hAnsi="Gadugi"/>
          <w:sz w:val="24"/>
          <w:szCs w:val="24"/>
          <w:lang w:val="es-419"/>
        </w:rPr>
      </w:pP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bookmarkStart w:id="3" w:name="_Hlk92783681"/>
      <w:r w:rsidRPr="00B45610">
        <w:rPr>
          <w:rFonts w:ascii="Gadugi" w:hAnsi="Gadugi"/>
          <w:sz w:val="24"/>
          <w:szCs w:val="24"/>
          <w:lang w:val="es-419"/>
        </w:rPr>
        <w:t>Lo estudiado hasta este punto</w:t>
      </w:r>
      <w:r w:rsidR="00430102" w:rsidRPr="00B45610">
        <w:rPr>
          <w:rFonts w:ascii="Gadugi" w:hAnsi="Gadugi"/>
          <w:sz w:val="24"/>
          <w:szCs w:val="24"/>
          <w:lang w:val="es-419"/>
        </w:rPr>
        <w:t>,</w:t>
      </w:r>
      <w:r w:rsidRPr="00B45610">
        <w:rPr>
          <w:rFonts w:ascii="Gadugi" w:hAnsi="Gadugi"/>
          <w:sz w:val="24"/>
          <w:szCs w:val="24"/>
          <w:lang w:val="es-419"/>
        </w:rPr>
        <w:t xml:space="preserve"> le permite a la </w:t>
      </w:r>
      <w:r w:rsidR="00430102" w:rsidRPr="00B45610">
        <w:rPr>
          <w:rFonts w:ascii="Gadugi" w:hAnsi="Gadugi"/>
          <w:sz w:val="24"/>
          <w:szCs w:val="24"/>
          <w:lang w:val="es-419"/>
        </w:rPr>
        <w:t>S</w:t>
      </w:r>
      <w:r w:rsidRPr="00B45610">
        <w:rPr>
          <w:rFonts w:ascii="Gadugi" w:hAnsi="Gadugi"/>
          <w:sz w:val="24"/>
          <w:szCs w:val="24"/>
          <w:lang w:val="es-419"/>
        </w:rPr>
        <w:t xml:space="preserve">ala llegar </w:t>
      </w:r>
      <w:r w:rsidR="00430102" w:rsidRPr="00B45610">
        <w:rPr>
          <w:rFonts w:ascii="Gadugi" w:hAnsi="Gadugi"/>
          <w:sz w:val="24"/>
          <w:szCs w:val="24"/>
          <w:lang w:val="es-419"/>
        </w:rPr>
        <w:t xml:space="preserve">a, por lo menos, </w:t>
      </w:r>
      <w:r w:rsidR="00847324" w:rsidRPr="00B45610">
        <w:rPr>
          <w:rFonts w:ascii="Gadugi" w:hAnsi="Gadugi"/>
          <w:sz w:val="24"/>
          <w:szCs w:val="24"/>
          <w:lang w:val="es-419"/>
        </w:rPr>
        <w:t>dos</w:t>
      </w:r>
      <w:r w:rsidRPr="00B45610">
        <w:rPr>
          <w:rFonts w:ascii="Gadugi" w:hAnsi="Gadugi"/>
          <w:sz w:val="24"/>
          <w:szCs w:val="24"/>
          <w:lang w:val="es-419"/>
        </w:rPr>
        <w:t xml:space="preserve"> conclusiones:</w:t>
      </w:r>
    </w:p>
    <w:p w14:paraId="59CA7934" w14:textId="77777777" w:rsidR="00556A9F" w:rsidRPr="00B45610" w:rsidRDefault="00556A9F" w:rsidP="00B45610">
      <w:pPr>
        <w:spacing w:line="276" w:lineRule="auto"/>
        <w:rPr>
          <w:rFonts w:ascii="Gadugi" w:hAnsi="Gadugi"/>
          <w:sz w:val="24"/>
          <w:szCs w:val="24"/>
          <w:lang w:val="es-419"/>
        </w:rPr>
      </w:pPr>
    </w:p>
    <w:p w14:paraId="479894A2" w14:textId="77777777" w:rsidR="00215088" w:rsidRPr="00B45610" w:rsidRDefault="00556A9F" w:rsidP="00B45610">
      <w:pPr>
        <w:spacing w:line="276" w:lineRule="auto"/>
        <w:jc w:val="both"/>
        <w:rPr>
          <w:rFonts w:ascii="Gadugi" w:hAnsi="Gadugi"/>
          <w:sz w:val="24"/>
          <w:szCs w:val="24"/>
          <w:lang w:val="es-419"/>
        </w:rPr>
      </w:pP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r w:rsidR="00430102" w:rsidRPr="00B45610">
        <w:rPr>
          <w:rFonts w:ascii="Gadugi" w:hAnsi="Gadugi"/>
          <w:sz w:val="24"/>
          <w:szCs w:val="24"/>
          <w:lang w:val="es-419"/>
        </w:rPr>
        <w:t>La primera, que l</w:t>
      </w:r>
      <w:r w:rsidRPr="00B45610">
        <w:rPr>
          <w:rFonts w:ascii="Gadugi" w:hAnsi="Gadugi"/>
          <w:sz w:val="24"/>
          <w:szCs w:val="24"/>
          <w:lang w:val="es-419"/>
        </w:rPr>
        <w:t xml:space="preserve">a decisión mediante la cual se ordenó el traslado de la actora no es arbitraria, </w:t>
      </w:r>
      <w:r w:rsidR="00430102" w:rsidRPr="00B45610">
        <w:rPr>
          <w:rFonts w:ascii="Gadugi" w:hAnsi="Gadugi"/>
          <w:sz w:val="24"/>
          <w:szCs w:val="24"/>
          <w:lang w:val="es-419"/>
        </w:rPr>
        <w:t>por el contrario,</w:t>
      </w:r>
      <w:r w:rsidRPr="00B45610">
        <w:rPr>
          <w:rFonts w:ascii="Gadugi" w:hAnsi="Gadugi"/>
          <w:sz w:val="24"/>
          <w:szCs w:val="24"/>
          <w:lang w:val="es-419"/>
        </w:rPr>
        <w:t xml:space="preserve"> consult</w:t>
      </w:r>
      <w:r w:rsidR="00430102" w:rsidRPr="00B45610">
        <w:rPr>
          <w:rFonts w:ascii="Gadugi" w:hAnsi="Gadugi"/>
          <w:sz w:val="24"/>
          <w:szCs w:val="24"/>
          <w:lang w:val="es-419"/>
        </w:rPr>
        <w:t>a</w:t>
      </w:r>
      <w:r w:rsidRPr="00B45610">
        <w:rPr>
          <w:rFonts w:ascii="Gadugi" w:hAnsi="Gadugi"/>
          <w:sz w:val="24"/>
          <w:szCs w:val="24"/>
          <w:lang w:val="es-419"/>
        </w:rPr>
        <w:t xml:space="preserve"> en forma adecuada y coherente </w:t>
      </w:r>
      <w:r w:rsidR="00215088" w:rsidRPr="00B45610">
        <w:rPr>
          <w:rFonts w:ascii="Gadugi" w:hAnsi="Gadugi"/>
          <w:sz w:val="24"/>
          <w:szCs w:val="24"/>
          <w:lang w:val="es-419"/>
        </w:rPr>
        <w:t>sus</w:t>
      </w:r>
      <w:r w:rsidRPr="00B45610">
        <w:rPr>
          <w:rFonts w:ascii="Gadugi" w:hAnsi="Gadugi"/>
          <w:sz w:val="24"/>
          <w:szCs w:val="24"/>
          <w:lang w:val="es-419"/>
        </w:rPr>
        <w:t xml:space="preserve"> circunstancias particulares</w:t>
      </w:r>
      <w:r w:rsidR="00215088" w:rsidRPr="00B45610">
        <w:rPr>
          <w:rFonts w:ascii="Gadugi" w:hAnsi="Gadugi"/>
          <w:sz w:val="24"/>
          <w:szCs w:val="24"/>
          <w:lang w:val="es-419"/>
        </w:rPr>
        <w:t>.</w:t>
      </w:r>
    </w:p>
    <w:bookmarkEnd w:id="3"/>
    <w:p w14:paraId="438AF566" w14:textId="77777777" w:rsidR="00215088" w:rsidRPr="00B45610" w:rsidRDefault="00215088" w:rsidP="00B45610">
      <w:pPr>
        <w:spacing w:line="276" w:lineRule="auto"/>
        <w:jc w:val="both"/>
        <w:rPr>
          <w:rFonts w:ascii="Gadugi" w:hAnsi="Gadugi"/>
          <w:sz w:val="24"/>
          <w:szCs w:val="24"/>
          <w:lang w:val="es-419"/>
        </w:rPr>
      </w:pPr>
    </w:p>
    <w:p w14:paraId="44F52F22" w14:textId="43FC52EE" w:rsidR="00870D9E" w:rsidRPr="00B45610" w:rsidRDefault="00215088" w:rsidP="00B45610">
      <w:pPr>
        <w:spacing w:line="276" w:lineRule="auto"/>
        <w:jc w:val="both"/>
        <w:rPr>
          <w:rFonts w:ascii="Gadugi" w:hAnsi="Gadugi"/>
          <w:sz w:val="24"/>
          <w:szCs w:val="24"/>
          <w:lang w:val="es-419"/>
        </w:rPr>
      </w:pP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t xml:space="preserve">En efecto, se explicó por qué su buen desempeño no </w:t>
      </w:r>
      <w:r w:rsidR="00430102" w:rsidRPr="00B45610">
        <w:rPr>
          <w:rFonts w:ascii="Gadugi" w:hAnsi="Gadugi"/>
          <w:sz w:val="24"/>
          <w:szCs w:val="24"/>
          <w:lang w:val="es-419"/>
        </w:rPr>
        <w:t>era un</w:t>
      </w:r>
      <w:r w:rsidRPr="00B45610">
        <w:rPr>
          <w:rFonts w:ascii="Gadugi" w:hAnsi="Gadugi"/>
          <w:sz w:val="24"/>
          <w:szCs w:val="24"/>
          <w:lang w:val="es-419"/>
        </w:rPr>
        <w:t xml:space="preserve"> impedimento para la reubicación laboral; se dejó en evidencia el déficit de personal de la seccional a la que iba a ser trasladada; se expuso por qué el derecho a la unidad familiar, no necesariamente se ve conculcado con su mudanza a otro municipio, </w:t>
      </w:r>
      <w:r w:rsidR="00430102" w:rsidRPr="00B45610">
        <w:rPr>
          <w:rFonts w:ascii="Gadugi" w:hAnsi="Gadugi"/>
          <w:sz w:val="24"/>
          <w:szCs w:val="24"/>
          <w:lang w:val="es-419"/>
        </w:rPr>
        <w:t>pues</w:t>
      </w:r>
      <w:r w:rsidRPr="00B45610">
        <w:rPr>
          <w:rFonts w:ascii="Gadugi" w:hAnsi="Gadugi"/>
          <w:sz w:val="24"/>
          <w:szCs w:val="24"/>
          <w:lang w:val="es-419"/>
        </w:rPr>
        <w:t xml:space="preserve"> puede hacer uso de las concesiones y permisos que ofrece la entidad para propiciar encuentros físicos</w:t>
      </w:r>
      <w:r w:rsidR="00430102" w:rsidRPr="00B45610">
        <w:rPr>
          <w:rFonts w:ascii="Gadugi" w:hAnsi="Gadugi"/>
          <w:sz w:val="24"/>
          <w:szCs w:val="24"/>
          <w:lang w:val="es-419"/>
        </w:rPr>
        <w:t xml:space="preserve"> con sus parientes</w:t>
      </w:r>
      <w:r w:rsidR="00870D9E" w:rsidRPr="00B45610">
        <w:rPr>
          <w:rFonts w:ascii="Gadugi" w:hAnsi="Gadugi"/>
          <w:sz w:val="24"/>
          <w:szCs w:val="24"/>
          <w:lang w:val="es-419"/>
        </w:rPr>
        <w:t>,</w:t>
      </w:r>
      <w:r w:rsidRPr="00B45610">
        <w:rPr>
          <w:rFonts w:ascii="Gadugi" w:hAnsi="Gadugi"/>
          <w:sz w:val="24"/>
          <w:szCs w:val="24"/>
          <w:lang w:val="es-419"/>
        </w:rPr>
        <w:t xml:space="preserve"> sin que deba pasarse por alto que también existen medios tecnológicos que permiten un contacto continuo; </w:t>
      </w:r>
      <w:r w:rsidR="00747909" w:rsidRPr="00B45610">
        <w:rPr>
          <w:rFonts w:ascii="Gadugi" w:hAnsi="Gadugi"/>
          <w:sz w:val="24"/>
          <w:szCs w:val="24"/>
          <w:lang w:val="es-419"/>
        </w:rPr>
        <w:t>s</w:t>
      </w:r>
      <w:r w:rsidR="00870D9E" w:rsidRPr="00B45610">
        <w:rPr>
          <w:rFonts w:ascii="Gadugi" w:hAnsi="Gadugi"/>
          <w:sz w:val="24"/>
          <w:szCs w:val="24"/>
          <w:lang w:val="es-419"/>
        </w:rPr>
        <w:t xml:space="preserve">e indicó que, comoquiera </w:t>
      </w:r>
      <w:r w:rsidRPr="00B45610">
        <w:rPr>
          <w:rFonts w:ascii="Gadugi" w:hAnsi="Gadugi"/>
          <w:sz w:val="24"/>
          <w:szCs w:val="24"/>
          <w:lang w:val="es-419"/>
        </w:rPr>
        <w:t>que sus ingresos mensuales se iban a mantener</w:t>
      </w:r>
      <w:r w:rsidR="00430102" w:rsidRPr="00B45610">
        <w:rPr>
          <w:rFonts w:ascii="Gadugi" w:hAnsi="Gadugi"/>
          <w:sz w:val="24"/>
          <w:szCs w:val="24"/>
          <w:lang w:val="es-419"/>
        </w:rPr>
        <w:t xml:space="preserve"> iguales</w:t>
      </w:r>
      <w:r w:rsidRPr="00B45610">
        <w:rPr>
          <w:rFonts w:ascii="Gadugi" w:hAnsi="Gadugi"/>
          <w:sz w:val="24"/>
          <w:szCs w:val="24"/>
          <w:lang w:val="es-419"/>
        </w:rPr>
        <w:t>, era inviable concluir que su mínimo vital se fuera a afectar</w:t>
      </w:r>
      <w:r w:rsidR="00870D9E" w:rsidRPr="00B45610">
        <w:rPr>
          <w:rFonts w:ascii="Gadugi" w:hAnsi="Gadugi"/>
          <w:sz w:val="24"/>
          <w:szCs w:val="24"/>
          <w:lang w:val="es-419"/>
        </w:rPr>
        <w:t xml:space="preserve">; y finalmente se desmintió el </w:t>
      </w:r>
      <w:r w:rsidR="006E0548" w:rsidRPr="00B45610">
        <w:rPr>
          <w:rFonts w:ascii="Gadugi" w:hAnsi="Gadugi"/>
          <w:sz w:val="24"/>
          <w:szCs w:val="24"/>
          <w:lang w:val="es-419"/>
        </w:rPr>
        <w:t>acoso</w:t>
      </w:r>
      <w:r w:rsidR="00870D9E" w:rsidRPr="00B45610">
        <w:rPr>
          <w:rFonts w:ascii="Gadugi" w:hAnsi="Gadugi"/>
          <w:sz w:val="24"/>
          <w:szCs w:val="24"/>
          <w:lang w:val="es-419"/>
        </w:rPr>
        <w:t xml:space="preserve"> laboral denunciado por la actora, quien, en todo caso, puede hacer uso de los mecanismos con los que cuenta la institución</w:t>
      </w:r>
      <w:r w:rsidR="006E0548" w:rsidRPr="00B45610">
        <w:rPr>
          <w:rFonts w:ascii="Gadugi" w:hAnsi="Gadugi"/>
          <w:sz w:val="24"/>
          <w:szCs w:val="24"/>
          <w:lang w:val="es-419"/>
        </w:rPr>
        <w:t>,</w:t>
      </w:r>
      <w:r w:rsidR="00870D9E" w:rsidRPr="00B45610">
        <w:rPr>
          <w:rFonts w:ascii="Gadugi" w:hAnsi="Gadugi"/>
          <w:sz w:val="24"/>
          <w:szCs w:val="24"/>
          <w:lang w:val="es-419"/>
        </w:rPr>
        <w:t xml:space="preserve"> para poner de presente las circunstancias de las que se duele.</w:t>
      </w:r>
    </w:p>
    <w:p w14:paraId="0D1E0678" w14:textId="77777777" w:rsidR="00870D9E" w:rsidRPr="00B45610" w:rsidRDefault="00870D9E" w:rsidP="00B45610">
      <w:pPr>
        <w:spacing w:line="276" w:lineRule="auto"/>
        <w:jc w:val="both"/>
        <w:rPr>
          <w:rFonts w:ascii="Gadugi" w:hAnsi="Gadugi"/>
          <w:sz w:val="24"/>
          <w:szCs w:val="24"/>
          <w:lang w:val="es-419"/>
        </w:rPr>
      </w:pPr>
    </w:p>
    <w:p w14:paraId="53EAD846" w14:textId="77777777" w:rsidR="00232686" w:rsidRPr="00B45610" w:rsidRDefault="00870D9E" w:rsidP="00B45610">
      <w:pPr>
        <w:spacing w:line="276" w:lineRule="auto"/>
        <w:jc w:val="both"/>
        <w:rPr>
          <w:rFonts w:ascii="Gadugi" w:hAnsi="Gadugi"/>
          <w:sz w:val="24"/>
          <w:szCs w:val="24"/>
          <w:lang w:val="es-419"/>
        </w:rPr>
      </w:pP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r w:rsidR="00430102" w:rsidRPr="00B45610">
        <w:rPr>
          <w:rFonts w:ascii="Gadugi" w:hAnsi="Gadugi"/>
          <w:sz w:val="24"/>
          <w:szCs w:val="24"/>
          <w:lang w:val="es-419"/>
        </w:rPr>
        <w:t>Y la segunda, que</w:t>
      </w:r>
      <w:r w:rsidRPr="00B45610">
        <w:rPr>
          <w:rFonts w:ascii="Gadugi" w:hAnsi="Gadugi"/>
          <w:sz w:val="24"/>
          <w:szCs w:val="24"/>
          <w:lang w:val="es-419"/>
        </w:rPr>
        <w:t xml:space="preserve"> son inexistentes razones para concluir que con el traslado se van a afectar en forma clara, grave y directa los derechos fundamentales de la actora o de su núcleo familiar.</w:t>
      </w:r>
      <w:r w:rsidR="00232686" w:rsidRPr="00B45610">
        <w:rPr>
          <w:rFonts w:ascii="Gadugi" w:hAnsi="Gadugi"/>
          <w:sz w:val="24"/>
          <w:szCs w:val="24"/>
          <w:lang w:val="es-419"/>
        </w:rPr>
        <w:t xml:space="preserve"> Y aunque es cierto</w:t>
      </w:r>
      <w:r w:rsidR="00D05D88" w:rsidRPr="00B45610">
        <w:rPr>
          <w:rFonts w:ascii="Gadugi" w:hAnsi="Gadugi"/>
          <w:sz w:val="24"/>
          <w:szCs w:val="24"/>
          <w:lang w:val="es-419"/>
        </w:rPr>
        <w:t xml:space="preserve"> que</w:t>
      </w:r>
      <w:r w:rsidR="00232686" w:rsidRPr="00B45610">
        <w:rPr>
          <w:rFonts w:ascii="Gadugi" w:hAnsi="Gadugi"/>
          <w:sz w:val="24"/>
          <w:szCs w:val="24"/>
          <w:lang w:val="es-419"/>
        </w:rPr>
        <w:t xml:space="preserve"> al expediente se anexó la historia clínica de la </w:t>
      </w:r>
      <w:r w:rsidR="00232686" w:rsidRPr="00B45610">
        <w:rPr>
          <w:rFonts w:ascii="Gadugi" w:hAnsi="Gadugi"/>
          <w:i/>
          <w:sz w:val="24"/>
          <w:szCs w:val="24"/>
          <w:lang w:val="es-419"/>
        </w:rPr>
        <w:t>“</w:t>
      </w:r>
      <w:r w:rsidR="00232686" w:rsidRPr="001E4D27">
        <w:rPr>
          <w:rFonts w:ascii="Gadugi" w:hAnsi="Gadugi"/>
          <w:i/>
          <w:sz w:val="22"/>
          <w:szCs w:val="24"/>
          <w:lang w:val="es-419"/>
        </w:rPr>
        <w:t>consulta por 1a vez</w:t>
      </w:r>
      <w:r w:rsidR="00232686" w:rsidRPr="00B45610">
        <w:rPr>
          <w:rFonts w:ascii="Gadugi" w:hAnsi="Gadugi"/>
          <w:i/>
          <w:sz w:val="24"/>
          <w:szCs w:val="24"/>
          <w:lang w:val="es-419"/>
        </w:rPr>
        <w:t>”</w:t>
      </w:r>
      <w:r w:rsidR="00232686" w:rsidRPr="00B45610">
        <w:rPr>
          <w:rFonts w:ascii="Gadugi" w:hAnsi="Gadugi"/>
          <w:sz w:val="24"/>
          <w:szCs w:val="24"/>
          <w:lang w:val="es-419"/>
        </w:rPr>
        <w:t xml:space="preserve"> por la especialidad de psiquiatría, en la que es visible que la señora Cuervo Ríos </w:t>
      </w:r>
      <w:r w:rsidR="00D05D88" w:rsidRPr="00B45610">
        <w:rPr>
          <w:rFonts w:ascii="Gadugi" w:hAnsi="Gadugi"/>
          <w:sz w:val="24"/>
          <w:szCs w:val="24"/>
          <w:lang w:val="es-419"/>
        </w:rPr>
        <w:t xml:space="preserve">ha estado expuesta a eventos de alto impacto lo que ha derivado en </w:t>
      </w:r>
      <w:r w:rsidR="00D05D88" w:rsidRPr="00B45610">
        <w:rPr>
          <w:rFonts w:ascii="Gadugi" w:hAnsi="Gadugi"/>
          <w:i/>
          <w:sz w:val="24"/>
          <w:szCs w:val="24"/>
          <w:lang w:val="es-419"/>
        </w:rPr>
        <w:t>“</w:t>
      </w:r>
      <w:r w:rsidR="00D05D88" w:rsidRPr="001E4D27">
        <w:rPr>
          <w:rFonts w:ascii="Gadugi" w:hAnsi="Gadugi"/>
          <w:i/>
          <w:sz w:val="22"/>
          <w:szCs w:val="24"/>
          <w:lang w:val="es-419"/>
        </w:rPr>
        <w:t>síntomas afectivos de tipo adaptativos</w:t>
      </w:r>
      <w:r w:rsidR="00D05D88" w:rsidRPr="00B45610">
        <w:rPr>
          <w:rFonts w:ascii="Gadugi" w:hAnsi="Gadugi"/>
          <w:i/>
          <w:sz w:val="24"/>
          <w:szCs w:val="24"/>
          <w:lang w:val="es-419"/>
        </w:rPr>
        <w:t>”</w:t>
      </w:r>
      <w:r w:rsidR="00430102" w:rsidRPr="00B45610">
        <w:rPr>
          <w:rStyle w:val="Refdenotaalpie"/>
          <w:rFonts w:ascii="Gadugi" w:hAnsi="Gadugi"/>
          <w:i/>
          <w:sz w:val="24"/>
          <w:szCs w:val="24"/>
          <w:lang w:val="es-419"/>
        </w:rPr>
        <w:footnoteReference w:id="18"/>
      </w:r>
      <w:r w:rsidR="00D2371B" w:rsidRPr="00B45610">
        <w:rPr>
          <w:rFonts w:ascii="Gadugi" w:hAnsi="Gadugi"/>
          <w:i/>
          <w:sz w:val="24"/>
          <w:szCs w:val="24"/>
          <w:lang w:val="es-419"/>
        </w:rPr>
        <w:t>,</w:t>
      </w:r>
      <w:r w:rsidR="00D2371B" w:rsidRPr="00B45610">
        <w:rPr>
          <w:rFonts w:ascii="Gadugi" w:hAnsi="Gadugi"/>
          <w:sz w:val="24"/>
          <w:szCs w:val="24"/>
          <w:lang w:val="es-419"/>
        </w:rPr>
        <w:t xml:space="preserve"> también es verdad que no hay motivos para considerar que en el lugar donde seguirá prestando </w:t>
      </w:r>
      <w:r w:rsidR="00D2371B" w:rsidRPr="00B45610">
        <w:rPr>
          <w:rFonts w:ascii="Gadugi" w:hAnsi="Gadugi"/>
          <w:sz w:val="24"/>
          <w:szCs w:val="24"/>
          <w:lang w:val="es-419"/>
        </w:rPr>
        <w:lastRenderedPageBreak/>
        <w:t xml:space="preserve">sus servicios laborales, tendrá inconvenientes para recibir la atención médica que necesita. </w:t>
      </w:r>
    </w:p>
    <w:p w14:paraId="5745F101" w14:textId="77777777" w:rsidR="00430102" w:rsidRPr="00B45610" w:rsidRDefault="00430102" w:rsidP="00B45610">
      <w:pPr>
        <w:spacing w:line="276" w:lineRule="auto"/>
        <w:jc w:val="both"/>
        <w:rPr>
          <w:rFonts w:ascii="Gadugi" w:hAnsi="Gadugi"/>
          <w:sz w:val="24"/>
          <w:szCs w:val="24"/>
          <w:lang w:val="es-419"/>
        </w:rPr>
      </w:pPr>
    </w:p>
    <w:p w14:paraId="313B900D" w14:textId="3A842AFC" w:rsidR="00430102" w:rsidRPr="00B45610" w:rsidRDefault="00430102" w:rsidP="00B45610">
      <w:pPr>
        <w:spacing w:line="276" w:lineRule="auto"/>
        <w:jc w:val="both"/>
        <w:rPr>
          <w:rFonts w:ascii="Gadugi" w:hAnsi="Gadugi"/>
          <w:sz w:val="24"/>
          <w:szCs w:val="24"/>
          <w:lang w:val="es-419"/>
        </w:rPr>
      </w:pP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t xml:space="preserve">En suma, la Resolución 3995 del 10 de septiembre de 2021, mediante la cual se confirmó la reubicación laboral de la accionante, está dotada de una suficiente argumentación, a tono con sus particulares condiciones personales y familiares, lo que torna inviable la intervención </w:t>
      </w:r>
      <w:r w:rsidR="00B862C5" w:rsidRPr="00B45610">
        <w:rPr>
          <w:rFonts w:ascii="Gadugi" w:hAnsi="Gadugi"/>
          <w:sz w:val="24"/>
          <w:szCs w:val="24"/>
          <w:lang w:val="es-419"/>
        </w:rPr>
        <w:t>del</w:t>
      </w:r>
      <w:r w:rsidRPr="00B45610">
        <w:rPr>
          <w:rFonts w:ascii="Gadugi" w:hAnsi="Gadugi"/>
          <w:sz w:val="24"/>
          <w:szCs w:val="24"/>
          <w:lang w:val="es-419"/>
        </w:rPr>
        <w:t xml:space="preserve"> juez de tutela, porque con ello no solo se ha verificado la garantía a su derecho al debido proceso administrativo, sino que se ha descartado la transgresión a sus demás derechos fundamentales. </w:t>
      </w:r>
    </w:p>
    <w:p w14:paraId="551210A6" w14:textId="77777777" w:rsidR="00430102" w:rsidRPr="00B45610" w:rsidRDefault="00430102" w:rsidP="00B45610">
      <w:pPr>
        <w:spacing w:line="276" w:lineRule="auto"/>
        <w:jc w:val="both"/>
        <w:rPr>
          <w:rFonts w:ascii="Gadugi" w:hAnsi="Gadugi"/>
          <w:sz w:val="24"/>
          <w:szCs w:val="24"/>
          <w:lang w:val="es-419"/>
        </w:rPr>
      </w:pP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p>
    <w:p w14:paraId="3115868C" w14:textId="77777777" w:rsidR="00870D9E" w:rsidRPr="00B45610" w:rsidRDefault="00870D9E" w:rsidP="00B45610">
      <w:pPr>
        <w:spacing w:line="276" w:lineRule="auto"/>
        <w:jc w:val="both"/>
        <w:rPr>
          <w:rFonts w:ascii="Gadugi" w:hAnsi="Gadugi"/>
          <w:sz w:val="24"/>
          <w:szCs w:val="24"/>
          <w:lang w:val="es-419"/>
        </w:rPr>
      </w:pP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t>Por lo expuesto, se revocará la sentencia impugnada que concedió la protección, y en la que, si bien se analizó el acto administrativo que ordenó el traslado, se omitió el estudio de la decisión mediante la cual se resolvió el recurso de reposición</w:t>
      </w:r>
      <w:r w:rsidR="00430102" w:rsidRPr="00B45610">
        <w:rPr>
          <w:rFonts w:ascii="Gadugi" w:hAnsi="Gadugi"/>
          <w:sz w:val="24"/>
          <w:szCs w:val="24"/>
          <w:lang w:val="es-419"/>
        </w:rPr>
        <w:t>.</w:t>
      </w:r>
    </w:p>
    <w:p w14:paraId="21D78553" w14:textId="77777777" w:rsidR="00885F99" w:rsidRPr="00B45610" w:rsidRDefault="00870D9E" w:rsidP="00B45610">
      <w:pPr>
        <w:spacing w:line="276" w:lineRule="auto"/>
        <w:jc w:val="both"/>
        <w:rPr>
          <w:rFonts w:ascii="Gadugi" w:hAnsi="Gadugi"/>
          <w:sz w:val="24"/>
          <w:szCs w:val="24"/>
          <w:lang w:val="es-419"/>
        </w:rPr>
      </w:pPr>
      <w:r w:rsidRPr="00B45610">
        <w:rPr>
          <w:rFonts w:ascii="Gadugi" w:hAnsi="Gadugi"/>
          <w:sz w:val="24"/>
          <w:szCs w:val="24"/>
          <w:lang w:val="es-419"/>
        </w:rPr>
        <w:tab/>
      </w:r>
      <w:r w:rsidRPr="00B45610">
        <w:rPr>
          <w:rFonts w:ascii="Gadugi" w:hAnsi="Gadugi"/>
          <w:sz w:val="24"/>
          <w:szCs w:val="24"/>
          <w:lang w:val="es-419"/>
        </w:rPr>
        <w:tab/>
      </w:r>
    </w:p>
    <w:p w14:paraId="64227A2C" w14:textId="77777777" w:rsidR="00430102" w:rsidRPr="00B45610" w:rsidRDefault="00430102" w:rsidP="00B45610">
      <w:pPr>
        <w:spacing w:line="276" w:lineRule="auto"/>
        <w:jc w:val="both"/>
        <w:rPr>
          <w:rFonts w:ascii="Gadugi" w:hAnsi="Gadugi"/>
          <w:sz w:val="24"/>
          <w:szCs w:val="24"/>
          <w:lang w:val="es-MX"/>
        </w:rPr>
      </w:pPr>
    </w:p>
    <w:p w14:paraId="19B5CC98" w14:textId="77777777" w:rsidR="00E000AF" w:rsidRPr="00B45610" w:rsidRDefault="00E000AF" w:rsidP="00B45610">
      <w:pPr>
        <w:pStyle w:val="Ttulo4"/>
        <w:spacing w:line="276" w:lineRule="auto"/>
        <w:rPr>
          <w:rFonts w:ascii="Gadugi" w:hAnsi="Gadugi"/>
          <w:b/>
          <w:sz w:val="24"/>
          <w:szCs w:val="24"/>
        </w:rPr>
      </w:pPr>
      <w:r w:rsidRPr="00B45610">
        <w:rPr>
          <w:rFonts w:ascii="Gadugi" w:hAnsi="Gadugi"/>
          <w:b/>
          <w:sz w:val="24"/>
          <w:szCs w:val="24"/>
        </w:rPr>
        <w:t>DECISIÓN</w:t>
      </w:r>
    </w:p>
    <w:p w14:paraId="6E769831" w14:textId="77777777" w:rsidR="00D12B68" w:rsidRPr="00B45610" w:rsidRDefault="00D12B68" w:rsidP="00B45610">
      <w:pPr>
        <w:spacing w:line="276" w:lineRule="auto"/>
        <w:jc w:val="both"/>
        <w:rPr>
          <w:rFonts w:ascii="Gadugi" w:hAnsi="Gadugi" w:cs="Century Gothic"/>
          <w:sz w:val="24"/>
          <w:szCs w:val="24"/>
        </w:rPr>
      </w:pPr>
    </w:p>
    <w:p w14:paraId="56B979C0" w14:textId="77777777" w:rsidR="00885F99" w:rsidRPr="00B45610" w:rsidRDefault="00885F99" w:rsidP="00B45610">
      <w:pPr>
        <w:spacing w:line="276" w:lineRule="auto"/>
        <w:jc w:val="both"/>
        <w:rPr>
          <w:rFonts w:ascii="Gadugi" w:hAnsi="Gadugi" w:cs="Century Gothic"/>
          <w:sz w:val="24"/>
          <w:szCs w:val="24"/>
        </w:rPr>
      </w:pPr>
    </w:p>
    <w:p w14:paraId="24808E99" w14:textId="77777777" w:rsidR="00885F99" w:rsidRPr="00B45610" w:rsidRDefault="00E000AF" w:rsidP="00B45610">
      <w:pPr>
        <w:spacing w:line="276" w:lineRule="auto"/>
        <w:ind w:firstLine="2835"/>
        <w:jc w:val="both"/>
        <w:rPr>
          <w:rFonts w:ascii="Gadugi" w:hAnsi="Gadugi"/>
          <w:b/>
          <w:sz w:val="24"/>
          <w:szCs w:val="24"/>
        </w:rPr>
      </w:pPr>
      <w:r w:rsidRPr="00B45610">
        <w:rPr>
          <w:rFonts w:ascii="Gadugi" w:hAnsi="Gadugi" w:cs="Century Gothic"/>
          <w:sz w:val="24"/>
          <w:szCs w:val="24"/>
        </w:rPr>
        <w:t xml:space="preserve">En mérito de lo expuesto la </w:t>
      </w:r>
      <w:r w:rsidRPr="00B45610">
        <w:rPr>
          <w:rFonts w:ascii="Gadugi" w:hAnsi="Gadugi" w:cs="Century Gothic"/>
          <w:b/>
          <w:bCs/>
          <w:sz w:val="24"/>
          <w:szCs w:val="24"/>
        </w:rPr>
        <w:t>Sala de Decisión Civil Familia del Tribunal Superior del Distrito Judicial de Pereira</w:t>
      </w:r>
      <w:r w:rsidRPr="00B45610">
        <w:rPr>
          <w:rFonts w:ascii="Gadugi" w:hAnsi="Gadugi" w:cs="Century Gothic"/>
          <w:sz w:val="24"/>
          <w:szCs w:val="24"/>
        </w:rPr>
        <w:t xml:space="preserve">, administrando justicia en nombre de la República y por autoridad de la Ley </w:t>
      </w:r>
      <w:r w:rsidR="00D2371B" w:rsidRPr="00B45610">
        <w:rPr>
          <w:rFonts w:ascii="Gadugi" w:hAnsi="Gadugi" w:cs="Century Gothic"/>
          <w:b/>
          <w:sz w:val="24"/>
          <w:szCs w:val="24"/>
        </w:rPr>
        <w:t>REVOCA</w:t>
      </w:r>
      <w:r w:rsidRPr="00B45610">
        <w:rPr>
          <w:rFonts w:ascii="Gadugi" w:hAnsi="Gadugi" w:cs="Century Gothic"/>
          <w:b/>
          <w:bCs/>
          <w:sz w:val="24"/>
          <w:szCs w:val="24"/>
        </w:rPr>
        <w:t xml:space="preserve"> </w:t>
      </w:r>
      <w:r w:rsidR="00885F99" w:rsidRPr="00B45610">
        <w:rPr>
          <w:rFonts w:ascii="Gadugi" w:hAnsi="Gadugi" w:cs="Century Gothic"/>
          <w:bCs/>
          <w:sz w:val="24"/>
          <w:szCs w:val="24"/>
        </w:rPr>
        <w:t xml:space="preserve">la sentencia </w:t>
      </w:r>
      <w:r w:rsidR="00D2371B" w:rsidRPr="00B45610">
        <w:rPr>
          <w:rFonts w:ascii="Gadugi" w:hAnsi="Gadugi" w:cs="Century Gothic"/>
          <w:bCs/>
          <w:sz w:val="24"/>
          <w:szCs w:val="24"/>
        </w:rPr>
        <w:t xml:space="preserve">impugnada. En su lugar, se declara improcedente la protección invocada. </w:t>
      </w:r>
    </w:p>
    <w:p w14:paraId="72EB40DF" w14:textId="77777777" w:rsidR="002B2FF9" w:rsidRPr="00B45610" w:rsidRDefault="002B2FF9" w:rsidP="00B45610">
      <w:pPr>
        <w:spacing w:line="276" w:lineRule="auto"/>
        <w:ind w:firstLine="2835"/>
        <w:jc w:val="both"/>
        <w:rPr>
          <w:rFonts w:ascii="Gadugi" w:hAnsi="Gadugi" w:cs="Arial"/>
          <w:b/>
          <w:sz w:val="24"/>
          <w:szCs w:val="24"/>
        </w:rPr>
      </w:pPr>
      <w:r w:rsidRPr="00B45610">
        <w:rPr>
          <w:rFonts w:ascii="Gadugi" w:hAnsi="Gadugi"/>
          <w:b/>
          <w:sz w:val="24"/>
          <w:szCs w:val="24"/>
          <w:lang w:val="es-419"/>
        </w:rPr>
        <w:t xml:space="preserve"> </w:t>
      </w:r>
      <w:r w:rsidRPr="00B45610">
        <w:rPr>
          <w:rFonts w:ascii="Gadugi" w:hAnsi="Gadugi" w:cs="Arial"/>
          <w:sz w:val="24"/>
          <w:szCs w:val="24"/>
        </w:rPr>
        <w:t xml:space="preserve">  </w:t>
      </w:r>
    </w:p>
    <w:p w14:paraId="46249B2E" w14:textId="77777777" w:rsidR="002620DF" w:rsidRPr="00B45610" w:rsidRDefault="002620DF" w:rsidP="00B45610">
      <w:pPr>
        <w:pStyle w:val="Textoindependiente2"/>
        <w:spacing w:after="0" w:line="276" w:lineRule="auto"/>
        <w:jc w:val="both"/>
        <w:rPr>
          <w:rFonts w:ascii="Gadugi" w:hAnsi="Gadugi"/>
          <w:sz w:val="24"/>
          <w:szCs w:val="24"/>
          <w:lang w:val="es-419"/>
        </w:rPr>
      </w:pP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r>
      <w:r w:rsidRPr="00B45610">
        <w:rPr>
          <w:rFonts w:ascii="Gadugi" w:hAnsi="Gadugi"/>
          <w:sz w:val="24"/>
          <w:szCs w:val="24"/>
        </w:rPr>
        <w:tab/>
        <w:t>Notifíquese esta decisión a las partes en la forma prevista en el artículo 5º del Decreto 306 de 1992</w:t>
      </w:r>
      <w:r w:rsidRPr="00B45610">
        <w:rPr>
          <w:rFonts w:ascii="Gadugi" w:hAnsi="Gadugi"/>
          <w:sz w:val="24"/>
          <w:szCs w:val="24"/>
          <w:lang w:val="es-419"/>
        </w:rPr>
        <w:t xml:space="preserve">. </w:t>
      </w:r>
    </w:p>
    <w:p w14:paraId="05620A68" w14:textId="77777777" w:rsidR="00F940E0" w:rsidRPr="00B45610" w:rsidRDefault="00F940E0" w:rsidP="00B45610">
      <w:pPr>
        <w:pStyle w:val="Textoindependiente2"/>
        <w:spacing w:after="0" w:line="276" w:lineRule="auto"/>
        <w:jc w:val="both"/>
        <w:rPr>
          <w:rFonts w:ascii="Gadugi" w:hAnsi="Gadugi"/>
          <w:sz w:val="24"/>
          <w:szCs w:val="24"/>
          <w:lang w:val="es-419"/>
        </w:rPr>
      </w:pPr>
    </w:p>
    <w:p w14:paraId="1D35F154" w14:textId="76E7075C" w:rsidR="009B3738" w:rsidRPr="00B45610" w:rsidRDefault="002620DF" w:rsidP="00B45610">
      <w:pPr>
        <w:pStyle w:val="Textoindependiente2"/>
        <w:spacing w:after="0" w:line="276" w:lineRule="auto"/>
        <w:jc w:val="both"/>
        <w:rPr>
          <w:rFonts w:ascii="Gadugi" w:hAnsi="Gadugi" w:cs="Century Gothic"/>
          <w:sz w:val="24"/>
          <w:szCs w:val="24"/>
          <w:lang w:val="es-419"/>
        </w:rPr>
      </w:pPr>
      <w:r w:rsidRPr="00B45610">
        <w:rPr>
          <w:rFonts w:ascii="Gadugi" w:hAnsi="Gadugi"/>
          <w:sz w:val="24"/>
          <w:szCs w:val="24"/>
          <w:lang w:val="es-419"/>
        </w:rPr>
        <w:t xml:space="preserve">    </w:t>
      </w: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r w:rsidRPr="00B45610">
        <w:rPr>
          <w:rFonts w:ascii="Gadugi" w:hAnsi="Gadugi"/>
          <w:sz w:val="24"/>
          <w:szCs w:val="24"/>
          <w:lang w:val="es-419"/>
        </w:rPr>
        <w:tab/>
      </w:r>
      <w:r w:rsidR="001372F4">
        <w:rPr>
          <w:rFonts w:ascii="Gadugi" w:hAnsi="Gadugi"/>
          <w:sz w:val="24"/>
          <w:szCs w:val="24"/>
        </w:rPr>
        <w:t>Oportun</w:t>
      </w:r>
      <w:r w:rsidRPr="00B45610">
        <w:rPr>
          <w:rFonts w:ascii="Gadugi" w:hAnsi="Gadugi"/>
          <w:sz w:val="24"/>
          <w:szCs w:val="24"/>
        </w:rPr>
        <w:t>amente remítase el expediente a la Corte Constitucional para su eventual revisión.</w:t>
      </w:r>
      <w:r w:rsidR="00B84DBF" w:rsidRPr="00B45610">
        <w:rPr>
          <w:rFonts w:ascii="Gadugi" w:hAnsi="Gadugi"/>
          <w:sz w:val="24"/>
          <w:szCs w:val="24"/>
          <w:lang w:val="es-419"/>
        </w:rPr>
        <w:t xml:space="preserve"> A</w:t>
      </w:r>
      <w:r w:rsidR="009B3738" w:rsidRPr="00B45610">
        <w:rPr>
          <w:rFonts w:ascii="Gadugi" w:hAnsi="Gadugi" w:cs="Century Gothic"/>
          <w:sz w:val="24"/>
          <w:szCs w:val="24"/>
          <w:lang w:val="es-419"/>
        </w:rPr>
        <w:t xml:space="preserve"> su regreso archívese la actuación. </w:t>
      </w:r>
    </w:p>
    <w:p w14:paraId="3977EA2C" w14:textId="77777777" w:rsidR="009B3738" w:rsidRPr="00B45610" w:rsidRDefault="009B3738" w:rsidP="00B45610">
      <w:pPr>
        <w:spacing w:line="276" w:lineRule="auto"/>
        <w:jc w:val="both"/>
        <w:rPr>
          <w:rFonts w:ascii="Gadugi" w:hAnsi="Gadugi" w:cs="Century Gothic"/>
          <w:sz w:val="24"/>
          <w:szCs w:val="24"/>
          <w:lang w:val="es-419"/>
        </w:rPr>
      </w:pPr>
    </w:p>
    <w:p w14:paraId="485F7ED6" w14:textId="77777777" w:rsidR="00A9599C" w:rsidRPr="00B45610" w:rsidRDefault="00A9599C" w:rsidP="00B45610">
      <w:pPr>
        <w:spacing w:line="276" w:lineRule="auto"/>
        <w:ind w:firstLine="2835"/>
        <w:jc w:val="both"/>
        <w:rPr>
          <w:rFonts w:ascii="Gadugi" w:hAnsi="Gadugi" w:cs="Century Gothic"/>
          <w:sz w:val="24"/>
          <w:szCs w:val="24"/>
        </w:rPr>
      </w:pPr>
      <w:r w:rsidRPr="00B45610">
        <w:rPr>
          <w:rFonts w:ascii="Gadugi" w:hAnsi="Gadugi" w:cs="Century Gothic"/>
          <w:sz w:val="24"/>
          <w:szCs w:val="24"/>
        </w:rPr>
        <w:t>Los Magistrados,</w:t>
      </w:r>
    </w:p>
    <w:p w14:paraId="1291C451" w14:textId="77777777" w:rsidR="00D12B68" w:rsidRPr="00B45610" w:rsidRDefault="00D12B68" w:rsidP="00B45610">
      <w:pPr>
        <w:spacing w:line="276" w:lineRule="auto"/>
        <w:ind w:firstLine="2835"/>
        <w:jc w:val="both"/>
        <w:rPr>
          <w:rFonts w:ascii="Gadugi" w:hAnsi="Gadugi" w:cs="Century Gothic"/>
          <w:b/>
          <w:bCs/>
          <w:sz w:val="24"/>
          <w:szCs w:val="24"/>
        </w:rPr>
      </w:pPr>
    </w:p>
    <w:p w14:paraId="7D251277" w14:textId="77777777" w:rsidR="00205B8B" w:rsidRPr="00B45610" w:rsidRDefault="00205B8B" w:rsidP="00B45610">
      <w:pPr>
        <w:spacing w:line="276" w:lineRule="auto"/>
        <w:ind w:firstLine="2835"/>
        <w:jc w:val="both"/>
        <w:rPr>
          <w:rFonts w:ascii="Gadugi" w:hAnsi="Gadugi" w:cs="Century Gothic"/>
          <w:b/>
          <w:bCs/>
          <w:sz w:val="24"/>
          <w:szCs w:val="24"/>
        </w:rPr>
      </w:pPr>
    </w:p>
    <w:p w14:paraId="12426488" w14:textId="77777777" w:rsidR="00E000AF" w:rsidRPr="00B45610" w:rsidRDefault="00E000AF" w:rsidP="00B45610">
      <w:pPr>
        <w:spacing w:line="276" w:lineRule="auto"/>
        <w:ind w:firstLine="2835"/>
        <w:jc w:val="both"/>
        <w:rPr>
          <w:rFonts w:ascii="Gadugi" w:hAnsi="Gadugi" w:cs="Century Gothic"/>
          <w:b/>
          <w:bCs/>
          <w:sz w:val="24"/>
          <w:szCs w:val="24"/>
        </w:rPr>
      </w:pPr>
      <w:r w:rsidRPr="00B45610">
        <w:rPr>
          <w:rFonts w:ascii="Gadugi" w:hAnsi="Gadugi" w:cs="Century Gothic"/>
          <w:b/>
          <w:bCs/>
          <w:sz w:val="24"/>
          <w:szCs w:val="24"/>
        </w:rPr>
        <w:t>JAIME ALBERTO SARAZA NARANJO</w:t>
      </w:r>
    </w:p>
    <w:p w14:paraId="18176E48" w14:textId="7E8D702B" w:rsidR="00205B8B" w:rsidRDefault="00205B8B" w:rsidP="00B45610">
      <w:pPr>
        <w:spacing w:line="276" w:lineRule="auto"/>
        <w:ind w:firstLine="2835"/>
        <w:jc w:val="both"/>
        <w:rPr>
          <w:rFonts w:ascii="Gadugi" w:hAnsi="Gadugi" w:cs="Century Gothic"/>
          <w:b/>
          <w:bCs/>
          <w:sz w:val="24"/>
          <w:szCs w:val="24"/>
        </w:rPr>
      </w:pPr>
    </w:p>
    <w:p w14:paraId="1315111E" w14:textId="77777777" w:rsidR="00B45610" w:rsidRPr="00B45610" w:rsidRDefault="00B45610" w:rsidP="00B45610">
      <w:pPr>
        <w:spacing w:line="276" w:lineRule="auto"/>
        <w:ind w:firstLine="2835"/>
        <w:jc w:val="both"/>
        <w:rPr>
          <w:rFonts w:ascii="Gadugi" w:hAnsi="Gadugi" w:cs="Century Gothic"/>
          <w:b/>
          <w:bCs/>
          <w:sz w:val="24"/>
          <w:szCs w:val="24"/>
        </w:rPr>
      </w:pPr>
    </w:p>
    <w:p w14:paraId="16CD61F7" w14:textId="77777777" w:rsidR="00B45610" w:rsidRDefault="00205B8B" w:rsidP="00B45610">
      <w:pPr>
        <w:spacing w:line="276" w:lineRule="auto"/>
        <w:ind w:firstLine="2835"/>
        <w:jc w:val="both"/>
        <w:rPr>
          <w:rFonts w:ascii="Gadugi" w:hAnsi="Gadugi" w:cs="Century Gothic"/>
          <w:b/>
          <w:bCs/>
          <w:sz w:val="24"/>
          <w:szCs w:val="24"/>
        </w:rPr>
      </w:pPr>
      <w:r w:rsidRPr="00B45610">
        <w:rPr>
          <w:rFonts w:ascii="Gadugi" w:hAnsi="Gadugi" w:cs="Century Gothic"/>
          <w:b/>
          <w:bCs/>
          <w:sz w:val="24"/>
          <w:szCs w:val="24"/>
        </w:rPr>
        <w:t>CARLOS MAURICIO GARCÍA BARAJAS</w:t>
      </w:r>
    </w:p>
    <w:p w14:paraId="42DEF5ED" w14:textId="2A3E6A2A" w:rsidR="00B45610" w:rsidRDefault="00B45610" w:rsidP="00B45610">
      <w:pPr>
        <w:spacing w:line="276" w:lineRule="auto"/>
        <w:ind w:firstLine="2835"/>
        <w:jc w:val="both"/>
        <w:rPr>
          <w:rFonts w:ascii="Gadugi" w:hAnsi="Gadugi" w:cs="Century Gothic"/>
          <w:b/>
          <w:bCs/>
          <w:sz w:val="24"/>
          <w:szCs w:val="24"/>
        </w:rPr>
      </w:pPr>
    </w:p>
    <w:p w14:paraId="377BA4ED" w14:textId="77777777" w:rsidR="00B45610" w:rsidRDefault="00B45610" w:rsidP="00B45610">
      <w:pPr>
        <w:spacing w:line="276" w:lineRule="auto"/>
        <w:ind w:firstLine="2835"/>
        <w:jc w:val="both"/>
        <w:rPr>
          <w:rFonts w:ascii="Gadugi" w:hAnsi="Gadugi" w:cs="Century Gothic"/>
          <w:b/>
          <w:bCs/>
          <w:sz w:val="24"/>
          <w:szCs w:val="24"/>
        </w:rPr>
      </w:pPr>
    </w:p>
    <w:p w14:paraId="104F669E" w14:textId="6033EB83" w:rsidR="000C28C8" w:rsidRPr="00B45610" w:rsidRDefault="00E000AF" w:rsidP="00B45610">
      <w:pPr>
        <w:spacing w:line="276" w:lineRule="auto"/>
        <w:ind w:firstLine="2835"/>
        <w:jc w:val="both"/>
        <w:rPr>
          <w:rFonts w:ascii="Gadugi" w:hAnsi="Gadugi" w:cs="Arial"/>
          <w:sz w:val="24"/>
          <w:szCs w:val="24"/>
        </w:rPr>
      </w:pPr>
      <w:r w:rsidRPr="00B45610">
        <w:rPr>
          <w:rFonts w:ascii="Gadugi" w:hAnsi="Gadugi" w:cs="Century Gothic"/>
          <w:b/>
          <w:bCs/>
          <w:sz w:val="24"/>
          <w:szCs w:val="24"/>
        </w:rPr>
        <w:t>DUBERNEY GRISALES HERRERA</w:t>
      </w:r>
    </w:p>
    <w:sectPr w:rsidR="000C28C8" w:rsidRPr="00B45610" w:rsidSect="00B45610">
      <w:headerReference w:type="default" r:id="rId11"/>
      <w:footerReference w:type="default" r:id="rId12"/>
      <w:type w:val="nextColumn"/>
      <w:pgSz w:w="12242" w:h="18722" w:code="258"/>
      <w:pgMar w:top="1871" w:right="1304" w:bottom="1304" w:left="1871"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19242C" w16cex:dateUtc="2021-11-19T13:12:07.918Z"/>
  <w16cex:commentExtensible w16cex:durableId="20CC6AA2" w16cex:dateUtc="2021-11-19T13:13:16.915Z"/>
  <w16cex:commentExtensible w16cex:durableId="57B2C136" w16cex:dateUtc="2021-11-19T20:06:30.425Z"/>
  <w16cex:commentExtensible w16cex:durableId="6D3E2540" w16cex:dateUtc="2021-11-19T20:28:15.777Z"/>
  <w16cex:commentExtensible w16cex:durableId="3950D57E" w16cex:dateUtc="2021-11-19T20:30:31.059Z"/>
  <w16cex:commentExtensible w16cex:durableId="2A3E80D6" w16cex:dateUtc="2021-11-19T20:30:48.8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B873D" w14:textId="77777777" w:rsidR="00081FC8" w:rsidRDefault="00081FC8">
      <w:r>
        <w:separator/>
      </w:r>
    </w:p>
  </w:endnote>
  <w:endnote w:type="continuationSeparator" w:id="0">
    <w:p w14:paraId="52E9FFDA" w14:textId="77777777" w:rsidR="00081FC8" w:rsidRDefault="0008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50C01" w14:textId="77777777" w:rsidR="002C2C01" w:rsidRPr="001E4D27" w:rsidRDefault="002C2C01">
    <w:pPr>
      <w:pStyle w:val="Piedepgina"/>
      <w:jc w:val="right"/>
      <w:rPr>
        <w:rFonts w:ascii="Arial" w:hAnsi="Arial" w:cs="Arial"/>
        <w:sz w:val="18"/>
      </w:rPr>
    </w:pPr>
    <w:r w:rsidRPr="001E4D27">
      <w:rPr>
        <w:rFonts w:ascii="Arial" w:hAnsi="Arial" w:cs="Arial"/>
        <w:sz w:val="18"/>
      </w:rPr>
      <w:fldChar w:fldCharType="begin"/>
    </w:r>
    <w:r w:rsidRPr="001E4D27">
      <w:rPr>
        <w:rFonts w:ascii="Arial" w:hAnsi="Arial" w:cs="Arial"/>
        <w:sz w:val="18"/>
      </w:rPr>
      <w:instrText>PAGE   \* MERGEFORMAT</w:instrText>
    </w:r>
    <w:r w:rsidRPr="001E4D27">
      <w:rPr>
        <w:rFonts w:ascii="Arial" w:hAnsi="Arial" w:cs="Arial"/>
        <w:sz w:val="18"/>
      </w:rPr>
      <w:fldChar w:fldCharType="separate"/>
    </w:r>
    <w:r w:rsidR="00551DC2" w:rsidRPr="001E4D27">
      <w:rPr>
        <w:rFonts w:ascii="Arial" w:hAnsi="Arial" w:cs="Arial"/>
        <w:noProof/>
        <w:sz w:val="18"/>
      </w:rPr>
      <w:t>6</w:t>
    </w:r>
    <w:r w:rsidRPr="001E4D27">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3488E" w14:textId="77777777" w:rsidR="00081FC8" w:rsidRDefault="00081FC8">
      <w:r>
        <w:separator/>
      </w:r>
    </w:p>
  </w:footnote>
  <w:footnote w:type="continuationSeparator" w:id="0">
    <w:p w14:paraId="31267CC1" w14:textId="77777777" w:rsidR="00081FC8" w:rsidRDefault="00081FC8">
      <w:r>
        <w:continuationSeparator/>
      </w:r>
    </w:p>
  </w:footnote>
  <w:footnote w:id="1">
    <w:p w14:paraId="213B24BF" w14:textId="77777777" w:rsidR="00D2371B" w:rsidRPr="001E4D27" w:rsidRDefault="00D2371B" w:rsidP="001E4D27">
      <w:pPr>
        <w:pStyle w:val="Textonotapie"/>
        <w:jc w:val="both"/>
        <w:rPr>
          <w:rFonts w:ascii="Century" w:hAnsi="Century"/>
          <w:sz w:val="18"/>
          <w:szCs w:val="26"/>
          <w:lang w:val="es-CO"/>
        </w:rPr>
      </w:pPr>
      <w:r w:rsidRPr="001E4D27">
        <w:rPr>
          <w:rStyle w:val="Refdenotaalpie"/>
          <w:rFonts w:ascii="Century" w:hAnsi="Century"/>
          <w:sz w:val="18"/>
          <w:szCs w:val="26"/>
        </w:rPr>
        <w:footnoteRef/>
      </w:r>
      <w:r w:rsidRPr="001E4D27">
        <w:rPr>
          <w:rFonts w:ascii="Century" w:hAnsi="Century"/>
          <w:sz w:val="18"/>
          <w:szCs w:val="26"/>
        </w:rPr>
        <w:t xml:space="preserve"> </w:t>
      </w:r>
      <w:r w:rsidRPr="001E4D27">
        <w:rPr>
          <w:rFonts w:ascii="Century" w:hAnsi="Century"/>
          <w:sz w:val="18"/>
          <w:szCs w:val="26"/>
          <w:lang w:val="es-CO"/>
        </w:rPr>
        <w:t xml:space="preserve">Documento 02, C. 01, C. Ppal. </w:t>
      </w:r>
    </w:p>
  </w:footnote>
  <w:footnote w:id="2">
    <w:p w14:paraId="74FD77A5" w14:textId="77777777" w:rsidR="00D2371B" w:rsidRPr="001E4D27" w:rsidRDefault="00D2371B" w:rsidP="001E4D27">
      <w:pPr>
        <w:pStyle w:val="Textonotapie"/>
        <w:jc w:val="both"/>
        <w:rPr>
          <w:rFonts w:ascii="Century" w:hAnsi="Century"/>
          <w:sz w:val="18"/>
          <w:szCs w:val="26"/>
          <w:lang w:val="es-CO"/>
        </w:rPr>
      </w:pPr>
      <w:r w:rsidRPr="001E4D27">
        <w:rPr>
          <w:rStyle w:val="Refdenotaalpie"/>
          <w:rFonts w:ascii="Century" w:hAnsi="Century"/>
          <w:sz w:val="18"/>
          <w:szCs w:val="26"/>
        </w:rPr>
        <w:footnoteRef/>
      </w:r>
      <w:r w:rsidRPr="001E4D27">
        <w:rPr>
          <w:rFonts w:ascii="Century" w:hAnsi="Century"/>
          <w:sz w:val="18"/>
          <w:szCs w:val="26"/>
        </w:rPr>
        <w:t xml:space="preserve"> </w:t>
      </w:r>
      <w:r w:rsidRPr="001E4D27">
        <w:rPr>
          <w:rFonts w:ascii="Century" w:hAnsi="Century"/>
          <w:sz w:val="18"/>
          <w:szCs w:val="26"/>
          <w:lang w:val="es-CO"/>
        </w:rPr>
        <w:t>Documento 17, C. 01, C. Ppal.</w:t>
      </w:r>
    </w:p>
  </w:footnote>
  <w:footnote w:id="3">
    <w:p w14:paraId="3AE3E0FD" w14:textId="77777777" w:rsidR="00D2371B" w:rsidRPr="001E4D27" w:rsidRDefault="00D2371B" w:rsidP="001E4D27">
      <w:pPr>
        <w:pStyle w:val="Textonotapie"/>
        <w:jc w:val="both"/>
        <w:rPr>
          <w:rFonts w:ascii="Century" w:hAnsi="Century"/>
          <w:sz w:val="18"/>
          <w:szCs w:val="26"/>
          <w:lang w:val="es-CO"/>
        </w:rPr>
      </w:pPr>
      <w:r w:rsidRPr="001E4D27">
        <w:rPr>
          <w:rStyle w:val="Refdenotaalpie"/>
          <w:rFonts w:ascii="Century" w:hAnsi="Century"/>
          <w:sz w:val="18"/>
          <w:szCs w:val="26"/>
        </w:rPr>
        <w:footnoteRef/>
      </w:r>
      <w:r w:rsidRPr="001E4D27">
        <w:rPr>
          <w:rFonts w:ascii="Century" w:hAnsi="Century"/>
          <w:sz w:val="18"/>
          <w:szCs w:val="26"/>
        </w:rPr>
        <w:t xml:space="preserve"> </w:t>
      </w:r>
      <w:r w:rsidRPr="001E4D27">
        <w:rPr>
          <w:rFonts w:ascii="Century" w:hAnsi="Century"/>
          <w:sz w:val="18"/>
          <w:szCs w:val="26"/>
          <w:lang w:val="es-CO"/>
        </w:rPr>
        <w:t>Documento 06, C. 02, C. Ppal.</w:t>
      </w:r>
    </w:p>
  </w:footnote>
  <w:footnote w:id="4">
    <w:p w14:paraId="533B210D" w14:textId="77777777" w:rsidR="00D2371B" w:rsidRPr="001E4D27" w:rsidRDefault="00D2371B" w:rsidP="001E4D27">
      <w:pPr>
        <w:pStyle w:val="Textonotapie"/>
        <w:jc w:val="both"/>
        <w:rPr>
          <w:rFonts w:ascii="Century" w:hAnsi="Century"/>
          <w:sz w:val="18"/>
          <w:szCs w:val="26"/>
          <w:lang w:val="es-CO"/>
        </w:rPr>
      </w:pPr>
      <w:r w:rsidRPr="001E4D27">
        <w:rPr>
          <w:rStyle w:val="Refdenotaalpie"/>
          <w:rFonts w:ascii="Century" w:hAnsi="Century"/>
          <w:sz w:val="18"/>
          <w:szCs w:val="26"/>
        </w:rPr>
        <w:footnoteRef/>
      </w:r>
      <w:r w:rsidRPr="001E4D27">
        <w:rPr>
          <w:rFonts w:ascii="Century" w:hAnsi="Century"/>
          <w:sz w:val="18"/>
          <w:szCs w:val="26"/>
        </w:rPr>
        <w:t xml:space="preserve"> </w:t>
      </w:r>
      <w:r w:rsidRPr="001E4D27">
        <w:rPr>
          <w:rFonts w:ascii="Century" w:hAnsi="Century"/>
          <w:sz w:val="18"/>
          <w:szCs w:val="26"/>
          <w:lang w:val="es-CO"/>
        </w:rPr>
        <w:t>Documento 08, C. 02, C. Ppal.</w:t>
      </w:r>
    </w:p>
  </w:footnote>
  <w:footnote w:id="5">
    <w:p w14:paraId="1E6FD314" w14:textId="77777777" w:rsidR="00D2371B" w:rsidRPr="001E4D27" w:rsidRDefault="00D2371B" w:rsidP="001E4D27">
      <w:pPr>
        <w:pStyle w:val="Textonotapie"/>
        <w:jc w:val="both"/>
        <w:rPr>
          <w:rFonts w:ascii="Century" w:hAnsi="Century"/>
          <w:sz w:val="18"/>
          <w:szCs w:val="26"/>
          <w:lang w:val="es-CO"/>
        </w:rPr>
      </w:pPr>
      <w:r w:rsidRPr="001E4D27">
        <w:rPr>
          <w:rStyle w:val="Refdenotaalpie"/>
          <w:rFonts w:ascii="Century" w:hAnsi="Century"/>
          <w:sz w:val="18"/>
          <w:szCs w:val="26"/>
        </w:rPr>
        <w:footnoteRef/>
      </w:r>
      <w:r w:rsidRPr="001E4D27">
        <w:rPr>
          <w:rFonts w:ascii="Century" w:hAnsi="Century"/>
          <w:sz w:val="18"/>
          <w:szCs w:val="26"/>
        </w:rPr>
        <w:t xml:space="preserve"> </w:t>
      </w:r>
      <w:r w:rsidRPr="001E4D27">
        <w:rPr>
          <w:rFonts w:ascii="Century" w:hAnsi="Century"/>
          <w:sz w:val="18"/>
          <w:szCs w:val="26"/>
          <w:lang w:val="es-CO"/>
        </w:rPr>
        <w:t>Documento 11, C. 02, C. Ppal.</w:t>
      </w:r>
    </w:p>
  </w:footnote>
  <w:footnote w:id="6">
    <w:p w14:paraId="43017A8F" w14:textId="77777777" w:rsidR="00D2371B" w:rsidRPr="001E4D27" w:rsidRDefault="00D2371B" w:rsidP="001E4D27">
      <w:pPr>
        <w:pStyle w:val="Textonotapie"/>
        <w:jc w:val="both"/>
        <w:rPr>
          <w:rFonts w:ascii="Century" w:hAnsi="Century"/>
          <w:sz w:val="18"/>
          <w:szCs w:val="26"/>
          <w:lang w:val="es-CO"/>
        </w:rPr>
      </w:pPr>
      <w:r w:rsidRPr="001E4D27">
        <w:rPr>
          <w:rStyle w:val="Refdenotaalpie"/>
          <w:rFonts w:ascii="Century" w:hAnsi="Century"/>
          <w:sz w:val="18"/>
          <w:szCs w:val="26"/>
        </w:rPr>
        <w:footnoteRef/>
      </w:r>
      <w:r w:rsidRPr="001E4D27">
        <w:rPr>
          <w:rFonts w:ascii="Century" w:hAnsi="Century"/>
          <w:sz w:val="18"/>
          <w:szCs w:val="26"/>
        </w:rPr>
        <w:t xml:space="preserve"> </w:t>
      </w:r>
      <w:r w:rsidRPr="001E4D27">
        <w:rPr>
          <w:rFonts w:ascii="Century" w:hAnsi="Century"/>
          <w:sz w:val="18"/>
          <w:szCs w:val="26"/>
          <w:lang w:val="es-CO"/>
        </w:rPr>
        <w:t>Documento 15, C. 02, C. Ppal.</w:t>
      </w:r>
    </w:p>
  </w:footnote>
  <w:footnote w:id="7">
    <w:p w14:paraId="2AC7A70D" w14:textId="77777777" w:rsidR="00D2371B" w:rsidRPr="001E4D27" w:rsidRDefault="00D2371B" w:rsidP="001E4D27">
      <w:pPr>
        <w:pStyle w:val="Textonotapie"/>
        <w:jc w:val="both"/>
        <w:rPr>
          <w:rFonts w:ascii="Century" w:hAnsi="Century"/>
          <w:sz w:val="18"/>
          <w:szCs w:val="26"/>
          <w:lang w:val="es-CO"/>
        </w:rPr>
      </w:pPr>
      <w:r w:rsidRPr="001E4D27">
        <w:rPr>
          <w:rStyle w:val="Refdenotaalpie"/>
          <w:rFonts w:ascii="Century" w:hAnsi="Century"/>
          <w:sz w:val="18"/>
          <w:szCs w:val="26"/>
        </w:rPr>
        <w:footnoteRef/>
      </w:r>
      <w:r w:rsidRPr="001E4D27">
        <w:rPr>
          <w:rFonts w:ascii="Century" w:hAnsi="Century"/>
          <w:sz w:val="18"/>
          <w:szCs w:val="26"/>
        </w:rPr>
        <w:t xml:space="preserve"> </w:t>
      </w:r>
      <w:r w:rsidRPr="001E4D27">
        <w:rPr>
          <w:rFonts w:ascii="Century" w:hAnsi="Century"/>
          <w:sz w:val="18"/>
          <w:szCs w:val="26"/>
          <w:lang w:val="es-CO"/>
        </w:rPr>
        <w:t>Documento 18, C. 02, C. Ppal.</w:t>
      </w:r>
    </w:p>
  </w:footnote>
  <w:footnote w:id="8">
    <w:p w14:paraId="4860752A" w14:textId="77777777" w:rsidR="00D2371B" w:rsidRPr="001E4D27" w:rsidRDefault="00D2371B" w:rsidP="001E4D27">
      <w:pPr>
        <w:pStyle w:val="Textonotapie"/>
        <w:jc w:val="both"/>
        <w:rPr>
          <w:rFonts w:ascii="Century" w:hAnsi="Century"/>
          <w:sz w:val="18"/>
          <w:szCs w:val="26"/>
          <w:lang w:val="es-CO"/>
        </w:rPr>
      </w:pPr>
      <w:r w:rsidRPr="001E4D27">
        <w:rPr>
          <w:rStyle w:val="Refdenotaalpie"/>
          <w:rFonts w:ascii="Century" w:hAnsi="Century"/>
          <w:sz w:val="18"/>
          <w:szCs w:val="26"/>
        </w:rPr>
        <w:footnoteRef/>
      </w:r>
      <w:r w:rsidRPr="001E4D27">
        <w:rPr>
          <w:rFonts w:ascii="Century" w:hAnsi="Century"/>
          <w:sz w:val="18"/>
          <w:szCs w:val="26"/>
        </w:rPr>
        <w:t xml:space="preserve"> </w:t>
      </w:r>
      <w:r w:rsidRPr="001E4D27">
        <w:rPr>
          <w:rFonts w:ascii="Century" w:hAnsi="Century"/>
          <w:sz w:val="18"/>
          <w:szCs w:val="26"/>
          <w:lang w:val="es-CO"/>
        </w:rPr>
        <w:t>Documento 06, C. 01, C. Ppal.</w:t>
      </w:r>
    </w:p>
  </w:footnote>
  <w:footnote w:id="9">
    <w:p w14:paraId="377BA520" w14:textId="77777777" w:rsidR="00D2371B" w:rsidRPr="001E4D27" w:rsidRDefault="00D2371B" w:rsidP="001E4D27">
      <w:pPr>
        <w:pStyle w:val="Textonotapie"/>
        <w:jc w:val="both"/>
        <w:rPr>
          <w:rFonts w:ascii="Century" w:hAnsi="Century"/>
          <w:sz w:val="18"/>
          <w:szCs w:val="26"/>
          <w:lang w:val="es-CO"/>
        </w:rPr>
      </w:pPr>
      <w:r w:rsidRPr="001E4D27">
        <w:rPr>
          <w:rStyle w:val="Refdenotaalpie"/>
          <w:rFonts w:ascii="Century" w:hAnsi="Century"/>
          <w:sz w:val="18"/>
          <w:szCs w:val="26"/>
        </w:rPr>
        <w:footnoteRef/>
      </w:r>
      <w:r w:rsidRPr="001E4D27">
        <w:rPr>
          <w:rFonts w:ascii="Century" w:hAnsi="Century"/>
          <w:sz w:val="18"/>
          <w:szCs w:val="26"/>
        </w:rPr>
        <w:t xml:space="preserve"> </w:t>
      </w:r>
      <w:r w:rsidRPr="001E4D27">
        <w:rPr>
          <w:rFonts w:ascii="Century" w:hAnsi="Century"/>
          <w:sz w:val="18"/>
          <w:szCs w:val="26"/>
          <w:lang w:val="es-CO"/>
        </w:rPr>
        <w:t xml:space="preserve">Documento </w:t>
      </w:r>
      <w:r w:rsidR="008037C5" w:rsidRPr="001E4D27">
        <w:rPr>
          <w:rFonts w:ascii="Century" w:hAnsi="Century"/>
          <w:sz w:val="18"/>
          <w:szCs w:val="26"/>
          <w:lang w:val="es-CO"/>
        </w:rPr>
        <w:t>15</w:t>
      </w:r>
      <w:r w:rsidRPr="001E4D27">
        <w:rPr>
          <w:rFonts w:ascii="Century" w:hAnsi="Century"/>
          <w:sz w:val="18"/>
          <w:szCs w:val="26"/>
          <w:lang w:val="es-CO"/>
        </w:rPr>
        <w:t>, C. 0</w:t>
      </w:r>
      <w:r w:rsidR="008037C5" w:rsidRPr="001E4D27">
        <w:rPr>
          <w:rFonts w:ascii="Century" w:hAnsi="Century"/>
          <w:sz w:val="18"/>
          <w:szCs w:val="26"/>
          <w:lang w:val="es-CO"/>
        </w:rPr>
        <w:t>1</w:t>
      </w:r>
      <w:r w:rsidRPr="001E4D27">
        <w:rPr>
          <w:rFonts w:ascii="Century" w:hAnsi="Century"/>
          <w:sz w:val="18"/>
          <w:szCs w:val="26"/>
          <w:lang w:val="es-CO"/>
        </w:rPr>
        <w:t>, C. Ppal.</w:t>
      </w:r>
    </w:p>
  </w:footnote>
  <w:footnote w:id="10">
    <w:p w14:paraId="3EA0566C" w14:textId="77777777" w:rsidR="008037C5" w:rsidRPr="001E4D27" w:rsidRDefault="008037C5" w:rsidP="001E4D27">
      <w:pPr>
        <w:pStyle w:val="Textonotapie"/>
        <w:jc w:val="both"/>
        <w:rPr>
          <w:rFonts w:ascii="Century" w:hAnsi="Century"/>
          <w:sz w:val="18"/>
          <w:szCs w:val="26"/>
          <w:lang w:val="es-CO"/>
        </w:rPr>
      </w:pPr>
      <w:r w:rsidRPr="001E4D27">
        <w:rPr>
          <w:rStyle w:val="Refdenotaalpie"/>
          <w:rFonts w:ascii="Century" w:hAnsi="Century"/>
          <w:sz w:val="18"/>
          <w:szCs w:val="26"/>
        </w:rPr>
        <w:footnoteRef/>
      </w:r>
      <w:r w:rsidRPr="001E4D27">
        <w:rPr>
          <w:rFonts w:ascii="Century" w:hAnsi="Century"/>
          <w:sz w:val="18"/>
          <w:szCs w:val="26"/>
        </w:rPr>
        <w:t xml:space="preserve"> Sentencia T-528/17</w:t>
      </w:r>
    </w:p>
  </w:footnote>
  <w:footnote w:id="11">
    <w:p w14:paraId="28203864" w14:textId="77777777" w:rsidR="008037C5" w:rsidRPr="001E4D27" w:rsidRDefault="008037C5" w:rsidP="001E4D27">
      <w:pPr>
        <w:pStyle w:val="Textonotapie"/>
        <w:jc w:val="both"/>
        <w:rPr>
          <w:rFonts w:ascii="Century" w:hAnsi="Century"/>
          <w:sz w:val="18"/>
          <w:szCs w:val="26"/>
          <w:lang w:val="es-CO"/>
        </w:rPr>
      </w:pPr>
      <w:r w:rsidRPr="001E4D27">
        <w:rPr>
          <w:rStyle w:val="Refdenotaalpie"/>
          <w:rFonts w:ascii="Century" w:hAnsi="Century"/>
          <w:sz w:val="18"/>
          <w:szCs w:val="26"/>
        </w:rPr>
        <w:footnoteRef/>
      </w:r>
      <w:r w:rsidRPr="001E4D27">
        <w:rPr>
          <w:rFonts w:ascii="Century" w:hAnsi="Century"/>
          <w:sz w:val="18"/>
          <w:szCs w:val="26"/>
        </w:rPr>
        <w:t xml:space="preserve"> En este sentido, se pueden consultar las siguientes sentencias: T-016 de 1995, T-715 de 1996, SU-559 de 1997, T-288 de 1998, T-503 de 1999, T-355 de 2000, T-346 de 2001, T-468 de 2002, T-1156 de 2004, T-796 de 2005, T-682 y T-210 de 2014.</w:t>
      </w:r>
    </w:p>
  </w:footnote>
  <w:footnote w:id="12">
    <w:p w14:paraId="77200EEB" w14:textId="77777777" w:rsidR="008037C5" w:rsidRPr="001E4D27" w:rsidRDefault="008037C5" w:rsidP="001E4D27">
      <w:pPr>
        <w:pStyle w:val="Textonotapie"/>
        <w:jc w:val="both"/>
        <w:rPr>
          <w:rFonts w:ascii="Century" w:hAnsi="Century"/>
          <w:sz w:val="18"/>
          <w:szCs w:val="26"/>
          <w:lang w:val="es-CO"/>
        </w:rPr>
      </w:pPr>
      <w:r w:rsidRPr="001E4D27">
        <w:rPr>
          <w:rStyle w:val="Refdenotaalpie"/>
          <w:rFonts w:ascii="Century" w:hAnsi="Century"/>
          <w:sz w:val="18"/>
          <w:szCs w:val="26"/>
        </w:rPr>
        <w:footnoteRef/>
      </w:r>
      <w:r w:rsidRPr="001E4D27">
        <w:rPr>
          <w:rFonts w:ascii="Century" w:hAnsi="Century"/>
          <w:sz w:val="18"/>
          <w:szCs w:val="26"/>
        </w:rPr>
        <w:t xml:space="preserve"> Ver la Sentencia T-965 de 2000.</w:t>
      </w:r>
    </w:p>
  </w:footnote>
  <w:footnote w:id="13">
    <w:p w14:paraId="23E94F39" w14:textId="77777777" w:rsidR="008037C5" w:rsidRPr="001E4D27" w:rsidRDefault="008037C5" w:rsidP="001E4D27">
      <w:pPr>
        <w:pStyle w:val="Textonotapie"/>
        <w:jc w:val="both"/>
        <w:rPr>
          <w:rFonts w:ascii="Century" w:hAnsi="Century"/>
          <w:sz w:val="18"/>
          <w:szCs w:val="26"/>
          <w:lang w:val="es-CO"/>
        </w:rPr>
      </w:pPr>
      <w:r w:rsidRPr="001E4D27">
        <w:rPr>
          <w:rStyle w:val="Refdenotaalpie"/>
          <w:rFonts w:ascii="Century" w:hAnsi="Century"/>
          <w:sz w:val="18"/>
          <w:szCs w:val="26"/>
        </w:rPr>
        <w:footnoteRef/>
      </w:r>
      <w:r w:rsidRPr="001E4D27">
        <w:rPr>
          <w:rFonts w:ascii="Century" w:hAnsi="Century"/>
          <w:sz w:val="18"/>
          <w:szCs w:val="26"/>
        </w:rPr>
        <w:t xml:space="preserve"> Sentencia T-065 de 2007.</w:t>
      </w:r>
    </w:p>
  </w:footnote>
  <w:footnote w:id="14">
    <w:p w14:paraId="48910F4E" w14:textId="77777777" w:rsidR="008037C5" w:rsidRPr="001E4D27" w:rsidRDefault="008037C5" w:rsidP="001E4D27">
      <w:pPr>
        <w:pStyle w:val="Textonotapie"/>
        <w:jc w:val="both"/>
        <w:rPr>
          <w:rFonts w:ascii="Century" w:hAnsi="Century"/>
          <w:sz w:val="18"/>
          <w:szCs w:val="26"/>
          <w:lang w:val="es-CO"/>
        </w:rPr>
      </w:pPr>
      <w:r w:rsidRPr="001E4D27">
        <w:rPr>
          <w:rStyle w:val="Refdenotaalpie"/>
          <w:rFonts w:ascii="Century" w:hAnsi="Century"/>
          <w:sz w:val="18"/>
          <w:szCs w:val="26"/>
        </w:rPr>
        <w:footnoteRef/>
      </w:r>
      <w:r w:rsidRPr="001E4D27">
        <w:rPr>
          <w:rFonts w:ascii="Century" w:hAnsi="Century"/>
          <w:sz w:val="18"/>
          <w:szCs w:val="26"/>
        </w:rPr>
        <w:t xml:space="preserve"> Al respecto, en la sentencia T-922 de 2008 esta Corporación indicó que “es lógico suponer que la mayoría de los traslados ordenados por necesidad del servicio implican un margen razonable de desequilibrio en la relación familiar porque supone reacomodar las condiciones de vida y cambios en la cotidianidad de las labores del trabajador, la jurisprudencia ha aclarado que la vulneración o amenaza de un derecho fundamental del docente o de su familia no corresponde a situaciones razonables o “normales” de desajuste familiar o personal en la medida en que correspondan a cargas soportables, sino que se presenta en eventos en que, de las pruebas obtenidas o allegadas al expediente de tutela, se desprendan situaciones que resulten cargas desproporcionadas para el trabajador”.</w:t>
      </w:r>
    </w:p>
  </w:footnote>
  <w:footnote w:id="15">
    <w:p w14:paraId="0004F5C3" w14:textId="77777777" w:rsidR="008037C5" w:rsidRPr="001E4D27" w:rsidRDefault="008037C5" w:rsidP="001E4D27">
      <w:pPr>
        <w:pStyle w:val="Textonotapie"/>
        <w:jc w:val="both"/>
        <w:rPr>
          <w:rFonts w:ascii="Century" w:hAnsi="Century"/>
          <w:sz w:val="18"/>
          <w:szCs w:val="26"/>
          <w:lang w:val="es-CO"/>
        </w:rPr>
      </w:pPr>
      <w:r w:rsidRPr="001E4D27">
        <w:rPr>
          <w:rStyle w:val="Refdenotaalpie"/>
          <w:rFonts w:ascii="Century" w:hAnsi="Century"/>
          <w:sz w:val="18"/>
          <w:szCs w:val="26"/>
        </w:rPr>
        <w:footnoteRef/>
      </w:r>
      <w:r w:rsidRPr="001E4D27">
        <w:rPr>
          <w:rFonts w:ascii="Century" w:hAnsi="Century"/>
          <w:sz w:val="18"/>
          <w:szCs w:val="26"/>
        </w:rPr>
        <w:t xml:space="preserve"> </w:t>
      </w:r>
      <w:r w:rsidRPr="001E4D27">
        <w:rPr>
          <w:rFonts w:ascii="Century" w:hAnsi="Century"/>
          <w:sz w:val="18"/>
          <w:szCs w:val="26"/>
          <w:lang w:val="es-CO"/>
        </w:rPr>
        <w:t>Documento 03, C. 01, C. Ppal.</w:t>
      </w:r>
    </w:p>
  </w:footnote>
  <w:footnote w:id="16">
    <w:p w14:paraId="5954E5D2" w14:textId="77777777" w:rsidR="008037C5" w:rsidRPr="001E4D27" w:rsidRDefault="008037C5" w:rsidP="001E4D27">
      <w:pPr>
        <w:pStyle w:val="Textonotapie"/>
        <w:jc w:val="both"/>
        <w:rPr>
          <w:rFonts w:ascii="Century" w:hAnsi="Century"/>
          <w:sz w:val="18"/>
          <w:szCs w:val="26"/>
          <w:lang w:val="es-CO"/>
        </w:rPr>
      </w:pPr>
      <w:r w:rsidRPr="001E4D27">
        <w:rPr>
          <w:rStyle w:val="Refdenotaalpie"/>
          <w:rFonts w:ascii="Century" w:hAnsi="Century"/>
          <w:sz w:val="18"/>
          <w:szCs w:val="26"/>
        </w:rPr>
        <w:footnoteRef/>
      </w:r>
      <w:r w:rsidRPr="001E4D27">
        <w:rPr>
          <w:rFonts w:ascii="Century" w:hAnsi="Century"/>
          <w:sz w:val="18"/>
          <w:szCs w:val="26"/>
        </w:rPr>
        <w:t xml:space="preserve"> </w:t>
      </w:r>
      <w:r w:rsidRPr="001E4D27">
        <w:rPr>
          <w:rFonts w:ascii="Century" w:hAnsi="Century"/>
          <w:sz w:val="18"/>
          <w:szCs w:val="26"/>
          <w:lang w:val="es-CO"/>
        </w:rPr>
        <w:t>Documento 05, C. 01, C. Ppal.</w:t>
      </w:r>
    </w:p>
  </w:footnote>
  <w:footnote w:id="17">
    <w:p w14:paraId="29019B09" w14:textId="77777777" w:rsidR="008037C5" w:rsidRPr="001E4D27" w:rsidRDefault="008037C5" w:rsidP="001E4D27">
      <w:pPr>
        <w:pStyle w:val="Textonotapie"/>
        <w:jc w:val="both"/>
        <w:rPr>
          <w:rFonts w:ascii="Century" w:hAnsi="Century"/>
          <w:sz w:val="18"/>
          <w:szCs w:val="26"/>
          <w:lang w:val="es-CO"/>
        </w:rPr>
      </w:pPr>
      <w:r w:rsidRPr="001E4D27">
        <w:rPr>
          <w:rStyle w:val="Refdenotaalpie"/>
          <w:rFonts w:ascii="Century" w:hAnsi="Century"/>
          <w:sz w:val="18"/>
          <w:szCs w:val="26"/>
        </w:rPr>
        <w:footnoteRef/>
      </w:r>
      <w:r w:rsidRPr="001E4D27">
        <w:rPr>
          <w:rFonts w:ascii="Century" w:hAnsi="Century"/>
          <w:sz w:val="18"/>
          <w:szCs w:val="26"/>
        </w:rPr>
        <w:t xml:space="preserve"> </w:t>
      </w:r>
      <w:r w:rsidRPr="001E4D27">
        <w:rPr>
          <w:rFonts w:ascii="Century" w:hAnsi="Century"/>
          <w:sz w:val="18"/>
          <w:szCs w:val="26"/>
          <w:lang w:val="es-CO"/>
        </w:rPr>
        <w:t>Documento 06, C. 01, C. Ppal.</w:t>
      </w:r>
    </w:p>
  </w:footnote>
  <w:footnote w:id="18">
    <w:p w14:paraId="3DA55F44" w14:textId="77777777" w:rsidR="00430102" w:rsidRPr="00430102" w:rsidRDefault="00430102" w:rsidP="001E4D27">
      <w:pPr>
        <w:pStyle w:val="Textonotapie"/>
        <w:jc w:val="both"/>
        <w:rPr>
          <w:rFonts w:ascii="Agency FB" w:hAnsi="Agency FB"/>
          <w:sz w:val="26"/>
          <w:szCs w:val="26"/>
          <w:lang w:val="es-CO"/>
        </w:rPr>
      </w:pPr>
      <w:r w:rsidRPr="001E4D27">
        <w:rPr>
          <w:rStyle w:val="Refdenotaalpie"/>
          <w:rFonts w:ascii="Century" w:hAnsi="Century"/>
          <w:sz w:val="18"/>
          <w:szCs w:val="26"/>
        </w:rPr>
        <w:footnoteRef/>
      </w:r>
      <w:r w:rsidRPr="001E4D27">
        <w:rPr>
          <w:rFonts w:ascii="Century" w:hAnsi="Century"/>
          <w:sz w:val="18"/>
          <w:szCs w:val="26"/>
        </w:rPr>
        <w:t xml:space="preserve"> </w:t>
      </w:r>
      <w:r w:rsidRPr="001E4D27">
        <w:rPr>
          <w:rFonts w:ascii="Century" w:hAnsi="Century"/>
          <w:sz w:val="18"/>
          <w:szCs w:val="26"/>
          <w:lang w:val="es-CO"/>
        </w:rPr>
        <w:t>Documento 05, C. 02, C. Ppal.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D77E" w14:textId="77777777" w:rsidR="00E5518B" w:rsidRDefault="00E5518B" w:rsidP="00C11097">
    <w:pPr>
      <w:spacing w:line="360" w:lineRule="auto"/>
      <w:ind w:left="-1418"/>
      <w:rPr>
        <w:rFonts w:ascii="Arial Narrow" w:hAnsi="Arial Narrow"/>
        <w:sz w:val="18"/>
        <w:szCs w:val="18"/>
      </w:rPr>
    </w:pP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rial Narrow" w:hAnsi="Arial Narrow"/>
        <w:b/>
        <w:spacing w:val="-3"/>
        <w:sz w:val="18"/>
        <w:szCs w:val="18"/>
      </w:rPr>
      <w:t xml:space="preserve">              </w:t>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t xml:space="preserve">                     </w:t>
    </w:r>
  </w:p>
  <w:p w14:paraId="3E93F170" w14:textId="77777777" w:rsidR="00E5518B" w:rsidRDefault="00E5518B">
    <w:pPr>
      <w:tabs>
        <w:tab w:val="left" w:pos="-720"/>
      </w:tabs>
      <w:suppressAutoHyphens/>
      <w:ind w:left="-1418"/>
      <w:rPr>
        <w:rFonts w:ascii="Algerian" w:hAnsi="Algerian"/>
        <w:b/>
      </w:rPr>
    </w:pPr>
    <w:r>
      <w:rPr>
        <w:rFonts w:ascii="Algerian" w:hAnsi="Algerian"/>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89FC0B7C"/>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b w:val="0"/>
        <w:bCs w:val="0"/>
        <w:i/>
        <w:iCs w:val="0"/>
        <w:color w:val="3333FF"/>
        <w:sz w:val="28"/>
        <w:szCs w:val="22"/>
      </w:rPr>
    </w:lvl>
    <w:lvl w:ilvl="2">
      <w:start w:val="1"/>
      <w:numFmt w:val="decimal"/>
      <w:lvlText w:val="%1.%2.%3."/>
      <w:lvlJc w:val="left"/>
      <w:pPr>
        <w:ind w:left="720" w:hanging="720"/>
      </w:pPr>
      <w:rPr>
        <w:rFonts w:cs="Times New Roman"/>
        <w:i/>
        <w:color w:val="3333FF"/>
        <w:sz w:val="28"/>
        <w:szCs w:val="28"/>
        <w:lang w:val="es-ES_tradnl"/>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50923910"/>
    <w:multiLevelType w:val="hybridMultilevel"/>
    <w:tmpl w:val="CA687674"/>
    <w:lvl w:ilvl="0" w:tplc="226045B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1"/>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82"/>
    <w:rsid w:val="00000E8F"/>
    <w:rsid w:val="00001977"/>
    <w:rsid w:val="00001B94"/>
    <w:rsid w:val="0000293D"/>
    <w:rsid w:val="0000386A"/>
    <w:rsid w:val="00003A0A"/>
    <w:rsid w:val="00004176"/>
    <w:rsid w:val="000059C4"/>
    <w:rsid w:val="00005AC5"/>
    <w:rsid w:val="0000794D"/>
    <w:rsid w:val="00010B0F"/>
    <w:rsid w:val="00012798"/>
    <w:rsid w:val="0001650D"/>
    <w:rsid w:val="00016830"/>
    <w:rsid w:val="000175EA"/>
    <w:rsid w:val="00021E89"/>
    <w:rsid w:val="00022465"/>
    <w:rsid w:val="000228F3"/>
    <w:rsid w:val="00023C20"/>
    <w:rsid w:val="00023F72"/>
    <w:rsid w:val="0002639C"/>
    <w:rsid w:val="00030048"/>
    <w:rsid w:val="000313DE"/>
    <w:rsid w:val="00031513"/>
    <w:rsid w:val="00032E47"/>
    <w:rsid w:val="000335D7"/>
    <w:rsid w:val="00034469"/>
    <w:rsid w:val="00035060"/>
    <w:rsid w:val="00035F59"/>
    <w:rsid w:val="00037E42"/>
    <w:rsid w:val="00041008"/>
    <w:rsid w:val="00042078"/>
    <w:rsid w:val="000424E3"/>
    <w:rsid w:val="00042530"/>
    <w:rsid w:val="00045324"/>
    <w:rsid w:val="00045511"/>
    <w:rsid w:val="00045BA9"/>
    <w:rsid w:val="00047072"/>
    <w:rsid w:val="00051399"/>
    <w:rsid w:val="00051D51"/>
    <w:rsid w:val="00053AAD"/>
    <w:rsid w:val="0005461A"/>
    <w:rsid w:val="00055BC7"/>
    <w:rsid w:val="00056F20"/>
    <w:rsid w:val="00057722"/>
    <w:rsid w:val="00057F3D"/>
    <w:rsid w:val="00057FCC"/>
    <w:rsid w:val="00061051"/>
    <w:rsid w:val="000620DB"/>
    <w:rsid w:val="00064DB8"/>
    <w:rsid w:val="00066F9F"/>
    <w:rsid w:val="00067B68"/>
    <w:rsid w:val="00070085"/>
    <w:rsid w:val="000737E9"/>
    <w:rsid w:val="000805B9"/>
    <w:rsid w:val="00080E20"/>
    <w:rsid w:val="00081455"/>
    <w:rsid w:val="00081FC8"/>
    <w:rsid w:val="00083EE6"/>
    <w:rsid w:val="00085203"/>
    <w:rsid w:val="00085E48"/>
    <w:rsid w:val="00086626"/>
    <w:rsid w:val="0008696F"/>
    <w:rsid w:val="00087089"/>
    <w:rsid w:val="000875B2"/>
    <w:rsid w:val="000876B7"/>
    <w:rsid w:val="00094007"/>
    <w:rsid w:val="000940F6"/>
    <w:rsid w:val="000951E3"/>
    <w:rsid w:val="000952E6"/>
    <w:rsid w:val="00095E3D"/>
    <w:rsid w:val="000960EE"/>
    <w:rsid w:val="000961AE"/>
    <w:rsid w:val="000A13B4"/>
    <w:rsid w:val="000A1EEC"/>
    <w:rsid w:val="000A44B6"/>
    <w:rsid w:val="000A5AFF"/>
    <w:rsid w:val="000A6382"/>
    <w:rsid w:val="000A6967"/>
    <w:rsid w:val="000B23B6"/>
    <w:rsid w:val="000B2918"/>
    <w:rsid w:val="000B2AE5"/>
    <w:rsid w:val="000B3128"/>
    <w:rsid w:val="000B35B1"/>
    <w:rsid w:val="000B4877"/>
    <w:rsid w:val="000B5EA2"/>
    <w:rsid w:val="000B639A"/>
    <w:rsid w:val="000C1581"/>
    <w:rsid w:val="000C2210"/>
    <w:rsid w:val="000C28C8"/>
    <w:rsid w:val="000C2F25"/>
    <w:rsid w:val="000C75AE"/>
    <w:rsid w:val="000C7FE4"/>
    <w:rsid w:val="000D1C04"/>
    <w:rsid w:val="000D24BE"/>
    <w:rsid w:val="000D39D1"/>
    <w:rsid w:val="000D3FFD"/>
    <w:rsid w:val="000D43A7"/>
    <w:rsid w:val="000D4537"/>
    <w:rsid w:val="000D7C35"/>
    <w:rsid w:val="000E0D91"/>
    <w:rsid w:val="000E4AC4"/>
    <w:rsid w:val="000E4E7F"/>
    <w:rsid w:val="000E54A8"/>
    <w:rsid w:val="000E6576"/>
    <w:rsid w:val="000E6F69"/>
    <w:rsid w:val="000E78F8"/>
    <w:rsid w:val="000F0D8F"/>
    <w:rsid w:val="000F1917"/>
    <w:rsid w:val="000F206D"/>
    <w:rsid w:val="000F45ED"/>
    <w:rsid w:val="000F68B5"/>
    <w:rsid w:val="000F6E0C"/>
    <w:rsid w:val="000F73E1"/>
    <w:rsid w:val="00103DB6"/>
    <w:rsid w:val="0010468A"/>
    <w:rsid w:val="00104EFB"/>
    <w:rsid w:val="001053AF"/>
    <w:rsid w:val="0010648B"/>
    <w:rsid w:val="001065FC"/>
    <w:rsid w:val="001076D4"/>
    <w:rsid w:val="001117F7"/>
    <w:rsid w:val="00112C53"/>
    <w:rsid w:val="001136A4"/>
    <w:rsid w:val="0011429E"/>
    <w:rsid w:val="00114617"/>
    <w:rsid w:val="0011641B"/>
    <w:rsid w:val="001222E3"/>
    <w:rsid w:val="00125C65"/>
    <w:rsid w:val="00125EA3"/>
    <w:rsid w:val="00126C9C"/>
    <w:rsid w:val="001309B8"/>
    <w:rsid w:val="00130DC7"/>
    <w:rsid w:val="0013100A"/>
    <w:rsid w:val="001341C5"/>
    <w:rsid w:val="001361AA"/>
    <w:rsid w:val="001372F4"/>
    <w:rsid w:val="0014382A"/>
    <w:rsid w:val="001458A0"/>
    <w:rsid w:val="00151645"/>
    <w:rsid w:val="00151D2D"/>
    <w:rsid w:val="0015378A"/>
    <w:rsid w:val="001553F8"/>
    <w:rsid w:val="001559BD"/>
    <w:rsid w:val="00155A96"/>
    <w:rsid w:val="001577F1"/>
    <w:rsid w:val="001615E2"/>
    <w:rsid w:val="0016207F"/>
    <w:rsid w:val="0016334F"/>
    <w:rsid w:val="00164F89"/>
    <w:rsid w:val="00172164"/>
    <w:rsid w:val="001730FB"/>
    <w:rsid w:val="001758B6"/>
    <w:rsid w:val="0017623E"/>
    <w:rsid w:val="00176918"/>
    <w:rsid w:val="00176C3A"/>
    <w:rsid w:val="001800C8"/>
    <w:rsid w:val="001818D4"/>
    <w:rsid w:val="001848E1"/>
    <w:rsid w:val="00185973"/>
    <w:rsid w:val="00186537"/>
    <w:rsid w:val="00186F40"/>
    <w:rsid w:val="001870BD"/>
    <w:rsid w:val="00187A80"/>
    <w:rsid w:val="001902EC"/>
    <w:rsid w:val="00190E9A"/>
    <w:rsid w:val="00191A0D"/>
    <w:rsid w:val="00192C7E"/>
    <w:rsid w:val="00192E42"/>
    <w:rsid w:val="0019346D"/>
    <w:rsid w:val="00194148"/>
    <w:rsid w:val="00194AD7"/>
    <w:rsid w:val="00195E71"/>
    <w:rsid w:val="001A1BE3"/>
    <w:rsid w:val="001A3595"/>
    <w:rsid w:val="001A3DAE"/>
    <w:rsid w:val="001A3EAA"/>
    <w:rsid w:val="001A4E3C"/>
    <w:rsid w:val="001A53C4"/>
    <w:rsid w:val="001A565A"/>
    <w:rsid w:val="001A5D2A"/>
    <w:rsid w:val="001A6E59"/>
    <w:rsid w:val="001A76A1"/>
    <w:rsid w:val="001A7E46"/>
    <w:rsid w:val="001B0D8F"/>
    <w:rsid w:val="001B2A48"/>
    <w:rsid w:val="001B3DF9"/>
    <w:rsid w:val="001B4BB5"/>
    <w:rsid w:val="001B5577"/>
    <w:rsid w:val="001B63C1"/>
    <w:rsid w:val="001B645B"/>
    <w:rsid w:val="001B7418"/>
    <w:rsid w:val="001B75B8"/>
    <w:rsid w:val="001B7D80"/>
    <w:rsid w:val="001C001A"/>
    <w:rsid w:val="001C1AB4"/>
    <w:rsid w:val="001C2BB7"/>
    <w:rsid w:val="001C4C6D"/>
    <w:rsid w:val="001C5603"/>
    <w:rsid w:val="001C6BBA"/>
    <w:rsid w:val="001D06F8"/>
    <w:rsid w:val="001D19EC"/>
    <w:rsid w:val="001D2A0B"/>
    <w:rsid w:val="001D4003"/>
    <w:rsid w:val="001D434D"/>
    <w:rsid w:val="001D592D"/>
    <w:rsid w:val="001D71FB"/>
    <w:rsid w:val="001D77AC"/>
    <w:rsid w:val="001D794E"/>
    <w:rsid w:val="001E1FCB"/>
    <w:rsid w:val="001E2397"/>
    <w:rsid w:val="001E4B8E"/>
    <w:rsid w:val="001E4D27"/>
    <w:rsid w:val="001E5DD9"/>
    <w:rsid w:val="001E6401"/>
    <w:rsid w:val="001E7E62"/>
    <w:rsid w:val="001F3183"/>
    <w:rsid w:val="001F36FB"/>
    <w:rsid w:val="001F5E9E"/>
    <w:rsid w:val="0020120C"/>
    <w:rsid w:val="00201E32"/>
    <w:rsid w:val="00203E8E"/>
    <w:rsid w:val="00204592"/>
    <w:rsid w:val="0020539D"/>
    <w:rsid w:val="00205B8B"/>
    <w:rsid w:val="00207B58"/>
    <w:rsid w:val="0021164D"/>
    <w:rsid w:val="0021223E"/>
    <w:rsid w:val="002126FF"/>
    <w:rsid w:val="00214705"/>
    <w:rsid w:val="00214F45"/>
    <w:rsid w:val="00215088"/>
    <w:rsid w:val="00215B0A"/>
    <w:rsid w:val="00215F0A"/>
    <w:rsid w:val="00217067"/>
    <w:rsid w:val="002170CD"/>
    <w:rsid w:val="00222519"/>
    <w:rsid w:val="002231B4"/>
    <w:rsid w:val="0022383E"/>
    <w:rsid w:val="00223940"/>
    <w:rsid w:val="00224357"/>
    <w:rsid w:val="00225761"/>
    <w:rsid w:val="00226693"/>
    <w:rsid w:val="00227F6E"/>
    <w:rsid w:val="0023007A"/>
    <w:rsid w:val="002300A0"/>
    <w:rsid w:val="0023021A"/>
    <w:rsid w:val="00231080"/>
    <w:rsid w:val="00232686"/>
    <w:rsid w:val="002349A0"/>
    <w:rsid w:val="002375DC"/>
    <w:rsid w:val="0023799E"/>
    <w:rsid w:val="00242412"/>
    <w:rsid w:val="00244269"/>
    <w:rsid w:val="0024655D"/>
    <w:rsid w:val="0024659A"/>
    <w:rsid w:val="00246C1B"/>
    <w:rsid w:val="00247101"/>
    <w:rsid w:val="00247A2B"/>
    <w:rsid w:val="00253A31"/>
    <w:rsid w:val="00255F75"/>
    <w:rsid w:val="00260829"/>
    <w:rsid w:val="002620DF"/>
    <w:rsid w:val="00262B2B"/>
    <w:rsid w:val="0026345D"/>
    <w:rsid w:val="00265289"/>
    <w:rsid w:val="00265408"/>
    <w:rsid w:val="00265A09"/>
    <w:rsid w:val="00266ABE"/>
    <w:rsid w:val="00266DDB"/>
    <w:rsid w:val="0027045D"/>
    <w:rsid w:val="00271537"/>
    <w:rsid w:val="00272509"/>
    <w:rsid w:val="00276352"/>
    <w:rsid w:val="0027722A"/>
    <w:rsid w:val="00277CB2"/>
    <w:rsid w:val="00277EE7"/>
    <w:rsid w:val="00280D45"/>
    <w:rsid w:val="00281ADC"/>
    <w:rsid w:val="0028395B"/>
    <w:rsid w:val="00284485"/>
    <w:rsid w:val="002856DC"/>
    <w:rsid w:val="00286D17"/>
    <w:rsid w:val="00286E02"/>
    <w:rsid w:val="0029001F"/>
    <w:rsid w:val="00290B20"/>
    <w:rsid w:val="00291141"/>
    <w:rsid w:val="002912B8"/>
    <w:rsid w:val="00292771"/>
    <w:rsid w:val="002929F4"/>
    <w:rsid w:val="002937A9"/>
    <w:rsid w:val="002948CB"/>
    <w:rsid w:val="00295D89"/>
    <w:rsid w:val="002965D5"/>
    <w:rsid w:val="00297367"/>
    <w:rsid w:val="002A0D4D"/>
    <w:rsid w:val="002A2D80"/>
    <w:rsid w:val="002A32D6"/>
    <w:rsid w:val="002A4D4E"/>
    <w:rsid w:val="002A5320"/>
    <w:rsid w:val="002A5696"/>
    <w:rsid w:val="002B0449"/>
    <w:rsid w:val="002B2FF9"/>
    <w:rsid w:val="002B5983"/>
    <w:rsid w:val="002B73CB"/>
    <w:rsid w:val="002B74B5"/>
    <w:rsid w:val="002B7DA9"/>
    <w:rsid w:val="002C079F"/>
    <w:rsid w:val="002C1575"/>
    <w:rsid w:val="002C2C01"/>
    <w:rsid w:val="002C46DD"/>
    <w:rsid w:val="002C46EA"/>
    <w:rsid w:val="002C4E3F"/>
    <w:rsid w:val="002C510E"/>
    <w:rsid w:val="002C5752"/>
    <w:rsid w:val="002C77D9"/>
    <w:rsid w:val="002D0D42"/>
    <w:rsid w:val="002D0FD7"/>
    <w:rsid w:val="002D1010"/>
    <w:rsid w:val="002D2967"/>
    <w:rsid w:val="002D2D38"/>
    <w:rsid w:val="002D2FDD"/>
    <w:rsid w:val="002D3B4C"/>
    <w:rsid w:val="002D459B"/>
    <w:rsid w:val="002D56FD"/>
    <w:rsid w:val="002D57BF"/>
    <w:rsid w:val="002D70B2"/>
    <w:rsid w:val="002E13F1"/>
    <w:rsid w:val="002E22DB"/>
    <w:rsid w:val="002E235E"/>
    <w:rsid w:val="002E2D1A"/>
    <w:rsid w:val="002E46E8"/>
    <w:rsid w:val="002E5F12"/>
    <w:rsid w:val="002E5F62"/>
    <w:rsid w:val="002E6E26"/>
    <w:rsid w:val="002E7F55"/>
    <w:rsid w:val="002F03B6"/>
    <w:rsid w:val="002F0D91"/>
    <w:rsid w:val="002F1B05"/>
    <w:rsid w:val="002F28A7"/>
    <w:rsid w:val="002F5E64"/>
    <w:rsid w:val="002F6742"/>
    <w:rsid w:val="002F6764"/>
    <w:rsid w:val="003013AA"/>
    <w:rsid w:val="0030399E"/>
    <w:rsid w:val="00303C7A"/>
    <w:rsid w:val="003042D7"/>
    <w:rsid w:val="0030492C"/>
    <w:rsid w:val="00306AE0"/>
    <w:rsid w:val="003103AD"/>
    <w:rsid w:val="00312E6A"/>
    <w:rsid w:val="00314E32"/>
    <w:rsid w:val="00316475"/>
    <w:rsid w:val="00316CCA"/>
    <w:rsid w:val="0032141C"/>
    <w:rsid w:val="0032226A"/>
    <w:rsid w:val="0032251F"/>
    <w:rsid w:val="00322814"/>
    <w:rsid w:val="003239F6"/>
    <w:rsid w:val="003254B6"/>
    <w:rsid w:val="00326099"/>
    <w:rsid w:val="00330A9A"/>
    <w:rsid w:val="00330AFB"/>
    <w:rsid w:val="00330C07"/>
    <w:rsid w:val="00330E9F"/>
    <w:rsid w:val="003326C4"/>
    <w:rsid w:val="003348FD"/>
    <w:rsid w:val="003352D5"/>
    <w:rsid w:val="00335508"/>
    <w:rsid w:val="003358C2"/>
    <w:rsid w:val="00337B32"/>
    <w:rsid w:val="0034478D"/>
    <w:rsid w:val="00345292"/>
    <w:rsid w:val="0034716A"/>
    <w:rsid w:val="003505C1"/>
    <w:rsid w:val="003509E6"/>
    <w:rsid w:val="003509EC"/>
    <w:rsid w:val="0035294A"/>
    <w:rsid w:val="00352DAC"/>
    <w:rsid w:val="00353F0E"/>
    <w:rsid w:val="00354C26"/>
    <w:rsid w:val="0035591D"/>
    <w:rsid w:val="00360F86"/>
    <w:rsid w:val="003634A6"/>
    <w:rsid w:val="0036375A"/>
    <w:rsid w:val="003653DA"/>
    <w:rsid w:val="00366C5E"/>
    <w:rsid w:val="00371815"/>
    <w:rsid w:val="00371B54"/>
    <w:rsid w:val="003724A1"/>
    <w:rsid w:val="00373556"/>
    <w:rsid w:val="003738DB"/>
    <w:rsid w:val="00375C63"/>
    <w:rsid w:val="0037624F"/>
    <w:rsid w:val="00376266"/>
    <w:rsid w:val="00376708"/>
    <w:rsid w:val="00377B70"/>
    <w:rsid w:val="00380A24"/>
    <w:rsid w:val="00380C17"/>
    <w:rsid w:val="00380FC7"/>
    <w:rsid w:val="003819C7"/>
    <w:rsid w:val="00382230"/>
    <w:rsid w:val="00386D2A"/>
    <w:rsid w:val="003910CB"/>
    <w:rsid w:val="00392F21"/>
    <w:rsid w:val="00396373"/>
    <w:rsid w:val="0039698F"/>
    <w:rsid w:val="003A1FC1"/>
    <w:rsid w:val="003A2E57"/>
    <w:rsid w:val="003A3725"/>
    <w:rsid w:val="003A50BC"/>
    <w:rsid w:val="003B04DF"/>
    <w:rsid w:val="003B23B4"/>
    <w:rsid w:val="003B28AA"/>
    <w:rsid w:val="003B3164"/>
    <w:rsid w:val="003B35B6"/>
    <w:rsid w:val="003B3BF2"/>
    <w:rsid w:val="003B4DC5"/>
    <w:rsid w:val="003B6385"/>
    <w:rsid w:val="003B6F58"/>
    <w:rsid w:val="003C01FA"/>
    <w:rsid w:val="003C0402"/>
    <w:rsid w:val="003C0CFA"/>
    <w:rsid w:val="003C4072"/>
    <w:rsid w:val="003C4479"/>
    <w:rsid w:val="003C523C"/>
    <w:rsid w:val="003C574D"/>
    <w:rsid w:val="003C6DD2"/>
    <w:rsid w:val="003C78DC"/>
    <w:rsid w:val="003C79E7"/>
    <w:rsid w:val="003C7FE0"/>
    <w:rsid w:val="003D1661"/>
    <w:rsid w:val="003D1907"/>
    <w:rsid w:val="003D3003"/>
    <w:rsid w:val="003D5EAD"/>
    <w:rsid w:val="003D7711"/>
    <w:rsid w:val="003D7E2E"/>
    <w:rsid w:val="003D7EA9"/>
    <w:rsid w:val="003E0536"/>
    <w:rsid w:val="003E2D39"/>
    <w:rsid w:val="003E4112"/>
    <w:rsid w:val="003E48C3"/>
    <w:rsid w:val="003E5518"/>
    <w:rsid w:val="003E67A6"/>
    <w:rsid w:val="003F0957"/>
    <w:rsid w:val="003F2A44"/>
    <w:rsid w:val="003F2FDB"/>
    <w:rsid w:val="003F30A1"/>
    <w:rsid w:val="003F55F6"/>
    <w:rsid w:val="003F61AF"/>
    <w:rsid w:val="003F70CB"/>
    <w:rsid w:val="003F7172"/>
    <w:rsid w:val="004000C2"/>
    <w:rsid w:val="00402C6D"/>
    <w:rsid w:val="00402CE4"/>
    <w:rsid w:val="00404220"/>
    <w:rsid w:val="00404E55"/>
    <w:rsid w:val="00405AE5"/>
    <w:rsid w:val="00406C4C"/>
    <w:rsid w:val="00410C93"/>
    <w:rsid w:val="00410D49"/>
    <w:rsid w:val="00413984"/>
    <w:rsid w:val="00414513"/>
    <w:rsid w:val="004147A1"/>
    <w:rsid w:val="00415890"/>
    <w:rsid w:val="00415A5B"/>
    <w:rsid w:val="00420650"/>
    <w:rsid w:val="00421D60"/>
    <w:rsid w:val="00424AB4"/>
    <w:rsid w:val="00425E8D"/>
    <w:rsid w:val="00426879"/>
    <w:rsid w:val="00430102"/>
    <w:rsid w:val="00433976"/>
    <w:rsid w:val="0043456B"/>
    <w:rsid w:val="00435FC8"/>
    <w:rsid w:val="0043693D"/>
    <w:rsid w:val="00436F89"/>
    <w:rsid w:val="004413CF"/>
    <w:rsid w:val="00442A90"/>
    <w:rsid w:val="00443020"/>
    <w:rsid w:val="00443456"/>
    <w:rsid w:val="0044383A"/>
    <w:rsid w:val="00445045"/>
    <w:rsid w:val="004458F6"/>
    <w:rsid w:val="00445C19"/>
    <w:rsid w:val="004470BD"/>
    <w:rsid w:val="004472AF"/>
    <w:rsid w:val="004472C5"/>
    <w:rsid w:val="00447947"/>
    <w:rsid w:val="0044797C"/>
    <w:rsid w:val="00452BAB"/>
    <w:rsid w:val="004604BA"/>
    <w:rsid w:val="004606ED"/>
    <w:rsid w:val="00460F35"/>
    <w:rsid w:val="00462B4F"/>
    <w:rsid w:val="00463E6B"/>
    <w:rsid w:val="0046501A"/>
    <w:rsid w:val="00466E91"/>
    <w:rsid w:val="0047079F"/>
    <w:rsid w:val="004748A8"/>
    <w:rsid w:val="00475650"/>
    <w:rsid w:val="00481C35"/>
    <w:rsid w:val="00483B43"/>
    <w:rsid w:val="00483CD3"/>
    <w:rsid w:val="00486F80"/>
    <w:rsid w:val="00487733"/>
    <w:rsid w:val="00487C03"/>
    <w:rsid w:val="00491319"/>
    <w:rsid w:val="0049165E"/>
    <w:rsid w:val="0049282E"/>
    <w:rsid w:val="00492924"/>
    <w:rsid w:val="004942AB"/>
    <w:rsid w:val="00495040"/>
    <w:rsid w:val="004A0070"/>
    <w:rsid w:val="004A082F"/>
    <w:rsid w:val="004A0CE9"/>
    <w:rsid w:val="004A11EB"/>
    <w:rsid w:val="004A1FF2"/>
    <w:rsid w:val="004A236C"/>
    <w:rsid w:val="004A2847"/>
    <w:rsid w:val="004A3018"/>
    <w:rsid w:val="004A3E03"/>
    <w:rsid w:val="004A6315"/>
    <w:rsid w:val="004B0E04"/>
    <w:rsid w:val="004B1793"/>
    <w:rsid w:val="004B1868"/>
    <w:rsid w:val="004B2664"/>
    <w:rsid w:val="004B3000"/>
    <w:rsid w:val="004B314F"/>
    <w:rsid w:val="004B3397"/>
    <w:rsid w:val="004B38E9"/>
    <w:rsid w:val="004B3B44"/>
    <w:rsid w:val="004B45C0"/>
    <w:rsid w:val="004B4E8F"/>
    <w:rsid w:val="004B6BFD"/>
    <w:rsid w:val="004B7E2E"/>
    <w:rsid w:val="004C1697"/>
    <w:rsid w:val="004C16F3"/>
    <w:rsid w:val="004C2079"/>
    <w:rsid w:val="004C2BE7"/>
    <w:rsid w:val="004C375C"/>
    <w:rsid w:val="004C3F18"/>
    <w:rsid w:val="004C65C1"/>
    <w:rsid w:val="004D0E92"/>
    <w:rsid w:val="004D198E"/>
    <w:rsid w:val="004D321A"/>
    <w:rsid w:val="004D5899"/>
    <w:rsid w:val="004D5E04"/>
    <w:rsid w:val="004D730D"/>
    <w:rsid w:val="004D73C4"/>
    <w:rsid w:val="004E2257"/>
    <w:rsid w:val="004E225A"/>
    <w:rsid w:val="004E2944"/>
    <w:rsid w:val="004E339B"/>
    <w:rsid w:val="004E3407"/>
    <w:rsid w:val="004E38FB"/>
    <w:rsid w:val="004E39E2"/>
    <w:rsid w:val="004E5991"/>
    <w:rsid w:val="004E615A"/>
    <w:rsid w:val="004E6AD2"/>
    <w:rsid w:val="004E7A9A"/>
    <w:rsid w:val="004F18EB"/>
    <w:rsid w:val="004F20CA"/>
    <w:rsid w:val="004F5A21"/>
    <w:rsid w:val="004F7087"/>
    <w:rsid w:val="004F756A"/>
    <w:rsid w:val="004F7F48"/>
    <w:rsid w:val="0050079C"/>
    <w:rsid w:val="00502E3D"/>
    <w:rsid w:val="005042AD"/>
    <w:rsid w:val="005045AD"/>
    <w:rsid w:val="00506BE5"/>
    <w:rsid w:val="0051082D"/>
    <w:rsid w:val="00511F92"/>
    <w:rsid w:val="00512347"/>
    <w:rsid w:val="00512B0B"/>
    <w:rsid w:val="00513494"/>
    <w:rsid w:val="0051412A"/>
    <w:rsid w:val="005141CD"/>
    <w:rsid w:val="00516595"/>
    <w:rsid w:val="00516F7F"/>
    <w:rsid w:val="0051713B"/>
    <w:rsid w:val="00520564"/>
    <w:rsid w:val="00520C3C"/>
    <w:rsid w:val="00522B8D"/>
    <w:rsid w:val="00523F06"/>
    <w:rsid w:val="005256E2"/>
    <w:rsid w:val="00525FB6"/>
    <w:rsid w:val="00527EC9"/>
    <w:rsid w:val="00530FF9"/>
    <w:rsid w:val="00531336"/>
    <w:rsid w:val="005315B3"/>
    <w:rsid w:val="005328EB"/>
    <w:rsid w:val="00533A32"/>
    <w:rsid w:val="0053405F"/>
    <w:rsid w:val="00535BB9"/>
    <w:rsid w:val="005406B9"/>
    <w:rsid w:val="0054083B"/>
    <w:rsid w:val="0054614A"/>
    <w:rsid w:val="0054780C"/>
    <w:rsid w:val="00551C10"/>
    <w:rsid w:val="00551D56"/>
    <w:rsid w:val="00551DC2"/>
    <w:rsid w:val="00554270"/>
    <w:rsid w:val="00556A9F"/>
    <w:rsid w:val="00557967"/>
    <w:rsid w:val="00560CD4"/>
    <w:rsid w:val="00564627"/>
    <w:rsid w:val="005679FC"/>
    <w:rsid w:val="00570EB4"/>
    <w:rsid w:val="00572185"/>
    <w:rsid w:val="00573085"/>
    <w:rsid w:val="00573944"/>
    <w:rsid w:val="00573FA7"/>
    <w:rsid w:val="00575454"/>
    <w:rsid w:val="00577FAE"/>
    <w:rsid w:val="0058067D"/>
    <w:rsid w:val="00581AFF"/>
    <w:rsid w:val="00581C28"/>
    <w:rsid w:val="005835B8"/>
    <w:rsid w:val="005846A1"/>
    <w:rsid w:val="005856B4"/>
    <w:rsid w:val="00585BB2"/>
    <w:rsid w:val="00585EB8"/>
    <w:rsid w:val="0058775E"/>
    <w:rsid w:val="0059031C"/>
    <w:rsid w:val="00592523"/>
    <w:rsid w:val="0059395E"/>
    <w:rsid w:val="00593989"/>
    <w:rsid w:val="00593E27"/>
    <w:rsid w:val="0059467C"/>
    <w:rsid w:val="0059693F"/>
    <w:rsid w:val="005971FC"/>
    <w:rsid w:val="005A0A0A"/>
    <w:rsid w:val="005A2516"/>
    <w:rsid w:val="005A2953"/>
    <w:rsid w:val="005A58BD"/>
    <w:rsid w:val="005A5A51"/>
    <w:rsid w:val="005A6DF3"/>
    <w:rsid w:val="005A72A2"/>
    <w:rsid w:val="005B121F"/>
    <w:rsid w:val="005B1866"/>
    <w:rsid w:val="005B38A7"/>
    <w:rsid w:val="005B538F"/>
    <w:rsid w:val="005B600E"/>
    <w:rsid w:val="005B6F32"/>
    <w:rsid w:val="005C16BC"/>
    <w:rsid w:val="005C1AD2"/>
    <w:rsid w:val="005C1F40"/>
    <w:rsid w:val="005C2A41"/>
    <w:rsid w:val="005C2A86"/>
    <w:rsid w:val="005C3FDF"/>
    <w:rsid w:val="005C595F"/>
    <w:rsid w:val="005C77C2"/>
    <w:rsid w:val="005D077B"/>
    <w:rsid w:val="005D1475"/>
    <w:rsid w:val="005D27D5"/>
    <w:rsid w:val="005D321F"/>
    <w:rsid w:val="005D48B7"/>
    <w:rsid w:val="005D55C8"/>
    <w:rsid w:val="005D630A"/>
    <w:rsid w:val="005D69EA"/>
    <w:rsid w:val="005D6D34"/>
    <w:rsid w:val="005E0BAF"/>
    <w:rsid w:val="005E1980"/>
    <w:rsid w:val="005E2059"/>
    <w:rsid w:val="005E2073"/>
    <w:rsid w:val="005E35AB"/>
    <w:rsid w:val="005E3FD3"/>
    <w:rsid w:val="005E4D09"/>
    <w:rsid w:val="005E4E42"/>
    <w:rsid w:val="005E7C22"/>
    <w:rsid w:val="005F1C40"/>
    <w:rsid w:val="005F2E67"/>
    <w:rsid w:val="005F331D"/>
    <w:rsid w:val="005F362F"/>
    <w:rsid w:val="005F5203"/>
    <w:rsid w:val="0060000F"/>
    <w:rsid w:val="006010D5"/>
    <w:rsid w:val="00603BEB"/>
    <w:rsid w:val="00606CCC"/>
    <w:rsid w:val="00607DE6"/>
    <w:rsid w:val="00611B04"/>
    <w:rsid w:val="00613E6F"/>
    <w:rsid w:val="00616D37"/>
    <w:rsid w:val="00617883"/>
    <w:rsid w:val="00617D56"/>
    <w:rsid w:val="00617D9D"/>
    <w:rsid w:val="00620C35"/>
    <w:rsid w:val="00620E9A"/>
    <w:rsid w:val="00624B7D"/>
    <w:rsid w:val="00626D44"/>
    <w:rsid w:val="006279B6"/>
    <w:rsid w:val="00627A10"/>
    <w:rsid w:val="006309E2"/>
    <w:rsid w:val="006319D5"/>
    <w:rsid w:val="00631AD9"/>
    <w:rsid w:val="00631FF5"/>
    <w:rsid w:val="0063223D"/>
    <w:rsid w:val="00644206"/>
    <w:rsid w:val="00644935"/>
    <w:rsid w:val="00645516"/>
    <w:rsid w:val="00650219"/>
    <w:rsid w:val="0065103D"/>
    <w:rsid w:val="006518A4"/>
    <w:rsid w:val="00651902"/>
    <w:rsid w:val="00651DB1"/>
    <w:rsid w:val="00654F14"/>
    <w:rsid w:val="00656972"/>
    <w:rsid w:val="00656C82"/>
    <w:rsid w:val="0065707E"/>
    <w:rsid w:val="006616D4"/>
    <w:rsid w:val="00663837"/>
    <w:rsid w:val="006639E8"/>
    <w:rsid w:val="00670EE7"/>
    <w:rsid w:val="00671240"/>
    <w:rsid w:val="00674023"/>
    <w:rsid w:val="00675229"/>
    <w:rsid w:val="006774AA"/>
    <w:rsid w:val="00681CC5"/>
    <w:rsid w:val="00681F9D"/>
    <w:rsid w:val="0068207B"/>
    <w:rsid w:val="00682C02"/>
    <w:rsid w:val="00684F9E"/>
    <w:rsid w:val="0068595F"/>
    <w:rsid w:val="00685BA6"/>
    <w:rsid w:val="00685EFA"/>
    <w:rsid w:val="006864BE"/>
    <w:rsid w:val="00686B46"/>
    <w:rsid w:val="00690CA7"/>
    <w:rsid w:val="006919B4"/>
    <w:rsid w:val="00694B36"/>
    <w:rsid w:val="006952FD"/>
    <w:rsid w:val="00696DB3"/>
    <w:rsid w:val="006A200A"/>
    <w:rsid w:val="006A4BFB"/>
    <w:rsid w:val="006A6DC6"/>
    <w:rsid w:val="006A7CA4"/>
    <w:rsid w:val="006A7FC0"/>
    <w:rsid w:val="006B1D2C"/>
    <w:rsid w:val="006B1F0B"/>
    <w:rsid w:val="006B38A4"/>
    <w:rsid w:val="006B6D07"/>
    <w:rsid w:val="006B7832"/>
    <w:rsid w:val="006C0ABD"/>
    <w:rsid w:val="006C12E6"/>
    <w:rsid w:val="006C19CC"/>
    <w:rsid w:val="006C1F4F"/>
    <w:rsid w:val="006C72F9"/>
    <w:rsid w:val="006C75E8"/>
    <w:rsid w:val="006C7E74"/>
    <w:rsid w:val="006D2AE0"/>
    <w:rsid w:val="006D37DF"/>
    <w:rsid w:val="006D4778"/>
    <w:rsid w:val="006D56A3"/>
    <w:rsid w:val="006E0548"/>
    <w:rsid w:val="006E0A5E"/>
    <w:rsid w:val="006E193C"/>
    <w:rsid w:val="006E1FA2"/>
    <w:rsid w:val="006E2150"/>
    <w:rsid w:val="006E21BF"/>
    <w:rsid w:val="006E37AB"/>
    <w:rsid w:val="006E6F88"/>
    <w:rsid w:val="006F088C"/>
    <w:rsid w:val="006F08CD"/>
    <w:rsid w:val="006F0B04"/>
    <w:rsid w:val="006F0E6B"/>
    <w:rsid w:val="006F34C5"/>
    <w:rsid w:val="006F38EB"/>
    <w:rsid w:val="006F3912"/>
    <w:rsid w:val="006F3F9C"/>
    <w:rsid w:val="006F53FD"/>
    <w:rsid w:val="00700217"/>
    <w:rsid w:val="00700F5F"/>
    <w:rsid w:val="00701B88"/>
    <w:rsid w:val="00701FCB"/>
    <w:rsid w:val="00703E33"/>
    <w:rsid w:val="00704645"/>
    <w:rsid w:val="00704AA6"/>
    <w:rsid w:val="007054A6"/>
    <w:rsid w:val="00706CA1"/>
    <w:rsid w:val="00707D23"/>
    <w:rsid w:val="00707E56"/>
    <w:rsid w:val="007144FA"/>
    <w:rsid w:val="00714E73"/>
    <w:rsid w:val="00715377"/>
    <w:rsid w:val="00716877"/>
    <w:rsid w:val="007169B9"/>
    <w:rsid w:val="007170AF"/>
    <w:rsid w:val="00720082"/>
    <w:rsid w:val="00723FB1"/>
    <w:rsid w:val="00723FE0"/>
    <w:rsid w:val="0072427E"/>
    <w:rsid w:val="00725D3B"/>
    <w:rsid w:val="00730B21"/>
    <w:rsid w:val="00731725"/>
    <w:rsid w:val="00731DDA"/>
    <w:rsid w:val="0073287E"/>
    <w:rsid w:val="00734A75"/>
    <w:rsid w:val="00734B59"/>
    <w:rsid w:val="0073523D"/>
    <w:rsid w:val="0073590D"/>
    <w:rsid w:val="00735E35"/>
    <w:rsid w:val="00737393"/>
    <w:rsid w:val="007415DE"/>
    <w:rsid w:val="0074201F"/>
    <w:rsid w:val="00746BA5"/>
    <w:rsid w:val="00747909"/>
    <w:rsid w:val="00750446"/>
    <w:rsid w:val="00750A9E"/>
    <w:rsid w:val="00750CF5"/>
    <w:rsid w:val="007525B2"/>
    <w:rsid w:val="00753EB8"/>
    <w:rsid w:val="0075666C"/>
    <w:rsid w:val="0075769A"/>
    <w:rsid w:val="007606CF"/>
    <w:rsid w:val="00760F1C"/>
    <w:rsid w:val="00761C5C"/>
    <w:rsid w:val="00763F8B"/>
    <w:rsid w:val="00763FB0"/>
    <w:rsid w:val="0076431A"/>
    <w:rsid w:val="00764CDB"/>
    <w:rsid w:val="007659D5"/>
    <w:rsid w:val="00765BF9"/>
    <w:rsid w:val="0077004C"/>
    <w:rsid w:val="00770121"/>
    <w:rsid w:val="007705C7"/>
    <w:rsid w:val="00772DF0"/>
    <w:rsid w:val="0077415C"/>
    <w:rsid w:val="00774B18"/>
    <w:rsid w:val="00775685"/>
    <w:rsid w:val="0077574F"/>
    <w:rsid w:val="0077684E"/>
    <w:rsid w:val="00777C3A"/>
    <w:rsid w:val="00780937"/>
    <w:rsid w:val="007817E6"/>
    <w:rsid w:val="00781E88"/>
    <w:rsid w:val="00782827"/>
    <w:rsid w:val="00783B95"/>
    <w:rsid w:val="00783F5F"/>
    <w:rsid w:val="007840FE"/>
    <w:rsid w:val="007853A2"/>
    <w:rsid w:val="007856DD"/>
    <w:rsid w:val="00785C94"/>
    <w:rsid w:val="00790685"/>
    <w:rsid w:val="00794093"/>
    <w:rsid w:val="00795F05"/>
    <w:rsid w:val="0079650B"/>
    <w:rsid w:val="007A214A"/>
    <w:rsid w:val="007A229A"/>
    <w:rsid w:val="007A2470"/>
    <w:rsid w:val="007A404A"/>
    <w:rsid w:val="007A4D7D"/>
    <w:rsid w:val="007A4F26"/>
    <w:rsid w:val="007A74DD"/>
    <w:rsid w:val="007B0905"/>
    <w:rsid w:val="007B0AB8"/>
    <w:rsid w:val="007B1BB4"/>
    <w:rsid w:val="007B2758"/>
    <w:rsid w:val="007B2991"/>
    <w:rsid w:val="007B364E"/>
    <w:rsid w:val="007B6AD0"/>
    <w:rsid w:val="007B6E37"/>
    <w:rsid w:val="007B78A0"/>
    <w:rsid w:val="007C0218"/>
    <w:rsid w:val="007D1E0C"/>
    <w:rsid w:val="007D2273"/>
    <w:rsid w:val="007D2524"/>
    <w:rsid w:val="007D55DE"/>
    <w:rsid w:val="007D692D"/>
    <w:rsid w:val="007D6EA1"/>
    <w:rsid w:val="007D7AEB"/>
    <w:rsid w:val="007E332E"/>
    <w:rsid w:val="007E3BA4"/>
    <w:rsid w:val="007E4CAF"/>
    <w:rsid w:val="007E5C1C"/>
    <w:rsid w:val="007E79DF"/>
    <w:rsid w:val="007E7FE7"/>
    <w:rsid w:val="007F102F"/>
    <w:rsid w:val="007F305F"/>
    <w:rsid w:val="007F7B8C"/>
    <w:rsid w:val="00800FEC"/>
    <w:rsid w:val="0080142D"/>
    <w:rsid w:val="008018A4"/>
    <w:rsid w:val="008037C5"/>
    <w:rsid w:val="00805246"/>
    <w:rsid w:val="00807F5F"/>
    <w:rsid w:val="00811D87"/>
    <w:rsid w:val="00811FC3"/>
    <w:rsid w:val="008128EC"/>
    <w:rsid w:val="00813E84"/>
    <w:rsid w:val="008220FA"/>
    <w:rsid w:val="008228FC"/>
    <w:rsid w:val="00827C0C"/>
    <w:rsid w:val="00827F38"/>
    <w:rsid w:val="00830616"/>
    <w:rsid w:val="008309BE"/>
    <w:rsid w:val="008336D5"/>
    <w:rsid w:val="00834CC8"/>
    <w:rsid w:val="00835F1A"/>
    <w:rsid w:val="0083651F"/>
    <w:rsid w:val="00836913"/>
    <w:rsid w:val="008370A8"/>
    <w:rsid w:val="008403D6"/>
    <w:rsid w:val="008422DD"/>
    <w:rsid w:val="00842A79"/>
    <w:rsid w:val="00843BFC"/>
    <w:rsid w:val="0084412D"/>
    <w:rsid w:val="00844A44"/>
    <w:rsid w:val="00844E4E"/>
    <w:rsid w:val="00844F3C"/>
    <w:rsid w:val="00845591"/>
    <w:rsid w:val="00847324"/>
    <w:rsid w:val="00847801"/>
    <w:rsid w:val="0084794D"/>
    <w:rsid w:val="00847AD0"/>
    <w:rsid w:val="00850CA1"/>
    <w:rsid w:val="00852B8E"/>
    <w:rsid w:val="008534FD"/>
    <w:rsid w:val="0085648D"/>
    <w:rsid w:val="00856DAE"/>
    <w:rsid w:val="00860716"/>
    <w:rsid w:val="00860B66"/>
    <w:rsid w:val="008615E2"/>
    <w:rsid w:val="00863EB2"/>
    <w:rsid w:val="00864DA2"/>
    <w:rsid w:val="00866E84"/>
    <w:rsid w:val="0086726D"/>
    <w:rsid w:val="00867620"/>
    <w:rsid w:val="00870564"/>
    <w:rsid w:val="00870626"/>
    <w:rsid w:val="00870769"/>
    <w:rsid w:val="00870846"/>
    <w:rsid w:val="00870D9E"/>
    <w:rsid w:val="00870F8A"/>
    <w:rsid w:val="0087102A"/>
    <w:rsid w:val="008713E9"/>
    <w:rsid w:val="00874164"/>
    <w:rsid w:val="00876FA8"/>
    <w:rsid w:val="008775D4"/>
    <w:rsid w:val="00877AB1"/>
    <w:rsid w:val="008811F6"/>
    <w:rsid w:val="00881A47"/>
    <w:rsid w:val="00881D78"/>
    <w:rsid w:val="008820B3"/>
    <w:rsid w:val="0088395B"/>
    <w:rsid w:val="00884750"/>
    <w:rsid w:val="00884ACC"/>
    <w:rsid w:val="00885F99"/>
    <w:rsid w:val="00886F67"/>
    <w:rsid w:val="00887A55"/>
    <w:rsid w:val="00891991"/>
    <w:rsid w:val="00891CEE"/>
    <w:rsid w:val="0089269E"/>
    <w:rsid w:val="00893F39"/>
    <w:rsid w:val="008943D9"/>
    <w:rsid w:val="008944FD"/>
    <w:rsid w:val="00894F2D"/>
    <w:rsid w:val="008978A3"/>
    <w:rsid w:val="008A0124"/>
    <w:rsid w:val="008A017B"/>
    <w:rsid w:val="008A16B8"/>
    <w:rsid w:val="008A178F"/>
    <w:rsid w:val="008A2202"/>
    <w:rsid w:val="008A301C"/>
    <w:rsid w:val="008A3A4B"/>
    <w:rsid w:val="008A67FD"/>
    <w:rsid w:val="008A6A94"/>
    <w:rsid w:val="008A7689"/>
    <w:rsid w:val="008B26F5"/>
    <w:rsid w:val="008B4B0B"/>
    <w:rsid w:val="008B5E24"/>
    <w:rsid w:val="008B6D24"/>
    <w:rsid w:val="008B730F"/>
    <w:rsid w:val="008C0D64"/>
    <w:rsid w:val="008C1674"/>
    <w:rsid w:val="008C2E79"/>
    <w:rsid w:val="008C464A"/>
    <w:rsid w:val="008C4C5A"/>
    <w:rsid w:val="008C56FA"/>
    <w:rsid w:val="008C622C"/>
    <w:rsid w:val="008D2032"/>
    <w:rsid w:val="008D216B"/>
    <w:rsid w:val="008D21E9"/>
    <w:rsid w:val="008D35F1"/>
    <w:rsid w:val="008D3BEA"/>
    <w:rsid w:val="008D78E1"/>
    <w:rsid w:val="008E19DF"/>
    <w:rsid w:val="008E26FC"/>
    <w:rsid w:val="008E4CC5"/>
    <w:rsid w:val="008E5781"/>
    <w:rsid w:val="008E6ECE"/>
    <w:rsid w:val="008F1A2F"/>
    <w:rsid w:val="008F3924"/>
    <w:rsid w:val="008F3D90"/>
    <w:rsid w:val="008F5466"/>
    <w:rsid w:val="008F653A"/>
    <w:rsid w:val="008F79DE"/>
    <w:rsid w:val="009006FD"/>
    <w:rsid w:val="0090298C"/>
    <w:rsid w:val="0090535F"/>
    <w:rsid w:val="00905689"/>
    <w:rsid w:val="00905A5F"/>
    <w:rsid w:val="00906604"/>
    <w:rsid w:val="00906DD4"/>
    <w:rsid w:val="00907B62"/>
    <w:rsid w:val="00910253"/>
    <w:rsid w:val="00910A1A"/>
    <w:rsid w:val="009137DB"/>
    <w:rsid w:val="00913ED4"/>
    <w:rsid w:val="00914539"/>
    <w:rsid w:val="00914DCF"/>
    <w:rsid w:val="009155F5"/>
    <w:rsid w:val="00916828"/>
    <w:rsid w:val="00916837"/>
    <w:rsid w:val="009219B6"/>
    <w:rsid w:val="00922965"/>
    <w:rsid w:val="00922C6E"/>
    <w:rsid w:val="00922DDB"/>
    <w:rsid w:val="009238EC"/>
    <w:rsid w:val="00925521"/>
    <w:rsid w:val="009255A7"/>
    <w:rsid w:val="00925D50"/>
    <w:rsid w:val="009272A4"/>
    <w:rsid w:val="00927C20"/>
    <w:rsid w:val="009320B2"/>
    <w:rsid w:val="0093254D"/>
    <w:rsid w:val="00933A09"/>
    <w:rsid w:val="00934CC6"/>
    <w:rsid w:val="00936303"/>
    <w:rsid w:val="00937134"/>
    <w:rsid w:val="009426EA"/>
    <w:rsid w:val="00942A61"/>
    <w:rsid w:val="00942D84"/>
    <w:rsid w:val="00943672"/>
    <w:rsid w:val="00943C31"/>
    <w:rsid w:val="00943CDE"/>
    <w:rsid w:val="009457C6"/>
    <w:rsid w:val="0094792C"/>
    <w:rsid w:val="00951C7A"/>
    <w:rsid w:val="00952033"/>
    <w:rsid w:val="009540AC"/>
    <w:rsid w:val="00956B84"/>
    <w:rsid w:val="00956D58"/>
    <w:rsid w:val="009619C2"/>
    <w:rsid w:val="0096254F"/>
    <w:rsid w:val="00963132"/>
    <w:rsid w:val="00964105"/>
    <w:rsid w:val="0096466A"/>
    <w:rsid w:val="00970172"/>
    <w:rsid w:val="0097147D"/>
    <w:rsid w:val="00973826"/>
    <w:rsid w:val="00973B7B"/>
    <w:rsid w:val="00974157"/>
    <w:rsid w:val="0097639B"/>
    <w:rsid w:val="0097700A"/>
    <w:rsid w:val="00981717"/>
    <w:rsid w:val="00981E0A"/>
    <w:rsid w:val="00982561"/>
    <w:rsid w:val="009834EB"/>
    <w:rsid w:val="0098357A"/>
    <w:rsid w:val="00983C25"/>
    <w:rsid w:val="009860B1"/>
    <w:rsid w:val="009865FA"/>
    <w:rsid w:val="00987C52"/>
    <w:rsid w:val="0099127D"/>
    <w:rsid w:val="009918F3"/>
    <w:rsid w:val="009925E8"/>
    <w:rsid w:val="00993AC0"/>
    <w:rsid w:val="00993F9D"/>
    <w:rsid w:val="00994E9E"/>
    <w:rsid w:val="009969A1"/>
    <w:rsid w:val="00996C8C"/>
    <w:rsid w:val="009A3BF3"/>
    <w:rsid w:val="009A3D00"/>
    <w:rsid w:val="009A675F"/>
    <w:rsid w:val="009B17A2"/>
    <w:rsid w:val="009B22CA"/>
    <w:rsid w:val="009B3738"/>
    <w:rsid w:val="009B3ABE"/>
    <w:rsid w:val="009B4DEF"/>
    <w:rsid w:val="009B5A2F"/>
    <w:rsid w:val="009B5B25"/>
    <w:rsid w:val="009B67C6"/>
    <w:rsid w:val="009B68D1"/>
    <w:rsid w:val="009C625C"/>
    <w:rsid w:val="009C6812"/>
    <w:rsid w:val="009D15D8"/>
    <w:rsid w:val="009D195F"/>
    <w:rsid w:val="009D1C14"/>
    <w:rsid w:val="009D311C"/>
    <w:rsid w:val="009D3C53"/>
    <w:rsid w:val="009E1B78"/>
    <w:rsid w:val="009E525E"/>
    <w:rsid w:val="009E7D2F"/>
    <w:rsid w:val="009E7F90"/>
    <w:rsid w:val="009F002A"/>
    <w:rsid w:val="009F30DD"/>
    <w:rsid w:val="009F33D9"/>
    <w:rsid w:val="009F36F1"/>
    <w:rsid w:val="009F3D5B"/>
    <w:rsid w:val="009F424B"/>
    <w:rsid w:val="009F451A"/>
    <w:rsid w:val="009F4CC4"/>
    <w:rsid w:val="009F59CB"/>
    <w:rsid w:val="009F5B73"/>
    <w:rsid w:val="009F78C2"/>
    <w:rsid w:val="00A03095"/>
    <w:rsid w:val="00A03DFD"/>
    <w:rsid w:val="00A04C74"/>
    <w:rsid w:val="00A04D75"/>
    <w:rsid w:val="00A07489"/>
    <w:rsid w:val="00A07577"/>
    <w:rsid w:val="00A109E2"/>
    <w:rsid w:val="00A134A1"/>
    <w:rsid w:val="00A1370D"/>
    <w:rsid w:val="00A16FA3"/>
    <w:rsid w:val="00A17351"/>
    <w:rsid w:val="00A20684"/>
    <w:rsid w:val="00A20BA9"/>
    <w:rsid w:val="00A21443"/>
    <w:rsid w:val="00A219F1"/>
    <w:rsid w:val="00A21CBB"/>
    <w:rsid w:val="00A22A21"/>
    <w:rsid w:val="00A23386"/>
    <w:rsid w:val="00A2388E"/>
    <w:rsid w:val="00A24ED4"/>
    <w:rsid w:val="00A2664C"/>
    <w:rsid w:val="00A27DAB"/>
    <w:rsid w:val="00A30B8D"/>
    <w:rsid w:val="00A32725"/>
    <w:rsid w:val="00A3455B"/>
    <w:rsid w:val="00A409D0"/>
    <w:rsid w:val="00A419E0"/>
    <w:rsid w:val="00A41F80"/>
    <w:rsid w:val="00A44000"/>
    <w:rsid w:val="00A442A0"/>
    <w:rsid w:val="00A45685"/>
    <w:rsid w:val="00A45D6A"/>
    <w:rsid w:val="00A46103"/>
    <w:rsid w:val="00A4779B"/>
    <w:rsid w:val="00A54A26"/>
    <w:rsid w:val="00A55927"/>
    <w:rsid w:val="00A565E5"/>
    <w:rsid w:val="00A5755F"/>
    <w:rsid w:val="00A605C8"/>
    <w:rsid w:val="00A62181"/>
    <w:rsid w:val="00A64426"/>
    <w:rsid w:val="00A64880"/>
    <w:rsid w:val="00A657C3"/>
    <w:rsid w:val="00A65D13"/>
    <w:rsid w:val="00A67FAA"/>
    <w:rsid w:val="00A70F2C"/>
    <w:rsid w:val="00A712F1"/>
    <w:rsid w:val="00A719E9"/>
    <w:rsid w:val="00A7204E"/>
    <w:rsid w:val="00A757A7"/>
    <w:rsid w:val="00A75F35"/>
    <w:rsid w:val="00A7732A"/>
    <w:rsid w:val="00A779AB"/>
    <w:rsid w:val="00A80081"/>
    <w:rsid w:val="00A81390"/>
    <w:rsid w:val="00A81DF2"/>
    <w:rsid w:val="00A82DC1"/>
    <w:rsid w:val="00A833F1"/>
    <w:rsid w:val="00A84900"/>
    <w:rsid w:val="00A91F35"/>
    <w:rsid w:val="00A9469C"/>
    <w:rsid w:val="00A9599C"/>
    <w:rsid w:val="00A97BF7"/>
    <w:rsid w:val="00AA08AD"/>
    <w:rsid w:val="00AA1F6B"/>
    <w:rsid w:val="00AA3C21"/>
    <w:rsid w:val="00AA5946"/>
    <w:rsid w:val="00AA6F83"/>
    <w:rsid w:val="00AA7DA8"/>
    <w:rsid w:val="00AB1408"/>
    <w:rsid w:val="00AB2EB9"/>
    <w:rsid w:val="00AB38CC"/>
    <w:rsid w:val="00AB42AB"/>
    <w:rsid w:val="00AB48FC"/>
    <w:rsid w:val="00AB4D2B"/>
    <w:rsid w:val="00AB538F"/>
    <w:rsid w:val="00AB63C8"/>
    <w:rsid w:val="00AB6898"/>
    <w:rsid w:val="00AB7159"/>
    <w:rsid w:val="00AC0268"/>
    <w:rsid w:val="00AC0316"/>
    <w:rsid w:val="00AC0474"/>
    <w:rsid w:val="00AC0654"/>
    <w:rsid w:val="00AC18E3"/>
    <w:rsid w:val="00AC3AA0"/>
    <w:rsid w:val="00AC4106"/>
    <w:rsid w:val="00AC5A07"/>
    <w:rsid w:val="00AC68A4"/>
    <w:rsid w:val="00AC7DC7"/>
    <w:rsid w:val="00AC7F90"/>
    <w:rsid w:val="00AD0543"/>
    <w:rsid w:val="00AD22B2"/>
    <w:rsid w:val="00AD3149"/>
    <w:rsid w:val="00AD3699"/>
    <w:rsid w:val="00AD7E8E"/>
    <w:rsid w:val="00AE1395"/>
    <w:rsid w:val="00AE21E4"/>
    <w:rsid w:val="00AE2772"/>
    <w:rsid w:val="00AE3D27"/>
    <w:rsid w:val="00AE510B"/>
    <w:rsid w:val="00AE6D20"/>
    <w:rsid w:val="00AE7181"/>
    <w:rsid w:val="00AE7404"/>
    <w:rsid w:val="00AF2B70"/>
    <w:rsid w:val="00AF3A2D"/>
    <w:rsid w:val="00AF5284"/>
    <w:rsid w:val="00AF5B80"/>
    <w:rsid w:val="00AF7811"/>
    <w:rsid w:val="00AF7D74"/>
    <w:rsid w:val="00B02703"/>
    <w:rsid w:val="00B02CF3"/>
    <w:rsid w:val="00B03718"/>
    <w:rsid w:val="00B0401B"/>
    <w:rsid w:val="00B05D1C"/>
    <w:rsid w:val="00B06A06"/>
    <w:rsid w:val="00B06CC9"/>
    <w:rsid w:val="00B07021"/>
    <w:rsid w:val="00B135B4"/>
    <w:rsid w:val="00B204BB"/>
    <w:rsid w:val="00B21AE2"/>
    <w:rsid w:val="00B21BB2"/>
    <w:rsid w:val="00B228A9"/>
    <w:rsid w:val="00B22B3A"/>
    <w:rsid w:val="00B22CB6"/>
    <w:rsid w:val="00B2680A"/>
    <w:rsid w:val="00B27206"/>
    <w:rsid w:val="00B329FC"/>
    <w:rsid w:val="00B337E0"/>
    <w:rsid w:val="00B34B8B"/>
    <w:rsid w:val="00B404B1"/>
    <w:rsid w:val="00B41103"/>
    <w:rsid w:val="00B42DA0"/>
    <w:rsid w:val="00B44042"/>
    <w:rsid w:val="00B45610"/>
    <w:rsid w:val="00B47E93"/>
    <w:rsid w:val="00B50171"/>
    <w:rsid w:val="00B5094F"/>
    <w:rsid w:val="00B52467"/>
    <w:rsid w:val="00B54789"/>
    <w:rsid w:val="00B5482B"/>
    <w:rsid w:val="00B57E73"/>
    <w:rsid w:val="00B602F9"/>
    <w:rsid w:val="00B61FDD"/>
    <w:rsid w:val="00B626D0"/>
    <w:rsid w:val="00B6684B"/>
    <w:rsid w:val="00B670CC"/>
    <w:rsid w:val="00B6729A"/>
    <w:rsid w:val="00B706E6"/>
    <w:rsid w:val="00B70F51"/>
    <w:rsid w:val="00B810CB"/>
    <w:rsid w:val="00B8151A"/>
    <w:rsid w:val="00B83A62"/>
    <w:rsid w:val="00B84DBF"/>
    <w:rsid w:val="00B85BA1"/>
    <w:rsid w:val="00B85C70"/>
    <w:rsid w:val="00B862C5"/>
    <w:rsid w:val="00B90169"/>
    <w:rsid w:val="00B90FB3"/>
    <w:rsid w:val="00B923B7"/>
    <w:rsid w:val="00B94FA8"/>
    <w:rsid w:val="00BA004C"/>
    <w:rsid w:val="00BA21CC"/>
    <w:rsid w:val="00BA28A7"/>
    <w:rsid w:val="00BA387C"/>
    <w:rsid w:val="00BA6A75"/>
    <w:rsid w:val="00BA7157"/>
    <w:rsid w:val="00BB01B7"/>
    <w:rsid w:val="00BB0492"/>
    <w:rsid w:val="00BB1926"/>
    <w:rsid w:val="00BB45AD"/>
    <w:rsid w:val="00BB497D"/>
    <w:rsid w:val="00BB5024"/>
    <w:rsid w:val="00BB5811"/>
    <w:rsid w:val="00BB62AA"/>
    <w:rsid w:val="00BB7C70"/>
    <w:rsid w:val="00BC084A"/>
    <w:rsid w:val="00BC11F2"/>
    <w:rsid w:val="00BC2027"/>
    <w:rsid w:val="00BC38D2"/>
    <w:rsid w:val="00BC5F48"/>
    <w:rsid w:val="00BC6B54"/>
    <w:rsid w:val="00BC73DF"/>
    <w:rsid w:val="00BC7E68"/>
    <w:rsid w:val="00BC7F0B"/>
    <w:rsid w:val="00BE142B"/>
    <w:rsid w:val="00BE3600"/>
    <w:rsid w:val="00BE79E8"/>
    <w:rsid w:val="00BF0ECD"/>
    <w:rsid w:val="00BF1A8E"/>
    <w:rsid w:val="00BF1ED1"/>
    <w:rsid w:val="00BF2ADA"/>
    <w:rsid w:val="00BF34E2"/>
    <w:rsid w:val="00BF39DF"/>
    <w:rsid w:val="00BF4632"/>
    <w:rsid w:val="00BF4D4B"/>
    <w:rsid w:val="00BF639E"/>
    <w:rsid w:val="00BF724D"/>
    <w:rsid w:val="00BF75CA"/>
    <w:rsid w:val="00C00810"/>
    <w:rsid w:val="00C00BBE"/>
    <w:rsid w:val="00C01123"/>
    <w:rsid w:val="00C01E5D"/>
    <w:rsid w:val="00C02F7C"/>
    <w:rsid w:val="00C04A8C"/>
    <w:rsid w:val="00C04DCF"/>
    <w:rsid w:val="00C050E2"/>
    <w:rsid w:val="00C06359"/>
    <w:rsid w:val="00C06F9F"/>
    <w:rsid w:val="00C11097"/>
    <w:rsid w:val="00C11396"/>
    <w:rsid w:val="00C13744"/>
    <w:rsid w:val="00C16CFE"/>
    <w:rsid w:val="00C16E95"/>
    <w:rsid w:val="00C17333"/>
    <w:rsid w:val="00C215DB"/>
    <w:rsid w:val="00C21AA2"/>
    <w:rsid w:val="00C2482B"/>
    <w:rsid w:val="00C26918"/>
    <w:rsid w:val="00C26DE8"/>
    <w:rsid w:val="00C27DDB"/>
    <w:rsid w:val="00C32355"/>
    <w:rsid w:val="00C40C4E"/>
    <w:rsid w:val="00C44ED5"/>
    <w:rsid w:val="00C456A9"/>
    <w:rsid w:val="00C45BBA"/>
    <w:rsid w:val="00C47907"/>
    <w:rsid w:val="00C508D3"/>
    <w:rsid w:val="00C50C66"/>
    <w:rsid w:val="00C52E55"/>
    <w:rsid w:val="00C52F4B"/>
    <w:rsid w:val="00C54352"/>
    <w:rsid w:val="00C55491"/>
    <w:rsid w:val="00C57AEB"/>
    <w:rsid w:val="00C620E6"/>
    <w:rsid w:val="00C62882"/>
    <w:rsid w:val="00C63DBF"/>
    <w:rsid w:val="00C6407C"/>
    <w:rsid w:val="00C64E73"/>
    <w:rsid w:val="00C751AC"/>
    <w:rsid w:val="00C812E4"/>
    <w:rsid w:val="00C82CCA"/>
    <w:rsid w:val="00C83046"/>
    <w:rsid w:val="00C83152"/>
    <w:rsid w:val="00C866B4"/>
    <w:rsid w:val="00C87A8B"/>
    <w:rsid w:val="00C902B3"/>
    <w:rsid w:val="00C918CE"/>
    <w:rsid w:val="00C93459"/>
    <w:rsid w:val="00C93468"/>
    <w:rsid w:val="00C93799"/>
    <w:rsid w:val="00C95833"/>
    <w:rsid w:val="00C97017"/>
    <w:rsid w:val="00C97991"/>
    <w:rsid w:val="00CA12DD"/>
    <w:rsid w:val="00CA142A"/>
    <w:rsid w:val="00CA45A0"/>
    <w:rsid w:val="00CA526E"/>
    <w:rsid w:val="00CA52A1"/>
    <w:rsid w:val="00CB0132"/>
    <w:rsid w:val="00CB17BD"/>
    <w:rsid w:val="00CB1FDB"/>
    <w:rsid w:val="00CB36C4"/>
    <w:rsid w:val="00CB5BE0"/>
    <w:rsid w:val="00CB6C2E"/>
    <w:rsid w:val="00CB6EF4"/>
    <w:rsid w:val="00CC0FED"/>
    <w:rsid w:val="00CC220F"/>
    <w:rsid w:val="00CC37E0"/>
    <w:rsid w:val="00CC3EAD"/>
    <w:rsid w:val="00CC6835"/>
    <w:rsid w:val="00CC71BD"/>
    <w:rsid w:val="00CC7240"/>
    <w:rsid w:val="00CD05E8"/>
    <w:rsid w:val="00CD5245"/>
    <w:rsid w:val="00CD7F7B"/>
    <w:rsid w:val="00CE1D58"/>
    <w:rsid w:val="00CE5638"/>
    <w:rsid w:val="00CE72C5"/>
    <w:rsid w:val="00CF3DC8"/>
    <w:rsid w:val="00CF4ED1"/>
    <w:rsid w:val="00CF54C2"/>
    <w:rsid w:val="00CF5FB9"/>
    <w:rsid w:val="00CF7C41"/>
    <w:rsid w:val="00D0030F"/>
    <w:rsid w:val="00D05117"/>
    <w:rsid w:val="00D05147"/>
    <w:rsid w:val="00D05D88"/>
    <w:rsid w:val="00D06241"/>
    <w:rsid w:val="00D06243"/>
    <w:rsid w:val="00D066DC"/>
    <w:rsid w:val="00D069D1"/>
    <w:rsid w:val="00D10426"/>
    <w:rsid w:val="00D118EC"/>
    <w:rsid w:val="00D12B68"/>
    <w:rsid w:val="00D13456"/>
    <w:rsid w:val="00D148C7"/>
    <w:rsid w:val="00D228C8"/>
    <w:rsid w:val="00D2371B"/>
    <w:rsid w:val="00D248D6"/>
    <w:rsid w:val="00D27D69"/>
    <w:rsid w:val="00D310BA"/>
    <w:rsid w:val="00D3188B"/>
    <w:rsid w:val="00D33ADE"/>
    <w:rsid w:val="00D35037"/>
    <w:rsid w:val="00D35A06"/>
    <w:rsid w:val="00D35E11"/>
    <w:rsid w:val="00D36595"/>
    <w:rsid w:val="00D37C73"/>
    <w:rsid w:val="00D406D6"/>
    <w:rsid w:val="00D40C38"/>
    <w:rsid w:val="00D41069"/>
    <w:rsid w:val="00D42024"/>
    <w:rsid w:val="00D431D0"/>
    <w:rsid w:val="00D446CB"/>
    <w:rsid w:val="00D476DD"/>
    <w:rsid w:val="00D47B9A"/>
    <w:rsid w:val="00D507BE"/>
    <w:rsid w:val="00D5101A"/>
    <w:rsid w:val="00D5266C"/>
    <w:rsid w:val="00D578CC"/>
    <w:rsid w:val="00D57AE2"/>
    <w:rsid w:val="00D60791"/>
    <w:rsid w:val="00D62BA4"/>
    <w:rsid w:val="00D706AB"/>
    <w:rsid w:val="00D7407A"/>
    <w:rsid w:val="00D85306"/>
    <w:rsid w:val="00D8718A"/>
    <w:rsid w:val="00D878DB"/>
    <w:rsid w:val="00D87F7E"/>
    <w:rsid w:val="00D90ACC"/>
    <w:rsid w:val="00D939F2"/>
    <w:rsid w:val="00D941E8"/>
    <w:rsid w:val="00D9459B"/>
    <w:rsid w:val="00D962CB"/>
    <w:rsid w:val="00D96583"/>
    <w:rsid w:val="00DA0C60"/>
    <w:rsid w:val="00DA227E"/>
    <w:rsid w:val="00DA3178"/>
    <w:rsid w:val="00DA789B"/>
    <w:rsid w:val="00DB331F"/>
    <w:rsid w:val="00DB38CD"/>
    <w:rsid w:val="00DB4C9A"/>
    <w:rsid w:val="00DB624C"/>
    <w:rsid w:val="00DC1FDE"/>
    <w:rsid w:val="00DC5C3D"/>
    <w:rsid w:val="00DC74F8"/>
    <w:rsid w:val="00DC7698"/>
    <w:rsid w:val="00DC7744"/>
    <w:rsid w:val="00DD0C01"/>
    <w:rsid w:val="00DD29DC"/>
    <w:rsid w:val="00DD546D"/>
    <w:rsid w:val="00DD6097"/>
    <w:rsid w:val="00DD7FCE"/>
    <w:rsid w:val="00DE2CE7"/>
    <w:rsid w:val="00DE360C"/>
    <w:rsid w:val="00DE3F9F"/>
    <w:rsid w:val="00DE3FA0"/>
    <w:rsid w:val="00DE4114"/>
    <w:rsid w:val="00DE4346"/>
    <w:rsid w:val="00DE43FD"/>
    <w:rsid w:val="00DE4439"/>
    <w:rsid w:val="00DE4D00"/>
    <w:rsid w:val="00DE5664"/>
    <w:rsid w:val="00DE57BD"/>
    <w:rsid w:val="00DE610D"/>
    <w:rsid w:val="00DE6611"/>
    <w:rsid w:val="00DE6C3F"/>
    <w:rsid w:val="00DF0195"/>
    <w:rsid w:val="00DF08BD"/>
    <w:rsid w:val="00DF1D79"/>
    <w:rsid w:val="00DF2E75"/>
    <w:rsid w:val="00DF3346"/>
    <w:rsid w:val="00DF4130"/>
    <w:rsid w:val="00DF5564"/>
    <w:rsid w:val="00DF72F9"/>
    <w:rsid w:val="00E000AF"/>
    <w:rsid w:val="00E004F1"/>
    <w:rsid w:val="00E01D4A"/>
    <w:rsid w:val="00E02C56"/>
    <w:rsid w:val="00E033EC"/>
    <w:rsid w:val="00E034CB"/>
    <w:rsid w:val="00E03E0B"/>
    <w:rsid w:val="00E05919"/>
    <w:rsid w:val="00E06DC5"/>
    <w:rsid w:val="00E0739F"/>
    <w:rsid w:val="00E111BD"/>
    <w:rsid w:val="00E11886"/>
    <w:rsid w:val="00E15052"/>
    <w:rsid w:val="00E16AC0"/>
    <w:rsid w:val="00E16FAC"/>
    <w:rsid w:val="00E17EDA"/>
    <w:rsid w:val="00E21715"/>
    <w:rsid w:val="00E21A10"/>
    <w:rsid w:val="00E232BF"/>
    <w:rsid w:val="00E24896"/>
    <w:rsid w:val="00E26C28"/>
    <w:rsid w:val="00E27018"/>
    <w:rsid w:val="00E30781"/>
    <w:rsid w:val="00E31F37"/>
    <w:rsid w:val="00E32177"/>
    <w:rsid w:val="00E321E5"/>
    <w:rsid w:val="00E32C63"/>
    <w:rsid w:val="00E32ECF"/>
    <w:rsid w:val="00E34E37"/>
    <w:rsid w:val="00E35BE2"/>
    <w:rsid w:val="00E37F07"/>
    <w:rsid w:val="00E40788"/>
    <w:rsid w:val="00E4162A"/>
    <w:rsid w:val="00E43160"/>
    <w:rsid w:val="00E43D9B"/>
    <w:rsid w:val="00E4438A"/>
    <w:rsid w:val="00E47FC7"/>
    <w:rsid w:val="00E5139C"/>
    <w:rsid w:val="00E516B7"/>
    <w:rsid w:val="00E52F54"/>
    <w:rsid w:val="00E54DDC"/>
    <w:rsid w:val="00E5518B"/>
    <w:rsid w:val="00E56C85"/>
    <w:rsid w:val="00E56DEE"/>
    <w:rsid w:val="00E57641"/>
    <w:rsid w:val="00E626EA"/>
    <w:rsid w:val="00E6425A"/>
    <w:rsid w:val="00E65BF1"/>
    <w:rsid w:val="00E66CF0"/>
    <w:rsid w:val="00E66DBE"/>
    <w:rsid w:val="00E6721D"/>
    <w:rsid w:val="00E673D1"/>
    <w:rsid w:val="00E70AA6"/>
    <w:rsid w:val="00E75949"/>
    <w:rsid w:val="00E76837"/>
    <w:rsid w:val="00E76D1C"/>
    <w:rsid w:val="00E81DBE"/>
    <w:rsid w:val="00E839F5"/>
    <w:rsid w:val="00E84D7A"/>
    <w:rsid w:val="00E85858"/>
    <w:rsid w:val="00E91284"/>
    <w:rsid w:val="00E912C8"/>
    <w:rsid w:val="00E947A9"/>
    <w:rsid w:val="00E95865"/>
    <w:rsid w:val="00E966BC"/>
    <w:rsid w:val="00EA146A"/>
    <w:rsid w:val="00EA18C5"/>
    <w:rsid w:val="00EA22B0"/>
    <w:rsid w:val="00EA2CD1"/>
    <w:rsid w:val="00EA3165"/>
    <w:rsid w:val="00EA3424"/>
    <w:rsid w:val="00EA4E72"/>
    <w:rsid w:val="00EA5004"/>
    <w:rsid w:val="00EB012C"/>
    <w:rsid w:val="00EB01DF"/>
    <w:rsid w:val="00EB02D2"/>
    <w:rsid w:val="00EB15C9"/>
    <w:rsid w:val="00EB1774"/>
    <w:rsid w:val="00EB2245"/>
    <w:rsid w:val="00EB2D2E"/>
    <w:rsid w:val="00EB4608"/>
    <w:rsid w:val="00EB51A4"/>
    <w:rsid w:val="00EB637D"/>
    <w:rsid w:val="00EC0459"/>
    <w:rsid w:val="00EC1F02"/>
    <w:rsid w:val="00EC22ED"/>
    <w:rsid w:val="00EC2361"/>
    <w:rsid w:val="00EC2B83"/>
    <w:rsid w:val="00EC307C"/>
    <w:rsid w:val="00EC358E"/>
    <w:rsid w:val="00EC4061"/>
    <w:rsid w:val="00EC43F1"/>
    <w:rsid w:val="00ED276B"/>
    <w:rsid w:val="00ED2E9B"/>
    <w:rsid w:val="00EE096C"/>
    <w:rsid w:val="00EE36AC"/>
    <w:rsid w:val="00EE5A99"/>
    <w:rsid w:val="00EE75DE"/>
    <w:rsid w:val="00EE7EA4"/>
    <w:rsid w:val="00EF0516"/>
    <w:rsid w:val="00EF09BA"/>
    <w:rsid w:val="00EF1070"/>
    <w:rsid w:val="00EF4965"/>
    <w:rsid w:val="00EF51C3"/>
    <w:rsid w:val="00EF5319"/>
    <w:rsid w:val="00EF562A"/>
    <w:rsid w:val="00EF57FC"/>
    <w:rsid w:val="00EF5FAA"/>
    <w:rsid w:val="00F0058D"/>
    <w:rsid w:val="00F01922"/>
    <w:rsid w:val="00F02EB0"/>
    <w:rsid w:val="00F050A4"/>
    <w:rsid w:val="00F11280"/>
    <w:rsid w:val="00F11550"/>
    <w:rsid w:val="00F12070"/>
    <w:rsid w:val="00F12780"/>
    <w:rsid w:val="00F132E0"/>
    <w:rsid w:val="00F15377"/>
    <w:rsid w:val="00F16587"/>
    <w:rsid w:val="00F17E6C"/>
    <w:rsid w:val="00F204D9"/>
    <w:rsid w:val="00F205F4"/>
    <w:rsid w:val="00F225C6"/>
    <w:rsid w:val="00F2705A"/>
    <w:rsid w:val="00F27669"/>
    <w:rsid w:val="00F31B6A"/>
    <w:rsid w:val="00F32B11"/>
    <w:rsid w:val="00F32B41"/>
    <w:rsid w:val="00F33E1A"/>
    <w:rsid w:val="00F35B8A"/>
    <w:rsid w:val="00F37059"/>
    <w:rsid w:val="00F40DD1"/>
    <w:rsid w:val="00F41351"/>
    <w:rsid w:val="00F43E5F"/>
    <w:rsid w:val="00F4405B"/>
    <w:rsid w:val="00F4411D"/>
    <w:rsid w:val="00F546CB"/>
    <w:rsid w:val="00F5489A"/>
    <w:rsid w:val="00F55909"/>
    <w:rsid w:val="00F56ED4"/>
    <w:rsid w:val="00F60121"/>
    <w:rsid w:val="00F6069E"/>
    <w:rsid w:val="00F60D3C"/>
    <w:rsid w:val="00F60E01"/>
    <w:rsid w:val="00F61DFB"/>
    <w:rsid w:val="00F63C01"/>
    <w:rsid w:val="00F63D86"/>
    <w:rsid w:val="00F63E32"/>
    <w:rsid w:val="00F64A06"/>
    <w:rsid w:val="00F66898"/>
    <w:rsid w:val="00F70DF4"/>
    <w:rsid w:val="00F711A4"/>
    <w:rsid w:val="00F71724"/>
    <w:rsid w:val="00F71E14"/>
    <w:rsid w:val="00F72096"/>
    <w:rsid w:val="00F746CB"/>
    <w:rsid w:val="00F77B59"/>
    <w:rsid w:val="00F8328E"/>
    <w:rsid w:val="00F86E7D"/>
    <w:rsid w:val="00F8739D"/>
    <w:rsid w:val="00F87C26"/>
    <w:rsid w:val="00F918F1"/>
    <w:rsid w:val="00F91A56"/>
    <w:rsid w:val="00F91D1B"/>
    <w:rsid w:val="00F940E0"/>
    <w:rsid w:val="00FA1B16"/>
    <w:rsid w:val="00FA4466"/>
    <w:rsid w:val="00FA6042"/>
    <w:rsid w:val="00FA6CDB"/>
    <w:rsid w:val="00FA76CF"/>
    <w:rsid w:val="00FB1616"/>
    <w:rsid w:val="00FB4392"/>
    <w:rsid w:val="00FB48E4"/>
    <w:rsid w:val="00FB57FE"/>
    <w:rsid w:val="00FB5C2F"/>
    <w:rsid w:val="00FB65E4"/>
    <w:rsid w:val="00FB77C1"/>
    <w:rsid w:val="00FC0FD9"/>
    <w:rsid w:val="00FC231A"/>
    <w:rsid w:val="00FC60F8"/>
    <w:rsid w:val="00FC688F"/>
    <w:rsid w:val="00FC6EC8"/>
    <w:rsid w:val="00FC7714"/>
    <w:rsid w:val="00FD1D56"/>
    <w:rsid w:val="00FD223C"/>
    <w:rsid w:val="00FD2473"/>
    <w:rsid w:val="00FD4777"/>
    <w:rsid w:val="00FD5415"/>
    <w:rsid w:val="00FD6BDD"/>
    <w:rsid w:val="00FE09F9"/>
    <w:rsid w:val="00FE0E66"/>
    <w:rsid w:val="00FE2572"/>
    <w:rsid w:val="00FE2DE3"/>
    <w:rsid w:val="00FE3191"/>
    <w:rsid w:val="00FE3E81"/>
    <w:rsid w:val="00FE4B90"/>
    <w:rsid w:val="00FE691E"/>
    <w:rsid w:val="00FF1B21"/>
    <w:rsid w:val="00FF30D0"/>
    <w:rsid w:val="00FF3EE5"/>
    <w:rsid w:val="00FF44E8"/>
    <w:rsid w:val="00FF522A"/>
    <w:rsid w:val="00FF69D2"/>
    <w:rsid w:val="00FF6CEF"/>
    <w:rsid w:val="11AE4F54"/>
    <w:rsid w:val="17EC7A7B"/>
    <w:rsid w:val="1922753E"/>
    <w:rsid w:val="1A4E6CE9"/>
    <w:rsid w:val="1C0AEF07"/>
    <w:rsid w:val="229DDE45"/>
    <w:rsid w:val="23F388C7"/>
    <w:rsid w:val="2D66CB9B"/>
    <w:rsid w:val="320BF4A1"/>
    <w:rsid w:val="322C0EE6"/>
    <w:rsid w:val="338567D8"/>
    <w:rsid w:val="3D18062A"/>
    <w:rsid w:val="6C283590"/>
    <w:rsid w:val="70C062B7"/>
    <w:rsid w:val="7D58F2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9D04A8"/>
  <w15:chartTrackingRefBased/>
  <w15:docId w15:val="{3E33EAC4-DA08-461C-A01E-A4DD0A52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link w:val="Ttulo5Car"/>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AC0268"/>
    <w:rPr>
      <w:rFonts w:ascii="Arial Narrow" w:hAnsi="Arial Narrow"/>
      <w:b/>
      <w:sz w:val="24"/>
      <w:lang w:val="es-ES" w:eastAsia="es-ES" w:bidi="ar-SA"/>
    </w:rPr>
  </w:style>
  <w:style w:type="character" w:customStyle="1" w:styleId="Ttulo5Car">
    <w:name w:val="Título 5 Car"/>
    <w:link w:val="Ttulo5"/>
    <w:locked/>
    <w:rsid w:val="00AC0268"/>
    <w:rPr>
      <w:rFonts w:ascii="Perpetua" w:hAnsi="Perpetua"/>
      <w:b/>
      <w:sz w:val="26"/>
      <w:lang w:val="es-MX" w:eastAsia="es-ES" w:bidi="ar-SA"/>
    </w:rPr>
  </w:style>
  <w:style w:type="character" w:customStyle="1" w:styleId="Ttulo6Car">
    <w:name w:val="Título 6 Car"/>
    <w:link w:val="Ttulo6"/>
    <w:locked/>
    <w:rsid w:val="00AC0268"/>
    <w:rPr>
      <w:b/>
      <w:bCs/>
      <w:sz w:val="22"/>
      <w:szCs w:val="22"/>
      <w:lang w:val="es-ES" w:eastAsia="es-ES" w:bidi="ar-SA"/>
    </w:rPr>
  </w:style>
  <w:style w:type="paragraph" w:customStyle="1" w:styleId="Car">
    <w:name w:val="Car"/>
    <w:basedOn w:val="Normal"/>
    <w:rsid w:val="00E05919"/>
    <w:pPr>
      <w:overflowPunct/>
      <w:autoSpaceDE/>
      <w:autoSpaceDN/>
      <w:adjustRightInd/>
      <w:spacing w:after="160" w:line="240" w:lineRule="exact"/>
      <w:textAlignment w:val="auto"/>
    </w:pPr>
    <w:rPr>
      <w:noProof/>
      <w:color w:val="000000"/>
    </w:rPr>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sz w:val="24"/>
      <w:lang w:val="es-MX"/>
    </w:rPr>
  </w:style>
  <w:style w:type="character" w:customStyle="1" w:styleId="TextoindependienteCar1">
    <w:name w:val="Texto independiente Car1"/>
    <w:link w:val="Textoindependiente"/>
    <w:locked/>
    <w:rsid w:val="00AC0268"/>
    <w:rPr>
      <w:rFonts w:ascii="Courier New" w:hAnsi="Courier New"/>
      <w:sz w:val="24"/>
      <w:lang w:val="es-MX" w:eastAsia="es-ES" w:bidi="ar-SA"/>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locked/>
    <w:rsid w:val="00AC0268"/>
    <w:rPr>
      <w:lang w:val="es-ES" w:eastAsia="es-ES" w:bidi="ar-SA"/>
    </w:rPr>
  </w:style>
  <w:style w:type="paragraph" w:styleId="Piedepgina">
    <w:name w:val="footer"/>
    <w:basedOn w:val="Normal"/>
    <w:link w:val="PiedepginaCar1"/>
    <w:uiPriority w:val="99"/>
    <w:pPr>
      <w:tabs>
        <w:tab w:val="center" w:pos="4419"/>
        <w:tab w:val="right" w:pos="8838"/>
      </w:tabs>
    </w:pPr>
  </w:style>
  <w:style w:type="character" w:customStyle="1" w:styleId="PiedepginaCar1">
    <w:name w:val="Pie de página Car1"/>
    <w:link w:val="Piedepgina"/>
    <w:locked/>
    <w:rsid w:val="00AC0268"/>
    <w:rPr>
      <w:lang w:val="es-ES" w:eastAsia="es-ES" w:bidi="ar-SA"/>
    </w:r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uiPriority w:val="99"/>
    <w:qFormat/>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uiPriority w:val="99"/>
    <w:qFormat/>
    <w:locked/>
    <w:rsid w:val="004B6BFD"/>
    <w:rPr>
      <w:lang w:val="es-ES" w:eastAsia="es-ES" w:bidi="ar-SA"/>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ootnote,Nota de pie"/>
    <w:link w:val="4GChar"/>
    <w:uiPriority w:val="99"/>
    <w:qFormat/>
    <w:rPr>
      <w:vertAlign w:val="superscript"/>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locked/>
    <w:rsid w:val="00AC0268"/>
    <w:rPr>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locked/>
    <w:rsid w:val="00AC0268"/>
    <w:rPr>
      <w:lang w:val="es-ES"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locked/>
    <w:rsid w:val="00AC0268"/>
    <w:rPr>
      <w:lang w:val="es-ES" w:eastAsia="es-E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locked/>
    <w:rsid w:val="00AC0268"/>
    <w:rPr>
      <w:sz w:val="16"/>
      <w:szCs w:val="16"/>
      <w:lang w:val="es-ES" w:eastAsia="es-ES" w:bidi="ar-SA"/>
    </w:rPr>
  </w:style>
  <w:style w:type="paragraph" w:customStyle="1" w:styleId="Textoindependiente31">
    <w:name w:val="Texto independiente 31"/>
    <w:basedOn w:val="Normal"/>
    <w:pPr>
      <w:spacing w:line="360" w:lineRule="auto"/>
      <w:jc w:val="both"/>
    </w:pPr>
    <w:rPr>
      <w:sz w:val="28"/>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locked/>
    <w:rsid w:val="00AC0268"/>
    <w:rPr>
      <w:sz w:val="16"/>
      <w:szCs w:val="16"/>
      <w:lang w:val="es-ES" w:eastAsia="es-ES" w:bidi="ar-SA"/>
    </w:rPr>
  </w:style>
  <w:style w:type="paragraph" w:styleId="NormalWeb">
    <w:name w:val="Normal (Web)"/>
    <w:basedOn w:val="Normal"/>
    <w:rsid w:val="00AC68A4"/>
    <w:pPr>
      <w:widowControl w:val="0"/>
      <w:overflowPunct/>
      <w:spacing w:before="100" w:after="100"/>
      <w:textAlignment w:val="auto"/>
    </w:pPr>
    <w:rPr>
      <w:rFonts w:eastAsia="SimSun"/>
      <w:color w:val="0000FF"/>
      <w:sz w:val="24"/>
      <w:szCs w:val="24"/>
      <w:lang w:val="es-ES_tradnl" w:eastAsia="zh-CN"/>
    </w:rPr>
  </w:style>
  <w:style w:type="character" w:styleId="nfasis">
    <w:name w:val="Emphasis"/>
    <w:qFormat/>
    <w:rsid w:val="00AC68A4"/>
    <w:rPr>
      <w:i/>
      <w:iCs/>
    </w:rPr>
  </w:style>
  <w:style w:type="paragraph" w:styleId="Cita">
    <w:name w:val="Quote"/>
    <w:basedOn w:val="Normal"/>
    <w:next w:val="Normal"/>
    <w:qFormat/>
    <w:rsid w:val="00AC68A4"/>
    <w:pPr>
      <w:widowControl w:val="0"/>
      <w:overflowPunct/>
      <w:textAlignment w:val="auto"/>
    </w:pPr>
    <w:rPr>
      <w:rFonts w:eastAsia="SimSun"/>
      <w:i/>
      <w:iCs/>
      <w:color w:val="000000"/>
      <w:sz w:val="24"/>
      <w:szCs w:val="24"/>
      <w:lang w:val="es-ES_tradnl" w:eastAsia="zh-CN"/>
    </w:rPr>
  </w:style>
  <w:style w:type="paragraph" w:customStyle="1" w:styleId="Textoindependiente211">
    <w:name w:val="Texto independiente 211"/>
    <w:basedOn w:val="Normal"/>
    <w:rsid w:val="00E05919"/>
    <w:pPr>
      <w:spacing w:line="360" w:lineRule="auto"/>
      <w:ind w:firstLine="2835"/>
      <w:jc w:val="both"/>
    </w:pPr>
    <w:rPr>
      <w:rFonts w:ascii="Verdana" w:hAnsi="Verdana" w:cs="Verdana"/>
      <w:sz w:val="24"/>
      <w:szCs w:val="24"/>
    </w:rPr>
  </w:style>
  <w:style w:type="paragraph" w:customStyle="1" w:styleId="Puesto">
    <w:name w:val="Puesto"/>
    <w:basedOn w:val="Normal"/>
    <w:link w:val="PuestoCar"/>
    <w:qFormat/>
    <w:rsid w:val="00AC0268"/>
    <w:pPr>
      <w:widowControl w:val="0"/>
      <w:overflowPunct/>
      <w:autoSpaceDE/>
      <w:autoSpaceDN/>
      <w:adjustRightInd/>
      <w:ind w:right="51"/>
      <w:jc w:val="center"/>
      <w:textAlignment w:val="auto"/>
    </w:pPr>
    <w:rPr>
      <w:b/>
      <w:lang w:val="es-ES_tradnl"/>
    </w:rPr>
  </w:style>
  <w:style w:type="character" w:customStyle="1" w:styleId="PuestoCar">
    <w:name w:val="Puesto Car"/>
    <w:link w:val="Puesto"/>
    <w:locked/>
    <w:rsid w:val="00AC0268"/>
    <w:rPr>
      <w:b/>
      <w:lang w:val="es-ES_tradnl" w:eastAsia="es-ES" w:bidi="ar-SA"/>
    </w:rPr>
  </w:style>
  <w:style w:type="paragraph" w:styleId="Descripcin">
    <w:name w:val="caption"/>
    <w:basedOn w:val="Normal"/>
    <w:next w:val="Normal"/>
    <w:qFormat/>
    <w:rsid w:val="00AC0268"/>
    <w:pPr>
      <w:widowControl w:val="0"/>
      <w:overflowPunct/>
      <w:autoSpaceDE/>
      <w:autoSpaceDN/>
      <w:adjustRightInd/>
      <w:jc w:val="center"/>
      <w:textAlignment w:val="auto"/>
    </w:pPr>
    <w:rPr>
      <w:rFonts w:eastAsia="Calibri"/>
      <w:b/>
      <w:sz w:val="28"/>
      <w:lang w:val="es-ES_tradnl"/>
    </w:rPr>
  </w:style>
  <w:style w:type="character" w:customStyle="1" w:styleId="TextoindependienteCar">
    <w:name w:val="Texto independiente Car"/>
    <w:locked/>
    <w:rsid w:val="00AC0268"/>
    <w:rPr>
      <w:rFonts w:ascii="Times New Roman" w:hAnsi="Times New Roman"/>
      <w:sz w:val="20"/>
      <w:lang w:val="x-none" w:eastAsia="es-ES"/>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FA Fu Car"/>
    <w:locked/>
    <w:rsid w:val="00AC0268"/>
    <w:rPr>
      <w:rFonts w:ascii="Times New Roman" w:hAnsi="Times New Roman"/>
      <w:sz w:val="20"/>
      <w:lang w:val="x-none" w:eastAsia="es-ES"/>
    </w:rPr>
  </w:style>
  <w:style w:type="character" w:customStyle="1" w:styleId="Refdenotaalpie1Car">
    <w:name w:val="Ref. de nota al pie1 Car"/>
    <w:aliases w:val="Texto de nota al pie Car,referencia nota al pie Car,Footnotes refss Car,Appel note de bas de page Car,Fago Fußnotenzeichen Car"/>
    <w:uiPriority w:val="99"/>
    <w:locked/>
    <w:rsid w:val="00AC0268"/>
    <w:rPr>
      <w:rFonts w:ascii="Times New Roman" w:hAnsi="Times New Roman"/>
      <w:sz w:val="20"/>
      <w:lang w:val="x-none" w:eastAsia="es-ES"/>
    </w:rPr>
  </w:style>
  <w:style w:type="paragraph" w:customStyle="1" w:styleId="BlockText2">
    <w:name w:val="Block Text2"/>
    <w:basedOn w:val="Normal"/>
    <w:rsid w:val="00AC0268"/>
    <w:pPr>
      <w:ind w:left="567" w:right="-232" w:hanging="567"/>
      <w:jc w:val="both"/>
    </w:pPr>
    <w:rPr>
      <w:rFonts w:ascii="Arial" w:eastAsia="Calibri" w:hAnsi="Arial"/>
      <w:spacing w:val="5"/>
      <w:sz w:val="28"/>
    </w:rPr>
  </w:style>
  <w:style w:type="paragraph" w:styleId="Textodebloque">
    <w:name w:val="Block Text"/>
    <w:basedOn w:val="Normal"/>
    <w:rsid w:val="00AC0268"/>
    <w:pPr>
      <w:ind w:left="545" w:right="766"/>
      <w:jc w:val="both"/>
    </w:pPr>
    <w:rPr>
      <w:rFonts w:eastAsia="Calibri"/>
      <w:i/>
      <w:sz w:val="28"/>
    </w:rPr>
  </w:style>
  <w:style w:type="paragraph" w:customStyle="1" w:styleId="BodyText31">
    <w:name w:val="Body Text 31"/>
    <w:basedOn w:val="Normal"/>
    <w:rsid w:val="00AC0268"/>
    <w:pPr>
      <w:widowControl w:val="0"/>
      <w:jc w:val="both"/>
    </w:pPr>
    <w:rPr>
      <w:rFonts w:eastAsia="Calibri"/>
      <w:sz w:val="28"/>
      <w:lang w:val="es-CO"/>
    </w:rPr>
  </w:style>
  <w:style w:type="paragraph" w:customStyle="1" w:styleId="Prrafodelista1">
    <w:name w:val="Párrafo de lista1"/>
    <w:basedOn w:val="Normal"/>
    <w:rsid w:val="00AC0268"/>
    <w:pPr>
      <w:overflowPunct/>
      <w:autoSpaceDE/>
      <w:autoSpaceDN/>
      <w:adjustRightInd/>
      <w:ind w:left="720"/>
      <w:textAlignment w:val="auto"/>
    </w:pPr>
    <w:rPr>
      <w:rFonts w:eastAsia="Calibri"/>
      <w:sz w:val="28"/>
    </w:rPr>
  </w:style>
  <w:style w:type="paragraph" w:customStyle="1" w:styleId="Sangradetindependiente">
    <w:name w:val="Sangría de t. independiente"/>
    <w:basedOn w:val="Normal"/>
    <w:rsid w:val="00AC0268"/>
    <w:pPr>
      <w:overflowPunct/>
      <w:autoSpaceDE/>
      <w:autoSpaceDN/>
      <w:adjustRightInd/>
      <w:ind w:left="705"/>
      <w:jc w:val="both"/>
      <w:textAlignment w:val="auto"/>
    </w:pPr>
    <w:rPr>
      <w:rFonts w:eastAsia="Calibri"/>
      <w:i/>
      <w:iCs/>
      <w:sz w:val="28"/>
      <w:szCs w:val="28"/>
    </w:rPr>
  </w:style>
  <w:style w:type="character" w:styleId="Hipervnculo">
    <w:name w:val="Hyperlink"/>
    <w:rsid w:val="00AC0268"/>
    <w:rPr>
      <w:color w:val="0000FF"/>
      <w:u w:val="none"/>
      <w:effect w:val="none"/>
    </w:rPr>
  </w:style>
  <w:style w:type="character" w:styleId="Textoennegrita">
    <w:name w:val="Strong"/>
    <w:qFormat/>
    <w:rsid w:val="00AC0268"/>
    <w:rPr>
      <w:b/>
    </w:rPr>
  </w:style>
  <w:style w:type="paragraph" w:customStyle="1" w:styleId="cita0">
    <w:name w:val="cita"/>
    <w:basedOn w:val="Normal"/>
    <w:rsid w:val="00AC0268"/>
    <w:pPr>
      <w:widowControl w:val="0"/>
      <w:overflowPunct/>
      <w:autoSpaceDE/>
      <w:autoSpaceDN/>
      <w:adjustRightInd/>
      <w:ind w:left="851" w:right="623"/>
      <w:jc w:val="both"/>
      <w:textAlignment w:val="auto"/>
    </w:pPr>
    <w:rPr>
      <w:sz w:val="26"/>
      <w:szCs w:val="26"/>
      <w:lang w:val="es-CO"/>
    </w:rPr>
  </w:style>
  <w:style w:type="character" w:customStyle="1" w:styleId="Ref">
    <w:name w:val="Ref"/>
    <w:aliases w:val="de nota al pie"/>
    <w:rsid w:val="00AC0268"/>
    <w:rPr>
      <w:vertAlign w:val="superscript"/>
    </w:rPr>
  </w:style>
  <w:style w:type="paragraph" w:styleId="Textonotaalfinal">
    <w:name w:val="endnote text"/>
    <w:basedOn w:val="Normal"/>
    <w:link w:val="TextonotaalfinalCar"/>
    <w:semiHidden/>
    <w:rsid w:val="00AC0268"/>
    <w:pPr>
      <w:overflowPunct/>
      <w:autoSpaceDE/>
      <w:autoSpaceDN/>
      <w:adjustRightInd/>
      <w:textAlignment w:val="auto"/>
    </w:pPr>
  </w:style>
  <w:style w:type="character" w:customStyle="1" w:styleId="TextonotaalfinalCar">
    <w:name w:val="Texto nota al final Car"/>
    <w:link w:val="Textonotaalfinal"/>
    <w:semiHidden/>
    <w:locked/>
    <w:rsid w:val="00AC0268"/>
    <w:rPr>
      <w:lang w:val="es-ES" w:eastAsia="es-ES" w:bidi="ar-SA"/>
    </w:rPr>
  </w:style>
  <w:style w:type="character" w:customStyle="1" w:styleId="BodyTextChar1">
    <w:name w:val="Body Text Char1"/>
    <w:locked/>
    <w:rsid w:val="00AC0268"/>
    <w:rPr>
      <w:rFonts w:ascii="Times New Roman" w:hAnsi="Times New Roman"/>
      <w:sz w:val="20"/>
      <w:lang w:val="x-none" w:eastAsia="es-ES"/>
    </w:rPr>
  </w:style>
  <w:style w:type="paragraph" w:styleId="Lista">
    <w:name w:val="List"/>
    <w:basedOn w:val="Normal"/>
    <w:rsid w:val="00AC0268"/>
    <w:pPr>
      <w:overflowPunct/>
      <w:adjustRightInd/>
      <w:ind w:left="360" w:hanging="360"/>
      <w:textAlignment w:val="auto"/>
    </w:pPr>
    <w:rPr>
      <w:rFonts w:eastAsia="Calibri"/>
      <w:sz w:val="28"/>
      <w:szCs w:val="28"/>
      <w:lang w:val="es-ES_tradnl"/>
    </w:rPr>
  </w:style>
  <w:style w:type="paragraph" w:customStyle="1" w:styleId="ListParagraph1">
    <w:name w:val="List Paragraph1"/>
    <w:basedOn w:val="Normal"/>
    <w:rsid w:val="00AC0268"/>
    <w:pPr>
      <w:overflowPunct/>
      <w:autoSpaceDE/>
      <w:autoSpaceDN/>
      <w:adjustRightInd/>
      <w:ind w:left="708"/>
      <w:textAlignment w:val="auto"/>
    </w:pPr>
    <w:rPr>
      <w:rFonts w:eastAsia="Calibri"/>
      <w:sz w:val="28"/>
    </w:rPr>
  </w:style>
  <w:style w:type="character" w:customStyle="1" w:styleId="FootnoteTextCharCharCharCharCharChar">
    <w:name w:val="Footnote Text Char Char Char Char Char Char"/>
    <w:aliases w:val="Footnote Text Char Char Char Char Char1,Footnote reference Char,FA Fu Char,Footnote Text Char Char Char Char1,texto de nota al pie Char,texto de nota al pi Char,Footnote Text Char1,Footnote Text Char Char"/>
    <w:locked/>
    <w:rsid w:val="00AC0268"/>
    <w:rPr>
      <w:rFonts w:ascii="Times New Roman" w:hAnsi="Times New Roman"/>
      <w:sz w:val="20"/>
      <w:lang w:val="x-none" w:eastAsia="es-ES"/>
    </w:rPr>
  </w:style>
  <w:style w:type="character" w:customStyle="1" w:styleId="textonavy1">
    <w:name w:val="texto_navy1"/>
    <w:rsid w:val="00AC0268"/>
    <w:rPr>
      <w:color w:val="000080"/>
    </w:rPr>
  </w:style>
  <w:style w:type="paragraph" w:customStyle="1" w:styleId="Sinespaciado1">
    <w:name w:val="Sin espaciado1"/>
    <w:rsid w:val="00AC0268"/>
    <w:pPr>
      <w:overflowPunct w:val="0"/>
      <w:autoSpaceDE w:val="0"/>
      <w:autoSpaceDN w:val="0"/>
      <w:adjustRightInd w:val="0"/>
      <w:textAlignment w:val="baseline"/>
    </w:pPr>
    <w:rPr>
      <w:rFonts w:eastAsia="Calibri"/>
      <w:sz w:val="28"/>
      <w:szCs w:val="28"/>
      <w:lang w:eastAsia="es-ES"/>
    </w:rPr>
  </w:style>
  <w:style w:type="character" w:customStyle="1" w:styleId="PiedepginaCar">
    <w:name w:val="Pie de página Car"/>
    <w:uiPriority w:val="99"/>
    <w:locked/>
    <w:rsid w:val="00AC0268"/>
    <w:rPr>
      <w:sz w:val="28"/>
    </w:rPr>
  </w:style>
  <w:style w:type="paragraph" w:customStyle="1" w:styleId="TextonotapieTextonotapieCar">
    <w:name w:val="Texto nota pie.Texto nota pie Car"/>
    <w:basedOn w:val="Normal"/>
    <w:rsid w:val="00AC0268"/>
    <w:rPr>
      <w:rFonts w:eastAsia="Calibri"/>
    </w:rPr>
  </w:style>
  <w:style w:type="paragraph" w:customStyle="1" w:styleId="Refdenotaalfinal1">
    <w:name w:val="Ref. de nota al final1"/>
    <w:basedOn w:val="Normal"/>
    <w:next w:val="Normal"/>
    <w:rsid w:val="00AC0268"/>
    <w:pPr>
      <w:widowControl w:val="0"/>
      <w:overflowPunct/>
      <w:adjustRightInd/>
      <w:textAlignment w:val="auto"/>
    </w:pPr>
    <w:rPr>
      <w:rFonts w:eastAsia="Calibri"/>
      <w:lang w:val="es-CO"/>
    </w:rPr>
  </w:style>
  <w:style w:type="paragraph" w:customStyle="1" w:styleId="Car4">
    <w:name w:val="Car4"/>
    <w:basedOn w:val="Normal"/>
    <w:rsid w:val="00AC0268"/>
    <w:pPr>
      <w:overflowPunct/>
      <w:autoSpaceDE/>
      <w:autoSpaceDN/>
      <w:adjustRightInd/>
      <w:spacing w:after="160" w:line="240" w:lineRule="exact"/>
      <w:jc w:val="both"/>
      <w:textAlignment w:val="auto"/>
    </w:pPr>
    <w:rPr>
      <w:rFonts w:ascii="Tahoma" w:eastAsia="Calibri" w:hAnsi="Tahoma"/>
      <w:lang w:val="en-US" w:eastAsia="en-US"/>
    </w:rPr>
  </w:style>
  <w:style w:type="paragraph" w:customStyle="1" w:styleId="unico">
    <w:name w:val="unico"/>
    <w:basedOn w:val="Normal"/>
    <w:rsid w:val="00AC0268"/>
    <w:pPr>
      <w:overflowPunct/>
      <w:autoSpaceDE/>
      <w:autoSpaceDN/>
      <w:adjustRightInd/>
      <w:spacing w:before="100" w:beforeAutospacing="1" w:after="100" w:afterAutospacing="1"/>
      <w:textAlignment w:val="auto"/>
    </w:pPr>
    <w:rPr>
      <w:rFonts w:eastAsia="Calibri"/>
      <w:sz w:val="24"/>
      <w:szCs w:val="24"/>
    </w:rPr>
  </w:style>
  <w:style w:type="paragraph" w:customStyle="1" w:styleId="Cita1">
    <w:name w:val="Cita1"/>
    <w:basedOn w:val="Normal"/>
    <w:next w:val="Normal"/>
    <w:link w:val="CitaCar"/>
    <w:autoRedefine/>
    <w:rsid w:val="00AC0268"/>
    <w:pPr>
      <w:overflowPunct/>
      <w:autoSpaceDE/>
      <w:autoSpaceDN/>
      <w:adjustRightInd/>
      <w:ind w:left="708"/>
      <w:jc w:val="both"/>
      <w:textAlignment w:val="auto"/>
    </w:pPr>
    <w:rPr>
      <w:rFonts w:ascii="Calibri" w:hAnsi="Calibri"/>
      <w:i/>
      <w:iCs/>
      <w:color w:val="000000"/>
      <w:sz w:val="24"/>
      <w:szCs w:val="24"/>
      <w:lang w:val="es-CO"/>
    </w:rPr>
  </w:style>
  <w:style w:type="character" w:customStyle="1" w:styleId="CitaCar">
    <w:name w:val="Cita Car"/>
    <w:link w:val="Cita1"/>
    <w:locked/>
    <w:rsid w:val="00AC0268"/>
    <w:rPr>
      <w:rFonts w:ascii="Calibri" w:hAnsi="Calibri"/>
      <w:i/>
      <w:iCs/>
      <w:color w:val="000000"/>
      <w:sz w:val="24"/>
      <w:szCs w:val="24"/>
      <w:lang w:val="es-CO" w:eastAsia="es-ES" w:bidi="ar-SA"/>
    </w:rPr>
  </w:style>
  <w:style w:type="character" w:customStyle="1" w:styleId="textonavy">
    <w:name w:val="texto_navy"/>
    <w:rsid w:val="00AC0268"/>
    <w:rPr>
      <w:rFonts w:cs="Times New Roman"/>
    </w:rPr>
  </w:style>
  <w:style w:type="character" w:customStyle="1" w:styleId="apple-converted-space">
    <w:name w:val="apple-converted-space"/>
    <w:rsid w:val="00AC0268"/>
    <w:rPr>
      <w:rFonts w:cs="Times New Roman"/>
    </w:rPr>
  </w:style>
  <w:style w:type="character" w:customStyle="1" w:styleId="CarCar4">
    <w:name w:val="Car Car4"/>
    <w:rsid w:val="00DF1D79"/>
    <w:rPr>
      <w:rFonts w:ascii="Courier New" w:hAnsi="Courier New"/>
      <w:sz w:val="24"/>
      <w:lang w:val="es-MX" w:eastAsia="es-ES" w:bidi="ar-SA"/>
    </w:rPr>
  </w:style>
  <w:style w:type="character" w:customStyle="1" w:styleId="st1">
    <w:name w:val="st1"/>
    <w:basedOn w:val="Fuentedeprrafopredeter"/>
    <w:rsid w:val="008370A8"/>
  </w:style>
  <w:style w:type="paragraph" w:styleId="Sinespaciado">
    <w:name w:val="No Spacing"/>
    <w:basedOn w:val="Normal"/>
    <w:uiPriority w:val="1"/>
    <w:qFormat/>
    <w:rsid w:val="000B291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style-span">
    <w:name w:val="apple-style-span"/>
    <w:rsid w:val="000B2918"/>
  </w:style>
  <w:style w:type="paragraph" w:customStyle="1" w:styleId="CUERPOTEXTO">
    <w:name w:val="CUERPO TEXTO"/>
    <w:rsid w:val="00A07489"/>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lang w:val="es-ES" w:eastAsia="es-ES"/>
    </w:rPr>
  </w:style>
  <w:style w:type="paragraph" w:customStyle="1" w:styleId="Sinespaciado11">
    <w:name w:val="Sin espaciado11"/>
    <w:rsid w:val="00C06F9F"/>
    <w:rPr>
      <w:rFonts w:ascii="Calibri" w:hAnsi="Calibri"/>
      <w:sz w:val="22"/>
      <w:szCs w:val="22"/>
      <w:lang w:eastAsia="en-US"/>
    </w:rPr>
  </w:style>
  <w:style w:type="paragraph" w:customStyle="1" w:styleId="Sinespaciado2">
    <w:name w:val="Sin espaciado2"/>
    <w:rsid w:val="00C06F9F"/>
    <w:rPr>
      <w:lang w:val="es-ES" w:eastAsia="es-ES"/>
    </w:rPr>
  </w:style>
  <w:style w:type="character" w:customStyle="1" w:styleId="TitleChar">
    <w:name w:val="Title Char"/>
    <w:locked/>
    <w:rsid w:val="00C06F9F"/>
    <w:rPr>
      <w:sz w:val="24"/>
      <w:lang w:val="en-US" w:eastAsia="es-ES" w:bidi="ar-SA"/>
    </w:rPr>
  </w:style>
  <w:style w:type="paragraph" w:styleId="Textodeglobo">
    <w:name w:val="Balloon Text"/>
    <w:basedOn w:val="Normal"/>
    <w:link w:val="TextodegloboCar"/>
    <w:rsid w:val="007B364E"/>
    <w:rPr>
      <w:rFonts w:ascii="Segoe UI" w:hAnsi="Segoe UI" w:cs="Segoe UI"/>
      <w:sz w:val="18"/>
      <w:szCs w:val="18"/>
    </w:rPr>
  </w:style>
  <w:style w:type="character" w:customStyle="1" w:styleId="TextodegloboCar">
    <w:name w:val="Texto de globo Car"/>
    <w:link w:val="Textodeglobo"/>
    <w:rsid w:val="007B364E"/>
    <w:rPr>
      <w:rFonts w:ascii="Segoe UI" w:hAnsi="Segoe UI" w:cs="Segoe UI"/>
      <w:sz w:val="18"/>
      <w:szCs w:val="18"/>
    </w:rPr>
  </w:style>
  <w:style w:type="paragraph" w:customStyle="1" w:styleId="pa8">
    <w:name w:val="pa8"/>
    <w:basedOn w:val="Normal"/>
    <w:rsid w:val="00492924"/>
    <w:pPr>
      <w:overflowPunct/>
      <w:autoSpaceDE/>
      <w:autoSpaceDN/>
      <w:adjustRightInd/>
      <w:spacing w:before="100" w:beforeAutospacing="1" w:after="100" w:afterAutospacing="1"/>
      <w:textAlignment w:val="auto"/>
    </w:pPr>
    <w:rPr>
      <w:sz w:val="24"/>
      <w:szCs w:val="24"/>
    </w:rPr>
  </w:style>
  <w:style w:type="character" w:customStyle="1" w:styleId="a0">
    <w:name w:val="a0"/>
    <w:rsid w:val="00492924"/>
  </w:style>
  <w:style w:type="paragraph" w:customStyle="1" w:styleId="default">
    <w:name w:val="default"/>
    <w:basedOn w:val="Normal"/>
    <w:rsid w:val="00492924"/>
    <w:pPr>
      <w:overflowPunct/>
      <w:autoSpaceDE/>
      <w:autoSpaceDN/>
      <w:adjustRightInd/>
      <w:spacing w:before="100" w:beforeAutospacing="1" w:after="100" w:afterAutospacing="1"/>
      <w:textAlignment w:val="auto"/>
    </w:pPr>
    <w:rPr>
      <w:sz w:val="24"/>
      <w:szCs w:val="24"/>
    </w:rPr>
  </w:style>
  <w:style w:type="character" w:customStyle="1" w:styleId="Ttulo1Car">
    <w:name w:val="Título 1 Car"/>
    <w:link w:val="Ttulo1"/>
    <w:rsid w:val="008E5781"/>
    <w:rPr>
      <w:rFonts w:ascii="Arial Narrow" w:hAnsi="Arial Narrow"/>
      <w:b/>
      <w:sz w:val="24"/>
    </w:rPr>
  </w:style>
  <w:style w:type="character" w:customStyle="1" w:styleId="Ttulo4Car">
    <w:name w:val="Título 4 Car"/>
    <w:link w:val="Ttulo4"/>
    <w:rsid w:val="008E5781"/>
    <w:rPr>
      <w:rFonts w:ascii="Perpetua" w:hAnsi="Perpetua"/>
      <w:sz w:val="28"/>
      <w:lang w:val="es-MX"/>
    </w:rPr>
  </w:style>
  <w:style w:type="paragraph" w:styleId="Prrafodelista">
    <w:name w:val="List Paragraph"/>
    <w:aliases w:val="Colorful List - Accent 11,Ha,lp1"/>
    <w:basedOn w:val="Normal"/>
    <w:link w:val="PrrafodelistaCar"/>
    <w:uiPriority w:val="34"/>
    <w:qFormat/>
    <w:rsid w:val="00495040"/>
    <w:pPr>
      <w:ind w:left="708"/>
    </w:pPr>
  </w:style>
  <w:style w:type="paragraph" w:customStyle="1" w:styleId="sinespaciado110">
    <w:name w:val="sinespaciado11"/>
    <w:basedOn w:val="Normal"/>
    <w:rsid w:val="00C508D3"/>
    <w:pPr>
      <w:overflowPunct/>
      <w:autoSpaceDE/>
      <w:autoSpaceDN/>
      <w:adjustRightInd/>
      <w:spacing w:before="100" w:beforeAutospacing="1" w:after="100" w:afterAutospacing="1"/>
      <w:textAlignment w:val="auto"/>
    </w:pPr>
    <w:rPr>
      <w:sz w:val="24"/>
      <w:szCs w:val="24"/>
      <w:lang w:val="es-CO" w:eastAsia="es-CO"/>
    </w:rPr>
  </w:style>
  <w:style w:type="character" w:customStyle="1" w:styleId="ref2">
    <w:name w:val="ref2"/>
    <w:basedOn w:val="Fuentedeprrafopredeter"/>
    <w:rsid w:val="00C508D3"/>
  </w:style>
  <w:style w:type="character" w:customStyle="1" w:styleId="PrrafodelistaCar">
    <w:name w:val="Párrafo de lista Car"/>
    <w:aliases w:val="Colorful List - Accent 11 Car,Ha Car,lp1 Car"/>
    <w:link w:val="Prrafodelista"/>
    <w:uiPriority w:val="34"/>
    <w:locked/>
    <w:rsid w:val="004E38FB"/>
    <w:rPr>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E38FB"/>
    <w:pPr>
      <w:overflowPunct/>
      <w:autoSpaceDE/>
      <w:autoSpaceDN/>
      <w:adjustRightInd/>
      <w:jc w:val="both"/>
      <w:textAlignment w:val="auto"/>
    </w:pPr>
    <w:rPr>
      <w:vertAlign w:val="superscript"/>
      <w:lang w:val="es-CO" w:eastAsia="es-CO"/>
    </w:r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23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68072">
          <w:marLeft w:val="0"/>
          <w:marRight w:val="0"/>
          <w:marTop w:val="0"/>
          <w:marBottom w:val="0"/>
          <w:divBdr>
            <w:top w:val="none" w:sz="0" w:space="0" w:color="auto"/>
            <w:left w:val="none" w:sz="0" w:space="0" w:color="auto"/>
            <w:bottom w:val="none" w:sz="0" w:space="0" w:color="auto"/>
            <w:right w:val="none" w:sz="0" w:space="0" w:color="auto"/>
          </w:divBdr>
        </w:div>
        <w:div w:id="647172798">
          <w:marLeft w:val="0"/>
          <w:marRight w:val="0"/>
          <w:marTop w:val="0"/>
          <w:marBottom w:val="0"/>
          <w:divBdr>
            <w:top w:val="none" w:sz="0" w:space="0" w:color="auto"/>
            <w:left w:val="none" w:sz="0" w:space="0" w:color="auto"/>
            <w:bottom w:val="none" w:sz="0" w:space="0" w:color="auto"/>
            <w:right w:val="none" w:sz="0" w:space="0" w:color="auto"/>
          </w:divBdr>
        </w:div>
        <w:div w:id="2100129447">
          <w:marLeft w:val="0"/>
          <w:marRight w:val="0"/>
          <w:marTop w:val="0"/>
          <w:marBottom w:val="0"/>
          <w:divBdr>
            <w:top w:val="none" w:sz="0" w:space="0" w:color="auto"/>
            <w:left w:val="none" w:sz="0" w:space="0" w:color="auto"/>
            <w:bottom w:val="none" w:sz="0" w:space="0" w:color="auto"/>
            <w:right w:val="none" w:sz="0" w:space="0" w:color="auto"/>
          </w:divBdr>
        </w:div>
      </w:divsChild>
    </w:div>
    <w:div w:id="207031762">
      <w:bodyDiv w:val="1"/>
      <w:marLeft w:val="0"/>
      <w:marRight w:val="0"/>
      <w:marTop w:val="0"/>
      <w:marBottom w:val="0"/>
      <w:divBdr>
        <w:top w:val="none" w:sz="0" w:space="0" w:color="auto"/>
        <w:left w:val="none" w:sz="0" w:space="0" w:color="auto"/>
        <w:bottom w:val="none" w:sz="0" w:space="0" w:color="auto"/>
        <w:right w:val="none" w:sz="0" w:space="0" w:color="auto"/>
      </w:divBdr>
    </w:div>
    <w:div w:id="723791479">
      <w:bodyDiv w:val="1"/>
      <w:marLeft w:val="0"/>
      <w:marRight w:val="0"/>
      <w:marTop w:val="0"/>
      <w:marBottom w:val="0"/>
      <w:divBdr>
        <w:top w:val="none" w:sz="0" w:space="0" w:color="auto"/>
        <w:left w:val="none" w:sz="0" w:space="0" w:color="auto"/>
        <w:bottom w:val="none" w:sz="0" w:space="0" w:color="auto"/>
        <w:right w:val="none" w:sz="0" w:space="0" w:color="auto"/>
      </w:divBdr>
    </w:div>
    <w:div w:id="739140512">
      <w:bodyDiv w:val="1"/>
      <w:marLeft w:val="0"/>
      <w:marRight w:val="0"/>
      <w:marTop w:val="0"/>
      <w:marBottom w:val="0"/>
      <w:divBdr>
        <w:top w:val="none" w:sz="0" w:space="0" w:color="auto"/>
        <w:left w:val="none" w:sz="0" w:space="0" w:color="auto"/>
        <w:bottom w:val="none" w:sz="0" w:space="0" w:color="auto"/>
        <w:right w:val="none" w:sz="0" w:space="0" w:color="auto"/>
      </w:divBdr>
    </w:div>
    <w:div w:id="743380511">
      <w:bodyDiv w:val="1"/>
      <w:marLeft w:val="0"/>
      <w:marRight w:val="0"/>
      <w:marTop w:val="0"/>
      <w:marBottom w:val="0"/>
      <w:divBdr>
        <w:top w:val="none" w:sz="0" w:space="0" w:color="auto"/>
        <w:left w:val="none" w:sz="0" w:space="0" w:color="auto"/>
        <w:bottom w:val="none" w:sz="0" w:space="0" w:color="auto"/>
        <w:right w:val="none" w:sz="0" w:space="0" w:color="auto"/>
      </w:divBdr>
    </w:div>
    <w:div w:id="864975471">
      <w:bodyDiv w:val="1"/>
      <w:marLeft w:val="0"/>
      <w:marRight w:val="0"/>
      <w:marTop w:val="0"/>
      <w:marBottom w:val="0"/>
      <w:divBdr>
        <w:top w:val="none" w:sz="0" w:space="0" w:color="auto"/>
        <w:left w:val="none" w:sz="0" w:space="0" w:color="auto"/>
        <w:bottom w:val="none" w:sz="0" w:space="0" w:color="auto"/>
        <w:right w:val="none" w:sz="0" w:space="0" w:color="auto"/>
      </w:divBdr>
    </w:div>
    <w:div w:id="1022896515">
      <w:bodyDiv w:val="1"/>
      <w:marLeft w:val="0"/>
      <w:marRight w:val="0"/>
      <w:marTop w:val="0"/>
      <w:marBottom w:val="0"/>
      <w:divBdr>
        <w:top w:val="none" w:sz="0" w:space="0" w:color="auto"/>
        <w:left w:val="none" w:sz="0" w:space="0" w:color="auto"/>
        <w:bottom w:val="none" w:sz="0" w:space="0" w:color="auto"/>
        <w:right w:val="none" w:sz="0" w:space="0" w:color="auto"/>
      </w:divBdr>
      <w:divsChild>
        <w:div w:id="422841927">
          <w:marLeft w:val="0"/>
          <w:marRight w:val="0"/>
          <w:marTop w:val="0"/>
          <w:marBottom w:val="0"/>
          <w:divBdr>
            <w:top w:val="none" w:sz="0" w:space="0" w:color="auto"/>
            <w:left w:val="none" w:sz="0" w:space="0" w:color="auto"/>
            <w:bottom w:val="none" w:sz="0" w:space="0" w:color="auto"/>
            <w:right w:val="none" w:sz="0" w:space="0" w:color="auto"/>
          </w:divBdr>
          <w:divsChild>
            <w:div w:id="914557583">
              <w:marLeft w:val="0"/>
              <w:marRight w:val="0"/>
              <w:marTop w:val="0"/>
              <w:marBottom w:val="0"/>
              <w:divBdr>
                <w:top w:val="none" w:sz="0" w:space="0" w:color="auto"/>
                <w:left w:val="none" w:sz="0" w:space="0" w:color="auto"/>
                <w:bottom w:val="none" w:sz="0" w:space="0" w:color="auto"/>
                <w:right w:val="none" w:sz="0" w:space="0" w:color="auto"/>
              </w:divBdr>
              <w:divsChild>
                <w:div w:id="10261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2434">
      <w:bodyDiv w:val="1"/>
      <w:marLeft w:val="0"/>
      <w:marRight w:val="0"/>
      <w:marTop w:val="0"/>
      <w:marBottom w:val="0"/>
      <w:divBdr>
        <w:top w:val="none" w:sz="0" w:space="0" w:color="auto"/>
        <w:left w:val="none" w:sz="0" w:space="0" w:color="auto"/>
        <w:bottom w:val="none" w:sz="0" w:space="0" w:color="auto"/>
        <w:right w:val="none" w:sz="0" w:space="0" w:color="auto"/>
      </w:divBdr>
    </w:div>
    <w:div w:id="1187333728">
      <w:bodyDiv w:val="1"/>
      <w:marLeft w:val="0"/>
      <w:marRight w:val="0"/>
      <w:marTop w:val="0"/>
      <w:marBottom w:val="0"/>
      <w:divBdr>
        <w:top w:val="none" w:sz="0" w:space="0" w:color="auto"/>
        <w:left w:val="none" w:sz="0" w:space="0" w:color="auto"/>
        <w:bottom w:val="none" w:sz="0" w:space="0" w:color="auto"/>
        <w:right w:val="none" w:sz="0" w:space="0" w:color="auto"/>
      </w:divBdr>
    </w:div>
    <w:div w:id="1285693263">
      <w:bodyDiv w:val="1"/>
      <w:marLeft w:val="0"/>
      <w:marRight w:val="0"/>
      <w:marTop w:val="0"/>
      <w:marBottom w:val="0"/>
      <w:divBdr>
        <w:top w:val="none" w:sz="0" w:space="0" w:color="auto"/>
        <w:left w:val="none" w:sz="0" w:space="0" w:color="auto"/>
        <w:bottom w:val="none" w:sz="0" w:space="0" w:color="auto"/>
        <w:right w:val="none" w:sz="0" w:space="0" w:color="auto"/>
      </w:divBdr>
    </w:div>
    <w:div w:id="1430737078">
      <w:bodyDiv w:val="1"/>
      <w:marLeft w:val="0"/>
      <w:marRight w:val="0"/>
      <w:marTop w:val="0"/>
      <w:marBottom w:val="0"/>
      <w:divBdr>
        <w:top w:val="none" w:sz="0" w:space="0" w:color="auto"/>
        <w:left w:val="none" w:sz="0" w:space="0" w:color="auto"/>
        <w:bottom w:val="none" w:sz="0" w:space="0" w:color="auto"/>
        <w:right w:val="none" w:sz="0" w:space="0" w:color="auto"/>
      </w:divBdr>
    </w:div>
    <w:div w:id="1647658911">
      <w:bodyDiv w:val="1"/>
      <w:marLeft w:val="0"/>
      <w:marRight w:val="0"/>
      <w:marTop w:val="0"/>
      <w:marBottom w:val="0"/>
      <w:divBdr>
        <w:top w:val="none" w:sz="0" w:space="0" w:color="auto"/>
        <w:left w:val="none" w:sz="0" w:space="0" w:color="auto"/>
        <w:bottom w:val="none" w:sz="0" w:space="0" w:color="auto"/>
        <w:right w:val="none" w:sz="0" w:space="0" w:color="auto"/>
      </w:divBdr>
    </w:div>
    <w:div w:id="1667827523">
      <w:bodyDiv w:val="1"/>
      <w:marLeft w:val="0"/>
      <w:marRight w:val="0"/>
      <w:marTop w:val="0"/>
      <w:marBottom w:val="0"/>
      <w:divBdr>
        <w:top w:val="none" w:sz="0" w:space="0" w:color="auto"/>
        <w:left w:val="none" w:sz="0" w:space="0" w:color="auto"/>
        <w:bottom w:val="none" w:sz="0" w:space="0" w:color="auto"/>
        <w:right w:val="none" w:sz="0" w:space="0" w:color="auto"/>
      </w:divBdr>
    </w:div>
    <w:div w:id="2099591608">
      <w:bodyDiv w:val="1"/>
      <w:marLeft w:val="0"/>
      <w:marRight w:val="0"/>
      <w:marTop w:val="0"/>
      <w:marBottom w:val="0"/>
      <w:divBdr>
        <w:top w:val="none" w:sz="0" w:space="0" w:color="auto"/>
        <w:left w:val="none" w:sz="0" w:space="0" w:color="auto"/>
        <w:bottom w:val="none" w:sz="0" w:space="0" w:color="auto"/>
        <w:right w:val="none" w:sz="0" w:space="0" w:color="auto"/>
      </w:divBdr>
    </w:div>
    <w:div w:id="21176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466c260d0e834f1b"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C41C1-A2DA-4629-9F05-FE4BEC685B93}">
  <ds:schemaRefs>
    <ds:schemaRef ds:uri="http://schemas.microsoft.com/sharepoint/v3/contenttype/forms"/>
  </ds:schemaRefs>
</ds:datastoreItem>
</file>

<file path=customXml/itemProps2.xml><?xml version="1.0" encoding="utf-8"?>
<ds:datastoreItem xmlns:ds="http://schemas.openxmlformats.org/officeDocument/2006/customXml" ds:itemID="{41DE680A-492A-4AC2-858C-A3B788C5F9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7EC13-2849-4F40-88C3-9D5A12B25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50910-AFAD-4185-A1BE-E4E176DB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4094</Words>
  <Characters>22521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Hermides Alonso Gaviria Ocampo</cp:lastModifiedBy>
  <cp:revision>8</cp:revision>
  <cp:lastPrinted>2019-11-08T18:36:00Z</cp:lastPrinted>
  <dcterms:created xsi:type="dcterms:W3CDTF">2021-11-19T21:35:00Z</dcterms:created>
  <dcterms:modified xsi:type="dcterms:W3CDTF">2022-03-02T15:41:00Z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