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7C69" w14:textId="77777777" w:rsidR="001E3387" w:rsidRPr="001E3387" w:rsidRDefault="001E3387" w:rsidP="001E3387">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1E338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1E3387">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6DA6A0B5" w14:textId="77777777" w:rsidR="001E3387" w:rsidRPr="001E3387" w:rsidRDefault="001E3387" w:rsidP="001E3387">
      <w:pPr>
        <w:spacing w:line="240" w:lineRule="auto"/>
        <w:ind w:firstLine="0"/>
        <w:rPr>
          <w:rFonts w:ascii="Arial" w:eastAsia="Times New Roman" w:hAnsi="Arial" w:cs="Arial"/>
          <w:sz w:val="20"/>
          <w:szCs w:val="20"/>
          <w:lang w:val="es-419" w:eastAsia="es-ES"/>
        </w:rPr>
      </w:pPr>
    </w:p>
    <w:p w14:paraId="47910B82" w14:textId="77777777" w:rsidR="001E3387" w:rsidRPr="001E3387" w:rsidRDefault="001E3387" w:rsidP="001E3387">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Providencia:</w:t>
      </w:r>
      <w:r w:rsidRPr="001E3387">
        <w:rPr>
          <w:rFonts w:ascii="Arial" w:eastAsia="Times New Roman" w:hAnsi="Arial" w:cs="Arial"/>
          <w:sz w:val="20"/>
          <w:szCs w:val="20"/>
          <w:lang w:val="es-419" w:eastAsia="es-ES"/>
        </w:rPr>
        <w:tab/>
      </w:r>
      <w:r w:rsidRPr="001E3387">
        <w:rPr>
          <w:rFonts w:ascii="Arial" w:eastAsia="Times New Roman" w:hAnsi="Arial" w:cs="Arial"/>
          <w:sz w:val="20"/>
          <w:szCs w:val="20"/>
          <w:lang w:val="es-419" w:eastAsia="es-ES"/>
        </w:rPr>
        <w:tab/>
        <w:t>Sentencia de segunda instancia del 20 de enero de 2021</w:t>
      </w:r>
    </w:p>
    <w:p w14:paraId="22735292" w14:textId="77777777" w:rsidR="001E3387" w:rsidRPr="001E3387" w:rsidRDefault="001E3387" w:rsidP="001E3387">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 xml:space="preserve">Radicación No.: </w:t>
      </w:r>
      <w:r w:rsidRPr="001E3387">
        <w:rPr>
          <w:rFonts w:ascii="Arial" w:eastAsia="Times New Roman" w:hAnsi="Arial" w:cs="Arial"/>
          <w:sz w:val="20"/>
          <w:szCs w:val="20"/>
          <w:lang w:val="es-419" w:eastAsia="es-ES"/>
        </w:rPr>
        <w:tab/>
        <w:t>66001-31-05-002-2018-00616-01</w:t>
      </w:r>
    </w:p>
    <w:p w14:paraId="3D33646F" w14:textId="77777777" w:rsidR="001E3387" w:rsidRPr="001E3387" w:rsidRDefault="001E3387" w:rsidP="001E3387">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 xml:space="preserve">Proceso: </w:t>
      </w:r>
      <w:r w:rsidRPr="001E3387">
        <w:rPr>
          <w:rFonts w:ascii="Arial" w:eastAsia="Times New Roman" w:hAnsi="Arial" w:cs="Arial"/>
          <w:sz w:val="20"/>
          <w:szCs w:val="20"/>
          <w:lang w:val="es-419" w:eastAsia="es-ES"/>
        </w:rPr>
        <w:tab/>
      </w:r>
      <w:r w:rsidRPr="001E3387">
        <w:rPr>
          <w:rFonts w:ascii="Arial" w:eastAsia="Times New Roman" w:hAnsi="Arial" w:cs="Arial"/>
          <w:sz w:val="20"/>
          <w:szCs w:val="20"/>
          <w:lang w:val="es-419" w:eastAsia="es-ES"/>
        </w:rPr>
        <w:tab/>
        <w:t xml:space="preserve">Ordinario Laboral </w:t>
      </w:r>
    </w:p>
    <w:p w14:paraId="77A0D568" w14:textId="77777777" w:rsidR="001E3387" w:rsidRPr="001E3387" w:rsidRDefault="001E3387" w:rsidP="001E3387">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 xml:space="preserve">Demandante: </w:t>
      </w:r>
      <w:r w:rsidRPr="001E3387">
        <w:rPr>
          <w:rFonts w:ascii="Arial" w:eastAsia="Times New Roman" w:hAnsi="Arial" w:cs="Arial"/>
          <w:sz w:val="20"/>
          <w:szCs w:val="20"/>
          <w:lang w:val="es-419" w:eastAsia="es-ES"/>
        </w:rPr>
        <w:tab/>
      </w:r>
      <w:r w:rsidRPr="001E3387">
        <w:rPr>
          <w:rFonts w:ascii="Arial" w:eastAsia="Times New Roman" w:hAnsi="Arial" w:cs="Arial"/>
          <w:sz w:val="20"/>
          <w:szCs w:val="20"/>
          <w:lang w:val="es-419" w:eastAsia="es-ES"/>
        </w:rPr>
        <w:tab/>
        <w:t xml:space="preserve">José Benur Falla Encinarez </w:t>
      </w:r>
    </w:p>
    <w:p w14:paraId="7027E3E0" w14:textId="77777777" w:rsidR="001E3387" w:rsidRPr="001E3387" w:rsidRDefault="001E3387" w:rsidP="001E3387">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 xml:space="preserve">Demandado: </w:t>
      </w:r>
      <w:r w:rsidRPr="001E3387">
        <w:rPr>
          <w:rFonts w:ascii="Arial" w:eastAsia="Times New Roman" w:hAnsi="Arial" w:cs="Arial"/>
          <w:sz w:val="20"/>
          <w:szCs w:val="20"/>
          <w:lang w:val="es-419" w:eastAsia="es-ES"/>
        </w:rPr>
        <w:tab/>
      </w:r>
      <w:r w:rsidRPr="001E3387">
        <w:rPr>
          <w:rFonts w:ascii="Arial" w:eastAsia="Times New Roman" w:hAnsi="Arial" w:cs="Arial"/>
          <w:sz w:val="20"/>
          <w:szCs w:val="20"/>
          <w:lang w:val="es-419" w:eastAsia="es-ES"/>
        </w:rPr>
        <w:tab/>
        <w:t>Porvenir S.A. y Colpensiones</w:t>
      </w:r>
    </w:p>
    <w:p w14:paraId="2C70346B" w14:textId="455DF432" w:rsidR="001E3387" w:rsidRPr="001E3387" w:rsidRDefault="001E3387" w:rsidP="001E3387">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 xml:space="preserve">Juzgado: </w:t>
      </w:r>
      <w:r w:rsidRPr="001E3387">
        <w:rPr>
          <w:rFonts w:ascii="Arial" w:eastAsia="Times New Roman" w:hAnsi="Arial" w:cs="Arial"/>
          <w:sz w:val="20"/>
          <w:szCs w:val="20"/>
          <w:lang w:val="es-419" w:eastAsia="es-ES"/>
        </w:rPr>
        <w:tab/>
      </w:r>
      <w:r w:rsidRPr="001E3387">
        <w:rPr>
          <w:rFonts w:ascii="Arial" w:eastAsia="Times New Roman" w:hAnsi="Arial" w:cs="Arial"/>
          <w:sz w:val="20"/>
          <w:szCs w:val="20"/>
          <w:lang w:val="es-419" w:eastAsia="es-ES"/>
        </w:rPr>
        <w:tab/>
        <w:t>Segundo Laboral del Circuito de Pereira</w:t>
      </w:r>
    </w:p>
    <w:p w14:paraId="6797BFAA" w14:textId="77777777" w:rsidR="001E3387" w:rsidRPr="001E3387" w:rsidRDefault="001E3387" w:rsidP="001E3387">
      <w:pPr>
        <w:spacing w:line="240" w:lineRule="auto"/>
        <w:ind w:firstLine="0"/>
        <w:rPr>
          <w:rFonts w:ascii="Arial" w:eastAsia="Times New Roman" w:hAnsi="Arial" w:cs="Arial"/>
          <w:sz w:val="20"/>
          <w:szCs w:val="20"/>
          <w:lang w:val="es-419" w:eastAsia="es-ES"/>
        </w:rPr>
      </w:pPr>
    </w:p>
    <w:p w14:paraId="31280E59" w14:textId="77777777" w:rsidR="001E3387" w:rsidRPr="001E3387" w:rsidRDefault="001E3387" w:rsidP="001E3387">
      <w:pPr>
        <w:spacing w:line="240" w:lineRule="auto"/>
        <w:ind w:firstLine="0"/>
        <w:rPr>
          <w:rFonts w:ascii="Arial" w:eastAsia="Times New Roman" w:hAnsi="Arial" w:cs="Arial"/>
          <w:b/>
          <w:bCs/>
          <w:iCs/>
          <w:sz w:val="20"/>
          <w:szCs w:val="20"/>
          <w:lang w:val="es-419" w:eastAsia="fr-FR"/>
        </w:rPr>
      </w:pPr>
      <w:r w:rsidRPr="001E3387">
        <w:rPr>
          <w:rFonts w:ascii="Arial" w:eastAsia="Times New Roman" w:hAnsi="Arial" w:cs="Arial"/>
          <w:b/>
          <w:bCs/>
          <w:iCs/>
          <w:sz w:val="20"/>
          <w:szCs w:val="20"/>
          <w:u w:val="single"/>
          <w:lang w:val="es-419" w:eastAsia="fr-FR"/>
        </w:rPr>
        <w:t>TEMAS:</w:t>
      </w:r>
      <w:r w:rsidRPr="001E3387">
        <w:rPr>
          <w:rFonts w:ascii="Arial" w:eastAsia="Times New Roman" w:hAnsi="Arial" w:cs="Arial"/>
          <w:b/>
          <w:bCs/>
          <w:iCs/>
          <w:sz w:val="20"/>
          <w:szCs w:val="20"/>
          <w:lang w:val="es-419" w:eastAsia="fr-FR"/>
        </w:rPr>
        <w:tab/>
      </w:r>
      <w:r w:rsidRPr="001E338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8BB316A" w14:textId="77777777" w:rsidR="001E3387" w:rsidRPr="001E3387" w:rsidRDefault="001E3387" w:rsidP="001E3387">
      <w:pPr>
        <w:spacing w:line="240" w:lineRule="auto"/>
        <w:ind w:firstLine="0"/>
        <w:rPr>
          <w:rFonts w:ascii="Arial" w:eastAsia="Times New Roman" w:hAnsi="Arial" w:cs="Arial"/>
          <w:sz w:val="20"/>
          <w:szCs w:val="20"/>
          <w:lang w:val="es-419" w:eastAsia="es-ES"/>
        </w:rPr>
      </w:pPr>
    </w:p>
    <w:p w14:paraId="70639B7A" w14:textId="77777777" w:rsidR="001E3387" w:rsidRPr="001E3387" w:rsidRDefault="001E3387" w:rsidP="001E3387">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8508DB5" w14:textId="77777777" w:rsidR="001E3387" w:rsidRPr="001E3387" w:rsidRDefault="001E3387" w:rsidP="001E3387">
      <w:pPr>
        <w:spacing w:line="240" w:lineRule="auto"/>
        <w:ind w:firstLine="0"/>
        <w:rPr>
          <w:rFonts w:ascii="Arial" w:eastAsia="Times New Roman" w:hAnsi="Arial" w:cs="Arial"/>
          <w:sz w:val="20"/>
          <w:szCs w:val="20"/>
          <w:lang w:val="es-419" w:eastAsia="es-ES"/>
        </w:rPr>
      </w:pPr>
    </w:p>
    <w:p w14:paraId="0559324C" w14:textId="77777777" w:rsidR="001E3387" w:rsidRPr="001E3387" w:rsidRDefault="001E3387" w:rsidP="001E3387">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9EB4368" w14:textId="77777777" w:rsidR="001E3387" w:rsidRPr="001E3387" w:rsidRDefault="001E3387" w:rsidP="001E3387">
      <w:pPr>
        <w:spacing w:line="240" w:lineRule="auto"/>
        <w:ind w:firstLine="0"/>
        <w:rPr>
          <w:rFonts w:ascii="Arial" w:eastAsia="Times New Roman" w:hAnsi="Arial" w:cs="Arial"/>
          <w:sz w:val="20"/>
          <w:szCs w:val="20"/>
          <w:lang w:val="es-419" w:eastAsia="es-ES"/>
        </w:rPr>
      </w:pPr>
    </w:p>
    <w:p w14:paraId="6185D6A7" w14:textId="77777777" w:rsidR="001E3387" w:rsidRPr="001E3387" w:rsidRDefault="001E3387" w:rsidP="001E3387">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6688B7C1" w14:textId="77777777" w:rsidR="001E3387" w:rsidRPr="001E3387" w:rsidRDefault="001E3387" w:rsidP="001E3387">
      <w:pPr>
        <w:spacing w:line="240" w:lineRule="auto"/>
        <w:ind w:firstLine="0"/>
        <w:rPr>
          <w:rFonts w:ascii="Arial" w:eastAsia="Times New Roman" w:hAnsi="Arial" w:cs="Arial"/>
          <w:sz w:val="20"/>
          <w:szCs w:val="20"/>
          <w:lang w:val="es-419" w:eastAsia="es-ES"/>
        </w:rPr>
      </w:pPr>
    </w:p>
    <w:p w14:paraId="25FE6751" w14:textId="77777777" w:rsidR="001E3387" w:rsidRPr="001E3387" w:rsidRDefault="001E3387" w:rsidP="001E3387">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BCE6019" w14:textId="77777777" w:rsidR="001E3387" w:rsidRPr="001E3387" w:rsidRDefault="001E3387" w:rsidP="001E3387">
      <w:pPr>
        <w:spacing w:line="240" w:lineRule="auto"/>
        <w:ind w:firstLine="0"/>
        <w:rPr>
          <w:rFonts w:ascii="Arial" w:eastAsia="Times New Roman" w:hAnsi="Arial" w:cs="Arial"/>
          <w:sz w:val="20"/>
          <w:szCs w:val="20"/>
          <w:lang w:val="es-419" w:eastAsia="es-ES"/>
        </w:rPr>
      </w:pPr>
    </w:p>
    <w:p w14:paraId="27497879" w14:textId="77777777" w:rsidR="001E3387" w:rsidRPr="001E3387" w:rsidRDefault="001E3387" w:rsidP="001E3387">
      <w:pPr>
        <w:spacing w:line="240" w:lineRule="auto"/>
        <w:ind w:firstLine="0"/>
        <w:rPr>
          <w:rFonts w:ascii="Arial" w:eastAsia="Times New Roman" w:hAnsi="Arial" w:cs="Arial"/>
          <w:b/>
          <w:color w:val="FF0000"/>
          <w:sz w:val="20"/>
          <w:szCs w:val="20"/>
          <w:lang w:eastAsia="es-ES"/>
        </w:rPr>
      </w:pPr>
      <w:r w:rsidRPr="001E3387">
        <w:rPr>
          <w:rFonts w:ascii="Arial" w:eastAsia="Times New Roman" w:hAnsi="Arial" w:cs="Arial"/>
          <w:b/>
          <w:color w:val="FF0000"/>
          <w:sz w:val="20"/>
          <w:szCs w:val="20"/>
          <w:lang w:eastAsia="es-ES"/>
        </w:rPr>
        <w:t>ACLARACIÓN DE VOTO: DOCTOR JULIO CÉSAR SALAZAR MUÑOZ</w:t>
      </w:r>
    </w:p>
    <w:p w14:paraId="489F882F" w14:textId="77777777" w:rsidR="001E3387" w:rsidRPr="001E3387" w:rsidRDefault="001E3387" w:rsidP="001E3387">
      <w:pPr>
        <w:spacing w:line="240" w:lineRule="auto"/>
        <w:ind w:firstLine="0"/>
        <w:rPr>
          <w:rFonts w:ascii="Arial" w:eastAsia="Times New Roman" w:hAnsi="Arial" w:cs="Arial"/>
          <w:sz w:val="20"/>
          <w:szCs w:val="20"/>
          <w:lang w:eastAsia="es-ES"/>
        </w:rPr>
      </w:pPr>
    </w:p>
    <w:p w14:paraId="2B383ED4" w14:textId="77777777" w:rsidR="001E3387" w:rsidRPr="001E3387" w:rsidRDefault="001E3387" w:rsidP="001E3387">
      <w:pPr>
        <w:spacing w:line="240" w:lineRule="auto"/>
        <w:ind w:firstLine="0"/>
        <w:rPr>
          <w:rFonts w:ascii="Arial" w:eastAsia="Times New Roman" w:hAnsi="Arial" w:cs="Arial"/>
          <w:sz w:val="20"/>
          <w:szCs w:val="20"/>
          <w:lang w:eastAsia="es-ES"/>
        </w:rPr>
      </w:pPr>
      <w:r w:rsidRPr="001E3387">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1E3387">
        <w:rPr>
          <w:rFonts w:ascii="Arial" w:eastAsia="Times New Roman" w:hAnsi="Arial" w:cs="Arial"/>
          <w:sz w:val="20"/>
          <w:szCs w:val="20"/>
          <w:lang w:eastAsia="es-ES"/>
        </w:rPr>
        <w:t>RAIS</w:t>
      </w:r>
      <w:proofErr w:type="spellEnd"/>
      <w:r w:rsidRPr="001E3387">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27CF16FF" w14:textId="77777777" w:rsidR="001E3387" w:rsidRPr="001E3387" w:rsidRDefault="001E3387" w:rsidP="001E3387">
      <w:pPr>
        <w:spacing w:line="240" w:lineRule="auto"/>
        <w:ind w:firstLine="0"/>
        <w:rPr>
          <w:rFonts w:ascii="Arial" w:eastAsia="Times New Roman" w:hAnsi="Arial" w:cs="Arial"/>
          <w:sz w:val="20"/>
          <w:szCs w:val="20"/>
          <w:lang w:eastAsia="es-ES"/>
        </w:rPr>
      </w:pPr>
    </w:p>
    <w:p w14:paraId="4EB1EF28" w14:textId="77777777" w:rsidR="001E3387" w:rsidRPr="001E3387" w:rsidRDefault="001E3387" w:rsidP="001E3387">
      <w:pPr>
        <w:spacing w:line="240" w:lineRule="auto"/>
        <w:ind w:firstLine="0"/>
        <w:rPr>
          <w:rFonts w:ascii="Arial" w:eastAsia="Times New Roman" w:hAnsi="Arial" w:cs="Arial"/>
          <w:sz w:val="20"/>
          <w:szCs w:val="20"/>
          <w:lang w:eastAsia="es-ES"/>
        </w:rPr>
      </w:pPr>
      <w:r w:rsidRPr="001E3387">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B30A60E" w14:textId="77777777" w:rsidR="001E3387" w:rsidRPr="001E3387" w:rsidRDefault="001E3387" w:rsidP="001E3387">
      <w:pPr>
        <w:spacing w:line="240" w:lineRule="auto"/>
        <w:ind w:firstLine="0"/>
        <w:rPr>
          <w:rFonts w:ascii="Arial" w:eastAsia="Times New Roman" w:hAnsi="Arial" w:cs="Arial"/>
          <w:sz w:val="20"/>
          <w:szCs w:val="20"/>
          <w:lang w:eastAsia="es-ES"/>
        </w:rPr>
      </w:pPr>
    </w:p>
    <w:p w14:paraId="345F165E" w14:textId="77777777" w:rsidR="001E3387" w:rsidRPr="001E3387" w:rsidRDefault="001E3387" w:rsidP="001E3387">
      <w:pPr>
        <w:spacing w:line="240" w:lineRule="auto"/>
        <w:ind w:firstLine="0"/>
        <w:rPr>
          <w:rFonts w:ascii="Arial" w:eastAsia="Times New Roman" w:hAnsi="Arial" w:cs="Arial"/>
          <w:sz w:val="20"/>
          <w:szCs w:val="20"/>
          <w:lang w:eastAsia="es-ES"/>
        </w:rPr>
      </w:pPr>
    </w:p>
    <w:p w14:paraId="3EE9DF3A" w14:textId="77777777" w:rsidR="001E3387" w:rsidRPr="001E3387" w:rsidRDefault="001E3387" w:rsidP="001E3387">
      <w:pPr>
        <w:spacing w:line="240" w:lineRule="auto"/>
        <w:ind w:firstLine="0"/>
        <w:rPr>
          <w:rFonts w:ascii="Arial" w:eastAsia="Times New Roman" w:hAnsi="Arial" w:cs="Arial"/>
          <w:sz w:val="20"/>
          <w:szCs w:val="20"/>
          <w:lang w:eastAsia="es-ES"/>
        </w:rPr>
      </w:pPr>
    </w:p>
    <w:p w14:paraId="22A63B66" w14:textId="77777777" w:rsidR="00A31306" w:rsidRPr="001E3387" w:rsidRDefault="00A31306" w:rsidP="001E3387">
      <w:pPr>
        <w:pStyle w:val="Ttulo4"/>
        <w:widowControl w:val="0"/>
        <w:tabs>
          <w:tab w:val="clear" w:pos="0"/>
        </w:tabs>
        <w:spacing w:line="276" w:lineRule="auto"/>
        <w:rPr>
          <w:rFonts w:ascii="Tahoma" w:hAnsi="Tahoma" w:cs="Tahoma"/>
          <w:bCs/>
          <w:szCs w:val="24"/>
          <w:lang w:eastAsia="es-MX"/>
        </w:rPr>
      </w:pPr>
      <w:r w:rsidRPr="001E3387">
        <w:rPr>
          <w:rFonts w:ascii="Tahoma" w:hAnsi="Tahoma" w:cs="Tahoma"/>
          <w:bCs/>
          <w:szCs w:val="24"/>
          <w:lang w:eastAsia="es-MX"/>
        </w:rPr>
        <w:lastRenderedPageBreak/>
        <w:t>TRIBUNAL SUPERIOR DEL DISTRITO JUDICIAL DE PEREIRA</w:t>
      </w:r>
    </w:p>
    <w:p w14:paraId="5E416C34" w14:textId="77777777" w:rsidR="00A31306" w:rsidRPr="001E3387" w:rsidRDefault="00A31306" w:rsidP="001E3387">
      <w:pPr>
        <w:pStyle w:val="Ttulo4"/>
        <w:widowControl w:val="0"/>
        <w:tabs>
          <w:tab w:val="clear" w:pos="0"/>
        </w:tabs>
        <w:spacing w:line="276" w:lineRule="auto"/>
        <w:rPr>
          <w:rFonts w:ascii="Tahoma" w:hAnsi="Tahoma" w:cs="Tahoma"/>
          <w:bCs/>
          <w:szCs w:val="24"/>
          <w:lang w:eastAsia="es-MX"/>
        </w:rPr>
      </w:pPr>
      <w:r w:rsidRPr="001E3387">
        <w:rPr>
          <w:rFonts w:ascii="Tahoma" w:hAnsi="Tahoma" w:cs="Tahoma"/>
          <w:bCs/>
          <w:szCs w:val="24"/>
          <w:lang w:eastAsia="es-MX"/>
        </w:rPr>
        <w:t>SALA PRIMERA DE DECISION LABORAL</w:t>
      </w:r>
    </w:p>
    <w:p w14:paraId="0EE0F0EB" w14:textId="77777777" w:rsidR="00A31306" w:rsidRPr="001E3387" w:rsidRDefault="00A31306" w:rsidP="001E3387">
      <w:pPr>
        <w:spacing w:line="276" w:lineRule="auto"/>
        <w:jc w:val="center"/>
        <w:rPr>
          <w:rFonts w:ascii="Tahoma" w:hAnsi="Tahoma" w:cs="Tahoma"/>
          <w:bCs/>
          <w:sz w:val="24"/>
          <w:szCs w:val="24"/>
        </w:rPr>
      </w:pPr>
    </w:p>
    <w:p w14:paraId="66871BAB" w14:textId="77777777" w:rsidR="00A31306" w:rsidRPr="001E3387" w:rsidRDefault="00A31306" w:rsidP="001E3387">
      <w:pPr>
        <w:spacing w:line="276" w:lineRule="auto"/>
        <w:ind w:firstLine="0"/>
        <w:jc w:val="center"/>
        <w:textAlignment w:val="baseline"/>
        <w:rPr>
          <w:rFonts w:ascii="Tahoma" w:eastAsia="Times New Roman" w:hAnsi="Tahoma" w:cs="Tahoma"/>
          <w:sz w:val="24"/>
          <w:szCs w:val="24"/>
          <w:lang w:val="es-CO" w:eastAsia="es-CO"/>
        </w:rPr>
      </w:pPr>
      <w:r w:rsidRPr="001E3387">
        <w:rPr>
          <w:rFonts w:ascii="Tahoma" w:eastAsia="Times New Roman" w:hAnsi="Tahoma" w:cs="Tahoma"/>
          <w:sz w:val="24"/>
          <w:szCs w:val="24"/>
          <w:lang w:eastAsia="es-CO"/>
        </w:rPr>
        <w:t>Magistrada Ponente: </w:t>
      </w:r>
      <w:r w:rsidRPr="001E3387">
        <w:rPr>
          <w:rFonts w:ascii="Tahoma" w:eastAsia="Times New Roman" w:hAnsi="Tahoma" w:cs="Tahoma"/>
          <w:b/>
          <w:bCs/>
          <w:sz w:val="24"/>
          <w:szCs w:val="24"/>
          <w:lang w:eastAsia="es-CO"/>
        </w:rPr>
        <w:t>Ana Lucía Caicedo Calderón</w:t>
      </w:r>
      <w:r w:rsidRPr="001E3387">
        <w:rPr>
          <w:rFonts w:ascii="Tahoma" w:eastAsia="Times New Roman" w:hAnsi="Tahoma" w:cs="Tahoma"/>
          <w:sz w:val="24"/>
          <w:szCs w:val="24"/>
          <w:lang w:val="es-CO" w:eastAsia="es-CO"/>
        </w:rPr>
        <w:t> </w:t>
      </w:r>
    </w:p>
    <w:p w14:paraId="683D6714" w14:textId="77777777" w:rsidR="00A31306" w:rsidRPr="001E3387" w:rsidRDefault="00A31306" w:rsidP="001E3387">
      <w:pPr>
        <w:spacing w:line="276" w:lineRule="auto"/>
        <w:ind w:firstLine="0"/>
        <w:jc w:val="center"/>
        <w:textAlignment w:val="baseline"/>
        <w:rPr>
          <w:rFonts w:ascii="Tahoma" w:eastAsia="Times New Roman" w:hAnsi="Tahoma" w:cs="Tahoma"/>
          <w:sz w:val="24"/>
          <w:szCs w:val="24"/>
          <w:lang w:val="es-CO" w:eastAsia="es-CO"/>
        </w:rPr>
      </w:pPr>
      <w:r w:rsidRPr="001E3387">
        <w:rPr>
          <w:rFonts w:ascii="Tahoma" w:eastAsia="Times New Roman" w:hAnsi="Tahoma" w:cs="Tahoma"/>
          <w:sz w:val="24"/>
          <w:szCs w:val="24"/>
          <w:lang w:val="es-CO" w:eastAsia="es-CO"/>
        </w:rPr>
        <w:t> </w:t>
      </w:r>
    </w:p>
    <w:p w14:paraId="6A00C145" w14:textId="77777777" w:rsidR="00AE48BE" w:rsidRPr="001E3387" w:rsidRDefault="00AE48BE" w:rsidP="001E3387">
      <w:pPr>
        <w:spacing w:line="276" w:lineRule="auto"/>
        <w:jc w:val="center"/>
        <w:textAlignment w:val="baseline"/>
        <w:rPr>
          <w:rFonts w:ascii="Tahoma" w:eastAsia="Times New Roman" w:hAnsi="Tahoma" w:cs="Tahoma"/>
          <w:sz w:val="24"/>
          <w:szCs w:val="24"/>
          <w:lang w:eastAsia="es-CO"/>
        </w:rPr>
      </w:pPr>
      <w:r w:rsidRPr="001E3387">
        <w:rPr>
          <w:rFonts w:ascii="Tahoma" w:eastAsia="Times New Roman" w:hAnsi="Tahoma" w:cs="Tahoma"/>
          <w:sz w:val="24"/>
          <w:szCs w:val="24"/>
          <w:lang w:eastAsia="es-CO"/>
        </w:rPr>
        <w:t>Pereira, Risaralda, veinte (20) de enero de dos mil veintiuno (2021</w:t>
      </w:r>
      <w:proofErr w:type="gramStart"/>
      <w:r w:rsidRPr="001E3387">
        <w:rPr>
          <w:rFonts w:ascii="Tahoma" w:eastAsia="Times New Roman" w:hAnsi="Tahoma" w:cs="Tahoma"/>
          <w:sz w:val="24"/>
          <w:szCs w:val="24"/>
          <w:lang w:eastAsia="es-CO"/>
        </w:rPr>
        <w:t>) </w:t>
      </w:r>
      <w:proofErr w:type="gramEnd"/>
      <w:r w:rsidRPr="001E3387">
        <w:rPr>
          <w:rFonts w:ascii="Tahoma" w:eastAsia="Times New Roman" w:hAnsi="Tahoma" w:cs="Tahoma"/>
          <w:sz w:val="24"/>
          <w:szCs w:val="24"/>
          <w:lang w:eastAsia="es-CO"/>
        </w:rPr>
        <w:t> </w:t>
      </w:r>
    </w:p>
    <w:p w14:paraId="3A03539A" w14:textId="77777777" w:rsidR="00AE48BE" w:rsidRPr="001E3387" w:rsidRDefault="00AE48BE" w:rsidP="001E3387">
      <w:pPr>
        <w:spacing w:line="276" w:lineRule="auto"/>
        <w:jc w:val="center"/>
        <w:textAlignment w:val="baseline"/>
        <w:rPr>
          <w:rFonts w:ascii="Tahoma" w:eastAsia="Times New Roman" w:hAnsi="Tahoma" w:cs="Tahoma"/>
          <w:sz w:val="24"/>
          <w:szCs w:val="24"/>
          <w:lang w:eastAsia="es-CO"/>
        </w:rPr>
      </w:pPr>
      <w:r w:rsidRPr="001E3387">
        <w:rPr>
          <w:rFonts w:ascii="Tahoma" w:eastAsia="Times New Roman" w:hAnsi="Tahoma" w:cs="Tahoma"/>
          <w:sz w:val="24"/>
          <w:szCs w:val="24"/>
          <w:lang w:eastAsia="es-CO"/>
        </w:rPr>
        <w:t> Acta No. 04 del 19 de enero de 2021</w:t>
      </w:r>
    </w:p>
    <w:p w14:paraId="18F7C9EB" w14:textId="77777777" w:rsidR="001C5C55" w:rsidRPr="001E3387" w:rsidRDefault="001C5C55" w:rsidP="001E3387">
      <w:pPr>
        <w:spacing w:line="276" w:lineRule="auto"/>
        <w:ind w:firstLine="0"/>
        <w:jc w:val="center"/>
        <w:rPr>
          <w:rFonts w:ascii="Tahoma" w:hAnsi="Tahoma" w:cs="Tahoma"/>
          <w:b/>
          <w:sz w:val="24"/>
          <w:szCs w:val="24"/>
        </w:rPr>
      </w:pPr>
    </w:p>
    <w:p w14:paraId="750A0BDE" w14:textId="31538275" w:rsidR="001C5C55" w:rsidRPr="001E3387" w:rsidRDefault="00A31306" w:rsidP="001E3387">
      <w:pPr>
        <w:spacing w:line="276" w:lineRule="auto"/>
        <w:ind w:firstLine="708"/>
        <w:rPr>
          <w:rFonts w:ascii="Tahoma" w:hAnsi="Tahoma" w:cs="Tahoma"/>
          <w:b/>
          <w:sz w:val="24"/>
          <w:szCs w:val="24"/>
          <w:lang w:val="es-ES_tradnl"/>
        </w:rPr>
      </w:pPr>
      <w:r w:rsidRPr="001E3387">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1E3387">
        <w:rPr>
          <w:rFonts w:ascii="Tahoma" w:hAnsi="Tahoma" w:cs="Tahoma"/>
          <w:sz w:val="24"/>
          <w:szCs w:val="24"/>
        </w:rPr>
        <w:t xml:space="preserve"> </w:t>
      </w:r>
      <w:r w:rsidRPr="001E3387">
        <w:rPr>
          <w:rFonts w:ascii="Tahoma" w:hAnsi="Tahoma" w:cs="Tahoma"/>
          <w:sz w:val="24"/>
          <w:szCs w:val="24"/>
          <w:lang w:val="es-ES_tradnl"/>
        </w:rPr>
        <w:t>se proferirán por escrito</w:t>
      </w:r>
      <w:r w:rsidRPr="001E3387">
        <w:rPr>
          <w:rFonts w:ascii="Tahoma" w:hAnsi="Tahoma" w:cs="Tahoma"/>
          <w:sz w:val="24"/>
          <w:szCs w:val="24"/>
        </w:rPr>
        <w:t xml:space="preserve"> </w:t>
      </w:r>
      <w:r w:rsidRPr="001E3387">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1E3387">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1E3387">
        <w:rPr>
          <w:rFonts w:ascii="Tahoma" w:hAnsi="Tahoma" w:cs="Tahoma"/>
          <w:sz w:val="24"/>
          <w:szCs w:val="24"/>
          <w:lang w:val="es-ES_tradnl"/>
        </w:rPr>
        <w:t xml:space="preserve"> </w:t>
      </w:r>
      <w:r w:rsidR="00444926" w:rsidRPr="001E3387">
        <w:rPr>
          <w:rFonts w:ascii="Tahoma" w:hAnsi="Tahoma" w:cs="Tahoma"/>
          <w:b/>
          <w:sz w:val="24"/>
          <w:szCs w:val="24"/>
          <w:lang w:val="es-ES_tradnl"/>
        </w:rPr>
        <w:t xml:space="preserve">José </w:t>
      </w:r>
      <w:proofErr w:type="spellStart"/>
      <w:r w:rsidR="00444926" w:rsidRPr="001E3387">
        <w:rPr>
          <w:rFonts w:ascii="Tahoma" w:hAnsi="Tahoma" w:cs="Tahoma"/>
          <w:b/>
          <w:sz w:val="24"/>
          <w:szCs w:val="24"/>
          <w:lang w:val="es-ES_tradnl"/>
        </w:rPr>
        <w:t>Benur</w:t>
      </w:r>
      <w:proofErr w:type="spellEnd"/>
      <w:r w:rsidR="00444926" w:rsidRPr="001E3387">
        <w:rPr>
          <w:rFonts w:ascii="Tahoma" w:hAnsi="Tahoma" w:cs="Tahoma"/>
          <w:b/>
          <w:sz w:val="24"/>
          <w:szCs w:val="24"/>
          <w:lang w:val="es-ES_tradnl"/>
        </w:rPr>
        <w:t xml:space="preserve"> Falla </w:t>
      </w:r>
      <w:proofErr w:type="spellStart"/>
      <w:r w:rsidR="00444926" w:rsidRPr="001E3387">
        <w:rPr>
          <w:rFonts w:ascii="Tahoma" w:hAnsi="Tahoma" w:cs="Tahoma"/>
          <w:b/>
          <w:sz w:val="24"/>
          <w:szCs w:val="24"/>
          <w:lang w:val="es-ES_tradnl"/>
        </w:rPr>
        <w:t>Encinarez</w:t>
      </w:r>
      <w:proofErr w:type="spellEnd"/>
      <w:r w:rsidR="00204621" w:rsidRPr="001E3387">
        <w:rPr>
          <w:rFonts w:ascii="Tahoma" w:hAnsi="Tahoma" w:cs="Tahoma"/>
          <w:b/>
          <w:sz w:val="24"/>
          <w:szCs w:val="24"/>
          <w:lang w:val="es-ES_tradnl"/>
        </w:rPr>
        <w:t xml:space="preserve"> </w:t>
      </w:r>
      <w:r w:rsidR="00324DDD" w:rsidRPr="001E3387">
        <w:rPr>
          <w:rFonts w:ascii="Tahoma" w:hAnsi="Tahoma" w:cs="Tahoma"/>
          <w:sz w:val="24"/>
          <w:szCs w:val="24"/>
          <w:lang w:val="es-ES_tradnl"/>
        </w:rPr>
        <w:t xml:space="preserve">en contra de la </w:t>
      </w:r>
      <w:r w:rsidR="00324DDD" w:rsidRPr="001E3387">
        <w:rPr>
          <w:rFonts w:ascii="Tahoma" w:hAnsi="Tahoma" w:cs="Tahoma"/>
          <w:b/>
          <w:sz w:val="24"/>
          <w:szCs w:val="24"/>
          <w:lang w:val="es-ES_tradnl"/>
        </w:rPr>
        <w:t>A</w:t>
      </w:r>
      <w:r w:rsidR="001C5C55" w:rsidRPr="001E3387">
        <w:rPr>
          <w:rFonts w:ascii="Tahoma" w:hAnsi="Tahoma" w:cs="Tahoma"/>
          <w:b/>
          <w:sz w:val="24"/>
          <w:szCs w:val="24"/>
          <w:lang w:val="es-ES_tradnl"/>
        </w:rPr>
        <w:t>dministradora Colombiana de Pensiones - Colpensiones-</w:t>
      </w:r>
      <w:r w:rsidR="001C5C55" w:rsidRPr="001E3387">
        <w:rPr>
          <w:rFonts w:ascii="Tahoma" w:hAnsi="Tahoma" w:cs="Tahoma"/>
          <w:sz w:val="24"/>
          <w:szCs w:val="24"/>
          <w:lang w:val="es-ES_tradnl"/>
        </w:rPr>
        <w:t xml:space="preserve"> y la </w:t>
      </w:r>
      <w:r w:rsidR="001C5C55" w:rsidRPr="001E3387">
        <w:rPr>
          <w:rFonts w:ascii="Tahoma" w:hAnsi="Tahoma" w:cs="Tahoma"/>
          <w:b/>
          <w:sz w:val="24"/>
          <w:szCs w:val="24"/>
          <w:lang w:val="es-ES_tradnl"/>
        </w:rPr>
        <w:t xml:space="preserve">Administradora de Fondos de Pensiones </w:t>
      </w:r>
      <w:r w:rsidR="009F7B32" w:rsidRPr="001E3387">
        <w:rPr>
          <w:rFonts w:ascii="Tahoma" w:hAnsi="Tahoma" w:cs="Tahoma"/>
          <w:b/>
          <w:sz w:val="24"/>
          <w:szCs w:val="24"/>
          <w:lang w:val="es-ES_tradnl"/>
        </w:rPr>
        <w:t xml:space="preserve">Porvenir </w:t>
      </w:r>
      <w:r w:rsidR="00324DDD" w:rsidRPr="001E3387">
        <w:rPr>
          <w:rFonts w:ascii="Tahoma" w:hAnsi="Tahoma" w:cs="Tahoma"/>
          <w:b/>
          <w:sz w:val="24"/>
          <w:szCs w:val="24"/>
          <w:lang w:val="es-ES_tradnl"/>
        </w:rPr>
        <w:t xml:space="preserve"> S.A.</w:t>
      </w:r>
      <w:r w:rsidR="00204621" w:rsidRPr="001E3387">
        <w:rPr>
          <w:rFonts w:ascii="Tahoma" w:hAnsi="Tahoma" w:cs="Tahoma"/>
          <w:b/>
          <w:sz w:val="24"/>
          <w:szCs w:val="24"/>
          <w:lang w:val="es-ES_tradnl"/>
        </w:rPr>
        <w:t xml:space="preserve"> </w:t>
      </w:r>
    </w:p>
    <w:p w14:paraId="1D763923" w14:textId="77777777" w:rsidR="001C5C55" w:rsidRPr="001E3387" w:rsidRDefault="001C5C55" w:rsidP="001E3387">
      <w:pPr>
        <w:pStyle w:val="Sinespaciado"/>
        <w:spacing w:line="276" w:lineRule="auto"/>
        <w:rPr>
          <w:rFonts w:ascii="Tahoma" w:hAnsi="Tahoma" w:cs="Tahoma"/>
          <w:lang w:val="es-ES_tradnl"/>
        </w:rPr>
      </w:pPr>
    </w:p>
    <w:p w14:paraId="10189EAD" w14:textId="77777777" w:rsidR="00A31306" w:rsidRPr="001E3387" w:rsidRDefault="00A31306" w:rsidP="001E3387">
      <w:pPr>
        <w:pStyle w:val="paragraph"/>
        <w:spacing w:before="0" w:beforeAutospacing="0" w:after="0" w:afterAutospacing="0" w:line="276" w:lineRule="auto"/>
        <w:jc w:val="center"/>
        <w:textAlignment w:val="baseline"/>
        <w:rPr>
          <w:rFonts w:ascii="Tahoma" w:hAnsi="Tahoma" w:cs="Tahoma"/>
        </w:rPr>
      </w:pPr>
      <w:r w:rsidRPr="001E3387">
        <w:rPr>
          <w:rStyle w:val="normaltextrun"/>
          <w:rFonts w:ascii="Tahoma" w:hAnsi="Tahoma" w:cs="Tahoma"/>
          <w:b/>
          <w:bCs/>
        </w:rPr>
        <w:t>PUNTO A TRATAR</w:t>
      </w:r>
    </w:p>
    <w:p w14:paraId="6D095E90" w14:textId="77777777" w:rsidR="006B5E57" w:rsidRDefault="006B5E57" w:rsidP="001E3387">
      <w:pPr>
        <w:spacing w:line="276" w:lineRule="auto"/>
        <w:ind w:firstLine="708"/>
        <w:rPr>
          <w:rStyle w:val="normaltextrun"/>
          <w:rFonts w:ascii="Tahoma" w:hAnsi="Tahoma" w:cs="Tahoma"/>
          <w:sz w:val="24"/>
          <w:szCs w:val="24"/>
        </w:rPr>
      </w:pPr>
    </w:p>
    <w:p w14:paraId="1B8C11DD" w14:textId="0A370F8D" w:rsidR="00A31306" w:rsidRPr="001E3387" w:rsidRDefault="00A31306" w:rsidP="001E3387">
      <w:pPr>
        <w:spacing w:line="276" w:lineRule="auto"/>
        <w:ind w:firstLine="708"/>
        <w:rPr>
          <w:rFonts w:ascii="Tahoma" w:hAnsi="Tahoma" w:cs="Tahoma"/>
          <w:sz w:val="24"/>
          <w:szCs w:val="24"/>
          <w:lang w:val="es-ES_tradnl"/>
        </w:rPr>
      </w:pPr>
      <w:r w:rsidRPr="001E3387">
        <w:rPr>
          <w:rStyle w:val="normaltextrun"/>
          <w:rFonts w:ascii="Tahoma" w:hAnsi="Tahoma" w:cs="Tahoma"/>
          <w:sz w:val="24"/>
          <w:szCs w:val="24"/>
        </w:rPr>
        <w:t>Por medio de esta providencia procede la Sala a</w:t>
      </w:r>
      <w:r w:rsidRPr="001E3387">
        <w:rPr>
          <w:rFonts w:ascii="Tahoma" w:hAnsi="Tahoma" w:cs="Tahoma"/>
          <w:sz w:val="24"/>
          <w:szCs w:val="24"/>
        </w:rPr>
        <w:t xml:space="preserve"> revolver los recursos de apelación interpuestos por </w:t>
      </w:r>
      <w:r w:rsidRPr="001E3387">
        <w:rPr>
          <w:rFonts w:ascii="Tahoma" w:hAnsi="Tahoma" w:cs="Tahoma"/>
          <w:sz w:val="24"/>
          <w:szCs w:val="24"/>
          <w:lang w:val="es-CO"/>
        </w:rPr>
        <w:t>l</w:t>
      </w:r>
      <w:r w:rsidR="00444926" w:rsidRPr="001E3387">
        <w:rPr>
          <w:rFonts w:ascii="Tahoma" w:hAnsi="Tahoma" w:cs="Tahoma"/>
          <w:sz w:val="24"/>
          <w:szCs w:val="24"/>
          <w:lang w:val="es-CO"/>
        </w:rPr>
        <w:t>a</w:t>
      </w:r>
      <w:r w:rsidRPr="001E3387">
        <w:rPr>
          <w:rFonts w:ascii="Tahoma" w:hAnsi="Tahoma" w:cs="Tahoma"/>
          <w:sz w:val="24"/>
          <w:szCs w:val="24"/>
          <w:lang w:val="es-CO"/>
        </w:rPr>
        <w:t>s apoderad</w:t>
      </w:r>
      <w:r w:rsidR="00444926" w:rsidRPr="001E3387">
        <w:rPr>
          <w:rFonts w:ascii="Tahoma" w:hAnsi="Tahoma" w:cs="Tahoma"/>
          <w:sz w:val="24"/>
          <w:szCs w:val="24"/>
          <w:lang w:val="es-CO"/>
        </w:rPr>
        <w:t>a</w:t>
      </w:r>
      <w:r w:rsidRPr="001E3387">
        <w:rPr>
          <w:rFonts w:ascii="Tahoma" w:hAnsi="Tahoma" w:cs="Tahoma"/>
          <w:sz w:val="24"/>
          <w:szCs w:val="24"/>
          <w:lang w:val="es-CO"/>
        </w:rPr>
        <w:t xml:space="preserve">s de </w:t>
      </w:r>
      <w:r w:rsidR="00204621" w:rsidRPr="001E3387">
        <w:rPr>
          <w:rFonts w:ascii="Tahoma" w:hAnsi="Tahoma" w:cs="Tahoma"/>
          <w:sz w:val="24"/>
          <w:szCs w:val="24"/>
          <w:lang w:val="es-CO"/>
        </w:rPr>
        <w:t xml:space="preserve">Colpensiones y Porvenir S.A. </w:t>
      </w:r>
      <w:r w:rsidRPr="001E3387">
        <w:rPr>
          <w:rFonts w:ascii="Tahoma" w:hAnsi="Tahoma" w:cs="Tahoma"/>
          <w:sz w:val="24"/>
          <w:szCs w:val="24"/>
          <w:lang w:val="es-CO"/>
        </w:rPr>
        <w:t xml:space="preserve">en contra de la sentencia proferida </w:t>
      </w:r>
      <w:r w:rsidR="009F7B32" w:rsidRPr="001E3387">
        <w:rPr>
          <w:rFonts w:ascii="Tahoma" w:hAnsi="Tahoma" w:cs="Tahoma"/>
          <w:sz w:val="24"/>
          <w:szCs w:val="24"/>
          <w:lang w:val="es-CO"/>
        </w:rPr>
        <w:t xml:space="preserve">el </w:t>
      </w:r>
      <w:r w:rsidR="00204621" w:rsidRPr="001E3387">
        <w:rPr>
          <w:rFonts w:ascii="Tahoma" w:hAnsi="Tahoma" w:cs="Tahoma"/>
          <w:sz w:val="24"/>
          <w:szCs w:val="24"/>
          <w:lang w:val="es-CO"/>
        </w:rPr>
        <w:t>1</w:t>
      </w:r>
      <w:r w:rsidR="00444926" w:rsidRPr="001E3387">
        <w:rPr>
          <w:rFonts w:ascii="Tahoma" w:hAnsi="Tahoma" w:cs="Tahoma"/>
          <w:sz w:val="24"/>
          <w:szCs w:val="24"/>
          <w:lang w:val="es-CO"/>
        </w:rPr>
        <w:t>6</w:t>
      </w:r>
      <w:r w:rsidR="00204621" w:rsidRPr="001E3387">
        <w:rPr>
          <w:rFonts w:ascii="Tahoma" w:hAnsi="Tahoma" w:cs="Tahoma"/>
          <w:sz w:val="24"/>
          <w:szCs w:val="24"/>
          <w:lang w:val="es-CO"/>
        </w:rPr>
        <w:t xml:space="preserve"> de junio de 2020</w:t>
      </w:r>
      <w:r w:rsidR="000F4167" w:rsidRPr="001E3387">
        <w:rPr>
          <w:rFonts w:ascii="Tahoma" w:hAnsi="Tahoma" w:cs="Tahoma"/>
          <w:sz w:val="24"/>
          <w:szCs w:val="24"/>
          <w:lang w:val="es-CO"/>
        </w:rPr>
        <w:t xml:space="preserve"> </w:t>
      </w:r>
      <w:r w:rsidRPr="001E3387">
        <w:rPr>
          <w:rFonts w:ascii="Tahoma" w:hAnsi="Tahoma" w:cs="Tahoma"/>
          <w:sz w:val="24"/>
          <w:szCs w:val="24"/>
          <w:lang w:val="es-CO"/>
        </w:rPr>
        <w:t xml:space="preserve">por el Juzgado </w:t>
      </w:r>
      <w:r w:rsidR="00444926" w:rsidRPr="001E3387">
        <w:rPr>
          <w:rFonts w:ascii="Tahoma" w:hAnsi="Tahoma" w:cs="Tahoma"/>
          <w:sz w:val="24"/>
          <w:szCs w:val="24"/>
          <w:lang w:val="es-CO"/>
        </w:rPr>
        <w:t xml:space="preserve">Segundo </w:t>
      </w:r>
      <w:r w:rsidRPr="001E3387">
        <w:rPr>
          <w:rFonts w:ascii="Tahoma" w:hAnsi="Tahoma" w:cs="Tahoma"/>
          <w:sz w:val="24"/>
          <w:szCs w:val="24"/>
          <w:lang w:val="es-CO"/>
        </w:rPr>
        <w:t>Laboral del Circuito de Pereira</w:t>
      </w:r>
      <w:r w:rsidRPr="001E3387">
        <w:rPr>
          <w:rStyle w:val="normaltextrun"/>
          <w:rFonts w:ascii="Tahoma" w:hAnsi="Tahoma" w:cs="Tahoma"/>
          <w:sz w:val="24"/>
          <w:szCs w:val="24"/>
        </w:rPr>
        <w:t>. Asimismo, se revisará la providencia de primer grado de manera íntegra en virtud del grado jurisdiccional de consulta admitido en esta instancia.</w:t>
      </w:r>
      <w:r w:rsidRPr="001E3387">
        <w:rPr>
          <w:rStyle w:val="Refdenotaalpie"/>
          <w:rFonts w:ascii="Tahoma" w:hAnsi="Tahoma" w:cs="Tahoma"/>
          <w:sz w:val="24"/>
          <w:szCs w:val="24"/>
        </w:rPr>
        <w:t xml:space="preserve"> </w:t>
      </w:r>
      <w:r w:rsidRPr="001E3387">
        <w:rPr>
          <w:rStyle w:val="normaltextrun"/>
          <w:rFonts w:ascii="Tahoma" w:hAnsi="Tahoma" w:cs="Tahoma"/>
          <w:sz w:val="24"/>
          <w:szCs w:val="24"/>
        </w:rPr>
        <w:t>Para ello se tiene en cuenta lo siguiente: </w:t>
      </w:r>
    </w:p>
    <w:p w14:paraId="67961BE8" w14:textId="77777777" w:rsidR="001C5C55" w:rsidRPr="001E3387" w:rsidRDefault="001C5C55" w:rsidP="001E33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77777777" w:rsidR="00A31306" w:rsidRPr="001E3387" w:rsidRDefault="00A31306" w:rsidP="001E3387">
      <w:pPr>
        <w:pStyle w:val="Sinespaciado"/>
        <w:numPr>
          <w:ilvl w:val="0"/>
          <w:numId w:val="2"/>
        </w:numPr>
        <w:tabs>
          <w:tab w:val="left" w:pos="0"/>
          <w:tab w:val="left" w:pos="284"/>
        </w:tabs>
        <w:spacing w:line="276" w:lineRule="auto"/>
        <w:ind w:left="0" w:firstLine="0"/>
        <w:jc w:val="center"/>
        <w:rPr>
          <w:rFonts w:ascii="Tahoma" w:hAnsi="Tahoma" w:cs="Tahoma"/>
          <w:b/>
        </w:rPr>
      </w:pPr>
      <w:r w:rsidRPr="001E3387">
        <w:rPr>
          <w:rFonts w:ascii="Tahoma" w:hAnsi="Tahoma" w:cs="Tahoma"/>
          <w:b/>
        </w:rPr>
        <w:t>La demanda y su contestación</w:t>
      </w:r>
    </w:p>
    <w:p w14:paraId="5B2B7272" w14:textId="77777777" w:rsidR="001C5C55" w:rsidRPr="001E3387" w:rsidRDefault="001C5C55" w:rsidP="001E3387">
      <w:pPr>
        <w:pStyle w:val="Sinespaciado"/>
        <w:spacing w:line="276" w:lineRule="auto"/>
        <w:rPr>
          <w:rFonts w:ascii="Tahoma" w:hAnsi="Tahoma" w:cs="Tahoma"/>
        </w:rPr>
      </w:pPr>
    </w:p>
    <w:p w14:paraId="6CB8D67A" w14:textId="7E2CEC4B" w:rsidR="00444926" w:rsidRPr="001E3387" w:rsidRDefault="001C5C55" w:rsidP="001E3387">
      <w:pPr>
        <w:spacing w:line="276" w:lineRule="auto"/>
        <w:rPr>
          <w:rFonts w:ascii="Tahoma" w:hAnsi="Tahoma" w:cs="Tahoma"/>
          <w:sz w:val="24"/>
          <w:szCs w:val="24"/>
          <w:lang w:val="es-CO"/>
        </w:rPr>
      </w:pPr>
      <w:r w:rsidRPr="001E3387">
        <w:rPr>
          <w:rFonts w:ascii="Tahoma" w:hAnsi="Tahoma" w:cs="Tahoma"/>
          <w:sz w:val="24"/>
          <w:szCs w:val="24"/>
          <w:lang w:val="es-CO"/>
        </w:rPr>
        <w:t xml:space="preserve">Solicita </w:t>
      </w:r>
      <w:r w:rsidR="00444926" w:rsidRPr="001E3387">
        <w:rPr>
          <w:rFonts w:ascii="Tahoma" w:hAnsi="Tahoma" w:cs="Tahoma"/>
          <w:sz w:val="24"/>
          <w:szCs w:val="24"/>
          <w:lang w:val="es-CO"/>
        </w:rPr>
        <w:t>e</w:t>
      </w:r>
      <w:r w:rsidR="009F7B32" w:rsidRPr="001E3387">
        <w:rPr>
          <w:rFonts w:ascii="Tahoma" w:hAnsi="Tahoma" w:cs="Tahoma"/>
          <w:sz w:val="24"/>
          <w:szCs w:val="24"/>
          <w:lang w:val="es-CO"/>
        </w:rPr>
        <w:t>l</w:t>
      </w:r>
      <w:r w:rsidRPr="001E3387">
        <w:rPr>
          <w:rFonts w:ascii="Tahoma" w:hAnsi="Tahoma" w:cs="Tahoma"/>
          <w:sz w:val="24"/>
          <w:szCs w:val="24"/>
          <w:lang w:val="es-CO"/>
        </w:rPr>
        <w:t xml:space="preserve"> demandante que </w:t>
      </w:r>
      <w:r w:rsidR="00444926" w:rsidRPr="001E3387">
        <w:rPr>
          <w:rFonts w:ascii="Tahoma" w:hAnsi="Tahoma" w:cs="Tahoma"/>
          <w:sz w:val="24"/>
          <w:szCs w:val="24"/>
          <w:lang w:val="es-CO"/>
        </w:rPr>
        <w:t>se declara la ineficacia de la afiliación llevada a cabo el 8 de junio de 1996, por medio de la cual se trasladó del régimen de prima media al régimen de ahorro individual con solidaridad administrado en su momento por la AFP Porvenir S.A.</w:t>
      </w:r>
    </w:p>
    <w:p w14:paraId="1F910370" w14:textId="77777777" w:rsidR="00D9364E" w:rsidRPr="001E3387" w:rsidRDefault="00D9364E" w:rsidP="001E3387">
      <w:pPr>
        <w:spacing w:line="276" w:lineRule="auto"/>
        <w:rPr>
          <w:rFonts w:ascii="Tahoma" w:hAnsi="Tahoma" w:cs="Tahoma"/>
          <w:sz w:val="24"/>
          <w:szCs w:val="24"/>
          <w:lang w:val="es-CO"/>
        </w:rPr>
      </w:pPr>
    </w:p>
    <w:p w14:paraId="750D256D" w14:textId="2D65EDAF" w:rsidR="00444926" w:rsidRPr="001E3387" w:rsidRDefault="00D9364E" w:rsidP="001E3387">
      <w:pPr>
        <w:spacing w:line="276" w:lineRule="auto"/>
        <w:rPr>
          <w:rFonts w:ascii="Tahoma" w:hAnsi="Tahoma" w:cs="Tahoma"/>
          <w:sz w:val="24"/>
          <w:szCs w:val="24"/>
          <w:lang w:val="es-CO"/>
        </w:rPr>
      </w:pPr>
      <w:r w:rsidRPr="001E3387">
        <w:rPr>
          <w:rFonts w:ascii="Tahoma" w:hAnsi="Tahoma" w:cs="Tahoma"/>
          <w:sz w:val="24"/>
          <w:szCs w:val="24"/>
          <w:lang w:val="es-CO"/>
        </w:rPr>
        <w:t xml:space="preserve">Como consecuencia de lo anterior procura que se ordene a Porvenir S.A. que remita a Colpensiones </w:t>
      </w:r>
      <w:r w:rsidR="00444926" w:rsidRPr="001E3387">
        <w:rPr>
          <w:rFonts w:ascii="Tahoma" w:hAnsi="Tahoma" w:cs="Tahoma"/>
          <w:sz w:val="24"/>
          <w:szCs w:val="24"/>
          <w:lang w:val="es-CO"/>
        </w:rPr>
        <w:t xml:space="preserve">el traslado de los fondos o aportes que reposen en su cuenta de ahorro individual, así como el detalle de la información en la que se plasmen los aportes efectuados </w:t>
      </w:r>
    </w:p>
    <w:p w14:paraId="6E4E555F" w14:textId="77777777" w:rsidR="00D9364E" w:rsidRPr="001E3387" w:rsidRDefault="00D9364E" w:rsidP="001E3387">
      <w:pPr>
        <w:spacing w:line="276" w:lineRule="auto"/>
        <w:rPr>
          <w:rFonts w:ascii="Tahoma" w:hAnsi="Tahoma" w:cs="Tahoma"/>
          <w:sz w:val="24"/>
          <w:szCs w:val="24"/>
          <w:lang w:val="es-CO"/>
        </w:rPr>
      </w:pPr>
    </w:p>
    <w:p w14:paraId="4E2E037D" w14:textId="4C4E4C4F" w:rsidR="00D9364E" w:rsidRPr="001E3387" w:rsidRDefault="00A65CC9" w:rsidP="001E3387">
      <w:pPr>
        <w:spacing w:line="276" w:lineRule="auto"/>
        <w:rPr>
          <w:rFonts w:ascii="Tahoma" w:hAnsi="Tahoma" w:cs="Tahoma"/>
          <w:sz w:val="24"/>
          <w:szCs w:val="24"/>
          <w:lang w:val="es-CO"/>
        </w:rPr>
      </w:pPr>
      <w:r w:rsidRPr="001E3387">
        <w:rPr>
          <w:rFonts w:ascii="Tahoma" w:hAnsi="Tahoma" w:cs="Tahoma"/>
          <w:sz w:val="24"/>
          <w:szCs w:val="24"/>
          <w:lang w:val="es-CO"/>
        </w:rPr>
        <w:t>Por último, pide que se condene a las demandadas</w:t>
      </w:r>
      <w:r w:rsidR="00444926" w:rsidRPr="001E3387">
        <w:rPr>
          <w:rFonts w:ascii="Tahoma" w:hAnsi="Tahoma" w:cs="Tahoma"/>
          <w:sz w:val="24"/>
          <w:szCs w:val="24"/>
          <w:lang w:val="es-CO"/>
        </w:rPr>
        <w:t>, Porvenir y Colpensiones,</w:t>
      </w:r>
      <w:r w:rsidRPr="001E3387">
        <w:rPr>
          <w:rFonts w:ascii="Tahoma" w:hAnsi="Tahoma" w:cs="Tahoma"/>
          <w:sz w:val="24"/>
          <w:szCs w:val="24"/>
          <w:lang w:val="es-CO"/>
        </w:rPr>
        <w:t xml:space="preserve"> al pago de las costas procesales</w:t>
      </w:r>
      <w:r w:rsidR="00444926" w:rsidRPr="001E3387">
        <w:rPr>
          <w:rFonts w:ascii="Tahoma" w:hAnsi="Tahoma" w:cs="Tahoma"/>
          <w:sz w:val="24"/>
          <w:szCs w:val="24"/>
          <w:lang w:val="es-CO"/>
        </w:rPr>
        <w:t xml:space="preserve"> y a lo extra y ultra </w:t>
      </w:r>
      <w:proofErr w:type="spellStart"/>
      <w:r w:rsidR="00444926" w:rsidRPr="001E3387">
        <w:rPr>
          <w:rFonts w:ascii="Tahoma" w:hAnsi="Tahoma" w:cs="Tahoma"/>
          <w:sz w:val="24"/>
          <w:szCs w:val="24"/>
          <w:lang w:val="es-CO"/>
        </w:rPr>
        <w:t>petita</w:t>
      </w:r>
      <w:proofErr w:type="spellEnd"/>
      <w:r w:rsidRPr="001E3387">
        <w:rPr>
          <w:rFonts w:ascii="Tahoma" w:hAnsi="Tahoma" w:cs="Tahoma"/>
          <w:sz w:val="24"/>
          <w:szCs w:val="24"/>
          <w:lang w:val="es-CO"/>
        </w:rPr>
        <w:t>.</w:t>
      </w:r>
    </w:p>
    <w:p w14:paraId="5648B47E" w14:textId="77777777" w:rsidR="00A65CC9" w:rsidRPr="001E3387" w:rsidRDefault="00A65CC9" w:rsidP="001E3387">
      <w:pPr>
        <w:spacing w:line="276" w:lineRule="auto"/>
        <w:rPr>
          <w:rFonts w:ascii="Tahoma" w:hAnsi="Tahoma" w:cs="Tahoma"/>
          <w:sz w:val="24"/>
          <w:szCs w:val="24"/>
          <w:lang w:val="es-CO"/>
        </w:rPr>
      </w:pPr>
    </w:p>
    <w:p w14:paraId="1126CB96" w14:textId="1A665367" w:rsidR="00D40832" w:rsidRPr="001E3387" w:rsidRDefault="00444926" w:rsidP="001E3387">
      <w:pPr>
        <w:spacing w:line="276" w:lineRule="auto"/>
        <w:rPr>
          <w:rFonts w:ascii="Tahoma" w:hAnsi="Tahoma" w:cs="Tahoma"/>
          <w:sz w:val="24"/>
          <w:szCs w:val="24"/>
          <w:lang w:val="es-CO"/>
        </w:rPr>
      </w:pPr>
      <w:r w:rsidRPr="001E3387">
        <w:rPr>
          <w:rFonts w:ascii="Tahoma" w:hAnsi="Tahoma" w:cs="Tahoma"/>
          <w:sz w:val="24"/>
          <w:szCs w:val="24"/>
          <w:lang w:val="es-CO"/>
        </w:rPr>
        <w:t>Para así pedir manifiesta que inició su vida laboral el 14 de abril de 1983</w:t>
      </w:r>
      <w:r w:rsidR="00D40832" w:rsidRPr="001E3387">
        <w:rPr>
          <w:rFonts w:ascii="Tahoma" w:hAnsi="Tahoma" w:cs="Tahoma"/>
          <w:sz w:val="24"/>
          <w:szCs w:val="24"/>
          <w:lang w:val="es-CO"/>
        </w:rPr>
        <w:t xml:space="preserve">, realizando las respectivas cotizaciones a pensión en el Instituto de Seguros Sociales. </w:t>
      </w:r>
      <w:r w:rsidR="00D40832" w:rsidRPr="001E3387">
        <w:rPr>
          <w:rFonts w:ascii="Tahoma" w:hAnsi="Tahoma" w:cs="Tahoma"/>
          <w:sz w:val="24"/>
          <w:szCs w:val="24"/>
          <w:lang w:val="es-CO"/>
        </w:rPr>
        <w:lastRenderedPageBreak/>
        <w:t>Agrega q</w:t>
      </w:r>
      <w:r w:rsidRPr="001E3387">
        <w:rPr>
          <w:rFonts w:ascii="Tahoma" w:hAnsi="Tahoma" w:cs="Tahoma"/>
          <w:sz w:val="24"/>
          <w:szCs w:val="24"/>
          <w:lang w:val="es-CO"/>
        </w:rPr>
        <w:t>ue en el mes de junio de 1996 asesores de la AFP Porvenir le ofrecieron una información mentirosa y lo persuadieron</w:t>
      </w:r>
      <w:r w:rsidR="00D40832" w:rsidRPr="001E3387">
        <w:rPr>
          <w:rFonts w:ascii="Tahoma" w:hAnsi="Tahoma" w:cs="Tahoma"/>
          <w:sz w:val="24"/>
          <w:szCs w:val="24"/>
          <w:lang w:val="es-CO"/>
        </w:rPr>
        <w:t xml:space="preserve"> para que se trasladara al régimen de ahorro individual con solidaridad, la cual surtió efectos a partir del 9 de junio de dicha anualidad.</w:t>
      </w:r>
    </w:p>
    <w:p w14:paraId="629A63AB" w14:textId="57EE7B60" w:rsidR="00D40832" w:rsidRPr="001E3387" w:rsidRDefault="00D40832" w:rsidP="001E3387">
      <w:pPr>
        <w:spacing w:line="276" w:lineRule="auto"/>
        <w:rPr>
          <w:rFonts w:ascii="Tahoma" w:hAnsi="Tahoma" w:cs="Tahoma"/>
          <w:sz w:val="24"/>
          <w:szCs w:val="24"/>
          <w:lang w:val="es-CO"/>
        </w:rPr>
      </w:pPr>
    </w:p>
    <w:p w14:paraId="72FFED0F" w14:textId="3631F696" w:rsidR="00D40832" w:rsidRPr="001E3387" w:rsidRDefault="00D40832" w:rsidP="001E3387">
      <w:pPr>
        <w:spacing w:line="276" w:lineRule="auto"/>
        <w:rPr>
          <w:rFonts w:ascii="Tahoma" w:hAnsi="Tahoma" w:cs="Tahoma"/>
          <w:sz w:val="24"/>
          <w:szCs w:val="24"/>
          <w:lang w:val="es-CO"/>
        </w:rPr>
      </w:pPr>
      <w:r w:rsidRPr="001E3387">
        <w:rPr>
          <w:rFonts w:ascii="Tahoma" w:hAnsi="Tahoma" w:cs="Tahoma"/>
          <w:sz w:val="24"/>
          <w:szCs w:val="24"/>
          <w:lang w:val="es-CO"/>
        </w:rPr>
        <w:t>Refiere que el 16 de marzo de 2018 Porvenir S.A. efectuó simulación de su pensión, indicándole que al alcanzar los 62 años la misma equivaldría a $1.828.678; mientras que en cálculo realizado por Colpensiones su mesada ascendería a $2.622.889, lo cual denota el perjuicio que le causó quien le brindó la asesoría para trasladarse de régimen.</w:t>
      </w:r>
    </w:p>
    <w:p w14:paraId="35CDA226" w14:textId="2CD26B7D" w:rsidR="00D40832" w:rsidRPr="001E3387" w:rsidRDefault="00D40832" w:rsidP="001E3387">
      <w:pPr>
        <w:spacing w:line="276" w:lineRule="auto"/>
        <w:rPr>
          <w:rFonts w:ascii="Tahoma" w:hAnsi="Tahoma" w:cs="Tahoma"/>
          <w:sz w:val="24"/>
          <w:szCs w:val="24"/>
          <w:lang w:val="es-CO"/>
        </w:rPr>
      </w:pPr>
    </w:p>
    <w:p w14:paraId="1D3FD670" w14:textId="7A4AD507" w:rsidR="00350AF8" w:rsidRDefault="00D40832" w:rsidP="001E3387">
      <w:pPr>
        <w:spacing w:line="276" w:lineRule="auto"/>
        <w:rPr>
          <w:rFonts w:ascii="Tahoma" w:hAnsi="Tahoma" w:cs="Tahoma"/>
          <w:sz w:val="24"/>
          <w:szCs w:val="24"/>
          <w:lang w:val="es-CO"/>
        </w:rPr>
      </w:pPr>
      <w:r w:rsidRPr="001E3387">
        <w:rPr>
          <w:rFonts w:ascii="Tahoma" w:hAnsi="Tahoma" w:cs="Tahoma"/>
          <w:sz w:val="24"/>
          <w:szCs w:val="24"/>
          <w:lang w:val="es-CO"/>
        </w:rPr>
        <w:t>Por último</w:t>
      </w:r>
      <w:r w:rsidR="000506FC" w:rsidRPr="001E3387">
        <w:rPr>
          <w:rFonts w:ascii="Tahoma" w:hAnsi="Tahoma" w:cs="Tahoma"/>
          <w:sz w:val="24"/>
          <w:szCs w:val="24"/>
          <w:lang w:val="es-CO"/>
        </w:rPr>
        <w:t xml:space="preserve">, </w:t>
      </w:r>
      <w:r w:rsidRPr="001E3387">
        <w:rPr>
          <w:rFonts w:ascii="Tahoma" w:hAnsi="Tahoma" w:cs="Tahoma"/>
          <w:sz w:val="24"/>
          <w:szCs w:val="24"/>
          <w:lang w:val="es-CO"/>
        </w:rPr>
        <w:t>informa que Colpensiones, mediante oficio adiado el 7 de junio de 2018, n</w:t>
      </w:r>
      <w:r w:rsidR="00251EEC" w:rsidRPr="001E3387">
        <w:rPr>
          <w:rFonts w:ascii="Tahoma" w:hAnsi="Tahoma" w:cs="Tahoma"/>
          <w:sz w:val="24"/>
          <w:szCs w:val="24"/>
          <w:lang w:val="es-CO"/>
        </w:rPr>
        <w:t>egó su traslado bajo el argumento de que le faltaban menos de diez años para pensionarse.</w:t>
      </w:r>
    </w:p>
    <w:p w14:paraId="1B7D9D98" w14:textId="77777777" w:rsidR="006B5E57" w:rsidRPr="001E3387" w:rsidRDefault="006B5E57" w:rsidP="001E3387">
      <w:pPr>
        <w:spacing w:line="276" w:lineRule="auto"/>
        <w:rPr>
          <w:rFonts w:ascii="Tahoma" w:hAnsi="Tahoma" w:cs="Tahoma"/>
          <w:sz w:val="24"/>
          <w:szCs w:val="24"/>
          <w:lang w:val="es-CO"/>
        </w:rPr>
      </w:pPr>
    </w:p>
    <w:p w14:paraId="02CA761D" w14:textId="10AAA569" w:rsidR="00AE1BF5" w:rsidRPr="001E3387" w:rsidRDefault="001C5C55" w:rsidP="001E3387">
      <w:pPr>
        <w:spacing w:line="276" w:lineRule="auto"/>
        <w:ind w:firstLine="708"/>
        <w:rPr>
          <w:rFonts w:ascii="Tahoma" w:hAnsi="Tahoma" w:cs="Tahoma"/>
          <w:i/>
          <w:sz w:val="24"/>
          <w:szCs w:val="24"/>
          <w:lang w:val="es-CO"/>
        </w:rPr>
      </w:pPr>
      <w:r w:rsidRPr="001E3387">
        <w:rPr>
          <w:rFonts w:ascii="Tahoma" w:hAnsi="Tahoma" w:cs="Tahoma"/>
          <w:sz w:val="24"/>
          <w:szCs w:val="24"/>
          <w:lang w:val="es-CO"/>
        </w:rPr>
        <w:t xml:space="preserve">En respuesta a la demanda, </w:t>
      </w:r>
      <w:r w:rsidR="00662E3D" w:rsidRPr="001E3387">
        <w:rPr>
          <w:rFonts w:ascii="Tahoma" w:hAnsi="Tahoma" w:cs="Tahoma"/>
          <w:b/>
          <w:sz w:val="24"/>
          <w:szCs w:val="24"/>
          <w:lang w:val="es-CO"/>
        </w:rPr>
        <w:t xml:space="preserve">Colpensiones </w:t>
      </w:r>
      <w:r w:rsidR="003616D4" w:rsidRPr="001E3387">
        <w:rPr>
          <w:rFonts w:ascii="Tahoma" w:hAnsi="Tahoma" w:cs="Tahoma"/>
          <w:sz w:val="24"/>
          <w:szCs w:val="24"/>
          <w:lang w:val="es-CO"/>
        </w:rPr>
        <w:t>s</w:t>
      </w:r>
      <w:r w:rsidR="00A25EF4" w:rsidRPr="001E3387">
        <w:rPr>
          <w:rFonts w:ascii="Tahoma" w:hAnsi="Tahoma" w:cs="Tahoma"/>
          <w:sz w:val="24"/>
          <w:szCs w:val="24"/>
          <w:lang w:val="es-CO"/>
        </w:rPr>
        <w:t>e opuso a la totalidad de las pretensiones</w:t>
      </w:r>
      <w:r w:rsidR="004922F9" w:rsidRPr="001E3387">
        <w:rPr>
          <w:rFonts w:ascii="Tahoma" w:hAnsi="Tahoma" w:cs="Tahoma"/>
          <w:sz w:val="24"/>
          <w:szCs w:val="24"/>
          <w:lang w:val="es-CO"/>
        </w:rPr>
        <w:t>,</w:t>
      </w:r>
      <w:r w:rsidR="00A25EF4" w:rsidRPr="001E3387">
        <w:rPr>
          <w:rFonts w:ascii="Tahoma" w:hAnsi="Tahoma" w:cs="Tahoma"/>
          <w:sz w:val="24"/>
          <w:szCs w:val="24"/>
          <w:lang w:val="es-CO"/>
        </w:rPr>
        <w:t xml:space="preserve"> </w:t>
      </w:r>
      <w:r w:rsidR="00D77E17" w:rsidRPr="001E3387">
        <w:rPr>
          <w:rFonts w:ascii="Tahoma" w:hAnsi="Tahoma" w:cs="Tahoma"/>
          <w:sz w:val="24"/>
          <w:szCs w:val="24"/>
          <w:lang w:val="es-CO"/>
        </w:rPr>
        <w:t>alegando</w:t>
      </w:r>
      <w:r w:rsidR="00A25EF4" w:rsidRPr="001E3387">
        <w:rPr>
          <w:rFonts w:ascii="Tahoma" w:hAnsi="Tahoma" w:cs="Tahoma"/>
          <w:sz w:val="24"/>
          <w:szCs w:val="24"/>
          <w:lang w:val="es-CO"/>
        </w:rPr>
        <w:t xml:space="preserve"> que</w:t>
      </w:r>
      <w:r w:rsidR="00D40832" w:rsidRPr="001E3387">
        <w:rPr>
          <w:rFonts w:ascii="Tahoma" w:hAnsi="Tahoma" w:cs="Tahoma"/>
          <w:sz w:val="24"/>
          <w:szCs w:val="24"/>
          <w:lang w:val="es-CO"/>
        </w:rPr>
        <w:t xml:space="preserve"> no se evidencia que existiera por parte de Porvenir S.A.</w:t>
      </w:r>
      <w:r w:rsidR="00AE1BF5" w:rsidRPr="001E3387">
        <w:rPr>
          <w:rFonts w:ascii="Tahoma" w:hAnsi="Tahoma" w:cs="Tahoma"/>
          <w:sz w:val="24"/>
          <w:szCs w:val="24"/>
          <w:lang w:val="es-CO"/>
        </w:rPr>
        <w:t xml:space="preserve"> engaño alguno o acto que evidencie motivo para que se declare el traslado como nulo; ello aunado a que las nulidades que hubiesen podido surgir se encuentran saneadas debido a que la acción rescisoria venció el 9 de junio de 2000.</w:t>
      </w:r>
      <w:r w:rsidR="004A23C1" w:rsidRPr="001E3387">
        <w:rPr>
          <w:rFonts w:ascii="Tahoma" w:hAnsi="Tahoma" w:cs="Tahoma"/>
          <w:sz w:val="24"/>
          <w:szCs w:val="24"/>
          <w:lang w:val="es-CO"/>
        </w:rPr>
        <w:t xml:space="preserve"> </w:t>
      </w:r>
      <w:r w:rsidR="003616D4" w:rsidRPr="001E3387">
        <w:rPr>
          <w:rFonts w:ascii="Tahoma" w:hAnsi="Tahoma" w:cs="Tahoma"/>
          <w:sz w:val="24"/>
          <w:szCs w:val="24"/>
          <w:lang w:val="es-CO"/>
        </w:rPr>
        <w:t>Bajo ese criterio</w:t>
      </w:r>
      <w:r w:rsidR="00625F92" w:rsidRPr="001E3387">
        <w:rPr>
          <w:rFonts w:ascii="Tahoma" w:hAnsi="Tahoma" w:cs="Tahoma"/>
          <w:sz w:val="24"/>
          <w:szCs w:val="24"/>
          <w:lang w:val="es-CO"/>
        </w:rPr>
        <w:t xml:space="preserve">, propuso las excepciones de mérito que denominó </w:t>
      </w:r>
      <w:r w:rsidR="003616D4" w:rsidRPr="001E3387">
        <w:rPr>
          <w:rFonts w:ascii="Tahoma" w:hAnsi="Tahoma" w:cs="Tahoma"/>
          <w:i/>
          <w:sz w:val="24"/>
          <w:szCs w:val="24"/>
          <w:lang w:val="es-CO"/>
        </w:rPr>
        <w:t>“</w:t>
      </w:r>
      <w:r w:rsidR="00AE1BF5" w:rsidRPr="001E3387">
        <w:rPr>
          <w:rFonts w:ascii="Tahoma" w:hAnsi="Tahoma" w:cs="Tahoma"/>
          <w:i/>
          <w:sz w:val="24"/>
          <w:szCs w:val="24"/>
          <w:lang w:val="es-CO"/>
        </w:rPr>
        <w:t>Validez de la afiliación al RAIS”; “Aceptación implícita de la voluntad del afiliado”; “Carga de la prueba a instancia de la parte actora”; “Saneamiento de una presunta nulidad”; “Prescripción”; “Buena fe” e “Imposibilidad de condena en costas”.</w:t>
      </w:r>
    </w:p>
    <w:p w14:paraId="6BFB5363" w14:textId="77777777" w:rsidR="004A23C1" w:rsidRPr="001E3387" w:rsidRDefault="004A23C1" w:rsidP="001E3387">
      <w:pPr>
        <w:spacing w:line="276" w:lineRule="auto"/>
        <w:ind w:firstLine="708"/>
        <w:rPr>
          <w:rFonts w:ascii="Tahoma" w:hAnsi="Tahoma" w:cs="Tahoma"/>
          <w:i/>
          <w:sz w:val="24"/>
          <w:szCs w:val="24"/>
          <w:lang w:val="es-CO"/>
        </w:rPr>
      </w:pPr>
    </w:p>
    <w:p w14:paraId="3F11A48C" w14:textId="0B9A69A6" w:rsidR="00AE1BF5" w:rsidRPr="001E3387" w:rsidRDefault="0030061A" w:rsidP="001E3387">
      <w:pPr>
        <w:spacing w:line="276" w:lineRule="auto"/>
        <w:ind w:firstLine="708"/>
        <w:rPr>
          <w:rFonts w:ascii="Tahoma" w:hAnsi="Tahoma" w:cs="Tahoma"/>
          <w:sz w:val="24"/>
          <w:szCs w:val="24"/>
          <w:lang w:val="es-CO"/>
        </w:rPr>
      </w:pPr>
      <w:r w:rsidRPr="001E3387">
        <w:rPr>
          <w:rFonts w:ascii="Tahoma" w:hAnsi="Tahoma" w:cs="Tahoma"/>
          <w:sz w:val="24"/>
          <w:szCs w:val="24"/>
          <w:lang w:val="es-CO"/>
        </w:rPr>
        <w:t xml:space="preserve">Por su parte, </w:t>
      </w:r>
      <w:r w:rsidR="001C5C55" w:rsidRPr="001E3387">
        <w:rPr>
          <w:rFonts w:ascii="Tahoma" w:hAnsi="Tahoma" w:cs="Tahoma"/>
          <w:sz w:val="24"/>
          <w:szCs w:val="24"/>
          <w:lang w:val="es-CO"/>
        </w:rPr>
        <w:t>la</w:t>
      </w:r>
      <w:r w:rsidR="001C5C55" w:rsidRPr="001E3387">
        <w:rPr>
          <w:rFonts w:ascii="Tahoma" w:hAnsi="Tahoma" w:cs="Tahoma"/>
          <w:b/>
          <w:sz w:val="24"/>
          <w:szCs w:val="24"/>
          <w:lang w:val="es-CO"/>
        </w:rPr>
        <w:t xml:space="preserve"> Sociedad Administradora de Fondos de Pensiones </w:t>
      </w:r>
      <w:r w:rsidR="004662C3" w:rsidRPr="001E3387">
        <w:rPr>
          <w:rFonts w:ascii="Tahoma" w:hAnsi="Tahoma" w:cs="Tahoma"/>
          <w:b/>
          <w:sz w:val="24"/>
          <w:szCs w:val="24"/>
          <w:lang w:val="es-CO"/>
        </w:rPr>
        <w:t>P</w:t>
      </w:r>
      <w:r w:rsidR="00AE1BF5" w:rsidRPr="001E3387">
        <w:rPr>
          <w:rFonts w:ascii="Tahoma" w:hAnsi="Tahoma" w:cs="Tahoma"/>
          <w:b/>
          <w:sz w:val="24"/>
          <w:szCs w:val="24"/>
          <w:lang w:val="es-CO"/>
        </w:rPr>
        <w:t xml:space="preserve">orvenir </w:t>
      </w:r>
      <w:r w:rsidR="001C5C55" w:rsidRPr="001E3387">
        <w:rPr>
          <w:rFonts w:ascii="Tahoma" w:hAnsi="Tahoma" w:cs="Tahoma"/>
          <w:b/>
          <w:sz w:val="24"/>
          <w:szCs w:val="24"/>
          <w:lang w:val="es-CO"/>
        </w:rPr>
        <w:t>S.A.</w:t>
      </w:r>
      <w:r w:rsidR="001C5C55" w:rsidRPr="001E3387">
        <w:rPr>
          <w:rFonts w:ascii="Tahoma" w:hAnsi="Tahoma" w:cs="Tahoma"/>
          <w:sz w:val="24"/>
          <w:szCs w:val="24"/>
          <w:lang w:val="es-CO"/>
        </w:rPr>
        <w:t xml:space="preserve"> </w:t>
      </w:r>
      <w:r w:rsidR="00BA5CFD" w:rsidRPr="001E3387">
        <w:rPr>
          <w:rFonts w:ascii="Tahoma" w:hAnsi="Tahoma" w:cs="Tahoma"/>
          <w:sz w:val="24"/>
          <w:szCs w:val="24"/>
          <w:lang w:val="es-CO"/>
        </w:rPr>
        <w:t xml:space="preserve">solicitó que se negaran los pedidos de la demanda en razón a que </w:t>
      </w:r>
      <w:r w:rsidR="00AE1BF5" w:rsidRPr="001E3387">
        <w:rPr>
          <w:rFonts w:ascii="Tahoma" w:hAnsi="Tahoma" w:cs="Tahoma"/>
          <w:sz w:val="24"/>
          <w:szCs w:val="24"/>
          <w:lang w:val="es-CO"/>
        </w:rPr>
        <w:t>el demandante no pudo ser víctima de la omisión en la información en el momento de su decisión de trasladarse de régimen, concretándose su determinación en un acto de su propia voluntad, porque no es y no lo era susceptible de beneficiarse del régimen de transición.</w:t>
      </w:r>
    </w:p>
    <w:p w14:paraId="57E8486F" w14:textId="77777777" w:rsidR="00517B6E" w:rsidRPr="001E3387" w:rsidRDefault="00517B6E" w:rsidP="001E3387">
      <w:pPr>
        <w:spacing w:line="276" w:lineRule="auto"/>
        <w:ind w:firstLine="708"/>
        <w:rPr>
          <w:rFonts w:ascii="Tahoma" w:hAnsi="Tahoma" w:cs="Tahoma"/>
          <w:sz w:val="24"/>
          <w:szCs w:val="24"/>
          <w:lang w:val="es-CO"/>
        </w:rPr>
      </w:pPr>
    </w:p>
    <w:p w14:paraId="2BDE70C8" w14:textId="36A5A2D3" w:rsidR="00AE1BF5" w:rsidRPr="001E3387" w:rsidRDefault="00517B6E" w:rsidP="001E3387">
      <w:pPr>
        <w:spacing w:line="276" w:lineRule="auto"/>
        <w:ind w:firstLine="708"/>
        <w:rPr>
          <w:rFonts w:ascii="Tahoma" w:hAnsi="Tahoma" w:cs="Tahoma"/>
          <w:i/>
          <w:sz w:val="24"/>
          <w:szCs w:val="24"/>
          <w:lang w:val="es-CO"/>
        </w:rPr>
      </w:pPr>
      <w:r w:rsidRPr="001E3387">
        <w:rPr>
          <w:rFonts w:ascii="Tahoma" w:hAnsi="Tahoma" w:cs="Tahoma"/>
          <w:sz w:val="24"/>
          <w:szCs w:val="24"/>
          <w:lang w:val="es-CO"/>
        </w:rPr>
        <w:t xml:space="preserve">De esta manera, </w:t>
      </w:r>
      <w:r w:rsidR="00BE4F08" w:rsidRPr="001E3387">
        <w:rPr>
          <w:rFonts w:ascii="Tahoma" w:hAnsi="Tahoma" w:cs="Tahoma"/>
          <w:sz w:val="24"/>
          <w:szCs w:val="24"/>
          <w:lang w:val="es-CO"/>
        </w:rPr>
        <w:t xml:space="preserve">como excepciones perentorias esgrimió las de </w:t>
      </w:r>
      <w:r w:rsidR="00E40468" w:rsidRPr="001E3387">
        <w:rPr>
          <w:rFonts w:ascii="Tahoma" w:hAnsi="Tahoma" w:cs="Tahoma"/>
          <w:i/>
          <w:iCs/>
          <w:sz w:val="24"/>
          <w:szCs w:val="24"/>
          <w:lang w:val="es-CO"/>
        </w:rPr>
        <w:t>“</w:t>
      </w:r>
      <w:r w:rsidR="00674338" w:rsidRPr="001E3387">
        <w:rPr>
          <w:rFonts w:ascii="Tahoma" w:hAnsi="Tahoma" w:cs="Tahoma"/>
          <w:i/>
          <w:iCs/>
          <w:sz w:val="24"/>
          <w:szCs w:val="24"/>
          <w:lang w:val="es-CO"/>
        </w:rPr>
        <w:t>Prescripción”; “</w:t>
      </w:r>
      <w:r w:rsidR="00AE1BF5" w:rsidRPr="001E3387">
        <w:rPr>
          <w:rFonts w:ascii="Tahoma" w:hAnsi="Tahoma" w:cs="Tahoma"/>
          <w:i/>
          <w:iCs/>
          <w:sz w:val="24"/>
          <w:szCs w:val="24"/>
          <w:lang w:val="es-CO"/>
        </w:rPr>
        <w:t xml:space="preserve">Buena fe”; “Compensación”; “Exoneración </w:t>
      </w:r>
      <w:r w:rsidR="00375EA9" w:rsidRPr="001E3387">
        <w:rPr>
          <w:rFonts w:ascii="Tahoma" w:hAnsi="Tahoma" w:cs="Tahoma"/>
          <w:i/>
          <w:iCs/>
          <w:sz w:val="24"/>
          <w:szCs w:val="24"/>
          <w:lang w:val="es-CO"/>
        </w:rPr>
        <w:t>de condena en costas”; “Inexistencia de la obligación”; “Falta de causa para pedir”; “Falta de legitimación en la causa</w:t>
      </w:r>
      <w:r w:rsidR="0045428D" w:rsidRPr="001E3387">
        <w:rPr>
          <w:rFonts w:ascii="Tahoma" w:hAnsi="Tahoma" w:cs="Tahoma"/>
          <w:i/>
          <w:iCs/>
          <w:sz w:val="24"/>
          <w:szCs w:val="24"/>
          <w:lang w:val="es-CO"/>
        </w:rPr>
        <w:t xml:space="preserve"> y/o ausencia de personería sustantiva por pasiva de mi representada”; “Inexistencia de la fuente de la obligación”; “Inexistencia de la causa por inexistencia de la oportunidad”; “Ausencia de perjuicios morales y materiales irrogados por parte de esta entidad llamada a juicio” y “Afectación de la estabilidad financiera del sistema en caso de acceder al traslado”</w:t>
      </w:r>
      <w:r w:rsidR="0045428D" w:rsidRPr="001E3387">
        <w:rPr>
          <w:rFonts w:ascii="Tahoma" w:hAnsi="Tahoma" w:cs="Tahoma"/>
          <w:sz w:val="24"/>
          <w:szCs w:val="24"/>
          <w:lang w:val="es-CO"/>
        </w:rPr>
        <w:t>.</w:t>
      </w:r>
      <w:r w:rsidR="0045428D" w:rsidRPr="001E3387">
        <w:rPr>
          <w:rFonts w:ascii="Tahoma" w:hAnsi="Tahoma" w:cs="Tahoma"/>
          <w:i/>
          <w:iCs/>
          <w:sz w:val="24"/>
          <w:szCs w:val="24"/>
          <w:lang w:val="es-CO"/>
        </w:rPr>
        <w:t xml:space="preserve"> </w:t>
      </w:r>
    </w:p>
    <w:p w14:paraId="01F6A7DD" w14:textId="77777777" w:rsidR="006674C3" w:rsidRPr="001E3387" w:rsidRDefault="006674C3" w:rsidP="001E3387">
      <w:pPr>
        <w:spacing w:line="276" w:lineRule="auto"/>
        <w:ind w:firstLine="708"/>
        <w:rPr>
          <w:rFonts w:ascii="Tahoma" w:hAnsi="Tahoma" w:cs="Tahoma"/>
          <w:sz w:val="24"/>
          <w:szCs w:val="24"/>
          <w:lang w:val="es-CO"/>
        </w:rPr>
      </w:pPr>
    </w:p>
    <w:p w14:paraId="6E92720B" w14:textId="77777777" w:rsidR="00A31306" w:rsidRPr="001E3387" w:rsidRDefault="00A31306" w:rsidP="001E3387">
      <w:pPr>
        <w:pStyle w:val="Prrafodelista"/>
        <w:numPr>
          <w:ilvl w:val="0"/>
          <w:numId w:val="2"/>
        </w:numPr>
        <w:spacing w:line="276" w:lineRule="auto"/>
        <w:jc w:val="center"/>
        <w:rPr>
          <w:rFonts w:ascii="Tahoma" w:hAnsi="Tahoma" w:cs="Tahoma"/>
          <w:b/>
          <w:lang w:val="es-CO"/>
        </w:rPr>
      </w:pPr>
      <w:r w:rsidRPr="001E3387">
        <w:rPr>
          <w:rFonts w:ascii="Tahoma" w:hAnsi="Tahoma" w:cs="Tahoma"/>
          <w:b/>
          <w:lang w:val="es-CO"/>
        </w:rPr>
        <w:t>Sentencia de primera instancia</w:t>
      </w:r>
    </w:p>
    <w:p w14:paraId="032E0903" w14:textId="77777777" w:rsidR="005F4AA0" w:rsidRPr="001E3387" w:rsidRDefault="005F4AA0" w:rsidP="001E3387">
      <w:pPr>
        <w:spacing w:line="276" w:lineRule="auto"/>
        <w:ind w:firstLine="708"/>
        <w:rPr>
          <w:rFonts w:ascii="Tahoma" w:hAnsi="Tahoma" w:cs="Tahoma"/>
          <w:sz w:val="24"/>
          <w:szCs w:val="24"/>
          <w:lang w:val="es-CO"/>
        </w:rPr>
      </w:pPr>
    </w:p>
    <w:p w14:paraId="14AA9DFC" w14:textId="3FA319C8" w:rsidR="008B352F" w:rsidRPr="001E3387" w:rsidRDefault="001C5C55" w:rsidP="001E3387">
      <w:pPr>
        <w:spacing w:line="276" w:lineRule="auto"/>
        <w:ind w:firstLine="708"/>
        <w:rPr>
          <w:rFonts w:ascii="Tahoma" w:hAnsi="Tahoma" w:cs="Tahoma"/>
          <w:sz w:val="24"/>
          <w:szCs w:val="24"/>
          <w:lang w:val="es-CO"/>
        </w:rPr>
      </w:pPr>
      <w:r w:rsidRPr="001E3387">
        <w:rPr>
          <w:rFonts w:ascii="Tahoma" w:hAnsi="Tahoma" w:cs="Tahoma"/>
          <w:sz w:val="24"/>
          <w:szCs w:val="24"/>
          <w:lang w:val="es-CO"/>
        </w:rPr>
        <w:t xml:space="preserve">La </w:t>
      </w:r>
      <w:r w:rsidR="00EA5E3B" w:rsidRPr="001E3387">
        <w:rPr>
          <w:rFonts w:ascii="Tahoma" w:hAnsi="Tahoma" w:cs="Tahoma"/>
          <w:sz w:val="24"/>
          <w:szCs w:val="24"/>
          <w:lang w:val="es-CO"/>
        </w:rPr>
        <w:t xml:space="preserve">Jueza de primer grado </w:t>
      </w:r>
      <w:r w:rsidR="008B352F" w:rsidRPr="001E3387">
        <w:rPr>
          <w:rFonts w:ascii="Tahoma" w:hAnsi="Tahoma" w:cs="Tahoma"/>
          <w:sz w:val="24"/>
          <w:szCs w:val="24"/>
          <w:lang w:val="es-CO"/>
        </w:rPr>
        <w:t xml:space="preserve">declaró la ineficacia de la afiliación a la AFP Porvenir S.A., suscrita por el señor </w:t>
      </w:r>
      <w:proofErr w:type="spellStart"/>
      <w:r w:rsidR="008B352F" w:rsidRPr="001E3387">
        <w:rPr>
          <w:rFonts w:ascii="Tahoma" w:hAnsi="Tahoma" w:cs="Tahoma"/>
          <w:sz w:val="24"/>
          <w:szCs w:val="24"/>
          <w:lang w:val="es-CO"/>
        </w:rPr>
        <w:t>Jose</w:t>
      </w:r>
      <w:proofErr w:type="spellEnd"/>
      <w:r w:rsidR="008B352F" w:rsidRPr="001E3387">
        <w:rPr>
          <w:rFonts w:ascii="Tahoma" w:hAnsi="Tahoma" w:cs="Tahoma"/>
          <w:sz w:val="24"/>
          <w:szCs w:val="24"/>
          <w:lang w:val="es-CO"/>
        </w:rPr>
        <w:t xml:space="preserve"> </w:t>
      </w:r>
      <w:proofErr w:type="spellStart"/>
      <w:r w:rsidR="008B352F" w:rsidRPr="001E3387">
        <w:rPr>
          <w:rFonts w:ascii="Tahoma" w:hAnsi="Tahoma" w:cs="Tahoma"/>
          <w:sz w:val="24"/>
          <w:szCs w:val="24"/>
          <w:lang w:val="es-CO"/>
        </w:rPr>
        <w:t>Benur</w:t>
      </w:r>
      <w:proofErr w:type="spellEnd"/>
      <w:r w:rsidR="008B352F" w:rsidRPr="001E3387">
        <w:rPr>
          <w:rFonts w:ascii="Tahoma" w:hAnsi="Tahoma" w:cs="Tahoma"/>
          <w:sz w:val="24"/>
          <w:szCs w:val="24"/>
          <w:lang w:val="es-CO"/>
        </w:rPr>
        <w:t xml:space="preserve"> Falla </w:t>
      </w:r>
      <w:proofErr w:type="spellStart"/>
      <w:r w:rsidR="008B352F" w:rsidRPr="001E3387">
        <w:rPr>
          <w:rFonts w:ascii="Tahoma" w:hAnsi="Tahoma" w:cs="Tahoma"/>
          <w:sz w:val="24"/>
          <w:szCs w:val="24"/>
          <w:lang w:val="es-CO"/>
        </w:rPr>
        <w:t>Encinarez</w:t>
      </w:r>
      <w:proofErr w:type="spellEnd"/>
      <w:r w:rsidR="008B352F" w:rsidRPr="001E3387">
        <w:rPr>
          <w:rFonts w:ascii="Tahoma" w:hAnsi="Tahoma" w:cs="Tahoma"/>
          <w:sz w:val="24"/>
          <w:szCs w:val="24"/>
          <w:lang w:val="es-CO"/>
        </w:rPr>
        <w:t xml:space="preserve"> el 8 de junio de 1996, </w:t>
      </w:r>
      <w:r w:rsidR="008B352F" w:rsidRPr="001E3387">
        <w:rPr>
          <w:rFonts w:ascii="Tahoma" w:hAnsi="Tahoma" w:cs="Tahoma"/>
          <w:sz w:val="24"/>
          <w:szCs w:val="24"/>
          <w:lang w:val="es-CO"/>
        </w:rPr>
        <w:lastRenderedPageBreak/>
        <w:t>determinando que para todos los efectos siempre permaneció en el régimen de prima media con prestación definida.</w:t>
      </w:r>
    </w:p>
    <w:p w14:paraId="24754786" w14:textId="4245B5EC" w:rsidR="008B352F" w:rsidRPr="001E3387" w:rsidRDefault="008B352F" w:rsidP="001E3387">
      <w:pPr>
        <w:spacing w:line="276" w:lineRule="auto"/>
        <w:ind w:firstLine="708"/>
        <w:rPr>
          <w:rFonts w:ascii="Tahoma" w:hAnsi="Tahoma" w:cs="Tahoma"/>
          <w:sz w:val="24"/>
          <w:szCs w:val="24"/>
          <w:lang w:val="es-CO"/>
        </w:rPr>
      </w:pPr>
    </w:p>
    <w:p w14:paraId="0760FB33" w14:textId="67E0F9DA" w:rsidR="008B352F" w:rsidRPr="001E3387" w:rsidRDefault="008B352F" w:rsidP="001E3387">
      <w:pPr>
        <w:spacing w:line="276" w:lineRule="auto"/>
        <w:ind w:firstLine="708"/>
        <w:rPr>
          <w:rFonts w:ascii="Tahoma" w:hAnsi="Tahoma" w:cs="Tahoma"/>
          <w:sz w:val="24"/>
          <w:szCs w:val="24"/>
          <w:lang w:val="es-CO"/>
        </w:rPr>
      </w:pPr>
      <w:r w:rsidRPr="001E3387">
        <w:rPr>
          <w:rFonts w:ascii="Tahoma" w:hAnsi="Tahoma" w:cs="Tahoma"/>
          <w:sz w:val="24"/>
          <w:szCs w:val="24"/>
          <w:lang w:val="es-CO"/>
        </w:rPr>
        <w:t xml:space="preserve">Consecuencialmente, condenó a la AFP Porvenir a que efectúe el traslado </w:t>
      </w:r>
      <w:r w:rsidR="00D72E6A" w:rsidRPr="001E3387">
        <w:rPr>
          <w:rFonts w:ascii="Tahoma" w:hAnsi="Tahoma" w:cs="Tahoma"/>
          <w:sz w:val="24"/>
          <w:szCs w:val="24"/>
          <w:lang w:val="es-CO"/>
        </w:rPr>
        <w:t xml:space="preserve">a Colpensiones de la totalidad </w:t>
      </w:r>
      <w:r w:rsidRPr="001E3387">
        <w:rPr>
          <w:rFonts w:ascii="Tahoma" w:hAnsi="Tahoma" w:cs="Tahoma"/>
          <w:sz w:val="24"/>
          <w:szCs w:val="24"/>
          <w:lang w:val="es-CO"/>
        </w:rPr>
        <w:t>del capital acumulado en la cuenta de ahorro individual del actor</w:t>
      </w:r>
      <w:r w:rsidR="00D72E6A" w:rsidRPr="001E3387">
        <w:rPr>
          <w:rFonts w:ascii="Tahoma" w:hAnsi="Tahoma" w:cs="Tahoma"/>
          <w:sz w:val="24"/>
          <w:szCs w:val="24"/>
          <w:lang w:val="es-CO"/>
        </w:rPr>
        <w:t>, la cual deberá estar debidamente indexada</w:t>
      </w:r>
      <w:r w:rsidR="00825ACD" w:rsidRPr="001E3387">
        <w:rPr>
          <w:rFonts w:ascii="Tahoma" w:hAnsi="Tahoma" w:cs="Tahoma"/>
          <w:sz w:val="24"/>
          <w:szCs w:val="24"/>
          <w:lang w:val="es-CO"/>
        </w:rPr>
        <w:t xml:space="preserve">. Asimismo, condenó a dicha entidad a realizar el traslado de los respectivos rendimientos financieros, así como los gastos de administración y comisiones cobrados durante el lapso en que estuvo afiliado el actor. </w:t>
      </w:r>
      <w:r w:rsidR="15CFBA36" w:rsidRPr="001E3387">
        <w:rPr>
          <w:rFonts w:ascii="Tahoma" w:hAnsi="Tahoma" w:cs="Tahoma"/>
          <w:sz w:val="24"/>
          <w:szCs w:val="24"/>
          <w:lang w:val="es-CO"/>
        </w:rPr>
        <w:t>Sumas que debían trasladarse debidamente indexadas.</w:t>
      </w:r>
      <w:r w:rsidR="00825ACD" w:rsidRPr="001E3387">
        <w:rPr>
          <w:rFonts w:ascii="Tahoma" w:hAnsi="Tahoma" w:cs="Tahoma"/>
          <w:sz w:val="24"/>
          <w:szCs w:val="24"/>
          <w:lang w:val="es-CO"/>
        </w:rPr>
        <w:tab/>
      </w:r>
    </w:p>
    <w:p w14:paraId="24F9F076" w14:textId="77777777" w:rsidR="00183876" w:rsidRPr="001E3387" w:rsidRDefault="00183876" w:rsidP="001E3387">
      <w:pPr>
        <w:spacing w:line="276" w:lineRule="auto"/>
        <w:ind w:firstLine="708"/>
        <w:rPr>
          <w:rFonts w:ascii="Tahoma" w:hAnsi="Tahoma" w:cs="Tahoma"/>
          <w:color w:val="EA2B2B"/>
          <w:sz w:val="24"/>
          <w:szCs w:val="24"/>
          <w:shd w:val="clear" w:color="auto" w:fill="FFC1C1"/>
        </w:rPr>
      </w:pPr>
    </w:p>
    <w:p w14:paraId="238A93EB" w14:textId="35CB31E7" w:rsidR="001E1C03" w:rsidRPr="001E3387" w:rsidRDefault="001E1C03" w:rsidP="001E3387">
      <w:pPr>
        <w:spacing w:line="276" w:lineRule="auto"/>
        <w:ind w:firstLine="708"/>
        <w:rPr>
          <w:rFonts w:ascii="Tahoma" w:hAnsi="Tahoma" w:cs="Tahoma"/>
          <w:sz w:val="24"/>
          <w:szCs w:val="24"/>
          <w:lang w:val="es-CO"/>
        </w:rPr>
      </w:pPr>
      <w:r w:rsidRPr="001E3387">
        <w:rPr>
          <w:rFonts w:ascii="Tahoma" w:hAnsi="Tahoma" w:cs="Tahoma"/>
          <w:sz w:val="24"/>
          <w:szCs w:val="24"/>
          <w:lang w:val="es-CO"/>
        </w:rPr>
        <w:t xml:space="preserve">Por otra parte, ordenó a Colpensiones que </w:t>
      </w:r>
      <w:r w:rsidR="00825ACD" w:rsidRPr="001E3387">
        <w:rPr>
          <w:rFonts w:ascii="Tahoma" w:hAnsi="Tahoma" w:cs="Tahoma"/>
          <w:sz w:val="24"/>
          <w:szCs w:val="24"/>
          <w:lang w:val="es-CO"/>
        </w:rPr>
        <w:t xml:space="preserve">tuviera como vinculado al señor Falla </w:t>
      </w:r>
      <w:proofErr w:type="spellStart"/>
      <w:r w:rsidR="00825ACD" w:rsidRPr="001E3387">
        <w:rPr>
          <w:rFonts w:ascii="Tahoma" w:hAnsi="Tahoma" w:cs="Tahoma"/>
          <w:sz w:val="24"/>
          <w:szCs w:val="24"/>
          <w:lang w:val="es-CO"/>
        </w:rPr>
        <w:t>Encinarez</w:t>
      </w:r>
      <w:proofErr w:type="spellEnd"/>
      <w:r w:rsidR="00825ACD" w:rsidRPr="001E3387">
        <w:rPr>
          <w:rFonts w:ascii="Tahoma" w:hAnsi="Tahoma" w:cs="Tahoma"/>
          <w:sz w:val="24"/>
          <w:szCs w:val="24"/>
          <w:lang w:val="es-CO"/>
        </w:rPr>
        <w:t xml:space="preserve"> sin solución de continuidad al régimen de prima media con prestación definida.</w:t>
      </w:r>
    </w:p>
    <w:p w14:paraId="3CD2E006" w14:textId="5A97CB4E" w:rsidR="00246C58" w:rsidRPr="001E3387" w:rsidRDefault="00246C58" w:rsidP="001E3387">
      <w:pPr>
        <w:spacing w:line="276" w:lineRule="auto"/>
        <w:ind w:firstLine="708"/>
        <w:rPr>
          <w:rFonts w:ascii="Tahoma" w:hAnsi="Tahoma" w:cs="Tahoma"/>
          <w:sz w:val="24"/>
          <w:szCs w:val="24"/>
          <w:lang w:val="es-CO"/>
        </w:rPr>
      </w:pPr>
    </w:p>
    <w:p w14:paraId="165968ED" w14:textId="02603DAD" w:rsidR="00246C58" w:rsidRPr="001E3387" w:rsidRDefault="4B9F6C04" w:rsidP="001E3387">
      <w:pPr>
        <w:spacing w:line="276" w:lineRule="auto"/>
        <w:ind w:firstLine="708"/>
        <w:rPr>
          <w:rFonts w:ascii="Tahoma" w:hAnsi="Tahoma" w:cs="Tahoma"/>
          <w:sz w:val="24"/>
          <w:szCs w:val="24"/>
        </w:rPr>
      </w:pPr>
      <w:r w:rsidRPr="001E3387">
        <w:rPr>
          <w:rFonts w:ascii="Tahoma" w:eastAsia="Tahoma" w:hAnsi="Tahoma" w:cs="Tahoma"/>
          <w:sz w:val="24"/>
          <w:szCs w:val="24"/>
          <w:lang w:val="es-CO"/>
        </w:rPr>
        <w:t>Finalmente condenó a Porvenir S.A. al pago del 100% de las costas procesales a favor de la promotora de la litis.</w:t>
      </w:r>
    </w:p>
    <w:p w14:paraId="14BFA418" w14:textId="3BA98983" w:rsidR="65070EDF" w:rsidRPr="001E3387" w:rsidRDefault="65070EDF" w:rsidP="001E3387">
      <w:pPr>
        <w:spacing w:line="276" w:lineRule="auto"/>
        <w:ind w:firstLine="708"/>
        <w:rPr>
          <w:rFonts w:ascii="Tahoma" w:hAnsi="Tahoma" w:cs="Tahoma"/>
          <w:sz w:val="24"/>
          <w:szCs w:val="24"/>
          <w:lang w:val="es-CO"/>
        </w:rPr>
      </w:pPr>
    </w:p>
    <w:p w14:paraId="7F1B1BAB" w14:textId="73B53DBB" w:rsidR="006E4354" w:rsidRPr="001E3387" w:rsidRDefault="006E4354" w:rsidP="001E3387">
      <w:pPr>
        <w:spacing w:line="276" w:lineRule="auto"/>
        <w:ind w:firstLine="708"/>
        <w:rPr>
          <w:rFonts w:ascii="Tahoma" w:hAnsi="Tahoma" w:cs="Tahoma"/>
          <w:sz w:val="24"/>
          <w:szCs w:val="24"/>
          <w:lang w:val="es-CO"/>
        </w:rPr>
      </w:pPr>
      <w:r w:rsidRPr="001E3387">
        <w:rPr>
          <w:rFonts w:ascii="Tahoma" w:hAnsi="Tahoma" w:cs="Tahoma"/>
          <w:sz w:val="24"/>
          <w:szCs w:val="24"/>
          <w:lang w:val="es-CO"/>
        </w:rPr>
        <w:t xml:space="preserve">Para llegar a tal determinación la A-quo consideró, en síntesis, que </w:t>
      </w:r>
      <w:r w:rsidR="0074537E" w:rsidRPr="001E3387">
        <w:rPr>
          <w:rFonts w:ascii="Tahoma" w:hAnsi="Tahoma" w:cs="Tahoma"/>
          <w:sz w:val="24"/>
          <w:szCs w:val="24"/>
          <w:lang w:val="es-CO"/>
        </w:rPr>
        <w:t>Porvenir</w:t>
      </w:r>
      <w:r w:rsidRPr="001E3387">
        <w:rPr>
          <w:rFonts w:ascii="Tahoma" w:hAnsi="Tahoma" w:cs="Tahoma"/>
          <w:sz w:val="24"/>
          <w:szCs w:val="24"/>
          <w:lang w:val="es-CO"/>
        </w:rPr>
        <w:t xml:space="preserve"> no cumplió con la carga de la prueba que le correspondía en el proceso, tendiente a acreditar que llevó a cabo el deber de información en los términos expuestos por la jurisprudencia de la Sala de Casación Laboral de la Corte Suprema de Justicia; ello en razón a que la sola suscripción del formulario de afiliación por sí solo no logra tal finalidad, a pesar de que en él exista una cláusula que refiera que la afiliación de</w:t>
      </w:r>
      <w:r w:rsidR="00036566" w:rsidRPr="001E3387">
        <w:rPr>
          <w:rFonts w:ascii="Tahoma" w:hAnsi="Tahoma" w:cs="Tahoma"/>
          <w:sz w:val="24"/>
          <w:szCs w:val="24"/>
          <w:lang w:val="es-CO"/>
        </w:rPr>
        <w:t xml:space="preserve"> </w:t>
      </w:r>
      <w:r w:rsidRPr="001E3387">
        <w:rPr>
          <w:rFonts w:ascii="Tahoma" w:hAnsi="Tahoma" w:cs="Tahoma"/>
          <w:sz w:val="24"/>
          <w:szCs w:val="24"/>
          <w:lang w:val="es-CO"/>
        </w:rPr>
        <w:t>l</w:t>
      </w:r>
      <w:r w:rsidR="00036566" w:rsidRPr="001E3387">
        <w:rPr>
          <w:rFonts w:ascii="Tahoma" w:hAnsi="Tahoma" w:cs="Tahoma"/>
          <w:sz w:val="24"/>
          <w:szCs w:val="24"/>
          <w:lang w:val="es-CO"/>
        </w:rPr>
        <w:t>a</w:t>
      </w:r>
      <w:r w:rsidRPr="001E3387">
        <w:rPr>
          <w:rFonts w:ascii="Tahoma" w:hAnsi="Tahoma" w:cs="Tahoma"/>
          <w:sz w:val="24"/>
          <w:szCs w:val="24"/>
          <w:lang w:val="es-CO"/>
        </w:rPr>
        <w:t xml:space="preserve"> demandante fue libre, consciente y voluntaria, pues no se logra extraer la calidad de la información que se le brindó. Además, resaltó que</w:t>
      </w:r>
      <w:r w:rsidR="00C63887" w:rsidRPr="001E3387">
        <w:rPr>
          <w:rFonts w:ascii="Tahoma" w:hAnsi="Tahoma" w:cs="Tahoma"/>
          <w:sz w:val="24"/>
          <w:szCs w:val="24"/>
          <w:lang w:val="es-CO"/>
        </w:rPr>
        <w:t>,</w:t>
      </w:r>
      <w:r w:rsidRPr="001E3387">
        <w:rPr>
          <w:rFonts w:ascii="Tahoma" w:hAnsi="Tahoma" w:cs="Tahoma"/>
          <w:sz w:val="24"/>
          <w:szCs w:val="24"/>
          <w:lang w:val="es-CO"/>
        </w:rPr>
        <w:t xml:space="preserve"> si bien</w:t>
      </w:r>
      <w:r w:rsidR="00036566" w:rsidRPr="001E3387">
        <w:rPr>
          <w:rFonts w:ascii="Tahoma" w:hAnsi="Tahoma" w:cs="Tahoma"/>
          <w:sz w:val="24"/>
          <w:szCs w:val="24"/>
          <w:lang w:val="es-CO"/>
        </w:rPr>
        <w:t xml:space="preserve"> </w:t>
      </w:r>
      <w:r w:rsidR="0076033D" w:rsidRPr="001E3387">
        <w:rPr>
          <w:rFonts w:ascii="Tahoma" w:hAnsi="Tahoma" w:cs="Tahoma"/>
          <w:sz w:val="24"/>
          <w:szCs w:val="24"/>
          <w:lang w:val="es-CO"/>
        </w:rPr>
        <w:t>e</w:t>
      </w:r>
      <w:r w:rsidR="00036566" w:rsidRPr="001E3387">
        <w:rPr>
          <w:rFonts w:ascii="Tahoma" w:hAnsi="Tahoma" w:cs="Tahoma"/>
          <w:sz w:val="24"/>
          <w:szCs w:val="24"/>
          <w:lang w:val="es-CO"/>
        </w:rPr>
        <w:t xml:space="preserve">l </w:t>
      </w:r>
      <w:r w:rsidRPr="001E3387">
        <w:rPr>
          <w:rFonts w:ascii="Tahoma" w:hAnsi="Tahoma" w:cs="Tahoma"/>
          <w:sz w:val="24"/>
          <w:szCs w:val="24"/>
          <w:lang w:val="es-CO"/>
        </w:rPr>
        <w:t>señor</w:t>
      </w:r>
      <w:r w:rsidR="00EB096A" w:rsidRPr="001E3387">
        <w:rPr>
          <w:rFonts w:ascii="Tahoma" w:hAnsi="Tahoma" w:cs="Tahoma"/>
          <w:sz w:val="24"/>
          <w:szCs w:val="24"/>
          <w:lang w:val="es-CO"/>
        </w:rPr>
        <w:t xml:space="preserve"> </w:t>
      </w:r>
      <w:r w:rsidR="0076033D" w:rsidRPr="001E3387">
        <w:rPr>
          <w:rFonts w:ascii="Tahoma" w:hAnsi="Tahoma" w:cs="Tahoma"/>
          <w:sz w:val="24"/>
          <w:szCs w:val="24"/>
          <w:lang w:val="es-CO"/>
        </w:rPr>
        <w:t xml:space="preserve">Falla </w:t>
      </w:r>
      <w:proofErr w:type="spellStart"/>
      <w:r w:rsidR="0076033D" w:rsidRPr="001E3387">
        <w:rPr>
          <w:rFonts w:ascii="Tahoma" w:hAnsi="Tahoma" w:cs="Tahoma"/>
          <w:sz w:val="24"/>
          <w:szCs w:val="24"/>
          <w:lang w:val="es-CO"/>
        </w:rPr>
        <w:t>Encinarez</w:t>
      </w:r>
      <w:proofErr w:type="spellEnd"/>
      <w:r w:rsidR="00036566" w:rsidRPr="001E3387">
        <w:rPr>
          <w:rFonts w:ascii="Tahoma" w:hAnsi="Tahoma" w:cs="Tahoma"/>
          <w:sz w:val="24"/>
          <w:szCs w:val="24"/>
          <w:lang w:val="es-CO"/>
        </w:rPr>
        <w:t xml:space="preserve"> </w:t>
      </w:r>
      <w:r w:rsidRPr="001E3387">
        <w:rPr>
          <w:rFonts w:ascii="Tahoma" w:hAnsi="Tahoma" w:cs="Tahoma"/>
          <w:sz w:val="24"/>
          <w:szCs w:val="24"/>
          <w:lang w:val="es-CO"/>
        </w:rPr>
        <w:t xml:space="preserve">en su interrogatorio de parte aceptó que recibió una asesoría en la que esa entidad </w:t>
      </w:r>
      <w:r w:rsidR="009134E4" w:rsidRPr="001E3387">
        <w:rPr>
          <w:rFonts w:ascii="Tahoma" w:hAnsi="Tahoma" w:cs="Tahoma"/>
          <w:sz w:val="24"/>
          <w:szCs w:val="24"/>
          <w:lang w:val="es-CO"/>
        </w:rPr>
        <w:t xml:space="preserve">le </w:t>
      </w:r>
      <w:r w:rsidRPr="001E3387">
        <w:rPr>
          <w:rFonts w:ascii="Tahoma" w:hAnsi="Tahoma" w:cs="Tahoma"/>
          <w:sz w:val="24"/>
          <w:szCs w:val="24"/>
          <w:lang w:val="es-CO"/>
        </w:rPr>
        <w:t xml:space="preserve">explicó las bondades del RAIS, </w:t>
      </w:r>
      <w:r w:rsidR="009134E4" w:rsidRPr="001E3387">
        <w:rPr>
          <w:rFonts w:ascii="Tahoma" w:hAnsi="Tahoma" w:cs="Tahoma"/>
          <w:sz w:val="24"/>
          <w:szCs w:val="24"/>
          <w:lang w:val="es-CO"/>
        </w:rPr>
        <w:t>en</w:t>
      </w:r>
      <w:r w:rsidRPr="001E3387">
        <w:rPr>
          <w:rFonts w:ascii="Tahoma" w:hAnsi="Tahoma" w:cs="Tahoma"/>
          <w:sz w:val="24"/>
          <w:szCs w:val="24"/>
          <w:lang w:val="es-CO"/>
        </w:rPr>
        <w:t xml:space="preserve"> momento alguno</w:t>
      </w:r>
      <w:r w:rsidR="00DE278E" w:rsidRPr="001E3387">
        <w:rPr>
          <w:rFonts w:ascii="Tahoma" w:hAnsi="Tahoma" w:cs="Tahoma"/>
          <w:sz w:val="24"/>
          <w:szCs w:val="24"/>
          <w:lang w:val="es-CO"/>
        </w:rPr>
        <w:t xml:space="preserve"> se</w:t>
      </w:r>
      <w:r w:rsidRPr="001E3387">
        <w:rPr>
          <w:rFonts w:ascii="Tahoma" w:hAnsi="Tahoma" w:cs="Tahoma"/>
          <w:sz w:val="24"/>
          <w:szCs w:val="24"/>
          <w:lang w:val="es-CO"/>
        </w:rPr>
        <w:t xml:space="preserve"> le puso de presente cuáles eran las características de cada uno de los regímenes o los riesgos del traslado</w:t>
      </w:r>
      <w:r w:rsidR="0076033D" w:rsidRPr="001E3387">
        <w:rPr>
          <w:rFonts w:ascii="Tahoma" w:hAnsi="Tahoma" w:cs="Tahoma"/>
          <w:sz w:val="24"/>
          <w:szCs w:val="24"/>
          <w:lang w:val="es-CO"/>
        </w:rPr>
        <w:t>.</w:t>
      </w:r>
    </w:p>
    <w:p w14:paraId="4E016B94" w14:textId="77777777" w:rsidR="006E4354" w:rsidRPr="001E3387" w:rsidRDefault="006E4354" w:rsidP="001E3387">
      <w:pPr>
        <w:spacing w:line="276" w:lineRule="auto"/>
        <w:ind w:firstLine="708"/>
        <w:rPr>
          <w:rFonts w:ascii="Tahoma" w:hAnsi="Tahoma" w:cs="Tahoma"/>
          <w:sz w:val="24"/>
          <w:szCs w:val="24"/>
          <w:lang w:val="es-CO"/>
        </w:rPr>
      </w:pPr>
    </w:p>
    <w:p w14:paraId="2788DB5E" w14:textId="59096480" w:rsidR="006E4354" w:rsidRPr="001E3387" w:rsidRDefault="006E4354" w:rsidP="001E3387">
      <w:pPr>
        <w:spacing w:line="276" w:lineRule="auto"/>
        <w:ind w:firstLine="708"/>
        <w:rPr>
          <w:rFonts w:ascii="Tahoma" w:hAnsi="Tahoma" w:cs="Tahoma"/>
          <w:b/>
          <w:sz w:val="24"/>
          <w:szCs w:val="24"/>
          <w:lang w:val="es-CO"/>
        </w:rPr>
      </w:pPr>
      <w:r w:rsidRPr="001E3387">
        <w:rPr>
          <w:rFonts w:ascii="Tahoma" w:hAnsi="Tahoma" w:cs="Tahoma"/>
          <w:sz w:val="24"/>
          <w:szCs w:val="24"/>
          <w:lang w:val="es-CO"/>
        </w:rPr>
        <w:t xml:space="preserve">Por lo dicho, concluyó que la decisión del </w:t>
      </w:r>
      <w:r w:rsidR="005B2EAC" w:rsidRPr="001E3387">
        <w:rPr>
          <w:rFonts w:ascii="Tahoma" w:hAnsi="Tahoma" w:cs="Tahoma"/>
          <w:sz w:val="24"/>
          <w:szCs w:val="24"/>
          <w:lang w:val="es-CO"/>
        </w:rPr>
        <w:t>actor</w:t>
      </w:r>
      <w:r w:rsidRPr="001E3387">
        <w:rPr>
          <w:rFonts w:ascii="Tahoma" w:hAnsi="Tahoma" w:cs="Tahoma"/>
          <w:sz w:val="24"/>
          <w:szCs w:val="24"/>
          <w:lang w:val="es-CO"/>
        </w:rPr>
        <w:t xml:space="preserve"> no estuvo precedida de la compresión suficiente ni el real consentimiento para llevarla a cabo, razón por la cual debía declarase la ineficacia del acto de traslado, sin que operara la prescripción por </w:t>
      </w:r>
      <w:r w:rsidR="00F4561E" w:rsidRPr="001E3387">
        <w:rPr>
          <w:rFonts w:ascii="Tahoma" w:hAnsi="Tahoma" w:cs="Tahoma"/>
          <w:sz w:val="24"/>
          <w:szCs w:val="24"/>
          <w:lang w:val="es-CO"/>
        </w:rPr>
        <w:t>estar involucrado el reconocimiento de la pensión.</w:t>
      </w:r>
      <w:r w:rsidRPr="001E3387">
        <w:rPr>
          <w:rFonts w:ascii="Tahoma" w:hAnsi="Tahoma" w:cs="Tahoma"/>
          <w:b/>
          <w:sz w:val="24"/>
          <w:szCs w:val="24"/>
          <w:lang w:val="es-CO"/>
        </w:rPr>
        <w:t xml:space="preserve"> </w:t>
      </w:r>
    </w:p>
    <w:p w14:paraId="770CD636" w14:textId="77777777" w:rsidR="00DE278E" w:rsidRPr="001E3387" w:rsidRDefault="00DE278E" w:rsidP="001E3387">
      <w:pPr>
        <w:spacing w:line="276" w:lineRule="auto"/>
        <w:ind w:firstLine="708"/>
        <w:rPr>
          <w:rFonts w:ascii="Tahoma" w:hAnsi="Tahoma" w:cs="Tahoma"/>
          <w:sz w:val="24"/>
          <w:szCs w:val="24"/>
          <w:lang w:val="es-CO"/>
        </w:rPr>
      </w:pPr>
    </w:p>
    <w:p w14:paraId="4282BEE4" w14:textId="77777777" w:rsidR="00DE278E" w:rsidRPr="001E3387" w:rsidRDefault="00DE278E" w:rsidP="001E3387">
      <w:pPr>
        <w:spacing w:line="276" w:lineRule="auto"/>
        <w:ind w:firstLine="708"/>
        <w:rPr>
          <w:rFonts w:ascii="Tahoma" w:hAnsi="Tahoma" w:cs="Tahoma"/>
          <w:sz w:val="24"/>
          <w:szCs w:val="24"/>
          <w:lang w:val="es-CO"/>
        </w:rPr>
      </w:pPr>
      <w:r w:rsidRPr="001E3387">
        <w:rPr>
          <w:rFonts w:ascii="Tahoma" w:hAnsi="Tahoma" w:cs="Tahoma"/>
          <w:sz w:val="24"/>
          <w:szCs w:val="24"/>
          <w:lang w:val="es-CO"/>
        </w:rPr>
        <w:t>Por último, condenó en costas procesales a Porvenir S.A. a favor del demandante.</w:t>
      </w:r>
    </w:p>
    <w:p w14:paraId="2DFD1ACA" w14:textId="77777777" w:rsidR="0076033D" w:rsidRPr="001E3387" w:rsidRDefault="0076033D" w:rsidP="001E3387">
      <w:pPr>
        <w:spacing w:line="276" w:lineRule="auto"/>
        <w:ind w:firstLine="708"/>
        <w:rPr>
          <w:rFonts w:ascii="Tahoma" w:hAnsi="Tahoma" w:cs="Tahoma"/>
          <w:sz w:val="24"/>
          <w:szCs w:val="24"/>
          <w:lang w:val="es-CO"/>
        </w:rPr>
      </w:pPr>
    </w:p>
    <w:p w14:paraId="77F0C615" w14:textId="77777777" w:rsidR="00A31306" w:rsidRPr="001E3387" w:rsidRDefault="00A31306" w:rsidP="001E3387">
      <w:pPr>
        <w:pStyle w:val="Prrafodelista"/>
        <w:numPr>
          <w:ilvl w:val="0"/>
          <w:numId w:val="2"/>
        </w:numPr>
        <w:spacing w:line="276" w:lineRule="auto"/>
        <w:jc w:val="center"/>
        <w:rPr>
          <w:rFonts w:ascii="Tahoma" w:hAnsi="Tahoma" w:cs="Tahoma"/>
          <w:b/>
          <w:lang w:val="es-CO"/>
        </w:rPr>
      </w:pPr>
      <w:r w:rsidRPr="001E3387">
        <w:rPr>
          <w:rFonts w:ascii="Tahoma" w:hAnsi="Tahoma" w:cs="Tahoma"/>
          <w:b/>
          <w:lang w:val="es-CO"/>
        </w:rPr>
        <w:t>Recursos de apelación y procedencia de la consulta</w:t>
      </w:r>
    </w:p>
    <w:p w14:paraId="6AEC048B" w14:textId="77777777" w:rsidR="001C5C55" w:rsidRPr="001E3387" w:rsidRDefault="001C5C55" w:rsidP="001E3387">
      <w:pPr>
        <w:pStyle w:val="Sinespaciado"/>
        <w:spacing w:line="276" w:lineRule="auto"/>
        <w:rPr>
          <w:rFonts w:ascii="Tahoma" w:hAnsi="Tahoma" w:cs="Tahoma"/>
        </w:rPr>
      </w:pPr>
    </w:p>
    <w:p w14:paraId="35C7D8AE" w14:textId="77777777" w:rsidR="0076033D" w:rsidRPr="001E3387" w:rsidRDefault="00DE278E" w:rsidP="001E3387">
      <w:pPr>
        <w:spacing w:line="276" w:lineRule="auto"/>
        <w:ind w:firstLine="708"/>
        <w:rPr>
          <w:rFonts w:ascii="Tahoma" w:hAnsi="Tahoma" w:cs="Tahoma"/>
          <w:sz w:val="24"/>
          <w:szCs w:val="24"/>
          <w:lang w:val="es-CO"/>
        </w:rPr>
      </w:pPr>
      <w:r w:rsidRPr="001E3387">
        <w:rPr>
          <w:rFonts w:ascii="Tahoma" w:hAnsi="Tahoma" w:cs="Tahoma"/>
          <w:sz w:val="24"/>
          <w:szCs w:val="24"/>
          <w:lang w:val="es-CO"/>
        </w:rPr>
        <w:t xml:space="preserve">La apoderada de </w:t>
      </w:r>
      <w:r w:rsidR="00183876" w:rsidRPr="001E3387">
        <w:rPr>
          <w:rFonts w:ascii="Tahoma" w:hAnsi="Tahoma" w:cs="Tahoma"/>
          <w:sz w:val="24"/>
          <w:szCs w:val="24"/>
          <w:lang w:val="es-CO"/>
        </w:rPr>
        <w:t>Porvenir S.A. atacó la sentencia de primera instancia arguyendo que en el proceso quedó demostrado que la afiliación del señor</w:t>
      </w:r>
      <w:r w:rsidR="0076033D" w:rsidRPr="001E3387">
        <w:rPr>
          <w:rFonts w:ascii="Tahoma" w:hAnsi="Tahoma" w:cs="Tahoma"/>
          <w:sz w:val="24"/>
          <w:szCs w:val="24"/>
          <w:lang w:val="es-CO"/>
        </w:rPr>
        <w:t xml:space="preserve"> José </w:t>
      </w:r>
      <w:proofErr w:type="spellStart"/>
      <w:r w:rsidR="0076033D" w:rsidRPr="001E3387">
        <w:rPr>
          <w:rFonts w:ascii="Tahoma" w:hAnsi="Tahoma" w:cs="Tahoma"/>
          <w:sz w:val="24"/>
          <w:szCs w:val="24"/>
          <w:lang w:val="es-CO"/>
        </w:rPr>
        <w:t>Benur</w:t>
      </w:r>
      <w:proofErr w:type="spellEnd"/>
      <w:r w:rsidR="0076033D" w:rsidRPr="001E3387">
        <w:rPr>
          <w:rFonts w:ascii="Tahoma" w:hAnsi="Tahoma" w:cs="Tahoma"/>
          <w:sz w:val="24"/>
          <w:szCs w:val="24"/>
          <w:lang w:val="es-CO"/>
        </w:rPr>
        <w:t xml:space="preserve"> Falla</w:t>
      </w:r>
      <w:r w:rsidR="00183876" w:rsidRPr="001E3387">
        <w:rPr>
          <w:rFonts w:ascii="Tahoma" w:hAnsi="Tahoma" w:cs="Tahoma"/>
          <w:sz w:val="24"/>
          <w:szCs w:val="24"/>
          <w:lang w:val="es-CO"/>
        </w:rPr>
        <w:t xml:space="preserve"> a ese fondo se hizo de manera libre, voluntaria y sin presiones</w:t>
      </w:r>
      <w:r w:rsidR="0076033D" w:rsidRPr="001E3387">
        <w:rPr>
          <w:rFonts w:ascii="Tahoma" w:hAnsi="Tahoma" w:cs="Tahoma"/>
          <w:sz w:val="24"/>
          <w:szCs w:val="24"/>
          <w:lang w:val="es-CO"/>
        </w:rPr>
        <w:t>.</w:t>
      </w:r>
    </w:p>
    <w:p w14:paraId="28A5DE5D" w14:textId="77777777" w:rsidR="00183876" w:rsidRPr="001E3387" w:rsidRDefault="00183876" w:rsidP="001E3387">
      <w:pPr>
        <w:spacing w:line="276" w:lineRule="auto"/>
        <w:ind w:firstLine="708"/>
        <w:rPr>
          <w:rFonts w:ascii="Tahoma" w:hAnsi="Tahoma" w:cs="Tahoma"/>
          <w:sz w:val="24"/>
          <w:szCs w:val="24"/>
          <w:lang w:val="es-CO"/>
        </w:rPr>
      </w:pPr>
    </w:p>
    <w:p w14:paraId="7E50673B" w14:textId="5A9B0CBD" w:rsidR="00183876" w:rsidRPr="001E3387" w:rsidRDefault="00183876" w:rsidP="001E3387">
      <w:pPr>
        <w:spacing w:line="276" w:lineRule="auto"/>
        <w:ind w:firstLine="708"/>
        <w:rPr>
          <w:rFonts w:ascii="Tahoma" w:hAnsi="Tahoma" w:cs="Tahoma"/>
          <w:sz w:val="24"/>
          <w:szCs w:val="24"/>
          <w:lang w:val="es-CO"/>
        </w:rPr>
      </w:pPr>
      <w:r w:rsidRPr="001E3387">
        <w:rPr>
          <w:rFonts w:ascii="Tahoma" w:hAnsi="Tahoma" w:cs="Tahoma"/>
          <w:sz w:val="24"/>
          <w:szCs w:val="24"/>
          <w:lang w:val="es-CO"/>
        </w:rPr>
        <w:t>Agregó que su prohijada cumplió cabalmente con la carga de la prueba que le atañía para la fecha del traslado</w:t>
      </w:r>
      <w:r w:rsidR="0076033D" w:rsidRPr="001E3387">
        <w:rPr>
          <w:rFonts w:ascii="Tahoma" w:hAnsi="Tahoma" w:cs="Tahoma"/>
          <w:sz w:val="24"/>
          <w:szCs w:val="24"/>
          <w:lang w:val="es-CO"/>
        </w:rPr>
        <w:t xml:space="preserve"> y que la jurisprudencia esbozada por la A-quo no </w:t>
      </w:r>
      <w:r w:rsidR="0076033D" w:rsidRPr="001E3387">
        <w:rPr>
          <w:rFonts w:ascii="Tahoma" w:hAnsi="Tahoma" w:cs="Tahoma"/>
          <w:sz w:val="24"/>
          <w:szCs w:val="24"/>
          <w:lang w:val="es-CO"/>
        </w:rPr>
        <w:lastRenderedPageBreak/>
        <w:t>podría aplicarse de manera retroactiva, pues actuó de buena fe, siendo improcedente la condena en costas proce</w:t>
      </w:r>
      <w:r w:rsidR="000506FC" w:rsidRPr="001E3387">
        <w:rPr>
          <w:rFonts w:ascii="Tahoma" w:hAnsi="Tahoma" w:cs="Tahoma"/>
          <w:sz w:val="24"/>
          <w:szCs w:val="24"/>
          <w:lang w:val="es-CO"/>
        </w:rPr>
        <w:t>s</w:t>
      </w:r>
      <w:r w:rsidR="0076033D" w:rsidRPr="001E3387">
        <w:rPr>
          <w:rFonts w:ascii="Tahoma" w:hAnsi="Tahoma" w:cs="Tahoma"/>
          <w:sz w:val="24"/>
          <w:szCs w:val="24"/>
          <w:lang w:val="es-CO"/>
        </w:rPr>
        <w:t>ales.</w:t>
      </w:r>
    </w:p>
    <w:p w14:paraId="347712D5" w14:textId="77777777" w:rsidR="00183876" w:rsidRPr="001E3387" w:rsidRDefault="00183876" w:rsidP="001E3387">
      <w:pPr>
        <w:spacing w:line="276" w:lineRule="auto"/>
        <w:ind w:firstLine="708"/>
        <w:rPr>
          <w:rFonts w:ascii="Tahoma" w:hAnsi="Tahoma" w:cs="Tahoma"/>
          <w:sz w:val="24"/>
          <w:szCs w:val="24"/>
          <w:lang w:val="es-CO"/>
        </w:rPr>
      </w:pPr>
    </w:p>
    <w:p w14:paraId="78FBDD50" w14:textId="6C643C94" w:rsidR="0076033D" w:rsidRPr="001E3387" w:rsidRDefault="00183876" w:rsidP="001E3387">
      <w:pPr>
        <w:spacing w:line="276" w:lineRule="auto"/>
        <w:ind w:firstLine="708"/>
        <w:rPr>
          <w:rFonts w:ascii="Tahoma" w:hAnsi="Tahoma" w:cs="Tahoma"/>
          <w:sz w:val="24"/>
          <w:szCs w:val="24"/>
          <w:lang w:val="es-CO"/>
        </w:rPr>
      </w:pPr>
      <w:r w:rsidRPr="001E3387">
        <w:rPr>
          <w:rFonts w:ascii="Tahoma" w:hAnsi="Tahoma" w:cs="Tahoma"/>
          <w:sz w:val="24"/>
          <w:szCs w:val="24"/>
          <w:lang w:val="es-CO"/>
        </w:rPr>
        <w:t xml:space="preserve">Por su parte, la apoderada judicial de </w:t>
      </w:r>
      <w:r w:rsidR="00DE278E" w:rsidRPr="001E3387">
        <w:rPr>
          <w:rFonts w:ascii="Tahoma" w:hAnsi="Tahoma" w:cs="Tahoma"/>
          <w:sz w:val="24"/>
          <w:szCs w:val="24"/>
          <w:lang w:val="es-CO"/>
        </w:rPr>
        <w:t>Colpensiones atacó el fallo de instancia a</w:t>
      </w:r>
      <w:r w:rsidR="0067720F" w:rsidRPr="001E3387">
        <w:rPr>
          <w:rFonts w:ascii="Tahoma" w:hAnsi="Tahoma" w:cs="Tahoma"/>
          <w:sz w:val="24"/>
          <w:szCs w:val="24"/>
          <w:lang w:val="es-CO"/>
        </w:rPr>
        <w:t xml:space="preserve">legando </w:t>
      </w:r>
      <w:r w:rsidR="005B2EAC" w:rsidRPr="001E3387">
        <w:rPr>
          <w:rFonts w:ascii="Tahoma" w:hAnsi="Tahoma" w:cs="Tahoma"/>
          <w:sz w:val="24"/>
          <w:szCs w:val="24"/>
          <w:lang w:val="es-CO"/>
        </w:rPr>
        <w:t xml:space="preserve">que </w:t>
      </w:r>
      <w:r w:rsidR="0067720F" w:rsidRPr="001E3387">
        <w:rPr>
          <w:rFonts w:ascii="Tahoma" w:hAnsi="Tahoma" w:cs="Tahoma"/>
          <w:sz w:val="24"/>
          <w:szCs w:val="24"/>
          <w:lang w:val="es-CO"/>
        </w:rPr>
        <w:t xml:space="preserve">en </w:t>
      </w:r>
      <w:r w:rsidR="0076033D" w:rsidRPr="001E3387">
        <w:rPr>
          <w:rFonts w:ascii="Tahoma" w:hAnsi="Tahoma" w:cs="Tahoma"/>
          <w:sz w:val="24"/>
          <w:szCs w:val="24"/>
          <w:lang w:val="es-CO"/>
        </w:rPr>
        <w:t xml:space="preserve">está demostrado que el traslado del demandante al RAIS se hizo en aplicación de los parámetros legales y que es una motivación económica la que lo lleva ahora a solicitar el regreso al régimen de prima media.  </w:t>
      </w:r>
    </w:p>
    <w:p w14:paraId="09CBE803" w14:textId="77777777" w:rsidR="00E80561" w:rsidRPr="001E3387" w:rsidRDefault="00E80561" w:rsidP="001E3387">
      <w:pPr>
        <w:pStyle w:val="Prrafodelista"/>
        <w:widowControl w:val="0"/>
        <w:autoSpaceDE w:val="0"/>
        <w:autoSpaceDN w:val="0"/>
        <w:adjustRightInd w:val="0"/>
        <w:spacing w:line="276" w:lineRule="auto"/>
        <w:rPr>
          <w:rFonts w:ascii="Tahoma" w:hAnsi="Tahoma" w:cs="Tahoma"/>
          <w:b/>
          <w:caps/>
        </w:rPr>
      </w:pPr>
    </w:p>
    <w:p w14:paraId="6E9075AE" w14:textId="77777777" w:rsidR="00E80561" w:rsidRPr="001E3387" w:rsidRDefault="00E80561" w:rsidP="001E3387">
      <w:pPr>
        <w:pStyle w:val="Prrafodelista"/>
        <w:numPr>
          <w:ilvl w:val="0"/>
          <w:numId w:val="2"/>
        </w:numPr>
        <w:spacing w:line="276" w:lineRule="auto"/>
        <w:jc w:val="center"/>
        <w:rPr>
          <w:rFonts w:ascii="Tahoma" w:hAnsi="Tahoma" w:cs="Tahoma"/>
          <w:b/>
          <w:caps/>
        </w:rPr>
      </w:pPr>
      <w:r w:rsidRPr="001E3387">
        <w:rPr>
          <w:rFonts w:ascii="Tahoma" w:hAnsi="Tahoma" w:cs="Tahoma"/>
          <w:b/>
          <w:bCs/>
        </w:rPr>
        <w:t>Alegatos</w:t>
      </w:r>
      <w:r w:rsidRPr="001E3387">
        <w:rPr>
          <w:rFonts w:ascii="Tahoma" w:hAnsi="Tahoma" w:cs="Tahoma"/>
          <w:b/>
        </w:rPr>
        <w:t xml:space="preserve"> de </w:t>
      </w:r>
      <w:r w:rsidRPr="001E3387">
        <w:rPr>
          <w:rFonts w:ascii="Tahoma" w:hAnsi="Tahoma" w:cs="Tahoma"/>
          <w:b/>
          <w:bCs/>
        </w:rPr>
        <w:t>conclusión</w:t>
      </w:r>
    </w:p>
    <w:p w14:paraId="36FF9610" w14:textId="77777777" w:rsidR="00E80561" w:rsidRPr="001E3387" w:rsidRDefault="00E80561" w:rsidP="001E3387">
      <w:pPr>
        <w:widowControl w:val="0"/>
        <w:autoSpaceDE w:val="0"/>
        <w:autoSpaceDN w:val="0"/>
        <w:adjustRightInd w:val="0"/>
        <w:spacing w:line="276" w:lineRule="auto"/>
        <w:rPr>
          <w:rFonts w:ascii="Tahoma" w:hAnsi="Tahoma" w:cs="Tahoma"/>
          <w:sz w:val="24"/>
          <w:szCs w:val="24"/>
        </w:rPr>
      </w:pPr>
    </w:p>
    <w:p w14:paraId="062CB56A" w14:textId="77777777" w:rsidR="00E80561" w:rsidRPr="001E3387" w:rsidRDefault="00E80561" w:rsidP="001E3387">
      <w:pPr>
        <w:spacing w:line="276" w:lineRule="auto"/>
        <w:ind w:firstLine="360"/>
        <w:rPr>
          <w:rFonts w:ascii="Tahoma" w:hAnsi="Tahoma" w:cs="Tahoma"/>
          <w:sz w:val="24"/>
          <w:szCs w:val="24"/>
        </w:rPr>
      </w:pPr>
      <w:r w:rsidRPr="001E3387">
        <w:rPr>
          <w:rFonts w:ascii="Tahoma" w:hAnsi="Tahoma" w:cs="Tahoma"/>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7C384F90" w14:textId="77777777" w:rsidR="00E80561" w:rsidRPr="001E3387" w:rsidRDefault="00E80561" w:rsidP="001E3387">
      <w:pPr>
        <w:spacing w:line="276" w:lineRule="auto"/>
        <w:ind w:firstLine="360"/>
        <w:rPr>
          <w:rFonts w:ascii="Tahoma" w:hAnsi="Tahoma" w:cs="Tahoma"/>
          <w:sz w:val="24"/>
          <w:szCs w:val="24"/>
        </w:rPr>
      </w:pPr>
    </w:p>
    <w:p w14:paraId="17514006" w14:textId="77777777" w:rsidR="00E80561" w:rsidRPr="001E3387" w:rsidRDefault="00E80561" w:rsidP="001E3387">
      <w:pPr>
        <w:pStyle w:val="Prrafodelista"/>
        <w:numPr>
          <w:ilvl w:val="0"/>
          <w:numId w:val="2"/>
        </w:numPr>
        <w:spacing w:line="276" w:lineRule="auto"/>
        <w:jc w:val="center"/>
        <w:rPr>
          <w:rFonts w:ascii="Tahoma" w:hAnsi="Tahoma" w:cs="Tahoma"/>
          <w:b/>
        </w:rPr>
      </w:pPr>
      <w:r w:rsidRPr="001E3387">
        <w:rPr>
          <w:rFonts w:ascii="Tahoma" w:hAnsi="Tahoma" w:cs="Tahoma"/>
          <w:b/>
          <w:bCs/>
        </w:rPr>
        <w:t>Problemas</w:t>
      </w:r>
      <w:r w:rsidRPr="001E3387">
        <w:rPr>
          <w:rStyle w:val="normaltextrun"/>
          <w:rFonts w:ascii="Tahoma" w:hAnsi="Tahoma" w:cs="Tahoma"/>
          <w:b/>
          <w:bCs/>
        </w:rPr>
        <w:t xml:space="preserve"> jurídicos por resolver</w:t>
      </w:r>
    </w:p>
    <w:p w14:paraId="2311F1A2" w14:textId="77777777" w:rsidR="00E80561" w:rsidRPr="001E3387" w:rsidRDefault="00E80561" w:rsidP="001E3387">
      <w:pPr>
        <w:pStyle w:val="paragraph"/>
        <w:spacing w:before="0" w:beforeAutospacing="0" w:after="0" w:afterAutospacing="0" w:line="276" w:lineRule="auto"/>
        <w:jc w:val="both"/>
        <w:textAlignment w:val="baseline"/>
        <w:rPr>
          <w:rFonts w:ascii="Tahoma" w:hAnsi="Tahoma" w:cs="Tahoma"/>
        </w:rPr>
      </w:pPr>
      <w:r w:rsidRPr="001E3387">
        <w:rPr>
          <w:rStyle w:val="eop"/>
          <w:rFonts w:ascii="Tahoma" w:hAnsi="Tahoma" w:cs="Tahoma"/>
        </w:rPr>
        <w:t> </w:t>
      </w:r>
    </w:p>
    <w:p w14:paraId="026FAA53" w14:textId="77777777" w:rsidR="00E80561" w:rsidRPr="001E3387" w:rsidRDefault="00E80561" w:rsidP="001E3387">
      <w:pPr>
        <w:spacing w:line="276" w:lineRule="auto"/>
        <w:ind w:firstLine="360"/>
        <w:rPr>
          <w:rFonts w:ascii="Tahoma" w:hAnsi="Tahoma" w:cs="Tahoma"/>
          <w:sz w:val="24"/>
          <w:szCs w:val="24"/>
        </w:rPr>
      </w:pPr>
      <w:bookmarkStart w:id="0" w:name="_Hlk57064004"/>
      <w:r w:rsidRPr="001E3387">
        <w:rPr>
          <w:rFonts w:ascii="Tahoma" w:hAnsi="Tahoma" w:cs="Tahoma"/>
          <w:sz w:val="24"/>
          <w:szCs w:val="24"/>
        </w:rPr>
        <w:t xml:space="preserve">De acuerdo con los argumentos expuestos en la sentencia de primera instancia, los fundamentos de la apelación y los alegatos de conclusión, le corresponde a la Sala resolver los siguientes problemas jurídicos: </w:t>
      </w:r>
    </w:p>
    <w:p w14:paraId="10E5D6CC" w14:textId="77777777" w:rsidR="00E80561" w:rsidRPr="001E3387" w:rsidRDefault="00E80561" w:rsidP="001E3387">
      <w:pPr>
        <w:widowControl w:val="0"/>
        <w:autoSpaceDE w:val="0"/>
        <w:autoSpaceDN w:val="0"/>
        <w:adjustRightInd w:val="0"/>
        <w:spacing w:line="276" w:lineRule="auto"/>
        <w:rPr>
          <w:rStyle w:val="normaltextrun"/>
          <w:rFonts w:ascii="Tahoma" w:hAnsi="Tahoma" w:cs="Tahoma"/>
          <w:sz w:val="24"/>
          <w:szCs w:val="24"/>
        </w:rPr>
      </w:pPr>
    </w:p>
    <w:p w14:paraId="5C6DFCC4" w14:textId="77777777" w:rsidR="00E80561" w:rsidRPr="001E3387" w:rsidRDefault="00E80561" w:rsidP="001E3387">
      <w:pPr>
        <w:pStyle w:val="Prrafodelista"/>
        <w:widowControl w:val="0"/>
        <w:numPr>
          <w:ilvl w:val="0"/>
          <w:numId w:val="3"/>
        </w:numPr>
        <w:tabs>
          <w:tab w:val="left" w:pos="709"/>
          <w:tab w:val="left" w:pos="993"/>
        </w:tabs>
        <w:autoSpaceDE w:val="0"/>
        <w:autoSpaceDN w:val="0"/>
        <w:adjustRightInd w:val="0"/>
        <w:spacing w:line="276" w:lineRule="auto"/>
        <w:ind w:left="0" w:firstLine="709"/>
        <w:jc w:val="both"/>
        <w:rPr>
          <w:rFonts w:ascii="Tahoma" w:hAnsi="Tahoma" w:cs="Tahoma"/>
        </w:rPr>
      </w:pPr>
      <w:r w:rsidRPr="001E3387">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286E5F1" w14:textId="77777777" w:rsidR="00E80561" w:rsidRPr="001E3387" w:rsidRDefault="00E80561" w:rsidP="001E3387">
      <w:pPr>
        <w:pStyle w:val="Prrafodelista"/>
        <w:widowControl w:val="0"/>
        <w:tabs>
          <w:tab w:val="left" w:pos="709"/>
          <w:tab w:val="left" w:pos="993"/>
        </w:tabs>
        <w:autoSpaceDE w:val="0"/>
        <w:autoSpaceDN w:val="0"/>
        <w:adjustRightInd w:val="0"/>
        <w:spacing w:line="276" w:lineRule="auto"/>
        <w:ind w:left="709"/>
        <w:jc w:val="both"/>
        <w:rPr>
          <w:rFonts w:ascii="Tahoma" w:hAnsi="Tahoma" w:cs="Tahoma"/>
        </w:rPr>
      </w:pPr>
    </w:p>
    <w:p w14:paraId="0C2FEFE6" w14:textId="77777777" w:rsidR="00E80561" w:rsidRPr="001E3387" w:rsidRDefault="00E80561" w:rsidP="001E3387">
      <w:pPr>
        <w:pStyle w:val="Prrafodelista"/>
        <w:widowControl w:val="0"/>
        <w:numPr>
          <w:ilvl w:val="0"/>
          <w:numId w:val="3"/>
        </w:numPr>
        <w:tabs>
          <w:tab w:val="left" w:pos="993"/>
        </w:tabs>
        <w:autoSpaceDE w:val="0"/>
        <w:autoSpaceDN w:val="0"/>
        <w:adjustRightInd w:val="0"/>
        <w:spacing w:line="276" w:lineRule="auto"/>
        <w:ind w:left="0" w:firstLine="709"/>
        <w:jc w:val="both"/>
        <w:rPr>
          <w:rFonts w:ascii="Tahoma" w:hAnsi="Tahoma" w:cs="Tahoma"/>
        </w:rPr>
      </w:pPr>
      <w:r w:rsidRPr="001E3387">
        <w:rPr>
          <w:rFonts w:ascii="Tahoma" w:hAnsi="Tahoma" w:cs="Tahoma"/>
        </w:rPr>
        <w:t xml:space="preserve">Definir si para dar por cumplido el deber de información de las AFP es suficiente el diligenciamiento del formulario de afiliación. </w:t>
      </w:r>
    </w:p>
    <w:p w14:paraId="2612F784" w14:textId="77777777" w:rsidR="00E80561" w:rsidRPr="001E3387" w:rsidRDefault="00E80561" w:rsidP="001E3387">
      <w:pPr>
        <w:pStyle w:val="Prrafodelista"/>
        <w:spacing w:line="276" w:lineRule="auto"/>
        <w:jc w:val="both"/>
        <w:rPr>
          <w:rFonts w:ascii="Tahoma" w:hAnsi="Tahoma" w:cs="Tahoma"/>
        </w:rPr>
      </w:pPr>
    </w:p>
    <w:p w14:paraId="40AE4CD3" w14:textId="77777777" w:rsidR="00E80561" w:rsidRPr="001E3387" w:rsidRDefault="00E80561" w:rsidP="001E3387">
      <w:pPr>
        <w:pStyle w:val="Prrafodelista"/>
        <w:widowControl w:val="0"/>
        <w:numPr>
          <w:ilvl w:val="0"/>
          <w:numId w:val="3"/>
        </w:numPr>
        <w:tabs>
          <w:tab w:val="left" w:pos="993"/>
        </w:tabs>
        <w:autoSpaceDE w:val="0"/>
        <w:autoSpaceDN w:val="0"/>
        <w:adjustRightInd w:val="0"/>
        <w:spacing w:line="276" w:lineRule="auto"/>
        <w:ind w:left="0" w:firstLine="709"/>
        <w:jc w:val="both"/>
        <w:rPr>
          <w:rFonts w:ascii="Tahoma" w:hAnsi="Tahoma" w:cs="Tahoma"/>
        </w:rPr>
      </w:pPr>
      <w:r w:rsidRPr="001E3387">
        <w:rPr>
          <w:rFonts w:ascii="Tahoma" w:hAnsi="Tahoma" w:cs="Tahoma"/>
        </w:rPr>
        <w:t xml:space="preserve"> Determinar la carga probatoria que les corresponde a cada una de las partes cuando está en discusión la eficacia del traslado entre regímenes pensionales.</w:t>
      </w:r>
    </w:p>
    <w:p w14:paraId="79C608FD" w14:textId="77777777" w:rsidR="00E80561" w:rsidRPr="001E3387" w:rsidRDefault="00E80561" w:rsidP="001E3387">
      <w:pPr>
        <w:pStyle w:val="Prrafodelista"/>
        <w:spacing w:line="276" w:lineRule="auto"/>
        <w:jc w:val="both"/>
        <w:rPr>
          <w:rFonts w:ascii="Tahoma" w:hAnsi="Tahoma" w:cs="Tahoma"/>
        </w:rPr>
      </w:pPr>
    </w:p>
    <w:p w14:paraId="3D53BB43" w14:textId="77777777" w:rsidR="00E80561" w:rsidRPr="001E3387" w:rsidRDefault="00E80561" w:rsidP="001E3387">
      <w:pPr>
        <w:pStyle w:val="Prrafodelista"/>
        <w:widowControl w:val="0"/>
        <w:numPr>
          <w:ilvl w:val="0"/>
          <w:numId w:val="3"/>
        </w:numPr>
        <w:tabs>
          <w:tab w:val="left" w:pos="993"/>
        </w:tabs>
        <w:autoSpaceDE w:val="0"/>
        <w:autoSpaceDN w:val="0"/>
        <w:adjustRightInd w:val="0"/>
        <w:spacing w:line="276" w:lineRule="auto"/>
        <w:ind w:left="0" w:firstLine="709"/>
        <w:jc w:val="both"/>
        <w:rPr>
          <w:rFonts w:ascii="Tahoma" w:hAnsi="Tahoma" w:cs="Tahoma"/>
        </w:rPr>
      </w:pPr>
      <w:r w:rsidRPr="001E3387">
        <w:rPr>
          <w:rFonts w:ascii="Tahoma" w:hAnsi="Tahoma" w:cs="Tahoma"/>
        </w:rPr>
        <w:t>Analizar si quedó probado en el proceso que la parte demandante recibió de parte de la AFP demandada la asesoría e información suficiente y necesaria para hacer el cambio de régimen.</w:t>
      </w:r>
    </w:p>
    <w:p w14:paraId="5043BBCD" w14:textId="77777777" w:rsidR="00E80561" w:rsidRPr="001E3387" w:rsidRDefault="00E80561" w:rsidP="001E3387">
      <w:pPr>
        <w:pStyle w:val="Prrafodelista"/>
        <w:spacing w:line="276" w:lineRule="auto"/>
        <w:jc w:val="both"/>
        <w:rPr>
          <w:rFonts w:ascii="Tahoma" w:hAnsi="Tahoma" w:cs="Tahoma"/>
        </w:rPr>
      </w:pPr>
    </w:p>
    <w:p w14:paraId="518885BB" w14:textId="77777777" w:rsidR="00E80561" w:rsidRPr="001E3387" w:rsidRDefault="00E80561" w:rsidP="001E3387">
      <w:pPr>
        <w:pStyle w:val="Prrafodelista"/>
        <w:widowControl w:val="0"/>
        <w:numPr>
          <w:ilvl w:val="0"/>
          <w:numId w:val="3"/>
        </w:numPr>
        <w:tabs>
          <w:tab w:val="left" w:pos="993"/>
        </w:tabs>
        <w:autoSpaceDE w:val="0"/>
        <w:autoSpaceDN w:val="0"/>
        <w:adjustRightInd w:val="0"/>
        <w:spacing w:line="276" w:lineRule="auto"/>
        <w:ind w:left="0" w:firstLine="709"/>
        <w:jc w:val="both"/>
        <w:rPr>
          <w:rFonts w:ascii="Tahoma" w:hAnsi="Tahoma" w:cs="Tahoma"/>
        </w:rPr>
      </w:pPr>
      <w:r w:rsidRPr="001E3387">
        <w:rPr>
          <w:rFonts w:ascii="Tahoma" w:hAnsi="Tahoma" w:cs="Tahoma"/>
        </w:rPr>
        <w:t>Definir si es dable ordenar la devolución de las cuotas de administración y de otros valores por parte de la AFP demandada, con cargo a sus propios recursos debidamente indexados.</w:t>
      </w:r>
    </w:p>
    <w:p w14:paraId="7D7F441A" w14:textId="77777777" w:rsidR="00E80561" w:rsidRPr="001E3387" w:rsidRDefault="00E80561" w:rsidP="001E3387">
      <w:pPr>
        <w:pStyle w:val="Prrafodelista"/>
        <w:widowControl w:val="0"/>
        <w:autoSpaceDE w:val="0"/>
        <w:autoSpaceDN w:val="0"/>
        <w:adjustRightInd w:val="0"/>
        <w:spacing w:line="276" w:lineRule="auto"/>
        <w:ind w:left="0"/>
        <w:jc w:val="both"/>
        <w:rPr>
          <w:rFonts w:ascii="Tahoma" w:hAnsi="Tahoma" w:cs="Tahoma"/>
          <w:b/>
        </w:rPr>
      </w:pPr>
    </w:p>
    <w:p w14:paraId="16648C3D" w14:textId="77777777" w:rsidR="00E80561" w:rsidRPr="001E3387" w:rsidRDefault="00E80561" w:rsidP="001E3387">
      <w:pPr>
        <w:pStyle w:val="Prrafodelista"/>
        <w:widowControl w:val="0"/>
        <w:numPr>
          <w:ilvl w:val="0"/>
          <w:numId w:val="3"/>
        </w:numPr>
        <w:tabs>
          <w:tab w:val="left" w:pos="993"/>
          <w:tab w:val="left" w:pos="1134"/>
        </w:tabs>
        <w:autoSpaceDE w:val="0"/>
        <w:autoSpaceDN w:val="0"/>
        <w:adjustRightInd w:val="0"/>
        <w:spacing w:line="276" w:lineRule="auto"/>
        <w:ind w:left="0" w:firstLine="709"/>
        <w:jc w:val="both"/>
        <w:rPr>
          <w:rFonts w:ascii="Tahoma" w:hAnsi="Tahoma" w:cs="Tahoma"/>
        </w:rPr>
      </w:pPr>
      <w:r w:rsidRPr="001E3387">
        <w:rPr>
          <w:rFonts w:ascii="Tahoma" w:hAnsi="Tahoma" w:cs="Tahoma"/>
        </w:rPr>
        <w:t>Establecer si hay lugar a exonerar en costas al fondo de pensiones demandado.</w:t>
      </w:r>
    </w:p>
    <w:p w14:paraId="2A64BE21" w14:textId="77777777" w:rsidR="00E80561" w:rsidRPr="001E3387" w:rsidRDefault="00E80561" w:rsidP="001E3387">
      <w:pPr>
        <w:pStyle w:val="Prrafodelista"/>
        <w:widowControl w:val="0"/>
        <w:autoSpaceDE w:val="0"/>
        <w:autoSpaceDN w:val="0"/>
        <w:adjustRightInd w:val="0"/>
        <w:spacing w:line="276" w:lineRule="auto"/>
        <w:ind w:left="0"/>
        <w:jc w:val="both"/>
        <w:rPr>
          <w:rFonts w:ascii="Tahoma" w:hAnsi="Tahoma" w:cs="Tahoma"/>
          <w:b/>
        </w:rPr>
      </w:pPr>
    </w:p>
    <w:p w14:paraId="75DEB3C7" w14:textId="77777777" w:rsidR="00E80561" w:rsidRPr="001E3387" w:rsidRDefault="00E80561" w:rsidP="001E3387">
      <w:pPr>
        <w:pStyle w:val="Prrafodelista"/>
        <w:widowControl w:val="0"/>
        <w:numPr>
          <w:ilvl w:val="0"/>
          <w:numId w:val="3"/>
        </w:numPr>
        <w:tabs>
          <w:tab w:val="left" w:pos="993"/>
          <w:tab w:val="left" w:pos="1134"/>
        </w:tabs>
        <w:autoSpaceDE w:val="0"/>
        <w:autoSpaceDN w:val="0"/>
        <w:adjustRightInd w:val="0"/>
        <w:spacing w:line="276" w:lineRule="auto"/>
        <w:ind w:left="0" w:firstLine="709"/>
        <w:jc w:val="both"/>
        <w:rPr>
          <w:rFonts w:ascii="Tahoma" w:hAnsi="Tahoma" w:cs="Tahoma"/>
        </w:rPr>
      </w:pPr>
      <w:r w:rsidRPr="001E3387">
        <w:rPr>
          <w:rFonts w:ascii="Tahoma" w:hAnsi="Tahoma" w:cs="Tahoma"/>
        </w:rPr>
        <w:lastRenderedPageBreak/>
        <w:t>Definir si en virtud del grado jurisdiccional de consulta en favor de COLPENSIONES, se debe ordenar el reintegro de otros valores por parte de la AFP demandada.</w:t>
      </w:r>
    </w:p>
    <w:bookmarkEnd w:id="0"/>
    <w:p w14:paraId="7BA3D78B" w14:textId="77777777" w:rsidR="00E80561" w:rsidRPr="001E3387" w:rsidRDefault="00E80561" w:rsidP="001E3387">
      <w:pPr>
        <w:spacing w:line="276" w:lineRule="auto"/>
        <w:ind w:firstLine="360"/>
        <w:rPr>
          <w:rFonts w:ascii="Tahoma" w:hAnsi="Tahoma" w:cs="Tahoma"/>
          <w:sz w:val="24"/>
          <w:szCs w:val="24"/>
        </w:rPr>
      </w:pPr>
    </w:p>
    <w:p w14:paraId="5790F23F" w14:textId="77777777" w:rsidR="00E80561" w:rsidRPr="001E3387" w:rsidRDefault="00E80561" w:rsidP="001E3387">
      <w:pPr>
        <w:pStyle w:val="Prrafodelista"/>
        <w:numPr>
          <w:ilvl w:val="0"/>
          <w:numId w:val="2"/>
        </w:numPr>
        <w:spacing w:line="276" w:lineRule="auto"/>
        <w:jc w:val="center"/>
        <w:rPr>
          <w:rFonts w:ascii="Tahoma" w:hAnsi="Tahoma" w:cs="Tahoma"/>
          <w:b/>
        </w:rPr>
      </w:pPr>
      <w:r w:rsidRPr="001E3387">
        <w:rPr>
          <w:rStyle w:val="normaltextrun"/>
          <w:rFonts w:ascii="Tahoma" w:hAnsi="Tahoma" w:cs="Tahoma"/>
          <w:b/>
          <w:bCs/>
        </w:rPr>
        <w:t>Consideraciones</w:t>
      </w:r>
    </w:p>
    <w:p w14:paraId="6EAA3360" w14:textId="77777777" w:rsidR="00E80561" w:rsidRPr="001E3387" w:rsidRDefault="00E80561" w:rsidP="001E3387">
      <w:pPr>
        <w:widowControl w:val="0"/>
        <w:autoSpaceDE w:val="0"/>
        <w:autoSpaceDN w:val="0"/>
        <w:adjustRightInd w:val="0"/>
        <w:spacing w:line="276" w:lineRule="auto"/>
        <w:rPr>
          <w:rFonts w:ascii="Tahoma" w:hAnsi="Tahoma" w:cs="Tahoma"/>
          <w:b/>
          <w:sz w:val="24"/>
          <w:szCs w:val="24"/>
        </w:rPr>
      </w:pPr>
    </w:p>
    <w:p w14:paraId="0E6F38F2" w14:textId="77777777" w:rsidR="006B5E57" w:rsidRPr="006B5E57" w:rsidRDefault="006B5E57" w:rsidP="006B5E57">
      <w:pPr>
        <w:numPr>
          <w:ilvl w:val="1"/>
          <w:numId w:val="4"/>
        </w:numPr>
        <w:spacing w:line="276" w:lineRule="auto"/>
        <w:ind w:left="0" w:firstLine="709"/>
        <w:contextualSpacing/>
        <w:rPr>
          <w:rFonts w:ascii="Tahoma" w:eastAsia="Calibri" w:hAnsi="Tahoma" w:cs="Tahoma"/>
          <w:b/>
          <w:sz w:val="24"/>
          <w:szCs w:val="24"/>
          <w:lang w:val="es-CO"/>
        </w:rPr>
      </w:pPr>
      <w:r w:rsidRPr="006B5E57">
        <w:rPr>
          <w:rFonts w:ascii="Tahoma" w:eastAsia="Calibri" w:hAnsi="Tahoma" w:cs="Tahoma"/>
          <w:b/>
          <w:sz w:val="24"/>
          <w:szCs w:val="24"/>
          <w:lang w:val="es-CO"/>
        </w:rPr>
        <w:t xml:space="preserve">Precedente vertical: la tesis de la Corte Suprema de Justicia respecto al tema de la ineficacia del traslado constituye doctrina probable </w:t>
      </w:r>
    </w:p>
    <w:p w14:paraId="5BE86079" w14:textId="77777777" w:rsidR="006B5E57" w:rsidRPr="006B5E57" w:rsidRDefault="006B5E57" w:rsidP="006B5E57">
      <w:pPr>
        <w:spacing w:line="276" w:lineRule="auto"/>
        <w:ind w:firstLine="0"/>
        <w:rPr>
          <w:rFonts w:ascii="Tahoma" w:eastAsia="Calibri" w:hAnsi="Tahoma" w:cs="Tahoma"/>
          <w:sz w:val="24"/>
          <w:szCs w:val="24"/>
          <w:lang w:val="es-CO"/>
        </w:rPr>
      </w:pPr>
    </w:p>
    <w:p w14:paraId="7CC9E383" w14:textId="77777777" w:rsidR="006B5E57" w:rsidRPr="006B5E57" w:rsidRDefault="006B5E57" w:rsidP="006B5E57">
      <w:pPr>
        <w:spacing w:line="276" w:lineRule="auto"/>
        <w:ind w:firstLine="0"/>
        <w:rPr>
          <w:rFonts w:ascii="Tahoma" w:eastAsia="Calibri" w:hAnsi="Tahoma" w:cs="Tahoma"/>
          <w:spacing w:val="-4"/>
          <w:sz w:val="24"/>
          <w:szCs w:val="24"/>
          <w:lang w:val="es-CO"/>
        </w:rPr>
      </w:pPr>
      <w:r w:rsidRPr="006B5E57">
        <w:rPr>
          <w:rFonts w:ascii="Tahoma" w:eastAsia="Calibri" w:hAnsi="Tahoma" w:cs="Tahoma"/>
          <w:sz w:val="24"/>
          <w:szCs w:val="24"/>
          <w:lang w:val="es-CO"/>
        </w:rPr>
        <w:t xml:space="preserve">En la actualidad existe </w:t>
      </w:r>
      <w:r w:rsidRPr="006B5E57">
        <w:rPr>
          <w:rFonts w:ascii="Tahoma" w:eastAsia="Calibri" w:hAnsi="Tahoma" w:cs="Tahoma"/>
          <w:b/>
          <w:sz w:val="24"/>
          <w:szCs w:val="24"/>
          <w:lang w:val="es-CO"/>
        </w:rPr>
        <w:t>doctrina probable</w:t>
      </w:r>
      <w:r w:rsidRPr="006B5E57">
        <w:rPr>
          <w:rFonts w:ascii="Tahoma" w:eastAsia="Calibri" w:hAnsi="Tahoma" w:cs="Tahoma"/>
          <w:sz w:val="24"/>
          <w:szCs w:val="24"/>
          <w:lang w:val="es-CO"/>
        </w:rPr>
        <w:t xml:space="preserve"> respecto a la ineficacia de los traslados de regímenes, por cuanto la Sala de Casación Laboral ha proferido sobre el tema un número considerable de sentencias (más de 40), entre otras, las siguientes: </w:t>
      </w:r>
    </w:p>
    <w:p w14:paraId="682A0575" w14:textId="77777777" w:rsidR="006B5E57" w:rsidRPr="006B5E57" w:rsidRDefault="006B5E57" w:rsidP="006B5E57">
      <w:pPr>
        <w:spacing w:line="276" w:lineRule="auto"/>
        <w:contextualSpacing/>
        <w:rPr>
          <w:rFonts w:ascii="Tahoma" w:eastAsia="Calibri" w:hAnsi="Tahoma" w:cs="Tahoma"/>
          <w:sz w:val="24"/>
          <w:szCs w:val="24"/>
          <w:lang w:val="es-CO"/>
        </w:rPr>
      </w:pPr>
    </w:p>
    <w:p w14:paraId="2F2056DC" w14:textId="77777777" w:rsidR="006B5E57" w:rsidRPr="006B5E57" w:rsidRDefault="006B5E57" w:rsidP="006B5E57">
      <w:pPr>
        <w:spacing w:line="276" w:lineRule="auto"/>
        <w:contextualSpacing/>
        <w:rPr>
          <w:rFonts w:ascii="Tahoma" w:eastAsia="Calibri" w:hAnsi="Tahoma" w:cs="Tahoma"/>
          <w:sz w:val="24"/>
          <w:szCs w:val="24"/>
          <w:lang w:val="es-CO"/>
        </w:rPr>
      </w:pPr>
      <w:proofErr w:type="spellStart"/>
      <w:r w:rsidRPr="006B5E57">
        <w:rPr>
          <w:rFonts w:ascii="Tahoma" w:eastAsia="Calibri" w:hAnsi="Tahoma" w:cs="Tahoma"/>
          <w:bCs/>
          <w:sz w:val="24"/>
          <w:szCs w:val="24"/>
          <w:lang w:val="es-CO"/>
        </w:rPr>
        <w:t>SL</w:t>
      </w:r>
      <w:proofErr w:type="spellEnd"/>
      <w:r w:rsidRPr="006B5E57">
        <w:rPr>
          <w:rFonts w:ascii="Tahoma" w:eastAsia="Calibri" w:hAnsi="Tahoma" w:cs="Tahoma"/>
          <w:bCs/>
          <w:sz w:val="24"/>
          <w:szCs w:val="24"/>
          <w:lang w:val="es-CO"/>
        </w:rPr>
        <w:t xml:space="preserve"> 31989 del 9 sep. 2008, </w:t>
      </w:r>
      <w:proofErr w:type="spellStart"/>
      <w:r w:rsidRPr="006B5E57">
        <w:rPr>
          <w:rFonts w:ascii="Tahoma" w:eastAsia="Calibri" w:hAnsi="Tahoma" w:cs="Tahoma"/>
          <w:sz w:val="24"/>
          <w:szCs w:val="24"/>
          <w:lang w:val="es-CO"/>
        </w:rPr>
        <w:t>SL</w:t>
      </w:r>
      <w:proofErr w:type="spellEnd"/>
      <w:r w:rsidRPr="006B5E57">
        <w:rPr>
          <w:rFonts w:ascii="Tahoma" w:eastAsia="Calibri" w:hAnsi="Tahoma" w:cs="Tahoma"/>
          <w:sz w:val="24"/>
          <w:szCs w:val="24"/>
          <w:lang w:val="es-CO"/>
        </w:rPr>
        <w:t xml:space="preserve"> 31314 9 sep. 2008, </w:t>
      </w:r>
      <w:proofErr w:type="spellStart"/>
      <w:r w:rsidRPr="006B5E57">
        <w:rPr>
          <w:rFonts w:ascii="Tahoma" w:eastAsia="Calibri" w:hAnsi="Tahoma" w:cs="Tahoma"/>
          <w:sz w:val="24"/>
          <w:szCs w:val="24"/>
          <w:lang w:val="es-CO"/>
        </w:rPr>
        <w:t>SL</w:t>
      </w:r>
      <w:proofErr w:type="spellEnd"/>
      <w:r w:rsidRPr="006B5E57">
        <w:rPr>
          <w:rFonts w:ascii="Tahoma" w:eastAsia="Calibri" w:hAnsi="Tahoma" w:cs="Tahoma"/>
          <w:sz w:val="24"/>
          <w:szCs w:val="24"/>
          <w:lang w:val="es-CO"/>
        </w:rPr>
        <w:t xml:space="preserve"> 33083 22 nov. 2011, </w:t>
      </w:r>
      <w:proofErr w:type="spellStart"/>
      <w:r w:rsidRPr="006B5E57">
        <w:rPr>
          <w:rFonts w:ascii="Tahoma" w:eastAsia="Calibri" w:hAnsi="Tahoma" w:cs="Tahoma"/>
          <w:sz w:val="24"/>
          <w:szCs w:val="24"/>
          <w:lang w:val="es-CO"/>
        </w:rPr>
        <w:t>SL12136</w:t>
      </w:r>
      <w:proofErr w:type="spellEnd"/>
      <w:r w:rsidRPr="006B5E57">
        <w:rPr>
          <w:rFonts w:ascii="Tahoma" w:eastAsia="Calibri" w:hAnsi="Tahoma" w:cs="Tahoma"/>
          <w:sz w:val="24"/>
          <w:szCs w:val="24"/>
          <w:lang w:val="es-CO"/>
        </w:rPr>
        <w:t xml:space="preserve">-2014, </w:t>
      </w:r>
      <w:proofErr w:type="spellStart"/>
      <w:r w:rsidRPr="006B5E57">
        <w:rPr>
          <w:rFonts w:ascii="Tahoma" w:eastAsia="Calibri" w:hAnsi="Tahoma" w:cs="Tahoma"/>
          <w:sz w:val="24"/>
          <w:szCs w:val="24"/>
          <w:lang w:val="es-CO"/>
        </w:rPr>
        <w:t>SL19447</w:t>
      </w:r>
      <w:proofErr w:type="spellEnd"/>
      <w:r w:rsidRPr="006B5E57">
        <w:rPr>
          <w:rFonts w:ascii="Tahoma" w:eastAsia="Calibri" w:hAnsi="Tahoma" w:cs="Tahoma"/>
          <w:sz w:val="24"/>
          <w:szCs w:val="24"/>
          <w:lang w:val="es-CO"/>
        </w:rPr>
        <w:t xml:space="preserve">-2017, </w:t>
      </w:r>
      <w:proofErr w:type="spellStart"/>
      <w:r w:rsidRPr="006B5E57">
        <w:rPr>
          <w:rFonts w:ascii="Tahoma" w:eastAsia="Calibri" w:hAnsi="Tahoma" w:cs="Tahoma"/>
          <w:sz w:val="24"/>
          <w:szCs w:val="24"/>
          <w:lang w:val="es-CO"/>
        </w:rPr>
        <w:t>SL4964</w:t>
      </w:r>
      <w:proofErr w:type="spellEnd"/>
      <w:r w:rsidRPr="006B5E57">
        <w:rPr>
          <w:rFonts w:ascii="Tahoma" w:eastAsia="Calibri" w:hAnsi="Tahoma" w:cs="Tahoma"/>
          <w:sz w:val="24"/>
          <w:szCs w:val="24"/>
          <w:lang w:val="es-CO"/>
        </w:rPr>
        <w:t xml:space="preserve">-2018, CSJ </w:t>
      </w:r>
      <w:proofErr w:type="spellStart"/>
      <w:r w:rsidRPr="006B5E57">
        <w:rPr>
          <w:rFonts w:ascii="Tahoma" w:eastAsia="Calibri" w:hAnsi="Tahoma" w:cs="Tahoma"/>
          <w:sz w:val="24"/>
          <w:szCs w:val="24"/>
          <w:lang w:val="es-CO"/>
        </w:rPr>
        <w:t>SL4989</w:t>
      </w:r>
      <w:proofErr w:type="spellEnd"/>
      <w:r w:rsidRPr="006B5E57">
        <w:rPr>
          <w:rFonts w:ascii="Tahoma" w:eastAsia="Calibri" w:hAnsi="Tahoma" w:cs="Tahoma"/>
          <w:sz w:val="24"/>
          <w:szCs w:val="24"/>
          <w:lang w:val="es-CO"/>
        </w:rPr>
        <w:t xml:space="preserve">-2018, </w:t>
      </w:r>
      <w:proofErr w:type="spellStart"/>
      <w:r w:rsidRPr="006B5E57">
        <w:rPr>
          <w:rFonts w:ascii="Tahoma" w:eastAsia="Calibri" w:hAnsi="Tahoma" w:cs="Tahoma"/>
          <w:sz w:val="24"/>
          <w:szCs w:val="24"/>
          <w:lang w:val="es-CO"/>
        </w:rPr>
        <w:t>SL1421</w:t>
      </w:r>
      <w:proofErr w:type="spellEnd"/>
      <w:r w:rsidRPr="006B5E57">
        <w:rPr>
          <w:rFonts w:ascii="Tahoma" w:eastAsia="Calibri" w:hAnsi="Tahoma" w:cs="Tahoma"/>
          <w:sz w:val="24"/>
          <w:szCs w:val="24"/>
          <w:lang w:val="es-CO"/>
        </w:rPr>
        <w:t xml:space="preserve">-2019, </w:t>
      </w:r>
      <w:proofErr w:type="spellStart"/>
      <w:r w:rsidRPr="006B5E57">
        <w:rPr>
          <w:rFonts w:ascii="Tahoma" w:eastAsia="Calibri" w:hAnsi="Tahoma" w:cs="Tahoma"/>
          <w:sz w:val="24"/>
          <w:szCs w:val="24"/>
          <w:lang w:val="es-CO"/>
        </w:rPr>
        <w:t>SL1452</w:t>
      </w:r>
      <w:proofErr w:type="spellEnd"/>
      <w:r w:rsidRPr="006B5E57">
        <w:rPr>
          <w:rFonts w:ascii="Tahoma" w:eastAsia="Calibri" w:hAnsi="Tahoma" w:cs="Tahoma"/>
          <w:sz w:val="24"/>
          <w:szCs w:val="24"/>
          <w:lang w:val="es-CO"/>
        </w:rPr>
        <w:t xml:space="preserve">-2019, </w:t>
      </w:r>
      <w:proofErr w:type="spellStart"/>
      <w:r w:rsidRPr="006B5E57">
        <w:rPr>
          <w:rFonts w:ascii="Tahoma" w:eastAsia="Calibri" w:hAnsi="Tahoma" w:cs="Tahoma"/>
          <w:sz w:val="24"/>
          <w:szCs w:val="24"/>
          <w:lang w:val="es-CO"/>
        </w:rPr>
        <w:t>SL1688</w:t>
      </w:r>
      <w:proofErr w:type="spellEnd"/>
      <w:r w:rsidRPr="006B5E57">
        <w:rPr>
          <w:rFonts w:ascii="Tahoma" w:eastAsia="Calibri" w:hAnsi="Tahoma" w:cs="Tahoma"/>
          <w:sz w:val="24"/>
          <w:szCs w:val="24"/>
          <w:lang w:val="es-CO"/>
        </w:rPr>
        <w:t xml:space="preserve">-2019, </w:t>
      </w:r>
      <w:proofErr w:type="spellStart"/>
      <w:r w:rsidRPr="006B5E57">
        <w:rPr>
          <w:rFonts w:ascii="Tahoma" w:eastAsia="Calibri" w:hAnsi="Tahoma" w:cs="Tahoma"/>
          <w:sz w:val="24"/>
          <w:szCs w:val="24"/>
          <w:lang w:val="es-CO"/>
        </w:rPr>
        <w:t>SL1689</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w:t>
      </w:r>
      <w:proofErr w:type="spellEnd"/>
      <w:r w:rsidRPr="006B5E57">
        <w:rPr>
          <w:rFonts w:ascii="Tahoma" w:eastAsia="Calibri" w:hAnsi="Tahoma" w:cs="Tahoma"/>
          <w:sz w:val="24"/>
          <w:szCs w:val="24"/>
          <w:lang w:val="es-CO"/>
        </w:rPr>
        <w:t xml:space="preserve"> 373 -2020, Sentencia </w:t>
      </w:r>
      <w:proofErr w:type="spellStart"/>
      <w:r w:rsidRPr="006B5E57">
        <w:rPr>
          <w:rFonts w:ascii="Tahoma" w:eastAsia="Calibri" w:hAnsi="Tahoma" w:cs="Tahoma"/>
          <w:sz w:val="24"/>
          <w:szCs w:val="24"/>
          <w:lang w:val="es-CO"/>
        </w:rPr>
        <w:t>SL</w:t>
      </w:r>
      <w:proofErr w:type="spellEnd"/>
      <w:r w:rsidRPr="006B5E57">
        <w:rPr>
          <w:rFonts w:ascii="Tahoma" w:eastAsia="Calibri" w:hAnsi="Tahoma" w:cs="Tahoma"/>
          <w:sz w:val="24"/>
          <w:szCs w:val="24"/>
          <w:lang w:val="es-CO"/>
        </w:rPr>
        <w:t xml:space="preserve"> 5462-2019, Sentencia </w:t>
      </w:r>
      <w:proofErr w:type="spellStart"/>
      <w:r w:rsidRPr="006B5E57">
        <w:rPr>
          <w:rFonts w:ascii="Tahoma" w:eastAsia="Calibri" w:hAnsi="Tahoma" w:cs="Tahoma"/>
          <w:sz w:val="24"/>
          <w:szCs w:val="24"/>
          <w:lang w:val="es-CO"/>
        </w:rPr>
        <w:t>SL149</w:t>
      </w:r>
      <w:proofErr w:type="spellEnd"/>
      <w:r w:rsidRPr="006B5E57">
        <w:rPr>
          <w:rFonts w:ascii="Tahoma" w:eastAsia="Calibri" w:hAnsi="Tahoma" w:cs="Tahoma"/>
          <w:sz w:val="24"/>
          <w:szCs w:val="24"/>
          <w:lang w:val="es-CO"/>
        </w:rPr>
        <w:t xml:space="preserve">-2020, Sentencia </w:t>
      </w:r>
      <w:proofErr w:type="spellStart"/>
      <w:r w:rsidRPr="006B5E57">
        <w:rPr>
          <w:rFonts w:ascii="Tahoma" w:eastAsia="Calibri" w:hAnsi="Tahoma" w:cs="Tahoma"/>
          <w:sz w:val="24"/>
          <w:szCs w:val="24"/>
          <w:lang w:val="es-CO"/>
        </w:rPr>
        <w:t>SL5533</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SL5144</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SL4937</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SL4426</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SL4343</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SL4856</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STP</w:t>
      </w:r>
      <w:proofErr w:type="spellEnd"/>
      <w:r w:rsidRPr="006B5E57">
        <w:rPr>
          <w:rFonts w:ascii="Tahoma" w:eastAsia="Calibri" w:hAnsi="Tahoma" w:cs="Tahoma"/>
          <w:sz w:val="24"/>
          <w:szCs w:val="24"/>
          <w:lang w:val="es-CO"/>
        </w:rPr>
        <w:t xml:space="preserve"> 2082-2019, Sentencia </w:t>
      </w:r>
      <w:proofErr w:type="spellStart"/>
      <w:r w:rsidRPr="006B5E57">
        <w:rPr>
          <w:rFonts w:ascii="Tahoma" w:eastAsia="Calibri" w:hAnsi="Tahoma" w:cs="Tahoma"/>
          <w:sz w:val="24"/>
          <w:szCs w:val="24"/>
          <w:lang w:val="es-CO"/>
        </w:rPr>
        <w:t>SL4360</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SL3852</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SL3749</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SL3179</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SL1838</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SL2817</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SL771</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SL4296</w:t>
      </w:r>
      <w:proofErr w:type="spellEnd"/>
      <w:r w:rsidRPr="006B5E57">
        <w:rPr>
          <w:rFonts w:ascii="Tahoma" w:eastAsia="Calibri" w:hAnsi="Tahoma" w:cs="Tahoma"/>
          <w:sz w:val="24"/>
          <w:szCs w:val="24"/>
          <w:lang w:val="es-CO"/>
        </w:rPr>
        <w:t xml:space="preserve">-2018, Sentencia </w:t>
      </w:r>
      <w:proofErr w:type="spellStart"/>
      <w:r w:rsidRPr="006B5E57">
        <w:rPr>
          <w:rFonts w:ascii="Tahoma" w:eastAsia="Calibri" w:hAnsi="Tahoma" w:cs="Tahoma"/>
          <w:sz w:val="24"/>
          <w:szCs w:val="24"/>
          <w:lang w:val="es-CO"/>
        </w:rPr>
        <w:t>SL2865</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SL2955</w:t>
      </w:r>
      <w:proofErr w:type="spellEnd"/>
      <w:r w:rsidRPr="006B5E57">
        <w:rPr>
          <w:rFonts w:ascii="Tahoma" w:eastAsia="Calibri" w:hAnsi="Tahoma" w:cs="Tahoma"/>
          <w:sz w:val="24"/>
          <w:szCs w:val="24"/>
          <w:lang w:val="es-CO"/>
        </w:rPr>
        <w:t xml:space="preserve">-2019, Sentencia  </w:t>
      </w:r>
      <w:proofErr w:type="spellStart"/>
      <w:r w:rsidRPr="006B5E57">
        <w:rPr>
          <w:rFonts w:ascii="Tahoma" w:eastAsia="Calibri" w:hAnsi="Tahoma" w:cs="Tahoma"/>
          <w:sz w:val="24"/>
          <w:szCs w:val="24"/>
          <w:lang w:val="es-CO"/>
        </w:rPr>
        <w:t>SL2324</w:t>
      </w:r>
      <w:proofErr w:type="spellEnd"/>
      <w:r w:rsidRPr="006B5E57">
        <w:rPr>
          <w:rFonts w:ascii="Tahoma" w:eastAsia="Calibri" w:hAnsi="Tahoma" w:cs="Tahoma"/>
          <w:sz w:val="24"/>
          <w:szCs w:val="24"/>
          <w:lang w:val="es-CO"/>
        </w:rPr>
        <w:t>-2019.</w:t>
      </w:r>
    </w:p>
    <w:p w14:paraId="06B10B58" w14:textId="77777777" w:rsidR="006B5E57" w:rsidRPr="006B5E57" w:rsidRDefault="006B5E57" w:rsidP="006B5E57">
      <w:pPr>
        <w:spacing w:line="276" w:lineRule="auto"/>
        <w:contextualSpacing/>
        <w:rPr>
          <w:rFonts w:ascii="Tahoma" w:eastAsia="Calibri" w:hAnsi="Tahoma" w:cs="Tahoma"/>
          <w:sz w:val="24"/>
          <w:szCs w:val="24"/>
          <w:lang w:val="es-CO"/>
        </w:rPr>
      </w:pPr>
    </w:p>
    <w:p w14:paraId="510CE524" w14:textId="77777777" w:rsidR="006B5E57" w:rsidRPr="006B5E57" w:rsidRDefault="006B5E57" w:rsidP="006B5E57">
      <w:pPr>
        <w:spacing w:line="276" w:lineRule="auto"/>
        <w:contextualSpacing/>
        <w:rPr>
          <w:rFonts w:ascii="Tahoma" w:eastAsia="Calibri" w:hAnsi="Tahoma" w:cs="Tahoma"/>
          <w:spacing w:val="-4"/>
          <w:sz w:val="24"/>
          <w:szCs w:val="24"/>
          <w:lang w:val="es-CO"/>
        </w:rPr>
      </w:pPr>
      <w:r w:rsidRPr="006B5E57">
        <w:rPr>
          <w:rFonts w:ascii="Tahoma" w:eastAsia="Calibri" w:hAnsi="Tahoma" w:cs="Tahoma"/>
          <w:sz w:val="24"/>
          <w:szCs w:val="24"/>
          <w:lang w:val="es-CO"/>
        </w:rPr>
        <w:t xml:space="preserve">En términos generales, en todas estas sentencias se determinó </w:t>
      </w:r>
      <w:r w:rsidRPr="006B5E57">
        <w:rPr>
          <w:rFonts w:ascii="Tahoma" w:eastAsia="Calibri" w:hAnsi="Tahoma" w:cs="Tahoma"/>
          <w:i/>
          <w:sz w:val="24"/>
          <w:szCs w:val="24"/>
          <w:lang w:val="es-CO"/>
        </w:rPr>
        <w:t xml:space="preserve">i) </w:t>
      </w:r>
      <w:r w:rsidRPr="006B5E57">
        <w:rPr>
          <w:rFonts w:ascii="Tahoma" w:eastAsia="Calibri" w:hAnsi="Tahoma" w:cs="Tahoma"/>
          <w:sz w:val="24"/>
          <w:szCs w:val="24"/>
          <w:lang w:val="es-CO"/>
        </w:rPr>
        <w:t xml:space="preserve">el alcance del deber de información a cargo de las Administradoras de Fondos de Pensiones, </w:t>
      </w:r>
      <w:r w:rsidRPr="006B5E57">
        <w:rPr>
          <w:rFonts w:ascii="Tahoma" w:eastAsia="Calibri" w:hAnsi="Tahoma" w:cs="Tahoma"/>
          <w:i/>
          <w:sz w:val="24"/>
          <w:szCs w:val="24"/>
          <w:lang w:val="es-CO"/>
        </w:rPr>
        <w:t xml:space="preserve">ii) </w:t>
      </w:r>
      <w:r w:rsidRPr="006B5E57">
        <w:rPr>
          <w:rFonts w:ascii="Tahoma" w:eastAsia="Calibri" w:hAnsi="Tahoma" w:cs="Tahoma"/>
          <w:sz w:val="24"/>
          <w:szCs w:val="24"/>
          <w:lang w:val="es-CO"/>
        </w:rPr>
        <w:t xml:space="preserve">la procedencia de la ineficacia del traslado, </w:t>
      </w:r>
      <w:r w:rsidRPr="006B5E57">
        <w:rPr>
          <w:rFonts w:ascii="Tahoma" w:eastAsia="Calibri" w:hAnsi="Tahoma" w:cs="Tahoma"/>
          <w:i/>
          <w:sz w:val="24"/>
          <w:szCs w:val="24"/>
          <w:lang w:val="es-CO"/>
        </w:rPr>
        <w:t xml:space="preserve">iii) </w:t>
      </w:r>
      <w:r w:rsidRPr="006B5E57">
        <w:rPr>
          <w:rFonts w:ascii="Tahoma" w:eastAsia="Calibri" w:hAnsi="Tahoma" w:cs="Tahoma"/>
          <w:sz w:val="24"/>
          <w:szCs w:val="24"/>
          <w:lang w:val="es-CO"/>
        </w:rPr>
        <w:t>la inversión de la carga de la prueba en favor del afiliado.</w:t>
      </w:r>
      <w:r w:rsidRPr="006B5E57">
        <w:rPr>
          <w:rFonts w:ascii="Tahoma" w:eastAsia="Calibri" w:hAnsi="Tahoma" w:cs="Tahoma"/>
          <w:spacing w:val="-4"/>
          <w:sz w:val="24"/>
          <w:szCs w:val="2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76BF7C6D" w14:textId="77777777" w:rsidR="006B5E57" w:rsidRPr="006B5E57" w:rsidRDefault="006B5E57" w:rsidP="006B5E57">
      <w:pPr>
        <w:tabs>
          <w:tab w:val="left" w:pos="-720"/>
        </w:tabs>
        <w:suppressAutoHyphens/>
        <w:spacing w:line="276" w:lineRule="auto"/>
        <w:ind w:left="644" w:firstLine="0"/>
        <w:contextualSpacing/>
        <w:rPr>
          <w:rFonts w:ascii="Tahoma" w:eastAsia="Calibri" w:hAnsi="Tahoma" w:cs="Tahoma"/>
          <w:spacing w:val="-3"/>
          <w:kern w:val="2"/>
          <w:sz w:val="24"/>
          <w:szCs w:val="24"/>
          <w:lang w:val="es-CO"/>
        </w:rPr>
      </w:pPr>
    </w:p>
    <w:p w14:paraId="2B156672" w14:textId="77777777" w:rsidR="006B5E57" w:rsidRPr="006B5E57" w:rsidRDefault="006B5E57" w:rsidP="006B5E57">
      <w:pPr>
        <w:numPr>
          <w:ilvl w:val="1"/>
          <w:numId w:val="4"/>
        </w:numPr>
        <w:spacing w:line="276" w:lineRule="auto"/>
        <w:ind w:left="0" w:firstLine="709"/>
        <w:contextualSpacing/>
        <w:rPr>
          <w:rFonts w:ascii="Tahoma" w:eastAsia="Calibri" w:hAnsi="Tahoma" w:cs="Tahoma"/>
          <w:b/>
          <w:sz w:val="24"/>
          <w:szCs w:val="24"/>
          <w:lang w:val="es-CO"/>
        </w:rPr>
      </w:pPr>
      <w:r w:rsidRPr="006B5E57">
        <w:rPr>
          <w:rFonts w:ascii="Tahoma" w:eastAsia="Calibri" w:hAnsi="Tahoma" w:cs="Tahoma"/>
          <w:b/>
          <w:sz w:val="24"/>
          <w:szCs w:val="24"/>
          <w:lang w:val="es-CO"/>
        </w:rPr>
        <w:t>“El deber de información a cargo de las administradoras de fondos de pensiones: Un deber exigible desde su creación</w:t>
      </w:r>
      <w:r w:rsidRPr="006B5E57">
        <w:rPr>
          <w:rFonts w:ascii="Tahoma" w:eastAsia="Calibri" w:hAnsi="Tahoma" w:cs="Tahoma"/>
          <w:b/>
          <w:sz w:val="24"/>
          <w:szCs w:val="24"/>
          <w:vertAlign w:val="superscript"/>
          <w:lang w:val="es-CO"/>
        </w:rPr>
        <w:footnoteReference w:id="1"/>
      </w:r>
      <w:r w:rsidRPr="006B5E57">
        <w:rPr>
          <w:rFonts w:ascii="Tahoma" w:eastAsia="Calibri" w:hAnsi="Tahoma" w:cs="Tahoma"/>
          <w:b/>
          <w:sz w:val="24"/>
          <w:szCs w:val="24"/>
          <w:lang w:val="es-CO"/>
        </w:rPr>
        <w:t>”</w:t>
      </w:r>
    </w:p>
    <w:p w14:paraId="6F07FF33" w14:textId="77777777" w:rsidR="006B5E57" w:rsidRPr="006B5E57" w:rsidRDefault="006B5E57" w:rsidP="006B5E57">
      <w:pPr>
        <w:tabs>
          <w:tab w:val="left" w:pos="-720"/>
        </w:tabs>
        <w:suppressAutoHyphens/>
        <w:spacing w:line="276" w:lineRule="auto"/>
        <w:ind w:left="644" w:firstLine="0"/>
        <w:contextualSpacing/>
        <w:rPr>
          <w:rFonts w:ascii="Tahoma" w:eastAsia="Calibri" w:hAnsi="Tahoma" w:cs="Tahoma"/>
          <w:i/>
          <w:spacing w:val="-3"/>
          <w:kern w:val="2"/>
          <w:sz w:val="24"/>
          <w:szCs w:val="24"/>
          <w:lang w:val="es-CO"/>
        </w:rPr>
      </w:pPr>
    </w:p>
    <w:p w14:paraId="20D634ED" w14:textId="77777777" w:rsidR="006B5E57" w:rsidRPr="006B5E57" w:rsidRDefault="006B5E57" w:rsidP="006B5E57">
      <w:pPr>
        <w:tabs>
          <w:tab w:val="left" w:pos="-720"/>
        </w:tabs>
        <w:suppressAutoHyphens/>
        <w:spacing w:line="276" w:lineRule="auto"/>
        <w:ind w:firstLine="0"/>
        <w:rPr>
          <w:rFonts w:ascii="Tahoma" w:eastAsia="Calibri" w:hAnsi="Tahoma" w:cs="Tahoma"/>
          <w:spacing w:val="-3"/>
          <w:kern w:val="2"/>
          <w:sz w:val="24"/>
          <w:szCs w:val="24"/>
          <w:lang w:val="es-CO"/>
        </w:rPr>
      </w:pPr>
      <w:r w:rsidRPr="006B5E57">
        <w:rPr>
          <w:rFonts w:ascii="Tahoma" w:eastAsia="Calibri" w:hAnsi="Tahoma" w:cs="Tahoma"/>
          <w:spacing w:val="-3"/>
          <w:kern w:val="2"/>
          <w:sz w:val="24"/>
          <w:szCs w:val="24"/>
          <w:lang w:val="es-CO"/>
        </w:rPr>
        <w:t xml:space="preserve">Dado que las Administradoras de Fondos de Pensiones son organismos profesionales, resulta aplicable el artículo 1604 del Código Civil, según el cual la prueba de la </w:t>
      </w:r>
      <w:r w:rsidRPr="006B5E57">
        <w:rPr>
          <w:rFonts w:ascii="Tahoma" w:eastAsia="Calibri" w:hAnsi="Tahoma" w:cs="Tahoma"/>
          <w:spacing w:val="-3"/>
          <w:kern w:val="2"/>
          <w:sz w:val="24"/>
          <w:szCs w:val="24"/>
          <w:u w:val="single"/>
          <w:lang w:val="es-CO"/>
        </w:rPr>
        <w:t>debida diligencia y cuidado</w:t>
      </w:r>
      <w:r w:rsidRPr="006B5E57">
        <w:rPr>
          <w:rFonts w:ascii="Tahoma" w:eastAsia="Calibri" w:hAnsi="Tahoma" w:cs="Tahoma"/>
          <w:spacing w:val="-3"/>
          <w:kern w:val="2"/>
          <w:sz w:val="24"/>
          <w:szCs w:val="24"/>
          <w:lang w:val="es-CO"/>
        </w:rPr>
        <w:t xml:space="preserve"> incumbe a quien ha debido emplearla, atendiendo a las siguientes razones:</w:t>
      </w:r>
    </w:p>
    <w:p w14:paraId="54B92311" w14:textId="77777777" w:rsidR="006B5E57" w:rsidRPr="006B5E57" w:rsidRDefault="006B5E57" w:rsidP="006B5E57">
      <w:pPr>
        <w:tabs>
          <w:tab w:val="left" w:pos="-720"/>
        </w:tabs>
        <w:suppressAutoHyphens/>
        <w:spacing w:line="276" w:lineRule="auto"/>
        <w:ind w:left="644" w:firstLine="0"/>
        <w:contextualSpacing/>
        <w:rPr>
          <w:rFonts w:ascii="Tahoma" w:eastAsia="Calibri" w:hAnsi="Tahoma" w:cs="Tahoma"/>
          <w:b/>
          <w:spacing w:val="-3"/>
          <w:kern w:val="2"/>
          <w:sz w:val="24"/>
          <w:szCs w:val="24"/>
          <w:lang w:val="es-CO"/>
        </w:rPr>
      </w:pPr>
    </w:p>
    <w:p w14:paraId="5D831B24" w14:textId="77777777" w:rsidR="006B5E57" w:rsidRPr="006B5E57" w:rsidRDefault="006B5E57" w:rsidP="006B5E57">
      <w:pPr>
        <w:tabs>
          <w:tab w:val="left" w:pos="-720"/>
        </w:tabs>
        <w:suppressAutoHyphens/>
        <w:spacing w:line="276" w:lineRule="auto"/>
        <w:contextualSpacing/>
        <w:rPr>
          <w:rFonts w:ascii="Tahoma" w:eastAsia="Calibri" w:hAnsi="Tahoma" w:cs="Tahoma"/>
          <w:spacing w:val="-3"/>
          <w:kern w:val="2"/>
          <w:sz w:val="24"/>
          <w:szCs w:val="24"/>
          <w:lang w:val="es-CO"/>
        </w:rPr>
      </w:pPr>
      <w:r w:rsidRPr="006B5E57">
        <w:rPr>
          <w:rFonts w:ascii="Tahoma" w:eastAsia="Calibri" w:hAnsi="Tahoma" w:cs="Tahoma"/>
          <w:b/>
          <w:spacing w:val="-3"/>
          <w:kern w:val="2"/>
          <w:sz w:val="24"/>
          <w:szCs w:val="24"/>
          <w:lang w:val="es-CO"/>
        </w:rPr>
        <w:t>1)</w:t>
      </w:r>
      <w:r w:rsidRPr="006B5E57">
        <w:rPr>
          <w:rFonts w:ascii="Tahoma" w:eastAsia="Calibri" w:hAnsi="Tahoma" w:cs="Tahoma"/>
          <w:spacing w:val="-3"/>
          <w:kern w:val="2"/>
          <w:sz w:val="24"/>
          <w:szCs w:val="24"/>
          <w:lang w:val="es-CO"/>
        </w:rPr>
        <w:t xml:space="preserve"> Las Administradoras de Fondos de Pensiones tienen deberes de carácter profesional con sus afiliados y con los consumidores del mercado potencial en general. Además, sus actividades se encuentran reguladas por el </w:t>
      </w:r>
      <w:r w:rsidRPr="006B5E57">
        <w:rPr>
          <w:rFonts w:ascii="Tahoma" w:eastAsia="Calibri" w:hAnsi="Tahoma" w:cs="Tahoma"/>
          <w:spacing w:val="-3"/>
          <w:kern w:val="2"/>
          <w:sz w:val="24"/>
          <w:szCs w:val="24"/>
          <w:u w:val="single"/>
          <w:lang w:val="es-CO"/>
        </w:rPr>
        <w:t>Decreto 663 de 1993</w:t>
      </w:r>
      <w:r w:rsidRPr="006B5E57">
        <w:rPr>
          <w:rFonts w:ascii="Tahoma" w:eastAsia="Calibri" w:hAnsi="Tahoma" w:cs="Tahoma"/>
          <w:spacing w:val="-3"/>
          <w:kern w:val="2"/>
          <w:sz w:val="24"/>
          <w:szCs w:val="24"/>
          <w:u w:val="single"/>
          <w:vertAlign w:val="superscript"/>
          <w:lang w:val="es-CO"/>
        </w:rPr>
        <w:footnoteReference w:id="2"/>
      </w:r>
      <w:r w:rsidRPr="006B5E57">
        <w:rPr>
          <w:rFonts w:ascii="Tahoma" w:eastAsia="Calibri" w:hAnsi="Tahoma" w:cs="Tahoma"/>
          <w:spacing w:val="-3"/>
          <w:kern w:val="2"/>
          <w:sz w:val="24"/>
          <w:szCs w:val="24"/>
          <w:lang w:val="es-CO"/>
        </w:rPr>
        <w:t>, norma en la que se destaca la importancia de los principios de debida diligencia, transparencia e información cierta, suficiente y oportuna.</w:t>
      </w:r>
    </w:p>
    <w:p w14:paraId="09B5175D" w14:textId="77777777" w:rsidR="006B5E57" w:rsidRPr="006B5E57" w:rsidRDefault="006B5E57" w:rsidP="006B5E57">
      <w:pPr>
        <w:tabs>
          <w:tab w:val="left" w:pos="-720"/>
        </w:tabs>
        <w:suppressAutoHyphens/>
        <w:spacing w:line="276" w:lineRule="auto"/>
        <w:contextualSpacing/>
        <w:rPr>
          <w:rFonts w:ascii="Tahoma" w:eastAsia="Calibri" w:hAnsi="Tahoma" w:cs="Tahoma"/>
          <w:spacing w:val="-3"/>
          <w:kern w:val="2"/>
          <w:sz w:val="24"/>
          <w:szCs w:val="24"/>
          <w:lang w:val="es-CO"/>
        </w:rPr>
      </w:pPr>
    </w:p>
    <w:p w14:paraId="034DF1C0" w14:textId="77777777" w:rsidR="006B5E57" w:rsidRPr="006B5E57" w:rsidRDefault="006B5E57" w:rsidP="006B5E57">
      <w:pPr>
        <w:tabs>
          <w:tab w:val="left" w:pos="-720"/>
        </w:tabs>
        <w:suppressAutoHyphens/>
        <w:spacing w:line="276" w:lineRule="auto"/>
        <w:contextualSpacing/>
        <w:rPr>
          <w:rFonts w:ascii="Tahoma" w:eastAsia="Calibri" w:hAnsi="Tahoma" w:cs="Tahoma"/>
          <w:sz w:val="24"/>
          <w:szCs w:val="24"/>
          <w:lang w:val="es-CO"/>
        </w:rPr>
      </w:pPr>
      <w:r w:rsidRPr="006B5E57">
        <w:rPr>
          <w:rFonts w:ascii="Tahoma" w:eastAsia="Calibri" w:hAnsi="Tahoma" w:cs="Tahoma"/>
          <w:b/>
          <w:spacing w:val="-3"/>
          <w:kern w:val="2"/>
          <w:sz w:val="24"/>
          <w:szCs w:val="24"/>
          <w:lang w:val="es-CO"/>
        </w:rPr>
        <w:t>2)</w:t>
      </w:r>
      <w:r w:rsidRPr="006B5E57">
        <w:rPr>
          <w:rFonts w:ascii="Tahoma" w:eastAsia="Calibri" w:hAnsi="Tahoma" w:cs="Tahoma"/>
          <w:spacing w:val="-3"/>
          <w:kern w:val="2"/>
          <w:sz w:val="24"/>
          <w:szCs w:val="24"/>
          <w:lang w:val="es-CO"/>
        </w:rPr>
        <w:t xml:space="preserve"> Adicionalmente, se tiene previsto en el artículo 12 del Decreto 720 de 1994, que lo</w:t>
      </w:r>
      <w:r w:rsidRPr="006B5E57">
        <w:rPr>
          <w:rFonts w:ascii="Tahoma" w:eastAsia="Calibri" w:hAnsi="Tahoma" w:cs="Tahoma"/>
          <w:sz w:val="24"/>
          <w:szCs w:val="24"/>
          <w:lang w:val="es-CO"/>
        </w:rPr>
        <w:t xml:space="preserve">s promotores que empleen las sociedades administradoras del sistema general de pensiones deberán suministrar </w:t>
      </w:r>
      <w:r w:rsidRPr="006B5E57">
        <w:rPr>
          <w:rFonts w:ascii="Tahoma" w:eastAsia="Calibri" w:hAnsi="Tahoma" w:cs="Tahoma"/>
          <w:sz w:val="24"/>
          <w:szCs w:val="24"/>
          <w:u w:val="single"/>
          <w:lang w:val="es-CO"/>
        </w:rPr>
        <w:t>suficiente, amplia y oportuna</w:t>
      </w:r>
      <w:r w:rsidRPr="006B5E57">
        <w:rPr>
          <w:rFonts w:ascii="Tahoma" w:eastAsia="Calibri" w:hAnsi="Tahoma" w:cs="Tahoma"/>
          <w:sz w:val="24"/>
          <w:szCs w:val="24"/>
          <w:lang w:val="es-CO"/>
        </w:rPr>
        <w:t xml:space="preserve"> información a los posibles afiliados al momento de la promoción de la afiliación y durante toda la vinculación con ocasión de las prestaciones a las cuales tenga derecho el afiliado. </w:t>
      </w:r>
    </w:p>
    <w:p w14:paraId="6040179C" w14:textId="77777777" w:rsidR="006B5E57" w:rsidRPr="006B5E57" w:rsidRDefault="006B5E57" w:rsidP="006B5E57">
      <w:pPr>
        <w:tabs>
          <w:tab w:val="left" w:pos="-720"/>
        </w:tabs>
        <w:suppressAutoHyphens/>
        <w:spacing w:line="276" w:lineRule="auto"/>
        <w:contextualSpacing/>
        <w:rPr>
          <w:rFonts w:ascii="Tahoma" w:eastAsia="Calibri" w:hAnsi="Tahoma" w:cs="Tahoma"/>
          <w:spacing w:val="-3"/>
          <w:kern w:val="2"/>
          <w:sz w:val="24"/>
          <w:szCs w:val="24"/>
          <w:lang w:val="es-CO"/>
        </w:rPr>
      </w:pPr>
    </w:p>
    <w:p w14:paraId="15D692BE" w14:textId="77777777" w:rsidR="006B5E57" w:rsidRPr="006B5E57" w:rsidRDefault="006B5E57" w:rsidP="006B5E57">
      <w:pPr>
        <w:tabs>
          <w:tab w:val="left" w:pos="-720"/>
        </w:tabs>
        <w:suppressAutoHyphens/>
        <w:spacing w:line="276" w:lineRule="auto"/>
        <w:contextualSpacing/>
        <w:rPr>
          <w:rFonts w:ascii="Tahoma" w:eastAsia="Calibri" w:hAnsi="Tahoma" w:cs="Tahoma"/>
          <w:spacing w:val="-3"/>
          <w:kern w:val="2"/>
          <w:sz w:val="24"/>
          <w:szCs w:val="24"/>
          <w:lang w:val="es-CO"/>
        </w:rPr>
      </w:pPr>
      <w:r w:rsidRPr="006B5E57">
        <w:rPr>
          <w:rFonts w:ascii="Tahoma" w:eastAsia="Calibri" w:hAnsi="Tahoma" w:cs="Tahoma"/>
          <w:b/>
          <w:spacing w:val="-3"/>
          <w:kern w:val="2"/>
          <w:sz w:val="24"/>
          <w:szCs w:val="24"/>
          <w:lang w:val="es-CO"/>
        </w:rPr>
        <w:t>3)</w:t>
      </w:r>
      <w:r w:rsidRPr="006B5E57">
        <w:rPr>
          <w:rFonts w:ascii="Tahoma" w:eastAsia="Calibri" w:hAnsi="Tahoma" w:cs="Tahoma"/>
          <w:spacing w:val="-3"/>
          <w:kern w:val="2"/>
          <w:sz w:val="24"/>
          <w:szCs w:val="24"/>
          <w:lang w:val="es-CO"/>
        </w:rPr>
        <w:t xml:space="preserve">   Dispone el artículo 114 de la Ley 100 de 1993, que los trabajadores y servidores públicos que se trasladen por primera vez del RPM al </w:t>
      </w:r>
      <w:proofErr w:type="spellStart"/>
      <w:r w:rsidRPr="006B5E57">
        <w:rPr>
          <w:rFonts w:ascii="Tahoma" w:eastAsia="Calibri" w:hAnsi="Tahoma" w:cs="Tahoma"/>
          <w:spacing w:val="-3"/>
          <w:kern w:val="2"/>
          <w:sz w:val="24"/>
          <w:szCs w:val="24"/>
          <w:lang w:val="es-CO"/>
        </w:rPr>
        <w:t>RAIS</w:t>
      </w:r>
      <w:proofErr w:type="spellEnd"/>
      <w:r w:rsidRPr="006B5E57">
        <w:rPr>
          <w:rFonts w:ascii="Tahoma" w:eastAsia="Calibri" w:hAnsi="Tahoma" w:cs="Tahoma"/>
          <w:spacing w:val="-3"/>
          <w:kern w:val="2"/>
          <w:sz w:val="24"/>
          <w:szCs w:val="24"/>
          <w:lang w:val="es-CO"/>
        </w:rPr>
        <w:t xml:space="preserve"> deberán presentar a la respectiva entidad administradora comunicación escrita en la que conste que la selección de dicho régimen se ha tomado de manera libre, espontánea y sin presiones.</w:t>
      </w:r>
    </w:p>
    <w:p w14:paraId="63C8500C" w14:textId="77777777" w:rsidR="006B5E57" w:rsidRPr="006B5E57" w:rsidRDefault="006B5E57" w:rsidP="006B5E57">
      <w:pPr>
        <w:tabs>
          <w:tab w:val="left" w:pos="-720"/>
        </w:tabs>
        <w:suppressAutoHyphens/>
        <w:spacing w:line="276" w:lineRule="auto"/>
        <w:contextualSpacing/>
        <w:rPr>
          <w:rFonts w:ascii="Tahoma" w:eastAsia="Calibri" w:hAnsi="Tahoma" w:cs="Tahoma"/>
          <w:spacing w:val="-3"/>
          <w:kern w:val="2"/>
          <w:sz w:val="24"/>
          <w:szCs w:val="24"/>
          <w:lang w:val="es-CO"/>
        </w:rPr>
      </w:pPr>
    </w:p>
    <w:p w14:paraId="16B3D213" w14:textId="77777777" w:rsidR="006B5E57" w:rsidRPr="006B5E57" w:rsidRDefault="006B5E57" w:rsidP="006B5E57">
      <w:pPr>
        <w:tabs>
          <w:tab w:val="left" w:pos="-720"/>
        </w:tabs>
        <w:suppressAutoHyphens/>
        <w:spacing w:line="276" w:lineRule="auto"/>
        <w:contextualSpacing/>
        <w:rPr>
          <w:rFonts w:ascii="Tahoma" w:eastAsia="Calibri" w:hAnsi="Tahoma" w:cs="Tahoma"/>
          <w:iCs/>
          <w:sz w:val="24"/>
          <w:szCs w:val="24"/>
          <w:u w:val="single"/>
          <w:lang w:val="es-CO"/>
        </w:rPr>
      </w:pPr>
      <w:r w:rsidRPr="006B5E57">
        <w:rPr>
          <w:rFonts w:ascii="Tahoma" w:eastAsia="Calibri" w:hAnsi="Tahoma" w:cs="Tahoma"/>
          <w:b/>
          <w:spacing w:val="-3"/>
          <w:kern w:val="2"/>
          <w:sz w:val="24"/>
          <w:szCs w:val="24"/>
          <w:lang w:val="es-CO"/>
        </w:rPr>
        <w:t>4)</w:t>
      </w:r>
      <w:r w:rsidRPr="006B5E57">
        <w:rPr>
          <w:rFonts w:ascii="Tahoma" w:eastAsia="Calibri" w:hAnsi="Tahoma" w:cs="Tahoma"/>
          <w:spacing w:val="-3"/>
          <w:kern w:val="2"/>
          <w:sz w:val="24"/>
          <w:szCs w:val="24"/>
          <w:lang w:val="es-CO"/>
        </w:rPr>
        <w:t xml:space="preserve"> En numerosas sentencias del órgano de cierre de la jurisdicción ordinaria laboral, se ha establecido que no puede argüirse que </w:t>
      </w:r>
      <w:r w:rsidRPr="006B5E57">
        <w:rPr>
          <w:rFonts w:ascii="Tahoma" w:eastAsia="Calibri" w:hAnsi="Tahoma" w:cs="Tahoma"/>
          <w:iCs/>
          <w:sz w:val="24"/>
          <w:szCs w:val="24"/>
          <w:lang w:val="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6B5E57">
        <w:rPr>
          <w:rFonts w:ascii="Tahoma" w:eastAsia="Calibri" w:hAnsi="Tahoma" w:cs="Tahoma"/>
          <w:i/>
          <w:iCs/>
          <w:sz w:val="24"/>
          <w:szCs w:val="24"/>
          <w:lang w:val="es-CO"/>
        </w:rPr>
        <w:t>“</w:t>
      </w:r>
      <w:r w:rsidRPr="006B5E57">
        <w:rPr>
          <w:rFonts w:ascii="Tahoma" w:eastAsia="Calibri" w:hAnsi="Tahoma" w:cs="Tahoma"/>
          <w:i/>
          <w:iCs/>
          <w:szCs w:val="24"/>
          <w:u w:val="single"/>
          <w:lang w:val="es-CO"/>
        </w:rPr>
        <w:t>dar cuenta de que documentaron clara y suficientemente los efectos que acarrea el cambio de régimen, so pena de declarar ineficaz ese tránsito</w:t>
      </w:r>
      <w:r w:rsidRPr="006B5E57">
        <w:rPr>
          <w:rFonts w:ascii="Tahoma" w:eastAsia="Calibri" w:hAnsi="Tahoma" w:cs="Tahoma"/>
          <w:i/>
          <w:iCs/>
          <w:sz w:val="24"/>
          <w:szCs w:val="24"/>
          <w:u w:val="single"/>
          <w:lang w:val="es-CO"/>
        </w:rPr>
        <w:t>”</w:t>
      </w:r>
      <w:r w:rsidRPr="006B5E57">
        <w:rPr>
          <w:rFonts w:ascii="Tahoma" w:eastAsia="Calibri" w:hAnsi="Tahoma" w:cs="Tahoma"/>
          <w:iCs/>
          <w:sz w:val="24"/>
          <w:szCs w:val="24"/>
          <w:u w:val="single"/>
          <w:lang w:val="es-CO"/>
        </w:rPr>
        <w:t>.</w:t>
      </w:r>
    </w:p>
    <w:p w14:paraId="0B8EE418" w14:textId="77777777" w:rsidR="006B5E57" w:rsidRPr="006B5E57" w:rsidRDefault="006B5E57" w:rsidP="006B5E57">
      <w:pPr>
        <w:tabs>
          <w:tab w:val="left" w:pos="-720"/>
        </w:tabs>
        <w:suppressAutoHyphens/>
        <w:spacing w:line="276" w:lineRule="auto"/>
        <w:ind w:left="644" w:firstLine="0"/>
        <w:contextualSpacing/>
        <w:rPr>
          <w:rFonts w:ascii="Tahoma" w:eastAsia="Calibri" w:hAnsi="Tahoma" w:cs="Tahoma"/>
          <w:iCs/>
          <w:sz w:val="24"/>
          <w:szCs w:val="24"/>
          <w:u w:val="single"/>
          <w:lang w:val="es-CO"/>
        </w:rPr>
      </w:pPr>
    </w:p>
    <w:p w14:paraId="03D1213F" w14:textId="77777777" w:rsidR="006B5E57" w:rsidRPr="006B5E57" w:rsidRDefault="006B5E57" w:rsidP="006B5E57">
      <w:pPr>
        <w:tabs>
          <w:tab w:val="left" w:pos="-720"/>
        </w:tabs>
        <w:suppressAutoHyphens/>
        <w:spacing w:line="276" w:lineRule="auto"/>
        <w:ind w:firstLine="0"/>
        <w:contextualSpacing/>
        <w:rPr>
          <w:rFonts w:ascii="Tahoma" w:eastAsia="Calibri" w:hAnsi="Tahoma" w:cs="Tahoma"/>
          <w:iCs/>
          <w:sz w:val="24"/>
          <w:szCs w:val="24"/>
          <w:lang w:val="es-CO"/>
        </w:rPr>
      </w:pPr>
      <w:r w:rsidRPr="006B5E57">
        <w:rPr>
          <w:rFonts w:ascii="Tahoma" w:eastAsia="Calibri" w:hAnsi="Tahoma" w:cs="Tahoma"/>
          <w:iCs/>
          <w:sz w:val="24"/>
          <w:szCs w:val="24"/>
          <w:lang w:val="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08F52E07" w14:textId="77777777" w:rsidR="006B5E57" w:rsidRPr="006B5E57" w:rsidRDefault="006B5E57" w:rsidP="006B5E57">
      <w:pPr>
        <w:tabs>
          <w:tab w:val="left" w:pos="-720"/>
        </w:tabs>
        <w:suppressAutoHyphens/>
        <w:spacing w:line="276" w:lineRule="auto"/>
        <w:ind w:firstLine="0"/>
        <w:contextualSpacing/>
        <w:rPr>
          <w:rFonts w:ascii="Tahoma" w:eastAsia="Calibri" w:hAnsi="Tahoma" w:cs="Tahoma"/>
          <w:iCs/>
          <w:sz w:val="24"/>
          <w:szCs w:val="24"/>
          <w:lang w:val="es-CO"/>
        </w:rPr>
      </w:pPr>
    </w:p>
    <w:p w14:paraId="40F3889A" w14:textId="77777777" w:rsidR="006B5E57" w:rsidRPr="006B5E57" w:rsidRDefault="006B5E57" w:rsidP="006B5E57">
      <w:pPr>
        <w:tabs>
          <w:tab w:val="left" w:pos="-720"/>
        </w:tabs>
        <w:suppressAutoHyphens/>
        <w:spacing w:line="276" w:lineRule="auto"/>
        <w:ind w:firstLine="0"/>
        <w:contextualSpacing/>
        <w:rPr>
          <w:rFonts w:ascii="Tahoma" w:eastAsia="Calibri" w:hAnsi="Tahoma" w:cs="Tahoma"/>
          <w:iCs/>
          <w:sz w:val="24"/>
          <w:szCs w:val="24"/>
          <w:lang w:val="es-CO"/>
        </w:rPr>
      </w:pPr>
      <w:r w:rsidRPr="006B5E57">
        <w:rPr>
          <w:rFonts w:ascii="Tahoma" w:eastAsia="Calibri" w:hAnsi="Tahoma" w:cs="Tahoma"/>
          <w:iCs/>
          <w:sz w:val="24"/>
          <w:szCs w:val="24"/>
          <w:lang w:val="es-CO"/>
        </w:rPr>
        <w:tab/>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59CC4F6A" w14:textId="77777777" w:rsidR="006B5E57" w:rsidRPr="006B5E57" w:rsidRDefault="006B5E57" w:rsidP="006B5E57">
      <w:pPr>
        <w:tabs>
          <w:tab w:val="left" w:pos="-720"/>
        </w:tabs>
        <w:suppressAutoHyphens/>
        <w:spacing w:line="276" w:lineRule="auto"/>
        <w:ind w:firstLine="0"/>
        <w:contextualSpacing/>
        <w:rPr>
          <w:rFonts w:ascii="Tahoma" w:eastAsia="Calibri" w:hAnsi="Tahoma" w:cs="Tahoma"/>
          <w:iCs/>
          <w:sz w:val="24"/>
          <w:szCs w:val="24"/>
          <w:lang w:val="es-CO"/>
        </w:rPr>
      </w:pPr>
    </w:p>
    <w:p w14:paraId="0E0F7CB0" w14:textId="77777777" w:rsidR="006B5E57" w:rsidRPr="006B5E57" w:rsidRDefault="006B5E57" w:rsidP="006B5E57">
      <w:pPr>
        <w:tabs>
          <w:tab w:val="left" w:pos="-720"/>
        </w:tabs>
        <w:suppressAutoHyphens/>
        <w:spacing w:line="276" w:lineRule="auto"/>
        <w:ind w:firstLine="0"/>
        <w:contextualSpacing/>
        <w:rPr>
          <w:rFonts w:ascii="Tahoma" w:eastAsia="Calibri" w:hAnsi="Tahoma" w:cs="Tahoma"/>
          <w:sz w:val="24"/>
          <w:szCs w:val="24"/>
          <w:lang w:val="es-CO"/>
        </w:rPr>
      </w:pPr>
      <w:r w:rsidRPr="006B5E57">
        <w:rPr>
          <w:rFonts w:ascii="Tahoma" w:eastAsia="Calibri" w:hAnsi="Tahoma" w:cs="Tahoma"/>
          <w:sz w:val="24"/>
          <w:szCs w:val="24"/>
          <w:lang w:val="es-CO"/>
        </w:rPr>
        <w:tab/>
        <w:t xml:space="preserve">Ello así, también ha dicho el órgano de cierre de la especialidad laboral, que las </w:t>
      </w:r>
      <w:proofErr w:type="spellStart"/>
      <w:r w:rsidRPr="006B5E57">
        <w:rPr>
          <w:rFonts w:ascii="Tahoma" w:eastAsia="Calibri" w:hAnsi="Tahoma" w:cs="Tahoma"/>
          <w:sz w:val="24"/>
          <w:szCs w:val="24"/>
          <w:lang w:val="es-CO"/>
        </w:rPr>
        <w:t>AFPs</w:t>
      </w:r>
      <w:proofErr w:type="spellEnd"/>
      <w:r w:rsidRPr="006B5E57">
        <w:rPr>
          <w:rFonts w:ascii="Tahoma" w:eastAsia="Calibri" w:hAnsi="Tahoma" w:cs="Tahoma"/>
          <w:sz w:val="24"/>
          <w:szCs w:val="24"/>
          <w:lang w:val="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032F23FD" w14:textId="77777777" w:rsidR="006B5E57" w:rsidRPr="006B5E57" w:rsidRDefault="006B5E57" w:rsidP="006B5E57">
      <w:pPr>
        <w:tabs>
          <w:tab w:val="left" w:pos="-720"/>
        </w:tabs>
        <w:suppressAutoHyphens/>
        <w:spacing w:line="276" w:lineRule="auto"/>
        <w:ind w:left="644" w:firstLine="0"/>
        <w:contextualSpacing/>
        <w:rPr>
          <w:rFonts w:ascii="Tahoma" w:eastAsia="Calibri" w:hAnsi="Tahoma" w:cs="Tahoma"/>
          <w:iCs/>
          <w:sz w:val="24"/>
          <w:szCs w:val="24"/>
          <w:lang w:val="es-CO"/>
        </w:rPr>
      </w:pPr>
    </w:p>
    <w:p w14:paraId="42844F4A" w14:textId="77777777" w:rsidR="006B5E57" w:rsidRPr="006B5E57" w:rsidRDefault="006B5E57" w:rsidP="006B5E57">
      <w:pPr>
        <w:spacing w:line="276" w:lineRule="auto"/>
        <w:ind w:firstLine="708"/>
        <w:contextualSpacing/>
        <w:rPr>
          <w:rFonts w:ascii="Tahoma" w:eastAsia="Calibri" w:hAnsi="Tahoma" w:cs="Tahoma"/>
          <w:sz w:val="24"/>
          <w:szCs w:val="24"/>
          <w:lang w:val="es-CO"/>
        </w:rPr>
      </w:pPr>
      <w:r w:rsidRPr="006B5E57">
        <w:rPr>
          <w:rFonts w:ascii="Tahoma" w:eastAsia="Calibri" w:hAnsi="Tahoma" w:cs="Tahoma"/>
          <w:sz w:val="24"/>
          <w:szCs w:val="24"/>
          <w:lang w:val="es-CO"/>
        </w:rPr>
        <w:lastRenderedPageBreak/>
        <w:t xml:space="preserve">Ahora bien, como quiera que uno de los argumentos de la defensa de las AFP </w:t>
      </w:r>
      <w:proofErr w:type="gramStart"/>
      <w:r w:rsidRPr="006B5E57">
        <w:rPr>
          <w:rFonts w:ascii="Tahoma" w:eastAsia="Calibri" w:hAnsi="Tahoma" w:cs="Tahoma"/>
          <w:sz w:val="24"/>
          <w:szCs w:val="24"/>
          <w:lang w:val="es-CO"/>
        </w:rPr>
        <w:t>es</w:t>
      </w:r>
      <w:proofErr w:type="gramEnd"/>
      <w:r w:rsidRPr="006B5E57">
        <w:rPr>
          <w:rFonts w:ascii="Tahoma" w:eastAsia="Calibri" w:hAnsi="Tahoma" w:cs="Tahoma"/>
          <w:sz w:val="24"/>
          <w:szCs w:val="24"/>
          <w:lang w:val="es-CO"/>
        </w:rPr>
        <w:t xml:space="preserve"> que la normatividad del deber de información en su inicio era escasa, vale la pena citar la sentencia del 8 de mayo de 2019 </w:t>
      </w:r>
      <w:proofErr w:type="spellStart"/>
      <w:r w:rsidRPr="006B5E57">
        <w:rPr>
          <w:rFonts w:ascii="Tahoma" w:eastAsia="Calibri" w:hAnsi="Tahoma" w:cs="Tahoma"/>
          <w:sz w:val="24"/>
          <w:szCs w:val="24"/>
          <w:lang w:val="es-CO"/>
        </w:rPr>
        <w:t>SL</w:t>
      </w:r>
      <w:proofErr w:type="spellEnd"/>
      <w:r w:rsidRPr="006B5E57">
        <w:rPr>
          <w:rFonts w:ascii="Tahoma" w:eastAsia="Calibri" w:hAnsi="Tahoma" w:cs="Tahoma"/>
          <w:sz w:val="24"/>
          <w:szCs w:val="24"/>
          <w:lang w:val="es-CO"/>
        </w:rPr>
        <w:t xml:space="preserve"> 1688-2019, Radicado 68838, con Ponencia de la Dra. Clara Cecilia Dueñas Quevedo, donde </w:t>
      </w:r>
      <w:r w:rsidRPr="006B5E57">
        <w:rPr>
          <w:rFonts w:ascii="Tahoma" w:eastAsia="Calibri" w:hAnsi="Tahoma" w:cs="Tahoma"/>
          <w:spacing w:val="-4"/>
          <w:sz w:val="24"/>
          <w:szCs w:val="24"/>
          <w:lang w:val="es-CO"/>
        </w:rPr>
        <w:t>se hace un didáctico recuento histórico de las normas que rigen la actividad de los Fondos de Pensiones privados, dividiéndolo en 3 etapas, de cuyo análisis se llega a la conclusión de que a las AFP</w:t>
      </w:r>
      <w:r w:rsidRPr="006B5E57">
        <w:rPr>
          <w:rFonts w:ascii="Tahoma" w:eastAsia="Calibri" w:hAnsi="Tahoma" w:cs="Tahoma"/>
          <w:sz w:val="24"/>
          <w:szCs w:val="24"/>
          <w:lang w:val="es-CO"/>
        </w:rPr>
        <w:t xml:space="preserve"> les compete, desde su creación, el deber de suministrar una información </w:t>
      </w:r>
      <w:r w:rsidRPr="006B5E57">
        <w:rPr>
          <w:rFonts w:ascii="Tahoma" w:eastAsia="Calibri" w:hAnsi="Tahoma" w:cs="Tahoma"/>
          <w:b/>
          <w:sz w:val="24"/>
          <w:szCs w:val="24"/>
          <w:lang w:val="es-CO"/>
        </w:rPr>
        <w:t xml:space="preserve">necesaria y transparente, </w:t>
      </w:r>
      <w:r w:rsidRPr="006B5E57">
        <w:rPr>
          <w:rFonts w:ascii="Tahoma" w:eastAsia="Calibri" w:hAnsi="Tahoma" w:cs="Tahoma"/>
          <w:sz w:val="24"/>
          <w:szCs w:val="24"/>
          <w:lang w:val="es-CO"/>
        </w:rPr>
        <w:t xml:space="preserve">que con el </w:t>
      </w:r>
      <w:r w:rsidRPr="006B5E57">
        <w:rPr>
          <w:rFonts w:ascii="Tahoma" w:eastAsia="Calibri" w:hAnsi="Tahoma" w:cs="Tahoma"/>
          <w:spacing w:val="-4"/>
          <w:sz w:val="24"/>
          <w:szCs w:val="24"/>
          <w:lang w:val="es-CO"/>
        </w:rPr>
        <w:t xml:space="preserve">transcurrir del tiempo esta exigencia cambió, pasando de un deber de información necesaria al de </w:t>
      </w:r>
      <w:r w:rsidRPr="006B5E57">
        <w:rPr>
          <w:rFonts w:ascii="Tahoma" w:eastAsia="Calibri" w:hAnsi="Tahoma" w:cs="Tahoma"/>
          <w:b/>
          <w:spacing w:val="-4"/>
          <w:sz w:val="24"/>
          <w:szCs w:val="24"/>
          <w:lang w:val="es-CO"/>
        </w:rPr>
        <w:t>asesoría y buen consejo</w:t>
      </w:r>
      <w:r w:rsidRPr="006B5E57">
        <w:rPr>
          <w:rFonts w:ascii="Tahoma" w:eastAsia="Calibri" w:hAnsi="Tahoma" w:cs="Tahoma"/>
          <w:spacing w:val="-4"/>
          <w:sz w:val="24"/>
          <w:szCs w:val="24"/>
          <w:lang w:val="es-CO"/>
        </w:rPr>
        <w:t xml:space="preserve">, y finalmente al de </w:t>
      </w:r>
      <w:r w:rsidRPr="006B5E57">
        <w:rPr>
          <w:rFonts w:ascii="Tahoma" w:eastAsia="Calibri" w:hAnsi="Tahoma" w:cs="Tahoma"/>
          <w:b/>
          <w:spacing w:val="-4"/>
          <w:sz w:val="24"/>
          <w:szCs w:val="24"/>
          <w:lang w:val="es-CO"/>
        </w:rPr>
        <w:t>doble asesoría</w:t>
      </w:r>
      <w:r w:rsidRPr="006B5E57">
        <w:rPr>
          <w:rFonts w:ascii="Tahoma" w:eastAsia="Calibri" w:hAnsi="Tahoma" w:cs="Tahoma"/>
          <w:spacing w:val="-4"/>
          <w:sz w:val="24"/>
          <w:szCs w:val="24"/>
          <w:lang w:val="es-CO"/>
        </w:rPr>
        <w:t xml:space="preserve">, </w:t>
      </w:r>
      <w:r w:rsidRPr="006B5E57">
        <w:rPr>
          <w:rFonts w:ascii="Tahoma" w:eastAsia="Calibri" w:hAnsi="Tahoma" w:cs="Tahoma"/>
          <w:sz w:val="24"/>
          <w:szCs w:val="24"/>
          <w:lang w:val="es-CO"/>
        </w:rPr>
        <w:t>explicando en qué consiste cada uno de esos conceptos. Dicho recuento histórico, se compendia de la siguiente manera:</w:t>
      </w:r>
    </w:p>
    <w:p w14:paraId="68E2B46E" w14:textId="77777777" w:rsidR="006B5E57" w:rsidRPr="006B5E57" w:rsidRDefault="006B5E57" w:rsidP="006B5E57">
      <w:pPr>
        <w:spacing w:line="276" w:lineRule="auto"/>
        <w:ind w:firstLine="708"/>
        <w:contextualSpacing/>
        <w:rPr>
          <w:rFonts w:ascii="Tahoma" w:eastAsia="Calibri" w:hAnsi="Tahoma" w:cs="Tahoma"/>
          <w:sz w:val="24"/>
          <w:szCs w:val="24"/>
          <w:lang w:val="es-CO"/>
        </w:rPr>
      </w:pPr>
    </w:p>
    <w:p w14:paraId="5C30DC0A" w14:textId="77777777" w:rsidR="006B5E57" w:rsidRPr="006B5E57" w:rsidRDefault="006B5E57" w:rsidP="006B5E57">
      <w:pPr>
        <w:spacing w:line="240" w:lineRule="auto"/>
        <w:ind w:left="426" w:right="420" w:firstLine="0"/>
        <w:textAlignment w:val="baseline"/>
        <w:rPr>
          <w:rFonts w:ascii="Tahoma" w:eastAsia="Times New Roman" w:hAnsi="Tahoma" w:cs="Tahoma"/>
          <w:szCs w:val="24"/>
          <w:lang w:eastAsia="es-ES"/>
        </w:rPr>
      </w:pPr>
      <w:r w:rsidRPr="006B5E57">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5976640B" w14:textId="77777777" w:rsidR="006B5E57" w:rsidRPr="006B5E57" w:rsidRDefault="006B5E57" w:rsidP="006B5E57">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6B5E57" w:rsidRPr="006B5E57" w14:paraId="13CDF409"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DE8CFDE"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b/>
                <w:bCs/>
                <w:i/>
                <w:iCs/>
                <w:sz w:val="20"/>
                <w:szCs w:val="24"/>
                <w:lang w:val="es-CO" w:eastAsia="es-ES"/>
              </w:rPr>
              <w:t>Etapa acumulativa</w:t>
            </w:r>
            <w:r w:rsidRPr="006B5E57">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77B3144"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b/>
                <w:bCs/>
                <w:i/>
                <w:iCs/>
                <w:sz w:val="20"/>
                <w:szCs w:val="24"/>
                <w:lang w:val="es-CO" w:eastAsia="es-ES"/>
              </w:rPr>
              <w:t>Normas que obligan a las administradoras de pensiones a dar información</w:t>
            </w:r>
            <w:r w:rsidRPr="006B5E57">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C1DF1B2"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b/>
                <w:bCs/>
                <w:i/>
                <w:iCs/>
                <w:sz w:val="20"/>
                <w:szCs w:val="24"/>
                <w:lang w:val="es-CO" w:eastAsia="es-ES"/>
              </w:rPr>
              <w:t>Contenido mínimo y alcance del deber de información</w:t>
            </w:r>
            <w:r w:rsidRPr="006B5E57">
              <w:rPr>
                <w:rFonts w:ascii="Tahoma" w:eastAsia="Times New Roman" w:hAnsi="Tahoma" w:cs="Tahoma"/>
                <w:sz w:val="20"/>
                <w:szCs w:val="24"/>
                <w:lang w:eastAsia="es-ES"/>
              </w:rPr>
              <w:t> </w:t>
            </w:r>
          </w:p>
        </w:tc>
      </w:tr>
      <w:tr w:rsidR="006B5E57" w:rsidRPr="006B5E57" w14:paraId="0AC85ED8"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F17C3DA"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Deber de información </w:t>
            </w:r>
            <w:r w:rsidRPr="006B5E57">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DC16015"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Arts. 13 literal b), 271 y 272 de la Ley 100 de 1993</w:t>
            </w:r>
            <w:r w:rsidRPr="006B5E57">
              <w:rPr>
                <w:rFonts w:ascii="Tahoma" w:eastAsia="Times New Roman" w:hAnsi="Tahoma" w:cs="Tahoma"/>
                <w:sz w:val="20"/>
                <w:szCs w:val="24"/>
                <w:lang w:eastAsia="es-ES"/>
              </w:rPr>
              <w:t> </w:t>
            </w:r>
          </w:p>
          <w:p w14:paraId="6E8FCFF5"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eastAsia="es-ES"/>
              </w:rPr>
              <w:t>Art. 97, numeral 1 del Decreto 663 de 1993, modificado por el artículo 23 de la Ley 797 de 2003</w:t>
            </w:r>
            <w:r w:rsidRPr="006B5E57">
              <w:rPr>
                <w:rFonts w:ascii="Tahoma" w:eastAsia="Times New Roman" w:hAnsi="Tahoma" w:cs="Tahoma"/>
                <w:sz w:val="20"/>
                <w:szCs w:val="24"/>
                <w:lang w:eastAsia="es-ES"/>
              </w:rPr>
              <w:t> </w:t>
            </w:r>
          </w:p>
          <w:p w14:paraId="1E29CB0A"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eastAsia="es-ES"/>
              </w:rPr>
              <w:t>Disposiciones constitucionales relativas al derecho a la información, no menoscabo de derechos laborales y autonomía personal</w:t>
            </w:r>
            <w:r w:rsidRPr="006B5E57">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45EFACD"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6B5E57">
              <w:rPr>
                <w:rFonts w:ascii="Tahoma" w:eastAsia="Times New Roman" w:hAnsi="Tahoma" w:cs="Tahoma"/>
                <w:sz w:val="20"/>
                <w:szCs w:val="24"/>
                <w:lang w:eastAsia="es-ES"/>
              </w:rPr>
              <w:t> </w:t>
            </w:r>
          </w:p>
        </w:tc>
      </w:tr>
      <w:tr w:rsidR="006B5E57" w:rsidRPr="006B5E57" w14:paraId="5BC27EE5"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3EB4C2D"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Deber de información, asesoría y buen consejo</w:t>
            </w:r>
            <w:r w:rsidRPr="006B5E57">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4D62DAB"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Artículo 3, literal c) de la Ley 1328 de 2009</w:t>
            </w:r>
            <w:r w:rsidRPr="006B5E57">
              <w:rPr>
                <w:rFonts w:ascii="Tahoma" w:eastAsia="Times New Roman" w:hAnsi="Tahoma" w:cs="Tahoma"/>
                <w:sz w:val="20"/>
                <w:szCs w:val="24"/>
                <w:lang w:eastAsia="es-ES"/>
              </w:rPr>
              <w:t> </w:t>
            </w:r>
          </w:p>
          <w:p w14:paraId="17A2D25D"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Decreto 2241 de 2010</w:t>
            </w:r>
            <w:r w:rsidRPr="006B5E57">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C6CFA12"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6B5E57">
              <w:rPr>
                <w:rFonts w:ascii="Tahoma" w:eastAsia="Times New Roman" w:hAnsi="Tahoma" w:cs="Tahoma"/>
                <w:sz w:val="20"/>
                <w:szCs w:val="24"/>
                <w:lang w:eastAsia="es-ES"/>
              </w:rPr>
              <w:t> </w:t>
            </w:r>
          </w:p>
        </w:tc>
      </w:tr>
      <w:tr w:rsidR="006B5E57" w:rsidRPr="006B5E57" w14:paraId="0C0FD2C2"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F8B08C8"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Deber de información, asesoría, buen consejo y doble asesoría. </w:t>
            </w:r>
            <w:r w:rsidRPr="006B5E57">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3DCC895"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Ley 1748 de 2014</w:t>
            </w:r>
            <w:r w:rsidRPr="006B5E57">
              <w:rPr>
                <w:rFonts w:ascii="Tahoma" w:eastAsia="Times New Roman" w:hAnsi="Tahoma" w:cs="Tahoma"/>
                <w:sz w:val="20"/>
                <w:szCs w:val="24"/>
                <w:lang w:eastAsia="es-ES"/>
              </w:rPr>
              <w:t> </w:t>
            </w:r>
          </w:p>
          <w:p w14:paraId="6807D37E"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Artículo 3 del Decreto 2071 de 2015</w:t>
            </w:r>
            <w:r w:rsidRPr="006B5E57">
              <w:rPr>
                <w:rFonts w:ascii="Tahoma" w:eastAsia="Times New Roman" w:hAnsi="Tahoma" w:cs="Tahoma"/>
                <w:sz w:val="20"/>
                <w:szCs w:val="24"/>
                <w:lang w:eastAsia="es-ES"/>
              </w:rPr>
              <w:t> </w:t>
            </w:r>
          </w:p>
          <w:p w14:paraId="0F498109"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Circular Externa n. 016 de 2016</w:t>
            </w:r>
            <w:r w:rsidRPr="006B5E57">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1E7FE34" w14:textId="77777777" w:rsidR="006B5E57" w:rsidRPr="006B5E57" w:rsidRDefault="006B5E57" w:rsidP="006B5E57">
            <w:pPr>
              <w:spacing w:line="276" w:lineRule="auto"/>
              <w:ind w:firstLine="0"/>
              <w:textAlignment w:val="baseline"/>
              <w:rPr>
                <w:rFonts w:ascii="Tahoma" w:eastAsia="Times New Roman" w:hAnsi="Tahoma" w:cs="Tahoma"/>
                <w:sz w:val="20"/>
                <w:szCs w:val="24"/>
                <w:lang w:eastAsia="es-ES"/>
              </w:rPr>
            </w:pPr>
            <w:r w:rsidRPr="006B5E57">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6B5E57">
              <w:rPr>
                <w:rFonts w:ascii="Tahoma" w:eastAsia="Times New Roman" w:hAnsi="Tahoma" w:cs="Tahoma"/>
                <w:sz w:val="20"/>
                <w:szCs w:val="24"/>
                <w:lang w:eastAsia="es-ES"/>
              </w:rPr>
              <w:t> </w:t>
            </w:r>
          </w:p>
        </w:tc>
      </w:tr>
    </w:tbl>
    <w:p w14:paraId="561502FD" w14:textId="77777777" w:rsidR="006B5E57" w:rsidRPr="006B5E57" w:rsidRDefault="006B5E57" w:rsidP="006B5E57">
      <w:pPr>
        <w:spacing w:line="240" w:lineRule="auto"/>
        <w:ind w:left="426" w:right="420"/>
        <w:rPr>
          <w:rFonts w:ascii="Tahoma" w:eastAsia="Calibri" w:hAnsi="Tahoma" w:cs="Tahoma"/>
          <w:b/>
          <w:i/>
          <w:spacing w:val="-4"/>
          <w:szCs w:val="24"/>
          <w:lang w:val="es-CO"/>
        </w:rPr>
      </w:pPr>
    </w:p>
    <w:p w14:paraId="7F208BAF" w14:textId="77777777" w:rsidR="006B5E57" w:rsidRPr="006B5E57" w:rsidRDefault="006B5E57" w:rsidP="006B5E57">
      <w:pPr>
        <w:spacing w:line="240" w:lineRule="auto"/>
        <w:ind w:left="426" w:right="420"/>
        <w:rPr>
          <w:rFonts w:ascii="Tahoma" w:eastAsia="Calibri" w:hAnsi="Tahoma" w:cs="Tahoma"/>
          <w:b/>
          <w:i/>
          <w:spacing w:val="-4"/>
          <w:szCs w:val="24"/>
          <w:lang w:val="es-CO"/>
        </w:rPr>
      </w:pPr>
      <w:r w:rsidRPr="006B5E57">
        <w:rPr>
          <w:rFonts w:ascii="Tahoma" w:eastAsia="Calibri" w:hAnsi="Tahoma" w:cs="Tahoma"/>
          <w:b/>
          <w:i/>
          <w:spacing w:val="-4"/>
          <w:szCs w:val="24"/>
          <w:lang w:val="es-CO"/>
        </w:rPr>
        <w:t>1.4 Conclusión: La constatación del deber de información es ineludible</w:t>
      </w:r>
    </w:p>
    <w:p w14:paraId="1E9BA85F" w14:textId="77777777" w:rsidR="006B5E57" w:rsidRPr="006B5E57" w:rsidRDefault="006B5E57" w:rsidP="006B5E57">
      <w:pPr>
        <w:spacing w:line="240" w:lineRule="auto"/>
        <w:ind w:left="426" w:right="420"/>
        <w:rPr>
          <w:rFonts w:ascii="Tahoma" w:eastAsia="Calibri" w:hAnsi="Tahoma" w:cs="Tahoma"/>
          <w:b/>
          <w:i/>
          <w:spacing w:val="-4"/>
          <w:szCs w:val="24"/>
          <w:lang w:val="es-CO"/>
        </w:rPr>
      </w:pPr>
    </w:p>
    <w:p w14:paraId="5496F849" w14:textId="77777777" w:rsidR="006B5E57" w:rsidRPr="006B5E57" w:rsidRDefault="006B5E57" w:rsidP="006B5E57">
      <w:pPr>
        <w:spacing w:line="240" w:lineRule="auto"/>
        <w:ind w:left="426" w:right="420" w:firstLine="1"/>
        <w:rPr>
          <w:rFonts w:ascii="Tahoma" w:eastAsia="Calibri" w:hAnsi="Tahoma" w:cs="Tahoma"/>
          <w:i/>
          <w:spacing w:val="-4"/>
          <w:szCs w:val="24"/>
          <w:lang w:val="es-CO"/>
        </w:rPr>
      </w:pPr>
      <w:r w:rsidRPr="006B5E57">
        <w:rPr>
          <w:rFonts w:ascii="Tahoma" w:eastAsia="Calibri" w:hAnsi="Tahoma" w:cs="Tahoma"/>
          <w:i/>
          <w:spacing w:val="-4"/>
          <w:szCs w:val="24"/>
          <w:lang w:val="es-CO"/>
        </w:rPr>
        <w:t xml:space="preserve">Según se pudo advertir del anterior recuento, </w:t>
      </w:r>
      <w:r w:rsidRPr="006B5E57">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6B5E57">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EBFF611" w14:textId="77777777" w:rsidR="006B5E57" w:rsidRPr="006B5E57" w:rsidRDefault="006B5E57" w:rsidP="006B5E57">
      <w:pPr>
        <w:spacing w:line="240" w:lineRule="auto"/>
        <w:ind w:left="426" w:right="420" w:firstLine="1"/>
        <w:rPr>
          <w:rFonts w:ascii="Tahoma" w:eastAsia="Calibri" w:hAnsi="Tahoma" w:cs="Tahoma"/>
          <w:i/>
          <w:spacing w:val="-4"/>
          <w:szCs w:val="24"/>
          <w:lang w:val="es-CO"/>
        </w:rPr>
      </w:pPr>
    </w:p>
    <w:p w14:paraId="654FB314" w14:textId="77777777" w:rsidR="006B5E57" w:rsidRPr="006B5E57" w:rsidRDefault="006B5E57" w:rsidP="006B5E57">
      <w:pPr>
        <w:spacing w:line="240" w:lineRule="auto"/>
        <w:ind w:left="426" w:right="420" w:firstLine="0"/>
        <w:rPr>
          <w:rFonts w:ascii="Tahoma" w:eastAsia="Calibri" w:hAnsi="Tahoma" w:cs="Tahoma"/>
          <w:i/>
          <w:spacing w:val="-4"/>
          <w:szCs w:val="24"/>
          <w:lang w:val="es-CO"/>
        </w:rPr>
      </w:pPr>
      <w:r w:rsidRPr="006B5E57">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6B5E57">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6B5E57">
        <w:rPr>
          <w:rFonts w:ascii="Tahoma" w:eastAsia="Calibri" w:hAnsi="Tahoma" w:cs="Tahoma"/>
          <w:i/>
          <w:spacing w:val="-4"/>
          <w:szCs w:val="24"/>
          <w:lang w:val="es-CO"/>
        </w:rPr>
        <w:t xml:space="preserve">  </w:t>
      </w:r>
    </w:p>
    <w:p w14:paraId="3D95FC5A" w14:textId="77777777" w:rsidR="006B5E57" w:rsidRPr="006B5E57" w:rsidRDefault="006B5E57" w:rsidP="006B5E57">
      <w:pPr>
        <w:spacing w:line="240" w:lineRule="auto"/>
        <w:ind w:left="426" w:right="420"/>
        <w:rPr>
          <w:rFonts w:ascii="Tahoma" w:eastAsia="Calibri" w:hAnsi="Tahoma" w:cs="Tahoma"/>
          <w:i/>
          <w:spacing w:val="-4"/>
          <w:szCs w:val="24"/>
          <w:lang w:val="es-CO"/>
        </w:rPr>
      </w:pPr>
    </w:p>
    <w:p w14:paraId="3DFEECBA" w14:textId="77777777" w:rsidR="006B5E57" w:rsidRPr="006B5E57" w:rsidRDefault="006B5E57" w:rsidP="006B5E57">
      <w:pPr>
        <w:spacing w:line="240" w:lineRule="auto"/>
        <w:ind w:left="426" w:right="420" w:firstLine="0"/>
        <w:rPr>
          <w:rFonts w:ascii="Tahoma" w:eastAsia="Calibri" w:hAnsi="Tahoma" w:cs="Tahoma"/>
          <w:i/>
          <w:spacing w:val="-4"/>
          <w:szCs w:val="24"/>
          <w:lang w:val="es-CO"/>
        </w:rPr>
      </w:pPr>
      <w:r w:rsidRPr="006B5E57">
        <w:rPr>
          <w:rFonts w:ascii="Tahoma" w:eastAsia="Calibri" w:hAnsi="Tahoma" w:cs="Tahoma"/>
          <w:i/>
          <w:spacing w:val="-4"/>
          <w:szCs w:val="24"/>
          <w:lang w:val="es-CO"/>
        </w:rPr>
        <w:t xml:space="preserve">Adicionalmente, la Sala no puede pasar por alto la indebida fundamentación con la que </w:t>
      </w:r>
      <w:r w:rsidRPr="006B5E57">
        <w:rPr>
          <w:rFonts w:ascii="Tahoma" w:eastAsia="Calibri" w:hAnsi="Tahoma" w:cs="Tahoma"/>
          <w:bCs/>
          <w:i/>
          <w:szCs w:val="24"/>
        </w:rPr>
        <w:t>la Sala Primera de Decisión Laboral del Tribunal de Medellín</w:t>
      </w:r>
      <w:r w:rsidRPr="006B5E57">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7CC61DA" w14:textId="77777777" w:rsidR="006B5E57" w:rsidRPr="006B5E57" w:rsidRDefault="006B5E57" w:rsidP="006B5E57">
      <w:pPr>
        <w:spacing w:line="276" w:lineRule="auto"/>
        <w:ind w:left="708"/>
        <w:rPr>
          <w:rFonts w:ascii="Tahoma" w:eastAsia="Calibri" w:hAnsi="Tahoma" w:cs="Tahoma"/>
          <w:i/>
          <w:spacing w:val="-4"/>
          <w:sz w:val="24"/>
          <w:szCs w:val="24"/>
          <w:lang w:val="es-CO"/>
        </w:rPr>
      </w:pPr>
    </w:p>
    <w:p w14:paraId="76D2D091" w14:textId="77777777" w:rsidR="006B5E57" w:rsidRPr="006B5E57" w:rsidRDefault="006B5E57" w:rsidP="006B5E57">
      <w:pPr>
        <w:spacing w:line="276" w:lineRule="auto"/>
        <w:ind w:firstLine="284"/>
        <w:rPr>
          <w:rFonts w:ascii="Tahoma" w:eastAsia="Calibri" w:hAnsi="Tahoma" w:cs="Tahoma"/>
          <w:spacing w:val="-4"/>
          <w:sz w:val="24"/>
          <w:szCs w:val="24"/>
          <w:lang w:val="es-CO"/>
        </w:rPr>
      </w:pPr>
      <w:r w:rsidRPr="006B5E57">
        <w:rPr>
          <w:rFonts w:ascii="Tahoma" w:eastAsia="Calibri" w:hAnsi="Tahoma" w:cs="Tahoma"/>
          <w:sz w:val="24"/>
          <w:szCs w:val="24"/>
          <w:lang w:val="es-CO"/>
        </w:rPr>
        <w:t>Con</w:t>
      </w:r>
      <w:r w:rsidRPr="006B5E57">
        <w:rPr>
          <w:rFonts w:ascii="Tahoma" w:eastAsia="Calibri" w:hAnsi="Tahoma" w:cs="Tahoma"/>
          <w:spacing w:val="-4"/>
          <w:sz w:val="24"/>
          <w:szCs w:val="24"/>
          <w:lang w:val="es-CO"/>
        </w:rPr>
        <w:t xml:space="preserve"> lo dicho precedentemente queda resuelto el primer problema jurídico.</w:t>
      </w:r>
    </w:p>
    <w:p w14:paraId="10984BEE" w14:textId="77777777" w:rsidR="006B5E57" w:rsidRPr="006B5E57" w:rsidRDefault="006B5E57" w:rsidP="006B5E57">
      <w:pPr>
        <w:spacing w:line="276" w:lineRule="auto"/>
        <w:ind w:left="720" w:firstLine="0"/>
        <w:contextualSpacing/>
        <w:rPr>
          <w:rFonts w:ascii="Tahoma" w:eastAsia="Calibri" w:hAnsi="Tahoma" w:cs="Tahoma"/>
          <w:b/>
          <w:bCs/>
          <w:sz w:val="24"/>
          <w:szCs w:val="24"/>
          <w:lang w:val="es-CO"/>
        </w:rPr>
      </w:pPr>
    </w:p>
    <w:p w14:paraId="3DA5A9AD" w14:textId="77777777" w:rsidR="006B5E57" w:rsidRPr="006B5E57" w:rsidRDefault="006B5E57" w:rsidP="006B5E57">
      <w:pPr>
        <w:numPr>
          <w:ilvl w:val="1"/>
          <w:numId w:val="4"/>
        </w:numPr>
        <w:spacing w:line="276" w:lineRule="auto"/>
        <w:ind w:left="0" w:firstLine="709"/>
        <w:contextualSpacing/>
        <w:rPr>
          <w:rFonts w:ascii="Tahoma" w:eastAsia="Calibri" w:hAnsi="Tahoma" w:cs="Tahoma"/>
          <w:b/>
          <w:sz w:val="24"/>
          <w:szCs w:val="24"/>
          <w:lang w:val="es-CO"/>
        </w:rPr>
      </w:pPr>
      <w:r w:rsidRPr="006B5E57">
        <w:rPr>
          <w:rFonts w:ascii="Tahoma" w:eastAsia="Calibri" w:hAnsi="Tahoma" w:cs="Tahoma"/>
          <w:b/>
          <w:sz w:val="24"/>
          <w:szCs w:val="24"/>
          <w:lang w:val="es-CO"/>
        </w:rPr>
        <w:t xml:space="preserve">“El simple consentimiento vertido en el formulario de afiliación es insuficiente – Necesidad de un consentimiento informado” </w:t>
      </w:r>
      <w:r w:rsidRPr="006B5E57">
        <w:rPr>
          <w:rFonts w:ascii="Tahoma" w:eastAsia="Calibri" w:hAnsi="Tahoma" w:cs="Tahoma"/>
          <w:b/>
          <w:sz w:val="24"/>
          <w:szCs w:val="24"/>
          <w:vertAlign w:val="superscript"/>
          <w:lang w:val="es-CO"/>
        </w:rPr>
        <w:footnoteReference w:id="3"/>
      </w:r>
      <w:r w:rsidRPr="006B5E57">
        <w:rPr>
          <w:rFonts w:ascii="Tahoma" w:eastAsia="Calibri" w:hAnsi="Tahoma" w:cs="Tahoma"/>
          <w:b/>
          <w:sz w:val="24"/>
          <w:szCs w:val="24"/>
          <w:vertAlign w:val="superscript"/>
          <w:lang w:val="es-CO"/>
        </w:rPr>
        <w:t xml:space="preserve"> </w:t>
      </w:r>
    </w:p>
    <w:p w14:paraId="176B1EE0" w14:textId="77777777" w:rsidR="006B5E57" w:rsidRPr="006B5E57" w:rsidRDefault="006B5E57" w:rsidP="006B5E57">
      <w:pPr>
        <w:spacing w:line="276" w:lineRule="auto"/>
        <w:rPr>
          <w:rFonts w:ascii="Tahoma" w:eastAsia="Calibri" w:hAnsi="Tahoma" w:cs="Tahoma"/>
          <w:spacing w:val="-4"/>
          <w:sz w:val="24"/>
          <w:szCs w:val="24"/>
          <w:lang w:val="es-CO"/>
        </w:rPr>
      </w:pPr>
    </w:p>
    <w:p w14:paraId="038C46BA" w14:textId="77777777" w:rsidR="006B5E57" w:rsidRPr="006B5E57" w:rsidRDefault="006B5E57" w:rsidP="006B5E57">
      <w:pPr>
        <w:spacing w:line="276" w:lineRule="auto"/>
        <w:ind w:firstLine="284"/>
        <w:rPr>
          <w:rFonts w:ascii="Tahoma" w:eastAsia="Calibri" w:hAnsi="Tahoma" w:cs="Tahoma"/>
          <w:spacing w:val="-4"/>
          <w:sz w:val="24"/>
          <w:szCs w:val="24"/>
          <w:lang w:val="es-CO"/>
        </w:rPr>
      </w:pPr>
      <w:r w:rsidRPr="006B5E57">
        <w:rPr>
          <w:rFonts w:ascii="Tahoma" w:eastAsia="Calibri" w:hAnsi="Tahoma" w:cs="Tahoma"/>
          <w:spacing w:val="-4"/>
          <w:sz w:val="24"/>
          <w:szCs w:val="24"/>
          <w:lang w:val="es-CO"/>
        </w:rPr>
        <w:t xml:space="preserve">El segundo problema jurídico relativo al valor probatorio de los formularios de afiliación fue </w:t>
      </w:r>
      <w:r w:rsidRPr="006B5E57">
        <w:rPr>
          <w:rFonts w:ascii="Tahoma" w:eastAsia="Calibri" w:hAnsi="Tahoma" w:cs="Tahoma"/>
          <w:sz w:val="24"/>
          <w:szCs w:val="24"/>
          <w:lang w:val="es-CO"/>
        </w:rPr>
        <w:t>abordado</w:t>
      </w:r>
      <w:r w:rsidRPr="006B5E57">
        <w:rPr>
          <w:rFonts w:ascii="Tahoma" w:eastAsia="Calibri" w:hAnsi="Tahoma" w:cs="Tahoma"/>
          <w:spacing w:val="-4"/>
          <w:sz w:val="24"/>
          <w:szCs w:val="24"/>
          <w:lang w:val="es-CO"/>
        </w:rPr>
        <w:t xml:space="preserve"> en la sentencia a la que venimos haciendo referencia, en el sentido de que los formularios de afiliación a lo sumo acreditan un consentimiento </w:t>
      </w:r>
      <w:r w:rsidRPr="006B5E57">
        <w:rPr>
          <w:rFonts w:ascii="Tahoma" w:eastAsia="Calibri" w:hAnsi="Tahoma" w:cs="Tahoma"/>
          <w:b/>
          <w:spacing w:val="-4"/>
          <w:sz w:val="24"/>
          <w:szCs w:val="24"/>
          <w:lang w:val="es-CO"/>
        </w:rPr>
        <w:t>pero no informado</w:t>
      </w:r>
      <w:r w:rsidRPr="006B5E57">
        <w:rPr>
          <w:rFonts w:ascii="Tahoma" w:eastAsia="Calibri" w:hAnsi="Tahoma" w:cs="Tahoma"/>
          <w:spacing w:val="-4"/>
          <w:sz w:val="24"/>
          <w:szCs w:val="24"/>
          <w:lang w:val="es-CO"/>
        </w:rPr>
        <w:t xml:space="preserve">, tal como se expresa a continuación: </w:t>
      </w:r>
    </w:p>
    <w:p w14:paraId="37820EC2" w14:textId="77777777" w:rsidR="006B5E57" w:rsidRPr="006B5E57" w:rsidRDefault="006B5E57" w:rsidP="006B5E57">
      <w:pPr>
        <w:spacing w:line="276" w:lineRule="auto"/>
        <w:rPr>
          <w:rFonts w:ascii="Tahoma" w:eastAsia="Calibri" w:hAnsi="Tahoma" w:cs="Tahoma"/>
          <w:spacing w:val="-4"/>
          <w:sz w:val="24"/>
          <w:szCs w:val="24"/>
          <w:lang w:val="es-CO"/>
        </w:rPr>
      </w:pPr>
    </w:p>
    <w:p w14:paraId="137D035E" w14:textId="77777777" w:rsidR="006B5E57" w:rsidRPr="006B5E57" w:rsidRDefault="006B5E57" w:rsidP="006B5E57">
      <w:pPr>
        <w:spacing w:line="240" w:lineRule="auto"/>
        <w:ind w:left="426" w:right="420" w:firstLine="1"/>
        <w:rPr>
          <w:rFonts w:ascii="Tahoma" w:eastAsia="Calibri" w:hAnsi="Tahoma" w:cs="Tahoma"/>
          <w:i/>
          <w:spacing w:val="-4"/>
          <w:szCs w:val="24"/>
          <w:lang w:val="es-CO"/>
        </w:rPr>
      </w:pPr>
      <w:r w:rsidRPr="006B5E57">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3DF6ED4A" w14:textId="77777777" w:rsidR="006B5E57" w:rsidRPr="006B5E57" w:rsidRDefault="006B5E57" w:rsidP="006B5E57">
      <w:pPr>
        <w:spacing w:line="240" w:lineRule="auto"/>
        <w:ind w:left="426" w:right="420" w:firstLine="1"/>
        <w:rPr>
          <w:rFonts w:ascii="Tahoma" w:eastAsia="Calibri" w:hAnsi="Tahoma" w:cs="Tahoma"/>
          <w:i/>
          <w:spacing w:val="-4"/>
          <w:szCs w:val="24"/>
          <w:lang w:val="es-CO"/>
        </w:rPr>
      </w:pPr>
    </w:p>
    <w:p w14:paraId="44F9F5F1" w14:textId="77777777" w:rsidR="006B5E57" w:rsidRPr="006B5E57" w:rsidRDefault="006B5E57" w:rsidP="006B5E57">
      <w:pPr>
        <w:spacing w:line="240" w:lineRule="auto"/>
        <w:ind w:left="426" w:right="420" w:firstLine="1"/>
        <w:rPr>
          <w:rFonts w:ascii="Tahoma" w:eastAsia="Calibri" w:hAnsi="Tahoma" w:cs="Tahoma"/>
          <w:i/>
          <w:spacing w:val="-4"/>
          <w:szCs w:val="24"/>
          <w:lang w:val="es-CO"/>
        </w:rPr>
      </w:pPr>
      <w:r w:rsidRPr="006B5E57">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6B5E57">
        <w:rPr>
          <w:rFonts w:ascii="Tahoma" w:eastAsia="Calibri" w:hAnsi="Tahoma" w:cs="Tahoma"/>
          <w:i/>
          <w:spacing w:val="-4"/>
          <w:szCs w:val="24"/>
          <w:lang w:val="es-CO"/>
        </w:rPr>
        <w:t>preimpresos</w:t>
      </w:r>
      <w:proofErr w:type="spellEnd"/>
      <w:r w:rsidRPr="006B5E57">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45CF205" w14:textId="77777777" w:rsidR="006B5E57" w:rsidRPr="006B5E57" w:rsidRDefault="006B5E57" w:rsidP="006B5E57">
      <w:pPr>
        <w:spacing w:line="240" w:lineRule="auto"/>
        <w:ind w:left="426" w:right="420" w:firstLine="1"/>
        <w:rPr>
          <w:rFonts w:ascii="Tahoma" w:eastAsia="Calibri" w:hAnsi="Tahoma" w:cs="Tahoma"/>
          <w:i/>
          <w:spacing w:val="-4"/>
          <w:szCs w:val="24"/>
          <w:lang w:val="es-CO"/>
        </w:rPr>
      </w:pPr>
    </w:p>
    <w:p w14:paraId="3CBD90FE" w14:textId="77777777" w:rsidR="006B5E57" w:rsidRPr="006B5E57" w:rsidRDefault="006B5E57" w:rsidP="006B5E57">
      <w:pPr>
        <w:spacing w:line="240" w:lineRule="auto"/>
        <w:ind w:left="426" w:right="420" w:firstLine="1"/>
        <w:rPr>
          <w:rFonts w:ascii="Tahoma" w:eastAsia="Calibri" w:hAnsi="Tahoma" w:cs="Tahoma"/>
          <w:i/>
          <w:spacing w:val="-4"/>
          <w:szCs w:val="24"/>
          <w:lang w:val="es-CO"/>
        </w:rPr>
      </w:pPr>
      <w:r w:rsidRPr="006B5E57">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F703EAF" w14:textId="77777777" w:rsidR="006B5E57" w:rsidRPr="006B5E57" w:rsidRDefault="006B5E57" w:rsidP="006B5E57">
      <w:pPr>
        <w:spacing w:line="240" w:lineRule="auto"/>
        <w:ind w:left="426" w:right="420" w:firstLine="1"/>
        <w:rPr>
          <w:rFonts w:ascii="Tahoma" w:eastAsia="Calibri" w:hAnsi="Tahoma" w:cs="Tahoma"/>
          <w:i/>
          <w:spacing w:val="-4"/>
          <w:szCs w:val="24"/>
          <w:lang w:val="es-CO"/>
        </w:rPr>
      </w:pPr>
    </w:p>
    <w:p w14:paraId="20219452" w14:textId="77777777" w:rsidR="006B5E57" w:rsidRPr="006B5E57" w:rsidRDefault="006B5E57" w:rsidP="006B5E57">
      <w:pPr>
        <w:spacing w:line="240" w:lineRule="auto"/>
        <w:ind w:left="426" w:right="420" w:firstLine="1"/>
        <w:rPr>
          <w:rFonts w:ascii="Tahoma" w:eastAsia="Calibri" w:hAnsi="Tahoma" w:cs="Tahoma"/>
          <w:i/>
          <w:spacing w:val="-4"/>
          <w:szCs w:val="24"/>
          <w:lang w:val="es-CO"/>
        </w:rPr>
      </w:pPr>
      <w:r w:rsidRPr="006B5E57">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6B5E57">
        <w:rPr>
          <w:rFonts w:ascii="Tahoma" w:eastAsia="Calibri" w:hAnsi="Tahoma" w:cs="Tahoma"/>
          <w:i/>
          <w:spacing w:val="-4"/>
          <w:szCs w:val="24"/>
          <w:lang w:val="es-CO"/>
        </w:rPr>
        <w:t>SL19447</w:t>
      </w:r>
      <w:proofErr w:type="spellEnd"/>
      <w:r w:rsidRPr="006B5E57">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343D1F9" w14:textId="77777777" w:rsidR="006B5E57" w:rsidRPr="006B5E57" w:rsidRDefault="006B5E57" w:rsidP="006B5E57">
      <w:pPr>
        <w:widowControl w:val="0"/>
        <w:tabs>
          <w:tab w:val="left" w:pos="709"/>
        </w:tabs>
        <w:autoSpaceDE w:val="0"/>
        <w:autoSpaceDN w:val="0"/>
        <w:adjustRightInd w:val="0"/>
        <w:spacing w:line="276" w:lineRule="auto"/>
        <w:rPr>
          <w:rFonts w:ascii="Tahoma" w:eastAsia="Calibri" w:hAnsi="Tahoma" w:cs="Tahoma"/>
          <w:bCs/>
          <w:sz w:val="24"/>
          <w:szCs w:val="24"/>
          <w:lang w:val="es-CO"/>
        </w:rPr>
      </w:pPr>
    </w:p>
    <w:p w14:paraId="1BDB228A" w14:textId="77777777" w:rsidR="006B5E57" w:rsidRPr="006B5E57" w:rsidRDefault="006B5E57" w:rsidP="006B5E57">
      <w:pPr>
        <w:spacing w:line="276" w:lineRule="auto"/>
        <w:ind w:firstLine="284"/>
        <w:rPr>
          <w:rFonts w:ascii="Tahoma" w:eastAsia="Calibri" w:hAnsi="Tahoma" w:cs="Tahoma"/>
          <w:bCs/>
          <w:sz w:val="24"/>
          <w:szCs w:val="24"/>
          <w:lang w:val="es-CO"/>
        </w:rPr>
      </w:pPr>
      <w:r w:rsidRPr="006B5E57">
        <w:rPr>
          <w:rFonts w:ascii="Tahoma" w:eastAsia="Calibri" w:hAnsi="Tahoma" w:cs="Tahoma"/>
          <w:bCs/>
          <w:sz w:val="24"/>
          <w:szCs w:val="24"/>
          <w:lang w:val="es-CO"/>
        </w:rPr>
        <w:t xml:space="preserve">Tal como se dijo en precedencia, el tema de la suscripción del formulario de traslado como única prueba para desvirtuar la negligencia en la remisión de </w:t>
      </w:r>
      <w:r w:rsidRPr="006B5E57">
        <w:rPr>
          <w:rFonts w:ascii="Tahoma" w:eastAsia="Calibri" w:hAnsi="Tahoma" w:cs="Tahoma"/>
          <w:sz w:val="24"/>
          <w:szCs w:val="24"/>
          <w:lang w:val="es-CO"/>
        </w:rPr>
        <w:t>información</w:t>
      </w:r>
      <w:r w:rsidRPr="006B5E57">
        <w:rPr>
          <w:rFonts w:ascii="Tahoma" w:eastAsia="Calibri" w:hAnsi="Tahoma" w:cs="Tahoma"/>
          <w:bCs/>
          <w:sz w:val="24"/>
          <w:szCs w:val="24"/>
          <w:lang w:val="es-CO"/>
        </w:rPr>
        <w:t xml:space="preserve"> al afiliado, ha sido analizado en múltiples fallos de la Sala de Casación de </w:t>
      </w:r>
      <w:r w:rsidRPr="006B5E57">
        <w:rPr>
          <w:rFonts w:ascii="Tahoma" w:eastAsia="Calibri" w:hAnsi="Tahoma" w:cs="Tahoma"/>
          <w:bCs/>
          <w:sz w:val="24"/>
          <w:szCs w:val="24"/>
          <w:lang w:val="es-CO"/>
        </w:rPr>
        <w:lastRenderedPageBreak/>
        <w:t xml:space="preserve">la Corte Suprema de Justicia, de cuyo contenido queda claro además que la suscripción de varios formularios de afiliación dentro del mismo </w:t>
      </w:r>
      <w:proofErr w:type="spellStart"/>
      <w:r w:rsidRPr="006B5E57">
        <w:rPr>
          <w:rFonts w:ascii="Tahoma" w:eastAsia="Calibri" w:hAnsi="Tahoma" w:cs="Tahoma"/>
          <w:bCs/>
          <w:sz w:val="24"/>
          <w:szCs w:val="24"/>
          <w:lang w:val="es-CO"/>
        </w:rPr>
        <w:t>RAIS</w:t>
      </w:r>
      <w:proofErr w:type="spellEnd"/>
      <w:r w:rsidRPr="006B5E57">
        <w:rPr>
          <w:rFonts w:ascii="Tahoma" w:eastAsia="Calibri" w:hAnsi="Tahoma" w:cs="Tahoma"/>
          <w:bCs/>
          <w:sz w:val="24"/>
          <w:szCs w:val="24"/>
          <w:lang w:val="es-CO"/>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6B5E57">
        <w:rPr>
          <w:rFonts w:ascii="Tahoma" w:eastAsia="Calibri" w:hAnsi="Tahoma" w:cs="Tahoma"/>
          <w:bCs/>
          <w:sz w:val="24"/>
          <w:szCs w:val="24"/>
          <w:lang w:val="es-CO"/>
        </w:rPr>
        <w:t>SL12136</w:t>
      </w:r>
      <w:proofErr w:type="spellEnd"/>
      <w:r w:rsidRPr="006B5E57">
        <w:rPr>
          <w:rFonts w:ascii="Tahoma" w:eastAsia="Calibri" w:hAnsi="Tahoma" w:cs="Tahoma"/>
          <w:bCs/>
          <w:sz w:val="24"/>
          <w:szCs w:val="24"/>
          <w:lang w:val="es-CO"/>
        </w:rPr>
        <w:t>-2014 en la que se dijo lo siguiente:</w:t>
      </w:r>
    </w:p>
    <w:p w14:paraId="40C8BCE2" w14:textId="77777777" w:rsidR="006B5E57" w:rsidRPr="006B5E57" w:rsidRDefault="006B5E57" w:rsidP="006B5E57">
      <w:pPr>
        <w:tabs>
          <w:tab w:val="left" w:pos="709"/>
        </w:tabs>
        <w:spacing w:line="276" w:lineRule="auto"/>
        <w:rPr>
          <w:rFonts w:ascii="Tahoma" w:eastAsia="Calibri" w:hAnsi="Tahoma" w:cs="Tahoma"/>
          <w:bCs/>
          <w:i/>
          <w:sz w:val="24"/>
          <w:szCs w:val="24"/>
          <w:lang w:val="es-CO"/>
        </w:rPr>
      </w:pPr>
    </w:p>
    <w:p w14:paraId="7002FF24" w14:textId="77777777" w:rsidR="006B5E57" w:rsidRPr="006B5E57" w:rsidRDefault="006B5E57" w:rsidP="006B5E57">
      <w:pPr>
        <w:spacing w:line="240" w:lineRule="auto"/>
        <w:ind w:left="426" w:right="420" w:firstLine="0"/>
        <w:rPr>
          <w:rFonts w:ascii="Tahoma" w:eastAsia="Calibri" w:hAnsi="Tahoma" w:cs="Tahoma"/>
          <w:i/>
          <w:spacing w:val="-4"/>
          <w:szCs w:val="24"/>
        </w:rPr>
      </w:pPr>
      <w:r w:rsidRPr="006B5E57">
        <w:rPr>
          <w:rFonts w:ascii="Tahoma" w:eastAsia="Calibri" w:hAnsi="Tahoma" w:cs="Tahoma"/>
          <w:i/>
          <w:spacing w:val="-4"/>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E030E80" w14:textId="77777777" w:rsidR="006B5E57" w:rsidRPr="006B5E57" w:rsidRDefault="006B5E57" w:rsidP="006B5E57">
      <w:pPr>
        <w:spacing w:line="240" w:lineRule="auto"/>
        <w:ind w:left="426" w:right="420" w:firstLine="708"/>
        <w:rPr>
          <w:rFonts w:ascii="Tahoma" w:eastAsia="Calibri" w:hAnsi="Tahoma" w:cs="Tahoma"/>
          <w:b/>
          <w:i/>
          <w:spacing w:val="-4"/>
          <w:szCs w:val="24"/>
        </w:rPr>
      </w:pPr>
    </w:p>
    <w:p w14:paraId="1650193F" w14:textId="77777777" w:rsidR="006B5E57" w:rsidRPr="006B5E57" w:rsidRDefault="006B5E57" w:rsidP="006B5E57">
      <w:pPr>
        <w:tabs>
          <w:tab w:val="left" w:pos="709"/>
        </w:tabs>
        <w:spacing w:line="240" w:lineRule="auto"/>
        <w:ind w:left="426" w:right="420" w:firstLine="0"/>
        <w:rPr>
          <w:rFonts w:ascii="Tahoma" w:eastAsia="Calibri" w:hAnsi="Tahoma" w:cs="Tahoma"/>
          <w:i/>
          <w:spacing w:val="-4"/>
          <w:szCs w:val="24"/>
        </w:rPr>
      </w:pPr>
      <w:r w:rsidRPr="006B5E57">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6B5E57">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19E54A13" w14:textId="77777777" w:rsidR="006B5E57" w:rsidRPr="006B5E57" w:rsidRDefault="006B5E57" w:rsidP="006B5E57">
      <w:pPr>
        <w:spacing w:line="276" w:lineRule="auto"/>
        <w:ind w:firstLine="0"/>
        <w:rPr>
          <w:rFonts w:ascii="Tahoma" w:eastAsia="Calibri" w:hAnsi="Tahoma" w:cs="Tahoma"/>
          <w:spacing w:val="-4"/>
          <w:sz w:val="24"/>
          <w:szCs w:val="24"/>
        </w:rPr>
      </w:pPr>
    </w:p>
    <w:p w14:paraId="0C57799F" w14:textId="77777777" w:rsidR="006B5E57" w:rsidRPr="006B5E57" w:rsidRDefault="006B5E57" w:rsidP="006B5E57">
      <w:pPr>
        <w:spacing w:line="276" w:lineRule="auto"/>
        <w:ind w:firstLine="284"/>
        <w:rPr>
          <w:rFonts w:ascii="Tahoma" w:eastAsia="Calibri" w:hAnsi="Tahoma" w:cs="Tahoma"/>
          <w:sz w:val="24"/>
          <w:szCs w:val="24"/>
          <w:lang w:val="es-CO"/>
        </w:rPr>
      </w:pPr>
      <w:r w:rsidRPr="006B5E57">
        <w:rPr>
          <w:rFonts w:ascii="Tahoma" w:eastAsia="Arial Narrow" w:hAnsi="Tahoma" w:cs="Tahoma"/>
          <w:bCs/>
          <w:sz w:val="24"/>
          <w:szCs w:val="24"/>
        </w:rPr>
        <w:t xml:space="preserve">Igual cosa se ha predicado de las </w:t>
      </w:r>
      <w:proofErr w:type="spellStart"/>
      <w:r w:rsidRPr="006B5E57">
        <w:rPr>
          <w:rFonts w:ascii="Tahoma" w:eastAsia="Arial Narrow" w:hAnsi="Tahoma" w:cs="Tahoma"/>
          <w:bCs/>
          <w:sz w:val="24"/>
          <w:szCs w:val="24"/>
        </w:rPr>
        <w:t>reasesorías</w:t>
      </w:r>
      <w:proofErr w:type="spellEnd"/>
      <w:r w:rsidRPr="006B5E57">
        <w:rPr>
          <w:rFonts w:ascii="Tahoma" w:eastAsia="Arial Narrow" w:hAnsi="Tahoma" w:cs="Tahoma"/>
          <w:bCs/>
          <w:sz w:val="24"/>
          <w:szCs w:val="24"/>
        </w:rPr>
        <w:t xml:space="preserve"> posteriores dadas al interior de las AFP</w:t>
      </w:r>
      <w:r w:rsidRPr="006B5E57">
        <w:rPr>
          <w:rFonts w:ascii="Tahoma" w:eastAsia="Arial Narrow" w:hAnsi="Tahoma" w:cs="Tahoma"/>
          <w:sz w:val="24"/>
          <w:szCs w:val="24"/>
        </w:rPr>
        <w:t xml:space="preserve">, las cuales tampoco convalidan el traslado, como quedó dicho en la citada </w:t>
      </w:r>
      <w:r w:rsidRPr="006B5E57">
        <w:rPr>
          <w:rFonts w:ascii="Tahoma" w:eastAsia="Calibri" w:hAnsi="Tahoma" w:cs="Tahoma"/>
          <w:sz w:val="24"/>
          <w:szCs w:val="24"/>
          <w:lang w:val="es-CO"/>
        </w:rPr>
        <w:t xml:space="preserve">sentencia del 8 de </w:t>
      </w:r>
      <w:r w:rsidRPr="006B5E57">
        <w:rPr>
          <w:rFonts w:ascii="Tahoma" w:eastAsia="Calibri" w:hAnsi="Tahoma" w:cs="Tahoma"/>
          <w:bCs/>
          <w:sz w:val="24"/>
          <w:szCs w:val="24"/>
          <w:lang w:val="es-CO"/>
        </w:rPr>
        <w:t>mayo</w:t>
      </w:r>
      <w:r w:rsidRPr="006B5E57">
        <w:rPr>
          <w:rFonts w:ascii="Tahoma" w:eastAsia="Calibri" w:hAnsi="Tahoma" w:cs="Tahoma"/>
          <w:sz w:val="24"/>
          <w:szCs w:val="24"/>
          <w:lang w:val="es-CO"/>
        </w:rPr>
        <w:t xml:space="preserve"> de </w:t>
      </w:r>
      <w:proofErr w:type="spellStart"/>
      <w:r w:rsidRPr="006B5E57">
        <w:rPr>
          <w:rFonts w:ascii="Tahoma" w:eastAsia="Calibri" w:hAnsi="Tahoma" w:cs="Tahoma"/>
          <w:sz w:val="24"/>
          <w:szCs w:val="24"/>
          <w:lang w:val="es-CO"/>
        </w:rPr>
        <w:t>2019SL</w:t>
      </w:r>
      <w:proofErr w:type="spellEnd"/>
      <w:r w:rsidRPr="006B5E57">
        <w:rPr>
          <w:rFonts w:ascii="Tahoma" w:eastAsia="Calibri" w:hAnsi="Tahoma" w:cs="Tahoma"/>
          <w:sz w:val="24"/>
          <w:szCs w:val="24"/>
          <w:lang w:val="es-CO"/>
        </w:rPr>
        <w:t xml:space="preserve"> 1688-2019, así: </w:t>
      </w:r>
    </w:p>
    <w:p w14:paraId="12E17D84" w14:textId="77777777" w:rsidR="006B5E57" w:rsidRPr="006B5E57" w:rsidRDefault="006B5E57" w:rsidP="006B5E57">
      <w:pPr>
        <w:spacing w:line="276" w:lineRule="auto"/>
        <w:rPr>
          <w:rFonts w:ascii="Tahoma" w:eastAsia="Arial Narrow" w:hAnsi="Tahoma" w:cs="Tahoma"/>
          <w:i/>
          <w:iCs/>
          <w:sz w:val="24"/>
          <w:szCs w:val="24"/>
        </w:rPr>
      </w:pPr>
      <w:r w:rsidRPr="006B5E57">
        <w:rPr>
          <w:rFonts w:ascii="Tahoma" w:eastAsia="Arial Narrow" w:hAnsi="Tahoma" w:cs="Tahoma"/>
          <w:sz w:val="24"/>
          <w:szCs w:val="24"/>
        </w:rPr>
        <w:t xml:space="preserve">  </w:t>
      </w:r>
    </w:p>
    <w:p w14:paraId="6F98DFA2" w14:textId="77777777" w:rsidR="006B5E57" w:rsidRPr="006B5E57" w:rsidRDefault="006B5E57" w:rsidP="006B5E57">
      <w:pPr>
        <w:spacing w:line="240" w:lineRule="auto"/>
        <w:ind w:left="426" w:right="420" w:firstLine="0"/>
        <w:rPr>
          <w:rFonts w:ascii="Tahoma" w:eastAsia="Calibri" w:hAnsi="Tahoma" w:cs="Tahoma"/>
          <w:i/>
          <w:spacing w:val="-4"/>
          <w:szCs w:val="24"/>
        </w:rPr>
      </w:pPr>
      <w:r w:rsidRPr="006B5E57">
        <w:rPr>
          <w:rFonts w:ascii="Tahoma" w:eastAsia="Calibri" w:hAnsi="Tahoma" w:cs="Tahoma"/>
          <w:i/>
          <w:spacing w:val="-4"/>
          <w:szCs w:val="24"/>
        </w:rPr>
        <w:t xml:space="preserve">“Ahora, si bien la AFP brindó a la actora una </w:t>
      </w:r>
      <w:proofErr w:type="spellStart"/>
      <w:r w:rsidRPr="006B5E57">
        <w:rPr>
          <w:rFonts w:ascii="Tahoma" w:eastAsia="Calibri" w:hAnsi="Tahoma" w:cs="Tahoma"/>
          <w:i/>
          <w:spacing w:val="-4"/>
          <w:szCs w:val="24"/>
        </w:rPr>
        <w:t>reasesoría</w:t>
      </w:r>
      <w:proofErr w:type="spellEnd"/>
      <w:r w:rsidRPr="006B5E57">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6C829E9" w14:textId="77777777" w:rsidR="006B5E57" w:rsidRPr="006B5E57" w:rsidRDefault="006B5E57" w:rsidP="006B5E57">
      <w:pPr>
        <w:spacing w:line="240" w:lineRule="auto"/>
        <w:ind w:left="426" w:right="420"/>
        <w:rPr>
          <w:rFonts w:ascii="Tahoma" w:eastAsia="Arial Narrow" w:hAnsi="Tahoma" w:cs="Tahoma"/>
          <w:i/>
          <w:iCs/>
          <w:szCs w:val="24"/>
          <w:lang w:val="es"/>
        </w:rPr>
      </w:pPr>
      <w:r w:rsidRPr="006B5E57">
        <w:rPr>
          <w:rFonts w:ascii="Tahoma" w:eastAsia="Arial Narrow" w:hAnsi="Tahoma" w:cs="Tahoma"/>
          <w:i/>
          <w:iCs/>
          <w:szCs w:val="24"/>
          <w:lang w:val="es"/>
        </w:rPr>
        <w:t xml:space="preserve"> </w:t>
      </w:r>
    </w:p>
    <w:p w14:paraId="57FCA463" w14:textId="77777777" w:rsidR="006B5E57" w:rsidRPr="006B5E57" w:rsidRDefault="006B5E57" w:rsidP="006B5E57">
      <w:pPr>
        <w:spacing w:line="240" w:lineRule="auto"/>
        <w:ind w:left="426" w:right="420" w:firstLine="0"/>
        <w:rPr>
          <w:rFonts w:ascii="Tahoma" w:eastAsia="Calibri" w:hAnsi="Tahoma" w:cs="Tahoma"/>
          <w:i/>
          <w:spacing w:val="-4"/>
          <w:szCs w:val="24"/>
        </w:rPr>
      </w:pPr>
      <w:r w:rsidRPr="006B5E57">
        <w:rPr>
          <w:rFonts w:ascii="Tahoma" w:eastAsia="Calibri" w:hAnsi="Tahoma" w:cs="Tahoma"/>
          <w:i/>
          <w:spacing w:val="-4"/>
          <w:szCs w:val="24"/>
        </w:rPr>
        <w:t xml:space="preserve">En primer término, porque el traslado al </w:t>
      </w:r>
      <w:proofErr w:type="spellStart"/>
      <w:r w:rsidRPr="006B5E57">
        <w:rPr>
          <w:rFonts w:ascii="Tahoma" w:eastAsia="Calibri" w:hAnsi="Tahoma" w:cs="Tahoma"/>
          <w:i/>
          <w:spacing w:val="-4"/>
          <w:szCs w:val="24"/>
        </w:rPr>
        <w:t>RAIS</w:t>
      </w:r>
      <w:proofErr w:type="spellEnd"/>
      <w:r w:rsidRPr="006B5E57">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6B5E57">
        <w:rPr>
          <w:rFonts w:ascii="Tahoma" w:eastAsia="Calibri" w:hAnsi="Tahoma" w:cs="Tahoma"/>
          <w:i/>
          <w:spacing w:val="-4"/>
          <w:szCs w:val="24"/>
        </w:rPr>
        <w:t>reasesoría</w:t>
      </w:r>
      <w:proofErr w:type="spellEnd"/>
      <w:r w:rsidRPr="006B5E57">
        <w:rPr>
          <w:rFonts w:ascii="Tahoma" w:eastAsia="Calibri" w:hAnsi="Tahoma" w:cs="Tahoma"/>
          <w:i/>
          <w:spacing w:val="-4"/>
          <w:szCs w:val="24"/>
        </w:rPr>
        <w:t>, de todas formas ya había perdido la transición.</w:t>
      </w:r>
    </w:p>
    <w:p w14:paraId="123B5484" w14:textId="77777777" w:rsidR="006B5E57" w:rsidRPr="006B5E57" w:rsidRDefault="006B5E57" w:rsidP="006B5E57">
      <w:pPr>
        <w:spacing w:line="240" w:lineRule="auto"/>
        <w:ind w:left="426" w:right="420"/>
        <w:rPr>
          <w:rFonts w:ascii="Tahoma" w:eastAsia="Arial Narrow" w:hAnsi="Tahoma" w:cs="Tahoma"/>
          <w:i/>
          <w:iCs/>
          <w:szCs w:val="24"/>
          <w:lang w:val="es"/>
        </w:rPr>
      </w:pPr>
      <w:r w:rsidRPr="006B5E57">
        <w:rPr>
          <w:rFonts w:ascii="Tahoma" w:eastAsia="Arial Narrow" w:hAnsi="Tahoma" w:cs="Tahoma"/>
          <w:i/>
          <w:iCs/>
          <w:szCs w:val="24"/>
          <w:lang w:val="es"/>
        </w:rPr>
        <w:t xml:space="preserve"> </w:t>
      </w:r>
    </w:p>
    <w:p w14:paraId="09260AAC" w14:textId="77777777" w:rsidR="006B5E57" w:rsidRPr="006B5E57" w:rsidRDefault="006B5E57" w:rsidP="006B5E57">
      <w:pPr>
        <w:spacing w:line="240" w:lineRule="auto"/>
        <w:ind w:left="426" w:right="420" w:firstLine="0"/>
        <w:rPr>
          <w:rFonts w:ascii="Tahoma" w:eastAsia="Calibri" w:hAnsi="Tahoma" w:cs="Tahoma"/>
          <w:i/>
          <w:spacing w:val="-4"/>
          <w:szCs w:val="24"/>
        </w:rPr>
      </w:pPr>
      <w:r w:rsidRPr="006B5E57">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3741D3D" w14:textId="77777777" w:rsidR="006B5E57" w:rsidRPr="006B5E57" w:rsidRDefault="006B5E57" w:rsidP="006B5E57">
      <w:pPr>
        <w:spacing w:line="240" w:lineRule="auto"/>
        <w:ind w:left="426" w:right="420"/>
        <w:rPr>
          <w:rFonts w:ascii="Tahoma" w:eastAsia="Arial Narrow" w:hAnsi="Tahoma" w:cs="Tahoma"/>
          <w:i/>
          <w:iCs/>
          <w:szCs w:val="24"/>
          <w:lang w:val="es"/>
        </w:rPr>
      </w:pPr>
      <w:r w:rsidRPr="006B5E57">
        <w:rPr>
          <w:rFonts w:ascii="Tahoma" w:eastAsia="Arial Narrow" w:hAnsi="Tahoma" w:cs="Tahoma"/>
          <w:i/>
          <w:iCs/>
          <w:szCs w:val="24"/>
          <w:lang w:val="es"/>
        </w:rPr>
        <w:t xml:space="preserve"> </w:t>
      </w:r>
    </w:p>
    <w:p w14:paraId="68925BD7" w14:textId="77777777" w:rsidR="006B5E57" w:rsidRPr="006B5E57" w:rsidRDefault="006B5E57" w:rsidP="006B5E57">
      <w:pPr>
        <w:spacing w:line="240" w:lineRule="auto"/>
        <w:ind w:left="426" w:right="420" w:firstLine="0"/>
        <w:rPr>
          <w:rFonts w:ascii="Tahoma" w:eastAsia="Calibri" w:hAnsi="Tahoma" w:cs="Tahoma"/>
          <w:i/>
          <w:spacing w:val="-4"/>
          <w:szCs w:val="24"/>
        </w:rPr>
      </w:pPr>
      <w:r w:rsidRPr="006B5E57">
        <w:rPr>
          <w:rFonts w:ascii="Tahoma" w:eastAsia="Calibri" w:hAnsi="Tahoma" w:cs="Tahoma"/>
          <w:i/>
          <w:spacing w:val="-4"/>
          <w:szCs w:val="24"/>
        </w:rPr>
        <w:t xml:space="preserve">Por otro lado, no es de recibo el planteo de Protección S.A., cuando sostiene que una vez realizó la </w:t>
      </w:r>
      <w:proofErr w:type="spellStart"/>
      <w:r w:rsidRPr="006B5E57">
        <w:rPr>
          <w:rFonts w:ascii="Tahoma" w:eastAsia="Calibri" w:hAnsi="Tahoma" w:cs="Tahoma"/>
          <w:i/>
          <w:spacing w:val="-4"/>
          <w:szCs w:val="24"/>
        </w:rPr>
        <w:t>reasesoría</w:t>
      </w:r>
      <w:proofErr w:type="spellEnd"/>
      <w:r w:rsidRPr="006B5E57">
        <w:rPr>
          <w:rFonts w:ascii="Tahoma" w:eastAsia="Calibri" w:hAnsi="Tahoma" w:cs="Tahoma"/>
          <w:i/>
          <w:spacing w:val="-4"/>
          <w:szCs w:val="24"/>
        </w:rPr>
        <w:t xml:space="preserve">, Myriam Arroyave Henao no mostró interés en la ineficacia de la vinculación al </w:t>
      </w:r>
      <w:proofErr w:type="spellStart"/>
      <w:r w:rsidRPr="006B5E57">
        <w:rPr>
          <w:rFonts w:ascii="Tahoma" w:eastAsia="Calibri" w:hAnsi="Tahoma" w:cs="Tahoma"/>
          <w:i/>
          <w:spacing w:val="-4"/>
          <w:szCs w:val="24"/>
        </w:rPr>
        <w:t>RAIS</w:t>
      </w:r>
      <w:proofErr w:type="spellEnd"/>
      <w:r w:rsidRPr="006B5E57">
        <w:rPr>
          <w:rFonts w:ascii="Tahoma" w:eastAsia="Calibri" w:hAnsi="Tahoma" w:cs="Tahoma"/>
          <w:i/>
          <w:spacing w:val="-4"/>
          <w:szCs w:val="24"/>
        </w:rPr>
        <w:t xml:space="preserve">, al conservar su status de afiliada durante un tiempo, Se dice lo </w:t>
      </w:r>
      <w:r w:rsidRPr="006B5E57">
        <w:rPr>
          <w:rFonts w:ascii="Tahoma" w:eastAsia="Calibri" w:hAnsi="Tahoma" w:cs="Tahoma"/>
          <w:i/>
          <w:spacing w:val="-4"/>
          <w:szCs w:val="24"/>
        </w:rPr>
        <w:lastRenderedPageBreak/>
        <w:t xml:space="preserve">anterior ya que la sugerencia de Protección S.A. de regresar al </w:t>
      </w:r>
      <w:proofErr w:type="spellStart"/>
      <w:r w:rsidRPr="006B5E57">
        <w:rPr>
          <w:rFonts w:ascii="Tahoma" w:eastAsia="Calibri" w:hAnsi="Tahoma" w:cs="Tahoma"/>
          <w:i/>
          <w:spacing w:val="-4"/>
          <w:szCs w:val="24"/>
        </w:rPr>
        <w:t>RPMPD</w:t>
      </w:r>
      <w:proofErr w:type="spellEnd"/>
      <w:r w:rsidRPr="006B5E57">
        <w:rPr>
          <w:rFonts w:ascii="Tahoma" w:eastAsia="Calibri" w:hAnsi="Tahoma" w:cs="Tahoma"/>
          <w:i/>
          <w:spacing w:val="-4"/>
          <w:szCs w:val="24"/>
        </w:rPr>
        <w:t xml:space="preserve">, se produjo el 26 de noviembre de 2003, y el formulario para la nueva afiliación al </w:t>
      </w:r>
      <w:proofErr w:type="spellStart"/>
      <w:r w:rsidRPr="006B5E57">
        <w:rPr>
          <w:rFonts w:ascii="Tahoma" w:eastAsia="Calibri" w:hAnsi="Tahoma" w:cs="Tahoma"/>
          <w:i/>
          <w:spacing w:val="-4"/>
          <w:szCs w:val="24"/>
        </w:rPr>
        <w:t>ISS</w:t>
      </w:r>
      <w:proofErr w:type="spellEnd"/>
      <w:r w:rsidRPr="006B5E57">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51DA272A" w14:textId="77777777" w:rsidR="006B5E57" w:rsidRPr="006B5E57" w:rsidRDefault="006B5E57" w:rsidP="006B5E57">
      <w:pPr>
        <w:spacing w:line="276" w:lineRule="auto"/>
        <w:ind w:left="708" w:firstLine="0"/>
        <w:rPr>
          <w:rFonts w:ascii="Tahoma" w:eastAsia="Calibri" w:hAnsi="Tahoma" w:cs="Tahoma"/>
          <w:spacing w:val="-4"/>
          <w:sz w:val="24"/>
          <w:szCs w:val="24"/>
        </w:rPr>
      </w:pPr>
    </w:p>
    <w:p w14:paraId="391D4ADA" w14:textId="77777777" w:rsidR="006B5E57" w:rsidRPr="006B5E57" w:rsidRDefault="006B5E57" w:rsidP="006B5E57">
      <w:pPr>
        <w:numPr>
          <w:ilvl w:val="1"/>
          <w:numId w:val="4"/>
        </w:numPr>
        <w:spacing w:line="276" w:lineRule="auto"/>
        <w:ind w:left="0" w:firstLine="709"/>
        <w:contextualSpacing/>
        <w:rPr>
          <w:rFonts w:ascii="Tahoma" w:eastAsia="Calibri" w:hAnsi="Tahoma" w:cs="Tahoma"/>
          <w:b/>
          <w:sz w:val="24"/>
          <w:szCs w:val="24"/>
          <w:lang w:val="es-CO"/>
        </w:rPr>
      </w:pPr>
      <w:r w:rsidRPr="006B5E57">
        <w:rPr>
          <w:rFonts w:ascii="Tahoma" w:eastAsia="Calibri" w:hAnsi="Tahoma" w:cs="Tahoma"/>
          <w:b/>
          <w:sz w:val="24"/>
          <w:szCs w:val="24"/>
          <w:lang w:val="es-CO"/>
        </w:rPr>
        <w:t xml:space="preserve">“De la carga de la prueba – Inversión a favor del afiliado” </w:t>
      </w:r>
      <w:r w:rsidRPr="006B5E57">
        <w:rPr>
          <w:rFonts w:ascii="Tahoma" w:eastAsia="Calibri" w:hAnsi="Tahoma" w:cs="Tahoma"/>
          <w:b/>
          <w:sz w:val="24"/>
          <w:szCs w:val="24"/>
          <w:vertAlign w:val="superscript"/>
          <w:lang w:val="es-CO"/>
        </w:rPr>
        <w:footnoteReference w:id="4"/>
      </w:r>
    </w:p>
    <w:p w14:paraId="33CD69CF" w14:textId="77777777" w:rsidR="006B5E57" w:rsidRPr="006B5E57" w:rsidRDefault="006B5E57" w:rsidP="006B5E57">
      <w:pPr>
        <w:spacing w:line="276" w:lineRule="auto"/>
        <w:ind w:firstLine="708"/>
        <w:rPr>
          <w:rFonts w:ascii="Tahoma" w:eastAsia="Calibri" w:hAnsi="Tahoma" w:cs="Tahoma"/>
          <w:b/>
          <w:spacing w:val="-4"/>
          <w:sz w:val="24"/>
          <w:szCs w:val="24"/>
          <w:lang w:val="es-CO"/>
        </w:rPr>
      </w:pPr>
    </w:p>
    <w:p w14:paraId="6A60F127" w14:textId="77777777" w:rsidR="006B5E57" w:rsidRPr="006B5E57" w:rsidRDefault="006B5E57" w:rsidP="006B5E57">
      <w:pPr>
        <w:spacing w:line="276" w:lineRule="auto"/>
        <w:ind w:firstLine="284"/>
        <w:rPr>
          <w:rFonts w:ascii="Tahoma" w:eastAsia="Calibri" w:hAnsi="Tahoma" w:cs="Tahoma"/>
          <w:spacing w:val="-4"/>
          <w:sz w:val="24"/>
          <w:szCs w:val="24"/>
          <w:lang w:val="es-CO"/>
        </w:rPr>
      </w:pPr>
      <w:r w:rsidRPr="006B5E57">
        <w:rPr>
          <w:rFonts w:ascii="Tahoma" w:eastAsia="Calibri" w:hAnsi="Tahoma" w:cs="Tahoma"/>
          <w:spacing w:val="-4"/>
          <w:sz w:val="24"/>
          <w:szCs w:val="24"/>
          <w:lang w:val="es-CO"/>
        </w:rPr>
        <w:t xml:space="preserve">El tercer problema jurídico relativo a la carga de la prueba en los procesos de ineficacia de </w:t>
      </w:r>
      <w:r w:rsidRPr="006B5E57">
        <w:rPr>
          <w:rFonts w:ascii="Tahoma" w:eastAsia="Arial Narrow" w:hAnsi="Tahoma" w:cs="Tahoma"/>
          <w:sz w:val="24"/>
          <w:szCs w:val="24"/>
        </w:rPr>
        <w:t>traslado</w:t>
      </w:r>
      <w:r w:rsidRPr="006B5E57">
        <w:rPr>
          <w:rFonts w:ascii="Tahoma" w:eastAsia="Calibri" w:hAnsi="Tahoma" w:cs="Tahoma"/>
          <w:spacing w:val="-4"/>
          <w:sz w:val="24"/>
          <w:szCs w:val="24"/>
          <w:lang w:val="es-CO"/>
        </w:rPr>
        <w:t>, también se resolvió por la Corte Suprema de Justicia desde la sentencia hito, en la que se expresó que de conformidad al artículo 1604 del Código Civil «</w:t>
      </w:r>
      <w:r w:rsidRPr="006B5E57">
        <w:rPr>
          <w:rFonts w:ascii="Tahoma" w:eastAsia="Calibri" w:hAnsi="Tahoma" w:cs="Tahoma"/>
          <w:i/>
          <w:spacing w:val="-4"/>
          <w:sz w:val="24"/>
          <w:szCs w:val="24"/>
          <w:lang w:val="es-CO"/>
        </w:rPr>
        <w:t>la prueba de la diligencia o cuidado incumbe al que ha debido emplearlo”</w:t>
      </w:r>
      <w:r w:rsidRPr="006B5E57">
        <w:rPr>
          <w:rFonts w:ascii="Tahoma" w:eastAsia="Calibri"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241065E6" w14:textId="77777777" w:rsidR="006B5E57" w:rsidRPr="006B5E57" w:rsidRDefault="006B5E57" w:rsidP="006B5E57">
      <w:pPr>
        <w:spacing w:line="276" w:lineRule="auto"/>
        <w:ind w:firstLine="708"/>
        <w:rPr>
          <w:rFonts w:ascii="Tahoma" w:eastAsia="Calibri" w:hAnsi="Tahoma" w:cs="Tahoma"/>
          <w:spacing w:val="-4"/>
          <w:sz w:val="24"/>
          <w:szCs w:val="24"/>
          <w:lang w:val="es-CO"/>
        </w:rPr>
      </w:pPr>
    </w:p>
    <w:p w14:paraId="2421DE48" w14:textId="77777777" w:rsidR="006B5E57" w:rsidRPr="006B5E57" w:rsidRDefault="006B5E57" w:rsidP="006B5E57">
      <w:pPr>
        <w:spacing w:line="240" w:lineRule="auto"/>
        <w:ind w:left="426" w:right="420" w:firstLine="1"/>
        <w:rPr>
          <w:rFonts w:ascii="Tahoma" w:eastAsia="Calibri" w:hAnsi="Tahoma" w:cs="Tahoma"/>
          <w:i/>
          <w:spacing w:val="-4"/>
          <w:szCs w:val="24"/>
        </w:rPr>
      </w:pPr>
      <w:r w:rsidRPr="006B5E57">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2592CB3" w14:textId="77777777" w:rsidR="006B5E57" w:rsidRPr="006B5E57" w:rsidRDefault="006B5E57" w:rsidP="006B5E57">
      <w:pPr>
        <w:spacing w:line="240" w:lineRule="auto"/>
        <w:ind w:left="426" w:right="420" w:firstLine="1"/>
        <w:rPr>
          <w:rFonts w:ascii="Tahoma" w:eastAsia="Calibri" w:hAnsi="Tahoma" w:cs="Tahoma"/>
          <w:i/>
          <w:spacing w:val="-4"/>
          <w:szCs w:val="24"/>
        </w:rPr>
      </w:pPr>
    </w:p>
    <w:p w14:paraId="72149FDF" w14:textId="77777777" w:rsidR="006B5E57" w:rsidRPr="006B5E57" w:rsidRDefault="006B5E57" w:rsidP="006B5E57">
      <w:pPr>
        <w:spacing w:line="240" w:lineRule="auto"/>
        <w:ind w:left="426" w:right="420" w:firstLine="1"/>
        <w:rPr>
          <w:rFonts w:ascii="Tahoma" w:eastAsia="Calibri" w:hAnsi="Tahoma" w:cs="Tahoma"/>
          <w:i/>
          <w:spacing w:val="-4"/>
          <w:szCs w:val="24"/>
        </w:rPr>
      </w:pPr>
      <w:r w:rsidRPr="006B5E57">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C462DD8" w14:textId="77777777" w:rsidR="006B5E57" w:rsidRPr="006B5E57" w:rsidRDefault="006B5E57" w:rsidP="006B5E57">
      <w:pPr>
        <w:spacing w:line="240" w:lineRule="auto"/>
        <w:ind w:left="426" w:right="420" w:firstLine="1"/>
        <w:rPr>
          <w:rFonts w:ascii="Tahoma" w:eastAsia="Calibri" w:hAnsi="Tahoma" w:cs="Tahoma"/>
          <w:i/>
          <w:spacing w:val="-4"/>
          <w:szCs w:val="24"/>
        </w:rPr>
      </w:pPr>
    </w:p>
    <w:p w14:paraId="4B596673" w14:textId="77777777" w:rsidR="006B5E57" w:rsidRPr="006B5E57" w:rsidRDefault="006B5E57" w:rsidP="006B5E57">
      <w:pPr>
        <w:spacing w:line="240" w:lineRule="auto"/>
        <w:ind w:left="426" w:right="420" w:firstLine="1"/>
        <w:rPr>
          <w:rFonts w:ascii="Tahoma" w:eastAsia="Calibri" w:hAnsi="Tahoma" w:cs="Tahoma"/>
          <w:i/>
          <w:spacing w:val="-4"/>
          <w:szCs w:val="24"/>
        </w:rPr>
      </w:pPr>
      <w:r w:rsidRPr="006B5E57">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FBC1F59" w14:textId="77777777" w:rsidR="006B5E57" w:rsidRPr="006B5E57" w:rsidRDefault="006B5E57" w:rsidP="006B5E57">
      <w:pPr>
        <w:spacing w:line="240" w:lineRule="auto"/>
        <w:ind w:left="426" w:right="420" w:firstLine="1"/>
        <w:rPr>
          <w:rFonts w:ascii="Tahoma" w:eastAsia="Calibri" w:hAnsi="Tahoma" w:cs="Tahoma"/>
          <w:i/>
          <w:spacing w:val="-4"/>
          <w:szCs w:val="24"/>
        </w:rPr>
      </w:pPr>
    </w:p>
    <w:p w14:paraId="2F0B5D71" w14:textId="77777777" w:rsidR="006B5E57" w:rsidRPr="006B5E57" w:rsidRDefault="006B5E57" w:rsidP="006B5E57">
      <w:pPr>
        <w:spacing w:line="240" w:lineRule="auto"/>
        <w:ind w:left="426" w:right="420" w:firstLine="1"/>
        <w:rPr>
          <w:rFonts w:ascii="Tahoma" w:eastAsia="Calibri" w:hAnsi="Tahoma" w:cs="Tahoma"/>
          <w:i/>
          <w:iCs/>
          <w:spacing w:val="-4"/>
          <w:szCs w:val="24"/>
        </w:rPr>
      </w:pPr>
      <w:r w:rsidRPr="006B5E57">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6B5E57">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620C9629" w14:textId="77777777" w:rsidR="006B5E57" w:rsidRPr="006B5E57" w:rsidRDefault="006B5E57" w:rsidP="006B5E57">
      <w:pPr>
        <w:spacing w:line="240" w:lineRule="auto"/>
        <w:ind w:left="426" w:right="420" w:firstLine="1"/>
        <w:rPr>
          <w:rFonts w:ascii="Tahoma" w:eastAsia="Calibri" w:hAnsi="Tahoma" w:cs="Tahoma"/>
          <w:i/>
          <w:iCs/>
          <w:spacing w:val="-4"/>
          <w:szCs w:val="24"/>
        </w:rPr>
      </w:pPr>
    </w:p>
    <w:p w14:paraId="17E98222" w14:textId="77777777" w:rsidR="006B5E57" w:rsidRPr="006B5E57" w:rsidRDefault="006B5E57" w:rsidP="006B5E57">
      <w:pPr>
        <w:spacing w:line="240" w:lineRule="auto"/>
        <w:ind w:left="426" w:right="420" w:firstLine="1"/>
        <w:rPr>
          <w:rFonts w:ascii="Tahoma" w:eastAsia="Calibri" w:hAnsi="Tahoma" w:cs="Tahoma"/>
          <w:i/>
          <w:iCs/>
          <w:spacing w:val="-4"/>
          <w:szCs w:val="24"/>
        </w:rPr>
      </w:pPr>
      <w:r w:rsidRPr="006B5E57">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43200A8" w14:textId="77777777" w:rsidR="006B5E57" w:rsidRPr="006B5E57" w:rsidRDefault="006B5E57" w:rsidP="006B5E57">
      <w:pPr>
        <w:spacing w:line="240" w:lineRule="auto"/>
        <w:ind w:left="426" w:right="420" w:firstLine="1"/>
        <w:rPr>
          <w:rFonts w:ascii="Tahoma" w:eastAsia="Calibri" w:hAnsi="Tahoma" w:cs="Tahoma"/>
          <w:i/>
          <w:iCs/>
          <w:spacing w:val="-4"/>
          <w:szCs w:val="24"/>
        </w:rPr>
      </w:pPr>
    </w:p>
    <w:p w14:paraId="3D50109D" w14:textId="77777777" w:rsidR="006B5E57" w:rsidRPr="006B5E57" w:rsidRDefault="006B5E57" w:rsidP="006B5E57">
      <w:pPr>
        <w:spacing w:line="240" w:lineRule="auto"/>
        <w:ind w:left="426" w:right="420" w:firstLine="1"/>
        <w:rPr>
          <w:rFonts w:ascii="Tahoma" w:eastAsia="Calibri" w:hAnsi="Tahoma" w:cs="Tahoma"/>
          <w:i/>
          <w:iCs/>
          <w:spacing w:val="-4"/>
          <w:szCs w:val="24"/>
        </w:rPr>
      </w:pPr>
      <w:r w:rsidRPr="006B5E57">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w:t>
      </w:r>
      <w:r w:rsidRPr="006B5E57">
        <w:rPr>
          <w:rFonts w:ascii="Tahoma" w:eastAsia="Calibri" w:hAnsi="Tahoma" w:cs="Tahoma"/>
          <w:i/>
          <w:spacing w:val="-4"/>
          <w:szCs w:val="24"/>
        </w:rPr>
        <w:lastRenderedPageBreak/>
        <w:t xml:space="preserve">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39A19F2" w14:textId="77777777" w:rsidR="006B5E57" w:rsidRPr="006B5E57" w:rsidRDefault="006B5E57" w:rsidP="006B5E57">
      <w:pPr>
        <w:spacing w:line="240" w:lineRule="auto"/>
        <w:ind w:left="426" w:right="420" w:firstLine="1"/>
        <w:rPr>
          <w:rFonts w:ascii="Tahoma" w:eastAsia="Calibri" w:hAnsi="Tahoma" w:cs="Tahoma"/>
          <w:i/>
          <w:iCs/>
          <w:spacing w:val="-4"/>
          <w:szCs w:val="24"/>
        </w:rPr>
      </w:pPr>
    </w:p>
    <w:p w14:paraId="09E23AA0" w14:textId="77777777" w:rsidR="006B5E57" w:rsidRPr="006B5E57" w:rsidRDefault="006B5E57" w:rsidP="006B5E57">
      <w:pPr>
        <w:spacing w:line="240" w:lineRule="auto"/>
        <w:ind w:left="426" w:right="420" w:firstLine="1"/>
        <w:rPr>
          <w:rFonts w:ascii="Tahoma" w:eastAsia="Calibri" w:hAnsi="Tahoma" w:cs="Tahoma"/>
          <w:spacing w:val="-4"/>
          <w:szCs w:val="24"/>
        </w:rPr>
      </w:pPr>
      <w:r w:rsidRPr="006B5E57">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6B5E57">
        <w:rPr>
          <w:rFonts w:ascii="Tahoma" w:eastAsia="Calibri" w:hAnsi="Tahoma" w:cs="Tahoma"/>
          <w:spacing w:val="-4"/>
          <w:szCs w:val="24"/>
        </w:rPr>
        <w:t xml:space="preserve"> </w:t>
      </w:r>
    </w:p>
    <w:p w14:paraId="46EFBA35" w14:textId="77777777" w:rsidR="006B5E57" w:rsidRPr="006B5E57" w:rsidRDefault="006B5E57" w:rsidP="006B5E57">
      <w:pPr>
        <w:tabs>
          <w:tab w:val="left" w:pos="3568"/>
        </w:tabs>
        <w:spacing w:line="276" w:lineRule="auto"/>
        <w:ind w:firstLine="0"/>
        <w:rPr>
          <w:rFonts w:ascii="Tahoma" w:eastAsia="Calibri" w:hAnsi="Tahoma" w:cs="Tahoma"/>
          <w:spacing w:val="-4"/>
          <w:sz w:val="24"/>
          <w:szCs w:val="24"/>
        </w:rPr>
      </w:pPr>
    </w:p>
    <w:p w14:paraId="75C751ED" w14:textId="77777777" w:rsidR="006B5E57" w:rsidRPr="006B5E57" w:rsidRDefault="006B5E57" w:rsidP="006B5E57">
      <w:pPr>
        <w:numPr>
          <w:ilvl w:val="1"/>
          <w:numId w:val="4"/>
        </w:numPr>
        <w:spacing w:line="276" w:lineRule="auto"/>
        <w:ind w:left="0" w:firstLine="709"/>
        <w:contextualSpacing/>
        <w:rPr>
          <w:rFonts w:ascii="Tahoma" w:eastAsia="Calibri" w:hAnsi="Tahoma" w:cs="Tahoma"/>
          <w:b/>
          <w:sz w:val="24"/>
          <w:szCs w:val="24"/>
          <w:lang w:val="es-CO"/>
        </w:rPr>
      </w:pPr>
      <w:r w:rsidRPr="006B5E57">
        <w:rPr>
          <w:rFonts w:ascii="Tahoma" w:eastAsia="Calibri" w:hAnsi="Tahoma" w:cs="Tahoma"/>
          <w:b/>
          <w:sz w:val="24"/>
          <w:szCs w:val="24"/>
          <w:lang w:val="es-CO"/>
        </w:rPr>
        <w:t>Consecuencias de la declaratoria de ineficacia del traslado: Devolución de las cuotas de administración y de otros valores debidamente indexados.</w:t>
      </w:r>
    </w:p>
    <w:p w14:paraId="7A9EE6A8" w14:textId="77777777" w:rsidR="006B5E57" w:rsidRPr="006B5E57" w:rsidRDefault="006B5E57" w:rsidP="006B5E57">
      <w:pPr>
        <w:widowControl w:val="0"/>
        <w:autoSpaceDE w:val="0"/>
        <w:autoSpaceDN w:val="0"/>
        <w:adjustRightInd w:val="0"/>
        <w:spacing w:line="276" w:lineRule="auto"/>
        <w:ind w:left="1428"/>
        <w:contextualSpacing/>
        <w:rPr>
          <w:rFonts w:ascii="Tahoma" w:eastAsia="Calibri" w:hAnsi="Tahoma" w:cs="Tahoma"/>
          <w:sz w:val="24"/>
          <w:szCs w:val="24"/>
          <w:lang w:val="es-CO"/>
        </w:rPr>
      </w:pPr>
    </w:p>
    <w:p w14:paraId="3D03BB16" w14:textId="77777777" w:rsidR="006B5E57" w:rsidRPr="006B5E57" w:rsidRDefault="006B5E57" w:rsidP="006B5E57">
      <w:pPr>
        <w:spacing w:line="276" w:lineRule="auto"/>
        <w:ind w:firstLine="284"/>
        <w:rPr>
          <w:rFonts w:ascii="Tahoma" w:eastAsia="Calibri" w:hAnsi="Tahoma" w:cs="Tahoma"/>
          <w:sz w:val="24"/>
          <w:szCs w:val="24"/>
          <w:lang w:val="es-CO"/>
        </w:rPr>
      </w:pPr>
      <w:r w:rsidRPr="006B5E57">
        <w:rPr>
          <w:rFonts w:ascii="Tahoma" w:eastAsia="Calibri" w:hAnsi="Tahoma" w:cs="Tahoma"/>
          <w:sz w:val="24"/>
          <w:szCs w:val="24"/>
          <w:lang w:val="es-CO"/>
        </w:rPr>
        <w:t xml:space="preserve">En la </w:t>
      </w:r>
      <w:r w:rsidRPr="006B5E57">
        <w:rPr>
          <w:rFonts w:ascii="Tahoma" w:eastAsia="Calibri" w:hAnsi="Tahoma" w:cs="Tahoma"/>
          <w:spacing w:val="-4"/>
          <w:sz w:val="24"/>
          <w:szCs w:val="24"/>
          <w:lang w:val="es-CO"/>
        </w:rPr>
        <w:t>sentencia</w:t>
      </w:r>
      <w:r w:rsidRPr="006B5E57">
        <w:rPr>
          <w:rFonts w:ascii="Tahoma" w:eastAsia="Calibri" w:hAnsi="Tahoma" w:cs="Tahoma"/>
          <w:sz w:val="24"/>
          <w:szCs w:val="24"/>
          <w:lang w:val="es-CO"/>
        </w:rPr>
        <w:t xml:space="preserve"> </w:t>
      </w:r>
      <w:proofErr w:type="spellStart"/>
      <w:r w:rsidRPr="006B5E57">
        <w:rPr>
          <w:rFonts w:ascii="Tahoma" w:eastAsia="Calibri" w:hAnsi="Tahoma" w:cs="Tahoma"/>
          <w:sz w:val="24"/>
          <w:szCs w:val="24"/>
          <w:lang w:val="es-CO"/>
        </w:rPr>
        <w:t>SL1421</w:t>
      </w:r>
      <w:proofErr w:type="spellEnd"/>
      <w:r w:rsidRPr="006B5E57">
        <w:rPr>
          <w:rFonts w:ascii="Tahoma" w:eastAsia="Calibri" w:hAnsi="Tahoma" w:cs="Tahoma"/>
          <w:sz w:val="24"/>
          <w:szCs w:val="24"/>
          <w:lang w:val="es-CO"/>
        </w:rPr>
        <w:t xml:space="preserve"> de 2019, Rad. 56174, </w:t>
      </w:r>
      <w:proofErr w:type="spellStart"/>
      <w:r w:rsidRPr="006B5E57">
        <w:rPr>
          <w:rFonts w:ascii="Tahoma" w:eastAsia="Calibri" w:hAnsi="Tahoma" w:cs="Tahoma"/>
          <w:sz w:val="24"/>
          <w:szCs w:val="24"/>
          <w:lang w:val="es-CO"/>
        </w:rPr>
        <w:t>M.P</w:t>
      </w:r>
      <w:proofErr w:type="spellEnd"/>
      <w:r w:rsidRPr="006B5E57">
        <w:rPr>
          <w:rFonts w:ascii="Tahoma" w:eastAsia="Calibri" w:hAnsi="Tahoma" w:cs="Tahoma"/>
          <w:sz w:val="24"/>
          <w:szCs w:val="24"/>
          <w:lang w:val="es-CO"/>
        </w:rPr>
        <w:t xml:space="preserve">. Gerardo Botero Zuluaga, cuando se </w:t>
      </w:r>
      <w:r w:rsidRPr="006B5E57">
        <w:rPr>
          <w:rFonts w:ascii="Tahoma" w:eastAsia="Arial Narrow" w:hAnsi="Tahoma" w:cs="Tahoma"/>
          <w:sz w:val="24"/>
          <w:szCs w:val="24"/>
        </w:rPr>
        <w:t>declaró</w:t>
      </w:r>
      <w:r w:rsidRPr="006B5E57">
        <w:rPr>
          <w:rFonts w:ascii="Tahoma" w:eastAsia="Calibri" w:hAnsi="Tahoma" w:cs="Tahoma"/>
          <w:sz w:val="24"/>
          <w:szCs w:val="24"/>
          <w:lang w:val="es-CO"/>
        </w:rPr>
        <w:t xml:space="preserve"> la ineficacia del traslado, se dijo que una de las consecuencias de tal situación era la devolución de las cuotas de administración a cargo de la AFP, tema que se planteó en los siguientes términos: </w:t>
      </w:r>
    </w:p>
    <w:p w14:paraId="532CFECD" w14:textId="77777777" w:rsidR="006B5E57" w:rsidRPr="006B5E57" w:rsidRDefault="006B5E57" w:rsidP="006B5E57">
      <w:pPr>
        <w:spacing w:line="276" w:lineRule="auto"/>
        <w:ind w:left="644"/>
        <w:contextualSpacing/>
        <w:rPr>
          <w:rFonts w:ascii="Tahoma" w:eastAsia="Calibri" w:hAnsi="Tahoma" w:cs="Tahoma"/>
          <w:sz w:val="24"/>
          <w:szCs w:val="24"/>
          <w:lang w:val="es-CO"/>
        </w:rPr>
      </w:pPr>
    </w:p>
    <w:p w14:paraId="0037E714" w14:textId="77777777" w:rsidR="006B5E57" w:rsidRPr="006B5E57" w:rsidRDefault="006B5E57" w:rsidP="006B5E57">
      <w:pPr>
        <w:tabs>
          <w:tab w:val="left" w:pos="5180"/>
        </w:tabs>
        <w:suppressAutoHyphens/>
        <w:spacing w:line="240" w:lineRule="auto"/>
        <w:ind w:left="426" w:right="420" w:firstLine="0"/>
        <w:contextualSpacing/>
        <w:rPr>
          <w:rFonts w:ascii="Tahoma" w:eastAsia="Calibri" w:hAnsi="Tahoma" w:cs="Tahoma"/>
          <w:i/>
          <w:spacing w:val="-4"/>
          <w:szCs w:val="24"/>
        </w:rPr>
      </w:pPr>
      <w:r w:rsidRPr="006B5E57">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6B5E57">
        <w:rPr>
          <w:rFonts w:ascii="Tahoma" w:eastAsia="Calibri" w:hAnsi="Tahoma" w:cs="Tahoma"/>
          <w:i/>
          <w:spacing w:val="-4"/>
          <w:szCs w:val="24"/>
        </w:rPr>
        <w:t>SL17595</w:t>
      </w:r>
      <w:proofErr w:type="spellEnd"/>
      <w:r w:rsidRPr="006B5E57">
        <w:rPr>
          <w:rFonts w:ascii="Tahoma" w:eastAsia="Calibri" w:hAnsi="Tahoma" w:cs="Tahoma"/>
          <w:i/>
          <w:spacing w:val="-4"/>
          <w:szCs w:val="24"/>
        </w:rPr>
        <w:t xml:space="preserve">-2017 y </w:t>
      </w:r>
      <w:proofErr w:type="spellStart"/>
      <w:r w:rsidRPr="006B5E57">
        <w:rPr>
          <w:rFonts w:ascii="Tahoma" w:eastAsia="Calibri" w:hAnsi="Tahoma" w:cs="Tahoma"/>
          <w:i/>
          <w:spacing w:val="-4"/>
          <w:szCs w:val="24"/>
        </w:rPr>
        <w:t>CSJSL4989</w:t>
      </w:r>
      <w:proofErr w:type="spellEnd"/>
      <w:r w:rsidRPr="006B5E57">
        <w:rPr>
          <w:rFonts w:ascii="Tahoma" w:eastAsia="Calibri" w:hAnsi="Tahoma" w:cs="Tahoma"/>
          <w:i/>
          <w:spacing w:val="-4"/>
          <w:szCs w:val="24"/>
        </w:rPr>
        <w:t xml:space="preserve">-2018, donde se rememoró la CSJ </w:t>
      </w:r>
      <w:proofErr w:type="spellStart"/>
      <w:r w:rsidRPr="006B5E57">
        <w:rPr>
          <w:rFonts w:ascii="Tahoma" w:eastAsia="Calibri" w:hAnsi="Tahoma" w:cs="Tahoma"/>
          <w:i/>
          <w:spacing w:val="-4"/>
          <w:szCs w:val="24"/>
        </w:rPr>
        <w:t>SL</w:t>
      </w:r>
      <w:proofErr w:type="spellEnd"/>
      <w:r w:rsidRPr="006B5E57">
        <w:rPr>
          <w:rFonts w:ascii="Tahoma" w:eastAsia="Calibri" w:hAnsi="Tahoma" w:cs="Tahoma"/>
          <w:i/>
          <w:spacing w:val="-4"/>
          <w:szCs w:val="24"/>
        </w:rPr>
        <w:t xml:space="preserve">, 8 sep. 2008, rad. 31989, en la que se dijo: </w:t>
      </w:r>
    </w:p>
    <w:p w14:paraId="7BA88D41" w14:textId="77777777" w:rsidR="006B5E57" w:rsidRPr="006B5E57" w:rsidRDefault="006B5E57" w:rsidP="006B5E57">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0C3FF027" w14:textId="77777777" w:rsidR="006B5E57" w:rsidRPr="006B5E57" w:rsidRDefault="006B5E57" w:rsidP="006B5E57">
      <w:pPr>
        <w:tabs>
          <w:tab w:val="left" w:pos="5180"/>
        </w:tabs>
        <w:suppressAutoHyphens/>
        <w:spacing w:line="240" w:lineRule="auto"/>
        <w:ind w:left="426" w:right="420" w:firstLine="0"/>
        <w:contextualSpacing/>
        <w:rPr>
          <w:rFonts w:ascii="Tahoma" w:eastAsia="Calibri" w:hAnsi="Tahoma" w:cs="Tahoma"/>
          <w:i/>
          <w:spacing w:val="-4"/>
          <w:szCs w:val="24"/>
        </w:rPr>
      </w:pPr>
      <w:r w:rsidRPr="006B5E57">
        <w:rPr>
          <w:rFonts w:ascii="Tahoma" w:eastAsia="Calibri" w:hAnsi="Tahoma" w:cs="Tahoma"/>
          <w:i/>
          <w:spacing w:val="-4"/>
          <w:szCs w:val="24"/>
        </w:rPr>
        <w:t xml:space="preserve">Sobre las consecuencias de la nulidad del traslado entre regímenes esta Sala en sentencia </w:t>
      </w:r>
      <w:proofErr w:type="spellStart"/>
      <w:r w:rsidRPr="006B5E57">
        <w:rPr>
          <w:rFonts w:ascii="Tahoma" w:eastAsia="Calibri" w:hAnsi="Tahoma" w:cs="Tahoma"/>
          <w:i/>
          <w:spacing w:val="-4"/>
          <w:szCs w:val="24"/>
        </w:rPr>
        <w:t>SL</w:t>
      </w:r>
      <w:proofErr w:type="spellEnd"/>
      <w:r w:rsidRPr="006B5E57">
        <w:rPr>
          <w:rFonts w:ascii="Tahoma" w:eastAsia="Calibri" w:hAnsi="Tahoma" w:cs="Tahoma"/>
          <w:i/>
          <w:spacing w:val="-4"/>
          <w:szCs w:val="24"/>
        </w:rPr>
        <w:t>, del 8 de sep. 2008, rad. 31989, reiterada en varias oportunidades, adoctrinó: […]</w:t>
      </w:r>
    </w:p>
    <w:p w14:paraId="0BECBB7F" w14:textId="77777777" w:rsidR="006B5E57" w:rsidRPr="006B5E57" w:rsidRDefault="006B5E57" w:rsidP="006B5E57">
      <w:pPr>
        <w:tabs>
          <w:tab w:val="left" w:pos="5180"/>
        </w:tabs>
        <w:suppressAutoHyphens/>
        <w:spacing w:line="240" w:lineRule="auto"/>
        <w:ind w:left="426" w:right="420" w:firstLine="0"/>
        <w:contextualSpacing/>
        <w:rPr>
          <w:rFonts w:ascii="Tahoma" w:eastAsia="Calibri" w:hAnsi="Tahoma" w:cs="Tahoma"/>
          <w:i/>
          <w:spacing w:val="-4"/>
          <w:szCs w:val="24"/>
        </w:rPr>
      </w:pPr>
    </w:p>
    <w:p w14:paraId="13E1BAE0" w14:textId="77777777" w:rsidR="006B5E57" w:rsidRPr="006B5E57" w:rsidRDefault="006B5E57" w:rsidP="006B5E57">
      <w:pPr>
        <w:tabs>
          <w:tab w:val="left" w:pos="5180"/>
        </w:tabs>
        <w:suppressAutoHyphens/>
        <w:spacing w:line="240" w:lineRule="auto"/>
        <w:ind w:left="426" w:right="420" w:firstLine="0"/>
        <w:contextualSpacing/>
        <w:rPr>
          <w:rFonts w:ascii="Tahoma" w:eastAsia="Calibri" w:hAnsi="Tahoma" w:cs="Tahoma"/>
          <w:i/>
          <w:spacing w:val="-4"/>
          <w:szCs w:val="24"/>
        </w:rPr>
      </w:pPr>
      <w:r w:rsidRPr="006B5E57">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5CADEA4" w14:textId="77777777" w:rsidR="006B5E57" w:rsidRPr="006B5E57" w:rsidRDefault="006B5E57" w:rsidP="006B5E57">
      <w:pPr>
        <w:tabs>
          <w:tab w:val="left" w:pos="5180"/>
        </w:tabs>
        <w:suppressAutoHyphens/>
        <w:spacing w:line="240" w:lineRule="auto"/>
        <w:ind w:left="426" w:right="420" w:firstLine="0"/>
        <w:contextualSpacing/>
        <w:rPr>
          <w:rFonts w:ascii="Tahoma" w:eastAsia="Calibri" w:hAnsi="Tahoma" w:cs="Tahoma"/>
          <w:i/>
          <w:spacing w:val="-4"/>
          <w:szCs w:val="24"/>
        </w:rPr>
      </w:pPr>
    </w:p>
    <w:p w14:paraId="62CC2D6A" w14:textId="77777777" w:rsidR="006B5E57" w:rsidRPr="006B5E57" w:rsidRDefault="006B5E57" w:rsidP="006B5E57">
      <w:pPr>
        <w:tabs>
          <w:tab w:val="left" w:pos="5180"/>
        </w:tabs>
        <w:suppressAutoHyphens/>
        <w:spacing w:line="240" w:lineRule="auto"/>
        <w:ind w:left="426" w:right="420" w:firstLine="0"/>
        <w:contextualSpacing/>
        <w:rPr>
          <w:rFonts w:ascii="Tahoma" w:eastAsia="Calibri" w:hAnsi="Tahoma" w:cs="Tahoma"/>
          <w:i/>
          <w:spacing w:val="-4"/>
          <w:szCs w:val="24"/>
        </w:rPr>
      </w:pPr>
      <w:r w:rsidRPr="006B5E57">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4DF734AB" w14:textId="77777777" w:rsidR="006B5E57" w:rsidRPr="006B5E57" w:rsidRDefault="006B5E57" w:rsidP="006B5E57">
      <w:pPr>
        <w:widowControl w:val="0"/>
        <w:autoSpaceDE w:val="0"/>
        <w:autoSpaceDN w:val="0"/>
        <w:adjustRightInd w:val="0"/>
        <w:spacing w:line="276" w:lineRule="auto"/>
        <w:ind w:firstLine="0"/>
        <w:rPr>
          <w:rFonts w:ascii="Tahoma" w:eastAsia="Calibri" w:hAnsi="Tahoma" w:cs="Tahoma"/>
          <w:sz w:val="24"/>
          <w:szCs w:val="24"/>
        </w:rPr>
      </w:pPr>
    </w:p>
    <w:p w14:paraId="1FAC52F3" w14:textId="77777777" w:rsidR="006B5E57" w:rsidRPr="006B5E57" w:rsidRDefault="006B5E57" w:rsidP="006B5E57">
      <w:pPr>
        <w:spacing w:line="276" w:lineRule="auto"/>
        <w:ind w:firstLine="284"/>
        <w:rPr>
          <w:rFonts w:ascii="Tahoma" w:eastAsia="Calibri" w:hAnsi="Tahoma" w:cs="Tahoma"/>
          <w:sz w:val="24"/>
          <w:szCs w:val="24"/>
          <w:lang w:val="es-CO"/>
        </w:rPr>
      </w:pPr>
      <w:r w:rsidRPr="006B5E57">
        <w:rPr>
          <w:rFonts w:ascii="Tahoma" w:eastAsia="Calibri" w:hAnsi="Tahoma" w:cs="Tahoma"/>
          <w:sz w:val="24"/>
          <w:szCs w:val="24"/>
          <w:lang w:val="es-CO"/>
        </w:rPr>
        <w:t xml:space="preserve">Dicha postura fue reiterada en la sentencia </w:t>
      </w:r>
      <w:proofErr w:type="spellStart"/>
      <w:r w:rsidRPr="006B5E57">
        <w:rPr>
          <w:rFonts w:ascii="Tahoma" w:eastAsia="Calibri" w:hAnsi="Tahoma" w:cs="Tahoma"/>
          <w:sz w:val="24"/>
          <w:szCs w:val="24"/>
          <w:lang w:val="es-CO"/>
        </w:rPr>
        <w:t>SL</w:t>
      </w:r>
      <w:proofErr w:type="spellEnd"/>
      <w:r w:rsidRPr="006B5E57">
        <w:rPr>
          <w:rFonts w:ascii="Tahoma" w:eastAsia="Calibri" w:hAnsi="Tahoma" w:cs="Tahoma"/>
          <w:sz w:val="24"/>
          <w:szCs w:val="24"/>
          <w:lang w:val="es-CO"/>
        </w:rPr>
        <w:t xml:space="preserve"> 2611 del 1° de julio de 2020, también con Ponencia del Dr. GERARDO BOTERO ZULUAGA en la que se reafirma que por </w:t>
      </w:r>
      <w:r w:rsidRPr="006B5E57">
        <w:rPr>
          <w:rFonts w:ascii="Tahoma" w:eastAsia="Arial Narrow" w:hAnsi="Tahoma" w:cs="Tahoma"/>
          <w:sz w:val="24"/>
          <w:szCs w:val="24"/>
        </w:rPr>
        <w:t>cuenta</w:t>
      </w:r>
      <w:r w:rsidRPr="006B5E57">
        <w:rPr>
          <w:rFonts w:ascii="Tahoma" w:eastAsia="Calibri" w:hAnsi="Tahoma" w:cs="Tahoma"/>
          <w:sz w:val="24"/>
          <w:szCs w:val="24"/>
          <w:lang w:val="es-CO"/>
        </w:rPr>
        <w:t xml:space="preserve"> de la ineficacia, las cosas deben retrotraerse al estado en que se encontraban antes de ocurrir el traslado de régimen. Dijo la sentencia: </w:t>
      </w:r>
    </w:p>
    <w:p w14:paraId="30F6EB0D" w14:textId="77777777" w:rsidR="006B5E57" w:rsidRPr="006B5E57" w:rsidRDefault="006B5E57" w:rsidP="006B5E57">
      <w:pPr>
        <w:widowControl w:val="0"/>
        <w:autoSpaceDE w:val="0"/>
        <w:autoSpaceDN w:val="0"/>
        <w:adjustRightInd w:val="0"/>
        <w:spacing w:line="276" w:lineRule="auto"/>
        <w:ind w:firstLine="0"/>
        <w:rPr>
          <w:rFonts w:ascii="Tahoma" w:eastAsia="Calibri" w:hAnsi="Tahoma" w:cs="Tahoma"/>
          <w:sz w:val="24"/>
          <w:szCs w:val="24"/>
          <w:lang w:val="es-CO"/>
        </w:rPr>
      </w:pPr>
    </w:p>
    <w:p w14:paraId="0BA42319" w14:textId="77777777" w:rsidR="006B5E57" w:rsidRPr="006B5E57" w:rsidRDefault="006B5E57" w:rsidP="006B5E57">
      <w:pPr>
        <w:tabs>
          <w:tab w:val="left" w:pos="5180"/>
        </w:tabs>
        <w:suppressAutoHyphens/>
        <w:spacing w:line="240" w:lineRule="auto"/>
        <w:ind w:left="426" w:right="420" w:firstLine="0"/>
        <w:contextualSpacing/>
        <w:rPr>
          <w:rFonts w:ascii="Tahoma" w:eastAsia="Calibri" w:hAnsi="Tahoma" w:cs="Tahoma"/>
          <w:i/>
          <w:spacing w:val="-4"/>
          <w:szCs w:val="24"/>
        </w:rPr>
      </w:pPr>
      <w:r w:rsidRPr="006B5E57">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w:t>
      </w:r>
      <w:r w:rsidRPr="006B5E57">
        <w:rPr>
          <w:rFonts w:ascii="Tahoma" w:eastAsia="Calibri" w:hAnsi="Tahoma" w:cs="Tahoma"/>
          <w:i/>
          <w:spacing w:val="-4"/>
          <w:szCs w:val="24"/>
        </w:rPr>
        <w:lastRenderedPageBreak/>
        <w:t xml:space="preserve">rendimientos financieros y los gastos de administración al Instituto de Seguros Sociales, hoy Colpensiones, aspecto sobre el cual ya la Sala se ha pronunciado en oportunidades anteriores, pudiéndose traer a colación la sentencia CSJ </w:t>
      </w:r>
      <w:proofErr w:type="spellStart"/>
      <w:r w:rsidRPr="006B5E57">
        <w:rPr>
          <w:rFonts w:ascii="Tahoma" w:eastAsia="Calibri" w:hAnsi="Tahoma" w:cs="Tahoma"/>
          <w:i/>
          <w:spacing w:val="-4"/>
          <w:szCs w:val="24"/>
        </w:rPr>
        <w:t>SL17595</w:t>
      </w:r>
      <w:proofErr w:type="spellEnd"/>
      <w:r w:rsidRPr="006B5E57">
        <w:rPr>
          <w:rFonts w:ascii="Tahoma" w:eastAsia="Calibri" w:hAnsi="Tahoma" w:cs="Tahoma"/>
          <w:i/>
          <w:spacing w:val="-4"/>
          <w:szCs w:val="24"/>
        </w:rPr>
        <w:t xml:space="preserve">-2017, donde se rememoró la CSJ </w:t>
      </w:r>
      <w:proofErr w:type="spellStart"/>
      <w:r w:rsidRPr="006B5E57">
        <w:rPr>
          <w:rFonts w:ascii="Tahoma" w:eastAsia="Calibri" w:hAnsi="Tahoma" w:cs="Tahoma"/>
          <w:i/>
          <w:spacing w:val="-4"/>
          <w:szCs w:val="24"/>
        </w:rPr>
        <w:t>SL</w:t>
      </w:r>
      <w:proofErr w:type="spellEnd"/>
      <w:r w:rsidRPr="006B5E57">
        <w:rPr>
          <w:rFonts w:ascii="Tahoma" w:eastAsia="Calibri" w:hAnsi="Tahoma" w:cs="Tahoma"/>
          <w:i/>
          <w:spacing w:val="-4"/>
          <w:szCs w:val="24"/>
        </w:rPr>
        <w:t xml:space="preserve">, 8 sep. 2008, rad. 31989…” </w:t>
      </w:r>
    </w:p>
    <w:p w14:paraId="32E33399" w14:textId="77777777" w:rsidR="006B5E57" w:rsidRPr="006B5E57" w:rsidRDefault="006B5E57" w:rsidP="006B5E57">
      <w:pPr>
        <w:tabs>
          <w:tab w:val="left" w:pos="-1440"/>
          <w:tab w:val="left" w:pos="-720"/>
          <w:tab w:val="left" w:pos="5180"/>
        </w:tabs>
        <w:suppressAutoHyphens/>
        <w:spacing w:line="276" w:lineRule="auto"/>
        <w:ind w:firstLine="0"/>
        <w:rPr>
          <w:rFonts w:ascii="Tahoma" w:eastAsia="Calibri" w:hAnsi="Tahoma" w:cs="Tahoma"/>
          <w:sz w:val="24"/>
          <w:szCs w:val="24"/>
        </w:rPr>
      </w:pPr>
    </w:p>
    <w:p w14:paraId="513F534A" w14:textId="77777777" w:rsidR="006B5E57" w:rsidRPr="006B5E57" w:rsidRDefault="006B5E57" w:rsidP="006B5E57">
      <w:pPr>
        <w:widowControl w:val="0"/>
        <w:autoSpaceDE w:val="0"/>
        <w:autoSpaceDN w:val="0"/>
        <w:adjustRightInd w:val="0"/>
        <w:spacing w:line="276" w:lineRule="auto"/>
        <w:ind w:firstLine="708"/>
        <w:rPr>
          <w:rFonts w:ascii="Tahoma" w:eastAsia="Calibri" w:hAnsi="Tahoma" w:cs="Tahoma"/>
          <w:sz w:val="24"/>
          <w:szCs w:val="24"/>
          <w:lang w:val="es-CO"/>
        </w:rPr>
      </w:pPr>
      <w:r w:rsidRPr="006B5E57">
        <w:rPr>
          <w:rFonts w:ascii="Tahoma" w:eastAsia="Calibri" w:hAnsi="Tahoma" w:cs="Tahoma"/>
          <w:sz w:val="24"/>
          <w:szCs w:val="24"/>
          <w:lang w:val="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056B2E81" w14:textId="77777777" w:rsidR="006B5E57" w:rsidRPr="006B5E57" w:rsidRDefault="006B5E57" w:rsidP="006B5E57">
      <w:pPr>
        <w:widowControl w:val="0"/>
        <w:autoSpaceDE w:val="0"/>
        <w:autoSpaceDN w:val="0"/>
        <w:adjustRightInd w:val="0"/>
        <w:spacing w:line="276" w:lineRule="auto"/>
        <w:ind w:firstLine="0"/>
        <w:rPr>
          <w:rFonts w:ascii="Tahoma" w:eastAsia="Calibri" w:hAnsi="Tahoma" w:cs="Tahoma"/>
          <w:sz w:val="24"/>
          <w:szCs w:val="24"/>
          <w:lang w:val="es-CO"/>
        </w:rPr>
      </w:pPr>
    </w:p>
    <w:p w14:paraId="69776E10" w14:textId="3BF4FA5F" w:rsidR="00E80561" w:rsidRPr="001E3387" w:rsidRDefault="00E80561" w:rsidP="001E3387">
      <w:pPr>
        <w:widowControl w:val="0"/>
        <w:autoSpaceDE w:val="0"/>
        <w:autoSpaceDN w:val="0"/>
        <w:adjustRightInd w:val="0"/>
        <w:spacing w:line="276" w:lineRule="auto"/>
        <w:rPr>
          <w:rFonts w:ascii="Tahoma" w:hAnsi="Tahoma" w:cs="Tahoma"/>
          <w:sz w:val="24"/>
          <w:szCs w:val="24"/>
        </w:rPr>
      </w:pPr>
      <w:r w:rsidRPr="001E3387">
        <w:rPr>
          <w:rFonts w:ascii="Tahoma" w:hAnsi="Tahoma" w:cs="Tahoma"/>
          <w:sz w:val="24"/>
          <w:szCs w:val="24"/>
        </w:rPr>
        <w:t xml:space="preserve">Finalmente, los últimos problemas jurídicos se analizarán al evaluar el acervo probatorio del caso concreto, esto es, se estudiará si quedó probado en el proceso que la parte demandante recibió de parte de la AFP demandada la asesoría e </w:t>
      </w:r>
      <w:proofErr w:type="gramStart"/>
      <w:r w:rsidRPr="001E3387">
        <w:rPr>
          <w:rFonts w:ascii="Tahoma" w:hAnsi="Tahoma" w:cs="Tahoma"/>
          <w:sz w:val="24"/>
          <w:szCs w:val="24"/>
        </w:rPr>
        <w:t>información</w:t>
      </w:r>
      <w:proofErr w:type="gramEnd"/>
      <w:r w:rsidRPr="001E3387">
        <w:rPr>
          <w:rFonts w:ascii="Tahoma" w:hAnsi="Tahoma" w:cs="Tahoma"/>
          <w:sz w:val="24"/>
          <w:szCs w:val="24"/>
        </w:rPr>
        <w:t xml:space="preserve"> suficiente y necesaria para hacer el cambio de régimen. Y en caso positivo se entrará a definir si cuando se declara la ineficacia del traslado.</w:t>
      </w:r>
    </w:p>
    <w:p w14:paraId="25C654D3" w14:textId="77777777" w:rsidR="00E80561" w:rsidRPr="001E3387" w:rsidRDefault="00E80561" w:rsidP="001E3387">
      <w:pPr>
        <w:widowControl w:val="0"/>
        <w:autoSpaceDE w:val="0"/>
        <w:autoSpaceDN w:val="0"/>
        <w:adjustRightInd w:val="0"/>
        <w:spacing w:line="276" w:lineRule="auto"/>
        <w:rPr>
          <w:rFonts w:ascii="Tahoma" w:hAnsi="Tahoma" w:cs="Tahoma"/>
          <w:sz w:val="24"/>
          <w:szCs w:val="24"/>
        </w:rPr>
      </w:pPr>
      <w:r w:rsidRPr="001E3387">
        <w:rPr>
          <w:rFonts w:ascii="Tahoma" w:hAnsi="Tahoma" w:cs="Tahoma"/>
          <w:sz w:val="24"/>
          <w:szCs w:val="24"/>
        </w:rPr>
        <w:t xml:space="preserve"> </w:t>
      </w:r>
    </w:p>
    <w:p w14:paraId="44B0E38A" w14:textId="77777777" w:rsidR="00E80561" w:rsidRPr="001E3387" w:rsidRDefault="00E80561" w:rsidP="001E3387">
      <w:pPr>
        <w:pStyle w:val="Prrafodelista"/>
        <w:numPr>
          <w:ilvl w:val="1"/>
          <w:numId w:val="4"/>
        </w:numPr>
        <w:spacing w:line="276" w:lineRule="auto"/>
        <w:ind w:left="0" w:firstLine="709"/>
        <w:jc w:val="both"/>
        <w:rPr>
          <w:rFonts w:ascii="Tahoma" w:hAnsi="Tahoma" w:cs="Tahoma"/>
          <w:b/>
        </w:rPr>
      </w:pPr>
      <w:r w:rsidRPr="001E3387">
        <w:rPr>
          <w:rFonts w:ascii="Tahoma" w:hAnsi="Tahoma" w:cs="Tahoma"/>
          <w:b/>
        </w:rPr>
        <w:t>Caso concreto</w:t>
      </w:r>
    </w:p>
    <w:p w14:paraId="51160A83" w14:textId="77777777" w:rsidR="00E80561" w:rsidRPr="001E3387" w:rsidRDefault="00E80561" w:rsidP="001E3387">
      <w:pPr>
        <w:pStyle w:val="xmsonormal"/>
        <w:spacing w:before="0" w:beforeAutospacing="0" w:after="0" w:afterAutospacing="0" w:line="276" w:lineRule="auto"/>
        <w:ind w:left="644"/>
        <w:jc w:val="both"/>
        <w:textAlignment w:val="baseline"/>
        <w:rPr>
          <w:rFonts w:ascii="Tahoma" w:hAnsi="Tahoma" w:cs="Tahoma"/>
        </w:rPr>
      </w:pPr>
    </w:p>
    <w:p w14:paraId="559E1436" w14:textId="530F4CC7" w:rsidR="00E80561" w:rsidRPr="001E3387" w:rsidRDefault="00E80561" w:rsidP="001E3387">
      <w:pPr>
        <w:pStyle w:val="Prrafodelista"/>
        <w:spacing w:line="276" w:lineRule="auto"/>
        <w:ind w:left="0" w:firstLine="644"/>
        <w:jc w:val="both"/>
        <w:rPr>
          <w:rFonts w:ascii="Tahoma" w:hAnsi="Tahoma" w:cs="Tahoma"/>
        </w:rPr>
      </w:pPr>
      <w:r w:rsidRPr="001E3387">
        <w:rPr>
          <w:rFonts w:ascii="Tahoma" w:hAnsi="Tahoma" w:cs="Tahoma"/>
        </w:rPr>
        <w:t xml:space="preserve">Se pretende por esta vía ordinaria que se declare la </w:t>
      </w:r>
      <w:r w:rsidR="0076033D" w:rsidRPr="001E3387">
        <w:rPr>
          <w:rFonts w:ascii="Tahoma" w:hAnsi="Tahoma" w:cs="Tahoma"/>
        </w:rPr>
        <w:t>ineficacia</w:t>
      </w:r>
      <w:r w:rsidRPr="001E3387">
        <w:rPr>
          <w:rFonts w:ascii="Tahoma" w:hAnsi="Tahoma" w:cs="Tahoma"/>
        </w:rPr>
        <w:t xml:space="preserve">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2C7A468B" w14:textId="77777777" w:rsidR="00E80561" w:rsidRPr="001E3387" w:rsidRDefault="00E80561" w:rsidP="001E3387">
      <w:pPr>
        <w:pStyle w:val="Sinespaciado"/>
        <w:spacing w:line="276" w:lineRule="auto"/>
        <w:rPr>
          <w:rFonts w:ascii="Tahoma" w:hAnsi="Tahoma" w:cs="Tahoma"/>
        </w:rPr>
      </w:pPr>
    </w:p>
    <w:p w14:paraId="69F0FDB0" w14:textId="77777777" w:rsidR="00E80561" w:rsidRPr="001E3387" w:rsidRDefault="00E80561" w:rsidP="001E3387">
      <w:pPr>
        <w:pStyle w:val="Prrafodelista"/>
        <w:spacing w:line="276" w:lineRule="auto"/>
        <w:ind w:left="0" w:firstLine="644"/>
        <w:jc w:val="both"/>
        <w:rPr>
          <w:rFonts w:ascii="Tahoma" w:hAnsi="Tahoma" w:cs="Tahoma"/>
        </w:rPr>
      </w:pPr>
      <w:r w:rsidRPr="001E3387">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5D4135CF" w14:textId="77777777" w:rsidR="00E80561" w:rsidRPr="001E3387" w:rsidRDefault="00E80561" w:rsidP="001E3387">
      <w:pPr>
        <w:pStyle w:val="Prrafodelista"/>
        <w:spacing w:line="276" w:lineRule="auto"/>
        <w:ind w:left="0"/>
        <w:rPr>
          <w:rFonts w:ascii="Tahoma" w:hAnsi="Tahoma" w:cs="Tahoma"/>
        </w:rPr>
      </w:pPr>
    </w:p>
    <w:p w14:paraId="29BA1D1E" w14:textId="77777777" w:rsidR="00E80561" w:rsidRPr="001E3387" w:rsidRDefault="00E80561" w:rsidP="001E3387">
      <w:pPr>
        <w:pStyle w:val="Prrafodelista"/>
        <w:spacing w:line="276" w:lineRule="auto"/>
        <w:ind w:left="0" w:firstLine="644"/>
        <w:jc w:val="both"/>
        <w:rPr>
          <w:rFonts w:ascii="Tahoma" w:hAnsi="Tahoma" w:cs="Tahoma"/>
          <w:b/>
        </w:rPr>
      </w:pPr>
      <w:r w:rsidRPr="001E3387">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1E3387">
        <w:rPr>
          <w:rFonts w:ascii="Tahoma" w:hAnsi="Tahoma" w:cs="Tahoma"/>
          <w:b/>
        </w:rPr>
        <w:t>, acreditar haber transmitido a la parte actora la información concreta y cierta, acerca de la implicación del traslado de régimen pensional.</w:t>
      </w:r>
    </w:p>
    <w:p w14:paraId="63FBD659" w14:textId="77777777" w:rsidR="00E80561" w:rsidRPr="001E3387" w:rsidRDefault="00E80561" w:rsidP="001E3387">
      <w:pPr>
        <w:pStyle w:val="Prrafodelista"/>
        <w:spacing w:line="276" w:lineRule="auto"/>
        <w:ind w:left="0"/>
        <w:rPr>
          <w:rFonts w:ascii="Tahoma" w:hAnsi="Tahoma" w:cs="Tahoma"/>
          <w:b/>
        </w:rPr>
      </w:pPr>
    </w:p>
    <w:p w14:paraId="4F5AF4FD" w14:textId="77777777" w:rsidR="00E80561" w:rsidRPr="001E3387" w:rsidRDefault="00E80561" w:rsidP="001E3387">
      <w:pPr>
        <w:pStyle w:val="NormalWeb"/>
        <w:spacing w:before="0" w:beforeAutospacing="0" w:after="0" w:afterAutospacing="0" w:line="276" w:lineRule="auto"/>
        <w:ind w:firstLine="644"/>
        <w:jc w:val="both"/>
        <w:rPr>
          <w:rFonts w:ascii="Tahoma" w:hAnsi="Tahoma" w:cs="Tahoma"/>
        </w:rPr>
      </w:pPr>
      <w:r w:rsidRPr="001E3387">
        <w:rPr>
          <w:rFonts w:ascii="Tahoma" w:hAnsi="Tahoma" w:cs="Tahoma"/>
        </w:rPr>
        <w:t xml:space="preserve">En realidad, mínimo la AFP tendría que haber dado la siguiente información: </w:t>
      </w:r>
      <w:r w:rsidRPr="001E3387">
        <w:rPr>
          <w:rFonts w:ascii="Tahoma" w:hAnsi="Tahoma" w:cs="Tahoma"/>
          <w:i/>
        </w:rPr>
        <w:t xml:space="preserve">i) </w:t>
      </w:r>
      <w:r w:rsidRPr="001E3387">
        <w:rPr>
          <w:rFonts w:ascii="Tahoma" w:hAnsi="Tahoma" w:cs="Tahoma"/>
        </w:rPr>
        <w:t xml:space="preserve">Que dependiendo del capital, puede pensionarse anticipadamente, esto es, antes de la edad mínima para la pensión de vejez. </w:t>
      </w:r>
      <w:r w:rsidRPr="001E3387">
        <w:rPr>
          <w:rFonts w:ascii="Tahoma" w:hAnsi="Tahoma" w:cs="Tahoma"/>
          <w:i/>
        </w:rPr>
        <w:t xml:space="preserve">ii) </w:t>
      </w:r>
      <w:r w:rsidRPr="001E3387">
        <w:rPr>
          <w:rFonts w:ascii="Tahoma" w:hAnsi="Tahoma" w:cs="Tahoma"/>
        </w:rPr>
        <w:t xml:space="preserve">La posibilidad para sus herederos de hacerse a la devolución de saldos, en caso de que no existieran beneficiaros para la pensión de sobrevivientes. </w:t>
      </w:r>
      <w:r w:rsidRPr="001E3387">
        <w:rPr>
          <w:rFonts w:ascii="Tahoma" w:hAnsi="Tahoma" w:cs="Tahoma"/>
          <w:i/>
        </w:rPr>
        <w:t xml:space="preserve">iii) </w:t>
      </w:r>
      <w:r w:rsidRPr="001E3387">
        <w:rPr>
          <w:rFonts w:ascii="Tahoma" w:hAnsi="Tahoma" w:cs="Tahoma"/>
        </w:rPr>
        <w:t xml:space="preserve">La devolución total del saldo en caso de no alcanzar a reunir el total de los requisitos legales para optar al beneficio pensional. </w:t>
      </w:r>
      <w:r w:rsidRPr="001E3387">
        <w:rPr>
          <w:rFonts w:ascii="Tahoma" w:hAnsi="Tahoma" w:cs="Tahoma"/>
          <w:i/>
        </w:rPr>
        <w:t xml:space="preserve">iv) </w:t>
      </w:r>
      <w:r w:rsidRPr="001E3387">
        <w:rPr>
          <w:rFonts w:ascii="Tahoma" w:hAnsi="Tahoma" w:cs="Tahoma"/>
        </w:rPr>
        <w:t xml:space="preserve">Tener la posibilidad de la pensión de vejez habiendo cotizado el mínimo de semanas </w:t>
      </w:r>
      <w:r w:rsidRPr="001E3387">
        <w:rPr>
          <w:rFonts w:ascii="Tahoma" w:hAnsi="Tahoma" w:cs="Tahoma"/>
        </w:rPr>
        <w:lastRenderedPageBreak/>
        <w:t xml:space="preserve">requeridas a pesar de no reunir el capital suficiente para el financiamiento de la prestación económica. </w:t>
      </w:r>
      <w:r w:rsidRPr="001E3387">
        <w:rPr>
          <w:rFonts w:ascii="Tahoma" w:hAnsi="Tahoma" w:cs="Tahoma"/>
          <w:i/>
        </w:rPr>
        <w:t xml:space="preserve">v) </w:t>
      </w:r>
      <w:r w:rsidRPr="001E3387">
        <w:rPr>
          <w:rFonts w:ascii="Tahoma" w:hAnsi="Tahoma" w:cs="Tahoma"/>
        </w:rPr>
        <w:t xml:space="preserve">La posibilidad de que el reconocimiento de la pensión de vejez, una vez reunido los requisitos, se haga pronto. </w:t>
      </w:r>
      <w:proofErr w:type="gramStart"/>
      <w:r w:rsidRPr="001E3387">
        <w:rPr>
          <w:rFonts w:ascii="Tahoma" w:hAnsi="Tahoma" w:cs="Tahoma"/>
          <w:i/>
        </w:rPr>
        <w:t>vi</w:t>
      </w:r>
      <w:proofErr w:type="gramEnd"/>
      <w:r w:rsidRPr="001E3387">
        <w:rPr>
          <w:rFonts w:ascii="Tahoma" w:hAnsi="Tahoma" w:cs="Tahoma"/>
          <w:i/>
        </w:rPr>
        <w:t xml:space="preserve">) </w:t>
      </w:r>
      <w:r w:rsidRPr="001E3387">
        <w:rPr>
          <w:rFonts w:ascii="Tahoma" w:hAnsi="Tahoma" w:cs="Tahoma"/>
        </w:rPr>
        <w:t xml:space="preserve">La posibilidad de que sus aportes se conviertan en patrimonio </w:t>
      </w:r>
      <w:proofErr w:type="spellStart"/>
      <w:r w:rsidRPr="001E3387">
        <w:rPr>
          <w:rFonts w:ascii="Tahoma" w:hAnsi="Tahoma" w:cs="Tahoma"/>
        </w:rPr>
        <w:t>sucesoral</w:t>
      </w:r>
      <w:proofErr w:type="spellEnd"/>
      <w:r w:rsidRPr="001E3387">
        <w:rPr>
          <w:rFonts w:ascii="Tahoma" w:hAnsi="Tahoma" w:cs="Tahoma"/>
        </w:rPr>
        <w:t xml:space="preserve"> en un caso dado. </w:t>
      </w:r>
      <w:r w:rsidRPr="001E3387">
        <w:rPr>
          <w:rFonts w:ascii="Tahoma" w:hAnsi="Tahoma" w:cs="Tahoma"/>
          <w:i/>
        </w:rPr>
        <w:t xml:space="preserve">vii) </w:t>
      </w:r>
      <w:r w:rsidRPr="001E3387">
        <w:rPr>
          <w:rFonts w:ascii="Tahoma" w:hAnsi="Tahoma" w:cs="Tahoma"/>
        </w:rPr>
        <w:t xml:space="preserve">El hecho de que el afiliado es el único titular de la cuenta de ahorro individual en contraste con el fondo público cuyos ahorros hacen parte de un fondo común. </w:t>
      </w:r>
      <w:r w:rsidRPr="001E3387">
        <w:rPr>
          <w:rFonts w:ascii="Tahoma" w:hAnsi="Tahoma" w:cs="Tahoma"/>
          <w:i/>
        </w:rPr>
        <w:t xml:space="preserve">viii) </w:t>
      </w:r>
      <w:r w:rsidRPr="001E3387">
        <w:rPr>
          <w:rFonts w:ascii="Tahoma" w:hAnsi="Tahoma" w:cs="Tahoma"/>
        </w:rPr>
        <w:t xml:space="preserve">Los rendimientos financieros que le generen sus aportes abonados sobre el saldo de su cuenta de ahorro individual; y, </w:t>
      </w:r>
      <w:r w:rsidRPr="001E3387">
        <w:rPr>
          <w:rFonts w:ascii="Tahoma" w:hAnsi="Tahoma" w:cs="Tahoma"/>
          <w:i/>
        </w:rPr>
        <w:t xml:space="preserve">ix) </w:t>
      </w:r>
      <w:r w:rsidRPr="001E3387">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1E3387">
        <w:rPr>
          <w:rFonts w:ascii="Tahoma" w:hAnsi="Tahoma" w:cs="Tahoma"/>
        </w:rPr>
        <w:t>sucesoral</w:t>
      </w:r>
      <w:proofErr w:type="spellEnd"/>
      <w:r w:rsidRPr="001E3387">
        <w:rPr>
          <w:rFonts w:ascii="Tahoma" w:hAnsi="Tahoma" w:cs="Tahoma"/>
        </w:rPr>
        <w:t xml:space="preserve"> pero le garantiza una pensión de por vida. La modalidad de </w:t>
      </w:r>
      <w:r w:rsidRPr="001E3387">
        <w:rPr>
          <w:rFonts w:ascii="Tahoma" w:hAnsi="Tahoma" w:cs="Tahoma"/>
          <w:i/>
        </w:rPr>
        <w:t>retiro programado</w:t>
      </w:r>
      <w:r w:rsidRPr="001E3387">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6F7573E3" w14:textId="77777777" w:rsidR="00E80561" w:rsidRPr="001E3387" w:rsidRDefault="00E80561" w:rsidP="001E3387">
      <w:pPr>
        <w:pStyle w:val="Sinespaciado"/>
        <w:spacing w:line="276" w:lineRule="auto"/>
        <w:rPr>
          <w:rFonts w:ascii="Tahoma" w:hAnsi="Tahoma" w:cs="Tahoma"/>
        </w:rPr>
      </w:pPr>
    </w:p>
    <w:p w14:paraId="07EBAD7A" w14:textId="299C357A" w:rsidR="00E80561" w:rsidRPr="001E3387" w:rsidRDefault="00E80561" w:rsidP="001E3387">
      <w:pPr>
        <w:spacing w:line="276" w:lineRule="auto"/>
        <w:ind w:firstLine="360"/>
        <w:rPr>
          <w:rFonts w:ascii="Tahoma" w:hAnsi="Tahoma" w:cs="Tahoma"/>
          <w:sz w:val="24"/>
          <w:szCs w:val="24"/>
        </w:rPr>
      </w:pPr>
      <w:r w:rsidRPr="001E3387">
        <w:rPr>
          <w:rFonts w:ascii="Tahoma" w:hAnsi="Tahoma" w:cs="Tahoma"/>
          <w:sz w:val="24"/>
          <w:szCs w:val="24"/>
        </w:rPr>
        <w:t>La AFP afirma en su contestación y en el recurso de apelación, que durante el interrogatorio a su representante legal se probó que brindó la información seria y veraz de acuerdo con la época en que se produjo el traslado, contando con asesores capacitados para cumplir con el deber de información; sin embargo, lo que fuerza es concluir, que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w:t>
      </w:r>
      <w:r w:rsidR="000506FC" w:rsidRPr="001E3387">
        <w:rPr>
          <w:rFonts w:ascii="Tahoma" w:hAnsi="Tahoma" w:cs="Tahoma"/>
          <w:sz w:val="24"/>
          <w:szCs w:val="24"/>
        </w:rPr>
        <w:t>.</w:t>
      </w:r>
    </w:p>
    <w:p w14:paraId="68BC5E83" w14:textId="77777777" w:rsidR="000506FC" w:rsidRPr="001E3387" w:rsidRDefault="000506FC" w:rsidP="001E3387">
      <w:pPr>
        <w:spacing w:line="276" w:lineRule="auto"/>
        <w:ind w:firstLine="360"/>
        <w:rPr>
          <w:rFonts w:ascii="Tahoma" w:hAnsi="Tahoma" w:cs="Tahoma"/>
          <w:sz w:val="24"/>
          <w:szCs w:val="24"/>
        </w:rPr>
      </w:pPr>
    </w:p>
    <w:p w14:paraId="56110333" w14:textId="76085A52" w:rsidR="00E80561" w:rsidRPr="001E3387" w:rsidRDefault="00E80561" w:rsidP="001E3387">
      <w:pPr>
        <w:spacing w:line="276" w:lineRule="auto"/>
        <w:ind w:firstLine="644"/>
        <w:rPr>
          <w:rFonts w:ascii="Tahoma" w:hAnsi="Tahoma" w:cs="Tahoma"/>
          <w:sz w:val="24"/>
          <w:szCs w:val="24"/>
        </w:rPr>
      </w:pPr>
      <w:r w:rsidRPr="001E3387">
        <w:rPr>
          <w:rFonts w:ascii="Tahoma" w:hAnsi="Tahoma" w:cs="Tahoma"/>
          <w:sz w:val="24"/>
          <w:szCs w:val="24"/>
        </w:rPr>
        <w:t xml:space="preserve">Frente a lo anterior, hay que indicar que como prueba del cumplimiento del deber de información y buen consejo, la AFP demandada llamó a declarar a su contraparte procesal, de cuya intervención no se logró ninguna confesión a favor de la parte demandada y, contrario a ello, se ratificó la escasa información que recibió y lo que se dejó de informar al momento de trasladarse, pues </w:t>
      </w:r>
      <w:r w:rsidR="0076033D" w:rsidRPr="001E3387">
        <w:rPr>
          <w:rFonts w:ascii="Tahoma" w:hAnsi="Tahoma" w:cs="Tahoma"/>
          <w:sz w:val="24"/>
          <w:szCs w:val="24"/>
        </w:rPr>
        <w:t>e</w:t>
      </w:r>
      <w:r w:rsidRPr="001E3387">
        <w:rPr>
          <w:rFonts w:ascii="Tahoma" w:hAnsi="Tahoma" w:cs="Tahoma"/>
          <w:sz w:val="24"/>
          <w:szCs w:val="24"/>
        </w:rPr>
        <w:t>l actor fue reiterativ</w:t>
      </w:r>
      <w:r w:rsidR="0076033D" w:rsidRPr="001E3387">
        <w:rPr>
          <w:rFonts w:ascii="Tahoma" w:hAnsi="Tahoma" w:cs="Tahoma"/>
          <w:sz w:val="24"/>
          <w:szCs w:val="24"/>
        </w:rPr>
        <w:t>o</w:t>
      </w:r>
      <w:r w:rsidRPr="001E3387">
        <w:rPr>
          <w:rFonts w:ascii="Tahoma" w:hAnsi="Tahoma" w:cs="Tahoma"/>
          <w:sz w:val="24"/>
          <w:szCs w:val="24"/>
        </w:rPr>
        <w:t xml:space="preserve"> en que únicamente se le indicaron sobre algunas ventajas o lo que al fondo privado le convenía decir, sin otorgar explicación específica o ampliada. Entonces, contrario a lo alegado en la alzada, no logró el fondo demandado demostrar el cumplimiento del deber de informar debidamente a la afiliada, pues la demandante jamás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Aunado a ello, con el otro elemento de prueba que esgrime la AFP, esto es, el formulario de afiliación suscrito por la promotora de la litis, con él no se logra evidenciar la información que se le brindó a la afiliada. En tal virtud se estima acertada la valoración probatoria efectuada por la operadora judicial de instancia.</w:t>
      </w:r>
    </w:p>
    <w:p w14:paraId="65B48C5F" w14:textId="77777777" w:rsidR="00E80561" w:rsidRPr="001E3387" w:rsidRDefault="00E80561" w:rsidP="001E3387">
      <w:pPr>
        <w:spacing w:line="276" w:lineRule="auto"/>
        <w:ind w:firstLine="360"/>
        <w:rPr>
          <w:rFonts w:ascii="Tahoma" w:hAnsi="Tahoma" w:cs="Tahoma"/>
          <w:sz w:val="24"/>
          <w:szCs w:val="24"/>
        </w:rPr>
      </w:pPr>
    </w:p>
    <w:p w14:paraId="5A7A1857" w14:textId="77777777" w:rsidR="00E80561" w:rsidRPr="001E3387" w:rsidRDefault="00E80561" w:rsidP="001E3387">
      <w:pPr>
        <w:spacing w:line="276" w:lineRule="auto"/>
        <w:ind w:firstLine="644"/>
        <w:rPr>
          <w:rFonts w:ascii="Tahoma" w:hAnsi="Tahoma" w:cs="Tahoma"/>
          <w:sz w:val="24"/>
          <w:szCs w:val="24"/>
        </w:rPr>
      </w:pPr>
      <w:r w:rsidRPr="001E3387">
        <w:rPr>
          <w:rFonts w:ascii="Tahoma" w:hAnsi="Tahoma" w:cs="Tahoma"/>
          <w:sz w:val="24"/>
          <w:szCs w:val="24"/>
        </w:rPr>
        <w:lastRenderedPageBreak/>
        <w:t>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190496CD" w14:textId="77777777" w:rsidR="00E80561" w:rsidRPr="001E3387" w:rsidRDefault="00E80561" w:rsidP="001E3387">
      <w:pPr>
        <w:spacing w:line="276" w:lineRule="auto"/>
        <w:ind w:firstLine="644"/>
        <w:rPr>
          <w:rFonts w:ascii="Tahoma" w:hAnsi="Tahoma" w:cs="Tahoma"/>
          <w:sz w:val="24"/>
          <w:szCs w:val="24"/>
        </w:rPr>
      </w:pPr>
    </w:p>
    <w:p w14:paraId="6019FE1A" w14:textId="7E6ECDA6" w:rsidR="00E80561" w:rsidRPr="001E3387" w:rsidRDefault="00E80561" w:rsidP="001E3387">
      <w:pPr>
        <w:spacing w:line="276" w:lineRule="auto"/>
        <w:ind w:firstLine="644"/>
        <w:rPr>
          <w:rFonts w:ascii="Tahoma" w:hAnsi="Tahoma" w:cs="Tahoma"/>
          <w:sz w:val="24"/>
          <w:szCs w:val="24"/>
        </w:rPr>
      </w:pPr>
      <w:r w:rsidRPr="001E3387">
        <w:rPr>
          <w:rFonts w:ascii="Tahoma" w:hAnsi="Tahoma" w:cs="Tahoma"/>
          <w:sz w:val="24"/>
          <w:szCs w:val="24"/>
        </w:rPr>
        <w:t xml:space="preserve">En cuanto a la devolución de las cuotas de administración, se dirá que de conformidad con las sentencias SL1421 de 2019 y SL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la AFP deberá reintegrar a Colpensiones, los valores utilizados en seguros previsionales y garantía de pensión mínima, sumas todas que deben pagarse debidamente indexadas, lo cual se concede </w:t>
      </w:r>
      <w:r w:rsidR="0076033D" w:rsidRPr="001E3387">
        <w:rPr>
          <w:rFonts w:ascii="Tahoma" w:hAnsi="Tahoma" w:cs="Tahoma"/>
          <w:sz w:val="24"/>
          <w:szCs w:val="24"/>
        </w:rPr>
        <w:t>en virtud</w:t>
      </w:r>
      <w:r w:rsidRPr="001E3387">
        <w:rPr>
          <w:rFonts w:ascii="Tahoma" w:hAnsi="Tahoma" w:cs="Tahoma"/>
          <w:sz w:val="24"/>
          <w:szCs w:val="24"/>
        </w:rPr>
        <w:t xml:space="preserve"> </w:t>
      </w:r>
      <w:r w:rsidR="0076033D" w:rsidRPr="001E3387">
        <w:rPr>
          <w:rFonts w:ascii="Tahoma" w:hAnsi="Tahoma" w:cs="Tahoma"/>
          <w:sz w:val="24"/>
          <w:szCs w:val="24"/>
        </w:rPr>
        <w:t>d</w:t>
      </w:r>
      <w:r w:rsidRPr="001E3387">
        <w:rPr>
          <w:rFonts w:ascii="Tahoma" w:hAnsi="Tahoma" w:cs="Tahoma"/>
          <w:sz w:val="24"/>
          <w:szCs w:val="24"/>
        </w:rPr>
        <w:t>el grado jurisdiccional de consulta que opera en favor</w:t>
      </w:r>
      <w:r w:rsidR="0076033D" w:rsidRPr="001E3387">
        <w:rPr>
          <w:rFonts w:ascii="Tahoma" w:hAnsi="Tahoma" w:cs="Tahoma"/>
          <w:sz w:val="24"/>
          <w:szCs w:val="24"/>
        </w:rPr>
        <w:t xml:space="preserve"> de Colpensiones</w:t>
      </w:r>
      <w:r w:rsidRPr="001E3387">
        <w:rPr>
          <w:rFonts w:ascii="Tahoma" w:hAnsi="Tahoma" w:cs="Tahoma"/>
          <w:sz w:val="24"/>
          <w:szCs w:val="24"/>
        </w:rPr>
        <w:t>.</w:t>
      </w:r>
    </w:p>
    <w:p w14:paraId="60361E29" w14:textId="77777777" w:rsidR="00E80561" w:rsidRPr="001E3387" w:rsidRDefault="00E80561" w:rsidP="001E3387">
      <w:pPr>
        <w:spacing w:line="276" w:lineRule="auto"/>
        <w:ind w:firstLine="644"/>
        <w:rPr>
          <w:rFonts w:ascii="Tahoma" w:hAnsi="Tahoma" w:cs="Tahoma"/>
          <w:sz w:val="24"/>
          <w:szCs w:val="24"/>
        </w:rPr>
      </w:pPr>
    </w:p>
    <w:p w14:paraId="172FE842" w14:textId="77777777" w:rsidR="00E80561" w:rsidRPr="001E3387" w:rsidRDefault="00E80561" w:rsidP="001E3387">
      <w:pPr>
        <w:spacing w:line="276" w:lineRule="auto"/>
        <w:ind w:firstLine="644"/>
        <w:rPr>
          <w:rFonts w:ascii="Tahoma" w:hAnsi="Tahoma" w:cs="Tahoma"/>
          <w:sz w:val="24"/>
          <w:szCs w:val="24"/>
        </w:rPr>
      </w:pPr>
      <w:r w:rsidRPr="001E3387">
        <w:rPr>
          <w:rFonts w:ascii="Tahoma" w:hAnsi="Tahoma" w:cs="Tahoma"/>
          <w:sz w:val="24"/>
          <w:szCs w:val="24"/>
        </w:rPr>
        <w:t>Ahora, es del caso enunciar que la declaratoria de ineficacia de cambio de régimen pensional, conlleva a que tiene como efecto que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23EDEBE4" w14:textId="77777777" w:rsidR="00E80561" w:rsidRPr="001E3387" w:rsidRDefault="00E80561" w:rsidP="001E3387">
      <w:pPr>
        <w:spacing w:line="276" w:lineRule="auto"/>
        <w:ind w:firstLine="644"/>
        <w:rPr>
          <w:rFonts w:ascii="Tahoma" w:hAnsi="Tahoma" w:cs="Tahoma"/>
          <w:sz w:val="24"/>
          <w:szCs w:val="24"/>
        </w:rPr>
      </w:pPr>
    </w:p>
    <w:p w14:paraId="797F6157" w14:textId="3957B171" w:rsidR="00E80561" w:rsidRPr="001E3387" w:rsidRDefault="00E80561" w:rsidP="001E3387">
      <w:pPr>
        <w:spacing w:line="276" w:lineRule="auto"/>
        <w:ind w:firstLine="644"/>
        <w:rPr>
          <w:rFonts w:ascii="Tahoma" w:hAnsi="Tahoma" w:cs="Tahoma"/>
          <w:sz w:val="24"/>
          <w:szCs w:val="24"/>
        </w:rPr>
      </w:pPr>
      <w:r w:rsidRPr="001E3387">
        <w:rPr>
          <w:rFonts w:ascii="Tahoma" w:hAnsi="Tahoma" w:cs="Tahoma"/>
          <w:sz w:val="24"/>
          <w:szCs w:val="24"/>
        </w:rPr>
        <w:t>Así las cosas, se adicionará l</w:t>
      </w:r>
      <w:r w:rsidR="0076033D" w:rsidRPr="001E3387">
        <w:rPr>
          <w:rFonts w:ascii="Tahoma" w:hAnsi="Tahoma" w:cs="Tahoma"/>
          <w:sz w:val="24"/>
          <w:szCs w:val="24"/>
        </w:rPr>
        <w:t>os</w:t>
      </w:r>
      <w:r w:rsidRPr="001E3387">
        <w:rPr>
          <w:rFonts w:ascii="Tahoma" w:hAnsi="Tahoma" w:cs="Tahoma"/>
          <w:sz w:val="24"/>
          <w:szCs w:val="24"/>
        </w:rPr>
        <w:t xml:space="preserve"> numeral</w:t>
      </w:r>
      <w:r w:rsidR="0076033D" w:rsidRPr="001E3387">
        <w:rPr>
          <w:rFonts w:ascii="Tahoma" w:hAnsi="Tahoma" w:cs="Tahoma"/>
          <w:sz w:val="24"/>
          <w:szCs w:val="24"/>
        </w:rPr>
        <w:t>es</w:t>
      </w:r>
      <w:r w:rsidRPr="001E3387">
        <w:rPr>
          <w:rFonts w:ascii="Tahoma" w:hAnsi="Tahoma" w:cs="Tahoma"/>
          <w:sz w:val="24"/>
          <w:szCs w:val="24"/>
        </w:rPr>
        <w:t xml:space="preserve"> tercero </w:t>
      </w:r>
      <w:r w:rsidR="0076033D" w:rsidRPr="001E3387">
        <w:rPr>
          <w:rFonts w:ascii="Tahoma" w:hAnsi="Tahoma" w:cs="Tahoma"/>
          <w:sz w:val="24"/>
          <w:szCs w:val="24"/>
        </w:rPr>
        <w:t xml:space="preserve">y cuarto </w:t>
      </w:r>
      <w:r w:rsidRPr="001E3387">
        <w:rPr>
          <w:rFonts w:ascii="Tahoma" w:hAnsi="Tahoma" w:cs="Tahoma"/>
          <w:sz w:val="24"/>
          <w:szCs w:val="24"/>
        </w:rPr>
        <w:t>de la parte resolutiva de la sentencia en el sentido de ordenar a la AFP Porvenir S.A. el traslado hacia Colpensiones de los valores utilizados en seguros previsionales y garantía de pensión mínima</w:t>
      </w:r>
      <w:r w:rsidR="00AE48BE" w:rsidRPr="001E3387">
        <w:rPr>
          <w:rFonts w:ascii="Tahoma" w:hAnsi="Tahoma" w:cs="Tahoma"/>
          <w:sz w:val="24"/>
          <w:szCs w:val="24"/>
        </w:rPr>
        <w:t xml:space="preserve"> y con cargo a sus propios recursos</w:t>
      </w:r>
      <w:r w:rsidRPr="001E3387">
        <w:rPr>
          <w:rFonts w:ascii="Tahoma" w:hAnsi="Tahoma" w:cs="Tahoma"/>
          <w:sz w:val="24"/>
          <w:szCs w:val="24"/>
        </w:rPr>
        <w:t xml:space="preserve">, sumas todas que deben pagarse debidamente indexadas. </w:t>
      </w:r>
    </w:p>
    <w:p w14:paraId="26C64CCE" w14:textId="77777777" w:rsidR="00E80561" w:rsidRPr="001E3387" w:rsidRDefault="00E80561" w:rsidP="001E3387">
      <w:pPr>
        <w:spacing w:line="276" w:lineRule="auto"/>
        <w:ind w:firstLine="644"/>
        <w:rPr>
          <w:rFonts w:ascii="Tahoma" w:hAnsi="Tahoma" w:cs="Tahoma"/>
          <w:sz w:val="24"/>
          <w:szCs w:val="24"/>
        </w:rPr>
      </w:pPr>
    </w:p>
    <w:p w14:paraId="207D3A9A" w14:textId="77777777" w:rsidR="00E80561" w:rsidRPr="001E3387" w:rsidRDefault="00E80561" w:rsidP="001E3387">
      <w:pPr>
        <w:spacing w:line="276" w:lineRule="auto"/>
        <w:ind w:firstLine="644"/>
        <w:rPr>
          <w:rFonts w:ascii="Tahoma" w:hAnsi="Tahoma" w:cs="Tahoma"/>
          <w:sz w:val="24"/>
          <w:szCs w:val="24"/>
        </w:rPr>
      </w:pPr>
      <w:r w:rsidRPr="001E3387">
        <w:rPr>
          <w:rFonts w:ascii="Tahoma" w:hAnsi="Tahoma" w:cs="Tahoma"/>
          <w:sz w:val="24"/>
          <w:szCs w:val="24"/>
        </w:rPr>
        <w:t>Finalmente, respecto a la solicitud de Porvenir S.A. tendiente a que no se le condene en costas procesales por haber actuado de buena fe, frente a ello es de indicar, en primer lugar, que al haber existido controversia e incluso, oposición frente al debate jurídico puesto en conocimiento de la Judicatura, conforme lo faculta el artículo 365 del CGP, hay lugar a condenar en costas a quien resulta vencido en la contienda.</w:t>
      </w:r>
    </w:p>
    <w:p w14:paraId="7F3DEF85" w14:textId="77777777" w:rsidR="00E80561" w:rsidRPr="001E3387" w:rsidRDefault="00E80561" w:rsidP="001E3387">
      <w:pPr>
        <w:spacing w:line="276" w:lineRule="auto"/>
        <w:ind w:firstLine="644"/>
        <w:rPr>
          <w:rFonts w:ascii="Tahoma" w:hAnsi="Tahoma" w:cs="Tahoma"/>
          <w:sz w:val="24"/>
          <w:szCs w:val="24"/>
        </w:rPr>
      </w:pPr>
    </w:p>
    <w:p w14:paraId="061ACFC2" w14:textId="2A6DBB6E" w:rsidR="00E80561" w:rsidRPr="001E3387" w:rsidRDefault="00E80561" w:rsidP="001E3387">
      <w:pPr>
        <w:spacing w:line="276" w:lineRule="auto"/>
        <w:ind w:firstLine="644"/>
        <w:rPr>
          <w:rFonts w:ascii="Tahoma" w:hAnsi="Tahoma" w:cs="Tahoma"/>
          <w:sz w:val="24"/>
          <w:szCs w:val="24"/>
        </w:rPr>
      </w:pPr>
      <w:r w:rsidRPr="001E3387">
        <w:rPr>
          <w:rFonts w:ascii="Tahoma" w:hAnsi="Tahoma" w:cs="Tahoma"/>
          <w:sz w:val="24"/>
          <w:szCs w:val="24"/>
        </w:rPr>
        <w:t xml:space="preserve">En suma, se confirmará en tal sentido la decisión de primer grado y en lo concerniente a las costas de segundo grado, correrán a cargo de la </w:t>
      </w:r>
      <w:r w:rsidRPr="001E3387">
        <w:rPr>
          <w:rFonts w:ascii="Tahoma" w:hAnsi="Tahoma" w:cs="Tahoma"/>
          <w:b/>
          <w:bCs/>
          <w:sz w:val="24"/>
          <w:szCs w:val="24"/>
        </w:rPr>
        <w:t>Administradora de Fondos de Pensiones y Cesantías</w:t>
      </w:r>
      <w:r w:rsidRPr="001E3387">
        <w:rPr>
          <w:rFonts w:ascii="Tahoma" w:hAnsi="Tahoma" w:cs="Tahoma"/>
          <w:sz w:val="24"/>
          <w:szCs w:val="24"/>
        </w:rPr>
        <w:t xml:space="preserve"> </w:t>
      </w:r>
      <w:r w:rsidRPr="001E3387">
        <w:rPr>
          <w:rFonts w:ascii="Tahoma" w:hAnsi="Tahoma" w:cs="Tahoma"/>
          <w:b/>
          <w:bCs/>
          <w:sz w:val="24"/>
          <w:szCs w:val="24"/>
        </w:rPr>
        <w:t>Porvenir S.A.</w:t>
      </w:r>
      <w:r w:rsidRPr="001E3387">
        <w:rPr>
          <w:rFonts w:ascii="Tahoma" w:hAnsi="Tahoma" w:cs="Tahoma"/>
          <w:sz w:val="24"/>
          <w:szCs w:val="24"/>
        </w:rPr>
        <w:t xml:space="preserve"> y a favor de la demandante, sin que haya lugar a la imposición de costas respecto de Colpensiones</w:t>
      </w:r>
      <w:r w:rsidR="00AE48BE" w:rsidRPr="001E3387">
        <w:rPr>
          <w:rFonts w:ascii="Tahoma" w:hAnsi="Tahoma" w:cs="Tahoma"/>
          <w:sz w:val="24"/>
          <w:szCs w:val="24"/>
        </w:rPr>
        <w:t xml:space="preserve"> porque a </w:t>
      </w:r>
      <w:r w:rsidR="00AE48BE" w:rsidRPr="001E3387">
        <w:rPr>
          <w:rFonts w:ascii="Tahoma" w:hAnsi="Tahoma" w:cs="Tahoma"/>
          <w:sz w:val="24"/>
          <w:szCs w:val="24"/>
        </w:rPr>
        <w:lastRenderedPageBreak/>
        <w:t>pesar de que no salió avante su recurso, por virtud del grado jurisdiccional de consulta se extendieron en su favor otras condenas a cargo de la AFP privada.</w:t>
      </w:r>
    </w:p>
    <w:p w14:paraId="4DA1047E" w14:textId="77777777" w:rsidR="00E80561" w:rsidRPr="001E3387" w:rsidRDefault="00E80561" w:rsidP="001E3387">
      <w:pPr>
        <w:spacing w:line="276" w:lineRule="auto"/>
        <w:ind w:firstLine="644"/>
        <w:rPr>
          <w:rFonts w:ascii="Tahoma" w:hAnsi="Tahoma" w:cs="Tahoma"/>
          <w:sz w:val="24"/>
          <w:szCs w:val="24"/>
        </w:rPr>
      </w:pPr>
    </w:p>
    <w:p w14:paraId="7D95EBFC" w14:textId="516D4889" w:rsidR="0076033D" w:rsidRPr="001E3387" w:rsidRDefault="00AE31BB" w:rsidP="001E3387">
      <w:pPr>
        <w:spacing w:line="276" w:lineRule="auto"/>
        <w:ind w:firstLine="705"/>
        <w:rPr>
          <w:rFonts w:ascii="Tahoma" w:eastAsia="Tahoma" w:hAnsi="Tahoma" w:cs="Tahoma"/>
          <w:sz w:val="24"/>
          <w:szCs w:val="24"/>
        </w:rPr>
      </w:pPr>
      <w:r>
        <w:rPr>
          <w:rFonts w:ascii="Tahoma" w:eastAsia="Tahoma" w:hAnsi="Tahoma" w:cs="Tahoma"/>
          <w:sz w:val="24"/>
          <w:szCs w:val="24"/>
        </w:rPr>
        <w:t>(…)</w:t>
      </w:r>
    </w:p>
    <w:p w14:paraId="796BDB9C" w14:textId="77777777" w:rsidR="00E80561" w:rsidRPr="001E3387" w:rsidRDefault="00E80561" w:rsidP="001E3387">
      <w:pPr>
        <w:spacing w:line="276" w:lineRule="auto"/>
        <w:ind w:firstLine="397"/>
        <w:rPr>
          <w:rFonts w:ascii="Tahoma" w:hAnsi="Tahoma" w:cs="Tahoma"/>
          <w:sz w:val="24"/>
          <w:szCs w:val="24"/>
        </w:rPr>
      </w:pPr>
    </w:p>
    <w:p w14:paraId="39D4F798" w14:textId="77777777" w:rsidR="00E80561" w:rsidRPr="001E3387" w:rsidRDefault="00E80561" w:rsidP="001E3387">
      <w:pPr>
        <w:pStyle w:val="Prrafodelista2"/>
        <w:spacing w:after="0"/>
        <w:ind w:left="0" w:firstLine="708"/>
        <w:jc w:val="both"/>
        <w:rPr>
          <w:rFonts w:ascii="Tahoma" w:hAnsi="Tahoma" w:cs="Tahoma"/>
          <w:sz w:val="24"/>
          <w:szCs w:val="24"/>
          <w:lang w:val="es-ES_tradnl"/>
        </w:rPr>
      </w:pPr>
      <w:r w:rsidRPr="001E3387">
        <w:rPr>
          <w:rFonts w:ascii="Tahoma" w:hAnsi="Tahoma" w:cs="Tahoma"/>
          <w:sz w:val="24"/>
          <w:szCs w:val="24"/>
          <w:lang w:val="es-ES_tradnl"/>
        </w:rPr>
        <w:t xml:space="preserve">En mérito de lo expuesto, el </w:t>
      </w:r>
      <w:r w:rsidRPr="001E3387">
        <w:rPr>
          <w:rFonts w:ascii="Tahoma" w:hAnsi="Tahoma" w:cs="Tahoma"/>
          <w:b/>
          <w:sz w:val="24"/>
          <w:szCs w:val="24"/>
          <w:lang w:val="es-ES_tradnl"/>
        </w:rPr>
        <w:t>Tribunal Superior del Distrito Judicial de Pereira - Risaralda, Sala Primera de Decisión Laboral,</w:t>
      </w:r>
      <w:r w:rsidRPr="001E3387">
        <w:rPr>
          <w:rFonts w:ascii="Tahoma" w:hAnsi="Tahoma" w:cs="Tahoma"/>
          <w:sz w:val="24"/>
          <w:szCs w:val="24"/>
          <w:lang w:val="es-ES_tradnl"/>
        </w:rPr>
        <w:t xml:space="preserve"> administrando justicia en nombre de la República y por autoridad de la ley,</w:t>
      </w:r>
    </w:p>
    <w:p w14:paraId="3A2B48E0" w14:textId="77777777" w:rsidR="00E80561" w:rsidRPr="001E3387" w:rsidRDefault="00E80561" w:rsidP="001E3387">
      <w:pPr>
        <w:pStyle w:val="Prrafodelista2"/>
        <w:spacing w:after="0"/>
        <w:ind w:left="0"/>
        <w:jc w:val="both"/>
        <w:rPr>
          <w:rFonts w:ascii="Tahoma" w:hAnsi="Tahoma" w:cs="Tahoma"/>
          <w:sz w:val="24"/>
          <w:szCs w:val="24"/>
          <w:lang w:val="es-ES_tradnl"/>
        </w:rPr>
      </w:pPr>
    </w:p>
    <w:p w14:paraId="29979E3B" w14:textId="77777777" w:rsidR="00E80561" w:rsidRPr="001E3387" w:rsidRDefault="00E80561" w:rsidP="001E3387">
      <w:pPr>
        <w:spacing w:line="276" w:lineRule="auto"/>
        <w:contextualSpacing/>
        <w:jc w:val="center"/>
        <w:rPr>
          <w:rFonts w:ascii="Tahoma" w:hAnsi="Tahoma" w:cs="Tahoma"/>
          <w:b/>
          <w:sz w:val="24"/>
          <w:szCs w:val="24"/>
        </w:rPr>
      </w:pPr>
      <w:r w:rsidRPr="001E3387">
        <w:rPr>
          <w:rFonts w:ascii="Tahoma" w:hAnsi="Tahoma" w:cs="Tahoma"/>
          <w:b/>
          <w:sz w:val="24"/>
          <w:szCs w:val="24"/>
        </w:rPr>
        <w:t>RESUELVE</w:t>
      </w:r>
    </w:p>
    <w:p w14:paraId="389E03A4" w14:textId="77777777" w:rsidR="00E80561" w:rsidRPr="001E3387" w:rsidRDefault="00E80561" w:rsidP="001E3387">
      <w:pPr>
        <w:spacing w:line="276" w:lineRule="auto"/>
        <w:ind w:firstLine="644"/>
        <w:rPr>
          <w:rFonts w:ascii="Tahoma" w:hAnsi="Tahoma" w:cs="Tahoma"/>
          <w:sz w:val="24"/>
          <w:szCs w:val="24"/>
        </w:rPr>
      </w:pPr>
    </w:p>
    <w:p w14:paraId="20FE8BFD" w14:textId="2AF067CC" w:rsidR="00E80561" w:rsidRPr="001E3387" w:rsidRDefault="00E80561" w:rsidP="001E3387">
      <w:pPr>
        <w:spacing w:line="276" w:lineRule="auto"/>
        <w:ind w:firstLine="705"/>
        <w:textAlignment w:val="baseline"/>
        <w:rPr>
          <w:rFonts w:ascii="Tahoma" w:hAnsi="Tahoma" w:cs="Tahoma"/>
          <w:sz w:val="24"/>
          <w:szCs w:val="24"/>
        </w:rPr>
      </w:pPr>
      <w:r w:rsidRPr="001E3387">
        <w:rPr>
          <w:rFonts w:ascii="Tahoma" w:eastAsia="Times New Roman" w:hAnsi="Tahoma" w:cs="Tahoma"/>
          <w:b/>
          <w:bCs/>
          <w:sz w:val="24"/>
          <w:szCs w:val="24"/>
          <w:lang w:eastAsia="es-ES"/>
        </w:rPr>
        <w:t>PRIMERO:</w:t>
      </w:r>
      <w:r w:rsidRPr="001E3387">
        <w:rPr>
          <w:rFonts w:ascii="Tahoma" w:eastAsia="Times New Roman" w:hAnsi="Tahoma" w:cs="Tahoma"/>
          <w:b/>
          <w:bCs/>
          <w:i/>
          <w:iCs/>
          <w:sz w:val="24"/>
          <w:szCs w:val="24"/>
          <w:lang w:eastAsia="es-ES"/>
        </w:rPr>
        <w:t> </w:t>
      </w:r>
      <w:r w:rsidRPr="001E3387">
        <w:rPr>
          <w:rFonts w:ascii="Tahoma" w:eastAsia="Times New Roman" w:hAnsi="Tahoma" w:cs="Tahoma"/>
          <w:b/>
          <w:bCs/>
          <w:sz w:val="24"/>
          <w:szCs w:val="24"/>
          <w:lang w:eastAsia="es-ES"/>
        </w:rPr>
        <w:t xml:space="preserve">ADICIONAR </w:t>
      </w:r>
      <w:r w:rsidRPr="001E3387">
        <w:rPr>
          <w:rFonts w:ascii="Tahoma" w:hAnsi="Tahoma" w:cs="Tahoma"/>
          <w:sz w:val="24"/>
          <w:szCs w:val="24"/>
        </w:rPr>
        <w:t>l</w:t>
      </w:r>
      <w:r w:rsidR="00181BF2" w:rsidRPr="001E3387">
        <w:rPr>
          <w:rFonts w:ascii="Tahoma" w:hAnsi="Tahoma" w:cs="Tahoma"/>
          <w:sz w:val="24"/>
          <w:szCs w:val="24"/>
        </w:rPr>
        <w:t>os</w:t>
      </w:r>
      <w:r w:rsidRPr="001E3387">
        <w:rPr>
          <w:rFonts w:ascii="Tahoma" w:hAnsi="Tahoma" w:cs="Tahoma"/>
          <w:sz w:val="24"/>
          <w:szCs w:val="24"/>
        </w:rPr>
        <w:t xml:space="preserve"> numeral</w:t>
      </w:r>
      <w:r w:rsidR="00181BF2" w:rsidRPr="001E3387">
        <w:rPr>
          <w:rFonts w:ascii="Tahoma" w:hAnsi="Tahoma" w:cs="Tahoma"/>
          <w:sz w:val="24"/>
          <w:szCs w:val="24"/>
        </w:rPr>
        <w:t>es</w:t>
      </w:r>
      <w:r w:rsidRPr="001E3387">
        <w:rPr>
          <w:rFonts w:ascii="Tahoma" w:hAnsi="Tahoma" w:cs="Tahoma"/>
          <w:sz w:val="24"/>
          <w:szCs w:val="24"/>
        </w:rPr>
        <w:t xml:space="preserve"> tercero </w:t>
      </w:r>
      <w:r w:rsidR="00181BF2" w:rsidRPr="001E3387">
        <w:rPr>
          <w:rFonts w:ascii="Tahoma" w:hAnsi="Tahoma" w:cs="Tahoma"/>
          <w:sz w:val="24"/>
          <w:szCs w:val="24"/>
        </w:rPr>
        <w:t xml:space="preserve">y cuarto </w:t>
      </w:r>
      <w:r w:rsidRPr="001E3387">
        <w:rPr>
          <w:rFonts w:ascii="Tahoma" w:hAnsi="Tahoma" w:cs="Tahoma"/>
          <w:sz w:val="24"/>
          <w:szCs w:val="24"/>
        </w:rPr>
        <w:t xml:space="preserve">de la parte resolutiva de la sentencia de primer grado en el sentido de ordenar a la </w:t>
      </w:r>
      <w:r w:rsidRPr="001E3387">
        <w:rPr>
          <w:rFonts w:ascii="Tahoma" w:hAnsi="Tahoma" w:cs="Tahoma"/>
          <w:b/>
          <w:bCs/>
          <w:sz w:val="24"/>
          <w:szCs w:val="24"/>
        </w:rPr>
        <w:t>Administradora de Fondos de Pensiones –</w:t>
      </w:r>
      <w:r w:rsidRPr="001E3387">
        <w:rPr>
          <w:rFonts w:ascii="Tahoma" w:hAnsi="Tahoma" w:cs="Tahoma"/>
          <w:sz w:val="24"/>
          <w:szCs w:val="24"/>
        </w:rPr>
        <w:t xml:space="preserve"> </w:t>
      </w:r>
      <w:r w:rsidRPr="001E3387">
        <w:rPr>
          <w:rFonts w:ascii="Tahoma" w:hAnsi="Tahoma" w:cs="Tahoma"/>
          <w:b/>
          <w:bCs/>
          <w:sz w:val="24"/>
          <w:szCs w:val="24"/>
        </w:rPr>
        <w:t xml:space="preserve">Porvenir S.A. </w:t>
      </w:r>
      <w:r w:rsidRPr="001E3387">
        <w:rPr>
          <w:rFonts w:ascii="Tahoma" w:hAnsi="Tahoma" w:cs="Tahoma"/>
          <w:sz w:val="24"/>
          <w:szCs w:val="24"/>
        </w:rPr>
        <w:t>que, además de la devolución de las sumas ordenadas en primera instancia, debe reintegrar a COLPENSIONES</w:t>
      </w:r>
      <w:r w:rsidR="00AE48BE" w:rsidRPr="001E3387">
        <w:rPr>
          <w:rFonts w:ascii="Tahoma" w:hAnsi="Tahoma" w:cs="Tahoma"/>
          <w:sz w:val="24"/>
          <w:szCs w:val="24"/>
        </w:rPr>
        <w:t xml:space="preserve">, con cargo a sus propios recursos, </w:t>
      </w:r>
      <w:r w:rsidRPr="001E3387">
        <w:rPr>
          <w:rFonts w:ascii="Tahoma" w:hAnsi="Tahoma" w:cs="Tahoma"/>
          <w:sz w:val="24"/>
          <w:szCs w:val="24"/>
        </w:rPr>
        <w:t>los valores utilizados en seguros previsionales y garantía de pensión mínima, sumas todas que deben pagarse debidamente indexadas.</w:t>
      </w:r>
    </w:p>
    <w:p w14:paraId="604D217B" w14:textId="77777777" w:rsidR="00E80561" w:rsidRPr="001E3387" w:rsidRDefault="00E80561" w:rsidP="001E3387">
      <w:pPr>
        <w:spacing w:line="276" w:lineRule="auto"/>
        <w:ind w:firstLine="705"/>
        <w:textAlignment w:val="baseline"/>
        <w:rPr>
          <w:rFonts w:ascii="Tahoma" w:eastAsia="Times New Roman" w:hAnsi="Tahoma" w:cs="Tahoma"/>
          <w:b/>
          <w:bCs/>
          <w:i/>
          <w:iCs/>
          <w:sz w:val="24"/>
          <w:szCs w:val="24"/>
          <w:lang w:eastAsia="es-ES"/>
        </w:rPr>
      </w:pPr>
    </w:p>
    <w:p w14:paraId="0A0A4AD9" w14:textId="082DC59C" w:rsidR="00E80561" w:rsidRPr="001E3387" w:rsidRDefault="00AE31BB" w:rsidP="001E3387">
      <w:pPr>
        <w:spacing w:line="276" w:lineRule="auto"/>
        <w:ind w:firstLine="705"/>
        <w:textAlignment w:val="baseline"/>
        <w:rPr>
          <w:rFonts w:ascii="Tahoma" w:eastAsia="Times New Roman" w:hAnsi="Tahoma" w:cs="Tahoma"/>
          <w:sz w:val="24"/>
          <w:szCs w:val="24"/>
          <w:lang w:eastAsia="es-ES"/>
        </w:rPr>
      </w:pPr>
      <w:r>
        <w:rPr>
          <w:rFonts w:ascii="Tahoma" w:eastAsia="Times New Roman" w:hAnsi="Tahoma" w:cs="Tahoma"/>
          <w:b/>
          <w:bCs/>
          <w:sz w:val="24"/>
          <w:szCs w:val="24"/>
          <w:lang w:eastAsia="es-ES_tradnl"/>
        </w:rPr>
        <w:t xml:space="preserve">SEGUNDO: </w:t>
      </w:r>
      <w:r w:rsidR="00E80561" w:rsidRPr="001E3387">
        <w:rPr>
          <w:rFonts w:ascii="Tahoma" w:eastAsia="Times New Roman" w:hAnsi="Tahoma" w:cs="Tahoma"/>
          <w:b/>
          <w:bCs/>
          <w:sz w:val="24"/>
          <w:szCs w:val="24"/>
          <w:lang w:eastAsia="es-ES"/>
        </w:rPr>
        <w:t>CONDENAR</w:t>
      </w:r>
      <w:r w:rsidR="00E80561" w:rsidRPr="001E3387">
        <w:rPr>
          <w:rFonts w:ascii="Tahoma" w:eastAsia="Times New Roman" w:hAnsi="Tahoma" w:cs="Tahoma"/>
          <w:sz w:val="24"/>
          <w:szCs w:val="24"/>
          <w:lang w:eastAsia="es-ES"/>
        </w:rPr>
        <w:t xml:space="preserve"> en costas de segunda instancia a la </w:t>
      </w:r>
      <w:r w:rsidR="00E80561" w:rsidRPr="001E3387">
        <w:rPr>
          <w:rFonts w:ascii="Tahoma" w:hAnsi="Tahoma" w:cs="Tahoma"/>
          <w:b/>
          <w:bCs/>
          <w:sz w:val="24"/>
          <w:szCs w:val="24"/>
        </w:rPr>
        <w:t>Administradora de Fondos de Pensiones y Cesantías</w:t>
      </w:r>
      <w:r w:rsidR="00E80561" w:rsidRPr="001E3387">
        <w:rPr>
          <w:rFonts w:ascii="Tahoma" w:hAnsi="Tahoma" w:cs="Tahoma"/>
          <w:sz w:val="24"/>
          <w:szCs w:val="24"/>
        </w:rPr>
        <w:t xml:space="preserve"> </w:t>
      </w:r>
      <w:r w:rsidR="00E80561" w:rsidRPr="001E3387">
        <w:rPr>
          <w:rFonts w:ascii="Tahoma" w:hAnsi="Tahoma" w:cs="Tahoma"/>
          <w:b/>
          <w:bCs/>
          <w:sz w:val="24"/>
          <w:szCs w:val="24"/>
        </w:rPr>
        <w:t>Porvenir S.A.</w:t>
      </w:r>
      <w:r w:rsidR="00E80561" w:rsidRPr="001E3387">
        <w:rPr>
          <w:rFonts w:ascii="Tahoma" w:hAnsi="Tahoma" w:cs="Tahoma"/>
          <w:sz w:val="24"/>
          <w:szCs w:val="24"/>
        </w:rPr>
        <w:t xml:space="preserve"> </w:t>
      </w:r>
      <w:r w:rsidR="00E80561" w:rsidRPr="001E3387">
        <w:rPr>
          <w:rFonts w:ascii="Tahoma" w:eastAsia="Times New Roman" w:hAnsi="Tahoma" w:cs="Tahoma"/>
          <w:sz w:val="24"/>
          <w:szCs w:val="24"/>
          <w:lang w:eastAsia="es-ES"/>
        </w:rPr>
        <w:t>a favor de la demandante. Sin costas respecto de Colpensiones.</w:t>
      </w:r>
    </w:p>
    <w:p w14:paraId="47E60E2B" w14:textId="77777777" w:rsidR="00E80561" w:rsidRPr="001E3387" w:rsidRDefault="00E80561" w:rsidP="001E3387">
      <w:pPr>
        <w:spacing w:line="276" w:lineRule="auto"/>
        <w:ind w:firstLine="705"/>
        <w:textAlignment w:val="baseline"/>
        <w:rPr>
          <w:rFonts w:ascii="Tahoma" w:eastAsia="Times New Roman" w:hAnsi="Tahoma" w:cs="Tahoma"/>
          <w:sz w:val="24"/>
          <w:szCs w:val="24"/>
          <w:lang w:eastAsia="es-ES"/>
        </w:rPr>
      </w:pPr>
    </w:p>
    <w:p w14:paraId="5FBA6F52" w14:textId="04300CDA" w:rsidR="00E80561" w:rsidRPr="001E3387" w:rsidRDefault="00E80561" w:rsidP="001E3387">
      <w:pPr>
        <w:spacing w:line="276" w:lineRule="auto"/>
        <w:ind w:firstLine="705"/>
        <w:textAlignment w:val="baseline"/>
        <w:rPr>
          <w:rFonts w:ascii="Tahoma" w:eastAsia="Times New Roman" w:hAnsi="Tahoma" w:cs="Tahoma"/>
          <w:sz w:val="24"/>
          <w:szCs w:val="24"/>
          <w:lang w:eastAsia="es-ES"/>
        </w:rPr>
      </w:pPr>
      <w:r w:rsidRPr="001E3387">
        <w:rPr>
          <w:rFonts w:ascii="Tahoma" w:eastAsia="Tahoma" w:hAnsi="Tahoma" w:cs="Tahoma"/>
          <w:b/>
          <w:bCs/>
          <w:sz w:val="24"/>
          <w:szCs w:val="24"/>
        </w:rPr>
        <w:t>TERCERO:</w:t>
      </w:r>
      <w:r w:rsidR="00AE31BB">
        <w:rPr>
          <w:rFonts w:ascii="Tahoma" w:eastAsia="Tahoma" w:hAnsi="Tahoma" w:cs="Tahoma"/>
          <w:b/>
          <w:bCs/>
          <w:sz w:val="24"/>
          <w:szCs w:val="24"/>
        </w:rPr>
        <w:t xml:space="preserve"> </w:t>
      </w:r>
      <w:r w:rsidRPr="001E3387">
        <w:rPr>
          <w:rFonts w:ascii="Tahoma" w:eastAsia="Times New Roman" w:hAnsi="Tahoma" w:cs="Tahoma"/>
          <w:b/>
          <w:bCs/>
          <w:sz w:val="24"/>
          <w:szCs w:val="24"/>
          <w:lang w:eastAsia="es-ES"/>
        </w:rPr>
        <w:t>CONFIRMAR </w:t>
      </w:r>
      <w:r w:rsidRPr="001E3387">
        <w:rPr>
          <w:rFonts w:ascii="Tahoma" w:eastAsia="Times New Roman" w:hAnsi="Tahoma" w:cs="Tahoma"/>
          <w:sz w:val="24"/>
          <w:szCs w:val="24"/>
          <w:lang w:eastAsia="es-ES"/>
        </w:rPr>
        <w:t>en todo lo demás</w:t>
      </w:r>
      <w:r w:rsidRPr="001E3387">
        <w:rPr>
          <w:rFonts w:ascii="Tahoma" w:eastAsia="Times New Roman" w:hAnsi="Tahoma" w:cs="Tahoma"/>
          <w:b/>
          <w:bCs/>
          <w:sz w:val="24"/>
          <w:szCs w:val="24"/>
          <w:lang w:eastAsia="es-ES"/>
        </w:rPr>
        <w:t xml:space="preserve"> </w:t>
      </w:r>
      <w:r w:rsidRPr="001E3387">
        <w:rPr>
          <w:rFonts w:ascii="Tahoma" w:eastAsia="Times New Roman" w:hAnsi="Tahoma" w:cs="Tahoma"/>
          <w:sz w:val="24"/>
          <w:szCs w:val="24"/>
          <w:lang w:eastAsia="es-ES"/>
        </w:rPr>
        <w:t>la sentencia de instancia.</w:t>
      </w:r>
    </w:p>
    <w:p w14:paraId="0E4D859E" w14:textId="77777777" w:rsidR="00E80561" w:rsidRPr="001E3387" w:rsidRDefault="00E80561" w:rsidP="001E3387">
      <w:pPr>
        <w:spacing w:line="276" w:lineRule="auto"/>
        <w:rPr>
          <w:rFonts w:ascii="Tahoma" w:eastAsia="Tahoma" w:hAnsi="Tahoma" w:cs="Tahoma"/>
          <w:b/>
          <w:bCs/>
          <w:sz w:val="24"/>
          <w:szCs w:val="24"/>
        </w:rPr>
      </w:pPr>
    </w:p>
    <w:p w14:paraId="6B28A14E" w14:textId="77777777" w:rsidR="00AE31BB" w:rsidRPr="001E3387" w:rsidRDefault="00E80561" w:rsidP="00AE31BB">
      <w:pPr>
        <w:spacing w:line="276" w:lineRule="auto"/>
        <w:ind w:firstLine="705"/>
        <w:rPr>
          <w:rFonts w:ascii="Tahoma" w:eastAsia="Tahoma" w:hAnsi="Tahoma" w:cs="Tahoma"/>
          <w:sz w:val="24"/>
          <w:szCs w:val="24"/>
        </w:rPr>
      </w:pPr>
      <w:r w:rsidRPr="001E3387">
        <w:rPr>
          <w:rFonts w:ascii="Tahoma" w:eastAsia="Tahoma" w:hAnsi="Tahoma" w:cs="Tahoma"/>
          <w:b/>
          <w:bCs/>
          <w:sz w:val="24"/>
          <w:szCs w:val="24"/>
        </w:rPr>
        <w:t>CUARTO</w:t>
      </w:r>
      <w:r w:rsidRPr="001E3387">
        <w:rPr>
          <w:rFonts w:ascii="Tahoma" w:hAnsi="Tahoma" w:cs="Tahoma"/>
          <w:b/>
          <w:bCs/>
          <w:sz w:val="24"/>
          <w:szCs w:val="24"/>
        </w:rPr>
        <w:t>:</w:t>
      </w:r>
      <w:r w:rsidRPr="001E3387">
        <w:rPr>
          <w:rFonts w:ascii="Tahoma" w:hAnsi="Tahoma" w:cs="Tahoma"/>
          <w:sz w:val="24"/>
          <w:szCs w:val="24"/>
        </w:rPr>
        <w:t xml:space="preserve"> </w:t>
      </w:r>
      <w:r w:rsidR="00AE31BB">
        <w:rPr>
          <w:rFonts w:ascii="Tahoma" w:eastAsia="Tahoma" w:hAnsi="Tahoma" w:cs="Tahoma"/>
          <w:sz w:val="24"/>
          <w:szCs w:val="24"/>
        </w:rPr>
        <w:t>(…)</w:t>
      </w:r>
    </w:p>
    <w:p w14:paraId="0F5D486B" w14:textId="4269AD42" w:rsidR="00E80561" w:rsidRPr="001E3387" w:rsidRDefault="00E80561" w:rsidP="00AE31BB">
      <w:pPr>
        <w:spacing w:line="276" w:lineRule="auto"/>
        <w:ind w:firstLine="705"/>
        <w:textAlignment w:val="baseline"/>
        <w:rPr>
          <w:rFonts w:ascii="Tahoma" w:eastAsia="Tahoma" w:hAnsi="Tahoma" w:cs="Tahoma"/>
          <w:b/>
          <w:bCs/>
          <w:sz w:val="24"/>
          <w:szCs w:val="24"/>
        </w:rPr>
      </w:pPr>
      <w:bookmarkStart w:id="1" w:name="_GoBack"/>
      <w:bookmarkEnd w:id="1"/>
    </w:p>
    <w:p w14:paraId="08AFFD4D" w14:textId="77777777" w:rsidR="00E80561" w:rsidRPr="001E3387" w:rsidRDefault="00E80561" w:rsidP="001E3387">
      <w:pPr>
        <w:widowControl w:val="0"/>
        <w:autoSpaceDE w:val="0"/>
        <w:autoSpaceDN w:val="0"/>
        <w:adjustRightInd w:val="0"/>
        <w:spacing w:line="276" w:lineRule="auto"/>
        <w:jc w:val="center"/>
        <w:rPr>
          <w:rFonts w:ascii="Tahoma" w:hAnsi="Tahoma" w:cs="Tahoma"/>
          <w:b/>
          <w:sz w:val="24"/>
          <w:szCs w:val="24"/>
        </w:rPr>
      </w:pPr>
      <w:r w:rsidRPr="001E3387">
        <w:rPr>
          <w:rFonts w:ascii="Tahoma" w:hAnsi="Tahoma" w:cs="Tahoma"/>
          <w:b/>
          <w:sz w:val="24"/>
          <w:szCs w:val="24"/>
        </w:rPr>
        <w:t>NOTIFÍQUESE Y CÚMPLASE</w:t>
      </w:r>
    </w:p>
    <w:p w14:paraId="629530F0" w14:textId="77777777" w:rsidR="00E80561" w:rsidRPr="001E3387" w:rsidRDefault="00E80561" w:rsidP="001E3387">
      <w:pPr>
        <w:spacing w:line="276" w:lineRule="auto"/>
        <w:rPr>
          <w:rFonts w:ascii="Tahoma" w:eastAsia="Times New Roman" w:hAnsi="Tahoma" w:cs="Tahoma"/>
          <w:sz w:val="24"/>
          <w:szCs w:val="24"/>
          <w:lang w:eastAsia="es-ES_tradnl"/>
        </w:rPr>
      </w:pPr>
    </w:p>
    <w:p w14:paraId="3B5B7A65" w14:textId="77777777" w:rsidR="001E3387" w:rsidRPr="001E3387" w:rsidRDefault="001E3387" w:rsidP="001E3387">
      <w:pPr>
        <w:spacing w:line="276" w:lineRule="auto"/>
        <w:ind w:firstLine="0"/>
        <w:rPr>
          <w:rFonts w:ascii="Tahoma" w:eastAsia="Calibri" w:hAnsi="Tahoma" w:cs="Tahoma"/>
          <w:sz w:val="24"/>
          <w:szCs w:val="24"/>
          <w:lang w:val="es-CO"/>
        </w:rPr>
      </w:pPr>
      <w:r w:rsidRPr="001E3387">
        <w:rPr>
          <w:rFonts w:ascii="Tahoma" w:eastAsia="Calibri" w:hAnsi="Tahoma" w:cs="Tahoma"/>
          <w:sz w:val="24"/>
          <w:szCs w:val="24"/>
          <w:lang w:val="es-CO"/>
        </w:rPr>
        <w:t xml:space="preserve">La Magistrada ponente, </w:t>
      </w:r>
    </w:p>
    <w:p w14:paraId="3F7359B2" w14:textId="77777777" w:rsidR="001E3387" w:rsidRPr="001E3387" w:rsidRDefault="001E3387" w:rsidP="001E3387">
      <w:pPr>
        <w:spacing w:line="276" w:lineRule="auto"/>
        <w:ind w:firstLine="0"/>
        <w:jc w:val="left"/>
        <w:rPr>
          <w:rFonts w:ascii="Tahoma" w:eastAsia="Calibri" w:hAnsi="Tahoma" w:cs="Tahoma"/>
          <w:sz w:val="24"/>
          <w:szCs w:val="24"/>
          <w:lang w:val="es-CO"/>
        </w:rPr>
      </w:pPr>
    </w:p>
    <w:p w14:paraId="4744D5CF" w14:textId="77777777" w:rsidR="001E3387" w:rsidRPr="001E3387" w:rsidRDefault="001E3387" w:rsidP="001E3387">
      <w:pPr>
        <w:spacing w:line="276" w:lineRule="auto"/>
        <w:ind w:firstLine="0"/>
        <w:jc w:val="left"/>
        <w:rPr>
          <w:rFonts w:ascii="Tahoma" w:eastAsia="Calibri" w:hAnsi="Tahoma" w:cs="Tahoma"/>
          <w:sz w:val="24"/>
          <w:szCs w:val="24"/>
          <w:lang w:val="es-CO"/>
        </w:rPr>
      </w:pPr>
    </w:p>
    <w:p w14:paraId="36CB3F5D" w14:textId="77777777" w:rsidR="001E3387" w:rsidRPr="001E3387" w:rsidRDefault="001E3387" w:rsidP="001E3387">
      <w:pPr>
        <w:spacing w:line="276" w:lineRule="auto"/>
        <w:ind w:firstLine="0"/>
        <w:jc w:val="left"/>
        <w:rPr>
          <w:rFonts w:ascii="Tahoma" w:eastAsia="Calibri" w:hAnsi="Tahoma" w:cs="Tahoma"/>
          <w:sz w:val="24"/>
          <w:szCs w:val="24"/>
          <w:lang w:val="es-CO"/>
        </w:rPr>
      </w:pPr>
    </w:p>
    <w:p w14:paraId="2E4AB278" w14:textId="77777777" w:rsidR="001E3387" w:rsidRPr="001E3387" w:rsidRDefault="001E3387" w:rsidP="001E3387">
      <w:pPr>
        <w:spacing w:line="276" w:lineRule="auto"/>
        <w:ind w:firstLine="0"/>
        <w:jc w:val="center"/>
        <w:rPr>
          <w:rFonts w:ascii="Tahoma" w:eastAsia="Calibri" w:hAnsi="Tahoma" w:cs="Tahoma"/>
          <w:b/>
          <w:sz w:val="24"/>
          <w:szCs w:val="24"/>
          <w:lang w:val="es-CO"/>
        </w:rPr>
      </w:pPr>
      <w:r w:rsidRPr="001E3387">
        <w:rPr>
          <w:rFonts w:ascii="Tahoma" w:eastAsia="Calibri" w:hAnsi="Tahoma" w:cs="Tahoma"/>
          <w:b/>
          <w:sz w:val="24"/>
          <w:szCs w:val="24"/>
          <w:lang w:val="es-CO"/>
        </w:rPr>
        <w:t>ANA LUCÍA CAICEDO CALDERÓN</w:t>
      </w:r>
    </w:p>
    <w:p w14:paraId="02AD7DB7" w14:textId="77777777" w:rsidR="001E3387" w:rsidRPr="001E3387" w:rsidRDefault="001E3387" w:rsidP="001E3387">
      <w:pPr>
        <w:spacing w:line="276" w:lineRule="auto"/>
        <w:ind w:firstLine="0"/>
        <w:jc w:val="left"/>
        <w:rPr>
          <w:rFonts w:ascii="Tahoma" w:eastAsia="Calibri" w:hAnsi="Tahoma" w:cs="Tahoma"/>
          <w:sz w:val="24"/>
          <w:szCs w:val="24"/>
          <w:lang w:val="es-CO"/>
        </w:rPr>
      </w:pPr>
    </w:p>
    <w:p w14:paraId="54BC79F8" w14:textId="77777777" w:rsidR="001E3387" w:rsidRPr="001E3387" w:rsidRDefault="001E3387" w:rsidP="001E3387">
      <w:pPr>
        <w:spacing w:line="276" w:lineRule="auto"/>
        <w:ind w:firstLine="0"/>
        <w:jc w:val="left"/>
        <w:rPr>
          <w:rFonts w:ascii="Tahoma" w:eastAsia="Calibri" w:hAnsi="Tahoma" w:cs="Tahoma"/>
          <w:sz w:val="24"/>
          <w:szCs w:val="24"/>
          <w:lang w:val="es-CO"/>
        </w:rPr>
      </w:pPr>
      <w:r w:rsidRPr="001E3387">
        <w:rPr>
          <w:rFonts w:ascii="Tahoma" w:eastAsia="Calibri" w:hAnsi="Tahoma" w:cs="Tahoma"/>
          <w:sz w:val="24"/>
          <w:szCs w:val="24"/>
          <w:lang w:val="es-CO"/>
        </w:rPr>
        <w:t xml:space="preserve">La Magistrada y el Magistrado, </w:t>
      </w:r>
    </w:p>
    <w:p w14:paraId="5DA00A8B" w14:textId="77777777" w:rsidR="001E3387" w:rsidRPr="001E3387" w:rsidRDefault="001E3387" w:rsidP="001E3387">
      <w:pPr>
        <w:spacing w:line="276" w:lineRule="auto"/>
        <w:ind w:firstLine="0"/>
        <w:jc w:val="left"/>
        <w:rPr>
          <w:rFonts w:ascii="Tahoma" w:eastAsia="Calibri" w:hAnsi="Tahoma" w:cs="Tahoma"/>
          <w:b/>
          <w:sz w:val="24"/>
          <w:szCs w:val="24"/>
          <w:lang w:val="es-CO"/>
        </w:rPr>
      </w:pPr>
    </w:p>
    <w:p w14:paraId="5FC1531B" w14:textId="77777777" w:rsidR="001E3387" w:rsidRPr="001E3387" w:rsidRDefault="001E3387" w:rsidP="001E3387">
      <w:pPr>
        <w:spacing w:line="276" w:lineRule="auto"/>
        <w:ind w:firstLine="0"/>
        <w:jc w:val="left"/>
        <w:rPr>
          <w:rFonts w:ascii="Tahoma" w:eastAsia="Calibri" w:hAnsi="Tahoma" w:cs="Tahoma"/>
          <w:b/>
          <w:sz w:val="24"/>
          <w:szCs w:val="24"/>
          <w:lang w:val="es-CO"/>
        </w:rPr>
      </w:pPr>
    </w:p>
    <w:p w14:paraId="169E2022" w14:textId="77777777" w:rsidR="001E3387" w:rsidRPr="001E3387" w:rsidRDefault="001E3387" w:rsidP="001E3387">
      <w:pPr>
        <w:spacing w:line="276" w:lineRule="auto"/>
        <w:ind w:firstLine="0"/>
        <w:textAlignment w:val="baseline"/>
        <w:rPr>
          <w:rFonts w:ascii="Tahoma" w:eastAsia="Times New Roman" w:hAnsi="Tahoma" w:cs="Tahoma"/>
          <w:sz w:val="24"/>
          <w:szCs w:val="24"/>
          <w:lang w:val="es-CO" w:eastAsia="es-ES_tradnl"/>
        </w:rPr>
      </w:pPr>
      <w:r w:rsidRPr="001E3387">
        <w:rPr>
          <w:rFonts w:ascii="Tahoma" w:eastAsia="Times New Roman" w:hAnsi="Tahoma" w:cs="Tahoma"/>
          <w:sz w:val="24"/>
          <w:szCs w:val="24"/>
          <w:lang w:val="es-CO" w:eastAsia="es-ES_tradnl"/>
        </w:rPr>
        <w:t> </w:t>
      </w:r>
    </w:p>
    <w:p w14:paraId="4B436C5A" w14:textId="77777777" w:rsidR="001E3387" w:rsidRPr="001E3387" w:rsidRDefault="001E3387" w:rsidP="001E3387">
      <w:pPr>
        <w:tabs>
          <w:tab w:val="left" w:pos="4678"/>
        </w:tabs>
        <w:spacing w:line="276" w:lineRule="auto"/>
        <w:ind w:firstLine="0"/>
        <w:jc w:val="left"/>
        <w:rPr>
          <w:rFonts w:ascii="Tahoma" w:eastAsia="Times New Roman" w:hAnsi="Tahoma" w:cs="Tahoma"/>
          <w:b/>
          <w:bCs/>
          <w:sz w:val="24"/>
          <w:szCs w:val="24"/>
          <w:lang w:val="es-CO"/>
        </w:rPr>
      </w:pPr>
      <w:r w:rsidRPr="001E3387">
        <w:rPr>
          <w:rFonts w:ascii="Tahoma" w:eastAsia="Times New Roman" w:hAnsi="Tahoma" w:cs="Tahoma"/>
          <w:b/>
          <w:bCs/>
          <w:sz w:val="24"/>
          <w:szCs w:val="24"/>
          <w:lang w:val="es-CO"/>
        </w:rPr>
        <w:t>OLGA LUCÍA HOYOS SEPÚLVEDA</w:t>
      </w:r>
      <w:r w:rsidRPr="001E3387">
        <w:rPr>
          <w:rFonts w:ascii="Tahoma" w:eastAsia="Times New Roman" w:hAnsi="Tahoma" w:cs="Tahoma"/>
          <w:b/>
          <w:bCs/>
          <w:sz w:val="24"/>
          <w:szCs w:val="24"/>
          <w:lang w:val="es-CO"/>
        </w:rPr>
        <w:tab/>
        <w:t>JULIO CESAR SALAZAR MUÑOZ</w:t>
      </w:r>
    </w:p>
    <w:p w14:paraId="74A094C7" w14:textId="77777777" w:rsidR="001E3387" w:rsidRPr="001E3387" w:rsidRDefault="001E3387" w:rsidP="001E3387">
      <w:pPr>
        <w:tabs>
          <w:tab w:val="left" w:pos="4678"/>
        </w:tabs>
        <w:spacing w:line="276" w:lineRule="auto"/>
        <w:ind w:firstLine="0"/>
        <w:rPr>
          <w:rFonts w:ascii="Tahoma" w:eastAsia="Times New Roman" w:hAnsi="Tahoma" w:cs="Tahoma"/>
          <w:bCs/>
          <w:sz w:val="24"/>
          <w:szCs w:val="24"/>
          <w:lang w:val="es-CO"/>
        </w:rPr>
      </w:pPr>
      <w:r w:rsidRPr="001E3387">
        <w:rPr>
          <w:rFonts w:ascii="Tahoma" w:eastAsia="Times New Roman" w:hAnsi="Tahoma" w:cs="Tahoma"/>
          <w:bCs/>
          <w:sz w:val="24"/>
          <w:szCs w:val="24"/>
          <w:lang w:val="es-CO"/>
        </w:rPr>
        <w:t>Aclara voto</w:t>
      </w:r>
      <w:r w:rsidRPr="001E3387">
        <w:rPr>
          <w:rFonts w:ascii="Tahoma" w:eastAsia="Times New Roman" w:hAnsi="Tahoma" w:cs="Tahoma"/>
          <w:bCs/>
          <w:sz w:val="24"/>
          <w:szCs w:val="24"/>
          <w:lang w:val="es-CO"/>
        </w:rPr>
        <w:tab/>
        <w:t>Aclara voto</w:t>
      </w:r>
    </w:p>
    <w:p w14:paraId="2DF9830F" w14:textId="77777777" w:rsidR="00CE5BB7" w:rsidRPr="001E3387" w:rsidRDefault="00CE5BB7" w:rsidP="001E3387">
      <w:pPr>
        <w:spacing w:line="276" w:lineRule="auto"/>
        <w:ind w:firstLine="0"/>
        <w:rPr>
          <w:rFonts w:ascii="Tahoma" w:hAnsi="Tahoma" w:cs="Tahoma"/>
          <w:sz w:val="24"/>
          <w:szCs w:val="24"/>
        </w:rPr>
      </w:pPr>
    </w:p>
    <w:p w14:paraId="78B6DC8C" w14:textId="1A37EC3C" w:rsidR="001E3387" w:rsidRPr="001E3387" w:rsidRDefault="001E3387" w:rsidP="001E3387">
      <w:pPr>
        <w:spacing w:after="160" w:line="276" w:lineRule="auto"/>
        <w:ind w:firstLine="0"/>
        <w:jc w:val="left"/>
        <w:rPr>
          <w:rFonts w:ascii="Tahoma" w:hAnsi="Tahoma" w:cs="Tahoma"/>
          <w:sz w:val="24"/>
          <w:szCs w:val="24"/>
        </w:rPr>
      </w:pPr>
      <w:r w:rsidRPr="001E3387">
        <w:rPr>
          <w:rFonts w:ascii="Tahoma" w:hAnsi="Tahoma" w:cs="Tahoma"/>
          <w:sz w:val="24"/>
          <w:szCs w:val="24"/>
        </w:rPr>
        <w:br w:type="page"/>
      </w:r>
    </w:p>
    <w:p w14:paraId="19279D4E" w14:textId="77777777" w:rsidR="001E3387" w:rsidRPr="001E3387" w:rsidRDefault="001E3387" w:rsidP="001E3387">
      <w:pPr>
        <w:keepNext/>
        <w:spacing w:line="276" w:lineRule="auto"/>
        <w:ind w:firstLine="0"/>
        <w:jc w:val="center"/>
        <w:outlineLvl w:val="2"/>
        <w:rPr>
          <w:rFonts w:ascii="Arial" w:eastAsia="Times New Roman" w:hAnsi="Arial" w:cs="Arial"/>
          <w:b/>
          <w:sz w:val="24"/>
          <w:szCs w:val="24"/>
          <w:lang w:val="es-ES_tradnl" w:eastAsia="es-ES"/>
        </w:rPr>
      </w:pPr>
      <w:r w:rsidRPr="001E3387">
        <w:rPr>
          <w:rFonts w:ascii="Arial" w:eastAsia="Times New Roman" w:hAnsi="Arial" w:cs="Arial"/>
          <w:b/>
          <w:sz w:val="24"/>
          <w:szCs w:val="24"/>
          <w:lang w:val="es-ES_tradnl" w:eastAsia="es-ES"/>
        </w:rPr>
        <w:lastRenderedPageBreak/>
        <w:t>TRIBUNAL SUPERIOR DEL DISTRITO JUDICIAL</w:t>
      </w:r>
    </w:p>
    <w:p w14:paraId="1FCA79ED" w14:textId="77777777" w:rsidR="001E3387" w:rsidRPr="001E3387" w:rsidRDefault="001E3387" w:rsidP="001E3387">
      <w:pPr>
        <w:spacing w:line="276" w:lineRule="auto"/>
        <w:ind w:firstLine="0"/>
        <w:jc w:val="center"/>
        <w:rPr>
          <w:rFonts w:ascii="Arial" w:eastAsia="Calibri" w:hAnsi="Arial" w:cs="Arial"/>
          <w:b/>
          <w:sz w:val="24"/>
          <w:szCs w:val="24"/>
          <w:lang w:val="es-CO"/>
        </w:rPr>
      </w:pPr>
    </w:p>
    <w:p w14:paraId="35B4429A" w14:textId="77777777" w:rsidR="001E3387" w:rsidRPr="001E3387" w:rsidRDefault="001E3387" w:rsidP="001E3387">
      <w:pPr>
        <w:spacing w:line="276" w:lineRule="auto"/>
        <w:ind w:firstLine="0"/>
        <w:jc w:val="center"/>
        <w:rPr>
          <w:rFonts w:ascii="Arial" w:eastAsia="Calibri" w:hAnsi="Arial" w:cs="Arial"/>
          <w:b/>
          <w:sz w:val="24"/>
          <w:szCs w:val="24"/>
          <w:lang w:val="es-CO"/>
        </w:rPr>
      </w:pPr>
      <w:r w:rsidRPr="001E3387">
        <w:rPr>
          <w:rFonts w:ascii="Arial" w:eastAsia="Calibri" w:hAnsi="Arial" w:cs="Arial"/>
          <w:b/>
          <w:sz w:val="24"/>
          <w:szCs w:val="24"/>
          <w:lang w:val="es-CO"/>
        </w:rPr>
        <w:t>SALA LABORAL</w:t>
      </w:r>
    </w:p>
    <w:p w14:paraId="5F6BEF0D" w14:textId="77777777" w:rsidR="001E3387" w:rsidRPr="001E3387" w:rsidRDefault="001E3387" w:rsidP="001E3387">
      <w:pPr>
        <w:spacing w:line="276" w:lineRule="auto"/>
        <w:ind w:firstLine="0"/>
        <w:jc w:val="center"/>
        <w:rPr>
          <w:rFonts w:ascii="Arial" w:eastAsia="Times New Roman" w:hAnsi="Arial" w:cs="Arial"/>
          <w:b/>
          <w:sz w:val="24"/>
          <w:szCs w:val="24"/>
          <w:lang w:val="es-ES_tradnl" w:eastAsia="es-ES"/>
        </w:rPr>
      </w:pPr>
    </w:p>
    <w:p w14:paraId="4ABEAF25" w14:textId="77777777" w:rsidR="001E3387" w:rsidRPr="001E3387" w:rsidRDefault="001E3387" w:rsidP="001E3387">
      <w:pPr>
        <w:spacing w:line="276" w:lineRule="auto"/>
        <w:ind w:firstLine="0"/>
        <w:jc w:val="center"/>
        <w:rPr>
          <w:rFonts w:ascii="Arial" w:eastAsia="Times New Roman" w:hAnsi="Arial" w:cs="Arial"/>
          <w:sz w:val="24"/>
          <w:szCs w:val="24"/>
          <w:lang w:val="es-ES_tradnl" w:eastAsia="es-ES"/>
        </w:rPr>
      </w:pPr>
      <w:r w:rsidRPr="001E3387">
        <w:rPr>
          <w:rFonts w:ascii="Arial" w:eastAsia="Times New Roman" w:hAnsi="Arial" w:cs="Arial"/>
          <w:sz w:val="24"/>
          <w:szCs w:val="24"/>
          <w:lang w:val="es-ES_tradnl" w:eastAsia="es-ES"/>
        </w:rPr>
        <w:t>Enero 22 de 2021</w:t>
      </w:r>
    </w:p>
    <w:p w14:paraId="10520E16" w14:textId="77777777" w:rsidR="001E3387" w:rsidRPr="001E3387" w:rsidRDefault="001E3387" w:rsidP="001E3387">
      <w:pPr>
        <w:spacing w:line="276" w:lineRule="auto"/>
        <w:ind w:firstLine="0"/>
        <w:jc w:val="center"/>
        <w:rPr>
          <w:rFonts w:ascii="Arial" w:eastAsia="Times New Roman" w:hAnsi="Arial" w:cs="Arial"/>
          <w:b/>
          <w:sz w:val="24"/>
          <w:szCs w:val="24"/>
          <w:lang w:val="es-ES_tradnl" w:eastAsia="es-ES"/>
        </w:rPr>
      </w:pPr>
    </w:p>
    <w:p w14:paraId="36F32E32" w14:textId="77777777" w:rsidR="001E3387" w:rsidRPr="001E3387" w:rsidRDefault="001E3387" w:rsidP="001E3387">
      <w:pPr>
        <w:spacing w:line="276" w:lineRule="auto"/>
        <w:ind w:firstLine="0"/>
        <w:jc w:val="center"/>
        <w:rPr>
          <w:rFonts w:ascii="Arial" w:eastAsia="Times New Roman" w:hAnsi="Arial" w:cs="Arial"/>
          <w:b/>
          <w:sz w:val="24"/>
          <w:szCs w:val="24"/>
          <w:lang w:val="es-ES_tradnl" w:eastAsia="es-ES"/>
        </w:rPr>
      </w:pPr>
    </w:p>
    <w:p w14:paraId="2A400397" w14:textId="77777777" w:rsidR="001E3387" w:rsidRPr="001E3387" w:rsidRDefault="001E3387" w:rsidP="001E3387">
      <w:pPr>
        <w:spacing w:line="276" w:lineRule="auto"/>
        <w:ind w:firstLine="0"/>
        <w:jc w:val="center"/>
        <w:rPr>
          <w:rFonts w:ascii="Arial" w:eastAsia="Times New Roman" w:hAnsi="Arial" w:cs="Arial"/>
          <w:b/>
          <w:sz w:val="24"/>
          <w:szCs w:val="24"/>
          <w:lang w:val="es-ES_tradnl" w:eastAsia="es-ES"/>
        </w:rPr>
      </w:pPr>
      <w:r w:rsidRPr="001E3387">
        <w:rPr>
          <w:rFonts w:ascii="Arial" w:eastAsia="Times New Roman" w:hAnsi="Arial" w:cs="Arial"/>
          <w:b/>
          <w:sz w:val="24"/>
          <w:szCs w:val="24"/>
          <w:lang w:val="es-ES_tradnl" w:eastAsia="es-ES"/>
        </w:rPr>
        <w:t xml:space="preserve">MAGISTRADO: JULIO CÉSAR SALAZAR MUÑOZ </w:t>
      </w:r>
    </w:p>
    <w:p w14:paraId="74D68002" w14:textId="77777777" w:rsidR="001E3387" w:rsidRPr="001E3387" w:rsidRDefault="001E3387" w:rsidP="001E3387">
      <w:pPr>
        <w:spacing w:line="276" w:lineRule="auto"/>
        <w:ind w:firstLine="0"/>
        <w:jc w:val="center"/>
        <w:rPr>
          <w:rFonts w:ascii="Arial" w:eastAsia="Times New Roman" w:hAnsi="Arial" w:cs="Arial"/>
          <w:b/>
          <w:sz w:val="24"/>
          <w:szCs w:val="24"/>
          <w:lang w:val="es-ES_tradnl" w:eastAsia="es-ES"/>
        </w:rPr>
      </w:pPr>
    </w:p>
    <w:p w14:paraId="63F9C9DB" w14:textId="77777777" w:rsidR="001E3387" w:rsidRPr="001E3387" w:rsidRDefault="001E3387" w:rsidP="001E3387">
      <w:pPr>
        <w:spacing w:line="276" w:lineRule="auto"/>
        <w:ind w:firstLine="0"/>
        <w:jc w:val="center"/>
        <w:rPr>
          <w:rFonts w:ascii="Arial" w:eastAsia="Times New Roman" w:hAnsi="Arial" w:cs="Arial"/>
          <w:b/>
          <w:sz w:val="24"/>
          <w:szCs w:val="24"/>
          <w:lang w:val="es-ES_tradnl" w:eastAsia="es-ES"/>
        </w:rPr>
      </w:pPr>
    </w:p>
    <w:p w14:paraId="00C1BD97" w14:textId="77777777" w:rsidR="001E3387" w:rsidRPr="001E3387" w:rsidRDefault="001E3387" w:rsidP="001E3387">
      <w:pPr>
        <w:spacing w:line="276" w:lineRule="auto"/>
        <w:ind w:firstLine="0"/>
        <w:jc w:val="center"/>
        <w:rPr>
          <w:rFonts w:ascii="Arial" w:eastAsia="Times New Roman" w:hAnsi="Arial" w:cs="Arial"/>
          <w:b/>
          <w:sz w:val="24"/>
          <w:szCs w:val="24"/>
          <w:u w:val="single"/>
          <w:lang w:val="es-ES_tradnl" w:eastAsia="es-ES"/>
        </w:rPr>
      </w:pPr>
      <w:r w:rsidRPr="001E3387">
        <w:rPr>
          <w:rFonts w:ascii="Arial" w:eastAsia="Times New Roman" w:hAnsi="Arial" w:cs="Arial"/>
          <w:b/>
          <w:sz w:val="24"/>
          <w:szCs w:val="24"/>
          <w:u w:val="single"/>
          <w:lang w:val="es-ES_tradnl" w:eastAsia="es-ES"/>
        </w:rPr>
        <w:t>ACLARACIÓN DE VOTO</w:t>
      </w:r>
    </w:p>
    <w:p w14:paraId="2392F3F8" w14:textId="77777777" w:rsidR="001E3387" w:rsidRPr="001E3387" w:rsidRDefault="001E3387" w:rsidP="001E3387">
      <w:pPr>
        <w:suppressAutoHyphens/>
        <w:spacing w:line="276" w:lineRule="auto"/>
        <w:ind w:firstLine="0"/>
        <w:rPr>
          <w:rFonts w:ascii="Arial" w:eastAsia="Times New Roman" w:hAnsi="Arial" w:cs="Arial"/>
          <w:sz w:val="24"/>
          <w:szCs w:val="24"/>
          <w:lang w:val="es-ES_tradnl" w:eastAsia="es-ES"/>
        </w:rPr>
      </w:pPr>
    </w:p>
    <w:p w14:paraId="57A627B7" w14:textId="77777777" w:rsidR="001E3387" w:rsidRPr="001E3387" w:rsidRDefault="001E3387" w:rsidP="001E3387">
      <w:pPr>
        <w:suppressAutoHyphens/>
        <w:spacing w:line="276" w:lineRule="auto"/>
        <w:ind w:firstLine="0"/>
        <w:rPr>
          <w:rFonts w:ascii="Arial" w:eastAsia="Times New Roman" w:hAnsi="Arial" w:cs="Arial"/>
          <w:sz w:val="24"/>
          <w:szCs w:val="24"/>
          <w:lang w:eastAsia="es-ES"/>
        </w:rPr>
      </w:pPr>
    </w:p>
    <w:p w14:paraId="1C4E8CC9" w14:textId="77777777" w:rsidR="001E3387" w:rsidRPr="001E3387" w:rsidRDefault="001E3387" w:rsidP="001E3387">
      <w:pPr>
        <w:spacing w:line="276" w:lineRule="auto"/>
        <w:ind w:firstLine="0"/>
        <w:rPr>
          <w:rFonts w:ascii="Arial" w:eastAsia="Times New Roman" w:hAnsi="Arial" w:cs="Arial"/>
          <w:sz w:val="24"/>
          <w:szCs w:val="24"/>
          <w:lang w:eastAsia="es-ES"/>
        </w:rPr>
      </w:pPr>
      <w:r w:rsidRPr="001E3387">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1E3387">
        <w:rPr>
          <w:rFonts w:ascii="Arial" w:eastAsia="Times New Roman" w:hAnsi="Arial" w:cs="Arial"/>
          <w:b/>
          <w:sz w:val="24"/>
          <w:szCs w:val="24"/>
          <w:lang w:eastAsia="es-ES"/>
        </w:rPr>
        <w:t>EXORTAR</w:t>
      </w:r>
      <w:proofErr w:type="spellEnd"/>
      <w:r w:rsidRPr="001E3387">
        <w:rPr>
          <w:rFonts w:ascii="Arial" w:eastAsia="Times New Roman" w:hAnsi="Arial" w:cs="Arial"/>
          <w:sz w:val="24"/>
          <w:szCs w:val="24"/>
          <w:lang w:eastAsia="es-ES"/>
        </w:rPr>
        <w:t xml:space="preserve"> (sic) a la </w:t>
      </w:r>
      <w:r w:rsidRPr="001E3387">
        <w:rPr>
          <w:rFonts w:ascii="Arial" w:eastAsia="Times New Roman" w:hAnsi="Arial" w:cs="Arial"/>
          <w:b/>
          <w:sz w:val="24"/>
          <w:szCs w:val="24"/>
          <w:lang w:eastAsia="es-ES"/>
        </w:rPr>
        <w:t xml:space="preserve">SALA LABORAL DEL TRIBUNAL SUPERIOR DEL DISTRITO JUDICIAL DE PEREIRA </w:t>
      </w:r>
      <w:r w:rsidRPr="001E3387">
        <w:rPr>
          <w:rFonts w:ascii="Arial" w:eastAsia="Times New Roman" w:hAnsi="Arial" w:cs="Arial"/>
          <w:sz w:val="24"/>
          <w:szCs w:val="24"/>
          <w:lang w:eastAsia="es-ES"/>
        </w:rPr>
        <w:t>para que en lo sucesivo acate el precedente judicial emanado de esta Corporación”.</w:t>
      </w:r>
    </w:p>
    <w:p w14:paraId="0C7BA907" w14:textId="77777777" w:rsidR="001E3387" w:rsidRPr="001E3387" w:rsidRDefault="001E3387" w:rsidP="001E3387">
      <w:pPr>
        <w:spacing w:line="276" w:lineRule="auto"/>
        <w:ind w:firstLine="0"/>
        <w:rPr>
          <w:rFonts w:ascii="Arial" w:eastAsia="Times New Roman" w:hAnsi="Arial" w:cs="Arial"/>
          <w:sz w:val="24"/>
          <w:szCs w:val="24"/>
          <w:lang w:eastAsia="es-ES"/>
        </w:rPr>
      </w:pPr>
    </w:p>
    <w:p w14:paraId="7F10393F" w14:textId="77777777" w:rsidR="001E3387" w:rsidRPr="001E3387" w:rsidRDefault="001E3387" w:rsidP="001E3387">
      <w:pPr>
        <w:spacing w:line="276" w:lineRule="auto"/>
        <w:ind w:firstLine="0"/>
        <w:rPr>
          <w:rFonts w:ascii="Arial" w:eastAsia="Times New Roman" w:hAnsi="Arial" w:cs="Arial"/>
          <w:sz w:val="24"/>
          <w:szCs w:val="24"/>
          <w:lang w:eastAsia="es-ES"/>
        </w:rPr>
      </w:pPr>
      <w:r w:rsidRPr="001E3387">
        <w:rPr>
          <w:rFonts w:ascii="Arial" w:eastAsia="Times New Roman" w:hAnsi="Arial" w:cs="Arial"/>
          <w:sz w:val="24"/>
          <w:szCs w:val="24"/>
          <w:lang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2C711F92" w14:textId="77777777" w:rsidR="001E3387" w:rsidRPr="001E3387" w:rsidRDefault="001E3387" w:rsidP="001E3387">
      <w:pPr>
        <w:spacing w:line="276" w:lineRule="auto"/>
        <w:ind w:firstLine="0"/>
        <w:rPr>
          <w:rFonts w:ascii="Arial" w:eastAsia="Times New Roman" w:hAnsi="Arial" w:cs="Arial"/>
          <w:sz w:val="24"/>
          <w:szCs w:val="24"/>
          <w:lang w:eastAsia="es-ES"/>
        </w:rPr>
      </w:pPr>
    </w:p>
    <w:p w14:paraId="0AD4FD48" w14:textId="77777777" w:rsidR="001E3387" w:rsidRPr="001E3387" w:rsidRDefault="001E3387" w:rsidP="001E3387">
      <w:pPr>
        <w:spacing w:line="276" w:lineRule="auto"/>
        <w:ind w:firstLine="0"/>
        <w:rPr>
          <w:rFonts w:ascii="Arial" w:eastAsia="Times New Roman" w:hAnsi="Arial" w:cs="Arial"/>
          <w:b/>
          <w:sz w:val="24"/>
          <w:szCs w:val="24"/>
          <w:lang w:eastAsia="es-ES"/>
        </w:rPr>
      </w:pPr>
      <w:r w:rsidRPr="001E3387">
        <w:rPr>
          <w:rFonts w:ascii="Arial" w:eastAsia="Times New Roman" w:hAnsi="Arial" w:cs="Arial"/>
          <w:b/>
          <w:sz w:val="24"/>
          <w:szCs w:val="24"/>
          <w:lang w:eastAsia="es-ES"/>
        </w:rPr>
        <w:t>ANÁLISIS JURÍDICO DE LOS HECHOS DEBATIDOS EN LOS CASOS DE TRASLADOS ENTRE REGÍMENES</w:t>
      </w:r>
    </w:p>
    <w:p w14:paraId="28057372" w14:textId="77777777" w:rsidR="001E3387" w:rsidRPr="001E3387" w:rsidRDefault="001E3387" w:rsidP="001E3387">
      <w:pPr>
        <w:spacing w:line="276" w:lineRule="auto"/>
        <w:ind w:firstLine="0"/>
        <w:rPr>
          <w:rFonts w:ascii="Arial" w:eastAsia="Times New Roman" w:hAnsi="Arial" w:cs="Arial"/>
          <w:sz w:val="24"/>
          <w:szCs w:val="24"/>
          <w:lang w:eastAsia="es-ES"/>
        </w:rPr>
      </w:pPr>
    </w:p>
    <w:p w14:paraId="742AB068" w14:textId="77777777" w:rsidR="001E3387" w:rsidRPr="001E3387" w:rsidRDefault="001E3387" w:rsidP="001E3387">
      <w:pPr>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1E3387">
        <w:rPr>
          <w:rFonts w:ascii="Arial" w:eastAsia="Times New Roman" w:hAnsi="Arial" w:cs="Arial"/>
          <w:spacing w:val="-2"/>
          <w:sz w:val="24"/>
          <w:szCs w:val="24"/>
          <w:lang w:val="es-ES_tradnl" w:eastAsia="es-ES"/>
        </w:rPr>
        <w:t>RAIS</w:t>
      </w:r>
      <w:proofErr w:type="spellEnd"/>
      <w:r w:rsidRPr="001E3387">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24BE7760"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39F65F70"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BB8230E"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2225A1FC"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 xml:space="preserve">Como quiera que esta posición se </w:t>
      </w:r>
      <w:proofErr w:type="gramStart"/>
      <w:r w:rsidRPr="001E3387">
        <w:rPr>
          <w:rFonts w:ascii="Arial" w:eastAsia="Times New Roman" w:hAnsi="Arial" w:cs="Arial"/>
          <w:spacing w:val="-2"/>
          <w:sz w:val="24"/>
          <w:szCs w:val="24"/>
          <w:lang w:val="es-ES_tradnl" w:eastAsia="es-ES"/>
        </w:rPr>
        <w:t>separa</w:t>
      </w:r>
      <w:proofErr w:type="gramEnd"/>
      <w:r w:rsidRPr="001E3387">
        <w:rPr>
          <w:rFonts w:ascii="Arial" w:eastAsia="Times New Roman" w:hAnsi="Arial" w:cs="Arial"/>
          <w:spacing w:val="-2"/>
          <w:sz w:val="24"/>
          <w:szCs w:val="24"/>
          <w:lang w:val="es-ES_tradnl" w:eastAsia="es-ES"/>
        </w:rPr>
        <w:t xml:space="preserve"> expresamente de la línea actual de la Corte Suprema de Justicia, considero necesario </w:t>
      </w:r>
      <w:r w:rsidRPr="001E3387">
        <w:rPr>
          <w:rFonts w:ascii="Arial" w:eastAsia="Times New Roman" w:hAnsi="Arial" w:cs="Arial"/>
          <w:iCs/>
          <w:sz w:val="24"/>
          <w:szCs w:val="24"/>
          <w:lang w:val="es-ES_tradnl" w:eastAsia="es-ES"/>
        </w:rPr>
        <w:t>discurrir sobre los 8 temas jurídicos que a continuación se desarrollan:</w:t>
      </w:r>
    </w:p>
    <w:p w14:paraId="18C4087B"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3386188C" w14:textId="77777777" w:rsidR="001E3387" w:rsidRPr="001E3387" w:rsidRDefault="001E3387" w:rsidP="001E3387">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1E3387">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3A687FBD"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55F93712" w14:textId="77777777" w:rsidR="001E3387" w:rsidRPr="001E3387" w:rsidRDefault="001E3387" w:rsidP="001E3387">
      <w:pPr>
        <w:spacing w:line="276" w:lineRule="auto"/>
        <w:ind w:right="51" w:firstLine="0"/>
        <w:rPr>
          <w:rFonts w:ascii="Arial" w:eastAsia="Times New Roman" w:hAnsi="Arial" w:cs="Arial"/>
          <w:spacing w:val="-2"/>
          <w:sz w:val="24"/>
          <w:szCs w:val="24"/>
          <w:lang w:val="es-ES_tradnl" w:eastAsia="es-ES"/>
        </w:rPr>
      </w:pPr>
      <w:r w:rsidRPr="001E3387">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4C29D55"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491AA004" w14:textId="77777777" w:rsidR="001E3387" w:rsidRPr="001E3387" w:rsidRDefault="001E3387" w:rsidP="001E3387">
      <w:pPr>
        <w:suppressAutoHyphens/>
        <w:spacing w:line="240" w:lineRule="auto"/>
        <w:ind w:left="426" w:right="420" w:firstLine="0"/>
        <w:rPr>
          <w:rFonts w:ascii="Arial" w:eastAsia="Times New Roman" w:hAnsi="Arial" w:cs="Arial"/>
          <w:spacing w:val="-2"/>
          <w:szCs w:val="24"/>
          <w:lang w:eastAsia="es-ES"/>
        </w:rPr>
      </w:pPr>
      <w:r w:rsidRPr="001E3387">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1E3387">
        <w:rPr>
          <w:rFonts w:ascii="Arial" w:eastAsia="Times New Roman" w:hAnsi="Arial" w:cs="Arial"/>
          <w:b/>
          <w:bCs/>
          <w:spacing w:val="-2"/>
          <w:szCs w:val="24"/>
          <w:lang w:eastAsia="es-ES"/>
        </w:rPr>
        <w:t>(i)</w:t>
      </w:r>
      <w:r w:rsidRPr="001E3387">
        <w:rPr>
          <w:rFonts w:ascii="Arial" w:eastAsia="Times New Roman" w:hAnsi="Arial" w:cs="Arial"/>
          <w:spacing w:val="-2"/>
          <w:szCs w:val="24"/>
          <w:lang w:eastAsia="es-ES"/>
        </w:rPr>
        <w:t> de forma explícita las razones por las cuales se separa de aquellos, y </w:t>
      </w:r>
      <w:r w:rsidRPr="001E3387">
        <w:rPr>
          <w:rFonts w:ascii="Arial" w:eastAsia="Times New Roman" w:hAnsi="Arial" w:cs="Arial"/>
          <w:b/>
          <w:bCs/>
          <w:spacing w:val="-2"/>
          <w:szCs w:val="24"/>
          <w:lang w:eastAsia="es-ES"/>
        </w:rPr>
        <w:t>(ii)</w:t>
      </w:r>
      <w:r w:rsidRPr="001E3387">
        <w:rPr>
          <w:rFonts w:ascii="Arial" w:eastAsia="Times New Roman" w:hAnsi="Arial" w:cs="Arial"/>
          <w:spacing w:val="-2"/>
          <w:szCs w:val="24"/>
          <w:lang w:eastAsia="es-ES"/>
        </w:rPr>
        <w:t> demuestre con suficiencia que su interpretación aporta un mejor desarrollo a los derechos y principios constitucionales.</w:t>
      </w:r>
      <w:bookmarkStart w:id="2" w:name="_ftnref33"/>
      <w:r w:rsidRPr="001E3387">
        <w:rPr>
          <w:rFonts w:ascii="Arial" w:eastAsia="Times New Roman" w:hAnsi="Arial" w:cs="Arial"/>
          <w:spacing w:val="-2"/>
          <w:szCs w:val="24"/>
          <w:lang w:eastAsia="es-ES"/>
        </w:rPr>
        <w:t>”</w:t>
      </w:r>
      <w:bookmarkEnd w:id="2"/>
    </w:p>
    <w:p w14:paraId="1D79A700" w14:textId="77777777" w:rsidR="001E3387" w:rsidRPr="001E3387" w:rsidRDefault="001E3387" w:rsidP="001E3387">
      <w:pPr>
        <w:suppressAutoHyphens/>
        <w:spacing w:line="240" w:lineRule="auto"/>
        <w:ind w:left="426" w:right="420" w:firstLine="0"/>
        <w:rPr>
          <w:rFonts w:ascii="Arial" w:eastAsia="Times New Roman" w:hAnsi="Arial" w:cs="Arial"/>
          <w:spacing w:val="-2"/>
          <w:szCs w:val="24"/>
          <w:lang w:eastAsia="es-ES"/>
        </w:rPr>
      </w:pPr>
    </w:p>
    <w:p w14:paraId="5F0873E7" w14:textId="77777777" w:rsidR="001E3387" w:rsidRPr="001E3387" w:rsidRDefault="001E3387" w:rsidP="001E3387">
      <w:pPr>
        <w:suppressAutoHyphens/>
        <w:spacing w:line="240" w:lineRule="auto"/>
        <w:ind w:left="426" w:right="420" w:firstLine="0"/>
        <w:rPr>
          <w:rFonts w:ascii="Arial" w:eastAsia="Times New Roman" w:hAnsi="Arial" w:cs="Arial"/>
          <w:spacing w:val="-2"/>
          <w:szCs w:val="24"/>
          <w:lang w:eastAsia="es-ES"/>
        </w:rPr>
      </w:pPr>
      <w:r w:rsidRPr="001E3387">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1E3387">
        <w:rPr>
          <w:rFonts w:ascii="Arial" w:eastAsia="Times New Roman" w:hAnsi="Arial" w:cs="Arial"/>
          <w:b/>
          <w:spacing w:val="-2"/>
          <w:szCs w:val="24"/>
          <w:lang w:val="es-CO" w:eastAsia="es-ES"/>
        </w:rPr>
        <w:t>sin exponer las razones jurídicas que justifique el cambio de  jurisprudencia</w:t>
      </w:r>
      <w:r w:rsidRPr="001E3387">
        <w:rPr>
          <w:rFonts w:ascii="Arial" w:eastAsia="Times New Roman" w:hAnsi="Arial" w:cs="Arial"/>
          <w:spacing w:val="-2"/>
          <w:szCs w:val="24"/>
          <w:lang w:val="es-CO" w:eastAsia="es-ES"/>
        </w:rPr>
        <w:t>.” (Negrillas fuera del original)</w:t>
      </w:r>
      <w:r w:rsidRPr="001E3387">
        <w:rPr>
          <w:rFonts w:ascii="Arial" w:eastAsia="Times New Roman" w:hAnsi="Arial" w:cs="Arial"/>
          <w:spacing w:val="-2"/>
          <w:szCs w:val="24"/>
          <w:lang w:eastAsia="es-ES"/>
        </w:rPr>
        <w:t xml:space="preserve"> </w:t>
      </w:r>
    </w:p>
    <w:p w14:paraId="62535B01"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eastAsia="es-ES"/>
        </w:rPr>
      </w:pPr>
      <w:r w:rsidRPr="001E3387">
        <w:rPr>
          <w:rFonts w:ascii="Arial" w:eastAsia="Times New Roman" w:hAnsi="Arial" w:cs="Arial"/>
          <w:spacing w:val="-2"/>
          <w:sz w:val="24"/>
          <w:szCs w:val="24"/>
          <w:lang w:eastAsia="es-ES"/>
        </w:rPr>
        <w:t> </w:t>
      </w:r>
    </w:p>
    <w:p w14:paraId="32D71965"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eastAsia="es-ES"/>
        </w:rPr>
      </w:pPr>
      <w:r w:rsidRPr="001E3387">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0F5FDFA" w14:textId="77777777" w:rsidR="001E3387" w:rsidRPr="001E3387" w:rsidRDefault="001E3387" w:rsidP="001E3387">
      <w:pPr>
        <w:suppressAutoHyphens/>
        <w:spacing w:line="276" w:lineRule="auto"/>
        <w:ind w:firstLine="0"/>
        <w:rPr>
          <w:rFonts w:ascii="Arial" w:eastAsia="Times New Roman" w:hAnsi="Arial" w:cs="Arial"/>
          <w:b/>
          <w:spacing w:val="-2"/>
          <w:sz w:val="24"/>
          <w:szCs w:val="24"/>
          <w:lang w:val="es-ES_tradnl" w:eastAsia="es-ES"/>
        </w:rPr>
      </w:pPr>
    </w:p>
    <w:p w14:paraId="781D21D4" w14:textId="77777777" w:rsidR="001E3387" w:rsidRPr="001E3387" w:rsidRDefault="001E3387" w:rsidP="001E3387">
      <w:pPr>
        <w:numPr>
          <w:ilvl w:val="0"/>
          <w:numId w:val="12"/>
        </w:numPr>
        <w:suppressAutoHyphens/>
        <w:spacing w:line="276" w:lineRule="auto"/>
        <w:ind w:left="567" w:hanging="567"/>
        <w:rPr>
          <w:rFonts w:ascii="Arial" w:eastAsia="Times New Roman" w:hAnsi="Arial" w:cs="Arial"/>
          <w:spacing w:val="-2"/>
          <w:sz w:val="24"/>
          <w:szCs w:val="24"/>
          <w:lang w:val="es-ES_tradnl" w:eastAsia="es-ES"/>
        </w:rPr>
      </w:pPr>
      <w:r w:rsidRPr="001E3387">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14:paraId="10A7C332"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0EF819E0" w14:textId="77777777" w:rsidR="001E3387" w:rsidRPr="001E3387" w:rsidRDefault="001E3387" w:rsidP="001E3387">
      <w:pPr>
        <w:suppressAutoHyphens/>
        <w:spacing w:line="276" w:lineRule="auto"/>
        <w:ind w:firstLine="0"/>
        <w:rPr>
          <w:rFonts w:ascii="Arial" w:eastAsia="Times New Roman" w:hAnsi="Arial" w:cs="Arial"/>
          <w:iCs/>
          <w:sz w:val="24"/>
          <w:szCs w:val="24"/>
          <w:lang w:val="es-ES_tradnl" w:eastAsia="es-ES"/>
        </w:rPr>
      </w:pPr>
      <w:r w:rsidRPr="001E3387">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w:t>
      </w:r>
      <w:r w:rsidRPr="001E3387">
        <w:rPr>
          <w:rFonts w:ascii="Arial" w:eastAsia="Times New Roman" w:hAnsi="Arial" w:cs="Arial"/>
          <w:spacing w:val="-2"/>
          <w:sz w:val="24"/>
          <w:szCs w:val="24"/>
          <w:lang w:val="es-ES_tradnl" w:eastAsia="es-ES"/>
        </w:rPr>
        <w:lastRenderedPageBreak/>
        <w:t xml:space="preserve">la </w:t>
      </w:r>
      <w:r w:rsidRPr="001E3387">
        <w:rPr>
          <w:rFonts w:ascii="Arial" w:eastAsia="Times New Roman" w:hAnsi="Arial" w:cs="Arial"/>
          <w:iCs/>
          <w:sz w:val="24"/>
          <w:szCs w:val="24"/>
          <w:lang w:val="es-ES_tradnl" w:eastAsia="es-ES"/>
        </w:rPr>
        <w:t xml:space="preserve"> Sala de Casación Laboral contenida en las sentencias </w:t>
      </w:r>
      <w:proofErr w:type="spellStart"/>
      <w:r w:rsidRPr="001E3387">
        <w:rPr>
          <w:rFonts w:ascii="Arial" w:eastAsia="Times New Roman" w:hAnsi="Arial" w:cs="Arial"/>
          <w:iCs/>
          <w:sz w:val="24"/>
          <w:szCs w:val="24"/>
          <w:lang w:val="es-ES_tradnl" w:eastAsia="es-ES"/>
        </w:rPr>
        <w:t>SL1421</w:t>
      </w:r>
      <w:proofErr w:type="spellEnd"/>
      <w:r w:rsidRPr="001E3387">
        <w:rPr>
          <w:rFonts w:ascii="Arial" w:eastAsia="Times New Roman" w:hAnsi="Arial" w:cs="Arial"/>
          <w:iCs/>
          <w:sz w:val="24"/>
          <w:szCs w:val="24"/>
          <w:lang w:val="es-ES_tradnl" w:eastAsia="es-ES"/>
        </w:rPr>
        <w:t xml:space="preserve">-2019, </w:t>
      </w:r>
      <w:proofErr w:type="spellStart"/>
      <w:r w:rsidRPr="001E3387">
        <w:rPr>
          <w:rFonts w:ascii="Arial" w:eastAsia="Times New Roman" w:hAnsi="Arial" w:cs="Arial"/>
          <w:iCs/>
          <w:sz w:val="24"/>
          <w:szCs w:val="24"/>
          <w:lang w:val="es-ES_tradnl" w:eastAsia="es-ES"/>
        </w:rPr>
        <w:t>SL1452</w:t>
      </w:r>
      <w:proofErr w:type="spellEnd"/>
      <w:r w:rsidRPr="001E3387">
        <w:rPr>
          <w:rFonts w:ascii="Arial" w:eastAsia="Times New Roman" w:hAnsi="Arial" w:cs="Arial"/>
          <w:iCs/>
          <w:sz w:val="24"/>
          <w:szCs w:val="24"/>
          <w:lang w:val="es-ES_tradnl" w:eastAsia="es-ES"/>
        </w:rPr>
        <w:t xml:space="preserve">-2019, </w:t>
      </w:r>
      <w:proofErr w:type="spellStart"/>
      <w:r w:rsidRPr="001E3387">
        <w:rPr>
          <w:rFonts w:ascii="Arial" w:eastAsia="Times New Roman" w:hAnsi="Arial" w:cs="Arial"/>
          <w:iCs/>
          <w:sz w:val="24"/>
          <w:szCs w:val="24"/>
          <w:lang w:val="es-ES_tradnl" w:eastAsia="es-ES"/>
        </w:rPr>
        <w:t>SL1688</w:t>
      </w:r>
      <w:proofErr w:type="spellEnd"/>
      <w:r w:rsidRPr="001E3387">
        <w:rPr>
          <w:rFonts w:ascii="Arial" w:eastAsia="Times New Roman" w:hAnsi="Arial" w:cs="Arial"/>
          <w:iCs/>
          <w:sz w:val="24"/>
          <w:szCs w:val="24"/>
          <w:lang w:val="es-ES_tradnl" w:eastAsia="es-ES"/>
        </w:rPr>
        <w:t xml:space="preserve">-2019 y </w:t>
      </w:r>
      <w:proofErr w:type="spellStart"/>
      <w:r w:rsidRPr="001E3387">
        <w:rPr>
          <w:rFonts w:ascii="Arial" w:eastAsia="Times New Roman" w:hAnsi="Arial" w:cs="Arial"/>
          <w:iCs/>
          <w:sz w:val="24"/>
          <w:szCs w:val="24"/>
          <w:lang w:val="es-ES_tradnl" w:eastAsia="es-ES"/>
        </w:rPr>
        <w:t>SL1689</w:t>
      </w:r>
      <w:proofErr w:type="spellEnd"/>
      <w:r w:rsidRPr="001E3387">
        <w:rPr>
          <w:rFonts w:ascii="Arial" w:eastAsia="Times New Roman" w:hAnsi="Arial" w:cs="Arial"/>
          <w:iCs/>
          <w:sz w:val="24"/>
          <w:szCs w:val="24"/>
          <w:lang w:val="es-ES_tradnl" w:eastAsia="es-ES"/>
        </w:rPr>
        <w:t>-2019 que se concreta en los siguientes razonamientos:</w:t>
      </w:r>
    </w:p>
    <w:p w14:paraId="5F056F81" w14:textId="77777777" w:rsidR="001E3387" w:rsidRPr="001E3387" w:rsidRDefault="001E3387" w:rsidP="001E3387">
      <w:pPr>
        <w:suppressAutoHyphens/>
        <w:spacing w:line="276" w:lineRule="auto"/>
        <w:ind w:firstLine="0"/>
        <w:rPr>
          <w:rFonts w:ascii="Arial" w:eastAsia="Times New Roman" w:hAnsi="Arial" w:cs="Arial"/>
          <w:iCs/>
          <w:sz w:val="24"/>
          <w:szCs w:val="24"/>
          <w:lang w:val="es-ES_tradnl" w:eastAsia="es-ES"/>
        </w:rPr>
      </w:pPr>
    </w:p>
    <w:p w14:paraId="6E938C7D" w14:textId="77777777" w:rsidR="001E3387" w:rsidRPr="001E3387" w:rsidRDefault="001E3387" w:rsidP="001E3387">
      <w:pPr>
        <w:numPr>
          <w:ilvl w:val="0"/>
          <w:numId w:val="10"/>
        </w:numPr>
        <w:suppressAutoHyphens/>
        <w:spacing w:line="276" w:lineRule="auto"/>
        <w:rPr>
          <w:rFonts w:ascii="Arial" w:eastAsia="Times New Roman" w:hAnsi="Arial" w:cs="Arial"/>
          <w:iCs/>
          <w:sz w:val="24"/>
          <w:szCs w:val="24"/>
          <w:lang w:val="es-ES_tradnl" w:eastAsia="es-ES"/>
        </w:rPr>
      </w:pPr>
      <w:r w:rsidRPr="001E3387">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D819571" w14:textId="77777777" w:rsidR="001E3387" w:rsidRPr="001E3387" w:rsidRDefault="001E3387" w:rsidP="001E3387">
      <w:pPr>
        <w:suppressAutoHyphens/>
        <w:spacing w:line="276" w:lineRule="auto"/>
        <w:ind w:left="720" w:firstLine="0"/>
        <w:rPr>
          <w:rFonts w:ascii="Arial" w:eastAsia="Times New Roman" w:hAnsi="Arial" w:cs="Arial"/>
          <w:iCs/>
          <w:sz w:val="24"/>
          <w:szCs w:val="24"/>
          <w:lang w:val="es-ES_tradnl" w:eastAsia="es-ES"/>
        </w:rPr>
      </w:pPr>
    </w:p>
    <w:p w14:paraId="5F4ED79B" w14:textId="77777777" w:rsidR="001E3387" w:rsidRPr="001E3387" w:rsidRDefault="001E3387" w:rsidP="001E3387">
      <w:pPr>
        <w:numPr>
          <w:ilvl w:val="0"/>
          <w:numId w:val="10"/>
        </w:numPr>
        <w:suppressAutoHyphens/>
        <w:spacing w:line="276" w:lineRule="auto"/>
        <w:rPr>
          <w:rFonts w:ascii="Arial" w:eastAsia="Times New Roman" w:hAnsi="Arial" w:cs="Arial"/>
          <w:i/>
          <w:iCs/>
          <w:sz w:val="24"/>
          <w:szCs w:val="24"/>
          <w:lang w:val="es-ES_tradnl" w:eastAsia="es-ES"/>
        </w:rPr>
      </w:pPr>
      <w:r w:rsidRPr="001E3387">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1E3387">
        <w:rPr>
          <w:rFonts w:ascii="Arial" w:eastAsia="Times New Roman" w:hAnsi="Arial" w:cs="Arial"/>
          <w:iCs/>
          <w:sz w:val="24"/>
          <w:szCs w:val="24"/>
          <w:lang w:val="es-ES_tradnl" w:eastAsia="es-ES"/>
        </w:rPr>
        <w:t xml:space="preserve">, básicamente porque </w:t>
      </w:r>
      <w:r w:rsidRPr="001E3387">
        <w:rPr>
          <w:rFonts w:ascii="Arial" w:eastAsia="Times New Roman" w:hAnsi="Arial" w:cs="Arial"/>
          <w:i/>
          <w:iCs/>
          <w:sz w:val="24"/>
          <w:szCs w:val="24"/>
          <w:lang w:val="es-ES_tradnl" w:eastAsia="es-ES"/>
        </w:rPr>
        <w:t>“</w:t>
      </w:r>
      <w:r w:rsidRPr="001E3387">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1E3387">
        <w:rPr>
          <w:rFonts w:ascii="Arial" w:eastAsia="Calibri" w:hAnsi="Arial" w:cs="Arial"/>
          <w:i/>
          <w:spacing w:val="-4"/>
          <w:sz w:val="24"/>
          <w:szCs w:val="24"/>
          <w:lang w:val="es-CO"/>
        </w:rPr>
        <w:t xml:space="preserve">”. </w:t>
      </w:r>
      <w:r w:rsidRPr="001E3387">
        <w:rPr>
          <w:rFonts w:ascii="Arial" w:eastAsia="Calibri" w:hAnsi="Arial" w:cs="Arial"/>
          <w:spacing w:val="-4"/>
          <w:sz w:val="24"/>
          <w:szCs w:val="24"/>
          <w:lang w:val="es-CO"/>
        </w:rPr>
        <w:t>Deber cuyo nivel de exigencia se elevó con la expedición</w:t>
      </w:r>
      <w:r w:rsidRPr="001E3387">
        <w:rPr>
          <w:rFonts w:ascii="Arial" w:eastAsia="Calibri" w:hAnsi="Arial" w:cs="Arial"/>
          <w:sz w:val="24"/>
          <w:szCs w:val="24"/>
          <w:lang w:val="es-ES_tradnl"/>
        </w:rPr>
        <w:t xml:space="preserve"> de la Ley 1328 de 2009 y el Decreto 2241 de 2010, en la medida que </w:t>
      </w:r>
      <w:r w:rsidRPr="001E3387">
        <w:rPr>
          <w:rFonts w:ascii="Arial" w:eastAsia="Calibri" w:hAnsi="Arial" w:cs="Arial"/>
          <w:i/>
          <w:spacing w:val="-4"/>
          <w:sz w:val="24"/>
          <w:szCs w:val="24"/>
          <w:lang w:val="es-CO"/>
        </w:rPr>
        <w:t>“</w:t>
      </w:r>
      <w:r w:rsidRPr="001E3387">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1E3387">
        <w:rPr>
          <w:rFonts w:ascii="Arial" w:eastAsia="Calibri" w:hAnsi="Arial" w:cs="Arial"/>
          <w:i/>
          <w:spacing w:val="-4"/>
          <w:sz w:val="24"/>
          <w:szCs w:val="24"/>
          <w:lang w:val="es-CO"/>
        </w:rPr>
        <w:t xml:space="preserve">”, </w:t>
      </w:r>
      <w:r w:rsidRPr="001E3387">
        <w:rPr>
          <w:rFonts w:ascii="Arial" w:eastAsia="Calibri" w:hAnsi="Arial" w:cs="Arial"/>
          <w:spacing w:val="-4"/>
          <w:sz w:val="24"/>
          <w:szCs w:val="24"/>
          <w:lang w:val="es-CO"/>
        </w:rPr>
        <w:t>llegando incluso</w:t>
      </w:r>
      <w:r w:rsidRPr="001E3387">
        <w:rPr>
          <w:rFonts w:ascii="Arial" w:eastAsia="Times New Roman" w:hAnsi="Arial" w:cs="Arial"/>
          <w:iCs/>
          <w:sz w:val="24"/>
          <w:szCs w:val="24"/>
          <w:lang w:val="es-ES_tradnl" w:eastAsia="es-ES"/>
        </w:rPr>
        <w:t xml:space="preserve"> a la exigencia de la doble asesoría prevista en </w:t>
      </w:r>
      <w:r w:rsidRPr="001E3387">
        <w:rPr>
          <w:rFonts w:ascii="Arial" w:eastAsia="Calibri" w:hAnsi="Arial" w:cs="Arial"/>
          <w:sz w:val="24"/>
          <w:szCs w:val="24"/>
          <w:lang w:val="es-ES_tradnl"/>
        </w:rPr>
        <w:t>la Ley 1748 de 2014, el Decreto 2071 de 2015 y la Circular Externa n.° 016 de 2016.</w:t>
      </w:r>
      <w:r w:rsidRPr="001E3387">
        <w:rPr>
          <w:rFonts w:ascii="Arial" w:eastAsia="Times New Roman" w:hAnsi="Arial" w:cs="Arial"/>
          <w:i/>
          <w:iCs/>
          <w:sz w:val="24"/>
          <w:szCs w:val="24"/>
          <w:lang w:val="es-ES_tradnl" w:eastAsia="es-ES"/>
        </w:rPr>
        <w:t xml:space="preserve"> </w:t>
      </w:r>
    </w:p>
    <w:p w14:paraId="6EB2410E" w14:textId="77777777" w:rsidR="001E3387" w:rsidRPr="001E3387" w:rsidRDefault="001E3387" w:rsidP="001E3387">
      <w:pPr>
        <w:suppressAutoHyphens/>
        <w:spacing w:line="276" w:lineRule="auto"/>
        <w:ind w:firstLine="0"/>
        <w:rPr>
          <w:rFonts w:ascii="Arial" w:eastAsia="Times New Roman" w:hAnsi="Arial" w:cs="Arial"/>
          <w:i/>
          <w:iCs/>
          <w:sz w:val="24"/>
          <w:szCs w:val="24"/>
          <w:lang w:val="es-ES_tradnl" w:eastAsia="es-ES"/>
        </w:rPr>
      </w:pPr>
    </w:p>
    <w:p w14:paraId="47769791" w14:textId="77777777" w:rsidR="001E3387" w:rsidRPr="001E3387" w:rsidRDefault="001E3387" w:rsidP="001E3387">
      <w:pPr>
        <w:numPr>
          <w:ilvl w:val="0"/>
          <w:numId w:val="10"/>
        </w:numPr>
        <w:suppressAutoHyphens/>
        <w:spacing w:line="276" w:lineRule="auto"/>
        <w:rPr>
          <w:rFonts w:ascii="Arial" w:eastAsia="Times New Roman" w:hAnsi="Arial" w:cs="Arial"/>
          <w:i/>
          <w:iCs/>
          <w:sz w:val="24"/>
          <w:szCs w:val="24"/>
          <w:lang w:val="es-ES_tradnl" w:eastAsia="es-ES"/>
        </w:rPr>
      </w:pPr>
      <w:r w:rsidRPr="001E3387">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2BA17BA8" w14:textId="77777777" w:rsidR="001E3387" w:rsidRPr="001E3387" w:rsidRDefault="001E3387" w:rsidP="001E3387">
      <w:pPr>
        <w:suppressAutoHyphens/>
        <w:spacing w:line="276" w:lineRule="auto"/>
        <w:ind w:firstLine="0"/>
        <w:rPr>
          <w:rFonts w:ascii="Arial" w:eastAsia="Times New Roman" w:hAnsi="Arial" w:cs="Arial"/>
          <w:i/>
          <w:iCs/>
          <w:sz w:val="24"/>
          <w:szCs w:val="24"/>
          <w:lang w:val="es-ES_tradnl" w:eastAsia="es-ES"/>
        </w:rPr>
      </w:pPr>
    </w:p>
    <w:p w14:paraId="6D1197AC" w14:textId="77777777" w:rsidR="001E3387" w:rsidRPr="001E3387" w:rsidRDefault="001E3387" w:rsidP="001E3387">
      <w:pPr>
        <w:numPr>
          <w:ilvl w:val="0"/>
          <w:numId w:val="10"/>
        </w:numPr>
        <w:suppressAutoHyphens/>
        <w:spacing w:line="276" w:lineRule="auto"/>
        <w:rPr>
          <w:rFonts w:ascii="Arial" w:eastAsia="Times New Roman" w:hAnsi="Arial" w:cs="Arial"/>
          <w:i/>
          <w:iCs/>
          <w:sz w:val="24"/>
          <w:szCs w:val="24"/>
          <w:lang w:val="es-ES_tradnl" w:eastAsia="es-ES"/>
        </w:rPr>
      </w:pPr>
      <w:r w:rsidRPr="001E3387">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6F491CD" w14:textId="77777777" w:rsidR="001E3387" w:rsidRPr="001E3387" w:rsidRDefault="001E3387" w:rsidP="001E3387">
      <w:pPr>
        <w:suppressAutoHyphens/>
        <w:spacing w:line="276" w:lineRule="auto"/>
        <w:ind w:firstLine="0"/>
        <w:rPr>
          <w:rFonts w:ascii="Arial" w:eastAsia="Times New Roman" w:hAnsi="Arial" w:cs="Arial"/>
          <w:i/>
          <w:iCs/>
          <w:sz w:val="24"/>
          <w:szCs w:val="24"/>
          <w:lang w:val="es-ES_tradnl" w:eastAsia="es-ES"/>
        </w:rPr>
      </w:pPr>
    </w:p>
    <w:p w14:paraId="7F8A4A19" w14:textId="77777777" w:rsidR="001E3387" w:rsidRPr="001E3387" w:rsidRDefault="001E3387" w:rsidP="001E3387">
      <w:pPr>
        <w:numPr>
          <w:ilvl w:val="0"/>
          <w:numId w:val="10"/>
        </w:numPr>
        <w:suppressAutoHyphens/>
        <w:spacing w:line="276" w:lineRule="auto"/>
        <w:rPr>
          <w:rFonts w:ascii="Arial" w:eastAsia="Calibri" w:hAnsi="Arial" w:cs="Arial"/>
          <w:spacing w:val="-4"/>
          <w:sz w:val="24"/>
          <w:szCs w:val="24"/>
        </w:rPr>
      </w:pPr>
      <w:r w:rsidRPr="001E3387">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1E3387">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1E3387">
        <w:rPr>
          <w:rFonts w:ascii="Arial" w:eastAsia="Calibri" w:hAnsi="Arial" w:cs="Arial"/>
          <w:sz w:val="24"/>
          <w:szCs w:val="24"/>
          <w:lang w:val="es-CO"/>
        </w:rPr>
        <w:t>los valores correspondientes a las cotizaciones, rendimientos financieros y gastos de administración, pertenecientes a la cuenta de quien demanda</w:t>
      </w:r>
      <w:r w:rsidRPr="001E3387">
        <w:rPr>
          <w:rFonts w:ascii="Arial" w:eastAsia="Calibri" w:hAnsi="Arial" w:cs="Arial"/>
          <w:color w:val="000000"/>
          <w:sz w:val="24"/>
          <w:szCs w:val="24"/>
          <w:lang w:val="es-CO"/>
        </w:rPr>
        <w:t xml:space="preserve"> </w:t>
      </w:r>
      <w:r w:rsidRPr="001E3387">
        <w:rPr>
          <w:rFonts w:ascii="Arial" w:eastAsia="Calibri" w:hAnsi="Arial" w:cs="Arial"/>
          <w:spacing w:val="-4"/>
          <w:sz w:val="24"/>
          <w:szCs w:val="24"/>
        </w:rPr>
        <w:t>para que sea esta entidad la que proceda a reconocer la pensión con base en las disposiciones que guían el RPM.</w:t>
      </w:r>
    </w:p>
    <w:p w14:paraId="77499F1C" w14:textId="77777777" w:rsidR="001E3387" w:rsidRPr="001E3387" w:rsidRDefault="001E3387" w:rsidP="001E3387">
      <w:pPr>
        <w:suppressAutoHyphens/>
        <w:spacing w:line="276" w:lineRule="auto"/>
        <w:ind w:left="720" w:firstLine="0"/>
        <w:rPr>
          <w:rFonts w:ascii="Arial" w:eastAsia="Times New Roman" w:hAnsi="Arial" w:cs="Arial"/>
          <w:spacing w:val="-2"/>
          <w:sz w:val="24"/>
          <w:szCs w:val="24"/>
          <w:lang w:eastAsia="es-ES"/>
        </w:rPr>
      </w:pPr>
      <w:r w:rsidRPr="001E3387">
        <w:rPr>
          <w:rFonts w:ascii="Arial" w:eastAsia="Calibri" w:hAnsi="Arial" w:cs="Arial"/>
          <w:spacing w:val="-4"/>
          <w:sz w:val="24"/>
          <w:szCs w:val="24"/>
          <w:lang w:val="es-CO"/>
        </w:rPr>
        <w:t xml:space="preserve"> </w:t>
      </w:r>
    </w:p>
    <w:p w14:paraId="5E69E317" w14:textId="77777777" w:rsidR="001E3387" w:rsidRPr="001E3387" w:rsidRDefault="001E3387" w:rsidP="001E3387">
      <w:pPr>
        <w:numPr>
          <w:ilvl w:val="0"/>
          <w:numId w:val="12"/>
        </w:numPr>
        <w:suppressAutoHyphens/>
        <w:spacing w:line="276" w:lineRule="auto"/>
        <w:ind w:left="567" w:hanging="567"/>
        <w:rPr>
          <w:rFonts w:ascii="Arial" w:eastAsia="Times New Roman" w:hAnsi="Arial" w:cs="Arial"/>
          <w:b/>
          <w:spacing w:val="-2"/>
          <w:sz w:val="24"/>
          <w:szCs w:val="24"/>
          <w:lang w:eastAsia="es-ES"/>
        </w:rPr>
      </w:pPr>
      <w:r w:rsidRPr="001E3387">
        <w:rPr>
          <w:rFonts w:ascii="Arial" w:eastAsia="Times New Roman" w:hAnsi="Arial" w:cs="Arial"/>
          <w:b/>
          <w:spacing w:val="-2"/>
          <w:sz w:val="24"/>
          <w:szCs w:val="24"/>
          <w:lang w:eastAsia="es-ES"/>
        </w:rPr>
        <w:t>CONTENIDO DE LOS ARTÍCULOS 13 LITERAL b) y 271 DE LA LEY 100 DE 1993</w:t>
      </w:r>
    </w:p>
    <w:p w14:paraId="1F39D52E"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eastAsia="es-ES"/>
        </w:rPr>
      </w:pPr>
    </w:p>
    <w:p w14:paraId="08B407CD"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eastAsia="es-ES"/>
        </w:rPr>
      </w:pPr>
      <w:r w:rsidRPr="001E3387">
        <w:rPr>
          <w:rFonts w:ascii="Arial" w:eastAsia="Times New Roman" w:hAnsi="Arial" w:cs="Arial"/>
          <w:spacing w:val="-2"/>
          <w:sz w:val="24"/>
          <w:szCs w:val="24"/>
          <w:lang w:eastAsia="es-ES"/>
        </w:rPr>
        <w:t>De conformidad con el literal b) del artículo 13 de la ley 100 de 199</w:t>
      </w:r>
      <w:r w:rsidRPr="001E3387">
        <w:rPr>
          <w:rFonts w:ascii="Arial" w:eastAsia="Times New Roman" w:hAnsi="Arial" w:cs="Arial"/>
          <w:b/>
          <w:spacing w:val="-2"/>
          <w:sz w:val="24"/>
          <w:szCs w:val="24"/>
          <w:lang w:eastAsia="es-ES"/>
        </w:rPr>
        <w:t xml:space="preserve">3, </w:t>
      </w:r>
      <w:r w:rsidRPr="001E3387">
        <w:rPr>
          <w:rFonts w:ascii="Arial" w:eastAsia="Times New Roman" w:hAnsi="Arial" w:cs="Arial"/>
          <w:spacing w:val="-2"/>
          <w:sz w:val="24"/>
          <w:szCs w:val="24"/>
          <w:lang w:eastAsia="es-ES"/>
        </w:rPr>
        <w:t xml:space="preserve">la selección de cualquiera de los regímenes que conforma el sistema general de pensiones es libre y voluntaria, por lo que, si un empleador o alguna persona natural o jurídica desconoce </w:t>
      </w:r>
      <w:r w:rsidRPr="001E3387">
        <w:rPr>
          <w:rFonts w:ascii="Arial" w:eastAsia="Times New Roman" w:hAnsi="Arial" w:cs="Arial"/>
          <w:spacing w:val="-2"/>
          <w:sz w:val="24"/>
          <w:szCs w:val="24"/>
          <w:lang w:eastAsia="es-ES"/>
        </w:rPr>
        <w:lastRenderedPageBreak/>
        <w:t>ese derecho operan las sanciones de que trata el inciso 1º del artículo 271 ibídem, del que se extrae lo siguiente:</w:t>
      </w:r>
    </w:p>
    <w:p w14:paraId="7D9BFEE3"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eastAsia="es-ES"/>
        </w:rPr>
      </w:pPr>
    </w:p>
    <w:p w14:paraId="648E4C3D" w14:textId="77777777" w:rsidR="001E3387" w:rsidRPr="001E3387" w:rsidRDefault="001E3387" w:rsidP="001E3387">
      <w:pPr>
        <w:numPr>
          <w:ilvl w:val="0"/>
          <w:numId w:val="11"/>
        </w:numPr>
        <w:suppressAutoHyphens/>
        <w:spacing w:line="276" w:lineRule="auto"/>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20FB114" w14:textId="77777777" w:rsidR="001E3387" w:rsidRPr="001E3387" w:rsidRDefault="001E3387" w:rsidP="001E3387">
      <w:pPr>
        <w:suppressAutoHyphens/>
        <w:spacing w:line="276" w:lineRule="auto"/>
        <w:ind w:left="360" w:firstLine="0"/>
        <w:rPr>
          <w:rFonts w:ascii="Arial" w:eastAsia="Times New Roman" w:hAnsi="Arial" w:cs="Arial"/>
          <w:spacing w:val="-2"/>
          <w:sz w:val="24"/>
          <w:szCs w:val="24"/>
          <w:lang w:val="es-ES_tradnl" w:eastAsia="es-ES"/>
        </w:rPr>
      </w:pPr>
    </w:p>
    <w:p w14:paraId="6F091BD6" w14:textId="77777777" w:rsidR="001E3387" w:rsidRPr="001E3387" w:rsidRDefault="001E3387" w:rsidP="001E3387">
      <w:pPr>
        <w:numPr>
          <w:ilvl w:val="0"/>
          <w:numId w:val="11"/>
        </w:numPr>
        <w:suppressAutoHyphens/>
        <w:spacing w:line="276" w:lineRule="auto"/>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B7DDD33" w14:textId="77777777" w:rsidR="001E3387" w:rsidRPr="001E3387" w:rsidRDefault="001E3387" w:rsidP="001E3387">
      <w:pPr>
        <w:suppressAutoHyphens/>
        <w:spacing w:line="276" w:lineRule="auto"/>
        <w:ind w:left="360" w:firstLine="0"/>
        <w:rPr>
          <w:rFonts w:ascii="Arial" w:eastAsia="Times New Roman" w:hAnsi="Arial" w:cs="Arial"/>
          <w:spacing w:val="-2"/>
          <w:sz w:val="24"/>
          <w:szCs w:val="24"/>
          <w:lang w:val="es-ES_tradnl" w:eastAsia="es-ES"/>
        </w:rPr>
      </w:pPr>
    </w:p>
    <w:p w14:paraId="369BBC21" w14:textId="77777777" w:rsidR="001E3387" w:rsidRPr="001E3387" w:rsidRDefault="001E3387" w:rsidP="001E3387">
      <w:pPr>
        <w:numPr>
          <w:ilvl w:val="0"/>
          <w:numId w:val="11"/>
        </w:numPr>
        <w:suppressAutoHyphens/>
        <w:spacing w:line="276" w:lineRule="auto"/>
        <w:rPr>
          <w:rFonts w:ascii="Arial" w:eastAsia="Times New Roman" w:hAnsi="Arial" w:cs="Arial"/>
          <w:b/>
          <w:bCs/>
          <w:spacing w:val="-2"/>
          <w:sz w:val="24"/>
          <w:szCs w:val="24"/>
          <w:lang w:eastAsia="es-ES"/>
        </w:rPr>
      </w:pPr>
      <w:r w:rsidRPr="001E3387">
        <w:rPr>
          <w:rFonts w:ascii="Arial" w:eastAsia="Times New Roman" w:hAnsi="Arial" w:cs="Arial"/>
          <w:b/>
          <w:bCs/>
          <w:spacing w:val="-2"/>
          <w:sz w:val="24"/>
          <w:szCs w:val="24"/>
          <w:lang w:eastAsia="es-ES"/>
        </w:rPr>
        <w:t xml:space="preserve">La sanción es una multa por un valor entre uno y 50 </w:t>
      </w:r>
      <w:proofErr w:type="spellStart"/>
      <w:r w:rsidRPr="001E3387">
        <w:rPr>
          <w:rFonts w:ascii="Arial" w:eastAsia="Times New Roman" w:hAnsi="Arial" w:cs="Arial"/>
          <w:b/>
          <w:bCs/>
          <w:spacing w:val="-2"/>
          <w:sz w:val="24"/>
          <w:szCs w:val="24"/>
          <w:lang w:eastAsia="es-ES"/>
        </w:rPr>
        <w:t>SMLMV</w:t>
      </w:r>
      <w:proofErr w:type="spellEnd"/>
      <w:r w:rsidRPr="001E3387">
        <w:rPr>
          <w:rFonts w:ascii="Arial" w:eastAsia="Times New Roman" w:hAnsi="Arial" w:cs="Arial"/>
          <w:b/>
          <w:bCs/>
          <w:spacing w:val="-2"/>
          <w:sz w:val="24"/>
          <w:szCs w:val="24"/>
          <w:lang w:eastAsia="es-ES"/>
        </w:rPr>
        <w:t>.</w:t>
      </w:r>
    </w:p>
    <w:p w14:paraId="0F8D0639" w14:textId="77777777" w:rsidR="001E3387" w:rsidRPr="001E3387" w:rsidRDefault="001E3387" w:rsidP="001E3387">
      <w:pPr>
        <w:suppressAutoHyphens/>
        <w:spacing w:line="276" w:lineRule="auto"/>
        <w:ind w:firstLine="0"/>
        <w:rPr>
          <w:rFonts w:ascii="Arial" w:eastAsia="Times New Roman" w:hAnsi="Arial" w:cs="Arial"/>
          <w:b/>
          <w:bCs/>
          <w:spacing w:val="-2"/>
          <w:sz w:val="24"/>
          <w:szCs w:val="24"/>
          <w:lang w:eastAsia="es-ES"/>
        </w:rPr>
      </w:pPr>
    </w:p>
    <w:p w14:paraId="30347015" w14:textId="77777777" w:rsidR="001E3387" w:rsidRPr="001E3387" w:rsidRDefault="001E3387" w:rsidP="001E3387">
      <w:pPr>
        <w:numPr>
          <w:ilvl w:val="0"/>
          <w:numId w:val="11"/>
        </w:numPr>
        <w:suppressAutoHyphens/>
        <w:spacing w:line="276" w:lineRule="auto"/>
        <w:rPr>
          <w:rFonts w:ascii="Arial" w:eastAsia="Times New Roman" w:hAnsi="Arial" w:cs="Arial"/>
          <w:b/>
          <w:bCs/>
          <w:spacing w:val="-2"/>
          <w:sz w:val="24"/>
          <w:szCs w:val="24"/>
          <w:lang w:eastAsia="es-ES"/>
        </w:rPr>
      </w:pPr>
      <w:r w:rsidRPr="001E3387">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66BC9205" w14:textId="77777777" w:rsidR="001E3387" w:rsidRPr="001E3387" w:rsidRDefault="001E3387" w:rsidP="001E3387">
      <w:pPr>
        <w:suppressAutoHyphens/>
        <w:spacing w:line="276" w:lineRule="auto"/>
        <w:ind w:firstLine="0"/>
        <w:rPr>
          <w:rFonts w:ascii="Arial" w:eastAsia="Times New Roman" w:hAnsi="Arial" w:cs="Arial"/>
          <w:b/>
          <w:bCs/>
          <w:spacing w:val="-2"/>
          <w:sz w:val="24"/>
          <w:szCs w:val="24"/>
          <w:lang w:eastAsia="es-ES"/>
        </w:rPr>
      </w:pPr>
    </w:p>
    <w:p w14:paraId="6B3AB317" w14:textId="77777777" w:rsidR="001E3387" w:rsidRPr="001E3387" w:rsidRDefault="001E3387" w:rsidP="001E3387">
      <w:pPr>
        <w:numPr>
          <w:ilvl w:val="0"/>
          <w:numId w:val="11"/>
        </w:numPr>
        <w:suppressAutoHyphens/>
        <w:spacing w:line="276" w:lineRule="auto"/>
        <w:rPr>
          <w:rFonts w:ascii="Arial" w:eastAsia="Times New Roman" w:hAnsi="Arial" w:cs="Arial"/>
          <w:b/>
          <w:bCs/>
          <w:spacing w:val="-2"/>
          <w:sz w:val="24"/>
          <w:szCs w:val="24"/>
          <w:lang w:eastAsia="es-ES"/>
        </w:rPr>
      </w:pPr>
      <w:r w:rsidRPr="001E3387">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45F55B10"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70B34941" w14:textId="77777777" w:rsidR="001E3387" w:rsidRPr="001E3387" w:rsidRDefault="001E3387" w:rsidP="001E3387">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1E3387">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290E37A7"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2179D105"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1E3387">
        <w:rPr>
          <w:rFonts w:ascii="Arial" w:eastAsia="Times New Roman" w:hAnsi="Arial" w:cs="Arial"/>
          <w:b/>
          <w:spacing w:val="-2"/>
          <w:sz w:val="24"/>
          <w:szCs w:val="24"/>
          <w:lang w:val="es-ES_tradnl" w:eastAsia="es-ES"/>
        </w:rPr>
        <w:t xml:space="preserve"> “</w:t>
      </w:r>
      <w:r w:rsidRPr="001E3387">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1E3387">
        <w:rPr>
          <w:rFonts w:ascii="Arial" w:eastAsia="Times New Roman" w:hAnsi="Arial" w:cs="Arial"/>
          <w:b/>
          <w:spacing w:val="-2"/>
          <w:sz w:val="24"/>
          <w:szCs w:val="24"/>
          <w:lang w:val="es-ES_tradnl" w:eastAsia="es-ES"/>
        </w:rPr>
        <w:t>”, t</w:t>
      </w:r>
      <w:r w:rsidRPr="001E3387">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1E3387">
        <w:rPr>
          <w:rFonts w:ascii="Arial" w:eastAsia="Times New Roman" w:hAnsi="Arial" w:cs="Arial"/>
          <w:b/>
          <w:spacing w:val="-2"/>
          <w:sz w:val="24"/>
          <w:szCs w:val="24"/>
          <w:lang w:val="es-ES_tradnl" w:eastAsia="es-ES"/>
        </w:rPr>
        <w:t>“Sanciones al empleador”</w:t>
      </w:r>
      <w:r w:rsidRPr="001E3387">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1E3387">
        <w:rPr>
          <w:rFonts w:ascii="Arial" w:eastAsia="Times New Roman" w:hAnsi="Arial" w:cs="Arial"/>
          <w:spacing w:val="-2"/>
          <w:sz w:val="24"/>
          <w:szCs w:val="24"/>
          <w:lang w:val="es-ES_tradnl" w:eastAsia="es-ES"/>
        </w:rPr>
        <w:t>RAIS</w:t>
      </w:r>
      <w:proofErr w:type="spellEnd"/>
      <w:r w:rsidRPr="001E3387">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59546E01"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170CF741"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77638C0"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3D6C0A2C" w14:textId="77777777" w:rsidR="001E3387" w:rsidRPr="001E3387" w:rsidRDefault="001E3387" w:rsidP="001E3387">
      <w:pPr>
        <w:suppressAutoHyphens/>
        <w:spacing w:line="276" w:lineRule="auto"/>
        <w:ind w:firstLine="0"/>
        <w:rPr>
          <w:rFonts w:ascii="Arial" w:eastAsia="Times New Roman" w:hAnsi="Arial" w:cs="Arial"/>
          <w:b/>
          <w:spacing w:val="-2"/>
          <w:sz w:val="24"/>
          <w:szCs w:val="24"/>
          <w:lang w:val="es-ES_tradnl" w:eastAsia="es-ES"/>
        </w:rPr>
      </w:pPr>
      <w:r w:rsidRPr="001E3387">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1E3387">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74CF0D74" w14:textId="77777777" w:rsidR="001E3387" w:rsidRPr="001E3387" w:rsidRDefault="001E3387" w:rsidP="001E3387">
      <w:pPr>
        <w:suppressAutoHyphens/>
        <w:spacing w:line="276" w:lineRule="auto"/>
        <w:ind w:firstLine="0"/>
        <w:rPr>
          <w:rFonts w:ascii="Arial" w:eastAsia="Times New Roman" w:hAnsi="Arial" w:cs="Arial"/>
          <w:b/>
          <w:spacing w:val="-2"/>
          <w:sz w:val="24"/>
          <w:szCs w:val="24"/>
          <w:lang w:val="es-ES_tradnl" w:eastAsia="es-ES"/>
        </w:rPr>
      </w:pPr>
    </w:p>
    <w:p w14:paraId="46440251" w14:textId="77777777" w:rsidR="001E3387" w:rsidRPr="001E3387" w:rsidRDefault="001E3387" w:rsidP="001E3387">
      <w:pPr>
        <w:suppressAutoHyphens/>
        <w:spacing w:line="276" w:lineRule="auto"/>
        <w:ind w:firstLine="0"/>
        <w:rPr>
          <w:rFonts w:ascii="Arial" w:eastAsia="Times New Roman" w:hAnsi="Arial" w:cs="Arial"/>
          <w:b/>
          <w:bCs/>
          <w:spacing w:val="-2"/>
          <w:sz w:val="24"/>
          <w:szCs w:val="24"/>
          <w:lang w:eastAsia="es-ES"/>
        </w:rPr>
      </w:pPr>
      <w:r w:rsidRPr="001E3387">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3A19BBE9"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084AB55C" w14:textId="77777777" w:rsidR="001E3387" w:rsidRPr="001E3387" w:rsidRDefault="001E3387" w:rsidP="001E3387">
      <w:pPr>
        <w:suppressAutoHyphens/>
        <w:spacing w:line="276" w:lineRule="auto"/>
        <w:ind w:firstLine="0"/>
        <w:rPr>
          <w:rFonts w:ascii="Arial" w:eastAsia="Times New Roman" w:hAnsi="Arial" w:cs="Arial"/>
          <w:b/>
          <w:bCs/>
          <w:spacing w:val="-2"/>
          <w:sz w:val="24"/>
          <w:szCs w:val="24"/>
          <w:lang w:eastAsia="es-ES"/>
        </w:rPr>
      </w:pPr>
      <w:r w:rsidRPr="001E3387">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51C4A7D" w14:textId="77777777" w:rsidR="001E3387" w:rsidRPr="001E3387" w:rsidRDefault="001E3387" w:rsidP="001E3387">
      <w:pPr>
        <w:suppressAutoHyphens/>
        <w:spacing w:line="276" w:lineRule="auto"/>
        <w:ind w:firstLine="0"/>
        <w:rPr>
          <w:rFonts w:ascii="Arial" w:eastAsia="Times New Roman" w:hAnsi="Arial" w:cs="Arial"/>
          <w:b/>
          <w:bCs/>
          <w:spacing w:val="-2"/>
          <w:sz w:val="24"/>
          <w:szCs w:val="24"/>
          <w:lang w:eastAsia="es-ES"/>
        </w:rPr>
      </w:pPr>
    </w:p>
    <w:p w14:paraId="19625C81" w14:textId="77777777" w:rsidR="001E3387" w:rsidRPr="001E3387" w:rsidRDefault="001E3387" w:rsidP="001E3387">
      <w:pPr>
        <w:suppressAutoHyphens/>
        <w:spacing w:line="276" w:lineRule="auto"/>
        <w:ind w:firstLine="0"/>
        <w:rPr>
          <w:rFonts w:ascii="Arial" w:eastAsia="Times New Roman" w:hAnsi="Arial" w:cs="Arial"/>
          <w:b/>
          <w:bCs/>
          <w:spacing w:val="-2"/>
          <w:sz w:val="24"/>
          <w:szCs w:val="24"/>
          <w:lang w:eastAsia="es-ES"/>
        </w:rPr>
      </w:pPr>
      <w:r w:rsidRPr="001E3387">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6D837217" w14:textId="77777777" w:rsidR="001E3387" w:rsidRPr="001E3387" w:rsidRDefault="001E3387" w:rsidP="001E3387">
      <w:pPr>
        <w:suppressAutoHyphens/>
        <w:spacing w:line="276" w:lineRule="auto"/>
        <w:ind w:firstLine="0"/>
        <w:rPr>
          <w:rFonts w:ascii="Arial" w:eastAsia="Times New Roman" w:hAnsi="Arial" w:cs="Arial"/>
          <w:b/>
          <w:bCs/>
          <w:spacing w:val="-2"/>
          <w:sz w:val="24"/>
          <w:szCs w:val="24"/>
          <w:lang w:eastAsia="es-ES"/>
        </w:rPr>
      </w:pPr>
    </w:p>
    <w:p w14:paraId="66BCC328"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eastAsia="es-ES"/>
        </w:rPr>
      </w:pPr>
      <w:r w:rsidRPr="001E3387">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1E3387">
        <w:rPr>
          <w:rFonts w:ascii="Arial" w:eastAsia="Times New Roman" w:hAnsi="Arial" w:cs="Arial"/>
          <w:spacing w:val="-2"/>
          <w:sz w:val="24"/>
          <w:szCs w:val="24"/>
          <w:lang w:eastAsia="es-ES"/>
        </w:rPr>
        <w:t>:</w:t>
      </w:r>
    </w:p>
    <w:p w14:paraId="7297B776"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41661337" w14:textId="77777777" w:rsidR="001E3387" w:rsidRPr="001E3387" w:rsidRDefault="001E3387" w:rsidP="001E3387">
      <w:pPr>
        <w:suppressAutoHyphens/>
        <w:spacing w:line="240" w:lineRule="auto"/>
        <w:ind w:left="426" w:right="420" w:firstLine="0"/>
        <w:rPr>
          <w:rFonts w:ascii="Arial" w:eastAsia="Times New Roman" w:hAnsi="Arial" w:cs="Arial"/>
          <w:spacing w:val="-2"/>
          <w:szCs w:val="24"/>
          <w:lang w:val="es-ES_tradnl" w:eastAsia="es-ES"/>
        </w:rPr>
      </w:pPr>
      <w:r w:rsidRPr="001E3387">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03FC0DCF" w14:textId="77777777" w:rsidR="001E3387" w:rsidRPr="001E3387" w:rsidRDefault="001E3387" w:rsidP="001E3387">
      <w:pPr>
        <w:suppressAutoHyphens/>
        <w:spacing w:line="240" w:lineRule="auto"/>
        <w:ind w:left="426" w:right="420" w:firstLine="0"/>
        <w:rPr>
          <w:rFonts w:ascii="Arial" w:eastAsia="Times New Roman" w:hAnsi="Arial" w:cs="Arial"/>
          <w:spacing w:val="-2"/>
          <w:szCs w:val="24"/>
          <w:lang w:val="es-ES_tradnl" w:eastAsia="es-ES"/>
        </w:rPr>
      </w:pPr>
    </w:p>
    <w:p w14:paraId="77AA7618" w14:textId="77777777" w:rsidR="001E3387" w:rsidRPr="001E3387" w:rsidRDefault="001E3387" w:rsidP="001E3387">
      <w:pPr>
        <w:suppressAutoHyphens/>
        <w:spacing w:line="240" w:lineRule="auto"/>
        <w:ind w:left="851" w:right="845" w:firstLine="0"/>
        <w:rPr>
          <w:rFonts w:ascii="Arial" w:eastAsia="Times New Roman" w:hAnsi="Arial" w:cs="Arial"/>
          <w:spacing w:val="-2"/>
          <w:szCs w:val="24"/>
          <w:lang w:val="es-ES_tradnl" w:eastAsia="es-ES"/>
        </w:rPr>
      </w:pPr>
      <w:r w:rsidRPr="001E3387">
        <w:rPr>
          <w:rFonts w:ascii="Arial" w:eastAsia="Times New Roman" w:hAnsi="Arial" w:cs="Arial"/>
          <w:i/>
          <w:spacing w:val="-2"/>
          <w:szCs w:val="24"/>
          <w:lang w:val="es-ES_tradnl" w:eastAsia="es-ES"/>
        </w:rPr>
        <w:t>“</w:t>
      </w:r>
      <w:r w:rsidRPr="001E3387">
        <w:rPr>
          <w:rFonts w:ascii="Arial" w:eastAsia="Times New Roman" w:hAnsi="Arial" w:cs="Arial"/>
          <w:b/>
          <w:i/>
          <w:spacing w:val="-2"/>
          <w:szCs w:val="24"/>
          <w:lang w:val="es-ES_tradnl" w:eastAsia="es-ES"/>
        </w:rPr>
        <w:t>Permanencia de la afiliación</w:t>
      </w:r>
      <w:r w:rsidRPr="001E3387">
        <w:rPr>
          <w:rFonts w:ascii="Arial" w:eastAsia="Times New Roman" w:hAnsi="Arial" w:cs="Arial"/>
          <w:i/>
          <w:spacing w:val="-2"/>
          <w:szCs w:val="24"/>
          <w:lang w:val="es-ES_tradnl" w:eastAsia="es-ES"/>
        </w:rPr>
        <w:t xml:space="preserve">. La afiliación al Sistema General de Pensiones es permanente </w:t>
      </w:r>
      <w:r w:rsidRPr="001E3387">
        <w:rPr>
          <w:rFonts w:ascii="Arial" w:eastAsia="Times New Roman" w:hAnsi="Arial" w:cs="Arial"/>
          <w:i/>
          <w:spacing w:val="-2"/>
          <w:szCs w:val="24"/>
          <w:u w:val="single"/>
          <w:lang w:val="es-ES_tradnl" w:eastAsia="es-ES"/>
        </w:rPr>
        <w:t>e independiente del régimen que seleccione el afiliado</w:t>
      </w:r>
      <w:r w:rsidRPr="001E3387">
        <w:rPr>
          <w:rFonts w:ascii="Arial" w:eastAsia="Times New Roman" w:hAnsi="Arial" w:cs="Arial"/>
          <w:i/>
          <w:spacing w:val="-2"/>
          <w:szCs w:val="24"/>
          <w:lang w:val="es-ES_tradnl" w:eastAsia="es-ES"/>
        </w:rPr>
        <w:t xml:space="preserve">. Dicha afiliación no se pierde por haber dejado de cotizar durante </w:t>
      </w:r>
      <w:r w:rsidRPr="001E3387">
        <w:rPr>
          <w:rFonts w:ascii="Arial" w:eastAsia="Times New Roman" w:hAnsi="Arial" w:cs="Arial"/>
          <w:i/>
          <w:spacing w:val="-2"/>
          <w:szCs w:val="24"/>
          <w:lang w:val="es-ES_tradnl" w:eastAsia="es-ES"/>
        </w:rPr>
        <w:lastRenderedPageBreak/>
        <w:t>uno o varios períodos, pero podrá pasar a la categoría de afiliados inactivos, cuando tengan más de seis meses de no pago de cotizaciones.”</w:t>
      </w:r>
    </w:p>
    <w:p w14:paraId="618163E3"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 xml:space="preserve"> </w:t>
      </w:r>
    </w:p>
    <w:p w14:paraId="3BE1EE55"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 xml:space="preserve">Y la tercera y más importante, </w:t>
      </w:r>
      <w:r w:rsidRPr="001E3387">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1E3387">
        <w:rPr>
          <w:rFonts w:ascii="Arial" w:eastAsia="Times New Roman" w:hAnsi="Arial" w:cs="Arial"/>
          <w:b/>
          <w:spacing w:val="-2"/>
          <w:sz w:val="24"/>
          <w:szCs w:val="24"/>
          <w:lang w:val="es-ES_tradnl" w:eastAsia="es-ES"/>
        </w:rPr>
        <w:t>RAIS</w:t>
      </w:r>
      <w:proofErr w:type="spellEnd"/>
      <w:r w:rsidRPr="001E3387">
        <w:rPr>
          <w:rFonts w:ascii="Arial" w:eastAsia="Times New Roman" w:hAnsi="Arial" w:cs="Arial"/>
          <w:b/>
          <w:spacing w:val="-2"/>
          <w:sz w:val="24"/>
          <w:szCs w:val="24"/>
          <w:lang w:val="es-ES_tradnl" w:eastAsia="es-ES"/>
        </w:rPr>
        <w:t xml:space="preserve"> a pesar del perjuicio que ello le pudiere significar</w:t>
      </w:r>
      <w:r w:rsidRPr="001E3387">
        <w:rPr>
          <w:rFonts w:ascii="Arial" w:eastAsia="Times New Roman" w:hAnsi="Arial" w:cs="Arial"/>
          <w:spacing w:val="-2"/>
          <w:sz w:val="24"/>
          <w:szCs w:val="24"/>
          <w:lang w:val="es-ES_tradnl" w:eastAsia="es-ES"/>
        </w:rPr>
        <w:t>.</w:t>
      </w:r>
    </w:p>
    <w:p w14:paraId="6580F7D0"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1FAFC49A" w14:textId="77777777" w:rsidR="001E3387" w:rsidRPr="001E3387" w:rsidRDefault="001E3387" w:rsidP="001E3387">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1E3387">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3515F9D9"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271ED2A0" w14:textId="77777777" w:rsidR="001E3387" w:rsidRPr="001E3387" w:rsidRDefault="001E3387" w:rsidP="001E3387">
      <w:pPr>
        <w:suppressAutoHyphens/>
        <w:spacing w:line="276" w:lineRule="auto"/>
        <w:ind w:firstLine="0"/>
        <w:rPr>
          <w:rFonts w:ascii="Arial" w:eastAsia="Times New Roman" w:hAnsi="Arial" w:cs="Arial"/>
          <w:b/>
          <w:bCs/>
          <w:spacing w:val="-2"/>
          <w:sz w:val="24"/>
          <w:szCs w:val="24"/>
          <w:lang w:eastAsia="es-ES"/>
        </w:rPr>
      </w:pPr>
      <w:r w:rsidRPr="001E3387">
        <w:rPr>
          <w:rFonts w:ascii="Arial" w:eastAsia="Times New Roman" w:hAnsi="Arial" w:cs="Arial"/>
          <w:b/>
          <w:bCs/>
          <w:spacing w:val="-2"/>
          <w:sz w:val="24"/>
          <w:szCs w:val="24"/>
          <w:lang w:eastAsia="es-ES"/>
        </w:rPr>
        <w:t>Las declaraciones de ineficacias de traslados envuelven los siguientes resultados:</w:t>
      </w:r>
    </w:p>
    <w:p w14:paraId="648300F7" w14:textId="77777777" w:rsidR="001E3387" w:rsidRPr="001E3387" w:rsidRDefault="001E3387" w:rsidP="001E3387">
      <w:pPr>
        <w:suppressAutoHyphens/>
        <w:spacing w:line="276" w:lineRule="auto"/>
        <w:ind w:firstLine="0"/>
        <w:rPr>
          <w:rFonts w:ascii="Arial" w:eastAsia="Times New Roman" w:hAnsi="Arial" w:cs="Arial"/>
          <w:b/>
          <w:bCs/>
          <w:spacing w:val="-2"/>
          <w:sz w:val="24"/>
          <w:szCs w:val="24"/>
          <w:lang w:eastAsia="es-ES"/>
        </w:rPr>
      </w:pPr>
    </w:p>
    <w:p w14:paraId="10C8F074"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eastAsia="es-ES"/>
        </w:rPr>
      </w:pPr>
      <w:r w:rsidRPr="001E3387">
        <w:rPr>
          <w:rFonts w:ascii="Arial" w:eastAsia="Times New Roman" w:hAnsi="Arial" w:cs="Arial"/>
          <w:b/>
          <w:bCs/>
          <w:spacing w:val="-2"/>
          <w:sz w:val="24"/>
          <w:szCs w:val="24"/>
          <w:lang w:eastAsia="es-ES"/>
        </w:rPr>
        <w:t xml:space="preserve">PRIMERO: Desdibuja nuestro sistema jurídico de responsabilidad </w:t>
      </w:r>
      <w:r w:rsidRPr="001E3387">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07BD5B20"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p>
    <w:p w14:paraId="065D8AF5"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r w:rsidRPr="001E3387">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1E3387">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1E3387">
        <w:rPr>
          <w:rFonts w:ascii="Arial" w:eastAsia="Times New Roman" w:hAnsi="Arial" w:cs="Arial"/>
          <w:iCs/>
          <w:spacing w:val="-2"/>
          <w:sz w:val="24"/>
          <w:szCs w:val="24"/>
          <w:lang w:val="es-ES_tradnl" w:eastAsia="es-ES"/>
        </w:rPr>
        <w:t>.</w:t>
      </w:r>
    </w:p>
    <w:p w14:paraId="4DA8928C"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p>
    <w:p w14:paraId="570AF1E1"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r w:rsidRPr="001E3387">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9EE2997"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p>
    <w:p w14:paraId="20BE726E" w14:textId="77777777" w:rsidR="001E3387" w:rsidRPr="001E3387" w:rsidRDefault="001E3387" w:rsidP="001E3387">
      <w:pPr>
        <w:suppressAutoHyphens/>
        <w:spacing w:line="276" w:lineRule="auto"/>
        <w:ind w:firstLine="0"/>
        <w:rPr>
          <w:rFonts w:ascii="Arial" w:eastAsia="Times New Roman" w:hAnsi="Arial" w:cs="Arial"/>
          <w:b/>
          <w:iCs/>
          <w:spacing w:val="-2"/>
          <w:sz w:val="24"/>
          <w:szCs w:val="24"/>
          <w:lang w:val="es-ES_tradnl" w:eastAsia="es-ES"/>
        </w:rPr>
      </w:pPr>
      <w:r w:rsidRPr="001E3387">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538A101"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p>
    <w:p w14:paraId="2885824D" w14:textId="77777777" w:rsidR="001E3387" w:rsidRPr="001E3387" w:rsidRDefault="001E3387" w:rsidP="001E3387">
      <w:pPr>
        <w:suppressAutoHyphens/>
        <w:spacing w:line="276" w:lineRule="auto"/>
        <w:ind w:firstLine="0"/>
        <w:rPr>
          <w:rFonts w:ascii="Arial" w:eastAsia="Times New Roman" w:hAnsi="Arial" w:cs="Arial"/>
          <w:b/>
          <w:bCs/>
          <w:spacing w:val="-2"/>
          <w:sz w:val="24"/>
          <w:szCs w:val="24"/>
          <w:lang w:eastAsia="es-ES"/>
        </w:rPr>
      </w:pPr>
      <w:r w:rsidRPr="001E3387">
        <w:rPr>
          <w:rFonts w:ascii="Arial" w:eastAsia="Times New Roman" w:hAnsi="Arial" w:cs="Arial"/>
          <w:b/>
          <w:bCs/>
          <w:spacing w:val="-2"/>
          <w:sz w:val="24"/>
          <w:szCs w:val="24"/>
          <w:lang w:eastAsia="es-ES"/>
        </w:rPr>
        <w:t xml:space="preserve">SEGUNDO: De manera consciente, sin justificación alguna, </w:t>
      </w:r>
      <w:proofErr w:type="spellStart"/>
      <w:r w:rsidRPr="001E3387">
        <w:rPr>
          <w:rFonts w:ascii="Arial" w:eastAsia="Times New Roman" w:hAnsi="Arial" w:cs="Arial"/>
          <w:b/>
          <w:bCs/>
          <w:spacing w:val="-2"/>
          <w:sz w:val="24"/>
          <w:szCs w:val="24"/>
          <w:lang w:eastAsia="es-ES"/>
        </w:rPr>
        <w:t>inaplica</w:t>
      </w:r>
      <w:proofErr w:type="spellEnd"/>
      <w:r w:rsidRPr="001E3387">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24E47CC5"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p>
    <w:p w14:paraId="6C935F44"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r w:rsidRPr="001E3387">
        <w:rPr>
          <w:rFonts w:ascii="Arial" w:eastAsia="Times New Roman" w:hAnsi="Arial" w:cs="Arial"/>
          <w:iCs/>
          <w:spacing w:val="-2"/>
          <w:sz w:val="24"/>
          <w:szCs w:val="24"/>
          <w:lang w:val="es-ES_tradnl" w:eastAsia="es-ES"/>
        </w:rPr>
        <w:t>A continuación se analizan aspectos de estas dos afirmaciones.</w:t>
      </w:r>
    </w:p>
    <w:p w14:paraId="6CBA9B67"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4DE8A73E" w14:textId="77777777" w:rsidR="001E3387" w:rsidRPr="001E3387" w:rsidRDefault="001E3387" w:rsidP="001E3387">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1E3387">
        <w:rPr>
          <w:rFonts w:ascii="Arial" w:eastAsia="Times New Roman" w:hAnsi="Arial" w:cs="Arial"/>
          <w:b/>
          <w:iCs/>
          <w:spacing w:val="-2"/>
          <w:sz w:val="24"/>
          <w:szCs w:val="24"/>
          <w:lang w:val="es-ES_tradnl" w:eastAsia="es-ES"/>
        </w:rPr>
        <w:lastRenderedPageBreak/>
        <w:t xml:space="preserve">APOYO CONSTITUCIONAL EMANADO DE LA SENTENCIA C-1024 DE 2004 SOBRE LA RAZÓN DE SER DE LA LIMITACIÓN DE TRASLADO CUANDO FALTEN MENOS DE 10 AÑOS. </w:t>
      </w:r>
    </w:p>
    <w:p w14:paraId="7164D3DB" w14:textId="77777777" w:rsidR="001E3387" w:rsidRPr="001E3387" w:rsidRDefault="001E3387" w:rsidP="001E3387">
      <w:pPr>
        <w:suppressAutoHyphens/>
        <w:spacing w:line="276" w:lineRule="auto"/>
        <w:ind w:firstLine="0"/>
        <w:rPr>
          <w:rFonts w:ascii="Arial" w:eastAsia="Times New Roman" w:hAnsi="Arial" w:cs="Arial"/>
          <w:b/>
          <w:iCs/>
          <w:spacing w:val="-2"/>
          <w:sz w:val="24"/>
          <w:szCs w:val="24"/>
          <w:lang w:val="es-ES_tradnl" w:eastAsia="es-ES"/>
        </w:rPr>
      </w:pPr>
    </w:p>
    <w:p w14:paraId="44206CB3"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r w:rsidRPr="001E3387">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AF6D77C"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p>
    <w:p w14:paraId="5AB57C53"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r w:rsidRPr="001E3387">
        <w:rPr>
          <w:rFonts w:ascii="Arial" w:eastAsia="Times New Roman" w:hAnsi="Arial" w:cs="Arial"/>
          <w:iCs/>
          <w:spacing w:val="-2"/>
          <w:sz w:val="24"/>
          <w:szCs w:val="24"/>
          <w:lang w:val="es-ES_tradnl" w:eastAsia="es-ES"/>
        </w:rPr>
        <w:t xml:space="preserve">Al analizar esa limitación la Corte Constitucional fue clara en explicar que </w:t>
      </w:r>
      <w:r w:rsidRPr="001E3387">
        <w:rPr>
          <w:rFonts w:ascii="Arial" w:eastAsia="Times New Roman" w:hAnsi="Arial" w:cs="Arial"/>
          <w:b/>
          <w:iCs/>
          <w:spacing w:val="-2"/>
          <w:sz w:val="24"/>
          <w:szCs w:val="24"/>
          <w:lang w:val="es-ES_tradnl" w:eastAsia="es-ES"/>
        </w:rPr>
        <w:t>para garantizar la sostenibilidad financiera del sistema de prima media</w:t>
      </w:r>
      <w:r w:rsidRPr="001E3387">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7F6F528B" w14:textId="77777777" w:rsidR="001E3387" w:rsidRPr="001E3387" w:rsidRDefault="001E3387" w:rsidP="001E3387">
      <w:pPr>
        <w:suppressAutoHyphens/>
        <w:spacing w:line="276" w:lineRule="auto"/>
        <w:ind w:firstLine="0"/>
        <w:rPr>
          <w:rFonts w:ascii="Arial" w:eastAsia="Times New Roman" w:hAnsi="Arial" w:cs="Arial"/>
          <w:b/>
          <w:iCs/>
          <w:spacing w:val="-2"/>
          <w:sz w:val="24"/>
          <w:szCs w:val="24"/>
          <w:lang w:val="es-ES_tradnl" w:eastAsia="es-ES"/>
        </w:rPr>
      </w:pPr>
    </w:p>
    <w:p w14:paraId="6CBE88E4" w14:textId="77777777" w:rsidR="001E3387" w:rsidRPr="001E3387" w:rsidRDefault="001E3387" w:rsidP="001E3387">
      <w:pPr>
        <w:suppressAutoHyphens/>
        <w:spacing w:line="240" w:lineRule="auto"/>
        <w:ind w:left="426" w:right="420" w:firstLine="0"/>
        <w:rPr>
          <w:rFonts w:ascii="Arial" w:eastAsia="Times New Roman" w:hAnsi="Arial" w:cs="Arial"/>
          <w:iCs/>
          <w:spacing w:val="-2"/>
          <w:szCs w:val="24"/>
          <w:lang w:eastAsia="es-ES"/>
        </w:rPr>
      </w:pPr>
      <w:r w:rsidRPr="001E3387">
        <w:rPr>
          <w:rFonts w:ascii="Arial" w:eastAsia="Times New Roman" w:hAnsi="Arial" w:cs="Arial"/>
          <w:iCs/>
          <w:spacing w:val="-2"/>
          <w:szCs w:val="24"/>
          <w:lang w:val="es-CO" w:eastAsia="es-ES"/>
        </w:rPr>
        <w:t>“Desde esta perspectiva, el </w:t>
      </w:r>
      <w:r w:rsidRPr="001E3387">
        <w:rPr>
          <w:rFonts w:ascii="Arial" w:eastAsia="Times New Roman" w:hAnsi="Arial" w:cs="Arial"/>
          <w:i/>
          <w:iCs/>
          <w:spacing w:val="-2"/>
          <w:szCs w:val="24"/>
          <w:lang w:val="es-CO" w:eastAsia="es-ES"/>
        </w:rPr>
        <w:t>objetivo </w:t>
      </w:r>
      <w:r w:rsidRPr="001E3387">
        <w:rPr>
          <w:rFonts w:ascii="Arial" w:eastAsia="Times New Roman" w:hAnsi="Arial" w:cs="Arial"/>
          <w:iCs/>
          <w:spacing w:val="-2"/>
          <w:szCs w:val="24"/>
          <w:lang w:val="es-CO" w:eastAsia="es-ES"/>
        </w:rPr>
        <w:t xml:space="preserve">perseguido con el señalamiento del  período de carencia en la norma acusada, </w:t>
      </w:r>
      <w:r w:rsidRPr="001E3387">
        <w:rPr>
          <w:rFonts w:ascii="Arial" w:eastAsia="Times New Roman" w:hAnsi="Arial" w:cs="Arial"/>
          <w:b/>
          <w:iCs/>
          <w:spacing w:val="-2"/>
          <w:szCs w:val="24"/>
          <w:lang w:val="es-CO" w:eastAsia="es-ES"/>
        </w:rPr>
        <w:t>consiste en evitar la </w:t>
      </w:r>
      <w:r w:rsidRPr="001E3387">
        <w:rPr>
          <w:rFonts w:ascii="Arial" w:eastAsia="Times New Roman" w:hAnsi="Arial" w:cs="Arial"/>
          <w:b/>
          <w:i/>
          <w:iCs/>
          <w:spacing w:val="-2"/>
          <w:szCs w:val="24"/>
          <w:lang w:val="es-CO" w:eastAsia="es-ES"/>
        </w:rPr>
        <w:t>descapitalización</w:t>
      </w:r>
      <w:r w:rsidRPr="001E3387">
        <w:rPr>
          <w:rFonts w:ascii="Arial" w:eastAsia="Times New Roman" w:hAnsi="Arial" w:cs="Arial"/>
          <w:b/>
          <w:iCs/>
          <w:spacing w:val="-2"/>
          <w:szCs w:val="24"/>
          <w:lang w:val="es-CO" w:eastAsia="es-ES"/>
        </w:rPr>
        <w:t> del fondo común del Régimen Solidario de Prima Media con Prestación Definida</w:t>
      </w:r>
      <w:r w:rsidRPr="001E3387">
        <w:rPr>
          <w:rFonts w:ascii="Arial" w:eastAsia="Times New Roman" w:hAnsi="Arial" w:cs="Arial"/>
          <w:iCs/>
          <w:spacing w:val="-2"/>
          <w:szCs w:val="24"/>
          <w:lang w:val="es-CO" w:eastAsia="es-ES"/>
        </w:rPr>
        <w:t>, que se produciría si se permitiera que las personas que no han contribuido al </w:t>
      </w:r>
      <w:r w:rsidRPr="001E3387">
        <w:rPr>
          <w:rFonts w:ascii="Arial" w:eastAsia="Times New Roman" w:hAnsi="Arial" w:cs="Arial"/>
          <w:i/>
          <w:iCs/>
          <w:spacing w:val="-2"/>
          <w:szCs w:val="24"/>
          <w:lang w:val="es-CO" w:eastAsia="es-ES"/>
        </w:rPr>
        <w:t>fondo común</w:t>
      </w:r>
      <w:r w:rsidRPr="001E3387">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1E3387">
        <w:rPr>
          <w:rFonts w:ascii="Arial" w:eastAsia="Times New Roman" w:hAnsi="Arial" w:cs="Arial"/>
          <w:b/>
          <w:iCs/>
          <w:spacing w:val="-2"/>
          <w:szCs w:val="24"/>
          <w:lang w:val="es-CO" w:eastAsia="es-ES"/>
        </w:rPr>
        <w:t>a poner en riesgo la garantía del derecho irrenunciable a la pensión del resto de cotizantes</w:t>
      </w:r>
      <w:r w:rsidRPr="001E3387">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1E3387">
        <w:rPr>
          <w:rFonts w:ascii="Arial" w:eastAsia="Times New Roman" w:hAnsi="Arial" w:cs="Arial"/>
          <w:b/>
          <w:iCs/>
          <w:spacing w:val="-2"/>
          <w:szCs w:val="24"/>
          <w:lang w:val="es-CO" w:eastAsia="es-ES"/>
        </w:rPr>
        <w:t>podría llegar a poner en riesgo la garantía del derecho pensional para los actuales y futuros pensionados</w:t>
      </w:r>
      <w:r w:rsidRPr="001E3387">
        <w:rPr>
          <w:rFonts w:ascii="Arial" w:eastAsia="Times New Roman" w:hAnsi="Arial" w:cs="Arial"/>
          <w:iCs/>
          <w:spacing w:val="-2"/>
          <w:szCs w:val="24"/>
          <w:lang w:val="es-CO" w:eastAsia="es-ES"/>
        </w:rPr>
        <w:t>.</w:t>
      </w:r>
    </w:p>
    <w:p w14:paraId="64969055" w14:textId="77777777" w:rsidR="001E3387" w:rsidRPr="001E3387" w:rsidRDefault="001E3387" w:rsidP="001E3387">
      <w:pPr>
        <w:suppressAutoHyphens/>
        <w:spacing w:line="240" w:lineRule="auto"/>
        <w:ind w:left="426" w:right="420" w:firstLine="0"/>
        <w:rPr>
          <w:rFonts w:ascii="Arial" w:eastAsia="Times New Roman" w:hAnsi="Arial" w:cs="Arial"/>
          <w:iCs/>
          <w:spacing w:val="-2"/>
          <w:szCs w:val="24"/>
          <w:lang w:eastAsia="es-ES"/>
        </w:rPr>
      </w:pPr>
      <w:r w:rsidRPr="001E3387">
        <w:rPr>
          <w:rFonts w:ascii="Arial" w:eastAsia="Times New Roman" w:hAnsi="Arial" w:cs="Arial"/>
          <w:iCs/>
          <w:spacing w:val="-2"/>
          <w:szCs w:val="24"/>
          <w:lang w:val="es-CO" w:eastAsia="es-ES"/>
        </w:rPr>
        <w:t> </w:t>
      </w:r>
    </w:p>
    <w:p w14:paraId="7F2BF04E" w14:textId="77777777" w:rsidR="001E3387" w:rsidRPr="001E3387" w:rsidRDefault="001E3387" w:rsidP="001E3387">
      <w:pPr>
        <w:suppressAutoHyphens/>
        <w:spacing w:line="240" w:lineRule="auto"/>
        <w:ind w:left="426" w:right="420" w:firstLine="0"/>
        <w:rPr>
          <w:rFonts w:ascii="Arial" w:eastAsia="Times New Roman" w:hAnsi="Arial" w:cs="Arial"/>
          <w:iCs/>
          <w:spacing w:val="-2"/>
          <w:szCs w:val="24"/>
          <w:lang w:eastAsia="es-ES"/>
        </w:rPr>
      </w:pPr>
      <w:r w:rsidRPr="001E3387">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3AEE1F6" w14:textId="77777777" w:rsidR="001E3387" w:rsidRPr="001E3387" w:rsidRDefault="001E3387" w:rsidP="001E3387">
      <w:pPr>
        <w:suppressAutoHyphens/>
        <w:spacing w:line="240" w:lineRule="auto"/>
        <w:ind w:left="426" w:right="420" w:firstLine="0"/>
        <w:rPr>
          <w:rFonts w:ascii="Arial" w:eastAsia="Times New Roman" w:hAnsi="Arial" w:cs="Arial"/>
          <w:iCs/>
          <w:spacing w:val="-2"/>
          <w:szCs w:val="24"/>
          <w:lang w:eastAsia="es-ES"/>
        </w:rPr>
      </w:pPr>
      <w:r w:rsidRPr="001E3387">
        <w:rPr>
          <w:rFonts w:ascii="Arial" w:eastAsia="Times New Roman" w:hAnsi="Arial" w:cs="Arial"/>
          <w:iCs/>
          <w:spacing w:val="-2"/>
          <w:szCs w:val="24"/>
          <w:lang w:val="es-CO" w:eastAsia="es-ES"/>
        </w:rPr>
        <w:t> </w:t>
      </w:r>
    </w:p>
    <w:p w14:paraId="771F7D7F" w14:textId="77777777" w:rsidR="001E3387" w:rsidRPr="001E3387" w:rsidRDefault="001E3387" w:rsidP="001E3387">
      <w:pPr>
        <w:suppressAutoHyphens/>
        <w:spacing w:line="240" w:lineRule="auto"/>
        <w:ind w:left="426" w:right="420" w:firstLine="0"/>
        <w:rPr>
          <w:rFonts w:ascii="Arial" w:eastAsia="Times New Roman" w:hAnsi="Arial" w:cs="Arial"/>
          <w:b/>
          <w:iCs/>
          <w:spacing w:val="-2"/>
          <w:szCs w:val="24"/>
          <w:lang w:val="es-CO" w:eastAsia="es-ES"/>
        </w:rPr>
      </w:pPr>
      <w:r w:rsidRPr="001E3387">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1E3387">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1E3387">
        <w:rPr>
          <w:rFonts w:ascii="Arial" w:eastAsia="Times New Roman" w:hAnsi="Arial" w:cs="Arial"/>
          <w:iCs/>
          <w:spacing w:val="-2"/>
          <w:szCs w:val="24"/>
          <w:lang w:val="es-CO" w:eastAsia="es-ES"/>
        </w:rPr>
        <w:t>, cuyo propósito consiste en: </w:t>
      </w:r>
      <w:r w:rsidRPr="001E3387">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1E3387">
        <w:rPr>
          <w:rFonts w:ascii="Arial" w:eastAsia="Times New Roman" w:hAnsi="Arial" w:cs="Arial"/>
          <w:iCs/>
          <w:spacing w:val="-2"/>
          <w:szCs w:val="24"/>
          <w:lang w:val="es-CO" w:eastAsia="es-ES"/>
        </w:rPr>
        <w:t>.”</w:t>
      </w:r>
      <w:r w:rsidRPr="001E3387">
        <w:rPr>
          <w:rFonts w:ascii="Arial" w:eastAsia="Times New Roman" w:hAnsi="Arial" w:cs="Arial"/>
          <w:b/>
          <w:iCs/>
          <w:spacing w:val="-2"/>
          <w:szCs w:val="24"/>
          <w:lang w:val="es-CO" w:eastAsia="es-ES"/>
        </w:rPr>
        <w:t> </w:t>
      </w:r>
    </w:p>
    <w:p w14:paraId="0E1E56E5" w14:textId="77777777" w:rsidR="001E3387" w:rsidRPr="001E3387" w:rsidRDefault="001E3387" w:rsidP="001E3387">
      <w:pPr>
        <w:suppressAutoHyphens/>
        <w:spacing w:line="276" w:lineRule="auto"/>
        <w:ind w:firstLine="0"/>
        <w:rPr>
          <w:rFonts w:ascii="Arial" w:eastAsia="Times New Roman" w:hAnsi="Arial" w:cs="Arial"/>
          <w:b/>
          <w:iCs/>
          <w:spacing w:val="-2"/>
          <w:sz w:val="24"/>
          <w:szCs w:val="24"/>
          <w:lang w:val="es-ES_tradnl" w:eastAsia="es-ES"/>
        </w:rPr>
      </w:pPr>
    </w:p>
    <w:p w14:paraId="3CF83614" w14:textId="77777777" w:rsidR="001E3387" w:rsidRPr="001E3387" w:rsidRDefault="001E3387" w:rsidP="001E3387">
      <w:pPr>
        <w:suppressAutoHyphens/>
        <w:spacing w:line="276" w:lineRule="auto"/>
        <w:ind w:firstLine="0"/>
        <w:rPr>
          <w:rFonts w:ascii="Arial" w:eastAsia="Times New Roman" w:hAnsi="Arial" w:cs="Arial"/>
          <w:b/>
          <w:iCs/>
          <w:spacing w:val="-2"/>
          <w:sz w:val="24"/>
          <w:szCs w:val="24"/>
          <w:lang w:val="es-CO" w:eastAsia="es-ES"/>
        </w:rPr>
      </w:pPr>
      <w:r w:rsidRPr="001E3387">
        <w:rPr>
          <w:rFonts w:ascii="Arial" w:eastAsia="Times New Roman" w:hAnsi="Arial" w:cs="Arial"/>
          <w:iCs/>
          <w:spacing w:val="-2"/>
          <w:sz w:val="24"/>
          <w:szCs w:val="24"/>
          <w:lang w:val="es-ES_tradnl" w:eastAsia="es-ES"/>
        </w:rPr>
        <w:lastRenderedPageBreak/>
        <w:t xml:space="preserve">Permitir entonces, la declaración de ineficacia de traslados de personas que han estado largos años en el </w:t>
      </w:r>
      <w:proofErr w:type="spellStart"/>
      <w:r w:rsidRPr="001E3387">
        <w:rPr>
          <w:rFonts w:ascii="Arial" w:eastAsia="Times New Roman" w:hAnsi="Arial" w:cs="Arial"/>
          <w:iCs/>
          <w:spacing w:val="-2"/>
          <w:sz w:val="24"/>
          <w:szCs w:val="24"/>
          <w:lang w:val="es-ES_tradnl" w:eastAsia="es-ES"/>
        </w:rPr>
        <w:t>RAIS</w:t>
      </w:r>
      <w:proofErr w:type="spellEnd"/>
      <w:r w:rsidRPr="001E3387">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1E3387">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14:paraId="193F8186" w14:textId="77777777" w:rsidR="001E3387" w:rsidRPr="001E3387" w:rsidRDefault="001E3387" w:rsidP="001E3387">
      <w:pPr>
        <w:suppressAutoHyphens/>
        <w:spacing w:line="276" w:lineRule="auto"/>
        <w:ind w:firstLine="0"/>
        <w:rPr>
          <w:rFonts w:ascii="Arial" w:eastAsia="Times New Roman" w:hAnsi="Arial" w:cs="Arial"/>
          <w:b/>
          <w:iCs/>
          <w:spacing w:val="-2"/>
          <w:sz w:val="24"/>
          <w:szCs w:val="24"/>
          <w:lang w:val="es-CO" w:eastAsia="es-ES"/>
        </w:rPr>
      </w:pPr>
    </w:p>
    <w:p w14:paraId="3458A681" w14:textId="77777777" w:rsidR="001E3387" w:rsidRPr="001E3387" w:rsidRDefault="001E3387" w:rsidP="001E3387">
      <w:pPr>
        <w:suppressAutoHyphens/>
        <w:spacing w:line="276" w:lineRule="auto"/>
        <w:ind w:firstLine="0"/>
        <w:rPr>
          <w:rFonts w:ascii="Arial" w:eastAsia="Times New Roman" w:hAnsi="Arial" w:cs="Arial"/>
          <w:iCs/>
          <w:spacing w:val="-2"/>
          <w:sz w:val="24"/>
          <w:szCs w:val="24"/>
          <w:lang w:val="es-ES_tradnl" w:eastAsia="es-ES"/>
        </w:rPr>
      </w:pPr>
      <w:r w:rsidRPr="001E3387">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1E3387">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1E3387">
        <w:rPr>
          <w:rFonts w:ascii="Arial" w:eastAsia="Times New Roman" w:hAnsi="Arial" w:cs="Arial"/>
          <w:iCs/>
          <w:spacing w:val="-2"/>
          <w:sz w:val="24"/>
          <w:szCs w:val="24"/>
          <w:lang w:val="es-CO" w:eastAsia="es-ES"/>
        </w:rPr>
        <w:t>RAIS</w:t>
      </w:r>
      <w:proofErr w:type="spellEnd"/>
      <w:r w:rsidRPr="001E3387">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1E3387">
        <w:rPr>
          <w:rFonts w:ascii="Arial" w:eastAsia="Times New Roman" w:hAnsi="Arial" w:cs="Arial"/>
          <w:iCs/>
          <w:spacing w:val="-2"/>
          <w:sz w:val="24"/>
          <w:szCs w:val="24"/>
          <w:lang w:val="es-CO" w:eastAsia="es-ES"/>
        </w:rPr>
        <w:t>RAIS</w:t>
      </w:r>
      <w:proofErr w:type="spellEnd"/>
      <w:r w:rsidRPr="001E3387">
        <w:rPr>
          <w:rFonts w:ascii="Arial" w:eastAsia="Times New Roman" w:hAnsi="Arial" w:cs="Arial"/>
          <w:iCs/>
          <w:spacing w:val="-2"/>
          <w:sz w:val="24"/>
          <w:szCs w:val="24"/>
          <w:lang w:val="es-CO" w:eastAsia="es-ES"/>
        </w:rPr>
        <w:t xml:space="preserve"> por cuanto no puede olvidarse que</w:t>
      </w:r>
      <w:r w:rsidRPr="001E3387">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1E3387">
        <w:rPr>
          <w:rFonts w:ascii="Arial" w:eastAsia="Times New Roman" w:hAnsi="Arial" w:cs="Arial"/>
          <w:iCs/>
          <w:spacing w:val="-2"/>
          <w:sz w:val="24"/>
          <w:szCs w:val="24"/>
          <w:lang w:val="es-ES_tradnl" w:eastAsia="es-ES"/>
        </w:rPr>
        <w:t>IBL</w:t>
      </w:r>
      <w:proofErr w:type="spellEnd"/>
      <w:r w:rsidRPr="001E3387">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1E3387">
        <w:rPr>
          <w:rFonts w:ascii="Arial" w:eastAsia="Times New Roman" w:hAnsi="Arial" w:cs="Arial"/>
          <w:iCs/>
          <w:spacing w:val="-2"/>
          <w:sz w:val="24"/>
          <w:szCs w:val="24"/>
          <w:lang w:val="es-ES_tradnl" w:eastAsia="es-ES"/>
        </w:rPr>
        <w:t>sucesoral</w:t>
      </w:r>
      <w:proofErr w:type="spellEnd"/>
      <w:r w:rsidRPr="001E3387">
        <w:rPr>
          <w:rFonts w:ascii="Arial" w:eastAsia="Times New Roman" w:hAnsi="Arial" w:cs="Arial"/>
          <w:iCs/>
          <w:spacing w:val="-2"/>
          <w:sz w:val="24"/>
          <w:szCs w:val="24"/>
          <w:lang w:val="es-ES_tradnl" w:eastAsia="es-ES"/>
        </w:rPr>
        <w:t>, etc.</w:t>
      </w:r>
    </w:p>
    <w:p w14:paraId="47F87EE0"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23283350" w14:textId="77777777" w:rsidR="001E3387" w:rsidRPr="001E3387" w:rsidRDefault="001E3387" w:rsidP="001E3387">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1E3387">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58455908"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777560FE"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1E3387">
        <w:rPr>
          <w:rFonts w:ascii="Arial" w:eastAsia="Times New Roman" w:hAnsi="Arial" w:cs="Arial"/>
          <w:spacing w:val="-2"/>
          <w:sz w:val="24"/>
          <w:szCs w:val="24"/>
          <w:lang w:val="es-ES_tradnl" w:eastAsia="es-ES"/>
        </w:rPr>
        <w:lastRenderedPageBreak/>
        <w:t>de 2005, la nación es garante del pago de las obligaciones pensionales a cargo de Colpensiones.</w:t>
      </w:r>
    </w:p>
    <w:p w14:paraId="6D16EF59"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23E92BEF" w14:textId="77777777" w:rsidR="001E3387" w:rsidRPr="001E3387" w:rsidRDefault="001E3387" w:rsidP="001E3387">
      <w:pPr>
        <w:suppressAutoHyphens/>
        <w:spacing w:line="276" w:lineRule="auto"/>
        <w:ind w:firstLine="0"/>
        <w:rPr>
          <w:rFonts w:ascii="Arial" w:eastAsia="Times New Roman" w:hAnsi="Arial" w:cs="Arial"/>
          <w:i/>
          <w:spacing w:val="-2"/>
          <w:sz w:val="24"/>
          <w:szCs w:val="24"/>
          <w:lang w:val="es-ES_tradnl" w:eastAsia="es-ES"/>
        </w:rPr>
      </w:pPr>
      <w:r w:rsidRPr="001E3387">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1E3387">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1E3387">
        <w:rPr>
          <w:rFonts w:ascii="Arial" w:eastAsia="Times New Roman" w:hAnsi="Arial" w:cs="Arial"/>
          <w:i/>
          <w:spacing w:val="-2"/>
          <w:sz w:val="24"/>
          <w:szCs w:val="24"/>
          <w:lang w:val="es-ES_tradnl" w:eastAsia="es-ES"/>
        </w:rPr>
        <w:t>”.</w:t>
      </w:r>
    </w:p>
    <w:p w14:paraId="43473A61"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1E976AD1" w14:textId="77777777" w:rsidR="001E3387" w:rsidRPr="001E3387" w:rsidRDefault="001E3387" w:rsidP="001E3387">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1E3387">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31E983A8"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666C928E"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eastAsia="es-ES"/>
        </w:rPr>
      </w:pPr>
      <w:r w:rsidRPr="001E3387">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1E3387">
        <w:rPr>
          <w:rFonts w:ascii="Arial" w:eastAsia="Times New Roman" w:hAnsi="Arial" w:cs="Arial"/>
          <w:spacing w:val="-2"/>
          <w:sz w:val="24"/>
          <w:szCs w:val="24"/>
          <w:lang w:eastAsia="es-ES"/>
        </w:rPr>
        <w:t xml:space="preserve"> </w:t>
      </w:r>
    </w:p>
    <w:p w14:paraId="6E3F3936"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0A82AE7A"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26C3A7D"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1D0CA1C8" w14:textId="77777777" w:rsidR="001E3387" w:rsidRPr="001E3387" w:rsidRDefault="001E3387" w:rsidP="001E3387">
      <w:pPr>
        <w:suppressAutoHyphens/>
        <w:spacing w:line="240" w:lineRule="auto"/>
        <w:ind w:left="426" w:right="420" w:firstLine="0"/>
        <w:rPr>
          <w:rFonts w:ascii="Arial" w:eastAsia="Times New Roman" w:hAnsi="Arial" w:cs="Arial"/>
          <w:spacing w:val="-2"/>
          <w:szCs w:val="24"/>
          <w:lang w:val="es-ES_tradnl" w:eastAsia="es-ES"/>
        </w:rPr>
      </w:pPr>
      <w:r w:rsidRPr="001E3387">
        <w:rPr>
          <w:rFonts w:ascii="Arial" w:eastAsia="Times New Roman" w:hAnsi="Arial" w:cs="Arial"/>
          <w:b/>
          <w:spacing w:val="-2"/>
          <w:szCs w:val="24"/>
          <w:lang w:val="es-CO" w:eastAsia="es-ES"/>
        </w:rPr>
        <w:t>“Artículo 10</w:t>
      </w:r>
      <w:r w:rsidRPr="001E3387">
        <w:rPr>
          <w:rFonts w:ascii="Arial" w:eastAsia="Times New Roman" w:hAnsi="Arial" w:cs="Arial"/>
          <w:b/>
          <w:bCs/>
          <w:spacing w:val="-2"/>
          <w:szCs w:val="24"/>
          <w:lang w:val="es-CO" w:eastAsia="es-ES"/>
        </w:rPr>
        <w:t>.</w:t>
      </w:r>
      <w:r w:rsidRPr="001E3387">
        <w:rPr>
          <w:rFonts w:ascii="Arial" w:eastAsia="Times New Roman" w:hAnsi="Arial" w:cs="Arial"/>
          <w:b/>
          <w:spacing w:val="-2"/>
          <w:szCs w:val="24"/>
          <w:lang w:val="es-CO" w:eastAsia="es-ES"/>
        </w:rPr>
        <w:t xml:space="preserve"> RESPONSABILIDAD DE LOS PROMOTORES. </w:t>
      </w:r>
      <w:r w:rsidRPr="001E3387">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1E3387">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1E3387">
        <w:rPr>
          <w:rFonts w:ascii="Arial" w:eastAsia="Times New Roman" w:hAnsi="Arial" w:cs="Arial"/>
          <w:spacing w:val="-2"/>
          <w:szCs w:val="24"/>
          <w:lang w:val="es-CO" w:eastAsia="es-ES"/>
        </w:rPr>
        <w:t xml:space="preserve"> (Negrillas y subrayas fuera del texto)</w:t>
      </w:r>
    </w:p>
    <w:p w14:paraId="08A73D5E"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12E9EC1C"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313A10D"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13163004"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E3387">
        <w:rPr>
          <w:rFonts w:ascii="Arial" w:eastAsia="Times New Roman" w:hAnsi="Arial" w:cs="Arial"/>
          <w:spacing w:val="-2"/>
          <w:sz w:val="24"/>
          <w:szCs w:val="24"/>
          <w:lang w:val="es-ES_tradnl" w:eastAsia="es-ES"/>
        </w:rPr>
        <w:lastRenderedPageBreak/>
        <w:t xml:space="preserve">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53CB715"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15489239"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C1E5646"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52E06C6F"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r w:rsidRPr="001E3387">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06ACB03A" w14:textId="77777777" w:rsidR="001E3387" w:rsidRPr="001E3387" w:rsidRDefault="001E3387" w:rsidP="001E3387">
      <w:pPr>
        <w:suppressAutoHyphens/>
        <w:spacing w:line="276" w:lineRule="auto"/>
        <w:ind w:firstLine="0"/>
        <w:rPr>
          <w:rFonts w:ascii="Arial" w:eastAsia="Times New Roman" w:hAnsi="Arial" w:cs="Arial"/>
          <w:spacing w:val="-2"/>
          <w:sz w:val="24"/>
          <w:szCs w:val="24"/>
          <w:lang w:val="es-ES_tradnl" w:eastAsia="es-ES"/>
        </w:rPr>
      </w:pPr>
    </w:p>
    <w:p w14:paraId="29F142A4" w14:textId="77777777" w:rsidR="001E3387" w:rsidRPr="001E3387" w:rsidRDefault="001E3387" w:rsidP="001E3387">
      <w:pPr>
        <w:spacing w:line="276" w:lineRule="auto"/>
        <w:ind w:firstLine="0"/>
        <w:rPr>
          <w:rFonts w:ascii="Arial" w:eastAsia="Times New Roman" w:hAnsi="Arial" w:cs="Arial"/>
          <w:sz w:val="24"/>
          <w:szCs w:val="24"/>
          <w:lang w:val="es-CO" w:eastAsia="es-ES"/>
        </w:rPr>
      </w:pPr>
      <w:r w:rsidRPr="001E3387">
        <w:rPr>
          <w:rFonts w:ascii="Arial" w:eastAsia="Times New Roman" w:hAnsi="Arial" w:cs="Arial"/>
          <w:sz w:val="24"/>
          <w:szCs w:val="24"/>
          <w:lang w:val="es-CO" w:eastAsia="es-ES"/>
        </w:rPr>
        <w:t>Dejo así aclarado mi voto.</w:t>
      </w:r>
    </w:p>
    <w:p w14:paraId="27964F71" w14:textId="77777777" w:rsidR="001E3387" w:rsidRPr="001E3387" w:rsidRDefault="001E3387" w:rsidP="001E3387">
      <w:pPr>
        <w:widowControl w:val="0"/>
        <w:autoSpaceDE w:val="0"/>
        <w:autoSpaceDN w:val="0"/>
        <w:adjustRightInd w:val="0"/>
        <w:spacing w:line="276" w:lineRule="auto"/>
        <w:ind w:firstLine="0"/>
        <w:jc w:val="left"/>
        <w:rPr>
          <w:rFonts w:ascii="Arial" w:eastAsia="Calibri" w:hAnsi="Arial" w:cs="Arial"/>
          <w:sz w:val="24"/>
          <w:szCs w:val="24"/>
          <w:lang w:val="es-CO"/>
        </w:rPr>
      </w:pPr>
    </w:p>
    <w:p w14:paraId="4C726EED" w14:textId="77777777" w:rsidR="001E3387" w:rsidRPr="001E3387" w:rsidRDefault="001E3387" w:rsidP="001E3387">
      <w:pPr>
        <w:widowControl w:val="0"/>
        <w:autoSpaceDE w:val="0"/>
        <w:autoSpaceDN w:val="0"/>
        <w:adjustRightInd w:val="0"/>
        <w:spacing w:line="276" w:lineRule="auto"/>
        <w:ind w:firstLine="0"/>
        <w:jc w:val="left"/>
        <w:rPr>
          <w:rFonts w:ascii="Arial" w:eastAsia="Calibri" w:hAnsi="Arial" w:cs="Arial"/>
          <w:sz w:val="24"/>
          <w:szCs w:val="24"/>
          <w:lang w:val="es-CO"/>
        </w:rPr>
      </w:pPr>
    </w:p>
    <w:p w14:paraId="5D1661DF" w14:textId="77777777" w:rsidR="001E3387" w:rsidRPr="001E3387" w:rsidRDefault="001E3387" w:rsidP="001E3387">
      <w:pPr>
        <w:widowControl w:val="0"/>
        <w:autoSpaceDE w:val="0"/>
        <w:autoSpaceDN w:val="0"/>
        <w:adjustRightInd w:val="0"/>
        <w:spacing w:line="276" w:lineRule="auto"/>
        <w:ind w:firstLine="0"/>
        <w:jc w:val="left"/>
        <w:rPr>
          <w:rFonts w:ascii="Arial" w:eastAsia="Calibri" w:hAnsi="Arial" w:cs="Arial"/>
          <w:sz w:val="24"/>
          <w:szCs w:val="24"/>
          <w:lang w:val="es-CO"/>
        </w:rPr>
      </w:pPr>
    </w:p>
    <w:p w14:paraId="3EB597CE" w14:textId="77777777" w:rsidR="001E3387" w:rsidRPr="001E3387" w:rsidRDefault="001E3387" w:rsidP="001E3387">
      <w:pPr>
        <w:tabs>
          <w:tab w:val="center" w:pos="4420"/>
        </w:tabs>
        <w:spacing w:line="276" w:lineRule="auto"/>
        <w:ind w:firstLine="0"/>
        <w:rPr>
          <w:rFonts w:ascii="Arial" w:eastAsia="Calibri" w:hAnsi="Arial" w:cs="Arial"/>
          <w:sz w:val="24"/>
          <w:szCs w:val="24"/>
          <w:lang w:val="es-CO"/>
        </w:rPr>
      </w:pPr>
    </w:p>
    <w:p w14:paraId="578D93F9" w14:textId="77777777" w:rsidR="001E3387" w:rsidRPr="001E3387" w:rsidRDefault="001E3387" w:rsidP="001E3387">
      <w:pPr>
        <w:widowControl w:val="0"/>
        <w:autoSpaceDE w:val="0"/>
        <w:autoSpaceDN w:val="0"/>
        <w:adjustRightInd w:val="0"/>
        <w:spacing w:line="276" w:lineRule="auto"/>
        <w:ind w:firstLine="0"/>
        <w:jc w:val="center"/>
        <w:rPr>
          <w:rFonts w:ascii="Arial" w:eastAsia="Calibri" w:hAnsi="Arial" w:cs="Arial"/>
          <w:b/>
          <w:sz w:val="24"/>
          <w:szCs w:val="24"/>
          <w:lang w:val="es-CO"/>
        </w:rPr>
      </w:pPr>
      <w:r w:rsidRPr="001E3387">
        <w:rPr>
          <w:rFonts w:ascii="Arial" w:eastAsia="Calibri" w:hAnsi="Arial" w:cs="Arial"/>
          <w:b/>
          <w:sz w:val="24"/>
          <w:szCs w:val="24"/>
          <w:lang w:val="es-CO"/>
        </w:rPr>
        <w:t>JULIO CÉSAR SALAZAR MUÑOZ</w:t>
      </w:r>
    </w:p>
    <w:p w14:paraId="6E6E798F" w14:textId="6230E044" w:rsidR="001E3387" w:rsidRPr="001E3387" w:rsidRDefault="001E3387" w:rsidP="001E3387">
      <w:pPr>
        <w:widowControl w:val="0"/>
        <w:autoSpaceDE w:val="0"/>
        <w:autoSpaceDN w:val="0"/>
        <w:adjustRightInd w:val="0"/>
        <w:spacing w:line="276" w:lineRule="auto"/>
        <w:ind w:firstLine="0"/>
        <w:jc w:val="center"/>
        <w:rPr>
          <w:rFonts w:ascii="Arial" w:eastAsia="Calibri" w:hAnsi="Arial" w:cs="Arial"/>
          <w:sz w:val="24"/>
          <w:szCs w:val="24"/>
          <w:lang w:val="es-CO"/>
        </w:rPr>
      </w:pPr>
      <w:r w:rsidRPr="001E3387">
        <w:rPr>
          <w:rFonts w:ascii="Arial" w:eastAsia="Calibri" w:hAnsi="Arial" w:cs="Arial"/>
          <w:sz w:val="24"/>
          <w:szCs w:val="24"/>
          <w:lang w:val="es-CO"/>
        </w:rPr>
        <w:t>Magistrado</w:t>
      </w:r>
    </w:p>
    <w:sectPr w:rsidR="001E3387" w:rsidRPr="001E3387" w:rsidSect="001E338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78FBF1" w16cex:dateUtc="2021-01-14T21:33:52.37Z"/>
  <w16cex:commentExtensible w16cex:durableId="7D700CA9" w16cex:dateUtc="2021-01-14T21:38:03.749Z"/>
  <w16cex:commentExtensible w16cex:durableId="5D3748E1" w16cex:dateUtc="2021-01-14T21:38:28.743Z"/>
  <w16cex:commentExtensible w16cex:durableId="0092363D" w16cex:dateUtc="2021-01-15T20:24:32.24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22401" w14:textId="77777777" w:rsidR="00446082" w:rsidRDefault="00446082" w:rsidP="001C5C55">
      <w:pPr>
        <w:spacing w:line="240" w:lineRule="auto"/>
      </w:pPr>
      <w:r>
        <w:separator/>
      </w:r>
    </w:p>
  </w:endnote>
  <w:endnote w:type="continuationSeparator" w:id="0">
    <w:p w14:paraId="13A71131" w14:textId="77777777" w:rsidR="00446082" w:rsidRDefault="00446082"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1E705D51" w14:textId="77777777" w:rsidR="00602AD7" w:rsidRPr="001E3387" w:rsidRDefault="006C1CA4">
        <w:pPr>
          <w:pStyle w:val="Piedepgina"/>
          <w:jc w:val="right"/>
          <w:rPr>
            <w:rFonts w:ascii="Arial" w:eastAsia="Times New Roman" w:hAnsi="Arial" w:cs="Arial"/>
            <w:sz w:val="18"/>
            <w:szCs w:val="16"/>
            <w:lang w:eastAsia="es-ES"/>
          </w:rPr>
        </w:pPr>
        <w:r w:rsidRPr="001E3387">
          <w:rPr>
            <w:rFonts w:ascii="Arial" w:eastAsia="Times New Roman" w:hAnsi="Arial" w:cs="Arial"/>
            <w:sz w:val="18"/>
            <w:szCs w:val="16"/>
            <w:lang w:eastAsia="es-ES"/>
          </w:rPr>
          <w:fldChar w:fldCharType="begin"/>
        </w:r>
        <w:r w:rsidRPr="001E3387">
          <w:rPr>
            <w:rFonts w:ascii="Arial" w:eastAsia="Times New Roman" w:hAnsi="Arial" w:cs="Arial"/>
            <w:sz w:val="18"/>
            <w:szCs w:val="16"/>
            <w:lang w:eastAsia="es-ES"/>
          </w:rPr>
          <w:instrText>PAGE   \* MERGEFORMAT</w:instrText>
        </w:r>
        <w:r w:rsidRPr="001E3387">
          <w:rPr>
            <w:rFonts w:ascii="Arial" w:eastAsia="Times New Roman" w:hAnsi="Arial" w:cs="Arial"/>
            <w:sz w:val="18"/>
            <w:szCs w:val="16"/>
            <w:lang w:eastAsia="es-ES"/>
          </w:rPr>
          <w:fldChar w:fldCharType="separate"/>
        </w:r>
        <w:r w:rsidR="00AE31BB">
          <w:rPr>
            <w:rFonts w:ascii="Arial" w:eastAsia="Times New Roman" w:hAnsi="Arial" w:cs="Arial"/>
            <w:noProof/>
            <w:sz w:val="18"/>
            <w:szCs w:val="16"/>
            <w:lang w:eastAsia="es-ES"/>
          </w:rPr>
          <w:t>14</w:t>
        </w:r>
        <w:r w:rsidRPr="001E3387">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E2299" w14:textId="77777777" w:rsidR="00446082" w:rsidRDefault="00446082" w:rsidP="001C5C55">
      <w:pPr>
        <w:spacing w:line="240" w:lineRule="auto"/>
      </w:pPr>
      <w:r>
        <w:separator/>
      </w:r>
    </w:p>
  </w:footnote>
  <w:footnote w:type="continuationSeparator" w:id="0">
    <w:p w14:paraId="6D8A3D21" w14:textId="77777777" w:rsidR="00446082" w:rsidRDefault="00446082" w:rsidP="001C5C55">
      <w:pPr>
        <w:spacing w:line="240" w:lineRule="auto"/>
      </w:pPr>
      <w:r>
        <w:continuationSeparator/>
      </w:r>
    </w:p>
  </w:footnote>
  <w:footnote w:id="1">
    <w:p w14:paraId="7BE3BE8F" w14:textId="77777777" w:rsidR="006B5E57" w:rsidRPr="00DE3129" w:rsidRDefault="006B5E57" w:rsidP="006B5E57">
      <w:pPr>
        <w:pStyle w:val="Textonotapie"/>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 xml:space="preserve">Título tomado de la sentencia </w:t>
      </w:r>
      <w:r w:rsidRPr="00DE3129">
        <w:rPr>
          <w:rFonts w:cs="Arial"/>
          <w:sz w:val="18"/>
          <w:szCs w:val="18"/>
        </w:rPr>
        <w:t xml:space="preserve">del 8 de mayo de </w:t>
      </w:r>
      <w:proofErr w:type="spellStart"/>
      <w:r w:rsidRPr="00DE3129">
        <w:rPr>
          <w:rFonts w:cs="Arial"/>
          <w:sz w:val="18"/>
          <w:szCs w:val="18"/>
        </w:rPr>
        <w:t>2019SL</w:t>
      </w:r>
      <w:proofErr w:type="spellEnd"/>
      <w:r w:rsidRPr="00DE3129">
        <w:rPr>
          <w:rFonts w:cs="Arial"/>
          <w:sz w:val="18"/>
          <w:szCs w:val="18"/>
        </w:rPr>
        <w:t xml:space="preserve"> 1688-2019, Radicado 68838, con Ponencia de la Dra. Clara Cecilia Dueñas Quevedo</w:t>
      </w:r>
    </w:p>
  </w:footnote>
  <w:footnote w:id="2">
    <w:p w14:paraId="6B1280E3" w14:textId="77777777" w:rsidR="006B5E57" w:rsidRPr="00DE3129" w:rsidRDefault="006B5E57" w:rsidP="006B5E57">
      <w:pPr>
        <w:pStyle w:val="Textonotapie"/>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 xml:space="preserve">Estatuto Orgánico del Sistema Financiero </w:t>
      </w:r>
    </w:p>
  </w:footnote>
  <w:footnote w:id="3">
    <w:p w14:paraId="3FE777EE" w14:textId="77777777" w:rsidR="006B5E57" w:rsidRPr="00DE3129" w:rsidRDefault="006B5E57" w:rsidP="006B5E57">
      <w:pPr>
        <w:pStyle w:val="Textonotapie"/>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 xml:space="preserve">Título tomado de la sentencia </w:t>
      </w:r>
      <w:r w:rsidRPr="00DE3129">
        <w:rPr>
          <w:rFonts w:cs="Arial"/>
          <w:sz w:val="18"/>
          <w:szCs w:val="18"/>
        </w:rPr>
        <w:t xml:space="preserve">del 8 de mayo de </w:t>
      </w:r>
      <w:proofErr w:type="spellStart"/>
      <w:r w:rsidRPr="00DE3129">
        <w:rPr>
          <w:rFonts w:cs="Arial"/>
          <w:sz w:val="18"/>
          <w:szCs w:val="18"/>
        </w:rPr>
        <w:t>2019SL</w:t>
      </w:r>
      <w:proofErr w:type="spellEnd"/>
      <w:r w:rsidRPr="00DE3129">
        <w:rPr>
          <w:rFonts w:cs="Arial"/>
          <w:sz w:val="18"/>
          <w:szCs w:val="18"/>
        </w:rPr>
        <w:t xml:space="preserve"> 1688-2019, Radicado 68838, con Ponencia de la Dra. Clara Cecilia Dueñas Quevedo</w:t>
      </w:r>
    </w:p>
  </w:footnote>
  <w:footnote w:id="4">
    <w:p w14:paraId="2DF0BBDB" w14:textId="77777777" w:rsidR="006B5E57" w:rsidRPr="00DE3129" w:rsidRDefault="006B5E57" w:rsidP="006B5E57">
      <w:pPr>
        <w:pStyle w:val="Textonotapie"/>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8A0BC" w14:textId="578427E3" w:rsidR="00444926" w:rsidRPr="001E3387" w:rsidRDefault="00444926" w:rsidP="00444926">
    <w:pPr>
      <w:pStyle w:val="NormalWeb"/>
      <w:spacing w:before="0" w:beforeAutospacing="0" w:after="0" w:afterAutospacing="0"/>
      <w:jc w:val="both"/>
      <w:rPr>
        <w:rFonts w:ascii="Arial" w:hAnsi="Arial" w:cs="Arial"/>
        <w:sz w:val="18"/>
        <w:szCs w:val="16"/>
      </w:rPr>
    </w:pPr>
    <w:r w:rsidRPr="001E3387">
      <w:rPr>
        <w:rFonts w:ascii="Arial" w:hAnsi="Arial" w:cs="Arial"/>
        <w:sz w:val="18"/>
        <w:szCs w:val="16"/>
      </w:rPr>
      <w:t>Radicación No.: 66001-31-05-002-2018-00616-01</w:t>
    </w:r>
  </w:p>
  <w:p w14:paraId="52658858" w14:textId="43560FA7" w:rsidR="00444926" w:rsidRPr="001E3387" w:rsidRDefault="00444926" w:rsidP="00444926">
    <w:pPr>
      <w:pStyle w:val="NormalWeb"/>
      <w:spacing w:before="0" w:beforeAutospacing="0" w:after="0" w:afterAutospacing="0"/>
      <w:jc w:val="both"/>
      <w:rPr>
        <w:rFonts w:ascii="Arial" w:hAnsi="Arial" w:cs="Arial"/>
        <w:sz w:val="18"/>
        <w:szCs w:val="16"/>
      </w:rPr>
    </w:pPr>
    <w:r w:rsidRPr="001E3387">
      <w:rPr>
        <w:rFonts w:ascii="Arial" w:hAnsi="Arial" w:cs="Arial"/>
        <w:sz w:val="18"/>
        <w:szCs w:val="16"/>
      </w:rPr>
      <w:t xml:space="preserve">Demandante: José Benur Falla Encinarez </w:t>
    </w:r>
  </w:p>
  <w:p w14:paraId="3FAC2808" w14:textId="77C95D6B" w:rsidR="00444926" w:rsidRPr="001E3387" w:rsidRDefault="00444926" w:rsidP="00204621">
    <w:pPr>
      <w:pStyle w:val="NormalWeb"/>
      <w:spacing w:before="0" w:beforeAutospacing="0" w:after="0" w:afterAutospacing="0"/>
      <w:jc w:val="both"/>
      <w:rPr>
        <w:rFonts w:ascii="Arial" w:hAnsi="Arial" w:cs="Arial"/>
        <w:sz w:val="18"/>
        <w:szCs w:val="16"/>
      </w:rPr>
    </w:pPr>
    <w:r w:rsidRPr="001E3387">
      <w:rPr>
        <w:rFonts w:ascii="Arial" w:hAnsi="Arial" w:cs="Arial"/>
        <w:sz w:val="18"/>
        <w:szCs w:val="16"/>
      </w:rPr>
      <w:t xml:space="preserve">Demandado: Porvenir </w:t>
    </w:r>
    <w:proofErr w:type="spellStart"/>
    <w:r w:rsidRPr="001E3387">
      <w:rPr>
        <w:rFonts w:ascii="Arial" w:hAnsi="Arial" w:cs="Arial"/>
        <w:sz w:val="18"/>
        <w:szCs w:val="16"/>
      </w:rPr>
      <w:t>S.A</w:t>
    </w:r>
    <w:proofErr w:type="spellEnd"/>
    <w:r w:rsidRPr="001E3387">
      <w:rPr>
        <w:rFonts w:ascii="Arial" w:hAnsi="Arial" w:cs="Arial"/>
        <w:sz w:val="18"/>
        <w:szCs w:val="16"/>
      </w:rPr>
      <w:t xml:space="preserve">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786414"/>
    <w:multiLevelType w:val="hybridMultilevel"/>
    <w:tmpl w:val="4A9C92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nsid w:val="764B647B"/>
    <w:multiLevelType w:val="hybridMultilevel"/>
    <w:tmpl w:val="7C38F1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55"/>
    <w:rsid w:val="00005D87"/>
    <w:rsid w:val="000224A2"/>
    <w:rsid w:val="00025872"/>
    <w:rsid w:val="000277FA"/>
    <w:rsid w:val="00036566"/>
    <w:rsid w:val="000439EB"/>
    <w:rsid w:val="000506FC"/>
    <w:rsid w:val="000A4A28"/>
    <w:rsid w:val="000B0BA2"/>
    <w:rsid w:val="000C3829"/>
    <w:rsid w:val="000F4167"/>
    <w:rsid w:val="000F53E9"/>
    <w:rsid w:val="00116069"/>
    <w:rsid w:val="00164C30"/>
    <w:rsid w:val="00181BF2"/>
    <w:rsid w:val="00183876"/>
    <w:rsid w:val="00184BE9"/>
    <w:rsid w:val="001A39D6"/>
    <w:rsid w:val="001C5C55"/>
    <w:rsid w:val="001D3C29"/>
    <w:rsid w:val="001E1C03"/>
    <w:rsid w:val="001E3387"/>
    <w:rsid w:val="00204621"/>
    <w:rsid w:val="00246C58"/>
    <w:rsid w:val="00251EEC"/>
    <w:rsid w:val="0026352C"/>
    <w:rsid w:val="00270192"/>
    <w:rsid w:val="002830A1"/>
    <w:rsid w:val="002A5771"/>
    <w:rsid w:val="002C71EB"/>
    <w:rsid w:val="002E210D"/>
    <w:rsid w:val="002E7149"/>
    <w:rsid w:val="002F2E9B"/>
    <w:rsid w:val="002F4390"/>
    <w:rsid w:val="0030061A"/>
    <w:rsid w:val="00324DDD"/>
    <w:rsid w:val="0032634B"/>
    <w:rsid w:val="00340B98"/>
    <w:rsid w:val="00350AF8"/>
    <w:rsid w:val="00353EBE"/>
    <w:rsid w:val="003616D4"/>
    <w:rsid w:val="00375EA9"/>
    <w:rsid w:val="003A0CDB"/>
    <w:rsid w:val="003B3515"/>
    <w:rsid w:val="003C279F"/>
    <w:rsid w:val="003E228C"/>
    <w:rsid w:val="00417207"/>
    <w:rsid w:val="00436A8B"/>
    <w:rsid w:val="00444926"/>
    <w:rsid w:val="00446082"/>
    <w:rsid w:val="00450CAB"/>
    <w:rsid w:val="0045428D"/>
    <w:rsid w:val="004662C3"/>
    <w:rsid w:val="00470C75"/>
    <w:rsid w:val="004922F9"/>
    <w:rsid w:val="004A0720"/>
    <w:rsid w:val="004A23C1"/>
    <w:rsid w:val="004A6EC3"/>
    <w:rsid w:val="004C620A"/>
    <w:rsid w:val="004D41D5"/>
    <w:rsid w:val="004E03F2"/>
    <w:rsid w:val="00502F6C"/>
    <w:rsid w:val="00517B6E"/>
    <w:rsid w:val="00557579"/>
    <w:rsid w:val="005B2EAC"/>
    <w:rsid w:val="005C6145"/>
    <w:rsid w:val="005F4AA0"/>
    <w:rsid w:val="005F4EE1"/>
    <w:rsid w:val="006150A1"/>
    <w:rsid w:val="00625F92"/>
    <w:rsid w:val="00641CF1"/>
    <w:rsid w:val="006467ED"/>
    <w:rsid w:val="00662E3D"/>
    <w:rsid w:val="006674C3"/>
    <w:rsid w:val="00674338"/>
    <w:rsid w:val="0067720F"/>
    <w:rsid w:val="006B5E57"/>
    <w:rsid w:val="006C1C69"/>
    <w:rsid w:val="006C1CA4"/>
    <w:rsid w:val="006C420C"/>
    <w:rsid w:val="006C53DE"/>
    <w:rsid w:val="006E4354"/>
    <w:rsid w:val="00703932"/>
    <w:rsid w:val="00714427"/>
    <w:rsid w:val="007345A0"/>
    <w:rsid w:val="0074061C"/>
    <w:rsid w:val="0074537E"/>
    <w:rsid w:val="0075190B"/>
    <w:rsid w:val="00757410"/>
    <w:rsid w:val="0076033D"/>
    <w:rsid w:val="007B2F62"/>
    <w:rsid w:val="007D15EF"/>
    <w:rsid w:val="007D16FA"/>
    <w:rsid w:val="00803C37"/>
    <w:rsid w:val="00825ACD"/>
    <w:rsid w:val="00832E72"/>
    <w:rsid w:val="00872605"/>
    <w:rsid w:val="00880CEA"/>
    <w:rsid w:val="008B352F"/>
    <w:rsid w:val="008D1D44"/>
    <w:rsid w:val="008E26FD"/>
    <w:rsid w:val="009134E4"/>
    <w:rsid w:val="009374D2"/>
    <w:rsid w:val="0094370E"/>
    <w:rsid w:val="009736BB"/>
    <w:rsid w:val="00981055"/>
    <w:rsid w:val="009B2618"/>
    <w:rsid w:val="009D2A71"/>
    <w:rsid w:val="009E2A5F"/>
    <w:rsid w:val="009E7547"/>
    <w:rsid w:val="009F7B32"/>
    <w:rsid w:val="00A109A7"/>
    <w:rsid w:val="00A25DF6"/>
    <w:rsid w:val="00A25EF4"/>
    <w:rsid w:val="00A31306"/>
    <w:rsid w:val="00A31755"/>
    <w:rsid w:val="00A3186B"/>
    <w:rsid w:val="00A330F5"/>
    <w:rsid w:val="00A606EB"/>
    <w:rsid w:val="00A65CC9"/>
    <w:rsid w:val="00AE1BF5"/>
    <w:rsid w:val="00AE31BB"/>
    <w:rsid w:val="00AE48BE"/>
    <w:rsid w:val="00AF0DFB"/>
    <w:rsid w:val="00AF281E"/>
    <w:rsid w:val="00B026C8"/>
    <w:rsid w:val="00B4585E"/>
    <w:rsid w:val="00B52029"/>
    <w:rsid w:val="00B5237A"/>
    <w:rsid w:val="00B84779"/>
    <w:rsid w:val="00BA5CFD"/>
    <w:rsid w:val="00BE4F08"/>
    <w:rsid w:val="00C25AFB"/>
    <w:rsid w:val="00C44332"/>
    <w:rsid w:val="00C4759C"/>
    <w:rsid w:val="00C62C5A"/>
    <w:rsid w:val="00C63887"/>
    <w:rsid w:val="00C83682"/>
    <w:rsid w:val="00CD27AB"/>
    <w:rsid w:val="00CD4331"/>
    <w:rsid w:val="00CE5BB7"/>
    <w:rsid w:val="00CF022D"/>
    <w:rsid w:val="00D1065A"/>
    <w:rsid w:val="00D40832"/>
    <w:rsid w:val="00D457BA"/>
    <w:rsid w:val="00D72E6A"/>
    <w:rsid w:val="00D77E17"/>
    <w:rsid w:val="00D9364E"/>
    <w:rsid w:val="00D93AA7"/>
    <w:rsid w:val="00DB0A15"/>
    <w:rsid w:val="00DB6806"/>
    <w:rsid w:val="00DC2437"/>
    <w:rsid w:val="00DC7616"/>
    <w:rsid w:val="00DD0D61"/>
    <w:rsid w:val="00DE278E"/>
    <w:rsid w:val="00E40468"/>
    <w:rsid w:val="00E45061"/>
    <w:rsid w:val="00E54DE2"/>
    <w:rsid w:val="00E62322"/>
    <w:rsid w:val="00E72ECB"/>
    <w:rsid w:val="00E80561"/>
    <w:rsid w:val="00E9549D"/>
    <w:rsid w:val="00EA5E3B"/>
    <w:rsid w:val="00EB096A"/>
    <w:rsid w:val="00EB2616"/>
    <w:rsid w:val="00EC0CF9"/>
    <w:rsid w:val="00ED2F05"/>
    <w:rsid w:val="00EE1913"/>
    <w:rsid w:val="00EF08E6"/>
    <w:rsid w:val="00F13207"/>
    <w:rsid w:val="00F25B72"/>
    <w:rsid w:val="00F278BC"/>
    <w:rsid w:val="00F40B10"/>
    <w:rsid w:val="00F41FAB"/>
    <w:rsid w:val="00F4561E"/>
    <w:rsid w:val="00F57790"/>
    <w:rsid w:val="00F62803"/>
    <w:rsid w:val="00F71F34"/>
    <w:rsid w:val="00F7367C"/>
    <w:rsid w:val="00F8390A"/>
    <w:rsid w:val="00FD0597"/>
    <w:rsid w:val="00FF5BDF"/>
    <w:rsid w:val="016CF03C"/>
    <w:rsid w:val="10152033"/>
    <w:rsid w:val="1442E6EE"/>
    <w:rsid w:val="15CFBA36"/>
    <w:rsid w:val="2879FFF7"/>
    <w:rsid w:val="3CE0DD2F"/>
    <w:rsid w:val="42A21790"/>
    <w:rsid w:val="4B9F6C04"/>
    <w:rsid w:val="54647BF8"/>
    <w:rsid w:val="54F8BBC8"/>
    <w:rsid w:val="5C1F4AF2"/>
    <w:rsid w:val="5D73316D"/>
    <w:rsid w:val="65070E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E48BE"/>
    <w:rPr>
      <w:b/>
      <w:bCs/>
    </w:rPr>
  </w:style>
  <w:style w:type="character" w:customStyle="1" w:styleId="AsuntodelcomentarioCar">
    <w:name w:val="Asunto del comentario Car"/>
    <w:basedOn w:val="TextocomentarioCar"/>
    <w:link w:val="Asuntodelcomentario"/>
    <w:uiPriority w:val="99"/>
    <w:semiHidden/>
    <w:rsid w:val="00AE48BE"/>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E48BE"/>
    <w:rPr>
      <w:b/>
      <w:bCs/>
    </w:rPr>
  </w:style>
  <w:style w:type="character" w:customStyle="1" w:styleId="AsuntodelcomentarioCar">
    <w:name w:val="Asunto del comentario Car"/>
    <w:basedOn w:val="TextocomentarioCar"/>
    <w:link w:val="Asuntodelcomentario"/>
    <w:uiPriority w:val="99"/>
    <w:semiHidden/>
    <w:rsid w:val="00AE48BE"/>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de2baad1b367466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E74E76B8-386C-4E8F-B99C-1A1C8E92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11867</Words>
  <Characters>65269</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76983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6</cp:revision>
  <dcterms:created xsi:type="dcterms:W3CDTF">2021-01-19T18:59:00Z</dcterms:created>
  <dcterms:modified xsi:type="dcterms:W3CDTF">2021-02-14T14:26:00Z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