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1B993" w14:textId="77777777" w:rsidR="007271C6" w:rsidRPr="007271C6" w:rsidRDefault="007271C6" w:rsidP="007271C6">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r w:rsidRPr="007271C6">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F58FAE5" w14:textId="77777777" w:rsidR="007271C6" w:rsidRPr="007271C6" w:rsidRDefault="007271C6" w:rsidP="007271C6">
      <w:pPr>
        <w:spacing w:line="240" w:lineRule="auto"/>
        <w:rPr>
          <w:rFonts w:eastAsia="Times New Roman" w:cs="Arial"/>
          <w:sz w:val="20"/>
          <w:szCs w:val="20"/>
          <w:lang w:val="es-419" w:eastAsia="es-ES"/>
        </w:rPr>
      </w:pPr>
    </w:p>
    <w:p w14:paraId="70079132" w14:textId="77777777" w:rsidR="007271C6" w:rsidRPr="007271C6" w:rsidRDefault="007271C6" w:rsidP="007271C6">
      <w:pPr>
        <w:spacing w:line="240" w:lineRule="auto"/>
        <w:rPr>
          <w:rFonts w:eastAsia="Times New Roman" w:cs="Arial"/>
          <w:sz w:val="20"/>
          <w:szCs w:val="20"/>
          <w:lang w:val="es-419" w:eastAsia="es-ES"/>
        </w:rPr>
      </w:pPr>
      <w:r w:rsidRPr="007271C6">
        <w:rPr>
          <w:rFonts w:eastAsia="Times New Roman" w:cs="Arial"/>
          <w:sz w:val="20"/>
          <w:szCs w:val="20"/>
          <w:lang w:val="es-419" w:eastAsia="es-ES"/>
        </w:rPr>
        <w:t>Radicado:</w:t>
      </w:r>
      <w:r w:rsidRPr="007271C6">
        <w:rPr>
          <w:rFonts w:eastAsia="Times New Roman" w:cs="Arial"/>
          <w:sz w:val="20"/>
          <w:szCs w:val="20"/>
          <w:lang w:val="es-419" w:eastAsia="es-ES"/>
        </w:rPr>
        <w:tab/>
        <w:t>660013105-004-2018-00182-01</w:t>
      </w:r>
    </w:p>
    <w:p w14:paraId="6D5A2080" w14:textId="77777777" w:rsidR="007271C6" w:rsidRPr="007271C6" w:rsidRDefault="007271C6" w:rsidP="007271C6">
      <w:pPr>
        <w:spacing w:line="240" w:lineRule="auto"/>
        <w:rPr>
          <w:rFonts w:eastAsia="Times New Roman" w:cs="Arial"/>
          <w:sz w:val="20"/>
          <w:szCs w:val="20"/>
          <w:lang w:val="es-419" w:eastAsia="es-ES"/>
        </w:rPr>
      </w:pPr>
      <w:r w:rsidRPr="007271C6">
        <w:rPr>
          <w:rFonts w:eastAsia="Times New Roman" w:cs="Arial"/>
          <w:sz w:val="20"/>
          <w:szCs w:val="20"/>
          <w:lang w:val="es-419" w:eastAsia="es-ES"/>
        </w:rPr>
        <w:t>Demanda:</w:t>
      </w:r>
      <w:r w:rsidRPr="007271C6">
        <w:rPr>
          <w:rFonts w:eastAsia="Times New Roman" w:cs="Arial"/>
          <w:sz w:val="20"/>
          <w:szCs w:val="20"/>
          <w:lang w:val="es-419" w:eastAsia="es-ES"/>
        </w:rPr>
        <w:tab/>
        <w:t>Abelardo Antonio Quintero Muriel</w:t>
      </w:r>
    </w:p>
    <w:p w14:paraId="359DB9B9" w14:textId="77777777" w:rsidR="007271C6" w:rsidRPr="007271C6" w:rsidRDefault="007271C6" w:rsidP="007271C6">
      <w:pPr>
        <w:spacing w:line="240" w:lineRule="auto"/>
        <w:rPr>
          <w:rFonts w:eastAsia="Times New Roman" w:cs="Arial"/>
          <w:sz w:val="20"/>
          <w:szCs w:val="20"/>
          <w:lang w:val="es-419" w:eastAsia="es-ES"/>
        </w:rPr>
      </w:pPr>
      <w:r w:rsidRPr="007271C6">
        <w:rPr>
          <w:rFonts w:eastAsia="Times New Roman" w:cs="Arial"/>
          <w:sz w:val="20"/>
          <w:szCs w:val="20"/>
          <w:lang w:val="es-419" w:eastAsia="es-ES"/>
        </w:rPr>
        <w:t>Demandado:</w:t>
      </w:r>
      <w:r w:rsidRPr="007271C6">
        <w:rPr>
          <w:rFonts w:eastAsia="Times New Roman" w:cs="Arial"/>
          <w:sz w:val="20"/>
          <w:szCs w:val="20"/>
          <w:lang w:val="es-419" w:eastAsia="es-ES"/>
        </w:rPr>
        <w:tab/>
        <w:t>Municipio de Pereira</w:t>
      </w:r>
    </w:p>
    <w:p w14:paraId="639DE966" w14:textId="7EEAC558" w:rsidR="007271C6" w:rsidRPr="007271C6" w:rsidRDefault="007271C6" w:rsidP="007271C6">
      <w:pPr>
        <w:spacing w:line="240" w:lineRule="auto"/>
        <w:rPr>
          <w:rFonts w:eastAsia="Times New Roman" w:cs="Arial"/>
          <w:sz w:val="20"/>
          <w:szCs w:val="20"/>
          <w:lang w:val="es-419" w:eastAsia="es-ES"/>
        </w:rPr>
      </w:pPr>
      <w:r w:rsidRPr="007271C6">
        <w:rPr>
          <w:rFonts w:eastAsia="Times New Roman" w:cs="Arial"/>
          <w:sz w:val="20"/>
          <w:szCs w:val="20"/>
          <w:lang w:val="es-419" w:eastAsia="es-ES"/>
        </w:rPr>
        <w:t>Juzgado:</w:t>
      </w:r>
      <w:r w:rsidRPr="007271C6">
        <w:rPr>
          <w:rFonts w:eastAsia="Times New Roman" w:cs="Arial"/>
          <w:sz w:val="20"/>
          <w:szCs w:val="20"/>
          <w:lang w:val="es-419" w:eastAsia="es-ES"/>
        </w:rPr>
        <w:tab/>
        <w:t>Quinto Laboral del Circuito</w:t>
      </w:r>
    </w:p>
    <w:p w14:paraId="3C0FCF76" w14:textId="77777777" w:rsidR="007271C6" w:rsidRPr="007271C6" w:rsidRDefault="007271C6" w:rsidP="007271C6">
      <w:pPr>
        <w:spacing w:line="240" w:lineRule="auto"/>
        <w:rPr>
          <w:rFonts w:eastAsia="Times New Roman" w:cs="Arial"/>
          <w:sz w:val="20"/>
          <w:szCs w:val="20"/>
          <w:lang w:val="es-419" w:eastAsia="es-ES"/>
        </w:rPr>
      </w:pPr>
    </w:p>
    <w:p w14:paraId="7555C8C4" w14:textId="77777777" w:rsidR="008936D1" w:rsidRPr="005E180D" w:rsidRDefault="008936D1" w:rsidP="008936D1">
      <w:pPr>
        <w:spacing w:line="240" w:lineRule="auto"/>
        <w:rPr>
          <w:rFonts w:eastAsia="Times New Roman" w:cs="Arial"/>
          <w:b/>
          <w:bCs/>
          <w:iCs/>
          <w:sz w:val="20"/>
          <w:szCs w:val="20"/>
          <w:lang w:val="es-419" w:eastAsia="fr-FR"/>
        </w:rPr>
      </w:pPr>
      <w:r w:rsidRPr="005E180D">
        <w:rPr>
          <w:rFonts w:eastAsia="Times New Roman" w:cs="Arial"/>
          <w:b/>
          <w:bCs/>
          <w:iCs/>
          <w:sz w:val="20"/>
          <w:szCs w:val="20"/>
          <w:u w:val="single"/>
          <w:lang w:val="es-419" w:eastAsia="fr-FR"/>
        </w:rPr>
        <w:t>TEMAS:</w:t>
      </w:r>
      <w:r w:rsidRPr="005E180D">
        <w:rPr>
          <w:rFonts w:eastAsia="Times New Roman" w:cs="Arial"/>
          <w:b/>
          <w:bCs/>
          <w:iCs/>
          <w:sz w:val="20"/>
          <w:szCs w:val="20"/>
          <w:lang w:val="es-419" w:eastAsia="fr-FR"/>
        </w:rPr>
        <w:tab/>
        <w:t xml:space="preserve">CONTRATO DE TRABAJO / PRIMACÍA DE LA REALIDAD / TRABAJADOR OFICIAL / </w:t>
      </w:r>
      <w:r>
        <w:rPr>
          <w:rFonts w:eastAsia="Times New Roman" w:cs="Arial"/>
          <w:b/>
          <w:bCs/>
          <w:iCs/>
          <w:sz w:val="20"/>
          <w:szCs w:val="20"/>
          <w:lang w:val="es-419" w:eastAsia="fr-FR"/>
        </w:rPr>
        <w:t>EN LOS CASOS DE LOS MUNICIPIOS / SANCIÓN MORATORIA / EN LOS CASOS DE VARIOS CONTRATOS / NO ES ACUMULATIVA</w:t>
      </w:r>
      <w:r w:rsidRPr="005E180D">
        <w:rPr>
          <w:rFonts w:eastAsia="Times New Roman" w:cs="Arial"/>
          <w:b/>
          <w:bCs/>
          <w:iCs/>
          <w:sz w:val="20"/>
          <w:szCs w:val="20"/>
          <w:lang w:val="es-419" w:eastAsia="fr-FR"/>
        </w:rPr>
        <w:t>.</w:t>
      </w:r>
    </w:p>
    <w:p w14:paraId="7703EE60" w14:textId="77777777" w:rsidR="008936D1" w:rsidRPr="005E180D" w:rsidRDefault="008936D1" w:rsidP="008936D1">
      <w:pPr>
        <w:spacing w:line="240" w:lineRule="auto"/>
        <w:rPr>
          <w:rFonts w:eastAsia="Times New Roman" w:cs="Arial"/>
          <w:sz w:val="20"/>
          <w:szCs w:val="20"/>
          <w:lang w:val="es-419" w:eastAsia="es-ES"/>
        </w:rPr>
      </w:pPr>
    </w:p>
    <w:p w14:paraId="6CDCDDB8" w14:textId="77777777" w:rsidR="008936D1" w:rsidRPr="005E180D" w:rsidRDefault="008936D1" w:rsidP="008936D1">
      <w:pPr>
        <w:spacing w:line="240" w:lineRule="auto"/>
        <w:rPr>
          <w:rFonts w:eastAsia="Times New Roman" w:cs="Arial"/>
          <w:sz w:val="20"/>
          <w:szCs w:val="20"/>
          <w:lang w:val="es-419" w:eastAsia="es-ES"/>
        </w:rPr>
      </w:pPr>
      <w:r w:rsidRPr="005E180D">
        <w:rPr>
          <w:rFonts w:eastAsia="Times New Roman" w:cs="Arial"/>
          <w:sz w:val="20"/>
          <w:szCs w:val="20"/>
          <w:lang w:val="es-419" w:eastAsia="es-ES"/>
        </w:rPr>
        <w:t>Con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(ver, entre otras, sentencia C-665/98).</w:t>
      </w:r>
    </w:p>
    <w:p w14:paraId="7032DDFE" w14:textId="77777777" w:rsidR="008936D1" w:rsidRPr="005E180D" w:rsidRDefault="008936D1" w:rsidP="008936D1">
      <w:pPr>
        <w:spacing w:line="240" w:lineRule="auto"/>
        <w:rPr>
          <w:rFonts w:eastAsia="Times New Roman" w:cs="Arial"/>
          <w:sz w:val="20"/>
          <w:szCs w:val="20"/>
          <w:lang w:val="es-419" w:eastAsia="es-ES"/>
        </w:rPr>
      </w:pPr>
    </w:p>
    <w:p w14:paraId="6A7B46BE" w14:textId="77777777" w:rsidR="008936D1" w:rsidRPr="005E180D" w:rsidRDefault="008936D1" w:rsidP="008936D1">
      <w:pPr>
        <w:spacing w:line="240" w:lineRule="auto"/>
        <w:rPr>
          <w:rFonts w:eastAsia="Times New Roman" w:cs="Arial"/>
          <w:sz w:val="20"/>
          <w:szCs w:val="20"/>
          <w:lang w:val="es-419" w:eastAsia="es-ES"/>
        </w:rPr>
      </w:pPr>
      <w:r w:rsidRPr="005E180D">
        <w:rPr>
          <w:rFonts w:eastAsia="Times New Roman" w:cs="Arial"/>
          <w:sz w:val="20"/>
          <w:szCs w:val="20"/>
          <w:lang w:val="es-419" w:eastAsia="es-ES"/>
        </w:rPr>
        <w:t xml:space="preserve">La legislación laboral, en consonancia con el aludido principio constitucional, prefija la existencia de un verdadero contrato laboral cuando se constate la concurrencia de sus tres elementos constitutivos y consustanciales, cuales son: i) la actividad personal del trabajador; </w:t>
      </w:r>
      <w:proofErr w:type="spellStart"/>
      <w:r w:rsidRPr="005E180D">
        <w:rPr>
          <w:rFonts w:eastAsia="Times New Roman" w:cs="Arial"/>
          <w:sz w:val="20"/>
          <w:szCs w:val="20"/>
          <w:lang w:val="es-419" w:eastAsia="es-ES"/>
        </w:rPr>
        <w:t>ii</w:t>
      </w:r>
      <w:proofErr w:type="spellEnd"/>
      <w:r w:rsidRPr="005E180D">
        <w:rPr>
          <w:rFonts w:eastAsia="Times New Roman" w:cs="Arial"/>
          <w:sz w:val="20"/>
          <w:szCs w:val="20"/>
          <w:lang w:val="es-419" w:eastAsia="es-ES"/>
        </w:rPr>
        <w:t xml:space="preserve">) la continuada subordinación o dependencia del trabajador respecto del empleador y </w:t>
      </w:r>
      <w:proofErr w:type="spellStart"/>
      <w:r w:rsidRPr="005E180D">
        <w:rPr>
          <w:rFonts w:eastAsia="Times New Roman" w:cs="Arial"/>
          <w:sz w:val="20"/>
          <w:szCs w:val="20"/>
          <w:lang w:val="es-419" w:eastAsia="es-ES"/>
        </w:rPr>
        <w:t>iii</w:t>
      </w:r>
      <w:proofErr w:type="spellEnd"/>
      <w:r w:rsidRPr="005E180D">
        <w:rPr>
          <w:rFonts w:eastAsia="Times New Roman" w:cs="Arial"/>
          <w:sz w:val="20"/>
          <w:szCs w:val="20"/>
          <w:lang w:val="es-419" w:eastAsia="es-ES"/>
        </w:rPr>
        <w:t>) un salario como retribución del servicio.</w:t>
      </w:r>
    </w:p>
    <w:p w14:paraId="1655CF67" w14:textId="77777777" w:rsidR="008936D1" w:rsidRPr="005E180D" w:rsidRDefault="008936D1" w:rsidP="008936D1">
      <w:pPr>
        <w:spacing w:line="240" w:lineRule="auto"/>
        <w:rPr>
          <w:rFonts w:eastAsia="Times New Roman" w:cs="Arial"/>
          <w:sz w:val="20"/>
          <w:szCs w:val="20"/>
          <w:lang w:val="es-419" w:eastAsia="es-ES"/>
        </w:rPr>
      </w:pPr>
      <w:r w:rsidRPr="005E180D">
        <w:rPr>
          <w:rFonts w:eastAsia="Times New Roman" w:cs="Arial"/>
          <w:sz w:val="20"/>
          <w:szCs w:val="20"/>
          <w:lang w:val="es-419" w:eastAsia="es-ES"/>
        </w:rPr>
        <w:t xml:space="preserve"> </w:t>
      </w:r>
    </w:p>
    <w:p w14:paraId="750256DD" w14:textId="77777777" w:rsidR="008936D1" w:rsidRPr="005E180D" w:rsidRDefault="008936D1" w:rsidP="008936D1">
      <w:pPr>
        <w:spacing w:line="240" w:lineRule="auto"/>
        <w:rPr>
          <w:rFonts w:eastAsia="Times New Roman" w:cs="Arial"/>
          <w:sz w:val="20"/>
          <w:szCs w:val="20"/>
          <w:lang w:val="es-419" w:eastAsia="es-ES"/>
        </w:rPr>
      </w:pPr>
      <w:r w:rsidRPr="005E180D">
        <w:rPr>
          <w:rFonts w:eastAsia="Times New Roman" w:cs="Arial"/>
          <w:sz w:val="20"/>
          <w:szCs w:val="20"/>
          <w:lang w:val="es-419" w:eastAsia="es-ES"/>
        </w:rPr>
        <w:t>En tal sentido, en reiteradas oportunidades, esta Corporación ha precisado que se impone el principio de primacía de la realidad cuando una entidad estatal pretende esquivar o esconder una relación laboral bajo el ropaje formal de la figura del contrato de prestación de servicios establecido en la Ley 80 de 1993…</w:t>
      </w:r>
    </w:p>
    <w:p w14:paraId="75CB622E" w14:textId="77777777" w:rsidR="008936D1" w:rsidRPr="005E180D" w:rsidRDefault="008936D1" w:rsidP="008936D1">
      <w:pPr>
        <w:spacing w:line="240" w:lineRule="auto"/>
        <w:rPr>
          <w:rFonts w:eastAsia="Times New Roman" w:cs="Arial"/>
          <w:sz w:val="20"/>
          <w:szCs w:val="20"/>
          <w:lang w:val="es-419" w:eastAsia="es-ES"/>
        </w:rPr>
      </w:pPr>
    </w:p>
    <w:p w14:paraId="16826F55" w14:textId="77777777" w:rsidR="008936D1" w:rsidRPr="005E180D" w:rsidRDefault="008936D1" w:rsidP="008936D1">
      <w:pPr>
        <w:spacing w:line="240" w:lineRule="auto"/>
        <w:rPr>
          <w:rFonts w:eastAsia="Times New Roman" w:cs="Arial"/>
          <w:sz w:val="20"/>
          <w:szCs w:val="20"/>
          <w:lang w:val="es-419" w:eastAsia="es-ES"/>
        </w:rPr>
      </w:pPr>
      <w:r w:rsidRPr="005E180D">
        <w:rPr>
          <w:rFonts w:eastAsia="Times New Roman" w:cs="Arial"/>
          <w:sz w:val="20"/>
          <w:szCs w:val="20"/>
          <w:lang w:val="es-419" w:eastAsia="es-ES"/>
        </w:rPr>
        <w:t>Sabido es que, los servidores de la administración pública están clasificados como empleados públicos y trabajadores oficiales, y que sólo en relación con estos últimos, la administración celebra contratos de trabajo, lo que de paso habilita a esta jurisdicción laboral para dirimir dichos conflictos jurídicos.</w:t>
      </w:r>
    </w:p>
    <w:p w14:paraId="24F5C3A8" w14:textId="77777777" w:rsidR="008936D1" w:rsidRPr="005E180D" w:rsidRDefault="008936D1" w:rsidP="008936D1">
      <w:pPr>
        <w:spacing w:line="240" w:lineRule="auto"/>
        <w:rPr>
          <w:rFonts w:eastAsia="Times New Roman" w:cs="Arial"/>
          <w:sz w:val="20"/>
          <w:szCs w:val="20"/>
          <w:lang w:val="es-419" w:eastAsia="es-ES"/>
        </w:rPr>
      </w:pPr>
    </w:p>
    <w:p w14:paraId="035FCB38" w14:textId="77777777" w:rsidR="008936D1" w:rsidRPr="005E180D" w:rsidRDefault="008936D1" w:rsidP="008936D1">
      <w:pPr>
        <w:spacing w:line="240" w:lineRule="auto"/>
        <w:rPr>
          <w:rFonts w:eastAsia="Times New Roman" w:cs="Arial"/>
          <w:sz w:val="20"/>
          <w:szCs w:val="20"/>
          <w:lang w:val="es-419" w:eastAsia="es-ES"/>
        </w:rPr>
      </w:pPr>
      <w:r w:rsidRPr="005E180D">
        <w:rPr>
          <w:rFonts w:eastAsia="Times New Roman" w:cs="Arial"/>
          <w:sz w:val="20"/>
          <w:szCs w:val="20"/>
          <w:lang w:val="es-419" w:eastAsia="es-ES"/>
        </w:rPr>
        <w:t>Así, conforme al art. 292 del D. 1333/1986 (Código de Régimen Municipal), se tiene que, por regla general, el artículo 5º del Decreto 3135 de 1968 y el artículo 42 de la Ley 11 de 1986, reglamentada por el artículo 292 del Decreto 1333 de 1986, señala que los servidores de los municipios son empleados públicos, salvo los que son trabajadores oficiales que corresponde a aquéllos que se dedican a la construcción y sostenimiento de obras públicas…</w:t>
      </w:r>
    </w:p>
    <w:p w14:paraId="0D03C5E4" w14:textId="77777777" w:rsidR="008936D1" w:rsidRDefault="008936D1" w:rsidP="008936D1">
      <w:pPr>
        <w:spacing w:line="240" w:lineRule="auto"/>
        <w:rPr>
          <w:rFonts w:eastAsia="Times New Roman" w:cs="Arial"/>
          <w:sz w:val="20"/>
          <w:szCs w:val="20"/>
          <w:lang w:val="es-ES" w:eastAsia="es-ES"/>
        </w:rPr>
      </w:pPr>
    </w:p>
    <w:p w14:paraId="64CB6530" w14:textId="77777777" w:rsidR="008936D1" w:rsidRDefault="008936D1" w:rsidP="008936D1">
      <w:pPr>
        <w:spacing w:line="240" w:lineRule="auto"/>
        <w:rPr>
          <w:rFonts w:eastAsia="Times New Roman" w:cs="Arial"/>
          <w:sz w:val="20"/>
          <w:szCs w:val="20"/>
          <w:lang w:val="es-ES" w:eastAsia="es-ES"/>
        </w:rPr>
      </w:pPr>
      <w:r w:rsidRPr="005E180D">
        <w:rPr>
          <w:rFonts w:eastAsia="Times New Roman" w:cs="Arial"/>
          <w:sz w:val="20"/>
          <w:szCs w:val="20"/>
          <w:lang w:val="es-ES" w:eastAsia="es-ES"/>
        </w:rPr>
        <w:t>Frente a la sanción moratoria del Decreto Ley 797 de 1949, aplicable en aquellos casos donde se observaron varios contratos de trabajo, la Jurisprudencia ha indicado que dicha sanción no es acumulativa, y por ello debe aplicarse evitando la duplicidad.</w:t>
      </w:r>
    </w:p>
    <w:p w14:paraId="69F5C677" w14:textId="77777777" w:rsidR="008936D1" w:rsidRPr="003D5B21" w:rsidRDefault="008936D1" w:rsidP="008936D1">
      <w:pPr>
        <w:spacing w:line="240" w:lineRule="auto"/>
        <w:rPr>
          <w:rFonts w:eastAsia="Times New Roman" w:cs="Arial"/>
          <w:sz w:val="20"/>
          <w:szCs w:val="20"/>
          <w:lang w:val="es-ES" w:eastAsia="es-ES"/>
        </w:rPr>
      </w:pPr>
    </w:p>
    <w:p w14:paraId="14CBAFE1" w14:textId="77777777" w:rsidR="008936D1" w:rsidRPr="003D5B21" w:rsidRDefault="008936D1" w:rsidP="008936D1">
      <w:pPr>
        <w:spacing w:line="240" w:lineRule="auto"/>
        <w:rPr>
          <w:rFonts w:eastAsia="Times New Roman" w:cs="Arial"/>
          <w:sz w:val="20"/>
          <w:szCs w:val="20"/>
          <w:lang w:val="es-ES" w:eastAsia="es-ES"/>
        </w:rPr>
      </w:pPr>
    </w:p>
    <w:p w14:paraId="65270CC0" w14:textId="77777777" w:rsidR="008936D1" w:rsidRPr="003D5B21" w:rsidRDefault="008936D1" w:rsidP="008936D1">
      <w:pPr>
        <w:spacing w:line="240" w:lineRule="auto"/>
        <w:rPr>
          <w:rFonts w:eastAsia="Times New Roman" w:cs="Arial"/>
          <w:sz w:val="20"/>
          <w:szCs w:val="20"/>
          <w:lang w:val="es-ES" w:eastAsia="es-ES"/>
        </w:rPr>
      </w:pPr>
    </w:p>
    <w:p w14:paraId="12E14EF1" w14:textId="77777777" w:rsidR="0011022C" w:rsidRPr="007271C6" w:rsidRDefault="0011022C" w:rsidP="007271C6">
      <w:pPr>
        <w:spacing w:line="276" w:lineRule="auto"/>
        <w:jc w:val="center"/>
        <w:textAlignment w:val="baseline"/>
        <w:rPr>
          <w:rFonts w:ascii="Tahoma" w:eastAsia="Times New Roman" w:hAnsi="Tahoma" w:cs="Tahoma"/>
          <w:b/>
          <w:bCs/>
          <w:lang w:eastAsia="es-CO"/>
        </w:rPr>
      </w:pPr>
      <w:bookmarkStart w:id="0" w:name="_GoBack"/>
      <w:bookmarkEnd w:id="0"/>
      <w:r w:rsidRPr="007271C6">
        <w:rPr>
          <w:rFonts w:ascii="Tahoma" w:eastAsia="Times New Roman" w:hAnsi="Tahoma" w:cs="Tahoma"/>
          <w:b/>
          <w:bCs/>
          <w:lang w:eastAsia="es-CO"/>
        </w:rPr>
        <w:t>TRIBUNAL SUPERIOR DEL DISTRITO JUDICIAL DE PEREIRA</w:t>
      </w:r>
    </w:p>
    <w:p w14:paraId="689E394F" w14:textId="77777777" w:rsidR="0011022C" w:rsidRPr="007271C6" w:rsidRDefault="0011022C" w:rsidP="007271C6">
      <w:pPr>
        <w:spacing w:line="276" w:lineRule="auto"/>
        <w:jc w:val="center"/>
        <w:textAlignment w:val="baseline"/>
        <w:rPr>
          <w:rFonts w:ascii="Tahoma" w:eastAsia="Times New Roman" w:hAnsi="Tahoma" w:cs="Tahoma"/>
          <w:b/>
          <w:bCs/>
          <w:lang w:eastAsia="es-CO"/>
        </w:rPr>
      </w:pPr>
      <w:r w:rsidRPr="007271C6">
        <w:rPr>
          <w:rFonts w:ascii="Tahoma" w:eastAsia="Times New Roman" w:hAnsi="Tahoma" w:cs="Tahoma"/>
          <w:b/>
          <w:bCs/>
          <w:lang w:eastAsia="es-CO"/>
        </w:rPr>
        <w:t>SALA DE DECISION LABORAL PRESIDIDA POR LA DRA. ANA LUCÍA CAICEDO CALDERON</w:t>
      </w:r>
    </w:p>
    <w:p w14:paraId="190969A9" w14:textId="77777777" w:rsidR="0011022C" w:rsidRPr="007271C6" w:rsidRDefault="0011022C" w:rsidP="007271C6">
      <w:pPr>
        <w:spacing w:line="276" w:lineRule="auto"/>
        <w:jc w:val="center"/>
        <w:rPr>
          <w:rFonts w:ascii="Tahoma" w:hAnsi="Tahoma" w:cs="Tahoma"/>
          <w:bCs/>
        </w:rPr>
      </w:pPr>
    </w:p>
    <w:p w14:paraId="192749B2" w14:textId="77777777" w:rsidR="0011022C" w:rsidRPr="007271C6" w:rsidRDefault="0011022C" w:rsidP="007271C6">
      <w:pPr>
        <w:spacing w:line="276" w:lineRule="auto"/>
        <w:jc w:val="center"/>
        <w:textAlignment w:val="baseline"/>
        <w:rPr>
          <w:rFonts w:ascii="Tahoma" w:eastAsia="Times New Roman" w:hAnsi="Tahoma" w:cs="Tahoma"/>
          <w:lang w:eastAsia="es-CO"/>
        </w:rPr>
      </w:pPr>
      <w:r w:rsidRPr="007271C6">
        <w:rPr>
          <w:rFonts w:ascii="Tahoma" w:eastAsia="Times New Roman" w:hAnsi="Tahoma" w:cs="Tahoma"/>
          <w:lang w:eastAsia="es-CO"/>
        </w:rPr>
        <w:t>Magistrada Ponente: </w:t>
      </w:r>
      <w:r w:rsidRPr="007271C6">
        <w:rPr>
          <w:rFonts w:ascii="Tahoma" w:eastAsia="Times New Roman" w:hAnsi="Tahoma" w:cs="Tahoma"/>
          <w:b/>
          <w:bCs/>
          <w:lang w:eastAsia="es-CO"/>
        </w:rPr>
        <w:t>Ana Lucía Caicedo Calderón</w:t>
      </w:r>
      <w:r w:rsidRPr="007271C6">
        <w:rPr>
          <w:rFonts w:ascii="Tahoma" w:eastAsia="Times New Roman" w:hAnsi="Tahoma" w:cs="Tahoma"/>
          <w:lang w:eastAsia="es-CO"/>
        </w:rPr>
        <w:t> </w:t>
      </w:r>
    </w:p>
    <w:p w14:paraId="1342E837" w14:textId="77777777" w:rsidR="0011022C" w:rsidRPr="007271C6" w:rsidRDefault="0011022C" w:rsidP="007271C6">
      <w:pPr>
        <w:spacing w:line="276" w:lineRule="auto"/>
        <w:jc w:val="center"/>
        <w:textAlignment w:val="baseline"/>
        <w:rPr>
          <w:rFonts w:ascii="Tahoma" w:eastAsia="Times New Roman" w:hAnsi="Tahoma" w:cs="Tahoma"/>
          <w:lang w:eastAsia="es-CO"/>
        </w:rPr>
      </w:pPr>
      <w:r w:rsidRPr="007271C6">
        <w:rPr>
          <w:rFonts w:ascii="Tahoma" w:eastAsia="Times New Roman" w:hAnsi="Tahoma" w:cs="Tahoma"/>
          <w:lang w:eastAsia="es-CO"/>
        </w:rPr>
        <w:t> </w:t>
      </w:r>
    </w:p>
    <w:p w14:paraId="08D34274" w14:textId="77777777" w:rsidR="0011022C" w:rsidRPr="007271C6" w:rsidRDefault="0011022C" w:rsidP="007271C6">
      <w:pPr>
        <w:spacing w:line="276" w:lineRule="auto"/>
        <w:jc w:val="center"/>
        <w:textAlignment w:val="baseline"/>
        <w:rPr>
          <w:rFonts w:ascii="Tahoma" w:hAnsi="Tahoma" w:cs="Tahoma"/>
          <w:lang w:eastAsia="es-CO"/>
        </w:rPr>
      </w:pPr>
      <w:r w:rsidRPr="007271C6">
        <w:rPr>
          <w:rFonts w:ascii="Tahoma" w:hAnsi="Tahoma" w:cs="Tahoma"/>
          <w:lang w:eastAsia="es-CO"/>
        </w:rPr>
        <w:t>Pereira, Risaralda, veintidós (22) de febrero de dos mil veintiuno (2021)  </w:t>
      </w:r>
    </w:p>
    <w:p w14:paraId="7CE58117" w14:textId="77777777" w:rsidR="006E2597" w:rsidRPr="007271C6" w:rsidRDefault="006E2597" w:rsidP="007271C6">
      <w:pPr>
        <w:spacing w:line="276" w:lineRule="auto"/>
        <w:jc w:val="center"/>
        <w:textAlignment w:val="baseline"/>
        <w:rPr>
          <w:rFonts w:ascii="Tahoma" w:hAnsi="Tahoma" w:cs="Tahoma"/>
          <w:lang w:eastAsia="es-CO"/>
        </w:rPr>
      </w:pPr>
      <w:r w:rsidRPr="007271C6">
        <w:rPr>
          <w:rFonts w:ascii="Tahoma" w:hAnsi="Tahoma" w:cs="Tahoma"/>
          <w:lang w:eastAsia="es-CO"/>
        </w:rPr>
        <w:t> Acta No 24 del 18 de febrero de 2021 </w:t>
      </w:r>
    </w:p>
    <w:p w14:paraId="566BBDA2" w14:textId="77777777" w:rsidR="0011022C" w:rsidRPr="007271C6" w:rsidRDefault="0011022C" w:rsidP="007271C6">
      <w:pPr>
        <w:tabs>
          <w:tab w:val="left" w:pos="284"/>
          <w:tab w:val="left" w:pos="1701"/>
          <w:tab w:val="left" w:pos="1843"/>
        </w:tabs>
        <w:spacing w:line="276" w:lineRule="auto"/>
        <w:rPr>
          <w:rFonts w:ascii="Tahoma" w:hAnsi="Tahoma" w:cs="Tahoma"/>
          <w:b/>
          <w:bCs/>
          <w:color w:val="FF0000"/>
        </w:rPr>
      </w:pPr>
    </w:p>
    <w:p w14:paraId="5135F168" w14:textId="09B1F5FE" w:rsidR="00E21A85" w:rsidRPr="007271C6" w:rsidRDefault="00E21A85" w:rsidP="007271C6">
      <w:pPr>
        <w:spacing w:line="276" w:lineRule="auto"/>
        <w:ind w:firstLine="708"/>
        <w:rPr>
          <w:rFonts w:ascii="Tahoma" w:hAnsi="Tahoma" w:cs="Tahoma"/>
          <w:b/>
          <w:bCs/>
          <w:lang w:val="es-ES_tradnl"/>
        </w:rPr>
      </w:pPr>
      <w:r w:rsidRPr="007271C6">
        <w:rPr>
          <w:rFonts w:ascii="Tahoma" w:hAnsi="Tahoma" w:cs="Tahoma"/>
          <w:lang w:val="es-ES_tradnl"/>
        </w:rPr>
        <w:t>Teniendo en cuenta que el artículo 15 del Decreto No. 806 del 4 de junio de 2020, expedido por el Ministerio de Justicia y del Derecho, estableció que en la especialidad laboral</w:t>
      </w:r>
      <w:r w:rsidRPr="007271C6">
        <w:rPr>
          <w:rFonts w:ascii="Tahoma" w:hAnsi="Tahoma" w:cs="Tahoma"/>
        </w:rPr>
        <w:t xml:space="preserve"> </w:t>
      </w:r>
      <w:r w:rsidRPr="007271C6">
        <w:rPr>
          <w:rFonts w:ascii="Tahoma" w:hAnsi="Tahoma" w:cs="Tahoma"/>
          <w:lang w:val="es-ES_tradnl"/>
        </w:rPr>
        <w:t>se proferirán por escrito</w:t>
      </w:r>
      <w:r w:rsidRPr="007271C6">
        <w:rPr>
          <w:rFonts w:ascii="Tahoma" w:hAnsi="Tahoma" w:cs="Tahoma"/>
        </w:rPr>
        <w:t xml:space="preserve"> </w:t>
      </w:r>
      <w:r w:rsidRPr="007271C6">
        <w:rPr>
          <w:rFonts w:ascii="Tahoma" w:hAnsi="Tahoma" w:cs="Tahoma"/>
          <w:lang w:val="es-ES_tradnl"/>
        </w:rPr>
        <w:t xml:space="preserve">las providencias de segunda instancia en las que se surta el grado jurisdiccional de consulta o se resuelva el recurso de apelación de autos o sentencias, </w:t>
      </w:r>
      <w:r w:rsidRPr="007271C6">
        <w:rPr>
          <w:rFonts w:ascii="Tahoma" w:hAnsi="Tahoma" w:cs="Tahoma"/>
        </w:rPr>
        <w:t xml:space="preserve">la Sala de Decisión Laboral Presidida por la Dra. Ana Lucía Caicedo Calderón del Tribunal Superior de Pereira, integrada por las Magistradas ANA LUCÍA CAICEDO CALDERÓN como Ponente, OLGA LUCÍA HOYOS SEPÚLVEDA y el </w:t>
      </w:r>
      <w:r w:rsidRPr="007271C6">
        <w:rPr>
          <w:rFonts w:ascii="Tahoma" w:hAnsi="Tahoma" w:cs="Tahoma"/>
        </w:rPr>
        <w:lastRenderedPageBreak/>
        <w:t xml:space="preserve">Magistrado </w:t>
      </w:r>
      <w:bookmarkStart w:id="1" w:name="_Hlk61987554"/>
      <w:r w:rsidRPr="007271C6">
        <w:rPr>
          <w:rFonts w:ascii="Tahoma" w:hAnsi="Tahoma" w:cs="Tahoma"/>
        </w:rPr>
        <w:t>GERMÁN DARIO GOEZ VINASCO</w:t>
      </w:r>
      <w:bookmarkEnd w:id="1"/>
      <w:r w:rsidRPr="007271C6">
        <w:rPr>
          <w:rFonts w:ascii="Tahoma" w:hAnsi="Tahoma" w:cs="Tahoma"/>
        </w:rPr>
        <w:t>, procede a proferir la siguiente sentencia escrita dentro del proceso ordinario laboral instaurado por</w:t>
      </w:r>
      <w:r w:rsidRPr="007271C6">
        <w:rPr>
          <w:rFonts w:ascii="Tahoma" w:hAnsi="Tahoma" w:cs="Tahoma"/>
          <w:lang w:val="es-ES_tradnl"/>
        </w:rPr>
        <w:t xml:space="preserve"> </w:t>
      </w:r>
      <w:r w:rsidRPr="007271C6">
        <w:rPr>
          <w:rFonts w:ascii="Tahoma" w:hAnsi="Tahoma" w:cs="Tahoma"/>
          <w:b/>
          <w:bCs/>
          <w:lang w:val="es-ES_tradnl"/>
        </w:rPr>
        <w:t xml:space="preserve">Abelardo Antonio Quintero Muriel </w:t>
      </w:r>
      <w:r w:rsidRPr="007271C6">
        <w:rPr>
          <w:rFonts w:ascii="Tahoma" w:hAnsi="Tahoma" w:cs="Tahoma"/>
          <w:lang w:val="es-ES_tradnl"/>
        </w:rPr>
        <w:t xml:space="preserve">en contra del </w:t>
      </w:r>
      <w:r w:rsidRPr="007271C6">
        <w:rPr>
          <w:rFonts w:ascii="Tahoma" w:hAnsi="Tahoma" w:cs="Tahoma"/>
          <w:b/>
          <w:bCs/>
          <w:lang w:val="es-ES_tradnl"/>
        </w:rPr>
        <w:t>Municipio de Pereira.</w:t>
      </w:r>
    </w:p>
    <w:p w14:paraId="0F55D259" w14:textId="77777777" w:rsidR="00A94A23" w:rsidRPr="007271C6" w:rsidRDefault="00A94A23" w:rsidP="007271C6">
      <w:pPr>
        <w:tabs>
          <w:tab w:val="left" w:pos="284"/>
          <w:tab w:val="left" w:pos="1701"/>
          <w:tab w:val="left" w:pos="1843"/>
        </w:tabs>
        <w:spacing w:line="276" w:lineRule="auto"/>
        <w:rPr>
          <w:rFonts w:ascii="Tahoma" w:hAnsi="Tahoma" w:cs="Tahoma"/>
          <w:b/>
          <w:bCs/>
          <w:color w:val="FF0000"/>
          <w:lang w:val="es-ES_tradnl"/>
        </w:rPr>
      </w:pPr>
    </w:p>
    <w:p w14:paraId="6A73547B" w14:textId="77777777" w:rsidR="00A94A23" w:rsidRPr="007271C6" w:rsidRDefault="00A94A23" w:rsidP="007271C6">
      <w:pPr>
        <w:spacing w:line="276" w:lineRule="auto"/>
        <w:jc w:val="center"/>
        <w:rPr>
          <w:rFonts w:ascii="Tahoma" w:hAnsi="Tahoma" w:cs="Tahoma"/>
          <w:b/>
          <w:bCs/>
        </w:rPr>
      </w:pPr>
      <w:r w:rsidRPr="007271C6">
        <w:rPr>
          <w:rFonts w:ascii="Tahoma" w:hAnsi="Tahoma" w:cs="Tahoma"/>
          <w:b/>
          <w:bCs/>
        </w:rPr>
        <w:t>PUNTO A TRATAR</w:t>
      </w:r>
    </w:p>
    <w:p w14:paraId="657CDCB5" w14:textId="77777777" w:rsidR="00A94A23" w:rsidRPr="007271C6" w:rsidRDefault="00A94A23" w:rsidP="007271C6">
      <w:pPr>
        <w:spacing w:line="276" w:lineRule="auto"/>
        <w:ind w:firstLine="360"/>
        <w:rPr>
          <w:rFonts w:ascii="Tahoma" w:hAnsi="Tahoma" w:cs="Tahoma"/>
        </w:rPr>
      </w:pPr>
    </w:p>
    <w:p w14:paraId="022BE66C" w14:textId="024A6341" w:rsidR="00A94A23" w:rsidRPr="007271C6" w:rsidRDefault="00A94A23" w:rsidP="007271C6">
      <w:pPr>
        <w:spacing w:line="276" w:lineRule="auto"/>
        <w:rPr>
          <w:rFonts w:ascii="Tahoma" w:hAnsi="Tahoma" w:cs="Tahoma"/>
        </w:rPr>
      </w:pPr>
      <w:r w:rsidRPr="007271C6">
        <w:rPr>
          <w:rFonts w:ascii="Tahoma" w:hAnsi="Tahoma" w:cs="Tahoma"/>
        </w:rPr>
        <w:t xml:space="preserve">Por medio de esta providencia procede la Sala a conocer el recurso de apelación incoado por el Municipio de Pereira en contra de la sentencia proferida el </w:t>
      </w:r>
      <w:r w:rsidRPr="007271C6">
        <w:rPr>
          <w:rFonts w:ascii="Tahoma" w:hAnsi="Tahoma" w:cs="Tahoma"/>
          <w:b/>
          <w:bCs/>
        </w:rPr>
        <w:t>3 de marzo de 2020</w:t>
      </w:r>
      <w:r w:rsidRPr="007271C6">
        <w:rPr>
          <w:rFonts w:ascii="Tahoma" w:hAnsi="Tahoma" w:cs="Tahoma"/>
        </w:rPr>
        <w:t>, por el Juzgado Quinto Laboral del Circuito de Pereira, así como el grado jurisdiccional de consulta a favor de esta misma. Para ello se tiene en cuenta lo siguiente: </w:t>
      </w:r>
    </w:p>
    <w:p w14:paraId="1D10921D" w14:textId="77777777" w:rsidR="00C85C3F" w:rsidRPr="007271C6" w:rsidRDefault="00C85C3F" w:rsidP="007271C6">
      <w:pPr>
        <w:spacing w:line="276" w:lineRule="auto"/>
        <w:rPr>
          <w:rFonts w:ascii="Tahoma" w:hAnsi="Tahoma" w:cs="Tahoma"/>
        </w:rPr>
      </w:pPr>
    </w:p>
    <w:p w14:paraId="1FC224B3" w14:textId="72293B53" w:rsidR="00C85C3F" w:rsidRPr="007271C6" w:rsidRDefault="00C85C3F" w:rsidP="007271C6">
      <w:pPr>
        <w:pStyle w:val="Prrafodelista"/>
        <w:numPr>
          <w:ilvl w:val="0"/>
          <w:numId w:val="2"/>
        </w:numPr>
        <w:spacing w:line="276" w:lineRule="auto"/>
        <w:jc w:val="center"/>
        <w:rPr>
          <w:rFonts w:ascii="Tahoma" w:hAnsi="Tahoma" w:cs="Tahoma"/>
          <w:b/>
          <w:bCs/>
        </w:rPr>
      </w:pPr>
      <w:r w:rsidRPr="007271C6">
        <w:rPr>
          <w:rFonts w:ascii="Tahoma" w:hAnsi="Tahoma" w:cs="Tahoma"/>
          <w:b/>
          <w:bCs/>
        </w:rPr>
        <w:t>Demanda y contestación</w:t>
      </w:r>
    </w:p>
    <w:p w14:paraId="7606A969" w14:textId="77777777" w:rsidR="00C85C3F" w:rsidRPr="007271C6" w:rsidRDefault="00C85C3F" w:rsidP="007271C6">
      <w:pPr>
        <w:spacing w:line="276" w:lineRule="auto"/>
        <w:rPr>
          <w:rFonts w:ascii="Tahoma" w:hAnsi="Tahoma" w:cs="Tahoma"/>
        </w:rPr>
      </w:pPr>
    </w:p>
    <w:p w14:paraId="3070B175" w14:textId="31F81DC9" w:rsidR="00962A92" w:rsidRPr="007271C6" w:rsidRDefault="00C85C3F" w:rsidP="007271C6">
      <w:pPr>
        <w:spacing w:line="276" w:lineRule="auto"/>
        <w:rPr>
          <w:rFonts w:ascii="Tahoma" w:hAnsi="Tahoma" w:cs="Tahoma"/>
        </w:rPr>
      </w:pPr>
      <w:r w:rsidRPr="007271C6">
        <w:rPr>
          <w:rFonts w:ascii="Tahoma" w:hAnsi="Tahoma" w:cs="Tahoma"/>
        </w:rPr>
        <w:t xml:space="preserve">El Sr. Abelardo Antonio Quintero Muriel solicita que se declare la existencia de un contrato de trabajo a término indefinido con </w:t>
      </w:r>
      <w:r w:rsidR="00962A92" w:rsidRPr="007271C6">
        <w:rPr>
          <w:rFonts w:ascii="Tahoma" w:hAnsi="Tahoma" w:cs="Tahoma"/>
        </w:rPr>
        <w:t xml:space="preserve">el Municipio de Pereira, </w:t>
      </w:r>
      <w:r w:rsidR="00A433E5" w:rsidRPr="007271C6">
        <w:rPr>
          <w:rFonts w:ascii="Tahoma" w:hAnsi="Tahoma" w:cs="Tahoma"/>
        </w:rPr>
        <w:t xml:space="preserve">como trabajador oficial </w:t>
      </w:r>
      <w:r w:rsidR="00962A92" w:rsidRPr="007271C6">
        <w:rPr>
          <w:rFonts w:ascii="Tahoma" w:hAnsi="Tahoma" w:cs="Tahoma"/>
        </w:rPr>
        <w:t>entre el 22-06-2016 al 2</w:t>
      </w:r>
      <w:r w:rsidR="002A3DCC" w:rsidRPr="007271C6">
        <w:rPr>
          <w:rFonts w:ascii="Tahoma" w:hAnsi="Tahoma" w:cs="Tahoma"/>
        </w:rPr>
        <w:t>5</w:t>
      </w:r>
      <w:r w:rsidR="00962A92" w:rsidRPr="007271C6">
        <w:rPr>
          <w:rFonts w:ascii="Tahoma" w:hAnsi="Tahoma" w:cs="Tahoma"/>
        </w:rPr>
        <w:t xml:space="preserve">-09-2017. En </w:t>
      </w:r>
      <w:r w:rsidR="00A433E5" w:rsidRPr="007271C6">
        <w:rPr>
          <w:rFonts w:ascii="Tahoma" w:hAnsi="Tahoma" w:cs="Tahoma"/>
        </w:rPr>
        <w:t xml:space="preserve">consecuencia, </w:t>
      </w:r>
      <w:r w:rsidR="002A3DCC" w:rsidRPr="007271C6">
        <w:rPr>
          <w:rFonts w:ascii="Tahoma" w:hAnsi="Tahoma" w:cs="Tahoma"/>
        </w:rPr>
        <w:t>peticiona</w:t>
      </w:r>
      <w:r w:rsidR="00A433E5" w:rsidRPr="007271C6">
        <w:rPr>
          <w:rFonts w:ascii="Tahoma" w:hAnsi="Tahoma" w:cs="Tahoma"/>
        </w:rPr>
        <w:t xml:space="preserve"> se condene al </w:t>
      </w:r>
      <w:r w:rsidR="00962A92" w:rsidRPr="007271C6">
        <w:rPr>
          <w:rFonts w:ascii="Tahoma" w:hAnsi="Tahoma" w:cs="Tahoma"/>
        </w:rPr>
        <w:t xml:space="preserve">pago de </w:t>
      </w:r>
      <w:r w:rsidR="00A433E5" w:rsidRPr="007271C6">
        <w:rPr>
          <w:rFonts w:ascii="Tahoma" w:hAnsi="Tahoma" w:cs="Tahoma"/>
        </w:rPr>
        <w:t xml:space="preserve">las </w:t>
      </w:r>
      <w:r w:rsidR="00962A92" w:rsidRPr="007271C6">
        <w:rPr>
          <w:rFonts w:ascii="Tahoma" w:hAnsi="Tahoma" w:cs="Tahoma"/>
        </w:rPr>
        <w:t xml:space="preserve">diferencias salariales </w:t>
      </w:r>
      <w:r w:rsidR="00AB4E27" w:rsidRPr="007271C6">
        <w:rPr>
          <w:rFonts w:ascii="Tahoma" w:hAnsi="Tahoma" w:cs="Tahoma"/>
        </w:rPr>
        <w:t xml:space="preserve">que existen respecto de </w:t>
      </w:r>
      <w:r w:rsidR="00962A92" w:rsidRPr="007271C6">
        <w:rPr>
          <w:rFonts w:ascii="Tahoma" w:hAnsi="Tahoma" w:cs="Tahoma"/>
        </w:rPr>
        <w:t>un trabajador de planta, cesantías, intereses a las cesantías, prima de servicios, vacaciones, reintegro de los aportes que realizó en pensión, la sanción del art. 99 de la Ley 50/90, sanción moratoria</w:t>
      </w:r>
      <w:r w:rsidR="00A433E5" w:rsidRPr="007271C6">
        <w:rPr>
          <w:rFonts w:ascii="Tahoma" w:hAnsi="Tahoma" w:cs="Tahoma"/>
        </w:rPr>
        <w:t xml:space="preserve"> por falta de pago y</w:t>
      </w:r>
      <w:r w:rsidR="00962A92" w:rsidRPr="007271C6">
        <w:rPr>
          <w:rFonts w:ascii="Tahoma" w:hAnsi="Tahoma" w:cs="Tahoma"/>
        </w:rPr>
        <w:t xml:space="preserve"> costas.</w:t>
      </w:r>
    </w:p>
    <w:p w14:paraId="6E54AE84" w14:textId="77777777" w:rsidR="00962A92" w:rsidRPr="007271C6" w:rsidRDefault="00962A92" w:rsidP="007271C6">
      <w:pPr>
        <w:spacing w:line="276" w:lineRule="auto"/>
        <w:rPr>
          <w:rFonts w:ascii="Tahoma" w:hAnsi="Tahoma" w:cs="Tahoma"/>
        </w:rPr>
      </w:pPr>
    </w:p>
    <w:p w14:paraId="41B7F610" w14:textId="6DF80F1C" w:rsidR="00962A92" w:rsidRPr="007271C6" w:rsidRDefault="00962A92" w:rsidP="007271C6">
      <w:pPr>
        <w:spacing w:line="276" w:lineRule="auto"/>
        <w:rPr>
          <w:rFonts w:ascii="Tahoma" w:hAnsi="Tahoma" w:cs="Tahoma"/>
        </w:rPr>
      </w:pPr>
      <w:r w:rsidRPr="007271C6">
        <w:rPr>
          <w:rFonts w:ascii="Tahoma" w:hAnsi="Tahoma" w:cs="Tahoma"/>
        </w:rPr>
        <w:t>En síntesis</w:t>
      </w:r>
      <w:r w:rsidR="00A433E5" w:rsidRPr="007271C6">
        <w:rPr>
          <w:rFonts w:ascii="Tahoma" w:hAnsi="Tahoma" w:cs="Tahoma"/>
        </w:rPr>
        <w:t xml:space="preserve"> y</w:t>
      </w:r>
      <w:r w:rsidRPr="007271C6">
        <w:rPr>
          <w:rFonts w:ascii="Tahoma" w:hAnsi="Tahoma" w:cs="Tahoma"/>
        </w:rPr>
        <w:t xml:space="preserve">, </w:t>
      </w:r>
      <w:r w:rsidR="00A433E5" w:rsidRPr="007271C6">
        <w:rPr>
          <w:rFonts w:ascii="Tahoma" w:hAnsi="Tahoma" w:cs="Tahoma"/>
        </w:rPr>
        <w:t xml:space="preserve">en lo que interesa al recurso, </w:t>
      </w:r>
      <w:r w:rsidRPr="007271C6">
        <w:rPr>
          <w:rFonts w:ascii="Tahoma" w:hAnsi="Tahoma" w:cs="Tahoma"/>
        </w:rPr>
        <w:t xml:space="preserve">relata que prestó sus servicios personales, remunerados y subordinados al </w:t>
      </w:r>
      <w:r w:rsidR="002A3DCC" w:rsidRPr="007271C6">
        <w:rPr>
          <w:rFonts w:ascii="Tahoma" w:hAnsi="Tahoma" w:cs="Tahoma"/>
        </w:rPr>
        <w:t>M</w:t>
      </w:r>
      <w:r w:rsidRPr="007271C6">
        <w:rPr>
          <w:rFonts w:ascii="Tahoma" w:hAnsi="Tahoma" w:cs="Tahoma"/>
        </w:rPr>
        <w:t xml:space="preserve">unicipio de Pereira desde el 22-06-2016 al 25-09-2017, sin solución de continuidad; que de tiempo completo realizó actividades y labores de mantenimiento de zonas verdes para la ejecución de los programas y proyectos de espacio público del </w:t>
      </w:r>
      <w:r w:rsidR="002A3DCC" w:rsidRPr="007271C6">
        <w:rPr>
          <w:rFonts w:ascii="Tahoma" w:hAnsi="Tahoma" w:cs="Tahoma"/>
        </w:rPr>
        <w:t>M</w:t>
      </w:r>
      <w:r w:rsidRPr="007271C6">
        <w:rPr>
          <w:rFonts w:ascii="Tahoma" w:hAnsi="Tahoma" w:cs="Tahoma"/>
        </w:rPr>
        <w:t xml:space="preserve">unicipio de Pereira, por lo tanto cumplía labores de trabajador oficial </w:t>
      </w:r>
      <w:r w:rsidR="002A3DCC" w:rsidRPr="007271C6">
        <w:rPr>
          <w:rFonts w:ascii="Tahoma" w:hAnsi="Tahoma" w:cs="Tahoma"/>
        </w:rPr>
        <w:t>ya que</w:t>
      </w:r>
      <w:r w:rsidRPr="007271C6">
        <w:rPr>
          <w:rFonts w:ascii="Tahoma" w:hAnsi="Tahoma" w:cs="Tahoma"/>
        </w:rPr>
        <w:t xml:space="preserve"> sus </w:t>
      </w:r>
      <w:r w:rsidR="00A433E5" w:rsidRPr="007271C6">
        <w:rPr>
          <w:rFonts w:ascii="Tahoma" w:hAnsi="Tahoma" w:cs="Tahoma"/>
        </w:rPr>
        <w:t xml:space="preserve">actividades </w:t>
      </w:r>
      <w:r w:rsidRPr="007271C6">
        <w:rPr>
          <w:rFonts w:ascii="Tahoma" w:hAnsi="Tahoma" w:cs="Tahoma"/>
        </w:rPr>
        <w:t xml:space="preserve">eran en las vías, </w:t>
      </w:r>
      <w:r w:rsidR="002A3DCC" w:rsidRPr="007271C6">
        <w:rPr>
          <w:rFonts w:ascii="Tahoma" w:hAnsi="Tahoma" w:cs="Tahoma"/>
        </w:rPr>
        <w:t>i</w:t>
      </w:r>
      <w:r w:rsidRPr="007271C6">
        <w:rPr>
          <w:rFonts w:ascii="Tahoma" w:hAnsi="Tahoma" w:cs="Tahoma"/>
        </w:rPr>
        <w:t xml:space="preserve">nstituciones e </w:t>
      </w:r>
      <w:r w:rsidR="002A3DCC" w:rsidRPr="007271C6">
        <w:rPr>
          <w:rFonts w:ascii="Tahoma" w:hAnsi="Tahoma" w:cs="Tahoma"/>
        </w:rPr>
        <w:t>i</w:t>
      </w:r>
      <w:r w:rsidRPr="007271C6">
        <w:rPr>
          <w:rFonts w:ascii="Tahoma" w:hAnsi="Tahoma" w:cs="Tahoma"/>
        </w:rPr>
        <w:t xml:space="preserve">nstalaciones del </w:t>
      </w:r>
      <w:r w:rsidR="002A3DCC" w:rsidRPr="007271C6">
        <w:rPr>
          <w:rFonts w:ascii="Tahoma" w:hAnsi="Tahoma" w:cs="Tahoma"/>
        </w:rPr>
        <w:t>M</w:t>
      </w:r>
      <w:r w:rsidRPr="007271C6">
        <w:rPr>
          <w:rFonts w:ascii="Tahoma" w:hAnsi="Tahoma" w:cs="Tahoma"/>
        </w:rPr>
        <w:t>unicipio de Pereira, de acuerdo al cronograma establecido por el ente territorial</w:t>
      </w:r>
      <w:r w:rsidR="00A433E5" w:rsidRPr="007271C6">
        <w:rPr>
          <w:rFonts w:ascii="Tahoma" w:hAnsi="Tahoma" w:cs="Tahoma"/>
        </w:rPr>
        <w:t>;</w:t>
      </w:r>
      <w:r w:rsidRPr="007271C6">
        <w:rPr>
          <w:rFonts w:ascii="Tahoma" w:hAnsi="Tahoma" w:cs="Tahoma"/>
        </w:rPr>
        <w:t xml:space="preserve"> que cumplía horarios de 7 am a 5 pm de lunes a domingo, incluido días festivos; que </w:t>
      </w:r>
      <w:r w:rsidR="00A433E5" w:rsidRPr="007271C6">
        <w:rPr>
          <w:rFonts w:ascii="Tahoma" w:hAnsi="Tahoma" w:cs="Tahoma"/>
        </w:rPr>
        <w:t xml:space="preserve">las </w:t>
      </w:r>
      <w:r w:rsidRPr="007271C6">
        <w:rPr>
          <w:rFonts w:ascii="Tahoma" w:hAnsi="Tahoma" w:cs="Tahoma"/>
        </w:rPr>
        <w:t xml:space="preserve">órdenes </w:t>
      </w:r>
      <w:r w:rsidR="00A433E5" w:rsidRPr="007271C6">
        <w:rPr>
          <w:rFonts w:ascii="Tahoma" w:hAnsi="Tahoma" w:cs="Tahoma"/>
        </w:rPr>
        <w:t xml:space="preserve">le eran dadas </w:t>
      </w:r>
      <w:r w:rsidR="002A3DCC" w:rsidRPr="007271C6">
        <w:rPr>
          <w:rFonts w:ascii="Tahoma" w:hAnsi="Tahoma" w:cs="Tahoma"/>
        </w:rPr>
        <w:t>por e</w:t>
      </w:r>
      <w:r w:rsidRPr="007271C6">
        <w:rPr>
          <w:rFonts w:ascii="Tahoma" w:hAnsi="Tahoma" w:cs="Tahoma"/>
        </w:rPr>
        <w:t xml:space="preserve">l director operativo de la Secretaría de Infraestructura del </w:t>
      </w:r>
      <w:r w:rsidR="002A3DCC" w:rsidRPr="007271C6">
        <w:rPr>
          <w:rFonts w:ascii="Tahoma" w:hAnsi="Tahoma" w:cs="Tahoma"/>
        </w:rPr>
        <w:t>M</w:t>
      </w:r>
      <w:r w:rsidRPr="007271C6">
        <w:rPr>
          <w:rFonts w:ascii="Tahoma" w:hAnsi="Tahoma" w:cs="Tahoma"/>
        </w:rPr>
        <w:t xml:space="preserve">unicipio de Pereira o </w:t>
      </w:r>
      <w:r w:rsidR="00A433E5" w:rsidRPr="007271C6">
        <w:rPr>
          <w:rFonts w:ascii="Tahoma" w:hAnsi="Tahoma" w:cs="Tahoma"/>
        </w:rPr>
        <w:t xml:space="preserve">por </w:t>
      </w:r>
      <w:r w:rsidRPr="007271C6">
        <w:rPr>
          <w:rFonts w:ascii="Tahoma" w:hAnsi="Tahoma" w:cs="Tahoma"/>
        </w:rPr>
        <w:t xml:space="preserve">quien éste delegara; que los </w:t>
      </w:r>
      <w:r w:rsidR="00A433E5" w:rsidRPr="007271C6">
        <w:rPr>
          <w:rFonts w:ascii="Tahoma" w:hAnsi="Tahoma" w:cs="Tahoma"/>
        </w:rPr>
        <w:t xml:space="preserve">implementos y herramientas </w:t>
      </w:r>
      <w:r w:rsidRPr="007271C6">
        <w:rPr>
          <w:rFonts w:ascii="Tahoma" w:hAnsi="Tahoma" w:cs="Tahoma"/>
        </w:rPr>
        <w:t>para cumplir sus labores de mantenimiento eran suministrados por el</w:t>
      </w:r>
      <w:r w:rsidR="00A433E5" w:rsidRPr="007271C6">
        <w:rPr>
          <w:rFonts w:ascii="Tahoma" w:hAnsi="Tahoma" w:cs="Tahoma"/>
        </w:rPr>
        <w:t xml:space="preserve"> </w:t>
      </w:r>
      <w:r w:rsidRPr="007271C6">
        <w:rPr>
          <w:rFonts w:ascii="Tahoma" w:hAnsi="Tahoma" w:cs="Tahoma"/>
        </w:rPr>
        <w:t xml:space="preserve">municipio; que el último salario percibido era de $1.250.000 los cuales fueron </w:t>
      </w:r>
      <w:r w:rsidR="00A433E5" w:rsidRPr="007271C6">
        <w:rPr>
          <w:rFonts w:ascii="Tahoma" w:hAnsi="Tahoma" w:cs="Tahoma"/>
        </w:rPr>
        <w:t xml:space="preserve">inferiores </w:t>
      </w:r>
      <w:r w:rsidRPr="007271C6">
        <w:rPr>
          <w:rFonts w:ascii="Tahoma" w:hAnsi="Tahoma" w:cs="Tahoma"/>
        </w:rPr>
        <w:t xml:space="preserve">al </w:t>
      </w:r>
      <w:r w:rsidR="00A433E5" w:rsidRPr="007271C6">
        <w:rPr>
          <w:rFonts w:ascii="Tahoma" w:hAnsi="Tahoma" w:cs="Tahoma"/>
        </w:rPr>
        <w:t xml:space="preserve">devengado por </w:t>
      </w:r>
      <w:r w:rsidRPr="007271C6">
        <w:rPr>
          <w:rFonts w:ascii="Tahoma" w:hAnsi="Tahoma" w:cs="Tahoma"/>
        </w:rPr>
        <w:t xml:space="preserve">un trabajador oficial de planta </w:t>
      </w:r>
      <w:r w:rsidR="00A433E5" w:rsidRPr="007271C6">
        <w:rPr>
          <w:rFonts w:ascii="Tahoma" w:hAnsi="Tahoma" w:cs="Tahoma"/>
        </w:rPr>
        <w:t xml:space="preserve">el cual </w:t>
      </w:r>
      <w:r w:rsidRPr="007271C6">
        <w:rPr>
          <w:rFonts w:ascii="Tahoma" w:hAnsi="Tahoma" w:cs="Tahoma"/>
        </w:rPr>
        <w:t>era de $1.941.227; que la terminación fue sin justa causa</w:t>
      </w:r>
      <w:r w:rsidR="00A433E5" w:rsidRPr="007271C6">
        <w:rPr>
          <w:rFonts w:ascii="Tahoma" w:hAnsi="Tahoma" w:cs="Tahoma"/>
        </w:rPr>
        <w:t xml:space="preserve"> y</w:t>
      </w:r>
      <w:r w:rsidRPr="007271C6">
        <w:rPr>
          <w:rFonts w:ascii="Tahoma" w:hAnsi="Tahoma" w:cs="Tahoma"/>
        </w:rPr>
        <w:t xml:space="preserve"> que elevó la reclamación el 05-03-2018.</w:t>
      </w:r>
      <w:r w:rsidRPr="007271C6">
        <w:rPr>
          <w:rFonts w:ascii="Tahoma" w:hAnsi="Tahoma" w:cs="Tahoma"/>
        </w:rPr>
        <w:tab/>
      </w:r>
    </w:p>
    <w:p w14:paraId="4967A43F" w14:textId="77777777" w:rsidR="00962A92" w:rsidRPr="007271C6" w:rsidRDefault="00962A92" w:rsidP="007271C6">
      <w:pPr>
        <w:spacing w:line="276" w:lineRule="auto"/>
        <w:rPr>
          <w:rFonts w:ascii="Tahoma" w:hAnsi="Tahoma" w:cs="Tahoma"/>
        </w:rPr>
      </w:pPr>
    </w:p>
    <w:p w14:paraId="2814D5F6" w14:textId="7D6007A1" w:rsidR="00962A92" w:rsidRPr="007271C6" w:rsidRDefault="00962A92" w:rsidP="007271C6">
      <w:pPr>
        <w:spacing w:line="276" w:lineRule="auto"/>
        <w:rPr>
          <w:rFonts w:ascii="Tahoma" w:hAnsi="Tahoma" w:cs="Tahoma"/>
        </w:rPr>
      </w:pPr>
      <w:r w:rsidRPr="007271C6">
        <w:rPr>
          <w:rFonts w:ascii="Tahoma" w:hAnsi="Tahoma" w:cs="Tahoma"/>
        </w:rPr>
        <w:t xml:space="preserve">Agrega que en el municipio existe un sindicato de trabajadores oficiales con quien se suscribieron convenciones colectivas desde el año 1991 (hecho 18), el cual es de carácter mayoritario (hecho 19) y que durante su </w:t>
      </w:r>
      <w:r w:rsidR="00A433E5" w:rsidRPr="007271C6">
        <w:rPr>
          <w:rFonts w:ascii="Tahoma" w:hAnsi="Tahoma" w:cs="Tahoma"/>
        </w:rPr>
        <w:t>vínculo</w:t>
      </w:r>
      <w:r w:rsidRPr="007271C6">
        <w:rPr>
          <w:rFonts w:ascii="Tahoma" w:hAnsi="Tahoma" w:cs="Tahoma"/>
        </w:rPr>
        <w:t xml:space="preserve"> nunca fue afiliado</w:t>
      </w:r>
      <w:r w:rsidR="002A3DCC" w:rsidRPr="007271C6">
        <w:rPr>
          <w:rFonts w:ascii="Tahoma" w:hAnsi="Tahoma" w:cs="Tahoma"/>
        </w:rPr>
        <w:t>,</w:t>
      </w:r>
      <w:r w:rsidRPr="007271C6">
        <w:rPr>
          <w:rFonts w:ascii="Tahoma" w:hAnsi="Tahoma" w:cs="Tahoma"/>
        </w:rPr>
        <w:t xml:space="preserve"> dada la relación contractual utilizada por el municipio.</w:t>
      </w:r>
    </w:p>
    <w:p w14:paraId="42610660" w14:textId="15ECB891" w:rsidR="00962A92" w:rsidRPr="007271C6" w:rsidRDefault="00962A92" w:rsidP="007271C6">
      <w:pPr>
        <w:spacing w:line="276" w:lineRule="auto"/>
        <w:rPr>
          <w:rFonts w:ascii="Tahoma" w:hAnsi="Tahoma" w:cs="Tahoma"/>
        </w:rPr>
      </w:pPr>
    </w:p>
    <w:p w14:paraId="1F3E59B5" w14:textId="6514EAC3" w:rsidR="00962A92" w:rsidRPr="007271C6" w:rsidRDefault="00962A92" w:rsidP="007271C6">
      <w:pPr>
        <w:spacing w:line="276" w:lineRule="auto"/>
        <w:rPr>
          <w:rFonts w:ascii="Tahoma" w:hAnsi="Tahoma" w:cs="Tahoma"/>
        </w:rPr>
      </w:pPr>
      <w:r w:rsidRPr="007271C6">
        <w:rPr>
          <w:rFonts w:ascii="Tahoma" w:hAnsi="Tahoma" w:cs="Tahoma"/>
        </w:rPr>
        <w:t xml:space="preserve">El </w:t>
      </w:r>
      <w:r w:rsidR="002A3DCC" w:rsidRPr="007271C6">
        <w:rPr>
          <w:rFonts w:ascii="Tahoma" w:hAnsi="Tahoma" w:cs="Tahoma"/>
        </w:rPr>
        <w:t>M</w:t>
      </w:r>
      <w:r w:rsidRPr="007271C6">
        <w:rPr>
          <w:rFonts w:ascii="Tahoma" w:hAnsi="Tahoma" w:cs="Tahoma"/>
        </w:rPr>
        <w:t xml:space="preserve">unicipio de Pereira aceptó el vínculo contractual que existió con el demandante, pero arguyendo que lo fue según la </w:t>
      </w:r>
      <w:r w:rsidR="002A3DCC" w:rsidRPr="007271C6">
        <w:rPr>
          <w:rFonts w:ascii="Tahoma" w:hAnsi="Tahoma" w:cs="Tahoma"/>
        </w:rPr>
        <w:t>L</w:t>
      </w:r>
      <w:r w:rsidRPr="007271C6">
        <w:rPr>
          <w:rFonts w:ascii="Tahoma" w:hAnsi="Tahoma" w:cs="Tahoma"/>
        </w:rPr>
        <w:t xml:space="preserve">ey 80 de 1993, </w:t>
      </w:r>
      <w:r w:rsidR="002A3DCC" w:rsidRPr="007271C6">
        <w:rPr>
          <w:rFonts w:ascii="Tahoma" w:hAnsi="Tahoma" w:cs="Tahoma"/>
        </w:rPr>
        <w:t>el</w:t>
      </w:r>
      <w:r w:rsidRPr="007271C6">
        <w:rPr>
          <w:rFonts w:ascii="Tahoma" w:hAnsi="Tahoma" w:cs="Tahoma"/>
        </w:rPr>
        <w:t xml:space="preserve"> cual </w:t>
      </w:r>
      <w:r w:rsidR="002A3DCC" w:rsidRPr="007271C6">
        <w:rPr>
          <w:rFonts w:ascii="Tahoma" w:hAnsi="Tahoma" w:cs="Tahoma"/>
        </w:rPr>
        <w:t>se pactó</w:t>
      </w:r>
      <w:r w:rsidRPr="007271C6">
        <w:rPr>
          <w:rFonts w:ascii="Tahoma" w:hAnsi="Tahoma" w:cs="Tahoma"/>
        </w:rPr>
        <w:t xml:space="preserve"> solo hasta la ejecución del contrato</w:t>
      </w:r>
      <w:r w:rsidR="002A3DCC" w:rsidRPr="007271C6">
        <w:rPr>
          <w:rFonts w:ascii="Tahoma" w:hAnsi="Tahoma" w:cs="Tahoma"/>
        </w:rPr>
        <w:t>,</w:t>
      </w:r>
      <w:r w:rsidRPr="007271C6">
        <w:rPr>
          <w:rFonts w:ascii="Tahoma" w:hAnsi="Tahoma" w:cs="Tahoma"/>
        </w:rPr>
        <w:t xml:space="preserve"> </w:t>
      </w:r>
      <w:r w:rsidR="002A3DCC" w:rsidRPr="007271C6">
        <w:rPr>
          <w:rFonts w:ascii="Tahoma" w:hAnsi="Tahoma" w:cs="Tahoma"/>
        </w:rPr>
        <w:t>desconociendo</w:t>
      </w:r>
      <w:r w:rsidRPr="007271C6">
        <w:rPr>
          <w:rFonts w:ascii="Tahoma" w:hAnsi="Tahoma" w:cs="Tahoma"/>
        </w:rPr>
        <w:t xml:space="preserve"> cualquier relación laboral o subordinación, así como la existencia de los textos convencionales y el carácter mayoritario de la asociación sindical, </w:t>
      </w:r>
      <w:r w:rsidR="002A3DCC" w:rsidRPr="007271C6">
        <w:rPr>
          <w:rFonts w:ascii="Tahoma" w:hAnsi="Tahoma" w:cs="Tahoma"/>
        </w:rPr>
        <w:t>aunque</w:t>
      </w:r>
      <w:r w:rsidRPr="007271C6">
        <w:rPr>
          <w:rFonts w:ascii="Tahoma" w:hAnsi="Tahoma" w:cs="Tahoma"/>
        </w:rPr>
        <w:t xml:space="preserve"> niega que el actor sea beneficiario de las prerrogativas allí contempladas.</w:t>
      </w:r>
    </w:p>
    <w:p w14:paraId="36043D83" w14:textId="77777777" w:rsidR="00962A92" w:rsidRPr="007271C6" w:rsidRDefault="00962A92" w:rsidP="007271C6">
      <w:pPr>
        <w:spacing w:line="276" w:lineRule="auto"/>
        <w:rPr>
          <w:rFonts w:ascii="Tahoma" w:hAnsi="Tahoma" w:cs="Tahoma"/>
        </w:rPr>
      </w:pPr>
    </w:p>
    <w:p w14:paraId="5BB88C60" w14:textId="77777777" w:rsidR="00962A92" w:rsidRPr="007271C6" w:rsidRDefault="00962A92" w:rsidP="007271C6">
      <w:pPr>
        <w:spacing w:line="276" w:lineRule="auto"/>
        <w:rPr>
          <w:rFonts w:ascii="Tahoma" w:hAnsi="Tahoma" w:cs="Tahoma"/>
        </w:rPr>
      </w:pPr>
      <w:r w:rsidRPr="007271C6">
        <w:rPr>
          <w:rFonts w:ascii="Tahoma" w:hAnsi="Tahoma" w:cs="Tahoma"/>
        </w:rPr>
        <w:t>Se opuso a las pretensiones, excepcionando inexistencia de violación de las normas superiores invocadas, inexistencia de la relación laboral y reconocimiento de prestaciones sociales, prescripción, inexistencia de supremacía de la realidad, falta de causa, inexistencia de la obligación y cobro de lo no debido, exclusión de relación laboral, buena fe y en consecuencia exoneración de sanción moratoria prevista en el artículo 1 del decreto 797 de 1949, inexistencia de igualdad frente a un trabajador oficial y genéricas.</w:t>
      </w:r>
    </w:p>
    <w:p w14:paraId="51EE2B25" w14:textId="77777777" w:rsidR="00962A92" w:rsidRPr="007271C6" w:rsidRDefault="00962A92" w:rsidP="007271C6">
      <w:pPr>
        <w:spacing w:line="276" w:lineRule="auto"/>
        <w:rPr>
          <w:rFonts w:ascii="Tahoma" w:hAnsi="Tahoma" w:cs="Tahoma"/>
        </w:rPr>
      </w:pPr>
    </w:p>
    <w:p w14:paraId="6A6729A4" w14:textId="77777777" w:rsidR="00A433E5" w:rsidRPr="007271C6" w:rsidRDefault="00A433E5" w:rsidP="007271C6">
      <w:pPr>
        <w:pStyle w:val="Prrafodelista"/>
        <w:numPr>
          <w:ilvl w:val="0"/>
          <w:numId w:val="2"/>
        </w:numPr>
        <w:spacing w:line="276" w:lineRule="auto"/>
        <w:jc w:val="center"/>
        <w:rPr>
          <w:rFonts w:ascii="Tahoma" w:hAnsi="Tahoma" w:cs="Tahoma"/>
          <w:b/>
          <w:bCs/>
        </w:rPr>
      </w:pPr>
      <w:r w:rsidRPr="007271C6">
        <w:rPr>
          <w:rFonts w:ascii="Tahoma" w:hAnsi="Tahoma" w:cs="Tahoma"/>
          <w:b/>
          <w:bCs/>
        </w:rPr>
        <w:t>Sentencia de primera instancia.</w:t>
      </w:r>
    </w:p>
    <w:p w14:paraId="6D37D0A8" w14:textId="77777777" w:rsidR="00962A92" w:rsidRPr="007271C6" w:rsidRDefault="00962A92" w:rsidP="007271C6">
      <w:pPr>
        <w:spacing w:line="276" w:lineRule="auto"/>
        <w:rPr>
          <w:rFonts w:ascii="Tahoma" w:hAnsi="Tahoma" w:cs="Tahoma"/>
        </w:rPr>
      </w:pPr>
    </w:p>
    <w:p w14:paraId="3358D67F" w14:textId="203BC0EE" w:rsidR="00962A92" w:rsidRPr="007271C6" w:rsidRDefault="00A433E5" w:rsidP="007271C6">
      <w:pPr>
        <w:spacing w:line="276" w:lineRule="auto"/>
        <w:rPr>
          <w:rFonts w:ascii="Tahoma" w:hAnsi="Tahoma" w:cs="Tahoma"/>
        </w:rPr>
      </w:pPr>
      <w:r w:rsidRPr="007271C6">
        <w:rPr>
          <w:rFonts w:ascii="Tahoma" w:hAnsi="Tahoma" w:cs="Tahoma"/>
        </w:rPr>
        <w:t xml:space="preserve">La </w:t>
      </w:r>
      <w:r w:rsidR="00D55A6E" w:rsidRPr="007271C6">
        <w:rPr>
          <w:rFonts w:ascii="Tahoma" w:hAnsi="Tahoma" w:cs="Tahoma"/>
        </w:rPr>
        <w:t>Jueza Quinta Laboral del Circuito de Pereira</w:t>
      </w:r>
      <w:r w:rsidRPr="007271C6">
        <w:rPr>
          <w:rFonts w:ascii="Tahoma" w:hAnsi="Tahoma" w:cs="Tahoma"/>
        </w:rPr>
        <w:t xml:space="preserve">, al decidir la litis </w:t>
      </w:r>
      <w:r w:rsidR="00FB29E5" w:rsidRPr="007271C6">
        <w:rPr>
          <w:rFonts w:ascii="Tahoma" w:hAnsi="Tahoma" w:cs="Tahoma"/>
        </w:rPr>
        <w:t>declaró la existencia del contrato de trabajo entre l</w:t>
      </w:r>
      <w:r w:rsidR="002A3DCC" w:rsidRPr="007271C6">
        <w:rPr>
          <w:rFonts w:ascii="Tahoma" w:hAnsi="Tahoma" w:cs="Tahoma"/>
        </w:rPr>
        <w:t>o</w:t>
      </w:r>
      <w:r w:rsidR="00FB29E5" w:rsidRPr="007271C6">
        <w:rPr>
          <w:rFonts w:ascii="Tahoma" w:hAnsi="Tahoma" w:cs="Tahoma"/>
        </w:rPr>
        <w:t>s extrem</w:t>
      </w:r>
      <w:r w:rsidR="002A3DCC" w:rsidRPr="007271C6">
        <w:rPr>
          <w:rFonts w:ascii="Tahoma" w:hAnsi="Tahoma" w:cs="Tahoma"/>
        </w:rPr>
        <w:t>o</w:t>
      </w:r>
      <w:r w:rsidR="00FB29E5" w:rsidRPr="007271C6">
        <w:rPr>
          <w:rFonts w:ascii="Tahoma" w:hAnsi="Tahoma" w:cs="Tahoma"/>
        </w:rPr>
        <w:t>s de la litis</w:t>
      </w:r>
      <w:r w:rsidR="002A3DCC" w:rsidRPr="007271C6">
        <w:rPr>
          <w:rFonts w:ascii="Tahoma" w:hAnsi="Tahoma" w:cs="Tahoma"/>
        </w:rPr>
        <w:t>,</w:t>
      </w:r>
      <w:r w:rsidR="00FB29E5" w:rsidRPr="007271C6">
        <w:rPr>
          <w:rFonts w:ascii="Tahoma" w:hAnsi="Tahoma" w:cs="Tahoma"/>
        </w:rPr>
        <w:t xml:space="preserve"> mediante dos </w:t>
      </w:r>
      <w:r w:rsidR="00962A92" w:rsidRPr="007271C6">
        <w:rPr>
          <w:rFonts w:ascii="Tahoma" w:hAnsi="Tahoma" w:cs="Tahoma"/>
        </w:rPr>
        <w:t xml:space="preserve">(2) contratos de trabajo a término fijo, </w:t>
      </w:r>
      <w:r w:rsidR="00FB29E5" w:rsidRPr="007271C6">
        <w:rPr>
          <w:rFonts w:ascii="Tahoma" w:hAnsi="Tahoma" w:cs="Tahoma"/>
        </w:rPr>
        <w:t xml:space="preserve">independientes, </w:t>
      </w:r>
      <w:r w:rsidR="00962A92" w:rsidRPr="007271C6">
        <w:rPr>
          <w:rFonts w:ascii="Tahoma" w:hAnsi="Tahoma" w:cs="Tahoma"/>
        </w:rPr>
        <w:t>el primero desde el 22 de junio hasta el 21 de diciembre de 2016 y</w:t>
      </w:r>
      <w:r w:rsidR="00FB29E5" w:rsidRPr="007271C6">
        <w:rPr>
          <w:rFonts w:ascii="Tahoma" w:hAnsi="Tahoma" w:cs="Tahoma"/>
        </w:rPr>
        <w:t>,</w:t>
      </w:r>
      <w:r w:rsidR="00962A92" w:rsidRPr="007271C6">
        <w:rPr>
          <w:rFonts w:ascii="Tahoma" w:hAnsi="Tahoma" w:cs="Tahoma"/>
        </w:rPr>
        <w:t xml:space="preserve"> el segundo desde el 26 de enero hasta el 25 de septiembre de 2017, con un salario mensual de $1.250.000 durante la vigencia de cada uno de ellos</w:t>
      </w:r>
      <w:r w:rsidR="00FB29E5" w:rsidRPr="007271C6">
        <w:rPr>
          <w:rFonts w:ascii="Tahoma" w:hAnsi="Tahoma" w:cs="Tahoma"/>
        </w:rPr>
        <w:t xml:space="preserve">.  Como consecuencia de tales declaraciones, condenó al Municipio de Pereira al pago de </w:t>
      </w:r>
      <w:r w:rsidR="001F5643" w:rsidRPr="007271C6">
        <w:rPr>
          <w:rFonts w:ascii="Tahoma" w:hAnsi="Tahoma" w:cs="Tahoma"/>
        </w:rPr>
        <w:t>las prestaciones de carácter legal correspondiente</w:t>
      </w:r>
      <w:r w:rsidR="002A3DCC" w:rsidRPr="007271C6">
        <w:rPr>
          <w:rFonts w:ascii="Tahoma" w:hAnsi="Tahoma" w:cs="Tahoma"/>
        </w:rPr>
        <w:t>s</w:t>
      </w:r>
      <w:r w:rsidR="001F5643" w:rsidRPr="007271C6">
        <w:rPr>
          <w:rFonts w:ascii="Tahoma" w:hAnsi="Tahoma" w:cs="Tahoma"/>
        </w:rPr>
        <w:t xml:space="preserve"> a vacaciones de los años 2016 y 2017 (331.925 y 444.380), prima de vacaciones (331.925 y 444.380), prima de navidad (691.510 y 925.792), cesantías (749.136 y 1.002.941) y los intereses a las cesantías (44.948 y 80.235)</w:t>
      </w:r>
      <w:r w:rsidR="00D92808" w:rsidRPr="007271C6">
        <w:rPr>
          <w:rFonts w:ascii="Tahoma" w:hAnsi="Tahoma" w:cs="Tahoma"/>
        </w:rPr>
        <w:t xml:space="preserve">, además de la sanción moratoria correspondiente a un salario diario de </w:t>
      </w:r>
      <w:r w:rsidR="00962A92" w:rsidRPr="007271C6">
        <w:rPr>
          <w:rFonts w:ascii="Tahoma" w:hAnsi="Tahoma" w:cs="Tahoma"/>
        </w:rPr>
        <w:t xml:space="preserve">$41.667 </w:t>
      </w:r>
      <w:r w:rsidR="00D92808" w:rsidRPr="007271C6">
        <w:rPr>
          <w:rFonts w:ascii="Tahoma" w:hAnsi="Tahoma" w:cs="Tahoma"/>
        </w:rPr>
        <w:t xml:space="preserve">desde el </w:t>
      </w:r>
      <w:r w:rsidR="00962A92" w:rsidRPr="007271C6">
        <w:rPr>
          <w:rFonts w:ascii="Tahoma" w:hAnsi="Tahoma" w:cs="Tahoma"/>
        </w:rPr>
        <w:t>24</w:t>
      </w:r>
      <w:r w:rsidR="00D92808" w:rsidRPr="007271C6">
        <w:rPr>
          <w:rFonts w:ascii="Tahoma" w:hAnsi="Tahoma" w:cs="Tahoma"/>
        </w:rPr>
        <w:t xml:space="preserve">-12-2017 </w:t>
      </w:r>
      <w:r w:rsidR="00962A92" w:rsidRPr="007271C6">
        <w:rPr>
          <w:rFonts w:ascii="Tahoma" w:hAnsi="Tahoma" w:cs="Tahoma"/>
        </w:rPr>
        <w:t xml:space="preserve">y hasta tanto se efectúe el pago total </w:t>
      </w:r>
      <w:r w:rsidR="006E0455" w:rsidRPr="007271C6">
        <w:rPr>
          <w:rFonts w:ascii="Tahoma" w:hAnsi="Tahoma" w:cs="Tahoma"/>
        </w:rPr>
        <w:t xml:space="preserve">y por las </w:t>
      </w:r>
      <w:r w:rsidR="00D92808" w:rsidRPr="007271C6">
        <w:rPr>
          <w:rFonts w:ascii="Tahoma" w:hAnsi="Tahoma" w:cs="Tahoma"/>
        </w:rPr>
        <w:t>costas, absolviendo en lo demás.</w:t>
      </w:r>
    </w:p>
    <w:p w14:paraId="2B56BF95" w14:textId="77777777" w:rsidR="00962A92" w:rsidRPr="007271C6" w:rsidRDefault="00962A92" w:rsidP="007271C6">
      <w:pPr>
        <w:spacing w:line="276" w:lineRule="auto"/>
        <w:rPr>
          <w:rFonts w:ascii="Tahoma" w:hAnsi="Tahoma" w:cs="Tahoma"/>
        </w:rPr>
      </w:pPr>
    </w:p>
    <w:p w14:paraId="7E7244DE" w14:textId="18D9EEE5" w:rsidR="002E30C8" w:rsidRPr="007271C6" w:rsidRDefault="002E30C8" w:rsidP="007271C6">
      <w:pPr>
        <w:spacing w:line="276" w:lineRule="auto"/>
        <w:rPr>
          <w:rFonts w:ascii="Tahoma" w:hAnsi="Tahoma" w:cs="Tahoma"/>
          <w:lang w:val="es-ES_tradnl"/>
        </w:rPr>
      </w:pPr>
      <w:r w:rsidRPr="007271C6">
        <w:rPr>
          <w:rFonts w:ascii="Tahoma" w:hAnsi="Tahoma" w:cs="Tahoma"/>
          <w:lang w:val="es-ES_tradnl"/>
        </w:rPr>
        <w:t>Para llegar a tal determinación, luego de traer a colación los requisitos de toda relación laboral y su diferenciación frente a los contratos de prestación de servicios, concluyó que estando presumida la existencia del contrato de trabajo, ésta no había sido derruida por el demandado, prevaleciendo la primacía de la realidad sobre las formas y la evidencia de haber fungido el actor como trabajador oficial, según las labores que desplegó.</w:t>
      </w:r>
    </w:p>
    <w:p w14:paraId="7BAE8501" w14:textId="713171F1" w:rsidR="002E30C8" w:rsidRPr="007271C6" w:rsidRDefault="002E30C8" w:rsidP="007271C6">
      <w:pPr>
        <w:spacing w:line="276" w:lineRule="auto"/>
        <w:rPr>
          <w:rFonts w:ascii="Tahoma" w:hAnsi="Tahoma" w:cs="Tahoma"/>
          <w:lang w:val="es-ES_tradnl"/>
        </w:rPr>
      </w:pPr>
    </w:p>
    <w:p w14:paraId="767F74FE" w14:textId="61B4F202" w:rsidR="002E30C8" w:rsidRPr="007271C6" w:rsidRDefault="002E30C8" w:rsidP="007271C6">
      <w:pPr>
        <w:spacing w:line="276" w:lineRule="auto"/>
        <w:rPr>
          <w:rFonts w:ascii="Tahoma" w:hAnsi="Tahoma" w:cs="Tahoma"/>
          <w:lang w:val="es-ES_tradnl"/>
        </w:rPr>
      </w:pPr>
      <w:r w:rsidRPr="007271C6">
        <w:rPr>
          <w:rFonts w:ascii="Tahoma" w:hAnsi="Tahoma" w:cs="Tahoma"/>
          <w:lang w:val="es-ES_tradnl"/>
        </w:rPr>
        <w:t xml:space="preserve">A dicha conclusión arriba porque, además de la presunción de la existencia de un contrato de trabajo, </w:t>
      </w:r>
      <w:r w:rsidR="006E0455" w:rsidRPr="007271C6">
        <w:rPr>
          <w:rFonts w:ascii="Tahoma" w:hAnsi="Tahoma" w:cs="Tahoma"/>
          <w:lang w:val="es-ES_tradnl"/>
        </w:rPr>
        <w:t>a</w:t>
      </w:r>
      <w:r w:rsidRPr="007271C6">
        <w:rPr>
          <w:rFonts w:ascii="Tahoma" w:hAnsi="Tahoma" w:cs="Tahoma"/>
          <w:lang w:val="es-ES_tradnl"/>
        </w:rPr>
        <w:t xml:space="preserve">l testigo que se trajo a juicio lo encontró creíble en la medida que compartió labores con el demandante y de manera directa, presenció las circunstancias de tiempo, modo y lugar en que se </w:t>
      </w:r>
      <w:r w:rsidR="008936D1" w:rsidRPr="007271C6">
        <w:rPr>
          <w:rFonts w:ascii="Tahoma" w:hAnsi="Tahoma" w:cs="Tahoma"/>
          <w:lang w:val="es-ES_tradnl"/>
        </w:rPr>
        <w:t>desarrolló</w:t>
      </w:r>
      <w:r w:rsidRPr="007271C6">
        <w:rPr>
          <w:rFonts w:ascii="Tahoma" w:hAnsi="Tahoma" w:cs="Tahoma"/>
          <w:lang w:val="es-ES_tradnl"/>
        </w:rPr>
        <w:t xml:space="preserve"> la labor, la cual la encontró subordinada y de aquellas que solo desarrollan los obreros como lo son en la construcción y mantenimiento de las obras públicas a cargo del </w:t>
      </w:r>
      <w:r w:rsidR="006E0455" w:rsidRPr="007271C6">
        <w:rPr>
          <w:rFonts w:ascii="Tahoma" w:hAnsi="Tahoma" w:cs="Tahoma"/>
          <w:lang w:val="es-ES_tradnl"/>
        </w:rPr>
        <w:t>M</w:t>
      </w:r>
      <w:r w:rsidRPr="007271C6">
        <w:rPr>
          <w:rFonts w:ascii="Tahoma" w:hAnsi="Tahoma" w:cs="Tahoma"/>
          <w:lang w:val="es-ES_tradnl"/>
        </w:rPr>
        <w:t>unicipio de Pereira.</w:t>
      </w:r>
    </w:p>
    <w:p w14:paraId="12B83A19" w14:textId="77777777" w:rsidR="002E30C8" w:rsidRPr="007271C6" w:rsidRDefault="002E30C8" w:rsidP="007271C6">
      <w:pPr>
        <w:spacing w:line="276" w:lineRule="auto"/>
        <w:rPr>
          <w:rFonts w:ascii="Tahoma" w:hAnsi="Tahoma" w:cs="Tahoma"/>
          <w:lang w:val="es-ES_tradnl"/>
        </w:rPr>
      </w:pPr>
    </w:p>
    <w:p w14:paraId="40999471" w14:textId="2635B0E8" w:rsidR="002E30C8" w:rsidRPr="007271C6" w:rsidRDefault="002E30C8" w:rsidP="007271C6">
      <w:pPr>
        <w:spacing w:line="276" w:lineRule="auto"/>
        <w:rPr>
          <w:rFonts w:ascii="Tahoma" w:hAnsi="Tahoma" w:cs="Tahoma"/>
          <w:lang w:val="es-ES_tradnl"/>
        </w:rPr>
      </w:pPr>
      <w:r w:rsidRPr="007271C6">
        <w:rPr>
          <w:rFonts w:ascii="Tahoma" w:hAnsi="Tahoma" w:cs="Tahoma"/>
          <w:lang w:val="es-ES_tradnl"/>
        </w:rPr>
        <w:t>De otro lado, los hitos de la relación laboral fueron determinados de acuerdo con los contratos y actas de inicio arrimados al expediente, documentos que sirvieron de apoyo para constatar que la labor contratada no era de aquéllas que requieren de una persona calificada y tampoco de carácter ocasional, por el contrario, las encontró como aquéllas que habitualmente estaban a cargo del municipio.</w:t>
      </w:r>
    </w:p>
    <w:p w14:paraId="5EE09834" w14:textId="77777777" w:rsidR="002E30C8" w:rsidRPr="007271C6" w:rsidRDefault="002E30C8" w:rsidP="007271C6">
      <w:pPr>
        <w:spacing w:line="276" w:lineRule="auto"/>
        <w:rPr>
          <w:rFonts w:ascii="Tahoma" w:hAnsi="Tahoma" w:cs="Tahoma"/>
          <w:lang w:val="es-ES_tradnl"/>
        </w:rPr>
      </w:pPr>
    </w:p>
    <w:p w14:paraId="693BE4F8" w14:textId="6B796BF7" w:rsidR="002E30C8" w:rsidRPr="007271C6" w:rsidRDefault="002E30C8" w:rsidP="007271C6">
      <w:pPr>
        <w:spacing w:line="276" w:lineRule="auto"/>
        <w:rPr>
          <w:rFonts w:ascii="Tahoma" w:hAnsi="Tahoma" w:cs="Tahoma"/>
          <w:lang w:val="es-ES_tradnl"/>
        </w:rPr>
      </w:pPr>
      <w:r w:rsidRPr="007271C6">
        <w:rPr>
          <w:rFonts w:ascii="Tahoma" w:hAnsi="Tahoma" w:cs="Tahoma"/>
          <w:lang w:val="es-ES_tradnl"/>
        </w:rPr>
        <w:t>Finalmente, al analizar los emolumentos a pagar al aquí demandante, los que no encontró prescritos, estableció que correspondían a los de carácter legal</w:t>
      </w:r>
      <w:r w:rsidR="006E0455" w:rsidRPr="007271C6">
        <w:rPr>
          <w:rFonts w:ascii="Tahoma" w:hAnsi="Tahoma" w:cs="Tahoma"/>
          <w:lang w:val="es-ES_tradnl"/>
        </w:rPr>
        <w:t xml:space="preserve">, </w:t>
      </w:r>
      <w:r w:rsidRPr="007271C6">
        <w:rPr>
          <w:rFonts w:ascii="Tahoma" w:hAnsi="Tahoma" w:cs="Tahoma"/>
          <w:lang w:val="es-ES_tradnl"/>
        </w:rPr>
        <w:t>fulmin</w:t>
      </w:r>
      <w:r w:rsidR="006E0455" w:rsidRPr="007271C6">
        <w:rPr>
          <w:rFonts w:ascii="Tahoma" w:hAnsi="Tahoma" w:cs="Tahoma"/>
          <w:lang w:val="es-ES_tradnl"/>
        </w:rPr>
        <w:t>ando</w:t>
      </w:r>
      <w:r w:rsidRPr="007271C6">
        <w:rPr>
          <w:rFonts w:ascii="Tahoma" w:hAnsi="Tahoma" w:cs="Tahoma"/>
          <w:lang w:val="es-ES_tradnl"/>
        </w:rPr>
        <w:t xml:space="preserve"> </w:t>
      </w:r>
      <w:r w:rsidR="006E0455" w:rsidRPr="007271C6">
        <w:rPr>
          <w:rFonts w:ascii="Tahoma" w:hAnsi="Tahoma" w:cs="Tahoma"/>
          <w:lang w:val="es-ES_tradnl"/>
        </w:rPr>
        <w:t xml:space="preserve">la </w:t>
      </w:r>
      <w:r w:rsidRPr="007271C6">
        <w:rPr>
          <w:rFonts w:ascii="Tahoma" w:hAnsi="Tahoma" w:cs="Tahoma"/>
          <w:lang w:val="es-ES_tradnl"/>
        </w:rPr>
        <w:t xml:space="preserve">condena por sanción moratoria al encontrar que no se había determinado el </w:t>
      </w:r>
      <w:r w:rsidRPr="007271C6">
        <w:rPr>
          <w:rFonts w:ascii="Tahoma" w:hAnsi="Tahoma" w:cs="Tahoma"/>
          <w:lang w:val="es-ES_tradnl"/>
        </w:rPr>
        <w:lastRenderedPageBreak/>
        <w:t xml:space="preserve">comportamiento </w:t>
      </w:r>
      <w:r w:rsidR="006E0455" w:rsidRPr="007271C6">
        <w:rPr>
          <w:rFonts w:ascii="Tahoma" w:hAnsi="Tahoma" w:cs="Tahoma"/>
          <w:lang w:val="es-ES_tradnl"/>
        </w:rPr>
        <w:t xml:space="preserve">del ente territorial demandado, </w:t>
      </w:r>
      <w:r w:rsidRPr="007271C6">
        <w:rPr>
          <w:rFonts w:ascii="Tahoma" w:hAnsi="Tahoma" w:cs="Tahoma"/>
          <w:lang w:val="es-ES_tradnl"/>
        </w:rPr>
        <w:t>como serio y atendible. Frente a los demás conceptos no los encontró procedentes o probados para acceder a ellos.</w:t>
      </w:r>
    </w:p>
    <w:p w14:paraId="10ED310D" w14:textId="77777777" w:rsidR="002E30C8" w:rsidRPr="007271C6" w:rsidRDefault="002E30C8" w:rsidP="007271C6">
      <w:pPr>
        <w:spacing w:line="276" w:lineRule="auto"/>
        <w:rPr>
          <w:rFonts w:ascii="Tahoma" w:hAnsi="Tahoma" w:cs="Tahoma"/>
          <w:lang w:val="es-ES_tradnl"/>
        </w:rPr>
      </w:pPr>
    </w:p>
    <w:p w14:paraId="54722F91" w14:textId="77777777" w:rsidR="001C3BB7" w:rsidRPr="007271C6" w:rsidRDefault="001C3BB7" w:rsidP="007271C6">
      <w:pPr>
        <w:pStyle w:val="Prrafodelista"/>
        <w:numPr>
          <w:ilvl w:val="0"/>
          <w:numId w:val="2"/>
        </w:numPr>
        <w:spacing w:line="276" w:lineRule="auto"/>
        <w:jc w:val="center"/>
        <w:rPr>
          <w:rFonts w:ascii="Tahoma" w:hAnsi="Tahoma" w:cs="Tahoma"/>
          <w:b/>
          <w:bCs/>
        </w:rPr>
      </w:pPr>
      <w:r w:rsidRPr="007271C6">
        <w:rPr>
          <w:rFonts w:ascii="Tahoma" w:hAnsi="Tahoma" w:cs="Tahoma"/>
          <w:b/>
          <w:bCs/>
        </w:rPr>
        <w:t>Recurso de apelación y grado jurisdiccional de consulta</w:t>
      </w:r>
    </w:p>
    <w:p w14:paraId="015C7E9E" w14:textId="77777777" w:rsidR="001C3BB7" w:rsidRPr="007271C6" w:rsidRDefault="001C3BB7" w:rsidP="007271C6">
      <w:pPr>
        <w:spacing w:line="276" w:lineRule="auto"/>
        <w:rPr>
          <w:rFonts w:ascii="Tahoma" w:hAnsi="Tahoma" w:cs="Tahoma"/>
        </w:rPr>
      </w:pPr>
    </w:p>
    <w:p w14:paraId="02C25298" w14:textId="3FC67A4A" w:rsidR="00B50C7C" w:rsidRPr="007271C6" w:rsidRDefault="001C3BB7" w:rsidP="007271C6">
      <w:pPr>
        <w:spacing w:line="276" w:lineRule="auto"/>
        <w:rPr>
          <w:rFonts w:ascii="Tahoma" w:hAnsi="Tahoma" w:cs="Tahoma"/>
          <w:lang w:val="es-ES_tradnl"/>
        </w:rPr>
      </w:pPr>
      <w:r w:rsidRPr="007271C6">
        <w:rPr>
          <w:rFonts w:ascii="Tahoma" w:hAnsi="Tahoma" w:cs="Tahoma"/>
          <w:lang w:val="es-ES_tradnl"/>
        </w:rPr>
        <w:t xml:space="preserve">Frente a la decisión de primera instancia, el </w:t>
      </w:r>
      <w:r w:rsidR="006E0455" w:rsidRPr="007271C6">
        <w:rPr>
          <w:rFonts w:ascii="Tahoma" w:hAnsi="Tahoma" w:cs="Tahoma"/>
          <w:lang w:val="es-ES_tradnl"/>
        </w:rPr>
        <w:t>M</w:t>
      </w:r>
      <w:r w:rsidRPr="007271C6">
        <w:rPr>
          <w:rFonts w:ascii="Tahoma" w:hAnsi="Tahoma" w:cs="Tahoma"/>
          <w:lang w:val="es-ES_tradnl"/>
        </w:rPr>
        <w:t xml:space="preserve">unicipio de Pereira </w:t>
      </w:r>
      <w:r w:rsidR="00B50C7C" w:rsidRPr="007271C6">
        <w:rPr>
          <w:rFonts w:ascii="Tahoma" w:hAnsi="Tahoma" w:cs="Tahoma"/>
          <w:lang w:val="es-ES_tradnl"/>
        </w:rPr>
        <w:t xml:space="preserve">de manera muy escueta </w:t>
      </w:r>
      <w:r w:rsidRPr="007271C6">
        <w:rPr>
          <w:rFonts w:ascii="Tahoma" w:hAnsi="Tahoma" w:cs="Tahoma"/>
          <w:lang w:val="es-ES_tradnl"/>
        </w:rPr>
        <w:t xml:space="preserve">manifestó su desacuerdo frente a la declaratoria del contrato realidad arguyendo </w:t>
      </w:r>
      <w:r w:rsidR="00710AD3" w:rsidRPr="007271C6">
        <w:rPr>
          <w:rFonts w:ascii="Tahoma" w:hAnsi="Tahoma" w:cs="Tahoma"/>
          <w:lang w:val="es-ES_tradnl"/>
        </w:rPr>
        <w:t>que,</w:t>
      </w:r>
      <w:r w:rsidRPr="007271C6">
        <w:rPr>
          <w:rFonts w:ascii="Tahoma" w:hAnsi="Tahoma" w:cs="Tahoma"/>
          <w:lang w:val="es-ES_tradnl"/>
        </w:rPr>
        <w:t xml:space="preserve"> en este caso</w:t>
      </w:r>
      <w:r w:rsidR="00710AD3" w:rsidRPr="007271C6">
        <w:rPr>
          <w:rFonts w:ascii="Tahoma" w:hAnsi="Tahoma" w:cs="Tahoma"/>
          <w:lang w:val="es-ES_tradnl"/>
        </w:rPr>
        <w:t xml:space="preserve">, con la testimonial </w:t>
      </w:r>
      <w:r w:rsidRPr="007271C6">
        <w:rPr>
          <w:rFonts w:ascii="Tahoma" w:hAnsi="Tahoma" w:cs="Tahoma"/>
          <w:lang w:val="es-ES_tradnl"/>
        </w:rPr>
        <w:t xml:space="preserve">no </w:t>
      </w:r>
      <w:r w:rsidR="00710AD3" w:rsidRPr="007271C6">
        <w:rPr>
          <w:rFonts w:ascii="Tahoma" w:hAnsi="Tahoma" w:cs="Tahoma"/>
          <w:lang w:val="es-ES_tradnl"/>
        </w:rPr>
        <w:t xml:space="preserve">se había demostrado la </w:t>
      </w:r>
      <w:r w:rsidR="00B50C7C" w:rsidRPr="007271C6">
        <w:rPr>
          <w:rFonts w:ascii="Tahoma" w:hAnsi="Tahoma" w:cs="Tahoma"/>
          <w:lang w:val="es-ES_tradnl"/>
        </w:rPr>
        <w:t>subordinación, para lo cual, consideraba que debió el demandante arrimar prueba sumaria de ello</w:t>
      </w:r>
      <w:r w:rsidR="007F62B3" w:rsidRPr="007271C6">
        <w:rPr>
          <w:rFonts w:ascii="Tahoma" w:hAnsi="Tahoma" w:cs="Tahoma"/>
          <w:lang w:val="es-ES_tradnl"/>
        </w:rPr>
        <w:t>.</w:t>
      </w:r>
    </w:p>
    <w:p w14:paraId="0C0F1DA6" w14:textId="779DD0FB" w:rsidR="00B50C7C" w:rsidRPr="007271C6" w:rsidRDefault="00B50C7C" w:rsidP="007271C6">
      <w:pPr>
        <w:spacing w:line="276" w:lineRule="auto"/>
        <w:rPr>
          <w:rFonts w:ascii="Tahoma" w:hAnsi="Tahoma" w:cs="Tahoma"/>
          <w:lang w:val="es-ES_tradnl"/>
        </w:rPr>
      </w:pPr>
    </w:p>
    <w:p w14:paraId="0D7121EB" w14:textId="77777777" w:rsidR="001C3BB7" w:rsidRPr="007271C6" w:rsidRDefault="001C3BB7" w:rsidP="007271C6">
      <w:pPr>
        <w:spacing w:line="276" w:lineRule="auto"/>
        <w:rPr>
          <w:rFonts w:ascii="Tahoma" w:hAnsi="Tahoma" w:cs="Tahoma"/>
        </w:rPr>
      </w:pPr>
      <w:r w:rsidRPr="007271C6">
        <w:rPr>
          <w:rFonts w:ascii="Tahoma" w:hAnsi="Tahoma" w:cs="Tahoma"/>
        </w:rPr>
        <w:t>Finalmente hay que advertir que se concedió el grado jurisdiccional de consulta en favor del Municipio de Pereira, lo que le permite a la Sala revisar la totalidad de la sentencia de primera instancia.</w:t>
      </w:r>
    </w:p>
    <w:p w14:paraId="1FA9046C" w14:textId="77777777" w:rsidR="001C3BB7" w:rsidRPr="007271C6" w:rsidRDefault="001C3BB7" w:rsidP="007271C6">
      <w:pPr>
        <w:spacing w:line="276" w:lineRule="auto"/>
        <w:rPr>
          <w:rFonts w:ascii="Tahoma" w:hAnsi="Tahoma" w:cs="Tahoma"/>
        </w:rPr>
      </w:pPr>
    </w:p>
    <w:p w14:paraId="321B5CDB" w14:textId="77777777" w:rsidR="001C3BB7" w:rsidRPr="007271C6" w:rsidRDefault="001C3BB7" w:rsidP="007271C6">
      <w:pPr>
        <w:pStyle w:val="Prrafodelista"/>
        <w:numPr>
          <w:ilvl w:val="0"/>
          <w:numId w:val="2"/>
        </w:numPr>
        <w:spacing w:line="276" w:lineRule="auto"/>
        <w:jc w:val="center"/>
        <w:rPr>
          <w:rFonts w:ascii="Tahoma" w:hAnsi="Tahoma" w:cs="Tahoma"/>
          <w:b/>
          <w:bCs/>
        </w:rPr>
      </w:pPr>
      <w:r w:rsidRPr="007271C6">
        <w:rPr>
          <w:rFonts w:ascii="Tahoma" w:hAnsi="Tahoma" w:cs="Tahoma"/>
          <w:b/>
          <w:bCs/>
        </w:rPr>
        <w:t>Alegatos de Conclusión</w:t>
      </w:r>
    </w:p>
    <w:p w14:paraId="5EC60B2F" w14:textId="77777777" w:rsidR="001C3BB7" w:rsidRPr="007271C6" w:rsidRDefault="001C3BB7" w:rsidP="007271C6">
      <w:pPr>
        <w:widowControl w:val="0"/>
        <w:autoSpaceDE w:val="0"/>
        <w:autoSpaceDN w:val="0"/>
        <w:adjustRightInd w:val="0"/>
        <w:spacing w:line="276" w:lineRule="auto"/>
        <w:rPr>
          <w:rFonts w:ascii="Tahoma" w:hAnsi="Tahoma" w:cs="Tahoma"/>
        </w:rPr>
      </w:pPr>
    </w:p>
    <w:p w14:paraId="6EA7EACE" w14:textId="4A5FA388" w:rsidR="001C3BB7" w:rsidRPr="007271C6" w:rsidRDefault="001C3BB7" w:rsidP="007271C6">
      <w:pPr>
        <w:spacing w:line="276" w:lineRule="auto"/>
        <w:rPr>
          <w:rFonts w:ascii="Tahoma" w:hAnsi="Tahoma" w:cs="Tahoma"/>
        </w:rPr>
      </w:pPr>
      <w:r w:rsidRPr="007271C6">
        <w:rPr>
          <w:rFonts w:ascii="Tahoma" w:hAnsi="Tahoma" w:cs="Tahoma"/>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a abordar. El Procurador Judicial II como representante del Ministerio Público, allegó escrito al correo institucional del Despacho, por lo que se procede a decidir de fondo</w:t>
      </w:r>
      <w:r w:rsidR="006E0455" w:rsidRPr="007271C6">
        <w:rPr>
          <w:rFonts w:ascii="Tahoma" w:hAnsi="Tahoma" w:cs="Tahoma"/>
        </w:rPr>
        <w:t>.</w:t>
      </w:r>
      <w:r w:rsidRPr="007271C6">
        <w:rPr>
          <w:rFonts w:ascii="Tahoma" w:hAnsi="Tahoma" w:cs="Tahoma"/>
        </w:rPr>
        <w:t> </w:t>
      </w:r>
    </w:p>
    <w:p w14:paraId="1DEF8235" w14:textId="77777777" w:rsidR="005C701B" w:rsidRPr="007271C6" w:rsidRDefault="005C701B" w:rsidP="007271C6">
      <w:pPr>
        <w:spacing w:line="276" w:lineRule="auto"/>
        <w:rPr>
          <w:rFonts w:ascii="Tahoma" w:hAnsi="Tahoma" w:cs="Tahoma"/>
        </w:rPr>
      </w:pPr>
    </w:p>
    <w:p w14:paraId="0862DB5D" w14:textId="77777777" w:rsidR="005C701B" w:rsidRPr="007271C6" w:rsidRDefault="005C701B" w:rsidP="007271C6">
      <w:pPr>
        <w:pStyle w:val="Prrafodelista"/>
        <w:numPr>
          <w:ilvl w:val="0"/>
          <w:numId w:val="2"/>
        </w:numPr>
        <w:spacing w:line="276" w:lineRule="auto"/>
        <w:jc w:val="center"/>
        <w:rPr>
          <w:rFonts w:ascii="Tahoma" w:hAnsi="Tahoma" w:cs="Tahoma"/>
          <w:b/>
          <w:bCs/>
        </w:rPr>
      </w:pPr>
      <w:r w:rsidRPr="007271C6">
        <w:rPr>
          <w:rFonts w:ascii="Tahoma" w:hAnsi="Tahoma" w:cs="Tahoma"/>
          <w:b/>
          <w:bCs/>
        </w:rPr>
        <w:t>Problemas jurídicos por resolver</w:t>
      </w:r>
    </w:p>
    <w:p w14:paraId="5386236D" w14:textId="77777777" w:rsidR="005C701B" w:rsidRPr="007271C6" w:rsidRDefault="005C701B" w:rsidP="007271C6">
      <w:pPr>
        <w:spacing w:line="276" w:lineRule="auto"/>
        <w:rPr>
          <w:rFonts w:ascii="Tahoma" w:hAnsi="Tahoma" w:cs="Tahoma"/>
        </w:rPr>
      </w:pPr>
    </w:p>
    <w:p w14:paraId="5C09DF9E" w14:textId="7905395E" w:rsidR="005C701B" w:rsidRPr="007271C6" w:rsidRDefault="005C701B" w:rsidP="007271C6">
      <w:pPr>
        <w:spacing w:line="276" w:lineRule="auto"/>
        <w:rPr>
          <w:rFonts w:ascii="Tahoma" w:hAnsi="Tahoma" w:cs="Tahoma"/>
        </w:rPr>
      </w:pPr>
      <w:r w:rsidRPr="007271C6">
        <w:rPr>
          <w:rFonts w:ascii="Tahoma" w:hAnsi="Tahoma" w:cs="Tahoma"/>
        </w:rPr>
        <w:t>De acuerdo con los argumentos expuestos en la sentencia de primera instancia, los fundamentos de la apelación, los alegatos de conclusión, el concepto del Ministerio Público y el grado jurisdiccional de consulta en favor de</w:t>
      </w:r>
      <w:r w:rsidR="006E0455" w:rsidRPr="007271C6">
        <w:rPr>
          <w:rFonts w:ascii="Tahoma" w:hAnsi="Tahoma" w:cs="Tahoma"/>
        </w:rPr>
        <w:t xml:space="preserve"> </w:t>
      </w:r>
      <w:r w:rsidRPr="007271C6">
        <w:rPr>
          <w:rFonts w:ascii="Tahoma" w:hAnsi="Tahoma" w:cs="Tahoma"/>
        </w:rPr>
        <w:t>l</w:t>
      </w:r>
      <w:r w:rsidR="006E0455" w:rsidRPr="007271C6">
        <w:rPr>
          <w:rFonts w:ascii="Tahoma" w:hAnsi="Tahoma" w:cs="Tahoma"/>
        </w:rPr>
        <w:t>a</w:t>
      </w:r>
      <w:r w:rsidRPr="007271C6">
        <w:rPr>
          <w:rFonts w:ascii="Tahoma" w:hAnsi="Tahoma" w:cs="Tahoma"/>
        </w:rPr>
        <w:t xml:space="preserve"> </w:t>
      </w:r>
      <w:r w:rsidR="006E0455" w:rsidRPr="007271C6">
        <w:rPr>
          <w:rFonts w:ascii="Tahoma" w:hAnsi="Tahoma" w:cs="Tahoma"/>
        </w:rPr>
        <w:t xml:space="preserve">parte demandada, </w:t>
      </w:r>
      <w:r w:rsidRPr="007271C6">
        <w:rPr>
          <w:rFonts w:ascii="Tahoma" w:hAnsi="Tahoma" w:cs="Tahoma"/>
        </w:rPr>
        <w:t xml:space="preserve">corresponde a la Sala resolver los siguientes problemas jurídicos: </w:t>
      </w:r>
    </w:p>
    <w:p w14:paraId="01D49422" w14:textId="77777777" w:rsidR="005C701B" w:rsidRPr="007271C6" w:rsidRDefault="005C701B" w:rsidP="007271C6">
      <w:pPr>
        <w:spacing w:line="276" w:lineRule="auto"/>
        <w:rPr>
          <w:rFonts w:ascii="Tahoma" w:hAnsi="Tahoma" w:cs="Tahoma"/>
        </w:rPr>
      </w:pPr>
    </w:p>
    <w:p w14:paraId="534386C3" w14:textId="77777777" w:rsidR="005C701B" w:rsidRPr="007271C6" w:rsidRDefault="005C701B" w:rsidP="007271C6">
      <w:pPr>
        <w:pStyle w:val="Prrafodelista"/>
        <w:numPr>
          <w:ilvl w:val="0"/>
          <w:numId w:val="3"/>
        </w:numPr>
        <w:spacing w:line="276" w:lineRule="auto"/>
        <w:ind w:left="709" w:right="618"/>
        <w:rPr>
          <w:rFonts w:ascii="Tahoma" w:hAnsi="Tahoma" w:cs="Tahoma"/>
          <w:lang w:val="es-419"/>
        </w:rPr>
      </w:pPr>
      <w:r w:rsidRPr="007271C6">
        <w:rPr>
          <w:rFonts w:ascii="Tahoma" w:hAnsi="Tahoma" w:cs="Tahoma"/>
          <w:lang w:val="es-419"/>
        </w:rPr>
        <w:t>Atendiendo las pruebas recaudadas, se deberá analizar si se encontró desmeritado el elemento de la subordinación como lo afirma la demandada o si, por el contrario, se encuentra acreditada la existencia de una verdadera relación laboral.</w:t>
      </w:r>
    </w:p>
    <w:p w14:paraId="6095B956" w14:textId="77777777" w:rsidR="005C701B" w:rsidRPr="007271C6" w:rsidRDefault="005C701B" w:rsidP="007271C6">
      <w:pPr>
        <w:pStyle w:val="Prrafodelista"/>
        <w:spacing w:line="276" w:lineRule="auto"/>
        <w:ind w:left="709"/>
        <w:rPr>
          <w:rFonts w:ascii="Tahoma" w:hAnsi="Tahoma" w:cs="Tahoma"/>
          <w:lang w:val="es-419"/>
        </w:rPr>
      </w:pPr>
      <w:r w:rsidRPr="007271C6">
        <w:rPr>
          <w:rFonts w:ascii="Tahoma" w:hAnsi="Tahoma" w:cs="Tahoma"/>
          <w:lang w:val="es-419"/>
        </w:rPr>
        <w:t xml:space="preserve"> </w:t>
      </w:r>
    </w:p>
    <w:p w14:paraId="6AF4088F" w14:textId="37D4B352" w:rsidR="005C701B" w:rsidRPr="007271C6" w:rsidRDefault="005C701B" w:rsidP="007271C6">
      <w:pPr>
        <w:pStyle w:val="Prrafodelista"/>
        <w:numPr>
          <w:ilvl w:val="0"/>
          <w:numId w:val="3"/>
        </w:numPr>
        <w:spacing w:line="276" w:lineRule="auto"/>
        <w:ind w:left="720" w:right="618"/>
        <w:rPr>
          <w:rFonts w:ascii="Tahoma" w:hAnsi="Tahoma" w:cs="Tahoma"/>
        </w:rPr>
      </w:pPr>
      <w:r w:rsidRPr="007271C6">
        <w:rPr>
          <w:rFonts w:ascii="Tahoma" w:hAnsi="Tahoma" w:cs="Tahoma"/>
          <w:lang w:val="es-419"/>
        </w:rPr>
        <w:t>En</w:t>
      </w:r>
      <w:r w:rsidR="00D55A6E" w:rsidRPr="007271C6">
        <w:rPr>
          <w:rFonts w:ascii="Tahoma" w:hAnsi="Tahoma" w:cs="Tahoma"/>
          <w:lang w:val="es-419"/>
        </w:rPr>
        <w:t xml:space="preserve"> caso positivo y en </w:t>
      </w:r>
      <w:r w:rsidRPr="007271C6">
        <w:rPr>
          <w:rFonts w:ascii="Tahoma" w:hAnsi="Tahoma" w:cs="Tahoma"/>
          <w:lang w:val="es-419"/>
        </w:rPr>
        <w:t xml:space="preserve">virtud del grado jurisdiccional de consulta a favor del ente público, </w:t>
      </w:r>
      <w:r w:rsidR="00D55A6E" w:rsidRPr="007271C6">
        <w:rPr>
          <w:rFonts w:ascii="Tahoma" w:hAnsi="Tahoma" w:cs="Tahoma"/>
          <w:lang w:val="es-419"/>
        </w:rPr>
        <w:t xml:space="preserve">se </w:t>
      </w:r>
      <w:r w:rsidRPr="007271C6">
        <w:rPr>
          <w:rFonts w:ascii="Tahoma" w:hAnsi="Tahoma" w:cs="Tahoma"/>
          <w:lang w:val="es-419"/>
        </w:rPr>
        <w:t>revisar</w:t>
      </w:r>
      <w:r w:rsidR="00D55A6E" w:rsidRPr="007271C6">
        <w:rPr>
          <w:rFonts w:ascii="Tahoma" w:hAnsi="Tahoma" w:cs="Tahoma"/>
          <w:lang w:val="es-419"/>
        </w:rPr>
        <w:t>á</w:t>
      </w:r>
      <w:r w:rsidRPr="007271C6">
        <w:rPr>
          <w:rFonts w:ascii="Tahoma" w:hAnsi="Tahoma" w:cs="Tahoma"/>
          <w:lang w:val="es-419"/>
        </w:rPr>
        <w:t xml:space="preserve"> si las condenas impuestas se ajustan a los preceptos legales o convencionales.</w:t>
      </w:r>
    </w:p>
    <w:p w14:paraId="2EF93A81" w14:textId="77777777" w:rsidR="005C701B" w:rsidRPr="007271C6" w:rsidRDefault="005C701B" w:rsidP="007271C6">
      <w:pPr>
        <w:pStyle w:val="Prrafodelista"/>
        <w:spacing w:line="276" w:lineRule="auto"/>
        <w:rPr>
          <w:rStyle w:val="normaltextrun"/>
          <w:rFonts w:ascii="Tahoma" w:hAnsi="Tahoma" w:cs="Tahoma"/>
        </w:rPr>
      </w:pPr>
    </w:p>
    <w:p w14:paraId="2A4637B6" w14:textId="77777777" w:rsidR="005C701B" w:rsidRPr="007271C6" w:rsidRDefault="005C701B" w:rsidP="007271C6">
      <w:pPr>
        <w:pStyle w:val="Prrafodelista"/>
        <w:numPr>
          <w:ilvl w:val="0"/>
          <w:numId w:val="2"/>
        </w:numPr>
        <w:spacing w:line="276" w:lineRule="auto"/>
        <w:jc w:val="center"/>
        <w:rPr>
          <w:rFonts w:ascii="Tahoma" w:hAnsi="Tahoma" w:cs="Tahoma"/>
          <w:b/>
          <w:bCs/>
        </w:rPr>
      </w:pPr>
      <w:r w:rsidRPr="007271C6">
        <w:rPr>
          <w:rFonts w:ascii="Tahoma" w:hAnsi="Tahoma" w:cs="Tahoma"/>
          <w:b/>
          <w:bCs/>
        </w:rPr>
        <w:t>Consideraciones</w:t>
      </w:r>
    </w:p>
    <w:p w14:paraId="62D41A94" w14:textId="77777777" w:rsidR="005C701B" w:rsidRPr="007271C6" w:rsidRDefault="005C701B" w:rsidP="007271C6">
      <w:pPr>
        <w:spacing w:line="276" w:lineRule="auto"/>
        <w:rPr>
          <w:rFonts w:ascii="Tahoma" w:hAnsi="Tahoma" w:cs="Tahoma"/>
        </w:rPr>
      </w:pPr>
    </w:p>
    <w:p w14:paraId="56F520FC" w14:textId="7669EA3F" w:rsidR="000A4B62" w:rsidRPr="007271C6" w:rsidRDefault="005C701B" w:rsidP="007271C6">
      <w:pPr>
        <w:spacing w:line="276" w:lineRule="auto"/>
        <w:rPr>
          <w:rFonts w:ascii="Tahoma" w:hAnsi="Tahoma" w:cs="Tahoma"/>
        </w:rPr>
      </w:pPr>
      <w:r w:rsidRPr="007271C6">
        <w:rPr>
          <w:rFonts w:ascii="Tahoma" w:hAnsi="Tahoma" w:cs="Tahoma"/>
        </w:rPr>
        <w:t xml:space="preserve">Previo al arribo del análisis, es de tener en cuenta los siguientes supuestos fácticos: </w:t>
      </w:r>
    </w:p>
    <w:p w14:paraId="1DF71B3E" w14:textId="77777777" w:rsidR="000A4B62" w:rsidRPr="007271C6" w:rsidRDefault="000A4B62" w:rsidP="007271C6">
      <w:pPr>
        <w:spacing w:line="276" w:lineRule="auto"/>
        <w:rPr>
          <w:rFonts w:ascii="Tahoma" w:hAnsi="Tahoma" w:cs="Tahoma"/>
        </w:rPr>
      </w:pPr>
    </w:p>
    <w:p w14:paraId="07B68153" w14:textId="75F01D83" w:rsidR="00D807FE" w:rsidRPr="007271C6" w:rsidRDefault="005C701B" w:rsidP="007271C6">
      <w:pPr>
        <w:spacing w:line="276" w:lineRule="auto"/>
        <w:rPr>
          <w:rFonts w:ascii="Tahoma" w:hAnsi="Tahoma" w:cs="Tahoma"/>
        </w:rPr>
      </w:pPr>
      <w:r w:rsidRPr="007271C6">
        <w:rPr>
          <w:rFonts w:ascii="Tahoma" w:hAnsi="Tahoma" w:cs="Tahoma"/>
        </w:rPr>
        <w:t xml:space="preserve">La prestación personal del servicio del Sr. </w:t>
      </w:r>
      <w:r w:rsidR="000A4B62" w:rsidRPr="007271C6">
        <w:rPr>
          <w:rFonts w:ascii="Tahoma" w:hAnsi="Tahoma" w:cs="Tahoma"/>
        </w:rPr>
        <w:t xml:space="preserve">Abelardo Antonio Quintero Muriel </w:t>
      </w:r>
      <w:r w:rsidR="006E0455" w:rsidRPr="007271C6">
        <w:rPr>
          <w:rFonts w:ascii="Tahoma" w:hAnsi="Tahoma" w:cs="Tahoma"/>
        </w:rPr>
        <w:t xml:space="preserve">deviene </w:t>
      </w:r>
      <w:r w:rsidRPr="007271C6">
        <w:rPr>
          <w:rFonts w:ascii="Tahoma" w:hAnsi="Tahoma" w:cs="Tahoma"/>
        </w:rPr>
        <w:t xml:space="preserve">en virtud de la ejecución del contrato de prestación de servicios número </w:t>
      </w:r>
      <w:r w:rsidR="000A4B62" w:rsidRPr="007271C6">
        <w:rPr>
          <w:rFonts w:ascii="Tahoma" w:hAnsi="Tahoma" w:cs="Tahoma"/>
        </w:rPr>
        <w:t>2079 del 22-06-</w:t>
      </w:r>
      <w:r w:rsidR="000A4B62" w:rsidRPr="007271C6">
        <w:rPr>
          <w:rFonts w:ascii="Tahoma" w:hAnsi="Tahoma" w:cs="Tahoma"/>
        </w:rPr>
        <w:lastRenderedPageBreak/>
        <w:t>2016</w:t>
      </w:r>
      <w:r w:rsidR="000A4B62" w:rsidRPr="007271C6">
        <w:rPr>
          <w:rStyle w:val="Refdenotaalpie"/>
          <w:rFonts w:ascii="Tahoma" w:hAnsi="Tahoma" w:cs="Tahoma"/>
        </w:rPr>
        <w:footnoteReference w:id="1"/>
      </w:r>
      <w:r w:rsidR="000A4B62" w:rsidRPr="007271C6">
        <w:rPr>
          <w:rFonts w:ascii="Tahoma" w:hAnsi="Tahoma" w:cs="Tahoma"/>
        </w:rPr>
        <w:t xml:space="preserve"> </w:t>
      </w:r>
      <w:r w:rsidR="006E0455" w:rsidRPr="007271C6">
        <w:rPr>
          <w:rFonts w:ascii="Tahoma" w:hAnsi="Tahoma" w:cs="Tahoma"/>
        </w:rPr>
        <w:t>donde se determinó como</w:t>
      </w:r>
      <w:r w:rsidR="000A4B62" w:rsidRPr="007271C6">
        <w:rPr>
          <w:rFonts w:ascii="Tahoma" w:hAnsi="Tahoma" w:cs="Tahoma"/>
        </w:rPr>
        <w:t xml:space="preserve"> objeto la </w:t>
      </w:r>
      <w:r w:rsidR="009D071A" w:rsidRPr="007271C6">
        <w:rPr>
          <w:rFonts w:ascii="Tahoma" w:hAnsi="Tahoma" w:cs="Tahoma"/>
        </w:rPr>
        <w:t xml:space="preserve">“PRESTACIÓN DE SERVICIOS DE APOYO OPERATIVO PARA REALIZAR ACTIVIDADES NECESARIAS PARA LA EJECUCIÓN DEL PROYECTO MEJORAMIENTO DEL ESPACIO PÚBLICO EN EL MUNICIPIO DE PEREIRA”, cuyo alcance sería la de </w:t>
      </w:r>
      <w:r w:rsidR="000A4B62" w:rsidRPr="007271C6">
        <w:rPr>
          <w:rFonts w:ascii="Tahoma" w:hAnsi="Tahoma" w:cs="Tahoma"/>
        </w:rPr>
        <w:t>“</w:t>
      </w:r>
      <w:r w:rsidR="000A4B62" w:rsidRPr="007271C6">
        <w:rPr>
          <w:rFonts w:ascii="Tahoma" w:hAnsi="Tahoma" w:cs="Tahoma"/>
          <w:i/>
          <w:iCs/>
          <w:sz w:val="22"/>
          <w:lang w:val="es-ES_tradnl"/>
        </w:rPr>
        <w:t>Ejecutar labores de tratamiento de raíz, aplicación de cicatrizantes, control y tratamiento fitosanitario de árboles, control de plagas y enfermedades, aplicación de fertilizantes y fungicidas. /2. Ejecutar coordinadamente el cronograma de trabajo con las cuadrillas asignadas para las tareas en rocería, jardinería, poda y tala, para el mantenimiento del césped en instituciones educativas, zonas verdes, jardines públicos y áreas de cesión que no estén dentro del radio de acción del servicio público de poda y rocería ejecutado por/ATESA/3 (…)</w:t>
      </w:r>
      <w:r w:rsidR="000A4B62" w:rsidRPr="007271C6">
        <w:rPr>
          <w:rFonts w:ascii="Tahoma" w:hAnsi="Tahoma" w:cs="Tahoma"/>
          <w:i/>
          <w:iCs/>
          <w:lang w:val="es-ES_tradnl"/>
        </w:rPr>
        <w:t>”</w:t>
      </w:r>
      <w:r w:rsidR="000A4B62" w:rsidRPr="007271C6">
        <w:rPr>
          <w:rFonts w:ascii="Tahoma" w:hAnsi="Tahoma" w:cs="Tahoma"/>
          <w:lang w:val="es-ES_tradnl"/>
        </w:rPr>
        <w:t>. No obstante, según la respectiva acta de inicio se dispuso como objeto “</w:t>
      </w:r>
      <w:r w:rsidR="000A4B62" w:rsidRPr="007271C6">
        <w:rPr>
          <w:rFonts w:ascii="Tahoma" w:hAnsi="Tahoma" w:cs="Tahoma"/>
          <w:i/>
          <w:iCs/>
          <w:sz w:val="22"/>
          <w:lang w:val="es-ES_tradnl"/>
        </w:rPr>
        <w:t>Prestación de servicios de Apoyo Operativo para realizar actividades necesarias para la ejecución del proyecto mejoramiento del espacio público en el municipio de Pereira</w:t>
      </w:r>
      <w:r w:rsidR="000A4B62" w:rsidRPr="007271C6">
        <w:rPr>
          <w:rFonts w:ascii="Tahoma" w:hAnsi="Tahoma" w:cs="Tahoma"/>
          <w:i/>
          <w:iCs/>
          <w:lang w:val="es-ES_tradnl"/>
        </w:rPr>
        <w:t>”,</w:t>
      </w:r>
      <w:r w:rsidR="000A4B62" w:rsidRPr="007271C6">
        <w:rPr>
          <w:rFonts w:ascii="Tahoma" w:hAnsi="Tahoma" w:cs="Tahoma"/>
          <w:lang w:val="es-ES_tradnl"/>
        </w:rPr>
        <w:t xml:space="preserve"> </w:t>
      </w:r>
      <w:r w:rsidR="000A4B62" w:rsidRPr="007271C6">
        <w:rPr>
          <w:rFonts w:ascii="Tahoma" w:hAnsi="Tahoma" w:cs="Tahoma"/>
        </w:rPr>
        <w:t>teniendo como fecha de inicio 22-06-2016 y final 21-12-2016</w:t>
      </w:r>
      <w:r w:rsidR="009D071A" w:rsidRPr="007271C6">
        <w:rPr>
          <w:rFonts w:ascii="Tahoma" w:hAnsi="Tahoma" w:cs="Tahoma"/>
        </w:rPr>
        <w:t xml:space="preserve"> y pagos mensuales de 1.250.000. </w:t>
      </w:r>
    </w:p>
    <w:p w14:paraId="36E1AA9B" w14:textId="77777777" w:rsidR="00D807FE" w:rsidRPr="007271C6" w:rsidRDefault="00D807FE" w:rsidP="007271C6">
      <w:pPr>
        <w:spacing w:line="276" w:lineRule="auto"/>
        <w:rPr>
          <w:rFonts w:ascii="Tahoma" w:hAnsi="Tahoma" w:cs="Tahoma"/>
        </w:rPr>
      </w:pPr>
    </w:p>
    <w:p w14:paraId="396ADCC4" w14:textId="74C5535F" w:rsidR="000A4B62" w:rsidRPr="007271C6" w:rsidRDefault="000A4B62" w:rsidP="007271C6">
      <w:pPr>
        <w:spacing w:line="276" w:lineRule="auto"/>
        <w:rPr>
          <w:rFonts w:ascii="Tahoma" w:hAnsi="Tahoma" w:cs="Tahoma"/>
          <w:i/>
          <w:iCs/>
          <w:lang w:val="es-ES"/>
        </w:rPr>
      </w:pPr>
      <w:r w:rsidRPr="007271C6">
        <w:rPr>
          <w:rFonts w:ascii="Tahoma" w:hAnsi="Tahoma" w:cs="Tahoma"/>
        </w:rPr>
        <w:t>De igual forma, se adosa copia del contrato de prestación de servicios número 971 del 25-01-2017</w:t>
      </w:r>
      <w:r w:rsidRPr="007271C6">
        <w:rPr>
          <w:rStyle w:val="Refdenotaalpie"/>
          <w:rFonts w:ascii="Tahoma" w:hAnsi="Tahoma" w:cs="Tahoma"/>
        </w:rPr>
        <w:footnoteReference w:id="2"/>
      </w:r>
      <w:r w:rsidRPr="007271C6">
        <w:rPr>
          <w:rFonts w:ascii="Tahoma" w:hAnsi="Tahoma" w:cs="Tahoma"/>
        </w:rPr>
        <w:t xml:space="preserve"> con igual objeto</w:t>
      </w:r>
      <w:r w:rsidR="009D071A" w:rsidRPr="007271C6">
        <w:rPr>
          <w:rFonts w:ascii="Tahoma" w:hAnsi="Tahoma" w:cs="Tahoma"/>
        </w:rPr>
        <w:t xml:space="preserve"> y pagos mensuales</w:t>
      </w:r>
      <w:r w:rsidR="00D807FE" w:rsidRPr="007271C6">
        <w:rPr>
          <w:rFonts w:ascii="Tahoma" w:hAnsi="Tahoma" w:cs="Tahoma"/>
        </w:rPr>
        <w:t>, teniendo como fecha de inicio 26-01-2017 y terminación 26-09-2017.</w:t>
      </w:r>
    </w:p>
    <w:p w14:paraId="53A42112" w14:textId="77777777" w:rsidR="000A4B62" w:rsidRPr="007271C6" w:rsidRDefault="000A4B62" w:rsidP="007271C6">
      <w:pPr>
        <w:tabs>
          <w:tab w:val="left" w:pos="748"/>
        </w:tabs>
        <w:spacing w:line="276" w:lineRule="auto"/>
        <w:ind w:left="708"/>
        <w:rPr>
          <w:rFonts w:ascii="Tahoma" w:hAnsi="Tahoma" w:cs="Tahoma"/>
          <w:lang w:val="es-ES_tradnl"/>
        </w:rPr>
      </w:pPr>
    </w:p>
    <w:p w14:paraId="1CD29960" w14:textId="77777777" w:rsidR="005C701B" w:rsidRPr="007271C6" w:rsidRDefault="005C701B" w:rsidP="007271C6">
      <w:pPr>
        <w:pStyle w:val="Ttulo2"/>
        <w:spacing w:before="0" w:line="276" w:lineRule="auto"/>
        <w:ind w:left="567" w:hanging="567"/>
        <w:rPr>
          <w:rFonts w:ascii="Tahoma" w:hAnsi="Tahoma" w:cs="Tahoma"/>
          <w:b/>
          <w:bCs/>
          <w:color w:val="auto"/>
          <w:sz w:val="24"/>
          <w:szCs w:val="24"/>
          <w:lang w:val="es-ES_tradnl"/>
        </w:rPr>
      </w:pPr>
      <w:r w:rsidRPr="007271C6">
        <w:rPr>
          <w:rFonts w:ascii="Tahoma" w:hAnsi="Tahoma" w:cs="Tahoma"/>
          <w:b/>
          <w:bCs/>
          <w:color w:val="auto"/>
          <w:sz w:val="24"/>
          <w:szCs w:val="24"/>
          <w:lang w:val="es-ES_tradnl"/>
        </w:rPr>
        <w:t xml:space="preserve">6.1. </w:t>
      </w:r>
      <w:r w:rsidRPr="007271C6">
        <w:rPr>
          <w:rFonts w:ascii="Tahoma" w:hAnsi="Tahoma" w:cs="Tahoma"/>
          <w:b/>
          <w:bCs/>
          <w:color w:val="auto"/>
          <w:sz w:val="24"/>
          <w:szCs w:val="24"/>
          <w:lang w:val="es-ES_tradnl"/>
        </w:rPr>
        <w:tab/>
      </w:r>
      <w:r w:rsidRPr="007271C6">
        <w:rPr>
          <w:rFonts w:ascii="Tahoma" w:hAnsi="Tahoma" w:cs="Tahoma"/>
          <w:b/>
          <w:color w:val="auto"/>
          <w:sz w:val="24"/>
          <w:szCs w:val="24"/>
        </w:rPr>
        <w:t>Principio</w:t>
      </w:r>
      <w:r w:rsidRPr="007271C6">
        <w:rPr>
          <w:rFonts w:ascii="Tahoma" w:hAnsi="Tahoma" w:cs="Tahoma"/>
          <w:b/>
          <w:bCs/>
          <w:color w:val="auto"/>
          <w:sz w:val="24"/>
          <w:szCs w:val="24"/>
          <w:lang w:val="es-ES_tradnl"/>
        </w:rPr>
        <w:t xml:space="preserve"> de la primacía de la realidad.</w:t>
      </w:r>
    </w:p>
    <w:p w14:paraId="5652AEDF" w14:textId="77777777" w:rsidR="005C701B" w:rsidRPr="007271C6" w:rsidRDefault="005C701B" w:rsidP="007271C6">
      <w:pPr>
        <w:spacing w:line="276" w:lineRule="auto"/>
        <w:rPr>
          <w:rFonts w:ascii="Tahoma" w:hAnsi="Tahoma" w:cs="Tahoma"/>
          <w:b/>
          <w:bCs/>
          <w:lang w:val="es-ES_tradnl"/>
        </w:rPr>
      </w:pPr>
    </w:p>
    <w:p w14:paraId="3D0B874A" w14:textId="77777777" w:rsidR="005C701B" w:rsidRPr="007271C6" w:rsidRDefault="005C701B" w:rsidP="007271C6">
      <w:pPr>
        <w:spacing w:line="276" w:lineRule="auto"/>
        <w:rPr>
          <w:rFonts w:ascii="Tahoma" w:hAnsi="Tahoma" w:cs="Tahoma"/>
        </w:rPr>
      </w:pPr>
      <w:r w:rsidRPr="007271C6">
        <w:rPr>
          <w:rFonts w:ascii="Tahoma" w:hAnsi="Tahoma" w:cs="Tahoma"/>
        </w:rPr>
        <w:t>Con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aquéllos, sin que puedan verse afectados o desmejorados en sus condiciones por las simples formalidades o por contratos escritos que desdicen de la realidad (ver sentencia C-665/98).</w:t>
      </w:r>
    </w:p>
    <w:p w14:paraId="7E51F965" w14:textId="77777777" w:rsidR="005C701B" w:rsidRPr="007271C6" w:rsidRDefault="005C701B" w:rsidP="007271C6">
      <w:pPr>
        <w:spacing w:line="276" w:lineRule="auto"/>
        <w:rPr>
          <w:rFonts w:ascii="Tahoma" w:hAnsi="Tahoma" w:cs="Tahoma"/>
        </w:rPr>
      </w:pPr>
    </w:p>
    <w:p w14:paraId="29D99DE4" w14:textId="15267E35" w:rsidR="005C701B" w:rsidRPr="007271C6" w:rsidRDefault="005C701B" w:rsidP="007271C6">
      <w:pPr>
        <w:spacing w:line="276" w:lineRule="auto"/>
        <w:rPr>
          <w:rFonts w:ascii="Tahoma" w:hAnsi="Tahoma" w:cs="Tahoma"/>
        </w:rPr>
      </w:pPr>
      <w:r w:rsidRPr="007271C6">
        <w:rPr>
          <w:rFonts w:ascii="Tahoma" w:hAnsi="Tahoma" w:cs="Tahoma"/>
        </w:rPr>
        <w:t xml:space="preserve">La legislación laboral, en consonancia con el aludido principio constitucional, prefija la existencia de un verdadero contrato laboral cuando se constate la concurrencia de sus tres elementos constitutivos y consustanciales, </w:t>
      </w:r>
      <w:r w:rsidR="003E37E0" w:rsidRPr="007271C6">
        <w:rPr>
          <w:rFonts w:ascii="Tahoma" w:hAnsi="Tahoma" w:cs="Tahoma"/>
        </w:rPr>
        <w:t xml:space="preserve">los </w:t>
      </w:r>
      <w:r w:rsidRPr="007271C6">
        <w:rPr>
          <w:rFonts w:ascii="Tahoma" w:hAnsi="Tahoma" w:cs="Tahoma"/>
        </w:rPr>
        <w:t xml:space="preserve">cuales son: i) la actividad personal del trabajador; </w:t>
      </w:r>
      <w:proofErr w:type="spellStart"/>
      <w:r w:rsidRPr="007271C6">
        <w:rPr>
          <w:rFonts w:ascii="Tahoma" w:hAnsi="Tahoma" w:cs="Tahoma"/>
        </w:rPr>
        <w:t>ii</w:t>
      </w:r>
      <w:proofErr w:type="spellEnd"/>
      <w:r w:rsidRPr="007271C6">
        <w:rPr>
          <w:rFonts w:ascii="Tahoma" w:hAnsi="Tahoma" w:cs="Tahoma"/>
        </w:rPr>
        <w:t xml:space="preserve">) la continuada subordinación o dependencia del trabajador respecto del empleador </w:t>
      </w:r>
      <w:proofErr w:type="spellStart"/>
      <w:r w:rsidRPr="007271C6">
        <w:rPr>
          <w:rFonts w:ascii="Tahoma" w:hAnsi="Tahoma" w:cs="Tahoma"/>
        </w:rPr>
        <w:t>iii</w:t>
      </w:r>
      <w:proofErr w:type="spellEnd"/>
      <w:r w:rsidRPr="007271C6">
        <w:rPr>
          <w:rFonts w:ascii="Tahoma" w:hAnsi="Tahoma" w:cs="Tahoma"/>
        </w:rPr>
        <w:t>) un salario como retribución del servicio. </w:t>
      </w:r>
    </w:p>
    <w:p w14:paraId="1C8AF398" w14:textId="77777777" w:rsidR="005C701B" w:rsidRPr="007271C6" w:rsidRDefault="005C701B" w:rsidP="007271C6">
      <w:pPr>
        <w:spacing w:line="276" w:lineRule="auto"/>
        <w:ind w:firstLine="708"/>
        <w:rPr>
          <w:rFonts w:ascii="Tahoma" w:hAnsi="Tahoma" w:cs="Tahoma"/>
        </w:rPr>
      </w:pPr>
    </w:p>
    <w:p w14:paraId="19AFD7CD" w14:textId="28B40536" w:rsidR="005C701B" w:rsidRPr="007271C6" w:rsidRDefault="005C701B" w:rsidP="007271C6">
      <w:pPr>
        <w:spacing w:line="276" w:lineRule="auto"/>
        <w:rPr>
          <w:rFonts w:ascii="Tahoma" w:hAnsi="Tahoma" w:cs="Tahoma"/>
        </w:rPr>
      </w:pPr>
      <w:r w:rsidRPr="007271C6">
        <w:rPr>
          <w:rFonts w:ascii="Tahoma" w:hAnsi="Tahoma" w:cs="Tahoma"/>
        </w:rPr>
        <w:t>En tal sentido, en reiteradas oportunidades, esta Corporación ha precisado que se impone el principio de primacía de la realidad cuando una entidad estatal pretende esquivar o esconder una relación laboral bajo el ropaje formal de la figura del contrato de prestación de servicios establecido en la Ley 80 de 1993, que es una modalidad de contratación claramente reglamentada y a través de la cual las entidades públicas pueden desarrollar actividades relacionadas con la administración o funcionamiento de la entidad y que solo pueden celebrarse con personas naturales cuando las actividades no puedan realizarse con personal de planta o requieran conocimientos especializados, sin que en ningún caso se pueda perder de vista el elemento de la temporalidad de este tipo de modalidad contractual estatal.</w:t>
      </w:r>
    </w:p>
    <w:p w14:paraId="09F69530" w14:textId="77777777" w:rsidR="005C701B" w:rsidRPr="007271C6" w:rsidRDefault="005C701B" w:rsidP="007271C6">
      <w:pPr>
        <w:adjustRightInd w:val="0"/>
        <w:spacing w:line="276" w:lineRule="auto"/>
        <w:rPr>
          <w:rFonts w:ascii="Tahoma" w:hAnsi="Tahoma" w:cs="Tahoma"/>
          <w:color w:val="000000"/>
        </w:rPr>
      </w:pPr>
    </w:p>
    <w:p w14:paraId="53C61160" w14:textId="77777777" w:rsidR="005C701B" w:rsidRPr="007271C6" w:rsidRDefault="005C701B" w:rsidP="007271C6">
      <w:pPr>
        <w:pStyle w:val="Ttulo2"/>
        <w:spacing w:before="0" w:line="276" w:lineRule="auto"/>
        <w:ind w:left="567" w:hanging="567"/>
        <w:rPr>
          <w:rFonts w:ascii="Tahoma" w:hAnsi="Tahoma" w:cs="Tahoma"/>
          <w:b/>
          <w:bCs/>
          <w:color w:val="auto"/>
          <w:sz w:val="24"/>
          <w:szCs w:val="24"/>
          <w:lang w:val="es-ES_tradnl"/>
        </w:rPr>
      </w:pPr>
      <w:r w:rsidRPr="007271C6">
        <w:rPr>
          <w:rFonts w:ascii="Tahoma" w:hAnsi="Tahoma" w:cs="Tahoma"/>
          <w:b/>
          <w:bCs/>
          <w:color w:val="auto"/>
          <w:sz w:val="24"/>
          <w:szCs w:val="24"/>
          <w:lang w:val="es-ES_tradnl"/>
        </w:rPr>
        <w:lastRenderedPageBreak/>
        <w:t>6.2. De la categoría de trabajador oficial</w:t>
      </w:r>
    </w:p>
    <w:p w14:paraId="70957FE4" w14:textId="77777777" w:rsidR="005C701B" w:rsidRPr="007271C6" w:rsidRDefault="005C701B" w:rsidP="007271C6">
      <w:pPr>
        <w:spacing w:line="276" w:lineRule="auto"/>
        <w:ind w:firstLine="708"/>
        <w:rPr>
          <w:rFonts w:ascii="Tahoma" w:hAnsi="Tahoma" w:cs="Tahoma"/>
        </w:rPr>
      </w:pPr>
      <w:r w:rsidRPr="007271C6">
        <w:rPr>
          <w:rFonts w:ascii="Tahoma" w:hAnsi="Tahoma" w:cs="Tahoma"/>
        </w:rPr>
        <w:tab/>
      </w:r>
    </w:p>
    <w:p w14:paraId="32583CDF" w14:textId="77777777" w:rsidR="005C701B" w:rsidRPr="007271C6" w:rsidRDefault="005C701B" w:rsidP="007271C6">
      <w:pPr>
        <w:spacing w:line="276" w:lineRule="auto"/>
        <w:rPr>
          <w:rFonts w:ascii="Tahoma" w:hAnsi="Tahoma" w:cs="Tahoma"/>
        </w:rPr>
      </w:pPr>
      <w:r w:rsidRPr="007271C6">
        <w:rPr>
          <w:rFonts w:ascii="Tahoma" w:hAnsi="Tahoma" w:cs="Tahoma"/>
        </w:rPr>
        <w:t>Sabido es que, los servidores de la administración pública están clasificados como empleados públicos y trabajadores oficiales, y que sólo en relación con estos últimos, la administración celebra contratos de trabajo, lo que de paso habilita a esta jurisdicción laboral para dirimir dichos conflictos jurídicos.</w:t>
      </w:r>
    </w:p>
    <w:p w14:paraId="7E241857" w14:textId="77777777" w:rsidR="005C701B" w:rsidRPr="007271C6" w:rsidRDefault="005C701B" w:rsidP="007271C6">
      <w:pPr>
        <w:spacing w:line="276" w:lineRule="auto"/>
        <w:ind w:firstLine="708"/>
        <w:rPr>
          <w:rFonts w:ascii="Tahoma" w:hAnsi="Tahoma" w:cs="Tahoma"/>
        </w:rPr>
      </w:pPr>
    </w:p>
    <w:p w14:paraId="49C6BFEF" w14:textId="77777777" w:rsidR="005C701B" w:rsidRPr="007271C6" w:rsidRDefault="005C701B" w:rsidP="007271C6">
      <w:pPr>
        <w:spacing w:line="276" w:lineRule="auto"/>
        <w:rPr>
          <w:rFonts w:ascii="Tahoma" w:hAnsi="Tahoma" w:cs="Tahoma"/>
        </w:rPr>
      </w:pPr>
      <w:r w:rsidRPr="007271C6">
        <w:rPr>
          <w:rFonts w:ascii="Tahoma" w:hAnsi="Tahoma" w:cs="Tahoma"/>
        </w:rPr>
        <w:t xml:space="preserve">Así, conforme al art. 292 del D. 1333/1986 (Código de Régimen Municipal), se tiene que, por regla general, el artículo 5º del Decreto 3135 de 1968 y el artículo 42 de la Ley 11 de 1986, reglamentada por el artículo 292 del Decreto 1333 de 1986, señala que los servidores de los municipios son empleados públicos, salvo los que son </w:t>
      </w:r>
      <w:r w:rsidRPr="007271C6">
        <w:rPr>
          <w:rFonts w:ascii="Tahoma" w:hAnsi="Tahoma" w:cs="Tahoma"/>
          <w:b/>
          <w:bCs/>
        </w:rPr>
        <w:t xml:space="preserve">trabajadores oficiales </w:t>
      </w:r>
      <w:r w:rsidRPr="007271C6">
        <w:rPr>
          <w:rFonts w:ascii="Tahoma" w:hAnsi="Tahoma" w:cs="Tahoma"/>
        </w:rPr>
        <w:t xml:space="preserve">que corresponde a aquéllos que se dedican a la construcción y sostenimiento de obras públicas, entendiendo esta última, no sólo aquéllas labores destinadas a la construcción de la obra pública, sino también las que buscan su conservación y mantenimiento y contribuyen a que la obra preste la función que le es propia a su naturaleza, esto es, la de interés general y social y/o utilidad pública. </w:t>
      </w:r>
    </w:p>
    <w:p w14:paraId="68BE1740" w14:textId="77777777" w:rsidR="005C701B" w:rsidRPr="007271C6" w:rsidRDefault="005C701B" w:rsidP="007271C6">
      <w:pPr>
        <w:spacing w:line="276" w:lineRule="auto"/>
        <w:rPr>
          <w:rFonts w:ascii="Tahoma" w:hAnsi="Tahoma" w:cs="Tahoma"/>
          <w:b/>
          <w:bCs/>
        </w:rPr>
      </w:pPr>
    </w:p>
    <w:p w14:paraId="5F8EF3E0" w14:textId="77777777" w:rsidR="005C701B" w:rsidRPr="007271C6" w:rsidRDefault="005C701B" w:rsidP="007271C6">
      <w:pPr>
        <w:pStyle w:val="Ttulo2"/>
        <w:spacing w:before="0" w:line="276" w:lineRule="auto"/>
        <w:ind w:left="567" w:hanging="567"/>
        <w:rPr>
          <w:rFonts w:ascii="Tahoma" w:hAnsi="Tahoma" w:cs="Tahoma"/>
          <w:b/>
          <w:bCs/>
          <w:color w:val="auto"/>
          <w:sz w:val="24"/>
          <w:szCs w:val="24"/>
          <w:lang w:val="es-ES_tradnl"/>
        </w:rPr>
      </w:pPr>
      <w:r w:rsidRPr="007271C6">
        <w:rPr>
          <w:rFonts w:ascii="Tahoma" w:hAnsi="Tahoma" w:cs="Tahoma"/>
          <w:b/>
          <w:bCs/>
          <w:color w:val="auto"/>
          <w:sz w:val="24"/>
          <w:szCs w:val="24"/>
          <w:lang w:val="es-ES_tradnl"/>
        </w:rPr>
        <w:t>6.3. De las sanciones moratorias.</w:t>
      </w:r>
    </w:p>
    <w:p w14:paraId="0A2EBB5C" w14:textId="77777777" w:rsidR="005C701B" w:rsidRPr="007271C6" w:rsidRDefault="005C701B" w:rsidP="007271C6">
      <w:pPr>
        <w:pStyle w:val="Prrafodelista"/>
        <w:spacing w:line="276" w:lineRule="auto"/>
        <w:ind w:left="0" w:firstLine="708"/>
        <w:rPr>
          <w:rFonts w:ascii="Tahoma" w:hAnsi="Tahoma" w:cs="Tahoma"/>
        </w:rPr>
      </w:pPr>
      <w:r w:rsidRPr="007271C6">
        <w:rPr>
          <w:rFonts w:ascii="Tahoma" w:hAnsi="Tahoma" w:cs="Tahoma"/>
        </w:rPr>
        <w:t xml:space="preserve"> </w:t>
      </w:r>
    </w:p>
    <w:p w14:paraId="3DD669E0" w14:textId="77777777" w:rsidR="005C701B" w:rsidRPr="007271C6" w:rsidRDefault="005C701B" w:rsidP="007271C6">
      <w:pPr>
        <w:pStyle w:val="Prrafodelista"/>
        <w:spacing w:line="276" w:lineRule="auto"/>
        <w:ind w:left="0"/>
        <w:rPr>
          <w:rFonts w:ascii="Tahoma" w:hAnsi="Tahoma" w:cs="Tahoma"/>
        </w:rPr>
      </w:pPr>
      <w:r w:rsidRPr="007271C6">
        <w:rPr>
          <w:rFonts w:ascii="Tahoma" w:hAnsi="Tahoma" w:cs="Tahoma"/>
        </w:rPr>
        <w:t>Frente a la sanción moratoria del Decreto Ley 797 de 1949, aplicable en aquellos casos donde se observaron varios contratos de trabajo, la Jurisprudencia ha indicado que dicha sanción no es acumulativa, y por ello debe aplicarse evitando la duplicidad. Al respecto, la Sala de Casación Laboral en sentencia SL813-2013, indicó:</w:t>
      </w:r>
    </w:p>
    <w:p w14:paraId="65A88BB7" w14:textId="77777777" w:rsidR="005C701B" w:rsidRPr="007271C6" w:rsidRDefault="005C701B" w:rsidP="007271C6">
      <w:pPr>
        <w:pStyle w:val="Prrafodelista"/>
        <w:spacing w:line="276" w:lineRule="auto"/>
        <w:ind w:left="0" w:firstLine="708"/>
        <w:rPr>
          <w:rFonts w:ascii="Tahoma" w:hAnsi="Tahoma" w:cs="Tahoma"/>
        </w:rPr>
      </w:pPr>
      <w:r w:rsidRPr="007271C6">
        <w:rPr>
          <w:rFonts w:ascii="Tahoma" w:hAnsi="Tahoma" w:cs="Tahoma"/>
        </w:rPr>
        <w:t xml:space="preserve"> </w:t>
      </w:r>
    </w:p>
    <w:p w14:paraId="0E04E76A" w14:textId="482BA974" w:rsidR="005C701B" w:rsidRPr="007271C6" w:rsidRDefault="005C701B" w:rsidP="007271C6">
      <w:pPr>
        <w:pStyle w:val="Prrafodelista"/>
        <w:spacing w:line="240" w:lineRule="auto"/>
        <w:ind w:left="426" w:right="420"/>
        <w:rPr>
          <w:rFonts w:ascii="Tahoma" w:hAnsi="Tahoma" w:cs="Tahoma"/>
          <w:sz w:val="22"/>
        </w:rPr>
      </w:pPr>
      <w:r w:rsidRPr="007271C6">
        <w:rPr>
          <w:rFonts w:ascii="Tahoma" w:eastAsia="Tahoma" w:hAnsi="Tahoma" w:cs="Tahoma"/>
          <w:sz w:val="22"/>
        </w:rPr>
        <w:t>“</w:t>
      </w:r>
      <w:r w:rsidRPr="007271C6">
        <w:rPr>
          <w:rFonts w:ascii="Tahoma" w:hAnsi="Tahoma" w:cs="Tahoma"/>
          <w:sz w:val="22"/>
        </w:rPr>
        <w:t>… se ha de advertir que a pesar de haberse declarado la existencia de varios contratos de trabajo, de los cuales no fueron afectados por el fenómeno de la prescripción los conceptos causados a partir del 15 de enero de 2000, sólo es procedente la condena a sanción moratoria por una sola vez, puesto que una razonable interpretación del artículo 52 del Decreto 2127 de 1945, con la modificación introducida por el artículo 1° del Decreto Ley 797 de 1949, no permite concluir en la imposición concurrente y acumulativa de sendas condenas por dicho concepto, máxime que no medió espacio temporal entre un contrato y otro sino que se sucedieron de forma inmediata; lo contrario, conduciría a una situación abiertamente inequitativa y desproporcionada”.</w:t>
      </w:r>
    </w:p>
    <w:p w14:paraId="6D2E919D" w14:textId="77777777" w:rsidR="005C701B" w:rsidRPr="007271C6" w:rsidRDefault="005C701B" w:rsidP="007271C6">
      <w:pPr>
        <w:pStyle w:val="Prrafodelista"/>
        <w:spacing w:line="276" w:lineRule="auto"/>
        <w:ind w:left="0" w:firstLine="708"/>
        <w:rPr>
          <w:rFonts w:ascii="Tahoma" w:hAnsi="Tahoma" w:cs="Tahoma"/>
        </w:rPr>
      </w:pPr>
      <w:r w:rsidRPr="007271C6">
        <w:rPr>
          <w:rFonts w:ascii="Tahoma" w:hAnsi="Tahoma" w:cs="Tahoma"/>
        </w:rPr>
        <w:t xml:space="preserve"> </w:t>
      </w:r>
    </w:p>
    <w:p w14:paraId="2E953882" w14:textId="77777777" w:rsidR="005C701B" w:rsidRPr="007271C6" w:rsidRDefault="005C701B" w:rsidP="007271C6">
      <w:pPr>
        <w:pStyle w:val="Prrafodelista"/>
        <w:spacing w:line="276" w:lineRule="auto"/>
        <w:ind w:left="0"/>
        <w:rPr>
          <w:rFonts w:ascii="Tahoma" w:hAnsi="Tahoma" w:cs="Tahoma"/>
        </w:rPr>
      </w:pPr>
      <w:r w:rsidRPr="007271C6">
        <w:rPr>
          <w:rFonts w:ascii="Tahoma" w:hAnsi="Tahoma" w:cs="Tahoma"/>
        </w:rPr>
        <w:t>De otro lado, respecto de la sanción moratoria prevista por el artículo 99 de la Ley 50 de 1990 ha precisado la Corte, en sentencia SL3849/2020 que esta no es aplicable a los trabajadores oficiales, indicando:</w:t>
      </w:r>
    </w:p>
    <w:p w14:paraId="2DA5B276" w14:textId="77777777" w:rsidR="005C701B" w:rsidRPr="007271C6" w:rsidRDefault="005C701B" w:rsidP="007271C6">
      <w:pPr>
        <w:pStyle w:val="Prrafodelista"/>
        <w:spacing w:line="276" w:lineRule="auto"/>
        <w:ind w:left="0" w:firstLine="708"/>
        <w:rPr>
          <w:rFonts w:ascii="Tahoma" w:hAnsi="Tahoma" w:cs="Tahoma"/>
        </w:rPr>
      </w:pPr>
      <w:r w:rsidRPr="007271C6">
        <w:rPr>
          <w:rFonts w:ascii="Tahoma" w:hAnsi="Tahoma" w:cs="Tahoma"/>
        </w:rPr>
        <w:t xml:space="preserve"> </w:t>
      </w:r>
    </w:p>
    <w:p w14:paraId="48BC2D89" w14:textId="75E9FC86" w:rsidR="005C701B" w:rsidRPr="007271C6" w:rsidRDefault="005C701B" w:rsidP="007271C6">
      <w:pPr>
        <w:pStyle w:val="Prrafodelista"/>
        <w:spacing w:line="240" w:lineRule="auto"/>
        <w:ind w:left="426" w:right="420"/>
        <w:rPr>
          <w:rFonts w:ascii="Tahoma" w:hAnsi="Tahoma" w:cs="Tahoma"/>
          <w:i/>
          <w:iCs/>
          <w:sz w:val="22"/>
        </w:rPr>
      </w:pPr>
      <w:r w:rsidRPr="007271C6">
        <w:rPr>
          <w:rFonts w:ascii="Tahoma" w:eastAsia="Tahoma" w:hAnsi="Tahoma" w:cs="Tahoma"/>
          <w:i/>
          <w:iCs/>
          <w:sz w:val="22"/>
        </w:rPr>
        <w:t>“</w:t>
      </w:r>
      <w:r w:rsidRPr="007271C6">
        <w:rPr>
          <w:rFonts w:ascii="Tahoma" w:hAnsi="Tahoma" w:cs="Tahoma"/>
          <w:i/>
          <w:iCs/>
          <w:sz w:val="22"/>
        </w:rPr>
        <w:t>…</w:t>
      </w:r>
      <w:r w:rsidR="007271C6" w:rsidRPr="007271C6">
        <w:rPr>
          <w:rFonts w:ascii="Tahoma" w:hAnsi="Tahoma" w:cs="Tahoma"/>
          <w:i/>
          <w:iCs/>
          <w:sz w:val="22"/>
        </w:rPr>
        <w:t xml:space="preserve"> </w:t>
      </w:r>
      <w:r w:rsidRPr="007271C6">
        <w:rPr>
          <w:rFonts w:ascii="Tahoma" w:hAnsi="Tahoma" w:cs="Tahoma"/>
          <w:i/>
          <w:iCs/>
          <w:sz w:val="22"/>
        </w:rPr>
        <w:t>dicho canon se aplica exclusivamente a los trabajadores del sector privado. En efecto, en la sentencia CSJ SL, 7 noviembre de 2012, radicado 39533, se dijo:</w:t>
      </w:r>
    </w:p>
    <w:p w14:paraId="762BC459" w14:textId="77777777" w:rsidR="005C701B" w:rsidRPr="007271C6" w:rsidRDefault="005C701B" w:rsidP="007271C6">
      <w:pPr>
        <w:pStyle w:val="Prrafodelista"/>
        <w:spacing w:line="240" w:lineRule="auto"/>
        <w:ind w:left="426" w:right="420"/>
        <w:rPr>
          <w:rFonts w:ascii="Tahoma" w:hAnsi="Tahoma" w:cs="Tahoma"/>
          <w:i/>
          <w:iCs/>
          <w:sz w:val="22"/>
        </w:rPr>
      </w:pPr>
      <w:r w:rsidRPr="007271C6">
        <w:rPr>
          <w:rFonts w:ascii="Tahoma" w:hAnsi="Tahoma" w:cs="Tahoma"/>
          <w:i/>
          <w:iCs/>
          <w:sz w:val="22"/>
        </w:rPr>
        <w:t xml:space="preserve"> </w:t>
      </w:r>
    </w:p>
    <w:p w14:paraId="08187389" w14:textId="77777777" w:rsidR="005C701B" w:rsidRPr="007271C6" w:rsidRDefault="005C701B" w:rsidP="007271C6">
      <w:pPr>
        <w:pStyle w:val="Prrafodelista"/>
        <w:spacing w:line="240" w:lineRule="auto"/>
        <w:ind w:left="426" w:right="420"/>
        <w:rPr>
          <w:rFonts w:ascii="Tahoma" w:hAnsi="Tahoma" w:cs="Tahoma"/>
          <w:i/>
          <w:iCs/>
          <w:sz w:val="22"/>
        </w:rPr>
      </w:pPr>
      <w:r w:rsidRPr="007271C6">
        <w:rPr>
          <w:rFonts w:ascii="Tahoma" w:hAnsi="Tahoma" w:cs="Tahoma"/>
          <w:i/>
          <w:iCs/>
          <w:sz w:val="22"/>
        </w:rPr>
        <w:t xml:space="preserve">[…] todos [los cargos] incurren en la misma falencia de denunciar la transgresión de una norma que nunca </w:t>
      </w:r>
      <w:r w:rsidRPr="007271C6">
        <w:rPr>
          <w:rFonts w:ascii="Tahoma" w:eastAsia="Tahoma" w:hAnsi="Tahoma" w:cs="Tahoma"/>
          <w:i/>
          <w:iCs/>
          <w:sz w:val="22"/>
        </w:rPr>
        <w:t>habría</w:t>
      </w:r>
      <w:r w:rsidRPr="007271C6">
        <w:rPr>
          <w:rFonts w:ascii="Tahoma" w:hAnsi="Tahoma" w:cs="Tahoma"/>
          <w:i/>
          <w:iCs/>
          <w:sz w:val="22"/>
        </w:rPr>
        <w:t xml:space="preserve"> podido ser infringida por el Tribunal, pues el artículo 99 de la Ley 50 de 1990 regula el pago de las cesantías de los trabajadores particulares y, por lo mismo, no puede cobijar las condiciones de la actora, debido a su condición de servidora pública. La Corte ha defendido la inaplicabilidad del artículo 99 de la Ley 50 de 1990 a trabajadores oficiales, en decisiones como la del 26 de julio de 2007, Rad. 27283.  </w:t>
      </w:r>
    </w:p>
    <w:p w14:paraId="2D150325" w14:textId="77777777" w:rsidR="005C701B" w:rsidRPr="007271C6" w:rsidRDefault="005C701B" w:rsidP="007271C6">
      <w:pPr>
        <w:pStyle w:val="Prrafodelista"/>
        <w:spacing w:line="240" w:lineRule="auto"/>
        <w:ind w:left="426" w:right="420"/>
        <w:rPr>
          <w:rFonts w:ascii="Tahoma" w:eastAsia="Tahoma" w:hAnsi="Tahoma" w:cs="Tahoma"/>
          <w:i/>
          <w:iCs/>
          <w:sz w:val="22"/>
        </w:rPr>
      </w:pPr>
      <w:r w:rsidRPr="007271C6">
        <w:rPr>
          <w:rFonts w:ascii="Tahoma" w:hAnsi="Tahoma" w:cs="Tahoma"/>
          <w:i/>
          <w:iCs/>
          <w:sz w:val="22"/>
        </w:rPr>
        <w:t xml:space="preserve">[…] </w:t>
      </w:r>
    </w:p>
    <w:p w14:paraId="1A267B02" w14:textId="77777777" w:rsidR="005C701B" w:rsidRPr="007271C6" w:rsidRDefault="005C701B" w:rsidP="007271C6">
      <w:pPr>
        <w:pStyle w:val="Prrafodelista"/>
        <w:spacing w:line="240" w:lineRule="auto"/>
        <w:ind w:left="426" w:right="420"/>
        <w:rPr>
          <w:rFonts w:ascii="Tahoma" w:hAnsi="Tahoma" w:cs="Tahoma"/>
          <w:i/>
          <w:iCs/>
          <w:sz w:val="22"/>
        </w:rPr>
      </w:pPr>
      <w:r w:rsidRPr="007271C6">
        <w:rPr>
          <w:rFonts w:ascii="Tahoma" w:eastAsia="Tahoma" w:hAnsi="Tahoma" w:cs="Tahoma"/>
          <w:i/>
          <w:iCs/>
          <w:sz w:val="22"/>
        </w:rPr>
        <w:t>“Por tant</w:t>
      </w:r>
      <w:r w:rsidRPr="007271C6">
        <w:rPr>
          <w:rFonts w:ascii="Tahoma" w:hAnsi="Tahoma" w:cs="Tahoma"/>
          <w:i/>
          <w:iCs/>
          <w:sz w:val="22"/>
        </w:rPr>
        <w:t xml:space="preserve">o, la consecuencia obligada es la de no poderse aplicar el Código Sustantivo del Trabajo a la actora. Por consiguiente, no resulta de recibo el argumento del </w:t>
      </w:r>
      <w:r w:rsidRPr="007271C6">
        <w:rPr>
          <w:rFonts w:ascii="Tahoma" w:hAnsi="Tahoma" w:cs="Tahoma"/>
          <w:i/>
          <w:iCs/>
          <w:sz w:val="22"/>
        </w:rPr>
        <w:lastRenderedPageBreak/>
        <w:t xml:space="preserve">recurrente, relacionado con la petición de indemnización moratoria consagrada en el artículo 99 de la Ley 50 de 1990, porque este precepto regula la situación de trabajadores particulares, categoría que no corresponde a la accionante, quien, como ya se vio, era trabajadora oficial de la entidad demandada”. </w:t>
      </w:r>
    </w:p>
    <w:p w14:paraId="5149CA07" w14:textId="77777777" w:rsidR="005C701B" w:rsidRPr="007271C6" w:rsidRDefault="005C701B" w:rsidP="007271C6">
      <w:pPr>
        <w:spacing w:line="276" w:lineRule="auto"/>
        <w:rPr>
          <w:rFonts w:ascii="Tahoma" w:hAnsi="Tahoma" w:cs="Tahoma"/>
        </w:rPr>
      </w:pPr>
    </w:p>
    <w:p w14:paraId="16D84144" w14:textId="77777777" w:rsidR="005C701B" w:rsidRPr="007271C6" w:rsidRDefault="005C701B" w:rsidP="007271C6">
      <w:pPr>
        <w:pStyle w:val="Ttulo2"/>
        <w:spacing w:before="0" w:line="276" w:lineRule="auto"/>
        <w:ind w:left="567" w:hanging="567"/>
        <w:rPr>
          <w:rFonts w:ascii="Tahoma" w:hAnsi="Tahoma" w:cs="Tahoma"/>
          <w:b/>
          <w:bCs/>
          <w:color w:val="auto"/>
          <w:sz w:val="24"/>
          <w:szCs w:val="24"/>
          <w:lang w:val="es-ES_tradnl"/>
        </w:rPr>
      </w:pPr>
      <w:r w:rsidRPr="007271C6">
        <w:rPr>
          <w:rFonts w:ascii="Tahoma" w:hAnsi="Tahoma" w:cs="Tahoma"/>
          <w:b/>
          <w:bCs/>
          <w:color w:val="auto"/>
          <w:sz w:val="24"/>
          <w:szCs w:val="24"/>
          <w:lang w:val="es-ES_tradnl"/>
        </w:rPr>
        <w:t>6.4. Caso concreto.</w:t>
      </w:r>
    </w:p>
    <w:p w14:paraId="014C9590" w14:textId="77777777" w:rsidR="005C701B" w:rsidRPr="007271C6" w:rsidRDefault="005C701B" w:rsidP="007271C6">
      <w:pPr>
        <w:spacing w:line="276" w:lineRule="auto"/>
        <w:rPr>
          <w:rFonts w:ascii="Tahoma" w:hAnsi="Tahoma" w:cs="Tahoma"/>
        </w:rPr>
      </w:pPr>
    </w:p>
    <w:p w14:paraId="72127034" w14:textId="3747F713" w:rsidR="005C701B" w:rsidRPr="007271C6" w:rsidRDefault="005C701B" w:rsidP="007271C6">
      <w:pPr>
        <w:pStyle w:val="Prrafodelista"/>
        <w:spacing w:line="276" w:lineRule="auto"/>
        <w:ind w:left="0"/>
        <w:rPr>
          <w:rFonts w:ascii="Tahoma" w:hAnsi="Tahoma" w:cs="Tahoma"/>
        </w:rPr>
      </w:pPr>
      <w:r w:rsidRPr="007271C6">
        <w:rPr>
          <w:rFonts w:ascii="Tahoma" w:hAnsi="Tahoma" w:cs="Tahoma"/>
        </w:rPr>
        <w:t xml:space="preserve">Pues bien, ninguna dificultad amerita el asegurar que estando probada la prestación personal del servicio, se activa la presunción </w:t>
      </w:r>
      <w:r w:rsidR="00EE3515" w:rsidRPr="007271C6">
        <w:rPr>
          <w:rFonts w:ascii="Tahoma" w:hAnsi="Tahoma" w:cs="Tahoma"/>
        </w:rPr>
        <w:t xml:space="preserve">de </w:t>
      </w:r>
      <w:r w:rsidRPr="007271C6">
        <w:rPr>
          <w:rFonts w:ascii="Tahoma" w:hAnsi="Tahoma" w:cs="Tahoma"/>
        </w:rPr>
        <w:t xml:space="preserve">que dicha labor se desarrolló en el marco de un contrato de trabajo; por lo que se radicó en cabeza del extremo pasivo, el deber de desvirtuarla, para lo cual, basta con derruir la subordinación propia del contrato de trabajo.  </w:t>
      </w:r>
    </w:p>
    <w:p w14:paraId="48677241" w14:textId="77777777" w:rsidR="005C701B" w:rsidRPr="007271C6" w:rsidRDefault="005C701B" w:rsidP="007271C6">
      <w:pPr>
        <w:spacing w:line="276" w:lineRule="auto"/>
        <w:rPr>
          <w:rFonts w:ascii="Tahoma" w:hAnsi="Tahoma" w:cs="Tahoma"/>
        </w:rPr>
      </w:pPr>
    </w:p>
    <w:p w14:paraId="4396F444" w14:textId="17A92ACC" w:rsidR="005C701B" w:rsidRPr="007271C6" w:rsidRDefault="005C701B" w:rsidP="007271C6">
      <w:pPr>
        <w:pStyle w:val="Prrafodelista"/>
        <w:spacing w:line="276" w:lineRule="auto"/>
        <w:ind w:left="0"/>
        <w:rPr>
          <w:rFonts w:ascii="Tahoma" w:hAnsi="Tahoma" w:cs="Tahoma"/>
        </w:rPr>
      </w:pPr>
      <w:r w:rsidRPr="007271C6">
        <w:rPr>
          <w:rFonts w:ascii="Tahoma" w:hAnsi="Tahoma" w:cs="Tahoma"/>
        </w:rPr>
        <w:t xml:space="preserve">Ahora, atendiendo a la prueba testimonial para establecer si la entidad territorial logró desmeritar la existencia de una relación subordinada, además de la imposibilidad de ser ejecutada por el personal de planta y que hubo temporalidad en la forma de vinculación, </w:t>
      </w:r>
      <w:r w:rsidR="00EE3515" w:rsidRPr="007271C6">
        <w:rPr>
          <w:rFonts w:ascii="Tahoma" w:hAnsi="Tahoma" w:cs="Tahoma"/>
        </w:rPr>
        <w:t>para la Sala dichos</w:t>
      </w:r>
      <w:r w:rsidRPr="007271C6">
        <w:rPr>
          <w:rFonts w:ascii="Tahoma" w:hAnsi="Tahoma" w:cs="Tahoma"/>
        </w:rPr>
        <w:t xml:space="preserve"> aspectos no pudieron ser desvanecidos por el municipio demandado</w:t>
      </w:r>
      <w:r w:rsidR="003E6FB9" w:rsidRPr="007271C6">
        <w:rPr>
          <w:rFonts w:ascii="Tahoma" w:hAnsi="Tahoma" w:cs="Tahoma"/>
        </w:rPr>
        <w:t>.</w:t>
      </w:r>
    </w:p>
    <w:p w14:paraId="1125A794" w14:textId="77777777" w:rsidR="005C701B" w:rsidRPr="007271C6" w:rsidRDefault="005C701B" w:rsidP="007271C6">
      <w:pPr>
        <w:pStyle w:val="Prrafodelista"/>
        <w:spacing w:line="276" w:lineRule="auto"/>
        <w:ind w:left="0"/>
        <w:rPr>
          <w:rFonts w:ascii="Tahoma" w:hAnsi="Tahoma" w:cs="Tahoma"/>
        </w:rPr>
      </w:pPr>
    </w:p>
    <w:p w14:paraId="428E0718" w14:textId="2D1B7A66" w:rsidR="00EE3515" w:rsidRPr="007271C6" w:rsidRDefault="005C701B" w:rsidP="007271C6">
      <w:pPr>
        <w:pStyle w:val="Prrafodelista"/>
        <w:spacing w:line="276" w:lineRule="auto"/>
        <w:ind w:left="0"/>
        <w:rPr>
          <w:rFonts w:ascii="Tahoma" w:hAnsi="Tahoma" w:cs="Tahoma"/>
          <w:lang w:val="es-ES_tradnl"/>
        </w:rPr>
      </w:pPr>
      <w:r w:rsidRPr="007271C6">
        <w:rPr>
          <w:rFonts w:ascii="Tahoma" w:hAnsi="Tahoma" w:cs="Tahoma"/>
        </w:rPr>
        <w:t xml:space="preserve">A tal conclusión se llega porque además de la presunción que existe en favor del laborante, </w:t>
      </w:r>
      <w:r w:rsidR="003E6FB9" w:rsidRPr="007271C6">
        <w:rPr>
          <w:rFonts w:ascii="Tahoma" w:hAnsi="Tahoma" w:cs="Tahoma"/>
          <w:lang w:val="es-ES_tradnl"/>
        </w:rPr>
        <w:t xml:space="preserve">la parte actora trajo a declarar a </w:t>
      </w:r>
      <w:r w:rsidR="003E6FB9" w:rsidRPr="007271C6">
        <w:rPr>
          <w:rFonts w:ascii="Tahoma" w:hAnsi="Tahoma" w:cs="Tahoma"/>
          <w:b/>
          <w:bCs/>
          <w:lang w:val="es-ES_tradnl"/>
        </w:rPr>
        <w:t>Luis Enrique Zapata Rivillas</w:t>
      </w:r>
      <w:r w:rsidR="003E6FB9" w:rsidRPr="007271C6">
        <w:rPr>
          <w:rFonts w:ascii="Tahoma" w:hAnsi="Tahoma" w:cs="Tahoma"/>
          <w:lang w:val="es-ES_tradnl"/>
        </w:rPr>
        <w:t xml:space="preserve"> quien, como trabajador de planta del </w:t>
      </w:r>
      <w:r w:rsidR="00EE3515" w:rsidRPr="007271C6">
        <w:rPr>
          <w:rFonts w:ascii="Tahoma" w:hAnsi="Tahoma" w:cs="Tahoma"/>
          <w:lang w:val="es-ES_tradnl"/>
        </w:rPr>
        <w:t>m</w:t>
      </w:r>
      <w:r w:rsidR="003E6FB9" w:rsidRPr="007271C6">
        <w:rPr>
          <w:rFonts w:ascii="Tahoma" w:hAnsi="Tahoma" w:cs="Tahoma"/>
          <w:lang w:val="es-ES_tradnl"/>
        </w:rPr>
        <w:t>unicipio demandado, primero como contratista y luego como obrero, denotó conocimiento directo frente a las circunstancias de tiempo, modo y lugar en la</w:t>
      </w:r>
      <w:r w:rsidR="00EE3515" w:rsidRPr="007271C6">
        <w:rPr>
          <w:rFonts w:ascii="Tahoma" w:hAnsi="Tahoma" w:cs="Tahoma"/>
          <w:lang w:val="es-ES_tradnl"/>
        </w:rPr>
        <w:t>s</w:t>
      </w:r>
      <w:r w:rsidR="003E6FB9" w:rsidRPr="007271C6">
        <w:rPr>
          <w:rFonts w:ascii="Tahoma" w:hAnsi="Tahoma" w:cs="Tahoma"/>
          <w:lang w:val="es-ES_tradnl"/>
        </w:rPr>
        <w:t xml:space="preserve"> que el demandante prestó sus servicios para el municipio. De hecho, en su intervención, dio a conocer que conoció al</w:t>
      </w:r>
      <w:r w:rsidR="00EE3515" w:rsidRPr="007271C6">
        <w:rPr>
          <w:rFonts w:ascii="Tahoma" w:hAnsi="Tahoma" w:cs="Tahoma"/>
          <w:lang w:val="es-ES_tradnl"/>
        </w:rPr>
        <w:t xml:space="preserve"> demandante</w:t>
      </w:r>
      <w:r w:rsidR="003E6FB9" w:rsidRPr="007271C6">
        <w:rPr>
          <w:rFonts w:ascii="Tahoma" w:hAnsi="Tahoma" w:cs="Tahoma"/>
          <w:lang w:val="es-ES_tradnl"/>
        </w:rPr>
        <w:t xml:space="preserve"> desde junio de 2016 como encargado del manejo de las cuadrillas y, entre otros aspectos dio a saber </w:t>
      </w:r>
      <w:r w:rsidR="00D55A6E" w:rsidRPr="007271C6">
        <w:rPr>
          <w:rFonts w:ascii="Tahoma" w:hAnsi="Tahoma" w:cs="Tahoma"/>
          <w:lang w:val="es-ES_tradnl"/>
        </w:rPr>
        <w:t xml:space="preserve">lo siguiente: </w:t>
      </w:r>
    </w:p>
    <w:p w14:paraId="12335DBE" w14:textId="77777777" w:rsidR="00C72D84" w:rsidRPr="007271C6" w:rsidRDefault="00C72D84" w:rsidP="007271C6">
      <w:pPr>
        <w:pStyle w:val="Prrafodelista"/>
        <w:spacing w:line="276" w:lineRule="auto"/>
        <w:ind w:left="0"/>
        <w:rPr>
          <w:rFonts w:ascii="Tahoma" w:hAnsi="Tahoma" w:cs="Tahoma"/>
          <w:lang w:val="es-ES_tradnl"/>
        </w:rPr>
      </w:pPr>
    </w:p>
    <w:p w14:paraId="389D5615" w14:textId="067DB2AE" w:rsidR="00F70A95" w:rsidRPr="007271C6" w:rsidRDefault="00F70A95" w:rsidP="007271C6">
      <w:pPr>
        <w:tabs>
          <w:tab w:val="left" w:pos="748"/>
        </w:tabs>
        <w:spacing w:line="276" w:lineRule="auto"/>
        <w:ind w:left="708" w:right="191"/>
        <w:rPr>
          <w:rFonts w:ascii="Tahoma" w:hAnsi="Tahoma" w:cs="Tahoma"/>
          <w:lang w:val="es-ES_tradnl"/>
        </w:rPr>
      </w:pPr>
      <w:r w:rsidRPr="007271C6">
        <w:rPr>
          <w:rFonts w:ascii="Tahoma" w:hAnsi="Tahoma" w:cs="Tahoma"/>
          <w:lang w:val="es-ES_tradnl"/>
        </w:rPr>
        <w:t>Conoció al demandante porque coincidieron en la misma cuadrilla de construcción donde se manejaron horarios de 7am hasta 4:30pm, incluidos sábados de 7am a 12 del día, el cual era asignado por el director operativo de infraestructura quien para entonces era Gustavo Cardona</w:t>
      </w:r>
    </w:p>
    <w:p w14:paraId="792C6EA3" w14:textId="52236EBD" w:rsidR="00F70A95" w:rsidRPr="007271C6" w:rsidRDefault="00F70A95" w:rsidP="007271C6">
      <w:pPr>
        <w:tabs>
          <w:tab w:val="left" w:pos="748"/>
        </w:tabs>
        <w:spacing w:line="276" w:lineRule="auto"/>
        <w:ind w:left="708" w:right="191"/>
        <w:rPr>
          <w:rFonts w:ascii="Tahoma" w:hAnsi="Tahoma" w:cs="Tahoma"/>
          <w:lang w:val="es-ES_tradnl"/>
        </w:rPr>
      </w:pPr>
    </w:p>
    <w:p w14:paraId="4282B7BF" w14:textId="0D879F9D" w:rsidR="00F70A95" w:rsidRPr="007271C6" w:rsidRDefault="008936D1" w:rsidP="007271C6">
      <w:pPr>
        <w:tabs>
          <w:tab w:val="left" w:pos="748"/>
        </w:tabs>
        <w:spacing w:line="276" w:lineRule="auto"/>
        <w:ind w:left="708" w:right="191"/>
        <w:rPr>
          <w:rFonts w:ascii="Tahoma" w:hAnsi="Tahoma" w:cs="Tahoma"/>
          <w:lang w:val="es-ES_tradnl"/>
        </w:rPr>
      </w:pPr>
      <w:r>
        <w:rPr>
          <w:rFonts w:ascii="Tahoma" w:hAnsi="Tahoma" w:cs="Tahoma"/>
          <w:lang w:val="es-ES_tradnl"/>
        </w:rPr>
        <w:t xml:space="preserve">… </w:t>
      </w:r>
      <w:r w:rsidR="00F70A95" w:rsidRPr="007271C6">
        <w:rPr>
          <w:rFonts w:ascii="Tahoma" w:hAnsi="Tahoma" w:cs="Tahoma"/>
          <w:lang w:val="es-ES_tradnl"/>
        </w:rPr>
        <w:t>e</w:t>
      </w:r>
      <w:r w:rsidR="003E6FB9" w:rsidRPr="007271C6">
        <w:rPr>
          <w:rFonts w:ascii="Tahoma" w:hAnsi="Tahoma" w:cs="Tahoma"/>
          <w:lang w:val="es-ES_tradnl"/>
        </w:rPr>
        <w:t xml:space="preserve">l actor se había desempeñado como </w:t>
      </w:r>
      <w:r w:rsidR="003E6FB9" w:rsidRPr="007271C6">
        <w:rPr>
          <w:rFonts w:ascii="Tahoma" w:hAnsi="Tahoma" w:cs="Tahoma"/>
          <w:b/>
          <w:bCs/>
          <w:lang w:val="es-ES_tradnl"/>
        </w:rPr>
        <w:t xml:space="preserve">oficial de obra </w:t>
      </w:r>
      <w:r w:rsidR="003E6FB9" w:rsidRPr="007271C6">
        <w:rPr>
          <w:rFonts w:ascii="Tahoma" w:hAnsi="Tahoma" w:cs="Tahoma"/>
          <w:lang w:val="es-ES_tradnl"/>
        </w:rPr>
        <w:t>pues no se le vio realizar labores relacionadas con la poda o los jardines</w:t>
      </w:r>
      <w:r w:rsidR="00F70A95" w:rsidRPr="007271C6">
        <w:rPr>
          <w:rFonts w:ascii="Tahoma" w:hAnsi="Tahoma" w:cs="Tahoma"/>
          <w:lang w:val="es-ES_tradnl"/>
        </w:rPr>
        <w:t xml:space="preserve"> por lo que sus funciones eran diferentes a las de un auxiliar </w:t>
      </w:r>
      <w:r w:rsidR="00A7307B" w:rsidRPr="007271C6">
        <w:rPr>
          <w:rFonts w:ascii="Tahoma" w:hAnsi="Tahoma" w:cs="Tahoma"/>
          <w:lang w:val="es-ES_tradnl"/>
        </w:rPr>
        <w:t>raso.</w:t>
      </w:r>
    </w:p>
    <w:p w14:paraId="03327A19" w14:textId="77777777" w:rsidR="00F70A95" w:rsidRPr="007271C6" w:rsidRDefault="00F70A95" w:rsidP="007271C6">
      <w:pPr>
        <w:tabs>
          <w:tab w:val="left" w:pos="748"/>
        </w:tabs>
        <w:spacing w:line="276" w:lineRule="auto"/>
        <w:ind w:left="708" w:right="191"/>
        <w:rPr>
          <w:rFonts w:ascii="Tahoma" w:hAnsi="Tahoma" w:cs="Tahoma"/>
          <w:lang w:val="es-ES_tradnl"/>
        </w:rPr>
      </w:pPr>
    </w:p>
    <w:p w14:paraId="4967709B" w14:textId="22779B04" w:rsidR="003E6FB9" w:rsidRPr="007271C6" w:rsidRDefault="003E6FB9" w:rsidP="007271C6">
      <w:pPr>
        <w:tabs>
          <w:tab w:val="left" w:pos="748"/>
        </w:tabs>
        <w:spacing w:line="276" w:lineRule="auto"/>
        <w:ind w:left="708"/>
        <w:rPr>
          <w:rFonts w:ascii="Tahoma" w:hAnsi="Tahoma" w:cs="Tahoma"/>
          <w:lang w:val="es-ES_tradnl"/>
        </w:rPr>
      </w:pPr>
      <w:r w:rsidRPr="007271C6">
        <w:rPr>
          <w:rFonts w:ascii="Tahoma" w:hAnsi="Tahoma" w:cs="Tahoma"/>
          <w:lang w:val="es-ES_tradnl"/>
        </w:rPr>
        <w:t>… estuvieron trabajando juntos cerca de 14 meses; que las funciones asignadas a Abelardo eran de construir andenes, parques, terminados de colegios, además de la obra de una bahía del barrio cuba; que en el parque de la libertad levantaban adoquines y colocaban material nuevo.</w:t>
      </w:r>
    </w:p>
    <w:p w14:paraId="2057CD84" w14:textId="77777777" w:rsidR="003E6FB9" w:rsidRPr="007271C6" w:rsidRDefault="003E6FB9" w:rsidP="007271C6">
      <w:pPr>
        <w:tabs>
          <w:tab w:val="left" w:pos="748"/>
        </w:tabs>
        <w:spacing w:line="276" w:lineRule="auto"/>
        <w:ind w:left="708"/>
        <w:rPr>
          <w:rFonts w:ascii="Tahoma" w:hAnsi="Tahoma" w:cs="Tahoma"/>
          <w:lang w:val="es-ES_tradnl"/>
        </w:rPr>
      </w:pPr>
    </w:p>
    <w:p w14:paraId="448BDC0A" w14:textId="63C337FF" w:rsidR="00E10029" w:rsidRPr="007271C6" w:rsidRDefault="003E6FB9" w:rsidP="007271C6">
      <w:pPr>
        <w:tabs>
          <w:tab w:val="left" w:pos="748"/>
        </w:tabs>
        <w:spacing w:line="276" w:lineRule="auto"/>
        <w:ind w:left="708"/>
        <w:rPr>
          <w:rFonts w:ascii="Tahoma" w:hAnsi="Tahoma" w:cs="Tahoma"/>
          <w:lang w:val="es-ES_tradnl"/>
        </w:rPr>
      </w:pPr>
      <w:r w:rsidRPr="007271C6">
        <w:rPr>
          <w:rFonts w:ascii="Tahoma" w:hAnsi="Tahoma" w:cs="Tahoma"/>
          <w:lang w:val="es-ES_tradnl"/>
        </w:rPr>
        <w:t xml:space="preserve">… para realizar la función, utilizaban materiales de construcción suministrados por la Alcaldía de Pereira, al igual que las herramientas y que no utilizaban uniforme, ni dotación. </w:t>
      </w:r>
      <w:r w:rsidR="00E10029" w:rsidRPr="007271C6">
        <w:rPr>
          <w:rFonts w:ascii="Tahoma" w:hAnsi="Tahoma" w:cs="Tahoma"/>
          <w:lang w:val="es-ES_tradnl"/>
        </w:rPr>
        <w:t>Agrega que los trabajadores se tenían que presentar todos los días en el vivero, para sacar la herramienta y para la asignación de las cuadrillas de trabajo.</w:t>
      </w:r>
    </w:p>
    <w:p w14:paraId="3E1CA280" w14:textId="77777777" w:rsidR="00EE3515" w:rsidRPr="007271C6" w:rsidRDefault="00EE3515" w:rsidP="007271C6">
      <w:pPr>
        <w:tabs>
          <w:tab w:val="left" w:pos="748"/>
        </w:tabs>
        <w:spacing w:line="276" w:lineRule="auto"/>
        <w:ind w:left="708"/>
        <w:rPr>
          <w:rFonts w:ascii="Tahoma" w:hAnsi="Tahoma" w:cs="Tahoma"/>
          <w:lang w:val="es-ES_tradnl"/>
        </w:rPr>
      </w:pPr>
    </w:p>
    <w:p w14:paraId="599650C6" w14:textId="58021F0F" w:rsidR="009030EC" w:rsidRPr="007271C6" w:rsidRDefault="00EE3515" w:rsidP="007271C6">
      <w:pPr>
        <w:tabs>
          <w:tab w:val="left" w:pos="748"/>
        </w:tabs>
        <w:spacing w:line="276" w:lineRule="auto"/>
        <w:ind w:left="708"/>
        <w:rPr>
          <w:rFonts w:ascii="Tahoma" w:hAnsi="Tahoma" w:cs="Tahoma"/>
          <w:lang w:val="es-ES_tradnl"/>
        </w:rPr>
      </w:pPr>
      <w:r w:rsidRPr="007271C6">
        <w:rPr>
          <w:rFonts w:ascii="Tahoma" w:hAnsi="Tahoma" w:cs="Tahoma"/>
          <w:lang w:val="es-ES_tradnl"/>
        </w:rPr>
        <w:lastRenderedPageBreak/>
        <w:t xml:space="preserve">… </w:t>
      </w:r>
      <w:r w:rsidR="009030EC" w:rsidRPr="007271C6">
        <w:rPr>
          <w:rFonts w:ascii="Tahoma" w:hAnsi="Tahoma" w:cs="Tahoma"/>
          <w:lang w:val="es-ES_tradnl"/>
        </w:rPr>
        <w:t>el supervisor Didier Nieto recibía órdenes del director operativo de la alcaldía de Pereira</w:t>
      </w:r>
    </w:p>
    <w:p w14:paraId="37409B20" w14:textId="77777777" w:rsidR="00E10029" w:rsidRPr="007271C6" w:rsidRDefault="00E10029" w:rsidP="007271C6">
      <w:pPr>
        <w:tabs>
          <w:tab w:val="left" w:pos="748"/>
        </w:tabs>
        <w:spacing w:line="276" w:lineRule="auto"/>
        <w:ind w:left="708"/>
        <w:rPr>
          <w:rFonts w:ascii="Tahoma" w:hAnsi="Tahoma" w:cs="Tahoma"/>
          <w:lang w:val="es-ES_tradnl"/>
        </w:rPr>
      </w:pPr>
    </w:p>
    <w:p w14:paraId="16F8F23C" w14:textId="524210F9" w:rsidR="0008667B" w:rsidRPr="007271C6" w:rsidRDefault="003E6FB9" w:rsidP="007271C6">
      <w:pPr>
        <w:tabs>
          <w:tab w:val="left" w:pos="748"/>
        </w:tabs>
        <w:spacing w:line="276" w:lineRule="auto"/>
        <w:ind w:left="708"/>
        <w:rPr>
          <w:rFonts w:ascii="Tahoma" w:hAnsi="Tahoma" w:cs="Tahoma"/>
          <w:lang w:val="es-ES_tradnl"/>
        </w:rPr>
      </w:pPr>
      <w:r w:rsidRPr="007271C6">
        <w:rPr>
          <w:rFonts w:ascii="Tahoma" w:hAnsi="Tahoma" w:cs="Tahoma"/>
          <w:lang w:val="es-ES_tradnl"/>
        </w:rPr>
        <w:t xml:space="preserve">… para que Abelardo se ausentara debía primero solicitar permiso a </w:t>
      </w:r>
      <w:r w:rsidRPr="007271C6">
        <w:rPr>
          <w:rFonts w:ascii="Tahoma" w:hAnsi="Tahoma" w:cs="Tahoma"/>
          <w:b/>
          <w:bCs/>
          <w:lang w:val="es-ES_tradnl"/>
        </w:rPr>
        <w:t xml:space="preserve">Didier Nieto </w:t>
      </w:r>
      <w:r w:rsidRPr="007271C6">
        <w:rPr>
          <w:rFonts w:ascii="Tahoma" w:hAnsi="Tahoma" w:cs="Tahoma"/>
          <w:lang w:val="es-ES_tradnl"/>
        </w:rPr>
        <w:t>quien era el supervisor de todas las cuadrillas</w:t>
      </w:r>
      <w:r w:rsidR="009030EC" w:rsidRPr="007271C6">
        <w:rPr>
          <w:rFonts w:ascii="Tahoma" w:hAnsi="Tahoma" w:cs="Tahoma"/>
          <w:lang w:val="es-ES_tradnl"/>
        </w:rPr>
        <w:t xml:space="preserve"> y que éste a su vez, obedecía las órdenes del director operativo de la alcaldía de Pereira</w:t>
      </w:r>
      <w:r w:rsidRPr="007271C6">
        <w:rPr>
          <w:rFonts w:ascii="Tahoma" w:hAnsi="Tahoma" w:cs="Tahoma"/>
          <w:lang w:val="es-ES_tradnl"/>
        </w:rPr>
        <w:t xml:space="preserve">; que no podía llevar ningún ayudante diferente </w:t>
      </w:r>
      <w:r w:rsidR="003155D8" w:rsidRPr="007271C6">
        <w:rPr>
          <w:rFonts w:ascii="Tahoma" w:hAnsi="Tahoma" w:cs="Tahoma"/>
          <w:lang w:val="es-ES_tradnl"/>
        </w:rPr>
        <w:t xml:space="preserve">a los </w:t>
      </w:r>
      <w:r w:rsidRPr="007271C6">
        <w:rPr>
          <w:rFonts w:ascii="Tahoma" w:hAnsi="Tahoma" w:cs="Tahoma"/>
          <w:lang w:val="es-ES_tradnl"/>
        </w:rPr>
        <w:t>asignado</w:t>
      </w:r>
      <w:r w:rsidR="003155D8" w:rsidRPr="007271C6">
        <w:rPr>
          <w:rFonts w:ascii="Tahoma" w:hAnsi="Tahoma" w:cs="Tahoma"/>
          <w:lang w:val="es-ES_tradnl"/>
        </w:rPr>
        <w:t>s</w:t>
      </w:r>
      <w:r w:rsidRPr="007271C6">
        <w:rPr>
          <w:rFonts w:ascii="Tahoma" w:hAnsi="Tahoma" w:cs="Tahoma"/>
          <w:lang w:val="es-ES_tradnl"/>
        </w:rPr>
        <w:t xml:space="preserve"> directamente por </w:t>
      </w:r>
      <w:r w:rsidR="003155D8" w:rsidRPr="007271C6">
        <w:rPr>
          <w:rFonts w:ascii="Tahoma" w:hAnsi="Tahoma" w:cs="Tahoma"/>
          <w:lang w:val="es-ES_tradnl"/>
        </w:rPr>
        <w:t>el municipio</w:t>
      </w:r>
      <w:r w:rsidRPr="007271C6">
        <w:rPr>
          <w:rFonts w:ascii="Tahoma" w:hAnsi="Tahoma" w:cs="Tahoma"/>
          <w:lang w:val="es-ES_tradnl"/>
        </w:rPr>
        <w:t xml:space="preserve">; </w:t>
      </w:r>
      <w:r w:rsidR="0008667B" w:rsidRPr="007271C6">
        <w:rPr>
          <w:rFonts w:ascii="Tahoma" w:hAnsi="Tahoma" w:cs="Tahoma"/>
          <w:lang w:val="es-ES_tradnl"/>
        </w:rPr>
        <w:t>que debía de terminar lo asignado en el horario fijado</w:t>
      </w:r>
      <w:r w:rsidR="00E10029" w:rsidRPr="007271C6">
        <w:rPr>
          <w:rFonts w:ascii="Tahoma" w:hAnsi="Tahoma" w:cs="Tahoma"/>
          <w:lang w:val="es-ES_tradnl"/>
        </w:rPr>
        <w:t xml:space="preserve"> y una vez terminaran, la Alcaldía les asignaba otra obra</w:t>
      </w:r>
      <w:r w:rsidR="0008667B" w:rsidRPr="007271C6">
        <w:rPr>
          <w:rFonts w:ascii="Tahoma" w:hAnsi="Tahoma" w:cs="Tahoma"/>
          <w:lang w:val="es-ES_tradnl"/>
        </w:rPr>
        <w:t>; que estuvo encargado de cuadrillas de ocho personas pudiendo indicar cuánto tiempo podía terminar la obra y escoger quienes la integrarían pero que dichos trabajadores todos eran contratados por el municipio porque el demandante no tenía tal facultad</w:t>
      </w:r>
      <w:r w:rsidR="00AE0C2C" w:rsidRPr="007271C6">
        <w:rPr>
          <w:rFonts w:ascii="Tahoma" w:hAnsi="Tahoma" w:cs="Tahoma"/>
          <w:lang w:val="es-ES_tradnl"/>
        </w:rPr>
        <w:t>,</w:t>
      </w:r>
      <w:r w:rsidR="0008667B" w:rsidRPr="007271C6">
        <w:rPr>
          <w:rFonts w:ascii="Tahoma" w:hAnsi="Tahoma" w:cs="Tahoma"/>
          <w:lang w:val="es-ES_tradnl"/>
        </w:rPr>
        <w:t xml:space="preserve"> </w:t>
      </w:r>
    </w:p>
    <w:p w14:paraId="0BA0E6A4" w14:textId="77777777" w:rsidR="0008667B" w:rsidRPr="007271C6" w:rsidRDefault="0008667B" w:rsidP="007271C6">
      <w:pPr>
        <w:tabs>
          <w:tab w:val="left" w:pos="748"/>
        </w:tabs>
        <w:spacing w:line="276" w:lineRule="auto"/>
        <w:ind w:left="708"/>
        <w:rPr>
          <w:rFonts w:ascii="Tahoma" w:hAnsi="Tahoma" w:cs="Tahoma"/>
          <w:lang w:val="es-ES_tradnl"/>
        </w:rPr>
      </w:pPr>
    </w:p>
    <w:p w14:paraId="029E5971" w14:textId="37817B30" w:rsidR="00E10029" w:rsidRPr="007271C6" w:rsidRDefault="00E10029" w:rsidP="007271C6">
      <w:pPr>
        <w:tabs>
          <w:tab w:val="left" w:pos="748"/>
        </w:tabs>
        <w:spacing w:line="276" w:lineRule="auto"/>
        <w:ind w:left="708"/>
        <w:rPr>
          <w:rFonts w:ascii="Tahoma" w:hAnsi="Tahoma" w:cs="Tahoma"/>
          <w:lang w:val="es-ES_tradnl"/>
        </w:rPr>
      </w:pPr>
      <w:r w:rsidRPr="007271C6">
        <w:rPr>
          <w:rFonts w:ascii="Tahoma" w:hAnsi="Tahoma" w:cs="Tahoma"/>
          <w:lang w:val="es-ES_tradnl"/>
        </w:rPr>
        <w:t xml:space="preserve">… </w:t>
      </w:r>
      <w:r w:rsidR="00A7307B" w:rsidRPr="007271C6">
        <w:rPr>
          <w:rFonts w:ascii="Tahoma" w:hAnsi="Tahoma" w:cs="Tahoma"/>
          <w:lang w:val="es-ES_tradnl"/>
        </w:rPr>
        <w:t xml:space="preserve">el municipio tenía una programación en el vivero la cual entregaban directamente; </w:t>
      </w:r>
      <w:r w:rsidR="0008667B" w:rsidRPr="007271C6">
        <w:rPr>
          <w:rFonts w:ascii="Tahoma" w:hAnsi="Tahoma" w:cs="Tahoma"/>
          <w:lang w:val="es-ES_tradnl"/>
        </w:rPr>
        <w:t>había un supervisor que revisaba diariamente el progreso de la obra y que</w:t>
      </w:r>
      <w:r w:rsidR="00AE0C2C" w:rsidRPr="007271C6">
        <w:rPr>
          <w:rFonts w:ascii="Tahoma" w:hAnsi="Tahoma" w:cs="Tahoma"/>
          <w:lang w:val="es-ES_tradnl"/>
        </w:rPr>
        <w:t xml:space="preserve"> con</w:t>
      </w:r>
      <w:r w:rsidR="0008667B" w:rsidRPr="007271C6">
        <w:rPr>
          <w:rFonts w:ascii="Tahoma" w:hAnsi="Tahoma" w:cs="Tahoma"/>
          <w:lang w:val="es-ES_tradnl"/>
        </w:rPr>
        <w:t xml:space="preserve"> el </w:t>
      </w:r>
      <w:r w:rsidR="00AE0C2C" w:rsidRPr="007271C6">
        <w:rPr>
          <w:rFonts w:ascii="Tahoma" w:hAnsi="Tahoma" w:cs="Tahoma"/>
          <w:lang w:val="es-ES_tradnl"/>
        </w:rPr>
        <w:t>director</w:t>
      </w:r>
      <w:r w:rsidR="0008667B" w:rsidRPr="007271C6">
        <w:rPr>
          <w:rFonts w:ascii="Tahoma" w:hAnsi="Tahoma" w:cs="Tahoma"/>
          <w:lang w:val="es-ES_tradnl"/>
        </w:rPr>
        <w:t xml:space="preserve"> operativo </w:t>
      </w:r>
      <w:r w:rsidR="00AE0C2C" w:rsidRPr="007271C6">
        <w:rPr>
          <w:rFonts w:ascii="Tahoma" w:hAnsi="Tahoma" w:cs="Tahoma"/>
          <w:lang w:val="es-ES_tradnl"/>
        </w:rPr>
        <w:t xml:space="preserve">eran quienes </w:t>
      </w:r>
      <w:r w:rsidR="0008667B" w:rsidRPr="007271C6">
        <w:rPr>
          <w:rFonts w:ascii="Tahoma" w:hAnsi="Tahoma" w:cs="Tahoma"/>
          <w:lang w:val="es-ES_tradnl"/>
        </w:rPr>
        <w:t>definían las obras que se iban a realizar en la semana, para luego asignarlas a las cuadrillas</w:t>
      </w:r>
      <w:r w:rsidR="00AE0C2C" w:rsidRPr="007271C6">
        <w:rPr>
          <w:rFonts w:ascii="Tahoma" w:hAnsi="Tahoma" w:cs="Tahoma"/>
          <w:lang w:val="es-ES_tradnl"/>
        </w:rPr>
        <w:t>.</w:t>
      </w:r>
    </w:p>
    <w:p w14:paraId="36E8B401" w14:textId="77777777" w:rsidR="00E10029" w:rsidRPr="007271C6" w:rsidRDefault="00E10029" w:rsidP="007271C6">
      <w:pPr>
        <w:tabs>
          <w:tab w:val="left" w:pos="748"/>
        </w:tabs>
        <w:spacing w:line="276" w:lineRule="auto"/>
        <w:ind w:left="708"/>
        <w:rPr>
          <w:rFonts w:ascii="Tahoma" w:hAnsi="Tahoma" w:cs="Tahoma"/>
          <w:lang w:val="es-ES_tradnl"/>
        </w:rPr>
      </w:pPr>
    </w:p>
    <w:p w14:paraId="7F84EFE7" w14:textId="2A4F85EA" w:rsidR="0008667B" w:rsidRPr="007271C6" w:rsidRDefault="00AE0C2C" w:rsidP="007271C6">
      <w:pPr>
        <w:tabs>
          <w:tab w:val="left" w:pos="748"/>
        </w:tabs>
        <w:spacing w:line="276" w:lineRule="auto"/>
        <w:ind w:left="708"/>
        <w:rPr>
          <w:rFonts w:ascii="Tahoma" w:hAnsi="Tahoma" w:cs="Tahoma"/>
          <w:lang w:val="es-ES_tradnl"/>
        </w:rPr>
      </w:pPr>
      <w:r w:rsidRPr="007271C6">
        <w:rPr>
          <w:rFonts w:ascii="Tahoma" w:hAnsi="Tahoma" w:cs="Tahoma"/>
          <w:lang w:val="es-ES_tradnl"/>
        </w:rPr>
        <w:t xml:space="preserve">… </w:t>
      </w:r>
      <w:r w:rsidR="0008667B" w:rsidRPr="007271C6">
        <w:rPr>
          <w:rFonts w:ascii="Tahoma" w:hAnsi="Tahoma" w:cs="Tahoma"/>
          <w:lang w:val="es-ES_tradnl"/>
        </w:rPr>
        <w:t>Abelardo no podía faltar a la obra sin el consentimiento o autorización del supervisor</w:t>
      </w:r>
      <w:r w:rsidRPr="007271C6">
        <w:rPr>
          <w:rFonts w:ascii="Tahoma" w:hAnsi="Tahoma" w:cs="Tahoma"/>
          <w:lang w:val="es-ES_tradnl"/>
        </w:rPr>
        <w:t xml:space="preserve"> o director</w:t>
      </w:r>
      <w:r w:rsidR="0008667B" w:rsidRPr="007271C6">
        <w:rPr>
          <w:rFonts w:ascii="Tahoma" w:hAnsi="Tahoma" w:cs="Tahoma"/>
          <w:lang w:val="es-ES_tradnl"/>
        </w:rPr>
        <w:t>, frente a lo cual daba fe porque fue compañero de trabajo del actor durante 15 meses en la cuadrilla</w:t>
      </w:r>
      <w:r w:rsidRPr="007271C6">
        <w:rPr>
          <w:rFonts w:ascii="Tahoma" w:hAnsi="Tahoma" w:cs="Tahoma"/>
          <w:lang w:val="es-ES_tradnl"/>
        </w:rPr>
        <w:t>.</w:t>
      </w:r>
    </w:p>
    <w:p w14:paraId="40B33CEB" w14:textId="5F0B2D51" w:rsidR="0008667B" w:rsidRPr="007271C6" w:rsidRDefault="0008667B" w:rsidP="007271C6">
      <w:pPr>
        <w:tabs>
          <w:tab w:val="left" w:pos="748"/>
        </w:tabs>
        <w:spacing w:line="276" w:lineRule="auto"/>
        <w:ind w:left="708"/>
        <w:rPr>
          <w:rFonts w:ascii="Tahoma" w:hAnsi="Tahoma" w:cs="Tahoma"/>
          <w:lang w:val="es-ES_tradnl"/>
        </w:rPr>
      </w:pPr>
    </w:p>
    <w:p w14:paraId="1F45FF39" w14:textId="6F2305EE" w:rsidR="0008667B" w:rsidRPr="007271C6" w:rsidRDefault="0008667B" w:rsidP="007271C6">
      <w:pPr>
        <w:tabs>
          <w:tab w:val="left" w:pos="748"/>
        </w:tabs>
        <w:spacing w:line="276" w:lineRule="auto"/>
        <w:ind w:left="708"/>
        <w:rPr>
          <w:rFonts w:ascii="Tahoma" w:hAnsi="Tahoma" w:cs="Tahoma"/>
          <w:lang w:val="es-ES_tradnl"/>
        </w:rPr>
      </w:pPr>
      <w:r w:rsidRPr="007271C6">
        <w:rPr>
          <w:rFonts w:ascii="Tahoma" w:hAnsi="Tahoma" w:cs="Tahoma"/>
          <w:lang w:val="es-ES_tradnl"/>
        </w:rPr>
        <w:t>… el salario eran los pagos realizados por la Alcaldía de Pereira</w:t>
      </w:r>
      <w:r w:rsidR="00C72D84" w:rsidRPr="007271C6">
        <w:rPr>
          <w:rFonts w:ascii="Tahoma" w:hAnsi="Tahoma" w:cs="Tahoma"/>
          <w:lang w:val="es-ES_tradnl"/>
        </w:rPr>
        <w:t>.</w:t>
      </w:r>
      <w:r w:rsidRPr="007271C6">
        <w:rPr>
          <w:rFonts w:ascii="Tahoma" w:hAnsi="Tahoma" w:cs="Tahoma"/>
          <w:lang w:val="es-ES_tradnl"/>
        </w:rPr>
        <w:t xml:space="preserve"> </w:t>
      </w:r>
    </w:p>
    <w:p w14:paraId="3C2FE4EC" w14:textId="77777777" w:rsidR="003E6FB9" w:rsidRPr="007271C6" w:rsidRDefault="003E6FB9" w:rsidP="007271C6">
      <w:pPr>
        <w:spacing w:line="276" w:lineRule="auto"/>
        <w:rPr>
          <w:rFonts w:ascii="Tahoma" w:hAnsi="Tahoma" w:cs="Tahoma"/>
          <w:lang w:val="es-ES_tradnl"/>
        </w:rPr>
      </w:pPr>
    </w:p>
    <w:p w14:paraId="4F2E6758" w14:textId="26A4BADA" w:rsidR="00047475" w:rsidRPr="007271C6" w:rsidRDefault="00EE3515" w:rsidP="007271C6">
      <w:pPr>
        <w:pStyle w:val="Prrafodelista"/>
        <w:spacing w:line="276" w:lineRule="auto"/>
        <w:ind w:left="0"/>
        <w:rPr>
          <w:rFonts w:ascii="Tahoma" w:hAnsi="Tahoma" w:cs="Tahoma"/>
          <w:lang w:val="es-419"/>
        </w:rPr>
      </w:pPr>
      <w:r w:rsidRPr="007271C6">
        <w:rPr>
          <w:rFonts w:ascii="Tahoma" w:hAnsi="Tahoma" w:cs="Tahoma"/>
          <w:iCs/>
        </w:rPr>
        <w:t>En síntesis, d</w:t>
      </w:r>
      <w:r w:rsidR="008C3C19" w:rsidRPr="007271C6">
        <w:rPr>
          <w:rFonts w:ascii="Tahoma" w:hAnsi="Tahoma" w:cs="Tahoma"/>
          <w:iCs/>
        </w:rPr>
        <w:t>el material probatorio</w:t>
      </w:r>
      <w:r w:rsidR="005C701B" w:rsidRPr="007271C6">
        <w:rPr>
          <w:rFonts w:ascii="Tahoma" w:hAnsi="Tahoma" w:cs="Tahoma"/>
          <w:iCs/>
        </w:rPr>
        <w:t xml:space="preserve">, se colige que el municipio demandado no logró desvirtuar la presunción de estar frente a un contrato de trabajo y, como pudo notarse, tampoco logró </w:t>
      </w:r>
      <w:r w:rsidR="00502D52" w:rsidRPr="007271C6">
        <w:rPr>
          <w:rFonts w:ascii="Tahoma" w:hAnsi="Tahoma" w:cs="Tahoma"/>
          <w:iCs/>
        </w:rPr>
        <w:t xml:space="preserve">cumplir con la carga probatoria que le incumbía, de </w:t>
      </w:r>
      <w:r w:rsidR="00047475" w:rsidRPr="007271C6">
        <w:rPr>
          <w:rFonts w:ascii="Tahoma" w:hAnsi="Tahoma" w:cs="Tahoma"/>
          <w:iCs/>
        </w:rPr>
        <w:t>derribar</w:t>
      </w:r>
      <w:r w:rsidR="00502D52" w:rsidRPr="007271C6">
        <w:rPr>
          <w:rFonts w:ascii="Tahoma" w:hAnsi="Tahoma" w:cs="Tahoma"/>
          <w:iCs/>
        </w:rPr>
        <w:t xml:space="preserve"> el elemento subordinante que se dio en la relación. De otro lado, de la testimonial se desprende la </w:t>
      </w:r>
      <w:r w:rsidR="005C701B" w:rsidRPr="007271C6">
        <w:rPr>
          <w:rFonts w:ascii="Tahoma" w:hAnsi="Tahoma" w:cs="Tahoma"/>
        </w:rPr>
        <w:t xml:space="preserve">falta de independencia del laborante, siendo propio destacar que para la ejecución de la actividad no se requería de mano de obra calificada y tampoco se trató de una labor transitoria, estando además dirigida al sostenimiento y mantenimiento de bienes públicos del municipio, es decir, con actividades propias de un trabajador oficial y </w:t>
      </w:r>
      <w:r w:rsidR="005C701B" w:rsidRPr="007271C6">
        <w:rPr>
          <w:rFonts w:ascii="Tahoma" w:hAnsi="Tahoma" w:cs="Tahoma"/>
          <w:lang w:val="es-419"/>
        </w:rPr>
        <w:t xml:space="preserve">connaturales a la actividad misional del </w:t>
      </w:r>
      <w:r w:rsidR="00047475" w:rsidRPr="007271C6">
        <w:rPr>
          <w:rFonts w:ascii="Tahoma" w:hAnsi="Tahoma" w:cs="Tahoma"/>
          <w:lang w:val="es-419"/>
        </w:rPr>
        <w:t>m</w:t>
      </w:r>
      <w:r w:rsidR="005C701B" w:rsidRPr="007271C6">
        <w:rPr>
          <w:rFonts w:ascii="Tahoma" w:hAnsi="Tahoma" w:cs="Tahoma"/>
          <w:lang w:val="es-419"/>
        </w:rPr>
        <w:t>unicipio</w:t>
      </w:r>
      <w:r w:rsidR="00047475" w:rsidRPr="007271C6">
        <w:rPr>
          <w:rFonts w:ascii="Tahoma" w:hAnsi="Tahoma" w:cs="Tahoma"/>
          <w:lang w:val="es-419"/>
        </w:rPr>
        <w:t xml:space="preserve">. </w:t>
      </w:r>
    </w:p>
    <w:p w14:paraId="18A10D5F" w14:textId="77777777" w:rsidR="00047475" w:rsidRPr="007271C6" w:rsidRDefault="00047475" w:rsidP="007271C6">
      <w:pPr>
        <w:pStyle w:val="Prrafodelista"/>
        <w:spacing w:line="276" w:lineRule="auto"/>
        <w:ind w:left="0"/>
        <w:rPr>
          <w:rFonts w:ascii="Tahoma" w:hAnsi="Tahoma" w:cs="Tahoma"/>
          <w:lang w:val="es-419"/>
        </w:rPr>
      </w:pPr>
    </w:p>
    <w:p w14:paraId="09C33143" w14:textId="02447A53" w:rsidR="005C701B" w:rsidRPr="007271C6" w:rsidRDefault="00047475" w:rsidP="007271C6">
      <w:pPr>
        <w:pStyle w:val="Prrafodelista"/>
        <w:spacing w:line="276" w:lineRule="auto"/>
        <w:ind w:left="0"/>
        <w:rPr>
          <w:rFonts w:ascii="Tahoma" w:hAnsi="Tahoma" w:cs="Tahoma"/>
          <w:lang w:val="es-419"/>
        </w:rPr>
      </w:pPr>
      <w:r w:rsidRPr="007271C6">
        <w:rPr>
          <w:rFonts w:ascii="Tahoma" w:hAnsi="Tahoma" w:cs="Tahoma"/>
          <w:lang w:val="es-419"/>
        </w:rPr>
        <w:t>I</w:t>
      </w:r>
      <w:r w:rsidR="00502D52" w:rsidRPr="007271C6">
        <w:rPr>
          <w:rFonts w:ascii="Tahoma" w:hAnsi="Tahoma" w:cs="Tahoma"/>
          <w:lang w:val="es-419"/>
        </w:rPr>
        <w:t xml:space="preserve">ncluso, al margen del alcance del contrato cuya labor da a entender que se </w:t>
      </w:r>
      <w:r w:rsidR="008E4417" w:rsidRPr="007271C6">
        <w:rPr>
          <w:rFonts w:ascii="Tahoma" w:hAnsi="Tahoma" w:cs="Tahoma"/>
          <w:lang w:val="es-419"/>
        </w:rPr>
        <w:t>dirigía a</w:t>
      </w:r>
      <w:r w:rsidR="00502D52" w:rsidRPr="007271C6">
        <w:rPr>
          <w:rFonts w:ascii="Tahoma" w:hAnsi="Tahoma" w:cs="Tahoma"/>
          <w:lang w:val="es-419"/>
        </w:rPr>
        <w:t xml:space="preserve"> la poda y mantenimiento de los jardines públicos</w:t>
      </w:r>
      <w:r w:rsidR="00736CB4" w:rsidRPr="007271C6">
        <w:rPr>
          <w:rFonts w:ascii="Tahoma" w:hAnsi="Tahoma" w:cs="Tahoma"/>
          <w:lang w:val="es-419"/>
        </w:rPr>
        <w:t xml:space="preserve">, lo que realmente sucedió es que el municipio </w:t>
      </w:r>
      <w:r w:rsidR="008E4417" w:rsidRPr="007271C6">
        <w:rPr>
          <w:rFonts w:ascii="Tahoma" w:hAnsi="Tahoma" w:cs="Tahoma"/>
          <w:lang w:val="es-419"/>
        </w:rPr>
        <w:t>accion</w:t>
      </w:r>
      <w:r w:rsidR="00736CB4" w:rsidRPr="007271C6">
        <w:rPr>
          <w:rFonts w:ascii="Tahoma" w:hAnsi="Tahoma" w:cs="Tahoma"/>
          <w:lang w:val="es-419"/>
        </w:rPr>
        <w:t>ado desarroll</w:t>
      </w:r>
      <w:r w:rsidR="008E4417" w:rsidRPr="007271C6">
        <w:rPr>
          <w:rFonts w:ascii="Tahoma" w:hAnsi="Tahoma" w:cs="Tahoma"/>
          <w:lang w:val="es-419"/>
        </w:rPr>
        <w:t>ó</w:t>
      </w:r>
      <w:r w:rsidR="00736CB4" w:rsidRPr="007271C6">
        <w:rPr>
          <w:rFonts w:ascii="Tahoma" w:hAnsi="Tahoma" w:cs="Tahoma"/>
          <w:lang w:val="es-419"/>
        </w:rPr>
        <w:t xml:space="preserve"> un poder subordinante tal, que ordenaba al demandante el desarrollo de actividades más allá de las contractualmente pactadas.</w:t>
      </w:r>
    </w:p>
    <w:p w14:paraId="20459F80" w14:textId="77777777" w:rsidR="005C701B" w:rsidRPr="007271C6" w:rsidRDefault="005C701B" w:rsidP="007271C6">
      <w:pPr>
        <w:pStyle w:val="Prrafodelista"/>
        <w:spacing w:line="276" w:lineRule="auto"/>
        <w:ind w:left="0"/>
        <w:rPr>
          <w:rFonts w:ascii="Tahoma" w:hAnsi="Tahoma" w:cs="Tahoma"/>
          <w:lang w:val="es-419"/>
        </w:rPr>
      </w:pPr>
    </w:p>
    <w:p w14:paraId="2A04A1E8" w14:textId="5AEEE74B" w:rsidR="005C701B" w:rsidRPr="007271C6" w:rsidRDefault="005C701B" w:rsidP="007271C6">
      <w:pPr>
        <w:spacing w:line="276" w:lineRule="auto"/>
        <w:rPr>
          <w:rFonts w:ascii="Tahoma" w:hAnsi="Tahoma" w:cs="Tahoma"/>
          <w:lang w:val="es-ES"/>
        </w:rPr>
      </w:pPr>
      <w:r w:rsidRPr="007271C6">
        <w:rPr>
          <w:rFonts w:ascii="Tahoma" w:hAnsi="Tahoma" w:cs="Tahoma"/>
          <w:lang w:val="es-ES"/>
        </w:rPr>
        <w:t xml:space="preserve">Ahora, es de tener en cuenta que se tendrá como hitos los correspondientes </w:t>
      </w:r>
      <w:r w:rsidR="00736CB4" w:rsidRPr="007271C6">
        <w:rPr>
          <w:rFonts w:ascii="Tahoma" w:hAnsi="Tahoma" w:cs="Tahoma"/>
          <w:lang w:val="es-ES"/>
        </w:rPr>
        <w:t xml:space="preserve">a los </w:t>
      </w:r>
      <w:r w:rsidRPr="007271C6">
        <w:rPr>
          <w:rFonts w:ascii="Tahoma" w:hAnsi="Tahoma" w:cs="Tahoma"/>
          <w:lang w:val="es-ES"/>
        </w:rPr>
        <w:t>contrato</w:t>
      </w:r>
      <w:r w:rsidR="00736CB4" w:rsidRPr="007271C6">
        <w:rPr>
          <w:rFonts w:ascii="Tahoma" w:hAnsi="Tahoma" w:cs="Tahoma"/>
          <w:lang w:val="es-ES"/>
        </w:rPr>
        <w:t>s</w:t>
      </w:r>
      <w:r w:rsidRPr="007271C6">
        <w:rPr>
          <w:rFonts w:ascii="Tahoma" w:hAnsi="Tahoma" w:cs="Tahoma"/>
          <w:lang w:val="es-ES"/>
        </w:rPr>
        <w:t xml:space="preserve"> ejecutado</w:t>
      </w:r>
      <w:r w:rsidR="00736CB4" w:rsidRPr="007271C6">
        <w:rPr>
          <w:rFonts w:ascii="Tahoma" w:hAnsi="Tahoma" w:cs="Tahoma"/>
          <w:lang w:val="es-ES"/>
        </w:rPr>
        <w:t>s</w:t>
      </w:r>
      <w:r w:rsidRPr="007271C6">
        <w:rPr>
          <w:rFonts w:ascii="Tahoma" w:hAnsi="Tahoma" w:cs="Tahoma"/>
          <w:lang w:val="es-ES"/>
        </w:rPr>
        <w:t xml:space="preserve"> y </w:t>
      </w:r>
      <w:r w:rsidR="00736CB4" w:rsidRPr="007271C6">
        <w:rPr>
          <w:rFonts w:ascii="Tahoma" w:hAnsi="Tahoma" w:cs="Tahoma"/>
          <w:lang w:val="es-ES"/>
        </w:rPr>
        <w:t xml:space="preserve">que se declararon </w:t>
      </w:r>
      <w:r w:rsidRPr="007271C6">
        <w:rPr>
          <w:rFonts w:ascii="Tahoma" w:hAnsi="Tahoma" w:cs="Tahoma"/>
          <w:lang w:val="es-ES"/>
        </w:rPr>
        <w:t xml:space="preserve">como de carácter laboral cuyos extremos </w:t>
      </w:r>
      <w:r w:rsidR="00E470A2" w:rsidRPr="007271C6">
        <w:rPr>
          <w:rFonts w:ascii="Tahoma" w:hAnsi="Tahoma" w:cs="Tahoma"/>
          <w:lang w:val="es-ES"/>
        </w:rPr>
        <w:t xml:space="preserve">se extienden entre el </w:t>
      </w:r>
      <w:r w:rsidR="00E470A2" w:rsidRPr="007271C6">
        <w:rPr>
          <w:rFonts w:ascii="Tahoma" w:hAnsi="Tahoma" w:cs="Tahoma"/>
        </w:rPr>
        <w:t>22-06-2016 y el 21-12-2016 y del 25-01-2017</w:t>
      </w:r>
      <w:r w:rsidR="00E470A2" w:rsidRPr="007271C6">
        <w:rPr>
          <w:rStyle w:val="Refdenotaalpie"/>
          <w:rFonts w:ascii="Tahoma" w:hAnsi="Tahoma" w:cs="Tahoma"/>
        </w:rPr>
        <w:footnoteReference w:id="3"/>
      </w:r>
      <w:r w:rsidR="00E470A2" w:rsidRPr="007271C6">
        <w:rPr>
          <w:rFonts w:ascii="Tahoma" w:hAnsi="Tahoma" w:cs="Tahoma"/>
        </w:rPr>
        <w:t xml:space="preserve"> al 2</w:t>
      </w:r>
      <w:r w:rsidR="37DC5439" w:rsidRPr="007271C6">
        <w:rPr>
          <w:rFonts w:ascii="Tahoma" w:hAnsi="Tahoma" w:cs="Tahoma"/>
        </w:rPr>
        <w:t>5</w:t>
      </w:r>
      <w:r w:rsidR="00E470A2" w:rsidRPr="007271C6">
        <w:rPr>
          <w:rFonts w:ascii="Tahoma" w:hAnsi="Tahoma" w:cs="Tahoma"/>
        </w:rPr>
        <w:t>-09-2017, siendo siempre la remuneración la de $1.250.000</w:t>
      </w:r>
      <w:r w:rsidRPr="007271C6">
        <w:rPr>
          <w:rFonts w:ascii="Tahoma" w:hAnsi="Tahoma" w:cs="Tahoma"/>
          <w:lang w:val="es-ES"/>
        </w:rPr>
        <w:t>, debido a que ninguna otra prueba obra en el expediente que demuestre unos extremos diferentes a los que se desprenden de las pruebas documentales.</w:t>
      </w:r>
    </w:p>
    <w:p w14:paraId="0EC401CC" w14:textId="77777777" w:rsidR="005C701B" w:rsidRPr="007271C6" w:rsidRDefault="005C701B" w:rsidP="007271C6">
      <w:pPr>
        <w:pStyle w:val="Prrafodelista"/>
        <w:spacing w:line="276" w:lineRule="auto"/>
        <w:ind w:left="0"/>
        <w:rPr>
          <w:rFonts w:ascii="Tahoma" w:hAnsi="Tahoma" w:cs="Tahoma"/>
          <w:lang w:val="es-ES_tradnl"/>
        </w:rPr>
      </w:pPr>
    </w:p>
    <w:p w14:paraId="1085B1A6" w14:textId="77777777" w:rsidR="005C701B" w:rsidRPr="007271C6" w:rsidRDefault="005C701B" w:rsidP="007271C6">
      <w:pPr>
        <w:spacing w:line="276" w:lineRule="auto"/>
        <w:rPr>
          <w:rFonts w:ascii="Tahoma" w:hAnsi="Tahoma" w:cs="Tahoma"/>
          <w:lang w:val="es-ES_tradnl"/>
        </w:rPr>
      </w:pPr>
      <w:r w:rsidRPr="007271C6">
        <w:rPr>
          <w:rFonts w:ascii="Tahoma" w:hAnsi="Tahoma" w:cs="Tahoma"/>
          <w:lang w:val="es-ES_tradnl"/>
        </w:rPr>
        <w:t>En tal orden de ideas, no tiene vocación de prosperidad el recurso incoado por el Municipio demandado, debiéndose en ese sentido, confirmar la decisión de primera instancia.</w:t>
      </w:r>
    </w:p>
    <w:p w14:paraId="73FCEC2B" w14:textId="77777777" w:rsidR="005C701B" w:rsidRPr="007271C6" w:rsidRDefault="005C701B" w:rsidP="007271C6">
      <w:pPr>
        <w:spacing w:line="276" w:lineRule="auto"/>
        <w:rPr>
          <w:rFonts w:ascii="Tahoma" w:hAnsi="Tahoma" w:cs="Tahoma"/>
          <w:lang w:val="es-ES_tradnl"/>
        </w:rPr>
      </w:pPr>
    </w:p>
    <w:p w14:paraId="48FD16AC" w14:textId="77777777" w:rsidR="005C701B" w:rsidRPr="007271C6" w:rsidRDefault="005C701B" w:rsidP="007271C6">
      <w:pPr>
        <w:pStyle w:val="Ttulo4"/>
        <w:spacing w:before="0" w:line="276" w:lineRule="auto"/>
        <w:rPr>
          <w:rFonts w:ascii="Tahoma" w:hAnsi="Tahoma" w:cs="Tahoma"/>
          <w:b/>
          <w:bCs/>
          <w:i w:val="0"/>
          <w:iCs w:val="0"/>
          <w:color w:val="auto"/>
        </w:rPr>
      </w:pPr>
      <w:r w:rsidRPr="007271C6">
        <w:rPr>
          <w:rFonts w:ascii="Tahoma" w:hAnsi="Tahoma" w:cs="Tahoma"/>
          <w:b/>
          <w:bCs/>
          <w:i w:val="0"/>
          <w:iCs w:val="0"/>
          <w:color w:val="auto"/>
        </w:rPr>
        <w:t>6.4.1. Revisión de las condenas</w:t>
      </w:r>
    </w:p>
    <w:p w14:paraId="305B9170" w14:textId="77777777" w:rsidR="005C701B" w:rsidRPr="007271C6" w:rsidRDefault="005C701B" w:rsidP="007271C6">
      <w:pPr>
        <w:spacing w:line="276" w:lineRule="auto"/>
        <w:ind w:firstLine="708"/>
        <w:rPr>
          <w:rFonts w:ascii="Tahoma" w:hAnsi="Tahoma" w:cs="Tahoma"/>
          <w:b/>
          <w:lang w:val="es-ES_tradnl"/>
        </w:rPr>
      </w:pPr>
    </w:p>
    <w:p w14:paraId="43E73E11" w14:textId="0B6B429A" w:rsidR="005C701B" w:rsidRPr="007271C6" w:rsidRDefault="005C701B" w:rsidP="007271C6">
      <w:pPr>
        <w:spacing w:line="276" w:lineRule="auto"/>
        <w:rPr>
          <w:rFonts w:ascii="Tahoma" w:hAnsi="Tahoma" w:cs="Tahoma"/>
          <w:lang w:val="es-ES_tradnl"/>
        </w:rPr>
      </w:pPr>
      <w:r w:rsidRPr="007271C6">
        <w:rPr>
          <w:rFonts w:ascii="Tahoma" w:hAnsi="Tahoma" w:cs="Tahoma"/>
          <w:lang w:val="es-ES_tradnl"/>
        </w:rPr>
        <w:t>Únicamente se revisarán las acreencias laborales reconocidas de carácter legal (</w:t>
      </w:r>
      <w:r w:rsidR="00D20DC7" w:rsidRPr="007271C6">
        <w:rPr>
          <w:rFonts w:ascii="Tahoma" w:hAnsi="Tahoma" w:cs="Tahoma"/>
          <w:lang w:val="es-ES_tradnl"/>
        </w:rPr>
        <w:t>vacaciones, prima de vacaciones, prima de navidad, cesantías e intereses a las cesantías</w:t>
      </w:r>
      <w:r w:rsidRPr="007271C6">
        <w:rPr>
          <w:rFonts w:ascii="Tahoma" w:hAnsi="Tahoma" w:cs="Tahoma"/>
          <w:lang w:val="es-ES_tradnl"/>
        </w:rPr>
        <w:t xml:space="preserve">) en atención a la consulta que se surte en lo desfavorable al ente territorial.  </w:t>
      </w:r>
    </w:p>
    <w:p w14:paraId="1944FDDA" w14:textId="75C8B828" w:rsidR="005C701B" w:rsidRPr="007271C6" w:rsidRDefault="005C701B" w:rsidP="007271C6">
      <w:pPr>
        <w:spacing w:line="276" w:lineRule="auto"/>
        <w:rPr>
          <w:rFonts w:ascii="Tahoma" w:hAnsi="Tahoma" w:cs="Tahoma"/>
          <w:lang w:val="es-ES_tradnl"/>
        </w:rPr>
      </w:pPr>
    </w:p>
    <w:p w14:paraId="06CB4859" w14:textId="77777777" w:rsidR="005C701B" w:rsidRPr="007271C6" w:rsidRDefault="005C701B" w:rsidP="007271C6">
      <w:pPr>
        <w:spacing w:line="276" w:lineRule="auto"/>
        <w:rPr>
          <w:rFonts w:ascii="Tahoma" w:eastAsia="Times New Roman" w:hAnsi="Tahoma" w:cs="Tahoma"/>
          <w:b/>
          <w:bCs/>
          <w:lang w:eastAsia="es-CO"/>
        </w:rPr>
      </w:pPr>
      <w:r w:rsidRPr="007271C6">
        <w:rPr>
          <w:rFonts w:ascii="Tahoma" w:eastAsia="Times New Roman" w:hAnsi="Tahoma" w:cs="Tahoma"/>
          <w:b/>
          <w:bCs/>
          <w:u w:val="single"/>
          <w:lang w:eastAsia="es-CO"/>
        </w:rPr>
        <w:t>Vacaciones</w:t>
      </w:r>
      <w:r w:rsidRPr="007271C6">
        <w:rPr>
          <w:rStyle w:val="Refdenotaalpie"/>
          <w:rFonts w:ascii="Tahoma" w:hAnsi="Tahoma" w:cs="Tahoma"/>
          <w:lang w:eastAsia="es-CO"/>
        </w:rPr>
        <w:footnoteReference w:id="4"/>
      </w:r>
      <w:r w:rsidRPr="007271C6">
        <w:rPr>
          <w:rFonts w:ascii="Tahoma" w:eastAsia="Times New Roman" w:hAnsi="Tahoma" w:cs="Tahoma"/>
          <w:b/>
          <w:bCs/>
          <w:lang w:eastAsia="es-CO"/>
        </w:rPr>
        <w:t xml:space="preserve">. </w:t>
      </w:r>
    </w:p>
    <w:p w14:paraId="3FA341FE" w14:textId="77777777" w:rsidR="005C701B" w:rsidRPr="007271C6" w:rsidRDefault="005C701B" w:rsidP="007271C6">
      <w:pPr>
        <w:spacing w:line="276" w:lineRule="auto"/>
        <w:rPr>
          <w:rFonts w:ascii="Tahoma" w:eastAsia="Times New Roman" w:hAnsi="Tahoma" w:cs="Tahoma"/>
          <w:b/>
          <w:bCs/>
          <w:lang w:eastAsia="es-CO"/>
        </w:rPr>
      </w:pPr>
    </w:p>
    <w:p w14:paraId="752787EF" w14:textId="7275C7A4" w:rsidR="005C701B" w:rsidRPr="007271C6" w:rsidRDefault="005C701B" w:rsidP="007271C6">
      <w:pPr>
        <w:spacing w:line="276" w:lineRule="auto"/>
        <w:rPr>
          <w:rFonts w:ascii="Tahoma" w:eastAsia="Times New Roman" w:hAnsi="Tahoma" w:cs="Tahoma"/>
          <w:lang w:eastAsia="es-CO"/>
        </w:rPr>
      </w:pPr>
      <w:r w:rsidRPr="007271C6">
        <w:rPr>
          <w:rFonts w:ascii="Tahoma" w:hAnsi="Tahoma" w:cs="Tahoma"/>
          <w:lang w:val="es-ES"/>
        </w:rPr>
        <w:t>Se tiene derecho a quince (15) días hábiles de vacaciones</w:t>
      </w:r>
      <w:r w:rsidRPr="007271C6">
        <w:rPr>
          <w:rFonts w:ascii="Tahoma" w:eastAsia="Times New Roman" w:hAnsi="Tahoma" w:cs="Tahoma"/>
          <w:lang w:eastAsia="es-CO"/>
        </w:rPr>
        <w:t xml:space="preserve"> por cada año de servicios. Para dicha liquidación se tienen en cuenta además de la asignación mensual, entre otros, el auxilio de transporte y la doceava de la prima de servicios. </w:t>
      </w:r>
      <w:r w:rsidR="2F215B7A" w:rsidRPr="007271C6">
        <w:rPr>
          <w:rFonts w:ascii="Tahoma" w:eastAsia="Times New Roman" w:hAnsi="Tahoma" w:cs="Tahoma"/>
          <w:lang w:eastAsia="es-CO"/>
        </w:rPr>
        <w:t xml:space="preserve">Sin embargo, tales factores no se tendrán en cuenta al no haber sido contemplados en la demanda ni </w:t>
      </w:r>
      <w:r w:rsidR="52FB1786" w:rsidRPr="007271C6">
        <w:rPr>
          <w:rFonts w:ascii="Tahoma" w:eastAsia="Times New Roman" w:hAnsi="Tahoma" w:cs="Tahoma"/>
          <w:lang w:eastAsia="es-CO"/>
        </w:rPr>
        <w:t xml:space="preserve">fueron objeto de reconocimiento en primera instancia. </w:t>
      </w:r>
      <w:r w:rsidRPr="007271C6">
        <w:rPr>
          <w:rFonts w:ascii="Tahoma" w:eastAsia="Times New Roman" w:hAnsi="Tahoma" w:cs="Tahoma"/>
          <w:lang w:eastAsia="es-CO"/>
        </w:rPr>
        <w:t xml:space="preserve">Realizadas las operaciones del caso, se tiene que el valor por este concepto, atendiendo a las prestaciones sociales mínimas aplicables a los trabajadores oficiales, asciende a </w:t>
      </w:r>
      <w:r w:rsidR="00D20DC7" w:rsidRPr="007271C6">
        <w:rPr>
          <w:rFonts w:ascii="Tahoma" w:eastAsia="Times New Roman" w:hAnsi="Tahoma" w:cs="Tahoma"/>
          <w:lang w:eastAsia="es-CO"/>
        </w:rPr>
        <w:t>un valor global de $</w:t>
      </w:r>
      <w:r w:rsidR="00D20DC7" w:rsidRPr="007271C6">
        <w:rPr>
          <w:rFonts w:ascii="Tahoma" w:eastAsia="Times New Roman" w:hAnsi="Tahoma" w:cs="Tahoma"/>
          <w:b/>
          <w:bCs/>
          <w:lang w:eastAsia="es-CO"/>
        </w:rPr>
        <w:t>7</w:t>
      </w:r>
      <w:r w:rsidR="4F8AB78A" w:rsidRPr="007271C6">
        <w:rPr>
          <w:rFonts w:ascii="Tahoma" w:eastAsia="Times New Roman" w:hAnsi="Tahoma" w:cs="Tahoma"/>
          <w:b/>
          <w:bCs/>
          <w:lang w:eastAsia="es-CO"/>
        </w:rPr>
        <w:t>30.903</w:t>
      </w:r>
      <w:r w:rsidR="00D20DC7" w:rsidRPr="007271C6">
        <w:rPr>
          <w:rFonts w:ascii="Tahoma" w:eastAsia="Times New Roman" w:hAnsi="Tahoma" w:cs="Tahoma"/>
          <w:lang w:eastAsia="es-CO"/>
        </w:rPr>
        <w:t xml:space="preserve"> </w:t>
      </w:r>
      <w:r w:rsidRPr="007271C6">
        <w:rPr>
          <w:rFonts w:ascii="Tahoma" w:eastAsia="Times New Roman" w:hAnsi="Tahoma" w:cs="Tahoma"/>
          <w:lang w:eastAsia="es-CO"/>
        </w:rPr>
        <w:t xml:space="preserve">y no a la suma de </w:t>
      </w:r>
      <w:r w:rsidRPr="007271C6">
        <w:rPr>
          <w:rFonts w:ascii="Tahoma" w:eastAsia="Times New Roman" w:hAnsi="Tahoma" w:cs="Tahoma"/>
          <w:u w:val="single"/>
          <w:lang w:eastAsia="es-CO"/>
        </w:rPr>
        <w:t>$</w:t>
      </w:r>
      <w:r w:rsidR="00D20DC7" w:rsidRPr="007271C6">
        <w:rPr>
          <w:rFonts w:ascii="Tahoma" w:eastAsia="Times New Roman" w:hAnsi="Tahoma" w:cs="Tahoma"/>
          <w:lang w:eastAsia="es-CO"/>
        </w:rPr>
        <w:t>776.305</w:t>
      </w:r>
      <w:r w:rsidRPr="007271C6">
        <w:rPr>
          <w:rFonts w:ascii="Tahoma" w:eastAsia="Times New Roman" w:hAnsi="Tahoma" w:cs="Tahoma"/>
          <w:lang w:eastAsia="es-CO"/>
        </w:rPr>
        <w:t xml:space="preserve">. </w:t>
      </w:r>
      <w:r w:rsidR="3B94ED73" w:rsidRPr="007271C6">
        <w:rPr>
          <w:rFonts w:ascii="Tahoma" w:eastAsia="Times New Roman" w:hAnsi="Tahoma" w:cs="Tahoma"/>
          <w:lang w:eastAsia="es-CO"/>
        </w:rPr>
        <w:t>Por lo tanto, de</w:t>
      </w:r>
      <w:r w:rsidRPr="007271C6">
        <w:rPr>
          <w:rFonts w:ascii="Tahoma" w:eastAsia="Times New Roman" w:hAnsi="Tahoma" w:cs="Tahoma"/>
          <w:lang w:eastAsia="es-CO"/>
        </w:rPr>
        <w:t xml:space="preserve"> acuerdo con el grado jurisdiccional de consulta a favor del Municipio este último </w:t>
      </w:r>
      <w:r w:rsidR="4B644E19" w:rsidRPr="007271C6">
        <w:rPr>
          <w:rFonts w:ascii="Tahoma" w:eastAsia="Times New Roman" w:hAnsi="Tahoma" w:cs="Tahoma"/>
          <w:lang w:eastAsia="es-CO"/>
        </w:rPr>
        <w:t>será disminuido según la liquidación a la que llegó la Sala</w:t>
      </w:r>
      <w:r w:rsidRPr="007271C6">
        <w:rPr>
          <w:rFonts w:ascii="Tahoma" w:eastAsia="Times New Roman" w:hAnsi="Tahoma" w:cs="Tahoma"/>
          <w:lang w:eastAsia="es-CO"/>
        </w:rPr>
        <w:t>.</w:t>
      </w:r>
    </w:p>
    <w:p w14:paraId="6E301E37" w14:textId="4704083C" w:rsidR="00D20DC7" w:rsidRPr="007271C6" w:rsidRDefault="00D20DC7" w:rsidP="007271C6">
      <w:pPr>
        <w:spacing w:line="276" w:lineRule="auto"/>
        <w:rPr>
          <w:rFonts w:ascii="Tahoma" w:eastAsia="Times New Roman" w:hAnsi="Tahoma" w:cs="Tahoma"/>
          <w:lang w:eastAsia="es-CO"/>
        </w:rPr>
      </w:pPr>
    </w:p>
    <w:p w14:paraId="00BCC123" w14:textId="5CC83065" w:rsidR="00D20DC7" w:rsidRPr="007271C6" w:rsidRDefault="00D20DC7" w:rsidP="007271C6">
      <w:pPr>
        <w:spacing w:line="276" w:lineRule="auto"/>
        <w:rPr>
          <w:rFonts w:ascii="Tahoma" w:eastAsia="Times New Roman" w:hAnsi="Tahoma" w:cs="Tahoma"/>
          <w:b/>
          <w:bCs/>
          <w:u w:val="single"/>
          <w:lang w:eastAsia="es-CO"/>
        </w:rPr>
      </w:pPr>
      <w:r w:rsidRPr="007271C6">
        <w:rPr>
          <w:rFonts w:ascii="Tahoma" w:eastAsia="Times New Roman" w:hAnsi="Tahoma" w:cs="Tahoma"/>
          <w:b/>
          <w:bCs/>
          <w:u w:val="single"/>
          <w:lang w:eastAsia="es-CO"/>
        </w:rPr>
        <w:t>Prima de vacaciones</w:t>
      </w:r>
      <w:r w:rsidR="0001534E" w:rsidRPr="007271C6">
        <w:rPr>
          <w:rStyle w:val="Refdenotaalpie"/>
          <w:rFonts w:ascii="Tahoma" w:eastAsia="Times New Roman" w:hAnsi="Tahoma" w:cs="Tahoma"/>
          <w:b/>
          <w:bCs/>
          <w:u w:val="single"/>
          <w:lang w:eastAsia="es-CO"/>
        </w:rPr>
        <w:footnoteReference w:id="5"/>
      </w:r>
    </w:p>
    <w:p w14:paraId="4984606E" w14:textId="76742CBB" w:rsidR="0001534E" w:rsidRPr="007271C6" w:rsidRDefault="0001534E" w:rsidP="007271C6">
      <w:pPr>
        <w:spacing w:line="276" w:lineRule="auto"/>
        <w:rPr>
          <w:rFonts w:ascii="Tahoma" w:eastAsia="Times New Roman" w:hAnsi="Tahoma" w:cs="Tahoma"/>
          <w:lang w:eastAsia="es-CO"/>
        </w:rPr>
      </w:pPr>
    </w:p>
    <w:p w14:paraId="3B3A544E" w14:textId="418B3389" w:rsidR="0001534E" w:rsidRPr="007271C6" w:rsidRDefault="0001534E" w:rsidP="007271C6">
      <w:pPr>
        <w:spacing w:line="276" w:lineRule="auto"/>
        <w:rPr>
          <w:rFonts w:ascii="Tahoma" w:eastAsia="Times New Roman" w:hAnsi="Tahoma" w:cs="Tahoma"/>
          <w:lang w:eastAsia="es-CO"/>
        </w:rPr>
      </w:pPr>
      <w:r w:rsidRPr="007271C6">
        <w:rPr>
          <w:rFonts w:ascii="Tahoma" w:eastAsia="Times New Roman" w:hAnsi="Tahoma" w:cs="Tahoma"/>
          <w:lang w:eastAsia="es-CO"/>
        </w:rPr>
        <w:t>Cuando se tiene derecho a las vacaciones por haber laborado el período de servicios, se reconoce esta prima por las vacaciones disfrutadas o compensadas durante la vigencia de la relación</w:t>
      </w:r>
      <w:r w:rsidR="00A565E7" w:rsidRPr="007271C6">
        <w:rPr>
          <w:rFonts w:ascii="Tahoma" w:eastAsia="Times New Roman" w:hAnsi="Tahoma" w:cs="Tahoma"/>
          <w:lang w:eastAsia="es-CO"/>
        </w:rPr>
        <w:t xml:space="preserve"> y será equivalente a quince días de salario por cada año de servicio. Para su liquidación, se tendrán en cuenta los mismos factores salariales establecidos para la liquidación de las vacaciones.</w:t>
      </w:r>
    </w:p>
    <w:p w14:paraId="1444DF52" w14:textId="31380A62" w:rsidR="003C6FE5" w:rsidRPr="007271C6" w:rsidRDefault="003C6FE5" w:rsidP="007271C6">
      <w:pPr>
        <w:spacing w:line="276" w:lineRule="auto"/>
        <w:rPr>
          <w:rFonts w:ascii="Tahoma" w:eastAsia="Times New Roman" w:hAnsi="Tahoma" w:cs="Tahoma"/>
          <w:lang w:eastAsia="es-CO"/>
        </w:rPr>
      </w:pPr>
    </w:p>
    <w:p w14:paraId="00DCCD82" w14:textId="77777777" w:rsidR="003C6FE5" w:rsidRPr="007271C6" w:rsidRDefault="003C6FE5" w:rsidP="007271C6">
      <w:pPr>
        <w:spacing w:line="276" w:lineRule="auto"/>
        <w:rPr>
          <w:rFonts w:ascii="Tahoma" w:eastAsia="Times New Roman" w:hAnsi="Tahoma" w:cs="Tahoma"/>
          <w:lang w:eastAsia="es-CO"/>
        </w:rPr>
      </w:pPr>
      <w:r w:rsidRPr="007271C6">
        <w:rPr>
          <w:rFonts w:ascii="Tahoma" w:eastAsia="Times New Roman" w:hAnsi="Tahoma" w:cs="Tahoma"/>
          <w:lang w:eastAsia="es-CO"/>
        </w:rPr>
        <w:t xml:space="preserve">Realizadas las operaciones del caso, se tiene que el valor por este concepto, atendiendo a las prestaciones sociales mínimas aplicables a los trabajadores oficiales, asciende a un valor global de $795.564 y no a la suma de </w:t>
      </w:r>
      <w:r w:rsidRPr="007271C6">
        <w:rPr>
          <w:rFonts w:ascii="Tahoma" w:eastAsia="Times New Roman" w:hAnsi="Tahoma" w:cs="Tahoma"/>
          <w:b/>
          <w:bCs/>
          <w:u w:val="single"/>
          <w:lang w:eastAsia="es-CO"/>
        </w:rPr>
        <w:t>$776.305</w:t>
      </w:r>
      <w:r w:rsidRPr="007271C6">
        <w:rPr>
          <w:rFonts w:ascii="Tahoma" w:eastAsia="Times New Roman" w:hAnsi="Tahoma" w:cs="Tahoma"/>
          <w:lang w:eastAsia="es-CO"/>
        </w:rPr>
        <w:t>. No obstante, de acuerdo con el grado jurisdiccional de consulta a favor del Municipio este último deberá ser confirmado.</w:t>
      </w:r>
    </w:p>
    <w:p w14:paraId="61E4FACB" w14:textId="77777777" w:rsidR="0001534E" w:rsidRPr="007271C6" w:rsidRDefault="0001534E" w:rsidP="007271C6">
      <w:pPr>
        <w:spacing w:line="276" w:lineRule="auto"/>
        <w:rPr>
          <w:rFonts w:ascii="Tahoma" w:eastAsia="Times New Roman" w:hAnsi="Tahoma" w:cs="Tahoma"/>
          <w:b/>
          <w:bCs/>
          <w:u w:val="single"/>
          <w:lang w:eastAsia="es-CO"/>
        </w:rPr>
      </w:pPr>
    </w:p>
    <w:p w14:paraId="690ED9EB" w14:textId="0D516515" w:rsidR="79A0F060" w:rsidRPr="007271C6" w:rsidRDefault="79A0F060" w:rsidP="007271C6">
      <w:pPr>
        <w:spacing w:line="276" w:lineRule="auto"/>
        <w:rPr>
          <w:rFonts w:ascii="Tahoma" w:eastAsia="Times New Roman" w:hAnsi="Tahoma" w:cs="Tahoma"/>
          <w:lang w:eastAsia="es-CO"/>
        </w:rPr>
      </w:pPr>
      <w:r w:rsidRPr="007271C6">
        <w:rPr>
          <w:rFonts w:ascii="Tahoma" w:eastAsia="Times New Roman" w:hAnsi="Tahoma" w:cs="Tahoma"/>
          <w:lang w:eastAsia="es-CO"/>
        </w:rPr>
        <w:t xml:space="preserve">Realizadas las operaciones del caso, se tiene que el valor por este concepto, asciende a un valor global de </w:t>
      </w:r>
      <w:r w:rsidRPr="007271C6">
        <w:rPr>
          <w:rFonts w:ascii="Tahoma" w:eastAsia="Times New Roman" w:hAnsi="Tahoma" w:cs="Tahoma"/>
          <w:b/>
          <w:bCs/>
          <w:u w:val="single"/>
          <w:lang w:eastAsia="es-CO"/>
        </w:rPr>
        <w:t>$7</w:t>
      </w:r>
      <w:r w:rsidR="1FBE9502" w:rsidRPr="007271C6">
        <w:rPr>
          <w:rFonts w:ascii="Tahoma" w:eastAsia="Times New Roman" w:hAnsi="Tahoma" w:cs="Tahoma"/>
          <w:b/>
          <w:bCs/>
          <w:u w:val="single"/>
          <w:lang w:eastAsia="es-CO"/>
        </w:rPr>
        <w:t>30.903</w:t>
      </w:r>
      <w:r w:rsidRPr="007271C6">
        <w:rPr>
          <w:rFonts w:ascii="Tahoma" w:eastAsia="Times New Roman" w:hAnsi="Tahoma" w:cs="Tahoma"/>
          <w:lang w:eastAsia="es-CO"/>
        </w:rPr>
        <w:t xml:space="preserve"> y no a la suma de $776.305. </w:t>
      </w:r>
      <w:r w:rsidR="19DC30C0" w:rsidRPr="007271C6">
        <w:rPr>
          <w:rFonts w:ascii="Tahoma" w:eastAsia="Times New Roman" w:hAnsi="Tahoma" w:cs="Tahoma"/>
          <w:lang w:eastAsia="es-CO"/>
        </w:rPr>
        <w:t>Por lo tanto, de acuerdo con el grado jurisdiccional de consulta a favor del Municipio este último será disminuido según la liquidación a la que llegó la Sala.</w:t>
      </w:r>
    </w:p>
    <w:p w14:paraId="248676E9" w14:textId="7D9705BD" w:rsidR="2AB8CFAA" w:rsidRPr="007271C6" w:rsidRDefault="2AB8CFAA" w:rsidP="007271C6">
      <w:pPr>
        <w:spacing w:line="276" w:lineRule="auto"/>
        <w:rPr>
          <w:rFonts w:ascii="Tahoma" w:eastAsia="Times New Roman" w:hAnsi="Tahoma" w:cs="Tahoma"/>
          <w:b/>
          <w:bCs/>
          <w:u w:val="single"/>
          <w:lang w:eastAsia="es-CO"/>
        </w:rPr>
      </w:pPr>
    </w:p>
    <w:p w14:paraId="1D479885" w14:textId="77777777" w:rsidR="005C701B" w:rsidRPr="007271C6" w:rsidRDefault="005C701B" w:rsidP="007271C6">
      <w:pPr>
        <w:spacing w:line="276" w:lineRule="auto"/>
        <w:rPr>
          <w:rFonts w:ascii="Tahoma" w:eastAsia="Times New Roman" w:hAnsi="Tahoma" w:cs="Tahoma"/>
          <w:b/>
          <w:bCs/>
          <w:lang w:eastAsia="es-CO"/>
        </w:rPr>
      </w:pPr>
      <w:r w:rsidRPr="007271C6">
        <w:rPr>
          <w:rFonts w:ascii="Tahoma" w:eastAsia="Times New Roman" w:hAnsi="Tahoma" w:cs="Tahoma"/>
          <w:b/>
          <w:bCs/>
          <w:u w:val="single"/>
          <w:lang w:eastAsia="es-CO"/>
        </w:rPr>
        <w:t>Prima de navidad</w:t>
      </w:r>
      <w:r w:rsidRPr="007271C6">
        <w:rPr>
          <w:rStyle w:val="Refdenotaalpie"/>
          <w:rFonts w:ascii="Tahoma" w:hAnsi="Tahoma" w:cs="Tahoma"/>
          <w:lang w:eastAsia="es-CO"/>
        </w:rPr>
        <w:footnoteReference w:id="6"/>
      </w:r>
      <w:r w:rsidRPr="007271C6">
        <w:rPr>
          <w:rFonts w:ascii="Tahoma" w:eastAsia="Times New Roman" w:hAnsi="Tahoma" w:cs="Tahoma"/>
          <w:b/>
          <w:bCs/>
          <w:lang w:eastAsia="es-CO"/>
        </w:rPr>
        <w:t xml:space="preserve">. </w:t>
      </w:r>
    </w:p>
    <w:p w14:paraId="5EB2D944" w14:textId="77777777" w:rsidR="005C701B" w:rsidRPr="007271C6" w:rsidRDefault="005C701B" w:rsidP="007271C6">
      <w:pPr>
        <w:spacing w:line="276" w:lineRule="auto"/>
        <w:rPr>
          <w:rFonts w:ascii="Tahoma" w:eastAsia="Times New Roman" w:hAnsi="Tahoma" w:cs="Tahoma"/>
          <w:b/>
          <w:bCs/>
          <w:lang w:eastAsia="es-CO"/>
        </w:rPr>
      </w:pPr>
    </w:p>
    <w:p w14:paraId="0E45F354" w14:textId="6BC15F53" w:rsidR="005C701B" w:rsidRPr="007271C6" w:rsidRDefault="005C701B" w:rsidP="007271C6">
      <w:pPr>
        <w:spacing w:line="276" w:lineRule="auto"/>
        <w:rPr>
          <w:rFonts w:ascii="Tahoma" w:hAnsi="Tahoma" w:cs="Tahoma"/>
          <w:lang w:val="es-419"/>
        </w:rPr>
      </w:pPr>
      <w:r w:rsidRPr="007271C6">
        <w:rPr>
          <w:rFonts w:ascii="Tahoma" w:eastAsia="Times New Roman" w:hAnsi="Tahoma" w:cs="Tahoma"/>
          <w:lang w:eastAsia="es-CO"/>
        </w:rPr>
        <w:t>Se tiene</w:t>
      </w:r>
      <w:r w:rsidRPr="007271C6">
        <w:rPr>
          <w:rFonts w:ascii="Tahoma" w:eastAsia="Times New Roman" w:hAnsi="Tahoma" w:cs="Tahoma"/>
          <w:b/>
          <w:bCs/>
          <w:lang w:eastAsia="es-CO"/>
        </w:rPr>
        <w:t xml:space="preserve"> </w:t>
      </w:r>
      <w:r w:rsidRPr="007271C6">
        <w:rPr>
          <w:rFonts w:ascii="Tahoma" w:eastAsia="Times New Roman" w:hAnsi="Tahoma" w:cs="Tahoma"/>
          <w:lang w:eastAsia="es-CO"/>
        </w:rPr>
        <w:t xml:space="preserve">derecho al equivalente a un mes de salario que corresponda al cargo desempeñado a treinta (30) de noviembre de cada año. Para dicha liquidación se tiene en cuenta además de la asignación mensual, entre otros, el auxilio de transporte y las doceavas de la prima de servicios y de vacaciones. Es procedente el pago proporcional cuando no se hubiere servido durante todo el año civil, en proporción al tiempo laborado, que se liquidará y pagará con base en el último salario devengado, o en el último promedio mensual, si fuere variable. </w:t>
      </w:r>
      <w:r w:rsidRPr="007271C6">
        <w:rPr>
          <w:rFonts w:ascii="Tahoma" w:hAnsi="Tahoma" w:cs="Tahoma"/>
          <w:lang w:val="es-419"/>
        </w:rPr>
        <w:t xml:space="preserve">No obstante, el artículo 17 de decreto 853 de 2012 dispuso una modificación tácita del citado artículo 32 del decreto 1045 de 1978 en el sentido de consagrar que en aquellos casos en que el trabajador no ha laborado durante todo el año civil, dicha prima se debe pagar en forma proporcional al tiempo laborado.  Así mismo, se debe tener en cuenta que, por su parte, el artículo 17 del decreto </w:t>
      </w:r>
      <w:r w:rsidR="167F1B62" w:rsidRPr="007271C6">
        <w:rPr>
          <w:rFonts w:ascii="Tahoma" w:hAnsi="Tahoma" w:cs="Tahoma"/>
          <w:lang w:val="es-419"/>
        </w:rPr>
        <w:t>229</w:t>
      </w:r>
      <w:r w:rsidRPr="007271C6">
        <w:rPr>
          <w:rFonts w:ascii="Tahoma" w:hAnsi="Tahoma" w:cs="Tahoma"/>
          <w:lang w:val="es-419"/>
        </w:rPr>
        <w:t xml:space="preserve"> de 201</w:t>
      </w:r>
      <w:r w:rsidR="05813C32" w:rsidRPr="007271C6">
        <w:rPr>
          <w:rFonts w:ascii="Tahoma" w:hAnsi="Tahoma" w:cs="Tahoma"/>
          <w:lang w:val="es-419"/>
        </w:rPr>
        <w:t>6</w:t>
      </w:r>
      <w:r w:rsidRPr="007271C6">
        <w:rPr>
          <w:rFonts w:ascii="Tahoma" w:hAnsi="Tahoma" w:cs="Tahoma"/>
          <w:lang w:val="es-419"/>
        </w:rPr>
        <w:t xml:space="preserve"> refirió que de no haberse servido durante el todo el año, se tiene derecho a la prima de navidad en proporción al tiempo laborado, que se liquida y paga con base en el último salario devengado, o con el último promedio mensual, si fuere variable.</w:t>
      </w:r>
    </w:p>
    <w:p w14:paraId="2C948707" w14:textId="77777777" w:rsidR="005C701B" w:rsidRPr="007271C6" w:rsidRDefault="005C701B" w:rsidP="007271C6">
      <w:pPr>
        <w:spacing w:line="276" w:lineRule="auto"/>
        <w:rPr>
          <w:rFonts w:ascii="Tahoma" w:hAnsi="Tahoma" w:cs="Tahoma"/>
          <w:lang w:val="es-419"/>
        </w:rPr>
      </w:pPr>
    </w:p>
    <w:p w14:paraId="3B82C3B1" w14:textId="7A6FC7CE" w:rsidR="005C701B" w:rsidRPr="007271C6" w:rsidRDefault="005C701B" w:rsidP="007271C6">
      <w:pPr>
        <w:spacing w:line="276" w:lineRule="auto"/>
        <w:rPr>
          <w:rFonts w:ascii="Tahoma" w:eastAsia="Times New Roman" w:hAnsi="Tahoma" w:cs="Tahoma"/>
          <w:lang w:eastAsia="es-CO"/>
        </w:rPr>
      </w:pPr>
      <w:r w:rsidRPr="007271C6">
        <w:rPr>
          <w:rFonts w:ascii="Tahoma" w:eastAsia="Times New Roman" w:hAnsi="Tahoma" w:cs="Tahoma"/>
          <w:lang w:eastAsia="es-CO"/>
        </w:rPr>
        <w:t xml:space="preserve">Realizadas las operaciones del caso, se tiene que el valor por este concepto, atendiendo a las prestaciones sociales mínimas aplicables a los trabajadores oficiales, asciende a </w:t>
      </w:r>
      <w:r w:rsidRPr="007271C6">
        <w:rPr>
          <w:rFonts w:ascii="Tahoma" w:eastAsia="Times New Roman" w:hAnsi="Tahoma" w:cs="Tahoma"/>
          <w:b/>
          <w:bCs/>
          <w:u w:val="single"/>
          <w:lang w:eastAsia="es-CO"/>
        </w:rPr>
        <w:t>$</w:t>
      </w:r>
      <w:r w:rsidR="003C6FE5" w:rsidRPr="007271C6">
        <w:rPr>
          <w:rFonts w:ascii="Tahoma" w:eastAsia="Times New Roman" w:hAnsi="Tahoma" w:cs="Tahoma"/>
          <w:b/>
          <w:bCs/>
          <w:u w:val="single"/>
          <w:lang w:eastAsia="es-CO"/>
        </w:rPr>
        <w:t>1</w:t>
      </w:r>
      <w:r w:rsidR="731B585D" w:rsidRPr="007271C6">
        <w:rPr>
          <w:rFonts w:ascii="Tahoma" w:eastAsia="Times New Roman" w:hAnsi="Tahoma" w:cs="Tahoma"/>
          <w:b/>
          <w:bCs/>
          <w:u w:val="single"/>
          <w:lang w:eastAsia="es-CO"/>
        </w:rPr>
        <w:t>.498.168</w:t>
      </w:r>
      <w:r w:rsidRPr="007271C6">
        <w:rPr>
          <w:rFonts w:ascii="Tahoma" w:eastAsia="Times New Roman" w:hAnsi="Tahoma" w:cs="Tahoma"/>
          <w:lang w:eastAsia="es-CO"/>
        </w:rPr>
        <w:t xml:space="preserve"> y no a la suma de $</w:t>
      </w:r>
      <w:r w:rsidR="003C6FE5" w:rsidRPr="007271C6">
        <w:rPr>
          <w:rFonts w:ascii="Tahoma" w:eastAsia="Times New Roman" w:hAnsi="Tahoma" w:cs="Tahoma"/>
          <w:lang w:eastAsia="es-CO"/>
        </w:rPr>
        <w:t>1,617,302</w:t>
      </w:r>
      <w:r w:rsidRPr="007271C6">
        <w:rPr>
          <w:rFonts w:ascii="Tahoma" w:eastAsia="Times New Roman" w:hAnsi="Tahoma" w:cs="Tahoma"/>
          <w:lang w:eastAsia="es-CO"/>
        </w:rPr>
        <w:t xml:space="preserve">. </w:t>
      </w:r>
      <w:r w:rsidR="520FA101" w:rsidRPr="007271C6">
        <w:rPr>
          <w:rFonts w:ascii="Tahoma" w:eastAsia="Times New Roman" w:hAnsi="Tahoma" w:cs="Tahoma"/>
          <w:lang w:eastAsia="es-CO"/>
        </w:rPr>
        <w:t>Por lo tanto, de acuerdo con el grado jurisdiccional de consulta a favor del Municipio este último será disminuido según la liquidación a la que llegó la Sala.</w:t>
      </w:r>
    </w:p>
    <w:p w14:paraId="5E72E6D8" w14:textId="781AA7AE" w:rsidR="005C701B" w:rsidRPr="007271C6" w:rsidRDefault="005C701B" w:rsidP="007271C6">
      <w:pPr>
        <w:spacing w:line="276" w:lineRule="auto"/>
        <w:rPr>
          <w:rFonts w:ascii="Tahoma" w:eastAsia="Times New Roman" w:hAnsi="Tahoma" w:cs="Tahoma"/>
          <w:lang w:eastAsia="es-CO"/>
        </w:rPr>
      </w:pPr>
    </w:p>
    <w:p w14:paraId="56FCE9FA" w14:textId="77777777" w:rsidR="00B42CDB" w:rsidRPr="007271C6" w:rsidRDefault="00B42CDB" w:rsidP="007271C6">
      <w:pPr>
        <w:spacing w:line="276" w:lineRule="auto"/>
        <w:rPr>
          <w:rFonts w:ascii="Tahoma" w:eastAsia="Times New Roman" w:hAnsi="Tahoma" w:cs="Tahoma"/>
          <w:b/>
          <w:bCs/>
          <w:lang w:eastAsia="es-CO"/>
        </w:rPr>
      </w:pPr>
      <w:r w:rsidRPr="007271C6">
        <w:rPr>
          <w:rFonts w:ascii="Tahoma" w:eastAsia="Times New Roman" w:hAnsi="Tahoma" w:cs="Tahoma"/>
          <w:b/>
          <w:bCs/>
          <w:u w:val="single"/>
          <w:lang w:eastAsia="es-CO"/>
        </w:rPr>
        <w:t>Cesantías</w:t>
      </w:r>
      <w:r w:rsidRPr="007271C6">
        <w:rPr>
          <w:rStyle w:val="Refdenotaalpie"/>
          <w:rFonts w:ascii="Tahoma" w:hAnsi="Tahoma" w:cs="Tahoma"/>
          <w:lang w:eastAsia="es-CO"/>
        </w:rPr>
        <w:footnoteReference w:id="7"/>
      </w:r>
      <w:r w:rsidRPr="007271C6">
        <w:rPr>
          <w:rFonts w:ascii="Tahoma" w:eastAsia="Times New Roman" w:hAnsi="Tahoma" w:cs="Tahoma"/>
          <w:b/>
          <w:bCs/>
          <w:lang w:eastAsia="es-CO"/>
        </w:rPr>
        <w:t xml:space="preserve">. </w:t>
      </w:r>
    </w:p>
    <w:p w14:paraId="3FA90312" w14:textId="77777777" w:rsidR="00B42CDB" w:rsidRPr="007271C6" w:rsidRDefault="00B42CDB" w:rsidP="007271C6">
      <w:pPr>
        <w:spacing w:line="276" w:lineRule="auto"/>
        <w:rPr>
          <w:rFonts w:ascii="Tahoma" w:eastAsia="Times New Roman" w:hAnsi="Tahoma" w:cs="Tahoma"/>
          <w:b/>
          <w:bCs/>
          <w:lang w:eastAsia="es-CO"/>
        </w:rPr>
      </w:pPr>
    </w:p>
    <w:p w14:paraId="51E7AEEB" w14:textId="4FDB6BDB" w:rsidR="00B42CDB" w:rsidRPr="007271C6" w:rsidRDefault="00B42CDB" w:rsidP="007271C6">
      <w:pPr>
        <w:spacing w:line="276" w:lineRule="auto"/>
        <w:rPr>
          <w:rFonts w:ascii="Tahoma" w:eastAsia="Times New Roman" w:hAnsi="Tahoma" w:cs="Tahoma"/>
          <w:lang w:eastAsia="es-CO"/>
        </w:rPr>
      </w:pPr>
      <w:r w:rsidRPr="007271C6">
        <w:rPr>
          <w:rFonts w:ascii="Tahoma" w:eastAsia="Times New Roman" w:hAnsi="Tahoma" w:cs="Tahoma"/>
          <w:lang w:eastAsia="es-CO"/>
        </w:rPr>
        <w:t xml:space="preserve">Se </w:t>
      </w:r>
      <w:r w:rsidRPr="007271C6">
        <w:rPr>
          <w:rFonts w:ascii="Tahoma" w:hAnsi="Tahoma" w:cs="Tahoma"/>
        </w:rPr>
        <w:t xml:space="preserve">reconoce teniendo en cuenta los factores salariales del artículo 45, decreto Ley 1045/78, por cada año de servicio prestado. En este caso, el demandante tiene derecho a que se le reconozca y liquide por este concepto la fracción correspondiente al tiempo de servicio prestado.  </w:t>
      </w:r>
      <w:r w:rsidRPr="007271C6">
        <w:rPr>
          <w:rFonts w:ascii="Tahoma" w:eastAsia="Times New Roman" w:hAnsi="Tahoma" w:cs="Tahoma"/>
          <w:lang w:eastAsia="es-CO"/>
        </w:rPr>
        <w:t>Realizadas las operaciones del caso, se tiene que el valor por este concepto, atendiendo a las prestaciones sociales mínimas aplicables a los trabajadores oficiales, asciende a $</w:t>
      </w:r>
      <w:r w:rsidRPr="007271C6">
        <w:rPr>
          <w:rFonts w:ascii="Tahoma" w:eastAsia="Times New Roman" w:hAnsi="Tahoma" w:cs="Tahoma"/>
          <w:b/>
          <w:bCs/>
          <w:u w:val="single"/>
          <w:lang w:eastAsia="es-CO"/>
        </w:rPr>
        <w:t>1,</w:t>
      </w:r>
      <w:r w:rsidR="76501CE4" w:rsidRPr="007271C6">
        <w:rPr>
          <w:rFonts w:ascii="Tahoma" w:eastAsia="Times New Roman" w:hAnsi="Tahoma" w:cs="Tahoma"/>
          <w:b/>
          <w:bCs/>
          <w:u w:val="single"/>
          <w:lang w:eastAsia="es-CO"/>
        </w:rPr>
        <w:t>572</w:t>
      </w:r>
      <w:r w:rsidRPr="007271C6">
        <w:rPr>
          <w:rFonts w:ascii="Tahoma" w:eastAsia="Times New Roman" w:hAnsi="Tahoma" w:cs="Tahoma"/>
          <w:b/>
          <w:bCs/>
          <w:u w:val="single"/>
          <w:lang w:eastAsia="es-CO"/>
        </w:rPr>
        <w:t>,</w:t>
      </w:r>
      <w:r w:rsidR="51FFDD6D" w:rsidRPr="007271C6">
        <w:rPr>
          <w:rFonts w:ascii="Tahoma" w:eastAsia="Times New Roman" w:hAnsi="Tahoma" w:cs="Tahoma"/>
          <w:b/>
          <w:bCs/>
          <w:u w:val="single"/>
          <w:lang w:eastAsia="es-CO"/>
        </w:rPr>
        <w:t>737</w:t>
      </w:r>
      <w:r w:rsidRPr="007271C6">
        <w:rPr>
          <w:rFonts w:ascii="Tahoma" w:eastAsia="Times New Roman" w:hAnsi="Tahoma" w:cs="Tahoma"/>
          <w:lang w:eastAsia="es-CO"/>
        </w:rPr>
        <w:t xml:space="preserve"> y no a la suma de </w:t>
      </w:r>
      <w:r w:rsidRPr="007271C6">
        <w:rPr>
          <w:rFonts w:ascii="Tahoma" w:eastAsia="Times New Roman" w:hAnsi="Tahoma" w:cs="Tahoma"/>
          <w:b/>
          <w:bCs/>
          <w:lang w:eastAsia="es-CO"/>
        </w:rPr>
        <w:t>$1,752,077.</w:t>
      </w:r>
      <w:r w:rsidRPr="007271C6">
        <w:rPr>
          <w:rFonts w:ascii="Tahoma" w:eastAsia="Times New Roman" w:hAnsi="Tahoma" w:cs="Tahoma"/>
          <w:lang w:eastAsia="es-CO"/>
        </w:rPr>
        <w:t xml:space="preserve"> </w:t>
      </w:r>
      <w:r w:rsidR="00C72D84" w:rsidRPr="007271C6">
        <w:rPr>
          <w:rFonts w:ascii="Tahoma" w:eastAsia="Times New Roman" w:hAnsi="Tahoma" w:cs="Tahoma"/>
          <w:lang w:eastAsia="es-CO"/>
        </w:rPr>
        <w:t xml:space="preserve">En consecuencia, </w:t>
      </w:r>
      <w:r w:rsidRPr="007271C6">
        <w:rPr>
          <w:rFonts w:ascii="Tahoma" w:eastAsia="Times New Roman" w:hAnsi="Tahoma" w:cs="Tahoma"/>
          <w:lang w:eastAsia="es-CO"/>
        </w:rPr>
        <w:t>de acuerdo con el grado jurisdiccional de consulta a favor del Municipio este último valor será modificado.</w:t>
      </w:r>
    </w:p>
    <w:p w14:paraId="319FB559" w14:textId="24ABE2F9" w:rsidR="00B42CDB" w:rsidRPr="007271C6" w:rsidRDefault="00B42CDB" w:rsidP="007271C6">
      <w:pPr>
        <w:spacing w:line="276" w:lineRule="auto"/>
        <w:rPr>
          <w:rFonts w:ascii="Tahoma" w:eastAsia="Times New Roman" w:hAnsi="Tahoma" w:cs="Tahoma"/>
          <w:lang w:eastAsia="es-CO"/>
        </w:rPr>
      </w:pPr>
    </w:p>
    <w:p w14:paraId="712F3323" w14:textId="428E36EB" w:rsidR="003739F7" w:rsidRPr="007271C6" w:rsidRDefault="003739F7" w:rsidP="007271C6">
      <w:pPr>
        <w:spacing w:line="276" w:lineRule="auto"/>
        <w:rPr>
          <w:rFonts w:ascii="Tahoma" w:eastAsia="Times New Roman" w:hAnsi="Tahoma" w:cs="Tahoma"/>
          <w:b/>
          <w:bCs/>
          <w:u w:val="single"/>
          <w:lang w:eastAsia="es-CO"/>
        </w:rPr>
      </w:pPr>
      <w:r w:rsidRPr="007271C6">
        <w:rPr>
          <w:rFonts w:ascii="Tahoma" w:eastAsia="Times New Roman" w:hAnsi="Tahoma" w:cs="Tahoma"/>
          <w:b/>
          <w:bCs/>
          <w:u w:val="single"/>
          <w:lang w:eastAsia="es-CO"/>
        </w:rPr>
        <w:t>Intereses a las cesantías</w:t>
      </w:r>
    </w:p>
    <w:p w14:paraId="17761B34" w14:textId="64DDB640" w:rsidR="003739F7" w:rsidRPr="007271C6" w:rsidRDefault="003739F7" w:rsidP="007271C6">
      <w:pPr>
        <w:spacing w:line="276" w:lineRule="auto"/>
        <w:rPr>
          <w:rFonts w:ascii="Tahoma" w:eastAsia="Times New Roman" w:hAnsi="Tahoma" w:cs="Tahoma"/>
          <w:lang w:eastAsia="es-CO"/>
        </w:rPr>
      </w:pPr>
    </w:p>
    <w:p w14:paraId="7762DDFE" w14:textId="2A9A7DDE" w:rsidR="003739F7" w:rsidRPr="007271C6" w:rsidRDefault="003739F7" w:rsidP="007271C6">
      <w:pPr>
        <w:spacing w:line="276" w:lineRule="auto"/>
        <w:rPr>
          <w:rFonts w:ascii="Tahoma" w:eastAsia="Times New Roman" w:hAnsi="Tahoma" w:cs="Tahoma"/>
          <w:lang w:eastAsia="es-CO"/>
        </w:rPr>
      </w:pPr>
      <w:r w:rsidRPr="007271C6">
        <w:rPr>
          <w:rFonts w:ascii="Tahoma" w:eastAsia="Times New Roman" w:hAnsi="Tahoma" w:cs="Tahoma"/>
          <w:lang w:eastAsia="es-CO"/>
        </w:rPr>
        <w:t xml:space="preserve">Cuando el trabajador se encuentra afiliado a un Fondo Administrador de cesantías privado, el empleador cancelará al trabajador el interés legal del 12% anual o proporcional por fracción, con respecto a la suma causada en el año o en la fracción que se liquide definitivamente. Realizadas las operaciones del caso, se tiene que el valor por este </w:t>
      </w:r>
      <w:r w:rsidR="00B22F33" w:rsidRPr="007271C6">
        <w:rPr>
          <w:rFonts w:ascii="Tahoma" w:eastAsia="Times New Roman" w:hAnsi="Tahoma" w:cs="Tahoma"/>
          <w:lang w:eastAsia="es-CO"/>
        </w:rPr>
        <w:t>concepto</w:t>
      </w:r>
      <w:r w:rsidRPr="007271C6">
        <w:rPr>
          <w:rFonts w:ascii="Tahoma" w:eastAsia="Times New Roman" w:hAnsi="Tahoma" w:cs="Tahoma"/>
          <w:lang w:eastAsia="es-CO"/>
        </w:rPr>
        <w:t xml:space="preserve"> asciende a $</w:t>
      </w:r>
      <w:r w:rsidRPr="007271C6">
        <w:rPr>
          <w:rFonts w:ascii="Tahoma" w:eastAsia="Times New Roman" w:hAnsi="Tahoma" w:cs="Tahoma"/>
          <w:b/>
          <w:bCs/>
          <w:u w:val="single"/>
          <w:lang w:eastAsia="es-CO"/>
        </w:rPr>
        <w:t>1</w:t>
      </w:r>
      <w:r w:rsidR="29303992" w:rsidRPr="007271C6">
        <w:rPr>
          <w:rFonts w:ascii="Tahoma" w:eastAsia="Times New Roman" w:hAnsi="Tahoma" w:cs="Tahoma"/>
          <w:b/>
          <w:bCs/>
          <w:u w:val="single"/>
          <w:lang w:eastAsia="es-CO"/>
        </w:rPr>
        <w:t>1</w:t>
      </w:r>
      <w:r w:rsidRPr="007271C6">
        <w:rPr>
          <w:rFonts w:ascii="Tahoma" w:eastAsia="Times New Roman" w:hAnsi="Tahoma" w:cs="Tahoma"/>
          <w:b/>
          <w:bCs/>
          <w:u w:val="single"/>
          <w:lang w:eastAsia="es-CO"/>
        </w:rPr>
        <w:t>2,</w:t>
      </w:r>
      <w:r w:rsidR="01D229E8" w:rsidRPr="007271C6">
        <w:rPr>
          <w:rFonts w:ascii="Tahoma" w:eastAsia="Times New Roman" w:hAnsi="Tahoma" w:cs="Tahoma"/>
          <w:b/>
          <w:bCs/>
          <w:u w:val="single"/>
          <w:lang w:eastAsia="es-CO"/>
        </w:rPr>
        <w:t>829</w:t>
      </w:r>
      <w:r w:rsidRPr="007271C6">
        <w:rPr>
          <w:rFonts w:ascii="Tahoma" w:eastAsia="Times New Roman" w:hAnsi="Tahoma" w:cs="Tahoma"/>
          <w:lang w:eastAsia="es-CO"/>
        </w:rPr>
        <w:t xml:space="preserve"> y no a la suma de </w:t>
      </w:r>
      <w:r w:rsidRPr="007271C6">
        <w:rPr>
          <w:rFonts w:ascii="Tahoma" w:eastAsia="Times New Roman" w:hAnsi="Tahoma" w:cs="Tahoma"/>
          <w:b/>
          <w:bCs/>
          <w:lang w:eastAsia="es-CO"/>
        </w:rPr>
        <w:t>$125,183.</w:t>
      </w:r>
      <w:r w:rsidRPr="007271C6">
        <w:rPr>
          <w:rFonts w:ascii="Tahoma" w:eastAsia="Times New Roman" w:hAnsi="Tahoma" w:cs="Tahoma"/>
          <w:lang w:eastAsia="es-CO"/>
        </w:rPr>
        <w:t xml:space="preserve"> No obstante, de acuerdo con el grado jurisdiccional de consulta a favor del Municipio este último valor será modificado.</w:t>
      </w:r>
    </w:p>
    <w:p w14:paraId="28A5B022" w14:textId="77777777" w:rsidR="003739F7" w:rsidRPr="007271C6" w:rsidRDefault="003739F7" w:rsidP="007271C6">
      <w:pPr>
        <w:spacing w:line="276" w:lineRule="auto"/>
        <w:rPr>
          <w:rFonts w:ascii="Tahoma" w:eastAsia="Times New Roman" w:hAnsi="Tahoma" w:cs="Tahoma"/>
          <w:lang w:eastAsia="es-CO"/>
        </w:rPr>
      </w:pPr>
    </w:p>
    <w:p w14:paraId="65467140" w14:textId="77777777" w:rsidR="005C701B" w:rsidRPr="007271C6" w:rsidRDefault="005C701B" w:rsidP="007271C6">
      <w:pPr>
        <w:spacing w:line="276" w:lineRule="auto"/>
        <w:rPr>
          <w:rFonts w:ascii="Tahoma" w:eastAsia="Times New Roman" w:hAnsi="Tahoma" w:cs="Tahoma"/>
          <w:b/>
          <w:bCs/>
          <w:lang w:eastAsia="es-CO"/>
        </w:rPr>
      </w:pPr>
      <w:r w:rsidRPr="007271C6">
        <w:rPr>
          <w:rFonts w:ascii="Tahoma" w:eastAsia="Times New Roman" w:hAnsi="Tahoma" w:cs="Tahoma"/>
          <w:b/>
          <w:bCs/>
          <w:u w:val="single"/>
          <w:lang w:eastAsia="es-CO"/>
        </w:rPr>
        <w:t>Sanción moratoria.</w:t>
      </w:r>
      <w:r w:rsidRPr="007271C6">
        <w:rPr>
          <w:rFonts w:ascii="Tahoma" w:eastAsia="Times New Roman" w:hAnsi="Tahoma" w:cs="Tahoma"/>
          <w:b/>
          <w:bCs/>
          <w:lang w:eastAsia="es-CO"/>
        </w:rPr>
        <w:t xml:space="preserve"> </w:t>
      </w:r>
    </w:p>
    <w:p w14:paraId="5A738176" w14:textId="77777777" w:rsidR="005C701B" w:rsidRPr="007271C6" w:rsidRDefault="005C701B" w:rsidP="007271C6">
      <w:pPr>
        <w:spacing w:line="276" w:lineRule="auto"/>
        <w:rPr>
          <w:rFonts w:ascii="Tahoma" w:hAnsi="Tahoma" w:cs="Tahoma"/>
          <w:i/>
        </w:rPr>
      </w:pPr>
    </w:p>
    <w:p w14:paraId="1C3A6436" w14:textId="54B90B29" w:rsidR="005C701B" w:rsidRPr="007271C6" w:rsidRDefault="00443FA4" w:rsidP="007271C6">
      <w:pPr>
        <w:tabs>
          <w:tab w:val="left" w:pos="8647"/>
          <w:tab w:val="left" w:pos="9356"/>
        </w:tabs>
        <w:spacing w:line="276" w:lineRule="auto"/>
        <w:rPr>
          <w:rFonts w:ascii="Tahoma" w:hAnsi="Tahoma" w:cs="Tahoma"/>
        </w:rPr>
      </w:pPr>
      <w:r w:rsidRPr="007271C6">
        <w:rPr>
          <w:rFonts w:ascii="Tahoma" w:hAnsi="Tahoma" w:cs="Tahoma"/>
        </w:rPr>
        <w:t>E</w:t>
      </w:r>
      <w:r w:rsidR="005C701B" w:rsidRPr="007271C6">
        <w:rPr>
          <w:rFonts w:ascii="Tahoma" w:hAnsi="Tahoma" w:cs="Tahoma"/>
        </w:rPr>
        <w:t>n la presente acción se indicó que al no haber sido cancelados los salarios y prestaciones sociales, se imploraba la condena del artículo 65 del C.S.T., norma que no gobierna los casos de los trabajadores del sector público, pues ese tipo de sanción está establecida en el Decreto 797 de 1949.</w:t>
      </w:r>
    </w:p>
    <w:p w14:paraId="07232504" w14:textId="77777777" w:rsidR="005C701B" w:rsidRPr="007271C6" w:rsidRDefault="005C701B" w:rsidP="007271C6">
      <w:pPr>
        <w:tabs>
          <w:tab w:val="left" w:pos="8647"/>
          <w:tab w:val="left" w:pos="9356"/>
        </w:tabs>
        <w:spacing w:line="276" w:lineRule="auto"/>
        <w:rPr>
          <w:rFonts w:ascii="Tahoma" w:hAnsi="Tahoma" w:cs="Tahoma"/>
        </w:rPr>
      </w:pPr>
    </w:p>
    <w:p w14:paraId="6A4FC32C" w14:textId="14AAF428" w:rsidR="005C701B" w:rsidRPr="007271C6" w:rsidRDefault="005C701B" w:rsidP="007271C6">
      <w:pPr>
        <w:tabs>
          <w:tab w:val="left" w:pos="8647"/>
          <w:tab w:val="left" w:pos="9356"/>
        </w:tabs>
        <w:spacing w:line="276" w:lineRule="auto"/>
        <w:rPr>
          <w:rFonts w:ascii="Tahoma" w:hAnsi="Tahoma" w:cs="Tahoma"/>
        </w:rPr>
      </w:pPr>
      <w:r w:rsidRPr="007271C6">
        <w:rPr>
          <w:rFonts w:ascii="Tahoma" w:hAnsi="Tahoma" w:cs="Tahoma"/>
        </w:rPr>
        <w:t xml:space="preserve">No obstante, esa equivocación no da lugar a abstenerse del estudio y procedencia de la misma, pues como lo recordó la Sala de Casación Laboral en sentencia SL17741 de 11 de noviembre del 2015 radicación </w:t>
      </w:r>
      <w:r w:rsidR="00443FA4" w:rsidRPr="007271C6">
        <w:rPr>
          <w:rFonts w:ascii="Tahoma" w:hAnsi="Tahoma" w:cs="Tahoma"/>
        </w:rPr>
        <w:t>N.º</w:t>
      </w:r>
      <w:r w:rsidRPr="007271C6">
        <w:rPr>
          <w:rFonts w:ascii="Tahoma" w:hAnsi="Tahoma" w:cs="Tahoma"/>
        </w:rPr>
        <w:t xml:space="preserve"> 41927 con ponencia del Magistrado Luis Gabriel Miranda Buelvas, le corresponde al juez determinar el derecho que gobierna el caso, aun con prescindencia del que haya sido invocado por las partes, por ser él “</w:t>
      </w:r>
      <w:r w:rsidRPr="007271C6">
        <w:rPr>
          <w:rFonts w:ascii="Tahoma" w:hAnsi="Tahoma" w:cs="Tahoma"/>
          <w:i/>
          <w:sz w:val="22"/>
        </w:rPr>
        <w:t>…</w:t>
      </w:r>
      <w:r w:rsidR="007271C6" w:rsidRPr="007271C6">
        <w:rPr>
          <w:rFonts w:ascii="Tahoma" w:hAnsi="Tahoma" w:cs="Tahoma"/>
          <w:i/>
          <w:sz w:val="22"/>
        </w:rPr>
        <w:t xml:space="preserve"> </w:t>
      </w:r>
      <w:r w:rsidRPr="007271C6">
        <w:rPr>
          <w:rFonts w:ascii="Tahoma" w:hAnsi="Tahoma" w:cs="Tahoma"/>
          <w:i/>
          <w:sz w:val="22"/>
        </w:rPr>
        <w:t>el llamado a subsumir o adecuar los hechos acreditados en el proceso a los supuestos de hecho de la norma que los prevé para de esa manera resolver el conflicto</w:t>
      </w:r>
      <w:r w:rsidRPr="007271C6">
        <w:rPr>
          <w:rFonts w:ascii="Tahoma" w:hAnsi="Tahoma" w:cs="Tahoma"/>
          <w:i/>
        </w:rPr>
        <w:t>”.</w:t>
      </w:r>
    </w:p>
    <w:p w14:paraId="10FF5C15" w14:textId="77777777" w:rsidR="005C701B" w:rsidRPr="007271C6" w:rsidRDefault="005C701B" w:rsidP="007271C6">
      <w:pPr>
        <w:tabs>
          <w:tab w:val="left" w:pos="8647"/>
          <w:tab w:val="left" w:pos="9356"/>
        </w:tabs>
        <w:spacing w:line="276" w:lineRule="auto"/>
        <w:rPr>
          <w:rFonts w:ascii="Tahoma" w:hAnsi="Tahoma" w:cs="Tahoma"/>
        </w:rPr>
      </w:pPr>
    </w:p>
    <w:p w14:paraId="2F7C5717" w14:textId="77777777" w:rsidR="005C701B" w:rsidRPr="007271C6" w:rsidRDefault="005C701B" w:rsidP="007271C6">
      <w:pPr>
        <w:tabs>
          <w:tab w:val="left" w:pos="748"/>
        </w:tabs>
        <w:spacing w:line="276" w:lineRule="auto"/>
        <w:rPr>
          <w:rFonts w:ascii="Tahoma" w:hAnsi="Tahoma" w:cs="Tahoma"/>
          <w:iCs/>
        </w:rPr>
      </w:pPr>
      <w:r w:rsidRPr="007271C6">
        <w:rPr>
          <w:rFonts w:ascii="Tahoma" w:hAnsi="Tahoma" w:cs="Tahoma"/>
        </w:rPr>
        <w:t xml:space="preserve">Ahora bien, </w:t>
      </w:r>
      <w:r w:rsidRPr="007271C6">
        <w:rPr>
          <w:rFonts w:ascii="Tahoma" w:eastAsia="Tahoma" w:hAnsi="Tahoma" w:cs="Tahoma"/>
        </w:rPr>
        <w:t xml:space="preserve">se ha precisado jurisprudencialmente que la imposición </w:t>
      </w:r>
      <w:r w:rsidRPr="007271C6">
        <w:rPr>
          <w:rFonts w:ascii="Tahoma" w:hAnsi="Tahoma" w:cs="Tahoma"/>
        </w:rPr>
        <w:t xml:space="preserve">de la indemnización moratoria establecida en el parágrafo 2º del artículo 1º del  Decreto 797 de 1949 </w:t>
      </w:r>
      <w:r w:rsidRPr="007271C6">
        <w:rPr>
          <w:rFonts w:ascii="Tahoma" w:hAnsi="Tahoma" w:cs="Tahoma"/>
          <w:iCs/>
        </w:rPr>
        <w:t>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habría lugar a la condena por no hallarse presente su mala fe.</w:t>
      </w:r>
    </w:p>
    <w:p w14:paraId="5025CF71" w14:textId="77777777" w:rsidR="005C701B" w:rsidRPr="007271C6" w:rsidRDefault="005C701B" w:rsidP="007271C6">
      <w:pPr>
        <w:tabs>
          <w:tab w:val="left" w:pos="8647"/>
          <w:tab w:val="left" w:pos="9356"/>
        </w:tabs>
        <w:spacing w:line="276" w:lineRule="auto"/>
        <w:rPr>
          <w:rFonts w:ascii="Tahoma" w:hAnsi="Tahoma" w:cs="Tahoma"/>
        </w:rPr>
      </w:pPr>
    </w:p>
    <w:p w14:paraId="559403D5" w14:textId="77777777" w:rsidR="005C701B" w:rsidRPr="007271C6" w:rsidRDefault="005C701B" w:rsidP="007271C6">
      <w:pPr>
        <w:spacing w:line="276" w:lineRule="auto"/>
        <w:rPr>
          <w:rFonts w:ascii="Tahoma" w:hAnsi="Tahoma" w:cs="Tahoma"/>
          <w:lang w:val="es-419"/>
        </w:rPr>
      </w:pPr>
      <w:r w:rsidRPr="007271C6">
        <w:rPr>
          <w:rFonts w:ascii="Tahoma" w:eastAsia="Tahoma" w:hAnsi="Tahoma" w:cs="Tahoma"/>
        </w:rPr>
        <w:t>En el caso objeto de estudio, bien se ve que las circunstancias que lo rodearon no daban para que la naturaleza del contrato fuera discutible, pues es evidente que la relación que existió entre las partes se torna de carácter netamente laboral, en razón a las actividades desarrolladas por el actor</w:t>
      </w:r>
      <w:r w:rsidRPr="007271C6">
        <w:rPr>
          <w:rFonts w:ascii="Tahoma" w:hAnsi="Tahoma" w:cs="Tahoma"/>
          <w:color w:val="000000"/>
        </w:rPr>
        <w:t xml:space="preserve">, que denotan tareas propias de un trabajador oficial de planta, las cuales fueron ejecutadas bajo la continua dependencia y subordinación de la entidad demandada; relación laboral que valga anotar, se ocultó bajo la denominación de contrato de prestación de servicios, </w:t>
      </w:r>
      <w:r w:rsidRPr="007271C6">
        <w:rPr>
          <w:rFonts w:ascii="Tahoma" w:hAnsi="Tahoma" w:cs="Tahoma"/>
        </w:rPr>
        <w:t xml:space="preserve">con el propósito de eludir el cumplimiento de obligaciones legales, contractuales o convencionales que se generan en favor del actor, </w:t>
      </w:r>
      <w:r w:rsidRPr="007271C6">
        <w:rPr>
          <w:rFonts w:ascii="Tahoma" w:hAnsi="Tahoma" w:cs="Tahoma"/>
          <w:lang w:val="es-419"/>
        </w:rPr>
        <w:t>aspectos que conllevan a que el demandado se haga merecedor de la indemnización moratoria tal y como lo estableció la Jueza de instancia.</w:t>
      </w:r>
    </w:p>
    <w:p w14:paraId="2A63DDCB" w14:textId="77777777" w:rsidR="005C701B" w:rsidRPr="007271C6" w:rsidRDefault="005C701B" w:rsidP="007271C6">
      <w:pPr>
        <w:tabs>
          <w:tab w:val="left" w:pos="748"/>
        </w:tabs>
        <w:spacing w:line="276" w:lineRule="auto"/>
        <w:rPr>
          <w:rFonts w:ascii="Tahoma" w:hAnsi="Tahoma" w:cs="Tahoma"/>
          <w:lang w:val="es-419"/>
        </w:rPr>
      </w:pPr>
    </w:p>
    <w:p w14:paraId="54407F4D" w14:textId="5D2F2620" w:rsidR="005C701B" w:rsidRPr="007271C6" w:rsidRDefault="005C701B" w:rsidP="007271C6">
      <w:pPr>
        <w:tabs>
          <w:tab w:val="left" w:pos="748"/>
        </w:tabs>
        <w:spacing w:line="276" w:lineRule="auto"/>
        <w:rPr>
          <w:rFonts w:ascii="Tahoma" w:hAnsi="Tahoma" w:cs="Tahoma"/>
          <w:lang w:val="es-419"/>
        </w:rPr>
      </w:pPr>
      <w:r w:rsidRPr="007271C6">
        <w:rPr>
          <w:rFonts w:ascii="Tahoma" w:hAnsi="Tahoma" w:cs="Tahoma"/>
        </w:rPr>
        <w:t xml:space="preserve">Ahora, </w:t>
      </w:r>
      <w:r w:rsidRPr="007271C6">
        <w:rPr>
          <w:rFonts w:ascii="Tahoma" w:hAnsi="Tahoma" w:cs="Tahoma"/>
          <w:color w:val="000000" w:themeColor="text1"/>
        </w:rPr>
        <w:t>atendiendo</w:t>
      </w:r>
      <w:r w:rsidRPr="007271C6">
        <w:rPr>
          <w:rFonts w:ascii="Tahoma" w:hAnsi="Tahoma" w:cs="Tahoma"/>
          <w:lang w:val="es-419"/>
        </w:rPr>
        <w:t xml:space="preserve"> el plazo de gracia de 90 días consagrado en el artículo 1.º del Decreto 797 de 1949, para que las entidades oficiales reconozcan los créditos laborales (Léase SL981-2019), se tiene que, si el vínculo culminó el </w:t>
      </w:r>
      <w:r w:rsidR="00B22F33" w:rsidRPr="007271C6">
        <w:rPr>
          <w:rFonts w:ascii="Tahoma" w:hAnsi="Tahoma" w:cs="Tahoma"/>
          <w:lang w:val="es-419"/>
        </w:rPr>
        <w:t>2</w:t>
      </w:r>
      <w:r w:rsidR="00EB3A94" w:rsidRPr="007271C6">
        <w:rPr>
          <w:rFonts w:ascii="Tahoma" w:hAnsi="Tahoma" w:cs="Tahoma"/>
          <w:lang w:val="es-419"/>
        </w:rPr>
        <w:t>5</w:t>
      </w:r>
      <w:r w:rsidRPr="007271C6">
        <w:rPr>
          <w:rFonts w:ascii="Tahoma" w:hAnsi="Tahoma" w:cs="Tahoma"/>
          <w:lang w:val="es-419"/>
        </w:rPr>
        <w:t xml:space="preserve"> de </w:t>
      </w:r>
      <w:r w:rsidR="00EB3A94" w:rsidRPr="007271C6">
        <w:rPr>
          <w:rFonts w:ascii="Tahoma" w:hAnsi="Tahoma" w:cs="Tahoma"/>
          <w:lang w:val="es-419"/>
        </w:rPr>
        <w:t xml:space="preserve">septiembre </w:t>
      </w:r>
      <w:r w:rsidRPr="007271C6">
        <w:rPr>
          <w:rFonts w:ascii="Tahoma" w:hAnsi="Tahoma" w:cs="Tahoma"/>
          <w:lang w:val="es-419"/>
        </w:rPr>
        <w:t>de 201</w:t>
      </w:r>
      <w:r w:rsidR="00EB3A94" w:rsidRPr="007271C6">
        <w:rPr>
          <w:rFonts w:ascii="Tahoma" w:hAnsi="Tahoma" w:cs="Tahoma"/>
          <w:lang w:val="es-419"/>
        </w:rPr>
        <w:t>7</w:t>
      </w:r>
      <w:r w:rsidRPr="007271C6">
        <w:rPr>
          <w:rFonts w:ascii="Tahoma" w:hAnsi="Tahoma" w:cs="Tahoma"/>
          <w:lang w:val="es-419"/>
        </w:rPr>
        <w:t xml:space="preserve">, la sanción moratoria debe correr a partir del </w:t>
      </w:r>
      <w:r w:rsidR="00B22F33" w:rsidRPr="007271C6">
        <w:rPr>
          <w:rFonts w:ascii="Tahoma" w:hAnsi="Tahoma" w:cs="Tahoma"/>
          <w:lang w:val="es-419"/>
        </w:rPr>
        <w:t>2</w:t>
      </w:r>
      <w:r w:rsidR="00EB3A94" w:rsidRPr="007271C6">
        <w:rPr>
          <w:rFonts w:ascii="Tahoma" w:hAnsi="Tahoma" w:cs="Tahoma"/>
          <w:lang w:val="es-419"/>
        </w:rPr>
        <w:t>5</w:t>
      </w:r>
      <w:r w:rsidRPr="007271C6">
        <w:rPr>
          <w:rFonts w:ascii="Tahoma" w:hAnsi="Tahoma" w:cs="Tahoma"/>
          <w:lang w:val="es-419"/>
        </w:rPr>
        <w:t xml:space="preserve"> de </w:t>
      </w:r>
      <w:r w:rsidR="00EB3A94" w:rsidRPr="007271C6">
        <w:rPr>
          <w:rFonts w:ascii="Tahoma" w:hAnsi="Tahoma" w:cs="Tahoma"/>
          <w:lang w:val="es-419"/>
        </w:rPr>
        <w:t xml:space="preserve">diciembre </w:t>
      </w:r>
      <w:r w:rsidRPr="007271C6">
        <w:rPr>
          <w:rFonts w:ascii="Tahoma" w:hAnsi="Tahoma" w:cs="Tahoma"/>
          <w:lang w:val="es-419"/>
        </w:rPr>
        <w:t>de 201</w:t>
      </w:r>
      <w:r w:rsidR="00EB3A94" w:rsidRPr="007271C6">
        <w:rPr>
          <w:rFonts w:ascii="Tahoma" w:hAnsi="Tahoma" w:cs="Tahoma"/>
          <w:lang w:val="es-419"/>
        </w:rPr>
        <w:t>7</w:t>
      </w:r>
      <w:r w:rsidRPr="007271C6">
        <w:rPr>
          <w:rFonts w:ascii="Tahoma" w:hAnsi="Tahoma" w:cs="Tahoma"/>
          <w:lang w:val="es-419"/>
        </w:rPr>
        <w:t>, inclusive, a razón de un día de salario por cada día de retardo y hasta que se verifique el pago total de la obligación, equivalente a $</w:t>
      </w:r>
      <w:r w:rsidR="00B22F33" w:rsidRPr="007271C6">
        <w:rPr>
          <w:rFonts w:ascii="Tahoma" w:hAnsi="Tahoma" w:cs="Tahoma"/>
          <w:b/>
          <w:bCs/>
          <w:lang w:val="es-419"/>
        </w:rPr>
        <w:t>41</w:t>
      </w:r>
      <w:r w:rsidRPr="007271C6">
        <w:rPr>
          <w:rFonts w:ascii="Tahoma" w:hAnsi="Tahoma" w:cs="Tahoma"/>
          <w:b/>
          <w:bCs/>
          <w:lang w:val="es-419"/>
        </w:rPr>
        <w:t>.</w:t>
      </w:r>
      <w:r w:rsidR="00B22F33" w:rsidRPr="007271C6">
        <w:rPr>
          <w:rFonts w:ascii="Tahoma" w:hAnsi="Tahoma" w:cs="Tahoma"/>
          <w:b/>
          <w:bCs/>
          <w:lang w:val="es-419"/>
        </w:rPr>
        <w:t>667</w:t>
      </w:r>
      <w:r w:rsidRPr="007271C6">
        <w:rPr>
          <w:rFonts w:ascii="Tahoma" w:hAnsi="Tahoma" w:cs="Tahoma"/>
          <w:b/>
          <w:bCs/>
          <w:lang w:val="es-419"/>
        </w:rPr>
        <w:t xml:space="preserve"> </w:t>
      </w:r>
      <w:r w:rsidRPr="007271C6">
        <w:rPr>
          <w:rFonts w:ascii="Tahoma" w:hAnsi="Tahoma" w:cs="Tahoma"/>
          <w:lang w:val="es-419"/>
        </w:rPr>
        <w:t>pesos diarios, teniendo en cuenta que al momento en que finalizó el contrato de trabajo, el salario ascendía a la suma de $1.</w:t>
      </w:r>
      <w:r w:rsidR="00B22F33" w:rsidRPr="007271C6">
        <w:rPr>
          <w:rFonts w:ascii="Tahoma" w:hAnsi="Tahoma" w:cs="Tahoma"/>
          <w:lang w:val="es-419"/>
        </w:rPr>
        <w:t>250</w:t>
      </w:r>
      <w:r w:rsidRPr="007271C6">
        <w:rPr>
          <w:rFonts w:ascii="Tahoma" w:hAnsi="Tahoma" w:cs="Tahoma"/>
          <w:lang w:val="es-419"/>
        </w:rPr>
        <w:t>.000</w:t>
      </w:r>
      <w:r w:rsidR="00EB3A94" w:rsidRPr="007271C6">
        <w:rPr>
          <w:rFonts w:ascii="Tahoma" w:hAnsi="Tahoma" w:cs="Tahoma"/>
          <w:lang w:val="es-419"/>
        </w:rPr>
        <w:t>, lo que implica que se deberá modificar el numeral tercero de la condena en el sentido de que dicha sanción no corre desde el 24-12-2017, sino desde el 25-12-2017, como se indicó.</w:t>
      </w:r>
    </w:p>
    <w:p w14:paraId="49607C8C" w14:textId="77777777" w:rsidR="005C701B" w:rsidRPr="007271C6" w:rsidRDefault="005C701B" w:rsidP="007271C6">
      <w:pPr>
        <w:spacing w:line="276" w:lineRule="auto"/>
        <w:rPr>
          <w:rFonts w:ascii="Tahoma" w:hAnsi="Tahoma" w:cs="Tahoma"/>
          <w:lang w:val="es-419"/>
        </w:rPr>
      </w:pPr>
    </w:p>
    <w:p w14:paraId="47FB71E2" w14:textId="4E7E8D01" w:rsidR="005C701B" w:rsidRPr="007271C6" w:rsidRDefault="005C701B" w:rsidP="007271C6">
      <w:pPr>
        <w:tabs>
          <w:tab w:val="left" w:pos="748"/>
        </w:tabs>
        <w:spacing w:line="276" w:lineRule="auto"/>
        <w:rPr>
          <w:rFonts w:ascii="Tahoma" w:hAnsi="Tahoma" w:cs="Tahoma"/>
        </w:rPr>
      </w:pPr>
      <w:r w:rsidRPr="007271C6">
        <w:rPr>
          <w:rFonts w:ascii="Tahoma" w:hAnsi="Tahoma" w:cs="Tahoma"/>
        </w:rPr>
        <w:t xml:space="preserve">Corolario de lo anterior, se modificará el ordinal segundo de la sentencia de primer grado, en </w:t>
      </w:r>
      <w:r w:rsidR="00EB3A94" w:rsidRPr="007271C6">
        <w:rPr>
          <w:rFonts w:ascii="Tahoma" w:hAnsi="Tahoma" w:cs="Tahoma"/>
        </w:rPr>
        <w:t xml:space="preserve">cuanto </w:t>
      </w:r>
      <w:r w:rsidR="00B057AA" w:rsidRPr="007271C6">
        <w:rPr>
          <w:rFonts w:ascii="Tahoma" w:hAnsi="Tahoma" w:cs="Tahoma"/>
        </w:rPr>
        <w:t>a</w:t>
      </w:r>
      <w:r w:rsidR="577DD059" w:rsidRPr="007271C6">
        <w:rPr>
          <w:rFonts w:ascii="Tahoma" w:hAnsi="Tahoma" w:cs="Tahoma"/>
        </w:rPr>
        <w:t xml:space="preserve"> los valores que se indicaron en líneas precedentes</w:t>
      </w:r>
      <w:r w:rsidRPr="007271C6">
        <w:rPr>
          <w:rFonts w:ascii="Tahoma" w:hAnsi="Tahoma" w:cs="Tahoma"/>
        </w:rPr>
        <w:t>, y en lo demás se confirmará.</w:t>
      </w:r>
    </w:p>
    <w:p w14:paraId="144CCCF6" w14:textId="77777777" w:rsidR="005C701B" w:rsidRPr="007271C6" w:rsidRDefault="005C701B" w:rsidP="007271C6">
      <w:pPr>
        <w:tabs>
          <w:tab w:val="left" w:pos="748"/>
        </w:tabs>
        <w:spacing w:line="276" w:lineRule="auto"/>
        <w:rPr>
          <w:rFonts w:ascii="Tahoma" w:hAnsi="Tahoma" w:cs="Tahoma"/>
        </w:rPr>
      </w:pPr>
    </w:p>
    <w:p w14:paraId="615FB562" w14:textId="77777777" w:rsidR="005C701B" w:rsidRPr="007271C6" w:rsidRDefault="005C701B" w:rsidP="007271C6">
      <w:pPr>
        <w:tabs>
          <w:tab w:val="left" w:pos="748"/>
        </w:tabs>
        <w:spacing w:line="276" w:lineRule="auto"/>
        <w:rPr>
          <w:rFonts w:ascii="Tahoma" w:hAnsi="Tahoma" w:cs="Tahoma"/>
        </w:rPr>
      </w:pPr>
      <w:r w:rsidRPr="007271C6">
        <w:rPr>
          <w:rFonts w:ascii="Tahoma" w:hAnsi="Tahoma" w:cs="Tahoma"/>
        </w:rPr>
        <w:lastRenderedPageBreak/>
        <w:t>En esta instancia se condenará en costas al municipio demandado ante la no prosperidad de la alzada.</w:t>
      </w:r>
    </w:p>
    <w:p w14:paraId="2FBE5D66" w14:textId="77777777" w:rsidR="005C701B" w:rsidRPr="007271C6" w:rsidRDefault="005C701B" w:rsidP="007271C6">
      <w:pPr>
        <w:tabs>
          <w:tab w:val="left" w:pos="748"/>
        </w:tabs>
        <w:spacing w:line="276" w:lineRule="auto"/>
        <w:rPr>
          <w:rFonts w:ascii="Tahoma" w:hAnsi="Tahoma" w:cs="Tahoma"/>
        </w:rPr>
      </w:pPr>
    </w:p>
    <w:p w14:paraId="3511E201" w14:textId="77777777" w:rsidR="005C701B" w:rsidRPr="007271C6" w:rsidRDefault="005C701B" w:rsidP="007271C6">
      <w:pPr>
        <w:tabs>
          <w:tab w:val="left" w:pos="748"/>
        </w:tabs>
        <w:spacing w:line="276" w:lineRule="auto"/>
        <w:rPr>
          <w:rFonts w:ascii="Tahoma" w:hAnsi="Tahoma" w:cs="Tahoma"/>
          <w:lang w:val="es-ES_tradnl"/>
        </w:rPr>
      </w:pPr>
      <w:r w:rsidRPr="007271C6">
        <w:rPr>
          <w:rFonts w:ascii="Tahoma" w:hAnsi="Tahoma" w:cs="Tahoma"/>
          <w:lang w:val="es-ES_tradnl"/>
        </w:rPr>
        <w:t xml:space="preserve">En mérito de lo expuesto, el </w:t>
      </w:r>
      <w:r w:rsidRPr="007271C6">
        <w:rPr>
          <w:rFonts w:ascii="Tahoma" w:hAnsi="Tahoma" w:cs="Tahoma"/>
          <w:b/>
          <w:lang w:val="es-ES_tradnl"/>
        </w:rPr>
        <w:t>Tribunal Superior del Distrito Judicial de Pereira - Risaralda, Sala de Decisión Laboral Presidida por la Dra. Ana Lucía Caicedo Calderón,</w:t>
      </w:r>
      <w:r w:rsidRPr="007271C6">
        <w:rPr>
          <w:rFonts w:ascii="Tahoma" w:hAnsi="Tahoma" w:cs="Tahoma"/>
          <w:lang w:val="es-ES_tradnl"/>
        </w:rPr>
        <w:t xml:space="preserve"> administrando justicia en nombre de la República y por autoridad de la ley,</w:t>
      </w:r>
    </w:p>
    <w:p w14:paraId="0A1812F0" w14:textId="77777777" w:rsidR="005C701B" w:rsidRPr="007271C6" w:rsidRDefault="005C701B" w:rsidP="007271C6">
      <w:pPr>
        <w:widowControl w:val="0"/>
        <w:autoSpaceDE w:val="0"/>
        <w:autoSpaceDN w:val="0"/>
        <w:adjustRightInd w:val="0"/>
        <w:spacing w:line="276" w:lineRule="auto"/>
        <w:jc w:val="center"/>
        <w:rPr>
          <w:rFonts w:ascii="Tahoma" w:hAnsi="Tahoma" w:cs="Tahoma"/>
          <w:b/>
        </w:rPr>
      </w:pPr>
    </w:p>
    <w:p w14:paraId="589B3B1B" w14:textId="77777777" w:rsidR="005C701B" w:rsidRPr="007271C6" w:rsidRDefault="005C701B" w:rsidP="007271C6">
      <w:pPr>
        <w:widowControl w:val="0"/>
        <w:autoSpaceDE w:val="0"/>
        <w:autoSpaceDN w:val="0"/>
        <w:adjustRightInd w:val="0"/>
        <w:spacing w:line="276" w:lineRule="auto"/>
        <w:jc w:val="center"/>
        <w:rPr>
          <w:rFonts w:ascii="Tahoma" w:hAnsi="Tahoma" w:cs="Tahoma"/>
          <w:b/>
        </w:rPr>
      </w:pPr>
      <w:r w:rsidRPr="007271C6">
        <w:rPr>
          <w:rFonts w:ascii="Tahoma" w:hAnsi="Tahoma" w:cs="Tahoma"/>
          <w:b/>
        </w:rPr>
        <w:t>R E S U E L V E:</w:t>
      </w:r>
    </w:p>
    <w:p w14:paraId="5637644E" w14:textId="77777777" w:rsidR="005C701B" w:rsidRPr="007271C6" w:rsidRDefault="005C701B" w:rsidP="007271C6">
      <w:pPr>
        <w:widowControl w:val="0"/>
        <w:autoSpaceDE w:val="0"/>
        <w:autoSpaceDN w:val="0"/>
        <w:adjustRightInd w:val="0"/>
        <w:spacing w:line="276" w:lineRule="auto"/>
        <w:jc w:val="center"/>
        <w:rPr>
          <w:rFonts w:ascii="Tahoma" w:hAnsi="Tahoma" w:cs="Tahoma"/>
          <w:b/>
          <w:bCs/>
        </w:rPr>
      </w:pPr>
    </w:p>
    <w:p w14:paraId="3000E08E" w14:textId="0FA95954" w:rsidR="6CD55DE6" w:rsidRPr="007271C6" w:rsidRDefault="6CD55DE6" w:rsidP="007271C6">
      <w:pPr>
        <w:spacing w:line="276" w:lineRule="auto"/>
        <w:rPr>
          <w:rFonts w:ascii="Tahoma" w:hAnsi="Tahoma" w:cs="Tahoma"/>
        </w:rPr>
      </w:pPr>
      <w:r w:rsidRPr="007271C6">
        <w:rPr>
          <w:rFonts w:ascii="Tahoma" w:hAnsi="Tahoma" w:cs="Tahoma"/>
          <w:b/>
          <w:bCs/>
        </w:rPr>
        <w:t xml:space="preserve">PRIMERO: MODIFICAR </w:t>
      </w:r>
      <w:r w:rsidRPr="007271C6">
        <w:rPr>
          <w:rFonts w:ascii="Tahoma" w:hAnsi="Tahoma" w:cs="Tahoma"/>
        </w:rPr>
        <w:t>el ordinal segundo de la sentencia en cuanto a los siguientes valores</w:t>
      </w:r>
      <w:r w:rsidR="48ED68C0" w:rsidRPr="007271C6">
        <w:rPr>
          <w:rFonts w:ascii="Tahoma" w:hAnsi="Tahoma" w:cs="Tahoma"/>
        </w:rPr>
        <w:t xml:space="preserve"> globales</w:t>
      </w:r>
      <w:r w:rsidRPr="007271C6">
        <w:rPr>
          <w:rFonts w:ascii="Tahoma" w:hAnsi="Tahoma" w:cs="Tahoma"/>
        </w:rPr>
        <w:t>:</w:t>
      </w:r>
    </w:p>
    <w:p w14:paraId="6DCD05A6" w14:textId="12F76B52" w:rsidR="2AB8CFAA" w:rsidRPr="007271C6" w:rsidRDefault="2AB8CFAA" w:rsidP="007271C6">
      <w:pPr>
        <w:spacing w:line="276" w:lineRule="auto"/>
        <w:rPr>
          <w:rFonts w:ascii="Tahoma" w:hAnsi="Tahoma" w:cs="Tahoma"/>
        </w:rPr>
      </w:pPr>
    </w:p>
    <w:p w14:paraId="3101377E" w14:textId="6CF2DFD1" w:rsidR="2582755E" w:rsidRPr="007271C6" w:rsidRDefault="2582755E" w:rsidP="007271C6">
      <w:pPr>
        <w:spacing w:line="276" w:lineRule="auto"/>
        <w:rPr>
          <w:rFonts w:ascii="Tahoma" w:hAnsi="Tahoma" w:cs="Tahoma"/>
        </w:rPr>
      </w:pPr>
      <w:r w:rsidRPr="007271C6">
        <w:rPr>
          <w:rFonts w:ascii="Tahoma" w:hAnsi="Tahoma" w:cs="Tahoma"/>
        </w:rPr>
        <w:t>Vacaciones:</w:t>
      </w:r>
      <w:r w:rsidRPr="007271C6">
        <w:rPr>
          <w:rFonts w:ascii="Tahoma" w:hAnsi="Tahoma" w:cs="Tahoma"/>
        </w:rPr>
        <w:tab/>
      </w:r>
      <w:r w:rsidR="07924DF2" w:rsidRPr="007271C6">
        <w:rPr>
          <w:rFonts w:ascii="Tahoma" w:hAnsi="Tahoma" w:cs="Tahoma"/>
        </w:rPr>
        <w:t xml:space="preserve">               </w:t>
      </w:r>
      <w:r w:rsidR="01AFE9B0" w:rsidRPr="007271C6">
        <w:rPr>
          <w:rFonts w:ascii="Tahoma" w:hAnsi="Tahoma" w:cs="Tahoma"/>
        </w:rPr>
        <w:t xml:space="preserve">    </w:t>
      </w:r>
      <w:r w:rsidRPr="007271C6">
        <w:rPr>
          <w:rFonts w:ascii="Tahoma" w:hAnsi="Tahoma" w:cs="Tahoma"/>
        </w:rPr>
        <w:t>$</w:t>
      </w:r>
      <w:r w:rsidR="1A77C9FA" w:rsidRPr="007271C6">
        <w:rPr>
          <w:rFonts w:ascii="Tahoma" w:hAnsi="Tahoma" w:cs="Tahoma"/>
        </w:rPr>
        <w:t xml:space="preserve">   </w:t>
      </w:r>
      <w:r w:rsidRPr="007271C6">
        <w:rPr>
          <w:rFonts w:ascii="Tahoma" w:hAnsi="Tahoma" w:cs="Tahoma"/>
        </w:rPr>
        <w:t>730.903</w:t>
      </w:r>
    </w:p>
    <w:p w14:paraId="2DC68249" w14:textId="7F564514" w:rsidR="1572080B" w:rsidRPr="007271C6" w:rsidRDefault="1572080B" w:rsidP="007271C6">
      <w:pPr>
        <w:spacing w:line="276" w:lineRule="auto"/>
        <w:rPr>
          <w:rFonts w:ascii="Tahoma" w:hAnsi="Tahoma" w:cs="Tahoma"/>
        </w:rPr>
      </w:pPr>
      <w:r w:rsidRPr="007271C6">
        <w:rPr>
          <w:rFonts w:ascii="Tahoma" w:hAnsi="Tahoma" w:cs="Tahoma"/>
        </w:rPr>
        <w:t xml:space="preserve">Prima de vacaciones: </w:t>
      </w:r>
      <w:r w:rsidR="0AA26AA5" w:rsidRPr="007271C6">
        <w:rPr>
          <w:rFonts w:ascii="Tahoma" w:hAnsi="Tahoma" w:cs="Tahoma"/>
        </w:rPr>
        <w:t xml:space="preserve">   </w:t>
      </w:r>
      <w:r w:rsidR="6FDE0F45" w:rsidRPr="007271C6">
        <w:rPr>
          <w:rFonts w:ascii="Tahoma" w:hAnsi="Tahoma" w:cs="Tahoma"/>
        </w:rPr>
        <w:t xml:space="preserve">   </w:t>
      </w:r>
      <w:r w:rsidR="625DCA37" w:rsidRPr="007271C6">
        <w:rPr>
          <w:rFonts w:ascii="Tahoma" w:hAnsi="Tahoma" w:cs="Tahoma"/>
        </w:rPr>
        <w:t xml:space="preserve"> </w:t>
      </w:r>
      <w:r w:rsidRPr="007271C6">
        <w:rPr>
          <w:rFonts w:ascii="Tahoma" w:hAnsi="Tahoma" w:cs="Tahoma"/>
        </w:rPr>
        <w:t>$</w:t>
      </w:r>
      <w:r w:rsidR="6C7446ED" w:rsidRPr="007271C6">
        <w:rPr>
          <w:rFonts w:ascii="Tahoma" w:hAnsi="Tahoma" w:cs="Tahoma"/>
        </w:rPr>
        <w:t xml:space="preserve">   </w:t>
      </w:r>
      <w:r w:rsidRPr="007271C6">
        <w:rPr>
          <w:rFonts w:ascii="Tahoma" w:hAnsi="Tahoma" w:cs="Tahoma"/>
        </w:rPr>
        <w:t>730.903</w:t>
      </w:r>
    </w:p>
    <w:p w14:paraId="0724BF6E" w14:textId="7B51071B" w:rsidR="1572080B" w:rsidRPr="007271C6" w:rsidRDefault="1572080B" w:rsidP="007271C6">
      <w:pPr>
        <w:spacing w:line="276" w:lineRule="auto"/>
        <w:rPr>
          <w:rFonts w:ascii="Tahoma" w:hAnsi="Tahoma" w:cs="Tahoma"/>
        </w:rPr>
      </w:pPr>
      <w:r w:rsidRPr="007271C6">
        <w:rPr>
          <w:rFonts w:ascii="Tahoma" w:hAnsi="Tahoma" w:cs="Tahoma"/>
        </w:rPr>
        <w:t xml:space="preserve">Prima de navidad: </w:t>
      </w:r>
      <w:r w:rsidR="33FEDCB7" w:rsidRPr="007271C6">
        <w:rPr>
          <w:rFonts w:ascii="Tahoma" w:hAnsi="Tahoma" w:cs="Tahoma"/>
        </w:rPr>
        <w:t xml:space="preserve">        </w:t>
      </w:r>
      <w:r w:rsidR="074DB877" w:rsidRPr="007271C6">
        <w:rPr>
          <w:rFonts w:ascii="Tahoma" w:hAnsi="Tahoma" w:cs="Tahoma"/>
        </w:rPr>
        <w:t xml:space="preserve">   </w:t>
      </w:r>
      <w:r w:rsidRPr="007271C6">
        <w:rPr>
          <w:rFonts w:ascii="Tahoma" w:hAnsi="Tahoma" w:cs="Tahoma"/>
        </w:rPr>
        <w:t>$1.498.168</w:t>
      </w:r>
    </w:p>
    <w:p w14:paraId="4F013BA4" w14:textId="64A26886" w:rsidR="1572080B" w:rsidRPr="007271C6" w:rsidRDefault="1572080B" w:rsidP="007271C6">
      <w:pPr>
        <w:spacing w:line="276" w:lineRule="auto"/>
        <w:rPr>
          <w:rFonts w:ascii="Tahoma" w:hAnsi="Tahoma" w:cs="Tahoma"/>
        </w:rPr>
      </w:pPr>
      <w:r w:rsidRPr="007271C6">
        <w:rPr>
          <w:rFonts w:ascii="Tahoma" w:hAnsi="Tahoma" w:cs="Tahoma"/>
        </w:rPr>
        <w:t>Cesantías:</w:t>
      </w:r>
      <w:r w:rsidRPr="007271C6">
        <w:rPr>
          <w:rFonts w:ascii="Tahoma" w:hAnsi="Tahoma" w:cs="Tahoma"/>
        </w:rPr>
        <w:tab/>
      </w:r>
      <w:r w:rsidR="64DEA92B" w:rsidRPr="007271C6">
        <w:rPr>
          <w:rFonts w:ascii="Tahoma" w:hAnsi="Tahoma" w:cs="Tahoma"/>
        </w:rPr>
        <w:t xml:space="preserve">                   </w:t>
      </w:r>
      <w:r w:rsidRPr="007271C6">
        <w:rPr>
          <w:rFonts w:ascii="Tahoma" w:hAnsi="Tahoma" w:cs="Tahoma"/>
        </w:rPr>
        <w:t>$1.572.737</w:t>
      </w:r>
    </w:p>
    <w:p w14:paraId="4658A5F7" w14:textId="5D784FBE" w:rsidR="1572080B" w:rsidRPr="007271C6" w:rsidRDefault="1572080B" w:rsidP="007271C6">
      <w:pPr>
        <w:spacing w:line="276" w:lineRule="auto"/>
        <w:rPr>
          <w:rFonts w:ascii="Tahoma" w:hAnsi="Tahoma" w:cs="Tahoma"/>
        </w:rPr>
      </w:pPr>
      <w:r w:rsidRPr="007271C6">
        <w:rPr>
          <w:rFonts w:ascii="Tahoma" w:hAnsi="Tahoma" w:cs="Tahoma"/>
        </w:rPr>
        <w:t xml:space="preserve">Intereses a las cesantías: </w:t>
      </w:r>
      <w:r w:rsidR="1F65854B" w:rsidRPr="007271C6">
        <w:rPr>
          <w:rFonts w:ascii="Tahoma" w:hAnsi="Tahoma" w:cs="Tahoma"/>
        </w:rPr>
        <w:t xml:space="preserve"> </w:t>
      </w:r>
      <w:r w:rsidRPr="007271C6">
        <w:rPr>
          <w:rFonts w:ascii="Tahoma" w:hAnsi="Tahoma" w:cs="Tahoma"/>
        </w:rPr>
        <w:t>$</w:t>
      </w:r>
      <w:r w:rsidR="7FA6FF07" w:rsidRPr="007271C6">
        <w:rPr>
          <w:rFonts w:ascii="Tahoma" w:hAnsi="Tahoma" w:cs="Tahoma"/>
        </w:rPr>
        <w:t xml:space="preserve">   </w:t>
      </w:r>
      <w:r w:rsidRPr="007271C6">
        <w:rPr>
          <w:rFonts w:ascii="Tahoma" w:hAnsi="Tahoma" w:cs="Tahoma"/>
        </w:rPr>
        <w:t>112.829</w:t>
      </w:r>
    </w:p>
    <w:p w14:paraId="0BA24C72" w14:textId="4DBB98BD" w:rsidR="2AB8CFAA" w:rsidRPr="007271C6" w:rsidRDefault="2AB8CFAA" w:rsidP="007271C6">
      <w:pPr>
        <w:spacing w:line="276" w:lineRule="auto"/>
        <w:rPr>
          <w:rFonts w:ascii="Tahoma" w:hAnsi="Tahoma" w:cs="Tahoma"/>
        </w:rPr>
      </w:pPr>
    </w:p>
    <w:p w14:paraId="2CC802F4" w14:textId="5929F5BB" w:rsidR="00FB6BE9" w:rsidRPr="007271C6" w:rsidRDefault="005C701B" w:rsidP="007271C6">
      <w:pPr>
        <w:widowControl w:val="0"/>
        <w:autoSpaceDE w:val="0"/>
        <w:autoSpaceDN w:val="0"/>
        <w:adjustRightInd w:val="0"/>
        <w:spacing w:line="276" w:lineRule="auto"/>
        <w:rPr>
          <w:rFonts w:ascii="Tahoma" w:hAnsi="Tahoma" w:cs="Tahoma"/>
        </w:rPr>
      </w:pPr>
      <w:r w:rsidRPr="007271C6">
        <w:rPr>
          <w:rFonts w:ascii="Tahoma" w:hAnsi="Tahoma" w:cs="Tahoma"/>
          <w:b/>
          <w:bCs/>
        </w:rPr>
        <w:t xml:space="preserve">PRIMERO: MODIFICAR </w:t>
      </w:r>
      <w:r w:rsidRPr="007271C6">
        <w:rPr>
          <w:rFonts w:ascii="Tahoma" w:hAnsi="Tahoma" w:cs="Tahoma"/>
        </w:rPr>
        <w:t xml:space="preserve">el ordinal segundo de la sentencia en el sentido de indicar que el valor a reconocer por cesantías </w:t>
      </w:r>
      <w:r w:rsidR="00FB6BE9" w:rsidRPr="007271C6">
        <w:rPr>
          <w:rFonts w:ascii="Tahoma" w:hAnsi="Tahoma" w:cs="Tahoma"/>
        </w:rPr>
        <w:t>e intereses a las cesantías por los años 2016-2017 será en los siguientes valores:</w:t>
      </w:r>
    </w:p>
    <w:p w14:paraId="39C4DB14" w14:textId="5015676E" w:rsidR="00FB6BE9" w:rsidRPr="007271C6" w:rsidRDefault="00FB6BE9" w:rsidP="007271C6">
      <w:pPr>
        <w:widowControl w:val="0"/>
        <w:autoSpaceDE w:val="0"/>
        <w:autoSpaceDN w:val="0"/>
        <w:adjustRightInd w:val="0"/>
        <w:spacing w:line="276" w:lineRule="auto"/>
        <w:rPr>
          <w:rFonts w:ascii="Tahoma" w:hAnsi="Tahoma" w:cs="Tahoma"/>
        </w:rPr>
      </w:pPr>
    </w:p>
    <w:tbl>
      <w:tblPr>
        <w:tblW w:w="3981" w:type="pct"/>
        <w:jc w:val="center"/>
        <w:shd w:val="clear" w:color="auto" w:fill="FFFFFF" w:themeFill="background1"/>
        <w:tblCellMar>
          <w:left w:w="70" w:type="dxa"/>
          <w:right w:w="70" w:type="dxa"/>
        </w:tblCellMar>
        <w:tblLook w:val="04A0" w:firstRow="1" w:lastRow="0" w:firstColumn="1" w:lastColumn="0" w:noHBand="0" w:noVBand="1"/>
      </w:tblPr>
      <w:tblGrid>
        <w:gridCol w:w="3168"/>
        <w:gridCol w:w="1991"/>
        <w:gridCol w:w="2151"/>
      </w:tblGrid>
      <w:tr w:rsidR="00FB6BE9" w:rsidRPr="003D769D" w14:paraId="025451FA" w14:textId="77777777" w:rsidTr="2AB8CFAA">
        <w:trPr>
          <w:jc w:val="center"/>
        </w:trPr>
        <w:tc>
          <w:tcPr>
            <w:tcW w:w="2167" w:type="pct"/>
            <w:tcBorders>
              <w:top w:val="single" w:sz="4" w:space="0" w:color="A5A5A5" w:themeColor="accent3"/>
              <w:left w:val="nil"/>
              <w:bottom w:val="nil"/>
              <w:right w:val="nil"/>
            </w:tcBorders>
            <w:shd w:val="clear" w:color="auto" w:fill="FFF2CC" w:themeFill="accent4" w:themeFillTint="33"/>
            <w:vAlign w:val="center"/>
          </w:tcPr>
          <w:p w14:paraId="26F7E0C5" w14:textId="12F23EF7" w:rsidR="00FB6BE9" w:rsidRPr="003D769D" w:rsidRDefault="00FB6BE9" w:rsidP="2AB8CFAA">
            <w:pPr>
              <w:spacing w:line="240" w:lineRule="auto"/>
              <w:jc w:val="center"/>
              <w:rPr>
                <w:rFonts w:eastAsia="Times New Roman" w:cs="Arial"/>
                <w:b/>
                <w:bCs/>
                <w:sz w:val="12"/>
                <w:szCs w:val="12"/>
                <w:lang w:eastAsia="es-CO"/>
              </w:rPr>
            </w:pPr>
          </w:p>
        </w:tc>
        <w:tc>
          <w:tcPr>
            <w:tcW w:w="1362" w:type="pct"/>
            <w:tcBorders>
              <w:top w:val="single" w:sz="4" w:space="0" w:color="A5A5A5" w:themeColor="accent3"/>
              <w:left w:val="nil"/>
              <w:bottom w:val="nil"/>
              <w:right w:val="nil"/>
            </w:tcBorders>
            <w:shd w:val="clear" w:color="auto" w:fill="FFF2CC" w:themeFill="accent4" w:themeFillTint="33"/>
            <w:vAlign w:val="center"/>
            <w:hideMark/>
          </w:tcPr>
          <w:p w14:paraId="0E76A7CE" w14:textId="77777777" w:rsidR="00FB6BE9" w:rsidRPr="003D769D" w:rsidRDefault="00FB6BE9" w:rsidP="2AB8CFAA">
            <w:pPr>
              <w:spacing w:line="240" w:lineRule="auto"/>
              <w:jc w:val="center"/>
              <w:rPr>
                <w:rFonts w:eastAsia="Times New Roman" w:cs="Arial"/>
                <w:b/>
                <w:bCs/>
                <w:sz w:val="12"/>
                <w:szCs w:val="12"/>
                <w:lang w:eastAsia="es-CO"/>
              </w:rPr>
            </w:pPr>
            <w:r w:rsidRPr="003D769D">
              <w:rPr>
                <w:rFonts w:eastAsia="Times New Roman" w:cs="Arial"/>
                <w:b/>
                <w:bCs/>
                <w:sz w:val="12"/>
                <w:szCs w:val="12"/>
                <w:lang w:eastAsia="es-CO"/>
              </w:rPr>
              <w:t>CESANTIAS</w:t>
            </w:r>
          </w:p>
        </w:tc>
        <w:tc>
          <w:tcPr>
            <w:tcW w:w="1471" w:type="pct"/>
            <w:tcBorders>
              <w:top w:val="single" w:sz="4" w:space="0" w:color="A5A5A5" w:themeColor="accent3"/>
              <w:left w:val="nil"/>
              <w:bottom w:val="nil"/>
              <w:right w:val="nil"/>
            </w:tcBorders>
            <w:shd w:val="clear" w:color="auto" w:fill="FFF2CC" w:themeFill="accent4" w:themeFillTint="33"/>
            <w:vAlign w:val="center"/>
            <w:hideMark/>
          </w:tcPr>
          <w:p w14:paraId="79105330" w14:textId="77777777" w:rsidR="00FB6BE9" w:rsidRPr="003D769D" w:rsidRDefault="00FB6BE9" w:rsidP="2AB8CFAA">
            <w:pPr>
              <w:spacing w:line="240" w:lineRule="auto"/>
              <w:jc w:val="center"/>
              <w:rPr>
                <w:rFonts w:eastAsia="Times New Roman" w:cs="Arial"/>
                <w:b/>
                <w:bCs/>
                <w:sz w:val="12"/>
                <w:szCs w:val="12"/>
                <w:lang w:eastAsia="es-CO"/>
              </w:rPr>
            </w:pPr>
            <w:r w:rsidRPr="003D769D">
              <w:rPr>
                <w:rFonts w:eastAsia="Times New Roman" w:cs="Arial"/>
                <w:b/>
                <w:bCs/>
                <w:sz w:val="12"/>
                <w:szCs w:val="12"/>
                <w:lang w:eastAsia="es-CO"/>
              </w:rPr>
              <w:t>INTERESES A LAS CESANTIAS</w:t>
            </w:r>
          </w:p>
        </w:tc>
      </w:tr>
      <w:tr w:rsidR="00FB6BE9" w:rsidRPr="003D769D" w14:paraId="797DC165" w14:textId="77777777" w:rsidTr="2AB8CFAA">
        <w:trPr>
          <w:jc w:val="center"/>
        </w:trPr>
        <w:tc>
          <w:tcPr>
            <w:tcW w:w="2167" w:type="pct"/>
            <w:tcBorders>
              <w:top w:val="single" w:sz="4" w:space="0" w:color="A5A5A5" w:themeColor="accent3"/>
              <w:left w:val="nil"/>
              <w:bottom w:val="single" w:sz="4" w:space="0" w:color="A5A5A5" w:themeColor="accent3"/>
              <w:right w:val="nil"/>
            </w:tcBorders>
            <w:shd w:val="clear" w:color="auto" w:fill="FFFFFF" w:themeFill="background1"/>
            <w:vAlign w:val="center"/>
          </w:tcPr>
          <w:p w14:paraId="77D988E8" w14:textId="349CCD63" w:rsidR="00FB6BE9" w:rsidRPr="003D769D" w:rsidRDefault="2A87484C" w:rsidP="2AB8CFAA">
            <w:pPr>
              <w:spacing w:line="240" w:lineRule="auto"/>
              <w:jc w:val="center"/>
              <w:rPr>
                <w:rFonts w:eastAsia="Times New Roman" w:cs="Arial"/>
                <w:sz w:val="16"/>
                <w:szCs w:val="16"/>
                <w:lang w:eastAsia="es-CO"/>
              </w:rPr>
            </w:pPr>
            <w:r w:rsidRPr="003D769D">
              <w:rPr>
                <w:rFonts w:eastAsia="Times New Roman" w:cs="Arial"/>
                <w:sz w:val="16"/>
                <w:szCs w:val="16"/>
                <w:lang w:eastAsia="es-CO"/>
              </w:rPr>
              <w:t>CONTRATO 1 (</w:t>
            </w:r>
            <w:r w:rsidR="00FB6BE9" w:rsidRPr="003D769D">
              <w:rPr>
                <w:rFonts w:eastAsia="Times New Roman" w:cs="Arial"/>
                <w:sz w:val="16"/>
                <w:szCs w:val="16"/>
                <w:lang w:eastAsia="es-CO"/>
              </w:rPr>
              <w:t>2016</w:t>
            </w:r>
            <w:r w:rsidRPr="003D769D">
              <w:rPr>
                <w:rFonts w:eastAsia="Times New Roman" w:cs="Arial"/>
                <w:sz w:val="16"/>
                <w:szCs w:val="16"/>
                <w:lang w:eastAsia="es-CO"/>
              </w:rPr>
              <w:t>)</w:t>
            </w:r>
          </w:p>
        </w:tc>
        <w:tc>
          <w:tcPr>
            <w:tcW w:w="1362" w:type="pct"/>
            <w:tcBorders>
              <w:top w:val="single" w:sz="4" w:space="0" w:color="A5A5A5" w:themeColor="accent3"/>
              <w:left w:val="nil"/>
              <w:bottom w:val="single" w:sz="4" w:space="0" w:color="A5A5A5" w:themeColor="accent3"/>
              <w:right w:val="nil"/>
            </w:tcBorders>
            <w:shd w:val="clear" w:color="auto" w:fill="FFFFFF" w:themeFill="background1"/>
            <w:noWrap/>
            <w:vAlign w:val="center"/>
            <w:hideMark/>
          </w:tcPr>
          <w:p w14:paraId="6F66291D" w14:textId="57A6F501" w:rsidR="00FB6BE9" w:rsidRPr="003D769D" w:rsidRDefault="00FB6BE9" w:rsidP="2AB8CFAA">
            <w:pPr>
              <w:spacing w:line="240" w:lineRule="auto"/>
              <w:jc w:val="center"/>
              <w:rPr>
                <w:rFonts w:eastAsia="Times New Roman" w:cs="Arial"/>
                <w:sz w:val="16"/>
                <w:szCs w:val="16"/>
                <w:lang w:eastAsia="es-CO"/>
              </w:rPr>
            </w:pPr>
            <w:r w:rsidRPr="003D769D">
              <w:rPr>
                <w:rFonts w:eastAsia="Times New Roman" w:cs="Arial"/>
                <w:sz w:val="16"/>
                <w:szCs w:val="16"/>
                <w:lang w:eastAsia="es-CO"/>
              </w:rPr>
              <w:t>720.623</w:t>
            </w:r>
          </w:p>
        </w:tc>
        <w:tc>
          <w:tcPr>
            <w:tcW w:w="1471" w:type="pct"/>
            <w:tcBorders>
              <w:top w:val="single" w:sz="4" w:space="0" w:color="A5A5A5" w:themeColor="accent3"/>
              <w:left w:val="nil"/>
              <w:bottom w:val="single" w:sz="4" w:space="0" w:color="A5A5A5" w:themeColor="accent3"/>
              <w:right w:val="nil"/>
            </w:tcBorders>
            <w:shd w:val="clear" w:color="auto" w:fill="FFFFFF" w:themeFill="background1"/>
            <w:noWrap/>
            <w:vAlign w:val="center"/>
            <w:hideMark/>
          </w:tcPr>
          <w:p w14:paraId="3D441F9E" w14:textId="776C5B2A" w:rsidR="00FB6BE9" w:rsidRPr="003D769D" w:rsidRDefault="00FB6BE9" w:rsidP="2AB8CFAA">
            <w:pPr>
              <w:spacing w:line="240" w:lineRule="auto"/>
              <w:jc w:val="center"/>
              <w:rPr>
                <w:rFonts w:eastAsia="Times New Roman" w:cs="Arial"/>
                <w:sz w:val="16"/>
                <w:szCs w:val="16"/>
                <w:lang w:eastAsia="es-CO"/>
              </w:rPr>
            </w:pPr>
            <w:r w:rsidRPr="003D769D">
              <w:rPr>
                <w:rFonts w:eastAsia="Times New Roman" w:cs="Arial"/>
                <w:sz w:val="16"/>
                <w:szCs w:val="16"/>
                <w:lang w:eastAsia="es-CO"/>
              </w:rPr>
              <w:t>43,237</w:t>
            </w:r>
          </w:p>
        </w:tc>
      </w:tr>
      <w:tr w:rsidR="00FB6BE9" w:rsidRPr="003D769D" w14:paraId="7C61AFF4" w14:textId="77777777" w:rsidTr="2AB8CFAA">
        <w:trPr>
          <w:jc w:val="center"/>
        </w:trPr>
        <w:tc>
          <w:tcPr>
            <w:tcW w:w="2167" w:type="pct"/>
            <w:tcBorders>
              <w:top w:val="single" w:sz="4" w:space="0" w:color="A5A5A5" w:themeColor="accent3"/>
              <w:left w:val="nil"/>
              <w:bottom w:val="single" w:sz="4" w:space="0" w:color="auto"/>
              <w:right w:val="nil"/>
            </w:tcBorders>
            <w:shd w:val="clear" w:color="auto" w:fill="FFFFFF" w:themeFill="background1"/>
            <w:vAlign w:val="center"/>
          </w:tcPr>
          <w:p w14:paraId="68712717" w14:textId="71FD9C8A" w:rsidR="00FB6BE9" w:rsidRPr="003D769D" w:rsidRDefault="2A87484C" w:rsidP="2AB8CFAA">
            <w:pPr>
              <w:spacing w:line="240" w:lineRule="auto"/>
              <w:jc w:val="center"/>
              <w:rPr>
                <w:rFonts w:eastAsia="Times New Roman" w:cs="Arial"/>
                <w:sz w:val="16"/>
                <w:szCs w:val="16"/>
                <w:lang w:eastAsia="es-CO"/>
              </w:rPr>
            </w:pPr>
            <w:r w:rsidRPr="003D769D">
              <w:rPr>
                <w:rFonts w:eastAsia="Times New Roman" w:cs="Arial"/>
                <w:sz w:val="16"/>
                <w:szCs w:val="16"/>
                <w:lang w:eastAsia="es-CO"/>
              </w:rPr>
              <w:t>CONTRATO 2 (</w:t>
            </w:r>
            <w:r w:rsidR="00FB6BE9" w:rsidRPr="003D769D">
              <w:rPr>
                <w:rFonts w:eastAsia="Times New Roman" w:cs="Arial"/>
                <w:sz w:val="16"/>
                <w:szCs w:val="16"/>
                <w:lang w:eastAsia="es-CO"/>
              </w:rPr>
              <w:t>2017</w:t>
            </w:r>
            <w:r w:rsidRPr="003D769D">
              <w:rPr>
                <w:rFonts w:eastAsia="Times New Roman" w:cs="Arial"/>
                <w:sz w:val="16"/>
                <w:szCs w:val="16"/>
                <w:lang w:eastAsia="es-CO"/>
              </w:rPr>
              <w:t>)</w:t>
            </w:r>
          </w:p>
        </w:tc>
        <w:tc>
          <w:tcPr>
            <w:tcW w:w="1362" w:type="pct"/>
            <w:tcBorders>
              <w:top w:val="single" w:sz="4" w:space="0" w:color="A5A5A5" w:themeColor="accent3"/>
              <w:left w:val="nil"/>
              <w:bottom w:val="single" w:sz="4" w:space="0" w:color="auto"/>
              <w:right w:val="nil"/>
            </w:tcBorders>
            <w:shd w:val="clear" w:color="auto" w:fill="FFFFFF" w:themeFill="background1"/>
            <w:noWrap/>
            <w:vAlign w:val="center"/>
            <w:hideMark/>
          </w:tcPr>
          <w:p w14:paraId="57F590AB" w14:textId="77777777" w:rsidR="00FB6BE9" w:rsidRPr="003D769D" w:rsidRDefault="00FB6BE9" w:rsidP="2AB8CFAA">
            <w:pPr>
              <w:spacing w:line="240" w:lineRule="auto"/>
              <w:jc w:val="center"/>
              <w:rPr>
                <w:rFonts w:eastAsia="Times New Roman" w:cs="Arial"/>
                <w:sz w:val="16"/>
                <w:szCs w:val="16"/>
                <w:lang w:eastAsia="es-CO"/>
              </w:rPr>
            </w:pPr>
            <w:r w:rsidRPr="003D769D">
              <w:rPr>
                <w:rFonts w:eastAsia="Times New Roman" w:cs="Arial"/>
                <w:sz w:val="16"/>
                <w:szCs w:val="16"/>
                <w:lang w:eastAsia="es-CO"/>
              </w:rPr>
              <w:t xml:space="preserve">990,978 </w:t>
            </w:r>
          </w:p>
        </w:tc>
        <w:tc>
          <w:tcPr>
            <w:tcW w:w="1471" w:type="pct"/>
            <w:tcBorders>
              <w:top w:val="single" w:sz="4" w:space="0" w:color="A5A5A5" w:themeColor="accent3"/>
              <w:left w:val="nil"/>
              <w:bottom w:val="single" w:sz="4" w:space="0" w:color="auto"/>
              <w:right w:val="nil"/>
            </w:tcBorders>
            <w:shd w:val="clear" w:color="auto" w:fill="FFFFFF" w:themeFill="background1"/>
            <w:noWrap/>
            <w:vAlign w:val="center"/>
            <w:hideMark/>
          </w:tcPr>
          <w:p w14:paraId="02BBDEDF" w14:textId="77777777" w:rsidR="00FB6BE9" w:rsidRPr="003D769D" w:rsidRDefault="00FB6BE9" w:rsidP="2AB8CFAA">
            <w:pPr>
              <w:spacing w:line="240" w:lineRule="auto"/>
              <w:jc w:val="center"/>
              <w:rPr>
                <w:rFonts w:eastAsia="Times New Roman" w:cs="Arial"/>
                <w:sz w:val="16"/>
                <w:szCs w:val="16"/>
                <w:lang w:eastAsia="es-CO"/>
              </w:rPr>
            </w:pPr>
            <w:r w:rsidRPr="003D769D">
              <w:rPr>
                <w:rFonts w:eastAsia="Times New Roman" w:cs="Arial"/>
                <w:sz w:val="16"/>
                <w:szCs w:val="16"/>
                <w:lang w:eastAsia="es-CO"/>
              </w:rPr>
              <w:t xml:space="preserve">79,278 </w:t>
            </w:r>
          </w:p>
        </w:tc>
      </w:tr>
      <w:tr w:rsidR="00FB6BE9" w:rsidRPr="003D769D" w14:paraId="1CE4E6F8" w14:textId="77777777" w:rsidTr="2AB8CFAA">
        <w:trPr>
          <w:jc w:val="center"/>
        </w:trPr>
        <w:tc>
          <w:tcPr>
            <w:tcW w:w="2167" w:type="pct"/>
            <w:tcBorders>
              <w:top w:val="single" w:sz="4" w:space="0" w:color="auto"/>
              <w:left w:val="nil"/>
              <w:bottom w:val="nil"/>
              <w:right w:val="nil"/>
            </w:tcBorders>
            <w:shd w:val="clear" w:color="auto" w:fill="FFF2CC" w:themeFill="accent4" w:themeFillTint="33"/>
            <w:vAlign w:val="center"/>
          </w:tcPr>
          <w:p w14:paraId="4AA82485" w14:textId="5EA9A6EF" w:rsidR="00FB6BE9" w:rsidRPr="003D769D" w:rsidRDefault="00FB6BE9" w:rsidP="2AB8CFAA">
            <w:pPr>
              <w:spacing w:line="240" w:lineRule="auto"/>
              <w:jc w:val="center"/>
              <w:rPr>
                <w:rFonts w:eastAsia="Times New Roman" w:cs="Arial"/>
                <w:b/>
                <w:bCs/>
                <w:sz w:val="16"/>
                <w:szCs w:val="16"/>
                <w:lang w:eastAsia="es-CO"/>
              </w:rPr>
            </w:pPr>
            <w:r w:rsidRPr="003D769D">
              <w:rPr>
                <w:rFonts w:eastAsia="Times New Roman" w:cs="Arial"/>
                <w:b/>
                <w:bCs/>
                <w:sz w:val="16"/>
                <w:szCs w:val="16"/>
                <w:lang w:eastAsia="es-CO"/>
              </w:rPr>
              <w:t xml:space="preserve">Valor </w:t>
            </w:r>
            <w:r w:rsidR="015E7DB5" w:rsidRPr="003D769D">
              <w:rPr>
                <w:rFonts w:eastAsia="Times New Roman" w:cs="Arial"/>
                <w:b/>
                <w:bCs/>
                <w:sz w:val="16"/>
                <w:szCs w:val="16"/>
                <w:lang w:eastAsia="es-CO"/>
              </w:rPr>
              <w:t>g</w:t>
            </w:r>
            <w:r w:rsidRPr="003D769D">
              <w:rPr>
                <w:rFonts w:eastAsia="Times New Roman" w:cs="Arial"/>
                <w:b/>
                <w:bCs/>
                <w:sz w:val="16"/>
                <w:szCs w:val="16"/>
                <w:lang w:eastAsia="es-CO"/>
              </w:rPr>
              <w:t>lobal</w:t>
            </w:r>
            <w:r w:rsidR="015E7DB5" w:rsidRPr="003D769D">
              <w:rPr>
                <w:rFonts w:eastAsia="Times New Roman" w:cs="Arial"/>
                <w:b/>
                <w:bCs/>
                <w:sz w:val="16"/>
                <w:szCs w:val="16"/>
                <w:lang w:eastAsia="es-CO"/>
              </w:rPr>
              <w:t xml:space="preserve"> cesantías e intereses</w:t>
            </w:r>
          </w:p>
        </w:tc>
        <w:tc>
          <w:tcPr>
            <w:tcW w:w="1362" w:type="pct"/>
            <w:tcBorders>
              <w:top w:val="single" w:sz="4" w:space="0" w:color="auto"/>
              <w:left w:val="nil"/>
              <w:bottom w:val="nil"/>
              <w:right w:val="nil"/>
            </w:tcBorders>
            <w:shd w:val="clear" w:color="auto" w:fill="FFF2CC" w:themeFill="accent4" w:themeFillTint="33"/>
            <w:noWrap/>
            <w:vAlign w:val="center"/>
            <w:hideMark/>
          </w:tcPr>
          <w:p w14:paraId="2F8DDD0E" w14:textId="77777777" w:rsidR="00FB6BE9" w:rsidRPr="003D769D" w:rsidRDefault="00FB6BE9" w:rsidP="2AB8CFAA">
            <w:pPr>
              <w:spacing w:line="240" w:lineRule="auto"/>
              <w:jc w:val="center"/>
              <w:rPr>
                <w:rFonts w:eastAsia="Times New Roman" w:cs="Arial"/>
                <w:b/>
                <w:bCs/>
                <w:sz w:val="16"/>
                <w:szCs w:val="16"/>
                <w:lang w:eastAsia="es-CO"/>
              </w:rPr>
            </w:pPr>
            <w:bookmarkStart w:id="2" w:name="_Hlk63852043"/>
            <w:r w:rsidRPr="003D769D">
              <w:rPr>
                <w:rFonts w:eastAsia="Times New Roman" w:cs="Arial"/>
                <w:b/>
                <w:bCs/>
                <w:sz w:val="16"/>
                <w:szCs w:val="16"/>
                <w:lang w:eastAsia="es-CO"/>
              </w:rPr>
              <w:t>1,711,601</w:t>
            </w:r>
            <w:bookmarkEnd w:id="2"/>
          </w:p>
        </w:tc>
        <w:tc>
          <w:tcPr>
            <w:tcW w:w="1471" w:type="pct"/>
            <w:tcBorders>
              <w:top w:val="single" w:sz="4" w:space="0" w:color="auto"/>
              <w:left w:val="nil"/>
              <w:bottom w:val="nil"/>
              <w:right w:val="nil"/>
            </w:tcBorders>
            <w:shd w:val="clear" w:color="auto" w:fill="FFF2CC" w:themeFill="accent4" w:themeFillTint="33"/>
            <w:noWrap/>
            <w:vAlign w:val="center"/>
            <w:hideMark/>
          </w:tcPr>
          <w:p w14:paraId="70663AA6" w14:textId="77777777" w:rsidR="00FB6BE9" w:rsidRPr="003D769D" w:rsidRDefault="00FB6BE9" w:rsidP="2AB8CFAA">
            <w:pPr>
              <w:spacing w:line="240" w:lineRule="auto"/>
              <w:jc w:val="center"/>
              <w:rPr>
                <w:rFonts w:eastAsia="Times New Roman" w:cs="Arial"/>
                <w:b/>
                <w:bCs/>
                <w:sz w:val="16"/>
                <w:szCs w:val="16"/>
                <w:lang w:eastAsia="es-CO"/>
              </w:rPr>
            </w:pPr>
            <w:bookmarkStart w:id="3" w:name="_Hlk63852274"/>
            <w:r w:rsidRPr="003D769D">
              <w:rPr>
                <w:rFonts w:eastAsia="Times New Roman" w:cs="Arial"/>
                <w:b/>
                <w:bCs/>
                <w:sz w:val="16"/>
                <w:szCs w:val="16"/>
                <w:lang w:eastAsia="es-CO"/>
              </w:rPr>
              <w:t>122,515</w:t>
            </w:r>
            <w:bookmarkEnd w:id="3"/>
          </w:p>
        </w:tc>
      </w:tr>
    </w:tbl>
    <w:p w14:paraId="602DC6A5" w14:textId="77777777" w:rsidR="00FB6BE9" w:rsidRPr="007271C6" w:rsidRDefault="00FB6BE9" w:rsidP="007271C6">
      <w:pPr>
        <w:widowControl w:val="0"/>
        <w:autoSpaceDE w:val="0"/>
        <w:autoSpaceDN w:val="0"/>
        <w:adjustRightInd w:val="0"/>
        <w:spacing w:line="276" w:lineRule="auto"/>
        <w:rPr>
          <w:rFonts w:ascii="Tahoma" w:hAnsi="Tahoma" w:cs="Tahoma"/>
          <w:bCs/>
        </w:rPr>
      </w:pPr>
    </w:p>
    <w:p w14:paraId="57FEE3A6" w14:textId="450991E9" w:rsidR="00FB6BE9" w:rsidRPr="007271C6" w:rsidRDefault="00FB6BE9" w:rsidP="007271C6">
      <w:pPr>
        <w:widowControl w:val="0"/>
        <w:autoSpaceDE w:val="0"/>
        <w:autoSpaceDN w:val="0"/>
        <w:adjustRightInd w:val="0"/>
        <w:spacing w:line="276" w:lineRule="auto"/>
        <w:rPr>
          <w:rFonts w:ascii="Tahoma" w:hAnsi="Tahoma" w:cs="Tahoma"/>
          <w:bCs/>
        </w:rPr>
      </w:pPr>
      <w:r w:rsidRPr="007271C6">
        <w:rPr>
          <w:rFonts w:ascii="Tahoma" w:hAnsi="Tahoma" w:cs="Tahoma"/>
          <w:b/>
        </w:rPr>
        <w:t xml:space="preserve">SEGUNDO: MODIFICAR </w:t>
      </w:r>
      <w:r w:rsidRPr="007271C6">
        <w:rPr>
          <w:rFonts w:ascii="Tahoma" w:hAnsi="Tahoma" w:cs="Tahoma"/>
          <w:bCs/>
        </w:rPr>
        <w:t>el ordinal tercero de la sentencia en el sentido de indicar que la sanción moratoria correrá a partir del 25-12-2017.</w:t>
      </w:r>
    </w:p>
    <w:p w14:paraId="20586B1E" w14:textId="77777777" w:rsidR="00FB6BE9" w:rsidRPr="007271C6" w:rsidRDefault="00FB6BE9" w:rsidP="007271C6">
      <w:pPr>
        <w:widowControl w:val="0"/>
        <w:autoSpaceDE w:val="0"/>
        <w:autoSpaceDN w:val="0"/>
        <w:adjustRightInd w:val="0"/>
        <w:spacing w:line="276" w:lineRule="auto"/>
        <w:rPr>
          <w:rFonts w:ascii="Tahoma" w:hAnsi="Tahoma" w:cs="Tahoma"/>
          <w:bCs/>
        </w:rPr>
      </w:pPr>
    </w:p>
    <w:p w14:paraId="260FFAF3" w14:textId="7D61F191" w:rsidR="005C701B" w:rsidRPr="007271C6" w:rsidRDefault="00FB6BE9" w:rsidP="007271C6">
      <w:pPr>
        <w:widowControl w:val="0"/>
        <w:autoSpaceDE w:val="0"/>
        <w:autoSpaceDN w:val="0"/>
        <w:adjustRightInd w:val="0"/>
        <w:spacing w:line="276" w:lineRule="auto"/>
        <w:rPr>
          <w:rFonts w:ascii="Tahoma" w:hAnsi="Tahoma" w:cs="Tahoma"/>
          <w:bCs/>
        </w:rPr>
      </w:pPr>
      <w:r w:rsidRPr="007271C6">
        <w:rPr>
          <w:rFonts w:ascii="Tahoma" w:hAnsi="Tahoma" w:cs="Tahoma"/>
          <w:b/>
        </w:rPr>
        <w:t>TERCERO</w:t>
      </w:r>
      <w:r w:rsidRPr="007271C6">
        <w:rPr>
          <w:rFonts w:ascii="Tahoma" w:hAnsi="Tahoma" w:cs="Tahoma"/>
          <w:bCs/>
        </w:rPr>
        <w:t>.</w:t>
      </w:r>
      <w:r w:rsidR="005C701B" w:rsidRPr="007271C6">
        <w:rPr>
          <w:rFonts w:ascii="Tahoma" w:hAnsi="Tahoma" w:cs="Tahoma"/>
          <w:bCs/>
        </w:rPr>
        <w:t xml:space="preserve"> </w:t>
      </w:r>
      <w:r w:rsidRPr="007271C6">
        <w:rPr>
          <w:rFonts w:ascii="Tahoma" w:hAnsi="Tahoma" w:cs="Tahoma"/>
          <w:b/>
        </w:rPr>
        <w:t>CONFI</w:t>
      </w:r>
      <w:r w:rsidR="00E52650" w:rsidRPr="007271C6">
        <w:rPr>
          <w:rFonts w:ascii="Tahoma" w:hAnsi="Tahoma" w:cs="Tahoma"/>
          <w:b/>
        </w:rPr>
        <w:t>R</w:t>
      </w:r>
      <w:r w:rsidRPr="007271C6">
        <w:rPr>
          <w:rFonts w:ascii="Tahoma" w:hAnsi="Tahoma" w:cs="Tahoma"/>
          <w:b/>
        </w:rPr>
        <w:t xml:space="preserve">MAR </w:t>
      </w:r>
      <w:r w:rsidR="005C701B" w:rsidRPr="007271C6">
        <w:rPr>
          <w:rFonts w:ascii="Tahoma" w:hAnsi="Tahoma" w:cs="Tahoma"/>
          <w:bCs/>
        </w:rPr>
        <w:t>en lo demás</w:t>
      </w:r>
      <w:r w:rsidR="005C701B" w:rsidRPr="007271C6">
        <w:rPr>
          <w:rFonts w:ascii="Tahoma" w:hAnsi="Tahoma" w:cs="Tahoma"/>
        </w:rPr>
        <w:t>.</w:t>
      </w:r>
    </w:p>
    <w:p w14:paraId="4E1B045C" w14:textId="42845C36" w:rsidR="005C701B" w:rsidRPr="007271C6" w:rsidRDefault="005C701B" w:rsidP="007271C6">
      <w:pPr>
        <w:widowControl w:val="0"/>
        <w:autoSpaceDE w:val="0"/>
        <w:autoSpaceDN w:val="0"/>
        <w:adjustRightInd w:val="0"/>
        <w:spacing w:line="276" w:lineRule="auto"/>
        <w:rPr>
          <w:rFonts w:ascii="Tahoma" w:hAnsi="Tahoma" w:cs="Tahoma"/>
          <w:b/>
          <w:i/>
        </w:rPr>
      </w:pPr>
    </w:p>
    <w:p w14:paraId="7D830D38" w14:textId="12D0B5DA" w:rsidR="005C701B" w:rsidRPr="007271C6" w:rsidRDefault="00FB6BE9" w:rsidP="007271C6">
      <w:pPr>
        <w:widowControl w:val="0"/>
        <w:autoSpaceDE w:val="0"/>
        <w:autoSpaceDN w:val="0"/>
        <w:adjustRightInd w:val="0"/>
        <w:spacing w:line="276" w:lineRule="auto"/>
        <w:rPr>
          <w:rFonts w:ascii="Tahoma" w:hAnsi="Tahoma" w:cs="Tahoma"/>
        </w:rPr>
      </w:pPr>
      <w:r w:rsidRPr="007271C6">
        <w:rPr>
          <w:rFonts w:ascii="Tahoma" w:hAnsi="Tahoma" w:cs="Tahoma"/>
          <w:b/>
          <w:bCs/>
        </w:rPr>
        <w:t>CUARTO</w:t>
      </w:r>
      <w:r w:rsidR="005C701B" w:rsidRPr="007271C6">
        <w:rPr>
          <w:rFonts w:ascii="Tahoma" w:hAnsi="Tahoma" w:cs="Tahoma"/>
          <w:b/>
          <w:bCs/>
        </w:rPr>
        <w:t xml:space="preserve">: COSTAS </w:t>
      </w:r>
      <w:r w:rsidR="005C701B" w:rsidRPr="007271C6">
        <w:rPr>
          <w:rFonts w:ascii="Tahoma" w:hAnsi="Tahoma" w:cs="Tahoma"/>
        </w:rPr>
        <w:t>en esta instancia a favor de la parte demandante y a cargo del Municipio de Pereira.</w:t>
      </w:r>
    </w:p>
    <w:p w14:paraId="279F0858" w14:textId="77777777" w:rsidR="005C701B" w:rsidRPr="007271C6" w:rsidRDefault="005C701B" w:rsidP="007271C6">
      <w:pPr>
        <w:spacing w:line="276" w:lineRule="auto"/>
        <w:rPr>
          <w:rFonts w:ascii="Tahoma" w:hAnsi="Tahoma" w:cs="Tahoma"/>
        </w:rPr>
      </w:pPr>
    </w:p>
    <w:p w14:paraId="1B0FDA22" w14:textId="77777777" w:rsidR="005C701B" w:rsidRPr="007271C6" w:rsidRDefault="005C701B" w:rsidP="007271C6">
      <w:pPr>
        <w:widowControl w:val="0"/>
        <w:autoSpaceDE w:val="0"/>
        <w:autoSpaceDN w:val="0"/>
        <w:adjustRightInd w:val="0"/>
        <w:spacing w:line="276" w:lineRule="auto"/>
        <w:jc w:val="center"/>
        <w:rPr>
          <w:rFonts w:ascii="Tahoma" w:hAnsi="Tahoma" w:cs="Tahoma"/>
          <w:b/>
          <w:bCs/>
        </w:rPr>
      </w:pPr>
      <w:r w:rsidRPr="007271C6">
        <w:rPr>
          <w:rFonts w:ascii="Tahoma" w:hAnsi="Tahoma" w:cs="Tahoma"/>
          <w:b/>
          <w:bCs/>
        </w:rPr>
        <w:t>NOTIFÍQUESE Y CÚMPLASE</w:t>
      </w:r>
    </w:p>
    <w:p w14:paraId="4A300CBD" w14:textId="77777777" w:rsidR="005C701B" w:rsidRPr="007271C6" w:rsidRDefault="005C701B" w:rsidP="007271C6">
      <w:pPr>
        <w:spacing w:line="276" w:lineRule="auto"/>
        <w:rPr>
          <w:rFonts w:ascii="Tahoma" w:hAnsi="Tahoma" w:cs="Tahoma"/>
        </w:rPr>
      </w:pPr>
      <w:r w:rsidRPr="007271C6">
        <w:rPr>
          <w:rFonts w:ascii="Tahoma" w:hAnsi="Tahoma" w:cs="Tahoma"/>
        </w:rPr>
        <w:t xml:space="preserve"> </w:t>
      </w:r>
    </w:p>
    <w:p w14:paraId="139022B2" w14:textId="77777777" w:rsidR="007271C6" w:rsidRPr="007271C6" w:rsidRDefault="007271C6" w:rsidP="007271C6">
      <w:pPr>
        <w:widowControl w:val="0"/>
        <w:autoSpaceDE w:val="0"/>
        <w:autoSpaceDN w:val="0"/>
        <w:adjustRightInd w:val="0"/>
        <w:spacing w:line="276" w:lineRule="auto"/>
        <w:rPr>
          <w:rFonts w:ascii="Tahoma" w:eastAsia="Times New Roman" w:hAnsi="Tahoma" w:cs="Tahoma"/>
          <w:lang w:val="es-ES" w:eastAsia="es-ES"/>
        </w:rPr>
      </w:pPr>
      <w:bookmarkStart w:id="4" w:name="_Hlk66276963"/>
      <w:r w:rsidRPr="007271C6">
        <w:rPr>
          <w:rFonts w:ascii="Tahoma" w:eastAsia="Times New Roman" w:hAnsi="Tahoma" w:cs="Tahoma"/>
          <w:lang w:val="es-ES" w:eastAsia="es-ES"/>
        </w:rPr>
        <w:tab/>
        <w:t>La Magistrada ponente,</w:t>
      </w:r>
    </w:p>
    <w:p w14:paraId="1B8FD305" w14:textId="77777777" w:rsidR="007271C6" w:rsidRPr="007271C6" w:rsidRDefault="007271C6" w:rsidP="007271C6">
      <w:pPr>
        <w:spacing w:line="276" w:lineRule="auto"/>
        <w:jc w:val="left"/>
        <w:rPr>
          <w:rFonts w:ascii="Tahoma" w:eastAsia="Times New Roman" w:hAnsi="Tahoma" w:cs="Tahoma"/>
          <w:lang w:val="es-ES" w:eastAsia="es-ES"/>
        </w:rPr>
      </w:pPr>
    </w:p>
    <w:p w14:paraId="2E479AD7" w14:textId="77777777" w:rsidR="007271C6" w:rsidRPr="007271C6" w:rsidRDefault="007271C6" w:rsidP="007271C6">
      <w:pPr>
        <w:spacing w:line="276" w:lineRule="auto"/>
        <w:jc w:val="left"/>
        <w:rPr>
          <w:rFonts w:ascii="Tahoma" w:eastAsia="Times New Roman" w:hAnsi="Tahoma" w:cs="Tahoma"/>
          <w:lang w:val="es-ES" w:eastAsia="es-ES"/>
        </w:rPr>
      </w:pPr>
    </w:p>
    <w:p w14:paraId="0C0C01B3" w14:textId="77777777" w:rsidR="007271C6" w:rsidRPr="007271C6" w:rsidRDefault="007271C6" w:rsidP="007271C6">
      <w:pPr>
        <w:keepNext/>
        <w:spacing w:line="276" w:lineRule="auto"/>
        <w:jc w:val="center"/>
        <w:outlineLvl w:val="2"/>
        <w:rPr>
          <w:rFonts w:ascii="Tahoma" w:eastAsia="Times New Roman" w:hAnsi="Tahoma" w:cs="Tahoma"/>
          <w:b/>
          <w:bCs/>
          <w:lang w:val="es-ES" w:eastAsia="es-ES"/>
        </w:rPr>
      </w:pPr>
      <w:r w:rsidRPr="007271C6">
        <w:rPr>
          <w:rFonts w:ascii="Tahoma" w:eastAsia="Times New Roman" w:hAnsi="Tahoma" w:cs="Tahoma"/>
          <w:b/>
          <w:bCs/>
          <w:lang w:val="es-ES" w:eastAsia="es-ES"/>
        </w:rPr>
        <w:t>ANA LUCÍA CAICEDO CALDERÓN</w:t>
      </w:r>
    </w:p>
    <w:p w14:paraId="43A9F077" w14:textId="77777777" w:rsidR="007271C6" w:rsidRPr="007271C6" w:rsidRDefault="007271C6" w:rsidP="007271C6">
      <w:pPr>
        <w:spacing w:line="276" w:lineRule="auto"/>
        <w:jc w:val="left"/>
        <w:rPr>
          <w:rFonts w:ascii="Tahoma" w:eastAsia="Times New Roman" w:hAnsi="Tahoma" w:cs="Tahoma"/>
          <w:lang w:val="es-ES" w:eastAsia="es-ES"/>
        </w:rPr>
      </w:pPr>
    </w:p>
    <w:p w14:paraId="697AE729" w14:textId="77777777" w:rsidR="007271C6" w:rsidRPr="007271C6" w:rsidRDefault="007271C6" w:rsidP="007271C6">
      <w:pPr>
        <w:spacing w:line="276" w:lineRule="auto"/>
        <w:ind w:firstLine="708"/>
        <w:jc w:val="left"/>
        <w:rPr>
          <w:rFonts w:ascii="Tahoma" w:eastAsia="Times New Roman" w:hAnsi="Tahoma" w:cs="Tahoma"/>
          <w:lang w:val="es-ES" w:eastAsia="es-ES"/>
        </w:rPr>
      </w:pPr>
      <w:bookmarkStart w:id="5" w:name="_Hlk62478330"/>
      <w:r w:rsidRPr="007271C6">
        <w:rPr>
          <w:rFonts w:ascii="Tahoma" w:eastAsia="Times New Roman" w:hAnsi="Tahoma" w:cs="Tahoma"/>
          <w:lang w:val="es-ES" w:eastAsia="es-ES"/>
        </w:rPr>
        <w:t>La Magistrada y el Magistrado,</w:t>
      </w:r>
    </w:p>
    <w:p w14:paraId="2B02F93F" w14:textId="77777777" w:rsidR="007271C6" w:rsidRPr="007271C6" w:rsidRDefault="007271C6" w:rsidP="007271C6">
      <w:pPr>
        <w:spacing w:line="276" w:lineRule="auto"/>
        <w:jc w:val="left"/>
        <w:rPr>
          <w:rFonts w:ascii="Tahoma" w:eastAsia="Times New Roman" w:hAnsi="Tahoma" w:cs="Tahoma"/>
          <w:lang w:val="es-ES" w:eastAsia="es-ES"/>
        </w:rPr>
      </w:pPr>
    </w:p>
    <w:p w14:paraId="7BE17CD9" w14:textId="77777777" w:rsidR="007271C6" w:rsidRPr="007271C6" w:rsidRDefault="007271C6" w:rsidP="007271C6">
      <w:pPr>
        <w:spacing w:line="276" w:lineRule="auto"/>
        <w:jc w:val="left"/>
        <w:rPr>
          <w:rFonts w:ascii="Tahoma" w:eastAsia="Times New Roman" w:hAnsi="Tahoma" w:cs="Tahoma"/>
          <w:lang w:val="es-ES" w:eastAsia="es-ES"/>
        </w:rPr>
      </w:pPr>
    </w:p>
    <w:p w14:paraId="147F863F" w14:textId="77777777" w:rsidR="007271C6" w:rsidRPr="007271C6" w:rsidRDefault="007271C6" w:rsidP="007271C6">
      <w:pPr>
        <w:spacing w:line="276" w:lineRule="auto"/>
        <w:rPr>
          <w:rFonts w:ascii="Tahoma" w:eastAsia="Times New Roman" w:hAnsi="Tahoma" w:cs="Tahoma"/>
          <w:lang w:val="es-ES" w:eastAsia="es-ES"/>
        </w:rPr>
      </w:pPr>
      <w:r w:rsidRPr="007271C6">
        <w:rPr>
          <w:rFonts w:ascii="Tahoma" w:eastAsia="Times New Roman" w:hAnsi="Tahoma" w:cs="Tahoma"/>
          <w:b/>
          <w:bCs/>
          <w:lang w:val="es-ES" w:eastAsia="es-ES"/>
        </w:rPr>
        <w:t>OLGA LUCÍA HOYOS SEPÚLVEDA</w:t>
      </w:r>
      <w:r w:rsidRPr="007271C6">
        <w:rPr>
          <w:rFonts w:ascii="Tahoma" w:eastAsia="Times New Roman" w:hAnsi="Tahoma" w:cs="Tahoma"/>
          <w:b/>
          <w:bCs/>
          <w:lang w:val="es-ES" w:eastAsia="es-ES"/>
        </w:rPr>
        <w:tab/>
      </w:r>
      <w:r w:rsidRPr="007271C6">
        <w:rPr>
          <w:rFonts w:ascii="Tahoma" w:eastAsia="Times New Roman" w:hAnsi="Tahoma" w:cs="Tahoma"/>
          <w:b/>
          <w:bCs/>
          <w:lang w:val="es-ES" w:eastAsia="es-ES"/>
        </w:rPr>
        <w:tab/>
        <w:t>GERMÁN DARÍO GÓEZ VINASCO</w:t>
      </w:r>
    </w:p>
    <w:p w14:paraId="478F77C7" w14:textId="772F618D" w:rsidR="005C701B" w:rsidRPr="007271C6" w:rsidRDefault="007271C6" w:rsidP="007271C6">
      <w:pPr>
        <w:spacing w:line="276" w:lineRule="auto"/>
        <w:rPr>
          <w:rFonts w:ascii="Tahoma" w:eastAsia="Times New Roman" w:hAnsi="Tahoma" w:cs="Tahoma"/>
          <w:lang w:val="es-ES" w:eastAsia="es-ES"/>
        </w:rPr>
      </w:pPr>
      <w:r w:rsidRPr="007271C6">
        <w:rPr>
          <w:rFonts w:ascii="Tahoma" w:eastAsia="Times New Roman" w:hAnsi="Tahoma" w:cs="Tahoma"/>
          <w:lang w:val="es-ES" w:eastAsia="es-ES"/>
        </w:rPr>
        <w:t>Magistrada</w:t>
      </w:r>
      <w:r w:rsidRPr="007271C6">
        <w:rPr>
          <w:rFonts w:ascii="Tahoma" w:eastAsia="Times New Roman" w:hAnsi="Tahoma" w:cs="Tahoma"/>
          <w:lang w:val="es-ES" w:eastAsia="es-ES"/>
        </w:rPr>
        <w:tab/>
      </w:r>
      <w:r w:rsidRPr="007271C6">
        <w:rPr>
          <w:rFonts w:ascii="Tahoma" w:eastAsia="Times New Roman" w:hAnsi="Tahoma" w:cs="Tahoma"/>
          <w:lang w:val="es-ES" w:eastAsia="es-ES"/>
        </w:rPr>
        <w:tab/>
      </w:r>
      <w:r w:rsidRPr="007271C6">
        <w:rPr>
          <w:rFonts w:ascii="Tahoma" w:eastAsia="Times New Roman" w:hAnsi="Tahoma" w:cs="Tahoma"/>
          <w:lang w:val="es-ES" w:eastAsia="es-ES"/>
        </w:rPr>
        <w:tab/>
      </w:r>
      <w:r w:rsidRPr="007271C6">
        <w:rPr>
          <w:rFonts w:ascii="Tahoma" w:eastAsia="Times New Roman" w:hAnsi="Tahoma" w:cs="Tahoma"/>
          <w:lang w:val="es-ES" w:eastAsia="es-ES"/>
        </w:rPr>
        <w:tab/>
      </w:r>
      <w:r w:rsidRPr="007271C6">
        <w:rPr>
          <w:rFonts w:ascii="Tahoma" w:eastAsia="Times New Roman" w:hAnsi="Tahoma" w:cs="Tahoma"/>
          <w:lang w:val="es-ES" w:eastAsia="es-ES"/>
        </w:rPr>
        <w:tab/>
      </w:r>
      <w:r w:rsidRPr="007271C6">
        <w:rPr>
          <w:rFonts w:ascii="Tahoma" w:eastAsia="Times New Roman" w:hAnsi="Tahoma" w:cs="Tahoma"/>
          <w:lang w:val="es-ES" w:eastAsia="es-ES"/>
        </w:rPr>
        <w:tab/>
        <w:t>Magistrado</w:t>
      </w:r>
      <w:bookmarkEnd w:id="4"/>
      <w:bookmarkEnd w:id="5"/>
    </w:p>
    <w:sectPr w:rsidR="005C701B" w:rsidRPr="007271C6" w:rsidSect="008936D1">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CAA550" w16cex:dateUtc="2021-02-17T14:25:37.867Z"/>
  <w16cex:commentExtensible w16cex:durableId="352852D5" w16cex:dateUtc="2021-02-17T14:26:40.721Z"/>
  <w16cex:commentExtensible w16cex:durableId="046F86B2" w16cex:dateUtc="2021-02-17T14:27:16.069Z"/>
  <w16cex:commentExtensible w16cex:durableId="5D619DD2" w16cex:dateUtc="2021-02-17T14:28:24.548Z"/>
  <w16cex:commentExtensible w16cex:durableId="3CA22E15" w16cex:dateUtc="2021-02-17T14:29:18.077Z"/>
  <w16cex:commentExtensible w16cex:durableId="0348D1CB" w16cex:dateUtc="2021-02-18T15:14:42.56Z"/>
  <w16cex:commentExtensible w16cex:durableId="2C7AB6AC" w16cex:dateUtc="2021-02-18T15:18:11.254Z"/>
  <w16cex:commentExtensible w16cex:durableId="30920843" w16cex:dateUtc="2021-02-18T15:24:48.628Z"/>
  <w16cex:commentExtensible w16cex:durableId="0641304C" w16cex:dateUtc="2021-02-18T15:29:50.155Z"/>
  <w16cex:commentExtensible w16cex:durableId="2C37C0C7" w16cex:dateUtc="2021-02-18T15:36:39.654Z"/>
  <w16cex:commentExtensible w16cex:durableId="49516C5C" w16cex:dateUtc="2021-02-18T15:37:08.568Z"/>
  <w16cex:commentExtensible w16cex:durableId="04957862" w16cex:dateUtc="2021-02-18T15:45:16.568Z"/>
  <w16cex:commentExtensible w16cex:durableId="61BE1B12" w16cex:dateUtc="2021-02-18T21:47:10.28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5EADB" w14:textId="77777777" w:rsidR="00F80400" w:rsidRDefault="00F80400" w:rsidP="005C701B">
      <w:pPr>
        <w:spacing w:line="240" w:lineRule="auto"/>
      </w:pPr>
      <w:r>
        <w:separator/>
      </w:r>
    </w:p>
  </w:endnote>
  <w:endnote w:type="continuationSeparator" w:id="0">
    <w:p w14:paraId="24F2C2EF" w14:textId="77777777" w:rsidR="00F80400" w:rsidRDefault="00F80400" w:rsidP="005C7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541808"/>
      <w:docPartObj>
        <w:docPartGallery w:val="Page Numbers (Bottom of Page)"/>
        <w:docPartUnique/>
      </w:docPartObj>
    </w:sdtPr>
    <w:sdtEndPr>
      <w:rPr>
        <w:sz w:val="18"/>
      </w:rPr>
    </w:sdtEndPr>
    <w:sdtContent>
      <w:p w14:paraId="3393A20C" w14:textId="76B1A027" w:rsidR="00C66FE4" w:rsidRPr="007271C6" w:rsidRDefault="00C66FE4" w:rsidP="007271C6">
        <w:pPr>
          <w:pStyle w:val="Piedepgina"/>
          <w:jc w:val="right"/>
          <w:rPr>
            <w:sz w:val="18"/>
          </w:rPr>
        </w:pPr>
        <w:r w:rsidRPr="007271C6">
          <w:rPr>
            <w:sz w:val="18"/>
          </w:rPr>
          <w:fldChar w:fldCharType="begin"/>
        </w:r>
        <w:r w:rsidRPr="007271C6">
          <w:rPr>
            <w:sz w:val="18"/>
          </w:rPr>
          <w:instrText>PAGE   \* MERGEFORMAT</w:instrText>
        </w:r>
        <w:r w:rsidRPr="007271C6">
          <w:rPr>
            <w:sz w:val="18"/>
          </w:rPr>
          <w:fldChar w:fldCharType="separate"/>
        </w:r>
        <w:r w:rsidRPr="007271C6">
          <w:rPr>
            <w:sz w:val="18"/>
            <w:lang w:val="es-ES"/>
          </w:rPr>
          <w:t>2</w:t>
        </w:r>
        <w:r w:rsidRPr="007271C6">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4611D" w14:textId="77777777" w:rsidR="00F80400" w:rsidRDefault="00F80400" w:rsidP="005C701B">
      <w:pPr>
        <w:spacing w:line="240" w:lineRule="auto"/>
      </w:pPr>
      <w:r>
        <w:separator/>
      </w:r>
    </w:p>
  </w:footnote>
  <w:footnote w:type="continuationSeparator" w:id="0">
    <w:p w14:paraId="545CC4A5" w14:textId="77777777" w:rsidR="00F80400" w:rsidRDefault="00F80400" w:rsidP="005C701B">
      <w:pPr>
        <w:spacing w:line="240" w:lineRule="auto"/>
      </w:pPr>
      <w:r>
        <w:continuationSeparator/>
      </w:r>
    </w:p>
  </w:footnote>
  <w:footnote w:id="1">
    <w:p w14:paraId="1E913A6B" w14:textId="0A9BDFE1" w:rsidR="002A3DCC" w:rsidRPr="007271C6" w:rsidRDefault="002A3DCC" w:rsidP="007271C6">
      <w:pPr>
        <w:pStyle w:val="Textonotapie"/>
        <w:jc w:val="both"/>
        <w:rPr>
          <w:rFonts w:ascii="Arial" w:hAnsi="Arial" w:cs="Arial"/>
          <w:sz w:val="18"/>
          <w:szCs w:val="18"/>
        </w:rPr>
      </w:pPr>
      <w:r w:rsidRPr="007271C6">
        <w:rPr>
          <w:rStyle w:val="Refdenotaalpie"/>
          <w:rFonts w:ascii="Arial" w:hAnsi="Arial" w:cs="Arial"/>
          <w:sz w:val="18"/>
          <w:szCs w:val="18"/>
        </w:rPr>
        <w:footnoteRef/>
      </w:r>
      <w:r w:rsidRPr="007271C6">
        <w:rPr>
          <w:rFonts w:ascii="Arial" w:hAnsi="Arial" w:cs="Arial"/>
          <w:sz w:val="18"/>
          <w:szCs w:val="18"/>
        </w:rPr>
        <w:t xml:space="preserve"> Expediente digital cuaderno único, </w:t>
      </w:r>
      <w:proofErr w:type="spellStart"/>
      <w:r w:rsidRPr="007271C6">
        <w:rPr>
          <w:rFonts w:ascii="Arial" w:hAnsi="Arial" w:cs="Arial"/>
          <w:sz w:val="18"/>
          <w:szCs w:val="18"/>
        </w:rPr>
        <w:t>fl</w:t>
      </w:r>
      <w:proofErr w:type="spellEnd"/>
      <w:r w:rsidRPr="007271C6">
        <w:rPr>
          <w:rFonts w:ascii="Arial" w:hAnsi="Arial" w:cs="Arial"/>
          <w:sz w:val="18"/>
          <w:szCs w:val="18"/>
        </w:rPr>
        <w:t xml:space="preserve">. 14 y </w:t>
      </w:r>
      <w:proofErr w:type="spellStart"/>
      <w:r w:rsidRPr="007271C6">
        <w:rPr>
          <w:rFonts w:ascii="Arial" w:hAnsi="Arial" w:cs="Arial"/>
          <w:sz w:val="18"/>
          <w:szCs w:val="18"/>
        </w:rPr>
        <w:t>sgts</w:t>
      </w:r>
      <w:proofErr w:type="spellEnd"/>
    </w:p>
  </w:footnote>
  <w:footnote w:id="2">
    <w:p w14:paraId="1AB68A02" w14:textId="4908F383" w:rsidR="002A3DCC" w:rsidRPr="007271C6" w:rsidRDefault="002A3DCC" w:rsidP="007271C6">
      <w:pPr>
        <w:pStyle w:val="Textonotapie"/>
        <w:jc w:val="both"/>
        <w:rPr>
          <w:rFonts w:ascii="Arial" w:hAnsi="Arial" w:cs="Arial"/>
          <w:sz w:val="18"/>
          <w:szCs w:val="18"/>
        </w:rPr>
      </w:pPr>
      <w:r w:rsidRPr="007271C6">
        <w:rPr>
          <w:rStyle w:val="Refdenotaalpie"/>
          <w:rFonts w:ascii="Arial" w:hAnsi="Arial" w:cs="Arial"/>
          <w:sz w:val="18"/>
          <w:szCs w:val="18"/>
        </w:rPr>
        <w:footnoteRef/>
      </w:r>
      <w:r w:rsidRPr="007271C6">
        <w:rPr>
          <w:rFonts w:ascii="Arial" w:hAnsi="Arial" w:cs="Arial"/>
          <w:sz w:val="18"/>
          <w:szCs w:val="18"/>
        </w:rPr>
        <w:t xml:space="preserve"> Expediente digital cuaderno único, </w:t>
      </w:r>
      <w:proofErr w:type="spellStart"/>
      <w:r w:rsidRPr="007271C6">
        <w:rPr>
          <w:rFonts w:ascii="Arial" w:hAnsi="Arial" w:cs="Arial"/>
          <w:sz w:val="18"/>
          <w:szCs w:val="18"/>
        </w:rPr>
        <w:t>fl</w:t>
      </w:r>
      <w:proofErr w:type="spellEnd"/>
      <w:r w:rsidRPr="007271C6">
        <w:rPr>
          <w:rFonts w:ascii="Arial" w:hAnsi="Arial" w:cs="Arial"/>
          <w:sz w:val="18"/>
          <w:szCs w:val="18"/>
        </w:rPr>
        <w:t xml:space="preserve">. 16 y </w:t>
      </w:r>
      <w:proofErr w:type="spellStart"/>
      <w:r w:rsidRPr="007271C6">
        <w:rPr>
          <w:rFonts w:ascii="Arial" w:hAnsi="Arial" w:cs="Arial"/>
          <w:sz w:val="18"/>
          <w:szCs w:val="18"/>
        </w:rPr>
        <w:t>sgts</w:t>
      </w:r>
      <w:proofErr w:type="spellEnd"/>
    </w:p>
  </w:footnote>
  <w:footnote w:id="3">
    <w:p w14:paraId="769710EF" w14:textId="77777777" w:rsidR="002A3DCC" w:rsidRPr="007271C6" w:rsidRDefault="002A3DCC" w:rsidP="007271C6">
      <w:pPr>
        <w:pStyle w:val="Textonotapie"/>
        <w:jc w:val="both"/>
        <w:rPr>
          <w:rFonts w:ascii="Arial" w:hAnsi="Arial" w:cs="Arial"/>
          <w:sz w:val="18"/>
          <w:szCs w:val="18"/>
        </w:rPr>
      </w:pPr>
      <w:r w:rsidRPr="007271C6">
        <w:rPr>
          <w:rStyle w:val="Refdenotaalpie"/>
          <w:rFonts w:ascii="Arial" w:hAnsi="Arial" w:cs="Arial"/>
          <w:sz w:val="18"/>
          <w:szCs w:val="18"/>
        </w:rPr>
        <w:footnoteRef/>
      </w:r>
      <w:r w:rsidRPr="007271C6">
        <w:rPr>
          <w:rFonts w:ascii="Arial" w:hAnsi="Arial" w:cs="Arial"/>
          <w:sz w:val="18"/>
          <w:szCs w:val="18"/>
        </w:rPr>
        <w:t xml:space="preserve"> Expediente digital cuaderno único, </w:t>
      </w:r>
      <w:proofErr w:type="spellStart"/>
      <w:r w:rsidRPr="007271C6">
        <w:rPr>
          <w:rFonts w:ascii="Arial" w:hAnsi="Arial" w:cs="Arial"/>
          <w:sz w:val="18"/>
          <w:szCs w:val="18"/>
        </w:rPr>
        <w:t>fl</w:t>
      </w:r>
      <w:proofErr w:type="spellEnd"/>
      <w:r w:rsidRPr="007271C6">
        <w:rPr>
          <w:rFonts w:ascii="Arial" w:hAnsi="Arial" w:cs="Arial"/>
          <w:sz w:val="18"/>
          <w:szCs w:val="18"/>
        </w:rPr>
        <w:t xml:space="preserve">. 16 y </w:t>
      </w:r>
      <w:proofErr w:type="spellStart"/>
      <w:r w:rsidRPr="007271C6">
        <w:rPr>
          <w:rFonts w:ascii="Arial" w:hAnsi="Arial" w:cs="Arial"/>
          <w:sz w:val="18"/>
          <w:szCs w:val="18"/>
        </w:rPr>
        <w:t>sgts</w:t>
      </w:r>
      <w:proofErr w:type="spellEnd"/>
    </w:p>
  </w:footnote>
  <w:footnote w:id="4">
    <w:p w14:paraId="5171AAEF" w14:textId="77777777" w:rsidR="002A3DCC" w:rsidRPr="007271C6" w:rsidRDefault="002A3DCC" w:rsidP="007271C6">
      <w:pPr>
        <w:pStyle w:val="Textonotapie"/>
        <w:jc w:val="both"/>
        <w:rPr>
          <w:rFonts w:ascii="Arial" w:hAnsi="Arial" w:cs="Arial"/>
          <w:iCs/>
          <w:sz w:val="18"/>
          <w:szCs w:val="18"/>
        </w:rPr>
      </w:pPr>
      <w:r w:rsidRPr="007271C6">
        <w:rPr>
          <w:rStyle w:val="Refdenotaalpie"/>
          <w:rFonts w:ascii="Arial" w:hAnsi="Arial" w:cs="Arial"/>
          <w:iCs/>
          <w:sz w:val="18"/>
          <w:szCs w:val="18"/>
        </w:rPr>
        <w:footnoteRef/>
      </w:r>
      <w:r w:rsidRPr="007271C6">
        <w:rPr>
          <w:rFonts w:ascii="Arial" w:hAnsi="Arial" w:cs="Arial"/>
          <w:iCs/>
          <w:sz w:val="18"/>
          <w:szCs w:val="18"/>
        </w:rPr>
        <w:t xml:space="preserve"> </w:t>
      </w:r>
      <w:proofErr w:type="spellStart"/>
      <w:r w:rsidRPr="007271C6">
        <w:rPr>
          <w:rFonts w:ascii="Arial" w:hAnsi="Arial" w:cs="Arial"/>
          <w:iCs/>
          <w:color w:val="333333"/>
          <w:sz w:val="18"/>
          <w:szCs w:val="18"/>
          <w:lang w:eastAsia="es-CO"/>
        </w:rPr>
        <w:t>Dec</w:t>
      </w:r>
      <w:proofErr w:type="spellEnd"/>
      <w:r w:rsidRPr="007271C6">
        <w:rPr>
          <w:rFonts w:ascii="Arial" w:hAnsi="Arial" w:cs="Arial"/>
          <w:iCs/>
          <w:color w:val="333333"/>
          <w:sz w:val="18"/>
          <w:szCs w:val="18"/>
          <w:lang w:eastAsia="es-CO"/>
        </w:rPr>
        <w:t xml:space="preserve">. </w:t>
      </w:r>
      <w:r w:rsidRPr="007271C6">
        <w:rPr>
          <w:rFonts w:ascii="Arial" w:hAnsi="Arial" w:cs="Arial"/>
          <w:iCs/>
          <w:sz w:val="18"/>
          <w:szCs w:val="18"/>
          <w:lang w:val="es-ES_tradnl"/>
        </w:rPr>
        <w:t xml:space="preserve">3135 de 1968, </w:t>
      </w:r>
      <w:proofErr w:type="spellStart"/>
      <w:r w:rsidRPr="007271C6">
        <w:rPr>
          <w:rFonts w:ascii="Arial" w:hAnsi="Arial" w:cs="Arial"/>
          <w:iCs/>
          <w:sz w:val="18"/>
          <w:szCs w:val="18"/>
          <w:lang w:val="es-ES_tradnl"/>
        </w:rPr>
        <w:t>Dec</w:t>
      </w:r>
      <w:proofErr w:type="spellEnd"/>
      <w:r w:rsidRPr="007271C6">
        <w:rPr>
          <w:rFonts w:ascii="Arial" w:hAnsi="Arial" w:cs="Arial"/>
          <w:iCs/>
          <w:sz w:val="18"/>
          <w:szCs w:val="18"/>
          <w:lang w:val="es-ES_tradnl"/>
        </w:rPr>
        <w:t>. 1919 de 2002, DR.</w:t>
      </w:r>
      <w:r w:rsidRPr="007271C6">
        <w:rPr>
          <w:rFonts w:ascii="Arial" w:hAnsi="Arial" w:cs="Arial"/>
          <w:iCs/>
          <w:color w:val="333333"/>
          <w:sz w:val="18"/>
          <w:szCs w:val="18"/>
          <w:lang w:eastAsia="es-CO"/>
        </w:rPr>
        <w:t xml:space="preserve"> 1848 de 1969, Decreto 1045 de 1978.</w:t>
      </w:r>
    </w:p>
  </w:footnote>
  <w:footnote w:id="5">
    <w:p w14:paraId="06F56770" w14:textId="723F9C29" w:rsidR="002A3DCC" w:rsidRPr="007271C6" w:rsidRDefault="002A3DCC" w:rsidP="007271C6">
      <w:pPr>
        <w:pStyle w:val="Textonotapie"/>
        <w:jc w:val="both"/>
        <w:rPr>
          <w:rFonts w:ascii="Arial" w:hAnsi="Arial" w:cs="Arial"/>
          <w:sz w:val="18"/>
          <w:szCs w:val="18"/>
          <w:lang w:val="es-419"/>
        </w:rPr>
      </w:pPr>
      <w:r w:rsidRPr="007271C6">
        <w:rPr>
          <w:rStyle w:val="Refdenotaalpie"/>
          <w:rFonts w:ascii="Arial" w:hAnsi="Arial" w:cs="Arial"/>
          <w:sz w:val="18"/>
          <w:szCs w:val="18"/>
        </w:rPr>
        <w:footnoteRef/>
      </w:r>
      <w:r w:rsidRPr="007271C6">
        <w:rPr>
          <w:rFonts w:ascii="Arial" w:hAnsi="Arial" w:cs="Arial"/>
          <w:sz w:val="18"/>
          <w:szCs w:val="18"/>
        </w:rPr>
        <w:t xml:space="preserve"> </w:t>
      </w:r>
      <w:r w:rsidRPr="007271C6">
        <w:rPr>
          <w:rFonts w:ascii="Arial" w:hAnsi="Arial" w:cs="Arial"/>
          <w:iCs/>
          <w:sz w:val="18"/>
          <w:szCs w:val="18"/>
          <w:lang w:val="es-ES_tradnl"/>
        </w:rPr>
        <w:t>Se aplica lo dispuesto en la Ley 995 de 2005 y en el Decreto 404 de 2006, sobre el pago proporcional señalado.</w:t>
      </w:r>
    </w:p>
  </w:footnote>
  <w:footnote w:id="6">
    <w:p w14:paraId="66DF124A" w14:textId="77777777" w:rsidR="002A3DCC" w:rsidRPr="007271C6" w:rsidRDefault="002A3DCC" w:rsidP="007271C6">
      <w:pPr>
        <w:pStyle w:val="Textonotapie"/>
        <w:jc w:val="both"/>
        <w:rPr>
          <w:rFonts w:ascii="Arial" w:hAnsi="Arial" w:cs="Arial"/>
          <w:iCs/>
          <w:sz w:val="18"/>
          <w:szCs w:val="18"/>
        </w:rPr>
      </w:pPr>
      <w:r w:rsidRPr="007271C6">
        <w:rPr>
          <w:rFonts w:ascii="Arial" w:hAnsi="Arial" w:cs="Arial"/>
          <w:iCs/>
          <w:sz w:val="18"/>
          <w:szCs w:val="18"/>
        </w:rPr>
        <w:footnoteRef/>
      </w:r>
      <w:r w:rsidRPr="007271C6">
        <w:rPr>
          <w:rFonts w:ascii="Arial" w:hAnsi="Arial" w:cs="Arial"/>
          <w:iCs/>
          <w:sz w:val="18"/>
          <w:szCs w:val="18"/>
        </w:rPr>
        <w:t xml:space="preserve"> artículo 33 del Decreto 1045 de 1978</w:t>
      </w:r>
    </w:p>
  </w:footnote>
  <w:footnote w:id="7">
    <w:p w14:paraId="402E3DFF" w14:textId="77777777" w:rsidR="002A3DCC" w:rsidRPr="007271C6" w:rsidRDefault="002A3DCC" w:rsidP="007271C6">
      <w:pPr>
        <w:pStyle w:val="Textonotapie"/>
        <w:jc w:val="both"/>
        <w:rPr>
          <w:rFonts w:ascii="Arial" w:hAnsi="Arial" w:cs="Arial"/>
          <w:iCs/>
          <w:sz w:val="18"/>
          <w:szCs w:val="18"/>
        </w:rPr>
      </w:pPr>
      <w:r w:rsidRPr="007271C6">
        <w:rPr>
          <w:rFonts w:ascii="Arial" w:hAnsi="Arial" w:cs="Arial"/>
          <w:iCs/>
          <w:sz w:val="18"/>
          <w:szCs w:val="18"/>
        </w:rPr>
        <w:footnoteRef/>
      </w:r>
      <w:r w:rsidRPr="007271C6">
        <w:rPr>
          <w:rFonts w:ascii="Arial" w:hAnsi="Arial" w:cs="Arial"/>
          <w:iCs/>
          <w:sz w:val="18"/>
          <w:szCs w:val="18"/>
        </w:rPr>
        <w:t xml:space="preserve"> </w:t>
      </w:r>
      <w:proofErr w:type="spellStart"/>
      <w:r w:rsidRPr="007271C6">
        <w:rPr>
          <w:rFonts w:ascii="Arial" w:hAnsi="Arial" w:cs="Arial"/>
          <w:iCs/>
          <w:sz w:val="18"/>
          <w:szCs w:val="18"/>
        </w:rPr>
        <w:t>Dec</w:t>
      </w:r>
      <w:proofErr w:type="spellEnd"/>
      <w:r w:rsidRPr="007271C6">
        <w:rPr>
          <w:rFonts w:ascii="Arial" w:hAnsi="Arial" w:cs="Arial"/>
          <w:iCs/>
          <w:sz w:val="18"/>
          <w:szCs w:val="18"/>
        </w:rPr>
        <w:t>. 1045/78 Art. 40 y 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E14FB" w14:textId="5C8D6EC7" w:rsidR="00C66FE4" w:rsidRPr="007271C6" w:rsidRDefault="00C66FE4" w:rsidP="007271C6">
    <w:pPr>
      <w:tabs>
        <w:tab w:val="left" w:pos="1134"/>
      </w:tabs>
      <w:spacing w:line="240" w:lineRule="auto"/>
      <w:rPr>
        <w:rFonts w:cs="Arial"/>
        <w:sz w:val="18"/>
        <w:szCs w:val="14"/>
        <w:lang w:val="es-419"/>
      </w:rPr>
    </w:pPr>
    <w:r w:rsidRPr="007271C6">
      <w:rPr>
        <w:rFonts w:cs="Arial"/>
        <w:sz w:val="18"/>
        <w:szCs w:val="14"/>
        <w:lang w:val="es-419"/>
      </w:rPr>
      <w:t>Radicado:</w:t>
    </w:r>
    <w:r w:rsidRPr="007271C6">
      <w:rPr>
        <w:rFonts w:cs="Arial"/>
        <w:sz w:val="18"/>
        <w:szCs w:val="14"/>
        <w:lang w:val="es-419"/>
      </w:rPr>
      <w:tab/>
      <w:t>660013105-004-2018-00182-01</w:t>
    </w:r>
  </w:p>
  <w:p w14:paraId="5567E32F" w14:textId="77777777" w:rsidR="00C66FE4" w:rsidRPr="007271C6" w:rsidRDefault="00C66FE4" w:rsidP="007271C6">
    <w:pPr>
      <w:tabs>
        <w:tab w:val="left" w:pos="1134"/>
      </w:tabs>
      <w:spacing w:line="240" w:lineRule="auto"/>
      <w:rPr>
        <w:rFonts w:cs="Arial"/>
        <w:sz w:val="18"/>
        <w:szCs w:val="14"/>
        <w:lang w:val="es-419"/>
      </w:rPr>
    </w:pPr>
    <w:r w:rsidRPr="007271C6">
      <w:rPr>
        <w:rFonts w:cs="Arial"/>
        <w:sz w:val="18"/>
        <w:szCs w:val="14"/>
        <w:lang w:val="es-419"/>
      </w:rPr>
      <w:t>Demanda:</w:t>
    </w:r>
    <w:r w:rsidRPr="007271C6">
      <w:rPr>
        <w:rFonts w:cs="Arial"/>
        <w:sz w:val="18"/>
        <w:szCs w:val="14"/>
        <w:lang w:val="es-419"/>
      </w:rPr>
      <w:tab/>
      <w:t>Abelardo Antonio Quintero Muriel</w:t>
    </w:r>
  </w:p>
  <w:p w14:paraId="7676372A" w14:textId="2C54E7AE" w:rsidR="00C66FE4" w:rsidRPr="007271C6" w:rsidRDefault="00C66FE4" w:rsidP="007271C6">
    <w:pPr>
      <w:tabs>
        <w:tab w:val="left" w:pos="1134"/>
      </w:tabs>
      <w:spacing w:line="240" w:lineRule="auto"/>
      <w:rPr>
        <w:rFonts w:cs="Arial"/>
        <w:sz w:val="18"/>
        <w:szCs w:val="14"/>
        <w:lang w:val="es-419"/>
      </w:rPr>
    </w:pPr>
    <w:r w:rsidRPr="007271C6">
      <w:rPr>
        <w:rFonts w:cs="Arial"/>
        <w:sz w:val="18"/>
        <w:szCs w:val="14"/>
        <w:lang w:val="es-419"/>
      </w:rPr>
      <w:t>Demandado:</w:t>
    </w:r>
    <w:r w:rsidRPr="007271C6">
      <w:rPr>
        <w:rFonts w:cs="Arial"/>
        <w:sz w:val="18"/>
        <w:szCs w:val="14"/>
        <w:lang w:val="es-419"/>
      </w:rPr>
      <w:tab/>
      <w:t>Municipio de Pereira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54E4E"/>
    <w:multiLevelType w:val="hybridMultilevel"/>
    <w:tmpl w:val="11D8DE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6ED33A1"/>
    <w:multiLevelType w:val="hybridMultilevel"/>
    <w:tmpl w:val="D7E292F6"/>
    <w:lvl w:ilvl="0" w:tplc="1270DAF8">
      <w:start w:val="1"/>
      <w:numFmt w:val="lowerRoman"/>
      <w:lvlText w:val="(%1)"/>
      <w:lvlJc w:val="left"/>
      <w:pPr>
        <w:ind w:left="1080" w:hanging="72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F8958B0"/>
    <w:multiLevelType w:val="hybridMultilevel"/>
    <w:tmpl w:val="C658B30A"/>
    <w:lvl w:ilvl="0" w:tplc="903CDCC4">
      <w:start w:val="1"/>
      <w:numFmt w:val="decimal"/>
      <w:lvlText w:val="%1."/>
      <w:lvlJc w:val="left"/>
      <w:pPr>
        <w:ind w:left="1778" w:hanging="360"/>
      </w:pPr>
      <w:rPr>
        <w:rFonts w:hint="default"/>
      </w:rPr>
    </w:lvl>
    <w:lvl w:ilvl="1" w:tplc="580A0019" w:tentative="1">
      <w:start w:val="1"/>
      <w:numFmt w:val="lowerLetter"/>
      <w:lvlText w:val="%2."/>
      <w:lvlJc w:val="left"/>
      <w:pPr>
        <w:ind w:left="2498" w:hanging="360"/>
      </w:pPr>
    </w:lvl>
    <w:lvl w:ilvl="2" w:tplc="580A001B" w:tentative="1">
      <w:start w:val="1"/>
      <w:numFmt w:val="lowerRoman"/>
      <w:lvlText w:val="%3."/>
      <w:lvlJc w:val="right"/>
      <w:pPr>
        <w:ind w:left="3218" w:hanging="180"/>
      </w:pPr>
    </w:lvl>
    <w:lvl w:ilvl="3" w:tplc="580A000F" w:tentative="1">
      <w:start w:val="1"/>
      <w:numFmt w:val="decimal"/>
      <w:lvlText w:val="%4."/>
      <w:lvlJc w:val="left"/>
      <w:pPr>
        <w:ind w:left="3938" w:hanging="360"/>
      </w:pPr>
    </w:lvl>
    <w:lvl w:ilvl="4" w:tplc="580A0019" w:tentative="1">
      <w:start w:val="1"/>
      <w:numFmt w:val="lowerLetter"/>
      <w:lvlText w:val="%5."/>
      <w:lvlJc w:val="left"/>
      <w:pPr>
        <w:ind w:left="4658" w:hanging="360"/>
      </w:pPr>
    </w:lvl>
    <w:lvl w:ilvl="5" w:tplc="580A001B" w:tentative="1">
      <w:start w:val="1"/>
      <w:numFmt w:val="lowerRoman"/>
      <w:lvlText w:val="%6."/>
      <w:lvlJc w:val="right"/>
      <w:pPr>
        <w:ind w:left="5378" w:hanging="180"/>
      </w:pPr>
    </w:lvl>
    <w:lvl w:ilvl="6" w:tplc="580A000F" w:tentative="1">
      <w:start w:val="1"/>
      <w:numFmt w:val="decimal"/>
      <w:lvlText w:val="%7."/>
      <w:lvlJc w:val="left"/>
      <w:pPr>
        <w:ind w:left="6098" w:hanging="360"/>
      </w:pPr>
    </w:lvl>
    <w:lvl w:ilvl="7" w:tplc="580A0019" w:tentative="1">
      <w:start w:val="1"/>
      <w:numFmt w:val="lowerLetter"/>
      <w:lvlText w:val="%8."/>
      <w:lvlJc w:val="left"/>
      <w:pPr>
        <w:ind w:left="6818" w:hanging="360"/>
      </w:pPr>
    </w:lvl>
    <w:lvl w:ilvl="8" w:tplc="580A001B" w:tentative="1">
      <w:start w:val="1"/>
      <w:numFmt w:val="lowerRoman"/>
      <w:lvlText w:val="%9."/>
      <w:lvlJc w:val="right"/>
      <w:pPr>
        <w:ind w:left="7538" w:hanging="180"/>
      </w:pPr>
    </w:lvl>
  </w:abstractNum>
  <w:abstractNum w:abstractNumId="3" w15:restartNumberingAfterBreak="0">
    <w:nsid w:val="7FDF54CF"/>
    <w:multiLevelType w:val="hybridMultilevel"/>
    <w:tmpl w:val="4058FD1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ED9"/>
    <w:rsid w:val="0001534E"/>
    <w:rsid w:val="00027619"/>
    <w:rsid w:val="00047475"/>
    <w:rsid w:val="0008667B"/>
    <w:rsid w:val="000913CA"/>
    <w:rsid w:val="000A4B62"/>
    <w:rsid w:val="0011022C"/>
    <w:rsid w:val="001363CA"/>
    <w:rsid w:val="00155602"/>
    <w:rsid w:val="00197C7A"/>
    <w:rsid w:val="001C3BB7"/>
    <w:rsid w:val="001E2420"/>
    <w:rsid w:val="001F5643"/>
    <w:rsid w:val="00243B70"/>
    <w:rsid w:val="002504B6"/>
    <w:rsid w:val="00261999"/>
    <w:rsid w:val="002653B7"/>
    <w:rsid w:val="00283108"/>
    <w:rsid w:val="0029115D"/>
    <w:rsid w:val="00295ED9"/>
    <w:rsid w:val="002A3DCC"/>
    <w:rsid w:val="002E30C8"/>
    <w:rsid w:val="003155D8"/>
    <w:rsid w:val="003739D5"/>
    <w:rsid w:val="003739F7"/>
    <w:rsid w:val="003B0974"/>
    <w:rsid w:val="003C39F2"/>
    <w:rsid w:val="003C6FE5"/>
    <w:rsid w:val="003D769D"/>
    <w:rsid w:val="003E37E0"/>
    <w:rsid w:val="003E4C77"/>
    <w:rsid w:val="003E6FB9"/>
    <w:rsid w:val="00443FA4"/>
    <w:rsid w:val="00463DC0"/>
    <w:rsid w:val="00476EC9"/>
    <w:rsid w:val="004A12D5"/>
    <w:rsid w:val="00502D52"/>
    <w:rsid w:val="00527CF1"/>
    <w:rsid w:val="005B5103"/>
    <w:rsid w:val="005C701B"/>
    <w:rsid w:val="00615127"/>
    <w:rsid w:val="00672DE8"/>
    <w:rsid w:val="006E0455"/>
    <w:rsid w:val="006E2597"/>
    <w:rsid w:val="006E424B"/>
    <w:rsid w:val="00710AD3"/>
    <w:rsid w:val="007271C6"/>
    <w:rsid w:val="00736CB4"/>
    <w:rsid w:val="00760EDD"/>
    <w:rsid w:val="00796BB6"/>
    <w:rsid w:val="007F62B3"/>
    <w:rsid w:val="008105C8"/>
    <w:rsid w:val="00837E3A"/>
    <w:rsid w:val="008548ED"/>
    <w:rsid w:val="00855A07"/>
    <w:rsid w:val="008936D1"/>
    <w:rsid w:val="008C3C19"/>
    <w:rsid w:val="008E25FD"/>
    <w:rsid w:val="008E4417"/>
    <w:rsid w:val="009030EC"/>
    <w:rsid w:val="00916381"/>
    <w:rsid w:val="00962A92"/>
    <w:rsid w:val="0097183E"/>
    <w:rsid w:val="0099F04B"/>
    <w:rsid w:val="009A53D7"/>
    <w:rsid w:val="009D071A"/>
    <w:rsid w:val="00A11970"/>
    <w:rsid w:val="00A433E5"/>
    <w:rsid w:val="00A565E7"/>
    <w:rsid w:val="00A65C1B"/>
    <w:rsid w:val="00A7307B"/>
    <w:rsid w:val="00A87E36"/>
    <w:rsid w:val="00A94A23"/>
    <w:rsid w:val="00AB4E27"/>
    <w:rsid w:val="00AE0C2C"/>
    <w:rsid w:val="00B057AA"/>
    <w:rsid w:val="00B07051"/>
    <w:rsid w:val="00B22F33"/>
    <w:rsid w:val="00B42CDB"/>
    <w:rsid w:val="00B50C7C"/>
    <w:rsid w:val="00C66FE4"/>
    <w:rsid w:val="00C72D84"/>
    <w:rsid w:val="00C85C3F"/>
    <w:rsid w:val="00D20DC7"/>
    <w:rsid w:val="00D55A6E"/>
    <w:rsid w:val="00D807FE"/>
    <w:rsid w:val="00D810FD"/>
    <w:rsid w:val="00D92808"/>
    <w:rsid w:val="00DB0BB5"/>
    <w:rsid w:val="00E10029"/>
    <w:rsid w:val="00E21A85"/>
    <w:rsid w:val="00E44599"/>
    <w:rsid w:val="00E470A2"/>
    <w:rsid w:val="00E52650"/>
    <w:rsid w:val="00E957AC"/>
    <w:rsid w:val="00EB3A94"/>
    <w:rsid w:val="00EE3515"/>
    <w:rsid w:val="00EF03BA"/>
    <w:rsid w:val="00F14A9B"/>
    <w:rsid w:val="00F67DED"/>
    <w:rsid w:val="00F70A95"/>
    <w:rsid w:val="00F80400"/>
    <w:rsid w:val="00FB29E5"/>
    <w:rsid w:val="00FB6BE9"/>
    <w:rsid w:val="00FF3E2C"/>
    <w:rsid w:val="00FF6167"/>
    <w:rsid w:val="015E7DB5"/>
    <w:rsid w:val="0184331C"/>
    <w:rsid w:val="01AFE9B0"/>
    <w:rsid w:val="01D229E8"/>
    <w:rsid w:val="05813C32"/>
    <w:rsid w:val="06FBB8FD"/>
    <w:rsid w:val="074DB877"/>
    <w:rsid w:val="07924DF2"/>
    <w:rsid w:val="07F41938"/>
    <w:rsid w:val="0AA26AA5"/>
    <w:rsid w:val="0C5983DE"/>
    <w:rsid w:val="1064F703"/>
    <w:rsid w:val="10B53F14"/>
    <w:rsid w:val="1572080B"/>
    <w:rsid w:val="167F1B62"/>
    <w:rsid w:val="18B01241"/>
    <w:rsid w:val="1975DA98"/>
    <w:rsid w:val="19DC30C0"/>
    <w:rsid w:val="1A231305"/>
    <w:rsid w:val="1A77C9FA"/>
    <w:rsid w:val="1F65854B"/>
    <w:rsid w:val="1FBE9502"/>
    <w:rsid w:val="2180EC7D"/>
    <w:rsid w:val="24498E26"/>
    <w:rsid w:val="24C760C3"/>
    <w:rsid w:val="2582755E"/>
    <w:rsid w:val="27812EE8"/>
    <w:rsid w:val="27E7835F"/>
    <w:rsid w:val="29303992"/>
    <w:rsid w:val="2940E150"/>
    <w:rsid w:val="2A87484C"/>
    <w:rsid w:val="2A9FA74D"/>
    <w:rsid w:val="2AB8CFAA"/>
    <w:rsid w:val="2F215B7A"/>
    <w:rsid w:val="32EE8131"/>
    <w:rsid w:val="33FEDCB7"/>
    <w:rsid w:val="37DC5439"/>
    <w:rsid w:val="39EDD7B1"/>
    <w:rsid w:val="3B94ED73"/>
    <w:rsid w:val="3FCA42AD"/>
    <w:rsid w:val="40B6181A"/>
    <w:rsid w:val="43C2E669"/>
    <w:rsid w:val="4432728C"/>
    <w:rsid w:val="46398431"/>
    <w:rsid w:val="48ED68C0"/>
    <w:rsid w:val="4B644E19"/>
    <w:rsid w:val="4F8AB78A"/>
    <w:rsid w:val="4FBB9E43"/>
    <w:rsid w:val="51FFDD6D"/>
    <w:rsid w:val="520FA101"/>
    <w:rsid w:val="52FB1786"/>
    <w:rsid w:val="54DE773C"/>
    <w:rsid w:val="560291B0"/>
    <w:rsid w:val="577DD059"/>
    <w:rsid w:val="57DCFF11"/>
    <w:rsid w:val="5A72EB59"/>
    <w:rsid w:val="5D2D5120"/>
    <w:rsid w:val="61D5EFD0"/>
    <w:rsid w:val="61FACDF6"/>
    <w:rsid w:val="6233DC4B"/>
    <w:rsid w:val="625DCA37"/>
    <w:rsid w:val="6443D6C4"/>
    <w:rsid w:val="646578B6"/>
    <w:rsid w:val="64DEA92B"/>
    <w:rsid w:val="6939F066"/>
    <w:rsid w:val="6974DCDB"/>
    <w:rsid w:val="69841159"/>
    <w:rsid w:val="6A05DFDB"/>
    <w:rsid w:val="6BCDA731"/>
    <w:rsid w:val="6C7446ED"/>
    <w:rsid w:val="6CD55DE6"/>
    <w:rsid w:val="6FDE0F45"/>
    <w:rsid w:val="731B585D"/>
    <w:rsid w:val="76501CE4"/>
    <w:rsid w:val="7875DE6B"/>
    <w:rsid w:val="788820CA"/>
    <w:rsid w:val="78F227B5"/>
    <w:rsid w:val="79A0F060"/>
    <w:rsid w:val="7A11AECC"/>
    <w:rsid w:val="7BA3D6A8"/>
    <w:rsid w:val="7BAD7F2D"/>
    <w:rsid w:val="7C31AB8F"/>
    <w:rsid w:val="7EDE39F1"/>
    <w:rsid w:val="7FA6FF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6F0F"/>
  <w15:chartTrackingRefBased/>
  <w15:docId w15:val="{BC49BE1B-A85F-43F8-8B6B-759B5073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A92"/>
  </w:style>
  <w:style w:type="paragraph" w:styleId="Ttulo2">
    <w:name w:val="heading 2"/>
    <w:basedOn w:val="Normal"/>
    <w:next w:val="Normal"/>
    <w:link w:val="Ttulo2Car"/>
    <w:uiPriority w:val="9"/>
    <w:unhideWhenUsed/>
    <w:qFormat/>
    <w:rsid w:val="005C70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5C701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11022C"/>
  </w:style>
  <w:style w:type="paragraph" w:styleId="NormalWeb">
    <w:name w:val="Normal (Web)"/>
    <w:basedOn w:val="Normal"/>
    <w:uiPriority w:val="99"/>
    <w:unhideWhenUsed/>
    <w:rsid w:val="0011022C"/>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customStyle="1" w:styleId="paragraph">
    <w:name w:val="paragraph"/>
    <w:basedOn w:val="Normal"/>
    <w:rsid w:val="0011022C"/>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eop">
    <w:name w:val="eop"/>
    <w:basedOn w:val="Fuentedeprrafopredeter"/>
    <w:rsid w:val="0011022C"/>
  </w:style>
  <w:style w:type="paragraph" w:styleId="Prrafodelista">
    <w:name w:val="List Paragraph"/>
    <w:basedOn w:val="Normal"/>
    <w:uiPriority w:val="34"/>
    <w:qFormat/>
    <w:rsid w:val="00C85C3F"/>
    <w:pPr>
      <w:ind w:left="720"/>
      <w:contextualSpacing/>
    </w:pPr>
  </w:style>
  <w:style w:type="character" w:customStyle="1" w:styleId="Ttulo2Car">
    <w:name w:val="Título 2 Car"/>
    <w:basedOn w:val="Fuentedeprrafopredeter"/>
    <w:link w:val="Ttulo2"/>
    <w:uiPriority w:val="9"/>
    <w:rsid w:val="005C701B"/>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5C701B"/>
    <w:rPr>
      <w:rFonts w:asciiTheme="majorHAnsi" w:eastAsiaTheme="majorEastAsia" w:hAnsiTheme="majorHAnsi" w:cstheme="majorBidi"/>
      <w:i/>
      <w:iCs/>
      <w:color w:val="2F5496" w:themeColor="accent1" w:themeShade="BF"/>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rsid w:val="005C701B"/>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semiHidden/>
    <w:rsid w:val="005C701B"/>
    <w:pPr>
      <w:spacing w:line="240" w:lineRule="auto"/>
      <w:jc w:val="left"/>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semiHidden/>
    <w:rsid w:val="005C701B"/>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5C701B"/>
    <w:pPr>
      <w:spacing w:line="240" w:lineRule="auto"/>
      <w:jc w:val="left"/>
    </w:pPr>
    <w:rPr>
      <w:rFonts w:ascii="Times New Roman" w:eastAsia="Times New Roman" w:hAnsi="Times New Roman" w:cs="Times New Roman"/>
      <w:lang w:val="es-ES" w:eastAsia="es-ES"/>
    </w:rPr>
  </w:style>
  <w:style w:type="character" w:customStyle="1" w:styleId="SinespaciadoCar">
    <w:name w:val="Sin espaciado Car"/>
    <w:link w:val="Sinespaciado"/>
    <w:uiPriority w:val="1"/>
    <w:locked/>
    <w:rsid w:val="005C701B"/>
    <w:rPr>
      <w:rFonts w:ascii="Times New Roman" w:eastAsia="Times New Roman" w:hAnsi="Times New Roman" w:cs="Times New Roman"/>
      <w:lang w:val="es-ES" w:eastAsia="es-ES"/>
    </w:rPr>
  </w:style>
  <w:style w:type="paragraph" w:styleId="Encabezado">
    <w:name w:val="header"/>
    <w:basedOn w:val="Normal"/>
    <w:link w:val="EncabezadoCar"/>
    <w:uiPriority w:val="99"/>
    <w:unhideWhenUsed/>
    <w:rsid w:val="00C66FE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66FE4"/>
  </w:style>
  <w:style w:type="paragraph" w:styleId="Piedepgina">
    <w:name w:val="footer"/>
    <w:basedOn w:val="Normal"/>
    <w:link w:val="PiedepginaCar"/>
    <w:uiPriority w:val="99"/>
    <w:unhideWhenUsed/>
    <w:rsid w:val="00C66FE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66FE4"/>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60ED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0EDD"/>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60EDD"/>
    <w:rPr>
      <w:b/>
      <w:bCs/>
    </w:rPr>
  </w:style>
  <w:style w:type="character" w:customStyle="1" w:styleId="AsuntodelcomentarioCar">
    <w:name w:val="Asunto del comentario Car"/>
    <w:basedOn w:val="TextocomentarioCar"/>
    <w:link w:val="Asuntodelcomentario"/>
    <w:uiPriority w:val="99"/>
    <w:semiHidden/>
    <w:rsid w:val="00760E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656639">
      <w:bodyDiv w:val="1"/>
      <w:marLeft w:val="0"/>
      <w:marRight w:val="0"/>
      <w:marTop w:val="0"/>
      <w:marBottom w:val="0"/>
      <w:divBdr>
        <w:top w:val="none" w:sz="0" w:space="0" w:color="auto"/>
        <w:left w:val="none" w:sz="0" w:space="0" w:color="auto"/>
        <w:bottom w:val="none" w:sz="0" w:space="0" w:color="auto"/>
        <w:right w:val="none" w:sz="0" w:space="0" w:color="auto"/>
      </w:divBdr>
    </w:div>
    <w:div w:id="1739132448">
      <w:bodyDiv w:val="1"/>
      <w:marLeft w:val="0"/>
      <w:marRight w:val="0"/>
      <w:marTop w:val="0"/>
      <w:marBottom w:val="0"/>
      <w:divBdr>
        <w:top w:val="none" w:sz="0" w:space="0" w:color="auto"/>
        <w:left w:val="none" w:sz="0" w:space="0" w:color="auto"/>
        <w:bottom w:val="none" w:sz="0" w:space="0" w:color="auto"/>
        <w:right w:val="none" w:sz="0" w:space="0" w:color="auto"/>
      </w:divBdr>
    </w:div>
    <w:div w:id="211019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c7e0995b81d24937"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E8D84-327C-43AF-A162-588E0A345EF4}">
  <ds:schemaRefs>
    <ds:schemaRef ds:uri="http://schemas.microsoft.com/sharepoint/v3/contenttype/forms"/>
  </ds:schemaRefs>
</ds:datastoreItem>
</file>

<file path=customXml/itemProps2.xml><?xml version="1.0" encoding="utf-8"?>
<ds:datastoreItem xmlns:ds="http://schemas.openxmlformats.org/officeDocument/2006/customXml" ds:itemID="{9C1840C4-9931-4040-846F-A6E807B57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291A6E-6C08-45DC-BAD8-40793B6DBC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AAA1DD-1A98-4B0B-BA6E-42714DF2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5263</Words>
  <Characters>28947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4</cp:revision>
  <dcterms:created xsi:type="dcterms:W3CDTF">2021-02-19T16:35:00Z</dcterms:created>
  <dcterms:modified xsi:type="dcterms:W3CDTF">2021-03-14T16:01:00Z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