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92602CA" w14:textId="77777777" w:rsidR="003766B5" w:rsidRPr="003766B5" w:rsidRDefault="003766B5" w:rsidP="003766B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3766B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245CA64" w14:textId="77777777" w:rsidR="003766B5" w:rsidRPr="003766B5" w:rsidRDefault="003766B5" w:rsidP="003766B5">
      <w:pPr>
        <w:jc w:val="both"/>
        <w:rPr>
          <w:rFonts w:ascii="Arial" w:hAnsi="Arial" w:cs="Arial"/>
          <w:sz w:val="20"/>
          <w:szCs w:val="20"/>
          <w:lang w:val="es-419"/>
        </w:rPr>
      </w:pPr>
    </w:p>
    <w:p w14:paraId="1B75AA5A" w14:textId="77777777" w:rsidR="003766B5" w:rsidRPr="003766B5" w:rsidRDefault="003766B5" w:rsidP="003766B5">
      <w:pPr>
        <w:jc w:val="both"/>
        <w:rPr>
          <w:rFonts w:ascii="Arial" w:hAnsi="Arial" w:cs="Arial"/>
          <w:sz w:val="20"/>
          <w:szCs w:val="20"/>
          <w:lang w:val="es-419"/>
        </w:rPr>
      </w:pPr>
      <w:r w:rsidRPr="003766B5">
        <w:rPr>
          <w:rFonts w:ascii="Arial" w:hAnsi="Arial" w:cs="Arial"/>
          <w:sz w:val="20"/>
          <w:szCs w:val="20"/>
          <w:lang w:val="es-419"/>
        </w:rPr>
        <w:t>Radicación No.:</w:t>
      </w:r>
      <w:r w:rsidRPr="003766B5">
        <w:rPr>
          <w:rFonts w:ascii="Arial" w:hAnsi="Arial" w:cs="Arial"/>
          <w:sz w:val="20"/>
          <w:szCs w:val="20"/>
          <w:lang w:val="es-419"/>
        </w:rPr>
        <w:tab/>
      </w:r>
      <w:r w:rsidRPr="003766B5">
        <w:rPr>
          <w:rFonts w:ascii="Arial" w:hAnsi="Arial" w:cs="Arial"/>
          <w:sz w:val="20"/>
          <w:szCs w:val="20"/>
          <w:lang w:val="es-419"/>
        </w:rPr>
        <w:tab/>
        <w:t>66001-31-05-002-2018-00438-01</w:t>
      </w:r>
    </w:p>
    <w:p w14:paraId="0C14FA44" w14:textId="77777777" w:rsidR="003766B5" w:rsidRPr="003766B5" w:rsidRDefault="003766B5" w:rsidP="003766B5">
      <w:pPr>
        <w:jc w:val="both"/>
        <w:rPr>
          <w:rFonts w:ascii="Arial" w:hAnsi="Arial" w:cs="Arial"/>
          <w:sz w:val="20"/>
          <w:szCs w:val="20"/>
          <w:lang w:val="es-419"/>
        </w:rPr>
      </w:pPr>
      <w:r w:rsidRPr="003766B5">
        <w:rPr>
          <w:rFonts w:ascii="Arial" w:hAnsi="Arial" w:cs="Arial"/>
          <w:sz w:val="20"/>
          <w:szCs w:val="20"/>
          <w:lang w:val="es-419"/>
        </w:rPr>
        <w:t>Proceso:</w:t>
      </w:r>
      <w:r w:rsidRPr="003766B5">
        <w:rPr>
          <w:rFonts w:ascii="Arial" w:hAnsi="Arial" w:cs="Arial"/>
          <w:sz w:val="20"/>
          <w:szCs w:val="20"/>
          <w:lang w:val="es-419"/>
        </w:rPr>
        <w:tab/>
      </w:r>
      <w:r w:rsidRPr="003766B5">
        <w:rPr>
          <w:rFonts w:ascii="Arial" w:hAnsi="Arial" w:cs="Arial"/>
          <w:sz w:val="20"/>
          <w:szCs w:val="20"/>
          <w:lang w:val="es-419"/>
        </w:rPr>
        <w:tab/>
        <w:t xml:space="preserve">Ordinario laboral </w:t>
      </w:r>
    </w:p>
    <w:p w14:paraId="1BD1C5B1" w14:textId="77777777" w:rsidR="003766B5" w:rsidRPr="003766B5" w:rsidRDefault="003766B5" w:rsidP="003766B5">
      <w:pPr>
        <w:jc w:val="both"/>
        <w:rPr>
          <w:rFonts w:ascii="Arial" w:hAnsi="Arial" w:cs="Arial"/>
          <w:sz w:val="20"/>
          <w:szCs w:val="20"/>
          <w:lang w:val="es-419"/>
        </w:rPr>
      </w:pPr>
      <w:r w:rsidRPr="003766B5">
        <w:rPr>
          <w:rFonts w:ascii="Arial" w:hAnsi="Arial" w:cs="Arial"/>
          <w:sz w:val="20"/>
          <w:szCs w:val="20"/>
          <w:lang w:val="es-419"/>
        </w:rPr>
        <w:t>Demandante:</w:t>
      </w:r>
      <w:r w:rsidRPr="003766B5">
        <w:rPr>
          <w:rFonts w:ascii="Arial" w:hAnsi="Arial" w:cs="Arial"/>
          <w:sz w:val="20"/>
          <w:szCs w:val="20"/>
          <w:lang w:val="es-419"/>
        </w:rPr>
        <w:tab/>
      </w:r>
      <w:r w:rsidRPr="003766B5">
        <w:rPr>
          <w:rFonts w:ascii="Arial" w:hAnsi="Arial" w:cs="Arial"/>
          <w:sz w:val="20"/>
          <w:szCs w:val="20"/>
          <w:lang w:val="es-419"/>
        </w:rPr>
        <w:tab/>
        <w:t xml:space="preserve">Gloria Inés Ruiz Ruiz </w:t>
      </w:r>
    </w:p>
    <w:p w14:paraId="5999D99C" w14:textId="77777777" w:rsidR="003766B5" w:rsidRPr="003766B5" w:rsidRDefault="003766B5" w:rsidP="003766B5">
      <w:pPr>
        <w:jc w:val="both"/>
        <w:rPr>
          <w:rFonts w:ascii="Arial" w:hAnsi="Arial" w:cs="Arial"/>
          <w:sz w:val="20"/>
          <w:szCs w:val="20"/>
          <w:lang w:val="es-419"/>
        </w:rPr>
      </w:pPr>
      <w:r w:rsidRPr="003766B5">
        <w:rPr>
          <w:rFonts w:ascii="Arial" w:hAnsi="Arial" w:cs="Arial"/>
          <w:sz w:val="20"/>
          <w:szCs w:val="20"/>
          <w:lang w:val="es-419"/>
        </w:rPr>
        <w:t>Demandado:</w:t>
      </w:r>
      <w:r w:rsidRPr="003766B5">
        <w:rPr>
          <w:rFonts w:ascii="Arial" w:hAnsi="Arial" w:cs="Arial"/>
          <w:sz w:val="20"/>
          <w:szCs w:val="20"/>
          <w:lang w:val="es-419"/>
        </w:rPr>
        <w:tab/>
      </w:r>
      <w:r w:rsidRPr="003766B5">
        <w:rPr>
          <w:rFonts w:ascii="Arial" w:hAnsi="Arial" w:cs="Arial"/>
          <w:sz w:val="20"/>
          <w:szCs w:val="20"/>
          <w:lang w:val="es-419"/>
        </w:rPr>
        <w:tab/>
        <w:t>Colpensiones y otros</w:t>
      </w:r>
    </w:p>
    <w:p w14:paraId="7E3E2C5B" w14:textId="77777777" w:rsidR="003766B5" w:rsidRPr="003766B5" w:rsidRDefault="003766B5" w:rsidP="003766B5">
      <w:pPr>
        <w:jc w:val="both"/>
        <w:rPr>
          <w:rFonts w:ascii="Arial" w:hAnsi="Arial" w:cs="Arial"/>
          <w:sz w:val="20"/>
          <w:szCs w:val="20"/>
          <w:lang w:val="es-419"/>
        </w:rPr>
      </w:pPr>
      <w:r w:rsidRPr="003766B5">
        <w:rPr>
          <w:rFonts w:ascii="Arial" w:hAnsi="Arial" w:cs="Arial"/>
          <w:sz w:val="20"/>
          <w:szCs w:val="20"/>
          <w:lang w:val="es-419"/>
        </w:rPr>
        <w:t xml:space="preserve">Juzgado de origen: </w:t>
      </w:r>
      <w:r w:rsidRPr="003766B5">
        <w:rPr>
          <w:rFonts w:ascii="Arial" w:hAnsi="Arial" w:cs="Arial"/>
          <w:sz w:val="20"/>
          <w:szCs w:val="20"/>
          <w:lang w:val="es-419"/>
        </w:rPr>
        <w:tab/>
        <w:t xml:space="preserve">Segundo Laboral del Circuito de Pereira </w:t>
      </w:r>
    </w:p>
    <w:p w14:paraId="4A720AFC" w14:textId="32389479" w:rsidR="003766B5" w:rsidRPr="003766B5" w:rsidRDefault="003766B5" w:rsidP="003766B5">
      <w:pPr>
        <w:jc w:val="both"/>
        <w:rPr>
          <w:rFonts w:ascii="Arial" w:hAnsi="Arial" w:cs="Arial"/>
          <w:sz w:val="20"/>
          <w:szCs w:val="20"/>
          <w:lang w:val="es-419"/>
        </w:rPr>
      </w:pPr>
      <w:r w:rsidRPr="003766B5">
        <w:rPr>
          <w:rFonts w:ascii="Arial" w:hAnsi="Arial" w:cs="Arial"/>
          <w:sz w:val="20"/>
          <w:szCs w:val="20"/>
          <w:lang w:val="es-419"/>
        </w:rPr>
        <w:t>Magistrada ponente:</w:t>
      </w:r>
      <w:r w:rsidRPr="003766B5">
        <w:rPr>
          <w:rFonts w:ascii="Arial" w:hAnsi="Arial" w:cs="Arial"/>
          <w:sz w:val="20"/>
          <w:szCs w:val="20"/>
          <w:lang w:val="es-419"/>
        </w:rPr>
        <w:tab/>
        <w:t>Dra. Ana Lucía Caicedo Calderón</w:t>
      </w:r>
    </w:p>
    <w:p w14:paraId="141C4948" w14:textId="77777777" w:rsidR="003766B5" w:rsidRPr="003766B5" w:rsidRDefault="003766B5" w:rsidP="003766B5">
      <w:pPr>
        <w:jc w:val="both"/>
        <w:rPr>
          <w:rFonts w:ascii="Arial" w:hAnsi="Arial" w:cs="Arial"/>
          <w:sz w:val="20"/>
          <w:szCs w:val="20"/>
          <w:lang w:val="es-419"/>
        </w:rPr>
      </w:pPr>
    </w:p>
    <w:p w14:paraId="1C341092" w14:textId="7D530C77" w:rsidR="003766B5" w:rsidRPr="003766B5" w:rsidRDefault="003766B5" w:rsidP="003766B5">
      <w:pPr>
        <w:jc w:val="both"/>
        <w:rPr>
          <w:rFonts w:ascii="Arial" w:hAnsi="Arial" w:cs="Arial"/>
          <w:b/>
          <w:bCs/>
          <w:iCs/>
          <w:sz w:val="20"/>
          <w:szCs w:val="20"/>
          <w:lang w:val="es-419" w:eastAsia="fr-FR"/>
        </w:rPr>
      </w:pPr>
      <w:r w:rsidRPr="003766B5">
        <w:rPr>
          <w:rFonts w:ascii="Arial" w:hAnsi="Arial" w:cs="Arial"/>
          <w:b/>
          <w:bCs/>
          <w:iCs/>
          <w:sz w:val="20"/>
          <w:szCs w:val="20"/>
          <w:u w:val="single"/>
          <w:lang w:val="es-419" w:eastAsia="fr-FR"/>
        </w:rPr>
        <w:t>TEMAS:</w:t>
      </w:r>
      <w:r w:rsidRPr="003766B5">
        <w:rPr>
          <w:rFonts w:ascii="Arial" w:hAnsi="Arial" w:cs="Arial"/>
          <w:b/>
          <w:bCs/>
          <w:iCs/>
          <w:sz w:val="20"/>
          <w:szCs w:val="20"/>
          <w:lang w:val="es-419" w:eastAsia="fr-FR"/>
        </w:rPr>
        <w:tab/>
      </w:r>
      <w:r w:rsidR="00116B1A">
        <w:rPr>
          <w:rFonts w:ascii="Arial" w:hAnsi="Arial" w:cs="Arial"/>
          <w:b/>
          <w:bCs/>
          <w:iCs/>
          <w:sz w:val="20"/>
          <w:szCs w:val="20"/>
          <w:lang w:val="es-419" w:eastAsia="fr-FR"/>
        </w:rPr>
        <w:t xml:space="preserve">PENSIÓN DE INVALIDEZ / MAGISTERIO / CALIFICACIÓN DE LA PÉRDIDA DE CAPACIDAD LABORAL </w:t>
      </w:r>
      <w:r w:rsidRPr="003766B5">
        <w:rPr>
          <w:rFonts w:ascii="Arial" w:hAnsi="Arial" w:cs="Arial"/>
          <w:b/>
          <w:bCs/>
          <w:iCs/>
          <w:sz w:val="20"/>
          <w:szCs w:val="20"/>
          <w:lang w:val="es-419" w:eastAsia="fr-FR"/>
        </w:rPr>
        <w:t xml:space="preserve">/ </w:t>
      </w:r>
      <w:r w:rsidR="00116B1A">
        <w:rPr>
          <w:rFonts w:ascii="Arial" w:hAnsi="Arial" w:cs="Arial"/>
          <w:b/>
          <w:bCs/>
          <w:iCs/>
          <w:sz w:val="20"/>
          <w:szCs w:val="20"/>
          <w:lang w:val="es-419" w:eastAsia="fr-FR"/>
        </w:rPr>
        <w:t xml:space="preserve">NORMATIVIDAD QUE </w:t>
      </w:r>
      <w:r w:rsidR="00116B1A">
        <w:rPr>
          <w:rFonts w:ascii="Arial" w:hAnsi="Arial" w:cs="Arial"/>
          <w:b/>
          <w:bCs/>
          <w:iCs/>
          <w:sz w:val="20"/>
          <w:szCs w:val="20"/>
          <w:lang w:val="es-419" w:eastAsia="fr-FR"/>
        </w:rPr>
        <w:t xml:space="preserve">LA </w:t>
      </w:r>
      <w:r w:rsidR="00116B1A">
        <w:rPr>
          <w:rFonts w:ascii="Arial" w:hAnsi="Arial" w:cs="Arial"/>
          <w:b/>
          <w:bCs/>
          <w:iCs/>
          <w:sz w:val="20"/>
          <w:szCs w:val="20"/>
          <w:lang w:val="es-419" w:eastAsia="fr-FR"/>
        </w:rPr>
        <w:t xml:space="preserve">RIGE </w:t>
      </w:r>
      <w:r w:rsidR="00116B1A">
        <w:rPr>
          <w:rFonts w:ascii="Arial" w:hAnsi="Arial" w:cs="Arial"/>
          <w:b/>
          <w:bCs/>
          <w:iCs/>
          <w:sz w:val="20"/>
          <w:szCs w:val="20"/>
          <w:lang w:val="es-419" w:eastAsia="fr-FR"/>
        </w:rPr>
        <w:t>/ REGLAS DE LA CALIFICACIÓN DE PERSONAL NO DOCENTE OFICIAL / DIFERENCIAS / INAPLICABILIDAD DEL DECRETO 1655 DE 2015 A PARTICULARES.</w:t>
      </w:r>
    </w:p>
    <w:p w14:paraId="146C7A79" w14:textId="77777777" w:rsidR="003766B5" w:rsidRPr="003766B5" w:rsidRDefault="003766B5" w:rsidP="003766B5">
      <w:pPr>
        <w:jc w:val="both"/>
        <w:rPr>
          <w:rFonts w:ascii="Arial" w:hAnsi="Arial" w:cs="Arial"/>
          <w:sz w:val="20"/>
          <w:szCs w:val="20"/>
          <w:lang w:val="es-419"/>
        </w:rPr>
      </w:pPr>
    </w:p>
    <w:p w14:paraId="20A327BC" w14:textId="5F6C3A89" w:rsidR="003766B5" w:rsidRPr="003766B5" w:rsidRDefault="00E84E46" w:rsidP="003766B5">
      <w:pPr>
        <w:jc w:val="both"/>
        <w:rPr>
          <w:rFonts w:ascii="Arial" w:hAnsi="Arial" w:cs="Arial"/>
          <w:sz w:val="20"/>
          <w:szCs w:val="20"/>
          <w:lang w:val="es-419"/>
        </w:rPr>
      </w:pPr>
      <w:r w:rsidRPr="00E84E46">
        <w:rPr>
          <w:rFonts w:ascii="Arial" w:hAnsi="Arial" w:cs="Arial"/>
          <w:sz w:val="20"/>
          <w:szCs w:val="20"/>
          <w:lang w:val="es-419"/>
        </w:rPr>
        <w:t>El Decreto 1507 de 2014, que contempla el “Manual Único para la calificación de pérdida de Capacidad Laboral y Ocupacional” vigente para la fecha de calificación que atañe al caso objeto de estudió, señala en su artículo 2 que se aplica: “a todos los habitantes del territorio nacional, a los trabajadores de los sectores público, oficial, semioficial, en todos sus órdenes y del sector privado en general, independientemente de su tipo de vinculación laboral, clase de ocupación, edad, tipo y origen de discapacidad</w:t>
      </w:r>
      <w:r>
        <w:rPr>
          <w:rFonts w:ascii="Arial" w:hAnsi="Arial" w:cs="Arial"/>
          <w:sz w:val="20"/>
          <w:szCs w:val="20"/>
          <w:lang w:val="es-419"/>
        </w:rPr>
        <w:t>…”</w:t>
      </w:r>
    </w:p>
    <w:p w14:paraId="2E381E7B" w14:textId="77777777" w:rsidR="003766B5" w:rsidRPr="003766B5" w:rsidRDefault="003766B5" w:rsidP="003766B5">
      <w:pPr>
        <w:jc w:val="both"/>
        <w:rPr>
          <w:rFonts w:ascii="Arial" w:hAnsi="Arial" w:cs="Arial"/>
          <w:sz w:val="20"/>
          <w:szCs w:val="20"/>
          <w:lang w:val="es-419"/>
        </w:rPr>
      </w:pPr>
    </w:p>
    <w:p w14:paraId="39F61D97" w14:textId="4BBC742B" w:rsidR="003766B5" w:rsidRPr="003766B5" w:rsidRDefault="00E84E46" w:rsidP="003766B5">
      <w:pPr>
        <w:jc w:val="both"/>
        <w:rPr>
          <w:rFonts w:ascii="Arial" w:hAnsi="Arial" w:cs="Arial"/>
          <w:sz w:val="20"/>
          <w:szCs w:val="20"/>
          <w:lang w:val="es-419"/>
        </w:rPr>
      </w:pPr>
      <w:r w:rsidRPr="00E84E46">
        <w:rPr>
          <w:rFonts w:ascii="Arial" w:hAnsi="Arial" w:cs="Arial"/>
          <w:sz w:val="20"/>
          <w:szCs w:val="20"/>
          <w:lang w:val="es-419"/>
        </w:rPr>
        <w:t>Asimismo, es del caso indicar que los elementos estructurantes del dictamen se circunscriben al establecimiento de la fecha de estructuración, la calificación de los aspectos relevantes para determinar el grado de pérdida de la capacidad laboral y la determinación del origen de estas.</w:t>
      </w:r>
      <w:r>
        <w:rPr>
          <w:rFonts w:ascii="Arial" w:hAnsi="Arial" w:cs="Arial"/>
          <w:sz w:val="20"/>
          <w:szCs w:val="20"/>
          <w:lang w:val="es-419"/>
        </w:rPr>
        <w:t xml:space="preserve"> )…)</w:t>
      </w:r>
    </w:p>
    <w:p w14:paraId="31D9F995" w14:textId="77777777" w:rsidR="003766B5" w:rsidRPr="003766B5" w:rsidRDefault="003766B5" w:rsidP="003766B5">
      <w:pPr>
        <w:jc w:val="both"/>
        <w:rPr>
          <w:rFonts w:ascii="Arial" w:hAnsi="Arial" w:cs="Arial"/>
          <w:sz w:val="20"/>
          <w:szCs w:val="20"/>
          <w:lang w:val="es-419"/>
        </w:rPr>
      </w:pPr>
    </w:p>
    <w:p w14:paraId="124886CC" w14:textId="16A7F7E7" w:rsidR="003766B5" w:rsidRPr="003766B5" w:rsidRDefault="00E84E46" w:rsidP="003766B5">
      <w:pPr>
        <w:jc w:val="both"/>
        <w:rPr>
          <w:rFonts w:ascii="Arial" w:hAnsi="Arial" w:cs="Arial"/>
          <w:sz w:val="20"/>
          <w:szCs w:val="20"/>
          <w:lang w:val="es-419"/>
        </w:rPr>
      </w:pPr>
      <w:r w:rsidRPr="00E84E46">
        <w:rPr>
          <w:rFonts w:ascii="Arial" w:hAnsi="Arial" w:cs="Arial"/>
          <w:sz w:val="20"/>
          <w:szCs w:val="20"/>
          <w:lang w:val="es-419"/>
        </w:rPr>
        <w:t>Ahora, los aspectos relevantes para determinar el grado de pérdida de la capacidad laboral al tenor del Decreto 1507 del 2014, se ponderan dentro de un rango, así: “El rango de calificación oscila entre un mínimo de cero por ciento (0%) y un máximo de cien por ciento (100%), correspondiendo, cincuenta por ciento (50%) al Título Primero (Valoración de las deficiencias) y cincuenta por ciento (50%) al Título Segundo (Valoración del rol laboral, rol ocupacional y otras áreas ocupacionales)”</w:t>
      </w:r>
      <w:r>
        <w:rPr>
          <w:rFonts w:ascii="Arial" w:hAnsi="Arial" w:cs="Arial"/>
          <w:sz w:val="20"/>
          <w:szCs w:val="20"/>
          <w:lang w:val="es-419"/>
        </w:rPr>
        <w:t xml:space="preserve"> (…)</w:t>
      </w:r>
    </w:p>
    <w:p w14:paraId="03680665" w14:textId="44DE117D" w:rsidR="003766B5" w:rsidRDefault="003766B5" w:rsidP="003766B5">
      <w:pPr>
        <w:jc w:val="both"/>
        <w:rPr>
          <w:rFonts w:ascii="Arial" w:hAnsi="Arial" w:cs="Arial"/>
          <w:sz w:val="20"/>
          <w:szCs w:val="20"/>
        </w:rPr>
      </w:pPr>
    </w:p>
    <w:p w14:paraId="1651C792" w14:textId="65A4C416" w:rsidR="00E84E46" w:rsidRDefault="00E84E46" w:rsidP="003766B5">
      <w:pPr>
        <w:jc w:val="both"/>
        <w:rPr>
          <w:rFonts w:ascii="Arial" w:hAnsi="Arial" w:cs="Arial"/>
          <w:sz w:val="20"/>
          <w:szCs w:val="20"/>
        </w:rPr>
      </w:pPr>
      <w:r w:rsidRPr="00E84E46">
        <w:rPr>
          <w:rFonts w:ascii="Arial" w:hAnsi="Arial" w:cs="Arial"/>
          <w:sz w:val="20"/>
          <w:szCs w:val="20"/>
        </w:rPr>
        <w:t xml:space="preserve">En lo que respecta a la calificación de Pérdida de la Capacidad Laboral del personal docente, el artículo 2.4.4.3.6.1 del decreto ibidem </w:t>
      </w:r>
      <w:r>
        <w:rPr>
          <w:rFonts w:ascii="Arial" w:hAnsi="Arial" w:cs="Arial"/>
          <w:sz w:val="20"/>
          <w:szCs w:val="20"/>
        </w:rPr>
        <w:t xml:space="preserve">(1655 de 2015) </w:t>
      </w:r>
      <w:r w:rsidRPr="00E84E46">
        <w:rPr>
          <w:rFonts w:ascii="Arial" w:hAnsi="Arial" w:cs="Arial"/>
          <w:sz w:val="20"/>
          <w:szCs w:val="20"/>
        </w:rPr>
        <w:t>establece que la determinación del carácter de enfermedad laboral de los educadores activos se realizará conforme a la Tabla de enfermedades que se adoptan mediante el presente capítulo y sus anexos técnicos, que se expide con base en los estudios e informes presentados por la administradora, cuya finalidad es concluir qué patologías se deben incluir en los manuales según la relación de causalidad con los factores de riesgo ocupacional, asociadas con las limitaciones para desempeñar la actividad laboral y las restricciones para que el docente o directivo desempeñe su cargo según el perfil.</w:t>
      </w:r>
    </w:p>
    <w:p w14:paraId="7BB6AF5C" w14:textId="2A724540" w:rsidR="00E84E46" w:rsidRDefault="00E84E46" w:rsidP="003766B5">
      <w:pPr>
        <w:jc w:val="both"/>
        <w:rPr>
          <w:rFonts w:ascii="Arial" w:hAnsi="Arial" w:cs="Arial"/>
          <w:sz w:val="20"/>
          <w:szCs w:val="20"/>
        </w:rPr>
      </w:pPr>
    </w:p>
    <w:p w14:paraId="7CD76038" w14:textId="7F1C935D" w:rsidR="00E84E46" w:rsidRDefault="00E84E46" w:rsidP="003766B5">
      <w:pPr>
        <w:jc w:val="both"/>
        <w:rPr>
          <w:rFonts w:ascii="Arial" w:hAnsi="Arial" w:cs="Arial"/>
          <w:sz w:val="20"/>
          <w:szCs w:val="20"/>
        </w:rPr>
      </w:pPr>
      <w:r w:rsidRPr="00E84E46">
        <w:rPr>
          <w:rFonts w:ascii="Arial" w:hAnsi="Arial" w:cs="Arial"/>
          <w:sz w:val="20"/>
          <w:szCs w:val="20"/>
        </w:rPr>
        <w:t xml:space="preserve">Para la determinación de origen de la enfermedad, porcentaje y fecha de estructuración en lo que compete al sector educativo del magisterio la competencia en primera oportunidad, le corresponde a los prestadores de servicio de salud en cada entidad territorial certificada en educación (en este caso a </w:t>
      </w:r>
      <w:proofErr w:type="gramStart"/>
      <w:r w:rsidRPr="00E84E46">
        <w:rPr>
          <w:rFonts w:ascii="Arial" w:hAnsi="Arial" w:cs="Arial"/>
          <w:sz w:val="20"/>
          <w:szCs w:val="20"/>
        </w:rPr>
        <w:t>COSMITET)</w:t>
      </w:r>
      <w:r>
        <w:rPr>
          <w:rFonts w:ascii="Arial" w:hAnsi="Arial" w:cs="Arial"/>
          <w:sz w:val="20"/>
          <w:szCs w:val="20"/>
        </w:rPr>
        <w:t>…</w:t>
      </w:r>
      <w:proofErr w:type="gramEnd"/>
    </w:p>
    <w:p w14:paraId="43EAB581" w14:textId="3245D8D0" w:rsidR="00E84E46" w:rsidRDefault="00E84E46" w:rsidP="003766B5">
      <w:pPr>
        <w:jc w:val="both"/>
        <w:rPr>
          <w:rFonts w:ascii="Arial" w:hAnsi="Arial" w:cs="Arial"/>
          <w:sz w:val="20"/>
          <w:szCs w:val="20"/>
        </w:rPr>
      </w:pPr>
    </w:p>
    <w:p w14:paraId="3C9B7084" w14:textId="1BB2CBD9" w:rsidR="00116B1A" w:rsidRPr="003766B5" w:rsidRDefault="00116B1A" w:rsidP="003766B5">
      <w:pPr>
        <w:jc w:val="both"/>
        <w:rPr>
          <w:rFonts w:ascii="Arial" w:hAnsi="Arial" w:cs="Arial"/>
          <w:sz w:val="20"/>
          <w:szCs w:val="20"/>
        </w:rPr>
      </w:pPr>
      <w:r w:rsidRPr="00116B1A">
        <w:rPr>
          <w:rFonts w:ascii="Arial" w:hAnsi="Arial" w:cs="Arial"/>
          <w:sz w:val="20"/>
          <w:szCs w:val="20"/>
        </w:rPr>
        <w:t>De la comparación del manual de único de calificación de invalidez y el decreto reglamentario de la calificación de invalidez del personal docente oficial, surgen notables diferencias que impiden que este último sirva como prueba para acreditar la situación de invalidez de la actora, puesto que los criterios de calificación, la ponderación de los resultados, el valor de las deficiencias y la denominación de cada uno de los títulos dirigidos a evaluar la disminución de la capacidad laboral tienen un ámbito de aplicación diferente, pues el Decreto 1655 de 2015 solo evalúa el desempeño específico de la función docente, mientras que el Manual Único de Calificación de Invalidez tiene un espectro más amplio, que aunque no ignora el valor porcentual o la incidencia que una enfermedad o secuela tiene sobre la actividad laboral especifica que desempeña el calificado, no reduce la calificación a este único aspecto.</w:t>
      </w:r>
    </w:p>
    <w:p w14:paraId="48CA12B4" w14:textId="77777777" w:rsidR="003766B5" w:rsidRPr="003766B5" w:rsidRDefault="003766B5" w:rsidP="003766B5">
      <w:pPr>
        <w:jc w:val="both"/>
        <w:rPr>
          <w:rFonts w:ascii="Arial" w:hAnsi="Arial" w:cs="Arial"/>
          <w:sz w:val="20"/>
          <w:szCs w:val="20"/>
        </w:rPr>
      </w:pPr>
    </w:p>
    <w:p w14:paraId="0B3C5E35" w14:textId="4E1CFB38" w:rsidR="003766B5" w:rsidRDefault="003766B5" w:rsidP="003766B5">
      <w:pPr>
        <w:jc w:val="both"/>
        <w:rPr>
          <w:rFonts w:ascii="Arial" w:hAnsi="Arial" w:cs="Arial"/>
          <w:sz w:val="20"/>
          <w:szCs w:val="20"/>
        </w:rPr>
      </w:pPr>
    </w:p>
    <w:p w14:paraId="48DE8576" w14:textId="77777777" w:rsidR="00116B1A" w:rsidRPr="003766B5" w:rsidRDefault="00116B1A" w:rsidP="003766B5">
      <w:pPr>
        <w:jc w:val="both"/>
        <w:rPr>
          <w:rFonts w:ascii="Arial" w:hAnsi="Arial" w:cs="Arial"/>
          <w:sz w:val="20"/>
          <w:szCs w:val="20"/>
        </w:rPr>
      </w:pPr>
    </w:p>
    <w:p w14:paraId="1DD29841" w14:textId="77777777" w:rsidR="00766B8A" w:rsidRPr="00D559E0" w:rsidRDefault="00766B8A" w:rsidP="00D559E0">
      <w:pPr>
        <w:spacing w:line="276" w:lineRule="auto"/>
        <w:jc w:val="center"/>
        <w:textAlignment w:val="baseline"/>
        <w:rPr>
          <w:rFonts w:ascii="Tahoma" w:hAnsi="Tahoma" w:cs="Tahoma"/>
          <w:b/>
          <w:bCs/>
          <w:color w:val="000000"/>
          <w:lang w:eastAsia="es-CO"/>
        </w:rPr>
      </w:pPr>
      <w:r w:rsidRPr="00D559E0">
        <w:rPr>
          <w:rFonts w:ascii="Tahoma" w:hAnsi="Tahoma" w:cs="Tahoma"/>
          <w:b/>
          <w:bCs/>
          <w:color w:val="000000"/>
          <w:lang w:eastAsia="es-CO"/>
        </w:rPr>
        <w:t xml:space="preserve">TRIBUNAL SUPERIOR DEL DISTRITO JUDICIAL DE PEREIRA </w:t>
      </w:r>
    </w:p>
    <w:p w14:paraId="50D32D9E" w14:textId="77777777" w:rsidR="008F1F12" w:rsidRPr="00D559E0" w:rsidRDefault="00766B8A" w:rsidP="00D559E0">
      <w:pPr>
        <w:spacing w:line="276" w:lineRule="auto"/>
        <w:jc w:val="center"/>
        <w:textAlignment w:val="baseline"/>
        <w:rPr>
          <w:rFonts w:ascii="Tahoma" w:hAnsi="Tahoma" w:cs="Tahoma"/>
          <w:b/>
          <w:bCs/>
          <w:color w:val="000000"/>
          <w:lang w:eastAsia="es-CO"/>
        </w:rPr>
      </w:pPr>
      <w:r w:rsidRPr="00D559E0">
        <w:rPr>
          <w:rFonts w:ascii="Tahoma" w:hAnsi="Tahoma" w:cs="Tahoma"/>
          <w:b/>
          <w:bCs/>
          <w:color w:val="000000"/>
          <w:lang w:eastAsia="es-CO"/>
        </w:rPr>
        <w:t xml:space="preserve">SALA DE DECISION </w:t>
      </w:r>
      <w:r w:rsidR="008F1F12" w:rsidRPr="00D559E0">
        <w:rPr>
          <w:rFonts w:ascii="Tahoma" w:hAnsi="Tahoma" w:cs="Tahoma"/>
          <w:b/>
          <w:bCs/>
          <w:color w:val="000000"/>
          <w:lang w:eastAsia="es-CO"/>
        </w:rPr>
        <w:t>LABORAL PRESIDIDA POR LA</w:t>
      </w:r>
    </w:p>
    <w:p w14:paraId="3327ACFD" w14:textId="3D285F0C" w:rsidR="00766B8A" w:rsidRPr="00D559E0" w:rsidRDefault="008F1F12" w:rsidP="00D559E0">
      <w:pPr>
        <w:spacing w:line="276" w:lineRule="auto"/>
        <w:jc w:val="center"/>
        <w:textAlignment w:val="baseline"/>
        <w:rPr>
          <w:rFonts w:ascii="Tahoma" w:hAnsi="Tahoma" w:cs="Tahoma"/>
          <w:lang w:val="es-CO" w:eastAsia="es-CO"/>
        </w:rPr>
      </w:pPr>
      <w:r w:rsidRPr="00D559E0">
        <w:rPr>
          <w:rFonts w:ascii="Tahoma" w:hAnsi="Tahoma" w:cs="Tahoma"/>
          <w:b/>
          <w:bCs/>
          <w:color w:val="000000"/>
          <w:lang w:eastAsia="es-CO"/>
        </w:rPr>
        <w:t xml:space="preserve"> MAGISTRADA ANA LUCÍA CAICEDO CALDERÓN</w:t>
      </w:r>
    </w:p>
    <w:p w14:paraId="1424224E" w14:textId="77777777" w:rsidR="00766B8A" w:rsidRPr="00D559E0" w:rsidRDefault="00766B8A" w:rsidP="00D559E0">
      <w:pPr>
        <w:spacing w:line="276" w:lineRule="auto"/>
        <w:jc w:val="center"/>
        <w:textAlignment w:val="baseline"/>
        <w:rPr>
          <w:rFonts w:ascii="Tahoma" w:hAnsi="Tahoma" w:cs="Tahoma"/>
          <w:lang w:val="es-CO" w:eastAsia="es-CO"/>
        </w:rPr>
      </w:pPr>
      <w:r w:rsidRPr="00D559E0">
        <w:rPr>
          <w:rFonts w:ascii="Tahoma" w:hAnsi="Tahoma" w:cs="Tahoma"/>
          <w:color w:val="000000"/>
          <w:lang w:val="es-CO" w:eastAsia="es-CO"/>
        </w:rPr>
        <w:t> </w:t>
      </w:r>
    </w:p>
    <w:p w14:paraId="4944CD3F" w14:textId="77777777" w:rsidR="00766B8A" w:rsidRPr="00D559E0" w:rsidRDefault="00766B8A" w:rsidP="00D559E0">
      <w:pPr>
        <w:spacing w:line="276" w:lineRule="auto"/>
        <w:jc w:val="center"/>
        <w:textAlignment w:val="baseline"/>
        <w:rPr>
          <w:rFonts w:ascii="Tahoma" w:hAnsi="Tahoma" w:cs="Tahoma"/>
          <w:lang w:val="es-CO" w:eastAsia="es-CO"/>
        </w:rPr>
      </w:pPr>
      <w:r w:rsidRPr="00D559E0">
        <w:rPr>
          <w:rFonts w:ascii="Tahoma" w:hAnsi="Tahoma" w:cs="Tahoma"/>
          <w:color w:val="000000"/>
          <w:lang w:eastAsia="es-CO"/>
        </w:rPr>
        <w:t>Magistrada Ponente: </w:t>
      </w:r>
      <w:r w:rsidRPr="00D559E0">
        <w:rPr>
          <w:rFonts w:ascii="Tahoma" w:hAnsi="Tahoma" w:cs="Tahoma"/>
          <w:b/>
          <w:bCs/>
          <w:color w:val="000000"/>
          <w:lang w:eastAsia="es-CO"/>
        </w:rPr>
        <w:t>Ana Lucía Caicedo Calderón</w:t>
      </w:r>
      <w:r w:rsidRPr="00D559E0">
        <w:rPr>
          <w:rFonts w:ascii="Tahoma" w:hAnsi="Tahoma" w:cs="Tahoma"/>
          <w:color w:val="000000"/>
          <w:lang w:val="es-CO" w:eastAsia="es-CO"/>
        </w:rPr>
        <w:t> </w:t>
      </w:r>
    </w:p>
    <w:p w14:paraId="6F82CB97" w14:textId="77777777" w:rsidR="00766B8A" w:rsidRPr="00D559E0" w:rsidRDefault="00766B8A" w:rsidP="00D559E0">
      <w:pPr>
        <w:spacing w:line="276" w:lineRule="auto"/>
        <w:jc w:val="center"/>
        <w:textAlignment w:val="baseline"/>
        <w:rPr>
          <w:rFonts w:ascii="Tahoma" w:hAnsi="Tahoma" w:cs="Tahoma"/>
          <w:lang w:val="es-CO" w:eastAsia="es-CO"/>
        </w:rPr>
      </w:pPr>
      <w:r w:rsidRPr="00D559E0">
        <w:rPr>
          <w:rFonts w:ascii="Tahoma" w:hAnsi="Tahoma" w:cs="Tahoma"/>
          <w:color w:val="000000"/>
          <w:lang w:val="es-CO" w:eastAsia="es-CO"/>
        </w:rPr>
        <w:t> </w:t>
      </w:r>
    </w:p>
    <w:p w14:paraId="69561A5E" w14:textId="4033A0CD" w:rsidR="00EE57B9" w:rsidRPr="00D559E0" w:rsidRDefault="00EE57B9" w:rsidP="00D559E0">
      <w:pPr>
        <w:spacing w:line="276" w:lineRule="auto"/>
        <w:jc w:val="center"/>
        <w:textAlignment w:val="baseline"/>
        <w:rPr>
          <w:rFonts w:ascii="Tahoma" w:hAnsi="Tahoma" w:cs="Tahoma"/>
          <w:lang w:val="es-CO" w:eastAsia="es-CO"/>
        </w:rPr>
      </w:pPr>
      <w:r w:rsidRPr="00D559E0">
        <w:rPr>
          <w:rFonts w:ascii="Tahoma" w:hAnsi="Tahoma" w:cs="Tahoma"/>
          <w:lang w:val="es-CO" w:eastAsia="es-CO"/>
        </w:rPr>
        <w:lastRenderedPageBreak/>
        <w:t>Pereira, Risaralda, veintidós (22) de febrero de dos mil veintiuno (2021)  </w:t>
      </w:r>
    </w:p>
    <w:p w14:paraId="67156259" w14:textId="77777777" w:rsidR="00C4772F" w:rsidRPr="00D559E0" w:rsidRDefault="00C4772F" w:rsidP="00D559E0">
      <w:pPr>
        <w:spacing w:line="276" w:lineRule="auto"/>
        <w:jc w:val="center"/>
        <w:textAlignment w:val="baseline"/>
        <w:rPr>
          <w:rFonts w:ascii="Tahoma" w:hAnsi="Tahoma" w:cs="Tahoma"/>
          <w:lang w:eastAsia="es-CO"/>
        </w:rPr>
      </w:pPr>
      <w:r w:rsidRPr="00D559E0">
        <w:rPr>
          <w:rFonts w:ascii="Tahoma" w:hAnsi="Tahoma" w:cs="Tahoma"/>
          <w:lang w:eastAsia="es-CO"/>
        </w:rPr>
        <w:t> Acta No 24 del 18 de febrero de 2021 </w:t>
      </w:r>
    </w:p>
    <w:p w14:paraId="52A7FA82" w14:textId="4B7BCA86" w:rsidR="00766B8A" w:rsidRPr="00D559E0" w:rsidRDefault="00766B8A" w:rsidP="00D559E0">
      <w:pPr>
        <w:spacing w:line="276" w:lineRule="auto"/>
        <w:jc w:val="center"/>
        <w:textAlignment w:val="baseline"/>
        <w:rPr>
          <w:rFonts w:ascii="Tahoma" w:hAnsi="Tahoma" w:cs="Tahoma"/>
          <w:lang w:val="es-CO" w:eastAsia="es-CO"/>
        </w:rPr>
      </w:pPr>
    </w:p>
    <w:p w14:paraId="11422366" w14:textId="77777777" w:rsidR="003A3BBB" w:rsidRPr="00D559E0" w:rsidRDefault="003A3BBB" w:rsidP="00D559E0">
      <w:pPr>
        <w:pStyle w:val="Sinespaciado"/>
        <w:spacing w:line="276" w:lineRule="auto"/>
        <w:rPr>
          <w:rFonts w:ascii="Tahoma" w:hAnsi="Tahoma" w:cs="Tahoma"/>
        </w:rPr>
      </w:pPr>
      <w:r w:rsidRPr="00D559E0">
        <w:rPr>
          <w:rFonts w:ascii="Tahoma" w:hAnsi="Tahoma" w:cs="Tahoma"/>
        </w:rPr>
        <w:tab/>
      </w:r>
      <w:r w:rsidR="004052FE" w:rsidRPr="00D559E0">
        <w:rPr>
          <w:rFonts w:ascii="Tahoma" w:hAnsi="Tahoma" w:cs="Tahoma"/>
        </w:rPr>
        <w:t xml:space="preserve"> </w:t>
      </w:r>
    </w:p>
    <w:p w14:paraId="3154AF30" w14:textId="7CE6029B" w:rsidR="003A3BBB" w:rsidRPr="00D559E0" w:rsidRDefault="00766B8A" w:rsidP="00D559E0">
      <w:pPr>
        <w:spacing w:line="276" w:lineRule="auto"/>
        <w:ind w:firstLine="708"/>
        <w:jc w:val="both"/>
        <w:rPr>
          <w:rFonts w:ascii="Tahoma" w:hAnsi="Tahoma" w:cs="Tahoma"/>
          <w:b/>
          <w:lang w:val="es-ES_tradnl"/>
        </w:rPr>
      </w:pPr>
      <w:r w:rsidRPr="00D559E0">
        <w:rPr>
          <w:rFonts w:ascii="Tahoma" w:hAnsi="Tahoma" w:cs="Tahoma"/>
          <w:color w:val="000000"/>
          <w:lang w:val="es-ES_tradnl"/>
        </w:rPr>
        <w:t>Teniendo en cuenta que el artículo 15 del Decreto No. 806 del 4 de junio de 2020, expedido por el Ministerio de Justicia y del Derecho, estableció que en la especialidad laboral se proferirán por escrito</w:t>
      </w:r>
      <w:r w:rsidRPr="00D559E0">
        <w:rPr>
          <w:rFonts w:ascii="Tahoma" w:hAnsi="Tahoma" w:cs="Tahoma"/>
        </w:rPr>
        <w:t xml:space="preserve"> </w:t>
      </w:r>
      <w:r w:rsidRPr="00D559E0">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Pr="00D559E0">
        <w:rPr>
          <w:rFonts w:ascii="Tahoma" w:hAnsi="Tahoma" w:cs="Tahoma"/>
          <w:color w:val="000000"/>
        </w:rPr>
        <w:t xml:space="preserve">la Sala de </w:t>
      </w:r>
      <w:r w:rsidRPr="00D559E0">
        <w:rPr>
          <w:rFonts w:ascii="Tahoma" w:hAnsi="Tahoma" w:cs="Tahoma"/>
        </w:rPr>
        <w:t xml:space="preserve">Decisión Laboral </w:t>
      </w:r>
      <w:r w:rsidR="003B3424" w:rsidRPr="00D559E0">
        <w:rPr>
          <w:rFonts w:ascii="Tahoma" w:hAnsi="Tahoma" w:cs="Tahoma"/>
          <w:color w:val="000000"/>
          <w:lang w:val="es-ES_tradnl"/>
        </w:rPr>
        <w:t>presidida por la Magistrada Ana Lucía Caicedo Calderón</w:t>
      </w:r>
      <w:r w:rsidR="001A3764" w:rsidRPr="00D559E0">
        <w:rPr>
          <w:rFonts w:ascii="Tahoma" w:hAnsi="Tahoma" w:cs="Tahoma"/>
          <w:color w:val="000000"/>
          <w:lang w:val="es-ES_tradnl"/>
        </w:rPr>
        <w:t xml:space="preserve"> -</w:t>
      </w:r>
      <w:r w:rsidRPr="00D559E0">
        <w:rPr>
          <w:rFonts w:ascii="Tahoma" w:hAnsi="Tahoma" w:cs="Tahoma"/>
        </w:rPr>
        <w:t xml:space="preserve">integrada por las Magistradas ANA LUCÍA CAICEDO CALDERÓN como Ponente, OLGA LUCÍA HOYOS SEPÚLVEDA y el Magistrado </w:t>
      </w:r>
      <w:r w:rsidR="0012133A" w:rsidRPr="00D559E0">
        <w:rPr>
          <w:rFonts w:ascii="Tahoma" w:hAnsi="Tahoma" w:cs="Tahoma"/>
        </w:rPr>
        <w:t>GERMÁN DARIO GÓEZ VINASCO</w:t>
      </w:r>
      <w:r w:rsidR="001A3764" w:rsidRPr="00D559E0">
        <w:rPr>
          <w:rFonts w:ascii="Tahoma" w:hAnsi="Tahoma" w:cs="Tahoma"/>
        </w:rPr>
        <w:t>-</w:t>
      </w:r>
      <w:r w:rsidRPr="00D559E0">
        <w:rPr>
          <w:rFonts w:ascii="Tahoma" w:hAnsi="Tahoma" w:cs="Tahoma"/>
        </w:rPr>
        <w:t>, procede a proferir la siguiente sentencia escrita</w:t>
      </w:r>
      <w:r w:rsidRPr="00D559E0">
        <w:rPr>
          <w:rStyle w:val="normaltextrun"/>
          <w:rFonts w:ascii="Tahoma" w:hAnsi="Tahoma" w:cs="Tahoma"/>
        </w:rPr>
        <w:t xml:space="preserve"> </w:t>
      </w:r>
      <w:r w:rsidRPr="00D559E0">
        <w:rPr>
          <w:rFonts w:ascii="Tahoma" w:hAnsi="Tahoma" w:cs="Tahoma"/>
        </w:rPr>
        <w:t>dentro</w:t>
      </w:r>
      <w:r w:rsidRPr="00D559E0">
        <w:rPr>
          <w:rStyle w:val="normaltextrun"/>
          <w:rFonts w:ascii="Tahoma" w:hAnsi="Tahoma" w:cs="Tahoma"/>
        </w:rPr>
        <w:t xml:space="preserve"> del proceso ordinario laboral instaurado por</w:t>
      </w:r>
      <w:r w:rsidR="003A3BBB" w:rsidRPr="00D559E0">
        <w:rPr>
          <w:rFonts w:ascii="Tahoma" w:hAnsi="Tahoma" w:cs="Tahoma"/>
          <w:lang w:val="es-ES_tradnl"/>
        </w:rPr>
        <w:t xml:space="preserve"> </w:t>
      </w:r>
      <w:bookmarkStart w:id="0" w:name="_Hlk63978090"/>
      <w:r w:rsidR="0064066F" w:rsidRPr="00D559E0">
        <w:rPr>
          <w:rFonts w:ascii="Tahoma" w:hAnsi="Tahoma" w:cs="Tahoma"/>
          <w:b/>
          <w:lang w:val="es-ES_tradnl"/>
        </w:rPr>
        <w:t xml:space="preserve">Gloria Inés Ruiz </w:t>
      </w:r>
      <w:proofErr w:type="spellStart"/>
      <w:r w:rsidR="0064066F" w:rsidRPr="00D559E0">
        <w:rPr>
          <w:rFonts w:ascii="Tahoma" w:hAnsi="Tahoma" w:cs="Tahoma"/>
          <w:b/>
          <w:lang w:val="es-ES_tradnl"/>
        </w:rPr>
        <w:t>Ruiz</w:t>
      </w:r>
      <w:proofErr w:type="spellEnd"/>
      <w:r w:rsidR="00622512" w:rsidRPr="00D559E0">
        <w:rPr>
          <w:rFonts w:ascii="Tahoma" w:hAnsi="Tahoma" w:cs="Tahoma"/>
        </w:rPr>
        <w:t xml:space="preserve">, </w:t>
      </w:r>
      <w:r w:rsidR="003A3BBB" w:rsidRPr="00D559E0">
        <w:rPr>
          <w:rFonts w:ascii="Tahoma" w:hAnsi="Tahoma" w:cs="Tahoma"/>
          <w:lang w:val="es-ES_tradnl"/>
        </w:rPr>
        <w:t>en contra de</w:t>
      </w:r>
      <w:r w:rsidR="005D79AB" w:rsidRPr="00D559E0">
        <w:rPr>
          <w:rFonts w:ascii="Tahoma" w:hAnsi="Tahoma" w:cs="Tahoma"/>
          <w:lang w:val="es-ES_tradnl"/>
        </w:rPr>
        <w:t xml:space="preserve"> la </w:t>
      </w:r>
      <w:r w:rsidR="00CD1C4B" w:rsidRPr="00D559E0">
        <w:rPr>
          <w:rFonts w:ascii="Tahoma" w:hAnsi="Tahoma" w:cs="Tahoma"/>
          <w:b/>
          <w:lang w:val="es-ES_tradnl"/>
        </w:rPr>
        <w:t>Administradora</w:t>
      </w:r>
      <w:r w:rsidR="0064066F" w:rsidRPr="00D559E0">
        <w:rPr>
          <w:rFonts w:ascii="Tahoma" w:hAnsi="Tahoma" w:cs="Tahoma"/>
          <w:b/>
          <w:lang w:val="es-ES_tradnl"/>
        </w:rPr>
        <w:t xml:space="preserve"> Colombiana de Pensiones- COLPENSIONES, </w:t>
      </w:r>
      <w:r w:rsidR="00CD1C4B" w:rsidRPr="00D559E0">
        <w:rPr>
          <w:rFonts w:ascii="Tahoma" w:hAnsi="Tahoma" w:cs="Tahoma"/>
          <w:b/>
          <w:lang w:val="es-ES_tradnl"/>
        </w:rPr>
        <w:t xml:space="preserve"> </w:t>
      </w:r>
      <w:r w:rsidR="0064066F" w:rsidRPr="00D559E0">
        <w:rPr>
          <w:rFonts w:ascii="Tahoma" w:hAnsi="Tahoma" w:cs="Tahoma"/>
          <w:b/>
          <w:lang w:val="es-ES_tradnl"/>
        </w:rPr>
        <w:t xml:space="preserve">La Administradora de Fondo de Pensiones y Cesantías- PROTECCIÓN S.A., y La Nación </w:t>
      </w:r>
      <w:r w:rsidR="0071483E" w:rsidRPr="00D559E0">
        <w:rPr>
          <w:rFonts w:ascii="Tahoma" w:hAnsi="Tahoma" w:cs="Tahoma"/>
          <w:b/>
          <w:lang w:val="es-ES_tradnl"/>
        </w:rPr>
        <w:t xml:space="preserve">- Ministerio de Hacienda y Crédito Público - </w:t>
      </w:r>
      <w:r w:rsidR="0064066F" w:rsidRPr="00D559E0">
        <w:rPr>
          <w:rFonts w:ascii="Tahoma" w:hAnsi="Tahoma" w:cs="Tahoma"/>
          <w:b/>
          <w:lang w:val="es-ES_tradnl"/>
        </w:rPr>
        <w:t>Oficina de Bonos Pensionales.</w:t>
      </w:r>
    </w:p>
    <w:bookmarkEnd w:id="0"/>
    <w:p w14:paraId="3D44D095" w14:textId="77777777" w:rsidR="007E6E15" w:rsidRPr="00D559E0" w:rsidRDefault="007E6E15" w:rsidP="00D559E0">
      <w:pPr>
        <w:spacing w:line="276" w:lineRule="auto"/>
        <w:ind w:firstLine="708"/>
        <w:jc w:val="both"/>
        <w:rPr>
          <w:rFonts w:ascii="Tahoma" w:hAnsi="Tahoma" w:cs="Tahoma"/>
          <w:b/>
          <w:lang w:val="es-ES_tradnl"/>
        </w:rPr>
      </w:pPr>
    </w:p>
    <w:p w14:paraId="3864ECFF" w14:textId="77777777" w:rsidR="00766B8A" w:rsidRPr="00D559E0" w:rsidRDefault="00766B8A" w:rsidP="00D559E0">
      <w:pPr>
        <w:pStyle w:val="paragraph"/>
        <w:spacing w:before="0" w:beforeAutospacing="0" w:after="0" w:afterAutospacing="0" w:line="276" w:lineRule="auto"/>
        <w:jc w:val="center"/>
        <w:textAlignment w:val="baseline"/>
        <w:rPr>
          <w:rFonts w:ascii="Tahoma" w:hAnsi="Tahoma" w:cs="Tahoma"/>
        </w:rPr>
      </w:pPr>
      <w:r w:rsidRPr="00D559E0">
        <w:rPr>
          <w:rStyle w:val="normaltextrun"/>
          <w:rFonts w:ascii="Tahoma" w:hAnsi="Tahoma" w:cs="Tahoma"/>
          <w:b/>
          <w:bCs/>
          <w:color w:val="000000"/>
          <w:lang w:val="es-ES"/>
        </w:rPr>
        <w:t>PUNTO A TRATAR</w:t>
      </w:r>
    </w:p>
    <w:p w14:paraId="12E4D180" w14:textId="77777777" w:rsidR="00766B8A" w:rsidRPr="00D559E0" w:rsidRDefault="00766B8A" w:rsidP="00D559E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336C152A" w:rsidR="00766B8A" w:rsidRPr="00D559E0" w:rsidRDefault="00766B8A" w:rsidP="00D559E0">
      <w:pPr>
        <w:spacing w:line="276" w:lineRule="auto"/>
        <w:ind w:firstLine="708"/>
        <w:jc w:val="both"/>
        <w:rPr>
          <w:rStyle w:val="eop"/>
          <w:rFonts w:ascii="Tahoma" w:hAnsi="Tahoma" w:cs="Tahoma"/>
        </w:rPr>
      </w:pPr>
      <w:r w:rsidRPr="00D559E0">
        <w:rPr>
          <w:rStyle w:val="normaltextrun"/>
          <w:rFonts w:ascii="Tahoma" w:hAnsi="Tahoma" w:cs="Tahoma"/>
        </w:rPr>
        <w:t>Por medio de esta providencia procede la Sala a</w:t>
      </w:r>
      <w:r w:rsidRPr="00D559E0">
        <w:rPr>
          <w:rFonts w:ascii="Tahoma" w:hAnsi="Tahoma" w:cs="Tahoma"/>
        </w:rPr>
        <w:t xml:space="preserve"> </w:t>
      </w:r>
      <w:r w:rsidR="00C23E38" w:rsidRPr="00D559E0">
        <w:rPr>
          <w:rFonts w:ascii="Tahoma" w:hAnsi="Tahoma" w:cs="Tahoma"/>
        </w:rPr>
        <w:t>re</w:t>
      </w:r>
      <w:r w:rsidR="001A3764" w:rsidRPr="00D559E0">
        <w:rPr>
          <w:rFonts w:ascii="Tahoma" w:hAnsi="Tahoma" w:cs="Tahoma"/>
        </w:rPr>
        <w:t xml:space="preserve">solver </w:t>
      </w:r>
      <w:r w:rsidR="00B94541" w:rsidRPr="00D559E0">
        <w:rPr>
          <w:rFonts w:ascii="Tahoma" w:hAnsi="Tahoma" w:cs="Tahoma"/>
        </w:rPr>
        <w:t>el</w:t>
      </w:r>
      <w:r w:rsidR="001A3764" w:rsidRPr="00D559E0">
        <w:rPr>
          <w:rFonts w:ascii="Tahoma" w:hAnsi="Tahoma" w:cs="Tahoma"/>
        </w:rPr>
        <w:t xml:space="preserve"> recurso de apelación interpuesto por </w:t>
      </w:r>
      <w:r w:rsidR="00B94541" w:rsidRPr="00D559E0">
        <w:rPr>
          <w:rFonts w:ascii="Tahoma" w:hAnsi="Tahoma" w:cs="Tahoma"/>
        </w:rPr>
        <w:t>el</w:t>
      </w:r>
      <w:r w:rsidR="00DD49FC" w:rsidRPr="00D559E0">
        <w:rPr>
          <w:rFonts w:ascii="Tahoma" w:hAnsi="Tahoma" w:cs="Tahoma"/>
        </w:rPr>
        <w:t xml:space="preserve"> apoderad</w:t>
      </w:r>
      <w:r w:rsidR="00B94541" w:rsidRPr="00D559E0">
        <w:rPr>
          <w:rFonts w:ascii="Tahoma" w:hAnsi="Tahoma" w:cs="Tahoma"/>
        </w:rPr>
        <w:t>o</w:t>
      </w:r>
      <w:r w:rsidR="00DD49FC" w:rsidRPr="00D559E0">
        <w:rPr>
          <w:rFonts w:ascii="Tahoma" w:hAnsi="Tahoma" w:cs="Tahoma"/>
        </w:rPr>
        <w:t xml:space="preserve"> judicial la parte</w:t>
      </w:r>
      <w:r w:rsidR="00B94541" w:rsidRPr="00D559E0">
        <w:rPr>
          <w:rFonts w:ascii="Tahoma" w:hAnsi="Tahoma" w:cs="Tahoma"/>
        </w:rPr>
        <w:t xml:space="preserve"> demandante</w:t>
      </w:r>
      <w:r w:rsidR="00DD49FC" w:rsidRPr="00D559E0">
        <w:rPr>
          <w:rFonts w:ascii="Tahoma" w:hAnsi="Tahoma" w:cs="Tahoma"/>
        </w:rPr>
        <w:t xml:space="preserve"> en contra de la </w:t>
      </w:r>
      <w:r w:rsidR="00462EB4" w:rsidRPr="00D559E0">
        <w:rPr>
          <w:rFonts w:ascii="Tahoma" w:hAnsi="Tahoma" w:cs="Tahoma"/>
        </w:rPr>
        <w:t xml:space="preserve">sentencia </w:t>
      </w:r>
      <w:r w:rsidRPr="00D559E0">
        <w:rPr>
          <w:rFonts w:ascii="Tahoma" w:hAnsi="Tahoma" w:cs="Tahoma"/>
        </w:rPr>
        <w:t xml:space="preserve">emitida por el Juzgado </w:t>
      </w:r>
      <w:r w:rsidR="007E6E15" w:rsidRPr="00D559E0">
        <w:rPr>
          <w:rFonts w:ascii="Tahoma" w:hAnsi="Tahoma" w:cs="Tahoma"/>
        </w:rPr>
        <w:t xml:space="preserve">Segundo </w:t>
      </w:r>
      <w:r w:rsidRPr="00D559E0">
        <w:rPr>
          <w:rFonts w:ascii="Tahoma" w:hAnsi="Tahoma" w:cs="Tahoma"/>
        </w:rPr>
        <w:t xml:space="preserve">Laboral del Circuito de Pereira el </w:t>
      </w:r>
      <w:r w:rsidR="007E6E15" w:rsidRPr="00D559E0">
        <w:rPr>
          <w:rFonts w:ascii="Tahoma" w:hAnsi="Tahoma" w:cs="Tahoma"/>
        </w:rPr>
        <w:t>26</w:t>
      </w:r>
      <w:r w:rsidR="00462EB4" w:rsidRPr="00D559E0">
        <w:rPr>
          <w:rFonts w:ascii="Tahoma" w:hAnsi="Tahoma" w:cs="Tahoma"/>
        </w:rPr>
        <w:t xml:space="preserve"> de </w:t>
      </w:r>
      <w:r w:rsidR="007E6E15" w:rsidRPr="00D559E0">
        <w:rPr>
          <w:rFonts w:ascii="Tahoma" w:hAnsi="Tahoma" w:cs="Tahoma"/>
        </w:rPr>
        <w:t>junio</w:t>
      </w:r>
      <w:r w:rsidR="00DD49FC" w:rsidRPr="00D559E0">
        <w:rPr>
          <w:rFonts w:ascii="Tahoma" w:hAnsi="Tahoma" w:cs="Tahoma"/>
        </w:rPr>
        <w:t xml:space="preserve"> </w:t>
      </w:r>
      <w:r w:rsidR="00462EB4" w:rsidRPr="00D559E0">
        <w:rPr>
          <w:rFonts w:ascii="Tahoma" w:hAnsi="Tahoma" w:cs="Tahoma"/>
        </w:rPr>
        <w:t>de 2020</w:t>
      </w:r>
      <w:r w:rsidRPr="00D559E0">
        <w:rPr>
          <w:rFonts w:ascii="Tahoma" w:hAnsi="Tahoma" w:cs="Tahoma"/>
        </w:rPr>
        <w:t>.</w:t>
      </w:r>
      <w:r w:rsidR="00887DD4" w:rsidRPr="00D559E0">
        <w:rPr>
          <w:rFonts w:ascii="Tahoma" w:hAnsi="Tahoma" w:cs="Tahoma"/>
        </w:rPr>
        <w:t xml:space="preserve"> </w:t>
      </w:r>
      <w:r w:rsidRPr="00D559E0">
        <w:rPr>
          <w:rStyle w:val="normaltextrun"/>
          <w:rFonts w:ascii="Tahoma" w:hAnsi="Tahoma" w:cs="Tahoma"/>
        </w:rPr>
        <w:t>Para ello se tiene en cuenta lo siguiente: </w:t>
      </w:r>
      <w:r w:rsidRPr="00D559E0">
        <w:rPr>
          <w:rStyle w:val="eop"/>
          <w:rFonts w:ascii="Tahoma" w:hAnsi="Tahoma" w:cs="Tahoma"/>
        </w:rPr>
        <w:t> </w:t>
      </w:r>
    </w:p>
    <w:p w14:paraId="63E2E156" w14:textId="77777777" w:rsidR="003D5F4E" w:rsidRPr="00D559E0" w:rsidRDefault="003D5F4E" w:rsidP="00D559E0">
      <w:pPr>
        <w:spacing w:line="276" w:lineRule="auto"/>
        <w:jc w:val="both"/>
        <w:rPr>
          <w:rFonts w:ascii="Tahoma" w:hAnsi="Tahoma" w:cs="Tahoma"/>
        </w:rPr>
      </w:pPr>
    </w:p>
    <w:p w14:paraId="61C371CF" w14:textId="77777777" w:rsidR="00887DD4" w:rsidRPr="00D559E0" w:rsidRDefault="00887DD4" w:rsidP="00D559E0">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D559E0">
        <w:rPr>
          <w:rFonts w:ascii="Tahoma" w:hAnsi="Tahoma" w:cs="Tahoma"/>
          <w:b/>
        </w:rPr>
        <w:t>La demanda y su contestación</w:t>
      </w:r>
    </w:p>
    <w:p w14:paraId="21F20F08" w14:textId="77777777" w:rsidR="00887DD4" w:rsidRPr="00D559E0" w:rsidRDefault="00887DD4" w:rsidP="00D559E0">
      <w:pPr>
        <w:widowControl w:val="0"/>
        <w:autoSpaceDE w:val="0"/>
        <w:autoSpaceDN w:val="0"/>
        <w:adjustRightInd w:val="0"/>
        <w:spacing w:line="276" w:lineRule="auto"/>
        <w:ind w:firstLine="708"/>
        <w:jc w:val="both"/>
        <w:rPr>
          <w:rFonts w:ascii="Tahoma" w:hAnsi="Tahoma" w:cs="Tahoma"/>
        </w:rPr>
      </w:pPr>
    </w:p>
    <w:p w14:paraId="5E3770E8" w14:textId="195F5D64" w:rsidR="00887DD4" w:rsidRPr="00D559E0" w:rsidRDefault="00887DD4" w:rsidP="00D559E0">
      <w:pPr>
        <w:widowControl w:val="0"/>
        <w:autoSpaceDE w:val="0"/>
        <w:autoSpaceDN w:val="0"/>
        <w:adjustRightInd w:val="0"/>
        <w:spacing w:line="276" w:lineRule="auto"/>
        <w:ind w:firstLine="708"/>
        <w:jc w:val="both"/>
        <w:rPr>
          <w:rFonts w:ascii="Tahoma" w:hAnsi="Tahoma" w:cs="Tahoma"/>
        </w:rPr>
      </w:pPr>
      <w:r w:rsidRPr="00D559E0">
        <w:rPr>
          <w:rFonts w:ascii="Tahoma" w:hAnsi="Tahoma" w:cs="Tahoma"/>
        </w:rPr>
        <w:t>Pretende la demandante que esta jurisdicción condene a la Administradora Colombiana de Pensiones –</w:t>
      </w:r>
      <w:r w:rsidR="004A4CA2">
        <w:rPr>
          <w:rFonts w:ascii="Tahoma" w:hAnsi="Tahoma" w:cs="Tahoma"/>
        </w:rPr>
        <w:t xml:space="preserve"> </w:t>
      </w:r>
      <w:r w:rsidRPr="00D559E0">
        <w:rPr>
          <w:rFonts w:ascii="Tahoma" w:hAnsi="Tahoma" w:cs="Tahoma"/>
        </w:rPr>
        <w:t>COLPENSIONES, en adelante COLPENSIONES, al reconocimiento y pago de la pensión de invalidez de origen común, a partir del 18 de octubre de 2016, en cuantía del 62% del Ingreso Base de Liquidación, sobre los aportes de los últimos 10 años.</w:t>
      </w:r>
    </w:p>
    <w:p w14:paraId="0FF36DAB" w14:textId="77777777" w:rsidR="00887DD4" w:rsidRPr="00D559E0" w:rsidRDefault="00887DD4" w:rsidP="00D559E0">
      <w:pPr>
        <w:widowControl w:val="0"/>
        <w:autoSpaceDE w:val="0"/>
        <w:autoSpaceDN w:val="0"/>
        <w:adjustRightInd w:val="0"/>
        <w:spacing w:line="276" w:lineRule="auto"/>
        <w:ind w:firstLine="708"/>
        <w:jc w:val="both"/>
        <w:rPr>
          <w:rFonts w:ascii="Tahoma" w:hAnsi="Tahoma" w:cs="Tahoma"/>
        </w:rPr>
      </w:pPr>
    </w:p>
    <w:p w14:paraId="08C2F67E" w14:textId="77777777" w:rsidR="00887DD4" w:rsidRPr="00D559E0" w:rsidRDefault="00887DD4" w:rsidP="00D559E0">
      <w:pPr>
        <w:widowControl w:val="0"/>
        <w:autoSpaceDE w:val="0"/>
        <w:autoSpaceDN w:val="0"/>
        <w:adjustRightInd w:val="0"/>
        <w:spacing w:line="276" w:lineRule="auto"/>
        <w:ind w:firstLine="708"/>
        <w:jc w:val="both"/>
        <w:rPr>
          <w:rFonts w:ascii="Tahoma" w:hAnsi="Tahoma" w:cs="Tahoma"/>
        </w:rPr>
      </w:pPr>
      <w:r w:rsidRPr="00D559E0">
        <w:rPr>
          <w:rFonts w:ascii="Tahoma" w:hAnsi="Tahoma" w:cs="Tahoma"/>
        </w:rPr>
        <w:t>Del mismo modo, se condene a la Administradora de Fondos de Pensiones y Cesantías Protección S.A, en adelante PROTECCIÓN S.A, a que le reconozca y pague las mesadas atrasadas, causadas desde el 18 de octubre de 2016, hasta que sea incluida en nómina, con sus correspondientes reajustes.</w:t>
      </w:r>
    </w:p>
    <w:p w14:paraId="3A76EA2F" w14:textId="77777777" w:rsidR="00887DD4" w:rsidRPr="00D559E0" w:rsidRDefault="00887DD4" w:rsidP="00D559E0">
      <w:pPr>
        <w:widowControl w:val="0"/>
        <w:autoSpaceDE w:val="0"/>
        <w:autoSpaceDN w:val="0"/>
        <w:adjustRightInd w:val="0"/>
        <w:spacing w:line="276" w:lineRule="auto"/>
        <w:ind w:firstLine="708"/>
        <w:jc w:val="both"/>
        <w:rPr>
          <w:rFonts w:ascii="Tahoma" w:hAnsi="Tahoma" w:cs="Tahoma"/>
        </w:rPr>
      </w:pPr>
    </w:p>
    <w:p w14:paraId="7F02DF91" w14:textId="77777777" w:rsidR="00887DD4" w:rsidRPr="00D559E0" w:rsidRDefault="00887DD4" w:rsidP="00D559E0">
      <w:pPr>
        <w:widowControl w:val="0"/>
        <w:autoSpaceDE w:val="0"/>
        <w:autoSpaceDN w:val="0"/>
        <w:adjustRightInd w:val="0"/>
        <w:spacing w:line="276" w:lineRule="auto"/>
        <w:ind w:firstLine="708"/>
        <w:jc w:val="both"/>
        <w:rPr>
          <w:rFonts w:ascii="Tahoma" w:hAnsi="Tahoma" w:cs="Tahoma"/>
        </w:rPr>
      </w:pPr>
      <w:r w:rsidRPr="00D559E0">
        <w:rPr>
          <w:rFonts w:ascii="Tahoma" w:hAnsi="Tahoma" w:cs="Tahoma"/>
        </w:rPr>
        <w:t>Pretende, que se condene solidariamente a COLPENSIONES y La Nación por medio del Ministerio de Hacienda y Crédito Público, Oficina de Bonos Pensionales, para que reconozcan, emitan, expidan y paguen el Bono pensional con sus prebendas de ley.</w:t>
      </w:r>
    </w:p>
    <w:p w14:paraId="2C47BD5B" w14:textId="77777777" w:rsidR="00887DD4" w:rsidRPr="00D559E0" w:rsidRDefault="00887DD4" w:rsidP="00D559E0">
      <w:pPr>
        <w:widowControl w:val="0"/>
        <w:autoSpaceDE w:val="0"/>
        <w:autoSpaceDN w:val="0"/>
        <w:adjustRightInd w:val="0"/>
        <w:spacing w:line="276" w:lineRule="auto"/>
        <w:ind w:firstLine="708"/>
        <w:jc w:val="both"/>
        <w:rPr>
          <w:rFonts w:ascii="Tahoma" w:hAnsi="Tahoma" w:cs="Tahoma"/>
        </w:rPr>
      </w:pPr>
    </w:p>
    <w:p w14:paraId="57381350" w14:textId="3913C95F" w:rsidR="00887DD4" w:rsidRPr="00D559E0" w:rsidRDefault="00887DD4" w:rsidP="00D559E0">
      <w:pPr>
        <w:widowControl w:val="0"/>
        <w:autoSpaceDE w:val="0"/>
        <w:autoSpaceDN w:val="0"/>
        <w:adjustRightInd w:val="0"/>
        <w:spacing w:line="276" w:lineRule="auto"/>
        <w:ind w:firstLine="708"/>
        <w:jc w:val="both"/>
        <w:rPr>
          <w:rFonts w:ascii="Tahoma" w:hAnsi="Tahoma" w:cs="Tahoma"/>
        </w:rPr>
      </w:pPr>
      <w:r w:rsidRPr="00D559E0">
        <w:rPr>
          <w:rFonts w:ascii="Tahoma" w:hAnsi="Tahoma" w:cs="Tahoma"/>
        </w:rPr>
        <w:t xml:space="preserve">Por último, persigue la responsabilidad bajo la figura Jurídica de la solidaridad de todas las demandadas, en lo que atañe a los </w:t>
      </w:r>
      <w:r w:rsidR="0071483E" w:rsidRPr="00D559E0">
        <w:rPr>
          <w:rFonts w:ascii="Tahoma" w:hAnsi="Tahoma" w:cs="Tahoma"/>
        </w:rPr>
        <w:t xml:space="preserve">intereses </w:t>
      </w:r>
      <w:r w:rsidRPr="00D559E0">
        <w:rPr>
          <w:rFonts w:ascii="Tahoma" w:hAnsi="Tahoma" w:cs="Tahoma"/>
        </w:rPr>
        <w:t xml:space="preserve">moratorios de que trata el artículo 141 de la Ley 100 de 1993, a la par de la indexación de la condena y todo </w:t>
      </w:r>
      <w:r w:rsidRPr="00D559E0">
        <w:rPr>
          <w:rFonts w:ascii="Tahoma" w:hAnsi="Tahoma" w:cs="Tahoma"/>
        </w:rPr>
        <w:lastRenderedPageBreak/>
        <w:t xml:space="preserve">aquello que el juzgador considere ultra y extra </w:t>
      </w:r>
      <w:proofErr w:type="spellStart"/>
      <w:r w:rsidRPr="00D559E0">
        <w:rPr>
          <w:rFonts w:ascii="Tahoma" w:hAnsi="Tahoma" w:cs="Tahoma"/>
        </w:rPr>
        <w:t>petita</w:t>
      </w:r>
      <w:proofErr w:type="spellEnd"/>
      <w:r w:rsidRPr="00D559E0">
        <w:rPr>
          <w:rFonts w:ascii="Tahoma" w:hAnsi="Tahoma" w:cs="Tahoma"/>
        </w:rPr>
        <w:t xml:space="preserve"> y las costas procesales.</w:t>
      </w:r>
    </w:p>
    <w:p w14:paraId="1D49DA4D" w14:textId="77777777" w:rsidR="00887DD4" w:rsidRPr="00D559E0" w:rsidRDefault="00887DD4" w:rsidP="00D559E0">
      <w:pPr>
        <w:widowControl w:val="0"/>
        <w:autoSpaceDE w:val="0"/>
        <w:autoSpaceDN w:val="0"/>
        <w:adjustRightInd w:val="0"/>
        <w:spacing w:line="276" w:lineRule="auto"/>
        <w:ind w:firstLine="708"/>
        <w:jc w:val="both"/>
        <w:rPr>
          <w:rFonts w:ascii="Tahoma" w:hAnsi="Tahoma" w:cs="Tahoma"/>
        </w:rPr>
      </w:pPr>
    </w:p>
    <w:p w14:paraId="35488794" w14:textId="4721229E" w:rsidR="00887DD4" w:rsidRPr="00D559E0" w:rsidRDefault="00887DD4" w:rsidP="00D559E0">
      <w:pPr>
        <w:widowControl w:val="0"/>
        <w:autoSpaceDE w:val="0"/>
        <w:autoSpaceDN w:val="0"/>
        <w:adjustRightInd w:val="0"/>
        <w:spacing w:line="276" w:lineRule="auto"/>
        <w:ind w:firstLine="708"/>
        <w:jc w:val="both"/>
        <w:rPr>
          <w:rFonts w:ascii="Tahoma" w:hAnsi="Tahoma" w:cs="Tahoma"/>
        </w:rPr>
      </w:pPr>
      <w:r w:rsidRPr="00D559E0">
        <w:rPr>
          <w:rFonts w:ascii="Tahoma" w:hAnsi="Tahoma" w:cs="Tahoma"/>
        </w:rPr>
        <w:t>Para fundar dichas pretensiones, manifiesta que nació el 8 de marzo de 1967, prestó servicios como docente del sector Oficial al Magisterio desde el 11 de febrero de 1997 hasta el 15 de marzo de 2017, fecha en que se pensionó por invalidez de origen común.</w:t>
      </w:r>
    </w:p>
    <w:p w14:paraId="5D39F0D2" w14:textId="77777777" w:rsidR="0071483E" w:rsidRPr="00D559E0" w:rsidRDefault="0071483E" w:rsidP="00D559E0">
      <w:pPr>
        <w:widowControl w:val="0"/>
        <w:autoSpaceDE w:val="0"/>
        <w:autoSpaceDN w:val="0"/>
        <w:adjustRightInd w:val="0"/>
        <w:spacing w:line="276" w:lineRule="auto"/>
        <w:ind w:firstLine="708"/>
        <w:jc w:val="both"/>
        <w:rPr>
          <w:rFonts w:ascii="Tahoma" w:hAnsi="Tahoma" w:cs="Tahoma"/>
        </w:rPr>
      </w:pPr>
    </w:p>
    <w:p w14:paraId="3A85F6CF" w14:textId="77777777" w:rsidR="00887DD4" w:rsidRPr="00D559E0" w:rsidRDefault="00887DD4" w:rsidP="00D559E0">
      <w:pPr>
        <w:widowControl w:val="0"/>
        <w:autoSpaceDE w:val="0"/>
        <w:autoSpaceDN w:val="0"/>
        <w:adjustRightInd w:val="0"/>
        <w:spacing w:line="276" w:lineRule="auto"/>
        <w:ind w:firstLine="708"/>
        <w:jc w:val="both"/>
        <w:rPr>
          <w:rFonts w:ascii="Tahoma" w:hAnsi="Tahoma" w:cs="Tahoma"/>
        </w:rPr>
      </w:pPr>
      <w:r w:rsidRPr="00D559E0">
        <w:rPr>
          <w:rFonts w:ascii="Tahoma" w:hAnsi="Tahoma" w:cs="Tahoma"/>
        </w:rPr>
        <w:t xml:space="preserve">Del mismo modo, refiere que trabajó como docente del sector privado y se afilió al Instituto de Seguros Sociales el día 3 de agosto de 1989, realizando aportes hasta el 30 de junio de 1995, calenda en la que se trasladó a PROTECCIÓN S.A., donde realizó aportes hasta el 5 de octubre de 2016 cotizando un total de 745.29 semanas exceptuando los tiempos que laboró para el Municipio de Pereira. </w:t>
      </w:r>
    </w:p>
    <w:p w14:paraId="405A25F6" w14:textId="77777777" w:rsidR="00887DD4" w:rsidRPr="00D559E0" w:rsidRDefault="00887DD4" w:rsidP="00D559E0">
      <w:pPr>
        <w:widowControl w:val="0"/>
        <w:autoSpaceDE w:val="0"/>
        <w:autoSpaceDN w:val="0"/>
        <w:adjustRightInd w:val="0"/>
        <w:spacing w:line="276" w:lineRule="auto"/>
        <w:ind w:firstLine="708"/>
        <w:jc w:val="both"/>
        <w:rPr>
          <w:rFonts w:ascii="Tahoma" w:hAnsi="Tahoma" w:cs="Tahoma"/>
        </w:rPr>
      </w:pPr>
    </w:p>
    <w:p w14:paraId="5D6F2223" w14:textId="77777777" w:rsidR="00887DD4" w:rsidRPr="00D559E0" w:rsidRDefault="00887DD4" w:rsidP="00D559E0">
      <w:pPr>
        <w:widowControl w:val="0"/>
        <w:autoSpaceDE w:val="0"/>
        <w:autoSpaceDN w:val="0"/>
        <w:adjustRightInd w:val="0"/>
        <w:spacing w:line="276" w:lineRule="auto"/>
        <w:ind w:firstLine="708"/>
        <w:jc w:val="both"/>
        <w:rPr>
          <w:rFonts w:ascii="Tahoma" w:hAnsi="Tahoma" w:cs="Tahoma"/>
        </w:rPr>
      </w:pPr>
      <w:r w:rsidRPr="00D559E0">
        <w:rPr>
          <w:rFonts w:ascii="Tahoma" w:hAnsi="Tahoma" w:cs="Tahoma"/>
        </w:rPr>
        <w:t xml:space="preserve">Indica que es cabeza de hogar y madre soltera de un menor de edad, quien sufre una enfermedad congénita y huérfana denominada Distrofia Muscular de </w:t>
      </w:r>
      <w:proofErr w:type="spellStart"/>
      <w:r w:rsidRPr="00D559E0">
        <w:rPr>
          <w:rFonts w:ascii="Tahoma" w:hAnsi="Tahoma" w:cs="Tahoma"/>
        </w:rPr>
        <w:t>Duchenme</w:t>
      </w:r>
      <w:proofErr w:type="spellEnd"/>
      <w:r w:rsidRPr="00D559E0">
        <w:rPr>
          <w:rFonts w:ascii="Tahoma" w:hAnsi="Tahoma" w:cs="Tahoma"/>
        </w:rPr>
        <w:t xml:space="preserve"> o Progresiva, quien fue calificado el 11 de mayo de 2017 con una pérdida de la capacidad laboral del del 55.56% de origen común y agrega que producto de tal padecimiento y del cuidado que ella como madre debió prestarle a su hijo, fue calificada por la EPS </w:t>
      </w:r>
      <w:proofErr w:type="spellStart"/>
      <w:r w:rsidRPr="00D559E0">
        <w:rPr>
          <w:rFonts w:ascii="Tahoma" w:hAnsi="Tahoma" w:cs="Tahoma"/>
        </w:rPr>
        <w:t>Cosmitet</w:t>
      </w:r>
      <w:proofErr w:type="spellEnd"/>
      <w:r w:rsidRPr="00D559E0">
        <w:rPr>
          <w:rFonts w:ascii="Tahoma" w:hAnsi="Tahoma" w:cs="Tahoma"/>
        </w:rPr>
        <w:t xml:space="preserve"> el 23 de noviembre de 2016 y se determinó en su caso un porcentaje de pérdida de la capacidad laboral del 83%, de origen común y con fecha de estructuración del 18 de octubre de 2016, en virtud del cual el Fondo Nacional de Prestaciones Sociales del Magisterio </w:t>
      </w:r>
      <w:proofErr w:type="spellStart"/>
      <w:r w:rsidRPr="00D559E0">
        <w:rPr>
          <w:rFonts w:ascii="Tahoma" w:hAnsi="Tahoma" w:cs="Tahoma"/>
        </w:rPr>
        <w:t>Fomag</w:t>
      </w:r>
      <w:proofErr w:type="spellEnd"/>
      <w:r w:rsidRPr="00D559E0">
        <w:rPr>
          <w:rFonts w:ascii="Tahoma" w:hAnsi="Tahoma" w:cs="Tahoma"/>
        </w:rPr>
        <w:t>, a través de la Resolución No. 1145 del 23 de febrero de 2017, le reconoció pensión de invalidez, teniendo en cuenta para el efecto únicamente los tiempos cotizados al sector público, esto es, desde el 1 de febrero de 1997, afirmando que no hizo uso del derecho a acumular en el régimen exceptuado los aportes del Régimen de Ahorro Individual(RAIS) hacia el fondo de prestaciones del Magisterio.</w:t>
      </w:r>
    </w:p>
    <w:p w14:paraId="0B7D7568" w14:textId="77777777" w:rsidR="00887DD4" w:rsidRPr="00D559E0" w:rsidRDefault="00887DD4" w:rsidP="00D559E0">
      <w:pPr>
        <w:widowControl w:val="0"/>
        <w:autoSpaceDE w:val="0"/>
        <w:autoSpaceDN w:val="0"/>
        <w:adjustRightInd w:val="0"/>
        <w:spacing w:line="276" w:lineRule="auto"/>
        <w:jc w:val="both"/>
        <w:rPr>
          <w:rFonts w:ascii="Tahoma" w:hAnsi="Tahoma" w:cs="Tahoma"/>
        </w:rPr>
      </w:pPr>
    </w:p>
    <w:p w14:paraId="670DBE57" w14:textId="77777777" w:rsidR="00887DD4" w:rsidRPr="00D559E0" w:rsidRDefault="00887DD4" w:rsidP="00D559E0">
      <w:pPr>
        <w:widowControl w:val="0"/>
        <w:autoSpaceDE w:val="0"/>
        <w:autoSpaceDN w:val="0"/>
        <w:adjustRightInd w:val="0"/>
        <w:spacing w:line="276" w:lineRule="auto"/>
        <w:ind w:firstLine="708"/>
        <w:jc w:val="both"/>
        <w:rPr>
          <w:rFonts w:ascii="Tahoma" w:hAnsi="Tahoma" w:cs="Tahoma"/>
          <w:color w:val="000000"/>
        </w:rPr>
      </w:pPr>
      <w:r w:rsidRPr="00D559E0">
        <w:rPr>
          <w:rFonts w:ascii="Tahoma" w:hAnsi="Tahoma" w:cs="Tahoma"/>
          <w:bCs/>
        </w:rPr>
        <w:t>PROTECCIÓN S.A.,</w:t>
      </w:r>
      <w:r w:rsidRPr="00D559E0">
        <w:rPr>
          <w:rFonts w:ascii="Tahoma" w:hAnsi="Tahoma" w:cs="Tahoma"/>
        </w:rPr>
        <w:t xml:space="preserve"> al contestar el escrito de demanda, indicó como cierto que la demandante tiene un hijo invalido de conformidad con el dictamen aportado, así mismo que al 5 de octubre de 2016 la actora contaba con 745.29 semanas cotizadas en el RAIS, no obstante, se opuso a la prosperidad de las pretensiones aduciendo que no se adelantó el trámite legal de rigor frente a dicha administradora para obtener el derecho que ahora se reclama, planteando como excepciones las que denominó:  </w:t>
      </w:r>
      <w:r w:rsidRPr="00D559E0">
        <w:rPr>
          <w:rFonts w:ascii="Tahoma" w:hAnsi="Tahoma" w:cs="Tahoma"/>
          <w:color w:val="000000"/>
        </w:rPr>
        <w:t xml:space="preserve">“Genérica”; “Buena fe”; “Prescripción”; “Inexistencia temporal de las obligaciones demandadas”; “Compensación”, y “Falta de legitimación en la causa por pasiva en cuanto a la liquidación, emisión y redención del bono pensional tipo A </w:t>
      </w:r>
      <w:proofErr w:type="spellStart"/>
      <w:r w:rsidRPr="00D559E0">
        <w:rPr>
          <w:rFonts w:ascii="Tahoma" w:hAnsi="Tahoma" w:cs="Tahoma"/>
          <w:color w:val="000000"/>
        </w:rPr>
        <w:t>a</w:t>
      </w:r>
      <w:proofErr w:type="spellEnd"/>
      <w:r w:rsidRPr="00D559E0">
        <w:rPr>
          <w:rFonts w:ascii="Tahoma" w:hAnsi="Tahoma" w:cs="Tahoma"/>
          <w:color w:val="000000"/>
        </w:rPr>
        <w:t xml:space="preserve"> favor su beneficiaria”.</w:t>
      </w:r>
    </w:p>
    <w:p w14:paraId="154C0C37" w14:textId="77777777" w:rsidR="00887DD4" w:rsidRPr="00D559E0" w:rsidRDefault="00887DD4" w:rsidP="00D559E0">
      <w:pPr>
        <w:widowControl w:val="0"/>
        <w:autoSpaceDE w:val="0"/>
        <w:autoSpaceDN w:val="0"/>
        <w:adjustRightInd w:val="0"/>
        <w:spacing w:line="276" w:lineRule="auto"/>
        <w:ind w:firstLine="708"/>
        <w:jc w:val="both"/>
        <w:rPr>
          <w:rFonts w:ascii="Tahoma" w:hAnsi="Tahoma" w:cs="Tahoma"/>
          <w:color w:val="000000"/>
        </w:rPr>
      </w:pPr>
    </w:p>
    <w:p w14:paraId="217D5015" w14:textId="6703B93F" w:rsidR="00887DD4" w:rsidRPr="00D559E0" w:rsidRDefault="00887DD4" w:rsidP="00D559E0">
      <w:pPr>
        <w:widowControl w:val="0"/>
        <w:autoSpaceDE w:val="0"/>
        <w:autoSpaceDN w:val="0"/>
        <w:adjustRightInd w:val="0"/>
        <w:spacing w:line="276" w:lineRule="auto"/>
        <w:ind w:firstLine="708"/>
        <w:jc w:val="both"/>
        <w:rPr>
          <w:rFonts w:ascii="Tahoma" w:hAnsi="Tahoma" w:cs="Tahoma"/>
          <w:color w:val="000000"/>
        </w:rPr>
      </w:pPr>
      <w:r w:rsidRPr="00D559E0">
        <w:rPr>
          <w:rFonts w:ascii="Tahoma" w:hAnsi="Tahoma" w:cs="Tahoma"/>
          <w:color w:val="000000"/>
        </w:rPr>
        <w:t>COLPENSIONES, por su parte, se opuso a lo pretendido, argumentando que la obligación requerida está a cargo de la Nación- El Ministerio de Hacienda y Crédito Público- Oficina de Bono Pensionales- y formula como excepciones: “Inexistencia de la obligación”; “Prescripción”; “Imposibilidad jurídica para reconocer y pagar derechos por fuera del ordenamiento legal”; “Buena fe”, e “Imposibilidad de condena en costas”</w:t>
      </w:r>
      <w:r w:rsidR="0071483E" w:rsidRPr="00D559E0">
        <w:rPr>
          <w:rFonts w:ascii="Tahoma" w:hAnsi="Tahoma" w:cs="Tahoma"/>
          <w:color w:val="000000"/>
        </w:rPr>
        <w:t>.</w:t>
      </w:r>
    </w:p>
    <w:p w14:paraId="14E6A305" w14:textId="77777777" w:rsidR="0071483E" w:rsidRPr="00D559E0" w:rsidRDefault="0071483E" w:rsidP="00D559E0">
      <w:pPr>
        <w:widowControl w:val="0"/>
        <w:autoSpaceDE w:val="0"/>
        <w:autoSpaceDN w:val="0"/>
        <w:adjustRightInd w:val="0"/>
        <w:spacing w:line="276" w:lineRule="auto"/>
        <w:ind w:firstLine="708"/>
        <w:jc w:val="both"/>
        <w:rPr>
          <w:rFonts w:ascii="Tahoma" w:hAnsi="Tahoma" w:cs="Tahoma"/>
        </w:rPr>
      </w:pPr>
    </w:p>
    <w:p w14:paraId="5F75EEA6" w14:textId="77777777" w:rsidR="00887DD4" w:rsidRPr="00D559E0" w:rsidRDefault="00887DD4" w:rsidP="00D559E0">
      <w:pPr>
        <w:widowControl w:val="0"/>
        <w:autoSpaceDE w:val="0"/>
        <w:autoSpaceDN w:val="0"/>
        <w:adjustRightInd w:val="0"/>
        <w:spacing w:line="276" w:lineRule="auto"/>
        <w:ind w:firstLine="708"/>
        <w:jc w:val="both"/>
        <w:rPr>
          <w:rFonts w:ascii="Tahoma" w:hAnsi="Tahoma" w:cs="Tahoma"/>
        </w:rPr>
      </w:pPr>
      <w:r w:rsidRPr="00D559E0">
        <w:rPr>
          <w:rFonts w:ascii="Tahoma" w:hAnsi="Tahoma" w:cs="Tahoma"/>
        </w:rPr>
        <w:t xml:space="preserve">Finalmente, el Ministerio de Hacienda y Crédito Público, se opuso todas y cada </w:t>
      </w:r>
      <w:r w:rsidRPr="00D559E0">
        <w:rPr>
          <w:rFonts w:ascii="Tahoma" w:hAnsi="Tahoma" w:cs="Tahoma"/>
        </w:rPr>
        <w:lastRenderedPageBreak/>
        <w:t>una de las pretensiones, para lo cual indicó que es cierto que la demandante reporta en el sistema interactivo de Bonos pensionales información desde el 3 de agosto de 1989, fecha que corresponde con la afiliación al ISS; sin embargo, hizo énfasis en que la actora percibe pensión de invalidez de origen común de conformidad con la resolución allegada al proceso. A los demás hechos indicó que no eran ciertos o no le constaban. Formula como excepciones de mérito las denominadas: “inexistencia de la obligación a cargo de la nación Ministerio de Hacienda y Crédito Público”; “Prescripción”; “Buena fe”, y “Excepción genérica”.</w:t>
      </w:r>
    </w:p>
    <w:p w14:paraId="4A5138E9" w14:textId="77777777" w:rsidR="00887DD4" w:rsidRPr="00D559E0" w:rsidRDefault="00887DD4" w:rsidP="00D559E0">
      <w:pPr>
        <w:widowControl w:val="0"/>
        <w:autoSpaceDE w:val="0"/>
        <w:autoSpaceDN w:val="0"/>
        <w:adjustRightInd w:val="0"/>
        <w:spacing w:line="276" w:lineRule="auto"/>
        <w:jc w:val="both"/>
        <w:rPr>
          <w:rFonts w:ascii="Tahoma" w:hAnsi="Tahoma" w:cs="Tahoma"/>
        </w:rPr>
      </w:pPr>
    </w:p>
    <w:p w14:paraId="29011DFC" w14:textId="77777777" w:rsidR="00887DD4" w:rsidRPr="00D559E0" w:rsidRDefault="00887DD4" w:rsidP="00D559E0">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D559E0">
        <w:rPr>
          <w:rFonts w:ascii="Tahoma" w:hAnsi="Tahoma" w:cs="Tahoma"/>
          <w:b/>
        </w:rPr>
        <w:t>Sentencia de primera instancia</w:t>
      </w:r>
    </w:p>
    <w:p w14:paraId="2AE81022" w14:textId="77777777" w:rsidR="00887DD4" w:rsidRPr="00D559E0" w:rsidRDefault="00887DD4" w:rsidP="00D559E0">
      <w:pPr>
        <w:widowControl w:val="0"/>
        <w:tabs>
          <w:tab w:val="left" w:pos="284"/>
        </w:tabs>
        <w:autoSpaceDE w:val="0"/>
        <w:autoSpaceDN w:val="0"/>
        <w:adjustRightInd w:val="0"/>
        <w:spacing w:line="276" w:lineRule="auto"/>
        <w:jc w:val="center"/>
        <w:rPr>
          <w:rFonts w:ascii="Tahoma" w:hAnsi="Tahoma" w:cs="Tahoma"/>
          <w:b/>
        </w:rPr>
      </w:pPr>
    </w:p>
    <w:p w14:paraId="23BFBC0C" w14:textId="77777777" w:rsidR="00887DD4" w:rsidRPr="00D559E0" w:rsidRDefault="00887DD4" w:rsidP="00D559E0">
      <w:pPr>
        <w:widowControl w:val="0"/>
        <w:tabs>
          <w:tab w:val="left" w:pos="284"/>
        </w:tabs>
        <w:autoSpaceDE w:val="0"/>
        <w:autoSpaceDN w:val="0"/>
        <w:adjustRightInd w:val="0"/>
        <w:spacing w:line="276" w:lineRule="auto"/>
        <w:jc w:val="both"/>
        <w:rPr>
          <w:rFonts w:ascii="Tahoma" w:hAnsi="Tahoma" w:cs="Tahoma"/>
          <w:bCs/>
        </w:rPr>
      </w:pPr>
      <w:r w:rsidRPr="00D559E0">
        <w:rPr>
          <w:rFonts w:ascii="Tahoma" w:hAnsi="Tahoma" w:cs="Tahoma"/>
          <w:bCs/>
        </w:rPr>
        <w:tab/>
      </w:r>
      <w:r w:rsidRPr="00D559E0">
        <w:rPr>
          <w:rFonts w:ascii="Tahoma" w:hAnsi="Tahoma" w:cs="Tahoma"/>
          <w:bCs/>
        </w:rPr>
        <w:tab/>
        <w:t xml:space="preserve">La </w:t>
      </w:r>
      <w:r w:rsidRPr="00D559E0">
        <w:rPr>
          <w:rFonts w:ascii="Tahoma" w:hAnsi="Tahoma" w:cs="Tahoma"/>
          <w:bCs/>
          <w:i/>
        </w:rPr>
        <w:t>a quo</w:t>
      </w:r>
      <w:r w:rsidRPr="00D559E0">
        <w:rPr>
          <w:rFonts w:ascii="Tahoma" w:hAnsi="Tahoma" w:cs="Tahoma"/>
          <w:bCs/>
        </w:rPr>
        <w:t xml:space="preserve"> absolvió a las demandadas de todas y cada una de las pretensiones que en su contra impetró la señora Gloria Inés Ruiz </w:t>
      </w:r>
      <w:proofErr w:type="spellStart"/>
      <w:r w:rsidRPr="00D559E0">
        <w:rPr>
          <w:rFonts w:ascii="Tahoma" w:hAnsi="Tahoma" w:cs="Tahoma"/>
          <w:bCs/>
        </w:rPr>
        <w:t>Ruiz</w:t>
      </w:r>
      <w:proofErr w:type="spellEnd"/>
      <w:r w:rsidRPr="00D559E0">
        <w:rPr>
          <w:rFonts w:ascii="Tahoma" w:hAnsi="Tahoma" w:cs="Tahoma"/>
          <w:bCs/>
        </w:rPr>
        <w:t>, argumentando que el dictamen de PCL aportado por la demandante se produjo con la normatividad aplicable únicamente al magisterio, esto es el Decreto 1655 de 2015, y pese a que dicha entidad solicitó los documentos necesarios para realizar una valoración científica de las patologías padecidas por la demandante, lo cierto es que ella no aportó dichos documentos.</w:t>
      </w:r>
    </w:p>
    <w:p w14:paraId="0D9DEE15" w14:textId="77777777" w:rsidR="00887DD4" w:rsidRPr="00D559E0" w:rsidRDefault="00887DD4" w:rsidP="00D559E0">
      <w:pPr>
        <w:widowControl w:val="0"/>
        <w:tabs>
          <w:tab w:val="left" w:pos="284"/>
        </w:tabs>
        <w:autoSpaceDE w:val="0"/>
        <w:autoSpaceDN w:val="0"/>
        <w:adjustRightInd w:val="0"/>
        <w:spacing w:line="276" w:lineRule="auto"/>
        <w:jc w:val="both"/>
        <w:rPr>
          <w:rFonts w:ascii="Tahoma" w:hAnsi="Tahoma" w:cs="Tahoma"/>
          <w:bCs/>
        </w:rPr>
      </w:pPr>
    </w:p>
    <w:p w14:paraId="7EC3474F" w14:textId="3D1089DC" w:rsidR="00887DD4" w:rsidRPr="00D559E0" w:rsidRDefault="00887DD4" w:rsidP="00D559E0">
      <w:pPr>
        <w:widowControl w:val="0"/>
        <w:tabs>
          <w:tab w:val="left" w:pos="284"/>
        </w:tabs>
        <w:autoSpaceDE w:val="0"/>
        <w:autoSpaceDN w:val="0"/>
        <w:adjustRightInd w:val="0"/>
        <w:spacing w:line="276" w:lineRule="auto"/>
        <w:jc w:val="both"/>
        <w:rPr>
          <w:rFonts w:ascii="Tahoma" w:hAnsi="Tahoma" w:cs="Tahoma"/>
          <w:color w:val="000000"/>
        </w:rPr>
      </w:pPr>
      <w:r w:rsidRPr="00D559E0">
        <w:rPr>
          <w:rFonts w:ascii="Tahoma" w:hAnsi="Tahoma" w:cs="Tahoma"/>
          <w:bCs/>
        </w:rPr>
        <w:tab/>
      </w:r>
      <w:r w:rsidRPr="00D559E0">
        <w:rPr>
          <w:rFonts w:ascii="Tahoma" w:hAnsi="Tahoma" w:cs="Tahoma"/>
          <w:bCs/>
        </w:rPr>
        <w:tab/>
        <w:t xml:space="preserve">Del mismo modo, refiere la jueza que para acceder al petitum de la actora se debía acudir al Manual Único de la Calificación de Pérdida de la Capacidad Laboral expedido por el gobierno nacional, según el cual le corresponde </w:t>
      </w:r>
      <w:r w:rsidRPr="00D559E0">
        <w:rPr>
          <w:rFonts w:ascii="Tahoma" w:hAnsi="Tahoma" w:cs="Tahoma"/>
          <w:color w:val="000000"/>
        </w:rPr>
        <w:t xml:space="preserve">al ISS, </w:t>
      </w:r>
      <w:r w:rsidR="0071483E" w:rsidRPr="00D559E0">
        <w:rPr>
          <w:rFonts w:ascii="Tahoma" w:hAnsi="Tahoma" w:cs="Tahoma"/>
          <w:color w:val="000000"/>
        </w:rPr>
        <w:t xml:space="preserve">a la </w:t>
      </w:r>
      <w:r w:rsidRPr="00D559E0">
        <w:rPr>
          <w:rFonts w:ascii="Tahoma" w:hAnsi="Tahoma" w:cs="Tahoma"/>
          <w:color w:val="000000"/>
        </w:rPr>
        <w:t xml:space="preserve">Administradora Colombiana de Pensiones COLPENSIONES, a las </w:t>
      </w:r>
      <w:proofErr w:type="spellStart"/>
      <w:r w:rsidRPr="00D559E0">
        <w:rPr>
          <w:rFonts w:ascii="Tahoma" w:hAnsi="Tahoma" w:cs="Tahoma"/>
          <w:color w:val="000000"/>
        </w:rPr>
        <w:t>ARP</w:t>
      </w:r>
      <w:r w:rsidR="0071483E" w:rsidRPr="00D559E0">
        <w:rPr>
          <w:rFonts w:ascii="Tahoma" w:hAnsi="Tahoma" w:cs="Tahoma"/>
          <w:color w:val="000000"/>
        </w:rPr>
        <w:t>s</w:t>
      </w:r>
      <w:proofErr w:type="spellEnd"/>
      <w:r w:rsidRPr="00D559E0">
        <w:rPr>
          <w:rFonts w:ascii="Tahoma" w:hAnsi="Tahoma" w:cs="Tahoma"/>
          <w:color w:val="000000"/>
        </w:rPr>
        <w:t xml:space="preserve">, a las Compañías de seguros que asumen el riesgo de invalidez y muerte </w:t>
      </w:r>
      <w:r w:rsidR="0071483E" w:rsidRPr="00D559E0">
        <w:rPr>
          <w:rFonts w:ascii="Tahoma" w:hAnsi="Tahoma" w:cs="Tahoma"/>
          <w:color w:val="000000"/>
        </w:rPr>
        <w:t>(</w:t>
      </w:r>
      <w:r w:rsidRPr="00D559E0">
        <w:rPr>
          <w:rFonts w:ascii="Tahoma" w:hAnsi="Tahoma" w:cs="Tahoma"/>
          <w:color w:val="000000"/>
        </w:rPr>
        <w:t>refiriéndose a las AFP del RAIS y a las EPS</w:t>
      </w:r>
      <w:r w:rsidR="0071483E" w:rsidRPr="00D559E0">
        <w:rPr>
          <w:rFonts w:ascii="Tahoma" w:hAnsi="Tahoma" w:cs="Tahoma"/>
          <w:color w:val="000000"/>
        </w:rPr>
        <w:t>)</w:t>
      </w:r>
      <w:r w:rsidRPr="00D559E0">
        <w:rPr>
          <w:rFonts w:ascii="Tahoma" w:hAnsi="Tahoma" w:cs="Tahoma"/>
          <w:color w:val="000000"/>
        </w:rPr>
        <w:t xml:space="preserve">, determinar en una primera oportunidad la pérdida de capacidad laboral, lo cual no se cumple en este caso; en el mismo orden de ideas, y acudiendo al artículo 108 de la ley 100 de 1993, determinó que el seguro de participación tenía una gran incidencia a la hora de determinar qué entidad debía realizar la calificación en primera oportunidad, indicando que dicha calificación debía efectuarse por la AFP, en este caso PROTECCIÓN S.A. </w:t>
      </w:r>
    </w:p>
    <w:p w14:paraId="24939DEF" w14:textId="77777777" w:rsidR="00887DD4" w:rsidRPr="00D559E0" w:rsidRDefault="00887DD4" w:rsidP="00D559E0">
      <w:pPr>
        <w:widowControl w:val="0"/>
        <w:tabs>
          <w:tab w:val="left" w:pos="284"/>
        </w:tabs>
        <w:autoSpaceDE w:val="0"/>
        <w:autoSpaceDN w:val="0"/>
        <w:adjustRightInd w:val="0"/>
        <w:spacing w:line="276" w:lineRule="auto"/>
        <w:jc w:val="both"/>
        <w:rPr>
          <w:rFonts w:ascii="Tahoma" w:hAnsi="Tahoma" w:cs="Tahoma"/>
          <w:color w:val="000000"/>
        </w:rPr>
      </w:pPr>
    </w:p>
    <w:p w14:paraId="4E1E9398" w14:textId="77777777" w:rsidR="00887DD4" w:rsidRPr="00D559E0" w:rsidRDefault="00887DD4" w:rsidP="00D559E0">
      <w:pPr>
        <w:widowControl w:val="0"/>
        <w:tabs>
          <w:tab w:val="left" w:pos="284"/>
        </w:tabs>
        <w:autoSpaceDE w:val="0"/>
        <w:autoSpaceDN w:val="0"/>
        <w:adjustRightInd w:val="0"/>
        <w:spacing w:line="276" w:lineRule="auto"/>
        <w:jc w:val="both"/>
        <w:rPr>
          <w:rFonts w:ascii="Tahoma" w:hAnsi="Tahoma" w:cs="Tahoma"/>
          <w:color w:val="000000"/>
        </w:rPr>
      </w:pPr>
      <w:r w:rsidRPr="00D559E0">
        <w:rPr>
          <w:rFonts w:ascii="Tahoma" w:hAnsi="Tahoma" w:cs="Tahoma"/>
          <w:color w:val="000000"/>
        </w:rPr>
        <w:tab/>
        <w:t>Por último, precisó que de conformidad con el artículo 2 del Decreto 1352 de 2013, se tiene como persona interesada dentro del trámite de reconocimiento de pensión de invalidez a la AFP, por lo que era obligatoria la notificación o comunicación del trámite de pérdida de la capacidad laboral de la demandante para que le fuera oponible. En este sentido, concluyó que para que el dictamen tuviera valor probatorio para efectos de cubrir una contingencia por el Régimen de ahorro individual con solidaridad, debía seguir los lineamientos dispuestos en el Decreto 1507 de 2014.</w:t>
      </w:r>
    </w:p>
    <w:p w14:paraId="061109C9" w14:textId="77777777" w:rsidR="00887DD4" w:rsidRPr="00D559E0" w:rsidRDefault="00887DD4" w:rsidP="00D559E0">
      <w:pPr>
        <w:widowControl w:val="0"/>
        <w:tabs>
          <w:tab w:val="left" w:pos="284"/>
        </w:tabs>
        <w:autoSpaceDE w:val="0"/>
        <w:autoSpaceDN w:val="0"/>
        <w:adjustRightInd w:val="0"/>
        <w:spacing w:line="276" w:lineRule="auto"/>
        <w:jc w:val="both"/>
        <w:rPr>
          <w:rFonts w:ascii="Tahoma" w:hAnsi="Tahoma" w:cs="Tahoma"/>
          <w:color w:val="000000"/>
        </w:rPr>
      </w:pPr>
    </w:p>
    <w:p w14:paraId="56B11625" w14:textId="77777777" w:rsidR="00887DD4" w:rsidRPr="00D559E0" w:rsidRDefault="00887DD4" w:rsidP="00D559E0">
      <w:pPr>
        <w:pStyle w:val="Prrafodelista"/>
        <w:numPr>
          <w:ilvl w:val="0"/>
          <w:numId w:val="43"/>
        </w:numPr>
        <w:spacing w:line="276" w:lineRule="auto"/>
        <w:jc w:val="center"/>
        <w:rPr>
          <w:rFonts w:ascii="Tahoma" w:hAnsi="Tahoma" w:cs="Tahoma"/>
          <w:b/>
        </w:rPr>
      </w:pPr>
      <w:r w:rsidRPr="00D559E0">
        <w:rPr>
          <w:rFonts w:ascii="Tahoma" w:hAnsi="Tahoma" w:cs="Tahoma"/>
          <w:b/>
        </w:rPr>
        <w:t>Recursos de apelación</w:t>
      </w:r>
    </w:p>
    <w:p w14:paraId="62AB7722" w14:textId="77777777" w:rsidR="00887DD4" w:rsidRPr="00D559E0" w:rsidRDefault="00887DD4" w:rsidP="00D559E0">
      <w:pPr>
        <w:pStyle w:val="Prrafodelista"/>
        <w:spacing w:line="276" w:lineRule="auto"/>
        <w:rPr>
          <w:rFonts w:ascii="Tahoma" w:hAnsi="Tahoma" w:cs="Tahoma"/>
          <w:b/>
        </w:rPr>
      </w:pPr>
    </w:p>
    <w:p w14:paraId="6706508E" w14:textId="77777777" w:rsidR="00887DD4" w:rsidRPr="00D559E0" w:rsidRDefault="00887DD4" w:rsidP="00D559E0">
      <w:pPr>
        <w:spacing w:line="276" w:lineRule="auto"/>
        <w:ind w:firstLine="708"/>
        <w:jc w:val="both"/>
        <w:rPr>
          <w:rFonts w:ascii="Tahoma" w:hAnsi="Tahoma" w:cs="Tahoma"/>
          <w:color w:val="000000"/>
        </w:rPr>
      </w:pPr>
      <w:r w:rsidRPr="00D559E0">
        <w:rPr>
          <w:rFonts w:ascii="Tahoma" w:hAnsi="Tahoma" w:cs="Tahoma"/>
          <w:bCs/>
        </w:rPr>
        <w:t>El apoderado judicial de la parte demandante impugnó el fallo de primera instancia, solicitando su revocatoria integral para que en su lugar se acceda a todas y cada una de las pretensiones incoadas. Para el efecto indica que debe tenerse presente lo dispuesto en el artículo 1 Decreto 1352 de 2013, que prevé como sujeto de aplicación a los “</w:t>
      </w:r>
      <w:r w:rsidRPr="00D559E0">
        <w:rPr>
          <w:rFonts w:ascii="Tahoma" w:hAnsi="Tahoma" w:cs="Tahoma"/>
          <w:color w:val="000000"/>
        </w:rPr>
        <w:t xml:space="preserve">Educadores afiliados al Fondo Nacional de Prestaciones Sociales del </w:t>
      </w:r>
      <w:r w:rsidRPr="00D559E0">
        <w:rPr>
          <w:rFonts w:ascii="Tahoma" w:hAnsi="Tahoma" w:cs="Tahoma"/>
          <w:color w:val="000000"/>
        </w:rPr>
        <w:lastRenderedPageBreak/>
        <w:t>Magisterio” y de igual modo que el artículo 41 de la ley 100 de 1993, afirma que, en primera instancia son competentes para calificar la pérdida de la capacidad laboral las AFP, las ARL, las EPS y en segunda instancia las Juntas Regionales de Calificación de invalidez, esto para efectos del Régimen General de Pensiones. Igualmente esbozó que el Decreto 1352 de 2013 señala que la Junta Regional de Calificación de invalidez de cada distrito actuará como segunda instancia de las calificaciones de los regímenes exceptuados, sugiriendo el suscrito apoderado que estas son las normas que se deben aplicarse para resolver la situación.</w:t>
      </w:r>
    </w:p>
    <w:p w14:paraId="784D456D" w14:textId="77777777" w:rsidR="00887DD4" w:rsidRPr="00D559E0" w:rsidRDefault="00887DD4" w:rsidP="00D559E0">
      <w:pPr>
        <w:spacing w:line="276" w:lineRule="auto"/>
        <w:ind w:firstLine="708"/>
        <w:jc w:val="both"/>
        <w:rPr>
          <w:rFonts w:ascii="Tahoma" w:hAnsi="Tahoma" w:cs="Tahoma"/>
          <w:color w:val="000000"/>
        </w:rPr>
      </w:pPr>
    </w:p>
    <w:p w14:paraId="476D71BD" w14:textId="02C62E36" w:rsidR="00887DD4" w:rsidRPr="00D559E0" w:rsidRDefault="00887DD4" w:rsidP="00D559E0">
      <w:pPr>
        <w:spacing w:line="276" w:lineRule="auto"/>
        <w:ind w:firstLine="708"/>
        <w:jc w:val="both"/>
        <w:rPr>
          <w:rFonts w:ascii="Tahoma" w:hAnsi="Tahoma" w:cs="Tahoma"/>
          <w:bCs/>
        </w:rPr>
      </w:pPr>
      <w:r w:rsidRPr="00D559E0">
        <w:rPr>
          <w:rFonts w:ascii="Tahoma" w:hAnsi="Tahoma" w:cs="Tahoma"/>
          <w:color w:val="000000"/>
        </w:rPr>
        <w:t xml:space="preserve">Por último, hizo alusión a que el decreto ya mencionado permite practicar el dictamen por fuera del proceso y allegar el mismo ante cualquier otro organismo competente y que COSMITET encaja dentro de uno de los organismos competentes para determinar la pérdida de la capacidad laboral, pues el dictamen se expidió al tenor de lo dispuesto en el decreto ibidem y que el entendimiento que la </w:t>
      </w:r>
      <w:r w:rsidRPr="00D559E0">
        <w:rPr>
          <w:rFonts w:ascii="Tahoma" w:hAnsi="Tahoma" w:cs="Tahoma"/>
          <w:i/>
          <w:color w:val="000000"/>
        </w:rPr>
        <w:t>a quo</w:t>
      </w:r>
      <w:r w:rsidRPr="00D559E0">
        <w:rPr>
          <w:rFonts w:ascii="Tahoma" w:hAnsi="Tahoma" w:cs="Tahoma"/>
          <w:color w:val="000000"/>
        </w:rPr>
        <w:t xml:space="preserve"> le da a la norma, supone que si la Junta Regional de Calificación de Invalidez hubiere conocido en segunda instancia la calificación de COSMITET se podían formular en este estrado judicial los siguientes interrogantes: “¿qué hubiera ocurrido si el dictamen de COSMITET hubiera sido apelado?”; “¿qué hubiera ocurrido en caso de haberse obligado a</w:t>
      </w:r>
      <w:r w:rsidR="0071483E" w:rsidRPr="00D559E0">
        <w:rPr>
          <w:rFonts w:ascii="Tahoma" w:hAnsi="Tahoma" w:cs="Tahoma"/>
          <w:color w:val="000000"/>
        </w:rPr>
        <w:t xml:space="preserve"> </w:t>
      </w:r>
      <w:r w:rsidRPr="00D559E0">
        <w:rPr>
          <w:rFonts w:ascii="Tahoma" w:hAnsi="Tahoma" w:cs="Tahoma"/>
          <w:color w:val="000000"/>
        </w:rPr>
        <w:t>l</w:t>
      </w:r>
      <w:r w:rsidR="0071483E" w:rsidRPr="00D559E0">
        <w:rPr>
          <w:rFonts w:ascii="Tahoma" w:hAnsi="Tahoma" w:cs="Tahoma"/>
          <w:color w:val="000000"/>
        </w:rPr>
        <w:t xml:space="preserve">a </w:t>
      </w:r>
      <w:r w:rsidRPr="00D559E0">
        <w:rPr>
          <w:rFonts w:ascii="Tahoma" w:hAnsi="Tahoma" w:cs="Tahoma"/>
          <w:color w:val="000000"/>
        </w:rPr>
        <w:t>demandante a acudir nuevamente a la misma junta Regional para que calificara su situación?”, es decir, si se hubiera obligado a la junta a que volviera a calificar a la demanda</w:t>
      </w:r>
      <w:r w:rsidR="0071483E" w:rsidRPr="00D559E0">
        <w:rPr>
          <w:rFonts w:ascii="Tahoma" w:hAnsi="Tahoma" w:cs="Tahoma"/>
          <w:color w:val="000000"/>
        </w:rPr>
        <w:t>n</w:t>
      </w:r>
      <w:r w:rsidRPr="00D559E0">
        <w:rPr>
          <w:rFonts w:ascii="Tahoma" w:hAnsi="Tahoma" w:cs="Tahoma"/>
          <w:color w:val="000000"/>
        </w:rPr>
        <w:t>te, cuando ya la había calificado en segunda instancia o le hubiese solicitado corroborar o reiterar la posición anterior?” refiriendo que hay un vacío en la norma.</w:t>
      </w:r>
    </w:p>
    <w:p w14:paraId="4CB14556" w14:textId="77777777" w:rsidR="00887DD4" w:rsidRPr="00D559E0" w:rsidRDefault="00887DD4" w:rsidP="00D559E0">
      <w:pPr>
        <w:spacing w:line="276" w:lineRule="auto"/>
        <w:jc w:val="both"/>
        <w:rPr>
          <w:rFonts w:ascii="Tahoma" w:hAnsi="Tahoma" w:cs="Tahoma"/>
        </w:rPr>
      </w:pPr>
    </w:p>
    <w:p w14:paraId="47BDE0BD" w14:textId="77777777" w:rsidR="00887DD4" w:rsidRPr="00D559E0" w:rsidRDefault="00887DD4" w:rsidP="00D559E0">
      <w:pPr>
        <w:pStyle w:val="Prrafodelista"/>
        <w:numPr>
          <w:ilvl w:val="0"/>
          <w:numId w:val="43"/>
        </w:numPr>
        <w:tabs>
          <w:tab w:val="left" w:pos="284"/>
        </w:tabs>
        <w:spacing w:line="276" w:lineRule="auto"/>
        <w:ind w:left="0" w:firstLine="0"/>
        <w:jc w:val="center"/>
        <w:rPr>
          <w:rStyle w:val="normaltextrun"/>
          <w:rFonts w:ascii="Tahoma" w:hAnsi="Tahoma" w:cs="Tahoma"/>
          <w:b/>
        </w:rPr>
      </w:pPr>
      <w:r w:rsidRPr="00D559E0">
        <w:rPr>
          <w:rStyle w:val="normaltextrun"/>
          <w:rFonts w:ascii="Tahoma" w:hAnsi="Tahoma" w:cs="Tahoma"/>
          <w:b/>
          <w:bCs/>
        </w:rPr>
        <w:t>Alegatos de Conclusión/Concepto del Ministerio Público</w:t>
      </w:r>
    </w:p>
    <w:p w14:paraId="5A638D19" w14:textId="77777777" w:rsidR="00887DD4" w:rsidRPr="00D559E0" w:rsidRDefault="00887DD4" w:rsidP="00D559E0">
      <w:pPr>
        <w:tabs>
          <w:tab w:val="left" w:pos="284"/>
        </w:tabs>
        <w:spacing w:line="276" w:lineRule="auto"/>
        <w:jc w:val="center"/>
        <w:rPr>
          <w:rStyle w:val="normaltextrun"/>
          <w:rFonts w:ascii="Tahoma" w:hAnsi="Tahoma" w:cs="Tahoma"/>
          <w:b/>
          <w:highlight w:val="yellow"/>
        </w:rPr>
      </w:pPr>
    </w:p>
    <w:p w14:paraId="3828DB23" w14:textId="77777777" w:rsidR="00887DD4" w:rsidRPr="00D559E0" w:rsidRDefault="00887DD4" w:rsidP="00D559E0">
      <w:pPr>
        <w:spacing w:line="276" w:lineRule="auto"/>
        <w:ind w:firstLine="708"/>
        <w:jc w:val="both"/>
        <w:rPr>
          <w:rStyle w:val="normaltextrun"/>
          <w:rFonts w:ascii="Tahoma" w:hAnsi="Tahoma" w:cs="Tahoma"/>
          <w:color w:val="000000"/>
        </w:rPr>
      </w:pPr>
      <w:r w:rsidRPr="00D559E0">
        <w:rPr>
          <w:rStyle w:val="normaltextrun"/>
          <w:rFonts w:ascii="Tahoma" w:hAnsi="Tahoma" w:cs="Tahoma"/>
          <w:color w:val="000000"/>
        </w:rPr>
        <w:t xml:space="preserve">Analizados los alegatos presentados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w:t>
      </w:r>
    </w:p>
    <w:p w14:paraId="126BAC81" w14:textId="77777777" w:rsidR="00887DD4" w:rsidRPr="00D559E0" w:rsidRDefault="00887DD4" w:rsidP="00D559E0">
      <w:pPr>
        <w:spacing w:line="276" w:lineRule="auto"/>
        <w:ind w:firstLine="708"/>
        <w:jc w:val="both"/>
        <w:rPr>
          <w:rStyle w:val="normaltextrun"/>
          <w:rFonts w:ascii="Tahoma" w:hAnsi="Tahoma" w:cs="Tahoma"/>
          <w:color w:val="000000"/>
        </w:rPr>
      </w:pPr>
    </w:p>
    <w:p w14:paraId="47C57BB9" w14:textId="62DB9165" w:rsidR="00887DD4" w:rsidRPr="00D559E0" w:rsidRDefault="00887DD4" w:rsidP="00D559E0">
      <w:pPr>
        <w:spacing w:line="276" w:lineRule="auto"/>
        <w:ind w:firstLine="708"/>
        <w:jc w:val="both"/>
        <w:rPr>
          <w:rFonts w:ascii="Tahoma" w:hAnsi="Tahoma" w:cs="Tahoma"/>
          <w:color w:val="000000"/>
        </w:rPr>
      </w:pPr>
      <w:r w:rsidRPr="00D559E0">
        <w:rPr>
          <w:rStyle w:val="normaltextrun"/>
          <w:rFonts w:ascii="Tahoma" w:hAnsi="Tahoma" w:cs="Tahoma"/>
          <w:color w:val="000000"/>
        </w:rPr>
        <w:t xml:space="preserve">Por otra parte, </w:t>
      </w:r>
      <w:r w:rsidRPr="00D559E0">
        <w:rPr>
          <w:rStyle w:val="normaltextrun"/>
          <w:rFonts w:ascii="Tahoma" w:hAnsi="Tahoma" w:cs="Tahoma"/>
          <w:bCs/>
        </w:rPr>
        <w:t xml:space="preserve">es del caso resaltar el concepto del Ministerio Público en el sentido de precisar que, </w:t>
      </w:r>
      <w:r w:rsidRPr="00D559E0">
        <w:rPr>
          <w:rFonts w:ascii="Tahoma" w:hAnsi="Tahoma" w:cs="Tahoma"/>
          <w:bCs/>
        </w:rPr>
        <w:t>la actora era un</w:t>
      </w:r>
      <w:r w:rsidR="0044625D" w:rsidRPr="00D559E0">
        <w:rPr>
          <w:rFonts w:ascii="Tahoma" w:hAnsi="Tahoma" w:cs="Tahoma"/>
          <w:bCs/>
        </w:rPr>
        <w:t>a</w:t>
      </w:r>
      <w:r w:rsidRPr="00D559E0">
        <w:rPr>
          <w:rFonts w:ascii="Tahoma" w:hAnsi="Tahoma" w:cs="Tahoma"/>
          <w:bCs/>
        </w:rPr>
        <w:t xml:space="preserve"> afiliad</w:t>
      </w:r>
      <w:r w:rsidR="0044625D" w:rsidRPr="00D559E0">
        <w:rPr>
          <w:rFonts w:ascii="Tahoma" w:hAnsi="Tahoma" w:cs="Tahoma"/>
          <w:bCs/>
        </w:rPr>
        <w:t>a</w:t>
      </w:r>
      <w:r w:rsidRPr="00D559E0">
        <w:rPr>
          <w:rFonts w:ascii="Tahoma" w:hAnsi="Tahoma" w:cs="Tahoma"/>
          <w:bCs/>
        </w:rPr>
        <w:t xml:space="preserve"> forzos</w:t>
      </w:r>
      <w:r w:rsidR="0044625D" w:rsidRPr="00D559E0">
        <w:rPr>
          <w:rFonts w:ascii="Tahoma" w:hAnsi="Tahoma" w:cs="Tahoma"/>
          <w:bCs/>
        </w:rPr>
        <w:t>a</w:t>
      </w:r>
      <w:r w:rsidRPr="00D559E0">
        <w:rPr>
          <w:rFonts w:ascii="Tahoma" w:hAnsi="Tahoma" w:cs="Tahoma"/>
          <w:bCs/>
        </w:rPr>
        <w:t xml:space="preserve"> al régimen de prestaciones sociales del magisterio, por lo tanto, no podía afiliarse al sistema general de pensiones consagrado en la ley 100 de 1993, por exclusión expresa de la norma. Asimismo, que no debió afiliarse al RAIS pretendiendo el bono pensional que es de naturaleza pública, por ser reconocido a cargo de los recursos públicos de la Nación, debido a que no se puede percibir </w:t>
      </w:r>
      <w:r w:rsidR="0044625D" w:rsidRPr="00D559E0">
        <w:rPr>
          <w:rFonts w:ascii="Tahoma" w:hAnsi="Tahoma" w:cs="Tahoma"/>
          <w:bCs/>
        </w:rPr>
        <w:t>más</w:t>
      </w:r>
      <w:r w:rsidRPr="00D559E0">
        <w:rPr>
          <w:rFonts w:ascii="Tahoma" w:hAnsi="Tahoma" w:cs="Tahoma"/>
          <w:bCs/>
        </w:rPr>
        <w:t xml:space="preserve"> de una asignación proveniente del tesoro público</w:t>
      </w:r>
      <w:r w:rsidR="0044625D" w:rsidRPr="00D559E0">
        <w:rPr>
          <w:rFonts w:ascii="Tahoma" w:hAnsi="Tahoma" w:cs="Tahoma"/>
          <w:bCs/>
        </w:rPr>
        <w:t xml:space="preserve"> </w:t>
      </w:r>
      <w:proofErr w:type="gramStart"/>
      <w:r w:rsidR="0044625D" w:rsidRPr="00D559E0">
        <w:rPr>
          <w:rFonts w:ascii="Tahoma" w:hAnsi="Tahoma" w:cs="Tahoma"/>
          <w:bCs/>
        </w:rPr>
        <w:t>y</w:t>
      </w:r>
      <w:proofErr w:type="gramEnd"/>
      <w:r w:rsidRPr="00D559E0">
        <w:rPr>
          <w:rFonts w:ascii="Tahoma" w:hAnsi="Tahoma" w:cs="Tahoma"/>
          <w:bCs/>
        </w:rPr>
        <w:t xml:space="preserve"> por consiguiente, son incompatibles, conforme al </w:t>
      </w:r>
      <w:r w:rsidR="0044625D" w:rsidRPr="00D559E0">
        <w:rPr>
          <w:rFonts w:ascii="Tahoma" w:hAnsi="Tahoma" w:cs="Tahoma"/>
          <w:bCs/>
        </w:rPr>
        <w:t>artículo</w:t>
      </w:r>
      <w:r w:rsidRPr="00D559E0">
        <w:rPr>
          <w:rFonts w:ascii="Tahoma" w:hAnsi="Tahoma" w:cs="Tahoma"/>
          <w:bCs/>
        </w:rPr>
        <w:t xml:space="preserve"> 279 de la ley 100 de 1994.</w:t>
      </w:r>
    </w:p>
    <w:p w14:paraId="7E283E25" w14:textId="77777777" w:rsidR="00887DD4" w:rsidRPr="00D559E0" w:rsidRDefault="00887DD4" w:rsidP="00D559E0">
      <w:pPr>
        <w:tabs>
          <w:tab w:val="left" w:pos="284"/>
        </w:tabs>
        <w:spacing w:line="276" w:lineRule="auto"/>
        <w:jc w:val="both"/>
        <w:rPr>
          <w:rFonts w:ascii="Tahoma" w:hAnsi="Tahoma" w:cs="Tahoma"/>
          <w:bCs/>
        </w:rPr>
      </w:pPr>
    </w:p>
    <w:p w14:paraId="68E51EC1" w14:textId="13B597D7" w:rsidR="00887DD4" w:rsidRPr="00D559E0" w:rsidRDefault="00887DD4" w:rsidP="00D559E0">
      <w:pPr>
        <w:tabs>
          <w:tab w:val="left" w:pos="284"/>
        </w:tabs>
        <w:spacing w:line="276" w:lineRule="auto"/>
        <w:jc w:val="both"/>
        <w:rPr>
          <w:rFonts w:ascii="Tahoma" w:hAnsi="Tahoma" w:cs="Tahoma"/>
          <w:bCs/>
        </w:rPr>
      </w:pPr>
      <w:r w:rsidRPr="00D559E0">
        <w:rPr>
          <w:rFonts w:ascii="Tahoma" w:hAnsi="Tahoma" w:cs="Tahoma"/>
          <w:bCs/>
        </w:rPr>
        <w:tab/>
      </w:r>
      <w:r w:rsidRPr="00D559E0">
        <w:rPr>
          <w:rFonts w:ascii="Tahoma" w:hAnsi="Tahoma" w:cs="Tahoma"/>
          <w:bCs/>
        </w:rPr>
        <w:tab/>
        <w:t xml:space="preserve">En el mismo sentido, expuso que la actora tiene condición de afiliada exceptuada del que hace parte </w:t>
      </w:r>
      <w:r w:rsidR="0044625D" w:rsidRPr="00D559E0">
        <w:rPr>
          <w:rFonts w:ascii="Tahoma" w:hAnsi="Tahoma" w:cs="Tahoma"/>
          <w:bCs/>
        </w:rPr>
        <w:t>PROTECCIÓN</w:t>
      </w:r>
      <w:r w:rsidRPr="00D559E0">
        <w:rPr>
          <w:rFonts w:ascii="Tahoma" w:hAnsi="Tahoma" w:cs="Tahoma"/>
          <w:bCs/>
        </w:rPr>
        <w:t xml:space="preserve"> S.A, por lo que no tiene derecho a devengar, ni percibir ninguna prestación del RAIS porque su afiliación a dicha AFP es invalida. Por lo que correspondía al caso concreto era trasladar los fondos al régimen al que estaba afiliada la actora, teniendo en cuenta que estos aportes no le </w:t>
      </w:r>
      <w:r w:rsidRPr="00D559E0">
        <w:rPr>
          <w:rFonts w:ascii="Tahoma" w:hAnsi="Tahoma" w:cs="Tahoma"/>
          <w:bCs/>
        </w:rPr>
        <w:lastRenderedPageBreak/>
        <w:t>corresponden al pensionado, si no a la entidad que la pensionó al tenor de la ley 599 de 1999 y el decreto 2527 de 2000</w:t>
      </w:r>
      <w:r w:rsidR="0044625D" w:rsidRPr="00D559E0">
        <w:rPr>
          <w:rFonts w:ascii="Tahoma" w:hAnsi="Tahoma" w:cs="Tahoma"/>
          <w:bCs/>
        </w:rPr>
        <w:t>. A</w:t>
      </w:r>
      <w:r w:rsidRPr="00D559E0">
        <w:rPr>
          <w:rFonts w:ascii="Tahoma" w:hAnsi="Tahoma" w:cs="Tahoma"/>
          <w:bCs/>
        </w:rPr>
        <w:t>sí las cosas</w:t>
      </w:r>
      <w:r w:rsidR="0044625D" w:rsidRPr="00D559E0">
        <w:rPr>
          <w:rFonts w:ascii="Tahoma" w:hAnsi="Tahoma" w:cs="Tahoma"/>
          <w:bCs/>
        </w:rPr>
        <w:t>, manifiesta que</w:t>
      </w:r>
      <w:r w:rsidRPr="00D559E0">
        <w:rPr>
          <w:rFonts w:ascii="Tahoma" w:hAnsi="Tahoma" w:cs="Tahoma"/>
          <w:bCs/>
        </w:rPr>
        <w:t xml:space="preserve"> no es posible devolver tales aportes a la trabajadora para fines distintos al reconocimiento y pago que le corresponde por parte del </w:t>
      </w:r>
      <w:r w:rsidR="0044625D" w:rsidRPr="00D559E0">
        <w:rPr>
          <w:rFonts w:ascii="Tahoma" w:hAnsi="Tahoma" w:cs="Tahoma"/>
          <w:bCs/>
        </w:rPr>
        <w:t>FOMAG</w:t>
      </w:r>
      <w:r w:rsidRPr="00D559E0">
        <w:rPr>
          <w:rFonts w:ascii="Tahoma" w:hAnsi="Tahoma" w:cs="Tahoma"/>
          <w:bCs/>
        </w:rPr>
        <w:t xml:space="preserve">, impidiéndole obtener el reconocimiento por </w:t>
      </w:r>
      <w:r w:rsidR="0044625D" w:rsidRPr="00D559E0">
        <w:rPr>
          <w:rFonts w:ascii="Tahoma" w:hAnsi="Tahoma" w:cs="Tahoma"/>
          <w:bCs/>
        </w:rPr>
        <w:t>parte d</w:t>
      </w:r>
      <w:r w:rsidRPr="00D559E0">
        <w:rPr>
          <w:rFonts w:ascii="Tahoma" w:hAnsi="Tahoma" w:cs="Tahoma"/>
          <w:bCs/>
        </w:rPr>
        <w:t>el RAIS, por tener el mismo origen</w:t>
      </w:r>
      <w:r w:rsidR="0044625D" w:rsidRPr="00D559E0">
        <w:rPr>
          <w:rFonts w:ascii="Tahoma" w:hAnsi="Tahoma" w:cs="Tahoma"/>
          <w:bCs/>
        </w:rPr>
        <w:t xml:space="preserve">. En tal virtud conceptúa que se deben </w:t>
      </w:r>
      <w:r w:rsidRPr="00D559E0">
        <w:rPr>
          <w:rFonts w:ascii="Tahoma" w:hAnsi="Tahoma" w:cs="Tahoma"/>
          <w:bCs/>
        </w:rPr>
        <w:t>negar las pretensiones de la demanda.</w:t>
      </w:r>
    </w:p>
    <w:p w14:paraId="38D9C222" w14:textId="77777777" w:rsidR="00887DD4" w:rsidRPr="00D559E0" w:rsidRDefault="00887DD4" w:rsidP="00D559E0">
      <w:pPr>
        <w:tabs>
          <w:tab w:val="left" w:pos="284"/>
        </w:tabs>
        <w:spacing w:line="276" w:lineRule="auto"/>
        <w:jc w:val="both"/>
        <w:rPr>
          <w:rFonts w:ascii="Tahoma" w:hAnsi="Tahoma" w:cs="Tahoma"/>
          <w:bCs/>
        </w:rPr>
      </w:pPr>
    </w:p>
    <w:p w14:paraId="14F95B09" w14:textId="77777777" w:rsidR="00887DD4" w:rsidRPr="00D559E0" w:rsidRDefault="00887DD4" w:rsidP="00D559E0">
      <w:pPr>
        <w:pStyle w:val="Prrafodelista"/>
        <w:widowControl w:val="0"/>
        <w:numPr>
          <w:ilvl w:val="0"/>
          <w:numId w:val="43"/>
        </w:numPr>
        <w:autoSpaceDE w:val="0"/>
        <w:autoSpaceDN w:val="0"/>
        <w:adjustRightInd w:val="0"/>
        <w:spacing w:line="276" w:lineRule="auto"/>
        <w:jc w:val="center"/>
        <w:rPr>
          <w:rFonts w:ascii="Tahoma" w:hAnsi="Tahoma" w:cs="Tahoma"/>
          <w:b/>
        </w:rPr>
      </w:pPr>
      <w:r w:rsidRPr="00D559E0">
        <w:rPr>
          <w:rFonts w:ascii="Tahoma" w:hAnsi="Tahoma" w:cs="Tahoma"/>
          <w:b/>
        </w:rPr>
        <w:t>Problema jurídico por resolver</w:t>
      </w:r>
    </w:p>
    <w:p w14:paraId="3D262317" w14:textId="77777777" w:rsidR="00887DD4" w:rsidRPr="00D559E0" w:rsidRDefault="00887DD4" w:rsidP="00D559E0">
      <w:pPr>
        <w:pStyle w:val="Sinespaciado"/>
        <w:spacing w:line="276" w:lineRule="auto"/>
        <w:ind w:left="1080"/>
        <w:rPr>
          <w:rFonts w:ascii="Tahoma" w:hAnsi="Tahoma" w:cs="Tahoma"/>
        </w:rPr>
      </w:pPr>
    </w:p>
    <w:p w14:paraId="7B1CF362" w14:textId="1313FC95" w:rsidR="00887DD4" w:rsidRPr="00D559E0" w:rsidRDefault="00887DD4" w:rsidP="00D559E0">
      <w:pPr>
        <w:spacing w:line="276" w:lineRule="auto"/>
        <w:ind w:firstLine="708"/>
        <w:jc w:val="both"/>
        <w:rPr>
          <w:rFonts w:ascii="Tahoma" w:hAnsi="Tahoma" w:cs="Tahoma"/>
        </w:rPr>
      </w:pPr>
      <w:r w:rsidRPr="00D559E0">
        <w:rPr>
          <w:rFonts w:ascii="Tahoma" w:hAnsi="Tahoma" w:cs="Tahoma"/>
        </w:rPr>
        <w:t>De acuerdo con los argumentos expuestos en la sentencia de primera instancia</w:t>
      </w:r>
      <w:r w:rsidR="0044625D" w:rsidRPr="00D559E0">
        <w:rPr>
          <w:rFonts w:ascii="Tahoma" w:hAnsi="Tahoma" w:cs="Tahoma"/>
        </w:rPr>
        <w:t xml:space="preserve">, </w:t>
      </w:r>
      <w:r w:rsidRPr="00D559E0">
        <w:rPr>
          <w:rFonts w:ascii="Tahoma" w:hAnsi="Tahoma" w:cs="Tahoma"/>
        </w:rPr>
        <w:t xml:space="preserve">el fundamento de la apelación, </w:t>
      </w:r>
      <w:r w:rsidR="0044625D" w:rsidRPr="00D559E0">
        <w:rPr>
          <w:rFonts w:ascii="Tahoma" w:hAnsi="Tahoma" w:cs="Tahoma"/>
        </w:rPr>
        <w:t xml:space="preserve">los alegatos de conclusión y el concepto del Ministerio Público, </w:t>
      </w:r>
      <w:r w:rsidRPr="00D559E0">
        <w:rPr>
          <w:rFonts w:ascii="Tahoma" w:hAnsi="Tahoma" w:cs="Tahoma"/>
        </w:rPr>
        <w:t>le corresponde a la Sala examinar en este caso si el dictamen de Pérdida de Capacidad Laboral aportado por la demandante y despachado por COSMITET en el marco del trámite administrativo de una pensión de invalidez reconocida por el Magisterio (régimen pensional exceptuado) tiene validez para acreditar la situación de invalidez ante el Sistema General de Pensiones.</w:t>
      </w:r>
    </w:p>
    <w:p w14:paraId="00CD92EF" w14:textId="77777777" w:rsidR="0044625D" w:rsidRPr="00D559E0" w:rsidRDefault="0044625D" w:rsidP="00D559E0">
      <w:pPr>
        <w:spacing w:line="276" w:lineRule="auto"/>
        <w:ind w:firstLine="708"/>
        <w:jc w:val="both"/>
        <w:rPr>
          <w:rFonts w:ascii="Tahoma" w:hAnsi="Tahoma" w:cs="Tahoma"/>
        </w:rPr>
      </w:pPr>
    </w:p>
    <w:p w14:paraId="20B1E220" w14:textId="77777777" w:rsidR="00887DD4" w:rsidRPr="00D559E0" w:rsidRDefault="00887DD4" w:rsidP="00D559E0">
      <w:pPr>
        <w:widowControl w:val="0"/>
        <w:numPr>
          <w:ilvl w:val="0"/>
          <w:numId w:val="43"/>
        </w:numPr>
        <w:autoSpaceDE w:val="0"/>
        <w:autoSpaceDN w:val="0"/>
        <w:adjustRightInd w:val="0"/>
        <w:spacing w:line="276" w:lineRule="auto"/>
        <w:ind w:hanging="519"/>
        <w:jc w:val="center"/>
        <w:rPr>
          <w:rFonts w:ascii="Tahoma" w:hAnsi="Tahoma" w:cs="Tahoma"/>
          <w:b/>
        </w:rPr>
      </w:pPr>
      <w:r w:rsidRPr="00D559E0">
        <w:rPr>
          <w:rFonts w:ascii="Tahoma" w:hAnsi="Tahoma" w:cs="Tahoma"/>
          <w:b/>
        </w:rPr>
        <w:t>Consideraciones</w:t>
      </w:r>
    </w:p>
    <w:p w14:paraId="633CB246" w14:textId="77777777" w:rsidR="00887DD4" w:rsidRPr="00D559E0" w:rsidRDefault="00887DD4" w:rsidP="00D559E0">
      <w:pPr>
        <w:pStyle w:val="Prrafodelista"/>
        <w:tabs>
          <w:tab w:val="left" w:pos="0"/>
        </w:tabs>
        <w:spacing w:line="276" w:lineRule="auto"/>
        <w:ind w:left="450"/>
        <w:jc w:val="both"/>
        <w:rPr>
          <w:rFonts w:ascii="Tahoma" w:hAnsi="Tahoma" w:cs="Tahoma"/>
          <w:color w:val="FF0000"/>
        </w:rPr>
      </w:pPr>
    </w:p>
    <w:p w14:paraId="2A9020AA" w14:textId="220765E7" w:rsidR="00887DD4" w:rsidRPr="00D559E0" w:rsidRDefault="00887DD4" w:rsidP="00D559E0">
      <w:pPr>
        <w:pStyle w:val="Prrafodelista"/>
        <w:tabs>
          <w:tab w:val="left" w:pos="0"/>
        </w:tabs>
        <w:spacing w:line="276" w:lineRule="auto"/>
        <w:jc w:val="both"/>
        <w:rPr>
          <w:rFonts w:ascii="Tahoma" w:hAnsi="Tahoma" w:cs="Tahoma"/>
          <w:b/>
        </w:rPr>
      </w:pPr>
      <w:r w:rsidRPr="00D559E0">
        <w:rPr>
          <w:rFonts w:ascii="Tahoma" w:hAnsi="Tahoma" w:cs="Tahoma"/>
          <w:b/>
        </w:rPr>
        <w:t xml:space="preserve">6.1. </w:t>
      </w:r>
      <w:r w:rsidR="001666B0" w:rsidRPr="00D559E0">
        <w:rPr>
          <w:rFonts w:ascii="Tahoma" w:hAnsi="Tahoma" w:cs="Tahoma"/>
          <w:b/>
        </w:rPr>
        <w:t>Oponibilidad de dictámenes de pérdida de la capacidad laboral aplicables a regímenes exceptuados para el reconocimiento y pago de prestaciones a cargo del régimen general de seguridad social</w:t>
      </w:r>
    </w:p>
    <w:p w14:paraId="7641EF8C" w14:textId="77777777" w:rsidR="00887DD4" w:rsidRPr="00D559E0" w:rsidRDefault="00887DD4" w:rsidP="00D559E0">
      <w:pPr>
        <w:pStyle w:val="Prrafodelista"/>
        <w:tabs>
          <w:tab w:val="left" w:pos="0"/>
        </w:tabs>
        <w:spacing w:line="276" w:lineRule="auto"/>
        <w:ind w:left="450"/>
        <w:jc w:val="both"/>
        <w:rPr>
          <w:rFonts w:ascii="Tahoma" w:hAnsi="Tahoma" w:cs="Tahoma"/>
          <w:b/>
        </w:rPr>
      </w:pPr>
    </w:p>
    <w:p w14:paraId="5A8FCD3C" w14:textId="10DD1A39" w:rsidR="00887DD4" w:rsidRPr="00D559E0" w:rsidRDefault="00887DD4" w:rsidP="00D559E0">
      <w:pPr>
        <w:tabs>
          <w:tab w:val="left" w:pos="709"/>
        </w:tabs>
        <w:spacing w:line="276" w:lineRule="auto"/>
        <w:ind w:left="709"/>
        <w:jc w:val="both"/>
        <w:rPr>
          <w:rFonts w:ascii="Tahoma" w:hAnsi="Tahoma" w:cs="Tahoma"/>
          <w:b/>
        </w:rPr>
      </w:pPr>
      <w:r w:rsidRPr="00D559E0">
        <w:rPr>
          <w:rFonts w:ascii="Tahoma" w:hAnsi="Tahoma" w:cs="Tahoma"/>
          <w:b/>
        </w:rPr>
        <w:t>6.1.1. Manual único de calificación de pérdida de la Capacidad laboral y ocupacional - Decreto 1507 de 2014</w:t>
      </w:r>
    </w:p>
    <w:p w14:paraId="59C16EE8" w14:textId="77777777" w:rsidR="00887DD4" w:rsidRPr="00D559E0" w:rsidRDefault="00887DD4" w:rsidP="00D559E0">
      <w:pPr>
        <w:tabs>
          <w:tab w:val="left" w:pos="0"/>
        </w:tabs>
        <w:spacing w:line="276" w:lineRule="auto"/>
        <w:jc w:val="both"/>
        <w:rPr>
          <w:rFonts w:ascii="Tahoma" w:hAnsi="Tahoma" w:cs="Tahoma"/>
          <w:b/>
        </w:rPr>
      </w:pPr>
    </w:p>
    <w:p w14:paraId="6CC89AA3" w14:textId="05B7A74C" w:rsidR="00887DD4" w:rsidRPr="00D559E0" w:rsidRDefault="00887DD4" w:rsidP="00D559E0">
      <w:pPr>
        <w:tabs>
          <w:tab w:val="left" w:pos="0"/>
        </w:tabs>
        <w:spacing w:line="276" w:lineRule="auto"/>
        <w:jc w:val="both"/>
        <w:rPr>
          <w:rFonts w:ascii="Tahoma" w:hAnsi="Tahoma" w:cs="Tahoma"/>
          <w:i/>
          <w:iCs/>
        </w:rPr>
      </w:pPr>
      <w:r w:rsidRPr="00D559E0">
        <w:rPr>
          <w:rFonts w:ascii="Tahoma" w:hAnsi="Tahoma" w:cs="Tahoma"/>
          <w:bCs/>
        </w:rPr>
        <w:tab/>
        <w:t>El Decreto 1507 de 2014</w:t>
      </w:r>
      <w:r w:rsidR="001666B0" w:rsidRPr="00D559E0">
        <w:rPr>
          <w:rFonts w:ascii="Tahoma" w:hAnsi="Tahoma" w:cs="Tahoma"/>
          <w:bCs/>
        </w:rPr>
        <w:t>,</w:t>
      </w:r>
      <w:r w:rsidRPr="00D559E0">
        <w:rPr>
          <w:rFonts w:ascii="Tahoma" w:hAnsi="Tahoma" w:cs="Tahoma"/>
          <w:bCs/>
        </w:rPr>
        <w:t xml:space="preserve"> que contempla el “</w:t>
      </w:r>
      <w:r w:rsidRPr="00D559E0">
        <w:rPr>
          <w:rFonts w:ascii="Tahoma" w:hAnsi="Tahoma" w:cs="Tahoma"/>
          <w:bCs/>
          <w:sz w:val="22"/>
        </w:rPr>
        <w:t>Manual Único para la calificación de pérdida de Capacidad Laboral y Ocupacional</w:t>
      </w:r>
      <w:r w:rsidRPr="00D559E0">
        <w:rPr>
          <w:rFonts w:ascii="Tahoma" w:hAnsi="Tahoma" w:cs="Tahoma"/>
          <w:bCs/>
        </w:rPr>
        <w:t xml:space="preserve">” vigente para la fecha de calificación que atañe al caso objeto de estudió, señala en su artículo 2 que se aplica: </w:t>
      </w:r>
      <w:r w:rsidRPr="00D559E0">
        <w:rPr>
          <w:rFonts w:ascii="Tahoma" w:hAnsi="Tahoma" w:cs="Tahoma"/>
          <w:i/>
          <w:iCs/>
        </w:rPr>
        <w:t>“</w:t>
      </w:r>
      <w:r w:rsidRPr="00D559E0">
        <w:rPr>
          <w:rFonts w:ascii="Tahoma" w:hAnsi="Tahoma" w:cs="Tahoma"/>
          <w:i/>
          <w:iCs/>
          <w:sz w:val="22"/>
        </w:rPr>
        <w:t>a todos los habitantes del territorio nacional, a los trabajadores de los sectores público, oficial, semioficial, en todos sus órdenes y del sector privado en general, independientemente de su tipo de vinculación laboral, clase de ocupación, edad, tipo y origen de discapacidad o condición de afiliación al Sistema de Seguridad Social Integral, para determinar la pérdida de la capacidad laboral y ocupacional de cualquier origen</w:t>
      </w:r>
      <w:r w:rsidRPr="00D559E0">
        <w:rPr>
          <w:rFonts w:ascii="Tahoma" w:hAnsi="Tahoma" w:cs="Tahoma"/>
          <w:i/>
          <w:iCs/>
        </w:rPr>
        <w:t>”.</w:t>
      </w:r>
    </w:p>
    <w:p w14:paraId="66E14FAE" w14:textId="77777777" w:rsidR="00887DD4" w:rsidRPr="00D559E0" w:rsidRDefault="00887DD4" w:rsidP="00D559E0">
      <w:pPr>
        <w:tabs>
          <w:tab w:val="left" w:pos="0"/>
        </w:tabs>
        <w:spacing w:line="276" w:lineRule="auto"/>
        <w:jc w:val="both"/>
        <w:rPr>
          <w:rFonts w:ascii="Tahoma" w:hAnsi="Tahoma" w:cs="Tahoma"/>
          <w:i/>
          <w:iCs/>
        </w:rPr>
      </w:pPr>
    </w:p>
    <w:p w14:paraId="6CBAB8C6" w14:textId="77777777" w:rsidR="00887DD4" w:rsidRPr="00D559E0" w:rsidRDefault="00887DD4" w:rsidP="00D559E0">
      <w:pPr>
        <w:tabs>
          <w:tab w:val="left" w:pos="0"/>
        </w:tabs>
        <w:spacing w:line="276" w:lineRule="auto"/>
        <w:jc w:val="both"/>
        <w:rPr>
          <w:rFonts w:ascii="Tahoma" w:hAnsi="Tahoma" w:cs="Tahoma"/>
        </w:rPr>
      </w:pPr>
      <w:r w:rsidRPr="00D559E0">
        <w:rPr>
          <w:rFonts w:ascii="Tahoma" w:hAnsi="Tahoma" w:cs="Tahoma"/>
        </w:rPr>
        <w:tab/>
        <w:t>De otra parte, la calificación en primera oportunidad, a la luz del artículo 41 de la Ley 100 de 1993, modificado por el artículo 142 del Decreto 19 de 2012, recae sobre las Administradoras de Riesgos Profesionales, Administradoras de Fondos de Pensiones, Entidades Promotoras de Salud, Compañías de Seguros que asuman el riesgo de invalidez y muerte, a quienes le corresponde determinar en una primera oportunidad la pérdida de capacidad laboral y calificar el grado de </w:t>
      </w:r>
      <w:r w:rsidRPr="00D559E0">
        <w:rPr>
          <w:rStyle w:val="iaj"/>
          <w:rFonts w:ascii="Tahoma" w:hAnsi="Tahoma" w:cs="Tahoma"/>
          <w:i/>
          <w:iCs/>
        </w:rPr>
        <w:t>invalidez</w:t>
      </w:r>
      <w:r w:rsidRPr="00D559E0">
        <w:rPr>
          <w:rFonts w:ascii="Tahoma" w:hAnsi="Tahoma" w:cs="Tahoma"/>
        </w:rPr>
        <w:t> y el origen de estas contingencias y en caso de inconformidad frente al mismo, será la Junta Regional de Calificación de Invalidez y posteriormente la Junta Nacional de Calificación quienes resuelvan en una instancia superior las objeciones frente a la primera calificación.</w:t>
      </w:r>
    </w:p>
    <w:p w14:paraId="524F79B7" w14:textId="77777777" w:rsidR="00887DD4" w:rsidRPr="00D559E0" w:rsidRDefault="00887DD4" w:rsidP="00D559E0">
      <w:pPr>
        <w:tabs>
          <w:tab w:val="left" w:pos="0"/>
        </w:tabs>
        <w:spacing w:line="276" w:lineRule="auto"/>
        <w:jc w:val="both"/>
        <w:rPr>
          <w:rFonts w:ascii="Tahoma" w:hAnsi="Tahoma" w:cs="Tahoma"/>
        </w:rPr>
      </w:pPr>
    </w:p>
    <w:p w14:paraId="4DFD5000" w14:textId="77777777" w:rsidR="00887DD4" w:rsidRPr="00D559E0" w:rsidRDefault="00887DD4" w:rsidP="00D559E0">
      <w:pPr>
        <w:tabs>
          <w:tab w:val="left" w:pos="0"/>
        </w:tabs>
        <w:spacing w:line="276" w:lineRule="auto"/>
        <w:jc w:val="both"/>
        <w:rPr>
          <w:rFonts w:ascii="Tahoma" w:hAnsi="Tahoma" w:cs="Tahoma"/>
        </w:rPr>
      </w:pPr>
      <w:r w:rsidRPr="00D559E0">
        <w:rPr>
          <w:rFonts w:ascii="Tahoma" w:hAnsi="Tahoma" w:cs="Tahoma"/>
        </w:rPr>
        <w:lastRenderedPageBreak/>
        <w:tab/>
        <w:t>Asimismo, es del caso indicar que los elementos estructurantes del dictamen se circunscriben al establecimiento de la fecha de estructuración, la calificación de los aspectos relevantes para determinar el grado de pérdida de la capacidad laboral y la determinación del origen de estas.</w:t>
      </w:r>
    </w:p>
    <w:p w14:paraId="09F2E6C5" w14:textId="77777777" w:rsidR="00887DD4" w:rsidRPr="00D559E0" w:rsidRDefault="00887DD4" w:rsidP="00D559E0">
      <w:pPr>
        <w:tabs>
          <w:tab w:val="left" w:pos="0"/>
        </w:tabs>
        <w:spacing w:line="276" w:lineRule="auto"/>
        <w:jc w:val="both"/>
        <w:rPr>
          <w:rFonts w:ascii="Tahoma" w:hAnsi="Tahoma" w:cs="Tahoma"/>
        </w:rPr>
      </w:pPr>
    </w:p>
    <w:p w14:paraId="468BD414" w14:textId="77777777" w:rsidR="00887DD4" w:rsidRPr="00D559E0" w:rsidRDefault="00887DD4" w:rsidP="00D559E0">
      <w:pPr>
        <w:tabs>
          <w:tab w:val="left" w:pos="0"/>
        </w:tabs>
        <w:spacing w:line="276" w:lineRule="auto"/>
        <w:jc w:val="both"/>
        <w:rPr>
          <w:rFonts w:ascii="Tahoma" w:hAnsi="Tahoma" w:cs="Tahoma"/>
        </w:rPr>
      </w:pPr>
      <w:r w:rsidRPr="00D559E0">
        <w:rPr>
          <w:rFonts w:ascii="Tahoma" w:hAnsi="Tahoma" w:cs="Tahoma"/>
        </w:rPr>
        <w:tab/>
        <w:t>En lo que atañe al primero de estos elementos, se entiende como fecha de estructuración aquella en la cual una persona pierde un grado o porcentaje de su capacidad laboral u ocupacional y, en el caso del estado de invalidez, corresponde al momento en el que la persona evaluada alcanza el cincuenta por ciento (50%) de pérdida de la capacidad laboral u ocupacional. Por lo que, en vigencia de la ley marco (ley 100 de 1993) y de los decretos que la reglamentan en este punto, se considera invalida a una persona cuando alcanza una pérdida de la capacidad laboral igual o superior al cincuenta por ciento (50%).</w:t>
      </w:r>
    </w:p>
    <w:p w14:paraId="7D53EC29" w14:textId="77777777" w:rsidR="00887DD4" w:rsidRPr="00D559E0" w:rsidRDefault="00887DD4" w:rsidP="00D559E0">
      <w:pPr>
        <w:tabs>
          <w:tab w:val="left" w:pos="0"/>
        </w:tabs>
        <w:spacing w:line="276" w:lineRule="auto"/>
        <w:jc w:val="both"/>
        <w:rPr>
          <w:rFonts w:ascii="Tahoma" w:hAnsi="Tahoma" w:cs="Tahoma"/>
        </w:rPr>
      </w:pPr>
    </w:p>
    <w:p w14:paraId="1797EC7D" w14:textId="77777777" w:rsidR="00887DD4" w:rsidRPr="00D559E0" w:rsidRDefault="00887DD4" w:rsidP="00D559E0">
      <w:pPr>
        <w:tabs>
          <w:tab w:val="left" w:pos="0"/>
        </w:tabs>
        <w:spacing w:line="276" w:lineRule="auto"/>
        <w:jc w:val="both"/>
        <w:rPr>
          <w:rFonts w:ascii="Tahoma" w:hAnsi="Tahoma" w:cs="Tahoma"/>
          <w:i/>
          <w:iCs/>
        </w:rPr>
      </w:pPr>
      <w:r w:rsidRPr="00D559E0">
        <w:rPr>
          <w:rFonts w:ascii="Tahoma" w:hAnsi="Tahoma" w:cs="Tahoma"/>
        </w:rPr>
        <w:tab/>
        <w:t xml:space="preserve">Ahora, los aspectos relevantes para determinar el grado de pérdida de la capacidad laboral al tenor del Decreto 1507 del 2014, se ponderan dentro de un rango, así: </w:t>
      </w:r>
      <w:r w:rsidRPr="00D559E0">
        <w:rPr>
          <w:rFonts w:ascii="Tahoma" w:hAnsi="Tahoma" w:cs="Tahoma"/>
          <w:i/>
          <w:iCs/>
        </w:rPr>
        <w:t>“El rango de calificación oscila entre un mínimo de cero por ciento (0%) y un máximo de cien por ciento (100%), correspondiendo, cincuenta por ciento (50%) al Título Primero (Valoración de las deficiencias) y cincuenta por ciento (50%) al Título Segundo (Valoración del rol laboral, rol ocupacional y otras áreas ocupacionales)”</w:t>
      </w:r>
    </w:p>
    <w:p w14:paraId="3A583A2C" w14:textId="77777777" w:rsidR="00887DD4" w:rsidRPr="00D559E0" w:rsidRDefault="00887DD4" w:rsidP="00D559E0">
      <w:pPr>
        <w:tabs>
          <w:tab w:val="left" w:pos="0"/>
        </w:tabs>
        <w:spacing w:line="276" w:lineRule="auto"/>
        <w:jc w:val="both"/>
        <w:rPr>
          <w:rFonts w:ascii="Tahoma" w:hAnsi="Tahoma" w:cs="Tahoma"/>
        </w:rPr>
      </w:pPr>
    </w:p>
    <w:tbl>
      <w:tblPr>
        <w:tblStyle w:val="Tablaconcuadrcula"/>
        <w:tblW w:w="0" w:type="auto"/>
        <w:tblInd w:w="450" w:type="dxa"/>
        <w:tblLook w:val="04A0" w:firstRow="1" w:lastRow="0" w:firstColumn="1" w:lastColumn="0" w:noHBand="0" w:noVBand="1"/>
      </w:tblPr>
      <w:tblGrid>
        <w:gridCol w:w="4311"/>
        <w:gridCol w:w="4296"/>
      </w:tblGrid>
      <w:tr w:rsidR="00887DD4" w:rsidRPr="00D559E0" w14:paraId="79505365" w14:textId="77777777" w:rsidTr="006C1952">
        <w:tc>
          <w:tcPr>
            <w:tcW w:w="4421" w:type="dxa"/>
          </w:tcPr>
          <w:p w14:paraId="65BC7DC1" w14:textId="77777777" w:rsidR="00887DD4" w:rsidRPr="00D559E0" w:rsidRDefault="00887DD4" w:rsidP="00D559E0">
            <w:pPr>
              <w:pStyle w:val="Prrafodelista"/>
              <w:tabs>
                <w:tab w:val="left" w:pos="0"/>
              </w:tabs>
              <w:ind w:left="0"/>
              <w:jc w:val="both"/>
              <w:rPr>
                <w:rFonts w:ascii="Tahoma" w:hAnsi="Tahoma" w:cs="Tahoma"/>
                <w:sz w:val="22"/>
              </w:rPr>
            </w:pPr>
          </w:p>
        </w:tc>
        <w:tc>
          <w:tcPr>
            <w:tcW w:w="4413" w:type="dxa"/>
          </w:tcPr>
          <w:p w14:paraId="0B3131CE" w14:textId="77777777" w:rsidR="00887DD4" w:rsidRPr="00D559E0" w:rsidRDefault="00887DD4" w:rsidP="00D559E0">
            <w:pPr>
              <w:pStyle w:val="Prrafodelista"/>
              <w:tabs>
                <w:tab w:val="left" w:pos="0"/>
              </w:tabs>
              <w:ind w:left="0"/>
              <w:jc w:val="both"/>
              <w:rPr>
                <w:rFonts w:ascii="Tahoma" w:hAnsi="Tahoma" w:cs="Tahoma"/>
                <w:sz w:val="22"/>
              </w:rPr>
            </w:pPr>
            <w:r w:rsidRPr="00D559E0">
              <w:rPr>
                <w:rFonts w:ascii="Tahoma" w:hAnsi="Tahoma" w:cs="Tahoma"/>
                <w:sz w:val="22"/>
              </w:rPr>
              <w:t>Ponderación.</w:t>
            </w:r>
          </w:p>
        </w:tc>
      </w:tr>
      <w:tr w:rsidR="00887DD4" w:rsidRPr="00D559E0" w14:paraId="41C2A7CB" w14:textId="77777777" w:rsidTr="006C1952">
        <w:tc>
          <w:tcPr>
            <w:tcW w:w="4421" w:type="dxa"/>
          </w:tcPr>
          <w:p w14:paraId="199C464D" w14:textId="77777777" w:rsidR="00887DD4" w:rsidRPr="00D559E0" w:rsidRDefault="00887DD4" w:rsidP="00D559E0">
            <w:pPr>
              <w:pStyle w:val="Prrafodelista"/>
              <w:tabs>
                <w:tab w:val="left" w:pos="0"/>
              </w:tabs>
              <w:ind w:left="0"/>
              <w:jc w:val="both"/>
              <w:rPr>
                <w:rFonts w:ascii="Tahoma" w:hAnsi="Tahoma" w:cs="Tahoma"/>
                <w:sz w:val="22"/>
              </w:rPr>
            </w:pPr>
            <w:r w:rsidRPr="00D559E0">
              <w:rPr>
                <w:rFonts w:ascii="Tahoma" w:hAnsi="Tahoma" w:cs="Tahoma"/>
                <w:sz w:val="22"/>
              </w:rPr>
              <w:t>Titulo Primero. (Valoración de las deficiencias)</w:t>
            </w:r>
          </w:p>
        </w:tc>
        <w:tc>
          <w:tcPr>
            <w:tcW w:w="4413" w:type="dxa"/>
          </w:tcPr>
          <w:p w14:paraId="1B41AE26" w14:textId="77777777" w:rsidR="00887DD4" w:rsidRPr="00D559E0" w:rsidRDefault="00887DD4" w:rsidP="00D559E0">
            <w:pPr>
              <w:pStyle w:val="Prrafodelista"/>
              <w:tabs>
                <w:tab w:val="left" w:pos="0"/>
              </w:tabs>
              <w:ind w:left="0"/>
              <w:jc w:val="both"/>
              <w:rPr>
                <w:rFonts w:ascii="Tahoma" w:hAnsi="Tahoma" w:cs="Tahoma"/>
                <w:sz w:val="22"/>
              </w:rPr>
            </w:pPr>
            <w:r w:rsidRPr="00D559E0">
              <w:rPr>
                <w:rFonts w:ascii="Tahoma" w:hAnsi="Tahoma" w:cs="Tahoma"/>
                <w:sz w:val="22"/>
              </w:rPr>
              <w:t>50%</w:t>
            </w:r>
          </w:p>
        </w:tc>
      </w:tr>
      <w:tr w:rsidR="00887DD4" w:rsidRPr="00D559E0" w14:paraId="2B6AD5DF" w14:textId="77777777" w:rsidTr="006C1952">
        <w:tc>
          <w:tcPr>
            <w:tcW w:w="4421" w:type="dxa"/>
          </w:tcPr>
          <w:p w14:paraId="63ABF53B" w14:textId="77777777" w:rsidR="00887DD4" w:rsidRPr="00D559E0" w:rsidRDefault="00887DD4" w:rsidP="00D559E0">
            <w:pPr>
              <w:pStyle w:val="Prrafodelista"/>
              <w:tabs>
                <w:tab w:val="left" w:pos="0"/>
              </w:tabs>
              <w:ind w:left="0"/>
              <w:jc w:val="both"/>
              <w:rPr>
                <w:rFonts w:ascii="Tahoma" w:hAnsi="Tahoma" w:cs="Tahoma"/>
                <w:sz w:val="22"/>
              </w:rPr>
            </w:pPr>
            <w:r w:rsidRPr="00D559E0">
              <w:rPr>
                <w:rFonts w:ascii="Tahoma" w:hAnsi="Tahoma" w:cs="Tahoma"/>
                <w:sz w:val="22"/>
              </w:rPr>
              <w:t>Titulo Segundo. (Valoración del rol laboral, rol ocupacional y otras áreas ocupacionales)</w:t>
            </w:r>
          </w:p>
        </w:tc>
        <w:tc>
          <w:tcPr>
            <w:tcW w:w="4413" w:type="dxa"/>
          </w:tcPr>
          <w:p w14:paraId="56EBB425" w14:textId="77777777" w:rsidR="00887DD4" w:rsidRPr="00D559E0" w:rsidRDefault="00887DD4" w:rsidP="00D559E0">
            <w:pPr>
              <w:pStyle w:val="Prrafodelista"/>
              <w:tabs>
                <w:tab w:val="left" w:pos="0"/>
              </w:tabs>
              <w:ind w:left="0"/>
              <w:jc w:val="both"/>
              <w:rPr>
                <w:rFonts w:ascii="Tahoma" w:hAnsi="Tahoma" w:cs="Tahoma"/>
                <w:sz w:val="22"/>
              </w:rPr>
            </w:pPr>
            <w:r w:rsidRPr="00D559E0">
              <w:rPr>
                <w:rFonts w:ascii="Tahoma" w:hAnsi="Tahoma" w:cs="Tahoma"/>
                <w:sz w:val="22"/>
              </w:rPr>
              <w:t>50%</w:t>
            </w:r>
          </w:p>
        </w:tc>
      </w:tr>
    </w:tbl>
    <w:p w14:paraId="3C9B8B1A" w14:textId="77777777" w:rsidR="00887DD4" w:rsidRPr="00D559E0" w:rsidRDefault="00887DD4" w:rsidP="00D559E0">
      <w:pPr>
        <w:pStyle w:val="Prrafodelista"/>
        <w:tabs>
          <w:tab w:val="left" w:pos="0"/>
        </w:tabs>
        <w:spacing w:line="276" w:lineRule="auto"/>
        <w:ind w:left="450"/>
        <w:jc w:val="right"/>
        <w:rPr>
          <w:rFonts w:ascii="Tahoma" w:hAnsi="Tahoma" w:cs="Tahoma"/>
        </w:rPr>
      </w:pPr>
      <w:r w:rsidRPr="00D559E0">
        <w:rPr>
          <w:rFonts w:ascii="Tahoma" w:hAnsi="Tahoma" w:cs="Tahoma"/>
        </w:rPr>
        <w:t xml:space="preserve">Tabla 1. Ponderación usada en el Anexo Técnico del Manual </w:t>
      </w:r>
    </w:p>
    <w:p w14:paraId="36343C0A" w14:textId="77777777" w:rsidR="00887DD4" w:rsidRPr="00D559E0" w:rsidRDefault="00887DD4" w:rsidP="00D559E0">
      <w:pPr>
        <w:pStyle w:val="Prrafodelista"/>
        <w:tabs>
          <w:tab w:val="left" w:pos="0"/>
        </w:tabs>
        <w:spacing w:line="276" w:lineRule="auto"/>
        <w:ind w:left="450"/>
        <w:jc w:val="both"/>
        <w:rPr>
          <w:rFonts w:ascii="Tahoma" w:hAnsi="Tahoma" w:cs="Tahoma"/>
        </w:rPr>
      </w:pPr>
    </w:p>
    <w:p w14:paraId="0CF00C13" w14:textId="77777777" w:rsidR="00887DD4" w:rsidRPr="00D559E0" w:rsidRDefault="00887DD4" w:rsidP="00D559E0">
      <w:pPr>
        <w:tabs>
          <w:tab w:val="left" w:pos="0"/>
        </w:tabs>
        <w:spacing w:line="276" w:lineRule="auto"/>
        <w:jc w:val="both"/>
        <w:rPr>
          <w:rFonts w:ascii="Tahoma" w:hAnsi="Tahoma" w:cs="Tahoma"/>
        </w:rPr>
      </w:pPr>
      <w:r w:rsidRPr="00D559E0">
        <w:rPr>
          <w:rFonts w:ascii="Tahoma" w:hAnsi="Tahoma" w:cs="Tahoma"/>
        </w:rPr>
        <w:tab/>
        <w:t xml:space="preserve">De este modo, </w:t>
      </w:r>
      <w:bookmarkStart w:id="1" w:name="_Hlk63971412"/>
      <w:r w:rsidRPr="00D559E0">
        <w:rPr>
          <w:rFonts w:ascii="Tahoma" w:hAnsi="Tahoma" w:cs="Tahoma"/>
        </w:rPr>
        <w:t>para una apropiada ponderación y con el propósito de establecer un porcentaje de pérdida global que no supere el 100%</w:t>
      </w:r>
      <w:bookmarkEnd w:id="1"/>
      <w:r w:rsidRPr="00D559E0">
        <w:rPr>
          <w:rFonts w:ascii="Tahoma" w:hAnsi="Tahoma" w:cs="Tahoma"/>
        </w:rPr>
        <w:t>, se acoge la “Fórmula de Balthazar” o “Fórmula de combinación de valores”, que no es del caso explicar en este asunto, pues no corresponde al problema de fondo que se debe resolver.</w:t>
      </w:r>
    </w:p>
    <w:p w14:paraId="700BF078" w14:textId="77777777" w:rsidR="00887DD4" w:rsidRPr="00D559E0" w:rsidRDefault="00887DD4" w:rsidP="00D559E0">
      <w:pPr>
        <w:tabs>
          <w:tab w:val="left" w:pos="0"/>
        </w:tabs>
        <w:spacing w:line="276" w:lineRule="auto"/>
        <w:jc w:val="both"/>
        <w:rPr>
          <w:rFonts w:ascii="Tahoma" w:hAnsi="Tahoma" w:cs="Tahoma"/>
        </w:rPr>
      </w:pPr>
    </w:p>
    <w:p w14:paraId="151514F2" w14:textId="61D918CD" w:rsidR="00887DD4" w:rsidRPr="00D559E0" w:rsidRDefault="00887DD4" w:rsidP="00D559E0">
      <w:pPr>
        <w:tabs>
          <w:tab w:val="left" w:pos="0"/>
        </w:tabs>
        <w:spacing w:line="276" w:lineRule="auto"/>
        <w:jc w:val="both"/>
        <w:rPr>
          <w:rFonts w:ascii="Tahoma" w:hAnsi="Tahoma" w:cs="Tahoma"/>
        </w:rPr>
      </w:pPr>
      <w:r w:rsidRPr="00D559E0">
        <w:rPr>
          <w:rFonts w:ascii="Tahoma" w:hAnsi="Tahoma" w:cs="Tahoma"/>
        </w:rPr>
        <w:tab/>
        <w:t xml:space="preserve">Por </w:t>
      </w:r>
      <w:r w:rsidR="003F3FB4" w:rsidRPr="00D559E0">
        <w:rPr>
          <w:rFonts w:ascii="Tahoma" w:hAnsi="Tahoma" w:cs="Tahoma"/>
        </w:rPr>
        <w:t>último,</w:t>
      </w:r>
      <w:r w:rsidRPr="00D559E0">
        <w:rPr>
          <w:rFonts w:ascii="Tahoma" w:hAnsi="Tahoma" w:cs="Tahoma"/>
        </w:rPr>
        <w:t xml:space="preserve"> cabe resaltar que una vez determinado el origen y pérdida de capacidad laboral, la prestación económica de invalidez, estará a cargo del fondo de pensiones al que se encuentre afiliado el calificado si es de origen común, y si es de origen laboral, le corresponderá su reconocimiento a la respectiva ARL.</w:t>
      </w:r>
    </w:p>
    <w:p w14:paraId="64D14A60" w14:textId="77777777" w:rsidR="00887DD4" w:rsidRPr="00D559E0" w:rsidRDefault="00887DD4" w:rsidP="00D559E0">
      <w:pPr>
        <w:tabs>
          <w:tab w:val="left" w:pos="0"/>
        </w:tabs>
        <w:spacing w:line="276" w:lineRule="auto"/>
        <w:jc w:val="both"/>
        <w:rPr>
          <w:rFonts w:ascii="Tahoma" w:hAnsi="Tahoma" w:cs="Tahoma"/>
        </w:rPr>
      </w:pPr>
    </w:p>
    <w:p w14:paraId="4C1F2322" w14:textId="206F259F" w:rsidR="00887DD4" w:rsidRPr="00D559E0" w:rsidRDefault="00887DD4" w:rsidP="00D559E0">
      <w:pPr>
        <w:spacing w:line="276" w:lineRule="auto"/>
        <w:ind w:left="709"/>
        <w:jc w:val="both"/>
        <w:rPr>
          <w:rFonts w:ascii="Tahoma" w:hAnsi="Tahoma" w:cs="Tahoma"/>
          <w:b/>
          <w:bCs/>
        </w:rPr>
      </w:pPr>
      <w:r w:rsidRPr="00D559E0">
        <w:rPr>
          <w:rFonts w:ascii="Tahoma" w:hAnsi="Tahoma" w:cs="Tahoma"/>
          <w:b/>
          <w:bCs/>
        </w:rPr>
        <w:t>6.1.2.</w:t>
      </w:r>
      <w:r w:rsidRPr="00D559E0">
        <w:rPr>
          <w:rFonts w:ascii="Tahoma" w:hAnsi="Tahoma" w:cs="Tahoma"/>
          <w:bCs/>
        </w:rPr>
        <w:t xml:space="preserve"> </w:t>
      </w:r>
      <w:r w:rsidRPr="00D559E0">
        <w:rPr>
          <w:rFonts w:ascii="Tahoma" w:hAnsi="Tahoma" w:cs="Tahoma"/>
          <w:b/>
        </w:rPr>
        <w:t xml:space="preserve">Manual de Calificación de Pérdida de Capacidad Laboral, para los educadores afiliados al fondo Nacional de Prestaciones Sociales del Magisterio </w:t>
      </w:r>
      <w:r w:rsidR="00E84E46">
        <w:rPr>
          <w:rFonts w:ascii="Tahoma" w:hAnsi="Tahoma" w:cs="Tahoma"/>
          <w:b/>
        </w:rPr>
        <w:t>–</w:t>
      </w:r>
      <w:r w:rsidRPr="00D559E0">
        <w:rPr>
          <w:rFonts w:ascii="Tahoma" w:hAnsi="Tahoma" w:cs="Tahoma"/>
          <w:b/>
        </w:rPr>
        <w:t xml:space="preserve"> Decreto 1655 de 2015</w:t>
      </w:r>
    </w:p>
    <w:p w14:paraId="6193BC85" w14:textId="77777777" w:rsidR="00887DD4" w:rsidRPr="00D559E0" w:rsidRDefault="00887DD4" w:rsidP="00D559E0">
      <w:pPr>
        <w:pStyle w:val="Prrafodelista"/>
        <w:tabs>
          <w:tab w:val="left" w:pos="0"/>
        </w:tabs>
        <w:spacing w:line="276" w:lineRule="auto"/>
        <w:ind w:left="450"/>
        <w:jc w:val="both"/>
        <w:rPr>
          <w:rFonts w:ascii="Tahoma" w:hAnsi="Tahoma" w:cs="Tahoma"/>
          <w:color w:val="FF0000"/>
        </w:rPr>
      </w:pPr>
    </w:p>
    <w:p w14:paraId="7BB42D1A" w14:textId="77777777" w:rsidR="00887DD4" w:rsidRPr="00D559E0" w:rsidRDefault="00887DD4" w:rsidP="00D559E0">
      <w:pPr>
        <w:tabs>
          <w:tab w:val="left" w:pos="0"/>
        </w:tabs>
        <w:spacing w:line="276" w:lineRule="auto"/>
        <w:jc w:val="both"/>
        <w:rPr>
          <w:rFonts w:ascii="Tahoma" w:hAnsi="Tahoma" w:cs="Tahoma"/>
          <w:i/>
          <w:iCs/>
        </w:rPr>
      </w:pPr>
      <w:r w:rsidRPr="00D559E0">
        <w:rPr>
          <w:rFonts w:ascii="Tahoma" w:hAnsi="Tahoma" w:cs="Tahoma"/>
          <w:bCs/>
        </w:rPr>
        <w:tab/>
        <w:t>De conformidad con el decreto citado en el título de este acápite, su campo de aplicación se limita a: “</w:t>
      </w:r>
      <w:r w:rsidRPr="00D559E0">
        <w:rPr>
          <w:rFonts w:ascii="Tahoma" w:hAnsi="Tahoma" w:cs="Tahoma"/>
          <w:bCs/>
          <w:i/>
          <w:iCs/>
          <w:sz w:val="22"/>
        </w:rPr>
        <w:t xml:space="preserve">los educadores afiliados al Fondo Nacional de Prestaciones Sociales del Magisterio, </w:t>
      </w:r>
      <w:r w:rsidRPr="00D559E0">
        <w:rPr>
          <w:rFonts w:ascii="Tahoma" w:hAnsi="Tahoma" w:cs="Tahoma"/>
          <w:i/>
          <w:iCs/>
          <w:sz w:val="22"/>
        </w:rPr>
        <w:t xml:space="preserve">la fiduciaria administradora y vocera del patrimonio autónomo conformado con los recursos del Fondo Nacional de Prestaciones Sociales del Magisterio, los prestadores de </w:t>
      </w:r>
      <w:r w:rsidRPr="00D559E0">
        <w:rPr>
          <w:rFonts w:ascii="Tahoma" w:hAnsi="Tahoma" w:cs="Tahoma"/>
          <w:i/>
          <w:iCs/>
          <w:sz w:val="22"/>
        </w:rPr>
        <w:lastRenderedPageBreak/>
        <w:t>servicios de salud, las entidades territoriales certificadas en educación y los directivos docentes</w:t>
      </w:r>
      <w:r w:rsidRPr="00D559E0">
        <w:rPr>
          <w:rFonts w:ascii="Tahoma" w:hAnsi="Tahoma" w:cs="Tahoma"/>
          <w:i/>
          <w:iCs/>
        </w:rPr>
        <w:t>”.</w:t>
      </w:r>
    </w:p>
    <w:p w14:paraId="4A334923" w14:textId="77777777" w:rsidR="00887DD4" w:rsidRPr="00D559E0" w:rsidRDefault="00887DD4" w:rsidP="00D559E0">
      <w:pPr>
        <w:pStyle w:val="Prrafodelista"/>
        <w:tabs>
          <w:tab w:val="left" w:pos="0"/>
        </w:tabs>
        <w:spacing w:line="276" w:lineRule="auto"/>
        <w:ind w:left="450"/>
        <w:jc w:val="both"/>
        <w:rPr>
          <w:rFonts w:ascii="Tahoma" w:hAnsi="Tahoma" w:cs="Tahoma"/>
          <w:i/>
          <w:iCs/>
        </w:rPr>
      </w:pPr>
    </w:p>
    <w:p w14:paraId="2C89A5F3" w14:textId="77777777" w:rsidR="00887DD4" w:rsidRPr="00D559E0" w:rsidRDefault="00887DD4" w:rsidP="00D559E0">
      <w:pPr>
        <w:tabs>
          <w:tab w:val="left" w:pos="0"/>
        </w:tabs>
        <w:spacing w:line="276" w:lineRule="auto"/>
        <w:jc w:val="both"/>
        <w:rPr>
          <w:rFonts w:ascii="Tahoma" w:hAnsi="Tahoma" w:cs="Tahoma"/>
        </w:rPr>
      </w:pPr>
      <w:r w:rsidRPr="00D559E0">
        <w:rPr>
          <w:rFonts w:ascii="Tahoma" w:hAnsi="Tahoma" w:cs="Tahoma"/>
        </w:rPr>
        <w:tab/>
        <w:t>En lo que respecta a la calificación de Pérdida de la Capacidad Laboral del personal docente, el artículo 2.4.4.3.6.1 del decreto ibidem establece que la determinación del carácter de enfermedad laboral de los educadores activos se realizará conforme a la Tabla de enfermedades que se adoptan mediante el presente capítulo y sus anexos técnicos, que se expide con base en los estudios e informes presentados por la administradora, cuya finalidad es concluir qué patologías se deben incluir en los manuales según la relación de causalidad con los factores de riesgo ocupacional, asociadas con las limitaciones para desempeñar la actividad laboral y las restricciones para que el docente o directivo desempeñe su cargo según el perfil.</w:t>
      </w:r>
    </w:p>
    <w:p w14:paraId="37B013C6" w14:textId="77777777" w:rsidR="00887DD4" w:rsidRPr="00D559E0" w:rsidRDefault="00887DD4" w:rsidP="00D559E0">
      <w:pPr>
        <w:pStyle w:val="Prrafodelista"/>
        <w:tabs>
          <w:tab w:val="left" w:pos="0"/>
        </w:tabs>
        <w:spacing w:line="276" w:lineRule="auto"/>
        <w:ind w:left="450"/>
        <w:jc w:val="both"/>
        <w:rPr>
          <w:rFonts w:ascii="Tahoma" w:hAnsi="Tahoma" w:cs="Tahoma"/>
        </w:rPr>
      </w:pPr>
    </w:p>
    <w:p w14:paraId="78F36B1E" w14:textId="77777777" w:rsidR="00887DD4" w:rsidRPr="00D559E0" w:rsidRDefault="00887DD4" w:rsidP="00D559E0">
      <w:pPr>
        <w:tabs>
          <w:tab w:val="left" w:pos="0"/>
        </w:tabs>
        <w:spacing w:line="276" w:lineRule="auto"/>
        <w:jc w:val="both"/>
        <w:rPr>
          <w:rFonts w:ascii="Tahoma" w:hAnsi="Tahoma" w:cs="Tahoma"/>
        </w:rPr>
      </w:pPr>
      <w:r w:rsidRPr="00D559E0">
        <w:rPr>
          <w:rFonts w:ascii="Tahoma" w:hAnsi="Tahoma" w:cs="Tahoma"/>
        </w:rPr>
        <w:tab/>
        <w:t>Para la determinación de origen de la enfermedad, porcentaje y fecha de estructuración en lo que compete al sector educativo del magisterio la competencia en primera oportunidad, le corresponde a los prestadores de servicio de salud en cada entidad territorial certificada en educación (en este caso a COSMITET), emitido por un médico laboral con licencia vigente y con experiencia certificada en calificación de pérdida de la capacidad laboral mínima de dos (2) años y, en segunda instancia, a las Juntas Regionales de Calificación de Invalidez como lo prevé en el numeral 2.1 del artículo 2.2.5.1.1 del Decreto 1072 de 2015.</w:t>
      </w:r>
    </w:p>
    <w:p w14:paraId="2D615616" w14:textId="77777777" w:rsidR="00887DD4" w:rsidRPr="00D559E0" w:rsidRDefault="00887DD4" w:rsidP="00D559E0">
      <w:pPr>
        <w:pStyle w:val="Prrafodelista"/>
        <w:tabs>
          <w:tab w:val="left" w:pos="0"/>
        </w:tabs>
        <w:spacing w:line="276" w:lineRule="auto"/>
        <w:ind w:left="450"/>
        <w:jc w:val="both"/>
        <w:rPr>
          <w:rFonts w:ascii="Tahoma" w:hAnsi="Tahoma" w:cs="Tahoma"/>
        </w:rPr>
      </w:pPr>
    </w:p>
    <w:p w14:paraId="0A304AF5" w14:textId="77777777" w:rsidR="00887DD4" w:rsidRPr="00D559E0" w:rsidRDefault="00887DD4" w:rsidP="00D559E0">
      <w:pPr>
        <w:tabs>
          <w:tab w:val="left" w:pos="0"/>
        </w:tabs>
        <w:spacing w:line="276" w:lineRule="auto"/>
        <w:jc w:val="both"/>
        <w:rPr>
          <w:rFonts w:ascii="Tahoma" w:hAnsi="Tahoma" w:cs="Tahoma"/>
        </w:rPr>
      </w:pPr>
      <w:r w:rsidRPr="00D559E0">
        <w:rPr>
          <w:rFonts w:ascii="Tahoma" w:hAnsi="Tahoma" w:cs="Tahoma"/>
        </w:rPr>
        <w:tab/>
        <w:t>Por su parte, el reconocimiento y pago de la pensión de invalidez estará a cargo del Fondo Nacional de Prestaciones Sociales del Magisterio, indistintamente del origen.</w:t>
      </w:r>
    </w:p>
    <w:p w14:paraId="79B85EFC" w14:textId="77777777" w:rsidR="00887DD4" w:rsidRPr="00D559E0" w:rsidRDefault="00887DD4" w:rsidP="00D559E0">
      <w:pPr>
        <w:pStyle w:val="Prrafodelista"/>
        <w:tabs>
          <w:tab w:val="left" w:pos="0"/>
        </w:tabs>
        <w:spacing w:line="276" w:lineRule="auto"/>
        <w:ind w:left="450"/>
        <w:jc w:val="both"/>
        <w:rPr>
          <w:rFonts w:ascii="Tahoma" w:hAnsi="Tahoma" w:cs="Tahoma"/>
        </w:rPr>
      </w:pPr>
    </w:p>
    <w:p w14:paraId="3120DC6A" w14:textId="77777777" w:rsidR="00887DD4" w:rsidRPr="00D559E0" w:rsidRDefault="00887DD4" w:rsidP="00D559E0">
      <w:pPr>
        <w:spacing w:line="276" w:lineRule="auto"/>
        <w:jc w:val="both"/>
        <w:rPr>
          <w:rFonts w:ascii="Tahoma" w:hAnsi="Tahoma" w:cs="Tahoma"/>
        </w:rPr>
      </w:pPr>
      <w:r w:rsidRPr="00D559E0">
        <w:rPr>
          <w:rFonts w:ascii="Tahoma" w:hAnsi="Tahoma" w:cs="Tahoma"/>
        </w:rPr>
        <w:tab/>
        <w:t xml:space="preserve">Ahora bien, es importante resaltar que de conformidad con el anexo técnico 1 del citado decreto, dicho manual </w:t>
      </w:r>
      <w:r w:rsidRPr="00D559E0">
        <w:rPr>
          <w:rFonts w:ascii="Tahoma" w:hAnsi="Tahoma" w:cs="Tahoma"/>
          <w:i/>
          <w:iCs/>
        </w:rPr>
        <w:t>“</w:t>
      </w:r>
      <w:r w:rsidRPr="00D559E0">
        <w:rPr>
          <w:rFonts w:ascii="Tahoma" w:hAnsi="Tahoma" w:cs="Tahoma"/>
          <w:i/>
          <w:iCs/>
          <w:sz w:val="22"/>
        </w:rPr>
        <w:t>está basado en un sistema de calificación que combina la evaluación de la ocupación (perfil laboral) del educador, es decir la incapacidad permanente total o invalidez frente a su perfil laboral llamada "Invalidez profesional" (este concepto no se refiere a la invalidez de origen laboral), entendido como la capacidad que tiene el educador llamada "Incapacidad General de Ganancia" al tener en cuenta otras dimensiones de tipo individual y social remanentes o residuales que presenta un educador para ganar su sustento</w:t>
      </w:r>
      <w:r w:rsidRPr="00D559E0">
        <w:rPr>
          <w:rFonts w:ascii="Tahoma" w:hAnsi="Tahoma" w:cs="Tahoma"/>
          <w:i/>
          <w:iCs/>
        </w:rPr>
        <w:t>.”</w:t>
      </w:r>
    </w:p>
    <w:p w14:paraId="54B49384" w14:textId="77777777" w:rsidR="00887DD4" w:rsidRPr="00D559E0" w:rsidRDefault="00887DD4" w:rsidP="00D559E0">
      <w:pPr>
        <w:spacing w:line="276" w:lineRule="auto"/>
        <w:jc w:val="both"/>
        <w:rPr>
          <w:rFonts w:ascii="Tahoma" w:hAnsi="Tahoma" w:cs="Tahoma"/>
        </w:rPr>
      </w:pPr>
    </w:p>
    <w:p w14:paraId="2E8C13F5" w14:textId="77777777" w:rsidR="00887DD4" w:rsidRPr="00D559E0" w:rsidRDefault="00887DD4" w:rsidP="00D559E0">
      <w:pPr>
        <w:spacing w:line="276" w:lineRule="auto"/>
        <w:ind w:firstLine="708"/>
        <w:jc w:val="both"/>
        <w:rPr>
          <w:rFonts w:ascii="Tahoma" w:hAnsi="Tahoma" w:cs="Tahoma"/>
        </w:rPr>
      </w:pPr>
      <w:r w:rsidRPr="00D559E0">
        <w:rPr>
          <w:rFonts w:ascii="Tahoma" w:hAnsi="Tahoma" w:cs="Tahoma"/>
        </w:rPr>
        <w:t>De esta manera, se evalúan múltiples características individuales como el sexo, la edad, la integración social, la ocupación como educador y el funcionamiento humano, entre otros aspectos que son importantes para establecer un manual especial devoto de las necesidades propias del sector educativo al servicio del sector público.</w:t>
      </w:r>
    </w:p>
    <w:p w14:paraId="4EE67226" w14:textId="77777777" w:rsidR="00887DD4" w:rsidRPr="00D559E0" w:rsidRDefault="00887DD4" w:rsidP="00D559E0">
      <w:pPr>
        <w:pStyle w:val="Prrafodelista"/>
        <w:tabs>
          <w:tab w:val="left" w:pos="0"/>
        </w:tabs>
        <w:spacing w:line="276" w:lineRule="auto"/>
        <w:ind w:left="450"/>
        <w:jc w:val="both"/>
        <w:rPr>
          <w:rFonts w:ascii="Tahoma" w:hAnsi="Tahoma" w:cs="Tahoma"/>
          <w:color w:val="333333"/>
          <w:shd w:val="clear" w:color="auto" w:fill="FFFFFF"/>
        </w:rPr>
      </w:pPr>
    </w:p>
    <w:p w14:paraId="79B5F4F7" w14:textId="77777777" w:rsidR="00887DD4" w:rsidRPr="00D559E0" w:rsidRDefault="00887DD4" w:rsidP="00D559E0">
      <w:pPr>
        <w:spacing w:line="276" w:lineRule="auto"/>
        <w:jc w:val="both"/>
        <w:rPr>
          <w:rFonts w:ascii="Tahoma" w:hAnsi="Tahoma" w:cs="Tahoma"/>
        </w:rPr>
      </w:pPr>
      <w:r w:rsidRPr="00D559E0">
        <w:rPr>
          <w:rFonts w:ascii="Tahoma" w:hAnsi="Tahoma" w:cs="Tahoma"/>
        </w:rPr>
        <w:tab/>
        <w:t>Para dar luces al criterio diferenciador con el manual utilizado en el Régimen General de seguridad social expuesto en el capítulo anterior, es del caso precisar que el Decreto 1655 de 2015, establece 2 procedimientos aplicables según la fecha de vinculación así:</w:t>
      </w:r>
    </w:p>
    <w:p w14:paraId="5483ADC7" w14:textId="77777777" w:rsidR="00887DD4" w:rsidRPr="00D559E0" w:rsidRDefault="00887DD4" w:rsidP="00D559E0">
      <w:pPr>
        <w:pStyle w:val="Prrafodelista"/>
        <w:tabs>
          <w:tab w:val="left" w:pos="0"/>
        </w:tabs>
        <w:spacing w:line="276" w:lineRule="auto"/>
        <w:ind w:left="450"/>
        <w:jc w:val="both"/>
        <w:rPr>
          <w:rFonts w:ascii="Tahoma" w:hAnsi="Tahoma" w:cs="Tahoma"/>
          <w:color w:val="333333"/>
          <w:shd w:val="clear" w:color="auto" w:fill="FFFFFF"/>
        </w:rPr>
      </w:pPr>
    </w:p>
    <w:p w14:paraId="5AAE837B" w14:textId="77777777" w:rsidR="00887DD4" w:rsidRPr="00D559E0" w:rsidRDefault="00887DD4" w:rsidP="00D559E0">
      <w:pPr>
        <w:ind w:left="426" w:right="420"/>
        <w:jc w:val="both"/>
        <w:rPr>
          <w:rFonts w:ascii="Tahoma" w:hAnsi="Tahoma" w:cs="Tahoma"/>
          <w:i/>
          <w:iCs/>
          <w:sz w:val="22"/>
        </w:rPr>
      </w:pPr>
      <w:r w:rsidRPr="00D559E0">
        <w:rPr>
          <w:rFonts w:ascii="Tahoma" w:hAnsi="Tahoma" w:cs="Tahoma"/>
          <w:i/>
          <w:iCs/>
          <w:sz w:val="22"/>
        </w:rPr>
        <w:t>“El procedimiento A, se aplica a los educadores (docentes o directivos docentes) vinculados al servicio público educativo oficial del Magisterio antes del 26 de junio, fecha en la que entró en vigor la Ley 812 de 2003, es decir, las prestaciones sociales de conformidad con la Ley 91 de 1989, el Decreto 1848 de 1969 y, para los riesgos profesionales o laborales, de acuerdo con el artículo 203 y siguientes del CST.</w:t>
      </w:r>
    </w:p>
    <w:p w14:paraId="73F6FDDE" w14:textId="77777777" w:rsidR="00887DD4" w:rsidRPr="00D559E0" w:rsidRDefault="00887DD4" w:rsidP="00D559E0">
      <w:pPr>
        <w:ind w:left="426" w:right="420"/>
        <w:jc w:val="both"/>
        <w:rPr>
          <w:rFonts w:ascii="Tahoma" w:hAnsi="Tahoma" w:cs="Tahoma"/>
          <w:i/>
          <w:iCs/>
          <w:sz w:val="22"/>
        </w:rPr>
      </w:pPr>
    </w:p>
    <w:p w14:paraId="657614F9" w14:textId="77777777" w:rsidR="00887DD4" w:rsidRPr="00D559E0" w:rsidRDefault="00887DD4" w:rsidP="00D559E0">
      <w:pPr>
        <w:ind w:left="426" w:right="420"/>
        <w:jc w:val="both"/>
        <w:rPr>
          <w:rFonts w:ascii="Tahoma" w:hAnsi="Tahoma" w:cs="Tahoma"/>
          <w:i/>
          <w:iCs/>
          <w:sz w:val="22"/>
        </w:rPr>
      </w:pPr>
      <w:r w:rsidRPr="00D559E0">
        <w:rPr>
          <w:rFonts w:ascii="Tahoma" w:hAnsi="Tahoma" w:cs="Tahoma"/>
          <w:i/>
          <w:iCs/>
          <w:sz w:val="22"/>
        </w:rPr>
        <w:t>El procedimiento B, se aplica a los educadores (docentes o directivos docentes) que se hayan vinculado o se vinculen a partir del 26 de junio de 2003, es decir con los derechos prestacionales del régimen pensional de la prima media establecidos en las leyes 100 de 1993, 797 de 2003 y 860 de 2003.”</w:t>
      </w:r>
    </w:p>
    <w:p w14:paraId="7E0F80E0" w14:textId="77777777" w:rsidR="00887DD4" w:rsidRPr="00D559E0" w:rsidRDefault="00887DD4" w:rsidP="00D559E0">
      <w:pPr>
        <w:spacing w:line="276" w:lineRule="auto"/>
        <w:jc w:val="both"/>
        <w:rPr>
          <w:rFonts w:ascii="Tahoma" w:hAnsi="Tahoma" w:cs="Tahoma"/>
          <w:i/>
          <w:iCs/>
        </w:rPr>
      </w:pPr>
    </w:p>
    <w:p w14:paraId="33D00B36" w14:textId="77777777" w:rsidR="00887DD4" w:rsidRPr="00D559E0" w:rsidRDefault="00887DD4" w:rsidP="00D559E0">
      <w:pPr>
        <w:spacing w:line="276" w:lineRule="auto"/>
        <w:ind w:firstLine="708"/>
        <w:jc w:val="both"/>
        <w:rPr>
          <w:rFonts w:ascii="Tahoma" w:hAnsi="Tahoma" w:cs="Tahoma"/>
          <w:i/>
          <w:iCs/>
        </w:rPr>
      </w:pPr>
      <w:r w:rsidRPr="00D559E0">
        <w:rPr>
          <w:rFonts w:ascii="Tahoma" w:hAnsi="Tahoma" w:cs="Tahoma"/>
        </w:rPr>
        <w:t>Lo anterior resulta importante de mencionar puesto que, para ponderar y establecer un porcentaje de pérdida global, en el decreto 1655 de 2015 el tipo de procedimiento juega un papel muy cardinal, dado que</w:t>
      </w:r>
      <w:r w:rsidRPr="00D559E0">
        <w:rPr>
          <w:rFonts w:ascii="Tahoma" w:hAnsi="Tahoma" w:cs="Tahoma"/>
          <w:i/>
          <w:iCs/>
        </w:rPr>
        <w:t>: “</w:t>
      </w:r>
      <w:r w:rsidRPr="00D559E0">
        <w:rPr>
          <w:rFonts w:ascii="Tahoma" w:hAnsi="Tahoma" w:cs="Tahoma"/>
          <w:i/>
          <w:iCs/>
          <w:sz w:val="22"/>
        </w:rPr>
        <w:t>para el PROCEDIMIENTO A los valores de las deficiencias se suman (aritméticamente, sin sobre pasar el valor máximo de 100%) y en el PROCEDIMIENTO B se usa la fórmula de Balthazar adaptada al 50% según régimen aplicable</w:t>
      </w:r>
      <w:r w:rsidRPr="00D559E0">
        <w:rPr>
          <w:rFonts w:ascii="Tahoma" w:hAnsi="Tahoma" w:cs="Tahoma"/>
          <w:i/>
          <w:iCs/>
        </w:rPr>
        <w:t>”.</w:t>
      </w:r>
    </w:p>
    <w:p w14:paraId="4F4AD794" w14:textId="77777777" w:rsidR="00887DD4" w:rsidRPr="00D559E0" w:rsidRDefault="00887DD4" w:rsidP="00D559E0">
      <w:pPr>
        <w:spacing w:line="276" w:lineRule="auto"/>
        <w:jc w:val="both"/>
        <w:rPr>
          <w:rFonts w:ascii="Tahoma" w:hAnsi="Tahoma" w:cs="Tahoma"/>
          <w:i/>
          <w:iCs/>
        </w:rPr>
      </w:pPr>
    </w:p>
    <w:p w14:paraId="053D351E" w14:textId="77777777" w:rsidR="00887DD4" w:rsidRPr="00D559E0" w:rsidRDefault="00887DD4" w:rsidP="00D559E0">
      <w:pPr>
        <w:spacing w:line="276" w:lineRule="auto"/>
        <w:ind w:firstLine="708"/>
        <w:jc w:val="both"/>
        <w:rPr>
          <w:rFonts w:ascii="Tahoma" w:hAnsi="Tahoma" w:cs="Tahoma"/>
        </w:rPr>
      </w:pPr>
      <w:r w:rsidRPr="00D559E0">
        <w:rPr>
          <w:rFonts w:ascii="Tahoma" w:hAnsi="Tahoma" w:cs="Tahoma"/>
        </w:rPr>
        <w:t>En lo que respecta a la invalidez, en el procedimiento A, de conformidad con el artículo 61 del Decreto 1848 de 1969, una persona inválida es</w:t>
      </w:r>
      <w:r w:rsidRPr="00D559E0">
        <w:rPr>
          <w:rFonts w:ascii="Tahoma" w:hAnsi="Tahoma" w:cs="Tahoma"/>
          <w:i/>
          <w:iCs/>
        </w:rPr>
        <w:t>: "</w:t>
      </w:r>
      <w:r w:rsidRPr="00D559E0">
        <w:rPr>
          <w:rFonts w:ascii="Tahoma" w:hAnsi="Tahoma" w:cs="Tahoma"/>
          <w:i/>
          <w:iCs/>
          <w:sz w:val="22"/>
        </w:rPr>
        <w:t>el empleado oficial que, por cualquier causa, no provocada intencionalmente, ni por culpa grave, o violación injustificada y grave de los reglamentos de previsión, ha perdido un porcentaje no inferior al setenta y cinco por ciento (75%) de su capacidad</w:t>
      </w:r>
      <w:r w:rsidRPr="00D559E0">
        <w:rPr>
          <w:rFonts w:ascii="Tahoma" w:hAnsi="Tahoma" w:cs="Tahoma"/>
          <w:sz w:val="22"/>
        </w:rPr>
        <w:t xml:space="preserve"> </w:t>
      </w:r>
      <w:r w:rsidRPr="00D559E0">
        <w:rPr>
          <w:rFonts w:ascii="Tahoma" w:hAnsi="Tahoma" w:cs="Tahoma"/>
        </w:rPr>
        <w:t>“</w:t>
      </w:r>
    </w:p>
    <w:p w14:paraId="182B660A" w14:textId="77777777" w:rsidR="00887DD4" w:rsidRPr="00D559E0" w:rsidRDefault="00887DD4" w:rsidP="00D559E0">
      <w:pPr>
        <w:spacing w:line="276" w:lineRule="auto"/>
        <w:ind w:firstLine="708"/>
        <w:jc w:val="both"/>
        <w:rPr>
          <w:rFonts w:ascii="Tahoma" w:hAnsi="Tahoma" w:cs="Tahoma"/>
        </w:rPr>
      </w:pPr>
    </w:p>
    <w:p w14:paraId="53F65291" w14:textId="77777777" w:rsidR="00887DD4" w:rsidRPr="00D559E0" w:rsidRDefault="00887DD4" w:rsidP="00D559E0">
      <w:pPr>
        <w:spacing w:line="276" w:lineRule="auto"/>
        <w:ind w:firstLine="708"/>
        <w:jc w:val="both"/>
        <w:rPr>
          <w:rFonts w:ascii="Tahoma" w:hAnsi="Tahoma" w:cs="Tahoma"/>
          <w:i/>
          <w:iCs/>
        </w:rPr>
      </w:pPr>
      <w:r w:rsidRPr="00D559E0">
        <w:rPr>
          <w:rFonts w:ascii="Tahoma" w:hAnsi="Tahoma" w:cs="Tahoma"/>
        </w:rPr>
        <w:t xml:space="preserve">Por su parte, para el PROCEDIMIENTO B, en concordancia con el artículo 38 de la Ley 100 de 1993, la invalidez queda definida como: </w:t>
      </w:r>
      <w:r w:rsidRPr="00D559E0">
        <w:rPr>
          <w:rFonts w:ascii="Tahoma" w:hAnsi="Tahoma" w:cs="Tahoma"/>
          <w:i/>
          <w:iCs/>
        </w:rPr>
        <w:t>"</w:t>
      </w:r>
      <w:r w:rsidRPr="00D559E0">
        <w:rPr>
          <w:rFonts w:ascii="Tahoma" w:hAnsi="Tahoma" w:cs="Tahoma"/>
          <w:i/>
          <w:iCs/>
          <w:sz w:val="22"/>
        </w:rPr>
        <w:t>cuando la persona que, por cualquier causa, de cualquier origen, no provocada intencionalmente, hubiese perdido el 50% o más de su capacidad laboral</w:t>
      </w:r>
      <w:r w:rsidRPr="00D559E0">
        <w:rPr>
          <w:rFonts w:ascii="Tahoma" w:hAnsi="Tahoma" w:cs="Tahoma"/>
          <w:i/>
          <w:iCs/>
        </w:rPr>
        <w:t>”.</w:t>
      </w:r>
    </w:p>
    <w:p w14:paraId="2BCA62B6" w14:textId="77777777" w:rsidR="00887DD4" w:rsidRPr="00D559E0" w:rsidRDefault="00887DD4" w:rsidP="00D559E0">
      <w:pPr>
        <w:spacing w:line="276" w:lineRule="auto"/>
        <w:ind w:firstLine="708"/>
        <w:jc w:val="both"/>
        <w:rPr>
          <w:rFonts w:ascii="Tahoma" w:hAnsi="Tahoma" w:cs="Tahoma"/>
          <w:i/>
          <w:iCs/>
        </w:rPr>
      </w:pPr>
    </w:p>
    <w:p w14:paraId="0E39B863" w14:textId="77777777" w:rsidR="00887DD4" w:rsidRPr="00D559E0" w:rsidRDefault="00887DD4" w:rsidP="00D559E0">
      <w:pPr>
        <w:spacing w:line="276" w:lineRule="auto"/>
        <w:ind w:firstLine="708"/>
        <w:jc w:val="both"/>
        <w:rPr>
          <w:rFonts w:ascii="Tahoma" w:hAnsi="Tahoma" w:cs="Tahoma"/>
          <w:iCs/>
        </w:rPr>
      </w:pPr>
      <w:r w:rsidRPr="00D559E0">
        <w:rPr>
          <w:rFonts w:ascii="Tahoma" w:hAnsi="Tahoma" w:cs="Tahoma"/>
          <w:iCs/>
        </w:rPr>
        <w:t>Las más notables diferencias entre los citados procedimientos (o métodos de calificación) se aprecian con mayor claridad en el siguiente cuadro:</w:t>
      </w:r>
    </w:p>
    <w:p w14:paraId="57636064" w14:textId="77777777" w:rsidR="00887DD4" w:rsidRPr="00D559E0" w:rsidRDefault="00887DD4" w:rsidP="00D559E0">
      <w:pPr>
        <w:spacing w:line="276" w:lineRule="auto"/>
        <w:jc w:val="both"/>
        <w:rPr>
          <w:rFonts w:ascii="Tahoma" w:hAnsi="Tahoma" w:cs="Tahoma"/>
          <w:i/>
          <w:iCs/>
        </w:rPr>
      </w:pPr>
    </w:p>
    <w:tbl>
      <w:tblPr>
        <w:tblW w:w="93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30"/>
        <w:gridCol w:w="2970"/>
        <w:gridCol w:w="3060"/>
      </w:tblGrid>
      <w:tr w:rsidR="00887DD4" w:rsidRPr="00D559E0" w14:paraId="1D3507F9" w14:textId="77777777" w:rsidTr="006C1952">
        <w:tc>
          <w:tcPr>
            <w:tcW w:w="3330"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1A75BF89" w14:textId="77777777" w:rsidR="00887DD4" w:rsidRPr="00D559E0" w:rsidRDefault="00887DD4" w:rsidP="00D559E0">
            <w:pPr>
              <w:rPr>
                <w:rFonts w:ascii="Tahoma" w:hAnsi="Tahoma" w:cs="Tahoma"/>
                <w:sz w:val="22"/>
              </w:rPr>
            </w:pPr>
            <w:r w:rsidRPr="00D559E0">
              <w:rPr>
                <w:rFonts w:ascii="Tahoma" w:hAnsi="Tahoma" w:cs="Tahoma"/>
                <w:sz w:val="22"/>
              </w:rPr>
              <w:t> </w:t>
            </w:r>
          </w:p>
        </w:tc>
        <w:tc>
          <w:tcPr>
            <w:tcW w:w="603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241B121" w14:textId="77777777" w:rsidR="00887DD4" w:rsidRPr="00D559E0" w:rsidRDefault="00887DD4" w:rsidP="00D559E0">
            <w:pPr>
              <w:rPr>
                <w:rFonts w:ascii="Tahoma" w:hAnsi="Tahoma" w:cs="Tahoma"/>
                <w:sz w:val="22"/>
              </w:rPr>
            </w:pPr>
            <w:r w:rsidRPr="00D559E0">
              <w:rPr>
                <w:rFonts w:ascii="Tahoma" w:hAnsi="Tahoma" w:cs="Tahoma"/>
                <w:sz w:val="22"/>
              </w:rPr>
              <w:t>Régimen aplicable</w:t>
            </w:r>
          </w:p>
        </w:tc>
      </w:tr>
      <w:tr w:rsidR="00887DD4" w:rsidRPr="00D559E0" w14:paraId="5315D232" w14:textId="77777777" w:rsidTr="006C195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7F8BCA" w14:textId="77777777" w:rsidR="00887DD4" w:rsidRPr="00D559E0" w:rsidRDefault="00887DD4" w:rsidP="00D559E0">
            <w:pPr>
              <w:rPr>
                <w:rFonts w:ascii="Tahoma" w:hAnsi="Tahoma" w:cs="Tahoma"/>
                <w:sz w:val="22"/>
              </w:rPr>
            </w:pPr>
          </w:p>
        </w:tc>
        <w:tc>
          <w:tcPr>
            <w:tcW w:w="2970" w:type="dxa"/>
            <w:tcBorders>
              <w:top w:val="outset" w:sz="6" w:space="0" w:color="auto"/>
              <w:left w:val="outset" w:sz="6" w:space="0" w:color="auto"/>
              <w:bottom w:val="outset" w:sz="6" w:space="0" w:color="auto"/>
              <w:right w:val="outset" w:sz="6" w:space="0" w:color="auto"/>
            </w:tcBorders>
            <w:shd w:val="clear" w:color="auto" w:fill="FFFFFF"/>
            <w:hideMark/>
          </w:tcPr>
          <w:p w14:paraId="36227DEE" w14:textId="77777777" w:rsidR="00887DD4" w:rsidRPr="00D559E0" w:rsidRDefault="00887DD4" w:rsidP="00D559E0">
            <w:pPr>
              <w:rPr>
                <w:rFonts w:ascii="Tahoma" w:hAnsi="Tahoma" w:cs="Tahoma"/>
                <w:sz w:val="22"/>
              </w:rPr>
            </w:pPr>
            <w:r w:rsidRPr="00D559E0">
              <w:rPr>
                <w:rFonts w:ascii="Tahoma" w:hAnsi="Tahoma" w:cs="Tahoma"/>
                <w:sz w:val="22"/>
              </w:rPr>
              <w:t>PROCEDIMIENTO A</w:t>
            </w:r>
          </w:p>
          <w:p w14:paraId="6445DA1E" w14:textId="77777777" w:rsidR="00887DD4" w:rsidRPr="00D559E0" w:rsidRDefault="00887DD4" w:rsidP="00D559E0">
            <w:pPr>
              <w:rPr>
                <w:rFonts w:ascii="Tahoma" w:hAnsi="Tahoma" w:cs="Tahoma"/>
                <w:sz w:val="22"/>
              </w:rPr>
            </w:pPr>
            <w:r w:rsidRPr="00D559E0">
              <w:rPr>
                <w:rFonts w:ascii="Tahoma" w:hAnsi="Tahoma" w:cs="Tahoma"/>
                <w:sz w:val="22"/>
              </w:rPr>
              <w:t>Decreto 1848 /1969 RC O RL</w:t>
            </w:r>
          </w:p>
        </w:tc>
        <w:tc>
          <w:tcPr>
            <w:tcW w:w="3060" w:type="dxa"/>
            <w:tcBorders>
              <w:top w:val="outset" w:sz="6" w:space="0" w:color="auto"/>
              <w:left w:val="outset" w:sz="6" w:space="0" w:color="auto"/>
              <w:bottom w:val="outset" w:sz="6" w:space="0" w:color="auto"/>
              <w:right w:val="outset" w:sz="6" w:space="0" w:color="auto"/>
            </w:tcBorders>
            <w:shd w:val="clear" w:color="auto" w:fill="FFFFFF"/>
            <w:hideMark/>
          </w:tcPr>
          <w:p w14:paraId="66CD95C0" w14:textId="77777777" w:rsidR="00887DD4" w:rsidRPr="00D559E0" w:rsidRDefault="00887DD4" w:rsidP="00D559E0">
            <w:pPr>
              <w:rPr>
                <w:rFonts w:ascii="Tahoma" w:hAnsi="Tahoma" w:cs="Tahoma"/>
                <w:sz w:val="22"/>
              </w:rPr>
            </w:pPr>
            <w:r w:rsidRPr="00D559E0">
              <w:rPr>
                <w:rFonts w:ascii="Tahoma" w:hAnsi="Tahoma" w:cs="Tahoma"/>
                <w:sz w:val="22"/>
              </w:rPr>
              <w:t>PROCEDIMIENTO B</w:t>
            </w:r>
          </w:p>
          <w:p w14:paraId="77F6D351" w14:textId="77777777" w:rsidR="00887DD4" w:rsidRPr="00D559E0" w:rsidRDefault="00887DD4" w:rsidP="00D559E0">
            <w:pPr>
              <w:rPr>
                <w:rFonts w:ascii="Tahoma" w:hAnsi="Tahoma" w:cs="Tahoma"/>
                <w:sz w:val="22"/>
              </w:rPr>
            </w:pPr>
            <w:r w:rsidRPr="00D559E0">
              <w:rPr>
                <w:rFonts w:ascii="Tahoma" w:hAnsi="Tahoma" w:cs="Tahoma"/>
                <w:sz w:val="22"/>
              </w:rPr>
              <w:t>Ley, 100 / 1993 RC</w:t>
            </w:r>
          </w:p>
        </w:tc>
      </w:tr>
      <w:tr w:rsidR="00887DD4" w:rsidRPr="00D559E0" w14:paraId="0CB1DB76" w14:textId="77777777" w:rsidTr="006C1952">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2DA71A" w14:textId="77777777" w:rsidR="00887DD4" w:rsidRPr="00D559E0" w:rsidRDefault="00887DD4" w:rsidP="00D559E0">
            <w:pPr>
              <w:rPr>
                <w:rFonts w:ascii="Tahoma" w:hAnsi="Tahoma" w:cs="Tahoma"/>
                <w:sz w:val="22"/>
              </w:rPr>
            </w:pPr>
            <w:r w:rsidRPr="00D559E0">
              <w:rPr>
                <w:rFonts w:ascii="Tahoma" w:hAnsi="Tahoma" w:cs="Tahoma"/>
                <w:sz w:val="22"/>
              </w:rPr>
              <w:t>Título I: deficiencias por funciones y estructuras corporales</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70493D" w14:textId="77777777" w:rsidR="00887DD4" w:rsidRPr="00D559E0" w:rsidRDefault="00887DD4" w:rsidP="00D559E0">
            <w:pPr>
              <w:rPr>
                <w:rFonts w:ascii="Tahoma" w:hAnsi="Tahoma" w:cs="Tahoma"/>
                <w:sz w:val="22"/>
              </w:rPr>
            </w:pPr>
            <w:r w:rsidRPr="00D559E0">
              <w:rPr>
                <w:rFonts w:ascii="Tahoma" w:hAnsi="Tahoma" w:cs="Tahoma"/>
                <w:sz w:val="22"/>
              </w:rPr>
              <w:t>El valor de la deficiencia global esta ponderado al</w:t>
            </w:r>
          </w:p>
          <w:p w14:paraId="57B69D39" w14:textId="77777777" w:rsidR="00887DD4" w:rsidRPr="00D559E0" w:rsidRDefault="00887DD4" w:rsidP="00D559E0">
            <w:pPr>
              <w:rPr>
                <w:rFonts w:ascii="Tahoma" w:hAnsi="Tahoma" w:cs="Tahoma"/>
                <w:sz w:val="22"/>
              </w:rPr>
            </w:pPr>
            <w:r w:rsidRPr="00D559E0">
              <w:rPr>
                <w:rFonts w:ascii="Tahoma" w:hAnsi="Tahoma" w:cs="Tahoma"/>
                <w:sz w:val="22"/>
              </w:rPr>
              <w:t>75%</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BA7B7C" w14:textId="77777777" w:rsidR="00887DD4" w:rsidRPr="00D559E0" w:rsidRDefault="00887DD4" w:rsidP="00D559E0">
            <w:pPr>
              <w:rPr>
                <w:rFonts w:ascii="Tahoma" w:hAnsi="Tahoma" w:cs="Tahoma"/>
                <w:sz w:val="22"/>
              </w:rPr>
            </w:pPr>
            <w:r w:rsidRPr="00D559E0">
              <w:rPr>
                <w:rFonts w:ascii="Tahoma" w:hAnsi="Tahoma" w:cs="Tahoma"/>
                <w:sz w:val="22"/>
              </w:rPr>
              <w:t>El valor de la deficiencia global esta ponderado al</w:t>
            </w:r>
          </w:p>
          <w:p w14:paraId="74200D79" w14:textId="77777777" w:rsidR="00887DD4" w:rsidRPr="00D559E0" w:rsidRDefault="00887DD4" w:rsidP="00D559E0">
            <w:pPr>
              <w:rPr>
                <w:rFonts w:ascii="Tahoma" w:hAnsi="Tahoma" w:cs="Tahoma"/>
                <w:sz w:val="22"/>
              </w:rPr>
            </w:pPr>
            <w:r w:rsidRPr="00D559E0">
              <w:rPr>
                <w:rFonts w:ascii="Tahoma" w:hAnsi="Tahoma" w:cs="Tahoma"/>
                <w:sz w:val="22"/>
              </w:rPr>
              <w:t>50%</w:t>
            </w:r>
          </w:p>
        </w:tc>
      </w:tr>
      <w:tr w:rsidR="00887DD4" w:rsidRPr="00D559E0" w14:paraId="7C2567D9" w14:textId="77777777" w:rsidTr="006C1952">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3D0520" w14:textId="77777777" w:rsidR="00887DD4" w:rsidRPr="00D559E0" w:rsidRDefault="00887DD4" w:rsidP="00D559E0">
            <w:pPr>
              <w:rPr>
                <w:rFonts w:ascii="Tahoma" w:hAnsi="Tahoma" w:cs="Tahoma"/>
                <w:sz w:val="22"/>
              </w:rPr>
            </w:pPr>
            <w:r w:rsidRPr="00D559E0">
              <w:rPr>
                <w:rFonts w:ascii="Tahoma" w:hAnsi="Tahoma" w:cs="Tahoma"/>
                <w:sz w:val="22"/>
              </w:rPr>
              <w:t>Título II: \ limitaciones para la actividad laboral como educador.</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FA6C80" w14:textId="77777777" w:rsidR="00887DD4" w:rsidRPr="00D559E0" w:rsidRDefault="00887DD4" w:rsidP="00D559E0">
            <w:pPr>
              <w:rPr>
                <w:rFonts w:ascii="Tahoma" w:hAnsi="Tahoma" w:cs="Tahoma"/>
                <w:sz w:val="22"/>
              </w:rPr>
            </w:pPr>
            <w:r w:rsidRPr="00D559E0">
              <w:rPr>
                <w:rFonts w:ascii="Tahoma" w:hAnsi="Tahoma" w:cs="Tahoma"/>
                <w:sz w:val="22"/>
              </w:rPr>
              <w:t>25%</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21361B" w14:textId="77777777" w:rsidR="00887DD4" w:rsidRPr="00D559E0" w:rsidRDefault="00887DD4" w:rsidP="00D559E0">
            <w:pPr>
              <w:rPr>
                <w:rFonts w:ascii="Tahoma" w:hAnsi="Tahoma" w:cs="Tahoma"/>
                <w:sz w:val="22"/>
              </w:rPr>
            </w:pPr>
            <w:r w:rsidRPr="00D559E0">
              <w:rPr>
                <w:rFonts w:ascii="Tahoma" w:hAnsi="Tahoma" w:cs="Tahoma"/>
                <w:sz w:val="22"/>
              </w:rPr>
              <w:t>35%</w:t>
            </w:r>
          </w:p>
        </w:tc>
      </w:tr>
      <w:tr w:rsidR="00887DD4" w:rsidRPr="00D559E0" w14:paraId="3DDADF37" w14:textId="77777777" w:rsidTr="006C1952">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0DD8F5" w14:textId="77777777" w:rsidR="00887DD4" w:rsidRPr="00D559E0" w:rsidRDefault="00887DD4" w:rsidP="00D559E0">
            <w:pPr>
              <w:rPr>
                <w:rFonts w:ascii="Tahoma" w:hAnsi="Tahoma" w:cs="Tahoma"/>
                <w:sz w:val="22"/>
              </w:rPr>
            </w:pPr>
            <w:r w:rsidRPr="00D559E0">
              <w:rPr>
                <w:rFonts w:ascii="Tahoma" w:hAnsi="Tahoma" w:cs="Tahoma"/>
                <w:sz w:val="22"/>
              </w:rPr>
              <w:t>Título II: limitaciones de las actividades de la vida diaria y actividades instrumentales</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4902DA" w14:textId="77777777" w:rsidR="00887DD4" w:rsidRPr="00D559E0" w:rsidRDefault="00887DD4" w:rsidP="00D559E0">
            <w:pPr>
              <w:rPr>
                <w:rFonts w:ascii="Tahoma" w:hAnsi="Tahoma" w:cs="Tahoma"/>
                <w:sz w:val="22"/>
              </w:rPr>
            </w:pPr>
            <w:r w:rsidRPr="00D559E0">
              <w:rPr>
                <w:rFonts w:ascii="Tahoma" w:hAnsi="Tahoma" w:cs="Tahoma"/>
                <w:sz w:val="22"/>
              </w:rPr>
              <w:t>NA</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FF227D" w14:textId="77777777" w:rsidR="00887DD4" w:rsidRPr="00D559E0" w:rsidRDefault="00887DD4" w:rsidP="00D559E0">
            <w:pPr>
              <w:rPr>
                <w:rFonts w:ascii="Tahoma" w:hAnsi="Tahoma" w:cs="Tahoma"/>
                <w:sz w:val="22"/>
              </w:rPr>
            </w:pPr>
            <w:r w:rsidRPr="00D559E0">
              <w:rPr>
                <w:rFonts w:ascii="Tahoma" w:hAnsi="Tahoma" w:cs="Tahoma"/>
                <w:sz w:val="22"/>
              </w:rPr>
              <w:t>15%</w:t>
            </w:r>
          </w:p>
        </w:tc>
      </w:tr>
      <w:tr w:rsidR="00887DD4" w:rsidRPr="00D559E0" w14:paraId="33E058FC" w14:textId="77777777" w:rsidTr="006C1952">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B2179A" w14:textId="77777777" w:rsidR="00887DD4" w:rsidRPr="00D559E0" w:rsidRDefault="00887DD4" w:rsidP="00D559E0">
            <w:pPr>
              <w:rPr>
                <w:rFonts w:ascii="Tahoma" w:hAnsi="Tahoma" w:cs="Tahoma"/>
                <w:sz w:val="22"/>
              </w:rPr>
            </w:pPr>
            <w:r w:rsidRPr="00D559E0">
              <w:rPr>
                <w:rFonts w:ascii="Tahoma" w:hAnsi="Tahoma" w:cs="Tahoma"/>
                <w:sz w:val="22"/>
              </w:rPr>
              <w:t xml:space="preserve">Título </w:t>
            </w:r>
            <w:proofErr w:type="spellStart"/>
            <w:r w:rsidRPr="00D559E0">
              <w:rPr>
                <w:rFonts w:ascii="Tahoma" w:hAnsi="Tahoma" w:cs="Tahoma"/>
                <w:sz w:val="22"/>
              </w:rPr>
              <w:t>lll</w:t>
            </w:r>
            <w:proofErr w:type="spellEnd"/>
            <w:r w:rsidRPr="00D559E0">
              <w:rPr>
                <w:rFonts w:ascii="Tahoma" w:hAnsi="Tahoma" w:cs="Tahoma"/>
                <w:sz w:val="22"/>
              </w:rPr>
              <w:t>: Herramienta para la Evaluación de Puesto de Trabajo, Perfil de Discapacidad, Competencias y Restricciones para la Actividad como Educador</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402186" w14:textId="77777777" w:rsidR="00887DD4" w:rsidRPr="00D559E0" w:rsidRDefault="00887DD4" w:rsidP="00D559E0">
            <w:pPr>
              <w:rPr>
                <w:rFonts w:ascii="Tahoma" w:hAnsi="Tahoma" w:cs="Tahoma"/>
                <w:sz w:val="22"/>
              </w:rPr>
            </w:pPr>
            <w:r w:rsidRPr="00D559E0">
              <w:rPr>
                <w:rFonts w:ascii="Tahoma" w:hAnsi="Tahoma" w:cs="Tahoma"/>
                <w:sz w:val="22"/>
              </w:rPr>
              <w:t>32% del valor final de PCL (Agregar solo si no sobrepasa el 100% en los Títulos I y II se aplica esta adición)</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52DC76" w14:textId="77777777" w:rsidR="00887DD4" w:rsidRPr="00D559E0" w:rsidRDefault="00887DD4" w:rsidP="00D559E0">
            <w:pPr>
              <w:rPr>
                <w:rFonts w:ascii="Tahoma" w:hAnsi="Tahoma" w:cs="Tahoma"/>
                <w:sz w:val="22"/>
              </w:rPr>
            </w:pPr>
            <w:r w:rsidRPr="00D559E0">
              <w:rPr>
                <w:rFonts w:ascii="Tahoma" w:hAnsi="Tahoma" w:cs="Tahoma"/>
                <w:sz w:val="22"/>
              </w:rPr>
              <w:t>NA</w:t>
            </w:r>
          </w:p>
        </w:tc>
      </w:tr>
    </w:tbl>
    <w:p w14:paraId="40C28547" w14:textId="77777777" w:rsidR="00887DD4" w:rsidRPr="00D559E0" w:rsidRDefault="00887DD4" w:rsidP="00D559E0">
      <w:pPr>
        <w:tabs>
          <w:tab w:val="left" w:pos="0"/>
        </w:tabs>
        <w:spacing w:line="276" w:lineRule="auto"/>
        <w:ind w:left="450"/>
        <w:jc w:val="right"/>
        <w:rPr>
          <w:rFonts w:ascii="Tahoma" w:hAnsi="Tahoma" w:cs="Tahoma"/>
        </w:rPr>
      </w:pPr>
      <w:r w:rsidRPr="00D559E0">
        <w:rPr>
          <w:rFonts w:ascii="Tahoma" w:hAnsi="Tahoma" w:cs="Tahoma"/>
          <w:color w:val="333333"/>
        </w:rPr>
        <w:t>Cuadro 2. Ponderación usada en el Manual de acuerdo con el régimen aplicado.</w:t>
      </w:r>
    </w:p>
    <w:p w14:paraId="39800BB2" w14:textId="0B15F48D" w:rsidR="000C2909" w:rsidRPr="00D559E0" w:rsidRDefault="000C2909" w:rsidP="00D559E0">
      <w:pPr>
        <w:tabs>
          <w:tab w:val="left" w:pos="0"/>
        </w:tabs>
        <w:spacing w:line="276" w:lineRule="auto"/>
        <w:ind w:left="450"/>
        <w:jc w:val="both"/>
        <w:rPr>
          <w:rFonts w:ascii="Tahoma" w:hAnsi="Tahoma" w:cs="Tahoma"/>
        </w:rPr>
      </w:pPr>
    </w:p>
    <w:p w14:paraId="4C4E32BA" w14:textId="63DA0640" w:rsidR="00095F52" w:rsidRPr="00D559E0" w:rsidRDefault="008E5560" w:rsidP="00D559E0">
      <w:pPr>
        <w:tabs>
          <w:tab w:val="left" w:pos="709"/>
        </w:tabs>
        <w:spacing w:line="276" w:lineRule="auto"/>
        <w:ind w:left="709"/>
        <w:jc w:val="both"/>
        <w:rPr>
          <w:rFonts w:ascii="Tahoma" w:hAnsi="Tahoma" w:cs="Tahoma"/>
          <w:b/>
        </w:rPr>
      </w:pPr>
      <w:r w:rsidRPr="00D559E0">
        <w:rPr>
          <w:rFonts w:ascii="Tahoma" w:hAnsi="Tahoma" w:cs="Tahoma"/>
          <w:b/>
        </w:rPr>
        <w:t>6.2.</w:t>
      </w:r>
      <w:r w:rsidR="00095F52" w:rsidRPr="00D559E0">
        <w:rPr>
          <w:rFonts w:ascii="Tahoma" w:hAnsi="Tahoma" w:cs="Tahoma"/>
          <w:b/>
        </w:rPr>
        <w:t xml:space="preserve"> Caso Concreto</w:t>
      </w:r>
    </w:p>
    <w:p w14:paraId="359FFEBF" w14:textId="55FCBC87" w:rsidR="009E491F" w:rsidRPr="00D559E0" w:rsidRDefault="009E491F" w:rsidP="00D559E0">
      <w:pPr>
        <w:tabs>
          <w:tab w:val="left" w:pos="0"/>
        </w:tabs>
        <w:spacing w:line="276" w:lineRule="auto"/>
        <w:jc w:val="both"/>
        <w:rPr>
          <w:rFonts w:ascii="Tahoma" w:hAnsi="Tahoma" w:cs="Tahoma"/>
          <w:b/>
        </w:rPr>
      </w:pPr>
    </w:p>
    <w:p w14:paraId="0CFD5638" w14:textId="5C3E4BDB" w:rsidR="009E491F" w:rsidRPr="00D559E0" w:rsidRDefault="009E491F" w:rsidP="00D559E0">
      <w:pPr>
        <w:tabs>
          <w:tab w:val="left" w:pos="0"/>
        </w:tabs>
        <w:spacing w:line="276" w:lineRule="auto"/>
        <w:jc w:val="both"/>
        <w:rPr>
          <w:rFonts w:ascii="Tahoma" w:hAnsi="Tahoma" w:cs="Tahoma"/>
          <w:bCs/>
        </w:rPr>
      </w:pPr>
      <w:r w:rsidRPr="00D559E0">
        <w:rPr>
          <w:rFonts w:ascii="Tahoma" w:hAnsi="Tahoma" w:cs="Tahoma"/>
          <w:b/>
        </w:rPr>
        <w:tab/>
      </w:r>
      <w:r w:rsidRPr="00D559E0">
        <w:rPr>
          <w:rFonts w:ascii="Tahoma" w:hAnsi="Tahoma" w:cs="Tahoma"/>
          <w:bCs/>
        </w:rPr>
        <w:t>De la comparación del manual de único de calificación de invalidez y el decreto reglamentario de la calificación de invalidez del personal docente oficial, surgen notables diferencias que impiden que este último sirva como prueba</w:t>
      </w:r>
      <w:r w:rsidR="007A15D2" w:rsidRPr="00D559E0">
        <w:rPr>
          <w:rFonts w:ascii="Tahoma" w:hAnsi="Tahoma" w:cs="Tahoma"/>
          <w:bCs/>
        </w:rPr>
        <w:t xml:space="preserve"> para</w:t>
      </w:r>
      <w:r w:rsidRPr="00D559E0">
        <w:rPr>
          <w:rFonts w:ascii="Tahoma" w:hAnsi="Tahoma" w:cs="Tahoma"/>
          <w:bCs/>
        </w:rPr>
        <w:t xml:space="preserve"> acreditar la situación de invalidez de la actora, puesto que los criterios de calificación, la </w:t>
      </w:r>
      <w:r w:rsidRPr="00D559E0">
        <w:rPr>
          <w:rFonts w:ascii="Tahoma" w:hAnsi="Tahoma" w:cs="Tahoma"/>
          <w:bCs/>
        </w:rPr>
        <w:lastRenderedPageBreak/>
        <w:t>ponderación de los resultados, el valor de las deficiencias y la denominación de cada uno de los títulos dirigidos a evaluar la disminución de la capacidad laboral tienen un ámbito de aplicación diferente, pues</w:t>
      </w:r>
      <w:r w:rsidR="004B6E80" w:rsidRPr="00D559E0">
        <w:rPr>
          <w:rFonts w:ascii="Tahoma" w:hAnsi="Tahoma" w:cs="Tahoma"/>
          <w:bCs/>
        </w:rPr>
        <w:t xml:space="preserve"> el D</w:t>
      </w:r>
      <w:r w:rsidRPr="00D559E0">
        <w:rPr>
          <w:rFonts w:ascii="Tahoma" w:hAnsi="Tahoma" w:cs="Tahoma"/>
          <w:bCs/>
        </w:rPr>
        <w:t>ecreto 1655 de 2015 solo evalúa el desempeño espec</w:t>
      </w:r>
      <w:r w:rsidR="007A15D2" w:rsidRPr="00D559E0">
        <w:rPr>
          <w:rFonts w:ascii="Tahoma" w:hAnsi="Tahoma" w:cs="Tahoma"/>
          <w:bCs/>
        </w:rPr>
        <w:t>í</w:t>
      </w:r>
      <w:r w:rsidRPr="00D559E0">
        <w:rPr>
          <w:rFonts w:ascii="Tahoma" w:hAnsi="Tahoma" w:cs="Tahoma"/>
          <w:bCs/>
        </w:rPr>
        <w:t>fico de la función docente, mientras que el Manual Único de Calificación de Invalidez tiene un espectro más amplio, que aunque no ignora el valor porcentual o la incidencia que una enfermedad o secuela tiene sobre la actividad laboral especifica que desempeña el calificado, no reduce la calificación a este único aspecto.</w:t>
      </w:r>
    </w:p>
    <w:p w14:paraId="7D08CDCB" w14:textId="55CBE10D" w:rsidR="004B6E80" w:rsidRPr="00D559E0" w:rsidRDefault="004B6E80" w:rsidP="00D559E0">
      <w:pPr>
        <w:tabs>
          <w:tab w:val="left" w:pos="0"/>
        </w:tabs>
        <w:spacing w:line="276" w:lineRule="auto"/>
        <w:jc w:val="both"/>
        <w:rPr>
          <w:rFonts w:ascii="Tahoma" w:hAnsi="Tahoma" w:cs="Tahoma"/>
          <w:bCs/>
        </w:rPr>
      </w:pPr>
    </w:p>
    <w:p w14:paraId="29B29D8F" w14:textId="487E4B85" w:rsidR="00EE7842" w:rsidRPr="00D559E0" w:rsidRDefault="004B6E80" w:rsidP="00D559E0">
      <w:pPr>
        <w:tabs>
          <w:tab w:val="left" w:pos="0"/>
        </w:tabs>
        <w:spacing w:line="276" w:lineRule="auto"/>
        <w:jc w:val="both"/>
        <w:rPr>
          <w:rFonts w:ascii="Tahoma" w:hAnsi="Tahoma" w:cs="Tahoma"/>
          <w:bCs/>
        </w:rPr>
      </w:pPr>
      <w:r w:rsidRPr="00D559E0">
        <w:rPr>
          <w:rFonts w:ascii="Tahoma" w:hAnsi="Tahoma" w:cs="Tahoma"/>
          <w:bCs/>
        </w:rPr>
        <w:tab/>
        <w:t>Pese a lo anterior, r</w:t>
      </w:r>
      <w:r w:rsidR="00B94541" w:rsidRPr="00D559E0">
        <w:rPr>
          <w:rFonts w:ascii="Tahoma" w:hAnsi="Tahoma" w:cs="Tahoma"/>
          <w:bCs/>
        </w:rPr>
        <w:t>efiere el apelante que el artículo 41 de la ley 100 de 1993 prevé las entidades competentes para expedir dictámenes en primera oportunidad y que enlistada se encuentra</w:t>
      </w:r>
      <w:r w:rsidR="003A48A6" w:rsidRPr="00D559E0">
        <w:rPr>
          <w:rFonts w:ascii="Tahoma" w:hAnsi="Tahoma" w:cs="Tahoma"/>
          <w:bCs/>
        </w:rPr>
        <w:t>n</w:t>
      </w:r>
      <w:r w:rsidR="00B94541" w:rsidRPr="00D559E0">
        <w:rPr>
          <w:rFonts w:ascii="Tahoma" w:hAnsi="Tahoma" w:cs="Tahoma"/>
          <w:bCs/>
        </w:rPr>
        <w:t xml:space="preserve"> las Entidades Promotoras de Salud, calidad que atañe a la entidad que profirió el dictamen</w:t>
      </w:r>
      <w:r w:rsidR="003A48A6" w:rsidRPr="00D559E0">
        <w:rPr>
          <w:rFonts w:ascii="Tahoma" w:hAnsi="Tahoma" w:cs="Tahoma"/>
          <w:bCs/>
        </w:rPr>
        <w:t>,</w:t>
      </w:r>
      <w:r w:rsidR="00B94541" w:rsidRPr="00D559E0">
        <w:rPr>
          <w:rFonts w:ascii="Tahoma" w:hAnsi="Tahoma" w:cs="Tahoma"/>
          <w:bCs/>
        </w:rPr>
        <w:t xml:space="preserve"> esto es COSMITET, sin embargo se evidencia que si bien </w:t>
      </w:r>
      <w:r w:rsidR="00B945FE" w:rsidRPr="00D559E0">
        <w:rPr>
          <w:rFonts w:ascii="Tahoma" w:hAnsi="Tahoma" w:cs="Tahoma"/>
          <w:bCs/>
        </w:rPr>
        <w:t>COSMITET</w:t>
      </w:r>
      <w:r w:rsidR="00B94541" w:rsidRPr="00D559E0">
        <w:rPr>
          <w:rFonts w:ascii="Tahoma" w:hAnsi="Tahoma" w:cs="Tahoma"/>
          <w:bCs/>
        </w:rPr>
        <w:t xml:space="preserve"> si es una EPS, lo cierto es que para expedir el dictamen que obra en el expediente</w:t>
      </w:r>
      <w:r w:rsidR="003A48A6" w:rsidRPr="00D559E0">
        <w:rPr>
          <w:rFonts w:ascii="Tahoma" w:hAnsi="Tahoma" w:cs="Tahoma"/>
          <w:bCs/>
        </w:rPr>
        <w:t xml:space="preserve"> aplicó el Decreto 1655 de 2015, por ser la disposición especial aplicable al régimen exceptuado del magisterio</w:t>
      </w:r>
      <w:r w:rsidR="00B945FE" w:rsidRPr="00D559E0">
        <w:rPr>
          <w:rFonts w:ascii="Tahoma" w:hAnsi="Tahoma" w:cs="Tahoma"/>
          <w:bCs/>
        </w:rPr>
        <w:t>; c</w:t>
      </w:r>
      <w:r w:rsidR="007A15D2" w:rsidRPr="00D559E0">
        <w:rPr>
          <w:rFonts w:ascii="Tahoma" w:hAnsi="Tahoma" w:cs="Tahoma"/>
          <w:bCs/>
        </w:rPr>
        <w:t>ontrario a lo narrado por el recurrente</w:t>
      </w:r>
      <w:r w:rsidR="0077200A" w:rsidRPr="00D559E0">
        <w:rPr>
          <w:rFonts w:ascii="Tahoma" w:hAnsi="Tahoma" w:cs="Tahoma"/>
          <w:bCs/>
        </w:rPr>
        <w:t xml:space="preserve">. Ahora bien, es cierto que el Decreto </w:t>
      </w:r>
      <w:r w:rsidR="003A48A6" w:rsidRPr="00D559E0">
        <w:rPr>
          <w:rFonts w:ascii="Tahoma" w:hAnsi="Tahoma" w:cs="Tahoma"/>
          <w:bCs/>
        </w:rPr>
        <w:t>1352 de 2013, es aplicable entre otros a los “</w:t>
      </w:r>
      <w:r w:rsidR="003A48A6" w:rsidRPr="00D559E0">
        <w:rPr>
          <w:rFonts w:ascii="Tahoma" w:hAnsi="Tahoma" w:cs="Tahoma"/>
          <w:bCs/>
          <w:sz w:val="22"/>
        </w:rPr>
        <w:t>Educadores afiliados al fondo Nacional de Prestaciones Sociales del Magisterio</w:t>
      </w:r>
      <w:r w:rsidR="003A48A6" w:rsidRPr="00D559E0">
        <w:rPr>
          <w:rFonts w:ascii="Tahoma" w:hAnsi="Tahoma" w:cs="Tahoma"/>
          <w:bCs/>
        </w:rPr>
        <w:t xml:space="preserve">”, empero según las reglas generales sobre la validez y aplicación de las leyes, </w:t>
      </w:r>
      <w:r w:rsidR="00BA13FC" w:rsidRPr="00D559E0">
        <w:rPr>
          <w:rFonts w:ascii="Tahoma" w:hAnsi="Tahoma" w:cs="Tahoma"/>
          <w:bCs/>
        </w:rPr>
        <w:t xml:space="preserve">se debe estimar como insubsistente una disposición legal incompatible con disposiciones especiales posteriores, </w:t>
      </w:r>
      <w:r w:rsidR="00B945FE" w:rsidRPr="00D559E0">
        <w:rPr>
          <w:rFonts w:ascii="Tahoma" w:hAnsi="Tahoma" w:cs="Tahoma"/>
          <w:bCs/>
        </w:rPr>
        <w:t xml:space="preserve">de modo que </w:t>
      </w:r>
      <w:r w:rsidR="00BA13FC" w:rsidRPr="00D559E0">
        <w:rPr>
          <w:rFonts w:ascii="Tahoma" w:hAnsi="Tahoma" w:cs="Tahoma"/>
          <w:bCs/>
        </w:rPr>
        <w:t>el Decreto 1655 de 201</w:t>
      </w:r>
      <w:r w:rsidR="0077200A" w:rsidRPr="00D559E0">
        <w:rPr>
          <w:rFonts w:ascii="Tahoma" w:hAnsi="Tahoma" w:cs="Tahoma"/>
          <w:bCs/>
        </w:rPr>
        <w:t>5</w:t>
      </w:r>
      <w:r w:rsidR="00BA13FC" w:rsidRPr="00D559E0">
        <w:rPr>
          <w:rFonts w:ascii="Tahoma" w:hAnsi="Tahoma" w:cs="Tahoma"/>
          <w:bCs/>
        </w:rPr>
        <w:t xml:space="preserve"> </w:t>
      </w:r>
      <w:r w:rsidR="00B945FE" w:rsidRPr="00D559E0">
        <w:rPr>
          <w:rFonts w:ascii="Tahoma" w:hAnsi="Tahoma" w:cs="Tahoma"/>
          <w:bCs/>
        </w:rPr>
        <w:t xml:space="preserve">(que es posterior) </w:t>
      </w:r>
      <w:r w:rsidR="00BA13FC" w:rsidRPr="00D559E0">
        <w:rPr>
          <w:rFonts w:ascii="Tahoma" w:hAnsi="Tahoma" w:cs="Tahoma"/>
          <w:bCs/>
        </w:rPr>
        <w:t xml:space="preserve">que estableció un manual especial para los educadores afiliados al fondo Nacional de Prestaciones Sociales del Magisterio, se debía </w:t>
      </w:r>
      <w:r w:rsidR="00B945FE" w:rsidRPr="00D559E0">
        <w:rPr>
          <w:rFonts w:ascii="Tahoma" w:hAnsi="Tahoma" w:cs="Tahoma"/>
          <w:bCs/>
        </w:rPr>
        <w:t xml:space="preserve">aplicar </w:t>
      </w:r>
      <w:r w:rsidR="00BA13FC" w:rsidRPr="00D559E0">
        <w:rPr>
          <w:rFonts w:ascii="Tahoma" w:hAnsi="Tahoma" w:cs="Tahoma"/>
          <w:bCs/>
        </w:rPr>
        <w:t xml:space="preserve">con preferencia </w:t>
      </w:r>
      <w:r w:rsidR="00B945FE" w:rsidRPr="00D559E0">
        <w:rPr>
          <w:rFonts w:ascii="Tahoma" w:hAnsi="Tahoma" w:cs="Tahoma"/>
          <w:bCs/>
        </w:rPr>
        <w:t xml:space="preserve">sobre </w:t>
      </w:r>
      <w:r w:rsidR="00BA13FC" w:rsidRPr="00D559E0">
        <w:rPr>
          <w:rFonts w:ascii="Tahoma" w:hAnsi="Tahoma" w:cs="Tahoma"/>
          <w:bCs/>
        </w:rPr>
        <w:t>el decreto que predica el suscrito apoderado</w:t>
      </w:r>
      <w:r w:rsidR="00EE7842" w:rsidRPr="00D559E0">
        <w:rPr>
          <w:rFonts w:ascii="Tahoma" w:hAnsi="Tahoma" w:cs="Tahoma"/>
          <w:bCs/>
        </w:rPr>
        <w:t xml:space="preserve"> en lo que atañe a la demandante al momento de calificarse como docente activa. </w:t>
      </w:r>
    </w:p>
    <w:p w14:paraId="3BF6559A" w14:textId="743ECCE9" w:rsidR="004B6E80" w:rsidRPr="00D559E0" w:rsidRDefault="004B6E80" w:rsidP="00D559E0">
      <w:pPr>
        <w:tabs>
          <w:tab w:val="left" w:pos="0"/>
        </w:tabs>
        <w:spacing w:line="276" w:lineRule="auto"/>
        <w:jc w:val="both"/>
        <w:rPr>
          <w:rFonts w:ascii="Tahoma" w:hAnsi="Tahoma" w:cs="Tahoma"/>
          <w:bCs/>
        </w:rPr>
      </w:pPr>
    </w:p>
    <w:p w14:paraId="69E5F67F" w14:textId="7FDF534E" w:rsidR="004B6E80" w:rsidRPr="00D559E0" w:rsidRDefault="004B6E80" w:rsidP="00D559E0">
      <w:pPr>
        <w:widowControl w:val="0"/>
        <w:autoSpaceDE w:val="0"/>
        <w:autoSpaceDN w:val="0"/>
        <w:adjustRightInd w:val="0"/>
        <w:spacing w:line="276" w:lineRule="auto"/>
        <w:ind w:firstLine="698"/>
        <w:jc w:val="both"/>
        <w:rPr>
          <w:rFonts w:ascii="Tahoma" w:hAnsi="Tahoma" w:cs="Tahoma"/>
          <w:bCs/>
        </w:rPr>
      </w:pPr>
      <w:r w:rsidRPr="00D559E0">
        <w:rPr>
          <w:rFonts w:ascii="Tahoma" w:hAnsi="Tahoma" w:cs="Tahoma"/>
        </w:rPr>
        <w:t xml:space="preserve">Cabe resaltar que la AFP en múltiples ocasiones informó a la demandante </w:t>
      </w:r>
      <w:r w:rsidRPr="00D559E0">
        <w:rPr>
          <w:rFonts w:ascii="Tahoma" w:hAnsi="Tahoma" w:cs="Tahoma"/>
          <w:bCs/>
        </w:rPr>
        <w:t xml:space="preserve">que el dictamen proferido por la FIDUPREVISORA </w:t>
      </w:r>
      <w:r w:rsidRPr="00D559E0">
        <w:rPr>
          <w:rFonts w:ascii="Tahoma" w:hAnsi="Tahoma" w:cs="Tahoma"/>
          <w:b/>
          <w:bCs/>
        </w:rPr>
        <w:t>no era compatible con el sistema general de pensiones</w:t>
      </w:r>
      <w:r w:rsidRPr="00D559E0">
        <w:rPr>
          <w:rFonts w:ascii="Tahoma" w:hAnsi="Tahoma" w:cs="Tahoma"/>
          <w:bCs/>
        </w:rPr>
        <w:t xml:space="preserve">, porque se basaba en normatividad que solo es aplicable al régimen exceptuado de los maestros, tal como obra a folios 261 a 264 del expediente físico, </w:t>
      </w:r>
      <w:r w:rsidR="00B945FE" w:rsidRPr="00D559E0">
        <w:rPr>
          <w:rFonts w:ascii="Tahoma" w:hAnsi="Tahoma" w:cs="Tahoma"/>
          <w:bCs/>
        </w:rPr>
        <w:t xml:space="preserve">razón por la cual </w:t>
      </w:r>
      <w:r w:rsidRPr="00D559E0">
        <w:rPr>
          <w:rFonts w:ascii="Tahoma" w:hAnsi="Tahoma" w:cs="Tahoma"/>
          <w:bCs/>
        </w:rPr>
        <w:t>solicitó la historia clínica, incluyendo las evaluaciones especializadas y resultados médicos realizados que permitieran efectuar una calificación bajo los parámetros del Decreto 1507 de 2014, que como dispuso PROTECCIÓN S.A “</w:t>
      </w:r>
      <w:r w:rsidRPr="00D559E0">
        <w:rPr>
          <w:rFonts w:ascii="Tahoma" w:hAnsi="Tahoma" w:cs="Tahoma"/>
          <w:bCs/>
          <w:i/>
          <w:iCs/>
          <w:sz w:val="22"/>
        </w:rPr>
        <w:t>es el manual aplicable para el caso de las AFP</w:t>
      </w:r>
      <w:r w:rsidRPr="00D559E0">
        <w:rPr>
          <w:rFonts w:ascii="Tahoma" w:hAnsi="Tahoma" w:cs="Tahoma"/>
          <w:bCs/>
          <w:i/>
          <w:iCs/>
        </w:rPr>
        <w:t xml:space="preserve">”. </w:t>
      </w:r>
      <w:r w:rsidRPr="00D559E0">
        <w:rPr>
          <w:rFonts w:ascii="Tahoma" w:hAnsi="Tahoma" w:cs="Tahoma"/>
          <w:bCs/>
        </w:rPr>
        <w:t>No obstante, no obra prueba en el plenario que demuestre que la demandante siguió las recomendaciones de su Administradora, para adquirir</w:t>
      </w:r>
      <w:r w:rsidR="00B945FE" w:rsidRPr="00D559E0">
        <w:rPr>
          <w:rFonts w:ascii="Tahoma" w:hAnsi="Tahoma" w:cs="Tahoma"/>
          <w:bCs/>
        </w:rPr>
        <w:t>,</w:t>
      </w:r>
      <w:r w:rsidRPr="00D559E0">
        <w:rPr>
          <w:rFonts w:ascii="Tahoma" w:hAnsi="Tahoma" w:cs="Tahoma"/>
          <w:bCs/>
        </w:rPr>
        <w:t xml:space="preserve"> si era el caso</w:t>
      </w:r>
      <w:r w:rsidR="00B945FE" w:rsidRPr="00D559E0">
        <w:rPr>
          <w:rFonts w:ascii="Tahoma" w:hAnsi="Tahoma" w:cs="Tahoma"/>
          <w:bCs/>
        </w:rPr>
        <w:t>,</w:t>
      </w:r>
      <w:r w:rsidRPr="00D559E0">
        <w:rPr>
          <w:rFonts w:ascii="Tahoma" w:hAnsi="Tahoma" w:cs="Tahoma"/>
          <w:bCs/>
        </w:rPr>
        <w:t xml:space="preserve"> el reconocimiento de la contraprestación por vía administrativa</w:t>
      </w:r>
      <w:r w:rsidR="0077200A" w:rsidRPr="00D559E0">
        <w:rPr>
          <w:rFonts w:ascii="Tahoma" w:hAnsi="Tahoma" w:cs="Tahoma"/>
          <w:bCs/>
        </w:rPr>
        <w:t xml:space="preserve"> y a cargo del Sistema General de Seguridad Social.</w:t>
      </w:r>
    </w:p>
    <w:p w14:paraId="2847E9ED" w14:textId="77777777" w:rsidR="004B6E80" w:rsidRPr="00D559E0" w:rsidRDefault="004B6E80" w:rsidP="00D559E0">
      <w:pPr>
        <w:tabs>
          <w:tab w:val="left" w:pos="0"/>
        </w:tabs>
        <w:spacing w:line="276" w:lineRule="auto"/>
        <w:jc w:val="both"/>
        <w:rPr>
          <w:rFonts w:ascii="Tahoma" w:hAnsi="Tahoma" w:cs="Tahoma"/>
          <w:bCs/>
        </w:rPr>
      </w:pPr>
    </w:p>
    <w:p w14:paraId="0BB1216C" w14:textId="3CE4F5C6" w:rsidR="00150D28" w:rsidRPr="00D559E0" w:rsidRDefault="004B6E80" w:rsidP="00D559E0">
      <w:pPr>
        <w:tabs>
          <w:tab w:val="left" w:pos="0"/>
        </w:tabs>
        <w:spacing w:line="276" w:lineRule="auto"/>
        <w:jc w:val="both"/>
        <w:rPr>
          <w:rFonts w:ascii="Tahoma" w:hAnsi="Tahoma" w:cs="Tahoma"/>
          <w:bCs/>
        </w:rPr>
      </w:pPr>
      <w:r w:rsidRPr="00D559E0">
        <w:rPr>
          <w:rFonts w:ascii="Tahoma" w:hAnsi="Tahoma" w:cs="Tahoma"/>
          <w:bCs/>
        </w:rPr>
        <w:tab/>
      </w:r>
      <w:r w:rsidR="00BA13FC" w:rsidRPr="00D559E0">
        <w:rPr>
          <w:rFonts w:ascii="Tahoma" w:hAnsi="Tahoma" w:cs="Tahoma"/>
          <w:bCs/>
        </w:rPr>
        <w:t>En este sentido al momento de determinar si el dictamen aportado por la demandante como sustento principal de sus pretensiones, es oponible a la Administradora de Fondo de Pensiones y Cesantías PROTECCIÓN S.A, se debe verificar si pese a que en la ley se presentan disposiciones reglamentarias diferentes</w:t>
      </w:r>
      <w:r w:rsidR="00B945FE" w:rsidRPr="00D559E0">
        <w:rPr>
          <w:rFonts w:ascii="Tahoma" w:hAnsi="Tahoma" w:cs="Tahoma"/>
          <w:bCs/>
        </w:rPr>
        <w:t>,</w:t>
      </w:r>
      <w:r w:rsidR="00BA13FC" w:rsidRPr="00D559E0">
        <w:rPr>
          <w:rFonts w:ascii="Tahoma" w:hAnsi="Tahoma" w:cs="Tahoma"/>
          <w:bCs/>
        </w:rPr>
        <w:t xml:space="preserve"> las mismas guardan similitud en su expedición que permitiera su valor probatorio en el marco del sistema General de Seguridad Social</w:t>
      </w:r>
      <w:r w:rsidR="00B945FE" w:rsidRPr="00D559E0">
        <w:rPr>
          <w:rFonts w:ascii="Tahoma" w:hAnsi="Tahoma" w:cs="Tahoma"/>
          <w:bCs/>
        </w:rPr>
        <w:t xml:space="preserve">, pero, como </w:t>
      </w:r>
      <w:r w:rsidRPr="00D559E0">
        <w:rPr>
          <w:rFonts w:ascii="Tahoma" w:hAnsi="Tahoma" w:cs="Tahoma"/>
          <w:bCs/>
        </w:rPr>
        <w:t>se evidencia</w:t>
      </w:r>
      <w:r w:rsidR="00B945FE" w:rsidRPr="00D559E0">
        <w:rPr>
          <w:rFonts w:ascii="Tahoma" w:hAnsi="Tahoma" w:cs="Tahoma"/>
          <w:bCs/>
        </w:rPr>
        <w:t>,</w:t>
      </w:r>
      <w:r w:rsidRPr="00D559E0">
        <w:rPr>
          <w:rFonts w:ascii="Tahoma" w:hAnsi="Tahoma" w:cs="Tahoma"/>
          <w:bCs/>
        </w:rPr>
        <w:t xml:space="preserve"> las </w:t>
      </w:r>
      <w:r w:rsidRPr="00D559E0">
        <w:rPr>
          <w:rFonts w:ascii="Tahoma" w:hAnsi="Tahoma" w:cs="Tahoma"/>
          <w:bCs/>
        </w:rPr>
        <w:lastRenderedPageBreak/>
        <w:t>disposiciones aplicables no guardan relación alguna, que permita su aplicación indistinta del régimen frente al cual se pretende hacer val</w:t>
      </w:r>
      <w:bookmarkStart w:id="2" w:name="_GoBack"/>
      <w:bookmarkEnd w:id="2"/>
      <w:r w:rsidRPr="00D559E0">
        <w:rPr>
          <w:rFonts w:ascii="Tahoma" w:hAnsi="Tahoma" w:cs="Tahoma"/>
          <w:bCs/>
        </w:rPr>
        <w:t>er</w:t>
      </w:r>
      <w:r w:rsidR="00150D28" w:rsidRPr="00D559E0">
        <w:rPr>
          <w:rFonts w:ascii="Tahoma" w:hAnsi="Tahoma" w:cs="Tahoma"/>
          <w:bCs/>
        </w:rPr>
        <w:t>.</w:t>
      </w:r>
    </w:p>
    <w:p w14:paraId="3B13BF98" w14:textId="7FA9EF13" w:rsidR="00150D28" w:rsidRPr="00D559E0" w:rsidRDefault="00150D28" w:rsidP="00D559E0">
      <w:pPr>
        <w:tabs>
          <w:tab w:val="left" w:pos="0"/>
        </w:tabs>
        <w:spacing w:line="276" w:lineRule="auto"/>
        <w:jc w:val="both"/>
        <w:rPr>
          <w:rFonts w:ascii="Tahoma" w:hAnsi="Tahoma" w:cs="Tahoma"/>
          <w:bCs/>
        </w:rPr>
      </w:pPr>
    </w:p>
    <w:p w14:paraId="20F32A41" w14:textId="36B587AB" w:rsidR="00EE7842" w:rsidRPr="00D559E0" w:rsidRDefault="00150D28" w:rsidP="00D559E0">
      <w:pPr>
        <w:tabs>
          <w:tab w:val="left" w:pos="0"/>
        </w:tabs>
        <w:spacing w:line="276" w:lineRule="auto"/>
        <w:jc w:val="both"/>
        <w:rPr>
          <w:rFonts w:ascii="Tahoma" w:hAnsi="Tahoma" w:cs="Tahoma"/>
          <w:bCs/>
        </w:rPr>
      </w:pPr>
      <w:r w:rsidRPr="00D559E0">
        <w:rPr>
          <w:rFonts w:ascii="Tahoma" w:hAnsi="Tahoma" w:cs="Tahoma"/>
          <w:bCs/>
        </w:rPr>
        <w:tab/>
        <w:t>Atendiendo este criterio</w:t>
      </w:r>
      <w:r w:rsidR="00B945FE" w:rsidRPr="00D559E0">
        <w:rPr>
          <w:rFonts w:ascii="Tahoma" w:hAnsi="Tahoma" w:cs="Tahoma"/>
          <w:bCs/>
        </w:rPr>
        <w:t>,</w:t>
      </w:r>
      <w:r w:rsidRPr="00D559E0">
        <w:rPr>
          <w:rFonts w:ascii="Tahoma" w:hAnsi="Tahoma" w:cs="Tahoma"/>
          <w:bCs/>
        </w:rPr>
        <w:t xml:space="preserve"> imposible resulta acreditar como prueba el dictamen aportado por la actora, debido a que la señora </w:t>
      </w:r>
      <w:r w:rsidR="00632775" w:rsidRPr="00D559E0">
        <w:rPr>
          <w:rFonts w:ascii="Tahoma" w:hAnsi="Tahoma" w:cs="Tahoma"/>
          <w:bCs/>
        </w:rPr>
        <w:t xml:space="preserve">Gloria Inés Ruiz </w:t>
      </w:r>
      <w:proofErr w:type="spellStart"/>
      <w:r w:rsidR="00632775" w:rsidRPr="00D559E0">
        <w:rPr>
          <w:rFonts w:ascii="Tahoma" w:hAnsi="Tahoma" w:cs="Tahoma"/>
          <w:bCs/>
        </w:rPr>
        <w:t>Ruiz</w:t>
      </w:r>
      <w:proofErr w:type="spellEnd"/>
      <w:r w:rsidRPr="00D559E0">
        <w:rPr>
          <w:rFonts w:ascii="Tahoma" w:hAnsi="Tahoma" w:cs="Tahoma"/>
          <w:bCs/>
        </w:rPr>
        <w:t xml:space="preserve"> </w:t>
      </w:r>
      <w:r w:rsidR="00632775" w:rsidRPr="00D559E0">
        <w:rPr>
          <w:rFonts w:ascii="Tahoma" w:hAnsi="Tahoma" w:cs="Tahoma"/>
          <w:bCs/>
        </w:rPr>
        <w:t xml:space="preserve">fue afiliada el Fondo Nacional de Prestaciones del Magisterio desde el día 11 de febrero de 1997 como </w:t>
      </w:r>
      <w:r w:rsidR="0077200A" w:rsidRPr="00D559E0">
        <w:rPr>
          <w:rFonts w:ascii="Tahoma" w:hAnsi="Tahoma" w:cs="Tahoma"/>
          <w:bCs/>
        </w:rPr>
        <w:t xml:space="preserve">reposa </w:t>
      </w:r>
      <w:r w:rsidR="00632775" w:rsidRPr="00D559E0">
        <w:rPr>
          <w:rFonts w:ascii="Tahoma" w:hAnsi="Tahoma" w:cs="Tahoma"/>
          <w:bCs/>
        </w:rPr>
        <w:t xml:space="preserve">en el Formato único para la expedición del certificado de Historia Laboral obrante a folio 40, por lo que de conformidad con el decreto 1655 de 2015, el procedimiento aplicable era el denominado </w:t>
      </w:r>
      <w:r w:rsidR="0077200A" w:rsidRPr="00D559E0">
        <w:rPr>
          <w:rFonts w:ascii="Tahoma" w:hAnsi="Tahoma" w:cs="Tahoma"/>
          <w:bCs/>
        </w:rPr>
        <w:t>“</w:t>
      </w:r>
      <w:r w:rsidR="00632775" w:rsidRPr="00D559E0">
        <w:rPr>
          <w:rFonts w:ascii="Tahoma" w:hAnsi="Tahoma" w:cs="Tahoma"/>
          <w:bCs/>
        </w:rPr>
        <w:t>A</w:t>
      </w:r>
      <w:r w:rsidR="0077200A" w:rsidRPr="00D559E0">
        <w:rPr>
          <w:rFonts w:ascii="Tahoma" w:hAnsi="Tahoma" w:cs="Tahoma"/>
          <w:bCs/>
        </w:rPr>
        <w:t>”</w:t>
      </w:r>
      <w:r w:rsidR="00632775" w:rsidRPr="00D559E0">
        <w:rPr>
          <w:rFonts w:ascii="Tahoma" w:hAnsi="Tahoma" w:cs="Tahoma"/>
          <w:bCs/>
        </w:rPr>
        <w:t>, como efectivamente se realizó y prueba de ello es el certificado de pérdida de capacidad laboral (folio 33).</w:t>
      </w:r>
    </w:p>
    <w:p w14:paraId="066C959E" w14:textId="0EB4895F" w:rsidR="00150D28" w:rsidRPr="00D559E0" w:rsidRDefault="00150D28" w:rsidP="00D559E0">
      <w:pPr>
        <w:tabs>
          <w:tab w:val="left" w:pos="0"/>
        </w:tabs>
        <w:spacing w:line="276" w:lineRule="auto"/>
        <w:jc w:val="both"/>
        <w:rPr>
          <w:rFonts w:ascii="Tahoma" w:hAnsi="Tahoma" w:cs="Tahoma"/>
          <w:bCs/>
        </w:rPr>
      </w:pPr>
    </w:p>
    <w:p w14:paraId="46CB424A" w14:textId="6FB340C9" w:rsidR="007A15D2" w:rsidRPr="00D559E0" w:rsidRDefault="0077200A" w:rsidP="00D559E0">
      <w:pPr>
        <w:spacing w:line="276" w:lineRule="auto"/>
        <w:jc w:val="both"/>
        <w:rPr>
          <w:rFonts w:ascii="Tahoma" w:hAnsi="Tahoma" w:cs="Tahoma"/>
          <w:i/>
          <w:iCs/>
        </w:rPr>
      </w:pPr>
      <w:r w:rsidRPr="00D559E0">
        <w:rPr>
          <w:rFonts w:ascii="Tahoma" w:hAnsi="Tahoma" w:cs="Tahoma"/>
          <w:bCs/>
        </w:rPr>
        <w:tab/>
      </w:r>
      <w:r w:rsidR="00150D28" w:rsidRPr="00D559E0">
        <w:rPr>
          <w:rFonts w:ascii="Tahoma" w:hAnsi="Tahoma" w:cs="Tahoma"/>
          <w:bCs/>
        </w:rPr>
        <w:t>En este sentido</w:t>
      </w:r>
      <w:r w:rsidR="007F53E6" w:rsidRPr="00D559E0">
        <w:rPr>
          <w:rFonts w:ascii="Tahoma" w:hAnsi="Tahoma" w:cs="Tahoma"/>
          <w:bCs/>
        </w:rPr>
        <w:t>,</w:t>
      </w:r>
      <w:r w:rsidR="00150D28" w:rsidRPr="00D559E0">
        <w:rPr>
          <w:rFonts w:ascii="Tahoma" w:hAnsi="Tahoma" w:cs="Tahoma"/>
          <w:bCs/>
        </w:rPr>
        <w:t xml:space="preserve"> no se puede partir ni siquiera de un criterio de invalidez uniforme, pues para el caso de los maestros a la actora se le consideraba invalida a partir de la perdida de capacidad laboral superior al 75%, </w:t>
      </w:r>
      <w:r w:rsidRPr="00D559E0">
        <w:rPr>
          <w:rFonts w:ascii="Tahoma" w:hAnsi="Tahoma" w:cs="Tahoma"/>
          <w:bCs/>
        </w:rPr>
        <w:t xml:space="preserve">contrario a </w:t>
      </w:r>
      <w:r w:rsidR="00150D28" w:rsidRPr="00D559E0">
        <w:rPr>
          <w:rFonts w:ascii="Tahoma" w:hAnsi="Tahoma" w:cs="Tahoma"/>
          <w:bCs/>
        </w:rPr>
        <w:t xml:space="preserve">los preceptos normativos del decreto </w:t>
      </w:r>
      <w:r w:rsidR="007A15D2" w:rsidRPr="00D559E0">
        <w:rPr>
          <w:rFonts w:ascii="Tahoma" w:hAnsi="Tahoma" w:cs="Tahoma"/>
          <w:bCs/>
        </w:rPr>
        <w:t>1507 de 2014</w:t>
      </w:r>
      <w:r w:rsidRPr="00D559E0">
        <w:rPr>
          <w:rFonts w:ascii="Tahoma" w:hAnsi="Tahoma" w:cs="Tahoma"/>
          <w:bCs/>
        </w:rPr>
        <w:t xml:space="preserve">, donde se considera invalido a la persona que hubiese </w:t>
      </w:r>
      <w:r w:rsidRPr="00D559E0">
        <w:rPr>
          <w:rFonts w:ascii="Tahoma" w:hAnsi="Tahoma" w:cs="Tahoma"/>
        </w:rPr>
        <w:t>perdido el 50% o más de su capacidad laboral</w:t>
      </w:r>
      <w:r w:rsidR="00B945FE" w:rsidRPr="00D559E0">
        <w:rPr>
          <w:rFonts w:ascii="Tahoma" w:hAnsi="Tahoma" w:cs="Tahoma"/>
          <w:bCs/>
        </w:rPr>
        <w:t>;</w:t>
      </w:r>
      <w:r w:rsidR="00150D28" w:rsidRPr="00D559E0">
        <w:rPr>
          <w:rFonts w:ascii="Tahoma" w:hAnsi="Tahoma" w:cs="Tahoma"/>
          <w:bCs/>
        </w:rPr>
        <w:t xml:space="preserve"> otro ejemplo claro de la incompatibilidad de criterios radica en la ponderación de los resultados, ya que en el régimen exceptuado solo basta con realizar una operación aritmética para obtener el valor</w:t>
      </w:r>
      <w:r w:rsidR="007A15D2" w:rsidRPr="00D559E0">
        <w:rPr>
          <w:rFonts w:ascii="Tahoma" w:hAnsi="Tahoma" w:cs="Tahoma"/>
          <w:bCs/>
        </w:rPr>
        <w:t xml:space="preserve">, </w:t>
      </w:r>
      <w:r w:rsidR="00B945FE" w:rsidRPr="00D559E0">
        <w:rPr>
          <w:rFonts w:ascii="Tahoma" w:hAnsi="Tahoma" w:cs="Tahoma"/>
          <w:bCs/>
        </w:rPr>
        <w:t xml:space="preserve">en tanto que </w:t>
      </w:r>
      <w:r w:rsidR="007A15D2" w:rsidRPr="00D559E0">
        <w:rPr>
          <w:rFonts w:ascii="Tahoma" w:hAnsi="Tahoma" w:cs="Tahoma"/>
          <w:bCs/>
        </w:rPr>
        <w:t xml:space="preserve">en el Decreto 1507 de 2014 se debe </w:t>
      </w:r>
      <w:r w:rsidR="007A15D2" w:rsidRPr="00D559E0">
        <w:rPr>
          <w:rFonts w:ascii="Tahoma" w:hAnsi="Tahoma" w:cs="Tahoma"/>
        </w:rPr>
        <w:t>acoger la “Fórmula de Balthazar” o “Fórmula de combinación de valores”.</w:t>
      </w:r>
    </w:p>
    <w:p w14:paraId="3F06B31D" w14:textId="75011D3A" w:rsidR="00150D28" w:rsidRPr="00D559E0" w:rsidRDefault="00150D28" w:rsidP="00D559E0">
      <w:pPr>
        <w:tabs>
          <w:tab w:val="left" w:pos="0"/>
        </w:tabs>
        <w:spacing w:line="276" w:lineRule="auto"/>
        <w:jc w:val="both"/>
        <w:rPr>
          <w:rFonts w:ascii="Tahoma" w:hAnsi="Tahoma" w:cs="Tahoma"/>
          <w:bCs/>
        </w:rPr>
      </w:pPr>
    </w:p>
    <w:p w14:paraId="7BD3D5C5" w14:textId="5FE9D14D" w:rsidR="00BA13FC" w:rsidRPr="00D559E0" w:rsidRDefault="007F53E6" w:rsidP="00D559E0">
      <w:pPr>
        <w:tabs>
          <w:tab w:val="left" w:pos="0"/>
        </w:tabs>
        <w:spacing w:line="276" w:lineRule="auto"/>
        <w:jc w:val="both"/>
        <w:rPr>
          <w:rFonts w:ascii="Tahoma" w:hAnsi="Tahoma" w:cs="Tahoma"/>
          <w:bCs/>
        </w:rPr>
      </w:pPr>
      <w:r w:rsidRPr="00D559E0">
        <w:rPr>
          <w:rFonts w:ascii="Tahoma" w:hAnsi="Tahoma" w:cs="Tahoma"/>
          <w:bCs/>
        </w:rPr>
        <w:tab/>
      </w:r>
      <w:r w:rsidR="007A15D2" w:rsidRPr="00D559E0">
        <w:rPr>
          <w:rFonts w:ascii="Tahoma" w:hAnsi="Tahoma" w:cs="Tahoma"/>
          <w:bCs/>
        </w:rPr>
        <w:t xml:space="preserve">Con </w:t>
      </w:r>
      <w:r w:rsidR="00B945FE" w:rsidRPr="00D559E0">
        <w:rPr>
          <w:rFonts w:ascii="Tahoma" w:hAnsi="Tahoma" w:cs="Tahoma"/>
          <w:bCs/>
        </w:rPr>
        <w:t xml:space="preserve">todo, </w:t>
      </w:r>
      <w:r w:rsidR="00DF7D80" w:rsidRPr="00D559E0">
        <w:rPr>
          <w:rFonts w:ascii="Tahoma" w:hAnsi="Tahoma" w:cs="Tahoma"/>
          <w:bCs/>
        </w:rPr>
        <w:t>no puede perderse de vista que esta Corporación</w:t>
      </w:r>
      <w:r w:rsidR="00B945FE" w:rsidRPr="00D559E0">
        <w:rPr>
          <w:rFonts w:ascii="Tahoma" w:hAnsi="Tahoma" w:cs="Tahoma"/>
          <w:bCs/>
        </w:rPr>
        <w:t xml:space="preserve"> h</w:t>
      </w:r>
      <w:r w:rsidR="003F7BAD" w:rsidRPr="00D559E0">
        <w:rPr>
          <w:rFonts w:ascii="Tahoma" w:hAnsi="Tahoma" w:cs="Tahoma"/>
          <w:bCs/>
        </w:rPr>
        <w:t>a aceptado que el dictamen de pérdida de capacidad laboral no es la única prueba calificada y exclusiva para determinar la pérdida de capacidad laboral, pues en un ordenamiento propio como el colombiano no es dable hablar de un sistema tarifado</w:t>
      </w:r>
      <w:r w:rsidR="00DF7D80" w:rsidRPr="00D559E0">
        <w:rPr>
          <w:rFonts w:ascii="Tahoma" w:hAnsi="Tahoma" w:cs="Tahoma"/>
          <w:bCs/>
        </w:rPr>
        <w:t>, tal como lo dijeron en su oportunidad la A- quo y el apoderado de la parte demandante</w:t>
      </w:r>
      <w:r w:rsidR="003F7BAD" w:rsidRPr="00D559E0">
        <w:rPr>
          <w:rFonts w:ascii="Tahoma" w:hAnsi="Tahoma" w:cs="Tahoma"/>
          <w:bCs/>
        </w:rPr>
        <w:t>.</w:t>
      </w:r>
    </w:p>
    <w:p w14:paraId="75062AFF" w14:textId="08AC6B95" w:rsidR="003F7BAD" w:rsidRPr="00D559E0" w:rsidRDefault="003F7BAD" w:rsidP="00D559E0">
      <w:pPr>
        <w:tabs>
          <w:tab w:val="left" w:pos="0"/>
        </w:tabs>
        <w:spacing w:line="276" w:lineRule="auto"/>
        <w:jc w:val="both"/>
        <w:rPr>
          <w:rFonts w:ascii="Tahoma" w:hAnsi="Tahoma" w:cs="Tahoma"/>
          <w:bCs/>
        </w:rPr>
      </w:pPr>
    </w:p>
    <w:p w14:paraId="59A7D8D1" w14:textId="2DC24180" w:rsidR="003F7BAD" w:rsidRPr="00D559E0" w:rsidRDefault="003F7BAD" w:rsidP="00D559E0">
      <w:pPr>
        <w:tabs>
          <w:tab w:val="left" w:pos="0"/>
        </w:tabs>
        <w:spacing w:line="276" w:lineRule="auto"/>
        <w:jc w:val="both"/>
        <w:rPr>
          <w:rFonts w:ascii="Tahoma" w:hAnsi="Tahoma" w:cs="Tahoma"/>
          <w:bCs/>
        </w:rPr>
      </w:pPr>
      <w:r w:rsidRPr="00D559E0">
        <w:rPr>
          <w:rFonts w:ascii="Tahoma" w:hAnsi="Tahoma" w:cs="Tahoma"/>
          <w:bCs/>
        </w:rPr>
        <w:t xml:space="preserve"> </w:t>
      </w:r>
      <w:r w:rsidR="007F53E6" w:rsidRPr="00D559E0">
        <w:rPr>
          <w:rFonts w:ascii="Tahoma" w:hAnsi="Tahoma" w:cs="Tahoma"/>
          <w:bCs/>
        </w:rPr>
        <w:tab/>
      </w:r>
      <w:r w:rsidR="00DF7D80" w:rsidRPr="00D559E0">
        <w:rPr>
          <w:rFonts w:ascii="Tahoma" w:hAnsi="Tahoma" w:cs="Tahoma"/>
          <w:bCs/>
        </w:rPr>
        <w:t xml:space="preserve">Sin embargo, </w:t>
      </w:r>
      <w:r w:rsidRPr="00D559E0">
        <w:rPr>
          <w:rFonts w:ascii="Tahoma" w:hAnsi="Tahoma" w:cs="Tahoma"/>
          <w:bCs/>
        </w:rPr>
        <w:t xml:space="preserve">si la normatividad con la cual se expidió el decreto </w:t>
      </w:r>
      <w:r w:rsidR="00DF7D80" w:rsidRPr="00D559E0">
        <w:rPr>
          <w:rFonts w:ascii="Tahoma" w:hAnsi="Tahoma" w:cs="Tahoma"/>
          <w:bCs/>
        </w:rPr>
        <w:t xml:space="preserve">del régimen exceptuado del Magisterio </w:t>
      </w:r>
      <w:r w:rsidRPr="00D559E0">
        <w:rPr>
          <w:rFonts w:ascii="Tahoma" w:hAnsi="Tahoma" w:cs="Tahoma"/>
          <w:bCs/>
        </w:rPr>
        <w:t>hubiese guardado estrecha relación con los presupuestos de calificación de los manuales aplicables al sistema General de Seguridad Social, ser</w:t>
      </w:r>
      <w:r w:rsidR="007F53E6" w:rsidRPr="00D559E0">
        <w:rPr>
          <w:rFonts w:ascii="Tahoma" w:hAnsi="Tahoma" w:cs="Tahoma"/>
          <w:bCs/>
        </w:rPr>
        <w:t>í</w:t>
      </w:r>
      <w:r w:rsidRPr="00D559E0">
        <w:rPr>
          <w:rFonts w:ascii="Tahoma" w:hAnsi="Tahoma" w:cs="Tahoma"/>
          <w:bCs/>
        </w:rPr>
        <w:t xml:space="preserve">a </w:t>
      </w:r>
      <w:r w:rsidR="007A15D2" w:rsidRPr="00D559E0">
        <w:rPr>
          <w:rFonts w:ascii="Tahoma" w:hAnsi="Tahoma" w:cs="Tahoma"/>
          <w:bCs/>
        </w:rPr>
        <w:t>factible</w:t>
      </w:r>
      <w:r w:rsidRPr="00D559E0">
        <w:rPr>
          <w:rFonts w:ascii="Tahoma" w:hAnsi="Tahoma" w:cs="Tahoma"/>
          <w:bCs/>
        </w:rPr>
        <w:t xml:space="preserve"> aceptar su contenido y darle valor de prueba pericial</w:t>
      </w:r>
      <w:r w:rsidR="00DF7D80" w:rsidRPr="00D559E0">
        <w:rPr>
          <w:rFonts w:ascii="Tahoma" w:hAnsi="Tahoma" w:cs="Tahoma"/>
          <w:bCs/>
        </w:rPr>
        <w:t xml:space="preserve">, cuestión que no sucedió en este caso, por las razones explicadas en precedencia. </w:t>
      </w:r>
    </w:p>
    <w:p w14:paraId="71B62776" w14:textId="7414CBD5" w:rsidR="003F7BAD" w:rsidRPr="00D559E0" w:rsidRDefault="003F7BAD" w:rsidP="00D559E0">
      <w:pPr>
        <w:tabs>
          <w:tab w:val="left" w:pos="0"/>
        </w:tabs>
        <w:spacing w:line="276" w:lineRule="auto"/>
        <w:jc w:val="both"/>
        <w:rPr>
          <w:rFonts w:ascii="Tahoma" w:hAnsi="Tahoma" w:cs="Tahoma"/>
          <w:bCs/>
        </w:rPr>
      </w:pPr>
    </w:p>
    <w:p w14:paraId="796EEB7B" w14:textId="7543BF8E" w:rsidR="007447DB" w:rsidRPr="00D559E0" w:rsidRDefault="007F53E6" w:rsidP="00D559E0">
      <w:pPr>
        <w:tabs>
          <w:tab w:val="left" w:pos="0"/>
        </w:tabs>
        <w:spacing w:line="276" w:lineRule="auto"/>
        <w:jc w:val="both"/>
        <w:rPr>
          <w:rFonts w:ascii="Tahoma" w:hAnsi="Tahoma" w:cs="Tahoma"/>
        </w:rPr>
      </w:pPr>
      <w:r w:rsidRPr="00D559E0">
        <w:rPr>
          <w:rFonts w:ascii="Tahoma" w:hAnsi="Tahoma" w:cs="Tahoma"/>
          <w:bCs/>
        </w:rPr>
        <w:tab/>
      </w:r>
      <w:r w:rsidR="003F7BAD" w:rsidRPr="00D559E0">
        <w:rPr>
          <w:rFonts w:ascii="Tahoma" w:hAnsi="Tahoma" w:cs="Tahoma"/>
          <w:bCs/>
        </w:rPr>
        <w:t xml:space="preserve">Por </w:t>
      </w:r>
      <w:r w:rsidR="007447DB" w:rsidRPr="00D559E0">
        <w:rPr>
          <w:rFonts w:ascii="Tahoma" w:hAnsi="Tahoma" w:cs="Tahoma"/>
          <w:bCs/>
        </w:rPr>
        <w:t>último,</w:t>
      </w:r>
      <w:r w:rsidR="003F7BAD" w:rsidRPr="00D559E0">
        <w:rPr>
          <w:rFonts w:ascii="Tahoma" w:hAnsi="Tahoma" w:cs="Tahoma"/>
          <w:bCs/>
        </w:rPr>
        <w:t xml:space="preserve"> en lo que refiere a</w:t>
      </w:r>
      <w:r w:rsidR="007447DB" w:rsidRPr="00D559E0">
        <w:rPr>
          <w:rFonts w:ascii="Tahoma" w:hAnsi="Tahoma" w:cs="Tahoma"/>
          <w:bCs/>
        </w:rPr>
        <w:t xml:space="preserve"> los</w:t>
      </w:r>
      <w:r w:rsidR="003F7BAD" w:rsidRPr="00D559E0">
        <w:rPr>
          <w:rFonts w:ascii="Tahoma" w:hAnsi="Tahoma" w:cs="Tahoma"/>
          <w:bCs/>
        </w:rPr>
        <w:t xml:space="preserve"> interrogante</w:t>
      </w:r>
      <w:r w:rsidR="007447DB" w:rsidRPr="00D559E0">
        <w:rPr>
          <w:rFonts w:ascii="Tahoma" w:hAnsi="Tahoma" w:cs="Tahoma"/>
          <w:bCs/>
        </w:rPr>
        <w:t>s</w:t>
      </w:r>
      <w:r w:rsidR="003F7BAD" w:rsidRPr="00D559E0">
        <w:rPr>
          <w:rFonts w:ascii="Tahoma" w:hAnsi="Tahoma" w:cs="Tahoma"/>
          <w:bCs/>
        </w:rPr>
        <w:t xml:space="preserve"> planteado</w:t>
      </w:r>
      <w:r w:rsidR="007447DB" w:rsidRPr="00D559E0">
        <w:rPr>
          <w:rFonts w:ascii="Tahoma" w:hAnsi="Tahoma" w:cs="Tahoma"/>
          <w:bCs/>
        </w:rPr>
        <w:t>s</w:t>
      </w:r>
      <w:r w:rsidR="003F7BAD" w:rsidRPr="00D559E0">
        <w:rPr>
          <w:rFonts w:ascii="Tahoma" w:hAnsi="Tahoma" w:cs="Tahoma"/>
          <w:bCs/>
        </w:rPr>
        <w:t xml:space="preserve"> por el apoderado judicial </w:t>
      </w:r>
      <w:r w:rsidR="007447DB" w:rsidRPr="00D559E0">
        <w:rPr>
          <w:rFonts w:ascii="Tahoma" w:hAnsi="Tahoma" w:cs="Tahoma"/>
          <w:bCs/>
        </w:rPr>
        <w:t>de los cuales predica un vacío legal, lo propio es que conociendo las disposiciones aplicables tanto para el régimen exceptuado como para el Sistema General de Seguridad Social, el hecho de que la Junta Regional de Calificación de invalidez conozca e</w:t>
      </w:r>
      <w:r w:rsidR="00DF7D80" w:rsidRPr="00D559E0">
        <w:rPr>
          <w:rFonts w:ascii="Tahoma" w:hAnsi="Tahoma" w:cs="Tahoma"/>
          <w:bCs/>
        </w:rPr>
        <w:t>n</w:t>
      </w:r>
      <w:r w:rsidR="007447DB" w:rsidRPr="00D559E0">
        <w:rPr>
          <w:rFonts w:ascii="Tahoma" w:hAnsi="Tahoma" w:cs="Tahoma"/>
          <w:bCs/>
        </w:rPr>
        <w:t xml:space="preserve"> segunda oportunidad el Dictamen proferido por el </w:t>
      </w:r>
      <w:r w:rsidR="007447DB" w:rsidRPr="00D559E0">
        <w:rPr>
          <w:rFonts w:ascii="Tahoma" w:hAnsi="Tahoma" w:cs="Tahoma"/>
        </w:rPr>
        <w:t xml:space="preserve">prestador de servicio de salud en cada entidad territorial certificada en educación, </w:t>
      </w:r>
      <w:r w:rsidR="00DF7D80" w:rsidRPr="00D559E0">
        <w:rPr>
          <w:rFonts w:ascii="Tahoma" w:hAnsi="Tahoma" w:cs="Tahoma"/>
        </w:rPr>
        <w:t xml:space="preserve">ello </w:t>
      </w:r>
      <w:r w:rsidR="007447DB" w:rsidRPr="00D559E0">
        <w:rPr>
          <w:rFonts w:ascii="Tahoma" w:hAnsi="Tahoma" w:cs="Tahoma"/>
        </w:rPr>
        <w:t xml:space="preserve">obedece a la garantía </w:t>
      </w:r>
      <w:r w:rsidRPr="00D559E0">
        <w:rPr>
          <w:rFonts w:ascii="Tahoma" w:hAnsi="Tahoma" w:cs="Tahoma"/>
        </w:rPr>
        <w:t xml:space="preserve">de que un ente </w:t>
      </w:r>
      <w:r w:rsidR="007447DB" w:rsidRPr="00D559E0">
        <w:rPr>
          <w:rFonts w:ascii="Tahoma" w:hAnsi="Tahoma" w:cs="Tahoma"/>
        </w:rPr>
        <w:t xml:space="preserve">independiente y calificado </w:t>
      </w:r>
      <w:r w:rsidRPr="00D559E0">
        <w:rPr>
          <w:rFonts w:ascii="Tahoma" w:hAnsi="Tahoma" w:cs="Tahoma"/>
        </w:rPr>
        <w:t>reevalúe</w:t>
      </w:r>
      <w:r w:rsidR="00887DD4" w:rsidRPr="00D559E0">
        <w:rPr>
          <w:rFonts w:ascii="Tahoma" w:hAnsi="Tahoma" w:cs="Tahoma"/>
        </w:rPr>
        <w:t xml:space="preserve"> el dictamen proferido</w:t>
      </w:r>
      <w:r w:rsidRPr="00D559E0">
        <w:rPr>
          <w:rFonts w:ascii="Tahoma" w:hAnsi="Tahoma" w:cs="Tahoma"/>
        </w:rPr>
        <w:t xml:space="preserve">, </w:t>
      </w:r>
      <w:r w:rsidR="00DF7D80" w:rsidRPr="00D559E0">
        <w:rPr>
          <w:rFonts w:ascii="Tahoma" w:hAnsi="Tahoma" w:cs="Tahoma"/>
        </w:rPr>
        <w:t xml:space="preserve">más no significa </w:t>
      </w:r>
      <w:r w:rsidR="007447DB" w:rsidRPr="00D559E0">
        <w:rPr>
          <w:rFonts w:ascii="Tahoma" w:hAnsi="Tahoma" w:cs="Tahoma"/>
        </w:rPr>
        <w:t>que e</w:t>
      </w:r>
      <w:r w:rsidR="00DF7D80" w:rsidRPr="00D559E0">
        <w:rPr>
          <w:rFonts w:ascii="Tahoma" w:hAnsi="Tahoma" w:cs="Tahoma"/>
        </w:rPr>
        <w:t>n</w:t>
      </w:r>
      <w:r w:rsidR="007447DB" w:rsidRPr="00D559E0">
        <w:rPr>
          <w:rFonts w:ascii="Tahoma" w:hAnsi="Tahoma" w:cs="Tahoma"/>
        </w:rPr>
        <w:t xml:space="preserve"> segunda oportunidad deba efectuar un estudio a la luz del decreto</w:t>
      </w:r>
      <w:r w:rsidR="007A15D2" w:rsidRPr="00D559E0">
        <w:rPr>
          <w:rFonts w:ascii="Tahoma" w:hAnsi="Tahoma" w:cs="Tahoma"/>
        </w:rPr>
        <w:t xml:space="preserve"> 1507 de 2014</w:t>
      </w:r>
      <w:r w:rsidR="007447DB" w:rsidRPr="00D559E0">
        <w:rPr>
          <w:rFonts w:ascii="Tahoma" w:hAnsi="Tahoma" w:cs="Tahoma"/>
        </w:rPr>
        <w:t>, pues de ser así estaría expidiendo un nuevo dictamen contrario a los criterios inicialmente evaluados</w:t>
      </w:r>
      <w:r w:rsidR="00BB32BA" w:rsidRPr="00D559E0">
        <w:rPr>
          <w:rFonts w:ascii="Tahoma" w:hAnsi="Tahoma" w:cs="Tahoma"/>
        </w:rPr>
        <w:t xml:space="preserve"> derivados del Decreto 1655 de 201</w:t>
      </w:r>
      <w:r w:rsidRPr="00D559E0">
        <w:rPr>
          <w:rFonts w:ascii="Tahoma" w:hAnsi="Tahoma" w:cs="Tahoma"/>
        </w:rPr>
        <w:t>5</w:t>
      </w:r>
      <w:r w:rsidR="00395DDE" w:rsidRPr="00D559E0">
        <w:rPr>
          <w:rFonts w:ascii="Tahoma" w:hAnsi="Tahoma" w:cs="Tahoma"/>
        </w:rPr>
        <w:t xml:space="preserve"> aplicable al régimen exceptuado</w:t>
      </w:r>
      <w:r w:rsidR="00BB32BA" w:rsidRPr="00D559E0">
        <w:rPr>
          <w:rFonts w:ascii="Tahoma" w:hAnsi="Tahoma" w:cs="Tahoma"/>
        </w:rPr>
        <w:t>.</w:t>
      </w:r>
    </w:p>
    <w:p w14:paraId="43189463" w14:textId="21015FBA" w:rsidR="00395DDE" w:rsidRPr="00D559E0" w:rsidRDefault="00395DDE" w:rsidP="00D559E0">
      <w:pPr>
        <w:tabs>
          <w:tab w:val="left" w:pos="0"/>
        </w:tabs>
        <w:spacing w:line="276" w:lineRule="auto"/>
        <w:jc w:val="both"/>
        <w:rPr>
          <w:rFonts w:ascii="Tahoma" w:hAnsi="Tahoma" w:cs="Tahoma"/>
        </w:rPr>
      </w:pPr>
    </w:p>
    <w:p w14:paraId="4CC21A2B" w14:textId="6BDE7628" w:rsidR="00395DDE" w:rsidRPr="00D559E0" w:rsidRDefault="00395DDE" w:rsidP="00D559E0">
      <w:pPr>
        <w:tabs>
          <w:tab w:val="left" w:pos="0"/>
        </w:tabs>
        <w:spacing w:line="276" w:lineRule="auto"/>
        <w:jc w:val="both"/>
        <w:rPr>
          <w:rFonts w:ascii="Tahoma" w:hAnsi="Tahoma" w:cs="Tahoma"/>
        </w:rPr>
      </w:pPr>
      <w:r w:rsidRPr="00D559E0">
        <w:rPr>
          <w:rFonts w:ascii="Tahoma" w:hAnsi="Tahoma" w:cs="Tahoma"/>
        </w:rPr>
        <w:tab/>
        <w:t xml:space="preserve">Las costas en segunda instancia estará a cargo de la parte recurrente. </w:t>
      </w:r>
    </w:p>
    <w:p w14:paraId="24C54589" w14:textId="1E302303" w:rsidR="00D51494" w:rsidRPr="00D559E0" w:rsidRDefault="00D51494" w:rsidP="00D559E0">
      <w:pPr>
        <w:spacing w:line="276" w:lineRule="auto"/>
        <w:jc w:val="both"/>
        <w:rPr>
          <w:rFonts w:ascii="Tahoma" w:hAnsi="Tahoma" w:cs="Tahoma"/>
        </w:rPr>
      </w:pPr>
    </w:p>
    <w:p w14:paraId="3F0959F5" w14:textId="1F8ACA27" w:rsidR="00D51494" w:rsidRPr="00D559E0" w:rsidRDefault="00D51494" w:rsidP="00D559E0">
      <w:pPr>
        <w:pStyle w:val="Sangradetextonormal"/>
        <w:spacing w:line="276" w:lineRule="auto"/>
      </w:pPr>
      <w:r w:rsidRPr="00D559E0">
        <w:t xml:space="preserve">En mérito de lo expuesto, el </w:t>
      </w:r>
      <w:r w:rsidRPr="00D559E0">
        <w:rPr>
          <w:b/>
        </w:rPr>
        <w:t xml:space="preserve">Tribunal Superior del Distrito Judicial de Pereira (Risaralda), Sala de Decisión Laboral </w:t>
      </w:r>
      <w:r w:rsidR="008F1F12" w:rsidRPr="00D559E0">
        <w:rPr>
          <w:b/>
        </w:rPr>
        <w:t>presidida por la Magistrada Ana Lucía Caicedo Calderón</w:t>
      </w:r>
      <w:r w:rsidRPr="00D559E0">
        <w:t>, administrando justicia en nombre de la República y por autoridad de la Ley,</w:t>
      </w:r>
    </w:p>
    <w:p w14:paraId="64CCE6E4" w14:textId="77777777" w:rsidR="00D51494" w:rsidRPr="00D559E0" w:rsidRDefault="00D51494" w:rsidP="00D559E0">
      <w:pPr>
        <w:pStyle w:val="Sinespaciado"/>
        <w:spacing w:line="276" w:lineRule="auto"/>
        <w:rPr>
          <w:rFonts w:ascii="Tahoma" w:hAnsi="Tahoma" w:cs="Tahoma"/>
        </w:rPr>
      </w:pPr>
    </w:p>
    <w:p w14:paraId="23C29F55" w14:textId="77777777" w:rsidR="00D51494" w:rsidRPr="00D559E0" w:rsidRDefault="00D51494" w:rsidP="00D559E0">
      <w:pPr>
        <w:pStyle w:val="Prrafodelista"/>
        <w:widowControl w:val="0"/>
        <w:numPr>
          <w:ilvl w:val="0"/>
          <w:numId w:val="44"/>
        </w:numPr>
        <w:autoSpaceDE w:val="0"/>
        <w:autoSpaceDN w:val="0"/>
        <w:adjustRightInd w:val="0"/>
        <w:spacing w:line="276" w:lineRule="auto"/>
        <w:jc w:val="center"/>
        <w:rPr>
          <w:rFonts w:ascii="Tahoma" w:hAnsi="Tahoma" w:cs="Tahoma"/>
          <w:b/>
        </w:rPr>
      </w:pPr>
      <w:r w:rsidRPr="00D559E0">
        <w:rPr>
          <w:rFonts w:ascii="Tahoma" w:hAnsi="Tahoma" w:cs="Tahoma"/>
          <w:b/>
        </w:rPr>
        <w:t>RESUELVE</w:t>
      </w:r>
    </w:p>
    <w:p w14:paraId="7C6745EF" w14:textId="77777777" w:rsidR="00D51494" w:rsidRPr="00D559E0" w:rsidRDefault="00D51494" w:rsidP="00D559E0">
      <w:pPr>
        <w:pStyle w:val="Sinespaciado"/>
        <w:spacing w:line="276" w:lineRule="auto"/>
        <w:rPr>
          <w:rFonts w:ascii="Tahoma" w:hAnsi="Tahoma" w:cs="Tahoma"/>
        </w:rPr>
      </w:pPr>
    </w:p>
    <w:p w14:paraId="1969D17A" w14:textId="3070DFBA" w:rsidR="005A2746" w:rsidRPr="00D559E0" w:rsidRDefault="005B4F22" w:rsidP="00D559E0">
      <w:pPr>
        <w:spacing w:line="276" w:lineRule="auto"/>
        <w:ind w:firstLine="708"/>
        <w:jc w:val="both"/>
        <w:rPr>
          <w:rFonts w:ascii="Tahoma" w:hAnsi="Tahoma" w:cs="Tahoma"/>
          <w:b/>
          <w:lang w:val="es-ES_tradnl"/>
        </w:rPr>
      </w:pPr>
      <w:r w:rsidRPr="00D559E0">
        <w:rPr>
          <w:rFonts w:ascii="Tahoma" w:hAnsi="Tahoma" w:cs="Tahoma"/>
          <w:b/>
          <w:u w:val="single"/>
        </w:rPr>
        <w:t>PRIMERO</w:t>
      </w:r>
      <w:r w:rsidRPr="00D559E0">
        <w:rPr>
          <w:rFonts w:ascii="Tahoma" w:hAnsi="Tahoma" w:cs="Tahoma"/>
        </w:rPr>
        <w:t>. -</w:t>
      </w:r>
      <w:r w:rsidR="00D51494" w:rsidRPr="00D559E0">
        <w:rPr>
          <w:rFonts w:ascii="Tahoma" w:hAnsi="Tahoma" w:cs="Tahoma"/>
        </w:rPr>
        <w:t xml:space="preserve"> </w:t>
      </w:r>
      <w:r w:rsidR="008A43CD" w:rsidRPr="00D559E0">
        <w:rPr>
          <w:rFonts w:ascii="Tahoma" w:hAnsi="Tahoma" w:cs="Tahoma"/>
          <w:b/>
        </w:rPr>
        <w:t>CONFIRMAR</w:t>
      </w:r>
      <w:r w:rsidR="008A43CD" w:rsidRPr="00D559E0">
        <w:rPr>
          <w:rFonts w:ascii="Tahoma" w:hAnsi="Tahoma" w:cs="Tahoma"/>
        </w:rPr>
        <w:t xml:space="preserve"> la sentencia proferida el 26 de junio de 2020 por el Juzgado Segundo Laboral del Circuito de Pereira, dentro del proceso ordinario laboral promovido por</w:t>
      </w:r>
      <w:r w:rsidR="008A43CD" w:rsidRPr="00D559E0">
        <w:rPr>
          <w:rFonts w:ascii="Tahoma" w:hAnsi="Tahoma" w:cs="Tahoma"/>
          <w:b/>
        </w:rPr>
        <w:t xml:space="preserve"> </w:t>
      </w:r>
      <w:r w:rsidRPr="00D559E0">
        <w:rPr>
          <w:rFonts w:ascii="Tahoma" w:hAnsi="Tahoma" w:cs="Tahoma"/>
          <w:b/>
          <w:lang w:val="es-ES_tradnl"/>
        </w:rPr>
        <w:t xml:space="preserve">Gloria Inés Ruiz </w:t>
      </w:r>
      <w:proofErr w:type="spellStart"/>
      <w:r w:rsidRPr="00D559E0">
        <w:rPr>
          <w:rFonts w:ascii="Tahoma" w:hAnsi="Tahoma" w:cs="Tahoma"/>
          <w:b/>
          <w:lang w:val="es-ES_tradnl"/>
        </w:rPr>
        <w:t>Ruiz</w:t>
      </w:r>
      <w:proofErr w:type="spellEnd"/>
      <w:r w:rsidRPr="00D559E0">
        <w:rPr>
          <w:rFonts w:ascii="Tahoma" w:hAnsi="Tahoma" w:cs="Tahoma"/>
        </w:rPr>
        <w:t xml:space="preserve">, </w:t>
      </w:r>
      <w:r w:rsidRPr="00D559E0">
        <w:rPr>
          <w:rFonts w:ascii="Tahoma" w:hAnsi="Tahoma" w:cs="Tahoma"/>
          <w:lang w:val="es-ES_tradnl"/>
        </w:rPr>
        <w:t xml:space="preserve">en contra de la </w:t>
      </w:r>
      <w:r w:rsidRPr="00D559E0">
        <w:rPr>
          <w:rFonts w:ascii="Tahoma" w:hAnsi="Tahoma" w:cs="Tahoma"/>
          <w:b/>
          <w:lang w:val="es-ES_tradnl"/>
        </w:rPr>
        <w:t xml:space="preserve">Administradora Colombiana de Pensiones- </w:t>
      </w:r>
      <w:r w:rsidR="00395DDE" w:rsidRPr="00D559E0">
        <w:rPr>
          <w:rFonts w:ascii="Tahoma" w:hAnsi="Tahoma" w:cs="Tahoma"/>
          <w:b/>
          <w:lang w:val="es-ES_tradnl"/>
        </w:rPr>
        <w:t>COLPENSIONES, La</w:t>
      </w:r>
      <w:r w:rsidRPr="00D559E0">
        <w:rPr>
          <w:rFonts w:ascii="Tahoma" w:hAnsi="Tahoma" w:cs="Tahoma"/>
          <w:b/>
          <w:lang w:val="es-ES_tradnl"/>
        </w:rPr>
        <w:t xml:space="preserve"> Administradora de Fondo de Pensiones y Cesantías- PROTECCIÓN S.A., y La Nación </w:t>
      </w:r>
      <w:r w:rsidR="00395DDE" w:rsidRPr="00D559E0">
        <w:rPr>
          <w:rFonts w:ascii="Tahoma" w:hAnsi="Tahoma" w:cs="Tahoma"/>
          <w:b/>
          <w:lang w:val="es-ES_tradnl"/>
        </w:rPr>
        <w:t xml:space="preserve">- Ministerio de Hacienda y Crédito Público - </w:t>
      </w:r>
      <w:r w:rsidRPr="00D559E0">
        <w:rPr>
          <w:rFonts w:ascii="Tahoma" w:hAnsi="Tahoma" w:cs="Tahoma"/>
          <w:b/>
          <w:lang w:val="es-ES_tradnl"/>
        </w:rPr>
        <w:t>Oficina de Bonos Pensionales.</w:t>
      </w:r>
    </w:p>
    <w:p w14:paraId="4302208E" w14:textId="77777777" w:rsidR="00ED2367" w:rsidRPr="00D559E0" w:rsidRDefault="00ED2367" w:rsidP="00D559E0">
      <w:pPr>
        <w:spacing w:line="276" w:lineRule="auto"/>
        <w:ind w:firstLine="709"/>
        <w:jc w:val="both"/>
        <w:rPr>
          <w:rFonts w:ascii="Tahoma" w:hAnsi="Tahoma" w:cs="Tahoma"/>
          <w:b/>
        </w:rPr>
      </w:pPr>
    </w:p>
    <w:p w14:paraId="4DA3E54A" w14:textId="057FE416" w:rsidR="00FF2D43" w:rsidRPr="00D559E0" w:rsidRDefault="005B4F22" w:rsidP="00D559E0">
      <w:pPr>
        <w:spacing w:line="276" w:lineRule="auto"/>
        <w:ind w:firstLine="709"/>
        <w:jc w:val="both"/>
        <w:rPr>
          <w:rFonts w:ascii="Tahoma" w:hAnsi="Tahoma" w:cs="Tahoma"/>
          <w:b/>
        </w:rPr>
      </w:pPr>
      <w:r w:rsidRPr="00D559E0">
        <w:rPr>
          <w:rFonts w:ascii="Tahoma" w:hAnsi="Tahoma" w:cs="Tahoma"/>
          <w:b/>
        </w:rPr>
        <w:t>SEGUNDO. -</w:t>
      </w:r>
      <w:r w:rsidR="00ED2367" w:rsidRPr="00D559E0">
        <w:rPr>
          <w:rFonts w:ascii="Tahoma" w:hAnsi="Tahoma" w:cs="Tahoma"/>
          <w:b/>
        </w:rPr>
        <w:t xml:space="preserve"> </w:t>
      </w:r>
      <w:r w:rsidR="00FF2D43" w:rsidRPr="00D559E0">
        <w:rPr>
          <w:rFonts w:ascii="Tahoma" w:hAnsi="Tahoma" w:cs="Tahoma"/>
          <w:b/>
        </w:rPr>
        <w:t xml:space="preserve">COSTAS </w:t>
      </w:r>
      <w:r w:rsidR="00FF2D43" w:rsidRPr="00D559E0">
        <w:rPr>
          <w:rFonts w:ascii="Tahoma" w:hAnsi="Tahoma" w:cs="Tahoma"/>
        </w:rPr>
        <w:t xml:space="preserve">en </w:t>
      </w:r>
      <w:r w:rsidR="00ED2367" w:rsidRPr="00D559E0">
        <w:rPr>
          <w:rFonts w:ascii="Tahoma" w:hAnsi="Tahoma" w:cs="Tahoma"/>
        </w:rPr>
        <w:t>segunda instancia</w:t>
      </w:r>
      <w:r w:rsidR="00B07369" w:rsidRPr="00D559E0">
        <w:rPr>
          <w:rFonts w:ascii="Tahoma" w:hAnsi="Tahoma" w:cs="Tahoma"/>
        </w:rPr>
        <w:t xml:space="preserve"> a cargo de</w:t>
      </w:r>
      <w:r w:rsidRPr="00D559E0">
        <w:rPr>
          <w:rFonts w:ascii="Tahoma" w:hAnsi="Tahoma" w:cs="Tahoma"/>
        </w:rPr>
        <w:t xml:space="preserve"> la parte demandante</w:t>
      </w:r>
      <w:r w:rsidR="00B07369" w:rsidRPr="00D559E0">
        <w:rPr>
          <w:rFonts w:ascii="Tahoma" w:hAnsi="Tahoma" w:cs="Tahoma"/>
        </w:rPr>
        <w:t xml:space="preserve"> y a favor de la</w:t>
      </w:r>
      <w:r w:rsidRPr="00D559E0">
        <w:rPr>
          <w:rFonts w:ascii="Tahoma" w:hAnsi="Tahoma" w:cs="Tahoma"/>
        </w:rPr>
        <w:t xml:space="preserve">s demandadas </w:t>
      </w:r>
      <w:r w:rsidR="00B07369" w:rsidRPr="00D559E0">
        <w:rPr>
          <w:rFonts w:ascii="Tahoma" w:hAnsi="Tahoma" w:cs="Tahoma"/>
        </w:rPr>
        <w:t>en un 100%</w:t>
      </w:r>
      <w:r w:rsidR="00ED2367" w:rsidRPr="00D559E0">
        <w:rPr>
          <w:rFonts w:ascii="Tahoma" w:hAnsi="Tahoma" w:cs="Tahoma"/>
        </w:rPr>
        <w:t>.</w:t>
      </w:r>
      <w:r w:rsidR="00B07369" w:rsidRPr="00D559E0">
        <w:rPr>
          <w:rFonts w:ascii="Tahoma" w:hAnsi="Tahoma" w:cs="Tahoma"/>
        </w:rPr>
        <w:t xml:space="preserve"> Liquídense por la secretaría del juzgado de origen.</w:t>
      </w:r>
    </w:p>
    <w:p w14:paraId="1F7C5049" w14:textId="77777777" w:rsidR="00D51494" w:rsidRPr="00D559E0" w:rsidRDefault="00D51494" w:rsidP="00D559E0">
      <w:pPr>
        <w:pStyle w:val="Sinespaciado"/>
        <w:spacing w:line="276" w:lineRule="auto"/>
        <w:rPr>
          <w:rFonts w:ascii="Tahoma" w:hAnsi="Tahoma" w:cs="Tahoma"/>
        </w:rPr>
      </w:pPr>
    </w:p>
    <w:p w14:paraId="2C4F8A75" w14:textId="0268914A" w:rsidR="00ED2367" w:rsidRPr="00D559E0" w:rsidRDefault="00ED2367" w:rsidP="00D559E0">
      <w:pPr>
        <w:pStyle w:val="Prrafodelista"/>
        <w:widowControl w:val="0"/>
        <w:autoSpaceDE w:val="0"/>
        <w:autoSpaceDN w:val="0"/>
        <w:adjustRightInd w:val="0"/>
        <w:spacing w:line="276" w:lineRule="auto"/>
        <w:ind w:left="0" w:firstLine="709"/>
        <w:jc w:val="both"/>
        <w:rPr>
          <w:rFonts w:ascii="Tahoma" w:hAnsi="Tahoma" w:cs="Tahoma"/>
          <w:b/>
          <w:bCs/>
        </w:rPr>
      </w:pPr>
      <w:r w:rsidRPr="00D559E0">
        <w:rPr>
          <w:rFonts w:ascii="Tahoma" w:hAnsi="Tahoma" w:cs="Tahoma"/>
          <w:b/>
          <w:bCs/>
        </w:rPr>
        <w:t>Notifíquese y cúmplase.</w:t>
      </w:r>
    </w:p>
    <w:p w14:paraId="2743D12D" w14:textId="77777777" w:rsidR="00D51494" w:rsidRPr="00D559E0" w:rsidRDefault="00D51494" w:rsidP="00D559E0">
      <w:pPr>
        <w:pStyle w:val="Prrafodelista"/>
        <w:widowControl w:val="0"/>
        <w:autoSpaceDE w:val="0"/>
        <w:autoSpaceDN w:val="0"/>
        <w:adjustRightInd w:val="0"/>
        <w:spacing w:line="276" w:lineRule="auto"/>
        <w:ind w:left="0" w:firstLine="709"/>
        <w:jc w:val="both"/>
        <w:rPr>
          <w:rFonts w:ascii="Tahoma" w:hAnsi="Tahoma" w:cs="Tahoma"/>
        </w:rPr>
      </w:pPr>
    </w:p>
    <w:p w14:paraId="30C557AE" w14:textId="77777777" w:rsidR="00D559E0" w:rsidRPr="00D559E0" w:rsidRDefault="00D559E0" w:rsidP="00D559E0">
      <w:pPr>
        <w:widowControl w:val="0"/>
        <w:autoSpaceDE w:val="0"/>
        <w:autoSpaceDN w:val="0"/>
        <w:adjustRightInd w:val="0"/>
        <w:spacing w:line="276" w:lineRule="auto"/>
        <w:jc w:val="both"/>
        <w:rPr>
          <w:rFonts w:ascii="Tahoma" w:hAnsi="Tahoma" w:cs="Tahoma"/>
        </w:rPr>
      </w:pPr>
      <w:bookmarkStart w:id="3" w:name="_Hlk66276963"/>
      <w:r w:rsidRPr="00D559E0">
        <w:rPr>
          <w:rFonts w:ascii="Tahoma" w:hAnsi="Tahoma" w:cs="Tahoma"/>
        </w:rPr>
        <w:tab/>
        <w:t>La Magistrada ponente,</w:t>
      </w:r>
    </w:p>
    <w:p w14:paraId="1DC17626" w14:textId="77777777" w:rsidR="00D559E0" w:rsidRPr="00D559E0" w:rsidRDefault="00D559E0" w:rsidP="00D559E0">
      <w:pPr>
        <w:spacing w:line="276" w:lineRule="auto"/>
        <w:rPr>
          <w:rFonts w:ascii="Tahoma" w:hAnsi="Tahoma" w:cs="Tahoma"/>
        </w:rPr>
      </w:pPr>
    </w:p>
    <w:p w14:paraId="21DE424F" w14:textId="77777777" w:rsidR="00D559E0" w:rsidRPr="00D559E0" w:rsidRDefault="00D559E0" w:rsidP="00D559E0">
      <w:pPr>
        <w:spacing w:line="276" w:lineRule="auto"/>
        <w:rPr>
          <w:rFonts w:ascii="Tahoma" w:hAnsi="Tahoma" w:cs="Tahoma"/>
        </w:rPr>
      </w:pPr>
    </w:p>
    <w:p w14:paraId="66A29482" w14:textId="77777777" w:rsidR="00D559E0" w:rsidRPr="00D559E0" w:rsidRDefault="00D559E0" w:rsidP="00D559E0">
      <w:pPr>
        <w:spacing w:line="276" w:lineRule="auto"/>
        <w:rPr>
          <w:rFonts w:ascii="Tahoma" w:hAnsi="Tahoma" w:cs="Tahoma"/>
        </w:rPr>
      </w:pPr>
    </w:p>
    <w:p w14:paraId="062827D5" w14:textId="77777777" w:rsidR="00D559E0" w:rsidRPr="00D559E0" w:rsidRDefault="00D559E0" w:rsidP="00D559E0">
      <w:pPr>
        <w:keepNext/>
        <w:spacing w:line="276" w:lineRule="auto"/>
        <w:jc w:val="center"/>
        <w:outlineLvl w:val="2"/>
        <w:rPr>
          <w:rFonts w:ascii="Tahoma" w:hAnsi="Tahoma" w:cs="Tahoma"/>
          <w:b/>
          <w:bCs/>
        </w:rPr>
      </w:pPr>
      <w:r w:rsidRPr="00D559E0">
        <w:rPr>
          <w:rFonts w:ascii="Tahoma" w:hAnsi="Tahoma" w:cs="Tahoma"/>
          <w:b/>
          <w:bCs/>
        </w:rPr>
        <w:t>ANA LUCÍA CAICEDO CALDERÓN</w:t>
      </w:r>
    </w:p>
    <w:p w14:paraId="4D8CB95F" w14:textId="77777777" w:rsidR="00D559E0" w:rsidRPr="00D559E0" w:rsidRDefault="00D559E0" w:rsidP="00D559E0">
      <w:pPr>
        <w:spacing w:line="276" w:lineRule="auto"/>
        <w:rPr>
          <w:rFonts w:ascii="Tahoma" w:hAnsi="Tahoma" w:cs="Tahoma"/>
        </w:rPr>
      </w:pPr>
    </w:p>
    <w:p w14:paraId="2AB044AF" w14:textId="77777777" w:rsidR="00D559E0" w:rsidRPr="00D559E0" w:rsidRDefault="00D559E0" w:rsidP="00D559E0">
      <w:pPr>
        <w:spacing w:line="276" w:lineRule="auto"/>
        <w:ind w:firstLine="708"/>
        <w:rPr>
          <w:rFonts w:ascii="Tahoma" w:hAnsi="Tahoma" w:cs="Tahoma"/>
        </w:rPr>
      </w:pPr>
      <w:bookmarkStart w:id="4" w:name="_Hlk62478330"/>
      <w:r w:rsidRPr="00D559E0">
        <w:rPr>
          <w:rFonts w:ascii="Tahoma" w:hAnsi="Tahoma" w:cs="Tahoma"/>
        </w:rPr>
        <w:t>La Magistrada y el Magistrado,</w:t>
      </w:r>
    </w:p>
    <w:p w14:paraId="4747B8E1" w14:textId="77777777" w:rsidR="00D559E0" w:rsidRPr="00D559E0" w:rsidRDefault="00D559E0" w:rsidP="00D559E0">
      <w:pPr>
        <w:spacing w:line="276" w:lineRule="auto"/>
        <w:rPr>
          <w:rFonts w:ascii="Tahoma" w:hAnsi="Tahoma" w:cs="Tahoma"/>
        </w:rPr>
      </w:pPr>
    </w:p>
    <w:p w14:paraId="258C5845" w14:textId="77777777" w:rsidR="00D559E0" w:rsidRPr="00D559E0" w:rsidRDefault="00D559E0" w:rsidP="00D559E0">
      <w:pPr>
        <w:spacing w:line="276" w:lineRule="auto"/>
        <w:rPr>
          <w:rFonts w:ascii="Tahoma" w:hAnsi="Tahoma" w:cs="Tahoma"/>
        </w:rPr>
      </w:pPr>
    </w:p>
    <w:p w14:paraId="14232251" w14:textId="77777777" w:rsidR="00D559E0" w:rsidRPr="00D559E0" w:rsidRDefault="00D559E0" w:rsidP="00D559E0">
      <w:pPr>
        <w:spacing w:line="276" w:lineRule="auto"/>
        <w:rPr>
          <w:rFonts w:ascii="Tahoma" w:hAnsi="Tahoma" w:cs="Tahoma"/>
        </w:rPr>
      </w:pPr>
    </w:p>
    <w:p w14:paraId="22E82956" w14:textId="77777777" w:rsidR="00D559E0" w:rsidRPr="00D559E0" w:rsidRDefault="00D559E0" w:rsidP="00D559E0">
      <w:pPr>
        <w:spacing w:line="276" w:lineRule="auto"/>
        <w:jc w:val="both"/>
        <w:rPr>
          <w:rFonts w:ascii="Tahoma" w:hAnsi="Tahoma" w:cs="Tahoma"/>
        </w:rPr>
      </w:pPr>
      <w:r w:rsidRPr="00D559E0">
        <w:rPr>
          <w:rFonts w:ascii="Tahoma" w:hAnsi="Tahoma" w:cs="Tahoma"/>
          <w:b/>
          <w:bCs/>
        </w:rPr>
        <w:t>OLGA LUCÍA HOYOS SEPÚLVEDA</w:t>
      </w:r>
      <w:r w:rsidRPr="00D559E0">
        <w:rPr>
          <w:rFonts w:ascii="Tahoma" w:hAnsi="Tahoma" w:cs="Tahoma"/>
          <w:b/>
          <w:bCs/>
        </w:rPr>
        <w:tab/>
      </w:r>
      <w:r w:rsidRPr="00D559E0">
        <w:rPr>
          <w:rFonts w:ascii="Tahoma" w:hAnsi="Tahoma" w:cs="Tahoma"/>
          <w:b/>
          <w:bCs/>
        </w:rPr>
        <w:tab/>
        <w:t>GERMÁN DARÍO GÓEZ VINASCO</w:t>
      </w:r>
    </w:p>
    <w:p w14:paraId="2DB65532" w14:textId="27CEB64A" w:rsidR="00D51494" w:rsidRPr="00D559E0" w:rsidRDefault="00D559E0" w:rsidP="00D559E0">
      <w:pPr>
        <w:spacing w:line="276" w:lineRule="auto"/>
        <w:jc w:val="both"/>
        <w:rPr>
          <w:rFonts w:ascii="Tahoma" w:hAnsi="Tahoma" w:cs="Tahoma"/>
        </w:rPr>
      </w:pPr>
      <w:r w:rsidRPr="00D559E0">
        <w:rPr>
          <w:rFonts w:ascii="Tahoma" w:hAnsi="Tahoma" w:cs="Tahoma"/>
        </w:rPr>
        <w:t>Magistrada</w:t>
      </w:r>
      <w:r w:rsidRPr="00D559E0">
        <w:rPr>
          <w:rFonts w:ascii="Tahoma" w:hAnsi="Tahoma" w:cs="Tahoma"/>
        </w:rPr>
        <w:tab/>
      </w:r>
      <w:r w:rsidRPr="00D559E0">
        <w:rPr>
          <w:rFonts w:ascii="Tahoma" w:hAnsi="Tahoma" w:cs="Tahoma"/>
        </w:rPr>
        <w:tab/>
      </w:r>
      <w:r w:rsidRPr="00D559E0">
        <w:rPr>
          <w:rFonts w:ascii="Tahoma" w:hAnsi="Tahoma" w:cs="Tahoma"/>
        </w:rPr>
        <w:tab/>
      </w:r>
      <w:r w:rsidRPr="00D559E0">
        <w:rPr>
          <w:rFonts w:ascii="Tahoma" w:hAnsi="Tahoma" w:cs="Tahoma"/>
        </w:rPr>
        <w:tab/>
      </w:r>
      <w:r w:rsidRPr="00D559E0">
        <w:rPr>
          <w:rFonts w:ascii="Tahoma" w:hAnsi="Tahoma" w:cs="Tahoma"/>
        </w:rPr>
        <w:tab/>
      </w:r>
      <w:r w:rsidRPr="00D559E0">
        <w:rPr>
          <w:rFonts w:ascii="Tahoma" w:hAnsi="Tahoma" w:cs="Tahoma"/>
        </w:rPr>
        <w:tab/>
        <w:t>Magistrado</w:t>
      </w:r>
      <w:bookmarkEnd w:id="3"/>
      <w:bookmarkEnd w:id="4"/>
    </w:p>
    <w:sectPr w:rsidR="00D51494" w:rsidRPr="00D559E0" w:rsidSect="003766B5">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E12D8D" w16cex:dateUtc="2021-02-15T18:50:41.069Z"/>
  <w16cex:commentExtensible w16cex:durableId="5B674992" w16cex:dateUtc="2021-02-18T21:50:36.5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EB95E" w14:textId="77777777" w:rsidR="007647C4" w:rsidRDefault="007647C4">
      <w:r>
        <w:separator/>
      </w:r>
    </w:p>
  </w:endnote>
  <w:endnote w:type="continuationSeparator" w:id="0">
    <w:p w14:paraId="66E2CA77" w14:textId="77777777" w:rsidR="007647C4" w:rsidRDefault="0076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7447DB" w:rsidRPr="00D559E0" w:rsidRDefault="007447DB" w:rsidP="00D559E0">
    <w:pPr>
      <w:pStyle w:val="Ttulo"/>
      <w:spacing w:line="240" w:lineRule="auto"/>
      <w:jc w:val="right"/>
      <w:rPr>
        <w:b w:val="0"/>
        <w:sz w:val="18"/>
        <w:szCs w:val="16"/>
      </w:rPr>
    </w:pPr>
    <w:r w:rsidRPr="00D559E0">
      <w:rPr>
        <w:b w:val="0"/>
        <w:sz w:val="18"/>
        <w:szCs w:val="16"/>
      </w:rPr>
      <w:fldChar w:fldCharType="begin"/>
    </w:r>
    <w:r w:rsidRPr="00D559E0">
      <w:rPr>
        <w:b w:val="0"/>
        <w:sz w:val="18"/>
        <w:szCs w:val="16"/>
      </w:rPr>
      <w:instrText>PAGE   \* MERGEFORMAT</w:instrText>
    </w:r>
    <w:r w:rsidRPr="00D559E0">
      <w:rPr>
        <w:b w:val="0"/>
        <w:sz w:val="18"/>
        <w:szCs w:val="16"/>
      </w:rPr>
      <w:fldChar w:fldCharType="separate"/>
    </w:r>
    <w:r w:rsidRPr="00D559E0">
      <w:rPr>
        <w:b w:val="0"/>
        <w:sz w:val="18"/>
        <w:szCs w:val="16"/>
      </w:rPr>
      <w:t>2</w:t>
    </w:r>
    <w:r w:rsidRPr="00D559E0">
      <w:rPr>
        <w:b w:val="0"/>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E9494" w14:textId="77777777" w:rsidR="007647C4" w:rsidRDefault="007647C4">
      <w:r>
        <w:separator/>
      </w:r>
    </w:p>
  </w:footnote>
  <w:footnote w:type="continuationSeparator" w:id="0">
    <w:p w14:paraId="0B416DB3" w14:textId="77777777" w:rsidR="007647C4" w:rsidRDefault="0076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7447DB" w:rsidRDefault="007447D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7447DB" w:rsidRDefault="007447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E165" w14:textId="54BED123" w:rsidR="007447DB" w:rsidRPr="00D559E0" w:rsidRDefault="007447DB" w:rsidP="000D3B82">
    <w:pPr>
      <w:pStyle w:val="Ttulo"/>
      <w:spacing w:line="240" w:lineRule="auto"/>
      <w:jc w:val="both"/>
      <w:rPr>
        <w:b w:val="0"/>
        <w:sz w:val="18"/>
        <w:szCs w:val="16"/>
      </w:rPr>
    </w:pPr>
    <w:r w:rsidRPr="00D559E0">
      <w:rPr>
        <w:b w:val="0"/>
        <w:sz w:val="18"/>
        <w:szCs w:val="16"/>
      </w:rPr>
      <w:t>Radicación No.: 66001-31-05-002-2018-00438-01</w:t>
    </w:r>
  </w:p>
  <w:p w14:paraId="749D3544" w14:textId="2C24ECAA" w:rsidR="007447DB" w:rsidRPr="00D559E0" w:rsidRDefault="007447DB" w:rsidP="000D3B82">
    <w:pPr>
      <w:pStyle w:val="Ttulo"/>
      <w:spacing w:line="240" w:lineRule="auto"/>
      <w:jc w:val="both"/>
      <w:rPr>
        <w:b w:val="0"/>
        <w:sz w:val="18"/>
        <w:szCs w:val="16"/>
      </w:rPr>
    </w:pPr>
    <w:r w:rsidRPr="00D559E0">
      <w:rPr>
        <w:b w:val="0"/>
        <w:sz w:val="18"/>
        <w:szCs w:val="16"/>
      </w:rPr>
      <w:t xml:space="preserve">Demandante: Gloria Inés Ruiz </w:t>
    </w:r>
    <w:proofErr w:type="spellStart"/>
    <w:r w:rsidRPr="00D559E0">
      <w:rPr>
        <w:b w:val="0"/>
        <w:sz w:val="18"/>
        <w:szCs w:val="16"/>
      </w:rPr>
      <w:t>Ruiz</w:t>
    </w:r>
    <w:proofErr w:type="spellEnd"/>
  </w:p>
  <w:p w14:paraId="4E116FCF" w14:textId="2F1BC047" w:rsidR="007447DB" w:rsidRPr="000D3B82" w:rsidRDefault="007447DB" w:rsidP="000D3B82">
    <w:pPr>
      <w:pStyle w:val="Ttulo"/>
      <w:spacing w:line="240" w:lineRule="auto"/>
      <w:jc w:val="both"/>
      <w:rPr>
        <w:rFonts w:ascii="Times New Roman" w:hAnsi="Times New Roman" w:cs="Times New Roman"/>
        <w:b w:val="0"/>
        <w:sz w:val="16"/>
        <w:szCs w:val="16"/>
      </w:rPr>
    </w:pPr>
    <w:r w:rsidRPr="00D559E0">
      <w:rPr>
        <w:b w:val="0"/>
        <w:sz w:val="18"/>
        <w:szCs w:val="16"/>
      </w:rPr>
      <w:t>Demandado: Colpensiones y otros</w:t>
    </w:r>
    <w:r>
      <w:rPr>
        <w:rFonts w:ascii="Times New Roman" w:hAnsi="Times New Roman" w:cs="Times New Roman"/>
        <w:b w:val="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multilevel"/>
    <w:tmpl w:val="8D127332"/>
    <w:lvl w:ilvl="0">
      <w:start w:val="1"/>
      <w:numFmt w:val="bullet"/>
      <w:pStyle w:val="Listaconvietas"/>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4E02A0F"/>
    <w:multiLevelType w:val="multilevel"/>
    <w:tmpl w:val="6ED082A4"/>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4"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8E149B"/>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17863691"/>
    <w:multiLevelType w:val="multilevel"/>
    <w:tmpl w:val="598EF790"/>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1" w15:restartNumberingAfterBreak="0">
    <w:nsid w:val="1A170CC2"/>
    <w:multiLevelType w:val="multilevel"/>
    <w:tmpl w:val="0D082AC4"/>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22420212"/>
    <w:multiLevelType w:val="multilevel"/>
    <w:tmpl w:val="0FEE79C8"/>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7"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6943945"/>
    <w:multiLevelType w:val="hybridMultilevel"/>
    <w:tmpl w:val="A6544D7C"/>
    <w:lvl w:ilvl="0" w:tplc="B3D69A1C">
      <w:start w:val="1"/>
      <w:numFmt w:val="lowerLetter"/>
      <w:lvlText w:val="%1)"/>
      <w:lvlJc w:val="left"/>
      <w:pPr>
        <w:ind w:left="810" w:hanging="360"/>
      </w:pPr>
      <w:rPr>
        <w:rFonts w:hint="default"/>
      </w:rPr>
    </w:lvl>
    <w:lvl w:ilvl="1" w:tplc="240A0019" w:tentative="1">
      <w:start w:val="1"/>
      <w:numFmt w:val="lowerLetter"/>
      <w:lvlText w:val="%2."/>
      <w:lvlJc w:val="left"/>
      <w:pPr>
        <w:ind w:left="1530" w:hanging="360"/>
      </w:pPr>
    </w:lvl>
    <w:lvl w:ilvl="2" w:tplc="240A001B" w:tentative="1">
      <w:start w:val="1"/>
      <w:numFmt w:val="lowerRoman"/>
      <w:lvlText w:val="%3."/>
      <w:lvlJc w:val="right"/>
      <w:pPr>
        <w:ind w:left="2250" w:hanging="180"/>
      </w:pPr>
    </w:lvl>
    <w:lvl w:ilvl="3" w:tplc="240A000F" w:tentative="1">
      <w:start w:val="1"/>
      <w:numFmt w:val="decimal"/>
      <w:lvlText w:val="%4."/>
      <w:lvlJc w:val="left"/>
      <w:pPr>
        <w:ind w:left="2970" w:hanging="360"/>
      </w:pPr>
    </w:lvl>
    <w:lvl w:ilvl="4" w:tplc="240A0019" w:tentative="1">
      <w:start w:val="1"/>
      <w:numFmt w:val="lowerLetter"/>
      <w:lvlText w:val="%5."/>
      <w:lvlJc w:val="left"/>
      <w:pPr>
        <w:ind w:left="3690" w:hanging="360"/>
      </w:pPr>
    </w:lvl>
    <w:lvl w:ilvl="5" w:tplc="240A001B" w:tentative="1">
      <w:start w:val="1"/>
      <w:numFmt w:val="lowerRoman"/>
      <w:lvlText w:val="%6."/>
      <w:lvlJc w:val="right"/>
      <w:pPr>
        <w:ind w:left="4410" w:hanging="180"/>
      </w:pPr>
    </w:lvl>
    <w:lvl w:ilvl="6" w:tplc="240A000F" w:tentative="1">
      <w:start w:val="1"/>
      <w:numFmt w:val="decimal"/>
      <w:lvlText w:val="%7."/>
      <w:lvlJc w:val="left"/>
      <w:pPr>
        <w:ind w:left="5130" w:hanging="360"/>
      </w:pPr>
    </w:lvl>
    <w:lvl w:ilvl="7" w:tplc="240A0019" w:tentative="1">
      <w:start w:val="1"/>
      <w:numFmt w:val="lowerLetter"/>
      <w:lvlText w:val="%8."/>
      <w:lvlJc w:val="left"/>
      <w:pPr>
        <w:ind w:left="5850" w:hanging="360"/>
      </w:pPr>
    </w:lvl>
    <w:lvl w:ilvl="8" w:tplc="240A001B" w:tentative="1">
      <w:start w:val="1"/>
      <w:numFmt w:val="lowerRoman"/>
      <w:lvlText w:val="%9."/>
      <w:lvlJc w:val="right"/>
      <w:pPr>
        <w:ind w:left="6570" w:hanging="180"/>
      </w:pPr>
    </w:lvl>
  </w:abstractNum>
  <w:abstractNum w:abstractNumId="21"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5"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6" w15:restartNumberingAfterBreak="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8" w15:restartNumberingAfterBreak="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1"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6D038DA"/>
    <w:multiLevelType w:val="multilevel"/>
    <w:tmpl w:val="8C647CE4"/>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6" w15:restartNumberingAfterBreak="0">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8"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40"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41" w15:restartNumberingAfterBreak="0">
    <w:nsid w:val="6BB846B4"/>
    <w:multiLevelType w:val="multilevel"/>
    <w:tmpl w:val="CCA43AF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2"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3"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4"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6"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9"/>
  </w:num>
  <w:num w:numId="2">
    <w:abstractNumId w:val="45"/>
  </w:num>
  <w:num w:numId="3">
    <w:abstractNumId w:val="31"/>
  </w:num>
  <w:num w:numId="4">
    <w:abstractNumId w:val="30"/>
  </w:num>
  <w:num w:numId="5">
    <w:abstractNumId w:val="25"/>
  </w:num>
  <w:num w:numId="6">
    <w:abstractNumId w:val="23"/>
  </w:num>
  <w:num w:numId="7">
    <w:abstractNumId w:val="21"/>
  </w:num>
  <w:num w:numId="8">
    <w:abstractNumId w:val="12"/>
  </w:num>
  <w:num w:numId="9">
    <w:abstractNumId w:val="17"/>
  </w:num>
  <w:num w:numId="10">
    <w:abstractNumId w:val="18"/>
  </w:num>
  <w:num w:numId="11">
    <w:abstractNumId w:val="15"/>
  </w:num>
  <w:num w:numId="12">
    <w:abstractNumId w:val="5"/>
  </w:num>
  <w:num w:numId="13">
    <w:abstractNumId w:val="1"/>
  </w:num>
  <w:num w:numId="14">
    <w:abstractNumId w:val="37"/>
  </w:num>
  <w:num w:numId="15">
    <w:abstractNumId w:val="40"/>
  </w:num>
  <w:num w:numId="16">
    <w:abstractNumId w:val="39"/>
  </w:num>
  <w:num w:numId="17">
    <w:abstractNumId w:val="24"/>
  </w:num>
  <w:num w:numId="18">
    <w:abstractNumId w:val="43"/>
  </w:num>
  <w:num w:numId="19">
    <w:abstractNumId w:val="44"/>
  </w:num>
  <w:num w:numId="20">
    <w:abstractNumId w:val="32"/>
  </w:num>
  <w:num w:numId="21">
    <w:abstractNumId w:val="42"/>
  </w:num>
  <w:num w:numId="22">
    <w:abstractNumId w:val="34"/>
  </w:num>
  <w:num w:numId="23">
    <w:abstractNumId w:val="33"/>
  </w:num>
  <w:num w:numId="24">
    <w:abstractNumId w:val="0"/>
  </w:num>
  <w:num w:numId="25">
    <w:abstractNumId w:val="28"/>
  </w:num>
  <w:num w:numId="26">
    <w:abstractNumId w:val="26"/>
  </w:num>
  <w:num w:numId="27">
    <w:abstractNumId w:val="13"/>
  </w:num>
  <w:num w:numId="28">
    <w:abstractNumId w:val="46"/>
  </w:num>
  <w:num w:numId="29">
    <w:abstractNumId w:val="16"/>
  </w:num>
  <w:num w:numId="30">
    <w:abstractNumId w:val="10"/>
  </w:num>
  <w:num w:numId="31">
    <w:abstractNumId w:val="14"/>
  </w:num>
  <w:num w:numId="32">
    <w:abstractNumId w:val="8"/>
  </w:num>
  <w:num w:numId="33">
    <w:abstractNumId w:val="29"/>
  </w:num>
  <w:num w:numId="34">
    <w:abstractNumId w:val="4"/>
  </w:num>
  <w:num w:numId="35">
    <w:abstractNumId w:val="41"/>
  </w:num>
  <w:num w:numId="36">
    <w:abstractNumId w:val="9"/>
  </w:num>
  <w:num w:numId="37">
    <w:abstractNumId w:val="35"/>
  </w:num>
  <w:num w:numId="38">
    <w:abstractNumId w:val="7"/>
  </w:num>
  <w:num w:numId="39">
    <w:abstractNumId w:val="27"/>
  </w:num>
  <w:num w:numId="40">
    <w:abstractNumId w:val="36"/>
  </w:num>
  <w:num w:numId="41">
    <w:abstractNumId w:val="22"/>
  </w:num>
  <w:num w:numId="42">
    <w:abstractNumId w:val="3"/>
  </w:num>
  <w:num w:numId="43">
    <w:abstractNumId w:val="6"/>
  </w:num>
  <w:num w:numId="44">
    <w:abstractNumId w:val="11"/>
  </w:num>
  <w:num w:numId="45">
    <w:abstractNumId w:val="2"/>
  </w:num>
  <w:num w:numId="46">
    <w:abstractNumId w:val="38"/>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0"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DC0"/>
    <w:rsid w:val="00012DBD"/>
    <w:rsid w:val="00013138"/>
    <w:rsid w:val="00013441"/>
    <w:rsid w:val="000138D2"/>
    <w:rsid w:val="00014101"/>
    <w:rsid w:val="00014172"/>
    <w:rsid w:val="00014949"/>
    <w:rsid w:val="000149FB"/>
    <w:rsid w:val="00014F1A"/>
    <w:rsid w:val="000153D6"/>
    <w:rsid w:val="00015677"/>
    <w:rsid w:val="00015C7D"/>
    <w:rsid w:val="00016531"/>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862"/>
    <w:rsid w:val="00036C06"/>
    <w:rsid w:val="00036EDF"/>
    <w:rsid w:val="00036EF2"/>
    <w:rsid w:val="00037530"/>
    <w:rsid w:val="00037AF3"/>
    <w:rsid w:val="00037FB7"/>
    <w:rsid w:val="000400DC"/>
    <w:rsid w:val="00041F36"/>
    <w:rsid w:val="000423AA"/>
    <w:rsid w:val="000424DD"/>
    <w:rsid w:val="000424FE"/>
    <w:rsid w:val="00042929"/>
    <w:rsid w:val="00042BE8"/>
    <w:rsid w:val="00042D64"/>
    <w:rsid w:val="00043582"/>
    <w:rsid w:val="0004475C"/>
    <w:rsid w:val="00044C28"/>
    <w:rsid w:val="00044E95"/>
    <w:rsid w:val="000454B0"/>
    <w:rsid w:val="00045950"/>
    <w:rsid w:val="000461AB"/>
    <w:rsid w:val="00046230"/>
    <w:rsid w:val="0004798C"/>
    <w:rsid w:val="000502A9"/>
    <w:rsid w:val="00050B8B"/>
    <w:rsid w:val="000516FA"/>
    <w:rsid w:val="000526DE"/>
    <w:rsid w:val="0005299F"/>
    <w:rsid w:val="00053381"/>
    <w:rsid w:val="00053767"/>
    <w:rsid w:val="000539D9"/>
    <w:rsid w:val="00053BBC"/>
    <w:rsid w:val="00054180"/>
    <w:rsid w:val="00056F1F"/>
    <w:rsid w:val="00057644"/>
    <w:rsid w:val="00057E02"/>
    <w:rsid w:val="0006296E"/>
    <w:rsid w:val="0006298A"/>
    <w:rsid w:val="000634C3"/>
    <w:rsid w:val="00063FBC"/>
    <w:rsid w:val="00064C80"/>
    <w:rsid w:val="00065677"/>
    <w:rsid w:val="00065765"/>
    <w:rsid w:val="00065C21"/>
    <w:rsid w:val="00065E53"/>
    <w:rsid w:val="00067227"/>
    <w:rsid w:val="0007089E"/>
    <w:rsid w:val="00070FB2"/>
    <w:rsid w:val="00071C2C"/>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799"/>
    <w:rsid w:val="00087FDF"/>
    <w:rsid w:val="00090314"/>
    <w:rsid w:val="00090391"/>
    <w:rsid w:val="000904C7"/>
    <w:rsid w:val="000905DA"/>
    <w:rsid w:val="00090A38"/>
    <w:rsid w:val="00090C03"/>
    <w:rsid w:val="000910A9"/>
    <w:rsid w:val="00091B1C"/>
    <w:rsid w:val="00091C87"/>
    <w:rsid w:val="00092999"/>
    <w:rsid w:val="000934B4"/>
    <w:rsid w:val="000934F5"/>
    <w:rsid w:val="0009361E"/>
    <w:rsid w:val="00093AD4"/>
    <w:rsid w:val="00093D21"/>
    <w:rsid w:val="00093DFA"/>
    <w:rsid w:val="000945BA"/>
    <w:rsid w:val="0009470B"/>
    <w:rsid w:val="00094805"/>
    <w:rsid w:val="0009509A"/>
    <w:rsid w:val="00095F52"/>
    <w:rsid w:val="00096148"/>
    <w:rsid w:val="00096A81"/>
    <w:rsid w:val="00096C52"/>
    <w:rsid w:val="000976DD"/>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3191"/>
    <w:rsid w:val="000B3201"/>
    <w:rsid w:val="000B408E"/>
    <w:rsid w:val="000B4F1F"/>
    <w:rsid w:val="000B5064"/>
    <w:rsid w:val="000B7C76"/>
    <w:rsid w:val="000B7F7C"/>
    <w:rsid w:val="000C032A"/>
    <w:rsid w:val="000C0395"/>
    <w:rsid w:val="000C0CA5"/>
    <w:rsid w:val="000C1504"/>
    <w:rsid w:val="000C1551"/>
    <w:rsid w:val="000C1808"/>
    <w:rsid w:val="000C1E6A"/>
    <w:rsid w:val="000C2226"/>
    <w:rsid w:val="000C2909"/>
    <w:rsid w:val="000C29B3"/>
    <w:rsid w:val="000C2C37"/>
    <w:rsid w:val="000C2FCD"/>
    <w:rsid w:val="000C3177"/>
    <w:rsid w:val="000C49FA"/>
    <w:rsid w:val="000C4CB0"/>
    <w:rsid w:val="000C5830"/>
    <w:rsid w:val="000C5B4F"/>
    <w:rsid w:val="000C6F72"/>
    <w:rsid w:val="000C732F"/>
    <w:rsid w:val="000C7393"/>
    <w:rsid w:val="000C76C5"/>
    <w:rsid w:val="000C79F9"/>
    <w:rsid w:val="000C7DB4"/>
    <w:rsid w:val="000D2236"/>
    <w:rsid w:val="000D2E16"/>
    <w:rsid w:val="000D306C"/>
    <w:rsid w:val="000D33C5"/>
    <w:rsid w:val="000D349C"/>
    <w:rsid w:val="000D3ABC"/>
    <w:rsid w:val="000D3B82"/>
    <w:rsid w:val="000D4C36"/>
    <w:rsid w:val="000D6954"/>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2CCA"/>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0C8"/>
    <w:rsid w:val="0010539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6B1A"/>
    <w:rsid w:val="001172A8"/>
    <w:rsid w:val="001174B9"/>
    <w:rsid w:val="00120A35"/>
    <w:rsid w:val="00120EAB"/>
    <w:rsid w:val="0012133A"/>
    <w:rsid w:val="0012133C"/>
    <w:rsid w:val="00122140"/>
    <w:rsid w:val="00122521"/>
    <w:rsid w:val="00123412"/>
    <w:rsid w:val="00123767"/>
    <w:rsid w:val="001245C1"/>
    <w:rsid w:val="00124D1E"/>
    <w:rsid w:val="00125BB8"/>
    <w:rsid w:val="00126266"/>
    <w:rsid w:val="00127EE2"/>
    <w:rsid w:val="00130D74"/>
    <w:rsid w:val="00131250"/>
    <w:rsid w:val="00131C1B"/>
    <w:rsid w:val="0013280B"/>
    <w:rsid w:val="00133641"/>
    <w:rsid w:val="00133DD5"/>
    <w:rsid w:val="00134872"/>
    <w:rsid w:val="001355E4"/>
    <w:rsid w:val="00135707"/>
    <w:rsid w:val="00137BDE"/>
    <w:rsid w:val="00137E1C"/>
    <w:rsid w:val="001410C3"/>
    <w:rsid w:val="00141D49"/>
    <w:rsid w:val="00142274"/>
    <w:rsid w:val="00143418"/>
    <w:rsid w:val="001446C7"/>
    <w:rsid w:val="00144A90"/>
    <w:rsid w:val="00144DF0"/>
    <w:rsid w:val="0014623C"/>
    <w:rsid w:val="00146321"/>
    <w:rsid w:val="001464C6"/>
    <w:rsid w:val="00146FF0"/>
    <w:rsid w:val="00147041"/>
    <w:rsid w:val="00150388"/>
    <w:rsid w:val="00150D28"/>
    <w:rsid w:val="00150F76"/>
    <w:rsid w:val="00150FF4"/>
    <w:rsid w:val="001511CE"/>
    <w:rsid w:val="0015175B"/>
    <w:rsid w:val="00151859"/>
    <w:rsid w:val="00151A39"/>
    <w:rsid w:val="00152518"/>
    <w:rsid w:val="00152925"/>
    <w:rsid w:val="0015346C"/>
    <w:rsid w:val="00153753"/>
    <w:rsid w:val="00153E29"/>
    <w:rsid w:val="001545EC"/>
    <w:rsid w:val="00154A10"/>
    <w:rsid w:val="00154E20"/>
    <w:rsid w:val="00154FBA"/>
    <w:rsid w:val="00155008"/>
    <w:rsid w:val="0015510F"/>
    <w:rsid w:val="0015533E"/>
    <w:rsid w:val="001554E1"/>
    <w:rsid w:val="00155AE5"/>
    <w:rsid w:val="0015638D"/>
    <w:rsid w:val="00156529"/>
    <w:rsid w:val="00156577"/>
    <w:rsid w:val="0015690B"/>
    <w:rsid w:val="00156F0C"/>
    <w:rsid w:val="001573DE"/>
    <w:rsid w:val="00160472"/>
    <w:rsid w:val="0016169A"/>
    <w:rsid w:val="00161819"/>
    <w:rsid w:val="001627AF"/>
    <w:rsid w:val="00162D1D"/>
    <w:rsid w:val="00163A57"/>
    <w:rsid w:val="00165A9F"/>
    <w:rsid w:val="001666B0"/>
    <w:rsid w:val="00166A97"/>
    <w:rsid w:val="00166F5B"/>
    <w:rsid w:val="001675B2"/>
    <w:rsid w:val="00167EBE"/>
    <w:rsid w:val="001700CB"/>
    <w:rsid w:val="0017023C"/>
    <w:rsid w:val="00170532"/>
    <w:rsid w:val="00170E1A"/>
    <w:rsid w:val="0017149D"/>
    <w:rsid w:val="0017184C"/>
    <w:rsid w:val="00171B5F"/>
    <w:rsid w:val="00172149"/>
    <w:rsid w:val="0017221E"/>
    <w:rsid w:val="00172CAC"/>
    <w:rsid w:val="00173EBE"/>
    <w:rsid w:val="00175883"/>
    <w:rsid w:val="00175C09"/>
    <w:rsid w:val="00175D2C"/>
    <w:rsid w:val="00175F09"/>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4645"/>
    <w:rsid w:val="00194A7F"/>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64"/>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409C"/>
    <w:rsid w:val="001B4C7E"/>
    <w:rsid w:val="001B4E47"/>
    <w:rsid w:val="001B5F3A"/>
    <w:rsid w:val="001B6E90"/>
    <w:rsid w:val="001B76BD"/>
    <w:rsid w:val="001C03A9"/>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B31"/>
    <w:rsid w:val="001D6479"/>
    <w:rsid w:val="001E0812"/>
    <w:rsid w:val="001E13EB"/>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327"/>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9B"/>
    <w:rsid w:val="00216E76"/>
    <w:rsid w:val="00217318"/>
    <w:rsid w:val="00217C92"/>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133"/>
    <w:rsid w:val="002314B7"/>
    <w:rsid w:val="00233341"/>
    <w:rsid w:val="00233383"/>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BE8"/>
    <w:rsid w:val="00251358"/>
    <w:rsid w:val="00252D82"/>
    <w:rsid w:val="002531AB"/>
    <w:rsid w:val="00253D88"/>
    <w:rsid w:val="00253F65"/>
    <w:rsid w:val="00253FD6"/>
    <w:rsid w:val="00254181"/>
    <w:rsid w:val="00255760"/>
    <w:rsid w:val="002557C5"/>
    <w:rsid w:val="002557C8"/>
    <w:rsid w:val="002565B2"/>
    <w:rsid w:val="002568B4"/>
    <w:rsid w:val="00261293"/>
    <w:rsid w:val="002615BD"/>
    <w:rsid w:val="00262666"/>
    <w:rsid w:val="00262975"/>
    <w:rsid w:val="00262E0F"/>
    <w:rsid w:val="00264334"/>
    <w:rsid w:val="002643EE"/>
    <w:rsid w:val="00264762"/>
    <w:rsid w:val="002652C7"/>
    <w:rsid w:val="00265365"/>
    <w:rsid w:val="00265644"/>
    <w:rsid w:val="00265B6D"/>
    <w:rsid w:val="0026673D"/>
    <w:rsid w:val="00266836"/>
    <w:rsid w:val="0026744C"/>
    <w:rsid w:val="002676DC"/>
    <w:rsid w:val="00267936"/>
    <w:rsid w:val="002703E0"/>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3351"/>
    <w:rsid w:val="00293646"/>
    <w:rsid w:val="002944C2"/>
    <w:rsid w:val="002950EB"/>
    <w:rsid w:val="0029596C"/>
    <w:rsid w:val="00295AB0"/>
    <w:rsid w:val="00295E8D"/>
    <w:rsid w:val="00295FDC"/>
    <w:rsid w:val="002963D3"/>
    <w:rsid w:val="00296B7E"/>
    <w:rsid w:val="00296CCC"/>
    <w:rsid w:val="00297E38"/>
    <w:rsid w:val="002A07BE"/>
    <w:rsid w:val="002A0AB1"/>
    <w:rsid w:val="002A1141"/>
    <w:rsid w:val="002A2734"/>
    <w:rsid w:val="002A2825"/>
    <w:rsid w:val="002A2B23"/>
    <w:rsid w:val="002A2CD2"/>
    <w:rsid w:val="002A47DA"/>
    <w:rsid w:val="002A5055"/>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CF8"/>
    <w:rsid w:val="002B6D4C"/>
    <w:rsid w:val="002B73AC"/>
    <w:rsid w:val="002B776A"/>
    <w:rsid w:val="002B7E9C"/>
    <w:rsid w:val="002B7FD3"/>
    <w:rsid w:val="002C0BAD"/>
    <w:rsid w:val="002C1403"/>
    <w:rsid w:val="002C25E0"/>
    <w:rsid w:val="002C2A7C"/>
    <w:rsid w:val="002C31C2"/>
    <w:rsid w:val="002C363A"/>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0FC1"/>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03A6"/>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3EE2"/>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75"/>
    <w:rsid w:val="00346BF8"/>
    <w:rsid w:val="00346D00"/>
    <w:rsid w:val="003470ED"/>
    <w:rsid w:val="00347661"/>
    <w:rsid w:val="00347BFA"/>
    <w:rsid w:val="00351DA6"/>
    <w:rsid w:val="00352BAE"/>
    <w:rsid w:val="00353228"/>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3FA"/>
    <w:rsid w:val="00366AFD"/>
    <w:rsid w:val="00366BFD"/>
    <w:rsid w:val="00366E68"/>
    <w:rsid w:val="0036726D"/>
    <w:rsid w:val="00371191"/>
    <w:rsid w:val="00371C00"/>
    <w:rsid w:val="003720D7"/>
    <w:rsid w:val="003725CC"/>
    <w:rsid w:val="00372E1F"/>
    <w:rsid w:val="0037454D"/>
    <w:rsid w:val="003750A1"/>
    <w:rsid w:val="0037582F"/>
    <w:rsid w:val="003758C4"/>
    <w:rsid w:val="00375CF8"/>
    <w:rsid w:val="003766B5"/>
    <w:rsid w:val="0037720D"/>
    <w:rsid w:val="003775CD"/>
    <w:rsid w:val="00377B96"/>
    <w:rsid w:val="00380ED1"/>
    <w:rsid w:val="00381284"/>
    <w:rsid w:val="00381782"/>
    <w:rsid w:val="003819FA"/>
    <w:rsid w:val="00381A98"/>
    <w:rsid w:val="003821B0"/>
    <w:rsid w:val="003822EF"/>
    <w:rsid w:val="0038240C"/>
    <w:rsid w:val="00382B0E"/>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5DDE"/>
    <w:rsid w:val="0039610D"/>
    <w:rsid w:val="0039694A"/>
    <w:rsid w:val="003976FC"/>
    <w:rsid w:val="003A1F44"/>
    <w:rsid w:val="003A22EF"/>
    <w:rsid w:val="003A2495"/>
    <w:rsid w:val="003A2C58"/>
    <w:rsid w:val="003A388F"/>
    <w:rsid w:val="003A3A6E"/>
    <w:rsid w:val="003A3BBB"/>
    <w:rsid w:val="003A3D86"/>
    <w:rsid w:val="003A3FC4"/>
    <w:rsid w:val="003A3FDF"/>
    <w:rsid w:val="003A4185"/>
    <w:rsid w:val="003A432A"/>
    <w:rsid w:val="003A43C3"/>
    <w:rsid w:val="003A48A6"/>
    <w:rsid w:val="003A5634"/>
    <w:rsid w:val="003A6522"/>
    <w:rsid w:val="003A65B1"/>
    <w:rsid w:val="003A66AE"/>
    <w:rsid w:val="003A69EC"/>
    <w:rsid w:val="003A7B37"/>
    <w:rsid w:val="003B02A3"/>
    <w:rsid w:val="003B16C4"/>
    <w:rsid w:val="003B1930"/>
    <w:rsid w:val="003B1B0E"/>
    <w:rsid w:val="003B2E57"/>
    <w:rsid w:val="003B3424"/>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3623"/>
    <w:rsid w:val="003C4838"/>
    <w:rsid w:val="003C485E"/>
    <w:rsid w:val="003C4B44"/>
    <w:rsid w:val="003C5545"/>
    <w:rsid w:val="003C6A58"/>
    <w:rsid w:val="003C6D5F"/>
    <w:rsid w:val="003C7018"/>
    <w:rsid w:val="003C7149"/>
    <w:rsid w:val="003C7C33"/>
    <w:rsid w:val="003D01CA"/>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5E57"/>
    <w:rsid w:val="003E62D6"/>
    <w:rsid w:val="003E6A85"/>
    <w:rsid w:val="003E7344"/>
    <w:rsid w:val="003E75E1"/>
    <w:rsid w:val="003F0212"/>
    <w:rsid w:val="003F0223"/>
    <w:rsid w:val="003F0BE6"/>
    <w:rsid w:val="003F1A0A"/>
    <w:rsid w:val="003F1F88"/>
    <w:rsid w:val="003F30EF"/>
    <w:rsid w:val="003F348D"/>
    <w:rsid w:val="003F3FB4"/>
    <w:rsid w:val="003F45AE"/>
    <w:rsid w:val="003F4F97"/>
    <w:rsid w:val="003F51EC"/>
    <w:rsid w:val="003F52B3"/>
    <w:rsid w:val="003F5592"/>
    <w:rsid w:val="003F5D62"/>
    <w:rsid w:val="003F6DB5"/>
    <w:rsid w:val="003F6E73"/>
    <w:rsid w:val="003F73AE"/>
    <w:rsid w:val="003F758F"/>
    <w:rsid w:val="003F77AC"/>
    <w:rsid w:val="003F7BAD"/>
    <w:rsid w:val="00400050"/>
    <w:rsid w:val="004004AA"/>
    <w:rsid w:val="004012CA"/>
    <w:rsid w:val="00401559"/>
    <w:rsid w:val="00401BC4"/>
    <w:rsid w:val="004023CD"/>
    <w:rsid w:val="00402C0E"/>
    <w:rsid w:val="00403843"/>
    <w:rsid w:val="00403EE1"/>
    <w:rsid w:val="0040469F"/>
    <w:rsid w:val="00404FCE"/>
    <w:rsid w:val="004052FE"/>
    <w:rsid w:val="0040570B"/>
    <w:rsid w:val="00405B51"/>
    <w:rsid w:val="00406C6D"/>
    <w:rsid w:val="00406D44"/>
    <w:rsid w:val="00407199"/>
    <w:rsid w:val="0040776C"/>
    <w:rsid w:val="00407B89"/>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25D"/>
    <w:rsid w:val="00446778"/>
    <w:rsid w:val="004472B6"/>
    <w:rsid w:val="00447A15"/>
    <w:rsid w:val="004511D9"/>
    <w:rsid w:val="00451A93"/>
    <w:rsid w:val="00451D74"/>
    <w:rsid w:val="004529A7"/>
    <w:rsid w:val="004543AB"/>
    <w:rsid w:val="004545A0"/>
    <w:rsid w:val="00454D5B"/>
    <w:rsid w:val="00454E5E"/>
    <w:rsid w:val="00456585"/>
    <w:rsid w:val="004571FD"/>
    <w:rsid w:val="00457599"/>
    <w:rsid w:val="004575BF"/>
    <w:rsid w:val="00457AF3"/>
    <w:rsid w:val="0046001C"/>
    <w:rsid w:val="004603F1"/>
    <w:rsid w:val="00461ADF"/>
    <w:rsid w:val="00461EE1"/>
    <w:rsid w:val="0046245C"/>
    <w:rsid w:val="00462E1B"/>
    <w:rsid w:val="00462EB4"/>
    <w:rsid w:val="00462F0D"/>
    <w:rsid w:val="004631FD"/>
    <w:rsid w:val="00463DA1"/>
    <w:rsid w:val="00463ECE"/>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101C"/>
    <w:rsid w:val="00481298"/>
    <w:rsid w:val="00481B7D"/>
    <w:rsid w:val="0048260E"/>
    <w:rsid w:val="004826F7"/>
    <w:rsid w:val="00482DB2"/>
    <w:rsid w:val="00483B84"/>
    <w:rsid w:val="00483BCD"/>
    <w:rsid w:val="00483D44"/>
    <w:rsid w:val="00483D56"/>
    <w:rsid w:val="00483D99"/>
    <w:rsid w:val="004848CB"/>
    <w:rsid w:val="004848FF"/>
    <w:rsid w:val="00485207"/>
    <w:rsid w:val="00486671"/>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5560"/>
    <w:rsid w:val="00495E07"/>
    <w:rsid w:val="004964E3"/>
    <w:rsid w:val="004A099E"/>
    <w:rsid w:val="004A0D39"/>
    <w:rsid w:val="004A15AD"/>
    <w:rsid w:val="004A1714"/>
    <w:rsid w:val="004A1C5B"/>
    <w:rsid w:val="004A20E0"/>
    <w:rsid w:val="004A212B"/>
    <w:rsid w:val="004A21D0"/>
    <w:rsid w:val="004A26E6"/>
    <w:rsid w:val="004A31E9"/>
    <w:rsid w:val="004A3235"/>
    <w:rsid w:val="004A3C31"/>
    <w:rsid w:val="004A48B2"/>
    <w:rsid w:val="004A4CA2"/>
    <w:rsid w:val="004A5014"/>
    <w:rsid w:val="004A5036"/>
    <w:rsid w:val="004A504E"/>
    <w:rsid w:val="004A508D"/>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E80"/>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6CD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3068C"/>
    <w:rsid w:val="00531442"/>
    <w:rsid w:val="00531A49"/>
    <w:rsid w:val="00531CF2"/>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465E"/>
    <w:rsid w:val="00544CC5"/>
    <w:rsid w:val="0054549D"/>
    <w:rsid w:val="005455F5"/>
    <w:rsid w:val="00545B55"/>
    <w:rsid w:val="0054647D"/>
    <w:rsid w:val="00546BE0"/>
    <w:rsid w:val="00547C05"/>
    <w:rsid w:val="00547DEE"/>
    <w:rsid w:val="00550451"/>
    <w:rsid w:val="00551407"/>
    <w:rsid w:val="0055210C"/>
    <w:rsid w:val="0055282C"/>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552"/>
    <w:rsid w:val="00570ACF"/>
    <w:rsid w:val="00570C1C"/>
    <w:rsid w:val="00570FA6"/>
    <w:rsid w:val="00572199"/>
    <w:rsid w:val="005721AB"/>
    <w:rsid w:val="00572365"/>
    <w:rsid w:val="0057284F"/>
    <w:rsid w:val="005728DC"/>
    <w:rsid w:val="00572A1F"/>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C49"/>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8D3"/>
    <w:rsid w:val="005A0929"/>
    <w:rsid w:val="005A10CA"/>
    <w:rsid w:val="005A1558"/>
    <w:rsid w:val="005A221E"/>
    <w:rsid w:val="005A25F0"/>
    <w:rsid w:val="005A2620"/>
    <w:rsid w:val="005A2746"/>
    <w:rsid w:val="005A2946"/>
    <w:rsid w:val="005A3587"/>
    <w:rsid w:val="005A3A67"/>
    <w:rsid w:val="005A5E6A"/>
    <w:rsid w:val="005A67F3"/>
    <w:rsid w:val="005A6E74"/>
    <w:rsid w:val="005A716C"/>
    <w:rsid w:val="005A75BA"/>
    <w:rsid w:val="005A7AE9"/>
    <w:rsid w:val="005A7B34"/>
    <w:rsid w:val="005B0811"/>
    <w:rsid w:val="005B087A"/>
    <w:rsid w:val="005B1010"/>
    <w:rsid w:val="005B1462"/>
    <w:rsid w:val="005B1BA2"/>
    <w:rsid w:val="005B1C48"/>
    <w:rsid w:val="005B1F8E"/>
    <w:rsid w:val="005B20D0"/>
    <w:rsid w:val="005B2A5C"/>
    <w:rsid w:val="005B2EFE"/>
    <w:rsid w:val="005B33CE"/>
    <w:rsid w:val="005B37F1"/>
    <w:rsid w:val="005B4016"/>
    <w:rsid w:val="005B4056"/>
    <w:rsid w:val="005B4F22"/>
    <w:rsid w:val="005B7021"/>
    <w:rsid w:val="005B72F4"/>
    <w:rsid w:val="005C0100"/>
    <w:rsid w:val="005C0F48"/>
    <w:rsid w:val="005C1171"/>
    <w:rsid w:val="005C214D"/>
    <w:rsid w:val="005C2351"/>
    <w:rsid w:val="005C321D"/>
    <w:rsid w:val="005C36FA"/>
    <w:rsid w:val="005C4839"/>
    <w:rsid w:val="005C5353"/>
    <w:rsid w:val="005C54F0"/>
    <w:rsid w:val="005C5DEF"/>
    <w:rsid w:val="005C618F"/>
    <w:rsid w:val="005C6217"/>
    <w:rsid w:val="005C76D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E56"/>
    <w:rsid w:val="0061340F"/>
    <w:rsid w:val="006139E3"/>
    <w:rsid w:val="00613A32"/>
    <w:rsid w:val="006153AB"/>
    <w:rsid w:val="00615B84"/>
    <w:rsid w:val="00615F04"/>
    <w:rsid w:val="00616C21"/>
    <w:rsid w:val="00616F8E"/>
    <w:rsid w:val="006172B6"/>
    <w:rsid w:val="00617CF9"/>
    <w:rsid w:val="006204F3"/>
    <w:rsid w:val="006206DD"/>
    <w:rsid w:val="00620DA9"/>
    <w:rsid w:val="00621A38"/>
    <w:rsid w:val="00621FBF"/>
    <w:rsid w:val="00622512"/>
    <w:rsid w:val="00622F78"/>
    <w:rsid w:val="0062311A"/>
    <w:rsid w:val="00623155"/>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775"/>
    <w:rsid w:val="00632C4D"/>
    <w:rsid w:val="00632DDB"/>
    <w:rsid w:val="0063348A"/>
    <w:rsid w:val="00633727"/>
    <w:rsid w:val="00633C82"/>
    <w:rsid w:val="00633E07"/>
    <w:rsid w:val="006344C0"/>
    <w:rsid w:val="00635ADE"/>
    <w:rsid w:val="00635CE4"/>
    <w:rsid w:val="00636627"/>
    <w:rsid w:val="00636635"/>
    <w:rsid w:val="00636812"/>
    <w:rsid w:val="00636942"/>
    <w:rsid w:val="00636945"/>
    <w:rsid w:val="00637FD8"/>
    <w:rsid w:val="0064066F"/>
    <w:rsid w:val="006406AA"/>
    <w:rsid w:val="00640EE1"/>
    <w:rsid w:val="0064162F"/>
    <w:rsid w:val="00643B07"/>
    <w:rsid w:val="00644D88"/>
    <w:rsid w:val="00644F38"/>
    <w:rsid w:val="0064502D"/>
    <w:rsid w:val="00645F06"/>
    <w:rsid w:val="00646E28"/>
    <w:rsid w:val="0064703A"/>
    <w:rsid w:val="006475D0"/>
    <w:rsid w:val="00647F52"/>
    <w:rsid w:val="00650B3E"/>
    <w:rsid w:val="00650FC1"/>
    <w:rsid w:val="0065159D"/>
    <w:rsid w:val="0065228F"/>
    <w:rsid w:val="006522B0"/>
    <w:rsid w:val="00652678"/>
    <w:rsid w:val="00652B2C"/>
    <w:rsid w:val="0065450B"/>
    <w:rsid w:val="00654623"/>
    <w:rsid w:val="00654BAD"/>
    <w:rsid w:val="00654D3D"/>
    <w:rsid w:val="006553DC"/>
    <w:rsid w:val="00655794"/>
    <w:rsid w:val="0065759A"/>
    <w:rsid w:val="00660133"/>
    <w:rsid w:val="006609C0"/>
    <w:rsid w:val="00660F77"/>
    <w:rsid w:val="006619E5"/>
    <w:rsid w:val="00661C40"/>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DDA"/>
    <w:rsid w:val="00672845"/>
    <w:rsid w:val="00672B23"/>
    <w:rsid w:val="00672FE3"/>
    <w:rsid w:val="006730F7"/>
    <w:rsid w:val="00673BB8"/>
    <w:rsid w:val="00673D39"/>
    <w:rsid w:val="00673F2B"/>
    <w:rsid w:val="0067431F"/>
    <w:rsid w:val="00674D78"/>
    <w:rsid w:val="00676937"/>
    <w:rsid w:val="00676D3D"/>
    <w:rsid w:val="006770AD"/>
    <w:rsid w:val="006776BD"/>
    <w:rsid w:val="00677B3F"/>
    <w:rsid w:val="0068004E"/>
    <w:rsid w:val="00681774"/>
    <w:rsid w:val="00682049"/>
    <w:rsid w:val="0068233B"/>
    <w:rsid w:val="0068315A"/>
    <w:rsid w:val="006834F0"/>
    <w:rsid w:val="0068387E"/>
    <w:rsid w:val="006838B6"/>
    <w:rsid w:val="00683904"/>
    <w:rsid w:val="006840BA"/>
    <w:rsid w:val="006842A5"/>
    <w:rsid w:val="006846CE"/>
    <w:rsid w:val="006857A7"/>
    <w:rsid w:val="00686D2E"/>
    <w:rsid w:val="00687ACE"/>
    <w:rsid w:val="00690700"/>
    <w:rsid w:val="0069102A"/>
    <w:rsid w:val="00693263"/>
    <w:rsid w:val="00693296"/>
    <w:rsid w:val="006936EA"/>
    <w:rsid w:val="0069400F"/>
    <w:rsid w:val="00695976"/>
    <w:rsid w:val="006960F1"/>
    <w:rsid w:val="00696D9D"/>
    <w:rsid w:val="00697587"/>
    <w:rsid w:val="00697666"/>
    <w:rsid w:val="00697CC0"/>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D87"/>
    <w:rsid w:val="006B2798"/>
    <w:rsid w:val="006B2831"/>
    <w:rsid w:val="006B2C1E"/>
    <w:rsid w:val="006B2DB9"/>
    <w:rsid w:val="006B4B48"/>
    <w:rsid w:val="006B53B7"/>
    <w:rsid w:val="006B60D9"/>
    <w:rsid w:val="006B6423"/>
    <w:rsid w:val="006B6960"/>
    <w:rsid w:val="006B7830"/>
    <w:rsid w:val="006B78F8"/>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1CF"/>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0D1"/>
    <w:rsid w:val="006E16C9"/>
    <w:rsid w:val="006E26B9"/>
    <w:rsid w:val="006E2A54"/>
    <w:rsid w:val="006E4B16"/>
    <w:rsid w:val="006E4EF1"/>
    <w:rsid w:val="006E6431"/>
    <w:rsid w:val="006E6612"/>
    <w:rsid w:val="006E675C"/>
    <w:rsid w:val="006E6A8B"/>
    <w:rsid w:val="006E72A1"/>
    <w:rsid w:val="006E731C"/>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BEC"/>
    <w:rsid w:val="00711EAF"/>
    <w:rsid w:val="007122E4"/>
    <w:rsid w:val="007125FE"/>
    <w:rsid w:val="0071390C"/>
    <w:rsid w:val="00713DAF"/>
    <w:rsid w:val="00714338"/>
    <w:rsid w:val="0071483E"/>
    <w:rsid w:val="00714870"/>
    <w:rsid w:val="00714B35"/>
    <w:rsid w:val="00715566"/>
    <w:rsid w:val="00715E20"/>
    <w:rsid w:val="00716C54"/>
    <w:rsid w:val="00717064"/>
    <w:rsid w:val="0071752E"/>
    <w:rsid w:val="0071796D"/>
    <w:rsid w:val="007200A4"/>
    <w:rsid w:val="00723BD9"/>
    <w:rsid w:val="00723FD3"/>
    <w:rsid w:val="00724299"/>
    <w:rsid w:val="00724E3A"/>
    <w:rsid w:val="007250F3"/>
    <w:rsid w:val="007255D0"/>
    <w:rsid w:val="00725BD5"/>
    <w:rsid w:val="00725FC0"/>
    <w:rsid w:val="00726102"/>
    <w:rsid w:val="0072766B"/>
    <w:rsid w:val="00727AF6"/>
    <w:rsid w:val="00730A33"/>
    <w:rsid w:val="00730B52"/>
    <w:rsid w:val="007310CB"/>
    <w:rsid w:val="007312AB"/>
    <w:rsid w:val="00731B40"/>
    <w:rsid w:val="00732070"/>
    <w:rsid w:val="0073215F"/>
    <w:rsid w:val="00732D93"/>
    <w:rsid w:val="0073326C"/>
    <w:rsid w:val="00733346"/>
    <w:rsid w:val="0073357B"/>
    <w:rsid w:val="00733726"/>
    <w:rsid w:val="0073395C"/>
    <w:rsid w:val="00734730"/>
    <w:rsid w:val="0073497E"/>
    <w:rsid w:val="00734AE6"/>
    <w:rsid w:val="00734C45"/>
    <w:rsid w:val="00735676"/>
    <w:rsid w:val="00735908"/>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7DB"/>
    <w:rsid w:val="00744D7A"/>
    <w:rsid w:val="00744FFF"/>
    <w:rsid w:val="00745003"/>
    <w:rsid w:val="00745032"/>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7C4"/>
    <w:rsid w:val="00764919"/>
    <w:rsid w:val="00764D29"/>
    <w:rsid w:val="00765796"/>
    <w:rsid w:val="00766B8A"/>
    <w:rsid w:val="00766D44"/>
    <w:rsid w:val="00766DE5"/>
    <w:rsid w:val="00767572"/>
    <w:rsid w:val="00767752"/>
    <w:rsid w:val="0077011F"/>
    <w:rsid w:val="007701D7"/>
    <w:rsid w:val="00770643"/>
    <w:rsid w:val="0077071F"/>
    <w:rsid w:val="00771E1D"/>
    <w:rsid w:val="0077200A"/>
    <w:rsid w:val="0077280E"/>
    <w:rsid w:val="0077284B"/>
    <w:rsid w:val="0077321F"/>
    <w:rsid w:val="0077374D"/>
    <w:rsid w:val="007754D8"/>
    <w:rsid w:val="007763AA"/>
    <w:rsid w:val="00776A8B"/>
    <w:rsid w:val="0077789E"/>
    <w:rsid w:val="00780210"/>
    <w:rsid w:val="0078138B"/>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D2F"/>
    <w:rsid w:val="007910C1"/>
    <w:rsid w:val="007916D2"/>
    <w:rsid w:val="00791841"/>
    <w:rsid w:val="00792211"/>
    <w:rsid w:val="00792A47"/>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5D2"/>
    <w:rsid w:val="007A1C16"/>
    <w:rsid w:val="007A1D95"/>
    <w:rsid w:val="007A281E"/>
    <w:rsid w:val="007A3175"/>
    <w:rsid w:val="007A350B"/>
    <w:rsid w:val="007A41F1"/>
    <w:rsid w:val="007A472F"/>
    <w:rsid w:val="007A4826"/>
    <w:rsid w:val="007A4916"/>
    <w:rsid w:val="007A4D61"/>
    <w:rsid w:val="007A5038"/>
    <w:rsid w:val="007A79C7"/>
    <w:rsid w:val="007A7C37"/>
    <w:rsid w:val="007B0A84"/>
    <w:rsid w:val="007B0C81"/>
    <w:rsid w:val="007B0CED"/>
    <w:rsid w:val="007B133A"/>
    <w:rsid w:val="007B1E9C"/>
    <w:rsid w:val="007B234E"/>
    <w:rsid w:val="007B427C"/>
    <w:rsid w:val="007B4882"/>
    <w:rsid w:val="007B4A12"/>
    <w:rsid w:val="007B58F5"/>
    <w:rsid w:val="007B5A38"/>
    <w:rsid w:val="007B71CE"/>
    <w:rsid w:val="007B7D13"/>
    <w:rsid w:val="007B7D6F"/>
    <w:rsid w:val="007C0C4D"/>
    <w:rsid w:val="007C1842"/>
    <w:rsid w:val="007C207A"/>
    <w:rsid w:val="007C2139"/>
    <w:rsid w:val="007C257E"/>
    <w:rsid w:val="007C2596"/>
    <w:rsid w:val="007C3028"/>
    <w:rsid w:val="007C383D"/>
    <w:rsid w:val="007C42F7"/>
    <w:rsid w:val="007C500D"/>
    <w:rsid w:val="007C5023"/>
    <w:rsid w:val="007C5426"/>
    <w:rsid w:val="007C5FFC"/>
    <w:rsid w:val="007C63D6"/>
    <w:rsid w:val="007C744B"/>
    <w:rsid w:val="007C7F97"/>
    <w:rsid w:val="007D08C3"/>
    <w:rsid w:val="007D1260"/>
    <w:rsid w:val="007D1EEA"/>
    <w:rsid w:val="007D298E"/>
    <w:rsid w:val="007D2A0B"/>
    <w:rsid w:val="007D2C24"/>
    <w:rsid w:val="007D2D77"/>
    <w:rsid w:val="007D302A"/>
    <w:rsid w:val="007D3778"/>
    <w:rsid w:val="007D3B6D"/>
    <w:rsid w:val="007D4553"/>
    <w:rsid w:val="007D5613"/>
    <w:rsid w:val="007D56F0"/>
    <w:rsid w:val="007D5B63"/>
    <w:rsid w:val="007D5C11"/>
    <w:rsid w:val="007D6E17"/>
    <w:rsid w:val="007E0BD2"/>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6E15"/>
    <w:rsid w:val="007E7D03"/>
    <w:rsid w:val="007E7E41"/>
    <w:rsid w:val="007F0E86"/>
    <w:rsid w:val="007F0F5B"/>
    <w:rsid w:val="007F2707"/>
    <w:rsid w:val="007F2CD5"/>
    <w:rsid w:val="007F4058"/>
    <w:rsid w:val="007F43EF"/>
    <w:rsid w:val="007F4D78"/>
    <w:rsid w:val="007F53E6"/>
    <w:rsid w:val="007F5D10"/>
    <w:rsid w:val="007F6008"/>
    <w:rsid w:val="007F6520"/>
    <w:rsid w:val="007F6D94"/>
    <w:rsid w:val="007F7BC4"/>
    <w:rsid w:val="008010EC"/>
    <w:rsid w:val="00801471"/>
    <w:rsid w:val="00801622"/>
    <w:rsid w:val="0080165B"/>
    <w:rsid w:val="008018B1"/>
    <w:rsid w:val="00801B94"/>
    <w:rsid w:val="00801C6C"/>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30A6"/>
    <w:rsid w:val="00813908"/>
    <w:rsid w:val="00813EAE"/>
    <w:rsid w:val="0081479D"/>
    <w:rsid w:val="00814923"/>
    <w:rsid w:val="00815322"/>
    <w:rsid w:val="008155DB"/>
    <w:rsid w:val="00815A7D"/>
    <w:rsid w:val="0081628A"/>
    <w:rsid w:val="008165FB"/>
    <w:rsid w:val="0081673E"/>
    <w:rsid w:val="00816C15"/>
    <w:rsid w:val="00816F82"/>
    <w:rsid w:val="00820469"/>
    <w:rsid w:val="00820CB4"/>
    <w:rsid w:val="00820EF2"/>
    <w:rsid w:val="008228FE"/>
    <w:rsid w:val="008230F5"/>
    <w:rsid w:val="00823A0F"/>
    <w:rsid w:val="00823AB6"/>
    <w:rsid w:val="00823BDB"/>
    <w:rsid w:val="00824291"/>
    <w:rsid w:val="008243A5"/>
    <w:rsid w:val="0082471B"/>
    <w:rsid w:val="00824A9D"/>
    <w:rsid w:val="00824DBF"/>
    <w:rsid w:val="008253A9"/>
    <w:rsid w:val="00827473"/>
    <w:rsid w:val="008278C0"/>
    <w:rsid w:val="00827C16"/>
    <w:rsid w:val="00827FFD"/>
    <w:rsid w:val="0083001F"/>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40BBB"/>
    <w:rsid w:val="0084136C"/>
    <w:rsid w:val="0084167C"/>
    <w:rsid w:val="00841DE8"/>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6D38"/>
    <w:rsid w:val="00877335"/>
    <w:rsid w:val="00881514"/>
    <w:rsid w:val="0088223A"/>
    <w:rsid w:val="008837EF"/>
    <w:rsid w:val="0088455A"/>
    <w:rsid w:val="00884E1D"/>
    <w:rsid w:val="00885370"/>
    <w:rsid w:val="00885C43"/>
    <w:rsid w:val="00885F8E"/>
    <w:rsid w:val="00886B50"/>
    <w:rsid w:val="00886DEA"/>
    <w:rsid w:val="00886FEC"/>
    <w:rsid w:val="00887331"/>
    <w:rsid w:val="00887DD4"/>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3CD"/>
    <w:rsid w:val="008A4642"/>
    <w:rsid w:val="008A4A10"/>
    <w:rsid w:val="008A4AE3"/>
    <w:rsid w:val="008A4B0D"/>
    <w:rsid w:val="008A4DC3"/>
    <w:rsid w:val="008A4EBC"/>
    <w:rsid w:val="008A57D3"/>
    <w:rsid w:val="008A693C"/>
    <w:rsid w:val="008A6C58"/>
    <w:rsid w:val="008A6F32"/>
    <w:rsid w:val="008A6FF5"/>
    <w:rsid w:val="008A769D"/>
    <w:rsid w:val="008B111D"/>
    <w:rsid w:val="008B1B1E"/>
    <w:rsid w:val="008B24F9"/>
    <w:rsid w:val="008B35A7"/>
    <w:rsid w:val="008B59C3"/>
    <w:rsid w:val="008B684D"/>
    <w:rsid w:val="008B69DF"/>
    <w:rsid w:val="008B7A03"/>
    <w:rsid w:val="008B7BFA"/>
    <w:rsid w:val="008C0444"/>
    <w:rsid w:val="008C04FE"/>
    <w:rsid w:val="008C0B28"/>
    <w:rsid w:val="008C0B7C"/>
    <w:rsid w:val="008C0D89"/>
    <w:rsid w:val="008C22DA"/>
    <w:rsid w:val="008C26C2"/>
    <w:rsid w:val="008C29CE"/>
    <w:rsid w:val="008C2B48"/>
    <w:rsid w:val="008C2EB1"/>
    <w:rsid w:val="008C30F6"/>
    <w:rsid w:val="008C3D5C"/>
    <w:rsid w:val="008C3F1C"/>
    <w:rsid w:val="008C4417"/>
    <w:rsid w:val="008C4B93"/>
    <w:rsid w:val="008C5E5B"/>
    <w:rsid w:val="008C6718"/>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3A5"/>
    <w:rsid w:val="008D67C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560"/>
    <w:rsid w:val="008E5CE2"/>
    <w:rsid w:val="008E6C43"/>
    <w:rsid w:val="008E72F2"/>
    <w:rsid w:val="008F02C2"/>
    <w:rsid w:val="008F0316"/>
    <w:rsid w:val="008F0382"/>
    <w:rsid w:val="008F0439"/>
    <w:rsid w:val="008F0536"/>
    <w:rsid w:val="008F1C52"/>
    <w:rsid w:val="008F1F1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0F"/>
    <w:rsid w:val="00901EFB"/>
    <w:rsid w:val="00902111"/>
    <w:rsid w:val="00902A37"/>
    <w:rsid w:val="009030CA"/>
    <w:rsid w:val="009035E7"/>
    <w:rsid w:val="00903C8D"/>
    <w:rsid w:val="009042E3"/>
    <w:rsid w:val="0090466B"/>
    <w:rsid w:val="0090472C"/>
    <w:rsid w:val="00904A0D"/>
    <w:rsid w:val="00905B2D"/>
    <w:rsid w:val="00905BEF"/>
    <w:rsid w:val="009060BE"/>
    <w:rsid w:val="009063D2"/>
    <w:rsid w:val="00906CB2"/>
    <w:rsid w:val="00907178"/>
    <w:rsid w:val="0091018E"/>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7C3"/>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2FF"/>
    <w:rsid w:val="00956E84"/>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BC9"/>
    <w:rsid w:val="00974939"/>
    <w:rsid w:val="00974AF1"/>
    <w:rsid w:val="00974EF9"/>
    <w:rsid w:val="00974FD3"/>
    <w:rsid w:val="0097517E"/>
    <w:rsid w:val="0097605F"/>
    <w:rsid w:val="00976097"/>
    <w:rsid w:val="009761C9"/>
    <w:rsid w:val="009771B0"/>
    <w:rsid w:val="00977A65"/>
    <w:rsid w:val="00977A78"/>
    <w:rsid w:val="00980690"/>
    <w:rsid w:val="00980FAA"/>
    <w:rsid w:val="009813E6"/>
    <w:rsid w:val="0098140C"/>
    <w:rsid w:val="00981E1C"/>
    <w:rsid w:val="00982144"/>
    <w:rsid w:val="00982BC4"/>
    <w:rsid w:val="009834A8"/>
    <w:rsid w:val="00983C9F"/>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5EFB"/>
    <w:rsid w:val="0099688D"/>
    <w:rsid w:val="00996C36"/>
    <w:rsid w:val="00997754"/>
    <w:rsid w:val="009977C1"/>
    <w:rsid w:val="00997B10"/>
    <w:rsid w:val="00997FB1"/>
    <w:rsid w:val="009A0496"/>
    <w:rsid w:val="009A0807"/>
    <w:rsid w:val="009A126F"/>
    <w:rsid w:val="009A1429"/>
    <w:rsid w:val="009A1583"/>
    <w:rsid w:val="009A1674"/>
    <w:rsid w:val="009A2002"/>
    <w:rsid w:val="009A2924"/>
    <w:rsid w:val="009A3047"/>
    <w:rsid w:val="009A32A1"/>
    <w:rsid w:val="009A3EDD"/>
    <w:rsid w:val="009A57B9"/>
    <w:rsid w:val="009A5975"/>
    <w:rsid w:val="009A5E41"/>
    <w:rsid w:val="009A6407"/>
    <w:rsid w:val="009A6A74"/>
    <w:rsid w:val="009A6B48"/>
    <w:rsid w:val="009A7D79"/>
    <w:rsid w:val="009A7E52"/>
    <w:rsid w:val="009B0E87"/>
    <w:rsid w:val="009B1643"/>
    <w:rsid w:val="009B175B"/>
    <w:rsid w:val="009B29A6"/>
    <w:rsid w:val="009B3F8F"/>
    <w:rsid w:val="009B43C5"/>
    <w:rsid w:val="009B5328"/>
    <w:rsid w:val="009B5339"/>
    <w:rsid w:val="009B5C1C"/>
    <w:rsid w:val="009B6875"/>
    <w:rsid w:val="009B6923"/>
    <w:rsid w:val="009B79EE"/>
    <w:rsid w:val="009B7B37"/>
    <w:rsid w:val="009B7D2C"/>
    <w:rsid w:val="009C0108"/>
    <w:rsid w:val="009C0BD1"/>
    <w:rsid w:val="009C1081"/>
    <w:rsid w:val="009C1475"/>
    <w:rsid w:val="009C178C"/>
    <w:rsid w:val="009C1E5A"/>
    <w:rsid w:val="009C23E0"/>
    <w:rsid w:val="009C2B0C"/>
    <w:rsid w:val="009C2BB4"/>
    <w:rsid w:val="009C3232"/>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64C"/>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91F"/>
    <w:rsid w:val="009E4E6A"/>
    <w:rsid w:val="009E5C1F"/>
    <w:rsid w:val="009E6A1E"/>
    <w:rsid w:val="009E72A7"/>
    <w:rsid w:val="009E782D"/>
    <w:rsid w:val="009F1086"/>
    <w:rsid w:val="009F2CDF"/>
    <w:rsid w:val="009F3150"/>
    <w:rsid w:val="009F3F98"/>
    <w:rsid w:val="009F4358"/>
    <w:rsid w:val="009F4A0B"/>
    <w:rsid w:val="009F554A"/>
    <w:rsid w:val="009F614B"/>
    <w:rsid w:val="009F6880"/>
    <w:rsid w:val="009F6ABA"/>
    <w:rsid w:val="009F6F9F"/>
    <w:rsid w:val="009F7425"/>
    <w:rsid w:val="009F7588"/>
    <w:rsid w:val="009F7CD1"/>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3892"/>
    <w:rsid w:val="00A140F5"/>
    <w:rsid w:val="00A140FF"/>
    <w:rsid w:val="00A14188"/>
    <w:rsid w:val="00A142A0"/>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CD4"/>
    <w:rsid w:val="00A22D2F"/>
    <w:rsid w:val="00A23597"/>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60F"/>
    <w:rsid w:val="00A44DE9"/>
    <w:rsid w:val="00A45733"/>
    <w:rsid w:val="00A457C8"/>
    <w:rsid w:val="00A4627C"/>
    <w:rsid w:val="00A46592"/>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05C3"/>
    <w:rsid w:val="00A90930"/>
    <w:rsid w:val="00A91E04"/>
    <w:rsid w:val="00A91E44"/>
    <w:rsid w:val="00A91FC6"/>
    <w:rsid w:val="00A92401"/>
    <w:rsid w:val="00A93362"/>
    <w:rsid w:val="00A93993"/>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D1694"/>
    <w:rsid w:val="00AD17BA"/>
    <w:rsid w:val="00AD1E37"/>
    <w:rsid w:val="00AD252D"/>
    <w:rsid w:val="00AD2D33"/>
    <w:rsid w:val="00AD2E5A"/>
    <w:rsid w:val="00AD2F0D"/>
    <w:rsid w:val="00AD2F77"/>
    <w:rsid w:val="00AD30E9"/>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05F"/>
    <w:rsid w:val="00B052E9"/>
    <w:rsid w:val="00B0538B"/>
    <w:rsid w:val="00B05489"/>
    <w:rsid w:val="00B05774"/>
    <w:rsid w:val="00B07369"/>
    <w:rsid w:val="00B07D70"/>
    <w:rsid w:val="00B1000D"/>
    <w:rsid w:val="00B103D2"/>
    <w:rsid w:val="00B10865"/>
    <w:rsid w:val="00B109E0"/>
    <w:rsid w:val="00B1188A"/>
    <w:rsid w:val="00B11C8A"/>
    <w:rsid w:val="00B12335"/>
    <w:rsid w:val="00B12B6C"/>
    <w:rsid w:val="00B12DC9"/>
    <w:rsid w:val="00B12ED6"/>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5EBB"/>
    <w:rsid w:val="00B363D6"/>
    <w:rsid w:val="00B36581"/>
    <w:rsid w:val="00B36B81"/>
    <w:rsid w:val="00B36C81"/>
    <w:rsid w:val="00B3724D"/>
    <w:rsid w:val="00B37588"/>
    <w:rsid w:val="00B37CD7"/>
    <w:rsid w:val="00B40996"/>
    <w:rsid w:val="00B41CAF"/>
    <w:rsid w:val="00B4219B"/>
    <w:rsid w:val="00B43BEE"/>
    <w:rsid w:val="00B4463E"/>
    <w:rsid w:val="00B44856"/>
    <w:rsid w:val="00B44CC4"/>
    <w:rsid w:val="00B459E5"/>
    <w:rsid w:val="00B46202"/>
    <w:rsid w:val="00B46330"/>
    <w:rsid w:val="00B47ADC"/>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373"/>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2C3E"/>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2F30"/>
    <w:rsid w:val="00B84528"/>
    <w:rsid w:val="00B8493E"/>
    <w:rsid w:val="00B866C3"/>
    <w:rsid w:val="00B875BD"/>
    <w:rsid w:val="00B90285"/>
    <w:rsid w:val="00B90554"/>
    <w:rsid w:val="00B929BA"/>
    <w:rsid w:val="00B931B7"/>
    <w:rsid w:val="00B9358A"/>
    <w:rsid w:val="00B93676"/>
    <w:rsid w:val="00B937D1"/>
    <w:rsid w:val="00B943B5"/>
    <w:rsid w:val="00B94541"/>
    <w:rsid w:val="00B945FE"/>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3FC"/>
    <w:rsid w:val="00BA1604"/>
    <w:rsid w:val="00BA1859"/>
    <w:rsid w:val="00BA2038"/>
    <w:rsid w:val="00BA251A"/>
    <w:rsid w:val="00BA2708"/>
    <w:rsid w:val="00BA280A"/>
    <w:rsid w:val="00BA35EF"/>
    <w:rsid w:val="00BA36D7"/>
    <w:rsid w:val="00BA3B10"/>
    <w:rsid w:val="00BA3D41"/>
    <w:rsid w:val="00BA4196"/>
    <w:rsid w:val="00BA47BB"/>
    <w:rsid w:val="00BA5060"/>
    <w:rsid w:val="00BA62A0"/>
    <w:rsid w:val="00BA6DBA"/>
    <w:rsid w:val="00BA75E4"/>
    <w:rsid w:val="00BA7EF5"/>
    <w:rsid w:val="00BB03E6"/>
    <w:rsid w:val="00BB074E"/>
    <w:rsid w:val="00BB1DE9"/>
    <w:rsid w:val="00BB2CF5"/>
    <w:rsid w:val="00BB2DB8"/>
    <w:rsid w:val="00BB32BA"/>
    <w:rsid w:val="00BB3D5A"/>
    <w:rsid w:val="00BB3DFD"/>
    <w:rsid w:val="00BB4372"/>
    <w:rsid w:val="00BB49C1"/>
    <w:rsid w:val="00BB4CA2"/>
    <w:rsid w:val="00BB6167"/>
    <w:rsid w:val="00BB70BC"/>
    <w:rsid w:val="00BB7253"/>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9F1"/>
    <w:rsid w:val="00BC7DEB"/>
    <w:rsid w:val="00BD1142"/>
    <w:rsid w:val="00BD36E0"/>
    <w:rsid w:val="00BD3899"/>
    <w:rsid w:val="00BD3F2E"/>
    <w:rsid w:val="00BD497F"/>
    <w:rsid w:val="00BD4A6A"/>
    <w:rsid w:val="00BD5490"/>
    <w:rsid w:val="00BD5961"/>
    <w:rsid w:val="00BD6412"/>
    <w:rsid w:val="00BD77FD"/>
    <w:rsid w:val="00BD7A75"/>
    <w:rsid w:val="00BE0FB0"/>
    <w:rsid w:val="00BE11FC"/>
    <w:rsid w:val="00BE2326"/>
    <w:rsid w:val="00BE254C"/>
    <w:rsid w:val="00BE3022"/>
    <w:rsid w:val="00BE36DD"/>
    <w:rsid w:val="00BE4066"/>
    <w:rsid w:val="00BE4591"/>
    <w:rsid w:val="00BE4C99"/>
    <w:rsid w:val="00BE4DE5"/>
    <w:rsid w:val="00BE4E6E"/>
    <w:rsid w:val="00BE4F53"/>
    <w:rsid w:val="00BE57B4"/>
    <w:rsid w:val="00BE5C2D"/>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1005D"/>
    <w:rsid w:val="00C10B24"/>
    <w:rsid w:val="00C116A8"/>
    <w:rsid w:val="00C117B9"/>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146"/>
    <w:rsid w:val="00C335F2"/>
    <w:rsid w:val="00C349B8"/>
    <w:rsid w:val="00C34CD2"/>
    <w:rsid w:val="00C352CF"/>
    <w:rsid w:val="00C35920"/>
    <w:rsid w:val="00C35927"/>
    <w:rsid w:val="00C36532"/>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72F"/>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6C04"/>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38D7"/>
    <w:rsid w:val="00C73ACA"/>
    <w:rsid w:val="00C7546D"/>
    <w:rsid w:val="00C75C59"/>
    <w:rsid w:val="00C760C5"/>
    <w:rsid w:val="00C76A70"/>
    <w:rsid w:val="00C76C94"/>
    <w:rsid w:val="00C76D7F"/>
    <w:rsid w:val="00C77274"/>
    <w:rsid w:val="00C77A04"/>
    <w:rsid w:val="00C77F0E"/>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56DF"/>
    <w:rsid w:val="00C97A53"/>
    <w:rsid w:val="00C97B5F"/>
    <w:rsid w:val="00C97F7D"/>
    <w:rsid w:val="00CA06EE"/>
    <w:rsid w:val="00CA0E3F"/>
    <w:rsid w:val="00CA115F"/>
    <w:rsid w:val="00CA23C7"/>
    <w:rsid w:val="00CA264C"/>
    <w:rsid w:val="00CA2985"/>
    <w:rsid w:val="00CA2A47"/>
    <w:rsid w:val="00CA405F"/>
    <w:rsid w:val="00CA451F"/>
    <w:rsid w:val="00CA51C4"/>
    <w:rsid w:val="00CA5254"/>
    <w:rsid w:val="00CA52DD"/>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111B"/>
    <w:rsid w:val="00CC2B6D"/>
    <w:rsid w:val="00CC2C0A"/>
    <w:rsid w:val="00CC2FAF"/>
    <w:rsid w:val="00CC362C"/>
    <w:rsid w:val="00CC3B98"/>
    <w:rsid w:val="00CC3E1B"/>
    <w:rsid w:val="00CC3FCF"/>
    <w:rsid w:val="00CC516B"/>
    <w:rsid w:val="00CC60B8"/>
    <w:rsid w:val="00CC63F7"/>
    <w:rsid w:val="00CC6A5B"/>
    <w:rsid w:val="00CC6DB3"/>
    <w:rsid w:val="00CD0326"/>
    <w:rsid w:val="00CD1C4B"/>
    <w:rsid w:val="00CD425D"/>
    <w:rsid w:val="00CD4263"/>
    <w:rsid w:val="00CD4AA0"/>
    <w:rsid w:val="00CD55CD"/>
    <w:rsid w:val="00CD5941"/>
    <w:rsid w:val="00CD5CEB"/>
    <w:rsid w:val="00CD64B2"/>
    <w:rsid w:val="00CD6847"/>
    <w:rsid w:val="00CD771C"/>
    <w:rsid w:val="00CD779B"/>
    <w:rsid w:val="00CD7F5A"/>
    <w:rsid w:val="00CE0156"/>
    <w:rsid w:val="00CE07B1"/>
    <w:rsid w:val="00CE0CAB"/>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88C"/>
    <w:rsid w:val="00CE7DF9"/>
    <w:rsid w:val="00CF016E"/>
    <w:rsid w:val="00CF0670"/>
    <w:rsid w:val="00CF1693"/>
    <w:rsid w:val="00CF1B04"/>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582"/>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4DB3"/>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601"/>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494"/>
    <w:rsid w:val="00D51576"/>
    <w:rsid w:val="00D52190"/>
    <w:rsid w:val="00D52D7E"/>
    <w:rsid w:val="00D52F23"/>
    <w:rsid w:val="00D52F99"/>
    <w:rsid w:val="00D53646"/>
    <w:rsid w:val="00D53F83"/>
    <w:rsid w:val="00D55013"/>
    <w:rsid w:val="00D55531"/>
    <w:rsid w:val="00D5556E"/>
    <w:rsid w:val="00D559E0"/>
    <w:rsid w:val="00D569F8"/>
    <w:rsid w:val="00D60116"/>
    <w:rsid w:val="00D604D6"/>
    <w:rsid w:val="00D60737"/>
    <w:rsid w:val="00D6104D"/>
    <w:rsid w:val="00D6118C"/>
    <w:rsid w:val="00D61AFA"/>
    <w:rsid w:val="00D61FC3"/>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59E"/>
    <w:rsid w:val="00D82F65"/>
    <w:rsid w:val="00D83C73"/>
    <w:rsid w:val="00D84924"/>
    <w:rsid w:val="00D84DEB"/>
    <w:rsid w:val="00D84EAE"/>
    <w:rsid w:val="00D8578D"/>
    <w:rsid w:val="00D85FFD"/>
    <w:rsid w:val="00D8679A"/>
    <w:rsid w:val="00D87535"/>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B7681"/>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07F4"/>
    <w:rsid w:val="00DD1242"/>
    <w:rsid w:val="00DD1394"/>
    <w:rsid w:val="00DD14FF"/>
    <w:rsid w:val="00DD1608"/>
    <w:rsid w:val="00DD25A6"/>
    <w:rsid w:val="00DD29B1"/>
    <w:rsid w:val="00DD3315"/>
    <w:rsid w:val="00DD40EE"/>
    <w:rsid w:val="00DD49FC"/>
    <w:rsid w:val="00DD4D98"/>
    <w:rsid w:val="00DD5421"/>
    <w:rsid w:val="00DD5EC5"/>
    <w:rsid w:val="00DE0119"/>
    <w:rsid w:val="00DE0F1D"/>
    <w:rsid w:val="00DE1CF2"/>
    <w:rsid w:val="00DE1D62"/>
    <w:rsid w:val="00DE2020"/>
    <w:rsid w:val="00DE2EB9"/>
    <w:rsid w:val="00DE3A97"/>
    <w:rsid w:val="00DE3FAA"/>
    <w:rsid w:val="00DE5002"/>
    <w:rsid w:val="00DE5D5E"/>
    <w:rsid w:val="00DE5E8D"/>
    <w:rsid w:val="00DE696D"/>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A3E"/>
    <w:rsid w:val="00DF7D80"/>
    <w:rsid w:val="00DF7ED5"/>
    <w:rsid w:val="00E00464"/>
    <w:rsid w:val="00E0051C"/>
    <w:rsid w:val="00E00922"/>
    <w:rsid w:val="00E00B88"/>
    <w:rsid w:val="00E00CA5"/>
    <w:rsid w:val="00E01A19"/>
    <w:rsid w:val="00E02438"/>
    <w:rsid w:val="00E03558"/>
    <w:rsid w:val="00E04642"/>
    <w:rsid w:val="00E055B6"/>
    <w:rsid w:val="00E05982"/>
    <w:rsid w:val="00E06B0B"/>
    <w:rsid w:val="00E06B63"/>
    <w:rsid w:val="00E06CAA"/>
    <w:rsid w:val="00E0719A"/>
    <w:rsid w:val="00E075D9"/>
    <w:rsid w:val="00E07908"/>
    <w:rsid w:val="00E07983"/>
    <w:rsid w:val="00E10DB9"/>
    <w:rsid w:val="00E10E35"/>
    <w:rsid w:val="00E11139"/>
    <w:rsid w:val="00E1161C"/>
    <w:rsid w:val="00E11C08"/>
    <w:rsid w:val="00E1224B"/>
    <w:rsid w:val="00E122E7"/>
    <w:rsid w:val="00E12858"/>
    <w:rsid w:val="00E131B9"/>
    <w:rsid w:val="00E13DBC"/>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122"/>
    <w:rsid w:val="00E2531E"/>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C9D"/>
    <w:rsid w:val="00E734D8"/>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401D"/>
    <w:rsid w:val="00E841BE"/>
    <w:rsid w:val="00E84E46"/>
    <w:rsid w:val="00E853F5"/>
    <w:rsid w:val="00E8572F"/>
    <w:rsid w:val="00E8576C"/>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BCD"/>
    <w:rsid w:val="00E93F2B"/>
    <w:rsid w:val="00E94AE2"/>
    <w:rsid w:val="00E94D03"/>
    <w:rsid w:val="00E94F93"/>
    <w:rsid w:val="00E95175"/>
    <w:rsid w:val="00E95BC1"/>
    <w:rsid w:val="00E96784"/>
    <w:rsid w:val="00E97260"/>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216"/>
    <w:rsid w:val="00EB37C1"/>
    <w:rsid w:val="00EB3D47"/>
    <w:rsid w:val="00EB3DAA"/>
    <w:rsid w:val="00EB4ACF"/>
    <w:rsid w:val="00EB4E30"/>
    <w:rsid w:val="00EB4F85"/>
    <w:rsid w:val="00EB5516"/>
    <w:rsid w:val="00EB5FBD"/>
    <w:rsid w:val="00EB5FB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0425"/>
    <w:rsid w:val="00ED137C"/>
    <w:rsid w:val="00ED1561"/>
    <w:rsid w:val="00ED22CE"/>
    <w:rsid w:val="00ED2367"/>
    <w:rsid w:val="00ED24E6"/>
    <w:rsid w:val="00ED266D"/>
    <w:rsid w:val="00ED2E7F"/>
    <w:rsid w:val="00ED387F"/>
    <w:rsid w:val="00ED3C01"/>
    <w:rsid w:val="00ED420D"/>
    <w:rsid w:val="00ED4287"/>
    <w:rsid w:val="00ED469C"/>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7B9"/>
    <w:rsid w:val="00EE58A3"/>
    <w:rsid w:val="00EE5B24"/>
    <w:rsid w:val="00EE618C"/>
    <w:rsid w:val="00EE63F9"/>
    <w:rsid w:val="00EE64F0"/>
    <w:rsid w:val="00EE7842"/>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759"/>
    <w:rsid w:val="00EF7963"/>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5A2F"/>
    <w:rsid w:val="00F06324"/>
    <w:rsid w:val="00F06611"/>
    <w:rsid w:val="00F06D6D"/>
    <w:rsid w:val="00F06E13"/>
    <w:rsid w:val="00F07853"/>
    <w:rsid w:val="00F10C6E"/>
    <w:rsid w:val="00F10FCC"/>
    <w:rsid w:val="00F11EB8"/>
    <w:rsid w:val="00F12B71"/>
    <w:rsid w:val="00F134F4"/>
    <w:rsid w:val="00F13E1E"/>
    <w:rsid w:val="00F1429C"/>
    <w:rsid w:val="00F15705"/>
    <w:rsid w:val="00F17E0D"/>
    <w:rsid w:val="00F204EF"/>
    <w:rsid w:val="00F206D8"/>
    <w:rsid w:val="00F20E7A"/>
    <w:rsid w:val="00F227E8"/>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9F4"/>
    <w:rsid w:val="00F33E15"/>
    <w:rsid w:val="00F34265"/>
    <w:rsid w:val="00F34CDE"/>
    <w:rsid w:val="00F35249"/>
    <w:rsid w:val="00F353F9"/>
    <w:rsid w:val="00F35BAB"/>
    <w:rsid w:val="00F3607F"/>
    <w:rsid w:val="00F3646F"/>
    <w:rsid w:val="00F372A4"/>
    <w:rsid w:val="00F373AF"/>
    <w:rsid w:val="00F3754E"/>
    <w:rsid w:val="00F410D8"/>
    <w:rsid w:val="00F4167E"/>
    <w:rsid w:val="00F416FA"/>
    <w:rsid w:val="00F423EF"/>
    <w:rsid w:val="00F4314A"/>
    <w:rsid w:val="00F43433"/>
    <w:rsid w:val="00F43450"/>
    <w:rsid w:val="00F44BE8"/>
    <w:rsid w:val="00F44C0F"/>
    <w:rsid w:val="00F455DB"/>
    <w:rsid w:val="00F45BA6"/>
    <w:rsid w:val="00F470A4"/>
    <w:rsid w:val="00F479F8"/>
    <w:rsid w:val="00F50014"/>
    <w:rsid w:val="00F50A32"/>
    <w:rsid w:val="00F50B68"/>
    <w:rsid w:val="00F516D6"/>
    <w:rsid w:val="00F51D3D"/>
    <w:rsid w:val="00F5262C"/>
    <w:rsid w:val="00F527D2"/>
    <w:rsid w:val="00F52F30"/>
    <w:rsid w:val="00F53BB6"/>
    <w:rsid w:val="00F5558B"/>
    <w:rsid w:val="00F55ED9"/>
    <w:rsid w:val="00F56DA6"/>
    <w:rsid w:val="00F56FE4"/>
    <w:rsid w:val="00F570B1"/>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6DD0"/>
    <w:rsid w:val="00F67051"/>
    <w:rsid w:val="00F67785"/>
    <w:rsid w:val="00F677C4"/>
    <w:rsid w:val="00F677FA"/>
    <w:rsid w:val="00F67FD8"/>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7CE0"/>
    <w:rsid w:val="00F90509"/>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92B"/>
    <w:rsid w:val="00FB0592"/>
    <w:rsid w:val="00FB0808"/>
    <w:rsid w:val="00FB1198"/>
    <w:rsid w:val="00FB2619"/>
    <w:rsid w:val="00FB276C"/>
    <w:rsid w:val="00FB303B"/>
    <w:rsid w:val="00FB372D"/>
    <w:rsid w:val="00FB4032"/>
    <w:rsid w:val="00FB42E8"/>
    <w:rsid w:val="00FB4714"/>
    <w:rsid w:val="00FB49C0"/>
    <w:rsid w:val="00FB57FB"/>
    <w:rsid w:val="00FB5F29"/>
    <w:rsid w:val="00FB6C48"/>
    <w:rsid w:val="00FB71DC"/>
    <w:rsid w:val="00FB7611"/>
    <w:rsid w:val="00FB78A4"/>
    <w:rsid w:val="00FC116A"/>
    <w:rsid w:val="00FC13CC"/>
    <w:rsid w:val="00FC18C4"/>
    <w:rsid w:val="00FC1ACE"/>
    <w:rsid w:val="00FC26DD"/>
    <w:rsid w:val="00FC2F9C"/>
    <w:rsid w:val="00FC3B84"/>
    <w:rsid w:val="00FC4ECC"/>
    <w:rsid w:val="00FC53CE"/>
    <w:rsid w:val="00FC5E4E"/>
    <w:rsid w:val="00FC6EF4"/>
    <w:rsid w:val="00FD0675"/>
    <w:rsid w:val="00FD0D70"/>
    <w:rsid w:val="00FD1829"/>
    <w:rsid w:val="00FD19E3"/>
    <w:rsid w:val="00FD2245"/>
    <w:rsid w:val="00FD2BCE"/>
    <w:rsid w:val="00FD2D31"/>
    <w:rsid w:val="00FD4053"/>
    <w:rsid w:val="00FD45EB"/>
    <w:rsid w:val="00FD4C7A"/>
    <w:rsid w:val="00FD5C78"/>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30B"/>
    <w:rsid w:val="00FE74BD"/>
    <w:rsid w:val="00FF058D"/>
    <w:rsid w:val="00FF072B"/>
    <w:rsid w:val="00FF1D50"/>
    <w:rsid w:val="00FF280A"/>
    <w:rsid w:val="00FF292C"/>
    <w:rsid w:val="00FF2C9C"/>
    <w:rsid w:val="00FF2D43"/>
    <w:rsid w:val="00FF33AA"/>
    <w:rsid w:val="00FF35DA"/>
    <w:rsid w:val="00FF3A16"/>
    <w:rsid w:val="00FF3B22"/>
    <w:rsid w:val="00FF3BFC"/>
    <w:rsid w:val="00FF3C8A"/>
    <w:rsid w:val="00FF42BB"/>
    <w:rsid w:val="00FF4C5F"/>
    <w:rsid w:val="00FF4C7F"/>
    <w:rsid w:val="00FF50A1"/>
    <w:rsid w:val="00FF5B88"/>
    <w:rsid w:val="00FF7237"/>
    <w:rsid w:val="00FF768C"/>
    <w:rsid w:val="00FF7B6C"/>
    <w:rsid w:val="2B29FE8E"/>
    <w:rsid w:val="4E64FFB9"/>
    <w:rsid w:val="57F5BC12"/>
    <w:rsid w:val="5B4E2D17"/>
    <w:rsid w:val="65A7F8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4F22"/>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character" w:customStyle="1" w:styleId="iaj">
    <w:name w:val="i_aj"/>
    <w:basedOn w:val="Fuentedeprrafopredeter"/>
    <w:rsid w:val="007A5038"/>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02905904">
      <w:bodyDiv w:val="1"/>
      <w:marLeft w:val="0"/>
      <w:marRight w:val="0"/>
      <w:marTop w:val="0"/>
      <w:marBottom w:val="0"/>
      <w:divBdr>
        <w:top w:val="none" w:sz="0" w:space="0" w:color="auto"/>
        <w:left w:val="none" w:sz="0" w:space="0" w:color="auto"/>
        <w:bottom w:val="none" w:sz="0" w:space="0" w:color="auto"/>
        <w:right w:val="none" w:sz="0" w:space="0" w:color="auto"/>
      </w:divBdr>
    </w:div>
    <w:div w:id="225260755">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45638097">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5809295">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9109490">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69280465">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40386158">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557333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162164938">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0014552">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20399028">
      <w:bodyDiv w:val="1"/>
      <w:marLeft w:val="0"/>
      <w:marRight w:val="0"/>
      <w:marTop w:val="0"/>
      <w:marBottom w:val="0"/>
      <w:divBdr>
        <w:top w:val="none" w:sz="0" w:space="0" w:color="auto"/>
        <w:left w:val="none" w:sz="0" w:space="0" w:color="auto"/>
        <w:bottom w:val="none" w:sz="0" w:space="0" w:color="auto"/>
        <w:right w:val="none" w:sz="0" w:space="0" w:color="auto"/>
      </w:divBdr>
    </w:div>
    <w:div w:id="1725447117">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77277960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0226101">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241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f8baf2b01e9740ca"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032127-EB02-4D65-8876-4F9EE7C15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4.xml><?xml version="1.0" encoding="utf-8"?>
<ds:datastoreItem xmlns:ds="http://schemas.openxmlformats.org/officeDocument/2006/customXml" ds:itemID="{C6A6CA06-3A84-4DE7-81C8-F02A09A0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5392</Words>
  <Characters>29658</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34981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5</cp:revision>
  <cp:lastPrinted>2018-11-02T18:38:00Z</cp:lastPrinted>
  <dcterms:created xsi:type="dcterms:W3CDTF">2021-02-19T16:45:00Z</dcterms:created>
  <dcterms:modified xsi:type="dcterms:W3CDTF">2021-03-12T21:13:00Z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