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00B1" w14:textId="77777777" w:rsidR="00A37390" w:rsidRPr="00A37390" w:rsidRDefault="00A37390" w:rsidP="00A37390">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A3739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772611" w14:textId="77777777" w:rsidR="00A37390" w:rsidRPr="00A37390" w:rsidRDefault="00A37390" w:rsidP="00A37390">
      <w:pPr>
        <w:spacing w:line="240" w:lineRule="auto"/>
        <w:rPr>
          <w:rFonts w:eastAsia="Times New Roman" w:cs="Arial"/>
          <w:sz w:val="20"/>
          <w:szCs w:val="20"/>
          <w:lang w:val="es-419" w:eastAsia="es-ES"/>
        </w:rPr>
      </w:pPr>
    </w:p>
    <w:p w14:paraId="23CCE6F0" w14:textId="77777777" w:rsidR="00A37390" w:rsidRPr="00A37390" w:rsidRDefault="00A37390" w:rsidP="00A37390">
      <w:pPr>
        <w:spacing w:line="240" w:lineRule="auto"/>
        <w:rPr>
          <w:rFonts w:eastAsia="Times New Roman" w:cs="Arial"/>
          <w:sz w:val="20"/>
          <w:szCs w:val="20"/>
          <w:lang w:val="es-419" w:eastAsia="es-ES"/>
        </w:rPr>
      </w:pPr>
      <w:r w:rsidRPr="00A37390">
        <w:rPr>
          <w:rFonts w:eastAsia="Times New Roman" w:cs="Arial"/>
          <w:sz w:val="20"/>
          <w:szCs w:val="20"/>
          <w:lang w:val="es-419" w:eastAsia="es-ES"/>
        </w:rPr>
        <w:t xml:space="preserve">Radicación No.: </w:t>
      </w:r>
      <w:r w:rsidRPr="00A37390">
        <w:rPr>
          <w:rFonts w:eastAsia="Times New Roman" w:cs="Arial"/>
          <w:sz w:val="20"/>
          <w:szCs w:val="20"/>
          <w:lang w:val="es-419" w:eastAsia="es-ES"/>
        </w:rPr>
        <w:tab/>
        <w:t>66001-31-05-003-2019-00087-01</w:t>
      </w:r>
    </w:p>
    <w:p w14:paraId="06C44C86" w14:textId="77777777" w:rsidR="00A37390" w:rsidRPr="00A37390" w:rsidRDefault="00A37390" w:rsidP="00A37390">
      <w:pPr>
        <w:spacing w:line="240" w:lineRule="auto"/>
        <w:rPr>
          <w:rFonts w:eastAsia="Times New Roman" w:cs="Arial"/>
          <w:sz w:val="20"/>
          <w:szCs w:val="20"/>
          <w:lang w:val="es-419" w:eastAsia="es-ES"/>
        </w:rPr>
      </w:pPr>
      <w:r w:rsidRPr="00A37390">
        <w:rPr>
          <w:rFonts w:eastAsia="Times New Roman" w:cs="Arial"/>
          <w:sz w:val="20"/>
          <w:szCs w:val="20"/>
          <w:lang w:val="es-419" w:eastAsia="es-ES"/>
        </w:rPr>
        <w:t xml:space="preserve">Proceso: </w:t>
      </w:r>
      <w:r w:rsidRPr="00A37390">
        <w:rPr>
          <w:rFonts w:eastAsia="Times New Roman" w:cs="Arial"/>
          <w:sz w:val="20"/>
          <w:szCs w:val="20"/>
          <w:lang w:val="es-419" w:eastAsia="es-ES"/>
        </w:rPr>
        <w:tab/>
      </w:r>
      <w:r w:rsidRPr="00A37390">
        <w:rPr>
          <w:rFonts w:eastAsia="Times New Roman" w:cs="Arial"/>
          <w:sz w:val="20"/>
          <w:szCs w:val="20"/>
          <w:lang w:val="es-419" w:eastAsia="es-ES"/>
        </w:rPr>
        <w:tab/>
        <w:t xml:space="preserve">Ordinario Laboral de primera instancia </w:t>
      </w:r>
    </w:p>
    <w:p w14:paraId="33B86129" w14:textId="77777777" w:rsidR="00A37390" w:rsidRPr="00A37390" w:rsidRDefault="00A37390" w:rsidP="00A37390">
      <w:pPr>
        <w:spacing w:line="240" w:lineRule="auto"/>
        <w:rPr>
          <w:rFonts w:eastAsia="Times New Roman" w:cs="Arial"/>
          <w:sz w:val="20"/>
          <w:szCs w:val="20"/>
          <w:lang w:val="es-419" w:eastAsia="es-ES"/>
        </w:rPr>
      </w:pPr>
      <w:r w:rsidRPr="00A37390">
        <w:rPr>
          <w:rFonts w:eastAsia="Times New Roman" w:cs="Arial"/>
          <w:sz w:val="20"/>
          <w:szCs w:val="20"/>
          <w:lang w:val="es-419" w:eastAsia="es-ES"/>
        </w:rPr>
        <w:t xml:space="preserve">Demandante: </w:t>
      </w:r>
      <w:r w:rsidRPr="00A37390">
        <w:rPr>
          <w:rFonts w:eastAsia="Times New Roman" w:cs="Arial"/>
          <w:sz w:val="20"/>
          <w:szCs w:val="20"/>
          <w:lang w:val="es-419" w:eastAsia="es-ES"/>
        </w:rPr>
        <w:tab/>
      </w:r>
      <w:r w:rsidRPr="00A37390">
        <w:rPr>
          <w:rFonts w:eastAsia="Times New Roman" w:cs="Arial"/>
          <w:sz w:val="20"/>
          <w:szCs w:val="20"/>
          <w:lang w:val="es-419" w:eastAsia="es-ES"/>
        </w:rPr>
        <w:tab/>
        <w:t xml:space="preserve">Luz Adriana Ramírez </w:t>
      </w:r>
      <w:proofErr w:type="spellStart"/>
      <w:r w:rsidRPr="00A37390">
        <w:rPr>
          <w:rFonts w:eastAsia="Times New Roman" w:cs="Arial"/>
          <w:sz w:val="20"/>
          <w:szCs w:val="20"/>
          <w:lang w:val="es-419" w:eastAsia="es-ES"/>
        </w:rPr>
        <w:t>Bermax</w:t>
      </w:r>
      <w:proofErr w:type="spellEnd"/>
    </w:p>
    <w:p w14:paraId="43742960" w14:textId="77777777" w:rsidR="00A37390" w:rsidRPr="00A37390" w:rsidRDefault="00A37390" w:rsidP="00A37390">
      <w:pPr>
        <w:spacing w:line="240" w:lineRule="auto"/>
        <w:rPr>
          <w:rFonts w:eastAsia="Times New Roman" w:cs="Arial"/>
          <w:sz w:val="20"/>
          <w:szCs w:val="20"/>
          <w:lang w:val="es-419" w:eastAsia="es-ES"/>
        </w:rPr>
      </w:pPr>
      <w:r w:rsidRPr="00A37390">
        <w:rPr>
          <w:rFonts w:eastAsia="Times New Roman" w:cs="Arial"/>
          <w:sz w:val="20"/>
          <w:szCs w:val="20"/>
          <w:lang w:val="es-419" w:eastAsia="es-ES"/>
        </w:rPr>
        <w:t xml:space="preserve">Demandado: </w:t>
      </w:r>
      <w:r w:rsidRPr="00A37390">
        <w:rPr>
          <w:rFonts w:eastAsia="Times New Roman" w:cs="Arial"/>
          <w:sz w:val="20"/>
          <w:szCs w:val="20"/>
          <w:lang w:val="es-419" w:eastAsia="es-ES"/>
        </w:rPr>
        <w:tab/>
      </w:r>
      <w:r w:rsidRPr="00A37390">
        <w:rPr>
          <w:rFonts w:eastAsia="Times New Roman" w:cs="Arial"/>
          <w:sz w:val="20"/>
          <w:szCs w:val="20"/>
          <w:lang w:val="es-419" w:eastAsia="es-ES"/>
        </w:rPr>
        <w:tab/>
        <w:t xml:space="preserve">Organización Roa </w:t>
      </w:r>
      <w:proofErr w:type="spellStart"/>
      <w:r w:rsidRPr="00A37390">
        <w:rPr>
          <w:rFonts w:eastAsia="Times New Roman" w:cs="Arial"/>
          <w:sz w:val="20"/>
          <w:szCs w:val="20"/>
          <w:lang w:val="es-419" w:eastAsia="es-ES"/>
        </w:rPr>
        <w:t>Florhuila</w:t>
      </w:r>
      <w:proofErr w:type="spellEnd"/>
      <w:r w:rsidRPr="00A37390">
        <w:rPr>
          <w:rFonts w:eastAsia="Times New Roman" w:cs="Arial"/>
          <w:sz w:val="20"/>
          <w:szCs w:val="20"/>
          <w:lang w:val="es-419" w:eastAsia="es-ES"/>
        </w:rPr>
        <w:t xml:space="preserve"> S.A.</w:t>
      </w:r>
    </w:p>
    <w:p w14:paraId="1AFC5AFC" w14:textId="5A642CA7" w:rsidR="00A37390" w:rsidRPr="00A37390" w:rsidRDefault="00A37390" w:rsidP="00A37390">
      <w:pPr>
        <w:spacing w:line="240" w:lineRule="auto"/>
        <w:rPr>
          <w:rFonts w:eastAsia="Times New Roman" w:cs="Arial"/>
          <w:sz w:val="20"/>
          <w:szCs w:val="20"/>
          <w:lang w:val="es-419" w:eastAsia="es-ES"/>
        </w:rPr>
      </w:pPr>
      <w:r w:rsidRPr="00A37390">
        <w:rPr>
          <w:rFonts w:eastAsia="Times New Roman" w:cs="Arial"/>
          <w:sz w:val="20"/>
          <w:szCs w:val="20"/>
          <w:lang w:val="es-419" w:eastAsia="es-ES"/>
        </w:rPr>
        <w:t xml:space="preserve">Juzgado: </w:t>
      </w:r>
      <w:r w:rsidRPr="00A37390">
        <w:rPr>
          <w:rFonts w:eastAsia="Times New Roman" w:cs="Arial"/>
          <w:sz w:val="20"/>
          <w:szCs w:val="20"/>
          <w:lang w:val="es-419" w:eastAsia="es-ES"/>
        </w:rPr>
        <w:tab/>
      </w:r>
      <w:r w:rsidRPr="00A37390">
        <w:rPr>
          <w:rFonts w:eastAsia="Times New Roman" w:cs="Arial"/>
          <w:sz w:val="20"/>
          <w:szCs w:val="20"/>
          <w:lang w:val="es-419" w:eastAsia="es-ES"/>
        </w:rPr>
        <w:tab/>
        <w:t>Tercero Laboral del Circuito de Pereira</w:t>
      </w:r>
    </w:p>
    <w:p w14:paraId="5E3B22E1" w14:textId="77777777" w:rsidR="00A37390" w:rsidRPr="00A37390" w:rsidRDefault="00A37390" w:rsidP="00A37390">
      <w:pPr>
        <w:spacing w:line="240" w:lineRule="auto"/>
        <w:rPr>
          <w:rFonts w:eastAsia="Times New Roman" w:cs="Arial"/>
          <w:sz w:val="20"/>
          <w:szCs w:val="20"/>
          <w:lang w:val="es-419" w:eastAsia="es-ES"/>
        </w:rPr>
      </w:pPr>
    </w:p>
    <w:p w14:paraId="1DB5E775" w14:textId="3E9164D3" w:rsidR="00A37390" w:rsidRPr="00A37390" w:rsidRDefault="00A37390" w:rsidP="00A37390">
      <w:pPr>
        <w:spacing w:line="240" w:lineRule="auto"/>
        <w:rPr>
          <w:rFonts w:eastAsia="Times New Roman" w:cs="Arial"/>
          <w:b/>
          <w:bCs/>
          <w:iCs/>
          <w:sz w:val="20"/>
          <w:szCs w:val="20"/>
          <w:lang w:val="es-419" w:eastAsia="fr-FR"/>
        </w:rPr>
      </w:pPr>
      <w:r w:rsidRPr="00A37390">
        <w:rPr>
          <w:rFonts w:eastAsia="Times New Roman" w:cs="Arial"/>
          <w:b/>
          <w:bCs/>
          <w:iCs/>
          <w:sz w:val="20"/>
          <w:szCs w:val="20"/>
          <w:u w:val="single"/>
          <w:lang w:val="es-419" w:eastAsia="fr-FR"/>
        </w:rPr>
        <w:t>TEMAS:</w:t>
      </w:r>
      <w:r w:rsidRPr="00A37390">
        <w:rPr>
          <w:rFonts w:eastAsia="Times New Roman" w:cs="Arial"/>
          <w:b/>
          <w:bCs/>
          <w:iCs/>
          <w:sz w:val="20"/>
          <w:szCs w:val="20"/>
          <w:lang w:val="es-419" w:eastAsia="fr-FR"/>
        </w:rPr>
        <w:tab/>
      </w:r>
      <w:r w:rsidR="00180C97">
        <w:rPr>
          <w:rFonts w:eastAsia="Times New Roman" w:cs="Arial"/>
          <w:b/>
          <w:bCs/>
          <w:iCs/>
          <w:sz w:val="20"/>
          <w:szCs w:val="20"/>
          <w:lang w:val="es-419" w:eastAsia="fr-FR"/>
        </w:rPr>
        <w:t xml:space="preserve">CONTRATO DE TRABAJO / TERMINACIÓN CON JUSTA CAUSA / VIOLACIÓN GRAVE DE LAS OBLIGACIONES Y PROHIBICIONES DEL TRABAJADOR </w:t>
      </w:r>
      <w:r w:rsidRPr="00A37390">
        <w:rPr>
          <w:rFonts w:eastAsia="Times New Roman" w:cs="Arial"/>
          <w:b/>
          <w:bCs/>
          <w:iCs/>
          <w:sz w:val="20"/>
          <w:szCs w:val="20"/>
          <w:lang w:val="es-419" w:eastAsia="fr-FR"/>
        </w:rPr>
        <w:t xml:space="preserve">/ </w:t>
      </w:r>
      <w:r w:rsidR="00180C97">
        <w:rPr>
          <w:rFonts w:eastAsia="Times New Roman" w:cs="Arial"/>
          <w:b/>
          <w:bCs/>
          <w:iCs/>
          <w:sz w:val="20"/>
          <w:szCs w:val="20"/>
          <w:lang w:val="es-419" w:eastAsia="fr-FR"/>
        </w:rPr>
        <w:t>FACULTAD DEL EMPLEADOR PARA CALIFICAR COMO GRAVES DETERMINADA</w:t>
      </w:r>
      <w:bookmarkStart w:id="0" w:name="_GoBack"/>
      <w:bookmarkEnd w:id="0"/>
      <w:r w:rsidR="00180C97">
        <w:rPr>
          <w:rFonts w:eastAsia="Times New Roman" w:cs="Arial"/>
          <w:b/>
          <w:bCs/>
          <w:iCs/>
          <w:sz w:val="20"/>
          <w:szCs w:val="20"/>
          <w:lang w:val="es-419" w:eastAsia="fr-FR"/>
        </w:rPr>
        <w:t>S CONDUCTAS.</w:t>
      </w:r>
    </w:p>
    <w:p w14:paraId="667D458C" w14:textId="77777777" w:rsidR="00A37390" w:rsidRPr="00A37390" w:rsidRDefault="00A37390" w:rsidP="00A37390">
      <w:pPr>
        <w:spacing w:line="240" w:lineRule="auto"/>
        <w:rPr>
          <w:rFonts w:eastAsia="Times New Roman" w:cs="Arial"/>
          <w:sz w:val="20"/>
          <w:szCs w:val="20"/>
          <w:lang w:val="es-419" w:eastAsia="es-ES"/>
        </w:rPr>
      </w:pPr>
    </w:p>
    <w:p w14:paraId="43117B8B" w14:textId="77777777" w:rsidR="00F76F69" w:rsidRPr="00F76F69" w:rsidRDefault="00F76F69" w:rsidP="00F76F69">
      <w:pPr>
        <w:spacing w:line="240" w:lineRule="auto"/>
        <w:rPr>
          <w:rFonts w:eastAsia="Times New Roman" w:cs="Arial"/>
          <w:sz w:val="20"/>
          <w:szCs w:val="20"/>
          <w:lang w:val="es-419" w:eastAsia="es-ES"/>
        </w:rPr>
      </w:pPr>
      <w:r w:rsidRPr="00F76F69">
        <w:rPr>
          <w:rFonts w:eastAsia="Times New Roman" w:cs="Arial"/>
          <w:sz w:val="20"/>
          <w:szCs w:val="20"/>
          <w:lang w:val="es-419" w:eastAsia="es-ES"/>
        </w:rPr>
        <w:t xml:space="preserve">Empieza la Sala por estudiar la norma sobre la cual se edifica la terminación del contrato de trabajo, esto es, conforme el literal a) del artículo 62 del CST, que indica: </w:t>
      </w:r>
    </w:p>
    <w:p w14:paraId="10BD515A" w14:textId="77777777" w:rsidR="00F76F69" w:rsidRPr="00F76F69" w:rsidRDefault="00F76F69" w:rsidP="00F76F69">
      <w:pPr>
        <w:spacing w:line="240" w:lineRule="auto"/>
        <w:rPr>
          <w:rFonts w:eastAsia="Times New Roman" w:cs="Arial"/>
          <w:sz w:val="20"/>
          <w:szCs w:val="20"/>
          <w:lang w:val="es-419" w:eastAsia="es-ES"/>
        </w:rPr>
      </w:pPr>
    </w:p>
    <w:p w14:paraId="49E6929B" w14:textId="6D8F8440" w:rsidR="00F76F69" w:rsidRPr="00F76F69" w:rsidRDefault="00F76F69" w:rsidP="00F76F69">
      <w:pPr>
        <w:spacing w:line="240" w:lineRule="auto"/>
        <w:rPr>
          <w:rFonts w:eastAsia="Times New Roman" w:cs="Arial"/>
          <w:sz w:val="20"/>
          <w:szCs w:val="20"/>
          <w:lang w:val="es-419" w:eastAsia="es-ES"/>
        </w:rPr>
      </w:pPr>
      <w:r w:rsidRPr="00F76F69">
        <w:rPr>
          <w:rFonts w:eastAsia="Times New Roman" w:cs="Arial"/>
          <w:sz w:val="20"/>
          <w:szCs w:val="20"/>
          <w:lang w:val="es-419" w:eastAsia="es-ES"/>
        </w:rPr>
        <w:t>“</w:t>
      </w:r>
      <w:r>
        <w:rPr>
          <w:rFonts w:eastAsia="Times New Roman" w:cs="Arial"/>
          <w:sz w:val="20"/>
          <w:szCs w:val="20"/>
          <w:lang w:val="es-419" w:eastAsia="es-ES"/>
        </w:rPr>
        <w:t xml:space="preserve">… </w:t>
      </w:r>
      <w:r w:rsidRPr="00F76F69">
        <w:rPr>
          <w:rFonts w:eastAsia="Times New Roman" w:cs="Arial"/>
          <w:sz w:val="20"/>
          <w:szCs w:val="20"/>
          <w:lang w:val="es-419" w:eastAsia="es-ES"/>
        </w:rPr>
        <w:t>Son justas causas para dar por terminado unilateralmente el contrato de trabajo:</w:t>
      </w:r>
    </w:p>
    <w:p w14:paraId="2D9324E5" w14:textId="77777777" w:rsidR="00F76F69" w:rsidRPr="00F76F69" w:rsidRDefault="00F76F69" w:rsidP="00F76F69">
      <w:pPr>
        <w:spacing w:line="240" w:lineRule="auto"/>
        <w:rPr>
          <w:rFonts w:eastAsia="Times New Roman" w:cs="Arial"/>
          <w:sz w:val="20"/>
          <w:szCs w:val="20"/>
          <w:lang w:val="es-419" w:eastAsia="es-ES"/>
        </w:rPr>
      </w:pPr>
    </w:p>
    <w:p w14:paraId="00FB1DD7" w14:textId="77777777" w:rsidR="00F76F69" w:rsidRPr="00F76F69" w:rsidRDefault="00F76F69" w:rsidP="00F76F69">
      <w:pPr>
        <w:spacing w:line="240" w:lineRule="auto"/>
        <w:rPr>
          <w:rFonts w:eastAsia="Times New Roman" w:cs="Arial"/>
          <w:sz w:val="20"/>
          <w:szCs w:val="20"/>
          <w:lang w:val="es-419" w:eastAsia="es-ES"/>
        </w:rPr>
      </w:pPr>
      <w:r w:rsidRPr="00F76F69">
        <w:rPr>
          <w:rFonts w:eastAsia="Times New Roman" w:cs="Arial"/>
          <w:sz w:val="20"/>
          <w:szCs w:val="20"/>
          <w:lang w:val="es-419" w:eastAsia="es-ES"/>
        </w:rPr>
        <w:t>A). Por parte del empleador: […]</w:t>
      </w:r>
    </w:p>
    <w:p w14:paraId="3CB480DF" w14:textId="77777777" w:rsidR="00F76F69" w:rsidRPr="00F76F69" w:rsidRDefault="00F76F69" w:rsidP="00F76F69">
      <w:pPr>
        <w:spacing w:line="240" w:lineRule="auto"/>
        <w:rPr>
          <w:rFonts w:eastAsia="Times New Roman" w:cs="Arial"/>
          <w:sz w:val="20"/>
          <w:szCs w:val="20"/>
          <w:lang w:val="es-419" w:eastAsia="es-ES"/>
        </w:rPr>
      </w:pPr>
    </w:p>
    <w:p w14:paraId="6EE20817" w14:textId="32321821" w:rsidR="00A37390" w:rsidRPr="00A37390" w:rsidRDefault="00F76F69" w:rsidP="00F76F69">
      <w:pPr>
        <w:spacing w:line="240" w:lineRule="auto"/>
        <w:rPr>
          <w:rFonts w:eastAsia="Times New Roman" w:cs="Arial"/>
          <w:sz w:val="20"/>
          <w:szCs w:val="20"/>
          <w:lang w:val="es-419" w:eastAsia="es-ES"/>
        </w:rPr>
      </w:pPr>
      <w:r w:rsidRPr="00F76F69">
        <w:rPr>
          <w:rFonts w:eastAsia="Times New Roman" w:cs="Arial"/>
          <w:sz w:val="20"/>
          <w:szCs w:val="20"/>
          <w:lang w:val="es-419" w:eastAsia="es-ES"/>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14:paraId="705D3A56" w14:textId="77777777" w:rsidR="00A37390" w:rsidRPr="00A37390" w:rsidRDefault="00A37390" w:rsidP="00A37390">
      <w:pPr>
        <w:spacing w:line="240" w:lineRule="auto"/>
        <w:rPr>
          <w:rFonts w:eastAsia="Times New Roman" w:cs="Arial"/>
          <w:sz w:val="20"/>
          <w:szCs w:val="20"/>
          <w:lang w:val="es-419" w:eastAsia="es-ES"/>
        </w:rPr>
      </w:pPr>
    </w:p>
    <w:p w14:paraId="6112E409" w14:textId="5FA00790" w:rsidR="00180C97" w:rsidRPr="00180C97" w:rsidRDefault="00180C97" w:rsidP="00180C97">
      <w:pPr>
        <w:spacing w:line="240" w:lineRule="auto"/>
        <w:rPr>
          <w:rFonts w:eastAsia="Times New Roman" w:cs="Arial"/>
          <w:sz w:val="20"/>
          <w:szCs w:val="20"/>
          <w:lang w:val="es-419" w:eastAsia="es-ES"/>
        </w:rPr>
      </w:pPr>
      <w:r w:rsidRPr="00180C97">
        <w:rPr>
          <w:rFonts w:eastAsia="Times New Roman" w:cs="Arial"/>
          <w:sz w:val="20"/>
          <w:szCs w:val="20"/>
          <w:lang w:val="es-419" w:eastAsia="es-ES"/>
        </w:rPr>
        <w:t>Frente a esta última causal, la Corte Suprema de Justicia en sentencia SL-375-2018 indicó:</w:t>
      </w:r>
    </w:p>
    <w:p w14:paraId="2CC30ED4" w14:textId="77777777" w:rsidR="00180C97" w:rsidRPr="00180C97" w:rsidRDefault="00180C97" w:rsidP="00180C97">
      <w:pPr>
        <w:spacing w:line="240" w:lineRule="auto"/>
        <w:rPr>
          <w:rFonts w:eastAsia="Times New Roman" w:cs="Arial"/>
          <w:sz w:val="20"/>
          <w:szCs w:val="20"/>
          <w:lang w:val="es-419" w:eastAsia="es-ES"/>
        </w:rPr>
      </w:pPr>
    </w:p>
    <w:p w14:paraId="521CA186" w14:textId="77777777" w:rsidR="00180C97" w:rsidRPr="00180C97" w:rsidRDefault="00180C97" w:rsidP="00180C97">
      <w:pPr>
        <w:spacing w:line="240" w:lineRule="auto"/>
        <w:rPr>
          <w:rFonts w:eastAsia="Times New Roman" w:cs="Arial"/>
          <w:sz w:val="20"/>
          <w:szCs w:val="20"/>
          <w:lang w:val="es-419" w:eastAsia="es-ES"/>
        </w:rPr>
      </w:pPr>
      <w:r w:rsidRPr="00180C97">
        <w:rPr>
          <w:rFonts w:eastAsia="Times New Roman" w:cs="Arial"/>
          <w:sz w:val="20"/>
          <w:szCs w:val="20"/>
          <w:lang w:val="es-419" w:eastAsia="es-ES"/>
        </w:rPr>
        <w:t xml:space="preserve">“… Es evidente que las justas causas están taxativamente señaladas por el legislador en el artículo 62 del CST, sin que sea permitido plantear unas nuevas o similares, pues estas son de orden público y, por consiguiente, los derechos y prerrogativas que ellas conceden son irrenunciables. </w:t>
      </w:r>
    </w:p>
    <w:p w14:paraId="2F6D6899" w14:textId="77777777" w:rsidR="00180C97" w:rsidRPr="00180C97" w:rsidRDefault="00180C97" w:rsidP="00180C97">
      <w:pPr>
        <w:spacing w:line="240" w:lineRule="auto"/>
        <w:rPr>
          <w:rFonts w:eastAsia="Times New Roman" w:cs="Arial"/>
          <w:sz w:val="20"/>
          <w:szCs w:val="20"/>
          <w:lang w:val="es-419" w:eastAsia="es-ES"/>
        </w:rPr>
      </w:pPr>
    </w:p>
    <w:p w14:paraId="4393E94E" w14:textId="13528409" w:rsidR="00A37390" w:rsidRPr="00A37390" w:rsidRDefault="00180C97" w:rsidP="00180C97">
      <w:pPr>
        <w:spacing w:line="240" w:lineRule="auto"/>
        <w:rPr>
          <w:rFonts w:eastAsia="Times New Roman" w:cs="Arial"/>
          <w:sz w:val="20"/>
          <w:szCs w:val="20"/>
          <w:lang w:val="es-419" w:eastAsia="es-ES"/>
        </w:rPr>
      </w:pPr>
      <w:r w:rsidRPr="00180C97">
        <w:rPr>
          <w:rFonts w:eastAsia="Times New Roman" w:cs="Arial"/>
          <w:sz w:val="20"/>
          <w:szCs w:val="20"/>
          <w:lang w:val="es-419" w:eastAsia="es-ES"/>
        </w:rPr>
        <w:t>Sin embargo, el legislador sí autorizó al empleador a calificar ciertas conductas como faltas graves en pactos o convenciones colectivas, fallos arbitrales, contratos individuales o reglamentos (numeral 6 del artículo 62 CST), que es una situación diferente; pues la ley estableció que sólo las calificadas como tal, pueden generar como sanción la terminación del contrato de trabajo con justa causa.</w:t>
      </w:r>
    </w:p>
    <w:p w14:paraId="1C6A3D1D" w14:textId="77777777" w:rsidR="00A37390" w:rsidRPr="00A37390" w:rsidRDefault="00A37390" w:rsidP="00A37390">
      <w:pPr>
        <w:spacing w:line="240" w:lineRule="auto"/>
        <w:rPr>
          <w:rFonts w:eastAsia="Times New Roman" w:cs="Arial"/>
          <w:sz w:val="20"/>
          <w:szCs w:val="20"/>
          <w:lang w:val="es-419" w:eastAsia="es-ES"/>
        </w:rPr>
      </w:pPr>
    </w:p>
    <w:p w14:paraId="32B74AF7" w14:textId="7842B811" w:rsidR="00A37390" w:rsidRPr="00A37390" w:rsidRDefault="00180C97" w:rsidP="00A37390">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180C97">
        <w:rPr>
          <w:rFonts w:eastAsia="Times New Roman" w:cs="Arial"/>
          <w:sz w:val="20"/>
          <w:szCs w:val="20"/>
          <w:lang w:val="es-419" w:eastAsia="es-ES"/>
        </w:rPr>
        <w:t>más allá de un simple error que quiere hacer ver el vocero judicial de la demandante, encuentra la Sala acreditada la consumación de las conductas endilgadas a aquella en el escrito de terminación, mismas que constituyen concurrencia de faltas graves, pues la ex trabajadora incumplió de forma reiterada no solo los procedimientos adoptados por la empresa, sino también, las responsabilidades establecidas en el manual de funciones y que fueron denotadas tanto en la diligencia de descargos como en la misiva de terminación; actividades o funciones que no atendió a pesar de las instrucciones que se le otorgaron por sus superiores jerárquicos y por la misma experiencia en el cargo</w:t>
      </w:r>
      <w:r>
        <w:rPr>
          <w:rFonts w:eastAsia="Times New Roman" w:cs="Arial"/>
          <w:sz w:val="20"/>
          <w:szCs w:val="20"/>
          <w:lang w:val="es-419" w:eastAsia="es-ES"/>
        </w:rPr>
        <w:t>…</w:t>
      </w:r>
    </w:p>
    <w:p w14:paraId="3CC3BFDF" w14:textId="77777777" w:rsidR="00A37390" w:rsidRPr="00A37390" w:rsidRDefault="00A37390" w:rsidP="00A37390">
      <w:pPr>
        <w:spacing w:line="240" w:lineRule="auto"/>
        <w:rPr>
          <w:rFonts w:eastAsia="Times New Roman" w:cs="Arial"/>
          <w:sz w:val="20"/>
          <w:szCs w:val="20"/>
          <w:lang w:val="es-ES" w:eastAsia="es-ES"/>
        </w:rPr>
      </w:pPr>
    </w:p>
    <w:p w14:paraId="3CA49532" w14:textId="77777777" w:rsidR="00A37390" w:rsidRPr="00A37390" w:rsidRDefault="00A37390" w:rsidP="00A37390">
      <w:pPr>
        <w:spacing w:line="240" w:lineRule="auto"/>
        <w:rPr>
          <w:rFonts w:eastAsia="Times New Roman" w:cs="Arial"/>
          <w:sz w:val="20"/>
          <w:szCs w:val="20"/>
          <w:lang w:val="es-ES" w:eastAsia="es-ES"/>
        </w:rPr>
      </w:pPr>
    </w:p>
    <w:p w14:paraId="10FC6813" w14:textId="77777777" w:rsidR="00A37390" w:rsidRPr="00A37390" w:rsidRDefault="00A37390" w:rsidP="00A37390">
      <w:pPr>
        <w:spacing w:line="240" w:lineRule="auto"/>
        <w:rPr>
          <w:rFonts w:eastAsia="Times New Roman" w:cs="Arial"/>
          <w:sz w:val="20"/>
          <w:szCs w:val="20"/>
          <w:lang w:val="es-ES" w:eastAsia="es-ES"/>
        </w:rPr>
      </w:pPr>
    </w:p>
    <w:p w14:paraId="667E54B9" w14:textId="77777777" w:rsidR="009A1026" w:rsidRPr="00A37390" w:rsidRDefault="009A1026" w:rsidP="00A37390">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37390">
        <w:rPr>
          <w:rFonts w:ascii="Tahoma" w:hAnsi="Tahoma" w:cs="Tahoma"/>
          <w:bCs/>
          <w:szCs w:val="24"/>
          <w:lang w:eastAsia="es-MX"/>
        </w:rPr>
        <w:t>TRIBUNAL SUPERIOR DEL DISTRITO JUDICIAL DE PEREIRA</w:t>
      </w:r>
    </w:p>
    <w:p w14:paraId="17852955" w14:textId="77777777" w:rsidR="009A1026" w:rsidRPr="00A37390" w:rsidRDefault="009A1026" w:rsidP="00A37390">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37390">
        <w:rPr>
          <w:rFonts w:ascii="Tahoma" w:hAnsi="Tahoma" w:cs="Tahoma"/>
          <w:bCs/>
          <w:szCs w:val="24"/>
          <w:lang w:eastAsia="es-MX"/>
        </w:rPr>
        <w:t>SALA PRIMERA DE DECISION LABORAL</w:t>
      </w:r>
    </w:p>
    <w:p w14:paraId="6A8F5979" w14:textId="77777777" w:rsidR="009A1026" w:rsidRPr="00A37390" w:rsidRDefault="009A1026" w:rsidP="00A37390">
      <w:pPr>
        <w:shd w:val="clear" w:color="auto" w:fill="FFFFFF" w:themeFill="background1"/>
        <w:spacing w:line="276" w:lineRule="auto"/>
        <w:jc w:val="center"/>
        <w:rPr>
          <w:rFonts w:ascii="Tahoma" w:hAnsi="Tahoma" w:cs="Tahoma"/>
          <w:bCs/>
        </w:rPr>
      </w:pPr>
    </w:p>
    <w:p w14:paraId="18686E9F" w14:textId="77777777" w:rsidR="009A1026" w:rsidRPr="00A37390" w:rsidRDefault="009A1026" w:rsidP="00A37390">
      <w:pPr>
        <w:shd w:val="clear" w:color="auto" w:fill="FFFFFF" w:themeFill="background1"/>
        <w:spacing w:line="276" w:lineRule="auto"/>
        <w:jc w:val="center"/>
        <w:textAlignment w:val="baseline"/>
        <w:rPr>
          <w:rFonts w:ascii="Tahoma" w:eastAsia="Times New Roman" w:hAnsi="Tahoma" w:cs="Tahoma"/>
          <w:lang w:eastAsia="es-CO"/>
        </w:rPr>
      </w:pPr>
      <w:r w:rsidRPr="00A37390">
        <w:rPr>
          <w:rFonts w:ascii="Tahoma" w:eastAsia="Times New Roman" w:hAnsi="Tahoma" w:cs="Tahoma"/>
          <w:lang w:eastAsia="es-CO"/>
        </w:rPr>
        <w:t>Magistrada Ponente: </w:t>
      </w:r>
      <w:r w:rsidRPr="00A37390">
        <w:rPr>
          <w:rFonts w:ascii="Tahoma" w:eastAsia="Times New Roman" w:hAnsi="Tahoma" w:cs="Tahoma"/>
          <w:b/>
          <w:bCs/>
          <w:lang w:eastAsia="es-CO"/>
        </w:rPr>
        <w:t>Ana Lucía Caicedo Calderón</w:t>
      </w:r>
      <w:r w:rsidRPr="00A37390">
        <w:rPr>
          <w:rFonts w:ascii="Tahoma" w:eastAsia="Times New Roman" w:hAnsi="Tahoma" w:cs="Tahoma"/>
          <w:lang w:eastAsia="es-CO"/>
        </w:rPr>
        <w:t> </w:t>
      </w:r>
    </w:p>
    <w:p w14:paraId="7968804E" w14:textId="77777777" w:rsidR="009A1026" w:rsidRPr="00A37390" w:rsidRDefault="009A1026" w:rsidP="00A37390">
      <w:pPr>
        <w:shd w:val="clear" w:color="auto" w:fill="FFFFFF" w:themeFill="background1"/>
        <w:spacing w:line="276" w:lineRule="auto"/>
        <w:jc w:val="center"/>
        <w:textAlignment w:val="baseline"/>
        <w:rPr>
          <w:rFonts w:ascii="Tahoma" w:eastAsia="Times New Roman" w:hAnsi="Tahoma" w:cs="Tahoma"/>
          <w:lang w:eastAsia="es-CO"/>
        </w:rPr>
      </w:pPr>
      <w:r w:rsidRPr="00A37390">
        <w:rPr>
          <w:rFonts w:ascii="Tahoma" w:eastAsia="Times New Roman" w:hAnsi="Tahoma" w:cs="Tahoma"/>
          <w:lang w:eastAsia="es-CO"/>
        </w:rPr>
        <w:t> </w:t>
      </w:r>
    </w:p>
    <w:p w14:paraId="390F3988" w14:textId="77777777" w:rsidR="009A1026" w:rsidRPr="00A37390" w:rsidRDefault="009A1026" w:rsidP="00A37390">
      <w:pPr>
        <w:spacing w:line="276" w:lineRule="auto"/>
        <w:jc w:val="center"/>
        <w:textAlignment w:val="baseline"/>
        <w:rPr>
          <w:rFonts w:ascii="Tahoma" w:eastAsia="Times New Roman" w:hAnsi="Tahoma" w:cs="Tahoma"/>
          <w:lang w:eastAsia="es-CO"/>
        </w:rPr>
      </w:pPr>
      <w:r w:rsidRPr="00A37390">
        <w:rPr>
          <w:rFonts w:ascii="Tahoma" w:eastAsia="Times New Roman" w:hAnsi="Tahoma" w:cs="Tahoma"/>
          <w:lang w:eastAsia="es-CO"/>
        </w:rPr>
        <w:t>Pereira, Risaralda, marzo ocho (8) dos mil veintiuno (2021)  </w:t>
      </w:r>
    </w:p>
    <w:p w14:paraId="73920DF9" w14:textId="0C74D90B" w:rsidR="009A1026" w:rsidRPr="00A37390" w:rsidRDefault="00E1728A" w:rsidP="00A37390">
      <w:pPr>
        <w:spacing w:line="276" w:lineRule="auto"/>
        <w:jc w:val="center"/>
        <w:rPr>
          <w:rFonts w:ascii="Tahoma" w:eastAsia="Times New Roman" w:hAnsi="Tahoma" w:cs="Tahoma"/>
          <w:lang w:eastAsia="es-CO"/>
        </w:rPr>
      </w:pPr>
      <w:r w:rsidRPr="00A37390">
        <w:rPr>
          <w:rFonts w:ascii="Tahoma" w:eastAsia="Times New Roman" w:hAnsi="Tahoma" w:cs="Tahoma"/>
          <w:lang w:eastAsia="es-CO"/>
        </w:rPr>
        <w:t>Acta No. 34 del 4 de marzo de 2021</w:t>
      </w:r>
    </w:p>
    <w:p w14:paraId="79B721B2" w14:textId="77777777" w:rsidR="00E1728A" w:rsidRPr="00A37390" w:rsidRDefault="00E1728A" w:rsidP="00A37390">
      <w:pPr>
        <w:spacing w:line="276" w:lineRule="auto"/>
        <w:jc w:val="center"/>
        <w:rPr>
          <w:rFonts w:ascii="Tahoma" w:hAnsi="Tahoma" w:cs="Tahoma"/>
          <w:b/>
        </w:rPr>
      </w:pPr>
    </w:p>
    <w:p w14:paraId="3733B9EB" w14:textId="7EAB51C0" w:rsidR="009A1026" w:rsidRPr="00A37390" w:rsidRDefault="009A1026" w:rsidP="00A37390">
      <w:pPr>
        <w:spacing w:line="276" w:lineRule="auto"/>
        <w:ind w:firstLine="708"/>
        <w:rPr>
          <w:rFonts w:ascii="Tahoma" w:hAnsi="Tahoma" w:cs="Tahoma"/>
          <w:lang w:val="es-ES_tradnl"/>
        </w:rPr>
      </w:pPr>
      <w:r w:rsidRPr="00A37390">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w:t>
      </w:r>
      <w:r w:rsidRPr="00A37390">
        <w:rPr>
          <w:rFonts w:ascii="Tahoma" w:hAnsi="Tahoma" w:cs="Tahoma"/>
        </w:rPr>
        <w:lastRenderedPageBreak/>
        <w:t xml:space="preserve">el Magistrado </w:t>
      </w:r>
      <w:bookmarkStart w:id="1" w:name="_Hlk61987554"/>
      <w:r w:rsidRPr="00A37390">
        <w:rPr>
          <w:rFonts w:ascii="Tahoma" w:hAnsi="Tahoma" w:cs="Tahoma"/>
        </w:rPr>
        <w:t>GERMÁN DARIO GOEZ VINASCO</w:t>
      </w:r>
      <w:bookmarkEnd w:id="1"/>
      <w:r w:rsidRPr="00A37390">
        <w:rPr>
          <w:rFonts w:ascii="Tahoma" w:hAnsi="Tahoma" w:cs="Tahoma"/>
        </w:rPr>
        <w:t xml:space="preserve">, procede a proferir la siguiente sentencia escrita dentro del proceso ordinario laboral instaurado por </w:t>
      </w:r>
      <w:r w:rsidRPr="00A37390">
        <w:rPr>
          <w:rFonts w:ascii="Tahoma" w:hAnsi="Tahoma" w:cs="Tahoma"/>
          <w:b/>
          <w:lang w:val="es-ES_tradnl"/>
        </w:rPr>
        <w:t xml:space="preserve">Luz Adriana Ramírez </w:t>
      </w:r>
      <w:proofErr w:type="spellStart"/>
      <w:r w:rsidRPr="00A37390">
        <w:rPr>
          <w:rFonts w:ascii="Tahoma" w:hAnsi="Tahoma" w:cs="Tahoma"/>
          <w:b/>
          <w:lang w:val="es-ES_tradnl"/>
        </w:rPr>
        <w:t>Bermax</w:t>
      </w:r>
      <w:proofErr w:type="spellEnd"/>
      <w:r w:rsidRPr="00A37390">
        <w:rPr>
          <w:rFonts w:ascii="Tahoma" w:hAnsi="Tahoma" w:cs="Tahoma"/>
          <w:lang w:val="es-ES_tradnl"/>
        </w:rPr>
        <w:t xml:space="preserve"> en contra de </w:t>
      </w:r>
      <w:r w:rsidR="0062073A" w:rsidRPr="00A37390">
        <w:rPr>
          <w:rFonts w:ascii="Tahoma" w:hAnsi="Tahoma" w:cs="Tahoma"/>
          <w:lang w:val="es-ES_tradnl"/>
        </w:rPr>
        <w:t xml:space="preserve">la </w:t>
      </w:r>
      <w:r w:rsidR="0062073A" w:rsidRPr="00A37390">
        <w:rPr>
          <w:rFonts w:ascii="Tahoma" w:hAnsi="Tahoma" w:cs="Tahoma"/>
          <w:b/>
          <w:lang w:val="es-ES_tradnl"/>
        </w:rPr>
        <w:t>Organización Flor Huila S.A. (ORF S.A)</w:t>
      </w:r>
      <w:r w:rsidRPr="00A37390">
        <w:rPr>
          <w:rFonts w:ascii="Tahoma" w:hAnsi="Tahoma" w:cs="Tahoma"/>
          <w:lang w:val="es-ES_tradnl"/>
        </w:rPr>
        <w:t>.</w:t>
      </w:r>
    </w:p>
    <w:p w14:paraId="567050C6" w14:textId="77777777" w:rsidR="009A1026" w:rsidRPr="00A37390" w:rsidRDefault="009A1026" w:rsidP="00A37390">
      <w:pPr>
        <w:pStyle w:val="Sinespaciado"/>
        <w:spacing w:line="276" w:lineRule="auto"/>
        <w:rPr>
          <w:rFonts w:ascii="Tahoma" w:hAnsi="Tahoma" w:cs="Tahoma"/>
          <w:lang w:val="es-ES_tradnl"/>
        </w:rPr>
      </w:pPr>
    </w:p>
    <w:p w14:paraId="2DD7A50E" w14:textId="77777777" w:rsidR="009A1026" w:rsidRPr="00A37390" w:rsidRDefault="009A1026" w:rsidP="00A37390">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A37390">
        <w:rPr>
          <w:rStyle w:val="normaltextrun"/>
          <w:rFonts w:ascii="Tahoma" w:hAnsi="Tahoma" w:cs="Tahoma"/>
          <w:b/>
          <w:bCs/>
        </w:rPr>
        <w:t>PUNTO A TRATAR</w:t>
      </w:r>
    </w:p>
    <w:p w14:paraId="44E3DDDB" w14:textId="77777777" w:rsidR="009A1026" w:rsidRPr="00A37390" w:rsidRDefault="009A1026" w:rsidP="00A37390">
      <w:pPr>
        <w:pStyle w:val="Sinespaciado"/>
        <w:shd w:val="clear" w:color="auto" w:fill="FFFFFF" w:themeFill="background1"/>
        <w:spacing w:line="276" w:lineRule="auto"/>
        <w:rPr>
          <w:rFonts w:ascii="Tahoma" w:hAnsi="Tahoma" w:cs="Tahoma"/>
        </w:rPr>
      </w:pPr>
    </w:p>
    <w:p w14:paraId="74C2F73E" w14:textId="18453219" w:rsidR="009A1026" w:rsidRPr="00A37390" w:rsidRDefault="009A1026" w:rsidP="00A37390">
      <w:pPr>
        <w:spacing w:line="276" w:lineRule="auto"/>
        <w:ind w:firstLine="708"/>
        <w:rPr>
          <w:rFonts w:ascii="Tahoma" w:hAnsi="Tahoma" w:cs="Tahoma"/>
          <w:lang w:val="es-ES_tradnl"/>
        </w:rPr>
      </w:pPr>
      <w:r w:rsidRPr="00A37390">
        <w:rPr>
          <w:rStyle w:val="normaltextrun"/>
          <w:rFonts w:ascii="Tahoma" w:hAnsi="Tahoma" w:cs="Tahoma"/>
        </w:rPr>
        <w:t>Por medio de esta providencia procede la Sala a</w:t>
      </w:r>
      <w:r w:rsidRPr="00A37390">
        <w:rPr>
          <w:rFonts w:ascii="Tahoma" w:hAnsi="Tahoma" w:cs="Tahoma"/>
        </w:rPr>
        <w:t xml:space="preserve"> resolver los recursos de apelación interpuesto por </w:t>
      </w:r>
      <w:r w:rsidR="0062073A" w:rsidRPr="00A37390">
        <w:rPr>
          <w:rFonts w:ascii="Tahoma" w:hAnsi="Tahoma" w:cs="Tahoma"/>
        </w:rPr>
        <w:t xml:space="preserve">el </w:t>
      </w:r>
      <w:r w:rsidRPr="00A37390">
        <w:rPr>
          <w:rFonts w:ascii="Tahoma" w:hAnsi="Tahoma" w:cs="Tahoma"/>
        </w:rPr>
        <w:t xml:space="preserve">apoderado de </w:t>
      </w:r>
      <w:r w:rsidR="0062073A" w:rsidRPr="00A37390">
        <w:rPr>
          <w:rFonts w:ascii="Tahoma" w:hAnsi="Tahoma" w:cs="Tahoma"/>
        </w:rPr>
        <w:t xml:space="preserve">la parte demandante </w:t>
      </w:r>
      <w:r w:rsidRPr="00A37390">
        <w:rPr>
          <w:rFonts w:ascii="Tahoma" w:hAnsi="Tahoma" w:cs="Tahoma"/>
        </w:rPr>
        <w:t xml:space="preserve">en contra de la sentencia proferida el </w:t>
      </w:r>
      <w:r w:rsidR="0062073A" w:rsidRPr="00A37390">
        <w:rPr>
          <w:rFonts w:ascii="Tahoma" w:hAnsi="Tahoma" w:cs="Tahoma"/>
        </w:rPr>
        <w:t xml:space="preserve">17 </w:t>
      </w:r>
      <w:r w:rsidRPr="00A37390">
        <w:rPr>
          <w:rFonts w:ascii="Tahoma" w:hAnsi="Tahoma" w:cs="Tahoma"/>
        </w:rPr>
        <w:t xml:space="preserve">de </w:t>
      </w:r>
      <w:r w:rsidR="0062073A" w:rsidRPr="00A37390">
        <w:rPr>
          <w:rFonts w:ascii="Tahoma" w:hAnsi="Tahoma" w:cs="Tahoma"/>
        </w:rPr>
        <w:t xml:space="preserve">octubre </w:t>
      </w:r>
      <w:r w:rsidRPr="00A37390">
        <w:rPr>
          <w:rFonts w:ascii="Tahoma" w:hAnsi="Tahoma" w:cs="Tahoma"/>
        </w:rPr>
        <w:t xml:space="preserve">de </w:t>
      </w:r>
      <w:r w:rsidR="0062073A" w:rsidRPr="00A37390">
        <w:rPr>
          <w:rFonts w:ascii="Tahoma" w:hAnsi="Tahoma" w:cs="Tahoma"/>
        </w:rPr>
        <w:t xml:space="preserve">2019 </w:t>
      </w:r>
      <w:r w:rsidRPr="00A37390">
        <w:rPr>
          <w:rFonts w:ascii="Tahoma" w:hAnsi="Tahoma" w:cs="Tahoma"/>
        </w:rPr>
        <w:t xml:space="preserve">por el Juzgado </w:t>
      </w:r>
      <w:r w:rsidR="0062073A" w:rsidRPr="00A37390">
        <w:rPr>
          <w:rFonts w:ascii="Tahoma" w:hAnsi="Tahoma" w:cs="Tahoma"/>
        </w:rPr>
        <w:t xml:space="preserve">Tercero </w:t>
      </w:r>
      <w:r w:rsidRPr="00A37390">
        <w:rPr>
          <w:rFonts w:ascii="Tahoma" w:hAnsi="Tahoma" w:cs="Tahoma"/>
        </w:rPr>
        <w:t>Laboral del Circuito de Pereira</w:t>
      </w:r>
      <w:r w:rsidRPr="00A37390">
        <w:rPr>
          <w:rStyle w:val="normaltextrun"/>
          <w:rFonts w:ascii="Tahoma" w:hAnsi="Tahoma" w:cs="Tahoma"/>
        </w:rPr>
        <w:t>. Asimismo.</w:t>
      </w:r>
      <w:r w:rsidRPr="00A37390">
        <w:rPr>
          <w:rStyle w:val="Refdenotaalpie"/>
          <w:rFonts w:ascii="Tahoma" w:hAnsi="Tahoma" w:cs="Tahoma"/>
        </w:rPr>
        <w:t xml:space="preserve"> </w:t>
      </w:r>
      <w:r w:rsidRPr="00A37390">
        <w:rPr>
          <w:rStyle w:val="normaltextrun"/>
          <w:rFonts w:ascii="Tahoma" w:hAnsi="Tahoma" w:cs="Tahoma"/>
        </w:rPr>
        <w:t>Para ello se tiene en cuenta lo siguiente: </w:t>
      </w:r>
    </w:p>
    <w:p w14:paraId="7693F9CF" w14:textId="77777777" w:rsidR="009A1026" w:rsidRPr="00A37390" w:rsidRDefault="009A1026" w:rsidP="00A3739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color w:val="auto"/>
          <w:sz w:val="24"/>
          <w:szCs w:val="24"/>
          <w:lang w:val="es-CO"/>
        </w:rPr>
      </w:pPr>
    </w:p>
    <w:p w14:paraId="3C2756A6" w14:textId="28BC1B1E" w:rsidR="0086191F" w:rsidRPr="00A37390" w:rsidRDefault="0086191F"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 xml:space="preserve">Demanda y contestación </w:t>
      </w:r>
    </w:p>
    <w:p w14:paraId="0623D850" w14:textId="6D764E30" w:rsidR="0086191F" w:rsidRPr="00A37390" w:rsidRDefault="0086191F" w:rsidP="00A37390">
      <w:pPr>
        <w:spacing w:line="276" w:lineRule="auto"/>
        <w:rPr>
          <w:rFonts w:ascii="Tahoma" w:hAnsi="Tahoma" w:cs="Tahoma"/>
        </w:rPr>
      </w:pPr>
    </w:p>
    <w:p w14:paraId="6EA28278" w14:textId="138E8B93" w:rsidR="0086191F" w:rsidRPr="00A37390" w:rsidRDefault="002B0C82" w:rsidP="00A37390">
      <w:pPr>
        <w:spacing w:line="276" w:lineRule="auto"/>
        <w:ind w:firstLine="708"/>
        <w:rPr>
          <w:rFonts w:ascii="Tahoma" w:hAnsi="Tahoma" w:cs="Tahoma"/>
        </w:rPr>
      </w:pPr>
      <w:r w:rsidRPr="00A37390">
        <w:rPr>
          <w:rFonts w:ascii="Tahoma" w:hAnsi="Tahoma" w:cs="Tahoma"/>
        </w:rPr>
        <w:t>L</w:t>
      </w:r>
      <w:r w:rsidR="00FE6C4D" w:rsidRPr="00A37390">
        <w:rPr>
          <w:rFonts w:ascii="Tahoma" w:hAnsi="Tahoma" w:cs="Tahoma"/>
        </w:rPr>
        <w:t xml:space="preserve">a señora </w:t>
      </w:r>
      <w:r w:rsidR="00FE6C4D" w:rsidRPr="00A37390">
        <w:rPr>
          <w:rFonts w:ascii="Tahoma" w:hAnsi="Tahoma" w:cs="Tahoma"/>
          <w:b/>
          <w:bCs/>
        </w:rPr>
        <w:t xml:space="preserve">Luz Adriana Ramírez </w:t>
      </w:r>
      <w:proofErr w:type="spellStart"/>
      <w:r w:rsidR="00FE6C4D" w:rsidRPr="00A37390">
        <w:rPr>
          <w:rFonts w:ascii="Tahoma" w:hAnsi="Tahoma" w:cs="Tahoma"/>
          <w:b/>
          <w:bCs/>
        </w:rPr>
        <w:t>Bermax</w:t>
      </w:r>
      <w:proofErr w:type="spellEnd"/>
      <w:r w:rsidR="00FE6C4D" w:rsidRPr="00A37390">
        <w:rPr>
          <w:rFonts w:ascii="Tahoma" w:hAnsi="Tahoma" w:cs="Tahoma"/>
        </w:rPr>
        <w:t xml:space="preserve"> </w:t>
      </w:r>
      <w:r w:rsidRPr="00A37390">
        <w:rPr>
          <w:rFonts w:ascii="Tahoma" w:hAnsi="Tahoma" w:cs="Tahoma"/>
        </w:rPr>
        <w:t xml:space="preserve">convocó a juicio a la </w:t>
      </w:r>
      <w:r w:rsidRPr="00A37390">
        <w:rPr>
          <w:rFonts w:ascii="Tahoma" w:hAnsi="Tahoma" w:cs="Tahoma"/>
          <w:b/>
          <w:bCs/>
        </w:rPr>
        <w:t xml:space="preserve">Organización Roa </w:t>
      </w:r>
      <w:proofErr w:type="spellStart"/>
      <w:r w:rsidRPr="00A37390">
        <w:rPr>
          <w:rFonts w:ascii="Tahoma" w:hAnsi="Tahoma" w:cs="Tahoma"/>
          <w:b/>
          <w:bCs/>
        </w:rPr>
        <w:t>Florhuila</w:t>
      </w:r>
      <w:proofErr w:type="spellEnd"/>
      <w:r w:rsidRPr="00A37390">
        <w:rPr>
          <w:rFonts w:ascii="Tahoma" w:hAnsi="Tahoma" w:cs="Tahoma"/>
          <w:b/>
          <w:bCs/>
        </w:rPr>
        <w:t xml:space="preserve"> S.A</w:t>
      </w:r>
      <w:r w:rsidRPr="00A37390">
        <w:rPr>
          <w:rFonts w:ascii="Tahoma" w:hAnsi="Tahoma" w:cs="Tahoma"/>
        </w:rPr>
        <w:t>.</w:t>
      </w:r>
      <w:r w:rsidR="003336BE" w:rsidRPr="00A37390">
        <w:rPr>
          <w:rFonts w:ascii="Tahoma" w:hAnsi="Tahoma" w:cs="Tahoma"/>
        </w:rPr>
        <w:t xml:space="preserve"> (en adelante ORF S.A.)</w:t>
      </w:r>
      <w:r w:rsidRPr="00A37390">
        <w:rPr>
          <w:rFonts w:ascii="Tahoma" w:hAnsi="Tahoma" w:cs="Tahoma"/>
        </w:rPr>
        <w:t>,</w:t>
      </w:r>
      <w:r w:rsidRPr="00A37390">
        <w:rPr>
          <w:rFonts w:ascii="Tahoma" w:hAnsi="Tahoma" w:cs="Tahoma"/>
          <w:b/>
          <w:bCs/>
        </w:rPr>
        <w:t xml:space="preserve"> </w:t>
      </w:r>
      <w:r w:rsidRPr="00A37390">
        <w:rPr>
          <w:rFonts w:ascii="Tahoma" w:hAnsi="Tahoma" w:cs="Tahoma"/>
        </w:rPr>
        <w:t>con el fin de que se declare que la terminación de su contrato de trabajo fue sin justa causa</w:t>
      </w:r>
      <w:r w:rsidR="00FE6C4D" w:rsidRPr="00A37390">
        <w:rPr>
          <w:rFonts w:ascii="Tahoma" w:hAnsi="Tahoma" w:cs="Tahoma"/>
        </w:rPr>
        <w:t xml:space="preserve"> y, </w:t>
      </w:r>
      <w:r w:rsidRPr="00A37390">
        <w:rPr>
          <w:rFonts w:ascii="Tahoma" w:hAnsi="Tahoma" w:cs="Tahoma"/>
        </w:rPr>
        <w:t xml:space="preserve">por </w:t>
      </w:r>
      <w:r w:rsidR="00FE6C4D" w:rsidRPr="00A37390">
        <w:rPr>
          <w:rFonts w:ascii="Tahoma" w:hAnsi="Tahoma" w:cs="Tahoma"/>
        </w:rPr>
        <w:t xml:space="preserve">ello, se condene al </w:t>
      </w:r>
      <w:r w:rsidRPr="00A37390">
        <w:rPr>
          <w:rFonts w:ascii="Tahoma" w:hAnsi="Tahoma" w:cs="Tahoma"/>
        </w:rPr>
        <w:t xml:space="preserve">demandado al </w:t>
      </w:r>
      <w:r w:rsidR="00FE6C4D" w:rsidRPr="00A37390">
        <w:rPr>
          <w:rFonts w:ascii="Tahoma" w:hAnsi="Tahoma" w:cs="Tahoma"/>
        </w:rPr>
        <w:t xml:space="preserve">pago de la indemnización por despido injusto </w:t>
      </w:r>
      <w:r w:rsidRPr="00A37390">
        <w:rPr>
          <w:rFonts w:ascii="Tahoma" w:hAnsi="Tahoma" w:cs="Tahoma"/>
        </w:rPr>
        <w:t>d</w:t>
      </w:r>
      <w:r w:rsidR="00FE6C4D" w:rsidRPr="00A37390">
        <w:rPr>
          <w:rFonts w:ascii="Tahoma" w:hAnsi="Tahoma" w:cs="Tahoma"/>
        </w:rPr>
        <w:t>el artículo 64 CST, además de la indexación y costas del proceso.</w:t>
      </w:r>
    </w:p>
    <w:p w14:paraId="41D737AB" w14:textId="787F8032" w:rsidR="00FE6C4D" w:rsidRPr="00A37390" w:rsidRDefault="00FE6C4D" w:rsidP="00A37390">
      <w:pPr>
        <w:spacing w:line="276" w:lineRule="auto"/>
        <w:ind w:firstLine="708"/>
        <w:rPr>
          <w:rFonts w:ascii="Tahoma" w:hAnsi="Tahoma" w:cs="Tahoma"/>
        </w:rPr>
      </w:pPr>
    </w:p>
    <w:p w14:paraId="4E65FFA4" w14:textId="308CAEF9" w:rsidR="00FE6C4D" w:rsidRPr="00A37390" w:rsidRDefault="002B0C82" w:rsidP="00A37390">
      <w:pPr>
        <w:spacing w:line="276" w:lineRule="auto"/>
        <w:ind w:firstLine="708"/>
        <w:rPr>
          <w:rFonts w:ascii="Tahoma" w:hAnsi="Tahoma" w:cs="Tahoma"/>
        </w:rPr>
      </w:pPr>
      <w:r w:rsidRPr="00A37390">
        <w:rPr>
          <w:rFonts w:ascii="Tahoma" w:hAnsi="Tahoma" w:cs="Tahoma"/>
        </w:rPr>
        <w:t xml:space="preserve">Fundó sus aspiraciones, en que laboró para la demandada </w:t>
      </w:r>
      <w:r w:rsidR="00FE6C4D" w:rsidRPr="00A37390">
        <w:rPr>
          <w:rFonts w:ascii="Tahoma" w:hAnsi="Tahoma" w:cs="Tahoma"/>
        </w:rPr>
        <w:t>desde el 18-10-2013</w:t>
      </w:r>
      <w:r w:rsidRPr="00A37390">
        <w:rPr>
          <w:rFonts w:ascii="Tahoma" w:hAnsi="Tahoma" w:cs="Tahoma"/>
        </w:rPr>
        <w:t xml:space="preserve">, </w:t>
      </w:r>
      <w:r w:rsidR="00FE6C4D" w:rsidRPr="00A37390">
        <w:rPr>
          <w:rFonts w:ascii="Tahoma" w:hAnsi="Tahoma" w:cs="Tahoma"/>
        </w:rPr>
        <w:t>mediante un contrato de trabajo a término fijo a un año para desempeñar el cargo de Directora Regional de Ventas en la ciudad de Pereira</w:t>
      </w:r>
      <w:r w:rsidRPr="00A37390">
        <w:rPr>
          <w:rFonts w:ascii="Tahoma" w:hAnsi="Tahoma" w:cs="Tahoma"/>
        </w:rPr>
        <w:t xml:space="preserve">, contrato que se había prorrogado </w:t>
      </w:r>
      <w:r w:rsidR="00FE6C4D" w:rsidRPr="00A37390">
        <w:rPr>
          <w:rFonts w:ascii="Tahoma" w:hAnsi="Tahoma" w:cs="Tahoma"/>
        </w:rPr>
        <w:t xml:space="preserve">automáticamente hasta el </w:t>
      </w:r>
      <w:r w:rsidR="00BB0463" w:rsidRPr="00A37390">
        <w:rPr>
          <w:rFonts w:ascii="Tahoma" w:hAnsi="Tahoma" w:cs="Tahoma"/>
        </w:rPr>
        <w:t>17-10-2015</w:t>
      </w:r>
      <w:r w:rsidR="002B2FA9" w:rsidRPr="00A37390">
        <w:rPr>
          <w:rFonts w:ascii="Tahoma" w:hAnsi="Tahoma" w:cs="Tahoma"/>
        </w:rPr>
        <w:t xml:space="preserve">, </w:t>
      </w:r>
      <w:r w:rsidR="001A5941" w:rsidRPr="00A37390">
        <w:rPr>
          <w:rFonts w:ascii="Tahoma" w:hAnsi="Tahoma" w:cs="Tahoma"/>
        </w:rPr>
        <w:t xml:space="preserve">no </w:t>
      </w:r>
      <w:r w:rsidR="00901D49" w:rsidRPr="00A37390">
        <w:rPr>
          <w:rFonts w:ascii="Tahoma" w:hAnsi="Tahoma" w:cs="Tahoma"/>
        </w:rPr>
        <w:t>obstante,</w:t>
      </w:r>
      <w:r w:rsidR="001A5941" w:rsidRPr="00A37390">
        <w:rPr>
          <w:rFonts w:ascii="Tahoma" w:hAnsi="Tahoma" w:cs="Tahoma"/>
        </w:rPr>
        <w:t xml:space="preserve"> </w:t>
      </w:r>
      <w:r w:rsidRPr="00A37390">
        <w:rPr>
          <w:rFonts w:ascii="Tahoma" w:hAnsi="Tahoma" w:cs="Tahoma"/>
        </w:rPr>
        <w:t xml:space="preserve">dicho vínculo se dio por terminado unilateralmente </w:t>
      </w:r>
      <w:r w:rsidR="001A5941" w:rsidRPr="00A37390">
        <w:rPr>
          <w:rFonts w:ascii="Tahoma" w:hAnsi="Tahoma" w:cs="Tahoma"/>
        </w:rPr>
        <w:t>por ORF S.A., el 10-06-2015, invocando una justa causa.</w:t>
      </w:r>
    </w:p>
    <w:p w14:paraId="2AAD5C2F" w14:textId="57B63BB5" w:rsidR="001A5941" w:rsidRPr="00A37390" w:rsidRDefault="001A5941" w:rsidP="00A37390">
      <w:pPr>
        <w:spacing w:line="276" w:lineRule="auto"/>
        <w:ind w:firstLine="708"/>
        <w:rPr>
          <w:rFonts w:ascii="Tahoma" w:hAnsi="Tahoma" w:cs="Tahoma"/>
        </w:rPr>
      </w:pPr>
    </w:p>
    <w:p w14:paraId="1A3D7C59" w14:textId="76048774" w:rsidR="00134035" w:rsidRPr="00A37390" w:rsidRDefault="001A5941" w:rsidP="00A37390">
      <w:pPr>
        <w:spacing w:line="276" w:lineRule="auto"/>
        <w:ind w:firstLine="708"/>
        <w:rPr>
          <w:rFonts w:ascii="Tahoma" w:hAnsi="Tahoma" w:cs="Tahoma"/>
        </w:rPr>
      </w:pPr>
      <w:r w:rsidRPr="00A37390">
        <w:rPr>
          <w:rFonts w:ascii="Tahoma" w:hAnsi="Tahoma" w:cs="Tahoma"/>
        </w:rPr>
        <w:t xml:space="preserve">Frente </w:t>
      </w:r>
      <w:r w:rsidR="00F64CEA" w:rsidRPr="00A37390">
        <w:rPr>
          <w:rFonts w:ascii="Tahoma" w:hAnsi="Tahoma" w:cs="Tahoma"/>
        </w:rPr>
        <w:t xml:space="preserve">al </w:t>
      </w:r>
      <w:r w:rsidRPr="00A37390">
        <w:rPr>
          <w:rFonts w:ascii="Tahoma" w:hAnsi="Tahoma" w:cs="Tahoma"/>
        </w:rPr>
        <w:t xml:space="preserve">despido, </w:t>
      </w:r>
      <w:r w:rsidR="00F64CEA" w:rsidRPr="00A37390">
        <w:rPr>
          <w:rFonts w:ascii="Tahoma" w:hAnsi="Tahoma" w:cs="Tahoma"/>
        </w:rPr>
        <w:t xml:space="preserve">relata </w:t>
      </w:r>
      <w:r w:rsidRPr="00A37390">
        <w:rPr>
          <w:rFonts w:ascii="Tahoma" w:hAnsi="Tahoma" w:cs="Tahoma"/>
        </w:rPr>
        <w:t>que a su cargo tenía la bodega ubicada en el municipio de Dosquebradas (R</w:t>
      </w:r>
      <w:r w:rsidR="003336BE" w:rsidRPr="00A37390">
        <w:rPr>
          <w:rFonts w:ascii="Tahoma" w:hAnsi="Tahoma" w:cs="Tahoma"/>
        </w:rPr>
        <w:t>isaral</w:t>
      </w:r>
      <w:r w:rsidRPr="00A37390">
        <w:rPr>
          <w:rFonts w:ascii="Tahoma" w:hAnsi="Tahoma" w:cs="Tahoma"/>
        </w:rPr>
        <w:t>da); que en diciembre de 2014</w:t>
      </w:r>
      <w:r w:rsidR="00F64CEA" w:rsidRPr="00A37390">
        <w:rPr>
          <w:rFonts w:ascii="Tahoma" w:hAnsi="Tahoma" w:cs="Tahoma"/>
        </w:rPr>
        <w:t xml:space="preserve"> se recibió </w:t>
      </w:r>
      <w:r w:rsidRPr="00A37390">
        <w:rPr>
          <w:rFonts w:ascii="Tahoma" w:hAnsi="Tahoma" w:cs="Tahoma"/>
        </w:rPr>
        <w:t xml:space="preserve">35.000 arrobas de arroz </w:t>
      </w:r>
      <w:proofErr w:type="spellStart"/>
      <w:r w:rsidRPr="00A37390">
        <w:rPr>
          <w:rFonts w:ascii="Tahoma" w:hAnsi="Tahoma" w:cs="Tahoma"/>
        </w:rPr>
        <w:t>Flor</w:t>
      </w:r>
      <w:r w:rsidR="00901D49" w:rsidRPr="00A37390">
        <w:rPr>
          <w:rFonts w:ascii="Tahoma" w:hAnsi="Tahoma" w:cs="Tahoma"/>
        </w:rPr>
        <w:t>h</w:t>
      </w:r>
      <w:r w:rsidRPr="00A37390">
        <w:rPr>
          <w:rFonts w:ascii="Tahoma" w:hAnsi="Tahoma" w:cs="Tahoma"/>
        </w:rPr>
        <w:t>uila</w:t>
      </w:r>
      <w:proofErr w:type="spellEnd"/>
      <w:r w:rsidR="00F64CEA" w:rsidRPr="00A37390">
        <w:rPr>
          <w:rFonts w:ascii="Tahoma" w:hAnsi="Tahoma" w:cs="Tahoma"/>
        </w:rPr>
        <w:t xml:space="preserve">, pese a </w:t>
      </w:r>
      <w:r w:rsidR="00901D49" w:rsidRPr="00A37390">
        <w:rPr>
          <w:rFonts w:ascii="Tahoma" w:hAnsi="Tahoma" w:cs="Tahoma"/>
        </w:rPr>
        <w:t xml:space="preserve">que </w:t>
      </w:r>
      <w:r w:rsidRPr="00A37390">
        <w:rPr>
          <w:rFonts w:ascii="Tahoma" w:hAnsi="Tahoma" w:cs="Tahoma"/>
        </w:rPr>
        <w:t xml:space="preserve">la rotación mensual </w:t>
      </w:r>
      <w:r w:rsidR="00F64CEA" w:rsidRPr="00A37390">
        <w:rPr>
          <w:rFonts w:ascii="Tahoma" w:hAnsi="Tahoma" w:cs="Tahoma"/>
        </w:rPr>
        <w:t xml:space="preserve">oscilaba </w:t>
      </w:r>
      <w:r w:rsidR="00901D49" w:rsidRPr="00A37390">
        <w:rPr>
          <w:rFonts w:ascii="Tahoma" w:hAnsi="Tahoma" w:cs="Tahoma"/>
        </w:rPr>
        <w:t>entre l</w:t>
      </w:r>
      <w:r w:rsidR="00504863" w:rsidRPr="00A37390">
        <w:rPr>
          <w:rFonts w:ascii="Tahoma" w:hAnsi="Tahoma" w:cs="Tahoma"/>
        </w:rPr>
        <w:t>a</w:t>
      </w:r>
      <w:r w:rsidR="00901D49" w:rsidRPr="00A37390">
        <w:rPr>
          <w:rFonts w:ascii="Tahoma" w:hAnsi="Tahoma" w:cs="Tahoma"/>
        </w:rPr>
        <w:t xml:space="preserve">s </w:t>
      </w:r>
      <w:r w:rsidRPr="00A37390">
        <w:rPr>
          <w:rFonts w:ascii="Tahoma" w:hAnsi="Tahoma" w:cs="Tahoma"/>
        </w:rPr>
        <w:t xml:space="preserve">4.000 a 5.000 arrobas; </w:t>
      </w:r>
      <w:r w:rsidR="00134035" w:rsidRPr="00A37390">
        <w:rPr>
          <w:rFonts w:ascii="Tahoma" w:hAnsi="Tahoma" w:cs="Tahoma"/>
        </w:rPr>
        <w:t xml:space="preserve">que el 27-01-2015, previa solicitud al Gerente General de Ventas -encargado, el Sr. Pablo Julio Gutiérrez, se autorizó la rotación de cupos a los clientes de la regional con el fin de evacuar el inventario; que el 28-01-2015 recibió un e-mail del Gerente Nacional, Sr. Hernando Rodríguez </w:t>
      </w:r>
      <w:proofErr w:type="spellStart"/>
      <w:r w:rsidR="00134035" w:rsidRPr="00A37390">
        <w:rPr>
          <w:rFonts w:ascii="Tahoma" w:hAnsi="Tahoma" w:cs="Tahoma"/>
        </w:rPr>
        <w:t>Rodríguez</w:t>
      </w:r>
      <w:proofErr w:type="spellEnd"/>
      <w:r w:rsidR="00134035" w:rsidRPr="00A37390">
        <w:rPr>
          <w:rFonts w:ascii="Tahoma" w:hAnsi="Tahoma" w:cs="Tahoma"/>
        </w:rPr>
        <w:t xml:space="preserve"> dando como instrucción a las plantas y bodegas el </w:t>
      </w:r>
      <w:r w:rsidR="00134035" w:rsidRPr="00A37390">
        <w:rPr>
          <w:rFonts w:ascii="Tahoma" w:hAnsi="Tahoma" w:cs="Tahoma"/>
          <w:b/>
          <w:bCs/>
          <w:i/>
          <w:iCs/>
        </w:rPr>
        <w:t>“</w:t>
      </w:r>
      <w:r w:rsidR="00134035" w:rsidRPr="00270D34">
        <w:rPr>
          <w:rFonts w:ascii="Tahoma" w:hAnsi="Tahoma" w:cs="Tahoma"/>
          <w:b/>
          <w:bCs/>
          <w:i/>
          <w:iCs/>
          <w:sz w:val="22"/>
        </w:rPr>
        <w:t>vender de manera inmediata los inventarios</w:t>
      </w:r>
      <w:r w:rsidR="00134035" w:rsidRPr="00A37390">
        <w:rPr>
          <w:rFonts w:ascii="Tahoma" w:hAnsi="Tahoma" w:cs="Tahoma"/>
          <w:b/>
          <w:bCs/>
          <w:i/>
          <w:iCs/>
        </w:rPr>
        <w:t>”</w:t>
      </w:r>
      <w:r w:rsidR="00134035" w:rsidRPr="00A37390">
        <w:rPr>
          <w:rFonts w:ascii="Tahoma" w:hAnsi="Tahoma" w:cs="Tahoma"/>
        </w:rPr>
        <w:t>, lo cual se dio por el afán de evacuar el producto, ante la visita que haría la Superintendencia de Industria y Comercio.</w:t>
      </w:r>
    </w:p>
    <w:p w14:paraId="5402F549" w14:textId="77777777" w:rsidR="00134035" w:rsidRPr="00A37390" w:rsidRDefault="00134035" w:rsidP="00A37390">
      <w:pPr>
        <w:spacing w:line="276" w:lineRule="auto"/>
        <w:ind w:firstLine="708"/>
        <w:rPr>
          <w:rFonts w:ascii="Tahoma" w:hAnsi="Tahoma" w:cs="Tahoma"/>
        </w:rPr>
      </w:pPr>
    </w:p>
    <w:p w14:paraId="00D2CE61" w14:textId="33AE1939" w:rsidR="00134035" w:rsidRPr="00A37390" w:rsidRDefault="00134035" w:rsidP="00A37390">
      <w:pPr>
        <w:spacing w:line="276" w:lineRule="auto"/>
        <w:ind w:firstLine="708"/>
        <w:rPr>
          <w:rFonts w:ascii="Tahoma" w:hAnsi="Tahoma" w:cs="Tahoma"/>
        </w:rPr>
      </w:pPr>
      <w:r w:rsidRPr="00A37390">
        <w:rPr>
          <w:rFonts w:ascii="Tahoma" w:hAnsi="Tahoma" w:cs="Tahoma"/>
        </w:rPr>
        <w:t xml:space="preserve">Asegura, que para cumplir lo ordenado, ofreció el producto para la venta a grandes distribuidores, entre ellos, al cliente </w:t>
      </w:r>
      <w:r w:rsidRPr="00A37390">
        <w:rPr>
          <w:rFonts w:ascii="Tahoma" w:hAnsi="Tahoma" w:cs="Tahoma"/>
          <w:b/>
          <w:bCs/>
        </w:rPr>
        <w:t>Omar Ramírez Diosa</w:t>
      </w:r>
      <w:r w:rsidR="005410B5" w:rsidRPr="00A37390">
        <w:rPr>
          <w:rFonts w:ascii="Tahoma" w:hAnsi="Tahoma" w:cs="Tahoma"/>
          <w:b/>
          <w:bCs/>
        </w:rPr>
        <w:t>;</w:t>
      </w:r>
      <w:r w:rsidR="005410B5" w:rsidRPr="00A37390">
        <w:rPr>
          <w:rFonts w:ascii="Tahoma" w:hAnsi="Tahoma" w:cs="Tahoma"/>
        </w:rPr>
        <w:t xml:space="preserve"> que comunicó </w:t>
      </w:r>
      <w:r w:rsidRPr="00A37390">
        <w:rPr>
          <w:rFonts w:ascii="Tahoma" w:hAnsi="Tahoma" w:cs="Tahoma"/>
        </w:rPr>
        <w:t xml:space="preserve">al titular de la Gerencia Nacional de Ventas, Sr. Robinson Rojas, </w:t>
      </w:r>
      <w:r w:rsidR="005410B5" w:rsidRPr="00A37390">
        <w:rPr>
          <w:rFonts w:ascii="Tahoma" w:hAnsi="Tahoma" w:cs="Tahoma"/>
        </w:rPr>
        <w:t xml:space="preserve">sobre </w:t>
      </w:r>
      <w:r w:rsidRPr="00A37390">
        <w:rPr>
          <w:rFonts w:ascii="Tahoma" w:hAnsi="Tahoma" w:cs="Tahoma"/>
        </w:rPr>
        <w:t xml:space="preserve">la autorización del Sr. Pablo Julio Jiménez, </w:t>
      </w:r>
      <w:r w:rsidR="005410B5" w:rsidRPr="00A37390">
        <w:rPr>
          <w:rFonts w:ascii="Tahoma" w:hAnsi="Tahoma" w:cs="Tahoma"/>
        </w:rPr>
        <w:t>además d</w:t>
      </w:r>
      <w:r w:rsidRPr="00A37390">
        <w:rPr>
          <w:rFonts w:ascii="Tahoma" w:hAnsi="Tahoma" w:cs="Tahoma"/>
        </w:rPr>
        <w:t xml:space="preserve">el ofrecimiento </w:t>
      </w:r>
      <w:r w:rsidR="005410B5" w:rsidRPr="00A37390">
        <w:rPr>
          <w:rFonts w:ascii="Tahoma" w:hAnsi="Tahoma" w:cs="Tahoma"/>
        </w:rPr>
        <w:t xml:space="preserve">del </w:t>
      </w:r>
      <w:r w:rsidRPr="00A37390">
        <w:rPr>
          <w:rFonts w:ascii="Tahoma" w:hAnsi="Tahoma" w:cs="Tahoma"/>
        </w:rPr>
        <w:t xml:space="preserve">cliente de comprar toda la marca de </w:t>
      </w:r>
      <w:proofErr w:type="spellStart"/>
      <w:r w:rsidRPr="00A37390">
        <w:rPr>
          <w:rFonts w:ascii="Tahoma" w:hAnsi="Tahoma" w:cs="Tahoma"/>
        </w:rPr>
        <w:t>Florhuila</w:t>
      </w:r>
      <w:proofErr w:type="spellEnd"/>
      <w:r w:rsidR="005410B5" w:rsidRPr="00A37390">
        <w:rPr>
          <w:rFonts w:ascii="Tahoma" w:hAnsi="Tahoma" w:cs="Tahoma"/>
        </w:rPr>
        <w:t>.</w:t>
      </w:r>
    </w:p>
    <w:p w14:paraId="7122B8E4" w14:textId="20097EF3" w:rsidR="00C751C1" w:rsidRPr="00A37390" w:rsidRDefault="00C751C1" w:rsidP="00A37390">
      <w:pPr>
        <w:spacing w:line="276" w:lineRule="auto"/>
        <w:ind w:firstLine="708"/>
        <w:rPr>
          <w:rFonts w:ascii="Tahoma" w:hAnsi="Tahoma" w:cs="Tahoma"/>
        </w:rPr>
      </w:pPr>
    </w:p>
    <w:p w14:paraId="7A470946" w14:textId="452D1A93" w:rsidR="00875E6C" w:rsidRPr="00A37390" w:rsidRDefault="005410B5" w:rsidP="00A37390">
      <w:pPr>
        <w:spacing w:line="276" w:lineRule="auto"/>
        <w:ind w:firstLine="708"/>
        <w:rPr>
          <w:rFonts w:ascii="Tahoma" w:hAnsi="Tahoma" w:cs="Tahoma"/>
        </w:rPr>
      </w:pPr>
      <w:r w:rsidRPr="00A37390">
        <w:rPr>
          <w:rFonts w:ascii="Tahoma" w:hAnsi="Tahoma" w:cs="Tahoma"/>
        </w:rPr>
        <w:t xml:space="preserve">Ante </w:t>
      </w:r>
      <w:r w:rsidR="00F430FB" w:rsidRPr="00A37390">
        <w:rPr>
          <w:rFonts w:ascii="Tahoma" w:hAnsi="Tahoma" w:cs="Tahoma"/>
        </w:rPr>
        <w:t>tal panorama, asegura</w:t>
      </w:r>
      <w:r w:rsidRPr="00A37390">
        <w:rPr>
          <w:rFonts w:ascii="Tahoma" w:hAnsi="Tahoma" w:cs="Tahoma"/>
        </w:rPr>
        <w:t xml:space="preserve"> haber verificado </w:t>
      </w:r>
      <w:r w:rsidR="00F430FB" w:rsidRPr="00A37390">
        <w:rPr>
          <w:rFonts w:ascii="Tahoma" w:hAnsi="Tahoma" w:cs="Tahoma"/>
        </w:rPr>
        <w:t>que el cliente se encontraba bien en cartera y con cupo</w:t>
      </w:r>
      <w:r w:rsidR="00C84703" w:rsidRPr="00A37390">
        <w:rPr>
          <w:rFonts w:ascii="Tahoma" w:hAnsi="Tahoma" w:cs="Tahoma"/>
        </w:rPr>
        <w:t xml:space="preserve">; que ingresó </w:t>
      </w:r>
      <w:r w:rsidR="00F430FB" w:rsidRPr="00A37390">
        <w:rPr>
          <w:rFonts w:ascii="Tahoma" w:hAnsi="Tahoma" w:cs="Tahoma"/>
        </w:rPr>
        <w:t xml:space="preserve">en el sistema el pedido de 20.0000 arrobas de arroz; </w:t>
      </w:r>
      <w:r w:rsidRPr="00A37390">
        <w:rPr>
          <w:rFonts w:ascii="Tahoma" w:hAnsi="Tahoma" w:cs="Tahoma"/>
        </w:rPr>
        <w:t xml:space="preserve">que </w:t>
      </w:r>
      <w:r w:rsidR="00F430FB" w:rsidRPr="00A37390">
        <w:rPr>
          <w:rFonts w:ascii="Tahoma" w:hAnsi="Tahoma" w:cs="Tahoma"/>
        </w:rPr>
        <w:t xml:space="preserve">solicitó </w:t>
      </w:r>
      <w:r w:rsidRPr="00A37390">
        <w:rPr>
          <w:rFonts w:ascii="Tahoma" w:hAnsi="Tahoma" w:cs="Tahoma"/>
        </w:rPr>
        <w:t xml:space="preserve">su entrega directa para </w:t>
      </w:r>
      <w:r w:rsidR="00F430FB" w:rsidRPr="00A37390">
        <w:rPr>
          <w:rFonts w:ascii="Tahoma" w:hAnsi="Tahoma" w:cs="Tahoma"/>
        </w:rPr>
        <w:t xml:space="preserve">evacuar el pedido y despachar directamente de la planta lo facturado al cliente porque la Regional de Pereira le había realizado </w:t>
      </w:r>
      <w:r w:rsidR="00F430FB" w:rsidRPr="00A37390">
        <w:rPr>
          <w:rFonts w:ascii="Tahoma" w:hAnsi="Tahoma" w:cs="Tahoma"/>
        </w:rPr>
        <w:lastRenderedPageBreak/>
        <w:t xml:space="preserve">anticipadamente un primer envío de 2.000 arrobas, pero que aquél había devuelto 1.000 arrobas arguyendo que en su bodega no contaba con espacio </w:t>
      </w:r>
      <w:r w:rsidRPr="00A37390">
        <w:rPr>
          <w:rFonts w:ascii="Tahoma" w:hAnsi="Tahoma" w:cs="Tahoma"/>
        </w:rPr>
        <w:t xml:space="preserve">y </w:t>
      </w:r>
      <w:r w:rsidR="00144420" w:rsidRPr="00A37390">
        <w:rPr>
          <w:rFonts w:ascii="Tahoma" w:hAnsi="Tahoma" w:cs="Tahoma"/>
        </w:rPr>
        <w:t xml:space="preserve">además </w:t>
      </w:r>
      <w:r w:rsidR="00F430FB" w:rsidRPr="00A37390">
        <w:rPr>
          <w:rFonts w:ascii="Tahoma" w:hAnsi="Tahoma" w:cs="Tahoma"/>
        </w:rPr>
        <w:t>había recibido de la planta un total de 10.000 arrobas</w:t>
      </w:r>
      <w:r w:rsidR="00843174" w:rsidRPr="00A37390">
        <w:rPr>
          <w:rFonts w:ascii="Tahoma" w:hAnsi="Tahoma" w:cs="Tahoma"/>
        </w:rPr>
        <w:t>.</w:t>
      </w:r>
    </w:p>
    <w:p w14:paraId="07F379A1" w14:textId="228DC4FF" w:rsidR="008D6FB4" w:rsidRPr="00A37390" w:rsidRDefault="008D6FB4" w:rsidP="00A37390">
      <w:pPr>
        <w:spacing w:line="276" w:lineRule="auto"/>
        <w:ind w:firstLine="708"/>
        <w:rPr>
          <w:rFonts w:ascii="Tahoma" w:hAnsi="Tahoma" w:cs="Tahoma"/>
        </w:rPr>
      </w:pPr>
    </w:p>
    <w:p w14:paraId="383964BF" w14:textId="2E79024A" w:rsidR="00187EC9" w:rsidRPr="00A37390" w:rsidRDefault="005616B2" w:rsidP="00A37390">
      <w:pPr>
        <w:spacing w:line="276" w:lineRule="auto"/>
        <w:ind w:firstLine="708"/>
        <w:rPr>
          <w:rFonts w:ascii="Tahoma" w:hAnsi="Tahoma" w:cs="Tahoma"/>
        </w:rPr>
      </w:pPr>
      <w:r w:rsidRPr="00A37390">
        <w:rPr>
          <w:rFonts w:ascii="Tahoma" w:hAnsi="Tahoma" w:cs="Tahoma"/>
        </w:rPr>
        <w:t>Afirma</w:t>
      </w:r>
      <w:r w:rsidR="008D6FB4" w:rsidRPr="00A37390">
        <w:rPr>
          <w:rFonts w:ascii="Tahoma" w:hAnsi="Tahoma" w:cs="Tahoma"/>
        </w:rPr>
        <w:t xml:space="preserve">, que </w:t>
      </w:r>
      <w:r w:rsidR="00F37FCC" w:rsidRPr="00A37390">
        <w:rPr>
          <w:rFonts w:ascii="Tahoma" w:hAnsi="Tahoma" w:cs="Tahoma"/>
        </w:rPr>
        <w:t xml:space="preserve">ante </w:t>
      </w:r>
      <w:r w:rsidR="008D6FB4" w:rsidRPr="00A37390">
        <w:rPr>
          <w:rFonts w:ascii="Tahoma" w:hAnsi="Tahoma" w:cs="Tahoma"/>
        </w:rPr>
        <w:t xml:space="preserve">la premura de hacer la entrega en la primera semana de febrero de 2015 y la insistencia del cliente de contar con mucho inventario, </w:t>
      </w:r>
      <w:r w:rsidR="00000952" w:rsidRPr="00A37390">
        <w:rPr>
          <w:rFonts w:ascii="Tahoma" w:hAnsi="Tahoma" w:cs="Tahoma"/>
        </w:rPr>
        <w:t xml:space="preserve">debió solicitar a la </w:t>
      </w:r>
      <w:r w:rsidR="008D6FB4" w:rsidRPr="00A37390">
        <w:rPr>
          <w:rFonts w:ascii="Tahoma" w:hAnsi="Tahoma" w:cs="Tahoma"/>
        </w:rPr>
        <w:t xml:space="preserve">Gerencia Nacional </w:t>
      </w:r>
      <w:r w:rsidR="00000952" w:rsidRPr="00A37390">
        <w:rPr>
          <w:rFonts w:ascii="Tahoma" w:hAnsi="Tahoma" w:cs="Tahoma"/>
        </w:rPr>
        <w:t xml:space="preserve">la anulación de </w:t>
      </w:r>
      <w:r w:rsidR="008D6FB4" w:rsidRPr="00A37390">
        <w:rPr>
          <w:rFonts w:ascii="Tahoma" w:hAnsi="Tahoma" w:cs="Tahoma"/>
        </w:rPr>
        <w:t xml:space="preserve">facturas no recibidas por </w:t>
      </w:r>
      <w:r w:rsidR="00F37FCC" w:rsidRPr="00A37390">
        <w:rPr>
          <w:rFonts w:ascii="Tahoma" w:hAnsi="Tahoma" w:cs="Tahoma"/>
        </w:rPr>
        <w:t xml:space="preserve">aquél </w:t>
      </w:r>
      <w:r w:rsidR="008D6FB4" w:rsidRPr="00A37390">
        <w:rPr>
          <w:rFonts w:ascii="Tahoma" w:hAnsi="Tahoma" w:cs="Tahoma"/>
        </w:rPr>
        <w:t>al cierre de enero de 2015</w:t>
      </w:r>
      <w:r w:rsidR="00F37FCC" w:rsidRPr="00A37390">
        <w:rPr>
          <w:rFonts w:ascii="Tahoma" w:hAnsi="Tahoma" w:cs="Tahoma"/>
        </w:rPr>
        <w:t xml:space="preserve">, lo cual </w:t>
      </w:r>
      <w:r w:rsidR="008D6FB4" w:rsidRPr="00A37390">
        <w:rPr>
          <w:rFonts w:ascii="Tahoma" w:hAnsi="Tahoma" w:cs="Tahoma"/>
        </w:rPr>
        <w:t>correspondía a 11.500 arrobas</w:t>
      </w:r>
      <w:r w:rsidR="00187EC9" w:rsidRPr="00A37390">
        <w:rPr>
          <w:rFonts w:ascii="Tahoma" w:hAnsi="Tahoma" w:cs="Tahoma"/>
        </w:rPr>
        <w:t xml:space="preserve"> </w:t>
      </w:r>
      <w:r w:rsidR="00600234" w:rsidRPr="00A37390">
        <w:rPr>
          <w:rFonts w:ascii="Tahoma" w:hAnsi="Tahoma" w:cs="Tahoma"/>
        </w:rPr>
        <w:t>de arroz</w:t>
      </w:r>
      <w:r w:rsidR="00F37FCC" w:rsidRPr="00A37390">
        <w:rPr>
          <w:rFonts w:ascii="Tahoma" w:hAnsi="Tahoma" w:cs="Tahoma"/>
        </w:rPr>
        <w:t xml:space="preserve"> y, aunado a ello, </w:t>
      </w:r>
      <w:r w:rsidR="00600234" w:rsidRPr="00A37390">
        <w:rPr>
          <w:rFonts w:ascii="Tahoma" w:hAnsi="Tahoma" w:cs="Tahoma"/>
        </w:rPr>
        <w:t xml:space="preserve">el </w:t>
      </w:r>
      <w:r w:rsidR="00F37FCC" w:rsidRPr="00A37390">
        <w:rPr>
          <w:rFonts w:ascii="Tahoma" w:hAnsi="Tahoma" w:cs="Tahoma"/>
        </w:rPr>
        <w:t xml:space="preserve">Sr. Ramírez Diosa tampoco </w:t>
      </w:r>
      <w:r w:rsidR="00187EC9" w:rsidRPr="00A37390">
        <w:rPr>
          <w:rFonts w:ascii="Tahoma" w:hAnsi="Tahoma" w:cs="Tahoma"/>
        </w:rPr>
        <w:t xml:space="preserve">había cancelado </w:t>
      </w:r>
      <w:r w:rsidR="007D6CC4" w:rsidRPr="00A37390">
        <w:rPr>
          <w:rFonts w:ascii="Tahoma" w:hAnsi="Tahoma" w:cs="Tahoma"/>
        </w:rPr>
        <w:t xml:space="preserve">lo facturado </w:t>
      </w:r>
      <w:r w:rsidRPr="00A37390">
        <w:rPr>
          <w:rFonts w:ascii="Tahoma" w:hAnsi="Tahoma" w:cs="Tahoma"/>
        </w:rPr>
        <w:t>debido a</w:t>
      </w:r>
      <w:r w:rsidR="00F37FCC" w:rsidRPr="00A37390">
        <w:rPr>
          <w:rFonts w:ascii="Tahoma" w:hAnsi="Tahoma" w:cs="Tahoma"/>
        </w:rPr>
        <w:t xml:space="preserve"> sus </w:t>
      </w:r>
      <w:r w:rsidR="00187EC9" w:rsidRPr="00A37390">
        <w:rPr>
          <w:rFonts w:ascii="Tahoma" w:hAnsi="Tahoma" w:cs="Tahoma"/>
        </w:rPr>
        <w:t xml:space="preserve">dificultades financieras, </w:t>
      </w:r>
      <w:r w:rsidR="00F37FCC" w:rsidRPr="00A37390">
        <w:rPr>
          <w:rFonts w:ascii="Tahoma" w:hAnsi="Tahoma" w:cs="Tahoma"/>
        </w:rPr>
        <w:t xml:space="preserve">razón por la cual mediante correo del 26-02-2015, </w:t>
      </w:r>
      <w:r w:rsidR="00187EC9" w:rsidRPr="00A37390">
        <w:rPr>
          <w:rFonts w:ascii="Tahoma" w:hAnsi="Tahoma" w:cs="Tahoma"/>
        </w:rPr>
        <w:t xml:space="preserve">la Gerencia </w:t>
      </w:r>
      <w:r w:rsidR="008B48A9" w:rsidRPr="00A37390">
        <w:rPr>
          <w:rFonts w:ascii="Tahoma" w:hAnsi="Tahoma" w:cs="Tahoma"/>
        </w:rPr>
        <w:t xml:space="preserve">dispuso </w:t>
      </w:r>
      <w:r w:rsidR="00187EC9" w:rsidRPr="00A37390">
        <w:rPr>
          <w:rFonts w:ascii="Tahoma" w:hAnsi="Tahoma" w:cs="Tahoma"/>
        </w:rPr>
        <w:t xml:space="preserve">la anulación de </w:t>
      </w:r>
      <w:r w:rsidR="00144420" w:rsidRPr="00A37390">
        <w:rPr>
          <w:rFonts w:ascii="Tahoma" w:hAnsi="Tahoma" w:cs="Tahoma"/>
        </w:rPr>
        <w:t>lo facturado</w:t>
      </w:r>
      <w:r w:rsidR="007D6CC4" w:rsidRPr="00A37390">
        <w:rPr>
          <w:rFonts w:ascii="Tahoma" w:hAnsi="Tahoma" w:cs="Tahoma"/>
        </w:rPr>
        <w:t>.</w:t>
      </w:r>
      <w:r w:rsidR="00F37FCC" w:rsidRPr="00A37390">
        <w:rPr>
          <w:rFonts w:ascii="Tahoma" w:hAnsi="Tahoma" w:cs="Tahoma"/>
        </w:rPr>
        <w:t xml:space="preserve"> </w:t>
      </w:r>
      <w:r w:rsidR="00FF159C" w:rsidRPr="00A37390">
        <w:rPr>
          <w:rFonts w:ascii="Tahoma" w:hAnsi="Tahoma" w:cs="Tahoma"/>
        </w:rPr>
        <w:t>Agrega que</w:t>
      </w:r>
      <w:r w:rsidR="003336BE" w:rsidRPr="00A37390">
        <w:rPr>
          <w:rFonts w:ascii="Tahoma" w:hAnsi="Tahoma" w:cs="Tahoma"/>
        </w:rPr>
        <w:t>,</w:t>
      </w:r>
      <w:r w:rsidR="00FF159C" w:rsidRPr="00A37390">
        <w:rPr>
          <w:rFonts w:ascii="Tahoma" w:hAnsi="Tahoma" w:cs="Tahoma"/>
        </w:rPr>
        <w:t xml:space="preserve"> ante la falta de pago, en marzo y abril de 2015 debió visitar al cliente para cobrar lo vendido y que la </w:t>
      </w:r>
      <w:r w:rsidR="00187EC9" w:rsidRPr="00A37390">
        <w:rPr>
          <w:rFonts w:ascii="Tahoma" w:hAnsi="Tahoma" w:cs="Tahoma"/>
        </w:rPr>
        <w:t xml:space="preserve">solución </w:t>
      </w:r>
      <w:r w:rsidR="00FF159C" w:rsidRPr="00A37390">
        <w:rPr>
          <w:rFonts w:ascii="Tahoma" w:hAnsi="Tahoma" w:cs="Tahoma"/>
        </w:rPr>
        <w:t xml:space="preserve">que ofreció fue </w:t>
      </w:r>
      <w:r w:rsidR="00187EC9" w:rsidRPr="00A37390">
        <w:rPr>
          <w:rFonts w:ascii="Tahoma" w:hAnsi="Tahoma" w:cs="Tahoma"/>
        </w:rPr>
        <w:t xml:space="preserve">poner a disposición tres vehículos turbo con conductor, ayudante y combustible para realizar fletes a nivel nacional, </w:t>
      </w:r>
      <w:r w:rsidR="00FF159C" w:rsidRPr="00A37390">
        <w:rPr>
          <w:rFonts w:ascii="Tahoma" w:hAnsi="Tahoma" w:cs="Tahoma"/>
        </w:rPr>
        <w:t xml:space="preserve">además de </w:t>
      </w:r>
      <w:r w:rsidR="00187EC9" w:rsidRPr="00A37390">
        <w:rPr>
          <w:rFonts w:ascii="Tahoma" w:hAnsi="Tahoma" w:cs="Tahoma"/>
        </w:rPr>
        <w:t xml:space="preserve">una finca para </w:t>
      </w:r>
      <w:r w:rsidR="00FF159C" w:rsidRPr="00A37390">
        <w:rPr>
          <w:rFonts w:ascii="Tahoma" w:hAnsi="Tahoma" w:cs="Tahoma"/>
        </w:rPr>
        <w:t xml:space="preserve">abonar </w:t>
      </w:r>
      <w:r w:rsidR="00187EC9" w:rsidRPr="00A37390">
        <w:rPr>
          <w:rFonts w:ascii="Tahoma" w:hAnsi="Tahoma" w:cs="Tahoma"/>
        </w:rPr>
        <w:t xml:space="preserve">a la deuda, lo cual no fue aprobado por la </w:t>
      </w:r>
      <w:r w:rsidR="00B046D5" w:rsidRPr="00A37390">
        <w:rPr>
          <w:rFonts w:ascii="Tahoma" w:hAnsi="Tahoma" w:cs="Tahoma"/>
        </w:rPr>
        <w:t>empresa</w:t>
      </w:r>
      <w:r w:rsidR="00187EC9" w:rsidRPr="00A37390">
        <w:rPr>
          <w:rFonts w:ascii="Tahoma" w:hAnsi="Tahoma" w:cs="Tahoma"/>
        </w:rPr>
        <w:t>.</w:t>
      </w:r>
    </w:p>
    <w:p w14:paraId="40A27B32" w14:textId="345D03A2" w:rsidR="00ED40B0" w:rsidRPr="00A37390" w:rsidRDefault="00ED40B0" w:rsidP="00A37390">
      <w:pPr>
        <w:spacing w:line="276" w:lineRule="auto"/>
        <w:ind w:firstLine="708"/>
        <w:rPr>
          <w:rFonts w:ascii="Tahoma" w:hAnsi="Tahoma" w:cs="Tahoma"/>
        </w:rPr>
      </w:pPr>
    </w:p>
    <w:p w14:paraId="43689D4F" w14:textId="5DB423E4" w:rsidR="00C04413" w:rsidRPr="00A37390" w:rsidRDefault="00144420" w:rsidP="00A37390">
      <w:pPr>
        <w:spacing w:line="276" w:lineRule="auto"/>
        <w:ind w:firstLine="708"/>
        <w:rPr>
          <w:rFonts w:ascii="Tahoma" w:hAnsi="Tahoma" w:cs="Tahoma"/>
        </w:rPr>
      </w:pPr>
      <w:r w:rsidRPr="00A37390">
        <w:rPr>
          <w:rFonts w:ascii="Tahoma" w:hAnsi="Tahoma" w:cs="Tahoma"/>
        </w:rPr>
        <w:t>Rememora</w:t>
      </w:r>
      <w:r w:rsidR="00ED40B0" w:rsidRPr="00A37390">
        <w:rPr>
          <w:rFonts w:ascii="Tahoma" w:hAnsi="Tahoma" w:cs="Tahoma"/>
        </w:rPr>
        <w:t xml:space="preserve"> que el 5-05-2015 </w:t>
      </w:r>
      <w:r w:rsidR="00B046D5" w:rsidRPr="00A37390">
        <w:rPr>
          <w:rFonts w:ascii="Tahoma" w:hAnsi="Tahoma" w:cs="Tahoma"/>
        </w:rPr>
        <w:t xml:space="preserve">fue citada </w:t>
      </w:r>
      <w:r w:rsidR="00ED40B0" w:rsidRPr="00A37390">
        <w:rPr>
          <w:rFonts w:ascii="Tahoma" w:hAnsi="Tahoma" w:cs="Tahoma"/>
        </w:rPr>
        <w:t xml:space="preserve">a descargos por </w:t>
      </w:r>
      <w:r w:rsidRPr="00A37390">
        <w:rPr>
          <w:rFonts w:ascii="Tahoma" w:hAnsi="Tahoma" w:cs="Tahoma"/>
        </w:rPr>
        <w:t>la</w:t>
      </w:r>
      <w:r w:rsidR="00ED40B0" w:rsidRPr="00A37390">
        <w:rPr>
          <w:rFonts w:ascii="Tahoma" w:hAnsi="Tahoma" w:cs="Tahoma"/>
        </w:rPr>
        <w:t xml:space="preserve"> presunta violación a</w:t>
      </w:r>
      <w:r w:rsidR="00DD10C5" w:rsidRPr="00A37390">
        <w:rPr>
          <w:rFonts w:ascii="Tahoma" w:hAnsi="Tahoma" w:cs="Tahoma"/>
        </w:rPr>
        <w:t>l CST y al reglamento interno de trabajo</w:t>
      </w:r>
      <w:r w:rsidR="00BE4E44" w:rsidRPr="00A37390">
        <w:rPr>
          <w:rFonts w:ascii="Tahoma" w:hAnsi="Tahoma" w:cs="Tahoma"/>
        </w:rPr>
        <w:t xml:space="preserve">, inculpándosele de </w:t>
      </w:r>
      <w:r w:rsidR="00DD10C5" w:rsidRPr="00A37390">
        <w:rPr>
          <w:rFonts w:ascii="Tahoma" w:hAnsi="Tahoma" w:cs="Tahoma"/>
        </w:rPr>
        <w:t>haber facturado irregular</w:t>
      </w:r>
      <w:r w:rsidR="00BE4E44" w:rsidRPr="00A37390">
        <w:rPr>
          <w:rFonts w:ascii="Tahoma" w:hAnsi="Tahoma" w:cs="Tahoma"/>
        </w:rPr>
        <w:t>mente</w:t>
      </w:r>
      <w:r w:rsidR="00DD10C5" w:rsidRPr="00A37390">
        <w:rPr>
          <w:rFonts w:ascii="Tahoma" w:hAnsi="Tahoma" w:cs="Tahoma"/>
        </w:rPr>
        <w:t xml:space="preserve"> al cliente Ramírez Diosa</w:t>
      </w:r>
      <w:r w:rsidRPr="00A37390">
        <w:rPr>
          <w:rFonts w:ascii="Tahoma" w:hAnsi="Tahoma" w:cs="Tahoma"/>
        </w:rPr>
        <w:t xml:space="preserve">, además de </w:t>
      </w:r>
      <w:r w:rsidR="00BE4E44" w:rsidRPr="00A37390">
        <w:rPr>
          <w:rFonts w:ascii="Tahoma" w:hAnsi="Tahoma" w:cs="Tahoma"/>
        </w:rPr>
        <w:t xml:space="preserve">omitir </w:t>
      </w:r>
      <w:r w:rsidR="00DD10C5" w:rsidRPr="00A37390">
        <w:rPr>
          <w:rFonts w:ascii="Tahoma" w:hAnsi="Tahoma" w:cs="Tahoma"/>
        </w:rPr>
        <w:t xml:space="preserve">instrucciones, los cupos por zona y por cliente </w:t>
      </w:r>
      <w:r w:rsidRPr="00A37390">
        <w:rPr>
          <w:rFonts w:ascii="Tahoma" w:hAnsi="Tahoma" w:cs="Tahoma"/>
        </w:rPr>
        <w:t xml:space="preserve">por los hechos ocurridos </w:t>
      </w:r>
      <w:r w:rsidR="00DD10C5" w:rsidRPr="00A37390">
        <w:rPr>
          <w:rFonts w:ascii="Tahoma" w:hAnsi="Tahoma" w:cs="Tahoma"/>
        </w:rPr>
        <w:t xml:space="preserve">en enero de 2015. </w:t>
      </w:r>
      <w:r w:rsidR="00F80F81" w:rsidRPr="00A37390">
        <w:rPr>
          <w:rFonts w:ascii="Tahoma" w:hAnsi="Tahoma" w:cs="Tahoma"/>
        </w:rPr>
        <w:t>Frente a este último, explic</w:t>
      </w:r>
      <w:r w:rsidR="00BE4E44" w:rsidRPr="00A37390">
        <w:rPr>
          <w:rFonts w:ascii="Tahoma" w:hAnsi="Tahoma" w:cs="Tahoma"/>
        </w:rPr>
        <w:t>ó</w:t>
      </w:r>
      <w:r w:rsidR="00F80F81" w:rsidRPr="00A37390">
        <w:rPr>
          <w:rFonts w:ascii="Tahoma" w:hAnsi="Tahoma" w:cs="Tahoma"/>
        </w:rPr>
        <w:t xml:space="preserve"> que la demandada </w:t>
      </w:r>
      <w:r w:rsidR="00BE4E44" w:rsidRPr="00A37390">
        <w:rPr>
          <w:rFonts w:ascii="Tahoma" w:hAnsi="Tahoma" w:cs="Tahoma"/>
        </w:rPr>
        <w:t xml:space="preserve">había considerado </w:t>
      </w:r>
      <w:r w:rsidR="00F80F81" w:rsidRPr="00A37390">
        <w:rPr>
          <w:rFonts w:ascii="Tahoma" w:hAnsi="Tahoma" w:cs="Tahoma"/>
        </w:rPr>
        <w:t xml:space="preserve">que se habían violado los cupos de venta asignados al cliente incumplido al facturarle 31.895 arrobas de arroz equivalente a la suma de </w:t>
      </w:r>
      <w:r w:rsidRPr="00A37390">
        <w:rPr>
          <w:rFonts w:ascii="Tahoma" w:hAnsi="Tahoma" w:cs="Tahoma"/>
        </w:rPr>
        <w:t>$</w:t>
      </w:r>
      <w:r w:rsidR="00F80F81" w:rsidRPr="00A37390">
        <w:rPr>
          <w:rFonts w:ascii="Tahoma" w:hAnsi="Tahoma" w:cs="Tahoma"/>
        </w:rPr>
        <w:t>1.103.126.640.</w:t>
      </w:r>
      <w:r w:rsidR="00946705" w:rsidRPr="00A37390">
        <w:rPr>
          <w:rFonts w:ascii="Tahoma" w:hAnsi="Tahoma" w:cs="Tahoma"/>
        </w:rPr>
        <w:t xml:space="preserve"> Y, c</w:t>
      </w:r>
      <w:r w:rsidR="00C04413" w:rsidRPr="00A37390">
        <w:rPr>
          <w:rFonts w:ascii="Tahoma" w:hAnsi="Tahoma" w:cs="Tahoma"/>
        </w:rPr>
        <w:t>ulmina, que el 10-06-2015 fue informada la terminación de su contrato de trabajo por justas causas, presentando reclamación de los derechos invocados en la demanda el 06-06-2018.</w:t>
      </w:r>
    </w:p>
    <w:p w14:paraId="7BF51B14" w14:textId="051CDBCF" w:rsidR="004F46E7" w:rsidRPr="00A37390" w:rsidRDefault="004F46E7" w:rsidP="00A37390">
      <w:pPr>
        <w:spacing w:line="276" w:lineRule="auto"/>
        <w:ind w:firstLine="708"/>
        <w:rPr>
          <w:rFonts w:ascii="Tahoma" w:hAnsi="Tahoma" w:cs="Tahoma"/>
        </w:rPr>
      </w:pPr>
    </w:p>
    <w:p w14:paraId="3D72DF03" w14:textId="58A974D4" w:rsidR="00B56860" w:rsidRPr="00A37390" w:rsidRDefault="004F46E7" w:rsidP="00A37390">
      <w:pPr>
        <w:spacing w:line="276" w:lineRule="auto"/>
        <w:ind w:firstLine="708"/>
        <w:rPr>
          <w:rFonts w:ascii="Tahoma" w:hAnsi="Tahoma" w:cs="Tahoma"/>
          <w:b/>
          <w:bCs/>
          <w:lang w:val="es-ES_tradnl"/>
        </w:rPr>
      </w:pPr>
      <w:r w:rsidRPr="00A37390">
        <w:rPr>
          <w:rFonts w:ascii="Tahoma" w:hAnsi="Tahoma" w:cs="Tahoma"/>
        </w:rPr>
        <w:t xml:space="preserve">La </w:t>
      </w:r>
      <w:r w:rsidRPr="00A37390">
        <w:rPr>
          <w:rFonts w:ascii="Tahoma" w:hAnsi="Tahoma" w:cs="Tahoma"/>
          <w:b/>
          <w:lang w:val="es-ES_tradnl"/>
        </w:rPr>
        <w:t>Organización Flor Huila S.A. (ORF S.A)</w:t>
      </w:r>
      <w:r w:rsidRPr="00A37390">
        <w:rPr>
          <w:rFonts w:ascii="Tahoma" w:hAnsi="Tahoma" w:cs="Tahoma"/>
          <w:lang w:val="es-ES_tradnl"/>
        </w:rPr>
        <w:t xml:space="preserve"> al contestar la demanda,</w:t>
      </w:r>
      <w:r w:rsidR="00B56860" w:rsidRPr="00A37390">
        <w:rPr>
          <w:rFonts w:ascii="Tahoma" w:hAnsi="Tahoma" w:cs="Tahoma"/>
          <w:lang w:val="es-ES_tradnl"/>
        </w:rPr>
        <w:t xml:space="preserve"> aceptó lo relativo al v</w:t>
      </w:r>
      <w:r w:rsidR="0000163F" w:rsidRPr="00A37390">
        <w:rPr>
          <w:rFonts w:ascii="Tahoma" w:hAnsi="Tahoma" w:cs="Tahoma"/>
          <w:lang w:val="es-ES_tradnl"/>
        </w:rPr>
        <w:t>í</w:t>
      </w:r>
      <w:r w:rsidR="00B56860" w:rsidRPr="00A37390">
        <w:rPr>
          <w:rFonts w:ascii="Tahoma" w:hAnsi="Tahoma" w:cs="Tahoma"/>
          <w:lang w:val="es-ES_tradnl"/>
        </w:rPr>
        <w:t xml:space="preserve">nculo laboral, sus extremos, el cargo desempeñado por la demandante, la terminación </w:t>
      </w:r>
      <w:r w:rsidR="00F86074" w:rsidRPr="00A37390">
        <w:rPr>
          <w:rFonts w:ascii="Tahoma" w:hAnsi="Tahoma" w:cs="Tahoma"/>
          <w:lang w:val="es-ES_tradnl"/>
        </w:rPr>
        <w:t>unilateral</w:t>
      </w:r>
      <w:r w:rsidR="00B56860" w:rsidRPr="00A37390">
        <w:rPr>
          <w:rFonts w:ascii="Tahoma" w:hAnsi="Tahoma" w:cs="Tahoma"/>
          <w:lang w:val="es-ES_tradnl"/>
        </w:rPr>
        <w:t xml:space="preserve"> aduciendo </w:t>
      </w:r>
      <w:r w:rsidR="00F86074" w:rsidRPr="00A37390">
        <w:rPr>
          <w:rFonts w:ascii="Tahoma" w:hAnsi="Tahoma" w:cs="Tahoma"/>
          <w:lang w:val="es-ES_tradnl"/>
        </w:rPr>
        <w:t xml:space="preserve">una </w:t>
      </w:r>
      <w:r w:rsidR="00B56860" w:rsidRPr="00A37390">
        <w:rPr>
          <w:rFonts w:ascii="Tahoma" w:hAnsi="Tahoma" w:cs="Tahoma"/>
          <w:lang w:val="es-ES_tradnl"/>
        </w:rPr>
        <w:t>justa causa, así como la fecha de terminación y de las reclamaciones surtidas por la trabajadora. A las pretensiones presentó oposición e invocó como excepciones “</w:t>
      </w:r>
      <w:r w:rsidR="00B56860" w:rsidRPr="00A37390">
        <w:rPr>
          <w:rFonts w:ascii="Tahoma" w:hAnsi="Tahoma" w:cs="Tahoma"/>
          <w:b/>
          <w:bCs/>
          <w:i/>
          <w:iCs/>
          <w:lang w:val="es-ES_tradnl"/>
        </w:rPr>
        <w:t>inexistencia de la obligación</w:t>
      </w:r>
      <w:r w:rsidR="0000163F" w:rsidRPr="00A37390">
        <w:rPr>
          <w:rFonts w:ascii="Tahoma" w:hAnsi="Tahoma" w:cs="Tahoma"/>
          <w:b/>
          <w:bCs/>
          <w:i/>
          <w:iCs/>
          <w:lang w:val="es-ES_tradnl"/>
        </w:rPr>
        <w:t>,</w:t>
      </w:r>
      <w:r w:rsidR="00B56860" w:rsidRPr="00A37390">
        <w:rPr>
          <w:rFonts w:ascii="Tahoma" w:hAnsi="Tahoma" w:cs="Tahoma"/>
          <w:b/>
          <w:bCs/>
          <w:i/>
          <w:iCs/>
          <w:lang w:val="es-ES_tradnl"/>
        </w:rPr>
        <w:t xml:space="preserve"> cobro de lo no debido y buena fe”.</w:t>
      </w:r>
    </w:p>
    <w:p w14:paraId="3B34703B" w14:textId="65C2573B" w:rsidR="00D72452" w:rsidRPr="00A37390" w:rsidRDefault="00D72452" w:rsidP="00A37390">
      <w:pPr>
        <w:spacing w:line="276" w:lineRule="auto"/>
        <w:ind w:firstLine="708"/>
        <w:rPr>
          <w:rFonts w:ascii="Tahoma" w:hAnsi="Tahoma" w:cs="Tahoma"/>
          <w:b/>
          <w:bCs/>
          <w:lang w:val="es-ES_tradnl"/>
        </w:rPr>
      </w:pPr>
    </w:p>
    <w:p w14:paraId="79DA04CC" w14:textId="2A8822FD" w:rsidR="00D72452" w:rsidRPr="00A37390" w:rsidRDefault="00D72452" w:rsidP="00A37390">
      <w:pPr>
        <w:spacing w:line="276" w:lineRule="auto"/>
        <w:ind w:firstLine="708"/>
        <w:rPr>
          <w:rFonts w:ascii="Tahoma" w:hAnsi="Tahoma" w:cs="Tahoma"/>
          <w:lang w:val="es-ES_tradnl"/>
        </w:rPr>
      </w:pPr>
      <w:r w:rsidRPr="00A37390">
        <w:rPr>
          <w:rFonts w:ascii="Tahoma" w:hAnsi="Tahoma" w:cs="Tahoma"/>
          <w:lang w:val="es-ES_tradnl"/>
        </w:rPr>
        <w:t xml:space="preserve">En su defensa, explica </w:t>
      </w:r>
      <w:r w:rsidR="005E20C9" w:rsidRPr="00A37390">
        <w:rPr>
          <w:rFonts w:ascii="Tahoma" w:hAnsi="Tahoma" w:cs="Tahoma"/>
          <w:lang w:val="es-ES_tradnl"/>
        </w:rPr>
        <w:t>que,</w:t>
      </w:r>
      <w:r w:rsidRPr="00A37390">
        <w:rPr>
          <w:rFonts w:ascii="Tahoma" w:hAnsi="Tahoma" w:cs="Tahoma"/>
          <w:lang w:val="es-ES_tradnl"/>
        </w:rPr>
        <w:t xml:space="preserve"> si bien era cierto que en diciembre de 2014 llegaron a la bodega de Dosquebradas 35.000 arrobas de arroz Flor </w:t>
      </w:r>
      <w:r w:rsidR="00F76F69" w:rsidRPr="00A37390">
        <w:rPr>
          <w:rFonts w:ascii="Tahoma" w:hAnsi="Tahoma" w:cs="Tahoma"/>
          <w:lang w:val="es-ES_tradnl"/>
        </w:rPr>
        <w:t>Huila</w:t>
      </w:r>
      <w:r w:rsidRPr="00A37390">
        <w:rPr>
          <w:rFonts w:ascii="Tahoma" w:hAnsi="Tahoma" w:cs="Tahoma"/>
          <w:lang w:val="es-ES_tradnl"/>
        </w:rPr>
        <w:t xml:space="preserve">, también lo era </w:t>
      </w:r>
      <w:r w:rsidR="00A95E75" w:rsidRPr="00A37390">
        <w:rPr>
          <w:rFonts w:ascii="Tahoma" w:hAnsi="Tahoma" w:cs="Tahoma"/>
          <w:lang w:val="es-ES_tradnl"/>
        </w:rPr>
        <w:t>que,</w:t>
      </w:r>
      <w:r w:rsidRPr="00A37390">
        <w:rPr>
          <w:rFonts w:ascii="Tahoma" w:hAnsi="Tahoma" w:cs="Tahoma"/>
          <w:lang w:val="es-ES_tradnl"/>
        </w:rPr>
        <w:t xml:space="preserve"> según el comportamiento de la bodega</w:t>
      </w:r>
      <w:r w:rsidR="003336BE" w:rsidRPr="00A37390">
        <w:rPr>
          <w:rFonts w:ascii="Tahoma" w:hAnsi="Tahoma" w:cs="Tahoma"/>
          <w:lang w:val="es-ES_tradnl"/>
        </w:rPr>
        <w:t>,</w:t>
      </w:r>
      <w:r w:rsidRPr="00A37390">
        <w:rPr>
          <w:rFonts w:ascii="Tahoma" w:hAnsi="Tahoma" w:cs="Tahoma"/>
          <w:lang w:val="es-ES_tradnl"/>
        </w:rPr>
        <w:t xml:space="preserve"> </w:t>
      </w:r>
      <w:r w:rsidR="00A95E75" w:rsidRPr="00A37390">
        <w:rPr>
          <w:rFonts w:ascii="Tahoma" w:hAnsi="Tahoma" w:cs="Tahoma"/>
          <w:lang w:val="es-ES_tradnl"/>
        </w:rPr>
        <w:t xml:space="preserve">allí se </w:t>
      </w:r>
      <w:r w:rsidRPr="00A37390">
        <w:rPr>
          <w:rFonts w:ascii="Tahoma" w:hAnsi="Tahoma" w:cs="Tahoma"/>
          <w:lang w:val="es-ES_tradnl"/>
        </w:rPr>
        <w:t>han manejado hasta 144.666 arrobas</w:t>
      </w:r>
      <w:r w:rsidR="00A95E75" w:rsidRPr="00A37390">
        <w:rPr>
          <w:rFonts w:ascii="Tahoma" w:hAnsi="Tahoma" w:cs="Tahoma"/>
          <w:lang w:val="es-ES_tradnl"/>
        </w:rPr>
        <w:t xml:space="preserve"> y aclara</w:t>
      </w:r>
      <w:r w:rsidR="003336BE" w:rsidRPr="00A37390">
        <w:rPr>
          <w:rFonts w:ascii="Tahoma" w:hAnsi="Tahoma" w:cs="Tahoma"/>
          <w:lang w:val="es-ES_tradnl"/>
        </w:rPr>
        <w:t xml:space="preserve"> </w:t>
      </w:r>
      <w:r w:rsidRPr="00A37390">
        <w:rPr>
          <w:rFonts w:ascii="Tahoma" w:hAnsi="Tahoma" w:cs="Tahoma"/>
          <w:lang w:val="es-ES_tradnl"/>
        </w:rPr>
        <w:t>que</w:t>
      </w:r>
      <w:r w:rsidR="003336BE" w:rsidRPr="00A37390">
        <w:rPr>
          <w:rFonts w:ascii="Tahoma" w:hAnsi="Tahoma" w:cs="Tahoma"/>
          <w:lang w:val="es-ES_tradnl"/>
        </w:rPr>
        <w:t>,</w:t>
      </w:r>
      <w:r w:rsidRPr="00A37390">
        <w:rPr>
          <w:rFonts w:ascii="Tahoma" w:hAnsi="Tahoma" w:cs="Tahoma"/>
          <w:lang w:val="es-ES_tradnl"/>
        </w:rPr>
        <w:t xml:space="preserve"> para la época de los hechos</w:t>
      </w:r>
      <w:r w:rsidR="003336BE" w:rsidRPr="00A37390">
        <w:rPr>
          <w:rFonts w:ascii="Tahoma" w:hAnsi="Tahoma" w:cs="Tahoma"/>
          <w:lang w:val="es-ES_tradnl"/>
        </w:rPr>
        <w:t>,</w:t>
      </w:r>
      <w:r w:rsidRPr="00A37390">
        <w:rPr>
          <w:rFonts w:ascii="Tahoma" w:hAnsi="Tahoma" w:cs="Tahoma"/>
          <w:lang w:val="es-ES_tradnl"/>
        </w:rPr>
        <w:t xml:space="preserve"> </w:t>
      </w:r>
      <w:r w:rsidR="00A95E75" w:rsidRPr="00A37390">
        <w:rPr>
          <w:rFonts w:ascii="Tahoma" w:hAnsi="Tahoma" w:cs="Tahoma"/>
          <w:lang w:val="es-ES_tradnl"/>
        </w:rPr>
        <w:t xml:space="preserve">se estaba presentando a nivel nacional escases </w:t>
      </w:r>
      <w:r w:rsidRPr="00A37390">
        <w:rPr>
          <w:rFonts w:ascii="Tahoma" w:hAnsi="Tahoma" w:cs="Tahoma"/>
          <w:lang w:val="es-ES_tradnl"/>
        </w:rPr>
        <w:t xml:space="preserve">del producto, lo que implica que dicha cantidad no era elevada y tampoco </w:t>
      </w:r>
      <w:r w:rsidR="00A95E75" w:rsidRPr="00A37390">
        <w:rPr>
          <w:rFonts w:ascii="Tahoma" w:hAnsi="Tahoma" w:cs="Tahoma"/>
          <w:lang w:val="es-ES_tradnl"/>
        </w:rPr>
        <w:t>había</w:t>
      </w:r>
      <w:r w:rsidRPr="00A37390">
        <w:rPr>
          <w:rFonts w:ascii="Tahoma" w:hAnsi="Tahoma" w:cs="Tahoma"/>
          <w:lang w:val="es-ES_tradnl"/>
        </w:rPr>
        <w:t xml:space="preserve"> dificultades para su venta.  De igual manera, negó que se hubiera autorizado a la trabajadora la reasignación de los cupos de arroz por regionales o </w:t>
      </w:r>
      <w:r w:rsidR="00325690" w:rsidRPr="00A37390">
        <w:rPr>
          <w:rFonts w:ascii="Tahoma" w:hAnsi="Tahoma" w:cs="Tahoma"/>
          <w:lang w:val="es-ES_tradnl"/>
        </w:rPr>
        <w:t xml:space="preserve">de </w:t>
      </w:r>
      <w:r w:rsidRPr="00A37390">
        <w:rPr>
          <w:rFonts w:ascii="Tahoma" w:hAnsi="Tahoma" w:cs="Tahoma"/>
          <w:lang w:val="es-ES_tradnl"/>
        </w:rPr>
        <w:t>aumento de cupo</w:t>
      </w:r>
      <w:r w:rsidR="00325690" w:rsidRPr="00A37390">
        <w:rPr>
          <w:rFonts w:ascii="Tahoma" w:hAnsi="Tahoma" w:cs="Tahoma"/>
          <w:lang w:val="es-ES_tradnl"/>
        </w:rPr>
        <w:t>s</w:t>
      </w:r>
      <w:r w:rsidRPr="00A37390">
        <w:rPr>
          <w:rFonts w:ascii="Tahoma" w:hAnsi="Tahoma" w:cs="Tahoma"/>
          <w:lang w:val="es-ES_tradnl"/>
        </w:rPr>
        <w:t xml:space="preserve"> a clientes y menos aún, que </w:t>
      </w:r>
      <w:r w:rsidR="00325690" w:rsidRPr="00A37390">
        <w:rPr>
          <w:rFonts w:ascii="Tahoma" w:hAnsi="Tahoma" w:cs="Tahoma"/>
          <w:lang w:val="es-ES_tradnl"/>
        </w:rPr>
        <w:t xml:space="preserve">la </w:t>
      </w:r>
      <w:r w:rsidRPr="00A37390">
        <w:rPr>
          <w:rFonts w:ascii="Tahoma" w:hAnsi="Tahoma" w:cs="Tahoma"/>
          <w:lang w:val="es-ES_tradnl"/>
        </w:rPr>
        <w:t xml:space="preserve">orden de venta </w:t>
      </w:r>
      <w:r w:rsidR="00325690" w:rsidRPr="00A37390">
        <w:rPr>
          <w:rFonts w:ascii="Tahoma" w:hAnsi="Tahoma" w:cs="Tahoma"/>
          <w:lang w:val="es-ES_tradnl"/>
        </w:rPr>
        <w:t xml:space="preserve">hubiera obedecido </w:t>
      </w:r>
      <w:r w:rsidRPr="00A37390">
        <w:rPr>
          <w:rFonts w:ascii="Tahoma" w:hAnsi="Tahoma" w:cs="Tahoma"/>
          <w:lang w:val="es-ES_tradnl"/>
        </w:rPr>
        <w:t xml:space="preserve">a </w:t>
      </w:r>
      <w:r w:rsidR="00325690" w:rsidRPr="00A37390">
        <w:rPr>
          <w:rFonts w:ascii="Tahoma" w:hAnsi="Tahoma" w:cs="Tahoma"/>
          <w:lang w:val="es-ES_tradnl"/>
        </w:rPr>
        <w:t xml:space="preserve">una </w:t>
      </w:r>
      <w:r w:rsidRPr="00A37390">
        <w:rPr>
          <w:rFonts w:ascii="Tahoma" w:hAnsi="Tahoma" w:cs="Tahoma"/>
          <w:lang w:val="es-ES_tradnl"/>
        </w:rPr>
        <w:t>visita de la superintendencia.</w:t>
      </w:r>
    </w:p>
    <w:p w14:paraId="1225C77C" w14:textId="77777777" w:rsidR="00D72452" w:rsidRPr="00A37390" w:rsidRDefault="00D72452" w:rsidP="00A37390">
      <w:pPr>
        <w:spacing w:line="276" w:lineRule="auto"/>
        <w:ind w:firstLine="708"/>
        <w:rPr>
          <w:rFonts w:ascii="Tahoma" w:hAnsi="Tahoma" w:cs="Tahoma"/>
          <w:lang w:val="es-ES_tradnl"/>
        </w:rPr>
      </w:pPr>
    </w:p>
    <w:p w14:paraId="0B2B0947" w14:textId="0D0FB047" w:rsidR="001B4541" w:rsidRPr="00A37390" w:rsidRDefault="001B4541" w:rsidP="00A37390">
      <w:pPr>
        <w:spacing w:line="276" w:lineRule="auto"/>
        <w:ind w:firstLine="708"/>
        <w:rPr>
          <w:rFonts w:ascii="Tahoma" w:hAnsi="Tahoma" w:cs="Tahoma"/>
          <w:lang w:val="es-ES_tradnl"/>
        </w:rPr>
      </w:pPr>
      <w:r w:rsidRPr="00A37390">
        <w:rPr>
          <w:rFonts w:ascii="Tahoma" w:hAnsi="Tahoma" w:cs="Tahoma"/>
          <w:lang w:val="es-ES_tradnl"/>
        </w:rPr>
        <w:t xml:space="preserve">Agrega que la anulación de las facturas no fue porque la demandante hubiera informado sobre la falta de pago del pedido por el cliente, sino porque la empresa evidenció 11.000 arrobas de arroz en la bodega, sin que la demandante como </w:t>
      </w:r>
      <w:r w:rsidRPr="00A37390">
        <w:rPr>
          <w:rFonts w:ascii="Tahoma" w:hAnsi="Tahoma" w:cs="Tahoma"/>
          <w:lang w:val="es-ES_tradnl"/>
        </w:rPr>
        <w:lastRenderedPageBreak/>
        <w:t>responsable de la misma hubiera reportado el sobrante en los inventarios diarios, lo que implicó que tal cantidad permaneció por fuera del inventario de la empresa.</w:t>
      </w:r>
    </w:p>
    <w:p w14:paraId="1B9DD521" w14:textId="77777777" w:rsidR="001B4541" w:rsidRPr="00A37390" w:rsidRDefault="001B4541" w:rsidP="00A37390">
      <w:pPr>
        <w:spacing w:line="276" w:lineRule="auto"/>
        <w:ind w:firstLine="708"/>
        <w:rPr>
          <w:rFonts w:ascii="Tahoma" w:hAnsi="Tahoma" w:cs="Tahoma"/>
          <w:lang w:val="es-ES_tradnl"/>
        </w:rPr>
      </w:pPr>
    </w:p>
    <w:p w14:paraId="0A302718" w14:textId="7F4A31D8" w:rsidR="00325690" w:rsidRPr="00A37390" w:rsidRDefault="000640D6" w:rsidP="00A37390">
      <w:pPr>
        <w:spacing w:line="276" w:lineRule="auto"/>
        <w:ind w:firstLine="708"/>
        <w:rPr>
          <w:rFonts w:ascii="Tahoma" w:hAnsi="Tahoma" w:cs="Tahoma"/>
          <w:lang w:val="es-ES_tradnl"/>
        </w:rPr>
      </w:pPr>
      <w:r w:rsidRPr="00A37390">
        <w:rPr>
          <w:rFonts w:ascii="Tahoma" w:hAnsi="Tahoma" w:cs="Tahoma"/>
          <w:lang w:val="es-ES_tradnl"/>
        </w:rPr>
        <w:t>E</w:t>
      </w:r>
      <w:r w:rsidR="00D72452" w:rsidRPr="00A37390">
        <w:rPr>
          <w:rFonts w:ascii="Tahoma" w:hAnsi="Tahoma" w:cs="Tahoma"/>
          <w:lang w:val="es-ES_tradnl"/>
        </w:rPr>
        <w:t xml:space="preserve">xpone </w:t>
      </w:r>
      <w:r w:rsidR="0028642C" w:rsidRPr="00A37390">
        <w:rPr>
          <w:rFonts w:ascii="Tahoma" w:hAnsi="Tahoma" w:cs="Tahoma"/>
          <w:lang w:val="es-ES_tradnl"/>
        </w:rPr>
        <w:t xml:space="preserve">que </w:t>
      </w:r>
      <w:r w:rsidR="00325690" w:rsidRPr="00A37390">
        <w:rPr>
          <w:rFonts w:ascii="Tahoma" w:hAnsi="Tahoma" w:cs="Tahoma"/>
          <w:lang w:val="es-ES_tradnl"/>
        </w:rPr>
        <w:t xml:space="preserve">no era atendible </w:t>
      </w:r>
      <w:r w:rsidR="0028642C" w:rsidRPr="00A37390">
        <w:rPr>
          <w:rFonts w:ascii="Tahoma" w:hAnsi="Tahoma" w:cs="Tahoma"/>
          <w:lang w:val="es-ES_tradnl"/>
        </w:rPr>
        <w:t xml:space="preserve">que </w:t>
      </w:r>
      <w:r w:rsidR="00D72452" w:rsidRPr="00A37390">
        <w:rPr>
          <w:rFonts w:ascii="Tahoma" w:hAnsi="Tahoma" w:cs="Tahoma"/>
          <w:lang w:val="es-ES_tradnl"/>
        </w:rPr>
        <w:t xml:space="preserve">la </w:t>
      </w:r>
      <w:r w:rsidR="00325690" w:rsidRPr="00A37390">
        <w:rPr>
          <w:rFonts w:ascii="Tahoma" w:hAnsi="Tahoma" w:cs="Tahoma"/>
          <w:lang w:val="es-ES_tradnl"/>
        </w:rPr>
        <w:t xml:space="preserve">trabajadora </w:t>
      </w:r>
      <w:r w:rsidR="0028642C" w:rsidRPr="00A37390">
        <w:rPr>
          <w:rFonts w:ascii="Tahoma" w:hAnsi="Tahoma" w:cs="Tahoma"/>
          <w:lang w:val="es-ES_tradnl"/>
        </w:rPr>
        <w:t>hubier</w:t>
      </w:r>
      <w:r w:rsidR="00325690" w:rsidRPr="00A37390">
        <w:rPr>
          <w:rFonts w:ascii="Tahoma" w:hAnsi="Tahoma" w:cs="Tahoma"/>
          <w:lang w:val="es-ES_tradnl"/>
        </w:rPr>
        <w:t>a</w:t>
      </w:r>
      <w:r w:rsidR="0028642C" w:rsidRPr="00A37390">
        <w:rPr>
          <w:rFonts w:ascii="Tahoma" w:hAnsi="Tahoma" w:cs="Tahoma"/>
          <w:lang w:val="es-ES_tradnl"/>
        </w:rPr>
        <w:t xml:space="preserve"> </w:t>
      </w:r>
      <w:r w:rsidR="003C32DC" w:rsidRPr="00A37390">
        <w:rPr>
          <w:rFonts w:ascii="Tahoma" w:hAnsi="Tahoma" w:cs="Tahoma"/>
          <w:lang w:val="es-ES_tradnl"/>
        </w:rPr>
        <w:t xml:space="preserve">asignado al cliente </w:t>
      </w:r>
      <w:r w:rsidR="00D72452" w:rsidRPr="00A37390">
        <w:rPr>
          <w:rFonts w:ascii="Tahoma" w:hAnsi="Tahoma" w:cs="Tahoma"/>
          <w:lang w:val="es-ES_tradnl"/>
        </w:rPr>
        <w:t>34.616 arrobas de arroz</w:t>
      </w:r>
      <w:r w:rsidR="003C32DC" w:rsidRPr="00A37390">
        <w:rPr>
          <w:rFonts w:ascii="Tahoma" w:hAnsi="Tahoma" w:cs="Tahoma"/>
          <w:lang w:val="es-ES_tradnl"/>
        </w:rPr>
        <w:t xml:space="preserve">, </w:t>
      </w:r>
      <w:r w:rsidR="00325690" w:rsidRPr="00A37390">
        <w:rPr>
          <w:rFonts w:ascii="Tahoma" w:hAnsi="Tahoma" w:cs="Tahoma"/>
          <w:lang w:val="es-ES_tradnl"/>
        </w:rPr>
        <w:t xml:space="preserve">a pesar de que </w:t>
      </w:r>
      <w:r w:rsidR="002674A9" w:rsidRPr="00A37390">
        <w:rPr>
          <w:rFonts w:ascii="Tahoma" w:hAnsi="Tahoma" w:cs="Tahoma"/>
          <w:lang w:val="es-ES_tradnl"/>
        </w:rPr>
        <w:t xml:space="preserve">conocía de antemano los </w:t>
      </w:r>
      <w:r w:rsidR="00D72452" w:rsidRPr="00A37390">
        <w:rPr>
          <w:rFonts w:ascii="Tahoma" w:hAnsi="Tahoma" w:cs="Tahoma"/>
          <w:lang w:val="es-ES_tradnl"/>
        </w:rPr>
        <w:t xml:space="preserve">serios reportes </w:t>
      </w:r>
      <w:r w:rsidR="003C32DC" w:rsidRPr="00A37390">
        <w:rPr>
          <w:rFonts w:ascii="Tahoma" w:hAnsi="Tahoma" w:cs="Tahoma"/>
          <w:lang w:val="es-ES_tradnl"/>
        </w:rPr>
        <w:t>de</w:t>
      </w:r>
      <w:r w:rsidR="00D72452" w:rsidRPr="00A37390">
        <w:rPr>
          <w:rFonts w:ascii="Tahoma" w:hAnsi="Tahoma" w:cs="Tahoma"/>
          <w:lang w:val="es-ES_tradnl"/>
        </w:rPr>
        <w:t xml:space="preserve"> retrasos </w:t>
      </w:r>
      <w:r w:rsidR="002674A9" w:rsidRPr="00A37390">
        <w:rPr>
          <w:rFonts w:ascii="Tahoma" w:hAnsi="Tahoma" w:cs="Tahoma"/>
          <w:lang w:val="es-ES_tradnl"/>
        </w:rPr>
        <w:t xml:space="preserve">que </w:t>
      </w:r>
      <w:r w:rsidR="00D72452" w:rsidRPr="00A37390">
        <w:rPr>
          <w:rFonts w:ascii="Tahoma" w:hAnsi="Tahoma" w:cs="Tahoma"/>
          <w:lang w:val="es-ES_tradnl"/>
        </w:rPr>
        <w:t xml:space="preserve">en </w:t>
      </w:r>
      <w:r w:rsidR="002674A9" w:rsidRPr="00A37390">
        <w:rPr>
          <w:rFonts w:ascii="Tahoma" w:hAnsi="Tahoma" w:cs="Tahoma"/>
          <w:lang w:val="es-ES_tradnl"/>
        </w:rPr>
        <w:t xml:space="preserve">los </w:t>
      </w:r>
      <w:r w:rsidR="00D72452" w:rsidRPr="00A37390">
        <w:rPr>
          <w:rFonts w:ascii="Tahoma" w:hAnsi="Tahoma" w:cs="Tahoma"/>
          <w:lang w:val="es-ES_tradnl"/>
        </w:rPr>
        <w:t>pagos</w:t>
      </w:r>
      <w:r w:rsidR="002674A9" w:rsidRPr="00A37390">
        <w:rPr>
          <w:rFonts w:ascii="Tahoma" w:hAnsi="Tahoma" w:cs="Tahoma"/>
          <w:lang w:val="es-ES_tradnl"/>
        </w:rPr>
        <w:t xml:space="preserve"> registraba aquél</w:t>
      </w:r>
      <w:r w:rsidR="00D72452" w:rsidRPr="00A37390">
        <w:rPr>
          <w:rFonts w:ascii="Tahoma" w:hAnsi="Tahoma" w:cs="Tahoma"/>
          <w:lang w:val="es-ES_tradnl"/>
        </w:rPr>
        <w:t>,</w:t>
      </w:r>
      <w:r w:rsidR="003C32DC" w:rsidRPr="00A37390">
        <w:rPr>
          <w:rFonts w:ascii="Tahoma" w:hAnsi="Tahoma" w:cs="Tahoma"/>
          <w:lang w:val="es-ES_tradnl"/>
        </w:rPr>
        <w:t xml:space="preserve"> </w:t>
      </w:r>
      <w:r w:rsidRPr="00A37390">
        <w:rPr>
          <w:rFonts w:ascii="Tahoma" w:hAnsi="Tahoma" w:cs="Tahoma"/>
          <w:lang w:val="es-ES_tradnl"/>
        </w:rPr>
        <w:t xml:space="preserve">ello, porque </w:t>
      </w:r>
      <w:r w:rsidR="00325690" w:rsidRPr="00A37390">
        <w:rPr>
          <w:rFonts w:ascii="Tahoma" w:hAnsi="Tahoma" w:cs="Tahoma"/>
          <w:lang w:val="es-ES_tradnl"/>
        </w:rPr>
        <w:t xml:space="preserve">había sido </w:t>
      </w:r>
      <w:r w:rsidR="0028642C" w:rsidRPr="00A37390">
        <w:rPr>
          <w:rFonts w:ascii="Tahoma" w:hAnsi="Tahoma" w:cs="Tahoma"/>
          <w:lang w:val="es-ES_tradnl"/>
        </w:rPr>
        <w:t xml:space="preserve">la misma </w:t>
      </w:r>
      <w:r w:rsidR="003C32DC" w:rsidRPr="00A37390">
        <w:rPr>
          <w:rFonts w:ascii="Tahoma" w:hAnsi="Tahoma" w:cs="Tahoma"/>
          <w:lang w:val="es-ES_tradnl"/>
        </w:rPr>
        <w:t xml:space="preserve">demandante </w:t>
      </w:r>
      <w:r w:rsidR="00325690" w:rsidRPr="00A37390">
        <w:rPr>
          <w:rFonts w:ascii="Tahoma" w:hAnsi="Tahoma" w:cs="Tahoma"/>
          <w:lang w:val="es-ES_tradnl"/>
        </w:rPr>
        <w:t>quien, en el pasado</w:t>
      </w:r>
      <w:r w:rsidRPr="00A37390">
        <w:rPr>
          <w:rFonts w:ascii="Tahoma" w:hAnsi="Tahoma" w:cs="Tahoma"/>
          <w:lang w:val="es-ES_tradnl"/>
        </w:rPr>
        <w:t>,</w:t>
      </w:r>
      <w:r w:rsidR="00325690" w:rsidRPr="00A37390">
        <w:rPr>
          <w:rFonts w:ascii="Tahoma" w:hAnsi="Tahoma" w:cs="Tahoma"/>
          <w:lang w:val="es-ES_tradnl"/>
        </w:rPr>
        <w:t xml:space="preserve"> </w:t>
      </w:r>
      <w:r w:rsidRPr="00A37390">
        <w:rPr>
          <w:rFonts w:ascii="Tahoma" w:hAnsi="Tahoma" w:cs="Tahoma"/>
          <w:lang w:val="es-ES_tradnl"/>
        </w:rPr>
        <w:t xml:space="preserve">ya </w:t>
      </w:r>
      <w:r w:rsidR="003C32DC" w:rsidRPr="00A37390">
        <w:rPr>
          <w:rFonts w:ascii="Tahoma" w:hAnsi="Tahoma" w:cs="Tahoma"/>
          <w:lang w:val="es-ES_tradnl"/>
        </w:rPr>
        <w:t xml:space="preserve">lo </w:t>
      </w:r>
      <w:r w:rsidR="0028642C" w:rsidRPr="00A37390">
        <w:rPr>
          <w:rFonts w:ascii="Tahoma" w:hAnsi="Tahoma" w:cs="Tahoma"/>
          <w:lang w:val="es-ES_tradnl"/>
        </w:rPr>
        <w:t xml:space="preserve">había reportado </w:t>
      </w:r>
      <w:r w:rsidR="003C32DC" w:rsidRPr="00A37390">
        <w:rPr>
          <w:rFonts w:ascii="Tahoma" w:hAnsi="Tahoma" w:cs="Tahoma"/>
          <w:lang w:val="es-ES_tradnl"/>
        </w:rPr>
        <w:t xml:space="preserve">con </w:t>
      </w:r>
      <w:r w:rsidR="00D72452" w:rsidRPr="00A37390">
        <w:rPr>
          <w:rFonts w:ascii="Tahoma" w:hAnsi="Tahoma" w:cs="Tahoma"/>
          <w:lang w:val="es-ES_tradnl"/>
        </w:rPr>
        <w:t xml:space="preserve">retrasos en pagos hasta </w:t>
      </w:r>
      <w:r w:rsidR="0028642C" w:rsidRPr="00A37390">
        <w:rPr>
          <w:rFonts w:ascii="Tahoma" w:hAnsi="Tahoma" w:cs="Tahoma"/>
          <w:lang w:val="es-ES_tradnl"/>
        </w:rPr>
        <w:t xml:space="preserve">de </w:t>
      </w:r>
      <w:r w:rsidR="00D72452" w:rsidRPr="00A37390">
        <w:rPr>
          <w:rFonts w:ascii="Tahoma" w:hAnsi="Tahoma" w:cs="Tahoma"/>
          <w:lang w:val="es-ES_tradnl"/>
        </w:rPr>
        <w:t xml:space="preserve">80 </w:t>
      </w:r>
      <w:r w:rsidR="0028642C" w:rsidRPr="00A37390">
        <w:rPr>
          <w:rFonts w:ascii="Tahoma" w:hAnsi="Tahoma" w:cs="Tahoma"/>
          <w:lang w:val="es-ES_tradnl"/>
        </w:rPr>
        <w:t>días</w:t>
      </w:r>
      <w:r w:rsidR="00325690" w:rsidRPr="00A37390">
        <w:rPr>
          <w:rFonts w:ascii="Tahoma" w:hAnsi="Tahoma" w:cs="Tahoma"/>
          <w:lang w:val="es-ES_tradnl"/>
        </w:rPr>
        <w:t xml:space="preserve">. </w:t>
      </w:r>
      <w:r w:rsidRPr="00A37390">
        <w:rPr>
          <w:rFonts w:ascii="Tahoma" w:hAnsi="Tahoma" w:cs="Tahoma"/>
          <w:lang w:val="es-ES_tradnl"/>
        </w:rPr>
        <w:t>Además, refiere</w:t>
      </w:r>
      <w:r w:rsidR="00325690" w:rsidRPr="00A37390">
        <w:rPr>
          <w:rFonts w:ascii="Tahoma" w:hAnsi="Tahoma" w:cs="Tahoma"/>
          <w:lang w:val="es-ES_tradnl"/>
        </w:rPr>
        <w:t xml:space="preserve"> </w:t>
      </w:r>
      <w:r w:rsidR="00D65133" w:rsidRPr="00A37390">
        <w:rPr>
          <w:rFonts w:ascii="Tahoma" w:hAnsi="Tahoma" w:cs="Tahoma"/>
          <w:lang w:val="es-ES_tradnl"/>
        </w:rPr>
        <w:t xml:space="preserve">que la </w:t>
      </w:r>
      <w:r w:rsidRPr="00A37390">
        <w:rPr>
          <w:rFonts w:ascii="Tahoma" w:hAnsi="Tahoma" w:cs="Tahoma"/>
          <w:lang w:val="es-ES_tradnl"/>
        </w:rPr>
        <w:t xml:space="preserve">trabajadora </w:t>
      </w:r>
      <w:r w:rsidR="00D65133" w:rsidRPr="00A37390">
        <w:rPr>
          <w:rFonts w:ascii="Tahoma" w:hAnsi="Tahoma" w:cs="Tahoma"/>
          <w:lang w:val="es-ES_tradnl"/>
        </w:rPr>
        <w:t xml:space="preserve">despachó desde la bodega de Dosquebradas 14.019 arrobas de arroz del pedido total que registró por 34.616 y, de este, el </w:t>
      </w:r>
      <w:r w:rsidR="00325690" w:rsidRPr="00A37390">
        <w:rPr>
          <w:rFonts w:ascii="Tahoma" w:hAnsi="Tahoma" w:cs="Tahoma"/>
          <w:lang w:val="es-ES_tradnl"/>
        </w:rPr>
        <w:t xml:space="preserve">citado </w:t>
      </w:r>
      <w:r w:rsidR="00D65133" w:rsidRPr="00A37390">
        <w:rPr>
          <w:rFonts w:ascii="Tahoma" w:hAnsi="Tahoma" w:cs="Tahoma"/>
          <w:lang w:val="es-ES_tradnl"/>
        </w:rPr>
        <w:t xml:space="preserve">cliente no </w:t>
      </w:r>
      <w:r w:rsidR="00325690" w:rsidRPr="00A37390">
        <w:rPr>
          <w:rFonts w:ascii="Tahoma" w:hAnsi="Tahoma" w:cs="Tahoma"/>
          <w:lang w:val="es-ES_tradnl"/>
        </w:rPr>
        <w:t xml:space="preserve">había </w:t>
      </w:r>
      <w:r w:rsidR="00D65133" w:rsidRPr="00A37390">
        <w:rPr>
          <w:rFonts w:ascii="Tahoma" w:hAnsi="Tahoma" w:cs="Tahoma"/>
          <w:lang w:val="es-ES_tradnl"/>
        </w:rPr>
        <w:t>recibi</w:t>
      </w:r>
      <w:r w:rsidR="00325690" w:rsidRPr="00A37390">
        <w:rPr>
          <w:rFonts w:ascii="Tahoma" w:hAnsi="Tahoma" w:cs="Tahoma"/>
          <w:lang w:val="es-ES_tradnl"/>
        </w:rPr>
        <w:t>do</w:t>
      </w:r>
      <w:r w:rsidR="00D65133" w:rsidRPr="00A37390">
        <w:rPr>
          <w:rFonts w:ascii="Tahoma" w:hAnsi="Tahoma" w:cs="Tahoma"/>
          <w:lang w:val="es-ES_tradnl"/>
        </w:rPr>
        <w:t xml:space="preserve"> 11.000 arrobas</w:t>
      </w:r>
      <w:r w:rsidR="00515A99" w:rsidRPr="00A37390">
        <w:rPr>
          <w:rFonts w:ascii="Tahoma" w:hAnsi="Tahoma" w:cs="Tahoma"/>
          <w:lang w:val="es-ES_tradnl"/>
        </w:rPr>
        <w:t>, situación que resulta</w:t>
      </w:r>
      <w:r w:rsidR="00325690" w:rsidRPr="00A37390">
        <w:rPr>
          <w:rFonts w:ascii="Tahoma" w:hAnsi="Tahoma" w:cs="Tahoma"/>
          <w:lang w:val="es-ES_tradnl"/>
        </w:rPr>
        <w:t>ba</w:t>
      </w:r>
      <w:r w:rsidR="00515A99" w:rsidRPr="00A37390">
        <w:rPr>
          <w:rFonts w:ascii="Tahoma" w:hAnsi="Tahoma" w:cs="Tahoma"/>
          <w:lang w:val="es-ES_tradnl"/>
        </w:rPr>
        <w:t xml:space="preserve"> por fuera de toda lógica que </w:t>
      </w:r>
      <w:r w:rsidR="00325690" w:rsidRPr="00A37390">
        <w:rPr>
          <w:rFonts w:ascii="Tahoma" w:hAnsi="Tahoma" w:cs="Tahoma"/>
          <w:lang w:val="es-ES_tradnl"/>
        </w:rPr>
        <w:t>el</w:t>
      </w:r>
      <w:r w:rsidR="00515A99" w:rsidRPr="00A37390">
        <w:rPr>
          <w:rFonts w:ascii="Tahoma" w:hAnsi="Tahoma" w:cs="Tahoma"/>
          <w:lang w:val="es-ES_tradnl"/>
        </w:rPr>
        <w:t xml:space="preserve"> cliente solicit</w:t>
      </w:r>
      <w:r w:rsidR="00325690" w:rsidRPr="00A37390">
        <w:rPr>
          <w:rFonts w:ascii="Tahoma" w:hAnsi="Tahoma" w:cs="Tahoma"/>
          <w:lang w:val="es-ES_tradnl"/>
        </w:rPr>
        <w:t xml:space="preserve">ara una </w:t>
      </w:r>
      <w:r w:rsidR="00515A99" w:rsidRPr="00A37390">
        <w:rPr>
          <w:rFonts w:ascii="Tahoma" w:hAnsi="Tahoma" w:cs="Tahoma"/>
          <w:lang w:val="es-ES_tradnl"/>
        </w:rPr>
        <w:t xml:space="preserve">cantidad </w:t>
      </w:r>
      <w:r w:rsidR="00325690" w:rsidRPr="00A37390">
        <w:rPr>
          <w:rFonts w:ascii="Tahoma" w:hAnsi="Tahoma" w:cs="Tahoma"/>
          <w:lang w:val="es-ES_tradnl"/>
        </w:rPr>
        <w:t xml:space="preserve">concreta </w:t>
      </w:r>
      <w:r w:rsidR="00515A99" w:rsidRPr="00A37390">
        <w:rPr>
          <w:rFonts w:ascii="Tahoma" w:hAnsi="Tahoma" w:cs="Tahoma"/>
          <w:lang w:val="es-ES_tradnl"/>
        </w:rPr>
        <w:t>de</w:t>
      </w:r>
      <w:r w:rsidR="00325690" w:rsidRPr="00A37390">
        <w:rPr>
          <w:rFonts w:ascii="Tahoma" w:hAnsi="Tahoma" w:cs="Tahoma"/>
          <w:lang w:val="es-ES_tradnl"/>
        </w:rPr>
        <w:t>l</w:t>
      </w:r>
      <w:r w:rsidR="00515A99" w:rsidRPr="00A37390">
        <w:rPr>
          <w:rFonts w:ascii="Tahoma" w:hAnsi="Tahoma" w:cs="Tahoma"/>
          <w:lang w:val="es-ES_tradnl"/>
        </w:rPr>
        <w:t xml:space="preserve"> producto </w:t>
      </w:r>
      <w:r w:rsidR="00325690" w:rsidRPr="00A37390">
        <w:rPr>
          <w:rFonts w:ascii="Tahoma" w:hAnsi="Tahoma" w:cs="Tahoma"/>
          <w:lang w:val="es-ES_tradnl"/>
        </w:rPr>
        <w:t xml:space="preserve">y paralelamente se negara </w:t>
      </w:r>
      <w:r w:rsidR="00515A99" w:rsidRPr="00A37390">
        <w:rPr>
          <w:rFonts w:ascii="Tahoma" w:hAnsi="Tahoma" w:cs="Tahoma"/>
          <w:lang w:val="es-ES_tradnl"/>
        </w:rPr>
        <w:t>a recibirlo.</w:t>
      </w:r>
      <w:r w:rsidR="004A1B29" w:rsidRPr="00A37390">
        <w:rPr>
          <w:rFonts w:ascii="Tahoma" w:hAnsi="Tahoma" w:cs="Tahoma"/>
          <w:lang w:val="es-ES_tradnl"/>
        </w:rPr>
        <w:t xml:space="preserve"> </w:t>
      </w:r>
    </w:p>
    <w:p w14:paraId="0151A5CC" w14:textId="77777777" w:rsidR="00325690" w:rsidRPr="00A37390" w:rsidRDefault="00325690" w:rsidP="00A37390">
      <w:pPr>
        <w:spacing w:line="276" w:lineRule="auto"/>
        <w:ind w:firstLine="708"/>
        <w:rPr>
          <w:rFonts w:ascii="Tahoma" w:hAnsi="Tahoma" w:cs="Tahoma"/>
          <w:lang w:val="es-ES_tradnl"/>
        </w:rPr>
      </w:pPr>
    </w:p>
    <w:p w14:paraId="06619BE4" w14:textId="687340A7" w:rsidR="004A1B29" w:rsidRPr="00A37390" w:rsidRDefault="000640D6" w:rsidP="00A37390">
      <w:pPr>
        <w:spacing w:line="276" w:lineRule="auto"/>
        <w:ind w:firstLine="708"/>
        <w:rPr>
          <w:rFonts w:ascii="Tahoma" w:hAnsi="Tahoma" w:cs="Tahoma"/>
          <w:lang w:val="es-ES_tradnl"/>
        </w:rPr>
      </w:pPr>
      <w:r w:rsidRPr="00A37390">
        <w:rPr>
          <w:rFonts w:ascii="Tahoma" w:hAnsi="Tahoma" w:cs="Tahoma"/>
          <w:lang w:val="es-ES_tradnl"/>
        </w:rPr>
        <w:t xml:space="preserve">Finalmente, agrega que </w:t>
      </w:r>
      <w:r w:rsidR="00E0213A" w:rsidRPr="00A37390">
        <w:rPr>
          <w:rFonts w:ascii="Tahoma" w:hAnsi="Tahoma" w:cs="Tahoma"/>
          <w:lang w:val="es-ES_tradnl"/>
        </w:rPr>
        <w:t>e</w:t>
      </w:r>
      <w:r w:rsidR="00B00757" w:rsidRPr="00A37390">
        <w:rPr>
          <w:rFonts w:ascii="Tahoma" w:hAnsi="Tahoma" w:cs="Tahoma"/>
          <w:lang w:val="es-ES_tradnl"/>
        </w:rPr>
        <w:t xml:space="preserve">l ofrecimiento del cliente para condonar la deuda </w:t>
      </w:r>
      <w:r w:rsidR="00E0213A" w:rsidRPr="00A37390">
        <w:rPr>
          <w:rFonts w:ascii="Tahoma" w:hAnsi="Tahoma" w:cs="Tahoma"/>
          <w:lang w:val="es-ES_tradnl"/>
        </w:rPr>
        <w:t xml:space="preserve">no </w:t>
      </w:r>
      <w:r w:rsidR="00527414" w:rsidRPr="00A37390">
        <w:rPr>
          <w:rFonts w:ascii="Tahoma" w:hAnsi="Tahoma" w:cs="Tahoma"/>
          <w:lang w:val="es-ES_tradnl"/>
        </w:rPr>
        <w:t xml:space="preserve">se aceptó </w:t>
      </w:r>
      <w:r w:rsidR="00B00757" w:rsidRPr="00A37390">
        <w:rPr>
          <w:rFonts w:ascii="Tahoma" w:hAnsi="Tahoma" w:cs="Tahoma"/>
          <w:lang w:val="es-ES_tradnl"/>
        </w:rPr>
        <w:t>porque la finca ofrecida estaba sometida a un proceso de reestructuración y</w:t>
      </w:r>
      <w:r w:rsidR="00E0213A" w:rsidRPr="00A37390">
        <w:rPr>
          <w:rFonts w:ascii="Tahoma" w:hAnsi="Tahoma" w:cs="Tahoma"/>
          <w:lang w:val="es-ES_tradnl"/>
        </w:rPr>
        <w:t>, de otro lado, resalta</w:t>
      </w:r>
      <w:r w:rsidR="00B00757" w:rsidRPr="00A37390">
        <w:rPr>
          <w:rFonts w:ascii="Tahoma" w:hAnsi="Tahoma" w:cs="Tahoma"/>
          <w:lang w:val="es-ES_tradnl"/>
        </w:rPr>
        <w:t xml:space="preserve"> que el despido, también se fundó en la grave violación a los procedimientos de la empresa frente a la venta, facturación, despacho de mercancía e inventarios, lo cual </w:t>
      </w:r>
      <w:r w:rsidR="00E0213A" w:rsidRPr="00A37390">
        <w:rPr>
          <w:rFonts w:ascii="Tahoma" w:hAnsi="Tahoma" w:cs="Tahoma"/>
          <w:lang w:val="es-ES_tradnl"/>
        </w:rPr>
        <w:t xml:space="preserve">estuvo </w:t>
      </w:r>
      <w:r w:rsidR="00B00757" w:rsidRPr="00A37390">
        <w:rPr>
          <w:rFonts w:ascii="Tahoma" w:hAnsi="Tahoma" w:cs="Tahoma"/>
          <w:lang w:val="es-ES_tradnl"/>
        </w:rPr>
        <w:t xml:space="preserve">documentado </w:t>
      </w:r>
      <w:r w:rsidR="00E0213A" w:rsidRPr="00A37390">
        <w:rPr>
          <w:rFonts w:ascii="Tahoma" w:hAnsi="Tahoma" w:cs="Tahoma"/>
          <w:lang w:val="es-ES_tradnl"/>
        </w:rPr>
        <w:t xml:space="preserve">con el </w:t>
      </w:r>
      <w:r w:rsidR="00B00757" w:rsidRPr="00A37390">
        <w:rPr>
          <w:rFonts w:ascii="Tahoma" w:hAnsi="Tahoma" w:cs="Tahoma"/>
          <w:lang w:val="es-ES_tradnl"/>
        </w:rPr>
        <w:t xml:space="preserve">informe de auditoría </w:t>
      </w:r>
      <w:r w:rsidR="0070528F" w:rsidRPr="00A37390">
        <w:rPr>
          <w:rFonts w:ascii="Tahoma" w:hAnsi="Tahoma" w:cs="Tahoma"/>
          <w:lang w:val="es-ES_tradnl"/>
        </w:rPr>
        <w:t xml:space="preserve">que determinó la pérdida de </w:t>
      </w:r>
      <w:r w:rsidR="0070528F" w:rsidRPr="00A37390">
        <w:rPr>
          <w:rFonts w:ascii="Tahoma" w:hAnsi="Tahoma" w:cs="Tahoma"/>
          <w:b/>
          <w:bCs/>
          <w:lang w:val="es-ES_tradnl"/>
        </w:rPr>
        <w:t>$789.597.070</w:t>
      </w:r>
      <w:r w:rsidR="0070528F" w:rsidRPr="00A37390">
        <w:rPr>
          <w:rFonts w:ascii="Tahoma" w:hAnsi="Tahoma" w:cs="Tahoma"/>
          <w:lang w:val="es-ES_tradnl"/>
        </w:rPr>
        <w:t>.</w:t>
      </w:r>
    </w:p>
    <w:p w14:paraId="3672CA2E" w14:textId="6CC30AD1" w:rsidR="008F0ABB" w:rsidRPr="00A37390" w:rsidRDefault="008F0ABB" w:rsidP="00A37390">
      <w:pPr>
        <w:spacing w:line="276" w:lineRule="auto"/>
        <w:ind w:firstLine="708"/>
        <w:rPr>
          <w:rFonts w:ascii="Tahoma" w:hAnsi="Tahoma" w:cs="Tahoma"/>
          <w:lang w:val="es-ES_tradnl"/>
        </w:rPr>
      </w:pPr>
    </w:p>
    <w:p w14:paraId="0C0A75BB" w14:textId="26A0E175" w:rsidR="00114255" w:rsidRPr="00A37390" w:rsidRDefault="00114255"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 xml:space="preserve">Sentencia de primera instancia </w:t>
      </w:r>
    </w:p>
    <w:p w14:paraId="64F407CB" w14:textId="085343A1" w:rsidR="00114255" w:rsidRPr="00A37390" w:rsidRDefault="00114255" w:rsidP="00A37390">
      <w:pPr>
        <w:spacing w:line="276" w:lineRule="auto"/>
        <w:rPr>
          <w:rFonts w:ascii="Tahoma" w:hAnsi="Tahoma" w:cs="Tahoma"/>
          <w:lang w:val="es-ES_tradnl"/>
        </w:rPr>
      </w:pPr>
    </w:p>
    <w:p w14:paraId="1E9804AA" w14:textId="77777777" w:rsidR="00114255" w:rsidRPr="00A37390" w:rsidRDefault="00114255" w:rsidP="00A37390">
      <w:pPr>
        <w:spacing w:line="276" w:lineRule="auto"/>
        <w:ind w:firstLine="708"/>
        <w:rPr>
          <w:rFonts w:ascii="Tahoma" w:hAnsi="Tahoma" w:cs="Tahoma"/>
          <w:lang w:val="es-ES_tradnl"/>
        </w:rPr>
      </w:pPr>
      <w:r w:rsidRPr="00A37390">
        <w:rPr>
          <w:rFonts w:ascii="Tahoma" w:hAnsi="Tahoma" w:cs="Tahoma"/>
          <w:lang w:val="es-ES_tradnl"/>
        </w:rPr>
        <w:t>La a-quo al decidir la litis, estableció que el despido de la trabajadora lo fue por justas causas, razón por la cual negó las pretensiones de la demanda y condenó en costas a la promotora de la litis.</w:t>
      </w:r>
    </w:p>
    <w:p w14:paraId="48F7B3F7" w14:textId="77777777" w:rsidR="00114255" w:rsidRPr="00A37390" w:rsidRDefault="00114255" w:rsidP="00A37390">
      <w:pPr>
        <w:spacing w:line="276" w:lineRule="auto"/>
        <w:rPr>
          <w:rFonts w:ascii="Tahoma" w:hAnsi="Tahoma" w:cs="Tahoma"/>
        </w:rPr>
      </w:pPr>
    </w:p>
    <w:p w14:paraId="61BFEC23" w14:textId="5D82B48D" w:rsidR="00114255" w:rsidRPr="00A37390" w:rsidRDefault="00731BEC" w:rsidP="00A37390">
      <w:pPr>
        <w:spacing w:line="276" w:lineRule="auto"/>
        <w:ind w:firstLine="708"/>
        <w:rPr>
          <w:rFonts w:ascii="Tahoma" w:hAnsi="Tahoma" w:cs="Tahoma"/>
          <w:lang w:val="es-ES_tradnl"/>
        </w:rPr>
      </w:pPr>
      <w:r w:rsidRPr="00A37390">
        <w:rPr>
          <w:rFonts w:ascii="Tahoma" w:hAnsi="Tahoma" w:cs="Tahoma"/>
          <w:lang w:val="es-ES_tradnl"/>
        </w:rPr>
        <w:t>A tal determinación arriba</w:t>
      </w:r>
      <w:r w:rsidR="00114255" w:rsidRPr="00A37390">
        <w:rPr>
          <w:rFonts w:ascii="Tahoma" w:hAnsi="Tahoma" w:cs="Tahoma"/>
          <w:lang w:val="es-ES_tradnl"/>
        </w:rPr>
        <w:t xml:space="preserve">, </w:t>
      </w:r>
      <w:r w:rsidRPr="00A37390">
        <w:rPr>
          <w:rFonts w:ascii="Tahoma" w:hAnsi="Tahoma" w:cs="Tahoma"/>
          <w:lang w:val="es-ES_tradnl"/>
        </w:rPr>
        <w:t xml:space="preserve">luego de establecer que al estar </w:t>
      </w:r>
      <w:r w:rsidR="00114255" w:rsidRPr="00A37390">
        <w:rPr>
          <w:rFonts w:ascii="Tahoma" w:hAnsi="Tahoma" w:cs="Tahoma"/>
          <w:lang w:val="es-ES_tradnl"/>
        </w:rPr>
        <w:t xml:space="preserve">por fuera de discusión el hecho del despido por el empleador, alegando una justa causa en virtud de las situaciones presentadas por la trabajadora en el ejercicio de </w:t>
      </w:r>
      <w:r w:rsidRPr="00A37390">
        <w:rPr>
          <w:rFonts w:ascii="Tahoma" w:hAnsi="Tahoma" w:cs="Tahoma"/>
          <w:lang w:val="es-ES_tradnl"/>
        </w:rPr>
        <w:t xml:space="preserve">sus </w:t>
      </w:r>
      <w:r w:rsidR="00114255" w:rsidRPr="00A37390">
        <w:rPr>
          <w:rFonts w:ascii="Tahoma" w:hAnsi="Tahoma" w:cs="Tahoma"/>
          <w:lang w:val="es-ES_tradnl"/>
        </w:rPr>
        <w:t xml:space="preserve">funciones, la carga de la prueba </w:t>
      </w:r>
      <w:r w:rsidRPr="00A37390">
        <w:rPr>
          <w:rFonts w:ascii="Tahoma" w:hAnsi="Tahoma" w:cs="Tahoma"/>
          <w:lang w:val="es-ES_tradnl"/>
        </w:rPr>
        <w:t xml:space="preserve">que estaba </w:t>
      </w:r>
      <w:r w:rsidR="00114255" w:rsidRPr="00A37390">
        <w:rPr>
          <w:rFonts w:ascii="Tahoma" w:hAnsi="Tahoma" w:cs="Tahoma"/>
          <w:lang w:val="es-ES_tradnl"/>
        </w:rPr>
        <w:t xml:space="preserve">a cargo de la demandada </w:t>
      </w:r>
      <w:r w:rsidRPr="00A37390">
        <w:rPr>
          <w:rFonts w:ascii="Tahoma" w:hAnsi="Tahoma" w:cs="Tahoma"/>
          <w:lang w:val="es-ES_tradnl"/>
        </w:rPr>
        <w:t xml:space="preserve">había sido suplida </w:t>
      </w:r>
      <w:r w:rsidR="00114255" w:rsidRPr="00A37390">
        <w:rPr>
          <w:rFonts w:ascii="Tahoma" w:hAnsi="Tahoma" w:cs="Tahoma"/>
          <w:lang w:val="es-ES_tradnl"/>
        </w:rPr>
        <w:t xml:space="preserve">con suficiencia </w:t>
      </w:r>
      <w:r w:rsidRPr="00A37390">
        <w:rPr>
          <w:rFonts w:ascii="Tahoma" w:hAnsi="Tahoma" w:cs="Tahoma"/>
          <w:lang w:val="es-ES_tradnl"/>
        </w:rPr>
        <w:t xml:space="preserve">al demostrar </w:t>
      </w:r>
      <w:r w:rsidR="00114255" w:rsidRPr="00A37390">
        <w:rPr>
          <w:rFonts w:ascii="Tahoma" w:hAnsi="Tahoma" w:cs="Tahoma"/>
          <w:lang w:val="es-ES_tradnl"/>
        </w:rPr>
        <w:t>la justa causa para la terminación</w:t>
      </w:r>
      <w:r w:rsidRPr="00A37390">
        <w:rPr>
          <w:rFonts w:ascii="Tahoma" w:hAnsi="Tahoma" w:cs="Tahoma"/>
          <w:lang w:val="es-ES_tradnl"/>
        </w:rPr>
        <w:t xml:space="preserve"> del nexo</w:t>
      </w:r>
      <w:r w:rsidR="00114255" w:rsidRPr="00A37390">
        <w:rPr>
          <w:rFonts w:ascii="Tahoma" w:hAnsi="Tahoma" w:cs="Tahoma"/>
          <w:lang w:val="es-ES_tradnl"/>
        </w:rPr>
        <w:t>.</w:t>
      </w:r>
    </w:p>
    <w:p w14:paraId="58BD606C" w14:textId="74290625" w:rsidR="00BA0E71" w:rsidRPr="00A37390" w:rsidRDefault="00BA0E71" w:rsidP="00A37390">
      <w:pPr>
        <w:spacing w:line="276" w:lineRule="auto"/>
        <w:ind w:firstLine="708"/>
        <w:rPr>
          <w:rFonts w:ascii="Tahoma" w:hAnsi="Tahoma" w:cs="Tahoma"/>
          <w:lang w:val="es-ES_tradnl"/>
        </w:rPr>
      </w:pPr>
    </w:p>
    <w:p w14:paraId="171388BC" w14:textId="6BBC3A98" w:rsidR="0094332B" w:rsidRPr="00A37390" w:rsidRDefault="00BA0E71" w:rsidP="00A37390">
      <w:pPr>
        <w:spacing w:line="276" w:lineRule="auto"/>
        <w:ind w:firstLine="708"/>
        <w:rPr>
          <w:rFonts w:ascii="Tahoma" w:hAnsi="Tahoma" w:cs="Tahoma"/>
          <w:lang w:val="es-ES_tradnl"/>
        </w:rPr>
      </w:pPr>
      <w:r w:rsidRPr="00A37390">
        <w:rPr>
          <w:rFonts w:ascii="Tahoma" w:hAnsi="Tahoma" w:cs="Tahoma"/>
          <w:lang w:val="es-ES_tradnl"/>
        </w:rPr>
        <w:t>A tal conclusión llega, partiendo la a-quo de las causales alegadas consistentes, en suma en</w:t>
      </w:r>
      <w:r w:rsidR="003336BE" w:rsidRPr="00A37390">
        <w:rPr>
          <w:rFonts w:ascii="Tahoma" w:hAnsi="Tahoma" w:cs="Tahoma"/>
          <w:lang w:val="es-ES_tradnl"/>
        </w:rPr>
        <w:t>:</w:t>
      </w:r>
      <w:r w:rsidRPr="00A37390">
        <w:rPr>
          <w:rFonts w:ascii="Tahoma" w:hAnsi="Tahoma" w:cs="Tahoma"/>
          <w:lang w:val="es-ES_tradnl"/>
        </w:rPr>
        <w:t xml:space="preserve"> </w:t>
      </w:r>
      <w:r w:rsidRPr="00A37390">
        <w:rPr>
          <w:rFonts w:ascii="Tahoma" w:hAnsi="Tahoma" w:cs="Tahoma"/>
          <w:iCs/>
          <w:lang w:val="es-ES_tradnl"/>
        </w:rPr>
        <w:t xml:space="preserve">la violación de los cupos de venta </w:t>
      </w:r>
      <w:r w:rsidR="00114255" w:rsidRPr="00A37390">
        <w:rPr>
          <w:rFonts w:ascii="Tahoma" w:hAnsi="Tahoma" w:cs="Tahoma"/>
          <w:iCs/>
          <w:lang w:val="es-ES_tradnl"/>
        </w:rPr>
        <w:t xml:space="preserve">predeterminados por el empleador frente </w:t>
      </w:r>
      <w:r w:rsidR="00B711B8" w:rsidRPr="00A37390">
        <w:rPr>
          <w:rFonts w:ascii="Tahoma" w:hAnsi="Tahoma" w:cs="Tahoma"/>
          <w:iCs/>
          <w:lang w:val="es-ES_tradnl"/>
        </w:rPr>
        <w:t>al cliente</w:t>
      </w:r>
      <w:r w:rsidRPr="00A37390">
        <w:rPr>
          <w:rFonts w:ascii="Tahoma" w:hAnsi="Tahoma" w:cs="Tahoma"/>
          <w:iCs/>
          <w:lang w:val="es-ES_tradnl"/>
        </w:rPr>
        <w:t xml:space="preserve">; el incumplimiento de las obligaciones relacionadas con los movimientos diarios de inventarios y tomas de inventarios físicos; </w:t>
      </w:r>
      <w:r w:rsidR="006D1331" w:rsidRPr="00A37390">
        <w:rPr>
          <w:rFonts w:ascii="Tahoma" w:hAnsi="Tahoma" w:cs="Tahoma"/>
          <w:iCs/>
          <w:lang w:val="es-ES_tradnl"/>
        </w:rPr>
        <w:t>la generación de fletes frente a una mercancía no recibida; la inobservancia de las normas y procedimientos establecidos en las situaciones de crédito</w:t>
      </w:r>
      <w:r w:rsidR="00114255" w:rsidRPr="00A37390">
        <w:rPr>
          <w:rFonts w:ascii="Tahoma" w:hAnsi="Tahoma" w:cs="Tahoma"/>
        </w:rPr>
        <w:t xml:space="preserve"> </w:t>
      </w:r>
      <w:r w:rsidR="00114255" w:rsidRPr="00A37390">
        <w:rPr>
          <w:rFonts w:ascii="Tahoma" w:hAnsi="Tahoma" w:cs="Tahoma"/>
          <w:iCs/>
          <w:lang w:val="es-ES_tradnl"/>
        </w:rPr>
        <w:t>y cartera</w:t>
      </w:r>
      <w:r w:rsidR="00A137A7" w:rsidRPr="00A37390">
        <w:rPr>
          <w:rFonts w:ascii="Tahoma" w:hAnsi="Tahoma" w:cs="Tahoma"/>
          <w:iCs/>
          <w:lang w:val="es-ES_tradnl"/>
        </w:rPr>
        <w:t xml:space="preserve"> y la omisión de información que debió haberse otorgado respecto de las condiciones económicas del cliente.</w:t>
      </w:r>
      <w:r w:rsidR="00CE1903" w:rsidRPr="00A37390">
        <w:rPr>
          <w:rFonts w:ascii="Tahoma" w:hAnsi="Tahoma" w:cs="Tahoma"/>
          <w:lang w:val="es-ES_tradnl"/>
        </w:rPr>
        <w:t xml:space="preserve"> Dichas causales, </w:t>
      </w:r>
      <w:r w:rsidR="00A21D85" w:rsidRPr="00A37390">
        <w:rPr>
          <w:rFonts w:ascii="Tahoma" w:hAnsi="Tahoma" w:cs="Tahoma"/>
          <w:lang w:val="es-ES_tradnl"/>
        </w:rPr>
        <w:t xml:space="preserve">al ser </w:t>
      </w:r>
      <w:r w:rsidR="00CE1903" w:rsidRPr="00A37390">
        <w:rPr>
          <w:rFonts w:ascii="Tahoma" w:hAnsi="Tahoma" w:cs="Tahoma"/>
          <w:lang w:val="es-ES_tradnl"/>
        </w:rPr>
        <w:t xml:space="preserve">confrontadas con </w:t>
      </w:r>
      <w:r w:rsidR="0094332B" w:rsidRPr="00A37390">
        <w:rPr>
          <w:rFonts w:ascii="Tahoma" w:hAnsi="Tahoma" w:cs="Tahoma"/>
          <w:lang w:val="es-ES_tradnl"/>
        </w:rPr>
        <w:t xml:space="preserve">el </w:t>
      </w:r>
      <w:r w:rsidR="00CE1903" w:rsidRPr="00A37390">
        <w:rPr>
          <w:rFonts w:ascii="Tahoma" w:hAnsi="Tahoma" w:cs="Tahoma"/>
          <w:lang w:val="es-ES_tradnl"/>
        </w:rPr>
        <w:t>haz</w:t>
      </w:r>
      <w:r w:rsidR="0094332B" w:rsidRPr="00A37390">
        <w:rPr>
          <w:rFonts w:ascii="Tahoma" w:hAnsi="Tahoma" w:cs="Tahoma"/>
          <w:lang w:val="es-ES_tradnl"/>
        </w:rPr>
        <w:t xml:space="preserve"> probatorio</w:t>
      </w:r>
      <w:r w:rsidR="00A21D85" w:rsidRPr="00A37390">
        <w:rPr>
          <w:rFonts w:ascii="Tahoma" w:hAnsi="Tahoma" w:cs="Tahoma"/>
          <w:lang w:val="es-ES_tradnl"/>
        </w:rPr>
        <w:t xml:space="preserve">, tales como las documentales, los testimonios y las confesiones que </w:t>
      </w:r>
      <w:r w:rsidR="00E11CE4" w:rsidRPr="00A37390">
        <w:rPr>
          <w:rFonts w:ascii="Tahoma" w:hAnsi="Tahoma" w:cs="Tahoma"/>
          <w:lang w:val="es-ES_tradnl"/>
        </w:rPr>
        <w:t xml:space="preserve">encontró en los </w:t>
      </w:r>
      <w:r w:rsidR="00A21D85" w:rsidRPr="00A37390">
        <w:rPr>
          <w:rFonts w:ascii="Tahoma" w:hAnsi="Tahoma" w:cs="Tahoma"/>
          <w:lang w:val="es-ES_tradnl"/>
        </w:rPr>
        <w:t xml:space="preserve">descargos </w:t>
      </w:r>
      <w:r w:rsidR="00E11CE4" w:rsidRPr="00A37390">
        <w:rPr>
          <w:rFonts w:ascii="Tahoma" w:hAnsi="Tahoma" w:cs="Tahoma"/>
          <w:lang w:val="es-ES_tradnl"/>
        </w:rPr>
        <w:t>de la trabajadora</w:t>
      </w:r>
      <w:r w:rsidR="003336BE" w:rsidRPr="00A37390">
        <w:rPr>
          <w:rFonts w:ascii="Tahoma" w:hAnsi="Tahoma" w:cs="Tahoma"/>
          <w:lang w:val="es-ES_tradnl"/>
        </w:rPr>
        <w:t>,</w:t>
      </w:r>
      <w:r w:rsidR="00E11CE4" w:rsidRPr="00A37390">
        <w:rPr>
          <w:rFonts w:ascii="Tahoma" w:hAnsi="Tahoma" w:cs="Tahoma"/>
          <w:lang w:val="es-ES_tradnl"/>
        </w:rPr>
        <w:t xml:space="preserve"> </w:t>
      </w:r>
      <w:r w:rsidR="00A21D85" w:rsidRPr="00A37390">
        <w:rPr>
          <w:rFonts w:ascii="Tahoma" w:hAnsi="Tahoma" w:cs="Tahoma"/>
          <w:lang w:val="es-ES_tradnl"/>
        </w:rPr>
        <w:t xml:space="preserve">conllevaron a la demostración de los presupuestos del articulo 62 y 63 del CST, es decir, </w:t>
      </w:r>
      <w:r w:rsidR="00E11CE4" w:rsidRPr="00A37390">
        <w:rPr>
          <w:rFonts w:ascii="Tahoma" w:hAnsi="Tahoma" w:cs="Tahoma"/>
          <w:lang w:val="es-ES_tradnl"/>
        </w:rPr>
        <w:t>encontrando</w:t>
      </w:r>
      <w:r w:rsidR="00A21D85" w:rsidRPr="00A37390">
        <w:rPr>
          <w:rFonts w:ascii="Tahoma" w:hAnsi="Tahoma" w:cs="Tahoma"/>
          <w:lang w:val="es-ES_tradnl"/>
        </w:rPr>
        <w:t xml:space="preserve"> demostrada la justeza del despido.</w:t>
      </w:r>
    </w:p>
    <w:p w14:paraId="21CCAF62" w14:textId="44711313" w:rsidR="00A21D85" w:rsidRPr="00A37390" w:rsidRDefault="00A21D85" w:rsidP="00A37390">
      <w:pPr>
        <w:spacing w:line="276" w:lineRule="auto"/>
        <w:ind w:firstLine="708"/>
        <w:rPr>
          <w:rFonts w:ascii="Tahoma" w:hAnsi="Tahoma" w:cs="Tahoma"/>
          <w:lang w:val="es-ES_tradnl"/>
        </w:rPr>
      </w:pPr>
    </w:p>
    <w:p w14:paraId="6F5BE32C" w14:textId="029922C0" w:rsidR="00114255" w:rsidRPr="00A37390" w:rsidRDefault="00B231A7" w:rsidP="00A37390">
      <w:pPr>
        <w:spacing w:line="276" w:lineRule="auto"/>
        <w:ind w:firstLine="708"/>
        <w:rPr>
          <w:rFonts w:ascii="Tahoma" w:hAnsi="Tahoma" w:cs="Tahoma"/>
          <w:lang w:val="es-ES_tradnl"/>
        </w:rPr>
      </w:pPr>
      <w:r w:rsidRPr="00A37390">
        <w:rPr>
          <w:rFonts w:ascii="Tahoma" w:hAnsi="Tahoma" w:cs="Tahoma"/>
          <w:lang w:val="es-ES_tradnl"/>
        </w:rPr>
        <w:t xml:space="preserve">Denota la </w:t>
      </w:r>
      <w:r w:rsidR="00E11CE4" w:rsidRPr="00A37390">
        <w:rPr>
          <w:rFonts w:ascii="Tahoma" w:hAnsi="Tahoma" w:cs="Tahoma"/>
          <w:lang w:val="es-ES_tradnl"/>
        </w:rPr>
        <w:t xml:space="preserve">A-quo, con apoyo </w:t>
      </w:r>
      <w:r w:rsidRPr="00A37390">
        <w:rPr>
          <w:rFonts w:ascii="Tahoma" w:hAnsi="Tahoma" w:cs="Tahoma"/>
          <w:lang w:val="es-ES_tradnl"/>
        </w:rPr>
        <w:t xml:space="preserve">en el manual de funciones obrante en el expediente, </w:t>
      </w:r>
      <w:r w:rsidR="00436757" w:rsidRPr="00A37390">
        <w:rPr>
          <w:rFonts w:ascii="Tahoma" w:hAnsi="Tahoma" w:cs="Tahoma"/>
          <w:lang w:val="es-ES_tradnl"/>
        </w:rPr>
        <w:t xml:space="preserve">que la trabajadora tenía el deber </w:t>
      </w:r>
      <w:r w:rsidR="00114255" w:rsidRPr="00A37390">
        <w:rPr>
          <w:rFonts w:ascii="Tahoma" w:hAnsi="Tahoma" w:cs="Tahoma"/>
          <w:lang w:val="es-ES_tradnl"/>
        </w:rPr>
        <w:t xml:space="preserve">de cumplir </w:t>
      </w:r>
      <w:r w:rsidR="00436757" w:rsidRPr="00A37390">
        <w:rPr>
          <w:rFonts w:ascii="Tahoma" w:hAnsi="Tahoma" w:cs="Tahoma"/>
          <w:lang w:val="es-ES_tradnl"/>
        </w:rPr>
        <w:t xml:space="preserve">aquellas </w:t>
      </w:r>
      <w:r w:rsidR="00E11CE4" w:rsidRPr="00A37390">
        <w:rPr>
          <w:rFonts w:ascii="Tahoma" w:hAnsi="Tahoma" w:cs="Tahoma"/>
          <w:lang w:val="es-ES_tradnl"/>
        </w:rPr>
        <w:t xml:space="preserve">obligaciones </w:t>
      </w:r>
      <w:r w:rsidR="00436757" w:rsidRPr="00A37390">
        <w:rPr>
          <w:rFonts w:ascii="Tahoma" w:hAnsi="Tahoma" w:cs="Tahoma"/>
          <w:lang w:val="es-ES_tradnl"/>
        </w:rPr>
        <w:t xml:space="preserve">que fueron </w:t>
      </w:r>
      <w:r w:rsidR="00114255" w:rsidRPr="00A37390">
        <w:rPr>
          <w:rFonts w:ascii="Tahoma" w:hAnsi="Tahoma" w:cs="Tahoma"/>
          <w:lang w:val="es-ES_tradnl"/>
        </w:rPr>
        <w:lastRenderedPageBreak/>
        <w:t>relacionadas con los aspectos que se esgrimieron como justas causas</w:t>
      </w:r>
      <w:r w:rsidR="00436757" w:rsidRPr="00A37390">
        <w:rPr>
          <w:rFonts w:ascii="Tahoma" w:hAnsi="Tahoma" w:cs="Tahoma"/>
          <w:lang w:val="es-ES_tradnl"/>
        </w:rPr>
        <w:t xml:space="preserve">, ello por cuanto </w:t>
      </w:r>
      <w:r w:rsidR="00114255" w:rsidRPr="00A37390">
        <w:rPr>
          <w:rFonts w:ascii="Tahoma" w:hAnsi="Tahoma" w:cs="Tahoma"/>
          <w:lang w:val="es-ES_tradnl"/>
        </w:rPr>
        <w:t xml:space="preserve">los productos que </w:t>
      </w:r>
      <w:r w:rsidR="00436757" w:rsidRPr="00A37390">
        <w:rPr>
          <w:rFonts w:ascii="Tahoma" w:hAnsi="Tahoma" w:cs="Tahoma"/>
          <w:lang w:val="es-ES_tradnl"/>
        </w:rPr>
        <w:t xml:space="preserve">fueron </w:t>
      </w:r>
      <w:r w:rsidR="00CC374B" w:rsidRPr="00A37390">
        <w:rPr>
          <w:rFonts w:ascii="Tahoma" w:hAnsi="Tahoma" w:cs="Tahoma"/>
          <w:lang w:val="es-ES_tradnl"/>
        </w:rPr>
        <w:t>distribuidos</w:t>
      </w:r>
      <w:r w:rsidR="00436757" w:rsidRPr="00A37390">
        <w:rPr>
          <w:rFonts w:ascii="Tahoma" w:hAnsi="Tahoma" w:cs="Tahoma"/>
          <w:lang w:val="es-ES_tradnl"/>
        </w:rPr>
        <w:t xml:space="preserve"> </w:t>
      </w:r>
      <w:r w:rsidR="00114255" w:rsidRPr="00A37390">
        <w:rPr>
          <w:rFonts w:ascii="Tahoma" w:hAnsi="Tahoma" w:cs="Tahoma"/>
          <w:lang w:val="es-ES_tradnl"/>
        </w:rPr>
        <w:t xml:space="preserve">estaban bajo </w:t>
      </w:r>
      <w:r w:rsidR="00F6405A" w:rsidRPr="00A37390">
        <w:rPr>
          <w:rFonts w:ascii="Tahoma" w:hAnsi="Tahoma" w:cs="Tahoma"/>
          <w:lang w:val="es-ES_tradnl"/>
        </w:rPr>
        <w:t xml:space="preserve">su </w:t>
      </w:r>
      <w:r w:rsidR="00114255" w:rsidRPr="00A37390">
        <w:rPr>
          <w:rFonts w:ascii="Tahoma" w:hAnsi="Tahoma" w:cs="Tahoma"/>
          <w:lang w:val="es-ES_tradnl"/>
        </w:rPr>
        <w:t xml:space="preserve">dirección y custodia, </w:t>
      </w:r>
      <w:r w:rsidR="00F6405A" w:rsidRPr="00A37390">
        <w:rPr>
          <w:rFonts w:ascii="Tahoma" w:hAnsi="Tahoma" w:cs="Tahoma"/>
          <w:lang w:val="es-ES_tradnl"/>
        </w:rPr>
        <w:t xml:space="preserve">incumbiéndole la </w:t>
      </w:r>
      <w:r w:rsidR="00114255" w:rsidRPr="00A37390">
        <w:rPr>
          <w:rFonts w:ascii="Tahoma" w:hAnsi="Tahoma" w:cs="Tahoma"/>
          <w:lang w:val="es-ES_tradnl"/>
        </w:rPr>
        <w:t xml:space="preserve">responsabilidad </w:t>
      </w:r>
      <w:r w:rsidR="00F6405A" w:rsidRPr="00A37390">
        <w:rPr>
          <w:rFonts w:ascii="Tahoma" w:hAnsi="Tahoma" w:cs="Tahoma"/>
          <w:lang w:val="es-ES_tradnl"/>
        </w:rPr>
        <w:t xml:space="preserve">de </w:t>
      </w:r>
      <w:r w:rsidR="00114255" w:rsidRPr="00A37390">
        <w:rPr>
          <w:rFonts w:ascii="Tahoma" w:hAnsi="Tahoma" w:cs="Tahoma"/>
          <w:lang w:val="es-ES_tradnl"/>
        </w:rPr>
        <w:t xml:space="preserve">hacer </w:t>
      </w:r>
      <w:r w:rsidR="00F6405A" w:rsidRPr="00A37390">
        <w:rPr>
          <w:rFonts w:ascii="Tahoma" w:hAnsi="Tahoma" w:cs="Tahoma"/>
          <w:lang w:val="es-ES_tradnl"/>
        </w:rPr>
        <w:t xml:space="preserve">seguimientos y controles suficientes para </w:t>
      </w:r>
      <w:r w:rsidR="00114255" w:rsidRPr="00A37390">
        <w:rPr>
          <w:rFonts w:ascii="Tahoma" w:hAnsi="Tahoma" w:cs="Tahoma"/>
          <w:lang w:val="es-ES_tradnl"/>
        </w:rPr>
        <w:t xml:space="preserve">generar </w:t>
      </w:r>
      <w:r w:rsidR="00F6405A" w:rsidRPr="00A37390">
        <w:rPr>
          <w:rFonts w:ascii="Tahoma" w:hAnsi="Tahoma" w:cs="Tahoma"/>
          <w:lang w:val="es-ES_tradnl"/>
        </w:rPr>
        <w:t xml:space="preserve">una </w:t>
      </w:r>
      <w:r w:rsidR="00114255" w:rsidRPr="00A37390">
        <w:rPr>
          <w:rFonts w:ascii="Tahoma" w:hAnsi="Tahoma" w:cs="Tahoma"/>
          <w:lang w:val="es-ES_tradnl"/>
        </w:rPr>
        <w:t xml:space="preserve">información </w:t>
      </w:r>
      <w:r w:rsidR="00F6405A" w:rsidRPr="00A37390">
        <w:rPr>
          <w:rFonts w:ascii="Tahoma" w:hAnsi="Tahoma" w:cs="Tahoma"/>
          <w:lang w:val="es-ES_tradnl"/>
        </w:rPr>
        <w:t xml:space="preserve">fidedigna de </w:t>
      </w:r>
      <w:r w:rsidR="00114255" w:rsidRPr="00A37390">
        <w:rPr>
          <w:rFonts w:ascii="Tahoma" w:hAnsi="Tahoma" w:cs="Tahoma"/>
          <w:lang w:val="es-ES_tradnl"/>
        </w:rPr>
        <w:t xml:space="preserve">los </w:t>
      </w:r>
      <w:r w:rsidR="00F6405A" w:rsidRPr="00A37390">
        <w:rPr>
          <w:rFonts w:ascii="Tahoma" w:hAnsi="Tahoma" w:cs="Tahoma"/>
          <w:lang w:val="es-ES_tradnl"/>
        </w:rPr>
        <w:t xml:space="preserve">inventarios, </w:t>
      </w:r>
      <w:r w:rsidR="00114255" w:rsidRPr="00A37390">
        <w:rPr>
          <w:rFonts w:ascii="Tahoma" w:hAnsi="Tahoma" w:cs="Tahoma"/>
          <w:lang w:val="es-ES_tradnl"/>
        </w:rPr>
        <w:t>clientes</w:t>
      </w:r>
      <w:r w:rsidR="00F6405A" w:rsidRPr="00A37390">
        <w:rPr>
          <w:rFonts w:ascii="Tahoma" w:hAnsi="Tahoma" w:cs="Tahoma"/>
          <w:lang w:val="es-ES_tradnl"/>
        </w:rPr>
        <w:t>,</w:t>
      </w:r>
      <w:r w:rsidR="00114255" w:rsidRPr="00A37390">
        <w:rPr>
          <w:rFonts w:ascii="Tahoma" w:hAnsi="Tahoma" w:cs="Tahoma"/>
          <w:lang w:val="es-ES_tradnl"/>
        </w:rPr>
        <w:t xml:space="preserve"> recaudos</w:t>
      </w:r>
      <w:r w:rsidR="00F6405A" w:rsidRPr="00A37390">
        <w:rPr>
          <w:rFonts w:ascii="Tahoma" w:hAnsi="Tahoma" w:cs="Tahoma"/>
          <w:lang w:val="es-ES_tradnl"/>
        </w:rPr>
        <w:t>, entre otros.</w:t>
      </w:r>
    </w:p>
    <w:p w14:paraId="09C31715" w14:textId="1C592DD0" w:rsidR="00C02C0B" w:rsidRPr="00A37390" w:rsidRDefault="00C02C0B" w:rsidP="00A37390">
      <w:pPr>
        <w:spacing w:line="276" w:lineRule="auto"/>
        <w:ind w:firstLine="708"/>
        <w:rPr>
          <w:rFonts w:ascii="Tahoma" w:hAnsi="Tahoma" w:cs="Tahoma"/>
          <w:lang w:val="es-ES_tradnl"/>
        </w:rPr>
      </w:pPr>
    </w:p>
    <w:p w14:paraId="22BF3620" w14:textId="62A805E8" w:rsidR="007F45CF" w:rsidRPr="00A37390" w:rsidRDefault="00C02C0B" w:rsidP="00A37390">
      <w:pPr>
        <w:spacing w:line="276" w:lineRule="auto"/>
        <w:ind w:firstLine="708"/>
        <w:rPr>
          <w:rFonts w:ascii="Tahoma" w:hAnsi="Tahoma" w:cs="Tahoma"/>
          <w:lang w:val="es-ES_tradnl"/>
        </w:rPr>
      </w:pPr>
      <w:r w:rsidRPr="00A37390">
        <w:rPr>
          <w:rFonts w:ascii="Tahoma" w:hAnsi="Tahoma" w:cs="Tahoma"/>
          <w:lang w:val="es-ES_tradnl"/>
        </w:rPr>
        <w:t xml:space="preserve">De las comunicaciones que se produjeron vía email, entre la trabajadora con los directivos de la empresa, </w:t>
      </w:r>
      <w:r w:rsidR="00E11CE4" w:rsidRPr="00A37390">
        <w:rPr>
          <w:rFonts w:ascii="Tahoma" w:hAnsi="Tahoma" w:cs="Tahoma"/>
          <w:lang w:val="es-ES_tradnl"/>
        </w:rPr>
        <w:t xml:space="preserve">dedujo </w:t>
      </w:r>
      <w:r w:rsidRPr="00A37390">
        <w:rPr>
          <w:rFonts w:ascii="Tahoma" w:hAnsi="Tahoma" w:cs="Tahoma"/>
          <w:lang w:val="es-ES_tradnl"/>
        </w:rPr>
        <w:t xml:space="preserve">que </w:t>
      </w:r>
      <w:r w:rsidR="00BC5D74" w:rsidRPr="00A37390">
        <w:rPr>
          <w:rFonts w:ascii="Tahoma" w:hAnsi="Tahoma" w:cs="Tahoma"/>
          <w:lang w:val="es-ES_tradnl"/>
        </w:rPr>
        <w:t>aquéllos se habían producido en cadena de cuyos contenidos se observaban claras instrucciones para la venta y distribución del producto existente</w:t>
      </w:r>
      <w:r w:rsidR="007F45CF" w:rsidRPr="00A37390">
        <w:rPr>
          <w:rFonts w:ascii="Tahoma" w:hAnsi="Tahoma" w:cs="Tahoma"/>
          <w:lang w:val="es-ES_tradnl"/>
        </w:rPr>
        <w:t>; resalta</w:t>
      </w:r>
      <w:r w:rsidR="00E11CE4" w:rsidRPr="00A37390">
        <w:rPr>
          <w:rFonts w:ascii="Tahoma" w:hAnsi="Tahoma" w:cs="Tahoma"/>
          <w:lang w:val="es-ES_tradnl"/>
        </w:rPr>
        <w:t xml:space="preserve">ndo </w:t>
      </w:r>
      <w:r w:rsidR="007F45CF" w:rsidRPr="00A37390">
        <w:rPr>
          <w:rFonts w:ascii="Tahoma" w:hAnsi="Tahoma" w:cs="Tahoma"/>
          <w:lang w:val="es-ES_tradnl"/>
        </w:rPr>
        <w:t xml:space="preserve">que </w:t>
      </w:r>
      <w:r w:rsidR="00E11CE4" w:rsidRPr="00A37390">
        <w:rPr>
          <w:rFonts w:ascii="Tahoma" w:hAnsi="Tahoma" w:cs="Tahoma"/>
          <w:lang w:val="es-ES_tradnl"/>
        </w:rPr>
        <w:t xml:space="preserve">en ellos </w:t>
      </w:r>
      <w:r w:rsidR="007F45CF" w:rsidRPr="00A37390">
        <w:rPr>
          <w:rFonts w:ascii="Tahoma" w:hAnsi="Tahoma" w:cs="Tahoma"/>
          <w:lang w:val="es-ES_tradnl"/>
        </w:rPr>
        <w:t xml:space="preserve">había una </w:t>
      </w:r>
      <w:r w:rsidR="00E11CE4" w:rsidRPr="00A37390">
        <w:rPr>
          <w:rFonts w:ascii="Tahoma" w:hAnsi="Tahoma" w:cs="Tahoma"/>
          <w:lang w:val="es-ES_tradnl"/>
        </w:rPr>
        <w:t xml:space="preserve">orden </w:t>
      </w:r>
      <w:r w:rsidR="007F45CF" w:rsidRPr="00A37390">
        <w:rPr>
          <w:rFonts w:ascii="Tahoma" w:hAnsi="Tahoma" w:cs="Tahoma"/>
          <w:lang w:val="es-ES_tradnl"/>
        </w:rPr>
        <w:t xml:space="preserve">que debía hacerse la venta inmediatamente, pero </w:t>
      </w:r>
      <w:r w:rsidR="00E11CE4" w:rsidRPr="00A37390">
        <w:rPr>
          <w:rFonts w:ascii="Tahoma" w:hAnsi="Tahoma" w:cs="Tahoma"/>
          <w:lang w:val="es-ES_tradnl"/>
        </w:rPr>
        <w:t>también había</w:t>
      </w:r>
      <w:r w:rsidR="00BB146B" w:rsidRPr="00A37390">
        <w:rPr>
          <w:rFonts w:ascii="Tahoma" w:hAnsi="Tahoma" w:cs="Tahoma"/>
          <w:lang w:val="es-ES_tradnl"/>
        </w:rPr>
        <w:t>n</w:t>
      </w:r>
      <w:r w:rsidR="007F45CF" w:rsidRPr="00A37390">
        <w:rPr>
          <w:rFonts w:ascii="Tahoma" w:hAnsi="Tahoma" w:cs="Tahoma"/>
          <w:lang w:val="es-ES_tradnl"/>
        </w:rPr>
        <w:t xml:space="preserve"> advertencias del cómo se debía hacer la negociación</w:t>
      </w:r>
      <w:r w:rsidR="00E11CE4" w:rsidRPr="00A37390">
        <w:rPr>
          <w:rFonts w:ascii="Tahoma" w:hAnsi="Tahoma" w:cs="Tahoma"/>
          <w:lang w:val="es-ES_tradnl"/>
        </w:rPr>
        <w:t xml:space="preserve">; la orden de hacer los descuentos de las mercancías previamente vendidas para establecer excedentes; que los pedidos se debían realizar </w:t>
      </w:r>
      <w:r w:rsidR="007F45CF" w:rsidRPr="00A37390">
        <w:rPr>
          <w:rFonts w:ascii="Tahoma" w:hAnsi="Tahoma" w:cs="Tahoma"/>
          <w:lang w:val="es-ES_tradnl"/>
        </w:rPr>
        <w:t>por los diferentes clientes, según su participación</w:t>
      </w:r>
      <w:r w:rsidR="00E11CE4" w:rsidRPr="00A37390">
        <w:rPr>
          <w:rFonts w:ascii="Tahoma" w:hAnsi="Tahoma" w:cs="Tahoma"/>
          <w:lang w:val="es-ES_tradnl"/>
        </w:rPr>
        <w:t>,</w:t>
      </w:r>
      <w:r w:rsidR="007F45CF" w:rsidRPr="00A37390">
        <w:rPr>
          <w:rFonts w:ascii="Tahoma" w:hAnsi="Tahoma" w:cs="Tahoma"/>
          <w:lang w:val="es-ES_tradnl"/>
        </w:rPr>
        <w:t xml:space="preserve"> necesidad y proporcionada para todos ellos</w:t>
      </w:r>
      <w:r w:rsidR="00BB146B" w:rsidRPr="00A37390">
        <w:rPr>
          <w:rFonts w:ascii="Tahoma" w:hAnsi="Tahoma" w:cs="Tahoma"/>
          <w:lang w:val="es-ES_tradnl"/>
        </w:rPr>
        <w:t xml:space="preserve"> y</w:t>
      </w:r>
      <w:r w:rsidR="00E11CE4" w:rsidRPr="00A37390">
        <w:rPr>
          <w:rFonts w:ascii="Tahoma" w:hAnsi="Tahoma" w:cs="Tahoma"/>
          <w:lang w:val="es-ES_tradnl"/>
        </w:rPr>
        <w:t xml:space="preserve"> la advertencia </w:t>
      </w:r>
      <w:r w:rsidR="00086B9E" w:rsidRPr="00A37390">
        <w:rPr>
          <w:rFonts w:ascii="Tahoma" w:hAnsi="Tahoma" w:cs="Tahoma"/>
          <w:lang w:val="es-ES_tradnl"/>
        </w:rPr>
        <w:t xml:space="preserve">que se debían de vender en los diferentes canales manejados </w:t>
      </w:r>
      <w:r w:rsidR="00BB146B" w:rsidRPr="00A37390">
        <w:rPr>
          <w:rFonts w:ascii="Tahoma" w:hAnsi="Tahoma" w:cs="Tahoma"/>
          <w:lang w:val="es-ES_tradnl"/>
        </w:rPr>
        <w:t xml:space="preserve">en la empresa. </w:t>
      </w:r>
    </w:p>
    <w:p w14:paraId="62F78E37" w14:textId="77777777" w:rsidR="00BB146B" w:rsidRPr="00A37390" w:rsidRDefault="00BB146B" w:rsidP="00A37390">
      <w:pPr>
        <w:spacing w:line="276" w:lineRule="auto"/>
        <w:ind w:firstLine="708"/>
        <w:rPr>
          <w:rFonts w:ascii="Tahoma" w:hAnsi="Tahoma" w:cs="Tahoma"/>
        </w:rPr>
      </w:pPr>
    </w:p>
    <w:p w14:paraId="0ED7C899" w14:textId="644A7A93" w:rsidR="00114255" w:rsidRPr="00A37390" w:rsidRDefault="003E5501" w:rsidP="00A37390">
      <w:pPr>
        <w:spacing w:line="276" w:lineRule="auto"/>
        <w:ind w:firstLine="708"/>
        <w:rPr>
          <w:rFonts w:ascii="Tahoma" w:hAnsi="Tahoma" w:cs="Tahoma"/>
          <w:lang w:val="es-ES_tradnl"/>
        </w:rPr>
      </w:pPr>
      <w:r w:rsidRPr="00A37390">
        <w:rPr>
          <w:rFonts w:ascii="Tahoma" w:hAnsi="Tahoma" w:cs="Tahoma"/>
          <w:lang w:val="es-ES_tradnl"/>
        </w:rPr>
        <w:t>Además, tuvo en cuenta que</w:t>
      </w:r>
      <w:r w:rsidR="00BC5D74" w:rsidRPr="00A37390">
        <w:rPr>
          <w:rFonts w:ascii="Tahoma" w:hAnsi="Tahoma" w:cs="Tahoma"/>
          <w:lang w:val="es-ES_tradnl"/>
        </w:rPr>
        <w:t xml:space="preserve"> durante la diligencia de descargos, había una clara aceptación de la trabajadora respecto </w:t>
      </w:r>
      <w:r w:rsidR="00364BED" w:rsidRPr="00A37390">
        <w:rPr>
          <w:rFonts w:ascii="Tahoma" w:hAnsi="Tahoma" w:cs="Tahoma"/>
          <w:lang w:val="es-ES_tradnl"/>
        </w:rPr>
        <w:t>a</w:t>
      </w:r>
      <w:r w:rsidR="00144672" w:rsidRPr="00A37390">
        <w:rPr>
          <w:rFonts w:ascii="Tahoma" w:hAnsi="Tahoma" w:cs="Tahoma"/>
          <w:lang w:val="es-ES_tradnl"/>
        </w:rPr>
        <w:t xml:space="preserve">: </w:t>
      </w:r>
      <w:r w:rsidR="00144672" w:rsidRPr="00A37390">
        <w:rPr>
          <w:rFonts w:ascii="Tahoma" w:hAnsi="Tahoma" w:cs="Tahoma"/>
          <w:i/>
          <w:iCs/>
          <w:lang w:val="es-ES_tradnl"/>
        </w:rPr>
        <w:t xml:space="preserve">(i) </w:t>
      </w:r>
      <w:r w:rsidR="00144672" w:rsidRPr="00A37390">
        <w:rPr>
          <w:rFonts w:ascii="Tahoma" w:hAnsi="Tahoma" w:cs="Tahoma"/>
          <w:lang w:val="es-ES_tradnl"/>
        </w:rPr>
        <w:t>l</w:t>
      </w:r>
      <w:r w:rsidR="00BC5D74" w:rsidRPr="00A37390">
        <w:rPr>
          <w:rFonts w:ascii="Tahoma" w:hAnsi="Tahoma" w:cs="Tahoma"/>
          <w:lang w:val="es-ES_tradnl"/>
        </w:rPr>
        <w:t>as funciones a cargo</w:t>
      </w:r>
      <w:r w:rsidR="00364BED" w:rsidRPr="00A37390">
        <w:rPr>
          <w:rFonts w:ascii="Tahoma" w:hAnsi="Tahoma" w:cs="Tahoma"/>
          <w:lang w:val="es-ES_tradnl"/>
        </w:rPr>
        <w:t>;</w:t>
      </w:r>
      <w:r w:rsidR="00BC5D74" w:rsidRPr="00A37390">
        <w:rPr>
          <w:rFonts w:ascii="Tahoma" w:hAnsi="Tahoma" w:cs="Tahoma"/>
          <w:lang w:val="es-ES_tradnl"/>
        </w:rPr>
        <w:t xml:space="preserve"> </w:t>
      </w:r>
      <w:r w:rsidR="00144672" w:rsidRPr="00A37390">
        <w:rPr>
          <w:rFonts w:ascii="Tahoma" w:hAnsi="Tahoma" w:cs="Tahoma"/>
          <w:i/>
          <w:iCs/>
          <w:lang w:val="es-ES_tradnl"/>
        </w:rPr>
        <w:t>(</w:t>
      </w:r>
      <w:proofErr w:type="spellStart"/>
      <w:r w:rsidR="00144672" w:rsidRPr="00A37390">
        <w:rPr>
          <w:rFonts w:ascii="Tahoma" w:hAnsi="Tahoma" w:cs="Tahoma"/>
          <w:i/>
          <w:iCs/>
          <w:lang w:val="es-ES_tradnl"/>
        </w:rPr>
        <w:t>ii</w:t>
      </w:r>
      <w:proofErr w:type="spellEnd"/>
      <w:r w:rsidR="00144672" w:rsidRPr="00A37390">
        <w:rPr>
          <w:rFonts w:ascii="Tahoma" w:hAnsi="Tahoma" w:cs="Tahoma"/>
          <w:i/>
          <w:iCs/>
          <w:lang w:val="es-ES_tradnl"/>
        </w:rPr>
        <w:t xml:space="preserve">) </w:t>
      </w:r>
      <w:r w:rsidR="00144672" w:rsidRPr="00A37390">
        <w:rPr>
          <w:rFonts w:ascii="Tahoma" w:hAnsi="Tahoma" w:cs="Tahoma"/>
          <w:lang w:val="es-ES_tradnl"/>
        </w:rPr>
        <w:t xml:space="preserve">la entrega </w:t>
      </w:r>
      <w:r w:rsidR="00BC5D74" w:rsidRPr="00A37390">
        <w:rPr>
          <w:rFonts w:ascii="Tahoma" w:hAnsi="Tahoma" w:cs="Tahoma"/>
          <w:lang w:val="es-ES_tradnl"/>
        </w:rPr>
        <w:t xml:space="preserve">a un solo cliente </w:t>
      </w:r>
      <w:r w:rsidR="00144672" w:rsidRPr="00A37390">
        <w:rPr>
          <w:rFonts w:ascii="Tahoma" w:hAnsi="Tahoma" w:cs="Tahoma"/>
          <w:lang w:val="es-ES_tradnl"/>
        </w:rPr>
        <w:t xml:space="preserve">de </w:t>
      </w:r>
      <w:r w:rsidR="00114255" w:rsidRPr="00A37390">
        <w:rPr>
          <w:rFonts w:ascii="Tahoma" w:hAnsi="Tahoma" w:cs="Tahoma"/>
          <w:lang w:val="es-ES_tradnl"/>
        </w:rPr>
        <w:t xml:space="preserve">la totalidad de los saldos que estaban en disponibilidad sin tener en cuenta a los </w:t>
      </w:r>
      <w:r w:rsidR="00BC5D74" w:rsidRPr="00A37390">
        <w:rPr>
          <w:rFonts w:ascii="Tahoma" w:hAnsi="Tahoma" w:cs="Tahoma"/>
          <w:lang w:val="es-ES_tradnl"/>
        </w:rPr>
        <w:t>demás</w:t>
      </w:r>
      <w:r w:rsidR="00364BED" w:rsidRPr="00A37390">
        <w:rPr>
          <w:rFonts w:ascii="Tahoma" w:hAnsi="Tahoma" w:cs="Tahoma"/>
          <w:lang w:val="es-ES_tradnl"/>
        </w:rPr>
        <w:t xml:space="preserve">; </w:t>
      </w:r>
      <w:r w:rsidR="00144672" w:rsidRPr="00A37390">
        <w:rPr>
          <w:rFonts w:ascii="Tahoma" w:hAnsi="Tahoma" w:cs="Tahoma"/>
          <w:i/>
          <w:iCs/>
          <w:lang w:val="es-ES_tradnl"/>
        </w:rPr>
        <w:t>(</w:t>
      </w:r>
      <w:proofErr w:type="spellStart"/>
      <w:r w:rsidR="00144672" w:rsidRPr="00A37390">
        <w:rPr>
          <w:rFonts w:ascii="Tahoma" w:hAnsi="Tahoma" w:cs="Tahoma"/>
          <w:i/>
          <w:iCs/>
          <w:lang w:val="es-ES_tradnl"/>
        </w:rPr>
        <w:t>iii</w:t>
      </w:r>
      <w:proofErr w:type="spellEnd"/>
      <w:r w:rsidR="00144672" w:rsidRPr="00A37390">
        <w:rPr>
          <w:rFonts w:ascii="Tahoma" w:hAnsi="Tahoma" w:cs="Tahoma"/>
          <w:i/>
          <w:iCs/>
          <w:lang w:val="es-ES_tradnl"/>
        </w:rPr>
        <w:t xml:space="preserve">) </w:t>
      </w:r>
      <w:r w:rsidR="00364BED" w:rsidRPr="00A37390">
        <w:rPr>
          <w:rFonts w:ascii="Tahoma" w:hAnsi="Tahoma" w:cs="Tahoma"/>
          <w:lang w:val="es-ES_tradnl"/>
        </w:rPr>
        <w:t xml:space="preserve">el despacho </w:t>
      </w:r>
      <w:r w:rsidR="00114255" w:rsidRPr="00A37390">
        <w:rPr>
          <w:rFonts w:ascii="Tahoma" w:hAnsi="Tahoma" w:cs="Tahoma"/>
          <w:lang w:val="es-ES_tradnl"/>
        </w:rPr>
        <w:t xml:space="preserve">desde </w:t>
      </w:r>
      <w:r w:rsidR="00364BED" w:rsidRPr="00A37390">
        <w:rPr>
          <w:rFonts w:ascii="Tahoma" w:hAnsi="Tahoma" w:cs="Tahoma"/>
          <w:lang w:val="es-ES_tradnl"/>
        </w:rPr>
        <w:t xml:space="preserve">la </w:t>
      </w:r>
      <w:r w:rsidR="00114255" w:rsidRPr="00A37390">
        <w:rPr>
          <w:rFonts w:ascii="Tahoma" w:hAnsi="Tahoma" w:cs="Tahoma"/>
          <w:lang w:val="es-ES_tradnl"/>
        </w:rPr>
        <w:t xml:space="preserve">planta </w:t>
      </w:r>
      <w:r w:rsidR="00144672" w:rsidRPr="00A37390">
        <w:rPr>
          <w:rFonts w:ascii="Tahoma" w:hAnsi="Tahoma" w:cs="Tahoma"/>
          <w:lang w:val="es-ES_tradnl"/>
        </w:rPr>
        <w:t xml:space="preserve">de </w:t>
      </w:r>
      <w:r w:rsidR="00114255" w:rsidRPr="00A37390">
        <w:rPr>
          <w:rFonts w:ascii="Tahoma" w:hAnsi="Tahoma" w:cs="Tahoma"/>
          <w:lang w:val="es-ES_tradnl"/>
        </w:rPr>
        <w:t>otra cantidad de producto</w:t>
      </w:r>
      <w:r w:rsidR="00144672" w:rsidRPr="00A37390">
        <w:rPr>
          <w:rFonts w:ascii="Tahoma" w:hAnsi="Tahoma" w:cs="Tahoma"/>
          <w:lang w:val="es-ES_tradnl"/>
        </w:rPr>
        <w:t>s</w:t>
      </w:r>
      <w:r w:rsidR="00114255" w:rsidRPr="00A37390">
        <w:rPr>
          <w:rFonts w:ascii="Tahoma" w:hAnsi="Tahoma" w:cs="Tahoma"/>
          <w:lang w:val="es-ES_tradnl"/>
        </w:rPr>
        <w:t xml:space="preserve"> que fue devuelto, generado cargue y descargue </w:t>
      </w:r>
      <w:r w:rsidR="00364BED" w:rsidRPr="00A37390">
        <w:rPr>
          <w:rFonts w:ascii="Tahoma" w:hAnsi="Tahoma" w:cs="Tahoma"/>
          <w:lang w:val="es-ES_tradnl"/>
        </w:rPr>
        <w:t xml:space="preserve">con unas </w:t>
      </w:r>
      <w:r w:rsidR="00114255" w:rsidRPr="00A37390">
        <w:rPr>
          <w:rFonts w:ascii="Tahoma" w:hAnsi="Tahoma" w:cs="Tahoma"/>
          <w:lang w:val="es-ES_tradnl"/>
        </w:rPr>
        <w:t xml:space="preserve">erogaciones que </w:t>
      </w:r>
      <w:r w:rsidR="00364BED" w:rsidRPr="00A37390">
        <w:rPr>
          <w:rFonts w:ascii="Tahoma" w:hAnsi="Tahoma" w:cs="Tahoma"/>
          <w:lang w:val="es-ES_tradnl"/>
        </w:rPr>
        <w:t xml:space="preserve">debió </w:t>
      </w:r>
      <w:r w:rsidR="00114255" w:rsidRPr="00A37390">
        <w:rPr>
          <w:rFonts w:ascii="Tahoma" w:hAnsi="Tahoma" w:cs="Tahoma"/>
          <w:lang w:val="es-ES_tradnl"/>
        </w:rPr>
        <w:t xml:space="preserve">asumir la empresa mediante fletes; </w:t>
      </w:r>
      <w:r w:rsidR="00144672" w:rsidRPr="00A37390">
        <w:rPr>
          <w:rFonts w:ascii="Tahoma" w:hAnsi="Tahoma" w:cs="Tahoma"/>
          <w:i/>
          <w:iCs/>
          <w:lang w:val="es-ES_tradnl"/>
        </w:rPr>
        <w:t>(</w:t>
      </w:r>
      <w:proofErr w:type="spellStart"/>
      <w:r w:rsidR="00144672" w:rsidRPr="00A37390">
        <w:rPr>
          <w:rFonts w:ascii="Tahoma" w:hAnsi="Tahoma" w:cs="Tahoma"/>
          <w:i/>
          <w:iCs/>
          <w:lang w:val="es-ES_tradnl"/>
        </w:rPr>
        <w:t>iv</w:t>
      </w:r>
      <w:proofErr w:type="spellEnd"/>
      <w:r w:rsidR="00144672" w:rsidRPr="00A37390">
        <w:rPr>
          <w:rFonts w:ascii="Tahoma" w:hAnsi="Tahoma" w:cs="Tahoma"/>
          <w:i/>
          <w:iCs/>
          <w:lang w:val="es-ES_tradnl"/>
        </w:rPr>
        <w:t xml:space="preserve">) </w:t>
      </w:r>
      <w:r w:rsidR="00BF4888" w:rsidRPr="00A37390">
        <w:rPr>
          <w:rFonts w:ascii="Tahoma" w:hAnsi="Tahoma" w:cs="Tahoma"/>
          <w:lang w:val="es-ES_tradnl"/>
        </w:rPr>
        <w:t xml:space="preserve">la mora en el pago de la mercancía en que incurrió el cliente, además de contar con historial de </w:t>
      </w:r>
      <w:r w:rsidR="00114255" w:rsidRPr="00A37390">
        <w:rPr>
          <w:rFonts w:ascii="Tahoma" w:hAnsi="Tahoma" w:cs="Tahoma"/>
          <w:lang w:val="es-ES_tradnl"/>
        </w:rPr>
        <w:t>problemas económicos y crediticios frente a la entidad</w:t>
      </w:r>
      <w:r w:rsidR="00FB2783" w:rsidRPr="00A37390">
        <w:rPr>
          <w:rFonts w:ascii="Tahoma" w:hAnsi="Tahoma" w:cs="Tahoma"/>
          <w:lang w:val="es-ES_tradnl"/>
        </w:rPr>
        <w:t>, lo cual era del conocimiento directo de la trabajadora y</w:t>
      </w:r>
      <w:r w:rsidR="00114255" w:rsidRPr="00A37390">
        <w:rPr>
          <w:rFonts w:ascii="Tahoma" w:hAnsi="Tahoma" w:cs="Tahoma"/>
          <w:lang w:val="es-ES_tradnl"/>
        </w:rPr>
        <w:t xml:space="preserve">; </w:t>
      </w:r>
      <w:r w:rsidR="00FB2783" w:rsidRPr="00A37390">
        <w:rPr>
          <w:rFonts w:ascii="Tahoma" w:hAnsi="Tahoma" w:cs="Tahoma"/>
          <w:i/>
          <w:iCs/>
          <w:lang w:val="es-ES_tradnl"/>
        </w:rPr>
        <w:t xml:space="preserve">(v) </w:t>
      </w:r>
      <w:r w:rsidR="00114255" w:rsidRPr="00A37390">
        <w:rPr>
          <w:rFonts w:ascii="Tahoma" w:hAnsi="Tahoma" w:cs="Tahoma"/>
          <w:lang w:val="es-ES_tradnl"/>
        </w:rPr>
        <w:t xml:space="preserve">el stock de 11 mil arrobas que se encontraban en el depósito </w:t>
      </w:r>
      <w:r w:rsidR="00FB2783" w:rsidRPr="00A37390">
        <w:rPr>
          <w:rFonts w:ascii="Tahoma" w:hAnsi="Tahoma" w:cs="Tahoma"/>
          <w:lang w:val="es-ES_tradnl"/>
        </w:rPr>
        <w:t>frente a lo cual omitió</w:t>
      </w:r>
      <w:r w:rsidR="005F32F4" w:rsidRPr="00A37390">
        <w:rPr>
          <w:rFonts w:ascii="Tahoma" w:hAnsi="Tahoma" w:cs="Tahoma"/>
          <w:lang w:val="es-ES_tradnl"/>
        </w:rPr>
        <w:t xml:space="preserve"> informar, asumiendo que hubo</w:t>
      </w:r>
      <w:r w:rsidR="00114255" w:rsidRPr="00A37390">
        <w:rPr>
          <w:rFonts w:ascii="Tahoma" w:hAnsi="Tahoma" w:cs="Tahoma"/>
          <w:lang w:val="es-ES_tradnl"/>
        </w:rPr>
        <w:t xml:space="preserve"> descuido</w:t>
      </w:r>
      <w:r w:rsidR="00FB2783" w:rsidRPr="00A37390">
        <w:rPr>
          <w:rFonts w:ascii="Tahoma" w:hAnsi="Tahoma" w:cs="Tahoma"/>
          <w:lang w:val="es-ES_tradnl"/>
        </w:rPr>
        <w:t>.</w:t>
      </w:r>
    </w:p>
    <w:p w14:paraId="07373FEC" w14:textId="77777777" w:rsidR="00114255" w:rsidRPr="00A37390" w:rsidRDefault="00114255" w:rsidP="00A37390">
      <w:pPr>
        <w:spacing w:line="276" w:lineRule="auto"/>
        <w:ind w:firstLine="708"/>
        <w:rPr>
          <w:rFonts w:ascii="Tahoma" w:hAnsi="Tahoma" w:cs="Tahoma"/>
          <w:lang w:val="es-ES_tradnl"/>
        </w:rPr>
      </w:pPr>
    </w:p>
    <w:p w14:paraId="278A78B4" w14:textId="04CFEED2" w:rsidR="00D82FD3" w:rsidRPr="00A37390" w:rsidRDefault="00BB146B" w:rsidP="00A37390">
      <w:pPr>
        <w:spacing w:line="276" w:lineRule="auto"/>
        <w:ind w:firstLine="708"/>
        <w:rPr>
          <w:rFonts w:ascii="Tahoma" w:hAnsi="Tahoma" w:cs="Tahoma"/>
          <w:lang w:val="es-ES_tradnl"/>
        </w:rPr>
      </w:pPr>
      <w:r w:rsidRPr="00A37390">
        <w:rPr>
          <w:rFonts w:ascii="Tahoma" w:hAnsi="Tahoma" w:cs="Tahoma"/>
          <w:lang w:val="es-ES_tradnl"/>
        </w:rPr>
        <w:t xml:space="preserve">En suma, concluye que la trabajadora había sido </w:t>
      </w:r>
      <w:r w:rsidR="00114255" w:rsidRPr="00A37390">
        <w:rPr>
          <w:rFonts w:ascii="Tahoma" w:hAnsi="Tahoma" w:cs="Tahoma"/>
          <w:lang w:val="es-ES_tradnl"/>
        </w:rPr>
        <w:t>previamente instruida</w:t>
      </w:r>
      <w:r w:rsidR="005F32F4" w:rsidRPr="00A37390">
        <w:rPr>
          <w:rFonts w:ascii="Tahoma" w:hAnsi="Tahoma" w:cs="Tahoma"/>
          <w:lang w:val="es-ES_tradnl"/>
        </w:rPr>
        <w:t xml:space="preserve"> </w:t>
      </w:r>
      <w:r w:rsidR="00114255" w:rsidRPr="00A37390">
        <w:rPr>
          <w:rFonts w:ascii="Tahoma" w:hAnsi="Tahoma" w:cs="Tahoma"/>
          <w:lang w:val="es-ES_tradnl"/>
        </w:rPr>
        <w:t xml:space="preserve">y sabía de las precisiones sobre </w:t>
      </w:r>
      <w:r w:rsidRPr="00A37390">
        <w:rPr>
          <w:rFonts w:ascii="Tahoma" w:hAnsi="Tahoma" w:cs="Tahoma"/>
          <w:lang w:val="es-ES_tradnl"/>
        </w:rPr>
        <w:t xml:space="preserve">el </w:t>
      </w:r>
      <w:r w:rsidR="00114255" w:rsidRPr="00A37390">
        <w:rPr>
          <w:rFonts w:ascii="Tahoma" w:hAnsi="Tahoma" w:cs="Tahoma"/>
          <w:lang w:val="es-ES_tradnl"/>
        </w:rPr>
        <w:t xml:space="preserve">cómo proceder con la venta de los inventarios </w:t>
      </w:r>
      <w:r w:rsidRPr="00A37390">
        <w:rPr>
          <w:rFonts w:ascii="Tahoma" w:hAnsi="Tahoma" w:cs="Tahoma"/>
          <w:lang w:val="es-ES_tradnl"/>
        </w:rPr>
        <w:t xml:space="preserve">y que </w:t>
      </w:r>
      <w:r w:rsidR="00715029" w:rsidRPr="00A37390">
        <w:rPr>
          <w:rFonts w:ascii="Tahoma" w:hAnsi="Tahoma" w:cs="Tahoma"/>
          <w:lang w:val="es-ES_tradnl"/>
        </w:rPr>
        <w:t xml:space="preserve">aun </w:t>
      </w:r>
      <w:r w:rsidRPr="00A37390">
        <w:rPr>
          <w:rFonts w:ascii="Tahoma" w:hAnsi="Tahoma" w:cs="Tahoma"/>
          <w:lang w:val="es-ES_tradnl"/>
        </w:rPr>
        <w:t xml:space="preserve">así, </w:t>
      </w:r>
      <w:r w:rsidR="00715029" w:rsidRPr="00A37390">
        <w:rPr>
          <w:rFonts w:ascii="Tahoma" w:hAnsi="Tahoma" w:cs="Tahoma"/>
          <w:lang w:val="es-ES_tradnl"/>
        </w:rPr>
        <w:t xml:space="preserve">prescindió </w:t>
      </w:r>
      <w:r w:rsidR="00114255" w:rsidRPr="00A37390">
        <w:rPr>
          <w:rFonts w:ascii="Tahoma" w:hAnsi="Tahoma" w:cs="Tahoma"/>
          <w:lang w:val="es-ES_tradnl"/>
        </w:rPr>
        <w:t xml:space="preserve">de </w:t>
      </w:r>
      <w:r w:rsidR="00715029" w:rsidRPr="00A37390">
        <w:rPr>
          <w:rFonts w:ascii="Tahoma" w:hAnsi="Tahoma" w:cs="Tahoma"/>
          <w:lang w:val="es-ES_tradnl"/>
        </w:rPr>
        <w:t xml:space="preserve">toda </w:t>
      </w:r>
      <w:r w:rsidR="00114255" w:rsidRPr="00A37390">
        <w:rPr>
          <w:rFonts w:ascii="Tahoma" w:hAnsi="Tahoma" w:cs="Tahoma"/>
          <w:lang w:val="es-ES_tradnl"/>
        </w:rPr>
        <w:t>advertencia</w:t>
      </w:r>
      <w:r w:rsidR="00715029" w:rsidRPr="00A37390">
        <w:rPr>
          <w:rFonts w:ascii="Tahoma" w:hAnsi="Tahoma" w:cs="Tahoma"/>
          <w:lang w:val="es-ES_tradnl"/>
        </w:rPr>
        <w:t xml:space="preserve">, actuando </w:t>
      </w:r>
      <w:r w:rsidR="00114255" w:rsidRPr="00A37390">
        <w:rPr>
          <w:rFonts w:ascii="Tahoma" w:hAnsi="Tahoma" w:cs="Tahoma"/>
          <w:lang w:val="es-ES_tradnl"/>
        </w:rPr>
        <w:t xml:space="preserve">de manera amañada </w:t>
      </w:r>
      <w:r w:rsidR="00715029" w:rsidRPr="00A37390">
        <w:rPr>
          <w:rFonts w:ascii="Tahoma" w:hAnsi="Tahoma" w:cs="Tahoma"/>
          <w:lang w:val="es-ES_tradnl"/>
        </w:rPr>
        <w:t xml:space="preserve">al preferir </w:t>
      </w:r>
      <w:r w:rsidR="00114255" w:rsidRPr="00A37390">
        <w:rPr>
          <w:rFonts w:ascii="Tahoma" w:hAnsi="Tahoma" w:cs="Tahoma"/>
          <w:lang w:val="es-ES_tradnl"/>
        </w:rPr>
        <w:t xml:space="preserve">a un solo cliente </w:t>
      </w:r>
      <w:r w:rsidR="005F32F4" w:rsidRPr="00A37390">
        <w:rPr>
          <w:rFonts w:ascii="Tahoma" w:hAnsi="Tahoma" w:cs="Tahoma"/>
          <w:lang w:val="es-ES_tradnl"/>
        </w:rPr>
        <w:t xml:space="preserve">obviando </w:t>
      </w:r>
      <w:r w:rsidR="00114255" w:rsidRPr="00A37390">
        <w:rPr>
          <w:rFonts w:ascii="Tahoma" w:hAnsi="Tahoma" w:cs="Tahoma"/>
          <w:lang w:val="es-ES_tradnl"/>
        </w:rPr>
        <w:t>sus antecedentes</w:t>
      </w:r>
      <w:r w:rsidR="00715029" w:rsidRPr="00A37390">
        <w:rPr>
          <w:rFonts w:ascii="Tahoma" w:hAnsi="Tahoma" w:cs="Tahoma"/>
          <w:lang w:val="es-ES_tradnl"/>
        </w:rPr>
        <w:t xml:space="preserve"> crediticios</w:t>
      </w:r>
      <w:r w:rsidR="00114255" w:rsidRPr="00A37390">
        <w:rPr>
          <w:rFonts w:ascii="Tahoma" w:hAnsi="Tahoma" w:cs="Tahoma"/>
          <w:lang w:val="es-ES_tradnl"/>
        </w:rPr>
        <w:t>, ignorando las funciones, responsabilidad</w:t>
      </w:r>
      <w:r w:rsidR="00715029" w:rsidRPr="00A37390">
        <w:rPr>
          <w:rFonts w:ascii="Tahoma" w:hAnsi="Tahoma" w:cs="Tahoma"/>
          <w:lang w:val="es-ES_tradnl"/>
        </w:rPr>
        <w:t>es</w:t>
      </w:r>
      <w:r w:rsidR="00114255" w:rsidRPr="00A37390">
        <w:rPr>
          <w:rFonts w:ascii="Tahoma" w:hAnsi="Tahoma" w:cs="Tahoma"/>
          <w:lang w:val="es-ES_tradnl"/>
        </w:rPr>
        <w:t xml:space="preserve"> y </w:t>
      </w:r>
      <w:r w:rsidR="00715029" w:rsidRPr="00A37390">
        <w:rPr>
          <w:rFonts w:ascii="Tahoma" w:hAnsi="Tahoma" w:cs="Tahoma"/>
          <w:lang w:val="es-ES_tradnl"/>
        </w:rPr>
        <w:t xml:space="preserve">procedimientos, sin que sirviera de excusa la actualización en el sistema de información porque ello no era </w:t>
      </w:r>
      <w:r w:rsidR="00114255" w:rsidRPr="00A37390">
        <w:rPr>
          <w:rFonts w:ascii="Tahoma" w:hAnsi="Tahoma" w:cs="Tahoma"/>
          <w:lang w:val="es-ES_tradnl"/>
        </w:rPr>
        <w:t>óbice para haber desconocido las órdenes y advertencias que se le dieron</w:t>
      </w:r>
      <w:r w:rsidR="00715029" w:rsidRPr="00A37390">
        <w:rPr>
          <w:rFonts w:ascii="Tahoma" w:hAnsi="Tahoma" w:cs="Tahoma"/>
          <w:lang w:val="es-ES_tradnl"/>
        </w:rPr>
        <w:t>.</w:t>
      </w:r>
      <w:r w:rsidR="00114255" w:rsidRPr="00A37390">
        <w:rPr>
          <w:rFonts w:ascii="Tahoma" w:hAnsi="Tahoma" w:cs="Tahoma"/>
          <w:lang w:val="es-ES_tradnl"/>
        </w:rPr>
        <w:t xml:space="preserve"> </w:t>
      </w:r>
    </w:p>
    <w:p w14:paraId="2B4A407E" w14:textId="77777777" w:rsidR="00D82FD3" w:rsidRPr="00A37390" w:rsidRDefault="00D82FD3" w:rsidP="00A37390">
      <w:pPr>
        <w:spacing w:line="276" w:lineRule="auto"/>
        <w:ind w:firstLine="708"/>
        <w:rPr>
          <w:rFonts w:ascii="Tahoma" w:hAnsi="Tahoma" w:cs="Tahoma"/>
          <w:lang w:val="es-ES_tradnl"/>
        </w:rPr>
      </w:pPr>
    </w:p>
    <w:p w14:paraId="311FCA9B" w14:textId="7DF57CE9" w:rsidR="006D7343" w:rsidRPr="00A37390" w:rsidRDefault="006D7343" w:rsidP="00A37390">
      <w:pPr>
        <w:spacing w:line="276" w:lineRule="auto"/>
        <w:ind w:firstLine="708"/>
        <w:rPr>
          <w:rFonts w:ascii="Tahoma" w:hAnsi="Tahoma" w:cs="Tahoma"/>
          <w:lang w:val="es-ES_tradnl"/>
        </w:rPr>
      </w:pPr>
      <w:r w:rsidRPr="00A37390">
        <w:rPr>
          <w:rFonts w:ascii="Tahoma" w:hAnsi="Tahoma" w:cs="Tahoma"/>
          <w:lang w:val="es-ES_tradnl"/>
        </w:rPr>
        <w:t xml:space="preserve">Finalmente, frente al </w:t>
      </w:r>
      <w:r w:rsidR="00114255" w:rsidRPr="00A37390">
        <w:rPr>
          <w:rFonts w:ascii="Tahoma" w:hAnsi="Tahoma" w:cs="Tahoma"/>
          <w:lang w:val="es-ES_tradnl"/>
        </w:rPr>
        <w:t xml:space="preserve">movimiento </w:t>
      </w:r>
      <w:r w:rsidR="000357FF" w:rsidRPr="00A37390">
        <w:rPr>
          <w:rFonts w:ascii="Tahoma" w:hAnsi="Tahoma" w:cs="Tahoma"/>
          <w:lang w:val="es-ES_tradnl"/>
        </w:rPr>
        <w:t xml:space="preserve">y verificación diaria </w:t>
      </w:r>
      <w:r w:rsidR="00114255" w:rsidRPr="00A37390">
        <w:rPr>
          <w:rFonts w:ascii="Tahoma" w:hAnsi="Tahoma" w:cs="Tahoma"/>
          <w:lang w:val="es-ES_tradnl"/>
        </w:rPr>
        <w:t>de</w:t>
      </w:r>
      <w:r w:rsidR="000357FF" w:rsidRPr="00A37390">
        <w:rPr>
          <w:rFonts w:ascii="Tahoma" w:hAnsi="Tahoma" w:cs="Tahoma"/>
          <w:lang w:val="es-ES_tradnl"/>
        </w:rPr>
        <w:t>l</w:t>
      </w:r>
      <w:r w:rsidR="00114255" w:rsidRPr="00A37390">
        <w:rPr>
          <w:rFonts w:ascii="Tahoma" w:hAnsi="Tahoma" w:cs="Tahoma"/>
          <w:lang w:val="es-ES_tradnl"/>
        </w:rPr>
        <w:t xml:space="preserve"> inventario que </w:t>
      </w:r>
      <w:r w:rsidRPr="00A37390">
        <w:rPr>
          <w:rFonts w:ascii="Tahoma" w:hAnsi="Tahoma" w:cs="Tahoma"/>
          <w:lang w:val="es-ES_tradnl"/>
        </w:rPr>
        <w:t xml:space="preserve">tenía la obligación de hacer la trabajadora junto con </w:t>
      </w:r>
      <w:r w:rsidR="00114255" w:rsidRPr="00A37390">
        <w:rPr>
          <w:rFonts w:ascii="Tahoma" w:hAnsi="Tahoma" w:cs="Tahoma"/>
          <w:lang w:val="es-ES_tradnl"/>
        </w:rPr>
        <w:t>el jefe de bodega o su auxiliar</w:t>
      </w:r>
      <w:r w:rsidRPr="00A37390">
        <w:rPr>
          <w:rFonts w:ascii="Tahoma" w:hAnsi="Tahoma" w:cs="Tahoma"/>
          <w:lang w:val="es-ES_tradnl"/>
        </w:rPr>
        <w:t xml:space="preserve">, no encontró creíble que se hubiera pasado </w:t>
      </w:r>
      <w:r w:rsidR="00114255" w:rsidRPr="00A37390">
        <w:rPr>
          <w:rFonts w:ascii="Tahoma" w:hAnsi="Tahoma" w:cs="Tahoma"/>
          <w:lang w:val="es-ES_tradnl"/>
        </w:rPr>
        <w:t xml:space="preserve">por alto una cantidad de 11 mil arrobas de arroz, </w:t>
      </w:r>
      <w:r w:rsidRPr="00A37390">
        <w:rPr>
          <w:rFonts w:ascii="Tahoma" w:hAnsi="Tahoma" w:cs="Tahoma"/>
          <w:lang w:val="es-ES_tradnl"/>
        </w:rPr>
        <w:t xml:space="preserve">porque era </w:t>
      </w:r>
      <w:r w:rsidR="00114255" w:rsidRPr="00A37390">
        <w:rPr>
          <w:rFonts w:ascii="Tahoma" w:hAnsi="Tahoma" w:cs="Tahoma"/>
          <w:lang w:val="es-ES_tradnl"/>
        </w:rPr>
        <w:t>fácilmente visible</w:t>
      </w:r>
      <w:r w:rsidRPr="00A37390">
        <w:rPr>
          <w:rFonts w:ascii="Tahoma" w:hAnsi="Tahoma" w:cs="Tahoma"/>
          <w:lang w:val="es-ES_tradnl"/>
        </w:rPr>
        <w:t xml:space="preserve"> y aun así no </w:t>
      </w:r>
      <w:r w:rsidR="00114255" w:rsidRPr="00A37390">
        <w:rPr>
          <w:rFonts w:ascii="Tahoma" w:hAnsi="Tahoma" w:cs="Tahoma"/>
          <w:lang w:val="es-ES_tradnl"/>
        </w:rPr>
        <w:t xml:space="preserve">lo reportó </w:t>
      </w:r>
      <w:r w:rsidRPr="00A37390">
        <w:rPr>
          <w:rFonts w:ascii="Tahoma" w:hAnsi="Tahoma" w:cs="Tahoma"/>
          <w:lang w:val="es-ES_tradnl"/>
        </w:rPr>
        <w:t xml:space="preserve">diariamente, sino solo hasta </w:t>
      </w:r>
      <w:r w:rsidR="00114255" w:rsidRPr="00A37390">
        <w:rPr>
          <w:rFonts w:ascii="Tahoma" w:hAnsi="Tahoma" w:cs="Tahoma"/>
          <w:lang w:val="es-ES_tradnl"/>
        </w:rPr>
        <w:t>el 25-02-2015</w:t>
      </w:r>
      <w:r w:rsidR="00D629AC" w:rsidRPr="00A37390">
        <w:rPr>
          <w:rFonts w:ascii="Tahoma" w:hAnsi="Tahoma" w:cs="Tahoma"/>
          <w:lang w:val="es-ES_tradnl"/>
        </w:rPr>
        <w:t xml:space="preserve">, lo que </w:t>
      </w:r>
      <w:r w:rsidR="005F32F4" w:rsidRPr="00A37390">
        <w:rPr>
          <w:rFonts w:ascii="Tahoma" w:hAnsi="Tahoma" w:cs="Tahoma"/>
          <w:lang w:val="es-ES_tradnl"/>
        </w:rPr>
        <w:t xml:space="preserve">se </w:t>
      </w:r>
      <w:r w:rsidR="001525D0" w:rsidRPr="00A37390">
        <w:rPr>
          <w:rFonts w:ascii="Tahoma" w:hAnsi="Tahoma" w:cs="Tahoma"/>
          <w:lang w:val="es-ES_tradnl"/>
        </w:rPr>
        <w:t>con</w:t>
      </w:r>
      <w:r w:rsidR="005F32F4" w:rsidRPr="00A37390">
        <w:rPr>
          <w:rFonts w:ascii="Tahoma" w:hAnsi="Tahoma" w:cs="Tahoma"/>
          <w:lang w:val="es-ES_tradnl"/>
        </w:rPr>
        <w:t>dujo a</w:t>
      </w:r>
      <w:r w:rsidR="00712E15" w:rsidRPr="00A37390">
        <w:rPr>
          <w:rFonts w:ascii="Tahoma" w:hAnsi="Tahoma" w:cs="Tahoma"/>
          <w:lang w:val="es-ES_tradnl"/>
        </w:rPr>
        <w:t xml:space="preserve"> un incumplimiento </w:t>
      </w:r>
      <w:r w:rsidR="005F32F4" w:rsidRPr="00A37390">
        <w:rPr>
          <w:rFonts w:ascii="Tahoma" w:hAnsi="Tahoma" w:cs="Tahoma"/>
          <w:lang w:val="es-ES_tradnl"/>
        </w:rPr>
        <w:t xml:space="preserve">más de </w:t>
      </w:r>
      <w:r w:rsidR="00712E15" w:rsidRPr="00A37390">
        <w:rPr>
          <w:rFonts w:ascii="Tahoma" w:hAnsi="Tahoma" w:cs="Tahoma"/>
          <w:lang w:val="es-ES_tradnl"/>
        </w:rPr>
        <w:t>sus funciones.</w:t>
      </w:r>
      <w:r w:rsidR="00114255" w:rsidRPr="00A37390">
        <w:rPr>
          <w:rFonts w:ascii="Tahoma" w:hAnsi="Tahoma" w:cs="Tahoma"/>
          <w:lang w:val="es-ES_tradnl"/>
        </w:rPr>
        <w:t xml:space="preserve"> </w:t>
      </w:r>
    </w:p>
    <w:p w14:paraId="3B31DBE5" w14:textId="77777777" w:rsidR="001525D0" w:rsidRPr="00A37390" w:rsidRDefault="001525D0" w:rsidP="00A37390">
      <w:pPr>
        <w:spacing w:line="276" w:lineRule="auto"/>
        <w:ind w:firstLine="708"/>
        <w:rPr>
          <w:rFonts w:ascii="Tahoma" w:hAnsi="Tahoma" w:cs="Tahoma"/>
          <w:lang w:val="es-ES_tradnl"/>
        </w:rPr>
      </w:pPr>
    </w:p>
    <w:p w14:paraId="042FC15C" w14:textId="1EC2A28D" w:rsidR="002E1C5D" w:rsidRPr="00A37390" w:rsidRDefault="002E1C5D"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Recurso de apelación</w:t>
      </w:r>
    </w:p>
    <w:p w14:paraId="448CEAB7" w14:textId="6D15397C" w:rsidR="00674A14" w:rsidRPr="00A37390" w:rsidRDefault="00674A14" w:rsidP="00A37390">
      <w:pPr>
        <w:spacing w:line="276" w:lineRule="auto"/>
        <w:ind w:firstLine="708"/>
        <w:rPr>
          <w:rFonts w:ascii="Tahoma" w:hAnsi="Tahoma" w:cs="Tahoma"/>
          <w:lang w:val="es-ES_tradnl"/>
        </w:rPr>
      </w:pPr>
    </w:p>
    <w:p w14:paraId="762D31A0" w14:textId="66BA3BF1" w:rsidR="007A6713" w:rsidRPr="00A37390" w:rsidRDefault="00A24F46" w:rsidP="00A37390">
      <w:pPr>
        <w:spacing w:line="276" w:lineRule="auto"/>
        <w:ind w:firstLine="708"/>
        <w:rPr>
          <w:rFonts w:ascii="Tahoma" w:hAnsi="Tahoma" w:cs="Tahoma"/>
          <w:lang w:val="es-ES_tradnl"/>
        </w:rPr>
      </w:pPr>
      <w:r w:rsidRPr="00A37390">
        <w:rPr>
          <w:rFonts w:ascii="Tahoma" w:hAnsi="Tahoma" w:cs="Tahoma"/>
          <w:lang w:val="es-ES_tradnl"/>
        </w:rPr>
        <w:t xml:space="preserve">La demandante presentó recurso de apelación </w:t>
      </w:r>
      <w:r w:rsidR="001525D0" w:rsidRPr="00A37390">
        <w:rPr>
          <w:rFonts w:ascii="Tahoma" w:hAnsi="Tahoma" w:cs="Tahoma"/>
          <w:lang w:val="es-ES_tradnl"/>
        </w:rPr>
        <w:t xml:space="preserve">argumentando </w:t>
      </w:r>
      <w:r w:rsidRPr="00A37390">
        <w:rPr>
          <w:rFonts w:ascii="Tahoma" w:hAnsi="Tahoma" w:cs="Tahoma"/>
          <w:lang w:val="es-ES_tradnl"/>
        </w:rPr>
        <w:t xml:space="preserve">que </w:t>
      </w:r>
      <w:r w:rsidR="007A6713" w:rsidRPr="00A37390">
        <w:rPr>
          <w:rFonts w:ascii="Tahoma" w:hAnsi="Tahoma" w:cs="Tahoma"/>
          <w:lang w:val="es-ES_tradnl"/>
        </w:rPr>
        <w:t xml:space="preserve">de </w:t>
      </w:r>
      <w:r w:rsidRPr="00A37390">
        <w:rPr>
          <w:rFonts w:ascii="Tahoma" w:hAnsi="Tahoma" w:cs="Tahoma"/>
          <w:lang w:val="es-ES_tradnl"/>
        </w:rPr>
        <w:t xml:space="preserve">los e-mails arrimados al plenario se podía establecer que </w:t>
      </w:r>
      <w:r w:rsidR="007D65C3" w:rsidRPr="00A37390">
        <w:rPr>
          <w:rFonts w:ascii="Tahoma" w:hAnsi="Tahoma" w:cs="Tahoma"/>
          <w:lang w:val="es-ES_tradnl"/>
        </w:rPr>
        <w:t>había</w:t>
      </w:r>
      <w:r w:rsidRPr="00A37390">
        <w:rPr>
          <w:rFonts w:ascii="Tahoma" w:hAnsi="Tahoma" w:cs="Tahoma"/>
          <w:lang w:val="es-ES_tradnl"/>
        </w:rPr>
        <w:t xml:space="preserve"> varias razones para indicar que la demandante incurrió en </w:t>
      </w:r>
      <w:r w:rsidR="007A6713" w:rsidRPr="00A37390">
        <w:rPr>
          <w:rFonts w:ascii="Tahoma" w:hAnsi="Tahoma" w:cs="Tahoma"/>
          <w:lang w:val="es-ES_tradnl"/>
        </w:rPr>
        <w:t xml:space="preserve">un </w:t>
      </w:r>
      <w:r w:rsidRPr="00A37390">
        <w:rPr>
          <w:rFonts w:ascii="Tahoma" w:hAnsi="Tahoma" w:cs="Tahoma"/>
          <w:lang w:val="es-ES_tradnl"/>
        </w:rPr>
        <w:t xml:space="preserve">error, </w:t>
      </w:r>
      <w:r w:rsidR="007A6713" w:rsidRPr="00A37390">
        <w:rPr>
          <w:rFonts w:ascii="Tahoma" w:hAnsi="Tahoma" w:cs="Tahoma"/>
          <w:lang w:val="es-ES_tradnl"/>
        </w:rPr>
        <w:t xml:space="preserve">como </w:t>
      </w:r>
      <w:r w:rsidRPr="00A37390">
        <w:rPr>
          <w:rFonts w:ascii="Tahoma" w:hAnsi="Tahoma" w:cs="Tahoma"/>
          <w:lang w:val="es-ES_tradnl"/>
        </w:rPr>
        <w:t xml:space="preserve">producto de las diferentes comunicaciones de </w:t>
      </w:r>
      <w:r w:rsidRPr="00A37390">
        <w:rPr>
          <w:rFonts w:ascii="Tahoma" w:hAnsi="Tahoma" w:cs="Tahoma"/>
          <w:lang w:val="es-ES_tradnl"/>
        </w:rPr>
        <w:lastRenderedPageBreak/>
        <w:t xml:space="preserve">la Gerencia General al dar la orden de dar </w:t>
      </w:r>
      <w:r w:rsidR="001525D0" w:rsidRPr="00A37390">
        <w:rPr>
          <w:rFonts w:ascii="Tahoma" w:hAnsi="Tahoma" w:cs="Tahoma"/>
          <w:lang w:val="es-ES_tradnl"/>
        </w:rPr>
        <w:t xml:space="preserve">en </w:t>
      </w:r>
      <w:r w:rsidRPr="00A37390">
        <w:rPr>
          <w:rFonts w:ascii="Tahoma" w:hAnsi="Tahoma" w:cs="Tahoma"/>
          <w:lang w:val="es-ES_tradnl"/>
        </w:rPr>
        <w:t xml:space="preserve">venta el producto que se encontraba como escaso, </w:t>
      </w:r>
      <w:r w:rsidR="007A6713" w:rsidRPr="00A37390">
        <w:rPr>
          <w:rFonts w:ascii="Tahoma" w:hAnsi="Tahoma" w:cs="Tahoma"/>
          <w:lang w:val="es-ES_tradnl"/>
        </w:rPr>
        <w:t xml:space="preserve">en los que no se evidencia </w:t>
      </w:r>
      <w:r w:rsidRPr="00A37390">
        <w:rPr>
          <w:rFonts w:ascii="Tahoma" w:hAnsi="Tahoma" w:cs="Tahoma"/>
          <w:lang w:val="es-ES_tradnl"/>
        </w:rPr>
        <w:t>una orden explicita con relación a</w:t>
      </w:r>
      <w:r w:rsidR="007A6713" w:rsidRPr="00A37390">
        <w:rPr>
          <w:rFonts w:ascii="Tahoma" w:hAnsi="Tahoma" w:cs="Tahoma"/>
          <w:lang w:val="es-ES_tradnl"/>
        </w:rPr>
        <w:t>l</w:t>
      </w:r>
      <w:r w:rsidRPr="00A37390">
        <w:rPr>
          <w:rFonts w:ascii="Tahoma" w:hAnsi="Tahoma" w:cs="Tahoma"/>
          <w:lang w:val="es-ES_tradnl"/>
        </w:rPr>
        <w:t xml:space="preserve"> qu</w:t>
      </w:r>
      <w:r w:rsidR="007A6713" w:rsidRPr="00A37390">
        <w:rPr>
          <w:rFonts w:ascii="Tahoma" w:hAnsi="Tahoma" w:cs="Tahoma"/>
          <w:lang w:val="es-ES_tradnl"/>
        </w:rPr>
        <w:t>é</w:t>
      </w:r>
      <w:r w:rsidRPr="00A37390">
        <w:rPr>
          <w:rFonts w:ascii="Tahoma" w:hAnsi="Tahoma" w:cs="Tahoma"/>
          <w:lang w:val="es-ES_tradnl"/>
        </w:rPr>
        <w:t>, c</w:t>
      </w:r>
      <w:r w:rsidR="007A6713" w:rsidRPr="00A37390">
        <w:rPr>
          <w:rFonts w:ascii="Tahoma" w:hAnsi="Tahoma" w:cs="Tahoma"/>
          <w:lang w:val="es-ES_tradnl"/>
        </w:rPr>
        <w:t>ó</w:t>
      </w:r>
      <w:r w:rsidRPr="00A37390">
        <w:rPr>
          <w:rFonts w:ascii="Tahoma" w:hAnsi="Tahoma" w:cs="Tahoma"/>
          <w:lang w:val="es-ES_tradnl"/>
        </w:rPr>
        <w:t>mo y d</w:t>
      </w:r>
      <w:r w:rsidR="007A6713" w:rsidRPr="00A37390">
        <w:rPr>
          <w:rFonts w:ascii="Tahoma" w:hAnsi="Tahoma" w:cs="Tahoma"/>
          <w:lang w:val="es-ES_tradnl"/>
        </w:rPr>
        <w:t>ó</w:t>
      </w:r>
      <w:r w:rsidRPr="00A37390">
        <w:rPr>
          <w:rFonts w:ascii="Tahoma" w:hAnsi="Tahoma" w:cs="Tahoma"/>
          <w:lang w:val="es-ES_tradnl"/>
        </w:rPr>
        <w:t xml:space="preserve">nde se </w:t>
      </w:r>
      <w:r w:rsidR="007A6713" w:rsidRPr="00A37390">
        <w:rPr>
          <w:rFonts w:ascii="Tahoma" w:hAnsi="Tahoma" w:cs="Tahoma"/>
          <w:lang w:val="es-ES_tradnl"/>
        </w:rPr>
        <w:t xml:space="preserve">debían hacer las </w:t>
      </w:r>
      <w:r w:rsidRPr="00A37390">
        <w:rPr>
          <w:rFonts w:ascii="Tahoma" w:hAnsi="Tahoma" w:cs="Tahoma"/>
          <w:lang w:val="es-ES_tradnl"/>
        </w:rPr>
        <w:t>entrega</w:t>
      </w:r>
      <w:r w:rsidR="007A6713" w:rsidRPr="00A37390">
        <w:rPr>
          <w:rFonts w:ascii="Tahoma" w:hAnsi="Tahoma" w:cs="Tahoma"/>
          <w:lang w:val="es-ES_tradnl"/>
        </w:rPr>
        <w:t>s</w:t>
      </w:r>
      <w:r w:rsidRPr="00A37390">
        <w:rPr>
          <w:rFonts w:ascii="Tahoma" w:hAnsi="Tahoma" w:cs="Tahoma"/>
          <w:lang w:val="es-ES_tradnl"/>
        </w:rPr>
        <w:t xml:space="preserve">. </w:t>
      </w:r>
    </w:p>
    <w:p w14:paraId="2A4CB344" w14:textId="77777777" w:rsidR="007A6713" w:rsidRPr="00A37390" w:rsidRDefault="007A6713" w:rsidP="00A37390">
      <w:pPr>
        <w:spacing w:line="276" w:lineRule="auto"/>
        <w:ind w:firstLine="708"/>
        <w:rPr>
          <w:rFonts w:ascii="Tahoma" w:hAnsi="Tahoma" w:cs="Tahoma"/>
          <w:lang w:val="es-ES_tradnl"/>
        </w:rPr>
      </w:pPr>
    </w:p>
    <w:p w14:paraId="6CF760C5" w14:textId="77777777" w:rsidR="001652A9" w:rsidRPr="00A37390" w:rsidRDefault="007A6713" w:rsidP="00A37390">
      <w:pPr>
        <w:spacing w:line="276" w:lineRule="auto"/>
        <w:ind w:firstLine="708"/>
        <w:rPr>
          <w:rFonts w:ascii="Tahoma" w:hAnsi="Tahoma" w:cs="Tahoma"/>
          <w:lang w:val="es-ES_tradnl"/>
        </w:rPr>
      </w:pPr>
      <w:r w:rsidRPr="00A37390">
        <w:rPr>
          <w:rFonts w:ascii="Tahoma" w:hAnsi="Tahoma" w:cs="Tahoma"/>
          <w:lang w:val="es-ES_tradnl"/>
        </w:rPr>
        <w:t>Además, r</w:t>
      </w:r>
      <w:r w:rsidR="00A24F46" w:rsidRPr="00A37390">
        <w:rPr>
          <w:rFonts w:ascii="Tahoma" w:hAnsi="Tahoma" w:cs="Tahoma"/>
          <w:lang w:val="es-ES_tradnl"/>
        </w:rPr>
        <w:t>eclama que en la sentencia se indicó que s</w:t>
      </w:r>
      <w:r w:rsidRPr="00A37390">
        <w:rPr>
          <w:rFonts w:ascii="Tahoma" w:hAnsi="Tahoma" w:cs="Tahoma"/>
          <w:lang w:val="es-ES_tradnl"/>
        </w:rPr>
        <w:t>ó</w:t>
      </w:r>
      <w:r w:rsidR="00A24F46" w:rsidRPr="00A37390">
        <w:rPr>
          <w:rFonts w:ascii="Tahoma" w:hAnsi="Tahoma" w:cs="Tahoma"/>
          <w:lang w:val="es-ES_tradnl"/>
        </w:rPr>
        <w:t xml:space="preserve">lo había un reporte del 25-02-2015 </w:t>
      </w:r>
      <w:r w:rsidR="00D33CD8" w:rsidRPr="00A37390">
        <w:rPr>
          <w:rFonts w:ascii="Tahoma" w:hAnsi="Tahoma" w:cs="Tahoma"/>
          <w:lang w:val="es-ES_tradnl"/>
        </w:rPr>
        <w:t xml:space="preserve">que daba cuenta de </w:t>
      </w:r>
      <w:r w:rsidR="00A24F46" w:rsidRPr="00A37390">
        <w:rPr>
          <w:rFonts w:ascii="Tahoma" w:hAnsi="Tahoma" w:cs="Tahoma"/>
          <w:lang w:val="es-ES_tradnl"/>
        </w:rPr>
        <w:t xml:space="preserve">las inconsistencias del producto excedente dentro de la bodega, </w:t>
      </w:r>
      <w:r w:rsidR="00D33CD8" w:rsidRPr="00A37390">
        <w:rPr>
          <w:rFonts w:ascii="Tahoma" w:hAnsi="Tahoma" w:cs="Tahoma"/>
          <w:lang w:val="es-ES_tradnl"/>
        </w:rPr>
        <w:t xml:space="preserve">aun cuando a folio 27-29 obraba que </w:t>
      </w:r>
      <w:r w:rsidRPr="00A37390">
        <w:rPr>
          <w:rFonts w:ascii="Tahoma" w:hAnsi="Tahoma" w:cs="Tahoma"/>
          <w:lang w:val="es-ES_tradnl"/>
        </w:rPr>
        <w:t>la demandante desde el 09-02-2015 había informado a Robinson Rojas Mosquera sobre tal hecho</w:t>
      </w:r>
      <w:r w:rsidR="00D33CD8" w:rsidRPr="00A37390">
        <w:rPr>
          <w:rFonts w:ascii="Tahoma" w:hAnsi="Tahoma" w:cs="Tahoma"/>
          <w:lang w:val="es-ES_tradnl"/>
        </w:rPr>
        <w:t>.</w:t>
      </w:r>
      <w:r w:rsidR="00B90830" w:rsidRPr="00A37390">
        <w:rPr>
          <w:rFonts w:ascii="Tahoma" w:hAnsi="Tahoma" w:cs="Tahoma"/>
          <w:lang w:val="es-ES_tradnl"/>
        </w:rPr>
        <w:t xml:space="preserve"> </w:t>
      </w:r>
    </w:p>
    <w:p w14:paraId="17F6B997" w14:textId="77777777" w:rsidR="001652A9" w:rsidRPr="00A37390" w:rsidRDefault="001652A9" w:rsidP="00A37390">
      <w:pPr>
        <w:spacing w:line="276" w:lineRule="auto"/>
        <w:ind w:firstLine="708"/>
        <w:rPr>
          <w:rFonts w:ascii="Tahoma" w:hAnsi="Tahoma" w:cs="Tahoma"/>
          <w:lang w:val="es-ES_tradnl"/>
        </w:rPr>
      </w:pPr>
    </w:p>
    <w:p w14:paraId="3C962A22" w14:textId="7A554489" w:rsidR="007A6713" w:rsidRPr="00A37390" w:rsidRDefault="001652A9" w:rsidP="00A37390">
      <w:pPr>
        <w:spacing w:line="276" w:lineRule="auto"/>
        <w:ind w:firstLine="708"/>
        <w:rPr>
          <w:rFonts w:ascii="Tahoma" w:hAnsi="Tahoma" w:cs="Tahoma"/>
          <w:lang w:val="es-ES_tradnl"/>
        </w:rPr>
      </w:pPr>
      <w:r w:rsidRPr="00A37390">
        <w:rPr>
          <w:rFonts w:ascii="Tahoma" w:hAnsi="Tahoma" w:cs="Tahoma"/>
          <w:lang w:val="es-ES_tradnl"/>
        </w:rPr>
        <w:t>A</w:t>
      </w:r>
      <w:r w:rsidR="00D33CD8" w:rsidRPr="00A37390">
        <w:rPr>
          <w:rFonts w:ascii="Tahoma" w:hAnsi="Tahoma" w:cs="Tahoma"/>
          <w:lang w:val="es-ES_tradnl"/>
        </w:rPr>
        <w:t>grega</w:t>
      </w:r>
      <w:r w:rsidRPr="00A37390">
        <w:rPr>
          <w:rFonts w:ascii="Tahoma" w:hAnsi="Tahoma" w:cs="Tahoma"/>
          <w:lang w:val="es-ES_tradnl"/>
        </w:rPr>
        <w:t xml:space="preserve"> frente a la anulación de las facturas, </w:t>
      </w:r>
      <w:r w:rsidR="007A6713" w:rsidRPr="00A37390">
        <w:rPr>
          <w:rFonts w:ascii="Tahoma" w:hAnsi="Tahoma" w:cs="Tahoma"/>
          <w:lang w:val="es-ES_tradnl"/>
        </w:rPr>
        <w:t xml:space="preserve">que solo hasta el 25-02-2015 </w:t>
      </w:r>
      <w:r w:rsidR="00B90830" w:rsidRPr="00A37390">
        <w:rPr>
          <w:rFonts w:ascii="Tahoma" w:hAnsi="Tahoma" w:cs="Tahoma"/>
          <w:lang w:val="es-ES_tradnl"/>
        </w:rPr>
        <w:t xml:space="preserve">fue cuando se solicitaron </w:t>
      </w:r>
      <w:r w:rsidR="007A6713" w:rsidRPr="00A37390">
        <w:rPr>
          <w:rFonts w:ascii="Tahoma" w:hAnsi="Tahoma" w:cs="Tahoma"/>
          <w:lang w:val="es-ES_tradnl"/>
        </w:rPr>
        <w:t>la</w:t>
      </w:r>
      <w:r w:rsidR="00B90830" w:rsidRPr="00A37390">
        <w:rPr>
          <w:rFonts w:ascii="Tahoma" w:hAnsi="Tahoma" w:cs="Tahoma"/>
          <w:lang w:val="es-ES_tradnl"/>
        </w:rPr>
        <w:t>s</w:t>
      </w:r>
      <w:r w:rsidR="007A6713" w:rsidRPr="00A37390">
        <w:rPr>
          <w:rFonts w:ascii="Tahoma" w:hAnsi="Tahoma" w:cs="Tahoma"/>
          <w:lang w:val="es-ES_tradnl"/>
        </w:rPr>
        <w:t xml:space="preserve"> </w:t>
      </w:r>
      <w:r w:rsidR="00B90830" w:rsidRPr="00A37390">
        <w:rPr>
          <w:rFonts w:ascii="Tahoma" w:hAnsi="Tahoma" w:cs="Tahoma"/>
          <w:lang w:val="es-ES_tradnl"/>
        </w:rPr>
        <w:t xml:space="preserve">anulaciones, </w:t>
      </w:r>
      <w:r w:rsidRPr="00A37390">
        <w:rPr>
          <w:rFonts w:ascii="Tahoma" w:hAnsi="Tahoma" w:cs="Tahoma"/>
          <w:lang w:val="es-ES_tradnl"/>
        </w:rPr>
        <w:t xml:space="preserve">por lo </w:t>
      </w:r>
      <w:r w:rsidR="00B90830" w:rsidRPr="00A37390">
        <w:rPr>
          <w:rFonts w:ascii="Tahoma" w:hAnsi="Tahoma" w:cs="Tahoma"/>
          <w:lang w:val="es-ES_tradnl"/>
        </w:rPr>
        <w:t xml:space="preserve">que era cierto que había un email donde se </w:t>
      </w:r>
      <w:r w:rsidR="007A6713" w:rsidRPr="00A37390">
        <w:rPr>
          <w:rFonts w:ascii="Tahoma" w:hAnsi="Tahoma" w:cs="Tahoma"/>
          <w:lang w:val="es-ES_tradnl"/>
        </w:rPr>
        <w:t>solicita</w:t>
      </w:r>
      <w:r w:rsidR="00B90830" w:rsidRPr="00A37390">
        <w:rPr>
          <w:rFonts w:ascii="Tahoma" w:hAnsi="Tahoma" w:cs="Tahoma"/>
          <w:lang w:val="es-ES_tradnl"/>
        </w:rPr>
        <w:t>ba</w:t>
      </w:r>
      <w:r w:rsidR="007A6713" w:rsidRPr="00A37390">
        <w:rPr>
          <w:rFonts w:ascii="Tahoma" w:hAnsi="Tahoma" w:cs="Tahoma"/>
          <w:lang w:val="es-ES_tradnl"/>
        </w:rPr>
        <w:t xml:space="preserve"> </w:t>
      </w:r>
      <w:r w:rsidR="00B90830" w:rsidRPr="00A37390">
        <w:rPr>
          <w:rFonts w:ascii="Tahoma" w:hAnsi="Tahoma" w:cs="Tahoma"/>
          <w:lang w:val="es-ES_tradnl"/>
        </w:rPr>
        <w:t xml:space="preserve">pero que se le informaba </w:t>
      </w:r>
      <w:r w:rsidR="007A6713" w:rsidRPr="00A37390">
        <w:rPr>
          <w:rFonts w:ascii="Tahoma" w:hAnsi="Tahoma" w:cs="Tahoma"/>
          <w:lang w:val="es-ES_tradnl"/>
        </w:rPr>
        <w:t xml:space="preserve">que no </w:t>
      </w:r>
      <w:r w:rsidR="00B90830" w:rsidRPr="00A37390">
        <w:rPr>
          <w:rFonts w:ascii="Tahoma" w:hAnsi="Tahoma" w:cs="Tahoma"/>
          <w:lang w:val="es-ES_tradnl"/>
        </w:rPr>
        <w:t xml:space="preserve">era </w:t>
      </w:r>
      <w:r w:rsidR="007A6713" w:rsidRPr="00A37390">
        <w:rPr>
          <w:rFonts w:ascii="Tahoma" w:hAnsi="Tahoma" w:cs="Tahoma"/>
          <w:lang w:val="es-ES_tradnl"/>
        </w:rPr>
        <w:t xml:space="preserve">posible por </w:t>
      </w:r>
      <w:r w:rsidR="00B90830" w:rsidRPr="00A37390">
        <w:rPr>
          <w:rFonts w:ascii="Tahoma" w:hAnsi="Tahoma" w:cs="Tahoma"/>
          <w:lang w:val="es-ES_tradnl"/>
        </w:rPr>
        <w:t xml:space="preserve">el </w:t>
      </w:r>
      <w:r w:rsidR="007A6713" w:rsidRPr="00A37390">
        <w:rPr>
          <w:rFonts w:ascii="Tahoma" w:hAnsi="Tahoma" w:cs="Tahoma"/>
          <w:lang w:val="es-ES_tradnl"/>
        </w:rPr>
        <w:t>tiempo.</w:t>
      </w:r>
    </w:p>
    <w:p w14:paraId="5D600523" w14:textId="77777777" w:rsidR="007A6713" w:rsidRPr="00A37390" w:rsidRDefault="007A6713" w:rsidP="00A37390">
      <w:pPr>
        <w:spacing w:line="276" w:lineRule="auto"/>
        <w:ind w:firstLine="708"/>
        <w:rPr>
          <w:rFonts w:ascii="Tahoma" w:hAnsi="Tahoma" w:cs="Tahoma"/>
          <w:lang w:val="es-ES_tradnl"/>
        </w:rPr>
      </w:pPr>
    </w:p>
    <w:p w14:paraId="3E654865" w14:textId="2AB086BA" w:rsidR="00B90830" w:rsidRPr="00A37390" w:rsidRDefault="00B90830" w:rsidP="00A37390">
      <w:pPr>
        <w:spacing w:line="276" w:lineRule="auto"/>
        <w:ind w:firstLine="708"/>
        <w:rPr>
          <w:rFonts w:ascii="Tahoma" w:hAnsi="Tahoma" w:cs="Tahoma"/>
          <w:lang w:val="es-ES_tradnl"/>
        </w:rPr>
      </w:pPr>
      <w:r w:rsidRPr="00A37390">
        <w:rPr>
          <w:rFonts w:ascii="Tahoma" w:hAnsi="Tahoma" w:cs="Tahoma"/>
          <w:lang w:val="es-ES_tradnl"/>
        </w:rPr>
        <w:t xml:space="preserve">De otro lado, hizo alusión a </w:t>
      </w:r>
      <w:r w:rsidR="00A24F46" w:rsidRPr="00A37390">
        <w:rPr>
          <w:rFonts w:ascii="Tahoma" w:hAnsi="Tahoma" w:cs="Tahoma"/>
          <w:lang w:val="es-ES_tradnl"/>
        </w:rPr>
        <w:t xml:space="preserve">que el bodeguero y la auxiliar de cartera de </w:t>
      </w:r>
      <w:r w:rsidRPr="00A37390">
        <w:rPr>
          <w:rFonts w:ascii="Tahoma" w:hAnsi="Tahoma" w:cs="Tahoma"/>
          <w:lang w:val="es-ES_tradnl"/>
        </w:rPr>
        <w:t xml:space="preserve">la </w:t>
      </w:r>
      <w:r w:rsidR="00A24F46" w:rsidRPr="00A37390">
        <w:rPr>
          <w:rFonts w:ascii="Tahoma" w:hAnsi="Tahoma" w:cs="Tahoma"/>
          <w:lang w:val="es-ES_tradnl"/>
        </w:rPr>
        <w:t xml:space="preserve">regional también </w:t>
      </w:r>
      <w:r w:rsidRPr="00A37390">
        <w:rPr>
          <w:rFonts w:ascii="Tahoma" w:hAnsi="Tahoma" w:cs="Tahoma"/>
          <w:lang w:val="es-ES_tradnl"/>
        </w:rPr>
        <w:t xml:space="preserve">habían sido </w:t>
      </w:r>
      <w:r w:rsidR="00A24F46" w:rsidRPr="00A37390">
        <w:rPr>
          <w:rFonts w:ascii="Tahoma" w:hAnsi="Tahoma" w:cs="Tahoma"/>
          <w:lang w:val="es-ES_tradnl"/>
        </w:rPr>
        <w:t xml:space="preserve">despedidos y </w:t>
      </w:r>
      <w:r w:rsidRPr="00A37390">
        <w:rPr>
          <w:rFonts w:ascii="Tahoma" w:hAnsi="Tahoma" w:cs="Tahoma"/>
          <w:lang w:val="es-ES_tradnl"/>
        </w:rPr>
        <w:t xml:space="preserve">que </w:t>
      </w:r>
      <w:r w:rsidR="00A24F46" w:rsidRPr="00A37390">
        <w:rPr>
          <w:rFonts w:ascii="Tahoma" w:hAnsi="Tahoma" w:cs="Tahoma"/>
          <w:lang w:val="es-ES_tradnl"/>
        </w:rPr>
        <w:t xml:space="preserve">ninguno de ellos </w:t>
      </w:r>
      <w:r w:rsidRPr="00A37390">
        <w:rPr>
          <w:rFonts w:ascii="Tahoma" w:hAnsi="Tahoma" w:cs="Tahoma"/>
          <w:lang w:val="es-ES_tradnl"/>
        </w:rPr>
        <w:t xml:space="preserve">previó </w:t>
      </w:r>
      <w:r w:rsidR="00A24F46" w:rsidRPr="00A37390">
        <w:rPr>
          <w:rFonts w:ascii="Tahoma" w:hAnsi="Tahoma" w:cs="Tahoma"/>
          <w:lang w:val="es-ES_tradnl"/>
        </w:rPr>
        <w:t xml:space="preserve">el error en que estaban incurriendo porque para esa fecha había una actualización de un software donde los cupos </w:t>
      </w:r>
      <w:r w:rsidRPr="00A37390">
        <w:rPr>
          <w:rFonts w:ascii="Tahoma" w:hAnsi="Tahoma" w:cs="Tahoma"/>
          <w:lang w:val="es-ES_tradnl"/>
        </w:rPr>
        <w:t xml:space="preserve">de los clientes </w:t>
      </w:r>
      <w:r w:rsidR="00A24F46" w:rsidRPr="00A37390">
        <w:rPr>
          <w:rFonts w:ascii="Tahoma" w:hAnsi="Tahoma" w:cs="Tahoma"/>
          <w:lang w:val="es-ES_tradnl"/>
        </w:rPr>
        <w:t>se encontraban abiertos</w:t>
      </w:r>
      <w:r w:rsidR="001652A9" w:rsidRPr="00A37390">
        <w:rPr>
          <w:rFonts w:ascii="Tahoma" w:hAnsi="Tahoma" w:cs="Tahoma"/>
          <w:lang w:val="es-ES_tradnl"/>
        </w:rPr>
        <w:t>.</w:t>
      </w:r>
    </w:p>
    <w:p w14:paraId="169DDB57" w14:textId="77777777" w:rsidR="00B90830" w:rsidRPr="00A37390" w:rsidRDefault="00B90830" w:rsidP="00A37390">
      <w:pPr>
        <w:spacing w:line="276" w:lineRule="auto"/>
        <w:ind w:firstLine="708"/>
        <w:rPr>
          <w:rFonts w:ascii="Tahoma" w:hAnsi="Tahoma" w:cs="Tahoma"/>
          <w:lang w:val="es-ES_tradnl"/>
        </w:rPr>
      </w:pPr>
    </w:p>
    <w:p w14:paraId="505BD001" w14:textId="73A84B1B" w:rsidR="00A24F46" w:rsidRPr="00A37390" w:rsidRDefault="00A24F46" w:rsidP="00A37390">
      <w:pPr>
        <w:spacing w:line="276" w:lineRule="auto"/>
        <w:ind w:firstLine="708"/>
        <w:rPr>
          <w:rFonts w:ascii="Tahoma" w:hAnsi="Tahoma" w:cs="Tahoma"/>
          <w:lang w:val="es-ES_tradnl"/>
        </w:rPr>
      </w:pPr>
      <w:r w:rsidRPr="00A37390">
        <w:rPr>
          <w:rFonts w:ascii="Tahoma" w:hAnsi="Tahoma" w:cs="Tahoma"/>
          <w:lang w:val="es-ES_tradnl"/>
        </w:rPr>
        <w:t xml:space="preserve">Agrega que la </w:t>
      </w:r>
      <w:r w:rsidR="00B90830" w:rsidRPr="00A37390">
        <w:rPr>
          <w:rFonts w:ascii="Tahoma" w:hAnsi="Tahoma" w:cs="Tahoma"/>
          <w:lang w:val="es-ES_tradnl"/>
        </w:rPr>
        <w:t xml:space="preserve">trabajadora </w:t>
      </w:r>
      <w:r w:rsidRPr="00A37390">
        <w:rPr>
          <w:rFonts w:ascii="Tahoma" w:hAnsi="Tahoma" w:cs="Tahoma"/>
          <w:lang w:val="es-ES_tradnl"/>
        </w:rPr>
        <w:t>llevaba una trayectoria</w:t>
      </w:r>
      <w:r w:rsidR="00B90830" w:rsidRPr="00A37390">
        <w:rPr>
          <w:rFonts w:ascii="Tahoma" w:hAnsi="Tahoma" w:cs="Tahoma"/>
          <w:lang w:val="es-ES_tradnl"/>
        </w:rPr>
        <w:t xml:space="preserve">; que </w:t>
      </w:r>
      <w:r w:rsidRPr="00A37390">
        <w:rPr>
          <w:rFonts w:ascii="Tahoma" w:hAnsi="Tahoma" w:cs="Tahoma"/>
          <w:lang w:val="es-ES_tradnl"/>
        </w:rPr>
        <w:t xml:space="preserve">nunca tuvo llamados de atención; que manejó la confianza en el cliente y </w:t>
      </w:r>
      <w:r w:rsidR="00B90830" w:rsidRPr="00A37390">
        <w:rPr>
          <w:rFonts w:ascii="Tahoma" w:hAnsi="Tahoma" w:cs="Tahoma"/>
          <w:lang w:val="es-ES_tradnl"/>
        </w:rPr>
        <w:t xml:space="preserve">que </w:t>
      </w:r>
      <w:r w:rsidRPr="00A37390">
        <w:rPr>
          <w:rFonts w:ascii="Tahoma" w:hAnsi="Tahoma" w:cs="Tahoma"/>
          <w:lang w:val="es-ES_tradnl"/>
        </w:rPr>
        <w:t xml:space="preserve">únicamente </w:t>
      </w:r>
      <w:r w:rsidR="00B90830" w:rsidRPr="00A37390">
        <w:rPr>
          <w:rFonts w:ascii="Tahoma" w:hAnsi="Tahoma" w:cs="Tahoma"/>
          <w:lang w:val="es-ES_tradnl"/>
        </w:rPr>
        <w:t xml:space="preserve">había cumplido </w:t>
      </w:r>
      <w:r w:rsidRPr="00A37390">
        <w:rPr>
          <w:rFonts w:ascii="Tahoma" w:hAnsi="Tahoma" w:cs="Tahoma"/>
          <w:lang w:val="es-ES_tradnl"/>
        </w:rPr>
        <w:t xml:space="preserve">órdenes para cumplir la meta de </w:t>
      </w:r>
      <w:r w:rsidR="00B90830" w:rsidRPr="00A37390">
        <w:rPr>
          <w:rFonts w:ascii="Tahoma" w:hAnsi="Tahoma" w:cs="Tahoma"/>
          <w:lang w:val="es-ES_tradnl"/>
        </w:rPr>
        <w:t xml:space="preserve">las </w:t>
      </w:r>
      <w:r w:rsidRPr="00A37390">
        <w:rPr>
          <w:rFonts w:ascii="Tahoma" w:hAnsi="Tahoma" w:cs="Tahoma"/>
          <w:lang w:val="es-ES_tradnl"/>
        </w:rPr>
        <w:t>35 mil</w:t>
      </w:r>
      <w:r w:rsidR="00B90830" w:rsidRPr="00A37390">
        <w:rPr>
          <w:rFonts w:ascii="Tahoma" w:hAnsi="Tahoma" w:cs="Tahoma"/>
          <w:lang w:val="es-ES_tradnl"/>
        </w:rPr>
        <w:t xml:space="preserve"> arrobas;</w:t>
      </w:r>
      <w:r w:rsidRPr="00A37390">
        <w:rPr>
          <w:rFonts w:ascii="Tahoma" w:hAnsi="Tahoma" w:cs="Tahoma"/>
          <w:lang w:val="es-ES_tradnl"/>
        </w:rPr>
        <w:t xml:space="preserve"> que </w:t>
      </w:r>
      <w:r w:rsidR="00B90830" w:rsidRPr="00A37390">
        <w:rPr>
          <w:rFonts w:ascii="Tahoma" w:hAnsi="Tahoma" w:cs="Tahoma"/>
          <w:lang w:val="es-ES_tradnl"/>
        </w:rPr>
        <w:t xml:space="preserve">nunca le dijeron </w:t>
      </w:r>
      <w:r w:rsidRPr="00A37390">
        <w:rPr>
          <w:rFonts w:ascii="Tahoma" w:hAnsi="Tahoma" w:cs="Tahoma"/>
          <w:lang w:val="es-ES_tradnl"/>
        </w:rPr>
        <w:t xml:space="preserve">que no podía </w:t>
      </w:r>
      <w:r w:rsidR="00B90830" w:rsidRPr="00A37390">
        <w:rPr>
          <w:rFonts w:ascii="Tahoma" w:hAnsi="Tahoma" w:cs="Tahoma"/>
          <w:lang w:val="es-ES_tradnl"/>
        </w:rPr>
        <w:t xml:space="preserve">venderlo </w:t>
      </w:r>
      <w:r w:rsidRPr="00A37390">
        <w:rPr>
          <w:rFonts w:ascii="Tahoma" w:hAnsi="Tahoma" w:cs="Tahoma"/>
          <w:lang w:val="es-ES_tradnl"/>
        </w:rPr>
        <w:t xml:space="preserve">a una sola persona; que </w:t>
      </w:r>
      <w:r w:rsidR="001525D0" w:rsidRPr="00A37390">
        <w:rPr>
          <w:rFonts w:ascii="Tahoma" w:hAnsi="Tahoma" w:cs="Tahoma"/>
          <w:lang w:val="es-ES_tradnl"/>
        </w:rPr>
        <w:t xml:space="preserve">no </w:t>
      </w:r>
      <w:r w:rsidR="00B90830" w:rsidRPr="00A37390">
        <w:rPr>
          <w:rFonts w:ascii="Tahoma" w:hAnsi="Tahoma" w:cs="Tahoma"/>
          <w:lang w:val="es-ES_tradnl"/>
        </w:rPr>
        <w:t xml:space="preserve">tuvo una actitud dolosa y que, </w:t>
      </w:r>
      <w:r w:rsidRPr="00A37390">
        <w:rPr>
          <w:rFonts w:ascii="Tahoma" w:hAnsi="Tahoma" w:cs="Tahoma"/>
          <w:lang w:val="es-ES_tradnl"/>
        </w:rPr>
        <w:t>de ser oportuno</w:t>
      </w:r>
      <w:r w:rsidR="00B90830" w:rsidRPr="00A37390">
        <w:rPr>
          <w:rFonts w:ascii="Tahoma" w:hAnsi="Tahoma" w:cs="Tahoma"/>
          <w:lang w:val="es-ES_tradnl"/>
        </w:rPr>
        <w:t>,</w:t>
      </w:r>
      <w:r w:rsidRPr="00A37390">
        <w:rPr>
          <w:rFonts w:ascii="Tahoma" w:hAnsi="Tahoma" w:cs="Tahoma"/>
          <w:lang w:val="es-ES_tradnl"/>
        </w:rPr>
        <w:t xml:space="preserve"> se podría llamar a la demandante a interrogatorio para aclarar </w:t>
      </w:r>
      <w:r w:rsidR="00B90830" w:rsidRPr="00A37390">
        <w:rPr>
          <w:rFonts w:ascii="Tahoma" w:hAnsi="Tahoma" w:cs="Tahoma"/>
          <w:lang w:val="es-ES_tradnl"/>
        </w:rPr>
        <w:t xml:space="preserve">esas </w:t>
      </w:r>
      <w:r w:rsidRPr="00A37390">
        <w:rPr>
          <w:rFonts w:ascii="Tahoma" w:hAnsi="Tahoma" w:cs="Tahoma"/>
          <w:lang w:val="es-ES_tradnl"/>
        </w:rPr>
        <w:t>situaciones.</w:t>
      </w:r>
    </w:p>
    <w:p w14:paraId="624B2888" w14:textId="6306D7EF" w:rsidR="00A24F46" w:rsidRPr="00A37390" w:rsidRDefault="00A24F46" w:rsidP="00A37390">
      <w:pPr>
        <w:spacing w:line="276" w:lineRule="auto"/>
        <w:ind w:firstLine="708"/>
        <w:rPr>
          <w:rFonts w:ascii="Tahoma" w:hAnsi="Tahoma" w:cs="Tahoma"/>
          <w:lang w:val="es-ES_tradnl"/>
        </w:rPr>
      </w:pPr>
    </w:p>
    <w:p w14:paraId="2C37BDBE" w14:textId="77777777" w:rsidR="00A24F46" w:rsidRPr="00A37390" w:rsidRDefault="00A24F46"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Alegatos de conclusión</w:t>
      </w:r>
    </w:p>
    <w:p w14:paraId="7176EEF9" w14:textId="77777777" w:rsidR="00A24F46" w:rsidRPr="00A37390" w:rsidRDefault="00A24F46" w:rsidP="00A37390">
      <w:pPr>
        <w:spacing w:line="276" w:lineRule="auto"/>
        <w:ind w:firstLine="708"/>
        <w:rPr>
          <w:rFonts w:ascii="Tahoma" w:hAnsi="Tahoma" w:cs="Tahoma"/>
          <w:lang w:val="es-ES_tradnl"/>
        </w:rPr>
      </w:pPr>
    </w:p>
    <w:p w14:paraId="697F8D62" w14:textId="6B26710A" w:rsidR="00A24F46" w:rsidRPr="00A37390" w:rsidRDefault="00A24F46" w:rsidP="00A37390">
      <w:pPr>
        <w:spacing w:line="276" w:lineRule="auto"/>
        <w:ind w:firstLine="708"/>
        <w:rPr>
          <w:rFonts w:ascii="Tahoma" w:hAnsi="Tahoma" w:cs="Tahoma"/>
          <w:lang w:val="es-ES_tradnl"/>
        </w:rPr>
      </w:pPr>
      <w:r w:rsidRPr="00A37390">
        <w:rPr>
          <w:rFonts w:ascii="Tahoma" w:hAnsi="Tahoma" w:cs="Tahoma"/>
          <w:lang w:val="es-ES_tradnl"/>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798E9A98" w14:textId="77777777" w:rsidR="001525D0" w:rsidRPr="00A37390" w:rsidRDefault="001525D0" w:rsidP="00A37390">
      <w:pPr>
        <w:spacing w:line="276" w:lineRule="auto"/>
        <w:ind w:firstLine="708"/>
        <w:rPr>
          <w:rFonts w:ascii="Tahoma" w:hAnsi="Tahoma" w:cs="Tahoma"/>
          <w:lang w:val="es-ES_tradnl"/>
        </w:rPr>
      </w:pPr>
    </w:p>
    <w:p w14:paraId="5D5FDA44" w14:textId="77777777" w:rsidR="00A24F46" w:rsidRPr="00A37390" w:rsidRDefault="00A24F46"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Problemas jurídicos por resolver</w:t>
      </w:r>
    </w:p>
    <w:p w14:paraId="41455199" w14:textId="77777777" w:rsidR="00A24F46" w:rsidRPr="00A37390" w:rsidRDefault="00A24F46" w:rsidP="00A37390">
      <w:pPr>
        <w:spacing w:line="276" w:lineRule="auto"/>
        <w:ind w:firstLine="708"/>
        <w:rPr>
          <w:rFonts w:ascii="Tahoma" w:hAnsi="Tahoma" w:cs="Tahoma"/>
          <w:lang w:val="es-ES_tradnl"/>
        </w:rPr>
      </w:pPr>
      <w:r w:rsidRPr="00A37390">
        <w:rPr>
          <w:rFonts w:ascii="Tahoma" w:hAnsi="Tahoma" w:cs="Tahoma"/>
          <w:lang w:val="es-ES_tradnl"/>
        </w:rPr>
        <w:t> </w:t>
      </w:r>
    </w:p>
    <w:p w14:paraId="1B582DD4" w14:textId="25E4E3B6" w:rsidR="00A24F46" w:rsidRPr="00A37390" w:rsidRDefault="00A24F46" w:rsidP="00A37390">
      <w:pPr>
        <w:spacing w:line="276" w:lineRule="auto"/>
        <w:ind w:firstLine="708"/>
        <w:rPr>
          <w:rFonts w:ascii="Tahoma" w:hAnsi="Tahoma" w:cs="Tahoma"/>
          <w:lang w:val="es-ES_tradnl"/>
        </w:rPr>
      </w:pPr>
      <w:r w:rsidRPr="00A37390">
        <w:rPr>
          <w:rFonts w:ascii="Tahoma" w:hAnsi="Tahoma" w:cs="Tahoma"/>
          <w:lang w:val="es-ES_tradnl"/>
        </w:rPr>
        <w:t xml:space="preserve">De acuerdo con los argumentos expuestos en la sentencia de primera instancia, los fundamentos de apelación y los alegatos de conclusión, le corresponde a la Sala resolver los siguientes problemas jurídicos: </w:t>
      </w:r>
    </w:p>
    <w:p w14:paraId="20E2F04A" w14:textId="59008D11" w:rsidR="00A24F46" w:rsidRPr="00A37390" w:rsidRDefault="00A24F46" w:rsidP="00A37390">
      <w:pPr>
        <w:spacing w:line="276" w:lineRule="auto"/>
        <w:ind w:firstLine="708"/>
        <w:rPr>
          <w:rFonts w:ascii="Tahoma" w:hAnsi="Tahoma" w:cs="Tahoma"/>
          <w:lang w:val="es-ES_tradnl"/>
        </w:rPr>
      </w:pPr>
    </w:p>
    <w:p w14:paraId="053097C0" w14:textId="43FA5308" w:rsidR="00A24F46" w:rsidRPr="00A37390" w:rsidRDefault="00927A41" w:rsidP="00A37390">
      <w:pPr>
        <w:pStyle w:val="Prrafodelista"/>
        <w:numPr>
          <w:ilvl w:val="0"/>
          <w:numId w:val="10"/>
        </w:numPr>
        <w:spacing w:line="276" w:lineRule="auto"/>
        <w:ind w:right="333"/>
        <w:rPr>
          <w:rFonts w:ascii="Tahoma" w:hAnsi="Tahoma" w:cs="Tahoma"/>
          <w:lang w:val="es-ES_tradnl"/>
        </w:rPr>
      </w:pPr>
      <w:r w:rsidRPr="00A37390">
        <w:rPr>
          <w:rFonts w:ascii="Tahoma" w:hAnsi="Tahoma" w:cs="Tahoma"/>
          <w:lang w:val="es-ES_tradnl"/>
        </w:rPr>
        <w:t>¿</w:t>
      </w:r>
      <w:r w:rsidR="003835DC" w:rsidRPr="00A37390">
        <w:rPr>
          <w:rFonts w:ascii="Tahoma" w:hAnsi="Tahoma" w:cs="Tahoma"/>
          <w:lang w:val="es-ES_tradnl"/>
        </w:rPr>
        <w:t xml:space="preserve">Se encuentra probada la configuración de la </w:t>
      </w:r>
      <w:r w:rsidR="00A24F46" w:rsidRPr="00A37390">
        <w:rPr>
          <w:rFonts w:ascii="Tahoma" w:hAnsi="Tahoma" w:cs="Tahoma"/>
          <w:lang w:val="es-ES_tradnl"/>
        </w:rPr>
        <w:t xml:space="preserve">justa causa </w:t>
      </w:r>
      <w:r w:rsidR="003835DC" w:rsidRPr="00A37390">
        <w:rPr>
          <w:rFonts w:ascii="Tahoma" w:hAnsi="Tahoma" w:cs="Tahoma"/>
          <w:lang w:val="es-ES_tradnl"/>
        </w:rPr>
        <w:t xml:space="preserve">alegada por el empleador demandado </w:t>
      </w:r>
      <w:r w:rsidR="00A24F46" w:rsidRPr="00A37390">
        <w:rPr>
          <w:rFonts w:ascii="Tahoma" w:hAnsi="Tahoma" w:cs="Tahoma"/>
          <w:lang w:val="es-ES_tradnl"/>
        </w:rPr>
        <w:t xml:space="preserve">para </w:t>
      </w:r>
      <w:r w:rsidR="003835DC" w:rsidRPr="00A37390">
        <w:rPr>
          <w:rFonts w:ascii="Tahoma" w:hAnsi="Tahoma" w:cs="Tahoma"/>
          <w:lang w:val="es-ES_tradnl"/>
        </w:rPr>
        <w:t>termina</w:t>
      </w:r>
      <w:r w:rsidRPr="00A37390">
        <w:rPr>
          <w:rFonts w:ascii="Tahoma" w:hAnsi="Tahoma" w:cs="Tahoma"/>
          <w:lang w:val="es-ES_tradnl"/>
        </w:rPr>
        <w:t>r</w:t>
      </w:r>
      <w:r w:rsidR="003835DC" w:rsidRPr="00A37390">
        <w:rPr>
          <w:rFonts w:ascii="Tahoma" w:hAnsi="Tahoma" w:cs="Tahoma"/>
          <w:lang w:val="es-ES_tradnl"/>
        </w:rPr>
        <w:t xml:space="preserve"> </w:t>
      </w:r>
      <w:r w:rsidR="00A24F46" w:rsidRPr="00A37390">
        <w:rPr>
          <w:rFonts w:ascii="Tahoma" w:hAnsi="Tahoma" w:cs="Tahoma"/>
          <w:lang w:val="es-ES_tradnl"/>
        </w:rPr>
        <w:t>el contrato de trabajo con la demandante</w:t>
      </w:r>
      <w:r w:rsidRPr="00A37390">
        <w:rPr>
          <w:rFonts w:ascii="Tahoma" w:hAnsi="Tahoma" w:cs="Tahoma"/>
          <w:lang w:val="es-ES_tradnl"/>
        </w:rPr>
        <w:t>?</w:t>
      </w:r>
    </w:p>
    <w:p w14:paraId="6FBA3FBA" w14:textId="77777777" w:rsidR="00927A41" w:rsidRPr="00A37390" w:rsidRDefault="00927A41" w:rsidP="00A37390">
      <w:pPr>
        <w:spacing w:line="276" w:lineRule="auto"/>
        <w:ind w:firstLine="708"/>
        <w:rPr>
          <w:rFonts w:ascii="Tahoma" w:hAnsi="Tahoma" w:cs="Tahoma"/>
          <w:lang w:val="es-ES_tradnl"/>
        </w:rPr>
      </w:pPr>
    </w:p>
    <w:p w14:paraId="4A9F0867" w14:textId="28177266" w:rsidR="00110B3C" w:rsidRPr="00A37390" w:rsidRDefault="00110B3C" w:rsidP="00A37390">
      <w:pPr>
        <w:pStyle w:val="Prrafodelista"/>
        <w:numPr>
          <w:ilvl w:val="0"/>
          <w:numId w:val="2"/>
        </w:numPr>
        <w:spacing w:line="276" w:lineRule="auto"/>
        <w:jc w:val="center"/>
        <w:rPr>
          <w:rFonts w:ascii="Tahoma" w:hAnsi="Tahoma" w:cs="Tahoma"/>
          <w:b/>
          <w:bCs/>
        </w:rPr>
      </w:pPr>
      <w:r w:rsidRPr="00A37390">
        <w:rPr>
          <w:rFonts w:ascii="Tahoma" w:hAnsi="Tahoma" w:cs="Tahoma"/>
          <w:b/>
          <w:bCs/>
        </w:rPr>
        <w:t>Consideraciones</w:t>
      </w:r>
    </w:p>
    <w:p w14:paraId="1DDB9AB8" w14:textId="77777777" w:rsidR="00927A41" w:rsidRPr="00A37390" w:rsidRDefault="00927A41" w:rsidP="00A37390">
      <w:pPr>
        <w:spacing w:line="276" w:lineRule="auto"/>
        <w:ind w:firstLine="708"/>
        <w:rPr>
          <w:rFonts w:ascii="Tahoma" w:hAnsi="Tahoma" w:cs="Tahoma"/>
          <w:lang w:val="es-ES_tradnl"/>
        </w:rPr>
      </w:pPr>
    </w:p>
    <w:p w14:paraId="2E5A6809" w14:textId="4B3B3610" w:rsidR="00ED40B0" w:rsidRPr="00A37390" w:rsidRDefault="006B36C3" w:rsidP="00A37390">
      <w:pPr>
        <w:pStyle w:val="Prrafodelista"/>
        <w:numPr>
          <w:ilvl w:val="1"/>
          <w:numId w:val="2"/>
        </w:numPr>
        <w:spacing w:line="276" w:lineRule="auto"/>
        <w:ind w:left="567" w:hanging="567"/>
        <w:rPr>
          <w:rFonts w:ascii="Tahoma" w:hAnsi="Tahoma" w:cs="Tahoma"/>
          <w:b/>
          <w:bCs/>
        </w:rPr>
      </w:pPr>
      <w:r w:rsidRPr="00A37390">
        <w:rPr>
          <w:rFonts w:ascii="Tahoma" w:hAnsi="Tahoma" w:cs="Tahoma"/>
          <w:b/>
          <w:bCs/>
        </w:rPr>
        <w:t xml:space="preserve"> Del despido con justa causa.</w:t>
      </w:r>
    </w:p>
    <w:p w14:paraId="3995D2CA" w14:textId="61125BE3" w:rsidR="006B36C3" w:rsidRPr="00A37390" w:rsidRDefault="006B36C3" w:rsidP="00A37390">
      <w:pPr>
        <w:pStyle w:val="Prrafodelista"/>
        <w:spacing w:line="276" w:lineRule="auto"/>
        <w:rPr>
          <w:rFonts w:ascii="Tahoma" w:hAnsi="Tahoma" w:cs="Tahoma"/>
          <w:b/>
          <w:bCs/>
        </w:rPr>
      </w:pPr>
    </w:p>
    <w:p w14:paraId="78BBE684" w14:textId="77777777" w:rsidR="006971F2" w:rsidRPr="00A37390" w:rsidRDefault="006971F2" w:rsidP="00A37390">
      <w:pPr>
        <w:spacing w:line="276" w:lineRule="auto"/>
        <w:ind w:firstLine="708"/>
        <w:rPr>
          <w:rFonts w:ascii="Tahoma" w:hAnsi="Tahoma" w:cs="Tahoma"/>
          <w:lang w:val="es-ES_tradnl"/>
        </w:rPr>
      </w:pPr>
      <w:bookmarkStart w:id="2" w:name="_Hlk68778834"/>
      <w:r w:rsidRPr="00A37390">
        <w:rPr>
          <w:rFonts w:ascii="Tahoma" w:hAnsi="Tahoma" w:cs="Tahoma"/>
          <w:lang w:val="es-ES_tradnl"/>
        </w:rPr>
        <w:lastRenderedPageBreak/>
        <w:t xml:space="preserve">Empieza la Sala por estudiar la norma sobre la cual se edifica la terminación del contrato de trabajo, esto es, conforme el literal a) del artículo 62 del CST, que indica: </w:t>
      </w:r>
    </w:p>
    <w:p w14:paraId="7220ACED" w14:textId="77777777" w:rsidR="006971F2" w:rsidRPr="00A37390" w:rsidRDefault="006971F2" w:rsidP="00A37390">
      <w:pPr>
        <w:pStyle w:val="Prrafodelista"/>
        <w:spacing w:line="276" w:lineRule="auto"/>
        <w:rPr>
          <w:rFonts w:ascii="Tahoma" w:hAnsi="Tahoma" w:cs="Tahoma"/>
        </w:rPr>
      </w:pPr>
    </w:p>
    <w:p w14:paraId="0028AA13" w14:textId="4548F69C" w:rsidR="00AE410E" w:rsidRDefault="006971F2" w:rsidP="00A37390">
      <w:pPr>
        <w:pStyle w:val="Prrafodelista"/>
        <w:spacing w:line="240" w:lineRule="auto"/>
        <w:ind w:left="426" w:right="420"/>
        <w:rPr>
          <w:rFonts w:ascii="Tahoma" w:hAnsi="Tahoma" w:cs="Tahoma"/>
          <w:i/>
          <w:iCs/>
          <w:sz w:val="22"/>
        </w:rPr>
      </w:pPr>
      <w:r w:rsidRPr="00A37390">
        <w:rPr>
          <w:rFonts w:ascii="Tahoma" w:hAnsi="Tahoma" w:cs="Tahoma"/>
          <w:i/>
          <w:iCs/>
          <w:sz w:val="22"/>
        </w:rPr>
        <w:t>“</w:t>
      </w:r>
      <w:r w:rsidR="00AE410E" w:rsidRPr="00A37390">
        <w:rPr>
          <w:rFonts w:ascii="Tahoma" w:hAnsi="Tahoma" w:cs="Tahoma"/>
          <w:b/>
          <w:bCs/>
          <w:i/>
          <w:iCs/>
          <w:sz w:val="22"/>
        </w:rPr>
        <w:t>Articulo 62. terminación del contrato por justa causa.</w:t>
      </w:r>
      <w:r w:rsidR="00AE410E" w:rsidRPr="00A37390">
        <w:rPr>
          <w:rFonts w:ascii="Tahoma" w:hAnsi="Tahoma" w:cs="Tahoma"/>
          <w:i/>
          <w:iCs/>
          <w:sz w:val="22"/>
        </w:rPr>
        <w:t xml:space="preserve"> </w:t>
      </w:r>
      <w:r w:rsidRPr="00A37390">
        <w:rPr>
          <w:rFonts w:ascii="Tahoma" w:hAnsi="Tahoma" w:cs="Tahoma"/>
          <w:i/>
          <w:iCs/>
          <w:sz w:val="22"/>
        </w:rPr>
        <w:t>Modificado por el art. 7, Decreto 2351 de 1965. Son justas causas para dar por terminado unilateralmente el contrato de trabajo:</w:t>
      </w:r>
    </w:p>
    <w:p w14:paraId="1B299B10" w14:textId="77777777" w:rsidR="00A37390" w:rsidRPr="00A37390" w:rsidRDefault="00A37390" w:rsidP="00A37390">
      <w:pPr>
        <w:pStyle w:val="Prrafodelista"/>
        <w:spacing w:line="240" w:lineRule="auto"/>
        <w:ind w:left="426" w:right="420"/>
        <w:rPr>
          <w:rFonts w:ascii="Tahoma" w:hAnsi="Tahoma" w:cs="Tahoma"/>
          <w:i/>
          <w:iCs/>
          <w:sz w:val="22"/>
        </w:rPr>
      </w:pPr>
    </w:p>
    <w:p w14:paraId="635C8A50" w14:textId="5D2D1303" w:rsidR="00A97E38" w:rsidRDefault="006971F2" w:rsidP="00A37390">
      <w:pPr>
        <w:pStyle w:val="Prrafodelista"/>
        <w:spacing w:line="240" w:lineRule="auto"/>
        <w:ind w:left="426" w:right="420"/>
        <w:rPr>
          <w:rFonts w:ascii="Tahoma" w:hAnsi="Tahoma" w:cs="Tahoma"/>
          <w:i/>
          <w:iCs/>
          <w:sz w:val="22"/>
        </w:rPr>
      </w:pPr>
      <w:r w:rsidRPr="00A37390">
        <w:rPr>
          <w:rFonts w:ascii="Tahoma" w:hAnsi="Tahoma" w:cs="Tahoma"/>
          <w:b/>
          <w:bCs/>
          <w:i/>
          <w:iCs/>
          <w:sz w:val="22"/>
        </w:rPr>
        <w:t>A). Por parte del empleador:</w:t>
      </w:r>
      <w:r w:rsidRPr="00A37390">
        <w:rPr>
          <w:rFonts w:ascii="Tahoma" w:hAnsi="Tahoma" w:cs="Tahoma"/>
          <w:i/>
          <w:iCs/>
          <w:sz w:val="22"/>
        </w:rPr>
        <w:t xml:space="preserve"> </w:t>
      </w:r>
      <w:r w:rsidR="00A97E38" w:rsidRPr="00A37390">
        <w:rPr>
          <w:rFonts w:ascii="Tahoma" w:hAnsi="Tahoma" w:cs="Tahoma"/>
          <w:i/>
          <w:iCs/>
          <w:sz w:val="22"/>
        </w:rPr>
        <w:t>[…]</w:t>
      </w:r>
    </w:p>
    <w:p w14:paraId="253F350E" w14:textId="77777777" w:rsidR="00A37390" w:rsidRPr="00A37390" w:rsidRDefault="00A37390" w:rsidP="00A37390">
      <w:pPr>
        <w:pStyle w:val="Prrafodelista"/>
        <w:spacing w:line="240" w:lineRule="auto"/>
        <w:ind w:left="426" w:right="420"/>
        <w:rPr>
          <w:rFonts w:ascii="Tahoma" w:hAnsi="Tahoma" w:cs="Tahoma"/>
          <w:i/>
          <w:iCs/>
          <w:sz w:val="22"/>
        </w:rPr>
      </w:pPr>
    </w:p>
    <w:p w14:paraId="3B5F1E48" w14:textId="3D135192" w:rsidR="00A97E38" w:rsidRPr="00A37390" w:rsidRDefault="006971F2" w:rsidP="00A37390">
      <w:pPr>
        <w:pStyle w:val="Prrafodelista"/>
        <w:spacing w:line="240" w:lineRule="auto"/>
        <w:ind w:left="426" w:right="420"/>
        <w:rPr>
          <w:rFonts w:ascii="Tahoma" w:hAnsi="Tahoma" w:cs="Tahoma"/>
          <w:i/>
          <w:iCs/>
          <w:sz w:val="22"/>
        </w:rPr>
      </w:pPr>
      <w:r w:rsidRPr="00A37390">
        <w:rPr>
          <w:rFonts w:ascii="Tahoma" w:hAnsi="Tahoma" w:cs="Tahoma"/>
          <w:i/>
          <w:iCs/>
          <w:sz w:val="22"/>
        </w:rPr>
        <w:t>4. Todo daño material causado intencionalmente a los edificios, obras, maquinarias y materias primas, instrumentos y demás objetos relacionados con el trabajo, y toda grave negligencia que ponga en peligro la seguridad de las personas o de las cosas.</w:t>
      </w:r>
      <w:r w:rsidR="00A37390">
        <w:rPr>
          <w:rFonts w:ascii="Tahoma" w:hAnsi="Tahoma" w:cs="Tahoma"/>
          <w:i/>
          <w:iCs/>
          <w:sz w:val="22"/>
        </w:rPr>
        <w:t xml:space="preserve"> </w:t>
      </w:r>
      <w:r w:rsidR="00A37390" w:rsidRPr="00A37390">
        <w:rPr>
          <w:rFonts w:ascii="Tahoma" w:hAnsi="Tahoma" w:cs="Tahoma"/>
          <w:i/>
          <w:iCs/>
          <w:sz w:val="22"/>
        </w:rPr>
        <w:t>[…]</w:t>
      </w:r>
    </w:p>
    <w:p w14:paraId="02898EDD" w14:textId="187D3D1B" w:rsidR="00A97E38" w:rsidRPr="00A37390" w:rsidRDefault="00A97E38" w:rsidP="00A37390">
      <w:pPr>
        <w:pStyle w:val="Prrafodelista"/>
        <w:spacing w:line="240" w:lineRule="auto"/>
        <w:ind w:left="426" w:right="420"/>
        <w:rPr>
          <w:rFonts w:ascii="Tahoma" w:hAnsi="Tahoma" w:cs="Tahoma"/>
          <w:i/>
          <w:iCs/>
          <w:sz w:val="22"/>
        </w:rPr>
      </w:pPr>
    </w:p>
    <w:p w14:paraId="0B2AFF7C" w14:textId="292D13CD" w:rsidR="00A97E38" w:rsidRPr="00A37390" w:rsidRDefault="006971F2" w:rsidP="00A37390">
      <w:pPr>
        <w:pStyle w:val="Prrafodelista"/>
        <w:spacing w:line="240" w:lineRule="auto"/>
        <w:ind w:left="426" w:right="420"/>
        <w:rPr>
          <w:rFonts w:ascii="Tahoma" w:hAnsi="Tahoma" w:cs="Tahoma"/>
          <w:i/>
          <w:iCs/>
          <w:sz w:val="22"/>
        </w:rPr>
      </w:pPr>
      <w:r w:rsidRPr="00A37390">
        <w:rPr>
          <w:rFonts w:ascii="Tahoma" w:hAnsi="Tahoma" w:cs="Tahoma"/>
          <w:i/>
          <w:iCs/>
          <w:sz w:val="22"/>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r w:rsidR="00A97E38" w:rsidRPr="00A37390">
        <w:rPr>
          <w:rFonts w:ascii="Tahoma" w:hAnsi="Tahoma" w:cs="Tahoma"/>
          <w:i/>
          <w:iCs/>
          <w:sz w:val="22"/>
        </w:rPr>
        <w:t>[…]”</w:t>
      </w:r>
    </w:p>
    <w:bookmarkEnd w:id="2"/>
    <w:p w14:paraId="25D7718D" w14:textId="3BC166E9" w:rsidR="0048148D" w:rsidRPr="00A37390" w:rsidRDefault="0048148D" w:rsidP="00A37390">
      <w:pPr>
        <w:spacing w:line="276" w:lineRule="auto"/>
        <w:ind w:firstLine="708"/>
        <w:rPr>
          <w:rFonts w:ascii="Tahoma" w:hAnsi="Tahoma" w:cs="Tahoma"/>
          <w:lang w:val="es-ES_tradnl"/>
        </w:rPr>
      </w:pPr>
    </w:p>
    <w:p w14:paraId="0595DE8D" w14:textId="18260157" w:rsidR="00BF13A1" w:rsidRPr="00A37390" w:rsidRDefault="00F61230" w:rsidP="00A37390">
      <w:pPr>
        <w:spacing w:line="276" w:lineRule="auto"/>
        <w:ind w:firstLine="708"/>
        <w:rPr>
          <w:rFonts w:ascii="Tahoma" w:hAnsi="Tahoma" w:cs="Tahoma"/>
          <w:lang w:val="es-ES_tradnl"/>
        </w:rPr>
      </w:pPr>
      <w:bookmarkStart w:id="3" w:name="_Hlk68779384"/>
      <w:r w:rsidRPr="00A37390">
        <w:rPr>
          <w:rFonts w:ascii="Tahoma" w:hAnsi="Tahoma" w:cs="Tahoma"/>
          <w:lang w:val="es-ES_tradnl"/>
        </w:rPr>
        <w:t xml:space="preserve">Frente a esta última causal, </w:t>
      </w:r>
      <w:r w:rsidR="00917E14" w:rsidRPr="00A37390">
        <w:rPr>
          <w:rFonts w:ascii="Tahoma" w:hAnsi="Tahoma" w:cs="Tahoma"/>
          <w:lang w:val="es-ES_tradnl"/>
        </w:rPr>
        <w:t>la Corte Suprema de Justicia en sentencia SL-375-2018</w:t>
      </w:r>
      <w:r w:rsidRPr="00A37390">
        <w:rPr>
          <w:rFonts w:ascii="Tahoma" w:hAnsi="Tahoma" w:cs="Tahoma"/>
          <w:vertAlign w:val="superscript"/>
          <w:lang w:val="es-ES_tradnl"/>
        </w:rPr>
        <w:footnoteReference w:id="1"/>
      </w:r>
      <w:r w:rsidR="007C6BA8" w:rsidRPr="00A37390">
        <w:rPr>
          <w:rFonts w:ascii="Tahoma" w:hAnsi="Tahoma" w:cs="Tahoma"/>
          <w:lang w:val="es-ES_tradnl"/>
        </w:rPr>
        <w:t xml:space="preserve"> indicó</w:t>
      </w:r>
      <w:r w:rsidR="00A87940" w:rsidRPr="00A37390">
        <w:rPr>
          <w:rFonts w:ascii="Tahoma" w:hAnsi="Tahoma" w:cs="Tahoma"/>
          <w:lang w:val="es-ES_tradnl"/>
        </w:rPr>
        <w:t>:</w:t>
      </w:r>
    </w:p>
    <w:p w14:paraId="2FEFA202" w14:textId="1726E6B8" w:rsidR="00917E14" w:rsidRPr="00A37390" w:rsidRDefault="00917E14" w:rsidP="00A37390">
      <w:pPr>
        <w:spacing w:line="276" w:lineRule="auto"/>
        <w:ind w:firstLine="708"/>
        <w:rPr>
          <w:rFonts w:ascii="Tahoma" w:hAnsi="Tahoma" w:cs="Tahoma"/>
          <w:lang w:val="es-ES_tradnl"/>
        </w:rPr>
      </w:pPr>
    </w:p>
    <w:p w14:paraId="3AEF7944" w14:textId="61C5D4A7" w:rsidR="00F61230" w:rsidRPr="00A37390" w:rsidRDefault="009855F3" w:rsidP="00A37390">
      <w:pPr>
        <w:pStyle w:val="Prrafodelista"/>
        <w:spacing w:line="240" w:lineRule="auto"/>
        <w:ind w:left="426" w:right="420"/>
        <w:rPr>
          <w:rFonts w:ascii="Tahoma" w:hAnsi="Tahoma" w:cs="Tahoma"/>
          <w:i/>
          <w:iCs/>
          <w:sz w:val="22"/>
        </w:rPr>
      </w:pPr>
      <w:r w:rsidRPr="00A37390">
        <w:rPr>
          <w:rFonts w:ascii="Tahoma" w:hAnsi="Tahoma" w:cs="Tahoma"/>
          <w:i/>
          <w:iCs/>
          <w:sz w:val="22"/>
        </w:rPr>
        <w:t>“</w:t>
      </w:r>
      <w:r w:rsidR="00F61230" w:rsidRPr="00A37390">
        <w:rPr>
          <w:rFonts w:ascii="Tahoma" w:hAnsi="Tahoma" w:cs="Tahoma"/>
          <w:i/>
          <w:iCs/>
          <w:sz w:val="22"/>
        </w:rPr>
        <w:t>…</w:t>
      </w:r>
      <w:r w:rsidR="00A37390">
        <w:rPr>
          <w:rFonts w:ascii="Tahoma" w:hAnsi="Tahoma" w:cs="Tahoma"/>
          <w:i/>
          <w:iCs/>
          <w:sz w:val="22"/>
        </w:rPr>
        <w:t xml:space="preserve"> </w:t>
      </w:r>
      <w:r w:rsidR="00917E14" w:rsidRPr="00A37390">
        <w:rPr>
          <w:rFonts w:ascii="Tahoma" w:hAnsi="Tahoma" w:cs="Tahoma"/>
          <w:i/>
          <w:iCs/>
          <w:sz w:val="22"/>
        </w:rPr>
        <w:t xml:space="preserve">Es evidente que las justas causas están taxativamente señaladas por el legislador en el artículo 62 del CST, sin que sea permitido plantear unas nuevas o similares, pues </w:t>
      </w:r>
      <w:r w:rsidR="007C6BA8" w:rsidRPr="00A37390">
        <w:rPr>
          <w:rFonts w:ascii="Tahoma" w:hAnsi="Tahoma" w:cs="Tahoma"/>
          <w:i/>
          <w:iCs/>
          <w:sz w:val="22"/>
        </w:rPr>
        <w:t>estas</w:t>
      </w:r>
      <w:r w:rsidR="00917E14" w:rsidRPr="00A37390">
        <w:rPr>
          <w:rFonts w:ascii="Tahoma" w:hAnsi="Tahoma" w:cs="Tahoma"/>
          <w:i/>
          <w:iCs/>
          <w:sz w:val="22"/>
        </w:rPr>
        <w:t xml:space="preserve"> son de orden público y, por consiguiente, los derechos y prerrogativas que ellas conceden son irrenunciables. </w:t>
      </w:r>
    </w:p>
    <w:p w14:paraId="35DEBA1C" w14:textId="77777777" w:rsidR="00F61230" w:rsidRPr="00A37390" w:rsidRDefault="00F61230" w:rsidP="00A37390">
      <w:pPr>
        <w:pStyle w:val="Prrafodelista"/>
        <w:spacing w:line="240" w:lineRule="auto"/>
        <w:ind w:left="426" w:right="420"/>
        <w:rPr>
          <w:rFonts w:ascii="Tahoma" w:hAnsi="Tahoma" w:cs="Tahoma"/>
          <w:i/>
          <w:iCs/>
          <w:sz w:val="22"/>
        </w:rPr>
      </w:pPr>
    </w:p>
    <w:p w14:paraId="3D00D533" w14:textId="77777777" w:rsidR="00F61230" w:rsidRPr="00A37390" w:rsidRDefault="00917E14" w:rsidP="00A37390">
      <w:pPr>
        <w:pStyle w:val="Prrafodelista"/>
        <w:spacing w:line="240" w:lineRule="auto"/>
        <w:ind w:left="426" w:right="420"/>
        <w:rPr>
          <w:rFonts w:ascii="Tahoma" w:hAnsi="Tahoma" w:cs="Tahoma"/>
          <w:i/>
          <w:iCs/>
          <w:sz w:val="22"/>
        </w:rPr>
      </w:pPr>
      <w:r w:rsidRPr="00A37390">
        <w:rPr>
          <w:rFonts w:ascii="Tahoma" w:hAnsi="Tahoma" w:cs="Tahoma"/>
          <w:i/>
          <w:iCs/>
          <w:sz w:val="22"/>
        </w:rPr>
        <w:t xml:space="preserve">Sin embargo, el legislador sí autorizó al empleador a calificar ciertas conductas como faltas graves en pactos o convenciones colectivas, fallos arbitrales, contratos individuales o reglamentos (numeral 6 del artículo 62 CST), que es una situación diferente; pues la ley estableció que sólo las calificadas como tal, pueden generar como sanción la terminación del contrato de trabajo con justa causa. </w:t>
      </w:r>
      <w:bookmarkEnd w:id="3"/>
      <w:r w:rsidRPr="00A37390">
        <w:rPr>
          <w:rFonts w:ascii="Tahoma" w:hAnsi="Tahoma" w:cs="Tahoma"/>
          <w:i/>
          <w:iCs/>
          <w:sz w:val="22"/>
        </w:rPr>
        <w:t xml:space="preserve">Así quedó plasmado en sentencia CSJ SL499-2013, donde se expresó: </w:t>
      </w:r>
    </w:p>
    <w:p w14:paraId="6A488965" w14:textId="77777777" w:rsidR="00F61230" w:rsidRPr="00A37390" w:rsidRDefault="00F61230" w:rsidP="00A37390">
      <w:pPr>
        <w:pStyle w:val="Prrafodelista"/>
        <w:spacing w:line="240" w:lineRule="auto"/>
        <w:ind w:left="426" w:right="420"/>
        <w:rPr>
          <w:rFonts w:ascii="Tahoma" w:hAnsi="Tahoma" w:cs="Tahoma"/>
          <w:i/>
          <w:iCs/>
          <w:sz w:val="22"/>
        </w:rPr>
      </w:pPr>
    </w:p>
    <w:p w14:paraId="576F7AAA" w14:textId="77777777" w:rsidR="00F61230" w:rsidRPr="00A37390" w:rsidRDefault="00917E14" w:rsidP="00A37390">
      <w:pPr>
        <w:pStyle w:val="Prrafodelista"/>
        <w:spacing w:line="240" w:lineRule="auto"/>
        <w:ind w:left="851" w:right="845"/>
        <w:rPr>
          <w:rFonts w:ascii="Tahoma" w:hAnsi="Tahoma" w:cs="Tahoma"/>
          <w:i/>
          <w:iCs/>
          <w:sz w:val="22"/>
        </w:rPr>
      </w:pPr>
      <w:r w:rsidRPr="00A37390">
        <w:rPr>
          <w:rFonts w:ascii="Tahoma" w:hAnsi="Tahoma" w:cs="Tahoma"/>
          <w:i/>
          <w:iCs/>
          <w:sz w:val="22"/>
        </w:rPr>
        <w:t xml:space="preserve">Para mayor ilustración, sobre la interpretación de esta Sala acogida por el ad </w:t>
      </w:r>
      <w:proofErr w:type="spellStart"/>
      <w:r w:rsidRPr="00A37390">
        <w:rPr>
          <w:rFonts w:ascii="Tahoma" w:hAnsi="Tahoma" w:cs="Tahoma"/>
          <w:i/>
          <w:iCs/>
          <w:sz w:val="22"/>
        </w:rPr>
        <w:t>quem</w:t>
      </w:r>
      <w:proofErr w:type="spellEnd"/>
      <w:r w:rsidRPr="00A37390">
        <w:rPr>
          <w:rFonts w:ascii="Tahoma" w:hAnsi="Tahoma" w:cs="Tahoma"/>
          <w:i/>
          <w:iCs/>
          <w:sz w:val="22"/>
        </w:rPr>
        <w:t>, en relación a las justas causas contenidas en el citado numeral 6º, se recuerda in extenso el aparte pertinente:</w:t>
      </w:r>
    </w:p>
    <w:p w14:paraId="259286DF" w14:textId="77777777" w:rsidR="00F61230" w:rsidRPr="00A37390" w:rsidRDefault="00F61230" w:rsidP="00A37390">
      <w:pPr>
        <w:pStyle w:val="Prrafodelista"/>
        <w:spacing w:line="240" w:lineRule="auto"/>
        <w:ind w:left="851" w:right="845"/>
        <w:rPr>
          <w:rFonts w:ascii="Tahoma" w:hAnsi="Tahoma" w:cs="Tahoma"/>
          <w:i/>
          <w:iCs/>
          <w:sz w:val="22"/>
        </w:rPr>
      </w:pPr>
    </w:p>
    <w:p w14:paraId="4CA37F74" w14:textId="4BEF6B73" w:rsidR="00F61230" w:rsidRPr="00A37390" w:rsidRDefault="00917E14" w:rsidP="00F76F69">
      <w:pPr>
        <w:pStyle w:val="Prrafodelista"/>
        <w:spacing w:line="240" w:lineRule="auto"/>
        <w:ind w:left="1134" w:right="1129"/>
        <w:rPr>
          <w:rFonts w:ascii="Tahoma" w:hAnsi="Tahoma" w:cs="Tahoma"/>
          <w:i/>
          <w:iCs/>
          <w:sz w:val="22"/>
        </w:rPr>
      </w:pPr>
      <w:r w:rsidRPr="00A37390">
        <w:rPr>
          <w:rFonts w:ascii="Tahoma" w:hAnsi="Tahoma" w:cs="Tahoma"/>
          <w:i/>
          <w:iCs/>
          <w:sz w:val="22"/>
        </w:rPr>
        <w:t xml:space="preserve">“El artículo 7, aparte a) numeral 6 del decreto 2351 de 1965 consagra dos situaciones diferentes que son causas de terminación unilateral del contrato de trabajo. Una es </w:t>
      </w:r>
      <w:r w:rsidRPr="00A37390">
        <w:rPr>
          <w:rFonts w:ascii="Tahoma" w:hAnsi="Tahoma" w:cs="Tahoma"/>
          <w:i/>
          <w:iCs/>
          <w:sz w:val="22"/>
          <w:u w:val="single"/>
        </w:rPr>
        <w:t>'cualquier violación grave de las obligaciones o prohibiciones especiales que incumben al trabajador de acuerdo con los artículos 58 y 60 del Código Sustantivo del Trabajo'</w:t>
      </w:r>
      <w:r w:rsidRPr="00A37390">
        <w:rPr>
          <w:rFonts w:ascii="Tahoma" w:hAnsi="Tahoma" w:cs="Tahoma"/>
          <w:i/>
          <w:iCs/>
          <w:sz w:val="22"/>
        </w:rPr>
        <w:t xml:space="preserve">, otra es '... </w:t>
      </w:r>
      <w:r w:rsidRPr="00A37390">
        <w:rPr>
          <w:rFonts w:ascii="Tahoma" w:hAnsi="Tahoma" w:cs="Tahoma"/>
          <w:i/>
          <w:iCs/>
          <w:sz w:val="22"/>
          <w:u w:val="single"/>
        </w:rPr>
        <w:t>cualquier falta grave calificada como tal</w:t>
      </w:r>
      <w:r w:rsidRPr="00A37390">
        <w:rPr>
          <w:rFonts w:ascii="Tahoma" w:hAnsi="Tahoma" w:cs="Tahoma"/>
          <w:i/>
          <w:iCs/>
          <w:sz w:val="22"/>
        </w:rPr>
        <w:t xml:space="preserve"> en pactos o convenciones colectivas, fallos arbitrales, </w:t>
      </w:r>
      <w:r w:rsidRPr="00A37390">
        <w:rPr>
          <w:rFonts w:ascii="Tahoma" w:hAnsi="Tahoma" w:cs="Tahoma"/>
          <w:i/>
          <w:iCs/>
          <w:sz w:val="22"/>
          <w:u w:val="single"/>
        </w:rPr>
        <w:t>contratos individuales o reglamentos</w:t>
      </w:r>
      <w:r w:rsidRPr="00A37390">
        <w:rPr>
          <w:rFonts w:ascii="Tahoma" w:hAnsi="Tahoma" w:cs="Tahoma"/>
          <w:i/>
          <w:iCs/>
          <w:sz w:val="22"/>
        </w:rPr>
        <w:t xml:space="preserve">. </w:t>
      </w:r>
    </w:p>
    <w:p w14:paraId="123D09F0" w14:textId="77777777" w:rsidR="00F61230" w:rsidRPr="00A37390" w:rsidRDefault="00F61230" w:rsidP="00F76F69">
      <w:pPr>
        <w:pStyle w:val="Prrafodelista"/>
        <w:spacing w:line="240" w:lineRule="auto"/>
        <w:ind w:left="1134" w:right="1129"/>
        <w:rPr>
          <w:rFonts w:ascii="Tahoma" w:hAnsi="Tahoma" w:cs="Tahoma"/>
          <w:i/>
          <w:iCs/>
          <w:sz w:val="22"/>
        </w:rPr>
      </w:pPr>
    </w:p>
    <w:p w14:paraId="7416D71B" w14:textId="77777777" w:rsidR="00A87940" w:rsidRPr="00A37390" w:rsidRDefault="00917E14" w:rsidP="00F76F69">
      <w:pPr>
        <w:pStyle w:val="Prrafodelista"/>
        <w:spacing w:line="240" w:lineRule="auto"/>
        <w:ind w:left="1134" w:right="1129"/>
        <w:rPr>
          <w:rFonts w:ascii="Tahoma" w:hAnsi="Tahoma" w:cs="Tahoma"/>
          <w:i/>
          <w:iCs/>
          <w:sz w:val="22"/>
        </w:rPr>
      </w:pPr>
      <w:r w:rsidRPr="00A37390">
        <w:rPr>
          <w:rFonts w:ascii="Tahoma" w:hAnsi="Tahoma" w:cs="Tahoma"/>
          <w:i/>
          <w:iCs/>
          <w:sz w:val="22"/>
        </w:rPr>
        <w:t xml:space="preserve">En cuanto al segundo aspecto contemplado por el numeral transcrito, es palmario que la calificación de la gravedad de la falta corresponde a los pactos, convenciones colectivas, fallos arbitrales, contratos individuales o reglamentos en los que se estipulan esas infracciones con dicho calificativo. Por ello, cualquier incumplimiento que se establezca en aquellos, implica una violación de lo dispuesto en esos actos, que sí se califica en ellos de grave, constituye causa justa para </w:t>
      </w:r>
      <w:r w:rsidRPr="00A37390">
        <w:rPr>
          <w:rFonts w:ascii="Tahoma" w:hAnsi="Tahoma" w:cs="Tahoma"/>
          <w:i/>
          <w:iCs/>
          <w:sz w:val="22"/>
        </w:rPr>
        <w:lastRenderedPageBreak/>
        <w:t xml:space="preserve">fenecer el contrato, </w:t>
      </w:r>
      <w:r w:rsidRPr="00A37390">
        <w:rPr>
          <w:rFonts w:ascii="Tahoma" w:hAnsi="Tahoma" w:cs="Tahoma"/>
          <w:i/>
          <w:iCs/>
          <w:sz w:val="22"/>
          <w:u w:val="single"/>
        </w:rPr>
        <w:t>no puede, entonces, el juez unipersonal o colegiado entrar de nuevo a declarar la gravedad o no de esa falta</w:t>
      </w:r>
      <w:r w:rsidRPr="00A37390">
        <w:rPr>
          <w:rFonts w:ascii="Tahoma" w:hAnsi="Tahoma" w:cs="Tahoma"/>
          <w:i/>
          <w:iCs/>
          <w:sz w:val="22"/>
        </w:rPr>
        <w:t xml:space="preserve">. Lo debe hacer, necesariamente, cuando la omisión imputada, sea la violación de las obligaciones especiales y prohibiciones a que se refieren los mencionados artículos 58 y 60 del C.S. T., Lo anterior, ha sido el criterio reiterado y uniforme de la Corte Suprema de Justicia, plasmado en múltiples fallos, tales como el del 18 de septiembre de 1973; 23 de octubre de 1979; 23 de octubre de 1987 y 16 de noviembre de 1988.[…] </w:t>
      </w:r>
      <w:r w:rsidRPr="00A37390">
        <w:rPr>
          <w:rFonts w:ascii="Tahoma" w:hAnsi="Tahoma" w:cs="Tahoma"/>
          <w:b/>
          <w:bCs/>
          <w:i/>
          <w:iCs/>
          <w:sz w:val="22"/>
          <w:u w:val="single"/>
        </w:rPr>
        <w:t>Lo importante es que el asalariado incurrió en una de las faltas calificadas de graves por el contrato de trabajo, sin importar si ella produjo daño o beneficio para la entidad patronal</w:t>
      </w:r>
      <w:r w:rsidRPr="00A37390">
        <w:rPr>
          <w:rFonts w:ascii="Tahoma" w:hAnsi="Tahoma" w:cs="Tahoma"/>
          <w:i/>
          <w:iCs/>
          <w:sz w:val="22"/>
        </w:rPr>
        <w:t xml:space="preserve">. </w:t>
      </w:r>
      <w:r w:rsidRPr="00A37390">
        <w:rPr>
          <w:rFonts w:ascii="Tahoma" w:hAnsi="Tahoma" w:cs="Tahoma"/>
          <w:b/>
          <w:bCs/>
          <w:i/>
          <w:iCs/>
          <w:sz w:val="22"/>
          <w:u w:val="single"/>
        </w:rPr>
        <w:t>La función judicial ha debido limitarse a establecer si los hechos demostrados constituían la causal alegada o no la configuraban, pero no le competía calificar de leve la falta cometida por el trabajador, cuando la misma estaba consagrada como de carácter grave por las partes en el referido contrato</w:t>
      </w:r>
      <w:r w:rsidRPr="00A37390">
        <w:rPr>
          <w:rFonts w:ascii="Tahoma" w:hAnsi="Tahoma" w:cs="Tahoma"/>
          <w:i/>
          <w:iCs/>
          <w:sz w:val="22"/>
        </w:rPr>
        <w:t xml:space="preserve">. </w:t>
      </w:r>
    </w:p>
    <w:p w14:paraId="5FC53D0B" w14:textId="77777777" w:rsidR="00A87940" w:rsidRPr="00A37390" w:rsidRDefault="00A87940" w:rsidP="00A37390">
      <w:pPr>
        <w:pStyle w:val="Prrafodelista"/>
        <w:spacing w:line="240" w:lineRule="auto"/>
        <w:ind w:left="426" w:right="420"/>
        <w:rPr>
          <w:rFonts w:ascii="Tahoma" w:hAnsi="Tahoma" w:cs="Tahoma"/>
          <w:i/>
          <w:iCs/>
          <w:sz w:val="22"/>
        </w:rPr>
      </w:pPr>
    </w:p>
    <w:p w14:paraId="25A8F4A2" w14:textId="35A99A90" w:rsidR="00BF13A1" w:rsidRPr="00A37390" w:rsidRDefault="00917E14" w:rsidP="00A37390">
      <w:pPr>
        <w:pStyle w:val="Prrafodelista"/>
        <w:spacing w:line="240" w:lineRule="auto"/>
        <w:ind w:left="426" w:right="420"/>
        <w:rPr>
          <w:rFonts w:ascii="Tahoma" w:hAnsi="Tahoma" w:cs="Tahoma"/>
          <w:sz w:val="22"/>
        </w:rPr>
      </w:pPr>
      <w:r w:rsidRPr="00A37390">
        <w:rPr>
          <w:rFonts w:ascii="Tahoma" w:hAnsi="Tahoma" w:cs="Tahoma"/>
          <w:i/>
          <w:sz w:val="22"/>
        </w:rPr>
        <w:t>Es claro que, conforme a la norma y la jurisprudencia citada, el empleador y las partes están autorizados por la ley para que, en pactos o convenciones colectivas, fallos arbitrales, contratos individuales o reglamentos, se puedan calificar algunas conductas como faltas graves, que se enmarquen en las causales previstas en la ley, que facultan al empleador para dar por terminado el contrato de trabajo con justa causa, lógicamente sin que le sea permitido a las partes crear nuevas justas causas</w:t>
      </w:r>
      <w:r w:rsidR="009855F3" w:rsidRPr="00A37390">
        <w:rPr>
          <w:rFonts w:ascii="Tahoma" w:hAnsi="Tahoma" w:cs="Tahoma"/>
          <w:i/>
          <w:sz w:val="22"/>
        </w:rPr>
        <w:t>”</w:t>
      </w:r>
      <w:r w:rsidRPr="00A37390">
        <w:rPr>
          <w:rFonts w:ascii="Tahoma" w:hAnsi="Tahoma" w:cs="Tahoma"/>
          <w:i/>
          <w:sz w:val="22"/>
        </w:rPr>
        <w:t>.</w:t>
      </w:r>
      <w:r w:rsidR="00D747E0" w:rsidRPr="00A37390">
        <w:rPr>
          <w:rFonts w:ascii="Tahoma" w:hAnsi="Tahoma" w:cs="Tahoma"/>
          <w:sz w:val="22"/>
        </w:rPr>
        <w:t xml:space="preserve"> [subraya</w:t>
      </w:r>
      <w:r w:rsidR="00144C14" w:rsidRPr="00A37390">
        <w:rPr>
          <w:rFonts w:ascii="Tahoma" w:hAnsi="Tahoma" w:cs="Tahoma"/>
          <w:sz w:val="22"/>
        </w:rPr>
        <w:t>do</w:t>
      </w:r>
      <w:r w:rsidR="00D747E0" w:rsidRPr="00A37390">
        <w:rPr>
          <w:rFonts w:ascii="Tahoma" w:hAnsi="Tahoma" w:cs="Tahoma"/>
          <w:sz w:val="22"/>
        </w:rPr>
        <w:t xml:space="preserve"> y negrillas </w:t>
      </w:r>
      <w:r w:rsidR="00F74C04" w:rsidRPr="00A37390">
        <w:rPr>
          <w:rFonts w:ascii="Tahoma" w:hAnsi="Tahoma" w:cs="Tahoma"/>
          <w:sz w:val="22"/>
        </w:rPr>
        <w:t>nuestra</w:t>
      </w:r>
      <w:r w:rsidR="00F37A53" w:rsidRPr="00A37390">
        <w:rPr>
          <w:rFonts w:ascii="Tahoma" w:hAnsi="Tahoma" w:cs="Tahoma"/>
          <w:sz w:val="22"/>
        </w:rPr>
        <w:t>s</w:t>
      </w:r>
      <w:r w:rsidR="00D747E0" w:rsidRPr="00A37390">
        <w:rPr>
          <w:rFonts w:ascii="Tahoma" w:hAnsi="Tahoma" w:cs="Tahoma"/>
          <w:sz w:val="22"/>
        </w:rPr>
        <w:t>].</w:t>
      </w:r>
    </w:p>
    <w:p w14:paraId="73ACCC3C" w14:textId="77777777" w:rsidR="00927A41" w:rsidRPr="00A37390" w:rsidRDefault="00927A41" w:rsidP="00A37390">
      <w:pPr>
        <w:pStyle w:val="Prrafodelista"/>
        <w:spacing w:line="276" w:lineRule="auto"/>
        <w:rPr>
          <w:rFonts w:ascii="Tahoma" w:hAnsi="Tahoma" w:cs="Tahoma"/>
          <w:b/>
          <w:bCs/>
        </w:rPr>
      </w:pPr>
    </w:p>
    <w:p w14:paraId="5E9A2419" w14:textId="516FF51B" w:rsidR="000645E7" w:rsidRPr="00A37390" w:rsidRDefault="0048148D" w:rsidP="00A37390">
      <w:pPr>
        <w:pStyle w:val="Prrafodelista"/>
        <w:numPr>
          <w:ilvl w:val="1"/>
          <w:numId w:val="2"/>
        </w:numPr>
        <w:spacing w:line="276" w:lineRule="auto"/>
        <w:ind w:left="567" w:hanging="567"/>
        <w:rPr>
          <w:rFonts w:ascii="Tahoma" w:hAnsi="Tahoma" w:cs="Tahoma"/>
          <w:b/>
          <w:bCs/>
        </w:rPr>
      </w:pPr>
      <w:r w:rsidRPr="00A37390">
        <w:rPr>
          <w:rFonts w:ascii="Tahoma" w:hAnsi="Tahoma" w:cs="Tahoma"/>
          <w:b/>
          <w:bCs/>
        </w:rPr>
        <w:t>Caso concreto.</w:t>
      </w:r>
    </w:p>
    <w:p w14:paraId="56A1D961" w14:textId="77777777" w:rsidR="0048148D" w:rsidRPr="00A37390" w:rsidRDefault="0048148D" w:rsidP="00A37390">
      <w:pPr>
        <w:pStyle w:val="Prrafodelista"/>
        <w:spacing w:line="276" w:lineRule="auto"/>
        <w:rPr>
          <w:rFonts w:ascii="Tahoma" w:hAnsi="Tahoma" w:cs="Tahoma"/>
        </w:rPr>
      </w:pPr>
    </w:p>
    <w:p w14:paraId="7DE56A6E" w14:textId="19133674" w:rsidR="00CB5D42" w:rsidRPr="00A37390" w:rsidRDefault="000C4404" w:rsidP="00A37390">
      <w:pPr>
        <w:spacing w:line="276" w:lineRule="auto"/>
        <w:ind w:firstLine="708"/>
        <w:rPr>
          <w:rFonts w:ascii="Tahoma" w:hAnsi="Tahoma" w:cs="Tahoma"/>
          <w:lang w:val="es-ES_tradnl"/>
        </w:rPr>
      </w:pPr>
      <w:r w:rsidRPr="00A37390">
        <w:rPr>
          <w:rFonts w:ascii="Tahoma" w:hAnsi="Tahoma" w:cs="Tahoma"/>
          <w:lang w:val="es-ES_tradnl"/>
        </w:rPr>
        <w:t xml:space="preserve">Inicia la Sala su análisis, </w:t>
      </w:r>
      <w:r w:rsidR="00B67C68" w:rsidRPr="00A37390">
        <w:rPr>
          <w:rFonts w:ascii="Tahoma" w:hAnsi="Tahoma" w:cs="Tahoma"/>
          <w:lang w:val="es-ES_tradnl"/>
        </w:rPr>
        <w:t xml:space="preserve">destacando que no existe </w:t>
      </w:r>
      <w:r w:rsidRPr="00A37390">
        <w:rPr>
          <w:rFonts w:ascii="Tahoma" w:hAnsi="Tahoma" w:cs="Tahoma"/>
          <w:lang w:val="es-ES_tradnl"/>
        </w:rPr>
        <w:t xml:space="preserve">discusión </w:t>
      </w:r>
      <w:r w:rsidR="00B67C68" w:rsidRPr="00A37390">
        <w:rPr>
          <w:rFonts w:ascii="Tahoma" w:hAnsi="Tahoma" w:cs="Tahoma"/>
          <w:lang w:val="es-ES_tradnl"/>
        </w:rPr>
        <w:t xml:space="preserve">alguna respecto a </w:t>
      </w:r>
      <w:r w:rsidRPr="00A37390">
        <w:rPr>
          <w:rFonts w:ascii="Tahoma" w:hAnsi="Tahoma" w:cs="Tahoma"/>
          <w:lang w:val="es-ES_tradnl"/>
        </w:rPr>
        <w:t xml:space="preserve">que la demandante acreditó su despido por decisión unilateral de su empleador, arguyendo </w:t>
      </w:r>
      <w:r w:rsidR="00B67C68" w:rsidRPr="00A37390">
        <w:rPr>
          <w:rFonts w:ascii="Tahoma" w:hAnsi="Tahoma" w:cs="Tahoma"/>
          <w:lang w:val="es-ES_tradnl"/>
        </w:rPr>
        <w:t xml:space="preserve">éste </w:t>
      </w:r>
      <w:r w:rsidRPr="00A37390">
        <w:rPr>
          <w:rFonts w:ascii="Tahoma" w:hAnsi="Tahoma" w:cs="Tahoma"/>
          <w:lang w:val="es-ES_tradnl"/>
        </w:rPr>
        <w:t>justas causas</w:t>
      </w:r>
      <w:r w:rsidR="001474A1" w:rsidRPr="00A37390">
        <w:rPr>
          <w:rFonts w:ascii="Tahoma" w:hAnsi="Tahoma" w:cs="Tahoma"/>
          <w:lang w:val="es-ES_tradnl"/>
        </w:rPr>
        <w:t xml:space="preserve">, según la comunicación del 10-06-2015, visible a </w:t>
      </w:r>
      <w:proofErr w:type="spellStart"/>
      <w:r w:rsidR="001474A1" w:rsidRPr="00A37390">
        <w:rPr>
          <w:rFonts w:ascii="Tahoma" w:hAnsi="Tahoma" w:cs="Tahoma"/>
          <w:lang w:val="es-ES_tradnl"/>
        </w:rPr>
        <w:t>fols</w:t>
      </w:r>
      <w:proofErr w:type="spellEnd"/>
      <w:r w:rsidR="001474A1" w:rsidRPr="00A37390">
        <w:rPr>
          <w:rFonts w:ascii="Tahoma" w:hAnsi="Tahoma" w:cs="Tahoma"/>
          <w:lang w:val="es-ES_tradnl"/>
        </w:rPr>
        <w:t>. 24-25, siendo ellas</w:t>
      </w:r>
      <w:r w:rsidR="00F752A4" w:rsidRPr="00A37390">
        <w:rPr>
          <w:rFonts w:ascii="Tahoma" w:hAnsi="Tahoma" w:cs="Tahoma"/>
          <w:lang w:val="es-ES_tradnl"/>
        </w:rPr>
        <w:t>,</w:t>
      </w:r>
      <w:r w:rsidR="001474A1" w:rsidRPr="00A37390">
        <w:rPr>
          <w:rFonts w:ascii="Tahoma" w:hAnsi="Tahoma" w:cs="Tahoma"/>
          <w:lang w:val="es-ES_tradnl"/>
        </w:rPr>
        <w:t xml:space="preserve"> </w:t>
      </w:r>
      <w:r w:rsidR="004B787A" w:rsidRPr="00A37390">
        <w:rPr>
          <w:rFonts w:ascii="Tahoma" w:hAnsi="Tahoma" w:cs="Tahoma"/>
          <w:lang w:val="es-ES_tradnl"/>
        </w:rPr>
        <w:t>el incumplimiento de las obligaciones establecidas en el manual de funciones del Director Regional</w:t>
      </w:r>
      <w:r w:rsidR="005026FB" w:rsidRPr="00A37390">
        <w:rPr>
          <w:rFonts w:ascii="Tahoma" w:hAnsi="Tahoma" w:cs="Tahoma"/>
          <w:lang w:val="es-ES_tradnl"/>
        </w:rPr>
        <w:t xml:space="preserve"> [</w:t>
      </w:r>
      <w:proofErr w:type="spellStart"/>
      <w:r w:rsidR="005026FB" w:rsidRPr="00A37390">
        <w:rPr>
          <w:rFonts w:ascii="Tahoma" w:hAnsi="Tahoma" w:cs="Tahoma"/>
          <w:lang w:val="es-ES_tradnl"/>
        </w:rPr>
        <w:t>fls</w:t>
      </w:r>
      <w:proofErr w:type="spellEnd"/>
      <w:r w:rsidR="005026FB" w:rsidRPr="00A37390">
        <w:rPr>
          <w:rFonts w:ascii="Tahoma" w:hAnsi="Tahoma" w:cs="Tahoma"/>
          <w:lang w:val="es-ES_tradnl"/>
        </w:rPr>
        <w:t>. 126-127]</w:t>
      </w:r>
      <w:r w:rsidR="004B787A" w:rsidRPr="00A37390">
        <w:rPr>
          <w:rFonts w:ascii="Tahoma" w:hAnsi="Tahoma" w:cs="Tahoma"/>
          <w:lang w:val="es-ES_tradnl"/>
        </w:rPr>
        <w:t xml:space="preserve">, </w:t>
      </w:r>
      <w:r w:rsidR="00C52429" w:rsidRPr="00A37390">
        <w:rPr>
          <w:rFonts w:ascii="Tahoma" w:hAnsi="Tahoma" w:cs="Tahoma"/>
          <w:lang w:val="es-ES_tradnl"/>
        </w:rPr>
        <w:t xml:space="preserve">siendo </w:t>
      </w:r>
      <w:r w:rsidR="00424CF7" w:rsidRPr="00A37390">
        <w:rPr>
          <w:rFonts w:ascii="Tahoma" w:hAnsi="Tahoma" w:cs="Tahoma"/>
          <w:lang w:val="es-ES_tradnl"/>
        </w:rPr>
        <w:t xml:space="preserve">específicamente </w:t>
      </w:r>
      <w:r w:rsidR="005026FB" w:rsidRPr="00A37390">
        <w:rPr>
          <w:rFonts w:ascii="Tahoma" w:hAnsi="Tahoma" w:cs="Tahoma"/>
          <w:lang w:val="es-ES_tradnl"/>
        </w:rPr>
        <w:t>las siguientes</w:t>
      </w:r>
      <w:r w:rsidR="007C6BA8" w:rsidRPr="00A37390">
        <w:rPr>
          <w:rFonts w:ascii="Tahoma" w:hAnsi="Tahoma" w:cs="Tahoma"/>
          <w:lang w:val="es-ES_tradnl"/>
        </w:rPr>
        <w:t>: “</w:t>
      </w:r>
      <w:r w:rsidR="00424CF7" w:rsidRPr="003026A7">
        <w:rPr>
          <w:rFonts w:ascii="Tahoma" w:hAnsi="Tahoma" w:cs="Tahoma"/>
          <w:i/>
          <w:iCs/>
          <w:sz w:val="22"/>
          <w:lang w:val="es-ES_tradnl"/>
        </w:rPr>
        <w:t>C</w:t>
      </w:r>
      <w:r w:rsidR="004B787A" w:rsidRPr="003026A7">
        <w:rPr>
          <w:rFonts w:ascii="Tahoma" w:hAnsi="Tahoma" w:cs="Tahoma"/>
          <w:i/>
          <w:iCs/>
          <w:sz w:val="22"/>
          <w:lang w:val="es-ES_tradnl"/>
        </w:rPr>
        <w:t>umplir estrictamente el Manual de Normas y Procedimientos de Crédito y Cartera, de manera que se garantice el respaldo y cobro de la cartera</w:t>
      </w:r>
      <w:r w:rsidR="007C6BA8" w:rsidRPr="003026A7">
        <w:rPr>
          <w:rFonts w:ascii="Tahoma" w:hAnsi="Tahoma" w:cs="Tahoma"/>
          <w:i/>
          <w:iCs/>
          <w:sz w:val="22"/>
          <w:lang w:val="es-ES_tradnl"/>
        </w:rPr>
        <w:t>; a</w:t>
      </w:r>
      <w:r w:rsidR="004B787A" w:rsidRPr="003026A7">
        <w:rPr>
          <w:rFonts w:ascii="Tahoma" w:hAnsi="Tahoma" w:cs="Tahoma"/>
          <w:i/>
          <w:iCs/>
          <w:sz w:val="22"/>
          <w:lang w:val="es-ES_tradnl"/>
        </w:rPr>
        <w:t xml:space="preserve">dministrar el Inventario de Mercancías de la Regional, de manera que garantice su custodia y conservación </w:t>
      </w:r>
      <w:r w:rsidR="00424CF7" w:rsidRPr="003026A7">
        <w:rPr>
          <w:rFonts w:ascii="Tahoma" w:hAnsi="Tahoma" w:cs="Tahoma"/>
          <w:i/>
          <w:iCs/>
          <w:sz w:val="22"/>
          <w:lang w:val="es-ES_tradnl"/>
        </w:rPr>
        <w:t>de acuerdo con</w:t>
      </w:r>
      <w:r w:rsidR="004B787A" w:rsidRPr="003026A7">
        <w:rPr>
          <w:rFonts w:ascii="Tahoma" w:hAnsi="Tahoma" w:cs="Tahoma"/>
          <w:i/>
          <w:iCs/>
          <w:sz w:val="22"/>
          <w:lang w:val="es-ES_tradnl"/>
        </w:rPr>
        <w:t xml:space="preserve"> los procedimientos de la Empresa y las normas de buenas prácticas de manufactura (BPM)</w:t>
      </w:r>
      <w:r w:rsidR="007C6BA8" w:rsidRPr="003026A7">
        <w:rPr>
          <w:rFonts w:ascii="Tahoma" w:hAnsi="Tahoma" w:cs="Tahoma"/>
          <w:i/>
          <w:iCs/>
          <w:sz w:val="22"/>
          <w:lang w:val="es-ES_tradnl"/>
        </w:rPr>
        <w:t>; e</w:t>
      </w:r>
      <w:r w:rsidR="00424CF7" w:rsidRPr="003026A7">
        <w:rPr>
          <w:rFonts w:ascii="Tahoma" w:hAnsi="Tahoma" w:cs="Tahoma"/>
          <w:i/>
          <w:iCs/>
          <w:sz w:val="22"/>
          <w:lang w:val="es-ES_tradnl"/>
        </w:rPr>
        <w:t xml:space="preserve">jercer control y seguimiento </w:t>
      </w:r>
      <w:r w:rsidR="002C386C" w:rsidRPr="003026A7">
        <w:rPr>
          <w:rFonts w:ascii="Tahoma" w:hAnsi="Tahoma" w:cs="Tahoma"/>
          <w:i/>
          <w:iCs/>
          <w:sz w:val="22"/>
          <w:lang w:val="es-ES_tradnl"/>
        </w:rPr>
        <w:t xml:space="preserve">a las </w:t>
      </w:r>
      <w:r w:rsidR="00424CF7" w:rsidRPr="003026A7">
        <w:rPr>
          <w:rFonts w:ascii="Tahoma" w:hAnsi="Tahoma" w:cs="Tahoma"/>
          <w:i/>
          <w:iCs/>
          <w:sz w:val="22"/>
          <w:lang w:val="es-ES_tradnl"/>
        </w:rPr>
        <w:t>entrega</w:t>
      </w:r>
      <w:r w:rsidR="002C386C" w:rsidRPr="003026A7">
        <w:rPr>
          <w:rFonts w:ascii="Tahoma" w:hAnsi="Tahoma" w:cs="Tahoma"/>
          <w:i/>
          <w:iCs/>
          <w:sz w:val="22"/>
          <w:lang w:val="es-ES_tradnl"/>
        </w:rPr>
        <w:t>s</w:t>
      </w:r>
      <w:r w:rsidR="00424CF7" w:rsidRPr="003026A7">
        <w:rPr>
          <w:rFonts w:ascii="Tahoma" w:hAnsi="Tahoma" w:cs="Tahoma"/>
          <w:i/>
          <w:iCs/>
          <w:sz w:val="22"/>
          <w:lang w:val="es-ES_tradnl"/>
        </w:rPr>
        <w:t xml:space="preserve"> de pedidos (entregas directas u operadores logísticos) asegurándose del cumplimiento de los procedimientos establecidos por la </w:t>
      </w:r>
      <w:r w:rsidR="002C386C" w:rsidRPr="003026A7">
        <w:rPr>
          <w:rFonts w:ascii="Tahoma" w:hAnsi="Tahoma" w:cs="Tahoma"/>
          <w:i/>
          <w:iCs/>
          <w:sz w:val="22"/>
          <w:lang w:val="es-ES_tradnl"/>
        </w:rPr>
        <w:t>organización</w:t>
      </w:r>
      <w:r w:rsidR="007C6BA8" w:rsidRPr="003026A7">
        <w:rPr>
          <w:rFonts w:ascii="Tahoma" w:hAnsi="Tahoma" w:cs="Tahoma"/>
          <w:i/>
          <w:iCs/>
          <w:sz w:val="22"/>
          <w:lang w:val="es-ES_tradnl"/>
        </w:rPr>
        <w:t xml:space="preserve"> y h</w:t>
      </w:r>
      <w:r w:rsidR="00CB5D42" w:rsidRPr="003026A7">
        <w:rPr>
          <w:rFonts w:ascii="Tahoma" w:hAnsi="Tahoma" w:cs="Tahoma"/>
          <w:i/>
          <w:iCs/>
          <w:sz w:val="22"/>
          <w:lang w:val="es-ES_tradnl"/>
        </w:rPr>
        <w:t>acer seguimiento continuo a la cartera de la regional de manera que garantice su integridad y recaudo, reportando oportunamente los casos de no pago para su cobro por vía legal</w:t>
      </w:r>
      <w:r w:rsidR="007C6BA8" w:rsidRPr="003026A7">
        <w:rPr>
          <w:rFonts w:ascii="Tahoma" w:hAnsi="Tahoma" w:cs="Tahoma"/>
          <w:i/>
          <w:lang w:val="es-ES_tradnl"/>
        </w:rPr>
        <w:t>”</w:t>
      </w:r>
      <w:r w:rsidR="00CB5D42" w:rsidRPr="00A37390">
        <w:rPr>
          <w:rFonts w:ascii="Tahoma" w:hAnsi="Tahoma" w:cs="Tahoma"/>
          <w:lang w:val="es-ES_tradnl"/>
        </w:rPr>
        <w:t xml:space="preserve">. </w:t>
      </w:r>
    </w:p>
    <w:p w14:paraId="44F767FF" w14:textId="77777777" w:rsidR="00424CF7" w:rsidRPr="00A37390" w:rsidRDefault="00424CF7" w:rsidP="00A37390">
      <w:pPr>
        <w:spacing w:line="276" w:lineRule="auto"/>
        <w:rPr>
          <w:rFonts w:ascii="Tahoma" w:hAnsi="Tahoma" w:cs="Tahoma"/>
          <w:lang w:val="es-ES_tradnl"/>
        </w:rPr>
      </w:pPr>
    </w:p>
    <w:p w14:paraId="31DEF314" w14:textId="47B3BC3D" w:rsidR="006B146E" w:rsidRPr="00A37390" w:rsidRDefault="006B146E" w:rsidP="00A37390">
      <w:pPr>
        <w:spacing w:line="276" w:lineRule="auto"/>
        <w:ind w:firstLine="708"/>
        <w:rPr>
          <w:rFonts w:ascii="Tahoma" w:hAnsi="Tahoma" w:cs="Tahoma"/>
          <w:lang w:val="es-ES_tradnl"/>
        </w:rPr>
      </w:pPr>
      <w:r w:rsidRPr="00A37390">
        <w:rPr>
          <w:rFonts w:ascii="Tahoma" w:hAnsi="Tahoma" w:cs="Tahoma"/>
          <w:lang w:val="es-ES_tradnl"/>
        </w:rPr>
        <w:t>Dichas conductas, se sustentaron como una justa causa para dar por terminado de manera unilateral el contrato de trabajo, conforme los literales 4 y 6 del literal a</w:t>
      </w:r>
      <w:r w:rsidR="006971F2" w:rsidRPr="00A37390">
        <w:rPr>
          <w:rFonts w:ascii="Tahoma" w:hAnsi="Tahoma" w:cs="Tahoma"/>
          <w:lang w:val="es-ES_tradnl"/>
        </w:rPr>
        <w:t>)</w:t>
      </w:r>
      <w:r w:rsidRPr="00A37390">
        <w:rPr>
          <w:rFonts w:ascii="Tahoma" w:hAnsi="Tahoma" w:cs="Tahoma"/>
          <w:lang w:val="es-ES_tradnl"/>
        </w:rPr>
        <w:t xml:space="preserve"> del artículo 7 del decreto 2351 de 1965 que subrogó el artículo 62 del Código Sustantivo del trabajo, en concordancia con el parágrafo 1 del artículo 48 del reglamento interno de trabajo de la Sociedad Empleadora.</w:t>
      </w:r>
    </w:p>
    <w:p w14:paraId="3BDD2DC3" w14:textId="5198FAB4" w:rsidR="006B146E" w:rsidRPr="00A37390" w:rsidRDefault="006B146E" w:rsidP="00A37390">
      <w:pPr>
        <w:spacing w:line="276" w:lineRule="auto"/>
        <w:ind w:firstLine="708"/>
        <w:rPr>
          <w:rFonts w:ascii="Tahoma" w:hAnsi="Tahoma" w:cs="Tahoma"/>
          <w:lang w:val="es-ES_tradnl"/>
        </w:rPr>
      </w:pPr>
    </w:p>
    <w:p w14:paraId="72D84D77" w14:textId="4E7F0F94" w:rsidR="002C1E5E" w:rsidRPr="00A37390" w:rsidRDefault="002C1E5E" w:rsidP="00A37390">
      <w:pPr>
        <w:spacing w:line="276" w:lineRule="auto"/>
        <w:ind w:firstLine="708"/>
        <w:rPr>
          <w:rFonts w:ascii="Tahoma" w:hAnsi="Tahoma" w:cs="Tahoma"/>
          <w:i/>
          <w:iCs/>
        </w:rPr>
      </w:pPr>
      <w:r w:rsidRPr="00A37390">
        <w:rPr>
          <w:rFonts w:ascii="Tahoma" w:hAnsi="Tahoma" w:cs="Tahoma"/>
          <w:lang w:val="es-ES_tradnl"/>
        </w:rPr>
        <w:t xml:space="preserve">De otro lado, se adosa al expediente la copia del contrato de trabajo pactado entre las partes a término fijo para cumplir la demandante el cargo de </w:t>
      </w:r>
      <w:r w:rsidRPr="00A37390">
        <w:rPr>
          <w:rFonts w:ascii="Tahoma" w:hAnsi="Tahoma" w:cs="Tahoma"/>
          <w:b/>
          <w:bCs/>
          <w:lang w:val="es-ES_tradnl"/>
        </w:rPr>
        <w:t>DIRECTORA REGIONAL</w:t>
      </w:r>
      <w:r w:rsidRPr="00A37390">
        <w:rPr>
          <w:rFonts w:ascii="Tahoma" w:hAnsi="Tahoma" w:cs="Tahoma"/>
          <w:lang w:val="es-ES_tradnl"/>
        </w:rPr>
        <w:t xml:space="preserve"> en la ciudad de Pereira, teniendo como fecha de iniciación el 18-10-2013 </w:t>
      </w:r>
      <w:r w:rsidRPr="00A37390">
        <w:rPr>
          <w:rFonts w:ascii="Tahoma" w:hAnsi="Tahoma" w:cs="Tahoma"/>
          <w:lang w:val="es-ES_tradnl"/>
        </w:rPr>
        <w:lastRenderedPageBreak/>
        <w:t>y de vencimiento el 17-10-2014, el cual, se prorrogó automáticamente del 18-10-2014 con vencimiento al 17-10-2015</w:t>
      </w:r>
      <w:r w:rsidR="00401E25" w:rsidRPr="00A37390">
        <w:rPr>
          <w:rStyle w:val="Refdenotaalpie"/>
          <w:rFonts w:ascii="Tahoma" w:hAnsi="Tahoma" w:cs="Tahoma"/>
          <w:lang w:val="es-ES_tradnl"/>
        </w:rPr>
        <w:footnoteReference w:id="2"/>
      </w:r>
      <w:r w:rsidRPr="00A37390">
        <w:rPr>
          <w:rFonts w:ascii="Tahoma" w:hAnsi="Tahoma" w:cs="Tahoma"/>
          <w:lang w:val="es-ES_tradnl"/>
        </w:rPr>
        <w:t>, el cual</w:t>
      </w:r>
      <w:r w:rsidR="00AD49F2" w:rsidRPr="00A37390">
        <w:rPr>
          <w:rFonts w:ascii="Tahoma" w:hAnsi="Tahoma" w:cs="Tahoma"/>
          <w:lang w:val="es-ES_tradnl"/>
        </w:rPr>
        <w:t>, entre otros,</w:t>
      </w:r>
      <w:r w:rsidRPr="00A37390">
        <w:rPr>
          <w:rFonts w:ascii="Tahoma" w:hAnsi="Tahoma" w:cs="Tahoma"/>
          <w:lang w:val="es-ES_tradnl"/>
        </w:rPr>
        <w:t xml:space="preserve"> contiene en </w:t>
      </w:r>
      <w:r w:rsidR="00AD49F2" w:rsidRPr="00A37390">
        <w:rPr>
          <w:rFonts w:ascii="Tahoma" w:hAnsi="Tahoma" w:cs="Tahoma"/>
          <w:lang w:val="es-ES_tradnl"/>
        </w:rPr>
        <w:t>su cláusula primera la obligación de la trabajadora de</w:t>
      </w:r>
      <w:r w:rsidR="00D8592E" w:rsidRPr="00A37390">
        <w:rPr>
          <w:rFonts w:ascii="Tahoma" w:hAnsi="Tahoma" w:cs="Tahoma"/>
          <w:lang w:val="es-ES_tradnl"/>
        </w:rPr>
        <w:t xml:space="preserve"> </w:t>
      </w:r>
      <w:r w:rsidRPr="00A37390">
        <w:rPr>
          <w:rFonts w:ascii="Tahoma" w:hAnsi="Tahoma" w:cs="Tahoma"/>
        </w:rPr>
        <w:t xml:space="preserve">realizar sus funciones conforme a las </w:t>
      </w:r>
      <w:r w:rsidR="00C52429" w:rsidRPr="00A37390">
        <w:rPr>
          <w:rFonts w:ascii="Tahoma" w:hAnsi="Tahoma" w:cs="Tahoma"/>
        </w:rPr>
        <w:t>ó</w:t>
      </w:r>
      <w:r w:rsidRPr="00A37390">
        <w:rPr>
          <w:rFonts w:ascii="Tahoma" w:hAnsi="Tahoma" w:cs="Tahoma"/>
        </w:rPr>
        <w:t xml:space="preserve">rdenes e instrucciones impartidas por el empleador y sus representantes; a ceñirse a las condiciones, normas y procedimientos para la realización de los negocios según lo señalado por el empleador, tales como precios, plazos, descuentos, entregas; a abstenerse de ofrecer al cliente condiciones, términos y procedimientos diferentes de los señalados por el empleador, así como la de establecer tratamientos preferenciales para determinada clientela; </w:t>
      </w:r>
      <w:r w:rsidR="00D8592E" w:rsidRPr="00A37390">
        <w:rPr>
          <w:rFonts w:ascii="Tahoma" w:hAnsi="Tahoma" w:cs="Tahoma"/>
        </w:rPr>
        <w:t>acogerse</w:t>
      </w:r>
      <w:r w:rsidRPr="00A37390">
        <w:rPr>
          <w:rFonts w:ascii="Tahoma" w:hAnsi="Tahoma" w:cs="Tahoma"/>
        </w:rPr>
        <w:t xml:space="preserve"> a las condiciones y demás instrucciones para las ventas y negociaciones</w:t>
      </w:r>
      <w:r w:rsidR="00AD49F2" w:rsidRPr="00A37390">
        <w:rPr>
          <w:rFonts w:ascii="Tahoma" w:hAnsi="Tahoma" w:cs="Tahoma"/>
        </w:rPr>
        <w:t xml:space="preserve"> que</w:t>
      </w:r>
      <w:r w:rsidRPr="00A37390">
        <w:rPr>
          <w:rFonts w:ascii="Tahoma" w:hAnsi="Tahoma" w:cs="Tahoma"/>
        </w:rPr>
        <w:t xml:space="preserve"> están contempladas en el Manual de Normas y Procedimientos de Cartera; tomar diligentemente los pedidos de los clientes, procurando el aumento de la clientela, sobre criterios de solvencia económica y reputación comercial de los potenciales </w:t>
      </w:r>
      <w:r w:rsidR="00AD49F2" w:rsidRPr="00A37390">
        <w:rPr>
          <w:rFonts w:ascii="Tahoma" w:hAnsi="Tahoma" w:cs="Tahoma"/>
        </w:rPr>
        <w:t>cli</w:t>
      </w:r>
      <w:r w:rsidRPr="00A37390">
        <w:rPr>
          <w:rFonts w:ascii="Tahoma" w:hAnsi="Tahoma" w:cs="Tahoma"/>
        </w:rPr>
        <w:t xml:space="preserve">entes, debiendo informar a la empresa sobre cualquier situación de deterioro comercial que afecte a los mencionados y que ponga en peligro los intereses de la empresa; ejercitar el cobro de las cuentas por concepto de ventas y negociaciones, usando todos los medios legales </w:t>
      </w:r>
      <w:r w:rsidR="00AD49F2" w:rsidRPr="00A37390">
        <w:rPr>
          <w:rFonts w:ascii="Tahoma" w:hAnsi="Tahoma" w:cs="Tahoma"/>
        </w:rPr>
        <w:t xml:space="preserve">extrajudiciales </w:t>
      </w:r>
      <w:r w:rsidRPr="00A37390">
        <w:rPr>
          <w:rFonts w:ascii="Tahoma" w:hAnsi="Tahoma" w:cs="Tahoma"/>
        </w:rPr>
        <w:t>tendientes a la obtención de su pago, y si fuere el caso, reclamar oportunamente a los clientes la entrega de letras de cambio, cheques, pagarés, que garanticen el pago de cada obligación; llevar un registro de los clientes que sean atendidos, con indicación del nombre, dirección de los pedidos realizados por cada uno de ellos, la regularidad de los mismos, forma de pago etc.</w:t>
      </w:r>
      <w:r w:rsidRPr="00A37390">
        <w:rPr>
          <w:rFonts w:ascii="Tahoma" w:hAnsi="Tahoma" w:cs="Tahoma"/>
          <w:i/>
          <w:iCs/>
        </w:rPr>
        <w:t xml:space="preserve"> </w:t>
      </w:r>
    </w:p>
    <w:p w14:paraId="13A9B884" w14:textId="77777777" w:rsidR="00EA3E2D" w:rsidRPr="00A37390" w:rsidRDefault="00EA3E2D" w:rsidP="00A37390">
      <w:pPr>
        <w:spacing w:line="276" w:lineRule="auto"/>
        <w:ind w:left="709" w:hanging="1"/>
        <w:rPr>
          <w:rFonts w:ascii="Tahoma" w:hAnsi="Tahoma" w:cs="Tahoma"/>
          <w:i/>
          <w:iCs/>
        </w:rPr>
      </w:pPr>
    </w:p>
    <w:p w14:paraId="2D6EB9C8" w14:textId="100265D5" w:rsidR="002C1E5E" w:rsidRPr="00A37390" w:rsidRDefault="00EA3E2D" w:rsidP="00A37390">
      <w:pPr>
        <w:spacing w:line="276" w:lineRule="auto"/>
        <w:ind w:firstLine="708"/>
        <w:rPr>
          <w:rFonts w:ascii="Tahoma" w:hAnsi="Tahoma" w:cs="Tahoma"/>
          <w:lang w:val="es-ES_tradnl"/>
        </w:rPr>
      </w:pPr>
      <w:r w:rsidRPr="00A37390">
        <w:rPr>
          <w:rFonts w:ascii="Tahoma" w:hAnsi="Tahoma" w:cs="Tahoma"/>
          <w:lang w:val="es-ES_tradnl"/>
        </w:rPr>
        <w:t xml:space="preserve">Ahora, </w:t>
      </w:r>
      <w:r w:rsidR="00C52429" w:rsidRPr="00A37390">
        <w:rPr>
          <w:rFonts w:ascii="Tahoma" w:hAnsi="Tahoma" w:cs="Tahoma"/>
          <w:lang w:val="es-ES_tradnl"/>
        </w:rPr>
        <w:t xml:space="preserve">en la cláusula tercera </w:t>
      </w:r>
      <w:r w:rsidR="002C1E5E" w:rsidRPr="00A37390">
        <w:rPr>
          <w:rFonts w:ascii="Tahoma" w:hAnsi="Tahoma" w:cs="Tahoma"/>
          <w:lang w:val="es-ES_tradnl"/>
        </w:rPr>
        <w:t>del contrato</w:t>
      </w:r>
      <w:r w:rsidR="00003E4F" w:rsidRPr="00A37390">
        <w:rPr>
          <w:rFonts w:ascii="Tahoma" w:hAnsi="Tahoma" w:cs="Tahoma"/>
          <w:lang w:val="es-ES_tradnl"/>
        </w:rPr>
        <w:t xml:space="preserve"> de trabajo</w:t>
      </w:r>
      <w:r w:rsidR="002C1E5E" w:rsidRPr="00A37390">
        <w:rPr>
          <w:rFonts w:ascii="Tahoma" w:hAnsi="Tahoma" w:cs="Tahoma"/>
          <w:lang w:val="es-ES_tradnl"/>
        </w:rPr>
        <w:t xml:space="preserve">, específicamente se indica como </w:t>
      </w:r>
      <w:r w:rsidR="002C1E5E" w:rsidRPr="00A37390">
        <w:rPr>
          <w:rFonts w:ascii="Tahoma" w:hAnsi="Tahoma" w:cs="Tahoma"/>
          <w:b/>
          <w:bCs/>
          <w:lang w:val="es-ES_tradnl"/>
        </w:rPr>
        <w:t>causal de terminación del contrato por justa causa</w:t>
      </w:r>
      <w:r w:rsidR="002C1E5E" w:rsidRPr="00A37390">
        <w:rPr>
          <w:rFonts w:ascii="Tahoma" w:hAnsi="Tahoma" w:cs="Tahoma"/>
          <w:lang w:val="es-ES_tradnl"/>
        </w:rPr>
        <w:t xml:space="preserve"> el </w:t>
      </w:r>
      <w:r w:rsidR="002C1E5E" w:rsidRPr="00180C97">
        <w:rPr>
          <w:rFonts w:ascii="Tahoma" w:hAnsi="Tahoma" w:cs="Tahoma"/>
          <w:b/>
          <w:bCs/>
          <w:i/>
          <w:lang w:val="es-ES_tradnl"/>
        </w:rPr>
        <w:t>“</w:t>
      </w:r>
      <w:r w:rsidR="002C1E5E" w:rsidRPr="003026A7">
        <w:rPr>
          <w:rFonts w:ascii="Tahoma" w:hAnsi="Tahoma" w:cs="Tahoma"/>
          <w:b/>
          <w:bCs/>
          <w:i/>
          <w:sz w:val="22"/>
          <w:u w:val="single"/>
          <w:lang w:val="es-ES_tradnl"/>
        </w:rPr>
        <w:t>incumplimiento de lo dispuesto en el Manual de Normas y Procedimientos de Cartera</w:t>
      </w:r>
      <w:r w:rsidR="002C1E5E" w:rsidRPr="00180C97">
        <w:rPr>
          <w:rFonts w:ascii="Tahoma" w:hAnsi="Tahoma" w:cs="Tahoma"/>
          <w:b/>
          <w:bCs/>
          <w:i/>
          <w:lang w:val="es-ES_tradnl"/>
        </w:rPr>
        <w:t>”</w:t>
      </w:r>
      <w:r w:rsidR="002C1E5E" w:rsidRPr="00180C97">
        <w:rPr>
          <w:rFonts w:ascii="Tahoma" w:hAnsi="Tahoma" w:cs="Tahoma"/>
          <w:i/>
          <w:lang w:val="es-ES_tradnl"/>
        </w:rPr>
        <w:t>,</w:t>
      </w:r>
      <w:r w:rsidR="002C1E5E" w:rsidRPr="00180C97">
        <w:rPr>
          <w:rFonts w:ascii="Tahoma" w:hAnsi="Tahoma" w:cs="Tahoma"/>
          <w:lang w:val="es-ES_tradnl"/>
        </w:rPr>
        <w:t xml:space="preserve"> </w:t>
      </w:r>
      <w:r w:rsidR="002C1E5E" w:rsidRPr="00A37390">
        <w:rPr>
          <w:rFonts w:ascii="Tahoma" w:hAnsi="Tahoma" w:cs="Tahoma"/>
          <w:lang w:val="es-ES_tradnl"/>
        </w:rPr>
        <w:t xml:space="preserve">en tanto que en la cláusula cuarta, establece entre otras: </w:t>
      </w:r>
      <w:r w:rsidR="002C1E5E" w:rsidRPr="00A37390">
        <w:rPr>
          <w:rFonts w:ascii="Tahoma" w:hAnsi="Tahoma" w:cs="Tahoma"/>
          <w:i/>
          <w:lang w:val="es-ES_tradnl"/>
        </w:rPr>
        <w:t>“</w:t>
      </w:r>
      <w:r w:rsidR="002C1E5E" w:rsidRPr="003026A7">
        <w:rPr>
          <w:rFonts w:ascii="Tahoma" w:hAnsi="Tahoma" w:cs="Tahoma"/>
          <w:i/>
          <w:sz w:val="22"/>
          <w:lang w:val="es-ES_tradnl"/>
        </w:rPr>
        <w:t>(…) las enumeradas en el artículo 7o. del Decreto 2351 de 1965,</w:t>
      </w:r>
      <w:r w:rsidR="002C1E5E" w:rsidRPr="003026A7">
        <w:rPr>
          <w:rFonts w:ascii="Tahoma" w:hAnsi="Tahoma" w:cs="Tahoma"/>
          <w:b/>
          <w:bCs/>
          <w:i/>
          <w:sz w:val="22"/>
          <w:lang w:val="es-ES_tradnl"/>
        </w:rPr>
        <w:t xml:space="preserve"> </w:t>
      </w:r>
      <w:r w:rsidR="002C1E5E" w:rsidRPr="003026A7">
        <w:rPr>
          <w:rFonts w:ascii="Tahoma" w:hAnsi="Tahoma" w:cs="Tahoma"/>
          <w:b/>
          <w:bCs/>
          <w:i/>
          <w:sz w:val="22"/>
          <w:u w:val="single"/>
          <w:lang w:val="es-ES_tradnl"/>
        </w:rPr>
        <w:t>conforme al artículo 62 del Código Sustantivo de Trabajo y de acuerdo al Capítulo XIII, artículo 48 del Reglamento Interno de Trabajo</w:t>
      </w:r>
      <w:r w:rsidR="002C1E5E" w:rsidRPr="003026A7">
        <w:rPr>
          <w:rFonts w:ascii="Tahoma" w:hAnsi="Tahoma" w:cs="Tahoma"/>
          <w:i/>
          <w:sz w:val="22"/>
          <w:lang w:val="es-ES_tradnl"/>
        </w:rPr>
        <w:t>, y además las siguientes faltas que para el efecto se califican como graves: … A.-</w:t>
      </w:r>
      <w:r w:rsidR="002C1E5E" w:rsidRPr="003026A7">
        <w:rPr>
          <w:rFonts w:ascii="Tahoma" w:hAnsi="Tahoma" w:cs="Tahoma"/>
          <w:b/>
          <w:bCs/>
          <w:i/>
          <w:sz w:val="22"/>
          <w:u w:val="single"/>
          <w:lang w:val="es-ES_tradnl"/>
        </w:rPr>
        <w:t>La violación por parte de EL</w:t>
      </w:r>
      <w:r w:rsidR="00411113" w:rsidRPr="003026A7">
        <w:rPr>
          <w:rFonts w:ascii="Tahoma" w:hAnsi="Tahoma" w:cs="Tahoma"/>
          <w:b/>
          <w:bCs/>
          <w:i/>
          <w:sz w:val="22"/>
          <w:u w:val="single"/>
          <w:lang w:val="es-ES_tradnl"/>
        </w:rPr>
        <w:t xml:space="preserve"> </w:t>
      </w:r>
      <w:r w:rsidR="002C1E5E" w:rsidRPr="003026A7">
        <w:rPr>
          <w:rFonts w:ascii="Tahoma" w:hAnsi="Tahoma" w:cs="Tahoma"/>
          <w:b/>
          <w:bCs/>
          <w:i/>
          <w:sz w:val="22"/>
          <w:u w:val="single"/>
          <w:lang w:val="es-ES_tradnl"/>
        </w:rPr>
        <w:t>TRABAJADOR de cualquiera de las obligaciones legales, contractuales o reglamentarias</w:t>
      </w:r>
      <w:r w:rsidR="002C1E5E" w:rsidRPr="003026A7">
        <w:rPr>
          <w:rFonts w:ascii="Tahoma" w:hAnsi="Tahoma" w:cs="Tahoma"/>
          <w:i/>
          <w:sz w:val="22"/>
          <w:lang w:val="es-ES_tradnl"/>
        </w:rPr>
        <w:t>. (…)</w:t>
      </w:r>
      <w:r w:rsidR="00411113" w:rsidRPr="003026A7">
        <w:rPr>
          <w:rFonts w:ascii="Tahoma" w:hAnsi="Tahoma" w:cs="Tahoma"/>
          <w:i/>
          <w:sz w:val="22"/>
          <w:lang w:val="es-ES_tradnl"/>
        </w:rPr>
        <w:t>”</w:t>
      </w:r>
      <w:r w:rsidR="00411113" w:rsidRPr="00A37390">
        <w:rPr>
          <w:rFonts w:ascii="Tahoma" w:hAnsi="Tahoma" w:cs="Tahoma"/>
          <w:lang w:val="es-ES_tradnl"/>
        </w:rPr>
        <w:t>.</w:t>
      </w:r>
      <w:r w:rsidR="002C1E5E" w:rsidRPr="00A37390">
        <w:rPr>
          <w:rFonts w:ascii="Tahoma" w:hAnsi="Tahoma" w:cs="Tahoma"/>
          <w:lang w:val="es-ES_tradnl"/>
        </w:rPr>
        <w:t xml:space="preserve"> </w:t>
      </w:r>
    </w:p>
    <w:p w14:paraId="126FC6C4" w14:textId="77777777" w:rsidR="00411113" w:rsidRPr="00A37390" w:rsidRDefault="00411113" w:rsidP="00A37390">
      <w:pPr>
        <w:spacing w:line="276" w:lineRule="auto"/>
        <w:ind w:firstLine="708"/>
        <w:rPr>
          <w:rFonts w:ascii="Tahoma" w:hAnsi="Tahoma" w:cs="Tahoma"/>
          <w:lang w:val="es-ES_tradnl"/>
        </w:rPr>
      </w:pPr>
    </w:p>
    <w:p w14:paraId="63C9BD42" w14:textId="0277DA2A" w:rsidR="005F6BDE" w:rsidRPr="00A37390" w:rsidRDefault="005F6BDE" w:rsidP="00A37390">
      <w:pPr>
        <w:spacing w:line="276" w:lineRule="auto"/>
        <w:ind w:firstLine="708"/>
        <w:rPr>
          <w:rFonts w:ascii="Tahoma" w:hAnsi="Tahoma" w:cs="Tahoma"/>
          <w:lang w:val="es-ES_tradnl"/>
        </w:rPr>
      </w:pPr>
      <w:r w:rsidRPr="00A37390">
        <w:rPr>
          <w:rFonts w:ascii="Tahoma" w:hAnsi="Tahoma" w:cs="Tahoma"/>
          <w:lang w:val="es-ES_tradnl"/>
        </w:rPr>
        <w:t>De lo precedente se colige que</w:t>
      </w:r>
      <w:r w:rsidR="000F4B5B" w:rsidRPr="00A37390">
        <w:rPr>
          <w:rFonts w:ascii="Tahoma" w:hAnsi="Tahoma" w:cs="Tahoma"/>
          <w:lang w:val="es-ES_tradnl"/>
        </w:rPr>
        <w:t xml:space="preserve">, </w:t>
      </w:r>
      <w:r w:rsidR="00C97AA6" w:rsidRPr="00A37390">
        <w:rPr>
          <w:rFonts w:ascii="Tahoma" w:hAnsi="Tahoma" w:cs="Tahoma"/>
          <w:lang w:val="es-ES_tradnl"/>
        </w:rPr>
        <w:t xml:space="preserve">además de las justas causas que se generan por </w:t>
      </w:r>
      <w:r w:rsidR="00C97AA6" w:rsidRPr="00A37390">
        <w:rPr>
          <w:rFonts w:ascii="Tahoma" w:hAnsi="Tahoma" w:cs="Tahoma"/>
          <w:i/>
          <w:lang w:val="es-ES_tradnl"/>
        </w:rPr>
        <w:t>“</w:t>
      </w:r>
      <w:r w:rsidR="00C97AA6" w:rsidRPr="003026A7">
        <w:rPr>
          <w:rFonts w:ascii="Tahoma" w:hAnsi="Tahoma" w:cs="Tahoma"/>
          <w:i/>
          <w:sz w:val="22"/>
          <w:lang w:val="es-ES_tradnl"/>
        </w:rPr>
        <w:t xml:space="preserve">cualquier violación grave de las obligaciones o prohibiciones especiales que incumben al trabajador de acuerdo con los artículos 58 y 60 del </w:t>
      </w:r>
      <w:r w:rsidR="00FF7177" w:rsidRPr="003026A7">
        <w:rPr>
          <w:rFonts w:ascii="Tahoma" w:hAnsi="Tahoma" w:cs="Tahoma"/>
          <w:i/>
          <w:sz w:val="22"/>
          <w:lang w:val="es-ES_tradnl"/>
        </w:rPr>
        <w:t>CST</w:t>
      </w:r>
      <w:r w:rsidR="00C97AA6" w:rsidRPr="00A37390">
        <w:rPr>
          <w:rFonts w:ascii="Tahoma" w:hAnsi="Tahoma" w:cs="Tahoma"/>
          <w:i/>
          <w:lang w:val="es-ES_tradnl"/>
        </w:rPr>
        <w:t>”,</w:t>
      </w:r>
      <w:r w:rsidR="00C97AA6" w:rsidRPr="00A37390">
        <w:rPr>
          <w:rFonts w:ascii="Tahoma" w:hAnsi="Tahoma" w:cs="Tahoma"/>
          <w:lang w:val="es-ES_tradnl"/>
        </w:rPr>
        <w:t xml:space="preserve"> </w:t>
      </w:r>
      <w:r w:rsidRPr="00A37390">
        <w:rPr>
          <w:rFonts w:ascii="Tahoma" w:hAnsi="Tahoma" w:cs="Tahoma"/>
          <w:lang w:val="es-ES_tradnl"/>
        </w:rPr>
        <w:t>las partes, esto es, el empleador y la trabajadora, convinieron unas justas causas calificadas como graves en el contrato de trabajo</w:t>
      </w:r>
      <w:r w:rsidR="00C97AA6" w:rsidRPr="00A37390">
        <w:rPr>
          <w:rFonts w:ascii="Tahoma" w:hAnsi="Tahoma" w:cs="Tahoma"/>
          <w:lang w:val="es-ES_tradnl"/>
        </w:rPr>
        <w:t>,</w:t>
      </w:r>
      <w:r w:rsidRPr="00A37390">
        <w:rPr>
          <w:rFonts w:ascii="Tahoma" w:hAnsi="Tahoma" w:cs="Tahoma"/>
          <w:lang w:val="es-ES_tradnl"/>
        </w:rPr>
        <w:t xml:space="preserve"> que de ser comprobadas</w:t>
      </w:r>
      <w:r w:rsidR="00C97AA6" w:rsidRPr="00A37390">
        <w:rPr>
          <w:rFonts w:ascii="Tahoma" w:hAnsi="Tahoma" w:cs="Tahoma"/>
          <w:lang w:val="es-ES_tradnl"/>
        </w:rPr>
        <w:t>,</w:t>
      </w:r>
      <w:r w:rsidRPr="00A37390">
        <w:rPr>
          <w:rFonts w:ascii="Tahoma" w:hAnsi="Tahoma" w:cs="Tahoma"/>
          <w:lang w:val="es-ES_tradnl"/>
        </w:rPr>
        <w:t xml:space="preserve"> conllevan a la terminación del </w:t>
      </w:r>
      <w:r w:rsidR="00411113" w:rsidRPr="00A37390">
        <w:rPr>
          <w:rFonts w:ascii="Tahoma" w:hAnsi="Tahoma" w:cs="Tahoma"/>
          <w:lang w:val="es-ES_tradnl"/>
        </w:rPr>
        <w:t>vínculo</w:t>
      </w:r>
      <w:r w:rsidRPr="00A37390">
        <w:rPr>
          <w:rFonts w:ascii="Tahoma" w:hAnsi="Tahoma" w:cs="Tahoma"/>
          <w:lang w:val="es-ES_tradnl"/>
        </w:rPr>
        <w:t xml:space="preserve"> laboral, al enmarcarse en la establecida en el numeral 6to, del </w:t>
      </w:r>
      <w:r w:rsidR="00411113" w:rsidRPr="00A37390">
        <w:rPr>
          <w:rFonts w:ascii="Tahoma" w:hAnsi="Tahoma" w:cs="Tahoma"/>
          <w:lang w:val="es-ES_tradnl"/>
        </w:rPr>
        <w:t>artículo</w:t>
      </w:r>
      <w:r w:rsidRPr="00A37390">
        <w:rPr>
          <w:rFonts w:ascii="Tahoma" w:hAnsi="Tahoma" w:cs="Tahoma"/>
          <w:lang w:val="es-ES_tradnl"/>
        </w:rPr>
        <w:t xml:space="preserve"> 62 del CST.</w:t>
      </w:r>
    </w:p>
    <w:p w14:paraId="2B4CF396" w14:textId="42299BEE" w:rsidR="00905476" w:rsidRPr="00A37390" w:rsidRDefault="00905476" w:rsidP="00A37390">
      <w:pPr>
        <w:spacing w:line="276" w:lineRule="auto"/>
        <w:ind w:firstLine="708"/>
        <w:rPr>
          <w:rFonts w:ascii="Tahoma" w:hAnsi="Tahoma" w:cs="Tahoma"/>
          <w:lang w:val="es-ES_tradnl"/>
        </w:rPr>
      </w:pPr>
    </w:p>
    <w:p w14:paraId="53767D7D" w14:textId="5BC4EAED" w:rsidR="00FF7177" w:rsidRPr="00A37390" w:rsidRDefault="00B37E1A" w:rsidP="00A37390">
      <w:pPr>
        <w:spacing w:line="276" w:lineRule="auto"/>
        <w:ind w:firstLine="708"/>
        <w:rPr>
          <w:rFonts w:ascii="Tahoma" w:hAnsi="Tahoma" w:cs="Tahoma"/>
          <w:lang w:val="es-ES_tradnl"/>
        </w:rPr>
      </w:pPr>
      <w:r w:rsidRPr="00A37390">
        <w:rPr>
          <w:rFonts w:ascii="Tahoma" w:hAnsi="Tahoma" w:cs="Tahoma"/>
          <w:lang w:val="es-ES_tradnl"/>
        </w:rPr>
        <w:t xml:space="preserve">Pues bien, </w:t>
      </w:r>
      <w:r w:rsidR="00FF7177" w:rsidRPr="00A37390">
        <w:rPr>
          <w:rFonts w:ascii="Tahoma" w:hAnsi="Tahoma" w:cs="Tahoma"/>
          <w:lang w:val="es-ES_tradnl"/>
        </w:rPr>
        <w:t>ante tal panorama, del acervo probatori</w:t>
      </w:r>
      <w:r w:rsidR="006E7AEB" w:rsidRPr="00A37390">
        <w:rPr>
          <w:rFonts w:ascii="Tahoma" w:hAnsi="Tahoma" w:cs="Tahoma"/>
          <w:lang w:val="es-ES_tradnl"/>
        </w:rPr>
        <w:t>o</w:t>
      </w:r>
      <w:r w:rsidR="00FF7177" w:rsidRPr="00A37390">
        <w:rPr>
          <w:rFonts w:ascii="Tahoma" w:hAnsi="Tahoma" w:cs="Tahoma"/>
          <w:lang w:val="es-ES_tradnl"/>
        </w:rPr>
        <w:t xml:space="preserve"> se desprende que </w:t>
      </w:r>
      <w:r w:rsidR="006E7AEB" w:rsidRPr="00A37390">
        <w:rPr>
          <w:rFonts w:ascii="Tahoma" w:hAnsi="Tahoma" w:cs="Tahoma"/>
          <w:lang w:val="es-ES_tradnl"/>
        </w:rPr>
        <w:t xml:space="preserve">en </w:t>
      </w:r>
      <w:r w:rsidR="00FF7177" w:rsidRPr="00A37390">
        <w:rPr>
          <w:rFonts w:ascii="Tahoma" w:hAnsi="Tahoma" w:cs="Tahoma"/>
          <w:lang w:val="es-ES_tradnl"/>
        </w:rPr>
        <w:t xml:space="preserve">el </w:t>
      </w:r>
      <w:proofErr w:type="spellStart"/>
      <w:r w:rsidR="00FF7177" w:rsidRPr="00A37390">
        <w:rPr>
          <w:rFonts w:ascii="Tahoma" w:hAnsi="Tahoma" w:cs="Tahoma"/>
          <w:lang w:val="es-ES_tradnl"/>
        </w:rPr>
        <w:t>sub-lite</w:t>
      </w:r>
      <w:proofErr w:type="spellEnd"/>
      <w:r w:rsidR="00FF7177" w:rsidRPr="00A37390">
        <w:rPr>
          <w:rFonts w:ascii="Tahoma" w:hAnsi="Tahoma" w:cs="Tahoma"/>
          <w:lang w:val="es-ES_tradnl"/>
        </w:rPr>
        <w:t>, el empleador demandado cumplió con la carga de probar la justeza del despido por las siguientes razones:</w:t>
      </w:r>
    </w:p>
    <w:p w14:paraId="6DBEEF3C" w14:textId="7599485A" w:rsidR="00FF7177" w:rsidRPr="00A37390" w:rsidRDefault="00FF7177" w:rsidP="00A37390">
      <w:pPr>
        <w:spacing w:line="276" w:lineRule="auto"/>
        <w:rPr>
          <w:rFonts w:ascii="Tahoma" w:hAnsi="Tahoma" w:cs="Tahoma"/>
          <w:lang w:val="es-ES_tradnl"/>
        </w:rPr>
      </w:pPr>
    </w:p>
    <w:p w14:paraId="1C7B02F9" w14:textId="4CA05B0E" w:rsidR="00AC034D" w:rsidRPr="00A37390" w:rsidRDefault="00B81478" w:rsidP="00A37390">
      <w:pPr>
        <w:pStyle w:val="Prrafodelista"/>
        <w:numPr>
          <w:ilvl w:val="0"/>
          <w:numId w:val="13"/>
        </w:numPr>
        <w:spacing w:line="276" w:lineRule="auto"/>
        <w:ind w:left="0" w:firstLine="360"/>
        <w:rPr>
          <w:rFonts w:ascii="Tahoma" w:hAnsi="Tahoma" w:cs="Tahoma"/>
          <w:lang w:val="es-ES_tradnl"/>
        </w:rPr>
      </w:pPr>
      <w:r w:rsidRPr="00A37390">
        <w:rPr>
          <w:rFonts w:ascii="Tahoma" w:hAnsi="Tahoma" w:cs="Tahoma"/>
          <w:lang w:val="es-ES_tradnl"/>
        </w:rPr>
        <w:t>N</w:t>
      </w:r>
      <w:r w:rsidR="00FF7177" w:rsidRPr="00A37390">
        <w:rPr>
          <w:rFonts w:ascii="Tahoma" w:hAnsi="Tahoma" w:cs="Tahoma"/>
          <w:lang w:val="es-ES_tradnl"/>
        </w:rPr>
        <w:t xml:space="preserve">o existe discusión alguna </w:t>
      </w:r>
      <w:r w:rsidR="00CC0B89" w:rsidRPr="00A37390">
        <w:rPr>
          <w:rFonts w:ascii="Tahoma" w:hAnsi="Tahoma" w:cs="Tahoma"/>
          <w:lang w:val="es-ES_tradnl"/>
        </w:rPr>
        <w:t>que,</w:t>
      </w:r>
      <w:r w:rsidR="00FF7177" w:rsidRPr="00A37390">
        <w:rPr>
          <w:rFonts w:ascii="Tahoma" w:hAnsi="Tahoma" w:cs="Tahoma"/>
          <w:lang w:val="es-ES_tradnl"/>
        </w:rPr>
        <w:t xml:space="preserve"> para diciembre de 2014, a la bodega a cargo de la aquí demandante, ingresó un cúmulo de 35.000 arrobas de arroz</w:t>
      </w:r>
      <w:r w:rsidR="00D8592E" w:rsidRPr="00A37390">
        <w:rPr>
          <w:rFonts w:ascii="Tahoma" w:hAnsi="Tahoma" w:cs="Tahoma"/>
          <w:lang w:val="es-ES_tradnl"/>
        </w:rPr>
        <w:t>;</w:t>
      </w:r>
      <w:r w:rsidR="00FF7177" w:rsidRPr="00A37390">
        <w:rPr>
          <w:rFonts w:ascii="Tahoma" w:hAnsi="Tahoma" w:cs="Tahoma"/>
          <w:lang w:val="es-ES_tradnl"/>
        </w:rPr>
        <w:t xml:space="preserve"> </w:t>
      </w:r>
      <w:r w:rsidR="006E509D" w:rsidRPr="00A37390">
        <w:rPr>
          <w:rFonts w:ascii="Tahoma" w:hAnsi="Tahoma" w:cs="Tahoma"/>
          <w:lang w:val="es-ES_tradnl"/>
        </w:rPr>
        <w:t xml:space="preserve">sin embargo, </w:t>
      </w:r>
      <w:r w:rsidR="006E509D" w:rsidRPr="00A37390">
        <w:rPr>
          <w:rFonts w:ascii="Tahoma" w:hAnsi="Tahoma" w:cs="Tahoma"/>
          <w:lang w:val="es-ES_tradnl"/>
        </w:rPr>
        <w:lastRenderedPageBreak/>
        <w:t xml:space="preserve">al observar </w:t>
      </w:r>
      <w:r w:rsidR="00BD615B" w:rsidRPr="00A37390">
        <w:rPr>
          <w:rFonts w:ascii="Tahoma" w:hAnsi="Tahoma" w:cs="Tahoma"/>
          <w:lang w:val="es-ES_tradnl"/>
        </w:rPr>
        <w:t xml:space="preserve">el reporte </w:t>
      </w:r>
      <w:r w:rsidR="00FF7177" w:rsidRPr="00A37390">
        <w:rPr>
          <w:rFonts w:ascii="Tahoma" w:hAnsi="Tahoma" w:cs="Tahoma"/>
          <w:lang w:val="es-ES_tradnl"/>
        </w:rPr>
        <w:t>visible a folio 145</w:t>
      </w:r>
      <w:r w:rsidR="00FF7177" w:rsidRPr="00A37390">
        <w:rPr>
          <w:rFonts w:ascii="Tahoma" w:hAnsi="Tahoma" w:cs="Tahoma"/>
          <w:b/>
          <w:bCs/>
          <w:vertAlign w:val="superscript"/>
          <w:lang w:val="es-ES_tradnl"/>
        </w:rPr>
        <w:footnoteReference w:id="3"/>
      </w:r>
      <w:r w:rsidR="00BD615B" w:rsidRPr="00A37390">
        <w:rPr>
          <w:rFonts w:ascii="Tahoma" w:hAnsi="Tahoma" w:cs="Tahoma"/>
          <w:lang w:val="es-ES_tradnl"/>
        </w:rPr>
        <w:t>,</w:t>
      </w:r>
      <w:r w:rsidR="00FF7177" w:rsidRPr="00A37390">
        <w:rPr>
          <w:rFonts w:ascii="Tahoma" w:hAnsi="Tahoma" w:cs="Tahoma"/>
          <w:lang w:val="es-ES_tradnl"/>
        </w:rPr>
        <w:t xml:space="preserve"> </w:t>
      </w:r>
      <w:r w:rsidR="00BD615B" w:rsidRPr="00A37390">
        <w:rPr>
          <w:rFonts w:ascii="Tahoma" w:hAnsi="Tahoma" w:cs="Tahoma"/>
          <w:lang w:val="es-ES_tradnl"/>
        </w:rPr>
        <w:t xml:space="preserve">comparativamente con </w:t>
      </w:r>
      <w:r w:rsidR="006E509D" w:rsidRPr="00A37390">
        <w:rPr>
          <w:rFonts w:ascii="Tahoma" w:hAnsi="Tahoma" w:cs="Tahoma"/>
          <w:lang w:val="es-ES_tradnl"/>
        </w:rPr>
        <w:t xml:space="preserve">los </w:t>
      </w:r>
      <w:r w:rsidR="00BD615B" w:rsidRPr="00A37390">
        <w:rPr>
          <w:rFonts w:ascii="Tahoma" w:hAnsi="Tahoma" w:cs="Tahoma"/>
          <w:lang w:val="es-ES_tradnl"/>
        </w:rPr>
        <w:t>meses</w:t>
      </w:r>
      <w:r w:rsidR="006E509D" w:rsidRPr="00A37390">
        <w:rPr>
          <w:rFonts w:ascii="Tahoma" w:hAnsi="Tahoma" w:cs="Tahoma"/>
          <w:lang w:val="es-ES_tradnl"/>
        </w:rPr>
        <w:t xml:space="preserve"> anteriores es fácil observar que </w:t>
      </w:r>
      <w:r w:rsidR="00CC0B89" w:rsidRPr="00A37390">
        <w:rPr>
          <w:rFonts w:ascii="Tahoma" w:hAnsi="Tahoma" w:cs="Tahoma"/>
          <w:lang w:val="es-ES_tradnl"/>
        </w:rPr>
        <w:t xml:space="preserve">tal existencia </w:t>
      </w:r>
      <w:r w:rsidR="006E509D" w:rsidRPr="00A37390">
        <w:rPr>
          <w:rFonts w:ascii="Tahoma" w:hAnsi="Tahoma" w:cs="Tahoma"/>
          <w:lang w:val="es-ES_tradnl"/>
        </w:rPr>
        <w:t xml:space="preserve">o movimiento </w:t>
      </w:r>
      <w:r w:rsidR="00BD615B" w:rsidRPr="00A37390">
        <w:rPr>
          <w:rFonts w:ascii="Tahoma" w:hAnsi="Tahoma" w:cs="Tahoma"/>
          <w:lang w:val="es-ES_tradnl"/>
        </w:rPr>
        <w:t xml:space="preserve">no era </w:t>
      </w:r>
      <w:r w:rsidR="00FF7177" w:rsidRPr="00A37390">
        <w:rPr>
          <w:rFonts w:ascii="Tahoma" w:hAnsi="Tahoma" w:cs="Tahoma"/>
          <w:lang w:val="es-ES_tradnl"/>
        </w:rPr>
        <w:t>inusual</w:t>
      </w:r>
      <w:r w:rsidR="00CC0B89" w:rsidRPr="00A37390">
        <w:rPr>
          <w:rFonts w:ascii="Tahoma" w:hAnsi="Tahoma" w:cs="Tahoma"/>
          <w:lang w:val="es-ES_tradnl"/>
        </w:rPr>
        <w:t xml:space="preserve">.  </w:t>
      </w:r>
    </w:p>
    <w:p w14:paraId="47E9A829" w14:textId="69E50EC0" w:rsidR="00AC034D" w:rsidRPr="00A37390" w:rsidRDefault="00AC034D" w:rsidP="00A37390">
      <w:pPr>
        <w:spacing w:line="276" w:lineRule="auto"/>
        <w:rPr>
          <w:rFonts w:ascii="Tahoma" w:hAnsi="Tahoma" w:cs="Tahoma"/>
          <w:lang w:val="es-ES_tradnl"/>
        </w:rPr>
      </w:pPr>
    </w:p>
    <w:p w14:paraId="49561164" w14:textId="72C4A106" w:rsidR="00604A62" w:rsidRPr="00A37390" w:rsidRDefault="00B81478" w:rsidP="00A37390">
      <w:pPr>
        <w:pStyle w:val="Prrafodelista"/>
        <w:numPr>
          <w:ilvl w:val="0"/>
          <w:numId w:val="13"/>
        </w:numPr>
        <w:spacing w:line="276" w:lineRule="auto"/>
        <w:ind w:left="0" w:firstLine="360"/>
        <w:rPr>
          <w:rFonts w:ascii="Tahoma" w:hAnsi="Tahoma" w:cs="Tahoma"/>
          <w:lang w:val="es-ES_tradnl"/>
        </w:rPr>
      </w:pPr>
      <w:r w:rsidRPr="00A37390">
        <w:rPr>
          <w:rFonts w:ascii="Tahoma" w:hAnsi="Tahoma" w:cs="Tahoma"/>
          <w:lang w:val="es-ES_tradnl"/>
        </w:rPr>
        <w:t>E</w:t>
      </w:r>
      <w:r w:rsidR="00AC034D" w:rsidRPr="00A37390">
        <w:rPr>
          <w:rFonts w:ascii="Tahoma" w:hAnsi="Tahoma" w:cs="Tahoma"/>
          <w:lang w:val="es-ES_tradnl"/>
        </w:rPr>
        <w:t xml:space="preserve">n la carta de terminación se sustenta como una de las causales que la actora </w:t>
      </w:r>
      <w:r w:rsidR="00AC034D" w:rsidRPr="00A37390">
        <w:rPr>
          <w:rFonts w:ascii="Tahoma" w:hAnsi="Tahoma" w:cs="Tahoma"/>
          <w:i/>
          <w:lang w:val="es-ES_tradnl"/>
        </w:rPr>
        <w:t xml:space="preserve">“no acató el manual de funciones asignado al cargo </w:t>
      </w:r>
      <w:r w:rsidR="006E509D" w:rsidRPr="00A37390">
        <w:rPr>
          <w:rFonts w:ascii="Tahoma" w:hAnsi="Tahoma" w:cs="Tahoma"/>
          <w:i/>
          <w:lang w:val="es-ES_tradnl"/>
        </w:rPr>
        <w:t>de</w:t>
      </w:r>
      <w:r w:rsidR="00AC034D" w:rsidRPr="00A37390">
        <w:rPr>
          <w:rFonts w:ascii="Tahoma" w:hAnsi="Tahoma" w:cs="Tahoma"/>
          <w:i/>
          <w:lang w:val="es-ES_tradnl"/>
        </w:rPr>
        <w:t xml:space="preserve"> Directora Regional”</w:t>
      </w:r>
      <w:r w:rsidR="006E509D" w:rsidRPr="00A37390">
        <w:rPr>
          <w:rFonts w:ascii="Tahoma" w:hAnsi="Tahoma" w:cs="Tahoma"/>
          <w:i/>
          <w:lang w:val="es-ES_tradnl"/>
        </w:rPr>
        <w:t>,</w:t>
      </w:r>
      <w:r w:rsidR="006E509D" w:rsidRPr="00A37390">
        <w:rPr>
          <w:rFonts w:ascii="Tahoma" w:hAnsi="Tahoma" w:cs="Tahoma"/>
          <w:lang w:val="es-ES_tradnl"/>
        </w:rPr>
        <w:t xml:space="preserve"> porque desconoció </w:t>
      </w:r>
      <w:r w:rsidR="00AC034D" w:rsidRPr="00A37390">
        <w:rPr>
          <w:rFonts w:ascii="Tahoma" w:hAnsi="Tahoma" w:cs="Tahoma"/>
          <w:lang w:val="es-ES_tradnl"/>
        </w:rPr>
        <w:t xml:space="preserve">los cupos de venta asignados por </w:t>
      </w:r>
      <w:r w:rsidR="00604A62" w:rsidRPr="00A37390">
        <w:rPr>
          <w:rFonts w:ascii="Tahoma" w:hAnsi="Tahoma" w:cs="Tahoma"/>
          <w:lang w:val="es-ES_tradnl"/>
        </w:rPr>
        <w:t xml:space="preserve">la </w:t>
      </w:r>
      <w:r w:rsidR="006E7AEB" w:rsidRPr="00A37390">
        <w:rPr>
          <w:rFonts w:ascii="Tahoma" w:hAnsi="Tahoma" w:cs="Tahoma"/>
          <w:lang w:val="es-ES_tradnl"/>
        </w:rPr>
        <w:t xml:space="preserve">empresa al cliente Omar Ramírez Diosa, a quien </w:t>
      </w:r>
      <w:r w:rsidR="006E509D" w:rsidRPr="00A37390">
        <w:rPr>
          <w:rFonts w:ascii="Tahoma" w:hAnsi="Tahoma" w:cs="Tahoma"/>
          <w:lang w:val="es-ES_tradnl"/>
        </w:rPr>
        <w:t xml:space="preserve">la demandante </w:t>
      </w:r>
      <w:r w:rsidR="006E7AEB" w:rsidRPr="00A37390">
        <w:rPr>
          <w:rFonts w:ascii="Tahoma" w:hAnsi="Tahoma" w:cs="Tahoma"/>
          <w:lang w:val="es-ES_tradnl"/>
        </w:rPr>
        <w:t xml:space="preserve">le </w:t>
      </w:r>
      <w:r w:rsidR="006E509D" w:rsidRPr="00A37390">
        <w:rPr>
          <w:rFonts w:ascii="Tahoma" w:hAnsi="Tahoma" w:cs="Tahoma"/>
          <w:i/>
          <w:lang w:val="es-ES_tradnl"/>
        </w:rPr>
        <w:t>“</w:t>
      </w:r>
      <w:r w:rsidR="006E7AEB" w:rsidRPr="003026A7">
        <w:rPr>
          <w:rFonts w:ascii="Tahoma" w:hAnsi="Tahoma" w:cs="Tahoma"/>
          <w:i/>
          <w:sz w:val="22"/>
          <w:lang w:val="es-ES_tradnl"/>
        </w:rPr>
        <w:t xml:space="preserve">permitió facturar una cantidad considerablemente superior al </w:t>
      </w:r>
      <w:r w:rsidR="006E509D" w:rsidRPr="003026A7">
        <w:rPr>
          <w:rFonts w:ascii="Tahoma" w:hAnsi="Tahoma" w:cs="Tahoma"/>
          <w:i/>
          <w:sz w:val="22"/>
          <w:lang w:val="es-ES_tradnl"/>
        </w:rPr>
        <w:t>autorizado</w:t>
      </w:r>
      <w:r w:rsidR="006E7AEB" w:rsidRPr="00A37390">
        <w:rPr>
          <w:rFonts w:ascii="Tahoma" w:hAnsi="Tahoma" w:cs="Tahoma"/>
          <w:i/>
          <w:lang w:val="es-ES_tradnl"/>
        </w:rPr>
        <w:t>”</w:t>
      </w:r>
      <w:r w:rsidR="006E7AEB" w:rsidRPr="00A37390">
        <w:rPr>
          <w:rFonts w:ascii="Tahoma" w:hAnsi="Tahoma" w:cs="Tahoma"/>
          <w:lang w:val="es-ES_tradnl"/>
        </w:rPr>
        <w:t>.</w:t>
      </w:r>
      <w:r w:rsidR="005853F5" w:rsidRPr="00A37390">
        <w:rPr>
          <w:rFonts w:ascii="Tahoma" w:hAnsi="Tahoma" w:cs="Tahoma"/>
          <w:lang w:val="es-ES_tradnl"/>
        </w:rPr>
        <w:t xml:space="preserve"> Dicha afirmación, </w:t>
      </w:r>
      <w:r w:rsidR="00604A62" w:rsidRPr="00A37390">
        <w:rPr>
          <w:rFonts w:ascii="Tahoma" w:hAnsi="Tahoma" w:cs="Tahoma"/>
          <w:lang w:val="es-ES_tradnl"/>
        </w:rPr>
        <w:t xml:space="preserve">cuenta con soporte probatorio no solo en la comunicación </w:t>
      </w:r>
      <w:r w:rsidR="005439C7" w:rsidRPr="00A37390">
        <w:rPr>
          <w:rFonts w:ascii="Tahoma" w:hAnsi="Tahoma" w:cs="Tahoma"/>
          <w:lang w:val="es-ES_tradnl"/>
        </w:rPr>
        <w:t>del 28-01-2015</w:t>
      </w:r>
      <w:r w:rsidR="005439C7" w:rsidRPr="00A37390">
        <w:rPr>
          <w:rFonts w:ascii="Tahoma" w:hAnsi="Tahoma" w:cs="Tahoma"/>
          <w:vertAlign w:val="superscript"/>
          <w:lang w:val="es-ES_tradnl"/>
        </w:rPr>
        <w:footnoteReference w:id="4"/>
      </w:r>
      <w:r w:rsidR="005439C7" w:rsidRPr="00A37390">
        <w:rPr>
          <w:rFonts w:ascii="Tahoma" w:hAnsi="Tahoma" w:cs="Tahoma"/>
          <w:lang w:val="es-ES_tradnl"/>
        </w:rPr>
        <w:t xml:space="preserve"> reenviada por el Sr. Pablo Julio Gutiérrez Uribe a las diferentes regionales, </w:t>
      </w:r>
      <w:r w:rsidR="00604A62" w:rsidRPr="00A37390">
        <w:rPr>
          <w:rFonts w:ascii="Tahoma" w:hAnsi="Tahoma" w:cs="Tahoma"/>
          <w:lang w:val="es-ES_tradnl"/>
        </w:rPr>
        <w:t xml:space="preserve">sino también en el email </w:t>
      </w:r>
      <w:r w:rsidR="005B7E2E" w:rsidRPr="00A37390">
        <w:rPr>
          <w:rFonts w:ascii="Tahoma" w:hAnsi="Tahoma" w:cs="Tahoma"/>
          <w:lang w:val="es-ES_tradnl"/>
        </w:rPr>
        <w:t>del 30-01-2015</w:t>
      </w:r>
      <w:r w:rsidR="005B7E2E" w:rsidRPr="00A37390">
        <w:rPr>
          <w:rStyle w:val="Refdenotaalpie"/>
          <w:rFonts w:ascii="Tahoma" w:hAnsi="Tahoma" w:cs="Tahoma"/>
          <w:lang w:val="es-ES_tradnl"/>
        </w:rPr>
        <w:footnoteReference w:id="5"/>
      </w:r>
      <w:r w:rsidR="001361BA" w:rsidRPr="00A37390">
        <w:rPr>
          <w:rFonts w:ascii="Tahoma" w:hAnsi="Tahoma" w:cs="Tahoma"/>
          <w:lang w:val="es-ES_tradnl"/>
        </w:rPr>
        <w:t xml:space="preserve"> donde de manera específica se remite un anexo en Excel donde se encuentran los cupos de los clientes y, específicamente el del Sr. Omar Ramírez Diosa.</w:t>
      </w:r>
    </w:p>
    <w:p w14:paraId="3F9F3A56" w14:textId="3688F2DB" w:rsidR="001361BA" w:rsidRPr="00A37390" w:rsidRDefault="001361BA" w:rsidP="00A37390">
      <w:pPr>
        <w:spacing w:line="276" w:lineRule="auto"/>
        <w:rPr>
          <w:rFonts w:ascii="Tahoma" w:hAnsi="Tahoma" w:cs="Tahoma"/>
          <w:lang w:val="es-ES_tradnl"/>
        </w:rPr>
      </w:pPr>
    </w:p>
    <w:p w14:paraId="1D4C2C92" w14:textId="155E2C2D" w:rsidR="00296036" w:rsidRPr="00A37390" w:rsidRDefault="00707E33" w:rsidP="00A37390">
      <w:pPr>
        <w:spacing w:line="276" w:lineRule="auto"/>
        <w:ind w:firstLine="708"/>
        <w:rPr>
          <w:rFonts w:ascii="Tahoma" w:hAnsi="Tahoma" w:cs="Tahoma"/>
        </w:rPr>
      </w:pPr>
      <w:r w:rsidRPr="00A37390">
        <w:rPr>
          <w:rFonts w:ascii="Tahoma" w:hAnsi="Tahoma" w:cs="Tahoma"/>
          <w:lang w:val="es-ES"/>
        </w:rPr>
        <w:t xml:space="preserve">De otro lado, contrario a lo afirmado en la demanda, </w:t>
      </w:r>
      <w:r w:rsidR="00296036" w:rsidRPr="00A37390">
        <w:rPr>
          <w:rFonts w:ascii="Tahoma" w:hAnsi="Tahoma" w:cs="Tahoma"/>
          <w:lang w:val="es-ES"/>
        </w:rPr>
        <w:t xml:space="preserve">del email del </w:t>
      </w:r>
      <w:r w:rsidR="00296036" w:rsidRPr="00A37390">
        <w:rPr>
          <w:rFonts w:ascii="Tahoma" w:hAnsi="Tahoma" w:cs="Tahoma"/>
          <w:b/>
          <w:bCs/>
        </w:rPr>
        <w:t>28-01-2015</w:t>
      </w:r>
      <w:r w:rsidR="00296036" w:rsidRPr="00A37390">
        <w:rPr>
          <w:rStyle w:val="Refdenotaalpie"/>
          <w:rFonts w:ascii="Tahoma" w:hAnsi="Tahoma" w:cs="Tahoma"/>
          <w:b/>
          <w:bCs/>
        </w:rPr>
        <w:footnoteReference w:id="6"/>
      </w:r>
      <w:r w:rsidR="00296036" w:rsidRPr="00A37390">
        <w:rPr>
          <w:rFonts w:ascii="Tahoma" w:hAnsi="Tahoma" w:cs="Tahoma"/>
        </w:rPr>
        <w:t xml:space="preserve"> (15:50:15) enviado por la aquí demandante</w:t>
      </w:r>
      <w:r w:rsidR="00D8592E" w:rsidRPr="00A37390">
        <w:rPr>
          <w:rFonts w:ascii="Tahoma" w:hAnsi="Tahoma" w:cs="Tahoma"/>
        </w:rPr>
        <w:t xml:space="preserve"> al</w:t>
      </w:r>
      <w:r w:rsidR="00296036" w:rsidRPr="00A37390">
        <w:rPr>
          <w:rFonts w:ascii="Tahoma" w:hAnsi="Tahoma" w:cs="Tahoma"/>
        </w:rPr>
        <w:t xml:space="preserve"> </w:t>
      </w:r>
      <w:r w:rsidR="00D8592E" w:rsidRPr="00A37390">
        <w:rPr>
          <w:rFonts w:ascii="Tahoma" w:hAnsi="Tahoma" w:cs="Tahoma"/>
        </w:rPr>
        <w:t xml:space="preserve">Sr. Pablo Julio Gutiérrez Uribe, </w:t>
      </w:r>
      <w:r w:rsidR="00296036" w:rsidRPr="00A37390">
        <w:rPr>
          <w:rFonts w:ascii="Tahoma" w:hAnsi="Tahoma" w:cs="Tahoma"/>
        </w:rPr>
        <w:t xml:space="preserve">quien se encontraba encargado de la Gerencia de Ventas Nacional, </w:t>
      </w:r>
      <w:r w:rsidR="00D8592E" w:rsidRPr="00A37390">
        <w:rPr>
          <w:rFonts w:ascii="Tahoma" w:hAnsi="Tahoma" w:cs="Tahoma"/>
        </w:rPr>
        <w:t xml:space="preserve">se destaca que </w:t>
      </w:r>
      <w:r w:rsidR="00BB5B21" w:rsidRPr="00A37390">
        <w:rPr>
          <w:rFonts w:ascii="Tahoma" w:hAnsi="Tahoma" w:cs="Tahoma"/>
        </w:rPr>
        <w:t xml:space="preserve">la señora Ramírez, </w:t>
      </w:r>
      <w:r w:rsidR="00296036" w:rsidRPr="00A37390">
        <w:rPr>
          <w:rFonts w:ascii="Tahoma" w:hAnsi="Tahoma" w:cs="Tahoma"/>
        </w:rPr>
        <w:t xml:space="preserve">luego de reportar que en la bodega se tenía una existencia de 28.400 arrobas de arroz, de las que estaban pendientes para entrega 800, asegurando estar </w:t>
      </w:r>
      <w:r w:rsidR="00296036" w:rsidRPr="00A37390">
        <w:rPr>
          <w:rFonts w:ascii="Tahoma" w:hAnsi="Tahoma" w:cs="Tahoma"/>
          <w:i/>
        </w:rPr>
        <w:t>“</w:t>
      </w:r>
      <w:r w:rsidR="00296036" w:rsidRPr="003026A7">
        <w:rPr>
          <w:rFonts w:ascii="Tahoma" w:hAnsi="Tahoma" w:cs="Tahoma"/>
          <w:i/>
          <w:sz w:val="22"/>
        </w:rPr>
        <w:t>cumpliendo con todos los cupos asignados</w:t>
      </w:r>
      <w:r w:rsidR="00296036" w:rsidRPr="00A37390">
        <w:rPr>
          <w:rFonts w:ascii="Tahoma" w:hAnsi="Tahoma" w:cs="Tahoma"/>
          <w:i/>
        </w:rPr>
        <w:t>”,</w:t>
      </w:r>
      <w:r w:rsidR="00296036" w:rsidRPr="00A37390">
        <w:rPr>
          <w:rFonts w:ascii="Tahoma" w:hAnsi="Tahoma" w:cs="Tahoma"/>
        </w:rPr>
        <w:t xml:space="preserve"> menciona que “</w:t>
      </w:r>
      <w:r w:rsidR="00296036" w:rsidRPr="003026A7">
        <w:rPr>
          <w:rFonts w:ascii="Tahoma" w:hAnsi="Tahoma" w:cs="Tahoma"/>
          <w:i/>
          <w:iCs/>
          <w:sz w:val="22"/>
        </w:rPr>
        <w:t>por la situación actual este inventario está quieto, espero instrucciones porque es posible que en otras regionales estén necesitando el producto, o si es posible vender a precio actual, y reasignar cupos</w:t>
      </w:r>
      <w:r w:rsidR="00296036" w:rsidRPr="00A37390">
        <w:rPr>
          <w:rFonts w:ascii="Tahoma" w:hAnsi="Tahoma" w:cs="Tahoma"/>
          <w:i/>
          <w:iCs/>
        </w:rPr>
        <w:t>”,</w:t>
      </w:r>
      <w:r w:rsidR="00296036" w:rsidRPr="00A37390">
        <w:rPr>
          <w:rFonts w:ascii="Tahoma" w:hAnsi="Tahoma" w:cs="Tahoma"/>
        </w:rPr>
        <w:t xml:space="preserve"> </w:t>
      </w:r>
      <w:r w:rsidR="00017E59" w:rsidRPr="00A37390">
        <w:rPr>
          <w:rFonts w:ascii="Tahoma" w:hAnsi="Tahoma" w:cs="Tahoma"/>
        </w:rPr>
        <w:t xml:space="preserve">a lo </w:t>
      </w:r>
      <w:r w:rsidR="00296036" w:rsidRPr="00A37390">
        <w:rPr>
          <w:rFonts w:ascii="Tahoma" w:hAnsi="Tahoma" w:cs="Tahoma"/>
        </w:rPr>
        <w:t xml:space="preserve">que únicamente se le responde </w:t>
      </w:r>
      <w:r w:rsidR="00BB5B21" w:rsidRPr="00A37390">
        <w:rPr>
          <w:rFonts w:ascii="Tahoma" w:hAnsi="Tahoma" w:cs="Tahoma"/>
        </w:rPr>
        <w:t xml:space="preserve">por su superior </w:t>
      </w:r>
      <w:r w:rsidR="00296036" w:rsidRPr="00A37390">
        <w:rPr>
          <w:rFonts w:ascii="Tahoma" w:hAnsi="Tahoma" w:cs="Tahoma"/>
        </w:rPr>
        <w:t>“</w:t>
      </w:r>
      <w:r w:rsidR="00296036" w:rsidRPr="003026A7">
        <w:rPr>
          <w:rFonts w:ascii="Tahoma" w:hAnsi="Tahoma" w:cs="Tahoma"/>
          <w:i/>
          <w:iCs/>
          <w:sz w:val="22"/>
        </w:rPr>
        <w:t>queremos ver la colocación de los excedentes antes del cierre del mes de enero</w:t>
      </w:r>
      <w:r w:rsidR="00296036" w:rsidRPr="00A37390">
        <w:rPr>
          <w:rFonts w:ascii="Tahoma" w:hAnsi="Tahoma" w:cs="Tahoma"/>
          <w:i/>
          <w:iCs/>
        </w:rPr>
        <w:t>”</w:t>
      </w:r>
      <w:r w:rsidR="00BB5B21" w:rsidRPr="00A37390">
        <w:rPr>
          <w:rFonts w:ascii="Tahoma" w:hAnsi="Tahoma" w:cs="Tahoma"/>
          <w:i/>
          <w:iCs/>
        </w:rPr>
        <w:t xml:space="preserve">; </w:t>
      </w:r>
      <w:r w:rsidR="00BB5B21" w:rsidRPr="00A37390">
        <w:rPr>
          <w:rFonts w:ascii="Tahoma" w:hAnsi="Tahoma" w:cs="Tahoma"/>
        </w:rPr>
        <w:t xml:space="preserve">es decir, </w:t>
      </w:r>
      <w:r w:rsidR="00296036" w:rsidRPr="00A37390">
        <w:rPr>
          <w:rFonts w:ascii="Tahoma" w:hAnsi="Tahoma" w:cs="Tahoma"/>
        </w:rPr>
        <w:t xml:space="preserve">ninguna manifestación mereció </w:t>
      </w:r>
      <w:r w:rsidR="00017E59" w:rsidRPr="00A37390">
        <w:rPr>
          <w:rFonts w:ascii="Tahoma" w:hAnsi="Tahoma" w:cs="Tahoma"/>
        </w:rPr>
        <w:t xml:space="preserve">la sugerencia </w:t>
      </w:r>
      <w:r w:rsidR="00296036" w:rsidRPr="00A37390">
        <w:rPr>
          <w:rFonts w:ascii="Tahoma" w:hAnsi="Tahoma" w:cs="Tahoma"/>
        </w:rPr>
        <w:t>de la demandante</w:t>
      </w:r>
      <w:r w:rsidR="00017E59" w:rsidRPr="00A37390">
        <w:rPr>
          <w:rFonts w:ascii="Tahoma" w:hAnsi="Tahoma" w:cs="Tahoma"/>
        </w:rPr>
        <w:t xml:space="preserve"> </w:t>
      </w:r>
      <w:r w:rsidR="00BB5B21" w:rsidRPr="00A37390">
        <w:rPr>
          <w:rFonts w:ascii="Tahoma" w:hAnsi="Tahoma" w:cs="Tahoma"/>
        </w:rPr>
        <w:t xml:space="preserve">en el sentido de reasignar cupos </w:t>
      </w:r>
      <w:r w:rsidR="00017E59" w:rsidRPr="00A37390">
        <w:rPr>
          <w:rFonts w:ascii="Tahoma" w:hAnsi="Tahoma" w:cs="Tahoma"/>
        </w:rPr>
        <w:t>y</w:t>
      </w:r>
      <w:r w:rsidR="00296036" w:rsidRPr="00A37390">
        <w:rPr>
          <w:rFonts w:ascii="Tahoma" w:hAnsi="Tahoma" w:cs="Tahoma"/>
        </w:rPr>
        <w:t xml:space="preserve">, </w:t>
      </w:r>
      <w:r w:rsidR="00017E59" w:rsidRPr="00A37390">
        <w:rPr>
          <w:rFonts w:ascii="Tahoma" w:hAnsi="Tahoma" w:cs="Tahoma"/>
        </w:rPr>
        <w:t xml:space="preserve">por el contrario, tal y como se advirtió en el e-mail ya traído a colación, la alta dirección lo que hizo fue reiterar </w:t>
      </w:r>
      <w:r w:rsidR="00BB5B21" w:rsidRPr="00A37390">
        <w:rPr>
          <w:rFonts w:ascii="Tahoma" w:hAnsi="Tahoma" w:cs="Tahoma"/>
        </w:rPr>
        <w:t xml:space="preserve">el límite de </w:t>
      </w:r>
      <w:r w:rsidR="00017E59" w:rsidRPr="00A37390">
        <w:rPr>
          <w:rFonts w:ascii="Tahoma" w:hAnsi="Tahoma" w:cs="Tahoma"/>
        </w:rPr>
        <w:t>los cupos de los clientes.</w:t>
      </w:r>
    </w:p>
    <w:p w14:paraId="4A219DA5" w14:textId="06A9A793" w:rsidR="005A0987" w:rsidRPr="00A37390" w:rsidRDefault="005A0987" w:rsidP="00A37390">
      <w:pPr>
        <w:spacing w:line="276" w:lineRule="auto"/>
        <w:rPr>
          <w:rFonts w:ascii="Tahoma" w:hAnsi="Tahoma" w:cs="Tahoma"/>
        </w:rPr>
      </w:pPr>
    </w:p>
    <w:p w14:paraId="465AEB1D" w14:textId="6AC6CA48" w:rsidR="005A0987" w:rsidRPr="00A37390" w:rsidRDefault="00B81478" w:rsidP="00A37390">
      <w:pPr>
        <w:spacing w:line="276" w:lineRule="auto"/>
        <w:ind w:firstLine="708"/>
        <w:rPr>
          <w:rFonts w:ascii="Tahoma" w:hAnsi="Tahoma" w:cs="Tahoma"/>
          <w:lang w:val="es-ES"/>
        </w:rPr>
      </w:pPr>
      <w:r w:rsidRPr="00A37390">
        <w:rPr>
          <w:rFonts w:ascii="Tahoma" w:hAnsi="Tahoma" w:cs="Tahoma"/>
        </w:rPr>
        <w:t>Así mismo</w:t>
      </w:r>
      <w:r w:rsidR="005A0987" w:rsidRPr="00A37390">
        <w:rPr>
          <w:rFonts w:ascii="Tahoma" w:hAnsi="Tahoma" w:cs="Tahoma"/>
        </w:rPr>
        <w:t xml:space="preserve">, </w:t>
      </w:r>
      <w:r w:rsidR="005A0987" w:rsidRPr="00A37390">
        <w:rPr>
          <w:rFonts w:ascii="Tahoma" w:hAnsi="Tahoma" w:cs="Tahoma"/>
          <w:lang w:val="es-ES"/>
        </w:rPr>
        <w:t xml:space="preserve">a </w:t>
      </w:r>
      <w:r w:rsidR="005A0987" w:rsidRPr="00A37390">
        <w:rPr>
          <w:rFonts w:ascii="Tahoma" w:hAnsi="Tahoma" w:cs="Tahoma"/>
        </w:rPr>
        <w:t>infolio</w:t>
      </w:r>
      <w:r w:rsidR="005A0987" w:rsidRPr="00A37390">
        <w:rPr>
          <w:rFonts w:ascii="Tahoma" w:hAnsi="Tahoma" w:cs="Tahoma"/>
          <w:lang w:val="es-ES"/>
        </w:rPr>
        <w:t xml:space="preserve"> 146-150 se allega copia del informe del 25-05-2015 emitido por el revisor fiscal, que da cuenta de diferentes hallazgos de la auditoría practicada, informando haber observado </w:t>
      </w:r>
      <w:r w:rsidR="005A0987" w:rsidRPr="00A37390">
        <w:rPr>
          <w:rFonts w:ascii="Tahoma" w:hAnsi="Tahoma" w:cs="Tahoma"/>
          <w:i/>
          <w:iCs/>
          <w:lang w:val="es-ES"/>
        </w:rPr>
        <w:t xml:space="preserve">movimientos atípicos </w:t>
      </w:r>
      <w:r w:rsidR="005A0987" w:rsidRPr="00A37390">
        <w:rPr>
          <w:rFonts w:ascii="Tahoma" w:hAnsi="Tahoma" w:cs="Tahoma"/>
          <w:lang w:val="es-ES"/>
        </w:rPr>
        <w:t xml:space="preserve">por facturación del 2015, siendo ellos: </w:t>
      </w:r>
      <w:r w:rsidR="005A0987" w:rsidRPr="00A37390">
        <w:rPr>
          <w:rFonts w:ascii="Tahoma" w:hAnsi="Tahoma" w:cs="Tahoma"/>
          <w:i/>
          <w:lang w:val="es-ES"/>
        </w:rPr>
        <w:t>“</w:t>
      </w:r>
      <w:r w:rsidR="005A0987" w:rsidRPr="003026A7">
        <w:rPr>
          <w:rFonts w:ascii="Tahoma" w:hAnsi="Tahoma" w:cs="Tahoma"/>
          <w:i/>
          <w:iCs/>
          <w:sz w:val="22"/>
          <w:lang w:val="es-ES"/>
        </w:rPr>
        <w:t xml:space="preserve">… </w:t>
      </w:r>
      <w:r w:rsidR="005A0987" w:rsidRPr="003026A7">
        <w:rPr>
          <w:rFonts w:ascii="Tahoma" w:hAnsi="Tahoma" w:cs="Tahoma"/>
          <w:i/>
          <w:sz w:val="22"/>
          <w:lang w:val="es-ES"/>
        </w:rPr>
        <w:t>en enero de 2015 dicho cliente presentó facturación por $1.103 millones correspondientes a 31.895 arrobas de arroz, los cuales no contaban con el aval por parte de la gerencia de ventas</w:t>
      </w:r>
      <w:r w:rsidR="005A0987" w:rsidRPr="00A37390">
        <w:rPr>
          <w:rFonts w:ascii="Tahoma" w:hAnsi="Tahoma" w:cs="Tahoma"/>
          <w:i/>
          <w:lang w:val="es-ES"/>
        </w:rPr>
        <w:t>”,</w:t>
      </w:r>
      <w:r w:rsidR="005A0987" w:rsidRPr="00A37390">
        <w:rPr>
          <w:rFonts w:ascii="Tahoma" w:hAnsi="Tahoma" w:cs="Tahoma"/>
          <w:lang w:val="es-ES"/>
        </w:rPr>
        <w:t xml:space="preserve"> explica</w:t>
      </w:r>
      <w:r w:rsidR="00BB5B21" w:rsidRPr="00A37390">
        <w:rPr>
          <w:rFonts w:ascii="Tahoma" w:hAnsi="Tahoma" w:cs="Tahoma"/>
          <w:lang w:val="es-ES"/>
        </w:rPr>
        <w:t>ndo</w:t>
      </w:r>
      <w:r w:rsidR="005A0987" w:rsidRPr="00A37390">
        <w:rPr>
          <w:rFonts w:ascii="Tahoma" w:hAnsi="Tahoma" w:cs="Tahoma"/>
          <w:lang w:val="es-ES"/>
        </w:rPr>
        <w:t xml:space="preserve"> que con ello se habían violado los cupos de crédito asignados para ese cliente, porque el promedio que manejó mensualmente en el año 2014 había alcanzado 10.066 arrobas y, que solo en el mes de enero, la aquí demandante había autorizado facturarle el equivalente a 3 meses de ventas, desbordando el promedio mensual que tenía como histórico, además de haberse excedido la rotación histórica del producto.</w:t>
      </w:r>
    </w:p>
    <w:p w14:paraId="358E63B5" w14:textId="77777777" w:rsidR="005A0987" w:rsidRPr="00A37390" w:rsidRDefault="005A0987" w:rsidP="00A37390">
      <w:pPr>
        <w:spacing w:line="276" w:lineRule="auto"/>
        <w:rPr>
          <w:rFonts w:ascii="Tahoma" w:hAnsi="Tahoma" w:cs="Tahoma"/>
          <w:lang w:val="es-ES_tradnl"/>
        </w:rPr>
      </w:pPr>
    </w:p>
    <w:p w14:paraId="37D30942" w14:textId="490BA184" w:rsidR="00DB3F65" w:rsidRPr="00A37390" w:rsidRDefault="00DB3F65" w:rsidP="00A37390">
      <w:pPr>
        <w:spacing w:line="276" w:lineRule="auto"/>
        <w:ind w:firstLine="708"/>
        <w:rPr>
          <w:rFonts w:ascii="Tahoma" w:hAnsi="Tahoma" w:cs="Tahoma"/>
        </w:rPr>
      </w:pPr>
      <w:r w:rsidRPr="00A37390">
        <w:rPr>
          <w:rFonts w:ascii="Tahoma" w:hAnsi="Tahoma" w:cs="Tahoma"/>
        </w:rPr>
        <w:t>A</w:t>
      </w:r>
      <w:r w:rsidR="00B81478" w:rsidRPr="00A37390">
        <w:rPr>
          <w:rFonts w:ascii="Tahoma" w:hAnsi="Tahoma" w:cs="Tahoma"/>
        </w:rPr>
        <w:t>hora</w:t>
      </w:r>
      <w:r w:rsidRPr="00A37390">
        <w:rPr>
          <w:rFonts w:ascii="Tahoma" w:hAnsi="Tahoma" w:cs="Tahoma"/>
        </w:rPr>
        <w:t>, es de mencionar que en el documento “</w:t>
      </w:r>
      <w:r w:rsidRPr="00270D34">
        <w:rPr>
          <w:rFonts w:ascii="Tahoma" w:hAnsi="Tahoma" w:cs="Tahoma"/>
          <w:sz w:val="22"/>
        </w:rPr>
        <w:t>acta de descargos</w:t>
      </w:r>
      <w:r w:rsidRPr="00A37390">
        <w:rPr>
          <w:rFonts w:ascii="Tahoma" w:hAnsi="Tahoma" w:cs="Tahoma"/>
        </w:rPr>
        <w:t>” del 05-05-2015 [</w:t>
      </w:r>
      <w:proofErr w:type="spellStart"/>
      <w:r w:rsidRPr="00A37390">
        <w:rPr>
          <w:rFonts w:ascii="Tahoma" w:hAnsi="Tahoma" w:cs="Tahoma"/>
        </w:rPr>
        <w:t>fl</w:t>
      </w:r>
      <w:proofErr w:type="spellEnd"/>
      <w:r w:rsidRPr="00A37390">
        <w:rPr>
          <w:rFonts w:ascii="Tahoma" w:hAnsi="Tahoma" w:cs="Tahoma"/>
        </w:rPr>
        <w:t>. 19-23], la demandante frente a las funciones y responsabilidades del cargo que como Gerenta ejercía, reconoció “</w:t>
      </w:r>
      <w:r w:rsidRPr="003026A7">
        <w:rPr>
          <w:rFonts w:ascii="Tahoma" w:hAnsi="Tahoma" w:cs="Tahoma"/>
          <w:i/>
          <w:iCs/>
          <w:sz w:val="22"/>
        </w:rPr>
        <w:t xml:space="preserve">las de responder por los objetivos trazados por la compañía en ventas, el manejo de la cartera, el apoyo a todo el recurso humano de </w:t>
      </w:r>
      <w:r w:rsidR="008C744C" w:rsidRPr="003026A7">
        <w:rPr>
          <w:rFonts w:ascii="Tahoma" w:hAnsi="Tahoma" w:cs="Tahoma"/>
          <w:i/>
          <w:iCs/>
          <w:sz w:val="22"/>
        </w:rPr>
        <w:t>l</w:t>
      </w:r>
      <w:r w:rsidRPr="003026A7">
        <w:rPr>
          <w:rFonts w:ascii="Tahoma" w:hAnsi="Tahoma" w:cs="Tahoma"/>
          <w:i/>
          <w:iCs/>
          <w:sz w:val="22"/>
        </w:rPr>
        <w:t xml:space="preserve">a regional, </w:t>
      </w:r>
      <w:r w:rsidRPr="003026A7">
        <w:rPr>
          <w:rFonts w:ascii="Tahoma" w:hAnsi="Tahoma" w:cs="Tahoma"/>
          <w:i/>
          <w:iCs/>
          <w:sz w:val="22"/>
        </w:rPr>
        <w:lastRenderedPageBreak/>
        <w:t>el mercadeo logística, en general por el buen funcionamiento de la regional, el manejo de inventarios, despachos, por lo informes y reportes solicitados por la presidencia, gerencia general, gerencia de ventas, cartera, por la ejecución de los gastos de la regional</w:t>
      </w:r>
      <w:r w:rsidRPr="00A37390">
        <w:rPr>
          <w:rFonts w:ascii="Tahoma" w:hAnsi="Tahoma" w:cs="Tahoma"/>
          <w:i/>
          <w:iCs/>
        </w:rPr>
        <w:t>”</w:t>
      </w:r>
      <w:r w:rsidR="00BB5B21" w:rsidRPr="00A37390">
        <w:rPr>
          <w:rFonts w:ascii="Tahoma" w:hAnsi="Tahoma" w:cs="Tahoma"/>
          <w:i/>
          <w:iCs/>
        </w:rPr>
        <w:t>.</w:t>
      </w:r>
      <w:r w:rsidRPr="00A37390">
        <w:rPr>
          <w:rFonts w:ascii="Tahoma" w:hAnsi="Tahoma" w:cs="Tahoma"/>
          <w:i/>
          <w:iCs/>
        </w:rPr>
        <w:t xml:space="preserve"> </w:t>
      </w:r>
      <w:r w:rsidR="00BB5B21" w:rsidRPr="00A37390">
        <w:rPr>
          <w:rFonts w:ascii="Tahoma" w:hAnsi="Tahoma" w:cs="Tahoma"/>
        </w:rPr>
        <w:t>Y</w:t>
      </w:r>
      <w:r w:rsidR="009B44D6" w:rsidRPr="00A37390">
        <w:rPr>
          <w:rFonts w:ascii="Tahoma" w:hAnsi="Tahoma" w:cs="Tahoma"/>
        </w:rPr>
        <w:t xml:space="preserve">, al ser preguntada </w:t>
      </w:r>
      <w:r w:rsidR="00BB5B21" w:rsidRPr="00A37390">
        <w:rPr>
          <w:rFonts w:ascii="Tahoma" w:hAnsi="Tahoma" w:cs="Tahoma"/>
        </w:rPr>
        <w:t xml:space="preserve">sobre el </w:t>
      </w:r>
      <w:r w:rsidR="009B44D6" w:rsidRPr="00A37390">
        <w:rPr>
          <w:rFonts w:ascii="Tahoma" w:hAnsi="Tahoma" w:cs="Tahoma"/>
        </w:rPr>
        <w:t>por qué había autorizado la facturación a un solo cliente –</w:t>
      </w:r>
      <w:r w:rsidR="009B44D6" w:rsidRPr="00A37390">
        <w:rPr>
          <w:rFonts w:ascii="Tahoma" w:hAnsi="Tahoma" w:cs="Tahoma"/>
          <w:i/>
          <w:iCs/>
        </w:rPr>
        <w:t xml:space="preserve"> Omar Ramírez Diosa – </w:t>
      </w:r>
      <w:r w:rsidR="009B44D6" w:rsidRPr="00A37390">
        <w:rPr>
          <w:rFonts w:ascii="Tahoma" w:hAnsi="Tahoma" w:cs="Tahoma"/>
        </w:rPr>
        <w:t xml:space="preserve">por un total de 31.463 arrobas de arroz </w:t>
      </w:r>
      <w:r w:rsidR="00E5512F" w:rsidRPr="00A37390">
        <w:rPr>
          <w:rFonts w:ascii="Tahoma" w:hAnsi="Tahoma" w:cs="Tahoma"/>
        </w:rPr>
        <w:t>aun</w:t>
      </w:r>
      <w:r w:rsidR="009B44D6" w:rsidRPr="00A37390">
        <w:rPr>
          <w:rFonts w:ascii="Tahoma" w:hAnsi="Tahoma" w:cs="Tahoma"/>
        </w:rPr>
        <w:t xml:space="preserve"> cuando en correo del 20-01-2015 enviado por Javier Quizá</w:t>
      </w:r>
      <w:r w:rsidR="00E5512F" w:rsidRPr="00A37390">
        <w:rPr>
          <w:rFonts w:ascii="Tahoma" w:hAnsi="Tahoma" w:cs="Tahoma"/>
        </w:rPr>
        <w:t xml:space="preserve">, se informaban de las asignaciones de </w:t>
      </w:r>
      <w:r w:rsidR="009B44D6" w:rsidRPr="00A37390">
        <w:rPr>
          <w:rFonts w:ascii="Tahoma" w:hAnsi="Tahoma" w:cs="Tahoma"/>
        </w:rPr>
        <w:t xml:space="preserve">cupo de venta por Regional, zona y cliente, contando el </w:t>
      </w:r>
      <w:r w:rsidR="00E5512F" w:rsidRPr="00A37390">
        <w:rPr>
          <w:rFonts w:ascii="Tahoma" w:hAnsi="Tahoma" w:cs="Tahoma"/>
        </w:rPr>
        <w:t xml:space="preserve">Sr. Ramírez Diosa </w:t>
      </w:r>
      <w:r w:rsidR="009B44D6" w:rsidRPr="00A37390">
        <w:rPr>
          <w:rFonts w:ascii="Tahoma" w:hAnsi="Tahoma" w:cs="Tahoma"/>
        </w:rPr>
        <w:t xml:space="preserve">con un cupo igual a 1460 arrobas de Roa y 333 arrobas de </w:t>
      </w:r>
      <w:proofErr w:type="spellStart"/>
      <w:r w:rsidR="009B44D6" w:rsidRPr="00A37390">
        <w:rPr>
          <w:rFonts w:ascii="Tahoma" w:hAnsi="Tahoma" w:cs="Tahoma"/>
        </w:rPr>
        <w:t>Florhuila</w:t>
      </w:r>
      <w:proofErr w:type="spellEnd"/>
      <w:r w:rsidR="00E5512F" w:rsidRPr="00A37390">
        <w:rPr>
          <w:rFonts w:ascii="Tahoma" w:hAnsi="Tahoma" w:cs="Tahoma"/>
        </w:rPr>
        <w:t>, considerablemente inferior al que ella autorizó</w:t>
      </w:r>
      <w:r w:rsidR="00BB5B21" w:rsidRPr="00A37390">
        <w:rPr>
          <w:rFonts w:ascii="Tahoma" w:hAnsi="Tahoma" w:cs="Tahoma"/>
        </w:rPr>
        <w:t>;</w:t>
      </w:r>
      <w:r w:rsidR="00E5512F" w:rsidRPr="00A37390">
        <w:rPr>
          <w:rFonts w:ascii="Tahoma" w:hAnsi="Tahoma" w:cs="Tahoma"/>
        </w:rPr>
        <w:t xml:space="preserve"> refirió que básicamente había sido </w:t>
      </w:r>
      <w:r w:rsidR="00E5512F" w:rsidRPr="00A37390">
        <w:rPr>
          <w:rFonts w:ascii="Tahoma" w:hAnsi="Tahoma" w:cs="Tahoma"/>
          <w:i/>
          <w:iCs/>
        </w:rPr>
        <w:t>“</w:t>
      </w:r>
      <w:r w:rsidRPr="003026A7">
        <w:rPr>
          <w:rFonts w:ascii="Tahoma" w:hAnsi="Tahoma" w:cs="Tahoma"/>
          <w:i/>
          <w:iCs/>
          <w:sz w:val="22"/>
        </w:rPr>
        <w:t xml:space="preserve">por el exceso de inventario en </w:t>
      </w:r>
      <w:r w:rsidR="00E5512F" w:rsidRPr="003026A7">
        <w:rPr>
          <w:rFonts w:ascii="Tahoma" w:hAnsi="Tahoma" w:cs="Tahoma"/>
          <w:i/>
          <w:iCs/>
          <w:sz w:val="22"/>
        </w:rPr>
        <w:t xml:space="preserve">la </w:t>
      </w:r>
      <w:r w:rsidRPr="003026A7">
        <w:rPr>
          <w:rFonts w:ascii="Tahoma" w:hAnsi="Tahoma" w:cs="Tahoma"/>
          <w:i/>
          <w:iCs/>
          <w:sz w:val="22"/>
        </w:rPr>
        <w:t>bodega</w:t>
      </w:r>
      <w:r w:rsidR="008D4157" w:rsidRPr="003026A7">
        <w:rPr>
          <w:rFonts w:ascii="Tahoma" w:hAnsi="Tahoma" w:cs="Tahoma"/>
          <w:i/>
          <w:iCs/>
          <w:sz w:val="22"/>
        </w:rPr>
        <w:t xml:space="preserve"> y la manifestación de interés que presentó para recibirlo y hacer una buena distribución</w:t>
      </w:r>
      <w:r w:rsidR="00E5512F" w:rsidRPr="003026A7">
        <w:rPr>
          <w:rFonts w:ascii="Tahoma" w:hAnsi="Tahoma" w:cs="Tahoma"/>
          <w:i/>
        </w:rPr>
        <w:t>”</w:t>
      </w:r>
      <w:r w:rsidR="008D4157" w:rsidRPr="00A37390">
        <w:rPr>
          <w:rFonts w:ascii="Tahoma" w:hAnsi="Tahoma" w:cs="Tahoma"/>
        </w:rPr>
        <w:t>.</w:t>
      </w:r>
    </w:p>
    <w:p w14:paraId="736FF3BC" w14:textId="28E65E25" w:rsidR="00406556" w:rsidRPr="00A37390" w:rsidRDefault="00406556" w:rsidP="00A37390">
      <w:pPr>
        <w:spacing w:line="276" w:lineRule="auto"/>
        <w:rPr>
          <w:rFonts w:ascii="Tahoma" w:hAnsi="Tahoma" w:cs="Tahoma"/>
        </w:rPr>
      </w:pPr>
    </w:p>
    <w:p w14:paraId="28B68C2E" w14:textId="2D15059B" w:rsidR="00406556" w:rsidRPr="00A37390" w:rsidRDefault="00B81478" w:rsidP="00A37390">
      <w:pPr>
        <w:spacing w:line="276" w:lineRule="auto"/>
        <w:ind w:firstLine="708"/>
        <w:rPr>
          <w:rFonts w:ascii="Tahoma" w:hAnsi="Tahoma" w:cs="Tahoma"/>
        </w:rPr>
      </w:pPr>
      <w:r w:rsidRPr="00A37390">
        <w:rPr>
          <w:rFonts w:ascii="Tahoma" w:hAnsi="Tahoma" w:cs="Tahoma"/>
        </w:rPr>
        <w:t>Así mismo</w:t>
      </w:r>
      <w:r w:rsidR="00406556" w:rsidRPr="00A37390">
        <w:rPr>
          <w:rFonts w:ascii="Tahoma" w:hAnsi="Tahoma" w:cs="Tahoma"/>
        </w:rPr>
        <w:t xml:space="preserve">, </w:t>
      </w:r>
      <w:r w:rsidR="001B7334" w:rsidRPr="00A37390">
        <w:rPr>
          <w:rFonts w:ascii="Tahoma" w:hAnsi="Tahoma" w:cs="Tahoma"/>
        </w:rPr>
        <w:t xml:space="preserve">refiere la parte actora en su alzada, que los e-mails arrimados al expediente no evidenciaban órdenes explícitas que debiera la demandante cumplir, </w:t>
      </w:r>
      <w:r w:rsidR="00BB5B21" w:rsidRPr="00A37390">
        <w:rPr>
          <w:rFonts w:ascii="Tahoma" w:hAnsi="Tahoma" w:cs="Tahoma"/>
        </w:rPr>
        <w:t xml:space="preserve">lo que </w:t>
      </w:r>
      <w:r w:rsidR="001B7334" w:rsidRPr="00A37390">
        <w:rPr>
          <w:rFonts w:ascii="Tahoma" w:hAnsi="Tahoma" w:cs="Tahoma"/>
        </w:rPr>
        <w:t>corresponde a un aspecto que se desvanece con el mismo contenido de las comunicaciones a que hace referencia, además del conocimiento que la promotora de la litis tenía de las funciones y manuales que rigen los procedimientos de la empresa</w:t>
      </w:r>
      <w:r w:rsidR="00B834D2" w:rsidRPr="00A37390">
        <w:rPr>
          <w:rFonts w:ascii="Tahoma" w:hAnsi="Tahoma" w:cs="Tahoma"/>
        </w:rPr>
        <w:t xml:space="preserve"> y </w:t>
      </w:r>
      <w:r w:rsidR="001B7334" w:rsidRPr="00A37390">
        <w:rPr>
          <w:rFonts w:ascii="Tahoma" w:hAnsi="Tahoma" w:cs="Tahoma"/>
        </w:rPr>
        <w:t xml:space="preserve">de los límites que institucionalmente </w:t>
      </w:r>
      <w:r w:rsidR="00B834D2" w:rsidRPr="00A37390">
        <w:rPr>
          <w:rFonts w:ascii="Tahoma" w:hAnsi="Tahoma" w:cs="Tahoma"/>
        </w:rPr>
        <w:t xml:space="preserve">estaban </w:t>
      </w:r>
      <w:r w:rsidR="001B7334" w:rsidRPr="00A37390">
        <w:rPr>
          <w:rFonts w:ascii="Tahoma" w:hAnsi="Tahoma" w:cs="Tahoma"/>
        </w:rPr>
        <w:t>establecidos como cupos o máximos de ventas para cada cliente</w:t>
      </w:r>
      <w:r w:rsidR="00BB5B21" w:rsidRPr="00A37390">
        <w:rPr>
          <w:rFonts w:ascii="Tahoma" w:hAnsi="Tahoma" w:cs="Tahoma"/>
        </w:rPr>
        <w:t>.</w:t>
      </w:r>
      <w:r w:rsidR="00B834D2" w:rsidRPr="00A37390">
        <w:rPr>
          <w:rFonts w:ascii="Tahoma" w:hAnsi="Tahoma" w:cs="Tahoma"/>
        </w:rPr>
        <w:t xml:space="preserve"> </w:t>
      </w:r>
      <w:r w:rsidR="00BB5B21" w:rsidRPr="00A37390">
        <w:rPr>
          <w:rFonts w:ascii="Tahoma" w:hAnsi="Tahoma" w:cs="Tahoma"/>
        </w:rPr>
        <w:t>I</w:t>
      </w:r>
      <w:r w:rsidR="00485EB8" w:rsidRPr="00A37390">
        <w:rPr>
          <w:rFonts w:ascii="Tahoma" w:hAnsi="Tahoma" w:cs="Tahoma"/>
        </w:rPr>
        <w:t xml:space="preserve">ncluso, </w:t>
      </w:r>
      <w:r w:rsidR="00406556" w:rsidRPr="00A37390">
        <w:rPr>
          <w:rFonts w:ascii="Tahoma" w:hAnsi="Tahoma" w:cs="Tahoma"/>
        </w:rPr>
        <w:t>si se observa el contenido de los comunicados del 28-01-2015</w:t>
      </w:r>
      <w:r w:rsidR="00406556" w:rsidRPr="00A37390">
        <w:rPr>
          <w:rFonts w:ascii="Tahoma" w:hAnsi="Tahoma" w:cs="Tahoma"/>
          <w:vertAlign w:val="superscript"/>
        </w:rPr>
        <w:footnoteReference w:id="7"/>
      </w:r>
      <w:r w:rsidR="00406556" w:rsidRPr="00A37390">
        <w:rPr>
          <w:rFonts w:ascii="Tahoma" w:hAnsi="Tahoma" w:cs="Tahoma"/>
        </w:rPr>
        <w:t xml:space="preserve">, esto es, del Gerente de Ventas y Gerente General, </w:t>
      </w:r>
      <w:r w:rsidR="00485EB8" w:rsidRPr="00A37390">
        <w:rPr>
          <w:rFonts w:ascii="Tahoma" w:hAnsi="Tahoma" w:cs="Tahoma"/>
        </w:rPr>
        <w:t xml:space="preserve">en ellos se hace hincapié no solo </w:t>
      </w:r>
      <w:r w:rsidR="008C744C" w:rsidRPr="00A37390">
        <w:rPr>
          <w:rFonts w:ascii="Tahoma" w:hAnsi="Tahoma" w:cs="Tahoma"/>
        </w:rPr>
        <w:t xml:space="preserve">en </w:t>
      </w:r>
      <w:r w:rsidR="00485EB8" w:rsidRPr="00A37390">
        <w:rPr>
          <w:rFonts w:ascii="Tahoma" w:hAnsi="Tahoma" w:cs="Tahoma"/>
        </w:rPr>
        <w:t>las cantidades que estaban reportadas en cada bodega, sino que instruye la forma c</w:t>
      </w:r>
      <w:r w:rsidR="008C744C" w:rsidRPr="00A37390">
        <w:rPr>
          <w:rFonts w:ascii="Tahoma" w:hAnsi="Tahoma" w:cs="Tahoma"/>
        </w:rPr>
        <w:t>ó</w:t>
      </w:r>
      <w:r w:rsidR="00485EB8" w:rsidRPr="00A37390">
        <w:rPr>
          <w:rFonts w:ascii="Tahoma" w:hAnsi="Tahoma" w:cs="Tahoma"/>
        </w:rPr>
        <w:t>mo se debía establecer la existencia de disponibles o excedentarios; el hecho de que se debía de responder a la participación y necesidades de los clientes y que la disponibilidad para la venta debía hacerse a través de los diferentes canales y colocadas al previo de lista vigente.</w:t>
      </w:r>
    </w:p>
    <w:p w14:paraId="0277997F" w14:textId="41484393" w:rsidR="002E335A" w:rsidRPr="00A37390" w:rsidRDefault="002E335A" w:rsidP="00A37390">
      <w:pPr>
        <w:spacing w:line="276" w:lineRule="auto"/>
        <w:rPr>
          <w:rFonts w:ascii="Tahoma" w:hAnsi="Tahoma" w:cs="Tahoma"/>
        </w:rPr>
      </w:pPr>
    </w:p>
    <w:p w14:paraId="109D2D29" w14:textId="77777777" w:rsidR="00FE1D92" w:rsidRPr="00A37390" w:rsidRDefault="002C604C" w:rsidP="00A37390">
      <w:pPr>
        <w:pStyle w:val="Prrafodelista"/>
        <w:numPr>
          <w:ilvl w:val="0"/>
          <w:numId w:val="13"/>
        </w:numPr>
        <w:spacing w:line="276" w:lineRule="auto"/>
        <w:ind w:left="0" w:firstLine="360"/>
        <w:rPr>
          <w:rFonts w:ascii="Tahoma" w:hAnsi="Tahoma" w:cs="Tahoma"/>
          <w:i/>
        </w:rPr>
      </w:pPr>
      <w:r w:rsidRPr="00A37390">
        <w:rPr>
          <w:rFonts w:ascii="Tahoma" w:hAnsi="Tahoma" w:cs="Tahoma"/>
        </w:rPr>
        <w:t xml:space="preserve">Indica </w:t>
      </w:r>
      <w:r w:rsidR="00365657" w:rsidRPr="00A37390">
        <w:rPr>
          <w:rFonts w:ascii="Tahoma" w:hAnsi="Tahoma" w:cs="Tahoma"/>
        </w:rPr>
        <w:t xml:space="preserve">la carta de terminación que la demandante incumplió con las obligaciones establecidas en el manual de funciones respecto de la </w:t>
      </w:r>
      <w:r w:rsidR="00365657" w:rsidRPr="00A37390">
        <w:rPr>
          <w:rFonts w:ascii="Tahoma" w:hAnsi="Tahoma" w:cs="Tahoma"/>
          <w:i/>
        </w:rPr>
        <w:t>“</w:t>
      </w:r>
      <w:r w:rsidR="00365657" w:rsidRPr="003026A7">
        <w:rPr>
          <w:rFonts w:ascii="Tahoma" w:hAnsi="Tahoma" w:cs="Tahoma"/>
          <w:i/>
          <w:sz w:val="22"/>
        </w:rPr>
        <w:t xml:space="preserve">administración del Inventario de Mercancías de la Regional, con el cual debía garantizar la custodia y conservación </w:t>
      </w:r>
      <w:r w:rsidR="00B81478" w:rsidRPr="003026A7">
        <w:rPr>
          <w:rFonts w:ascii="Tahoma" w:hAnsi="Tahoma" w:cs="Tahoma"/>
          <w:i/>
          <w:sz w:val="22"/>
        </w:rPr>
        <w:t>de acuerdo con</w:t>
      </w:r>
      <w:r w:rsidR="00365657" w:rsidRPr="003026A7">
        <w:rPr>
          <w:rFonts w:ascii="Tahoma" w:hAnsi="Tahoma" w:cs="Tahoma"/>
          <w:i/>
          <w:sz w:val="22"/>
        </w:rPr>
        <w:t xml:space="preserve"> los procedimientos de la Empresa y las normas de buenas prácticas de manufactura (BPM)</w:t>
      </w:r>
      <w:r w:rsidR="00365657" w:rsidRPr="00A37390">
        <w:rPr>
          <w:rFonts w:ascii="Tahoma" w:hAnsi="Tahoma" w:cs="Tahoma"/>
          <w:i/>
        </w:rPr>
        <w:t>”</w:t>
      </w:r>
      <w:r w:rsidR="00FE1D92" w:rsidRPr="00A37390">
        <w:rPr>
          <w:rFonts w:ascii="Tahoma" w:hAnsi="Tahoma" w:cs="Tahoma"/>
          <w:i/>
        </w:rPr>
        <w:t>.</w:t>
      </w:r>
    </w:p>
    <w:p w14:paraId="61570C93" w14:textId="77777777" w:rsidR="00FE1D92" w:rsidRPr="00A37390" w:rsidRDefault="00FE1D92" w:rsidP="00A37390">
      <w:pPr>
        <w:spacing w:line="276" w:lineRule="auto"/>
        <w:rPr>
          <w:rFonts w:ascii="Tahoma" w:hAnsi="Tahoma" w:cs="Tahoma"/>
        </w:rPr>
      </w:pPr>
    </w:p>
    <w:p w14:paraId="18714796" w14:textId="4AA9ABDD" w:rsidR="008F5E59" w:rsidRPr="00A37390" w:rsidRDefault="00AD6817" w:rsidP="00A37390">
      <w:pPr>
        <w:spacing w:line="276" w:lineRule="auto"/>
        <w:ind w:firstLine="708"/>
        <w:rPr>
          <w:rFonts w:ascii="Tahoma" w:hAnsi="Tahoma" w:cs="Tahoma"/>
        </w:rPr>
      </w:pPr>
      <w:r w:rsidRPr="00A37390">
        <w:rPr>
          <w:rFonts w:ascii="Tahoma" w:hAnsi="Tahoma" w:cs="Tahoma"/>
        </w:rPr>
        <w:t xml:space="preserve">Tal </w:t>
      </w:r>
      <w:r w:rsidR="002C604C" w:rsidRPr="00A37390">
        <w:rPr>
          <w:rFonts w:ascii="Tahoma" w:hAnsi="Tahoma" w:cs="Tahoma"/>
        </w:rPr>
        <w:t xml:space="preserve">aspecto, </w:t>
      </w:r>
      <w:r w:rsidR="00FE1D92" w:rsidRPr="00A37390">
        <w:rPr>
          <w:rFonts w:ascii="Tahoma" w:hAnsi="Tahoma" w:cs="Tahoma"/>
        </w:rPr>
        <w:t xml:space="preserve">fue </w:t>
      </w:r>
      <w:r w:rsidRPr="00A37390">
        <w:rPr>
          <w:rFonts w:ascii="Tahoma" w:hAnsi="Tahoma" w:cs="Tahoma"/>
        </w:rPr>
        <w:t xml:space="preserve">sustentado </w:t>
      </w:r>
      <w:r w:rsidR="002C604C" w:rsidRPr="00A37390">
        <w:rPr>
          <w:rFonts w:ascii="Tahoma" w:hAnsi="Tahoma" w:cs="Tahoma"/>
        </w:rPr>
        <w:t>en que</w:t>
      </w:r>
      <w:r w:rsidRPr="00A37390">
        <w:rPr>
          <w:rFonts w:ascii="Tahoma" w:hAnsi="Tahoma" w:cs="Tahoma"/>
        </w:rPr>
        <w:t xml:space="preserve"> </w:t>
      </w:r>
      <w:r w:rsidR="00B81478" w:rsidRPr="00A37390">
        <w:rPr>
          <w:rFonts w:ascii="Tahoma" w:hAnsi="Tahoma" w:cs="Tahoma"/>
        </w:rPr>
        <w:t xml:space="preserve">el </w:t>
      </w:r>
      <w:r w:rsidR="008F5E59" w:rsidRPr="00A37390">
        <w:rPr>
          <w:rFonts w:ascii="Tahoma" w:hAnsi="Tahoma" w:cs="Tahoma"/>
        </w:rPr>
        <w:t xml:space="preserve">instructivo </w:t>
      </w:r>
      <w:r w:rsidRPr="00A37390">
        <w:rPr>
          <w:rFonts w:ascii="Tahoma" w:hAnsi="Tahoma" w:cs="Tahoma"/>
        </w:rPr>
        <w:t>denominado “</w:t>
      </w:r>
      <w:r w:rsidR="008F5E59" w:rsidRPr="00270D34">
        <w:rPr>
          <w:rFonts w:ascii="Tahoma" w:hAnsi="Tahoma" w:cs="Tahoma"/>
          <w:i/>
          <w:iCs/>
          <w:sz w:val="22"/>
        </w:rPr>
        <w:t>Movimiento diario de inventario y toma de inventario físico</w:t>
      </w:r>
      <w:r w:rsidR="008F5E59" w:rsidRPr="00A37390">
        <w:rPr>
          <w:rFonts w:ascii="Tahoma" w:hAnsi="Tahoma" w:cs="Tahoma"/>
          <w:i/>
          <w:iCs/>
        </w:rPr>
        <w:t>"</w:t>
      </w:r>
      <w:r w:rsidR="00147454" w:rsidRPr="00A37390">
        <w:rPr>
          <w:rStyle w:val="Refdenotaalpie"/>
          <w:rFonts w:ascii="Tahoma" w:hAnsi="Tahoma" w:cs="Tahoma"/>
          <w:i/>
          <w:iCs/>
        </w:rPr>
        <w:footnoteReference w:id="8"/>
      </w:r>
      <w:r w:rsidR="00B81478" w:rsidRPr="00A37390">
        <w:rPr>
          <w:rFonts w:ascii="Tahoma" w:hAnsi="Tahoma" w:cs="Tahoma"/>
        </w:rPr>
        <w:t>,</w:t>
      </w:r>
      <w:r w:rsidR="008F5E59" w:rsidRPr="00A37390">
        <w:rPr>
          <w:rFonts w:ascii="Tahoma" w:hAnsi="Tahoma" w:cs="Tahoma"/>
        </w:rPr>
        <w:t xml:space="preserve"> </w:t>
      </w:r>
      <w:r w:rsidRPr="00A37390">
        <w:rPr>
          <w:rFonts w:ascii="Tahoma" w:hAnsi="Tahoma" w:cs="Tahoma"/>
        </w:rPr>
        <w:t xml:space="preserve">le imponía a </w:t>
      </w:r>
      <w:r w:rsidR="002C604C" w:rsidRPr="00A37390">
        <w:rPr>
          <w:rFonts w:ascii="Tahoma" w:hAnsi="Tahoma" w:cs="Tahoma"/>
        </w:rPr>
        <w:t xml:space="preserve">la </w:t>
      </w:r>
      <w:r w:rsidRPr="00A37390">
        <w:rPr>
          <w:rFonts w:ascii="Tahoma" w:hAnsi="Tahoma" w:cs="Tahoma"/>
        </w:rPr>
        <w:t xml:space="preserve">demandante la realización de </w:t>
      </w:r>
      <w:r w:rsidR="008F5E59" w:rsidRPr="00A37390">
        <w:rPr>
          <w:rFonts w:ascii="Tahoma" w:hAnsi="Tahoma" w:cs="Tahoma"/>
        </w:rPr>
        <w:t xml:space="preserve">conciliaciones </w:t>
      </w:r>
      <w:r w:rsidR="00B81478" w:rsidRPr="00A37390">
        <w:rPr>
          <w:rFonts w:ascii="Tahoma" w:hAnsi="Tahoma" w:cs="Tahoma"/>
        </w:rPr>
        <w:t xml:space="preserve">diarias </w:t>
      </w:r>
      <w:r w:rsidR="008F5E59" w:rsidRPr="00A37390">
        <w:rPr>
          <w:rFonts w:ascii="Tahoma" w:hAnsi="Tahoma" w:cs="Tahoma"/>
        </w:rPr>
        <w:t xml:space="preserve">de inventario, </w:t>
      </w:r>
      <w:r w:rsidR="002C604C" w:rsidRPr="00A37390">
        <w:rPr>
          <w:rFonts w:ascii="Tahoma" w:hAnsi="Tahoma" w:cs="Tahoma"/>
        </w:rPr>
        <w:t xml:space="preserve">que </w:t>
      </w:r>
      <w:r w:rsidRPr="00A37390">
        <w:rPr>
          <w:rFonts w:ascii="Tahoma" w:hAnsi="Tahoma" w:cs="Tahoma"/>
        </w:rPr>
        <w:t xml:space="preserve">finalmente </w:t>
      </w:r>
      <w:r w:rsidR="00B81478" w:rsidRPr="00A37390">
        <w:rPr>
          <w:rFonts w:ascii="Tahoma" w:hAnsi="Tahoma" w:cs="Tahoma"/>
        </w:rPr>
        <w:t>no cumplió</w:t>
      </w:r>
      <w:r w:rsidR="002C604C" w:rsidRPr="00A37390">
        <w:rPr>
          <w:rFonts w:ascii="Tahoma" w:hAnsi="Tahoma" w:cs="Tahoma"/>
        </w:rPr>
        <w:t>,</w:t>
      </w:r>
      <w:r w:rsidR="00B81478" w:rsidRPr="00A37390">
        <w:rPr>
          <w:rFonts w:ascii="Tahoma" w:hAnsi="Tahoma" w:cs="Tahoma"/>
        </w:rPr>
        <w:t xml:space="preserve"> </w:t>
      </w:r>
      <w:r w:rsidRPr="00A37390">
        <w:rPr>
          <w:rFonts w:ascii="Tahoma" w:hAnsi="Tahoma" w:cs="Tahoma"/>
        </w:rPr>
        <w:t xml:space="preserve">porque se abstuvo </w:t>
      </w:r>
      <w:r w:rsidR="002C604C" w:rsidRPr="00A37390">
        <w:rPr>
          <w:rFonts w:ascii="Tahoma" w:hAnsi="Tahoma" w:cs="Tahoma"/>
        </w:rPr>
        <w:t xml:space="preserve">de reportar </w:t>
      </w:r>
      <w:r w:rsidR="00B81478" w:rsidRPr="00A37390">
        <w:rPr>
          <w:rFonts w:ascii="Tahoma" w:hAnsi="Tahoma" w:cs="Tahoma"/>
        </w:rPr>
        <w:t xml:space="preserve">en las </w:t>
      </w:r>
      <w:r w:rsidR="008F5E59" w:rsidRPr="00A37390">
        <w:rPr>
          <w:rFonts w:ascii="Tahoma" w:hAnsi="Tahoma" w:cs="Tahoma"/>
        </w:rPr>
        <w:t xml:space="preserve">conciliaciones </w:t>
      </w:r>
      <w:r w:rsidR="00847AE1" w:rsidRPr="00A37390">
        <w:rPr>
          <w:rFonts w:ascii="Tahoma" w:hAnsi="Tahoma" w:cs="Tahoma"/>
        </w:rPr>
        <w:t xml:space="preserve">las diferencias en </w:t>
      </w:r>
      <w:r w:rsidR="008F5E59" w:rsidRPr="00A37390">
        <w:rPr>
          <w:rFonts w:ascii="Tahoma" w:hAnsi="Tahoma" w:cs="Tahoma"/>
        </w:rPr>
        <w:t xml:space="preserve">los excedentes </w:t>
      </w:r>
      <w:r w:rsidR="00847AE1" w:rsidRPr="00A37390">
        <w:rPr>
          <w:rFonts w:ascii="Tahoma" w:hAnsi="Tahoma" w:cs="Tahoma"/>
        </w:rPr>
        <w:t xml:space="preserve">del periodo </w:t>
      </w:r>
      <w:r w:rsidR="008F5E59" w:rsidRPr="00A37390">
        <w:rPr>
          <w:rFonts w:ascii="Tahoma" w:hAnsi="Tahoma" w:cs="Tahoma"/>
        </w:rPr>
        <w:t xml:space="preserve">comprendido entre el 31 de enero al 25 de febrero de 2015, </w:t>
      </w:r>
      <w:r w:rsidR="002C604C" w:rsidRPr="00A37390">
        <w:rPr>
          <w:rFonts w:ascii="Tahoma" w:hAnsi="Tahoma" w:cs="Tahoma"/>
        </w:rPr>
        <w:t xml:space="preserve">y que correspondían </w:t>
      </w:r>
      <w:r w:rsidR="00847AE1" w:rsidRPr="00A37390">
        <w:rPr>
          <w:rFonts w:ascii="Tahoma" w:hAnsi="Tahoma" w:cs="Tahoma"/>
        </w:rPr>
        <w:t>a</w:t>
      </w:r>
      <w:r w:rsidR="008F5E59" w:rsidRPr="00A37390">
        <w:rPr>
          <w:rFonts w:ascii="Tahoma" w:hAnsi="Tahoma" w:cs="Tahoma"/>
        </w:rPr>
        <w:t xml:space="preserve"> las mercancías facturadas al cliente Omar Ramírez Diosa, </w:t>
      </w:r>
      <w:r w:rsidR="00847AE1" w:rsidRPr="00A37390">
        <w:rPr>
          <w:rFonts w:ascii="Tahoma" w:hAnsi="Tahoma" w:cs="Tahoma"/>
        </w:rPr>
        <w:t xml:space="preserve">que luego </w:t>
      </w:r>
      <w:r w:rsidR="002C604C" w:rsidRPr="00A37390">
        <w:rPr>
          <w:rFonts w:ascii="Tahoma" w:hAnsi="Tahoma" w:cs="Tahoma"/>
        </w:rPr>
        <w:t xml:space="preserve">debieron ser </w:t>
      </w:r>
      <w:r w:rsidR="008F5E59" w:rsidRPr="00A37390">
        <w:rPr>
          <w:rFonts w:ascii="Tahoma" w:hAnsi="Tahoma" w:cs="Tahoma"/>
        </w:rPr>
        <w:t xml:space="preserve">anuladas. </w:t>
      </w:r>
    </w:p>
    <w:p w14:paraId="091DF445" w14:textId="5D30A6E6" w:rsidR="00FE1D92" w:rsidRPr="00A37390" w:rsidRDefault="00FE1D92" w:rsidP="00A37390">
      <w:pPr>
        <w:spacing w:line="276" w:lineRule="auto"/>
        <w:rPr>
          <w:rFonts w:ascii="Tahoma" w:hAnsi="Tahoma" w:cs="Tahoma"/>
        </w:rPr>
      </w:pPr>
    </w:p>
    <w:p w14:paraId="7691835B" w14:textId="4EE17A54" w:rsidR="00F54E10" w:rsidRPr="00A37390" w:rsidRDefault="00FE1D92" w:rsidP="00A37390">
      <w:pPr>
        <w:spacing w:line="276" w:lineRule="auto"/>
        <w:ind w:firstLine="708"/>
        <w:rPr>
          <w:rFonts w:ascii="Tahoma" w:eastAsia="Times New Roman" w:hAnsi="Tahoma" w:cs="Tahoma"/>
          <w:lang w:val="es-ES" w:eastAsia="es-ES"/>
        </w:rPr>
      </w:pPr>
      <w:r w:rsidRPr="00A37390">
        <w:rPr>
          <w:rFonts w:ascii="Tahoma" w:hAnsi="Tahoma" w:cs="Tahoma"/>
        </w:rPr>
        <w:t>Dicha inobservancia, encuentra pleno respaldo probatorio</w:t>
      </w:r>
      <w:r w:rsidR="00033F3B" w:rsidRPr="00A37390">
        <w:rPr>
          <w:rFonts w:ascii="Tahoma" w:hAnsi="Tahoma" w:cs="Tahoma"/>
        </w:rPr>
        <w:t xml:space="preserve"> no solo por las evidencias que se denotaron en el informe del revisor fiscal (fol. 146-150) del </w:t>
      </w:r>
      <w:r w:rsidR="00033F3B" w:rsidRPr="00A37390">
        <w:rPr>
          <w:rFonts w:ascii="Tahoma" w:hAnsi="Tahoma" w:cs="Tahoma"/>
          <w:lang w:val="es-ES"/>
        </w:rPr>
        <w:t>25-05-2015, en el cual se cita como hallazgo unas “</w:t>
      </w:r>
      <w:r w:rsidR="00033F3B" w:rsidRPr="003026A7">
        <w:rPr>
          <w:rFonts w:ascii="Tahoma" w:hAnsi="Tahoma" w:cs="Tahoma"/>
          <w:i/>
          <w:iCs/>
          <w:sz w:val="22"/>
          <w:lang w:val="es-ES"/>
        </w:rPr>
        <w:t xml:space="preserve">facturas devueltas que correspondieron a los productos correspondientes a aquellas que no fueron entregadas físicamente al cliente Omar Ramírez Diosa, por lo que entre el 1 y el 25 de febrero del 2015 había un sobrante de inventario en la bodega de Dosquebradas por 11.000 arrobas de arroz, lo cual no fue reportado por la </w:t>
      </w:r>
      <w:r w:rsidR="00033F3B" w:rsidRPr="003026A7">
        <w:rPr>
          <w:rFonts w:ascii="Tahoma" w:hAnsi="Tahoma" w:cs="Tahoma"/>
          <w:i/>
          <w:iCs/>
          <w:sz w:val="22"/>
          <w:lang w:val="es-ES"/>
        </w:rPr>
        <w:lastRenderedPageBreak/>
        <w:t>demandante en las conciliaciones diarias de inventarios</w:t>
      </w:r>
      <w:r w:rsidR="00BB5B21" w:rsidRPr="00A37390">
        <w:rPr>
          <w:rFonts w:ascii="Tahoma" w:hAnsi="Tahoma" w:cs="Tahoma"/>
          <w:lang w:val="es-ES"/>
        </w:rPr>
        <w:t>”</w:t>
      </w:r>
      <w:r w:rsidR="00033F3B" w:rsidRPr="00A37390">
        <w:rPr>
          <w:rFonts w:ascii="Tahoma" w:hAnsi="Tahoma" w:cs="Tahoma"/>
          <w:lang w:val="es-ES"/>
        </w:rPr>
        <w:t>. Ahora, tal aspecto, tampoco amerita mayor análisis por cuanto en el documento acta de descargos [</w:t>
      </w:r>
      <w:proofErr w:type="spellStart"/>
      <w:r w:rsidR="00033F3B" w:rsidRPr="00A37390">
        <w:rPr>
          <w:rFonts w:ascii="Tahoma" w:hAnsi="Tahoma" w:cs="Tahoma"/>
          <w:lang w:val="es-ES"/>
        </w:rPr>
        <w:t>fl</w:t>
      </w:r>
      <w:proofErr w:type="spellEnd"/>
      <w:r w:rsidR="00033F3B" w:rsidRPr="00A37390">
        <w:rPr>
          <w:rFonts w:ascii="Tahoma" w:hAnsi="Tahoma" w:cs="Tahoma"/>
          <w:lang w:val="es-ES"/>
        </w:rPr>
        <w:t xml:space="preserve">. 19-23] del 05-05-2015, la misma demandante </w:t>
      </w:r>
      <w:r w:rsidR="00F54E10" w:rsidRPr="00A37390">
        <w:rPr>
          <w:rFonts w:ascii="Tahoma" w:hAnsi="Tahoma" w:cs="Tahoma"/>
          <w:lang w:val="es-ES"/>
        </w:rPr>
        <w:t>aceptó haber facturado mercancías sin despachar, lo cual generó sobrantes que omitió reportar arguyendo que fue un descuido de su parte.</w:t>
      </w:r>
    </w:p>
    <w:p w14:paraId="274C77C9" w14:textId="3F1B412C" w:rsidR="00F54E10" w:rsidRPr="00A37390" w:rsidRDefault="00F54E10" w:rsidP="00A37390">
      <w:pPr>
        <w:tabs>
          <w:tab w:val="right" w:pos="4618"/>
          <w:tab w:val="right" w:pos="5519"/>
          <w:tab w:val="right" w:pos="5689"/>
          <w:tab w:val="center" w:pos="5833"/>
          <w:tab w:val="right" w:pos="6979"/>
        </w:tabs>
        <w:spacing w:line="276" w:lineRule="auto"/>
        <w:jc w:val="left"/>
        <w:rPr>
          <w:rFonts w:ascii="Tahoma" w:eastAsia="Times New Roman" w:hAnsi="Tahoma" w:cs="Tahoma"/>
          <w:lang w:val="es-ES_tradnl" w:eastAsia="es-ES_tradnl"/>
        </w:rPr>
      </w:pPr>
    </w:p>
    <w:p w14:paraId="7D125595" w14:textId="173EB1CB" w:rsidR="00BB0D9E" w:rsidRPr="00A37390" w:rsidRDefault="00BB0D9E" w:rsidP="00A37390">
      <w:pPr>
        <w:spacing w:line="276" w:lineRule="auto"/>
        <w:ind w:firstLine="708"/>
        <w:rPr>
          <w:rFonts w:ascii="Tahoma" w:hAnsi="Tahoma" w:cs="Tahoma"/>
          <w:lang w:val="es-ES"/>
        </w:rPr>
      </w:pPr>
      <w:r w:rsidRPr="00A37390">
        <w:rPr>
          <w:rFonts w:ascii="Tahoma" w:hAnsi="Tahoma" w:cs="Tahoma"/>
          <w:lang w:val="es-ES"/>
        </w:rPr>
        <w:t>Pues bien, se indica en la alzada que a folios 27-29 se detallaba que la actora desde el 09-02-2015 había informado al Gerente de Ventas Robinson Rojas que se habían presentado inconsistencias con los excedentes y</w:t>
      </w:r>
      <w:r w:rsidR="005B63C2" w:rsidRPr="00A37390">
        <w:rPr>
          <w:rFonts w:ascii="Tahoma" w:hAnsi="Tahoma" w:cs="Tahoma"/>
          <w:lang w:val="es-ES"/>
        </w:rPr>
        <w:t>,</w:t>
      </w:r>
      <w:r w:rsidRPr="00A37390">
        <w:rPr>
          <w:rFonts w:ascii="Tahoma" w:hAnsi="Tahoma" w:cs="Tahoma"/>
          <w:lang w:val="es-ES"/>
        </w:rPr>
        <w:t xml:space="preserve"> que fue ahí, donde se dispuso la anulación de lo facturado por 11.000 arrobas que no se alcanzaron a entregar al cliente Omar Ramírez Diosa</w:t>
      </w:r>
      <w:r w:rsidR="005B63C2" w:rsidRPr="00A37390">
        <w:rPr>
          <w:rFonts w:ascii="Tahoma" w:hAnsi="Tahoma" w:cs="Tahoma"/>
          <w:lang w:val="es-ES"/>
        </w:rPr>
        <w:t>;</w:t>
      </w:r>
      <w:r w:rsidRPr="00A37390">
        <w:rPr>
          <w:rFonts w:ascii="Tahoma" w:hAnsi="Tahoma" w:cs="Tahoma"/>
          <w:lang w:val="es-ES"/>
        </w:rPr>
        <w:t xml:space="preserve"> sin embargo, al observar el e-mail de dicha calenda</w:t>
      </w:r>
      <w:r w:rsidRPr="00A37390">
        <w:rPr>
          <w:rStyle w:val="Refdenotaalpie"/>
          <w:rFonts w:ascii="Tahoma" w:hAnsi="Tahoma" w:cs="Tahoma"/>
          <w:b/>
          <w:bCs/>
        </w:rPr>
        <w:footnoteReference w:id="9"/>
      </w:r>
      <w:r w:rsidRPr="00A37390">
        <w:rPr>
          <w:rFonts w:ascii="Tahoma" w:hAnsi="Tahoma" w:cs="Tahoma"/>
          <w:lang w:val="es-ES"/>
        </w:rPr>
        <w:t xml:space="preserve"> se </w:t>
      </w:r>
      <w:r w:rsidR="005B63C2" w:rsidRPr="00A37390">
        <w:rPr>
          <w:rFonts w:ascii="Tahoma" w:hAnsi="Tahoma" w:cs="Tahoma"/>
          <w:lang w:val="es-ES"/>
        </w:rPr>
        <w:t>constata</w:t>
      </w:r>
      <w:r w:rsidRPr="00A37390">
        <w:rPr>
          <w:rFonts w:ascii="Tahoma" w:hAnsi="Tahoma" w:cs="Tahoma"/>
          <w:lang w:val="es-ES"/>
        </w:rPr>
        <w:t xml:space="preserve"> que la aquí demandante no informó que existieran inconsistencias, sino que “</w:t>
      </w:r>
      <w:r w:rsidRPr="003026A7">
        <w:rPr>
          <w:rFonts w:ascii="Tahoma" w:hAnsi="Tahoma" w:cs="Tahoma"/>
          <w:i/>
          <w:iCs/>
          <w:sz w:val="22"/>
          <w:lang w:val="es-ES"/>
        </w:rPr>
        <w:t xml:space="preserve">el cliente no contaba con bodega para recoger 12.000 arrobas que tenía facturadas al cierre de </w:t>
      </w:r>
      <w:proofErr w:type="spellStart"/>
      <w:r w:rsidRPr="003026A7">
        <w:rPr>
          <w:rFonts w:ascii="Tahoma" w:hAnsi="Tahoma" w:cs="Tahoma"/>
          <w:i/>
          <w:iCs/>
          <w:sz w:val="22"/>
          <w:lang w:val="es-ES"/>
        </w:rPr>
        <w:t>Florhuila</w:t>
      </w:r>
      <w:proofErr w:type="spellEnd"/>
      <w:r w:rsidRPr="003026A7">
        <w:rPr>
          <w:rFonts w:ascii="Tahoma" w:hAnsi="Tahoma" w:cs="Tahoma"/>
          <w:i/>
          <w:lang w:val="es-ES"/>
        </w:rPr>
        <w:t>”</w:t>
      </w:r>
      <w:r w:rsidR="005B63C2" w:rsidRPr="00A37390">
        <w:rPr>
          <w:rFonts w:ascii="Tahoma" w:hAnsi="Tahoma" w:cs="Tahoma"/>
          <w:lang w:val="es-ES"/>
        </w:rPr>
        <w:t>.</w:t>
      </w:r>
      <w:r w:rsidRPr="00A37390">
        <w:rPr>
          <w:rFonts w:ascii="Tahoma" w:hAnsi="Tahoma" w:cs="Tahoma"/>
          <w:lang w:val="es-ES"/>
        </w:rPr>
        <w:t xml:space="preserve"> </w:t>
      </w:r>
      <w:r w:rsidR="005B63C2" w:rsidRPr="00A37390">
        <w:rPr>
          <w:rFonts w:ascii="Tahoma" w:hAnsi="Tahoma" w:cs="Tahoma"/>
          <w:lang w:val="es-ES"/>
        </w:rPr>
        <w:t>D</w:t>
      </w:r>
      <w:r w:rsidRPr="00A37390">
        <w:rPr>
          <w:rFonts w:ascii="Tahoma" w:hAnsi="Tahoma" w:cs="Tahoma"/>
          <w:lang w:val="es-ES"/>
        </w:rPr>
        <w:t>e otro lado, llama la atención que el informe de revisoría fiscal da cuenta que “</w:t>
      </w:r>
      <w:r w:rsidRPr="003026A7">
        <w:rPr>
          <w:rFonts w:ascii="Tahoma" w:hAnsi="Tahoma" w:cs="Tahoma"/>
          <w:i/>
          <w:iCs/>
          <w:sz w:val="22"/>
          <w:lang w:val="es-ES"/>
        </w:rPr>
        <w:t>En febrero de 2015, se registró adicional al volumen ya facturado en enero/2015, la generación de una nueva factura del 9-02-2015 desde la Planta de Espinal, autorizada por la demandante por un total de 2721 arrobas por $101.757.920</w:t>
      </w:r>
      <w:r w:rsidRPr="003026A7">
        <w:rPr>
          <w:rFonts w:ascii="Tahoma" w:hAnsi="Tahoma" w:cs="Tahoma"/>
          <w:i/>
          <w:lang w:val="es-ES"/>
        </w:rPr>
        <w:t>”</w:t>
      </w:r>
      <w:r w:rsidRPr="00A37390">
        <w:rPr>
          <w:rFonts w:ascii="Tahoma" w:hAnsi="Tahoma" w:cs="Tahoma"/>
          <w:lang w:val="es-ES"/>
        </w:rPr>
        <w:t>, situación que claramente controvierte lo asegurado en la alzada y que</w:t>
      </w:r>
      <w:r w:rsidR="005B63C2" w:rsidRPr="00A37390">
        <w:rPr>
          <w:rFonts w:ascii="Tahoma" w:hAnsi="Tahoma" w:cs="Tahoma"/>
          <w:lang w:val="es-ES"/>
        </w:rPr>
        <w:t>,</w:t>
      </w:r>
      <w:r w:rsidRPr="00A37390">
        <w:rPr>
          <w:rFonts w:ascii="Tahoma" w:hAnsi="Tahoma" w:cs="Tahoma"/>
          <w:lang w:val="es-ES"/>
        </w:rPr>
        <w:t xml:space="preserve"> de paso, sustenta lo afirmado por la pasiva.</w:t>
      </w:r>
    </w:p>
    <w:p w14:paraId="436A2872" w14:textId="77777777" w:rsidR="00BB0D9E" w:rsidRPr="00A37390" w:rsidRDefault="00BB0D9E" w:rsidP="00A37390">
      <w:pPr>
        <w:spacing w:line="276" w:lineRule="auto"/>
        <w:rPr>
          <w:rFonts w:ascii="Tahoma" w:hAnsi="Tahoma" w:cs="Tahoma"/>
          <w:lang w:val="es-ES_tradnl"/>
        </w:rPr>
      </w:pPr>
    </w:p>
    <w:p w14:paraId="5A9E65DE" w14:textId="58D18221" w:rsidR="00BB0D9E" w:rsidRPr="00A37390" w:rsidRDefault="00BB0D9E" w:rsidP="00A37390">
      <w:pPr>
        <w:spacing w:line="276" w:lineRule="auto"/>
        <w:ind w:firstLine="708"/>
        <w:rPr>
          <w:rFonts w:ascii="Tahoma" w:hAnsi="Tahoma" w:cs="Tahoma"/>
          <w:i/>
          <w:iCs/>
        </w:rPr>
      </w:pPr>
      <w:r w:rsidRPr="00A37390">
        <w:rPr>
          <w:rFonts w:ascii="Tahoma" w:hAnsi="Tahoma" w:cs="Tahoma"/>
        </w:rPr>
        <w:t xml:space="preserve">Incluso, en el email del </w:t>
      </w:r>
      <w:r w:rsidRPr="00A37390">
        <w:rPr>
          <w:rFonts w:ascii="Tahoma" w:hAnsi="Tahoma" w:cs="Tahoma"/>
          <w:b/>
          <w:bCs/>
        </w:rPr>
        <w:t>25-02-2015</w:t>
      </w:r>
      <w:r w:rsidRPr="00A37390">
        <w:rPr>
          <w:rStyle w:val="Refdenotaalpie"/>
          <w:rFonts w:ascii="Tahoma" w:hAnsi="Tahoma" w:cs="Tahoma"/>
          <w:b/>
          <w:bCs/>
        </w:rPr>
        <w:footnoteReference w:id="10"/>
      </w:r>
      <w:r w:rsidRPr="00A37390">
        <w:rPr>
          <w:rFonts w:ascii="Tahoma" w:hAnsi="Tahoma" w:cs="Tahoma"/>
          <w:b/>
          <w:bCs/>
        </w:rPr>
        <w:t xml:space="preserve"> </w:t>
      </w:r>
      <w:r w:rsidRPr="00A37390">
        <w:rPr>
          <w:rFonts w:ascii="Tahoma" w:hAnsi="Tahoma" w:cs="Tahoma"/>
        </w:rPr>
        <w:t xml:space="preserve">(12:02:12) reenviado por </w:t>
      </w:r>
      <w:proofErr w:type="spellStart"/>
      <w:r w:rsidRPr="00A37390">
        <w:rPr>
          <w:rFonts w:ascii="Tahoma" w:hAnsi="Tahoma" w:cs="Tahoma"/>
        </w:rPr>
        <w:t>Jhon</w:t>
      </w:r>
      <w:proofErr w:type="spellEnd"/>
      <w:r w:rsidRPr="00A37390">
        <w:rPr>
          <w:rFonts w:ascii="Tahoma" w:hAnsi="Tahoma" w:cs="Tahoma"/>
        </w:rPr>
        <w:t xml:space="preserve"> Jaime Cabrera Lasso a Robinson Rojas Mosquera, respecto de la autorización de anular facturación, se indica que </w:t>
      </w:r>
      <w:r w:rsidRPr="00A37390">
        <w:rPr>
          <w:rFonts w:ascii="Tahoma" w:hAnsi="Tahoma" w:cs="Tahoma"/>
          <w:i/>
          <w:iCs/>
        </w:rPr>
        <w:t>“</w:t>
      </w:r>
      <w:r w:rsidRPr="003026A7">
        <w:rPr>
          <w:rFonts w:ascii="Tahoma" w:hAnsi="Tahoma" w:cs="Tahoma"/>
          <w:i/>
          <w:iCs/>
          <w:sz w:val="22"/>
        </w:rPr>
        <w:t xml:space="preserve">De acuerdo a la conversación telefónica que tuvimos, solicito autorización para la anulación de los documentos que a continuación serán </w:t>
      </w:r>
      <w:r w:rsidR="005B63C2" w:rsidRPr="003026A7">
        <w:rPr>
          <w:rFonts w:ascii="Tahoma" w:hAnsi="Tahoma" w:cs="Tahoma"/>
          <w:i/>
          <w:iCs/>
          <w:sz w:val="22"/>
        </w:rPr>
        <w:t>relacionados…</w:t>
      </w:r>
      <w:r w:rsidRPr="003026A7">
        <w:rPr>
          <w:rFonts w:ascii="Tahoma" w:hAnsi="Tahoma" w:cs="Tahoma"/>
          <w:i/>
          <w:iCs/>
          <w:sz w:val="22"/>
        </w:rPr>
        <w:t>. Como le informé, esto se debe a que el cliente manifiesta tener problemas financieros</w:t>
      </w:r>
      <w:r w:rsidRPr="00A37390">
        <w:rPr>
          <w:rFonts w:ascii="Tahoma" w:hAnsi="Tahoma" w:cs="Tahoma"/>
          <w:i/>
          <w:iCs/>
        </w:rPr>
        <w:t xml:space="preserve">”, </w:t>
      </w:r>
      <w:r w:rsidRPr="00A37390">
        <w:rPr>
          <w:rFonts w:ascii="Tahoma" w:hAnsi="Tahoma" w:cs="Tahoma"/>
        </w:rPr>
        <w:t>refiriéndose al cliente RAMIREZ DIOSA y a la solicitud de anular una facturación de 11.500. arrobas</w:t>
      </w:r>
      <w:r w:rsidR="005B63C2" w:rsidRPr="00A37390">
        <w:rPr>
          <w:rFonts w:ascii="Tahoma" w:hAnsi="Tahoma" w:cs="Tahoma"/>
        </w:rPr>
        <w:t>.</w:t>
      </w:r>
    </w:p>
    <w:p w14:paraId="09B6E84B" w14:textId="77777777" w:rsidR="00BB0D9E" w:rsidRPr="00A37390" w:rsidRDefault="00BB0D9E" w:rsidP="00A37390">
      <w:pPr>
        <w:spacing w:line="276" w:lineRule="auto"/>
        <w:rPr>
          <w:rFonts w:ascii="Tahoma" w:hAnsi="Tahoma" w:cs="Tahoma"/>
        </w:rPr>
      </w:pPr>
    </w:p>
    <w:p w14:paraId="48FA3546" w14:textId="3B860F37" w:rsidR="00BB0D9E" w:rsidRPr="00A37390" w:rsidRDefault="00BB0D9E" w:rsidP="00A37390">
      <w:pPr>
        <w:spacing w:line="276" w:lineRule="auto"/>
        <w:ind w:firstLine="708"/>
        <w:rPr>
          <w:rFonts w:ascii="Tahoma" w:hAnsi="Tahoma" w:cs="Tahoma"/>
        </w:rPr>
      </w:pPr>
      <w:r w:rsidRPr="00A37390">
        <w:rPr>
          <w:rFonts w:ascii="Tahoma" w:hAnsi="Tahoma" w:cs="Tahoma"/>
        </w:rPr>
        <w:t>Luego, en igual calenda, obra e-mail dirig</w:t>
      </w:r>
      <w:r w:rsidR="00AC3E94" w:rsidRPr="00A37390">
        <w:rPr>
          <w:rFonts w:ascii="Tahoma" w:hAnsi="Tahoma" w:cs="Tahoma"/>
        </w:rPr>
        <w:t>id</w:t>
      </w:r>
      <w:r w:rsidRPr="00A37390">
        <w:rPr>
          <w:rFonts w:ascii="Tahoma" w:hAnsi="Tahoma" w:cs="Tahoma"/>
        </w:rPr>
        <w:t xml:space="preserve">o a la accionante, en el que el Gerente de Ventas </w:t>
      </w:r>
      <w:r w:rsidR="00AC3E94" w:rsidRPr="00A37390">
        <w:rPr>
          <w:rFonts w:ascii="Tahoma" w:hAnsi="Tahoma" w:cs="Tahoma"/>
        </w:rPr>
        <w:t xml:space="preserve">le plantea </w:t>
      </w:r>
      <w:r w:rsidRPr="00A37390">
        <w:rPr>
          <w:rFonts w:ascii="Tahoma" w:hAnsi="Tahoma" w:cs="Tahoma"/>
        </w:rPr>
        <w:t>a la actora “</w:t>
      </w:r>
      <w:r w:rsidR="00AC3E94" w:rsidRPr="003026A7">
        <w:rPr>
          <w:rFonts w:ascii="Tahoma" w:hAnsi="Tahoma" w:cs="Tahoma"/>
          <w:i/>
          <w:iCs/>
          <w:sz w:val="22"/>
        </w:rPr>
        <w:t xml:space="preserve">que </w:t>
      </w:r>
      <w:r w:rsidRPr="003026A7">
        <w:rPr>
          <w:rFonts w:ascii="Tahoma" w:hAnsi="Tahoma" w:cs="Tahoma"/>
          <w:i/>
          <w:iCs/>
          <w:sz w:val="22"/>
        </w:rPr>
        <w:t>se hace necesaria la ANULACIÓN de estas facturas, procedan, sin embargo como se lo he venido comentando desde hace días, lo que hace que estamos con esta dificultad, se realizaron procesos que van contra las</w:t>
      </w:r>
      <w:r w:rsidR="00AC3E94" w:rsidRPr="003026A7">
        <w:rPr>
          <w:rFonts w:ascii="Tahoma" w:hAnsi="Tahoma" w:cs="Tahoma"/>
          <w:i/>
          <w:iCs/>
          <w:sz w:val="22"/>
        </w:rPr>
        <w:t xml:space="preserve"> </w:t>
      </w:r>
      <w:r w:rsidRPr="003026A7">
        <w:rPr>
          <w:rFonts w:ascii="Tahoma" w:hAnsi="Tahoma" w:cs="Tahoma"/>
          <w:i/>
          <w:iCs/>
          <w:sz w:val="22"/>
        </w:rPr>
        <w:t>políticas y procedimientos de la Compañía al facturar mercancía que no iba a ser entregada de manera inmediata, ahora por favor proceder urgente a reubicar estos inventarios que haciendo al sumatoria son 11.500 arrobas</w:t>
      </w:r>
      <w:r w:rsidRPr="00A37390">
        <w:rPr>
          <w:rFonts w:ascii="Tahoma" w:hAnsi="Tahoma" w:cs="Tahoma"/>
        </w:rPr>
        <w:t xml:space="preserve">”. </w:t>
      </w:r>
    </w:p>
    <w:p w14:paraId="13A005FC" w14:textId="77777777" w:rsidR="00BB0D9E" w:rsidRPr="00A37390" w:rsidRDefault="00BB0D9E" w:rsidP="00A37390">
      <w:pPr>
        <w:tabs>
          <w:tab w:val="right" w:pos="4618"/>
          <w:tab w:val="right" w:pos="5519"/>
          <w:tab w:val="right" w:pos="5689"/>
          <w:tab w:val="center" w:pos="5833"/>
          <w:tab w:val="right" w:pos="6979"/>
        </w:tabs>
        <w:spacing w:line="276" w:lineRule="auto"/>
        <w:jc w:val="left"/>
        <w:rPr>
          <w:rFonts w:ascii="Tahoma" w:eastAsia="Times New Roman" w:hAnsi="Tahoma" w:cs="Tahoma"/>
          <w:lang w:eastAsia="es-ES_tradnl"/>
        </w:rPr>
      </w:pPr>
    </w:p>
    <w:p w14:paraId="2674F000" w14:textId="3137E7DE" w:rsidR="00033F3B" w:rsidRPr="00A37390" w:rsidRDefault="00AE5DE9" w:rsidP="00A37390">
      <w:pPr>
        <w:pStyle w:val="Prrafodelista"/>
        <w:numPr>
          <w:ilvl w:val="0"/>
          <w:numId w:val="13"/>
        </w:numPr>
        <w:spacing w:line="276" w:lineRule="auto"/>
        <w:ind w:left="0" w:firstLine="360"/>
        <w:rPr>
          <w:rFonts w:ascii="Tahoma" w:hAnsi="Tahoma" w:cs="Tahoma"/>
          <w:lang w:val="es-ES_tradnl"/>
        </w:rPr>
      </w:pPr>
      <w:r w:rsidRPr="00A37390">
        <w:rPr>
          <w:rFonts w:ascii="Tahoma" w:hAnsi="Tahoma" w:cs="Tahoma"/>
        </w:rPr>
        <w:t xml:space="preserve">La carta de terminación de igual forma refiere que la demandante con su actuar, </w:t>
      </w:r>
      <w:r w:rsidRPr="00A37390">
        <w:rPr>
          <w:rFonts w:ascii="Tahoma" w:hAnsi="Tahoma" w:cs="Tahoma"/>
          <w:lang w:val="es-ES_tradnl"/>
        </w:rPr>
        <w:t>incumplió la función de ejercer control y seguimiento de entrega de pedidos (entregas directas u operadores logísticos) debido a que generó ordenes de cargue y descargue con causación de fletes, respecto de la mercancía que finalmente no se entregó al cliente Ramírez Diosa y que, además, fueron posteriormente anuladas habiéndose reversado los fletes únicamente hasta el 26-05-2015.</w:t>
      </w:r>
    </w:p>
    <w:p w14:paraId="4FDFF1D0" w14:textId="7363B9BA" w:rsidR="00EB0DD9" w:rsidRPr="00A37390" w:rsidRDefault="00EB0DD9" w:rsidP="00A37390">
      <w:pPr>
        <w:spacing w:line="276" w:lineRule="auto"/>
        <w:rPr>
          <w:rFonts w:ascii="Tahoma" w:hAnsi="Tahoma" w:cs="Tahoma"/>
          <w:lang w:val="es-ES_tradnl"/>
        </w:rPr>
      </w:pPr>
    </w:p>
    <w:p w14:paraId="0D1C1941" w14:textId="5D4447A9" w:rsidR="00EB0DD9" w:rsidRPr="00A37390" w:rsidRDefault="00EB0DD9" w:rsidP="00A37390">
      <w:pPr>
        <w:spacing w:line="276" w:lineRule="auto"/>
        <w:ind w:firstLine="708"/>
        <w:rPr>
          <w:rFonts w:ascii="Tahoma" w:hAnsi="Tahoma" w:cs="Tahoma"/>
          <w:lang w:val="es-ES"/>
        </w:rPr>
      </w:pPr>
      <w:r w:rsidRPr="00A37390">
        <w:rPr>
          <w:rFonts w:ascii="Tahoma" w:hAnsi="Tahoma" w:cs="Tahoma"/>
          <w:lang w:val="es-ES"/>
        </w:rPr>
        <w:lastRenderedPageBreak/>
        <w:t>Lo anterior, de igual forma fue documentado en el citado informe de la revisoría fiscal</w:t>
      </w:r>
      <w:r w:rsidRPr="00A37390">
        <w:rPr>
          <w:rFonts w:ascii="Tahoma" w:hAnsi="Tahoma" w:cs="Tahoma"/>
        </w:rPr>
        <w:t xml:space="preserve"> del </w:t>
      </w:r>
      <w:r w:rsidRPr="00A37390">
        <w:rPr>
          <w:rFonts w:ascii="Tahoma" w:hAnsi="Tahoma" w:cs="Tahoma"/>
          <w:lang w:val="es-ES"/>
        </w:rPr>
        <w:t>25-05-2015</w:t>
      </w:r>
      <w:r w:rsidRPr="00A37390">
        <w:rPr>
          <w:rStyle w:val="Refdenotaalpie"/>
          <w:rFonts w:ascii="Tahoma" w:hAnsi="Tahoma" w:cs="Tahoma"/>
          <w:lang w:val="es-ES"/>
        </w:rPr>
        <w:footnoteReference w:id="11"/>
      </w:r>
      <w:r w:rsidRPr="00A37390">
        <w:rPr>
          <w:rFonts w:ascii="Tahoma" w:hAnsi="Tahoma" w:cs="Tahoma"/>
          <w:lang w:val="es-ES"/>
        </w:rPr>
        <w:t xml:space="preserve">, en el cual se cita como hallazgo: </w:t>
      </w:r>
      <w:r w:rsidR="00816025" w:rsidRPr="00A37390">
        <w:rPr>
          <w:rFonts w:ascii="Tahoma" w:hAnsi="Tahoma" w:cs="Tahoma"/>
          <w:lang w:val="es-ES"/>
        </w:rPr>
        <w:t>“</w:t>
      </w:r>
      <w:r w:rsidRPr="003026A7">
        <w:rPr>
          <w:rFonts w:ascii="Tahoma" w:hAnsi="Tahoma" w:cs="Tahoma"/>
          <w:i/>
          <w:iCs/>
          <w:sz w:val="22"/>
          <w:lang w:val="es-ES"/>
        </w:rPr>
        <w:t>que en la facturación de enero de 2015 (31.895 arrobas, por valor de $1.103.126.640), en un solo día (31-01-2015) la demandante había facturado gran cantidad de productos</w:t>
      </w:r>
      <w:r w:rsidR="00816025" w:rsidRPr="003026A7">
        <w:rPr>
          <w:rFonts w:ascii="Tahoma" w:hAnsi="Tahoma" w:cs="Tahoma"/>
          <w:i/>
          <w:iCs/>
          <w:sz w:val="22"/>
          <w:lang w:val="es-ES"/>
        </w:rPr>
        <w:t xml:space="preserve"> que </w:t>
      </w:r>
      <w:r w:rsidRPr="003026A7">
        <w:rPr>
          <w:rFonts w:ascii="Tahoma" w:hAnsi="Tahoma" w:cs="Tahoma"/>
          <w:i/>
          <w:iCs/>
          <w:sz w:val="22"/>
          <w:lang w:val="es-ES"/>
        </w:rPr>
        <w:t>fraccionó en 16 facturas</w:t>
      </w:r>
      <w:r w:rsidR="00816025" w:rsidRPr="003026A7">
        <w:rPr>
          <w:rFonts w:ascii="Tahoma" w:hAnsi="Tahoma" w:cs="Tahoma"/>
          <w:i/>
          <w:iCs/>
          <w:sz w:val="22"/>
          <w:lang w:val="es-ES"/>
        </w:rPr>
        <w:t>; que había utilizado</w:t>
      </w:r>
      <w:r w:rsidRPr="003026A7">
        <w:rPr>
          <w:rFonts w:ascii="Tahoma" w:hAnsi="Tahoma" w:cs="Tahoma"/>
          <w:i/>
          <w:iCs/>
          <w:sz w:val="22"/>
          <w:lang w:val="es-ES"/>
        </w:rPr>
        <w:t xml:space="preserve"> 3 acudiendo a la planta del espinal y </w:t>
      </w:r>
      <w:r w:rsidR="00816025" w:rsidRPr="003026A7">
        <w:rPr>
          <w:rFonts w:ascii="Tahoma" w:hAnsi="Tahoma" w:cs="Tahoma"/>
          <w:i/>
          <w:iCs/>
          <w:sz w:val="22"/>
          <w:lang w:val="es-ES"/>
        </w:rPr>
        <w:t xml:space="preserve">las restantes </w:t>
      </w:r>
      <w:r w:rsidRPr="003026A7">
        <w:rPr>
          <w:rFonts w:ascii="Tahoma" w:hAnsi="Tahoma" w:cs="Tahoma"/>
          <w:i/>
          <w:iCs/>
          <w:sz w:val="22"/>
          <w:lang w:val="es-ES"/>
        </w:rPr>
        <w:t>por la bodega de Dosquebradas, sin que existiera razón para que hubiera solicitado y autorizado facturar y despachar arroz desde una planta diferente</w:t>
      </w:r>
      <w:r w:rsidR="00816025" w:rsidRPr="003026A7">
        <w:rPr>
          <w:rFonts w:ascii="Tahoma" w:hAnsi="Tahoma" w:cs="Tahoma"/>
          <w:i/>
          <w:iCs/>
          <w:sz w:val="22"/>
          <w:lang w:val="es-ES"/>
        </w:rPr>
        <w:t xml:space="preserve"> a Dosquebradas</w:t>
      </w:r>
      <w:r w:rsidR="00F77E03" w:rsidRPr="00A37390">
        <w:rPr>
          <w:rFonts w:ascii="Tahoma" w:hAnsi="Tahoma" w:cs="Tahoma"/>
          <w:i/>
          <w:iCs/>
          <w:lang w:val="es-ES"/>
        </w:rPr>
        <w:t>”</w:t>
      </w:r>
      <w:r w:rsidRPr="00A37390">
        <w:rPr>
          <w:rFonts w:ascii="Tahoma" w:hAnsi="Tahoma" w:cs="Tahoma"/>
          <w:i/>
          <w:iCs/>
          <w:lang w:val="es-ES"/>
        </w:rPr>
        <w:t xml:space="preserve">. </w:t>
      </w:r>
      <w:r w:rsidRPr="00A37390">
        <w:rPr>
          <w:rFonts w:ascii="Tahoma" w:hAnsi="Tahoma" w:cs="Tahoma"/>
          <w:lang w:val="es-ES"/>
        </w:rPr>
        <w:t>Allí se especifica,</w:t>
      </w:r>
      <w:r w:rsidRPr="00A37390">
        <w:rPr>
          <w:rFonts w:ascii="Tahoma" w:hAnsi="Tahoma" w:cs="Tahoma"/>
          <w:i/>
          <w:iCs/>
          <w:lang w:val="es-ES"/>
        </w:rPr>
        <w:t xml:space="preserve"> </w:t>
      </w:r>
      <w:r w:rsidRPr="00A37390">
        <w:rPr>
          <w:rFonts w:ascii="Tahoma" w:hAnsi="Tahoma" w:cs="Tahoma"/>
          <w:lang w:val="es-ES"/>
        </w:rPr>
        <w:t xml:space="preserve">que de las 11 facturas elaboradas el 31 de enero de 2015 y posteriormente devueltas el 25 de febrero de 2015, se habían causado unos fletes, registrados en las ordenes de cargue, pero luego de realizado el seguimiento y verificación de sus valores </w:t>
      </w:r>
      <w:r w:rsidR="00816025" w:rsidRPr="00A37390">
        <w:rPr>
          <w:rFonts w:ascii="Tahoma" w:hAnsi="Tahoma" w:cs="Tahoma"/>
          <w:lang w:val="es-ES"/>
        </w:rPr>
        <w:t xml:space="preserve">se constató </w:t>
      </w:r>
      <w:r w:rsidRPr="00A37390">
        <w:rPr>
          <w:rFonts w:ascii="Tahoma" w:hAnsi="Tahoma" w:cs="Tahoma"/>
          <w:lang w:val="es-ES"/>
        </w:rPr>
        <w:t>que solo se realizó pago del flete de una orden de cargue que se había despachado con dos facturas, de las cuales el cliente recibió únicamente el arroz de una y, que la otra, había correspondido a la devolución “</w:t>
      </w:r>
      <w:r w:rsidRPr="00270D34">
        <w:rPr>
          <w:rFonts w:ascii="Tahoma" w:hAnsi="Tahoma" w:cs="Tahoma"/>
          <w:i/>
          <w:iCs/>
          <w:sz w:val="22"/>
          <w:lang w:val="es-ES"/>
        </w:rPr>
        <w:t>por falta de espacio por parte el cliente para recibir el producto</w:t>
      </w:r>
      <w:r w:rsidRPr="00270D34">
        <w:rPr>
          <w:rFonts w:ascii="Tahoma" w:hAnsi="Tahoma" w:cs="Tahoma"/>
          <w:i/>
          <w:lang w:val="es-ES"/>
        </w:rPr>
        <w:t>”</w:t>
      </w:r>
      <w:r w:rsidRPr="00A37390">
        <w:rPr>
          <w:rFonts w:ascii="Tahoma" w:hAnsi="Tahoma" w:cs="Tahoma"/>
          <w:lang w:val="es-ES"/>
        </w:rPr>
        <w:t xml:space="preserve">. </w:t>
      </w:r>
      <w:r w:rsidR="00816025" w:rsidRPr="00A37390">
        <w:rPr>
          <w:rFonts w:ascii="Tahoma" w:hAnsi="Tahoma" w:cs="Tahoma"/>
          <w:lang w:val="es-ES"/>
        </w:rPr>
        <w:t xml:space="preserve">Igualmente, da cuenta que </w:t>
      </w:r>
      <w:r w:rsidRPr="00A37390">
        <w:rPr>
          <w:rFonts w:ascii="Tahoma" w:hAnsi="Tahoma" w:cs="Tahoma"/>
          <w:lang w:val="es-ES"/>
        </w:rPr>
        <w:t>los fletes correspondientes a las demás</w:t>
      </w:r>
      <w:r w:rsidR="00816025" w:rsidRPr="00A37390">
        <w:rPr>
          <w:rFonts w:ascii="Tahoma" w:hAnsi="Tahoma" w:cs="Tahoma"/>
          <w:lang w:val="es-ES"/>
        </w:rPr>
        <w:t xml:space="preserve"> </w:t>
      </w:r>
      <w:r w:rsidRPr="00A37390">
        <w:rPr>
          <w:rFonts w:ascii="Tahoma" w:hAnsi="Tahoma" w:cs="Tahoma"/>
          <w:lang w:val="es-ES"/>
        </w:rPr>
        <w:t xml:space="preserve">ordenes de cargue a la fecha del </w:t>
      </w:r>
      <w:r w:rsidR="00816025" w:rsidRPr="00A37390">
        <w:rPr>
          <w:rFonts w:ascii="Tahoma" w:hAnsi="Tahoma" w:cs="Tahoma"/>
          <w:lang w:val="es-ES"/>
        </w:rPr>
        <w:t xml:space="preserve">citado </w:t>
      </w:r>
      <w:r w:rsidRPr="00A37390">
        <w:rPr>
          <w:rFonts w:ascii="Tahoma" w:hAnsi="Tahoma" w:cs="Tahoma"/>
          <w:lang w:val="es-ES"/>
        </w:rPr>
        <w:t xml:space="preserve">informe (114 días después), </w:t>
      </w:r>
      <w:r w:rsidR="00816025" w:rsidRPr="00A37390">
        <w:rPr>
          <w:rFonts w:ascii="Tahoma" w:hAnsi="Tahoma" w:cs="Tahoma"/>
          <w:lang w:val="es-ES"/>
        </w:rPr>
        <w:t xml:space="preserve">se encontraban </w:t>
      </w:r>
      <w:r w:rsidRPr="00A37390">
        <w:rPr>
          <w:rFonts w:ascii="Tahoma" w:hAnsi="Tahoma" w:cs="Tahoma"/>
          <w:lang w:val="es-ES"/>
        </w:rPr>
        <w:t xml:space="preserve">pendientes por reversar, </w:t>
      </w:r>
      <w:r w:rsidR="00816025" w:rsidRPr="00A37390">
        <w:rPr>
          <w:rFonts w:ascii="Tahoma" w:hAnsi="Tahoma" w:cs="Tahoma"/>
          <w:lang w:val="es-ES"/>
        </w:rPr>
        <w:t xml:space="preserve">siendo un hecho </w:t>
      </w:r>
      <w:r w:rsidRPr="00A37390">
        <w:rPr>
          <w:rFonts w:ascii="Tahoma" w:hAnsi="Tahoma" w:cs="Tahoma"/>
          <w:lang w:val="es-ES"/>
        </w:rPr>
        <w:t>irregular al causar unos fletes que no correspond</w:t>
      </w:r>
      <w:r w:rsidR="00816025" w:rsidRPr="00A37390">
        <w:rPr>
          <w:rFonts w:ascii="Tahoma" w:hAnsi="Tahoma" w:cs="Tahoma"/>
          <w:lang w:val="es-ES"/>
        </w:rPr>
        <w:t xml:space="preserve">ían </w:t>
      </w:r>
      <w:r w:rsidRPr="00A37390">
        <w:rPr>
          <w:rFonts w:ascii="Tahoma" w:hAnsi="Tahoma" w:cs="Tahoma"/>
          <w:lang w:val="es-ES"/>
        </w:rPr>
        <w:t xml:space="preserve">a una operación efectuada y era </w:t>
      </w:r>
      <w:r w:rsidR="00816025" w:rsidRPr="00A37390">
        <w:rPr>
          <w:rFonts w:ascii="Tahoma" w:hAnsi="Tahoma" w:cs="Tahoma"/>
          <w:lang w:val="es-ES"/>
        </w:rPr>
        <w:t xml:space="preserve">del </w:t>
      </w:r>
      <w:r w:rsidRPr="00A37390">
        <w:rPr>
          <w:rFonts w:ascii="Tahoma" w:hAnsi="Tahoma" w:cs="Tahoma"/>
          <w:lang w:val="es-ES"/>
        </w:rPr>
        <w:t xml:space="preserve">conocimiento de la </w:t>
      </w:r>
      <w:r w:rsidR="00816025" w:rsidRPr="00A37390">
        <w:rPr>
          <w:rFonts w:ascii="Tahoma" w:hAnsi="Tahoma" w:cs="Tahoma"/>
          <w:lang w:val="es-ES"/>
        </w:rPr>
        <w:t>demandante</w:t>
      </w:r>
      <w:r w:rsidRPr="00A37390">
        <w:rPr>
          <w:rFonts w:ascii="Tahoma" w:hAnsi="Tahoma" w:cs="Tahoma"/>
          <w:lang w:val="es-ES"/>
        </w:rPr>
        <w:t>.</w:t>
      </w:r>
    </w:p>
    <w:p w14:paraId="5FDD8354" w14:textId="500410A5" w:rsidR="00DB6C13" w:rsidRPr="00A37390" w:rsidRDefault="00DB6C13" w:rsidP="00A37390">
      <w:pPr>
        <w:spacing w:line="276" w:lineRule="auto"/>
        <w:rPr>
          <w:rFonts w:ascii="Tahoma" w:hAnsi="Tahoma" w:cs="Tahoma"/>
          <w:lang w:val="es-ES_tradnl"/>
        </w:rPr>
      </w:pPr>
    </w:p>
    <w:p w14:paraId="2FE0EA2C" w14:textId="353555AE" w:rsidR="00DB6C13" w:rsidRPr="00A37390" w:rsidRDefault="00DB6C13" w:rsidP="00A37390">
      <w:pPr>
        <w:spacing w:line="276" w:lineRule="auto"/>
        <w:ind w:firstLine="708"/>
        <w:rPr>
          <w:rFonts w:ascii="Tahoma" w:hAnsi="Tahoma" w:cs="Tahoma"/>
          <w:lang w:val="es-ES"/>
        </w:rPr>
      </w:pPr>
      <w:r w:rsidRPr="00A37390">
        <w:rPr>
          <w:rFonts w:ascii="Tahoma" w:hAnsi="Tahoma" w:cs="Tahoma"/>
          <w:lang w:val="es-ES"/>
        </w:rPr>
        <w:t xml:space="preserve">Ahora, la actora en la diligencia de descargos, frente a los fletes por la suma de $4.804.222, simplemente aceptó que estos se generaron por la devolución de la mercancía que no quiso recibir el cliente a falta de espacio </w:t>
      </w:r>
    </w:p>
    <w:p w14:paraId="0DCF5DAA" w14:textId="77777777" w:rsidR="00DB6C13" w:rsidRPr="00A37390" w:rsidRDefault="00DB6C13" w:rsidP="00A37390">
      <w:pPr>
        <w:spacing w:line="276" w:lineRule="auto"/>
        <w:rPr>
          <w:rFonts w:ascii="Tahoma" w:hAnsi="Tahoma" w:cs="Tahoma"/>
          <w:lang w:val="es-ES_tradnl"/>
        </w:rPr>
      </w:pPr>
    </w:p>
    <w:p w14:paraId="6898F55C" w14:textId="0E8BB72C" w:rsidR="004F0F22" w:rsidRPr="00A37390" w:rsidRDefault="004F0F22" w:rsidP="00A37390">
      <w:pPr>
        <w:pStyle w:val="Prrafodelista"/>
        <w:numPr>
          <w:ilvl w:val="0"/>
          <w:numId w:val="13"/>
        </w:numPr>
        <w:spacing w:line="276" w:lineRule="auto"/>
        <w:ind w:left="0" w:firstLine="360"/>
        <w:rPr>
          <w:rFonts w:ascii="Tahoma" w:hAnsi="Tahoma" w:cs="Tahoma"/>
          <w:lang w:val="es-ES_tradnl"/>
        </w:rPr>
      </w:pPr>
      <w:r w:rsidRPr="00A37390">
        <w:rPr>
          <w:rFonts w:ascii="Tahoma" w:hAnsi="Tahoma" w:cs="Tahoma"/>
          <w:lang w:val="es-ES_tradnl"/>
        </w:rPr>
        <w:t>Finalmente, refiere la carta de terminación que la actora “</w:t>
      </w:r>
      <w:r w:rsidRPr="00270D34">
        <w:rPr>
          <w:rFonts w:ascii="Tahoma" w:hAnsi="Tahoma" w:cs="Tahoma"/>
          <w:i/>
          <w:iCs/>
          <w:sz w:val="22"/>
          <w:lang w:val="es-ES_tradnl"/>
        </w:rPr>
        <w:t xml:space="preserve">incumplió la función de cumplir con lo dispuesto en el manual de funciones y el Manual de Normas y </w:t>
      </w:r>
      <w:r w:rsidRPr="00270D34">
        <w:rPr>
          <w:rFonts w:ascii="Tahoma" w:hAnsi="Tahoma" w:cs="Tahoma"/>
          <w:i/>
          <w:iCs/>
          <w:sz w:val="22"/>
        </w:rPr>
        <w:t>Procedimientos</w:t>
      </w:r>
      <w:r w:rsidRPr="00270D34">
        <w:rPr>
          <w:rFonts w:ascii="Tahoma" w:hAnsi="Tahoma" w:cs="Tahoma"/>
          <w:i/>
          <w:iCs/>
          <w:sz w:val="22"/>
          <w:lang w:val="es-ES_tradnl"/>
        </w:rPr>
        <w:t xml:space="preserve"> de Crédito y Cartera</w:t>
      </w:r>
      <w:r w:rsidR="0095657B" w:rsidRPr="00270D34">
        <w:rPr>
          <w:rFonts w:ascii="Tahoma" w:hAnsi="Tahoma" w:cs="Tahoma"/>
          <w:i/>
          <w:lang w:val="es-ES_tradnl"/>
        </w:rPr>
        <w:t>”</w:t>
      </w:r>
      <w:r w:rsidRPr="00A37390">
        <w:rPr>
          <w:rFonts w:ascii="Tahoma" w:hAnsi="Tahoma" w:cs="Tahoma"/>
          <w:lang w:val="es-ES_tradnl"/>
        </w:rPr>
        <w:t xml:space="preserve">, la razón de ello, </w:t>
      </w:r>
      <w:r w:rsidR="0095657B" w:rsidRPr="00A37390">
        <w:rPr>
          <w:rFonts w:ascii="Tahoma" w:hAnsi="Tahoma" w:cs="Tahoma"/>
          <w:lang w:val="es-ES_tradnl"/>
        </w:rPr>
        <w:t>la</w:t>
      </w:r>
      <w:r w:rsidRPr="00A37390">
        <w:rPr>
          <w:rFonts w:ascii="Tahoma" w:hAnsi="Tahoma" w:cs="Tahoma"/>
          <w:lang w:val="es-ES_tradnl"/>
        </w:rPr>
        <w:t xml:space="preserve"> justifica</w:t>
      </w:r>
      <w:r w:rsidR="0095657B" w:rsidRPr="00A37390">
        <w:rPr>
          <w:rFonts w:ascii="Tahoma" w:hAnsi="Tahoma" w:cs="Tahoma"/>
          <w:lang w:val="es-ES_tradnl"/>
        </w:rPr>
        <w:t>n</w:t>
      </w:r>
      <w:r w:rsidRPr="00A37390">
        <w:rPr>
          <w:rFonts w:ascii="Tahoma" w:hAnsi="Tahoma" w:cs="Tahoma"/>
          <w:lang w:val="es-ES_tradnl"/>
        </w:rPr>
        <w:t xml:space="preserve"> en que la demandante no tomó las precauciones que le correspondían para garantizar el respaldo y cobro de la cartera, pues había generado un crédito por venta de $1.103</w:t>
      </w:r>
      <w:r w:rsidR="0095657B" w:rsidRPr="00A37390">
        <w:rPr>
          <w:rFonts w:ascii="Tahoma" w:hAnsi="Tahoma" w:cs="Tahoma"/>
          <w:lang w:val="es-ES_tradnl"/>
        </w:rPr>
        <w:t>.</w:t>
      </w:r>
      <w:r w:rsidRPr="00A37390">
        <w:rPr>
          <w:rFonts w:ascii="Tahoma" w:hAnsi="Tahoma" w:cs="Tahoma"/>
          <w:lang w:val="es-ES_tradnl"/>
        </w:rPr>
        <w:t xml:space="preserve">126.640 sin verificar la existencia de pagaré con espacios en </w:t>
      </w:r>
      <w:r w:rsidR="00AA75A7" w:rsidRPr="00A37390">
        <w:rPr>
          <w:rFonts w:ascii="Tahoma" w:hAnsi="Tahoma" w:cs="Tahoma"/>
          <w:lang w:val="es-ES_tradnl"/>
        </w:rPr>
        <w:t xml:space="preserve">blanco </w:t>
      </w:r>
      <w:r w:rsidRPr="00A37390">
        <w:rPr>
          <w:rFonts w:ascii="Tahoma" w:hAnsi="Tahoma" w:cs="Tahoma"/>
          <w:lang w:val="es-ES_tradnl"/>
        </w:rPr>
        <w:t xml:space="preserve">y carta de instrucciones suscrita por el deudor </w:t>
      </w:r>
      <w:r w:rsidR="00AA75A7" w:rsidRPr="00A37390">
        <w:rPr>
          <w:rFonts w:ascii="Tahoma" w:hAnsi="Tahoma" w:cs="Tahoma"/>
          <w:lang w:val="es-ES_tradnl"/>
        </w:rPr>
        <w:t xml:space="preserve">y </w:t>
      </w:r>
      <w:r w:rsidRPr="00A37390">
        <w:rPr>
          <w:rFonts w:ascii="Tahoma" w:hAnsi="Tahoma" w:cs="Tahoma"/>
          <w:lang w:val="es-ES_tradnl"/>
        </w:rPr>
        <w:t xml:space="preserve">codeudor, requisito </w:t>
      </w:r>
      <w:r w:rsidR="00AA75A7" w:rsidRPr="00A37390">
        <w:rPr>
          <w:rFonts w:ascii="Tahoma" w:hAnsi="Tahoma" w:cs="Tahoma"/>
          <w:lang w:val="es-ES_tradnl"/>
        </w:rPr>
        <w:t xml:space="preserve">necesario para el </w:t>
      </w:r>
      <w:r w:rsidRPr="00A37390">
        <w:rPr>
          <w:rFonts w:ascii="Tahoma" w:hAnsi="Tahoma" w:cs="Tahoma"/>
          <w:lang w:val="es-ES_tradnl"/>
        </w:rPr>
        <w:t>otorgamiento de créditos</w:t>
      </w:r>
      <w:r w:rsidR="00AA75A7" w:rsidRPr="00A37390">
        <w:rPr>
          <w:rFonts w:ascii="Tahoma" w:hAnsi="Tahoma" w:cs="Tahoma"/>
          <w:lang w:val="es-ES_tradnl"/>
        </w:rPr>
        <w:t xml:space="preserve">, además, sin que hubiera constatado </w:t>
      </w:r>
      <w:r w:rsidRPr="00A37390">
        <w:rPr>
          <w:rFonts w:ascii="Tahoma" w:hAnsi="Tahoma" w:cs="Tahoma"/>
          <w:lang w:val="es-ES_tradnl"/>
        </w:rPr>
        <w:t>la existencia de bienes a nombre del deudor que garantizaran el pago de los créditos otorgados.</w:t>
      </w:r>
      <w:r w:rsidR="00355D2E" w:rsidRPr="00A37390">
        <w:rPr>
          <w:rFonts w:ascii="Tahoma" w:hAnsi="Tahoma" w:cs="Tahoma"/>
          <w:lang w:val="es-ES_tradnl"/>
        </w:rPr>
        <w:t xml:space="preserve"> </w:t>
      </w:r>
      <w:r w:rsidR="0095657B" w:rsidRPr="00A37390">
        <w:rPr>
          <w:rFonts w:ascii="Tahoma" w:hAnsi="Tahoma" w:cs="Tahoma"/>
          <w:lang w:val="es-ES_tradnl"/>
        </w:rPr>
        <w:t xml:space="preserve">También se le </w:t>
      </w:r>
      <w:r w:rsidR="00AA75A7" w:rsidRPr="00A37390">
        <w:rPr>
          <w:rFonts w:ascii="Tahoma" w:hAnsi="Tahoma" w:cs="Tahoma"/>
          <w:lang w:val="es-ES_tradnl"/>
        </w:rPr>
        <w:t xml:space="preserve">cuestionó el no haber informado oportunamente a las directivas sobre la falta de pago del crédito otorgado sin autorización al cliente Omar Ramírez Diosa, como tampoco la situación económica que presentaba, incumpliendo con la </w:t>
      </w:r>
      <w:r w:rsidR="00355D2E" w:rsidRPr="00A37390">
        <w:rPr>
          <w:rFonts w:ascii="Tahoma" w:hAnsi="Tahoma" w:cs="Tahoma"/>
          <w:lang w:val="es-ES_tradnl"/>
        </w:rPr>
        <w:t>función</w:t>
      </w:r>
      <w:r w:rsidR="00AA75A7" w:rsidRPr="00A37390">
        <w:rPr>
          <w:rFonts w:ascii="Tahoma" w:hAnsi="Tahoma" w:cs="Tahoma"/>
          <w:lang w:val="es-ES_tradnl"/>
        </w:rPr>
        <w:t xml:space="preserve"> de hacer </w:t>
      </w:r>
      <w:r w:rsidRPr="00A37390">
        <w:rPr>
          <w:rFonts w:ascii="Tahoma" w:hAnsi="Tahoma" w:cs="Tahoma"/>
          <w:lang w:val="es-ES_tradnl"/>
        </w:rPr>
        <w:t xml:space="preserve">seguimiento continuo a la cartera </w:t>
      </w:r>
      <w:r w:rsidR="00AA75A7" w:rsidRPr="00A37390">
        <w:rPr>
          <w:rFonts w:ascii="Tahoma" w:hAnsi="Tahoma" w:cs="Tahoma"/>
          <w:lang w:val="es-ES_tradnl"/>
        </w:rPr>
        <w:t xml:space="preserve">y de reportar </w:t>
      </w:r>
      <w:r w:rsidRPr="00A37390">
        <w:rPr>
          <w:rFonts w:ascii="Tahoma" w:hAnsi="Tahoma" w:cs="Tahoma"/>
          <w:lang w:val="es-ES_tradnl"/>
        </w:rPr>
        <w:t xml:space="preserve">oportunamente </w:t>
      </w:r>
      <w:r w:rsidR="00AA75A7" w:rsidRPr="00A37390">
        <w:rPr>
          <w:rFonts w:ascii="Tahoma" w:hAnsi="Tahoma" w:cs="Tahoma"/>
          <w:lang w:val="es-ES_tradnl"/>
        </w:rPr>
        <w:t xml:space="preserve">los </w:t>
      </w:r>
      <w:r w:rsidRPr="00A37390">
        <w:rPr>
          <w:rFonts w:ascii="Tahoma" w:hAnsi="Tahoma" w:cs="Tahoma"/>
          <w:lang w:val="es-ES_tradnl"/>
        </w:rPr>
        <w:t>casos de no pago</w:t>
      </w:r>
      <w:r w:rsidR="00AA75A7" w:rsidRPr="00A37390">
        <w:rPr>
          <w:rFonts w:ascii="Tahoma" w:hAnsi="Tahoma" w:cs="Tahoma"/>
          <w:lang w:val="es-ES_tradnl"/>
        </w:rPr>
        <w:t>.</w:t>
      </w:r>
    </w:p>
    <w:p w14:paraId="1E048018" w14:textId="516FB35D" w:rsidR="00033F3B" w:rsidRPr="00A37390" w:rsidRDefault="00033F3B" w:rsidP="00A37390">
      <w:pPr>
        <w:spacing w:line="276" w:lineRule="auto"/>
        <w:rPr>
          <w:rFonts w:ascii="Tahoma" w:hAnsi="Tahoma" w:cs="Tahoma"/>
          <w:lang w:val="es-ES_tradnl"/>
        </w:rPr>
      </w:pPr>
    </w:p>
    <w:p w14:paraId="4540EAED" w14:textId="0B5FFCEF" w:rsidR="00473285" w:rsidRPr="00A37390" w:rsidRDefault="00473285" w:rsidP="00A37390">
      <w:pPr>
        <w:spacing w:line="276" w:lineRule="auto"/>
        <w:ind w:firstLine="708"/>
        <w:rPr>
          <w:rFonts w:ascii="Tahoma" w:hAnsi="Tahoma" w:cs="Tahoma"/>
          <w:lang w:val="es-ES"/>
        </w:rPr>
      </w:pPr>
      <w:r w:rsidRPr="00A37390">
        <w:rPr>
          <w:rFonts w:ascii="Tahoma" w:hAnsi="Tahoma" w:cs="Tahoma"/>
          <w:lang w:val="es-ES"/>
        </w:rPr>
        <w:t>Frente a lo anterior, en primer lugar, obra en el expediente que además de habérsele entregado al citado cliente un n</w:t>
      </w:r>
      <w:r w:rsidR="0095657B" w:rsidRPr="00A37390">
        <w:rPr>
          <w:rFonts w:ascii="Tahoma" w:hAnsi="Tahoma" w:cs="Tahoma"/>
          <w:lang w:val="es-ES"/>
        </w:rPr>
        <w:t>ú</w:t>
      </w:r>
      <w:r w:rsidRPr="00A37390">
        <w:rPr>
          <w:rFonts w:ascii="Tahoma" w:hAnsi="Tahoma" w:cs="Tahoma"/>
          <w:lang w:val="es-ES"/>
        </w:rPr>
        <w:t>mero de mercancía que reb</w:t>
      </w:r>
      <w:r w:rsidR="0095657B" w:rsidRPr="00A37390">
        <w:rPr>
          <w:rFonts w:ascii="Tahoma" w:hAnsi="Tahoma" w:cs="Tahoma"/>
          <w:lang w:val="es-ES"/>
        </w:rPr>
        <w:t>a</w:t>
      </w:r>
      <w:r w:rsidRPr="00A37390">
        <w:rPr>
          <w:rFonts w:ascii="Tahoma" w:hAnsi="Tahoma" w:cs="Tahoma"/>
          <w:lang w:val="es-ES"/>
        </w:rPr>
        <w:t xml:space="preserve">saba el </w:t>
      </w:r>
      <w:r w:rsidR="00732A12" w:rsidRPr="00A37390">
        <w:rPr>
          <w:rFonts w:ascii="Tahoma" w:hAnsi="Tahoma" w:cs="Tahoma"/>
          <w:lang w:val="es-ES"/>
        </w:rPr>
        <w:t>límite</w:t>
      </w:r>
      <w:r w:rsidRPr="00A37390">
        <w:rPr>
          <w:rFonts w:ascii="Tahoma" w:hAnsi="Tahoma" w:cs="Tahoma"/>
          <w:lang w:val="es-ES"/>
        </w:rPr>
        <w:t xml:space="preserve"> de lo autorizado, la aquí demandante durante sus descargos indicó que “</w:t>
      </w:r>
      <w:r w:rsidRPr="00270D34">
        <w:rPr>
          <w:rFonts w:ascii="Tahoma" w:hAnsi="Tahoma" w:cs="Tahoma"/>
          <w:i/>
          <w:iCs/>
          <w:sz w:val="22"/>
          <w:lang w:val="es-ES"/>
        </w:rPr>
        <w:t>el cliente había demostrado un buen manejo</w:t>
      </w:r>
      <w:r w:rsidR="00936106" w:rsidRPr="00270D34">
        <w:rPr>
          <w:rFonts w:ascii="Tahoma" w:hAnsi="Tahoma" w:cs="Tahoma"/>
          <w:i/>
          <w:iCs/>
          <w:sz w:val="22"/>
          <w:lang w:val="es-ES"/>
        </w:rPr>
        <w:t xml:space="preserve"> de pago</w:t>
      </w:r>
      <w:r w:rsidR="00936106" w:rsidRPr="00270D34">
        <w:rPr>
          <w:rFonts w:ascii="Tahoma" w:hAnsi="Tahoma" w:cs="Tahoma"/>
          <w:sz w:val="22"/>
          <w:lang w:val="es-ES"/>
        </w:rPr>
        <w:t xml:space="preserve">” </w:t>
      </w:r>
      <w:r w:rsidR="00936106" w:rsidRPr="00270D34">
        <w:rPr>
          <w:rFonts w:ascii="Tahoma" w:hAnsi="Tahoma" w:cs="Tahoma"/>
          <w:lang w:val="es-ES"/>
        </w:rPr>
        <w:t xml:space="preserve">por lo que </w:t>
      </w:r>
      <w:r w:rsidR="00936106" w:rsidRPr="00270D34">
        <w:rPr>
          <w:rFonts w:ascii="Tahoma" w:hAnsi="Tahoma" w:cs="Tahoma"/>
          <w:sz w:val="22"/>
          <w:lang w:val="es-ES"/>
        </w:rPr>
        <w:t>“</w:t>
      </w:r>
      <w:r w:rsidR="00936106" w:rsidRPr="00270D34">
        <w:rPr>
          <w:rFonts w:ascii="Tahoma" w:hAnsi="Tahoma" w:cs="Tahoma"/>
          <w:i/>
          <w:iCs/>
          <w:sz w:val="22"/>
          <w:lang w:val="es-ES"/>
        </w:rPr>
        <w:t>le dio votos de confianza</w:t>
      </w:r>
      <w:r w:rsidR="00936106" w:rsidRPr="00270D34">
        <w:rPr>
          <w:rFonts w:ascii="Tahoma" w:hAnsi="Tahoma" w:cs="Tahoma"/>
          <w:i/>
          <w:lang w:val="es-ES"/>
        </w:rPr>
        <w:t>”</w:t>
      </w:r>
      <w:r w:rsidR="00936106" w:rsidRPr="00A37390">
        <w:rPr>
          <w:rFonts w:ascii="Tahoma" w:hAnsi="Tahoma" w:cs="Tahoma"/>
          <w:lang w:val="es-ES"/>
        </w:rPr>
        <w:t>; que la promesa había sido que pagaría todo lo facturado a inicios de febrero de 2015</w:t>
      </w:r>
      <w:r w:rsidR="00080B73" w:rsidRPr="00A37390">
        <w:rPr>
          <w:rFonts w:ascii="Tahoma" w:hAnsi="Tahoma" w:cs="Tahoma"/>
          <w:lang w:val="es-ES"/>
        </w:rPr>
        <w:t>.</w:t>
      </w:r>
    </w:p>
    <w:p w14:paraId="2D49AEB8" w14:textId="7EC086BB" w:rsidR="00080B73" w:rsidRPr="00A37390" w:rsidRDefault="00080B73" w:rsidP="00A37390">
      <w:pPr>
        <w:spacing w:line="276" w:lineRule="auto"/>
        <w:rPr>
          <w:rFonts w:ascii="Tahoma" w:hAnsi="Tahoma" w:cs="Tahoma"/>
          <w:lang w:val="es-ES_tradnl"/>
        </w:rPr>
      </w:pPr>
    </w:p>
    <w:p w14:paraId="4611C990" w14:textId="7944FAB9" w:rsidR="00473285" w:rsidRPr="00A37390" w:rsidRDefault="1808F5E1" w:rsidP="00A37390">
      <w:pPr>
        <w:spacing w:line="276" w:lineRule="auto"/>
        <w:ind w:firstLine="708"/>
        <w:rPr>
          <w:rFonts w:ascii="Tahoma" w:hAnsi="Tahoma" w:cs="Tahoma"/>
          <w:lang w:val="es-ES"/>
        </w:rPr>
      </w:pPr>
      <w:r w:rsidRPr="00A37390">
        <w:rPr>
          <w:rFonts w:ascii="Tahoma" w:hAnsi="Tahoma" w:cs="Tahoma"/>
          <w:lang w:val="es-ES"/>
        </w:rPr>
        <w:t>Ahora</w:t>
      </w:r>
      <w:r w:rsidR="00E734BD" w:rsidRPr="00A37390">
        <w:rPr>
          <w:rFonts w:ascii="Tahoma" w:hAnsi="Tahoma" w:cs="Tahoma"/>
          <w:lang w:val="es-ES"/>
        </w:rPr>
        <w:t xml:space="preserve">, </w:t>
      </w:r>
      <w:r w:rsidR="00750820" w:rsidRPr="00A37390">
        <w:rPr>
          <w:rFonts w:ascii="Tahoma" w:hAnsi="Tahoma" w:cs="Tahoma"/>
          <w:lang w:val="es-ES"/>
        </w:rPr>
        <w:t>reposa</w:t>
      </w:r>
      <w:r w:rsidR="00E734BD" w:rsidRPr="00A37390">
        <w:rPr>
          <w:rFonts w:ascii="Tahoma" w:hAnsi="Tahoma" w:cs="Tahoma"/>
          <w:lang w:val="es-ES"/>
        </w:rPr>
        <w:t xml:space="preserve"> a folio 129 certificación del 29-04-2019 que da cuenta que el cliente </w:t>
      </w:r>
      <w:r w:rsidR="0049030A" w:rsidRPr="00A37390">
        <w:rPr>
          <w:rFonts w:ascii="Tahoma" w:hAnsi="Tahoma" w:cs="Tahoma"/>
          <w:lang w:val="es-ES"/>
        </w:rPr>
        <w:t>Ramírez</w:t>
      </w:r>
      <w:r w:rsidR="00E734BD" w:rsidRPr="00A37390">
        <w:rPr>
          <w:rFonts w:ascii="Tahoma" w:hAnsi="Tahoma" w:cs="Tahoma"/>
          <w:lang w:val="es-ES"/>
        </w:rPr>
        <w:t xml:space="preserve"> Diosa entre los años 2013 y 2014, presentaba comportamientos crediticios morosos con la demandada, razón por la cual, la aquí demandante en el </w:t>
      </w:r>
      <w:r w:rsidR="00E734BD" w:rsidRPr="00A37390">
        <w:rPr>
          <w:rFonts w:ascii="Tahoma" w:hAnsi="Tahoma" w:cs="Tahoma"/>
          <w:lang w:val="es-ES"/>
        </w:rPr>
        <w:lastRenderedPageBreak/>
        <w:t xml:space="preserve">primer semestre de 2014 le autorizó solo despachos con pagos anticipados. No </w:t>
      </w:r>
      <w:r w:rsidR="0095657B" w:rsidRPr="00A37390">
        <w:rPr>
          <w:rFonts w:ascii="Tahoma" w:hAnsi="Tahoma" w:cs="Tahoma"/>
          <w:lang w:val="es-ES"/>
        </w:rPr>
        <w:t>obstante,</w:t>
      </w:r>
      <w:r w:rsidR="00E734BD" w:rsidRPr="00A37390">
        <w:rPr>
          <w:rFonts w:ascii="Tahoma" w:hAnsi="Tahoma" w:cs="Tahoma"/>
          <w:lang w:val="es-ES"/>
        </w:rPr>
        <w:t xml:space="preserve"> finalizando tal anualidad</w:t>
      </w:r>
      <w:r w:rsidR="00BD4D44" w:rsidRPr="00A37390">
        <w:rPr>
          <w:rFonts w:ascii="Tahoma" w:hAnsi="Tahoma" w:cs="Tahoma"/>
          <w:lang w:val="es-ES"/>
        </w:rPr>
        <w:t xml:space="preserve"> la actora </w:t>
      </w:r>
      <w:r w:rsidR="0095657B" w:rsidRPr="00A37390">
        <w:rPr>
          <w:rFonts w:ascii="Tahoma" w:hAnsi="Tahoma" w:cs="Tahoma"/>
          <w:lang w:val="es-ES"/>
        </w:rPr>
        <w:t xml:space="preserve">lo que hizo fue </w:t>
      </w:r>
      <w:r w:rsidR="00BD4D44" w:rsidRPr="00A37390">
        <w:rPr>
          <w:rFonts w:ascii="Tahoma" w:hAnsi="Tahoma" w:cs="Tahoma"/>
          <w:lang w:val="es-ES"/>
        </w:rPr>
        <w:t>autoriz</w:t>
      </w:r>
      <w:r w:rsidR="0095657B" w:rsidRPr="00A37390">
        <w:rPr>
          <w:rFonts w:ascii="Tahoma" w:hAnsi="Tahoma" w:cs="Tahoma"/>
          <w:lang w:val="es-ES"/>
        </w:rPr>
        <w:t>ar</w:t>
      </w:r>
      <w:r w:rsidR="00BD4D44" w:rsidRPr="00A37390">
        <w:rPr>
          <w:rFonts w:ascii="Tahoma" w:hAnsi="Tahoma" w:cs="Tahoma"/>
          <w:lang w:val="es-ES"/>
        </w:rPr>
        <w:t xml:space="preserve"> pagos a crédito, continuando </w:t>
      </w:r>
      <w:r w:rsidR="0095657B" w:rsidRPr="00A37390">
        <w:rPr>
          <w:rFonts w:ascii="Tahoma" w:hAnsi="Tahoma" w:cs="Tahoma"/>
          <w:lang w:val="es-ES"/>
        </w:rPr>
        <w:t xml:space="preserve">el cliente </w:t>
      </w:r>
      <w:r w:rsidR="00BD4D44" w:rsidRPr="00A37390">
        <w:rPr>
          <w:rFonts w:ascii="Tahoma" w:hAnsi="Tahoma" w:cs="Tahoma"/>
          <w:lang w:val="es-ES"/>
        </w:rPr>
        <w:t xml:space="preserve">con </w:t>
      </w:r>
      <w:r w:rsidR="0095657B" w:rsidRPr="00A37390">
        <w:rPr>
          <w:rFonts w:ascii="Tahoma" w:hAnsi="Tahoma" w:cs="Tahoma"/>
          <w:lang w:val="es-ES"/>
        </w:rPr>
        <w:t xml:space="preserve">su </w:t>
      </w:r>
      <w:r w:rsidR="00BD4D44" w:rsidRPr="00A37390">
        <w:rPr>
          <w:rFonts w:ascii="Tahoma" w:hAnsi="Tahoma" w:cs="Tahoma"/>
          <w:lang w:val="es-ES"/>
        </w:rPr>
        <w:t>comportamiento moroso y, luego frente a la entrega de productos facturados con rebosamiento del cupo autorizado, cesó totalmente en dichos pagos.</w:t>
      </w:r>
    </w:p>
    <w:p w14:paraId="5A33E95D" w14:textId="148C88C7" w:rsidR="00EB251F" w:rsidRPr="00A37390" w:rsidRDefault="00EB251F" w:rsidP="00A37390">
      <w:pPr>
        <w:spacing w:line="276" w:lineRule="auto"/>
        <w:rPr>
          <w:rFonts w:ascii="Tahoma" w:hAnsi="Tahoma" w:cs="Tahoma"/>
          <w:lang w:val="es-ES_tradnl"/>
        </w:rPr>
      </w:pPr>
    </w:p>
    <w:p w14:paraId="599D1BBF" w14:textId="3BF40AD7" w:rsidR="00055563" w:rsidRPr="00A37390" w:rsidRDefault="00055563" w:rsidP="00A37390">
      <w:pPr>
        <w:spacing w:line="276" w:lineRule="auto"/>
        <w:ind w:firstLine="708"/>
        <w:rPr>
          <w:rFonts w:ascii="Tahoma" w:hAnsi="Tahoma" w:cs="Tahoma"/>
          <w:lang w:val="es-ES"/>
        </w:rPr>
      </w:pPr>
      <w:r w:rsidRPr="00A37390">
        <w:rPr>
          <w:rFonts w:ascii="Tahoma" w:hAnsi="Tahoma" w:cs="Tahoma"/>
          <w:lang w:val="es-ES"/>
        </w:rPr>
        <w:t xml:space="preserve">Así mismo, </w:t>
      </w:r>
      <w:r w:rsidR="00750820" w:rsidRPr="00A37390">
        <w:rPr>
          <w:rFonts w:ascii="Tahoma" w:hAnsi="Tahoma" w:cs="Tahoma"/>
          <w:lang w:val="es-ES"/>
        </w:rPr>
        <w:t xml:space="preserve">en </w:t>
      </w:r>
      <w:r w:rsidRPr="00A37390">
        <w:rPr>
          <w:rFonts w:ascii="Tahoma" w:hAnsi="Tahoma" w:cs="Tahoma"/>
          <w:lang w:val="es-ES"/>
        </w:rPr>
        <w:t xml:space="preserve">el informe de infolio 146-150 del 25-05-2015 emitido por el revisor fiscal, </w:t>
      </w:r>
      <w:r w:rsidR="00750820" w:rsidRPr="00A37390">
        <w:rPr>
          <w:rFonts w:ascii="Tahoma" w:hAnsi="Tahoma" w:cs="Tahoma"/>
          <w:lang w:val="es-ES"/>
        </w:rPr>
        <w:t xml:space="preserve">se </w:t>
      </w:r>
      <w:r w:rsidRPr="00A37390">
        <w:rPr>
          <w:rFonts w:ascii="Tahoma" w:hAnsi="Tahoma" w:cs="Tahoma"/>
          <w:lang w:val="es-ES"/>
        </w:rPr>
        <w:t>indica que: “</w:t>
      </w:r>
      <w:r w:rsidRPr="00270D34">
        <w:rPr>
          <w:rFonts w:ascii="Tahoma" w:hAnsi="Tahoma" w:cs="Tahoma"/>
          <w:i/>
          <w:iCs/>
          <w:sz w:val="22"/>
          <w:lang w:val="es-ES"/>
        </w:rPr>
        <w:t xml:space="preserve">El valor adeudado por el cliente OMAR RAMIREZ DIOSA al 28 de febrero de 2015 era de $789.597.070 correspondiente a 18 facturas generadas </w:t>
      </w:r>
      <w:r w:rsidR="00750820" w:rsidRPr="00270D34">
        <w:rPr>
          <w:rFonts w:ascii="Tahoma" w:hAnsi="Tahoma" w:cs="Tahoma"/>
          <w:i/>
          <w:iCs/>
          <w:sz w:val="22"/>
          <w:lang w:val="es-ES"/>
        </w:rPr>
        <w:t>así</w:t>
      </w:r>
      <w:r w:rsidRPr="00270D34">
        <w:rPr>
          <w:rFonts w:ascii="Tahoma" w:hAnsi="Tahoma" w:cs="Tahoma"/>
          <w:i/>
          <w:iCs/>
          <w:sz w:val="22"/>
          <w:lang w:val="es-ES"/>
        </w:rPr>
        <w:t>: doce (12) entre el 16 y el 28 de enero por $352.411.150; cinco (5) del 31 de enero por $335.700.000 y una (1) factura generada el 9 de febrero por $101.485.920</w:t>
      </w:r>
      <w:r w:rsidR="00750820" w:rsidRPr="00270D34">
        <w:rPr>
          <w:rFonts w:ascii="Tahoma" w:hAnsi="Tahoma" w:cs="Tahoma"/>
          <w:i/>
          <w:lang w:val="es-ES"/>
        </w:rPr>
        <w:t>”</w:t>
      </w:r>
      <w:r w:rsidRPr="00A37390">
        <w:rPr>
          <w:rFonts w:ascii="Tahoma" w:hAnsi="Tahoma" w:cs="Tahoma"/>
          <w:lang w:val="es-ES"/>
        </w:rPr>
        <w:t>, concluyendo que de la facturación de 20.000 arrobas de arroz efectuadas el 31-01-2015 al cliente le fueron entregadas 9.000 y las otras 11.000 fueron las devueltas.</w:t>
      </w:r>
    </w:p>
    <w:p w14:paraId="7B3E61EC" w14:textId="77777777" w:rsidR="00055563" w:rsidRPr="00A37390" w:rsidRDefault="00055563" w:rsidP="00A37390">
      <w:pPr>
        <w:spacing w:line="276" w:lineRule="auto"/>
        <w:rPr>
          <w:rFonts w:ascii="Tahoma" w:hAnsi="Tahoma" w:cs="Tahoma"/>
          <w:lang w:val="es-ES_tradnl"/>
        </w:rPr>
      </w:pPr>
    </w:p>
    <w:p w14:paraId="11E24A28" w14:textId="117F3783" w:rsidR="00055563" w:rsidRPr="00A37390" w:rsidRDefault="00D436E4" w:rsidP="00A37390">
      <w:pPr>
        <w:spacing w:line="276" w:lineRule="auto"/>
        <w:ind w:firstLine="708"/>
        <w:rPr>
          <w:rFonts w:ascii="Tahoma" w:hAnsi="Tahoma" w:cs="Tahoma"/>
          <w:lang w:val="es-ES"/>
        </w:rPr>
      </w:pPr>
      <w:r w:rsidRPr="00A37390">
        <w:rPr>
          <w:rFonts w:ascii="Tahoma" w:hAnsi="Tahoma" w:cs="Tahoma"/>
          <w:lang w:val="es-ES"/>
        </w:rPr>
        <w:t>De otro lado, da cuenta que e</w:t>
      </w:r>
      <w:r w:rsidR="00055563" w:rsidRPr="00A37390">
        <w:rPr>
          <w:rFonts w:ascii="Tahoma" w:hAnsi="Tahoma" w:cs="Tahoma"/>
          <w:lang w:val="es-ES"/>
        </w:rPr>
        <w:t xml:space="preserve">l deudor </w:t>
      </w:r>
      <w:r w:rsidRPr="00A37390">
        <w:rPr>
          <w:rFonts w:ascii="Tahoma" w:hAnsi="Tahoma" w:cs="Tahoma"/>
          <w:lang w:val="es-ES"/>
        </w:rPr>
        <w:t xml:space="preserve">carecía de </w:t>
      </w:r>
      <w:r w:rsidR="00055563" w:rsidRPr="00A37390">
        <w:rPr>
          <w:rFonts w:ascii="Tahoma" w:hAnsi="Tahoma" w:cs="Tahoma"/>
          <w:lang w:val="es-ES"/>
        </w:rPr>
        <w:t xml:space="preserve">garantías reales que respaldaran las obligaciones adquiridas y </w:t>
      </w:r>
      <w:r w:rsidRPr="00A37390">
        <w:rPr>
          <w:rFonts w:ascii="Tahoma" w:hAnsi="Tahoma" w:cs="Tahoma"/>
          <w:lang w:val="es-ES"/>
        </w:rPr>
        <w:t xml:space="preserve">que se generaron </w:t>
      </w:r>
      <w:r w:rsidR="00055563" w:rsidRPr="00A37390">
        <w:rPr>
          <w:rFonts w:ascii="Tahoma" w:hAnsi="Tahoma" w:cs="Tahoma"/>
          <w:lang w:val="es-ES"/>
        </w:rPr>
        <w:t xml:space="preserve">por el monto de la cartera </w:t>
      </w:r>
      <w:r w:rsidRPr="00A37390">
        <w:rPr>
          <w:rFonts w:ascii="Tahoma" w:hAnsi="Tahoma" w:cs="Tahoma"/>
          <w:lang w:val="es-ES"/>
        </w:rPr>
        <w:t xml:space="preserve">que autorizó la aquí demandante como </w:t>
      </w:r>
      <w:r w:rsidR="00067994" w:rsidRPr="00A37390">
        <w:rPr>
          <w:rFonts w:ascii="Tahoma" w:hAnsi="Tahoma" w:cs="Tahoma"/>
          <w:lang w:val="es-ES"/>
        </w:rPr>
        <w:t>directora</w:t>
      </w:r>
      <w:r w:rsidR="00055563" w:rsidRPr="00A37390">
        <w:rPr>
          <w:rFonts w:ascii="Tahoma" w:hAnsi="Tahoma" w:cs="Tahoma"/>
          <w:lang w:val="es-ES"/>
        </w:rPr>
        <w:t xml:space="preserve"> regional</w:t>
      </w:r>
      <w:r w:rsidRPr="00A37390">
        <w:rPr>
          <w:rFonts w:ascii="Tahoma" w:hAnsi="Tahoma" w:cs="Tahoma"/>
          <w:lang w:val="es-ES"/>
        </w:rPr>
        <w:t xml:space="preserve">. De igual forma, </w:t>
      </w:r>
      <w:r w:rsidR="00055563" w:rsidRPr="00A37390">
        <w:rPr>
          <w:rFonts w:ascii="Tahoma" w:hAnsi="Tahoma" w:cs="Tahoma"/>
          <w:lang w:val="es-ES"/>
        </w:rPr>
        <w:t xml:space="preserve">verificó que existía un original </w:t>
      </w:r>
      <w:r w:rsidRPr="00A37390">
        <w:rPr>
          <w:rFonts w:ascii="Tahoma" w:hAnsi="Tahoma" w:cs="Tahoma"/>
          <w:lang w:val="es-ES"/>
        </w:rPr>
        <w:t xml:space="preserve">de un </w:t>
      </w:r>
      <w:r w:rsidR="00055563" w:rsidRPr="00A37390">
        <w:rPr>
          <w:rFonts w:ascii="Tahoma" w:hAnsi="Tahoma" w:cs="Tahoma"/>
          <w:lang w:val="es-ES"/>
        </w:rPr>
        <w:t xml:space="preserve">pagaré suscrito a favor </w:t>
      </w:r>
      <w:r w:rsidR="00067994" w:rsidRPr="00A37390">
        <w:rPr>
          <w:rFonts w:ascii="Tahoma" w:hAnsi="Tahoma" w:cs="Tahoma"/>
          <w:lang w:val="es-ES"/>
        </w:rPr>
        <w:t xml:space="preserve">de </w:t>
      </w:r>
      <w:r w:rsidR="00055563" w:rsidRPr="00A37390">
        <w:rPr>
          <w:rFonts w:ascii="Tahoma" w:hAnsi="Tahoma" w:cs="Tahoma"/>
          <w:lang w:val="es-ES"/>
        </w:rPr>
        <w:t xml:space="preserve">Molinos </w:t>
      </w:r>
      <w:proofErr w:type="spellStart"/>
      <w:r w:rsidR="00055563" w:rsidRPr="00A37390">
        <w:rPr>
          <w:rFonts w:ascii="Tahoma" w:hAnsi="Tahoma" w:cs="Tahoma"/>
          <w:lang w:val="es-ES"/>
        </w:rPr>
        <w:t>Florhuila</w:t>
      </w:r>
      <w:proofErr w:type="spellEnd"/>
      <w:r w:rsidR="00055563" w:rsidRPr="00A37390">
        <w:rPr>
          <w:rFonts w:ascii="Tahoma" w:hAnsi="Tahoma" w:cs="Tahoma"/>
          <w:lang w:val="es-ES"/>
        </w:rPr>
        <w:t xml:space="preserve"> S.A. y otro </w:t>
      </w:r>
      <w:r w:rsidR="00067994" w:rsidRPr="00A37390">
        <w:rPr>
          <w:rFonts w:ascii="Tahoma" w:hAnsi="Tahoma" w:cs="Tahoma"/>
          <w:lang w:val="es-ES"/>
        </w:rPr>
        <w:t>de</w:t>
      </w:r>
      <w:r w:rsidR="00055563" w:rsidRPr="00A37390">
        <w:rPr>
          <w:rFonts w:ascii="Tahoma" w:hAnsi="Tahoma" w:cs="Tahoma"/>
          <w:lang w:val="es-ES"/>
        </w:rPr>
        <w:t xml:space="preserve"> Molinos Roa S.A., ambos del 2012</w:t>
      </w:r>
      <w:r w:rsidRPr="00A37390">
        <w:rPr>
          <w:rFonts w:ascii="Tahoma" w:hAnsi="Tahoma" w:cs="Tahoma"/>
          <w:lang w:val="es-ES"/>
        </w:rPr>
        <w:t xml:space="preserve">, detectando que </w:t>
      </w:r>
      <w:r w:rsidR="00055563" w:rsidRPr="00A37390">
        <w:rPr>
          <w:rFonts w:ascii="Tahoma" w:hAnsi="Tahoma" w:cs="Tahoma"/>
          <w:lang w:val="es-ES"/>
        </w:rPr>
        <w:t xml:space="preserve">el original de este último que reposaba en la carpeta del cliente </w:t>
      </w:r>
      <w:r w:rsidR="00067994" w:rsidRPr="00A37390">
        <w:rPr>
          <w:rFonts w:ascii="Tahoma" w:hAnsi="Tahoma" w:cs="Tahoma"/>
          <w:lang w:val="es-ES"/>
        </w:rPr>
        <w:t>estaba extraviado</w:t>
      </w:r>
      <w:r w:rsidR="00055563" w:rsidRPr="00A37390">
        <w:rPr>
          <w:rFonts w:ascii="Tahoma" w:hAnsi="Tahoma" w:cs="Tahoma"/>
          <w:lang w:val="es-ES"/>
        </w:rPr>
        <w:t xml:space="preserve">, </w:t>
      </w:r>
      <w:r w:rsidR="00067994" w:rsidRPr="00A37390">
        <w:rPr>
          <w:rFonts w:ascii="Tahoma" w:hAnsi="Tahoma" w:cs="Tahoma"/>
          <w:lang w:val="es-ES"/>
        </w:rPr>
        <w:t>situación imputable a</w:t>
      </w:r>
      <w:r w:rsidRPr="00A37390">
        <w:rPr>
          <w:rFonts w:ascii="Tahoma" w:hAnsi="Tahoma" w:cs="Tahoma"/>
          <w:lang w:val="es-ES"/>
        </w:rPr>
        <w:t xml:space="preserve"> la demandante </w:t>
      </w:r>
      <w:r w:rsidR="00055563" w:rsidRPr="00A37390">
        <w:rPr>
          <w:rFonts w:ascii="Tahoma" w:hAnsi="Tahoma" w:cs="Tahoma"/>
          <w:lang w:val="es-ES"/>
        </w:rPr>
        <w:t xml:space="preserve">y </w:t>
      </w:r>
      <w:r w:rsidR="00067994" w:rsidRPr="00A37390">
        <w:rPr>
          <w:rFonts w:ascii="Tahoma" w:hAnsi="Tahoma" w:cs="Tahoma"/>
          <w:lang w:val="es-ES"/>
        </w:rPr>
        <w:t>a</w:t>
      </w:r>
      <w:r w:rsidR="00055563" w:rsidRPr="00A37390">
        <w:rPr>
          <w:rFonts w:ascii="Tahoma" w:hAnsi="Tahoma" w:cs="Tahoma"/>
          <w:lang w:val="es-ES"/>
        </w:rPr>
        <w:t>l auxiliar de cartera</w:t>
      </w:r>
      <w:r w:rsidRPr="00A37390">
        <w:rPr>
          <w:rFonts w:ascii="Tahoma" w:hAnsi="Tahoma" w:cs="Tahoma"/>
          <w:lang w:val="es-ES"/>
        </w:rPr>
        <w:t xml:space="preserve">, </w:t>
      </w:r>
      <w:r w:rsidR="00067994" w:rsidRPr="00A37390">
        <w:rPr>
          <w:rFonts w:ascii="Tahoma" w:hAnsi="Tahoma" w:cs="Tahoma"/>
          <w:lang w:val="es-ES"/>
        </w:rPr>
        <w:t xml:space="preserve">quienes tenían a cargo la responsabilidad en dichos aspectos, </w:t>
      </w:r>
      <w:r w:rsidRPr="00A37390">
        <w:rPr>
          <w:rFonts w:ascii="Tahoma" w:hAnsi="Tahoma" w:cs="Tahoma"/>
          <w:lang w:val="es-ES"/>
        </w:rPr>
        <w:t xml:space="preserve">porque eran ellos quienes </w:t>
      </w:r>
      <w:r w:rsidR="00176DDE" w:rsidRPr="00A37390">
        <w:rPr>
          <w:rFonts w:ascii="Tahoma" w:hAnsi="Tahoma" w:cs="Tahoma"/>
          <w:lang w:val="es-ES"/>
        </w:rPr>
        <w:t xml:space="preserve">además </w:t>
      </w:r>
      <w:r w:rsidRPr="00A37390">
        <w:rPr>
          <w:rFonts w:ascii="Tahoma" w:hAnsi="Tahoma" w:cs="Tahoma"/>
          <w:lang w:val="es-ES"/>
        </w:rPr>
        <w:t xml:space="preserve">debían garantizar que </w:t>
      </w:r>
      <w:r w:rsidR="00055563" w:rsidRPr="00A37390">
        <w:rPr>
          <w:rFonts w:ascii="Tahoma" w:hAnsi="Tahoma" w:cs="Tahoma"/>
          <w:lang w:val="es-ES"/>
        </w:rPr>
        <w:t>las obligaciones adquiridas por los clientes</w:t>
      </w:r>
      <w:r w:rsidRPr="00A37390">
        <w:rPr>
          <w:rFonts w:ascii="Tahoma" w:hAnsi="Tahoma" w:cs="Tahoma"/>
          <w:lang w:val="es-ES"/>
        </w:rPr>
        <w:t xml:space="preserve"> estuviera respaldada</w:t>
      </w:r>
      <w:r w:rsidR="00055563" w:rsidRPr="00A37390">
        <w:rPr>
          <w:rFonts w:ascii="Tahoma" w:hAnsi="Tahoma" w:cs="Tahoma"/>
          <w:lang w:val="es-ES"/>
        </w:rPr>
        <w:t>,</w:t>
      </w:r>
      <w:r w:rsidRPr="00A37390">
        <w:rPr>
          <w:rFonts w:ascii="Tahoma" w:hAnsi="Tahoma" w:cs="Tahoma"/>
          <w:lang w:val="es-ES"/>
        </w:rPr>
        <w:t xml:space="preserve"> por lo que concluyó </w:t>
      </w:r>
      <w:r w:rsidR="00055563" w:rsidRPr="00A37390">
        <w:rPr>
          <w:rFonts w:ascii="Tahoma" w:hAnsi="Tahoma" w:cs="Tahoma"/>
          <w:lang w:val="es-ES"/>
        </w:rPr>
        <w:t>negligencia y falta de cuidado en la custodia de estos documentos,</w:t>
      </w:r>
      <w:r w:rsidRPr="00A37390">
        <w:rPr>
          <w:rFonts w:ascii="Tahoma" w:hAnsi="Tahoma" w:cs="Tahoma"/>
          <w:lang w:val="es-ES"/>
        </w:rPr>
        <w:t xml:space="preserve"> </w:t>
      </w:r>
      <w:r w:rsidR="00055563" w:rsidRPr="00A37390">
        <w:rPr>
          <w:rFonts w:ascii="Tahoma" w:hAnsi="Tahoma" w:cs="Tahoma"/>
          <w:lang w:val="es-ES"/>
        </w:rPr>
        <w:t xml:space="preserve">quedando la Organización </w:t>
      </w:r>
      <w:proofErr w:type="spellStart"/>
      <w:r w:rsidR="00055563" w:rsidRPr="00A37390">
        <w:rPr>
          <w:rFonts w:ascii="Tahoma" w:hAnsi="Tahoma" w:cs="Tahoma"/>
          <w:lang w:val="es-ES"/>
        </w:rPr>
        <w:t>Roaflorhuila</w:t>
      </w:r>
      <w:proofErr w:type="spellEnd"/>
      <w:r w:rsidR="00055563" w:rsidRPr="00A37390">
        <w:rPr>
          <w:rFonts w:ascii="Tahoma" w:hAnsi="Tahoma" w:cs="Tahoma"/>
          <w:lang w:val="es-ES"/>
        </w:rPr>
        <w:t xml:space="preserve"> desprotegida</w:t>
      </w:r>
      <w:r w:rsidR="00176DDE" w:rsidRPr="00A37390">
        <w:rPr>
          <w:rFonts w:ascii="Tahoma" w:hAnsi="Tahoma" w:cs="Tahoma"/>
          <w:lang w:val="es-ES"/>
        </w:rPr>
        <w:t>,</w:t>
      </w:r>
      <w:r w:rsidR="00055563" w:rsidRPr="00A37390">
        <w:rPr>
          <w:rFonts w:ascii="Tahoma" w:hAnsi="Tahoma" w:cs="Tahoma"/>
          <w:lang w:val="es-ES"/>
        </w:rPr>
        <w:t xml:space="preserve"> al no contar con las garantías para la recuperación de </w:t>
      </w:r>
      <w:r w:rsidRPr="00A37390">
        <w:rPr>
          <w:rFonts w:ascii="Tahoma" w:hAnsi="Tahoma" w:cs="Tahoma"/>
          <w:lang w:val="es-ES"/>
        </w:rPr>
        <w:t xml:space="preserve">los </w:t>
      </w:r>
      <w:r w:rsidR="00055563" w:rsidRPr="00A37390">
        <w:rPr>
          <w:rFonts w:ascii="Tahoma" w:hAnsi="Tahoma" w:cs="Tahoma"/>
          <w:lang w:val="es-ES"/>
        </w:rPr>
        <w:t>dineros.</w:t>
      </w:r>
    </w:p>
    <w:p w14:paraId="159E58FB" w14:textId="77777777" w:rsidR="0049030A" w:rsidRPr="00A37390" w:rsidRDefault="0049030A" w:rsidP="00A37390">
      <w:pPr>
        <w:spacing w:line="276" w:lineRule="auto"/>
        <w:rPr>
          <w:rFonts w:ascii="Tahoma" w:hAnsi="Tahoma" w:cs="Tahoma"/>
          <w:lang w:val="es-ES_tradnl"/>
        </w:rPr>
      </w:pPr>
    </w:p>
    <w:p w14:paraId="1C3433D5" w14:textId="4C3967F0" w:rsidR="00D436E4" w:rsidRPr="00A37390" w:rsidRDefault="00D436E4" w:rsidP="00A37390">
      <w:pPr>
        <w:spacing w:line="276" w:lineRule="auto"/>
        <w:ind w:firstLine="708"/>
        <w:rPr>
          <w:rFonts w:ascii="Tahoma" w:hAnsi="Tahoma" w:cs="Tahoma"/>
          <w:lang w:val="es-ES"/>
        </w:rPr>
      </w:pPr>
      <w:r w:rsidRPr="00A37390">
        <w:rPr>
          <w:rFonts w:ascii="Tahoma" w:hAnsi="Tahoma" w:cs="Tahoma"/>
          <w:lang w:val="es-ES"/>
        </w:rPr>
        <w:t xml:space="preserve">Así mismo, da cuenta el reporte que las irregularidades presentadas con el cliente, se presentaron </w:t>
      </w:r>
      <w:r w:rsidR="00A021AC" w:rsidRPr="00A37390">
        <w:rPr>
          <w:rFonts w:ascii="Tahoma" w:hAnsi="Tahoma" w:cs="Tahoma"/>
          <w:lang w:val="es-ES"/>
        </w:rPr>
        <w:t>de</w:t>
      </w:r>
      <w:r w:rsidRPr="00A37390">
        <w:rPr>
          <w:rFonts w:ascii="Tahoma" w:hAnsi="Tahoma" w:cs="Tahoma"/>
          <w:lang w:val="es-ES"/>
        </w:rPr>
        <w:t xml:space="preserve"> enero a marzo de 2015, </w:t>
      </w:r>
      <w:r w:rsidR="00A021AC" w:rsidRPr="00A37390">
        <w:rPr>
          <w:rFonts w:ascii="Tahoma" w:hAnsi="Tahoma" w:cs="Tahoma"/>
          <w:lang w:val="es-ES"/>
        </w:rPr>
        <w:t xml:space="preserve">lapso </w:t>
      </w:r>
      <w:r w:rsidRPr="00A37390">
        <w:rPr>
          <w:rFonts w:ascii="Tahoma" w:hAnsi="Tahoma" w:cs="Tahoma"/>
          <w:lang w:val="es-ES"/>
        </w:rPr>
        <w:t>durante el cual “</w:t>
      </w:r>
      <w:r w:rsidRPr="00270D34">
        <w:rPr>
          <w:rFonts w:ascii="Tahoma" w:hAnsi="Tahoma" w:cs="Tahoma"/>
          <w:i/>
          <w:iCs/>
          <w:sz w:val="22"/>
          <w:lang w:val="es-ES"/>
        </w:rPr>
        <w:t>no estaban habilitados los controles de cartera debido al cambio de software</w:t>
      </w:r>
      <w:r w:rsidRPr="00270D34">
        <w:rPr>
          <w:rFonts w:ascii="Tahoma" w:hAnsi="Tahoma" w:cs="Tahoma"/>
          <w:i/>
          <w:lang w:val="es-ES"/>
        </w:rPr>
        <w:t>”</w:t>
      </w:r>
      <w:r w:rsidRPr="00A37390">
        <w:rPr>
          <w:rFonts w:ascii="Tahoma" w:hAnsi="Tahoma" w:cs="Tahoma"/>
          <w:lang w:val="es-ES"/>
        </w:rPr>
        <w:t xml:space="preserve">, por lo que se le había asignado </w:t>
      </w:r>
      <w:r w:rsidR="00A021AC" w:rsidRPr="00A37390">
        <w:rPr>
          <w:rFonts w:ascii="Tahoma" w:hAnsi="Tahoma" w:cs="Tahoma"/>
          <w:lang w:val="es-ES"/>
        </w:rPr>
        <w:t>dicho</w:t>
      </w:r>
      <w:r w:rsidRPr="00A37390">
        <w:rPr>
          <w:rFonts w:ascii="Tahoma" w:hAnsi="Tahoma" w:cs="Tahoma"/>
          <w:lang w:val="es-ES"/>
        </w:rPr>
        <w:t xml:space="preserve"> control a los directores </w:t>
      </w:r>
      <w:r w:rsidR="00A021AC" w:rsidRPr="00A37390">
        <w:rPr>
          <w:rFonts w:ascii="Tahoma" w:hAnsi="Tahoma" w:cs="Tahoma"/>
          <w:lang w:val="es-ES"/>
        </w:rPr>
        <w:t>r</w:t>
      </w:r>
      <w:r w:rsidRPr="00A37390">
        <w:rPr>
          <w:rFonts w:ascii="Tahoma" w:hAnsi="Tahoma" w:cs="Tahoma"/>
          <w:lang w:val="es-ES"/>
        </w:rPr>
        <w:t>egionales, quedando bajo su responsabilidad la facturación y entrega de mercancía a los clientes dentro de los parámetros y políticas establecidas por la empresa</w:t>
      </w:r>
      <w:r w:rsidR="00A021AC" w:rsidRPr="00A37390">
        <w:rPr>
          <w:rFonts w:ascii="Tahoma" w:hAnsi="Tahoma" w:cs="Tahoma"/>
          <w:lang w:val="es-ES"/>
        </w:rPr>
        <w:t>;</w:t>
      </w:r>
      <w:r w:rsidRPr="00A37390">
        <w:rPr>
          <w:rFonts w:ascii="Tahoma" w:hAnsi="Tahoma" w:cs="Tahoma"/>
          <w:lang w:val="es-ES"/>
        </w:rPr>
        <w:t xml:space="preserve"> aspecto</w:t>
      </w:r>
      <w:r w:rsidR="00A021AC" w:rsidRPr="00A37390">
        <w:rPr>
          <w:rFonts w:ascii="Tahoma" w:hAnsi="Tahoma" w:cs="Tahoma"/>
          <w:lang w:val="es-ES"/>
        </w:rPr>
        <w:t xml:space="preserve"> que</w:t>
      </w:r>
      <w:r w:rsidRPr="00A37390">
        <w:rPr>
          <w:rFonts w:ascii="Tahoma" w:hAnsi="Tahoma" w:cs="Tahoma"/>
          <w:lang w:val="es-ES"/>
        </w:rPr>
        <w:t>, a juicio de la Sala, lo que denotan es la conducta negligente con la que actuó la actora, quien conociendo los procedimientos, controles y responsabilidades</w:t>
      </w:r>
      <w:r w:rsidR="00A021AC" w:rsidRPr="00A37390">
        <w:rPr>
          <w:rFonts w:ascii="Tahoma" w:hAnsi="Tahoma" w:cs="Tahoma"/>
          <w:lang w:val="es-ES"/>
        </w:rPr>
        <w:t xml:space="preserve">, </w:t>
      </w:r>
      <w:r w:rsidR="00732A12" w:rsidRPr="00A37390">
        <w:rPr>
          <w:rFonts w:ascii="Tahoma" w:hAnsi="Tahoma" w:cs="Tahoma"/>
          <w:lang w:val="es-ES"/>
        </w:rPr>
        <w:t xml:space="preserve">los omitió </w:t>
      </w:r>
      <w:r w:rsidR="00A021AC" w:rsidRPr="00A37390">
        <w:rPr>
          <w:rFonts w:ascii="Tahoma" w:hAnsi="Tahoma" w:cs="Tahoma"/>
          <w:lang w:val="es-ES"/>
        </w:rPr>
        <w:t>sin justificación alguna</w:t>
      </w:r>
      <w:r w:rsidRPr="00A37390">
        <w:rPr>
          <w:rFonts w:ascii="Tahoma" w:hAnsi="Tahoma" w:cs="Tahoma"/>
          <w:lang w:val="es-ES"/>
        </w:rPr>
        <w:t>.</w:t>
      </w:r>
    </w:p>
    <w:p w14:paraId="4DB21E66" w14:textId="54946F0A" w:rsidR="004216EE" w:rsidRPr="00A37390" w:rsidRDefault="004216EE" w:rsidP="00A37390">
      <w:pPr>
        <w:spacing w:line="276" w:lineRule="auto"/>
        <w:rPr>
          <w:rFonts w:ascii="Tahoma" w:hAnsi="Tahoma" w:cs="Tahoma"/>
          <w:lang w:val="es-ES_tradnl"/>
        </w:rPr>
      </w:pPr>
    </w:p>
    <w:p w14:paraId="5FFB1046" w14:textId="7D6D19AA" w:rsidR="002411C6" w:rsidRPr="00A37390" w:rsidRDefault="00CA3694" w:rsidP="00A37390">
      <w:pPr>
        <w:spacing w:line="276" w:lineRule="auto"/>
        <w:ind w:firstLine="708"/>
        <w:rPr>
          <w:rFonts w:ascii="Tahoma" w:hAnsi="Tahoma" w:cs="Tahoma"/>
        </w:rPr>
      </w:pPr>
      <w:r w:rsidRPr="00A37390">
        <w:rPr>
          <w:rFonts w:ascii="Tahoma" w:hAnsi="Tahoma" w:cs="Tahoma"/>
          <w:lang w:val="es-ES"/>
        </w:rPr>
        <w:t xml:space="preserve">Con todo, </w:t>
      </w:r>
      <w:r w:rsidR="00732A12" w:rsidRPr="00A37390">
        <w:rPr>
          <w:rFonts w:ascii="Tahoma" w:hAnsi="Tahoma" w:cs="Tahoma"/>
        </w:rPr>
        <w:t>durante</w:t>
      </w:r>
      <w:r w:rsidR="002411C6" w:rsidRPr="00A37390">
        <w:rPr>
          <w:rFonts w:ascii="Tahoma" w:hAnsi="Tahoma" w:cs="Tahoma"/>
        </w:rPr>
        <w:t xml:space="preserve"> el interrogatorio al representante legal de la demandada, precisó que la orden contenida en el correo electrónico que dispuso que las disponibilidades estaban listas </w:t>
      </w:r>
      <w:r w:rsidRPr="00A37390">
        <w:rPr>
          <w:rFonts w:ascii="Tahoma" w:hAnsi="Tahoma" w:cs="Tahoma"/>
        </w:rPr>
        <w:t>“</w:t>
      </w:r>
      <w:r w:rsidR="002411C6" w:rsidRPr="00270D34">
        <w:rPr>
          <w:rFonts w:ascii="Tahoma" w:hAnsi="Tahoma" w:cs="Tahoma"/>
          <w:i/>
          <w:iCs/>
          <w:sz w:val="22"/>
        </w:rPr>
        <w:t>para la venta ya</w:t>
      </w:r>
      <w:r w:rsidRPr="00270D34">
        <w:rPr>
          <w:rFonts w:ascii="Tahoma" w:hAnsi="Tahoma" w:cs="Tahoma"/>
          <w:i/>
        </w:rPr>
        <w:t>”</w:t>
      </w:r>
      <w:r w:rsidR="002411C6" w:rsidRPr="00A37390">
        <w:rPr>
          <w:rFonts w:ascii="Tahoma" w:hAnsi="Tahoma" w:cs="Tahoma"/>
        </w:rPr>
        <w:t>, implicaba que la mercancía podía ser vendida en un 100% a los clientes</w:t>
      </w:r>
      <w:r w:rsidRPr="00A37390">
        <w:rPr>
          <w:rFonts w:ascii="Tahoma" w:hAnsi="Tahoma" w:cs="Tahoma"/>
        </w:rPr>
        <w:t>,</w:t>
      </w:r>
      <w:r w:rsidR="002411C6" w:rsidRPr="00A37390">
        <w:rPr>
          <w:rFonts w:ascii="Tahoma" w:hAnsi="Tahoma" w:cs="Tahoma"/>
        </w:rPr>
        <w:t xml:space="preserve"> </w:t>
      </w:r>
      <w:r w:rsidR="002411C6" w:rsidRPr="00A37390">
        <w:rPr>
          <w:rFonts w:ascii="Tahoma" w:hAnsi="Tahoma" w:cs="Tahoma"/>
          <w:b/>
          <w:bCs/>
        </w:rPr>
        <w:t>pero no a uno solo</w:t>
      </w:r>
      <w:r w:rsidRPr="00A37390">
        <w:rPr>
          <w:rFonts w:ascii="Tahoma" w:hAnsi="Tahoma" w:cs="Tahoma"/>
        </w:rPr>
        <w:t>,</w:t>
      </w:r>
      <w:r w:rsidR="002411C6" w:rsidRPr="00A37390">
        <w:rPr>
          <w:rFonts w:ascii="Tahoma" w:hAnsi="Tahoma" w:cs="Tahoma"/>
        </w:rPr>
        <w:t xml:space="preserve"> como lo hizo la demandante; agregó que la actora no tenía la facultad de entregar una cantidad tan grande del producto sin la autorización de cartera y que, estando en un momento coyuntural donde se estaba implementando un cambio en el sistema de información, la aquí demandante lo que hizo fue despachar </w:t>
      </w:r>
      <w:r w:rsidRPr="00A37390">
        <w:rPr>
          <w:rFonts w:ascii="Tahoma" w:hAnsi="Tahoma" w:cs="Tahoma"/>
        </w:rPr>
        <w:t xml:space="preserve">el arroz </w:t>
      </w:r>
      <w:r w:rsidR="002411C6" w:rsidRPr="00A37390">
        <w:rPr>
          <w:rFonts w:ascii="Tahoma" w:hAnsi="Tahoma" w:cs="Tahoma"/>
        </w:rPr>
        <w:t xml:space="preserve">directamente con remisión y no con factura y sin la autorización del departamento de cartera al cliente Omar Ramírez Diosa, </w:t>
      </w:r>
      <w:r w:rsidRPr="00A37390">
        <w:rPr>
          <w:rFonts w:ascii="Tahoma" w:hAnsi="Tahoma" w:cs="Tahoma"/>
        </w:rPr>
        <w:t xml:space="preserve">al que </w:t>
      </w:r>
      <w:r w:rsidR="002411C6" w:rsidRPr="00A37390">
        <w:rPr>
          <w:rFonts w:ascii="Tahoma" w:hAnsi="Tahoma" w:cs="Tahoma"/>
        </w:rPr>
        <w:t>en un mismo día l</w:t>
      </w:r>
      <w:r w:rsidRPr="00A37390">
        <w:rPr>
          <w:rFonts w:ascii="Tahoma" w:hAnsi="Tahoma" w:cs="Tahoma"/>
        </w:rPr>
        <w:t>e</w:t>
      </w:r>
      <w:r w:rsidR="002411C6" w:rsidRPr="00A37390">
        <w:rPr>
          <w:rFonts w:ascii="Tahoma" w:hAnsi="Tahoma" w:cs="Tahoma"/>
        </w:rPr>
        <w:t xml:space="preserve"> facturó</w:t>
      </w:r>
      <w:r w:rsidRPr="00A37390">
        <w:rPr>
          <w:rFonts w:ascii="Tahoma" w:hAnsi="Tahoma" w:cs="Tahoma"/>
        </w:rPr>
        <w:t>,</w:t>
      </w:r>
      <w:r w:rsidR="002411C6" w:rsidRPr="00A37390">
        <w:rPr>
          <w:rFonts w:ascii="Tahoma" w:hAnsi="Tahoma" w:cs="Tahoma"/>
        </w:rPr>
        <w:t xml:space="preserve"> pero cuando ya estaba </w:t>
      </w:r>
      <w:r w:rsidRPr="00A37390">
        <w:rPr>
          <w:rFonts w:ascii="Tahoma" w:hAnsi="Tahoma" w:cs="Tahoma"/>
        </w:rPr>
        <w:t xml:space="preserve">el producto </w:t>
      </w:r>
      <w:r w:rsidR="002411C6" w:rsidRPr="00A37390">
        <w:rPr>
          <w:rFonts w:ascii="Tahoma" w:hAnsi="Tahoma" w:cs="Tahoma"/>
        </w:rPr>
        <w:t xml:space="preserve">bajo la </w:t>
      </w:r>
      <w:r w:rsidR="002411C6" w:rsidRPr="00A37390">
        <w:rPr>
          <w:rFonts w:ascii="Tahoma" w:hAnsi="Tahoma" w:cs="Tahoma"/>
        </w:rPr>
        <w:lastRenderedPageBreak/>
        <w:t>custodia del cliente</w:t>
      </w:r>
      <w:r w:rsidRPr="00A37390">
        <w:rPr>
          <w:rFonts w:ascii="Tahoma" w:hAnsi="Tahoma" w:cs="Tahoma"/>
        </w:rPr>
        <w:t>.</w:t>
      </w:r>
      <w:r w:rsidR="002411C6" w:rsidRPr="00A37390">
        <w:rPr>
          <w:rFonts w:ascii="Tahoma" w:hAnsi="Tahoma" w:cs="Tahoma"/>
        </w:rPr>
        <w:t xml:space="preserve"> </w:t>
      </w:r>
      <w:r w:rsidRPr="00A37390">
        <w:rPr>
          <w:rFonts w:ascii="Tahoma" w:hAnsi="Tahoma" w:cs="Tahoma"/>
        </w:rPr>
        <w:t>Que,</w:t>
      </w:r>
      <w:r w:rsidR="002411C6" w:rsidRPr="00A37390">
        <w:rPr>
          <w:rFonts w:ascii="Tahoma" w:hAnsi="Tahoma" w:cs="Tahoma"/>
        </w:rPr>
        <w:t xml:space="preserve"> por ello, el cliente se negó a firmar las facturas y</w:t>
      </w:r>
      <w:r w:rsidRPr="00A37390">
        <w:rPr>
          <w:rFonts w:ascii="Tahoma" w:hAnsi="Tahoma" w:cs="Tahoma"/>
        </w:rPr>
        <w:t xml:space="preserve"> </w:t>
      </w:r>
      <w:r w:rsidR="002411C6" w:rsidRPr="00A37390">
        <w:rPr>
          <w:rFonts w:ascii="Tahoma" w:hAnsi="Tahoma" w:cs="Tahoma"/>
        </w:rPr>
        <w:t xml:space="preserve">a cancelarlas, </w:t>
      </w:r>
      <w:r w:rsidRPr="00A37390">
        <w:rPr>
          <w:rFonts w:ascii="Tahoma" w:hAnsi="Tahoma" w:cs="Tahoma"/>
        </w:rPr>
        <w:t xml:space="preserve">lo que trajo como consecuencia la imposibilidad de lograr su pago a </w:t>
      </w:r>
      <w:r w:rsidR="002411C6" w:rsidRPr="00A37390">
        <w:rPr>
          <w:rFonts w:ascii="Tahoma" w:hAnsi="Tahoma" w:cs="Tahoma"/>
        </w:rPr>
        <w:t xml:space="preserve">falta de prenda o garantía. En síntesis, refirió que la demandante para la venta del producto desconoció todos los procedimientos y autoridades, además habiendo más de 400 clientes en la zona, prefirió sin explicación entregarle toda la existencia de la mercancía a un solo cliente bajo las condiciones ya conocidas. </w:t>
      </w:r>
    </w:p>
    <w:p w14:paraId="3DAC3B6D" w14:textId="77777777" w:rsidR="002411C6" w:rsidRPr="00A37390" w:rsidRDefault="002411C6" w:rsidP="00A37390">
      <w:pPr>
        <w:spacing w:line="276" w:lineRule="auto"/>
        <w:rPr>
          <w:rFonts w:ascii="Tahoma" w:hAnsi="Tahoma" w:cs="Tahoma"/>
        </w:rPr>
      </w:pPr>
    </w:p>
    <w:p w14:paraId="137090F4" w14:textId="2DFE5DE8" w:rsidR="002411C6" w:rsidRPr="00A37390" w:rsidRDefault="002411C6" w:rsidP="00A37390">
      <w:pPr>
        <w:spacing w:line="276" w:lineRule="auto"/>
        <w:ind w:firstLine="708"/>
        <w:rPr>
          <w:rFonts w:ascii="Tahoma" w:hAnsi="Tahoma" w:cs="Tahoma"/>
        </w:rPr>
      </w:pPr>
      <w:r w:rsidRPr="00A37390">
        <w:rPr>
          <w:rFonts w:ascii="Tahoma" w:hAnsi="Tahoma" w:cs="Tahoma"/>
        </w:rPr>
        <w:t xml:space="preserve">Ahora, los testimonios de </w:t>
      </w:r>
      <w:proofErr w:type="spellStart"/>
      <w:r w:rsidRPr="00A37390">
        <w:rPr>
          <w:rFonts w:ascii="Tahoma" w:hAnsi="Tahoma" w:cs="Tahoma"/>
        </w:rPr>
        <w:t>Jhon</w:t>
      </w:r>
      <w:proofErr w:type="spellEnd"/>
      <w:r w:rsidRPr="00A37390">
        <w:rPr>
          <w:rFonts w:ascii="Tahoma" w:hAnsi="Tahoma" w:cs="Tahoma"/>
        </w:rPr>
        <w:t xml:space="preserve"> Jaime Cabrera Lasso </w:t>
      </w:r>
      <w:r w:rsidR="00270D34">
        <w:rPr>
          <w:rFonts w:ascii="Tahoma" w:hAnsi="Tahoma" w:cs="Tahoma"/>
        </w:rPr>
        <w:t>-</w:t>
      </w:r>
      <w:r w:rsidRPr="00A37390">
        <w:rPr>
          <w:rFonts w:ascii="Tahoma" w:hAnsi="Tahoma" w:cs="Tahoma"/>
          <w:i/>
          <w:iCs/>
        </w:rPr>
        <w:t>director de crédito y cartera-</w:t>
      </w:r>
      <w:r w:rsidRPr="00A37390">
        <w:rPr>
          <w:rFonts w:ascii="Tahoma" w:hAnsi="Tahoma" w:cs="Tahoma"/>
        </w:rPr>
        <w:t xml:space="preserve">, Javier Quizá </w:t>
      </w:r>
      <w:proofErr w:type="spellStart"/>
      <w:r w:rsidRPr="00A37390">
        <w:rPr>
          <w:rFonts w:ascii="Tahoma" w:hAnsi="Tahoma" w:cs="Tahoma"/>
        </w:rPr>
        <w:t>Tomich</w:t>
      </w:r>
      <w:proofErr w:type="spellEnd"/>
      <w:r w:rsidRPr="00A37390">
        <w:rPr>
          <w:rFonts w:ascii="Tahoma" w:hAnsi="Tahoma" w:cs="Tahoma"/>
        </w:rPr>
        <w:t xml:space="preserve"> </w:t>
      </w:r>
      <w:r w:rsidRPr="00A37390">
        <w:rPr>
          <w:rFonts w:ascii="Tahoma" w:hAnsi="Tahoma" w:cs="Tahoma"/>
          <w:i/>
          <w:iCs/>
        </w:rPr>
        <w:t>-director de administración de ventas</w:t>
      </w:r>
      <w:r w:rsidR="00270D34">
        <w:rPr>
          <w:rFonts w:ascii="Tahoma" w:hAnsi="Tahoma" w:cs="Tahoma"/>
          <w:i/>
          <w:iCs/>
        </w:rPr>
        <w:t>-</w:t>
      </w:r>
      <w:r w:rsidRPr="00A37390">
        <w:rPr>
          <w:rFonts w:ascii="Tahoma" w:hAnsi="Tahoma" w:cs="Tahoma"/>
        </w:rPr>
        <w:t xml:space="preserve"> y de Isauro Tejada Ossa </w:t>
      </w:r>
      <w:r w:rsidRPr="00A37390">
        <w:rPr>
          <w:rFonts w:ascii="Tahoma" w:hAnsi="Tahoma" w:cs="Tahoma"/>
          <w:i/>
          <w:iCs/>
        </w:rPr>
        <w:t>-Revisor Fiscal</w:t>
      </w:r>
      <w:r w:rsidRPr="00A37390">
        <w:rPr>
          <w:rFonts w:ascii="Tahoma" w:hAnsi="Tahoma" w:cs="Tahoma"/>
          <w:i/>
          <w:iCs/>
          <w:vertAlign w:val="superscript"/>
        </w:rPr>
        <w:t xml:space="preserve"> -</w:t>
      </w:r>
      <w:r w:rsidRPr="00A37390">
        <w:rPr>
          <w:rFonts w:ascii="Tahoma" w:hAnsi="Tahoma" w:cs="Tahoma"/>
          <w:i/>
          <w:iCs/>
        </w:rPr>
        <w:t>,</w:t>
      </w:r>
      <w:r w:rsidRPr="00A37390">
        <w:rPr>
          <w:rFonts w:ascii="Tahoma" w:hAnsi="Tahoma" w:cs="Tahoma"/>
          <w:i/>
          <w:iCs/>
          <w:vertAlign w:val="superscript"/>
        </w:rPr>
        <w:t xml:space="preserve"> </w:t>
      </w:r>
      <w:r w:rsidRPr="00A37390">
        <w:rPr>
          <w:rFonts w:ascii="Tahoma" w:hAnsi="Tahoma" w:cs="Tahoma"/>
        </w:rPr>
        <w:t>fueron coincidentes en indicar que la demandante ejecutó un procedimiento irregular porque entregó a un solo cliente la totalidad del inventario en un momento de escase</w:t>
      </w:r>
      <w:r w:rsidR="00CA3694" w:rsidRPr="00A37390">
        <w:rPr>
          <w:rFonts w:ascii="Tahoma" w:hAnsi="Tahoma" w:cs="Tahoma"/>
        </w:rPr>
        <w:t>z</w:t>
      </w:r>
      <w:r w:rsidRPr="00A37390">
        <w:rPr>
          <w:rFonts w:ascii="Tahoma" w:hAnsi="Tahoma" w:cs="Tahoma"/>
        </w:rPr>
        <w:t xml:space="preserve"> del producto </w:t>
      </w:r>
      <w:r w:rsidR="00732A12" w:rsidRPr="00A37390">
        <w:rPr>
          <w:rFonts w:ascii="Tahoma" w:hAnsi="Tahoma" w:cs="Tahoma"/>
        </w:rPr>
        <w:t>quien</w:t>
      </w:r>
      <w:r w:rsidRPr="00A37390">
        <w:rPr>
          <w:rFonts w:ascii="Tahoma" w:hAnsi="Tahoma" w:cs="Tahoma"/>
        </w:rPr>
        <w:t xml:space="preserve"> presentaba continuos inconvenientes de capacidad de pago, por lo que contaba </w:t>
      </w:r>
      <w:r w:rsidR="0025622E" w:rsidRPr="00A37390">
        <w:rPr>
          <w:rFonts w:ascii="Tahoma" w:hAnsi="Tahoma" w:cs="Tahoma"/>
        </w:rPr>
        <w:t xml:space="preserve">con </w:t>
      </w:r>
      <w:r w:rsidRPr="00A37390">
        <w:rPr>
          <w:rFonts w:ascii="Tahoma" w:hAnsi="Tahoma" w:cs="Tahoma"/>
        </w:rPr>
        <w:t>un cupo restringido; que se saltó todos los procedimientos de la empresa y con ello generó una pérdida considerable de dinero; que inaplicó los conductos regulares porque realizó la venta de manera directa, desconoció al área de cartera como la autoridad para aprobar los créditos; que si bien se estaba implementando un nuevo sistema de información</w:t>
      </w:r>
      <w:r w:rsidR="0025622E" w:rsidRPr="00A37390">
        <w:rPr>
          <w:rFonts w:ascii="Tahoma" w:hAnsi="Tahoma" w:cs="Tahoma"/>
        </w:rPr>
        <w:t>,</w:t>
      </w:r>
      <w:r w:rsidRPr="00A37390">
        <w:rPr>
          <w:rFonts w:ascii="Tahoma" w:hAnsi="Tahoma" w:cs="Tahoma"/>
        </w:rPr>
        <w:t xml:space="preserve"> el anterior (DMS) le permitía la consulta de los cupos del cliente, de su historial crediticio o antecedentes, además que contaba con listados y mecanismos para corroborar la situación de aquél, </w:t>
      </w:r>
      <w:r w:rsidR="0025622E" w:rsidRPr="00A37390">
        <w:rPr>
          <w:rFonts w:ascii="Tahoma" w:hAnsi="Tahoma" w:cs="Tahoma"/>
        </w:rPr>
        <w:t>sin que lo hiciera</w:t>
      </w:r>
      <w:r w:rsidRPr="00A37390">
        <w:rPr>
          <w:rFonts w:ascii="Tahoma" w:hAnsi="Tahoma" w:cs="Tahoma"/>
        </w:rPr>
        <w:t xml:space="preserve">; que las condiciones de morosidad y de </w:t>
      </w:r>
      <w:r w:rsidR="0025622E" w:rsidRPr="00A37390">
        <w:rPr>
          <w:rFonts w:ascii="Tahoma" w:hAnsi="Tahoma" w:cs="Tahoma"/>
        </w:rPr>
        <w:t>límites</w:t>
      </w:r>
      <w:r w:rsidRPr="00A37390">
        <w:rPr>
          <w:rFonts w:ascii="Tahoma" w:hAnsi="Tahoma" w:cs="Tahoma"/>
        </w:rPr>
        <w:t xml:space="preserve"> que presentaba el cliente eran perfectamente conocidas por ella, tanto así</w:t>
      </w:r>
      <w:r w:rsidR="0025622E" w:rsidRPr="00A37390">
        <w:rPr>
          <w:rFonts w:ascii="Tahoma" w:hAnsi="Tahoma" w:cs="Tahoma"/>
        </w:rPr>
        <w:t>,</w:t>
      </w:r>
      <w:r w:rsidRPr="00A37390">
        <w:rPr>
          <w:rFonts w:ascii="Tahoma" w:hAnsi="Tahoma" w:cs="Tahoma"/>
        </w:rPr>
        <w:t xml:space="preserve"> que en meses anteriores ella misma lo había pasado a cliente para pago anticipado, es decir, pagando </w:t>
      </w:r>
      <w:r w:rsidR="0025622E" w:rsidRPr="00A37390">
        <w:rPr>
          <w:rFonts w:ascii="Tahoma" w:hAnsi="Tahoma" w:cs="Tahoma"/>
        </w:rPr>
        <w:t>contra entrega</w:t>
      </w:r>
      <w:r w:rsidRPr="00A37390">
        <w:rPr>
          <w:rFonts w:ascii="Tahoma" w:hAnsi="Tahoma" w:cs="Tahoma"/>
        </w:rPr>
        <w:t>.  De hecho, el primero de los testigos, agregó que la actora no realizó los controles que le competía</w:t>
      </w:r>
      <w:r w:rsidR="0025622E" w:rsidRPr="00A37390">
        <w:rPr>
          <w:rFonts w:ascii="Tahoma" w:hAnsi="Tahoma" w:cs="Tahoma"/>
        </w:rPr>
        <w:t>n</w:t>
      </w:r>
      <w:r w:rsidRPr="00A37390">
        <w:rPr>
          <w:rFonts w:ascii="Tahoma" w:hAnsi="Tahoma" w:cs="Tahoma"/>
        </w:rPr>
        <w:t xml:space="preserve">; que la auxiliar de cartera y el bodeguero de la regional que ella </w:t>
      </w:r>
      <w:r w:rsidR="0025622E" w:rsidRPr="00A37390">
        <w:rPr>
          <w:rFonts w:ascii="Tahoma" w:hAnsi="Tahoma" w:cs="Tahoma"/>
        </w:rPr>
        <w:t>administraba</w:t>
      </w:r>
      <w:r w:rsidRPr="00A37390">
        <w:rPr>
          <w:rFonts w:ascii="Tahoma" w:hAnsi="Tahoma" w:cs="Tahoma"/>
        </w:rPr>
        <w:t xml:space="preserve"> se dejaron presionar para disponer la autorización del producto y para pasar información no cierta respecto de los inventarios, trabajadores que también fueron despedidos; que estos empleados habían mencionado que la demandante les había indicado que “</w:t>
      </w:r>
      <w:r w:rsidRPr="00270D34">
        <w:rPr>
          <w:rFonts w:ascii="Tahoma" w:hAnsi="Tahoma" w:cs="Tahoma"/>
          <w:i/>
          <w:iCs/>
          <w:sz w:val="22"/>
        </w:rPr>
        <w:t>se trataba de una negociación especial que se había realizado</w:t>
      </w:r>
      <w:r w:rsidRPr="00270D34">
        <w:rPr>
          <w:rFonts w:ascii="Tahoma" w:hAnsi="Tahoma" w:cs="Tahoma"/>
          <w:i/>
        </w:rPr>
        <w:t>”</w:t>
      </w:r>
      <w:r w:rsidRPr="00A37390">
        <w:rPr>
          <w:rFonts w:ascii="Tahoma" w:hAnsi="Tahoma" w:cs="Tahoma"/>
        </w:rPr>
        <w:t xml:space="preserve"> y que el bodeguero mencionó que el arroz lo facturaron porque supuestamente se entregaría los primeros días de febrero; que 11.000 arrobas </w:t>
      </w:r>
      <w:r w:rsidR="00C96B39" w:rsidRPr="00A37390">
        <w:rPr>
          <w:rFonts w:ascii="Tahoma" w:hAnsi="Tahoma" w:cs="Tahoma"/>
        </w:rPr>
        <w:t xml:space="preserve">fueron dejadas </w:t>
      </w:r>
      <w:r w:rsidRPr="00A37390">
        <w:rPr>
          <w:rFonts w:ascii="Tahoma" w:hAnsi="Tahoma" w:cs="Tahoma"/>
        </w:rPr>
        <w:t xml:space="preserve">en bodega porque el cliente había dicho que no </w:t>
      </w:r>
      <w:r w:rsidR="002D531E" w:rsidRPr="00A37390">
        <w:rPr>
          <w:rFonts w:ascii="Tahoma" w:hAnsi="Tahoma" w:cs="Tahoma"/>
        </w:rPr>
        <w:t>tenía</w:t>
      </w:r>
      <w:r w:rsidRPr="00A37390">
        <w:rPr>
          <w:rFonts w:ascii="Tahoma" w:hAnsi="Tahoma" w:cs="Tahoma"/>
        </w:rPr>
        <w:t xml:space="preserve"> capacidad de almacenamiento y que guardar dicha mercancía tampoco era permitido en </w:t>
      </w:r>
      <w:r w:rsidR="00C96B39" w:rsidRPr="00A37390">
        <w:rPr>
          <w:rFonts w:ascii="Tahoma" w:hAnsi="Tahoma" w:cs="Tahoma"/>
        </w:rPr>
        <w:t>la</w:t>
      </w:r>
      <w:r w:rsidRPr="00A37390">
        <w:rPr>
          <w:rFonts w:ascii="Tahoma" w:hAnsi="Tahoma" w:cs="Tahoma"/>
        </w:rPr>
        <w:t xml:space="preserve"> </w:t>
      </w:r>
      <w:r w:rsidR="00C96B39" w:rsidRPr="00A37390">
        <w:rPr>
          <w:rFonts w:ascii="Tahoma" w:hAnsi="Tahoma" w:cs="Tahoma"/>
        </w:rPr>
        <w:t>regulación interna</w:t>
      </w:r>
      <w:r w:rsidRPr="00A37390">
        <w:rPr>
          <w:rFonts w:ascii="Tahoma" w:hAnsi="Tahoma" w:cs="Tahoma"/>
        </w:rPr>
        <w:t xml:space="preserve"> de ventas; que todos </w:t>
      </w:r>
      <w:r w:rsidR="00C96B39" w:rsidRPr="00A37390">
        <w:rPr>
          <w:rFonts w:ascii="Tahoma" w:hAnsi="Tahoma" w:cs="Tahoma"/>
        </w:rPr>
        <w:t>los</w:t>
      </w:r>
      <w:r w:rsidRPr="00A37390">
        <w:rPr>
          <w:rFonts w:ascii="Tahoma" w:hAnsi="Tahoma" w:cs="Tahoma"/>
        </w:rPr>
        <w:t xml:space="preserve"> procedimientos eran conocidos no solo por la demandante sino por todos los empleados porque eran difundidos en intranet</w:t>
      </w:r>
      <w:r w:rsidR="00C96B39" w:rsidRPr="00A37390">
        <w:rPr>
          <w:rFonts w:ascii="Tahoma" w:hAnsi="Tahoma" w:cs="Tahoma"/>
        </w:rPr>
        <w:t xml:space="preserve"> y</w:t>
      </w:r>
      <w:r w:rsidRPr="00A37390">
        <w:rPr>
          <w:rFonts w:ascii="Tahoma" w:hAnsi="Tahoma" w:cs="Tahoma"/>
        </w:rPr>
        <w:t xml:space="preserve"> </w:t>
      </w:r>
      <w:r w:rsidR="00C96B39" w:rsidRPr="00A37390">
        <w:rPr>
          <w:rFonts w:ascii="Tahoma" w:hAnsi="Tahoma" w:cs="Tahoma"/>
        </w:rPr>
        <w:t xml:space="preserve">se realizaban </w:t>
      </w:r>
      <w:r w:rsidRPr="00A37390">
        <w:rPr>
          <w:rFonts w:ascii="Tahoma" w:hAnsi="Tahoma" w:cs="Tahoma"/>
        </w:rPr>
        <w:t>capacitaciones de obligatorio cumplimiento; que la empresa se enteró de la situación a mediados de febrero porque el bodeguero</w:t>
      </w:r>
      <w:r w:rsidR="00C96B39" w:rsidRPr="00A37390">
        <w:rPr>
          <w:rFonts w:ascii="Tahoma" w:hAnsi="Tahoma" w:cs="Tahoma"/>
        </w:rPr>
        <w:t>,</w:t>
      </w:r>
      <w:r w:rsidRPr="00A37390">
        <w:rPr>
          <w:rFonts w:ascii="Tahoma" w:hAnsi="Tahoma" w:cs="Tahoma"/>
        </w:rPr>
        <w:t xml:space="preserve"> al no encontrar solución sobre la cantidad de mercancía que permanecía allí, debió informar al nivel central. Por su parte, el revisor fiscal, r</w:t>
      </w:r>
      <w:r w:rsidR="00C96B39" w:rsidRPr="00A37390">
        <w:rPr>
          <w:rFonts w:ascii="Tahoma" w:hAnsi="Tahoma" w:cs="Tahoma"/>
        </w:rPr>
        <w:t>atificó</w:t>
      </w:r>
      <w:r w:rsidRPr="00A37390">
        <w:rPr>
          <w:rFonts w:ascii="Tahoma" w:hAnsi="Tahoma" w:cs="Tahoma"/>
        </w:rPr>
        <w:t xml:space="preserve"> los hallazgos de</w:t>
      </w:r>
      <w:r w:rsidR="00C96B39" w:rsidRPr="00A37390">
        <w:rPr>
          <w:rFonts w:ascii="Tahoma" w:hAnsi="Tahoma" w:cs="Tahoma"/>
        </w:rPr>
        <w:t xml:space="preserve">l informe de </w:t>
      </w:r>
      <w:r w:rsidRPr="00A37390">
        <w:rPr>
          <w:rFonts w:ascii="Tahoma" w:hAnsi="Tahoma" w:cs="Tahoma"/>
        </w:rPr>
        <w:t xml:space="preserve">auditoría. </w:t>
      </w:r>
    </w:p>
    <w:p w14:paraId="1A472E7F" w14:textId="77777777" w:rsidR="002411C6" w:rsidRPr="00A37390" w:rsidRDefault="002411C6" w:rsidP="00A37390">
      <w:pPr>
        <w:spacing w:line="276" w:lineRule="auto"/>
        <w:rPr>
          <w:rFonts w:ascii="Tahoma" w:hAnsi="Tahoma" w:cs="Tahoma"/>
        </w:rPr>
      </w:pPr>
    </w:p>
    <w:p w14:paraId="1887D454" w14:textId="0C616DAA" w:rsidR="00685088" w:rsidRPr="00A37390" w:rsidRDefault="004216EE" w:rsidP="00A37390">
      <w:pPr>
        <w:spacing w:line="276" w:lineRule="auto"/>
        <w:ind w:firstLine="708"/>
        <w:rPr>
          <w:rFonts w:ascii="Tahoma" w:hAnsi="Tahoma" w:cs="Tahoma"/>
        </w:rPr>
      </w:pPr>
      <w:r w:rsidRPr="00A37390">
        <w:rPr>
          <w:rFonts w:ascii="Tahoma" w:hAnsi="Tahoma" w:cs="Tahoma"/>
          <w:lang w:val="es-ES"/>
        </w:rPr>
        <w:t xml:space="preserve">Conforme a lo aquí discurrido, más allá de un simple error que quiere hacer ver el vocero judicial de la demandante, encuentra la Sala </w:t>
      </w:r>
      <w:r w:rsidR="0036219A" w:rsidRPr="00A37390">
        <w:rPr>
          <w:rFonts w:ascii="Tahoma" w:hAnsi="Tahoma" w:cs="Tahoma"/>
          <w:lang w:val="es-ES"/>
        </w:rPr>
        <w:t xml:space="preserve">acreditada la </w:t>
      </w:r>
      <w:r w:rsidR="00685088" w:rsidRPr="00A37390">
        <w:rPr>
          <w:rFonts w:ascii="Tahoma" w:hAnsi="Tahoma" w:cs="Tahoma"/>
          <w:lang w:val="es-ES"/>
        </w:rPr>
        <w:t xml:space="preserve">consumación </w:t>
      </w:r>
      <w:r w:rsidR="0036219A" w:rsidRPr="00A37390">
        <w:rPr>
          <w:rFonts w:ascii="Tahoma" w:hAnsi="Tahoma" w:cs="Tahoma"/>
          <w:lang w:val="es-ES"/>
        </w:rPr>
        <w:t xml:space="preserve">de las conductas endilgadas a </w:t>
      </w:r>
      <w:r w:rsidR="00732A12" w:rsidRPr="00A37390">
        <w:rPr>
          <w:rFonts w:ascii="Tahoma" w:hAnsi="Tahoma" w:cs="Tahoma"/>
          <w:lang w:val="es-ES"/>
        </w:rPr>
        <w:t>aquella</w:t>
      </w:r>
      <w:r w:rsidR="0036219A" w:rsidRPr="00A37390">
        <w:rPr>
          <w:rFonts w:ascii="Tahoma" w:hAnsi="Tahoma" w:cs="Tahoma"/>
          <w:lang w:val="es-ES"/>
        </w:rPr>
        <w:t xml:space="preserve"> en el escrito de terminación, mismas que </w:t>
      </w:r>
      <w:r w:rsidR="0036219A" w:rsidRPr="00A37390">
        <w:rPr>
          <w:rFonts w:ascii="Tahoma" w:hAnsi="Tahoma" w:cs="Tahoma"/>
        </w:rPr>
        <w:t xml:space="preserve">constituyen </w:t>
      </w:r>
      <w:r w:rsidR="00C96B39" w:rsidRPr="00A37390">
        <w:rPr>
          <w:rFonts w:ascii="Tahoma" w:hAnsi="Tahoma" w:cs="Tahoma"/>
        </w:rPr>
        <w:t>concurrencia de</w:t>
      </w:r>
      <w:r w:rsidR="0036219A" w:rsidRPr="00A37390">
        <w:rPr>
          <w:rFonts w:ascii="Tahoma" w:hAnsi="Tahoma" w:cs="Tahoma"/>
        </w:rPr>
        <w:t xml:space="preserve"> falta</w:t>
      </w:r>
      <w:r w:rsidR="00C96B39" w:rsidRPr="00A37390">
        <w:rPr>
          <w:rFonts w:ascii="Tahoma" w:hAnsi="Tahoma" w:cs="Tahoma"/>
        </w:rPr>
        <w:t>s</w:t>
      </w:r>
      <w:r w:rsidR="0036219A" w:rsidRPr="00A37390">
        <w:rPr>
          <w:rFonts w:ascii="Tahoma" w:hAnsi="Tahoma" w:cs="Tahoma"/>
        </w:rPr>
        <w:t xml:space="preserve"> grave</w:t>
      </w:r>
      <w:r w:rsidR="00C96B39" w:rsidRPr="00A37390">
        <w:rPr>
          <w:rFonts w:ascii="Tahoma" w:hAnsi="Tahoma" w:cs="Tahoma"/>
        </w:rPr>
        <w:t>s</w:t>
      </w:r>
      <w:r w:rsidR="0036219A" w:rsidRPr="00A37390">
        <w:rPr>
          <w:rFonts w:ascii="Tahoma" w:hAnsi="Tahoma" w:cs="Tahoma"/>
        </w:rPr>
        <w:t xml:space="preserve">, pues la ex trabajadora incumplió de forma reiterada no solo los procedimientos adoptados por la empresa, sino también, las responsabilidades establecidas en el manual de funciones y que fueron denotadas </w:t>
      </w:r>
      <w:r w:rsidR="00732A12" w:rsidRPr="00A37390">
        <w:rPr>
          <w:rFonts w:ascii="Tahoma" w:hAnsi="Tahoma" w:cs="Tahoma"/>
        </w:rPr>
        <w:t>tanto</w:t>
      </w:r>
      <w:r w:rsidR="0036219A" w:rsidRPr="00A37390">
        <w:rPr>
          <w:rFonts w:ascii="Tahoma" w:hAnsi="Tahoma" w:cs="Tahoma"/>
        </w:rPr>
        <w:t xml:space="preserve"> en la diligencia de descargos </w:t>
      </w:r>
      <w:r w:rsidR="00732A12" w:rsidRPr="00A37390">
        <w:rPr>
          <w:rFonts w:ascii="Tahoma" w:hAnsi="Tahoma" w:cs="Tahoma"/>
        </w:rPr>
        <w:t xml:space="preserve">como </w:t>
      </w:r>
      <w:r w:rsidR="0036219A" w:rsidRPr="00A37390">
        <w:rPr>
          <w:rFonts w:ascii="Tahoma" w:hAnsi="Tahoma" w:cs="Tahoma"/>
        </w:rPr>
        <w:t xml:space="preserve">en la misiva de terminación; actividades o </w:t>
      </w:r>
      <w:r w:rsidR="0036219A" w:rsidRPr="00A37390">
        <w:rPr>
          <w:rFonts w:ascii="Tahoma" w:hAnsi="Tahoma" w:cs="Tahoma"/>
        </w:rPr>
        <w:lastRenderedPageBreak/>
        <w:t>funciones que no atendió a pesar de las instrucciones que se le otorgaron</w:t>
      </w:r>
      <w:r w:rsidR="00071CE2" w:rsidRPr="00A37390">
        <w:rPr>
          <w:rFonts w:ascii="Tahoma" w:hAnsi="Tahoma" w:cs="Tahoma"/>
        </w:rPr>
        <w:t xml:space="preserve"> por sus superiores jerárquicos </w:t>
      </w:r>
      <w:r w:rsidR="00732A12" w:rsidRPr="00A37390">
        <w:rPr>
          <w:rFonts w:ascii="Tahoma" w:hAnsi="Tahoma" w:cs="Tahoma"/>
        </w:rPr>
        <w:t xml:space="preserve">y </w:t>
      </w:r>
      <w:r w:rsidR="00071CE2" w:rsidRPr="00A37390">
        <w:rPr>
          <w:rFonts w:ascii="Tahoma" w:hAnsi="Tahoma" w:cs="Tahoma"/>
        </w:rPr>
        <w:t xml:space="preserve">por </w:t>
      </w:r>
      <w:r w:rsidR="0036219A" w:rsidRPr="00A37390">
        <w:rPr>
          <w:rFonts w:ascii="Tahoma" w:hAnsi="Tahoma" w:cs="Tahoma"/>
        </w:rPr>
        <w:t xml:space="preserve">la </w:t>
      </w:r>
      <w:r w:rsidR="00071CE2" w:rsidRPr="00A37390">
        <w:rPr>
          <w:rFonts w:ascii="Tahoma" w:hAnsi="Tahoma" w:cs="Tahoma"/>
        </w:rPr>
        <w:t xml:space="preserve">misma </w:t>
      </w:r>
      <w:r w:rsidR="0036219A" w:rsidRPr="00A37390">
        <w:rPr>
          <w:rFonts w:ascii="Tahoma" w:hAnsi="Tahoma" w:cs="Tahoma"/>
        </w:rPr>
        <w:t>experiencia en el cargo</w:t>
      </w:r>
      <w:r w:rsidR="00C96B39" w:rsidRPr="00A37390">
        <w:rPr>
          <w:rFonts w:ascii="Tahoma" w:hAnsi="Tahoma" w:cs="Tahoma"/>
        </w:rPr>
        <w:t>.</w:t>
      </w:r>
      <w:r w:rsidR="00071CE2" w:rsidRPr="00A37390">
        <w:rPr>
          <w:rFonts w:ascii="Tahoma" w:hAnsi="Tahoma" w:cs="Tahoma"/>
        </w:rPr>
        <w:t xml:space="preserve"> </w:t>
      </w:r>
      <w:r w:rsidR="00C96B39" w:rsidRPr="00A37390">
        <w:rPr>
          <w:rFonts w:ascii="Tahoma" w:hAnsi="Tahoma" w:cs="Tahoma"/>
        </w:rPr>
        <w:t>S</w:t>
      </w:r>
      <w:r w:rsidR="00071CE2" w:rsidRPr="00A37390">
        <w:rPr>
          <w:rFonts w:ascii="Tahoma" w:hAnsi="Tahoma" w:cs="Tahoma"/>
        </w:rPr>
        <w:t xml:space="preserve">ituaciones que, </w:t>
      </w:r>
      <w:r w:rsidR="0036219A" w:rsidRPr="00A37390">
        <w:rPr>
          <w:rFonts w:ascii="Tahoma" w:hAnsi="Tahoma" w:cs="Tahoma"/>
        </w:rPr>
        <w:t>como ya se indicó, se encuentran demostrad</w:t>
      </w:r>
      <w:r w:rsidR="00C96B39" w:rsidRPr="00A37390">
        <w:rPr>
          <w:rFonts w:ascii="Tahoma" w:hAnsi="Tahoma" w:cs="Tahoma"/>
        </w:rPr>
        <w:t>a</w:t>
      </w:r>
      <w:r w:rsidR="0036219A" w:rsidRPr="00A37390">
        <w:rPr>
          <w:rFonts w:ascii="Tahoma" w:hAnsi="Tahoma" w:cs="Tahoma"/>
        </w:rPr>
        <w:t>s</w:t>
      </w:r>
      <w:r w:rsidR="00071CE2" w:rsidRPr="00A37390">
        <w:rPr>
          <w:rFonts w:ascii="Tahoma" w:hAnsi="Tahoma" w:cs="Tahoma"/>
        </w:rPr>
        <w:t xml:space="preserve">, sin que </w:t>
      </w:r>
      <w:r w:rsidR="0036219A" w:rsidRPr="00A37390">
        <w:rPr>
          <w:rFonts w:ascii="Tahoma" w:hAnsi="Tahoma" w:cs="Tahoma"/>
        </w:rPr>
        <w:t xml:space="preserve">pueda </w:t>
      </w:r>
      <w:r w:rsidR="00071CE2" w:rsidRPr="00A37390">
        <w:rPr>
          <w:rFonts w:ascii="Tahoma" w:hAnsi="Tahoma" w:cs="Tahoma"/>
        </w:rPr>
        <w:t xml:space="preserve">ahora la actora </w:t>
      </w:r>
      <w:r w:rsidR="0036219A" w:rsidRPr="00A37390">
        <w:rPr>
          <w:rFonts w:ascii="Tahoma" w:hAnsi="Tahoma" w:cs="Tahoma"/>
        </w:rPr>
        <w:t>justificar sus faltas</w:t>
      </w:r>
      <w:r w:rsidR="00071CE2" w:rsidRPr="00A37390">
        <w:rPr>
          <w:rFonts w:ascii="Tahoma" w:hAnsi="Tahoma" w:cs="Tahoma"/>
        </w:rPr>
        <w:t xml:space="preserve">, frente a las cuales, </w:t>
      </w:r>
      <w:r w:rsidR="00685088" w:rsidRPr="00A37390">
        <w:rPr>
          <w:rFonts w:ascii="Tahoma" w:hAnsi="Tahoma" w:cs="Tahoma"/>
        </w:rPr>
        <w:t xml:space="preserve">ni en </w:t>
      </w:r>
      <w:r w:rsidR="00071CE2" w:rsidRPr="00A37390">
        <w:rPr>
          <w:rFonts w:ascii="Tahoma" w:hAnsi="Tahoma" w:cs="Tahoma"/>
        </w:rPr>
        <w:t xml:space="preserve">el contrato de trabajo ni </w:t>
      </w:r>
      <w:r w:rsidR="00C96B39" w:rsidRPr="00A37390">
        <w:rPr>
          <w:rFonts w:ascii="Tahoma" w:hAnsi="Tahoma" w:cs="Tahoma"/>
        </w:rPr>
        <w:t xml:space="preserve">en </w:t>
      </w:r>
      <w:r w:rsidR="00071CE2" w:rsidRPr="00A37390">
        <w:rPr>
          <w:rFonts w:ascii="Tahoma" w:hAnsi="Tahoma" w:cs="Tahoma"/>
        </w:rPr>
        <w:t xml:space="preserve">los reglamentos, </w:t>
      </w:r>
      <w:r w:rsidR="00C96B39" w:rsidRPr="00A37390">
        <w:rPr>
          <w:rFonts w:ascii="Tahoma" w:hAnsi="Tahoma" w:cs="Tahoma"/>
        </w:rPr>
        <w:t xml:space="preserve">se </w:t>
      </w:r>
      <w:r w:rsidR="00685088" w:rsidRPr="00A37390">
        <w:rPr>
          <w:rFonts w:ascii="Tahoma" w:hAnsi="Tahoma" w:cs="Tahoma"/>
        </w:rPr>
        <w:t>contemplaron atenuantes o exenciones</w:t>
      </w:r>
      <w:r w:rsidR="00732A12" w:rsidRPr="00A37390">
        <w:rPr>
          <w:rFonts w:ascii="Tahoma" w:hAnsi="Tahoma" w:cs="Tahoma"/>
        </w:rPr>
        <w:t>. En consecuencia</w:t>
      </w:r>
      <w:r w:rsidR="00685088" w:rsidRPr="00A37390">
        <w:rPr>
          <w:rFonts w:ascii="Tahoma" w:hAnsi="Tahoma" w:cs="Tahoma"/>
        </w:rPr>
        <w:t xml:space="preserve">, al </w:t>
      </w:r>
      <w:r w:rsidR="00732A12" w:rsidRPr="00A37390">
        <w:rPr>
          <w:rFonts w:ascii="Tahoma" w:hAnsi="Tahoma" w:cs="Tahoma"/>
        </w:rPr>
        <w:t>estar</w:t>
      </w:r>
      <w:r w:rsidR="00685088" w:rsidRPr="00A37390">
        <w:rPr>
          <w:rFonts w:ascii="Tahoma" w:hAnsi="Tahoma" w:cs="Tahoma"/>
        </w:rPr>
        <w:t xml:space="preserve"> acreditadas las justas causas de terminación</w:t>
      </w:r>
      <w:r w:rsidR="0036219A" w:rsidRPr="00A37390">
        <w:rPr>
          <w:rFonts w:ascii="Tahoma" w:hAnsi="Tahoma" w:cs="Tahoma"/>
        </w:rPr>
        <w:t xml:space="preserve">, </w:t>
      </w:r>
      <w:r w:rsidR="00685088" w:rsidRPr="00A37390">
        <w:rPr>
          <w:rFonts w:ascii="Tahoma" w:hAnsi="Tahoma" w:cs="Tahoma"/>
        </w:rPr>
        <w:t xml:space="preserve">especialmente las dispuestas en el contrato de trabajo y en el </w:t>
      </w:r>
      <w:r w:rsidR="00732A12" w:rsidRPr="00A37390">
        <w:rPr>
          <w:rFonts w:ascii="Tahoma" w:hAnsi="Tahoma" w:cs="Tahoma"/>
        </w:rPr>
        <w:t>artículo</w:t>
      </w:r>
      <w:r w:rsidR="00685088" w:rsidRPr="00A37390">
        <w:rPr>
          <w:rFonts w:ascii="Tahoma" w:hAnsi="Tahoma" w:cs="Tahoma"/>
        </w:rPr>
        <w:t xml:space="preserve"> 62 del CST, literal A), numerales 4 y 6, en la medida que se acreditó la grave negligencia de la trabajadora frente al manejo de los bienes puestos bajo su cuidado y custodia, as</w:t>
      </w:r>
      <w:r w:rsidR="00C96B39" w:rsidRPr="00A37390">
        <w:rPr>
          <w:rFonts w:ascii="Tahoma" w:hAnsi="Tahoma" w:cs="Tahoma"/>
        </w:rPr>
        <w:t>í</w:t>
      </w:r>
      <w:r w:rsidR="00685088" w:rsidRPr="00A37390">
        <w:rPr>
          <w:rFonts w:ascii="Tahoma" w:hAnsi="Tahoma" w:cs="Tahoma"/>
        </w:rPr>
        <w:t xml:space="preserve"> como la violación grave de sus obligaciones contractuales</w:t>
      </w:r>
      <w:r w:rsidR="00354032" w:rsidRPr="00A37390">
        <w:rPr>
          <w:rFonts w:ascii="Tahoma" w:hAnsi="Tahoma" w:cs="Tahoma"/>
        </w:rPr>
        <w:t>, no existe duda alguna respecto a que la terminación del contrato de trabajo era mínimo lo que la empresa podía decidir</w:t>
      </w:r>
      <w:r w:rsidR="00685088" w:rsidRPr="00A37390">
        <w:rPr>
          <w:rFonts w:ascii="Tahoma" w:hAnsi="Tahoma" w:cs="Tahoma"/>
        </w:rPr>
        <w:t xml:space="preserve">. </w:t>
      </w:r>
    </w:p>
    <w:p w14:paraId="6E9D8A30" w14:textId="77777777" w:rsidR="00685088" w:rsidRPr="00A37390" w:rsidRDefault="00685088" w:rsidP="00A37390">
      <w:pPr>
        <w:spacing w:line="276" w:lineRule="auto"/>
        <w:rPr>
          <w:rFonts w:ascii="Tahoma" w:hAnsi="Tahoma" w:cs="Tahoma"/>
        </w:rPr>
      </w:pPr>
    </w:p>
    <w:p w14:paraId="0D42E85A" w14:textId="77777777" w:rsidR="00685088" w:rsidRPr="00A37390" w:rsidRDefault="00685088" w:rsidP="00A37390">
      <w:pPr>
        <w:spacing w:line="276" w:lineRule="auto"/>
        <w:ind w:firstLine="708"/>
        <w:rPr>
          <w:rFonts w:ascii="Tahoma" w:hAnsi="Tahoma" w:cs="Tahoma"/>
        </w:rPr>
      </w:pPr>
      <w:r w:rsidRPr="00A37390">
        <w:rPr>
          <w:rFonts w:ascii="Tahoma" w:hAnsi="Tahoma" w:cs="Tahoma"/>
        </w:rPr>
        <w:t>Así las cosas, se habrá de confirmar en su integridad la sentencia de primera instancia y ante la no prosperidad de la alzada, se dispondrá condena en costas a favor del demandado y a cargo de la promotora de esta litis.</w:t>
      </w:r>
    </w:p>
    <w:p w14:paraId="3E5BC397" w14:textId="77777777" w:rsidR="00685088" w:rsidRPr="00A37390" w:rsidRDefault="00685088" w:rsidP="00A37390">
      <w:pPr>
        <w:spacing w:line="276" w:lineRule="auto"/>
        <w:rPr>
          <w:rFonts w:ascii="Tahoma" w:hAnsi="Tahoma" w:cs="Tahoma"/>
        </w:rPr>
      </w:pPr>
    </w:p>
    <w:p w14:paraId="154CE69D" w14:textId="77777777" w:rsidR="006B36C3" w:rsidRPr="00A37390" w:rsidRDefault="006B36C3" w:rsidP="00A37390">
      <w:pPr>
        <w:pStyle w:val="NormalWeb"/>
        <w:spacing w:before="0" w:beforeAutospacing="0" w:after="0" w:afterAutospacing="0" w:line="276" w:lineRule="auto"/>
        <w:ind w:firstLine="644"/>
        <w:jc w:val="both"/>
        <w:rPr>
          <w:rFonts w:ascii="Tahoma" w:hAnsi="Tahoma" w:cs="Tahoma"/>
          <w:lang w:val="es-ES_tradnl"/>
        </w:rPr>
      </w:pPr>
      <w:r w:rsidRPr="00A37390">
        <w:rPr>
          <w:rFonts w:ascii="Tahoma" w:hAnsi="Tahoma" w:cs="Tahoma"/>
          <w:lang w:val="es-ES_tradnl"/>
        </w:rPr>
        <w:t xml:space="preserve">En mérito </w:t>
      </w:r>
      <w:r w:rsidRPr="00A37390">
        <w:rPr>
          <w:rFonts w:ascii="Tahoma" w:eastAsia="Tahoma" w:hAnsi="Tahoma" w:cs="Tahoma"/>
        </w:rPr>
        <w:t>de</w:t>
      </w:r>
      <w:r w:rsidRPr="00A37390">
        <w:rPr>
          <w:rFonts w:ascii="Tahoma" w:hAnsi="Tahoma" w:cs="Tahoma"/>
          <w:lang w:val="es-ES_tradnl"/>
        </w:rPr>
        <w:t xml:space="preserve"> lo expuesto, el </w:t>
      </w:r>
      <w:r w:rsidRPr="00A37390">
        <w:rPr>
          <w:rFonts w:ascii="Tahoma" w:hAnsi="Tahoma" w:cs="Tahoma"/>
          <w:b/>
          <w:lang w:val="es-ES_tradnl"/>
        </w:rPr>
        <w:t>Tribunal Superior del Distrito Judicial de Pereira - Risaralda, Sala de Decisión Laboral presidida por la Magistrada Ana Lucía Caicedo Calderón,</w:t>
      </w:r>
      <w:r w:rsidRPr="00A37390">
        <w:rPr>
          <w:rFonts w:ascii="Tahoma" w:hAnsi="Tahoma" w:cs="Tahoma"/>
          <w:lang w:val="es-ES_tradnl"/>
        </w:rPr>
        <w:t xml:space="preserve"> administrando justicia en nombre de la República y por autoridad de la ley,</w:t>
      </w:r>
    </w:p>
    <w:p w14:paraId="4237DE51" w14:textId="77777777" w:rsidR="006B36C3" w:rsidRPr="00A37390" w:rsidRDefault="006B36C3" w:rsidP="00A37390">
      <w:pPr>
        <w:pStyle w:val="NormalWeb"/>
        <w:spacing w:before="0" w:beforeAutospacing="0" w:after="0" w:afterAutospacing="0" w:line="276" w:lineRule="auto"/>
        <w:ind w:firstLine="644"/>
        <w:jc w:val="both"/>
        <w:rPr>
          <w:rFonts w:ascii="Tahoma" w:hAnsi="Tahoma" w:cs="Tahoma"/>
          <w:lang w:val="es-ES_tradnl"/>
        </w:rPr>
      </w:pPr>
    </w:p>
    <w:p w14:paraId="745895A0" w14:textId="77777777" w:rsidR="006B36C3" w:rsidRPr="00A37390" w:rsidRDefault="006B36C3" w:rsidP="00A37390">
      <w:pPr>
        <w:shd w:val="clear" w:color="auto" w:fill="FFFFFF" w:themeFill="background1"/>
        <w:spacing w:line="276" w:lineRule="auto"/>
        <w:contextualSpacing/>
        <w:jc w:val="center"/>
        <w:rPr>
          <w:rFonts w:ascii="Tahoma" w:hAnsi="Tahoma" w:cs="Tahoma"/>
          <w:b/>
        </w:rPr>
      </w:pPr>
      <w:r w:rsidRPr="00A37390">
        <w:rPr>
          <w:rFonts w:ascii="Tahoma" w:hAnsi="Tahoma" w:cs="Tahoma"/>
          <w:b/>
        </w:rPr>
        <w:t>RESUELVE</w:t>
      </w:r>
    </w:p>
    <w:p w14:paraId="057110EB" w14:textId="77777777" w:rsidR="006B36C3" w:rsidRPr="00A37390" w:rsidRDefault="006B36C3" w:rsidP="00A37390">
      <w:pPr>
        <w:widowControl w:val="0"/>
        <w:shd w:val="clear" w:color="auto" w:fill="FFFFFF" w:themeFill="background1"/>
        <w:autoSpaceDE w:val="0"/>
        <w:autoSpaceDN w:val="0"/>
        <w:adjustRightInd w:val="0"/>
        <w:spacing w:line="276" w:lineRule="auto"/>
        <w:jc w:val="center"/>
        <w:rPr>
          <w:rFonts w:ascii="Tahoma" w:hAnsi="Tahoma" w:cs="Tahoma"/>
          <w:b/>
        </w:rPr>
      </w:pPr>
    </w:p>
    <w:p w14:paraId="7A88D80E" w14:textId="75DC4BC0" w:rsidR="006B36C3" w:rsidRPr="00A37390" w:rsidRDefault="006B36C3" w:rsidP="00A37390">
      <w:pPr>
        <w:pStyle w:val="NormalWeb"/>
        <w:spacing w:before="0" w:beforeAutospacing="0" w:after="0" w:afterAutospacing="0" w:line="276" w:lineRule="auto"/>
        <w:ind w:firstLine="644"/>
        <w:jc w:val="both"/>
        <w:rPr>
          <w:rFonts w:ascii="Tahoma" w:hAnsi="Tahoma" w:cs="Tahoma"/>
        </w:rPr>
      </w:pPr>
      <w:r w:rsidRPr="00A37390">
        <w:rPr>
          <w:rFonts w:ascii="Tahoma" w:hAnsi="Tahoma" w:cs="Tahoma"/>
          <w:b/>
          <w:bCs/>
        </w:rPr>
        <w:t xml:space="preserve">PRIMERO: CONFIRMAR </w:t>
      </w:r>
      <w:r w:rsidRPr="00A37390">
        <w:rPr>
          <w:rFonts w:ascii="Tahoma" w:hAnsi="Tahoma" w:cs="Tahoma"/>
        </w:rPr>
        <w:t>la sentencia de primera instancia en su integridad</w:t>
      </w:r>
      <w:r w:rsidR="00732A12" w:rsidRPr="00A37390">
        <w:rPr>
          <w:rFonts w:ascii="Tahoma" w:hAnsi="Tahoma" w:cs="Tahoma"/>
        </w:rPr>
        <w:t>, por las razones expuestas en la parte motiva de esta providencia</w:t>
      </w:r>
      <w:r w:rsidRPr="00A37390">
        <w:rPr>
          <w:rFonts w:ascii="Tahoma" w:hAnsi="Tahoma" w:cs="Tahoma"/>
        </w:rPr>
        <w:t>.</w:t>
      </w:r>
    </w:p>
    <w:p w14:paraId="6ED579FC" w14:textId="77777777" w:rsidR="006B36C3" w:rsidRPr="00A37390" w:rsidRDefault="006B36C3" w:rsidP="00A37390">
      <w:pPr>
        <w:spacing w:line="276" w:lineRule="auto"/>
        <w:ind w:firstLine="705"/>
        <w:textAlignment w:val="baseline"/>
        <w:rPr>
          <w:rFonts w:ascii="Tahoma" w:hAnsi="Tahoma" w:cs="Tahoma"/>
          <w:lang w:val="es-ES"/>
        </w:rPr>
      </w:pPr>
    </w:p>
    <w:p w14:paraId="0EB59DC7" w14:textId="01D29048" w:rsidR="006B36C3" w:rsidRPr="00A37390" w:rsidRDefault="006B36C3" w:rsidP="00A37390">
      <w:pPr>
        <w:pStyle w:val="NormalWeb"/>
        <w:spacing w:before="0" w:beforeAutospacing="0" w:after="0" w:afterAutospacing="0" w:line="276" w:lineRule="auto"/>
        <w:ind w:firstLine="644"/>
        <w:jc w:val="both"/>
        <w:rPr>
          <w:rFonts w:ascii="Tahoma" w:hAnsi="Tahoma" w:cs="Tahoma"/>
        </w:rPr>
      </w:pPr>
      <w:r w:rsidRPr="00A37390">
        <w:rPr>
          <w:rFonts w:ascii="Tahoma" w:hAnsi="Tahoma" w:cs="Tahoma"/>
          <w:b/>
          <w:bCs/>
        </w:rPr>
        <w:t>SEGUNDO:</w:t>
      </w:r>
      <w:r w:rsidRPr="00A37390">
        <w:rPr>
          <w:rFonts w:ascii="Tahoma" w:hAnsi="Tahoma" w:cs="Tahoma"/>
          <w:b/>
          <w:bCs/>
          <w:i/>
          <w:iCs/>
        </w:rPr>
        <w:t> </w:t>
      </w:r>
      <w:r w:rsidRPr="00A37390">
        <w:rPr>
          <w:rFonts w:ascii="Tahoma" w:eastAsia="Tahoma" w:hAnsi="Tahoma" w:cs="Tahoma"/>
          <w:b/>
          <w:bCs/>
        </w:rPr>
        <w:t xml:space="preserve"> </w:t>
      </w:r>
      <w:r w:rsidRPr="00A37390">
        <w:rPr>
          <w:rFonts w:ascii="Tahoma" w:hAnsi="Tahoma" w:cs="Tahoma"/>
          <w:b/>
          <w:bCs/>
        </w:rPr>
        <w:t>CONDENAR</w:t>
      </w:r>
      <w:r w:rsidRPr="00A37390">
        <w:rPr>
          <w:rFonts w:ascii="Tahoma" w:hAnsi="Tahoma" w:cs="Tahoma"/>
        </w:rPr>
        <w:t xml:space="preserve"> en costas de segunda instancia a la demandante </w:t>
      </w:r>
      <w:r w:rsidRPr="00A37390">
        <w:rPr>
          <w:rFonts w:ascii="Tahoma" w:hAnsi="Tahoma" w:cs="Tahoma"/>
          <w:b/>
          <w:bCs/>
        </w:rPr>
        <w:t xml:space="preserve">Luz Adriana Ramírez </w:t>
      </w:r>
      <w:proofErr w:type="spellStart"/>
      <w:r w:rsidRPr="00A37390">
        <w:rPr>
          <w:rFonts w:ascii="Tahoma" w:hAnsi="Tahoma" w:cs="Tahoma"/>
          <w:b/>
          <w:bCs/>
        </w:rPr>
        <w:t>Bermax</w:t>
      </w:r>
      <w:proofErr w:type="spellEnd"/>
      <w:r w:rsidRPr="00A37390">
        <w:rPr>
          <w:rFonts w:ascii="Tahoma" w:hAnsi="Tahoma" w:cs="Tahoma"/>
          <w:b/>
          <w:bCs/>
        </w:rPr>
        <w:t xml:space="preserve"> </w:t>
      </w:r>
      <w:r w:rsidRPr="00A37390">
        <w:rPr>
          <w:rFonts w:ascii="Tahoma" w:hAnsi="Tahoma" w:cs="Tahoma"/>
        </w:rPr>
        <w:t xml:space="preserve">a favor de la </w:t>
      </w:r>
      <w:r w:rsidRPr="00A37390">
        <w:rPr>
          <w:rFonts w:ascii="Tahoma" w:hAnsi="Tahoma" w:cs="Tahoma"/>
          <w:b/>
          <w:bCs/>
        </w:rPr>
        <w:t xml:space="preserve">Organización Roa </w:t>
      </w:r>
      <w:proofErr w:type="spellStart"/>
      <w:r w:rsidRPr="00A37390">
        <w:rPr>
          <w:rFonts w:ascii="Tahoma" w:hAnsi="Tahoma" w:cs="Tahoma"/>
          <w:b/>
          <w:bCs/>
        </w:rPr>
        <w:t>Florhuila</w:t>
      </w:r>
      <w:proofErr w:type="spellEnd"/>
      <w:r w:rsidRPr="00A37390">
        <w:rPr>
          <w:rFonts w:ascii="Tahoma" w:hAnsi="Tahoma" w:cs="Tahoma"/>
          <w:b/>
          <w:bCs/>
        </w:rPr>
        <w:t xml:space="preserve"> S.A</w:t>
      </w:r>
      <w:r w:rsidRPr="00A37390">
        <w:rPr>
          <w:rFonts w:ascii="Tahoma" w:hAnsi="Tahoma" w:cs="Tahoma"/>
        </w:rPr>
        <w:t>.</w:t>
      </w:r>
      <w:r w:rsidR="00511F4F" w:rsidRPr="00A37390">
        <w:rPr>
          <w:rFonts w:ascii="Tahoma" w:hAnsi="Tahoma" w:cs="Tahoma"/>
        </w:rPr>
        <w:t>, las cuales se liquidarán por el juzgado de origen.</w:t>
      </w:r>
    </w:p>
    <w:p w14:paraId="68729E0D" w14:textId="77777777" w:rsidR="006B36C3" w:rsidRPr="00A37390" w:rsidRDefault="006B36C3" w:rsidP="00A37390">
      <w:pPr>
        <w:spacing w:line="276" w:lineRule="auto"/>
        <w:ind w:firstLine="705"/>
        <w:textAlignment w:val="baseline"/>
        <w:rPr>
          <w:rFonts w:ascii="Tahoma" w:eastAsia="Times New Roman" w:hAnsi="Tahoma" w:cs="Tahoma"/>
          <w:lang w:eastAsia="es-ES"/>
        </w:rPr>
      </w:pPr>
    </w:p>
    <w:p w14:paraId="7897BFCD" w14:textId="77777777" w:rsidR="006B36C3" w:rsidRPr="00A37390" w:rsidRDefault="006B36C3" w:rsidP="00A37390">
      <w:pPr>
        <w:widowControl w:val="0"/>
        <w:autoSpaceDE w:val="0"/>
        <w:autoSpaceDN w:val="0"/>
        <w:adjustRightInd w:val="0"/>
        <w:spacing w:line="276" w:lineRule="auto"/>
        <w:jc w:val="center"/>
        <w:rPr>
          <w:rFonts w:ascii="Tahoma" w:hAnsi="Tahoma" w:cs="Tahoma"/>
          <w:b/>
        </w:rPr>
      </w:pPr>
      <w:r w:rsidRPr="00A37390">
        <w:rPr>
          <w:rFonts w:ascii="Tahoma" w:hAnsi="Tahoma" w:cs="Tahoma"/>
          <w:b/>
        </w:rPr>
        <w:t>NOTIFÍQUESE Y CÚMPLASE</w:t>
      </w:r>
    </w:p>
    <w:p w14:paraId="75F29081" w14:textId="77777777" w:rsidR="00A37390" w:rsidRPr="00A37390" w:rsidRDefault="00A37390" w:rsidP="00A37390">
      <w:pPr>
        <w:spacing w:line="276" w:lineRule="auto"/>
        <w:rPr>
          <w:rFonts w:ascii="Tahoma" w:eastAsia="Times New Roman" w:hAnsi="Tahoma" w:cs="Tahoma"/>
          <w:lang w:eastAsia="es-ES_tradnl"/>
        </w:rPr>
      </w:pPr>
    </w:p>
    <w:p w14:paraId="759EA3DD" w14:textId="77777777" w:rsidR="00A37390" w:rsidRPr="00A37390" w:rsidRDefault="00A37390" w:rsidP="00A37390">
      <w:pPr>
        <w:widowControl w:val="0"/>
        <w:autoSpaceDE w:val="0"/>
        <w:autoSpaceDN w:val="0"/>
        <w:adjustRightInd w:val="0"/>
        <w:spacing w:line="276" w:lineRule="auto"/>
        <w:rPr>
          <w:rFonts w:ascii="Tahoma" w:eastAsia="Times New Roman" w:hAnsi="Tahoma" w:cs="Tahoma"/>
          <w:lang w:val="es-ES" w:eastAsia="es-ES"/>
        </w:rPr>
      </w:pPr>
      <w:r w:rsidRPr="00A37390">
        <w:rPr>
          <w:rFonts w:ascii="Tahoma" w:eastAsia="Times New Roman" w:hAnsi="Tahoma" w:cs="Tahoma"/>
          <w:lang w:val="es-ES" w:eastAsia="es-ES"/>
        </w:rPr>
        <w:tab/>
        <w:t>La Magistrada ponente,</w:t>
      </w:r>
    </w:p>
    <w:p w14:paraId="620150FD" w14:textId="77777777" w:rsidR="00A37390" w:rsidRPr="00A37390" w:rsidRDefault="00A37390" w:rsidP="00A37390">
      <w:pPr>
        <w:spacing w:line="276" w:lineRule="auto"/>
        <w:jc w:val="left"/>
        <w:rPr>
          <w:rFonts w:ascii="Tahoma" w:eastAsia="Times New Roman" w:hAnsi="Tahoma" w:cs="Tahoma"/>
          <w:lang w:val="es-ES" w:eastAsia="es-ES"/>
        </w:rPr>
      </w:pPr>
    </w:p>
    <w:p w14:paraId="678CF5EA" w14:textId="77777777" w:rsidR="00A37390" w:rsidRPr="00A37390" w:rsidRDefault="00A37390" w:rsidP="00A37390">
      <w:pPr>
        <w:spacing w:line="276" w:lineRule="auto"/>
        <w:jc w:val="left"/>
        <w:rPr>
          <w:rFonts w:ascii="Tahoma" w:eastAsia="Times New Roman" w:hAnsi="Tahoma" w:cs="Tahoma"/>
          <w:lang w:val="es-ES" w:eastAsia="es-ES"/>
        </w:rPr>
      </w:pPr>
    </w:p>
    <w:p w14:paraId="25C30373" w14:textId="77777777" w:rsidR="00A37390" w:rsidRPr="00A37390" w:rsidRDefault="00A37390" w:rsidP="00A37390">
      <w:pPr>
        <w:spacing w:line="276" w:lineRule="auto"/>
        <w:jc w:val="left"/>
        <w:rPr>
          <w:rFonts w:ascii="Tahoma" w:eastAsia="Times New Roman" w:hAnsi="Tahoma" w:cs="Tahoma"/>
          <w:lang w:val="es-ES" w:eastAsia="es-ES"/>
        </w:rPr>
      </w:pPr>
    </w:p>
    <w:p w14:paraId="45682CC4" w14:textId="77777777" w:rsidR="00A37390" w:rsidRPr="00A37390" w:rsidRDefault="00A37390" w:rsidP="00A37390">
      <w:pPr>
        <w:keepNext/>
        <w:spacing w:line="276" w:lineRule="auto"/>
        <w:jc w:val="center"/>
        <w:outlineLvl w:val="2"/>
        <w:rPr>
          <w:rFonts w:ascii="Tahoma" w:eastAsia="Times New Roman" w:hAnsi="Tahoma" w:cs="Tahoma"/>
          <w:b/>
          <w:bCs/>
          <w:lang w:val="es-ES" w:eastAsia="es-ES"/>
        </w:rPr>
      </w:pPr>
      <w:r w:rsidRPr="00A37390">
        <w:rPr>
          <w:rFonts w:ascii="Tahoma" w:eastAsia="Times New Roman" w:hAnsi="Tahoma" w:cs="Tahoma"/>
          <w:b/>
          <w:bCs/>
          <w:lang w:val="es-ES" w:eastAsia="es-ES"/>
        </w:rPr>
        <w:t>ANA LUCÍA CAICEDO CALDERÓN</w:t>
      </w:r>
    </w:p>
    <w:p w14:paraId="488A3AD0" w14:textId="77777777" w:rsidR="00A37390" w:rsidRPr="00A37390" w:rsidRDefault="00A37390" w:rsidP="00A37390">
      <w:pPr>
        <w:spacing w:line="276" w:lineRule="auto"/>
        <w:jc w:val="left"/>
        <w:rPr>
          <w:rFonts w:ascii="Tahoma" w:eastAsia="Times New Roman" w:hAnsi="Tahoma" w:cs="Tahoma"/>
          <w:lang w:val="es-ES" w:eastAsia="es-ES"/>
        </w:rPr>
      </w:pPr>
    </w:p>
    <w:p w14:paraId="79FF0EB5" w14:textId="77777777" w:rsidR="00A37390" w:rsidRPr="00A37390" w:rsidRDefault="00A37390" w:rsidP="00A37390">
      <w:pPr>
        <w:spacing w:line="276" w:lineRule="auto"/>
        <w:ind w:firstLine="708"/>
        <w:jc w:val="left"/>
        <w:rPr>
          <w:rFonts w:ascii="Tahoma" w:eastAsia="Times New Roman" w:hAnsi="Tahoma" w:cs="Tahoma"/>
          <w:lang w:val="es-ES" w:eastAsia="es-ES"/>
        </w:rPr>
      </w:pPr>
      <w:bookmarkStart w:id="4" w:name="_Hlk62478330"/>
      <w:r w:rsidRPr="00A37390">
        <w:rPr>
          <w:rFonts w:ascii="Tahoma" w:eastAsia="Times New Roman" w:hAnsi="Tahoma" w:cs="Tahoma"/>
          <w:lang w:val="es-ES" w:eastAsia="es-ES"/>
        </w:rPr>
        <w:t>La Magistrada y el Magistrado,</w:t>
      </w:r>
    </w:p>
    <w:p w14:paraId="48E42B17" w14:textId="77777777" w:rsidR="00A37390" w:rsidRPr="00A37390" w:rsidRDefault="00A37390" w:rsidP="00A37390">
      <w:pPr>
        <w:spacing w:line="276" w:lineRule="auto"/>
        <w:jc w:val="left"/>
        <w:rPr>
          <w:rFonts w:ascii="Tahoma" w:eastAsia="Times New Roman" w:hAnsi="Tahoma" w:cs="Tahoma"/>
          <w:lang w:val="es-ES" w:eastAsia="es-ES"/>
        </w:rPr>
      </w:pPr>
    </w:p>
    <w:p w14:paraId="7455FC93" w14:textId="77777777" w:rsidR="00A37390" w:rsidRPr="00A37390" w:rsidRDefault="00A37390" w:rsidP="00A37390">
      <w:pPr>
        <w:spacing w:line="276" w:lineRule="auto"/>
        <w:jc w:val="left"/>
        <w:rPr>
          <w:rFonts w:ascii="Tahoma" w:eastAsia="Times New Roman" w:hAnsi="Tahoma" w:cs="Tahoma"/>
          <w:lang w:val="es-ES" w:eastAsia="es-ES"/>
        </w:rPr>
      </w:pPr>
    </w:p>
    <w:p w14:paraId="21C790D6" w14:textId="77777777" w:rsidR="00A37390" w:rsidRPr="00A37390" w:rsidRDefault="00A37390" w:rsidP="00A37390">
      <w:pPr>
        <w:spacing w:line="276" w:lineRule="auto"/>
        <w:jc w:val="left"/>
        <w:rPr>
          <w:rFonts w:ascii="Tahoma" w:eastAsia="Times New Roman" w:hAnsi="Tahoma" w:cs="Tahoma"/>
          <w:lang w:val="es-ES" w:eastAsia="es-ES"/>
        </w:rPr>
      </w:pPr>
    </w:p>
    <w:p w14:paraId="0DA5CB9B" w14:textId="6AFE525C" w:rsidR="0069375D" w:rsidRPr="00A37390" w:rsidRDefault="00A37390" w:rsidP="00A37390">
      <w:pPr>
        <w:spacing w:line="276" w:lineRule="auto"/>
        <w:rPr>
          <w:rFonts w:ascii="Tahoma" w:eastAsia="Times New Roman" w:hAnsi="Tahoma" w:cs="Tahoma"/>
          <w:lang w:val="es-ES" w:eastAsia="es-ES"/>
        </w:rPr>
      </w:pPr>
      <w:r w:rsidRPr="00A37390">
        <w:rPr>
          <w:rFonts w:ascii="Tahoma" w:eastAsia="Times New Roman" w:hAnsi="Tahoma" w:cs="Tahoma"/>
          <w:b/>
          <w:bCs/>
          <w:lang w:val="es-ES" w:eastAsia="es-ES"/>
        </w:rPr>
        <w:t>OLGA LUCÍA HOYOS SEPÚLVEDA</w:t>
      </w:r>
      <w:r w:rsidRPr="00A37390">
        <w:rPr>
          <w:rFonts w:ascii="Tahoma" w:eastAsia="Times New Roman" w:hAnsi="Tahoma" w:cs="Tahoma"/>
          <w:b/>
          <w:bCs/>
          <w:lang w:val="es-ES" w:eastAsia="es-ES"/>
        </w:rPr>
        <w:tab/>
      </w:r>
      <w:r w:rsidRPr="00A37390">
        <w:rPr>
          <w:rFonts w:ascii="Tahoma" w:eastAsia="Times New Roman" w:hAnsi="Tahoma" w:cs="Tahoma"/>
          <w:b/>
          <w:bCs/>
          <w:lang w:val="es-ES" w:eastAsia="es-ES"/>
        </w:rPr>
        <w:tab/>
        <w:t>GERMÁN DARÍO GÓEZ VINASCO</w:t>
      </w:r>
      <w:bookmarkEnd w:id="4"/>
    </w:p>
    <w:sectPr w:rsidR="0069375D" w:rsidRPr="00A37390" w:rsidSect="00A3739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27557C" w16cex:dateUtc="2021-03-02T16:55:46.243Z"/>
  <w16cex:commentExtensible w16cex:durableId="1C20CB4A" w16cex:dateUtc="2021-03-05T15:16:04.6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5A06" w14:textId="77777777" w:rsidR="00F4216A" w:rsidRDefault="00F4216A" w:rsidP="00492F07">
      <w:pPr>
        <w:spacing w:line="240" w:lineRule="auto"/>
      </w:pPr>
      <w:r>
        <w:separator/>
      </w:r>
    </w:p>
  </w:endnote>
  <w:endnote w:type="continuationSeparator" w:id="0">
    <w:p w14:paraId="638A6530" w14:textId="77777777" w:rsidR="00F4216A" w:rsidRDefault="00F4216A" w:rsidP="00492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554188"/>
      <w:docPartObj>
        <w:docPartGallery w:val="Page Numbers (Bottom of Page)"/>
        <w:docPartUnique/>
      </w:docPartObj>
    </w:sdtPr>
    <w:sdtEndPr>
      <w:rPr>
        <w:rFonts w:eastAsia="Times New Roman" w:cs="Arial"/>
        <w:sz w:val="18"/>
        <w:szCs w:val="18"/>
        <w:lang w:val="es-ES" w:eastAsia="es-ES"/>
      </w:rPr>
    </w:sdtEndPr>
    <w:sdtContent>
      <w:p w14:paraId="105A47BD" w14:textId="05A00399" w:rsidR="00A373C5" w:rsidRDefault="00A373C5">
        <w:pPr>
          <w:pStyle w:val="Piedepgina"/>
          <w:jc w:val="right"/>
        </w:pPr>
        <w:r w:rsidRPr="00A37390">
          <w:rPr>
            <w:rFonts w:eastAsia="Times New Roman" w:cs="Arial"/>
            <w:sz w:val="18"/>
            <w:szCs w:val="18"/>
            <w:lang w:val="es-ES" w:eastAsia="es-ES"/>
          </w:rPr>
          <w:fldChar w:fldCharType="begin"/>
        </w:r>
        <w:r w:rsidRPr="00A37390">
          <w:rPr>
            <w:rFonts w:eastAsia="Times New Roman" w:cs="Arial"/>
            <w:sz w:val="18"/>
            <w:szCs w:val="18"/>
            <w:lang w:val="es-ES" w:eastAsia="es-ES"/>
          </w:rPr>
          <w:instrText>PAGE   \* MERGEFORMAT</w:instrText>
        </w:r>
        <w:r w:rsidRPr="00A37390">
          <w:rPr>
            <w:rFonts w:eastAsia="Times New Roman" w:cs="Arial"/>
            <w:sz w:val="18"/>
            <w:szCs w:val="18"/>
            <w:lang w:val="es-ES" w:eastAsia="es-ES"/>
          </w:rPr>
          <w:fldChar w:fldCharType="separate"/>
        </w:r>
        <w:r w:rsidRPr="00A37390">
          <w:rPr>
            <w:rFonts w:eastAsia="Times New Roman" w:cs="Arial"/>
            <w:sz w:val="18"/>
            <w:szCs w:val="18"/>
            <w:lang w:val="es-ES" w:eastAsia="es-ES"/>
          </w:rPr>
          <w:t>2</w:t>
        </w:r>
        <w:r w:rsidRPr="00A37390">
          <w:rPr>
            <w:rFonts w:eastAsia="Times New Roman" w:cs="Arial"/>
            <w:sz w:val="18"/>
            <w:szCs w:val="18"/>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2455" w14:textId="77777777" w:rsidR="00F4216A" w:rsidRDefault="00F4216A" w:rsidP="00492F07">
      <w:pPr>
        <w:spacing w:line="240" w:lineRule="auto"/>
      </w:pPr>
      <w:r>
        <w:separator/>
      </w:r>
    </w:p>
  </w:footnote>
  <w:footnote w:type="continuationSeparator" w:id="0">
    <w:p w14:paraId="635833E8" w14:textId="77777777" w:rsidR="00F4216A" w:rsidRDefault="00F4216A" w:rsidP="00492F07">
      <w:pPr>
        <w:spacing w:line="240" w:lineRule="auto"/>
      </w:pPr>
      <w:r>
        <w:continuationSeparator/>
      </w:r>
    </w:p>
  </w:footnote>
  <w:footnote w:id="1">
    <w:p w14:paraId="6640C512" w14:textId="3EB37D32"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Sala de Casación Laboral. Rad. 43264. Sentencia 7-02-2018. M.P. Ernesto Forero Vargas</w:t>
      </w:r>
    </w:p>
  </w:footnote>
  <w:footnote w:id="2">
    <w:p w14:paraId="470FCF31" w14:textId="72AA00E8" w:rsidR="00401E25" w:rsidRPr="00A37390" w:rsidRDefault="00401E25" w:rsidP="00A37390">
      <w:pPr>
        <w:pStyle w:val="Textonotapie"/>
        <w:rPr>
          <w:rFonts w:cs="Arial"/>
          <w:sz w:val="18"/>
          <w:szCs w:val="18"/>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ES_tradnl"/>
        </w:rPr>
        <w:t>Folios 13-18 y del 110-117, Exp.1ra.Inst.20018-00087.pdf</w:t>
      </w:r>
    </w:p>
  </w:footnote>
  <w:footnote w:id="3">
    <w:p w14:paraId="723209E9"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145. Registro de ventas en arrobas de arroz empaquetado en el regional eje cafetero</w:t>
      </w:r>
    </w:p>
  </w:footnote>
  <w:footnote w:id="4">
    <w:p w14:paraId="6B5CF40B"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163-166, expediente digital</w:t>
      </w:r>
    </w:p>
  </w:footnote>
  <w:footnote w:id="5">
    <w:p w14:paraId="54ECADEA" w14:textId="012FD36D"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167-168, expediente digital</w:t>
      </w:r>
    </w:p>
  </w:footnote>
  <w:footnote w:id="6">
    <w:p w14:paraId="0E56A0A1"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34-36, expediente digital</w:t>
      </w:r>
    </w:p>
  </w:footnote>
  <w:footnote w:id="7">
    <w:p w14:paraId="5CB12772"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163-166, expediente digital</w:t>
      </w:r>
    </w:p>
  </w:footnote>
  <w:footnote w:id="8">
    <w:p w14:paraId="6A33176C" w14:textId="6422E8CC"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Manual visible a </w:t>
      </w:r>
      <w:proofErr w:type="spellStart"/>
      <w:r w:rsidRPr="00A37390">
        <w:rPr>
          <w:rFonts w:cs="Arial"/>
          <w:sz w:val="18"/>
          <w:szCs w:val="18"/>
          <w:lang w:val="es-419"/>
        </w:rPr>
        <w:t>Fols</w:t>
      </w:r>
      <w:proofErr w:type="spellEnd"/>
      <w:r w:rsidRPr="00A37390">
        <w:rPr>
          <w:rFonts w:cs="Arial"/>
          <w:sz w:val="18"/>
          <w:szCs w:val="18"/>
          <w:lang w:val="es-419"/>
        </w:rPr>
        <w:t>. 128, 130-144, expediente digital.</w:t>
      </w:r>
    </w:p>
  </w:footnote>
  <w:footnote w:id="9">
    <w:p w14:paraId="41DAA8D4"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27-28, expediente digital</w:t>
      </w:r>
    </w:p>
  </w:footnote>
  <w:footnote w:id="10">
    <w:p w14:paraId="7C8BA427" w14:textId="77777777"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w:t>
      </w:r>
      <w:r w:rsidRPr="00A37390">
        <w:rPr>
          <w:rFonts w:cs="Arial"/>
          <w:sz w:val="18"/>
          <w:szCs w:val="18"/>
          <w:lang w:val="es-419"/>
        </w:rPr>
        <w:t>Fol. 30-32, expediente digital</w:t>
      </w:r>
    </w:p>
  </w:footnote>
  <w:footnote w:id="11">
    <w:p w14:paraId="06AADEDE" w14:textId="79A07534" w:rsidR="0069375D" w:rsidRPr="00A37390" w:rsidRDefault="0069375D" w:rsidP="00A37390">
      <w:pPr>
        <w:pStyle w:val="Textonotapie"/>
        <w:rPr>
          <w:rFonts w:cs="Arial"/>
          <w:sz w:val="18"/>
          <w:szCs w:val="18"/>
          <w:lang w:val="es-419"/>
        </w:rPr>
      </w:pPr>
      <w:r w:rsidRPr="00A37390">
        <w:rPr>
          <w:rStyle w:val="Refdenotaalpie"/>
          <w:rFonts w:cs="Arial"/>
          <w:sz w:val="18"/>
          <w:szCs w:val="18"/>
        </w:rPr>
        <w:footnoteRef/>
      </w:r>
      <w:r w:rsidRPr="00A37390">
        <w:rPr>
          <w:rFonts w:cs="Arial"/>
          <w:sz w:val="18"/>
          <w:szCs w:val="18"/>
        </w:rPr>
        <w:t xml:space="preserve"> fol. 146-150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D209" w14:textId="47D27D4B" w:rsidR="00A373C5" w:rsidRPr="00A37390" w:rsidRDefault="00A373C5" w:rsidP="00A37390">
    <w:pPr>
      <w:pStyle w:val="NormalWeb"/>
      <w:tabs>
        <w:tab w:val="left" w:pos="1276"/>
      </w:tabs>
      <w:spacing w:before="0" w:beforeAutospacing="0" w:after="0" w:afterAutospacing="0"/>
      <w:jc w:val="both"/>
      <w:rPr>
        <w:rFonts w:ascii="Arial" w:hAnsi="Arial" w:cs="Arial"/>
        <w:sz w:val="18"/>
        <w:szCs w:val="18"/>
      </w:rPr>
    </w:pPr>
    <w:r w:rsidRPr="00A37390">
      <w:rPr>
        <w:rFonts w:ascii="Arial" w:hAnsi="Arial" w:cs="Arial"/>
        <w:sz w:val="18"/>
        <w:szCs w:val="18"/>
      </w:rPr>
      <w:t xml:space="preserve">Radicación No.: </w:t>
    </w:r>
    <w:r w:rsidRPr="00A37390">
      <w:rPr>
        <w:rFonts w:ascii="Arial" w:hAnsi="Arial" w:cs="Arial"/>
        <w:sz w:val="18"/>
        <w:szCs w:val="18"/>
      </w:rPr>
      <w:tab/>
      <w:t>66001-31-05-003-2019-00087-01</w:t>
    </w:r>
  </w:p>
  <w:p w14:paraId="70C76521" w14:textId="77777777" w:rsidR="00A373C5" w:rsidRPr="00A37390" w:rsidRDefault="00A373C5" w:rsidP="00A37390">
    <w:pPr>
      <w:pStyle w:val="NormalWeb"/>
      <w:tabs>
        <w:tab w:val="left" w:pos="1276"/>
      </w:tabs>
      <w:spacing w:before="0" w:beforeAutospacing="0" w:after="0" w:afterAutospacing="0"/>
      <w:jc w:val="both"/>
      <w:rPr>
        <w:rFonts w:ascii="Arial" w:hAnsi="Arial" w:cs="Arial"/>
        <w:sz w:val="18"/>
        <w:szCs w:val="18"/>
      </w:rPr>
    </w:pPr>
    <w:r w:rsidRPr="00A37390">
      <w:rPr>
        <w:rFonts w:ascii="Arial" w:hAnsi="Arial" w:cs="Arial"/>
        <w:sz w:val="18"/>
        <w:szCs w:val="18"/>
      </w:rPr>
      <w:t xml:space="preserve">Proceso: </w:t>
    </w:r>
    <w:r w:rsidRPr="00A37390">
      <w:rPr>
        <w:rFonts w:ascii="Arial" w:hAnsi="Arial" w:cs="Arial"/>
        <w:sz w:val="18"/>
        <w:szCs w:val="18"/>
      </w:rPr>
      <w:tab/>
    </w:r>
    <w:r w:rsidRPr="00A37390">
      <w:rPr>
        <w:rFonts w:ascii="Arial" w:hAnsi="Arial" w:cs="Arial"/>
        <w:sz w:val="18"/>
        <w:szCs w:val="18"/>
      </w:rPr>
      <w:tab/>
      <w:t xml:space="preserve">Ordinario Laboral de primera instancia </w:t>
    </w:r>
  </w:p>
  <w:p w14:paraId="2C7F963B" w14:textId="77777777" w:rsidR="00A373C5" w:rsidRPr="00A37390" w:rsidRDefault="00A373C5" w:rsidP="00A37390">
    <w:pPr>
      <w:pStyle w:val="NormalWeb"/>
      <w:tabs>
        <w:tab w:val="left" w:pos="1276"/>
      </w:tabs>
      <w:spacing w:before="0" w:beforeAutospacing="0" w:after="0" w:afterAutospacing="0"/>
      <w:jc w:val="both"/>
      <w:rPr>
        <w:rFonts w:ascii="Arial" w:hAnsi="Arial" w:cs="Arial"/>
        <w:sz w:val="18"/>
        <w:szCs w:val="18"/>
      </w:rPr>
    </w:pPr>
    <w:r w:rsidRPr="00A37390">
      <w:rPr>
        <w:rFonts w:ascii="Arial" w:hAnsi="Arial" w:cs="Arial"/>
        <w:sz w:val="18"/>
        <w:szCs w:val="18"/>
      </w:rPr>
      <w:t xml:space="preserve">Demandante: </w:t>
    </w:r>
    <w:r w:rsidRPr="00A37390">
      <w:rPr>
        <w:rFonts w:ascii="Arial" w:hAnsi="Arial" w:cs="Arial"/>
        <w:sz w:val="18"/>
        <w:szCs w:val="18"/>
      </w:rPr>
      <w:tab/>
    </w:r>
    <w:r w:rsidRPr="00A37390">
      <w:rPr>
        <w:rFonts w:ascii="Arial" w:hAnsi="Arial" w:cs="Arial"/>
        <w:sz w:val="18"/>
        <w:szCs w:val="18"/>
      </w:rPr>
      <w:tab/>
      <w:t xml:space="preserve">Luz Adriana Ramírez </w:t>
    </w:r>
    <w:proofErr w:type="spellStart"/>
    <w:r w:rsidRPr="00A37390">
      <w:rPr>
        <w:rFonts w:ascii="Arial" w:hAnsi="Arial" w:cs="Arial"/>
        <w:sz w:val="18"/>
        <w:szCs w:val="18"/>
      </w:rPr>
      <w:t>Bermax</w:t>
    </w:r>
    <w:proofErr w:type="spellEnd"/>
  </w:p>
  <w:p w14:paraId="05AB0976" w14:textId="6058DAA6" w:rsidR="00A373C5" w:rsidRPr="00A37390" w:rsidRDefault="00A373C5" w:rsidP="00A37390">
    <w:pPr>
      <w:pStyle w:val="NormalWeb"/>
      <w:tabs>
        <w:tab w:val="left" w:pos="1276"/>
      </w:tabs>
      <w:spacing w:before="0" w:beforeAutospacing="0" w:after="0" w:afterAutospacing="0"/>
      <w:jc w:val="both"/>
      <w:rPr>
        <w:rFonts w:ascii="Arial" w:hAnsi="Arial" w:cs="Arial"/>
        <w:sz w:val="18"/>
        <w:szCs w:val="18"/>
      </w:rPr>
    </w:pPr>
    <w:r w:rsidRPr="00A37390">
      <w:rPr>
        <w:rFonts w:ascii="Arial" w:hAnsi="Arial" w:cs="Arial"/>
        <w:sz w:val="18"/>
        <w:szCs w:val="18"/>
      </w:rPr>
      <w:t xml:space="preserve">Demandado: </w:t>
    </w:r>
    <w:r w:rsidRPr="00A37390">
      <w:rPr>
        <w:rFonts w:ascii="Arial" w:hAnsi="Arial" w:cs="Arial"/>
        <w:sz w:val="18"/>
        <w:szCs w:val="18"/>
      </w:rPr>
      <w:tab/>
    </w:r>
    <w:r w:rsidRPr="00A37390">
      <w:rPr>
        <w:rFonts w:ascii="Arial" w:hAnsi="Arial" w:cs="Arial"/>
        <w:sz w:val="18"/>
        <w:szCs w:val="18"/>
      </w:rPr>
      <w:tab/>
      <w:t xml:space="preserve">Organización Roa </w:t>
    </w:r>
    <w:proofErr w:type="spellStart"/>
    <w:r w:rsidRPr="00A37390">
      <w:rPr>
        <w:rFonts w:ascii="Arial" w:hAnsi="Arial" w:cs="Arial"/>
        <w:sz w:val="18"/>
        <w:szCs w:val="18"/>
      </w:rPr>
      <w:t>Florhuila</w:t>
    </w:r>
    <w:proofErr w:type="spellEnd"/>
    <w:r w:rsidRPr="00A37390">
      <w:rPr>
        <w:rFonts w:ascii="Arial" w:hAnsi="Arial" w:cs="Arial"/>
        <w:sz w:val="18"/>
        <w:szCs w:val="18"/>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3BD"/>
    <w:multiLevelType w:val="hybridMultilevel"/>
    <w:tmpl w:val="D5D0462A"/>
    <w:lvl w:ilvl="0" w:tplc="C51689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A1E5902"/>
    <w:multiLevelType w:val="hybridMultilevel"/>
    <w:tmpl w:val="10D642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A7405"/>
    <w:multiLevelType w:val="hybridMultilevel"/>
    <w:tmpl w:val="467A038A"/>
    <w:lvl w:ilvl="0" w:tplc="2D9E706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4AD7EA0"/>
    <w:multiLevelType w:val="hybridMultilevel"/>
    <w:tmpl w:val="566CDFA6"/>
    <w:lvl w:ilvl="0" w:tplc="9F7E3E88">
      <w:start w:val="1"/>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F2B84"/>
    <w:multiLevelType w:val="hybridMultilevel"/>
    <w:tmpl w:val="F112FC3E"/>
    <w:lvl w:ilvl="0" w:tplc="F4A049F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1C21FA"/>
    <w:multiLevelType w:val="hybridMultilevel"/>
    <w:tmpl w:val="8896892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A11508"/>
    <w:multiLevelType w:val="hybridMultilevel"/>
    <w:tmpl w:val="BBFA0348"/>
    <w:lvl w:ilvl="0" w:tplc="9066356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BDC7684"/>
    <w:multiLevelType w:val="hybridMultilevel"/>
    <w:tmpl w:val="E500F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68002F"/>
    <w:multiLevelType w:val="multilevel"/>
    <w:tmpl w:val="3B70C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A750B5"/>
    <w:multiLevelType w:val="hybridMultilevel"/>
    <w:tmpl w:val="628877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CB3524C"/>
    <w:multiLevelType w:val="hybridMultilevel"/>
    <w:tmpl w:val="0F74513A"/>
    <w:lvl w:ilvl="0" w:tplc="7486A6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8F1826"/>
    <w:multiLevelType w:val="hybridMultilevel"/>
    <w:tmpl w:val="3AA88C40"/>
    <w:lvl w:ilvl="0" w:tplc="AC86041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2"/>
  </w:num>
  <w:num w:numId="2">
    <w:abstractNumId w:val="8"/>
  </w:num>
  <w:num w:numId="3">
    <w:abstractNumId w:val="7"/>
  </w:num>
  <w:num w:numId="4">
    <w:abstractNumId w:val="11"/>
  </w:num>
  <w:num w:numId="5">
    <w:abstractNumId w:val="1"/>
  </w:num>
  <w:num w:numId="6">
    <w:abstractNumId w:val="10"/>
  </w:num>
  <w:num w:numId="7">
    <w:abstractNumId w:val="6"/>
  </w:num>
  <w:num w:numId="8">
    <w:abstractNumId w:val="4"/>
  </w:num>
  <w:num w:numId="9">
    <w:abstractNumId w:val="2"/>
  </w:num>
  <w:num w:numId="10">
    <w:abstractNumId w:val="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35"/>
    <w:rsid w:val="00000952"/>
    <w:rsid w:val="0000163F"/>
    <w:rsid w:val="00003E4F"/>
    <w:rsid w:val="00010B6B"/>
    <w:rsid w:val="00017E59"/>
    <w:rsid w:val="0003102E"/>
    <w:rsid w:val="00033F3B"/>
    <w:rsid w:val="000357FF"/>
    <w:rsid w:val="000406CC"/>
    <w:rsid w:val="00055563"/>
    <w:rsid w:val="00056055"/>
    <w:rsid w:val="00061F86"/>
    <w:rsid w:val="000640D6"/>
    <w:rsid w:val="000645E7"/>
    <w:rsid w:val="00067994"/>
    <w:rsid w:val="00071CE2"/>
    <w:rsid w:val="00080B73"/>
    <w:rsid w:val="00086B9E"/>
    <w:rsid w:val="000A5FCD"/>
    <w:rsid w:val="000B2C27"/>
    <w:rsid w:val="000B5040"/>
    <w:rsid w:val="000C26BD"/>
    <w:rsid w:val="000C2BB0"/>
    <w:rsid w:val="000C4404"/>
    <w:rsid w:val="000F1CDF"/>
    <w:rsid w:val="000F4B5B"/>
    <w:rsid w:val="0010439E"/>
    <w:rsid w:val="00110B3C"/>
    <w:rsid w:val="00114255"/>
    <w:rsid w:val="00134035"/>
    <w:rsid w:val="00134B86"/>
    <w:rsid w:val="00135379"/>
    <w:rsid w:val="00135C85"/>
    <w:rsid w:val="001361BA"/>
    <w:rsid w:val="001363CA"/>
    <w:rsid w:val="00142DE4"/>
    <w:rsid w:val="0014395C"/>
    <w:rsid w:val="00144420"/>
    <w:rsid w:val="00144672"/>
    <w:rsid w:val="00144C14"/>
    <w:rsid w:val="00147454"/>
    <w:rsid w:val="001474A1"/>
    <w:rsid w:val="001525D0"/>
    <w:rsid w:val="00156AFB"/>
    <w:rsid w:val="001652A9"/>
    <w:rsid w:val="00170B99"/>
    <w:rsid w:val="00175865"/>
    <w:rsid w:val="00176DDE"/>
    <w:rsid w:val="00180C97"/>
    <w:rsid w:val="00187EC9"/>
    <w:rsid w:val="00194A67"/>
    <w:rsid w:val="001A5941"/>
    <w:rsid w:val="001B4541"/>
    <w:rsid w:val="001B7334"/>
    <w:rsid w:val="002411C6"/>
    <w:rsid w:val="0025622E"/>
    <w:rsid w:val="002674A9"/>
    <w:rsid w:val="00270D34"/>
    <w:rsid w:val="00273D7F"/>
    <w:rsid w:val="002821A5"/>
    <w:rsid w:val="0028642C"/>
    <w:rsid w:val="00296036"/>
    <w:rsid w:val="002B0C82"/>
    <w:rsid w:val="002B2FA9"/>
    <w:rsid w:val="002B4D66"/>
    <w:rsid w:val="002C1E5E"/>
    <w:rsid w:val="002C386C"/>
    <w:rsid w:val="002C604C"/>
    <w:rsid w:val="002D2A56"/>
    <w:rsid w:val="002D4F27"/>
    <w:rsid w:val="002D531E"/>
    <w:rsid w:val="002D7682"/>
    <w:rsid w:val="002E1C5D"/>
    <w:rsid w:val="002E335A"/>
    <w:rsid w:val="002F792A"/>
    <w:rsid w:val="003026A7"/>
    <w:rsid w:val="00325690"/>
    <w:rsid w:val="003336BE"/>
    <w:rsid w:val="00343D11"/>
    <w:rsid w:val="00352C1E"/>
    <w:rsid w:val="00354032"/>
    <w:rsid w:val="00355D2E"/>
    <w:rsid w:val="0036219A"/>
    <w:rsid w:val="0036273C"/>
    <w:rsid w:val="00364BED"/>
    <w:rsid w:val="00365657"/>
    <w:rsid w:val="003835DC"/>
    <w:rsid w:val="00390768"/>
    <w:rsid w:val="00392728"/>
    <w:rsid w:val="003A4832"/>
    <w:rsid w:val="003B0A1F"/>
    <w:rsid w:val="003B3F7B"/>
    <w:rsid w:val="003C32DC"/>
    <w:rsid w:val="003D213E"/>
    <w:rsid w:val="003D2547"/>
    <w:rsid w:val="003E0A5A"/>
    <w:rsid w:val="003E5501"/>
    <w:rsid w:val="003F1BF6"/>
    <w:rsid w:val="00401E25"/>
    <w:rsid w:val="00405293"/>
    <w:rsid w:val="00406556"/>
    <w:rsid w:val="00411113"/>
    <w:rsid w:val="00415076"/>
    <w:rsid w:val="004216EE"/>
    <w:rsid w:val="00424CF7"/>
    <w:rsid w:val="00431130"/>
    <w:rsid w:val="004324F5"/>
    <w:rsid w:val="00436757"/>
    <w:rsid w:val="00442B21"/>
    <w:rsid w:val="00473285"/>
    <w:rsid w:val="0048148D"/>
    <w:rsid w:val="00483764"/>
    <w:rsid w:val="00485EB8"/>
    <w:rsid w:val="0048674C"/>
    <w:rsid w:val="0049030A"/>
    <w:rsid w:val="00492C35"/>
    <w:rsid w:val="00492F07"/>
    <w:rsid w:val="004A1B29"/>
    <w:rsid w:val="004A36A9"/>
    <w:rsid w:val="004B01F3"/>
    <w:rsid w:val="004B787A"/>
    <w:rsid w:val="004F0F22"/>
    <w:rsid w:val="004F45E9"/>
    <w:rsid w:val="004F46E7"/>
    <w:rsid w:val="005026FB"/>
    <w:rsid w:val="00504863"/>
    <w:rsid w:val="00511CE0"/>
    <w:rsid w:val="00511F4F"/>
    <w:rsid w:val="005152B1"/>
    <w:rsid w:val="00515A99"/>
    <w:rsid w:val="00527414"/>
    <w:rsid w:val="00536870"/>
    <w:rsid w:val="005373AA"/>
    <w:rsid w:val="005410B5"/>
    <w:rsid w:val="005439C7"/>
    <w:rsid w:val="00551F34"/>
    <w:rsid w:val="005616B2"/>
    <w:rsid w:val="00563882"/>
    <w:rsid w:val="005770D2"/>
    <w:rsid w:val="005801EA"/>
    <w:rsid w:val="005853F5"/>
    <w:rsid w:val="005A0987"/>
    <w:rsid w:val="005A3CC1"/>
    <w:rsid w:val="005B4026"/>
    <w:rsid w:val="005B5103"/>
    <w:rsid w:val="005B63C2"/>
    <w:rsid w:val="005B7E2E"/>
    <w:rsid w:val="005E20C9"/>
    <w:rsid w:val="005F121C"/>
    <w:rsid w:val="005F32F4"/>
    <w:rsid w:val="005F6BDE"/>
    <w:rsid w:val="00600234"/>
    <w:rsid w:val="00604A62"/>
    <w:rsid w:val="006157EB"/>
    <w:rsid w:val="0062073A"/>
    <w:rsid w:val="0063763E"/>
    <w:rsid w:val="00640D50"/>
    <w:rsid w:val="0064295E"/>
    <w:rsid w:val="00655817"/>
    <w:rsid w:val="00670BC1"/>
    <w:rsid w:val="00674A14"/>
    <w:rsid w:val="00685088"/>
    <w:rsid w:val="0069375D"/>
    <w:rsid w:val="006971F2"/>
    <w:rsid w:val="006A482A"/>
    <w:rsid w:val="006B146E"/>
    <w:rsid w:val="006B36C3"/>
    <w:rsid w:val="006D1331"/>
    <w:rsid w:val="006D7343"/>
    <w:rsid w:val="006E509D"/>
    <w:rsid w:val="006E7AEB"/>
    <w:rsid w:val="0070528F"/>
    <w:rsid w:val="00707E33"/>
    <w:rsid w:val="00711540"/>
    <w:rsid w:val="00712E15"/>
    <w:rsid w:val="00715029"/>
    <w:rsid w:val="0072231D"/>
    <w:rsid w:val="00722C22"/>
    <w:rsid w:val="00723928"/>
    <w:rsid w:val="00731BEC"/>
    <w:rsid w:val="00732A12"/>
    <w:rsid w:val="00750820"/>
    <w:rsid w:val="00760ABC"/>
    <w:rsid w:val="00777D2C"/>
    <w:rsid w:val="007859A7"/>
    <w:rsid w:val="007A5A53"/>
    <w:rsid w:val="007A6488"/>
    <w:rsid w:val="007A6713"/>
    <w:rsid w:val="007B22CC"/>
    <w:rsid w:val="007C6BA8"/>
    <w:rsid w:val="007C6BDB"/>
    <w:rsid w:val="007D41AA"/>
    <w:rsid w:val="007D65C3"/>
    <w:rsid w:val="007D6CC4"/>
    <w:rsid w:val="007E0894"/>
    <w:rsid w:val="007F45CF"/>
    <w:rsid w:val="007F6001"/>
    <w:rsid w:val="007F7E33"/>
    <w:rsid w:val="00807BDF"/>
    <w:rsid w:val="008103B1"/>
    <w:rsid w:val="00816025"/>
    <w:rsid w:val="0083489F"/>
    <w:rsid w:val="00842D74"/>
    <w:rsid w:val="00843174"/>
    <w:rsid w:val="00846B81"/>
    <w:rsid w:val="00847AE1"/>
    <w:rsid w:val="008548ED"/>
    <w:rsid w:val="0086191F"/>
    <w:rsid w:val="00871404"/>
    <w:rsid w:val="00875E6C"/>
    <w:rsid w:val="00894F59"/>
    <w:rsid w:val="00896D0C"/>
    <w:rsid w:val="008B07EA"/>
    <w:rsid w:val="008B48A9"/>
    <w:rsid w:val="008C0DE4"/>
    <w:rsid w:val="008C1780"/>
    <w:rsid w:val="008C744C"/>
    <w:rsid w:val="008D4157"/>
    <w:rsid w:val="008D6FB4"/>
    <w:rsid w:val="008E011D"/>
    <w:rsid w:val="008E11F2"/>
    <w:rsid w:val="008E14AC"/>
    <w:rsid w:val="008F0ABB"/>
    <w:rsid w:val="008F5E59"/>
    <w:rsid w:val="008F61E8"/>
    <w:rsid w:val="00901D49"/>
    <w:rsid w:val="00905476"/>
    <w:rsid w:val="00917E14"/>
    <w:rsid w:val="00920FA6"/>
    <w:rsid w:val="00926768"/>
    <w:rsid w:val="00927A41"/>
    <w:rsid w:val="00936106"/>
    <w:rsid w:val="0094332B"/>
    <w:rsid w:val="00946705"/>
    <w:rsid w:val="0095148B"/>
    <w:rsid w:val="0095657B"/>
    <w:rsid w:val="00971926"/>
    <w:rsid w:val="00974361"/>
    <w:rsid w:val="00975ED6"/>
    <w:rsid w:val="00983F06"/>
    <w:rsid w:val="009842AC"/>
    <w:rsid w:val="009855F3"/>
    <w:rsid w:val="00995E2A"/>
    <w:rsid w:val="009A1026"/>
    <w:rsid w:val="009B44D6"/>
    <w:rsid w:val="009C1799"/>
    <w:rsid w:val="00A021AC"/>
    <w:rsid w:val="00A137A7"/>
    <w:rsid w:val="00A168F1"/>
    <w:rsid w:val="00A21D85"/>
    <w:rsid w:val="00A24F46"/>
    <w:rsid w:val="00A33633"/>
    <w:rsid w:val="00A35AB1"/>
    <w:rsid w:val="00A37390"/>
    <w:rsid w:val="00A373C5"/>
    <w:rsid w:val="00A417C1"/>
    <w:rsid w:val="00A471D9"/>
    <w:rsid w:val="00A6746C"/>
    <w:rsid w:val="00A71CF4"/>
    <w:rsid w:val="00A814AD"/>
    <w:rsid w:val="00A87940"/>
    <w:rsid w:val="00A87F74"/>
    <w:rsid w:val="00A95E75"/>
    <w:rsid w:val="00A97E38"/>
    <w:rsid w:val="00AA75A7"/>
    <w:rsid w:val="00AB165A"/>
    <w:rsid w:val="00AC034D"/>
    <w:rsid w:val="00AC3E94"/>
    <w:rsid w:val="00AC5251"/>
    <w:rsid w:val="00AD49F2"/>
    <w:rsid w:val="00AD6817"/>
    <w:rsid w:val="00AE1CCE"/>
    <w:rsid w:val="00AE410E"/>
    <w:rsid w:val="00AE4933"/>
    <w:rsid w:val="00AE5DE9"/>
    <w:rsid w:val="00AF326D"/>
    <w:rsid w:val="00AF79B3"/>
    <w:rsid w:val="00B00757"/>
    <w:rsid w:val="00B046D5"/>
    <w:rsid w:val="00B1508E"/>
    <w:rsid w:val="00B217D9"/>
    <w:rsid w:val="00B2289D"/>
    <w:rsid w:val="00B231A7"/>
    <w:rsid w:val="00B24EEB"/>
    <w:rsid w:val="00B37E1A"/>
    <w:rsid w:val="00B450F1"/>
    <w:rsid w:val="00B46AFB"/>
    <w:rsid w:val="00B47A57"/>
    <w:rsid w:val="00B50EDB"/>
    <w:rsid w:val="00B56860"/>
    <w:rsid w:val="00B67C68"/>
    <w:rsid w:val="00B711B8"/>
    <w:rsid w:val="00B81478"/>
    <w:rsid w:val="00B834D2"/>
    <w:rsid w:val="00B8665E"/>
    <w:rsid w:val="00B90830"/>
    <w:rsid w:val="00BA0E71"/>
    <w:rsid w:val="00BB0463"/>
    <w:rsid w:val="00BB0D9E"/>
    <w:rsid w:val="00BB146B"/>
    <w:rsid w:val="00BB5B21"/>
    <w:rsid w:val="00BC19E9"/>
    <w:rsid w:val="00BC5D74"/>
    <w:rsid w:val="00BD104F"/>
    <w:rsid w:val="00BD4D44"/>
    <w:rsid w:val="00BD615B"/>
    <w:rsid w:val="00BD675F"/>
    <w:rsid w:val="00BE4E44"/>
    <w:rsid w:val="00BF13A1"/>
    <w:rsid w:val="00BF4888"/>
    <w:rsid w:val="00C02C0B"/>
    <w:rsid w:val="00C04413"/>
    <w:rsid w:val="00C26AF4"/>
    <w:rsid w:val="00C52183"/>
    <w:rsid w:val="00C52429"/>
    <w:rsid w:val="00C56843"/>
    <w:rsid w:val="00C72E12"/>
    <w:rsid w:val="00C751C1"/>
    <w:rsid w:val="00C75968"/>
    <w:rsid w:val="00C76168"/>
    <w:rsid w:val="00C80D78"/>
    <w:rsid w:val="00C84703"/>
    <w:rsid w:val="00C8539E"/>
    <w:rsid w:val="00C96B39"/>
    <w:rsid w:val="00C97AA6"/>
    <w:rsid w:val="00CA3694"/>
    <w:rsid w:val="00CB5D42"/>
    <w:rsid w:val="00CC0B89"/>
    <w:rsid w:val="00CC374B"/>
    <w:rsid w:val="00CE1903"/>
    <w:rsid w:val="00CE3071"/>
    <w:rsid w:val="00D20619"/>
    <w:rsid w:val="00D2612E"/>
    <w:rsid w:val="00D307CF"/>
    <w:rsid w:val="00D3220F"/>
    <w:rsid w:val="00D33CD8"/>
    <w:rsid w:val="00D436E4"/>
    <w:rsid w:val="00D51DEE"/>
    <w:rsid w:val="00D629AC"/>
    <w:rsid w:val="00D64572"/>
    <w:rsid w:val="00D65133"/>
    <w:rsid w:val="00D72452"/>
    <w:rsid w:val="00D747E0"/>
    <w:rsid w:val="00D82FD3"/>
    <w:rsid w:val="00D8592E"/>
    <w:rsid w:val="00D86DBA"/>
    <w:rsid w:val="00DB3639"/>
    <w:rsid w:val="00DB375A"/>
    <w:rsid w:val="00DB3F65"/>
    <w:rsid w:val="00DB6C13"/>
    <w:rsid w:val="00DC504E"/>
    <w:rsid w:val="00DC70C1"/>
    <w:rsid w:val="00DD10C5"/>
    <w:rsid w:val="00DD21D8"/>
    <w:rsid w:val="00DF7523"/>
    <w:rsid w:val="00E0213A"/>
    <w:rsid w:val="00E11CE4"/>
    <w:rsid w:val="00E1728A"/>
    <w:rsid w:val="00E21FD3"/>
    <w:rsid w:val="00E37A90"/>
    <w:rsid w:val="00E44599"/>
    <w:rsid w:val="00E4508C"/>
    <w:rsid w:val="00E5512F"/>
    <w:rsid w:val="00E562D0"/>
    <w:rsid w:val="00E66937"/>
    <w:rsid w:val="00E72E75"/>
    <w:rsid w:val="00E734BD"/>
    <w:rsid w:val="00E746D7"/>
    <w:rsid w:val="00E95F43"/>
    <w:rsid w:val="00EA00C5"/>
    <w:rsid w:val="00EA3D63"/>
    <w:rsid w:val="00EA3E2D"/>
    <w:rsid w:val="00EB0DD9"/>
    <w:rsid w:val="00EB251F"/>
    <w:rsid w:val="00EB7C47"/>
    <w:rsid w:val="00ED3574"/>
    <w:rsid w:val="00ED40B0"/>
    <w:rsid w:val="00ED789C"/>
    <w:rsid w:val="00EE4407"/>
    <w:rsid w:val="00F03A2E"/>
    <w:rsid w:val="00F114DF"/>
    <w:rsid w:val="00F178A8"/>
    <w:rsid w:val="00F37A53"/>
    <w:rsid w:val="00F37FCC"/>
    <w:rsid w:val="00F4216A"/>
    <w:rsid w:val="00F430FB"/>
    <w:rsid w:val="00F54E10"/>
    <w:rsid w:val="00F61230"/>
    <w:rsid w:val="00F6405A"/>
    <w:rsid w:val="00F64CEA"/>
    <w:rsid w:val="00F74C04"/>
    <w:rsid w:val="00F752A4"/>
    <w:rsid w:val="00F76F69"/>
    <w:rsid w:val="00F77E03"/>
    <w:rsid w:val="00F80F81"/>
    <w:rsid w:val="00F86074"/>
    <w:rsid w:val="00FA6CBE"/>
    <w:rsid w:val="00FB2783"/>
    <w:rsid w:val="00FB6E2A"/>
    <w:rsid w:val="00FE1D92"/>
    <w:rsid w:val="00FE2793"/>
    <w:rsid w:val="00FE4C36"/>
    <w:rsid w:val="00FE6C4D"/>
    <w:rsid w:val="00FE73D2"/>
    <w:rsid w:val="00FF159C"/>
    <w:rsid w:val="00FF7177"/>
    <w:rsid w:val="0927B8DA"/>
    <w:rsid w:val="12C6D005"/>
    <w:rsid w:val="1808F5E1"/>
    <w:rsid w:val="2A834074"/>
    <w:rsid w:val="2E59FEB9"/>
    <w:rsid w:val="3853EB97"/>
    <w:rsid w:val="408EAD1F"/>
    <w:rsid w:val="4A41DCA6"/>
    <w:rsid w:val="6F7B1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99E3"/>
  <w15:chartTrackingRefBased/>
  <w15:docId w15:val="{D3F71CB6-AB97-46A5-878A-08A5A4DF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639"/>
  </w:style>
  <w:style w:type="paragraph" w:styleId="Ttulo4">
    <w:name w:val="heading 4"/>
    <w:basedOn w:val="Normal"/>
    <w:next w:val="Normal"/>
    <w:link w:val="Ttulo4Car"/>
    <w:unhideWhenUsed/>
    <w:qFormat/>
    <w:rsid w:val="009A102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E011D"/>
    <w:pPr>
      <w:ind w:left="720"/>
      <w:contextualSpacing/>
    </w:pPr>
  </w:style>
  <w:style w:type="character" w:customStyle="1" w:styleId="Ttulo4Car">
    <w:name w:val="Título 4 Car"/>
    <w:basedOn w:val="Fuentedeprrafopredeter"/>
    <w:link w:val="Ttulo4"/>
    <w:rsid w:val="009A1026"/>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9A1026"/>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oromisin">
    <w:name w:val="Por omisión"/>
    <w:rsid w:val="009A1026"/>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A1026"/>
    <w:rPr>
      <w:vertAlign w:val="superscript"/>
    </w:rPr>
  </w:style>
  <w:style w:type="character" w:customStyle="1" w:styleId="SinespaciadoCar">
    <w:name w:val="Sin espaciado Car"/>
    <w:link w:val="Sinespaciado"/>
    <w:uiPriority w:val="1"/>
    <w:locked/>
    <w:rsid w:val="009A1026"/>
  </w:style>
  <w:style w:type="paragraph" w:styleId="Sinespaciado">
    <w:name w:val="No Spacing"/>
    <w:link w:val="SinespaciadoCar"/>
    <w:uiPriority w:val="1"/>
    <w:qFormat/>
    <w:rsid w:val="009A1026"/>
    <w:pPr>
      <w:spacing w:line="240" w:lineRule="auto"/>
      <w:jc w:val="left"/>
    </w:pPr>
  </w:style>
  <w:style w:type="paragraph" w:customStyle="1" w:styleId="paragraph">
    <w:name w:val="paragraph"/>
    <w:basedOn w:val="Normal"/>
    <w:rsid w:val="009A1026"/>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A1026"/>
  </w:style>
  <w:style w:type="character" w:customStyle="1" w:styleId="eop">
    <w:name w:val="eop"/>
    <w:basedOn w:val="Fuentedeprrafopredeter"/>
    <w:rsid w:val="009A1026"/>
  </w:style>
  <w:style w:type="paragraph" w:customStyle="1" w:styleId="Prrafodelista2">
    <w:name w:val="Párrafo de lista2"/>
    <w:basedOn w:val="Normal"/>
    <w:rsid w:val="006B36C3"/>
    <w:pPr>
      <w:spacing w:after="200" w:line="276" w:lineRule="auto"/>
      <w:ind w:left="720"/>
      <w:contextualSpacing/>
      <w:jc w:val="left"/>
    </w:pPr>
    <w:rPr>
      <w:rFonts w:ascii="Calibri" w:eastAsia="Times New Roman" w:hAnsi="Calibri" w:cs="Times New Roman"/>
      <w:sz w:val="22"/>
      <w:szCs w:val="22"/>
    </w:rPr>
  </w:style>
  <w:style w:type="paragraph" w:styleId="Encabezado">
    <w:name w:val="header"/>
    <w:basedOn w:val="Normal"/>
    <w:link w:val="EncabezadoCar"/>
    <w:uiPriority w:val="99"/>
    <w:unhideWhenUsed/>
    <w:rsid w:val="00492F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2F07"/>
  </w:style>
  <w:style w:type="paragraph" w:styleId="Piedepgina">
    <w:name w:val="footer"/>
    <w:basedOn w:val="Normal"/>
    <w:link w:val="PiedepginaCar"/>
    <w:uiPriority w:val="99"/>
    <w:unhideWhenUsed/>
    <w:rsid w:val="00492F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2F07"/>
  </w:style>
  <w:style w:type="paragraph" w:styleId="Textonotapie">
    <w:name w:val="footnote text"/>
    <w:basedOn w:val="Normal"/>
    <w:link w:val="TextonotapieCar"/>
    <w:uiPriority w:val="99"/>
    <w:semiHidden/>
    <w:unhideWhenUsed/>
    <w:rsid w:val="00F61230"/>
    <w:pPr>
      <w:spacing w:line="240" w:lineRule="auto"/>
    </w:pPr>
    <w:rPr>
      <w:sz w:val="20"/>
      <w:szCs w:val="20"/>
    </w:rPr>
  </w:style>
  <w:style w:type="character" w:customStyle="1" w:styleId="TextonotapieCar">
    <w:name w:val="Texto nota pie Car"/>
    <w:basedOn w:val="Fuentedeprrafopredeter"/>
    <w:link w:val="Textonotapie"/>
    <w:uiPriority w:val="99"/>
    <w:semiHidden/>
    <w:rsid w:val="00F61230"/>
    <w:rPr>
      <w:sz w:val="20"/>
      <w:szCs w:val="20"/>
    </w:rPr>
  </w:style>
  <w:style w:type="character" w:styleId="Hipervnculo">
    <w:name w:val="Hyperlink"/>
    <w:basedOn w:val="Fuentedeprrafopredeter"/>
    <w:uiPriority w:val="99"/>
    <w:rsid w:val="00156AFB"/>
    <w:rPr>
      <w:color w:val="0066CC"/>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F45E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8e3a694617ef45f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58B9-FFBE-4A45-BB7B-484A21C978A4}">
  <ds:schemaRefs>
    <ds:schemaRef ds:uri="http://schemas.microsoft.com/sharepoint/v3/contenttype/forms"/>
  </ds:schemaRefs>
</ds:datastoreItem>
</file>

<file path=customXml/itemProps2.xml><?xml version="1.0" encoding="utf-8"?>
<ds:datastoreItem xmlns:ds="http://schemas.openxmlformats.org/officeDocument/2006/customXml" ds:itemID="{FCE210A9-836A-4C34-8677-75AA1A595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E5E57-DF3F-46A2-A466-870978B96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30130-234A-42D9-AA08-067011BA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7536</Words>
  <Characters>41450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2021-03-05T20:37:00Z</dcterms:created>
  <dcterms:modified xsi:type="dcterms:W3CDTF">2021-04-08T18:09:00Z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