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1D73" w14:textId="77777777" w:rsidR="00614746" w:rsidRPr="00614746" w:rsidRDefault="00614746" w:rsidP="006147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61474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0BC01C" w14:textId="77777777" w:rsidR="00614746" w:rsidRPr="00614746" w:rsidRDefault="00614746" w:rsidP="00614746">
      <w:pPr>
        <w:jc w:val="both"/>
        <w:rPr>
          <w:rFonts w:ascii="Arial" w:hAnsi="Arial" w:cs="Arial"/>
          <w:sz w:val="20"/>
          <w:szCs w:val="20"/>
          <w:lang w:val="es-419"/>
        </w:rPr>
      </w:pPr>
    </w:p>
    <w:p w14:paraId="121B9E00" w14:textId="77777777" w:rsidR="00614746" w:rsidRPr="00614746" w:rsidRDefault="00614746" w:rsidP="00614746">
      <w:pPr>
        <w:jc w:val="both"/>
        <w:rPr>
          <w:rFonts w:ascii="Arial" w:hAnsi="Arial" w:cs="Arial"/>
          <w:sz w:val="20"/>
          <w:szCs w:val="20"/>
          <w:lang w:val="es-419"/>
        </w:rPr>
      </w:pPr>
      <w:r w:rsidRPr="00614746">
        <w:rPr>
          <w:rFonts w:ascii="Arial" w:hAnsi="Arial" w:cs="Arial"/>
          <w:sz w:val="20"/>
          <w:szCs w:val="20"/>
          <w:lang w:val="es-419"/>
        </w:rPr>
        <w:t>Radicación No.:</w:t>
      </w:r>
      <w:r w:rsidRPr="00614746">
        <w:rPr>
          <w:rFonts w:ascii="Arial" w:hAnsi="Arial" w:cs="Arial"/>
          <w:sz w:val="20"/>
          <w:szCs w:val="20"/>
          <w:lang w:val="es-419"/>
        </w:rPr>
        <w:tab/>
      </w:r>
      <w:r w:rsidRPr="00614746">
        <w:rPr>
          <w:rFonts w:ascii="Arial" w:hAnsi="Arial" w:cs="Arial"/>
          <w:sz w:val="20"/>
          <w:szCs w:val="20"/>
          <w:lang w:val="es-419"/>
        </w:rPr>
        <w:tab/>
        <w:t>66001-31-05-004-2019-00444-01</w:t>
      </w:r>
    </w:p>
    <w:p w14:paraId="48892949" w14:textId="2EC53EF4" w:rsidR="00614746" w:rsidRPr="00614746" w:rsidRDefault="00614746" w:rsidP="00614746">
      <w:pPr>
        <w:jc w:val="both"/>
        <w:rPr>
          <w:rFonts w:ascii="Arial" w:hAnsi="Arial" w:cs="Arial"/>
          <w:sz w:val="20"/>
          <w:szCs w:val="20"/>
          <w:lang w:val="es-419"/>
        </w:rPr>
      </w:pPr>
      <w:r w:rsidRPr="00614746">
        <w:rPr>
          <w:rFonts w:ascii="Arial" w:hAnsi="Arial" w:cs="Arial"/>
          <w:sz w:val="20"/>
          <w:szCs w:val="20"/>
          <w:lang w:val="es-419"/>
        </w:rPr>
        <w:t>Proceso:</w:t>
      </w:r>
      <w:r w:rsidRPr="00614746">
        <w:rPr>
          <w:rFonts w:ascii="Arial" w:hAnsi="Arial" w:cs="Arial"/>
          <w:sz w:val="20"/>
          <w:szCs w:val="20"/>
          <w:lang w:val="es-419"/>
        </w:rPr>
        <w:tab/>
      </w:r>
      <w:r w:rsidRPr="00614746">
        <w:rPr>
          <w:rFonts w:ascii="Arial" w:hAnsi="Arial" w:cs="Arial"/>
          <w:sz w:val="20"/>
          <w:szCs w:val="20"/>
          <w:lang w:val="es-419"/>
        </w:rPr>
        <w:tab/>
        <w:t>Ordinario laboral</w:t>
      </w:r>
    </w:p>
    <w:p w14:paraId="5101B3B4" w14:textId="2A334836" w:rsidR="00614746" w:rsidRPr="00614746" w:rsidRDefault="00614746" w:rsidP="00614746">
      <w:pPr>
        <w:jc w:val="both"/>
        <w:rPr>
          <w:rFonts w:ascii="Arial" w:hAnsi="Arial" w:cs="Arial"/>
          <w:sz w:val="20"/>
          <w:szCs w:val="20"/>
          <w:lang w:val="es-419"/>
        </w:rPr>
      </w:pPr>
      <w:r w:rsidRPr="00614746">
        <w:rPr>
          <w:rFonts w:ascii="Arial" w:hAnsi="Arial" w:cs="Arial"/>
          <w:sz w:val="20"/>
          <w:szCs w:val="20"/>
          <w:lang w:val="es-419"/>
        </w:rPr>
        <w:t>Demandante:</w:t>
      </w:r>
      <w:r w:rsidRPr="00614746">
        <w:rPr>
          <w:rFonts w:ascii="Arial" w:hAnsi="Arial" w:cs="Arial"/>
          <w:sz w:val="20"/>
          <w:szCs w:val="20"/>
          <w:lang w:val="es-419"/>
        </w:rPr>
        <w:tab/>
      </w:r>
      <w:r w:rsidRPr="00614746">
        <w:rPr>
          <w:rFonts w:ascii="Arial" w:hAnsi="Arial" w:cs="Arial"/>
          <w:sz w:val="20"/>
          <w:szCs w:val="20"/>
          <w:lang w:val="es-419"/>
        </w:rPr>
        <w:tab/>
      </w:r>
      <w:proofErr w:type="spellStart"/>
      <w:r w:rsidRPr="00614746">
        <w:rPr>
          <w:rFonts w:ascii="Arial" w:hAnsi="Arial" w:cs="Arial"/>
          <w:sz w:val="20"/>
          <w:szCs w:val="20"/>
          <w:lang w:val="es-419"/>
        </w:rPr>
        <w:t>Hornis</w:t>
      </w:r>
      <w:proofErr w:type="spellEnd"/>
      <w:r w:rsidRPr="00614746">
        <w:rPr>
          <w:rFonts w:ascii="Arial" w:hAnsi="Arial" w:cs="Arial"/>
          <w:sz w:val="20"/>
          <w:szCs w:val="20"/>
          <w:lang w:val="es-419"/>
        </w:rPr>
        <w:t xml:space="preserve"> de Jesús del Río Hernández</w:t>
      </w:r>
    </w:p>
    <w:p w14:paraId="4957E698" w14:textId="6C17BD8E" w:rsidR="00614746" w:rsidRPr="00614746" w:rsidRDefault="00614746" w:rsidP="00614746">
      <w:pPr>
        <w:jc w:val="both"/>
        <w:rPr>
          <w:rFonts w:ascii="Arial" w:hAnsi="Arial" w:cs="Arial"/>
          <w:sz w:val="20"/>
          <w:szCs w:val="20"/>
          <w:lang w:val="es-419"/>
        </w:rPr>
      </w:pPr>
      <w:r w:rsidRPr="00614746">
        <w:rPr>
          <w:rFonts w:ascii="Arial" w:hAnsi="Arial" w:cs="Arial"/>
          <w:sz w:val="20"/>
          <w:szCs w:val="20"/>
          <w:lang w:val="es-419"/>
        </w:rPr>
        <w:t>Demandado:</w:t>
      </w:r>
      <w:r w:rsidRPr="00614746">
        <w:rPr>
          <w:rFonts w:ascii="Arial" w:hAnsi="Arial" w:cs="Arial"/>
          <w:sz w:val="20"/>
          <w:szCs w:val="20"/>
          <w:lang w:val="es-419"/>
        </w:rPr>
        <w:tab/>
      </w:r>
      <w:r w:rsidRPr="00614746">
        <w:rPr>
          <w:rFonts w:ascii="Arial" w:hAnsi="Arial" w:cs="Arial"/>
          <w:sz w:val="20"/>
          <w:szCs w:val="20"/>
          <w:lang w:val="es-419"/>
        </w:rPr>
        <w:tab/>
        <w:t xml:space="preserve">Administradora Colombiana de Pensiones </w:t>
      </w:r>
      <w:r>
        <w:rPr>
          <w:rFonts w:ascii="Arial" w:hAnsi="Arial" w:cs="Arial"/>
          <w:sz w:val="20"/>
          <w:szCs w:val="20"/>
          <w:lang w:val="es-419"/>
        </w:rPr>
        <w:t>–</w:t>
      </w:r>
      <w:r w:rsidRPr="00614746">
        <w:rPr>
          <w:rFonts w:ascii="Arial" w:hAnsi="Arial" w:cs="Arial"/>
          <w:sz w:val="20"/>
          <w:szCs w:val="20"/>
          <w:lang w:val="es-419"/>
        </w:rPr>
        <w:t xml:space="preserve"> Colpensiones</w:t>
      </w:r>
    </w:p>
    <w:p w14:paraId="4C3625C4" w14:textId="600CD7AD" w:rsidR="00614746" w:rsidRPr="00614746" w:rsidRDefault="00614746" w:rsidP="00614746">
      <w:pPr>
        <w:jc w:val="both"/>
        <w:rPr>
          <w:rFonts w:ascii="Arial" w:hAnsi="Arial" w:cs="Arial"/>
          <w:sz w:val="20"/>
          <w:szCs w:val="20"/>
          <w:lang w:val="es-419"/>
        </w:rPr>
      </w:pPr>
      <w:r w:rsidRPr="00614746">
        <w:rPr>
          <w:rFonts w:ascii="Arial" w:hAnsi="Arial" w:cs="Arial"/>
          <w:sz w:val="20"/>
          <w:szCs w:val="20"/>
          <w:lang w:val="es-419"/>
        </w:rPr>
        <w:t xml:space="preserve">Juzgado de origen: </w:t>
      </w:r>
      <w:r w:rsidRPr="00614746">
        <w:rPr>
          <w:rFonts w:ascii="Arial" w:hAnsi="Arial" w:cs="Arial"/>
          <w:sz w:val="20"/>
          <w:szCs w:val="20"/>
          <w:lang w:val="es-419"/>
        </w:rPr>
        <w:tab/>
        <w:t>Cuarto Laboral del Circuito de Pereira</w:t>
      </w:r>
    </w:p>
    <w:p w14:paraId="64D5CB42" w14:textId="5453B428" w:rsidR="00614746" w:rsidRPr="00614746" w:rsidRDefault="00614746" w:rsidP="00614746">
      <w:pPr>
        <w:jc w:val="both"/>
        <w:rPr>
          <w:rFonts w:ascii="Arial" w:hAnsi="Arial" w:cs="Arial"/>
          <w:sz w:val="20"/>
          <w:szCs w:val="20"/>
          <w:lang w:val="es-419"/>
        </w:rPr>
      </w:pPr>
      <w:r w:rsidRPr="00614746">
        <w:rPr>
          <w:rFonts w:ascii="Arial" w:hAnsi="Arial" w:cs="Arial"/>
          <w:sz w:val="20"/>
          <w:szCs w:val="20"/>
          <w:lang w:val="es-419"/>
        </w:rPr>
        <w:t>Magistrada ponente:</w:t>
      </w:r>
      <w:r w:rsidRPr="00614746">
        <w:rPr>
          <w:rFonts w:ascii="Arial" w:hAnsi="Arial" w:cs="Arial"/>
          <w:sz w:val="20"/>
          <w:szCs w:val="20"/>
          <w:lang w:val="es-419"/>
        </w:rPr>
        <w:tab/>
        <w:t>Dra. Ana Lucía Caicedo Calderón</w:t>
      </w:r>
    </w:p>
    <w:p w14:paraId="78E3A20D" w14:textId="77777777" w:rsidR="00614746" w:rsidRPr="00614746" w:rsidRDefault="00614746" w:rsidP="00614746">
      <w:pPr>
        <w:jc w:val="both"/>
        <w:rPr>
          <w:rFonts w:ascii="Arial" w:hAnsi="Arial" w:cs="Arial"/>
          <w:sz w:val="20"/>
          <w:szCs w:val="20"/>
          <w:lang w:val="es-419"/>
        </w:rPr>
      </w:pPr>
    </w:p>
    <w:p w14:paraId="4FCCCF52" w14:textId="3A71E0FE" w:rsidR="00614746" w:rsidRPr="00614746" w:rsidRDefault="00614746" w:rsidP="00614746">
      <w:pPr>
        <w:jc w:val="both"/>
        <w:rPr>
          <w:rFonts w:ascii="Arial" w:hAnsi="Arial" w:cs="Arial"/>
          <w:b/>
          <w:bCs/>
          <w:iCs/>
          <w:sz w:val="20"/>
          <w:szCs w:val="20"/>
          <w:lang w:val="es-419" w:eastAsia="fr-FR"/>
        </w:rPr>
      </w:pPr>
      <w:r w:rsidRPr="00614746">
        <w:rPr>
          <w:rFonts w:ascii="Arial" w:hAnsi="Arial" w:cs="Arial"/>
          <w:b/>
          <w:bCs/>
          <w:iCs/>
          <w:sz w:val="20"/>
          <w:szCs w:val="20"/>
          <w:u w:val="single"/>
          <w:lang w:val="es-419" w:eastAsia="fr-FR"/>
        </w:rPr>
        <w:t>TEMAS:</w:t>
      </w:r>
      <w:r w:rsidRPr="00614746">
        <w:rPr>
          <w:rFonts w:ascii="Arial" w:hAnsi="Arial" w:cs="Arial"/>
          <w:b/>
          <w:bCs/>
          <w:iCs/>
          <w:sz w:val="20"/>
          <w:szCs w:val="20"/>
          <w:lang w:val="es-419" w:eastAsia="fr-FR"/>
        </w:rPr>
        <w:tab/>
      </w:r>
      <w:r w:rsidR="00C0546C" w:rsidRPr="00614746">
        <w:rPr>
          <w:rFonts w:ascii="Arial" w:hAnsi="Arial" w:cs="Arial"/>
          <w:b/>
          <w:sz w:val="20"/>
          <w:szCs w:val="20"/>
          <w:lang w:val="es-419"/>
        </w:rPr>
        <w:t>PENSI</w:t>
      </w:r>
      <w:r w:rsidR="00C0546C">
        <w:rPr>
          <w:rFonts w:ascii="Arial" w:hAnsi="Arial" w:cs="Arial"/>
          <w:b/>
          <w:sz w:val="20"/>
          <w:szCs w:val="20"/>
          <w:lang w:val="es-419"/>
        </w:rPr>
        <w:t>Ó</w:t>
      </w:r>
      <w:r w:rsidR="00C0546C" w:rsidRPr="00614746">
        <w:rPr>
          <w:rFonts w:ascii="Arial" w:hAnsi="Arial" w:cs="Arial"/>
          <w:b/>
          <w:sz w:val="20"/>
          <w:szCs w:val="20"/>
          <w:lang w:val="es-419"/>
        </w:rPr>
        <w:t xml:space="preserve">N DE </w:t>
      </w:r>
      <w:r w:rsidR="00C0546C">
        <w:rPr>
          <w:rFonts w:ascii="Arial" w:hAnsi="Arial" w:cs="Arial"/>
          <w:b/>
          <w:sz w:val="20"/>
          <w:szCs w:val="20"/>
          <w:lang w:val="es-419"/>
        </w:rPr>
        <w:t xml:space="preserve">SOBREVIVIENTES </w:t>
      </w:r>
      <w:r w:rsidR="00C0546C" w:rsidRPr="00614746">
        <w:rPr>
          <w:rFonts w:ascii="Arial" w:hAnsi="Arial" w:cs="Arial"/>
          <w:b/>
          <w:bCs/>
          <w:iCs/>
          <w:sz w:val="20"/>
          <w:szCs w:val="20"/>
          <w:lang w:val="es-419" w:eastAsia="fr-FR"/>
        </w:rPr>
        <w:t xml:space="preserve">/ </w:t>
      </w:r>
      <w:r w:rsidR="00C0546C">
        <w:rPr>
          <w:rFonts w:ascii="Arial" w:hAnsi="Arial" w:cs="Arial"/>
          <w:b/>
          <w:bCs/>
          <w:iCs/>
          <w:sz w:val="20"/>
          <w:szCs w:val="20"/>
          <w:lang w:val="es-419" w:eastAsia="fr-FR"/>
        </w:rPr>
        <w:t>HIJO INVÁLIDO / NORMA PLICABLE: ACUERDO 224 DE 1966 / REQUISITOS / DEPENDENCIA ECONÓMICA / VALORACIÓN PROBATORIA.</w:t>
      </w:r>
    </w:p>
    <w:p w14:paraId="7F3A6DB4" w14:textId="77777777" w:rsidR="00614746" w:rsidRPr="00614746" w:rsidRDefault="00614746" w:rsidP="00614746">
      <w:pPr>
        <w:jc w:val="both"/>
        <w:rPr>
          <w:rFonts w:ascii="Arial" w:hAnsi="Arial" w:cs="Arial"/>
          <w:sz w:val="20"/>
          <w:szCs w:val="20"/>
          <w:lang w:val="es-419"/>
        </w:rPr>
      </w:pPr>
    </w:p>
    <w:p w14:paraId="633E0ECF" w14:textId="77777777" w:rsidR="00C0546C" w:rsidRPr="00C0546C" w:rsidRDefault="00C0546C" w:rsidP="00C0546C">
      <w:pPr>
        <w:jc w:val="both"/>
        <w:rPr>
          <w:rFonts w:ascii="Arial" w:hAnsi="Arial" w:cs="Arial"/>
          <w:sz w:val="20"/>
          <w:szCs w:val="20"/>
          <w:lang w:val="es-419"/>
        </w:rPr>
      </w:pPr>
      <w:r w:rsidRPr="00C0546C">
        <w:rPr>
          <w:rFonts w:ascii="Arial" w:hAnsi="Arial" w:cs="Arial"/>
          <w:sz w:val="20"/>
          <w:szCs w:val="20"/>
          <w:lang w:val="es-419"/>
        </w:rPr>
        <w:t xml:space="preserve">Teniendo en cuenta la fecha del fallecimiento del Señor Juan de Dios del Rio Noreña (14 de abril de 1975) la norma que disciplina la pensión de sobrevivientes es el Acuerdo 224 de 1966. Establece el artículo 20 del citado Acuerdo aprobado por el Decreto 3041 de 1966, que habrá derecho a la pensión de sobrevivientes cuando un asegurado del Instituto de Seguros Sociales –hoy Colpensiones- se encuentre disfrutando al momento de su deceso de la pensión de vejez o de invalidez prevista en ese reglamento. </w:t>
      </w:r>
    </w:p>
    <w:p w14:paraId="5ECB15DB" w14:textId="77777777" w:rsidR="00C0546C" w:rsidRPr="00C0546C" w:rsidRDefault="00C0546C" w:rsidP="00C0546C">
      <w:pPr>
        <w:jc w:val="both"/>
        <w:rPr>
          <w:rFonts w:ascii="Arial" w:hAnsi="Arial" w:cs="Arial"/>
          <w:sz w:val="20"/>
          <w:szCs w:val="20"/>
          <w:lang w:val="es-419"/>
        </w:rPr>
      </w:pPr>
    </w:p>
    <w:p w14:paraId="7F8F8853" w14:textId="2712F67A" w:rsidR="00614746" w:rsidRPr="00614746" w:rsidRDefault="00C0546C" w:rsidP="00C0546C">
      <w:pPr>
        <w:jc w:val="both"/>
        <w:rPr>
          <w:rFonts w:ascii="Arial" w:hAnsi="Arial" w:cs="Arial"/>
          <w:sz w:val="20"/>
          <w:szCs w:val="20"/>
          <w:lang w:val="es-419"/>
        </w:rPr>
      </w:pPr>
      <w:r w:rsidRPr="00C0546C">
        <w:rPr>
          <w:rFonts w:ascii="Arial" w:hAnsi="Arial" w:cs="Arial"/>
          <w:sz w:val="20"/>
          <w:szCs w:val="20"/>
          <w:lang w:val="es-419"/>
        </w:rPr>
        <w:t>Ahora bien, prevé el artículo 22 ibídem que cada uno de los hijos del asegurado o pensionado fallecido, que sean menores de 16 años o de cualquier edad si son inválidos, tendrán derecho a que se les reconozca la pensión de sobrevivientes, siempre y cuando dependan económicamente del causante.</w:t>
      </w:r>
      <w:r>
        <w:rPr>
          <w:rFonts w:ascii="Arial" w:hAnsi="Arial" w:cs="Arial"/>
          <w:sz w:val="20"/>
          <w:szCs w:val="20"/>
          <w:lang w:val="es-419"/>
        </w:rPr>
        <w:t xml:space="preserve"> (…)</w:t>
      </w:r>
    </w:p>
    <w:p w14:paraId="406DD4C2" w14:textId="77777777" w:rsidR="00614746" w:rsidRPr="00614746" w:rsidRDefault="00614746" w:rsidP="00614746">
      <w:pPr>
        <w:jc w:val="both"/>
        <w:rPr>
          <w:rFonts w:ascii="Arial" w:hAnsi="Arial" w:cs="Arial"/>
          <w:sz w:val="20"/>
          <w:szCs w:val="20"/>
          <w:lang w:val="es-419"/>
        </w:rPr>
      </w:pPr>
    </w:p>
    <w:p w14:paraId="5087F303" w14:textId="25434B70" w:rsidR="00614746" w:rsidRPr="00614746" w:rsidRDefault="00C0546C" w:rsidP="00614746">
      <w:pPr>
        <w:jc w:val="both"/>
        <w:rPr>
          <w:rFonts w:ascii="Arial" w:hAnsi="Arial" w:cs="Arial"/>
          <w:sz w:val="20"/>
          <w:szCs w:val="20"/>
          <w:lang w:val="es-419"/>
        </w:rPr>
      </w:pPr>
      <w:r w:rsidRPr="00C0546C">
        <w:rPr>
          <w:rFonts w:ascii="Arial" w:hAnsi="Arial" w:cs="Arial"/>
          <w:sz w:val="20"/>
          <w:szCs w:val="20"/>
          <w:lang w:val="es-419"/>
        </w:rPr>
        <w:t>La Corte Suprema de Justicia en su Sala Laboral ha precisado que la dependencia económica exigida a los padres o a los hijos dependientes para acreditar la condición de beneficiarios de la pensión de sobrevivientes no implica que los mismos se encuentren en estado de mendicidad, empero, en la sentencia SL4923 de 2014 se precisó que la dependencia económica debe ser cierta y no presunta, se tiene que demostrar efectivamente el suministro de recursos de la persona fallecida hacia el presunto beneficiario y no puede establecerse a partir de suposiciones o imperativos legales abstractas.</w:t>
      </w:r>
    </w:p>
    <w:p w14:paraId="0A82A072" w14:textId="77777777" w:rsidR="00614746" w:rsidRPr="00614746" w:rsidRDefault="00614746" w:rsidP="00614746">
      <w:pPr>
        <w:jc w:val="both"/>
        <w:rPr>
          <w:rFonts w:ascii="Arial" w:hAnsi="Arial" w:cs="Arial"/>
          <w:sz w:val="20"/>
          <w:szCs w:val="20"/>
          <w:lang w:val="es-419"/>
        </w:rPr>
      </w:pPr>
    </w:p>
    <w:p w14:paraId="5051ED89" w14:textId="517D722F" w:rsidR="00614746" w:rsidRPr="00614746" w:rsidRDefault="00C0546C" w:rsidP="00614746">
      <w:pPr>
        <w:jc w:val="both"/>
        <w:rPr>
          <w:rFonts w:ascii="Arial" w:hAnsi="Arial" w:cs="Arial"/>
          <w:sz w:val="20"/>
          <w:szCs w:val="20"/>
          <w:lang w:val="es-419"/>
        </w:rPr>
      </w:pPr>
      <w:r w:rsidRPr="00C0546C">
        <w:rPr>
          <w:rFonts w:ascii="Arial" w:hAnsi="Arial" w:cs="Arial"/>
          <w:sz w:val="20"/>
          <w:szCs w:val="20"/>
          <w:lang w:val="es-419"/>
        </w:rPr>
        <w:t xml:space="preserve">Revisado el material probatorio que reposa en el infolio, se advierte que el despecho de conocimiento </w:t>
      </w:r>
      <w:proofErr w:type="spellStart"/>
      <w:r w:rsidRPr="00C0546C">
        <w:rPr>
          <w:rFonts w:ascii="Arial" w:hAnsi="Arial" w:cs="Arial"/>
          <w:sz w:val="20"/>
          <w:szCs w:val="20"/>
          <w:lang w:val="es-419"/>
        </w:rPr>
        <w:t>recepcionó</w:t>
      </w:r>
      <w:proofErr w:type="spellEnd"/>
      <w:r w:rsidRPr="00C0546C">
        <w:rPr>
          <w:rFonts w:ascii="Arial" w:hAnsi="Arial" w:cs="Arial"/>
          <w:sz w:val="20"/>
          <w:szCs w:val="20"/>
          <w:lang w:val="es-419"/>
        </w:rPr>
        <w:t xml:space="preserve"> el testimonio del señor </w:t>
      </w:r>
      <w:proofErr w:type="spellStart"/>
      <w:r w:rsidRPr="00C0546C">
        <w:rPr>
          <w:rFonts w:ascii="Arial" w:hAnsi="Arial" w:cs="Arial"/>
          <w:sz w:val="20"/>
          <w:szCs w:val="20"/>
          <w:lang w:val="es-419"/>
        </w:rPr>
        <w:t>Herlandy</w:t>
      </w:r>
      <w:proofErr w:type="spellEnd"/>
      <w:r w:rsidRPr="00C0546C">
        <w:rPr>
          <w:rFonts w:ascii="Arial" w:hAnsi="Arial" w:cs="Arial"/>
          <w:sz w:val="20"/>
          <w:szCs w:val="20"/>
          <w:lang w:val="es-419"/>
        </w:rPr>
        <w:t xml:space="preserve"> de Jesús del Río Hernández, curador judicial y hermano del demandante, cuyas respuestas fueron claras, responsivas y espontáneas, resultando verosímiles en el contexto de lo alegado por tratarse de un testigo directo.</w:t>
      </w:r>
    </w:p>
    <w:p w14:paraId="72127C7B" w14:textId="77777777" w:rsidR="00614746" w:rsidRPr="00614746" w:rsidRDefault="00614746" w:rsidP="00614746">
      <w:pPr>
        <w:jc w:val="both"/>
        <w:rPr>
          <w:rFonts w:ascii="Arial" w:hAnsi="Arial" w:cs="Arial"/>
          <w:sz w:val="20"/>
          <w:szCs w:val="20"/>
        </w:rPr>
      </w:pPr>
    </w:p>
    <w:p w14:paraId="4A3E611C" w14:textId="77777777" w:rsidR="00614746" w:rsidRPr="00614746" w:rsidRDefault="00614746" w:rsidP="00614746">
      <w:pPr>
        <w:jc w:val="both"/>
        <w:rPr>
          <w:rFonts w:ascii="Arial" w:hAnsi="Arial" w:cs="Arial"/>
          <w:sz w:val="20"/>
          <w:szCs w:val="20"/>
        </w:rPr>
      </w:pPr>
    </w:p>
    <w:p w14:paraId="562054B3" w14:textId="77777777" w:rsidR="00614746" w:rsidRPr="00614746" w:rsidRDefault="00614746" w:rsidP="00614746">
      <w:pPr>
        <w:jc w:val="both"/>
        <w:rPr>
          <w:rFonts w:ascii="Arial" w:hAnsi="Arial" w:cs="Arial"/>
          <w:sz w:val="20"/>
          <w:szCs w:val="20"/>
        </w:rPr>
      </w:pPr>
    </w:p>
    <w:p w14:paraId="00B3177F" w14:textId="77777777" w:rsidR="004A1741" w:rsidRPr="00614746" w:rsidRDefault="004A1741" w:rsidP="00614746">
      <w:pPr>
        <w:spacing w:line="276" w:lineRule="auto"/>
        <w:jc w:val="center"/>
        <w:textAlignment w:val="baseline"/>
        <w:rPr>
          <w:rFonts w:ascii="Tahoma" w:hAnsi="Tahoma" w:cs="Tahoma"/>
          <w:b/>
          <w:bCs/>
          <w:lang w:eastAsia="es-CO"/>
        </w:rPr>
      </w:pPr>
      <w:r w:rsidRPr="00614746">
        <w:rPr>
          <w:rFonts w:ascii="Tahoma" w:hAnsi="Tahoma" w:cs="Tahoma"/>
          <w:b/>
          <w:bCs/>
          <w:lang w:eastAsia="es-CO"/>
        </w:rPr>
        <w:t xml:space="preserve">TRIBUNAL SUPERIOR DEL DISTRITO JUDICIAL DE PEREIRA </w:t>
      </w:r>
    </w:p>
    <w:p w14:paraId="71991C74" w14:textId="77777777" w:rsidR="004A1741" w:rsidRPr="00614746" w:rsidRDefault="004A1741" w:rsidP="00614746">
      <w:pPr>
        <w:spacing w:line="276" w:lineRule="auto"/>
        <w:jc w:val="center"/>
        <w:textAlignment w:val="baseline"/>
        <w:rPr>
          <w:rFonts w:ascii="Tahoma" w:hAnsi="Tahoma" w:cs="Tahoma"/>
          <w:b/>
          <w:bCs/>
          <w:lang w:eastAsia="es-CO"/>
        </w:rPr>
      </w:pPr>
      <w:r w:rsidRPr="00614746">
        <w:rPr>
          <w:rFonts w:ascii="Tahoma" w:hAnsi="Tahoma" w:cs="Tahoma"/>
          <w:b/>
          <w:bCs/>
          <w:lang w:eastAsia="es-CO"/>
        </w:rPr>
        <w:t>SALA DE DECISION LABORAL PRESIDIDA POR LA</w:t>
      </w:r>
    </w:p>
    <w:p w14:paraId="19E58CA0" w14:textId="77777777" w:rsidR="004A1741" w:rsidRPr="00614746" w:rsidRDefault="004A1741" w:rsidP="00614746">
      <w:pPr>
        <w:spacing w:line="276" w:lineRule="auto"/>
        <w:jc w:val="center"/>
        <w:textAlignment w:val="baseline"/>
        <w:rPr>
          <w:rFonts w:ascii="Tahoma" w:hAnsi="Tahoma" w:cs="Tahoma"/>
          <w:lang w:val="es-CO" w:eastAsia="es-CO"/>
        </w:rPr>
      </w:pPr>
      <w:r w:rsidRPr="00614746">
        <w:rPr>
          <w:rFonts w:ascii="Tahoma" w:hAnsi="Tahoma" w:cs="Tahoma"/>
          <w:b/>
          <w:bCs/>
          <w:lang w:eastAsia="es-CO"/>
        </w:rPr>
        <w:t xml:space="preserve"> MAGISTRADA ANA LUCÍA CAICEDO CALDERÓN</w:t>
      </w:r>
    </w:p>
    <w:p w14:paraId="1424224E" w14:textId="77777777" w:rsidR="00766B8A" w:rsidRPr="00614746" w:rsidRDefault="00766B8A" w:rsidP="00614746">
      <w:pPr>
        <w:spacing w:line="276" w:lineRule="auto"/>
        <w:jc w:val="center"/>
        <w:textAlignment w:val="baseline"/>
        <w:rPr>
          <w:rFonts w:ascii="Tahoma" w:hAnsi="Tahoma" w:cs="Tahoma"/>
          <w:lang w:val="es-CO" w:eastAsia="es-CO"/>
        </w:rPr>
      </w:pPr>
      <w:r w:rsidRPr="00614746">
        <w:rPr>
          <w:rFonts w:ascii="Tahoma" w:hAnsi="Tahoma" w:cs="Tahoma"/>
          <w:color w:val="000000"/>
          <w:lang w:val="es-CO" w:eastAsia="es-CO"/>
        </w:rPr>
        <w:t> </w:t>
      </w:r>
    </w:p>
    <w:p w14:paraId="07C95AAB" w14:textId="2EEEFCD9" w:rsidR="00766B8A" w:rsidRPr="00614746" w:rsidRDefault="00766B8A" w:rsidP="00614746">
      <w:pPr>
        <w:spacing w:line="276" w:lineRule="auto"/>
        <w:jc w:val="center"/>
        <w:textAlignment w:val="baseline"/>
        <w:rPr>
          <w:rFonts w:ascii="Tahoma" w:hAnsi="Tahoma" w:cs="Tahoma"/>
          <w:lang w:val="es-CO" w:eastAsia="es-CO"/>
        </w:rPr>
      </w:pPr>
      <w:r w:rsidRPr="00614746">
        <w:rPr>
          <w:rFonts w:ascii="Tahoma" w:hAnsi="Tahoma" w:cs="Tahoma"/>
          <w:lang w:val="es-CO" w:eastAsia="es-CO"/>
        </w:rPr>
        <w:t>Pereira, Risaralda, </w:t>
      </w:r>
      <w:r w:rsidR="00B37109" w:rsidRPr="00614746">
        <w:rPr>
          <w:rFonts w:ascii="Tahoma" w:hAnsi="Tahoma" w:cs="Tahoma"/>
          <w:lang w:val="es-CO" w:eastAsia="es-CO"/>
        </w:rPr>
        <w:t>marzo</w:t>
      </w:r>
      <w:r w:rsidR="000D3B82" w:rsidRPr="00614746">
        <w:rPr>
          <w:rFonts w:ascii="Tahoma" w:hAnsi="Tahoma" w:cs="Tahoma"/>
          <w:lang w:val="es-CO" w:eastAsia="es-CO"/>
        </w:rPr>
        <w:t xml:space="preserve"> </w:t>
      </w:r>
      <w:r w:rsidR="002977F3" w:rsidRPr="00614746">
        <w:rPr>
          <w:rFonts w:ascii="Tahoma" w:hAnsi="Tahoma" w:cs="Tahoma"/>
          <w:lang w:val="es-CO" w:eastAsia="es-CO"/>
        </w:rPr>
        <w:t xml:space="preserve">quince </w:t>
      </w:r>
      <w:r w:rsidRPr="00614746">
        <w:rPr>
          <w:rFonts w:ascii="Tahoma" w:hAnsi="Tahoma" w:cs="Tahoma"/>
          <w:lang w:val="es-CO" w:eastAsia="es-CO"/>
        </w:rPr>
        <w:t>(</w:t>
      </w:r>
      <w:r w:rsidR="002977F3" w:rsidRPr="00614746">
        <w:rPr>
          <w:rFonts w:ascii="Tahoma" w:hAnsi="Tahoma" w:cs="Tahoma"/>
          <w:lang w:val="es-CO" w:eastAsia="es-CO"/>
        </w:rPr>
        <w:t>15</w:t>
      </w:r>
      <w:r w:rsidRPr="00614746">
        <w:rPr>
          <w:rFonts w:ascii="Tahoma" w:hAnsi="Tahoma" w:cs="Tahoma"/>
          <w:lang w:val="es-CO" w:eastAsia="es-CO"/>
        </w:rPr>
        <w:t>) de dos mil veint</w:t>
      </w:r>
      <w:r w:rsidR="0012133C" w:rsidRPr="00614746">
        <w:rPr>
          <w:rFonts w:ascii="Tahoma" w:hAnsi="Tahoma" w:cs="Tahoma"/>
          <w:lang w:val="es-CO" w:eastAsia="es-CO"/>
        </w:rPr>
        <w:t xml:space="preserve">iuno </w:t>
      </w:r>
      <w:r w:rsidRPr="00614746">
        <w:rPr>
          <w:rFonts w:ascii="Tahoma" w:hAnsi="Tahoma" w:cs="Tahoma"/>
          <w:lang w:val="es-CO" w:eastAsia="es-CO"/>
        </w:rPr>
        <w:t>(202</w:t>
      </w:r>
      <w:r w:rsidR="0012133C" w:rsidRPr="00614746">
        <w:rPr>
          <w:rFonts w:ascii="Tahoma" w:hAnsi="Tahoma" w:cs="Tahoma"/>
          <w:lang w:val="es-CO" w:eastAsia="es-CO"/>
        </w:rPr>
        <w:t>1</w:t>
      </w:r>
      <w:r w:rsidRPr="00614746">
        <w:rPr>
          <w:rFonts w:ascii="Tahoma" w:hAnsi="Tahoma" w:cs="Tahoma"/>
          <w:lang w:val="es-CO" w:eastAsia="es-CO"/>
        </w:rPr>
        <w:t>)  </w:t>
      </w:r>
    </w:p>
    <w:p w14:paraId="52A7FA82" w14:textId="779AA29A" w:rsidR="00766B8A" w:rsidRPr="00614746" w:rsidRDefault="00766B8A" w:rsidP="00614746">
      <w:pPr>
        <w:spacing w:line="276" w:lineRule="auto"/>
        <w:jc w:val="center"/>
        <w:textAlignment w:val="baseline"/>
        <w:rPr>
          <w:rFonts w:ascii="Tahoma" w:hAnsi="Tahoma" w:cs="Tahoma"/>
          <w:lang w:val="es-CO" w:eastAsia="es-CO"/>
        </w:rPr>
      </w:pPr>
      <w:r w:rsidRPr="00614746">
        <w:rPr>
          <w:rFonts w:ascii="Tahoma" w:hAnsi="Tahoma" w:cs="Tahoma"/>
          <w:lang w:val="es-CO" w:eastAsia="es-CO"/>
        </w:rPr>
        <w:t> Acta No.</w:t>
      </w:r>
      <w:r w:rsidR="00721644" w:rsidRPr="00614746">
        <w:rPr>
          <w:rFonts w:ascii="Tahoma" w:hAnsi="Tahoma" w:cs="Tahoma"/>
          <w:lang w:val="es-CO" w:eastAsia="es-CO"/>
        </w:rPr>
        <w:t>37</w:t>
      </w:r>
      <w:r w:rsidRPr="00614746">
        <w:rPr>
          <w:rFonts w:ascii="Tahoma" w:hAnsi="Tahoma" w:cs="Tahoma"/>
          <w:lang w:val="es-CO" w:eastAsia="es-CO"/>
        </w:rPr>
        <w:t xml:space="preserve"> del </w:t>
      </w:r>
      <w:r w:rsidR="002977F3" w:rsidRPr="00614746">
        <w:rPr>
          <w:rFonts w:ascii="Tahoma" w:hAnsi="Tahoma" w:cs="Tahoma"/>
          <w:lang w:val="es-CO" w:eastAsia="es-CO"/>
        </w:rPr>
        <w:t>11</w:t>
      </w:r>
      <w:r w:rsidR="00FF4C7F" w:rsidRPr="00614746">
        <w:rPr>
          <w:rFonts w:ascii="Tahoma" w:hAnsi="Tahoma" w:cs="Tahoma"/>
          <w:lang w:val="es-CO" w:eastAsia="es-CO"/>
        </w:rPr>
        <w:t xml:space="preserve"> </w:t>
      </w:r>
      <w:r w:rsidRPr="00614746">
        <w:rPr>
          <w:rFonts w:ascii="Tahoma" w:hAnsi="Tahoma" w:cs="Tahoma"/>
          <w:lang w:val="es-CO" w:eastAsia="es-CO"/>
        </w:rPr>
        <w:t xml:space="preserve">de </w:t>
      </w:r>
      <w:r w:rsidR="002977F3" w:rsidRPr="00614746">
        <w:rPr>
          <w:rFonts w:ascii="Tahoma" w:hAnsi="Tahoma" w:cs="Tahoma"/>
          <w:lang w:val="es-CO" w:eastAsia="es-CO"/>
        </w:rPr>
        <w:t>marzo</w:t>
      </w:r>
      <w:r w:rsidR="0012133C" w:rsidRPr="00614746">
        <w:rPr>
          <w:rFonts w:ascii="Tahoma" w:hAnsi="Tahoma" w:cs="Tahoma"/>
          <w:lang w:val="es-CO" w:eastAsia="es-CO"/>
        </w:rPr>
        <w:t xml:space="preserve"> </w:t>
      </w:r>
      <w:r w:rsidR="002A5055" w:rsidRPr="00614746">
        <w:rPr>
          <w:rFonts w:ascii="Tahoma" w:hAnsi="Tahoma" w:cs="Tahoma"/>
          <w:lang w:val="es-CO" w:eastAsia="es-CO"/>
        </w:rPr>
        <w:t xml:space="preserve">de </w:t>
      </w:r>
      <w:r w:rsidRPr="00614746">
        <w:rPr>
          <w:rFonts w:ascii="Tahoma" w:hAnsi="Tahoma" w:cs="Tahoma"/>
          <w:lang w:val="es-CO" w:eastAsia="es-CO"/>
        </w:rPr>
        <w:t>202</w:t>
      </w:r>
      <w:r w:rsidR="0012133C" w:rsidRPr="00614746">
        <w:rPr>
          <w:rFonts w:ascii="Tahoma" w:hAnsi="Tahoma" w:cs="Tahoma"/>
          <w:lang w:val="es-CO" w:eastAsia="es-CO"/>
        </w:rPr>
        <w:t>1</w:t>
      </w:r>
      <w:r w:rsidRPr="00614746">
        <w:rPr>
          <w:rFonts w:ascii="Tahoma" w:hAnsi="Tahoma" w:cs="Tahoma"/>
          <w:lang w:val="es-CO" w:eastAsia="es-CO"/>
        </w:rPr>
        <w:t>  </w:t>
      </w:r>
    </w:p>
    <w:p w14:paraId="11422366" w14:textId="77777777" w:rsidR="003A3BBB" w:rsidRPr="00614746" w:rsidRDefault="003A3BBB" w:rsidP="00614746">
      <w:pPr>
        <w:pStyle w:val="Sinespaciado"/>
        <w:spacing w:line="276" w:lineRule="auto"/>
        <w:rPr>
          <w:rFonts w:ascii="Tahoma" w:hAnsi="Tahoma" w:cs="Tahoma"/>
        </w:rPr>
      </w:pPr>
      <w:r w:rsidRPr="00614746">
        <w:rPr>
          <w:rFonts w:ascii="Tahoma" w:hAnsi="Tahoma" w:cs="Tahoma"/>
        </w:rPr>
        <w:tab/>
      </w:r>
      <w:r w:rsidR="004052FE" w:rsidRPr="00614746">
        <w:rPr>
          <w:rFonts w:ascii="Tahoma" w:hAnsi="Tahoma" w:cs="Tahoma"/>
        </w:rPr>
        <w:t xml:space="preserve"> </w:t>
      </w:r>
    </w:p>
    <w:p w14:paraId="3154AF30" w14:textId="15DC3CD6" w:rsidR="003A3BBB" w:rsidRPr="00614746" w:rsidRDefault="00766B8A" w:rsidP="00614746">
      <w:pPr>
        <w:spacing w:line="276" w:lineRule="auto"/>
        <w:ind w:firstLine="708"/>
        <w:jc w:val="both"/>
        <w:rPr>
          <w:rFonts w:ascii="Tahoma" w:hAnsi="Tahoma" w:cs="Tahoma"/>
          <w:b/>
          <w:lang w:val="es-ES_tradnl"/>
        </w:rPr>
      </w:pPr>
      <w:r w:rsidRPr="00614746">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614746">
        <w:rPr>
          <w:rFonts w:ascii="Tahoma" w:hAnsi="Tahoma" w:cs="Tahoma"/>
        </w:rPr>
        <w:t xml:space="preserve"> </w:t>
      </w:r>
      <w:r w:rsidRPr="00614746">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614746">
        <w:rPr>
          <w:rFonts w:ascii="Tahoma" w:hAnsi="Tahoma" w:cs="Tahoma"/>
          <w:color w:val="000000"/>
        </w:rPr>
        <w:t xml:space="preserve">la Sala de </w:t>
      </w:r>
      <w:r w:rsidRPr="00614746">
        <w:rPr>
          <w:rFonts w:ascii="Tahoma" w:hAnsi="Tahoma" w:cs="Tahoma"/>
        </w:rPr>
        <w:t xml:space="preserve">Decisión Laboral </w:t>
      </w:r>
      <w:r w:rsidR="003B3424" w:rsidRPr="00614746">
        <w:rPr>
          <w:rFonts w:ascii="Tahoma" w:hAnsi="Tahoma" w:cs="Tahoma"/>
          <w:color w:val="000000"/>
          <w:lang w:val="es-ES_tradnl"/>
        </w:rPr>
        <w:t>presidida por la Magistrada Ana Lucía Caicedo Calderón</w:t>
      </w:r>
      <w:r w:rsidR="001A3764" w:rsidRPr="00614746">
        <w:rPr>
          <w:rFonts w:ascii="Tahoma" w:hAnsi="Tahoma" w:cs="Tahoma"/>
          <w:color w:val="000000"/>
          <w:lang w:val="es-ES_tradnl"/>
        </w:rPr>
        <w:t xml:space="preserve"> -</w:t>
      </w:r>
      <w:r w:rsidRPr="00614746">
        <w:rPr>
          <w:rFonts w:ascii="Tahoma" w:hAnsi="Tahoma" w:cs="Tahoma"/>
        </w:rPr>
        <w:t xml:space="preserve">integrada por las Magistradas ANA LUCÍA CAICEDO CALDERÓN como Ponente, OLGA LUCÍA HOYOS SEPÚLVEDA y el Magistrado </w:t>
      </w:r>
      <w:r w:rsidR="0012133A" w:rsidRPr="00614746">
        <w:rPr>
          <w:rFonts w:ascii="Tahoma" w:hAnsi="Tahoma" w:cs="Tahoma"/>
        </w:rPr>
        <w:t>GERMÁN DARIO GÓEZ VINASCO</w:t>
      </w:r>
      <w:r w:rsidR="001A3764" w:rsidRPr="00614746">
        <w:rPr>
          <w:rFonts w:ascii="Tahoma" w:hAnsi="Tahoma" w:cs="Tahoma"/>
        </w:rPr>
        <w:t>-</w:t>
      </w:r>
      <w:r w:rsidRPr="00614746">
        <w:rPr>
          <w:rFonts w:ascii="Tahoma" w:hAnsi="Tahoma" w:cs="Tahoma"/>
        </w:rPr>
        <w:t>, procede a proferir la siguiente sentencia escrita</w:t>
      </w:r>
      <w:r w:rsidRPr="00614746">
        <w:rPr>
          <w:rStyle w:val="normaltextrun"/>
          <w:rFonts w:ascii="Tahoma" w:hAnsi="Tahoma" w:cs="Tahoma"/>
        </w:rPr>
        <w:t xml:space="preserve"> </w:t>
      </w:r>
      <w:r w:rsidRPr="00614746">
        <w:rPr>
          <w:rFonts w:ascii="Tahoma" w:hAnsi="Tahoma" w:cs="Tahoma"/>
        </w:rPr>
        <w:t>dentro</w:t>
      </w:r>
      <w:r w:rsidRPr="00614746">
        <w:rPr>
          <w:rStyle w:val="normaltextrun"/>
          <w:rFonts w:ascii="Tahoma" w:hAnsi="Tahoma" w:cs="Tahoma"/>
        </w:rPr>
        <w:t xml:space="preserve"> del proceso ordinario laboral instaurado por</w:t>
      </w:r>
      <w:r w:rsidR="00223049" w:rsidRPr="00614746">
        <w:rPr>
          <w:rStyle w:val="normaltextrun"/>
          <w:rFonts w:ascii="Tahoma" w:hAnsi="Tahoma" w:cs="Tahoma"/>
        </w:rPr>
        <w:t xml:space="preserve"> el Curador Judicial del señor</w:t>
      </w:r>
      <w:r w:rsidR="003A3BBB" w:rsidRPr="00614746">
        <w:rPr>
          <w:rFonts w:ascii="Tahoma" w:hAnsi="Tahoma" w:cs="Tahoma"/>
          <w:lang w:val="es-ES_tradnl"/>
        </w:rPr>
        <w:t xml:space="preserve"> </w:t>
      </w:r>
      <w:proofErr w:type="spellStart"/>
      <w:r w:rsidR="00223049" w:rsidRPr="00614746">
        <w:rPr>
          <w:rFonts w:ascii="Tahoma" w:hAnsi="Tahoma" w:cs="Tahoma"/>
          <w:b/>
          <w:lang w:val="es-ES_tradnl"/>
        </w:rPr>
        <w:t>Hornis</w:t>
      </w:r>
      <w:proofErr w:type="spellEnd"/>
      <w:r w:rsidR="00223049" w:rsidRPr="00614746">
        <w:rPr>
          <w:rFonts w:ascii="Tahoma" w:hAnsi="Tahoma" w:cs="Tahoma"/>
          <w:b/>
          <w:lang w:val="es-ES_tradnl"/>
        </w:rPr>
        <w:t xml:space="preserve"> de Jesús del Río Hernández</w:t>
      </w:r>
      <w:r w:rsidR="00622512" w:rsidRPr="00614746">
        <w:rPr>
          <w:rFonts w:ascii="Tahoma" w:hAnsi="Tahoma" w:cs="Tahoma"/>
        </w:rPr>
        <w:t xml:space="preserve"> </w:t>
      </w:r>
      <w:r w:rsidR="003A3BBB" w:rsidRPr="00614746">
        <w:rPr>
          <w:rFonts w:ascii="Tahoma" w:hAnsi="Tahoma" w:cs="Tahoma"/>
          <w:lang w:val="es-ES_tradnl"/>
        </w:rPr>
        <w:t>en contra de</w:t>
      </w:r>
      <w:r w:rsidR="005D79AB" w:rsidRPr="00614746">
        <w:rPr>
          <w:rFonts w:ascii="Tahoma" w:hAnsi="Tahoma" w:cs="Tahoma"/>
          <w:lang w:val="es-ES_tradnl"/>
        </w:rPr>
        <w:t xml:space="preserve"> la </w:t>
      </w:r>
      <w:r w:rsidR="00CD1C4B" w:rsidRPr="00614746">
        <w:rPr>
          <w:rFonts w:ascii="Tahoma" w:hAnsi="Tahoma" w:cs="Tahoma"/>
          <w:b/>
          <w:lang w:val="es-ES_tradnl"/>
        </w:rPr>
        <w:t xml:space="preserve">Administradora </w:t>
      </w:r>
      <w:r w:rsidR="00E2629C" w:rsidRPr="00614746">
        <w:rPr>
          <w:rFonts w:ascii="Tahoma" w:hAnsi="Tahoma" w:cs="Tahoma"/>
          <w:b/>
          <w:lang w:val="es-ES_tradnl"/>
        </w:rPr>
        <w:t xml:space="preserve">Colombiana </w:t>
      </w:r>
      <w:r w:rsidR="001A3764" w:rsidRPr="00614746">
        <w:rPr>
          <w:rFonts w:ascii="Tahoma" w:hAnsi="Tahoma" w:cs="Tahoma"/>
          <w:b/>
          <w:lang w:val="es-ES_tradnl"/>
        </w:rPr>
        <w:t>de Pensiones</w:t>
      </w:r>
      <w:r w:rsidR="00EA7350" w:rsidRPr="00614746">
        <w:rPr>
          <w:rFonts w:ascii="Tahoma" w:hAnsi="Tahoma" w:cs="Tahoma"/>
          <w:b/>
          <w:lang w:val="es-ES_tradnl"/>
        </w:rPr>
        <w:t xml:space="preserve"> -</w:t>
      </w:r>
      <w:r w:rsidR="001A3764" w:rsidRPr="00614746">
        <w:rPr>
          <w:rFonts w:ascii="Tahoma" w:hAnsi="Tahoma" w:cs="Tahoma"/>
          <w:b/>
          <w:lang w:val="es-ES_tradnl"/>
        </w:rPr>
        <w:t xml:space="preserve"> </w:t>
      </w:r>
      <w:r w:rsidR="00017587" w:rsidRPr="00614746">
        <w:rPr>
          <w:rFonts w:ascii="Tahoma" w:hAnsi="Tahoma" w:cs="Tahoma"/>
          <w:b/>
          <w:lang w:val="es-ES_tradnl"/>
        </w:rPr>
        <w:t>Colpensiones.</w:t>
      </w:r>
    </w:p>
    <w:p w14:paraId="3D168D66" w14:textId="77777777" w:rsidR="00E62C26" w:rsidRPr="00614746" w:rsidRDefault="00E62C26" w:rsidP="00614746">
      <w:pPr>
        <w:spacing w:line="276" w:lineRule="auto"/>
        <w:ind w:firstLine="708"/>
        <w:jc w:val="both"/>
        <w:rPr>
          <w:rFonts w:ascii="Tahoma" w:hAnsi="Tahoma" w:cs="Tahoma"/>
          <w:b/>
          <w:lang w:val="es-ES_tradnl"/>
        </w:rPr>
      </w:pPr>
    </w:p>
    <w:p w14:paraId="3864ECFF" w14:textId="77777777" w:rsidR="00766B8A" w:rsidRPr="00614746" w:rsidRDefault="00766B8A" w:rsidP="00614746">
      <w:pPr>
        <w:pStyle w:val="paragraph"/>
        <w:spacing w:before="0" w:beforeAutospacing="0" w:after="0" w:afterAutospacing="0" w:line="276" w:lineRule="auto"/>
        <w:jc w:val="center"/>
        <w:textAlignment w:val="baseline"/>
        <w:rPr>
          <w:rFonts w:ascii="Tahoma" w:hAnsi="Tahoma" w:cs="Tahoma"/>
        </w:rPr>
      </w:pPr>
      <w:r w:rsidRPr="00614746">
        <w:rPr>
          <w:rStyle w:val="normaltextrun"/>
          <w:rFonts w:ascii="Tahoma" w:hAnsi="Tahoma" w:cs="Tahoma"/>
          <w:b/>
          <w:bCs/>
          <w:color w:val="000000"/>
          <w:lang w:val="es-ES"/>
        </w:rPr>
        <w:lastRenderedPageBreak/>
        <w:t>PUNTO A TRATAR</w:t>
      </w:r>
    </w:p>
    <w:p w14:paraId="12E4D180" w14:textId="77777777" w:rsidR="00766B8A" w:rsidRPr="00614746" w:rsidRDefault="00766B8A" w:rsidP="0061474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52CBBE24" w14:textId="2678EE63" w:rsidR="00FB100A" w:rsidRPr="00614746" w:rsidRDefault="00FB100A" w:rsidP="00614746">
      <w:pPr>
        <w:spacing w:line="276" w:lineRule="auto"/>
        <w:ind w:firstLine="708"/>
        <w:jc w:val="both"/>
        <w:rPr>
          <w:rStyle w:val="eop"/>
          <w:rFonts w:ascii="Tahoma" w:hAnsi="Tahoma" w:cs="Tahoma"/>
        </w:rPr>
      </w:pPr>
      <w:r w:rsidRPr="00614746">
        <w:rPr>
          <w:rStyle w:val="normaltextrun"/>
          <w:rFonts w:ascii="Tahoma" w:hAnsi="Tahoma" w:cs="Tahoma"/>
        </w:rPr>
        <w:t>Por medio de esta providencia procede la Sala a</w:t>
      </w:r>
      <w:r w:rsidRPr="00614746">
        <w:rPr>
          <w:rFonts w:ascii="Tahoma" w:hAnsi="Tahoma" w:cs="Tahoma"/>
        </w:rPr>
        <w:t xml:space="preserve"> resolver el recurso de apelación interpuesto por la apoderada judicial de la entidad demandada en contra de la sentencia emitida por el Juzgado Cuarto Laboral del Circuito de Pereira el </w:t>
      </w:r>
      <w:r w:rsidR="00223049" w:rsidRPr="00614746">
        <w:rPr>
          <w:rFonts w:ascii="Tahoma" w:hAnsi="Tahoma" w:cs="Tahoma"/>
        </w:rPr>
        <w:t>28</w:t>
      </w:r>
      <w:r w:rsidRPr="00614746">
        <w:rPr>
          <w:rFonts w:ascii="Tahoma" w:hAnsi="Tahoma" w:cs="Tahoma"/>
        </w:rPr>
        <w:t xml:space="preserve"> de octubre de 2020. Igualmente se revisará la aludida providencia en sede de consulta al haber sido adversa a los intereses de la Colpensiones. </w:t>
      </w:r>
      <w:r w:rsidRPr="00614746">
        <w:rPr>
          <w:rStyle w:val="normaltextrun"/>
          <w:rFonts w:ascii="Tahoma" w:hAnsi="Tahoma" w:cs="Tahoma"/>
        </w:rPr>
        <w:t>Para ello se tiene en cuenta lo siguiente: </w:t>
      </w:r>
      <w:r w:rsidRPr="00614746">
        <w:rPr>
          <w:rStyle w:val="eop"/>
          <w:rFonts w:ascii="Tahoma" w:hAnsi="Tahoma" w:cs="Tahoma"/>
        </w:rPr>
        <w:t> </w:t>
      </w:r>
    </w:p>
    <w:p w14:paraId="6E83D16B" w14:textId="77777777" w:rsidR="00E62C26" w:rsidRPr="00614746" w:rsidRDefault="00E62C26" w:rsidP="00614746">
      <w:pPr>
        <w:spacing w:line="276" w:lineRule="auto"/>
        <w:jc w:val="both"/>
        <w:rPr>
          <w:rFonts w:ascii="Tahoma" w:hAnsi="Tahoma" w:cs="Tahoma"/>
        </w:rPr>
      </w:pPr>
    </w:p>
    <w:p w14:paraId="11EB8792" w14:textId="77777777" w:rsidR="003A3BBB" w:rsidRPr="00614746" w:rsidRDefault="003A3BBB" w:rsidP="00614746">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614746">
        <w:rPr>
          <w:rFonts w:ascii="Tahoma" w:hAnsi="Tahoma" w:cs="Tahoma"/>
          <w:b/>
        </w:rPr>
        <w:t>La demanda y su contestación</w:t>
      </w:r>
    </w:p>
    <w:p w14:paraId="5BE3C8FA" w14:textId="77777777" w:rsidR="00FB100A" w:rsidRPr="00614746" w:rsidRDefault="00FB100A" w:rsidP="00614746">
      <w:pPr>
        <w:widowControl w:val="0"/>
        <w:autoSpaceDE w:val="0"/>
        <w:autoSpaceDN w:val="0"/>
        <w:adjustRightInd w:val="0"/>
        <w:spacing w:line="276" w:lineRule="auto"/>
        <w:rPr>
          <w:rFonts w:ascii="Tahoma" w:hAnsi="Tahoma" w:cs="Tahoma"/>
        </w:rPr>
      </w:pPr>
    </w:p>
    <w:p w14:paraId="6C8A60E2" w14:textId="29C3042B" w:rsidR="00223049" w:rsidRPr="00614746" w:rsidRDefault="00223049"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Solicita el curador del señor </w:t>
      </w:r>
      <w:proofErr w:type="spellStart"/>
      <w:r w:rsidRPr="00614746">
        <w:rPr>
          <w:rFonts w:ascii="Tahoma" w:hAnsi="Tahoma" w:cs="Tahoma"/>
        </w:rPr>
        <w:t>Hornis</w:t>
      </w:r>
      <w:proofErr w:type="spellEnd"/>
      <w:r w:rsidRPr="00614746">
        <w:rPr>
          <w:rFonts w:ascii="Tahoma" w:hAnsi="Tahoma" w:cs="Tahoma"/>
        </w:rPr>
        <w:t xml:space="preserve"> del Río Hernández que se declare </w:t>
      </w:r>
      <w:r w:rsidR="00E434C1" w:rsidRPr="00614746">
        <w:rPr>
          <w:rFonts w:ascii="Tahoma" w:hAnsi="Tahoma" w:cs="Tahoma"/>
        </w:rPr>
        <w:t xml:space="preserve">como cosa juzgada la causación de la pensión de sobrevivientes </w:t>
      </w:r>
      <w:r w:rsidR="00E62C26" w:rsidRPr="00614746">
        <w:rPr>
          <w:rFonts w:ascii="Tahoma" w:hAnsi="Tahoma" w:cs="Tahoma"/>
        </w:rPr>
        <w:t xml:space="preserve">originada con el fallecimiento </w:t>
      </w:r>
      <w:r w:rsidR="00E434C1" w:rsidRPr="00614746">
        <w:rPr>
          <w:rFonts w:ascii="Tahoma" w:hAnsi="Tahoma" w:cs="Tahoma"/>
        </w:rPr>
        <w:t xml:space="preserve">del señor Juan de Dios del Rio Noreña. Asimismo, pide que se determine que su prohijado </w:t>
      </w:r>
      <w:r w:rsidRPr="00614746">
        <w:rPr>
          <w:rFonts w:ascii="Tahoma" w:hAnsi="Tahoma" w:cs="Tahoma"/>
        </w:rPr>
        <w:t>tiene derecho a la pensión de sobrevivientes como consecuencia del fallecimiento de su padre</w:t>
      </w:r>
      <w:r w:rsidR="008F7378" w:rsidRPr="00614746">
        <w:rPr>
          <w:rFonts w:ascii="Tahoma" w:hAnsi="Tahoma" w:cs="Tahoma"/>
        </w:rPr>
        <w:t xml:space="preserve"> y, consecuencialmente, </w:t>
      </w:r>
      <w:r w:rsidR="00CE7D9E" w:rsidRPr="00614746">
        <w:rPr>
          <w:rFonts w:ascii="Tahoma" w:hAnsi="Tahoma" w:cs="Tahoma"/>
        </w:rPr>
        <w:t xml:space="preserve">requiere que </w:t>
      </w:r>
      <w:r w:rsidRPr="00614746">
        <w:rPr>
          <w:rFonts w:ascii="Tahoma" w:hAnsi="Tahoma" w:cs="Tahoma"/>
        </w:rPr>
        <w:t xml:space="preserve">se ordene a Colpensiones pagar dicha prestación desde el </w:t>
      </w:r>
      <w:r w:rsidR="008F7378" w:rsidRPr="00614746">
        <w:rPr>
          <w:rFonts w:ascii="Tahoma" w:hAnsi="Tahoma" w:cs="Tahoma"/>
        </w:rPr>
        <w:t>30 de noviembre de 2013</w:t>
      </w:r>
      <w:r w:rsidRPr="00614746">
        <w:rPr>
          <w:rFonts w:ascii="Tahoma" w:hAnsi="Tahoma" w:cs="Tahoma"/>
        </w:rPr>
        <w:t>, más los intereses moratorios del artículo 141 de la Ley 100 de 1993</w:t>
      </w:r>
      <w:r w:rsidR="008F7378" w:rsidRPr="00614746">
        <w:rPr>
          <w:rFonts w:ascii="Tahoma" w:hAnsi="Tahoma" w:cs="Tahoma"/>
        </w:rPr>
        <w:t xml:space="preserve"> </w:t>
      </w:r>
      <w:r w:rsidRPr="00614746">
        <w:rPr>
          <w:rFonts w:ascii="Tahoma" w:hAnsi="Tahoma" w:cs="Tahoma"/>
        </w:rPr>
        <w:t>y las costas procesales.</w:t>
      </w:r>
    </w:p>
    <w:p w14:paraId="621585C1" w14:textId="133724A0" w:rsidR="00223049" w:rsidRPr="00614746" w:rsidRDefault="00223049" w:rsidP="00614746">
      <w:pPr>
        <w:widowControl w:val="0"/>
        <w:autoSpaceDE w:val="0"/>
        <w:autoSpaceDN w:val="0"/>
        <w:adjustRightInd w:val="0"/>
        <w:spacing w:line="276" w:lineRule="auto"/>
        <w:ind w:firstLine="708"/>
        <w:jc w:val="both"/>
        <w:rPr>
          <w:rFonts w:ascii="Tahoma" w:hAnsi="Tahoma" w:cs="Tahoma"/>
        </w:rPr>
      </w:pPr>
    </w:p>
    <w:p w14:paraId="43AF85C4" w14:textId="1B4ED4BF" w:rsidR="00A24D00" w:rsidRPr="00614746" w:rsidRDefault="00801BE8"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Para así pedir manifiesta que </w:t>
      </w:r>
      <w:r w:rsidR="00A24D00" w:rsidRPr="00614746">
        <w:rPr>
          <w:rFonts w:ascii="Tahoma" w:hAnsi="Tahoma" w:cs="Tahoma"/>
        </w:rPr>
        <w:t xml:space="preserve">Juan de Dios del Rio Noreña, progenitor del señor </w:t>
      </w:r>
      <w:proofErr w:type="spellStart"/>
      <w:r w:rsidR="00A24D00" w:rsidRPr="00614746">
        <w:rPr>
          <w:rFonts w:ascii="Tahoma" w:hAnsi="Tahoma" w:cs="Tahoma"/>
        </w:rPr>
        <w:t>Hornis</w:t>
      </w:r>
      <w:proofErr w:type="spellEnd"/>
      <w:r w:rsidR="00A24D00" w:rsidRPr="00614746">
        <w:rPr>
          <w:rFonts w:ascii="Tahoma" w:hAnsi="Tahoma" w:cs="Tahoma"/>
        </w:rPr>
        <w:t xml:space="preserve"> del Río Hernández, realizó aportes al Instituto de Seguros Sociales con el fin de cubrir las contingencias de vejez y muerte, </w:t>
      </w:r>
      <w:r w:rsidR="00E62C26" w:rsidRPr="00614746">
        <w:rPr>
          <w:rFonts w:ascii="Tahoma" w:hAnsi="Tahoma" w:cs="Tahoma"/>
        </w:rPr>
        <w:t xml:space="preserve">quien </w:t>
      </w:r>
      <w:r w:rsidR="00A24D00" w:rsidRPr="00614746">
        <w:rPr>
          <w:rFonts w:ascii="Tahoma" w:hAnsi="Tahoma" w:cs="Tahoma"/>
        </w:rPr>
        <w:t xml:space="preserve">falleció el 14 de abril de 1975. </w:t>
      </w:r>
    </w:p>
    <w:p w14:paraId="3FAB8A91" w14:textId="77777777" w:rsidR="00A24D00" w:rsidRPr="00614746" w:rsidRDefault="00A24D00" w:rsidP="00614746">
      <w:pPr>
        <w:widowControl w:val="0"/>
        <w:autoSpaceDE w:val="0"/>
        <w:autoSpaceDN w:val="0"/>
        <w:adjustRightInd w:val="0"/>
        <w:spacing w:line="276" w:lineRule="auto"/>
        <w:ind w:firstLine="708"/>
        <w:jc w:val="both"/>
        <w:rPr>
          <w:rFonts w:ascii="Tahoma" w:hAnsi="Tahoma" w:cs="Tahoma"/>
        </w:rPr>
      </w:pPr>
    </w:p>
    <w:p w14:paraId="32EFB8C4" w14:textId="4645E4A4" w:rsidR="00A24D00" w:rsidRPr="00614746" w:rsidRDefault="00A24D00"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Afirma que el 22 de marzo de 2013 el “TRIBUNAL SUPERIOR DE DISTRITO JUDICIAL, SALA DE DESCONGESTIÓN LABORAL de Pereira” (sic), reconoció el derecho pensional a la madre de </w:t>
      </w:r>
      <w:proofErr w:type="spellStart"/>
      <w:r w:rsidR="000B0722" w:rsidRPr="00614746">
        <w:rPr>
          <w:rFonts w:ascii="Tahoma" w:hAnsi="Tahoma" w:cs="Tahoma"/>
        </w:rPr>
        <w:t>Hornis</w:t>
      </w:r>
      <w:proofErr w:type="spellEnd"/>
      <w:r w:rsidR="000B0722" w:rsidRPr="00614746">
        <w:rPr>
          <w:rFonts w:ascii="Tahoma" w:hAnsi="Tahoma" w:cs="Tahoma"/>
        </w:rPr>
        <w:t xml:space="preserve"> del Río</w:t>
      </w:r>
      <w:r w:rsidR="00CE7D9E" w:rsidRPr="00614746">
        <w:rPr>
          <w:rFonts w:ascii="Tahoma" w:hAnsi="Tahoma" w:cs="Tahoma"/>
        </w:rPr>
        <w:t xml:space="preserve"> Hernández</w:t>
      </w:r>
      <w:r w:rsidRPr="00614746">
        <w:rPr>
          <w:rFonts w:ascii="Tahoma" w:hAnsi="Tahoma" w:cs="Tahoma"/>
        </w:rPr>
        <w:t>, señora María Ninfa Hernández de del Rio, en calidad de esposa del causante y condenó a Colpensiones al pago de la Pensión de Sobrevivientes.</w:t>
      </w:r>
    </w:p>
    <w:p w14:paraId="318FF3BF" w14:textId="77777777" w:rsidR="00A24D00" w:rsidRPr="00614746" w:rsidRDefault="00A24D00" w:rsidP="00614746">
      <w:pPr>
        <w:widowControl w:val="0"/>
        <w:autoSpaceDE w:val="0"/>
        <w:autoSpaceDN w:val="0"/>
        <w:adjustRightInd w:val="0"/>
        <w:spacing w:line="276" w:lineRule="auto"/>
        <w:ind w:firstLine="708"/>
        <w:jc w:val="both"/>
        <w:rPr>
          <w:rFonts w:ascii="Tahoma" w:hAnsi="Tahoma" w:cs="Tahoma"/>
        </w:rPr>
      </w:pPr>
    </w:p>
    <w:p w14:paraId="766E0ED4" w14:textId="36BD1E1B" w:rsidR="00A24D00" w:rsidRPr="00614746" w:rsidRDefault="00A24D00"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Refiere que la señora María Ninfa Hernández falleció el 29 de noviembre de 2013 y que Colpensiones dio cumplimiento a la orden judicial en comento a través de la Resolución GNR 246212 de 2014, por lo que sus herederos cobraron las sumas reconocidas por concepto de la </w:t>
      </w:r>
      <w:r w:rsidR="003307D4" w:rsidRPr="00614746">
        <w:rPr>
          <w:rFonts w:ascii="Tahoma" w:hAnsi="Tahoma" w:cs="Tahoma"/>
        </w:rPr>
        <w:t>gracia pensional.</w:t>
      </w:r>
    </w:p>
    <w:p w14:paraId="4E0268EA" w14:textId="0FEE5D13" w:rsidR="00A24D00" w:rsidRPr="00614746" w:rsidRDefault="00A24D00" w:rsidP="00614746">
      <w:pPr>
        <w:widowControl w:val="0"/>
        <w:autoSpaceDE w:val="0"/>
        <w:autoSpaceDN w:val="0"/>
        <w:adjustRightInd w:val="0"/>
        <w:spacing w:line="276" w:lineRule="auto"/>
        <w:ind w:firstLine="708"/>
        <w:jc w:val="both"/>
        <w:rPr>
          <w:rFonts w:ascii="Tahoma" w:hAnsi="Tahoma" w:cs="Tahoma"/>
        </w:rPr>
      </w:pPr>
    </w:p>
    <w:p w14:paraId="467560EB" w14:textId="3BB77B01" w:rsidR="00A24D00" w:rsidRPr="00614746" w:rsidRDefault="00A24D00"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Indica que </w:t>
      </w:r>
      <w:proofErr w:type="spellStart"/>
      <w:r w:rsidRPr="00614746">
        <w:rPr>
          <w:rFonts w:ascii="Tahoma" w:hAnsi="Tahoma" w:cs="Tahoma"/>
        </w:rPr>
        <w:t>Hornis</w:t>
      </w:r>
      <w:proofErr w:type="spellEnd"/>
      <w:r w:rsidRPr="00614746">
        <w:rPr>
          <w:rFonts w:ascii="Tahoma" w:hAnsi="Tahoma" w:cs="Tahoma"/>
        </w:rPr>
        <w:t xml:space="preserve"> de Jesús del Río Hernández </w:t>
      </w:r>
      <w:r w:rsidR="00E434C1" w:rsidRPr="00614746">
        <w:rPr>
          <w:rFonts w:ascii="Tahoma" w:hAnsi="Tahoma" w:cs="Tahoma"/>
        </w:rPr>
        <w:t xml:space="preserve">fue calificado por Colpensiones con un porcentaje de pérdida de capacidad laboral del 60,45%, </w:t>
      </w:r>
      <w:r w:rsidR="003307D4" w:rsidRPr="00614746">
        <w:rPr>
          <w:rFonts w:ascii="Tahoma" w:hAnsi="Tahoma" w:cs="Tahoma"/>
        </w:rPr>
        <w:t xml:space="preserve">cuya </w:t>
      </w:r>
      <w:r w:rsidR="00E434C1" w:rsidRPr="00614746">
        <w:rPr>
          <w:rFonts w:ascii="Tahoma" w:hAnsi="Tahoma" w:cs="Tahoma"/>
        </w:rPr>
        <w:t>estructura</w:t>
      </w:r>
      <w:r w:rsidR="003307D4" w:rsidRPr="00614746">
        <w:rPr>
          <w:rFonts w:ascii="Tahoma" w:hAnsi="Tahoma" w:cs="Tahoma"/>
        </w:rPr>
        <w:t xml:space="preserve">ción se dio </w:t>
      </w:r>
      <w:r w:rsidR="00E434C1" w:rsidRPr="00614746">
        <w:rPr>
          <w:rFonts w:ascii="Tahoma" w:hAnsi="Tahoma" w:cs="Tahoma"/>
        </w:rPr>
        <w:t>desde el momento de su nacimiento, 3 de octubre de 1954</w:t>
      </w:r>
      <w:r w:rsidR="00BA74AF" w:rsidRPr="00614746">
        <w:rPr>
          <w:rFonts w:ascii="Tahoma" w:hAnsi="Tahoma" w:cs="Tahoma"/>
        </w:rPr>
        <w:t xml:space="preserve">. Por ello, </w:t>
      </w:r>
      <w:r w:rsidR="00E434C1" w:rsidRPr="00614746">
        <w:rPr>
          <w:rFonts w:ascii="Tahoma" w:hAnsi="Tahoma" w:cs="Tahoma"/>
        </w:rPr>
        <w:t xml:space="preserve">a través de su curador </w:t>
      </w:r>
      <w:r w:rsidR="003307D4" w:rsidRPr="00614746">
        <w:rPr>
          <w:rFonts w:ascii="Tahoma" w:hAnsi="Tahoma" w:cs="Tahoma"/>
        </w:rPr>
        <w:t xml:space="preserve">legitimo </w:t>
      </w:r>
      <w:r w:rsidR="003307D4" w:rsidRPr="00614746">
        <w:rPr>
          <w:rFonts w:ascii="Tahoma" w:hAnsi="Tahoma" w:cs="Tahoma"/>
          <w:i/>
        </w:rPr>
        <w:t>-declarado así por el Juzgado Promiscuo del Circuito de Apía-</w:t>
      </w:r>
      <w:r w:rsidR="003307D4" w:rsidRPr="00614746">
        <w:rPr>
          <w:rFonts w:ascii="Tahoma" w:hAnsi="Tahoma" w:cs="Tahoma"/>
        </w:rPr>
        <w:t xml:space="preserve"> </w:t>
      </w:r>
      <w:r w:rsidR="00BA74AF" w:rsidRPr="00614746">
        <w:rPr>
          <w:rFonts w:ascii="Tahoma" w:hAnsi="Tahoma" w:cs="Tahoma"/>
        </w:rPr>
        <w:t xml:space="preserve">reclamó ante Colpensiones </w:t>
      </w:r>
      <w:r w:rsidR="00E434C1" w:rsidRPr="00614746">
        <w:rPr>
          <w:rFonts w:ascii="Tahoma" w:hAnsi="Tahoma" w:cs="Tahoma"/>
        </w:rPr>
        <w:t>el reconocimiento de la pensión de sobrevivientes</w:t>
      </w:r>
      <w:r w:rsidR="003307D4" w:rsidRPr="00614746">
        <w:rPr>
          <w:rFonts w:ascii="Tahoma" w:hAnsi="Tahoma" w:cs="Tahoma"/>
        </w:rPr>
        <w:t xml:space="preserve"> objeto de esta litis</w:t>
      </w:r>
      <w:r w:rsidR="00E434C1" w:rsidRPr="00614746">
        <w:rPr>
          <w:rFonts w:ascii="Tahoma" w:hAnsi="Tahoma" w:cs="Tahoma"/>
        </w:rPr>
        <w:t>, la cual fue denegada por medio de la Resolución SUB</w:t>
      </w:r>
      <w:r w:rsidR="00353A02" w:rsidRPr="00614746">
        <w:rPr>
          <w:rFonts w:ascii="Tahoma" w:hAnsi="Tahoma" w:cs="Tahoma"/>
        </w:rPr>
        <w:t xml:space="preserve"> </w:t>
      </w:r>
      <w:r w:rsidR="00E434C1" w:rsidRPr="00614746">
        <w:rPr>
          <w:rFonts w:ascii="Tahoma" w:hAnsi="Tahoma" w:cs="Tahoma"/>
        </w:rPr>
        <w:t xml:space="preserve">259493 del 16 de noviembre de 2017, bajo el argumento de que la sentencia del </w:t>
      </w:r>
      <w:r w:rsidR="003307D4" w:rsidRPr="00614746">
        <w:rPr>
          <w:rFonts w:ascii="Tahoma" w:hAnsi="Tahoma" w:cs="Tahoma"/>
        </w:rPr>
        <w:t xml:space="preserve">Tribunal de </w:t>
      </w:r>
      <w:r w:rsidR="00E62C26" w:rsidRPr="00614746">
        <w:rPr>
          <w:rFonts w:ascii="Tahoma" w:hAnsi="Tahoma" w:cs="Tahoma"/>
        </w:rPr>
        <w:t>D</w:t>
      </w:r>
      <w:r w:rsidR="003307D4" w:rsidRPr="00614746">
        <w:rPr>
          <w:rFonts w:ascii="Tahoma" w:hAnsi="Tahoma" w:cs="Tahoma"/>
        </w:rPr>
        <w:t>escongestión</w:t>
      </w:r>
      <w:r w:rsidR="00E62C26" w:rsidRPr="00614746">
        <w:rPr>
          <w:rFonts w:ascii="Tahoma" w:hAnsi="Tahoma" w:cs="Tahoma"/>
        </w:rPr>
        <w:t xml:space="preserve"> de la ciudad de Cali</w:t>
      </w:r>
      <w:r w:rsidR="003307D4" w:rsidRPr="00614746">
        <w:rPr>
          <w:rFonts w:ascii="Tahoma" w:hAnsi="Tahoma" w:cs="Tahoma"/>
        </w:rPr>
        <w:t xml:space="preserve"> </w:t>
      </w:r>
      <w:r w:rsidR="00E62C26" w:rsidRPr="00614746">
        <w:rPr>
          <w:rFonts w:ascii="Tahoma" w:hAnsi="Tahoma" w:cs="Tahoma"/>
        </w:rPr>
        <w:t xml:space="preserve"> </w:t>
      </w:r>
      <w:r w:rsidR="00E434C1" w:rsidRPr="00614746">
        <w:rPr>
          <w:rFonts w:ascii="Tahoma" w:hAnsi="Tahoma" w:cs="Tahoma"/>
        </w:rPr>
        <w:t>no podía hacerse extensiva a otros beneficiarios</w:t>
      </w:r>
      <w:r w:rsidR="00353A02" w:rsidRPr="00614746">
        <w:rPr>
          <w:rFonts w:ascii="Tahoma" w:hAnsi="Tahoma" w:cs="Tahoma"/>
        </w:rPr>
        <w:t xml:space="preserve">; acto que sería confirmado a través de la Resolución SUB 291360 de la misma anualidad, en la que se adujo que </w:t>
      </w:r>
      <w:r w:rsidR="00BA74AF" w:rsidRPr="00614746">
        <w:rPr>
          <w:rFonts w:ascii="Tahoma" w:hAnsi="Tahoma" w:cs="Tahoma"/>
        </w:rPr>
        <w:t xml:space="preserve">el aludido fallo judicial fue acatado </w:t>
      </w:r>
      <w:r w:rsidR="00353A02" w:rsidRPr="00614746">
        <w:rPr>
          <w:rFonts w:ascii="Tahoma" w:hAnsi="Tahoma" w:cs="Tahoma"/>
        </w:rPr>
        <w:t>cuando se reconoció la pensión a la señora María Ninfa Hernández.</w:t>
      </w:r>
    </w:p>
    <w:p w14:paraId="7CBB0AC9" w14:textId="4E1D693D" w:rsidR="00467EF2" w:rsidRPr="00614746" w:rsidRDefault="00467EF2" w:rsidP="00614746">
      <w:pPr>
        <w:widowControl w:val="0"/>
        <w:autoSpaceDE w:val="0"/>
        <w:autoSpaceDN w:val="0"/>
        <w:adjustRightInd w:val="0"/>
        <w:spacing w:line="276" w:lineRule="auto"/>
        <w:ind w:firstLine="708"/>
        <w:jc w:val="both"/>
        <w:rPr>
          <w:rFonts w:ascii="Tahoma" w:hAnsi="Tahoma" w:cs="Tahoma"/>
        </w:rPr>
      </w:pPr>
    </w:p>
    <w:p w14:paraId="6D5F635F" w14:textId="574AFBBC" w:rsidR="00BA74AF" w:rsidRPr="00614746" w:rsidRDefault="00053B35"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b/>
        </w:rPr>
        <w:lastRenderedPageBreak/>
        <w:t>Colpensiones</w:t>
      </w:r>
      <w:r w:rsidR="00FC2F9C" w:rsidRPr="00614746">
        <w:rPr>
          <w:rFonts w:ascii="Tahoma" w:hAnsi="Tahoma" w:cs="Tahoma"/>
        </w:rPr>
        <w:t xml:space="preserve"> </w:t>
      </w:r>
      <w:r w:rsidR="0008679A" w:rsidRPr="00614746">
        <w:rPr>
          <w:rFonts w:ascii="Tahoma" w:hAnsi="Tahoma" w:cs="Tahoma"/>
        </w:rPr>
        <w:t>s</w:t>
      </w:r>
      <w:r w:rsidR="00281BBC" w:rsidRPr="00614746">
        <w:rPr>
          <w:rFonts w:ascii="Tahoma" w:hAnsi="Tahoma" w:cs="Tahoma"/>
        </w:rPr>
        <w:t xml:space="preserve">e opuso a la prosperidad de las pretensiones de la demanda aduciendo que </w:t>
      </w:r>
      <w:r w:rsidR="00BA74AF" w:rsidRPr="00614746">
        <w:rPr>
          <w:rFonts w:ascii="Tahoma" w:hAnsi="Tahoma" w:cs="Tahoma"/>
        </w:rPr>
        <w:t xml:space="preserve">al demandante no le asiste derecho a </w:t>
      </w:r>
      <w:r w:rsidR="00E62C26" w:rsidRPr="00614746">
        <w:rPr>
          <w:rFonts w:ascii="Tahoma" w:hAnsi="Tahoma" w:cs="Tahoma"/>
        </w:rPr>
        <w:t xml:space="preserve">la </w:t>
      </w:r>
      <w:r w:rsidR="00BA74AF" w:rsidRPr="00614746">
        <w:rPr>
          <w:rFonts w:ascii="Tahoma" w:hAnsi="Tahoma" w:cs="Tahoma"/>
        </w:rPr>
        <w:t xml:space="preserve">pensión de sobreviviente por muerte del señor Juan de Dios Del Rio, toda vez </w:t>
      </w:r>
      <w:r w:rsidR="000E145D" w:rsidRPr="00614746">
        <w:rPr>
          <w:rFonts w:ascii="Tahoma" w:hAnsi="Tahoma" w:cs="Tahoma"/>
        </w:rPr>
        <w:t xml:space="preserve">que en proceso anterior </w:t>
      </w:r>
      <w:r w:rsidR="00BA74AF" w:rsidRPr="00614746">
        <w:rPr>
          <w:rFonts w:ascii="Tahoma" w:hAnsi="Tahoma" w:cs="Tahoma"/>
        </w:rPr>
        <w:t>fueron convocadas todas las personas que pudiesen reclamar</w:t>
      </w:r>
      <w:r w:rsidR="00817A87" w:rsidRPr="00614746">
        <w:rPr>
          <w:rFonts w:ascii="Tahoma" w:hAnsi="Tahoma" w:cs="Tahoma"/>
        </w:rPr>
        <w:t xml:space="preserve"> la prestación; trámite judicial </w:t>
      </w:r>
      <w:r w:rsidR="000E145D" w:rsidRPr="00614746">
        <w:rPr>
          <w:rFonts w:ascii="Tahoma" w:hAnsi="Tahoma" w:cs="Tahoma"/>
        </w:rPr>
        <w:t>cuya sentencia hizo</w:t>
      </w:r>
      <w:r w:rsidR="00BA74AF" w:rsidRPr="00614746">
        <w:rPr>
          <w:rFonts w:ascii="Tahoma" w:hAnsi="Tahoma" w:cs="Tahoma"/>
        </w:rPr>
        <w:t xml:space="preserve"> tránsito a cosa juzgada. En virtud de ello, propuso las excepciones de mérito que denominó “Inexistencia de la obligación”; “Prescripción”; “Imposibilidad jurídica para reconocer y pagar derechos por fuera del ordenamiento legal”; “Buena fe” e “Imposibilidad de condena en costas” y la “Genérica”.</w:t>
      </w:r>
    </w:p>
    <w:p w14:paraId="395ED926" w14:textId="77777777" w:rsidR="00E62C26" w:rsidRPr="00614746" w:rsidRDefault="00E62C26" w:rsidP="00614746">
      <w:pPr>
        <w:widowControl w:val="0"/>
        <w:autoSpaceDE w:val="0"/>
        <w:autoSpaceDN w:val="0"/>
        <w:adjustRightInd w:val="0"/>
        <w:spacing w:line="276" w:lineRule="auto"/>
        <w:ind w:firstLine="708"/>
        <w:jc w:val="both"/>
        <w:rPr>
          <w:rFonts w:ascii="Tahoma" w:hAnsi="Tahoma" w:cs="Tahoma"/>
        </w:rPr>
      </w:pPr>
    </w:p>
    <w:p w14:paraId="2168AFBE" w14:textId="66414BD8" w:rsidR="003A3BBB" w:rsidRPr="00614746" w:rsidRDefault="008F2E7F" w:rsidP="00614746">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614746">
        <w:rPr>
          <w:rFonts w:ascii="Tahoma" w:hAnsi="Tahoma" w:cs="Tahoma"/>
          <w:b/>
        </w:rPr>
        <w:t>S</w:t>
      </w:r>
      <w:r w:rsidR="003A3BBB" w:rsidRPr="00614746">
        <w:rPr>
          <w:rFonts w:ascii="Tahoma" w:hAnsi="Tahoma" w:cs="Tahoma"/>
          <w:b/>
        </w:rPr>
        <w:t>entencia de primera instancia</w:t>
      </w:r>
    </w:p>
    <w:p w14:paraId="355B2A2E" w14:textId="77777777" w:rsidR="001B3F8C" w:rsidRPr="00614746" w:rsidRDefault="001B3F8C" w:rsidP="00614746">
      <w:pPr>
        <w:pStyle w:val="Prrafodelista"/>
        <w:widowControl w:val="0"/>
        <w:autoSpaceDE w:val="0"/>
        <w:autoSpaceDN w:val="0"/>
        <w:adjustRightInd w:val="0"/>
        <w:spacing w:line="276" w:lineRule="auto"/>
        <w:jc w:val="both"/>
        <w:rPr>
          <w:rFonts w:ascii="Tahoma" w:hAnsi="Tahoma" w:cs="Tahoma"/>
        </w:rPr>
      </w:pPr>
    </w:p>
    <w:p w14:paraId="65EF5FA2" w14:textId="15910341" w:rsidR="002B0A5E" w:rsidRPr="00614746" w:rsidRDefault="001B3F8C"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La Jueza de conocimiento </w:t>
      </w:r>
      <w:r w:rsidR="00FA649E" w:rsidRPr="00614746">
        <w:rPr>
          <w:rFonts w:ascii="Tahoma" w:hAnsi="Tahoma" w:cs="Tahoma"/>
        </w:rPr>
        <w:t xml:space="preserve">declaró </w:t>
      </w:r>
      <w:r w:rsidRPr="00614746">
        <w:rPr>
          <w:rFonts w:ascii="Tahoma" w:hAnsi="Tahoma" w:cs="Tahoma"/>
        </w:rPr>
        <w:t xml:space="preserve">que </w:t>
      </w:r>
      <w:r w:rsidR="00E6667B" w:rsidRPr="00614746">
        <w:rPr>
          <w:rFonts w:ascii="Tahoma" w:hAnsi="Tahoma" w:cs="Tahoma"/>
        </w:rPr>
        <w:t>el señor</w:t>
      </w:r>
      <w:r w:rsidR="00817A87" w:rsidRPr="00614746">
        <w:rPr>
          <w:rFonts w:ascii="Tahoma" w:hAnsi="Tahoma" w:cs="Tahoma"/>
        </w:rPr>
        <w:t xml:space="preserve"> </w:t>
      </w:r>
      <w:proofErr w:type="spellStart"/>
      <w:r w:rsidR="00E6667B" w:rsidRPr="00614746">
        <w:rPr>
          <w:rFonts w:ascii="Tahoma" w:hAnsi="Tahoma" w:cs="Tahoma"/>
        </w:rPr>
        <w:t>Hornis</w:t>
      </w:r>
      <w:proofErr w:type="spellEnd"/>
      <w:r w:rsidR="00E6667B" w:rsidRPr="00614746">
        <w:rPr>
          <w:rFonts w:ascii="Tahoma" w:hAnsi="Tahoma" w:cs="Tahoma"/>
        </w:rPr>
        <w:t xml:space="preserve"> de</w:t>
      </w:r>
      <w:r w:rsidR="00817A87" w:rsidRPr="00614746">
        <w:rPr>
          <w:rFonts w:ascii="Tahoma" w:hAnsi="Tahoma" w:cs="Tahoma"/>
        </w:rPr>
        <w:t xml:space="preserve"> Jesús del Rio Hernández tiene derecho al reconocimiento de la pensión de sobrevivientes causada por el fallecimiento de su padre, Juan de Dios del Rio Noreña, en cuantía de un salario mínimo</w:t>
      </w:r>
      <w:r w:rsidR="002B0A5E" w:rsidRPr="00614746">
        <w:rPr>
          <w:rFonts w:ascii="Tahoma" w:hAnsi="Tahoma" w:cs="Tahoma"/>
        </w:rPr>
        <w:t xml:space="preserve"> a partir del 30 de noviembre de 2013</w:t>
      </w:r>
      <w:r w:rsidR="00E6667B" w:rsidRPr="00614746">
        <w:rPr>
          <w:rFonts w:ascii="Tahoma" w:hAnsi="Tahoma" w:cs="Tahoma"/>
        </w:rPr>
        <w:t>.</w:t>
      </w:r>
      <w:r w:rsidR="002B0A5E" w:rsidRPr="00614746">
        <w:rPr>
          <w:rFonts w:ascii="Tahoma" w:hAnsi="Tahoma" w:cs="Tahoma"/>
        </w:rPr>
        <w:t xml:space="preserve"> Asimismo, declaró probada parcialmente la excepción de prescripción respecto de las mesadas causadas con antelación al 8 de septiembre de 2014.</w:t>
      </w:r>
      <w:r w:rsidR="00E6667B" w:rsidRPr="00614746">
        <w:rPr>
          <w:rFonts w:ascii="Tahoma" w:hAnsi="Tahoma" w:cs="Tahoma"/>
        </w:rPr>
        <w:t xml:space="preserve"> </w:t>
      </w:r>
    </w:p>
    <w:p w14:paraId="22D3B149" w14:textId="77777777" w:rsidR="002B0A5E" w:rsidRPr="00614746" w:rsidRDefault="002B0A5E" w:rsidP="00614746">
      <w:pPr>
        <w:widowControl w:val="0"/>
        <w:autoSpaceDE w:val="0"/>
        <w:autoSpaceDN w:val="0"/>
        <w:adjustRightInd w:val="0"/>
        <w:spacing w:line="276" w:lineRule="auto"/>
        <w:ind w:firstLine="708"/>
        <w:jc w:val="both"/>
        <w:rPr>
          <w:rFonts w:ascii="Tahoma" w:hAnsi="Tahoma" w:cs="Tahoma"/>
        </w:rPr>
      </w:pPr>
    </w:p>
    <w:p w14:paraId="34F19F7D" w14:textId="2B34C76F" w:rsidR="00817A87" w:rsidRPr="00614746" w:rsidRDefault="00E6667B"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En consecuencia, condenó a Colpensiones a pagarle la </w:t>
      </w:r>
      <w:r w:rsidR="00FA649E" w:rsidRPr="00614746">
        <w:rPr>
          <w:rFonts w:ascii="Tahoma" w:hAnsi="Tahoma" w:cs="Tahoma"/>
        </w:rPr>
        <w:t>suma de $</w:t>
      </w:r>
      <w:r w:rsidR="00817A87" w:rsidRPr="00614746">
        <w:rPr>
          <w:rFonts w:ascii="Tahoma" w:hAnsi="Tahoma" w:cs="Tahoma"/>
        </w:rPr>
        <w:t>61.562.883</w:t>
      </w:r>
      <w:r w:rsidRPr="00614746">
        <w:rPr>
          <w:rFonts w:ascii="Tahoma" w:hAnsi="Tahoma" w:cs="Tahoma"/>
        </w:rPr>
        <w:t xml:space="preserve">, </w:t>
      </w:r>
      <w:r w:rsidR="00B328FD" w:rsidRPr="00614746">
        <w:rPr>
          <w:rFonts w:ascii="Tahoma" w:hAnsi="Tahoma" w:cs="Tahoma"/>
        </w:rPr>
        <w:t>por concepto</w:t>
      </w:r>
      <w:r w:rsidR="00817A87" w:rsidRPr="00614746">
        <w:rPr>
          <w:rFonts w:ascii="Tahoma" w:hAnsi="Tahoma" w:cs="Tahoma"/>
        </w:rPr>
        <w:t xml:space="preserve"> de retroactivo pensional causado </w:t>
      </w:r>
      <w:r w:rsidRPr="00614746">
        <w:rPr>
          <w:rFonts w:ascii="Tahoma" w:hAnsi="Tahoma" w:cs="Tahoma"/>
        </w:rPr>
        <w:t xml:space="preserve">desde </w:t>
      </w:r>
      <w:r w:rsidR="00817A87" w:rsidRPr="00614746">
        <w:rPr>
          <w:rFonts w:ascii="Tahoma" w:hAnsi="Tahoma" w:cs="Tahoma"/>
        </w:rPr>
        <w:t xml:space="preserve">el 8 </w:t>
      </w:r>
      <w:r w:rsidRPr="00614746">
        <w:rPr>
          <w:rFonts w:ascii="Tahoma" w:hAnsi="Tahoma" w:cs="Tahoma"/>
        </w:rPr>
        <w:t>d</w:t>
      </w:r>
      <w:r w:rsidR="00817A87" w:rsidRPr="00614746">
        <w:rPr>
          <w:rFonts w:ascii="Tahoma" w:hAnsi="Tahoma" w:cs="Tahoma"/>
        </w:rPr>
        <w:t>e septiembre de 2014</w:t>
      </w:r>
      <w:r w:rsidRPr="00614746">
        <w:rPr>
          <w:rFonts w:ascii="Tahoma" w:hAnsi="Tahoma" w:cs="Tahoma"/>
        </w:rPr>
        <w:t xml:space="preserve"> </w:t>
      </w:r>
      <w:r w:rsidR="00817A87" w:rsidRPr="00614746">
        <w:rPr>
          <w:rFonts w:ascii="Tahoma" w:hAnsi="Tahoma" w:cs="Tahoma"/>
        </w:rPr>
        <w:t>hasta el 30 de septiembre de 2020</w:t>
      </w:r>
      <w:r w:rsidRPr="00614746">
        <w:rPr>
          <w:rFonts w:ascii="Tahoma" w:hAnsi="Tahoma" w:cs="Tahoma"/>
        </w:rPr>
        <w:t>; suma que debía pagarse de manera indexada y respecto</w:t>
      </w:r>
      <w:r w:rsidR="00E62C26" w:rsidRPr="00614746">
        <w:rPr>
          <w:rFonts w:ascii="Tahoma" w:hAnsi="Tahoma" w:cs="Tahoma"/>
        </w:rPr>
        <w:t xml:space="preserve"> de</w:t>
      </w:r>
      <w:r w:rsidRPr="00614746">
        <w:rPr>
          <w:rFonts w:ascii="Tahoma" w:hAnsi="Tahoma" w:cs="Tahoma"/>
        </w:rPr>
        <w:t xml:space="preserve"> la cual dicha entidad estaba autorizada a </w:t>
      </w:r>
      <w:r w:rsidR="00817A87" w:rsidRPr="00614746">
        <w:rPr>
          <w:rFonts w:ascii="Tahoma" w:hAnsi="Tahoma" w:cs="Tahoma"/>
        </w:rPr>
        <w:t>descontar el porcentaje correspondiente el sistema de salud</w:t>
      </w:r>
      <w:r w:rsidR="00FA649E" w:rsidRPr="00614746">
        <w:rPr>
          <w:rFonts w:ascii="Tahoma" w:hAnsi="Tahoma" w:cs="Tahoma"/>
        </w:rPr>
        <w:t>.</w:t>
      </w:r>
    </w:p>
    <w:p w14:paraId="391CB7BC" w14:textId="2956FCFE" w:rsidR="001B3F8C" w:rsidRPr="00614746" w:rsidRDefault="001B3F8C" w:rsidP="00614746">
      <w:pPr>
        <w:pStyle w:val="Prrafodelista"/>
        <w:widowControl w:val="0"/>
        <w:autoSpaceDE w:val="0"/>
        <w:autoSpaceDN w:val="0"/>
        <w:adjustRightInd w:val="0"/>
        <w:spacing w:line="276" w:lineRule="auto"/>
        <w:jc w:val="both"/>
        <w:rPr>
          <w:rFonts w:ascii="Tahoma" w:hAnsi="Tahoma" w:cs="Tahoma"/>
        </w:rPr>
      </w:pPr>
    </w:p>
    <w:p w14:paraId="5AB1F220" w14:textId="700EAACC" w:rsidR="00505049" w:rsidRPr="00614746" w:rsidRDefault="007264DC" w:rsidP="00614746">
      <w:pPr>
        <w:pStyle w:val="Prrafodelista"/>
        <w:widowControl w:val="0"/>
        <w:autoSpaceDE w:val="0"/>
        <w:autoSpaceDN w:val="0"/>
        <w:adjustRightInd w:val="0"/>
        <w:spacing w:line="276" w:lineRule="auto"/>
        <w:ind w:left="0" w:firstLine="709"/>
        <w:jc w:val="both"/>
        <w:rPr>
          <w:rFonts w:ascii="Tahoma" w:hAnsi="Tahoma" w:cs="Tahoma"/>
        </w:rPr>
      </w:pPr>
      <w:r w:rsidRPr="00614746">
        <w:rPr>
          <w:rFonts w:ascii="Tahoma" w:hAnsi="Tahoma" w:cs="Tahoma"/>
        </w:rPr>
        <w:t xml:space="preserve">Expuso la A-quo que </w:t>
      </w:r>
      <w:r w:rsidR="00505049" w:rsidRPr="00614746">
        <w:rPr>
          <w:rFonts w:ascii="Tahoma" w:hAnsi="Tahoma" w:cs="Tahoma"/>
        </w:rPr>
        <w:t xml:space="preserve">como </w:t>
      </w:r>
      <w:r w:rsidR="00B328FD" w:rsidRPr="00614746">
        <w:rPr>
          <w:rFonts w:ascii="Tahoma" w:hAnsi="Tahoma" w:cs="Tahoma"/>
        </w:rPr>
        <w:t xml:space="preserve">la causación del derecho pensional por parte del señor Juan de Dios del Rio Noreña </w:t>
      </w:r>
      <w:r w:rsidR="00505049" w:rsidRPr="00614746">
        <w:rPr>
          <w:rFonts w:ascii="Tahoma" w:hAnsi="Tahoma" w:cs="Tahoma"/>
        </w:rPr>
        <w:t xml:space="preserve">fue </w:t>
      </w:r>
      <w:r w:rsidR="00B328FD" w:rsidRPr="00614746">
        <w:rPr>
          <w:rFonts w:ascii="Tahoma" w:hAnsi="Tahoma" w:cs="Tahoma"/>
        </w:rPr>
        <w:t>defini</w:t>
      </w:r>
      <w:r w:rsidR="00505049" w:rsidRPr="00614746">
        <w:rPr>
          <w:rFonts w:ascii="Tahoma" w:hAnsi="Tahoma" w:cs="Tahoma"/>
        </w:rPr>
        <w:t>da</w:t>
      </w:r>
      <w:r w:rsidR="00B328FD" w:rsidRPr="00614746">
        <w:rPr>
          <w:rFonts w:ascii="Tahoma" w:hAnsi="Tahoma" w:cs="Tahoma"/>
        </w:rPr>
        <w:t xml:space="preserve"> en</w:t>
      </w:r>
      <w:r w:rsidRPr="00614746">
        <w:rPr>
          <w:rFonts w:ascii="Tahoma" w:hAnsi="Tahoma" w:cs="Tahoma"/>
        </w:rPr>
        <w:t xml:space="preserve"> sentencia proferida por este Tribunal, a través de la Sala de Descongestión Laboral de Cali, </w:t>
      </w:r>
      <w:r w:rsidR="00505049" w:rsidRPr="00614746">
        <w:rPr>
          <w:rFonts w:ascii="Tahoma" w:hAnsi="Tahoma" w:cs="Tahoma"/>
        </w:rPr>
        <w:t xml:space="preserve">restaba verificar </w:t>
      </w:r>
      <w:r w:rsidR="0046465A" w:rsidRPr="00614746">
        <w:rPr>
          <w:rFonts w:ascii="Tahoma" w:hAnsi="Tahoma" w:cs="Tahoma"/>
        </w:rPr>
        <w:t xml:space="preserve">si el actor tenía </w:t>
      </w:r>
      <w:r w:rsidR="00505049" w:rsidRPr="00614746">
        <w:rPr>
          <w:rFonts w:ascii="Tahoma" w:hAnsi="Tahoma" w:cs="Tahoma"/>
        </w:rPr>
        <w:t>la calidad de beneficiario de</w:t>
      </w:r>
      <w:r w:rsidR="0046465A" w:rsidRPr="00614746">
        <w:rPr>
          <w:rFonts w:ascii="Tahoma" w:hAnsi="Tahoma" w:cs="Tahoma"/>
        </w:rPr>
        <w:t xml:space="preserve"> </w:t>
      </w:r>
      <w:r w:rsidR="00505049" w:rsidRPr="00614746">
        <w:rPr>
          <w:rFonts w:ascii="Tahoma" w:hAnsi="Tahoma" w:cs="Tahoma"/>
        </w:rPr>
        <w:t>l</w:t>
      </w:r>
      <w:r w:rsidR="0046465A" w:rsidRPr="00614746">
        <w:rPr>
          <w:rFonts w:ascii="Tahoma" w:hAnsi="Tahoma" w:cs="Tahoma"/>
        </w:rPr>
        <w:t>a</w:t>
      </w:r>
      <w:r w:rsidR="00505049" w:rsidRPr="00614746">
        <w:rPr>
          <w:rFonts w:ascii="Tahoma" w:hAnsi="Tahoma" w:cs="Tahoma"/>
        </w:rPr>
        <w:t xml:space="preserve"> </w:t>
      </w:r>
      <w:r w:rsidR="0046465A" w:rsidRPr="00614746">
        <w:rPr>
          <w:rFonts w:ascii="Tahoma" w:hAnsi="Tahoma" w:cs="Tahoma"/>
        </w:rPr>
        <w:t>prestación de sobrevivientes</w:t>
      </w:r>
      <w:r w:rsidR="00505049" w:rsidRPr="00614746">
        <w:rPr>
          <w:rFonts w:ascii="Tahoma" w:hAnsi="Tahoma" w:cs="Tahoma"/>
        </w:rPr>
        <w:t xml:space="preserve">, como hijo </w:t>
      </w:r>
      <w:r w:rsidR="00A64556" w:rsidRPr="00614746">
        <w:rPr>
          <w:rFonts w:ascii="Tahoma" w:hAnsi="Tahoma" w:cs="Tahoma"/>
        </w:rPr>
        <w:t>invalido</w:t>
      </w:r>
      <w:r w:rsidR="0046465A" w:rsidRPr="00614746">
        <w:rPr>
          <w:rFonts w:ascii="Tahoma" w:hAnsi="Tahoma" w:cs="Tahoma"/>
        </w:rPr>
        <w:t xml:space="preserve"> económicamente dependiente; condición que encontraba plenamente acreditada, pues ostenta una pérdida de capacidad laboral del 60,45% desde su nacimiento y dependió económicamente de su padre hasta el momento en que este falleció</w:t>
      </w:r>
      <w:r w:rsidR="006F4AFC" w:rsidRPr="00614746">
        <w:rPr>
          <w:rFonts w:ascii="Tahoma" w:hAnsi="Tahoma" w:cs="Tahoma"/>
        </w:rPr>
        <w:t>, lo cual se extraía de la declaración rendida por su hermano y curador</w:t>
      </w:r>
      <w:r w:rsidR="0046465A" w:rsidRPr="00614746">
        <w:rPr>
          <w:rFonts w:ascii="Tahoma" w:hAnsi="Tahoma" w:cs="Tahoma"/>
        </w:rPr>
        <w:t xml:space="preserve">. </w:t>
      </w:r>
      <w:r w:rsidR="00A64556" w:rsidRPr="00614746">
        <w:rPr>
          <w:rFonts w:ascii="Tahoma" w:hAnsi="Tahoma" w:cs="Tahoma"/>
        </w:rPr>
        <w:t xml:space="preserve"> </w:t>
      </w:r>
    </w:p>
    <w:p w14:paraId="0934590B" w14:textId="6F3B8D8B" w:rsidR="007264DC" w:rsidRPr="00614746" w:rsidRDefault="00505049" w:rsidP="00614746">
      <w:pPr>
        <w:pStyle w:val="Prrafodelista"/>
        <w:widowControl w:val="0"/>
        <w:autoSpaceDE w:val="0"/>
        <w:autoSpaceDN w:val="0"/>
        <w:adjustRightInd w:val="0"/>
        <w:spacing w:line="276" w:lineRule="auto"/>
        <w:ind w:left="0" w:firstLine="709"/>
        <w:jc w:val="both"/>
        <w:rPr>
          <w:rFonts w:ascii="Tahoma" w:hAnsi="Tahoma" w:cs="Tahoma"/>
        </w:rPr>
      </w:pPr>
      <w:r w:rsidRPr="00614746">
        <w:rPr>
          <w:rFonts w:ascii="Tahoma" w:hAnsi="Tahoma" w:cs="Tahoma"/>
        </w:rPr>
        <w:t xml:space="preserve"> </w:t>
      </w:r>
      <w:r w:rsidR="007264DC" w:rsidRPr="00614746">
        <w:rPr>
          <w:rFonts w:ascii="Tahoma" w:hAnsi="Tahoma" w:cs="Tahoma"/>
        </w:rPr>
        <w:t xml:space="preserve">  </w:t>
      </w:r>
    </w:p>
    <w:p w14:paraId="700EC0A5" w14:textId="35C36145" w:rsidR="00CE5C14" w:rsidRPr="00614746" w:rsidRDefault="0046465A" w:rsidP="00614746">
      <w:pPr>
        <w:pStyle w:val="NormalWeb"/>
        <w:spacing w:before="0" w:beforeAutospacing="0" w:after="0" w:afterAutospacing="0" w:line="276" w:lineRule="auto"/>
        <w:ind w:firstLine="708"/>
        <w:jc w:val="both"/>
        <w:rPr>
          <w:rFonts w:ascii="Tahoma" w:hAnsi="Tahoma" w:cs="Tahoma"/>
        </w:rPr>
      </w:pPr>
      <w:r w:rsidRPr="00614746">
        <w:rPr>
          <w:rFonts w:ascii="Tahoma" w:hAnsi="Tahoma" w:cs="Tahoma"/>
          <w:color w:val="000000"/>
        </w:rPr>
        <w:t xml:space="preserve">En cuanto </w:t>
      </w:r>
      <w:r w:rsidR="00350A8E" w:rsidRPr="00614746">
        <w:rPr>
          <w:rFonts w:ascii="Tahoma" w:hAnsi="Tahoma" w:cs="Tahoma"/>
          <w:color w:val="000000"/>
        </w:rPr>
        <w:t xml:space="preserve">a la fecha de reconocimiento de la prestación, </w:t>
      </w:r>
      <w:r w:rsidR="006F4AFC" w:rsidRPr="00614746">
        <w:rPr>
          <w:rFonts w:ascii="Tahoma" w:hAnsi="Tahoma" w:cs="Tahoma"/>
          <w:color w:val="000000"/>
        </w:rPr>
        <w:t xml:space="preserve">indicó que a pesar de que la misma se causó desde el momento del deceso del padre del promotor de la litis, como su madre disfrutó en un 100% hasta el momento de su óbito, ocurrido el 29 de noviembre de 2013, </w:t>
      </w:r>
      <w:r w:rsidR="001362EE" w:rsidRPr="00614746">
        <w:rPr>
          <w:rFonts w:ascii="Tahoma" w:hAnsi="Tahoma" w:cs="Tahoma"/>
          <w:color w:val="000000"/>
        </w:rPr>
        <w:t xml:space="preserve">habría de concederse desde el 30 de noviembre de 2013, tal como se requirió en la demanda; no obstante, como la reclamación administrativa se presentó el 8 de septiembre de 2017, el retroactivo </w:t>
      </w:r>
      <w:r w:rsidR="00375C75" w:rsidRPr="00614746">
        <w:rPr>
          <w:rFonts w:ascii="Tahoma" w:hAnsi="Tahoma" w:cs="Tahoma"/>
          <w:color w:val="000000"/>
        </w:rPr>
        <w:t xml:space="preserve">se </w:t>
      </w:r>
      <w:r w:rsidR="001362EE" w:rsidRPr="00614746">
        <w:rPr>
          <w:rFonts w:ascii="Tahoma" w:hAnsi="Tahoma" w:cs="Tahoma"/>
          <w:color w:val="000000"/>
        </w:rPr>
        <w:t>reconocer</w:t>
      </w:r>
      <w:r w:rsidR="00375C75" w:rsidRPr="00614746">
        <w:rPr>
          <w:rFonts w:ascii="Tahoma" w:hAnsi="Tahoma" w:cs="Tahoma"/>
          <w:color w:val="000000"/>
        </w:rPr>
        <w:t>ía</w:t>
      </w:r>
      <w:r w:rsidR="001362EE" w:rsidRPr="00614746">
        <w:rPr>
          <w:rFonts w:ascii="Tahoma" w:hAnsi="Tahoma" w:cs="Tahoma"/>
          <w:color w:val="000000"/>
        </w:rPr>
        <w:t xml:space="preserve"> desde el 8 de septiembre de 2014</w:t>
      </w:r>
      <w:r w:rsidR="008C7B7E" w:rsidRPr="00614746">
        <w:rPr>
          <w:rFonts w:ascii="Tahoma" w:hAnsi="Tahoma" w:cs="Tahoma"/>
          <w:color w:val="000000"/>
        </w:rPr>
        <w:t xml:space="preserve">, suma sobre la cual </w:t>
      </w:r>
      <w:r w:rsidR="00D7280E" w:rsidRPr="00614746">
        <w:rPr>
          <w:rFonts w:ascii="Tahoma" w:hAnsi="Tahoma" w:cs="Tahoma"/>
        </w:rPr>
        <w:t>debían efectuarse los descuentos por concepto de salud y que debía ser indexada en razón a la devaluación de la moneda.</w:t>
      </w:r>
    </w:p>
    <w:p w14:paraId="24670EF8" w14:textId="08F6B2BA" w:rsidR="00942A20" w:rsidRPr="00614746" w:rsidRDefault="00942A20" w:rsidP="00614746">
      <w:pPr>
        <w:widowControl w:val="0"/>
        <w:autoSpaceDE w:val="0"/>
        <w:autoSpaceDN w:val="0"/>
        <w:adjustRightInd w:val="0"/>
        <w:spacing w:line="276" w:lineRule="auto"/>
        <w:ind w:firstLine="708"/>
        <w:jc w:val="both"/>
        <w:rPr>
          <w:rFonts w:ascii="Tahoma" w:hAnsi="Tahoma" w:cs="Tahoma"/>
        </w:rPr>
      </w:pPr>
    </w:p>
    <w:p w14:paraId="20B617D6" w14:textId="5193EEE1" w:rsidR="004F2069" w:rsidRPr="00614746" w:rsidRDefault="005B1462" w:rsidP="00614746">
      <w:pPr>
        <w:pStyle w:val="Prrafodelista"/>
        <w:numPr>
          <w:ilvl w:val="0"/>
          <w:numId w:val="43"/>
        </w:numPr>
        <w:spacing w:line="276" w:lineRule="auto"/>
        <w:jc w:val="center"/>
        <w:rPr>
          <w:rFonts w:ascii="Tahoma" w:hAnsi="Tahoma" w:cs="Tahoma"/>
          <w:b/>
        </w:rPr>
      </w:pPr>
      <w:r w:rsidRPr="00614746">
        <w:rPr>
          <w:rFonts w:ascii="Tahoma" w:hAnsi="Tahoma" w:cs="Tahoma"/>
          <w:b/>
        </w:rPr>
        <w:t>Recurso de apelación</w:t>
      </w:r>
      <w:r w:rsidR="00D7280E" w:rsidRPr="00614746">
        <w:rPr>
          <w:rFonts w:ascii="Tahoma" w:hAnsi="Tahoma" w:cs="Tahoma"/>
          <w:b/>
        </w:rPr>
        <w:t xml:space="preserve"> y procedencia de la consulta</w:t>
      </w:r>
    </w:p>
    <w:p w14:paraId="04BD3B1F" w14:textId="2C361370" w:rsidR="00A9473B" w:rsidRPr="00614746" w:rsidRDefault="00A9473B" w:rsidP="00614746">
      <w:pPr>
        <w:pStyle w:val="Prrafodelista"/>
        <w:spacing w:line="276" w:lineRule="auto"/>
        <w:ind w:left="1080"/>
        <w:rPr>
          <w:rFonts w:ascii="Tahoma" w:hAnsi="Tahoma" w:cs="Tahoma"/>
        </w:rPr>
      </w:pPr>
    </w:p>
    <w:p w14:paraId="54CEC6A2" w14:textId="1836B58F" w:rsidR="008C7B7E" w:rsidRPr="00614746" w:rsidRDefault="008C7B7E" w:rsidP="00614746">
      <w:pPr>
        <w:pStyle w:val="Prrafodelista"/>
        <w:spacing w:line="276" w:lineRule="auto"/>
        <w:ind w:left="0" w:firstLine="709"/>
        <w:jc w:val="both"/>
        <w:rPr>
          <w:rFonts w:ascii="Tahoma" w:hAnsi="Tahoma" w:cs="Tahoma"/>
        </w:rPr>
      </w:pPr>
      <w:r w:rsidRPr="00614746">
        <w:rPr>
          <w:rFonts w:ascii="Tahoma" w:hAnsi="Tahoma" w:cs="Tahoma"/>
        </w:rPr>
        <w:t xml:space="preserve">El apoderado judicial de Colpensiones atacó el fallo arguyendo que debía estudiarse más a profundidad el requisito de dependencia del señor </w:t>
      </w:r>
      <w:proofErr w:type="spellStart"/>
      <w:r w:rsidRPr="00614746">
        <w:rPr>
          <w:rFonts w:ascii="Tahoma" w:hAnsi="Tahoma" w:cs="Tahoma"/>
        </w:rPr>
        <w:t>Hornis</w:t>
      </w:r>
      <w:proofErr w:type="spellEnd"/>
      <w:r w:rsidRPr="00614746">
        <w:rPr>
          <w:rFonts w:ascii="Tahoma" w:hAnsi="Tahoma" w:cs="Tahoma"/>
        </w:rPr>
        <w:t xml:space="preserve"> de Jesús </w:t>
      </w:r>
      <w:r w:rsidRPr="00614746">
        <w:rPr>
          <w:rFonts w:ascii="Tahoma" w:hAnsi="Tahoma" w:cs="Tahoma"/>
        </w:rPr>
        <w:lastRenderedPageBreak/>
        <w:t xml:space="preserve">Del Rio Hernández frente a su padre. Por otra parte, refiere que el interrogatorio de parte rendido por el Curador del señor </w:t>
      </w:r>
      <w:proofErr w:type="spellStart"/>
      <w:r w:rsidRPr="00614746">
        <w:rPr>
          <w:rFonts w:ascii="Tahoma" w:hAnsi="Tahoma" w:cs="Tahoma"/>
        </w:rPr>
        <w:t>Hornis</w:t>
      </w:r>
      <w:proofErr w:type="spellEnd"/>
      <w:r w:rsidRPr="00614746">
        <w:rPr>
          <w:rFonts w:ascii="Tahoma" w:hAnsi="Tahoma" w:cs="Tahoma"/>
        </w:rPr>
        <w:t xml:space="preserve"> de Jesús ofrece dudas al respecto, además que tiene interés frente al proceso, por lo cual no podrían ser imparciales dichas manifestaciones. </w:t>
      </w:r>
    </w:p>
    <w:p w14:paraId="4CB2D2B9" w14:textId="034AF002" w:rsidR="00B1033F" w:rsidRPr="00614746" w:rsidRDefault="00B1033F" w:rsidP="00614746">
      <w:pPr>
        <w:pStyle w:val="Prrafodelista"/>
        <w:spacing w:line="276" w:lineRule="auto"/>
        <w:ind w:left="0" w:firstLine="709"/>
        <w:jc w:val="both"/>
        <w:rPr>
          <w:rFonts w:ascii="Tahoma" w:hAnsi="Tahoma" w:cs="Tahoma"/>
        </w:rPr>
      </w:pPr>
    </w:p>
    <w:p w14:paraId="5EBEF0A9" w14:textId="7996F18F" w:rsidR="00B1033F" w:rsidRPr="00614746" w:rsidRDefault="00B1033F" w:rsidP="00614746">
      <w:pPr>
        <w:pStyle w:val="Prrafodelista"/>
        <w:spacing w:line="276" w:lineRule="auto"/>
        <w:ind w:left="0" w:firstLine="709"/>
        <w:jc w:val="both"/>
        <w:rPr>
          <w:rFonts w:ascii="Tahoma" w:hAnsi="Tahoma" w:cs="Tahoma"/>
        </w:rPr>
      </w:pPr>
      <w:r w:rsidRPr="00614746">
        <w:rPr>
          <w:rFonts w:ascii="Tahoma" w:hAnsi="Tahoma" w:cs="Tahoma"/>
        </w:rPr>
        <w:t xml:space="preserve">Por otra parte, conforme lo tiene establecido el artículo 69 del Código Procesal del Trabajo y la seguridad social, dado que la decisión de primera instancia fue adversa a Colpensiones se dispuso su revisión íntegra en sede jurisdiccional de consulta. </w:t>
      </w:r>
    </w:p>
    <w:p w14:paraId="64BDE5E5" w14:textId="77777777" w:rsidR="00D51494" w:rsidRPr="00614746" w:rsidRDefault="00D51494" w:rsidP="00614746">
      <w:pPr>
        <w:pStyle w:val="Prrafodelista"/>
        <w:spacing w:line="276" w:lineRule="auto"/>
        <w:ind w:left="0" w:firstLine="709"/>
        <w:jc w:val="both"/>
        <w:rPr>
          <w:rFonts w:ascii="Tahoma" w:hAnsi="Tahoma" w:cs="Tahoma"/>
        </w:rPr>
      </w:pPr>
    </w:p>
    <w:p w14:paraId="64295F2D" w14:textId="77777777" w:rsidR="00D51494" w:rsidRPr="00614746" w:rsidRDefault="00D51494" w:rsidP="00614746">
      <w:pPr>
        <w:pStyle w:val="Prrafodelista"/>
        <w:numPr>
          <w:ilvl w:val="0"/>
          <w:numId w:val="43"/>
        </w:numPr>
        <w:tabs>
          <w:tab w:val="left" w:pos="284"/>
        </w:tabs>
        <w:spacing w:line="276" w:lineRule="auto"/>
        <w:ind w:left="0" w:firstLine="0"/>
        <w:jc w:val="center"/>
        <w:rPr>
          <w:rFonts w:ascii="Tahoma" w:hAnsi="Tahoma" w:cs="Tahoma"/>
          <w:b/>
        </w:rPr>
      </w:pPr>
      <w:r w:rsidRPr="00614746">
        <w:rPr>
          <w:rStyle w:val="normaltextrun"/>
          <w:rFonts w:ascii="Tahoma" w:hAnsi="Tahoma" w:cs="Tahoma"/>
          <w:b/>
          <w:bCs/>
        </w:rPr>
        <w:t>Alegatos de Conclusión/Concepto del Ministerio Público</w:t>
      </w:r>
    </w:p>
    <w:p w14:paraId="22352B26" w14:textId="6878888C" w:rsidR="00D51494" w:rsidRPr="00614746" w:rsidRDefault="000B5893" w:rsidP="00614746">
      <w:pPr>
        <w:pStyle w:val="paragraph"/>
        <w:spacing w:before="0" w:beforeAutospacing="0" w:after="0" w:afterAutospacing="0" w:line="276" w:lineRule="auto"/>
        <w:jc w:val="center"/>
        <w:textAlignment w:val="baseline"/>
        <w:rPr>
          <w:rFonts w:ascii="Tahoma" w:hAnsi="Tahoma" w:cs="Tahoma"/>
        </w:rPr>
      </w:pPr>
      <w:r w:rsidRPr="00614746">
        <w:rPr>
          <w:rStyle w:val="eop"/>
          <w:rFonts w:ascii="Tahoma" w:hAnsi="Tahoma" w:cs="Tahoma"/>
        </w:rPr>
        <w:t xml:space="preserve"> </w:t>
      </w:r>
      <w:r w:rsidR="00D51494" w:rsidRPr="00614746">
        <w:rPr>
          <w:rStyle w:val="eop"/>
          <w:rFonts w:ascii="Tahoma" w:hAnsi="Tahoma" w:cs="Tahoma"/>
        </w:rPr>
        <w:t> </w:t>
      </w:r>
    </w:p>
    <w:p w14:paraId="59DF025D" w14:textId="4A3ECE92" w:rsidR="001B50A0" w:rsidRPr="00614746" w:rsidRDefault="001B50A0" w:rsidP="00614746">
      <w:pPr>
        <w:spacing w:line="276" w:lineRule="auto"/>
        <w:ind w:firstLine="708"/>
        <w:jc w:val="both"/>
        <w:rPr>
          <w:rStyle w:val="normaltextrun"/>
          <w:rFonts w:ascii="Tahoma" w:hAnsi="Tahoma" w:cs="Tahoma"/>
        </w:rPr>
      </w:pPr>
      <w:r w:rsidRPr="00614746">
        <w:rPr>
          <w:rStyle w:val="normaltextrun"/>
          <w:rFonts w:ascii="Tahoma" w:hAnsi="Tahoma" w:cs="Tahoma"/>
        </w:rPr>
        <w:t xml:space="preserve">Analizados los alegatos presentados por </w:t>
      </w:r>
      <w:r w:rsidR="008C7B7E" w:rsidRPr="00614746">
        <w:rPr>
          <w:rStyle w:val="normaltextrun"/>
          <w:rFonts w:ascii="Tahoma" w:hAnsi="Tahoma" w:cs="Tahoma"/>
        </w:rPr>
        <w:t>Colpensiones</w:t>
      </w:r>
      <w:r w:rsidRPr="00614746">
        <w:rPr>
          <w:rStyle w:val="normaltextrun"/>
          <w:rFonts w:ascii="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6F6AA842" w14:textId="77777777" w:rsidR="00E62C26" w:rsidRPr="00614746" w:rsidRDefault="00E62C26" w:rsidP="00614746">
      <w:pPr>
        <w:spacing w:line="276" w:lineRule="auto"/>
        <w:ind w:firstLine="708"/>
        <w:jc w:val="both"/>
        <w:rPr>
          <w:rStyle w:val="normaltextrun"/>
          <w:rFonts w:ascii="Tahoma" w:hAnsi="Tahoma" w:cs="Tahoma"/>
        </w:rPr>
      </w:pPr>
    </w:p>
    <w:p w14:paraId="6582FEE0" w14:textId="77777777" w:rsidR="00D51494" w:rsidRPr="00614746" w:rsidRDefault="00D51494" w:rsidP="00614746">
      <w:pPr>
        <w:pStyle w:val="Prrafodelista"/>
        <w:widowControl w:val="0"/>
        <w:numPr>
          <w:ilvl w:val="0"/>
          <w:numId w:val="43"/>
        </w:numPr>
        <w:autoSpaceDE w:val="0"/>
        <w:autoSpaceDN w:val="0"/>
        <w:adjustRightInd w:val="0"/>
        <w:spacing w:line="276" w:lineRule="auto"/>
        <w:jc w:val="center"/>
        <w:rPr>
          <w:rFonts w:ascii="Tahoma" w:hAnsi="Tahoma" w:cs="Tahoma"/>
          <w:b/>
        </w:rPr>
      </w:pPr>
      <w:r w:rsidRPr="00614746">
        <w:rPr>
          <w:rFonts w:ascii="Tahoma" w:hAnsi="Tahoma" w:cs="Tahoma"/>
          <w:b/>
        </w:rPr>
        <w:t>Problema jurídico por resolver</w:t>
      </w:r>
    </w:p>
    <w:p w14:paraId="6D78C238" w14:textId="77777777" w:rsidR="00D51494" w:rsidRPr="00614746" w:rsidRDefault="00D51494" w:rsidP="00614746">
      <w:pPr>
        <w:pStyle w:val="Sinespaciado"/>
        <w:spacing w:line="276" w:lineRule="auto"/>
        <w:ind w:left="1080"/>
        <w:rPr>
          <w:rFonts w:ascii="Tahoma" w:hAnsi="Tahoma" w:cs="Tahoma"/>
        </w:rPr>
      </w:pPr>
    </w:p>
    <w:p w14:paraId="51857E4A" w14:textId="5C21A3CF" w:rsidR="008C7B7E" w:rsidRPr="00614746" w:rsidRDefault="00385C0B" w:rsidP="00614746">
      <w:pPr>
        <w:spacing w:line="276" w:lineRule="auto"/>
        <w:ind w:firstLine="708"/>
        <w:jc w:val="both"/>
        <w:rPr>
          <w:rFonts w:ascii="Tahoma" w:hAnsi="Tahoma" w:cs="Tahoma"/>
        </w:rPr>
      </w:pPr>
      <w:r w:rsidRPr="00614746">
        <w:rPr>
          <w:rFonts w:ascii="Tahoma" w:hAnsi="Tahoma" w:cs="Tahoma"/>
        </w:rPr>
        <w:t xml:space="preserve">De acuerdo a los argumentos expuestos en la sentencia de primera instancia, le corresponde a la Sala determinar si </w:t>
      </w:r>
      <w:r w:rsidR="006E49E1" w:rsidRPr="00614746">
        <w:rPr>
          <w:rFonts w:ascii="Tahoma" w:hAnsi="Tahoma" w:cs="Tahoma"/>
        </w:rPr>
        <w:t xml:space="preserve">el señor </w:t>
      </w:r>
      <w:proofErr w:type="spellStart"/>
      <w:r w:rsidR="006E49E1" w:rsidRPr="00614746">
        <w:rPr>
          <w:rFonts w:ascii="Tahoma" w:hAnsi="Tahoma" w:cs="Tahoma"/>
        </w:rPr>
        <w:t>Hornis</w:t>
      </w:r>
      <w:proofErr w:type="spellEnd"/>
      <w:r w:rsidR="006E49E1" w:rsidRPr="00614746">
        <w:rPr>
          <w:rFonts w:ascii="Tahoma" w:hAnsi="Tahoma" w:cs="Tahoma"/>
        </w:rPr>
        <w:t xml:space="preserve"> del Rio Hernández cumple los requisitos para ser beneficiario de la pensión de sobrevivientes, en calidad de hijo invalido de señor Juan de Dios del Rio Noreña.</w:t>
      </w:r>
    </w:p>
    <w:p w14:paraId="66958E64" w14:textId="77777777" w:rsidR="00E62C26" w:rsidRPr="00614746" w:rsidRDefault="00E62C26" w:rsidP="00614746">
      <w:pPr>
        <w:spacing w:line="276" w:lineRule="auto"/>
        <w:ind w:firstLine="708"/>
        <w:jc w:val="both"/>
        <w:rPr>
          <w:rFonts w:ascii="Tahoma" w:hAnsi="Tahoma" w:cs="Tahoma"/>
        </w:rPr>
      </w:pPr>
    </w:p>
    <w:p w14:paraId="516253A2" w14:textId="77777777" w:rsidR="00385C0B" w:rsidRPr="00614746" w:rsidRDefault="00385C0B" w:rsidP="00614746">
      <w:pPr>
        <w:pStyle w:val="Prrafodelista"/>
        <w:widowControl w:val="0"/>
        <w:numPr>
          <w:ilvl w:val="0"/>
          <w:numId w:val="44"/>
        </w:numPr>
        <w:autoSpaceDE w:val="0"/>
        <w:autoSpaceDN w:val="0"/>
        <w:adjustRightInd w:val="0"/>
        <w:spacing w:line="276" w:lineRule="auto"/>
        <w:jc w:val="center"/>
        <w:rPr>
          <w:rFonts w:ascii="Tahoma" w:hAnsi="Tahoma" w:cs="Tahoma"/>
          <w:b/>
        </w:rPr>
      </w:pPr>
      <w:r w:rsidRPr="00614746">
        <w:rPr>
          <w:rFonts w:ascii="Tahoma" w:hAnsi="Tahoma" w:cs="Tahoma"/>
          <w:b/>
        </w:rPr>
        <w:t>Consideraciones</w:t>
      </w:r>
    </w:p>
    <w:p w14:paraId="442F4CC9" w14:textId="77777777" w:rsidR="00385C0B" w:rsidRPr="00614746" w:rsidRDefault="00385C0B" w:rsidP="00614746">
      <w:pPr>
        <w:widowControl w:val="0"/>
        <w:autoSpaceDE w:val="0"/>
        <w:autoSpaceDN w:val="0"/>
        <w:adjustRightInd w:val="0"/>
        <w:spacing w:line="276" w:lineRule="auto"/>
        <w:ind w:left="1080"/>
        <w:rPr>
          <w:rFonts w:ascii="Tahoma" w:hAnsi="Tahoma" w:cs="Tahoma"/>
          <w:b/>
        </w:rPr>
      </w:pPr>
    </w:p>
    <w:p w14:paraId="65A19A2D" w14:textId="77777777" w:rsidR="00385C0B" w:rsidRPr="00614746" w:rsidRDefault="00385C0B" w:rsidP="00614746">
      <w:pPr>
        <w:pStyle w:val="Textoindependiente"/>
        <w:numPr>
          <w:ilvl w:val="1"/>
          <w:numId w:val="44"/>
        </w:numPr>
        <w:spacing w:after="0" w:line="276" w:lineRule="auto"/>
        <w:ind w:right="51"/>
        <w:jc w:val="both"/>
        <w:rPr>
          <w:rFonts w:ascii="Tahoma" w:hAnsi="Tahoma" w:cs="Tahoma"/>
          <w:b/>
        </w:rPr>
      </w:pPr>
      <w:r w:rsidRPr="00614746">
        <w:rPr>
          <w:rFonts w:ascii="Tahoma" w:hAnsi="Tahoma" w:cs="Tahoma"/>
          <w:b/>
        </w:rPr>
        <w:t>Supuestos fácticos probados</w:t>
      </w:r>
    </w:p>
    <w:p w14:paraId="03A4A46A" w14:textId="77777777" w:rsidR="00385C0B" w:rsidRPr="00614746" w:rsidRDefault="00385C0B" w:rsidP="00614746">
      <w:pPr>
        <w:pStyle w:val="Textoindependiente"/>
        <w:spacing w:after="0" w:line="276" w:lineRule="auto"/>
        <w:ind w:left="1080" w:right="51"/>
        <w:jc w:val="both"/>
        <w:rPr>
          <w:rFonts w:ascii="Tahoma" w:hAnsi="Tahoma" w:cs="Tahoma"/>
          <w:b/>
        </w:rPr>
      </w:pPr>
    </w:p>
    <w:p w14:paraId="7CB53C10" w14:textId="367C51B4" w:rsidR="00AF350D" w:rsidRPr="00614746" w:rsidRDefault="00385C0B" w:rsidP="00614746">
      <w:pPr>
        <w:widowControl w:val="0"/>
        <w:autoSpaceDE w:val="0"/>
        <w:autoSpaceDN w:val="0"/>
        <w:adjustRightInd w:val="0"/>
        <w:spacing w:line="276" w:lineRule="auto"/>
        <w:ind w:firstLine="708"/>
        <w:jc w:val="both"/>
        <w:rPr>
          <w:rFonts w:ascii="Tahoma" w:hAnsi="Tahoma" w:cs="Tahoma"/>
        </w:rPr>
      </w:pPr>
      <w:r w:rsidRPr="00614746">
        <w:rPr>
          <w:rFonts w:ascii="Tahoma" w:hAnsi="Tahoma" w:cs="Tahoma"/>
        </w:rPr>
        <w:t xml:space="preserve">No existe discusión alguna en el caso de marras respecto a los siguientes supuestos fácticos: </w:t>
      </w:r>
    </w:p>
    <w:p w14:paraId="5A574074" w14:textId="77777777" w:rsidR="00AF350D" w:rsidRPr="00614746" w:rsidRDefault="00AF350D" w:rsidP="00614746">
      <w:pPr>
        <w:widowControl w:val="0"/>
        <w:autoSpaceDE w:val="0"/>
        <w:autoSpaceDN w:val="0"/>
        <w:adjustRightInd w:val="0"/>
        <w:spacing w:line="276" w:lineRule="auto"/>
        <w:ind w:firstLine="708"/>
        <w:jc w:val="both"/>
        <w:rPr>
          <w:rFonts w:ascii="Tahoma" w:hAnsi="Tahoma" w:cs="Tahoma"/>
        </w:rPr>
      </w:pPr>
    </w:p>
    <w:p w14:paraId="3192F588" w14:textId="538E1A3B" w:rsidR="00AF350D" w:rsidRPr="00614746" w:rsidRDefault="00AF350D"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t xml:space="preserve">Que </w:t>
      </w:r>
      <w:r w:rsidR="00385C0B" w:rsidRPr="00614746">
        <w:rPr>
          <w:rFonts w:ascii="Tahoma" w:hAnsi="Tahoma" w:cs="Tahoma"/>
        </w:rPr>
        <w:t xml:space="preserve">el señor </w:t>
      </w:r>
      <w:r w:rsidR="006E49E1" w:rsidRPr="00614746">
        <w:rPr>
          <w:rFonts w:ascii="Tahoma" w:hAnsi="Tahoma" w:cs="Tahoma"/>
        </w:rPr>
        <w:t xml:space="preserve">Juan de Dios </w:t>
      </w:r>
      <w:r w:rsidR="00661F26" w:rsidRPr="00614746">
        <w:rPr>
          <w:rFonts w:ascii="Tahoma" w:hAnsi="Tahoma" w:cs="Tahoma"/>
        </w:rPr>
        <w:t>d</w:t>
      </w:r>
      <w:r w:rsidR="006E49E1" w:rsidRPr="00614746">
        <w:rPr>
          <w:rFonts w:ascii="Tahoma" w:hAnsi="Tahoma" w:cs="Tahoma"/>
        </w:rPr>
        <w:t xml:space="preserve">el </w:t>
      </w:r>
      <w:r w:rsidR="00661F26" w:rsidRPr="00614746">
        <w:rPr>
          <w:rFonts w:ascii="Tahoma" w:hAnsi="Tahoma" w:cs="Tahoma"/>
        </w:rPr>
        <w:t xml:space="preserve">Rio </w:t>
      </w:r>
      <w:r w:rsidR="006E49E1" w:rsidRPr="00614746">
        <w:rPr>
          <w:rFonts w:ascii="Tahoma" w:hAnsi="Tahoma" w:cs="Tahoma"/>
        </w:rPr>
        <w:t>Noreña</w:t>
      </w:r>
      <w:r w:rsidR="00B35570" w:rsidRPr="00614746">
        <w:rPr>
          <w:rFonts w:ascii="Tahoma" w:hAnsi="Tahoma" w:cs="Tahoma"/>
        </w:rPr>
        <w:t xml:space="preserve"> </w:t>
      </w:r>
      <w:r w:rsidR="00385C0B" w:rsidRPr="00614746">
        <w:rPr>
          <w:rFonts w:ascii="Tahoma" w:hAnsi="Tahoma" w:cs="Tahoma"/>
        </w:rPr>
        <w:t xml:space="preserve">falleció el </w:t>
      </w:r>
      <w:r w:rsidR="00B35570" w:rsidRPr="00614746">
        <w:rPr>
          <w:rFonts w:ascii="Tahoma" w:hAnsi="Tahoma" w:cs="Tahoma"/>
        </w:rPr>
        <w:t>1</w:t>
      </w:r>
      <w:r w:rsidR="006E49E1" w:rsidRPr="00614746">
        <w:rPr>
          <w:rFonts w:ascii="Tahoma" w:hAnsi="Tahoma" w:cs="Tahoma"/>
        </w:rPr>
        <w:t>4</w:t>
      </w:r>
      <w:r w:rsidR="00385C0B" w:rsidRPr="00614746">
        <w:rPr>
          <w:rFonts w:ascii="Tahoma" w:hAnsi="Tahoma" w:cs="Tahoma"/>
        </w:rPr>
        <w:t xml:space="preserve"> de </w:t>
      </w:r>
      <w:r w:rsidR="006E49E1" w:rsidRPr="00614746">
        <w:rPr>
          <w:rFonts w:ascii="Tahoma" w:hAnsi="Tahoma" w:cs="Tahoma"/>
        </w:rPr>
        <w:t>abril de 1975</w:t>
      </w:r>
      <w:r w:rsidR="00B35570" w:rsidRPr="00614746">
        <w:rPr>
          <w:rFonts w:ascii="Tahoma" w:hAnsi="Tahoma" w:cs="Tahoma"/>
        </w:rPr>
        <w:t xml:space="preserve"> </w:t>
      </w:r>
      <w:r w:rsidR="00385C0B" w:rsidRPr="00614746">
        <w:rPr>
          <w:rFonts w:ascii="Tahoma" w:hAnsi="Tahoma" w:cs="Tahoma"/>
        </w:rPr>
        <w:t>(</w:t>
      </w:r>
      <w:proofErr w:type="spellStart"/>
      <w:r w:rsidR="00385C0B" w:rsidRPr="00614746">
        <w:rPr>
          <w:rFonts w:ascii="Tahoma" w:hAnsi="Tahoma" w:cs="Tahoma"/>
        </w:rPr>
        <w:t>fl</w:t>
      </w:r>
      <w:proofErr w:type="spellEnd"/>
      <w:r w:rsidR="00385C0B" w:rsidRPr="00614746">
        <w:rPr>
          <w:rFonts w:ascii="Tahoma" w:hAnsi="Tahoma" w:cs="Tahoma"/>
        </w:rPr>
        <w:t xml:space="preserve">. </w:t>
      </w:r>
      <w:r w:rsidR="006E49E1" w:rsidRPr="00614746">
        <w:rPr>
          <w:rFonts w:ascii="Tahoma" w:hAnsi="Tahoma" w:cs="Tahoma"/>
        </w:rPr>
        <w:t>16</w:t>
      </w:r>
      <w:r w:rsidR="00385C0B" w:rsidRPr="00614746">
        <w:rPr>
          <w:rFonts w:ascii="Tahoma" w:hAnsi="Tahoma" w:cs="Tahoma"/>
        </w:rPr>
        <w:t xml:space="preserve">); </w:t>
      </w:r>
    </w:p>
    <w:p w14:paraId="366D9579" w14:textId="77777777" w:rsidR="00AF350D" w:rsidRPr="00614746" w:rsidRDefault="00AF350D" w:rsidP="00614746">
      <w:pPr>
        <w:pStyle w:val="Prrafodelista"/>
        <w:widowControl w:val="0"/>
        <w:autoSpaceDE w:val="0"/>
        <w:autoSpaceDN w:val="0"/>
        <w:adjustRightInd w:val="0"/>
        <w:spacing w:line="276" w:lineRule="auto"/>
        <w:ind w:left="0" w:firstLine="708"/>
        <w:jc w:val="both"/>
        <w:rPr>
          <w:rFonts w:ascii="Tahoma" w:hAnsi="Tahoma" w:cs="Tahoma"/>
        </w:rPr>
      </w:pPr>
    </w:p>
    <w:p w14:paraId="5E269F5B" w14:textId="35EC77D1" w:rsidR="00AF350D" w:rsidRPr="00614746" w:rsidRDefault="00AF350D"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t xml:space="preserve">Que </w:t>
      </w:r>
      <w:r w:rsidR="006E49E1" w:rsidRPr="00614746">
        <w:rPr>
          <w:rFonts w:ascii="Tahoma" w:hAnsi="Tahoma" w:cs="Tahoma"/>
        </w:rPr>
        <w:t>mediante sentencia del 22 de marzo de 2012 la Sala de Descongestión Laboral del Tribunal Superior de Cali determinó que el señor Del Rio Noreña dejó causado el derecho a la pensión de sobrevivientes por contar con la densidad de semanas necesarias para tal efecto</w:t>
      </w:r>
      <w:r w:rsidRPr="00614746">
        <w:rPr>
          <w:rFonts w:ascii="Tahoma" w:hAnsi="Tahoma" w:cs="Tahoma"/>
        </w:rPr>
        <w:t xml:space="preserve">, ordenando el reconocimiento de la prestación a la señora María Ninfa Hernández, madre del promotor de </w:t>
      </w:r>
      <w:r w:rsidR="00E62C26" w:rsidRPr="00614746">
        <w:rPr>
          <w:rFonts w:ascii="Tahoma" w:hAnsi="Tahoma" w:cs="Tahoma"/>
        </w:rPr>
        <w:t>esta</w:t>
      </w:r>
      <w:r w:rsidRPr="00614746">
        <w:rPr>
          <w:rFonts w:ascii="Tahoma" w:hAnsi="Tahoma" w:cs="Tahoma"/>
        </w:rPr>
        <w:t xml:space="preserve"> litis</w:t>
      </w:r>
      <w:r w:rsidR="006E49E1" w:rsidRPr="00614746">
        <w:rPr>
          <w:rFonts w:ascii="Tahoma" w:hAnsi="Tahoma" w:cs="Tahoma"/>
        </w:rPr>
        <w:t xml:space="preserve"> (</w:t>
      </w:r>
      <w:proofErr w:type="spellStart"/>
      <w:r w:rsidR="006E49E1" w:rsidRPr="00614746">
        <w:rPr>
          <w:rFonts w:ascii="Tahoma" w:hAnsi="Tahoma" w:cs="Tahoma"/>
        </w:rPr>
        <w:t>fl</w:t>
      </w:r>
      <w:proofErr w:type="spellEnd"/>
      <w:r w:rsidR="006E49E1" w:rsidRPr="00614746">
        <w:rPr>
          <w:rFonts w:ascii="Tahoma" w:hAnsi="Tahoma" w:cs="Tahoma"/>
        </w:rPr>
        <w:t>. 21 y s.s.);</w:t>
      </w:r>
    </w:p>
    <w:p w14:paraId="0ABC4D2A" w14:textId="77777777" w:rsidR="00AF350D" w:rsidRPr="00614746" w:rsidRDefault="00AF350D" w:rsidP="00614746">
      <w:pPr>
        <w:pStyle w:val="Prrafodelista"/>
        <w:spacing w:line="276" w:lineRule="auto"/>
        <w:ind w:left="0" w:firstLine="708"/>
        <w:rPr>
          <w:rFonts w:ascii="Tahoma" w:hAnsi="Tahoma" w:cs="Tahoma"/>
        </w:rPr>
      </w:pPr>
    </w:p>
    <w:p w14:paraId="048A9F6A" w14:textId="77777777" w:rsidR="00AF350D" w:rsidRPr="00614746" w:rsidRDefault="00AF350D"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t xml:space="preserve">Que </w:t>
      </w:r>
      <w:r w:rsidR="006E49E1" w:rsidRPr="00614746">
        <w:rPr>
          <w:rFonts w:ascii="Tahoma" w:hAnsi="Tahoma" w:cs="Tahoma"/>
        </w:rPr>
        <w:t>e</w:t>
      </w:r>
      <w:r w:rsidR="00385C0B" w:rsidRPr="00614746">
        <w:rPr>
          <w:rFonts w:ascii="Tahoma" w:hAnsi="Tahoma" w:cs="Tahoma"/>
        </w:rPr>
        <w:t xml:space="preserve">l </w:t>
      </w:r>
      <w:r w:rsidR="006E49E1" w:rsidRPr="00614746">
        <w:rPr>
          <w:rFonts w:ascii="Tahoma" w:hAnsi="Tahoma" w:cs="Tahoma"/>
        </w:rPr>
        <w:t xml:space="preserve">actor fue calificado por el Departamento de Medicina Laboral de Colpensiones el 7 de septiembre de 2015, dependencia que dictaminó que tiene un porcentaje de pérdida de capacidad laboral del 60,45%, cuya fecha de estructuración es la misma de su nacimiento, </w:t>
      </w:r>
      <w:r w:rsidRPr="00614746">
        <w:rPr>
          <w:rFonts w:ascii="Tahoma" w:hAnsi="Tahoma" w:cs="Tahoma"/>
        </w:rPr>
        <w:t>esto es, el 3 de octubre de 1954 (</w:t>
      </w:r>
      <w:proofErr w:type="spellStart"/>
      <w:r w:rsidRPr="00614746">
        <w:rPr>
          <w:rFonts w:ascii="Tahoma" w:hAnsi="Tahoma" w:cs="Tahoma"/>
        </w:rPr>
        <w:t>fl</w:t>
      </w:r>
      <w:proofErr w:type="spellEnd"/>
      <w:r w:rsidRPr="00614746">
        <w:rPr>
          <w:rFonts w:ascii="Tahoma" w:hAnsi="Tahoma" w:cs="Tahoma"/>
        </w:rPr>
        <w:t xml:space="preserve">. 53 y s.s.); </w:t>
      </w:r>
    </w:p>
    <w:p w14:paraId="55126678" w14:textId="77777777" w:rsidR="00AF350D" w:rsidRPr="00614746" w:rsidRDefault="00AF350D" w:rsidP="00614746">
      <w:pPr>
        <w:pStyle w:val="Prrafodelista"/>
        <w:spacing w:line="276" w:lineRule="auto"/>
        <w:ind w:left="0" w:firstLine="708"/>
        <w:rPr>
          <w:rFonts w:ascii="Tahoma" w:hAnsi="Tahoma" w:cs="Tahoma"/>
        </w:rPr>
      </w:pPr>
    </w:p>
    <w:p w14:paraId="1F1BF888" w14:textId="6F0F0887" w:rsidR="00AF350D" w:rsidRPr="00614746" w:rsidRDefault="00AF350D"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lastRenderedPageBreak/>
        <w:t>Que el demandante es hijo del señor Juan de Dios Del rio Noreña (</w:t>
      </w:r>
      <w:proofErr w:type="spellStart"/>
      <w:r w:rsidRPr="00614746">
        <w:rPr>
          <w:rFonts w:ascii="Tahoma" w:hAnsi="Tahoma" w:cs="Tahoma"/>
        </w:rPr>
        <w:t>fl</w:t>
      </w:r>
      <w:proofErr w:type="spellEnd"/>
      <w:r w:rsidRPr="00614746">
        <w:rPr>
          <w:rFonts w:ascii="Tahoma" w:hAnsi="Tahoma" w:cs="Tahoma"/>
        </w:rPr>
        <w:t>. 49)</w:t>
      </w:r>
    </w:p>
    <w:p w14:paraId="24644A77" w14:textId="77777777" w:rsidR="00AF350D" w:rsidRPr="00614746" w:rsidRDefault="00AF350D" w:rsidP="00614746">
      <w:pPr>
        <w:pStyle w:val="Prrafodelista"/>
        <w:spacing w:line="276" w:lineRule="auto"/>
        <w:rPr>
          <w:rFonts w:ascii="Tahoma" w:hAnsi="Tahoma" w:cs="Tahoma"/>
        </w:rPr>
      </w:pPr>
    </w:p>
    <w:p w14:paraId="2EC70700" w14:textId="227D4199" w:rsidR="00AF350D" w:rsidRPr="00614746" w:rsidRDefault="00AF350D"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t xml:space="preserve">Que mediante sentencia de 19 de enero de 2017 el Juzgado Promiscuo del Circuito de Apia (Risaralda) declaró en interdicción judicial por discapacidad mental absoluta al señor </w:t>
      </w:r>
      <w:proofErr w:type="spellStart"/>
      <w:r w:rsidR="000A157A" w:rsidRPr="00614746">
        <w:rPr>
          <w:rFonts w:ascii="Tahoma" w:hAnsi="Tahoma" w:cs="Tahoma"/>
        </w:rPr>
        <w:t>Hornis</w:t>
      </w:r>
      <w:proofErr w:type="spellEnd"/>
      <w:r w:rsidR="000A157A" w:rsidRPr="00614746">
        <w:rPr>
          <w:rFonts w:ascii="Tahoma" w:hAnsi="Tahoma" w:cs="Tahoma"/>
        </w:rPr>
        <w:t xml:space="preserve"> de Jesús del Rio Hernández</w:t>
      </w:r>
      <w:r w:rsidRPr="00614746">
        <w:rPr>
          <w:rFonts w:ascii="Tahoma" w:hAnsi="Tahoma" w:cs="Tahoma"/>
        </w:rPr>
        <w:t xml:space="preserve"> y d</w:t>
      </w:r>
      <w:r w:rsidR="000A157A" w:rsidRPr="00614746">
        <w:rPr>
          <w:rFonts w:ascii="Tahoma" w:hAnsi="Tahoma" w:cs="Tahoma"/>
        </w:rPr>
        <w:t xml:space="preserve">esignó </w:t>
      </w:r>
      <w:r w:rsidRPr="00614746">
        <w:rPr>
          <w:rFonts w:ascii="Tahoma" w:hAnsi="Tahoma" w:cs="Tahoma"/>
        </w:rPr>
        <w:t>como su guardador</w:t>
      </w:r>
      <w:r w:rsidR="000A157A" w:rsidRPr="00614746">
        <w:rPr>
          <w:rFonts w:ascii="Tahoma" w:hAnsi="Tahoma" w:cs="Tahoma"/>
        </w:rPr>
        <w:t xml:space="preserve">, en la especie de curador legítimo, </w:t>
      </w:r>
      <w:r w:rsidRPr="00614746">
        <w:rPr>
          <w:rFonts w:ascii="Tahoma" w:hAnsi="Tahoma" w:cs="Tahoma"/>
        </w:rPr>
        <w:t xml:space="preserve">a su hermano </w:t>
      </w:r>
      <w:proofErr w:type="spellStart"/>
      <w:r w:rsidR="000A157A" w:rsidRPr="00614746">
        <w:rPr>
          <w:rFonts w:ascii="Tahoma" w:hAnsi="Tahoma" w:cs="Tahoma"/>
        </w:rPr>
        <w:t>Herlandy</w:t>
      </w:r>
      <w:proofErr w:type="spellEnd"/>
      <w:r w:rsidR="000A157A" w:rsidRPr="00614746">
        <w:rPr>
          <w:rFonts w:ascii="Tahoma" w:hAnsi="Tahoma" w:cs="Tahoma"/>
        </w:rPr>
        <w:t xml:space="preserve"> de Jesús del Rio Hernández (</w:t>
      </w:r>
      <w:proofErr w:type="spellStart"/>
      <w:r w:rsidR="000A157A" w:rsidRPr="00614746">
        <w:rPr>
          <w:rFonts w:ascii="Tahoma" w:hAnsi="Tahoma" w:cs="Tahoma"/>
        </w:rPr>
        <w:t>fl</w:t>
      </w:r>
      <w:proofErr w:type="spellEnd"/>
      <w:r w:rsidR="000A157A" w:rsidRPr="00614746">
        <w:rPr>
          <w:rFonts w:ascii="Tahoma" w:hAnsi="Tahoma" w:cs="Tahoma"/>
        </w:rPr>
        <w:t>. 58).</w:t>
      </w:r>
    </w:p>
    <w:p w14:paraId="0F1A2EE9" w14:textId="77777777" w:rsidR="00AF350D" w:rsidRPr="00614746" w:rsidRDefault="00AF350D" w:rsidP="00614746">
      <w:pPr>
        <w:pStyle w:val="Prrafodelista"/>
        <w:spacing w:line="276" w:lineRule="auto"/>
        <w:rPr>
          <w:rFonts w:ascii="Tahoma" w:hAnsi="Tahoma" w:cs="Tahoma"/>
        </w:rPr>
      </w:pPr>
    </w:p>
    <w:p w14:paraId="518E4554" w14:textId="262EE216" w:rsidR="000A157A" w:rsidRPr="00614746" w:rsidRDefault="000A157A"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t xml:space="preserve">Que el demandante, a través de su curador, </w:t>
      </w:r>
      <w:r w:rsidR="00AF350D" w:rsidRPr="00614746">
        <w:rPr>
          <w:rFonts w:ascii="Tahoma" w:hAnsi="Tahoma" w:cs="Tahoma"/>
        </w:rPr>
        <w:t xml:space="preserve">solicitó el reconocimiento de la pensión de sobrevivientes el 8 de septiembre de 2017 y, </w:t>
      </w:r>
    </w:p>
    <w:p w14:paraId="5A06998E" w14:textId="77777777" w:rsidR="000A157A" w:rsidRPr="00614746" w:rsidRDefault="000A157A" w:rsidP="00614746">
      <w:pPr>
        <w:pStyle w:val="Prrafodelista"/>
        <w:spacing w:line="276" w:lineRule="auto"/>
        <w:rPr>
          <w:rFonts w:ascii="Tahoma" w:hAnsi="Tahoma" w:cs="Tahoma"/>
        </w:rPr>
      </w:pPr>
    </w:p>
    <w:p w14:paraId="3FC7B71C" w14:textId="79261D10" w:rsidR="006E49E1" w:rsidRPr="00614746" w:rsidRDefault="000A157A" w:rsidP="00614746">
      <w:pPr>
        <w:pStyle w:val="Prrafodelista"/>
        <w:widowControl w:val="0"/>
        <w:numPr>
          <w:ilvl w:val="0"/>
          <w:numId w:val="50"/>
        </w:numPr>
        <w:autoSpaceDE w:val="0"/>
        <w:autoSpaceDN w:val="0"/>
        <w:adjustRightInd w:val="0"/>
        <w:spacing w:line="276" w:lineRule="auto"/>
        <w:ind w:left="0" w:firstLine="708"/>
        <w:jc w:val="both"/>
        <w:rPr>
          <w:rFonts w:ascii="Tahoma" w:hAnsi="Tahoma" w:cs="Tahoma"/>
        </w:rPr>
      </w:pPr>
      <w:r w:rsidRPr="00614746">
        <w:rPr>
          <w:rFonts w:ascii="Tahoma" w:hAnsi="Tahoma" w:cs="Tahoma"/>
        </w:rPr>
        <w:t xml:space="preserve">Que </w:t>
      </w:r>
      <w:r w:rsidR="00AF350D" w:rsidRPr="00614746">
        <w:rPr>
          <w:rFonts w:ascii="Tahoma" w:hAnsi="Tahoma" w:cs="Tahoma"/>
        </w:rPr>
        <w:t>la prestación fue denegada a través de la Resolución SUB 259493 y la Resolución SUB 291360, ambas del año 2017.</w:t>
      </w:r>
    </w:p>
    <w:p w14:paraId="38ACA673" w14:textId="77777777" w:rsidR="00E62C26" w:rsidRPr="00614746" w:rsidRDefault="00E62C26" w:rsidP="00614746">
      <w:pPr>
        <w:widowControl w:val="0"/>
        <w:autoSpaceDE w:val="0"/>
        <w:autoSpaceDN w:val="0"/>
        <w:adjustRightInd w:val="0"/>
        <w:spacing w:line="276" w:lineRule="auto"/>
        <w:ind w:firstLine="708"/>
        <w:jc w:val="both"/>
        <w:rPr>
          <w:rFonts w:ascii="Tahoma" w:hAnsi="Tahoma" w:cs="Tahoma"/>
        </w:rPr>
      </w:pPr>
    </w:p>
    <w:p w14:paraId="446CC97C" w14:textId="527A5E39" w:rsidR="00AF350D" w:rsidRPr="00614746" w:rsidRDefault="00AF350D" w:rsidP="00614746">
      <w:pPr>
        <w:pStyle w:val="Textoindependiente"/>
        <w:numPr>
          <w:ilvl w:val="1"/>
          <w:numId w:val="44"/>
        </w:numPr>
        <w:spacing w:after="0" w:line="276" w:lineRule="auto"/>
        <w:ind w:left="0" w:right="51" w:firstLine="709"/>
        <w:jc w:val="both"/>
        <w:rPr>
          <w:rFonts w:ascii="Tahoma" w:hAnsi="Tahoma" w:cs="Tahoma"/>
          <w:b/>
        </w:rPr>
      </w:pPr>
      <w:r w:rsidRPr="00614746">
        <w:rPr>
          <w:rFonts w:ascii="Tahoma" w:hAnsi="Tahoma" w:cs="Tahoma"/>
          <w:b/>
        </w:rPr>
        <w:t xml:space="preserve">Pensión </w:t>
      </w:r>
      <w:r w:rsidR="000A157A" w:rsidRPr="00614746">
        <w:rPr>
          <w:rFonts w:ascii="Tahoma" w:hAnsi="Tahoma" w:cs="Tahoma"/>
          <w:b/>
        </w:rPr>
        <w:t xml:space="preserve">de </w:t>
      </w:r>
      <w:r w:rsidRPr="00614746">
        <w:rPr>
          <w:rFonts w:ascii="Tahoma" w:hAnsi="Tahoma" w:cs="Tahoma"/>
          <w:b/>
        </w:rPr>
        <w:t>sobrevivientes en vigencia del Acuerdo 224 de 1966</w:t>
      </w:r>
    </w:p>
    <w:p w14:paraId="1C7A6594" w14:textId="77777777" w:rsidR="00AF350D" w:rsidRPr="00614746" w:rsidRDefault="00AF350D" w:rsidP="00614746">
      <w:pPr>
        <w:spacing w:line="276" w:lineRule="auto"/>
        <w:jc w:val="both"/>
        <w:rPr>
          <w:rFonts w:ascii="Tahoma" w:hAnsi="Tahoma" w:cs="Tahoma"/>
          <w:b/>
        </w:rPr>
      </w:pPr>
    </w:p>
    <w:p w14:paraId="1E9795D7" w14:textId="2CB68DFD" w:rsidR="00AF350D" w:rsidRPr="00614746" w:rsidRDefault="00E62C26" w:rsidP="00614746">
      <w:pPr>
        <w:pStyle w:val="Textoindependiente"/>
        <w:spacing w:after="0" w:line="276" w:lineRule="auto"/>
        <w:ind w:firstLine="708"/>
        <w:jc w:val="both"/>
        <w:rPr>
          <w:rFonts w:ascii="Tahoma" w:hAnsi="Tahoma" w:cs="Tahoma"/>
          <w:lang w:val="es-CO"/>
        </w:rPr>
      </w:pPr>
      <w:r w:rsidRPr="00614746">
        <w:rPr>
          <w:rFonts w:ascii="Tahoma" w:hAnsi="Tahoma" w:cs="Tahoma"/>
          <w:lang w:val="es-CO"/>
        </w:rPr>
        <w:t>Teniendo en cuenta la fecha del fall</w:t>
      </w:r>
      <w:r w:rsidR="00825F9A" w:rsidRPr="00614746">
        <w:rPr>
          <w:rFonts w:ascii="Tahoma" w:hAnsi="Tahoma" w:cs="Tahoma"/>
          <w:lang w:val="es-CO"/>
        </w:rPr>
        <w:t>e</w:t>
      </w:r>
      <w:r w:rsidRPr="00614746">
        <w:rPr>
          <w:rFonts w:ascii="Tahoma" w:hAnsi="Tahoma" w:cs="Tahoma"/>
          <w:lang w:val="es-CO"/>
        </w:rPr>
        <w:t xml:space="preserve">cimiento </w:t>
      </w:r>
      <w:r w:rsidR="00825F9A" w:rsidRPr="00614746">
        <w:rPr>
          <w:rFonts w:ascii="Tahoma" w:hAnsi="Tahoma" w:cs="Tahoma"/>
          <w:lang w:val="es-CO"/>
        </w:rPr>
        <w:t xml:space="preserve">del Señor </w:t>
      </w:r>
      <w:r w:rsidR="00825F9A" w:rsidRPr="00614746">
        <w:rPr>
          <w:rFonts w:ascii="Tahoma" w:hAnsi="Tahoma" w:cs="Tahoma"/>
        </w:rPr>
        <w:t xml:space="preserve">Juan de Dios del Rio Noreña (14 de abril de 1975) la norma que disciplina la pensión de sobrevivientes es el Acuerdo 224 de 1966. </w:t>
      </w:r>
      <w:r w:rsidR="00AF350D" w:rsidRPr="00614746">
        <w:rPr>
          <w:rFonts w:ascii="Tahoma" w:hAnsi="Tahoma" w:cs="Tahoma"/>
          <w:lang w:val="es-CO"/>
        </w:rPr>
        <w:t xml:space="preserve">Establece el artículo 20 del </w:t>
      </w:r>
      <w:r w:rsidR="00825F9A" w:rsidRPr="00614746">
        <w:rPr>
          <w:rFonts w:ascii="Tahoma" w:hAnsi="Tahoma" w:cs="Tahoma"/>
          <w:lang w:val="es-CO"/>
        </w:rPr>
        <w:t xml:space="preserve">citado </w:t>
      </w:r>
      <w:r w:rsidR="00AF350D" w:rsidRPr="00614746">
        <w:rPr>
          <w:rFonts w:ascii="Tahoma" w:hAnsi="Tahoma" w:cs="Tahoma"/>
          <w:lang w:val="es-CO"/>
        </w:rPr>
        <w:t>Acuerdo aprobado por el Decreto 3041 de</w:t>
      </w:r>
      <w:r w:rsidR="00825F9A" w:rsidRPr="00614746">
        <w:rPr>
          <w:rFonts w:ascii="Tahoma" w:hAnsi="Tahoma" w:cs="Tahoma"/>
          <w:lang w:val="es-CO"/>
        </w:rPr>
        <w:t xml:space="preserve"> 1966</w:t>
      </w:r>
      <w:r w:rsidR="00AF350D" w:rsidRPr="00614746">
        <w:rPr>
          <w:rFonts w:ascii="Tahoma" w:hAnsi="Tahoma" w:cs="Tahoma"/>
          <w:lang w:val="es-CO"/>
        </w:rPr>
        <w:t xml:space="preserve">, que habrá derecho a la pensión de sobrevivientes cuando un asegurado del Instituto de Seguros Sociales </w:t>
      </w:r>
      <w:r w:rsidR="00AF350D" w:rsidRPr="00614746">
        <w:rPr>
          <w:rFonts w:ascii="Tahoma" w:hAnsi="Tahoma" w:cs="Tahoma"/>
          <w:i/>
          <w:lang w:val="es-CO"/>
        </w:rPr>
        <w:t xml:space="preserve">–hoy Colpensiones- </w:t>
      </w:r>
      <w:r w:rsidR="00AF350D" w:rsidRPr="00614746">
        <w:rPr>
          <w:rFonts w:ascii="Tahoma" w:hAnsi="Tahoma" w:cs="Tahoma"/>
          <w:lang w:val="es-CO"/>
        </w:rPr>
        <w:t xml:space="preserve">se encuentre disfrutando al momento de su deceso de la pensión de vejez o de invalidez prevista en ese reglamento. </w:t>
      </w:r>
    </w:p>
    <w:p w14:paraId="385C1FFD" w14:textId="77777777" w:rsidR="00AF350D" w:rsidRPr="00614746" w:rsidRDefault="00AF350D" w:rsidP="00614746">
      <w:pPr>
        <w:pStyle w:val="Textoindependiente"/>
        <w:spacing w:after="0" w:line="276" w:lineRule="auto"/>
        <w:jc w:val="both"/>
        <w:rPr>
          <w:rFonts w:ascii="Tahoma" w:hAnsi="Tahoma" w:cs="Tahoma"/>
          <w:i/>
          <w:lang w:val="es-CO"/>
        </w:rPr>
      </w:pPr>
    </w:p>
    <w:p w14:paraId="4144004E" w14:textId="77777777" w:rsidR="00AF350D" w:rsidRPr="00614746" w:rsidRDefault="00AF350D" w:rsidP="00614746">
      <w:pPr>
        <w:pStyle w:val="Textoindependiente"/>
        <w:spacing w:after="0" w:line="276" w:lineRule="auto"/>
        <w:ind w:firstLine="698"/>
        <w:jc w:val="both"/>
        <w:rPr>
          <w:rFonts w:ascii="Tahoma" w:hAnsi="Tahoma" w:cs="Tahoma"/>
          <w:lang w:val="es-CO"/>
        </w:rPr>
      </w:pPr>
      <w:r w:rsidRPr="00614746">
        <w:rPr>
          <w:rFonts w:ascii="Tahoma" w:hAnsi="Tahoma" w:cs="Tahoma"/>
          <w:lang w:val="es-CO"/>
        </w:rPr>
        <w:t xml:space="preserve">Ahora bien, prevé el artículo 22 ibídem que cada uno de los hijos del asegurado o pensionado fallecido, que sean menores de 16 años o de cualquier edad si son inválidos, tendrán derecho a que se les reconozca la pensión de sobrevivientes, siempre y cuando </w:t>
      </w:r>
      <w:r w:rsidRPr="00614746">
        <w:rPr>
          <w:rFonts w:ascii="Tahoma" w:hAnsi="Tahoma" w:cs="Tahoma"/>
          <w:b/>
          <w:lang w:val="es-CO"/>
        </w:rPr>
        <w:t>dependan económicamente del causante.</w:t>
      </w:r>
    </w:p>
    <w:p w14:paraId="40A9263D" w14:textId="7271ECB6" w:rsidR="00B52244" w:rsidRPr="00614746" w:rsidRDefault="00B52244" w:rsidP="00614746">
      <w:pPr>
        <w:spacing w:line="276" w:lineRule="auto"/>
        <w:ind w:right="505" w:firstLine="709"/>
        <w:jc w:val="both"/>
        <w:rPr>
          <w:rFonts w:ascii="Tahoma" w:hAnsi="Tahoma" w:cs="Tahoma"/>
        </w:rPr>
      </w:pPr>
    </w:p>
    <w:p w14:paraId="364D632E" w14:textId="77777777" w:rsidR="00385C0B" w:rsidRPr="00614746" w:rsidRDefault="00385C0B" w:rsidP="00614746">
      <w:pPr>
        <w:widowControl w:val="0"/>
        <w:numPr>
          <w:ilvl w:val="1"/>
          <w:numId w:val="44"/>
        </w:numPr>
        <w:autoSpaceDE w:val="0"/>
        <w:autoSpaceDN w:val="0"/>
        <w:adjustRightInd w:val="0"/>
        <w:spacing w:line="276" w:lineRule="auto"/>
        <w:ind w:left="1418"/>
        <w:jc w:val="both"/>
        <w:rPr>
          <w:rFonts w:ascii="Tahoma" w:hAnsi="Tahoma" w:cs="Tahoma"/>
          <w:b/>
        </w:rPr>
      </w:pPr>
      <w:r w:rsidRPr="00614746">
        <w:rPr>
          <w:rFonts w:ascii="Tahoma" w:hAnsi="Tahoma" w:cs="Tahoma"/>
          <w:b/>
        </w:rPr>
        <w:t>Caso concreto</w:t>
      </w:r>
    </w:p>
    <w:p w14:paraId="51E2BF24" w14:textId="1A822A46" w:rsidR="00385C0B" w:rsidRPr="00614746" w:rsidRDefault="00385C0B" w:rsidP="00614746">
      <w:pPr>
        <w:widowControl w:val="0"/>
        <w:autoSpaceDE w:val="0"/>
        <w:autoSpaceDN w:val="0"/>
        <w:adjustRightInd w:val="0"/>
        <w:spacing w:line="276" w:lineRule="auto"/>
        <w:ind w:firstLine="1122"/>
        <w:jc w:val="both"/>
        <w:rPr>
          <w:rFonts w:ascii="Tahoma" w:hAnsi="Tahoma" w:cs="Tahoma"/>
        </w:rPr>
      </w:pPr>
    </w:p>
    <w:p w14:paraId="24E24995" w14:textId="7D513B05" w:rsidR="000A157A" w:rsidRPr="00614746" w:rsidRDefault="000A157A" w:rsidP="00614746">
      <w:pPr>
        <w:spacing w:line="276" w:lineRule="auto"/>
        <w:ind w:firstLine="698"/>
        <w:jc w:val="both"/>
        <w:rPr>
          <w:rFonts w:ascii="Tahoma" w:hAnsi="Tahoma" w:cs="Tahoma"/>
        </w:rPr>
      </w:pPr>
      <w:r w:rsidRPr="00614746">
        <w:rPr>
          <w:rFonts w:ascii="Tahoma" w:hAnsi="Tahoma" w:cs="Tahoma"/>
        </w:rPr>
        <w:t>Descendiendo al caso bajo estudio, se tiene que</w:t>
      </w:r>
      <w:r w:rsidR="00825F9A" w:rsidRPr="00614746">
        <w:rPr>
          <w:rFonts w:ascii="Tahoma" w:hAnsi="Tahoma" w:cs="Tahoma"/>
        </w:rPr>
        <w:t>,</w:t>
      </w:r>
      <w:r w:rsidRPr="00614746">
        <w:rPr>
          <w:rFonts w:ascii="Tahoma" w:hAnsi="Tahoma" w:cs="Tahoma"/>
        </w:rPr>
        <w:t xml:space="preserve"> para el 14 de abril de 1975, cuando falleció el señor </w:t>
      </w:r>
      <w:r w:rsidR="00661F26" w:rsidRPr="00614746">
        <w:rPr>
          <w:rFonts w:ascii="Tahoma" w:hAnsi="Tahoma" w:cs="Tahoma"/>
        </w:rPr>
        <w:t>Juan de Dios del Rio Noreña</w:t>
      </w:r>
      <w:r w:rsidRPr="00614746">
        <w:rPr>
          <w:rFonts w:ascii="Tahoma" w:hAnsi="Tahoma" w:cs="Tahoma"/>
        </w:rPr>
        <w:t>, su hij</w:t>
      </w:r>
      <w:r w:rsidR="00661F26" w:rsidRPr="00614746">
        <w:rPr>
          <w:rFonts w:ascii="Tahoma" w:hAnsi="Tahoma" w:cs="Tahoma"/>
        </w:rPr>
        <w:t xml:space="preserve">o </w:t>
      </w:r>
      <w:proofErr w:type="spellStart"/>
      <w:r w:rsidR="00661F26" w:rsidRPr="00614746">
        <w:rPr>
          <w:rFonts w:ascii="Tahoma" w:hAnsi="Tahoma" w:cs="Tahoma"/>
        </w:rPr>
        <w:t>Hornis</w:t>
      </w:r>
      <w:proofErr w:type="spellEnd"/>
      <w:r w:rsidR="00661F26" w:rsidRPr="00614746">
        <w:rPr>
          <w:rFonts w:ascii="Tahoma" w:hAnsi="Tahoma" w:cs="Tahoma"/>
        </w:rPr>
        <w:t xml:space="preserve"> de Jesús</w:t>
      </w:r>
      <w:r w:rsidRPr="00614746">
        <w:rPr>
          <w:rFonts w:ascii="Tahoma" w:hAnsi="Tahoma" w:cs="Tahoma"/>
        </w:rPr>
        <w:t xml:space="preserve"> sufría de retardo mental grave, padecimiento éste que se estructuró desde el momento en que nació el </w:t>
      </w:r>
      <w:r w:rsidR="00661F26" w:rsidRPr="00614746">
        <w:rPr>
          <w:rFonts w:ascii="Tahoma" w:hAnsi="Tahoma" w:cs="Tahoma"/>
        </w:rPr>
        <w:t>3</w:t>
      </w:r>
      <w:r w:rsidRPr="00614746">
        <w:rPr>
          <w:rFonts w:ascii="Tahoma" w:hAnsi="Tahoma" w:cs="Tahoma"/>
        </w:rPr>
        <w:t xml:space="preserve"> de </w:t>
      </w:r>
      <w:r w:rsidR="00661F26" w:rsidRPr="00614746">
        <w:rPr>
          <w:rFonts w:ascii="Tahoma" w:hAnsi="Tahoma" w:cs="Tahoma"/>
        </w:rPr>
        <w:t>octubre de 1954</w:t>
      </w:r>
      <w:r w:rsidRPr="00614746">
        <w:rPr>
          <w:rFonts w:ascii="Tahoma" w:hAnsi="Tahoma" w:cs="Tahoma"/>
        </w:rPr>
        <w:t xml:space="preserve"> de 1957 y que llevó al </w:t>
      </w:r>
      <w:r w:rsidR="00661F26" w:rsidRPr="00614746">
        <w:rPr>
          <w:rFonts w:ascii="Tahoma" w:hAnsi="Tahoma" w:cs="Tahoma"/>
        </w:rPr>
        <w:t xml:space="preserve">Juzgado Promiscuo del Circuito de Apia </w:t>
      </w:r>
      <w:r w:rsidRPr="00614746">
        <w:rPr>
          <w:rFonts w:ascii="Tahoma" w:hAnsi="Tahoma" w:cs="Tahoma"/>
        </w:rPr>
        <w:t>a declararl</w:t>
      </w:r>
      <w:r w:rsidR="00661F26" w:rsidRPr="00614746">
        <w:rPr>
          <w:rFonts w:ascii="Tahoma" w:hAnsi="Tahoma" w:cs="Tahoma"/>
        </w:rPr>
        <w:t>o</w:t>
      </w:r>
      <w:r w:rsidRPr="00614746">
        <w:rPr>
          <w:rFonts w:ascii="Tahoma" w:hAnsi="Tahoma" w:cs="Tahoma"/>
        </w:rPr>
        <w:t xml:space="preserve"> en interdicción judicial por discapacidad mental absoluta.</w:t>
      </w:r>
    </w:p>
    <w:p w14:paraId="182D9C1E" w14:textId="77777777" w:rsidR="000A157A" w:rsidRPr="00614746" w:rsidRDefault="000A157A" w:rsidP="00614746">
      <w:pPr>
        <w:spacing w:line="276" w:lineRule="auto"/>
        <w:jc w:val="both"/>
        <w:rPr>
          <w:rFonts w:ascii="Tahoma" w:hAnsi="Tahoma" w:cs="Tahoma"/>
        </w:rPr>
      </w:pPr>
    </w:p>
    <w:p w14:paraId="28CAED36" w14:textId="595ACA25" w:rsidR="000A157A" w:rsidRPr="00614746" w:rsidRDefault="000A157A" w:rsidP="00614746">
      <w:pPr>
        <w:spacing w:line="276" w:lineRule="auto"/>
        <w:ind w:firstLine="698"/>
        <w:jc w:val="both"/>
        <w:rPr>
          <w:rFonts w:ascii="Tahoma" w:hAnsi="Tahoma" w:cs="Tahoma"/>
        </w:rPr>
      </w:pPr>
      <w:r w:rsidRPr="00614746">
        <w:rPr>
          <w:rFonts w:ascii="Tahoma" w:hAnsi="Tahoma" w:cs="Tahoma"/>
        </w:rPr>
        <w:t>Así las cosas, como hij</w:t>
      </w:r>
      <w:r w:rsidR="00661F26" w:rsidRPr="00614746">
        <w:rPr>
          <w:rFonts w:ascii="Tahoma" w:hAnsi="Tahoma" w:cs="Tahoma"/>
        </w:rPr>
        <w:t>o</w:t>
      </w:r>
      <w:r w:rsidRPr="00614746">
        <w:rPr>
          <w:rFonts w:ascii="Tahoma" w:hAnsi="Tahoma" w:cs="Tahoma"/>
        </w:rPr>
        <w:t xml:space="preserve"> inválid</w:t>
      </w:r>
      <w:r w:rsidR="00661F26" w:rsidRPr="00614746">
        <w:rPr>
          <w:rFonts w:ascii="Tahoma" w:hAnsi="Tahoma" w:cs="Tahoma"/>
        </w:rPr>
        <w:t>o</w:t>
      </w:r>
      <w:r w:rsidRPr="00614746">
        <w:rPr>
          <w:rFonts w:ascii="Tahoma" w:hAnsi="Tahoma" w:cs="Tahoma"/>
        </w:rPr>
        <w:t xml:space="preserve"> del pensionado causante, le correspondía acreditar al demandante que para el momento en que falleció su padre dependía económicamente de él, como lo establece el Acuerdo 224 de 1966 aprobado por el Decreto 3041 del mismo año.</w:t>
      </w:r>
    </w:p>
    <w:p w14:paraId="0E9C7FDF" w14:textId="77777777" w:rsidR="000A157A" w:rsidRPr="00614746" w:rsidRDefault="000A157A" w:rsidP="00614746">
      <w:pPr>
        <w:widowControl w:val="0"/>
        <w:autoSpaceDE w:val="0"/>
        <w:autoSpaceDN w:val="0"/>
        <w:adjustRightInd w:val="0"/>
        <w:spacing w:line="276" w:lineRule="auto"/>
        <w:ind w:firstLine="1122"/>
        <w:jc w:val="both"/>
        <w:rPr>
          <w:rFonts w:ascii="Tahoma" w:hAnsi="Tahoma" w:cs="Tahoma"/>
        </w:rPr>
      </w:pPr>
    </w:p>
    <w:p w14:paraId="17ED420E" w14:textId="311217C4" w:rsidR="00661F26" w:rsidRPr="00614746" w:rsidRDefault="003F5F0F" w:rsidP="00614746">
      <w:pPr>
        <w:pStyle w:val="NormalWeb"/>
        <w:spacing w:before="0" w:beforeAutospacing="0" w:after="0" w:afterAutospacing="0" w:line="276" w:lineRule="auto"/>
        <w:ind w:firstLine="708"/>
        <w:jc w:val="both"/>
        <w:rPr>
          <w:rFonts w:ascii="Tahoma" w:hAnsi="Tahoma" w:cs="Tahoma"/>
          <w:color w:val="000000"/>
        </w:rPr>
      </w:pPr>
      <w:r w:rsidRPr="00614746">
        <w:rPr>
          <w:rFonts w:ascii="Tahoma" w:hAnsi="Tahoma" w:cs="Tahoma"/>
          <w:color w:val="000000"/>
        </w:rPr>
        <w:t xml:space="preserve">La </w:t>
      </w:r>
      <w:r w:rsidR="00661F26" w:rsidRPr="00614746">
        <w:rPr>
          <w:rFonts w:ascii="Tahoma" w:hAnsi="Tahoma" w:cs="Tahoma"/>
          <w:color w:val="000000"/>
        </w:rPr>
        <w:t xml:space="preserve">Corte Suprema de Justicia en su </w:t>
      </w:r>
      <w:r w:rsidR="00A14BD4" w:rsidRPr="00614746">
        <w:rPr>
          <w:rFonts w:ascii="Tahoma" w:hAnsi="Tahoma" w:cs="Tahoma"/>
          <w:color w:val="000000"/>
        </w:rPr>
        <w:t xml:space="preserve">Sala Laboral </w:t>
      </w:r>
      <w:r w:rsidR="00661F26" w:rsidRPr="00614746">
        <w:rPr>
          <w:rFonts w:ascii="Tahoma" w:hAnsi="Tahoma" w:cs="Tahoma"/>
          <w:color w:val="000000"/>
        </w:rPr>
        <w:t>ha precisado que la dependencia económica exigida a los padres o a los hijos dependientes para acreditar la condición de beneficiarios de la pensión de sobrevivientes no implica que los mismos se encuentren en estado de mendicidad</w:t>
      </w:r>
      <w:r w:rsidR="00074762" w:rsidRPr="00614746">
        <w:rPr>
          <w:rFonts w:ascii="Tahoma" w:hAnsi="Tahoma" w:cs="Tahoma"/>
          <w:color w:val="000000"/>
        </w:rPr>
        <w:t xml:space="preserve">, empero, </w:t>
      </w:r>
      <w:r w:rsidR="00A14BD4" w:rsidRPr="00614746">
        <w:rPr>
          <w:rFonts w:ascii="Tahoma" w:hAnsi="Tahoma" w:cs="Tahoma"/>
          <w:color w:val="000000"/>
        </w:rPr>
        <w:t>en la s</w:t>
      </w:r>
      <w:r w:rsidR="00661F26" w:rsidRPr="00614746">
        <w:rPr>
          <w:rFonts w:ascii="Tahoma" w:hAnsi="Tahoma" w:cs="Tahoma"/>
          <w:color w:val="000000"/>
        </w:rPr>
        <w:t xml:space="preserve">entencia SL4923 </w:t>
      </w:r>
      <w:r w:rsidR="00A14BD4" w:rsidRPr="00614746">
        <w:rPr>
          <w:rFonts w:ascii="Tahoma" w:hAnsi="Tahoma" w:cs="Tahoma"/>
          <w:color w:val="000000"/>
        </w:rPr>
        <w:t xml:space="preserve">de 2014 </w:t>
      </w:r>
      <w:r w:rsidR="00825F9A" w:rsidRPr="00614746">
        <w:rPr>
          <w:rFonts w:ascii="Tahoma" w:hAnsi="Tahoma" w:cs="Tahoma"/>
          <w:color w:val="000000"/>
        </w:rPr>
        <w:t xml:space="preserve">se </w:t>
      </w:r>
      <w:r w:rsidR="00A14BD4" w:rsidRPr="00614746">
        <w:rPr>
          <w:rFonts w:ascii="Tahoma" w:hAnsi="Tahoma" w:cs="Tahoma"/>
          <w:color w:val="000000"/>
        </w:rPr>
        <w:lastRenderedPageBreak/>
        <w:t>precisó que</w:t>
      </w:r>
      <w:r w:rsidR="00661F26" w:rsidRPr="00614746">
        <w:rPr>
          <w:rFonts w:ascii="Tahoma" w:hAnsi="Tahoma" w:cs="Tahoma"/>
          <w:color w:val="000000"/>
        </w:rPr>
        <w:t xml:space="preserve"> la dependencia económica debe ser cierta y no presunta</w:t>
      </w:r>
      <w:r w:rsidR="00A14BD4" w:rsidRPr="00614746">
        <w:rPr>
          <w:rFonts w:ascii="Tahoma" w:hAnsi="Tahoma" w:cs="Tahoma"/>
          <w:color w:val="000000"/>
        </w:rPr>
        <w:t>,</w:t>
      </w:r>
      <w:r w:rsidR="00661F26" w:rsidRPr="00614746">
        <w:rPr>
          <w:rFonts w:ascii="Tahoma" w:hAnsi="Tahoma" w:cs="Tahoma"/>
          <w:color w:val="000000"/>
        </w:rPr>
        <w:t xml:space="preserve"> se tiene que demostrar efectivamente el suministro de recursos de la persona fallecida hacia el presunto beneficiario y no puede </w:t>
      </w:r>
      <w:r w:rsidR="00A14BD4" w:rsidRPr="00614746">
        <w:rPr>
          <w:rFonts w:ascii="Tahoma" w:hAnsi="Tahoma" w:cs="Tahoma"/>
          <w:color w:val="000000"/>
        </w:rPr>
        <w:t xml:space="preserve">establecerse </w:t>
      </w:r>
      <w:r w:rsidR="00661F26" w:rsidRPr="00614746">
        <w:rPr>
          <w:rFonts w:ascii="Tahoma" w:hAnsi="Tahoma" w:cs="Tahoma"/>
          <w:color w:val="000000"/>
        </w:rPr>
        <w:t>a partir de suposiciones o imperativos legales abstractas</w:t>
      </w:r>
      <w:r w:rsidR="00A14BD4" w:rsidRPr="00614746">
        <w:rPr>
          <w:rFonts w:ascii="Tahoma" w:hAnsi="Tahoma" w:cs="Tahoma"/>
          <w:color w:val="000000"/>
        </w:rPr>
        <w:t>.</w:t>
      </w:r>
    </w:p>
    <w:p w14:paraId="040BDE8B" w14:textId="77777777" w:rsidR="00661F26" w:rsidRPr="00614746" w:rsidRDefault="00661F26" w:rsidP="00614746">
      <w:pPr>
        <w:pStyle w:val="NormalWeb"/>
        <w:spacing w:before="0" w:beforeAutospacing="0" w:after="0" w:afterAutospacing="0" w:line="276" w:lineRule="auto"/>
        <w:ind w:firstLine="708"/>
        <w:jc w:val="both"/>
        <w:rPr>
          <w:rFonts w:ascii="Tahoma" w:hAnsi="Tahoma" w:cs="Tahoma"/>
          <w:color w:val="000000"/>
        </w:rPr>
      </w:pPr>
    </w:p>
    <w:p w14:paraId="56652A99" w14:textId="1E268CE9" w:rsidR="00661F26" w:rsidRPr="00614746" w:rsidRDefault="00661F26" w:rsidP="00614746">
      <w:pPr>
        <w:pStyle w:val="NormalWeb"/>
        <w:spacing w:before="0" w:beforeAutospacing="0" w:after="0" w:afterAutospacing="0" w:line="276" w:lineRule="auto"/>
        <w:ind w:firstLine="708"/>
        <w:jc w:val="both"/>
        <w:rPr>
          <w:rFonts w:ascii="Tahoma" w:hAnsi="Tahoma" w:cs="Tahoma"/>
          <w:color w:val="000000"/>
        </w:rPr>
      </w:pPr>
      <w:r w:rsidRPr="00614746">
        <w:rPr>
          <w:rFonts w:ascii="Tahoma" w:hAnsi="Tahoma" w:cs="Tahoma"/>
          <w:color w:val="000000"/>
        </w:rPr>
        <w:t>Igualmente</w:t>
      </w:r>
      <w:r w:rsidR="00A14BD4" w:rsidRPr="00614746">
        <w:rPr>
          <w:rFonts w:ascii="Tahoma" w:hAnsi="Tahoma" w:cs="Tahoma"/>
          <w:color w:val="000000"/>
        </w:rPr>
        <w:t>,</w:t>
      </w:r>
      <w:r w:rsidRPr="00614746">
        <w:rPr>
          <w:rFonts w:ascii="Tahoma" w:hAnsi="Tahoma" w:cs="Tahoma"/>
          <w:color w:val="000000"/>
        </w:rPr>
        <w:t xml:space="preserve"> en </w:t>
      </w:r>
      <w:r w:rsidR="00A14BD4" w:rsidRPr="00614746">
        <w:rPr>
          <w:rFonts w:ascii="Tahoma" w:hAnsi="Tahoma" w:cs="Tahoma"/>
          <w:color w:val="000000"/>
        </w:rPr>
        <w:t xml:space="preserve">la </w:t>
      </w:r>
      <w:r w:rsidRPr="00614746">
        <w:rPr>
          <w:rFonts w:ascii="Tahoma" w:hAnsi="Tahoma" w:cs="Tahoma"/>
          <w:color w:val="000000"/>
        </w:rPr>
        <w:t>sentencia C</w:t>
      </w:r>
      <w:r w:rsidR="00A14BD4" w:rsidRPr="00614746">
        <w:rPr>
          <w:rFonts w:ascii="Tahoma" w:hAnsi="Tahoma" w:cs="Tahoma"/>
          <w:color w:val="000000"/>
        </w:rPr>
        <w:t>-</w:t>
      </w:r>
      <w:r w:rsidRPr="00614746">
        <w:rPr>
          <w:rFonts w:ascii="Tahoma" w:hAnsi="Tahoma" w:cs="Tahoma"/>
          <w:color w:val="000000"/>
        </w:rPr>
        <w:t xml:space="preserve">111 </w:t>
      </w:r>
      <w:r w:rsidR="00A14BD4" w:rsidRPr="00614746">
        <w:rPr>
          <w:rFonts w:ascii="Tahoma" w:hAnsi="Tahoma" w:cs="Tahoma"/>
          <w:color w:val="000000"/>
        </w:rPr>
        <w:t xml:space="preserve">de </w:t>
      </w:r>
      <w:r w:rsidRPr="00614746">
        <w:rPr>
          <w:rFonts w:ascii="Tahoma" w:hAnsi="Tahoma" w:cs="Tahoma"/>
          <w:color w:val="000000"/>
        </w:rPr>
        <w:t>2006</w:t>
      </w:r>
      <w:r w:rsidR="00A14BD4" w:rsidRPr="00614746">
        <w:rPr>
          <w:rFonts w:ascii="Tahoma" w:hAnsi="Tahoma" w:cs="Tahoma"/>
          <w:color w:val="000000"/>
        </w:rPr>
        <w:t>, la Corte Constitucional</w:t>
      </w:r>
      <w:r w:rsidRPr="00614746">
        <w:rPr>
          <w:rFonts w:ascii="Tahoma" w:hAnsi="Tahoma" w:cs="Tahoma"/>
          <w:color w:val="000000"/>
        </w:rPr>
        <w:t xml:space="preserve"> </w:t>
      </w:r>
      <w:r w:rsidR="00A14BD4" w:rsidRPr="00614746">
        <w:rPr>
          <w:rFonts w:ascii="Tahoma" w:hAnsi="Tahoma" w:cs="Tahoma"/>
          <w:color w:val="000000"/>
        </w:rPr>
        <w:t>precisó que</w:t>
      </w:r>
      <w:r w:rsidRPr="00614746">
        <w:rPr>
          <w:rFonts w:ascii="Tahoma" w:hAnsi="Tahoma" w:cs="Tahoma"/>
          <w:color w:val="000000"/>
        </w:rPr>
        <w:t xml:space="preserve"> </w:t>
      </w:r>
      <w:r w:rsidR="00A14BD4" w:rsidRPr="00614746">
        <w:rPr>
          <w:rFonts w:ascii="Tahoma" w:hAnsi="Tahoma" w:cs="Tahoma"/>
          <w:color w:val="000000"/>
        </w:rPr>
        <w:t>para desvirtuar la dependencia económica</w:t>
      </w:r>
      <w:r w:rsidR="00825F9A" w:rsidRPr="00614746">
        <w:rPr>
          <w:rFonts w:ascii="Tahoma" w:hAnsi="Tahoma" w:cs="Tahoma"/>
          <w:color w:val="000000"/>
        </w:rPr>
        <w:t>,</w:t>
      </w:r>
      <w:r w:rsidR="00A14BD4" w:rsidRPr="00614746">
        <w:rPr>
          <w:rFonts w:ascii="Tahoma" w:hAnsi="Tahoma" w:cs="Tahoma"/>
          <w:color w:val="000000"/>
        </w:rPr>
        <w:t xml:space="preserve"> </w:t>
      </w:r>
      <w:r w:rsidRPr="00614746">
        <w:rPr>
          <w:rFonts w:ascii="Tahoma" w:hAnsi="Tahoma" w:cs="Tahoma"/>
          <w:color w:val="000000"/>
        </w:rPr>
        <w:t xml:space="preserve">los recursos </w:t>
      </w:r>
      <w:r w:rsidR="00A14BD4" w:rsidRPr="00614746">
        <w:rPr>
          <w:rFonts w:ascii="Tahoma" w:hAnsi="Tahoma" w:cs="Tahoma"/>
          <w:color w:val="000000"/>
        </w:rPr>
        <w:t xml:space="preserve">de quien se predica como beneficiario </w:t>
      </w:r>
      <w:r w:rsidRPr="00614746">
        <w:rPr>
          <w:rFonts w:ascii="Tahoma" w:hAnsi="Tahoma" w:cs="Tahoma"/>
          <w:color w:val="000000"/>
        </w:rPr>
        <w:t>deben ser suficientes para acceder a los medios materiales que garanticen la subsistencia y la vida digna</w:t>
      </w:r>
      <w:r w:rsidR="00A14BD4" w:rsidRPr="00614746">
        <w:rPr>
          <w:rFonts w:ascii="Tahoma" w:hAnsi="Tahoma" w:cs="Tahoma"/>
          <w:color w:val="000000"/>
        </w:rPr>
        <w:t xml:space="preserve">, sin que </w:t>
      </w:r>
      <w:r w:rsidRPr="00614746">
        <w:rPr>
          <w:rFonts w:ascii="Tahoma" w:hAnsi="Tahoma" w:cs="Tahoma"/>
          <w:color w:val="000000"/>
        </w:rPr>
        <w:t xml:space="preserve">el salario mínimo </w:t>
      </w:r>
      <w:r w:rsidR="00A14BD4" w:rsidRPr="00614746">
        <w:rPr>
          <w:rFonts w:ascii="Tahoma" w:hAnsi="Tahoma" w:cs="Tahoma"/>
          <w:color w:val="000000"/>
        </w:rPr>
        <w:t xml:space="preserve">sea </w:t>
      </w:r>
      <w:r w:rsidRPr="00614746">
        <w:rPr>
          <w:rFonts w:ascii="Tahoma" w:hAnsi="Tahoma" w:cs="Tahoma"/>
          <w:color w:val="000000"/>
        </w:rPr>
        <w:t xml:space="preserve">determinante de la independencia económica, </w:t>
      </w:r>
      <w:r w:rsidR="00A14BD4" w:rsidRPr="00614746">
        <w:rPr>
          <w:rFonts w:ascii="Tahoma" w:hAnsi="Tahoma" w:cs="Tahoma"/>
          <w:color w:val="000000"/>
        </w:rPr>
        <w:t xml:space="preserve">ni tampoco el hecho de percibir </w:t>
      </w:r>
      <w:r w:rsidRPr="00614746">
        <w:rPr>
          <w:rFonts w:ascii="Tahoma" w:hAnsi="Tahoma" w:cs="Tahoma"/>
          <w:color w:val="000000"/>
        </w:rPr>
        <w:t>otra prestación, por ello</w:t>
      </w:r>
      <w:r w:rsidR="00A14BD4" w:rsidRPr="00614746">
        <w:rPr>
          <w:rFonts w:ascii="Tahoma" w:hAnsi="Tahoma" w:cs="Tahoma"/>
          <w:color w:val="000000"/>
        </w:rPr>
        <w:t>,</w:t>
      </w:r>
      <w:r w:rsidRPr="00614746">
        <w:rPr>
          <w:rFonts w:ascii="Tahoma" w:hAnsi="Tahoma" w:cs="Tahoma"/>
          <w:color w:val="000000"/>
        </w:rPr>
        <w:t xml:space="preserve"> entre otras cosas</w:t>
      </w:r>
      <w:r w:rsidR="00A14BD4" w:rsidRPr="00614746">
        <w:rPr>
          <w:rFonts w:ascii="Tahoma" w:hAnsi="Tahoma" w:cs="Tahoma"/>
          <w:color w:val="000000"/>
        </w:rPr>
        <w:t>,</w:t>
      </w:r>
      <w:r w:rsidRPr="00614746">
        <w:rPr>
          <w:rFonts w:ascii="Tahoma" w:hAnsi="Tahoma" w:cs="Tahoma"/>
          <w:color w:val="000000"/>
        </w:rPr>
        <w:t xml:space="preserve"> </w:t>
      </w:r>
      <w:r w:rsidR="00A14BD4" w:rsidRPr="00614746">
        <w:rPr>
          <w:rFonts w:ascii="Tahoma" w:hAnsi="Tahoma" w:cs="Tahoma"/>
          <w:color w:val="000000"/>
        </w:rPr>
        <w:t xml:space="preserve">no opera </w:t>
      </w:r>
      <w:r w:rsidRPr="00614746">
        <w:rPr>
          <w:rFonts w:ascii="Tahoma" w:hAnsi="Tahoma" w:cs="Tahoma"/>
          <w:color w:val="000000"/>
        </w:rPr>
        <w:t>la incompatibilidad pensional en tratándose de la pensión de sobrevivientes</w:t>
      </w:r>
      <w:r w:rsidR="00A14BD4" w:rsidRPr="00614746">
        <w:rPr>
          <w:rFonts w:ascii="Tahoma" w:hAnsi="Tahoma" w:cs="Tahoma"/>
          <w:color w:val="000000"/>
        </w:rPr>
        <w:t>,</w:t>
      </w:r>
      <w:r w:rsidRPr="00614746">
        <w:rPr>
          <w:rFonts w:ascii="Tahoma" w:hAnsi="Tahoma" w:cs="Tahoma"/>
          <w:color w:val="000000"/>
        </w:rPr>
        <w:t xml:space="preserve"> como lo reconoce expresamente el artículo 13 literal J de la </w:t>
      </w:r>
      <w:r w:rsidR="00A14BD4" w:rsidRPr="00614746">
        <w:rPr>
          <w:rFonts w:ascii="Tahoma" w:hAnsi="Tahoma" w:cs="Tahoma"/>
          <w:color w:val="000000"/>
        </w:rPr>
        <w:t xml:space="preserve">Ley </w:t>
      </w:r>
      <w:r w:rsidRPr="00614746">
        <w:rPr>
          <w:rFonts w:ascii="Tahoma" w:hAnsi="Tahoma" w:cs="Tahoma"/>
          <w:color w:val="000000"/>
        </w:rPr>
        <w:t>100 de</w:t>
      </w:r>
      <w:r w:rsidR="00A14BD4" w:rsidRPr="00614746">
        <w:rPr>
          <w:rFonts w:ascii="Tahoma" w:hAnsi="Tahoma" w:cs="Tahoma"/>
          <w:color w:val="000000"/>
        </w:rPr>
        <w:t xml:space="preserve"> 1993. </w:t>
      </w:r>
    </w:p>
    <w:p w14:paraId="022020F4" w14:textId="77777777" w:rsidR="00661F26" w:rsidRPr="00614746" w:rsidRDefault="00661F26" w:rsidP="00614746">
      <w:pPr>
        <w:pStyle w:val="NormalWeb"/>
        <w:spacing w:before="0" w:beforeAutospacing="0" w:after="0" w:afterAutospacing="0" w:line="276" w:lineRule="auto"/>
        <w:ind w:firstLine="708"/>
        <w:jc w:val="both"/>
        <w:rPr>
          <w:rFonts w:ascii="Tahoma" w:hAnsi="Tahoma" w:cs="Tahoma"/>
          <w:color w:val="000000"/>
        </w:rPr>
      </w:pPr>
    </w:p>
    <w:p w14:paraId="1412C8A7" w14:textId="3AF0E49E" w:rsidR="00A84E78" w:rsidRPr="00614746" w:rsidRDefault="00661F26" w:rsidP="00614746">
      <w:pPr>
        <w:pStyle w:val="NormalWeb"/>
        <w:spacing w:before="0" w:beforeAutospacing="0" w:after="0" w:afterAutospacing="0" w:line="276" w:lineRule="auto"/>
        <w:ind w:firstLine="708"/>
        <w:jc w:val="both"/>
        <w:rPr>
          <w:rFonts w:ascii="Tahoma" w:hAnsi="Tahoma" w:cs="Tahoma"/>
          <w:color w:val="000000"/>
        </w:rPr>
      </w:pPr>
      <w:bookmarkStart w:id="1" w:name="_Hlk69042624"/>
      <w:r w:rsidRPr="00614746">
        <w:rPr>
          <w:rFonts w:ascii="Tahoma" w:hAnsi="Tahoma" w:cs="Tahoma"/>
          <w:color w:val="000000" w:themeColor="text1"/>
        </w:rPr>
        <w:t xml:space="preserve"> </w:t>
      </w:r>
      <w:r w:rsidR="00826098" w:rsidRPr="00614746">
        <w:rPr>
          <w:rFonts w:ascii="Tahoma" w:hAnsi="Tahoma" w:cs="Tahoma"/>
          <w:color w:val="000000" w:themeColor="text1"/>
        </w:rPr>
        <w:t xml:space="preserve">Revisado </w:t>
      </w:r>
      <w:r w:rsidRPr="00614746">
        <w:rPr>
          <w:rFonts w:ascii="Tahoma" w:hAnsi="Tahoma" w:cs="Tahoma"/>
          <w:color w:val="000000" w:themeColor="text1"/>
        </w:rPr>
        <w:t xml:space="preserve">el material probatorio </w:t>
      </w:r>
      <w:r w:rsidR="00826098" w:rsidRPr="00614746">
        <w:rPr>
          <w:rFonts w:ascii="Tahoma" w:hAnsi="Tahoma" w:cs="Tahoma"/>
          <w:color w:val="000000" w:themeColor="text1"/>
        </w:rPr>
        <w:t xml:space="preserve">que reposa en el infolio, se advierte que </w:t>
      </w:r>
      <w:r w:rsidR="00A84E78" w:rsidRPr="00614746">
        <w:rPr>
          <w:rFonts w:ascii="Tahoma" w:hAnsi="Tahoma" w:cs="Tahoma"/>
          <w:color w:val="000000" w:themeColor="text1"/>
        </w:rPr>
        <w:t xml:space="preserve">el despecho de conocimiento </w:t>
      </w:r>
      <w:proofErr w:type="spellStart"/>
      <w:r w:rsidR="00A84E78" w:rsidRPr="00614746">
        <w:rPr>
          <w:rFonts w:ascii="Tahoma" w:hAnsi="Tahoma" w:cs="Tahoma"/>
          <w:color w:val="000000" w:themeColor="text1"/>
        </w:rPr>
        <w:t>recepcionó</w:t>
      </w:r>
      <w:proofErr w:type="spellEnd"/>
      <w:r w:rsidR="00A84E78" w:rsidRPr="00614746">
        <w:rPr>
          <w:rFonts w:ascii="Tahoma" w:hAnsi="Tahoma" w:cs="Tahoma"/>
          <w:color w:val="000000" w:themeColor="text1"/>
        </w:rPr>
        <w:t xml:space="preserve"> el testimonio del s</w:t>
      </w:r>
      <w:r w:rsidRPr="00614746">
        <w:rPr>
          <w:rFonts w:ascii="Tahoma" w:hAnsi="Tahoma" w:cs="Tahoma"/>
          <w:color w:val="000000" w:themeColor="text1"/>
        </w:rPr>
        <w:t xml:space="preserve">eñor </w:t>
      </w:r>
      <w:proofErr w:type="spellStart"/>
      <w:r w:rsidRPr="00614746">
        <w:rPr>
          <w:rFonts w:ascii="Tahoma" w:hAnsi="Tahoma" w:cs="Tahoma"/>
          <w:color w:val="000000" w:themeColor="text1"/>
        </w:rPr>
        <w:t>Herland</w:t>
      </w:r>
      <w:r w:rsidR="00A84E78" w:rsidRPr="00614746">
        <w:rPr>
          <w:rFonts w:ascii="Tahoma" w:hAnsi="Tahoma" w:cs="Tahoma"/>
          <w:color w:val="000000" w:themeColor="text1"/>
        </w:rPr>
        <w:t>y</w:t>
      </w:r>
      <w:proofErr w:type="spellEnd"/>
      <w:r w:rsidRPr="00614746">
        <w:rPr>
          <w:rFonts w:ascii="Tahoma" w:hAnsi="Tahoma" w:cs="Tahoma"/>
          <w:color w:val="000000" w:themeColor="text1"/>
        </w:rPr>
        <w:t xml:space="preserve"> de </w:t>
      </w:r>
      <w:r w:rsidR="00614746" w:rsidRPr="00614746">
        <w:rPr>
          <w:rFonts w:ascii="Tahoma" w:hAnsi="Tahoma" w:cs="Tahoma"/>
          <w:color w:val="000000" w:themeColor="text1"/>
        </w:rPr>
        <w:t>Jesús</w:t>
      </w:r>
      <w:r w:rsidRPr="00614746">
        <w:rPr>
          <w:rFonts w:ascii="Tahoma" w:hAnsi="Tahoma" w:cs="Tahoma"/>
          <w:color w:val="000000" w:themeColor="text1"/>
        </w:rPr>
        <w:t xml:space="preserve"> del </w:t>
      </w:r>
      <w:r w:rsidR="00A84E78" w:rsidRPr="00614746">
        <w:rPr>
          <w:rFonts w:ascii="Tahoma" w:hAnsi="Tahoma" w:cs="Tahoma"/>
          <w:color w:val="000000" w:themeColor="text1"/>
        </w:rPr>
        <w:t xml:space="preserve">Río </w:t>
      </w:r>
      <w:r w:rsidRPr="00614746">
        <w:rPr>
          <w:rFonts w:ascii="Tahoma" w:hAnsi="Tahoma" w:cs="Tahoma"/>
          <w:color w:val="000000" w:themeColor="text1"/>
        </w:rPr>
        <w:t xml:space="preserve">Hernández, curador judicial </w:t>
      </w:r>
      <w:r w:rsidR="00A84E78" w:rsidRPr="00614746">
        <w:rPr>
          <w:rFonts w:ascii="Tahoma" w:hAnsi="Tahoma" w:cs="Tahoma"/>
          <w:color w:val="000000" w:themeColor="text1"/>
        </w:rPr>
        <w:t xml:space="preserve">y hermano </w:t>
      </w:r>
      <w:r w:rsidRPr="00614746">
        <w:rPr>
          <w:rFonts w:ascii="Tahoma" w:hAnsi="Tahoma" w:cs="Tahoma"/>
          <w:color w:val="000000" w:themeColor="text1"/>
        </w:rPr>
        <w:t>del demandante, cuya</w:t>
      </w:r>
      <w:r w:rsidR="00A84E78" w:rsidRPr="00614746">
        <w:rPr>
          <w:rFonts w:ascii="Tahoma" w:hAnsi="Tahoma" w:cs="Tahoma"/>
          <w:color w:val="000000" w:themeColor="text1"/>
        </w:rPr>
        <w:t>s</w:t>
      </w:r>
      <w:r w:rsidRPr="00614746">
        <w:rPr>
          <w:rFonts w:ascii="Tahoma" w:hAnsi="Tahoma" w:cs="Tahoma"/>
          <w:color w:val="000000" w:themeColor="text1"/>
        </w:rPr>
        <w:t xml:space="preserve"> respuestas fueron claras, responsivas</w:t>
      </w:r>
      <w:r w:rsidR="00A84E78" w:rsidRPr="00614746">
        <w:rPr>
          <w:rFonts w:ascii="Tahoma" w:hAnsi="Tahoma" w:cs="Tahoma"/>
          <w:color w:val="000000" w:themeColor="text1"/>
        </w:rPr>
        <w:t xml:space="preserve"> y </w:t>
      </w:r>
      <w:r w:rsidRPr="00614746">
        <w:rPr>
          <w:rFonts w:ascii="Tahoma" w:hAnsi="Tahoma" w:cs="Tahoma"/>
          <w:color w:val="000000" w:themeColor="text1"/>
        </w:rPr>
        <w:t>espontáneas</w:t>
      </w:r>
      <w:r w:rsidR="00A84E78" w:rsidRPr="00614746">
        <w:rPr>
          <w:rFonts w:ascii="Tahoma" w:hAnsi="Tahoma" w:cs="Tahoma"/>
          <w:color w:val="000000" w:themeColor="text1"/>
        </w:rPr>
        <w:t xml:space="preserve">, </w:t>
      </w:r>
      <w:r w:rsidR="1E1EC030" w:rsidRPr="00614746">
        <w:rPr>
          <w:rFonts w:ascii="Tahoma" w:hAnsi="Tahoma" w:cs="Tahoma"/>
          <w:color w:val="000000" w:themeColor="text1"/>
        </w:rPr>
        <w:t>resultando verosímiles</w:t>
      </w:r>
      <w:r w:rsidRPr="00614746">
        <w:rPr>
          <w:rFonts w:ascii="Tahoma" w:hAnsi="Tahoma" w:cs="Tahoma"/>
          <w:color w:val="000000" w:themeColor="text1"/>
        </w:rPr>
        <w:t xml:space="preserve"> en el contexto de lo alegado </w:t>
      </w:r>
      <w:r w:rsidR="00A84E78" w:rsidRPr="00614746">
        <w:rPr>
          <w:rFonts w:ascii="Tahoma" w:hAnsi="Tahoma" w:cs="Tahoma"/>
          <w:color w:val="000000" w:themeColor="text1"/>
        </w:rPr>
        <w:t xml:space="preserve">por tratarse de un testigo directo. </w:t>
      </w:r>
    </w:p>
    <w:bookmarkEnd w:id="1"/>
    <w:p w14:paraId="6D08B1BC" w14:textId="77777777" w:rsidR="00A84E78" w:rsidRPr="00614746" w:rsidRDefault="00A84E78" w:rsidP="00614746">
      <w:pPr>
        <w:pStyle w:val="NormalWeb"/>
        <w:spacing w:before="0" w:beforeAutospacing="0" w:after="0" w:afterAutospacing="0" w:line="276" w:lineRule="auto"/>
        <w:ind w:firstLine="708"/>
        <w:jc w:val="both"/>
        <w:rPr>
          <w:rFonts w:ascii="Tahoma" w:hAnsi="Tahoma" w:cs="Tahoma"/>
          <w:color w:val="000000"/>
        </w:rPr>
      </w:pPr>
    </w:p>
    <w:p w14:paraId="361A9803" w14:textId="355D2CC9" w:rsidR="00680C1A" w:rsidRPr="00614746" w:rsidRDefault="00A84E78" w:rsidP="00614746">
      <w:pPr>
        <w:pStyle w:val="NormalWeb"/>
        <w:spacing w:before="0" w:beforeAutospacing="0" w:after="0" w:afterAutospacing="0" w:line="276" w:lineRule="auto"/>
        <w:ind w:firstLine="708"/>
        <w:jc w:val="both"/>
        <w:rPr>
          <w:rFonts w:ascii="Tahoma" w:hAnsi="Tahoma" w:cs="Tahoma"/>
          <w:color w:val="000000"/>
        </w:rPr>
      </w:pPr>
      <w:r w:rsidRPr="00614746">
        <w:rPr>
          <w:rFonts w:ascii="Tahoma" w:hAnsi="Tahoma" w:cs="Tahoma"/>
          <w:color w:val="000000"/>
        </w:rPr>
        <w:t>En efecto, manifestó el</w:t>
      </w:r>
      <w:r w:rsidR="00074762" w:rsidRPr="00614746">
        <w:rPr>
          <w:rFonts w:ascii="Tahoma" w:hAnsi="Tahoma" w:cs="Tahoma"/>
          <w:color w:val="000000"/>
        </w:rPr>
        <w:t xml:space="preserve"> deponente </w:t>
      </w:r>
      <w:r w:rsidRPr="00614746">
        <w:rPr>
          <w:rFonts w:ascii="Tahoma" w:hAnsi="Tahoma" w:cs="Tahoma"/>
          <w:color w:val="000000"/>
        </w:rPr>
        <w:t xml:space="preserve">que a </w:t>
      </w:r>
      <w:r w:rsidR="00661F26" w:rsidRPr="00614746">
        <w:rPr>
          <w:rFonts w:ascii="Tahoma" w:hAnsi="Tahoma" w:cs="Tahoma"/>
          <w:color w:val="000000"/>
        </w:rPr>
        <w:t xml:space="preserve">raíz de la muerte del señor Juan de Dios del Río Noreña, </w:t>
      </w:r>
      <w:r w:rsidRPr="00614746">
        <w:rPr>
          <w:rFonts w:ascii="Tahoma" w:hAnsi="Tahoma" w:cs="Tahoma"/>
          <w:color w:val="000000"/>
        </w:rPr>
        <w:t xml:space="preserve">el sostenimiento </w:t>
      </w:r>
      <w:r w:rsidR="00661F26" w:rsidRPr="00614746">
        <w:rPr>
          <w:rFonts w:ascii="Tahoma" w:hAnsi="Tahoma" w:cs="Tahoma"/>
          <w:color w:val="000000"/>
        </w:rPr>
        <w:t>económic</w:t>
      </w:r>
      <w:r w:rsidRPr="00614746">
        <w:rPr>
          <w:rFonts w:ascii="Tahoma" w:hAnsi="Tahoma" w:cs="Tahoma"/>
          <w:color w:val="000000"/>
        </w:rPr>
        <w:t>o</w:t>
      </w:r>
      <w:r w:rsidR="00661F26" w:rsidRPr="00614746">
        <w:rPr>
          <w:rFonts w:ascii="Tahoma" w:hAnsi="Tahoma" w:cs="Tahoma"/>
          <w:color w:val="000000"/>
        </w:rPr>
        <w:t xml:space="preserve"> del señor </w:t>
      </w:r>
      <w:proofErr w:type="spellStart"/>
      <w:r w:rsidR="00661F26" w:rsidRPr="00614746">
        <w:rPr>
          <w:rFonts w:ascii="Tahoma" w:hAnsi="Tahoma" w:cs="Tahoma"/>
          <w:color w:val="000000"/>
        </w:rPr>
        <w:t>Hornis</w:t>
      </w:r>
      <w:proofErr w:type="spellEnd"/>
      <w:r w:rsidR="00661F26" w:rsidRPr="00614746">
        <w:rPr>
          <w:rFonts w:ascii="Tahoma" w:hAnsi="Tahoma" w:cs="Tahoma"/>
          <w:color w:val="000000"/>
        </w:rPr>
        <w:t xml:space="preserve"> de Jesús del </w:t>
      </w:r>
      <w:r w:rsidRPr="00614746">
        <w:rPr>
          <w:rFonts w:ascii="Tahoma" w:hAnsi="Tahoma" w:cs="Tahoma"/>
          <w:color w:val="000000"/>
        </w:rPr>
        <w:t>Río estuvo a cargo de su madre, ya que él, por su condición mental, nunca ha estado capacitado para desarrollar laboral alguna, siendo su padre quien velaba por el sostenimiento total del hogar hasta el momento en el que falleció</w:t>
      </w:r>
      <w:r w:rsidR="00074762" w:rsidRPr="00614746">
        <w:rPr>
          <w:rFonts w:ascii="Tahoma" w:hAnsi="Tahoma" w:cs="Tahoma"/>
          <w:color w:val="000000"/>
        </w:rPr>
        <w:t>;</w:t>
      </w:r>
      <w:r w:rsidRPr="00614746">
        <w:rPr>
          <w:rFonts w:ascii="Tahoma" w:hAnsi="Tahoma" w:cs="Tahoma"/>
          <w:color w:val="000000"/>
        </w:rPr>
        <w:t xml:space="preserve"> aseveración que fue detallada pormenorizadamente y que genera credibilidad </w:t>
      </w:r>
      <w:r w:rsidR="00661F26" w:rsidRPr="00614746">
        <w:rPr>
          <w:rFonts w:ascii="Tahoma" w:hAnsi="Tahoma" w:cs="Tahoma"/>
          <w:color w:val="000000"/>
        </w:rPr>
        <w:t xml:space="preserve">por ser una persona que adquirió </w:t>
      </w:r>
      <w:r w:rsidRPr="00614746">
        <w:rPr>
          <w:rFonts w:ascii="Tahoma" w:hAnsi="Tahoma" w:cs="Tahoma"/>
          <w:color w:val="000000"/>
        </w:rPr>
        <w:t xml:space="preserve">de forma directa </w:t>
      </w:r>
      <w:r w:rsidR="00661F26" w:rsidRPr="00614746">
        <w:rPr>
          <w:rFonts w:ascii="Tahoma" w:hAnsi="Tahoma" w:cs="Tahoma"/>
          <w:color w:val="000000"/>
        </w:rPr>
        <w:t>el conocimiento de los hechos</w:t>
      </w:r>
      <w:r w:rsidRPr="00614746">
        <w:rPr>
          <w:rFonts w:ascii="Tahoma" w:hAnsi="Tahoma" w:cs="Tahoma"/>
          <w:color w:val="000000"/>
        </w:rPr>
        <w:t>, lo que lleva a esta Corporación, en ejercicio de las reglas d</w:t>
      </w:r>
      <w:r w:rsidR="00661F26" w:rsidRPr="00614746">
        <w:rPr>
          <w:rFonts w:ascii="Tahoma" w:hAnsi="Tahoma" w:cs="Tahoma"/>
          <w:color w:val="000000"/>
        </w:rPr>
        <w:t>e la sana crítica</w:t>
      </w:r>
      <w:r w:rsidR="00074762" w:rsidRPr="00614746">
        <w:rPr>
          <w:rFonts w:ascii="Tahoma" w:hAnsi="Tahoma" w:cs="Tahoma"/>
          <w:color w:val="000000"/>
        </w:rPr>
        <w:t>,</w:t>
      </w:r>
      <w:r w:rsidR="00661F26" w:rsidRPr="00614746">
        <w:rPr>
          <w:rFonts w:ascii="Tahoma" w:hAnsi="Tahoma" w:cs="Tahoma"/>
          <w:color w:val="000000"/>
        </w:rPr>
        <w:t xml:space="preserve"> </w:t>
      </w:r>
      <w:r w:rsidR="00680C1A" w:rsidRPr="00614746">
        <w:rPr>
          <w:rFonts w:ascii="Tahoma" w:hAnsi="Tahoma" w:cs="Tahoma"/>
          <w:color w:val="000000"/>
        </w:rPr>
        <w:t>a formarse libremente el criterio frente a sus exposiciones</w:t>
      </w:r>
      <w:r w:rsidR="00074762" w:rsidRPr="00614746">
        <w:rPr>
          <w:rFonts w:ascii="Tahoma" w:hAnsi="Tahoma" w:cs="Tahoma"/>
          <w:color w:val="000000"/>
        </w:rPr>
        <w:t xml:space="preserve"> a favor del gestor del pleito.</w:t>
      </w:r>
    </w:p>
    <w:p w14:paraId="6B66C727" w14:textId="77777777" w:rsidR="00680C1A" w:rsidRPr="00614746" w:rsidRDefault="00680C1A" w:rsidP="00614746">
      <w:pPr>
        <w:pStyle w:val="NormalWeb"/>
        <w:spacing w:before="0" w:beforeAutospacing="0" w:after="0" w:afterAutospacing="0" w:line="276" w:lineRule="auto"/>
        <w:ind w:firstLine="708"/>
        <w:jc w:val="both"/>
        <w:rPr>
          <w:rFonts w:ascii="Tahoma" w:hAnsi="Tahoma" w:cs="Tahoma"/>
          <w:color w:val="000000"/>
        </w:rPr>
      </w:pPr>
    </w:p>
    <w:p w14:paraId="49AF928A" w14:textId="528BE7F8" w:rsidR="00661F26" w:rsidRPr="00614746" w:rsidRDefault="00680C1A" w:rsidP="00614746">
      <w:pPr>
        <w:pStyle w:val="NormalWeb"/>
        <w:spacing w:before="0" w:beforeAutospacing="0" w:after="0" w:afterAutospacing="0" w:line="276" w:lineRule="auto"/>
        <w:ind w:firstLine="708"/>
        <w:jc w:val="both"/>
        <w:rPr>
          <w:rFonts w:ascii="Tahoma" w:hAnsi="Tahoma" w:cs="Tahoma"/>
          <w:color w:val="000000"/>
        </w:rPr>
      </w:pPr>
      <w:r w:rsidRPr="00614746">
        <w:rPr>
          <w:rFonts w:ascii="Tahoma" w:hAnsi="Tahoma" w:cs="Tahoma"/>
          <w:color w:val="000000"/>
        </w:rPr>
        <w:t xml:space="preserve">No puede perderse de vista que, </w:t>
      </w:r>
      <w:r w:rsidR="00661F26" w:rsidRPr="00614746">
        <w:rPr>
          <w:rFonts w:ascii="Tahoma" w:hAnsi="Tahoma" w:cs="Tahoma"/>
          <w:color w:val="000000"/>
        </w:rPr>
        <w:t>en tratándose de pensiones de sobrevivientes</w:t>
      </w:r>
      <w:r w:rsidR="00074762" w:rsidRPr="00614746">
        <w:rPr>
          <w:rFonts w:ascii="Tahoma" w:hAnsi="Tahoma" w:cs="Tahoma"/>
          <w:color w:val="000000"/>
        </w:rPr>
        <w:t>,</w:t>
      </w:r>
      <w:r w:rsidR="00661F26" w:rsidRPr="00614746">
        <w:rPr>
          <w:rFonts w:ascii="Tahoma" w:hAnsi="Tahoma" w:cs="Tahoma"/>
          <w:color w:val="000000"/>
        </w:rPr>
        <w:t xml:space="preserve"> la dependencia económica </w:t>
      </w:r>
      <w:r w:rsidRPr="00614746">
        <w:rPr>
          <w:rFonts w:ascii="Tahoma" w:hAnsi="Tahoma" w:cs="Tahoma"/>
          <w:color w:val="000000"/>
        </w:rPr>
        <w:t xml:space="preserve">de los hijos menores de edad </w:t>
      </w:r>
      <w:r w:rsidR="00661F26" w:rsidRPr="00614746">
        <w:rPr>
          <w:rFonts w:ascii="Tahoma" w:hAnsi="Tahoma" w:cs="Tahoma"/>
          <w:color w:val="000000"/>
        </w:rPr>
        <w:t>se presume respecto del causante</w:t>
      </w:r>
      <w:r w:rsidRPr="00614746">
        <w:rPr>
          <w:rFonts w:ascii="Tahoma" w:hAnsi="Tahoma" w:cs="Tahoma"/>
          <w:color w:val="000000"/>
        </w:rPr>
        <w:t>,</w:t>
      </w:r>
      <w:r w:rsidR="00661F26" w:rsidRPr="00614746">
        <w:rPr>
          <w:rFonts w:ascii="Tahoma" w:hAnsi="Tahoma" w:cs="Tahoma"/>
          <w:color w:val="000000"/>
        </w:rPr>
        <w:t xml:space="preserve"> en razón al deber jurídico que por ley le asiste a los progenitores de brindar alimentos</w:t>
      </w:r>
      <w:r w:rsidRPr="00614746">
        <w:rPr>
          <w:rFonts w:ascii="Tahoma" w:hAnsi="Tahoma" w:cs="Tahoma"/>
          <w:color w:val="000000"/>
        </w:rPr>
        <w:t xml:space="preserve">, interpretación que la jurisprudencia ha extendido igualmente </w:t>
      </w:r>
      <w:r w:rsidR="00661F26" w:rsidRPr="00614746">
        <w:rPr>
          <w:rFonts w:ascii="Tahoma" w:hAnsi="Tahoma" w:cs="Tahoma"/>
          <w:color w:val="000000"/>
        </w:rPr>
        <w:t xml:space="preserve">a los hijos inválidos, de ahí que obre a favor de la parte actora </w:t>
      </w:r>
      <w:r w:rsidRPr="00614746">
        <w:rPr>
          <w:rFonts w:ascii="Tahoma" w:hAnsi="Tahoma" w:cs="Tahoma"/>
          <w:color w:val="000000"/>
        </w:rPr>
        <w:t>la</w:t>
      </w:r>
      <w:r w:rsidR="00661F26" w:rsidRPr="00614746">
        <w:rPr>
          <w:rFonts w:ascii="Tahoma" w:hAnsi="Tahoma" w:cs="Tahoma"/>
          <w:color w:val="000000"/>
        </w:rPr>
        <w:t xml:space="preserve"> presunción de depender económicamente de su ascendiente</w:t>
      </w:r>
      <w:r w:rsidRPr="00614746">
        <w:rPr>
          <w:rFonts w:ascii="Tahoma" w:hAnsi="Tahoma" w:cs="Tahoma"/>
          <w:color w:val="000000"/>
        </w:rPr>
        <w:t>,</w:t>
      </w:r>
      <w:r w:rsidR="00661F26" w:rsidRPr="00614746">
        <w:rPr>
          <w:rFonts w:ascii="Tahoma" w:hAnsi="Tahoma" w:cs="Tahoma"/>
          <w:color w:val="000000"/>
        </w:rPr>
        <w:t xml:space="preserve"> pues dado el retardo mental que presenta desde su nacimiento</w:t>
      </w:r>
      <w:r w:rsidRPr="00614746">
        <w:rPr>
          <w:rFonts w:ascii="Tahoma" w:hAnsi="Tahoma" w:cs="Tahoma"/>
          <w:color w:val="000000"/>
        </w:rPr>
        <w:t>,</w:t>
      </w:r>
      <w:r w:rsidR="00661F26" w:rsidRPr="00614746">
        <w:rPr>
          <w:rFonts w:ascii="Tahoma" w:hAnsi="Tahoma" w:cs="Tahoma"/>
          <w:color w:val="000000"/>
        </w:rPr>
        <w:t xml:space="preserve"> la dependencia económica constitu</w:t>
      </w:r>
      <w:r w:rsidRPr="00614746">
        <w:rPr>
          <w:rFonts w:ascii="Tahoma" w:hAnsi="Tahoma" w:cs="Tahoma"/>
          <w:color w:val="000000"/>
        </w:rPr>
        <w:t>ye</w:t>
      </w:r>
      <w:r w:rsidR="00661F26" w:rsidRPr="00614746">
        <w:rPr>
          <w:rFonts w:ascii="Tahoma" w:hAnsi="Tahoma" w:cs="Tahoma"/>
          <w:color w:val="000000"/>
        </w:rPr>
        <w:t xml:space="preserve"> un hecho que toma fuerza con la afirmación sobre la carencia de recursos expuesta por el declarante</w:t>
      </w:r>
      <w:r w:rsidRPr="00614746">
        <w:rPr>
          <w:rFonts w:ascii="Tahoma" w:hAnsi="Tahoma" w:cs="Tahoma"/>
          <w:color w:val="000000"/>
        </w:rPr>
        <w:t>, invirtiéndose la carga en cabeza de la entidad demandada en el sentido de demostrar</w:t>
      </w:r>
      <w:r w:rsidR="00661F26" w:rsidRPr="00614746">
        <w:rPr>
          <w:rFonts w:ascii="Tahoma" w:hAnsi="Tahoma" w:cs="Tahoma"/>
          <w:color w:val="000000"/>
        </w:rPr>
        <w:t xml:space="preserve"> lo contrario, situación que en este asunto no aconteció</w:t>
      </w:r>
      <w:r w:rsidRPr="00614746">
        <w:rPr>
          <w:rFonts w:ascii="Tahoma" w:hAnsi="Tahoma" w:cs="Tahoma"/>
          <w:color w:val="000000"/>
        </w:rPr>
        <w:t>, razón por la cual se confirmará la decisión de primer grado sobre este aspecto.</w:t>
      </w:r>
    </w:p>
    <w:p w14:paraId="09A03775" w14:textId="77777777" w:rsidR="00661F26" w:rsidRPr="00614746" w:rsidRDefault="00661F26" w:rsidP="00614746">
      <w:pPr>
        <w:pStyle w:val="NormalWeb"/>
        <w:spacing w:before="0" w:beforeAutospacing="0" w:after="0" w:afterAutospacing="0" w:line="276" w:lineRule="auto"/>
        <w:jc w:val="both"/>
        <w:rPr>
          <w:rFonts w:ascii="Tahoma" w:hAnsi="Tahoma" w:cs="Tahoma"/>
          <w:color w:val="000000"/>
        </w:rPr>
      </w:pPr>
    </w:p>
    <w:p w14:paraId="24B6DCAD" w14:textId="045A04A5" w:rsidR="00447C44" w:rsidRPr="00614746" w:rsidRDefault="00C0069B" w:rsidP="00614746">
      <w:pPr>
        <w:pStyle w:val="NormalWeb"/>
        <w:spacing w:before="0" w:beforeAutospacing="0" w:after="0" w:afterAutospacing="0" w:line="276" w:lineRule="auto"/>
        <w:ind w:firstLine="708"/>
        <w:jc w:val="both"/>
        <w:rPr>
          <w:rFonts w:ascii="Tahoma" w:hAnsi="Tahoma" w:cs="Tahoma"/>
        </w:rPr>
      </w:pPr>
      <w:r w:rsidRPr="00614746">
        <w:rPr>
          <w:rFonts w:ascii="Tahoma" w:hAnsi="Tahoma" w:cs="Tahoma"/>
          <w:color w:val="000000" w:themeColor="text1"/>
        </w:rPr>
        <w:t>Frente al</w:t>
      </w:r>
      <w:r w:rsidR="00053A63" w:rsidRPr="00614746">
        <w:rPr>
          <w:rFonts w:ascii="Tahoma" w:hAnsi="Tahoma" w:cs="Tahoma"/>
          <w:color w:val="000000" w:themeColor="text1"/>
        </w:rPr>
        <w:t xml:space="preserve"> momento </w:t>
      </w:r>
      <w:r w:rsidRPr="00614746">
        <w:rPr>
          <w:rFonts w:ascii="Tahoma" w:hAnsi="Tahoma" w:cs="Tahoma"/>
          <w:color w:val="000000" w:themeColor="text1"/>
        </w:rPr>
        <w:t xml:space="preserve">de </w:t>
      </w:r>
      <w:r w:rsidR="00053A63" w:rsidRPr="00614746">
        <w:rPr>
          <w:rFonts w:ascii="Tahoma" w:hAnsi="Tahoma" w:cs="Tahoma"/>
          <w:color w:val="000000" w:themeColor="text1"/>
        </w:rPr>
        <w:t xml:space="preserve">disfrute </w:t>
      </w:r>
      <w:r w:rsidRPr="00614746">
        <w:rPr>
          <w:rFonts w:ascii="Tahoma" w:hAnsi="Tahoma" w:cs="Tahoma"/>
          <w:color w:val="000000" w:themeColor="text1"/>
        </w:rPr>
        <w:t>de la prestación</w:t>
      </w:r>
      <w:r w:rsidR="00447C44" w:rsidRPr="00614746">
        <w:rPr>
          <w:rFonts w:ascii="Tahoma" w:hAnsi="Tahoma" w:cs="Tahoma"/>
          <w:color w:val="000000" w:themeColor="text1"/>
        </w:rPr>
        <w:t>,</w:t>
      </w:r>
      <w:r w:rsidRPr="00614746">
        <w:rPr>
          <w:rFonts w:ascii="Tahoma" w:hAnsi="Tahoma" w:cs="Tahoma"/>
          <w:color w:val="000000" w:themeColor="text1"/>
        </w:rPr>
        <w:t xml:space="preserve"> </w:t>
      </w:r>
      <w:r w:rsidR="00186632" w:rsidRPr="00614746">
        <w:rPr>
          <w:rFonts w:ascii="Tahoma" w:hAnsi="Tahoma" w:cs="Tahoma"/>
          <w:color w:val="000000" w:themeColor="text1"/>
        </w:rPr>
        <w:t xml:space="preserve">la normatividad prescribe que la misma </w:t>
      </w:r>
      <w:r w:rsidR="00447C44" w:rsidRPr="00614746">
        <w:rPr>
          <w:rFonts w:ascii="Tahoma" w:hAnsi="Tahoma" w:cs="Tahoma"/>
          <w:color w:val="000000" w:themeColor="text1"/>
        </w:rPr>
        <w:t xml:space="preserve">coincide con </w:t>
      </w:r>
      <w:r w:rsidR="00053A63" w:rsidRPr="00614746">
        <w:rPr>
          <w:rFonts w:ascii="Tahoma" w:hAnsi="Tahoma" w:cs="Tahoma"/>
          <w:color w:val="000000" w:themeColor="text1"/>
        </w:rPr>
        <w:t>el fallecimiento d</w:t>
      </w:r>
      <w:r w:rsidRPr="00614746">
        <w:rPr>
          <w:rFonts w:ascii="Tahoma" w:hAnsi="Tahoma" w:cs="Tahoma"/>
          <w:color w:val="000000" w:themeColor="text1"/>
        </w:rPr>
        <w:t xml:space="preserve">el </w:t>
      </w:r>
      <w:r w:rsidR="006448C3" w:rsidRPr="00614746">
        <w:rPr>
          <w:rFonts w:ascii="Tahoma" w:hAnsi="Tahoma" w:cs="Tahoma"/>
          <w:color w:val="000000" w:themeColor="text1"/>
        </w:rPr>
        <w:t xml:space="preserve">causante, </w:t>
      </w:r>
      <w:r w:rsidRPr="00614746">
        <w:rPr>
          <w:rFonts w:ascii="Tahoma" w:hAnsi="Tahoma" w:cs="Tahoma"/>
          <w:color w:val="000000" w:themeColor="text1"/>
        </w:rPr>
        <w:t xml:space="preserve">señor </w:t>
      </w:r>
      <w:r w:rsidRPr="00614746">
        <w:rPr>
          <w:rFonts w:ascii="Tahoma" w:hAnsi="Tahoma" w:cs="Tahoma"/>
        </w:rPr>
        <w:t>Juan de Dios del Rio Noreña</w:t>
      </w:r>
      <w:r w:rsidR="00447C44" w:rsidRPr="00614746">
        <w:rPr>
          <w:rFonts w:ascii="Tahoma" w:hAnsi="Tahoma" w:cs="Tahoma"/>
        </w:rPr>
        <w:t>, por lo que</w:t>
      </w:r>
      <w:r w:rsidR="00053A63" w:rsidRPr="00614746">
        <w:rPr>
          <w:rFonts w:ascii="Tahoma" w:hAnsi="Tahoma" w:cs="Tahoma"/>
        </w:rPr>
        <w:t xml:space="preserve"> </w:t>
      </w:r>
      <w:r w:rsidR="00447C44" w:rsidRPr="00614746">
        <w:rPr>
          <w:rFonts w:ascii="Tahoma" w:hAnsi="Tahoma" w:cs="Tahoma"/>
        </w:rPr>
        <w:t xml:space="preserve">habría lugar a ordenar el pago retroactivo de la misma </w:t>
      </w:r>
      <w:r w:rsidR="00186632" w:rsidRPr="00614746">
        <w:rPr>
          <w:rFonts w:ascii="Tahoma" w:hAnsi="Tahoma" w:cs="Tahoma"/>
        </w:rPr>
        <w:t>-</w:t>
      </w:r>
      <w:r w:rsidR="00447C44" w:rsidRPr="00614746">
        <w:rPr>
          <w:rFonts w:ascii="Tahoma" w:hAnsi="Tahoma" w:cs="Tahoma"/>
        </w:rPr>
        <w:t>en un 50%</w:t>
      </w:r>
      <w:r w:rsidR="00186632" w:rsidRPr="00614746">
        <w:rPr>
          <w:rFonts w:ascii="Tahoma" w:hAnsi="Tahoma" w:cs="Tahoma"/>
        </w:rPr>
        <w:t>-</w:t>
      </w:r>
      <w:r w:rsidR="00447C44" w:rsidRPr="00614746">
        <w:rPr>
          <w:rFonts w:ascii="Tahoma" w:hAnsi="Tahoma" w:cs="Tahoma"/>
        </w:rPr>
        <w:t xml:space="preserve"> desde el 14 de abril de 1975 hasta el 29 de noviembre de 2013, fecha en que falleció </w:t>
      </w:r>
      <w:r w:rsidR="00186632" w:rsidRPr="00614746">
        <w:rPr>
          <w:rFonts w:ascii="Tahoma" w:hAnsi="Tahoma" w:cs="Tahoma"/>
        </w:rPr>
        <w:t xml:space="preserve">la </w:t>
      </w:r>
      <w:r w:rsidR="00186632" w:rsidRPr="00614746">
        <w:rPr>
          <w:rFonts w:ascii="Tahoma" w:hAnsi="Tahoma" w:cs="Tahoma"/>
        </w:rPr>
        <w:lastRenderedPageBreak/>
        <w:t xml:space="preserve">madre del actor </w:t>
      </w:r>
      <w:r w:rsidR="00447C44" w:rsidRPr="00614746">
        <w:rPr>
          <w:rFonts w:ascii="Tahoma" w:hAnsi="Tahoma" w:cs="Tahoma"/>
        </w:rPr>
        <w:t xml:space="preserve">y a partir de la cual se acrecentaría su prestación a un 100%. </w:t>
      </w:r>
      <w:r w:rsidR="00053A63" w:rsidRPr="00614746">
        <w:rPr>
          <w:rFonts w:ascii="Tahoma" w:hAnsi="Tahoma" w:cs="Tahoma"/>
        </w:rPr>
        <w:t xml:space="preserve">No obstante, </w:t>
      </w:r>
      <w:r w:rsidR="00447C44" w:rsidRPr="00614746">
        <w:rPr>
          <w:rFonts w:ascii="Tahoma" w:hAnsi="Tahoma" w:cs="Tahoma"/>
          <w:color w:val="000000" w:themeColor="text1"/>
        </w:rPr>
        <w:t xml:space="preserve">no puede perderse de vista que </w:t>
      </w:r>
      <w:r w:rsidR="00053A63" w:rsidRPr="00614746">
        <w:rPr>
          <w:rFonts w:ascii="Tahoma" w:hAnsi="Tahoma" w:cs="Tahoma"/>
          <w:color w:val="000000" w:themeColor="text1"/>
        </w:rPr>
        <w:t>a</w:t>
      </w:r>
      <w:r w:rsidR="00171653" w:rsidRPr="00614746">
        <w:rPr>
          <w:rFonts w:ascii="Tahoma" w:hAnsi="Tahoma" w:cs="Tahoma"/>
          <w:color w:val="000000" w:themeColor="text1"/>
        </w:rPr>
        <w:t xml:space="preserve"> </w:t>
      </w:r>
      <w:r w:rsidR="008375CD" w:rsidRPr="00614746">
        <w:rPr>
          <w:rFonts w:ascii="Tahoma" w:hAnsi="Tahoma" w:cs="Tahoma"/>
          <w:color w:val="000000" w:themeColor="text1"/>
        </w:rPr>
        <w:t xml:space="preserve">la señora </w:t>
      </w:r>
      <w:r w:rsidR="008375CD" w:rsidRPr="00614746">
        <w:rPr>
          <w:rFonts w:ascii="Tahoma" w:hAnsi="Tahoma" w:cs="Tahoma"/>
        </w:rPr>
        <w:t>María Ninfa Hernández se le reconoció el 100% de la prestación</w:t>
      </w:r>
      <w:r w:rsidR="001858BD" w:rsidRPr="00614746">
        <w:rPr>
          <w:rFonts w:ascii="Tahoma" w:hAnsi="Tahoma" w:cs="Tahoma"/>
        </w:rPr>
        <w:t xml:space="preserve">, situación que permite inferir que </w:t>
      </w:r>
      <w:r w:rsidR="00375C75" w:rsidRPr="00614746">
        <w:rPr>
          <w:rFonts w:ascii="Tahoma" w:hAnsi="Tahoma" w:cs="Tahoma"/>
        </w:rPr>
        <w:t xml:space="preserve">el 50% que correspondía a su hijo en situación de discapacidad </w:t>
      </w:r>
      <w:r w:rsidR="001858BD" w:rsidRPr="00614746">
        <w:rPr>
          <w:rFonts w:ascii="Tahoma" w:hAnsi="Tahoma" w:cs="Tahoma"/>
        </w:rPr>
        <w:t xml:space="preserve">estaba siendo </w:t>
      </w:r>
      <w:r w:rsidR="00375C75" w:rsidRPr="00614746">
        <w:rPr>
          <w:rFonts w:ascii="Tahoma" w:hAnsi="Tahoma" w:cs="Tahoma"/>
        </w:rPr>
        <w:t>administrado por ella al ser quien velaba por su cuidado</w:t>
      </w:r>
      <w:r w:rsidR="00186632" w:rsidRPr="00614746">
        <w:rPr>
          <w:rFonts w:ascii="Tahoma" w:hAnsi="Tahoma" w:cs="Tahoma"/>
        </w:rPr>
        <w:t>, según lo informó el hermano-curador del actor en su declaración</w:t>
      </w:r>
      <w:r w:rsidR="006448C3" w:rsidRPr="00614746">
        <w:rPr>
          <w:rFonts w:ascii="Tahoma" w:hAnsi="Tahoma" w:cs="Tahoma"/>
        </w:rPr>
        <w:t>.</w:t>
      </w:r>
      <w:r w:rsidR="003D5BDF" w:rsidRPr="00614746">
        <w:rPr>
          <w:rFonts w:ascii="Tahoma" w:hAnsi="Tahoma" w:cs="Tahoma"/>
        </w:rPr>
        <w:t xml:space="preserve"> </w:t>
      </w:r>
      <w:r w:rsidR="006448C3" w:rsidRPr="00614746">
        <w:rPr>
          <w:rFonts w:ascii="Tahoma" w:hAnsi="Tahoma" w:cs="Tahoma"/>
        </w:rPr>
        <w:t xml:space="preserve">Lo anterior </w:t>
      </w:r>
      <w:r w:rsidR="002B0A5E" w:rsidRPr="00614746">
        <w:rPr>
          <w:rFonts w:ascii="Tahoma" w:hAnsi="Tahoma" w:cs="Tahoma"/>
        </w:rPr>
        <w:t xml:space="preserve">daría lugar </w:t>
      </w:r>
      <w:r w:rsidR="00375C75" w:rsidRPr="00614746">
        <w:rPr>
          <w:rFonts w:ascii="Tahoma" w:hAnsi="Tahoma" w:cs="Tahoma"/>
        </w:rPr>
        <w:t xml:space="preserve">a reconocer </w:t>
      </w:r>
      <w:r w:rsidR="003D5BDF" w:rsidRPr="00614746">
        <w:rPr>
          <w:rFonts w:ascii="Tahoma" w:hAnsi="Tahoma" w:cs="Tahoma"/>
        </w:rPr>
        <w:t xml:space="preserve">al demandante </w:t>
      </w:r>
      <w:r w:rsidR="00375C75" w:rsidRPr="00614746">
        <w:rPr>
          <w:rFonts w:ascii="Tahoma" w:hAnsi="Tahoma" w:cs="Tahoma"/>
        </w:rPr>
        <w:t>el 100% de la prestación a partir del día siguiente</w:t>
      </w:r>
      <w:r w:rsidR="002B0A5E" w:rsidRPr="00614746">
        <w:rPr>
          <w:rFonts w:ascii="Tahoma" w:hAnsi="Tahoma" w:cs="Tahoma"/>
        </w:rPr>
        <w:t xml:space="preserve"> del óbito de la señora Hernández</w:t>
      </w:r>
      <w:r w:rsidR="00375C75" w:rsidRPr="00614746">
        <w:rPr>
          <w:rFonts w:ascii="Tahoma" w:hAnsi="Tahoma" w:cs="Tahoma"/>
        </w:rPr>
        <w:t xml:space="preserve">, 30 de noviembre de 2013, tal como se pidió en la demanda y como lo </w:t>
      </w:r>
      <w:r w:rsidR="002B0A5E" w:rsidRPr="00614746">
        <w:rPr>
          <w:rFonts w:ascii="Tahoma" w:hAnsi="Tahoma" w:cs="Tahoma"/>
        </w:rPr>
        <w:t>declaró l</w:t>
      </w:r>
      <w:r w:rsidR="00375C75" w:rsidRPr="00614746">
        <w:rPr>
          <w:rFonts w:ascii="Tahoma" w:hAnsi="Tahoma" w:cs="Tahoma"/>
        </w:rPr>
        <w:t>a Jueza de instancia</w:t>
      </w:r>
      <w:r w:rsidR="002B0A5E" w:rsidRPr="00614746">
        <w:rPr>
          <w:rFonts w:ascii="Tahoma" w:hAnsi="Tahoma" w:cs="Tahoma"/>
        </w:rPr>
        <w:t>.</w:t>
      </w:r>
    </w:p>
    <w:p w14:paraId="62A1694F" w14:textId="6551E6FF" w:rsidR="00375C75" w:rsidRPr="00614746" w:rsidRDefault="00375C75" w:rsidP="00614746">
      <w:pPr>
        <w:pStyle w:val="NormalWeb"/>
        <w:spacing w:before="0" w:beforeAutospacing="0" w:after="0" w:afterAutospacing="0" w:line="276" w:lineRule="auto"/>
        <w:ind w:firstLine="708"/>
        <w:jc w:val="both"/>
        <w:rPr>
          <w:rFonts w:ascii="Tahoma" w:hAnsi="Tahoma" w:cs="Tahoma"/>
          <w:color w:val="000000" w:themeColor="text1"/>
        </w:rPr>
      </w:pPr>
    </w:p>
    <w:p w14:paraId="686106E7" w14:textId="54371978" w:rsidR="00281CD7" w:rsidRPr="00614746" w:rsidRDefault="00281CD7" w:rsidP="00614746">
      <w:pPr>
        <w:pStyle w:val="NormalWeb"/>
        <w:spacing w:before="0" w:beforeAutospacing="0" w:after="0" w:afterAutospacing="0" w:line="276" w:lineRule="auto"/>
        <w:ind w:firstLine="708"/>
        <w:jc w:val="both"/>
        <w:rPr>
          <w:rFonts w:ascii="Tahoma" w:hAnsi="Tahoma" w:cs="Tahoma"/>
          <w:b/>
          <w:bCs/>
          <w:color w:val="000000" w:themeColor="text1"/>
        </w:rPr>
      </w:pPr>
      <w:r w:rsidRPr="00614746">
        <w:rPr>
          <w:rFonts w:ascii="Tahoma" w:hAnsi="Tahoma" w:cs="Tahoma"/>
        </w:rPr>
        <w:t xml:space="preserve">Ahora bien, </w:t>
      </w:r>
      <w:r w:rsidR="00053A63" w:rsidRPr="00614746">
        <w:rPr>
          <w:rFonts w:ascii="Tahoma" w:hAnsi="Tahoma" w:cs="Tahoma"/>
          <w:color w:val="000000" w:themeColor="text1"/>
        </w:rPr>
        <w:t>al tenor del artículo 2530 y 2541 del Código Civi</w:t>
      </w:r>
      <w:r w:rsidRPr="00614746">
        <w:rPr>
          <w:rFonts w:ascii="Tahoma" w:hAnsi="Tahoma" w:cs="Tahoma"/>
          <w:color w:val="000000" w:themeColor="text1"/>
        </w:rPr>
        <w:t>l es menester precisar que al ser la parte actora una persona con discapacidad mental absoluta el término prescriptivo est</w:t>
      </w:r>
      <w:r w:rsidR="00B924DC" w:rsidRPr="00614746">
        <w:rPr>
          <w:rFonts w:ascii="Tahoma" w:hAnsi="Tahoma" w:cs="Tahoma"/>
          <w:color w:val="000000" w:themeColor="text1"/>
        </w:rPr>
        <w:t>uvo</w:t>
      </w:r>
      <w:r w:rsidRPr="00614746">
        <w:rPr>
          <w:rFonts w:ascii="Tahoma" w:hAnsi="Tahoma" w:cs="Tahoma"/>
          <w:color w:val="000000" w:themeColor="text1"/>
        </w:rPr>
        <w:t xml:space="preserve"> suspendido</w:t>
      </w:r>
      <w:r w:rsidR="00B924DC" w:rsidRPr="00614746">
        <w:rPr>
          <w:rFonts w:ascii="Tahoma" w:hAnsi="Tahoma" w:cs="Tahoma"/>
          <w:color w:val="000000" w:themeColor="text1"/>
        </w:rPr>
        <w:t xml:space="preserve"> hasta el momento en que </w:t>
      </w:r>
      <w:r w:rsidR="006448C3" w:rsidRPr="00614746">
        <w:rPr>
          <w:rFonts w:ascii="Tahoma" w:hAnsi="Tahoma" w:cs="Tahoma"/>
          <w:color w:val="000000" w:themeColor="text1"/>
        </w:rPr>
        <w:t>su curador</w:t>
      </w:r>
      <w:r w:rsidR="006448C3" w:rsidRPr="00614746">
        <w:rPr>
          <w:rStyle w:val="Refdenotaalpie"/>
          <w:rFonts w:ascii="Tahoma" w:hAnsi="Tahoma" w:cs="Tahoma"/>
          <w:color w:val="000000" w:themeColor="text1"/>
        </w:rPr>
        <w:footnoteReference w:id="1"/>
      </w:r>
      <w:r w:rsidR="006448C3" w:rsidRPr="00614746">
        <w:rPr>
          <w:rFonts w:ascii="Tahoma" w:hAnsi="Tahoma" w:cs="Tahoma"/>
          <w:color w:val="000000" w:themeColor="text1"/>
        </w:rPr>
        <w:t xml:space="preserve"> presentó la reclamación administrativa, el 8 de septiembre de 2017. </w:t>
      </w:r>
      <w:r w:rsidR="006139F0" w:rsidRPr="00614746">
        <w:rPr>
          <w:rFonts w:ascii="Tahoma" w:hAnsi="Tahoma" w:cs="Tahoma"/>
          <w:color w:val="000000" w:themeColor="text1"/>
        </w:rPr>
        <w:t xml:space="preserve">En ese orden de ideas, </w:t>
      </w:r>
      <w:r w:rsidR="006448C3" w:rsidRPr="00614746">
        <w:rPr>
          <w:rFonts w:ascii="Tahoma" w:hAnsi="Tahoma" w:cs="Tahoma"/>
          <w:color w:val="000000" w:themeColor="text1"/>
        </w:rPr>
        <w:t xml:space="preserve">como la demanda se interpuso </w:t>
      </w:r>
      <w:r w:rsidR="00B924DC" w:rsidRPr="00614746">
        <w:rPr>
          <w:rFonts w:ascii="Tahoma" w:hAnsi="Tahoma" w:cs="Tahoma"/>
        </w:rPr>
        <w:t>dentro del término trienal estipulado por el artículo 151 del CPT y la s.s.</w:t>
      </w:r>
      <w:r w:rsidR="006448C3" w:rsidRPr="00614746">
        <w:rPr>
          <w:rFonts w:ascii="Tahoma" w:hAnsi="Tahoma" w:cs="Tahoma"/>
        </w:rPr>
        <w:t xml:space="preserve">, habría lugar a revocar la prescripción decretada en primera instancia  </w:t>
      </w:r>
      <w:r w:rsidR="006448C3" w:rsidRPr="00614746">
        <w:rPr>
          <w:rFonts w:ascii="Tahoma" w:hAnsi="Tahoma" w:cs="Tahoma"/>
          <w:i/>
          <w:iCs/>
        </w:rPr>
        <w:t>-respecto de las mesadas causadas con antelación al 8 de septiembre de 2014</w:t>
      </w:r>
      <w:r w:rsidR="006448C3" w:rsidRPr="00614746">
        <w:rPr>
          <w:rFonts w:ascii="Tahoma" w:hAnsi="Tahoma" w:cs="Tahoma"/>
        </w:rPr>
        <w:t xml:space="preserve">- para, en su lugar, ordenar el pago retroactivo desde el 30 de noviembre de 2013, según quedó expuesto en precedencia; no obstante, al conocerse el presente asunto </w:t>
      </w:r>
      <w:r w:rsidR="006448C3" w:rsidRPr="00614746">
        <w:rPr>
          <w:rFonts w:ascii="Tahoma" w:hAnsi="Tahoma" w:cs="Tahoma"/>
          <w:b/>
          <w:bCs/>
        </w:rPr>
        <w:t xml:space="preserve">por apelación de Colpensiones y </w:t>
      </w:r>
      <w:r w:rsidR="0020591B" w:rsidRPr="00614746">
        <w:rPr>
          <w:rFonts w:ascii="Tahoma" w:hAnsi="Tahoma" w:cs="Tahoma"/>
          <w:b/>
          <w:bCs/>
        </w:rPr>
        <w:t xml:space="preserve">en </w:t>
      </w:r>
      <w:r w:rsidR="006448C3" w:rsidRPr="00614746">
        <w:rPr>
          <w:rFonts w:ascii="Tahoma" w:hAnsi="Tahoma" w:cs="Tahoma"/>
          <w:b/>
          <w:bCs/>
        </w:rPr>
        <w:t>sede jurisdiccional de consulta</w:t>
      </w:r>
      <w:r w:rsidR="006448C3" w:rsidRPr="00614746">
        <w:rPr>
          <w:rFonts w:ascii="Tahoma" w:hAnsi="Tahoma" w:cs="Tahoma"/>
        </w:rPr>
        <w:t xml:space="preserve"> a favor de </w:t>
      </w:r>
      <w:r w:rsidR="0020591B" w:rsidRPr="00614746">
        <w:rPr>
          <w:rFonts w:ascii="Tahoma" w:hAnsi="Tahoma" w:cs="Tahoma"/>
        </w:rPr>
        <w:t>la misma</w:t>
      </w:r>
      <w:r w:rsidR="006448C3" w:rsidRPr="00614746">
        <w:rPr>
          <w:rFonts w:ascii="Tahoma" w:hAnsi="Tahoma" w:cs="Tahoma"/>
        </w:rPr>
        <w:t xml:space="preserve"> entidad, no hay lugar a modificar la orden de primer grado en cumplimiento del principio de la </w:t>
      </w:r>
      <w:r w:rsidR="006448C3" w:rsidRPr="00614746">
        <w:rPr>
          <w:rFonts w:ascii="Tahoma" w:hAnsi="Tahoma" w:cs="Tahoma"/>
          <w:i/>
          <w:iCs/>
        </w:rPr>
        <w:t xml:space="preserve">non </w:t>
      </w:r>
      <w:proofErr w:type="spellStart"/>
      <w:r w:rsidR="006448C3" w:rsidRPr="00614746">
        <w:rPr>
          <w:rFonts w:ascii="Tahoma" w:hAnsi="Tahoma" w:cs="Tahoma"/>
          <w:i/>
          <w:iCs/>
        </w:rPr>
        <w:t>reformatio</w:t>
      </w:r>
      <w:proofErr w:type="spellEnd"/>
      <w:r w:rsidR="006448C3" w:rsidRPr="00614746">
        <w:rPr>
          <w:rFonts w:ascii="Tahoma" w:hAnsi="Tahoma" w:cs="Tahoma"/>
          <w:i/>
          <w:iCs/>
        </w:rPr>
        <w:t xml:space="preserve"> en </w:t>
      </w:r>
      <w:proofErr w:type="spellStart"/>
      <w:r w:rsidR="006448C3" w:rsidRPr="00614746">
        <w:rPr>
          <w:rFonts w:ascii="Tahoma" w:hAnsi="Tahoma" w:cs="Tahoma"/>
          <w:i/>
          <w:iCs/>
        </w:rPr>
        <w:t>pejus</w:t>
      </w:r>
      <w:proofErr w:type="spellEnd"/>
      <w:r w:rsidR="006448C3" w:rsidRPr="00614746">
        <w:rPr>
          <w:rFonts w:ascii="Tahoma" w:hAnsi="Tahoma" w:cs="Tahoma"/>
        </w:rPr>
        <w:t>.</w:t>
      </w:r>
    </w:p>
    <w:p w14:paraId="2F682118" w14:textId="60107478" w:rsidR="00C0069B" w:rsidRPr="00614746" w:rsidRDefault="00C0069B" w:rsidP="00614746">
      <w:pPr>
        <w:pStyle w:val="NormalWeb"/>
        <w:spacing w:before="0" w:beforeAutospacing="0" w:after="0" w:afterAutospacing="0" w:line="276" w:lineRule="auto"/>
        <w:ind w:firstLine="708"/>
        <w:jc w:val="both"/>
        <w:rPr>
          <w:rFonts w:ascii="Tahoma" w:hAnsi="Tahoma" w:cs="Tahoma"/>
          <w:color w:val="000000" w:themeColor="text1"/>
        </w:rPr>
      </w:pPr>
    </w:p>
    <w:p w14:paraId="6297F6A4" w14:textId="173A678A" w:rsidR="00680C1A" w:rsidRPr="00614746" w:rsidRDefault="00680C1A" w:rsidP="00614746">
      <w:pPr>
        <w:spacing w:line="276" w:lineRule="auto"/>
        <w:ind w:firstLine="708"/>
        <w:jc w:val="both"/>
        <w:rPr>
          <w:rFonts w:ascii="Tahoma" w:hAnsi="Tahoma" w:cs="Tahoma"/>
          <w:color w:val="000000"/>
        </w:rPr>
      </w:pPr>
      <w:r w:rsidRPr="00614746">
        <w:rPr>
          <w:rFonts w:ascii="Tahoma" w:hAnsi="Tahoma" w:cs="Tahoma"/>
          <w:color w:val="000000"/>
        </w:rPr>
        <w:t>Con relación al retroactivo estimado por la A-quo, se advierte que en el mismo se tuvieron en cuenta la totalidad de las mesadas causadas entre el 8 de septiembre de 2014 y el 30 de septiembre de 2020, no obstante, para la celeridad en cumplimiento de la presente decisión, la Sala procedió a calcular dicho monto al 28 de febrero de 2021, lo cual arrojó una suma de $74.901.534, sin perjuicio de las mesadas que se causen con posterioridad y de los descuentos de ley.</w:t>
      </w:r>
    </w:p>
    <w:p w14:paraId="7ADDDF45" w14:textId="77777777" w:rsidR="00680C1A" w:rsidRPr="00614746" w:rsidRDefault="00680C1A" w:rsidP="00614746">
      <w:pPr>
        <w:spacing w:line="276" w:lineRule="auto"/>
        <w:ind w:firstLine="708"/>
        <w:jc w:val="both"/>
        <w:rPr>
          <w:rFonts w:ascii="Tahoma" w:hAnsi="Tahoma" w:cs="Tahoma"/>
          <w:color w:val="000000"/>
        </w:rPr>
      </w:pPr>
    </w:p>
    <w:tbl>
      <w:tblPr>
        <w:tblW w:w="0" w:type="auto"/>
        <w:jc w:val="center"/>
        <w:tblCellMar>
          <w:left w:w="70" w:type="dxa"/>
          <w:right w:w="70" w:type="dxa"/>
        </w:tblCellMar>
        <w:tblLook w:val="04A0" w:firstRow="1" w:lastRow="0" w:firstColumn="1" w:lastColumn="0" w:noHBand="0" w:noVBand="1"/>
      </w:tblPr>
      <w:tblGrid>
        <w:gridCol w:w="1346"/>
        <w:gridCol w:w="1292"/>
        <w:gridCol w:w="1054"/>
        <w:gridCol w:w="1694"/>
        <w:gridCol w:w="1335"/>
      </w:tblGrid>
      <w:tr w:rsidR="00680C1A" w:rsidRPr="00ED67B5" w14:paraId="6376C8EB" w14:textId="77777777" w:rsidTr="00680C1A">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14:paraId="4E24FE85" w14:textId="77777777" w:rsidR="00680C1A" w:rsidRPr="00ED67B5" w:rsidRDefault="00680C1A">
            <w:pPr>
              <w:jc w:val="center"/>
              <w:rPr>
                <w:rFonts w:ascii="Calibri" w:hAnsi="Calibri" w:cs="Calibri"/>
                <w:b/>
                <w:bCs/>
                <w:color w:val="000000"/>
                <w:sz w:val="16"/>
                <w:szCs w:val="16"/>
              </w:rPr>
            </w:pPr>
            <w:r w:rsidRPr="00ED67B5">
              <w:rPr>
                <w:rFonts w:ascii="Calibri" w:hAnsi="Calibri" w:cs="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C4502C3" w14:textId="77777777" w:rsidR="00680C1A" w:rsidRPr="00ED67B5" w:rsidRDefault="00680C1A">
            <w:pPr>
              <w:jc w:val="center"/>
              <w:rPr>
                <w:rFonts w:ascii="Calibri" w:hAnsi="Calibri" w:cs="Calibri"/>
                <w:b/>
                <w:bCs/>
                <w:color w:val="000000"/>
                <w:sz w:val="16"/>
                <w:szCs w:val="16"/>
              </w:rPr>
            </w:pPr>
            <w:r w:rsidRPr="00ED67B5">
              <w:rPr>
                <w:rFonts w:ascii="Calibri" w:hAnsi="Calibri" w:cs="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E87F9DB" w14:textId="77777777" w:rsidR="00680C1A" w:rsidRPr="00ED67B5" w:rsidRDefault="00680C1A">
            <w:pPr>
              <w:jc w:val="center"/>
              <w:rPr>
                <w:rFonts w:ascii="Calibri" w:hAnsi="Calibri" w:cs="Calibri"/>
                <w:b/>
                <w:bCs/>
                <w:color w:val="000000"/>
                <w:sz w:val="16"/>
                <w:szCs w:val="16"/>
              </w:rPr>
            </w:pPr>
            <w:r w:rsidRPr="00ED67B5">
              <w:rPr>
                <w:rFonts w:ascii="Calibri" w:hAnsi="Calibri" w:cs="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189530D" w14:textId="77777777" w:rsidR="00680C1A" w:rsidRPr="00ED67B5" w:rsidRDefault="00680C1A">
            <w:pPr>
              <w:jc w:val="center"/>
              <w:rPr>
                <w:rFonts w:ascii="Calibri" w:hAnsi="Calibri" w:cs="Calibri"/>
                <w:b/>
                <w:bCs/>
                <w:color w:val="000000"/>
                <w:sz w:val="20"/>
                <w:szCs w:val="20"/>
              </w:rPr>
            </w:pPr>
            <w:r w:rsidRPr="00ED67B5">
              <w:rPr>
                <w:rFonts w:ascii="Calibri" w:hAnsi="Calibri" w:cs="Calibri"/>
                <w:b/>
                <w:bCs/>
                <w:color w:val="000000"/>
                <w:sz w:val="20"/>
                <w:szCs w:val="20"/>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4C43E360" w14:textId="77777777" w:rsidR="00680C1A" w:rsidRPr="00ED67B5" w:rsidRDefault="00680C1A">
            <w:pPr>
              <w:jc w:val="center"/>
              <w:rPr>
                <w:rFonts w:ascii="Calibri" w:hAnsi="Calibri" w:cs="Calibri"/>
                <w:b/>
                <w:bCs/>
                <w:color w:val="000000"/>
                <w:sz w:val="20"/>
                <w:szCs w:val="20"/>
              </w:rPr>
            </w:pPr>
            <w:r w:rsidRPr="00ED67B5">
              <w:rPr>
                <w:rFonts w:ascii="Calibri" w:hAnsi="Calibri" w:cs="Calibri"/>
                <w:b/>
                <w:bCs/>
                <w:color w:val="000000"/>
                <w:sz w:val="20"/>
                <w:szCs w:val="20"/>
              </w:rPr>
              <w:t>Total</w:t>
            </w:r>
          </w:p>
        </w:tc>
      </w:tr>
      <w:tr w:rsidR="00680C1A" w:rsidRPr="00ED67B5" w14:paraId="1672B0D5" w14:textId="77777777" w:rsidTr="00680C1A">
        <w:trPr>
          <w:trHeight w:val="20"/>
          <w:jc w:val="center"/>
        </w:trPr>
        <w:tc>
          <w:tcPr>
            <w:tcW w:w="0" w:type="auto"/>
            <w:tcBorders>
              <w:top w:val="nil"/>
              <w:left w:val="single" w:sz="4" w:space="0" w:color="808000"/>
              <w:bottom w:val="nil"/>
              <w:right w:val="single" w:sz="4" w:space="0" w:color="808000"/>
            </w:tcBorders>
            <w:shd w:val="clear" w:color="auto" w:fill="auto"/>
            <w:noWrap/>
            <w:vAlign w:val="center"/>
            <w:hideMark/>
          </w:tcPr>
          <w:p w14:paraId="5F06C08D"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08-sep-14</w:t>
            </w:r>
          </w:p>
        </w:tc>
        <w:tc>
          <w:tcPr>
            <w:tcW w:w="0" w:type="auto"/>
            <w:tcBorders>
              <w:top w:val="nil"/>
              <w:left w:val="nil"/>
              <w:bottom w:val="nil"/>
              <w:right w:val="single" w:sz="4" w:space="0" w:color="808000"/>
            </w:tcBorders>
            <w:shd w:val="clear" w:color="auto" w:fill="auto"/>
            <w:noWrap/>
            <w:vAlign w:val="center"/>
            <w:hideMark/>
          </w:tcPr>
          <w:p w14:paraId="2115D19E"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31-dic-14</w:t>
            </w:r>
          </w:p>
        </w:tc>
        <w:tc>
          <w:tcPr>
            <w:tcW w:w="0" w:type="auto"/>
            <w:tcBorders>
              <w:top w:val="nil"/>
              <w:left w:val="nil"/>
              <w:bottom w:val="nil"/>
              <w:right w:val="nil"/>
            </w:tcBorders>
            <w:shd w:val="clear" w:color="000000" w:fill="FFFFCC"/>
            <w:noWrap/>
            <w:vAlign w:val="bottom"/>
            <w:hideMark/>
          </w:tcPr>
          <w:p w14:paraId="5D175F8E"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12,96  </w:t>
            </w:r>
          </w:p>
        </w:tc>
        <w:tc>
          <w:tcPr>
            <w:tcW w:w="0" w:type="auto"/>
            <w:tcBorders>
              <w:top w:val="nil"/>
              <w:left w:val="single" w:sz="8" w:space="0" w:color="auto"/>
              <w:bottom w:val="single" w:sz="8" w:space="0" w:color="auto"/>
              <w:right w:val="nil"/>
            </w:tcBorders>
            <w:shd w:val="clear" w:color="auto" w:fill="auto"/>
            <w:noWrap/>
            <w:vAlign w:val="bottom"/>
            <w:hideMark/>
          </w:tcPr>
          <w:p w14:paraId="64B9BD86"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616.000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4A8AFF2"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7.983.360 </w:t>
            </w:r>
          </w:p>
        </w:tc>
      </w:tr>
      <w:tr w:rsidR="00680C1A" w:rsidRPr="00ED67B5" w14:paraId="27FCDB40"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48F68DA8"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01-ene-15</w:t>
            </w:r>
          </w:p>
        </w:tc>
        <w:tc>
          <w:tcPr>
            <w:tcW w:w="0" w:type="auto"/>
            <w:tcBorders>
              <w:top w:val="single" w:sz="8" w:space="0" w:color="auto"/>
              <w:left w:val="nil"/>
              <w:bottom w:val="nil"/>
              <w:right w:val="single" w:sz="4" w:space="0" w:color="808000"/>
            </w:tcBorders>
            <w:shd w:val="clear" w:color="auto" w:fill="auto"/>
            <w:noWrap/>
            <w:vAlign w:val="center"/>
            <w:hideMark/>
          </w:tcPr>
          <w:p w14:paraId="35A53B4D"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31-dic-15</w:t>
            </w:r>
          </w:p>
        </w:tc>
        <w:tc>
          <w:tcPr>
            <w:tcW w:w="0" w:type="auto"/>
            <w:tcBorders>
              <w:top w:val="single" w:sz="8" w:space="0" w:color="auto"/>
              <w:left w:val="nil"/>
              <w:bottom w:val="nil"/>
              <w:right w:val="nil"/>
            </w:tcBorders>
            <w:shd w:val="clear" w:color="000000" w:fill="FFFFCC"/>
            <w:noWrap/>
            <w:vAlign w:val="bottom"/>
            <w:hideMark/>
          </w:tcPr>
          <w:p w14:paraId="1EE0C793"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13,96  </w:t>
            </w:r>
          </w:p>
        </w:tc>
        <w:tc>
          <w:tcPr>
            <w:tcW w:w="0" w:type="auto"/>
            <w:tcBorders>
              <w:top w:val="nil"/>
              <w:left w:val="single" w:sz="8" w:space="0" w:color="auto"/>
              <w:bottom w:val="single" w:sz="8" w:space="0" w:color="auto"/>
              <w:right w:val="nil"/>
            </w:tcBorders>
            <w:shd w:val="clear" w:color="auto" w:fill="auto"/>
            <w:noWrap/>
            <w:vAlign w:val="bottom"/>
            <w:hideMark/>
          </w:tcPr>
          <w:p w14:paraId="30551AA2"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689.455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EB9696"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9.624.792 </w:t>
            </w:r>
          </w:p>
        </w:tc>
      </w:tr>
      <w:tr w:rsidR="00680C1A" w:rsidRPr="00ED67B5" w14:paraId="37370BED"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2A73E92A"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01-ene-16</w:t>
            </w:r>
          </w:p>
        </w:tc>
        <w:tc>
          <w:tcPr>
            <w:tcW w:w="0" w:type="auto"/>
            <w:tcBorders>
              <w:top w:val="single" w:sz="8" w:space="0" w:color="auto"/>
              <w:left w:val="nil"/>
              <w:bottom w:val="nil"/>
              <w:right w:val="single" w:sz="4" w:space="0" w:color="808000"/>
            </w:tcBorders>
            <w:shd w:val="clear" w:color="auto" w:fill="auto"/>
            <w:noWrap/>
            <w:vAlign w:val="center"/>
            <w:hideMark/>
          </w:tcPr>
          <w:p w14:paraId="3BC4AB9A"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31-dic-16</w:t>
            </w:r>
          </w:p>
        </w:tc>
        <w:tc>
          <w:tcPr>
            <w:tcW w:w="0" w:type="auto"/>
            <w:tcBorders>
              <w:top w:val="single" w:sz="8" w:space="0" w:color="auto"/>
              <w:left w:val="nil"/>
              <w:bottom w:val="nil"/>
              <w:right w:val="nil"/>
            </w:tcBorders>
            <w:shd w:val="clear" w:color="000000" w:fill="FFFFCC"/>
            <w:noWrap/>
            <w:vAlign w:val="bottom"/>
            <w:hideMark/>
          </w:tcPr>
          <w:p w14:paraId="02F80765"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00405602"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737.717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F303391"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w:t>
            </w:r>
            <w:proofErr w:type="gramStart"/>
            <w:r w:rsidRPr="00ED67B5">
              <w:rPr>
                <w:rFonts w:ascii="Calibri" w:hAnsi="Calibri" w:cs="Calibri"/>
                <w:i/>
                <w:iCs/>
                <w:color w:val="000000"/>
                <w:sz w:val="20"/>
                <w:szCs w:val="20"/>
              </w:rPr>
              <w:t>$  10.328.038</w:t>
            </w:r>
            <w:proofErr w:type="gramEnd"/>
            <w:r w:rsidRPr="00ED67B5">
              <w:rPr>
                <w:rFonts w:ascii="Calibri" w:hAnsi="Calibri" w:cs="Calibri"/>
                <w:i/>
                <w:iCs/>
                <w:color w:val="000000"/>
                <w:sz w:val="20"/>
                <w:szCs w:val="20"/>
              </w:rPr>
              <w:t xml:space="preserve"> </w:t>
            </w:r>
          </w:p>
        </w:tc>
      </w:tr>
      <w:tr w:rsidR="00680C1A" w:rsidRPr="00ED67B5" w14:paraId="26135137"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55D14CE7"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01-ene-17</w:t>
            </w:r>
          </w:p>
        </w:tc>
        <w:tc>
          <w:tcPr>
            <w:tcW w:w="0" w:type="auto"/>
            <w:tcBorders>
              <w:top w:val="single" w:sz="8" w:space="0" w:color="auto"/>
              <w:left w:val="nil"/>
              <w:bottom w:val="nil"/>
              <w:right w:val="single" w:sz="4" w:space="0" w:color="808000"/>
            </w:tcBorders>
            <w:shd w:val="clear" w:color="auto" w:fill="auto"/>
            <w:noWrap/>
            <w:vAlign w:val="center"/>
            <w:hideMark/>
          </w:tcPr>
          <w:p w14:paraId="59801089"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31-dic-17</w:t>
            </w:r>
          </w:p>
        </w:tc>
        <w:tc>
          <w:tcPr>
            <w:tcW w:w="0" w:type="auto"/>
            <w:tcBorders>
              <w:top w:val="single" w:sz="8" w:space="0" w:color="auto"/>
              <w:left w:val="nil"/>
              <w:bottom w:val="nil"/>
              <w:right w:val="nil"/>
            </w:tcBorders>
            <w:shd w:val="clear" w:color="000000" w:fill="FFFFCC"/>
            <w:noWrap/>
            <w:vAlign w:val="bottom"/>
            <w:hideMark/>
          </w:tcPr>
          <w:p w14:paraId="210730B6"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2BE480E6"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737.717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831B5AB"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w:t>
            </w:r>
            <w:proofErr w:type="gramStart"/>
            <w:r w:rsidRPr="00ED67B5">
              <w:rPr>
                <w:rFonts w:ascii="Calibri" w:hAnsi="Calibri" w:cs="Calibri"/>
                <w:i/>
                <w:iCs/>
                <w:color w:val="000000"/>
                <w:sz w:val="20"/>
                <w:szCs w:val="20"/>
              </w:rPr>
              <w:t>$  10.328.038</w:t>
            </w:r>
            <w:proofErr w:type="gramEnd"/>
            <w:r w:rsidRPr="00ED67B5">
              <w:rPr>
                <w:rFonts w:ascii="Calibri" w:hAnsi="Calibri" w:cs="Calibri"/>
                <w:i/>
                <w:iCs/>
                <w:color w:val="000000"/>
                <w:sz w:val="20"/>
                <w:szCs w:val="20"/>
              </w:rPr>
              <w:t xml:space="preserve"> </w:t>
            </w:r>
          </w:p>
        </w:tc>
      </w:tr>
      <w:tr w:rsidR="00680C1A" w:rsidRPr="00ED67B5" w14:paraId="787C9824"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4E1F7AA1"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01-ene-18</w:t>
            </w:r>
          </w:p>
        </w:tc>
        <w:tc>
          <w:tcPr>
            <w:tcW w:w="0" w:type="auto"/>
            <w:tcBorders>
              <w:top w:val="single" w:sz="8" w:space="0" w:color="auto"/>
              <w:left w:val="nil"/>
              <w:bottom w:val="nil"/>
              <w:right w:val="single" w:sz="4" w:space="0" w:color="808000"/>
            </w:tcBorders>
            <w:shd w:val="clear" w:color="auto" w:fill="auto"/>
            <w:noWrap/>
            <w:vAlign w:val="center"/>
            <w:hideMark/>
          </w:tcPr>
          <w:p w14:paraId="28B04F8D"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31-dic-18</w:t>
            </w:r>
          </w:p>
        </w:tc>
        <w:tc>
          <w:tcPr>
            <w:tcW w:w="0" w:type="auto"/>
            <w:tcBorders>
              <w:top w:val="single" w:sz="8" w:space="0" w:color="auto"/>
              <w:left w:val="nil"/>
              <w:bottom w:val="nil"/>
              <w:right w:val="nil"/>
            </w:tcBorders>
            <w:shd w:val="clear" w:color="000000" w:fill="FFFFCC"/>
            <w:noWrap/>
            <w:vAlign w:val="bottom"/>
            <w:hideMark/>
          </w:tcPr>
          <w:p w14:paraId="0EE89EA1"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0D1A4821"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781.242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44DD1F6"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w:t>
            </w:r>
            <w:proofErr w:type="gramStart"/>
            <w:r w:rsidRPr="00ED67B5">
              <w:rPr>
                <w:rFonts w:ascii="Calibri" w:hAnsi="Calibri" w:cs="Calibri"/>
                <w:i/>
                <w:iCs/>
                <w:color w:val="000000"/>
                <w:sz w:val="20"/>
                <w:szCs w:val="20"/>
              </w:rPr>
              <w:t>$  10.937.388</w:t>
            </w:r>
            <w:proofErr w:type="gramEnd"/>
            <w:r w:rsidRPr="00ED67B5">
              <w:rPr>
                <w:rFonts w:ascii="Calibri" w:hAnsi="Calibri" w:cs="Calibri"/>
                <w:i/>
                <w:iCs/>
                <w:color w:val="000000"/>
                <w:sz w:val="20"/>
                <w:szCs w:val="20"/>
              </w:rPr>
              <w:t xml:space="preserve"> </w:t>
            </w:r>
          </w:p>
        </w:tc>
      </w:tr>
      <w:tr w:rsidR="00680C1A" w:rsidRPr="00ED67B5" w14:paraId="5F871FEC"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5EE58BBF"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01-ene-19</w:t>
            </w:r>
          </w:p>
        </w:tc>
        <w:tc>
          <w:tcPr>
            <w:tcW w:w="0" w:type="auto"/>
            <w:tcBorders>
              <w:top w:val="single" w:sz="8" w:space="0" w:color="auto"/>
              <w:left w:val="nil"/>
              <w:bottom w:val="nil"/>
              <w:right w:val="single" w:sz="4" w:space="0" w:color="808000"/>
            </w:tcBorders>
            <w:shd w:val="clear" w:color="auto" w:fill="auto"/>
            <w:noWrap/>
            <w:vAlign w:val="center"/>
            <w:hideMark/>
          </w:tcPr>
          <w:p w14:paraId="272F032B"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31-dic-19</w:t>
            </w:r>
          </w:p>
        </w:tc>
        <w:tc>
          <w:tcPr>
            <w:tcW w:w="0" w:type="auto"/>
            <w:tcBorders>
              <w:top w:val="single" w:sz="8" w:space="0" w:color="auto"/>
              <w:left w:val="nil"/>
              <w:bottom w:val="nil"/>
              <w:right w:val="nil"/>
            </w:tcBorders>
            <w:shd w:val="clear" w:color="000000" w:fill="FFFFCC"/>
            <w:noWrap/>
            <w:vAlign w:val="bottom"/>
            <w:hideMark/>
          </w:tcPr>
          <w:p w14:paraId="519947DC"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0066A874"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828.116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592255"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w:t>
            </w:r>
            <w:proofErr w:type="gramStart"/>
            <w:r w:rsidRPr="00ED67B5">
              <w:rPr>
                <w:rFonts w:ascii="Calibri" w:hAnsi="Calibri" w:cs="Calibri"/>
                <w:i/>
                <w:iCs/>
                <w:color w:val="000000"/>
                <w:sz w:val="20"/>
                <w:szCs w:val="20"/>
              </w:rPr>
              <w:t>$  11.593.624</w:t>
            </w:r>
            <w:proofErr w:type="gramEnd"/>
            <w:r w:rsidRPr="00ED67B5">
              <w:rPr>
                <w:rFonts w:ascii="Calibri" w:hAnsi="Calibri" w:cs="Calibri"/>
                <w:i/>
                <w:iCs/>
                <w:color w:val="000000"/>
                <w:sz w:val="20"/>
                <w:szCs w:val="20"/>
              </w:rPr>
              <w:t xml:space="preserve"> </w:t>
            </w:r>
          </w:p>
        </w:tc>
      </w:tr>
      <w:tr w:rsidR="00680C1A" w:rsidRPr="00ED67B5" w14:paraId="4D575C77"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5DE09180"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01-ene-20</w:t>
            </w:r>
          </w:p>
        </w:tc>
        <w:tc>
          <w:tcPr>
            <w:tcW w:w="0" w:type="auto"/>
            <w:tcBorders>
              <w:top w:val="single" w:sz="8" w:space="0" w:color="auto"/>
              <w:left w:val="nil"/>
              <w:bottom w:val="nil"/>
              <w:right w:val="single" w:sz="4" w:space="0" w:color="808000"/>
            </w:tcBorders>
            <w:shd w:val="clear" w:color="auto" w:fill="auto"/>
            <w:noWrap/>
            <w:vAlign w:val="center"/>
            <w:hideMark/>
          </w:tcPr>
          <w:p w14:paraId="0B3AC381"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31-dic-20</w:t>
            </w:r>
          </w:p>
        </w:tc>
        <w:tc>
          <w:tcPr>
            <w:tcW w:w="0" w:type="auto"/>
            <w:tcBorders>
              <w:top w:val="single" w:sz="8" w:space="0" w:color="auto"/>
              <w:left w:val="nil"/>
              <w:bottom w:val="nil"/>
              <w:right w:val="nil"/>
            </w:tcBorders>
            <w:shd w:val="clear" w:color="000000" w:fill="FFFFCC"/>
            <w:noWrap/>
            <w:vAlign w:val="bottom"/>
            <w:hideMark/>
          </w:tcPr>
          <w:p w14:paraId="686AE3D5"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67B35684"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877.803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60AF49F"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w:t>
            </w:r>
            <w:proofErr w:type="gramStart"/>
            <w:r w:rsidRPr="00ED67B5">
              <w:rPr>
                <w:rFonts w:ascii="Calibri" w:hAnsi="Calibri" w:cs="Calibri"/>
                <w:i/>
                <w:iCs/>
                <w:color w:val="000000"/>
                <w:sz w:val="20"/>
                <w:szCs w:val="20"/>
              </w:rPr>
              <w:t>$  12.289.242</w:t>
            </w:r>
            <w:proofErr w:type="gramEnd"/>
            <w:r w:rsidRPr="00ED67B5">
              <w:rPr>
                <w:rFonts w:ascii="Calibri" w:hAnsi="Calibri" w:cs="Calibri"/>
                <w:i/>
                <w:iCs/>
                <w:color w:val="000000"/>
                <w:sz w:val="20"/>
                <w:szCs w:val="20"/>
              </w:rPr>
              <w:t xml:space="preserve"> </w:t>
            </w:r>
          </w:p>
        </w:tc>
      </w:tr>
      <w:tr w:rsidR="00680C1A" w:rsidRPr="00ED67B5" w14:paraId="7F69F6AD" w14:textId="77777777" w:rsidTr="00680C1A">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2B831FDE"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01-ene-21</w:t>
            </w:r>
          </w:p>
        </w:tc>
        <w:tc>
          <w:tcPr>
            <w:tcW w:w="0" w:type="auto"/>
            <w:tcBorders>
              <w:top w:val="single" w:sz="8" w:space="0" w:color="auto"/>
              <w:left w:val="nil"/>
              <w:bottom w:val="nil"/>
              <w:right w:val="single" w:sz="4" w:space="0" w:color="808000"/>
            </w:tcBorders>
            <w:shd w:val="clear" w:color="auto" w:fill="auto"/>
            <w:noWrap/>
            <w:vAlign w:val="center"/>
            <w:hideMark/>
          </w:tcPr>
          <w:p w14:paraId="606A4AEF" w14:textId="77777777" w:rsidR="00680C1A" w:rsidRPr="00ED67B5" w:rsidRDefault="00680C1A">
            <w:pPr>
              <w:jc w:val="right"/>
              <w:rPr>
                <w:rFonts w:ascii="Calibri" w:hAnsi="Calibri" w:cs="Calibri"/>
                <w:color w:val="000000"/>
                <w:sz w:val="20"/>
                <w:szCs w:val="20"/>
              </w:rPr>
            </w:pPr>
            <w:r w:rsidRPr="00ED67B5">
              <w:rPr>
                <w:rFonts w:ascii="Calibri" w:hAnsi="Calibri" w:cs="Calibri"/>
                <w:color w:val="000000"/>
                <w:sz w:val="20"/>
                <w:szCs w:val="20"/>
              </w:rPr>
              <w:t>28-feb-21</w:t>
            </w:r>
          </w:p>
        </w:tc>
        <w:tc>
          <w:tcPr>
            <w:tcW w:w="0" w:type="auto"/>
            <w:tcBorders>
              <w:top w:val="single" w:sz="8" w:space="0" w:color="auto"/>
              <w:left w:val="nil"/>
              <w:bottom w:val="nil"/>
              <w:right w:val="nil"/>
            </w:tcBorders>
            <w:shd w:val="clear" w:color="000000" w:fill="FFFFCC"/>
            <w:noWrap/>
            <w:vAlign w:val="bottom"/>
            <w:hideMark/>
          </w:tcPr>
          <w:p w14:paraId="68C99102" w14:textId="77777777" w:rsidR="00680C1A" w:rsidRPr="00ED67B5" w:rsidRDefault="00680C1A">
            <w:pPr>
              <w:jc w:val="center"/>
              <w:rPr>
                <w:rFonts w:ascii="Calibri" w:hAnsi="Calibri" w:cs="Calibri"/>
                <w:sz w:val="20"/>
                <w:szCs w:val="20"/>
              </w:rPr>
            </w:pPr>
            <w:r w:rsidRPr="00ED67B5">
              <w:rPr>
                <w:rFonts w:ascii="Calibri" w:hAnsi="Calibri" w:cs="Calibri"/>
                <w:sz w:val="20"/>
                <w:szCs w:val="20"/>
              </w:rPr>
              <w:t xml:space="preserve">2,00  </w:t>
            </w:r>
          </w:p>
        </w:tc>
        <w:tc>
          <w:tcPr>
            <w:tcW w:w="0" w:type="auto"/>
            <w:tcBorders>
              <w:top w:val="nil"/>
              <w:left w:val="single" w:sz="8" w:space="0" w:color="auto"/>
              <w:bottom w:val="single" w:sz="8" w:space="0" w:color="auto"/>
              <w:right w:val="nil"/>
            </w:tcBorders>
            <w:shd w:val="clear" w:color="auto" w:fill="auto"/>
            <w:noWrap/>
            <w:vAlign w:val="bottom"/>
            <w:hideMark/>
          </w:tcPr>
          <w:p w14:paraId="17CCDFEE"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908.526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9B77E03" w14:textId="77777777" w:rsidR="00680C1A" w:rsidRPr="00ED67B5" w:rsidRDefault="00680C1A">
            <w:pPr>
              <w:rPr>
                <w:rFonts w:ascii="Calibri" w:hAnsi="Calibri" w:cs="Calibri"/>
                <w:i/>
                <w:iCs/>
                <w:color w:val="000000"/>
                <w:sz w:val="20"/>
                <w:szCs w:val="20"/>
              </w:rPr>
            </w:pPr>
            <w:r w:rsidRPr="00ED67B5">
              <w:rPr>
                <w:rFonts w:ascii="Calibri" w:hAnsi="Calibri" w:cs="Calibri"/>
                <w:i/>
                <w:iCs/>
                <w:color w:val="000000"/>
                <w:sz w:val="20"/>
                <w:szCs w:val="20"/>
              </w:rPr>
              <w:t xml:space="preserve"> $    1.817.052 </w:t>
            </w:r>
          </w:p>
        </w:tc>
      </w:tr>
      <w:tr w:rsidR="00680C1A" w:rsidRPr="00ED67B5" w14:paraId="18D44DAE" w14:textId="77777777" w:rsidTr="00680C1A">
        <w:trPr>
          <w:trHeight w:val="20"/>
          <w:jc w:val="center"/>
        </w:trPr>
        <w:tc>
          <w:tcPr>
            <w:tcW w:w="0" w:type="auto"/>
            <w:gridSpan w:val="4"/>
            <w:tcBorders>
              <w:top w:val="single" w:sz="8" w:space="0" w:color="auto"/>
              <w:left w:val="nil"/>
              <w:bottom w:val="single" w:sz="8" w:space="0" w:color="auto"/>
              <w:right w:val="single" w:sz="8" w:space="0" w:color="000000"/>
            </w:tcBorders>
            <w:shd w:val="clear" w:color="000000" w:fill="FFFF99"/>
            <w:noWrap/>
            <w:vAlign w:val="center"/>
            <w:hideMark/>
          </w:tcPr>
          <w:p w14:paraId="1F2956E4" w14:textId="0FF939CB" w:rsidR="00680C1A" w:rsidRPr="00ED67B5" w:rsidRDefault="00680C1A">
            <w:pPr>
              <w:jc w:val="center"/>
              <w:rPr>
                <w:rFonts w:ascii="Calibri" w:hAnsi="Calibri" w:cs="Calibri"/>
                <w:b/>
                <w:bCs/>
                <w:sz w:val="20"/>
                <w:szCs w:val="20"/>
              </w:rPr>
            </w:pPr>
            <w:r w:rsidRPr="00ED67B5">
              <w:rPr>
                <w:rFonts w:ascii="Calibri" w:hAnsi="Calibri" w:cs="Calibri"/>
                <w:b/>
                <w:bCs/>
                <w:sz w:val="20"/>
                <w:szCs w:val="20"/>
              </w:rPr>
              <w:t xml:space="preserve"> Retroactivo 8 de marzo de 2014 hasta el 28 de febrero de 2021 </w:t>
            </w:r>
          </w:p>
        </w:tc>
        <w:tc>
          <w:tcPr>
            <w:tcW w:w="0" w:type="auto"/>
            <w:tcBorders>
              <w:top w:val="nil"/>
              <w:left w:val="nil"/>
              <w:bottom w:val="single" w:sz="8" w:space="0" w:color="auto"/>
              <w:right w:val="single" w:sz="8" w:space="0" w:color="auto"/>
            </w:tcBorders>
            <w:shd w:val="clear" w:color="auto" w:fill="auto"/>
            <w:vAlign w:val="bottom"/>
            <w:hideMark/>
          </w:tcPr>
          <w:p w14:paraId="0FF72F0A" w14:textId="77777777" w:rsidR="00680C1A" w:rsidRPr="00ED67B5" w:rsidRDefault="00680C1A">
            <w:pPr>
              <w:rPr>
                <w:rFonts w:ascii="Calibri" w:hAnsi="Calibri" w:cs="Calibri"/>
                <w:sz w:val="20"/>
                <w:szCs w:val="20"/>
              </w:rPr>
            </w:pPr>
            <w:r w:rsidRPr="00ED67B5">
              <w:rPr>
                <w:rFonts w:ascii="Calibri" w:hAnsi="Calibri" w:cs="Calibri"/>
                <w:sz w:val="20"/>
                <w:szCs w:val="20"/>
              </w:rPr>
              <w:t xml:space="preserve"> $   74.901.534 </w:t>
            </w:r>
          </w:p>
        </w:tc>
      </w:tr>
    </w:tbl>
    <w:p w14:paraId="47912187" w14:textId="77777777" w:rsidR="00680C1A" w:rsidRPr="00614746" w:rsidRDefault="00680C1A" w:rsidP="00614746">
      <w:pPr>
        <w:spacing w:line="276" w:lineRule="auto"/>
        <w:ind w:firstLine="708"/>
        <w:jc w:val="both"/>
        <w:rPr>
          <w:rFonts w:ascii="Tahoma" w:hAnsi="Tahoma" w:cs="Tahoma"/>
          <w:color w:val="000000"/>
        </w:rPr>
      </w:pPr>
    </w:p>
    <w:p w14:paraId="25C01A0D" w14:textId="77777777" w:rsidR="00680C1A" w:rsidRPr="00614746" w:rsidRDefault="00680C1A" w:rsidP="00614746">
      <w:pPr>
        <w:spacing w:line="276" w:lineRule="auto"/>
        <w:ind w:firstLine="708"/>
        <w:jc w:val="both"/>
        <w:rPr>
          <w:rFonts w:ascii="Tahoma" w:hAnsi="Tahoma" w:cs="Tahoma"/>
          <w:color w:val="000000"/>
        </w:rPr>
      </w:pPr>
      <w:r w:rsidRPr="00614746">
        <w:rPr>
          <w:rFonts w:ascii="Tahoma" w:hAnsi="Tahoma" w:cs="Tahoma"/>
          <w:color w:val="000000"/>
        </w:rPr>
        <w:t xml:space="preserve">En este punto debe decirse que se avala el discernimiento de la Jueza de instancia respecto a la indexación del monto a cancelar, hasta el momento de su pago efectivo, teniendo en cuenta la pérdida del poder adquisitivo de la moneda  </w:t>
      </w:r>
    </w:p>
    <w:p w14:paraId="00080EB1" w14:textId="77777777" w:rsidR="00385C0B" w:rsidRPr="00614746" w:rsidRDefault="00385C0B" w:rsidP="00614746">
      <w:pPr>
        <w:spacing w:line="276" w:lineRule="auto"/>
        <w:ind w:firstLine="708"/>
        <w:jc w:val="both"/>
        <w:rPr>
          <w:rFonts w:ascii="Tahoma" w:hAnsi="Tahoma" w:cs="Tahoma"/>
          <w:color w:val="000000"/>
        </w:rPr>
      </w:pPr>
    </w:p>
    <w:p w14:paraId="57A41F7F" w14:textId="1EBC2710" w:rsidR="00385C0B" w:rsidRPr="00614746" w:rsidRDefault="003C72F6" w:rsidP="00614746">
      <w:pPr>
        <w:spacing w:line="276" w:lineRule="auto"/>
        <w:ind w:firstLine="708"/>
        <w:jc w:val="both"/>
        <w:rPr>
          <w:rFonts w:ascii="Tahoma" w:hAnsi="Tahoma" w:cs="Tahoma"/>
          <w:color w:val="000000"/>
        </w:rPr>
      </w:pPr>
      <w:r w:rsidRPr="00614746">
        <w:rPr>
          <w:rFonts w:ascii="Tahoma" w:hAnsi="Tahoma" w:cs="Tahoma"/>
          <w:color w:val="000000" w:themeColor="text1"/>
        </w:rPr>
        <w:lastRenderedPageBreak/>
        <w:t xml:space="preserve">Las </w:t>
      </w:r>
      <w:r w:rsidR="00385C0B" w:rsidRPr="00614746">
        <w:rPr>
          <w:rFonts w:ascii="Tahoma" w:hAnsi="Tahoma" w:cs="Tahoma"/>
          <w:color w:val="000000" w:themeColor="text1"/>
        </w:rPr>
        <w:t xml:space="preserve">costas procesales de primera instancia se mantendrán incólumes. </w:t>
      </w:r>
      <w:r w:rsidRPr="00614746">
        <w:rPr>
          <w:rFonts w:ascii="Tahoma" w:hAnsi="Tahoma" w:cs="Tahoma"/>
          <w:color w:val="000000"/>
        </w:rPr>
        <w:t>En esta instancia correrán a cargo de Colpensiones en un 100% a favor de la parte demandante y se liquidarán por la secretaría del juzgado de origen.</w:t>
      </w:r>
    </w:p>
    <w:p w14:paraId="33334E1B" w14:textId="52482B9D" w:rsidR="003C72F6" w:rsidRPr="00614746" w:rsidRDefault="003C72F6" w:rsidP="00614746">
      <w:pPr>
        <w:spacing w:line="276" w:lineRule="auto"/>
        <w:ind w:firstLine="708"/>
        <w:jc w:val="both"/>
        <w:rPr>
          <w:rFonts w:ascii="Tahoma" w:hAnsi="Tahoma" w:cs="Tahoma"/>
        </w:rPr>
      </w:pPr>
    </w:p>
    <w:p w14:paraId="2A98C242" w14:textId="0D15B73F" w:rsidR="003C72F6" w:rsidRPr="00614746" w:rsidRDefault="00614746" w:rsidP="00614746">
      <w:pPr>
        <w:spacing w:line="276" w:lineRule="auto"/>
        <w:ind w:firstLine="705"/>
        <w:jc w:val="both"/>
        <w:rPr>
          <w:rFonts w:ascii="Tahoma" w:eastAsia="Tahoma" w:hAnsi="Tahoma" w:cs="Tahoma"/>
        </w:rPr>
      </w:pPr>
      <w:r>
        <w:rPr>
          <w:rFonts w:ascii="Tahoma" w:eastAsia="Tahoma" w:hAnsi="Tahoma" w:cs="Tahoma"/>
        </w:rPr>
        <w:t>(…)</w:t>
      </w:r>
    </w:p>
    <w:p w14:paraId="4E5940C6" w14:textId="77777777" w:rsidR="00385C0B" w:rsidRPr="00614746" w:rsidRDefault="00385C0B" w:rsidP="00614746">
      <w:pPr>
        <w:spacing w:line="276" w:lineRule="auto"/>
        <w:ind w:firstLine="708"/>
        <w:jc w:val="both"/>
        <w:rPr>
          <w:rFonts w:ascii="Tahoma" w:hAnsi="Tahoma" w:cs="Tahoma"/>
        </w:rPr>
      </w:pPr>
    </w:p>
    <w:p w14:paraId="5116CC83" w14:textId="1B1E92D8" w:rsidR="00385C0B" w:rsidRPr="00614746" w:rsidRDefault="00385C0B" w:rsidP="00614746">
      <w:pPr>
        <w:pStyle w:val="Sangradetextonormal"/>
        <w:spacing w:line="276" w:lineRule="auto"/>
      </w:pPr>
      <w:r w:rsidRPr="00614746">
        <w:t xml:space="preserve">En mérito de lo expuesto, el </w:t>
      </w:r>
      <w:r w:rsidRPr="00614746">
        <w:rPr>
          <w:b/>
        </w:rPr>
        <w:t>Tribunal Superior del Distrito Judicial de Pereira (Risaralda)</w:t>
      </w:r>
      <w:r w:rsidRPr="00614746">
        <w:t xml:space="preserve">, </w:t>
      </w:r>
      <w:r w:rsidRPr="00614746">
        <w:rPr>
          <w:b/>
        </w:rPr>
        <w:t>Sala</w:t>
      </w:r>
      <w:r w:rsidR="003C72F6" w:rsidRPr="00614746">
        <w:rPr>
          <w:b/>
        </w:rPr>
        <w:t xml:space="preserve"> Primera</w:t>
      </w:r>
      <w:r w:rsidRPr="00614746">
        <w:rPr>
          <w:b/>
        </w:rPr>
        <w:t xml:space="preserve"> de Decisión Laboral</w:t>
      </w:r>
      <w:r w:rsidRPr="00614746">
        <w:t>, administrando justicia en nombre de la República y por autoridad de la Ley,</w:t>
      </w:r>
    </w:p>
    <w:p w14:paraId="72B09C99" w14:textId="77777777" w:rsidR="00385C0B" w:rsidRPr="00614746" w:rsidRDefault="00385C0B" w:rsidP="00614746">
      <w:pPr>
        <w:pStyle w:val="Sangradetextonormal"/>
        <w:spacing w:line="276" w:lineRule="auto"/>
      </w:pPr>
    </w:p>
    <w:p w14:paraId="7C747FB5" w14:textId="7BD087B9" w:rsidR="00385C0B" w:rsidRPr="00614746" w:rsidRDefault="00385C0B" w:rsidP="00614746">
      <w:pPr>
        <w:pStyle w:val="Prrafodelista"/>
        <w:widowControl w:val="0"/>
        <w:numPr>
          <w:ilvl w:val="0"/>
          <w:numId w:val="44"/>
        </w:numPr>
        <w:tabs>
          <w:tab w:val="left" w:pos="284"/>
        </w:tabs>
        <w:autoSpaceDE w:val="0"/>
        <w:autoSpaceDN w:val="0"/>
        <w:adjustRightInd w:val="0"/>
        <w:spacing w:line="276" w:lineRule="auto"/>
        <w:jc w:val="center"/>
        <w:rPr>
          <w:rFonts w:ascii="Tahoma" w:hAnsi="Tahoma" w:cs="Tahoma"/>
          <w:b/>
        </w:rPr>
      </w:pPr>
      <w:r w:rsidRPr="00614746">
        <w:rPr>
          <w:rFonts w:ascii="Tahoma" w:hAnsi="Tahoma" w:cs="Tahoma"/>
          <w:b/>
        </w:rPr>
        <w:t>RESUELVE</w:t>
      </w:r>
    </w:p>
    <w:p w14:paraId="7C6745EF" w14:textId="77777777" w:rsidR="00D51494" w:rsidRPr="00614746" w:rsidRDefault="00D51494" w:rsidP="00614746">
      <w:pPr>
        <w:pStyle w:val="Sinespaciado"/>
        <w:spacing w:line="276" w:lineRule="auto"/>
        <w:rPr>
          <w:rFonts w:ascii="Tahoma" w:hAnsi="Tahoma" w:cs="Tahoma"/>
        </w:rPr>
      </w:pPr>
    </w:p>
    <w:p w14:paraId="5432E61C" w14:textId="258B3C3E" w:rsidR="003C72F6" w:rsidRPr="00614746" w:rsidRDefault="003C72F6" w:rsidP="00614746">
      <w:pPr>
        <w:spacing w:line="276" w:lineRule="auto"/>
        <w:ind w:firstLine="708"/>
        <w:jc w:val="both"/>
        <w:rPr>
          <w:rFonts w:ascii="Tahoma" w:hAnsi="Tahoma" w:cs="Tahoma"/>
          <w:b/>
          <w:lang w:val="es-ES_tradnl"/>
        </w:rPr>
      </w:pPr>
      <w:r w:rsidRPr="00614746">
        <w:rPr>
          <w:rFonts w:ascii="Tahoma" w:hAnsi="Tahoma" w:cs="Tahoma"/>
          <w:b/>
          <w:u w:val="single"/>
        </w:rPr>
        <w:t>PRIMERO</w:t>
      </w:r>
      <w:r w:rsidRPr="00614746">
        <w:rPr>
          <w:rFonts w:ascii="Tahoma" w:hAnsi="Tahoma" w:cs="Tahoma"/>
        </w:rPr>
        <w:t>.</w:t>
      </w:r>
      <w:r w:rsidR="00614746">
        <w:rPr>
          <w:rFonts w:ascii="Tahoma" w:hAnsi="Tahoma" w:cs="Tahoma"/>
        </w:rPr>
        <w:t xml:space="preserve"> </w:t>
      </w:r>
      <w:r w:rsidRPr="00614746">
        <w:rPr>
          <w:rFonts w:ascii="Tahoma" w:hAnsi="Tahoma" w:cs="Tahoma"/>
          <w:b/>
        </w:rPr>
        <w:t>-</w:t>
      </w:r>
      <w:r w:rsidRPr="00614746">
        <w:rPr>
          <w:rFonts w:ascii="Tahoma" w:hAnsi="Tahoma" w:cs="Tahoma"/>
        </w:rPr>
        <w:t xml:space="preserve"> </w:t>
      </w:r>
      <w:r w:rsidRPr="00614746">
        <w:rPr>
          <w:rFonts w:ascii="Tahoma" w:hAnsi="Tahoma" w:cs="Tahoma"/>
          <w:b/>
        </w:rPr>
        <w:t xml:space="preserve">MODIFICAR </w:t>
      </w:r>
      <w:r w:rsidRPr="00614746">
        <w:rPr>
          <w:rFonts w:ascii="Tahoma" w:hAnsi="Tahoma" w:cs="Tahoma"/>
        </w:rPr>
        <w:t xml:space="preserve">el ordinal segundo de la sentencia proferida por el Juzgado </w:t>
      </w:r>
      <w:r w:rsidR="00EA7350" w:rsidRPr="00614746">
        <w:rPr>
          <w:rFonts w:ascii="Tahoma" w:hAnsi="Tahoma" w:cs="Tahoma"/>
        </w:rPr>
        <w:t xml:space="preserve">Cuarto </w:t>
      </w:r>
      <w:r w:rsidRPr="00614746">
        <w:rPr>
          <w:rFonts w:ascii="Tahoma" w:hAnsi="Tahoma" w:cs="Tahoma"/>
        </w:rPr>
        <w:t xml:space="preserve">Laboral del Circuito de Pereira el </w:t>
      </w:r>
      <w:r w:rsidR="00661F26" w:rsidRPr="00614746">
        <w:rPr>
          <w:rFonts w:ascii="Tahoma" w:hAnsi="Tahoma" w:cs="Tahoma"/>
        </w:rPr>
        <w:t>28</w:t>
      </w:r>
      <w:r w:rsidRPr="00614746">
        <w:rPr>
          <w:rFonts w:ascii="Tahoma" w:hAnsi="Tahoma" w:cs="Tahoma"/>
        </w:rPr>
        <w:t xml:space="preserve"> de </w:t>
      </w:r>
      <w:r w:rsidR="00EA7350" w:rsidRPr="00614746">
        <w:rPr>
          <w:rFonts w:ascii="Tahoma" w:hAnsi="Tahoma" w:cs="Tahoma"/>
        </w:rPr>
        <w:t xml:space="preserve">octubre </w:t>
      </w:r>
      <w:r w:rsidRPr="00614746">
        <w:rPr>
          <w:rFonts w:ascii="Tahoma" w:hAnsi="Tahoma" w:cs="Tahoma"/>
        </w:rPr>
        <w:t xml:space="preserve">de 2020, dentro del proceso </w:t>
      </w:r>
      <w:r w:rsidRPr="00614746">
        <w:rPr>
          <w:rStyle w:val="normaltextrun"/>
          <w:rFonts w:ascii="Tahoma" w:hAnsi="Tahoma" w:cs="Tahoma"/>
        </w:rPr>
        <w:t>instaurado por</w:t>
      </w:r>
      <w:r w:rsidRPr="00614746">
        <w:rPr>
          <w:rFonts w:ascii="Tahoma" w:hAnsi="Tahoma" w:cs="Tahoma"/>
          <w:lang w:val="es-ES_tradnl"/>
        </w:rPr>
        <w:t xml:space="preserve"> </w:t>
      </w:r>
      <w:proofErr w:type="spellStart"/>
      <w:r w:rsidR="00661F26" w:rsidRPr="00614746">
        <w:rPr>
          <w:rFonts w:ascii="Tahoma" w:hAnsi="Tahoma" w:cs="Tahoma"/>
          <w:b/>
          <w:lang w:val="es-ES_tradnl"/>
        </w:rPr>
        <w:t>Hornis</w:t>
      </w:r>
      <w:proofErr w:type="spellEnd"/>
      <w:r w:rsidR="00661F26" w:rsidRPr="00614746">
        <w:rPr>
          <w:rFonts w:ascii="Tahoma" w:hAnsi="Tahoma" w:cs="Tahoma"/>
          <w:b/>
          <w:lang w:val="es-ES_tradnl"/>
        </w:rPr>
        <w:t xml:space="preserve"> de Jesús del Río Hernández</w:t>
      </w:r>
      <w:r w:rsidR="00661F26" w:rsidRPr="00614746">
        <w:rPr>
          <w:rFonts w:ascii="Tahoma" w:hAnsi="Tahoma" w:cs="Tahoma"/>
        </w:rPr>
        <w:t xml:space="preserve"> </w:t>
      </w:r>
      <w:r w:rsidR="00661F26" w:rsidRPr="00614746">
        <w:rPr>
          <w:rFonts w:ascii="Tahoma" w:hAnsi="Tahoma" w:cs="Tahoma"/>
          <w:lang w:val="es-ES_tradnl"/>
        </w:rPr>
        <w:t xml:space="preserve">en contra de la </w:t>
      </w:r>
      <w:r w:rsidR="00661F26" w:rsidRPr="00614746">
        <w:rPr>
          <w:rFonts w:ascii="Tahoma" w:hAnsi="Tahoma" w:cs="Tahoma"/>
          <w:b/>
          <w:lang w:val="es-ES_tradnl"/>
        </w:rPr>
        <w:t>Administradora Colombiana de Pensiones – Colpensiones,</w:t>
      </w:r>
      <w:r w:rsidRPr="00614746">
        <w:rPr>
          <w:rFonts w:ascii="Tahoma" w:hAnsi="Tahoma" w:cs="Tahoma"/>
          <w:lang w:val="es-ES_tradnl"/>
        </w:rPr>
        <w:t xml:space="preserve"> en el sentido de que el retroactivo causado entre el </w:t>
      </w:r>
      <w:r w:rsidR="00661F26" w:rsidRPr="00614746">
        <w:rPr>
          <w:rFonts w:ascii="Tahoma" w:hAnsi="Tahoma" w:cs="Tahoma"/>
          <w:lang w:val="es-ES_tradnl"/>
        </w:rPr>
        <w:t>8</w:t>
      </w:r>
      <w:r w:rsidR="00EA7350" w:rsidRPr="00614746">
        <w:rPr>
          <w:rFonts w:ascii="Tahoma" w:hAnsi="Tahoma" w:cs="Tahoma"/>
          <w:lang w:val="es-ES_tradnl"/>
        </w:rPr>
        <w:t xml:space="preserve"> de </w:t>
      </w:r>
      <w:r w:rsidR="00661F26" w:rsidRPr="00614746">
        <w:rPr>
          <w:rFonts w:ascii="Tahoma" w:hAnsi="Tahoma" w:cs="Tahoma"/>
          <w:lang w:val="es-ES_tradnl"/>
        </w:rPr>
        <w:t xml:space="preserve">septiembre </w:t>
      </w:r>
      <w:r w:rsidR="00EA7350" w:rsidRPr="00614746">
        <w:rPr>
          <w:rFonts w:ascii="Tahoma" w:hAnsi="Tahoma" w:cs="Tahoma"/>
          <w:lang w:val="es-ES_tradnl"/>
        </w:rPr>
        <w:t>de 201</w:t>
      </w:r>
      <w:r w:rsidR="00661F26" w:rsidRPr="00614746">
        <w:rPr>
          <w:rFonts w:ascii="Tahoma" w:hAnsi="Tahoma" w:cs="Tahoma"/>
          <w:lang w:val="es-ES_tradnl"/>
        </w:rPr>
        <w:t>4</w:t>
      </w:r>
      <w:r w:rsidRPr="00614746">
        <w:rPr>
          <w:rFonts w:ascii="Tahoma" w:hAnsi="Tahoma" w:cs="Tahoma"/>
          <w:lang w:val="es-ES_tradnl"/>
        </w:rPr>
        <w:t xml:space="preserve"> y el 28 de febrero de 2021 asciende a la suma de </w:t>
      </w:r>
      <w:r w:rsidRPr="00614746">
        <w:rPr>
          <w:rFonts w:ascii="Tahoma" w:hAnsi="Tahoma" w:cs="Tahoma"/>
        </w:rPr>
        <w:t>$</w:t>
      </w:r>
      <w:r w:rsidR="00680C1A" w:rsidRPr="00614746">
        <w:rPr>
          <w:rFonts w:ascii="Tahoma" w:hAnsi="Tahoma" w:cs="Tahoma"/>
          <w:color w:val="000000"/>
        </w:rPr>
        <w:t>74.901.534</w:t>
      </w:r>
      <w:r w:rsidRPr="00614746">
        <w:rPr>
          <w:rFonts w:ascii="Tahoma" w:hAnsi="Tahoma" w:cs="Tahoma"/>
        </w:rPr>
        <w:t>, sin perjuicio de las mesadas que se causen con posterioridad y los descuentos de ley</w:t>
      </w:r>
      <w:r w:rsidRPr="00614746">
        <w:rPr>
          <w:rFonts w:ascii="Tahoma" w:hAnsi="Tahoma" w:cs="Tahoma"/>
          <w:lang w:val="es-ES_tradnl"/>
        </w:rPr>
        <w:t xml:space="preserve"> .</w:t>
      </w:r>
    </w:p>
    <w:p w14:paraId="3FB2A985" w14:textId="77777777" w:rsidR="003C72F6" w:rsidRPr="00614746" w:rsidRDefault="003C72F6" w:rsidP="00614746">
      <w:pPr>
        <w:spacing w:line="276" w:lineRule="auto"/>
        <w:ind w:firstLine="708"/>
        <w:jc w:val="both"/>
        <w:rPr>
          <w:rFonts w:ascii="Tahoma" w:hAnsi="Tahoma" w:cs="Tahoma"/>
          <w:b/>
          <w:lang w:val="es-ES_tradnl"/>
        </w:rPr>
      </w:pPr>
    </w:p>
    <w:p w14:paraId="441E3BFE" w14:textId="70EBEA5F" w:rsidR="003C72F6" w:rsidRPr="00614746" w:rsidRDefault="00614746" w:rsidP="00614746">
      <w:pPr>
        <w:spacing w:line="276" w:lineRule="auto"/>
        <w:ind w:firstLine="708"/>
        <w:jc w:val="both"/>
        <w:rPr>
          <w:rFonts w:ascii="Tahoma" w:eastAsia="Tahoma" w:hAnsi="Tahoma" w:cs="Tahoma"/>
        </w:rPr>
      </w:pPr>
      <w:r w:rsidRPr="00614746">
        <w:rPr>
          <w:rFonts w:ascii="Tahoma" w:hAnsi="Tahoma" w:cs="Tahoma"/>
          <w:b/>
          <w:u w:val="single"/>
        </w:rPr>
        <w:t>SEGUNDO</w:t>
      </w:r>
      <w:r w:rsidRPr="00614746">
        <w:rPr>
          <w:rFonts w:ascii="Tahoma" w:hAnsi="Tahoma" w:cs="Tahoma"/>
          <w:b/>
        </w:rPr>
        <w:t>. -</w:t>
      </w:r>
      <w:r w:rsidR="003C72F6" w:rsidRPr="00614746">
        <w:rPr>
          <w:rFonts w:ascii="Tahoma" w:hAnsi="Tahoma" w:cs="Tahoma"/>
          <w:b/>
        </w:rPr>
        <w:t xml:space="preserve"> </w:t>
      </w:r>
      <w:r w:rsidR="003C72F6" w:rsidRPr="00614746">
        <w:rPr>
          <w:rFonts w:ascii="Tahoma" w:hAnsi="Tahoma" w:cs="Tahoma"/>
        </w:rPr>
        <w:t>Costas de segunda instancia a cargo de Colpensiones en un 100% a favor de la demandante. Liquídense por la secretaría del juzgado de origen.</w:t>
      </w:r>
    </w:p>
    <w:p w14:paraId="56F04F98" w14:textId="77777777" w:rsidR="003C72F6" w:rsidRPr="00614746" w:rsidRDefault="003C72F6" w:rsidP="00614746">
      <w:pPr>
        <w:spacing w:line="276" w:lineRule="auto"/>
        <w:ind w:firstLine="709"/>
        <w:jc w:val="both"/>
        <w:rPr>
          <w:rFonts w:ascii="Tahoma" w:hAnsi="Tahoma" w:cs="Tahoma"/>
          <w:b/>
        </w:rPr>
      </w:pPr>
    </w:p>
    <w:p w14:paraId="5C2A6FA1" w14:textId="3708D8B8" w:rsidR="003C72F6" w:rsidRPr="00614746" w:rsidRDefault="00614746" w:rsidP="00614746">
      <w:pPr>
        <w:spacing w:line="276" w:lineRule="auto"/>
        <w:ind w:firstLine="709"/>
        <w:jc w:val="both"/>
        <w:rPr>
          <w:rFonts w:ascii="Tahoma" w:hAnsi="Tahoma" w:cs="Tahoma"/>
          <w:b/>
          <w:bCs/>
        </w:rPr>
      </w:pPr>
      <w:r w:rsidRPr="00614746">
        <w:rPr>
          <w:rFonts w:ascii="Tahoma" w:hAnsi="Tahoma" w:cs="Tahoma"/>
          <w:b/>
          <w:bCs/>
          <w:u w:val="single"/>
        </w:rPr>
        <w:t>TERCERO</w:t>
      </w:r>
      <w:r w:rsidRPr="00614746">
        <w:rPr>
          <w:rFonts w:ascii="Tahoma" w:hAnsi="Tahoma" w:cs="Tahoma"/>
          <w:b/>
          <w:bCs/>
        </w:rPr>
        <w:t xml:space="preserve">. </w:t>
      </w:r>
      <w:r>
        <w:rPr>
          <w:rFonts w:ascii="Tahoma" w:hAnsi="Tahoma" w:cs="Tahoma"/>
          <w:b/>
          <w:bCs/>
        </w:rPr>
        <w:t>–</w:t>
      </w:r>
      <w:r w:rsidR="003C72F6" w:rsidRPr="00614746">
        <w:rPr>
          <w:rFonts w:ascii="Tahoma" w:hAnsi="Tahoma" w:cs="Tahoma"/>
          <w:b/>
          <w:bCs/>
        </w:rPr>
        <w:t xml:space="preserve"> </w:t>
      </w:r>
      <w:r w:rsidRPr="00614746">
        <w:rPr>
          <w:rFonts w:ascii="Tahoma" w:eastAsia="Tahoma" w:hAnsi="Tahoma" w:cs="Tahoma"/>
          <w:bCs/>
        </w:rPr>
        <w:t>(…)</w:t>
      </w:r>
    </w:p>
    <w:p w14:paraId="1F7C5049" w14:textId="77777777" w:rsidR="00D51494" w:rsidRPr="00614746" w:rsidRDefault="00D51494" w:rsidP="00614746">
      <w:pPr>
        <w:pStyle w:val="Sinespaciado"/>
        <w:spacing w:line="276" w:lineRule="auto"/>
        <w:rPr>
          <w:rFonts w:ascii="Tahoma" w:hAnsi="Tahoma" w:cs="Tahoma"/>
        </w:rPr>
      </w:pPr>
    </w:p>
    <w:p w14:paraId="2C4F8A75" w14:textId="0268914A" w:rsidR="00ED2367" w:rsidRPr="00614746" w:rsidRDefault="00ED2367" w:rsidP="00614746">
      <w:pPr>
        <w:pStyle w:val="Prrafodelista"/>
        <w:widowControl w:val="0"/>
        <w:autoSpaceDE w:val="0"/>
        <w:autoSpaceDN w:val="0"/>
        <w:adjustRightInd w:val="0"/>
        <w:spacing w:line="276" w:lineRule="auto"/>
        <w:ind w:left="0" w:firstLine="709"/>
        <w:jc w:val="both"/>
        <w:rPr>
          <w:rFonts w:ascii="Tahoma" w:hAnsi="Tahoma" w:cs="Tahoma"/>
          <w:b/>
          <w:bCs/>
        </w:rPr>
      </w:pPr>
      <w:r w:rsidRPr="00614746">
        <w:rPr>
          <w:rFonts w:ascii="Tahoma" w:hAnsi="Tahoma" w:cs="Tahoma"/>
          <w:b/>
          <w:bCs/>
        </w:rPr>
        <w:t>Notifíquese y cúmplase.</w:t>
      </w:r>
    </w:p>
    <w:p w14:paraId="1AD46B12" w14:textId="77777777" w:rsidR="00614746" w:rsidRPr="00614746" w:rsidRDefault="00614746" w:rsidP="00614746">
      <w:pPr>
        <w:spacing w:line="276" w:lineRule="auto"/>
        <w:jc w:val="both"/>
        <w:rPr>
          <w:rFonts w:ascii="Tahoma" w:hAnsi="Tahoma" w:cs="Tahoma"/>
          <w:lang w:val="es-CO" w:eastAsia="es-ES_tradnl"/>
        </w:rPr>
      </w:pPr>
    </w:p>
    <w:p w14:paraId="621C5AF8" w14:textId="77777777" w:rsidR="00614746" w:rsidRPr="00614746" w:rsidRDefault="00614746" w:rsidP="00614746">
      <w:pPr>
        <w:widowControl w:val="0"/>
        <w:autoSpaceDE w:val="0"/>
        <w:autoSpaceDN w:val="0"/>
        <w:adjustRightInd w:val="0"/>
        <w:spacing w:line="276" w:lineRule="auto"/>
        <w:jc w:val="both"/>
        <w:rPr>
          <w:rFonts w:ascii="Tahoma" w:hAnsi="Tahoma" w:cs="Tahoma"/>
        </w:rPr>
      </w:pPr>
      <w:r w:rsidRPr="00614746">
        <w:rPr>
          <w:rFonts w:ascii="Tahoma" w:hAnsi="Tahoma" w:cs="Tahoma"/>
        </w:rPr>
        <w:tab/>
        <w:t>La Magistrada ponente,</w:t>
      </w:r>
    </w:p>
    <w:p w14:paraId="74DAB63B" w14:textId="77777777" w:rsidR="00614746" w:rsidRPr="00614746" w:rsidRDefault="00614746" w:rsidP="00614746">
      <w:pPr>
        <w:spacing w:line="276" w:lineRule="auto"/>
        <w:rPr>
          <w:rFonts w:ascii="Tahoma" w:hAnsi="Tahoma" w:cs="Tahoma"/>
        </w:rPr>
      </w:pPr>
    </w:p>
    <w:p w14:paraId="058DE2FC" w14:textId="77777777" w:rsidR="00614746" w:rsidRPr="00614746" w:rsidRDefault="00614746" w:rsidP="00614746">
      <w:pPr>
        <w:spacing w:line="276" w:lineRule="auto"/>
        <w:rPr>
          <w:rFonts w:ascii="Tahoma" w:hAnsi="Tahoma" w:cs="Tahoma"/>
        </w:rPr>
      </w:pPr>
    </w:p>
    <w:p w14:paraId="2F49803D" w14:textId="77777777" w:rsidR="00614746" w:rsidRPr="00614746" w:rsidRDefault="00614746" w:rsidP="00614746">
      <w:pPr>
        <w:spacing w:line="276" w:lineRule="auto"/>
        <w:rPr>
          <w:rFonts w:ascii="Tahoma" w:hAnsi="Tahoma" w:cs="Tahoma"/>
        </w:rPr>
      </w:pPr>
    </w:p>
    <w:p w14:paraId="31C981D2" w14:textId="77777777" w:rsidR="00614746" w:rsidRPr="00614746" w:rsidRDefault="00614746" w:rsidP="00614746">
      <w:pPr>
        <w:keepNext/>
        <w:spacing w:line="276" w:lineRule="auto"/>
        <w:jc w:val="center"/>
        <w:outlineLvl w:val="2"/>
        <w:rPr>
          <w:rFonts w:ascii="Tahoma" w:hAnsi="Tahoma" w:cs="Tahoma"/>
          <w:b/>
          <w:bCs/>
        </w:rPr>
      </w:pPr>
      <w:r w:rsidRPr="00614746">
        <w:rPr>
          <w:rFonts w:ascii="Tahoma" w:hAnsi="Tahoma" w:cs="Tahoma"/>
          <w:b/>
          <w:bCs/>
        </w:rPr>
        <w:t>ANA LUCÍA CAICEDO CALDERÓN</w:t>
      </w:r>
    </w:p>
    <w:p w14:paraId="1A863114" w14:textId="77777777" w:rsidR="00614746" w:rsidRPr="00614746" w:rsidRDefault="00614746" w:rsidP="00614746">
      <w:pPr>
        <w:spacing w:line="276" w:lineRule="auto"/>
        <w:rPr>
          <w:rFonts w:ascii="Tahoma" w:hAnsi="Tahoma" w:cs="Tahoma"/>
        </w:rPr>
      </w:pPr>
    </w:p>
    <w:p w14:paraId="2915934D" w14:textId="77777777" w:rsidR="00614746" w:rsidRPr="00614746" w:rsidRDefault="00614746" w:rsidP="00614746">
      <w:pPr>
        <w:spacing w:line="276" w:lineRule="auto"/>
        <w:ind w:firstLine="708"/>
        <w:rPr>
          <w:rFonts w:ascii="Tahoma" w:hAnsi="Tahoma" w:cs="Tahoma"/>
        </w:rPr>
      </w:pPr>
      <w:bookmarkStart w:id="2" w:name="_Hlk62478330"/>
      <w:r w:rsidRPr="00614746">
        <w:rPr>
          <w:rFonts w:ascii="Tahoma" w:hAnsi="Tahoma" w:cs="Tahoma"/>
        </w:rPr>
        <w:t>La Magistrada y el Magistrado,</w:t>
      </w:r>
    </w:p>
    <w:p w14:paraId="3BC0ABF1" w14:textId="77777777" w:rsidR="00614746" w:rsidRPr="00614746" w:rsidRDefault="00614746" w:rsidP="00614746">
      <w:pPr>
        <w:spacing w:line="276" w:lineRule="auto"/>
        <w:rPr>
          <w:rFonts w:ascii="Tahoma" w:hAnsi="Tahoma" w:cs="Tahoma"/>
        </w:rPr>
      </w:pPr>
    </w:p>
    <w:p w14:paraId="69911484" w14:textId="77777777" w:rsidR="00614746" w:rsidRPr="00614746" w:rsidRDefault="00614746" w:rsidP="00614746">
      <w:pPr>
        <w:spacing w:line="276" w:lineRule="auto"/>
        <w:rPr>
          <w:rFonts w:ascii="Tahoma" w:hAnsi="Tahoma" w:cs="Tahoma"/>
        </w:rPr>
      </w:pPr>
    </w:p>
    <w:p w14:paraId="7DCCEF3B" w14:textId="77777777" w:rsidR="00614746" w:rsidRPr="00614746" w:rsidRDefault="00614746" w:rsidP="00614746">
      <w:pPr>
        <w:spacing w:line="276" w:lineRule="auto"/>
        <w:rPr>
          <w:rFonts w:ascii="Tahoma" w:hAnsi="Tahoma" w:cs="Tahoma"/>
        </w:rPr>
      </w:pPr>
    </w:p>
    <w:p w14:paraId="7B4D8B0D" w14:textId="6FA206C6" w:rsidR="00036862" w:rsidRPr="00614746" w:rsidRDefault="00614746" w:rsidP="00614746">
      <w:pPr>
        <w:spacing w:line="276" w:lineRule="auto"/>
        <w:jc w:val="both"/>
        <w:rPr>
          <w:rFonts w:ascii="Tahoma" w:hAnsi="Tahoma" w:cs="Tahoma"/>
        </w:rPr>
      </w:pPr>
      <w:r w:rsidRPr="00614746">
        <w:rPr>
          <w:rFonts w:ascii="Tahoma" w:hAnsi="Tahoma" w:cs="Tahoma"/>
          <w:b/>
          <w:bCs/>
        </w:rPr>
        <w:t>OLGA LUCÍA HOYOS SEPÚLVEDA</w:t>
      </w:r>
      <w:r w:rsidRPr="00614746">
        <w:rPr>
          <w:rFonts w:ascii="Tahoma" w:hAnsi="Tahoma" w:cs="Tahoma"/>
          <w:b/>
          <w:bCs/>
        </w:rPr>
        <w:tab/>
      </w:r>
      <w:r w:rsidRPr="00614746">
        <w:rPr>
          <w:rFonts w:ascii="Tahoma" w:hAnsi="Tahoma" w:cs="Tahoma"/>
          <w:b/>
          <w:bCs/>
        </w:rPr>
        <w:tab/>
        <w:t>GERMÁN DARÍO GÓEZ VINASCO</w:t>
      </w:r>
      <w:bookmarkEnd w:id="2"/>
    </w:p>
    <w:sectPr w:rsidR="00036862" w:rsidRPr="00614746" w:rsidSect="00614746">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810D84" w16cex:dateUtc="2021-03-08T13:45:19.556Z"/>
  <w16cex:commentExtensible w16cex:durableId="40D2BD3E" w16cex:dateUtc="2021-03-08T13:46:45.006Z"/>
  <w16cex:commentExtensible w16cex:durableId="2A38FECA" w16cex:dateUtc="2021-03-08T21:09:52.054Z"/>
  <w16cex:commentExtensible w16cex:durableId="6E75DFDB" w16cex:dateUtc="2021-03-08T21:10:11.345Z"/>
  <w16cex:commentExtensible w16cex:durableId="2B3347AC" w16cex:dateUtc="2021-03-11T20:43:40.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58C8" w14:textId="77777777" w:rsidR="00CA12D9" w:rsidRDefault="00CA12D9">
      <w:r>
        <w:separator/>
      </w:r>
    </w:p>
  </w:endnote>
  <w:endnote w:type="continuationSeparator" w:id="0">
    <w:p w14:paraId="07BBA5C2" w14:textId="77777777" w:rsidR="00CA12D9" w:rsidRDefault="00C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7A11" w:rsidRPr="00614746" w:rsidRDefault="00457A11" w:rsidP="00614746">
    <w:pPr>
      <w:pStyle w:val="Ttulo"/>
      <w:spacing w:line="240" w:lineRule="auto"/>
      <w:jc w:val="right"/>
      <w:rPr>
        <w:b w:val="0"/>
        <w:sz w:val="18"/>
        <w:szCs w:val="16"/>
      </w:rPr>
    </w:pPr>
    <w:r w:rsidRPr="00614746">
      <w:rPr>
        <w:b w:val="0"/>
        <w:sz w:val="18"/>
        <w:szCs w:val="16"/>
      </w:rPr>
      <w:fldChar w:fldCharType="begin"/>
    </w:r>
    <w:r w:rsidRPr="00614746">
      <w:rPr>
        <w:b w:val="0"/>
        <w:sz w:val="18"/>
        <w:szCs w:val="16"/>
      </w:rPr>
      <w:instrText>PAGE   \* MERGEFORMAT</w:instrText>
    </w:r>
    <w:r w:rsidRPr="00614746">
      <w:rPr>
        <w:b w:val="0"/>
        <w:sz w:val="18"/>
        <w:szCs w:val="16"/>
      </w:rPr>
      <w:fldChar w:fldCharType="separate"/>
    </w:r>
    <w:r w:rsidRPr="00614746">
      <w:rPr>
        <w:b w:val="0"/>
        <w:sz w:val="18"/>
        <w:szCs w:val="16"/>
      </w:rPr>
      <w:t>2</w:t>
    </w:r>
    <w:r w:rsidRPr="00614746">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9678" w14:textId="77777777" w:rsidR="00CA12D9" w:rsidRDefault="00CA12D9">
      <w:r>
        <w:separator/>
      </w:r>
    </w:p>
  </w:footnote>
  <w:footnote w:type="continuationSeparator" w:id="0">
    <w:p w14:paraId="078BECD9" w14:textId="77777777" w:rsidR="00CA12D9" w:rsidRDefault="00CA12D9">
      <w:r>
        <w:continuationSeparator/>
      </w:r>
    </w:p>
  </w:footnote>
  <w:footnote w:id="1">
    <w:p w14:paraId="6255AF2F" w14:textId="23016CAB" w:rsidR="006448C3" w:rsidRPr="00614746" w:rsidRDefault="006448C3" w:rsidP="00614746">
      <w:pPr>
        <w:pStyle w:val="Textonotapie"/>
        <w:jc w:val="both"/>
        <w:rPr>
          <w:rFonts w:ascii="Arial" w:hAnsi="Arial" w:cs="Arial"/>
          <w:sz w:val="18"/>
        </w:rPr>
      </w:pPr>
      <w:r w:rsidRPr="00614746">
        <w:rPr>
          <w:rStyle w:val="Refdenotaalpie"/>
          <w:rFonts w:ascii="Arial" w:hAnsi="Arial" w:cs="Arial"/>
          <w:sz w:val="18"/>
        </w:rPr>
        <w:footnoteRef/>
      </w:r>
      <w:r w:rsidRPr="00614746">
        <w:rPr>
          <w:rFonts w:ascii="Arial" w:hAnsi="Arial" w:cs="Arial"/>
          <w:sz w:val="18"/>
        </w:rPr>
        <w:t xml:space="preserve"> Designado por el Juzgado Promiscuo del Circuito de Apia</w:t>
      </w:r>
      <w:r w:rsidRPr="00614746">
        <w:rPr>
          <w:rFonts w:ascii="Arial" w:hAnsi="Arial" w:cs="Arial"/>
          <w:color w:val="000000" w:themeColor="text1"/>
          <w:sz w:val="18"/>
        </w:rPr>
        <w:t xml:space="preserve"> le designó curador, a través de la </w:t>
      </w:r>
      <w:r w:rsidRPr="00614746">
        <w:rPr>
          <w:rFonts w:ascii="Arial" w:hAnsi="Arial" w:cs="Arial"/>
          <w:sz w:val="18"/>
        </w:rPr>
        <w:t>sentencia del 19 de enero de 2017.</w:t>
      </w:r>
    </w:p>
    <w:p w14:paraId="08B28EC7" w14:textId="77777777" w:rsidR="006448C3" w:rsidRDefault="006448C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7A11" w:rsidRDefault="00457A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7A11" w:rsidRDefault="00457A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9313" w14:textId="0411E786" w:rsidR="00E434C1" w:rsidRPr="00614746" w:rsidRDefault="00E434C1" w:rsidP="00614746">
    <w:pPr>
      <w:pStyle w:val="Ttulo"/>
      <w:spacing w:line="240" w:lineRule="auto"/>
      <w:jc w:val="both"/>
      <w:rPr>
        <w:b w:val="0"/>
        <w:sz w:val="18"/>
        <w:szCs w:val="16"/>
      </w:rPr>
    </w:pPr>
    <w:r w:rsidRPr="00614746">
      <w:rPr>
        <w:b w:val="0"/>
        <w:sz w:val="18"/>
        <w:szCs w:val="16"/>
      </w:rPr>
      <w:t>Radicación No.: 66001-31-05-004-2019-00444-01</w:t>
    </w:r>
  </w:p>
  <w:p w14:paraId="79B84D03" w14:textId="0F1C955A" w:rsidR="00E434C1" w:rsidRPr="00614746" w:rsidRDefault="00E434C1" w:rsidP="00614746">
    <w:pPr>
      <w:pStyle w:val="Ttulo"/>
      <w:spacing w:line="240" w:lineRule="auto"/>
      <w:jc w:val="both"/>
      <w:rPr>
        <w:b w:val="0"/>
        <w:sz w:val="18"/>
        <w:szCs w:val="16"/>
      </w:rPr>
    </w:pPr>
    <w:r w:rsidRPr="00614746">
      <w:rPr>
        <w:b w:val="0"/>
        <w:sz w:val="18"/>
        <w:szCs w:val="16"/>
      </w:rPr>
      <w:t xml:space="preserve">Demandante: </w:t>
    </w:r>
    <w:proofErr w:type="spellStart"/>
    <w:r w:rsidRPr="00614746">
      <w:rPr>
        <w:b w:val="0"/>
        <w:sz w:val="18"/>
        <w:szCs w:val="16"/>
      </w:rPr>
      <w:t>Hornis</w:t>
    </w:r>
    <w:proofErr w:type="spellEnd"/>
    <w:r w:rsidRPr="00614746">
      <w:rPr>
        <w:b w:val="0"/>
        <w:sz w:val="18"/>
        <w:szCs w:val="16"/>
      </w:rPr>
      <w:t xml:space="preserve"> de Jesús del Río Hernández, a través de curador</w:t>
    </w:r>
  </w:p>
  <w:p w14:paraId="2E6F6E51" w14:textId="16D50DB2" w:rsidR="00E434C1" w:rsidRPr="00614746" w:rsidRDefault="00E434C1" w:rsidP="00614746">
    <w:pPr>
      <w:pStyle w:val="Ttulo"/>
      <w:spacing w:line="240" w:lineRule="auto"/>
      <w:jc w:val="both"/>
      <w:rPr>
        <w:b w:val="0"/>
        <w:sz w:val="18"/>
        <w:szCs w:val="16"/>
      </w:rPr>
    </w:pPr>
    <w:r w:rsidRPr="00614746">
      <w:rPr>
        <w:b w:val="0"/>
        <w:sz w:val="18"/>
        <w:szCs w:val="16"/>
      </w:rPr>
      <w:t>Demandado: 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33129214">
      <w:start w:val="1"/>
      <w:numFmt w:val="bullet"/>
      <w:pStyle w:val="Listaconvietas"/>
      <w:lvlText w:val=""/>
      <w:lvlJc w:val="left"/>
      <w:pPr>
        <w:tabs>
          <w:tab w:val="num" w:pos="360"/>
        </w:tabs>
        <w:ind w:left="360" w:hanging="360"/>
      </w:pPr>
      <w:rPr>
        <w:rFonts w:ascii="Symbol" w:hAnsi="Symbol" w:hint="default"/>
      </w:rPr>
    </w:lvl>
    <w:lvl w:ilvl="1" w:tplc="9E9652B2">
      <w:numFmt w:val="decimal"/>
      <w:lvlText w:val=""/>
      <w:lvlJc w:val="left"/>
    </w:lvl>
    <w:lvl w:ilvl="2" w:tplc="F604847A">
      <w:numFmt w:val="decimal"/>
      <w:lvlText w:val=""/>
      <w:lvlJc w:val="left"/>
    </w:lvl>
    <w:lvl w:ilvl="3" w:tplc="A07AF6E2">
      <w:numFmt w:val="decimal"/>
      <w:lvlText w:val=""/>
      <w:lvlJc w:val="left"/>
    </w:lvl>
    <w:lvl w:ilvl="4" w:tplc="DC1A4D68">
      <w:numFmt w:val="decimal"/>
      <w:lvlText w:val=""/>
      <w:lvlJc w:val="left"/>
    </w:lvl>
    <w:lvl w:ilvl="5" w:tplc="E57C84AA">
      <w:numFmt w:val="decimal"/>
      <w:lvlText w:val=""/>
      <w:lvlJc w:val="left"/>
    </w:lvl>
    <w:lvl w:ilvl="6" w:tplc="00F294FE">
      <w:numFmt w:val="decimal"/>
      <w:lvlText w:val=""/>
      <w:lvlJc w:val="left"/>
    </w:lvl>
    <w:lvl w:ilvl="7" w:tplc="4594C4F8">
      <w:numFmt w:val="decimal"/>
      <w:lvlText w:val=""/>
      <w:lvlJc w:val="left"/>
    </w:lvl>
    <w:lvl w:ilvl="8" w:tplc="E1EA75FE">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76A40DD8"/>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7E8AFA6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0BDC4730"/>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8116BE06"/>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536A83"/>
    <w:multiLevelType w:val="hybridMultilevel"/>
    <w:tmpl w:val="FD00AC28"/>
    <w:lvl w:ilvl="0" w:tplc="BCB4FE8C">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BCB7A59"/>
    <w:multiLevelType w:val="multilevel"/>
    <w:tmpl w:val="A456297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CDB4109"/>
    <w:multiLevelType w:val="hybridMultilevel"/>
    <w:tmpl w:val="E5ACA500"/>
    <w:lvl w:ilvl="0" w:tplc="8638716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1D657105"/>
    <w:multiLevelType w:val="multilevel"/>
    <w:tmpl w:val="7A8A833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2420212"/>
    <w:multiLevelType w:val="multilevel"/>
    <w:tmpl w:val="746A823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9"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15:restartNumberingAfterBreak="0">
    <w:nsid w:val="334E65B8"/>
    <w:multiLevelType w:val="multilevel"/>
    <w:tmpl w:val="C94A9E5A"/>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2"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95424B"/>
    <w:multiLevelType w:val="multilevel"/>
    <w:tmpl w:val="64D6D91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8"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4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3" w15:restartNumberingAfterBreak="0">
    <w:nsid w:val="6BB846B4"/>
    <w:multiLevelType w:val="multilevel"/>
    <w:tmpl w:val="D0AACAA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5"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C6A33A2"/>
    <w:multiLevelType w:val="hybridMultilevel"/>
    <w:tmpl w:val="7186A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1"/>
  </w:num>
  <w:num w:numId="2">
    <w:abstractNumId w:val="47"/>
  </w:num>
  <w:num w:numId="3">
    <w:abstractNumId w:val="32"/>
  </w:num>
  <w:num w:numId="4">
    <w:abstractNumId w:val="31"/>
  </w:num>
  <w:num w:numId="5">
    <w:abstractNumId w:val="26"/>
  </w:num>
  <w:num w:numId="6">
    <w:abstractNumId w:val="24"/>
  </w:num>
  <w:num w:numId="7">
    <w:abstractNumId w:val="22"/>
  </w:num>
  <w:num w:numId="8">
    <w:abstractNumId w:val="13"/>
  </w:num>
  <w:num w:numId="9">
    <w:abstractNumId w:val="19"/>
  </w:num>
  <w:num w:numId="10">
    <w:abstractNumId w:val="20"/>
  </w:num>
  <w:num w:numId="11">
    <w:abstractNumId w:val="17"/>
  </w:num>
  <w:num w:numId="12">
    <w:abstractNumId w:val="5"/>
  </w:num>
  <w:num w:numId="13">
    <w:abstractNumId w:val="1"/>
  </w:num>
  <w:num w:numId="14">
    <w:abstractNumId w:val="39"/>
  </w:num>
  <w:num w:numId="15">
    <w:abstractNumId w:val="42"/>
  </w:num>
  <w:num w:numId="16">
    <w:abstractNumId w:val="41"/>
  </w:num>
  <w:num w:numId="17">
    <w:abstractNumId w:val="25"/>
  </w:num>
  <w:num w:numId="18">
    <w:abstractNumId w:val="45"/>
  </w:num>
  <w:num w:numId="19">
    <w:abstractNumId w:val="46"/>
  </w:num>
  <w:num w:numId="20">
    <w:abstractNumId w:val="34"/>
  </w:num>
  <w:num w:numId="21">
    <w:abstractNumId w:val="44"/>
  </w:num>
  <w:num w:numId="22">
    <w:abstractNumId w:val="36"/>
  </w:num>
  <w:num w:numId="23">
    <w:abstractNumId w:val="35"/>
  </w:num>
  <w:num w:numId="24">
    <w:abstractNumId w:val="0"/>
  </w:num>
  <w:num w:numId="25">
    <w:abstractNumId w:val="29"/>
  </w:num>
  <w:num w:numId="26">
    <w:abstractNumId w:val="27"/>
  </w:num>
  <w:num w:numId="27">
    <w:abstractNumId w:val="14"/>
  </w:num>
  <w:num w:numId="28">
    <w:abstractNumId w:val="49"/>
  </w:num>
  <w:num w:numId="29">
    <w:abstractNumId w:val="18"/>
  </w:num>
  <w:num w:numId="30">
    <w:abstractNumId w:val="10"/>
  </w:num>
  <w:num w:numId="31">
    <w:abstractNumId w:val="16"/>
  </w:num>
  <w:num w:numId="32">
    <w:abstractNumId w:val="8"/>
  </w:num>
  <w:num w:numId="33">
    <w:abstractNumId w:val="30"/>
  </w:num>
  <w:num w:numId="34">
    <w:abstractNumId w:val="4"/>
  </w:num>
  <w:num w:numId="35">
    <w:abstractNumId w:val="43"/>
  </w:num>
  <w:num w:numId="36">
    <w:abstractNumId w:val="9"/>
  </w:num>
  <w:num w:numId="37">
    <w:abstractNumId w:val="37"/>
  </w:num>
  <w:num w:numId="38">
    <w:abstractNumId w:val="7"/>
  </w:num>
  <w:num w:numId="39">
    <w:abstractNumId w:val="28"/>
  </w:num>
  <w:num w:numId="40">
    <w:abstractNumId w:val="38"/>
  </w:num>
  <w:num w:numId="41">
    <w:abstractNumId w:val="23"/>
  </w:num>
  <w:num w:numId="42">
    <w:abstractNumId w:val="3"/>
  </w:num>
  <w:num w:numId="43">
    <w:abstractNumId w:val="6"/>
  </w:num>
  <w:num w:numId="44">
    <w:abstractNumId w:val="11"/>
  </w:num>
  <w:num w:numId="45">
    <w:abstractNumId w:val="2"/>
  </w:num>
  <w:num w:numId="46">
    <w:abstractNumId w:val="40"/>
  </w:num>
  <w:num w:numId="47">
    <w:abstractNumId w:val="48"/>
  </w:num>
  <w:num w:numId="48">
    <w:abstractNumId w:val="15"/>
  </w:num>
  <w:num w:numId="49">
    <w:abstractNumId w:val="3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703"/>
    <w:rsid w:val="000355F6"/>
    <w:rsid w:val="00035929"/>
    <w:rsid w:val="00035BF4"/>
    <w:rsid w:val="00035D3A"/>
    <w:rsid w:val="000360E7"/>
    <w:rsid w:val="00036862"/>
    <w:rsid w:val="00036C06"/>
    <w:rsid w:val="00036EDF"/>
    <w:rsid w:val="00036EF2"/>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6FA"/>
    <w:rsid w:val="000526DE"/>
    <w:rsid w:val="0005299F"/>
    <w:rsid w:val="00053381"/>
    <w:rsid w:val="00053767"/>
    <w:rsid w:val="000539D9"/>
    <w:rsid w:val="00053A63"/>
    <w:rsid w:val="00053B35"/>
    <w:rsid w:val="00053BBC"/>
    <w:rsid w:val="00054180"/>
    <w:rsid w:val="000559AD"/>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4762"/>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157A"/>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722"/>
    <w:rsid w:val="000B0C39"/>
    <w:rsid w:val="000B0DC6"/>
    <w:rsid w:val="000B0F92"/>
    <w:rsid w:val="000B3191"/>
    <w:rsid w:val="000B3201"/>
    <w:rsid w:val="000B408E"/>
    <w:rsid w:val="000B4F1F"/>
    <w:rsid w:val="000B5064"/>
    <w:rsid w:val="000B5893"/>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45D"/>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31E"/>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87E"/>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62EE"/>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1F4"/>
    <w:rsid w:val="001627AF"/>
    <w:rsid w:val="00162D1D"/>
    <w:rsid w:val="00163A57"/>
    <w:rsid w:val="00166A97"/>
    <w:rsid w:val="00166F5B"/>
    <w:rsid w:val="00167EBE"/>
    <w:rsid w:val="001700CB"/>
    <w:rsid w:val="0017023C"/>
    <w:rsid w:val="00170532"/>
    <w:rsid w:val="00170E1A"/>
    <w:rsid w:val="0017149D"/>
    <w:rsid w:val="00171653"/>
    <w:rsid w:val="0017184C"/>
    <w:rsid w:val="00171B5F"/>
    <w:rsid w:val="00172149"/>
    <w:rsid w:val="0017221E"/>
    <w:rsid w:val="00172CAC"/>
    <w:rsid w:val="00173EBE"/>
    <w:rsid w:val="00175883"/>
    <w:rsid w:val="00175C09"/>
    <w:rsid w:val="00175F09"/>
    <w:rsid w:val="0017704C"/>
    <w:rsid w:val="0017736B"/>
    <w:rsid w:val="001807B2"/>
    <w:rsid w:val="00180C70"/>
    <w:rsid w:val="0018136A"/>
    <w:rsid w:val="00182710"/>
    <w:rsid w:val="001827BA"/>
    <w:rsid w:val="001836A6"/>
    <w:rsid w:val="00183A73"/>
    <w:rsid w:val="001841F6"/>
    <w:rsid w:val="001843F0"/>
    <w:rsid w:val="00184CF8"/>
    <w:rsid w:val="00185349"/>
    <w:rsid w:val="001858BD"/>
    <w:rsid w:val="00185AC7"/>
    <w:rsid w:val="00185DC7"/>
    <w:rsid w:val="00186632"/>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4B84"/>
    <w:rsid w:val="002054CF"/>
    <w:rsid w:val="0020591B"/>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049"/>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16D0"/>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CD7"/>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A5E"/>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7D4"/>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0A8E"/>
    <w:rsid w:val="00351DA6"/>
    <w:rsid w:val="00352BAE"/>
    <w:rsid w:val="00353228"/>
    <w:rsid w:val="00353A02"/>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D28"/>
    <w:rsid w:val="00372E1F"/>
    <w:rsid w:val="0037454D"/>
    <w:rsid w:val="003750A1"/>
    <w:rsid w:val="0037582F"/>
    <w:rsid w:val="003758C4"/>
    <w:rsid w:val="00375C75"/>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37A"/>
    <w:rsid w:val="003C6A58"/>
    <w:rsid w:val="003C6D5F"/>
    <w:rsid w:val="003C7018"/>
    <w:rsid w:val="003C7149"/>
    <w:rsid w:val="003C72F6"/>
    <w:rsid w:val="003C7C33"/>
    <w:rsid w:val="003D01CA"/>
    <w:rsid w:val="003D2095"/>
    <w:rsid w:val="003D2DEE"/>
    <w:rsid w:val="003D348A"/>
    <w:rsid w:val="003D37B3"/>
    <w:rsid w:val="003D4545"/>
    <w:rsid w:val="003D48DE"/>
    <w:rsid w:val="003D4A24"/>
    <w:rsid w:val="003D4C3A"/>
    <w:rsid w:val="003D4EEF"/>
    <w:rsid w:val="003D519C"/>
    <w:rsid w:val="003D520A"/>
    <w:rsid w:val="003D5BDF"/>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5F0F"/>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5D"/>
    <w:rsid w:val="00422F50"/>
    <w:rsid w:val="004233E4"/>
    <w:rsid w:val="00425009"/>
    <w:rsid w:val="0042532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47C44"/>
    <w:rsid w:val="00450B24"/>
    <w:rsid w:val="004511D9"/>
    <w:rsid w:val="00451A93"/>
    <w:rsid w:val="00451D74"/>
    <w:rsid w:val="004529A7"/>
    <w:rsid w:val="004543AB"/>
    <w:rsid w:val="004545A0"/>
    <w:rsid w:val="00454D5B"/>
    <w:rsid w:val="00454E5E"/>
    <w:rsid w:val="00456585"/>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65A"/>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5EB"/>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049"/>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08C"/>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A1"/>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9F0"/>
    <w:rsid w:val="00613A32"/>
    <w:rsid w:val="00614746"/>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2600"/>
    <w:rsid w:val="00643B07"/>
    <w:rsid w:val="006448C3"/>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E5"/>
    <w:rsid w:val="00661F26"/>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0C1A"/>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B1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E057B"/>
    <w:rsid w:val="006E0CD7"/>
    <w:rsid w:val="006E0EEE"/>
    <w:rsid w:val="006E10D1"/>
    <w:rsid w:val="006E16C9"/>
    <w:rsid w:val="006E26B9"/>
    <w:rsid w:val="006E2A54"/>
    <w:rsid w:val="006E49E1"/>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AF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1644"/>
    <w:rsid w:val="00723BD9"/>
    <w:rsid w:val="00723FD3"/>
    <w:rsid w:val="00724299"/>
    <w:rsid w:val="00724E3A"/>
    <w:rsid w:val="007250F3"/>
    <w:rsid w:val="007255D0"/>
    <w:rsid w:val="00725BD5"/>
    <w:rsid w:val="00725FC0"/>
    <w:rsid w:val="00726102"/>
    <w:rsid w:val="007264DC"/>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3C6"/>
    <w:rsid w:val="0077789E"/>
    <w:rsid w:val="00777CDF"/>
    <w:rsid w:val="00777D8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AF7"/>
    <w:rsid w:val="007F7BC4"/>
    <w:rsid w:val="008010EC"/>
    <w:rsid w:val="00801471"/>
    <w:rsid w:val="00801622"/>
    <w:rsid w:val="0080165B"/>
    <w:rsid w:val="008018B1"/>
    <w:rsid w:val="00801B94"/>
    <w:rsid w:val="00801BE8"/>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17A87"/>
    <w:rsid w:val="00820469"/>
    <w:rsid w:val="00820CB4"/>
    <w:rsid w:val="00820EF2"/>
    <w:rsid w:val="008228FE"/>
    <w:rsid w:val="00823584"/>
    <w:rsid w:val="00823A0F"/>
    <w:rsid w:val="00823AB6"/>
    <w:rsid w:val="00823BDB"/>
    <w:rsid w:val="00824291"/>
    <w:rsid w:val="008243A5"/>
    <w:rsid w:val="0082471B"/>
    <w:rsid w:val="00824A9D"/>
    <w:rsid w:val="00824DBF"/>
    <w:rsid w:val="008253A9"/>
    <w:rsid w:val="00825F9A"/>
    <w:rsid w:val="00826098"/>
    <w:rsid w:val="00826821"/>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CD"/>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B7E"/>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8F7378"/>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F49"/>
    <w:rsid w:val="009700B3"/>
    <w:rsid w:val="0097024E"/>
    <w:rsid w:val="00970313"/>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4BD4"/>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4D00"/>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56"/>
    <w:rsid w:val="00A645C6"/>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E78"/>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50D"/>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88A"/>
    <w:rsid w:val="00B1196C"/>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28FD"/>
    <w:rsid w:val="00B34ACF"/>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7ADC"/>
    <w:rsid w:val="00B5224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3DA"/>
    <w:rsid w:val="00B8159A"/>
    <w:rsid w:val="00B81BA6"/>
    <w:rsid w:val="00B8247D"/>
    <w:rsid w:val="00B82B47"/>
    <w:rsid w:val="00B82DE7"/>
    <w:rsid w:val="00B82F22"/>
    <w:rsid w:val="00B84528"/>
    <w:rsid w:val="00B8493E"/>
    <w:rsid w:val="00B866C3"/>
    <w:rsid w:val="00B875BD"/>
    <w:rsid w:val="00B90285"/>
    <w:rsid w:val="00B90554"/>
    <w:rsid w:val="00B90F33"/>
    <w:rsid w:val="00B924DC"/>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4AF"/>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931"/>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69B"/>
    <w:rsid w:val="00C008B3"/>
    <w:rsid w:val="00C011B2"/>
    <w:rsid w:val="00C01C27"/>
    <w:rsid w:val="00C0213D"/>
    <w:rsid w:val="00C0263C"/>
    <w:rsid w:val="00C02C55"/>
    <w:rsid w:val="00C0306B"/>
    <w:rsid w:val="00C0371A"/>
    <w:rsid w:val="00C037F2"/>
    <w:rsid w:val="00C03C3C"/>
    <w:rsid w:val="00C04554"/>
    <w:rsid w:val="00C05441"/>
    <w:rsid w:val="00C0546C"/>
    <w:rsid w:val="00C054DF"/>
    <w:rsid w:val="00C058B7"/>
    <w:rsid w:val="00C05AA6"/>
    <w:rsid w:val="00C05C85"/>
    <w:rsid w:val="00C05D52"/>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AB6"/>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12D9"/>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9E"/>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36"/>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4C1"/>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3B80"/>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2C26"/>
    <w:rsid w:val="00E63934"/>
    <w:rsid w:val="00E63F1A"/>
    <w:rsid w:val="00E64023"/>
    <w:rsid w:val="00E64874"/>
    <w:rsid w:val="00E64A2B"/>
    <w:rsid w:val="00E64FC0"/>
    <w:rsid w:val="00E6509B"/>
    <w:rsid w:val="00E65B05"/>
    <w:rsid w:val="00E661B9"/>
    <w:rsid w:val="00E663CA"/>
    <w:rsid w:val="00E6667B"/>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7B5"/>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1225"/>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649E"/>
    <w:rsid w:val="00FA792B"/>
    <w:rsid w:val="00FB0592"/>
    <w:rsid w:val="00FB0808"/>
    <w:rsid w:val="00FB100A"/>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035B56CA"/>
    <w:rsid w:val="059ECFF2"/>
    <w:rsid w:val="1036576D"/>
    <w:rsid w:val="124B1ED5"/>
    <w:rsid w:val="15555C73"/>
    <w:rsid w:val="1E1EC030"/>
    <w:rsid w:val="344E1524"/>
    <w:rsid w:val="3BF3E57B"/>
    <w:rsid w:val="5A37D064"/>
    <w:rsid w:val="67CC70CB"/>
    <w:rsid w:val="70B51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721644"/>
    <w:rPr>
      <w:b/>
      <w:bCs/>
    </w:rPr>
  </w:style>
  <w:style w:type="character" w:customStyle="1" w:styleId="AsuntodelcomentarioCar">
    <w:name w:val="Asunto del comentario Car"/>
    <w:basedOn w:val="TextocomentarioCar"/>
    <w:link w:val="Asuntodelcomentario"/>
    <w:semiHidden/>
    <w:rsid w:val="00721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2132936">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d134f48b01b4c8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6E974-EB2D-4471-8994-FC4AEA6D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64A62-4FCA-4E7F-8337-BF3F0417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2021-03-12T14:58:00Z</dcterms:created>
  <dcterms:modified xsi:type="dcterms:W3CDTF">2021-04-11T19:10:00Z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