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1620A" w14:textId="77777777" w:rsidR="00640F81" w:rsidRPr="00640F81" w:rsidRDefault="00640F81" w:rsidP="00640F8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40F8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8ACB17" w14:textId="77777777" w:rsidR="00640F81" w:rsidRPr="00640F81" w:rsidRDefault="00640F81" w:rsidP="00640F81">
      <w:pPr>
        <w:jc w:val="both"/>
        <w:rPr>
          <w:rFonts w:ascii="Arial" w:hAnsi="Arial" w:cs="Arial"/>
          <w:sz w:val="20"/>
          <w:szCs w:val="20"/>
          <w:lang w:val="es-419"/>
        </w:rPr>
      </w:pPr>
    </w:p>
    <w:p w14:paraId="5E125062" w14:textId="77777777" w:rsidR="00640F81" w:rsidRPr="00640F81" w:rsidRDefault="00640F81" w:rsidP="00640F81">
      <w:pPr>
        <w:jc w:val="both"/>
        <w:rPr>
          <w:rFonts w:ascii="Arial" w:hAnsi="Arial" w:cs="Arial"/>
          <w:sz w:val="20"/>
          <w:szCs w:val="20"/>
          <w:lang w:val="es-419"/>
        </w:rPr>
      </w:pPr>
      <w:r w:rsidRPr="00640F81">
        <w:rPr>
          <w:rFonts w:ascii="Arial" w:hAnsi="Arial" w:cs="Arial"/>
          <w:sz w:val="20"/>
          <w:szCs w:val="20"/>
          <w:lang w:val="es-419"/>
        </w:rPr>
        <w:t>Radicación No.:</w:t>
      </w:r>
      <w:r w:rsidRPr="00640F81">
        <w:rPr>
          <w:rFonts w:ascii="Arial" w:hAnsi="Arial" w:cs="Arial"/>
          <w:sz w:val="20"/>
          <w:szCs w:val="20"/>
          <w:lang w:val="es-419"/>
        </w:rPr>
        <w:tab/>
      </w:r>
      <w:r w:rsidRPr="00640F81">
        <w:rPr>
          <w:rFonts w:ascii="Arial" w:hAnsi="Arial" w:cs="Arial"/>
          <w:sz w:val="20"/>
          <w:szCs w:val="20"/>
          <w:lang w:val="es-419"/>
        </w:rPr>
        <w:tab/>
        <w:t>66001-31-05-004-2019-00101-01</w:t>
      </w:r>
    </w:p>
    <w:p w14:paraId="7FA29744" w14:textId="77777777" w:rsidR="00640F81" w:rsidRPr="00640F81" w:rsidRDefault="00640F81" w:rsidP="00640F81">
      <w:pPr>
        <w:jc w:val="both"/>
        <w:rPr>
          <w:rFonts w:ascii="Arial" w:hAnsi="Arial" w:cs="Arial"/>
          <w:sz w:val="20"/>
          <w:szCs w:val="20"/>
          <w:lang w:val="es-419"/>
        </w:rPr>
      </w:pPr>
      <w:r w:rsidRPr="00640F81">
        <w:rPr>
          <w:rFonts w:ascii="Arial" w:hAnsi="Arial" w:cs="Arial"/>
          <w:sz w:val="20"/>
          <w:szCs w:val="20"/>
          <w:lang w:val="es-419"/>
        </w:rPr>
        <w:t>Proceso:</w:t>
      </w:r>
      <w:r w:rsidRPr="00640F81">
        <w:rPr>
          <w:rFonts w:ascii="Arial" w:hAnsi="Arial" w:cs="Arial"/>
          <w:sz w:val="20"/>
          <w:szCs w:val="20"/>
          <w:lang w:val="es-419"/>
        </w:rPr>
        <w:tab/>
      </w:r>
      <w:r w:rsidRPr="00640F81">
        <w:rPr>
          <w:rFonts w:ascii="Arial" w:hAnsi="Arial" w:cs="Arial"/>
          <w:sz w:val="20"/>
          <w:szCs w:val="20"/>
          <w:lang w:val="es-419"/>
        </w:rPr>
        <w:tab/>
        <w:t xml:space="preserve">Ordinario laboral </w:t>
      </w:r>
    </w:p>
    <w:p w14:paraId="1B91F97A" w14:textId="185BE753" w:rsidR="00640F81" w:rsidRPr="00640F81" w:rsidRDefault="00640F81" w:rsidP="00640F81">
      <w:pPr>
        <w:jc w:val="both"/>
        <w:rPr>
          <w:rFonts w:ascii="Arial" w:hAnsi="Arial" w:cs="Arial"/>
          <w:sz w:val="20"/>
          <w:szCs w:val="20"/>
          <w:lang w:val="es-419"/>
        </w:rPr>
      </w:pPr>
      <w:r w:rsidRPr="00640F81">
        <w:rPr>
          <w:rFonts w:ascii="Arial" w:hAnsi="Arial" w:cs="Arial"/>
          <w:sz w:val="20"/>
          <w:szCs w:val="20"/>
          <w:lang w:val="es-419"/>
        </w:rPr>
        <w:t>Demandante:</w:t>
      </w:r>
      <w:r w:rsidRPr="00640F81">
        <w:rPr>
          <w:rFonts w:ascii="Arial" w:hAnsi="Arial" w:cs="Arial"/>
          <w:sz w:val="20"/>
          <w:szCs w:val="20"/>
          <w:lang w:val="es-419"/>
        </w:rPr>
        <w:tab/>
      </w:r>
      <w:r w:rsidRPr="00640F81">
        <w:rPr>
          <w:rFonts w:ascii="Arial" w:hAnsi="Arial" w:cs="Arial"/>
          <w:sz w:val="20"/>
          <w:szCs w:val="20"/>
          <w:lang w:val="es-419"/>
        </w:rPr>
        <w:tab/>
        <w:t>Arturo Vasco García</w:t>
      </w:r>
    </w:p>
    <w:p w14:paraId="4A1C74D8" w14:textId="62383FB7" w:rsidR="00640F81" w:rsidRPr="00640F81" w:rsidRDefault="00640F81" w:rsidP="00640F81">
      <w:pPr>
        <w:jc w:val="both"/>
        <w:rPr>
          <w:rFonts w:ascii="Arial" w:hAnsi="Arial" w:cs="Arial"/>
          <w:sz w:val="20"/>
          <w:szCs w:val="20"/>
          <w:lang w:val="es-419"/>
        </w:rPr>
      </w:pPr>
      <w:r w:rsidRPr="00640F81">
        <w:rPr>
          <w:rFonts w:ascii="Arial" w:hAnsi="Arial" w:cs="Arial"/>
          <w:sz w:val="20"/>
          <w:szCs w:val="20"/>
          <w:lang w:val="es-419"/>
        </w:rPr>
        <w:t>Demandado:</w:t>
      </w:r>
      <w:r w:rsidRPr="00640F81">
        <w:rPr>
          <w:rFonts w:ascii="Arial" w:hAnsi="Arial" w:cs="Arial"/>
          <w:sz w:val="20"/>
          <w:szCs w:val="20"/>
          <w:lang w:val="es-419"/>
        </w:rPr>
        <w:tab/>
      </w:r>
      <w:r w:rsidRPr="00640F81">
        <w:rPr>
          <w:rFonts w:ascii="Arial" w:hAnsi="Arial" w:cs="Arial"/>
          <w:sz w:val="20"/>
          <w:szCs w:val="20"/>
          <w:lang w:val="es-419"/>
        </w:rPr>
        <w:tab/>
        <w:t xml:space="preserve">Administradora Colombiana de Pensiones </w:t>
      </w:r>
      <w:r w:rsidR="00AF6336">
        <w:rPr>
          <w:rFonts w:ascii="Arial" w:hAnsi="Arial" w:cs="Arial"/>
          <w:sz w:val="20"/>
          <w:szCs w:val="20"/>
          <w:lang w:val="es-419"/>
        </w:rPr>
        <w:t>–</w:t>
      </w:r>
      <w:r w:rsidRPr="00640F81">
        <w:rPr>
          <w:rFonts w:ascii="Arial" w:hAnsi="Arial" w:cs="Arial"/>
          <w:sz w:val="20"/>
          <w:szCs w:val="20"/>
          <w:lang w:val="es-419"/>
        </w:rPr>
        <w:t xml:space="preserve"> Colpensiones</w:t>
      </w:r>
    </w:p>
    <w:p w14:paraId="40BB4CCC" w14:textId="77777777" w:rsidR="00640F81" w:rsidRPr="00640F81" w:rsidRDefault="00640F81" w:rsidP="00640F81">
      <w:pPr>
        <w:jc w:val="both"/>
        <w:rPr>
          <w:rFonts w:ascii="Arial" w:hAnsi="Arial" w:cs="Arial"/>
          <w:sz w:val="20"/>
          <w:szCs w:val="20"/>
          <w:lang w:val="es-419"/>
        </w:rPr>
      </w:pPr>
      <w:r w:rsidRPr="00640F81">
        <w:rPr>
          <w:rFonts w:ascii="Arial" w:hAnsi="Arial" w:cs="Arial"/>
          <w:sz w:val="20"/>
          <w:szCs w:val="20"/>
          <w:lang w:val="es-419"/>
        </w:rPr>
        <w:t xml:space="preserve">Juzgado de origen: </w:t>
      </w:r>
      <w:r w:rsidRPr="00640F81">
        <w:rPr>
          <w:rFonts w:ascii="Arial" w:hAnsi="Arial" w:cs="Arial"/>
          <w:sz w:val="20"/>
          <w:szCs w:val="20"/>
          <w:lang w:val="es-419"/>
        </w:rPr>
        <w:tab/>
        <w:t xml:space="preserve">Primero Laboral del Circuito de Pereira </w:t>
      </w:r>
    </w:p>
    <w:p w14:paraId="669DE055" w14:textId="6C7E0F24" w:rsidR="00640F81" w:rsidRPr="00640F81" w:rsidRDefault="00640F81" w:rsidP="00640F81">
      <w:pPr>
        <w:jc w:val="both"/>
        <w:rPr>
          <w:rFonts w:ascii="Arial" w:hAnsi="Arial" w:cs="Arial"/>
          <w:sz w:val="20"/>
          <w:szCs w:val="20"/>
          <w:lang w:val="es-419"/>
        </w:rPr>
      </w:pPr>
      <w:r w:rsidRPr="00640F81">
        <w:rPr>
          <w:rFonts w:ascii="Arial" w:hAnsi="Arial" w:cs="Arial"/>
          <w:sz w:val="20"/>
          <w:szCs w:val="20"/>
          <w:lang w:val="es-419"/>
        </w:rPr>
        <w:t>Magistrada ponente:</w:t>
      </w:r>
      <w:r w:rsidRPr="00640F81">
        <w:rPr>
          <w:rFonts w:ascii="Arial" w:hAnsi="Arial" w:cs="Arial"/>
          <w:sz w:val="20"/>
          <w:szCs w:val="20"/>
          <w:lang w:val="es-419"/>
        </w:rPr>
        <w:tab/>
        <w:t>Dra. Ana Lucía Caicedo Calderón</w:t>
      </w:r>
    </w:p>
    <w:p w14:paraId="51B418CF" w14:textId="77777777" w:rsidR="00640F81" w:rsidRPr="00640F81" w:rsidRDefault="00640F81" w:rsidP="00640F81">
      <w:pPr>
        <w:jc w:val="both"/>
        <w:rPr>
          <w:rFonts w:ascii="Arial" w:hAnsi="Arial" w:cs="Arial"/>
          <w:sz w:val="20"/>
          <w:szCs w:val="20"/>
          <w:lang w:val="es-419"/>
        </w:rPr>
      </w:pPr>
    </w:p>
    <w:p w14:paraId="0528A7AD" w14:textId="406E5602" w:rsidR="00640F81" w:rsidRPr="00640F81" w:rsidRDefault="00640F81" w:rsidP="00640F81">
      <w:pPr>
        <w:jc w:val="both"/>
        <w:rPr>
          <w:rFonts w:ascii="Arial" w:hAnsi="Arial" w:cs="Arial"/>
          <w:b/>
          <w:bCs/>
          <w:iCs/>
          <w:sz w:val="20"/>
          <w:szCs w:val="20"/>
          <w:lang w:val="es-419" w:eastAsia="fr-FR"/>
        </w:rPr>
      </w:pPr>
      <w:r w:rsidRPr="00640F81">
        <w:rPr>
          <w:rFonts w:ascii="Arial" w:hAnsi="Arial" w:cs="Arial"/>
          <w:b/>
          <w:bCs/>
          <w:iCs/>
          <w:sz w:val="20"/>
          <w:szCs w:val="20"/>
          <w:u w:val="single"/>
          <w:lang w:val="es-419" w:eastAsia="fr-FR"/>
        </w:rPr>
        <w:t>TEMAS:</w:t>
      </w:r>
      <w:r w:rsidRPr="00640F81">
        <w:rPr>
          <w:rFonts w:ascii="Arial" w:hAnsi="Arial" w:cs="Arial"/>
          <w:b/>
          <w:bCs/>
          <w:iCs/>
          <w:sz w:val="20"/>
          <w:szCs w:val="20"/>
          <w:lang w:val="es-419" w:eastAsia="fr-FR"/>
        </w:rPr>
        <w:tab/>
      </w:r>
      <w:r w:rsidR="00461A37">
        <w:rPr>
          <w:rFonts w:ascii="Arial" w:hAnsi="Arial" w:cs="Arial"/>
          <w:b/>
          <w:bCs/>
          <w:iCs/>
          <w:sz w:val="20"/>
          <w:szCs w:val="20"/>
          <w:lang w:val="es-419" w:eastAsia="fr-FR"/>
        </w:rPr>
        <w:t xml:space="preserve">RETROACTIVO PENSIONAL / PROCEDENCIA POR INDUCCIÓN A ERROR POR CUENTA DE COLPENSIONES / PRESCRIPCIÓN </w:t>
      </w:r>
      <w:r w:rsidRPr="00640F81">
        <w:rPr>
          <w:rFonts w:ascii="Arial" w:hAnsi="Arial" w:cs="Arial"/>
          <w:b/>
          <w:bCs/>
          <w:iCs/>
          <w:sz w:val="20"/>
          <w:szCs w:val="20"/>
          <w:lang w:val="es-419" w:eastAsia="fr-FR"/>
        </w:rPr>
        <w:t xml:space="preserve">/ </w:t>
      </w:r>
      <w:r w:rsidR="00461A37">
        <w:rPr>
          <w:rFonts w:ascii="Arial" w:hAnsi="Arial" w:cs="Arial"/>
          <w:b/>
          <w:bCs/>
          <w:iCs/>
          <w:sz w:val="20"/>
          <w:szCs w:val="20"/>
          <w:lang w:val="es-419" w:eastAsia="fr-FR"/>
        </w:rPr>
        <w:t>ANÁLISIS ESPECIAL EN ESTOS CASOS.</w:t>
      </w:r>
    </w:p>
    <w:p w14:paraId="03B54F99" w14:textId="77777777" w:rsidR="00640F81" w:rsidRPr="00640F81" w:rsidRDefault="00640F81" w:rsidP="00640F81">
      <w:pPr>
        <w:jc w:val="both"/>
        <w:rPr>
          <w:rFonts w:ascii="Arial" w:hAnsi="Arial" w:cs="Arial"/>
          <w:sz w:val="20"/>
          <w:szCs w:val="20"/>
          <w:lang w:val="es-419"/>
        </w:rPr>
      </w:pPr>
    </w:p>
    <w:p w14:paraId="1D288734" w14:textId="7FDDD71A" w:rsidR="00AF6336" w:rsidRPr="00AF6336" w:rsidRDefault="00AF6336" w:rsidP="00AF6336">
      <w:pPr>
        <w:jc w:val="both"/>
        <w:rPr>
          <w:rFonts w:ascii="Arial" w:hAnsi="Arial" w:cs="Arial"/>
          <w:sz w:val="20"/>
          <w:szCs w:val="20"/>
          <w:lang w:val="es-419"/>
        </w:rPr>
      </w:pPr>
      <w:r>
        <w:rPr>
          <w:rFonts w:ascii="Arial" w:hAnsi="Arial" w:cs="Arial"/>
          <w:sz w:val="20"/>
          <w:szCs w:val="20"/>
          <w:lang w:val="es-419"/>
        </w:rPr>
        <w:t xml:space="preserve">… </w:t>
      </w:r>
      <w:r w:rsidRPr="00AF6336">
        <w:rPr>
          <w:rFonts w:ascii="Arial" w:hAnsi="Arial" w:cs="Arial"/>
          <w:sz w:val="20"/>
          <w:szCs w:val="20"/>
          <w:lang w:val="es-419"/>
        </w:rPr>
        <w:t>al haber alcanzado los 60 años de edad el 12 de marzo de 2013 y contar con más de las 1000 semanas exigidas por el Acuerdo 049 de 1990 al momento en que presentó la solicitud pensional -14 de noviembre de 2013-, la fecha en la que el señor Arturo Vasco García tenía derecho a disfrutar de la pensión no era otra que el 15 de noviembre de 2013, pues la reclamación administrativa presentada el día inmediatamente anterior constituía la manifestación expresa de su voluntad de desafiliarse del sistema, tal como lo concluyó la Jueza de instancia.</w:t>
      </w:r>
    </w:p>
    <w:p w14:paraId="36D79235" w14:textId="77777777" w:rsidR="00AF6336" w:rsidRPr="00AF6336" w:rsidRDefault="00AF6336" w:rsidP="00AF6336">
      <w:pPr>
        <w:jc w:val="both"/>
        <w:rPr>
          <w:rFonts w:ascii="Arial" w:hAnsi="Arial" w:cs="Arial"/>
          <w:sz w:val="20"/>
          <w:szCs w:val="20"/>
          <w:lang w:val="es-419"/>
        </w:rPr>
      </w:pPr>
    </w:p>
    <w:p w14:paraId="5DBB5973" w14:textId="218292F0" w:rsidR="00640F81" w:rsidRPr="00640F81" w:rsidRDefault="00AF6336" w:rsidP="00AF6336">
      <w:pPr>
        <w:jc w:val="both"/>
        <w:rPr>
          <w:rFonts w:ascii="Arial" w:hAnsi="Arial" w:cs="Arial"/>
          <w:sz w:val="20"/>
          <w:szCs w:val="20"/>
          <w:lang w:val="es-419"/>
        </w:rPr>
      </w:pPr>
      <w:r w:rsidRPr="00AF6336">
        <w:rPr>
          <w:rFonts w:ascii="Arial" w:hAnsi="Arial" w:cs="Arial"/>
          <w:sz w:val="20"/>
          <w:szCs w:val="20"/>
          <w:lang w:val="es-419"/>
        </w:rPr>
        <w:t xml:space="preserve">Frente </w:t>
      </w:r>
      <w:r>
        <w:rPr>
          <w:rFonts w:ascii="Arial" w:hAnsi="Arial" w:cs="Arial"/>
          <w:sz w:val="20"/>
          <w:szCs w:val="20"/>
          <w:lang w:val="es-419"/>
        </w:rPr>
        <w:t>a</w:t>
      </w:r>
      <w:r w:rsidRPr="00AF6336">
        <w:rPr>
          <w:rFonts w:ascii="Arial" w:hAnsi="Arial" w:cs="Arial"/>
          <w:sz w:val="20"/>
          <w:szCs w:val="20"/>
          <w:lang w:val="es-419"/>
        </w:rPr>
        <w:t xml:space="preserve"> las cotizaciones realizadas por el actor con posterioridad al 15 de noviembre de 2013 y hasta el 31 de enero de 2018, debe indicarse que le asiste razón a la operadora jurídica de instancia cuando concluyó que ellas se efectuaron con ocasión del error al que fue inducido por la entidad demandada, al negarle de manera infundada el derecho que le asistía</w:t>
      </w:r>
      <w:r>
        <w:rPr>
          <w:rFonts w:ascii="Arial" w:hAnsi="Arial" w:cs="Arial"/>
          <w:sz w:val="20"/>
          <w:szCs w:val="20"/>
          <w:lang w:val="es-419"/>
        </w:rPr>
        <w:t>…</w:t>
      </w:r>
    </w:p>
    <w:p w14:paraId="77638BCE" w14:textId="77777777" w:rsidR="00640F81" w:rsidRPr="00640F81" w:rsidRDefault="00640F81" w:rsidP="00640F81">
      <w:pPr>
        <w:jc w:val="both"/>
        <w:rPr>
          <w:rFonts w:ascii="Arial" w:hAnsi="Arial" w:cs="Arial"/>
          <w:sz w:val="20"/>
          <w:szCs w:val="20"/>
          <w:lang w:val="es-419"/>
        </w:rPr>
      </w:pPr>
    </w:p>
    <w:p w14:paraId="5EC9EFBE" w14:textId="46F14658" w:rsidR="00AF6336" w:rsidRPr="00AF6336" w:rsidRDefault="00AF6336" w:rsidP="00AF6336">
      <w:pPr>
        <w:jc w:val="both"/>
        <w:rPr>
          <w:rFonts w:ascii="Arial" w:hAnsi="Arial" w:cs="Arial"/>
          <w:sz w:val="20"/>
          <w:szCs w:val="20"/>
          <w:lang w:val="es-419"/>
        </w:rPr>
      </w:pPr>
      <w:r>
        <w:rPr>
          <w:rFonts w:ascii="Arial" w:hAnsi="Arial" w:cs="Arial"/>
          <w:sz w:val="20"/>
          <w:szCs w:val="20"/>
          <w:lang w:val="es-419"/>
        </w:rPr>
        <w:t xml:space="preserve">… </w:t>
      </w:r>
      <w:r w:rsidRPr="00AF6336">
        <w:rPr>
          <w:rFonts w:ascii="Arial" w:hAnsi="Arial" w:cs="Arial"/>
          <w:sz w:val="20"/>
          <w:szCs w:val="20"/>
          <w:lang w:val="es-419"/>
        </w:rPr>
        <w:t xml:space="preserve">previo a analizar el monto del retroactivo concedido en primer grado, es necesario emitir pronunciamiento frente a la excepción de prescripción propuesta por la demandada, la cual no tuvo vocación de prosperidad en la sentencia analizada, pero que a Juicio de esta Colegiatura debía declararse probada parcialmente. </w:t>
      </w:r>
    </w:p>
    <w:p w14:paraId="03FF3514" w14:textId="77777777" w:rsidR="00AF6336" w:rsidRPr="00AF6336" w:rsidRDefault="00AF6336" w:rsidP="00AF6336">
      <w:pPr>
        <w:jc w:val="both"/>
        <w:rPr>
          <w:rFonts w:ascii="Arial" w:hAnsi="Arial" w:cs="Arial"/>
          <w:sz w:val="20"/>
          <w:szCs w:val="20"/>
          <w:lang w:val="es-419"/>
        </w:rPr>
      </w:pPr>
      <w:r w:rsidRPr="00AF6336">
        <w:rPr>
          <w:rFonts w:ascii="Arial" w:hAnsi="Arial" w:cs="Arial"/>
          <w:sz w:val="20"/>
          <w:szCs w:val="20"/>
          <w:lang w:val="es-419"/>
        </w:rPr>
        <w:t xml:space="preserve"> </w:t>
      </w:r>
    </w:p>
    <w:p w14:paraId="40F767C7" w14:textId="3FCC69ED" w:rsidR="00640F81" w:rsidRPr="00640F81" w:rsidRDefault="00AF6336" w:rsidP="00AF6336">
      <w:pPr>
        <w:jc w:val="both"/>
        <w:rPr>
          <w:rFonts w:ascii="Arial" w:hAnsi="Arial" w:cs="Arial"/>
          <w:sz w:val="20"/>
          <w:szCs w:val="20"/>
          <w:lang w:val="es-419"/>
        </w:rPr>
      </w:pPr>
      <w:r w:rsidRPr="00AF6336">
        <w:rPr>
          <w:rFonts w:ascii="Arial" w:hAnsi="Arial" w:cs="Arial"/>
          <w:sz w:val="20"/>
          <w:szCs w:val="20"/>
          <w:lang w:val="es-419"/>
        </w:rPr>
        <w:t>En efecto, consideró la A-quo que como la solicitud pensional surtida el 14 de noviembre de 2013 fue resuelta el 13 de febrero de 2015, el gestor de la litis contaba hasta el 13 de febrero de 2018 para efectuar la respectiva reclamación, análisis que comparte la Sala; no obstante, razonó que la nueva reclamación administrativa presentada el 12 de febrero de 2018 tuvo el vocación de interrumpir nuevamente el término prescriptivo, cuando lo cierto es que, a las luces del artículo 151 del CPT y la S.S., el aludido trienio emergió en cabeza del interesado para que gestionara la respectiva acción judicial, lo cual ocurrió el 5 de marzo de 2019, cuando se presentó la demanda que dio origen a la presente litis</w:t>
      </w:r>
      <w:r>
        <w:rPr>
          <w:rFonts w:ascii="Arial" w:hAnsi="Arial" w:cs="Arial"/>
          <w:sz w:val="20"/>
          <w:szCs w:val="20"/>
          <w:lang w:val="es-419"/>
        </w:rPr>
        <w:t>…</w:t>
      </w:r>
    </w:p>
    <w:p w14:paraId="6E552691" w14:textId="77777777" w:rsidR="00640F81" w:rsidRPr="00640F81" w:rsidRDefault="00640F81" w:rsidP="00640F81">
      <w:pPr>
        <w:jc w:val="both"/>
        <w:rPr>
          <w:rFonts w:ascii="Arial" w:hAnsi="Arial" w:cs="Arial"/>
          <w:sz w:val="20"/>
          <w:szCs w:val="20"/>
          <w:lang w:val="es-419"/>
        </w:rPr>
      </w:pPr>
    </w:p>
    <w:p w14:paraId="53B56A62" w14:textId="508CA363" w:rsidR="00640F81" w:rsidRPr="00640F81" w:rsidRDefault="00461A37" w:rsidP="00640F81">
      <w:pPr>
        <w:jc w:val="both"/>
        <w:rPr>
          <w:rFonts w:ascii="Arial" w:hAnsi="Arial" w:cs="Arial"/>
          <w:sz w:val="20"/>
          <w:szCs w:val="20"/>
          <w:lang w:val="es-419"/>
        </w:rPr>
      </w:pPr>
      <w:r w:rsidRPr="00461A37">
        <w:rPr>
          <w:rFonts w:ascii="Arial" w:hAnsi="Arial" w:cs="Arial"/>
          <w:sz w:val="20"/>
          <w:szCs w:val="20"/>
          <w:lang w:val="es-419"/>
        </w:rPr>
        <w:t>En consecuencia, a consideración de esta Colegiatura, la reclamación que hizo el actor el 12 de febrero de 2018, al haberse propuesto bajo unos hechos nuevos (aumentar el número de semanas cotizadas), tiene la virtualidad de interrumpir el término prescriptivo porque no se trata de una segunda reclamación sino de la primera frente al nuevo contexto fáctico que le puso de presente COLPENSIONES al demandante, en virtud del cual aquel siguió cotizando a pesar de tener las semanas suficientes para pensionarse. Frente al panorama planteado, es dable concluir que prescribieron aquellas mesadas causadas con anterioridad al 12 de febrero de 2015, por lo que se revocará parcialmente la sentencia apelada</w:t>
      </w:r>
      <w:r>
        <w:rPr>
          <w:rFonts w:ascii="Arial" w:hAnsi="Arial" w:cs="Arial"/>
          <w:sz w:val="20"/>
          <w:szCs w:val="20"/>
          <w:lang w:val="es-419"/>
        </w:rPr>
        <w:t>…</w:t>
      </w:r>
    </w:p>
    <w:p w14:paraId="71BF060B" w14:textId="77777777" w:rsidR="00640F81" w:rsidRPr="00640F81" w:rsidRDefault="00640F81" w:rsidP="00640F81">
      <w:pPr>
        <w:jc w:val="both"/>
        <w:rPr>
          <w:rFonts w:ascii="Arial" w:hAnsi="Arial" w:cs="Arial"/>
          <w:sz w:val="20"/>
          <w:szCs w:val="20"/>
        </w:rPr>
      </w:pPr>
    </w:p>
    <w:p w14:paraId="4857C909" w14:textId="77777777" w:rsidR="00640F81" w:rsidRPr="00640F81" w:rsidRDefault="00640F81" w:rsidP="00640F81">
      <w:pPr>
        <w:jc w:val="both"/>
        <w:rPr>
          <w:rFonts w:ascii="Arial" w:hAnsi="Arial" w:cs="Arial"/>
          <w:sz w:val="20"/>
          <w:szCs w:val="20"/>
        </w:rPr>
      </w:pPr>
    </w:p>
    <w:p w14:paraId="6AC82D9E" w14:textId="77777777" w:rsidR="00640F81" w:rsidRPr="00640F81" w:rsidRDefault="00640F81" w:rsidP="00640F81">
      <w:pPr>
        <w:jc w:val="both"/>
        <w:rPr>
          <w:rFonts w:ascii="Arial" w:hAnsi="Arial" w:cs="Arial"/>
          <w:sz w:val="20"/>
          <w:szCs w:val="20"/>
        </w:rPr>
      </w:pPr>
    </w:p>
    <w:p w14:paraId="1DD29841" w14:textId="77777777" w:rsidR="00766B8A" w:rsidRPr="00640F81" w:rsidRDefault="00766B8A" w:rsidP="00640F81">
      <w:pPr>
        <w:spacing w:line="276" w:lineRule="auto"/>
        <w:jc w:val="center"/>
        <w:textAlignment w:val="baseline"/>
        <w:rPr>
          <w:rFonts w:ascii="Tahoma" w:hAnsi="Tahoma" w:cs="Tahoma"/>
          <w:b/>
          <w:bCs/>
          <w:lang w:eastAsia="es-CO"/>
        </w:rPr>
      </w:pPr>
      <w:r w:rsidRPr="00640F81">
        <w:rPr>
          <w:rFonts w:ascii="Tahoma" w:hAnsi="Tahoma" w:cs="Tahoma"/>
          <w:b/>
          <w:bCs/>
          <w:lang w:eastAsia="es-CO"/>
        </w:rPr>
        <w:t xml:space="preserve">TRIBUNAL SUPERIOR DEL DISTRITO JUDICIAL DE PEREIRA </w:t>
      </w:r>
    </w:p>
    <w:p w14:paraId="50D32D9E" w14:textId="77777777" w:rsidR="008F1F12" w:rsidRPr="00640F81" w:rsidRDefault="00766B8A" w:rsidP="00640F81">
      <w:pPr>
        <w:spacing w:line="276" w:lineRule="auto"/>
        <w:jc w:val="center"/>
        <w:textAlignment w:val="baseline"/>
        <w:rPr>
          <w:rFonts w:ascii="Tahoma" w:hAnsi="Tahoma" w:cs="Tahoma"/>
          <w:b/>
          <w:bCs/>
          <w:lang w:eastAsia="es-CO"/>
        </w:rPr>
      </w:pPr>
      <w:r w:rsidRPr="00640F81">
        <w:rPr>
          <w:rFonts w:ascii="Tahoma" w:hAnsi="Tahoma" w:cs="Tahoma"/>
          <w:b/>
          <w:bCs/>
          <w:lang w:eastAsia="es-CO"/>
        </w:rPr>
        <w:t xml:space="preserve">SALA DE DECISION </w:t>
      </w:r>
      <w:r w:rsidR="008F1F12" w:rsidRPr="00640F81">
        <w:rPr>
          <w:rFonts w:ascii="Tahoma" w:hAnsi="Tahoma" w:cs="Tahoma"/>
          <w:b/>
          <w:bCs/>
          <w:lang w:eastAsia="es-CO"/>
        </w:rPr>
        <w:t>LABORAL PRESIDIDA POR LA</w:t>
      </w:r>
    </w:p>
    <w:p w14:paraId="3327ACFD" w14:textId="3D285F0C" w:rsidR="00766B8A" w:rsidRPr="00640F81" w:rsidRDefault="008F1F12" w:rsidP="00640F81">
      <w:pPr>
        <w:spacing w:line="276" w:lineRule="auto"/>
        <w:jc w:val="center"/>
        <w:textAlignment w:val="baseline"/>
        <w:rPr>
          <w:rFonts w:ascii="Tahoma" w:hAnsi="Tahoma" w:cs="Tahoma"/>
          <w:lang w:val="es-CO" w:eastAsia="es-CO"/>
        </w:rPr>
      </w:pPr>
      <w:r w:rsidRPr="00640F81">
        <w:rPr>
          <w:rFonts w:ascii="Tahoma" w:hAnsi="Tahoma" w:cs="Tahoma"/>
          <w:b/>
          <w:bCs/>
          <w:lang w:eastAsia="es-CO"/>
        </w:rPr>
        <w:t xml:space="preserve"> MAGISTRADA ANA LUCÍA CAICEDO CALDERÓN</w:t>
      </w:r>
    </w:p>
    <w:p w14:paraId="1424224E" w14:textId="77777777" w:rsidR="00766B8A" w:rsidRPr="00640F81" w:rsidRDefault="00766B8A" w:rsidP="00640F81">
      <w:pPr>
        <w:spacing w:line="276" w:lineRule="auto"/>
        <w:jc w:val="center"/>
        <w:textAlignment w:val="baseline"/>
        <w:rPr>
          <w:rFonts w:ascii="Tahoma" w:hAnsi="Tahoma" w:cs="Tahoma"/>
          <w:lang w:val="es-CO" w:eastAsia="es-CO"/>
        </w:rPr>
      </w:pPr>
      <w:r w:rsidRPr="00640F81">
        <w:rPr>
          <w:rFonts w:ascii="Tahoma" w:hAnsi="Tahoma" w:cs="Tahoma"/>
          <w:lang w:val="es-CO" w:eastAsia="es-CO"/>
        </w:rPr>
        <w:t> </w:t>
      </w:r>
    </w:p>
    <w:p w14:paraId="07C95AAB" w14:textId="08D5C1F0" w:rsidR="00766B8A" w:rsidRPr="00640F81" w:rsidRDefault="00766B8A" w:rsidP="00640F81">
      <w:pPr>
        <w:spacing w:line="276" w:lineRule="auto"/>
        <w:jc w:val="center"/>
        <w:textAlignment w:val="baseline"/>
        <w:rPr>
          <w:rFonts w:ascii="Tahoma" w:hAnsi="Tahoma" w:cs="Tahoma"/>
          <w:lang w:val="es-CO" w:eastAsia="es-CO"/>
        </w:rPr>
      </w:pPr>
      <w:r w:rsidRPr="00640F81">
        <w:rPr>
          <w:rFonts w:ascii="Tahoma" w:hAnsi="Tahoma" w:cs="Tahoma"/>
          <w:lang w:val="es-CO" w:eastAsia="es-CO"/>
        </w:rPr>
        <w:t>Pereira, Risaralda, </w:t>
      </w:r>
      <w:r w:rsidR="007F664B" w:rsidRPr="00640F81">
        <w:rPr>
          <w:rFonts w:ascii="Tahoma" w:hAnsi="Tahoma" w:cs="Tahoma"/>
          <w:lang w:val="es-CO" w:eastAsia="es-CO"/>
        </w:rPr>
        <w:t xml:space="preserve">primero (1º) de marzo </w:t>
      </w:r>
      <w:r w:rsidRPr="00640F81">
        <w:rPr>
          <w:rFonts w:ascii="Tahoma" w:hAnsi="Tahoma" w:cs="Tahoma"/>
          <w:lang w:val="es-CO" w:eastAsia="es-CO"/>
        </w:rPr>
        <w:t>de dos mil veint</w:t>
      </w:r>
      <w:r w:rsidR="0012133C" w:rsidRPr="00640F81">
        <w:rPr>
          <w:rFonts w:ascii="Tahoma" w:hAnsi="Tahoma" w:cs="Tahoma"/>
          <w:lang w:val="es-CO" w:eastAsia="es-CO"/>
        </w:rPr>
        <w:t xml:space="preserve">iuno </w:t>
      </w:r>
      <w:r w:rsidRPr="00640F81">
        <w:rPr>
          <w:rFonts w:ascii="Tahoma" w:hAnsi="Tahoma" w:cs="Tahoma"/>
          <w:lang w:val="es-CO" w:eastAsia="es-CO"/>
        </w:rPr>
        <w:t>(202</w:t>
      </w:r>
      <w:r w:rsidR="0012133C" w:rsidRPr="00640F81">
        <w:rPr>
          <w:rFonts w:ascii="Tahoma" w:hAnsi="Tahoma" w:cs="Tahoma"/>
          <w:lang w:val="es-CO" w:eastAsia="es-CO"/>
        </w:rPr>
        <w:t>1</w:t>
      </w:r>
      <w:r w:rsidRPr="00640F81">
        <w:rPr>
          <w:rFonts w:ascii="Tahoma" w:hAnsi="Tahoma" w:cs="Tahoma"/>
          <w:lang w:val="es-CO" w:eastAsia="es-CO"/>
        </w:rPr>
        <w:t>)  </w:t>
      </w:r>
    </w:p>
    <w:p w14:paraId="25E1D543" w14:textId="77777777" w:rsidR="008257C0" w:rsidRPr="00640F81" w:rsidRDefault="008257C0" w:rsidP="00640F81">
      <w:pPr>
        <w:spacing w:line="276" w:lineRule="auto"/>
        <w:jc w:val="center"/>
        <w:rPr>
          <w:rFonts w:ascii="Tahoma" w:hAnsi="Tahoma" w:cs="Tahoma"/>
        </w:rPr>
      </w:pPr>
      <w:r w:rsidRPr="00640F81">
        <w:rPr>
          <w:rFonts w:ascii="Tahoma" w:hAnsi="Tahoma" w:cs="Tahoma"/>
        </w:rPr>
        <w:t>Acta No. 29 del 25 de febrero de 2021</w:t>
      </w:r>
    </w:p>
    <w:p w14:paraId="11422366" w14:textId="77777777" w:rsidR="003A3BBB" w:rsidRPr="00640F81" w:rsidRDefault="003A3BBB" w:rsidP="00640F81">
      <w:pPr>
        <w:pStyle w:val="Sinespaciado"/>
        <w:spacing w:line="276" w:lineRule="auto"/>
        <w:rPr>
          <w:rFonts w:ascii="Tahoma" w:hAnsi="Tahoma" w:cs="Tahoma"/>
        </w:rPr>
      </w:pPr>
      <w:r w:rsidRPr="00640F81">
        <w:rPr>
          <w:rFonts w:ascii="Tahoma" w:hAnsi="Tahoma" w:cs="Tahoma"/>
        </w:rPr>
        <w:tab/>
      </w:r>
      <w:r w:rsidR="004052FE" w:rsidRPr="00640F81">
        <w:rPr>
          <w:rFonts w:ascii="Tahoma" w:hAnsi="Tahoma" w:cs="Tahoma"/>
        </w:rPr>
        <w:t xml:space="preserve"> </w:t>
      </w:r>
    </w:p>
    <w:p w14:paraId="523824F9" w14:textId="1CB68DF6" w:rsidR="009F24CD" w:rsidRPr="00640F81" w:rsidRDefault="00766B8A" w:rsidP="00640F81">
      <w:pPr>
        <w:spacing w:line="276" w:lineRule="auto"/>
        <w:ind w:firstLine="708"/>
        <w:jc w:val="both"/>
        <w:rPr>
          <w:rFonts w:ascii="Tahoma" w:hAnsi="Tahoma" w:cs="Tahoma"/>
          <w:lang w:val="es-ES_tradnl"/>
        </w:rPr>
      </w:pPr>
      <w:r w:rsidRPr="00640F81">
        <w:rPr>
          <w:rFonts w:ascii="Tahoma" w:hAnsi="Tahoma" w:cs="Tahoma"/>
          <w:lang w:val="es-ES_tradnl"/>
        </w:rPr>
        <w:t>Teniendo en cuenta que el artículo 15 del Decreto No. 806 del 4 de junio de 2020, expedido por el Ministerio de Justicia y del Derecho, estableció que en la especialidad laboral se proferirán por escrito</w:t>
      </w:r>
      <w:r w:rsidRPr="00640F81">
        <w:rPr>
          <w:rFonts w:ascii="Tahoma" w:hAnsi="Tahoma" w:cs="Tahoma"/>
        </w:rPr>
        <w:t xml:space="preserve"> </w:t>
      </w:r>
      <w:r w:rsidRPr="00640F81">
        <w:rPr>
          <w:rFonts w:ascii="Tahoma" w:hAnsi="Tahoma" w:cs="Tahoma"/>
          <w:lang w:val="es-ES_tradnl"/>
        </w:rPr>
        <w:t xml:space="preserve">las providencias de segunda instancia en las que se surta el grado jurisdiccional de consulta o se resuelva el recurso de apelación de autos o sentencias, </w:t>
      </w:r>
      <w:r w:rsidRPr="00640F81">
        <w:rPr>
          <w:rFonts w:ascii="Tahoma" w:hAnsi="Tahoma" w:cs="Tahoma"/>
        </w:rPr>
        <w:t xml:space="preserve">la Sala de Decisión Laboral </w:t>
      </w:r>
      <w:r w:rsidR="003B3424" w:rsidRPr="00640F81">
        <w:rPr>
          <w:rFonts w:ascii="Tahoma" w:hAnsi="Tahoma" w:cs="Tahoma"/>
          <w:lang w:val="es-ES_tradnl"/>
        </w:rPr>
        <w:t>presidida por la Magistrada Ana Lucía Caicedo Calderón</w:t>
      </w:r>
      <w:r w:rsidR="001A3764" w:rsidRPr="00640F81">
        <w:rPr>
          <w:rFonts w:ascii="Tahoma" w:hAnsi="Tahoma" w:cs="Tahoma"/>
          <w:lang w:val="es-ES_tradnl"/>
        </w:rPr>
        <w:t xml:space="preserve"> -</w:t>
      </w:r>
      <w:r w:rsidRPr="00640F81">
        <w:rPr>
          <w:rFonts w:ascii="Tahoma" w:hAnsi="Tahoma" w:cs="Tahoma"/>
        </w:rPr>
        <w:t xml:space="preserve">integrada por las Magistradas ANA LUCÍA CAICEDO </w:t>
      </w:r>
      <w:r w:rsidRPr="00640F81">
        <w:rPr>
          <w:rFonts w:ascii="Tahoma" w:hAnsi="Tahoma" w:cs="Tahoma"/>
        </w:rPr>
        <w:lastRenderedPageBreak/>
        <w:t xml:space="preserve">CALDERÓN como Ponente, OLGA LUCÍA HOYOS SEPÚLVEDA y el Magistrado </w:t>
      </w:r>
      <w:r w:rsidR="0012133A" w:rsidRPr="00640F81">
        <w:rPr>
          <w:rFonts w:ascii="Tahoma" w:hAnsi="Tahoma" w:cs="Tahoma"/>
        </w:rPr>
        <w:t>GERMÁN DARIO GÓEZ VINASCO</w:t>
      </w:r>
      <w:r w:rsidR="001A3764" w:rsidRPr="00640F81">
        <w:rPr>
          <w:rFonts w:ascii="Tahoma" w:hAnsi="Tahoma" w:cs="Tahoma"/>
        </w:rPr>
        <w:t>-</w:t>
      </w:r>
      <w:r w:rsidRPr="00640F81">
        <w:rPr>
          <w:rFonts w:ascii="Tahoma" w:hAnsi="Tahoma" w:cs="Tahoma"/>
        </w:rPr>
        <w:t>, procede a proferir la siguiente sentencia escrita</w:t>
      </w:r>
      <w:r w:rsidRPr="00640F81">
        <w:rPr>
          <w:rStyle w:val="normaltextrun"/>
          <w:rFonts w:ascii="Tahoma" w:hAnsi="Tahoma" w:cs="Tahoma"/>
        </w:rPr>
        <w:t xml:space="preserve"> </w:t>
      </w:r>
      <w:r w:rsidRPr="00640F81">
        <w:rPr>
          <w:rFonts w:ascii="Tahoma" w:hAnsi="Tahoma" w:cs="Tahoma"/>
        </w:rPr>
        <w:t>dentro</w:t>
      </w:r>
      <w:r w:rsidRPr="00640F81">
        <w:rPr>
          <w:rStyle w:val="normaltextrun"/>
          <w:rFonts w:ascii="Tahoma" w:hAnsi="Tahoma" w:cs="Tahoma"/>
        </w:rPr>
        <w:t xml:space="preserve"> del proceso ordinario laboral instaurado por</w:t>
      </w:r>
      <w:r w:rsidR="003A3BBB" w:rsidRPr="00640F81">
        <w:rPr>
          <w:rFonts w:ascii="Tahoma" w:hAnsi="Tahoma" w:cs="Tahoma"/>
          <w:lang w:val="es-ES_tradnl"/>
        </w:rPr>
        <w:t xml:space="preserve"> </w:t>
      </w:r>
      <w:r w:rsidR="00AE5C44" w:rsidRPr="00640F81">
        <w:rPr>
          <w:rFonts w:ascii="Tahoma" w:hAnsi="Tahoma" w:cs="Tahoma"/>
          <w:b/>
          <w:lang w:val="es-ES_tradnl"/>
        </w:rPr>
        <w:t xml:space="preserve">Arturo Vasco García </w:t>
      </w:r>
      <w:r w:rsidR="003A3BBB" w:rsidRPr="00640F81">
        <w:rPr>
          <w:rFonts w:ascii="Tahoma" w:hAnsi="Tahoma" w:cs="Tahoma"/>
          <w:lang w:val="es-ES_tradnl"/>
        </w:rPr>
        <w:t>en contra de</w:t>
      </w:r>
      <w:r w:rsidR="005D79AB" w:rsidRPr="00640F81">
        <w:rPr>
          <w:rFonts w:ascii="Tahoma" w:hAnsi="Tahoma" w:cs="Tahoma"/>
          <w:lang w:val="es-ES_tradnl"/>
        </w:rPr>
        <w:t xml:space="preserve"> la </w:t>
      </w:r>
      <w:r w:rsidR="00CD1C4B" w:rsidRPr="00640F81">
        <w:rPr>
          <w:rFonts w:ascii="Tahoma" w:hAnsi="Tahoma" w:cs="Tahoma"/>
          <w:b/>
          <w:lang w:val="es-ES_tradnl"/>
        </w:rPr>
        <w:t xml:space="preserve">Administradora </w:t>
      </w:r>
      <w:r w:rsidR="00A51CEA" w:rsidRPr="00640F81">
        <w:rPr>
          <w:rFonts w:ascii="Tahoma" w:hAnsi="Tahoma" w:cs="Tahoma"/>
          <w:b/>
          <w:lang w:val="es-ES_tradnl"/>
        </w:rPr>
        <w:t xml:space="preserve">Colombiana </w:t>
      </w:r>
      <w:r w:rsidR="001A3764" w:rsidRPr="00640F81">
        <w:rPr>
          <w:rFonts w:ascii="Tahoma" w:hAnsi="Tahoma" w:cs="Tahoma"/>
          <w:b/>
          <w:lang w:val="es-ES_tradnl"/>
        </w:rPr>
        <w:t xml:space="preserve">de Pensiones </w:t>
      </w:r>
      <w:r w:rsidR="00AE5C44" w:rsidRPr="00640F81">
        <w:rPr>
          <w:rFonts w:ascii="Tahoma" w:hAnsi="Tahoma" w:cs="Tahoma"/>
          <w:b/>
          <w:lang w:val="es-ES_tradnl"/>
        </w:rPr>
        <w:t xml:space="preserve">- </w:t>
      </w:r>
      <w:r w:rsidR="0019452E" w:rsidRPr="00640F81">
        <w:rPr>
          <w:rFonts w:ascii="Tahoma" w:hAnsi="Tahoma" w:cs="Tahoma"/>
          <w:b/>
          <w:lang w:val="es-ES_tradnl"/>
        </w:rPr>
        <w:t>Colpensiones</w:t>
      </w:r>
      <w:r w:rsidR="009F24CD" w:rsidRPr="00640F81">
        <w:rPr>
          <w:rFonts w:ascii="Tahoma" w:hAnsi="Tahoma" w:cs="Tahoma"/>
          <w:lang w:val="es-ES_tradnl"/>
        </w:rPr>
        <w:t>.</w:t>
      </w:r>
    </w:p>
    <w:p w14:paraId="2270CDE4" w14:textId="5C976E28" w:rsidR="00F3183F" w:rsidRPr="00461A37" w:rsidRDefault="00F3183F" w:rsidP="00461A37">
      <w:pPr>
        <w:ind w:firstLine="708"/>
        <w:jc w:val="both"/>
        <w:rPr>
          <w:rFonts w:ascii="Tahoma" w:hAnsi="Tahoma" w:cs="Tahoma"/>
        </w:rPr>
      </w:pPr>
    </w:p>
    <w:p w14:paraId="3864ECFF" w14:textId="77777777" w:rsidR="00766B8A" w:rsidRPr="00640F81" w:rsidRDefault="00766B8A" w:rsidP="00640F81">
      <w:pPr>
        <w:pStyle w:val="paragraph"/>
        <w:spacing w:before="0" w:beforeAutospacing="0" w:after="0" w:afterAutospacing="0" w:line="276" w:lineRule="auto"/>
        <w:jc w:val="center"/>
        <w:textAlignment w:val="baseline"/>
        <w:rPr>
          <w:rFonts w:ascii="Tahoma" w:hAnsi="Tahoma" w:cs="Tahoma"/>
        </w:rPr>
      </w:pPr>
      <w:r w:rsidRPr="00640F81">
        <w:rPr>
          <w:rStyle w:val="normaltextrun"/>
          <w:rFonts w:ascii="Tahoma" w:hAnsi="Tahoma" w:cs="Tahoma"/>
          <w:b/>
          <w:bCs/>
          <w:lang w:val="es-ES"/>
        </w:rPr>
        <w:t>PUNTO A TRATAR</w:t>
      </w:r>
    </w:p>
    <w:p w14:paraId="12E4D180" w14:textId="77777777" w:rsidR="00766B8A" w:rsidRPr="00461A37" w:rsidRDefault="00766B8A" w:rsidP="00461A37">
      <w:pPr>
        <w:ind w:firstLine="708"/>
        <w:jc w:val="both"/>
        <w:rPr>
          <w:rFonts w:ascii="Tahoma" w:hAnsi="Tahoma" w:cs="Tahoma"/>
        </w:rPr>
      </w:pPr>
    </w:p>
    <w:p w14:paraId="6F45CD53" w14:textId="401BBE9B" w:rsidR="00766B8A" w:rsidRPr="00640F81" w:rsidRDefault="00766B8A" w:rsidP="00640F81">
      <w:pPr>
        <w:spacing w:line="276" w:lineRule="auto"/>
        <w:ind w:firstLine="708"/>
        <w:jc w:val="both"/>
        <w:rPr>
          <w:rStyle w:val="eop"/>
          <w:rFonts w:ascii="Tahoma" w:hAnsi="Tahoma" w:cs="Tahoma"/>
        </w:rPr>
      </w:pPr>
      <w:r w:rsidRPr="00640F81">
        <w:rPr>
          <w:rStyle w:val="normaltextrun"/>
          <w:rFonts w:ascii="Tahoma" w:hAnsi="Tahoma" w:cs="Tahoma"/>
        </w:rPr>
        <w:t>Por medio de esta providencia procede la Sala a</w:t>
      </w:r>
      <w:r w:rsidRPr="00640F81">
        <w:rPr>
          <w:rFonts w:ascii="Tahoma" w:hAnsi="Tahoma" w:cs="Tahoma"/>
        </w:rPr>
        <w:t xml:space="preserve"> </w:t>
      </w:r>
      <w:r w:rsidR="00C23E38" w:rsidRPr="00640F81">
        <w:rPr>
          <w:rFonts w:ascii="Tahoma" w:hAnsi="Tahoma" w:cs="Tahoma"/>
        </w:rPr>
        <w:t>re</w:t>
      </w:r>
      <w:r w:rsidR="001A3764" w:rsidRPr="00640F81">
        <w:rPr>
          <w:rFonts w:ascii="Tahoma" w:hAnsi="Tahoma" w:cs="Tahoma"/>
        </w:rPr>
        <w:t xml:space="preserve">solver </w:t>
      </w:r>
      <w:r w:rsidR="00893BB0" w:rsidRPr="00640F81">
        <w:rPr>
          <w:rFonts w:ascii="Tahoma" w:hAnsi="Tahoma" w:cs="Tahoma"/>
        </w:rPr>
        <w:t>e</w:t>
      </w:r>
      <w:r w:rsidR="001A3764" w:rsidRPr="00640F81">
        <w:rPr>
          <w:rFonts w:ascii="Tahoma" w:hAnsi="Tahoma" w:cs="Tahoma"/>
        </w:rPr>
        <w:t xml:space="preserve">l recurso de apelación interpuesto por </w:t>
      </w:r>
      <w:r w:rsidR="00DD49FC" w:rsidRPr="00640F81">
        <w:rPr>
          <w:rFonts w:ascii="Tahoma" w:hAnsi="Tahoma" w:cs="Tahoma"/>
        </w:rPr>
        <w:t>l</w:t>
      </w:r>
      <w:r w:rsidR="00893BB0" w:rsidRPr="00640F81">
        <w:rPr>
          <w:rFonts w:ascii="Tahoma" w:hAnsi="Tahoma" w:cs="Tahoma"/>
        </w:rPr>
        <w:t xml:space="preserve">a apoderada judicial de </w:t>
      </w:r>
      <w:r w:rsidR="009F24CD" w:rsidRPr="00640F81">
        <w:rPr>
          <w:rFonts w:ascii="Tahoma" w:hAnsi="Tahoma" w:cs="Tahoma"/>
        </w:rPr>
        <w:t xml:space="preserve">Colpensiones </w:t>
      </w:r>
      <w:r w:rsidR="00DD49FC" w:rsidRPr="00640F81">
        <w:rPr>
          <w:rFonts w:ascii="Tahoma" w:hAnsi="Tahoma" w:cs="Tahoma"/>
        </w:rPr>
        <w:t xml:space="preserve">en contra de la </w:t>
      </w:r>
      <w:r w:rsidR="00462EB4" w:rsidRPr="00640F81">
        <w:rPr>
          <w:rFonts w:ascii="Tahoma" w:hAnsi="Tahoma" w:cs="Tahoma"/>
        </w:rPr>
        <w:t xml:space="preserve">sentencia </w:t>
      </w:r>
      <w:r w:rsidRPr="00640F81">
        <w:rPr>
          <w:rFonts w:ascii="Tahoma" w:hAnsi="Tahoma" w:cs="Tahoma"/>
        </w:rPr>
        <w:t xml:space="preserve">emitida por el Juzgado </w:t>
      </w:r>
      <w:r w:rsidR="00893BB0" w:rsidRPr="00640F81">
        <w:rPr>
          <w:rFonts w:ascii="Tahoma" w:hAnsi="Tahoma" w:cs="Tahoma"/>
        </w:rPr>
        <w:t xml:space="preserve">Cuarto </w:t>
      </w:r>
      <w:r w:rsidRPr="00640F81">
        <w:rPr>
          <w:rFonts w:ascii="Tahoma" w:hAnsi="Tahoma" w:cs="Tahoma"/>
        </w:rPr>
        <w:t xml:space="preserve">Laboral del Circuito de Pereira el </w:t>
      </w:r>
      <w:r w:rsidR="00893BB0" w:rsidRPr="00640F81">
        <w:rPr>
          <w:rFonts w:ascii="Tahoma" w:hAnsi="Tahoma" w:cs="Tahoma"/>
        </w:rPr>
        <w:t>17</w:t>
      </w:r>
      <w:r w:rsidR="00462EB4" w:rsidRPr="00640F81">
        <w:rPr>
          <w:rFonts w:ascii="Tahoma" w:hAnsi="Tahoma" w:cs="Tahoma"/>
        </w:rPr>
        <w:t xml:space="preserve"> de </w:t>
      </w:r>
      <w:r w:rsidR="00893BB0" w:rsidRPr="00640F81">
        <w:rPr>
          <w:rFonts w:ascii="Tahoma" w:hAnsi="Tahoma" w:cs="Tahoma"/>
        </w:rPr>
        <w:t xml:space="preserve">febrero </w:t>
      </w:r>
      <w:r w:rsidR="00462EB4" w:rsidRPr="00640F81">
        <w:rPr>
          <w:rFonts w:ascii="Tahoma" w:hAnsi="Tahoma" w:cs="Tahoma"/>
        </w:rPr>
        <w:t>de 2020</w:t>
      </w:r>
      <w:r w:rsidRPr="00640F81">
        <w:rPr>
          <w:rFonts w:ascii="Tahoma" w:hAnsi="Tahoma" w:cs="Tahoma"/>
        </w:rPr>
        <w:t xml:space="preserve">. </w:t>
      </w:r>
      <w:r w:rsidR="009B547E" w:rsidRPr="00640F81">
        <w:rPr>
          <w:rFonts w:ascii="Tahoma" w:hAnsi="Tahoma" w:cs="Tahoma"/>
        </w:rPr>
        <w:t xml:space="preserve">Igualmente, se revisará la sentencia de instancia en sede jurisdiccional de consulta al haber sido adversa a los intereses de la Administradora Colombiana de Pensiones. </w:t>
      </w:r>
      <w:r w:rsidRPr="00640F81">
        <w:rPr>
          <w:rStyle w:val="normaltextrun"/>
          <w:rFonts w:ascii="Tahoma" w:hAnsi="Tahoma" w:cs="Tahoma"/>
        </w:rPr>
        <w:t>Para ello se tiene en cuenta lo siguiente: </w:t>
      </w:r>
      <w:r w:rsidRPr="00640F81">
        <w:rPr>
          <w:rStyle w:val="eop"/>
          <w:rFonts w:ascii="Tahoma" w:hAnsi="Tahoma" w:cs="Tahoma"/>
        </w:rPr>
        <w:t> </w:t>
      </w:r>
    </w:p>
    <w:p w14:paraId="63E2E156" w14:textId="77777777" w:rsidR="003D5F4E" w:rsidRPr="00461A37" w:rsidRDefault="003D5F4E" w:rsidP="00461A37">
      <w:pPr>
        <w:ind w:firstLine="708"/>
        <w:jc w:val="both"/>
        <w:rPr>
          <w:rFonts w:ascii="Tahoma" w:hAnsi="Tahoma" w:cs="Tahoma"/>
        </w:rPr>
      </w:pPr>
    </w:p>
    <w:p w14:paraId="11EB8792" w14:textId="77777777" w:rsidR="003A3BBB" w:rsidRPr="00461A37" w:rsidRDefault="003A3BBB" w:rsidP="00640F81">
      <w:pPr>
        <w:pStyle w:val="Prrafodelista"/>
        <w:widowControl w:val="0"/>
        <w:numPr>
          <w:ilvl w:val="0"/>
          <w:numId w:val="44"/>
        </w:numPr>
        <w:tabs>
          <w:tab w:val="left" w:pos="284"/>
        </w:tabs>
        <w:autoSpaceDE w:val="0"/>
        <w:autoSpaceDN w:val="0"/>
        <w:adjustRightInd w:val="0"/>
        <w:spacing w:line="276" w:lineRule="auto"/>
        <w:ind w:left="0" w:firstLine="0"/>
        <w:jc w:val="center"/>
        <w:rPr>
          <w:rFonts w:ascii="Tahoma" w:hAnsi="Tahoma" w:cs="Tahoma"/>
          <w:b/>
          <w:sz w:val="22"/>
        </w:rPr>
      </w:pPr>
      <w:r w:rsidRPr="00461A37">
        <w:rPr>
          <w:rFonts w:ascii="Tahoma" w:hAnsi="Tahoma" w:cs="Tahoma"/>
          <w:b/>
          <w:sz w:val="22"/>
        </w:rPr>
        <w:t>La demanda y su contestación</w:t>
      </w:r>
    </w:p>
    <w:p w14:paraId="13BCB206" w14:textId="77777777" w:rsidR="00A82F87" w:rsidRPr="00461A37" w:rsidRDefault="00A82F87" w:rsidP="00461A37">
      <w:pPr>
        <w:ind w:firstLine="708"/>
        <w:jc w:val="both"/>
        <w:rPr>
          <w:rFonts w:ascii="Tahoma" w:hAnsi="Tahoma" w:cs="Tahoma"/>
        </w:rPr>
      </w:pPr>
    </w:p>
    <w:p w14:paraId="7ED18D7F" w14:textId="2AF5B641" w:rsidR="00893BB0" w:rsidRPr="00640F81" w:rsidRDefault="00657E90" w:rsidP="00640F81">
      <w:pPr>
        <w:widowControl w:val="0"/>
        <w:autoSpaceDE w:val="0"/>
        <w:autoSpaceDN w:val="0"/>
        <w:adjustRightInd w:val="0"/>
        <w:spacing w:line="276" w:lineRule="auto"/>
        <w:ind w:firstLine="708"/>
        <w:jc w:val="both"/>
        <w:rPr>
          <w:rFonts w:ascii="Tahoma" w:hAnsi="Tahoma" w:cs="Tahoma"/>
        </w:rPr>
      </w:pPr>
      <w:r w:rsidRPr="00640F81">
        <w:rPr>
          <w:rFonts w:ascii="Tahoma" w:hAnsi="Tahoma" w:cs="Tahoma"/>
        </w:rPr>
        <w:t>El</w:t>
      </w:r>
      <w:r w:rsidR="00DD49FC" w:rsidRPr="00640F81">
        <w:rPr>
          <w:rFonts w:ascii="Tahoma" w:hAnsi="Tahoma" w:cs="Tahoma"/>
        </w:rPr>
        <w:t xml:space="preserve"> citad</w:t>
      </w:r>
      <w:r w:rsidRPr="00640F81">
        <w:rPr>
          <w:rFonts w:ascii="Tahoma" w:hAnsi="Tahoma" w:cs="Tahoma"/>
        </w:rPr>
        <w:t>o</w:t>
      </w:r>
      <w:r w:rsidR="00DD49FC" w:rsidRPr="00640F81">
        <w:rPr>
          <w:rFonts w:ascii="Tahoma" w:hAnsi="Tahoma" w:cs="Tahoma"/>
        </w:rPr>
        <w:t xml:space="preserve"> demandante</w:t>
      </w:r>
      <w:r w:rsidR="006619E5" w:rsidRPr="00640F81">
        <w:rPr>
          <w:rFonts w:ascii="Tahoma" w:hAnsi="Tahoma" w:cs="Tahoma"/>
        </w:rPr>
        <w:t xml:space="preserve"> solicita que se </w:t>
      </w:r>
      <w:r w:rsidR="00893BB0" w:rsidRPr="00640F81">
        <w:rPr>
          <w:rFonts w:ascii="Tahoma" w:hAnsi="Tahoma" w:cs="Tahoma"/>
        </w:rPr>
        <w:t>declare que le asiste derecho al</w:t>
      </w:r>
      <w:r w:rsidR="00EF4A8F" w:rsidRPr="00640F81">
        <w:rPr>
          <w:rFonts w:ascii="Tahoma" w:hAnsi="Tahoma" w:cs="Tahoma"/>
        </w:rPr>
        <w:t xml:space="preserve"> </w:t>
      </w:r>
      <w:r w:rsidR="00893BB0" w:rsidRPr="00640F81">
        <w:rPr>
          <w:rFonts w:ascii="Tahoma" w:hAnsi="Tahoma" w:cs="Tahoma"/>
        </w:rPr>
        <w:t>reconocimiento de la pensión de vejez a partir del 12 de marzo del año 2013</w:t>
      </w:r>
      <w:r w:rsidR="00EF4A8F" w:rsidRPr="00640F81">
        <w:rPr>
          <w:rFonts w:ascii="Tahoma" w:hAnsi="Tahoma" w:cs="Tahoma"/>
        </w:rPr>
        <w:t xml:space="preserve"> y, en consecuencia, pide que </w:t>
      </w:r>
      <w:r w:rsidR="00893BB0" w:rsidRPr="00640F81">
        <w:rPr>
          <w:rFonts w:ascii="Tahoma" w:hAnsi="Tahoma" w:cs="Tahoma"/>
        </w:rPr>
        <w:t xml:space="preserve">se condene a </w:t>
      </w:r>
      <w:r w:rsidR="00EF4A8F" w:rsidRPr="00640F81">
        <w:rPr>
          <w:rFonts w:ascii="Tahoma" w:hAnsi="Tahoma" w:cs="Tahoma"/>
        </w:rPr>
        <w:t xml:space="preserve">Colpensiones </w:t>
      </w:r>
      <w:r w:rsidR="00893BB0" w:rsidRPr="00640F81">
        <w:rPr>
          <w:rFonts w:ascii="Tahoma" w:hAnsi="Tahoma" w:cs="Tahoma"/>
        </w:rPr>
        <w:t>reconocer y pagar el retroactivo pensional</w:t>
      </w:r>
      <w:r w:rsidR="00EF4A8F" w:rsidRPr="00640F81">
        <w:rPr>
          <w:rFonts w:ascii="Tahoma" w:hAnsi="Tahoma" w:cs="Tahoma"/>
        </w:rPr>
        <w:t xml:space="preserve"> causado entre</w:t>
      </w:r>
      <w:r w:rsidR="00893BB0" w:rsidRPr="00640F81">
        <w:rPr>
          <w:rFonts w:ascii="Tahoma" w:hAnsi="Tahoma" w:cs="Tahoma"/>
        </w:rPr>
        <w:t xml:space="preserve"> </w:t>
      </w:r>
      <w:r w:rsidR="00EF4A8F" w:rsidRPr="00640F81">
        <w:rPr>
          <w:rFonts w:ascii="Tahoma" w:hAnsi="Tahoma" w:cs="Tahoma"/>
        </w:rPr>
        <w:t xml:space="preserve">dicha </w:t>
      </w:r>
      <w:r w:rsidR="00893BB0" w:rsidRPr="00640F81">
        <w:rPr>
          <w:rFonts w:ascii="Tahoma" w:hAnsi="Tahoma" w:cs="Tahoma"/>
        </w:rPr>
        <w:t xml:space="preserve">calenda y el 30 de mayo de 2018, </w:t>
      </w:r>
      <w:r w:rsidR="00EF4A8F" w:rsidRPr="00640F81">
        <w:rPr>
          <w:rFonts w:ascii="Tahoma" w:hAnsi="Tahoma" w:cs="Tahoma"/>
        </w:rPr>
        <w:t xml:space="preserve">más </w:t>
      </w:r>
      <w:r w:rsidR="00893BB0" w:rsidRPr="00640F81">
        <w:rPr>
          <w:rFonts w:ascii="Tahoma" w:hAnsi="Tahoma" w:cs="Tahoma"/>
        </w:rPr>
        <w:t xml:space="preserve">intereses de mora </w:t>
      </w:r>
      <w:r w:rsidR="00EF4A8F" w:rsidRPr="00640F81">
        <w:rPr>
          <w:rFonts w:ascii="Tahoma" w:hAnsi="Tahoma" w:cs="Tahoma"/>
        </w:rPr>
        <w:t xml:space="preserve">del </w:t>
      </w:r>
      <w:r w:rsidR="00893BB0" w:rsidRPr="00640F81">
        <w:rPr>
          <w:rFonts w:ascii="Tahoma" w:hAnsi="Tahoma" w:cs="Tahoma"/>
        </w:rPr>
        <w:t xml:space="preserve">artículo 141 de la </w:t>
      </w:r>
      <w:r w:rsidR="00EF4A8F" w:rsidRPr="00640F81">
        <w:rPr>
          <w:rFonts w:ascii="Tahoma" w:hAnsi="Tahoma" w:cs="Tahoma"/>
        </w:rPr>
        <w:t xml:space="preserve">Ley </w:t>
      </w:r>
      <w:r w:rsidR="00893BB0" w:rsidRPr="00640F81">
        <w:rPr>
          <w:rFonts w:ascii="Tahoma" w:hAnsi="Tahoma" w:cs="Tahoma"/>
        </w:rPr>
        <w:t>100 de 1993</w:t>
      </w:r>
      <w:r w:rsidR="00EF4A8F" w:rsidRPr="00640F81">
        <w:rPr>
          <w:rFonts w:ascii="Tahoma" w:hAnsi="Tahoma" w:cs="Tahoma"/>
        </w:rPr>
        <w:t xml:space="preserve">, o la indexación, y </w:t>
      </w:r>
      <w:r w:rsidR="00893BB0" w:rsidRPr="00640F81">
        <w:rPr>
          <w:rFonts w:ascii="Tahoma" w:hAnsi="Tahoma" w:cs="Tahoma"/>
        </w:rPr>
        <w:t>las costas procesales.</w:t>
      </w:r>
    </w:p>
    <w:p w14:paraId="715B5382" w14:textId="627E81C8" w:rsidR="00893BB0" w:rsidRPr="00461A37" w:rsidRDefault="00893BB0" w:rsidP="00461A37">
      <w:pPr>
        <w:ind w:firstLine="708"/>
        <w:jc w:val="both"/>
        <w:rPr>
          <w:rFonts w:ascii="Tahoma" w:hAnsi="Tahoma" w:cs="Tahoma"/>
        </w:rPr>
      </w:pPr>
    </w:p>
    <w:p w14:paraId="2E32CF0A" w14:textId="3744D7F9" w:rsidR="00616236" w:rsidRPr="00640F81" w:rsidRDefault="00EF4A8F" w:rsidP="00640F81">
      <w:pPr>
        <w:spacing w:line="276" w:lineRule="auto"/>
        <w:ind w:firstLine="708"/>
        <w:jc w:val="both"/>
        <w:rPr>
          <w:rFonts w:ascii="Tahoma" w:hAnsi="Tahoma" w:cs="Tahoma"/>
        </w:rPr>
      </w:pPr>
      <w:r w:rsidRPr="00640F81">
        <w:rPr>
          <w:rFonts w:ascii="Tahoma" w:hAnsi="Tahoma" w:cs="Tahoma"/>
        </w:rPr>
        <w:t>Para así pedir manifiesta que nació el 12 de marzo de 1953</w:t>
      </w:r>
      <w:r w:rsidR="00317D00" w:rsidRPr="00640F81">
        <w:rPr>
          <w:rFonts w:ascii="Tahoma" w:hAnsi="Tahoma" w:cs="Tahoma"/>
        </w:rPr>
        <w:t xml:space="preserve"> y que </w:t>
      </w:r>
      <w:r w:rsidRPr="00640F81">
        <w:rPr>
          <w:rFonts w:ascii="Tahoma" w:hAnsi="Tahoma" w:cs="Tahoma"/>
        </w:rPr>
        <w:t xml:space="preserve">el 27 de marzo de 2013 solicitó ante Colpensiones el reconocimiento y pago de la pensión de </w:t>
      </w:r>
      <w:r w:rsidR="00317D00" w:rsidRPr="00640F81">
        <w:rPr>
          <w:rFonts w:ascii="Tahoma" w:hAnsi="Tahoma" w:cs="Tahoma"/>
        </w:rPr>
        <w:t>v</w:t>
      </w:r>
      <w:r w:rsidRPr="00640F81">
        <w:rPr>
          <w:rFonts w:ascii="Tahoma" w:hAnsi="Tahoma" w:cs="Tahoma"/>
        </w:rPr>
        <w:t>ejez</w:t>
      </w:r>
      <w:r w:rsidR="00317D00" w:rsidRPr="00640F81">
        <w:rPr>
          <w:rFonts w:ascii="Tahoma" w:hAnsi="Tahoma" w:cs="Tahoma"/>
        </w:rPr>
        <w:t xml:space="preserve">, la cual fue negada </w:t>
      </w:r>
      <w:r w:rsidRPr="00640F81">
        <w:rPr>
          <w:rFonts w:ascii="Tahoma" w:hAnsi="Tahoma" w:cs="Tahoma"/>
        </w:rPr>
        <w:t xml:space="preserve">mediante </w:t>
      </w:r>
      <w:r w:rsidR="00317D00" w:rsidRPr="00640F81">
        <w:rPr>
          <w:rFonts w:ascii="Tahoma" w:hAnsi="Tahoma" w:cs="Tahoma"/>
        </w:rPr>
        <w:t xml:space="preserve">la </w:t>
      </w:r>
      <w:r w:rsidRPr="00640F81">
        <w:rPr>
          <w:rFonts w:ascii="Tahoma" w:hAnsi="Tahoma" w:cs="Tahoma"/>
        </w:rPr>
        <w:t>Resolución GNR362 796 del 19 de diciembre de 2013</w:t>
      </w:r>
      <w:r w:rsidR="00616236" w:rsidRPr="00640F81">
        <w:rPr>
          <w:rFonts w:ascii="Tahoma" w:hAnsi="Tahoma" w:cs="Tahoma"/>
        </w:rPr>
        <w:t xml:space="preserve">. Dicho </w:t>
      </w:r>
      <w:r w:rsidR="00317D00" w:rsidRPr="00640F81">
        <w:rPr>
          <w:rFonts w:ascii="Tahoma" w:hAnsi="Tahoma" w:cs="Tahoma"/>
        </w:rPr>
        <w:t xml:space="preserve">sería </w:t>
      </w:r>
      <w:r w:rsidRPr="00640F81">
        <w:rPr>
          <w:rFonts w:ascii="Tahoma" w:hAnsi="Tahoma" w:cs="Tahoma"/>
        </w:rPr>
        <w:t>confirmad</w:t>
      </w:r>
      <w:r w:rsidR="00317D00" w:rsidRPr="00640F81">
        <w:rPr>
          <w:rFonts w:ascii="Tahoma" w:hAnsi="Tahoma" w:cs="Tahoma"/>
        </w:rPr>
        <w:t>o</w:t>
      </w:r>
      <w:r w:rsidRPr="00640F81">
        <w:rPr>
          <w:rFonts w:ascii="Tahoma" w:hAnsi="Tahoma" w:cs="Tahoma"/>
        </w:rPr>
        <w:t xml:space="preserve"> por la</w:t>
      </w:r>
      <w:r w:rsidR="00317D00" w:rsidRPr="00640F81">
        <w:rPr>
          <w:rFonts w:ascii="Tahoma" w:hAnsi="Tahoma" w:cs="Tahoma"/>
        </w:rPr>
        <w:t>s</w:t>
      </w:r>
      <w:r w:rsidRPr="00640F81">
        <w:rPr>
          <w:rFonts w:ascii="Tahoma" w:hAnsi="Tahoma" w:cs="Tahoma"/>
        </w:rPr>
        <w:t xml:space="preserve"> Resoluci</w:t>
      </w:r>
      <w:r w:rsidR="00317D00" w:rsidRPr="00640F81">
        <w:rPr>
          <w:rFonts w:ascii="Tahoma" w:hAnsi="Tahoma" w:cs="Tahoma"/>
        </w:rPr>
        <w:t xml:space="preserve">ones </w:t>
      </w:r>
      <w:r w:rsidRPr="00640F81">
        <w:rPr>
          <w:rFonts w:ascii="Tahoma" w:hAnsi="Tahoma" w:cs="Tahoma"/>
        </w:rPr>
        <w:t xml:space="preserve">GNR168 834 del 14 de mayo de 2014 y </w:t>
      </w:r>
      <w:r w:rsidR="00616236" w:rsidRPr="00640F81">
        <w:rPr>
          <w:rFonts w:ascii="Tahoma" w:hAnsi="Tahoma" w:cs="Tahoma"/>
        </w:rPr>
        <w:t>V</w:t>
      </w:r>
      <w:r w:rsidRPr="00640F81">
        <w:rPr>
          <w:rFonts w:ascii="Tahoma" w:hAnsi="Tahoma" w:cs="Tahoma"/>
        </w:rPr>
        <w:t>PB 12760 del 13 de febrero de 2015</w:t>
      </w:r>
      <w:r w:rsidR="00616236" w:rsidRPr="00640F81">
        <w:rPr>
          <w:rFonts w:ascii="Tahoma" w:hAnsi="Tahoma" w:cs="Tahoma"/>
        </w:rPr>
        <w:t>, razón por la cual continuó cotizando al sistema a efectos de acceder a la prestación.</w:t>
      </w:r>
    </w:p>
    <w:p w14:paraId="4712745B" w14:textId="77777777" w:rsidR="00616236" w:rsidRPr="00461A37" w:rsidRDefault="00616236" w:rsidP="00461A37">
      <w:pPr>
        <w:ind w:firstLine="708"/>
        <w:jc w:val="both"/>
        <w:rPr>
          <w:rFonts w:ascii="Tahoma" w:hAnsi="Tahoma" w:cs="Tahoma"/>
        </w:rPr>
      </w:pPr>
    </w:p>
    <w:p w14:paraId="6E70C900" w14:textId="76957F43" w:rsidR="00EF4A8F" w:rsidRPr="00640F81" w:rsidRDefault="00262D29" w:rsidP="00640F81">
      <w:pPr>
        <w:spacing w:line="276" w:lineRule="auto"/>
        <w:ind w:firstLine="708"/>
        <w:jc w:val="both"/>
        <w:rPr>
          <w:rFonts w:ascii="Tahoma" w:hAnsi="Tahoma" w:cs="Tahoma"/>
        </w:rPr>
      </w:pPr>
      <w:r w:rsidRPr="00640F81">
        <w:rPr>
          <w:rFonts w:ascii="Tahoma" w:hAnsi="Tahoma" w:cs="Tahoma"/>
        </w:rPr>
        <w:t xml:space="preserve">Sostiene </w:t>
      </w:r>
      <w:r w:rsidR="00EF4A8F" w:rsidRPr="00640F81">
        <w:rPr>
          <w:rFonts w:ascii="Tahoma" w:hAnsi="Tahoma" w:cs="Tahoma"/>
        </w:rPr>
        <w:t xml:space="preserve">que el 12 de febrero de 2018 </w:t>
      </w:r>
      <w:r w:rsidRPr="00640F81">
        <w:rPr>
          <w:rFonts w:ascii="Tahoma" w:hAnsi="Tahoma" w:cs="Tahoma"/>
        </w:rPr>
        <w:t>presentó reclamación pensional y que a través</w:t>
      </w:r>
      <w:r w:rsidR="00EF4A8F" w:rsidRPr="00640F81">
        <w:rPr>
          <w:rFonts w:ascii="Tahoma" w:hAnsi="Tahoma" w:cs="Tahoma"/>
        </w:rPr>
        <w:t xml:space="preserve"> </w:t>
      </w:r>
      <w:r w:rsidRPr="00640F81">
        <w:rPr>
          <w:rFonts w:ascii="Tahoma" w:hAnsi="Tahoma" w:cs="Tahoma"/>
        </w:rPr>
        <w:t xml:space="preserve">de la </w:t>
      </w:r>
      <w:r w:rsidR="00EF4A8F" w:rsidRPr="00640F81">
        <w:rPr>
          <w:rFonts w:ascii="Tahoma" w:hAnsi="Tahoma" w:cs="Tahoma"/>
        </w:rPr>
        <w:t>Resolución SUB</w:t>
      </w:r>
      <w:r w:rsidRPr="00640F81">
        <w:rPr>
          <w:rFonts w:ascii="Tahoma" w:hAnsi="Tahoma" w:cs="Tahoma"/>
        </w:rPr>
        <w:t xml:space="preserve"> </w:t>
      </w:r>
      <w:r w:rsidR="00EF4A8F" w:rsidRPr="00640F81">
        <w:rPr>
          <w:rFonts w:ascii="Tahoma" w:hAnsi="Tahoma" w:cs="Tahoma"/>
        </w:rPr>
        <w:t>112209 de</w:t>
      </w:r>
      <w:r w:rsidRPr="00640F81">
        <w:rPr>
          <w:rFonts w:ascii="Tahoma" w:hAnsi="Tahoma" w:cs="Tahoma"/>
        </w:rPr>
        <w:t xml:space="preserve"> </w:t>
      </w:r>
      <w:r w:rsidR="00EF4A8F" w:rsidRPr="00640F81">
        <w:rPr>
          <w:rFonts w:ascii="Tahoma" w:hAnsi="Tahoma" w:cs="Tahoma"/>
        </w:rPr>
        <w:t>2018</w:t>
      </w:r>
      <w:r w:rsidRPr="00640F81">
        <w:rPr>
          <w:rFonts w:ascii="Tahoma" w:hAnsi="Tahoma" w:cs="Tahoma"/>
        </w:rPr>
        <w:t xml:space="preserve"> se le reconoció la prestación </w:t>
      </w:r>
      <w:r w:rsidR="00EF4A8F" w:rsidRPr="00640F81">
        <w:rPr>
          <w:rFonts w:ascii="Tahoma" w:hAnsi="Tahoma" w:cs="Tahoma"/>
        </w:rPr>
        <w:t>a partir del 1º de febrero de</w:t>
      </w:r>
      <w:r w:rsidRPr="00640F81">
        <w:rPr>
          <w:rFonts w:ascii="Tahoma" w:hAnsi="Tahoma" w:cs="Tahoma"/>
        </w:rPr>
        <w:t xml:space="preserve"> la misma anualidad. Añade que </w:t>
      </w:r>
      <w:r w:rsidR="00EF4A8F" w:rsidRPr="00640F81">
        <w:rPr>
          <w:rFonts w:ascii="Tahoma" w:hAnsi="Tahoma" w:cs="Tahoma"/>
        </w:rPr>
        <w:t xml:space="preserve">interpuso recurso de </w:t>
      </w:r>
      <w:r w:rsidRPr="00640F81">
        <w:rPr>
          <w:rFonts w:ascii="Tahoma" w:hAnsi="Tahoma" w:cs="Tahoma"/>
        </w:rPr>
        <w:t>r</w:t>
      </w:r>
      <w:r w:rsidR="00EF4A8F" w:rsidRPr="00640F81">
        <w:rPr>
          <w:rFonts w:ascii="Tahoma" w:hAnsi="Tahoma" w:cs="Tahoma"/>
        </w:rPr>
        <w:t xml:space="preserve">eposición y en subsidio </w:t>
      </w:r>
      <w:r w:rsidRPr="00640F81">
        <w:rPr>
          <w:rFonts w:ascii="Tahoma" w:hAnsi="Tahoma" w:cs="Tahoma"/>
        </w:rPr>
        <w:t xml:space="preserve">el </w:t>
      </w:r>
      <w:r w:rsidR="00EF4A8F" w:rsidRPr="00640F81">
        <w:rPr>
          <w:rFonts w:ascii="Tahoma" w:hAnsi="Tahoma" w:cs="Tahoma"/>
        </w:rPr>
        <w:t xml:space="preserve">de </w:t>
      </w:r>
      <w:r w:rsidRPr="00640F81">
        <w:rPr>
          <w:rFonts w:ascii="Tahoma" w:hAnsi="Tahoma" w:cs="Tahoma"/>
        </w:rPr>
        <w:t>a</w:t>
      </w:r>
      <w:r w:rsidR="00EF4A8F" w:rsidRPr="00640F81">
        <w:rPr>
          <w:rFonts w:ascii="Tahoma" w:hAnsi="Tahoma" w:cs="Tahoma"/>
        </w:rPr>
        <w:t xml:space="preserve">pelación por considerar que la </w:t>
      </w:r>
      <w:r w:rsidRPr="00640F81">
        <w:rPr>
          <w:rFonts w:ascii="Tahoma" w:hAnsi="Tahoma" w:cs="Tahoma"/>
        </w:rPr>
        <w:t xml:space="preserve">gracia pensional </w:t>
      </w:r>
      <w:r w:rsidR="00EF4A8F" w:rsidRPr="00640F81">
        <w:rPr>
          <w:rFonts w:ascii="Tahoma" w:hAnsi="Tahoma" w:cs="Tahoma"/>
        </w:rPr>
        <w:t>debió ser reconocida desde el 12 de marzo de 2013</w:t>
      </w:r>
      <w:r w:rsidRPr="00640F81">
        <w:rPr>
          <w:rFonts w:ascii="Tahoma" w:hAnsi="Tahoma" w:cs="Tahoma"/>
        </w:rPr>
        <w:t xml:space="preserve">, no obstante, aquella fue confirmada por la </w:t>
      </w:r>
      <w:r w:rsidR="00EF4A8F" w:rsidRPr="00640F81">
        <w:rPr>
          <w:rFonts w:ascii="Tahoma" w:hAnsi="Tahoma" w:cs="Tahoma"/>
        </w:rPr>
        <w:t>Resolución SUB</w:t>
      </w:r>
      <w:r w:rsidRPr="00640F81">
        <w:rPr>
          <w:rFonts w:ascii="Tahoma" w:hAnsi="Tahoma" w:cs="Tahoma"/>
        </w:rPr>
        <w:t xml:space="preserve"> </w:t>
      </w:r>
      <w:r w:rsidR="00EF4A8F" w:rsidRPr="00640F81">
        <w:rPr>
          <w:rFonts w:ascii="Tahoma" w:hAnsi="Tahoma" w:cs="Tahoma"/>
        </w:rPr>
        <w:t>151173 del 8 de junio de 2018</w:t>
      </w:r>
      <w:r w:rsidRPr="00640F81">
        <w:rPr>
          <w:rFonts w:ascii="Tahoma" w:hAnsi="Tahoma" w:cs="Tahoma"/>
        </w:rPr>
        <w:t>, así como por la Resolución</w:t>
      </w:r>
      <w:r w:rsidR="00EF4A8F" w:rsidRPr="00640F81">
        <w:rPr>
          <w:rFonts w:ascii="Tahoma" w:hAnsi="Tahoma" w:cs="Tahoma"/>
        </w:rPr>
        <w:t xml:space="preserve"> DIR 11450 del 19 de junio de 2018</w:t>
      </w:r>
      <w:r w:rsidRPr="00640F81">
        <w:rPr>
          <w:rFonts w:ascii="Tahoma" w:hAnsi="Tahoma" w:cs="Tahoma"/>
        </w:rPr>
        <w:t>.</w:t>
      </w:r>
    </w:p>
    <w:p w14:paraId="77C205C0" w14:textId="77777777" w:rsidR="00262D29" w:rsidRPr="00461A37" w:rsidRDefault="00262D29" w:rsidP="00461A37">
      <w:pPr>
        <w:ind w:firstLine="708"/>
        <w:jc w:val="both"/>
        <w:rPr>
          <w:rFonts w:ascii="Tahoma" w:hAnsi="Tahoma" w:cs="Tahoma"/>
        </w:rPr>
      </w:pPr>
    </w:p>
    <w:p w14:paraId="408FB504" w14:textId="4D7047B5" w:rsidR="002D2B10" w:rsidRPr="00640F81" w:rsidRDefault="00800EA4" w:rsidP="00640F81">
      <w:pPr>
        <w:widowControl w:val="0"/>
        <w:autoSpaceDE w:val="0"/>
        <w:autoSpaceDN w:val="0"/>
        <w:adjustRightInd w:val="0"/>
        <w:spacing w:line="276" w:lineRule="auto"/>
        <w:ind w:firstLine="708"/>
        <w:jc w:val="both"/>
        <w:rPr>
          <w:rFonts w:ascii="Tahoma" w:hAnsi="Tahoma" w:cs="Tahoma"/>
        </w:rPr>
      </w:pPr>
      <w:r w:rsidRPr="00640F81">
        <w:rPr>
          <w:rFonts w:ascii="Tahoma" w:hAnsi="Tahoma" w:cs="Tahoma"/>
          <w:b/>
        </w:rPr>
        <w:t>Colpensiones</w:t>
      </w:r>
      <w:r w:rsidR="00FC2F9C" w:rsidRPr="00640F81">
        <w:rPr>
          <w:rFonts w:ascii="Tahoma" w:hAnsi="Tahoma" w:cs="Tahoma"/>
        </w:rPr>
        <w:t xml:space="preserve"> </w:t>
      </w:r>
      <w:r w:rsidR="009B5328" w:rsidRPr="00640F81">
        <w:rPr>
          <w:rFonts w:ascii="Tahoma" w:hAnsi="Tahoma" w:cs="Tahoma"/>
        </w:rPr>
        <w:t>se opuso a la prosperidad de las pretensiones</w:t>
      </w:r>
      <w:r w:rsidR="003903DB" w:rsidRPr="00640F81">
        <w:rPr>
          <w:rFonts w:ascii="Tahoma" w:hAnsi="Tahoma" w:cs="Tahoma"/>
        </w:rPr>
        <w:t xml:space="preserve"> a</w:t>
      </w:r>
      <w:r w:rsidR="009B3E60" w:rsidRPr="00640F81">
        <w:rPr>
          <w:rFonts w:ascii="Tahoma" w:hAnsi="Tahoma" w:cs="Tahoma"/>
        </w:rPr>
        <w:t xml:space="preserve">legando </w:t>
      </w:r>
      <w:r w:rsidR="003903DB" w:rsidRPr="00640F81">
        <w:rPr>
          <w:rFonts w:ascii="Tahoma" w:hAnsi="Tahoma" w:cs="Tahoma"/>
        </w:rPr>
        <w:t>que</w:t>
      </w:r>
      <w:r w:rsidR="002D2B10" w:rsidRPr="00640F81">
        <w:rPr>
          <w:rFonts w:ascii="Tahoma" w:hAnsi="Tahoma" w:cs="Tahoma"/>
        </w:rPr>
        <w:t xml:space="preserve"> el reconocimiento de la pensión al demandante se hizo atendiendo las disposiciones legales que exigen la desafiliación</w:t>
      </w:r>
      <w:r w:rsidR="00626608" w:rsidRPr="00640F81">
        <w:rPr>
          <w:rFonts w:ascii="Tahoma" w:hAnsi="Tahoma" w:cs="Tahoma"/>
        </w:rPr>
        <w:t xml:space="preserve"> al sistema, </w:t>
      </w:r>
      <w:r w:rsidR="009B3E60" w:rsidRPr="00640F81">
        <w:rPr>
          <w:rFonts w:ascii="Tahoma" w:hAnsi="Tahoma" w:cs="Tahoma"/>
        </w:rPr>
        <w:t>y en consideración a que aquel</w:t>
      </w:r>
      <w:r w:rsidR="000B78D4" w:rsidRPr="00640F81">
        <w:rPr>
          <w:rFonts w:ascii="Tahoma" w:hAnsi="Tahoma" w:cs="Tahoma"/>
        </w:rPr>
        <w:t xml:space="preserve"> </w:t>
      </w:r>
      <w:r w:rsidR="00EA4C25" w:rsidRPr="00640F81">
        <w:rPr>
          <w:rFonts w:ascii="Tahoma" w:hAnsi="Tahoma" w:cs="Tahoma"/>
        </w:rPr>
        <w:t xml:space="preserve">efectuó su último aporte </w:t>
      </w:r>
      <w:r w:rsidR="00862BC8" w:rsidRPr="00640F81">
        <w:rPr>
          <w:rFonts w:ascii="Tahoma" w:hAnsi="Tahoma" w:cs="Tahoma"/>
        </w:rPr>
        <w:t xml:space="preserve">para el periodo de </w:t>
      </w:r>
      <w:r w:rsidR="00EA4C25" w:rsidRPr="00640F81">
        <w:rPr>
          <w:rFonts w:ascii="Tahoma" w:hAnsi="Tahoma" w:cs="Tahoma"/>
        </w:rPr>
        <w:t>enero de 2018</w:t>
      </w:r>
      <w:r w:rsidR="00862BC8" w:rsidRPr="00640F81">
        <w:rPr>
          <w:rFonts w:ascii="Tahoma" w:hAnsi="Tahoma" w:cs="Tahoma"/>
        </w:rPr>
        <w:t>.</w:t>
      </w:r>
      <w:r w:rsidR="00EA4C25" w:rsidRPr="00640F81">
        <w:rPr>
          <w:rFonts w:ascii="Tahoma" w:hAnsi="Tahoma" w:cs="Tahoma"/>
        </w:rPr>
        <w:t xml:space="preserve"> </w:t>
      </w:r>
      <w:r w:rsidR="00862BC8" w:rsidRPr="00640F81">
        <w:rPr>
          <w:rFonts w:ascii="Tahoma" w:hAnsi="Tahoma" w:cs="Tahoma"/>
        </w:rPr>
        <w:t>En ese orden de ideas, propuso como excepciones perentorias las de “Inexistencia de la obligación”; “Prescripción”; “Imposibilidad jurídica para reconocer y pagar derechos fuera del ordenamiento legal”; “Buena fe” e “Imposibilidad de condena en costas”</w:t>
      </w:r>
    </w:p>
    <w:p w14:paraId="44F14134" w14:textId="77777777" w:rsidR="004D7702" w:rsidRPr="00461A37" w:rsidRDefault="004D7702" w:rsidP="00461A37">
      <w:pPr>
        <w:ind w:firstLine="708"/>
        <w:jc w:val="both"/>
        <w:rPr>
          <w:rFonts w:ascii="Tahoma" w:hAnsi="Tahoma" w:cs="Tahoma"/>
        </w:rPr>
      </w:pPr>
    </w:p>
    <w:p w14:paraId="0BCBB844" w14:textId="77777777" w:rsidR="003A3BBB" w:rsidRPr="00640F81" w:rsidRDefault="008F2E7F" w:rsidP="00640F81">
      <w:pPr>
        <w:pStyle w:val="Prrafodelista"/>
        <w:widowControl w:val="0"/>
        <w:numPr>
          <w:ilvl w:val="0"/>
          <w:numId w:val="44"/>
        </w:numPr>
        <w:tabs>
          <w:tab w:val="left" w:pos="284"/>
        </w:tabs>
        <w:autoSpaceDE w:val="0"/>
        <w:autoSpaceDN w:val="0"/>
        <w:adjustRightInd w:val="0"/>
        <w:spacing w:line="276" w:lineRule="auto"/>
        <w:ind w:left="0" w:firstLine="0"/>
        <w:jc w:val="center"/>
        <w:rPr>
          <w:rFonts w:ascii="Tahoma" w:hAnsi="Tahoma" w:cs="Tahoma"/>
          <w:b/>
        </w:rPr>
      </w:pPr>
      <w:r w:rsidRPr="00640F81">
        <w:rPr>
          <w:rFonts w:ascii="Tahoma" w:hAnsi="Tahoma" w:cs="Tahoma"/>
          <w:b/>
        </w:rPr>
        <w:t>S</w:t>
      </w:r>
      <w:r w:rsidR="003A3BBB" w:rsidRPr="00640F81">
        <w:rPr>
          <w:rFonts w:ascii="Tahoma" w:hAnsi="Tahoma" w:cs="Tahoma"/>
          <w:b/>
        </w:rPr>
        <w:t>entencia de primera instancia</w:t>
      </w:r>
    </w:p>
    <w:p w14:paraId="2168AFBE" w14:textId="77777777" w:rsidR="003A3BBB" w:rsidRPr="00461A37" w:rsidRDefault="003A3BBB" w:rsidP="00461A37">
      <w:pPr>
        <w:ind w:firstLine="708"/>
        <w:jc w:val="both"/>
        <w:rPr>
          <w:rFonts w:ascii="Tahoma" w:hAnsi="Tahoma" w:cs="Tahoma"/>
        </w:rPr>
      </w:pPr>
    </w:p>
    <w:p w14:paraId="7F6EADAD" w14:textId="016CE819" w:rsidR="00A37F93" w:rsidRPr="00640F81" w:rsidRDefault="00DD1394" w:rsidP="00640F81">
      <w:pPr>
        <w:widowControl w:val="0"/>
        <w:autoSpaceDE w:val="0"/>
        <w:autoSpaceDN w:val="0"/>
        <w:adjustRightInd w:val="0"/>
        <w:spacing w:line="276" w:lineRule="auto"/>
        <w:ind w:firstLine="708"/>
        <w:jc w:val="both"/>
        <w:rPr>
          <w:rFonts w:ascii="Tahoma" w:hAnsi="Tahoma" w:cs="Tahoma"/>
        </w:rPr>
      </w:pPr>
      <w:r w:rsidRPr="00640F81">
        <w:rPr>
          <w:rFonts w:ascii="Tahoma" w:hAnsi="Tahoma" w:cs="Tahoma"/>
        </w:rPr>
        <w:t>La Jueza de conocimiento</w:t>
      </w:r>
      <w:r w:rsidR="00FC2F9C" w:rsidRPr="00640F81">
        <w:rPr>
          <w:rFonts w:ascii="Tahoma" w:hAnsi="Tahoma" w:cs="Tahoma"/>
        </w:rPr>
        <w:t xml:space="preserve"> </w:t>
      </w:r>
      <w:r w:rsidR="0097605F" w:rsidRPr="00640F81">
        <w:rPr>
          <w:rFonts w:ascii="Tahoma" w:hAnsi="Tahoma" w:cs="Tahoma"/>
        </w:rPr>
        <w:t xml:space="preserve">declaró </w:t>
      </w:r>
      <w:r w:rsidR="00862BC8" w:rsidRPr="00640F81">
        <w:rPr>
          <w:rFonts w:ascii="Tahoma" w:hAnsi="Tahoma" w:cs="Tahoma"/>
        </w:rPr>
        <w:t xml:space="preserve">que el señor Arturo Vasco García tiene derecho </w:t>
      </w:r>
      <w:r w:rsidR="00862BC8" w:rsidRPr="00640F81">
        <w:rPr>
          <w:rFonts w:ascii="Tahoma" w:hAnsi="Tahoma" w:cs="Tahoma"/>
        </w:rPr>
        <w:lastRenderedPageBreak/>
        <w:t xml:space="preserve">a disfrutar de la pensión de </w:t>
      </w:r>
      <w:r w:rsidR="00A37F93" w:rsidRPr="00640F81">
        <w:rPr>
          <w:rFonts w:ascii="Tahoma" w:hAnsi="Tahoma" w:cs="Tahoma"/>
        </w:rPr>
        <w:t>vejez a</w:t>
      </w:r>
      <w:r w:rsidR="00862BC8" w:rsidRPr="00640F81">
        <w:rPr>
          <w:rFonts w:ascii="Tahoma" w:hAnsi="Tahoma" w:cs="Tahoma"/>
        </w:rPr>
        <w:t xml:space="preserve"> partir del 15 de noviembre de 2013, </w:t>
      </w:r>
      <w:r w:rsidR="00A37F93" w:rsidRPr="00640F81">
        <w:rPr>
          <w:rFonts w:ascii="Tahoma" w:hAnsi="Tahoma" w:cs="Tahoma"/>
        </w:rPr>
        <w:t xml:space="preserve">y condenó consecuencialmente a Colpensiones a cancelarle como retroactivo causado entre dicha calenda y el </w:t>
      </w:r>
      <w:r w:rsidR="00862BC8" w:rsidRPr="00640F81">
        <w:rPr>
          <w:rFonts w:ascii="Tahoma" w:hAnsi="Tahoma" w:cs="Tahoma"/>
        </w:rPr>
        <w:t>31 de enero de 2018 la suma de $37.192.765.</w:t>
      </w:r>
      <w:r w:rsidR="00A37F93" w:rsidRPr="00640F81">
        <w:rPr>
          <w:rFonts w:ascii="Tahoma" w:hAnsi="Tahoma" w:cs="Tahoma"/>
        </w:rPr>
        <w:t xml:space="preserve"> Asimismo, le ordenó pagar los intereses moratorios </w:t>
      </w:r>
      <w:r w:rsidR="00862BC8" w:rsidRPr="00640F81">
        <w:rPr>
          <w:rFonts w:ascii="Tahoma" w:hAnsi="Tahoma" w:cs="Tahoma"/>
        </w:rPr>
        <w:t>del artículo 141 de la Ley 100 de 1993 a partir del 14 de marzo de 2014</w:t>
      </w:r>
      <w:r w:rsidR="006079BE" w:rsidRPr="00640F81">
        <w:rPr>
          <w:rFonts w:ascii="Tahoma" w:hAnsi="Tahoma" w:cs="Tahoma"/>
        </w:rPr>
        <w:t>,</w:t>
      </w:r>
      <w:r w:rsidR="00862BC8" w:rsidRPr="00640F81">
        <w:rPr>
          <w:rFonts w:ascii="Tahoma" w:hAnsi="Tahoma" w:cs="Tahoma"/>
        </w:rPr>
        <w:t xml:space="preserve"> hasta que se verifique el pago total de la obligación</w:t>
      </w:r>
      <w:r w:rsidR="006079BE" w:rsidRPr="00640F81">
        <w:rPr>
          <w:rFonts w:ascii="Tahoma" w:hAnsi="Tahoma" w:cs="Tahoma"/>
        </w:rPr>
        <w:t>, y las costas procesales</w:t>
      </w:r>
      <w:r w:rsidR="00862BC8" w:rsidRPr="00640F81">
        <w:rPr>
          <w:rFonts w:ascii="Tahoma" w:hAnsi="Tahoma" w:cs="Tahoma"/>
        </w:rPr>
        <w:t>.</w:t>
      </w:r>
    </w:p>
    <w:p w14:paraId="4A10C619" w14:textId="008C7DB6" w:rsidR="006079BE" w:rsidRPr="00461A37" w:rsidRDefault="006079BE" w:rsidP="00461A37">
      <w:pPr>
        <w:ind w:firstLine="708"/>
        <w:jc w:val="both"/>
        <w:rPr>
          <w:rFonts w:ascii="Tahoma" w:hAnsi="Tahoma" w:cs="Tahoma"/>
        </w:rPr>
      </w:pPr>
    </w:p>
    <w:p w14:paraId="70CC0CE0" w14:textId="58BAC41A" w:rsidR="00A121D7" w:rsidRPr="00640F81" w:rsidRDefault="00B04A88" w:rsidP="00640F81">
      <w:pPr>
        <w:widowControl w:val="0"/>
        <w:autoSpaceDE w:val="0"/>
        <w:autoSpaceDN w:val="0"/>
        <w:adjustRightInd w:val="0"/>
        <w:spacing w:line="276" w:lineRule="auto"/>
        <w:ind w:firstLine="708"/>
        <w:jc w:val="both"/>
        <w:rPr>
          <w:rFonts w:ascii="Tahoma" w:hAnsi="Tahoma" w:cs="Tahoma"/>
        </w:rPr>
      </w:pPr>
      <w:r w:rsidRPr="00640F81">
        <w:rPr>
          <w:rFonts w:ascii="Tahoma" w:hAnsi="Tahoma" w:cs="Tahoma"/>
        </w:rPr>
        <w:t xml:space="preserve">Como consideraciones de tal determinación, expuso que en el caso bajo estudio no podía desconocerse que </w:t>
      </w:r>
      <w:r w:rsidR="00A121D7" w:rsidRPr="00640F81">
        <w:rPr>
          <w:rFonts w:ascii="Tahoma" w:hAnsi="Tahoma" w:cs="Tahoma"/>
        </w:rPr>
        <w:t>las cotizaciones efectuadas por el demandante, con posterioridad a la fecha en que reclamó la pensión de vejez,</w:t>
      </w:r>
      <w:r w:rsidR="00F93AFE" w:rsidRPr="00640F81">
        <w:rPr>
          <w:rFonts w:ascii="Tahoma" w:hAnsi="Tahoma" w:cs="Tahoma"/>
        </w:rPr>
        <w:t xml:space="preserve"> 14 de noviembre de 2013,</w:t>
      </w:r>
      <w:r w:rsidR="00A121D7" w:rsidRPr="00640F81">
        <w:rPr>
          <w:rFonts w:ascii="Tahoma" w:hAnsi="Tahoma" w:cs="Tahoma"/>
        </w:rPr>
        <w:t xml:space="preserve"> las efectuó por el error al que lo indujo Colpensiones, pues en ese momento acreditaba la totalidad de las exigencias del Acuerdo 049 de 1990 para acceder a la prestación.</w:t>
      </w:r>
    </w:p>
    <w:p w14:paraId="1001F60F" w14:textId="36496468" w:rsidR="00F93AFE" w:rsidRPr="00461A37" w:rsidRDefault="00F93AFE" w:rsidP="00461A37">
      <w:pPr>
        <w:ind w:firstLine="708"/>
        <w:jc w:val="both"/>
        <w:rPr>
          <w:rFonts w:ascii="Tahoma" w:hAnsi="Tahoma" w:cs="Tahoma"/>
        </w:rPr>
      </w:pPr>
    </w:p>
    <w:p w14:paraId="31BA816B" w14:textId="08348DCF" w:rsidR="00DE6460" w:rsidRPr="00640F81" w:rsidRDefault="00F93AFE" w:rsidP="00640F81">
      <w:pPr>
        <w:widowControl w:val="0"/>
        <w:autoSpaceDE w:val="0"/>
        <w:autoSpaceDN w:val="0"/>
        <w:adjustRightInd w:val="0"/>
        <w:spacing w:line="276" w:lineRule="auto"/>
        <w:ind w:firstLine="708"/>
        <w:jc w:val="both"/>
        <w:rPr>
          <w:rFonts w:ascii="Tahoma" w:hAnsi="Tahoma" w:cs="Tahoma"/>
        </w:rPr>
      </w:pPr>
      <w:r w:rsidRPr="00640F81">
        <w:rPr>
          <w:rFonts w:ascii="Tahoma" w:hAnsi="Tahoma" w:cs="Tahoma"/>
        </w:rPr>
        <w:t xml:space="preserve">Con relación a la excepción de prescripción, explicó que como </w:t>
      </w:r>
      <w:r w:rsidR="00410E69" w:rsidRPr="00640F81">
        <w:rPr>
          <w:rFonts w:ascii="Tahoma" w:hAnsi="Tahoma" w:cs="Tahoma"/>
        </w:rPr>
        <w:t xml:space="preserve">el 13 de febrero de 2015 se expidió </w:t>
      </w:r>
      <w:r w:rsidRPr="00640F81">
        <w:rPr>
          <w:rFonts w:ascii="Tahoma" w:hAnsi="Tahoma" w:cs="Tahoma"/>
        </w:rPr>
        <w:t xml:space="preserve">la resolución que resolvió el recurso de apelación </w:t>
      </w:r>
      <w:r w:rsidR="00410E69" w:rsidRPr="00640F81">
        <w:rPr>
          <w:rFonts w:ascii="Tahoma" w:hAnsi="Tahoma" w:cs="Tahoma"/>
        </w:rPr>
        <w:t xml:space="preserve">interpuesto </w:t>
      </w:r>
      <w:r w:rsidRPr="00640F81">
        <w:rPr>
          <w:rFonts w:ascii="Tahoma" w:hAnsi="Tahoma" w:cs="Tahoma"/>
        </w:rPr>
        <w:t xml:space="preserve">contra la Resolución GNR 362796 del 19 de diciembre de 2013, </w:t>
      </w:r>
      <w:r w:rsidR="00410E69" w:rsidRPr="00640F81">
        <w:rPr>
          <w:rFonts w:ascii="Tahoma" w:hAnsi="Tahoma" w:cs="Tahoma"/>
        </w:rPr>
        <w:t>el actor contaba hasta el 13 de febrero de 2018 para reclamar, lo cual hizo el 12 de febrero de 2018, cuando solicitó nuevamente el reconocimiento de pensión</w:t>
      </w:r>
      <w:r w:rsidR="00DE6460" w:rsidRPr="00640F81">
        <w:rPr>
          <w:rFonts w:ascii="Tahoma" w:hAnsi="Tahoma" w:cs="Tahoma"/>
        </w:rPr>
        <w:t xml:space="preserve"> ante Colpensiones</w:t>
      </w:r>
      <w:r w:rsidR="00410E69" w:rsidRPr="00640F81">
        <w:rPr>
          <w:rFonts w:ascii="Tahoma" w:hAnsi="Tahoma" w:cs="Tahoma"/>
        </w:rPr>
        <w:t xml:space="preserve">; razón por la cual ninguna mesada </w:t>
      </w:r>
      <w:r w:rsidR="00DE6460" w:rsidRPr="00640F81">
        <w:rPr>
          <w:rFonts w:ascii="Tahoma" w:hAnsi="Tahoma" w:cs="Tahoma"/>
        </w:rPr>
        <w:t xml:space="preserve">se vio afectada por el fenómeno extintivo en cuestión, siendo del caso reconocer </w:t>
      </w:r>
      <w:r w:rsidR="002C7309" w:rsidRPr="00640F81">
        <w:rPr>
          <w:rFonts w:ascii="Tahoma" w:hAnsi="Tahoma" w:cs="Tahoma"/>
        </w:rPr>
        <w:t xml:space="preserve">un retroactivo </w:t>
      </w:r>
      <w:r w:rsidR="001A5468" w:rsidRPr="00640F81">
        <w:rPr>
          <w:rFonts w:ascii="Tahoma" w:hAnsi="Tahoma" w:cs="Tahoma"/>
        </w:rPr>
        <w:t xml:space="preserve">de </w:t>
      </w:r>
      <w:r w:rsidR="00795D92" w:rsidRPr="00640F81">
        <w:rPr>
          <w:rFonts w:ascii="Tahoma" w:hAnsi="Tahoma" w:cs="Tahoma"/>
        </w:rPr>
        <w:t xml:space="preserve">$37.192.765, </w:t>
      </w:r>
      <w:r w:rsidR="00DE6460" w:rsidRPr="00640F81">
        <w:rPr>
          <w:rFonts w:ascii="Tahoma" w:hAnsi="Tahoma" w:cs="Tahoma"/>
        </w:rPr>
        <w:t xml:space="preserve">causado entre 14 de noviembre de 2013, fecha de la reclamación administrativa </w:t>
      </w:r>
      <w:r w:rsidR="00F95C5A" w:rsidRPr="00640F81">
        <w:rPr>
          <w:rFonts w:ascii="Tahoma" w:hAnsi="Tahoma" w:cs="Tahoma"/>
        </w:rPr>
        <w:t>que se inf</w:t>
      </w:r>
      <w:r w:rsidR="002C7309" w:rsidRPr="00640F81">
        <w:rPr>
          <w:rFonts w:ascii="Tahoma" w:hAnsi="Tahoma" w:cs="Tahoma"/>
        </w:rPr>
        <w:t xml:space="preserve">ería </w:t>
      </w:r>
      <w:r w:rsidR="00F95C5A" w:rsidRPr="00640F81">
        <w:rPr>
          <w:rFonts w:ascii="Tahoma" w:hAnsi="Tahoma" w:cs="Tahoma"/>
        </w:rPr>
        <w:t>como su voluntad de retiro del sistema</w:t>
      </w:r>
      <w:r w:rsidR="002C7309" w:rsidRPr="00640F81">
        <w:rPr>
          <w:rFonts w:ascii="Tahoma" w:hAnsi="Tahoma" w:cs="Tahoma"/>
        </w:rPr>
        <w:t xml:space="preserve"> de pensiones</w:t>
      </w:r>
      <w:r w:rsidR="00DE6460" w:rsidRPr="00640F81">
        <w:rPr>
          <w:rFonts w:ascii="Tahoma" w:hAnsi="Tahoma" w:cs="Tahoma"/>
        </w:rPr>
        <w:t xml:space="preserve">, y el 31 de enero de 2018, día anterior al reconocimiento de la pensión </w:t>
      </w:r>
      <w:r w:rsidR="0014444C" w:rsidRPr="00640F81">
        <w:rPr>
          <w:rFonts w:ascii="Tahoma" w:hAnsi="Tahoma" w:cs="Tahoma"/>
        </w:rPr>
        <w:t xml:space="preserve">que se hizo a través de la Resolución </w:t>
      </w:r>
      <w:r w:rsidR="00F95C5A" w:rsidRPr="00640F81">
        <w:rPr>
          <w:rFonts w:ascii="Tahoma" w:hAnsi="Tahoma" w:cs="Tahoma"/>
        </w:rPr>
        <w:t>SUB 112209 de 2018.</w:t>
      </w:r>
    </w:p>
    <w:p w14:paraId="633103BB" w14:textId="6A690C5A" w:rsidR="006611C9" w:rsidRPr="00461A37" w:rsidRDefault="006611C9" w:rsidP="00461A37">
      <w:pPr>
        <w:ind w:firstLine="708"/>
        <w:jc w:val="both"/>
        <w:rPr>
          <w:rFonts w:ascii="Tahoma" w:hAnsi="Tahoma" w:cs="Tahoma"/>
        </w:rPr>
      </w:pPr>
    </w:p>
    <w:p w14:paraId="5B0BB65B" w14:textId="3E5134E8" w:rsidR="006611C9" w:rsidRDefault="006611C9" w:rsidP="00640F81">
      <w:pPr>
        <w:widowControl w:val="0"/>
        <w:autoSpaceDE w:val="0"/>
        <w:autoSpaceDN w:val="0"/>
        <w:adjustRightInd w:val="0"/>
        <w:spacing w:line="276" w:lineRule="auto"/>
        <w:ind w:firstLine="708"/>
        <w:jc w:val="both"/>
        <w:rPr>
          <w:rFonts w:ascii="Tahoma" w:hAnsi="Tahoma" w:cs="Tahoma"/>
        </w:rPr>
      </w:pPr>
      <w:r w:rsidRPr="00640F81">
        <w:rPr>
          <w:rFonts w:ascii="Tahoma" w:hAnsi="Tahoma" w:cs="Tahoma"/>
        </w:rPr>
        <w:t>Por otra parte, condenó al ente de seguridad social a pagar los intereses moratorios desde el 14 de marzo de 2014, cuando vencieron los cuatro meses con los que contaba la entidad demandada para reconocer la pensión que fuera reclamada el 14 de noviembre de 2013.</w:t>
      </w:r>
    </w:p>
    <w:p w14:paraId="4C676C8A" w14:textId="77777777" w:rsidR="00640F81" w:rsidRPr="00461A37" w:rsidRDefault="00640F81" w:rsidP="00461A37">
      <w:pPr>
        <w:ind w:firstLine="708"/>
        <w:jc w:val="both"/>
        <w:rPr>
          <w:rFonts w:ascii="Tahoma" w:hAnsi="Tahoma" w:cs="Tahoma"/>
        </w:rPr>
      </w:pPr>
    </w:p>
    <w:p w14:paraId="20B617D6" w14:textId="004A6483" w:rsidR="004F2069" w:rsidRPr="00640F81" w:rsidRDefault="005B1462" w:rsidP="00640F81">
      <w:pPr>
        <w:pStyle w:val="Prrafodelista"/>
        <w:numPr>
          <w:ilvl w:val="0"/>
          <w:numId w:val="44"/>
        </w:numPr>
        <w:spacing w:line="276" w:lineRule="auto"/>
        <w:jc w:val="center"/>
        <w:rPr>
          <w:rFonts w:ascii="Tahoma" w:hAnsi="Tahoma" w:cs="Tahoma"/>
          <w:b/>
        </w:rPr>
      </w:pPr>
      <w:r w:rsidRPr="00640F81">
        <w:rPr>
          <w:rFonts w:ascii="Tahoma" w:hAnsi="Tahoma" w:cs="Tahoma"/>
          <w:b/>
        </w:rPr>
        <w:t>Recursos de apelación</w:t>
      </w:r>
      <w:r w:rsidR="006079BE" w:rsidRPr="00640F81">
        <w:rPr>
          <w:rFonts w:ascii="Tahoma" w:hAnsi="Tahoma" w:cs="Tahoma"/>
          <w:b/>
        </w:rPr>
        <w:t xml:space="preserve"> y procedencia de la consulta</w:t>
      </w:r>
    </w:p>
    <w:p w14:paraId="04BD3B1F" w14:textId="4184DB02" w:rsidR="00A9473B" w:rsidRPr="00461A37" w:rsidRDefault="00A9473B" w:rsidP="00461A37">
      <w:pPr>
        <w:ind w:firstLine="708"/>
        <w:jc w:val="both"/>
        <w:rPr>
          <w:rFonts w:ascii="Tahoma" w:hAnsi="Tahoma" w:cs="Tahoma"/>
        </w:rPr>
      </w:pPr>
    </w:p>
    <w:p w14:paraId="08DCFFB3" w14:textId="35DF7B92" w:rsidR="008259BB" w:rsidRPr="00640F81" w:rsidRDefault="008259BB" w:rsidP="00640F81">
      <w:pPr>
        <w:pStyle w:val="Prrafodelista"/>
        <w:spacing w:line="276" w:lineRule="auto"/>
        <w:ind w:left="0" w:firstLine="709"/>
        <w:jc w:val="both"/>
        <w:rPr>
          <w:rFonts w:ascii="Tahoma" w:hAnsi="Tahoma" w:cs="Tahoma"/>
        </w:rPr>
      </w:pPr>
      <w:r w:rsidRPr="00640F81">
        <w:rPr>
          <w:rFonts w:ascii="Tahoma" w:hAnsi="Tahoma" w:cs="Tahoma"/>
        </w:rPr>
        <w:t xml:space="preserve">La apoderada </w:t>
      </w:r>
      <w:r w:rsidR="00DE31AE" w:rsidRPr="00640F81">
        <w:rPr>
          <w:rFonts w:ascii="Tahoma" w:hAnsi="Tahoma" w:cs="Tahoma"/>
        </w:rPr>
        <w:t xml:space="preserve">judicial de </w:t>
      </w:r>
      <w:r w:rsidRPr="00640F81">
        <w:rPr>
          <w:rFonts w:ascii="Tahoma" w:hAnsi="Tahoma" w:cs="Tahoma"/>
        </w:rPr>
        <w:t xml:space="preserve">Colpensiones sustentó su recurso de alzada </w:t>
      </w:r>
      <w:r w:rsidR="00772B4A" w:rsidRPr="00640F81">
        <w:rPr>
          <w:rFonts w:ascii="Tahoma" w:hAnsi="Tahoma" w:cs="Tahoma"/>
        </w:rPr>
        <w:t>reiterando que el reconocimiento de la pensión al demandante se hizo atendiendo la exigencia de retiro del sistema consagrada en el artículo 13 del Acuerdo 049 de 1990, así como por las circulares internas de la misma entidad</w:t>
      </w:r>
      <w:r w:rsidR="00FD36ED" w:rsidRPr="00640F81">
        <w:rPr>
          <w:rFonts w:ascii="Tahoma" w:hAnsi="Tahoma" w:cs="Tahoma"/>
        </w:rPr>
        <w:t xml:space="preserve"> y la última cotización efectuada por él en el año 2018. Por ello, solicitó que se revocara la decisión de primer grado y se absolviera a la entidad que representa de la totalidad de pretensiones incoadas por el actor.</w:t>
      </w:r>
      <w:r w:rsidR="00772B4A" w:rsidRPr="00640F81">
        <w:rPr>
          <w:rFonts w:ascii="Tahoma" w:hAnsi="Tahoma" w:cs="Tahoma"/>
        </w:rPr>
        <w:t xml:space="preserve"> </w:t>
      </w:r>
    </w:p>
    <w:p w14:paraId="3CA5BC02" w14:textId="5A37F445" w:rsidR="009B547E" w:rsidRPr="00461A37" w:rsidRDefault="009B547E" w:rsidP="00461A37">
      <w:pPr>
        <w:ind w:firstLine="708"/>
        <w:jc w:val="both"/>
        <w:rPr>
          <w:rFonts w:ascii="Tahoma" w:hAnsi="Tahoma" w:cs="Tahoma"/>
        </w:rPr>
      </w:pPr>
    </w:p>
    <w:p w14:paraId="2FA2D49B" w14:textId="6FE42264" w:rsidR="004D7702" w:rsidRPr="00640F81" w:rsidRDefault="004D7702" w:rsidP="00640F81">
      <w:pPr>
        <w:pStyle w:val="Prrafodelista"/>
        <w:spacing w:line="276" w:lineRule="auto"/>
        <w:ind w:left="0" w:firstLine="709"/>
        <w:jc w:val="both"/>
        <w:rPr>
          <w:rFonts w:ascii="Tahoma" w:hAnsi="Tahoma" w:cs="Tahoma"/>
        </w:rPr>
      </w:pPr>
      <w:r w:rsidRPr="00640F81">
        <w:rPr>
          <w:rFonts w:ascii="Tahoma" w:hAnsi="Tahoma" w:cs="Tahoma"/>
        </w:rPr>
        <w:t>Por otra parte, al haber sido adversa la decisión de instancia a los intereses de Colpensiones se dispuso el grado jurisdiccional de consulta a su favor.</w:t>
      </w:r>
    </w:p>
    <w:p w14:paraId="64BDE5E5" w14:textId="77777777" w:rsidR="00D51494" w:rsidRPr="00461A37" w:rsidRDefault="00D51494" w:rsidP="00461A37">
      <w:pPr>
        <w:ind w:firstLine="708"/>
        <w:jc w:val="both"/>
        <w:rPr>
          <w:rFonts w:ascii="Tahoma" w:hAnsi="Tahoma" w:cs="Tahoma"/>
        </w:rPr>
      </w:pPr>
    </w:p>
    <w:p w14:paraId="64295F2D" w14:textId="77777777" w:rsidR="00D51494" w:rsidRPr="00640F81" w:rsidRDefault="00D51494" w:rsidP="00640F81">
      <w:pPr>
        <w:pStyle w:val="Prrafodelista"/>
        <w:numPr>
          <w:ilvl w:val="0"/>
          <w:numId w:val="44"/>
        </w:numPr>
        <w:tabs>
          <w:tab w:val="left" w:pos="284"/>
        </w:tabs>
        <w:spacing w:line="276" w:lineRule="auto"/>
        <w:ind w:left="0" w:firstLine="0"/>
        <w:jc w:val="center"/>
        <w:rPr>
          <w:rFonts w:ascii="Tahoma" w:hAnsi="Tahoma" w:cs="Tahoma"/>
          <w:b/>
        </w:rPr>
      </w:pPr>
      <w:r w:rsidRPr="00640F81">
        <w:rPr>
          <w:rStyle w:val="normaltextrun"/>
          <w:rFonts w:ascii="Tahoma" w:hAnsi="Tahoma" w:cs="Tahoma"/>
          <w:b/>
          <w:bCs/>
        </w:rPr>
        <w:t>Alegatos de Conclusión/Concepto del Ministerio Público</w:t>
      </w:r>
    </w:p>
    <w:p w14:paraId="22352B26" w14:textId="77777777" w:rsidR="00D51494" w:rsidRPr="00461A37" w:rsidRDefault="00D51494" w:rsidP="00461A37">
      <w:pPr>
        <w:ind w:firstLine="708"/>
        <w:jc w:val="both"/>
        <w:rPr>
          <w:rFonts w:ascii="Tahoma" w:hAnsi="Tahoma" w:cs="Tahoma"/>
        </w:rPr>
      </w:pPr>
      <w:r w:rsidRPr="00461A37">
        <w:rPr>
          <w:rFonts w:ascii="Tahoma" w:hAnsi="Tahoma" w:cs="Tahoma"/>
        </w:rPr>
        <w:t> </w:t>
      </w:r>
    </w:p>
    <w:p w14:paraId="6CC5168F" w14:textId="18235CF4" w:rsidR="00D51494" w:rsidRPr="00640F81" w:rsidRDefault="00D51494" w:rsidP="00640F81">
      <w:pPr>
        <w:spacing w:line="276" w:lineRule="auto"/>
        <w:ind w:firstLine="708"/>
        <w:jc w:val="both"/>
        <w:rPr>
          <w:rStyle w:val="normaltextrun"/>
          <w:rFonts w:ascii="Tahoma" w:hAnsi="Tahoma" w:cs="Tahoma"/>
        </w:rPr>
      </w:pPr>
      <w:r w:rsidRPr="00461A37">
        <w:rPr>
          <w:rStyle w:val="normaltextrun"/>
          <w:rFonts w:ascii="Tahoma" w:hAnsi="Tahoma" w:cs="Tahoma"/>
        </w:rPr>
        <w:t xml:space="preserve">Analizados los alegatos presentados por </w:t>
      </w:r>
      <w:r w:rsidR="00FD36ED" w:rsidRPr="00461A37">
        <w:rPr>
          <w:rStyle w:val="normaltextrun"/>
          <w:rFonts w:ascii="Tahoma" w:hAnsi="Tahoma" w:cs="Tahoma"/>
        </w:rPr>
        <w:t>Colpensiones</w:t>
      </w:r>
      <w:r w:rsidRPr="00461A37">
        <w:rPr>
          <w:rStyle w:val="normaltextrun"/>
          <w:rFonts w:ascii="Tahoma" w:hAnsi="Tahoma" w:cs="Tahoma"/>
        </w:rPr>
        <w:t>, mismos que obran en el</w:t>
      </w:r>
      <w:r w:rsidRPr="00640F81">
        <w:rPr>
          <w:rStyle w:val="normaltextrun"/>
          <w:rFonts w:ascii="Tahoma" w:hAnsi="Tahoma" w:cs="Tahoma"/>
        </w:rPr>
        <w:t xml:space="preserve">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conceptuó en este asunto. </w:t>
      </w:r>
    </w:p>
    <w:p w14:paraId="5FFF7045" w14:textId="77777777" w:rsidR="00D51494" w:rsidRPr="00461A37" w:rsidRDefault="00D51494" w:rsidP="00461A37">
      <w:pPr>
        <w:ind w:firstLine="708"/>
        <w:jc w:val="both"/>
        <w:rPr>
          <w:rFonts w:ascii="Tahoma" w:hAnsi="Tahoma" w:cs="Tahoma"/>
        </w:rPr>
      </w:pPr>
    </w:p>
    <w:p w14:paraId="6582FEE0" w14:textId="77777777" w:rsidR="00D51494" w:rsidRPr="00640F81" w:rsidRDefault="00D51494" w:rsidP="00640F81">
      <w:pPr>
        <w:pStyle w:val="Prrafodelista"/>
        <w:widowControl w:val="0"/>
        <w:numPr>
          <w:ilvl w:val="0"/>
          <w:numId w:val="44"/>
        </w:numPr>
        <w:autoSpaceDE w:val="0"/>
        <w:autoSpaceDN w:val="0"/>
        <w:adjustRightInd w:val="0"/>
        <w:spacing w:line="276" w:lineRule="auto"/>
        <w:jc w:val="center"/>
        <w:rPr>
          <w:rFonts w:ascii="Tahoma" w:hAnsi="Tahoma" w:cs="Tahoma"/>
          <w:b/>
        </w:rPr>
      </w:pPr>
      <w:r w:rsidRPr="00640F81">
        <w:rPr>
          <w:rFonts w:ascii="Tahoma" w:hAnsi="Tahoma" w:cs="Tahoma"/>
          <w:b/>
        </w:rPr>
        <w:t>Problema jurídico por resolver</w:t>
      </w:r>
    </w:p>
    <w:p w14:paraId="6D78C238" w14:textId="77777777" w:rsidR="00D51494" w:rsidRPr="00640F81" w:rsidRDefault="00D51494" w:rsidP="00640F81">
      <w:pPr>
        <w:pStyle w:val="Sinespaciado"/>
        <w:spacing w:line="276" w:lineRule="auto"/>
        <w:ind w:left="1080"/>
        <w:rPr>
          <w:rFonts w:ascii="Tahoma" w:hAnsi="Tahoma" w:cs="Tahoma"/>
        </w:rPr>
      </w:pPr>
    </w:p>
    <w:p w14:paraId="2A326F9D" w14:textId="3D474670" w:rsidR="009E241F" w:rsidRPr="00640F81" w:rsidRDefault="00D51494" w:rsidP="00640F81">
      <w:pPr>
        <w:spacing w:line="276" w:lineRule="auto"/>
        <w:ind w:firstLine="708"/>
        <w:jc w:val="both"/>
        <w:rPr>
          <w:rFonts w:ascii="Tahoma" w:hAnsi="Tahoma" w:cs="Tahoma"/>
        </w:rPr>
      </w:pPr>
      <w:r w:rsidRPr="00640F81">
        <w:rPr>
          <w:rFonts w:ascii="Tahoma" w:hAnsi="Tahoma" w:cs="Tahoma"/>
        </w:rPr>
        <w:t>De acuerdo a los argumentos expuestos en la sentencia de primera instancia</w:t>
      </w:r>
      <w:r w:rsidR="00F3183F" w:rsidRPr="00640F81">
        <w:rPr>
          <w:rFonts w:ascii="Tahoma" w:hAnsi="Tahoma" w:cs="Tahoma"/>
        </w:rPr>
        <w:t xml:space="preserve">, el recurso de apelación </w:t>
      </w:r>
      <w:r w:rsidRPr="00640F81">
        <w:rPr>
          <w:rFonts w:ascii="Tahoma" w:hAnsi="Tahoma" w:cs="Tahoma"/>
        </w:rPr>
        <w:t xml:space="preserve">y los alegatos de conclusión, le corresponde a la Sala determinar </w:t>
      </w:r>
      <w:r w:rsidR="009E241F" w:rsidRPr="00640F81">
        <w:rPr>
          <w:rFonts w:ascii="Tahoma" w:hAnsi="Tahoma" w:cs="Tahoma"/>
        </w:rPr>
        <w:t>a partir de qué momento le asiste derecho al demandante a disfrutar de su pensión de vejez y si operó la prescripción de las mesadas reclamadas.</w:t>
      </w:r>
    </w:p>
    <w:p w14:paraId="77E6314F" w14:textId="20D25512" w:rsidR="00D51494" w:rsidRPr="00640F81" w:rsidRDefault="00D51494" w:rsidP="00461A37">
      <w:pPr>
        <w:ind w:firstLine="708"/>
        <w:jc w:val="both"/>
        <w:rPr>
          <w:rFonts w:ascii="Tahoma" w:hAnsi="Tahoma" w:cs="Tahoma"/>
        </w:rPr>
      </w:pPr>
    </w:p>
    <w:p w14:paraId="54FEA792" w14:textId="77777777" w:rsidR="00D51494" w:rsidRPr="00640F81" w:rsidRDefault="00D51494" w:rsidP="00640F81">
      <w:pPr>
        <w:widowControl w:val="0"/>
        <w:numPr>
          <w:ilvl w:val="0"/>
          <w:numId w:val="44"/>
        </w:numPr>
        <w:autoSpaceDE w:val="0"/>
        <w:autoSpaceDN w:val="0"/>
        <w:adjustRightInd w:val="0"/>
        <w:spacing w:line="276" w:lineRule="auto"/>
        <w:ind w:hanging="519"/>
        <w:jc w:val="center"/>
        <w:rPr>
          <w:rFonts w:ascii="Tahoma" w:hAnsi="Tahoma" w:cs="Tahoma"/>
          <w:b/>
        </w:rPr>
      </w:pPr>
      <w:r w:rsidRPr="00640F81">
        <w:rPr>
          <w:rFonts w:ascii="Tahoma" w:hAnsi="Tahoma" w:cs="Tahoma"/>
          <w:b/>
        </w:rPr>
        <w:t>Consideraciones</w:t>
      </w:r>
    </w:p>
    <w:p w14:paraId="459D425A" w14:textId="77777777" w:rsidR="00FD36ED" w:rsidRPr="00461A37" w:rsidRDefault="00FD36ED" w:rsidP="00461A37">
      <w:pPr>
        <w:ind w:firstLine="708"/>
        <w:jc w:val="both"/>
        <w:rPr>
          <w:rFonts w:ascii="Tahoma" w:hAnsi="Tahoma" w:cs="Tahoma"/>
        </w:rPr>
      </w:pPr>
    </w:p>
    <w:p w14:paraId="3D0762E4" w14:textId="7E45CE00" w:rsidR="00FD36ED" w:rsidRPr="00640F81" w:rsidRDefault="00FD36ED" w:rsidP="00640F81">
      <w:pPr>
        <w:pStyle w:val="Sinespaciado"/>
        <w:widowControl w:val="0"/>
        <w:numPr>
          <w:ilvl w:val="1"/>
          <w:numId w:val="49"/>
        </w:numPr>
        <w:autoSpaceDE w:val="0"/>
        <w:autoSpaceDN w:val="0"/>
        <w:adjustRightInd w:val="0"/>
        <w:spacing w:line="276" w:lineRule="auto"/>
        <w:ind w:left="284" w:firstLine="468"/>
        <w:jc w:val="both"/>
        <w:rPr>
          <w:rFonts w:ascii="Tahoma" w:hAnsi="Tahoma" w:cs="Tahoma"/>
          <w:b/>
        </w:rPr>
      </w:pPr>
      <w:r w:rsidRPr="00640F81">
        <w:rPr>
          <w:rFonts w:ascii="Tahoma" w:hAnsi="Tahoma" w:cs="Tahoma"/>
          <w:b/>
        </w:rPr>
        <w:t>Supuestos fácticos demostrados</w:t>
      </w:r>
    </w:p>
    <w:p w14:paraId="5F69A9C1" w14:textId="77777777" w:rsidR="00FD36ED" w:rsidRPr="00640F81" w:rsidRDefault="00FD36ED" w:rsidP="00640F81">
      <w:pPr>
        <w:spacing w:line="276" w:lineRule="auto"/>
        <w:ind w:firstLine="708"/>
        <w:jc w:val="both"/>
        <w:rPr>
          <w:rFonts w:ascii="Tahoma" w:hAnsi="Tahoma" w:cs="Tahoma"/>
        </w:rPr>
      </w:pPr>
    </w:p>
    <w:p w14:paraId="73A244A6" w14:textId="77777777" w:rsidR="00FD36ED" w:rsidRPr="00640F81" w:rsidRDefault="00FD36ED" w:rsidP="00640F81">
      <w:pPr>
        <w:spacing w:line="276" w:lineRule="auto"/>
        <w:ind w:firstLine="708"/>
        <w:jc w:val="both"/>
        <w:rPr>
          <w:rFonts w:ascii="Tahoma" w:hAnsi="Tahoma" w:cs="Tahoma"/>
        </w:rPr>
      </w:pPr>
      <w:r w:rsidRPr="00640F81">
        <w:rPr>
          <w:rFonts w:ascii="Tahoma" w:hAnsi="Tahoma" w:cs="Tahoma"/>
        </w:rPr>
        <w:t xml:space="preserve">Son hechos que se encuentran por fuera de debate los siguientes: </w:t>
      </w:r>
    </w:p>
    <w:p w14:paraId="333097F4" w14:textId="77777777" w:rsidR="00FD36ED" w:rsidRPr="00640F81" w:rsidRDefault="00FD36ED" w:rsidP="00461A37">
      <w:pPr>
        <w:ind w:firstLine="708"/>
        <w:jc w:val="both"/>
        <w:rPr>
          <w:rFonts w:ascii="Tahoma" w:hAnsi="Tahoma" w:cs="Tahoma"/>
        </w:rPr>
      </w:pPr>
    </w:p>
    <w:p w14:paraId="6A424B06" w14:textId="556EB4AA" w:rsidR="00FD36ED" w:rsidRPr="00640F81" w:rsidRDefault="00FD36ED" w:rsidP="00640F81">
      <w:pPr>
        <w:pStyle w:val="Sinespaciado"/>
        <w:numPr>
          <w:ilvl w:val="0"/>
          <w:numId w:val="37"/>
        </w:numPr>
        <w:tabs>
          <w:tab w:val="left" w:pos="1134"/>
        </w:tabs>
        <w:spacing w:line="276" w:lineRule="auto"/>
        <w:ind w:left="0" w:firstLine="709"/>
        <w:jc w:val="both"/>
        <w:rPr>
          <w:rFonts w:ascii="Tahoma" w:hAnsi="Tahoma" w:cs="Tahoma"/>
        </w:rPr>
      </w:pPr>
      <w:r w:rsidRPr="00640F81">
        <w:rPr>
          <w:rFonts w:ascii="Tahoma" w:hAnsi="Tahoma" w:cs="Tahoma"/>
        </w:rPr>
        <w:t xml:space="preserve">Que </w:t>
      </w:r>
      <w:r w:rsidR="009E241F" w:rsidRPr="00640F81">
        <w:rPr>
          <w:rFonts w:ascii="Tahoma" w:hAnsi="Tahoma" w:cs="Tahoma"/>
        </w:rPr>
        <w:t>e</w:t>
      </w:r>
      <w:r w:rsidRPr="00640F81">
        <w:rPr>
          <w:rFonts w:ascii="Tahoma" w:hAnsi="Tahoma" w:cs="Tahoma"/>
        </w:rPr>
        <w:t xml:space="preserve">l señor </w:t>
      </w:r>
      <w:r w:rsidR="009E241F" w:rsidRPr="00640F81">
        <w:rPr>
          <w:rFonts w:ascii="Tahoma" w:hAnsi="Tahoma" w:cs="Tahoma"/>
        </w:rPr>
        <w:t xml:space="preserve">Arturo Vasco García </w:t>
      </w:r>
      <w:r w:rsidRPr="00640F81">
        <w:rPr>
          <w:rFonts w:ascii="Tahoma" w:hAnsi="Tahoma" w:cs="Tahoma"/>
        </w:rPr>
        <w:t xml:space="preserve">nació el </w:t>
      </w:r>
      <w:r w:rsidR="009E241F" w:rsidRPr="00640F81">
        <w:rPr>
          <w:rFonts w:ascii="Tahoma" w:hAnsi="Tahoma" w:cs="Tahoma"/>
        </w:rPr>
        <w:t>12 de marzo de 1953</w:t>
      </w:r>
      <w:r w:rsidRPr="00640F81">
        <w:rPr>
          <w:rFonts w:ascii="Tahoma" w:hAnsi="Tahoma" w:cs="Tahoma"/>
        </w:rPr>
        <w:t>, es decir, fue beneficiari</w:t>
      </w:r>
      <w:r w:rsidR="001773F3" w:rsidRPr="00640F81">
        <w:rPr>
          <w:rFonts w:ascii="Tahoma" w:hAnsi="Tahoma" w:cs="Tahoma"/>
        </w:rPr>
        <w:t>o</w:t>
      </w:r>
      <w:r w:rsidRPr="00640F81">
        <w:rPr>
          <w:rFonts w:ascii="Tahoma" w:hAnsi="Tahoma" w:cs="Tahoma"/>
        </w:rPr>
        <w:t xml:space="preserve"> del régimen de transición establecido en el artículo 36 de la Ley 100 de 1993; prerrogativa que se le extendió hasta el 31 de diciembre de 2014, al contar con más de 750 semanas cotizadas a la entrada en vigencia del Acto Legislativo 01 de 2005; </w:t>
      </w:r>
    </w:p>
    <w:p w14:paraId="0C4507CA" w14:textId="77777777" w:rsidR="00FD36ED" w:rsidRPr="00640F81" w:rsidRDefault="00FD36ED" w:rsidP="00461A37">
      <w:pPr>
        <w:ind w:firstLine="708"/>
        <w:jc w:val="both"/>
        <w:rPr>
          <w:rFonts w:ascii="Tahoma" w:hAnsi="Tahoma" w:cs="Tahoma"/>
        </w:rPr>
      </w:pPr>
    </w:p>
    <w:p w14:paraId="4F48855B" w14:textId="5EE97461" w:rsidR="00FD36ED" w:rsidRPr="00640F81" w:rsidRDefault="00FD36ED" w:rsidP="00640F81">
      <w:pPr>
        <w:pStyle w:val="Sinespaciado"/>
        <w:numPr>
          <w:ilvl w:val="0"/>
          <w:numId w:val="37"/>
        </w:numPr>
        <w:tabs>
          <w:tab w:val="left" w:pos="1134"/>
        </w:tabs>
        <w:spacing w:line="276" w:lineRule="auto"/>
        <w:ind w:left="0" w:firstLine="709"/>
        <w:jc w:val="both"/>
        <w:rPr>
          <w:rFonts w:ascii="Tahoma" w:hAnsi="Tahoma" w:cs="Tahoma"/>
        </w:rPr>
      </w:pPr>
      <w:r w:rsidRPr="00640F81">
        <w:rPr>
          <w:rFonts w:ascii="Tahoma" w:hAnsi="Tahoma" w:cs="Tahoma"/>
        </w:rPr>
        <w:t xml:space="preserve">Que </w:t>
      </w:r>
      <w:r w:rsidR="001773F3" w:rsidRPr="00640F81">
        <w:rPr>
          <w:rFonts w:ascii="Tahoma" w:hAnsi="Tahoma" w:cs="Tahoma"/>
        </w:rPr>
        <w:t>e</w:t>
      </w:r>
      <w:r w:rsidRPr="00640F81">
        <w:rPr>
          <w:rFonts w:ascii="Tahoma" w:hAnsi="Tahoma" w:cs="Tahoma"/>
        </w:rPr>
        <w:t xml:space="preserve">l demandante solicitó el reconocimiento y pago de la pensión de vejez el </w:t>
      </w:r>
      <w:r w:rsidR="001773F3" w:rsidRPr="00640F81">
        <w:rPr>
          <w:rFonts w:ascii="Tahoma" w:hAnsi="Tahoma" w:cs="Tahoma"/>
        </w:rPr>
        <w:t>14</w:t>
      </w:r>
      <w:r w:rsidRPr="00640F81">
        <w:rPr>
          <w:rFonts w:ascii="Tahoma" w:hAnsi="Tahoma" w:cs="Tahoma"/>
        </w:rPr>
        <w:t xml:space="preserve"> de </w:t>
      </w:r>
      <w:r w:rsidR="001773F3" w:rsidRPr="00640F81">
        <w:rPr>
          <w:rFonts w:ascii="Tahoma" w:hAnsi="Tahoma" w:cs="Tahoma"/>
        </w:rPr>
        <w:t>noviembre</w:t>
      </w:r>
      <w:r w:rsidRPr="00640F81">
        <w:rPr>
          <w:rFonts w:ascii="Tahoma" w:hAnsi="Tahoma" w:cs="Tahoma"/>
        </w:rPr>
        <w:t xml:space="preserve"> de 2013, </w:t>
      </w:r>
      <w:r w:rsidR="001773F3" w:rsidRPr="00640F81">
        <w:rPr>
          <w:rFonts w:ascii="Tahoma" w:hAnsi="Tahoma" w:cs="Tahoma"/>
        </w:rPr>
        <w:t>año en el que cumplió los 60 años de edad</w:t>
      </w:r>
      <w:r w:rsidRPr="00640F81">
        <w:rPr>
          <w:rFonts w:ascii="Tahoma" w:hAnsi="Tahoma" w:cs="Tahoma"/>
        </w:rPr>
        <w:t>.</w:t>
      </w:r>
    </w:p>
    <w:p w14:paraId="2C30DE02" w14:textId="77777777" w:rsidR="00FD36ED" w:rsidRPr="00640F81" w:rsidRDefault="00FD36ED" w:rsidP="00461A37">
      <w:pPr>
        <w:ind w:firstLine="708"/>
        <w:jc w:val="both"/>
        <w:rPr>
          <w:rFonts w:ascii="Tahoma" w:hAnsi="Tahoma" w:cs="Tahoma"/>
        </w:rPr>
      </w:pPr>
    </w:p>
    <w:p w14:paraId="69C1C66B" w14:textId="4A2B4313" w:rsidR="00FD36ED" w:rsidRPr="00640F81" w:rsidRDefault="00FD36ED" w:rsidP="00640F81">
      <w:pPr>
        <w:pStyle w:val="Sinespaciado"/>
        <w:numPr>
          <w:ilvl w:val="0"/>
          <w:numId w:val="37"/>
        </w:numPr>
        <w:tabs>
          <w:tab w:val="left" w:pos="1134"/>
        </w:tabs>
        <w:spacing w:line="276" w:lineRule="auto"/>
        <w:ind w:left="0" w:firstLine="709"/>
        <w:jc w:val="both"/>
        <w:rPr>
          <w:rFonts w:ascii="Tahoma" w:hAnsi="Tahoma" w:cs="Tahoma"/>
        </w:rPr>
      </w:pPr>
      <w:r w:rsidRPr="00640F81">
        <w:rPr>
          <w:rFonts w:ascii="Tahoma" w:hAnsi="Tahoma" w:cs="Tahoma"/>
        </w:rPr>
        <w:t>Que del reporte de semanas</w:t>
      </w:r>
      <w:r w:rsidR="00A967DD" w:rsidRPr="00640F81">
        <w:rPr>
          <w:rStyle w:val="Refdenotaalpie"/>
          <w:rFonts w:ascii="Tahoma" w:hAnsi="Tahoma" w:cs="Tahoma"/>
        </w:rPr>
        <w:footnoteReference w:id="1"/>
      </w:r>
      <w:r w:rsidR="00A967DD" w:rsidRPr="00640F81">
        <w:rPr>
          <w:rFonts w:ascii="Tahoma" w:hAnsi="Tahoma" w:cs="Tahoma"/>
        </w:rPr>
        <w:t xml:space="preserve"> que obra en</w:t>
      </w:r>
      <w:r w:rsidRPr="00640F81">
        <w:rPr>
          <w:rFonts w:ascii="Tahoma" w:hAnsi="Tahoma" w:cs="Tahoma"/>
        </w:rPr>
        <w:t xml:space="preserve"> el expediente administrativo allegado </w:t>
      </w:r>
      <w:r w:rsidR="00A967DD" w:rsidRPr="00640F81">
        <w:rPr>
          <w:rFonts w:ascii="Tahoma" w:hAnsi="Tahoma" w:cs="Tahoma"/>
        </w:rPr>
        <w:t xml:space="preserve">en medio magnético </w:t>
      </w:r>
      <w:r w:rsidRPr="00640F81">
        <w:rPr>
          <w:rFonts w:ascii="Tahoma" w:hAnsi="Tahoma" w:cs="Tahoma"/>
        </w:rPr>
        <w:t>por la entidad demandada, se puede advertir que a dicha calenda la demandante contaba con 1</w:t>
      </w:r>
      <w:r w:rsidR="00A967DD" w:rsidRPr="00640F81">
        <w:rPr>
          <w:rFonts w:ascii="Tahoma" w:hAnsi="Tahoma" w:cs="Tahoma"/>
        </w:rPr>
        <w:t>026</w:t>
      </w:r>
      <w:r w:rsidRPr="00640F81">
        <w:rPr>
          <w:rFonts w:ascii="Tahoma" w:hAnsi="Tahoma" w:cs="Tahoma"/>
        </w:rPr>
        <w:t xml:space="preserve"> semanas cotizadas, esto es, muchas más de las exigidas por el Acuerdo 049 de 1990, en cualquiera de sus alternativas </w:t>
      </w:r>
      <w:r w:rsidR="00A967DD" w:rsidRPr="00640F81">
        <w:rPr>
          <w:rFonts w:ascii="Tahoma" w:hAnsi="Tahoma" w:cs="Tahoma"/>
        </w:rPr>
        <w:t>(</w:t>
      </w:r>
      <w:proofErr w:type="spellStart"/>
      <w:r w:rsidR="00A967DD" w:rsidRPr="00640F81">
        <w:rPr>
          <w:rFonts w:ascii="Tahoma" w:hAnsi="Tahoma" w:cs="Tahoma"/>
        </w:rPr>
        <w:t>fl</w:t>
      </w:r>
      <w:proofErr w:type="spellEnd"/>
      <w:r w:rsidR="00A967DD" w:rsidRPr="00640F81">
        <w:rPr>
          <w:rFonts w:ascii="Tahoma" w:hAnsi="Tahoma" w:cs="Tahoma"/>
        </w:rPr>
        <w:t>. 56).</w:t>
      </w:r>
    </w:p>
    <w:p w14:paraId="49E5F2F4" w14:textId="77777777" w:rsidR="00FD36ED" w:rsidRPr="00640F81" w:rsidRDefault="00FD36ED" w:rsidP="00461A37">
      <w:pPr>
        <w:ind w:firstLine="708"/>
        <w:jc w:val="both"/>
        <w:rPr>
          <w:rFonts w:ascii="Tahoma" w:hAnsi="Tahoma" w:cs="Tahoma"/>
        </w:rPr>
      </w:pPr>
    </w:p>
    <w:p w14:paraId="15A64CB1" w14:textId="5D775E9A" w:rsidR="00FD36ED" w:rsidRPr="00640F81" w:rsidRDefault="00FD36ED" w:rsidP="00640F81">
      <w:pPr>
        <w:pStyle w:val="Sinespaciado"/>
        <w:numPr>
          <w:ilvl w:val="0"/>
          <w:numId w:val="37"/>
        </w:numPr>
        <w:tabs>
          <w:tab w:val="left" w:pos="1134"/>
        </w:tabs>
        <w:spacing w:line="276" w:lineRule="auto"/>
        <w:ind w:left="0" w:firstLine="709"/>
        <w:jc w:val="both"/>
        <w:rPr>
          <w:rFonts w:ascii="Tahoma" w:hAnsi="Tahoma" w:cs="Tahoma"/>
        </w:rPr>
      </w:pPr>
      <w:r w:rsidRPr="00640F81">
        <w:rPr>
          <w:rFonts w:ascii="Tahoma" w:hAnsi="Tahoma" w:cs="Tahoma"/>
        </w:rPr>
        <w:t xml:space="preserve">Que a través de la Resolución GNR </w:t>
      </w:r>
      <w:r w:rsidR="00A967DD" w:rsidRPr="00640F81">
        <w:rPr>
          <w:rFonts w:ascii="Tahoma" w:hAnsi="Tahoma" w:cs="Tahoma"/>
        </w:rPr>
        <w:t>362793 de</w:t>
      </w:r>
      <w:r w:rsidRPr="00640F81">
        <w:rPr>
          <w:rFonts w:ascii="Tahoma" w:hAnsi="Tahoma" w:cs="Tahoma"/>
        </w:rPr>
        <w:t xml:space="preserve">l </w:t>
      </w:r>
      <w:r w:rsidR="00A967DD" w:rsidRPr="00640F81">
        <w:rPr>
          <w:rFonts w:ascii="Tahoma" w:hAnsi="Tahoma" w:cs="Tahoma"/>
        </w:rPr>
        <w:t>19</w:t>
      </w:r>
      <w:r w:rsidRPr="00640F81">
        <w:rPr>
          <w:rFonts w:ascii="Tahoma" w:hAnsi="Tahoma" w:cs="Tahoma"/>
        </w:rPr>
        <w:t xml:space="preserve"> de </w:t>
      </w:r>
      <w:r w:rsidR="00A967DD" w:rsidRPr="00640F81">
        <w:rPr>
          <w:rFonts w:ascii="Tahoma" w:hAnsi="Tahoma" w:cs="Tahoma"/>
        </w:rPr>
        <w:t xml:space="preserve">diciembre </w:t>
      </w:r>
      <w:r w:rsidRPr="00640F81">
        <w:rPr>
          <w:rFonts w:ascii="Tahoma" w:hAnsi="Tahoma" w:cs="Tahoma"/>
        </w:rPr>
        <w:t>de 2013</w:t>
      </w:r>
      <w:r w:rsidR="00494D72" w:rsidRPr="00640F81">
        <w:rPr>
          <w:rStyle w:val="Refdenotaalpie"/>
          <w:rFonts w:ascii="Tahoma" w:hAnsi="Tahoma" w:cs="Tahoma"/>
        </w:rPr>
        <w:footnoteReference w:id="2"/>
      </w:r>
      <w:r w:rsidRPr="00640F81">
        <w:rPr>
          <w:rFonts w:ascii="Tahoma" w:hAnsi="Tahoma" w:cs="Tahoma"/>
        </w:rPr>
        <w:t xml:space="preserve"> Colpensiones negó la pensión al actor bajo el argumento de que sólo tenía </w:t>
      </w:r>
      <w:r w:rsidR="00494D72" w:rsidRPr="00640F81">
        <w:rPr>
          <w:rFonts w:ascii="Tahoma" w:hAnsi="Tahoma" w:cs="Tahoma"/>
        </w:rPr>
        <w:t xml:space="preserve">1002 </w:t>
      </w:r>
      <w:r w:rsidRPr="00640F81">
        <w:rPr>
          <w:rFonts w:ascii="Tahoma" w:hAnsi="Tahoma" w:cs="Tahoma"/>
        </w:rPr>
        <w:t>semanas cotizadas</w:t>
      </w:r>
      <w:r w:rsidR="00494D72" w:rsidRPr="00640F81">
        <w:rPr>
          <w:rFonts w:ascii="Tahoma" w:hAnsi="Tahoma" w:cs="Tahoma"/>
        </w:rPr>
        <w:t xml:space="preserve"> y, por tanto, no cumplía los requisitos de la Ley 797 de 2003</w:t>
      </w:r>
      <w:r w:rsidRPr="00640F81">
        <w:rPr>
          <w:rFonts w:ascii="Tahoma" w:hAnsi="Tahoma" w:cs="Tahoma"/>
        </w:rPr>
        <w:t xml:space="preserve"> (</w:t>
      </w:r>
      <w:proofErr w:type="spellStart"/>
      <w:r w:rsidRPr="00640F81">
        <w:rPr>
          <w:rFonts w:ascii="Tahoma" w:hAnsi="Tahoma" w:cs="Tahoma"/>
        </w:rPr>
        <w:t>fl</w:t>
      </w:r>
      <w:proofErr w:type="spellEnd"/>
      <w:r w:rsidRPr="00640F81">
        <w:rPr>
          <w:rFonts w:ascii="Tahoma" w:hAnsi="Tahoma" w:cs="Tahoma"/>
        </w:rPr>
        <w:t>. 16 y s.s.).</w:t>
      </w:r>
    </w:p>
    <w:p w14:paraId="27D8D1CF" w14:textId="77777777" w:rsidR="00FD36ED" w:rsidRPr="00640F81" w:rsidRDefault="00FD36ED" w:rsidP="00461A37">
      <w:pPr>
        <w:ind w:firstLine="708"/>
        <w:jc w:val="both"/>
        <w:rPr>
          <w:rFonts w:ascii="Tahoma" w:hAnsi="Tahoma" w:cs="Tahoma"/>
        </w:rPr>
      </w:pPr>
      <w:r w:rsidRPr="00640F81">
        <w:rPr>
          <w:rFonts w:ascii="Tahoma" w:hAnsi="Tahoma" w:cs="Tahoma"/>
        </w:rPr>
        <w:t xml:space="preserve"> </w:t>
      </w:r>
    </w:p>
    <w:p w14:paraId="43F5ABD2" w14:textId="1EAAF792" w:rsidR="00FD36ED" w:rsidRPr="00640F81" w:rsidRDefault="00FD36ED" w:rsidP="00640F81">
      <w:pPr>
        <w:pStyle w:val="Sinespaciado"/>
        <w:numPr>
          <w:ilvl w:val="0"/>
          <w:numId w:val="37"/>
        </w:numPr>
        <w:tabs>
          <w:tab w:val="left" w:pos="1134"/>
        </w:tabs>
        <w:spacing w:line="276" w:lineRule="auto"/>
        <w:ind w:left="0" w:firstLine="709"/>
        <w:jc w:val="both"/>
        <w:rPr>
          <w:rFonts w:ascii="Tahoma" w:hAnsi="Tahoma" w:cs="Tahoma"/>
        </w:rPr>
      </w:pPr>
      <w:r w:rsidRPr="00640F81">
        <w:rPr>
          <w:rFonts w:ascii="Tahoma" w:hAnsi="Tahoma" w:cs="Tahoma"/>
        </w:rPr>
        <w:t xml:space="preserve">Que contra dicho acto se interpuso recurso de reposición y en subsidio el de apelación, siendo resuelto el de reposición a través de la Resolución GNR </w:t>
      </w:r>
      <w:r w:rsidR="00494D72" w:rsidRPr="00640F81">
        <w:rPr>
          <w:rFonts w:ascii="Tahoma" w:hAnsi="Tahoma" w:cs="Tahoma"/>
        </w:rPr>
        <w:t>168834</w:t>
      </w:r>
      <w:r w:rsidRPr="00640F81">
        <w:rPr>
          <w:rFonts w:ascii="Tahoma" w:hAnsi="Tahoma" w:cs="Tahoma"/>
        </w:rPr>
        <w:t xml:space="preserve"> del 1</w:t>
      </w:r>
      <w:r w:rsidR="00494D72" w:rsidRPr="00640F81">
        <w:rPr>
          <w:rFonts w:ascii="Tahoma" w:hAnsi="Tahoma" w:cs="Tahoma"/>
        </w:rPr>
        <w:t>4</w:t>
      </w:r>
      <w:r w:rsidRPr="00640F81">
        <w:rPr>
          <w:rFonts w:ascii="Tahoma" w:hAnsi="Tahoma" w:cs="Tahoma"/>
        </w:rPr>
        <w:t xml:space="preserve"> de </w:t>
      </w:r>
      <w:r w:rsidR="00494D72" w:rsidRPr="00640F81">
        <w:rPr>
          <w:rFonts w:ascii="Tahoma" w:hAnsi="Tahoma" w:cs="Tahoma"/>
        </w:rPr>
        <w:t xml:space="preserve">mayo </w:t>
      </w:r>
      <w:r w:rsidRPr="00640F81">
        <w:rPr>
          <w:rFonts w:ascii="Tahoma" w:hAnsi="Tahoma" w:cs="Tahoma"/>
        </w:rPr>
        <w:t xml:space="preserve">de 2014, </w:t>
      </w:r>
      <w:r w:rsidRPr="00640F81">
        <w:rPr>
          <w:rFonts w:ascii="Tahoma" w:hAnsi="Tahoma" w:cs="Tahoma"/>
          <w:i/>
        </w:rPr>
        <w:t>con la que se confirmó la negativa y se advirtió al</w:t>
      </w:r>
      <w:r w:rsidR="00494D72" w:rsidRPr="00640F81">
        <w:rPr>
          <w:rFonts w:ascii="Tahoma" w:hAnsi="Tahoma" w:cs="Tahoma"/>
          <w:i/>
        </w:rPr>
        <w:t xml:space="preserve"> gestor del pleito</w:t>
      </w:r>
      <w:r w:rsidRPr="00640F81">
        <w:rPr>
          <w:rFonts w:ascii="Tahoma" w:hAnsi="Tahoma" w:cs="Tahoma"/>
          <w:i/>
        </w:rPr>
        <w:t xml:space="preserve"> </w:t>
      </w:r>
      <w:r w:rsidRPr="00640F81">
        <w:rPr>
          <w:rFonts w:ascii="Tahoma" w:hAnsi="Tahoma" w:cs="Tahoma"/>
        </w:rPr>
        <w:t>que podía seguir cotizando para completar los requisitos exigidos en la ley para acceder a la pensión de vejez, o manifestar su imposibilidad de hacerlo con el fin de acceder a la indemnización sustitutiva de esa prestación.</w:t>
      </w:r>
      <w:r w:rsidR="001B1FEC" w:rsidRPr="00640F81">
        <w:rPr>
          <w:rFonts w:ascii="Tahoma" w:hAnsi="Tahoma" w:cs="Tahoma"/>
        </w:rPr>
        <w:t xml:space="preserve"> Asimismo, mediante la Resolución VPB 12760 del 13 de febrero de 2015, se resolvió el recurso de apelación confirmando el acto atacado.</w:t>
      </w:r>
    </w:p>
    <w:p w14:paraId="42CD64EA" w14:textId="77777777" w:rsidR="00FD36ED" w:rsidRPr="00640F81" w:rsidRDefault="00FD36ED" w:rsidP="00461A37">
      <w:pPr>
        <w:ind w:firstLine="708"/>
        <w:jc w:val="both"/>
        <w:rPr>
          <w:rFonts w:ascii="Tahoma" w:hAnsi="Tahoma" w:cs="Tahoma"/>
        </w:rPr>
      </w:pPr>
    </w:p>
    <w:p w14:paraId="5CA545BD" w14:textId="7EBBBDC0" w:rsidR="00FD36ED" w:rsidRPr="00640F81" w:rsidRDefault="00FD36ED" w:rsidP="00640F81">
      <w:pPr>
        <w:pStyle w:val="Sinespaciado"/>
        <w:numPr>
          <w:ilvl w:val="0"/>
          <w:numId w:val="37"/>
        </w:numPr>
        <w:tabs>
          <w:tab w:val="left" w:pos="1134"/>
        </w:tabs>
        <w:spacing w:line="276" w:lineRule="auto"/>
        <w:ind w:left="0" w:firstLine="709"/>
        <w:jc w:val="both"/>
        <w:rPr>
          <w:rFonts w:ascii="Tahoma" w:hAnsi="Tahoma" w:cs="Tahoma"/>
        </w:rPr>
      </w:pPr>
      <w:r w:rsidRPr="00640F81">
        <w:rPr>
          <w:rFonts w:ascii="Tahoma" w:hAnsi="Tahoma" w:cs="Tahoma"/>
        </w:rPr>
        <w:t xml:space="preserve">Que por medio de la Resolución </w:t>
      </w:r>
      <w:r w:rsidR="001B1FEC" w:rsidRPr="00640F81">
        <w:rPr>
          <w:rFonts w:ascii="Tahoma" w:hAnsi="Tahoma" w:cs="Tahoma"/>
        </w:rPr>
        <w:t>SUB 112209</w:t>
      </w:r>
      <w:r w:rsidRPr="00640F81">
        <w:rPr>
          <w:rFonts w:ascii="Tahoma" w:hAnsi="Tahoma" w:cs="Tahoma"/>
        </w:rPr>
        <w:t xml:space="preserve"> del </w:t>
      </w:r>
      <w:r w:rsidR="001B1FEC" w:rsidRPr="00640F81">
        <w:rPr>
          <w:rFonts w:ascii="Tahoma" w:hAnsi="Tahoma" w:cs="Tahoma"/>
        </w:rPr>
        <w:t>26</w:t>
      </w:r>
      <w:r w:rsidRPr="00640F81">
        <w:rPr>
          <w:rFonts w:ascii="Tahoma" w:hAnsi="Tahoma" w:cs="Tahoma"/>
        </w:rPr>
        <w:t xml:space="preserve"> de </w:t>
      </w:r>
      <w:r w:rsidR="001B1FEC" w:rsidRPr="00640F81">
        <w:rPr>
          <w:rFonts w:ascii="Tahoma" w:hAnsi="Tahoma" w:cs="Tahoma"/>
        </w:rPr>
        <w:t>abril de 2018</w:t>
      </w:r>
      <w:r w:rsidR="009B4887" w:rsidRPr="00640F81">
        <w:rPr>
          <w:rFonts w:ascii="Tahoma" w:hAnsi="Tahoma" w:cs="Tahoma"/>
        </w:rPr>
        <w:t xml:space="preserve"> </w:t>
      </w:r>
      <w:r w:rsidRPr="00640F81">
        <w:rPr>
          <w:rFonts w:ascii="Tahoma" w:hAnsi="Tahoma" w:cs="Tahoma"/>
        </w:rPr>
        <w:t xml:space="preserve">se resolvió la solicitud pensional presentada el 12 de </w:t>
      </w:r>
      <w:r w:rsidR="001B1FEC" w:rsidRPr="00640F81">
        <w:rPr>
          <w:rFonts w:ascii="Tahoma" w:hAnsi="Tahoma" w:cs="Tahoma"/>
        </w:rPr>
        <w:t xml:space="preserve">febrero </w:t>
      </w:r>
      <w:r w:rsidRPr="00640F81">
        <w:rPr>
          <w:rFonts w:ascii="Tahoma" w:hAnsi="Tahoma" w:cs="Tahoma"/>
        </w:rPr>
        <w:t xml:space="preserve">del mismo año, concediéndose la pensión </w:t>
      </w:r>
      <w:r w:rsidR="001B1FEC" w:rsidRPr="00640F81">
        <w:rPr>
          <w:rFonts w:ascii="Tahoma" w:hAnsi="Tahoma" w:cs="Tahoma"/>
        </w:rPr>
        <w:t>de vejez enmarcada en el Acuerdo 049 de 1990, a partir del 1º de febrero de 2018</w:t>
      </w:r>
      <w:r w:rsidRPr="00640F81">
        <w:rPr>
          <w:rFonts w:ascii="Tahoma" w:hAnsi="Tahoma" w:cs="Tahoma"/>
        </w:rPr>
        <w:t>, en cuantía de $</w:t>
      </w:r>
      <w:r w:rsidR="001B1FEC" w:rsidRPr="00640F81">
        <w:rPr>
          <w:rFonts w:ascii="Tahoma" w:hAnsi="Tahoma" w:cs="Tahoma"/>
        </w:rPr>
        <w:t>781</w:t>
      </w:r>
      <w:r w:rsidRPr="00640F81">
        <w:rPr>
          <w:rFonts w:ascii="Tahoma" w:hAnsi="Tahoma" w:cs="Tahoma"/>
        </w:rPr>
        <w:t>.</w:t>
      </w:r>
      <w:r w:rsidR="001B1FEC" w:rsidRPr="00640F81">
        <w:rPr>
          <w:rFonts w:ascii="Tahoma" w:hAnsi="Tahoma" w:cs="Tahoma"/>
        </w:rPr>
        <w:t>242</w:t>
      </w:r>
      <w:r w:rsidRPr="00640F81">
        <w:rPr>
          <w:rFonts w:ascii="Tahoma" w:hAnsi="Tahoma" w:cs="Tahoma"/>
        </w:rPr>
        <w:t>, sin retroactivo alguno y,</w:t>
      </w:r>
    </w:p>
    <w:p w14:paraId="4B71509B" w14:textId="77777777" w:rsidR="00FD36ED" w:rsidRPr="00640F81" w:rsidRDefault="00FD36ED" w:rsidP="00461A37">
      <w:pPr>
        <w:ind w:firstLine="708"/>
        <w:jc w:val="both"/>
        <w:rPr>
          <w:rFonts w:ascii="Tahoma" w:hAnsi="Tahoma" w:cs="Tahoma"/>
        </w:rPr>
      </w:pPr>
    </w:p>
    <w:p w14:paraId="552E2831" w14:textId="5A6F52B7" w:rsidR="00FD36ED" w:rsidRPr="00640F81" w:rsidRDefault="00FD36ED" w:rsidP="00640F81">
      <w:pPr>
        <w:pStyle w:val="Sinespaciado"/>
        <w:numPr>
          <w:ilvl w:val="0"/>
          <w:numId w:val="37"/>
        </w:numPr>
        <w:tabs>
          <w:tab w:val="left" w:pos="1134"/>
        </w:tabs>
        <w:spacing w:line="276" w:lineRule="auto"/>
        <w:ind w:left="0" w:firstLine="709"/>
        <w:jc w:val="both"/>
        <w:rPr>
          <w:rFonts w:ascii="Tahoma" w:hAnsi="Tahoma" w:cs="Tahoma"/>
        </w:rPr>
      </w:pPr>
      <w:r w:rsidRPr="00640F81">
        <w:rPr>
          <w:rFonts w:ascii="Tahoma" w:hAnsi="Tahoma" w:cs="Tahoma"/>
        </w:rPr>
        <w:lastRenderedPageBreak/>
        <w:t>Que mediante la</w:t>
      </w:r>
      <w:r w:rsidR="001B1FEC" w:rsidRPr="00640F81">
        <w:rPr>
          <w:rFonts w:ascii="Tahoma" w:hAnsi="Tahoma" w:cs="Tahoma"/>
        </w:rPr>
        <w:t>s</w:t>
      </w:r>
      <w:r w:rsidRPr="00640F81">
        <w:rPr>
          <w:rFonts w:ascii="Tahoma" w:hAnsi="Tahoma" w:cs="Tahoma"/>
        </w:rPr>
        <w:t xml:space="preserve"> </w:t>
      </w:r>
      <w:r w:rsidR="00B636E5" w:rsidRPr="00640F81">
        <w:rPr>
          <w:rFonts w:ascii="Tahoma" w:hAnsi="Tahoma" w:cs="Tahoma"/>
        </w:rPr>
        <w:t>Resoluciones SUB</w:t>
      </w:r>
      <w:r w:rsidR="001B1FEC" w:rsidRPr="00640F81">
        <w:rPr>
          <w:rFonts w:ascii="Tahoma" w:hAnsi="Tahoma" w:cs="Tahoma"/>
        </w:rPr>
        <w:t xml:space="preserve"> 151173 y DIR 11450, ambas de 2018, se resolvieron los recursos de reposición y apelación, respectivamente, </w:t>
      </w:r>
      <w:r w:rsidRPr="00640F81">
        <w:rPr>
          <w:rFonts w:ascii="Tahoma" w:hAnsi="Tahoma" w:cs="Tahoma"/>
        </w:rPr>
        <w:t>neg</w:t>
      </w:r>
      <w:r w:rsidR="001B1FEC" w:rsidRPr="00640F81">
        <w:rPr>
          <w:rFonts w:ascii="Tahoma" w:hAnsi="Tahoma" w:cs="Tahoma"/>
        </w:rPr>
        <w:t>ando</w:t>
      </w:r>
      <w:r w:rsidRPr="00640F81">
        <w:rPr>
          <w:rFonts w:ascii="Tahoma" w:hAnsi="Tahoma" w:cs="Tahoma"/>
        </w:rPr>
        <w:t xml:space="preserve"> el reconocimiento del retroactivo pensional</w:t>
      </w:r>
      <w:r w:rsidR="001B1FEC" w:rsidRPr="00640F81">
        <w:rPr>
          <w:rFonts w:ascii="Tahoma" w:hAnsi="Tahoma" w:cs="Tahoma"/>
        </w:rPr>
        <w:t xml:space="preserve"> reclamado.</w:t>
      </w:r>
    </w:p>
    <w:p w14:paraId="66C8D07E" w14:textId="77777777" w:rsidR="00FD36ED" w:rsidRPr="00640F81" w:rsidRDefault="00FD36ED" w:rsidP="00461A37">
      <w:pPr>
        <w:ind w:firstLine="708"/>
        <w:jc w:val="both"/>
        <w:rPr>
          <w:rFonts w:ascii="Tahoma" w:hAnsi="Tahoma" w:cs="Tahoma"/>
        </w:rPr>
      </w:pPr>
    </w:p>
    <w:p w14:paraId="40F352CE" w14:textId="30717B42" w:rsidR="00FD36ED" w:rsidRPr="00640F81" w:rsidRDefault="00FD36ED" w:rsidP="00640F81">
      <w:pPr>
        <w:pStyle w:val="Sinespaciado"/>
        <w:widowControl w:val="0"/>
        <w:numPr>
          <w:ilvl w:val="1"/>
          <w:numId w:val="49"/>
        </w:numPr>
        <w:autoSpaceDE w:val="0"/>
        <w:autoSpaceDN w:val="0"/>
        <w:adjustRightInd w:val="0"/>
        <w:spacing w:line="276" w:lineRule="auto"/>
        <w:ind w:left="1418"/>
        <w:jc w:val="both"/>
        <w:rPr>
          <w:rFonts w:ascii="Tahoma" w:hAnsi="Tahoma" w:cs="Tahoma"/>
          <w:b/>
        </w:rPr>
      </w:pPr>
      <w:r w:rsidRPr="00640F81">
        <w:rPr>
          <w:rFonts w:ascii="Tahoma" w:hAnsi="Tahoma" w:cs="Tahoma"/>
          <w:b/>
        </w:rPr>
        <w:t>Caso concreto</w:t>
      </w:r>
    </w:p>
    <w:p w14:paraId="51BC8B4A" w14:textId="77777777" w:rsidR="00FD36ED" w:rsidRPr="00640F81" w:rsidRDefault="00FD36ED" w:rsidP="00461A37">
      <w:pPr>
        <w:ind w:firstLine="708"/>
        <w:jc w:val="both"/>
        <w:rPr>
          <w:rFonts w:ascii="Tahoma" w:hAnsi="Tahoma" w:cs="Tahoma"/>
        </w:rPr>
      </w:pPr>
    </w:p>
    <w:p w14:paraId="493889A6" w14:textId="6B7C15E0" w:rsidR="00FD36ED" w:rsidRPr="00640F81" w:rsidRDefault="00FD36ED" w:rsidP="00640F81">
      <w:pPr>
        <w:spacing w:line="276" w:lineRule="auto"/>
        <w:ind w:firstLine="708"/>
        <w:jc w:val="both"/>
        <w:rPr>
          <w:rFonts w:ascii="Tahoma" w:hAnsi="Tahoma" w:cs="Tahoma"/>
          <w:b/>
        </w:rPr>
      </w:pPr>
      <w:r w:rsidRPr="00640F81">
        <w:rPr>
          <w:rFonts w:ascii="Tahoma" w:hAnsi="Tahoma" w:cs="Tahoma"/>
        </w:rPr>
        <w:t xml:space="preserve">En respuesta al primer problema jurídico planteado, debe manifestar la Sala que al haber alcanzado los </w:t>
      </w:r>
      <w:r w:rsidR="00671625" w:rsidRPr="00640F81">
        <w:rPr>
          <w:rFonts w:ascii="Tahoma" w:hAnsi="Tahoma" w:cs="Tahoma"/>
        </w:rPr>
        <w:t>60</w:t>
      </w:r>
      <w:r w:rsidRPr="00640F81">
        <w:rPr>
          <w:rFonts w:ascii="Tahoma" w:hAnsi="Tahoma" w:cs="Tahoma"/>
        </w:rPr>
        <w:t xml:space="preserve"> años de edad el </w:t>
      </w:r>
      <w:r w:rsidR="00671625" w:rsidRPr="00640F81">
        <w:rPr>
          <w:rFonts w:ascii="Tahoma" w:hAnsi="Tahoma" w:cs="Tahoma"/>
        </w:rPr>
        <w:t xml:space="preserve">12 de marzo </w:t>
      </w:r>
      <w:r w:rsidRPr="00640F81">
        <w:rPr>
          <w:rFonts w:ascii="Tahoma" w:hAnsi="Tahoma" w:cs="Tahoma"/>
        </w:rPr>
        <w:t xml:space="preserve">de 2013 y </w:t>
      </w:r>
      <w:r w:rsidR="00105465" w:rsidRPr="00640F81">
        <w:rPr>
          <w:rFonts w:ascii="Tahoma" w:hAnsi="Tahoma" w:cs="Tahoma"/>
        </w:rPr>
        <w:t xml:space="preserve">contar con más de </w:t>
      </w:r>
      <w:r w:rsidR="004704AF" w:rsidRPr="00640F81">
        <w:rPr>
          <w:rFonts w:ascii="Tahoma" w:hAnsi="Tahoma" w:cs="Tahoma"/>
        </w:rPr>
        <w:t xml:space="preserve">las </w:t>
      </w:r>
      <w:r w:rsidR="00105465" w:rsidRPr="00640F81">
        <w:rPr>
          <w:rFonts w:ascii="Tahoma" w:hAnsi="Tahoma" w:cs="Tahoma"/>
        </w:rPr>
        <w:t>1000 semanas exigidas por el Acuerdo 049 de 1990 al momento en que presentó la solicitud pensional</w:t>
      </w:r>
      <w:r w:rsidR="004704AF" w:rsidRPr="00640F81">
        <w:rPr>
          <w:rFonts w:ascii="Tahoma" w:hAnsi="Tahoma" w:cs="Tahoma"/>
        </w:rPr>
        <w:t xml:space="preserve"> -14 de noviembre de 2013-</w:t>
      </w:r>
      <w:r w:rsidRPr="00640F81">
        <w:rPr>
          <w:rFonts w:ascii="Tahoma" w:hAnsi="Tahoma" w:cs="Tahoma"/>
        </w:rPr>
        <w:t xml:space="preserve">, la fecha en la que </w:t>
      </w:r>
      <w:r w:rsidR="00671625" w:rsidRPr="00640F81">
        <w:rPr>
          <w:rFonts w:ascii="Tahoma" w:hAnsi="Tahoma" w:cs="Tahoma"/>
        </w:rPr>
        <w:t>e</w:t>
      </w:r>
      <w:r w:rsidRPr="00640F81">
        <w:rPr>
          <w:rFonts w:ascii="Tahoma" w:hAnsi="Tahoma" w:cs="Tahoma"/>
        </w:rPr>
        <w:t xml:space="preserve">l señor </w:t>
      </w:r>
      <w:r w:rsidR="00671625" w:rsidRPr="00640F81">
        <w:rPr>
          <w:rFonts w:ascii="Tahoma" w:hAnsi="Tahoma" w:cs="Tahoma"/>
        </w:rPr>
        <w:t xml:space="preserve">Arturo Vasco García </w:t>
      </w:r>
      <w:r w:rsidRPr="00640F81">
        <w:rPr>
          <w:rFonts w:ascii="Tahoma" w:hAnsi="Tahoma" w:cs="Tahoma"/>
        </w:rPr>
        <w:t>tenía derecho a disfrutar de la pensión no era otr</w:t>
      </w:r>
      <w:r w:rsidR="004704AF" w:rsidRPr="00640F81">
        <w:rPr>
          <w:rFonts w:ascii="Tahoma" w:hAnsi="Tahoma" w:cs="Tahoma"/>
        </w:rPr>
        <w:t>a</w:t>
      </w:r>
      <w:r w:rsidRPr="00640F81">
        <w:rPr>
          <w:rFonts w:ascii="Tahoma" w:hAnsi="Tahoma" w:cs="Tahoma"/>
        </w:rPr>
        <w:t xml:space="preserve"> que el </w:t>
      </w:r>
      <w:r w:rsidRPr="00640F81">
        <w:rPr>
          <w:rFonts w:ascii="Tahoma" w:hAnsi="Tahoma" w:cs="Tahoma"/>
          <w:b/>
        </w:rPr>
        <w:t>1</w:t>
      </w:r>
      <w:r w:rsidR="00AB1B44" w:rsidRPr="00640F81">
        <w:rPr>
          <w:rFonts w:ascii="Tahoma" w:hAnsi="Tahoma" w:cs="Tahoma"/>
          <w:b/>
        </w:rPr>
        <w:t>5</w:t>
      </w:r>
      <w:r w:rsidRPr="00640F81">
        <w:rPr>
          <w:rFonts w:ascii="Tahoma" w:hAnsi="Tahoma" w:cs="Tahoma"/>
          <w:b/>
        </w:rPr>
        <w:t xml:space="preserve"> de </w:t>
      </w:r>
      <w:r w:rsidR="00671625" w:rsidRPr="00640F81">
        <w:rPr>
          <w:rFonts w:ascii="Tahoma" w:hAnsi="Tahoma" w:cs="Tahoma"/>
          <w:b/>
        </w:rPr>
        <w:t xml:space="preserve">noviembre </w:t>
      </w:r>
      <w:r w:rsidRPr="00640F81">
        <w:rPr>
          <w:rFonts w:ascii="Tahoma" w:hAnsi="Tahoma" w:cs="Tahoma"/>
          <w:b/>
        </w:rPr>
        <w:t>de 2013</w:t>
      </w:r>
      <w:r w:rsidRPr="00640F81">
        <w:rPr>
          <w:rFonts w:ascii="Tahoma" w:hAnsi="Tahoma" w:cs="Tahoma"/>
        </w:rPr>
        <w:t xml:space="preserve">, pues </w:t>
      </w:r>
      <w:r w:rsidR="00671625" w:rsidRPr="00640F81">
        <w:rPr>
          <w:rFonts w:ascii="Tahoma" w:hAnsi="Tahoma" w:cs="Tahoma"/>
        </w:rPr>
        <w:t xml:space="preserve">la reclamación administrativa presentada </w:t>
      </w:r>
      <w:r w:rsidR="00AB1B44" w:rsidRPr="00640F81">
        <w:rPr>
          <w:rFonts w:ascii="Tahoma" w:hAnsi="Tahoma" w:cs="Tahoma"/>
        </w:rPr>
        <w:t xml:space="preserve">el día inmediatamente anterior </w:t>
      </w:r>
      <w:r w:rsidR="00671625" w:rsidRPr="00640F81">
        <w:rPr>
          <w:rFonts w:ascii="Tahoma" w:hAnsi="Tahoma" w:cs="Tahoma"/>
        </w:rPr>
        <w:t>constituía</w:t>
      </w:r>
      <w:r w:rsidR="00105465" w:rsidRPr="00640F81">
        <w:rPr>
          <w:rFonts w:ascii="Tahoma" w:hAnsi="Tahoma" w:cs="Tahoma"/>
        </w:rPr>
        <w:t xml:space="preserve"> </w:t>
      </w:r>
      <w:r w:rsidR="00671625" w:rsidRPr="00640F81">
        <w:rPr>
          <w:rFonts w:ascii="Tahoma" w:hAnsi="Tahoma" w:cs="Tahoma"/>
        </w:rPr>
        <w:t xml:space="preserve">la manifestación expresa de su voluntad </w:t>
      </w:r>
      <w:r w:rsidR="00105465" w:rsidRPr="00640F81">
        <w:rPr>
          <w:rFonts w:ascii="Tahoma" w:hAnsi="Tahoma" w:cs="Tahoma"/>
        </w:rPr>
        <w:t>de desafiliarse del sistema</w:t>
      </w:r>
      <w:r w:rsidR="00BE42F9" w:rsidRPr="00640F81">
        <w:rPr>
          <w:rFonts w:ascii="Tahoma" w:hAnsi="Tahoma" w:cs="Tahoma"/>
        </w:rPr>
        <w:t>, tal como lo concluyó la Jueza de instancia</w:t>
      </w:r>
      <w:r w:rsidR="00105465" w:rsidRPr="00640F81">
        <w:rPr>
          <w:rFonts w:ascii="Tahoma" w:hAnsi="Tahoma" w:cs="Tahoma"/>
        </w:rPr>
        <w:t>.</w:t>
      </w:r>
    </w:p>
    <w:p w14:paraId="122F5860" w14:textId="77777777" w:rsidR="00FD36ED" w:rsidRPr="00640F81" w:rsidRDefault="00FD36ED" w:rsidP="00461A37">
      <w:pPr>
        <w:ind w:firstLine="708"/>
        <w:jc w:val="both"/>
        <w:rPr>
          <w:rFonts w:ascii="Tahoma" w:hAnsi="Tahoma" w:cs="Tahoma"/>
        </w:rPr>
      </w:pPr>
    </w:p>
    <w:p w14:paraId="3D5E0968" w14:textId="3C802DE1" w:rsidR="00FD36ED" w:rsidRPr="00640F81" w:rsidRDefault="004704AF" w:rsidP="00640F81">
      <w:pPr>
        <w:pStyle w:val="Sinespaciado"/>
        <w:spacing w:line="276" w:lineRule="auto"/>
        <w:ind w:firstLine="708"/>
        <w:jc w:val="both"/>
        <w:rPr>
          <w:rFonts w:ascii="Tahoma" w:hAnsi="Tahoma" w:cs="Tahoma"/>
        </w:rPr>
      </w:pPr>
      <w:r w:rsidRPr="00640F81">
        <w:rPr>
          <w:rFonts w:ascii="Tahoma" w:hAnsi="Tahoma" w:cs="Tahoma"/>
        </w:rPr>
        <w:t xml:space="preserve">Frente </w:t>
      </w:r>
      <w:r w:rsidR="00AF6336">
        <w:rPr>
          <w:rFonts w:ascii="Tahoma" w:hAnsi="Tahoma" w:cs="Tahoma"/>
        </w:rPr>
        <w:t>a</w:t>
      </w:r>
      <w:r w:rsidRPr="00640F81">
        <w:rPr>
          <w:rFonts w:ascii="Tahoma" w:hAnsi="Tahoma" w:cs="Tahoma"/>
        </w:rPr>
        <w:t xml:space="preserve"> las </w:t>
      </w:r>
      <w:r w:rsidR="00FD36ED" w:rsidRPr="00640F81">
        <w:rPr>
          <w:rFonts w:ascii="Tahoma" w:hAnsi="Tahoma" w:cs="Tahoma"/>
        </w:rPr>
        <w:t xml:space="preserve">cotizaciones </w:t>
      </w:r>
      <w:r w:rsidRPr="00640F81">
        <w:rPr>
          <w:rFonts w:ascii="Tahoma" w:hAnsi="Tahoma" w:cs="Tahoma"/>
        </w:rPr>
        <w:t xml:space="preserve">realizadas por el actor </w:t>
      </w:r>
      <w:r w:rsidR="00FD36ED" w:rsidRPr="00640F81">
        <w:rPr>
          <w:rFonts w:ascii="Tahoma" w:hAnsi="Tahoma" w:cs="Tahoma"/>
        </w:rPr>
        <w:t>con posterioridad al 1</w:t>
      </w:r>
      <w:r w:rsidRPr="00640F81">
        <w:rPr>
          <w:rFonts w:ascii="Tahoma" w:hAnsi="Tahoma" w:cs="Tahoma"/>
        </w:rPr>
        <w:t>5</w:t>
      </w:r>
      <w:r w:rsidR="00105465" w:rsidRPr="00640F81">
        <w:rPr>
          <w:rFonts w:ascii="Tahoma" w:hAnsi="Tahoma" w:cs="Tahoma"/>
        </w:rPr>
        <w:t xml:space="preserve"> de noviembre de </w:t>
      </w:r>
      <w:r w:rsidR="00FD36ED" w:rsidRPr="00640F81">
        <w:rPr>
          <w:rFonts w:ascii="Tahoma" w:hAnsi="Tahoma" w:cs="Tahoma"/>
        </w:rPr>
        <w:t xml:space="preserve">2013 </w:t>
      </w:r>
      <w:r w:rsidRPr="00640F81">
        <w:rPr>
          <w:rFonts w:ascii="Tahoma" w:hAnsi="Tahoma" w:cs="Tahoma"/>
        </w:rPr>
        <w:t xml:space="preserve">y </w:t>
      </w:r>
      <w:r w:rsidR="00FD36ED" w:rsidRPr="00640F81">
        <w:rPr>
          <w:rFonts w:ascii="Tahoma" w:hAnsi="Tahoma" w:cs="Tahoma"/>
        </w:rPr>
        <w:t>hasta el 3</w:t>
      </w:r>
      <w:r w:rsidR="00105465" w:rsidRPr="00640F81">
        <w:rPr>
          <w:rFonts w:ascii="Tahoma" w:hAnsi="Tahoma" w:cs="Tahoma"/>
        </w:rPr>
        <w:t>1</w:t>
      </w:r>
      <w:r w:rsidR="00FD36ED" w:rsidRPr="00640F81">
        <w:rPr>
          <w:rFonts w:ascii="Tahoma" w:hAnsi="Tahoma" w:cs="Tahoma"/>
        </w:rPr>
        <w:t xml:space="preserve"> de </w:t>
      </w:r>
      <w:r w:rsidR="00105465" w:rsidRPr="00640F81">
        <w:rPr>
          <w:rFonts w:ascii="Tahoma" w:hAnsi="Tahoma" w:cs="Tahoma"/>
        </w:rPr>
        <w:t>enero de 2018</w:t>
      </w:r>
      <w:r w:rsidR="00FD36ED" w:rsidRPr="00640F81">
        <w:rPr>
          <w:rFonts w:ascii="Tahoma" w:hAnsi="Tahoma" w:cs="Tahoma"/>
        </w:rPr>
        <w:t xml:space="preserve">, </w:t>
      </w:r>
      <w:r w:rsidRPr="00640F81">
        <w:rPr>
          <w:rFonts w:ascii="Tahoma" w:hAnsi="Tahoma" w:cs="Tahoma"/>
        </w:rPr>
        <w:t xml:space="preserve">debe indicarse que le asiste razón a la operadora jurídica de instancia cuando concluyó que ellas </w:t>
      </w:r>
      <w:r w:rsidR="00FD36ED" w:rsidRPr="00640F81">
        <w:rPr>
          <w:rFonts w:ascii="Tahoma" w:hAnsi="Tahoma" w:cs="Tahoma"/>
        </w:rPr>
        <w:t>se efectuaron con ocasión del error al que fue inducid</w:t>
      </w:r>
      <w:r w:rsidRPr="00640F81">
        <w:rPr>
          <w:rFonts w:ascii="Tahoma" w:hAnsi="Tahoma" w:cs="Tahoma"/>
        </w:rPr>
        <w:t>o</w:t>
      </w:r>
      <w:r w:rsidR="00FD36ED" w:rsidRPr="00640F81">
        <w:rPr>
          <w:rFonts w:ascii="Tahoma" w:hAnsi="Tahoma" w:cs="Tahoma"/>
        </w:rPr>
        <w:t xml:space="preserve"> por la entidad demandada, al negarle de manera infundada el derecho que le asistía a través de las Resoluciones </w:t>
      </w:r>
      <w:r w:rsidR="000555A5" w:rsidRPr="00640F81">
        <w:rPr>
          <w:rFonts w:ascii="Tahoma" w:hAnsi="Tahoma" w:cs="Tahoma"/>
        </w:rPr>
        <w:t>GNR 362793 del 19 de diciembre de 2013</w:t>
      </w:r>
      <w:r w:rsidR="00AB1B44" w:rsidRPr="00640F81">
        <w:rPr>
          <w:rFonts w:ascii="Tahoma" w:hAnsi="Tahoma" w:cs="Tahoma"/>
        </w:rPr>
        <w:t>, GNR 168834 del 14 de mayo de 2014 y VPB 12760 del 13 de febrero de 2015</w:t>
      </w:r>
      <w:r w:rsidR="00D61BFB" w:rsidRPr="00640F81">
        <w:rPr>
          <w:rFonts w:ascii="Tahoma" w:hAnsi="Tahoma" w:cs="Tahoma"/>
        </w:rPr>
        <w:t xml:space="preserve">; siendo </w:t>
      </w:r>
      <w:r w:rsidRPr="00640F81">
        <w:rPr>
          <w:rFonts w:ascii="Tahoma" w:hAnsi="Tahoma" w:cs="Tahoma"/>
        </w:rPr>
        <w:t xml:space="preserve">evidente que </w:t>
      </w:r>
      <w:r w:rsidR="00FD36ED" w:rsidRPr="00640F81">
        <w:rPr>
          <w:rFonts w:ascii="Tahoma" w:hAnsi="Tahoma" w:cs="Tahoma"/>
        </w:rPr>
        <w:t xml:space="preserve">carece de fundamento la oposición planteada en la apelación, en la que se alude </w:t>
      </w:r>
      <w:r w:rsidR="00D61BFB" w:rsidRPr="00640F81">
        <w:rPr>
          <w:rFonts w:ascii="Tahoma" w:hAnsi="Tahoma" w:cs="Tahoma"/>
        </w:rPr>
        <w:t>e</w:t>
      </w:r>
      <w:r w:rsidR="00FD36ED" w:rsidRPr="00640F81">
        <w:rPr>
          <w:rFonts w:ascii="Tahoma" w:hAnsi="Tahoma" w:cs="Tahoma"/>
        </w:rPr>
        <w:t>l pago de esos ciclos para negar el retroactivo pretendido,</w:t>
      </w:r>
      <w:r w:rsidRPr="00640F81">
        <w:rPr>
          <w:rFonts w:ascii="Tahoma" w:hAnsi="Tahoma" w:cs="Tahoma"/>
        </w:rPr>
        <w:t xml:space="preserve"> pues no avizora la censora </w:t>
      </w:r>
      <w:r w:rsidR="00FD36ED" w:rsidRPr="00640F81">
        <w:rPr>
          <w:rFonts w:ascii="Tahoma" w:hAnsi="Tahoma" w:cs="Tahoma"/>
        </w:rPr>
        <w:t xml:space="preserve">que ello </w:t>
      </w:r>
      <w:r w:rsidR="00D61BFB" w:rsidRPr="00640F81">
        <w:rPr>
          <w:rFonts w:ascii="Tahoma" w:hAnsi="Tahoma" w:cs="Tahoma"/>
        </w:rPr>
        <w:t>fue el producto d</w:t>
      </w:r>
      <w:r w:rsidRPr="00640F81">
        <w:rPr>
          <w:rFonts w:ascii="Tahoma" w:hAnsi="Tahoma" w:cs="Tahoma"/>
        </w:rPr>
        <w:t>el</w:t>
      </w:r>
      <w:r w:rsidR="00FD36ED" w:rsidRPr="00640F81">
        <w:rPr>
          <w:rFonts w:ascii="Tahoma" w:hAnsi="Tahoma" w:cs="Tahoma"/>
        </w:rPr>
        <w:t xml:space="preserve"> yerro</w:t>
      </w:r>
      <w:r w:rsidRPr="00640F81">
        <w:rPr>
          <w:rFonts w:ascii="Tahoma" w:hAnsi="Tahoma" w:cs="Tahoma"/>
        </w:rPr>
        <w:t xml:space="preserve"> gestado por su representada</w:t>
      </w:r>
      <w:r w:rsidR="00FD36ED" w:rsidRPr="00640F81">
        <w:rPr>
          <w:rFonts w:ascii="Tahoma" w:hAnsi="Tahoma" w:cs="Tahoma"/>
        </w:rPr>
        <w:t xml:space="preserve">, </w:t>
      </w:r>
      <w:r w:rsidRPr="00640F81">
        <w:rPr>
          <w:rFonts w:ascii="Tahoma" w:hAnsi="Tahoma" w:cs="Tahoma"/>
        </w:rPr>
        <w:t>quien es responsable de conceder la prestación desde la fecha en mención -15 de noviembre de 2013-</w:t>
      </w:r>
      <w:r w:rsidR="00D61BFB" w:rsidRPr="00640F81">
        <w:rPr>
          <w:rFonts w:ascii="Tahoma" w:hAnsi="Tahoma" w:cs="Tahoma"/>
        </w:rPr>
        <w:t>, pues los ciclos cotizados con posterioridad a esa calenda no acrecientan el monto de la mesada pensional del señor Vasco García al haberse efectuado sobre la base del salario mínimo. La anterior determinación encuentra sustento en la sentencia proferida por la Sala de Casación Laboral de la Corte Suprema de Justicia el 5 de abril de 2011, dentro del proceso radicado con el número 43564, M.P. Gustavo José Gnecco Mendoza.</w:t>
      </w:r>
    </w:p>
    <w:p w14:paraId="5B9BB867" w14:textId="77777777" w:rsidR="00FD36ED" w:rsidRPr="00640F81" w:rsidRDefault="00FD36ED" w:rsidP="00461A37">
      <w:pPr>
        <w:ind w:firstLine="708"/>
        <w:jc w:val="both"/>
        <w:rPr>
          <w:rFonts w:ascii="Tahoma" w:hAnsi="Tahoma" w:cs="Tahoma"/>
        </w:rPr>
      </w:pPr>
    </w:p>
    <w:p w14:paraId="7DCAEFC4" w14:textId="1AEB2A2B" w:rsidR="00AB1B44" w:rsidRPr="00640F81" w:rsidRDefault="00AB1B44" w:rsidP="00640F81">
      <w:pPr>
        <w:pStyle w:val="Prrafodelista"/>
        <w:spacing w:line="276" w:lineRule="auto"/>
        <w:ind w:left="0" w:firstLine="709"/>
        <w:jc w:val="both"/>
        <w:rPr>
          <w:rFonts w:ascii="Tahoma" w:hAnsi="Tahoma" w:cs="Tahoma"/>
        </w:rPr>
      </w:pPr>
      <w:r w:rsidRPr="00640F81">
        <w:rPr>
          <w:rFonts w:ascii="Tahoma" w:hAnsi="Tahoma" w:cs="Tahoma"/>
        </w:rPr>
        <w:t xml:space="preserve">Por otra parte, se estima acertado el hito final hasta el cual la Jueza de instancia calculó el retroactivo, 31 de enero de 2018, pues la </w:t>
      </w:r>
      <w:r w:rsidR="00D61BFB" w:rsidRPr="00640F81">
        <w:rPr>
          <w:rFonts w:ascii="Tahoma" w:hAnsi="Tahoma" w:cs="Tahoma"/>
        </w:rPr>
        <w:t xml:space="preserve">demandada </w:t>
      </w:r>
      <w:r w:rsidRPr="00640F81">
        <w:rPr>
          <w:rFonts w:ascii="Tahoma" w:hAnsi="Tahoma" w:cs="Tahoma"/>
        </w:rPr>
        <w:t xml:space="preserve">reconoció </w:t>
      </w:r>
      <w:r w:rsidR="00D61BFB" w:rsidRPr="00640F81">
        <w:rPr>
          <w:rFonts w:ascii="Tahoma" w:hAnsi="Tahoma" w:cs="Tahoma"/>
        </w:rPr>
        <w:t xml:space="preserve">la pensión de vejez </w:t>
      </w:r>
      <w:r w:rsidRPr="00640F81">
        <w:rPr>
          <w:rFonts w:ascii="Tahoma" w:hAnsi="Tahoma" w:cs="Tahoma"/>
        </w:rPr>
        <w:t xml:space="preserve">a </w:t>
      </w:r>
      <w:r w:rsidR="00D61BFB" w:rsidRPr="00640F81">
        <w:rPr>
          <w:rFonts w:ascii="Tahoma" w:hAnsi="Tahoma" w:cs="Tahoma"/>
        </w:rPr>
        <w:t xml:space="preserve">al demandante </w:t>
      </w:r>
      <w:r w:rsidRPr="00640F81">
        <w:rPr>
          <w:rFonts w:ascii="Tahoma" w:hAnsi="Tahoma" w:cs="Tahoma"/>
        </w:rPr>
        <w:t>partir del día siguiente, 1º de febrero.</w:t>
      </w:r>
    </w:p>
    <w:p w14:paraId="12F1A310" w14:textId="49BC22EA" w:rsidR="55D755EB" w:rsidRPr="00640F81" w:rsidRDefault="55D755EB" w:rsidP="00461A37">
      <w:pPr>
        <w:ind w:firstLine="708"/>
        <w:jc w:val="both"/>
        <w:rPr>
          <w:rFonts w:ascii="Tahoma" w:hAnsi="Tahoma" w:cs="Tahoma"/>
        </w:rPr>
      </w:pPr>
    </w:p>
    <w:p w14:paraId="2D724AAD" w14:textId="6905800C" w:rsidR="6C4ECE79" w:rsidRPr="00640F81" w:rsidRDefault="6C4ECE79" w:rsidP="00640F81">
      <w:pPr>
        <w:spacing w:line="276" w:lineRule="auto"/>
        <w:ind w:firstLine="709"/>
        <w:jc w:val="both"/>
        <w:rPr>
          <w:rFonts w:ascii="Tahoma" w:hAnsi="Tahoma" w:cs="Tahoma"/>
        </w:rPr>
      </w:pPr>
      <w:r w:rsidRPr="00640F81">
        <w:rPr>
          <w:rFonts w:ascii="Tahoma" w:eastAsia="Tahoma" w:hAnsi="Tahoma" w:cs="Tahoma"/>
          <w:lang w:val="es"/>
        </w:rPr>
        <w:t xml:space="preserve">Así las cosas, previo a analizar el monto del retroactivo concedido en primer grado, es necesario emitir pronunciamiento frente a la excepción de prescripción propuesta por la demandada, la cual no tuvo vocación de prosperidad en la sentencia analizada, pero que a Juicio de esta Colegiatura debía declararse probada parcialmente. </w:t>
      </w:r>
    </w:p>
    <w:p w14:paraId="39D179EE" w14:textId="74D9C6FB"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75C6862A" w14:textId="4EB41F63" w:rsidR="6C4ECE79" w:rsidRPr="00640F81" w:rsidRDefault="6C4ECE79" w:rsidP="00640F81">
      <w:pPr>
        <w:spacing w:line="276" w:lineRule="auto"/>
        <w:ind w:firstLine="709"/>
        <w:jc w:val="both"/>
        <w:rPr>
          <w:rFonts w:ascii="Tahoma" w:eastAsia="Tahoma" w:hAnsi="Tahoma" w:cs="Tahoma"/>
          <w:lang w:val="es"/>
        </w:rPr>
      </w:pPr>
      <w:r w:rsidRPr="00640F81">
        <w:rPr>
          <w:rFonts w:ascii="Tahoma" w:eastAsia="Tahoma" w:hAnsi="Tahoma" w:cs="Tahoma"/>
          <w:lang w:val="es"/>
        </w:rPr>
        <w:t xml:space="preserve">En efecto, consideró la A-quo que como la solicitud pensional surtida el 14 de noviembre de 2013 fue resuelta el 13 de febrero de 2015, el gestor de la litis contaba hasta el 13 de febrero de 2018 para efectuar la respectiva reclamación, análisis que comparte la Sala; no obstante, razonó que la nueva reclamación administrativa presentada el 12 de febrero de 2018 tuvo el vocación de interrumpir </w:t>
      </w:r>
      <w:r w:rsidR="1859BCD2" w:rsidRPr="00640F81">
        <w:rPr>
          <w:rFonts w:ascii="Tahoma" w:eastAsia="Tahoma" w:hAnsi="Tahoma" w:cs="Tahoma"/>
          <w:lang w:val="es"/>
        </w:rPr>
        <w:t xml:space="preserve">nuevamente </w:t>
      </w:r>
      <w:r w:rsidRPr="00640F81">
        <w:rPr>
          <w:rFonts w:ascii="Tahoma" w:eastAsia="Tahoma" w:hAnsi="Tahoma" w:cs="Tahoma"/>
          <w:lang w:val="es"/>
        </w:rPr>
        <w:t xml:space="preserve">el término prescriptivo, cuando lo cierto es que, a las luces del artículo 151 del CPT y la </w:t>
      </w:r>
      <w:r w:rsidR="00AF6336" w:rsidRPr="00640F81">
        <w:rPr>
          <w:rFonts w:ascii="Tahoma" w:eastAsia="Tahoma" w:hAnsi="Tahoma" w:cs="Tahoma"/>
          <w:lang w:val="es"/>
        </w:rPr>
        <w:lastRenderedPageBreak/>
        <w:t>S.S</w:t>
      </w:r>
      <w:r w:rsidRPr="00640F81">
        <w:rPr>
          <w:rFonts w:ascii="Tahoma" w:eastAsia="Tahoma" w:hAnsi="Tahoma" w:cs="Tahoma"/>
          <w:lang w:val="es"/>
        </w:rPr>
        <w:t>., el aludido trienio emergió en cabeza del interesado para que gestionara la respectiva acción judicial, lo cual ocurrió el 5 de marzo de 2019, cuando se presentó la demanda que dio origen a la presente litis, esto es, superados los tres años a que se viene haciendo alusión</w:t>
      </w:r>
      <w:r w:rsidR="4F19E45D" w:rsidRPr="00640F81">
        <w:rPr>
          <w:rFonts w:ascii="Tahoma" w:eastAsia="Tahoma" w:hAnsi="Tahoma" w:cs="Tahoma"/>
          <w:lang w:val="es"/>
        </w:rPr>
        <w:t xml:space="preserve">; situación </w:t>
      </w:r>
      <w:r w:rsidRPr="00640F81">
        <w:rPr>
          <w:rFonts w:ascii="Tahoma" w:eastAsia="Tahoma" w:hAnsi="Tahoma" w:cs="Tahoma"/>
          <w:lang w:val="es"/>
        </w:rPr>
        <w:t xml:space="preserve">que en principio llevaría a </w:t>
      </w:r>
      <w:r w:rsidR="1EE19B51" w:rsidRPr="00640F81">
        <w:rPr>
          <w:rFonts w:ascii="Tahoma" w:eastAsia="Tahoma" w:hAnsi="Tahoma" w:cs="Tahoma"/>
          <w:lang w:val="es"/>
        </w:rPr>
        <w:t>considerar</w:t>
      </w:r>
      <w:r w:rsidRPr="00640F81">
        <w:rPr>
          <w:rFonts w:ascii="Tahoma" w:eastAsia="Tahoma" w:hAnsi="Tahoma" w:cs="Tahoma"/>
          <w:lang w:val="es"/>
        </w:rPr>
        <w:t xml:space="preserve"> que prescribieron las mesadas causadas con antelación al 5 de marzo de 2016.</w:t>
      </w:r>
    </w:p>
    <w:p w14:paraId="0305820A" w14:textId="7FDED727"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59A3B412" w14:textId="21395608" w:rsidR="00076686" w:rsidRPr="00640F81" w:rsidRDefault="6C4ECE79" w:rsidP="00640F81">
      <w:pPr>
        <w:spacing w:line="276" w:lineRule="auto"/>
        <w:ind w:firstLine="709"/>
        <w:jc w:val="both"/>
        <w:rPr>
          <w:rFonts w:ascii="Tahoma" w:eastAsia="Tahoma" w:hAnsi="Tahoma" w:cs="Tahoma"/>
        </w:rPr>
      </w:pPr>
      <w:r w:rsidRPr="00640F81">
        <w:rPr>
          <w:rFonts w:ascii="Tahoma" w:eastAsia="Tahoma" w:hAnsi="Tahoma" w:cs="Tahoma"/>
          <w:lang w:val="es"/>
        </w:rPr>
        <w:t xml:space="preserve">Pese a lo anterior, </w:t>
      </w:r>
      <w:r w:rsidRPr="00640F81">
        <w:rPr>
          <w:rFonts w:ascii="Tahoma" w:eastAsia="Tahoma" w:hAnsi="Tahoma" w:cs="Tahoma"/>
          <w:color w:val="000000" w:themeColor="text1"/>
          <w:lang w:val="es"/>
        </w:rPr>
        <w:t>no puede pasarse por alto que COLPENSIONES indujo en error al actor al sugerirle que siguiera cotizando con el fin de alcanzar el mínimo de semanas exigidas por la Ley 100 de 1993</w:t>
      </w:r>
      <w:r w:rsidR="24F2F9F8" w:rsidRPr="00640F81">
        <w:rPr>
          <w:rFonts w:ascii="Tahoma" w:eastAsia="Tahoma" w:hAnsi="Tahoma" w:cs="Tahoma"/>
          <w:color w:val="000000" w:themeColor="text1"/>
          <w:lang w:val="es"/>
        </w:rPr>
        <w:t>, a pesar de reconocer que contaba con 1002</w:t>
      </w:r>
      <w:r w:rsidR="698FACE3" w:rsidRPr="00640F81">
        <w:rPr>
          <w:rFonts w:ascii="Tahoma" w:eastAsia="Tahoma" w:hAnsi="Tahoma" w:cs="Tahoma"/>
          <w:color w:val="000000" w:themeColor="text1"/>
          <w:lang w:val="es"/>
        </w:rPr>
        <w:t xml:space="preserve"> semanas </w:t>
      </w:r>
      <w:r w:rsidR="7FF168DE" w:rsidRPr="00640F81">
        <w:rPr>
          <w:rFonts w:ascii="Tahoma" w:eastAsia="Tahoma" w:hAnsi="Tahoma" w:cs="Tahoma"/>
          <w:color w:val="000000" w:themeColor="text1"/>
          <w:lang w:val="es"/>
        </w:rPr>
        <w:t>al momento de expedir la Resolución 362796 del 19 de diciembre de 2013</w:t>
      </w:r>
      <w:r w:rsidR="7FF168DE" w:rsidRPr="00640F81">
        <w:rPr>
          <w:rFonts w:ascii="Tahoma" w:eastAsia="Tahoma" w:hAnsi="Tahoma" w:cs="Tahoma"/>
          <w:i/>
          <w:iCs/>
          <w:color w:val="000000" w:themeColor="text1"/>
          <w:lang w:val="es"/>
        </w:rPr>
        <w:t xml:space="preserve"> </w:t>
      </w:r>
      <w:r w:rsidR="10CE357C" w:rsidRPr="00640F81">
        <w:rPr>
          <w:rFonts w:ascii="Tahoma" w:eastAsia="Tahoma" w:hAnsi="Tahoma" w:cs="Tahoma"/>
          <w:i/>
          <w:iCs/>
          <w:color w:val="000000" w:themeColor="text1"/>
          <w:lang w:val="es"/>
        </w:rPr>
        <w:t>-s</w:t>
      </w:r>
      <w:r w:rsidR="698FACE3" w:rsidRPr="00640F81">
        <w:rPr>
          <w:rFonts w:ascii="Tahoma" w:eastAsia="Tahoma" w:hAnsi="Tahoma" w:cs="Tahoma"/>
          <w:i/>
          <w:iCs/>
          <w:color w:val="000000" w:themeColor="text1"/>
          <w:lang w:val="es"/>
        </w:rPr>
        <w:t>uficientes para conceder la pensión del Acuerdo 049 de 1990</w:t>
      </w:r>
      <w:r w:rsidR="3FD44009" w:rsidRPr="00640F81">
        <w:rPr>
          <w:rFonts w:ascii="Tahoma" w:eastAsia="Tahoma" w:hAnsi="Tahoma" w:cs="Tahoma"/>
          <w:i/>
          <w:iCs/>
          <w:color w:val="000000" w:themeColor="text1"/>
          <w:lang w:val="es"/>
        </w:rPr>
        <w:t>-</w:t>
      </w:r>
      <w:r w:rsidR="24F2F9F8" w:rsidRPr="00640F81">
        <w:rPr>
          <w:rFonts w:ascii="Tahoma" w:eastAsia="Tahoma" w:hAnsi="Tahoma" w:cs="Tahoma"/>
          <w:color w:val="000000" w:themeColor="text1"/>
          <w:lang w:val="es"/>
        </w:rPr>
        <w:t xml:space="preserve"> </w:t>
      </w:r>
      <w:r w:rsidRPr="00640F81">
        <w:rPr>
          <w:rFonts w:ascii="Tahoma" w:eastAsia="Tahoma" w:hAnsi="Tahoma" w:cs="Tahoma"/>
          <w:color w:val="000000" w:themeColor="text1"/>
          <w:lang w:val="es"/>
        </w:rPr>
        <w:t xml:space="preserve"> </w:t>
      </w:r>
      <w:r w:rsidRPr="00640F81">
        <w:rPr>
          <w:rFonts w:ascii="Tahoma" w:eastAsia="Tahoma" w:hAnsi="Tahoma" w:cs="Tahoma"/>
        </w:rPr>
        <w:t>y</w:t>
      </w:r>
      <w:r w:rsidR="25DEF2BB" w:rsidRPr="00640F81">
        <w:rPr>
          <w:rFonts w:ascii="Tahoma" w:eastAsia="Tahoma" w:hAnsi="Tahoma" w:cs="Tahoma"/>
        </w:rPr>
        <w:t>,</w:t>
      </w:r>
      <w:r w:rsidRPr="00640F81">
        <w:rPr>
          <w:rFonts w:ascii="Tahoma" w:eastAsia="Tahoma" w:hAnsi="Tahoma" w:cs="Tahoma"/>
        </w:rPr>
        <w:t xml:space="preserve"> por esa razón, una vez creyó haber alcanzado el mínimo de semanas contemplado en </w:t>
      </w:r>
      <w:r w:rsidR="12CC3BFC" w:rsidRPr="00640F81">
        <w:rPr>
          <w:rFonts w:ascii="Tahoma" w:eastAsia="Tahoma" w:hAnsi="Tahoma" w:cs="Tahoma"/>
        </w:rPr>
        <w:t>la Ley 100 de 1993</w:t>
      </w:r>
      <w:r w:rsidRPr="00640F81">
        <w:rPr>
          <w:rFonts w:ascii="Tahoma" w:eastAsia="Tahoma" w:hAnsi="Tahoma" w:cs="Tahoma"/>
        </w:rPr>
        <w:t xml:space="preserve">, </w:t>
      </w:r>
      <w:r w:rsidR="5B7C470E" w:rsidRPr="00640F81">
        <w:rPr>
          <w:rFonts w:ascii="Tahoma" w:eastAsia="Tahoma" w:hAnsi="Tahoma" w:cs="Tahoma"/>
        </w:rPr>
        <w:t xml:space="preserve">el señor Vasco García </w:t>
      </w:r>
      <w:r w:rsidRPr="00640F81">
        <w:rPr>
          <w:rFonts w:ascii="Tahoma" w:eastAsia="Tahoma" w:hAnsi="Tahoma" w:cs="Tahoma"/>
        </w:rPr>
        <w:t>pidió nuevamente la pensión de vejez</w:t>
      </w:r>
      <w:r w:rsidR="00076686" w:rsidRPr="00640F81">
        <w:rPr>
          <w:rFonts w:ascii="Tahoma" w:eastAsia="Tahoma" w:hAnsi="Tahoma" w:cs="Tahoma"/>
        </w:rPr>
        <w:t xml:space="preserve"> el 12 de febrero de 2018</w:t>
      </w:r>
      <w:r w:rsidRPr="00640F81">
        <w:rPr>
          <w:rFonts w:ascii="Tahoma" w:eastAsia="Tahoma" w:hAnsi="Tahoma" w:cs="Tahoma"/>
        </w:rPr>
        <w:t>, llevándose la sorpresa de que en esta ocasión la administradora de pensiones le reconoció la prestación pero bajo la égida del Acuerdo 049 de 1990 y no de la Ley 100</w:t>
      </w:r>
      <w:r w:rsidR="00076686" w:rsidRPr="00640F81">
        <w:rPr>
          <w:rFonts w:ascii="Tahoma" w:eastAsia="Tahoma" w:hAnsi="Tahoma" w:cs="Tahoma"/>
        </w:rPr>
        <w:t xml:space="preserve"> de 1993</w:t>
      </w:r>
      <w:r w:rsidRPr="00640F81">
        <w:rPr>
          <w:rFonts w:ascii="Tahoma" w:eastAsia="Tahoma" w:hAnsi="Tahoma" w:cs="Tahoma"/>
        </w:rPr>
        <w:t>.</w:t>
      </w:r>
    </w:p>
    <w:p w14:paraId="49B316DD" w14:textId="77777777" w:rsidR="00076686" w:rsidRPr="00461A37" w:rsidRDefault="00076686" w:rsidP="00461A37">
      <w:pPr>
        <w:ind w:firstLine="708"/>
        <w:jc w:val="both"/>
        <w:rPr>
          <w:rFonts w:ascii="Tahoma" w:hAnsi="Tahoma" w:cs="Tahoma"/>
        </w:rPr>
      </w:pPr>
    </w:p>
    <w:p w14:paraId="2EDF1A30" w14:textId="742B2BDF" w:rsidR="6C4ECE79" w:rsidRPr="00640F81" w:rsidRDefault="6C4ECE79" w:rsidP="00640F81">
      <w:pPr>
        <w:spacing w:line="276" w:lineRule="auto"/>
        <w:ind w:firstLine="709"/>
        <w:jc w:val="both"/>
        <w:rPr>
          <w:rFonts w:ascii="Tahoma" w:eastAsia="Tahoma" w:hAnsi="Tahoma" w:cs="Tahoma"/>
        </w:rPr>
      </w:pPr>
      <w:r w:rsidRPr="00640F81">
        <w:rPr>
          <w:rFonts w:ascii="Tahoma" w:eastAsia="Tahoma" w:hAnsi="Tahoma" w:cs="Tahoma"/>
        </w:rPr>
        <w:t xml:space="preserve"> En consecuencia, a consideración de </w:t>
      </w:r>
      <w:r w:rsidR="7851A9A7" w:rsidRPr="00640F81">
        <w:rPr>
          <w:rFonts w:ascii="Tahoma" w:eastAsia="Tahoma" w:hAnsi="Tahoma" w:cs="Tahoma"/>
        </w:rPr>
        <w:t>esta Colegiatura</w:t>
      </w:r>
      <w:r w:rsidRPr="00640F81">
        <w:rPr>
          <w:rFonts w:ascii="Tahoma" w:eastAsia="Tahoma" w:hAnsi="Tahoma" w:cs="Tahoma"/>
        </w:rPr>
        <w:t xml:space="preserve">, la reclamación que hizo el actor el 12 de febrero de 2018, al haberse </w:t>
      </w:r>
      <w:r w:rsidR="1152679E" w:rsidRPr="00640F81">
        <w:rPr>
          <w:rFonts w:ascii="Tahoma" w:eastAsia="Tahoma" w:hAnsi="Tahoma" w:cs="Tahoma"/>
        </w:rPr>
        <w:t xml:space="preserve">propuesto </w:t>
      </w:r>
      <w:r w:rsidRPr="00640F81">
        <w:rPr>
          <w:rFonts w:ascii="Tahoma" w:eastAsia="Tahoma" w:hAnsi="Tahoma" w:cs="Tahoma"/>
        </w:rPr>
        <w:t>bajo unos hechos nuevos (aumentar el número de semanas cotizadas), tiene la virtualidad de interrumpir el término prescriptivo porque no se trata de una segunda reclamación sino de la primera frente al nuevo contexto fáctico que le puso de presente COLPENSIONES al demandante, en virtud del cual aquel siguió cotizando a pesar de tener las semanas suficientes para pensionarse. Frente al panorama planteado, es dable concluir que prescribieron aquellas mesadas causadas con anterioridad al 12 de febrero de 2015</w:t>
      </w:r>
      <w:r w:rsidR="0A9D73C4" w:rsidRPr="00640F81">
        <w:rPr>
          <w:rFonts w:ascii="Tahoma" w:eastAsia="Tahoma" w:hAnsi="Tahoma" w:cs="Tahoma"/>
        </w:rPr>
        <w:t>, por lo que se revocará parcialmente la sentencia apelada para, en su lugar, declarar probada parcialmente la excepción de prescripción propuesta por la entidad querellada.</w:t>
      </w:r>
    </w:p>
    <w:p w14:paraId="7DA78FA0" w14:textId="17EA2723"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78246D70" w14:textId="4EB445F0" w:rsidR="6C4ECE79" w:rsidRPr="00640F81" w:rsidRDefault="6C4ECE79" w:rsidP="00640F81">
      <w:pPr>
        <w:spacing w:line="276" w:lineRule="auto"/>
        <w:ind w:firstLine="709"/>
        <w:jc w:val="both"/>
        <w:rPr>
          <w:rFonts w:ascii="Tahoma" w:hAnsi="Tahoma" w:cs="Tahoma"/>
        </w:rPr>
      </w:pPr>
      <w:r w:rsidRPr="00640F81">
        <w:rPr>
          <w:rFonts w:ascii="Tahoma" w:eastAsia="Tahoma" w:hAnsi="Tahoma" w:cs="Tahoma"/>
          <w:lang w:val="es"/>
        </w:rPr>
        <w:t>Esta elucubración conllevó a la Sala a liquidar el retroactivo causado entre el 12 de febrero de 2015 hasta el 31 de enero de 2018, lo cual arrojó un resultado de $27.959.550; monto respecto del cual la entidad demandada se encuentra autorizada para efectuar los respectivos descuentos de ley.</w:t>
      </w:r>
    </w:p>
    <w:p w14:paraId="787BBD3B" w14:textId="717B0B42"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71749E03" w14:textId="1DF48418" w:rsidR="6C4ECE79" w:rsidRPr="00640F81" w:rsidRDefault="6C4ECE79" w:rsidP="00640F81">
      <w:pPr>
        <w:spacing w:line="276" w:lineRule="auto"/>
        <w:ind w:firstLine="708"/>
        <w:jc w:val="both"/>
        <w:rPr>
          <w:rFonts w:ascii="Tahoma" w:eastAsia="Tahoma" w:hAnsi="Tahoma" w:cs="Tahoma"/>
          <w:lang w:val="es"/>
        </w:rPr>
      </w:pPr>
      <w:r w:rsidRPr="00640F81">
        <w:rPr>
          <w:rFonts w:ascii="Tahoma" w:eastAsia="Tahoma" w:hAnsi="Tahoma" w:cs="Tahoma"/>
          <w:lang w:val="es"/>
        </w:rPr>
        <w:t>Respecto de los intereses moratorios fulminados en primer grado, se dirá que la condena se modificará en atención a que tales emolumentos acarrean la suerte de la obligación principal, de manera que se condenará a la demandada a que los reconozca desde el 12 de febrero de 2015 hasta que se haga el pago efectivo del retroactivo pensional.</w:t>
      </w:r>
      <w:r w:rsidR="13AC06AB" w:rsidRPr="00640F81">
        <w:rPr>
          <w:rFonts w:ascii="Tahoma" w:eastAsia="Tahoma" w:hAnsi="Tahoma" w:cs="Tahoma"/>
          <w:lang w:val="es"/>
        </w:rPr>
        <w:t xml:space="preserve"> </w:t>
      </w:r>
      <w:r w:rsidR="088D08F8" w:rsidRPr="00640F81">
        <w:rPr>
          <w:rFonts w:ascii="Tahoma" w:eastAsia="Tahoma" w:hAnsi="Tahoma" w:cs="Tahoma"/>
          <w:lang w:val="es"/>
        </w:rPr>
        <w:t>L</w:t>
      </w:r>
      <w:r w:rsidR="0DC9A269" w:rsidRPr="00640F81">
        <w:rPr>
          <w:rFonts w:ascii="Tahoma" w:eastAsia="Tahoma" w:hAnsi="Tahoma" w:cs="Tahoma"/>
          <w:lang w:val="es"/>
        </w:rPr>
        <w:t>o</w:t>
      </w:r>
      <w:r w:rsidR="088D08F8" w:rsidRPr="00640F81">
        <w:rPr>
          <w:rFonts w:ascii="Tahoma" w:eastAsia="Tahoma" w:hAnsi="Tahoma" w:cs="Tahoma"/>
          <w:lang w:val="es"/>
        </w:rPr>
        <w:t xml:space="preserve"> </w:t>
      </w:r>
      <w:r w:rsidR="46FE9B74" w:rsidRPr="00640F81">
        <w:rPr>
          <w:rFonts w:ascii="Tahoma" w:eastAsia="Tahoma" w:hAnsi="Tahoma" w:cs="Tahoma"/>
          <w:lang w:val="es"/>
        </w:rPr>
        <w:t>expuesto en precedencia conlleva a modificar los ordinales segundo y tercero del fallo de instancia.</w:t>
      </w:r>
    </w:p>
    <w:p w14:paraId="0EDCB215" w14:textId="5677CCEE" w:rsidR="55D755EB" w:rsidRPr="00461A37" w:rsidRDefault="55D755EB" w:rsidP="00461A37">
      <w:pPr>
        <w:ind w:firstLine="708"/>
        <w:jc w:val="both"/>
        <w:rPr>
          <w:rFonts w:ascii="Tahoma" w:hAnsi="Tahoma" w:cs="Tahoma"/>
        </w:rPr>
      </w:pPr>
    </w:p>
    <w:p w14:paraId="7E516B3C" w14:textId="048442AC" w:rsidR="6C4ECE79" w:rsidRPr="00640F81" w:rsidRDefault="6C4ECE79" w:rsidP="00640F81">
      <w:pPr>
        <w:spacing w:line="276" w:lineRule="auto"/>
        <w:ind w:firstLine="708"/>
        <w:jc w:val="both"/>
        <w:rPr>
          <w:rFonts w:ascii="Tahoma" w:hAnsi="Tahoma" w:cs="Tahoma"/>
        </w:rPr>
      </w:pPr>
      <w:r w:rsidRPr="00640F81">
        <w:rPr>
          <w:rFonts w:ascii="Tahoma" w:eastAsia="Tahoma" w:hAnsi="Tahoma" w:cs="Tahoma"/>
          <w:lang w:val="es"/>
        </w:rPr>
        <w:t>La condena en costas impuesta en primera instancia se mantendrá incólume. En esta sede no habrá condena por ese concepto al haberse modificado la decisión de instancia y por conocerse la misma en consulta a favor de Colpensiones.</w:t>
      </w:r>
    </w:p>
    <w:p w14:paraId="6444CFBC" w14:textId="6844338F"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193E25FB" w14:textId="401C1841" w:rsidR="6C4ECE79" w:rsidRPr="00640F81" w:rsidRDefault="00640F81" w:rsidP="00640F81">
      <w:pPr>
        <w:spacing w:line="276" w:lineRule="auto"/>
        <w:ind w:firstLine="705"/>
        <w:jc w:val="both"/>
        <w:rPr>
          <w:rFonts w:ascii="Tahoma" w:hAnsi="Tahoma" w:cs="Tahoma"/>
        </w:rPr>
      </w:pPr>
      <w:r>
        <w:rPr>
          <w:rFonts w:ascii="Tahoma" w:eastAsia="Tahoma" w:hAnsi="Tahoma" w:cs="Tahoma"/>
          <w:lang w:val="es"/>
        </w:rPr>
        <w:t>(…)</w:t>
      </w:r>
    </w:p>
    <w:p w14:paraId="79BE4F1E" w14:textId="414BFA1D"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5439B4C1" w14:textId="04A50A99" w:rsidR="6C4ECE79" w:rsidRPr="00640F81" w:rsidRDefault="6C4ECE79" w:rsidP="00640F81">
      <w:pPr>
        <w:spacing w:line="276" w:lineRule="auto"/>
        <w:ind w:firstLine="708"/>
        <w:jc w:val="both"/>
        <w:rPr>
          <w:rFonts w:ascii="Tahoma" w:hAnsi="Tahoma" w:cs="Tahoma"/>
        </w:rPr>
      </w:pPr>
      <w:r w:rsidRPr="00640F81">
        <w:rPr>
          <w:rFonts w:ascii="Tahoma" w:eastAsia="Tahoma" w:hAnsi="Tahoma" w:cs="Tahoma"/>
          <w:lang w:val="es"/>
        </w:rPr>
        <w:t xml:space="preserve">En mérito de lo expuesto, el </w:t>
      </w:r>
      <w:r w:rsidRPr="00640F81">
        <w:rPr>
          <w:rFonts w:ascii="Tahoma" w:eastAsia="Tahoma" w:hAnsi="Tahoma" w:cs="Tahoma"/>
          <w:b/>
          <w:bCs/>
          <w:lang w:val="es"/>
        </w:rPr>
        <w:t xml:space="preserve">Tribunal Superior del Distrito Judicial de Pereira (Risaralda), Sala de Decisión Laboral presidida por la Magistrada Ana </w:t>
      </w:r>
      <w:r w:rsidRPr="00640F81">
        <w:rPr>
          <w:rFonts w:ascii="Tahoma" w:eastAsia="Tahoma" w:hAnsi="Tahoma" w:cs="Tahoma"/>
          <w:b/>
          <w:bCs/>
          <w:lang w:val="es"/>
        </w:rPr>
        <w:lastRenderedPageBreak/>
        <w:t>Lucía Caicedo Calderón</w:t>
      </w:r>
      <w:r w:rsidRPr="00640F81">
        <w:rPr>
          <w:rFonts w:ascii="Tahoma" w:eastAsia="Tahoma" w:hAnsi="Tahoma" w:cs="Tahoma"/>
          <w:lang w:val="es"/>
        </w:rPr>
        <w:t>, administrando justicia en nombre de la República y por autoridad de la Ley,</w:t>
      </w:r>
    </w:p>
    <w:p w14:paraId="7B72970A" w14:textId="53A62C47"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5203D16B" w14:textId="01C25806" w:rsidR="6C4ECE79" w:rsidRPr="00640F81" w:rsidRDefault="6C4ECE79" w:rsidP="00640F81">
      <w:pPr>
        <w:pStyle w:val="Prrafodelista"/>
        <w:numPr>
          <w:ilvl w:val="0"/>
          <w:numId w:val="1"/>
        </w:numPr>
        <w:spacing w:line="276" w:lineRule="auto"/>
        <w:jc w:val="center"/>
        <w:rPr>
          <w:rFonts w:ascii="Tahoma" w:eastAsia="Tahoma" w:hAnsi="Tahoma" w:cs="Tahoma"/>
          <w:b/>
          <w:bCs/>
        </w:rPr>
      </w:pPr>
      <w:r w:rsidRPr="00640F81">
        <w:rPr>
          <w:rFonts w:ascii="Tahoma" w:eastAsia="Tahoma" w:hAnsi="Tahoma" w:cs="Tahoma"/>
          <w:b/>
          <w:bCs/>
          <w:lang w:val="es"/>
        </w:rPr>
        <w:t>RESUELVE</w:t>
      </w:r>
    </w:p>
    <w:p w14:paraId="05C64383" w14:textId="671944B7"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48E7711B" w14:textId="6C9DB8BC" w:rsidR="6C4ECE79" w:rsidRPr="00640F81" w:rsidRDefault="00640F81" w:rsidP="00640F81">
      <w:pPr>
        <w:spacing w:line="276" w:lineRule="auto"/>
        <w:ind w:firstLine="561"/>
        <w:jc w:val="both"/>
        <w:rPr>
          <w:rFonts w:ascii="Tahoma" w:eastAsia="Tahoma" w:hAnsi="Tahoma" w:cs="Tahoma"/>
          <w:lang w:val="es"/>
        </w:rPr>
      </w:pPr>
      <w:r w:rsidRPr="00640F81">
        <w:rPr>
          <w:rFonts w:ascii="Tahoma" w:eastAsia="Tahoma" w:hAnsi="Tahoma" w:cs="Tahoma"/>
          <w:b/>
          <w:bCs/>
          <w:u w:val="single"/>
          <w:lang w:val="es"/>
        </w:rPr>
        <w:t>PRIMERO</w:t>
      </w:r>
      <w:r w:rsidRPr="00640F81">
        <w:rPr>
          <w:rFonts w:ascii="Tahoma" w:eastAsia="Tahoma" w:hAnsi="Tahoma" w:cs="Tahoma"/>
          <w:lang w:val="es"/>
        </w:rPr>
        <w:t>. -</w:t>
      </w:r>
      <w:r w:rsidR="6C4ECE79" w:rsidRPr="00640F81">
        <w:rPr>
          <w:rFonts w:ascii="Tahoma" w:eastAsia="Tahoma" w:hAnsi="Tahoma" w:cs="Tahoma"/>
          <w:lang w:val="es"/>
        </w:rPr>
        <w:t xml:space="preserve"> </w:t>
      </w:r>
      <w:r w:rsidR="6C4ECE79" w:rsidRPr="00640F81">
        <w:rPr>
          <w:rFonts w:ascii="Tahoma" w:eastAsia="Tahoma" w:hAnsi="Tahoma" w:cs="Tahoma"/>
          <w:b/>
          <w:bCs/>
          <w:lang w:val="es"/>
        </w:rPr>
        <w:t xml:space="preserve">REVOCAR PARCIALMENTE </w:t>
      </w:r>
      <w:r w:rsidR="6C4ECE79" w:rsidRPr="00640F81">
        <w:rPr>
          <w:rFonts w:ascii="Tahoma" w:eastAsia="Tahoma" w:hAnsi="Tahoma" w:cs="Tahoma"/>
          <w:lang w:val="es"/>
        </w:rPr>
        <w:t xml:space="preserve">la sentencia proferida por el Juzgado Cuarto Laboral del Circuito de Pereira el 21 de julio de 2020, dentro del proceso instaurado </w:t>
      </w:r>
      <w:r w:rsidR="6C4ECE79" w:rsidRPr="00640F81">
        <w:rPr>
          <w:rFonts w:ascii="Tahoma" w:eastAsia="Tahoma" w:hAnsi="Tahoma" w:cs="Tahoma"/>
          <w:b/>
          <w:bCs/>
        </w:rPr>
        <w:t xml:space="preserve">Arturo Vasco García </w:t>
      </w:r>
      <w:r w:rsidR="6C4ECE79" w:rsidRPr="00640F81">
        <w:rPr>
          <w:rFonts w:ascii="Tahoma" w:eastAsia="Tahoma" w:hAnsi="Tahoma" w:cs="Tahoma"/>
        </w:rPr>
        <w:t xml:space="preserve">en contra de la </w:t>
      </w:r>
      <w:r w:rsidR="6C4ECE79" w:rsidRPr="00640F81">
        <w:rPr>
          <w:rFonts w:ascii="Tahoma" w:eastAsia="Tahoma" w:hAnsi="Tahoma" w:cs="Tahoma"/>
          <w:b/>
          <w:bCs/>
        </w:rPr>
        <w:t xml:space="preserve">Administradora Colombiana de Pensiones – Colpensiones </w:t>
      </w:r>
      <w:r w:rsidR="6C4ECE79" w:rsidRPr="00640F81">
        <w:rPr>
          <w:rFonts w:ascii="Tahoma" w:eastAsia="Tahoma" w:hAnsi="Tahoma" w:cs="Tahoma"/>
        </w:rPr>
        <w:t>para, en su lugar</w:t>
      </w:r>
      <w:r w:rsidR="6C4ECE79" w:rsidRPr="00640F81">
        <w:rPr>
          <w:rFonts w:ascii="Tahoma" w:eastAsia="Tahoma" w:hAnsi="Tahoma" w:cs="Tahoma"/>
          <w:lang w:val="es"/>
        </w:rPr>
        <w:t>.</w:t>
      </w:r>
    </w:p>
    <w:p w14:paraId="0CB986EE" w14:textId="10FB4FC3"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06BF0DBE" w14:textId="42C1EFCC" w:rsidR="6C4ECE79" w:rsidRPr="00640F81" w:rsidRDefault="00640F81" w:rsidP="00640F81">
      <w:pPr>
        <w:spacing w:line="276" w:lineRule="auto"/>
        <w:ind w:firstLine="708"/>
        <w:jc w:val="both"/>
        <w:rPr>
          <w:rFonts w:ascii="Tahoma" w:hAnsi="Tahoma" w:cs="Tahoma"/>
        </w:rPr>
      </w:pPr>
      <w:r w:rsidRPr="00640F81">
        <w:rPr>
          <w:rFonts w:ascii="Tahoma" w:eastAsia="Tahoma" w:hAnsi="Tahoma" w:cs="Tahoma"/>
          <w:b/>
          <w:bCs/>
          <w:u w:val="single"/>
          <w:lang w:val="es"/>
        </w:rPr>
        <w:t>SEGUNDO</w:t>
      </w:r>
      <w:r w:rsidRPr="00640F81">
        <w:rPr>
          <w:rFonts w:ascii="Tahoma" w:eastAsia="Tahoma" w:hAnsi="Tahoma" w:cs="Tahoma"/>
          <w:b/>
          <w:bCs/>
          <w:lang w:val="es"/>
        </w:rPr>
        <w:t>. -</w:t>
      </w:r>
      <w:r w:rsidR="6C4ECE79" w:rsidRPr="00640F81">
        <w:rPr>
          <w:rFonts w:ascii="Tahoma" w:eastAsia="Tahoma" w:hAnsi="Tahoma" w:cs="Tahoma"/>
          <w:b/>
          <w:bCs/>
          <w:lang w:val="es"/>
        </w:rPr>
        <w:t xml:space="preserve"> DECLARAR PROBADA PARCIALMENTE </w:t>
      </w:r>
      <w:r w:rsidR="6C4ECE79" w:rsidRPr="00640F81">
        <w:rPr>
          <w:rFonts w:ascii="Tahoma" w:eastAsia="Tahoma" w:hAnsi="Tahoma" w:cs="Tahoma"/>
          <w:lang w:val="es"/>
        </w:rPr>
        <w:t>la excepción de prescripción propuesta por Colpensiones respecto de las mesadas causadas con antelación al 12 de febrero de 2015.</w:t>
      </w:r>
    </w:p>
    <w:p w14:paraId="5BB7134B" w14:textId="7FC19321"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27D2FDBE" w14:textId="79ECC4A6" w:rsidR="6C4ECE79" w:rsidRPr="00640F81" w:rsidRDefault="00640F81" w:rsidP="00640F81">
      <w:pPr>
        <w:spacing w:line="276" w:lineRule="auto"/>
        <w:ind w:firstLine="708"/>
        <w:jc w:val="both"/>
        <w:rPr>
          <w:rFonts w:ascii="Tahoma" w:hAnsi="Tahoma" w:cs="Tahoma"/>
        </w:rPr>
      </w:pPr>
      <w:r w:rsidRPr="00640F81">
        <w:rPr>
          <w:rFonts w:ascii="Tahoma" w:eastAsia="Tahoma" w:hAnsi="Tahoma" w:cs="Tahoma"/>
          <w:b/>
          <w:bCs/>
          <w:u w:val="single"/>
          <w:lang w:val="es"/>
        </w:rPr>
        <w:t>TERCERO</w:t>
      </w:r>
      <w:r w:rsidRPr="00640F81">
        <w:rPr>
          <w:rFonts w:ascii="Tahoma" w:eastAsia="Tahoma" w:hAnsi="Tahoma" w:cs="Tahoma"/>
          <w:b/>
          <w:bCs/>
          <w:lang w:val="es"/>
        </w:rPr>
        <w:t>. -</w:t>
      </w:r>
      <w:r w:rsidR="6C4ECE79" w:rsidRPr="00640F81">
        <w:rPr>
          <w:rFonts w:ascii="Tahoma" w:eastAsia="Tahoma" w:hAnsi="Tahoma" w:cs="Tahoma"/>
          <w:b/>
          <w:bCs/>
          <w:lang w:val="es"/>
        </w:rPr>
        <w:t xml:space="preserve"> MODIFICAR </w:t>
      </w:r>
      <w:r w:rsidR="6C4ECE79" w:rsidRPr="00640F81">
        <w:rPr>
          <w:rFonts w:ascii="Tahoma" w:eastAsia="Tahoma" w:hAnsi="Tahoma" w:cs="Tahoma"/>
          <w:lang w:val="es"/>
        </w:rPr>
        <w:t>los ordinales segundo y tercero del fallo de instancia, los cuales quedarán así:</w:t>
      </w:r>
    </w:p>
    <w:p w14:paraId="45FB6346" w14:textId="30AA6B49"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6A24E5D8" w14:textId="28FBD9C9" w:rsidR="6C4ECE79" w:rsidRPr="00640F81" w:rsidRDefault="6C4ECE79" w:rsidP="00640F81">
      <w:pPr>
        <w:spacing w:line="276" w:lineRule="auto"/>
        <w:ind w:left="709"/>
        <w:jc w:val="both"/>
        <w:rPr>
          <w:rFonts w:ascii="Tahoma" w:hAnsi="Tahoma" w:cs="Tahoma"/>
        </w:rPr>
      </w:pPr>
      <w:r w:rsidRPr="00640F81">
        <w:rPr>
          <w:rFonts w:ascii="Tahoma" w:eastAsia="Arial Narrow" w:hAnsi="Tahoma" w:cs="Tahoma"/>
          <w:lang w:val="es"/>
        </w:rPr>
        <w:t xml:space="preserve">“SEGUNDO. CONDENAR a la ADMINISTRADORA COLOMBIANA DE PENSIONES COLPENSIONES a reconocer y pagar a favor del señor ARTURO VASCO GARCIA, por </w:t>
      </w:r>
      <w:r w:rsidR="00640F81" w:rsidRPr="00640F81">
        <w:rPr>
          <w:rFonts w:ascii="Tahoma" w:eastAsia="Arial Narrow" w:hAnsi="Tahoma" w:cs="Tahoma"/>
          <w:lang w:val="es"/>
        </w:rPr>
        <w:t>concepto de retroactivo pensional causado</w:t>
      </w:r>
      <w:r w:rsidRPr="00640F81">
        <w:rPr>
          <w:rFonts w:ascii="Tahoma" w:eastAsia="Arial Narrow" w:hAnsi="Tahoma" w:cs="Tahoma"/>
          <w:lang w:val="es"/>
        </w:rPr>
        <w:t xml:space="preserve"> entre el 12 DE FEBRERO DE 2015 y el 31 DE ENERO DE 2018, la suma de $27.959.550; monto respecto del cual la entidad demandada se encuentra autorizada para efectuar los descuentos de ley.</w:t>
      </w:r>
    </w:p>
    <w:p w14:paraId="2D55CE12" w14:textId="67355390"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4239BE7C" w14:textId="6814DCA6" w:rsidR="6C4ECE79" w:rsidRPr="00640F81" w:rsidRDefault="6C4ECE79" w:rsidP="00640F81">
      <w:pPr>
        <w:spacing w:line="276" w:lineRule="auto"/>
        <w:ind w:left="709"/>
        <w:jc w:val="both"/>
        <w:rPr>
          <w:rFonts w:ascii="Tahoma" w:hAnsi="Tahoma" w:cs="Tahoma"/>
        </w:rPr>
      </w:pPr>
      <w:r w:rsidRPr="00640F81">
        <w:rPr>
          <w:rFonts w:ascii="Tahoma" w:eastAsia="Arial Narrow" w:hAnsi="Tahoma" w:cs="Tahoma"/>
          <w:lang w:val="es"/>
        </w:rPr>
        <w:t xml:space="preserve">TERCERO.  CONDENAR a la </w:t>
      </w:r>
      <w:r w:rsidR="00640F81" w:rsidRPr="00640F81">
        <w:rPr>
          <w:rFonts w:ascii="Tahoma" w:eastAsia="Arial Narrow" w:hAnsi="Tahoma" w:cs="Tahoma"/>
          <w:lang w:val="es"/>
        </w:rPr>
        <w:t>ADMINISTRADORA COLOMBIANA DE</w:t>
      </w:r>
      <w:r w:rsidRPr="00640F81">
        <w:rPr>
          <w:rFonts w:ascii="Tahoma" w:eastAsia="Arial Narrow" w:hAnsi="Tahoma" w:cs="Tahoma"/>
          <w:lang w:val="es"/>
        </w:rPr>
        <w:t xml:space="preserve"> PENSIONES COLPENSIONES a reconocer y pagar a favor del señor ARTURO VASCO GARCIA los intereses moratorios del artículo 141 de la Ley 100 de 1993, a partir del 12 de FEBRERO de 2015 hasta que se verifique el pago total de la obligación.”</w:t>
      </w:r>
    </w:p>
    <w:p w14:paraId="75B89F7A" w14:textId="532DB892"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755A897D" w14:textId="2730B69A" w:rsidR="6C4ECE79" w:rsidRPr="00640F81" w:rsidRDefault="00640F81" w:rsidP="00640F81">
      <w:pPr>
        <w:spacing w:line="276" w:lineRule="auto"/>
        <w:ind w:firstLine="709"/>
        <w:jc w:val="both"/>
        <w:rPr>
          <w:rFonts w:ascii="Tahoma" w:hAnsi="Tahoma" w:cs="Tahoma"/>
        </w:rPr>
      </w:pPr>
      <w:r w:rsidRPr="00640F81">
        <w:rPr>
          <w:rFonts w:ascii="Tahoma" w:eastAsia="Tahoma" w:hAnsi="Tahoma" w:cs="Tahoma"/>
          <w:b/>
          <w:bCs/>
          <w:u w:val="single"/>
          <w:lang w:val="es"/>
        </w:rPr>
        <w:t>CUARTO</w:t>
      </w:r>
      <w:r w:rsidRPr="00640F81">
        <w:rPr>
          <w:rFonts w:ascii="Tahoma" w:eastAsia="Tahoma" w:hAnsi="Tahoma" w:cs="Tahoma"/>
          <w:b/>
          <w:bCs/>
          <w:lang w:val="es"/>
        </w:rPr>
        <w:t>. -</w:t>
      </w:r>
      <w:r w:rsidR="6C4ECE79" w:rsidRPr="00640F81">
        <w:rPr>
          <w:rFonts w:ascii="Tahoma" w:eastAsia="Tahoma" w:hAnsi="Tahoma" w:cs="Tahoma"/>
          <w:b/>
          <w:bCs/>
          <w:lang w:val="es"/>
        </w:rPr>
        <w:t xml:space="preserve"> CONFIRMAR </w:t>
      </w:r>
      <w:r w:rsidR="6C4ECE79" w:rsidRPr="00640F81">
        <w:rPr>
          <w:rFonts w:ascii="Tahoma" w:eastAsia="Tahoma" w:hAnsi="Tahoma" w:cs="Tahoma"/>
          <w:lang w:val="es"/>
        </w:rPr>
        <w:t>en todo lo demás la sentencia de instancia.</w:t>
      </w:r>
    </w:p>
    <w:p w14:paraId="09D9DAEF" w14:textId="1D26C59F"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4112C057" w14:textId="38AE614E" w:rsidR="6C4ECE79" w:rsidRPr="00640F81" w:rsidRDefault="00640F81" w:rsidP="00640F81">
      <w:pPr>
        <w:spacing w:line="276" w:lineRule="auto"/>
        <w:ind w:firstLine="709"/>
        <w:jc w:val="both"/>
        <w:rPr>
          <w:rFonts w:ascii="Tahoma" w:hAnsi="Tahoma" w:cs="Tahoma"/>
        </w:rPr>
      </w:pPr>
      <w:r w:rsidRPr="00640F81">
        <w:rPr>
          <w:rFonts w:ascii="Tahoma" w:eastAsia="Tahoma" w:hAnsi="Tahoma" w:cs="Tahoma"/>
          <w:b/>
          <w:bCs/>
          <w:lang w:val="es"/>
        </w:rPr>
        <w:t>QUINTO. -</w:t>
      </w:r>
      <w:r w:rsidR="6C4ECE79" w:rsidRPr="00640F81">
        <w:rPr>
          <w:rFonts w:ascii="Tahoma" w:eastAsia="Tahoma" w:hAnsi="Tahoma" w:cs="Tahoma"/>
          <w:b/>
          <w:bCs/>
          <w:lang w:val="es"/>
        </w:rPr>
        <w:t xml:space="preserve"> SIN COSTAS </w:t>
      </w:r>
      <w:r w:rsidR="6C4ECE79" w:rsidRPr="00640F81">
        <w:rPr>
          <w:rFonts w:ascii="Tahoma" w:eastAsia="Tahoma" w:hAnsi="Tahoma" w:cs="Tahoma"/>
          <w:lang w:val="es"/>
        </w:rPr>
        <w:t>en segunda instancia.</w:t>
      </w:r>
    </w:p>
    <w:p w14:paraId="785A92DA" w14:textId="37497A1B"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2862A545" w14:textId="77777777" w:rsidR="00640F81" w:rsidRPr="00640F81" w:rsidRDefault="00640F81" w:rsidP="00640F81">
      <w:pPr>
        <w:spacing w:line="276" w:lineRule="auto"/>
        <w:ind w:firstLine="705"/>
        <w:jc w:val="both"/>
        <w:rPr>
          <w:rFonts w:ascii="Tahoma" w:hAnsi="Tahoma" w:cs="Tahoma"/>
        </w:rPr>
      </w:pPr>
      <w:r w:rsidRPr="00640F81">
        <w:rPr>
          <w:rFonts w:ascii="Tahoma" w:eastAsia="Tahoma" w:hAnsi="Tahoma" w:cs="Tahoma"/>
          <w:b/>
          <w:bCs/>
          <w:lang w:val="es"/>
        </w:rPr>
        <w:t>SEXTO. -</w:t>
      </w:r>
      <w:r w:rsidR="6C4ECE79" w:rsidRPr="00640F81">
        <w:rPr>
          <w:rFonts w:ascii="Tahoma" w:eastAsia="Tahoma" w:hAnsi="Tahoma" w:cs="Tahoma"/>
          <w:b/>
          <w:bCs/>
          <w:lang w:val="es"/>
        </w:rPr>
        <w:t xml:space="preserve"> </w:t>
      </w:r>
      <w:r>
        <w:rPr>
          <w:rFonts w:ascii="Tahoma" w:eastAsia="Tahoma" w:hAnsi="Tahoma" w:cs="Tahoma"/>
          <w:lang w:val="es"/>
        </w:rPr>
        <w:t>(…)</w:t>
      </w:r>
    </w:p>
    <w:p w14:paraId="7360F714" w14:textId="373C890E" w:rsidR="6C4ECE79" w:rsidRPr="00640F81" w:rsidRDefault="6C4ECE79" w:rsidP="00461A37">
      <w:pPr>
        <w:ind w:firstLine="708"/>
        <w:jc w:val="both"/>
        <w:rPr>
          <w:rFonts w:ascii="Tahoma" w:hAnsi="Tahoma" w:cs="Tahoma"/>
        </w:rPr>
      </w:pPr>
      <w:r w:rsidRPr="00461A37">
        <w:rPr>
          <w:rFonts w:ascii="Tahoma" w:hAnsi="Tahoma" w:cs="Tahoma"/>
        </w:rPr>
        <w:t xml:space="preserve"> </w:t>
      </w:r>
    </w:p>
    <w:p w14:paraId="03A87736" w14:textId="77946E5F" w:rsidR="6C4ECE79" w:rsidRPr="00640F81" w:rsidRDefault="6C4ECE79" w:rsidP="00640F81">
      <w:pPr>
        <w:spacing w:line="276" w:lineRule="auto"/>
        <w:ind w:firstLine="709"/>
        <w:jc w:val="both"/>
        <w:rPr>
          <w:rFonts w:ascii="Tahoma" w:hAnsi="Tahoma" w:cs="Tahoma"/>
        </w:rPr>
      </w:pPr>
      <w:r w:rsidRPr="00640F81">
        <w:rPr>
          <w:rFonts w:ascii="Tahoma" w:eastAsia="Tahoma" w:hAnsi="Tahoma" w:cs="Tahoma"/>
          <w:b/>
          <w:bCs/>
          <w:lang w:val="es"/>
        </w:rPr>
        <w:t>Notifíquese y cúmplase.</w:t>
      </w:r>
    </w:p>
    <w:p w14:paraId="623B3588" w14:textId="77777777" w:rsidR="00640F81" w:rsidRPr="00461A37" w:rsidRDefault="00640F81" w:rsidP="00461A37">
      <w:pPr>
        <w:ind w:firstLine="708"/>
        <w:jc w:val="both"/>
        <w:rPr>
          <w:rFonts w:ascii="Tahoma" w:hAnsi="Tahoma" w:cs="Tahoma"/>
        </w:rPr>
      </w:pPr>
    </w:p>
    <w:p w14:paraId="14819C05" w14:textId="77777777" w:rsidR="00640F81" w:rsidRPr="00640F81" w:rsidRDefault="00640F81" w:rsidP="00640F81">
      <w:pPr>
        <w:widowControl w:val="0"/>
        <w:autoSpaceDE w:val="0"/>
        <w:autoSpaceDN w:val="0"/>
        <w:adjustRightInd w:val="0"/>
        <w:spacing w:line="276" w:lineRule="auto"/>
        <w:jc w:val="both"/>
        <w:rPr>
          <w:rFonts w:ascii="Tahoma" w:hAnsi="Tahoma" w:cs="Tahoma"/>
        </w:rPr>
      </w:pPr>
      <w:r w:rsidRPr="00640F81">
        <w:rPr>
          <w:rFonts w:ascii="Tahoma" w:hAnsi="Tahoma" w:cs="Tahoma"/>
        </w:rPr>
        <w:tab/>
        <w:t>La Magistrada ponente,</w:t>
      </w:r>
    </w:p>
    <w:p w14:paraId="4B4B17B9" w14:textId="77777777" w:rsidR="00640F81" w:rsidRPr="00640F81" w:rsidRDefault="00640F81" w:rsidP="00461A37">
      <w:pPr>
        <w:ind w:firstLine="708"/>
        <w:jc w:val="both"/>
        <w:rPr>
          <w:rFonts w:ascii="Tahoma" w:hAnsi="Tahoma" w:cs="Tahoma"/>
        </w:rPr>
      </w:pPr>
    </w:p>
    <w:p w14:paraId="1AD9FEFC" w14:textId="77777777" w:rsidR="00640F81" w:rsidRPr="00640F81" w:rsidRDefault="00640F81" w:rsidP="00461A37">
      <w:pPr>
        <w:ind w:firstLine="708"/>
        <w:jc w:val="both"/>
        <w:rPr>
          <w:rFonts w:ascii="Tahoma" w:hAnsi="Tahoma" w:cs="Tahoma"/>
        </w:rPr>
      </w:pPr>
    </w:p>
    <w:p w14:paraId="3817B6CE" w14:textId="77777777" w:rsidR="00640F81" w:rsidRPr="00640F81" w:rsidRDefault="00640F81" w:rsidP="00461A37">
      <w:pPr>
        <w:ind w:firstLine="708"/>
        <w:jc w:val="both"/>
        <w:rPr>
          <w:rFonts w:ascii="Tahoma" w:hAnsi="Tahoma" w:cs="Tahoma"/>
        </w:rPr>
      </w:pPr>
    </w:p>
    <w:p w14:paraId="00CCCB97" w14:textId="77777777" w:rsidR="00640F81" w:rsidRPr="00640F81" w:rsidRDefault="00640F81" w:rsidP="00640F81">
      <w:pPr>
        <w:keepNext/>
        <w:spacing w:line="276" w:lineRule="auto"/>
        <w:jc w:val="center"/>
        <w:outlineLvl w:val="2"/>
        <w:rPr>
          <w:rFonts w:ascii="Tahoma" w:hAnsi="Tahoma" w:cs="Tahoma"/>
          <w:b/>
          <w:bCs/>
        </w:rPr>
      </w:pPr>
      <w:r w:rsidRPr="00640F81">
        <w:rPr>
          <w:rFonts w:ascii="Tahoma" w:hAnsi="Tahoma" w:cs="Tahoma"/>
          <w:b/>
          <w:bCs/>
        </w:rPr>
        <w:t>ANA LUCÍA CAICEDO CALDERÓN</w:t>
      </w:r>
    </w:p>
    <w:p w14:paraId="4BAB0FA9" w14:textId="77777777" w:rsidR="00640F81" w:rsidRPr="00640F81" w:rsidRDefault="00640F81" w:rsidP="00461A37">
      <w:pPr>
        <w:ind w:firstLine="708"/>
        <w:jc w:val="both"/>
        <w:rPr>
          <w:rFonts w:ascii="Tahoma" w:hAnsi="Tahoma" w:cs="Tahoma"/>
        </w:rPr>
      </w:pPr>
      <w:bookmarkStart w:id="0" w:name="_GoBack"/>
    </w:p>
    <w:p w14:paraId="7C849BE3" w14:textId="77777777" w:rsidR="00640F81" w:rsidRPr="00640F81" w:rsidRDefault="00640F81" w:rsidP="00640F81">
      <w:pPr>
        <w:spacing w:line="276" w:lineRule="auto"/>
        <w:ind w:firstLine="708"/>
        <w:rPr>
          <w:rFonts w:ascii="Tahoma" w:hAnsi="Tahoma" w:cs="Tahoma"/>
        </w:rPr>
      </w:pPr>
      <w:bookmarkStart w:id="1" w:name="_Hlk62478330"/>
      <w:bookmarkEnd w:id="0"/>
      <w:r w:rsidRPr="00640F81">
        <w:rPr>
          <w:rFonts w:ascii="Tahoma" w:hAnsi="Tahoma" w:cs="Tahoma"/>
        </w:rPr>
        <w:t>La Magistrada y el Magistrado,</w:t>
      </w:r>
    </w:p>
    <w:p w14:paraId="065D4270" w14:textId="77777777" w:rsidR="00640F81" w:rsidRPr="00640F81" w:rsidRDefault="00640F81" w:rsidP="00461A37">
      <w:pPr>
        <w:ind w:firstLine="708"/>
        <w:jc w:val="both"/>
        <w:rPr>
          <w:rFonts w:ascii="Tahoma" w:hAnsi="Tahoma" w:cs="Tahoma"/>
        </w:rPr>
      </w:pPr>
    </w:p>
    <w:p w14:paraId="42CA769D" w14:textId="77777777" w:rsidR="00640F81" w:rsidRPr="00640F81" w:rsidRDefault="00640F81" w:rsidP="00461A37">
      <w:pPr>
        <w:ind w:firstLine="708"/>
        <w:jc w:val="both"/>
        <w:rPr>
          <w:rFonts w:ascii="Tahoma" w:hAnsi="Tahoma" w:cs="Tahoma"/>
        </w:rPr>
      </w:pPr>
    </w:p>
    <w:p w14:paraId="6C353A27" w14:textId="77777777" w:rsidR="00640F81" w:rsidRPr="00640F81" w:rsidRDefault="00640F81" w:rsidP="00461A37">
      <w:pPr>
        <w:ind w:firstLine="708"/>
        <w:jc w:val="both"/>
        <w:rPr>
          <w:rFonts w:ascii="Tahoma" w:hAnsi="Tahoma" w:cs="Tahoma"/>
        </w:rPr>
      </w:pPr>
    </w:p>
    <w:p w14:paraId="5104D132" w14:textId="77777777" w:rsidR="00640F81" w:rsidRPr="00640F81" w:rsidRDefault="00640F81" w:rsidP="00640F81">
      <w:pPr>
        <w:spacing w:line="276" w:lineRule="auto"/>
        <w:jc w:val="both"/>
        <w:rPr>
          <w:rFonts w:ascii="Tahoma" w:hAnsi="Tahoma" w:cs="Tahoma"/>
        </w:rPr>
      </w:pPr>
      <w:r w:rsidRPr="00640F81">
        <w:rPr>
          <w:rFonts w:ascii="Tahoma" w:hAnsi="Tahoma" w:cs="Tahoma"/>
          <w:b/>
          <w:bCs/>
        </w:rPr>
        <w:t>OLGA LUCÍA HOYOS SEPÚLVEDA</w:t>
      </w:r>
      <w:r w:rsidRPr="00640F81">
        <w:rPr>
          <w:rFonts w:ascii="Tahoma" w:hAnsi="Tahoma" w:cs="Tahoma"/>
          <w:b/>
          <w:bCs/>
        </w:rPr>
        <w:tab/>
      </w:r>
      <w:r w:rsidRPr="00640F81">
        <w:rPr>
          <w:rFonts w:ascii="Tahoma" w:hAnsi="Tahoma" w:cs="Tahoma"/>
          <w:b/>
          <w:bCs/>
        </w:rPr>
        <w:tab/>
        <w:t>GERMÁN DARÍO GÓEZ VINASCO</w:t>
      </w:r>
      <w:bookmarkEnd w:id="1"/>
    </w:p>
    <w:p w14:paraId="008D81BD" w14:textId="0618AA5A" w:rsidR="55D755EB" w:rsidRPr="00640F81" w:rsidRDefault="00640F81" w:rsidP="00640F81">
      <w:pPr>
        <w:spacing w:line="276" w:lineRule="auto"/>
        <w:jc w:val="both"/>
        <w:rPr>
          <w:rFonts w:ascii="Tahoma" w:hAnsi="Tahoma" w:cs="Tahoma"/>
        </w:rPr>
      </w:pPr>
      <w:r>
        <w:rPr>
          <w:rFonts w:ascii="Tahoma" w:hAnsi="Tahoma" w:cs="Tahoma"/>
        </w:rPr>
        <w:t>Salva voto parcialmente</w:t>
      </w:r>
    </w:p>
    <w:sectPr w:rsidR="55D755EB" w:rsidRPr="00640F81" w:rsidSect="00461A37">
      <w:headerReference w:type="even" r:id="rId11"/>
      <w:headerReference w:type="default" r:id="rId12"/>
      <w:footerReference w:type="default" r:id="rId13"/>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152437" w16cex:dateUtc="2021-02-18T14:31:07.431Z"/>
  <w16cex:commentExtensible w16cex:durableId="310573F4" w16cex:dateUtc="2021-02-18T14:35:30.201Z"/>
  <w16cex:commentExtensible w16cex:durableId="3B53F1EC" w16cex:dateUtc="2021-02-18T16:13:38.144Z"/>
  <w16cex:commentExtensible w16cex:durableId="73549925" w16cex:dateUtc="2021-02-24T20:04:10.523Z"/>
  <w16cex:commentExtensible w16cex:durableId="269DE96B" w16cex:dateUtc="2021-02-24T20:05:06.825Z"/>
  <w16cex:commentExtensible w16cex:durableId="093AF89D" w16cex:dateUtc="2021-02-24T20:06:58.072Z"/>
  <w16cex:commentExtensible w16cex:durableId="0522355B" w16cex:dateUtc="2021-02-25T19:36:44.4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D049" w14:textId="77777777" w:rsidR="006E5637" w:rsidRDefault="006E5637">
      <w:r>
        <w:separator/>
      </w:r>
    </w:p>
  </w:endnote>
  <w:endnote w:type="continuationSeparator" w:id="0">
    <w:p w14:paraId="3547CE7A" w14:textId="77777777" w:rsidR="006E5637" w:rsidRDefault="006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2A14D7" w:rsidRPr="00640F81" w:rsidRDefault="002A14D7" w:rsidP="00640F81">
    <w:pPr>
      <w:pStyle w:val="Ttulo"/>
      <w:spacing w:line="240" w:lineRule="auto"/>
      <w:jc w:val="right"/>
      <w:rPr>
        <w:b w:val="0"/>
        <w:sz w:val="18"/>
        <w:szCs w:val="16"/>
      </w:rPr>
    </w:pPr>
    <w:r w:rsidRPr="00640F81">
      <w:rPr>
        <w:b w:val="0"/>
        <w:sz w:val="18"/>
        <w:szCs w:val="16"/>
      </w:rPr>
      <w:fldChar w:fldCharType="begin"/>
    </w:r>
    <w:r w:rsidRPr="00640F81">
      <w:rPr>
        <w:b w:val="0"/>
        <w:sz w:val="18"/>
        <w:szCs w:val="16"/>
      </w:rPr>
      <w:instrText>PAGE   \* MERGEFORMAT</w:instrText>
    </w:r>
    <w:r w:rsidRPr="00640F81">
      <w:rPr>
        <w:b w:val="0"/>
        <w:sz w:val="18"/>
        <w:szCs w:val="16"/>
      </w:rPr>
      <w:fldChar w:fldCharType="separate"/>
    </w:r>
    <w:r w:rsidRPr="00640F81">
      <w:rPr>
        <w:b w:val="0"/>
        <w:sz w:val="18"/>
        <w:szCs w:val="16"/>
      </w:rPr>
      <w:t>2</w:t>
    </w:r>
    <w:r w:rsidRPr="00640F81">
      <w:rPr>
        <w:b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42623" w14:textId="77777777" w:rsidR="006E5637" w:rsidRDefault="006E5637">
      <w:r>
        <w:separator/>
      </w:r>
    </w:p>
  </w:footnote>
  <w:footnote w:type="continuationSeparator" w:id="0">
    <w:p w14:paraId="5E5047D9" w14:textId="77777777" w:rsidR="006E5637" w:rsidRDefault="006E5637">
      <w:r>
        <w:continuationSeparator/>
      </w:r>
    </w:p>
  </w:footnote>
  <w:footnote w:id="1">
    <w:p w14:paraId="135D4C9D" w14:textId="147F2BC4" w:rsidR="002A14D7" w:rsidRPr="00461A37" w:rsidRDefault="002A14D7" w:rsidP="00461A37">
      <w:pPr>
        <w:pStyle w:val="Textonotapie"/>
        <w:jc w:val="both"/>
        <w:rPr>
          <w:rFonts w:ascii="Arial" w:hAnsi="Arial" w:cs="Arial"/>
          <w:sz w:val="18"/>
          <w:szCs w:val="16"/>
        </w:rPr>
      </w:pPr>
      <w:r w:rsidRPr="00461A37">
        <w:rPr>
          <w:rStyle w:val="Refdenotaalpie"/>
          <w:rFonts w:ascii="Arial" w:hAnsi="Arial" w:cs="Arial"/>
          <w:sz w:val="18"/>
          <w:szCs w:val="16"/>
        </w:rPr>
        <w:footnoteRef/>
      </w:r>
      <w:r w:rsidRPr="00461A37">
        <w:rPr>
          <w:rFonts w:ascii="Arial" w:hAnsi="Arial" w:cs="Arial"/>
          <w:sz w:val="18"/>
          <w:szCs w:val="16"/>
        </w:rPr>
        <w:t xml:space="preserve"> Archivo identificado con la rotulación GRP-SCH-HL-2015_2491642-20150323024044</w:t>
      </w:r>
    </w:p>
  </w:footnote>
  <w:footnote w:id="2">
    <w:p w14:paraId="47752CE3" w14:textId="639DD9EA" w:rsidR="002A14D7" w:rsidRPr="00461A37" w:rsidRDefault="002A14D7" w:rsidP="00461A37">
      <w:pPr>
        <w:pStyle w:val="Textonotapie"/>
        <w:jc w:val="both"/>
        <w:rPr>
          <w:rFonts w:ascii="Arial" w:hAnsi="Arial" w:cs="Arial"/>
          <w:sz w:val="22"/>
        </w:rPr>
      </w:pPr>
      <w:r w:rsidRPr="00461A37">
        <w:rPr>
          <w:rStyle w:val="Refdenotaalpie"/>
          <w:rFonts w:ascii="Arial" w:hAnsi="Arial" w:cs="Arial"/>
          <w:sz w:val="18"/>
          <w:szCs w:val="16"/>
        </w:rPr>
        <w:footnoteRef/>
      </w:r>
      <w:r w:rsidRPr="00461A37">
        <w:rPr>
          <w:rFonts w:ascii="Arial" w:hAnsi="Arial" w:cs="Arial"/>
          <w:sz w:val="18"/>
          <w:szCs w:val="16"/>
        </w:rPr>
        <w:t xml:space="preserve"> Archivo GRF-AAT-RP-2013_8154591-1389107385371</w:t>
      </w:r>
      <w:r w:rsidRPr="00461A37">
        <w:rPr>
          <w:rFonts w:ascii="Arial" w:hAnsi="Arial" w:cs="Arial"/>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2A14D7" w:rsidRDefault="002A14D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2A14D7" w:rsidRDefault="002A14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3F01" w14:textId="1678A2E5" w:rsidR="002A14D7" w:rsidRPr="00640F81" w:rsidRDefault="002A14D7" w:rsidP="003C4518">
    <w:pPr>
      <w:pStyle w:val="Ttulo"/>
      <w:spacing w:line="240" w:lineRule="auto"/>
      <w:jc w:val="both"/>
      <w:rPr>
        <w:b w:val="0"/>
        <w:sz w:val="18"/>
        <w:szCs w:val="16"/>
      </w:rPr>
    </w:pPr>
    <w:r w:rsidRPr="00640F81">
      <w:rPr>
        <w:b w:val="0"/>
        <w:sz w:val="18"/>
        <w:szCs w:val="16"/>
      </w:rPr>
      <w:t>Radicación No.: 66001-31-05-004-2019-00101-01</w:t>
    </w:r>
  </w:p>
  <w:p w14:paraId="080F02E6" w14:textId="0B37E720" w:rsidR="002A14D7" w:rsidRPr="00640F81" w:rsidRDefault="002A14D7" w:rsidP="003C4518">
    <w:pPr>
      <w:pStyle w:val="Ttulo"/>
      <w:spacing w:line="240" w:lineRule="auto"/>
      <w:jc w:val="both"/>
      <w:rPr>
        <w:b w:val="0"/>
        <w:sz w:val="18"/>
        <w:szCs w:val="16"/>
      </w:rPr>
    </w:pPr>
    <w:r w:rsidRPr="00640F81">
      <w:rPr>
        <w:b w:val="0"/>
        <w:sz w:val="18"/>
        <w:szCs w:val="16"/>
      </w:rPr>
      <w:t xml:space="preserve">Demandante: Arturo Vasco García  </w:t>
    </w:r>
  </w:p>
  <w:p w14:paraId="42EEF0B8" w14:textId="7A5A534D" w:rsidR="002A14D7" w:rsidRPr="00640F81" w:rsidRDefault="002A14D7" w:rsidP="003C4518">
    <w:pPr>
      <w:pStyle w:val="Ttulo"/>
      <w:spacing w:line="240" w:lineRule="auto"/>
      <w:jc w:val="both"/>
      <w:rPr>
        <w:b w:val="0"/>
        <w:sz w:val="18"/>
        <w:szCs w:val="16"/>
      </w:rPr>
    </w:pPr>
    <w:r w:rsidRPr="00640F81">
      <w:rPr>
        <w:b w:val="0"/>
        <w:sz w:val="18"/>
        <w:szCs w:val="16"/>
      </w:rPr>
      <w:t>Demandado: 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9B2A40CC">
      <w:start w:val="1"/>
      <w:numFmt w:val="bullet"/>
      <w:pStyle w:val="Listaconvietas"/>
      <w:lvlText w:val=""/>
      <w:lvlJc w:val="left"/>
      <w:pPr>
        <w:tabs>
          <w:tab w:val="num" w:pos="360"/>
        </w:tabs>
        <w:ind w:left="360" w:hanging="360"/>
      </w:pPr>
      <w:rPr>
        <w:rFonts w:ascii="Symbol" w:hAnsi="Symbol" w:hint="default"/>
      </w:rPr>
    </w:lvl>
    <w:lvl w:ilvl="1" w:tplc="31560FA0">
      <w:numFmt w:val="decimal"/>
      <w:lvlText w:val=""/>
      <w:lvlJc w:val="left"/>
    </w:lvl>
    <w:lvl w:ilvl="2" w:tplc="CD04C63E">
      <w:numFmt w:val="decimal"/>
      <w:lvlText w:val=""/>
      <w:lvlJc w:val="left"/>
    </w:lvl>
    <w:lvl w:ilvl="3" w:tplc="EFFEA0C6">
      <w:numFmt w:val="decimal"/>
      <w:lvlText w:val=""/>
      <w:lvlJc w:val="left"/>
    </w:lvl>
    <w:lvl w:ilvl="4" w:tplc="4036BCE2">
      <w:numFmt w:val="decimal"/>
      <w:lvlText w:val=""/>
      <w:lvlJc w:val="left"/>
    </w:lvl>
    <w:lvl w:ilvl="5" w:tplc="A1CCB2CC">
      <w:numFmt w:val="decimal"/>
      <w:lvlText w:val=""/>
      <w:lvlJc w:val="left"/>
    </w:lvl>
    <w:lvl w:ilvl="6" w:tplc="BA642A4A">
      <w:numFmt w:val="decimal"/>
      <w:lvlText w:val=""/>
      <w:lvlJc w:val="left"/>
    </w:lvl>
    <w:lvl w:ilvl="7" w:tplc="D03E6FF8">
      <w:numFmt w:val="decimal"/>
      <w:lvlText w:val=""/>
      <w:lvlJc w:val="left"/>
    </w:lvl>
    <w:lvl w:ilvl="8" w:tplc="FE4E8C6E">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EFE2761C"/>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A34E861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FEB8A008"/>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BA0E61C4"/>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F2A8C64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DE3680D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ABAA2C5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0553CEB"/>
    <w:multiLevelType w:val="multilevel"/>
    <w:tmpl w:val="475AD2C4"/>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15:restartNumberingAfterBreak="0">
    <w:nsid w:val="4A9D3134"/>
    <w:multiLevelType w:val="hybridMultilevel"/>
    <w:tmpl w:val="C9D21C66"/>
    <w:lvl w:ilvl="0" w:tplc="BA00224E">
      <w:start w:val="6"/>
      <w:numFmt w:val="decimal"/>
      <w:lvlText w:val="%1."/>
      <w:lvlJc w:val="left"/>
      <w:pPr>
        <w:ind w:left="720" w:hanging="360"/>
      </w:pPr>
    </w:lvl>
    <w:lvl w:ilvl="1" w:tplc="7F28866E">
      <w:start w:val="1"/>
      <w:numFmt w:val="lowerLetter"/>
      <w:lvlText w:val="%2."/>
      <w:lvlJc w:val="left"/>
      <w:pPr>
        <w:ind w:left="1440" w:hanging="360"/>
      </w:pPr>
    </w:lvl>
    <w:lvl w:ilvl="2" w:tplc="91840DE4">
      <w:start w:val="1"/>
      <w:numFmt w:val="lowerRoman"/>
      <w:lvlText w:val="%3."/>
      <w:lvlJc w:val="right"/>
      <w:pPr>
        <w:ind w:left="2160" w:hanging="180"/>
      </w:pPr>
    </w:lvl>
    <w:lvl w:ilvl="3" w:tplc="63E4886E">
      <w:start w:val="1"/>
      <w:numFmt w:val="decimal"/>
      <w:lvlText w:val="%4."/>
      <w:lvlJc w:val="left"/>
      <w:pPr>
        <w:ind w:left="2880" w:hanging="360"/>
      </w:pPr>
    </w:lvl>
    <w:lvl w:ilvl="4" w:tplc="8564E0FA">
      <w:start w:val="1"/>
      <w:numFmt w:val="lowerLetter"/>
      <w:lvlText w:val="%5."/>
      <w:lvlJc w:val="left"/>
      <w:pPr>
        <w:ind w:left="3600" w:hanging="360"/>
      </w:pPr>
    </w:lvl>
    <w:lvl w:ilvl="5" w:tplc="79121FC6">
      <w:start w:val="1"/>
      <w:numFmt w:val="lowerRoman"/>
      <w:lvlText w:val="%6."/>
      <w:lvlJc w:val="right"/>
      <w:pPr>
        <w:ind w:left="4320" w:hanging="180"/>
      </w:pPr>
    </w:lvl>
    <w:lvl w:ilvl="6" w:tplc="4EFECBD2">
      <w:start w:val="1"/>
      <w:numFmt w:val="decimal"/>
      <w:lvlText w:val="%7."/>
      <w:lvlJc w:val="left"/>
      <w:pPr>
        <w:ind w:left="5040" w:hanging="360"/>
      </w:pPr>
    </w:lvl>
    <w:lvl w:ilvl="7" w:tplc="D4EC0FD6">
      <w:start w:val="1"/>
      <w:numFmt w:val="lowerLetter"/>
      <w:lvlText w:val="%8."/>
      <w:lvlJc w:val="left"/>
      <w:pPr>
        <w:ind w:left="5760" w:hanging="360"/>
      </w:pPr>
    </w:lvl>
    <w:lvl w:ilvl="8" w:tplc="FFC273B4">
      <w:start w:val="1"/>
      <w:numFmt w:val="lowerRoman"/>
      <w:lvlText w:val="%9."/>
      <w:lvlJc w:val="right"/>
      <w:pPr>
        <w:ind w:left="64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7BFCFFCC"/>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6FC3E86"/>
    <w:multiLevelType w:val="multilevel"/>
    <w:tmpl w:val="B04606EA"/>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7" w15:restartNumberingAfterBreak="0">
    <w:nsid w:val="594459A8"/>
    <w:multiLevelType w:val="hybridMultilevel"/>
    <w:tmpl w:val="3E467BB8"/>
    <w:lvl w:ilvl="0" w:tplc="170ECE76">
      <w:start w:val="1"/>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8"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4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2"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3" w15:restartNumberingAfterBreak="0">
    <w:nsid w:val="6BB846B4"/>
    <w:multiLevelType w:val="multilevel"/>
    <w:tmpl w:val="D3A4F01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5"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6"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0"/>
  </w:num>
  <w:num w:numId="2">
    <w:abstractNumId w:val="19"/>
  </w:num>
  <w:num w:numId="3">
    <w:abstractNumId w:val="47"/>
  </w:num>
  <w:num w:numId="4">
    <w:abstractNumId w:val="31"/>
  </w:num>
  <w:num w:numId="5">
    <w:abstractNumId w:val="29"/>
  </w:num>
  <w:num w:numId="6">
    <w:abstractNumId w:val="24"/>
  </w:num>
  <w:num w:numId="7">
    <w:abstractNumId w:val="22"/>
  </w:num>
  <w:num w:numId="8">
    <w:abstractNumId w:val="20"/>
  </w:num>
  <w:num w:numId="9">
    <w:abstractNumId w:val="12"/>
  </w:num>
  <w:num w:numId="10">
    <w:abstractNumId w:val="17"/>
  </w:num>
  <w:num w:numId="11">
    <w:abstractNumId w:val="18"/>
  </w:num>
  <w:num w:numId="12">
    <w:abstractNumId w:val="15"/>
  </w:num>
  <w:num w:numId="13">
    <w:abstractNumId w:val="5"/>
  </w:num>
  <w:num w:numId="14">
    <w:abstractNumId w:val="1"/>
  </w:num>
  <w:num w:numId="15">
    <w:abstractNumId w:val="39"/>
  </w:num>
  <w:num w:numId="16">
    <w:abstractNumId w:val="42"/>
  </w:num>
  <w:num w:numId="17">
    <w:abstractNumId w:val="41"/>
  </w:num>
  <w:num w:numId="18">
    <w:abstractNumId w:val="23"/>
  </w:num>
  <w:num w:numId="19">
    <w:abstractNumId w:val="45"/>
  </w:num>
  <w:num w:numId="20">
    <w:abstractNumId w:val="46"/>
  </w:num>
  <w:num w:numId="21">
    <w:abstractNumId w:val="32"/>
  </w:num>
  <w:num w:numId="22">
    <w:abstractNumId w:val="44"/>
  </w:num>
  <w:num w:numId="23">
    <w:abstractNumId w:val="34"/>
  </w:num>
  <w:num w:numId="24">
    <w:abstractNumId w:val="33"/>
  </w:num>
  <w:num w:numId="25">
    <w:abstractNumId w:val="0"/>
  </w:num>
  <w:num w:numId="26">
    <w:abstractNumId w:val="27"/>
  </w:num>
  <w:num w:numId="27">
    <w:abstractNumId w:val="25"/>
  </w:num>
  <w:num w:numId="28">
    <w:abstractNumId w:val="13"/>
  </w:num>
  <w:num w:numId="29">
    <w:abstractNumId w:val="48"/>
  </w:num>
  <w:num w:numId="30">
    <w:abstractNumId w:val="16"/>
  </w:num>
  <w:num w:numId="31">
    <w:abstractNumId w:val="10"/>
  </w:num>
  <w:num w:numId="32">
    <w:abstractNumId w:val="14"/>
  </w:num>
  <w:num w:numId="33">
    <w:abstractNumId w:val="8"/>
  </w:num>
  <w:num w:numId="34">
    <w:abstractNumId w:val="28"/>
  </w:num>
  <w:num w:numId="35">
    <w:abstractNumId w:val="4"/>
  </w:num>
  <w:num w:numId="36">
    <w:abstractNumId w:val="43"/>
  </w:num>
  <w:num w:numId="37">
    <w:abstractNumId w:val="9"/>
  </w:num>
  <w:num w:numId="38">
    <w:abstractNumId w:val="35"/>
  </w:num>
  <w:num w:numId="39">
    <w:abstractNumId w:val="7"/>
  </w:num>
  <w:num w:numId="40">
    <w:abstractNumId w:val="26"/>
  </w:num>
  <w:num w:numId="41">
    <w:abstractNumId w:val="38"/>
  </w:num>
  <w:num w:numId="42">
    <w:abstractNumId w:val="21"/>
  </w:num>
  <w:num w:numId="43">
    <w:abstractNumId w:val="3"/>
  </w:num>
  <w:num w:numId="44">
    <w:abstractNumId w:val="6"/>
  </w:num>
  <w:num w:numId="45">
    <w:abstractNumId w:val="11"/>
  </w:num>
  <w:num w:numId="46">
    <w:abstractNumId w:val="2"/>
  </w:num>
  <w:num w:numId="47">
    <w:abstractNumId w:val="40"/>
  </w:num>
  <w:num w:numId="48">
    <w:abstractNumId w:val="3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2B4B"/>
    <w:rsid w:val="00013138"/>
    <w:rsid w:val="00013441"/>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7B7"/>
    <w:rsid w:val="00026905"/>
    <w:rsid w:val="000269CA"/>
    <w:rsid w:val="000271CA"/>
    <w:rsid w:val="000277BB"/>
    <w:rsid w:val="00027A4A"/>
    <w:rsid w:val="00027E37"/>
    <w:rsid w:val="00031940"/>
    <w:rsid w:val="00034B6C"/>
    <w:rsid w:val="000355F6"/>
    <w:rsid w:val="00035929"/>
    <w:rsid w:val="00035BF4"/>
    <w:rsid w:val="00035D3A"/>
    <w:rsid w:val="000360E7"/>
    <w:rsid w:val="00036862"/>
    <w:rsid w:val="00036C06"/>
    <w:rsid w:val="00036EDF"/>
    <w:rsid w:val="00036EF2"/>
    <w:rsid w:val="00037530"/>
    <w:rsid w:val="00037AF3"/>
    <w:rsid w:val="00037FB7"/>
    <w:rsid w:val="000400DC"/>
    <w:rsid w:val="000402C1"/>
    <w:rsid w:val="00041F36"/>
    <w:rsid w:val="000423AA"/>
    <w:rsid w:val="000424DD"/>
    <w:rsid w:val="000424FE"/>
    <w:rsid w:val="00042929"/>
    <w:rsid w:val="00042BE8"/>
    <w:rsid w:val="00042D64"/>
    <w:rsid w:val="00043582"/>
    <w:rsid w:val="0004475C"/>
    <w:rsid w:val="00044C28"/>
    <w:rsid w:val="00044D7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55A5"/>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686"/>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12C"/>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2E6"/>
    <w:rsid w:val="000A23F4"/>
    <w:rsid w:val="000A29E4"/>
    <w:rsid w:val="000A3567"/>
    <w:rsid w:val="000A36A6"/>
    <w:rsid w:val="000A37DE"/>
    <w:rsid w:val="000A3DFE"/>
    <w:rsid w:val="000A4174"/>
    <w:rsid w:val="000A4460"/>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8D4"/>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0D00"/>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5465"/>
    <w:rsid w:val="0010678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BF7"/>
    <w:rsid w:val="00137E03"/>
    <w:rsid w:val="00137E1C"/>
    <w:rsid w:val="001410C3"/>
    <w:rsid w:val="00141D49"/>
    <w:rsid w:val="00142274"/>
    <w:rsid w:val="00143418"/>
    <w:rsid w:val="0014444C"/>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773F3"/>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52E"/>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468"/>
    <w:rsid w:val="001A58F6"/>
    <w:rsid w:val="001A5A7A"/>
    <w:rsid w:val="001A5C23"/>
    <w:rsid w:val="001A6356"/>
    <w:rsid w:val="001A6896"/>
    <w:rsid w:val="001A69F9"/>
    <w:rsid w:val="001A6AD9"/>
    <w:rsid w:val="001A74B7"/>
    <w:rsid w:val="001A762A"/>
    <w:rsid w:val="001A7850"/>
    <w:rsid w:val="001A7FD7"/>
    <w:rsid w:val="001B03FF"/>
    <w:rsid w:val="001B07DE"/>
    <w:rsid w:val="001B0A01"/>
    <w:rsid w:val="001B0B83"/>
    <w:rsid w:val="001B1178"/>
    <w:rsid w:val="001B1FEC"/>
    <w:rsid w:val="001B237E"/>
    <w:rsid w:val="001B26BD"/>
    <w:rsid w:val="001B3CDE"/>
    <w:rsid w:val="001B3E4E"/>
    <w:rsid w:val="001B409C"/>
    <w:rsid w:val="001B4C7E"/>
    <w:rsid w:val="001B4E47"/>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1880"/>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69F4"/>
    <w:rsid w:val="00237792"/>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2D82"/>
    <w:rsid w:val="002531AB"/>
    <w:rsid w:val="00253D88"/>
    <w:rsid w:val="00253F65"/>
    <w:rsid w:val="00253FD6"/>
    <w:rsid w:val="00254181"/>
    <w:rsid w:val="00255760"/>
    <w:rsid w:val="002557C5"/>
    <w:rsid w:val="002557C8"/>
    <w:rsid w:val="002565B2"/>
    <w:rsid w:val="0025685F"/>
    <w:rsid w:val="002568B4"/>
    <w:rsid w:val="00256C91"/>
    <w:rsid w:val="00261293"/>
    <w:rsid w:val="002615BD"/>
    <w:rsid w:val="00262666"/>
    <w:rsid w:val="00262975"/>
    <w:rsid w:val="00262D29"/>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57CC"/>
    <w:rsid w:val="00275E83"/>
    <w:rsid w:val="002763C1"/>
    <w:rsid w:val="0027657D"/>
    <w:rsid w:val="002765F1"/>
    <w:rsid w:val="00276620"/>
    <w:rsid w:val="00277315"/>
    <w:rsid w:val="002802D1"/>
    <w:rsid w:val="002814C1"/>
    <w:rsid w:val="002818EA"/>
    <w:rsid w:val="002819E9"/>
    <w:rsid w:val="002819FE"/>
    <w:rsid w:val="00281F83"/>
    <w:rsid w:val="00282359"/>
    <w:rsid w:val="00282426"/>
    <w:rsid w:val="0028317E"/>
    <w:rsid w:val="00283824"/>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14D7"/>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3F4B"/>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309"/>
    <w:rsid w:val="002C77D4"/>
    <w:rsid w:val="002D0017"/>
    <w:rsid w:val="002D0DE5"/>
    <w:rsid w:val="002D1A18"/>
    <w:rsid w:val="002D1E02"/>
    <w:rsid w:val="002D211D"/>
    <w:rsid w:val="002D248F"/>
    <w:rsid w:val="002D2B10"/>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3FEF"/>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17D00"/>
    <w:rsid w:val="00320D1D"/>
    <w:rsid w:val="003211B9"/>
    <w:rsid w:val="0032124D"/>
    <w:rsid w:val="003216D0"/>
    <w:rsid w:val="00321806"/>
    <w:rsid w:val="00322B29"/>
    <w:rsid w:val="00323282"/>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38F6"/>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4AB6"/>
    <w:rsid w:val="003650EB"/>
    <w:rsid w:val="00365DC1"/>
    <w:rsid w:val="00366AFD"/>
    <w:rsid w:val="00366BFD"/>
    <w:rsid w:val="00366E68"/>
    <w:rsid w:val="0036726D"/>
    <w:rsid w:val="00371191"/>
    <w:rsid w:val="00371C00"/>
    <w:rsid w:val="003720D7"/>
    <w:rsid w:val="003725CC"/>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03DB"/>
    <w:rsid w:val="003913BF"/>
    <w:rsid w:val="00391F0D"/>
    <w:rsid w:val="003921C9"/>
    <w:rsid w:val="003935DC"/>
    <w:rsid w:val="00393EE8"/>
    <w:rsid w:val="00394320"/>
    <w:rsid w:val="0039489B"/>
    <w:rsid w:val="00395136"/>
    <w:rsid w:val="003951A5"/>
    <w:rsid w:val="0039610D"/>
    <w:rsid w:val="0039694A"/>
    <w:rsid w:val="003976FC"/>
    <w:rsid w:val="0039790E"/>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518"/>
    <w:rsid w:val="003C4838"/>
    <w:rsid w:val="003C485E"/>
    <w:rsid w:val="003C4B44"/>
    <w:rsid w:val="003C5545"/>
    <w:rsid w:val="003C6A58"/>
    <w:rsid w:val="003C6D5F"/>
    <w:rsid w:val="003C7018"/>
    <w:rsid w:val="003C7149"/>
    <w:rsid w:val="003C7C33"/>
    <w:rsid w:val="003D01CA"/>
    <w:rsid w:val="003D0327"/>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D53"/>
    <w:rsid w:val="00410E69"/>
    <w:rsid w:val="0041273C"/>
    <w:rsid w:val="004127F3"/>
    <w:rsid w:val="00412810"/>
    <w:rsid w:val="00412B4E"/>
    <w:rsid w:val="00412EB1"/>
    <w:rsid w:val="004130F7"/>
    <w:rsid w:val="00413E1F"/>
    <w:rsid w:val="00413F06"/>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37"/>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4AF"/>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D72"/>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702"/>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495"/>
    <w:rsid w:val="004F6882"/>
    <w:rsid w:val="004F69C5"/>
    <w:rsid w:val="004F71FA"/>
    <w:rsid w:val="004F7351"/>
    <w:rsid w:val="004F7C33"/>
    <w:rsid w:val="00500756"/>
    <w:rsid w:val="005007CA"/>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37689"/>
    <w:rsid w:val="00540A27"/>
    <w:rsid w:val="00540BF2"/>
    <w:rsid w:val="005416D6"/>
    <w:rsid w:val="005417FF"/>
    <w:rsid w:val="00542138"/>
    <w:rsid w:val="00542C65"/>
    <w:rsid w:val="0054465E"/>
    <w:rsid w:val="00544CC5"/>
    <w:rsid w:val="0054549D"/>
    <w:rsid w:val="005455F5"/>
    <w:rsid w:val="00545B55"/>
    <w:rsid w:val="0054647D"/>
    <w:rsid w:val="00546B16"/>
    <w:rsid w:val="00546BE0"/>
    <w:rsid w:val="00547C05"/>
    <w:rsid w:val="00547DEE"/>
    <w:rsid w:val="00550451"/>
    <w:rsid w:val="005504C0"/>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4689"/>
    <w:rsid w:val="005850E4"/>
    <w:rsid w:val="0058513D"/>
    <w:rsid w:val="0058542A"/>
    <w:rsid w:val="005872C1"/>
    <w:rsid w:val="0058746D"/>
    <w:rsid w:val="00587680"/>
    <w:rsid w:val="00587896"/>
    <w:rsid w:val="00587936"/>
    <w:rsid w:val="00587E7F"/>
    <w:rsid w:val="00590296"/>
    <w:rsid w:val="00590AD8"/>
    <w:rsid w:val="00591329"/>
    <w:rsid w:val="005918AF"/>
    <w:rsid w:val="00591B67"/>
    <w:rsid w:val="00592A13"/>
    <w:rsid w:val="00593452"/>
    <w:rsid w:val="00593CA9"/>
    <w:rsid w:val="005941FD"/>
    <w:rsid w:val="00594769"/>
    <w:rsid w:val="00595856"/>
    <w:rsid w:val="0059678F"/>
    <w:rsid w:val="00596972"/>
    <w:rsid w:val="00596BBA"/>
    <w:rsid w:val="00597947"/>
    <w:rsid w:val="005A073F"/>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C0100"/>
    <w:rsid w:val="005C0C5A"/>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079BE"/>
    <w:rsid w:val="00611598"/>
    <w:rsid w:val="006125F4"/>
    <w:rsid w:val="00612616"/>
    <w:rsid w:val="006129AA"/>
    <w:rsid w:val="00612E56"/>
    <w:rsid w:val="0061340F"/>
    <w:rsid w:val="006139E3"/>
    <w:rsid w:val="00613A32"/>
    <w:rsid w:val="006153AB"/>
    <w:rsid w:val="00615B84"/>
    <w:rsid w:val="00615F04"/>
    <w:rsid w:val="00616236"/>
    <w:rsid w:val="00616C21"/>
    <w:rsid w:val="00616F8E"/>
    <w:rsid w:val="006172B6"/>
    <w:rsid w:val="00617CF9"/>
    <w:rsid w:val="006204F3"/>
    <w:rsid w:val="006206DD"/>
    <w:rsid w:val="00620DA9"/>
    <w:rsid w:val="00621153"/>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660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0F8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344"/>
    <w:rsid w:val="0065450B"/>
    <w:rsid w:val="00654623"/>
    <w:rsid w:val="00654BAD"/>
    <w:rsid w:val="00654D3D"/>
    <w:rsid w:val="006553DC"/>
    <w:rsid w:val="00655794"/>
    <w:rsid w:val="0065759A"/>
    <w:rsid w:val="00657E90"/>
    <w:rsid w:val="00660133"/>
    <w:rsid w:val="006609C0"/>
    <w:rsid w:val="00660F77"/>
    <w:rsid w:val="006611C9"/>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625"/>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09CE"/>
    <w:rsid w:val="006813F1"/>
    <w:rsid w:val="00681774"/>
    <w:rsid w:val="00682049"/>
    <w:rsid w:val="0068233B"/>
    <w:rsid w:val="0068315A"/>
    <w:rsid w:val="006834F0"/>
    <w:rsid w:val="0068387E"/>
    <w:rsid w:val="006838B6"/>
    <w:rsid w:val="006838E1"/>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5637"/>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6F"/>
    <w:rsid w:val="006F6FFC"/>
    <w:rsid w:val="006F74C5"/>
    <w:rsid w:val="00701153"/>
    <w:rsid w:val="0070134C"/>
    <w:rsid w:val="007014F8"/>
    <w:rsid w:val="007016D8"/>
    <w:rsid w:val="00701E01"/>
    <w:rsid w:val="00702DA3"/>
    <w:rsid w:val="007032EF"/>
    <w:rsid w:val="00705900"/>
    <w:rsid w:val="00705943"/>
    <w:rsid w:val="00707856"/>
    <w:rsid w:val="00707D90"/>
    <w:rsid w:val="007105D9"/>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6F94"/>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2B4A"/>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405A"/>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3198"/>
    <w:rsid w:val="00793500"/>
    <w:rsid w:val="007938CC"/>
    <w:rsid w:val="00794113"/>
    <w:rsid w:val="00794CB7"/>
    <w:rsid w:val="00794FB7"/>
    <w:rsid w:val="00795283"/>
    <w:rsid w:val="00795D92"/>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3242"/>
    <w:rsid w:val="007F4058"/>
    <w:rsid w:val="007F43EF"/>
    <w:rsid w:val="007F4D78"/>
    <w:rsid w:val="007F5D10"/>
    <w:rsid w:val="007F6008"/>
    <w:rsid w:val="007F6520"/>
    <w:rsid w:val="007F664B"/>
    <w:rsid w:val="007F6D94"/>
    <w:rsid w:val="007F7BC4"/>
    <w:rsid w:val="00800EA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AA2"/>
    <w:rsid w:val="00811467"/>
    <w:rsid w:val="0081288C"/>
    <w:rsid w:val="0081288D"/>
    <w:rsid w:val="00812B86"/>
    <w:rsid w:val="00812CF9"/>
    <w:rsid w:val="008130A6"/>
    <w:rsid w:val="00813908"/>
    <w:rsid w:val="00813EAE"/>
    <w:rsid w:val="008146DD"/>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2F41"/>
    <w:rsid w:val="00823A0F"/>
    <w:rsid w:val="00823AB6"/>
    <w:rsid w:val="00823BDB"/>
    <w:rsid w:val="00824291"/>
    <w:rsid w:val="008243A5"/>
    <w:rsid w:val="0082471B"/>
    <w:rsid w:val="00824A9D"/>
    <w:rsid w:val="00824DBF"/>
    <w:rsid w:val="008253A9"/>
    <w:rsid w:val="008257C0"/>
    <w:rsid w:val="008259BB"/>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BC8"/>
    <w:rsid w:val="00862DA4"/>
    <w:rsid w:val="00863046"/>
    <w:rsid w:val="00863432"/>
    <w:rsid w:val="00863CCE"/>
    <w:rsid w:val="00863E28"/>
    <w:rsid w:val="0086487F"/>
    <w:rsid w:val="00864C7F"/>
    <w:rsid w:val="00864FAF"/>
    <w:rsid w:val="00865B37"/>
    <w:rsid w:val="00865D8B"/>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3BB0"/>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9CA"/>
    <w:rsid w:val="008A6C58"/>
    <w:rsid w:val="008A6F32"/>
    <w:rsid w:val="008A6FF5"/>
    <w:rsid w:val="008A769D"/>
    <w:rsid w:val="008B111D"/>
    <w:rsid w:val="008B1B1E"/>
    <w:rsid w:val="008B24F9"/>
    <w:rsid w:val="008B35A7"/>
    <w:rsid w:val="008B3716"/>
    <w:rsid w:val="008B59C3"/>
    <w:rsid w:val="008B684D"/>
    <w:rsid w:val="008B69DF"/>
    <w:rsid w:val="008B7172"/>
    <w:rsid w:val="008B7A03"/>
    <w:rsid w:val="008B7BFA"/>
    <w:rsid w:val="008C0444"/>
    <w:rsid w:val="008C04FE"/>
    <w:rsid w:val="008C0B28"/>
    <w:rsid w:val="008C0B7C"/>
    <w:rsid w:val="008C0D89"/>
    <w:rsid w:val="008C22DA"/>
    <w:rsid w:val="008C26C2"/>
    <w:rsid w:val="008C29CE"/>
    <w:rsid w:val="008C2B48"/>
    <w:rsid w:val="008C2EB1"/>
    <w:rsid w:val="008C30F6"/>
    <w:rsid w:val="008C3BB1"/>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726"/>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0C63"/>
    <w:rsid w:val="008F1C52"/>
    <w:rsid w:val="008F1F12"/>
    <w:rsid w:val="008F236D"/>
    <w:rsid w:val="008F2E7F"/>
    <w:rsid w:val="008F3386"/>
    <w:rsid w:val="008F43E6"/>
    <w:rsid w:val="008F468C"/>
    <w:rsid w:val="008F4DC3"/>
    <w:rsid w:val="008F4E11"/>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1C"/>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67C3C"/>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E60"/>
    <w:rsid w:val="009B3F8F"/>
    <w:rsid w:val="009B43C5"/>
    <w:rsid w:val="009B4887"/>
    <w:rsid w:val="009B5328"/>
    <w:rsid w:val="009B5339"/>
    <w:rsid w:val="009B547E"/>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41F"/>
    <w:rsid w:val="009E27E4"/>
    <w:rsid w:val="009E2F9F"/>
    <w:rsid w:val="009E3C2D"/>
    <w:rsid w:val="009E4107"/>
    <w:rsid w:val="009E411E"/>
    <w:rsid w:val="009E4905"/>
    <w:rsid w:val="009E4E6A"/>
    <w:rsid w:val="009E5C1F"/>
    <w:rsid w:val="009E620C"/>
    <w:rsid w:val="009E6A1E"/>
    <w:rsid w:val="009E72A7"/>
    <w:rsid w:val="009E782D"/>
    <w:rsid w:val="009F1086"/>
    <w:rsid w:val="009F24CD"/>
    <w:rsid w:val="009F2CDF"/>
    <w:rsid w:val="009F3150"/>
    <w:rsid w:val="009F3F98"/>
    <w:rsid w:val="009F4358"/>
    <w:rsid w:val="009F4A0B"/>
    <w:rsid w:val="009F554A"/>
    <w:rsid w:val="009F614B"/>
    <w:rsid w:val="009F6880"/>
    <w:rsid w:val="009F6F9F"/>
    <w:rsid w:val="009F7425"/>
    <w:rsid w:val="009F7588"/>
    <w:rsid w:val="009F7CD1"/>
    <w:rsid w:val="00A0016D"/>
    <w:rsid w:val="00A0039C"/>
    <w:rsid w:val="00A01A26"/>
    <w:rsid w:val="00A02880"/>
    <w:rsid w:val="00A02D6E"/>
    <w:rsid w:val="00A030B2"/>
    <w:rsid w:val="00A03DD2"/>
    <w:rsid w:val="00A04183"/>
    <w:rsid w:val="00A0445C"/>
    <w:rsid w:val="00A0470B"/>
    <w:rsid w:val="00A05643"/>
    <w:rsid w:val="00A05902"/>
    <w:rsid w:val="00A066EB"/>
    <w:rsid w:val="00A076FC"/>
    <w:rsid w:val="00A079F3"/>
    <w:rsid w:val="00A07C90"/>
    <w:rsid w:val="00A117EC"/>
    <w:rsid w:val="00A119A0"/>
    <w:rsid w:val="00A11EBC"/>
    <w:rsid w:val="00A121D7"/>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37F93"/>
    <w:rsid w:val="00A414EA"/>
    <w:rsid w:val="00A419DD"/>
    <w:rsid w:val="00A41ACF"/>
    <w:rsid w:val="00A41D55"/>
    <w:rsid w:val="00A43BB8"/>
    <w:rsid w:val="00A443BC"/>
    <w:rsid w:val="00A4460F"/>
    <w:rsid w:val="00A44DE9"/>
    <w:rsid w:val="00A45733"/>
    <w:rsid w:val="00A457C8"/>
    <w:rsid w:val="00A4627C"/>
    <w:rsid w:val="00A46592"/>
    <w:rsid w:val="00A46822"/>
    <w:rsid w:val="00A50E2A"/>
    <w:rsid w:val="00A511F8"/>
    <w:rsid w:val="00A51CEA"/>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073D"/>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2996"/>
    <w:rsid w:val="00A93362"/>
    <w:rsid w:val="00A93993"/>
    <w:rsid w:val="00A93F75"/>
    <w:rsid w:val="00A942A9"/>
    <w:rsid w:val="00A94470"/>
    <w:rsid w:val="00A9473B"/>
    <w:rsid w:val="00A9549C"/>
    <w:rsid w:val="00A95F31"/>
    <w:rsid w:val="00A96399"/>
    <w:rsid w:val="00A967DD"/>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6F77"/>
    <w:rsid w:val="00AA74F1"/>
    <w:rsid w:val="00AA7768"/>
    <w:rsid w:val="00AB0A1C"/>
    <w:rsid w:val="00AB17DE"/>
    <w:rsid w:val="00AB1B44"/>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3BE"/>
    <w:rsid w:val="00AE563C"/>
    <w:rsid w:val="00AE5C44"/>
    <w:rsid w:val="00AE6ADA"/>
    <w:rsid w:val="00AE747E"/>
    <w:rsid w:val="00AF0852"/>
    <w:rsid w:val="00AF1552"/>
    <w:rsid w:val="00AF1576"/>
    <w:rsid w:val="00AF1635"/>
    <w:rsid w:val="00AF1827"/>
    <w:rsid w:val="00AF1C94"/>
    <w:rsid w:val="00AF254B"/>
    <w:rsid w:val="00AF2A41"/>
    <w:rsid w:val="00AF31B3"/>
    <w:rsid w:val="00AF327B"/>
    <w:rsid w:val="00AF3999"/>
    <w:rsid w:val="00AF411A"/>
    <w:rsid w:val="00AF519E"/>
    <w:rsid w:val="00AF6336"/>
    <w:rsid w:val="00AF6507"/>
    <w:rsid w:val="00AF6802"/>
    <w:rsid w:val="00AF693E"/>
    <w:rsid w:val="00AF702B"/>
    <w:rsid w:val="00AF706B"/>
    <w:rsid w:val="00B00484"/>
    <w:rsid w:val="00B00D85"/>
    <w:rsid w:val="00B02250"/>
    <w:rsid w:val="00B0358A"/>
    <w:rsid w:val="00B04A88"/>
    <w:rsid w:val="00B04FCD"/>
    <w:rsid w:val="00B0505F"/>
    <w:rsid w:val="00B052E9"/>
    <w:rsid w:val="00B0538B"/>
    <w:rsid w:val="00B05489"/>
    <w:rsid w:val="00B05774"/>
    <w:rsid w:val="00B07369"/>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A5E"/>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5F68"/>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6E5"/>
    <w:rsid w:val="00B63C91"/>
    <w:rsid w:val="00B642D6"/>
    <w:rsid w:val="00B648B1"/>
    <w:rsid w:val="00B64B03"/>
    <w:rsid w:val="00B65CB2"/>
    <w:rsid w:val="00B66122"/>
    <w:rsid w:val="00B661CD"/>
    <w:rsid w:val="00B665CD"/>
    <w:rsid w:val="00B66728"/>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266"/>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080"/>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1E43"/>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5C5"/>
    <w:rsid w:val="00BB074E"/>
    <w:rsid w:val="00BB19F7"/>
    <w:rsid w:val="00BB1DE9"/>
    <w:rsid w:val="00BB2CF5"/>
    <w:rsid w:val="00BB2DB8"/>
    <w:rsid w:val="00BB3D5A"/>
    <w:rsid w:val="00BB3DFD"/>
    <w:rsid w:val="00BB4372"/>
    <w:rsid w:val="00BB49C1"/>
    <w:rsid w:val="00BB4CA2"/>
    <w:rsid w:val="00BB6167"/>
    <w:rsid w:val="00BB70BC"/>
    <w:rsid w:val="00BB7253"/>
    <w:rsid w:val="00BC0488"/>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2F9"/>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238"/>
    <w:rsid w:val="00BF6510"/>
    <w:rsid w:val="00BF67FB"/>
    <w:rsid w:val="00BF6AF0"/>
    <w:rsid w:val="00BF6CDA"/>
    <w:rsid w:val="00BF76A4"/>
    <w:rsid w:val="00BF7882"/>
    <w:rsid w:val="00BF7DBE"/>
    <w:rsid w:val="00C0067C"/>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245B"/>
    <w:rsid w:val="00C738D7"/>
    <w:rsid w:val="00C73A75"/>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04A"/>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0BC3"/>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DD2"/>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A3F"/>
    <w:rsid w:val="00D22C3F"/>
    <w:rsid w:val="00D22F7E"/>
    <w:rsid w:val="00D246EC"/>
    <w:rsid w:val="00D2494E"/>
    <w:rsid w:val="00D24DB3"/>
    <w:rsid w:val="00D256F8"/>
    <w:rsid w:val="00D25E2C"/>
    <w:rsid w:val="00D25E6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3CF"/>
    <w:rsid w:val="00D44E2C"/>
    <w:rsid w:val="00D456FF"/>
    <w:rsid w:val="00D4577F"/>
    <w:rsid w:val="00D458F6"/>
    <w:rsid w:val="00D462F7"/>
    <w:rsid w:val="00D46824"/>
    <w:rsid w:val="00D46E4A"/>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1BFB"/>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3AB5"/>
    <w:rsid w:val="00D9453B"/>
    <w:rsid w:val="00D946A9"/>
    <w:rsid w:val="00D94B76"/>
    <w:rsid w:val="00D94BC4"/>
    <w:rsid w:val="00D957EB"/>
    <w:rsid w:val="00D96830"/>
    <w:rsid w:val="00D96DD1"/>
    <w:rsid w:val="00DA0545"/>
    <w:rsid w:val="00DA075D"/>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423"/>
    <w:rsid w:val="00DB4ED0"/>
    <w:rsid w:val="00DB5589"/>
    <w:rsid w:val="00DB5BA9"/>
    <w:rsid w:val="00DB62EF"/>
    <w:rsid w:val="00DB7018"/>
    <w:rsid w:val="00DB7327"/>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D29"/>
    <w:rsid w:val="00DE0F1D"/>
    <w:rsid w:val="00DE1CF2"/>
    <w:rsid w:val="00DE1D62"/>
    <w:rsid w:val="00DE2020"/>
    <w:rsid w:val="00DE2EB9"/>
    <w:rsid w:val="00DE31AE"/>
    <w:rsid w:val="00DE3A97"/>
    <w:rsid w:val="00DE3FAA"/>
    <w:rsid w:val="00DE4BB4"/>
    <w:rsid w:val="00DE5002"/>
    <w:rsid w:val="00DE5D5E"/>
    <w:rsid w:val="00DE5E8D"/>
    <w:rsid w:val="00DE6460"/>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4DC"/>
    <w:rsid w:val="00E26E44"/>
    <w:rsid w:val="00E27672"/>
    <w:rsid w:val="00E27A1F"/>
    <w:rsid w:val="00E30591"/>
    <w:rsid w:val="00E30735"/>
    <w:rsid w:val="00E30931"/>
    <w:rsid w:val="00E30AC5"/>
    <w:rsid w:val="00E31713"/>
    <w:rsid w:val="00E31ACE"/>
    <w:rsid w:val="00E32128"/>
    <w:rsid w:val="00E33D54"/>
    <w:rsid w:val="00E342E5"/>
    <w:rsid w:val="00E344F6"/>
    <w:rsid w:val="00E355DA"/>
    <w:rsid w:val="00E3591B"/>
    <w:rsid w:val="00E35CB4"/>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10"/>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72F"/>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FDC"/>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4C25"/>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42EC"/>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1DB4"/>
    <w:rsid w:val="00EF2014"/>
    <w:rsid w:val="00EF27CF"/>
    <w:rsid w:val="00EF3A80"/>
    <w:rsid w:val="00EF40EB"/>
    <w:rsid w:val="00EF4380"/>
    <w:rsid w:val="00EF4A8F"/>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1460"/>
    <w:rsid w:val="00F227E8"/>
    <w:rsid w:val="00F22898"/>
    <w:rsid w:val="00F23581"/>
    <w:rsid w:val="00F23B68"/>
    <w:rsid w:val="00F24A41"/>
    <w:rsid w:val="00F24D77"/>
    <w:rsid w:val="00F2554B"/>
    <w:rsid w:val="00F25CF0"/>
    <w:rsid w:val="00F25F18"/>
    <w:rsid w:val="00F2641D"/>
    <w:rsid w:val="00F27290"/>
    <w:rsid w:val="00F2785B"/>
    <w:rsid w:val="00F279B0"/>
    <w:rsid w:val="00F30251"/>
    <w:rsid w:val="00F305B2"/>
    <w:rsid w:val="00F3183F"/>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421"/>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57927"/>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247"/>
    <w:rsid w:val="00F87CE0"/>
    <w:rsid w:val="00F90509"/>
    <w:rsid w:val="00F90901"/>
    <w:rsid w:val="00F91224"/>
    <w:rsid w:val="00F9172E"/>
    <w:rsid w:val="00F91732"/>
    <w:rsid w:val="00F929A1"/>
    <w:rsid w:val="00F9315B"/>
    <w:rsid w:val="00F932D8"/>
    <w:rsid w:val="00F93AFE"/>
    <w:rsid w:val="00F93C4B"/>
    <w:rsid w:val="00F9466F"/>
    <w:rsid w:val="00F94CE3"/>
    <w:rsid w:val="00F94FA6"/>
    <w:rsid w:val="00F95627"/>
    <w:rsid w:val="00F95877"/>
    <w:rsid w:val="00F958E4"/>
    <w:rsid w:val="00F95BD9"/>
    <w:rsid w:val="00F95C5A"/>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36ED"/>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01E8E22B"/>
    <w:rsid w:val="0771451F"/>
    <w:rsid w:val="079D2241"/>
    <w:rsid w:val="088D08F8"/>
    <w:rsid w:val="0A82B48A"/>
    <w:rsid w:val="0A9D73C4"/>
    <w:rsid w:val="0D82E4E7"/>
    <w:rsid w:val="0DADD4BA"/>
    <w:rsid w:val="0DC9A269"/>
    <w:rsid w:val="10391A84"/>
    <w:rsid w:val="10CE357C"/>
    <w:rsid w:val="1152679E"/>
    <w:rsid w:val="12CC3BFC"/>
    <w:rsid w:val="12CD7D25"/>
    <w:rsid w:val="13484937"/>
    <w:rsid w:val="13AC06AB"/>
    <w:rsid w:val="14834A16"/>
    <w:rsid w:val="14D9F964"/>
    <w:rsid w:val="168634F1"/>
    <w:rsid w:val="16DFF5A4"/>
    <w:rsid w:val="179A1DAE"/>
    <w:rsid w:val="17DF9A8F"/>
    <w:rsid w:val="1859BCD2"/>
    <w:rsid w:val="19244166"/>
    <w:rsid w:val="1A72712F"/>
    <w:rsid w:val="1BBD6207"/>
    <w:rsid w:val="1BEFF970"/>
    <w:rsid w:val="1E3716E1"/>
    <w:rsid w:val="1EE19B51"/>
    <w:rsid w:val="204F029F"/>
    <w:rsid w:val="24006FF7"/>
    <w:rsid w:val="24E54D2B"/>
    <w:rsid w:val="24F2F9F8"/>
    <w:rsid w:val="25DEF2BB"/>
    <w:rsid w:val="25EE9179"/>
    <w:rsid w:val="27337D75"/>
    <w:rsid w:val="28AA7A48"/>
    <w:rsid w:val="2AF60A8F"/>
    <w:rsid w:val="2DDE3652"/>
    <w:rsid w:val="2E30724E"/>
    <w:rsid w:val="30418295"/>
    <w:rsid w:val="31D9A2B7"/>
    <w:rsid w:val="31DEF8DE"/>
    <w:rsid w:val="324AB4DB"/>
    <w:rsid w:val="345A5F63"/>
    <w:rsid w:val="35B5BE64"/>
    <w:rsid w:val="372BB204"/>
    <w:rsid w:val="37F0D30E"/>
    <w:rsid w:val="39AD3D85"/>
    <w:rsid w:val="39F517BE"/>
    <w:rsid w:val="3A218FD6"/>
    <w:rsid w:val="3B719E24"/>
    <w:rsid w:val="3BB4738C"/>
    <w:rsid w:val="3C1CADBB"/>
    <w:rsid w:val="3C36725D"/>
    <w:rsid w:val="3EA45389"/>
    <w:rsid w:val="3FD44009"/>
    <w:rsid w:val="42E8DF9B"/>
    <w:rsid w:val="43BFD173"/>
    <w:rsid w:val="4410B0FC"/>
    <w:rsid w:val="453C1145"/>
    <w:rsid w:val="4669DC38"/>
    <w:rsid w:val="46CED569"/>
    <w:rsid w:val="46FE9B74"/>
    <w:rsid w:val="475EE96A"/>
    <w:rsid w:val="4882BAE2"/>
    <w:rsid w:val="4D51567D"/>
    <w:rsid w:val="4F19E45D"/>
    <w:rsid w:val="517A1E01"/>
    <w:rsid w:val="5202FDFC"/>
    <w:rsid w:val="528CB4A2"/>
    <w:rsid w:val="5321D6FC"/>
    <w:rsid w:val="54989666"/>
    <w:rsid w:val="55D755EB"/>
    <w:rsid w:val="565FB032"/>
    <w:rsid w:val="56B44E61"/>
    <w:rsid w:val="56CCFFC6"/>
    <w:rsid w:val="575CDA5B"/>
    <w:rsid w:val="577AAF2B"/>
    <w:rsid w:val="57BB7F3D"/>
    <w:rsid w:val="5913D2ED"/>
    <w:rsid w:val="596C0789"/>
    <w:rsid w:val="5B07D7EA"/>
    <w:rsid w:val="5B7C470E"/>
    <w:rsid w:val="5C7A5114"/>
    <w:rsid w:val="5D300FF7"/>
    <w:rsid w:val="5EB9F120"/>
    <w:rsid w:val="5EEBB7B2"/>
    <w:rsid w:val="604EEDBB"/>
    <w:rsid w:val="611F9BE5"/>
    <w:rsid w:val="61749C09"/>
    <w:rsid w:val="62CDF2E0"/>
    <w:rsid w:val="662264BD"/>
    <w:rsid w:val="66527817"/>
    <w:rsid w:val="66C3B7B7"/>
    <w:rsid w:val="67BE351E"/>
    <w:rsid w:val="69549659"/>
    <w:rsid w:val="698FACE3"/>
    <w:rsid w:val="6B25E93A"/>
    <w:rsid w:val="6C198E2E"/>
    <w:rsid w:val="6C4ECE79"/>
    <w:rsid w:val="6C80D011"/>
    <w:rsid w:val="6CFE0D94"/>
    <w:rsid w:val="6D22465A"/>
    <w:rsid w:val="6DBFB016"/>
    <w:rsid w:val="6ED7B223"/>
    <w:rsid w:val="7219B791"/>
    <w:rsid w:val="723C093C"/>
    <w:rsid w:val="745FEAE8"/>
    <w:rsid w:val="7692E250"/>
    <w:rsid w:val="7851A9A7"/>
    <w:rsid w:val="794F34E1"/>
    <w:rsid w:val="7D9B8CFE"/>
    <w:rsid w:val="7FF16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4"/>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7"/>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styleId="Refdecomentario">
    <w:name w:val="annotation reference"/>
    <w:basedOn w:val="Fuentedeprrafopredeter"/>
    <w:semiHidden/>
    <w:unhideWhenUsed/>
    <w:rsid w:val="00F57927"/>
    <w:rPr>
      <w:sz w:val="16"/>
      <w:szCs w:val="16"/>
    </w:rPr>
  </w:style>
  <w:style w:type="paragraph" w:styleId="Textocomentario">
    <w:name w:val="annotation text"/>
    <w:basedOn w:val="Normal"/>
    <w:link w:val="TextocomentarioCar"/>
    <w:semiHidden/>
    <w:unhideWhenUsed/>
    <w:rsid w:val="00F57927"/>
    <w:rPr>
      <w:sz w:val="20"/>
      <w:szCs w:val="20"/>
    </w:rPr>
  </w:style>
  <w:style w:type="character" w:customStyle="1" w:styleId="TextocomentarioCar">
    <w:name w:val="Texto comentario Car"/>
    <w:basedOn w:val="Fuentedeprrafopredeter"/>
    <w:link w:val="Textocomentario"/>
    <w:semiHidden/>
    <w:rsid w:val="00F57927"/>
  </w:style>
  <w:style w:type="paragraph" w:styleId="Asuntodelcomentario">
    <w:name w:val="annotation subject"/>
    <w:basedOn w:val="Textocomentario"/>
    <w:next w:val="Textocomentario"/>
    <w:link w:val="AsuntodelcomentarioCar"/>
    <w:semiHidden/>
    <w:unhideWhenUsed/>
    <w:rsid w:val="00F57927"/>
    <w:rPr>
      <w:b/>
      <w:bCs/>
    </w:rPr>
  </w:style>
  <w:style w:type="character" w:customStyle="1" w:styleId="AsuntodelcomentarioCar">
    <w:name w:val="Asunto del comentario Car"/>
    <w:basedOn w:val="TextocomentarioCar"/>
    <w:link w:val="Asuntodelcomentario"/>
    <w:semiHidden/>
    <w:rsid w:val="00F57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4645838">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2aab9b98da5b471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D490B36E-3D45-4CAA-9912-AE71F1938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D70D6-2A43-422F-A06F-AD6711F6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3145</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4</cp:revision>
  <cp:lastPrinted>2018-11-02T18:38:00Z</cp:lastPrinted>
  <dcterms:created xsi:type="dcterms:W3CDTF">2021-02-26T20:57:00Z</dcterms:created>
  <dcterms:modified xsi:type="dcterms:W3CDTF">2021-04-11T17:16:00Z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