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490C" w14:textId="77777777" w:rsidR="001B09E0" w:rsidRPr="001B09E0" w:rsidRDefault="001B09E0" w:rsidP="001B09E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OLE_LINK96"/>
      <w:bookmarkStart w:id="1" w:name="OLE_LINK63"/>
      <w:bookmarkStart w:id="2" w:name="OLE_LINK61"/>
      <w:r w:rsidRPr="001B09E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643624"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p>
    <w:p w14:paraId="506E1B71" w14:textId="7C3A33C4" w:rsidR="001B09E0" w:rsidRPr="001B09E0" w:rsidRDefault="001B09E0" w:rsidP="001B09E0">
      <w:pPr>
        <w:spacing w:after="0" w:line="240" w:lineRule="auto"/>
        <w:jc w:val="both"/>
        <w:rPr>
          <w:rFonts w:ascii="Arial" w:eastAsia="Times New Roman" w:hAnsi="Arial" w:cs="Arial"/>
          <w:sz w:val="20"/>
          <w:szCs w:val="20"/>
          <w:lang w:val="es-419" w:eastAsia="es-ES"/>
        </w:rPr>
      </w:pPr>
      <w:r w:rsidRPr="001B09E0">
        <w:rPr>
          <w:rFonts w:ascii="Arial" w:eastAsia="Times New Roman" w:hAnsi="Arial" w:cs="Arial"/>
          <w:sz w:val="20"/>
          <w:szCs w:val="20"/>
          <w:lang w:val="es-419" w:eastAsia="es-ES"/>
        </w:rPr>
        <w:t xml:space="preserve">Radicación No. </w:t>
      </w:r>
      <w:r w:rsidRPr="001B09E0">
        <w:rPr>
          <w:rFonts w:ascii="Arial" w:eastAsia="Times New Roman" w:hAnsi="Arial" w:cs="Arial"/>
          <w:sz w:val="20"/>
          <w:szCs w:val="20"/>
          <w:lang w:val="es-419" w:eastAsia="es-ES"/>
        </w:rPr>
        <w:tab/>
        <w:t>: 66001</w:t>
      </w:r>
      <w:r w:rsidR="005113B2">
        <w:rPr>
          <w:rFonts w:ascii="Arial" w:eastAsia="Times New Roman" w:hAnsi="Arial" w:cs="Arial"/>
          <w:sz w:val="20"/>
          <w:szCs w:val="20"/>
          <w:lang w:val="es-419" w:eastAsia="es-ES"/>
        </w:rPr>
        <w:t>-</w:t>
      </w:r>
      <w:r w:rsidRPr="001B09E0">
        <w:rPr>
          <w:rFonts w:ascii="Arial" w:eastAsia="Times New Roman" w:hAnsi="Arial" w:cs="Arial"/>
          <w:sz w:val="20"/>
          <w:szCs w:val="20"/>
          <w:lang w:val="es-419" w:eastAsia="es-ES"/>
        </w:rPr>
        <w:t>31</w:t>
      </w:r>
      <w:r w:rsidR="005113B2">
        <w:rPr>
          <w:rFonts w:ascii="Arial" w:eastAsia="Times New Roman" w:hAnsi="Arial" w:cs="Arial"/>
          <w:sz w:val="20"/>
          <w:szCs w:val="20"/>
          <w:lang w:val="es-419" w:eastAsia="es-ES"/>
        </w:rPr>
        <w:t>-</w:t>
      </w:r>
      <w:r w:rsidRPr="001B09E0">
        <w:rPr>
          <w:rFonts w:ascii="Arial" w:eastAsia="Times New Roman" w:hAnsi="Arial" w:cs="Arial"/>
          <w:sz w:val="20"/>
          <w:szCs w:val="20"/>
          <w:lang w:val="es-419" w:eastAsia="es-ES"/>
        </w:rPr>
        <w:t>05</w:t>
      </w:r>
      <w:r w:rsidR="005113B2">
        <w:rPr>
          <w:rFonts w:ascii="Arial" w:eastAsia="Times New Roman" w:hAnsi="Arial" w:cs="Arial"/>
          <w:sz w:val="20"/>
          <w:szCs w:val="20"/>
          <w:lang w:val="es-419" w:eastAsia="es-ES"/>
        </w:rPr>
        <w:t>-</w:t>
      </w:r>
      <w:r w:rsidRPr="001B09E0">
        <w:rPr>
          <w:rFonts w:ascii="Arial" w:eastAsia="Times New Roman" w:hAnsi="Arial" w:cs="Arial"/>
          <w:sz w:val="20"/>
          <w:szCs w:val="20"/>
          <w:lang w:val="es-419" w:eastAsia="es-ES"/>
        </w:rPr>
        <w:t>004</w:t>
      </w:r>
      <w:r w:rsidR="005113B2">
        <w:rPr>
          <w:rFonts w:ascii="Arial" w:eastAsia="Times New Roman" w:hAnsi="Arial" w:cs="Arial"/>
          <w:sz w:val="20"/>
          <w:szCs w:val="20"/>
          <w:lang w:val="es-419" w:eastAsia="es-ES"/>
        </w:rPr>
        <w:t>-</w:t>
      </w:r>
      <w:r w:rsidRPr="001B09E0">
        <w:rPr>
          <w:rFonts w:ascii="Arial" w:eastAsia="Times New Roman" w:hAnsi="Arial" w:cs="Arial"/>
          <w:sz w:val="20"/>
          <w:szCs w:val="20"/>
          <w:lang w:val="es-419" w:eastAsia="es-ES"/>
        </w:rPr>
        <w:t>2021</w:t>
      </w:r>
      <w:r w:rsidR="005113B2">
        <w:rPr>
          <w:rFonts w:ascii="Arial" w:eastAsia="Times New Roman" w:hAnsi="Arial" w:cs="Arial"/>
          <w:sz w:val="20"/>
          <w:szCs w:val="20"/>
          <w:lang w:val="es-419" w:eastAsia="es-ES"/>
        </w:rPr>
        <w:t>-</w:t>
      </w:r>
      <w:r w:rsidRPr="001B09E0">
        <w:rPr>
          <w:rFonts w:ascii="Arial" w:eastAsia="Times New Roman" w:hAnsi="Arial" w:cs="Arial"/>
          <w:sz w:val="20"/>
          <w:szCs w:val="20"/>
          <w:lang w:val="es-419" w:eastAsia="es-ES"/>
        </w:rPr>
        <w:t>00004</w:t>
      </w:r>
      <w:r w:rsidR="005113B2">
        <w:rPr>
          <w:rFonts w:ascii="Arial" w:eastAsia="Times New Roman" w:hAnsi="Arial" w:cs="Arial"/>
          <w:sz w:val="20"/>
          <w:szCs w:val="20"/>
          <w:lang w:val="es-419" w:eastAsia="es-ES"/>
        </w:rPr>
        <w:t>-</w:t>
      </w:r>
      <w:bookmarkStart w:id="3" w:name="_GoBack"/>
      <w:bookmarkEnd w:id="3"/>
      <w:r w:rsidRPr="001B09E0">
        <w:rPr>
          <w:rFonts w:ascii="Arial" w:eastAsia="Times New Roman" w:hAnsi="Arial" w:cs="Arial"/>
          <w:sz w:val="20"/>
          <w:szCs w:val="20"/>
          <w:lang w:val="es-419" w:eastAsia="es-ES"/>
        </w:rPr>
        <w:t>01</w:t>
      </w:r>
    </w:p>
    <w:p w14:paraId="2B1FA108" w14:textId="0D214F90" w:rsidR="001B09E0" w:rsidRPr="001B09E0" w:rsidRDefault="001B09E0" w:rsidP="001B09E0">
      <w:pPr>
        <w:spacing w:after="0" w:line="240" w:lineRule="auto"/>
        <w:jc w:val="both"/>
        <w:rPr>
          <w:rFonts w:ascii="Arial" w:eastAsia="Times New Roman" w:hAnsi="Arial" w:cs="Arial"/>
          <w:sz w:val="20"/>
          <w:szCs w:val="20"/>
          <w:lang w:val="es-419" w:eastAsia="es-ES"/>
        </w:rPr>
      </w:pPr>
      <w:r w:rsidRPr="001B09E0">
        <w:rPr>
          <w:rFonts w:ascii="Arial" w:eastAsia="Times New Roman" w:hAnsi="Arial" w:cs="Arial"/>
          <w:sz w:val="20"/>
          <w:szCs w:val="20"/>
          <w:lang w:val="es-419" w:eastAsia="es-ES"/>
        </w:rPr>
        <w:t>Proceso</w:t>
      </w:r>
      <w:r w:rsidRPr="001B09E0">
        <w:rPr>
          <w:rFonts w:ascii="Arial" w:eastAsia="Times New Roman" w:hAnsi="Arial" w:cs="Arial"/>
          <w:sz w:val="20"/>
          <w:szCs w:val="20"/>
          <w:lang w:val="es-419" w:eastAsia="es-ES"/>
        </w:rPr>
        <w:tab/>
        <w:t>: Acción de Tutela (impugnación)</w:t>
      </w:r>
    </w:p>
    <w:p w14:paraId="777187B8"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r w:rsidRPr="001B09E0">
        <w:rPr>
          <w:rFonts w:ascii="Arial" w:eastAsia="Times New Roman" w:hAnsi="Arial" w:cs="Arial"/>
          <w:sz w:val="20"/>
          <w:szCs w:val="20"/>
          <w:lang w:val="es-419" w:eastAsia="es-ES"/>
        </w:rPr>
        <w:t>Demandante</w:t>
      </w:r>
      <w:r w:rsidRPr="001B09E0">
        <w:rPr>
          <w:rFonts w:ascii="Arial" w:eastAsia="Times New Roman" w:hAnsi="Arial" w:cs="Arial"/>
          <w:sz w:val="20"/>
          <w:szCs w:val="20"/>
          <w:lang w:val="es-419" w:eastAsia="es-ES"/>
        </w:rPr>
        <w:tab/>
        <w:t>: Carlos Arturo Ríos Salazar</w:t>
      </w:r>
    </w:p>
    <w:p w14:paraId="5970998D"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r w:rsidRPr="001B09E0">
        <w:rPr>
          <w:rFonts w:ascii="Arial" w:eastAsia="Times New Roman" w:hAnsi="Arial" w:cs="Arial"/>
          <w:sz w:val="20"/>
          <w:szCs w:val="20"/>
          <w:lang w:val="es-419" w:eastAsia="es-ES"/>
        </w:rPr>
        <w:t>Demandado</w:t>
      </w:r>
      <w:r w:rsidRPr="001B09E0">
        <w:rPr>
          <w:rFonts w:ascii="Arial" w:eastAsia="Times New Roman" w:hAnsi="Arial" w:cs="Arial"/>
          <w:sz w:val="20"/>
          <w:szCs w:val="20"/>
          <w:lang w:val="es-419" w:eastAsia="es-ES"/>
        </w:rPr>
        <w:tab/>
        <w:t>: Junta Nacional de Calificación de Invalidez</w:t>
      </w:r>
    </w:p>
    <w:p w14:paraId="4FBF8BDD" w14:textId="51F6008F" w:rsidR="001B09E0" w:rsidRPr="001B09E0" w:rsidRDefault="001B09E0" w:rsidP="001B09E0">
      <w:pPr>
        <w:spacing w:after="0" w:line="240" w:lineRule="auto"/>
        <w:jc w:val="both"/>
        <w:rPr>
          <w:rFonts w:ascii="Arial" w:eastAsia="Times New Roman" w:hAnsi="Arial" w:cs="Arial"/>
          <w:sz w:val="20"/>
          <w:szCs w:val="20"/>
          <w:lang w:val="es-419" w:eastAsia="es-ES"/>
        </w:rPr>
      </w:pPr>
      <w:r w:rsidRPr="001B09E0">
        <w:rPr>
          <w:rFonts w:ascii="Arial" w:eastAsia="Times New Roman" w:hAnsi="Arial" w:cs="Arial"/>
          <w:sz w:val="20"/>
          <w:szCs w:val="20"/>
          <w:lang w:val="es-419" w:eastAsia="es-ES"/>
        </w:rPr>
        <w:t>Juzgado</w:t>
      </w:r>
      <w:r w:rsidRPr="001B09E0">
        <w:rPr>
          <w:rFonts w:ascii="Arial" w:eastAsia="Times New Roman" w:hAnsi="Arial" w:cs="Arial"/>
          <w:sz w:val="20"/>
          <w:szCs w:val="20"/>
          <w:lang w:val="es-419" w:eastAsia="es-ES"/>
        </w:rPr>
        <w:tab/>
        <w:t>: Juzgado Laboral del Circuito de Dosquebradas</w:t>
      </w:r>
    </w:p>
    <w:p w14:paraId="1F9482F5"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p>
    <w:p w14:paraId="1F70A934" w14:textId="2EF9178D" w:rsidR="001B09E0" w:rsidRPr="001B09E0" w:rsidRDefault="001B09E0" w:rsidP="001B09E0">
      <w:pPr>
        <w:spacing w:after="0" w:line="240" w:lineRule="auto"/>
        <w:jc w:val="both"/>
        <w:rPr>
          <w:rFonts w:ascii="Arial" w:eastAsia="Times New Roman" w:hAnsi="Arial" w:cs="Arial"/>
          <w:b/>
          <w:bCs/>
          <w:iCs/>
          <w:sz w:val="20"/>
          <w:szCs w:val="20"/>
          <w:lang w:val="es-419" w:eastAsia="fr-FR"/>
        </w:rPr>
      </w:pPr>
      <w:r w:rsidRPr="001B09E0">
        <w:rPr>
          <w:rFonts w:ascii="Arial" w:eastAsia="Times New Roman" w:hAnsi="Arial" w:cs="Arial"/>
          <w:b/>
          <w:bCs/>
          <w:iCs/>
          <w:sz w:val="20"/>
          <w:szCs w:val="20"/>
          <w:u w:val="single"/>
          <w:lang w:val="es-419" w:eastAsia="fr-FR"/>
        </w:rPr>
        <w:t>TEMAS:</w:t>
      </w:r>
      <w:r w:rsidRPr="001B09E0">
        <w:rPr>
          <w:rFonts w:ascii="Arial" w:eastAsia="Times New Roman" w:hAnsi="Arial" w:cs="Arial"/>
          <w:b/>
          <w:bCs/>
          <w:iCs/>
          <w:sz w:val="20"/>
          <w:szCs w:val="20"/>
          <w:lang w:val="es-419" w:eastAsia="fr-FR"/>
        </w:rPr>
        <w:tab/>
      </w:r>
      <w:r w:rsidRPr="001B09E0">
        <w:rPr>
          <w:rFonts w:ascii="Arial" w:eastAsia="Times New Roman" w:hAnsi="Arial" w:cs="Arial"/>
          <w:b/>
          <w:sz w:val="20"/>
          <w:szCs w:val="20"/>
          <w:lang w:val="es-419" w:eastAsia="es-ES"/>
        </w:rPr>
        <w:t xml:space="preserve">SEGURIDAD SOCIAL </w:t>
      </w:r>
      <w:r w:rsidRPr="001B09E0">
        <w:rPr>
          <w:rFonts w:ascii="Arial" w:eastAsia="Times New Roman" w:hAnsi="Arial" w:cs="Arial"/>
          <w:b/>
          <w:bCs/>
          <w:iCs/>
          <w:sz w:val="20"/>
          <w:szCs w:val="20"/>
          <w:lang w:val="es-419" w:eastAsia="fr-FR"/>
        </w:rPr>
        <w:t xml:space="preserve">/ </w:t>
      </w:r>
      <w:r w:rsidR="0011362F">
        <w:rPr>
          <w:rFonts w:ascii="Arial" w:eastAsia="Times New Roman" w:hAnsi="Arial" w:cs="Arial"/>
          <w:b/>
          <w:bCs/>
          <w:iCs/>
          <w:sz w:val="20"/>
          <w:szCs w:val="20"/>
          <w:lang w:val="es-419" w:eastAsia="fr-FR"/>
        </w:rPr>
        <w:t>CARÁCTER FUNDAMENTAL / CALIFICACIÓN PÉRDIDA DE CAPACIDAD LABORAL / REQUISITOS / DEBERES DE LAS JUNTAS DE CALIFICACIÓN DE INVALIDEZ AL EXPEDIRLOS / PROCEDENCIA EXCEPCIONAL DE LA TUTELA PARA DEBATIR ASUNTOS PENSIONALES O IMPUGNAR LOS DICTÁMENES DE LAS JUNTAS.</w:t>
      </w:r>
    </w:p>
    <w:p w14:paraId="4017EC35"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p>
    <w:p w14:paraId="70CD8F8F" w14:textId="1477DCF6" w:rsidR="001B09E0" w:rsidRPr="001B09E0" w:rsidRDefault="00353594" w:rsidP="001B09E0">
      <w:pPr>
        <w:spacing w:after="0" w:line="240" w:lineRule="auto"/>
        <w:jc w:val="both"/>
        <w:rPr>
          <w:rFonts w:ascii="Arial" w:eastAsia="Times New Roman" w:hAnsi="Arial" w:cs="Arial"/>
          <w:sz w:val="20"/>
          <w:szCs w:val="20"/>
          <w:lang w:val="es-419" w:eastAsia="es-ES"/>
        </w:rPr>
      </w:pPr>
      <w:r w:rsidRPr="00353594">
        <w:rPr>
          <w:rFonts w:ascii="Arial" w:eastAsia="Times New Roman" w:hAnsi="Arial" w:cs="Arial"/>
          <w:sz w:val="20"/>
          <w:szCs w:val="20"/>
          <w:lang w:val="es-419" w:eastAsia="es-ES"/>
        </w:rPr>
        <w:t>La Constitución Política de 1991 consagra en su artículo 48 el derecho fundamental a la seguridad social. De conformidad con la Sentencia T-658 de 2008, M.P. Humberto Antonio Sierra Porto. “La seguridad social es un servicio público de carácter obligatorio, es un servicio público esencial y un derecho fundamental que garantiza la dignidad humana consistente en la erradicación de todas las formas de marginación social y discriminación”.</w:t>
      </w:r>
      <w:r>
        <w:rPr>
          <w:rFonts w:ascii="Arial" w:eastAsia="Times New Roman" w:hAnsi="Arial" w:cs="Arial"/>
          <w:sz w:val="20"/>
          <w:szCs w:val="20"/>
          <w:lang w:val="es-419" w:eastAsia="es-ES"/>
        </w:rPr>
        <w:t xml:space="preserve"> (…)</w:t>
      </w:r>
    </w:p>
    <w:p w14:paraId="190946C8"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p>
    <w:p w14:paraId="13ED1471" w14:textId="50065E53" w:rsidR="001B09E0" w:rsidRPr="001B09E0" w:rsidRDefault="00353594" w:rsidP="001B09E0">
      <w:pPr>
        <w:spacing w:after="0" w:line="240" w:lineRule="auto"/>
        <w:jc w:val="both"/>
        <w:rPr>
          <w:rFonts w:ascii="Arial" w:eastAsia="Times New Roman" w:hAnsi="Arial" w:cs="Arial"/>
          <w:sz w:val="20"/>
          <w:szCs w:val="20"/>
          <w:lang w:val="es-419" w:eastAsia="es-ES"/>
        </w:rPr>
      </w:pPr>
      <w:r w:rsidRPr="00353594">
        <w:rPr>
          <w:rFonts w:ascii="Arial" w:eastAsia="Times New Roman" w:hAnsi="Arial" w:cs="Arial"/>
          <w:sz w:val="20"/>
          <w:szCs w:val="20"/>
          <w:lang w:val="es-419" w:eastAsia="es-ES"/>
        </w:rPr>
        <w:t>Los dictámenes proferidos por la Junta de calificación deben indicar los fundamentos de derecho y de hecho que originaron la decisión de asignar el porcentaje de la perdida de la capacidad laboral, el origen y la fecha en que se generó la perdida de dicha capacidad, de conformidad con el artículo 51 del Decreto 1352 de 2013</w:t>
      </w:r>
      <w:r>
        <w:rPr>
          <w:rFonts w:ascii="Arial" w:eastAsia="Times New Roman" w:hAnsi="Arial" w:cs="Arial"/>
          <w:sz w:val="20"/>
          <w:szCs w:val="20"/>
          <w:lang w:val="es-419" w:eastAsia="es-ES"/>
        </w:rPr>
        <w:t>…</w:t>
      </w:r>
    </w:p>
    <w:p w14:paraId="0935E5DB" w14:textId="77777777" w:rsidR="001B09E0" w:rsidRPr="001B09E0" w:rsidRDefault="001B09E0" w:rsidP="001B09E0">
      <w:pPr>
        <w:spacing w:after="0" w:line="240" w:lineRule="auto"/>
        <w:jc w:val="both"/>
        <w:rPr>
          <w:rFonts w:ascii="Arial" w:eastAsia="Times New Roman" w:hAnsi="Arial" w:cs="Arial"/>
          <w:sz w:val="20"/>
          <w:szCs w:val="20"/>
          <w:lang w:val="es-419" w:eastAsia="es-ES"/>
        </w:rPr>
      </w:pPr>
    </w:p>
    <w:p w14:paraId="2490EB0D" w14:textId="0561A708" w:rsidR="0011362F" w:rsidRPr="0011362F" w:rsidRDefault="0011362F" w:rsidP="0011362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1362F">
        <w:rPr>
          <w:rFonts w:ascii="Arial" w:eastAsia="Times New Roman" w:hAnsi="Arial" w:cs="Arial"/>
          <w:sz w:val="20"/>
          <w:szCs w:val="20"/>
          <w:lang w:val="es-419" w:eastAsia="es-ES"/>
        </w:rPr>
        <w:t xml:space="preserve">es deber de las juntas de calificación de invalidez realizar una calificación integral, donde se consideren todos los aspectos clínicos y laborales que rodean a la persona para determinar la incapacidad laboral: </w:t>
      </w:r>
    </w:p>
    <w:p w14:paraId="66961CCC" w14:textId="77777777" w:rsidR="0011362F" w:rsidRPr="0011362F" w:rsidRDefault="0011362F" w:rsidP="0011362F">
      <w:pPr>
        <w:spacing w:after="0" w:line="240" w:lineRule="auto"/>
        <w:jc w:val="both"/>
        <w:rPr>
          <w:rFonts w:ascii="Arial" w:eastAsia="Times New Roman" w:hAnsi="Arial" w:cs="Arial"/>
          <w:sz w:val="20"/>
          <w:szCs w:val="20"/>
          <w:lang w:val="es-419" w:eastAsia="es-ES"/>
        </w:rPr>
      </w:pPr>
    </w:p>
    <w:p w14:paraId="73BFBBE0" w14:textId="11BCFE63" w:rsidR="001B09E0" w:rsidRPr="001B09E0" w:rsidRDefault="0011362F" w:rsidP="0011362F">
      <w:pPr>
        <w:spacing w:after="0" w:line="240" w:lineRule="auto"/>
        <w:jc w:val="both"/>
        <w:rPr>
          <w:rFonts w:ascii="Arial" w:eastAsia="Times New Roman" w:hAnsi="Arial" w:cs="Arial"/>
          <w:sz w:val="20"/>
          <w:szCs w:val="20"/>
          <w:lang w:val="es-419" w:eastAsia="es-ES"/>
        </w:rPr>
      </w:pPr>
      <w:r w:rsidRPr="0011362F">
        <w:rPr>
          <w:rFonts w:ascii="Arial" w:eastAsia="Times New Roman" w:hAnsi="Arial" w:cs="Arial"/>
          <w:sz w:val="20"/>
          <w:szCs w:val="20"/>
          <w:lang w:val="es-419" w:eastAsia="es-ES"/>
        </w:rPr>
        <w:t>“Los dictámenes que emitan las juntas de calificación, deben contener expresamente los fundamentos de hecho y de derecho que dieron origen a esta decisión. Así pues, el artículo 9° del decreto 2463 de 2001 consagra los fundamentos de hecho y de derecho que debe contener el dictamen con el cual se declara el grado, el origen de pérdida de la capacidad laboral o de la invalidez y la fecha de estructuración de la misma.</w:t>
      </w:r>
      <w:r>
        <w:rPr>
          <w:rFonts w:ascii="Arial" w:eastAsia="Times New Roman" w:hAnsi="Arial" w:cs="Arial"/>
          <w:sz w:val="20"/>
          <w:szCs w:val="20"/>
          <w:lang w:val="es-419" w:eastAsia="es-ES"/>
        </w:rPr>
        <w:t xml:space="preserve"> (…)</w:t>
      </w:r>
    </w:p>
    <w:p w14:paraId="1D977EDB" w14:textId="77777777" w:rsidR="001B09E0" w:rsidRPr="001B09E0" w:rsidRDefault="001B09E0" w:rsidP="001B09E0">
      <w:pPr>
        <w:spacing w:after="0" w:line="240" w:lineRule="auto"/>
        <w:jc w:val="both"/>
        <w:rPr>
          <w:rFonts w:ascii="Arial" w:eastAsia="Times New Roman" w:hAnsi="Arial" w:cs="Arial"/>
          <w:sz w:val="20"/>
          <w:szCs w:val="20"/>
          <w:lang w:val="es-ES" w:eastAsia="es-ES"/>
        </w:rPr>
      </w:pPr>
    </w:p>
    <w:p w14:paraId="57EA6269" w14:textId="24514163" w:rsidR="001B09E0" w:rsidRPr="001B09E0" w:rsidRDefault="0011362F" w:rsidP="001B09E0">
      <w:pPr>
        <w:spacing w:after="0" w:line="240" w:lineRule="auto"/>
        <w:jc w:val="both"/>
        <w:rPr>
          <w:rFonts w:ascii="Arial" w:eastAsia="Times New Roman" w:hAnsi="Arial" w:cs="Arial"/>
          <w:sz w:val="20"/>
          <w:szCs w:val="20"/>
          <w:lang w:val="es-ES" w:eastAsia="es-ES"/>
        </w:rPr>
      </w:pPr>
      <w:r w:rsidRPr="0011362F">
        <w:rPr>
          <w:rFonts w:ascii="Arial" w:eastAsia="Times New Roman" w:hAnsi="Arial" w:cs="Arial"/>
          <w:sz w:val="20"/>
          <w:szCs w:val="20"/>
          <w:lang w:val="es-ES" w:eastAsia="es-ES"/>
        </w:rPr>
        <w:t>En principio los conflictos que se susciten con respecto a asuntos pensionales, la jurisdicción ordinaria es quien estaría llamada a dirimirlos, siendo el medio idóneo para revisar y otorgar el derecho, no obstante, la Corte Constitucional ha señalo que en determinados casos es procedente la acción de tutela siempre que se trate de evitar la consumación de un perjuicio irremediable y los medios judiciales resultaren ineficaces.</w:t>
      </w:r>
      <w:r>
        <w:rPr>
          <w:rFonts w:ascii="Arial" w:eastAsia="Times New Roman" w:hAnsi="Arial" w:cs="Arial"/>
          <w:sz w:val="20"/>
          <w:szCs w:val="20"/>
          <w:lang w:val="es-ES" w:eastAsia="es-ES"/>
        </w:rPr>
        <w:t xml:space="preserve"> (…)</w:t>
      </w:r>
    </w:p>
    <w:p w14:paraId="55CE4197" w14:textId="3201D998" w:rsidR="001B09E0" w:rsidRDefault="001B09E0" w:rsidP="001B09E0">
      <w:pPr>
        <w:spacing w:after="0" w:line="240" w:lineRule="auto"/>
        <w:jc w:val="both"/>
        <w:rPr>
          <w:rFonts w:ascii="Arial" w:eastAsia="Times New Roman" w:hAnsi="Arial" w:cs="Arial"/>
          <w:sz w:val="20"/>
          <w:szCs w:val="20"/>
          <w:lang w:val="es-ES" w:eastAsia="es-ES"/>
        </w:rPr>
      </w:pPr>
    </w:p>
    <w:p w14:paraId="0C056979" w14:textId="0107ED70" w:rsidR="0011362F" w:rsidRDefault="0011362F" w:rsidP="001B09E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1362F">
        <w:rPr>
          <w:rFonts w:ascii="Arial" w:eastAsia="Times New Roman" w:hAnsi="Arial" w:cs="Arial"/>
          <w:sz w:val="20"/>
          <w:szCs w:val="20"/>
          <w:lang w:val="es-ES" w:eastAsia="es-ES"/>
        </w:rPr>
        <w:t>como ya se ha manifestado en reiterados pronunciamientos, la acción de tutela no procede en principio para controvertir o atacar los dictámenes de pérdida de la capacidad laboral, toda vez que existen otros mecanismos judiciales concretos como lo es la jurisdicción ordinaria en sus especialidades laboral y de seguridad social. En el presente caso, la Sala no encuentra que el actor cumpla las exigencias exigidas por la Corte Constitucional para que proceda en su favor la acción de tutela</w:t>
      </w:r>
      <w:r>
        <w:rPr>
          <w:rFonts w:ascii="Arial" w:eastAsia="Times New Roman" w:hAnsi="Arial" w:cs="Arial"/>
          <w:sz w:val="20"/>
          <w:szCs w:val="20"/>
          <w:lang w:val="es-ES" w:eastAsia="es-ES"/>
        </w:rPr>
        <w:t>…</w:t>
      </w:r>
    </w:p>
    <w:p w14:paraId="1323161D" w14:textId="77777777" w:rsidR="0011362F" w:rsidRDefault="0011362F" w:rsidP="001B09E0">
      <w:pPr>
        <w:spacing w:after="0" w:line="240" w:lineRule="auto"/>
        <w:jc w:val="both"/>
        <w:rPr>
          <w:rFonts w:ascii="Arial" w:eastAsia="Times New Roman" w:hAnsi="Arial" w:cs="Arial"/>
          <w:sz w:val="20"/>
          <w:szCs w:val="20"/>
          <w:lang w:val="es-ES" w:eastAsia="es-ES"/>
        </w:rPr>
      </w:pPr>
    </w:p>
    <w:p w14:paraId="7B1C63F3" w14:textId="320DC24C" w:rsidR="0011362F" w:rsidRDefault="0011362F" w:rsidP="001B09E0">
      <w:pPr>
        <w:spacing w:after="0" w:line="240" w:lineRule="auto"/>
        <w:jc w:val="both"/>
        <w:rPr>
          <w:rFonts w:ascii="Arial" w:eastAsia="Times New Roman" w:hAnsi="Arial" w:cs="Arial"/>
          <w:sz w:val="20"/>
          <w:szCs w:val="20"/>
          <w:lang w:val="es-ES" w:eastAsia="es-ES"/>
        </w:rPr>
      </w:pPr>
    </w:p>
    <w:p w14:paraId="54E3B19A" w14:textId="77777777" w:rsidR="0011362F" w:rsidRPr="001B09E0" w:rsidRDefault="0011362F" w:rsidP="001B09E0">
      <w:pPr>
        <w:spacing w:after="0" w:line="240" w:lineRule="auto"/>
        <w:jc w:val="both"/>
        <w:rPr>
          <w:rFonts w:ascii="Arial" w:eastAsia="Times New Roman" w:hAnsi="Arial" w:cs="Arial"/>
          <w:sz w:val="20"/>
          <w:szCs w:val="20"/>
          <w:lang w:val="es-ES" w:eastAsia="es-ES"/>
        </w:rPr>
      </w:pPr>
    </w:p>
    <w:bookmarkEnd w:id="0"/>
    <w:bookmarkEnd w:id="1"/>
    <w:p w14:paraId="64FBE9B5" w14:textId="77777777" w:rsidR="00041CFE" w:rsidRPr="001B09E0" w:rsidRDefault="00041CFE" w:rsidP="001B09E0">
      <w:pPr>
        <w:spacing w:after="0" w:line="276" w:lineRule="auto"/>
        <w:jc w:val="center"/>
        <w:rPr>
          <w:rFonts w:ascii="Tahoma" w:hAnsi="Tahoma" w:cs="Tahoma"/>
          <w:sz w:val="24"/>
          <w:szCs w:val="24"/>
        </w:rPr>
      </w:pPr>
      <w:r w:rsidRPr="001B09E0">
        <w:rPr>
          <w:rFonts w:ascii="Tahoma" w:hAnsi="Tahoma" w:cs="Tahoma"/>
          <w:b/>
          <w:sz w:val="24"/>
          <w:szCs w:val="24"/>
        </w:rPr>
        <w:t>TRIBUNAL SUPERIOR DEL DISTRITO JUDICIAL DE PEREIRA</w:t>
      </w:r>
    </w:p>
    <w:p w14:paraId="2F41BA78" w14:textId="77777777" w:rsidR="00041CFE" w:rsidRPr="001B09E0" w:rsidRDefault="00041CFE" w:rsidP="006E6B83">
      <w:pPr>
        <w:pStyle w:val="NormalWeb"/>
        <w:spacing w:before="0" w:beforeAutospacing="0" w:after="0" w:afterAutospacing="0" w:line="276" w:lineRule="auto"/>
        <w:jc w:val="center"/>
        <w:rPr>
          <w:rFonts w:ascii="Tahoma" w:hAnsi="Tahoma" w:cs="Tahoma"/>
          <w:b/>
        </w:rPr>
      </w:pPr>
      <w:r w:rsidRPr="001B09E0">
        <w:rPr>
          <w:rFonts w:ascii="Tahoma" w:hAnsi="Tahoma" w:cs="Tahoma"/>
          <w:b/>
        </w:rPr>
        <w:t>SALA DE DECISIÓN LABORAL No. 1</w:t>
      </w:r>
    </w:p>
    <w:p w14:paraId="605F3E4E" w14:textId="77777777" w:rsidR="006E6B83" w:rsidRDefault="006E6B83" w:rsidP="006E6B83">
      <w:pPr>
        <w:pStyle w:val="NormalWeb"/>
        <w:spacing w:before="0" w:beforeAutospacing="0" w:after="0" w:afterAutospacing="0" w:line="276" w:lineRule="auto"/>
        <w:jc w:val="center"/>
        <w:rPr>
          <w:rFonts w:ascii="Tahoma" w:hAnsi="Tahoma" w:cs="Tahoma"/>
        </w:rPr>
      </w:pPr>
    </w:p>
    <w:p w14:paraId="079B4EC9" w14:textId="7F016072" w:rsidR="00041CFE" w:rsidRPr="006E6B83" w:rsidRDefault="00041CFE" w:rsidP="006E6B83">
      <w:pPr>
        <w:pStyle w:val="NormalWeb"/>
        <w:spacing w:before="0" w:beforeAutospacing="0" w:after="0" w:afterAutospacing="0" w:line="276" w:lineRule="auto"/>
        <w:jc w:val="center"/>
        <w:rPr>
          <w:rFonts w:ascii="Tahoma" w:hAnsi="Tahoma" w:cs="Tahoma"/>
          <w:b/>
        </w:rPr>
      </w:pPr>
      <w:r w:rsidRPr="006E6B83">
        <w:rPr>
          <w:rFonts w:ascii="Tahoma" w:hAnsi="Tahoma" w:cs="Tahoma"/>
          <w:b/>
        </w:rPr>
        <w:t>Magistrada Ponente: Ana Lucía Caicedo Calderón</w:t>
      </w:r>
    </w:p>
    <w:p w14:paraId="72DDEEA5" w14:textId="77777777" w:rsidR="006E6B83" w:rsidRPr="001B09E0" w:rsidRDefault="006E6B83" w:rsidP="006E6B83">
      <w:pPr>
        <w:pStyle w:val="NormalWeb"/>
        <w:spacing w:before="0" w:beforeAutospacing="0" w:after="0" w:afterAutospacing="0" w:line="276" w:lineRule="auto"/>
        <w:jc w:val="center"/>
        <w:rPr>
          <w:rFonts w:ascii="Tahoma" w:hAnsi="Tahoma" w:cs="Tahoma"/>
        </w:rPr>
      </w:pPr>
    </w:p>
    <w:p w14:paraId="2888A000" w14:textId="40E61126" w:rsidR="00041CFE" w:rsidRDefault="007E2756" w:rsidP="006E6B83">
      <w:pPr>
        <w:pStyle w:val="NormalWeb"/>
        <w:spacing w:before="0" w:beforeAutospacing="0" w:after="0" w:afterAutospacing="0" w:line="276" w:lineRule="auto"/>
        <w:jc w:val="center"/>
        <w:rPr>
          <w:rFonts w:ascii="Tahoma" w:hAnsi="Tahoma" w:cs="Tahoma"/>
        </w:rPr>
      </w:pPr>
      <w:r w:rsidRPr="001B09E0">
        <w:rPr>
          <w:rFonts w:ascii="Tahoma" w:hAnsi="Tahoma" w:cs="Tahoma"/>
        </w:rPr>
        <w:t xml:space="preserve">Pereira, </w:t>
      </w:r>
      <w:r w:rsidR="00717F51" w:rsidRPr="001B09E0">
        <w:rPr>
          <w:rFonts w:ascii="Tahoma" w:hAnsi="Tahoma" w:cs="Tahoma"/>
        </w:rPr>
        <w:t>tres</w:t>
      </w:r>
      <w:r w:rsidR="00D44458" w:rsidRPr="001B09E0">
        <w:rPr>
          <w:rFonts w:ascii="Tahoma" w:hAnsi="Tahoma" w:cs="Tahoma"/>
        </w:rPr>
        <w:t xml:space="preserve"> </w:t>
      </w:r>
      <w:r w:rsidR="00041CFE" w:rsidRPr="001B09E0">
        <w:rPr>
          <w:rFonts w:ascii="Tahoma" w:hAnsi="Tahoma" w:cs="Tahoma"/>
        </w:rPr>
        <w:t>(</w:t>
      </w:r>
      <w:r w:rsidR="00717F51" w:rsidRPr="001B09E0">
        <w:rPr>
          <w:rFonts w:ascii="Tahoma" w:hAnsi="Tahoma" w:cs="Tahoma"/>
        </w:rPr>
        <w:t>3</w:t>
      </w:r>
      <w:r w:rsidRPr="001B09E0">
        <w:rPr>
          <w:rFonts w:ascii="Tahoma" w:hAnsi="Tahoma" w:cs="Tahoma"/>
        </w:rPr>
        <w:t>)</w:t>
      </w:r>
      <w:r w:rsidR="00041CFE" w:rsidRPr="001B09E0">
        <w:rPr>
          <w:rFonts w:ascii="Tahoma" w:hAnsi="Tahoma" w:cs="Tahoma"/>
        </w:rPr>
        <w:t xml:space="preserve"> de </w:t>
      </w:r>
      <w:r w:rsidR="00162213" w:rsidRPr="001B09E0">
        <w:rPr>
          <w:rFonts w:ascii="Tahoma" w:hAnsi="Tahoma" w:cs="Tahoma"/>
        </w:rPr>
        <w:t xml:space="preserve">marzo </w:t>
      </w:r>
      <w:r w:rsidR="00041CFE" w:rsidRPr="001B09E0">
        <w:rPr>
          <w:rFonts w:ascii="Tahoma" w:hAnsi="Tahoma" w:cs="Tahoma"/>
        </w:rPr>
        <w:t xml:space="preserve">de </w:t>
      </w:r>
      <w:r w:rsidRPr="001B09E0">
        <w:rPr>
          <w:rFonts w:ascii="Tahoma" w:hAnsi="Tahoma" w:cs="Tahoma"/>
        </w:rPr>
        <w:t>dos mil veintiuno (</w:t>
      </w:r>
      <w:r w:rsidR="00041CFE" w:rsidRPr="001B09E0">
        <w:rPr>
          <w:rFonts w:ascii="Tahoma" w:hAnsi="Tahoma" w:cs="Tahoma"/>
        </w:rPr>
        <w:t>202</w:t>
      </w:r>
      <w:r w:rsidRPr="001B09E0">
        <w:rPr>
          <w:rFonts w:ascii="Tahoma" w:hAnsi="Tahoma" w:cs="Tahoma"/>
        </w:rPr>
        <w:t>1</w:t>
      </w:r>
      <w:r w:rsidR="00041CFE" w:rsidRPr="001B09E0">
        <w:rPr>
          <w:rFonts w:ascii="Tahoma" w:hAnsi="Tahoma" w:cs="Tahoma"/>
        </w:rPr>
        <w:t>)</w:t>
      </w:r>
    </w:p>
    <w:p w14:paraId="552CBE56" w14:textId="77777777" w:rsidR="006E6B83" w:rsidRPr="001B09E0" w:rsidRDefault="006E6B83" w:rsidP="006E6B83">
      <w:pPr>
        <w:pStyle w:val="NormalWeb"/>
        <w:spacing w:before="0" w:beforeAutospacing="0" w:after="0" w:afterAutospacing="0" w:line="276" w:lineRule="auto"/>
        <w:jc w:val="center"/>
        <w:rPr>
          <w:rFonts w:ascii="Tahoma" w:hAnsi="Tahoma" w:cs="Tahoma"/>
        </w:rPr>
      </w:pPr>
    </w:p>
    <w:p w14:paraId="1C6EE60F" w14:textId="37A9D9BE" w:rsidR="00041CFE" w:rsidRPr="001B09E0" w:rsidRDefault="00041CFE" w:rsidP="001B09E0">
      <w:pPr>
        <w:pStyle w:val="NormalWeb"/>
        <w:spacing w:before="0" w:beforeAutospacing="0" w:after="0" w:afterAutospacing="0" w:line="276" w:lineRule="auto"/>
        <w:ind w:firstLine="708"/>
        <w:jc w:val="both"/>
        <w:rPr>
          <w:rFonts w:ascii="Tahoma" w:hAnsi="Tahoma" w:cs="Tahoma"/>
        </w:rPr>
      </w:pPr>
      <w:bookmarkStart w:id="4" w:name="OLE_LINK62"/>
      <w:bookmarkEnd w:id="2"/>
      <w:r w:rsidRPr="001B09E0">
        <w:rPr>
          <w:rFonts w:ascii="Tahoma" w:hAnsi="Tahoma" w:cs="Tahoma"/>
        </w:rPr>
        <w:t xml:space="preserve">Procede la Judicatura a resolver la impugnación propuesta contra el fallo proferido el </w:t>
      </w:r>
      <w:r w:rsidR="00800F77" w:rsidRPr="001B09E0">
        <w:rPr>
          <w:rFonts w:ascii="Tahoma" w:hAnsi="Tahoma" w:cs="Tahoma"/>
        </w:rPr>
        <w:t>20</w:t>
      </w:r>
      <w:r w:rsidRPr="001B09E0">
        <w:rPr>
          <w:rFonts w:ascii="Tahoma" w:hAnsi="Tahoma" w:cs="Tahoma"/>
        </w:rPr>
        <w:t xml:space="preserve"> de </w:t>
      </w:r>
      <w:r w:rsidR="00800F77" w:rsidRPr="001B09E0">
        <w:rPr>
          <w:rFonts w:ascii="Tahoma" w:hAnsi="Tahoma" w:cs="Tahoma"/>
        </w:rPr>
        <w:t>enero</w:t>
      </w:r>
      <w:r w:rsidRPr="001B09E0">
        <w:rPr>
          <w:rFonts w:ascii="Tahoma" w:hAnsi="Tahoma" w:cs="Tahoma"/>
        </w:rPr>
        <w:t xml:space="preserve"> de 202</w:t>
      </w:r>
      <w:r w:rsidR="00800F77" w:rsidRPr="001B09E0">
        <w:rPr>
          <w:rFonts w:ascii="Tahoma" w:hAnsi="Tahoma" w:cs="Tahoma"/>
        </w:rPr>
        <w:t>1</w:t>
      </w:r>
      <w:r w:rsidRPr="001B09E0">
        <w:rPr>
          <w:rFonts w:ascii="Tahoma" w:hAnsi="Tahoma" w:cs="Tahoma"/>
        </w:rPr>
        <w:t xml:space="preserve"> por el </w:t>
      </w:r>
      <w:bookmarkEnd w:id="4"/>
      <w:r w:rsidR="00800F77" w:rsidRPr="001B09E0">
        <w:rPr>
          <w:rFonts w:ascii="Tahoma" w:hAnsi="Tahoma" w:cs="Tahoma"/>
          <w:b/>
          <w:bCs/>
        </w:rPr>
        <w:t>JUZGADO CUARTO LABORAL DEL CIRCUITO</w:t>
      </w:r>
      <w:r w:rsidR="00161B68" w:rsidRPr="001B09E0">
        <w:rPr>
          <w:rFonts w:ascii="Tahoma" w:hAnsi="Tahoma" w:cs="Tahoma"/>
          <w:b/>
          <w:bCs/>
        </w:rPr>
        <w:t xml:space="preserve"> DE PEREIRA</w:t>
      </w:r>
      <w:r w:rsidRPr="001B09E0">
        <w:rPr>
          <w:rFonts w:ascii="Tahoma" w:hAnsi="Tahoma" w:cs="Tahoma"/>
        </w:rPr>
        <w:t xml:space="preserve">, dentro de la Acción de Tutela impetrada por el señor </w:t>
      </w:r>
      <w:r w:rsidR="00667928" w:rsidRPr="001B09E0">
        <w:rPr>
          <w:rFonts w:ascii="Tahoma" w:hAnsi="Tahoma" w:cs="Tahoma"/>
          <w:b/>
          <w:bCs/>
        </w:rPr>
        <w:t>CARLOS ARTURO RÍOS SALAZAR</w:t>
      </w:r>
      <w:r w:rsidR="00800F77" w:rsidRPr="001B09E0">
        <w:rPr>
          <w:rFonts w:ascii="Tahoma" w:hAnsi="Tahoma" w:cs="Tahoma"/>
        </w:rPr>
        <w:t xml:space="preserve"> </w:t>
      </w:r>
      <w:r w:rsidRPr="001B09E0">
        <w:rPr>
          <w:rFonts w:ascii="Tahoma" w:hAnsi="Tahoma" w:cs="Tahoma"/>
        </w:rPr>
        <w:t>en contra de la</w:t>
      </w:r>
      <w:r w:rsidRPr="001B09E0">
        <w:rPr>
          <w:rFonts w:ascii="Tahoma" w:hAnsi="Tahoma" w:cs="Tahoma"/>
          <w:caps/>
        </w:rPr>
        <w:t xml:space="preserve"> </w:t>
      </w:r>
      <w:r w:rsidR="00161B68" w:rsidRPr="001B09E0">
        <w:rPr>
          <w:rFonts w:ascii="Tahoma" w:hAnsi="Tahoma" w:cs="Tahoma"/>
          <w:b/>
          <w:bCs/>
        </w:rPr>
        <w:t xml:space="preserve">JUNTA NACIONAL DE </w:t>
      </w:r>
      <w:r w:rsidR="00161B68" w:rsidRPr="001B09E0">
        <w:rPr>
          <w:rFonts w:ascii="Tahoma" w:hAnsi="Tahoma" w:cs="Tahoma"/>
          <w:b/>
          <w:bCs/>
        </w:rPr>
        <w:lastRenderedPageBreak/>
        <w:t>CALIFICACIÓN DE INVALIDEZ</w:t>
      </w:r>
      <w:r w:rsidRPr="001B09E0">
        <w:rPr>
          <w:rFonts w:ascii="Tahoma" w:hAnsi="Tahoma" w:cs="Tahoma"/>
        </w:rPr>
        <w:t xml:space="preserve">, por medio de la cual solicita que se amparen sus derechos fundamentales </w:t>
      </w:r>
      <w:r w:rsidR="00800F77" w:rsidRPr="001B09E0">
        <w:rPr>
          <w:rFonts w:ascii="Tahoma" w:hAnsi="Tahoma" w:cs="Tahoma"/>
        </w:rPr>
        <w:t>al Debido Proceso</w:t>
      </w:r>
      <w:r w:rsidR="004B3635" w:rsidRPr="001B09E0">
        <w:rPr>
          <w:rFonts w:ascii="Tahoma" w:hAnsi="Tahoma" w:cs="Tahoma"/>
        </w:rPr>
        <w:t>,</w:t>
      </w:r>
      <w:r w:rsidR="00800F77" w:rsidRPr="001B09E0">
        <w:rPr>
          <w:rFonts w:ascii="Tahoma" w:hAnsi="Tahoma" w:cs="Tahoma"/>
        </w:rPr>
        <w:t xml:space="preserve"> a la Salud</w:t>
      </w:r>
      <w:r w:rsidR="004B3635" w:rsidRPr="001B09E0">
        <w:rPr>
          <w:rFonts w:ascii="Tahoma" w:hAnsi="Tahoma" w:cs="Tahoma"/>
        </w:rPr>
        <w:t>,</w:t>
      </w:r>
      <w:r w:rsidR="00800F77" w:rsidRPr="001B09E0">
        <w:rPr>
          <w:rFonts w:ascii="Tahoma" w:hAnsi="Tahoma" w:cs="Tahoma"/>
        </w:rPr>
        <w:t xml:space="preserve"> a la Seguridad Social y a la Igualdad. </w:t>
      </w:r>
      <w:r w:rsidR="004B3635" w:rsidRPr="001B09E0">
        <w:rPr>
          <w:rFonts w:ascii="Tahoma" w:hAnsi="Tahoma" w:cs="Tahoma"/>
        </w:rPr>
        <w:t xml:space="preserve">Para ello se tiene en cuenta lo siguiente: </w:t>
      </w:r>
    </w:p>
    <w:p w14:paraId="657CA0EB" w14:textId="77777777" w:rsidR="00041CFE" w:rsidRPr="001B09E0" w:rsidRDefault="00041CFE" w:rsidP="001B09E0">
      <w:pPr>
        <w:pStyle w:val="NormalWeb"/>
        <w:spacing w:before="0" w:beforeAutospacing="0" w:after="0" w:afterAutospacing="0" w:line="276" w:lineRule="auto"/>
        <w:jc w:val="center"/>
        <w:rPr>
          <w:rFonts w:ascii="Tahoma" w:hAnsi="Tahoma" w:cs="Tahoma"/>
        </w:rPr>
      </w:pPr>
    </w:p>
    <w:p w14:paraId="01E5BBBA" w14:textId="61B4E40F" w:rsidR="002112BE" w:rsidRPr="001B09E0" w:rsidRDefault="00E12284" w:rsidP="001B09E0">
      <w:pPr>
        <w:pStyle w:val="NormalWeb"/>
        <w:numPr>
          <w:ilvl w:val="0"/>
          <w:numId w:val="1"/>
        </w:numPr>
        <w:spacing w:before="0" w:beforeAutospacing="0" w:after="0" w:afterAutospacing="0" w:line="276" w:lineRule="auto"/>
        <w:jc w:val="center"/>
        <w:rPr>
          <w:rFonts w:ascii="Tahoma" w:hAnsi="Tahoma" w:cs="Tahoma"/>
          <w:b/>
          <w:lang w:val="es-ES"/>
        </w:rPr>
      </w:pPr>
      <w:r w:rsidRPr="001B09E0">
        <w:rPr>
          <w:rFonts w:ascii="Tahoma" w:hAnsi="Tahoma" w:cs="Tahoma"/>
          <w:b/>
          <w:lang w:val="es-ES"/>
        </w:rPr>
        <w:t xml:space="preserve">La demanda de tutela </w:t>
      </w:r>
    </w:p>
    <w:p w14:paraId="739E0111" w14:textId="77777777" w:rsidR="004B3635" w:rsidRPr="001B09E0" w:rsidRDefault="004B3635" w:rsidP="001B09E0">
      <w:pPr>
        <w:pStyle w:val="NormalWeb"/>
        <w:spacing w:before="0" w:beforeAutospacing="0" w:after="0" w:afterAutospacing="0" w:line="276" w:lineRule="auto"/>
        <w:ind w:left="720"/>
        <w:rPr>
          <w:rFonts w:ascii="Tahoma" w:hAnsi="Tahoma" w:cs="Tahoma"/>
          <w:b/>
          <w:lang w:val="es-ES"/>
        </w:rPr>
      </w:pPr>
    </w:p>
    <w:p w14:paraId="3EE2D498" w14:textId="503E19AB" w:rsidR="002112BE" w:rsidRPr="001B09E0" w:rsidRDefault="002112BE" w:rsidP="001B09E0">
      <w:pPr>
        <w:pStyle w:val="NormalWeb"/>
        <w:spacing w:before="0" w:beforeAutospacing="0" w:after="0" w:afterAutospacing="0" w:line="276" w:lineRule="auto"/>
        <w:ind w:firstLine="360"/>
        <w:rPr>
          <w:rFonts w:ascii="Tahoma" w:hAnsi="Tahoma" w:cs="Tahoma"/>
        </w:rPr>
      </w:pPr>
      <w:r w:rsidRPr="001B09E0">
        <w:rPr>
          <w:rFonts w:ascii="Tahoma" w:hAnsi="Tahoma" w:cs="Tahoma"/>
        </w:rPr>
        <w:t xml:space="preserve">Argumenta el accionante, que cuenta en la actualidad con 51 años de edad y que toda su vida la ha dedicado a trabajar en servicios financieros. </w:t>
      </w:r>
    </w:p>
    <w:p w14:paraId="796B8EF5" w14:textId="77777777" w:rsidR="000066BD" w:rsidRPr="001B09E0" w:rsidRDefault="000066BD" w:rsidP="001B09E0">
      <w:pPr>
        <w:pStyle w:val="NormalWeb"/>
        <w:spacing w:before="0" w:beforeAutospacing="0" w:after="0" w:afterAutospacing="0" w:line="276" w:lineRule="auto"/>
        <w:ind w:firstLine="360"/>
        <w:rPr>
          <w:rFonts w:ascii="Tahoma" w:hAnsi="Tahoma" w:cs="Tahoma"/>
        </w:rPr>
      </w:pPr>
    </w:p>
    <w:p w14:paraId="2A4FDF3B" w14:textId="186C434F" w:rsidR="004B3635" w:rsidRPr="001B09E0" w:rsidRDefault="002112BE" w:rsidP="001B09E0">
      <w:pPr>
        <w:pStyle w:val="NormalWeb"/>
        <w:spacing w:before="0" w:beforeAutospacing="0" w:after="0" w:afterAutospacing="0" w:line="276" w:lineRule="auto"/>
        <w:ind w:firstLine="360"/>
        <w:jc w:val="both"/>
        <w:rPr>
          <w:rFonts w:ascii="Tahoma" w:hAnsi="Tahoma" w:cs="Tahoma"/>
        </w:rPr>
      </w:pPr>
      <w:r w:rsidRPr="001B09E0">
        <w:rPr>
          <w:rFonts w:ascii="Tahoma" w:hAnsi="Tahoma" w:cs="Tahoma"/>
        </w:rPr>
        <w:t>Señala, que debido a los problemas de salud inició proceso de calificación de pérdida de la capacidad laboral ante Colpensiones quien mediante dictamen N° 3423520, de fecha 13-05-2019, le asign</w:t>
      </w:r>
      <w:r w:rsidR="004B3635" w:rsidRPr="001B09E0">
        <w:rPr>
          <w:rFonts w:ascii="Tahoma" w:hAnsi="Tahoma" w:cs="Tahoma"/>
        </w:rPr>
        <w:t>ó</w:t>
      </w:r>
      <w:r w:rsidRPr="001B09E0">
        <w:rPr>
          <w:rFonts w:ascii="Tahoma" w:hAnsi="Tahoma" w:cs="Tahoma"/>
        </w:rPr>
        <w:t xml:space="preserve"> un porcentaje de Pérdida de Capacidad Laboral (PCL) de 34.63%, con </w:t>
      </w:r>
      <w:r w:rsidR="004B3635" w:rsidRPr="001B09E0">
        <w:rPr>
          <w:rFonts w:ascii="Tahoma" w:hAnsi="Tahoma" w:cs="Tahoma"/>
        </w:rPr>
        <w:t xml:space="preserve">el siguiente </w:t>
      </w:r>
      <w:r w:rsidRPr="001B09E0">
        <w:rPr>
          <w:rFonts w:ascii="Tahoma" w:hAnsi="Tahoma" w:cs="Tahoma"/>
        </w:rPr>
        <w:t xml:space="preserve">diagnóstico: 1. Trastorno de disco cervical, no especificado 2. Otros trastornos especificados de los discos intervertebrales (Columna dorsal) 3. Síndrome del túnel carpiano (Bilateral) 4. Disfagia. El origen fue enfermedad común, con fecha de estructuración 21-01- 2019. </w:t>
      </w:r>
    </w:p>
    <w:p w14:paraId="38DA52A8" w14:textId="77777777" w:rsidR="004B3635" w:rsidRPr="001B09E0" w:rsidRDefault="004B3635" w:rsidP="001B09E0">
      <w:pPr>
        <w:pStyle w:val="NormalWeb"/>
        <w:spacing w:before="0" w:beforeAutospacing="0" w:after="0" w:afterAutospacing="0" w:line="276" w:lineRule="auto"/>
        <w:ind w:firstLine="708"/>
        <w:jc w:val="both"/>
        <w:rPr>
          <w:rFonts w:ascii="Tahoma" w:hAnsi="Tahoma" w:cs="Tahoma"/>
        </w:rPr>
      </w:pPr>
    </w:p>
    <w:p w14:paraId="73A3BED1" w14:textId="31D6EBA8" w:rsidR="002112BE" w:rsidRPr="001B09E0" w:rsidRDefault="002112BE" w:rsidP="001B09E0">
      <w:pPr>
        <w:pStyle w:val="NormalWeb"/>
        <w:spacing w:before="0" w:beforeAutospacing="0" w:after="0" w:afterAutospacing="0" w:line="276" w:lineRule="auto"/>
        <w:ind w:firstLine="708"/>
        <w:jc w:val="both"/>
        <w:rPr>
          <w:rFonts w:ascii="Tahoma" w:hAnsi="Tahoma" w:cs="Tahoma"/>
        </w:rPr>
      </w:pPr>
      <w:r w:rsidRPr="001B09E0">
        <w:rPr>
          <w:rFonts w:ascii="Tahoma" w:hAnsi="Tahoma" w:cs="Tahoma"/>
        </w:rPr>
        <w:t>Precisó que inconforme con la calificación presentó recurso de apelación el cual fue resuelto por la Junta Regional de Calificación</w:t>
      </w:r>
      <w:r w:rsidR="00AF17D6" w:rsidRPr="001B09E0">
        <w:rPr>
          <w:rFonts w:ascii="Tahoma" w:hAnsi="Tahoma" w:cs="Tahoma"/>
        </w:rPr>
        <w:t xml:space="preserve"> de Risaralda,</w:t>
      </w:r>
      <w:r w:rsidRPr="001B09E0">
        <w:rPr>
          <w:rFonts w:ascii="Tahoma" w:hAnsi="Tahoma" w:cs="Tahoma"/>
        </w:rPr>
        <w:t xml:space="preserve"> quien mediante dictamen N° 10164829-1018 de fecha 04-09-2019 calificó la PCL del accionante CARLOS ARTURO RIOS SALAZAR teniendo en cuenta diagnósticos de Disfagia, Otros trastornos especificados de los discos intervertebrales (Columna dorsal), Síndrome del túnel carpiano (Bilateral) y Trastorno de disco cervical, no especificado; </w:t>
      </w:r>
      <w:r w:rsidR="004B3635" w:rsidRPr="001B09E0">
        <w:rPr>
          <w:rFonts w:ascii="Tahoma" w:hAnsi="Tahoma" w:cs="Tahoma"/>
        </w:rPr>
        <w:t>asignando</w:t>
      </w:r>
      <w:r w:rsidRPr="001B09E0">
        <w:rPr>
          <w:rFonts w:ascii="Tahoma" w:hAnsi="Tahoma" w:cs="Tahoma"/>
        </w:rPr>
        <w:t xml:space="preserve"> un porcentaje de Pérdida de capacidad Laboral de 38.04% por enfermedad común, </w:t>
      </w:r>
      <w:r w:rsidR="004B3635" w:rsidRPr="001B09E0">
        <w:rPr>
          <w:rFonts w:ascii="Tahoma" w:hAnsi="Tahoma" w:cs="Tahoma"/>
        </w:rPr>
        <w:t xml:space="preserve">con </w:t>
      </w:r>
      <w:r w:rsidRPr="001B09E0">
        <w:rPr>
          <w:rFonts w:ascii="Tahoma" w:hAnsi="Tahoma" w:cs="Tahoma"/>
        </w:rPr>
        <w:t>fecha de estructuración 21-01-2019.</w:t>
      </w:r>
    </w:p>
    <w:p w14:paraId="641D3010" w14:textId="4EC9B63F" w:rsidR="002112BE" w:rsidRPr="001B09E0" w:rsidRDefault="002112BE" w:rsidP="001B09E0">
      <w:pPr>
        <w:pStyle w:val="NormalWeb"/>
        <w:spacing w:before="0" w:beforeAutospacing="0" w:after="0" w:afterAutospacing="0" w:line="276" w:lineRule="auto"/>
        <w:jc w:val="both"/>
        <w:rPr>
          <w:rFonts w:ascii="Tahoma" w:hAnsi="Tahoma" w:cs="Tahoma"/>
        </w:rPr>
      </w:pPr>
    </w:p>
    <w:p w14:paraId="2B615FF6" w14:textId="1681CF56" w:rsidR="002112BE" w:rsidRPr="001B09E0" w:rsidRDefault="004B3635" w:rsidP="001B09E0">
      <w:pPr>
        <w:pStyle w:val="NormalWeb"/>
        <w:spacing w:before="0" w:beforeAutospacing="0" w:after="0" w:afterAutospacing="0" w:line="276" w:lineRule="auto"/>
        <w:ind w:firstLine="708"/>
        <w:jc w:val="both"/>
        <w:rPr>
          <w:rFonts w:ascii="Tahoma" w:hAnsi="Tahoma" w:cs="Tahoma"/>
        </w:rPr>
      </w:pPr>
      <w:r w:rsidRPr="001B09E0">
        <w:rPr>
          <w:rFonts w:ascii="Tahoma" w:hAnsi="Tahoma" w:cs="Tahoma"/>
        </w:rPr>
        <w:t xml:space="preserve">Narró que también estuvo </w:t>
      </w:r>
      <w:r w:rsidR="002112BE" w:rsidRPr="001B09E0">
        <w:rPr>
          <w:rFonts w:ascii="Tahoma" w:hAnsi="Tahoma" w:cs="Tahoma"/>
        </w:rPr>
        <w:t xml:space="preserve">inconforme con </w:t>
      </w:r>
      <w:r w:rsidRPr="001B09E0">
        <w:rPr>
          <w:rFonts w:ascii="Tahoma" w:hAnsi="Tahoma" w:cs="Tahoma"/>
        </w:rPr>
        <w:t xml:space="preserve">esta </w:t>
      </w:r>
      <w:r w:rsidR="002112BE" w:rsidRPr="001B09E0">
        <w:rPr>
          <w:rFonts w:ascii="Tahoma" w:hAnsi="Tahoma" w:cs="Tahoma"/>
        </w:rPr>
        <w:t xml:space="preserve">calificación </w:t>
      </w:r>
      <w:r w:rsidRPr="001B09E0">
        <w:rPr>
          <w:rFonts w:ascii="Tahoma" w:hAnsi="Tahoma" w:cs="Tahoma"/>
        </w:rPr>
        <w:t xml:space="preserve">y por eso </w:t>
      </w:r>
      <w:r w:rsidR="002112BE" w:rsidRPr="001B09E0">
        <w:rPr>
          <w:rFonts w:ascii="Tahoma" w:hAnsi="Tahoma" w:cs="Tahoma"/>
        </w:rPr>
        <w:t>presentó recurso de apelación</w:t>
      </w:r>
      <w:r w:rsidRPr="001B09E0">
        <w:rPr>
          <w:rFonts w:ascii="Tahoma" w:hAnsi="Tahoma" w:cs="Tahoma"/>
        </w:rPr>
        <w:t xml:space="preserve">, resuelto en su oportunidad </w:t>
      </w:r>
      <w:r w:rsidR="002112BE" w:rsidRPr="001B09E0">
        <w:rPr>
          <w:rFonts w:ascii="Tahoma" w:hAnsi="Tahoma" w:cs="Tahoma"/>
        </w:rPr>
        <w:t xml:space="preserve">por la Junta </w:t>
      </w:r>
      <w:r w:rsidRPr="001B09E0">
        <w:rPr>
          <w:rFonts w:ascii="Tahoma" w:hAnsi="Tahoma" w:cs="Tahoma"/>
        </w:rPr>
        <w:t xml:space="preserve">Nacional </w:t>
      </w:r>
      <w:r w:rsidR="002112BE" w:rsidRPr="001B09E0">
        <w:rPr>
          <w:rFonts w:ascii="Tahoma" w:hAnsi="Tahoma" w:cs="Tahoma"/>
        </w:rPr>
        <w:t xml:space="preserve">de Calificación quien mediante dictamen N° 10164829-1018 de fecha 04-09-2019 calificó la PCL del accionante CARLOS ARTURO RIOS SALAZAR teniendo en cuenta diagnósticos de Disfagia, Otros trastornos especificados de los discos intervertebrales (Columna dorsal), Síndrome del túnel carpiano (Bilateral) y Trastorno de disco cervical, no especificado; </w:t>
      </w:r>
      <w:r w:rsidR="00C417C5" w:rsidRPr="001B09E0">
        <w:rPr>
          <w:rFonts w:ascii="Tahoma" w:hAnsi="Tahoma" w:cs="Tahoma"/>
        </w:rPr>
        <w:t xml:space="preserve">asignando </w:t>
      </w:r>
      <w:r w:rsidR="002112BE" w:rsidRPr="001B09E0">
        <w:rPr>
          <w:rFonts w:ascii="Tahoma" w:hAnsi="Tahoma" w:cs="Tahoma"/>
        </w:rPr>
        <w:t xml:space="preserve">un porcentaje de Pérdida de capacidad Laboral de 38.04% por enfermedad común, </w:t>
      </w:r>
      <w:r w:rsidR="00C417C5" w:rsidRPr="001B09E0">
        <w:rPr>
          <w:rFonts w:ascii="Tahoma" w:hAnsi="Tahoma" w:cs="Tahoma"/>
        </w:rPr>
        <w:t xml:space="preserve">con </w:t>
      </w:r>
      <w:r w:rsidR="002112BE" w:rsidRPr="001B09E0">
        <w:rPr>
          <w:rFonts w:ascii="Tahoma" w:hAnsi="Tahoma" w:cs="Tahoma"/>
        </w:rPr>
        <w:t>fecha de estructuración 21-01-2019.</w:t>
      </w:r>
    </w:p>
    <w:p w14:paraId="44E953BE" w14:textId="53EB0523" w:rsidR="002112BE" w:rsidRPr="001B09E0" w:rsidRDefault="002112BE" w:rsidP="001B09E0">
      <w:pPr>
        <w:pStyle w:val="NormalWeb"/>
        <w:spacing w:before="0" w:beforeAutospacing="0" w:after="0" w:afterAutospacing="0" w:line="276" w:lineRule="auto"/>
        <w:jc w:val="both"/>
        <w:rPr>
          <w:rFonts w:ascii="Tahoma" w:hAnsi="Tahoma" w:cs="Tahoma"/>
        </w:rPr>
      </w:pPr>
    </w:p>
    <w:p w14:paraId="7A30E967" w14:textId="3F81AB22" w:rsidR="00667928" w:rsidRPr="001B09E0" w:rsidRDefault="00667928" w:rsidP="001B09E0">
      <w:pPr>
        <w:pStyle w:val="NormalWeb"/>
        <w:spacing w:before="0" w:beforeAutospacing="0" w:after="0" w:afterAutospacing="0" w:line="276" w:lineRule="auto"/>
        <w:ind w:firstLine="708"/>
        <w:jc w:val="both"/>
        <w:rPr>
          <w:rFonts w:ascii="Tahoma" w:hAnsi="Tahoma" w:cs="Tahoma"/>
        </w:rPr>
      </w:pPr>
      <w:r w:rsidRPr="001B09E0">
        <w:rPr>
          <w:rFonts w:ascii="Tahoma" w:hAnsi="Tahoma" w:cs="Tahoma"/>
        </w:rPr>
        <w:t xml:space="preserve">Asegura padecer de: HIPEROSTOSIS ESQUELETICA IDIOPATICA I DIFUSA /ENFERMEDAD FORESTIER ROTES QUEROL, lo que le genera una afectación sistémica, en columna cervical espondilo artropatía degenerativa severa multisegmentaria desde C3 a C7, con grandes ganchos osteofitarios, en columna torácica </w:t>
      </w:r>
      <w:proofErr w:type="spellStart"/>
      <w:r w:rsidRPr="001B09E0">
        <w:rPr>
          <w:rFonts w:ascii="Tahoma" w:hAnsi="Tahoma" w:cs="Tahoma"/>
        </w:rPr>
        <w:t>espondiloartropatia</w:t>
      </w:r>
      <w:proofErr w:type="spellEnd"/>
      <w:r w:rsidRPr="001B09E0">
        <w:rPr>
          <w:rFonts w:ascii="Tahoma" w:hAnsi="Tahoma" w:cs="Tahoma"/>
        </w:rPr>
        <w:t xml:space="preserve"> degenerativa con grandes ganchos osteofitarios marginales, osteoartrosis primera axial, incurvación escoliótica derecha tipo posicional, severa limitación de arcos de movimiento de la columna cervical, discopatía lumbar, rotaciones de columna cervical limitadas, osificación de ligamentos longitudinal anterior cervical, cervicalgia, neuralgia y neuritis, sueño irregular, disfagia, síndrome del túnel del carpo bilateral leve a moderado, discopatía cervical, </w:t>
      </w:r>
      <w:r w:rsidRPr="001B09E0">
        <w:rPr>
          <w:rFonts w:ascii="Tahoma" w:hAnsi="Tahoma" w:cs="Tahoma"/>
        </w:rPr>
        <w:lastRenderedPageBreak/>
        <w:t>artrosis de rodillas, dolor crónico somático, atrapamiento del nervio mediano bilateral en el carpo grado leve a moderado polineuropatía axonal motora de mis y esclerosis.</w:t>
      </w:r>
    </w:p>
    <w:p w14:paraId="6C8F160F" w14:textId="484E2E11" w:rsidR="00667928" w:rsidRPr="001B09E0" w:rsidRDefault="00667928" w:rsidP="001B09E0">
      <w:pPr>
        <w:pStyle w:val="NormalWeb"/>
        <w:spacing w:before="0" w:beforeAutospacing="0" w:after="0" w:afterAutospacing="0" w:line="276" w:lineRule="auto"/>
        <w:jc w:val="both"/>
        <w:rPr>
          <w:rFonts w:ascii="Tahoma" w:hAnsi="Tahoma" w:cs="Tahoma"/>
        </w:rPr>
      </w:pPr>
    </w:p>
    <w:p w14:paraId="2C4BC5BF" w14:textId="6F543715" w:rsidR="00667928" w:rsidRPr="001B09E0" w:rsidRDefault="00667928" w:rsidP="001B09E0">
      <w:pPr>
        <w:pStyle w:val="NormalWeb"/>
        <w:spacing w:before="0" w:beforeAutospacing="0" w:after="0" w:afterAutospacing="0" w:line="276" w:lineRule="auto"/>
        <w:ind w:firstLine="708"/>
        <w:jc w:val="both"/>
        <w:rPr>
          <w:rFonts w:ascii="Tahoma" w:hAnsi="Tahoma" w:cs="Tahoma"/>
        </w:rPr>
      </w:pPr>
      <w:r w:rsidRPr="001B09E0">
        <w:rPr>
          <w:rFonts w:ascii="Tahoma" w:hAnsi="Tahoma" w:cs="Tahoma"/>
        </w:rPr>
        <w:t xml:space="preserve">Señala </w:t>
      </w:r>
      <w:r w:rsidR="001B09E0" w:rsidRPr="001B09E0">
        <w:rPr>
          <w:rFonts w:ascii="Tahoma" w:hAnsi="Tahoma" w:cs="Tahoma"/>
        </w:rPr>
        <w:t>que,</w:t>
      </w:r>
      <w:r w:rsidRPr="001B09E0">
        <w:rPr>
          <w:rFonts w:ascii="Tahoma" w:hAnsi="Tahoma" w:cs="Tahoma"/>
        </w:rPr>
        <w:t xml:space="preserve"> a pesar de haber expuesto las secuelas enunciadas</w:t>
      </w:r>
      <w:r w:rsidR="00C417C5" w:rsidRPr="001B09E0">
        <w:rPr>
          <w:rFonts w:ascii="Tahoma" w:hAnsi="Tahoma" w:cs="Tahoma"/>
        </w:rPr>
        <w:t xml:space="preserve"> </w:t>
      </w:r>
      <w:r w:rsidRPr="001B09E0">
        <w:rPr>
          <w:rFonts w:ascii="Tahoma" w:hAnsi="Tahoma" w:cs="Tahoma"/>
        </w:rPr>
        <w:t xml:space="preserve">en el escrito </w:t>
      </w:r>
      <w:r w:rsidR="00C417C5" w:rsidRPr="001B09E0">
        <w:rPr>
          <w:rFonts w:ascii="Tahoma" w:hAnsi="Tahoma" w:cs="Tahoma"/>
        </w:rPr>
        <w:t xml:space="preserve">de </w:t>
      </w:r>
      <w:r w:rsidRPr="001B09E0">
        <w:rPr>
          <w:rFonts w:ascii="Tahoma" w:hAnsi="Tahoma" w:cs="Tahoma"/>
        </w:rPr>
        <w:t xml:space="preserve">apelación, las mismas no fueron tenidas en cuenta por la Junta Nacional al </w:t>
      </w:r>
      <w:r w:rsidR="00C417C5" w:rsidRPr="001B09E0">
        <w:rPr>
          <w:rFonts w:ascii="Tahoma" w:hAnsi="Tahoma" w:cs="Tahoma"/>
        </w:rPr>
        <w:t>m</w:t>
      </w:r>
      <w:r w:rsidRPr="001B09E0">
        <w:rPr>
          <w:rFonts w:ascii="Tahoma" w:hAnsi="Tahoma" w:cs="Tahoma"/>
        </w:rPr>
        <w:t>omento de resolver la Segunda Instancia, quien</w:t>
      </w:r>
      <w:r w:rsidR="00C417C5" w:rsidRPr="001B09E0">
        <w:rPr>
          <w:rFonts w:ascii="Tahoma" w:hAnsi="Tahoma" w:cs="Tahoma"/>
        </w:rPr>
        <w:t xml:space="preserve">, como ya se dijo líneas atrás, sólo tuvo en </w:t>
      </w:r>
      <w:r w:rsidRPr="001B09E0">
        <w:rPr>
          <w:rFonts w:ascii="Tahoma" w:hAnsi="Tahoma" w:cs="Tahoma"/>
        </w:rPr>
        <w:t>cuenta los diagnósticos de disfagia, otros trastornos especificados de los discos intervertebrales, síndrome del túnel carpiano, trastorno de disco cervical, no especificado.</w:t>
      </w:r>
    </w:p>
    <w:p w14:paraId="613E360B" w14:textId="77777777" w:rsidR="00E12284" w:rsidRPr="001B09E0" w:rsidRDefault="00E12284" w:rsidP="001B09E0">
      <w:pPr>
        <w:pStyle w:val="NormalWeb"/>
        <w:spacing w:before="0" w:beforeAutospacing="0" w:after="0" w:afterAutospacing="0" w:line="276" w:lineRule="auto"/>
        <w:ind w:firstLine="708"/>
        <w:jc w:val="both"/>
        <w:rPr>
          <w:rFonts w:ascii="Tahoma" w:hAnsi="Tahoma" w:cs="Tahoma"/>
        </w:rPr>
      </w:pPr>
    </w:p>
    <w:p w14:paraId="53926A2C" w14:textId="719771B6" w:rsidR="00667928" w:rsidRPr="001B09E0" w:rsidRDefault="00667928" w:rsidP="001B09E0">
      <w:pPr>
        <w:pStyle w:val="NormalWeb"/>
        <w:spacing w:before="0" w:beforeAutospacing="0" w:after="0" w:afterAutospacing="0" w:line="276" w:lineRule="auto"/>
        <w:ind w:firstLine="360"/>
        <w:jc w:val="both"/>
        <w:rPr>
          <w:rFonts w:ascii="Tahoma" w:hAnsi="Tahoma" w:cs="Tahoma"/>
        </w:rPr>
      </w:pPr>
      <w:r w:rsidRPr="001B09E0">
        <w:rPr>
          <w:rFonts w:ascii="Tahoma" w:hAnsi="Tahoma" w:cs="Tahoma"/>
        </w:rPr>
        <w:t>Con base en los anteriores hechos</w:t>
      </w:r>
      <w:r w:rsidR="00C417C5" w:rsidRPr="001B09E0">
        <w:rPr>
          <w:rFonts w:ascii="Tahoma" w:hAnsi="Tahoma" w:cs="Tahoma"/>
        </w:rPr>
        <w:t>,</w:t>
      </w:r>
      <w:r w:rsidRPr="001B09E0">
        <w:rPr>
          <w:rFonts w:ascii="Tahoma" w:hAnsi="Tahoma" w:cs="Tahoma"/>
        </w:rPr>
        <w:t xml:space="preserve"> demanda la protección de sus derechos fundamentales al debido proceso, igualdad, seguridad social, salud e igualdad. Protección que hace consistir en ordenar a la Junta Nacional de Calificación de Invalidez realice una nueva revisión del dictamen expedido el 25 de junio de 2020 teniendo en cuenta para ello todas las pruebas aportadas de manera integral.</w:t>
      </w:r>
    </w:p>
    <w:p w14:paraId="38297F2D" w14:textId="02068600" w:rsidR="002112BE" w:rsidRPr="001B09E0" w:rsidRDefault="002112BE" w:rsidP="001B09E0">
      <w:pPr>
        <w:pStyle w:val="NormalWeb"/>
        <w:spacing w:before="0" w:beforeAutospacing="0" w:after="0" w:afterAutospacing="0" w:line="276" w:lineRule="auto"/>
        <w:rPr>
          <w:rFonts w:ascii="Tahoma" w:hAnsi="Tahoma" w:cs="Tahoma"/>
          <w:b/>
          <w:lang w:val="es-ES"/>
        </w:rPr>
      </w:pPr>
    </w:p>
    <w:p w14:paraId="3D0E2C17" w14:textId="0120D936" w:rsidR="009E6683" w:rsidRPr="001B09E0" w:rsidRDefault="009E6683" w:rsidP="001B09E0">
      <w:pPr>
        <w:pStyle w:val="NormalWeb"/>
        <w:numPr>
          <w:ilvl w:val="0"/>
          <w:numId w:val="1"/>
        </w:numPr>
        <w:spacing w:before="0" w:beforeAutospacing="0" w:after="0" w:afterAutospacing="0" w:line="276" w:lineRule="auto"/>
        <w:jc w:val="center"/>
        <w:rPr>
          <w:rFonts w:ascii="Tahoma" w:hAnsi="Tahoma" w:cs="Tahoma"/>
          <w:b/>
          <w:bCs/>
          <w:lang w:val="es-ES"/>
        </w:rPr>
      </w:pPr>
      <w:r w:rsidRPr="001B09E0">
        <w:rPr>
          <w:rFonts w:ascii="Tahoma" w:hAnsi="Tahoma" w:cs="Tahoma"/>
          <w:b/>
          <w:bCs/>
        </w:rPr>
        <w:t>Contestación de la demanda</w:t>
      </w:r>
    </w:p>
    <w:p w14:paraId="64399753" w14:textId="77777777" w:rsidR="00C417C5" w:rsidRPr="001B09E0" w:rsidRDefault="00C417C5" w:rsidP="001B09E0">
      <w:pPr>
        <w:pStyle w:val="NormalWeb"/>
        <w:spacing w:before="0" w:beforeAutospacing="0" w:after="0" w:afterAutospacing="0" w:line="276" w:lineRule="auto"/>
        <w:ind w:left="720"/>
        <w:rPr>
          <w:rFonts w:ascii="Tahoma" w:hAnsi="Tahoma" w:cs="Tahoma"/>
          <w:b/>
          <w:bCs/>
          <w:lang w:val="es-ES"/>
        </w:rPr>
      </w:pPr>
    </w:p>
    <w:p w14:paraId="229D0BCF" w14:textId="08CDB3D7" w:rsidR="009E6683" w:rsidRPr="001B09E0" w:rsidRDefault="00C417C5" w:rsidP="001B09E0">
      <w:pPr>
        <w:pStyle w:val="NormalWeb"/>
        <w:spacing w:before="0" w:beforeAutospacing="0" w:after="0" w:afterAutospacing="0" w:line="276" w:lineRule="auto"/>
        <w:jc w:val="both"/>
        <w:rPr>
          <w:rFonts w:ascii="Tahoma" w:hAnsi="Tahoma" w:cs="Tahoma"/>
        </w:rPr>
      </w:pPr>
      <w:r w:rsidRPr="001B09E0">
        <w:rPr>
          <w:rFonts w:ascii="Tahoma" w:hAnsi="Tahoma" w:cs="Tahoma"/>
        </w:rPr>
        <w:t xml:space="preserve">La </w:t>
      </w:r>
      <w:r w:rsidR="009E6683" w:rsidRPr="001B09E0">
        <w:rPr>
          <w:rFonts w:ascii="Tahoma" w:hAnsi="Tahoma" w:cs="Tahoma"/>
        </w:rPr>
        <w:t>Junta Nacional de Calificación de Invalidez</w:t>
      </w:r>
      <w:r w:rsidRPr="001B09E0">
        <w:rPr>
          <w:rFonts w:ascii="Tahoma" w:hAnsi="Tahoma" w:cs="Tahoma"/>
        </w:rPr>
        <w:t xml:space="preserve">, </w:t>
      </w:r>
      <w:r w:rsidR="009E6683" w:rsidRPr="001B09E0">
        <w:rPr>
          <w:rFonts w:ascii="Tahoma" w:hAnsi="Tahoma" w:cs="Tahoma"/>
        </w:rPr>
        <w:t>dio respuesta señalando básicamente que:</w:t>
      </w:r>
    </w:p>
    <w:p w14:paraId="2C0265CE" w14:textId="730853DE" w:rsidR="009E6683" w:rsidRPr="001B09E0" w:rsidRDefault="009E6683" w:rsidP="001B09E0">
      <w:pPr>
        <w:pStyle w:val="NormalWeb"/>
        <w:spacing w:before="0" w:beforeAutospacing="0" w:after="0" w:afterAutospacing="0" w:line="276" w:lineRule="auto"/>
        <w:jc w:val="both"/>
        <w:rPr>
          <w:rFonts w:ascii="Tahoma" w:hAnsi="Tahoma" w:cs="Tahoma"/>
        </w:rPr>
      </w:pPr>
    </w:p>
    <w:p w14:paraId="21866928" w14:textId="1B46F2EA" w:rsidR="009E6683" w:rsidRPr="001B09E0" w:rsidRDefault="009E6683" w:rsidP="001B09E0">
      <w:pPr>
        <w:pStyle w:val="NormalWeb"/>
        <w:numPr>
          <w:ilvl w:val="0"/>
          <w:numId w:val="3"/>
        </w:numPr>
        <w:spacing w:before="0" w:beforeAutospacing="0" w:after="0" w:afterAutospacing="0" w:line="276" w:lineRule="auto"/>
        <w:jc w:val="both"/>
        <w:rPr>
          <w:rFonts w:ascii="Tahoma" w:hAnsi="Tahoma" w:cs="Tahoma"/>
        </w:rPr>
      </w:pPr>
      <w:r w:rsidRPr="001B09E0">
        <w:rPr>
          <w:rFonts w:ascii="Tahoma" w:hAnsi="Tahoma" w:cs="Tahoma"/>
        </w:rPr>
        <w:t>El dictamen fue rendido bajo los postulados del Decreto 1352 de 2013 y 1072 de 2015, el cual en caso de desacuerdo debe ser controvertido ante la jurisdicción ordinara laboral, por lo que en su sentir el presente asunto no cumple con los requisitos de subsidiaridad e inmediatez.</w:t>
      </w:r>
    </w:p>
    <w:p w14:paraId="0BE1B77A" w14:textId="7877F5E0" w:rsidR="009E6683" w:rsidRPr="001B09E0" w:rsidRDefault="009E6683" w:rsidP="001B09E0">
      <w:pPr>
        <w:pStyle w:val="NormalWeb"/>
        <w:numPr>
          <w:ilvl w:val="0"/>
          <w:numId w:val="3"/>
        </w:numPr>
        <w:spacing w:before="0" w:beforeAutospacing="0" w:after="0" w:afterAutospacing="0" w:line="276" w:lineRule="auto"/>
        <w:jc w:val="both"/>
        <w:rPr>
          <w:rFonts w:ascii="Tahoma" w:hAnsi="Tahoma" w:cs="Tahoma"/>
        </w:rPr>
      </w:pPr>
      <w:r w:rsidRPr="001B09E0">
        <w:rPr>
          <w:rFonts w:ascii="Tahoma" w:hAnsi="Tahoma" w:cs="Tahoma"/>
        </w:rPr>
        <w:t>Frente al listado de padecimientos que hace el apoderado indica</w:t>
      </w:r>
      <w:r w:rsidR="00C417C5" w:rsidRPr="001B09E0">
        <w:rPr>
          <w:rFonts w:ascii="Tahoma" w:hAnsi="Tahoma" w:cs="Tahoma"/>
        </w:rPr>
        <w:t xml:space="preserve">ndo que los padece </w:t>
      </w:r>
      <w:r w:rsidRPr="001B09E0">
        <w:rPr>
          <w:rFonts w:ascii="Tahoma" w:hAnsi="Tahoma" w:cs="Tahoma"/>
        </w:rPr>
        <w:t>el paciente, precisa que la Junta Nacional no califica síntomas, tratamientos, incapacidades ni diagnósticos por separado, como erradamente cree el accionante, sino las secuelas funcionales de cada segmento corporal, todo con sujeción a los parámetros técnicos contenidos en el Manual Único de Calificación, que por tanto no le asiste razón al accionante cuando manifiesta que la Junta Nacional no tuvo en cuenta las limitaciones, que señala en el escrito.</w:t>
      </w:r>
    </w:p>
    <w:p w14:paraId="4087A297" w14:textId="77777777" w:rsidR="00C417C5" w:rsidRPr="001B09E0" w:rsidRDefault="00C417C5" w:rsidP="001B09E0">
      <w:pPr>
        <w:pStyle w:val="NormalWeb"/>
        <w:spacing w:before="0" w:beforeAutospacing="0" w:after="0" w:afterAutospacing="0" w:line="276" w:lineRule="auto"/>
        <w:ind w:left="720"/>
        <w:jc w:val="both"/>
        <w:rPr>
          <w:rFonts w:ascii="Tahoma" w:hAnsi="Tahoma" w:cs="Tahoma"/>
        </w:rPr>
      </w:pPr>
    </w:p>
    <w:p w14:paraId="33B26F25" w14:textId="75A141BB" w:rsidR="009E6683" w:rsidRPr="001B09E0" w:rsidRDefault="009E6683" w:rsidP="001B09E0">
      <w:pPr>
        <w:pStyle w:val="Ttulo4"/>
        <w:numPr>
          <w:ilvl w:val="0"/>
          <w:numId w:val="1"/>
        </w:numPr>
        <w:tabs>
          <w:tab w:val="left" w:pos="426"/>
        </w:tabs>
        <w:spacing w:line="276" w:lineRule="auto"/>
        <w:rPr>
          <w:rFonts w:ascii="Tahoma" w:hAnsi="Tahoma" w:cs="Tahoma"/>
          <w:szCs w:val="24"/>
        </w:rPr>
      </w:pPr>
      <w:r w:rsidRPr="001B09E0">
        <w:rPr>
          <w:rFonts w:ascii="Tahoma" w:hAnsi="Tahoma" w:cs="Tahoma"/>
          <w:szCs w:val="24"/>
        </w:rPr>
        <w:t>Sentencia de primera instancia</w:t>
      </w:r>
    </w:p>
    <w:p w14:paraId="6C5B9AB3" w14:textId="4131BE96" w:rsidR="001A6482" w:rsidRPr="001B09E0" w:rsidRDefault="001A6482" w:rsidP="001B09E0">
      <w:pPr>
        <w:spacing w:after="0" w:line="276" w:lineRule="auto"/>
        <w:rPr>
          <w:rFonts w:ascii="Tahoma" w:hAnsi="Tahoma" w:cs="Tahoma"/>
          <w:sz w:val="24"/>
          <w:szCs w:val="24"/>
          <w:lang w:val="es-ES" w:eastAsia="es-ES"/>
        </w:rPr>
      </w:pPr>
    </w:p>
    <w:p w14:paraId="112C70FF" w14:textId="3AF76307" w:rsidR="001A6482" w:rsidRPr="001B09E0" w:rsidRDefault="001A6482" w:rsidP="001B09E0">
      <w:pPr>
        <w:spacing w:after="0" w:line="276" w:lineRule="auto"/>
        <w:ind w:firstLine="360"/>
        <w:jc w:val="both"/>
        <w:rPr>
          <w:rFonts w:ascii="Tahoma" w:hAnsi="Tahoma" w:cs="Tahoma"/>
          <w:sz w:val="24"/>
          <w:szCs w:val="24"/>
        </w:rPr>
      </w:pPr>
      <w:r w:rsidRPr="001B09E0">
        <w:rPr>
          <w:rFonts w:ascii="Tahoma" w:hAnsi="Tahoma" w:cs="Tahoma"/>
          <w:sz w:val="24"/>
          <w:szCs w:val="24"/>
        </w:rPr>
        <w:t xml:space="preserve">La falladora </w:t>
      </w:r>
      <w:r w:rsidR="00C417C5" w:rsidRPr="001B09E0">
        <w:rPr>
          <w:rFonts w:ascii="Tahoma" w:hAnsi="Tahoma" w:cs="Tahoma"/>
          <w:sz w:val="24"/>
          <w:szCs w:val="24"/>
        </w:rPr>
        <w:t xml:space="preserve">de primera instancia </w:t>
      </w:r>
      <w:r w:rsidR="005E3ACB" w:rsidRPr="001B09E0">
        <w:rPr>
          <w:rFonts w:ascii="Tahoma" w:hAnsi="Tahoma" w:cs="Tahoma"/>
          <w:sz w:val="24"/>
          <w:szCs w:val="24"/>
        </w:rPr>
        <w:t>señala</w:t>
      </w:r>
      <w:r w:rsidRPr="001B09E0">
        <w:rPr>
          <w:rFonts w:ascii="Tahoma" w:hAnsi="Tahoma" w:cs="Tahoma"/>
          <w:sz w:val="24"/>
          <w:szCs w:val="24"/>
        </w:rPr>
        <w:t xml:space="preserve"> que si bien el señor Carlos Arturo Ríos Salazar se encuentra diagnosticado con trastorno de disco cervical, no especificado, trastornos especificados de los discos intervertebrales (Columna dorsal), síndrome del túnel carpiano (Bilateral), disfagia</w:t>
      </w:r>
      <w:r w:rsidR="00161B68" w:rsidRPr="001B09E0">
        <w:rPr>
          <w:rFonts w:ascii="Tahoma" w:hAnsi="Tahoma" w:cs="Tahoma"/>
          <w:sz w:val="24"/>
          <w:szCs w:val="24"/>
        </w:rPr>
        <w:t>;</w:t>
      </w:r>
      <w:r w:rsidRPr="001B09E0">
        <w:rPr>
          <w:rFonts w:ascii="Tahoma" w:hAnsi="Tahoma" w:cs="Tahoma"/>
          <w:sz w:val="24"/>
          <w:szCs w:val="24"/>
        </w:rPr>
        <w:t xml:space="preserve"> dichas enfermedades no lo incapacitan de manera total para laborar, como quiera que, según las recomendaciones dadas por la ARL, el accionante puede laborar con ciertas restricciones, como no levantar peso excesivo, no permanecer de pie por más de una hora de manera continua, entre otras, restricciones </w:t>
      </w:r>
      <w:r w:rsidR="00C417C5" w:rsidRPr="001B09E0">
        <w:rPr>
          <w:rFonts w:ascii="Tahoma" w:hAnsi="Tahoma" w:cs="Tahoma"/>
          <w:sz w:val="24"/>
          <w:szCs w:val="24"/>
        </w:rPr>
        <w:t xml:space="preserve">respecto de las cuales </w:t>
      </w:r>
      <w:r w:rsidRPr="001B09E0">
        <w:rPr>
          <w:rFonts w:ascii="Tahoma" w:hAnsi="Tahoma" w:cs="Tahoma"/>
          <w:sz w:val="24"/>
          <w:szCs w:val="24"/>
        </w:rPr>
        <w:t xml:space="preserve">no </w:t>
      </w:r>
      <w:r w:rsidR="00C417C5" w:rsidRPr="001B09E0">
        <w:rPr>
          <w:rFonts w:ascii="Tahoma" w:hAnsi="Tahoma" w:cs="Tahoma"/>
          <w:sz w:val="24"/>
          <w:szCs w:val="24"/>
        </w:rPr>
        <w:t xml:space="preserve">se </w:t>
      </w:r>
      <w:r w:rsidRPr="001B09E0">
        <w:rPr>
          <w:rFonts w:ascii="Tahoma" w:hAnsi="Tahoma" w:cs="Tahoma"/>
          <w:sz w:val="24"/>
          <w:szCs w:val="24"/>
        </w:rPr>
        <w:t>ha demostrad</w:t>
      </w:r>
      <w:r w:rsidR="00C417C5" w:rsidRPr="001B09E0">
        <w:rPr>
          <w:rFonts w:ascii="Tahoma" w:hAnsi="Tahoma" w:cs="Tahoma"/>
          <w:sz w:val="24"/>
          <w:szCs w:val="24"/>
        </w:rPr>
        <w:t>o que se hayan excedido</w:t>
      </w:r>
      <w:r w:rsidRPr="001B09E0">
        <w:rPr>
          <w:rFonts w:ascii="Tahoma" w:hAnsi="Tahoma" w:cs="Tahoma"/>
          <w:sz w:val="24"/>
          <w:szCs w:val="24"/>
        </w:rPr>
        <w:t xml:space="preserve"> para prestar sus servicios en la entidad financiera donde labora</w:t>
      </w:r>
      <w:r w:rsidR="00C417C5" w:rsidRPr="001B09E0">
        <w:rPr>
          <w:rFonts w:ascii="Tahoma" w:hAnsi="Tahoma" w:cs="Tahoma"/>
          <w:sz w:val="24"/>
          <w:szCs w:val="24"/>
        </w:rPr>
        <w:t xml:space="preserve"> el actor.</w:t>
      </w:r>
    </w:p>
    <w:p w14:paraId="24A553D5" w14:textId="77777777" w:rsidR="00C417C5" w:rsidRPr="001B09E0" w:rsidRDefault="00C417C5" w:rsidP="001B09E0">
      <w:pPr>
        <w:spacing w:after="0" w:line="276" w:lineRule="auto"/>
        <w:jc w:val="both"/>
        <w:rPr>
          <w:rFonts w:ascii="Tahoma" w:hAnsi="Tahoma" w:cs="Tahoma"/>
          <w:sz w:val="24"/>
          <w:szCs w:val="24"/>
        </w:rPr>
      </w:pPr>
    </w:p>
    <w:p w14:paraId="70F7A2CD" w14:textId="51C24386" w:rsidR="001A6482" w:rsidRPr="001B09E0" w:rsidRDefault="00A25992" w:rsidP="001B09E0">
      <w:pPr>
        <w:spacing w:after="0" w:line="276" w:lineRule="auto"/>
        <w:ind w:firstLine="708"/>
        <w:jc w:val="both"/>
        <w:rPr>
          <w:rFonts w:ascii="Tahoma" w:hAnsi="Tahoma" w:cs="Tahoma"/>
          <w:sz w:val="24"/>
          <w:szCs w:val="24"/>
        </w:rPr>
      </w:pPr>
      <w:r w:rsidRPr="001B09E0">
        <w:rPr>
          <w:rFonts w:ascii="Tahoma" w:hAnsi="Tahoma" w:cs="Tahoma"/>
          <w:sz w:val="24"/>
          <w:szCs w:val="24"/>
        </w:rPr>
        <w:lastRenderedPageBreak/>
        <w:t>Además</w:t>
      </w:r>
      <w:r w:rsidR="005E3ACB" w:rsidRPr="001B09E0">
        <w:rPr>
          <w:rFonts w:ascii="Tahoma" w:hAnsi="Tahoma" w:cs="Tahoma"/>
          <w:sz w:val="24"/>
          <w:szCs w:val="24"/>
        </w:rPr>
        <w:t>,</w:t>
      </w:r>
      <w:r w:rsidRPr="001B09E0">
        <w:rPr>
          <w:rFonts w:ascii="Tahoma" w:hAnsi="Tahoma" w:cs="Tahoma"/>
          <w:sz w:val="24"/>
          <w:szCs w:val="24"/>
        </w:rPr>
        <w:t xml:space="preserve"> manifiesta que n</w:t>
      </w:r>
      <w:r w:rsidR="001A6482" w:rsidRPr="001B09E0">
        <w:rPr>
          <w:rFonts w:ascii="Tahoma" w:hAnsi="Tahoma" w:cs="Tahoma"/>
          <w:sz w:val="24"/>
          <w:szCs w:val="24"/>
        </w:rPr>
        <w:t>o se aportó prueba alguna que ubique al actor en condición de extrema pobreza, que su mínimo vital se encuentre en peligro, u otra circunstancia que lleve a</w:t>
      </w:r>
      <w:r w:rsidRPr="001B09E0">
        <w:rPr>
          <w:rFonts w:ascii="Tahoma" w:hAnsi="Tahoma" w:cs="Tahoma"/>
          <w:sz w:val="24"/>
          <w:szCs w:val="24"/>
        </w:rPr>
        <w:t>l</w:t>
      </w:r>
      <w:r w:rsidR="001A6482" w:rsidRPr="001B09E0">
        <w:rPr>
          <w:rFonts w:ascii="Tahoma" w:hAnsi="Tahoma" w:cs="Tahoma"/>
          <w:sz w:val="24"/>
          <w:szCs w:val="24"/>
        </w:rPr>
        <w:t xml:space="preserve"> despacho a concluir que se cause un perjuicio irremediable si el actor acude a la vía ordinaria laboral a controvertir el dictamen emanado de la Junta Nacional de Calificación, demostración echada de menos para que prospere la acción constitucional como vía supletoria de la ordinaria.</w:t>
      </w:r>
    </w:p>
    <w:p w14:paraId="5DAF546A" w14:textId="77777777" w:rsidR="00C417C5" w:rsidRPr="001B09E0" w:rsidRDefault="00C417C5" w:rsidP="001B09E0">
      <w:pPr>
        <w:spacing w:after="0" w:line="276" w:lineRule="auto"/>
        <w:ind w:firstLine="708"/>
        <w:jc w:val="both"/>
        <w:rPr>
          <w:rFonts w:ascii="Tahoma" w:hAnsi="Tahoma" w:cs="Tahoma"/>
          <w:sz w:val="24"/>
          <w:szCs w:val="24"/>
        </w:rPr>
      </w:pPr>
    </w:p>
    <w:p w14:paraId="7CCD3E36" w14:textId="29EBED19" w:rsidR="005E3ACB" w:rsidRPr="001B09E0" w:rsidRDefault="001A6482" w:rsidP="001B09E0">
      <w:pPr>
        <w:spacing w:after="0" w:line="276" w:lineRule="auto"/>
        <w:ind w:firstLine="360"/>
        <w:jc w:val="both"/>
        <w:rPr>
          <w:rFonts w:ascii="Tahoma" w:hAnsi="Tahoma" w:cs="Tahoma"/>
          <w:sz w:val="24"/>
          <w:szCs w:val="24"/>
        </w:rPr>
      </w:pPr>
      <w:r w:rsidRPr="001B09E0">
        <w:rPr>
          <w:rFonts w:ascii="Tahoma" w:hAnsi="Tahoma" w:cs="Tahoma"/>
          <w:sz w:val="24"/>
          <w:szCs w:val="24"/>
        </w:rPr>
        <w:t>Por lo tanto, se declar</w:t>
      </w:r>
      <w:r w:rsidR="00C417C5" w:rsidRPr="001B09E0">
        <w:rPr>
          <w:rFonts w:ascii="Tahoma" w:hAnsi="Tahoma" w:cs="Tahoma"/>
          <w:sz w:val="24"/>
          <w:szCs w:val="24"/>
        </w:rPr>
        <w:t>ó</w:t>
      </w:r>
      <w:r w:rsidRPr="001B09E0">
        <w:rPr>
          <w:rFonts w:ascii="Tahoma" w:hAnsi="Tahoma" w:cs="Tahoma"/>
          <w:sz w:val="24"/>
          <w:szCs w:val="24"/>
        </w:rPr>
        <w:t xml:space="preserve"> improcedente el amparo solicitado, por no haberse demostrado el perjuicio irremediable que implique la intervención urgente del Juez de Tutela, contando entonces con el mecanismo idóneo para la protección del derecho, el cual puede ejercer dentro del proceso ordinario laboral</w:t>
      </w:r>
      <w:r w:rsidR="00484FD3" w:rsidRPr="001B09E0">
        <w:rPr>
          <w:rFonts w:ascii="Tahoma" w:hAnsi="Tahoma" w:cs="Tahoma"/>
          <w:sz w:val="24"/>
          <w:szCs w:val="24"/>
        </w:rPr>
        <w:t>.</w:t>
      </w:r>
    </w:p>
    <w:p w14:paraId="328FAD5E" w14:textId="77777777" w:rsidR="00C417C5" w:rsidRPr="001B09E0" w:rsidRDefault="00C417C5" w:rsidP="001B09E0">
      <w:pPr>
        <w:spacing w:after="0" w:line="276" w:lineRule="auto"/>
        <w:ind w:firstLine="360"/>
        <w:jc w:val="both"/>
        <w:rPr>
          <w:rFonts w:ascii="Tahoma" w:hAnsi="Tahoma" w:cs="Tahoma"/>
          <w:sz w:val="24"/>
          <w:szCs w:val="24"/>
        </w:rPr>
      </w:pPr>
    </w:p>
    <w:p w14:paraId="3A33128D" w14:textId="18C1F300" w:rsidR="001A6482" w:rsidRPr="001B09E0" w:rsidRDefault="001A6482" w:rsidP="001B09E0">
      <w:pPr>
        <w:pStyle w:val="Ttulo4"/>
        <w:numPr>
          <w:ilvl w:val="0"/>
          <w:numId w:val="1"/>
        </w:numPr>
        <w:tabs>
          <w:tab w:val="left" w:pos="426"/>
        </w:tabs>
        <w:spacing w:line="276" w:lineRule="auto"/>
        <w:rPr>
          <w:rFonts w:ascii="Tahoma" w:hAnsi="Tahoma" w:cs="Tahoma"/>
          <w:szCs w:val="24"/>
          <w:lang w:val="es-ES_tradnl"/>
        </w:rPr>
      </w:pPr>
      <w:r w:rsidRPr="001B09E0">
        <w:rPr>
          <w:rFonts w:ascii="Tahoma" w:hAnsi="Tahoma" w:cs="Tahoma"/>
          <w:szCs w:val="24"/>
          <w:lang w:val="es-ES_tradnl"/>
        </w:rPr>
        <w:t>Impugnación</w:t>
      </w:r>
    </w:p>
    <w:p w14:paraId="4A8A9444" w14:textId="77777777" w:rsidR="00C417C5" w:rsidRPr="001B09E0" w:rsidRDefault="00C417C5" w:rsidP="001B09E0">
      <w:pPr>
        <w:spacing w:after="0" w:line="276" w:lineRule="auto"/>
        <w:ind w:firstLine="360"/>
        <w:jc w:val="both"/>
        <w:rPr>
          <w:rFonts w:ascii="Tahoma" w:hAnsi="Tahoma" w:cs="Tahoma"/>
          <w:sz w:val="24"/>
          <w:szCs w:val="24"/>
          <w:lang w:eastAsia="es-ES"/>
        </w:rPr>
      </w:pPr>
    </w:p>
    <w:p w14:paraId="4785BA64" w14:textId="4CFABF52" w:rsidR="00D3409B" w:rsidRPr="001B09E0" w:rsidRDefault="001A306A" w:rsidP="001B09E0">
      <w:pPr>
        <w:spacing w:after="0" w:line="276" w:lineRule="auto"/>
        <w:ind w:firstLine="360"/>
        <w:jc w:val="both"/>
        <w:rPr>
          <w:rFonts w:ascii="Tahoma" w:hAnsi="Tahoma" w:cs="Tahoma"/>
          <w:sz w:val="24"/>
          <w:szCs w:val="24"/>
        </w:rPr>
      </w:pPr>
      <w:r w:rsidRPr="001B09E0">
        <w:rPr>
          <w:rFonts w:ascii="Tahoma" w:hAnsi="Tahoma" w:cs="Tahoma"/>
          <w:sz w:val="24"/>
          <w:szCs w:val="24"/>
          <w:lang w:eastAsia="es-ES"/>
        </w:rPr>
        <w:t>Inconforme con la decisión</w:t>
      </w:r>
      <w:r w:rsidR="00161B68" w:rsidRPr="001B09E0">
        <w:rPr>
          <w:rFonts w:ascii="Tahoma" w:hAnsi="Tahoma" w:cs="Tahoma"/>
          <w:sz w:val="24"/>
          <w:szCs w:val="24"/>
          <w:lang w:eastAsia="es-ES"/>
        </w:rPr>
        <w:t>,</w:t>
      </w:r>
      <w:r w:rsidRPr="001B09E0">
        <w:rPr>
          <w:rFonts w:ascii="Tahoma" w:hAnsi="Tahoma" w:cs="Tahoma"/>
          <w:sz w:val="24"/>
          <w:szCs w:val="24"/>
          <w:lang w:eastAsia="es-ES"/>
        </w:rPr>
        <w:t xml:space="preserve"> el accionante </w:t>
      </w:r>
      <w:r w:rsidR="0071180D" w:rsidRPr="001B09E0">
        <w:rPr>
          <w:rFonts w:ascii="Tahoma" w:hAnsi="Tahoma" w:cs="Tahoma"/>
          <w:sz w:val="24"/>
          <w:szCs w:val="24"/>
          <w:lang w:eastAsia="es-ES"/>
        </w:rPr>
        <w:t>mediante apoderado</w:t>
      </w:r>
      <w:r w:rsidR="005522AB" w:rsidRPr="001B09E0">
        <w:rPr>
          <w:rFonts w:ascii="Tahoma" w:hAnsi="Tahoma" w:cs="Tahoma"/>
          <w:sz w:val="24"/>
          <w:szCs w:val="24"/>
          <w:lang w:eastAsia="es-ES"/>
        </w:rPr>
        <w:t xml:space="preserve"> judicial</w:t>
      </w:r>
      <w:r w:rsidR="0071180D" w:rsidRPr="001B09E0">
        <w:rPr>
          <w:rFonts w:ascii="Tahoma" w:hAnsi="Tahoma" w:cs="Tahoma"/>
          <w:sz w:val="24"/>
          <w:szCs w:val="24"/>
          <w:lang w:eastAsia="es-ES"/>
        </w:rPr>
        <w:t xml:space="preserve"> </w:t>
      </w:r>
      <w:r w:rsidRPr="001B09E0">
        <w:rPr>
          <w:rFonts w:ascii="Tahoma" w:hAnsi="Tahoma" w:cs="Tahoma"/>
          <w:sz w:val="24"/>
          <w:szCs w:val="24"/>
          <w:lang w:eastAsia="es-ES"/>
        </w:rPr>
        <w:t>arguy</w:t>
      </w:r>
      <w:r w:rsidR="0071180D" w:rsidRPr="001B09E0">
        <w:rPr>
          <w:rFonts w:ascii="Tahoma" w:hAnsi="Tahoma" w:cs="Tahoma"/>
          <w:sz w:val="24"/>
          <w:szCs w:val="24"/>
          <w:lang w:eastAsia="es-ES"/>
        </w:rPr>
        <w:t>e</w:t>
      </w:r>
      <w:r w:rsidRPr="001B09E0">
        <w:rPr>
          <w:rFonts w:ascii="Tahoma" w:hAnsi="Tahoma" w:cs="Tahoma"/>
          <w:sz w:val="24"/>
          <w:szCs w:val="24"/>
          <w:lang w:eastAsia="es-ES"/>
        </w:rPr>
        <w:t xml:space="preserve"> que</w:t>
      </w:r>
      <w:r w:rsidR="00504DAA" w:rsidRPr="001B09E0">
        <w:rPr>
          <w:rFonts w:ascii="Tahoma" w:hAnsi="Tahoma" w:cs="Tahoma"/>
          <w:sz w:val="24"/>
          <w:szCs w:val="24"/>
          <w:lang w:eastAsia="es-ES"/>
        </w:rPr>
        <w:t xml:space="preserve"> </w:t>
      </w:r>
      <w:r w:rsidR="00444817" w:rsidRPr="001B09E0">
        <w:rPr>
          <w:rFonts w:ascii="Tahoma" w:hAnsi="Tahoma" w:cs="Tahoma"/>
          <w:sz w:val="24"/>
          <w:szCs w:val="24"/>
        </w:rPr>
        <w:t>fue un error de digitación consignado en el escrito de tutela que tenga 51 años, en realidad y como se constata</w:t>
      </w:r>
      <w:r w:rsidR="00D7409F" w:rsidRPr="001B09E0">
        <w:rPr>
          <w:rFonts w:ascii="Tahoma" w:hAnsi="Tahoma" w:cs="Tahoma"/>
          <w:sz w:val="24"/>
          <w:szCs w:val="24"/>
        </w:rPr>
        <w:t xml:space="preserve"> en</w:t>
      </w:r>
      <w:r w:rsidR="00444817" w:rsidRPr="001B09E0">
        <w:rPr>
          <w:rFonts w:ascii="Tahoma" w:hAnsi="Tahoma" w:cs="Tahoma"/>
          <w:sz w:val="24"/>
          <w:szCs w:val="24"/>
        </w:rPr>
        <w:t xml:space="preserve"> la copia de la cedula, se evidencia que arriba a los 61 años de edad, por lo tanto</w:t>
      </w:r>
      <w:r w:rsidR="00D3409B" w:rsidRPr="001B09E0">
        <w:rPr>
          <w:rFonts w:ascii="Tahoma" w:hAnsi="Tahoma" w:cs="Tahoma"/>
          <w:sz w:val="24"/>
          <w:szCs w:val="24"/>
        </w:rPr>
        <w:t>,</w:t>
      </w:r>
      <w:r w:rsidR="00444817" w:rsidRPr="001B09E0">
        <w:rPr>
          <w:rFonts w:ascii="Tahoma" w:hAnsi="Tahoma" w:cs="Tahoma"/>
          <w:sz w:val="24"/>
          <w:szCs w:val="24"/>
        </w:rPr>
        <w:t xml:space="preserve"> es una persona de la tercera edad; </w:t>
      </w:r>
      <w:r w:rsidR="0004367A" w:rsidRPr="001B09E0">
        <w:rPr>
          <w:rFonts w:ascii="Tahoma" w:hAnsi="Tahoma" w:cs="Tahoma"/>
          <w:sz w:val="24"/>
          <w:szCs w:val="24"/>
        </w:rPr>
        <w:t xml:space="preserve">y en </w:t>
      </w:r>
      <w:r w:rsidR="006A7BF0" w:rsidRPr="001B09E0">
        <w:rPr>
          <w:rFonts w:ascii="Tahoma" w:hAnsi="Tahoma" w:cs="Tahoma"/>
          <w:sz w:val="24"/>
          <w:szCs w:val="24"/>
        </w:rPr>
        <w:t xml:space="preserve">la </w:t>
      </w:r>
      <w:r w:rsidR="0004367A" w:rsidRPr="001B09E0">
        <w:rPr>
          <w:rFonts w:ascii="Tahoma" w:hAnsi="Tahoma" w:cs="Tahoma"/>
          <w:sz w:val="24"/>
          <w:szCs w:val="24"/>
        </w:rPr>
        <w:t>actualidad no ostenta la</w:t>
      </w:r>
      <w:r w:rsidR="00444817" w:rsidRPr="001B09E0">
        <w:rPr>
          <w:rFonts w:ascii="Tahoma" w:hAnsi="Tahoma" w:cs="Tahoma"/>
          <w:sz w:val="24"/>
          <w:szCs w:val="24"/>
        </w:rPr>
        <w:t xml:space="preserve"> condición de trabajador, precisamente por los graves impedimentos físicos y psicológicos que padece.</w:t>
      </w:r>
    </w:p>
    <w:p w14:paraId="3C6500E4" w14:textId="77777777" w:rsidR="00D3409B" w:rsidRPr="001B09E0" w:rsidRDefault="00D3409B" w:rsidP="001B09E0">
      <w:pPr>
        <w:spacing w:after="0" w:line="276" w:lineRule="auto"/>
        <w:jc w:val="both"/>
        <w:rPr>
          <w:rFonts w:ascii="Tahoma" w:hAnsi="Tahoma" w:cs="Tahoma"/>
          <w:sz w:val="24"/>
          <w:szCs w:val="24"/>
        </w:rPr>
      </w:pPr>
    </w:p>
    <w:p w14:paraId="4FF46D82" w14:textId="75D60632" w:rsidR="006A7BF0" w:rsidRPr="001B09E0" w:rsidRDefault="0004367A" w:rsidP="001B09E0">
      <w:pPr>
        <w:spacing w:after="0" w:line="276" w:lineRule="auto"/>
        <w:ind w:firstLine="360"/>
        <w:jc w:val="both"/>
        <w:rPr>
          <w:rFonts w:ascii="Tahoma" w:hAnsi="Tahoma" w:cs="Tahoma"/>
          <w:sz w:val="24"/>
          <w:szCs w:val="24"/>
        </w:rPr>
      </w:pPr>
      <w:r w:rsidRPr="001B09E0">
        <w:rPr>
          <w:rFonts w:ascii="Tahoma" w:hAnsi="Tahoma" w:cs="Tahoma"/>
          <w:sz w:val="24"/>
          <w:szCs w:val="24"/>
        </w:rPr>
        <w:t>E</w:t>
      </w:r>
      <w:r w:rsidR="00D3409B" w:rsidRPr="001B09E0">
        <w:rPr>
          <w:rFonts w:ascii="Tahoma" w:hAnsi="Tahoma" w:cs="Tahoma"/>
          <w:sz w:val="24"/>
          <w:szCs w:val="24"/>
        </w:rPr>
        <w:t>xplica</w:t>
      </w:r>
      <w:r w:rsidR="00444817" w:rsidRPr="001B09E0">
        <w:rPr>
          <w:rFonts w:ascii="Tahoma" w:hAnsi="Tahoma" w:cs="Tahoma"/>
          <w:sz w:val="24"/>
          <w:szCs w:val="24"/>
        </w:rPr>
        <w:t xml:space="preserve"> que el señor </w:t>
      </w:r>
      <w:r w:rsidR="00444817" w:rsidRPr="001B09E0">
        <w:rPr>
          <w:rFonts w:ascii="Tahoma" w:hAnsi="Tahoma" w:cs="Tahoma"/>
          <w:b/>
          <w:bCs/>
          <w:sz w:val="24"/>
          <w:szCs w:val="24"/>
        </w:rPr>
        <w:t>CARLOS ARTURO RIOS SALAZAR</w:t>
      </w:r>
      <w:r w:rsidR="00444817" w:rsidRPr="001B09E0">
        <w:rPr>
          <w:rFonts w:ascii="Tahoma" w:hAnsi="Tahoma" w:cs="Tahoma"/>
          <w:sz w:val="24"/>
          <w:szCs w:val="24"/>
        </w:rPr>
        <w:t xml:space="preserve"> tiene una pérdida de capacidad laboral calificada en un 38.70%, producto de una enfermedad </w:t>
      </w:r>
      <w:r w:rsidR="00444817" w:rsidRPr="001B09E0">
        <w:rPr>
          <w:rFonts w:ascii="Tahoma" w:hAnsi="Tahoma" w:cs="Tahoma"/>
          <w:b/>
          <w:bCs/>
          <w:sz w:val="24"/>
          <w:szCs w:val="24"/>
        </w:rPr>
        <w:t>CRONICA Y DEGENERATIVA</w:t>
      </w:r>
      <w:r w:rsidR="00444817" w:rsidRPr="001B09E0">
        <w:rPr>
          <w:rFonts w:ascii="Tahoma" w:hAnsi="Tahoma" w:cs="Tahoma"/>
          <w:sz w:val="24"/>
          <w:szCs w:val="24"/>
        </w:rPr>
        <w:t xml:space="preserve"> que no fue debidamente calificada</w:t>
      </w:r>
      <w:r w:rsidR="004C4353" w:rsidRPr="001B09E0">
        <w:rPr>
          <w:rFonts w:ascii="Tahoma" w:hAnsi="Tahoma" w:cs="Tahoma"/>
          <w:sz w:val="24"/>
          <w:szCs w:val="24"/>
        </w:rPr>
        <w:t xml:space="preserve"> por </w:t>
      </w:r>
      <w:r w:rsidR="00C90BC0" w:rsidRPr="001B09E0">
        <w:rPr>
          <w:rFonts w:ascii="Tahoma" w:hAnsi="Tahoma" w:cs="Tahoma"/>
          <w:sz w:val="24"/>
          <w:szCs w:val="24"/>
        </w:rPr>
        <w:t>l</w:t>
      </w:r>
      <w:r w:rsidR="00444817" w:rsidRPr="001B09E0">
        <w:rPr>
          <w:rFonts w:ascii="Tahoma" w:hAnsi="Tahoma" w:cs="Tahoma"/>
          <w:sz w:val="24"/>
          <w:szCs w:val="24"/>
        </w:rPr>
        <w:t xml:space="preserve">a </w:t>
      </w:r>
      <w:r w:rsidR="004C4353" w:rsidRPr="001B09E0">
        <w:rPr>
          <w:rFonts w:ascii="Tahoma" w:hAnsi="Tahoma" w:cs="Tahoma"/>
          <w:sz w:val="24"/>
          <w:szCs w:val="24"/>
        </w:rPr>
        <w:t>J</w:t>
      </w:r>
      <w:r w:rsidR="00444817" w:rsidRPr="001B09E0">
        <w:rPr>
          <w:rFonts w:ascii="Tahoma" w:hAnsi="Tahoma" w:cs="Tahoma"/>
          <w:sz w:val="24"/>
          <w:szCs w:val="24"/>
        </w:rPr>
        <w:t xml:space="preserve">unta Nacional de Calificación de </w:t>
      </w:r>
      <w:r w:rsidRPr="001B09E0">
        <w:rPr>
          <w:rFonts w:ascii="Tahoma" w:hAnsi="Tahoma" w:cs="Tahoma"/>
          <w:sz w:val="24"/>
          <w:szCs w:val="24"/>
        </w:rPr>
        <w:t>I</w:t>
      </w:r>
      <w:r w:rsidR="00444817" w:rsidRPr="001B09E0">
        <w:rPr>
          <w:rFonts w:ascii="Tahoma" w:hAnsi="Tahoma" w:cs="Tahoma"/>
          <w:sz w:val="24"/>
          <w:szCs w:val="24"/>
        </w:rPr>
        <w:t xml:space="preserve">nvalidez </w:t>
      </w:r>
      <w:r w:rsidR="004C4353" w:rsidRPr="001B09E0">
        <w:rPr>
          <w:rFonts w:ascii="Tahoma" w:hAnsi="Tahoma" w:cs="Tahoma"/>
          <w:sz w:val="24"/>
          <w:szCs w:val="24"/>
        </w:rPr>
        <w:t xml:space="preserve">al momento de </w:t>
      </w:r>
      <w:r w:rsidR="00444817" w:rsidRPr="001B09E0">
        <w:rPr>
          <w:rFonts w:ascii="Tahoma" w:hAnsi="Tahoma" w:cs="Tahoma"/>
          <w:sz w:val="24"/>
          <w:szCs w:val="24"/>
        </w:rPr>
        <w:t>expedi</w:t>
      </w:r>
      <w:r w:rsidR="004C4353" w:rsidRPr="001B09E0">
        <w:rPr>
          <w:rFonts w:ascii="Tahoma" w:hAnsi="Tahoma" w:cs="Tahoma"/>
          <w:sz w:val="24"/>
          <w:szCs w:val="24"/>
        </w:rPr>
        <w:t>r</w:t>
      </w:r>
      <w:r w:rsidR="00444817" w:rsidRPr="001B09E0">
        <w:rPr>
          <w:rFonts w:ascii="Tahoma" w:hAnsi="Tahoma" w:cs="Tahoma"/>
          <w:sz w:val="24"/>
          <w:szCs w:val="24"/>
        </w:rPr>
        <w:t xml:space="preserve"> el dictamen</w:t>
      </w:r>
      <w:r w:rsidR="00B52043" w:rsidRPr="001B09E0">
        <w:rPr>
          <w:rFonts w:ascii="Tahoma" w:hAnsi="Tahoma" w:cs="Tahoma"/>
          <w:sz w:val="24"/>
          <w:szCs w:val="24"/>
        </w:rPr>
        <w:t xml:space="preserve">. </w:t>
      </w:r>
      <w:r w:rsidR="00C63DEA" w:rsidRPr="001B09E0">
        <w:rPr>
          <w:rFonts w:ascii="Tahoma" w:hAnsi="Tahoma" w:cs="Tahoma"/>
          <w:sz w:val="24"/>
          <w:szCs w:val="24"/>
        </w:rPr>
        <w:t>Insiste en que ese d</w:t>
      </w:r>
      <w:r w:rsidR="00B52043" w:rsidRPr="001B09E0">
        <w:rPr>
          <w:rFonts w:ascii="Tahoma" w:hAnsi="Tahoma" w:cs="Tahoma"/>
          <w:sz w:val="24"/>
          <w:szCs w:val="24"/>
        </w:rPr>
        <w:t>ictamen no contiene la información real sobre las patologías que fueron debidamente probadas dentro del proceso de calificación</w:t>
      </w:r>
      <w:r w:rsidR="00C63DEA" w:rsidRPr="001B09E0">
        <w:rPr>
          <w:rFonts w:ascii="Tahoma" w:hAnsi="Tahoma" w:cs="Tahoma"/>
          <w:sz w:val="24"/>
          <w:szCs w:val="24"/>
        </w:rPr>
        <w:t>, t</w:t>
      </w:r>
      <w:r w:rsidR="004C4353" w:rsidRPr="001B09E0">
        <w:rPr>
          <w:rFonts w:ascii="Tahoma" w:hAnsi="Tahoma" w:cs="Tahoma"/>
          <w:sz w:val="24"/>
          <w:szCs w:val="24"/>
        </w:rPr>
        <w:t>oda vez</w:t>
      </w:r>
      <w:r w:rsidRPr="001B09E0">
        <w:rPr>
          <w:rFonts w:ascii="Tahoma" w:hAnsi="Tahoma" w:cs="Tahoma"/>
          <w:sz w:val="24"/>
          <w:szCs w:val="24"/>
        </w:rPr>
        <w:t xml:space="preserve"> que no tuvo </w:t>
      </w:r>
      <w:r w:rsidR="00444817" w:rsidRPr="001B09E0">
        <w:rPr>
          <w:rFonts w:ascii="Tahoma" w:hAnsi="Tahoma" w:cs="Tahoma"/>
          <w:sz w:val="24"/>
          <w:szCs w:val="24"/>
        </w:rPr>
        <w:t>en cuenta que el accionante tiene restricciones para desempeñar su oficio</w:t>
      </w:r>
      <w:r w:rsidR="00665A71" w:rsidRPr="001B09E0">
        <w:rPr>
          <w:rFonts w:ascii="Tahoma" w:hAnsi="Tahoma" w:cs="Tahoma"/>
          <w:sz w:val="24"/>
          <w:szCs w:val="24"/>
        </w:rPr>
        <w:t>,</w:t>
      </w:r>
      <w:r w:rsidR="00444817" w:rsidRPr="001B09E0">
        <w:rPr>
          <w:rFonts w:ascii="Tahoma" w:hAnsi="Tahoma" w:cs="Tahoma"/>
          <w:sz w:val="24"/>
          <w:szCs w:val="24"/>
        </w:rPr>
        <w:t xml:space="preserve"> además </w:t>
      </w:r>
      <w:r w:rsidR="004A1C24" w:rsidRPr="001B09E0">
        <w:rPr>
          <w:rFonts w:ascii="Tahoma" w:hAnsi="Tahoma" w:cs="Tahoma"/>
          <w:sz w:val="24"/>
          <w:szCs w:val="24"/>
        </w:rPr>
        <w:t>de no asignarse</w:t>
      </w:r>
      <w:r w:rsidR="00444817" w:rsidRPr="001B09E0">
        <w:rPr>
          <w:rFonts w:ascii="Tahoma" w:hAnsi="Tahoma" w:cs="Tahoma"/>
          <w:sz w:val="24"/>
          <w:szCs w:val="24"/>
        </w:rPr>
        <w:t xml:space="preserve"> porcentaje por deficiencias importantes como: </w:t>
      </w:r>
    </w:p>
    <w:p w14:paraId="4D701D28" w14:textId="77777777" w:rsidR="00C63DEA" w:rsidRPr="001B09E0" w:rsidRDefault="00C63DEA" w:rsidP="001B09E0">
      <w:pPr>
        <w:spacing w:after="0" w:line="276" w:lineRule="auto"/>
        <w:ind w:firstLine="360"/>
        <w:jc w:val="both"/>
        <w:rPr>
          <w:rFonts w:ascii="Tahoma" w:hAnsi="Tahoma" w:cs="Tahoma"/>
          <w:sz w:val="24"/>
          <w:szCs w:val="24"/>
        </w:rPr>
      </w:pPr>
    </w:p>
    <w:p w14:paraId="50533968" w14:textId="77777777" w:rsidR="006A7BF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M481 HIPEROSTOSIS ANQUILOSANTE [FORESTIER] </w:t>
      </w:r>
    </w:p>
    <w:p w14:paraId="39E09116" w14:textId="77777777" w:rsidR="006A7BF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G478 OTROS TRASTORNOS DEL SUEÑO </w:t>
      </w:r>
    </w:p>
    <w:p w14:paraId="3DDEE9F8" w14:textId="77777777" w:rsidR="006A7BF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M546 DOLOR EN LA COLUMNA DORSAL </w:t>
      </w:r>
    </w:p>
    <w:p w14:paraId="347AD2A4" w14:textId="77777777" w:rsidR="009A28C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R522 DOLOR CRÓNICO SOMÁTICO </w:t>
      </w:r>
    </w:p>
    <w:p w14:paraId="154B1652" w14:textId="77777777" w:rsidR="009A28C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R51X CEFALEA </w:t>
      </w:r>
    </w:p>
    <w:p w14:paraId="3D8E8779" w14:textId="77777777" w:rsidR="009A28C0"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 xml:space="preserve">G560 SINDROME DEL TUNEL CARPIANO BILATERAL </w:t>
      </w:r>
    </w:p>
    <w:p w14:paraId="5ED834C6" w14:textId="1FF00DFE" w:rsidR="00444817" w:rsidRPr="001B09E0" w:rsidRDefault="00444817"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M199</w:t>
      </w:r>
      <w:r w:rsidR="009A28C0" w:rsidRPr="001B09E0">
        <w:rPr>
          <w:rFonts w:ascii="Tahoma" w:hAnsi="Tahoma" w:cs="Tahoma"/>
          <w:sz w:val="24"/>
          <w:szCs w:val="24"/>
        </w:rPr>
        <w:t xml:space="preserve"> </w:t>
      </w:r>
      <w:r w:rsidRPr="001B09E0">
        <w:rPr>
          <w:rFonts w:ascii="Tahoma" w:hAnsi="Tahoma" w:cs="Tahoma"/>
          <w:sz w:val="24"/>
          <w:szCs w:val="24"/>
        </w:rPr>
        <w:t>ARTROSIS, NO ESPECIFICADA (RODILLA)</w:t>
      </w:r>
      <w:r w:rsidR="0004367A" w:rsidRPr="001B09E0">
        <w:rPr>
          <w:rFonts w:ascii="Tahoma" w:hAnsi="Tahoma" w:cs="Tahoma"/>
          <w:sz w:val="24"/>
          <w:szCs w:val="24"/>
        </w:rPr>
        <w:t>.</w:t>
      </w:r>
    </w:p>
    <w:p w14:paraId="073C5DAC" w14:textId="31E2541F" w:rsidR="00444817" w:rsidRPr="001B09E0" w:rsidRDefault="00444817" w:rsidP="001B09E0">
      <w:pPr>
        <w:spacing w:after="0" w:line="276" w:lineRule="auto"/>
        <w:rPr>
          <w:rFonts w:ascii="Tahoma" w:hAnsi="Tahoma" w:cs="Tahoma"/>
          <w:sz w:val="24"/>
          <w:szCs w:val="24"/>
        </w:rPr>
      </w:pPr>
    </w:p>
    <w:p w14:paraId="4EA8C3D4" w14:textId="27F9A90D" w:rsidR="009A28C0" w:rsidRPr="001B09E0" w:rsidRDefault="009A28C0" w:rsidP="001B09E0">
      <w:pPr>
        <w:spacing w:after="0" w:line="276" w:lineRule="auto"/>
        <w:ind w:firstLine="360"/>
        <w:jc w:val="both"/>
        <w:rPr>
          <w:rFonts w:ascii="Tahoma" w:hAnsi="Tahoma" w:cs="Tahoma"/>
          <w:sz w:val="24"/>
          <w:szCs w:val="24"/>
        </w:rPr>
      </w:pPr>
      <w:r w:rsidRPr="001B09E0">
        <w:rPr>
          <w:rFonts w:ascii="Tahoma" w:hAnsi="Tahoma" w:cs="Tahoma"/>
          <w:sz w:val="24"/>
          <w:szCs w:val="24"/>
        </w:rPr>
        <w:t>M</w:t>
      </w:r>
      <w:r w:rsidR="0004367A" w:rsidRPr="001B09E0">
        <w:rPr>
          <w:rFonts w:ascii="Tahoma" w:hAnsi="Tahoma" w:cs="Tahoma"/>
          <w:sz w:val="24"/>
          <w:szCs w:val="24"/>
        </w:rPr>
        <w:t>anifiesta</w:t>
      </w:r>
      <w:r w:rsidR="00444817" w:rsidRPr="001B09E0">
        <w:rPr>
          <w:rFonts w:ascii="Tahoma" w:hAnsi="Tahoma" w:cs="Tahoma"/>
          <w:sz w:val="24"/>
          <w:szCs w:val="24"/>
        </w:rPr>
        <w:t xml:space="preserve"> que la calificación del rol laboral se hizo de manera inadecuada, ya que se le otorgó al señor CARLOS ARTURO RIOS SALAZAR un puntaje inferior, sin tener en cuenta lo dispuesto en el </w:t>
      </w:r>
      <w:r w:rsidR="006A7BF0" w:rsidRPr="001B09E0">
        <w:rPr>
          <w:rFonts w:ascii="Tahoma" w:hAnsi="Tahoma" w:cs="Tahoma"/>
          <w:sz w:val="24"/>
          <w:szCs w:val="24"/>
        </w:rPr>
        <w:t>D</w:t>
      </w:r>
      <w:r w:rsidR="00444817" w:rsidRPr="001B09E0">
        <w:rPr>
          <w:rFonts w:ascii="Tahoma" w:hAnsi="Tahoma" w:cs="Tahoma"/>
          <w:sz w:val="24"/>
          <w:szCs w:val="24"/>
        </w:rPr>
        <w:t>ecreto 1507 del 2014 en la Tabla 1: Clasificación de las restricciones en el rol laboral</w:t>
      </w:r>
      <w:r w:rsidR="00C63DEA" w:rsidRPr="001B09E0">
        <w:rPr>
          <w:rFonts w:ascii="Tahoma" w:hAnsi="Tahoma" w:cs="Tahoma"/>
          <w:sz w:val="24"/>
          <w:szCs w:val="24"/>
        </w:rPr>
        <w:t>, d</w:t>
      </w:r>
      <w:r w:rsidR="00444817" w:rsidRPr="001B09E0">
        <w:rPr>
          <w:rFonts w:ascii="Tahoma" w:hAnsi="Tahoma" w:cs="Tahoma"/>
          <w:sz w:val="24"/>
          <w:szCs w:val="24"/>
        </w:rPr>
        <w:t>onde debió otorgársele 25. E</w:t>
      </w:r>
      <w:r w:rsidR="00C63DEA" w:rsidRPr="001B09E0">
        <w:rPr>
          <w:rFonts w:ascii="Tahoma" w:hAnsi="Tahoma" w:cs="Tahoma"/>
          <w:sz w:val="24"/>
          <w:szCs w:val="24"/>
        </w:rPr>
        <w:t>llo e</w:t>
      </w:r>
      <w:r w:rsidR="00444817" w:rsidRPr="001B09E0">
        <w:rPr>
          <w:rFonts w:ascii="Tahoma" w:hAnsi="Tahoma" w:cs="Tahoma"/>
          <w:sz w:val="24"/>
          <w:szCs w:val="24"/>
        </w:rPr>
        <w:t>n razón</w:t>
      </w:r>
      <w:r w:rsidR="00C63DEA" w:rsidRPr="001B09E0">
        <w:rPr>
          <w:rFonts w:ascii="Tahoma" w:hAnsi="Tahoma" w:cs="Tahoma"/>
          <w:sz w:val="24"/>
          <w:szCs w:val="24"/>
        </w:rPr>
        <w:t xml:space="preserve"> a que </w:t>
      </w:r>
      <w:r w:rsidR="00444817" w:rsidRPr="001B09E0">
        <w:rPr>
          <w:rFonts w:ascii="Tahoma" w:hAnsi="Tahoma" w:cs="Tahoma"/>
          <w:sz w:val="24"/>
          <w:szCs w:val="24"/>
        </w:rPr>
        <w:t>el señor CARLOS ARTURO RIOS SALAZAR</w:t>
      </w:r>
      <w:r w:rsidR="00644A9E" w:rsidRPr="001B09E0">
        <w:rPr>
          <w:rFonts w:ascii="Tahoma" w:hAnsi="Tahoma" w:cs="Tahoma"/>
          <w:sz w:val="24"/>
          <w:szCs w:val="24"/>
        </w:rPr>
        <w:t>,</w:t>
      </w:r>
      <w:r w:rsidR="00444817" w:rsidRPr="001B09E0">
        <w:rPr>
          <w:rFonts w:ascii="Tahoma" w:hAnsi="Tahoma" w:cs="Tahoma"/>
          <w:sz w:val="24"/>
          <w:szCs w:val="24"/>
        </w:rPr>
        <w:t xml:space="preserve"> ya no está en capacidad de realizar el oficio</w:t>
      </w:r>
      <w:r w:rsidR="00B52043" w:rsidRPr="001B09E0">
        <w:rPr>
          <w:rFonts w:ascii="Tahoma" w:hAnsi="Tahoma" w:cs="Tahoma"/>
          <w:sz w:val="24"/>
          <w:szCs w:val="24"/>
        </w:rPr>
        <w:t>,</w:t>
      </w:r>
      <w:r w:rsidR="00444817" w:rsidRPr="001B09E0">
        <w:rPr>
          <w:rFonts w:ascii="Tahoma" w:hAnsi="Tahoma" w:cs="Tahoma"/>
          <w:sz w:val="24"/>
          <w:szCs w:val="24"/>
        </w:rPr>
        <w:t xml:space="preserve"> </w:t>
      </w:r>
      <w:r w:rsidR="00B52043" w:rsidRPr="001B09E0">
        <w:rPr>
          <w:rFonts w:ascii="Tahoma" w:hAnsi="Tahoma" w:cs="Tahoma"/>
          <w:sz w:val="24"/>
          <w:szCs w:val="24"/>
        </w:rPr>
        <w:t>pues para desempeñar una labor en entidad financiera se requiere como mínimo mantener la posición prolongada que definitivamente</w:t>
      </w:r>
      <w:r w:rsidR="00DB654D" w:rsidRPr="001B09E0">
        <w:rPr>
          <w:rFonts w:ascii="Tahoma" w:hAnsi="Tahoma" w:cs="Tahoma"/>
          <w:sz w:val="24"/>
          <w:szCs w:val="24"/>
        </w:rPr>
        <w:t xml:space="preserve"> sus patologías no lo permiten</w:t>
      </w:r>
      <w:r w:rsidR="00C63DEA" w:rsidRPr="001B09E0">
        <w:rPr>
          <w:rFonts w:ascii="Tahoma" w:hAnsi="Tahoma" w:cs="Tahoma"/>
          <w:sz w:val="24"/>
          <w:szCs w:val="24"/>
        </w:rPr>
        <w:t>,</w:t>
      </w:r>
      <w:r w:rsidR="00584AD9" w:rsidRPr="001B09E0">
        <w:rPr>
          <w:rFonts w:ascii="Tahoma" w:hAnsi="Tahoma" w:cs="Tahoma"/>
          <w:sz w:val="24"/>
          <w:szCs w:val="24"/>
        </w:rPr>
        <w:t xml:space="preserve"> </w:t>
      </w:r>
      <w:r w:rsidR="00C63DEA" w:rsidRPr="001B09E0">
        <w:rPr>
          <w:rFonts w:ascii="Tahoma" w:hAnsi="Tahoma" w:cs="Tahoma"/>
          <w:sz w:val="24"/>
          <w:szCs w:val="24"/>
        </w:rPr>
        <w:lastRenderedPageBreak/>
        <w:t>d</w:t>
      </w:r>
      <w:r w:rsidR="00584AD9" w:rsidRPr="001B09E0">
        <w:rPr>
          <w:rFonts w:ascii="Tahoma" w:hAnsi="Tahoma" w:cs="Tahoma"/>
          <w:sz w:val="24"/>
          <w:szCs w:val="24"/>
        </w:rPr>
        <w:t>esconociéndo</w:t>
      </w:r>
      <w:r w:rsidR="00824837" w:rsidRPr="001B09E0">
        <w:rPr>
          <w:rFonts w:ascii="Tahoma" w:hAnsi="Tahoma" w:cs="Tahoma"/>
          <w:sz w:val="24"/>
          <w:szCs w:val="24"/>
        </w:rPr>
        <w:t>se</w:t>
      </w:r>
      <w:r w:rsidR="00D70999" w:rsidRPr="001B09E0">
        <w:rPr>
          <w:rFonts w:ascii="Tahoma" w:hAnsi="Tahoma" w:cs="Tahoma"/>
          <w:sz w:val="24"/>
          <w:szCs w:val="24"/>
        </w:rPr>
        <w:t xml:space="preserve"> </w:t>
      </w:r>
      <w:r w:rsidR="00DB654D" w:rsidRPr="001B09E0">
        <w:rPr>
          <w:rFonts w:ascii="Tahoma" w:hAnsi="Tahoma" w:cs="Tahoma"/>
          <w:sz w:val="24"/>
          <w:szCs w:val="24"/>
        </w:rPr>
        <w:t>así</w:t>
      </w:r>
      <w:r w:rsidR="00C63DEA" w:rsidRPr="001B09E0">
        <w:rPr>
          <w:rFonts w:ascii="Tahoma" w:hAnsi="Tahoma" w:cs="Tahoma"/>
          <w:sz w:val="24"/>
          <w:szCs w:val="24"/>
        </w:rPr>
        <w:t xml:space="preserve"> </w:t>
      </w:r>
      <w:r w:rsidR="00444817" w:rsidRPr="001B09E0">
        <w:rPr>
          <w:rFonts w:ascii="Tahoma" w:hAnsi="Tahoma" w:cs="Tahoma"/>
          <w:sz w:val="24"/>
          <w:szCs w:val="24"/>
        </w:rPr>
        <w:t xml:space="preserve">el manual de calificación vigente </w:t>
      </w:r>
      <w:r w:rsidR="00DB654D" w:rsidRPr="001B09E0">
        <w:rPr>
          <w:rFonts w:ascii="Tahoma" w:hAnsi="Tahoma" w:cs="Tahoma"/>
          <w:sz w:val="24"/>
          <w:szCs w:val="24"/>
        </w:rPr>
        <w:t>D</w:t>
      </w:r>
      <w:r w:rsidR="00444817" w:rsidRPr="001B09E0">
        <w:rPr>
          <w:rFonts w:ascii="Tahoma" w:hAnsi="Tahoma" w:cs="Tahoma"/>
          <w:sz w:val="24"/>
          <w:szCs w:val="24"/>
        </w:rPr>
        <w:t xml:space="preserve">ecreto 1352 del 2013 y 1507 de 2014. </w:t>
      </w:r>
    </w:p>
    <w:p w14:paraId="3D17BC03" w14:textId="77777777" w:rsidR="009A28C0" w:rsidRPr="001B09E0" w:rsidRDefault="009A28C0" w:rsidP="001B09E0">
      <w:pPr>
        <w:spacing w:after="0" w:line="276" w:lineRule="auto"/>
        <w:jc w:val="both"/>
        <w:rPr>
          <w:rFonts w:ascii="Tahoma" w:hAnsi="Tahoma" w:cs="Tahoma"/>
          <w:sz w:val="24"/>
          <w:szCs w:val="24"/>
        </w:rPr>
      </w:pPr>
    </w:p>
    <w:p w14:paraId="6227686B" w14:textId="6BEBC61F" w:rsidR="005E3ACB" w:rsidRPr="001B09E0" w:rsidRDefault="00484FD3" w:rsidP="001B09E0">
      <w:pPr>
        <w:spacing w:after="0" w:line="276" w:lineRule="auto"/>
        <w:ind w:firstLine="360"/>
        <w:jc w:val="both"/>
        <w:rPr>
          <w:rFonts w:ascii="Tahoma" w:hAnsi="Tahoma" w:cs="Tahoma"/>
          <w:sz w:val="24"/>
          <w:szCs w:val="24"/>
        </w:rPr>
      </w:pPr>
      <w:r w:rsidRPr="001B09E0">
        <w:rPr>
          <w:rFonts w:ascii="Tahoma" w:hAnsi="Tahoma" w:cs="Tahoma"/>
          <w:sz w:val="24"/>
          <w:szCs w:val="24"/>
        </w:rPr>
        <w:t xml:space="preserve">En razón de lo expuesto </w:t>
      </w:r>
      <w:r w:rsidR="00444817" w:rsidRPr="001B09E0">
        <w:rPr>
          <w:rFonts w:ascii="Tahoma" w:hAnsi="Tahoma" w:cs="Tahoma"/>
          <w:sz w:val="24"/>
          <w:szCs w:val="24"/>
        </w:rPr>
        <w:t xml:space="preserve">solicita sea revocado </w:t>
      </w:r>
      <w:r w:rsidR="007368B0" w:rsidRPr="001B09E0">
        <w:rPr>
          <w:rFonts w:ascii="Tahoma" w:hAnsi="Tahoma" w:cs="Tahoma"/>
          <w:sz w:val="24"/>
          <w:szCs w:val="24"/>
        </w:rPr>
        <w:t xml:space="preserve">el fallo proferido </w:t>
      </w:r>
      <w:r w:rsidR="00444817" w:rsidRPr="001B09E0">
        <w:rPr>
          <w:rFonts w:ascii="Tahoma" w:hAnsi="Tahoma" w:cs="Tahoma"/>
          <w:sz w:val="24"/>
          <w:szCs w:val="24"/>
        </w:rPr>
        <w:t xml:space="preserve">y en su lugar sean tutelados los derechos fundamentales a la Vida, </w:t>
      </w:r>
      <w:r w:rsidR="004A1C24" w:rsidRPr="001B09E0">
        <w:rPr>
          <w:rFonts w:ascii="Tahoma" w:hAnsi="Tahoma" w:cs="Tahoma"/>
          <w:sz w:val="24"/>
          <w:szCs w:val="24"/>
        </w:rPr>
        <w:t>a</w:t>
      </w:r>
      <w:r w:rsidR="00444817" w:rsidRPr="001B09E0">
        <w:rPr>
          <w:rFonts w:ascii="Tahoma" w:hAnsi="Tahoma" w:cs="Tahoma"/>
          <w:sz w:val="24"/>
          <w:szCs w:val="24"/>
        </w:rPr>
        <w:t>l debido proceso</w:t>
      </w:r>
      <w:r w:rsidR="00C63DEA" w:rsidRPr="001B09E0">
        <w:rPr>
          <w:rFonts w:ascii="Tahoma" w:hAnsi="Tahoma" w:cs="Tahoma"/>
          <w:sz w:val="24"/>
          <w:szCs w:val="24"/>
        </w:rPr>
        <w:t>,</w:t>
      </w:r>
      <w:r w:rsidR="00444817" w:rsidRPr="001B09E0">
        <w:rPr>
          <w:rFonts w:ascii="Tahoma" w:hAnsi="Tahoma" w:cs="Tahoma"/>
          <w:sz w:val="24"/>
          <w:szCs w:val="24"/>
        </w:rPr>
        <w:t xml:space="preserve"> </w:t>
      </w:r>
      <w:r w:rsidR="004A1C24" w:rsidRPr="001B09E0">
        <w:rPr>
          <w:rFonts w:ascii="Tahoma" w:hAnsi="Tahoma" w:cs="Tahoma"/>
          <w:sz w:val="24"/>
          <w:szCs w:val="24"/>
        </w:rPr>
        <w:t>a</w:t>
      </w:r>
      <w:r w:rsidR="00444817" w:rsidRPr="001B09E0">
        <w:rPr>
          <w:rFonts w:ascii="Tahoma" w:hAnsi="Tahoma" w:cs="Tahoma"/>
          <w:sz w:val="24"/>
          <w:szCs w:val="24"/>
        </w:rPr>
        <w:t xml:space="preserve"> la Salud, </w:t>
      </w:r>
      <w:r w:rsidR="004A1C24" w:rsidRPr="001B09E0">
        <w:rPr>
          <w:rFonts w:ascii="Tahoma" w:hAnsi="Tahoma" w:cs="Tahoma"/>
          <w:sz w:val="24"/>
          <w:szCs w:val="24"/>
        </w:rPr>
        <w:t>a</w:t>
      </w:r>
      <w:r w:rsidR="00444817" w:rsidRPr="001B09E0">
        <w:rPr>
          <w:rFonts w:ascii="Tahoma" w:hAnsi="Tahoma" w:cs="Tahoma"/>
          <w:sz w:val="24"/>
          <w:szCs w:val="24"/>
        </w:rPr>
        <w:t xml:space="preserve"> la Seguridad Social, a la Igualdad y a la Dignidad Humana</w:t>
      </w:r>
      <w:r w:rsidR="004A1C24" w:rsidRPr="001B09E0">
        <w:rPr>
          <w:rFonts w:ascii="Tahoma" w:hAnsi="Tahoma" w:cs="Tahoma"/>
          <w:sz w:val="24"/>
          <w:szCs w:val="24"/>
        </w:rPr>
        <w:t>,</w:t>
      </w:r>
      <w:r w:rsidR="00444817" w:rsidRPr="001B09E0">
        <w:rPr>
          <w:rFonts w:ascii="Tahoma" w:hAnsi="Tahoma" w:cs="Tahoma"/>
          <w:sz w:val="24"/>
          <w:szCs w:val="24"/>
        </w:rPr>
        <w:t xml:space="preserve"> vulnerados por parte de </w:t>
      </w:r>
      <w:r w:rsidR="00444817" w:rsidRPr="001B09E0">
        <w:rPr>
          <w:rFonts w:ascii="Tahoma" w:hAnsi="Tahoma" w:cs="Tahoma"/>
          <w:b/>
          <w:bCs/>
          <w:sz w:val="24"/>
          <w:szCs w:val="24"/>
        </w:rPr>
        <w:t>JUNTA NACIONAL DE CALIFICACIÓN DE INVALIDEZ</w:t>
      </w:r>
      <w:r w:rsidR="00444817" w:rsidRPr="001B09E0">
        <w:rPr>
          <w:rFonts w:ascii="Tahoma" w:hAnsi="Tahoma" w:cs="Tahoma"/>
          <w:sz w:val="24"/>
          <w:szCs w:val="24"/>
        </w:rPr>
        <w:t xml:space="preserve"> y en consecuencia </w:t>
      </w:r>
      <w:r w:rsidR="00C63DEA" w:rsidRPr="001B09E0">
        <w:rPr>
          <w:rFonts w:ascii="Tahoma" w:hAnsi="Tahoma" w:cs="Tahoma"/>
          <w:sz w:val="24"/>
          <w:szCs w:val="24"/>
        </w:rPr>
        <w:t xml:space="preserve">se le ordene la </w:t>
      </w:r>
      <w:r w:rsidR="00444817" w:rsidRPr="001B09E0">
        <w:rPr>
          <w:rFonts w:ascii="Tahoma" w:hAnsi="Tahoma" w:cs="Tahoma"/>
          <w:sz w:val="24"/>
          <w:szCs w:val="24"/>
        </w:rPr>
        <w:t>realiza</w:t>
      </w:r>
      <w:r w:rsidR="00C63DEA" w:rsidRPr="001B09E0">
        <w:rPr>
          <w:rFonts w:ascii="Tahoma" w:hAnsi="Tahoma" w:cs="Tahoma"/>
          <w:sz w:val="24"/>
          <w:szCs w:val="24"/>
        </w:rPr>
        <w:t>ción de</w:t>
      </w:r>
      <w:r w:rsidR="00444817" w:rsidRPr="001B09E0">
        <w:rPr>
          <w:rFonts w:ascii="Tahoma" w:hAnsi="Tahoma" w:cs="Tahoma"/>
          <w:sz w:val="24"/>
          <w:szCs w:val="24"/>
        </w:rPr>
        <w:t xml:space="preserve"> la </w:t>
      </w:r>
      <w:r w:rsidR="00444817" w:rsidRPr="001B09E0">
        <w:rPr>
          <w:rFonts w:ascii="Tahoma" w:hAnsi="Tahoma" w:cs="Tahoma"/>
          <w:b/>
          <w:bCs/>
          <w:sz w:val="24"/>
          <w:szCs w:val="24"/>
        </w:rPr>
        <w:t>REVISIÓN</w:t>
      </w:r>
      <w:r w:rsidR="00444817" w:rsidRPr="001B09E0">
        <w:rPr>
          <w:rFonts w:ascii="Tahoma" w:hAnsi="Tahoma" w:cs="Tahoma"/>
          <w:sz w:val="24"/>
          <w:szCs w:val="24"/>
        </w:rPr>
        <w:t xml:space="preserve"> del dictamen de perdida de la capacidad laboral o perm</w:t>
      </w:r>
      <w:r w:rsidR="004A1C24" w:rsidRPr="001B09E0">
        <w:rPr>
          <w:rFonts w:ascii="Tahoma" w:hAnsi="Tahoma" w:cs="Tahoma"/>
          <w:sz w:val="24"/>
          <w:szCs w:val="24"/>
        </w:rPr>
        <w:t>itir</w:t>
      </w:r>
      <w:r w:rsidR="00444817" w:rsidRPr="001B09E0">
        <w:rPr>
          <w:rFonts w:ascii="Tahoma" w:hAnsi="Tahoma" w:cs="Tahoma"/>
          <w:sz w:val="24"/>
          <w:szCs w:val="24"/>
        </w:rPr>
        <w:t xml:space="preserve"> un nuevo dictamen con el fin de valorar integralmente el estado actual y deterioro posterior del paciente.</w:t>
      </w:r>
    </w:p>
    <w:p w14:paraId="522931E8" w14:textId="77777777" w:rsidR="00484FD3" w:rsidRPr="001B09E0" w:rsidRDefault="00484FD3" w:rsidP="001B09E0">
      <w:pPr>
        <w:spacing w:after="0" w:line="276" w:lineRule="auto"/>
        <w:ind w:firstLine="360"/>
        <w:jc w:val="both"/>
        <w:rPr>
          <w:rFonts w:ascii="Tahoma" w:hAnsi="Tahoma" w:cs="Tahoma"/>
          <w:sz w:val="24"/>
          <w:szCs w:val="24"/>
        </w:rPr>
      </w:pPr>
    </w:p>
    <w:p w14:paraId="22C85248" w14:textId="5846CE67" w:rsidR="004A339F" w:rsidRPr="001B09E0" w:rsidRDefault="004A339F" w:rsidP="001B09E0">
      <w:pPr>
        <w:pStyle w:val="NormalWeb"/>
        <w:numPr>
          <w:ilvl w:val="0"/>
          <w:numId w:val="1"/>
        </w:numPr>
        <w:spacing w:before="0" w:beforeAutospacing="0" w:after="0" w:afterAutospacing="0" w:line="276" w:lineRule="auto"/>
        <w:jc w:val="center"/>
        <w:rPr>
          <w:rFonts w:ascii="Tahoma" w:hAnsi="Tahoma" w:cs="Tahoma"/>
          <w:b/>
          <w:lang w:val="es-ES"/>
        </w:rPr>
      </w:pPr>
      <w:r w:rsidRPr="001B09E0">
        <w:rPr>
          <w:rFonts w:ascii="Tahoma" w:hAnsi="Tahoma" w:cs="Tahoma"/>
          <w:b/>
          <w:lang w:val="es-ES"/>
        </w:rPr>
        <w:t xml:space="preserve">Consideraciones  </w:t>
      </w:r>
    </w:p>
    <w:p w14:paraId="2F69319E" w14:textId="77777777" w:rsidR="00665A71" w:rsidRPr="001B09E0" w:rsidRDefault="00665A71" w:rsidP="001B09E0">
      <w:pPr>
        <w:pStyle w:val="NormalWeb"/>
        <w:spacing w:before="0" w:beforeAutospacing="0" w:after="0" w:afterAutospacing="0" w:line="276" w:lineRule="auto"/>
        <w:ind w:left="720"/>
        <w:rPr>
          <w:rFonts w:ascii="Tahoma" w:hAnsi="Tahoma" w:cs="Tahoma"/>
          <w:b/>
          <w:lang w:val="es-ES"/>
        </w:rPr>
      </w:pPr>
    </w:p>
    <w:p w14:paraId="5C8D3B55" w14:textId="4F1C8F1E" w:rsidR="004A339F" w:rsidRPr="001B09E0" w:rsidRDefault="00EA3450"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lang w:val="es-ES"/>
        </w:rPr>
        <w:t>P</w:t>
      </w:r>
      <w:r w:rsidR="004A339F" w:rsidRPr="001B09E0">
        <w:rPr>
          <w:rFonts w:ascii="Tahoma" w:hAnsi="Tahoma" w:cs="Tahoma"/>
          <w:b/>
          <w:lang w:val="es-ES"/>
        </w:rPr>
        <w:t xml:space="preserve">roblema jurídico por resolver </w:t>
      </w:r>
    </w:p>
    <w:p w14:paraId="2E19F5F0" w14:textId="77777777" w:rsidR="00DE0C63" w:rsidRPr="001B09E0" w:rsidRDefault="00DE0C63" w:rsidP="001B09E0">
      <w:pPr>
        <w:pStyle w:val="NormalWeb"/>
        <w:spacing w:before="0" w:beforeAutospacing="0" w:after="0" w:afterAutospacing="0" w:line="276" w:lineRule="auto"/>
        <w:ind w:left="1440"/>
        <w:rPr>
          <w:rFonts w:ascii="Tahoma" w:hAnsi="Tahoma" w:cs="Tahoma"/>
          <w:b/>
          <w:lang w:val="es-ES"/>
        </w:rPr>
      </w:pPr>
    </w:p>
    <w:p w14:paraId="198B2274" w14:textId="11BA460F" w:rsidR="005D31E4" w:rsidRPr="001B09E0" w:rsidRDefault="00E12284" w:rsidP="001B09E0">
      <w:pPr>
        <w:pStyle w:val="NormalWeb"/>
        <w:spacing w:before="0" w:beforeAutospacing="0" w:after="0" w:afterAutospacing="0" w:line="276" w:lineRule="auto"/>
        <w:ind w:firstLine="708"/>
        <w:jc w:val="both"/>
        <w:rPr>
          <w:rFonts w:ascii="Tahoma" w:hAnsi="Tahoma" w:cs="Tahoma"/>
          <w:b/>
          <w:lang w:val="es-ES"/>
        </w:rPr>
      </w:pPr>
      <w:r w:rsidRPr="001B09E0">
        <w:rPr>
          <w:rFonts w:ascii="Tahoma" w:hAnsi="Tahoma" w:cs="Tahoma"/>
          <w:bCs/>
          <w:lang w:val="es-ES"/>
        </w:rPr>
        <w:t>D</w:t>
      </w:r>
      <w:r w:rsidR="00DA56EA" w:rsidRPr="001B09E0">
        <w:rPr>
          <w:rFonts w:ascii="Tahoma" w:hAnsi="Tahoma" w:cs="Tahoma"/>
          <w:bCs/>
          <w:lang w:val="es-ES"/>
        </w:rPr>
        <w:t>eterminar si en el presente caso la Junta Nacional de Calificación de Invalidez vulner</w:t>
      </w:r>
      <w:r w:rsidR="00C63DEA" w:rsidRPr="001B09E0">
        <w:rPr>
          <w:rFonts w:ascii="Tahoma" w:hAnsi="Tahoma" w:cs="Tahoma"/>
          <w:bCs/>
          <w:lang w:val="es-ES"/>
        </w:rPr>
        <w:t>ó</w:t>
      </w:r>
      <w:r w:rsidR="00DA56EA" w:rsidRPr="001B09E0">
        <w:rPr>
          <w:rFonts w:ascii="Tahoma" w:hAnsi="Tahoma" w:cs="Tahoma"/>
          <w:bCs/>
          <w:lang w:val="es-ES"/>
        </w:rPr>
        <w:t xml:space="preserve"> los derechos fundamentales</w:t>
      </w:r>
      <w:r w:rsidR="00DA56EA" w:rsidRPr="001B09E0">
        <w:rPr>
          <w:rFonts w:ascii="Tahoma" w:hAnsi="Tahoma" w:cs="Tahoma"/>
          <w:b/>
          <w:lang w:val="es-ES"/>
        </w:rPr>
        <w:t xml:space="preserve"> </w:t>
      </w:r>
      <w:r w:rsidR="00DA56EA" w:rsidRPr="001B09E0">
        <w:rPr>
          <w:rFonts w:ascii="Tahoma" w:hAnsi="Tahoma" w:cs="Tahoma"/>
        </w:rPr>
        <w:t>al Debido Proceso</w:t>
      </w:r>
      <w:r w:rsidR="00C63DEA" w:rsidRPr="001B09E0">
        <w:rPr>
          <w:rFonts w:ascii="Tahoma" w:hAnsi="Tahoma" w:cs="Tahoma"/>
        </w:rPr>
        <w:t>,</w:t>
      </w:r>
      <w:r w:rsidR="00DA56EA" w:rsidRPr="001B09E0">
        <w:rPr>
          <w:rFonts w:ascii="Tahoma" w:hAnsi="Tahoma" w:cs="Tahoma"/>
        </w:rPr>
        <w:t xml:space="preserve"> a la Salud</w:t>
      </w:r>
      <w:r w:rsidR="00C63DEA" w:rsidRPr="001B09E0">
        <w:rPr>
          <w:rFonts w:ascii="Tahoma" w:hAnsi="Tahoma" w:cs="Tahoma"/>
        </w:rPr>
        <w:t>,</w:t>
      </w:r>
      <w:r w:rsidR="00DA56EA" w:rsidRPr="001B09E0">
        <w:rPr>
          <w:rFonts w:ascii="Tahoma" w:hAnsi="Tahoma" w:cs="Tahoma"/>
        </w:rPr>
        <w:t xml:space="preserve"> a la Seguridad Social y a la Igualdad</w:t>
      </w:r>
      <w:r w:rsidR="005D31E4" w:rsidRPr="001B09E0">
        <w:rPr>
          <w:rFonts w:ascii="Tahoma" w:hAnsi="Tahoma" w:cs="Tahoma"/>
        </w:rPr>
        <w:t xml:space="preserve"> del señor CARLOS ARTURO RIOS SALAZAR al</w:t>
      </w:r>
      <w:r w:rsidR="00DA56EA" w:rsidRPr="001B09E0">
        <w:rPr>
          <w:rFonts w:ascii="Tahoma" w:hAnsi="Tahoma" w:cs="Tahoma"/>
        </w:rPr>
        <w:t xml:space="preserve"> </w:t>
      </w:r>
      <w:r w:rsidR="00C63DEA" w:rsidRPr="001B09E0">
        <w:rPr>
          <w:rFonts w:ascii="Tahoma" w:hAnsi="Tahoma" w:cs="Tahoma"/>
        </w:rPr>
        <w:t xml:space="preserve">no tener en cuenta en su </w:t>
      </w:r>
      <w:r w:rsidR="00DA56EA" w:rsidRPr="001B09E0">
        <w:rPr>
          <w:rFonts w:ascii="Tahoma" w:hAnsi="Tahoma" w:cs="Tahoma"/>
        </w:rPr>
        <w:t>dictamen</w:t>
      </w:r>
      <w:r w:rsidR="00C63DEA" w:rsidRPr="001B09E0">
        <w:rPr>
          <w:rFonts w:ascii="Tahoma" w:hAnsi="Tahoma" w:cs="Tahoma"/>
        </w:rPr>
        <w:t xml:space="preserve">, por una parte, todas las patologías que supuestamente padece el actor, y por otra, el rol laboral que desempeñaba en una entidad financiera. </w:t>
      </w:r>
    </w:p>
    <w:p w14:paraId="28D7B8AD" w14:textId="77777777" w:rsidR="00C63DEA" w:rsidRPr="001B09E0" w:rsidRDefault="00C63DEA" w:rsidP="001B09E0">
      <w:pPr>
        <w:pStyle w:val="NormalWeb"/>
        <w:spacing w:before="0" w:beforeAutospacing="0" w:after="0" w:afterAutospacing="0" w:line="276" w:lineRule="auto"/>
        <w:ind w:firstLine="708"/>
        <w:jc w:val="both"/>
        <w:rPr>
          <w:rFonts w:ascii="Tahoma" w:hAnsi="Tahoma" w:cs="Tahoma"/>
          <w:b/>
          <w:lang w:val="es-ES"/>
        </w:rPr>
      </w:pPr>
    </w:p>
    <w:p w14:paraId="0D017863" w14:textId="2A67DFC0" w:rsidR="001E1B33" w:rsidRPr="001B09E0" w:rsidRDefault="001E1B33"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bCs/>
        </w:rPr>
        <w:t>Derecho a la seguridad social y la pensión de invalidez</w:t>
      </w:r>
    </w:p>
    <w:p w14:paraId="6DFF9819" w14:textId="017ADEA3" w:rsidR="001E1B33" w:rsidRPr="001B09E0" w:rsidRDefault="001E1B33" w:rsidP="001B09E0">
      <w:pPr>
        <w:pStyle w:val="NormalWeb"/>
        <w:spacing w:before="0" w:beforeAutospacing="0" w:after="0" w:afterAutospacing="0" w:line="276" w:lineRule="auto"/>
        <w:rPr>
          <w:rFonts w:ascii="Tahoma" w:hAnsi="Tahoma" w:cs="Tahoma"/>
          <w:b/>
          <w:bCs/>
        </w:rPr>
      </w:pPr>
    </w:p>
    <w:p w14:paraId="61BBC7E3" w14:textId="2536DD94" w:rsidR="001E1B33" w:rsidRPr="001B09E0" w:rsidRDefault="001E1B33" w:rsidP="001B09E0">
      <w:pPr>
        <w:pStyle w:val="NormalWeb"/>
        <w:spacing w:before="0" w:beforeAutospacing="0" w:after="0" w:afterAutospacing="0" w:line="276" w:lineRule="auto"/>
        <w:ind w:firstLine="708"/>
        <w:jc w:val="both"/>
        <w:rPr>
          <w:rFonts w:ascii="Tahoma" w:hAnsi="Tahoma" w:cs="Tahoma"/>
          <w:shd w:val="clear" w:color="auto" w:fill="FFFFFF"/>
        </w:rPr>
      </w:pPr>
      <w:r w:rsidRPr="001B09E0">
        <w:rPr>
          <w:rFonts w:ascii="Tahoma" w:hAnsi="Tahoma" w:cs="Tahoma"/>
        </w:rPr>
        <w:t>La Constitución Política de 1991 consagra en su artículo 48 el derecho fundamental a la seguridad social</w:t>
      </w:r>
      <w:r w:rsidR="00F85F49" w:rsidRPr="001B09E0">
        <w:rPr>
          <w:rFonts w:ascii="Tahoma" w:hAnsi="Tahoma" w:cs="Tahoma"/>
        </w:rPr>
        <w:t>.</w:t>
      </w:r>
      <w:r w:rsidRPr="001B09E0">
        <w:rPr>
          <w:rFonts w:ascii="Tahoma" w:hAnsi="Tahoma" w:cs="Tahoma"/>
        </w:rPr>
        <w:t xml:space="preserve"> </w:t>
      </w:r>
      <w:r w:rsidR="00F85F49" w:rsidRPr="001B09E0">
        <w:rPr>
          <w:rFonts w:ascii="Tahoma" w:hAnsi="Tahoma" w:cs="Tahoma"/>
        </w:rPr>
        <w:t>D</w:t>
      </w:r>
      <w:r w:rsidRPr="001B09E0">
        <w:rPr>
          <w:rFonts w:ascii="Tahoma" w:hAnsi="Tahoma" w:cs="Tahoma"/>
        </w:rPr>
        <w:t xml:space="preserve">e conformidad con la </w:t>
      </w:r>
      <w:r w:rsidR="00DE0C63" w:rsidRPr="001B09E0">
        <w:rPr>
          <w:rFonts w:ascii="Tahoma" w:hAnsi="Tahoma" w:cs="Tahoma"/>
        </w:rPr>
        <w:t>S</w:t>
      </w:r>
      <w:r w:rsidRPr="001B09E0">
        <w:rPr>
          <w:rFonts w:ascii="Tahoma" w:hAnsi="Tahoma" w:cs="Tahoma"/>
        </w:rPr>
        <w:t xml:space="preserve">entencia </w:t>
      </w:r>
      <w:r w:rsidRPr="001B09E0">
        <w:rPr>
          <w:rFonts w:ascii="Tahoma" w:hAnsi="Tahoma" w:cs="Tahoma"/>
          <w:lang w:val="es-ES"/>
        </w:rPr>
        <w:t>T-658 de 2008</w:t>
      </w:r>
      <w:r w:rsidR="00EA3450" w:rsidRPr="001B09E0">
        <w:rPr>
          <w:rFonts w:ascii="Tahoma" w:hAnsi="Tahoma" w:cs="Tahoma"/>
          <w:lang w:val="es-ES"/>
        </w:rPr>
        <w:t>,</w:t>
      </w:r>
      <w:r w:rsidRPr="001B09E0">
        <w:rPr>
          <w:rFonts w:ascii="Tahoma" w:hAnsi="Tahoma" w:cs="Tahoma"/>
          <w:lang w:val="es-ES"/>
        </w:rPr>
        <w:t xml:space="preserve"> M.P. Humberto Antonio Sierra Porto. </w:t>
      </w:r>
      <w:r w:rsidR="00F85F49" w:rsidRPr="001B09E0">
        <w:rPr>
          <w:rFonts w:ascii="Tahoma" w:hAnsi="Tahoma" w:cs="Tahoma"/>
          <w:i/>
          <w:iCs/>
          <w:lang w:val="es-ES"/>
        </w:rPr>
        <w:t>“</w:t>
      </w:r>
      <w:r w:rsidRPr="006E6B83">
        <w:rPr>
          <w:rFonts w:ascii="Tahoma" w:hAnsi="Tahoma" w:cs="Tahoma"/>
          <w:i/>
          <w:iCs/>
          <w:sz w:val="22"/>
          <w:lang w:val="es-ES"/>
        </w:rPr>
        <w:t xml:space="preserve">La seguridad social es </w:t>
      </w:r>
      <w:r w:rsidR="00F85F49" w:rsidRPr="006E6B83">
        <w:rPr>
          <w:rFonts w:ascii="Tahoma" w:hAnsi="Tahoma" w:cs="Tahoma"/>
          <w:i/>
          <w:iCs/>
          <w:sz w:val="22"/>
          <w:shd w:val="clear" w:color="auto" w:fill="FFFFFF"/>
        </w:rPr>
        <w:t>un servicio público de carácter obligatorio, es un servicio público esencial</w:t>
      </w:r>
      <w:r w:rsidRPr="006E6B83">
        <w:rPr>
          <w:rFonts w:ascii="Tahoma" w:hAnsi="Tahoma" w:cs="Tahoma"/>
          <w:i/>
          <w:iCs/>
          <w:sz w:val="22"/>
          <w:lang w:val="es-ES"/>
        </w:rPr>
        <w:t xml:space="preserve"> </w:t>
      </w:r>
      <w:r w:rsidR="00F85F49" w:rsidRPr="006E6B83">
        <w:rPr>
          <w:rFonts w:ascii="Tahoma" w:hAnsi="Tahoma" w:cs="Tahoma"/>
          <w:i/>
          <w:iCs/>
          <w:sz w:val="22"/>
          <w:lang w:val="es-ES"/>
        </w:rPr>
        <w:t xml:space="preserve">y un </w:t>
      </w:r>
      <w:r w:rsidRPr="006E6B83">
        <w:rPr>
          <w:rFonts w:ascii="Tahoma" w:hAnsi="Tahoma" w:cs="Tahoma"/>
          <w:i/>
          <w:iCs/>
          <w:sz w:val="22"/>
          <w:lang w:val="es-ES"/>
        </w:rPr>
        <w:t xml:space="preserve">derecho fundamental que garantiza la dignidad humana consistente en la </w:t>
      </w:r>
      <w:r w:rsidRPr="006E6B83">
        <w:rPr>
          <w:rFonts w:ascii="Tahoma" w:hAnsi="Tahoma" w:cs="Tahoma"/>
          <w:i/>
          <w:iCs/>
          <w:sz w:val="22"/>
          <w:shd w:val="clear" w:color="auto" w:fill="FFFFFF"/>
        </w:rPr>
        <w:t>erradicación de todas las formas de marginación social y discriminación</w:t>
      </w:r>
      <w:r w:rsidR="00F85F49" w:rsidRPr="001B09E0">
        <w:rPr>
          <w:rFonts w:ascii="Tahoma" w:hAnsi="Tahoma" w:cs="Tahoma"/>
          <w:i/>
          <w:iCs/>
          <w:shd w:val="clear" w:color="auto" w:fill="FFFFFF"/>
        </w:rPr>
        <w:t>”</w:t>
      </w:r>
      <w:r w:rsidRPr="001B09E0">
        <w:rPr>
          <w:rFonts w:ascii="Tahoma" w:hAnsi="Tahoma" w:cs="Tahoma"/>
          <w:i/>
          <w:iCs/>
          <w:shd w:val="clear" w:color="auto" w:fill="FFFFFF"/>
        </w:rPr>
        <w:t>.</w:t>
      </w:r>
      <w:r w:rsidRPr="001B09E0">
        <w:rPr>
          <w:rFonts w:ascii="Tahoma" w:hAnsi="Tahoma" w:cs="Tahoma"/>
          <w:shd w:val="clear" w:color="auto" w:fill="FFFFFF"/>
        </w:rPr>
        <w:t xml:space="preserve"> </w:t>
      </w:r>
    </w:p>
    <w:p w14:paraId="07BEF631" w14:textId="43F75D23" w:rsidR="00F85F49" w:rsidRPr="001B09E0" w:rsidRDefault="00F85F49" w:rsidP="001B09E0">
      <w:pPr>
        <w:pStyle w:val="NormalWeb"/>
        <w:spacing w:before="0" w:beforeAutospacing="0" w:after="0" w:afterAutospacing="0" w:line="276" w:lineRule="auto"/>
        <w:jc w:val="both"/>
        <w:rPr>
          <w:rFonts w:ascii="Tahoma" w:hAnsi="Tahoma" w:cs="Tahoma"/>
          <w:shd w:val="clear" w:color="auto" w:fill="FFFFFF"/>
        </w:rPr>
      </w:pPr>
    </w:p>
    <w:p w14:paraId="03BCEF6B" w14:textId="5EEE2EEB" w:rsidR="00F85F49" w:rsidRDefault="00F85F49" w:rsidP="001B09E0">
      <w:pPr>
        <w:pStyle w:val="NormalWeb"/>
        <w:spacing w:before="0" w:beforeAutospacing="0" w:after="0" w:afterAutospacing="0" w:line="276" w:lineRule="auto"/>
        <w:jc w:val="both"/>
        <w:rPr>
          <w:rFonts w:ascii="Tahoma" w:hAnsi="Tahoma" w:cs="Tahoma"/>
          <w:shd w:val="clear" w:color="auto" w:fill="FFFFFF"/>
        </w:rPr>
      </w:pPr>
      <w:r w:rsidRPr="001B09E0">
        <w:rPr>
          <w:rFonts w:ascii="Tahoma" w:hAnsi="Tahoma" w:cs="Tahoma"/>
          <w:shd w:val="clear" w:color="auto" w:fill="FFFFFF"/>
        </w:rPr>
        <w:t>A su vez el art</w:t>
      </w:r>
      <w:r w:rsidR="0058194D" w:rsidRPr="001B09E0">
        <w:rPr>
          <w:rFonts w:ascii="Tahoma" w:hAnsi="Tahoma" w:cs="Tahoma"/>
          <w:shd w:val="clear" w:color="auto" w:fill="FFFFFF"/>
        </w:rPr>
        <w:t>í</w:t>
      </w:r>
      <w:r w:rsidRPr="001B09E0">
        <w:rPr>
          <w:rFonts w:ascii="Tahoma" w:hAnsi="Tahoma" w:cs="Tahoma"/>
          <w:shd w:val="clear" w:color="auto" w:fill="FFFFFF"/>
        </w:rPr>
        <w:t>culo 2</w:t>
      </w:r>
      <w:r w:rsidR="0058194D" w:rsidRPr="001B09E0">
        <w:rPr>
          <w:rFonts w:ascii="Tahoma" w:hAnsi="Tahoma" w:cs="Tahoma"/>
          <w:shd w:val="clear" w:color="auto" w:fill="FFFFFF"/>
        </w:rPr>
        <w:t>°</w:t>
      </w:r>
      <w:r w:rsidRPr="001B09E0">
        <w:rPr>
          <w:rFonts w:ascii="Tahoma" w:hAnsi="Tahoma" w:cs="Tahoma"/>
          <w:shd w:val="clear" w:color="auto" w:fill="FFFFFF"/>
        </w:rPr>
        <w:t xml:space="preserve"> de la Ley 100 de 1993</w:t>
      </w:r>
      <w:r w:rsidR="0058194D" w:rsidRPr="001B09E0">
        <w:rPr>
          <w:rFonts w:ascii="Tahoma" w:hAnsi="Tahoma" w:cs="Tahoma"/>
          <w:shd w:val="clear" w:color="auto" w:fill="FFFFFF"/>
        </w:rPr>
        <w:t xml:space="preserve"> establece que</w:t>
      </w:r>
      <w:r w:rsidR="006E6B83">
        <w:rPr>
          <w:rFonts w:ascii="Tahoma" w:hAnsi="Tahoma" w:cs="Tahoma"/>
          <w:shd w:val="clear" w:color="auto" w:fill="FFFFFF"/>
        </w:rPr>
        <w:t>:</w:t>
      </w:r>
    </w:p>
    <w:p w14:paraId="728AC662" w14:textId="77777777" w:rsidR="006E6B83" w:rsidRPr="001B09E0" w:rsidRDefault="006E6B83" w:rsidP="001B09E0">
      <w:pPr>
        <w:pStyle w:val="NormalWeb"/>
        <w:spacing w:before="0" w:beforeAutospacing="0" w:after="0" w:afterAutospacing="0" w:line="276" w:lineRule="auto"/>
        <w:jc w:val="both"/>
        <w:rPr>
          <w:rFonts w:ascii="Tahoma" w:hAnsi="Tahoma" w:cs="Tahoma"/>
          <w:shd w:val="clear" w:color="auto" w:fill="FFFFFF"/>
        </w:rPr>
      </w:pPr>
    </w:p>
    <w:p w14:paraId="4D0BC227" w14:textId="77777777" w:rsidR="0058194D" w:rsidRPr="006E6B83" w:rsidRDefault="0058194D" w:rsidP="006E6B83">
      <w:p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El servicio público esencial de seguridad social se prestará con sujeción a los principios de eficiencia, universalidad, solidaridad, integralidad, unidad y participación:</w:t>
      </w:r>
    </w:p>
    <w:p w14:paraId="57242A82" w14:textId="2BC29472" w:rsidR="0058194D" w:rsidRPr="006E6B83" w:rsidRDefault="0058194D" w:rsidP="006E6B83">
      <w:pPr>
        <w:pStyle w:val="Prrafodelista"/>
        <w:numPr>
          <w:ilvl w:val="0"/>
          <w:numId w:val="12"/>
        </w:num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EFICIENCIA. Es la mejor utilización social y económica de los recursos administrativos, técnicos y financieros disponibles para que los beneficios a que da derecho la seguridad social sean prestados en forma adecuada, oportuna y suficiente;</w:t>
      </w:r>
    </w:p>
    <w:p w14:paraId="217F9CFD" w14:textId="1C704854" w:rsidR="0058194D" w:rsidRPr="006E6B83" w:rsidRDefault="0058194D" w:rsidP="006E6B83">
      <w:pPr>
        <w:pStyle w:val="Prrafodelista"/>
        <w:numPr>
          <w:ilvl w:val="0"/>
          <w:numId w:val="12"/>
        </w:numPr>
        <w:spacing w:before="100" w:beforeAutospacing="1" w:after="100" w:afterAutospacing="1"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UNIVERSALIDAD. Es la garantía de la protección para todas las personas, sin ninguna discriminación, en todas las etapas de la vida;</w:t>
      </w:r>
    </w:p>
    <w:p w14:paraId="37B64EA2" w14:textId="4A0DD6C1" w:rsidR="0058194D" w:rsidRPr="006E6B83" w:rsidRDefault="0058194D" w:rsidP="006E6B83">
      <w:pPr>
        <w:pStyle w:val="Prrafodelista"/>
        <w:numPr>
          <w:ilvl w:val="0"/>
          <w:numId w:val="12"/>
        </w:num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SOLIDARIDAD. Es la práctica de la mutua ayuda entre las personas, las generaciones, los sectores económicos, las regiones y las comunidades bajo el principio del más fuerte hacia el más débil.</w:t>
      </w:r>
    </w:p>
    <w:p w14:paraId="67F36395" w14:textId="77777777" w:rsidR="0058194D" w:rsidRPr="006E6B83" w:rsidRDefault="0058194D" w:rsidP="006E6B83">
      <w:p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Es deber del Estado garantizar la solidaridad en el régimen de Seguridad Social mediante su participación, control y dirección del mismo.</w:t>
      </w:r>
    </w:p>
    <w:p w14:paraId="7F4036F2" w14:textId="77777777" w:rsidR="0058194D" w:rsidRPr="006E6B83" w:rsidRDefault="0058194D" w:rsidP="006E6B83">
      <w:p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Los recursos provenientes del erario público en el Sistema de Seguridad se aplicarán siempre a los grupos de población más vulnerables.</w:t>
      </w:r>
    </w:p>
    <w:p w14:paraId="5D88F0BA" w14:textId="1F90C021" w:rsidR="0058194D" w:rsidRPr="006E6B83" w:rsidRDefault="0058194D" w:rsidP="006E6B83">
      <w:pPr>
        <w:pStyle w:val="Prrafodelista"/>
        <w:numPr>
          <w:ilvl w:val="0"/>
          <w:numId w:val="12"/>
        </w:numPr>
        <w:spacing w:before="100" w:beforeAutospacing="1" w:after="100" w:afterAutospacing="1"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lastRenderedPageBreak/>
        <w:t>INTEGRALIDAD. Es la cobertura de todas las contingencias que afectan la salud, la capacidad económica y en general las condiciones de vida de toda la población. Para este efecto cada quien contribuirá según su capacidad y recibirá lo necesario para atender sus contingencias amparadas por esta Ley;</w:t>
      </w:r>
    </w:p>
    <w:p w14:paraId="6987F180" w14:textId="53E58BC4" w:rsidR="0058194D" w:rsidRPr="006E6B83" w:rsidRDefault="0058194D" w:rsidP="006E6B83">
      <w:pPr>
        <w:pStyle w:val="Prrafodelista"/>
        <w:numPr>
          <w:ilvl w:val="0"/>
          <w:numId w:val="12"/>
        </w:numPr>
        <w:spacing w:before="100" w:beforeAutospacing="1" w:after="100" w:afterAutospacing="1"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UNIDAD. Es la articulación de políticas, instituciones, regímenes, procedimientos y prestaciones para alcanzar los fines de la seguridad social, y</w:t>
      </w:r>
    </w:p>
    <w:p w14:paraId="1F48A4DA" w14:textId="0FF15A2C" w:rsidR="0058194D" w:rsidRPr="006E6B83" w:rsidRDefault="0058194D" w:rsidP="006E6B83">
      <w:pPr>
        <w:pStyle w:val="Prrafodelista"/>
        <w:numPr>
          <w:ilvl w:val="0"/>
          <w:numId w:val="12"/>
        </w:num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PARTICIPACIÓN. Es la intervención de la comunidad a través de los beneficiarios de la seguridad social en la organización, control, gestión y fiscalización de las instituciones y del sistema en su conjunto.</w:t>
      </w:r>
    </w:p>
    <w:p w14:paraId="74A0F0A8" w14:textId="16739571" w:rsidR="0058194D" w:rsidRPr="006E6B83" w:rsidRDefault="0058194D" w:rsidP="006E6B83">
      <w:p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b/>
          <w:bCs/>
          <w:i/>
          <w:iCs/>
          <w:szCs w:val="24"/>
          <w:lang w:eastAsia="es-CO"/>
        </w:rPr>
        <w:t>PARÁGRAFO. </w:t>
      </w:r>
      <w:r w:rsidRPr="006E6B83">
        <w:rPr>
          <w:rFonts w:ascii="Tahoma" w:eastAsia="Times New Roman" w:hAnsi="Tahoma" w:cs="Tahoma"/>
          <w:i/>
          <w:iCs/>
          <w:szCs w:val="24"/>
          <w:lang w:eastAsia="es-CO"/>
        </w:rPr>
        <w:t>La seguridad social se desarrollará en forma progresiva, con el objeto de amparar a la población y la calidad de vida.</w:t>
      </w:r>
    </w:p>
    <w:p w14:paraId="1294F145" w14:textId="77777777" w:rsidR="006E6B83" w:rsidRDefault="006E6B83" w:rsidP="006E6B83">
      <w:pPr>
        <w:spacing w:after="0" w:line="276" w:lineRule="auto"/>
        <w:ind w:firstLine="708"/>
        <w:jc w:val="both"/>
        <w:rPr>
          <w:rFonts w:ascii="Tahoma" w:eastAsia="Times New Roman" w:hAnsi="Tahoma" w:cs="Tahoma"/>
          <w:sz w:val="24"/>
          <w:szCs w:val="24"/>
          <w:lang w:eastAsia="es-CO"/>
        </w:rPr>
      </w:pPr>
    </w:p>
    <w:p w14:paraId="6B38DA3A" w14:textId="57953812" w:rsidR="0058194D" w:rsidRPr="001B09E0" w:rsidRDefault="000449F9" w:rsidP="006E6B83">
      <w:pPr>
        <w:spacing w:after="0" w:line="276" w:lineRule="auto"/>
        <w:ind w:firstLine="708"/>
        <w:jc w:val="both"/>
        <w:rPr>
          <w:rFonts w:ascii="Tahoma" w:eastAsia="Times New Roman" w:hAnsi="Tahoma" w:cs="Tahoma"/>
          <w:sz w:val="24"/>
          <w:szCs w:val="24"/>
          <w:lang w:eastAsia="es-CO"/>
        </w:rPr>
      </w:pPr>
      <w:r w:rsidRPr="001B09E0">
        <w:rPr>
          <w:rFonts w:ascii="Tahoma" w:eastAsia="Times New Roman" w:hAnsi="Tahoma" w:cs="Tahoma"/>
          <w:sz w:val="24"/>
          <w:szCs w:val="24"/>
          <w:lang w:eastAsia="es-CO"/>
        </w:rPr>
        <w:t xml:space="preserve">El </w:t>
      </w:r>
      <w:r w:rsidR="001B344A" w:rsidRPr="001B09E0">
        <w:rPr>
          <w:rFonts w:ascii="Tahoma" w:eastAsia="Times New Roman" w:hAnsi="Tahoma" w:cs="Tahoma"/>
          <w:sz w:val="24"/>
          <w:szCs w:val="24"/>
          <w:lang w:eastAsia="es-CO"/>
        </w:rPr>
        <w:t>artículo</w:t>
      </w:r>
      <w:r w:rsidRPr="001B09E0">
        <w:rPr>
          <w:rFonts w:ascii="Tahoma" w:eastAsia="Times New Roman" w:hAnsi="Tahoma" w:cs="Tahoma"/>
          <w:sz w:val="24"/>
          <w:szCs w:val="24"/>
          <w:lang w:eastAsia="es-CO"/>
        </w:rPr>
        <w:t xml:space="preserve"> 38 de la Ley 100 de 1993 </w:t>
      </w:r>
      <w:r w:rsidRPr="001B09E0">
        <w:rPr>
          <w:rFonts w:ascii="Tahoma" w:hAnsi="Tahoma" w:cs="Tahoma"/>
          <w:sz w:val="24"/>
          <w:szCs w:val="24"/>
        </w:rPr>
        <w:t>considera </w:t>
      </w:r>
      <w:r w:rsidRPr="001B09E0">
        <w:rPr>
          <w:rStyle w:val="iaj"/>
          <w:rFonts w:ascii="Tahoma" w:hAnsi="Tahoma" w:cs="Tahoma"/>
          <w:sz w:val="24"/>
          <w:szCs w:val="24"/>
        </w:rPr>
        <w:t>inválida </w:t>
      </w:r>
      <w:r w:rsidRPr="001B09E0">
        <w:rPr>
          <w:rFonts w:ascii="Tahoma" w:hAnsi="Tahoma" w:cs="Tahoma"/>
          <w:sz w:val="24"/>
          <w:szCs w:val="24"/>
        </w:rPr>
        <w:t>la persona que, por cualquier causa de origen no profesional, no provocada intencionalmente, hubiere perdido </w:t>
      </w:r>
      <w:r w:rsidRPr="001B09E0">
        <w:rPr>
          <w:rFonts w:ascii="Tahoma" w:hAnsi="Tahoma" w:cs="Tahoma"/>
          <w:sz w:val="24"/>
          <w:szCs w:val="24"/>
          <w:u w:val="single"/>
        </w:rPr>
        <w:t>el 50% o más de</w:t>
      </w:r>
      <w:r w:rsidRPr="001B09E0">
        <w:rPr>
          <w:rFonts w:ascii="Tahoma" w:hAnsi="Tahoma" w:cs="Tahoma"/>
          <w:sz w:val="24"/>
          <w:szCs w:val="24"/>
        </w:rPr>
        <w:t> su capacidad laboral.</w:t>
      </w:r>
      <w:r w:rsidRPr="001B09E0">
        <w:rPr>
          <w:rFonts w:ascii="Tahoma" w:eastAsia="Times New Roman" w:hAnsi="Tahoma" w:cs="Tahoma"/>
          <w:sz w:val="24"/>
          <w:szCs w:val="24"/>
          <w:lang w:eastAsia="es-CO"/>
        </w:rPr>
        <w:t xml:space="preserve"> </w:t>
      </w:r>
    </w:p>
    <w:p w14:paraId="0A32161F" w14:textId="77777777" w:rsidR="001E1B33" w:rsidRPr="001B09E0" w:rsidRDefault="001E1B33" w:rsidP="001B09E0">
      <w:pPr>
        <w:pStyle w:val="NormalWeb"/>
        <w:spacing w:before="0" w:beforeAutospacing="0" w:after="0" w:afterAutospacing="0" w:line="276" w:lineRule="auto"/>
        <w:rPr>
          <w:rFonts w:ascii="Tahoma" w:hAnsi="Tahoma" w:cs="Tahoma"/>
          <w:b/>
          <w:bCs/>
          <w:lang w:val="es-ES"/>
        </w:rPr>
      </w:pPr>
    </w:p>
    <w:p w14:paraId="745C68AA" w14:textId="34FCC4B1" w:rsidR="0050092C" w:rsidRPr="001B09E0" w:rsidRDefault="0050092C" w:rsidP="001B09E0">
      <w:pPr>
        <w:pStyle w:val="NormalWeb"/>
        <w:numPr>
          <w:ilvl w:val="1"/>
          <w:numId w:val="5"/>
        </w:numPr>
        <w:spacing w:before="0" w:beforeAutospacing="0" w:after="0" w:afterAutospacing="0" w:line="276" w:lineRule="auto"/>
        <w:rPr>
          <w:rFonts w:ascii="Tahoma" w:hAnsi="Tahoma" w:cs="Tahoma"/>
          <w:b/>
          <w:bCs/>
          <w:lang w:val="es-ES"/>
        </w:rPr>
      </w:pPr>
      <w:r w:rsidRPr="001B09E0">
        <w:rPr>
          <w:rFonts w:ascii="Tahoma" w:hAnsi="Tahoma" w:cs="Tahoma"/>
          <w:b/>
          <w:bCs/>
        </w:rPr>
        <w:t>Decreto 1507 de 2014</w:t>
      </w:r>
    </w:p>
    <w:p w14:paraId="60127F3C" w14:textId="77777777" w:rsidR="00DE0C63" w:rsidRPr="001B09E0" w:rsidRDefault="00DE0C63" w:rsidP="001B09E0">
      <w:pPr>
        <w:pStyle w:val="NormalWeb"/>
        <w:spacing w:before="0" w:beforeAutospacing="0" w:after="0" w:afterAutospacing="0" w:line="276" w:lineRule="auto"/>
        <w:ind w:left="1440"/>
        <w:rPr>
          <w:rFonts w:ascii="Tahoma" w:hAnsi="Tahoma" w:cs="Tahoma"/>
          <w:b/>
          <w:bCs/>
          <w:lang w:val="es-ES"/>
        </w:rPr>
      </w:pPr>
    </w:p>
    <w:p w14:paraId="33241663" w14:textId="6D315EF6" w:rsidR="00142472" w:rsidRPr="001B09E0" w:rsidRDefault="00EA3450" w:rsidP="001B09E0">
      <w:pPr>
        <w:pStyle w:val="Textonotapie"/>
        <w:spacing w:line="276" w:lineRule="auto"/>
        <w:ind w:firstLine="708"/>
        <w:jc w:val="both"/>
        <w:rPr>
          <w:rFonts w:ascii="Tahoma" w:hAnsi="Tahoma" w:cs="Tahoma"/>
          <w:bCs/>
          <w:iCs/>
          <w:sz w:val="24"/>
          <w:szCs w:val="24"/>
        </w:rPr>
      </w:pPr>
      <w:r w:rsidRPr="001B09E0">
        <w:rPr>
          <w:rFonts w:ascii="Tahoma" w:hAnsi="Tahoma" w:cs="Tahoma"/>
          <w:bCs/>
          <w:sz w:val="24"/>
          <w:szCs w:val="24"/>
        </w:rPr>
        <w:t>En el Decreto 1507 de 2014, p</w:t>
      </w:r>
      <w:r w:rsidR="0050092C" w:rsidRPr="001B09E0">
        <w:rPr>
          <w:rFonts w:ascii="Tahoma" w:hAnsi="Tahoma" w:cs="Tahoma"/>
          <w:bCs/>
          <w:sz w:val="24"/>
          <w:szCs w:val="24"/>
        </w:rPr>
        <w:t>or el cual se expide el Manual Único para la Calificación de la Pérdida de la Capacidad Laboral y Ocupacional</w:t>
      </w:r>
      <w:r w:rsidRPr="001B09E0">
        <w:rPr>
          <w:rFonts w:ascii="Tahoma" w:hAnsi="Tahoma" w:cs="Tahoma"/>
          <w:bCs/>
          <w:sz w:val="24"/>
          <w:szCs w:val="24"/>
        </w:rPr>
        <w:t xml:space="preserve">, en el </w:t>
      </w:r>
      <w:r w:rsidR="002F5C5C" w:rsidRPr="001B09E0">
        <w:rPr>
          <w:rFonts w:ascii="Tahoma" w:hAnsi="Tahoma" w:cs="Tahoma"/>
          <w:bCs/>
          <w:iCs/>
          <w:sz w:val="24"/>
          <w:szCs w:val="24"/>
        </w:rPr>
        <w:t>artículo</w:t>
      </w:r>
      <w:r w:rsidR="0050092C" w:rsidRPr="001B09E0">
        <w:rPr>
          <w:rFonts w:ascii="Tahoma" w:hAnsi="Tahoma" w:cs="Tahoma"/>
          <w:bCs/>
          <w:iCs/>
          <w:sz w:val="24"/>
          <w:szCs w:val="24"/>
        </w:rPr>
        <w:t xml:space="preserve"> 3° </w:t>
      </w:r>
      <w:r w:rsidR="002843B6" w:rsidRPr="001B09E0">
        <w:rPr>
          <w:rFonts w:ascii="Tahoma" w:hAnsi="Tahoma" w:cs="Tahoma"/>
          <w:bCs/>
          <w:iCs/>
          <w:sz w:val="24"/>
          <w:szCs w:val="24"/>
        </w:rPr>
        <w:t>se establece lo siguiente:</w:t>
      </w:r>
    </w:p>
    <w:p w14:paraId="4534F01A" w14:textId="77777777" w:rsidR="00142472" w:rsidRPr="001B09E0" w:rsidRDefault="00142472" w:rsidP="001B09E0">
      <w:pPr>
        <w:pStyle w:val="Textonotapie"/>
        <w:spacing w:line="276" w:lineRule="auto"/>
        <w:jc w:val="both"/>
        <w:rPr>
          <w:rFonts w:ascii="Tahoma" w:hAnsi="Tahoma" w:cs="Tahoma"/>
          <w:bCs/>
          <w:iCs/>
          <w:sz w:val="24"/>
          <w:szCs w:val="24"/>
        </w:rPr>
      </w:pPr>
    </w:p>
    <w:p w14:paraId="64951B4A" w14:textId="154249A5" w:rsidR="00142472" w:rsidRPr="006E6B83" w:rsidRDefault="00142472" w:rsidP="006E6B83">
      <w:pPr>
        <w:spacing w:after="0" w:line="240" w:lineRule="auto"/>
        <w:ind w:left="426" w:right="420"/>
        <w:jc w:val="both"/>
        <w:rPr>
          <w:rFonts w:ascii="Tahoma" w:eastAsia="Times New Roman" w:hAnsi="Tahoma" w:cs="Tahoma"/>
          <w:i/>
          <w:iCs/>
          <w:szCs w:val="24"/>
          <w:lang w:eastAsia="es-CO"/>
        </w:rPr>
      </w:pPr>
      <w:r w:rsidRPr="006E6B83">
        <w:rPr>
          <w:rStyle w:val="Textoennegrita"/>
          <w:rFonts w:ascii="Tahoma" w:hAnsi="Tahoma" w:cs="Tahoma"/>
          <w:i/>
          <w:iCs/>
          <w:szCs w:val="24"/>
        </w:rPr>
        <w:t>Fecha de estructuración:</w:t>
      </w:r>
      <w:r w:rsidR="00A01519" w:rsidRPr="006E6B83">
        <w:rPr>
          <w:rStyle w:val="Textoennegrita"/>
          <w:rFonts w:ascii="Tahoma" w:hAnsi="Tahoma" w:cs="Tahoma"/>
          <w:i/>
          <w:iCs/>
          <w:szCs w:val="24"/>
        </w:rPr>
        <w:t xml:space="preserve"> </w:t>
      </w:r>
      <w:r w:rsidRPr="006E6B83">
        <w:rPr>
          <w:rFonts w:ascii="Tahoma" w:eastAsia="Times New Roman" w:hAnsi="Tahoma" w:cs="Tahoma"/>
          <w:i/>
          <w:iCs/>
          <w:szCs w:val="24"/>
          <w:lang w:eastAsia="es-CO"/>
        </w:rPr>
        <w:t>Se entiende como la fecha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 </w:t>
      </w:r>
    </w:p>
    <w:p w14:paraId="39FA8DC1" w14:textId="77777777" w:rsidR="00A01519" w:rsidRPr="006E6B83" w:rsidRDefault="00A01519" w:rsidP="006E6B83">
      <w:pPr>
        <w:spacing w:after="0" w:line="240" w:lineRule="auto"/>
        <w:ind w:left="426" w:right="420"/>
        <w:jc w:val="both"/>
        <w:rPr>
          <w:rFonts w:ascii="Tahoma" w:eastAsia="Times New Roman" w:hAnsi="Tahoma" w:cs="Tahoma"/>
          <w:szCs w:val="24"/>
          <w:lang w:eastAsia="es-CO"/>
        </w:rPr>
      </w:pPr>
    </w:p>
    <w:p w14:paraId="4744C604" w14:textId="5C1CEAB8" w:rsidR="00142472" w:rsidRPr="006E6B83" w:rsidRDefault="00142472" w:rsidP="006E6B83">
      <w:pPr>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u w:val="single"/>
          <w:lang w:eastAsia="es-CO"/>
        </w:rPr>
        <w:t>Esta fecha debe soportarse en la historia clínica, los exámenes clínicos y de ayuda diagnóstica y puede ser anterior o corresponder a la fecha de la declaratoria de la pérdida de la capacidad laboral. Para aquellos casos en los cuales no exista historia clínica, se debe apoyar en la historia natural de la enfermedad. En todo caso, esta fecha debe estar argumen</w:t>
      </w:r>
      <w:r w:rsidRPr="006E6B83">
        <w:rPr>
          <w:rFonts w:ascii="Tahoma" w:eastAsia="Times New Roman" w:hAnsi="Tahoma" w:cs="Tahoma"/>
          <w:i/>
          <w:iCs/>
          <w:szCs w:val="24"/>
          <w:u w:val="single"/>
          <w:lang w:eastAsia="es-CO"/>
        </w:rPr>
        <w:softHyphen/>
        <w:t>tada por el calificador y consignada en la calificación. Además, no puede estar sujeta a que el solicitante haya estado laborando y cotizando al Sistema de Seguridad Social Integral</w:t>
      </w:r>
      <w:r w:rsidRPr="006E6B83">
        <w:rPr>
          <w:rFonts w:ascii="Tahoma" w:eastAsia="Times New Roman" w:hAnsi="Tahoma" w:cs="Tahoma"/>
          <w:i/>
          <w:iCs/>
          <w:szCs w:val="24"/>
          <w:lang w:eastAsia="es-CO"/>
        </w:rPr>
        <w:t>. </w:t>
      </w:r>
    </w:p>
    <w:p w14:paraId="5C658B3B" w14:textId="3E9B2FF9" w:rsidR="00A01519" w:rsidRPr="001B09E0" w:rsidRDefault="00A01519" w:rsidP="001B09E0">
      <w:pPr>
        <w:spacing w:after="0" w:line="276" w:lineRule="auto"/>
        <w:jc w:val="both"/>
        <w:rPr>
          <w:rFonts w:ascii="Tahoma" w:eastAsia="Times New Roman" w:hAnsi="Tahoma" w:cs="Tahoma"/>
          <w:sz w:val="24"/>
          <w:szCs w:val="24"/>
          <w:lang w:eastAsia="es-CO"/>
        </w:rPr>
      </w:pPr>
    </w:p>
    <w:p w14:paraId="011CB5A3" w14:textId="40A7FED5" w:rsidR="002F5C5C" w:rsidRPr="001B09E0" w:rsidRDefault="00DE0C63" w:rsidP="006E6B83">
      <w:pPr>
        <w:tabs>
          <w:tab w:val="left" w:pos="426"/>
        </w:tabs>
        <w:spacing w:after="0" w:line="276" w:lineRule="auto"/>
        <w:jc w:val="both"/>
        <w:rPr>
          <w:rFonts w:ascii="Tahoma" w:hAnsi="Tahoma" w:cs="Tahoma"/>
          <w:sz w:val="24"/>
          <w:szCs w:val="24"/>
        </w:rPr>
      </w:pPr>
      <w:r w:rsidRPr="001B09E0">
        <w:rPr>
          <w:rFonts w:ascii="Tahoma" w:hAnsi="Tahoma" w:cs="Tahoma"/>
          <w:sz w:val="24"/>
          <w:szCs w:val="24"/>
        </w:rPr>
        <w:tab/>
      </w:r>
      <w:r w:rsidR="002F5C5C" w:rsidRPr="001B09E0">
        <w:rPr>
          <w:rFonts w:ascii="Tahoma" w:hAnsi="Tahoma" w:cs="Tahoma"/>
          <w:sz w:val="24"/>
          <w:szCs w:val="24"/>
        </w:rPr>
        <w:t>En concordancia e</w:t>
      </w:r>
      <w:r w:rsidR="00A01519" w:rsidRPr="001B09E0">
        <w:rPr>
          <w:rFonts w:ascii="Tahoma" w:hAnsi="Tahoma" w:cs="Tahoma"/>
          <w:sz w:val="24"/>
          <w:szCs w:val="24"/>
        </w:rPr>
        <w:t xml:space="preserve">l artículo 39 de la Ley 100 de 1993, modificado por el artículo 1º de la Ley 860 de 2003, señala los requisitos para obtener la pensión de invalidez. Específicamente, para que una persona tenga derecho a la pensión de invalidez por enfermedad de origen común debe </w:t>
      </w:r>
      <w:r w:rsidR="002F5C5C" w:rsidRPr="001B09E0">
        <w:rPr>
          <w:rFonts w:ascii="Tahoma" w:hAnsi="Tahoma" w:cs="Tahoma"/>
          <w:sz w:val="24"/>
          <w:szCs w:val="24"/>
        </w:rPr>
        <w:t xml:space="preserve">haber cotizado 50 semanas dentro de los tres años anteriores a la fecha de la estructuración y </w:t>
      </w:r>
      <w:r w:rsidR="00A01519" w:rsidRPr="001B09E0">
        <w:rPr>
          <w:rFonts w:ascii="Tahoma" w:hAnsi="Tahoma" w:cs="Tahoma"/>
          <w:sz w:val="24"/>
          <w:szCs w:val="24"/>
        </w:rPr>
        <w:t>acreditar la pérdida de capacidad superior al 50%</w:t>
      </w:r>
      <w:r w:rsidR="002F5C5C" w:rsidRPr="001B09E0">
        <w:rPr>
          <w:rFonts w:ascii="Tahoma" w:hAnsi="Tahoma" w:cs="Tahoma"/>
          <w:sz w:val="24"/>
          <w:szCs w:val="24"/>
        </w:rPr>
        <w:t>.</w:t>
      </w:r>
    </w:p>
    <w:p w14:paraId="0FB36B92" w14:textId="77777777" w:rsidR="0050092C" w:rsidRPr="001B09E0" w:rsidRDefault="0050092C" w:rsidP="001B09E0">
      <w:pPr>
        <w:pStyle w:val="NormalWeb"/>
        <w:spacing w:before="0" w:beforeAutospacing="0" w:after="0" w:afterAutospacing="0" w:line="276" w:lineRule="auto"/>
        <w:rPr>
          <w:rFonts w:ascii="Tahoma" w:hAnsi="Tahoma" w:cs="Tahoma"/>
          <w:b/>
          <w:lang w:val="es-ES"/>
        </w:rPr>
      </w:pPr>
    </w:p>
    <w:p w14:paraId="0C10B55E" w14:textId="35AA9458" w:rsidR="00A07C83" w:rsidRPr="001B09E0" w:rsidRDefault="00DB7744"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bCs/>
          <w:shd w:val="clear" w:color="auto" w:fill="FFFFFF"/>
        </w:rPr>
        <w:t>R</w:t>
      </w:r>
      <w:r w:rsidR="005D31E4" w:rsidRPr="001B09E0">
        <w:rPr>
          <w:rFonts w:ascii="Tahoma" w:hAnsi="Tahoma" w:cs="Tahoma"/>
          <w:b/>
          <w:bCs/>
          <w:shd w:val="clear" w:color="auto" w:fill="FFFFFF"/>
        </w:rPr>
        <w:t>égimen legal de los dictámenes proferidos por la Juntas de Calificación de Invalidez</w:t>
      </w:r>
    </w:p>
    <w:p w14:paraId="6C09CB08" w14:textId="4EBEF4A8" w:rsidR="001B344A" w:rsidRPr="001B09E0" w:rsidRDefault="001B344A" w:rsidP="001B09E0">
      <w:pPr>
        <w:pStyle w:val="NormalWeb"/>
        <w:spacing w:before="0" w:beforeAutospacing="0" w:after="0" w:afterAutospacing="0" w:line="276" w:lineRule="auto"/>
        <w:rPr>
          <w:rFonts w:ascii="Tahoma" w:hAnsi="Tahoma" w:cs="Tahoma"/>
          <w:b/>
          <w:bCs/>
          <w:shd w:val="clear" w:color="auto" w:fill="FFFFFF"/>
        </w:rPr>
      </w:pPr>
    </w:p>
    <w:p w14:paraId="0EBCA986" w14:textId="5564816A" w:rsidR="001B344A" w:rsidRPr="001B09E0" w:rsidRDefault="001B344A" w:rsidP="001B09E0">
      <w:pPr>
        <w:pStyle w:val="NormalWeb"/>
        <w:spacing w:before="0" w:beforeAutospacing="0" w:after="0" w:afterAutospacing="0" w:line="276" w:lineRule="auto"/>
        <w:ind w:firstLine="360"/>
        <w:jc w:val="both"/>
        <w:rPr>
          <w:rFonts w:ascii="Tahoma" w:hAnsi="Tahoma" w:cs="Tahoma"/>
          <w:lang w:val="es-ES"/>
        </w:rPr>
      </w:pPr>
      <w:r w:rsidRPr="001B09E0">
        <w:rPr>
          <w:rFonts w:ascii="Tahoma" w:hAnsi="Tahoma" w:cs="Tahoma"/>
          <w:shd w:val="clear" w:color="auto" w:fill="FFFFFF"/>
        </w:rPr>
        <w:t>Los dictámenes proferidos por la Junta de calificación deben indicar los fundamentos de derecho y de hecho que orig</w:t>
      </w:r>
      <w:r w:rsidR="000127F1" w:rsidRPr="001B09E0">
        <w:rPr>
          <w:rFonts w:ascii="Tahoma" w:hAnsi="Tahoma" w:cs="Tahoma"/>
          <w:shd w:val="clear" w:color="auto" w:fill="FFFFFF"/>
        </w:rPr>
        <w:t>i</w:t>
      </w:r>
      <w:r w:rsidRPr="001B09E0">
        <w:rPr>
          <w:rFonts w:ascii="Tahoma" w:hAnsi="Tahoma" w:cs="Tahoma"/>
          <w:shd w:val="clear" w:color="auto" w:fill="FFFFFF"/>
        </w:rPr>
        <w:t>n</w:t>
      </w:r>
      <w:r w:rsidR="000127F1" w:rsidRPr="001B09E0">
        <w:rPr>
          <w:rFonts w:ascii="Tahoma" w:hAnsi="Tahoma" w:cs="Tahoma"/>
          <w:shd w:val="clear" w:color="auto" w:fill="FFFFFF"/>
        </w:rPr>
        <w:t>aron</w:t>
      </w:r>
      <w:r w:rsidRPr="001B09E0">
        <w:rPr>
          <w:rFonts w:ascii="Tahoma" w:hAnsi="Tahoma" w:cs="Tahoma"/>
          <w:shd w:val="clear" w:color="auto" w:fill="FFFFFF"/>
        </w:rPr>
        <w:t xml:space="preserve"> la </w:t>
      </w:r>
      <w:r w:rsidR="000127F1" w:rsidRPr="001B09E0">
        <w:rPr>
          <w:rFonts w:ascii="Tahoma" w:hAnsi="Tahoma" w:cs="Tahoma"/>
          <w:shd w:val="clear" w:color="auto" w:fill="FFFFFF"/>
        </w:rPr>
        <w:t>decisión de asignar el porcentaje de la perdida de la capacidad laboral</w:t>
      </w:r>
      <w:r w:rsidR="00B722D7" w:rsidRPr="001B09E0">
        <w:rPr>
          <w:rFonts w:ascii="Tahoma" w:hAnsi="Tahoma" w:cs="Tahoma"/>
          <w:shd w:val="clear" w:color="auto" w:fill="FFFFFF"/>
        </w:rPr>
        <w:t>, el origen</w:t>
      </w:r>
      <w:r w:rsidR="000127F1" w:rsidRPr="001B09E0">
        <w:rPr>
          <w:rFonts w:ascii="Tahoma" w:hAnsi="Tahoma" w:cs="Tahoma"/>
          <w:shd w:val="clear" w:color="auto" w:fill="FFFFFF"/>
        </w:rPr>
        <w:t xml:space="preserve"> y la fecha en que se generó </w:t>
      </w:r>
      <w:r w:rsidR="000127F1" w:rsidRPr="001B09E0">
        <w:rPr>
          <w:rFonts w:ascii="Tahoma" w:hAnsi="Tahoma" w:cs="Tahoma"/>
          <w:shd w:val="clear" w:color="auto" w:fill="FFFFFF"/>
        </w:rPr>
        <w:lastRenderedPageBreak/>
        <w:t xml:space="preserve">la perdida de dicha capacidad, de conformidad con el </w:t>
      </w:r>
      <w:r w:rsidR="001A1C5F" w:rsidRPr="001B09E0">
        <w:rPr>
          <w:rFonts w:ascii="Tahoma" w:hAnsi="Tahoma" w:cs="Tahoma"/>
          <w:shd w:val="clear" w:color="auto" w:fill="FFFFFF"/>
        </w:rPr>
        <w:t>artículo</w:t>
      </w:r>
      <w:r w:rsidR="000127F1" w:rsidRPr="001B09E0">
        <w:rPr>
          <w:rFonts w:ascii="Tahoma" w:hAnsi="Tahoma" w:cs="Tahoma"/>
          <w:shd w:val="clear" w:color="auto" w:fill="FFFFFF"/>
        </w:rPr>
        <w:t xml:space="preserve"> 51 del Decreto 1352 de 2013</w:t>
      </w:r>
      <w:r w:rsidR="00353594">
        <w:rPr>
          <w:rFonts w:ascii="Tahoma" w:hAnsi="Tahoma" w:cs="Tahoma"/>
          <w:shd w:val="clear" w:color="auto" w:fill="FFFFFF"/>
        </w:rPr>
        <w:t>:</w:t>
      </w:r>
    </w:p>
    <w:p w14:paraId="114756F5" w14:textId="73A57AE8" w:rsidR="001B344A" w:rsidRPr="001B09E0" w:rsidRDefault="001B344A" w:rsidP="001B09E0">
      <w:pPr>
        <w:pStyle w:val="NormalWeb"/>
        <w:spacing w:before="0" w:beforeAutospacing="0" w:after="0" w:afterAutospacing="0" w:line="276" w:lineRule="auto"/>
        <w:rPr>
          <w:rFonts w:ascii="Tahoma" w:hAnsi="Tahoma" w:cs="Tahoma"/>
          <w:b/>
          <w:bCs/>
          <w:shd w:val="clear" w:color="auto" w:fill="FFFFFF"/>
        </w:rPr>
      </w:pPr>
    </w:p>
    <w:p w14:paraId="68E57632" w14:textId="77777777" w:rsidR="000127F1" w:rsidRPr="006E6B83" w:rsidRDefault="000127F1" w:rsidP="006E6B83">
      <w:pPr>
        <w:pStyle w:val="NormalWeb"/>
        <w:spacing w:before="0" w:beforeAutospacing="0" w:after="0" w:afterAutospacing="0"/>
        <w:ind w:left="426" w:right="420"/>
        <w:jc w:val="both"/>
        <w:rPr>
          <w:rFonts w:ascii="Tahoma" w:hAnsi="Tahoma" w:cs="Tahoma"/>
          <w:i/>
          <w:iCs/>
          <w:sz w:val="22"/>
        </w:rPr>
      </w:pPr>
      <w:r w:rsidRPr="006E6B83">
        <w:rPr>
          <w:rFonts w:ascii="Tahoma" w:hAnsi="Tahoma" w:cs="Tahoma"/>
          <w:i/>
          <w:iCs/>
          <w:sz w:val="22"/>
        </w:rPr>
        <w:t xml:space="preserve">Artículo 51. Fundamentos tenidos en cuenta para la calificación. Toda calificación que llegue a las Juntas Regionales de Calificación de Invalidez dada por las Empresas Promotoras de Salud, las Administradoras de Riesgos Laborales, las Compañías de Seguros que asuman el riesgo de invalidez y muerte, las Administradoras del Sistema General de Pensiones, y en primera y segunda instancia las Juntas Regionales y Nacional de Calificación de Invalidez, sin perjuicio de los documentos y soportes de la calificación, deberán contener: </w:t>
      </w:r>
    </w:p>
    <w:p w14:paraId="45750E47" w14:textId="77777777" w:rsidR="000127F1" w:rsidRPr="006E6B83" w:rsidRDefault="000127F1" w:rsidP="006E6B83">
      <w:pPr>
        <w:pStyle w:val="NormalWeb"/>
        <w:spacing w:before="0" w:beforeAutospacing="0" w:after="0" w:afterAutospacing="0"/>
        <w:ind w:left="426" w:right="420"/>
        <w:jc w:val="both"/>
        <w:rPr>
          <w:rFonts w:ascii="Tahoma" w:hAnsi="Tahoma" w:cs="Tahoma"/>
          <w:i/>
          <w:iCs/>
          <w:sz w:val="22"/>
        </w:rPr>
      </w:pPr>
    </w:p>
    <w:p w14:paraId="52D8DDC9" w14:textId="4CE1629D" w:rsidR="000127F1" w:rsidRPr="006E6B83" w:rsidRDefault="000127F1" w:rsidP="006E6B83">
      <w:pPr>
        <w:pStyle w:val="NormalWeb"/>
        <w:numPr>
          <w:ilvl w:val="0"/>
          <w:numId w:val="16"/>
        </w:numPr>
        <w:spacing w:before="0" w:beforeAutospacing="0" w:after="0" w:afterAutospacing="0"/>
        <w:ind w:left="426" w:right="420"/>
        <w:jc w:val="both"/>
        <w:rPr>
          <w:rFonts w:ascii="Tahoma" w:hAnsi="Tahoma" w:cs="Tahoma"/>
          <w:i/>
          <w:iCs/>
          <w:sz w:val="22"/>
        </w:rPr>
      </w:pPr>
      <w:r w:rsidRPr="006E6B83">
        <w:rPr>
          <w:rFonts w:ascii="Tahoma" w:hAnsi="Tahoma" w:cs="Tahoma"/>
          <w:i/>
          <w:iCs/>
          <w:sz w:val="22"/>
        </w:rPr>
        <w:t xml:space="preserve">Los fundamentos de hecho que debe contener la calificación con el cual se declara el grado, el origen de pérdida de la capacidad laboral o de la invalidez y la fecha de estructuración, son todos aquellos que se relacionan con la ocurrencia de determinada contingencia y se encuentran relacionados en el presente decreto en el artículo denominado requisitos mínimos que debe contener la calificación en primera oportunidad para ser solicitado el dictamen ante la junta regional y nacional de calificación de invalidez. </w:t>
      </w:r>
    </w:p>
    <w:p w14:paraId="65C05E51" w14:textId="77777777" w:rsidR="000127F1" w:rsidRPr="006E6B83" w:rsidRDefault="000127F1" w:rsidP="006E6B83">
      <w:pPr>
        <w:pStyle w:val="NormalWeb"/>
        <w:spacing w:before="0" w:beforeAutospacing="0" w:after="0" w:afterAutospacing="0"/>
        <w:ind w:left="426" w:right="420"/>
        <w:jc w:val="both"/>
        <w:rPr>
          <w:rFonts w:ascii="Tahoma" w:hAnsi="Tahoma" w:cs="Tahoma"/>
          <w:i/>
          <w:iCs/>
          <w:sz w:val="22"/>
        </w:rPr>
      </w:pPr>
    </w:p>
    <w:p w14:paraId="2E68FD89" w14:textId="59749009" w:rsidR="000127F1" w:rsidRPr="006E6B83" w:rsidRDefault="000127F1" w:rsidP="006E6B83">
      <w:pPr>
        <w:pStyle w:val="NormalWeb"/>
        <w:numPr>
          <w:ilvl w:val="0"/>
          <w:numId w:val="16"/>
        </w:numPr>
        <w:spacing w:before="0" w:beforeAutospacing="0" w:after="0" w:afterAutospacing="0"/>
        <w:ind w:left="426" w:right="420"/>
        <w:jc w:val="both"/>
        <w:rPr>
          <w:rFonts w:ascii="Tahoma" w:hAnsi="Tahoma" w:cs="Tahoma"/>
          <w:i/>
          <w:iCs/>
          <w:sz w:val="22"/>
        </w:rPr>
      </w:pPr>
      <w:r w:rsidRPr="006E6B83">
        <w:rPr>
          <w:rFonts w:ascii="Tahoma" w:hAnsi="Tahoma" w:cs="Tahoma"/>
          <w:i/>
          <w:iCs/>
          <w:sz w:val="22"/>
        </w:rPr>
        <w:t xml:space="preserve">Los fundamentos de </w:t>
      </w:r>
      <w:r w:rsidR="00F22B41" w:rsidRPr="006E6B83">
        <w:rPr>
          <w:rFonts w:ascii="Tahoma" w:hAnsi="Tahoma" w:cs="Tahoma"/>
          <w:i/>
          <w:iCs/>
          <w:sz w:val="22"/>
        </w:rPr>
        <w:t>derecho</w:t>
      </w:r>
      <w:r w:rsidRPr="006E6B83">
        <w:rPr>
          <w:rFonts w:ascii="Tahoma" w:hAnsi="Tahoma" w:cs="Tahoma"/>
          <w:i/>
          <w:iCs/>
          <w:sz w:val="22"/>
        </w:rPr>
        <w:t xml:space="preserve"> son todas las normas que se aplican al caso concreto.</w:t>
      </w:r>
    </w:p>
    <w:p w14:paraId="34CF71E0" w14:textId="1E50FD68" w:rsidR="000127F1" w:rsidRPr="001B09E0" w:rsidRDefault="000127F1" w:rsidP="001B09E0">
      <w:pPr>
        <w:pStyle w:val="NormalWeb"/>
        <w:spacing w:before="0" w:beforeAutospacing="0" w:after="0" w:afterAutospacing="0" w:line="276" w:lineRule="auto"/>
        <w:jc w:val="both"/>
        <w:rPr>
          <w:rFonts w:ascii="Tahoma" w:hAnsi="Tahoma" w:cs="Tahoma"/>
        </w:rPr>
      </w:pPr>
    </w:p>
    <w:p w14:paraId="24163AA7" w14:textId="34E8FB37" w:rsidR="00BE5730" w:rsidRPr="001B09E0" w:rsidRDefault="00BE5730" w:rsidP="001B09E0">
      <w:pPr>
        <w:pStyle w:val="NormalWeb"/>
        <w:spacing w:before="0" w:beforeAutospacing="0" w:after="0" w:afterAutospacing="0" w:line="276" w:lineRule="auto"/>
        <w:jc w:val="both"/>
        <w:rPr>
          <w:rFonts w:ascii="Tahoma" w:hAnsi="Tahoma" w:cs="Tahoma"/>
        </w:rPr>
      </w:pPr>
      <w:r w:rsidRPr="001B09E0">
        <w:rPr>
          <w:rFonts w:ascii="Tahoma" w:hAnsi="Tahoma" w:cs="Tahoma"/>
        </w:rPr>
        <w:t xml:space="preserve">Al respecto la </w:t>
      </w:r>
      <w:r w:rsidR="008D47EF" w:rsidRPr="001B09E0">
        <w:rPr>
          <w:rFonts w:ascii="Tahoma" w:hAnsi="Tahoma" w:cs="Tahoma"/>
        </w:rPr>
        <w:t xml:space="preserve">Corte Constitucional ha señalado que, </w:t>
      </w:r>
    </w:p>
    <w:p w14:paraId="68FA37D5" w14:textId="77777777" w:rsidR="008D47EF" w:rsidRPr="001B09E0" w:rsidRDefault="008D47EF" w:rsidP="001B09E0">
      <w:pPr>
        <w:pStyle w:val="NormalWeb"/>
        <w:spacing w:before="0" w:beforeAutospacing="0" w:after="0" w:afterAutospacing="0" w:line="276" w:lineRule="auto"/>
        <w:jc w:val="both"/>
        <w:rPr>
          <w:rFonts w:ascii="Tahoma" w:hAnsi="Tahoma" w:cs="Tahoma"/>
        </w:rPr>
      </w:pPr>
    </w:p>
    <w:p w14:paraId="512454DC" w14:textId="1224C71F" w:rsidR="00E56199" w:rsidRPr="006E6B83" w:rsidRDefault="008D47EF" w:rsidP="001B09E0">
      <w:pPr>
        <w:pStyle w:val="NormalWeb"/>
        <w:spacing w:before="0" w:beforeAutospacing="0" w:after="0" w:afterAutospacing="0" w:line="276" w:lineRule="auto"/>
        <w:ind w:left="708"/>
        <w:jc w:val="both"/>
        <w:rPr>
          <w:rFonts w:ascii="Tahoma" w:hAnsi="Tahoma" w:cs="Tahoma"/>
          <w:i/>
          <w:iCs/>
          <w:sz w:val="22"/>
        </w:rPr>
      </w:pPr>
      <w:r w:rsidRPr="006E6B83">
        <w:rPr>
          <w:rFonts w:ascii="Tahoma" w:hAnsi="Tahoma" w:cs="Tahoma"/>
          <w:i/>
          <w:iCs/>
          <w:sz w:val="22"/>
        </w:rPr>
        <w:t>“</w:t>
      </w:r>
      <w:r w:rsidR="00886B1F" w:rsidRPr="006E6B83">
        <w:rPr>
          <w:rFonts w:ascii="Tahoma" w:hAnsi="Tahoma" w:cs="Tahoma"/>
          <w:i/>
          <w:iCs/>
          <w:sz w:val="22"/>
        </w:rPr>
        <w:t>L</w:t>
      </w:r>
      <w:r w:rsidRPr="006E6B83">
        <w:rPr>
          <w:rFonts w:ascii="Tahoma" w:hAnsi="Tahoma" w:cs="Tahoma"/>
          <w:i/>
          <w:iCs/>
          <w:sz w:val="22"/>
        </w:rPr>
        <w:t>a calificación integral de la invalidez, de la que hace parte la fecha de estructuración, deberá tener en cuenta los aspectos funcionales, biológicos, psíquicos y sociales del ser humano, pues la finalidad es determinar el momento en que una persona no puede seguir ofreciendo su fuerza laboral por la disminución de sus capacidades físicas e intelectuales”</w:t>
      </w:r>
      <w:r w:rsidR="006E6B83">
        <w:rPr>
          <w:rFonts w:ascii="Tahoma" w:hAnsi="Tahoma" w:cs="Tahoma"/>
          <w:i/>
          <w:iCs/>
          <w:sz w:val="22"/>
        </w:rPr>
        <w:t xml:space="preserve"> </w:t>
      </w:r>
      <w:r w:rsidR="00E470E6" w:rsidRPr="006E6B83">
        <w:rPr>
          <w:rStyle w:val="Refdenotaalpie"/>
          <w:rFonts w:ascii="Tahoma" w:hAnsi="Tahoma" w:cs="Tahoma"/>
          <w:i/>
          <w:iCs/>
          <w:sz w:val="22"/>
        </w:rPr>
        <w:footnoteReference w:id="1"/>
      </w:r>
    </w:p>
    <w:p w14:paraId="13CB3A00" w14:textId="77777777" w:rsidR="005228D5" w:rsidRPr="001B09E0" w:rsidRDefault="005228D5" w:rsidP="001B09E0">
      <w:pPr>
        <w:pStyle w:val="NormalWeb"/>
        <w:spacing w:before="0" w:beforeAutospacing="0" w:after="0" w:afterAutospacing="0" w:line="276" w:lineRule="auto"/>
        <w:jc w:val="both"/>
        <w:rPr>
          <w:rFonts w:ascii="Tahoma" w:hAnsi="Tahoma" w:cs="Tahoma"/>
          <w:b/>
          <w:bCs/>
          <w:shd w:val="clear" w:color="auto" w:fill="FFFFFF"/>
        </w:rPr>
      </w:pPr>
    </w:p>
    <w:p w14:paraId="062819E9" w14:textId="117AA7FA" w:rsidR="00A07C83" w:rsidRPr="001B09E0" w:rsidRDefault="00274D67"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lang w:val="es-ES"/>
        </w:rPr>
        <w:t xml:space="preserve">El derecho al </w:t>
      </w:r>
      <w:r w:rsidR="00E470E6" w:rsidRPr="001B09E0">
        <w:rPr>
          <w:rFonts w:ascii="Tahoma" w:hAnsi="Tahoma" w:cs="Tahoma"/>
          <w:b/>
          <w:lang w:val="es-ES"/>
        </w:rPr>
        <w:t xml:space="preserve">Debido </w:t>
      </w:r>
      <w:r w:rsidR="0072100C" w:rsidRPr="001B09E0">
        <w:rPr>
          <w:rFonts w:ascii="Tahoma" w:hAnsi="Tahoma" w:cs="Tahoma"/>
          <w:b/>
          <w:lang w:val="es-ES"/>
        </w:rPr>
        <w:t xml:space="preserve">proceso en los dictámenes proferidos por las Juntas de calificación de Invalidez </w:t>
      </w:r>
    </w:p>
    <w:p w14:paraId="1A766336" w14:textId="77777777" w:rsidR="00E470E6" w:rsidRPr="001B09E0" w:rsidRDefault="00E470E6" w:rsidP="001B09E0">
      <w:pPr>
        <w:pStyle w:val="NormalWeb"/>
        <w:spacing w:before="0" w:beforeAutospacing="0" w:after="0" w:afterAutospacing="0" w:line="276" w:lineRule="auto"/>
        <w:ind w:left="1440"/>
        <w:rPr>
          <w:rFonts w:ascii="Tahoma" w:hAnsi="Tahoma" w:cs="Tahoma"/>
          <w:b/>
          <w:lang w:val="es-ES"/>
        </w:rPr>
      </w:pPr>
    </w:p>
    <w:p w14:paraId="37AE647B" w14:textId="18D9BDC9" w:rsidR="007617B0" w:rsidRPr="001B09E0" w:rsidRDefault="00E470E6" w:rsidP="001B09E0">
      <w:pPr>
        <w:pStyle w:val="NormalWeb"/>
        <w:spacing w:before="0" w:beforeAutospacing="0" w:after="0" w:afterAutospacing="0" w:line="276" w:lineRule="auto"/>
        <w:ind w:firstLine="708"/>
        <w:jc w:val="both"/>
        <w:rPr>
          <w:rFonts w:ascii="Tahoma" w:hAnsi="Tahoma" w:cs="Tahoma"/>
        </w:rPr>
      </w:pPr>
      <w:r w:rsidRPr="001B09E0">
        <w:rPr>
          <w:rFonts w:ascii="Tahoma" w:hAnsi="Tahoma" w:cs="Tahoma"/>
        </w:rPr>
        <w:t xml:space="preserve">En este entendido es deber de las juntas de calificación </w:t>
      </w:r>
      <w:r w:rsidR="0072100C" w:rsidRPr="001B09E0">
        <w:rPr>
          <w:rFonts w:ascii="Tahoma" w:hAnsi="Tahoma" w:cs="Tahoma"/>
        </w:rPr>
        <w:t xml:space="preserve">de invalidez </w:t>
      </w:r>
      <w:r w:rsidRPr="001B09E0">
        <w:rPr>
          <w:rFonts w:ascii="Tahoma" w:hAnsi="Tahoma" w:cs="Tahoma"/>
        </w:rPr>
        <w:t>realizar una calificación integral, donde se consideren todos los aspectos clínicos y laborales que rodean a la persona para determinar la incapacidad</w:t>
      </w:r>
      <w:r w:rsidR="0072100C" w:rsidRPr="001B09E0">
        <w:rPr>
          <w:rFonts w:ascii="Tahoma" w:hAnsi="Tahoma" w:cs="Tahoma"/>
        </w:rPr>
        <w:t xml:space="preserve"> laboral</w:t>
      </w:r>
      <w:r w:rsidR="005228D5" w:rsidRPr="001B09E0">
        <w:rPr>
          <w:rFonts w:ascii="Tahoma" w:hAnsi="Tahoma" w:cs="Tahoma"/>
        </w:rPr>
        <w:t>:</w:t>
      </w:r>
      <w:r w:rsidRPr="001B09E0">
        <w:rPr>
          <w:rFonts w:ascii="Tahoma" w:hAnsi="Tahoma" w:cs="Tahoma"/>
        </w:rPr>
        <w:t xml:space="preserve"> </w:t>
      </w:r>
    </w:p>
    <w:p w14:paraId="499932E5" w14:textId="77777777" w:rsidR="00DE0C63" w:rsidRPr="001B09E0" w:rsidRDefault="00DE0C63" w:rsidP="001B09E0">
      <w:pPr>
        <w:pStyle w:val="NormalWeb"/>
        <w:spacing w:before="0" w:beforeAutospacing="0" w:after="0" w:afterAutospacing="0" w:line="276" w:lineRule="auto"/>
        <w:jc w:val="both"/>
        <w:rPr>
          <w:rFonts w:ascii="Tahoma" w:hAnsi="Tahoma" w:cs="Tahoma"/>
        </w:rPr>
      </w:pPr>
    </w:p>
    <w:p w14:paraId="5FD37FEB" w14:textId="74B6DB9F" w:rsidR="00E470E6" w:rsidRPr="006E6B83" w:rsidRDefault="00E470E6" w:rsidP="006E6B83">
      <w:pPr>
        <w:pStyle w:val="NormalWeb"/>
        <w:spacing w:before="0" w:beforeAutospacing="0" w:after="0" w:afterAutospacing="0"/>
        <w:ind w:left="426" w:right="420"/>
        <w:jc w:val="both"/>
        <w:rPr>
          <w:rFonts w:ascii="Tahoma" w:hAnsi="Tahoma" w:cs="Tahoma"/>
          <w:i/>
          <w:iCs/>
          <w:sz w:val="22"/>
          <w:shd w:val="clear" w:color="auto" w:fill="FFFFFF"/>
          <w:lang w:val="es-CO" w:eastAsia="en-US"/>
        </w:rPr>
      </w:pPr>
      <w:r w:rsidRPr="006E6B83">
        <w:rPr>
          <w:rFonts w:ascii="Tahoma" w:hAnsi="Tahoma" w:cs="Tahoma"/>
          <w:i/>
          <w:iCs/>
          <w:sz w:val="22"/>
        </w:rPr>
        <w:t>“</w:t>
      </w:r>
      <w:r w:rsidRPr="006E6B83">
        <w:rPr>
          <w:rFonts w:ascii="Tahoma" w:hAnsi="Tahoma" w:cs="Tahoma"/>
          <w:i/>
          <w:iCs/>
          <w:sz w:val="22"/>
          <w:shd w:val="clear" w:color="auto" w:fill="FFFFFF"/>
          <w:lang w:val="es-CO" w:eastAsia="en-US"/>
        </w:rPr>
        <w:t>Los dictámenes que emitan las juntas de calificación, deben contener expresamente los fundamentos de hecho y de derecho que dieron origen a esta decisión. Así pues, el artículo 9° del decreto 2463 de 2001 consagra los fundamentos de hecho y de derecho que debe contener el dictamen con el cual se declara el grado, el origen de pérdida de la capacidad laboral o de la invalidez y la fecha de estructuración de la misma. Así pues, indica que los fundamentos de hechos son todos “aquellos que se relacionan con la ocurrencia de determinada contingencia, lo cual incluye </w:t>
      </w:r>
      <w:r w:rsidRPr="006E6B83">
        <w:rPr>
          <w:rFonts w:ascii="Tahoma" w:hAnsi="Tahoma" w:cs="Tahoma"/>
          <w:i/>
          <w:iCs/>
          <w:sz w:val="22"/>
          <w:u w:val="single"/>
          <w:shd w:val="clear" w:color="auto" w:fill="FFFFFF"/>
          <w:lang w:val="es-CO" w:eastAsia="en-US"/>
        </w:rPr>
        <w:t>historias clínicas, reportes, valoraciones o exámenes médicos periódicos</w:t>
      </w:r>
      <w:r w:rsidRPr="006E6B83">
        <w:rPr>
          <w:rFonts w:ascii="Tahoma" w:hAnsi="Tahoma" w:cs="Tahoma"/>
          <w:i/>
          <w:iCs/>
          <w:sz w:val="22"/>
          <w:shd w:val="clear" w:color="auto" w:fill="FFFFFF"/>
          <w:lang w:val="es-CO" w:eastAsia="en-US"/>
        </w:rPr>
        <w:t xml:space="preserve">; y en general, los que puedan servir de prueba para certificar una determinada relación causal, tales como certificado de </w:t>
      </w:r>
      <w:r w:rsidRPr="006E6B83">
        <w:rPr>
          <w:rFonts w:ascii="Tahoma" w:hAnsi="Tahoma" w:cs="Tahoma"/>
          <w:i/>
          <w:iCs/>
          <w:sz w:val="22"/>
          <w:u w:val="single"/>
          <w:shd w:val="clear" w:color="auto" w:fill="FFFFFF"/>
          <w:lang w:val="es-CO" w:eastAsia="en-US"/>
        </w:rPr>
        <w:t>cargos y labores</w:t>
      </w:r>
      <w:r w:rsidRPr="006E6B83">
        <w:rPr>
          <w:rFonts w:ascii="Tahoma" w:hAnsi="Tahoma" w:cs="Tahoma"/>
          <w:i/>
          <w:iCs/>
          <w:sz w:val="22"/>
          <w:shd w:val="clear" w:color="auto" w:fill="FFFFFF"/>
          <w:lang w:val="es-CO" w:eastAsia="en-US"/>
        </w:rPr>
        <w:t>, comisiones, realización de actividades, subordinación, uso de determinadas herramientas, aparatos, equipos o elementos, contratos de trabajo, estadísticas o testimonios, entre otros, que se relacionen con la patología, lesión o condición en estudio” y que los fundamentos de derechos son “todas las normas que se aplican al caso de que se trate”.</w:t>
      </w:r>
      <w:r w:rsidRPr="006E6B83">
        <w:rPr>
          <w:rStyle w:val="Refdenotaalpie"/>
          <w:rFonts w:ascii="Tahoma" w:hAnsi="Tahoma" w:cs="Tahoma"/>
          <w:i/>
          <w:iCs/>
          <w:sz w:val="22"/>
          <w:shd w:val="clear" w:color="auto" w:fill="FFFFFF"/>
          <w:lang w:val="es-CO" w:eastAsia="en-US"/>
        </w:rPr>
        <w:footnoteReference w:id="2"/>
      </w:r>
    </w:p>
    <w:p w14:paraId="295FB662" w14:textId="07CC72D3" w:rsidR="007617B0" w:rsidRPr="001B09E0" w:rsidRDefault="007617B0" w:rsidP="001B09E0">
      <w:pPr>
        <w:pStyle w:val="NormalWeb"/>
        <w:spacing w:before="0" w:beforeAutospacing="0" w:after="0" w:afterAutospacing="0" w:line="276" w:lineRule="auto"/>
        <w:jc w:val="both"/>
        <w:rPr>
          <w:rFonts w:ascii="Tahoma" w:hAnsi="Tahoma" w:cs="Tahoma"/>
          <w:i/>
          <w:iCs/>
          <w:shd w:val="clear" w:color="auto" w:fill="FFFFFF"/>
          <w:lang w:val="es-CO" w:eastAsia="en-US"/>
        </w:rPr>
      </w:pPr>
    </w:p>
    <w:p w14:paraId="5E2E1BFD" w14:textId="74528B87" w:rsidR="00774BD7" w:rsidRPr="001B09E0" w:rsidRDefault="007617B0" w:rsidP="001B09E0">
      <w:pPr>
        <w:pStyle w:val="NormalWeb"/>
        <w:spacing w:before="0" w:beforeAutospacing="0" w:after="0" w:afterAutospacing="0" w:line="276" w:lineRule="auto"/>
        <w:ind w:firstLine="708"/>
        <w:jc w:val="both"/>
        <w:rPr>
          <w:rFonts w:ascii="Tahoma" w:hAnsi="Tahoma" w:cs="Tahoma"/>
          <w:shd w:val="clear" w:color="auto" w:fill="FFFFFF"/>
          <w:lang w:val="es-CO" w:eastAsia="en-US"/>
        </w:rPr>
      </w:pPr>
      <w:r w:rsidRPr="001B09E0">
        <w:rPr>
          <w:rFonts w:ascii="Tahoma" w:hAnsi="Tahoma" w:cs="Tahoma"/>
          <w:shd w:val="clear" w:color="auto" w:fill="FFFFFF"/>
          <w:lang w:val="es-CO" w:eastAsia="en-US"/>
        </w:rPr>
        <w:lastRenderedPageBreak/>
        <w:t>Lo anterior denota que la</w:t>
      </w:r>
      <w:r w:rsidR="005228D5" w:rsidRPr="001B09E0">
        <w:rPr>
          <w:rFonts w:ascii="Tahoma" w:hAnsi="Tahoma" w:cs="Tahoma"/>
          <w:shd w:val="clear" w:color="auto" w:fill="FFFFFF"/>
          <w:lang w:val="es-CO" w:eastAsia="en-US"/>
        </w:rPr>
        <w:t>s</w:t>
      </w:r>
      <w:r w:rsidRPr="001B09E0">
        <w:rPr>
          <w:rFonts w:ascii="Tahoma" w:hAnsi="Tahoma" w:cs="Tahoma"/>
          <w:shd w:val="clear" w:color="auto" w:fill="FFFFFF"/>
          <w:lang w:val="es-CO" w:eastAsia="en-US"/>
        </w:rPr>
        <w:t xml:space="preserve"> Junta</w:t>
      </w:r>
      <w:r w:rsidR="005228D5" w:rsidRPr="001B09E0">
        <w:rPr>
          <w:rFonts w:ascii="Tahoma" w:hAnsi="Tahoma" w:cs="Tahoma"/>
          <w:shd w:val="clear" w:color="auto" w:fill="FFFFFF"/>
          <w:lang w:val="es-CO" w:eastAsia="en-US"/>
        </w:rPr>
        <w:t>s</w:t>
      </w:r>
      <w:r w:rsidRPr="001B09E0">
        <w:rPr>
          <w:rFonts w:ascii="Tahoma" w:hAnsi="Tahoma" w:cs="Tahoma"/>
          <w:shd w:val="clear" w:color="auto" w:fill="FFFFFF"/>
          <w:lang w:val="es-CO" w:eastAsia="en-US"/>
        </w:rPr>
        <w:t xml:space="preserve"> de Calificaciones debe tener en cuenta todos lo</w:t>
      </w:r>
      <w:r w:rsidR="005228D5" w:rsidRPr="001B09E0">
        <w:rPr>
          <w:rFonts w:ascii="Tahoma" w:hAnsi="Tahoma" w:cs="Tahoma"/>
          <w:shd w:val="clear" w:color="auto" w:fill="FFFFFF"/>
          <w:lang w:val="es-CO" w:eastAsia="en-US"/>
        </w:rPr>
        <w:t>s</w:t>
      </w:r>
      <w:r w:rsidRPr="001B09E0">
        <w:rPr>
          <w:rFonts w:ascii="Tahoma" w:hAnsi="Tahoma" w:cs="Tahoma"/>
          <w:shd w:val="clear" w:color="auto" w:fill="FFFFFF"/>
          <w:lang w:val="es-CO" w:eastAsia="en-US"/>
        </w:rPr>
        <w:t xml:space="preserve"> elementos probatorios del peticionario al momento de determinar el origen, la fecha y el porcentaje de calificación, con el fin de garantizar el debido proceso</w:t>
      </w:r>
      <w:r w:rsidR="00274D67" w:rsidRPr="001B09E0">
        <w:rPr>
          <w:rFonts w:ascii="Tahoma" w:hAnsi="Tahoma" w:cs="Tahoma"/>
          <w:shd w:val="clear" w:color="auto" w:fill="FFFFFF"/>
          <w:lang w:val="es-CO" w:eastAsia="en-US"/>
        </w:rPr>
        <w:t>.</w:t>
      </w:r>
      <w:r w:rsidRPr="001B09E0">
        <w:rPr>
          <w:rFonts w:ascii="Tahoma" w:hAnsi="Tahoma" w:cs="Tahoma"/>
          <w:shd w:val="clear" w:color="auto" w:fill="FFFFFF"/>
          <w:lang w:val="es-CO" w:eastAsia="en-US"/>
        </w:rPr>
        <w:t xml:space="preserve"> </w:t>
      </w:r>
    </w:p>
    <w:p w14:paraId="289919AB" w14:textId="60A29973" w:rsidR="005D31E4" w:rsidRPr="001B09E0" w:rsidRDefault="005D31E4" w:rsidP="001B09E0">
      <w:pPr>
        <w:pStyle w:val="NormalWeb"/>
        <w:spacing w:before="0" w:beforeAutospacing="0" w:after="0" w:afterAutospacing="0" w:line="276" w:lineRule="auto"/>
        <w:rPr>
          <w:rFonts w:ascii="Tahoma" w:hAnsi="Tahoma" w:cs="Tahoma"/>
          <w:b/>
          <w:lang w:val="es-ES"/>
        </w:rPr>
      </w:pPr>
    </w:p>
    <w:p w14:paraId="7D98A386" w14:textId="6AB89726" w:rsidR="00162213" w:rsidRPr="001B09E0" w:rsidRDefault="00162213" w:rsidP="001B09E0">
      <w:pPr>
        <w:pStyle w:val="NormalWeb"/>
        <w:numPr>
          <w:ilvl w:val="1"/>
          <w:numId w:val="5"/>
        </w:numPr>
        <w:spacing w:before="0" w:beforeAutospacing="0" w:after="0" w:afterAutospacing="0" w:line="276" w:lineRule="auto"/>
        <w:rPr>
          <w:rFonts w:ascii="Tahoma" w:hAnsi="Tahoma" w:cs="Tahoma"/>
          <w:b/>
          <w:bCs/>
          <w:shd w:val="clear" w:color="auto" w:fill="FFFFFF"/>
          <w:lang w:val="es-CO" w:eastAsia="en-US"/>
        </w:rPr>
      </w:pPr>
      <w:r w:rsidRPr="001B09E0">
        <w:rPr>
          <w:rFonts w:ascii="Tahoma" w:hAnsi="Tahoma" w:cs="Tahoma"/>
          <w:b/>
          <w:bCs/>
          <w:shd w:val="clear" w:color="auto" w:fill="FFFFFF"/>
          <w:lang w:val="es-CO" w:eastAsia="en-US"/>
        </w:rPr>
        <w:t xml:space="preserve">Sujetos de especial protección constitucional </w:t>
      </w:r>
    </w:p>
    <w:p w14:paraId="468B8D02" w14:textId="77777777" w:rsidR="000066BD" w:rsidRPr="001B09E0" w:rsidRDefault="000066BD" w:rsidP="001B09E0">
      <w:pPr>
        <w:pStyle w:val="NormalWeb"/>
        <w:spacing w:before="0" w:beforeAutospacing="0" w:after="0" w:afterAutospacing="0" w:line="276" w:lineRule="auto"/>
        <w:ind w:left="1440"/>
        <w:rPr>
          <w:rFonts w:ascii="Tahoma" w:hAnsi="Tahoma" w:cs="Tahoma"/>
          <w:b/>
          <w:bCs/>
          <w:shd w:val="clear" w:color="auto" w:fill="FFFFFF"/>
          <w:lang w:val="es-CO" w:eastAsia="en-US"/>
        </w:rPr>
      </w:pPr>
    </w:p>
    <w:p w14:paraId="49850CFC" w14:textId="77777777" w:rsidR="00162213" w:rsidRPr="001B09E0" w:rsidRDefault="00162213" w:rsidP="001B09E0">
      <w:pPr>
        <w:pStyle w:val="NormalWeb"/>
        <w:spacing w:before="0" w:beforeAutospacing="0" w:after="0" w:afterAutospacing="0" w:line="276" w:lineRule="auto"/>
        <w:ind w:left="708"/>
        <w:jc w:val="both"/>
        <w:rPr>
          <w:rFonts w:ascii="Tahoma" w:hAnsi="Tahoma" w:cs="Tahoma"/>
          <w:shd w:val="clear" w:color="auto" w:fill="FFFFFF"/>
          <w:lang w:val="es-CO" w:eastAsia="en-US"/>
        </w:rPr>
      </w:pPr>
      <w:r w:rsidRPr="001B09E0">
        <w:rPr>
          <w:rFonts w:ascii="Tahoma" w:hAnsi="Tahoma" w:cs="Tahoma"/>
          <w:shd w:val="clear" w:color="auto" w:fill="FFFFFF"/>
          <w:lang w:val="es-CO" w:eastAsia="en-US"/>
        </w:rPr>
        <w:t xml:space="preserve">La Corte Constitucional en retirados pronunciamiento ha manifestado que, </w:t>
      </w:r>
    </w:p>
    <w:p w14:paraId="104FEF6C" w14:textId="77777777" w:rsidR="00162213" w:rsidRPr="001B09E0" w:rsidRDefault="00162213" w:rsidP="001B09E0">
      <w:pPr>
        <w:pStyle w:val="NormalWeb"/>
        <w:spacing w:before="0" w:beforeAutospacing="0" w:after="0" w:afterAutospacing="0" w:line="276" w:lineRule="auto"/>
        <w:jc w:val="both"/>
        <w:rPr>
          <w:rFonts w:ascii="Tahoma" w:hAnsi="Tahoma" w:cs="Tahoma"/>
          <w:b/>
          <w:bCs/>
          <w:shd w:val="clear" w:color="auto" w:fill="FFFFFF"/>
          <w:lang w:val="es-CO" w:eastAsia="en-US"/>
        </w:rPr>
      </w:pPr>
    </w:p>
    <w:p w14:paraId="051789C7" w14:textId="730D48D1" w:rsidR="00C801C7" w:rsidRPr="006E6B83" w:rsidRDefault="00162213" w:rsidP="006E6B83">
      <w:pPr>
        <w:shd w:val="clear" w:color="auto" w:fill="FFFFFF"/>
        <w:spacing w:after="0" w:line="240" w:lineRule="auto"/>
        <w:ind w:left="426" w:right="420"/>
        <w:jc w:val="both"/>
        <w:rPr>
          <w:rFonts w:ascii="Tahoma" w:eastAsia="Times New Roman" w:hAnsi="Tahoma" w:cs="Tahoma"/>
          <w:i/>
          <w:iCs/>
          <w:szCs w:val="24"/>
          <w:lang w:eastAsia="es-CO"/>
        </w:rPr>
      </w:pPr>
      <w:r w:rsidRPr="006E6B83">
        <w:rPr>
          <w:rFonts w:ascii="Tahoma" w:eastAsia="Times New Roman" w:hAnsi="Tahoma" w:cs="Tahoma"/>
          <w:i/>
          <w:iCs/>
          <w:szCs w:val="24"/>
          <w:lang w:eastAsia="es-CO"/>
        </w:rPr>
        <w:t>“La categoría de sujeto de especial protección constitucional se constituye por aquellas personas que debido a su condición física, psicológica o social particular merecen una acción positiva estatal para efectos de lograr una igualdad real y efectiva. Así, ha considerado que entre los grupos de especial protección constitucional se encuentran: los niños, los adolescentes, los ancianos, los disminuidos físicos, síquicos y sensoriales, las mujeres cabeza de familia, las personas desplazadas por la violencia y aquellas que se encuentran en extrema pobreza”.</w:t>
      </w:r>
      <w:r w:rsidRPr="006E6B83">
        <w:rPr>
          <w:rStyle w:val="Refdenotaalpie"/>
          <w:rFonts w:ascii="Tahoma" w:eastAsia="Times New Roman" w:hAnsi="Tahoma" w:cs="Tahoma"/>
          <w:i/>
          <w:iCs/>
          <w:szCs w:val="24"/>
          <w:lang w:eastAsia="es-CO"/>
        </w:rPr>
        <w:footnoteReference w:id="3"/>
      </w:r>
    </w:p>
    <w:p w14:paraId="58E5A931" w14:textId="74310DF8" w:rsidR="00162213" w:rsidRPr="001B09E0" w:rsidRDefault="00162213" w:rsidP="001B09E0">
      <w:pPr>
        <w:pStyle w:val="NormalWeb"/>
        <w:spacing w:before="0" w:beforeAutospacing="0" w:after="0" w:afterAutospacing="0" w:line="276" w:lineRule="auto"/>
        <w:rPr>
          <w:rFonts w:ascii="Tahoma" w:hAnsi="Tahoma" w:cs="Tahoma"/>
          <w:b/>
          <w:lang w:val="es-ES"/>
        </w:rPr>
      </w:pPr>
      <w:r w:rsidRPr="001B09E0">
        <w:rPr>
          <w:rFonts w:ascii="Tahoma" w:hAnsi="Tahoma" w:cs="Tahoma"/>
          <w:b/>
          <w:lang w:val="es-ES"/>
        </w:rPr>
        <w:t xml:space="preserve">    </w:t>
      </w:r>
    </w:p>
    <w:p w14:paraId="70C22F75" w14:textId="1598CA61" w:rsidR="00883CCE" w:rsidRPr="001B09E0" w:rsidRDefault="00883CCE"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bCs/>
          <w:shd w:val="clear" w:color="auto" w:fill="FFFFFF"/>
          <w:lang w:val="es-ES"/>
        </w:rPr>
        <w:t>Las personas de la tercera edad como sujetos de especial protección constitucional.</w:t>
      </w:r>
    </w:p>
    <w:p w14:paraId="4FF20095" w14:textId="77777777" w:rsidR="00D44458" w:rsidRPr="001B09E0" w:rsidRDefault="00D44458" w:rsidP="001B09E0">
      <w:pPr>
        <w:pStyle w:val="NormalWeb"/>
        <w:spacing w:before="0" w:beforeAutospacing="0" w:after="0" w:afterAutospacing="0" w:line="276" w:lineRule="auto"/>
        <w:ind w:firstLine="708"/>
        <w:jc w:val="both"/>
        <w:rPr>
          <w:rFonts w:ascii="Tahoma" w:hAnsi="Tahoma" w:cs="Tahoma"/>
          <w:shd w:val="clear" w:color="auto" w:fill="FFFFFF"/>
          <w:lang w:val="es-ES"/>
        </w:rPr>
      </w:pPr>
    </w:p>
    <w:p w14:paraId="05058DAE" w14:textId="70F707C5" w:rsidR="00FF13E9" w:rsidRPr="001B09E0" w:rsidRDefault="002A08A0" w:rsidP="001B09E0">
      <w:pPr>
        <w:pStyle w:val="NormalWeb"/>
        <w:spacing w:before="0" w:beforeAutospacing="0" w:after="0" w:afterAutospacing="0" w:line="276" w:lineRule="auto"/>
        <w:ind w:firstLine="708"/>
        <w:jc w:val="both"/>
        <w:rPr>
          <w:rFonts w:ascii="Tahoma" w:eastAsia="Times New Roman" w:hAnsi="Tahoma" w:cs="Tahoma"/>
          <w:i/>
          <w:iCs/>
          <w:lang w:eastAsia="es-CO"/>
        </w:rPr>
      </w:pPr>
      <w:r w:rsidRPr="001B09E0">
        <w:rPr>
          <w:rFonts w:ascii="Tahoma" w:hAnsi="Tahoma" w:cs="Tahoma"/>
          <w:shd w:val="clear" w:color="auto" w:fill="FFFFFF"/>
          <w:lang w:val="es-ES"/>
        </w:rPr>
        <w:t xml:space="preserve">En este contexto es preciso </w:t>
      </w:r>
      <w:r w:rsidR="00891D44" w:rsidRPr="001B09E0">
        <w:rPr>
          <w:rFonts w:ascii="Tahoma" w:hAnsi="Tahoma" w:cs="Tahoma"/>
          <w:shd w:val="clear" w:color="auto" w:fill="FFFFFF"/>
          <w:lang w:val="es-ES"/>
        </w:rPr>
        <w:t xml:space="preserve">hacer distinción entre el concepto de vejez y el concepto de tercera edad. La vejez es </w:t>
      </w:r>
      <w:r w:rsidR="00EC5CEB" w:rsidRPr="001B09E0">
        <w:rPr>
          <w:rFonts w:ascii="Tahoma" w:hAnsi="Tahoma" w:cs="Tahoma"/>
          <w:shd w:val="clear" w:color="auto" w:fill="FFFFFF"/>
          <w:lang w:val="es-ES"/>
        </w:rPr>
        <w:t xml:space="preserve">el proceso de la vida que inicia con el envejecimiento entendido este, como los cambios o </w:t>
      </w:r>
      <w:r w:rsidR="00FF13E9" w:rsidRPr="001B09E0">
        <w:rPr>
          <w:rFonts w:ascii="Tahoma" w:hAnsi="Tahoma" w:cs="Tahoma"/>
          <w:shd w:val="clear" w:color="auto" w:fill="FFFFFF"/>
          <w:lang w:val="es-ES"/>
        </w:rPr>
        <w:t>transformaciones</w:t>
      </w:r>
      <w:r w:rsidR="00EC5CEB" w:rsidRPr="001B09E0">
        <w:rPr>
          <w:rFonts w:ascii="Tahoma" w:hAnsi="Tahoma" w:cs="Tahoma"/>
          <w:shd w:val="clear" w:color="auto" w:fill="FFFFFF"/>
          <w:lang w:val="es-ES"/>
        </w:rPr>
        <w:t xml:space="preserve"> que sufre la persona de manera gradual en relación con la edad</w:t>
      </w:r>
      <w:r w:rsidR="00FF13E9" w:rsidRPr="001B09E0">
        <w:rPr>
          <w:rFonts w:ascii="Tahoma" w:hAnsi="Tahoma" w:cs="Tahoma"/>
          <w:shd w:val="clear" w:color="auto" w:fill="FFFFFF"/>
          <w:lang w:val="es-ES"/>
        </w:rPr>
        <w:t>.</w:t>
      </w:r>
      <w:r w:rsidR="00EC5CEB" w:rsidRPr="001B09E0">
        <w:rPr>
          <w:rFonts w:ascii="Tahoma" w:hAnsi="Tahoma" w:cs="Tahoma"/>
          <w:shd w:val="clear" w:color="auto" w:fill="FFFFFF"/>
          <w:lang w:val="es-ES"/>
        </w:rPr>
        <w:t xml:space="preserve"> </w:t>
      </w:r>
      <w:r w:rsidR="00FF13E9" w:rsidRPr="001B09E0">
        <w:rPr>
          <w:rFonts w:ascii="Tahoma" w:hAnsi="Tahoma" w:cs="Tahoma"/>
          <w:shd w:val="clear" w:color="auto" w:fill="FFFFFF"/>
          <w:lang w:val="es-ES"/>
        </w:rPr>
        <w:t xml:space="preserve">Para la Organización Mundial de la Salud </w:t>
      </w:r>
      <w:r w:rsidR="00FF13E9" w:rsidRPr="001B09E0">
        <w:rPr>
          <w:rFonts w:ascii="Tahoma" w:hAnsi="Tahoma" w:cs="Tahoma"/>
          <w:i/>
          <w:iCs/>
          <w:shd w:val="clear" w:color="auto" w:fill="FFFFFF"/>
          <w:lang w:val="es-ES"/>
        </w:rPr>
        <w:t>“</w:t>
      </w:r>
      <w:r w:rsidR="00FF13E9" w:rsidRPr="006E6B83">
        <w:rPr>
          <w:rFonts w:ascii="Tahoma" w:eastAsia="Times New Roman" w:hAnsi="Tahoma" w:cs="Tahoma"/>
          <w:i/>
          <w:iCs/>
          <w:sz w:val="22"/>
          <w:lang w:eastAsia="es-CO"/>
        </w:rPr>
        <w:t>el envejecimiento es la consecuencia de la acumulación de una gran variedad de daños moleculares y celulares a lo largo del tiempo, lo que lleva a un descenso gradual de las capacidades físicas y mentales, un aumento del riesgo de enfermedad, y finalmente a la muerte</w:t>
      </w:r>
      <w:r w:rsidR="00FF13E9" w:rsidRPr="001B09E0">
        <w:rPr>
          <w:rFonts w:ascii="Tahoma" w:eastAsia="Times New Roman" w:hAnsi="Tahoma" w:cs="Tahoma"/>
          <w:i/>
          <w:iCs/>
          <w:lang w:eastAsia="es-CO"/>
        </w:rPr>
        <w:t>”.</w:t>
      </w:r>
    </w:p>
    <w:p w14:paraId="465EC873" w14:textId="3D3CAEEE" w:rsidR="002B0A3D" w:rsidRPr="001B09E0" w:rsidRDefault="002B0A3D" w:rsidP="001B09E0">
      <w:pPr>
        <w:pStyle w:val="NormalWeb"/>
        <w:spacing w:before="0" w:beforeAutospacing="0" w:after="0" w:afterAutospacing="0" w:line="276" w:lineRule="auto"/>
        <w:jc w:val="both"/>
        <w:rPr>
          <w:rFonts w:ascii="Tahoma" w:eastAsia="Times New Roman" w:hAnsi="Tahoma" w:cs="Tahoma"/>
          <w:i/>
          <w:iCs/>
          <w:lang w:eastAsia="es-CO"/>
        </w:rPr>
      </w:pPr>
    </w:p>
    <w:p w14:paraId="5C0FC16B" w14:textId="1A7F371C" w:rsidR="002B0A3D" w:rsidRPr="001B09E0" w:rsidRDefault="002B0A3D" w:rsidP="001B09E0">
      <w:pPr>
        <w:pStyle w:val="NormalWeb"/>
        <w:spacing w:before="0" w:beforeAutospacing="0" w:after="0" w:afterAutospacing="0" w:line="276" w:lineRule="auto"/>
        <w:ind w:firstLine="708"/>
        <w:jc w:val="both"/>
        <w:rPr>
          <w:rFonts w:ascii="Tahoma" w:eastAsia="Times New Roman" w:hAnsi="Tahoma" w:cs="Tahoma"/>
          <w:lang w:eastAsia="es-CO"/>
        </w:rPr>
      </w:pPr>
      <w:r w:rsidRPr="001B09E0">
        <w:rPr>
          <w:rFonts w:ascii="Tahoma" w:eastAsia="Times New Roman" w:hAnsi="Tahoma" w:cs="Tahoma"/>
          <w:lang w:eastAsia="es-CO"/>
        </w:rPr>
        <w:t xml:space="preserve">El </w:t>
      </w:r>
      <w:r w:rsidR="00D44458" w:rsidRPr="001B09E0">
        <w:rPr>
          <w:rFonts w:ascii="Tahoma" w:eastAsia="Times New Roman" w:hAnsi="Tahoma" w:cs="Tahoma"/>
          <w:lang w:eastAsia="es-CO"/>
        </w:rPr>
        <w:t>M</w:t>
      </w:r>
      <w:r w:rsidRPr="001B09E0">
        <w:rPr>
          <w:rFonts w:ascii="Tahoma" w:eastAsia="Times New Roman" w:hAnsi="Tahoma" w:cs="Tahoma"/>
          <w:lang w:eastAsia="es-CO"/>
        </w:rPr>
        <w:t xml:space="preserve">inisterio de </w:t>
      </w:r>
      <w:r w:rsidR="00D44458" w:rsidRPr="001B09E0">
        <w:rPr>
          <w:rFonts w:ascii="Tahoma" w:eastAsia="Times New Roman" w:hAnsi="Tahoma" w:cs="Tahoma"/>
          <w:lang w:eastAsia="es-CO"/>
        </w:rPr>
        <w:t>S</w:t>
      </w:r>
      <w:r w:rsidRPr="001B09E0">
        <w:rPr>
          <w:rFonts w:ascii="Tahoma" w:eastAsia="Times New Roman" w:hAnsi="Tahoma" w:cs="Tahoma"/>
          <w:lang w:eastAsia="es-CO"/>
        </w:rPr>
        <w:t>alud establece que la vejez “</w:t>
      </w:r>
      <w:r w:rsidRPr="001B09E0">
        <w:rPr>
          <w:rFonts w:ascii="Tahoma" w:hAnsi="Tahoma" w:cs="Tahoma"/>
          <w:color w:val="223453"/>
          <w:shd w:val="clear" w:color="auto" w:fill="FFFFFF"/>
        </w:rPr>
        <w:t>​</w:t>
      </w:r>
      <w:r w:rsidRPr="006E6B83">
        <w:rPr>
          <w:rFonts w:ascii="Tahoma" w:hAnsi="Tahoma" w:cs="Tahoma"/>
          <w:i/>
          <w:iCs/>
          <w:sz w:val="22"/>
          <w:shd w:val="clear" w:color="auto" w:fill="FFFFFF"/>
        </w:rPr>
        <w:t>representa una construcción social y biográfica del último momento del curso de vida humano. La vejez constituye un proceso heterogéneo a lo largo del cual se acumulan, entre otros, necesidades, limitaciones, cambios, pérdidas, capacidades, oportunidades y fortalezas humanas</w:t>
      </w:r>
      <w:r w:rsidRPr="001B09E0">
        <w:rPr>
          <w:rFonts w:ascii="Tahoma" w:hAnsi="Tahoma" w:cs="Tahoma"/>
          <w:i/>
          <w:iCs/>
          <w:shd w:val="clear" w:color="auto" w:fill="FFFFFF"/>
        </w:rPr>
        <w:t>”.</w:t>
      </w:r>
      <w:r w:rsidRPr="001B09E0">
        <w:rPr>
          <w:rStyle w:val="Refdenotaalpie"/>
          <w:rFonts w:ascii="Tahoma" w:hAnsi="Tahoma" w:cs="Tahoma"/>
          <w:i/>
          <w:iCs/>
          <w:shd w:val="clear" w:color="auto" w:fill="FFFFFF"/>
        </w:rPr>
        <w:footnoteReference w:id="4"/>
      </w:r>
    </w:p>
    <w:p w14:paraId="0CF8E15F" w14:textId="42EAB8C0" w:rsidR="00E4015E" w:rsidRPr="001B09E0" w:rsidRDefault="00E4015E" w:rsidP="001B09E0">
      <w:pPr>
        <w:pStyle w:val="NormalWeb"/>
        <w:spacing w:before="0" w:beforeAutospacing="0" w:after="0" w:afterAutospacing="0" w:line="276" w:lineRule="auto"/>
        <w:jc w:val="both"/>
        <w:rPr>
          <w:rFonts w:ascii="Tahoma" w:eastAsia="Times New Roman" w:hAnsi="Tahoma" w:cs="Tahoma"/>
          <w:lang w:eastAsia="es-CO"/>
        </w:rPr>
      </w:pPr>
    </w:p>
    <w:p w14:paraId="330E4D42" w14:textId="2E44262A" w:rsidR="007E013E" w:rsidRPr="001B09E0" w:rsidRDefault="007E013E" w:rsidP="001B09E0">
      <w:pPr>
        <w:spacing w:after="0" w:line="276" w:lineRule="auto"/>
        <w:ind w:firstLine="708"/>
        <w:jc w:val="both"/>
        <w:rPr>
          <w:rFonts w:ascii="Tahoma" w:hAnsi="Tahoma" w:cs="Tahoma"/>
          <w:sz w:val="24"/>
          <w:szCs w:val="24"/>
          <w:shd w:val="clear" w:color="auto" w:fill="FFFFFF"/>
        </w:rPr>
      </w:pPr>
      <w:r w:rsidRPr="001B09E0">
        <w:rPr>
          <w:rFonts w:ascii="Tahoma" w:eastAsia="Times New Roman" w:hAnsi="Tahoma" w:cs="Tahoma"/>
          <w:sz w:val="24"/>
          <w:szCs w:val="24"/>
          <w:lang w:eastAsia="es-CO"/>
        </w:rPr>
        <w:t>Sin embargo, frente a las múltiples interpretaciones y conceptos que se daban respecto a quiénes se consideran personas de la tercera edad, la Corte Constitucional zanjó esta discusión en</w:t>
      </w:r>
      <w:r w:rsidRPr="001B09E0">
        <w:rPr>
          <w:rFonts w:ascii="Tahoma" w:hAnsi="Tahoma" w:cs="Tahoma"/>
          <w:bCs/>
          <w:sz w:val="24"/>
          <w:szCs w:val="24"/>
          <w:lang w:val="es-ES"/>
        </w:rPr>
        <w:t xml:space="preserve"> la </w:t>
      </w:r>
      <w:r w:rsidRPr="001B09E0">
        <w:rPr>
          <w:rFonts w:ascii="Tahoma" w:hAnsi="Tahoma" w:cs="Tahoma"/>
          <w:sz w:val="24"/>
          <w:szCs w:val="24"/>
          <w:shd w:val="clear" w:color="auto" w:fill="FFFFFF"/>
        </w:rPr>
        <w:t>Sentencia T-138 de 2010</w:t>
      </w:r>
      <w:r w:rsidRPr="001B09E0">
        <w:rPr>
          <w:rStyle w:val="Refdenotaalpie"/>
          <w:rFonts w:ascii="Tahoma" w:hAnsi="Tahoma" w:cs="Tahoma"/>
          <w:sz w:val="24"/>
          <w:szCs w:val="24"/>
          <w:shd w:val="clear" w:color="auto" w:fill="FFFFFF"/>
        </w:rPr>
        <w:footnoteReference w:id="5"/>
      </w:r>
      <w:r w:rsidRPr="001B09E0">
        <w:rPr>
          <w:rFonts w:ascii="Tahoma" w:hAnsi="Tahoma" w:cs="Tahoma"/>
          <w:sz w:val="24"/>
          <w:szCs w:val="24"/>
          <w:shd w:val="clear" w:color="auto" w:fill="FFFFFF"/>
        </w:rPr>
        <w:t xml:space="preserve">, relacionando </w:t>
      </w:r>
      <w:r w:rsidR="00E4015E" w:rsidRPr="001B09E0">
        <w:rPr>
          <w:rFonts w:ascii="Tahoma" w:eastAsia="Times New Roman" w:hAnsi="Tahoma" w:cs="Tahoma"/>
          <w:sz w:val="24"/>
          <w:szCs w:val="24"/>
          <w:lang w:eastAsia="es-CO"/>
        </w:rPr>
        <w:t xml:space="preserve">el concepto de tercera edad </w:t>
      </w:r>
      <w:r w:rsidR="00341903" w:rsidRPr="001B09E0">
        <w:rPr>
          <w:rFonts w:ascii="Tahoma" w:eastAsia="Times New Roman" w:hAnsi="Tahoma" w:cs="Tahoma"/>
          <w:sz w:val="24"/>
          <w:szCs w:val="24"/>
          <w:lang w:eastAsia="es-CO"/>
        </w:rPr>
        <w:t>con la expectativa de vida de la persona</w:t>
      </w:r>
      <w:r w:rsidRPr="001B09E0">
        <w:rPr>
          <w:rFonts w:ascii="Tahoma" w:eastAsia="Times New Roman" w:hAnsi="Tahoma" w:cs="Tahoma"/>
          <w:sz w:val="24"/>
          <w:szCs w:val="24"/>
          <w:lang w:eastAsia="es-CO"/>
        </w:rPr>
        <w:t xml:space="preserve">. Dijo la Corte en esa oportunidad: </w:t>
      </w:r>
    </w:p>
    <w:p w14:paraId="52E1F43E" w14:textId="764EC061" w:rsidR="008D7D1C" w:rsidRPr="001B09E0" w:rsidRDefault="00341903" w:rsidP="001B09E0">
      <w:pPr>
        <w:spacing w:after="0" w:line="276" w:lineRule="auto"/>
        <w:ind w:firstLine="708"/>
        <w:jc w:val="both"/>
        <w:rPr>
          <w:rFonts w:ascii="Tahoma" w:hAnsi="Tahoma" w:cs="Tahoma"/>
          <w:sz w:val="24"/>
          <w:szCs w:val="24"/>
          <w:shd w:val="clear" w:color="auto" w:fill="FFFFFF"/>
        </w:rPr>
      </w:pPr>
      <w:r w:rsidRPr="001B09E0">
        <w:rPr>
          <w:rFonts w:ascii="Tahoma" w:hAnsi="Tahoma" w:cs="Tahoma"/>
          <w:sz w:val="24"/>
          <w:szCs w:val="24"/>
          <w:shd w:val="clear" w:color="auto" w:fill="FFFFFF"/>
        </w:rPr>
        <w:t xml:space="preserve"> </w:t>
      </w:r>
    </w:p>
    <w:p w14:paraId="412E63FF" w14:textId="51F1C69D" w:rsidR="00341903" w:rsidRPr="006E6B83" w:rsidRDefault="00341903"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 xml:space="preserve">“(…) el concepto de “vejez” (que determina la posibilidad de acceder a una pensión), del concepto de “ancianidad” o “tercera edad”, que es el que auténticamente amerita una especial protección constitucional, y por lo tanto justificaría que, en concurrencia con otros requisitos, quienes se encuentren en dicha categoría especial puedan, en principio, acudir a la acción de tutela para reclamar su derecho a la pensión de vejez. </w:t>
      </w:r>
    </w:p>
    <w:p w14:paraId="2BBF060E" w14:textId="77777777" w:rsidR="00341903" w:rsidRPr="006E6B83" w:rsidRDefault="00341903" w:rsidP="006E6B83">
      <w:pPr>
        <w:spacing w:after="0" w:line="240" w:lineRule="auto"/>
        <w:ind w:left="426" w:right="420"/>
        <w:jc w:val="both"/>
        <w:rPr>
          <w:rFonts w:ascii="Tahoma" w:hAnsi="Tahoma" w:cs="Tahoma"/>
          <w:i/>
          <w:iCs/>
          <w:szCs w:val="24"/>
          <w:lang w:val="es-ES"/>
        </w:rPr>
      </w:pPr>
    </w:p>
    <w:p w14:paraId="5A580773" w14:textId="150DF056" w:rsidR="00341903" w:rsidRPr="006E6B83" w:rsidRDefault="00341903"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lastRenderedPageBreak/>
        <w:t>Esa distinción ha permitido a la Corte establecer que el criterio para considerar a alguien de “la tercera edad”, es que tenga una edad superior a la expectativa de vida oficialmente reconocida en Colombia. Este criterio reconoce, por un lado, que la edad legalmente definida para efectos de pensión suele tener un rezago considerable frente a las realidades demográficas. Y por otro lado, introduce un parámetro de distinción objetivo y técnicamente definido, que le permite al juez constitucional, dentro del universo de quienes han llegado a la edad para hacerse acreedores a una pensión de vejez –regla general-, determinar a aquel subgrupo que amerita una especial protección constitucional y por lo tanto, quienes hacen parte de él podrían eventualmente, si concurren los demás requisitos de procedibilidad jurisprudencialmente establecidos, reclamar su pensión de vejez por la vía excepcional de la tutela. Se trata, en consecuencia, de un criterio objetivo y que, a diferencia de los otros criterios posibles, permite una distinción que atiende el carácter excepcional de la tutela.</w:t>
      </w:r>
    </w:p>
    <w:p w14:paraId="7E22A1BD" w14:textId="77777777" w:rsidR="00341903" w:rsidRPr="006E6B83" w:rsidRDefault="00341903" w:rsidP="006E6B83">
      <w:pPr>
        <w:spacing w:after="0" w:line="240" w:lineRule="auto"/>
        <w:ind w:left="426" w:right="420"/>
        <w:jc w:val="both"/>
        <w:rPr>
          <w:rFonts w:ascii="Tahoma" w:hAnsi="Tahoma" w:cs="Tahoma"/>
          <w:i/>
          <w:iCs/>
          <w:szCs w:val="24"/>
          <w:lang w:val="es-ES"/>
        </w:rPr>
      </w:pPr>
    </w:p>
    <w:p w14:paraId="11A3BD22" w14:textId="46373AFB" w:rsidR="00341903" w:rsidRPr="006E6B83" w:rsidRDefault="00341903"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De conformidad con el documento de Proyecciones de Población elaborado por el Departamento Nacional de Estadística, de septiembre de 2007 -que constituye el documento oficial estatal vigente para efectos de determinar el indicador de expectativa de vida al nacer-, para el quinquenio 2010-2015, la esperanza de vida al nacer para hombres es de 72.1 años y para mujeres es de 78.5 años.</w:t>
      </w:r>
    </w:p>
    <w:p w14:paraId="519B835D" w14:textId="77777777" w:rsidR="00341903" w:rsidRPr="006E6B83" w:rsidRDefault="00341903" w:rsidP="006E6B83">
      <w:pPr>
        <w:spacing w:after="0" w:line="240" w:lineRule="auto"/>
        <w:ind w:left="426" w:right="420"/>
        <w:jc w:val="both"/>
        <w:rPr>
          <w:rFonts w:ascii="Tahoma" w:hAnsi="Tahoma" w:cs="Tahoma"/>
          <w:i/>
          <w:iCs/>
          <w:szCs w:val="24"/>
          <w:lang w:val="es-ES"/>
        </w:rPr>
      </w:pPr>
    </w:p>
    <w:p w14:paraId="560B6199" w14:textId="1EC9DBAD" w:rsidR="00341903" w:rsidRDefault="00341903"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En consecuencia, y a menos que concurran en algún caso concreto circunstancias específicas que ameriten hacer alguna consideración particular, sólo los ciudadanos hombres mayores de 72 años pueden acudir a la tutela como mecanismo excepcional para lograr judicialmente el reconocimiento y pago de una pensión. Y, en tal caso, acreditado ese primer requisito, tendrán también que acreditar los otros requisitos de procedibilidad tales como la demostración de la afectación al mínimo vital, el despliegue de alguna actividad administrativa o judicial y la ineficacia del medio judicial ordinario.</w:t>
      </w:r>
    </w:p>
    <w:p w14:paraId="40FD462D" w14:textId="77777777" w:rsidR="006E6B83" w:rsidRPr="006E6B83" w:rsidRDefault="006E6B83" w:rsidP="006E6B83">
      <w:pPr>
        <w:spacing w:after="0" w:line="240" w:lineRule="auto"/>
        <w:ind w:left="426" w:right="420"/>
        <w:jc w:val="both"/>
        <w:rPr>
          <w:rFonts w:ascii="Tahoma" w:hAnsi="Tahoma" w:cs="Tahoma"/>
          <w:i/>
          <w:iCs/>
          <w:szCs w:val="24"/>
          <w:lang w:val="es-ES"/>
        </w:rPr>
      </w:pPr>
    </w:p>
    <w:p w14:paraId="3444744C" w14:textId="302597C3" w:rsidR="00341903" w:rsidRPr="006E6B83" w:rsidRDefault="00341903"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Claro está que este criterio no es absoluto y pueden darse casos de personas que, aún sin llegar a la edad mencionada, requieran de la intervención urgente del juez constitucional para efectos de garantizar, a través del reconocimiento del derecho a su pensión de vejez, la protección de su derecho fundamental al mínimo vital. Pero, sin duda, este criterio de edad permite tener un punto de partida objetivo y preciso para entrar en el análisis de procedibilidad de la tutela.</w:t>
      </w:r>
      <w:r w:rsidR="00413F0C" w:rsidRPr="006E6B83">
        <w:rPr>
          <w:rFonts w:ascii="Tahoma" w:hAnsi="Tahoma" w:cs="Tahoma"/>
          <w:i/>
          <w:iCs/>
          <w:szCs w:val="24"/>
          <w:lang w:val="es-ES"/>
        </w:rPr>
        <w:t>”</w:t>
      </w:r>
    </w:p>
    <w:p w14:paraId="67AE4623" w14:textId="77777777" w:rsidR="005C7712" w:rsidRPr="001B09E0" w:rsidRDefault="005C7712" w:rsidP="001B09E0">
      <w:pPr>
        <w:pStyle w:val="NormalWeb"/>
        <w:spacing w:before="0" w:beforeAutospacing="0" w:after="0" w:afterAutospacing="0" w:line="276" w:lineRule="auto"/>
        <w:jc w:val="both"/>
        <w:rPr>
          <w:rFonts w:ascii="Tahoma" w:hAnsi="Tahoma" w:cs="Tahoma"/>
          <w:shd w:val="clear" w:color="auto" w:fill="FFFFFF"/>
        </w:rPr>
      </w:pPr>
    </w:p>
    <w:p w14:paraId="2048209A" w14:textId="03F7C218" w:rsidR="00413F0C" w:rsidRPr="001B09E0" w:rsidRDefault="00413F0C" w:rsidP="001B09E0">
      <w:pPr>
        <w:pStyle w:val="NormalWeb"/>
        <w:numPr>
          <w:ilvl w:val="1"/>
          <w:numId w:val="5"/>
        </w:numPr>
        <w:spacing w:before="0" w:beforeAutospacing="0" w:after="0" w:afterAutospacing="0" w:line="276" w:lineRule="auto"/>
        <w:jc w:val="both"/>
        <w:rPr>
          <w:rFonts w:ascii="Tahoma" w:hAnsi="Tahoma" w:cs="Tahoma"/>
          <w:b/>
          <w:lang w:val="es-ES"/>
        </w:rPr>
      </w:pPr>
      <w:r w:rsidRPr="001B09E0">
        <w:rPr>
          <w:rFonts w:ascii="Tahoma" w:hAnsi="Tahoma" w:cs="Tahoma"/>
          <w:b/>
          <w:lang w:val="es-ES"/>
        </w:rPr>
        <w:t xml:space="preserve">Procedencia de la Acción de Tutela </w:t>
      </w:r>
      <w:r w:rsidRPr="001B09E0">
        <w:rPr>
          <w:rFonts w:ascii="Tahoma" w:hAnsi="Tahoma" w:cs="Tahoma"/>
          <w:b/>
          <w:spacing w:val="-6"/>
        </w:rPr>
        <w:t>frente a calificación de pérdida de la capacidad laboral (PCL)</w:t>
      </w:r>
    </w:p>
    <w:p w14:paraId="38423EB5" w14:textId="77777777" w:rsidR="007E013E" w:rsidRPr="001B09E0" w:rsidRDefault="007E013E" w:rsidP="001B09E0">
      <w:pPr>
        <w:pStyle w:val="NormalWeb"/>
        <w:spacing w:before="0" w:beforeAutospacing="0" w:after="0" w:afterAutospacing="0" w:line="276" w:lineRule="auto"/>
        <w:ind w:left="375"/>
        <w:jc w:val="both"/>
        <w:rPr>
          <w:rFonts w:ascii="Tahoma" w:hAnsi="Tahoma" w:cs="Tahoma"/>
          <w:bCs/>
          <w:spacing w:val="-6"/>
        </w:rPr>
      </w:pPr>
    </w:p>
    <w:p w14:paraId="52DDBEA0" w14:textId="4E04071A" w:rsidR="00413F0C" w:rsidRPr="001B09E0" w:rsidRDefault="00413F0C" w:rsidP="001B09E0">
      <w:pPr>
        <w:pStyle w:val="NormalWeb"/>
        <w:spacing w:before="0" w:beforeAutospacing="0" w:after="0" w:afterAutospacing="0" w:line="276" w:lineRule="auto"/>
        <w:ind w:left="375" w:firstLine="333"/>
        <w:jc w:val="both"/>
        <w:rPr>
          <w:rFonts w:ascii="Tahoma" w:hAnsi="Tahoma" w:cs="Tahoma"/>
          <w:b/>
          <w:spacing w:val="-6"/>
        </w:rPr>
      </w:pPr>
      <w:bookmarkStart w:id="5" w:name="_Hlk68873302"/>
      <w:r w:rsidRPr="001B09E0">
        <w:rPr>
          <w:rFonts w:ascii="Tahoma" w:hAnsi="Tahoma" w:cs="Tahoma"/>
          <w:bCs/>
          <w:spacing w:val="-6"/>
        </w:rPr>
        <w:t xml:space="preserve">En principio los conflictos que </w:t>
      </w:r>
      <w:r w:rsidR="007E013E" w:rsidRPr="001B09E0">
        <w:rPr>
          <w:rFonts w:ascii="Tahoma" w:hAnsi="Tahoma" w:cs="Tahoma"/>
          <w:bCs/>
          <w:spacing w:val="-6"/>
        </w:rPr>
        <w:t xml:space="preserve">se </w:t>
      </w:r>
      <w:r w:rsidRPr="001B09E0">
        <w:rPr>
          <w:rFonts w:ascii="Tahoma" w:hAnsi="Tahoma" w:cs="Tahoma"/>
          <w:bCs/>
          <w:spacing w:val="-6"/>
        </w:rPr>
        <w:t xml:space="preserve">susciten </w:t>
      </w:r>
      <w:r w:rsidR="00DE5F77" w:rsidRPr="001B09E0">
        <w:rPr>
          <w:rFonts w:ascii="Tahoma" w:hAnsi="Tahoma" w:cs="Tahoma"/>
          <w:bCs/>
          <w:spacing w:val="-6"/>
        </w:rPr>
        <w:t>con respecto a asuntos pensionales</w:t>
      </w:r>
      <w:r w:rsidR="007E013E" w:rsidRPr="001B09E0">
        <w:rPr>
          <w:rFonts w:ascii="Tahoma" w:hAnsi="Tahoma" w:cs="Tahoma"/>
          <w:bCs/>
          <w:spacing w:val="-6"/>
        </w:rPr>
        <w:t xml:space="preserve">, </w:t>
      </w:r>
      <w:r w:rsidR="00DE5F77" w:rsidRPr="001B09E0">
        <w:rPr>
          <w:rFonts w:ascii="Tahoma" w:hAnsi="Tahoma" w:cs="Tahoma"/>
          <w:bCs/>
          <w:spacing w:val="-6"/>
        </w:rPr>
        <w:t xml:space="preserve">la jurisdicción ordinaria </w:t>
      </w:r>
      <w:r w:rsidR="007E013E" w:rsidRPr="001B09E0">
        <w:rPr>
          <w:rFonts w:ascii="Tahoma" w:hAnsi="Tahoma" w:cs="Tahoma"/>
          <w:bCs/>
          <w:spacing w:val="-6"/>
        </w:rPr>
        <w:t xml:space="preserve">es </w:t>
      </w:r>
      <w:r w:rsidR="00DE5F77" w:rsidRPr="001B09E0">
        <w:rPr>
          <w:rFonts w:ascii="Tahoma" w:hAnsi="Tahoma" w:cs="Tahoma"/>
          <w:bCs/>
          <w:spacing w:val="-6"/>
        </w:rPr>
        <w:t xml:space="preserve">quien estaría llamada a dirimirlos, </w:t>
      </w:r>
      <w:r w:rsidR="007E013E" w:rsidRPr="001B09E0">
        <w:rPr>
          <w:rFonts w:ascii="Tahoma" w:hAnsi="Tahoma" w:cs="Tahoma"/>
          <w:bCs/>
          <w:spacing w:val="-6"/>
        </w:rPr>
        <w:t xml:space="preserve">siendo </w:t>
      </w:r>
      <w:r w:rsidR="00DE5F77" w:rsidRPr="001B09E0">
        <w:rPr>
          <w:rFonts w:ascii="Tahoma" w:hAnsi="Tahoma" w:cs="Tahoma"/>
          <w:bCs/>
          <w:spacing w:val="-6"/>
        </w:rPr>
        <w:t>el medio idóneo para revisar y otorgar el derecho, no obstante</w:t>
      </w:r>
      <w:r w:rsidR="00F256A4" w:rsidRPr="001B09E0">
        <w:rPr>
          <w:rFonts w:ascii="Tahoma" w:hAnsi="Tahoma" w:cs="Tahoma"/>
          <w:bCs/>
          <w:spacing w:val="-6"/>
        </w:rPr>
        <w:t>,</w:t>
      </w:r>
      <w:r w:rsidR="00DE5F77" w:rsidRPr="001B09E0">
        <w:rPr>
          <w:rFonts w:ascii="Tahoma" w:hAnsi="Tahoma" w:cs="Tahoma"/>
          <w:bCs/>
          <w:spacing w:val="-6"/>
        </w:rPr>
        <w:t xml:space="preserve"> la Corte Constitucional ha señalo que en determinados casos es procedente la acción de tutela siempre que se trate de evi</w:t>
      </w:r>
      <w:r w:rsidR="00F256A4" w:rsidRPr="001B09E0">
        <w:rPr>
          <w:rFonts w:ascii="Tahoma" w:hAnsi="Tahoma" w:cs="Tahoma"/>
          <w:bCs/>
          <w:spacing w:val="-6"/>
        </w:rPr>
        <w:t>t</w:t>
      </w:r>
      <w:r w:rsidR="00DE5F77" w:rsidRPr="001B09E0">
        <w:rPr>
          <w:rFonts w:ascii="Tahoma" w:hAnsi="Tahoma" w:cs="Tahoma"/>
          <w:bCs/>
          <w:spacing w:val="-6"/>
        </w:rPr>
        <w:t xml:space="preserve">ar la </w:t>
      </w:r>
      <w:r w:rsidR="00F256A4" w:rsidRPr="001B09E0">
        <w:rPr>
          <w:rFonts w:ascii="Tahoma" w:hAnsi="Tahoma" w:cs="Tahoma"/>
          <w:bCs/>
          <w:spacing w:val="-6"/>
        </w:rPr>
        <w:t>consumación</w:t>
      </w:r>
      <w:r w:rsidR="00DE5F77" w:rsidRPr="001B09E0">
        <w:rPr>
          <w:rFonts w:ascii="Tahoma" w:hAnsi="Tahoma" w:cs="Tahoma"/>
          <w:bCs/>
          <w:spacing w:val="-6"/>
        </w:rPr>
        <w:t xml:space="preserve"> </w:t>
      </w:r>
      <w:r w:rsidR="00F256A4" w:rsidRPr="001B09E0">
        <w:rPr>
          <w:rFonts w:ascii="Tahoma" w:hAnsi="Tahoma" w:cs="Tahoma"/>
          <w:bCs/>
          <w:spacing w:val="-6"/>
        </w:rPr>
        <w:t>de un perjuicio irremediable y los medios judiciales resultaren ineficaces</w:t>
      </w:r>
      <w:r w:rsidR="00F256A4" w:rsidRPr="001B09E0">
        <w:rPr>
          <w:rFonts w:ascii="Tahoma" w:hAnsi="Tahoma" w:cs="Tahoma"/>
          <w:b/>
          <w:spacing w:val="-6"/>
        </w:rPr>
        <w:t xml:space="preserve">. </w:t>
      </w:r>
    </w:p>
    <w:bookmarkEnd w:id="5"/>
    <w:p w14:paraId="6490C347" w14:textId="20A072FB" w:rsidR="00F256A4" w:rsidRPr="001B09E0" w:rsidRDefault="00F256A4" w:rsidP="001B09E0">
      <w:pPr>
        <w:pStyle w:val="NormalWeb"/>
        <w:spacing w:before="0" w:beforeAutospacing="0" w:after="0" w:afterAutospacing="0" w:line="276" w:lineRule="auto"/>
        <w:ind w:left="375"/>
        <w:jc w:val="both"/>
        <w:rPr>
          <w:rFonts w:ascii="Tahoma" w:hAnsi="Tahoma" w:cs="Tahoma"/>
          <w:b/>
          <w:spacing w:val="-6"/>
        </w:rPr>
      </w:pPr>
    </w:p>
    <w:p w14:paraId="4667C825" w14:textId="0B915005" w:rsidR="00F256A4" w:rsidRPr="001B09E0" w:rsidRDefault="00F256A4" w:rsidP="001B09E0">
      <w:pPr>
        <w:pStyle w:val="NormalWeb"/>
        <w:spacing w:before="0" w:beforeAutospacing="0" w:after="0" w:afterAutospacing="0" w:line="276" w:lineRule="auto"/>
        <w:ind w:left="375" w:firstLine="333"/>
        <w:jc w:val="both"/>
        <w:rPr>
          <w:rFonts w:ascii="Tahoma" w:hAnsi="Tahoma" w:cs="Tahoma"/>
        </w:rPr>
      </w:pPr>
      <w:r w:rsidRPr="001B09E0">
        <w:rPr>
          <w:rFonts w:ascii="Tahoma" w:hAnsi="Tahoma" w:cs="Tahoma"/>
          <w:bCs/>
          <w:spacing w:val="-6"/>
        </w:rPr>
        <w:t>Al respecto la Corte Constitucional en sentencia</w:t>
      </w:r>
      <w:r w:rsidRPr="001B09E0">
        <w:rPr>
          <w:rFonts w:ascii="Tahoma" w:hAnsi="Tahoma" w:cs="Tahoma"/>
          <w:b/>
          <w:spacing w:val="-6"/>
        </w:rPr>
        <w:t xml:space="preserve"> </w:t>
      </w:r>
      <w:r w:rsidRPr="001B09E0">
        <w:rPr>
          <w:rFonts w:ascii="Tahoma" w:hAnsi="Tahoma" w:cs="Tahoma"/>
        </w:rPr>
        <w:t xml:space="preserve">T-150 de 2013, Magistrado Ponente </w:t>
      </w:r>
      <w:proofErr w:type="spellStart"/>
      <w:r w:rsidRPr="001B09E0">
        <w:rPr>
          <w:rFonts w:ascii="Tahoma" w:hAnsi="Tahoma" w:cs="Tahoma"/>
        </w:rPr>
        <w:t>Alexei</w:t>
      </w:r>
      <w:proofErr w:type="spellEnd"/>
      <w:r w:rsidRPr="001B09E0">
        <w:rPr>
          <w:rFonts w:ascii="Tahoma" w:hAnsi="Tahoma" w:cs="Tahoma"/>
        </w:rPr>
        <w:t xml:space="preserve"> Julio Estrada señal</w:t>
      </w:r>
      <w:r w:rsidR="007E013E" w:rsidRPr="001B09E0">
        <w:rPr>
          <w:rFonts w:ascii="Tahoma" w:hAnsi="Tahoma" w:cs="Tahoma"/>
        </w:rPr>
        <w:t>ó:</w:t>
      </w:r>
      <w:r w:rsidRPr="001B09E0">
        <w:rPr>
          <w:rFonts w:ascii="Tahoma" w:hAnsi="Tahoma" w:cs="Tahoma"/>
        </w:rPr>
        <w:t xml:space="preserve"> </w:t>
      </w:r>
    </w:p>
    <w:p w14:paraId="0245D9CA" w14:textId="4CC0D7C0" w:rsidR="00F256A4" w:rsidRPr="001B09E0" w:rsidRDefault="00F256A4" w:rsidP="001B09E0">
      <w:pPr>
        <w:pStyle w:val="NormalWeb"/>
        <w:spacing w:before="0" w:beforeAutospacing="0" w:after="0" w:afterAutospacing="0" w:line="276" w:lineRule="auto"/>
        <w:ind w:left="375"/>
        <w:jc w:val="both"/>
        <w:rPr>
          <w:rFonts w:ascii="Tahoma" w:hAnsi="Tahoma" w:cs="Tahoma"/>
        </w:rPr>
      </w:pPr>
    </w:p>
    <w:p w14:paraId="78C6A6D4" w14:textId="77777777" w:rsidR="00F256A4" w:rsidRPr="006E6B83" w:rsidRDefault="00F256A4"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w:t>
      </w:r>
      <w:r w:rsidRPr="006E6B83">
        <w:rPr>
          <w:rFonts w:ascii="Tahoma" w:hAnsi="Tahoma" w:cs="Tahoma"/>
          <w:i/>
          <w:iCs/>
          <w:szCs w:val="24"/>
          <w:lang w:val="es-ES"/>
        </w:rPr>
        <w:lastRenderedPageBreak/>
        <w:t>Los casos a los cuales se refiere corresponden a: (i) las situaciones en las cuales se evidencia el riesgo de un perjuicio irremediable o (</w:t>
      </w:r>
      <w:proofErr w:type="spellStart"/>
      <w:r w:rsidRPr="006E6B83">
        <w:rPr>
          <w:rFonts w:ascii="Tahoma" w:hAnsi="Tahoma" w:cs="Tahoma"/>
          <w:i/>
          <w:iCs/>
          <w:szCs w:val="24"/>
          <w:lang w:val="es-ES"/>
        </w:rPr>
        <w:t>ii</w:t>
      </w:r>
      <w:proofErr w:type="spellEnd"/>
      <w:r w:rsidRPr="006E6B83">
        <w:rPr>
          <w:rFonts w:ascii="Tahoma" w:hAnsi="Tahoma" w:cs="Tahoma"/>
          <w:i/>
          <w:iCs/>
          <w:szCs w:val="24"/>
          <w:lang w:val="es-ES"/>
        </w:rPr>
        <w:t xml:space="preserve">)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14:paraId="77FB152A" w14:textId="77777777" w:rsidR="00F256A4" w:rsidRPr="006E6B83" w:rsidRDefault="00F256A4" w:rsidP="006E6B83">
      <w:pPr>
        <w:spacing w:after="0" w:line="240" w:lineRule="auto"/>
        <w:ind w:left="426" w:right="420"/>
        <w:jc w:val="both"/>
        <w:rPr>
          <w:rFonts w:ascii="Tahoma" w:hAnsi="Tahoma" w:cs="Tahoma"/>
          <w:i/>
          <w:iCs/>
          <w:szCs w:val="24"/>
          <w:lang w:val="es-ES"/>
        </w:rPr>
      </w:pPr>
    </w:p>
    <w:p w14:paraId="7667D9BA" w14:textId="51E93138" w:rsidR="00F256A4" w:rsidRPr="006E6B83" w:rsidRDefault="00F256A4" w:rsidP="006E6B83">
      <w:pPr>
        <w:spacing w:after="0" w:line="240" w:lineRule="auto"/>
        <w:ind w:left="426" w:right="420"/>
        <w:jc w:val="both"/>
        <w:rPr>
          <w:rFonts w:ascii="Tahoma" w:hAnsi="Tahoma" w:cs="Tahoma"/>
          <w:i/>
          <w:iCs/>
          <w:szCs w:val="24"/>
          <w:lang w:val="es-ES"/>
        </w:rPr>
      </w:pPr>
      <w:r w:rsidRPr="006E6B83">
        <w:rPr>
          <w:rFonts w:ascii="Tahoma" w:hAnsi="Tahoma" w:cs="Tahoma"/>
          <w:i/>
          <w:iCs/>
          <w:szCs w:val="24"/>
          <w:lang w:val="es-ES"/>
        </w:rPr>
        <w:t>(…)</w:t>
      </w:r>
      <w:r w:rsidR="00190CC9" w:rsidRPr="006E6B83">
        <w:rPr>
          <w:rFonts w:ascii="Tahoma" w:hAnsi="Tahoma" w:cs="Tahoma"/>
          <w:i/>
          <w:iCs/>
          <w:szCs w:val="24"/>
          <w:lang w:val="es-ES"/>
        </w:rPr>
        <w:t xml:space="preserve"> </w:t>
      </w:r>
      <w:r w:rsidRPr="006E6B83">
        <w:rPr>
          <w:rFonts w:ascii="Tahoma" w:hAnsi="Tahoma" w:cs="Tahoma"/>
          <w:i/>
          <w:iCs/>
          <w:szCs w:val="24"/>
          <w:lang w:val="es-ES"/>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14:paraId="6F10D5B6" w14:textId="77777777" w:rsidR="00413F0C" w:rsidRPr="001B09E0" w:rsidRDefault="00413F0C" w:rsidP="001B09E0">
      <w:pPr>
        <w:pStyle w:val="NormalWeb"/>
        <w:spacing w:before="0" w:beforeAutospacing="0" w:after="0" w:afterAutospacing="0" w:line="276" w:lineRule="auto"/>
        <w:ind w:left="375"/>
        <w:rPr>
          <w:rFonts w:ascii="Tahoma" w:hAnsi="Tahoma" w:cs="Tahoma"/>
          <w:b/>
          <w:lang w:val="es-ES"/>
        </w:rPr>
      </w:pPr>
    </w:p>
    <w:p w14:paraId="0FA4BC4A" w14:textId="57D84E7E" w:rsidR="005D31E4" w:rsidRPr="001B09E0" w:rsidRDefault="00A07C83" w:rsidP="001B09E0">
      <w:pPr>
        <w:pStyle w:val="NormalWeb"/>
        <w:numPr>
          <w:ilvl w:val="1"/>
          <w:numId w:val="5"/>
        </w:numPr>
        <w:spacing w:before="0" w:beforeAutospacing="0" w:after="0" w:afterAutospacing="0" w:line="276" w:lineRule="auto"/>
        <w:rPr>
          <w:rFonts w:ascii="Tahoma" w:hAnsi="Tahoma" w:cs="Tahoma"/>
          <w:b/>
          <w:lang w:val="es-ES"/>
        </w:rPr>
      </w:pPr>
      <w:r w:rsidRPr="001B09E0">
        <w:rPr>
          <w:rFonts w:ascii="Tahoma" w:hAnsi="Tahoma" w:cs="Tahoma"/>
          <w:b/>
          <w:lang w:val="es-ES"/>
        </w:rPr>
        <w:t>Caso concreto</w:t>
      </w:r>
    </w:p>
    <w:p w14:paraId="0BECE02C" w14:textId="77777777" w:rsidR="005228D5" w:rsidRPr="001B09E0" w:rsidRDefault="005228D5" w:rsidP="001B09E0">
      <w:pPr>
        <w:pStyle w:val="NormalWeb"/>
        <w:spacing w:before="0" w:beforeAutospacing="0" w:after="0" w:afterAutospacing="0" w:line="276" w:lineRule="auto"/>
        <w:ind w:left="1440"/>
        <w:rPr>
          <w:rFonts w:ascii="Tahoma" w:hAnsi="Tahoma" w:cs="Tahoma"/>
          <w:b/>
          <w:lang w:val="es-ES"/>
        </w:rPr>
      </w:pPr>
    </w:p>
    <w:p w14:paraId="622C7B53" w14:textId="084CA77A" w:rsidR="00B1587F" w:rsidRPr="001B09E0" w:rsidRDefault="00514482" w:rsidP="001B09E0">
      <w:pPr>
        <w:shd w:val="clear" w:color="auto" w:fill="FFFFFF"/>
        <w:spacing w:after="0" w:line="276" w:lineRule="auto"/>
        <w:ind w:right="-70" w:firstLine="708"/>
        <w:jc w:val="both"/>
        <w:rPr>
          <w:rFonts w:ascii="Tahoma" w:hAnsi="Tahoma" w:cs="Tahoma"/>
          <w:sz w:val="24"/>
          <w:szCs w:val="24"/>
        </w:rPr>
      </w:pPr>
      <w:r w:rsidRPr="001B09E0">
        <w:rPr>
          <w:rFonts w:ascii="Tahoma" w:hAnsi="Tahoma" w:cs="Tahoma"/>
          <w:sz w:val="24"/>
          <w:szCs w:val="24"/>
          <w:lang w:val="es-ES"/>
        </w:rPr>
        <w:t xml:space="preserve">El accionante </w:t>
      </w:r>
      <w:r w:rsidR="001C5448" w:rsidRPr="001B09E0">
        <w:rPr>
          <w:rFonts w:ascii="Tahoma" w:hAnsi="Tahoma" w:cs="Tahoma"/>
          <w:sz w:val="24"/>
          <w:szCs w:val="24"/>
          <w:lang w:val="es-ES"/>
        </w:rPr>
        <w:t>considera vulnerados sus derechos fundamentales al</w:t>
      </w:r>
      <w:r w:rsidR="001C5448" w:rsidRPr="001B09E0">
        <w:rPr>
          <w:rFonts w:ascii="Tahoma" w:hAnsi="Tahoma" w:cs="Tahoma"/>
          <w:sz w:val="24"/>
          <w:szCs w:val="24"/>
        </w:rPr>
        <w:t xml:space="preserve"> Debido Proceso, a la Salud, a la Seguridad Social y a la Igualdad por parte </w:t>
      </w:r>
      <w:r w:rsidR="009D69A1" w:rsidRPr="001B09E0">
        <w:rPr>
          <w:rFonts w:ascii="Tahoma" w:hAnsi="Tahoma" w:cs="Tahoma"/>
          <w:sz w:val="24"/>
          <w:szCs w:val="24"/>
        </w:rPr>
        <w:t xml:space="preserve">de </w:t>
      </w:r>
      <w:r w:rsidR="001C5448" w:rsidRPr="001B09E0">
        <w:rPr>
          <w:rFonts w:ascii="Tahoma" w:hAnsi="Tahoma" w:cs="Tahoma"/>
          <w:sz w:val="24"/>
          <w:szCs w:val="24"/>
          <w:lang w:val="es-ES"/>
        </w:rPr>
        <w:t>la</w:t>
      </w:r>
      <w:r w:rsidR="00ED1C01" w:rsidRPr="001B09E0">
        <w:rPr>
          <w:rFonts w:ascii="Tahoma" w:hAnsi="Tahoma" w:cs="Tahoma"/>
          <w:sz w:val="24"/>
          <w:szCs w:val="24"/>
        </w:rPr>
        <w:t xml:space="preserve"> </w:t>
      </w:r>
      <w:r w:rsidR="00ED1C01" w:rsidRPr="001B09E0">
        <w:rPr>
          <w:rFonts w:ascii="Tahoma" w:hAnsi="Tahoma" w:cs="Tahoma"/>
          <w:b/>
          <w:bCs/>
          <w:sz w:val="24"/>
          <w:szCs w:val="24"/>
        </w:rPr>
        <w:t>JUNTA NACIONAL DE CALIFICACION DE INVALIDEZ</w:t>
      </w:r>
      <w:r w:rsidR="00301009" w:rsidRPr="001B09E0">
        <w:rPr>
          <w:rFonts w:ascii="Tahoma" w:hAnsi="Tahoma" w:cs="Tahoma"/>
          <w:sz w:val="24"/>
          <w:szCs w:val="24"/>
        </w:rPr>
        <w:t>,</w:t>
      </w:r>
      <w:r w:rsidR="001C5448" w:rsidRPr="001B09E0">
        <w:rPr>
          <w:rFonts w:ascii="Tahoma" w:hAnsi="Tahoma" w:cs="Tahoma"/>
          <w:sz w:val="24"/>
          <w:szCs w:val="24"/>
        </w:rPr>
        <w:t xml:space="preserve"> por no t</w:t>
      </w:r>
      <w:r w:rsidR="00CB786E" w:rsidRPr="001B09E0">
        <w:rPr>
          <w:rFonts w:ascii="Tahoma" w:hAnsi="Tahoma" w:cs="Tahoma"/>
          <w:sz w:val="24"/>
          <w:szCs w:val="24"/>
        </w:rPr>
        <w:t>ener</w:t>
      </w:r>
      <w:r w:rsidR="001C5448" w:rsidRPr="001B09E0">
        <w:rPr>
          <w:rFonts w:ascii="Tahoma" w:hAnsi="Tahoma" w:cs="Tahoma"/>
          <w:sz w:val="24"/>
          <w:szCs w:val="24"/>
        </w:rPr>
        <w:t xml:space="preserve"> en cuenta </w:t>
      </w:r>
      <w:r w:rsidRPr="001B09E0">
        <w:rPr>
          <w:rFonts w:ascii="Tahoma" w:hAnsi="Tahoma" w:cs="Tahoma"/>
          <w:sz w:val="24"/>
          <w:szCs w:val="24"/>
          <w:lang w:val="es-ES"/>
        </w:rPr>
        <w:t xml:space="preserve">todas las pruebas </w:t>
      </w:r>
      <w:r w:rsidR="00301009" w:rsidRPr="001B09E0">
        <w:rPr>
          <w:rFonts w:ascii="Tahoma" w:hAnsi="Tahoma" w:cs="Tahoma"/>
          <w:sz w:val="24"/>
          <w:szCs w:val="24"/>
          <w:lang w:val="es-ES"/>
        </w:rPr>
        <w:t xml:space="preserve">allegadas al proceso </w:t>
      </w:r>
      <w:r w:rsidRPr="001B09E0">
        <w:rPr>
          <w:rFonts w:ascii="Tahoma" w:hAnsi="Tahoma" w:cs="Tahoma"/>
          <w:sz w:val="24"/>
          <w:szCs w:val="24"/>
          <w:lang w:val="es-ES"/>
        </w:rPr>
        <w:t xml:space="preserve">para determinar de manera correcta </w:t>
      </w:r>
      <w:r w:rsidR="00301009" w:rsidRPr="001B09E0">
        <w:rPr>
          <w:rFonts w:ascii="Tahoma" w:hAnsi="Tahoma" w:cs="Tahoma"/>
          <w:sz w:val="24"/>
          <w:szCs w:val="24"/>
          <w:lang w:val="es-ES"/>
        </w:rPr>
        <w:t xml:space="preserve">el dictamen de calificación de invalidez, ni </w:t>
      </w:r>
      <w:r w:rsidRPr="001B09E0">
        <w:rPr>
          <w:rFonts w:ascii="Tahoma" w:hAnsi="Tahoma" w:cs="Tahoma"/>
          <w:sz w:val="24"/>
          <w:szCs w:val="24"/>
          <w:lang w:val="es-ES"/>
        </w:rPr>
        <w:t xml:space="preserve">el origen de la </w:t>
      </w:r>
      <w:r w:rsidR="00301009" w:rsidRPr="001B09E0">
        <w:rPr>
          <w:rFonts w:ascii="Tahoma" w:hAnsi="Tahoma" w:cs="Tahoma"/>
          <w:sz w:val="24"/>
          <w:szCs w:val="24"/>
          <w:lang w:val="es-ES"/>
        </w:rPr>
        <w:t>misma</w:t>
      </w:r>
      <w:r w:rsidRPr="001B09E0">
        <w:rPr>
          <w:rFonts w:ascii="Tahoma" w:hAnsi="Tahoma" w:cs="Tahoma"/>
          <w:sz w:val="24"/>
          <w:szCs w:val="24"/>
          <w:lang w:val="es-ES"/>
        </w:rPr>
        <w:t>, así como el porcentaje de pérdida de la capacidad laboral.</w:t>
      </w:r>
      <w:r w:rsidRPr="001B09E0">
        <w:rPr>
          <w:rFonts w:ascii="Tahoma" w:hAnsi="Tahoma" w:cs="Tahoma"/>
          <w:sz w:val="24"/>
          <w:szCs w:val="24"/>
          <w:shd w:val="clear" w:color="auto" w:fill="FFFFFF"/>
        </w:rPr>
        <w:t xml:space="preserve"> Por </w:t>
      </w:r>
      <w:r w:rsidR="00760B30" w:rsidRPr="001B09E0">
        <w:rPr>
          <w:rFonts w:ascii="Tahoma" w:hAnsi="Tahoma" w:cs="Tahoma"/>
          <w:sz w:val="24"/>
          <w:szCs w:val="24"/>
          <w:shd w:val="clear" w:color="auto" w:fill="FFFFFF"/>
        </w:rPr>
        <w:t>tal</w:t>
      </w:r>
      <w:r w:rsidRPr="001B09E0">
        <w:rPr>
          <w:rFonts w:ascii="Tahoma" w:hAnsi="Tahoma" w:cs="Tahoma"/>
          <w:sz w:val="24"/>
          <w:szCs w:val="24"/>
          <w:shd w:val="clear" w:color="auto" w:fill="FFFFFF"/>
        </w:rPr>
        <w:t xml:space="preserve"> motivo, solicit</w:t>
      </w:r>
      <w:r w:rsidR="00952B9E" w:rsidRPr="001B09E0">
        <w:rPr>
          <w:rFonts w:ascii="Tahoma" w:hAnsi="Tahoma" w:cs="Tahoma"/>
          <w:sz w:val="24"/>
          <w:szCs w:val="24"/>
          <w:shd w:val="clear" w:color="auto" w:fill="FFFFFF"/>
        </w:rPr>
        <w:t>ó</w:t>
      </w:r>
      <w:r w:rsidRPr="001B09E0">
        <w:rPr>
          <w:rFonts w:ascii="Tahoma" w:hAnsi="Tahoma" w:cs="Tahoma"/>
          <w:sz w:val="24"/>
          <w:szCs w:val="24"/>
          <w:shd w:val="clear" w:color="auto" w:fill="FFFFFF"/>
        </w:rPr>
        <w:t xml:space="preserve"> que por vía de tutela se ordene a la</w:t>
      </w:r>
      <w:r w:rsidR="002C3141" w:rsidRPr="001B09E0">
        <w:rPr>
          <w:rFonts w:ascii="Tahoma" w:hAnsi="Tahoma" w:cs="Tahoma"/>
          <w:sz w:val="24"/>
          <w:szCs w:val="24"/>
          <w:shd w:val="clear" w:color="auto" w:fill="FFFFFF"/>
        </w:rPr>
        <w:t xml:space="preserve"> entidad</w:t>
      </w:r>
      <w:r w:rsidRPr="001B09E0">
        <w:rPr>
          <w:rFonts w:ascii="Tahoma" w:hAnsi="Tahoma" w:cs="Tahoma"/>
          <w:sz w:val="24"/>
          <w:szCs w:val="24"/>
          <w:shd w:val="clear" w:color="auto" w:fill="FFFFFF"/>
        </w:rPr>
        <w:t xml:space="preserve"> accionada </w:t>
      </w:r>
      <w:r w:rsidR="00952B9E" w:rsidRPr="001B09E0">
        <w:rPr>
          <w:rFonts w:ascii="Tahoma" w:hAnsi="Tahoma" w:cs="Tahoma"/>
          <w:sz w:val="24"/>
          <w:szCs w:val="24"/>
          <w:shd w:val="clear" w:color="auto" w:fill="FFFFFF"/>
        </w:rPr>
        <w:t>efectuar</w:t>
      </w:r>
      <w:r w:rsidR="00A00256" w:rsidRPr="001B09E0">
        <w:rPr>
          <w:rFonts w:ascii="Tahoma" w:hAnsi="Tahoma" w:cs="Tahoma"/>
          <w:sz w:val="24"/>
          <w:szCs w:val="24"/>
        </w:rPr>
        <w:t xml:space="preserve"> una revisión del dictamen de calificación del 25 de junio del 2020, o permita un nuevo dictamen con el fin de que se </w:t>
      </w:r>
      <w:r w:rsidR="00952B9E" w:rsidRPr="001B09E0">
        <w:rPr>
          <w:rFonts w:ascii="Tahoma" w:hAnsi="Tahoma" w:cs="Tahoma"/>
          <w:sz w:val="24"/>
          <w:szCs w:val="24"/>
        </w:rPr>
        <w:t xml:space="preserve">realice </w:t>
      </w:r>
      <w:r w:rsidR="00A00256" w:rsidRPr="001B09E0">
        <w:rPr>
          <w:rFonts w:ascii="Tahoma" w:hAnsi="Tahoma" w:cs="Tahoma"/>
          <w:sz w:val="24"/>
          <w:szCs w:val="24"/>
        </w:rPr>
        <w:t>una calificación integral de las patologías de origen laboral y común de</w:t>
      </w:r>
      <w:r w:rsidR="00952B9E" w:rsidRPr="001B09E0">
        <w:rPr>
          <w:rFonts w:ascii="Tahoma" w:hAnsi="Tahoma" w:cs="Tahoma"/>
          <w:sz w:val="24"/>
          <w:szCs w:val="24"/>
        </w:rPr>
        <w:t xml:space="preserve"> conformidad</w:t>
      </w:r>
      <w:r w:rsidR="00A00256" w:rsidRPr="001B09E0">
        <w:rPr>
          <w:rFonts w:ascii="Tahoma" w:hAnsi="Tahoma" w:cs="Tahoma"/>
          <w:sz w:val="24"/>
          <w:szCs w:val="24"/>
        </w:rPr>
        <w:t xml:space="preserve"> </w:t>
      </w:r>
      <w:r w:rsidR="00952B9E" w:rsidRPr="001B09E0">
        <w:rPr>
          <w:rFonts w:ascii="Tahoma" w:hAnsi="Tahoma" w:cs="Tahoma"/>
          <w:sz w:val="24"/>
          <w:szCs w:val="24"/>
        </w:rPr>
        <w:t>c</w:t>
      </w:r>
      <w:r w:rsidR="00A00256" w:rsidRPr="001B09E0">
        <w:rPr>
          <w:rFonts w:ascii="Tahoma" w:hAnsi="Tahoma" w:cs="Tahoma"/>
          <w:sz w:val="24"/>
          <w:szCs w:val="24"/>
        </w:rPr>
        <w:t xml:space="preserve">on las pruebas aportadas, como lo dispone el </w:t>
      </w:r>
      <w:r w:rsidR="00952B9E" w:rsidRPr="001B09E0">
        <w:rPr>
          <w:rFonts w:ascii="Tahoma" w:hAnsi="Tahoma" w:cs="Tahoma"/>
          <w:sz w:val="24"/>
          <w:szCs w:val="24"/>
        </w:rPr>
        <w:t>M</w:t>
      </w:r>
      <w:r w:rsidR="00A00256" w:rsidRPr="001B09E0">
        <w:rPr>
          <w:rFonts w:ascii="Tahoma" w:hAnsi="Tahoma" w:cs="Tahoma"/>
          <w:sz w:val="24"/>
          <w:szCs w:val="24"/>
        </w:rPr>
        <w:t xml:space="preserve">anual </w:t>
      </w:r>
      <w:r w:rsidR="00952B9E" w:rsidRPr="001B09E0">
        <w:rPr>
          <w:rFonts w:ascii="Tahoma" w:hAnsi="Tahoma" w:cs="Tahoma"/>
          <w:sz w:val="24"/>
          <w:szCs w:val="24"/>
        </w:rPr>
        <w:t>Ú</w:t>
      </w:r>
      <w:r w:rsidR="00A00256" w:rsidRPr="001B09E0">
        <w:rPr>
          <w:rFonts w:ascii="Tahoma" w:hAnsi="Tahoma" w:cs="Tahoma"/>
          <w:sz w:val="24"/>
          <w:szCs w:val="24"/>
        </w:rPr>
        <w:t xml:space="preserve">nico de </w:t>
      </w:r>
      <w:r w:rsidR="00952B9E" w:rsidRPr="001B09E0">
        <w:rPr>
          <w:rFonts w:ascii="Tahoma" w:hAnsi="Tahoma" w:cs="Tahoma"/>
          <w:sz w:val="24"/>
          <w:szCs w:val="24"/>
        </w:rPr>
        <w:t>C</w:t>
      </w:r>
      <w:r w:rsidR="00A00256" w:rsidRPr="001B09E0">
        <w:rPr>
          <w:rFonts w:ascii="Tahoma" w:hAnsi="Tahoma" w:cs="Tahoma"/>
          <w:sz w:val="24"/>
          <w:szCs w:val="24"/>
        </w:rPr>
        <w:t xml:space="preserve">alificación de </w:t>
      </w:r>
      <w:r w:rsidR="00952B9E" w:rsidRPr="001B09E0">
        <w:rPr>
          <w:rFonts w:ascii="Tahoma" w:hAnsi="Tahoma" w:cs="Tahoma"/>
          <w:sz w:val="24"/>
          <w:szCs w:val="24"/>
        </w:rPr>
        <w:t>I</w:t>
      </w:r>
      <w:r w:rsidR="00A00256" w:rsidRPr="001B09E0">
        <w:rPr>
          <w:rFonts w:ascii="Tahoma" w:hAnsi="Tahoma" w:cs="Tahoma"/>
          <w:sz w:val="24"/>
          <w:szCs w:val="24"/>
        </w:rPr>
        <w:t xml:space="preserve">nvalidez Decreto 1507 de 2014. </w:t>
      </w:r>
    </w:p>
    <w:p w14:paraId="6BC6D7BB" w14:textId="77777777" w:rsidR="00DE0C63" w:rsidRPr="001B09E0" w:rsidRDefault="00DE0C63" w:rsidP="001B09E0">
      <w:pPr>
        <w:shd w:val="clear" w:color="auto" w:fill="FFFFFF"/>
        <w:spacing w:after="0" w:line="276" w:lineRule="auto"/>
        <w:ind w:right="-70" w:firstLine="708"/>
        <w:jc w:val="both"/>
        <w:rPr>
          <w:rFonts w:ascii="Tahoma" w:hAnsi="Tahoma" w:cs="Tahoma"/>
          <w:sz w:val="24"/>
          <w:szCs w:val="24"/>
        </w:rPr>
      </w:pPr>
    </w:p>
    <w:p w14:paraId="0290A0C0" w14:textId="7C3FF9E3" w:rsidR="00412BB2" w:rsidRPr="001B09E0" w:rsidRDefault="00B1587F" w:rsidP="001B09E0">
      <w:pPr>
        <w:shd w:val="clear" w:color="auto" w:fill="FFFFFF"/>
        <w:spacing w:after="0" w:line="276" w:lineRule="auto"/>
        <w:ind w:right="-70" w:firstLine="708"/>
        <w:jc w:val="both"/>
        <w:rPr>
          <w:rFonts w:ascii="Tahoma" w:hAnsi="Tahoma" w:cs="Tahoma"/>
          <w:sz w:val="24"/>
          <w:szCs w:val="24"/>
        </w:rPr>
      </w:pPr>
      <w:r w:rsidRPr="001B09E0">
        <w:rPr>
          <w:rFonts w:ascii="Tahoma" w:hAnsi="Tahoma" w:cs="Tahoma"/>
          <w:sz w:val="24"/>
          <w:szCs w:val="24"/>
        </w:rPr>
        <w:t xml:space="preserve">El </w:t>
      </w:r>
      <w:r w:rsidR="001C5448" w:rsidRPr="001B09E0">
        <w:rPr>
          <w:rFonts w:ascii="Tahoma" w:hAnsi="Tahoma" w:cs="Tahoma"/>
          <w:sz w:val="24"/>
          <w:szCs w:val="24"/>
        </w:rPr>
        <w:t>Juzgado Cuarto Laboral del Circuito</w:t>
      </w:r>
      <w:r w:rsidR="00454742" w:rsidRPr="001B09E0">
        <w:rPr>
          <w:rFonts w:ascii="Tahoma" w:hAnsi="Tahoma" w:cs="Tahoma"/>
          <w:sz w:val="24"/>
          <w:szCs w:val="24"/>
        </w:rPr>
        <w:t xml:space="preserve">, </w:t>
      </w:r>
      <w:r w:rsidR="00447956" w:rsidRPr="001B09E0">
        <w:rPr>
          <w:rFonts w:ascii="Tahoma" w:hAnsi="Tahoma" w:cs="Tahoma"/>
          <w:sz w:val="24"/>
          <w:szCs w:val="24"/>
        </w:rPr>
        <w:t xml:space="preserve">mediante fallo del 20 de enero de 2020, </w:t>
      </w:r>
      <w:r w:rsidR="00454742" w:rsidRPr="001B09E0">
        <w:rPr>
          <w:rFonts w:ascii="Tahoma" w:hAnsi="Tahoma" w:cs="Tahoma"/>
          <w:sz w:val="24"/>
          <w:szCs w:val="24"/>
        </w:rPr>
        <w:t>declar</w:t>
      </w:r>
      <w:r w:rsidR="00AE4FEF" w:rsidRPr="001B09E0">
        <w:rPr>
          <w:rFonts w:ascii="Tahoma" w:hAnsi="Tahoma" w:cs="Tahoma"/>
          <w:sz w:val="24"/>
          <w:szCs w:val="24"/>
        </w:rPr>
        <w:t>ó</w:t>
      </w:r>
      <w:r w:rsidR="00454742" w:rsidRPr="001B09E0">
        <w:rPr>
          <w:rFonts w:ascii="Tahoma" w:hAnsi="Tahoma" w:cs="Tahoma"/>
          <w:sz w:val="24"/>
          <w:szCs w:val="24"/>
        </w:rPr>
        <w:t xml:space="preserve"> improcedente la solicitud de amparo constitucional</w:t>
      </w:r>
      <w:r w:rsidR="001422FE" w:rsidRPr="001B09E0">
        <w:rPr>
          <w:rFonts w:ascii="Tahoma" w:hAnsi="Tahoma" w:cs="Tahoma"/>
          <w:sz w:val="24"/>
          <w:szCs w:val="24"/>
        </w:rPr>
        <w:t>,</w:t>
      </w:r>
      <w:r w:rsidR="00CB786E" w:rsidRPr="001B09E0">
        <w:rPr>
          <w:rFonts w:ascii="Tahoma" w:hAnsi="Tahoma" w:cs="Tahoma"/>
          <w:sz w:val="24"/>
          <w:szCs w:val="24"/>
        </w:rPr>
        <w:t xml:space="preserve"> </w:t>
      </w:r>
      <w:r w:rsidR="00AE4FEF" w:rsidRPr="001B09E0">
        <w:rPr>
          <w:rFonts w:ascii="Tahoma" w:hAnsi="Tahoma" w:cs="Tahoma"/>
          <w:sz w:val="24"/>
          <w:szCs w:val="24"/>
        </w:rPr>
        <w:t>por no haberse demostrado el perjuicio irremediable que implique la intervención urgente del Juez de Tutela</w:t>
      </w:r>
      <w:r w:rsidR="00306AE9" w:rsidRPr="001B09E0">
        <w:rPr>
          <w:rFonts w:ascii="Tahoma" w:hAnsi="Tahoma" w:cs="Tahoma"/>
          <w:sz w:val="24"/>
          <w:szCs w:val="24"/>
        </w:rPr>
        <w:t>,</w:t>
      </w:r>
      <w:r w:rsidR="00655F42" w:rsidRPr="001B09E0">
        <w:rPr>
          <w:rFonts w:ascii="Tahoma" w:hAnsi="Tahoma" w:cs="Tahoma"/>
          <w:sz w:val="24"/>
          <w:szCs w:val="24"/>
        </w:rPr>
        <w:t xml:space="preserve"> además de c</w:t>
      </w:r>
      <w:r w:rsidR="00AE4FEF" w:rsidRPr="001B09E0">
        <w:rPr>
          <w:rFonts w:ascii="Tahoma" w:hAnsi="Tahoma" w:cs="Tahoma"/>
          <w:sz w:val="24"/>
          <w:szCs w:val="24"/>
        </w:rPr>
        <w:t xml:space="preserve">onsidera que </w:t>
      </w:r>
      <w:r w:rsidR="009C3373" w:rsidRPr="001B09E0">
        <w:rPr>
          <w:rFonts w:ascii="Tahoma" w:hAnsi="Tahoma" w:cs="Tahoma"/>
          <w:sz w:val="24"/>
          <w:szCs w:val="24"/>
        </w:rPr>
        <w:t xml:space="preserve">el accionante </w:t>
      </w:r>
      <w:r w:rsidR="00AE4FEF" w:rsidRPr="001B09E0">
        <w:rPr>
          <w:rFonts w:ascii="Tahoma" w:hAnsi="Tahoma" w:cs="Tahoma"/>
          <w:sz w:val="24"/>
          <w:szCs w:val="24"/>
        </w:rPr>
        <w:t xml:space="preserve">cuenta </w:t>
      </w:r>
      <w:r w:rsidR="009C3373" w:rsidRPr="001B09E0">
        <w:rPr>
          <w:rFonts w:ascii="Tahoma" w:hAnsi="Tahoma" w:cs="Tahoma"/>
          <w:sz w:val="24"/>
          <w:szCs w:val="24"/>
        </w:rPr>
        <w:t>con otros mecanismos de defensa judicial para reclamar sus pretensiones</w:t>
      </w:r>
      <w:r w:rsidR="00AE4FEF" w:rsidRPr="001B09E0">
        <w:rPr>
          <w:rFonts w:ascii="Tahoma" w:hAnsi="Tahoma" w:cs="Tahoma"/>
          <w:sz w:val="24"/>
          <w:szCs w:val="24"/>
        </w:rPr>
        <w:t>.</w:t>
      </w:r>
      <w:r w:rsidR="009733A3" w:rsidRPr="001B09E0">
        <w:rPr>
          <w:rFonts w:ascii="Tahoma" w:hAnsi="Tahoma" w:cs="Tahoma"/>
          <w:sz w:val="24"/>
          <w:szCs w:val="24"/>
        </w:rPr>
        <w:t xml:space="preserve"> </w:t>
      </w:r>
    </w:p>
    <w:p w14:paraId="0D9CA589" w14:textId="4D87250D" w:rsidR="00CB786E" w:rsidRPr="001B09E0" w:rsidRDefault="00CB786E" w:rsidP="001B09E0">
      <w:pPr>
        <w:shd w:val="clear" w:color="auto" w:fill="FFFFFF"/>
        <w:spacing w:after="0" w:line="276" w:lineRule="auto"/>
        <w:ind w:right="-70" w:firstLine="708"/>
        <w:jc w:val="both"/>
        <w:rPr>
          <w:rFonts w:ascii="Tahoma" w:hAnsi="Tahoma" w:cs="Tahoma"/>
          <w:sz w:val="24"/>
          <w:szCs w:val="24"/>
        </w:rPr>
      </w:pPr>
    </w:p>
    <w:p w14:paraId="48B67A0A" w14:textId="1DC65C57" w:rsidR="0097303E" w:rsidRDefault="0097303E" w:rsidP="001B09E0">
      <w:pPr>
        <w:shd w:val="clear" w:color="auto" w:fill="FFFFFF"/>
        <w:spacing w:after="0" w:line="276" w:lineRule="auto"/>
        <w:ind w:right="-70" w:firstLine="708"/>
        <w:jc w:val="both"/>
        <w:rPr>
          <w:rFonts w:ascii="Tahoma" w:hAnsi="Tahoma" w:cs="Tahoma"/>
          <w:sz w:val="24"/>
          <w:szCs w:val="24"/>
        </w:rPr>
      </w:pPr>
      <w:r w:rsidRPr="001B09E0">
        <w:rPr>
          <w:rFonts w:ascii="Tahoma" w:hAnsi="Tahoma" w:cs="Tahoma"/>
          <w:sz w:val="24"/>
          <w:szCs w:val="24"/>
        </w:rPr>
        <w:t>Inconforme el</w:t>
      </w:r>
      <w:r w:rsidR="00CB786E" w:rsidRPr="001B09E0">
        <w:rPr>
          <w:rFonts w:ascii="Tahoma" w:hAnsi="Tahoma" w:cs="Tahoma"/>
          <w:sz w:val="24"/>
          <w:szCs w:val="24"/>
        </w:rPr>
        <w:t xml:space="preserve"> </w:t>
      </w:r>
      <w:r w:rsidRPr="001B09E0">
        <w:rPr>
          <w:rFonts w:ascii="Tahoma" w:hAnsi="Tahoma" w:cs="Tahoma"/>
          <w:sz w:val="24"/>
          <w:szCs w:val="24"/>
        </w:rPr>
        <w:t xml:space="preserve">señor </w:t>
      </w:r>
      <w:r w:rsidRPr="001B09E0">
        <w:rPr>
          <w:rFonts w:ascii="Tahoma" w:hAnsi="Tahoma" w:cs="Tahoma"/>
          <w:b/>
          <w:bCs/>
          <w:sz w:val="24"/>
          <w:szCs w:val="24"/>
        </w:rPr>
        <w:t xml:space="preserve">CARLOS ARTURO RIOS SALAZAR </w:t>
      </w:r>
      <w:r w:rsidRPr="001B09E0">
        <w:rPr>
          <w:rFonts w:ascii="Tahoma" w:hAnsi="Tahoma" w:cs="Tahoma"/>
          <w:sz w:val="24"/>
          <w:szCs w:val="24"/>
        </w:rPr>
        <w:t>impugno la decisión manifestando que la pérdida de capacidad laboral calificada en un 38.</w:t>
      </w:r>
      <w:r w:rsidR="00D20F9C" w:rsidRPr="001B09E0">
        <w:rPr>
          <w:rFonts w:ascii="Tahoma" w:hAnsi="Tahoma" w:cs="Tahoma"/>
          <w:sz w:val="24"/>
          <w:szCs w:val="24"/>
        </w:rPr>
        <w:t>04</w:t>
      </w:r>
      <w:r w:rsidRPr="001B09E0">
        <w:rPr>
          <w:rFonts w:ascii="Tahoma" w:hAnsi="Tahoma" w:cs="Tahoma"/>
          <w:sz w:val="24"/>
          <w:szCs w:val="24"/>
        </w:rPr>
        <w:t xml:space="preserve">%, producto de una enfermedad </w:t>
      </w:r>
      <w:r w:rsidRPr="001B09E0">
        <w:rPr>
          <w:rFonts w:ascii="Tahoma" w:hAnsi="Tahoma" w:cs="Tahoma"/>
          <w:b/>
          <w:bCs/>
          <w:sz w:val="24"/>
          <w:szCs w:val="24"/>
        </w:rPr>
        <w:t>CRONICA Y DEGENERATIVA</w:t>
      </w:r>
      <w:r w:rsidRPr="001B09E0">
        <w:rPr>
          <w:rFonts w:ascii="Tahoma" w:hAnsi="Tahoma" w:cs="Tahoma"/>
          <w:sz w:val="24"/>
          <w:szCs w:val="24"/>
        </w:rPr>
        <w:t xml:space="preserve"> no fue debidamente calificada por la Junta Nacional de Calificación de Invalidez al momento de expedir el dictamen. </w:t>
      </w:r>
      <w:r w:rsidR="007F1794" w:rsidRPr="001B09E0">
        <w:rPr>
          <w:rFonts w:ascii="Tahoma" w:hAnsi="Tahoma" w:cs="Tahoma"/>
          <w:sz w:val="24"/>
          <w:szCs w:val="24"/>
        </w:rPr>
        <w:t>Además,</w:t>
      </w:r>
      <w:r w:rsidRPr="001B09E0">
        <w:rPr>
          <w:rFonts w:ascii="Tahoma" w:hAnsi="Tahoma" w:cs="Tahoma"/>
          <w:sz w:val="24"/>
          <w:szCs w:val="24"/>
        </w:rPr>
        <w:t xml:space="preserve"> </w:t>
      </w:r>
      <w:r w:rsidR="007F1794" w:rsidRPr="001B09E0">
        <w:rPr>
          <w:rFonts w:ascii="Tahoma" w:hAnsi="Tahoma" w:cs="Tahoma"/>
          <w:sz w:val="24"/>
          <w:szCs w:val="24"/>
        </w:rPr>
        <w:t xml:space="preserve">alega que es una persona de la tercera </w:t>
      </w:r>
      <w:r w:rsidR="002D17FD" w:rsidRPr="001B09E0">
        <w:rPr>
          <w:rFonts w:ascii="Tahoma" w:hAnsi="Tahoma" w:cs="Tahoma"/>
          <w:sz w:val="24"/>
          <w:szCs w:val="24"/>
        </w:rPr>
        <w:t xml:space="preserve">edad </w:t>
      </w:r>
      <w:r w:rsidR="007F1794" w:rsidRPr="001B09E0">
        <w:rPr>
          <w:rFonts w:ascii="Tahoma" w:hAnsi="Tahoma" w:cs="Tahoma"/>
          <w:sz w:val="24"/>
          <w:szCs w:val="24"/>
        </w:rPr>
        <w:t>y</w:t>
      </w:r>
      <w:r w:rsidRPr="001B09E0">
        <w:rPr>
          <w:rFonts w:ascii="Tahoma" w:hAnsi="Tahoma" w:cs="Tahoma"/>
          <w:sz w:val="24"/>
          <w:szCs w:val="24"/>
        </w:rPr>
        <w:t xml:space="preserve"> no</w:t>
      </w:r>
      <w:r w:rsidR="007F1794" w:rsidRPr="001B09E0">
        <w:rPr>
          <w:rFonts w:ascii="Tahoma" w:hAnsi="Tahoma" w:cs="Tahoma"/>
          <w:sz w:val="24"/>
          <w:szCs w:val="24"/>
        </w:rPr>
        <w:t xml:space="preserve"> se le a</w:t>
      </w:r>
      <w:r w:rsidRPr="001B09E0">
        <w:rPr>
          <w:rFonts w:ascii="Tahoma" w:hAnsi="Tahoma" w:cs="Tahoma"/>
          <w:sz w:val="24"/>
          <w:szCs w:val="24"/>
        </w:rPr>
        <w:t>signar</w:t>
      </w:r>
      <w:r w:rsidR="007F1794" w:rsidRPr="001B09E0">
        <w:rPr>
          <w:rFonts w:ascii="Tahoma" w:hAnsi="Tahoma" w:cs="Tahoma"/>
          <w:sz w:val="24"/>
          <w:szCs w:val="24"/>
        </w:rPr>
        <w:t>on</w:t>
      </w:r>
      <w:r w:rsidRPr="001B09E0">
        <w:rPr>
          <w:rFonts w:ascii="Tahoma" w:hAnsi="Tahoma" w:cs="Tahoma"/>
          <w:sz w:val="24"/>
          <w:szCs w:val="24"/>
        </w:rPr>
        <w:t xml:space="preserve"> porcentaje</w:t>
      </w:r>
      <w:r w:rsidR="007F1794" w:rsidRPr="001B09E0">
        <w:rPr>
          <w:rFonts w:ascii="Tahoma" w:hAnsi="Tahoma" w:cs="Tahoma"/>
          <w:sz w:val="24"/>
          <w:szCs w:val="24"/>
        </w:rPr>
        <w:t>s</w:t>
      </w:r>
      <w:r w:rsidRPr="001B09E0">
        <w:rPr>
          <w:rFonts w:ascii="Tahoma" w:hAnsi="Tahoma" w:cs="Tahoma"/>
          <w:sz w:val="24"/>
          <w:szCs w:val="24"/>
        </w:rPr>
        <w:t xml:space="preserve"> por deficiencias importantes como:</w:t>
      </w:r>
    </w:p>
    <w:p w14:paraId="5DD13764" w14:textId="77777777" w:rsidR="001B09E0" w:rsidRPr="001B09E0" w:rsidRDefault="001B09E0" w:rsidP="001B09E0">
      <w:pPr>
        <w:shd w:val="clear" w:color="auto" w:fill="FFFFFF"/>
        <w:spacing w:after="0" w:line="276" w:lineRule="auto"/>
        <w:ind w:right="-70" w:firstLine="708"/>
        <w:jc w:val="both"/>
        <w:rPr>
          <w:rFonts w:ascii="Tahoma" w:hAnsi="Tahoma" w:cs="Tahoma"/>
          <w:sz w:val="24"/>
          <w:szCs w:val="24"/>
        </w:rPr>
      </w:pPr>
    </w:p>
    <w:p w14:paraId="1B74BFA1"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lastRenderedPageBreak/>
        <w:t xml:space="preserve">M481 HIPEROSTOSIS ANQUILOSANTE [FORESTIER] </w:t>
      </w:r>
    </w:p>
    <w:p w14:paraId="68E84FD7"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t xml:space="preserve">G478 OTROS TRASTORNOS DEL SUEÑO </w:t>
      </w:r>
    </w:p>
    <w:p w14:paraId="334BC878"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t xml:space="preserve">M546 DOLOR EN LA COLUMNA DORSAL </w:t>
      </w:r>
    </w:p>
    <w:p w14:paraId="7D566381"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t xml:space="preserve">R522 DOLOR CRÓNICO SOMÁTICO </w:t>
      </w:r>
    </w:p>
    <w:p w14:paraId="763449BD"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t xml:space="preserve">R51X CEFALEA </w:t>
      </w:r>
    </w:p>
    <w:p w14:paraId="4EFDDDDB" w14:textId="77777777" w:rsidR="0097303E" w:rsidRPr="001B09E0" w:rsidRDefault="0097303E" w:rsidP="001B09E0">
      <w:pPr>
        <w:pStyle w:val="Prrafodelista"/>
        <w:numPr>
          <w:ilvl w:val="0"/>
          <w:numId w:val="4"/>
        </w:numPr>
        <w:spacing w:line="276" w:lineRule="auto"/>
        <w:jc w:val="both"/>
        <w:rPr>
          <w:rFonts w:ascii="Tahoma" w:hAnsi="Tahoma" w:cs="Tahoma"/>
          <w:sz w:val="24"/>
          <w:szCs w:val="24"/>
        </w:rPr>
      </w:pPr>
      <w:r w:rsidRPr="001B09E0">
        <w:rPr>
          <w:rFonts w:ascii="Tahoma" w:hAnsi="Tahoma" w:cs="Tahoma"/>
          <w:sz w:val="24"/>
          <w:szCs w:val="24"/>
        </w:rPr>
        <w:t xml:space="preserve">G560 SINDROME DEL TUNEL CARPIANO BILATERAL </w:t>
      </w:r>
    </w:p>
    <w:p w14:paraId="6C41D2B6" w14:textId="096A5B90" w:rsidR="0097303E" w:rsidRPr="001B09E0" w:rsidRDefault="0097303E" w:rsidP="001B09E0">
      <w:pPr>
        <w:pStyle w:val="Prrafodelista"/>
        <w:numPr>
          <w:ilvl w:val="0"/>
          <w:numId w:val="4"/>
        </w:numPr>
        <w:spacing w:after="0" w:line="276" w:lineRule="auto"/>
        <w:jc w:val="both"/>
        <w:rPr>
          <w:rFonts w:ascii="Tahoma" w:hAnsi="Tahoma" w:cs="Tahoma"/>
          <w:sz w:val="24"/>
          <w:szCs w:val="24"/>
        </w:rPr>
      </w:pPr>
      <w:r w:rsidRPr="001B09E0">
        <w:rPr>
          <w:rFonts w:ascii="Tahoma" w:hAnsi="Tahoma" w:cs="Tahoma"/>
          <w:sz w:val="24"/>
          <w:szCs w:val="24"/>
        </w:rPr>
        <w:t>M199 ARTROSIS, NO ESPECIFICADA (RODILLA).</w:t>
      </w:r>
    </w:p>
    <w:p w14:paraId="3D7D2004" w14:textId="02FBE67E" w:rsidR="00760B30" w:rsidRPr="001B09E0" w:rsidRDefault="009D69A1" w:rsidP="001B09E0">
      <w:pPr>
        <w:shd w:val="clear" w:color="auto" w:fill="FFFFFF"/>
        <w:tabs>
          <w:tab w:val="left" w:pos="700"/>
        </w:tabs>
        <w:spacing w:after="0" w:line="276" w:lineRule="auto"/>
        <w:ind w:right="20"/>
        <w:jc w:val="both"/>
        <w:rPr>
          <w:rFonts w:ascii="Tahoma" w:hAnsi="Tahoma" w:cs="Tahoma"/>
          <w:sz w:val="24"/>
          <w:szCs w:val="24"/>
        </w:rPr>
      </w:pPr>
      <w:r w:rsidRPr="001B09E0">
        <w:rPr>
          <w:rFonts w:ascii="Tahoma" w:hAnsi="Tahoma" w:cs="Tahoma"/>
          <w:sz w:val="24"/>
          <w:szCs w:val="24"/>
        </w:rPr>
        <w:t xml:space="preserve"> </w:t>
      </w:r>
    </w:p>
    <w:p w14:paraId="4EF2BD27" w14:textId="1B576324" w:rsidR="00F256A4" w:rsidRPr="001B09E0" w:rsidRDefault="00760B30" w:rsidP="001B09E0">
      <w:pPr>
        <w:spacing w:after="0" w:line="276" w:lineRule="auto"/>
        <w:ind w:firstLine="708"/>
        <w:jc w:val="both"/>
        <w:rPr>
          <w:rFonts w:ascii="Tahoma" w:hAnsi="Tahoma" w:cs="Tahoma"/>
          <w:sz w:val="24"/>
          <w:szCs w:val="24"/>
        </w:rPr>
      </w:pPr>
      <w:r w:rsidRPr="001B09E0">
        <w:rPr>
          <w:rFonts w:ascii="Tahoma" w:hAnsi="Tahoma" w:cs="Tahoma"/>
          <w:sz w:val="24"/>
          <w:szCs w:val="24"/>
        </w:rPr>
        <w:t xml:space="preserve">En desarrollo de lo anterior se tiene que el actor, conforme a la información aportada cuenta con 61 años y 11 meses de edad y no con 51 </w:t>
      </w:r>
      <w:r w:rsidR="00306AE9" w:rsidRPr="001B09E0">
        <w:rPr>
          <w:rFonts w:ascii="Tahoma" w:hAnsi="Tahoma" w:cs="Tahoma"/>
          <w:sz w:val="24"/>
          <w:szCs w:val="24"/>
        </w:rPr>
        <w:t xml:space="preserve">años, </w:t>
      </w:r>
      <w:r w:rsidRPr="001B09E0">
        <w:rPr>
          <w:rFonts w:ascii="Tahoma" w:hAnsi="Tahoma" w:cs="Tahoma"/>
          <w:sz w:val="24"/>
          <w:szCs w:val="24"/>
        </w:rPr>
        <w:t xml:space="preserve">como se </w:t>
      </w:r>
      <w:r w:rsidR="00306AE9" w:rsidRPr="001B09E0">
        <w:rPr>
          <w:rFonts w:ascii="Tahoma" w:hAnsi="Tahoma" w:cs="Tahoma"/>
          <w:sz w:val="24"/>
          <w:szCs w:val="24"/>
        </w:rPr>
        <w:t xml:space="preserve">dijo equivocadamente </w:t>
      </w:r>
      <w:r w:rsidRPr="001B09E0">
        <w:rPr>
          <w:rFonts w:ascii="Tahoma" w:hAnsi="Tahoma" w:cs="Tahoma"/>
          <w:sz w:val="24"/>
          <w:szCs w:val="24"/>
        </w:rPr>
        <w:t>en el escrito de tutela, lo que lo convierte en u</w:t>
      </w:r>
      <w:r w:rsidR="00C369A1" w:rsidRPr="001B09E0">
        <w:rPr>
          <w:rFonts w:ascii="Tahoma" w:hAnsi="Tahoma" w:cs="Tahoma"/>
          <w:sz w:val="24"/>
          <w:szCs w:val="24"/>
        </w:rPr>
        <w:t>n adulto mayor</w:t>
      </w:r>
      <w:r w:rsidR="00F256A4" w:rsidRPr="001B09E0">
        <w:rPr>
          <w:rFonts w:ascii="Tahoma" w:hAnsi="Tahoma" w:cs="Tahoma"/>
          <w:sz w:val="24"/>
          <w:szCs w:val="24"/>
        </w:rPr>
        <w:t xml:space="preserve"> y no en una persona de la tercera edad como lo afirma el apoderado del tutelante, pues como se observa </w:t>
      </w:r>
      <w:r w:rsidR="00CB230C" w:rsidRPr="001B09E0">
        <w:rPr>
          <w:rFonts w:ascii="Tahoma" w:hAnsi="Tahoma" w:cs="Tahoma"/>
          <w:sz w:val="24"/>
          <w:szCs w:val="24"/>
        </w:rPr>
        <w:t>líneas</w:t>
      </w:r>
      <w:r w:rsidR="00F256A4" w:rsidRPr="001B09E0">
        <w:rPr>
          <w:rFonts w:ascii="Tahoma" w:hAnsi="Tahoma" w:cs="Tahoma"/>
          <w:sz w:val="24"/>
          <w:szCs w:val="24"/>
        </w:rPr>
        <w:t xml:space="preserve"> atrás  (Sentencia 138 de 2010 ) la </w:t>
      </w:r>
      <w:r w:rsidR="002E152E" w:rsidRPr="001B09E0">
        <w:rPr>
          <w:rFonts w:ascii="Tahoma" w:hAnsi="Tahoma" w:cs="Tahoma"/>
          <w:sz w:val="24"/>
          <w:szCs w:val="24"/>
        </w:rPr>
        <w:t>“</w:t>
      </w:r>
      <w:r w:rsidR="00F256A4" w:rsidRPr="001B09E0">
        <w:rPr>
          <w:rFonts w:ascii="Tahoma" w:hAnsi="Tahoma" w:cs="Tahoma"/>
          <w:sz w:val="24"/>
          <w:szCs w:val="24"/>
        </w:rPr>
        <w:t>tercera edad</w:t>
      </w:r>
      <w:r w:rsidR="00306AE9" w:rsidRPr="001B09E0">
        <w:rPr>
          <w:rFonts w:ascii="Tahoma" w:hAnsi="Tahoma" w:cs="Tahoma"/>
          <w:sz w:val="24"/>
          <w:szCs w:val="24"/>
        </w:rPr>
        <w:t>”</w:t>
      </w:r>
      <w:r w:rsidR="00F256A4" w:rsidRPr="001B09E0">
        <w:rPr>
          <w:rFonts w:ascii="Tahoma" w:hAnsi="Tahoma" w:cs="Tahoma"/>
          <w:sz w:val="24"/>
          <w:szCs w:val="24"/>
        </w:rPr>
        <w:t xml:space="preserve">, </w:t>
      </w:r>
      <w:r w:rsidR="00306AE9" w:rsidRPr="001B09E0">
        <w:rPr>
          <w:rFonts w:ascii="Tahoma" w:hAnsi="Tahoma" w:cs="Tahoma"/>
          <w:sz w:val="24"/>
          <w:szCs w:val="24"/>
        </w:rPr>
        <w:t>se presenta cuando s</w:t>
      </w:r>
      <w:r w:rsidR="00F256A4" w:rsidRPr="001B09E0">
        <w:rPr>
          <w:rFonts w:ascii="Tahoma" w:hAnsi="Tahoma" w:cs="Tahoma"/>
          <w:sz w:val="24"/>
          <w:szCs w:val="24"/>
        </w:rPr>
        <w:t xml:space="preserve">e tenga una edad superior </w:t>
      </w:r>
      <w:r w:rsidR="002E152E" w:rsidRPr="001B09E0">
        <w:rPr>
          <w:rFonts w:ascii="Tahoma" w:hAnsi="Tahoma" w:cs="Tahoma"/>
          <w:sz w:val="24"/>
          <w:szCs w:val="24"/>
        </w:rPr>
        <w:t>a la expectativa de vida oficialmente reconocida en Colombia, siendo para los hombres  7</w:t>
      </w:r>
      <w:r w:rsidR="00306AE9" w:rsidRPr="001B09E0">
        <w:rPr>
          <w:rFonts w:ascii="Tahoma" w:hAnsi="Tahoma" w:cs="Tahoma"/>
          <w:sz w:val="24"/>
          <w:szCs w:val="24"/>
        </w:rPr>
        <w:t>4.33</w:t>
      </w:r>
      <w:r w:rsidR="002E152E" w:rsidRPr="001B09E0">
        <w:rPr>
          <w:rFonts w:ascii="Tahoma" w:hAnsi="Tahoma" w:cs="Tahoma"/>
          <w:sz w:val="24"/>
          <w:szCs w:val="24"/>
        </w:rPr>
        <w:t xml:space="preserve"> años </w:t>
      </w:r>
      <w:r w:rsidR="00306AE9" w:rsidRPr="001B09E0">
        <w:rPr>
          <w:rFonts w:ascii="Tahoma" w:hAnsi="Tahoma" w:cs="Tahoma"/>
          <w:sz w:val="24"/>
          <w:szCs w:val="24"/>
        </w:rPr>
        <w:t>en el año 2018</w:t>
      </w:r>
      <w:r w:rsidR="00306AE9" w:rsidRPr="001B09E0">
        <w:rPr>
          <w:rStyle w:val="Refdenotaalpie"/>
          <w:rFonts w:ascii="Tahoma" w:hAnsi="Tahoma" w:cs="Tahoma"/>
          <w:sz w:val="24"/>
          <w:szCs w:val="24"/>
        </w:rPr>
        <w:footnoteReference w:id="6"/>
      </w:r>
      <w:r w:rsidR="002E152E" w:rsidRPr="001B09E0">
        <w:rPr>
          <w:rFonts w:ascii="Tahoma" w:hAnsi="Tahoma" w:cs="Tahoma"/>
          <w:sz w:val="24"/>
          <w:szCs w:val="24"/>
        </w:rPr>
        <w:t xml:space="preserve">. En consecuencia, no se puede predicar </w:t>
      </w:r>
      <w:r w:rsidR="00306AE9" w:rsidRPr="001B09E0">
        <w:rPr>
          <w:rFonts w:ascii="Tahoma" w:hAnsi="Tahoma" w:cs="Tahoma"/>
          <w:sz w:val="24"/>
          <w:szCs w:val="24"/>
        </w:rPr>
        <w:t xml:space="preserve">que </w:t>
      </w:r>
      <w:r w:rsidR="002E152E" w:rsidRPr="001B09E0">
        <w:rPr>
          <w:rFonts w:ascii="Tahoma" w:hAnsi="Tahoma" w:cs="Tahoma"/>
          <w:sz w:val="24"/>
          <w:szCs w:val="24"/>
        </w:rPr>
        <w:t xml:space="preserve">el señor CARLOS ARTURO RIOS SALAZAR, </w:t>
      </w:r>
      <w:r w:rsidR="00306AE9" w:rsidRPr="001B09E0">
        <w:rPr>
          <w:rFonts w:ascii="Tahoma" w:hAnsi="Tahoma" w:cs="Tahoma"/>
          <w:sz w:val="24"/>
          <w:szCs w:val="24"/>
        </w:rPr>
        <w:t xml:space="preserve">es una </w:t>
      </w:r>
      <w:r w:rsidR="002E152E" w:rsidRPr="001B09E0">
        <w:rPr>
          <w:rFonts w:ascii="Tahoma" w:hAnsi="Tahoma" w:cs="Tahoma"/>
          <w:sz w:val="24"/>
          <w:szCs w:val="24"/>
        </w:rPr>
        <w:t>persona de la tercera edad y por ende sujeto de especial protección constitucional</w:t>
      </w:r>
      <w:r w:rsidR="00306AE9" w:rsidRPr="001B09E0">
        <w:rPr>
          <w:rFonts w:ascii="Tahoma" w:hAnsi="Tahoma" w:cs="Tahoma"/>
          <w:sz w:val="24"/>
          <w:szCs w:val="24"/>
        </w:rPr>
        <w:t xml:space="preserve"> por este concepto</w:t>
      </w:r>
      <w:r w:rsidR="002E152E" w:rsidRPr="001B09E0">
        <w:rPr>
          <w:rFonts w:ascii="Tahoma" w:hAnsi="Tahoma" w:cs="Tahoma"/>
          <w:sz w:val="24"/>
          <w:szCs w:val="24"/>
        </w:rPr>
        <w:t xml:space="preserve">. </w:t>
      </w:r>
    </w:p>
    <w:p w14:paraId="6403CAAD" w14:textId="5402FA35" w:rsidR="009733A3" w:rsidRPr="001B09E0" w:rsidRDefault="009733A3" w:rsidP="001B09E0">
      <w:pPr>
        <w:shd w:val="clear" w:color="auto" w:fill="FFFFFF"/>
        <w:spacing w:after="0" w:line="276" w:lineRule="auto"/>
        <w:ind w:right="-70"/>
        <w:jc w:val="both"/>
        <w:rPr>
          <w:rFonts w:ascii="Tahoma" w:hAnsi="Tahoma" w:cs="Tahoma"/>
          <w:sz w:val="24"/>
          <w:szCs w:val="24"/>
        </w:rPr>
      </w:pPr>
    </w:p>
    <w:p w14:paraId="6CD9B10C" w14:textId="014C96C5" w:rsidR="00DD7DF3" w:rsidRDefault="002D17FD" w:rsidP="001B09E0">
      <w:pPr>
        <w:shd w:val="clear" w:color="auto" w:fill="FFFFFF"/>
        <w:spacing w:after="0" w:line="276" w:lineRule="auto"/>
        <w:ind w:right="-70" w:firstLine="360"/>
        <w:jc w:val="both"/>
        <w:rPr>
          <w:rFonts w:ascii="Tahoma" w:hAnsi="Tahoma" w:cs="Tahoma"/>
          <w:sz w:val="24"/>
          <w:szCs w:val="24"/>
        </w:rPr>
      </w:pPr>
      <w:r w:rsidRPr="001B09E0">
        <w:rPr>
          <w:rFonts w:ascii="Tahoma" w:hAnsi="Tahoma" w:cs="Tahoma"/>
          <w:sz w:val="24"/>
          <w:szCs w:val="24"/>
        </w:rPr>
        <w:t>Así mismo se tiene que d</w:t>
      </w:r>
      <w:r w:rsidR="008849A7" w:rsidRPr="001B09E0">
        <w:rPr>
          <w:rFonts w:ascii="Tahoma" w:hAnsi="Tahoma" w:cs="Tahoma"/>
          <w:sz w:val="24"/>
          <w:szCs w:val="24"/>
        </w:rPr>
        <w:t xml:space="preserve">e conformidad con las pruebas obrantes en el expediente </w:t>
      </w:r>
      <w:r w:rsidR="005B2173" w:rsidRPr="001B09E0">
        <w:rPr>
          <w:rFonts w:ascii="Tahoma" w:hAnsi="Tahoma" w:cs="Tahoma"/>
          <w:sz w:val="24"/>
          <w:szCs w:val="24"/>
        </w:rPr>
        <w:t xml:space="preserve">el accionante fue diagnosticado con la enfermedad de Forestier-Rotes-Querol: Hiperostosis Esquelética Idiopática Difusa, Osificación del Ligamento Longitudinal Cervical anterior como causa de Disfagia. Por este motivo </w:t>
      </w:r>
      <w:r w:rsidR="00C17861" w:rsidRPr="001B09E0">
        <w:rPr>
          <w:rFonts w:ascii="Tahoma" w:hAnsi="Tahoma" w:cs="Tahoma"/>
          <w:sz w:val="24"/>
          <w:szCs w:val="24"/>
        </w:rPr>
        <w:t xml:space="preserve">el día 13 de mayo de 2019 </w:t>
      </w:r>
      <w:r w:rsidR="00443E92" w:rsidRPr="001B09E0">
        <w:rPr>
          <w:rFonts w:ascii="Tahoma" w:hAnsi="Tahoma" w:cs="Tahoma"/>
          <w:sz w:val="24"/>
          <w:szCs w:val="24"/>
        </w:rPr>
        <w:t>la Administradora de Fondo de Pensiones Colpensiones mediante dictamen N° 3423520 asign</w:t>
      </w:r>
      <w:r w:rsidR="00306AE9" w:rsidRPr="001B09E0">
        <w:rPr>
          <w:rFonts w:ascii="Tahoma" w:hAnsi="Tahoma" w:cs="Tahoma"/>
          <w:sz w:val="24"/>
          <w:szCs w:val="24"/>
        </w:rPr>
        <w:t>ó</w:t>
      </w:r>
      <w:r w:rsidR="00443E92" w:rsidRPr="001B09E0">
        <w:rPr>
          <w:rFonts w:ascii="Tahoma" w:hAnsi="Tahoma" w:cs="Tahoma"/>
          <w:sz w:val="24"/>
          <w:szCs w:val="24"/>
        </w:rPr>
        <w:t xml:space="preserve"> una calificación de 34.63% de perdida de la capacidad laboral (PCL), con fecha de estructuración 21-01-2019</w:t>
      </w:r>
      <w:r w:rsidR="00306AE9" w:rsidRPr="001B09E0">
        <w:rPr>
          <w:rFonts w:ascii="Tahoma" w:hAnsi="Tahoma" w:cs="Tahoma"/>
          <w:sz w:val="24"/>
          <w:szCs w:val="24"/>
        </w:rPr>
        <w:t>, d</w:t>
      </w:r>
      <w:r w:rsidR="00C17861" w:rsidRPr="001B09E0">
        <w:rPr>
          <w:rFonts w:ascii="Tahoma" w:hAnsi="Tahoma" w:cs="Tahoma"/>
          <w:sz w:val="24"/>
          <w:szCs w:val="24"/>
        </w:rPr>
        <w:t xml:space="preserve">iscriminando la </w:t>
      </w:r>
      <w:r w:rsidR="008D6E8D" w:rsidRPr="001B09E0">
        <w:rPr>
          <w:rFonts w:ascii="Tahoma" w:hAnsi="Tahoma" w:cs="Tahoma"/>
          <w:sz w:val="24"/>
          <w:szCs w:val="24"/>
        </w:rPr>
        <w:t xml:space="preserve">calificación de PCL </w:t>
      </w:r>
      <w:r w:rsidR="00DD7DF3" w:rsidRPr="001B09E0">
        <w:rPr>
          <w:rFonts w:ascii="Tahoma" w:hAnsi="Tahoma" w:cs="Tahoma"/>
          <w:sz w:val="24"/>
          <w:szCs w:val="24"/>
        </w:rPr>
        <w:t>(34.63%)</w:t>
      </w:r>
      <w:r w:rsidR="0018291A" w:rsidRPr="001B09E0">
        <w:rPr>
          <w:rFonts w:ascii="Tahoma" w:hAnsi="Tahoma" w:cs="Tahoma"/>
          <w:sz w:val="24"/>
          <w:szCs w:val="24"/>
        </w:rPr>
        <w:t xml:space="preserve">, </w:t>
      </w:r>
      <w:r w:rsidR="008D6E8D" w:rsidRPr="001B09E0">
        <w:rPr>
          <w:rFonts w:ascii="Tahoma" w:hAnsi="Tahoma" w:cs="Tahoma"/>
          <w:sz w:val="24"/>
          <w:szCs w:val="24"/>
        </w:rPr>
        <w:t>así:</w:t>
      </w:r>
    </w:p>
    <w:p w14:paraId="7240C593" w14:textId="77777777" w:rsidR="001B09E0" w:rsidRPr="001B09E0" w:rsidRDefault="001B09E0" w:rsidP="001B09E0">
      <w:pPr>
        <w:shd w:val="clear" w:color="auto" w:fill="FFFFFF"/>
        <w:spacing w:after="0" w:line="276" w:lineRule="auto"/>
        <w:ind w:right="-70" w:firstLine="360"/>
        <w:jc w:val="both"/>
        <w:rPr>
          <w:rFonts w:ascii="Tahoma" w:hAnsi="Tahoma" w:cs="Tahoma"/>
          <w:sz w:val="24"/>
          <w:szCs w:val="24"/>
        </w:rPr>
      </w:pPr>
    </w:p>
    <w:p w14:paraId="3D859567" w14:textId="77777777" w:rsidR="00DD7DF3" w:rsidRPr="001B09E0" w:rsidRDefault="008D6E8D" w:rsidP="001B09E0">
      <w:pPr>
        <w:pStyle w:val="Prrafodelista"/>
        <w:numPr>
          <w:ilvl w:val="0"/>
          <w:numId w:val="20"/>
        </w:numPr>
        <w:shd w:val="clear" w:color="auto" w:fill="FFFFFF"/>
        <w:spacing w:after="0" w:line="276" w:lineRule="auto"/>
        <w:ind w:right="-70"/>
        <w:jc w:val="both"/>
        <w:rPr>
          <w:rFonts w:ascii="Tahoma" w:hAnsi="Tahoma" w:cs="Tahoma"/>
          <w:sz w:val="24"/>
          <w:szCs w:val="24"/>
        </w:rPr>
      </w:pPr>
      <w:r w:rsidRPr="001B09E0">
        <w:rPr>
          <w:rFonts w:ascii="Tahoma" w:hAnsi="Tahoma" w:cs="Tahoma"/>
          <w:sz w:val="24"/>
          <w:szCs w:val="24"/>
        </w:rPr>
        <w:t>Deficiencia final ponderada: 18.73%</w:t>
      </w:r>
    </w:p>
    <w:p w14:paraId="3B941CEA" w14:textId="5FF7FC60" w:rsidR="008D6E8D" w:rsidRPr="001B09E0" w:rsidRDefault="008D6E8D" w:rsidP="001B09E0">
      <w:pPr>
        <w:pStyle w:val="Prrafodelista"/>
        <w:numPr>
          <w:ilvl w:val="0"/>
          <w:numId w:val="20"/>
        </w:numPr>
        <w:shd w:val="clear" w:color="auto" w:fill="FFFFFF"/>
        <w:spacing w:after="0" w:line="276" w:lineRule="auto"/>
        <w:ind w:right="-70"/>
        <w:jc w:val="both"/>
        <w:rPr>
          <w:rFonts w:ascii="Tahoma" w:hAnsi="Tahoma" w:cs="Tahoma"/>
          <w:sz w:val="24"/>
          <w:szCs w:val="24"/>
        </w:rPr>
      </w:pPr>
      <w:r w:rsidRPr="001B09E0">
        <w:rPr>
          <w:rFonts w:ascii="Tahoma" w:hAnsi="Tahoma" w:cs="Tahoma"/>
          <w:sz w:val="24"/>
          <w:szCs w:val="24"/>
        </w:rPr>
        <w:t>Rol laboral/ocupacional y otras áreas ocupacionales: 15.90%</w:t>
      </w:r>
    </w:p>
    <w:p w14:paraId="2B58ADD7" w14:textId="77777777" w:rsidR="001B09E0" w:rsidRDefault="001B09E0" w:rsidP="001B09E0">
      <w:pPr>
        <w:shd w:val="clear" w:color="auto" w:fill="FFFFFF"/>
        <w:spacing w:after="0" w:line="276" w:lineRule="auto"/>
        <w:ind w:right="-70" w:firstLine="360"/>
        <w:jc w:val="both"/>
        <w:rPr>
          <w:rFonts w:ascii="Tahoma" w:hAnsi="Tahoma" w:cs="Tahoma"/>
          <w:sz w:val="24"/>
          <w:szCs w:val="24"/>
        </w:rPr>
      </w:pPr>
    </w:p>
    <w:p w14:paraId="4799E93C" w14:textId="39E89995" w:rsidR="00274B9D" w:rsidRPr="001B09E0" w:rsidRDefault="00274B9D" w:rsidP="001B09E0">
      <w:pPr>
        <w:shd w:val="clear" w:color="auto" w:fill="FFFFFF"/>
        <w:spacing w:after="0" w:line="276" w:lineRule="auto"/>
        <w:ind w:right="-70" w:firstLine="360"/>
        <w:jc w:val="both"/>
        <w:rPr>
          <w:rFonts w:ascii="Tahoma" w:hAnsi="Tahoma" w:cs="Tahoma"/>
          <w:sz w:val="24"/>
          <w:szCs w:val="24"/>
        </w:rPr>
      </w:pPr>
      <w:r w:rsidRPr="001B09E0">
        <w:rPr>
          <w:rFonts w:ascii="Tahoma" w:hAnsi="Tahoma" w:cs="Tahoma"/>
          <w:sz w:val="24"/>
          <w:szCs w:val="24"/>
        </w:rPr>
        <w:t xml:space="preserve">Las Deficiencias Calificadas (sin ponderar) fueron: Trastorno de disco cervical con mielopatía, tabla 15.1 (20.0%) Osteocondritis multinivel columna dorsal, tabla 15.2 (10.0%) Disfagia, tabla 4.6 (5.00%) Síndrome del túnel carpiano derecho leve a moderado, tabla 12.14 (4.00%) Síndrome del túnel carpiano izquierdo leve a moderado, tabla 12.14 (4.00%). </w:t>
      </w:r>
    </w:p>
    <w:p w14:paraId="3BEE146D" w14:textId="77777777" w:rsidR="001B09E0" w:rsidRDefault="001B09E0" w:rsidP="001B09E0">
      <w:pPr>
        <w:shd w:val="clear" w:color="auto" w:fill="FFFFFF"/>
        <w:tabs>
          <w:tab w:val="left" w:pos="700"/>
        </w:tabs>
        <w:spacing w:after="0" w:line="276" w:lineRule="auto"/>
        <w:ind w:right="20"/>
        <w:jc w:val="both"/>
        <w:rPr>
          <w:rFonts w:ascii="Tahoma" w:hAnsi="Tahoma" w:cs="Tahoma"/>
          <w:sz w:val="24"/>
          <w:szCs w:val="24"/>
        </w:rPr>
      </w:pPr>
    </w:p>
    <w:p w14:paraId="188D23BA" w14:textId="0411DA3D" w:rsidR="00691210" w:rsidRPr="001B09E0" w:rsidRDefault="000066BD" w:rsidP="001B09E0">
      <w:pPr>
        <w:shd w:val="clear" w:color="auto" w:fill="FFFFFF"/>
        <w:tabs>
          <w:tab w:val="left" w:pos="700"/>
        </w:tabs>
        <w:spacing w:after="0" w:line="276" w:lineRule="auto"/>
        <w:ind w:right="20"/>
        <w:jc w:val="both"/>
        <w:rPr>
          <w:rFonts w:ascii="Tahoma" w:hAnsi="Tahoma" w:cs="Tahoma"/>
          <w:sz w:val="24"/>
          <w:szCs w:val="24"/>
        </w:rPr>
      </w:pPr>
      <w:r w:rsidRPr="001B09E0">
        <w:rPr>
          <w:rFonts w:ascii="Tahoma" w:hAnsi="Tahoma" w:cs="Tahoma"/>
          <w:sz w:val="24"/>
          <w:szCs w:val="24"/>
        </w:rPr>
        <w:tab/>
      </w:r>
      <w:r w:rsidR="00691210" w:rsidRPr="001B09E0">
        <w:rPr>
          <w:rFonts w:ascii="Tahoma" w:hAnsi="Tahoma" w:cs="Tahoma"/>
          <w:sz w:val="24"/>
          <w:szCs w:val="24"/>
        </w:rPr>
        <w:t xml:space="preserve">Fundamenta la calificación del rol laboral y otras áreas ocupacionales </w:t>
      </w:r>
      <w:r w:rsidR="00761B33" w:rsidRPr="001B09E0">
        <w:rPr>
          <w:rFonts w:ascii="Tahoma" w:hAnsi="Tahoma" w:cs="Tahoma"/>
          <w:sz w:val="24"/>
          <w:szCs w:val="24"/>
        </w:rPr>
        <w:t>así</w:t>
      </w:r>
      <w:r w:rsidR="00691210" w:rsidRPr="001B09E0">
        <w:rPr>
          <w:rFonts w:ascii="Tahoma" w:hAnsi="Tahoma" w:cs="Tahoma"/>
          <w:sz w:val="24"/>
          <w:szCs w:val="24"/>
        </w:rPr>
        <w:t xml:space="preserve">; </w:t>
      </w:r>
      <w:r w:rsidR="00691210" w:rsidRPr="001B09E0">
        <w:rPr>
          <w:rFonts w:ascii="Tahoma" w:hAnsi="Tahoma" w:cs="Tahoma"/>
          <w:i/>
          <w:iCs/>
          <w:sz w:val="24"/>
          <w:szCs w:val="24"/>
        </w:rPr>
        <w:t xml:space="preserve">paciente que ha laborado como cajero principal en Bancolombia por </w:t>
      </w:r>
      <w:r w:rsidR="001422FE" w:rsidRPr="001B09E0">
        <w:rPr>
          <w:rFonts w:ascii="Tahoma" w:hAnsi="Tahoma" w:cs="Tahoma"/>
          <w:i/>
          <w:iCs/>
          <w:sz w:val="24"/>
          <w:szCs w:val="24"/>
        </w:rPr>
        <w:t>más</w:t>
      </w:r>
      <w:r w:rsidR="00691210" w:rsidRPr="001B09E0">
        <w:rPr>
          <w:rFonts w:ascii="Tahoma" w:hAnsi="Tahoma" w:cs="Tahoma"/>
          <w:i/>
          <w:iCs/>
          <w:sz w:val="24"/>
          <w:szCs w:val="24"/>
        </w:rPr>
        <w:t xml:space="preserve"> de 40 años, que no labora desde hace 5 meses con presencia de discopatía cérvico dorsal, parestesias en miembro superiores con secuelas y discapacidad motora que lo limita para cambiar de posición, generando limitación para hacer trabajos pesados o que necesite estar en una sola posición, requiere periodos de descanso, determinado reintegro laboral con cambios en su puesto de trabajo y de sus funciones o se indica </w:t>
      </w:r>
      <w:r w:rsidR="00691210" w:rsidRPr="001B09E0">
        <w:rPr>
          <w:rFonts w:ascii="Tahoma" w:hAnsi="Tahoma" w:cs="Tahoma"/>
          <w:i/>
          <w:iCs/>
          <w:sz w:val="24"/>
          <w:szCs w:val="24"/>
        </w:rPr>
        <w:lastRenderedPageBreak/>
        <w:t xml:space="preserve">reintegro con reubicación temporal. </w:t>
      </w:r>
      <w:r w:rsidR="002D5EE8" w:rsidRPr="001B09E0">
        <w:rPr>
          <w:rFonts w:ascii="Tahoma" w:hAnsi="Tahoma" w:cs="Tahoma"/>
          <w:i/>
          <w:iCs/>
          <w:sz w:val="24"/>
          <w:szCs w:val="24"/>
        </w:rPr>
        <w:t>Refiere que el paciente va al baño solo, se viste solo, no cocina, no realiza labores de la casa, no sube ni baja escaleras de manera permanente y se desplaza en ámbito del hogar y para diferentes lugares.</w:t>
      </w:r>
    </w:p>
    <w:p w14:paraId="581F8250" w14:textId="4BD70BF5" w:rsidR="00D627AD" w:rsidRPr="001B09E0" w:rsidRDefault="00D627AD" w:rsidP="001B09E0">
      <w:pPr>
        <w:shd w:val="clear" w:color="auto" w:fill="FFFFFF"/>
        <w:tabs>
          <w:tab w:val="left" w:pos="700"/>
        </w:tabs>
        <w:spacing w:after="0" w:line="276" w:lineRule="auto"/>
        <w:ind w:right="20"/>
        <w:jc w:val="both"/>
        <w:rPr>
          <w:rFonts w:ascii="Tahoma" w:hAnsi="Tahoma" w:cs="Tahoma"/>
          <w:sz w:val="24"/>
          <w:szCs w:val="24"/>
        </w:rPr>
      </w:pPr>
    </w:p>
    <w:p w14:paraId="13F28821" w14:textId="0793568A" w:rsidR="00D627AD" w:rsidRPr="001B09E0" w:rsidRDefault="000066BD" w:rsidP="001B09E0">
      <w:pPr>
        <w:shd w:val="clear" w:color="auto" w:fill="FFFFFF"/>
        <w:tabs>
          <w:tab w:val="left" w:pos="700"/>
        </w:tabs>
        <w:spacing w:after="0" w:line="276" w:lineRule="auto"/>
        <w:ind w:right="20"/>
        <w:jc w:val="both"/>
        <w:rPr>
          <w:rFonts w:ascii="Tahoma" w:hAnsi="Tahoma" w:cs="Tahoma"/>
          <w:sz w:val="24"/>
          <w:szCs w:val="24"/>
        </w:rPr>
      </w:pPr>
      <w:r w:rsidRPr="001B09E0">
        <w:rPr>
          <w:rFonts w:ascii="Tahoma" w:hAnsi="Tahoma" w:cs="Tahoma"/>
          <w:sz w:val="24"/>
          <w:szCs w:val="24"/>
        </w:rPr>
        <w:tab/>
      </w:r>
      <w:r w:rsidR="00D627AD" w:rsidRPr="001B09E0">
        <w:rPr>
          <w:rFonts w:ascii="Tahoma" w:hAnsi="Tahoma" w:cs="Tahoma"/>
          <w:sz w:val="24"/>
          <w:szCs w:val="24"/>
        </w:rPr>
        <w:t xml:space="preserve">La sumatoria de rol laboral, autosuficiencia económica y edad </w:t>
      </w:r>
      <w:r w:rsidR="00761B33" w:rsidRPr="001B09E0">
        <w:rPr>
          <w:rFonts w:ascii="Tahoma" w:hAnsi="Tahoma" w:cs="Tahoma"/>
          <w:sz w:val="24"/>
          <w:szCs w:val="24"/>
        </w:rPr>
        <w:t xml:space="preserve">da </w:t>
      </w:r>
      <w:r w:rsidR="00D627AD" w:rsidRPr="001B09E0">
        <w:rPr>
          <w:rFonts w:ascii="Tahoma" w:hAnsi="Tahoma" w:cs="Tahoma"/>
          <w:sz w:val="24"/>
          <w:szCs w:val="24"/>
        </w:rPr>
        <w:t>un porcentaje de 12.5% y a otras áreas ocupacionales 3.40% para un total de 15.90, que sumado al valor final ponderado (18.73%) se tiene 34.63%.</w:t>
      </w:r>
    </w:p>
    <w:p w14:paraId="5A013C2C" w14:textId="77777777" w:rsidR="00691210" w:rsidRPr="001B09E0" w:rsidRDefault="00691210" w:rsidP="001B09E0">
      <w:pPr>
        <w:shd w:val="clear" w:color="auto" w:fill="FFFFFF"/>
        <w:tabs>
          <w:tab w:val="left" w:pos="700"/>
        </w:tabs>
        <w:spacing w:after="0" w:line="276" w:lineRule="auto"/>
        <w:ind w:right="20"/>
        <w:jc w:val="both"/>
        <w:rPr>
          <w:rFonts w:ascii="Tahoma" w:hAnsi="Tahoma" w:cs="Tahoma"/>
          <w:sz w:val="24"/>
          <w:szCs w:val="24"/>
        </w:rPr>
      </w:pPr>
    </w:p>
    <w:p w14:paraId="25548DE3" w14:textId="4E63AA9D" w:rsidR="002D17FD" w:rsidRDefault="000066BD" w:rsidP="001B09E0">
      <w:pPr>
        <w:shd w:val="clear" w:color="auto" w:fill="FFFFFF"/>
        <w:tabs>
          <w:tab w:val="left" w:pos="700"/>
        </w:tabs>
        <w:spacing w:after="0" w:line="276" w:lineRule="auto"/>
        <w:ind w:right="20"/>
        <w:jc w:val="both"/>
        <w:rPr>
          <w:rFonts w:ascii="Tahoma" w:hAnsi="Tahoma" w:cs="Tahoma"/>
          <w:sz w:val="24"/>
          <w:szCs w:val="24"/>
        </w:rPr>
      </w:pPr>
      <w:r w:rsidRPr="001B09E0">
        <w:rPr>
          <w:rFonts w:ascii="Tahoma" w:hAnsi="Tahoma" w:cs="Tahoma"/>
          <w:sz w:val="24"/>
          <w:szCs w:val="24"/>
        </w:rPr>
        <w:tab/>
      </w:r>
      <w:r w:rsidR="00AC51DA" w:rsidRPr="001B09E0">
        <w:rPr>
          <w:rFonts w:ascii="Tahoma" w:hAnsi="Tahoma" w:cs="Tahoma"/>
          <w:sz w:val="24"/>
          <w:szCs w:val="24"/>
        </w:rPr>
        <w:t>Inconforme con el porcentaje de calificación laboral, el accionante recurrió la decisión, por lo que el caso fue enviado a la Junta Regional de Calificación de Invalidez de Risaralda, la cual mediante dictamen N° 10164829-1018 de fecha 04-09-2019 estableció la calificación de PCL así:</w:t>
      </w:r>
    </w:p>
    <w:p w14:paraId="60953AD9" w14:textId="77777777" w:rsidR="001B09E0" w:rsidRPr="001B09E0" w:rsidRDefault="001B09E0" w:rsidP="001B09E0">
      <w:pPr>
        <w:shd w:val="clear" w:color="auto" w:fill="FFFFFF"/>
        <w:tabs>
          <w:tab w:val="left" w:pos="700"/>
        </w:tabs>
        <w:spacing w:after="0" w:line="276" w:lineRule="auto"/>
        <w:ind w:right="20"/>
        <w:jc w:val="both"/>
        <w:rPr>
          <w:rFonts w:ascii="Tahoma" w:hAnsi="Tahoma" w:cs="Tahoma"/>
          <w:sz w:val="24"/>
          <w:szCs w:val="24"/>
        </w:rPr>
      </w:pPr>
    </w:p>
    <w:p w14:paraId="68999E78" w14:textId="6D3CD3E9" w:rsidR="00756492" w:rsidRPr="001B09E0" w:rsidRDefault="002D17FD" w:rsidP="001B09E0">
      <w:pPr>
        <w:shd w:val="clear" w:color="auto" w:fill="FFFFFF"/>
        <w:tabs>
          <w:tab w:val="left" w:pos="700"/>
        </w:tabs>
        <w:spacing w:after="0" w:line="276" w:lineRule="auto"/>
        <w:ind w:right="20"/>
        <w:jc w:val="both"/>
        <w:rPr>
          <w:rFonts w:ascii="Tahoma" w:hAnsi="Tahoma" w:cs="Tahoma"/>
          <w:sz w:val="24"/>
          <w:szCs w:val="24"/>
        </w:rPr>
      </w:pPr>
      <w:r w:rsidRPr="001B09E0">
        <w:rPr>
          <w:rFonts w:ascii="Tahoma" w:hAnsi="Tahoma" w:cs="Tahoma"/>
          <w:sz w:val="24"/>
          <w:szCs w:val="24"/>
        </w:rPr>
        <w:t xml:space="preserve">Diagnóstico(s): Disfagia </w:t>
      </w:r>
    </w:p>
    <w:p w14:paraId="4021679E" w14:textId="77777777" w:rsidR="002A2FEF" w:rsidRPr="001B09E0" w:rsidRDefault="00644542" w:rsidP="001B09E0">
      <w:pPr>
        <w:pStyle w:val="Prrafodelista"/>
        <w:widowControl w:val="0"/>
        <w:numPr>
          <w:ilvl w:val="0"/>
          <w:numId w:val="6"/>
        </w:numPr>
        <w:autoSpaceDE w:val="0"/>
        <w:autoSpaceDN w:val="0"/>
        <w:adjustRightInd w:val="0"/>
        <w:spacing w:after="0" w:line="276" w:lineRule="auto"/>
        <w:ind w:right="20"/>
        <w:jc w:val="both"/>
        <w:rPr>
          <w:rFonts w:ascii="Tahoma" w:hAnsi="Tahoma" w:cs="Tahoma"/>
          <w:sz w:val="24"/>
          <w:szCs w:val="24"/>
        </w:rPr>
      </w:pPr>
      <w:r w:rsidRPr="001B09E0">
        <w:rPr>
          <w:rFonts w:ascii="Tahoma" w:hAnsi="Tahoma" w:cs="Tahoma"/>
          <w:sz w:val="24"/>
          <w:szCs w:val="24"/>
        </w:rPr>
        <w:t xml:space="preserve">Otros trastornos especificados de los discos intervertebrales (Columna dorsal) </w:t>
      </w:r>
    </w:p>
    <w:p w14:paraId="031A57B6" w14:textId="77777777" w:rsidR="002A2FEF" w:rsidRPr="001B09E0" w:rsidRDefault="00644542" w:rsidP="001B09E0">
      <w:pPr>
        <w:pStyle w:val="Prrafodelista"/>
        <w:widowControl w:val="0"/>
        <w:numPr>
          <w:ilvl w:val="0"/>
          <w:numId w:val="6"/>
        </w:numPr>
        <w:autoSpaceDE w:val="0"/>
        <w:autoSpaceDN w:val="0"/>
        <w:adjustRightInd w:val="0"/>
        <w:spacing w:after="0" w:line="276" w:lineRule="auto"/>
        <w:ind w:right="20"/>
        <w:jc w:val="both"/>
        <w:rPr>
          <w:rFonts w:ascii="Tahoma" w:hAnsi="Tahoma" w:cs="Tahoma"/>
          <w:sz w:val="24"/>
          <w:szCs w:val="24"/>
        </w:rPr>
      </w:pPr>
      <w:r w:rsidRPr="001B09E0">
        <w:rPr>
          <w:rFonts w:ascii="Tahoma" w:hAnsi="Tahoma" w:cs="Tahoma"/>
          <w:sz w:val="24"/>
          <w:szCs w:val="24"/>
        </w:rPr>
        <w:t xml:space="preserve">Síndrome del túnel carpiano (Bilateral) </w:t>
      </w:r>
    </w:p>
    <w:p w14:paraId="4B50FB48" w14:textId="047EA197" w:rsidR="002D17FD" w:rsidRPr="001B09E0" w:rsidRDefault="00644542" w:rsidP="001B09E0">
      <w:pPr>
        <w:pStyle w:val="Prrafodelista"/>
        <w:widowControl w:val="0"/>
        <w:numPr>
          <w:ilvl w:val="0"/>
          <w:numId w:val="6"/>
        </w:numPr>
        <w:autoSpaceDE w:val="0"/>
        <w:autoSpaceDN w:val="0"/>
        <w:adjustRightInd w:val="0"/>
        <w:spacing w:after="0" w:line="276" w:lineRule="auto"/>
        <w:ind w:right="20"/>
        <w:jc w:val="both"/>
        <w:rPr>
          <w:rFonts w:ascii="Tahoma" w:hAnsi="Tahoma" w:cs="Tahoma"/>
          <w:sz w:val="24"/>
          <w:szCs w:val="24"/>
        </w:rPr>
      </w:pPr>
      <w:r w:rsidRPr="001B09E0">
        <w:rPr>
          <w:rFonts w:ascii="Tahoma" w:hAnsi="Tahoma" w:cs="Tahoma"/>
          <w:sz w:val="24"/>
          <w:szCs w:val="24"/>
        </w:rPr>
        <w:t xml:space="preserve">Trastorno de disco cervical, no especificado </w:t>
      </w:r>
    </w:p>
    <w:p w14:paraId="09BB2249" w14:textId="6B1F0629" w:rsidR="002D17FD" w:rsidRPr="001B09E0" w:rsidRDefault="002D17FD" w:rsidP="001B09E0">
      <w:pPr>
        <w:widowControl w:val="0"/>
        <w:autoSpaceDE w:val="0"/>
        <w:autoSpaceDN w:val="0"/>
        <w:adjustRightInd w:val="0"/>
        <w:spacing w:after="0" w:line="276" w:lineRule="auto"/>
        <w:ind w:right="20"/>
        <w:jc w:val="both"/>
        <w:rPr>
          <w:rFonts w:ascii="Tahoma" w:hAnsi="Tahoma" w:cs="Tahoma"/>
          <w:sz w:val="24"/>
          <w:szCs w:val="24"/>
        </w:rPr>
      </w:pPr>
    </w:p>
    <w:p w14:paraId="0D123BD2" w14:textId="55579987" w:rsidR="007629BB" w:rsidRPr="001B09E0" w:rsidRDefault="0018291A" w:rsidP="001B09E0">
      <w:pPr>
        <w:widowControl w:val="0"/>
        <w:autoSpaceDE w:val="0"/>
        <w:autoSpaceDN w:val="0"/>
        <w:adjustRightInd w:val="0"/>
        <w:spacing w:after="0" w:line="276" w:lineRule="auto"/>
        <w:ind w:right="20" w:firstLine="360"/>
        <w:jc w:val="both"/>
        <w:rPr>
          <w:rFonts w:ascii="Tahoma" w:hAnsi="Tahoma" w:cs="Tahoma"/>
          <w:sz w:val="24"/>
          <w:szCs w:val="24"/>
        </w:rPr>
      </w:pPr>
      <w:r w:rsidRPr="001B09E0">
        <w:rPr>
          <w:rFonts w:ascii="Tahoma" w:hAnsi="Tahoma" w:cs="Tahoma"/>
          <w:sz w:val="24"/>
          <w:szCs w:val="24"/>
        </w:rPr>
        <w:t>La Junta Regional le asignó</w:t>
      </w:r>
      <w:r w:rsidR="002D17FD" w:rsidRPr="001B09E0">
        <w:rPr>
          <w:rFonts w:ascii="Tahoma" w:hAnsi="Tahoma" w:cs="Tahoma"/>
          <w:sz w:val="24"/>
          <w:szCs w:val="24"/>
        </w:rPr>
        <w:t xml:space="preserve"> un porcentaje de 14.04 % de deficiencia y un 21.00</w:t>
      </w:r>
      <w:r w:rsidR="00AE0D17" w:rsidRPr="001B09E0">
        <w:rPr>
          <w:rFonts w:ascii="Tahoma" w:hAnsi="Tahoma" w:cs="Tahoma"/>
          <w:sz w:val="24"/>
          <w:szCs w:val="24"/>
        </w:rPr>
        <w:t>% de rol laboral y otras áreas ocupacionales para un total de 38.04% de pérdida de capacidad laboral,</w:t>
      </w:r>
      <w:r w:rsidR="00691210" w:rsidRPr="001B09E0">
        <w:rPr>
          <w:rFonts w:ascii="Tahoma" w:hAnsi="Tahoma" w:cs="Tahoma"/>
          <w:sz w:val="24"/>
          <w:szCs w:val="24"/>
        </w:rPr>
        <w:t xml:space="preserve"> </w:t>
      </w:r>
      <w:r w:rsidR="00AE0D17" w:rsidRPr="001B09E0">
        <w:rPr>
          <w:rFonts w:ascii="Tahoma" w:hAnsi="Tahoma" w:cs="Tahoma"/>
          <w:sz w:val="24"/>
          <w:szCs w:val="24"/>
        </w:rPr>
        <w:t>con fecha de estructuración de 21-01-2019</w:t>
      </w:r>
      <w:r w:rsidRPr="001B09E0">
        <w:rPr>
          <w:rFonts w:ascii="Tahoma" w:hAnsi="Tahoma" w:cs="Tahoma"/>
          <w:sz w:val="24"/>
          <w:szCs w:val="24"/>
        </w:rPr>
        <w:t>, c</w:t>
      </w:r>
      <w:r w:rsidR="00AB179C" w:rsidRPr="001B09E0">
        <w:rPr>
          <w:rFonts w:ascii="Tahoma" w:hAnsi="Tahoma" w:cs="Tahoma"/>
          <w:sz w:val="24"/>
          <w:szCs w:val="24"/>
        </w:rPr>
        <w:t>oncluyendo que</w:t>
      </w:r>
      <w:r w:rsidR="007629BB" w:rsidRPr="001B09E0">
        <w:rPr>
          <w:rFonts w:ascii="Tahoma" w:hAnsi="Tahoma" w:cs="Tahoma"/>
          <w:sz w:val="24"/>
          <w:szCs w:val="24"/>
        </w:rPr>
        <w:t xml:space="preserve"> </w:t>
      </w:r>
      <w:r w:rsidR="007629BB" w:rsidRPr="001B09E0">
        <w:rPr>
          <w:rFonts w:ascii="Tahoma" w:hAnsi="Tahoma" w:cs="Tahoma"/>
          <w:i/>
          <w:iCs/>
          <w:sz w:val="24"/>
          <w:szCs w:val="24"/>
        </w:rPr>
        <w:t xml:space="preserve">el señor </w:t>
      </w:r>
      <w:r w:rsidR="00761B33" w:rsidRPr="001B09E0">
        <w:rPr>
          <w:rFonts w:ascii="Tahoma" w:hAnsi="Tahoma" w:cs="Tahoma"/>
          <w:i/>
          <w:iCs/>
          <w:sz w:val="24"/>
          <w:szCs w:val="24"/>
        </w:rPr>
        <w:t>CARLOS ARTURO RIOS SALAZAR</w:t>
      </w:r>
      <w:r w:rsidR="00AB179C" w:rsidRPr="001B09E0">
        <w:rPr>
          <w:rFonts w:ascii="Tahoma" w:hAnsi="Tahoma" w:cs="Tahoma"/>
          <w:i/>
          <w:iCs/>
          <w:sz w:val="24"/>
          <w:szCs w:val="24"/>
        </w:rPr>
        <w:t xml:space="preserve"> tiene 60 años de edad con </w:t>
      </w:r>
      <w:r w:rsidR="001422FE" w:rsidRPr="001B09E0">
        <w:rPr>
          <w:rFonts w:ascii="Tahoma" w:hAnsi="Tahoma" w:cs="Tahoma"/>
          <w:i/>
          <w:iCs/>
          <w:sz w:val="24"/>
          <w:szCs w:val="24"/>
        </w:rPr>
        <w:t>diagnóstico</w:t>
      </w:r>
      <w:r w:rsidR="00AB179C" w:rsidRPr="001B09E0">
        <w:rPr>
          <w:rFonts w:ascii="Tahoma" w:hAnsi="Tahoma" w:cs="Tahoma"/>
          <w:i/>
          <w:iCs/>
          <w:sz w:val="24"/>
          <w:szCs w:val="24"/>
        </w:rPr>
        <w:t xml:space="preserve"> de Enfermedad de Forestier-Rotes-Querol: “</w:t>
      </w:r>
      <w:r w:rsidR="00AB179C" w:rsidRPr="006E6B83">
        <w:rPr>
          <w:rFonts w:ascii="Tahoma" w:hAnsi="Tahoma" w:cs="Tahoma"/>
          <w:i/>
          <w:iCs/>
          <w:szCs w:val="24"/>
        </w:rPr>
        <w:t>hiperostosis esquelética idiopática difusa</w:t>
      </w:r>
      <w:r w:rsidR="00AB179C" w:rsidRPr="001B09E0">
        <w:rPr>
          <w:rFonts w:ascii="Tahoma" w:hAnsi="Tahoma" w:cs="Tahoma"/>
          <w:i/>
          <w:iCs/>
          <w:sz w:val="24"/>
          <w:szCs w:val="24"/>
        </w:rPr>
        <w:t xml:space="preserve">” osificación del ligamento longitudinal cervical anterior como causa de disfagia. </w:t>
      </w:r>
      <w:r w:rsidR="00B05D44" w:rsidRPr="001B09E0">
        <w:rPr>
          <w:rFonts w:ascii="Tahoma" w:hAnsi="Tahoma" w:cs="Tahoma"/>
          <w:i/>
          <w:iCs/>
          <w:sz w:val="24"/>
          <w:szCs w:val="24"/>
        </w:rPr>
        <w:t>(</w:t>
      </w:r>
      <w:r w:rsidR="00AB179C" w:rsidRPr="001B09E0">
        <w:rPr>
          <w:rFonts w:ascii="Tahoma" w:hAnsi="Tahoma" w:cs="Tahoma"/>
          <w:i/>
          <w:iCs/>
          <w:sz w:val="24"/>
          <w:szCs w:val="24"/>
        </w:rPr>
        <w:t xml:space="preserve">consistente en la </w:t>
      </w:r>
      <w:r w:rsidR="00B05D44" w:rsidRPr="001B09E0">
        <w:rPr>
          <w:rFonts w:ascii="Tahoma" w:hAnsi="Tahoma" w:cs="Tahoma"/>
          <w:i/>
          <w:iCs/>
          <w:sz w:val="24"/>
          <w:szCs w:val="24"/>
        </w:rPr>
        <w:t>calcificación</w:t>
      </w:r>
      <w:r w:rsidR="00AB179C" w:rsidRPr="001B09E0">
        <w:rPr>
          <w:rFonts w:ascii="Tahoma" w:hAnsi="Tahoma" w:cs="Tahoma"/>
          <w:i/>
          <w:iCs/>
          <w:sz w:val="24"/>
          <w:szCs w:val="24"/>
        </w:rPr>
        <w:t xml:space="preserve"> -</w:t>
      </w:r>
      <w:r w:rsidR="00B05D44" w:rsidRPr="001B09E0">
        <w:rPr>
          <w:rFonts w:ascii="Tahoma" w:hAnsi="Tahoma" w:cs="Tahoma"/>
          <w:i/>
          <w:iCs/>
          <w:sz w:val="24"/>
          <w:szCs w:val="24"/>
        </w:rPr>
        <w:t>osificación</w:t>
      </w:r>
      <w:r w:rsidR="00AB179C" w:rsidRPr="001B09E0">
        <w:rPr>
          <w:rFonts w:ascii="Tahoma" w:hAnsi="Tahoma" w:cs="Tahoma"/>
          <w:i/>
          <w:iCs/>
          <w:sz w:val="24"/>
          <w:szCs w:val="24"/>
        </w:rPr>
        <w:t xml:space="preserve"> del ligamento longitudinal común anterior (LLCA), de </w:t>
      </w:r>
      <w:r w:rsidR="00B05D44" w:rsidRPr="001B09E0">
        <w:rPr>
          <w:rFonts w:ascii="Tahoma" w:hAnsi="Tahoma" w:cs="Tahoma"/>
          <w:i/>
          <w:iCs/>
          <w:sz w:val="24"/>
          <w:szCs w:val="24"/>
        </w:rPr>
        <w:t>etología</w:t>
      </w:r>
      <w:r w:rsidR="00AB179C" w:rsidRPr="001B09E0">
        <w:rPr>
          <w:rFonts w:ascii="Tahoma" w:hAnsi="Tahoma" w:cs="Tahoma"/>
          <w:i/>
          <w:iCs/>
          <w:sz w:val="24"/>
          <w:szCs w:val="24"/>
        </w:rPr>
        <w:t xml:space="preserve"> </w:t>
      </w:r>
      <w:r w:rsidR="00B05D44" w:rsidRPr="001B09E0">
        <w:rPr>
          <w:rFonts w:ascii="Tahoma" w:hAnsi="Tahoma" w:cs="Tahoma"/>
          <w:i/>
          <w:iCs/>
          <w:sz w:val="24"/>
          <w:szCs w:val="24"/>
        </w:rPr>
        <w:t>aún</w:t>
      </w:r>
      <w:r w:rsidR="00AB179C" w:rsidRPr="001B09E0">
        <w:rPr>
          <w:rFonts w:ascii="Tahoma" w:hAnsi="Tahoma" w:cs="Tahoma"/>
          <w:i/>
          <w:iCs/>
          <w:sz w:val="24"/>
          <w:szCs w:val="24"/>
        </w:rPr>
        <w:t xml:space="preserve"> desconocida, sin </w:t>
      </w:r>
      <w:r w:rsidR="00B05D44" w:rsidRPr="001B09E0">
        <w:rPr>
          <w:rFonts w:ascii="Tahoma" w:hAnsi="Tahoma" w:cs="Tahoma"/>
          <w:i/>
          <w:iCs/>
          <w:sz w:val="24"/>
          <w:szCs w:val="24"/>
        </w:rPr>
        <w:t>o</w:t>
      </w:r>
      <w:r w:rsidR="00AB179C" w:rsidRPr="001B09E0">
        <w:rPr>
          <w:rFonts w:ascii="Tahoma" w:hAnsi="Tahoma" w:cs="Tahoma"/>
          <w:i/>
          <w:iCs/>
          <w:sz w:val="24"/>
          <w:szCs w:val="24"/>
        </w:rPr>
        <w:t xml:space="preserve">tros cambios degenerativos. La región </w:t>
      </w:r>
      <w:r w:rsidR="00B05D44" w:rsidRPr="001B09E0">
        <w:rPr>
          <w:rFonts w:ascii="Tahoma" w:hAnsi="Tahoma" w:cs="Tahoma"/>
          <w:i/>
          <w:iCs/>
          <w:sz w:val="24"/>
          <w:szCs w:val="24"/>
        </w:rPr>
        <w:t>más</w:t>
      </w:r>
      <w:r w:rsidR="00AB179C" w:rsidRPr="001B09E0">
        <w:rPr>
          <w:rFonts w:ascii="Tahoma" w:hAnsi="Tahoma" w:cs="Tahoma"/>
          <w:i/>
          <w:iCs/>
          <w:sz w:val="24"/>
          <w:szCs w:val="24"/>
        </w:rPr>
        <w:t xml:space="preserve"> frecuentemente afectada </w:t>
      </w:r>
      <w:r w:rsidR="00B05D44" w:rsidRPr="001B09E0">
        <w:rPr>
          <w:rFonts w:ascii="Tahoma" w:hAnsi="Tahoma" w:cs="Tahoma"/>
          <w:i/>
          <w:iCs/>
          <w:sz w:val="24"/>
          <w:szCs w:val="24"/>
        </w:rPr>
        <w:t xml:space="preserve">en el raquis es la región dorsal baja). </w:t>
      </w:r>
      <w:r w:rsidR="00274B9D" w:rsidRPr="001B09E0">
        <w:rPr>
          <w:rFonts w:ascii="Tahoma" w:hAnsi="Tahoma" w:cs="Tahoma"/>
          <w:i/>
          <w:iCs/>
          <w:sz w:val="24"/>
          <w:szCs w:val="24"/>
        </w:rPr>
        <w:t xml:space="preserve">La mayoría de los casos se mantienen asintomáticos o con mínimos síntomas como dolor articular leve y dolor de espalda. El síntoma más común cuando está implicada columna cervical es la disfagia; menos frecuente es la disnea, ambos síntomas secundarios a la compresión extrínseca del esófago y </w:t>
      </w:r>
      <w:r w:rsidR="00EA4B6B" w:rsidRPr="001B09E0">
        <w:rPr>
          <w:rFonts w:ascii="Tahoma" w:hAnsi="Tahoma" w:cs="Tahoma"/>
          <w:i/>
          <w:iCs/>
          <w:sz w:val="24"/>
          <w:szCs w:val="24"/>
        </w:rPr>
        <w:t>l</w:t>
      </w:r>
      <w:r w:rsidR="00274B9D" w:rsidRPr="001B09E0">
        <w:rPr>
          <w:rFonts w:ascii="Tahoma" w:hAnsi="Tahoma" w:cs="Tahoma"/>
          <w:i/>
          <w:iCs/>
          <w:sz w:val="24"/>
          <w:szCs w:val="24"/>
        </w:rPr>
        <w:t>a tráquea. La presencia de déficits neurológicos es rara". Además, tiene</w:t>
      </w:r>
      <w:r w:rsidR="00B05D44" w:rsidRPr="001B09E0">
        <w:rPr>
          <w:rFonts w:ascii="Tahoma" w:hAnsi="Tahoma" w:cs="Tahoma"/>
          <w:i/>
          <w:iCs/>
          <w:sz w:val="24"/>
          <w:szCs w:val="24"/>
        </w:rPr>
        <w:t xml:space="preserve"> diagnóstico de síndrome de túnel carpiano leve bilateral, no otras patologías. Calificando el estado de salud actual del avaluado con respecto a la severidad de las patologías presentes. </w:t>
      </w:r>
      <w:r w:rsidR="00B05D44" w:rsidRPr="001B09E0">
        <w:rPr>
          <w:rFonts w:ascii="Tahoma" w:hAnsi="Tahoma" w:cs="Tahoma"/>
          <w:sz w:val="24"/>
          <w:szCs w:val="24"/>
        </w:rPr>
        <w:t xml:space="preserve"> </w:t>
      </w:r>
    </w:p>
    <w:p w14:paraId="7CBEC917" w14:textId="576C62DC" w:rsidR="002B2DC0" w:rsidRPr="001B09E0" w:rsidRDefault="00AE0D17" w:rsidP="001B09E0">
      <w:pPr>
        <w:widowControl w:val="0"/>
        <w:autoSpaceDE w:val="0"/>
        <w:autoSpaceDN w:val="0"/>
        <w:adjustRightInd w:val="0"/>
        <w:spacing w:after="0" w:line="276" w:lineRule="auto"/>
        <w:ind w:right="20"/>
        <w:jc w:val="both"/>
        <w:rPr>
          <w:rFonts w:ascii="Tahoma" w:hAnsi="Tahoma" w:cs="Tahoma"/>
          <w:sz w:val="24"/>
          <w:szCs w:val="24"/>
        </w:rPr>
      </w:pPr>
      <w:r w:rsidRPr="001B09E0">
        <w:rPr>
          <w:rFonts w:ascii="Tahoma" w:hAnsi="Tahoma" w:cs="Tahoma"/>
          <w:sz w:val="24"/>
          <w:szCs w:val="24"/>
        </w:rPr>
        <w:t xml:space="preserve"> </w:t>
      </w:r>
    </w:p>
    <w:p w14:paraId="01812FE7" w14:textId="167BAFB0" w:rsidR="00BC5149" w:rsidRPr="001B09E0" w:rsidRDefault="0018291A" w:rsidP="001B09E0">
      <w:pPr>
        <w:widowControl w:val="0"/>
        <w:autoSpaceDE w:val="0"/>
        <w:autoSpaceDN w:val="0"/>
        <w:adjustRightInd w:val="0"/>
        <w:spacing w:after="0" w:line="276" w:lineRule="auto"/>
        <w:ind w:right="20" w:firstLine="708"/>
        <w:jc w:val="both"/>
        <w:rPr>
          <w:rFonts w:ascii="Tahoma" w:hAnsi="Tahoma" w:cs="Tahoma"/>
          <w:sz w:val="24"/>
          <w:szCs w:val="24"/>
        </w:rPr>
      </w:pPr>
      <w:r w:rsidRPr="001B09E0">
        <w:rPr>
          <w:rFonts w:ascii="Tahoma" w:hAnsi="Tahoma" w:cs="Tahoma"/>
          <w:sz w:val="24"/>
          <w:szCs w:val="24"/>
        </w:rPr>
        <w:t xml:space="preserve">Dicho dictamen nuevamente fue apelado ante la </w:t>
      </w:r>
      <w:r w:rsidR="00A24AD8" w:rsidRPr="001B09E0">
        <w:rPr>
          <w:rFonts w:ascii="Tahoma" w:hAnsi="Tahoma" w:cs="Tahoma"/>
          <w:sz w:val="24"/>
          <w:szCs w:val="24"/>
        </w:rPr>
        <w:t>J</w:t>
      </w:r>
      <w:r w:rsidR="0085443B" w:rsidRPr="001B09E0">
        <w:rPr>
          <w:rFonts w:ascii="Tahoma" w:hAnsi="Tahoma" w:cs="Tahoma"/>
          <w:sz w:val="24"/>
          <w:szCs w:val="24"/>
        </w:rPr>
        <w:t xml:space="preserve">unta </w:t>
      </w:r>
      <w:r w:rsidR="00A24AD8" w:rsidRPr="001B09E0">
        <w:rPr>
          <w:rFonts w:ascii="Tahoma" w:hAnsi="Tahoma" w:cs="Tahoma"/>
          <w:sz w:val="24"/>
          <w:szCs w:val="24"/>
        </w:rPr>
        <w:t>N</w:t>
      </w:r>
      <w:r w:rsidR="0085443B" w:rsidRPr="001B09E0">
        <w:rPr>
          <w:rFonts w:ascii="Tahoma" w:hAnsi="Tahoma" w:cs="Tahoma"/>
          <w:sz w:val="24"/>
          <w:szCs w:val="24"/>
        </w:rPr>
        <w:t xml:space="preserve">acional de </w:t>
      </w:r>
      <w:r w:rsidR="00A24AD8" w:rsidRPr="001B09E0">
        <w:rPr>
          <w:rFonts w:ascii="Tahoma" w:hAnsi="Tahoma" w:cs="Tahoma"/>
          <w:sz w:val="24"/>
          <w:szCs w:val="24"/>
        </w:rPr>
        <w:t>C</w:t>
      </w:r>
      <w:r w:rsidR="0085443B" w:rsidRPr="001B09E0">
        <w:rPr>
          <w:rFonts w:ascii="Tahoma" w:hAnsi="Tahoma" w:cs="Tahoma"/>
          <w:sz w:val="24"/>
          <w:szCs w:val="24"/>
        </w:rPr>
        <w:t xml:space="preserve">alificación de </w:t>
      </w:r>
      <w:r w:rsidR="00A24AD8" w:rsidRPr="001B09E0">
        <w:rPr>
          <w:rFonts w:ascii="Tahoma" w:hAnsi="Tahoma" w:cs="Tahoma"/>
          <w:sz w:val="24"/>
          <w:szCs w:val="24"/>
        </w:rPr>
        <w:t>I</w:t>
      </w:r>
      <w:r w:rsidR="0085443B" w:rsidRPr="001B09E0">
        <w:rPr>
          <w:rFonts w:ascii="Tahoma" w:hAnsi="Tahoma" w:cs="Tahoma"/>
          <w:sz w:val="24"/>
          <w:szCs w:val="24"/>
        </w:rPr>
        <w:t>nvalidez</w:t>
      </w:r>
      <w:r w:rsidRPr="001B09E0">
        <w:rPr>
          <w:rFonts w:ascii="Tahoma" w:hAnsi="Tahoma" w:cs="Tahoma"/>
          <w:sz w:val="24"/>
          <w:szCs w:val="24"/>
        </w:rPr>
        <w:t>, quien concluyó lo siguiente:</w:t>
      </w:r>
    </w:p>
    <w:p w14:paraId="5CECF33E" w14:textId="093C83F1" w:rsidR="00EA4B6B" w:rsidRPr="001B09E0" w:rsidRDefault="00EA4B6B" w:rsidP="001B09E0">
      <w:pPr>
        <w:widowControl w:val="0"/>
        <w:autoSpaceDE w:val="0"/>
        <w:autoSpaceDN w:val="0"/>
        <w:adjustRightInd w:val="0"/>
        <w:spacing w:after="0" w:line="276" w:lineRule="auto"/>
        <w:ind w:right="20"/>
        <w:jc w:val="both"/>
        <w:rPr>
          <w:rFonts w:ascii="Tahoma" w:hAnsi="Tahoma" w:cs="Tahoma"/>
          <w:sz w:val="24"/>
          <w:szCs w:val="24"/>
        </w:rPr>
      </w:pPr>
    </w:p>
    <w:p w14:paraId="580CE782" w14:textId="54A3C9D1" w:rsidR="00F71454" w:rsidRPr="006E6B83" w:rsidRDefault="00F71454" w:rsidP="006E6B83">
      <w:pPr>
        <w:widowControl w:val="0"/>
        <w:autoSpaceDE w:val="0"/>
        <w:autoSpaceDN w:val="0"/>
        <w:adjustRightInd w:val="0"/>
        <w:spacing w:after="0" w:line="240" w:lineRule="auto"/>
        <w:ind w:left="426" w:right="420"/>
        <w:jc w:val="both"/>
        <w:rPr>
          <w:rFonts w:ascii="Tahoma" w:hAnsi="Tahoma" w:cs="Tahoma"/>
          <w:i/>
          <w:iCs/>
          <w:szCs w:val="24"/>
        </w:rPr>
      </w:pPr>
      <w:r w:rsidRPr="006E6B83">
        <w:rPr>
          <w:rFonts w:ascii="Tahoma" w:hAnsi="Tahoma" w:cs="Tahoma"/>
          <w:i/>
          <w:iCs/>
          <w:szCs w:val="24"/>
        </w:rPr>
        <w:t>“</w:t>
      </w:r>
      <w:r w:rsidR="00EA4B6B" w:rsidRPr="006E6B83">
        <w:rPr>
          <w:rFonts w:ascii="Tahoma" w:hAnsi="Tahoma" w:cs="Tahoma"/>
          <w:i/>
          <w:iCs/>
          <w:szCs w:val="24"/>
        </w:rPr>
        <w:t>Una vez revisada de manera completa la historia clínica aportada al expediente, se encuentra que se trata de un paciente con diagnósticos calificados: Disfagia, Otros trastornos especificados de los discos intervertebrales (Columna dorsal), Síndrome del túnel carpiano (Bilateral) y Trastorno de disco cervical, no especificado. Paciente presenta hiperostosis esquelética difusa idiopática- Forestier-Rotes-</w:t>
      </w:r>
      <w:proofErr w:type="spellStart"/>
      <w:r w:rsidR="00EA4B6B" w:rsidRPr="006E6B83">
        <w:rPr>
          <w:rFonts w:ascii="Tahoma" w:hAnsi="Tahoma" w:cs="Tahoma"/>
          <w:i/>
          <w:iCs/>
          <w:szCs w:val="24"/>
        </w:rPr>
        <w:t>Queron</w:t>
      </w:r>
      <w:proofErr w:type="spellEnd"/>
      <w:r w:rsidR="00EA4B6B" w:rsidRPr="006E6B83">
        <w:rPr>
          <w:rFonts w:ascii="Tahoma" w:hAnsi="Tahoma" w:cs="Tahoma"/>
          <w:i/>
          <w:iCs/>
          <w:szCs w:val="24"/>
        </w:rPr>
        <w:t xml:space="preserve">, además cursa con disfagia por compresión esofágica visualizada en radiografía columna cervical, </w:t>
      </w:r>
      <w:proofErr w:type="spellStart"/>
      <w:r w:rsidR="00EA4B6B" w:rsidRPr="006E6B83">
        <w:rPr>
          <w:rFonts w:ascii="Tahoma" w:hAnsi="Tahoma" w:cs="Tahoma"/>
          <w:i/>
          <w:iCs/>
          <w:szCs w:val="24"/>
        </w:rPr>
        <w:t>neurocirugia</w:t>
      </w:r>
      <w:proofErr w:type="spellEnd"/>
      <w:r w:rsidR="00EA4B6B" w:rsidRPr="006E6B83">
        <w:rPr>
          <w:rFonts w:ascii="Tahoma" w:hAnsi="Tahoma" w:cs="Tahoma"/>
          <w:i/>
          <w:iCs/>
          <w:szCs w:val="24"/>
        </w:rPr>
        <w:t xml:space="preserve"> no contempló procedimiento quirúrgico al momento de la valoración. De acuerdo a evaluación de reumatología del 23/10/2019: remitido nuevamente por exacerbación de síntomas de predominio axial, al examen físico no sinovitis, limitación de movilidad cervical en todos sus rangos articulares, </w:t>
      </w:r>
      <w:proofErr w:type="spellStart"/>
      <w:r w:rsidR="00EA4B6B" w:rsidRPr="006E6B83">
        <w:rPr>
          <w:rFonts w:ascii="Tahoma" w:hAnsi="Tahoma" w:cs="Tahoma"/>
          <w:i/>
          <w:iCs/>
          <w:szCs w:val="24"/>
        </w:rPr>
        <w:t>fabere</w:t>
      </w:r>
      <w:proofErr w:type="spellEnd"/>
      <w:r w:rsidR="00EA4B6B" w:rsidRPr="006E6B83">
        <w:rPr>
          <w:rFonts w:ascii="Tahoma" w:hAnsi="Tahoma" w:cs="Tahoma"/>
          <w:i/>
          <w:iCs/>
          <w:szCs w:val="24"/>
        </w:rPr>
        <w:t xml:space="preserve"> </w:t>
      </w:r>
      <w:r w:rsidR="00EA4B6B" w:rsidRPr="006E6B83">
        <w:rPr>
          <w:rFonts w:ascii="Tahoma" w:hAnsi="Tahoma" w:cs="Tahoma"/>
          <w:i/>
          <w:iCs/>
          <w:szCs w:val="24"/>
        </w:rPr>
        <w:lastRenderedPageBreak/>
        <w:t>negativo bilateral no aporta paraclínicos recientes, ante paciente con diagnóstico ya conocido cuya patología de base no hay tratamiento modulador de la enfermedad sino sintomático, se remite a fisiatría y médico general para canalizar a clínica del dolor, se descarta enfermedad autoinmune, se da de alta de programa de autoinmunidad, se le explica al paciente se dan recomendaciones y signos de alarma.</w:t>
      </w:r>
    </w:p>
    <w:p w14:paraId="45467045" w14:textId="77777777" w:rsidR="00F71454" w:rsidRPr="006E6B83" w:rsidRDefault="00F71454" w:rsidP="006E6B83">
      <w:pPr>
        <w:widowControl w:val="0"/>
        <w:autoSpaceDE w:val="0"/>
        <w:autoSpaceDN w:val="0"/>
        <w:adjustRightInd w:val="0"/>
        <w:spacing w:after="0" w:line="240" w:lineRule="auto"/>
        <w:ind w:left="426" w:right="420"/>
        <w:jc w:val="both"/>
        <w:rPr>
          <w:rFonts w:ascii="Tahoma" w:hAnsi="Tahoma" w:cs="Tahoma"/>
          <w:szCs w:val="24"/>
        </w:rPr>
      </w:pPr>
    </w:p>
    <w:p w14:paraId="38556101" w14:textId="407CA7B4" w:rsidR="00762A4C" w:rsidRPr="006E6B83" w:rsidRDefault="009008D3" w:rsidP="006E6B83">
      <w:pPr>
        <w:widowControl w:val="0"/>
        <w:autoSpaceDE w:val="0"/>
        <w:autoSpaceDN w:val="0"/>
        <w:adjustRightInd w:val="0"/>
        <w:spacing w:after="0" w:line="240" w:lineRule="auto"/>
        <w:ind w:left="426" w:right="420"/>
        <w:jc w:val="both"/>
        <w:rPr>
          <w:rFonts w:ascii="Tahoma" w:hAnsi="Tahoma" w:cs="Tahoma"/>
          <w:i/>
          <w:iCs/>
          <w:szCs w:val="24"/>
        </w:rPr>
      </w:pPr>
      <w:r w:rsidRPr="006E6B83">
        <w:rPr>
          <w:rFonts w:ascii="Tahoma" w:hAnsi="Tahoma" w:cs="Tahoma"/>
          <w:i/>
          <w:iCs/>
          <w:szCs w:val="24"/>
        </w:rPr>
        <w:t>Así las cosas, la Junta Nacional anota que no se califica cada entidad nosológica per se</w:t>
      </w:r>
      <w:r w:rsidR="00F71454" w:rsidRPr="006E6B83">
        <w:rPr>
          <w:rFonts w:ascii="Tahoma" w:hAnsi="Tahoma" w:cs="Tahoma"/>
          <w:i/>
          <w:iCs/>
          <w:szCs w:val="24"/>
        </w:rPr>
        <w:t xml:space="preserve">, lo que se califica son las secuelas que mencionadas dejan. No es posible asignar puntaje por dolor crónico somático, porque se estaría realizando sobre calificación, toda vez que el dolor está incluido en los puntajes asignados a las deficiencias de columna cervical y dorsal. Respecto a lo que se solicita de asignar puntaje por cefalea, se encontró en consulta de valoración de medicina general y fisiatría dolor en región en región cervical y cefalea, así como antecedente médico de migraña, se asigna puntaje de acuerdo a la condición. </w:t>
      </w:r>
    </w:p>
    <w:p w14:paraId="7F068A79" w14:textId="77777777" w:rsidR="00762A4C" w:rsidRPr="006E6B83" w:rsidRDefault="00762A4C" w:rsidP="006E6B83">
      <w:pPr>
        <w:widowControl w:val="0"/>
        <w:autoSpaceDE w:val="0"/>
        <w:autoSpaceDN w:val="0"/>
        <w:adjustRightInd w:val="0"/>
        <w:spacing w:after="0" w:line="240" w:lineRule="auto"/>
        <w:ind w:left="426" w:right="420"/>
        <w:jc w:val="both"/>
        <w:rPr>
          <w:rFonts w:ascii="Tahoma" w:hAnsi="Tahoma" w:cs="Tahoma"/>
          <w:i/>
          <w:iCs/>
          <w:szCs w:val="24"/>
        </w:rPr>
      </w:pPr>
    </w:p>
    <w:p w14:paraId="04048C04" w14:textId="3E773A5B" w:rsidR="00F71454" w:rsidRPr="006E6B83" w:rsidRDefault="00F71454" w:rsidP="006E6B83">
      <w:pPr>
        <w:widowControl w:val="0"/>
        <w:autoSpaceDE w:val="0"/>
        <w:autoSpaceDN w:val="0"/>
        <w:adjustRightInd w:val="0"/>
        <w:spacing w:after="0" w:line="240" w:lineRule="auto"/>
        <w:ind w:left="426" w:right="420"/>
        <w:jc w:val="both"/>
        <w:rPr>
          <w:rFonts w:ascii="Tahoma" w:hAnsi="Tahoma" w:cs="Tahoma"/>
          <w:i/>
          <w:iCs/>
          <w:szCs w:val="24"/>
        </w:rPr>
      </w:pPr>
      <w:r w:rsidRPr="006E6B83">
        <w:rPr>
          <w:rFonts w:ascii="Tahoma" w:hAnsi="Tahoma" w:cs="Tahoma"/>
          <w:i/>
          <w:iCs/>
          <w:szCs w:val="24"/>
        </w:rPr>
        <w:t xml:space="preserve">Referente a una alteración del sueño, no hay objetividad del mismo, por lo que no es posible asignar puntaje por deficiencia. Así las cosas, se califica de acuerdo con la condición médica soportada en la historia clínica y ajustada a los criterios de calificación del Decreto 1507 de 2014. Se modifica la calificación de la Junta Regional de Calificación de Invalidez de Risaralda. </w:t>
      </w:r>
    </w:p>
    <w:p w14:paraId="5C414667" w14:textId="77777777" w:rsidR="00F71454" w:rsidRPr="006E6B83" w:rsidRDefault="00F71454" w:rsidP="006E6B83">
      <w:pPr>
        <w:widowControl w:val="0"/>
        <w:autoSpaceDE w:val="0"/>
        <w:autoSpaceDN w:val="0"/>
        <w:adjustRightInd w:val="0"/>
        <w:spacing w:after="0" w:line="240" w:lineRule="auto"/>
        <w:ind w:left="426" w:right="420"/>
        <w:jc w:val="both"/>
        <w:rPr>
          <w:rFonts w:ascii="Tahoma" w:hAnsi="Tahoma" w:cs="Tahoma"/>
          <w:i/>
          <w:iCs/>
          <w:szCs w:val="24"/>
        </w:rPr>
      </w:pPr>
    </w:p>
    <w:p w14:paraId="1ADA25FD" w14:textId="093A8C8B" w:rsidR="00762A4C" w:rsidRPr="006E6B83" w:rsidRDefault="009008D3" w:rsidP="006E6B83">
      <w:pPr>
        <w:widowControl w:val="0"/>
        <w:autoSpaceDE w:val="0"/>
        <w:autoSpaceDN w:val="0"/>
        <w:adjustRightInd w:val="0"/>
        <w:spacing w:after="0" w:line="240" w:lineRule="auto"/>
        <w:ind w:left="426" w:right="420"/>
        <w:jc w:val="both"/>
        <w:rPr>
          <w:rFonts w:ascii="Tahoma" w:hAnsi="Tahoma" w:cs="Tahoma"/>
          <w:i/>
          <w:iCs/>
          <w:szCs w:val="24"/>
        </w:rPr>
      </w:pPr>
      <w:r w:rsidRPr="006E6B83">
        <w:rPr>
          <w:rFonts w:ascii="Tahoma" w:hAnsi="Tahoma" w:cs="Tahoma"/>
          <w:i/>
          <w:iCs/>
          <w:szCs w:val="24"/>
        </w:rPr>
        <w:t>Se a</w:t>
      </w:r>
      <w:r w:rsidR="00F71454" w:rsidRPr="006E6B83">
        <w:rPr>
          <w:rFonts w:ascii="Tahoma" w:hAnsi="Tahoma" w:cs="Tahoma"/>
          <w:i/>
          <w:iCs/>
          <w:szCs w:val="24"/>
        </w:rPr>
        <w:t xml:space="preserve">clara que, si a futuro hay cambios en la condición de salud, se podrá solicitar al Fondo de Pensiones revisión de Pérdida de Capacidad laboral acorde con Decreto 1352 de 2013, art. 55, recogido en el Artículo 2.2.5.1.53. Decreto 1072 de 2015 Revisión de la calificación de incapacidad permanente parcial o de la Calificación de Invalidez. En relación con el título II: (Rol Laboral, autosuficiencia económica, la edad y Otras áreas ocupacionales) se encuentran adecuadamente asignadas, considerando el impacto que le genera la deficiencia en el desempeño de sus diversas actividades de autocuidado, vida doméstica, tiempo libre, movilidad y trabajo. El paciente laboró como cajero Bancolombia por 40 años y se retiró por condición de salud y edad. Se confirman las asignadas por la Junta Regional de Calificación de Invalidez. </w:t>
      </w:r>
    </w:p>
    <w:p w14:paraId="3F224997" w14:textId="77777777" w:rsidR="00762A4C" w:rsidRPr="006E6B83" w:rsidRDefault="00762A4C" w:rsidP="006E6B83">
      <w:pPr>
        <w:widowControl w:val="0"/>
        <w:autoSpaceDE w:val="0"/>
        <w:autoSpaceDN w:val="0"/>
        <w:adjustRightInd w:val="0"/>
        <w:spacing w:after="0" w:line="240" w:lineRule="auto"/>
        <w:ind w:left="426" w:right="420"/>
        <w:jc w:val="both"/>
        <w:rPr>
          <w:rFonts w:ascii="Tahoma" w:hAnsi="Tahoma" w:cs="Tahoma"/>
          <w:i/>
          <w:iCs/>
          <w:szCs w:val="24"/>
        </w:rPr>
      </w:pPr>
    </w:p>
    <w:p w14:paraId="719E7609" w14:textId="3DF01A00" w:rsidR="00EA4B6B" w:rsidRPr="006E6B83" w:rsidRDefault="00F71454" w:rsidP="006E6B83">
      <w:pPr>
        <w:widowControl w:val="0"/>
        <w:autoSpaceDE w:val="0"/>
        <w:autoSpaceDN w:val="0"/>
        <w:adjustRightInd w:val="0"/>
        <w:spacing w:after="0" w:line="240" w:lineRule="auto"/>
        <w:ind w:left="426" w:right="420"/>
        <w:jc w:val="both"/>
        <w:rPr>
          <w:rFonts w:ascii="Tahoma" w:hAnsi="Tahoma" w:cs="Tahoma"/>
          <w:i/>
          <w:iCs/>
          <w:szCs w:val="24"/>
        </w:rPr>
      </w:pPr>
      <w:r w:rsidRPr="006E6B83">
        <w:rPr>
          <w:rFonts w:ascii="Tahoma" w:hAnsi="Tahoma" w:cs="Tahoma"/>
          <w:i/>
          <w:iCs/>
          <w:szCs w:val="24"/>
        </w:rPr>
        <w:t>La fecha de estructuración se transcribe sin modificación por no ser objeto de apelación.”</w:t>
      </w:r>
    </w:p>
    <w:p w14:paraId="7B6F965C" w14:textId="02E83858" w:rsidR="00F47858" w:rsidRPr="001B09E0" w:rsidRDefault="00F47858" w:rsidP="001B09E0">
      <w:pPr>
        <w:widowControl w:val="0"/>
        <w:autoSpaceDE w:val="0"/>
        <w:autoSpaceDN w:val="0"/>
        <w:adjustRightInd w:val="0"/>
        <w:spacing w:after="0" w:line="276" w:lineRule="auto"/>
        <w:ind w:right="20"/>
        <w:jc w:val="both"/>
        <w:rPr>
          <w:rFonts w:ascii="Tahoma" w:hAnsi="Tahoma" w:cs="Tahoma"/>
          <w:i/>
          <w:iCs/>
          <w:sz w:val="24"/>
          <w:szCs w:val="24"/>
        </w:rPr>
      </w:pPr>
    </w:p>
    <w:p w14:paraId="4F195E2C" w14:textId="3109B262" w:rsidR="00A13CDD" w:rsidRPr="001B09E0" w:rsidRDefault="007064F1" w:rsidP="001B09E0">
      <w:pPr>
        <w:widowControl w:val="0"/>
        <w:autoSpaceDE w:val="0"/>
        <w:autoSpaceDN w:val="0"/>
        <w:adjustRightInd w:val="0"/>
        <w:spacing w:after="0" w:line="276" w:lineRule="auto"/>
        <w:ind w:right="20" w:firstLine="708"/>
        <w:jc w:val="both"/>
        <w:rPr>
          <w:rFonts w:ascii="Tahoma" w:hAnsi="Tahoma" w:cs="Tahoma"/>
          <w:sz w:val="24"/>
          <w:szCs w:val="24"/>
        </w:rPr>
      </w:pPr>
      <w:r w:rsidRPr="001B09E0">
        <w:rPr>
          <w:rFonts w:ascii="Tahoma" w:hAnsi="Tahoma" w:cs="Tahoma"/>
          <w:sz w:val="24"/>
          <w:szCs w:val="24"/>
        </w:rPr>
        <w:t>Así las cos</w:t>
      </w:r>
      <w:r w:rsidR="00812AB5" w:rsidRPr="001B09E0">
        <w:rPr>
          <w:rFonts w:ascii="Tahoma" w:hAnsi="Tahoma" w:cs="Tahoma"/>
          <w:sz w:val="24"/>
          <w:szCs w:val="24"/>
        </w:rPr>
        <w:t>as, como ya se ha manifestado en reiterados pronunciamientos</w:t>
      </w:r>
      <w:r w:rsidR="0018291A" w:rsidRPr="001B09E0">
        <w:rPr>
          <w:rFonts w:ascii="Tahoma" w:hAnsi="Tahoma" w:cs="Tahoma"/>
          <w:sz w:val="24"/>
          <w:szCs w:val="24"/>
        </w:rPr>
        <w:t>,</w:t>
      </w:r>
      <w:r w:rsidR="00812AB5" w:rsidRPr="001B09E0">
        <w:rPr>
          <w:rFonts w:ascii="Tahoma" w:hAnsi="Tahoma" w:cs="Tahoma"/>
          <w:sz w:val="24"/>
          <w:szCs w:val="24"/>
        </w:rPr>
        <w:t xml:space="preserve"> la acción de tutela no procede en principio para controvertir o atacar los dictámenes de p</w:t>
      </w:r>
      <w:r w:rsidR="0018291A" w:rsidRPr="001B09E0">
        <w:rPr>
          <w:rFonts w:ascii="Tahoma" w:hAnsi="Tahoma" w:cs="Tahoma"/>
          <w:sz w:val="24"/>
          <w:szCs w:val="24"/>
        </w:rPr>
        <w:t>é</w:t>
      </w:r>
      <w:r w:rsidR="00812AB5" w:rsidRPr="001B09E0">
        <w:rPr>
          <w:rFonts w:ascii="Tahoma" w:hAnsi="Tahoma" w:cs="Tahoma"/>
          <w:sz w:val="24"/>
          <w:szCs w:val="24"/>
        </w:rPr>
        <w:t xml:space="preserve">rdida de la capacidad laboral, toda vez que existen otros mecanismos judiciales concretos como lo es la jurisdicción ordinaria </w:t>
      </w:r>
      <w:r w:rsidR="00812AB5" w:rsidRPr="001B09E0">
        <w:rPr>
          <w:rFonts w:ascii="Tahoma" w:eastAsia="Times New Roman" w:hAnsi="Tahoma" w:cs="Tahoma"/>
          <w:sz w:val="24"/>
          <w:szCs w:val="24"/>
          <w:lang w:eastAsia="es-CO"/>
        </w:rPr>
        <w:t>en sus especialidades laboral y de seguridad social</w:t>
      </w:r>
      <w:r w:rsidR="00CF3FEB" w:rsidRPr="001B09E0">
        <w:rPr>
          <w:rFonts w:ascii="Tahoma" w:eastAsia="Times New Roman" w:hAnsi="Tahoma" w:cs="Tahoma"/>
          <w:sz w:val="24"/>
          <w:szCs w:val="24"/>
          <w:lang w:eastAsia="es-CO"/>
        </w:rPr>
        <w:t xml:space="preserve">. </w:t>
      </w:r>
      <w:r w:rsidR="00190CC9" w:rsidRPr="001B09E0">
        <w:rPr>
          <w:rFonts w:ascii="Tahoma" w:eastAsia="Times New Roman" w:hAnsi="Tahoma" w:cs="Tahoma"/>
          <w:sz w:val="24"/>
          <w:szCs w:val="24"/>
          <w:lang w:eastAsia="es-CO"/>
        </w:rPr>
        <w:t xml:space="preserve">En el presente caso, la Sala no encuentra que el actor cumpla las exigencias exigidas por la Corte Constitucional para que proceda en su favor la acción de tutela toda vez que: i) </w:t>
      </w:r>
      <w:r w:rsidR="00190CC9" w:rsidRPr="001B09E0">
        <w:rPr>
          <w:rFonts w:ascii="Tahoma" w:hAnsi="Tahoma" w:cs="Tahoma"/>
          <w:sz w:val="24"/>
          <w:szCs w:val="24"/>
        </w:rPr>
        <w:t>No se evidencia el riesgo de un perjuicio irremediable por cuanto, si bien el actor no está trabajando, a la fecha está próximo a cumplir 62 años, lo que eventualmente le permitiría adquirir la pensión de vejez, por cuanto trabajó aproximadamente 40 años en el sector financiero, según se dejó consignado en el dictamen de la Junta Nacional de Calificación. (</w:t>
      </w:r>
      <w:proofErr w:type="spellStart"/>
      <w:r w:rsidR="00190CC9" w:rsidRPr="001B09E0">
        <w:rPr>
          <w:rFonts w:ascii="Tahoma" w:hAnsi="Tahoma" w:cs="Tahoma"/>
          <w:sz w:val="24"/>
          <w:szCs w:val="24"/>
        </w:rPr>
        <w:t>ii</w:t>
      </w:r>
      <w:proofErr w:type="spellEnd"/>
      <w:r w:rsidR="00190CC9" w:rsidRPr="001B09E0">
        <w:rPr>
          <w:rFonts w:ascii="Tahoma" w:hAnsi="Tahoma" w:cs="Tahoma"/>
          <w:sz w:val="24"/>
          <w:szCs w:val="24"/>
        </w:rPr>
        <w:t xml:space="preserve">) El proceso ordinario laboral resulta idóneo y eficaz para el caso concreto, por cuanto está entre dicho el análisis de patologías que requieren un mayor debate probatorio, el cual no es posible dentro de una acción de tutela. </w:t>
      </w:r>
      <w:proofErr w:type="spellStart"/>
      <w:r w:rsidR="00190CC9" w:rsidRPr="001B09E0">
        <w:rPr>
          <w:rFonts w:ascii="Tahoma" w:hAnsi="Tahoma" w:cs="Tahoma"/>
          <w:sz w:val="24"/>
          <w:szCs w:val="24"/>
        </w:rPr>
        <w:t>iii</w:t>
      </w:r>
      <w:proofErr w:type="spellEnd"/>
      <w:r w:rsidR="00190CC9" w:rsidRPr="001B09E0">
        <w:rPr>
          <w:rFonts w:ascii="Tahoma" w:hAnsi="Tahoma" w:cs="Tahoma"/>
          <w:sz w:val="24"/>
          <w:szCs w:val="24"/>
        </w:rPr>
        <w:t xml:space="preserve">) El actor no ostentan un estado de debilidad manifiesta, por cuanto hasta la fecha no </w:t>
      </w:r>
      <w:r w:rsidR="00646F52" w:rsidRPr="001B09E0">
        <w:rPr>
          <w:rFonts w:ascii="Tahoma" w:hAnsi="Tahoma" w:cs="Tahoma"/>
          <w:sz w:val="24"/>
          <w:szCs w:val="24"/>
        </w:rPr>
        <w:t xml:space="preserve">tiene una pérdida de capacidad laboral superior al 50%. </w:t>
      </w:r>
      <w:proofErr w:type="spellStart"/>
      <w:r w:rsidR="00646F52" w:rsidRPr="001B09E0">
        <w:rPr>
          <w:rFonts w:ascii="Tahoma" w:hAnsi="Tahoma" w:cs="Tahoma"/>
          <w:sz w:val="24"/>
          <w:szCs w:val="24"/>
        </w:rPr>
        <w:t>iv</w:t>
      </w:r>
      <w:proofErr w:type="spellEnd"/>
      <w:r w:rsidR="00646F52" w:rsidRPr="001B09E0">
        <w:rPr>
          <w:rFonts w:ascii="Tahoma" w:hAnsi="Tahoma" w:cs="Tahoma"/>
          <w:sz w:val="24"/>
          <w:szCs w:val="24"/>
        </w:rPr>
        <w:t xml:space="preserve">) Con todo, una vez revisados los conceptos de PCL, objeto de esta acción de tutela, la Sala encuentra </w:t>
      </w:r>
      <w:r w:rsidR="00AA7E96" w:rsidRPr="001B09E0">
        <w:rPr>
          <w:rFonts w:ascii="Tahoma" w:hAnsi="Tahoma" w:cs="Tahoma"/>
          <w:sz w:val="24"/>
          <w:szCs w:val="24"/>
        </w:rPr>
        <w:t xml:space="preserve">que el dictamen N° 10164829-1018 emitido por la Junta Regional </w:t>
      </w:r>
      <w:r w:rsidR="00AA7E96" w:rsidRPr="001B09E0">
        <w:rPr>
          <w:rFonts w:ascii="Tahoma" w:hAnsi="Tahoma" w:cs="Tahoma"/>
          <w:sz w:val="24"/>
          <w:szCs w:val="24"/>
        </w:rPr>
        <w:lastRenderedPageBreak/>
        <w:t xml:space="preserve">de Calificación de Invalidez de Risaralda, </w:t>
      </w:r>
      <w:r w:rsidR="00646F52" w:rsidRPr="001B09E0">
        <w:rPr>
          <w:rFonts w:ascii="Tahoma" w:hAnsi="Tahoma" w:cs="Tahoma"/>
          <w:sz w:val="24"/>
          <w:szCs w:val="24"/>
        </w:rPr>
        <w:t>tuvo</w:t>
      </w:r>
      <w:r w:rsidR="00AA7E96" w:rsidRPr="001B09E0">
        <w:rPr>
          <w:rFonts w:ascii="Tahoma" w:hAnsi="Tahoma" w:cs="Tahoma"/>
          <w:sz w:val="24"/>
          <w:szCs w:val="24"/>
        </w:rPr>
        <w:t xml:space="preserve"> en cuenta todas las patologías que dieron sustento al porcentaje de calificación de invalidez</w:t>
      </w:r>
      <w:r w:rsidR="00646F52" w:rsidRPr="001B09E0">
        <w:rPr>
          <w:rFonts w:ascii="Tahoma" w:hAnsi="Tahoma" w:cs="Tahoma"/>
          <w:sz w:val="24"/>
          <w:szCs w:val="24"/>
        </w:rPr>
        <w:t>, por</w:t>
      </w:r>
      <w:r w:rsidR="00AA7E96" w:rsidRPr="001B09E0">
        <w:rPr>
          <w:rFonts w:ascii="Tahoma" w:hAnsi="Tahoma" w:cs="Tahoma"/>
          <w:sz w:val="24"/>
          <w:szCs w:val="24"/>
        </w:rPr>
        <w:t xml:space="preserve"> lo que</w:t>
      </w:r>
      <w:r w:rsidR="00646F52" w:rsidRPr="001B09E0">
        <w:rPr>
          <w:rFonts w:ascii="Tahoma" w:hAnsi="Tahoma" w:cs="Tahoma"/>
          <w:sz w:val="24"/>
          <w:szCs w:val="24"/>
        </w:rPr>
        <w:t>, en principio, podría decirse</w:t>
      </w:r>
      <w:r w:rsidR="00AA7E96" w:rsidRPr="001B09E0">
        <w:rPr>
          <w:rFonts w:ascii="Tahoma" w:hAnsi="Tahoma" w:cs="Tahoma"/>
          <w:sz w:val="24"/>
          <w:szCs w:val="24"/>
        </w:rPr>
        <w:t xml:space="preserve"> que el dictamen </w:t>
      </w:r>
      <w:r w:rsidR="008B28A0" w:rsidRPr="001B09E0">
        <w:rPr>
          <w:rFonts w:ascii="Tahoma" w:hAnsi="Tahoma" w:cs="Tahoma"/>
          <w:sz w:val="24"/>
          <w:szCs w:val="24"/>
        </w:rPr>
        <w:t>contiene la descripción, análisis y revisión de las deficiencias, discapacidades y minusvalías que fueron calificadas con su respectiva sustentación. Igualmente se tiene que en la convalidación realizada</w:t>
      </w:r>
      <w:r w:rsidR="00AA7E96" w:rsidRPr="001B09E0">
        <w:rPr>
          <w:rFonts w:ascii="Tahoma" w:hAnsi="Tahoma" w:cs="Tahoma"/>
          <w:sz w:val="24"/>
          <w:szCs w:val="24"/>
        </w:rPr>
        <w:t xml:space="preserve"> por la Junta Nacional de </w:t>
      </w:r>
      <w:r w:rsidR="008B28A0" w:rsidRPr="001B09E0">
        <w:rPr>
          <w:rFonts w:ascii="Tahoma" w:hAnsi="Tahoma" w:cs="Tahoma"/>
          <w:sz w:val="24"/>
          <w:szCs w:val="24"/>
        </w:rPr>
        <w:t xml:space="preserve">Calificación de Invalidez se explica </w:t>
      </w:r>
      <w:r w:rsidR="00646F52" w:rsidRPr="001B09E0">
        <w:rPr>
          <w:rFonts w:ascii="Tahoma" w:hAnsi="Tahoma" w:cs="Tahoma"/>
          <w:sz w:val="24"/>
          <w:szCs w:val="24"/>
        </w:rPr>
        <w:t xml:space="preserve">las razones por las cuales </w:t>
      </w:r>
      <w:r w:rsidR="008B28A0" w:rsidRPr="001B09E0">
        <w:rPr>
          <w:rFonts w:ascii="Tahoma" w:hAnsi="Tahoma" w:cs="Tahoma"/>
          <w:sz w:val="24"/>
          <w:szCs w:val="24"/>
        </w:rPr>
        <w:t xml:space="preserve">se excluyen ciertas patologías que </w:t>
      </w:r>
      <w:r w:rsidR="00D1238A" w:rsidRPr="001B09E0">
        <w:rPr>
          <w:rFonts w:ascii="Tahoma" w:hAnsi="Tahoma" w:cs="Tahoma"/>
          <w:sz w:val="24"/>
          <w:szCs w:val="24"/>
        </w:rPr>
        <w:t>aquejan a</w:t>
      </w:r>
      <w:r w:rsidR="008B28A0" w:rsidRPr="001B09E0">
        <w:rPr>
          <w:rFonts w:ascii="Tahoma" w:hAnsi="Tahoma" w:cs="Tahoma"/>
          <w:sz w:val="24"/>
          <w:szCs w:val="24"/>
        </w:rPr>
        <w:t>l accionante</w:t>
      </w:r>
      <w:r w:rsidR="00D1238A" w:rsidRPr="001B09E0">
        <w:rPr>
          <w:rFonts w:ascii="Tahoma" w:hAnsi="Tahoma" w:cs="Tahoma"/>
          <w:sz w:val="24"/>
          <w:szCs w:val="24"/>
        </w:rPr>
        <w:t xml:space="preserve"> y los fundamentos de derecho aplicables al caso en concreto</w:t>
      </w:r>
      <w:r w:rsidR="008B28A0" w:rsidRPr="001B09E0">
        <w:rPr>
          <w:rFonts w:ascii="Tahoma" w:hAnsi="Tahoma" w:cs="Tahoma"/>
          <w:sz w:val="24"/>
          <w:szCs w:val="24"/>
        </w:rPr>
        <w:t xml:space="preserve">, lo que conlleva a concluir que dicho dictamen puede considerarse como una valoración integral de las condiciones </w:t>
      </w:r>
      <w:r w:rsidR="00D1238A" w:rsidRPr="001B09E0">
        <w:rPr>
          <w:rFonts w:ascii="Tahoma" w:hAnsi="Tahoma" w:cs="Tahoma"/>
          <w:sz w:val="24"/>
          <w:szCs w:val="24"/>
        </w:rPr>
        <w:t>reales de la capacidad laboral del actor</w:t>
      </w:r>
      <w:r w:rsidR="00646F52" w:rsidRPr="001B09E0">
        <w:rPr>
          <w:rFonts w:ascii="Tahoma" w:hAnsi="Tahoma" w:cs="Tahoma"/>
          <w:sz w:val="24"/>
          <w:szCs w:val="24"/>
        </w:rPr>
        <w:t>, salvo mejor criterio que, se itera, sólo es posible lograrlo con un mayor debate probatorio dentro de un proceso ordinario, que no en esta acción de tutela.</w:t>
      </w:r>
      <w:r w:rsidR="00D1238A" w:rsidRPr="001B09E0">
        <w:rPr>
          <w:rFonts w:ascii="Tahoma" w:hAnsi="Tahoma" w:cs="Tahoma"/>
          <w:sz w:val="24"/>
          <w:szCs w:val="24"/>
        </w:rPr>
        <w:t xml:space="preserve"> </w:t>
      </w:r>
    </w:p>
    <w:p w14:paraId="4F47D8F9" w14:textId="77777777" w:rsidR="00F22B41" w:rsidRPr="001B09E0" w:rsidRDefault="00F22B41" w:rsidP="001B09E0">
      <w:pPr>
        <w:widowControl w:val="0"/>
        <w:autoSpaceDE w:val="0"/>
        <w:autoSpaceDN w:val="0"/>
        <w:adjustRightInd w:val="0"/>
        <w:spacing w:after="0" w:line="276" w:lineRule="auto"/>
        <w:ind w:right="20"/>
        <w:jc w:val="both"/>
        <w:rPr>
          <w:rFonts w:ascii="Tahoma" w:hAnsi="Tahoma" w:cs="Tahoma"/>
          <w:sz w:val="24"/>
          <w:szCs w:val="24"/>
        </w:rPr>
      </w:pPr>
    </w:p>
    <w:p w14:paraId="48A30535" w14:textId="6D9BE4DC" w:rsidR="00044574" w:rsidRPr="001B09E0" w:rsidRDefault="0043527C" w:rsidP="001B09E0">
      <w:pPr>
        <w:widowControl w:val="0"/>
        <w:autoSpaceDE w:val="0"/>
        <w:autoSpaceDN w:val="0"/>
        <w:adjustRightInd w:val="0"/>
        <w:spacing w:after="0" w:line="276" w:lineRule="auto"/>
        <w:ind w:right="20" w:firstLine="708"/>
        <w:jc w:val="both"/>
        <w:rPr>
          <w:rFonts w:ascii="Tahoma" w:hAnsi="Tahoma" w:cs="Tahoma"/>
          <w:b/>
          <w:bCs/>
          <w:sz w:val="24"/>
          <w:szCs w:val="24"/>
        </w:rPr>
      </w:pPr>
      <w:r w:rsidRPr="001B09E0">
        <w:rPr>
          <w:rFonts w:ascii="Tahoma" w:hAnsi="Tahoma" w:cs="Tahoma"/>
          <w:sz w:val="24"/>
          <w:szCs w:val="24"/>
        </w:rPr>
        <w:t xml:space="preserve">En razón </w:t>
      </w:r>
      <w:r w:rsidR="00B93795" w:rsidRPr="001B09E0">
        <w:rPr>
          <w:rFonts w:ascii="Tahoma" w:hAnsi="Tahoma" w:cs="Tahoma"/>
          <w:sz w:val="24"/>
          <w:szCs w:val="24"/>
        </w:rPr>
        <w:t>de</w:t>
      </w:r>
      <w:r w:rsidRPr="001B09E0">
        <w:rPr>
          <w:rFonts w:ascii="Tahoma" w:hAnsi="Tahoma" w:cs="Tahoma"/>
          <w:sz w:val="24"/>
          <w:szCs w:val="24"/>
        </w:rPr>
        <w:t xml:space="preserve"> lo expuesto</w:t>
      </w:r>
      <w:r w:rsidR="00646F52" w:rsidRPr="001B09E0">
        <w:rPr>
          <w:rFonts w:ascii="Tahoma" w:hAnsi="Tahoma" w:cs="Tahoma"/>
          <w:sz w:val="24"/>
          <w:szCs w:val="24"/>
        </w:rPr>
        <w:t xml:space="preserve"> la </w:t>
      </w:r>
      <w:r w:rsidR="00DF6295" w:rsidRPr="001B09E0">
        <w:rPr>
          <w:rFonts w:ascii="Tahoma" w:hAnsi="Tahoma" w:cs="Tahoma"/>
          <w:sz w:val="24"/>
          <w:szCs w:val="24"/>
        </w:rPr>
        <w:t>confirma</w:t>
      </w:r>
      <w:r w:rsidR="00646F52" w:rsidRPr="001B09E0">
        <w:rPr>
          <w:rFonts w:ascii="Tahoma" w:hAnsi="Tahoma" w:cs="Tahoma"/>
          <w:sz w:val="24"/>
          <w:szCs w:val="24"/>
        </w:rPr>
        <w:t>rá</w:t>
      </w:r>
      <w:r w:rsidR="00DF6295" w:rsidRPr="001B09E0">
        <w:rPr>
          <w:rFonts w:ascii="Tahoma" w:hAnsi="Tahoma" w:cs="Tahoma"/>
          <w:sz w:val="24"/>
          <w:szCs w:val="24"/>
        </w:rPr>
        <w:t xml:space="preserve"> la decisión emitida por el </w:t>
      </w:r>
      <w:r w:rsidR="00DF6295" w:rsidRPr="001B09E0">
        <w:rPr>
          <w:rFonts w:ascii="Tahoma" w:hAnsi="Tahoma" w:cs="Tahoma"/>
          <w:b/>
          <w:bCs/>
          <w:sz w:val="24"/>
          <w:szCs w:val="24"/>
        </w:rPr>
        <w:t xml:space="preserve">JUZGADO CUARTO LABORAL DEL CIRCUITO DE PEREIRA. </w:t>
      </w:r>
    </w:p>
    <w:p w14:paraId="6EB1D4B3" w14:textId="3739C95E" w:rsidR="00B43EAD" w:rsidRPr="001B09E0" w:rsidRDefault="00B43EAD" w:rsidP="001B09E0">
      <w:pPr>
        <w:widowControl w:val="0"/>
        <w:autoSpaceDE w:val="0"/>
        <w:autoSpaceDN w:val="0"/>
        <w:adjustRightInd w:val="0"/>
        <w:spacing w:after="0" w:line="276" w:lineRule="auto"/>
        <w:ind w:right="20" w:firstLine="708"/>
        <w:jc w:val="both"/>
        <w:rPr>
          <w:rFonts w:ascii="Tahoma" w:hAnsi="Tahoma" w:cs="Tahoma"/>
          <w:b/>
          <w:bCs/>
          <w:sz w:val="24"/>
          <w:szCs w:val="24"/>
        </w:rPr>
      </w:pPr>
    </w:p>
    <w:p w14:paraId="714D532A" w14:textId="36CEFDFB" w:rsidR="00B43EAD" w:rsidRPr="001B09E0" w:rsidRDefault="00B43EAD" w:rsidP="001B09E0">
      <w:pPr>
        <w:pStyle w:val="NormalWeb"/>
        <w:shd w:val="clear" w:color="auto" w:fill="FFFFFF" w:themeFill="background1"/>
        <w:spacing w:before="0" w:beforeAutospacing="0" w:after="0" w:afterAutospacing="0" w:line="276" w:lineRule="auto"/>
        <w:ind w:firstLine="708"/>
        <w:jc w:val="both"/>
        <w:rPr>
          <w:rFonts w:ascii="Tahoma" w:hAnsi="Tahoma" w:cs="Tahoma"/>
        </w:rPr>
      </w:pPr>
      <w:r w:rsidRPr="001B09E0">
        <w:rPr>
          <w:rFonts w:ascii="Tahoma" w:hAnsi="Tahoma" w:cs="Tahoma"/>
        </w:rPr>
        <w:t xml:space="preserve">En mérito de lo expuesto, la Sala de Decisión Laboral No. 1 del </w:t>
      </w:r>
      <w:r w:rsidRPr="001B09E0">
        <w:rPr>
          <w:rFonts w:ascii="Tahoma" w:hAnsi="Tahoma" w:cs="Tahoma"/>
          <w:b/>
          <w:caps/>
        </w:rPr>
        <w:t>Tribunal Superior del Distrito Judicial de Pereira</w:t>
      </w:r>
      <w:r w:rsidRPr="001B09E0">
        <w:rPr>
          <w:rFonts w:ascii="Tahoma" w:hAnsi="Tahoma" w:cs="Tahoma"/>
        </w:rPr>
        <w:t>, en nombre del Pueblo y por autoridad de la Constitución y la ley, </w:t>
      </w:r>
    </w:p>
    <w:p w14:paraId="3DF25742" w14:textId="150A555F" w:rsidR="00BD2550" w:rsidRPr="001B09E0" w:rsidRDefault="00BD2550" w:rsidP="001B09E0">
      <w:pPr>
        <w:pStyle w:val="NormalWeb"/>
        <w:shd w:val="clear" w:color="auto" w:fill="FFFFFF" w:themeFill="background1"/>
        <w:spacing w:before="0" w:beforeAutospacing="0" w:after="0" w:afterAutospacing="0" w:line="276" w:lineRule="auto"/>
        <w:ind w:firstLine="708"/>
        <w:jc w:val="both"/>
        <w:rPr>
          <w:rFonts w:ascii="Tahoma" w:hAnsi="Tahoma" w:cs="Tahoma"/>
        </w:rPr>
      </w:pPr>
    </w:p>
    <w:p w14:paraId="4562C015" w14:textId="77777777" w:rsidR="00B43EAD" w:rsidRPr="001B09E0" w:rsidRDefault="00B43EAD" w:rsidP="001B09E0">
      <w:pPr>
        <w:shd w:val="clear" w:color="auto" w:fill="FFFFFF" w:themeFill="background1"/>
        <w:spacing w:after="0" w:line="276" w:lineRule="auto"/>
        <w:jc w:val="center"/>
        <w:rPr>
          <w:rFonts w:ascii="Tahoma" w:hAnsi="Tahoma" w:cs="Tahoma"/>
          <w:b/>
          <w:sz w:val="24"/>
          <w:szCs w:val="24"/>
        </w:rPr>
      </w:pPr>
      <w:r w:rsidRPr="001B09E0">
        <w:rPr>
          <w:rFonts w:ascii="Tahoma" w:hAnsi="Tahoma" w:cs="Tahoma"/>
          <w:b/>
          <w:sz w:val="24"/>
          <w:szCs w:val="24"/>
        </w:rPr>
        <w:t>RESUELVE</w:t>
      </w:r>
    </w:p>
    <w:p w14:paraId="786FBF8A" w14:textId="77777777" w:rsidR="00B43EAD" w:rsidRPr="001B09E0" w:rsidRDefault="00B43EAD" w:rsidP="001B09E0">
      <w:pPr>
        <w:shd w:val="clear" w:color="auto" w:fill="FFFFFF" w:themeFill="background1"/>
        <w:spacing w:after="0" w:line="276" w:lineRule="auto"/>
        <w:ind w:firstLine="708"/>
        <w:jc w:val="both"/>
        <w:rPr>
          <w:rFonts w:ascii="Tahoma" w:hAnsi="Tahoma" w:cs="Tahoma"/>
          <w:b/>
          <w:sz w:val="24"/>
          <w:szCs w:val="24"/>
        </w:rPr>
      </w:pPr>
    </w:p>
    <w:p w14:paraId="72141022" w14:textId="10295B22" w:rsidR="00B43EAD" w:rsidRPr="001B09E0" w:rsidRDefault="00B43EAD" w:rsidP="001B09E0">
      <w:pPr>
        <w:spacing w:after="0" w:line="276" w:lineRule="auto"/>
        <w:ind w:firstLine="708"/>
        <w:jc w:val="both"/>
        <w:rPr>
          <w:rFonts w:ascii="Tahoma" w:hAnsi="Tahoma" w:cs="Tahoma"/>
          <w:sz w:val="24"/>
          <w:szCs w:val="24"/>
        </w:rPr>
      </w:pPr>
      <w:r w:rsidRPr="001B09E0">
        <w:rPr>
          <w:rFonts w:ascii="Tahoma" w:hAnsi="Tahoma" w:cs="Tahoma"/>
          <w:b/>
          <w:sz w:val="24"/>
          <w:szCs w:val="24"/>
        </w:rPr>
        <w:t xml:space="preserve">PRIMERO: </w:t>
      </w:r>
      <w:r w:rsidR="00665A71" w:rsidRPr="001B09E0">
        <w:rPr>
          <w:rFonts w:ascii="Tahoma" w:hAnsi="Tahoma" w:cs="Tahoma"/>
          <w:b/>
          <w:sz w:val="24"/>
          <w:szCs w:val="24"/>
        </w:rPr>
        <w:t xml:space="preserve">CONFIRMAR </w:t>
      </w:r>
      <w:r w:rsidR="00665A71" w:rsidRPr="001B09E0">
        <w:rPr>
          <w:rFonts w:ascii="Tahoma" w:hAnsi="Tahoma" w:cs="Tahoma"/>
          <w:sz w:val="24"/>
          <w:szCs w:val="24"/>
        </w:rPr>
        <w:t>en todas sus partes el fallo de tutela objeto de impugnación</w:t>
      </w:r>
      <w:r w:rsidR="00646F52" w:rsidRPr="001B09E0">
        <w:rPr>
          <w:rFonts w:ascii="Tahoma" w:hAnsi="Tahoma" w:cs="Tahoma"/>
          <w:sz w:val="24"/>
          <w:szCs w:val="24"/>
        </w:rPr>
        <w:t>, p</w:t>
      </w:r>
      <w:r w:rsidRPr="001B09E0">
        <w:rPr>
          <w:rFonts w:ascii="Tahoma" w:hAnsi="Tahoma" w:cs="Tahoma"/>
          <w:bCs/>
          <w:sz w:val="24"/>
          <w:szCs w:val="24"/>
        </w:rPr>
        <w:t>or las razones expuestas en la parte considerativa de esta providencia.</w:t>
      </w:r>
    </w:p>
    <w:p w14:paraId="06BBE410" w14:textId="77777777" w:rsidR="00B43EAD" w:rsidRPr="001B09E0" w:rsidRDefault="00B43EAD" w:rsidP="001B09E0">
      <w:pPr>
        <w:shd w:val="clear" w:color="auto" w:fill="FFFFFF" w:themeFill="background1"/>
        <w:spacing w:after="0" w:line="276" w:lineRule="auto"/>
        <w:ind w:firstLine="567"/>
        <w:jc w:val="both"/>
        <w:rPr>
          <w:rFonts w:ascii="Tahoma" w:hAnsi="Tahoma" w:cs="Tahoma"/>
          <w:b/>
          <w:sz w:val="24"/>
          <w:szCs w:val="24"/>
        </w:rPr>
      </w:pPr>
    </w:p>
    <w:p w14:paraId="7128E917" w14:textId="77777777" w:rsidR="00B43EAD" w:rsidRPr="001B09E0" w:rsidRDefault="00B43EAD" w:rsidP="001B09E0">
      <w:pPr>
        <w:shd w:val="clear" w:color="auto" w:fill="FFFFFF" w:themeFill="background1"/>
        <w:spacing w:after="0" w:line="276" w:lineRule="auto"/>
        <w:ind w:firstLine="567"/>
        <w:jc w:val="both"/>
        <w:rPr>
          <w:rFonts w:ascii="Tahoma" w:hAnsi="Tahoma" w:cs="Tahoma"/>
          <w:sz w:val="24"/>
          <w:szCs w:val="24"/>
        </w:rPr>
      </w:pPr>
      <w:r w:rsidRPr="001B09E0">
        <w:rPr>
          <w:rFonts w:ascii="Tahoma" w:hAnsi="Tahoma" w:cs="Tahoma"/>
          <w:b/>
          <w:sz w:val="24"/>
          <w:szCs w:val="24"/>
        </w:rPr>
        <w:t>SEGUNDO:</w:t>
      </w:r>
      <w:r w:rsidRPr="001B09E0">
        <w:rPr>
          <w:rFonts w:ascii="Tahoma" w:hAnsi="Tahoma" w:cs="Tahoma"/>
          <w:sz w:val="24"/>
          <w:szCs w:val="24"/>
        </w:rPr>
        <w:t xml:space="preserve"> Notifíquese la decisión por el medio más eficaz. </w:t>
      </w:r>
    </w:p>
    <w:p w14:paraId="498308CC" w14:textId="77777777" w:rsidR="00B43EAD" w:rsidRPr="001B09E0" w:rsidRDefault="00B43EAD" w:rsidP="001B09E0">
      <w:pPr>
        <w:shd w:val="clear" w:color="auto" w:fill="FFFFFF" w:themeFill="background1"/>
        <w:spacing w:after="0" w:line="276" w:lineRule="auto"/>
        <w:ind w:firstLine="567"/>
        <w:jc w:val="both"/>
        <w:rPr>
          <w:rFonts w:ascii="Tahoma" w:hAnsi="Tahoma" w:cs="Tahoma"/>
          <w:b/>
          <w:bCs/>
          <w:sz w:val="24"/>
          <w:szCs w:val="24"/>
        </w:rPr>
      </w:pPr>
    </w:p>
    <w:p w14:paraId="42F55440" w14:textId="77777777" w:rsidR="00B43EAD" w:rsidRPr="001B09E0" w:rsidRDefault="00B43EAD" w:rsidP="001B09E0">
      <w:pPr>
        <w:shd w:val="clear" w:color="auto" w:fill="FFFFFF" w:themeFill="background1"/>
        <w:spacing w:after="0" w:line="276" w:lineRule="auto"/>
        <w:ind w:firstLine="567"/>
        <w:jc w:val="both"/>
        <w:rPr>
          <w:rFonts w:ascii="Tahoma" w:hAnsi="Tahoma" w:cs="Tahoma"/>
          <w:sz w:val="24"/>
          <w:szCs w:val="24"/>
        </w:rPr>
      </w:pPr>
      <w:r w:rsidRPr="001B09E0">
        <w:rPr>
          <w:rFonts w:ascii="Tahoma" w:hAnsi="Tahoma" w:cs="Tahoma"/>
          <w:b/>
          <w:bCs/>
          <w:sz w:val="24"/>
          <w:szCs w:val="24"/>
        </w:rPr>
        <w:t>TERCERO:</w:t>
      </w:r>
      <w:r w:rsidRPr="001B09E0">
        <w:rPr>
          <w:rFonts w:ascii="Tahoma" w:hAnsi="Tahoma" w:cs="Tahoma"/>
          <w:sz w:val="24"/>
          <w:szCs w:val="24"/>
        </w:rPr>
        <w:t xml:space="preserve"> En caso de no ser impugnada esta decisión, remítase el expediente a la Corte Constitucional para su eventual revisión, conforme al artículo 31 del Decreto 2591 de 1991. </w:t>
      </w:r>
    </w:p>
    <w:p w14:paraId="58ADE26E" w14:textId="77777777" w:rsidR="00B43EAD" w:rsidRPr="001B09E0" w:rsidRDefault="00B43EAD" w:rsidP="001B09E0">
      <w:pPr>
        <w:shd w:val="clear" w:color="auto" w:fill="FFFFFF" w:themeFill="background1"/>
        <w:spacing w:after="0" w:line="276" w:lineRule="auto"/>
        <w:ind w:firstLine="708"/>
        <w:rPr>
          <w:rFonts w:ascii="Tahoma" w:hAnsi="Tahoma" w:cs="Tahoma"/>
          <w:sz w:val="24"/>
          <w:szCs w:val="24"/>
        </w:rPr>
      </w:pPr>
    </w:p>
    <w:p w14:paraId="21D4853B" w14:textId="77777777" w:rsidR="00B43EAD" w:rsidRPr="001B09E0" w:rsidRDefault="00B43EAD" w:rsidP="001B09E0">
      <w:pPr>
        <w:shd w:val="clear" w:color="auto" w:fill="FFFFFF" w:themeFill="background1"/>
        <w:spacing w:after="0" w:line="276" w:lineRule="auto"/>
        <w:ind w:firstLine="708"/>
        <w:rPr>
          <w:rFonts w:ascii="Tahoma" w:hAnsi="Tahoma" w:cs="Tahoma"/>
          <w:sz w:val="24"/>
          <w:szCs w:val="24"/>
        </w:rPr>
      </w:pPr>
      <w:r w:rsidRPr="001B09E0">
        <w:rPr>
          <w:rFonts w:ascii="Tahoma" w:hAnsi="Tahoma" w:cs="Tahoma"/>
          <w:sz w:val="24"/>
          <w:szCs w:val="24"/>
        </w:rPr>
        <w:t>La Magistrada Ponente, </w:t>
      </w:r>
    </w:p>
    <w:p w14:paraId="2DAB9E77" w14:textId="77777777" w:rsidR="001B09E0" w:rsidRPr="001B09E0" w:rsidRDefault="001B09E0" w:rsidP="001B09E0">
      <w:pPr>
        <w:spacing w:after="0" w:line="276" w:lineRule="auto"/>
        <w:jc w:val="both"/>
        <w:rPr>
          <w:rFonts w:ascii="Tahoma" w:eastAsia="Times New Roman" w:hAnsi="Tahoma" w:cs="Tahoma"/>
          <w:sz w:val="24"/>
          <w:szCs w:val="24"/>
          <w:lang w:eastAsia="es-ES_tradnl"/>
        </w:rPr>
      </w:pPr>
    </w:p>
    <w:p w14:paraId="2BEB1166" w14:textId="77777777" w:rsidR="001B09E0" w:rsidRPr="001B09E0" w:rsidRDefault="001B09E0" w:rsidP="001B09E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B09E0">
        <w:rPr>
          <w:rFonts w:ascii="Tahoma" w:eastAsia="Times New Roman" w:hAnsi="Tahoma" w:cs="Tahoma"/>
          <w:sz w:val="24"/>
          <w:szCs w:val="24"/>
          <w:lang w:val="es-ES" w:eastAsia="es-ES"/>
        </w:rPr>
        <w:tab/>
        <w:t>La Magistrada ponente,</w:t>
      </w:r>
    </w:p>
    <w:p w14:paraId="74074B8C"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56EA1D5D"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6E755B03"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27318750" w14:textId="77777777" w:rsidR="001B09E0" w:rsidRPr="001B09E0" w:rsidRDefault="001B09E0" w:rsidP="001B09E0">
      <w:pPr>
        <w:keepNext/>
        <w:spacing w:after="0" w:line="276" w:lineRule="auto"/>
        <w:jc w:val="center"/>
        <w:outlineLvl w:val="2"/>
        <w:rPr>
          <w:rFonts w:ascii="Tahoma" w:eastAsia="Times New Roman" w:hAnsi="Tahoma" w:cs="Tahoma"/>
          <w:b/>
          <w:bCs/>
          <w:sz w:val="24"/>
          <w:szCs w:val="24"/>
          <w:lang w:val="es-ES" w:eastAsia="es-ES"/>
        </w:rPr>
      </w:pPr>
      <w:r w:rsidRPr="001B09E0">
        <w:rPr>
          <w:rFonts w:ascii="Tahoma" w:eastAsia="Times New Roman" w:hAnsi="Tahoma" w:cs="Tahoma"/>
          <w:b/>
          <w:bCs/>
          <w:sz w:val="24"/>
          <w:szCs w:val="24"/>
          <w:lang w:val="es-ES" w:eastAsia="es-ES"/>
        </w:rPr>
        <w:t>ANA LUCÍA CAICEDO CALDERÓN</w:t>
      </w:r>
    </w:p>
    <w:p w14:paraId="3220E067"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324DAF2D" w14:textId="77777777" w:rsidR="001B09E0" w:rsidRPr="001B09E0" w:rsidRDefault="001B09E0" w:rsidP="001B09E0">
      <w:pPr>
        <w:spacing w:after="0" w:line="276" w:lineRule="auto"/>
        <w:ind w:firstLine="708"/>
        <w:rPr>
          <w:rFonts w:ascii="Tahoma" w:eastAsia="Times New Roman" w:hAnsi="Tahoma" w:cs="Tahoma"/>
          <w:sz w:val="24"/>
          <w:szCs w:val="24"/>
          <w:lang w:val="es-ES" w:eastAsia="es-ES"/>
        </w:rPr>
      </w:pPr>
      <w:bookmarkStart w:id="6" w:name="_Hlk62478330"/>
      <w:r w:rsidRPr="001B09E0">
        <w:rPr>
          <w:rFonts w:ascii="Tahoma" w:eastAsia="Times New Roman" w:hAnsi="Tahoma" w:cs="Tahoma"/>
          <w:sz w:val="24"/>
          <w:szCs w:val="24"/>
          <w:lang w:val="es-ES" w:eastAsia="es-ES"/>
        </w:rPr>
        <w:t>La Magistrada y el Magistrado,</w:t>
      </w:r>
    </w:p>
    <w:p w14:paraId="6946306E"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44BCD90E"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1BDFD9E9" w14:textId="77777777" w:rsidR="001B09E0" w:rsidRPr="001B09E0" w:rsidRDefault="001B09E0" w:rsidP="001B09E0">
      <w:pPr>
        <w:spacing w:after="0" w:line="276" w:lineRule="auto"/>
        <w:rPr>
          <w:rFonts w:ascii="Tahoma" w:eastAsia="Times New Roman" w:hAnsi="Tahoma" w:cs="Tahoma"/>
          <w:sz w:val="24"/>
          <w:szCs w:val="24"/>
          <w:lang w:val="es-ES" w:eastAsia="es-ES"/>
        </w:rPr>
      </w:pPr>
    </w:p>
    <w:p w14:paraId="62EB5A9E" w14:textId="1BF8C4B8" w:rsidR="002A2FEF" w:rsidRPr="001B09E0" w:rsidRDefault="001B09E0" w:rsidP="001B09E0">
      <w:pPr>
        <w:spacing w:after="0" w:line="276" w:lineRule="auto"/>
        <w:jc w:val="both"/>
        <w:rPr>
          <w:rFonts w:ascii="Tahoma" w:eastAsia="Times New Roman" w:hAnsi="Tahoma" w:cs="Tahoma"/>
          <w:sz w:val="24"/>
          <w:szCs w:val="24"/>
          <w:lang w:val="es-ES" w:eastAsia="es-ES"/>
        </w:rPr>
      </w:pPr>
      <w:r w:rsidRPr="001B09E0">
        <w:rPr>
          <w:rFonts w:ascii="Tahoma" w:eastAsia="Times New Roman" w:hAnsi="Tahoma" w:cs="Tahoma"/>
          <w:b/>
          <w:bCs/>
          <w:sz w:val="24"/>
          <w:szCs w:val="24"/>
          <w:lang w:val="es-ES" w:eastAsia="es-ES"/>
        </w:rPr>
        <w:t>OLGA LUCÍA HOYOS SEPÚLVEDA</w:t>
      </w:r>
      <w:r w:rsidRPr="001B09E0">
        <w:rPr>
          <w:rFonts w:ascii="Tahoma" w:eastAsia="Times New Roman" w:hAnsi="Tahoma" w:cs="Tahoma"/>
          <w:b/>
          <w:bCs/>
          <w:sz w:val="24"/>
          <w:szCs w:val="24"/>
          <w:lang w:val="es-ES" w:eastAsia="es-ES"/>
        </w:rPr>
        <w:tab/>
      </w:r>
      <w:r w:rsidRPr="001B09E0">
        <w:rPr>
          <w:rFonts w:ascii="Tahoma" w:eastAsia="Times New Roman" w:hAnsi="Tahoma" w:cs="Tahoma"/>
          <w:b/>
          <w:bCs/>
          <w:sz w:val="24"/>
          <w:szCs w:val="24"/>
          <w:lang w:val="es-ES" w:eastAsia="es-ES"/>
        </w:rPr>
        <w:tab/>
        <w:t>GERMÁN DARÍO GÓEZ VINASCO</w:t>
      </w:r>
      <w:bookmarkEnd w:id="6"/>
    </w:p>
    <w:sectPr w:rsidR="002A2FEF" w:rsidRPr="001B09E0" w:rsidSect="0011362F">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F82E8A" w16cex:dateUtc="2021-03-02T14:10:48.477Z"/>
  <w16cex:commentExtensible w16cex:durableId="68E38816" w16cex:dateUtc="2021-03-02T22:12:31.8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1C50" w14:textId="77777777" w:rsidR="009C0E6C" w:rsidRDefault="009C0E6C" w:rsidP="00911C74">
      <w:pPr>
        <w:spacing w:after="0" w:line="240" w:lineRule="auto"/>
      </w:pPr>
      <w:r>
        <w:separator/>
      </w:r>
    </w:p>
  </w:endnote>
  <w:endnote w:type="continuationSeparator" w:id="0">
    <w:p w14:paraId="2FD3607B" w14:textId="77777777" w:rsidR="009C0E6C" w:rsidRDefault="009C0E6C" w:rsidP="0091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937756"/>
      <w:docPartObj>
        <w:docPartGallery w:val="Page Numbers (Bottom of Page)"/>
        <w:docPartUnique/>
      </w:docPartObj>
    </w:sdtPr>
    <w:sdtEndPr/>
    <w:sdtContent>
      <w:p w14:paraId="41B62F02" w14:textId="0B7F2A89" w:rsidR="00D44458" w:rsidRDefault="00D44458">
        <w:pPr>
          <w:pStyle w:val="Piedepgina"/>
          <w:jc w:val="right"/>
        </w:pPr>
        <w:r w:rsidRPr="006E6B83">
          <w:rPr>
            <w:rFonts w:ascii="Arial" w:hAnsi="Arial" w:cs="Arial"/>
            <w:sz w:val="18"/>
            <w:szCs w:val="16"/>
            <w:lang w:val="es-ES_tradnl" w:eastAsia="es-ES_tradnl"/>
          </w:rPr>
          <w:fldChar w:fldCharType="begin"/>
        </w:r>
        <w:r w:rsidRPr="006E6B83">
          <w:rPr>
            <w:rFonts w:ascii="Arial" w:hAnsi="Arial" w:cs="Arial"/>
            <w:sz w:val="18"/>
            <w:szCs w:val="16"/>
            <w:lang w:val="es-ES_tradnl" w:eastAsia="es-ES_tradnl"/>
          </w:rPr>
          <w:instrText>PAGE   \* MERGEFORMAT</w:instrText>
        </w:r>
        <w:r w:rsidRPr="006E6B83">
          <w:rPr>
            <w:rFonts w:ascii="Arial" w:hAnsi="Arial" w:cs="Arial"/>
            <w:sz w:val="18"/>
            <w:szCs w:val="16"/>
            <w:lang w:val="es-ES_tradnl" w:eastAsia="es-ES_tradnl"/>
          </w:rPr>
          <w:fldChar w:fldCharType="separate"/>
        </w:r>
        <w:r w:rsidRPr="006E6B83">
          <w:rPr>
            <w:rFonts w:ascii="Arial" w:hAnsi="Arial" w:cs="Arial"/>
            <w:sz w:val="18"/>
            <w:szCs w:val="16"/>
            <w:lang w:val="es-ES_tradnl" w:eastAsia="es-ES_tradnl"/>
          </w:rPr>
          <w:t>2</w:t>
        </w:r>
        <w:r w:rsidRPr="006E6B83">
          <w:rPr>
            <w:rFonts w:ascii="Arial" w:hAnsi="Arial" w:cs="Arial"/>
            <w:sz w:val="18"/>
            <w:szCs w:val="16"/>
            <w:lang w:val="es-ES_tradnl"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2462" w14:textId="77777777" w:rsidR="009C0E6C" w:rsidRDefault="009C0E6C" w:rsidP="00911C74">
      <w:pPr>
        <w:spacing w:after="0" w:line="240" w:lineRule="auto"/>
      </w:pPr>
      <w:r>
        <w:separator/>
      </w:r>
    </w:p>
  </w:footnote>
  <w:footnote w:type="continuationSeparator" w:id="0">
    <w:p w14:paraId="7EA8E3C6" w14:textId="77777777" w:rsidR="009C0E6C" w:rsidRDefault="009C0E6C" w:rsidP="00911C74">
      <w:pPr>
        <w:spacing w:after="0" w:line="240" w:lineRule="auto"/>
      </w:pPr>
      <w:r>
        <w:continuationSeparator/>
      </w:r>
    </w:p>
  </w:footnote>
  <w:footnote w:id="1">
    <w:p w14:paraId="516B0C49" w14:textId="77C20CB3" w:rsidR="001B1ADF" w:rsidRPr="00D44458" w:rsidRDefault="001B1ADF" w:rsidP="00D31D83">
      <w:pPr>
        <w:pStyle w:val="Textonotapie"/>
        <w:rPr>
          <w:rFonts w:ascii="Tahoma" w:hAnsi="Tahoma" w:cs="Tahoma"/>
          <w:sz w:val="14"/>
          <w:szCs w:val="14"/>
          <w:lang w:val="es-CO"/>
        </w:rPr>
      </w:pPr>
      <w:r w:rsidRPr="00D44458">
        <w:rPr>
          <w:rStyle w:val="Refdenotaalpie"/>
          <w:rFonts w:ascii="Tahoma" w:hAnsi="Tahoma" w:cs="Tahoma"/>
          <w:sz w:val="14"/>
          <w:szCs w:val="14"/>
        </w:rPr>
        <w:footnoteRef/>
      </w:r>
      <w:r w:rsidRPr="00D44458">
        <w:rPr>
          <w:rFonts w:ascii="Tahoma" w:hAnsi="Tahoma" w:cs="Tahoma"/>
          <w:sz w:val="14"/>
          <w:szCs w:val="14"/>
        </w:rPr>
        <w:t xml:space="preserve"> </w:t>
      </w:r>
      <w:r w:rsidRPr="00D44458">
        <w:rPr>
          <w:rFonts w:ascii="Tahoma" w:hAnsi="Tahoma" w:cs="Tahoma"/>
          <w:sz w:val="14"/>
          <w:szCs w:val="14"/>
          <w:lang w:val="es-ES"/>
        </w:rPr>
        <w:t>Sentencia T-561 de 2010 M.P. Nilson Pinilla Pinilla</w:t>
      </w:r>
    </w:p>
  </w:footnote>
  <w:footnote w:id="2">
    <w:p w14:paraId="3D0651EF" w14:textId="6A23BB45" w:rsidR="001B1ADF" w:rsidRPr="00D44458" w:rsidRDefault="001B1ADF">
      <w:pPr>
        <w:pStyle w:val="Textonotapie"/>
        <w:jc w:val="both"/>
        <w:rPr>
          <w:rFonts w:ascii="Tahoma" w:hAnsi="Tahoma" w:cs="Tahoma"/>
          <w:sz w:val="14"/>
          <w:szCs w:val="14"/>
          <w:lang w:val="es-CO"/>
        </w:rPr>
      </w:pPr>
      <w:r w:rsidRPr="00D44458">
        <w:rPr>
          <w:rStyle w:val="Refdenotaalpie"/>
          <w:rFonts w:ascii="Tahoma" w:hAnsi="Tahoma" w:cs="Tahoma"/>
          <w:sz w:val="14"/>
          <w:szCs w:val="14"/>
        </w:rPr>
        <w:footnoteRef/>
      </w:r>
      <w:r w:rsidRPr="00D44458">
        <w:rPr>
          <w:rFonts w:ascii="Tahoma" w:hAnsi="Tahoma" w:cs="Tahoma"/>
          <w:sz w:val="14"/>
          <w:szCs w:val="14"/>
        </w:rPr>
        <w:t xml:space="preserve"> </w:t>
      </w:r>
      <w:r w:rsidRPr="00D44458">
        <w:rPr>
          <w:rFonts w:ascii="Tahoma" w:hAnsi="Tahoma" w:cs="Tahoma"/>
          <w:sz w:val="14"/>
          <w:szCs w:val="14"/>
          <w:lang w:val="es-CO"/>
        </w:rPr>
        <w:t>Sentencia T-424 de 2007</w:t>
      </w:r>
    </w:p>
  </w:footnote>
  <w:footnote w:id="3">
    <w:p w14:paraId="1C85C791" w14:textId="4130BF72" w:rsidR="001B1ADF" w:rsidRPr="00D44458" w:rsidRDefault="001B1ADF" w:rsidP="00D44458">
      <w:pPr>
        <w:shd w:val="clear" w:color="auto" w:fill="FFFFFF"/>
        <w:spacing w:after="0" w:line="240" w:lineRule="auto"/>
        <w:jc w:val="both"/>
      </w:pPr>
      <w:r w:rsidRPr="00D44458">
        <w:rPr>
          <w:rStyle w:val="Refdenotaalpie"/>
          <w:rFonts w:ascii="Tahoma" w:hAnsi="Tahoma" w:cs="Tahoma"/>
          <w:sz w:val="14"/>
          <w:szCs w:val="14"/>
        </w:rPr>
        <w:footnoteRef/>
      </w:r>
      <w:r w:rsidRPr="00D44458">
        <w:rPr>
          <w:rFonts w:ascii="Tahoma" w:hAnsi="Tahoma" w:cs="Tahoma"/>
          <w:sz w:val="14"/>
          <w:szCs w:val="14"/>
        </w:rPr>
        <w:t xml:space="preserve"> </w:t>
      </w:r>
      <w:r w:rsidRPr="00D44458">
        <w:rPr>
          <w:rFonts w:ascii="Tahoma" w:hAnsi="Tahoma" w:cs="Tahoma"/>
          <w:sz w:val="14"/>
          <w:szCs w:val="14"/>
          <w:shd w:val="clear" w:color="auto" w:fill="FFFFFF"/>
        </w:rPr>
        <w:t>Sentencia T-167/11</w:t>
      </w:r>
      <w:r w:rsidRPr="00D44458">
        <w:rPr>
          <w:rFonts w:ascii="Tahoma" w:hAnsi="Tahoma" w:cs="Tahoma"/>
          <w:sz w:val="14"/>
          <w:szCs w:val="14"/>
        </w:rPr>
        <w:t xml:space="preserve"> </w:t>
      </w:r>
      <w:r w:rsidRPr="00D44458">
        <w:rPr>
          <w:rFonts w:ascii="Tahoma" w:eastAsia="Times New Roman" w:hAnsi="Tahoma" w:cs="Tahoma"/>
          <w:sz w:val="14"/>
          <w:szCs w:val="14"/>
          <w:lang w:eastAsia="es-CO"/>
        </w:rPr>
        <w:t>Magistrado Ponente: JUAN CARLOS HENAO PEREZ</w:t>
      </w:r>
    </w:p>
  </w:footnote>
  <w:footnote w:id="4">
    <w:p w14:paraId="671A22A7" w14:textId="013980CC" w:rsidR="002B0A3D" w:rsidRPr="00D44458" w:rsidRDefault="002B0A3D">
      <w:pPr>
        <w:pStyle w:val="Textonotapie"/>
        <w:rPr>
          <w:rFonts w:ascii="Tahoma" w:hAnsi="Tahoma" w:cs="Tahoma"/>
          <w:sz w:val="14"/>
          <w:szCs w:val="14"/>
          <w:lang w:val="es-CO"/>
        </w:rPr>
      </w:pPr>
      <w:r w:rsidRPr="00D44458">
        <w:rPr>
          <w:rStyle w:val="Refdenotaalpie"/>
          <w:rFonts w:ascii="Tahoma" w:hAnsi="Tahoma" w:cs="Tahoma"/>
          <w:sz w:val="14"/>
          <w:szCs w:val="14"/>
        </w:rPr>
        <w:footnoteRef/>
      </w:r>
      <w:r w:rsidRPr="00D44458">
        <w:rPr>
          <w:rFonts w:ascii="Tahoma" w:hAnsi="Tahoma" w:cs="Tahoma"/>
          <w:sz w:val="14"/>
          <w:szCs w:val="14"/>
        </w:rPr>
        <w:t xml:space="preserve"> </w:t>
      </w:r>
      <w:r w:rsidRPr="00D44458">
        <w:rPr>
          <w:rFonts w:ascii="Tahoma" w:hAnsi="Tahoma" w:cs="Tahoma"/>
          <w:sz w:val="14"/>
          <w:szCs w:val="14"/>
          <w:lang w:val="es-CO"/>
        </w:rPr>
        <w:t>www.minsalud.gov.co</w:t>
      </w:r>
    </w:p>
  </w:footnote>
  <w:footnote w:id="5">
    <w:p w14:paraId="50A4D3AF" w14:textId="77777777" w:rsidR="007E013E" w:rsidRPr="00D44458" w:rsidRDefault="007E013E" w:rsidP="007E013E">
      <w:pPr>
        <w:pStyle w:val="Sangradetextonormal"/>
        <w:spacing w:after="0" w:line="240" w:lineRule="auto"/>
        <w:ind w:left="0"/>
        <w:jc w:val="both"/>
        <w:rPr>
          <w:rFonts w:ascii="Tahoma" w:hAnsi="Tahoma" w:cs="Tahoma"/>
          <w:sz w:val="14"/>
          <w:szCs w:val="14"/>
        </w:rPr>
      </w:pPr>
      <w:r w:rsidRPr="00D44458">
        <w:rPr>
          <w:rStyle w:val="Refdenotaalpie"/>
          <w:rFonts w:ascii="Tahoma" w:hAnsi="Tahoma" w:cs="Tahoma"/>
          <w:sz w:val="14"/>
          <w:szCs w:val="14"/>
        </w:rPr>
        <w:footnoteRef/>
      </w:r>
      <w:r w:rsidRPr="00D44458">
        <w:rPr>
          <w:rFonts w:ascii="Tahoma" w:hAnsi="Tahoma" w:cs="Tahoma"/>
          <w:sz w:val="14"/>
          <w:szCs w:val="14"/>
        </w:rPr>
        <w:t xml:space="preserve"> </w:t>
      </w:r>
      <w:r w:rsidRPr="00D44458">
        <w:rPr>
          <w:rFonts w:ascii="Tahoma" w:hAnsi="Tahoma" w:cs="Tahoma"/>
          <w:sz w:val="14"/>
          <w:szCs w:val="14"/>
          <w:shd w:val="clear" w:color="auto" w:fill="FFFFFF"/>
        </w:rPr>
        <w:t xml:space="preserve">Sentencia T-138 de 2010. </w:t>
      </w:r>
      <w:r w:rsidRPr="00D44458">
        <w:rPr>
          <w:rFonts w:ascii="Tahoma" w:hAnsi="Tahoma" w:cs="Tahoma"/>
          <w:sz w:val="14"/>
          <w:szCs w:val="14"/>
        </w:rPr>
        <w:t>Magistrado Ponente: Mauricio González Cuervo.</w:t>
      </w:r>
    </w:p>
    <w:p w14:paraId="5E59C0DB" w14:textId="77777777" w:rsidR="007E013E" w:rsidRPr="00D44458" w:rsidRDefault="007E013E" w:rsidP="007E013E">
      <w:pPr>
        <w:pStyle w:val="Textonotapie"/>
        <w:rPr>
          <w:rFonts w:ascii="Tahoma" w:hAnsi="Tahoma" w:cs="Tahoma"/>
          <w:sz w:val="14"/>
          <w:szCs w:val="14"/>
          <w:lang w:val="es-CO"/>
        </w:rPr>
      </w:pPr>
    </w:p>
  </w:footnote>
  <w:footnote w:id="6">
    <w:p w14:paraId="1F2A6AEF" w14:textId="02EDC7FE" w:rsidR="00306AE9" w:rsidRPr="00C04FD7" w:rsidRDefault="00306AE9">
      <w:pPr>
        <w:pStyle w:val="Textonotapie"/>
        <w:rPr>
          <w:lang w:val="es-CO"/>
        </w:rPr>
      </w:pPr>
      <w:r w:rsidRPr="00C04FD7">
        <w:rPr>
          <w:rStyle w:val="Refdenotaalpie"/>
          <w:sz w:val="20"/>
        </w:rPr>
        <w:footnoteRef/>
      </w:r>
      <w:r w:rsidRPr="00C04FD7">
        <w:rPr>
          <w:sz w:val="20"/>
        </w:rPr>
        <w:t xml:space="preserve"> </w:t>
      </w:r>
      <w:r w:rsidRPr="00C04FD7">
        <w:rPr>
          <w:rFonts w:ascii="Times New Roman" w:hAnsi="Times New Roman"/>
          <w:sz w:val="20"/>
        </w:rPr>
        <w:t>https://datosmacro.expansion.com/demografia/esperanza-vida/colombia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F6A" w14:textId="2536C843" w:rsidR="00D44458" w:rsidRPr="006E6B83" w:rsidRDefault="00D44458" w:rsidP="006E6B83">
    <w:pPr>
      <w:pStyle w:val="NormalWeb"/>
      <w:spacing w:before="0" w:beforeAutospacing="0" w:after="0" w:afterAutospacing="0"/>
      <w:jc w:val="both"/>
      <w:rPr>
        <w:rFonts w:ascii="Arial" w:hAnsi="Arial" w:cs="Arial"/>
        <w:sz w:val="18"/>
        <w:szCs w:val="16"/>
      </w:rPr>
    </w:pPr>
    <w:r w:rsidRPr="006E6B83">
      <w:rPr>
        <w:rFonts w:ascii="Arial" w:hAnsi="Arial" w:cs="Arial"/>
        <w:sz w:val="18"/>
        <w:szCs w:val="16"/>
      </w:rPr>
      <w:t xml:space="preserve">Radicación No. </w:t>
    </w:r>
    <w:r w:rsidRPr="006E6B83">
      <w:rPr>
        <w:rFonts w:ascii="Arial" w:hAnsi="Arial" w:cs="Arial"/>
        <w:sz w:val="18"/>
        <w:szCs w:val="16"/>
      </w:rPr>
      <w:tab/>
      <w:t xml:space="preserve">: </w:t>
    </w:r>
    <w:r w:rsidR="002443C4" w:rsidRPr="006E6B83">
      <w:rPr>
        <w:rFonts w:ascii="Arial" w:hAnsi="Arial" w:cs="Arial"/>
        <w:sz w:val="18"/>
        <w:szCs w:val="16"/>
      </w:rPr>
      <w:t>66001310500420210000401</w:t>
    </w:r>
  </w:p>
  <w:p w14:paraId="3ECB6622" w14:textId="77777777" w:rsidR="00D44458" w:rsidRPr="006E6B83" w:rsidRDefault="00D44458" w:rsidP="006E6B83">
    <w:pPr>
      <w:pStyle w:val="NormalWeb"/>
      <w:spacing w:before="0" w:beforeAutospacing="0" w:after="0" w:afterAutospacing="0"/>
      <w:jc w:val="both"/>
      <w:rPr>
        <w:rFonts w:ascii="Arial" w:hAnsi="Arial" w:cs="Arial"/>
        <w:sz w:val="18"/>
        <w:szCs w:val="16"/>
      </w:rPr>
    </w:pPr>
    <w:r w:rsidRPr="006E6B83">
      <w:rPr>
        <w:rFonts w:ascii="Arial" w:hAnsi="Arial" w:cs="Arial"/>
        <w:sz w:val="18"/>
        <w:szCs w:val="16"/>
      </w:rPr>
      <w:t>Proceso</w:t>
    </w:r>
    <w:r w:rsidRPr="006E6B83">
      <w:rPr>
        <w:rFonts w:ascii="Arial" w:hAnsi="Arial" w:cs="Arial"/>
        <w:sz w:val="18"/>
        <w:szCs w:val="16"/>
      </w:rPr>
      <w:tab/>
    </w:r>
    <w:r w:rsidRPr="006E6B83">
      <w:rPr>
        <w:rFonts w:ascii="Arial" w:hAnsi="Arial" w:cs="Arial"/>
        <w:sz w:val="18"/>
        <w:szCs w:val="16"/>
      </w:rPr>
      <w:tab/>
      <w:t>: Acción de Tutela (impugnación)</w:t>
    </w:r>
  </w:p>
  <w:p w14:paraId="1C19EAEA" w14:textId="77777777" w:rsidR="00D44458" w:rsidRPr="006E6B83" w:rsidRDefault="00D44458" w:rsidP="006E6B83">
    <w:pPr>
      <w:pStyle w:val="NormalWeb"/>
      <w:spacing w:before="0" w:beforeAutospacing="0" w:after="0" w:afterAutospacing="0"/>
      <w:jc w:val="both"/>
      <w:rPr>
        <w:rFonts w:ascii="Arial" w:hAnsi="Arial" w:cs="Arial"/>
        <w:sz w:val="18"/>
        <w:szCs w:val="16"/>
      </w:rPr>
    </w:pPr>
    <w:r w:rsidRPr="006E6B83">
      <w:rPr>
        <w:rFonts w:ascii="Arial" w:hAnsi="Arial" w:cs="Arial"/>
        <w:sz w:val="18"/>
        <w:szCs w:val="16"/>
      </w:rPr>
      <w:t>Demandante</w:t>
    </w:r>
    <w:r w:rsidRPr="006E6B83">
      <w:rPr>
        <w:rFonts w:ascii="Arial" w:hAnsi="Arial" w:cs="Arial"/>
        <w:sz w:val="18"/>
        <w:szCs w:val="16"/>
      </w:rPr>
      <w:tab/>
      <w:t>: Carlos Arturo Ríos Salazar</w:t>
    </w:r>
  </w:p>
  <w:p w14:paraId="2955CE34" w14:textId="77777777" w:rsidR="00D44458" w:rsidRPr="006E6B83" w:rsidRDefault="00D44458" w:rsidP="006E6B83">
    <w:pPr>
      <w:pStyle w:val="NormalWeb"/>
      <w:spacing w:before="0" w:beforeAutospacing="0" w:after="0" w:afterAutospacing="0"/>
      <w:jc w:val="both"/>
      <w:rPr>
        <w:rFonts w:ascii="Arial" w:hAnsi="Arial" w:cs="Arial"/>
        <w:sz w:val="18"/>
        <w:szCs w:val="16"/>
      </w:rPr>
    </w:pPr>
    <w:r w:rsidRPr="006E6B83">
      <w:rPr>
        <w:rFonts w:ascii="Arial" w:hAnsi="Arial" w:cs="Arial"/>
        <w:sz w:val="18"/>
        <w:szCs w:val="16"/>
      </w:rPr>
      <w:t>Demandado</w:t>
    </w:r>
    <w:r w:rsidRPr="006E6B83">
      <w:rPr>
        <w:rFonts w:ascii="Arial" w:hAnsi="Arial" w:cs="Arial"/>
        <w:sz w:val="18"/>
        <w:szCs w:val="16"/>
      </w:rPr>
      <w:tab/>
      <w:t>: Junta Nacional de Calificación de Invalidez</w:t>
    </w:r>
  </w:p>
  <w:p w14:paraId="35E60426" w14:textId="2025A153" w:rsidR="00D44458" w:rsidRPr="006E6B83" w:rsidRDefault="00D44458" w:rsidP="006E6B83">
    <w:pPr>
      <w:pStyle w:val="NormalWeb"/>
      <w:spacing w:before="0" w:beforeAutospacing="0" w:after="0" w:afterAutospacing="0"/>
      <w:jc w:val="both"/>
      <w:rPr>
        <w:rFonts w:ascii="Arial" w:hAnsi="Arial" w:cs="Arial"/>
        <w:sz w:val="18"/>
        <w:szCs w:val="16"/>
      </w:rPr>
    </w:pPr>
    <w:r w:rsidRPr="006E6B83">
      <w:rPr>
        <w:rFonts w:ascii="Arial" w:hAnsi="Arial" w:cs="Arial"/>
        <w:sz w:val="18"/>
        <w:szCs w:val="16"/>
      </w:rPr>
      <w:t>Juzgado</w:t>
    </w:r>
    <w:r w:rsidRPr="006E6B83">
      <w:rPr>
        <w:rFonts w:ascii="Arial" w:hAnsi="Arial" w:cs="Arial"/>
        <w:sz w:val="18"/>
        <w:szCs w:val="16"/>
      </w:rPr>
      <w:tab/>
    </w:r>
    <w:r w:rsidRPr="006E6B83">
      <w:rPr>
        <w:rFonts w:ascii="Arial" w:hAnsi="Arial" w:cs="Arial"/>
        <w:sz w:val="18"/>
        <w:szCs w:val="16"/>
      </w:rPr>
      <w:tab/>
      <w:t>: Juzgado Laboral del Circuito de Dosquebradas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6F3"/>
    <w:multiLevelType w:val="hybridMultilevel"/>
    <w:tmpl w:val="F99205CA"/>
    <w:lvl w:ilvl="0" w:tplc="0160FA54">
      <w:start w:val="1"/>
      <w:numFmt w:val="lowerRoman"/>
      <w:lvlText w:val="(%1)"/>
      <w:lvlJc w:val="righ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E46E2F"/>
    <w:multiLevelType w:val="hybridMultilevel"/>
    <w:tmpl w:val="326E03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8547C5"/>
    <w:multiLevelType w:val="multilevel"/>
    <w:tmpl w:val="730E4C6A"/>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F233410"/>
    <w:multiLevelType w:val="hybridMultilevel"/>
    <w:tmpl w:val="2DC659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DC0BFA"/>
    <w:multiLevelType w:val="multilevel"/>
    <w:tmpl w:val="17A2FE7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5265E00"/>
    <w:multiLevelType w:val="hybridMultilevel"/>
    <w:tmpl w:val="77FA5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6C79D3"/>
    <w:multiLevelType w:val="hybridMultilevel"/>
    <w:tmpl w:val="544C4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923E20"/>
    <w:multiLevelType w:val="multilevel"/>
    <w:tmpl w:val="C1F0C0C8"/>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8" w15:restartNumberingAfterBreak="0">
    <w:nsid w:val="3729630F"/>
    <w:multiLevelType w:val="hybridMultilevel"/>
    <w:tmpl w:val="02E6AD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3D30B5"/>
    <w:multiLevelType w:val="hybridMultilevel"/>
    <w:tmpl w:val="818A0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E96BCF"/>
    <w:multiLevelType w:val="multilevel"/>
    <w:tmpl w:val="3044FAB8"/>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433E6AAB"/>
    <w:multiLevelType w:val="hybridMultilevel"/>
    <w:tmpl w:val="A7BC6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B02F08"/>
    <w:multiLevelType w:val="hybridMultilevel"/>
    <w:tmpl w:val="F7B697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C71F49"/>
    <w:multiLevelType w:val="hybridMultilevel"/>
    <w:tmpl w:val="CDC220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8EE6352"/>
    <w:multiLevelType w:val="hybridMultilevel"/>
    <w:tmpl w:val="269C9B2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D8D404B"/>
    <w:multiLevelType w:val="hybridMultilevel"/>
    <w:tmpl w:val="D3A288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C4508C"/>
    <w:multiLevelType w:val="hybridMultilevel"/>
    <w:tmpl w:val="9DEA902C"/>
    <w:lvl w:ilvl="0" w:tplc="23525BAE">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01F1B33"/>
    <w:multiLevelType w:val="hybridMultilevel"/>
    <w:tmpl w:val="753CDC8E"/>
    <w:lvl w:ilvl="0" w:tplc="0160FA54">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E816FB"/>
    <w:multiLevelType w:val="hybridMultilevel"/>
    <w:tmpl w:val="722ED828"/>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7D903EC0"/>
    <w:multiLevelType w:val="hybridMultilevel"/>
    <w:tmpl w:val="F1E6AA1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4"/>
  </w:num>
  <w:num w:numId="2">
    <w:abstractNumId w:val="7"/>
  </w:num>
  <w:num w:numId="3">
    <w:abstractNumId w:val="15"/>
  </w:num>
  <w:num w:numId="4">
    <w:abstractNumId w:val="1"/>
  </w:num>
  <w:num w:numId="5">
    <w:abstractNumId w:val="2"/>
  </w:num>
  <w:num w:numId="6">
    <w:abstractNumId w:val="11"/>
  </w:num>
  <w:num w:numId="7">
    <w:abstractNumId w:val="6"/>
  </w:num>
  <w:num w:numId="8">
    <w:abstractNumId w:val="5"/>
  </w:num>
  <w:num w:numId="9">
    <w:abstractNumId w:val="13"/>
  </w:num>
  <w:num w:numId="10">
    <w:abstractNumId w:val="17"/>
  </w:num>
  <w:num w:numId="11">
    <w:abstractNumId w:val="8"/>
  </w:num>
  <w:num w:numId="12">
    <w:abstractNumId w:val="18"/>
  </w:num>
  <w:num w:numId="13">
    <w:abstractNumId w:val="16"/>
  </w:num>
  <w:num w:numId="14">
    <w:abstractNumId w:val="14"/>
  </w:num>
  <w:num w:numId="15">
    <w:abstractNumId w:val="12"/>
  </w:num>
  <w:num w:numId="16">
    <w:abstractNumId w:val="19"/>
  </w:num>
  <w:num w:numId="17">
    <w:abstractNumId w:val="10"/>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0A"/>
    <w:rsid w:val="000066BD"/>
    <w:rsid w:val="000127F1"/>
    <w:rsid w:val="00033822"/>
    <w:rsid w:val="00041CFE"/>
    <w:rsid w:val="0004367A"/>
    <w:rsid w:val="00044574"/>
    <w:rsid w:val="000449F9"/>
    <w:rsid w:val="000636DD"/>
    <w:rsid w:val="000703EC"/>
    <w:rsid w:val="000754D6"/>
    <w:rsid w:val="00092F4B"/>
    <w:rsid w:val="000D5397"/>
    <w:rsid w:val="0011362D"/>
    <w:rsid w:val="0011362F"/>
    <w:rsid w:val="00120AC3"/>
    <w:rsid w:val="001400FC"/>
    <w:rsid w:val="001422FE"/>
    <w:rsid w:val="00142472"/>
    <w:rsid w:val="001468A2"/>
    <w:rsid w:val="00161B68"/>
    <w:rsid w:val="00162213"/>
    <w:rsid w:val="001658AE"/>
    <w:rsid w:val="0018291A"/>
    <w:rsid w:val="00182A17"/>
    <w:rsid w:val="00190CC9"/>
    <w:rsid w:val="001A1C5F"/>
    <w:rsid w:val="001A306A"/>
    <w:rsid w:val="001A6482"/>
    <w:rsid w:val="001B09E0"/>
    <w:rsid w:val="001B14C9"/>
    <w:rsid w:val="001B1ADF"/>
    <w:rsid w:val="001B344A"/>
    <w:rsid w:val="001B4807"/>
    <w:rsid w:val="001B6E57"/>
    <w:rsid w:val="001C5448"/>
    <w:rsid w:val="001D53C2"/>
    <w:rsid w:val="001D65EB"/>
    <w:rsid w:val="001E1B33"/>
    <w:rsid w:val="002112BE"/>
    <w:rsid w:val="00221986"/>
    <w:rsid w:val="00233340"/>
    <w:rsid w:val="002340E0"/>
    <w:rsid w:val="00240447"/>
    <w:rsid w:val="002443C4"/>
    <w:rsid w:val="00274B9D"/>
    <w:rsid w:val="00274D67"/>
    <w:rsid w:val="0027584E"/>
    <w:rsid w:val="002843B6"/>
    <w:rsid w:val="002A08A0"/>
    <w:rsid w:val="002A2FEF"/>
    <w:rsid w:val="002B050A"/>
    <w:rsid w:val="002B0A3D"/>
    <w:rsid w:val="002B2DC0"/>
    <w:rsid w:val="002C3141"/>
    <w:rsid w:val="002D17FD"/>
    <w:rsid w:val="002D4BA0"/>
    <w:rsid w:val="002D5EE8"/>
    <w:rsid w:val="002E152E"/>
    <w:rsid w:val="002F22F3"/>
    <w:rsid w:val="002F5C5C"/>
    <w:rsid w:val="00301009"/>
    <w:rsid w:val="00305C25"/>
    <w:rsid w:val="00306AE9"/>
    <w:rsid w:val="00320F56"/>
    <w:rsid w:val="00341903"/>
    <w:rsid w:val="00353594"/>
    <w:rsid w:val="0036079D"/>
    <w:rsid w:val="003A3BB7"/>
    <w:rsid w:val="003B017B"/>
    <w:rsid w:val="003B2153"/>
    <w:rsid w:val="003D2EA2"/>
    <w:rsid w:val="003F55ED"/>
    <w:rsid w:val="00412BB2"/>
    <w:rsid w:val="00413F0C"/>
    <w:rsid w:val="00416918"/>
    <w:rsid w:val="0043527C"/>
    <w:rsid w:val="00443E92"/>
    <w:rsid w:val="00444817"/>
    <w:rsid w:val="00447956"/>
    <w:rsid w:val="00454742"/>
    <w:rsid w:val="00484FD3"/>
    <w:rsid w:val="00487A90"/>
    <w:rsid w:val="004A1C24"/>
    <w:rsid w:val="004A339F"/>
    <w:rsid w:val="004B3635"/>
    <w:rsid w:val="004C077D"/>
    <w:rsid w:val="004C1958"/>
    <w:rsid w:val="004C4353"/>
    <w:rsid w:val="004C7EEA"/>
    <w:rsid w:val="0050092C"/>
    <w:rsid w:val="0050311B"/>
    <w:rsid w:val="00504476"/>
    <w:rsid w:val="00504DAA"/>
    <w:rsid w:val="005111ED"/>
    <w:rsid w:val="005113B2"/>
    <w:rsid w:val="005130B3"/>
    <w:rsid w:val="00514482"/>
    <w:rsid w:val="00514E0A"/>
    <w:rsid w:val="005228D5"/>
    <w:rsid w:val="00522EF3"/>
    <w:rsid w:val="005522AB"/>
    <w:rsid w:val="00560346"/>
    <w:rsid w:val="00580570"/>
    <w:rsid w:val="0058194D"/>
    <w:rsid w:val="00584AD9"/>
    <w:rsid w:val="005922E4"/>
    <w:rsid w:val="005B2173"/>
    <w:rsid w:val="005C7712"/>
    <w:rsid w:val="005D31E4"/>
    <w:rsid w:val="005E1062"/>
    <w:rsid w:val="005E3ACB"/>
    <w:rsid w:val="005E74DC"/>
    <w:rsid w:val="0061451B"/>
    <w:rsid w:val="006165B2"/>
    <w:rsid w:val="00644542"/>
    <w:rsid w:val="00644A9E"/>
    <w:rsid w:val="00646F52"/>
    <w:rsid w:val="0065000E"/>
    <w:rsid w:val="00655F42"/>
    <w:rsid w:val="00665A71"/>
    <w:rsid w:val="00667928"/>
    <w:rsid w:val="00671FB5"/>
    <w:rsid w:val="00690479"/>
    <w:rsid w:val="00691210"/>
    <w:rsid w:val="00695742"/>
    <w:rsid w:val="006A7385"/>
    <w:rsid w:val="006A7BF0"/>
    <w:rsid w:val="006E6B83"/>
    <w:rsid w:val="006F0EC6"/>
    <w:rsid w:val="007064F1"/>
    <w:rsid w:val="0071180D"/>
    <w:rsid w:val="00715A3E"/>
    <w:rsid w:val="00717F51"/>
    <w:rsid w:val="0072100C"/>
    <w:rsid w:val="007368B0"/>
    <w:rsid w:val="00741B52"/>
    <w:rsid w:val="00752466"/>
    <w:rsid w:val="00756492"/>
    <w:rsid w:val="00760B30"/>
    <w:rsid w:val="007617B0"/>
    <w:rsid w:val="00761B33"/>
    <w:rsid w:val="007629BB"/>
    <w:rsid w:val="00762A4C"/>
    <w:rsid w:val="00774BD7"/>
    <w:rsid w:val="00794EE8"/>
    <w:rsid w:val="007A2422"/>
    <w:rsid w:val="007E013E"/>
    <w:rsid w:val="007E2756"/>
    <w:rsid w:val="007F1794"/>
    <w:rsid w:val="00800F77"/>
    <w:rsid w:val="00812AB5"/>
    <w:rsid w:val="00824837"/>
    <w:rsid w:val="00831A78"/>
    <w:rsid w:val="008431FB"/>
    <w:rsid w:val="0085443B"/>
    <w:rsid w:val="00883CCE"/>
    <w:rsid w:val="008849A7"/>
    <w:rsid w:val="00886B1F"/>
    <w:rsid w:val="00891D44"/>
    <w:rsid w:val="008B28A0"/>
    <w:rsid w:val="008D47EF"/>
    <w:rsid w:val="008D6E8D"/>
    <w:rsid w:val="008D7D1C"/>
    <w:rsid w:val="009008D3"/>
    <w:rsid w:val="0090402F"/>
    <w:rsid w:val="00911C74"/>
    <w:rsid w:val="00914666"/>
    <w:rsid w:val="009433F7"/>
    <w:rsid w:val="00952B9E"/>
    <w:rsid w:val="0097303E"/>
    <w:rsid w:val="009733A3"/>
    <w:rsid w:val="00990FB0"/>
    <w:rsid w:val="009A28C0"/>
    <w:rsid w:val="009C0E6C"/>
    <w:rsid w:val="009C3373"/>
    <w:rsid w:val="009D69A1"/>
    <w:rsid w:val="009E6683"/>
    <w:rsid w:val="009F2AB0"/>
    <w:rsid w:val="00A00256"/>
    <w:rsid w:val="00A01519"/>
    <w:rsid w:val="00A07C83"/>
    <w:rsid w:val="00A13CDD"/>
    <w:rsid w:val="00A14C65"/>
    <w:rsid w:val="00A223E7"/>
    <w:rsid w:val="00A24AD8"/>
    <w:rsid w:val="00A24EC3"/>
    <w:rsid w:val="00A25992"/>
    <w:rsid w:val="00A41666"/>
    <w:rsid w:val="00A44DBD"/>
    <w:rsid w:val="00A47E25"/>
    <w:rsid w:val="00A94967"/>
    <w:rsid w:val="00A9599C"/>
    <w:rsid w:val="00A97636"/>
    <w:rsid w:val="00AA7E96"/>
    <w:rsid w:val="00AB179C"/>
    <w:rsid w:val="00AB204A"/>
    <w:rsid w:val="00AB76BB"/>
    <w:rsid w:val="00AC51DA"/>
    <w:rsid w:val="00AD33A8"/>
    <w:rsid w:val="00AE0AF7"/>
    <w:rsid w:val="00AE0D17"/>
    <w:rsid w:val="00AE4FEF"/>
    <w:rsid w:val="00AE7155"/>
    <w:rsid w:val="00AF17D6"/>
    <w:rsid w:val="00B05D44"/>
    <w:rsid w:val="00B07CC5"/>
    <w:rsid w:val="00B12711"/>
    <w:rsid w:val="00B1587F"/>
    <w:rsid w:val="00B40756"/>
    <w:rsid w:val="00B43EAD"/>
    <w:rsid w:val="00B52043"/>
    <w:rsid w:val="00B532E1"/>
    <w:rsid w:val="00B722D7"/>
    <w:rsid w:val="00B81BA8"/>
    <w:rsid w:val="00B90DD7"/>
    <w:rsid w:val="00B93795"/>
    <w:rsid w:val="00BC5149"/>
    <w:rsid w:val="00BD2550"/>
    <w:rsid w:val="00BE5730"/>
    <w:rsid w:val="00BF304C"/>
    <w:rsid w:val="00C00E84"/>
    <w:rsid w:val="00C04FD7"/>
    <w:rsid w:val="00C17861"/>
    <w:rsid w:val="00C3296C"/>
    <w:rsid w:val="00C369A1"/>
    <w:rsid w:val="00C417C5"/>
    <w:rsid w:val="00C50804"/>
    <w:rsid w:val="00C63DEA"/>
    <w:rsid w:val="00C7457B"/>
    <w:rsid w:val="00C801C7"/>
    <w:rsid w:val="00C86A89"/>
    <w:rsid w:val="00C90BC0"/>
    <w:rsid w:val="00C95A04"/>
    <w:rsid w:val="00CA67ED"/>
    <w:rsid w:val="00CB230C"/>
    <w:rsid w:val="00CB786E"/>
    <w:rsid w:val="00CC0B7F"/>
    <w:rsid w:val="00CF3FEB"/>
    <w:rsid w:val="00D1238A"/>
    <w:rsid w:val="00D20F9C"/>
    <w:rsid w:val="00D31D83"/>
    <w:rsid w:val="00D3409B"/>
    <w:rsid w:val="00D44458"/>
    <w:rsid w:val="00D56D41"/>
    <w:rsid w:val="00D627AD"/>
    <w:rsid w:val="00D62A60"/>
    <w:rsid w:val="00D70148"/>
    <w:rsid w:val="00D70999"/>
    <w:rsid w:val="00D7409F"/>
    <w:rsid w:val="00DA56EA"/>
    <w:rsid w:val="00DB654D"/>
    <w:rsid w:val="00DB7744"/>
    <w:rsid w:val="00DD04E3"/>
    <w:rsid w:val="00DD7DF3"/>
    <w:rsid w:val="00DE0C63"/>
    <w:rsid w:val="00DE5F77"/>
    <w:rsid w:val="00DF6295"/>
    <w:rsid w:val="00E03374"/>
    <w:rsid w:val="00E12284"/>
    <w:rsid w:val="00E12AE1"/>
    <w:rsid w:val="00E4015E"/>
    <w:rsid w:val="00E45287"/>
    <w:rsid w:val="00E470E6"/>
    <w:rsid w:val="00E56199"/>
    <w:rsid w:val="00EA3450"/>
    <w:rsid w:val="00EA36A9"/>
    <w:rsid w:val="00EA4B6B"/>
    <w:rsid w:val="00EB0BB1"/>
    <w:rsid w:val="00EC5CEB"/>
    <w:rsid w:val="00ED1C01"/>
    <w:rsid w:val="00EF06EA"/>
    <w:rsid w:val="00F22B41"/>
    <w:rsid w:val="00F256A4"/>
    <w:rsid w:val="00F47858"/>
    <w:rsid w:val="00F525EA"/>
    <w:rsid w:val="00F71454"/>
    <w:rsid w:val="00F85F49"/>
    <w:rsid w:val="00FB7170"/>
    <w:rsid w:val="00FF13E9"/>
    <w:rsid w:val="022C7650"/>
    <w:rsid w:val="03C9A872"/>
    <w:rsid w:val="09DE247C"/>
    <w:rsid w:val="17DDE8F4"/>
    <w:rsid w:val="2EDC56D5"/>
    <w:rsid w:val="45B42F43"/>
    <w:rsid w:val="5AF59AE1"/>
    <w:rsid w:val="6D769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480A"/>
  <w15:chartTrackingRefBased/>
  <w15:docId w15:val="{E3A8AE35-2D3A-4DD8-9009-A70FC265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667928"/>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41CFE"/>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apple-converted-space">
    <w:name w:val="apple-converted-space"/>
    <w:basedOn w:val="Fuentedeprrafopredeter"/>
    <w:rsid w:val="00041CFE"/>
  </w:style>
  <w:style w:type="character" w:customStyle="1" w:styleId="Ttulo4Car">
    <w:name w:val="Título 4 Car"/>
    <w:basedOn w:val="Fuentedeprrafopredeter"/>
    <w:link w:val="Ttulo4"/>
    <w:rsid w:val="00667928"/>
    <w:rPr>
      <w:rFonts w:ascii="Verdana" w:eastAsia="Times New Roman" w:hAnsi="Verdana" w:cs="Times New Roman"/>
      <w:b/>
      <w:bCs/>
      <w:sz w:val="24"/>
      <w:szCs w:val="20"/>
      <w:lang w:val="es-ES" w:eastAsia="es-ES"/>
    </w:rPr>
  </w:style>
  <w:style w:type="paragraph" w:styleId="Prrafodelista">
    <w:name w:val="List Paragraph"/>
    <w:basedOn w:val="Normal"/>
    <w:uiPriority w:val="34"/>
    <w:qFormat/>
    <w:rsid w:val="009A28C0"/>
    <w:pPr>
      <w:ind w:left="720"/>
      <w:contextualSpacing/>
    </w:pPr>
  </w:style>
  <w:style w:type="table" w:styleId="Tablaconcuadrcula">
    <w:name w:val="Table Grid"/>
    <w:basedOn w:val="Tablanormal"/>
    <w:uiPriority w:val="39"/>
    <w:rsid w:val="0064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link w:val="Textoindependiente"/>
    <w:uiPriority w:val="99"/>
    <w:locked/>
    <w:rsid w:val="004C1958"/>
    <w:rPr>
      <w:sz w:val="28"/>
      <w:lang w:val="es-ES" w:eastAsia="zh-CN"/>
    </w:rPr>
  </w:style>
  <w:style w:type="paragraph" w:styleId="Textoindependiente">
    <w:name w:val="Body Text"/>
    <w:basedOn w:val="Normal"/>
    <w:link w:val="TextoindependienteCar1"/>
    <w:uiPriority w:val="99"/>
    <w:rsid w:val="004C1958"/>
    <w:pPr>
      <w:spacing w:after="0" w:line="240" w:lineRule="auto"/>
      <w:jc w:val="both"/>
    </w:pPr>
    <w:rPr>
      <w:sz w:val="28"/>
      <w:lang w:val="es-ES" w:eastAsia="zh-CN"/>
    </w:rPr>
  </w:style>
  <w:style w:type="character" w:customStyle="1" w:styleId="TextoindependienteCar">
    <w:name w:val="Texto independiente Car"/>
    <w:basedOn w:val="Fuentedeprrafopredeter"/>
    <w:uiPriority w:val="99"/>
    <w:semiHidden/>
    <w:rsid w:val="004C1958"/>
  </w:style>
  <w:style w:type="paragraph" w:styleId="Sangradetextonormal">
    <w:name w:val="Body Text Indent"/>
    <w:basedOn w:val="Normal"/>
    <w:link w:val="SangradetextonormalCar"/>
    <w:uiPriority w:val="99"/>
    <w:semiHidden/>
    <w:unhideWhenUsed/>
    <w:rsid w:val="00B90DD7"/>
    <w:pPr>
      <w:spacing w:after="120"/>
      <w:ind w:left="283"/>
    </w:pPr>
  </w:style>
  <w:style w:type="character" w:customStyle="1" w:styleId="SangradetextonormalCar">
    <w:name w:val="Sangría de texto normal Car"/>
    <w:basedOn w:val="Fuentedeprrafopredeter"/>
    <w:link w:val="Sangradetextonormal"/>
    <w:uiPriority w:val="99"/>
    <w:semiHidden/>
    <w:rsid w:val="00B90DD7"/>
  </w:style>
  <w:style w:type="character" w:styleId="Refdenotaalpie">
    <w:name w:val="footnote reference"/>
    <w:aliases w:val="Texto de nota al pie,referencia nota al pie,Fago Fußnotenzeichen,Appel note de bas de page,Footnotes refss,Footnote number,BVI fnr,f,Footnote symbol,Footnote,Ref. de nota al pie 2,Texto nota pie Car2,FA Fu Car1,F,Pie de Página,FC"/>
    <w:basedOn w:val="Fuentedeprrafopredeter"/>
    <w:uiPriority w:val="99"/>
    <w:qFormat/>
    <w:rsid w:val="00911C74"/>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1"/>
    <w:uiPriority w:val="99"/>
    <w:qFormat/>
    <w:rsid w:val="00911C74"/>
    <w:pPr>
      <w:spacing w:after="0" w:line="240" w:lineRule="auto"/>
    </w:pPr>
    <w:rPr>
      <w:rFonts w:ascii="Arial" w:eastAsia="Times New Roman" w:hAnsi="Arial" w:cs="Times New Roman"/>
      <w:sz w:val="28"/>
      <w:szCs w:val="20"/>
      <w:lang w:val="es-ES_tradnl" w:eastAsia="zh-CN"/>
    </w:rPr>
  </w:style>
  <w:style w:type="character" w:customStyle="1" w:styleId="TextonotapieCar">
    <w:name w:val="Texto nota pie Car"/>
    <w:aliases w:val="Texto de nota al pie Car"/>
    <w:basedOn w:val="Fuentedeprrafopredeter"/>
    <w:semiHidden/>
    <w:rsid w:val="00911C74"/>
    <w:rPr>
      <w:sz w:val="20"/>
      <w:szCs w:val="20"/>
    </w:rPr>
  </w:style>
  <w:style w:type="character" w:customStyle="1" w:styleId="TextonotapieCar1">
    <w:name w:val="Texto nota pie Car1"/>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11C74"/>
    <w:rPr>
      <w:rFonts w:ascii="Arial" w:eastAsia="Times New Roman" w:hAnsi="Arial" w:cs="Times New Roman"/>
      <w:sz w:val="28"/>
      <w:szCs w:val="20"/>
      <w:lang w:val="es-ES_tradnl" w:eastAsia="zh-CN"/>
    </w:rPr>
  </w:style>
  <w:style w:type="character" w:customStyle="1" w:styleId="baj">
    <w:name w:val="b_aj"/>
    <w:basedOn w:val="Fuentedeprrafopredeter"/>
    <w:rsid w:val="0058194D"/>
  </w:style>
  <w:style w:type="character" w:customStyle="1" w:styleId="iaj">
    <w:name w:val="i_aj"/>
    <w:basedOn w:val="Fuentedeprrafopredeter"/>
    <w:rsid w:val="000449F9"/>
  </w:style>
  <w:style w:type="character" w:styleId="Textoennegrita">
    <w:name w:val="Strong"/>
    <w:basedOn w:val="Fuentedeprrafopredeter"/>
    <w:uiPriority w:val="22"/>
    <w:qFormat/>
    <w:rsid w:val="00142472"/>
    <w:rPr>
      <w:b/>
      <w:bCs/>
    </w:rPr>
  </w:style>
  <w:style w:type="character" w:styleId="Hipervnculo">
    <w:name w:val="Hyperlink"/>
    <w:basedOn w:val="Fuentedeprrafopredeter"/>
    <w:uiPriority w:val="99"/>
    <w:semiHidden/>
    <w:unhideWhenUsed/>
    <w:rsid w:val="00A01519"/>
    <w:rPr>
      <w:color w:val="0000FF"/>
      <w:u w:val="single"/>
    </w:rPr>
  </w:style>
  <w:style w:type="character" w:styleId="Refdecomentario">
    <w:name w:val="annotation reference"/>
    <w:basedOn w:val="Fuentedeprrafopredeter"/>
    <w:uiPriority w:val="99"/>
    <w:semiHidden/>
    <w:unhideWhenUsed/>
    <w:rsid w:val="004B3635"/>
    <w:rPr>
      <w:sz w:val="16"/>
      <w:szCs w:val="16"/>
    </w:rPr>
  </w:style>
  <w:style w:type="paragraph" w:styleId="Textocomentario">
    <w:name w:val="annotation text"/>
    <w:basedOn w:val="Normal"/>
    <w:link w:val="TextocomentarioCar"/>
    <w:uiPriority w:val="99"/>
    <w:semiHidden/>
    <w:unhideWhenUsed/>
    <w:rsid w:val="004B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635"/>
    <w:rPr>
      <w:sz w:val="20"/>
      <w:szCs w:val="20"/>
    </w:rPr>
  </w:style>
  <w:style w:type="paragraph" w:styleId="Asuntodelcomentario">
    <w:name w:val="annotation subject"/>
    <w:basedOn w:val="Textocomentario"/>
    <w:next w:val="Textocomentario"/>
    <w:link w:val="AsuntodelcomentarioCar"/>
    <w:uiPriority w:val="99"/>
    <w:semiHidden/>
    <w:unhideWhenUsed/>
    <w:rsid w:val="004B3635"/>
    <w:rPr>
      <w:b/>
      <w:bCs/>
    </w:rPr>
  </w:style>
  <w:style w:type="character" w:customStyle="1" w:styleId="AsuntodelcomentarioCar">
    <w:name w:val="Asunto del comentario Car"/>
    <w:basedOn w:val="TextocomentarioCar"/>
    <w:link w:val="Asuntodelcomentario"/>
    <w:uiPriority w:val="99"/>
    <w:semiHidden/>
    <w:rsid w:val="004B3635"/>
    <w:rPr>
      <w:b/>
      <w:bCs/>
      <w:sz w:val="20"/>
      <w:szCs w:val="20"/>
    </w:rPr>
  </w:style>
  <w:style w:type="paragraph" w:styleId="Textodeglobo">
    <w:name w:val="Balloon Text"/>
    <w:basedOn w:val="Normal"/>
    <w:link w:val="TextodegloboCar"/>
    <w:uiPriority w:val="99"/>
    <w:semiHidden/>
    <w:unhideWhenUsed/>
    <w:rsid w:val="004B36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35"/>
    <w:rPr>
      <w:rFonts w:ascii="Segoe UI" w:hAnsi="Segoe UI" w:cs="Segoe UI"/>
      <w:sz w:val="18"/>
      <w:szCs w:val="18"/>
    </w:rPr>
  </w:style>
  <w:style w:type="paragraph" w:styleId="Encabezado">
    <w:name w:val="header"/>
    <w:basedOn w:val="Normal"/>
    <w:link w:val="EncabezadoCar"/>
    <w:uiPriority w:val="99"/>
    <w:unhideWhenUsed/>
    <w:rsid w:val="00D44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4458"/>
  </w:style>
  <w:style w:type="paragraph" w:styleId="Piedepgina">
    <w:name w:val="footer"/>
    <w:basedOn w:val="Normal"/>
    <w:link w:val="PiedepginaCar"/>
    <w:uiPriority w:val="99"/>
    <w:unhideWhenUsed/>
    <w:rsid w:val="00D44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4458"/>
  </w:style>
  <w:style w:type="paragraph" w:styleId="Sinespaciado">
    <w:name w:val="No Spacing"/>
    <w:uiPriority w:val="1"/>
    <w:qFormat/>
    <w:rsid w:val="00413F0C"/>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3224">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371685974">
      <w:bodyDiv w:val="1"/>
      <w:marLeft w:val="0"/>
      <w:marRight w:val="0"/>
      <w:marTop w:val="0"/>
      <w:marBottom w:val="0"/>
      <w:divBdr>
        <w:top w:val="none" w:sz="0" w:space="0" w:color="auto"/>
        <w:left w:val="none" w:sz="0" w:space="0" w:color="auto"/>
        <w:bottom w:val="none" w:sz="0" w:space="0" w:color="auto"/>
        <w:right w:val="none" w:sz="0" w:space="0" w:color="auto"/>
      </w:divBdr>
    </w:div>
    <w:div w:id="479887251">
      <w:bodyDiv w:val="1"/>
      <w:marLeft w:val="0"/>
      <w:marRight w:val="0"/>
      <w:marTop w:val="0"/>
      <w:marBottom w:val="0"/>
      <w:divBdr>
        <w:top w:val="none" w:sz="0" w:space="0" w:color="auto"/>
        <w:left w:val="none" w:sz="0" w:space="0" w:color="auto"/>
        <w:bottom w:val="none" w:sz="0" w:space="0" w:color="auto"/>
        <w:right w:val="none" w:sz="0" w:space="0" w:color="auto"/>
      </w:divBdr>
    </w:div>
    <w:div w:id="890116532">
      <w:bodyDiv w:val="1"/>
      <w:marLeft w:val="0"/>
      <w:marRight w:val="0"/>
      <w:marTop w:val="0"/>
      <w:marBottom w:val="0"/>
      <w:divBdr>
        <w:top w:val="none" w:sz="0" w:space="0" w:color="auto"/>
        <w:left w:val="none" w:sz="0" w:space="0" w:color="auto"/>
        <w:bottom w:val="none" w:sz="0" w:space="0" w:color="auto"/>
        <w:right w:val="none" w:sz="0" w:space="0" w:color="auto"/>
      </w:divBdr>
    </w:div>
    <w:div w:id="1000156466">
      <w:bodyDiv w:val="1"/>
      <w:marLeft w:val="0"/>
      <w:marRight w:val="0"/>
      <w:marTop w:val="0"/>
      <w:marBottom w:val="0"/>
      <w:divBdr>
        <w:top w:val="none" w:sz="0" w:space="0" w:color="auto"/>
        <w:left w:val="none" w:sz="0" w:space="0" w:color="auto"/>
        <w:bottom w:val="none" w:sz="0" w:space="0" w:color="auto"/>
        <w:right w:val="none" w:sz="0" w:space="0" w:color="auto"/>
      </w:divBdr>
    </w:div>
    <w:div w:id="1016536623">
      <w:bodyDiv w:val="1"/>
      <w:marLeft w:val="0"/>
      <w:marRight w:val="0"/>
      <w:marTop w:val="0"/>
      <w:marBottom w:val="0"/>
      <w:divBdr>
        <w:top w:val="none" w:sz="0" w:space="0" w:color="auto"/>
        <w:left w:val="none" w:sz="0" w:space="0" w:color="auto"/>
        <w:bottom w:val="none" w:sz="0" w:space="0" w:color="auto"/>
        <w:right w:val="none" w:sz="0" w:space="0" w:color="auto"/>
      </w:divBdr>
    </w:div>
    <w:div w:id="1169901604">
      <w:bodyDiv w:val="1"/>
      <w:marLeft w:val="0"/>
      <w:marRight w:val="0"/>
      <w:marTop w:val="0"/>
      <w:marBottom w:val="0"/>
      <w:divBdr>
        <w:top w:val="none" w:sz="0" w:space="0" w:color="auto"/>
        <w:left w:val="none" w:sz="0" w:space="0" w:color="auto"/>
        <w:bottom w:val="none" w:sz="0" w:space="0" w:color="auto"/>
        <w:right w:val="none" w:sz="0" w:space="0" w:color="auto"/>
      </w:divBdr>
    </w:div>
    <w:div w:id="1203205808">
      <w:bodyDiv w:val="1"/>
      <w:marLeft w:val="0"/>
      <w:marRight w:val="0"/>
      <w:marTop w:val="0"/>
      <w:marBottom w:val="0"/>
      <w:divBdr>
        <w:top w:val="none" w:sz="0" w:space="0" w:color="auto"/>
        <w:left w:val="none" w:sz="0" w:space="0" w:color="auto"/>
        <w:bottom w:val="none" w:sz="0" w:space="0" w:color="auto"/>
        <w:right w:val="none" w:sz="0" w:space="0" w:color="auto"/>
      </w:divBdr>
    </w:div>
    <w:div w:id="1346178386">
      <w:bodyDiv w:val="1"/>
      <w:marLeft w:val="0"/>
      <w:marRight w:val="0"/>
      <w:marTop w:val="0"/>
      <w:marBottom w:val="0"/>
      <w:divBdr>
        <w:top w:val="none" w:sz="0" w:space="0" w:color="auto"/>
        <w:left w:val="none" w:sz="0" w:space="0" w:color="auto"/>
        <w:bottom w:val="none" w:sz="0" w:space="0" w:color="auto"/>
        <w:right w:val="none" w:sz="0" w:space="0" w:color="auto"/>
      </w:divBdr>
    </w:div>
    <w:div w:id="1447460139">
      <w:bodyDiv w:val="1"/>
      <w:marLeft w:val="0"/>
      <w:marRight w:val="0"/>
      <w:marTop w:val="0"/>
      <w:marBottom w:val="0"/>
      <w:divBdr>
        <w:top w:val="none" w:sz="0" w:space="0" w:color="auto"/>
        <w:left w:val="none" w:sz="0" w:space="0" w:color="auto"/>
        <w:bottom w:val="none" w:sz="0" w:space="0" w:color="auto"/>
        <w:right w:val="none" w:sz="0" w:space="0" w:color="auto"/>
      </w:divBdr>
    </w:div>
    <w:div w:id="1471360637">
      <w:bodyDiv w:val="1"/>
      <w:marLeft w:val="0"/>
      <w:marRight w:val="0"/>
      <w:marTop w:val="0"/>
      <w:marBottom w:val="0"/>
      <w:divBdr>
        <w:top w:val="none" w:sz="0" w:space="0" w:color="auto"/>
        <w:left w:val="none" w:sz="0" w:space="0" w:color="auto"/>
        <w:bottom w:val="none" w:sz="0" w:space="0" w:color="auto"/>
        <w:right w:val="none" w:sz="0" w:space="0" w:color="auto"/>
      </w:divBdr>
    </w:div>
    <w:div w:id="1580289915">
      <w:bodyDiv w:val="1"/>
      <w:marLeft w:val="0"/>
      <w:marRight w:val="0"/>
      <w:marTop w:val="0"/>
      <w:marBottom w:val="0"/>
      <w:divBdr>
        <w:top w:val="none" w:sz="0" w:space="0" w:color="auto"/>
        <w:left w:val="none" w:sz="0" w:space="0" w:color="auto"/>
        <w:bottom w:val="none" w:sz="0" w:space="0" w:color="auto"/>
        <w:right w:val="none" w:sz="0" w:space="0" w:color="auto"/>
      </w:divBdr>
    </w:div>
    <w:div w:id="1797749249">
      <w:bodyDiv w:val="1"/>
      <w:marLeft w:val="0"/>
      <w:marRight w:val="0"/>
      <w:marTop w:val="0"/>
      <w:marBottom w:val="0"/>
      <w:divBdr>
        <w:top w:val="none" w:sz="0" w:space="0" w:color="auto"/>
        <w:left w:val="none" w:sz="0" w:space="0" w:color="auto"/>
        <w:bottom w:val="none" w:sz="0" w:space="0" w:color="auto"/>
        <w:right w:val="none" w:sz="0" w:space="0" w:color="auto"/>
      </w:divBdr>
    </w:div>
    <w:div w:id="1905292169">
      <w:bodyDiv w:val="1"/>
      <w:marLeft w:val="0"/>
      <w:marRight w:val="0"/>
      <w:marTop w:val="0"/>
      <w:marBottom w:val="0"/>
      <w:divBdr>
        <w:top w:val="none" w:sz="0" w:space="0" w:color="auto"/>
        <w:left w:val="none" w:sz="0" w:space="0" w:color="auto"/>
        <w:bottom w:val="none" w:sz="0" w:space="0" w:color="auto"/>
        <w:right w:val="none" w:sz="0" w:space="0" w:color="auto"/>
      </w:divBdr>
    </w:div>
    <w:div w:id="20351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02e83cdb84b40a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D037-1DE2-43F0-8378-7CB155B28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5183E-33E2-44A0-B4AA-937954BE2360}">
  <ds:schemaRefs>
    <ds:schemaRef ds:uri="http://schemas.microsoft.com/sharepoint/v3/contenttype/forms"/>
  </ds:schemaRefs>
</ds:datastoreItem>
</file>

<file path=customXml/itemProps3.xml><?xml version="1.0" encoding="utf-8"?>
<ds:datastoreItem xmlns:ds="http://schemas.openxmlformats.org/officeDocument/2006/customXml" ds:itemID="{E24A4598-823E-4DD3-98F1-CB91EAA2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F0F44-6B84-4818-8519-922897EB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6375</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6</cp:revision>
  <dcterms:created xsi:type="dcterms:W3CDTF">2021-03-03T12:39:00Z</dcterms:created>
  <dcterms:modified xsi:type="dcterms:W3CDTF">2021-04-09T20:16:00Z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