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AB4D" w14:textId="77777777" w:rsidR="00DE5CF0" w:rsidRPr="00DE5CF0" w:rsidRDefault="00DE5CF0" w:rsidP="00DE5CF0">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2"/>
          <w:sz w:val="18"/>
          <w:szCs w:val="18"/>
          <w:lang w:val="es-419" w:eastAsia="fr-FR"/>
        </w:rPr>
      </w:pPr>
      <w:bookmarkStart w:id="0" w:name="_GoBack"/>
      <w:r w:rsidRPr="00DE5CF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358881" w14:textId="77777777" w:rsidR="00DE5CF0" w:rsidRPr="00DE5CF0" w:rsidRDefault="00DE5CF0" w:rsidP="00DE5CF0">
      <w:pPr>
        <w:spacing w:line="240" w:lineRule="auto"/>
        <w:ind w:firstLine="0"/>
        <w:rPr>
          <w:rFonts w:ascii="Arial" w:eastAsia="Times New Roman" w:hAnsi="Arial" w:cs="Arial"/>
          <w:sz w:val="20"/>
          <w:szCs w:val="20"/>
          <w:lang w:val="es-419" w:eastAsia="es-ES"/>
        </w:rPr>
      </w:pPr>
    </w:p>
    <w:p w14:paraId="0654DDFB" w14:textId="77777777" w:rsidR="00DE5CF0" w:rsidRPr="00DE5CF0" w:rsidRDefault="00DE5CF0" w:rsidP="00DE5CF0">
      <w:pPr>
        <w:spacing w:line="240" w:lineRule="auto"/>
        <w:ind w:firstLine="0"/>
        <w:rPr>
          <w:rFonts w:ascii="Arial" w:eastAsia="Times New Roman" w:hAnsi="Arial" w:cs="Arial"/>
          <w:sz w:val="20"/>
          <w:szCs w:val="20"/>
          <w:lang w:val="es-419" w:eastAsia="es-ES"/>
        </w:rPr>
      </w:pPr>
      <w:r w:rsidRPr="00DE5CF0">
        <w:rPr>
          <w:rFonts w:ascii="Arial" w:eastAsia="Times New Roman" w:hAnsi="Arial" w:cs="Arial"/>
          <w:sz w:val="20"/>
          <w:szCs w:val="20"/>
          <w:lang w:val="es-419" w:eastAsia="es-ES"/>
        </w:rPr>
        <w:t xml:space="preserve">Radicación No.: </w:t>
      </w:r>
      <w:r w:rsidRPr="00DE5CF0">
        <w:rPr>
          <w:rFonts w:ascii="Arial" w:eastAsia="Times New Roman" w:hAnsi="Arial" w:cs="Arial"/>
          <w:sz w:val="20"/>
          <w:szCs w:val="20"/>
          <w:lang w:val="es-419" w:eastAsia="es-ES"/>
        </w:rPr>
        <w:tab/>
        <w:t>66001310500120180059601</w:t>
      </w:r>
    </w:p>
    <w:p w14:paraId="00D4A9A0" w14:textId="77777777" w:rsidR="00DE5CF0" w:rsidRPr="00DE5CF0" w:rsidRDefault="00DE5CF0" w:rsidP="00DE5CF0">
      <w:pPr>
        <w:spacing w:line="240" w:lineRule="auto"/>
        <w:ind w:firstLine="0"/>
        <w:rPr>
          <w:rFonts w:ascii="Arial" w:eastAsia="Times New Roman" w:hAnsi="Arial" w:cs="Arial"/>
          <w:sz w:val="20"/>
          <w:szCs w:val="20"/>
          <w:lang w:val="es-419" w:eastAsia="es-ES"/>
        </w:rPr>
      </w:pPr>
      <w:r w:rsidRPr="00DE5CF0">
        <w:rPr>
          <w:rFonts w:ascii="Arial" w:eastAsia="Times New Roman" w:hAnsi="Arial" w:cs="Arial"/>
          <w:sz w:val="20"/>
          <w:szCs w:val="20"/>
          <w:lang w:val="es-419" w:eastAsia="es-ES"/>
        </w:rPr>
        <w:t xml:space="preserve">Proceso: </w:t>
      </w:r>
      <w:r w:rsidRPr="00DE5CF0">
        <w:rPr>
          <w:rFonts w:ascii="Arial" w:eastAsia="Times New Roman" w:hAnsi="Arial" w:cs="Arial"/>
          <w:sz w:val="20"/>
          <w:szCs w:val="20"/>
          <w:lang w:val="es-419" w:eastAsia="es-ES"/>
        </w:rPr>
        <w:tab/>
      </w:r>
      <w:r w:rsidRPr="00DE5CF0">
        <w:rPr>
          <w:rFonts w:ascii="Arial" w:eastAsia="Times New Roman" w:hAnsi="Arial" w:cs="Arial"/>
          <w:sz w:val="20"/>
          <w:szCs w:val="20"/>
          <w:lang w:val="es-419" w:eastAsia="es-ES"/>
        </w:rPr>
        <w:tab/>
        <w:t xml:space="preserve">Ordinario Laboral de primera instancia </w:t>
      </w:r>
    </w:p>
    <w:p w14:paraId="797BFE84" w14:textId="3EE69E5A" w:rsidR="00DE5CF0" w:rsidRPr="00DE5CF0" w:rsidRDefault="00DE5CF0" w:rsidP="00DE5CF0">
      <w:pPr>
        <w:spacing w:line="240" w:lineRule="auto"/>
        <w:ind w:firstLine="0"/>
        <w:rPr>
          <w:rFonts w:ascii="Arial" w:eastAsia="Times New Roman" w:hAnsi="Arial" w:cs="Arial"/>
          <w:sz w:val="20"/>
          <w:szCs w:val="20"/>
          <w:lang w:val="es-419" w:eastAsia="es-ES"/>
        </w:rPr>
      </w:pPr>
      <w:r w:rsidRPr="00DE5CF0">
        <w:rPr>
          <w:rFonts w:ascii="Arial" w:eastAsia="Times New Roman" w:hAnsi="Arial" w:cs="Arial"/>
          <w:sz w:val="20"/>
          <w:szCs w:val="20"/>
          <w:lang w:val="es-419" w:eastAsia="es-ES"/>
        </w:rPr>
        <w:t xml:space="preserve">Demandante: </w:t>
      </w:r>
      <w:r w:rsidRPr="00DE5CF0">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proofErr w:type="spellStart"/>
      <w:r w:rsidRPr="00DE5CF0">
        <w:rPr>
          <w:rFonts w:ascii="Arial" w:eastAsia="Times New Roman" w:hAnsi="Arial" w:cs="Arial"/>
          <w:sz w:val="20"/>
          <w:szCs w:val="20"/>
          <w:lang w:val="es-419" w:eastAsia="es-ES"/>
        </w:rPr>
        <w:t>Solangel</w:t>
      </w:r>
      <w:proofErr w:type="spellEnd"/>
      <w:r w:rsidRPr="00DE5CF0">
        <w:rPr>
          <w:rFonts w:ascii="Arial" w:eastAsia="Times New Roman" w:hAnsi="Arial" w:cs="Arial"/>
          <w:sz w:val="20"/>
          <w:szCs w:val="20"/>
          <w:lang w:val="es-419" w:eastAsia="es-ES"/>
        </w:rPr>
        <w:t xml:space="preserve"> Cano Giraldo </w:t>
      </w:r>
    </w:p>
    <w:p w14:paraId="24E01248" w14:textId="3055B0B2" w:rsidR="00DE5CF0" w:rsidRPr="00DE5CF0" w:rsidRDefault="00DE5CF0" w:rsidP="00DE5CF0">
      <w:pPr>
        <w:spacing w:line="240" w:lineRule="auto"/>
        <w:ind w:firstLine="0"/>
        <w:rPr>
          <w:rFonts w:ascii="Arial" w:eastAsia="Times New Roman" w:hAnsi="Arial" w:cs="Arial"/>
          <w:sz w:val="20"/>
          <w:szCs w:val="20"/>
          <w:lang w:val="es-419" w:eastAsia="es-ES"/>
        </w:rPr>
      </w:pPr>
      <w:r w:rsidRPr="00DE5CF0">
        <w:rPr>
          <w:rFonts w:ascii="Arial" w:eastAsia="Times New Roman" w:hAnsi="Arial" w:cs="Arial"/>
          <w:sz w:val="20"/>
          <w:szCs w:val="20"/>
          <w:lang w:val="es-419" w:eastAsia="es-ES"/>
        </w:rPr>
        <w:t xml:space="preserve">Demandado: </w:t>
      </w:r>
      <w:r w:rsidRPr="00DE5CF0">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E5CF0">
        <w:rPr>
          <w:rFonts w:ascii="Arial" w:eastAsia="Times New Roman" w:hAnsi="Arial" w:cs="Arial"/>
          <w:sz w:val="20"/>
          <w:szCs w:val="20"/>
          <w:lang w:val="es-419" w:eastAsia="es-ES"/>
        </w:rPr>
        <w:t>Colpensiones y Porvenir S.A.</w:t>
      </w:r>
    </w:p>
    <w:p w14:paraId="104B4CF1" w14:textId="626879E0" w:rsidR="00DE5CF0" w:rsidRDefault="00DE5CF0" w:rsidP="00DE5CF0">
      <w:pPr>
        <w:spacing w:line="240" w:lineRule="auto"/>
        <w:ind w:firstLine="0"/>
        <w:rPr>
          <w:rFonts w:ascii="Arial" w:eastAsia="Times New Roman" w:hAnsi="Arial" w:cs="Arial"/>
          <w:sz w:val="20"/>
          <w:szCs w:val="20"/>
          <w:lang w:val="es-419" w:eastAsia="es-ES"/>
        </w:rPr>
      </w:pPr>
      <w:r w:rsidRPr="00DE5CF0">
        <w:rPr>
          <w:rFonts w:ascii="Arial" w:eastAsia="Times New Roman" w:hAnsi="Arial" w:cs="Arial"/>
          <w:sz w:val="20"/>
          <w:szCs w:val="20"/>
          <w:lang w:val="es-419" w:eastAsia="es-ES"/>
        </w:rPr>
        <w:t xml:space="preserve">Juzgado: </w:t>
      </w:r>
      <w:r w:rsidRPr="00DE5CF0">
        <w:rPr>
          <w:rFonts w:ascii="Arial" w:eastAsia="Times New Roman" w:hAnsi="Arial" w:cs="Arial"/>
          <w:sz w:val="20"/>
          <w:szCs w:val="20"/>
          <w:lang w:val="es-419" w:eastAsia="es-ES"/>
        </w:rPr>
        <w:tab/>
      </w:r>
      <w:r w:rsidRPr="00DE5CF0">
        <w:rPr>
          <w:rFonts w:ascii="Arial" w:eastAsia="Times New Roman" w:hAnsi="Arial" w:cs="Arial"/>
          <w:sz w:val="20"/>
          <w:szCs w:val="20"/>
          <w:lang w:val="es-419" w:eastAsia="es-ES"/>
        </w:rPr>
        <w:tab/>
        <w:t>Primero Laboral del Circuito de Pereira</w:t>
      </w:r>
    </w:p>
    <w:p w14:paraId="5D185EB7" w14:textId="77777777" w:rsidR="00DE5CF0" w:rsidRPr="00DE5CF0" w:rsidRDefault="00DE5CF0" w:rsidP="00DE5CF0">
      <w:pPr>
        <w:spacing w:line="240" w:lineRule="auto"/>
        <w:ind w:firstLine="0"/>
        <w:rPr>
          <w:rFonts w:ascii="Arial" w:eastAsia="Times New Roman" w:hAnsi="Arial" w:cs="Arial"/>
          <w:sz w:val="20"/>
          <w:szCs w:val="20"/>
          <w:lang w:val="es-419" w:eastAsia="es-ES"/>
        </w:rPr>
      </w:pPr>
    </w:p>
    <w:p w14:paraId="33D368E8" w14:textId="77777777" w:rsidR="00DE5CF0" w:rsidRPr="00DE5CF0" w:rsidRDefault="00DE5CF0" w:rsidP="00DE5CF0">
      <w:pPr>
        <w:spacing w:line="240" w:lineRule="auto"/>
        <w:ind w:firstLine="0"/>
        <w:rPr>
          <w:rFonts w:ascii="Arial" w:eastAsia="Times New Roman" w:hAnsi="Arial" w:cs="Arial"/>
          <w:b/>
          <w:bCs/>
          <w:iCs/>
          <w:sz w:val="20"/>
          <w:szCs w:val="20"/>
          <w:lang w:val="es-419" w:eastAsia="fr-FR"/>
        </w:rPr>
      </w:pPr>
      <w:r w:rsidRPr="00DE5CF0">
        <w:rPr>
          <w:rFonts w:ascii="Arial" w:eastAsia="Times New Roman" w:hAnsi="Arial" w:cs="Arial"/>
          <w:b/>
          <w:bCs/>
          <w:iCs/>
          <w:sz w:val="20"/>
          <w:szCs w:val="20"/>
          <w:u w:val="single"/>
          <w:lang w:val="es-419" w:eastAsia="fr-FR"/>
        </w:rPr>
        <w:t>TEMAS:</w:t>
      </w:r>
      <w:r w:rsidRPr="00DE5CF0">
        <w:rPr>
          <w:rFonts w:ascii="Arial" w:eastAsia="Times New Roman" w:hAnsi="Arial" w:cs="Arial"/>
          <w:b/>
          <w:bCs/>
          <w:iCs/>
          <w:sz w:val="20"/>
          <w:szCs w:val="20"/>
          <w:lang w:val="es-419" w:eastAsia="fr-FR"/>
        </w:rPr>
        <w:tab/>
      </w:r>
      <w:r w:rsidRPr="00DE5CF0">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506C5E54" w14:textId="77777777" w:rsidR="00DE5CF0" w:rsidRPr="00DE5CF0" w:rsidRDefault="00DE5CF0" w:rsidP="00DE5CF0">
      <w:pPr>
        <w:spacing w:line="240" w:lineRule="auto"/>
        <w:ind w:firstLine="0"/>
        <w:rPr>
          <w:rFonts w:ascii="Arial" w:eastAsia="Times New Roman" w:hAnsi="Arial" w:cs="Arial"/>
          <w:sz w:val="20"/>
          <w:szCs w:val="20"/>
          <w:lang w:val="es-419" w:eastAsia="es-ES"/>
        </w:rPr>
      </w:pPr>
    </w:p>
    <w:p w14:paraId="686B9262" w14:textId="77777777" w:rsidR="00DE5CF0" w:rsidRPr="00DE5CF0" w:rsidRDefault="00DE5CF0" w:rsidP="00DE5CF0">
      <w:pPr>
        <w:spacing w:line="240" w:lineRule="auto"/>
        <w:ind w:firstLine="0"/>
        <w:rPr>
          <w:rFonts w:ascii="Arial" w:eastAsia="Times New Roman" w:hAnsi="Arial" w:cs="Arial"/>
          <w:sz w:val="20"/>
          <w:szCs w:val="20"/>
          <w:lang w:val="es-419" w:eastAsia="es-ES"/>
        </w:rPr>
      </w:pPr>
      <w:r w:rsidRPr="00DE5CF0">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01DB9997" w14:textId="77777777" w:rsidR="00DE5CF0" w:rsidRPr="00DE5CF0" w:rsidRDefault="00DE5CF0" w:rsidP="00DE5CF0">
      <w:pPr>
        <w:spacing w:line="240" w:lineRule="auto"/>
        <w:ind w:firstLine="0"/>
        <w:rPr>
          <w:rFonts w:ascii="Arial" w:eastAsia="Times New Roman" w:hAnsi="Arial" w:cs="Arial"/>
          <w:sz w:val="20"/>
          <w:szCs w:val="20"/>
          <w:lang w:val="es-419" w:eastAsia="es-ES"/>
        </w:rPr>
      </w:pPr>
    </w:p>
    <w:p w14:paraId="609FDD1E" w14:textId="77777777" w:rsidR="00DE5CF0" w:rsidRPr="00DE5CF0" w:rsidRDefault="00DE5CF0" w:rsidP="00DE5CF0">
      <w:pPr>
        <w:spacing w:line="240" w:lineRule="auto"/>
        <w:ind w:firstLine="0"/>
        <w:rPr>
          <w:rFonts w:ascii="Arial" w:eastAsia="Times New Roman" w:hAnsi="Arial" w:cs="Arial"/>
          <w:sz w:val="20"/>
          <w:szCs w:val="20"/>
          <w:lang w:val="es-419" w:eastAsia="es-ES"/>
        </w:rPr>
      </w:pPr>
      <w:r w:rsidRPr="00DE5CF0">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FF2A8A1" w14:textId="77777777" w:rsidR="00DE5CF0" w:rsidRPr="00DE5CF0" w:rsidRDefault="00DE5CF0" w:rsidP="00DE5CF0">
      <w:pPr>
        <w:spacing w:line="240" w:lineRule="auto"/>
        <w:ind w:firstLine="0"/>
        <w:rPr>
          <w:rFonts w:ascii="Arial" w:eastAsia="Times New Roman" w:hAnsi="Arial" w:cs="Arial"/>
          <w:sz w:val="20"/>
          <w:szCs w:val="20"/>
          <w:lang w:val="es-419" w:eastAsia="es-ES"/>
        </w:rPr>
      </w:pPr>
    </w:p>
    <w:p w14:paraId="4B3C2C70" w14:textId="77777777" w:rsidR="00DE5CF0" w:rsidRPr="00DE5CF0" w:rsidRDefault="00DE5CF0" w:rsidP="00DE5CF0">
      <w:pPr>
        <w:spacing w:line="240" w:lineRule="auto"/>
        <w:ind w:firstLine="0"/>
        <w:rPr>
          <w:rFonts w:ascii="Arial" w:eastAsia="Times New Roman" w:hAnsi="Arial" w:cs="Arial"/>
          <w:sz w:val="20"/>
          <w:szCs w:val="20"/>
          <w:lang w:val="es-419" w:eastAsia="es-ES"/>
        </w:rPr>
      </w:pPr>
      <w:r w:rsidRPr="00DE5CF0">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E819994" w14:textId="77777777" w:rsidR="00DE5CF0" w:rsidRPr="00DE5CF0" w:rsidRDefault="00DE5CF0" w:rsidP="00DE5CF0">
      <w:pPr>
        <w:spacing w:line="240" w:lineRule="auto"/>
        <w:ind w:firstLine="0"/>
        <w:rPr>
          <w:rFonts w:ascii="Arial" w:eastAsia="Times New Roman" w:hAnsi="Arial" w:cs="Arial"/>
          <w:sz w:val="20"/>
          <w:szCs w:val="20"/>
          <w:lang w:val="es-419" w:eastAsia="es-ES"/>
        </w:rPr>
      </w:pPr>
    </w:p>
    <w:p w14:paraId="2CEDBB40" w14:textId="77777777" w:rsidR="00DE5CF0" w:rsidRPr="00DE5CF0" w:rsidRDefault="00DE5CF0" w:rsidP="00DE5CF0">
      <w:pPr>
        <w:spacing w:line="240" w:lineRule="auto"/>
        <w:ind w:firstLine="0"/>
        <w:rPr>
          <w:rFonts w:ascii="Arial" w:eastAsia="Times New Roman" w:hAnsi="Arial" w:cs="Arial"/>
          <w:sz w:val="20"/>
          <w:szCs w:val="20"/>
          <w:lang w:val="es-419" w:eastAsia="es-ES"/>
        </w:rPr>
      </w:pPr>
      <w:r w:rsidRPr="00DE5CF0">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37356316" w14:textId="77777777" w:rsidR="00DE5CF0" w:rsidRPr="00DE5CF0" w:rsidRDefault="00DE5CF0" w:rsidP="00DE5CF0">
      <w:pPr>
        <w:spacing w:line="240" w:lineRule="auto"/>
        <w:ind w:firstLine="0"/>
        <w:rPr>
          <w:rFonts w:ascii="Arial" w:eastAsia="Times New Roman" w:hAnsi="Arial" w:cs="Arial"/>
          <w:sz w:val="20"/>
          <w:szCs w:val="20"/>
          <w:lang w:eastAsia="es-ES"/>
        </w:rPr>
      </w:pPr>
    </w:p>
    <w:p w14:paraId="16271EDB" w14:textId="77777777" w:rsidR="00DE5CF0" w:rsidRPr="00DE5CF0" w:rsidRDefault="00DE5CF0" w:rsidP="00DE5CF0">
      <w:pPr>
        <w:spacing w:line="240" w:lineRule="auto"/>
        <w:ind w:firstLine="0"/>
        <w:rPr>
          <w:rFonts w:ascii="Arial" w:eastAsia="Times New Roman" w:hAnsi="Arial" w:cs="Arial"/>
          <w:sz w:val="20"/>
          <w:szCs w:val="20"/>
          <w:lang w:eastAsia="es-ES"/>
        </w:rPr>
      </w:pPr>
    </w:p>
    <w:p w14:paraId="75D7858E" w14:textId="77777777" w:rsidR="00DE5CF0" w:rsidRPr="00DE5CF0" w:rsidRDefault="00DE5CF0" w:rsidP="00DE5CF0">
      <w:pPr>
        <w:spacing w:line="240" w:lineRule="auto"/>
        <w:ind w:firstLine="0"/>
        <w:rPr>
          <w:rFonts w:ascii="Arial" w:eastAsia="Times New Roman" w:hAnsi="Arial" w:cs="Arial"/>
          <w:sz w:val="20"/>
          <w:szCs w:val="20"/>
          <w:lang w:eastAsia="es-ES"/>
        </w:rPr>
      </w:pPr>
    </w:p>
    <w:p w14:paraId="4C1005F4" w14:textId="77777777" w:rsidR="00DE5CF0" w:rsidRPr="00DE5CF0" w:rsidRDefault="00DE5CF0" w:rsidP="00DE5CF0">
      <w:pPr>
        <w:keepNext/>
        <w:widowControl w:val="0"/>
        <w:shd w:val="clear" w:color="auto" w:fill="FFFFFF"/>
        <w:overflowPunct w:val="0"/>
        <w:autoSpaceDE w:val="0"/>
        <w:autoSpaceDN w:val="0"/>
        <w:adjustRightInd w:val="0"/>
        <w:spacing w:line="276" w:lineRule="auto"/>
        <w:ind w:firstLine="0"/>
        <w:jc w:val="center"/>
        <w:outlineLvl w:val="3"/>
        <w:rPr>
          <w:rFonts w:ascii="Tahoma" w:eastAsia="Times New Roman" w:hAnsi="Tahoma" w:cs="Tahoma"/>
          <w:b/>
          <w:bCs/>
          <w:sz w:val="24"/>
          <w:szCs w:val="24"/>
          <w:lang w:eastAsia="es-MX"/>
        </w:rPr>
      </w:pPr>
      <w:r w:rsidRPr="00DE5CF0">
        <w:rPr>
          <w:rFonts w:ascii="Tahoma" w:eastAsia="Times New Roman" w:hAnsi="Tahoma" w:cs="Tahoma"/>
          <w:b/>
          <w:bCs/>
          <w:sz w:val="24"/>
          <w:szCs w:val="24"/>
          <w:lang w:eastAsia="es-MX"/>
        </w:rPr>
        <w:t>TRIBUNAL SUPERIOR DEL DISTRITO JUDICIAL DE PEREIRA</w:t>
      </w:r>
    </w:p>
    <w:p w14:paraId="1DC14945" w14:textId="77777777" w:rsidR="00DE5CF0" w:rsidRPr="00DE5CF0" w:rsidRDefault="00DE5CF0" w:rsidP="00DE5CF0">
      <w:pPr>
        <w:keepNext/>
        <w:widowControl w:val="0"/>
        <w:shd w:val="clear" w:color="auto" w:fill="FFFFFF"/>
        <w:overflowPunct w:val="0"/>
        <w:autoSpaceDE w:val="0"/>
        <w:autoSpaceDN w:val="0"/>
        <w:adjustRightInd w:val="0"/>
        <w:spacing w:line="276" w:lineRule="auto"/>
        <w:ind w:firstLine="0"/>
        <w:jc w:val="center"/>
        <w:outlineLvl w:val="3"/>
        <w:rPr>
          <w:rFonts w:ascii="Tahoma" w:eastAsia="Times New Roman" w:hAnsi="Tahoma" w:cs="Tahoma"/>
          <w:b/>
          <w:bCs/>
          <w:sz w:val="24"/>
          <w:szCs w:val="24"/>
          <w:lang w:eastAsia="es-MX"/>
        </w:rPr>
      </w:pPr>
      <w:r w:rsidRPr="00DE5CF0">
        <w:rPr>
          <w:rFonts w:ascii="Tahoma" w:eastAsia="Times New Roman" w:hAnsi="Tahoma" w:cs="Tahoma"/>
          <w:b/>
          <w:bCs/>
          <w:sz w:val="24"/>
          <w:szCs w:val="24"/>
          <w:lang w:eastAsia="es-MX"/>
        </w:rPr>
        <w:t>SALA PRIMERA DE DECISION LABORAL</w:t>
      </w:r>
    </w:p>
    <w:p w14:paraId="1B249790" w14:textId="77777777" w:rsidR="00DE5CF0" w:rsidRPr="00DE5CF0" w:rsidRDefault="00DE5CF0" w:rsidP="00DE5CF0">
      <w:pPr>
        <w:shd w:val="clear" w:color="auto" w:fill="FFFFFF"/>
        <w:spacing w:line="276" w:lineRule="auto"/>
        <w:ind w:firstLine="0"/>
        <w:jc w:val="center"/>
        <w:rPr>
          <w:rFonts w:ascii="Tahoma" w:eastAsia="Century Gothic" w:hAnsi="Tahoma" w:cs="Tahoma"/>
          <w:bCs/>
          <w:sz w:val="24"/>
          <w:szCs w:val="24"/>
          <w:lang w:val="es-CO"/>
        </w:rPr>
      </w:pPr>
    </w:p>
    <w:p w14:paraId="65D72B54" w14:textId="77777777" w:rsidR="00DE5CF0" w:rsidRPr="00DE5CF0" w:rsidRDefault="00DE5CF0" w:rsidP="00DE5CF0">
      <w:pPr>
        <w:shd w:val="clear" w:color="auto" w:fill="FFFFFF"/>
        <w:spacing w:line="276" w:lineRule="auto"/>
        <w:ind w:firstLine="0"/>
        <w:jc w:val="center"/>
        <w:textAlignment w:val="baseline"/>
        <w:rPr>
          <w:rFonts w:ascii="Tahoma" w:eastAsia="Times New Roman" w:hAnsi="Tahoma" w:cs="Tahoma"/>
          <w:sz w:val="24"/>
          <w:szCs w:val="24"/>
          <w:lang w:val="es-CO" w:eastAsia="es-CO"/>
        </w:rPr>
      </w:pPr>
      <w:r w:rsidRPr="00DE5CF0">
        <w:rPr>
          <w:rFonts w:ascii="Tahoma" w:eastAsia="Times New Roman" w:hAnsi="Tahoma" w:cs="Tahoma"/>
          <w:sz w:val="24"/>
          <w:szCs w:val="24"/>
          <w:lang w:val="es-CO" w:eastAsia="es-CO"/>
        </w:rPr>
        <w:t>Magistrada Ponente: </w:t>
      </w:r>
      <w:r w:rsidRPr="00DE5CF0">
        <w:rPr>
          <w:rFonts w:ascii="Tahoma" w:eastAsia="Times New Roman" w:hAnsi="Tahoma" w:cs="Tahoma"/>
          <w:b/>
          <w:bCs/>
          <w:sz w:val="24"/>
          <w:szCs w:val="24"/>
          <w:lang w:val="es-CO" w:eastAsia="es-CO"/>
        </w:rPr>
        <w:t>Ana Lucía Caicedo Calderón</w:t>
      </w:r>
      <w:r w:rsidRPr="00DE5CF0">
        <w:rPr>
          <w:rFonts w:ascii="Tahoma" w:eastAsia="Times New Roman" w:hAnsi="Tahoma" w:cs="Tahoma"/>
          <w:sz w:val="24"/>
          <w:szCs w:val="24"/>
          <w:lang w:val="es-CO" w:eastAsia="es-CO"/>
        </w:rPr>
        <w:t> </w:t>
      </w:r>
    </w:p>
    <w:p w14:paraId="0AA62251" w14:textId="77777777" w:rsidR="00DE5CF0" w:rsidRPr="00DE5CF0" w:rsidRDefault="00DE5CF0" w:rsidP="00DE5CF0">
      <w:pPr>
        <w:shd w:val="clear" w:color="auto" w:fill="FFFFFF"/>
        <w:spacing w:line="276" w:lineRule="auto"/>
        <w:ind w:firstLine="0"/>
        <w:jc w:val="center"/>
        <w:textAlignment w:val="baseline"/>
        <w:rPr>
          <w:rFonts w:ascii="Tahoma" w:eastAsia="Times New Roman" w:hAnsi="Tahoma" w:cs="Tahoma"/>
          <w:sz w:val="24"/>
          <w:szCs w:val="24"/>
          <w:lang w:val="es-CO" w:eastAsia="es-CO"/>
        </w:rPr>
      </w:pPr>
      <w:r w:rsidRPr="00DE5CF0">
        <w:rPr>
          <w:rFonts w:ascii="Tahoma" w:eastAsia="Times New Roman" w:hAnsi="Tahoma" w:cs="Tahoma"/>
          <w:sz w:val="24"/>
          <w:szCs w:val="24"/>
          <w:lang w:val="es-CO" w:eastAsia="es-CO"/>
        </w:rPr>
        <w:t> </w:t>
      </w:r>
    </w:p>
    <w:p w14:paraId="795D00FB" w14:textId="77777777" w:rsidR="008826DD" w:rsidRPr="00DE5CF0" w:rsidRDefault="008826DD" w:rsidP="00DE5CF0">
      <w:pPr>
        <w:spacing w:line="276" w:lineRule="auto"/>
        <w:jc w:val="center"/>
        <w:textAlignment w:val="baseline"/>
        <w:rPr>
          <w:rFonts w:ascii="Tahoma" w:eastAsia="Times New Roman" w:hAnsi="Tahoma" w:cs="Tahoma"/>
          <w:sz w:val="24"/>
          <w:szCs w:val="24"/>
          <w:lang w:eastAsia="es-CO"/>
        </w:rPr>
      </w:pPr>
      <w:r w:rsidRPr="00DE5CF0">
        <w:rPr>
          <w:rFonts w:ascii="Tahoma" w:eastAsia="Times New Roman" w:hAnsi="Tahoma" w:cs="Tahoma"/>
          <w:sz w:val="24"/>
          <w:szCs w:val="24"/>
          <w:lang w:eastAsia="es-CO"/>
        </w:rPr>
        <w:t>Pereira, Risaralda, diez (10) de mayo de dos mil veintiuno (2021)  </w:t>
      </w:r>
    </w:p>
    <w:p w14:paraId="7FFB8601" w14:textId="7F896953" w:rsidR="008826DD" w:rsidRPr="00DE5CF0" w:rsidRDefault="008826DD" w:rsidP="00DE5CF0">
      <w:pPr>
        <w:spacing w:line="276" w:lineRule="auto"/>
        <w:jc w:val="center"/>
        <w:textAlignment w:val="baseline"/>
        <w:rPr>
          <w:rFonts w:ascii="Tahoma" w:eastAsia="Times New Roman" w:hAnsi="Tahoma" w:cs="Tahoma"/>
          <w:sz w:val="24"/>
          <w:szCs w:val="24"/>
          <w:lang w:eastAsia="es-CO"/>
        </w:rPr>
      </w:pPr>
      <w:r w:rsidRPr="00DE5CF0">
        <w:rPr>
          <w:rFonts w:ascii="Tahoma" w:eastAsia="Times New Roman" w:hAnsi="Tahoma" w:cs="Tahoma"/>
          <w:sz w:val="24"/>
          <w:szCs w:val="24"/>
          <w:lang w:eastAsia="es-CO"/>
        </w:rPr>
        <w:t> Acta No. </w:t>
      </w:r>
      <w:r w:rsidR="6CF8535F" w:rsidRPr="00DE5CF0">
        <w:rPr>
          <w:rFonts w:ascii="Tahoma" w:eastAsia="Times New Roman" w:hAnsi="Tahoma" w:cs="Tahoma"/>
          <w:sz w:val="24"/>
          <w:szCs w:val="24"/>
          <w:lang w:eastAsia="es-CO"/>
        </w:rPr>
        <w:t>68</w:t>
      </w:r>
      <w:r w:rsidRPr="00DE5CF0">
        <w:rPr>
          <w:rFonts w:ascii="Tahoma" w:eastAsia="Times New Roman" w:hAnsi="Tahoma" w:cs="Tahoma"/>
          <w:sz w:val="24"/>
          <w:szCs w:val="24"/>
          <w:lang w:eastAsia="es-CO"/>
        </w:rPr>
        <w:t xml:space="preserve"> del 29 de abril de 2021</w:t>
      </w:r>
    </w:p>
    <w:p w14:paraId="5C37CA9E" w14:textId="77777777" w:rsidR="00F66710" w:rsidRPr="00DE5CF0" w:rsidRDefault="00F66710" w:rsidP="00DE5CF0">
      <w:pPr>
        <w:spacing w:line="276" w:lineRule="auto"/>
        <w:jc w:val="center"/>
        <w:rPr>
          <w:rFonts w:ascii="Tahoma" w:hAnsi="Tahoma" w:cs="Tahoma"/>
          <w:b/>
          <w:sz w:val="24"/>
          <w:szCs w:val="24"/>
        </w:rPr>
      </w:pPr>
    </w:p>
    <w:p w14:paraId="6364EA22" w14:textId="77777777" w:rsidR="00F66710" w:rsidRPr="00DE5CF0" w:rsidRDefault="00F66710" w:rsidP="00DE5CF0">
      <w:pPr>
        <w:spacing w:line="276" w:lineRule="auto"/>
        <w:jc w:val="center"/>
        <w:rPr>
          <w:rFonts w:ascii="Tahoma" w:hAnsi="Tahoma" w:cs="Tahoma"/>
          <w:b/>
          <w:sz w:val="24"/>
          <w:szCs w:val="24"/>
        </w:rPr>
      </w:pPr>
    </w:p>
    <w:p w14:paraId="103A096A" w14:textId="143C33C7" w:rsidR="002F4C41" w:rsidRPr="00DE5CF0" w:rsidRDefault="00F66710" w:rsidP="00DE5CF0">
      <w:pPr>
        <w:spacing w:line="276" w:lineRule="auto"/>
        <w:ind w:firstLine="708"/>
        <w:rPr>
          <w:rFonts w:ascii="Tahoma" w:hAnsi="Tahoma" w:cs="Tahoma"/>
          <w:sz w:val="24"/>
          <w:szCs w:val="24"/>
          <w:lang w:val="es-ES_tradnl"/>
        </w:rPr>
      </w:pPr>
      <w:r w:rsidRPr="00DE5CF0">
        <w:rPr>
          <w:rFonts w:ascii="Tahoma" w:hAnsi="Tahoma" w:cs="Tahoma"/>
          <w:color w:val="000000"/>
          <w:sz w:val="24"/>
          <w:szCs w:val="24"/>
        </w:rPr>
        <w:t>Teniendo en cuenta que el artículo 15 del Decreto No. 806 del 4 de junio de</w:t>
      </w:r>
      <w:r w:rsidRPr="00DE5CF0">
        <w:rPr>
          <w:rFonts w:ascii="Tahoma" w:hAnsi="Tahoma" w:cs="Tahoma"/>
          <w:color w:val="000000"/>
          <w:sz w:val="24"/>
          <w:szCs w:val="24"/>
        </w:rPr>
        <w:br/>
        <w:t>2020, expedido por el Ministerio de Justicia y del Derecho, estableció que en la</w:t>
      </w:r>
      <w:r w:rsidRPr="00DE5CF0">
        <w:rPr>
          <w:rFonts w:ascii="Tahoma" w:hAnsi="Tahoma" w:cs="Tahoma"/>
          <w:color w:val="000000"/>
          <w:sz w:val="24"/>
          <w:szCs w:val="24"/>
        </w:rPr>
        <w:br/>
        <w:t>especialidad laboral se proferirán por escrito las providencias de segunda instancia</w:t>
      </w:r>
      <w:r w:rsidRPr="00DE5CF0">
        <w:rPr>
          <w:rFonts w:ascii="Tahoma" w:hAnsi="Tahoma" w:cs="Tahoma"/>
          <w:color w:val="000000"/>
          <w:sz w:val="24"/>
          <w:szCs w:val="24"/>
        </w:rPr>
        <w:br/>
        <w:t>en las que se surta el grado jurisdiccional de consulta o se resuelva el recurso de</w:t>
      </w:r>
      <w:r w:rsidRPr="00DE5CF0">
        <w:rPr>
          <w:rFonts w:ascii="Tahoma" w:hAnsi="Tahoma" w:cs="Tahoma"/>
          <w:color w:val="000000"/>
          <w:sz w:val="24"/>
          <w:szCs w:val="24"/>
        </w:rPr>
        <w:br/>
        <w:t xml:space="preserve">apelación de autos o sentencias, la Sala de Decisión Laboral </w:t>
      </w:r>
      <w:r w:rsidR="00E92A76" w:rsidRPr="00DE5CF0">
        <w:rPr>
          <w:rFonts w:ascii="Tahoma" w:hAnsi="Tahoma" w:cs="Tahoma"/>
          <w:color w:val="000000"/>
          <w:sz w:val="24"/>
          <w:szCs w:val="24"/>
        </w:rPr>
        <w:t xml:space="preserve">No. 1 </w:t>
      </w:r>
      <w:r w:rsidRPr="00DE5CF0">
        <w:rPr>
          <w:rFonts w:ascii="Tahoma" w:hAnsi="Tahoma" w:cs="Tahoma"/>
          <w:color w:val="000000"/>
          <w:sz w:val="24"/>
          <w:szCs w:val="24"/>
        </w:rPr>
        <w:t>Presidida por la Dra.</w:t>
      </w:r>
      <w:r w:rsidR="00E92A76" w:rsidRPr="00DE5CF0">
        <w:rPr>
          <w:rFonts w:ascii="Tahoma" w:hAnsi="Tahoma" w:cs="Tahoma"/>
          <w:color w:val="000000"/>
          <w:sz w:val="24"/>
          <w:szCs w:val="24"/>
        </w:rPr>
        <w:t xml:space="preserve"> </w:t>
      </w:r>
      <w:r w:rsidRPr="00DE5CF0">
        <w:rPr>
          <w:rFonts w:ascii="Tahoma" w:hAnsi="Tahoma" w:cs="Tahoma"/>
          <w:color w:val="000000"/>
          <w:sz w:val="24"/>
          <w:szCs w:val="24"/>
        </w:rPr>
        <w:t>Ana Lucía Caicedo Calderón del Tribunal Superior de Pereira, integrada por las</w:t>
      </w:r>
      <w:r w:rsidRPr="00DE5CF0">
        <w:rPr>
          <w:rFonts w:ascii="Tahoma" w:hAnsi="Tahoma" w:cs="Tahoma"/>
          <w:color w:val="000000"/>
          <w:sz w:val="24"/>
          <w:szCs w:val="24"/>
        </w:rPr>
        <w:br/>
      </w:r>
      <w:r w:rsidRPr="00DE5CF0">
        <w:rPr>
          <w:rFonts w:ascii="Tahoma" w:hAnsi="Tahoma" w:cs="Tahoma"/>
          <w:color w:val="000000"/>
          <w:sz w:val="24"/>
          <w:szCs w:val="24"/>
        </w:rPr>
        <w:lastRenderedPageBreak/>
        <w:t>Magistradas ANA LUCÍA CAICEDO CALDERÓN como Ponente, OLGA LUCÍA HOYOS</w:t>
      </w:r>
      <w:r w:rsidRPr="00DE5CF0">
        <w:rPr>
          <w:rFonts w:ascii="Tahoma" w:hAnsi="Tahoma" w:cs="Tahoma"/>
          <w:color w:val="000000"/>
          <w:sz w:val="24"/>
          <w:szCs w:val="24"/>
        </w:rPr>
        <w:br/>
        <w:t>SEPÚLVEDA y el Magistrado GERMÁN DARIO GOEZ VINASCO, procede a proferir la</w:t>
      </w:r>
      <w:r w:rsidRPr="00DE5CF0">
        <w:rPr>
          <w:rFonts w:ascii="Tahoma" w:hAnsi="Tahoma" w:cs="Tahoma"/>
          <w:color w:val="000000"/>
          <w:sz w:val="24"/>
          <w:szCs w:val="24"/>
        </w:rPr>
        <w:br/>
        <w:t>siguiente sentencia escrita dentro del proceso ordinario laboral instaurado por</w:t>
      </w:r>
      <w:r w:rsidRPr="00DE5CF0">
        <w:rPr>
          <w:rFonts w:ascii="Tahoma" w:hAnsi="Tahoma" w:cs="Tahoma"/>
          <w:sz w:val="24"/>
          <w:szCs w:val="24"/>
        </w:rPr>
        <w:t xml:space="preserve">  </w:t>
      </w:r>
      <w:proofErr w:type="spellStart"/>
      <w:r w:rsidR="003465E3" w:rsidRPr="00DE5CF0">
        <w:rPr>
          <w:rFonts w:ascii="Tahoma" w:hAnsi="Tahoma" w:cs="Tahoma"/>
          <w:b/>
          <w:bCs/>
          <w:sz w:val="24"/>
          <w:szCs w:val="24"/>
          <w:lang w:val="es-ES_tradnl"/>
        </w:rPr>
        <w:t>Solangel</w:t>
      </w:r>
      <w:proofErr w:type="spellEnd"/>
      <w:r w:rsidR="003465E3" w:rsidRPr="00DE5CF0">
        <w:rPr>
          <w:rFonts w:ascii="Tahoma" w:hAnsi="Tahoma" w:cs="Tahoma"/>
          <w:b/>
          <w:bCs/>
          <w:sz w:val="24"/>
          <w:szCs w:val="24"/>
          <w:lang w:val="es-ES_tradnl"/>
        </w:rPr>
        <w:t xml:space="preserve"> Cano Giraldo</w:t>
      </w:r>
      <w:r w:rsidR="001D03AE" w:rsidRPr="00DE5CF0">
        <w:rPr>
          <w:rFonts w:ascii="Tahoma" w:hAnsi="Tahoma" w:cs="Tahoma"/>
          <w:b/>
          <w:bCs/>
          <w:sz w:val="24"/>
          <w:szCs w:val="24"/>
          <w:lang w:val="es-ES_tradnl"/>
        </w:rPr>
        <w:t xml:space="preserve"> </w:t>
      </w:r>
      <w:r w:rsidR="002F4C41" w:rsidRPr="00DE5CF0">
        <w:rPr>
          <w:rFonts w:ascii="Tahoma" w:hAnsi="Tahoma" w:cs="Tahoma"/>
          <w:sz w:val="24"/>
          <w:szCs w:val="24"/>
          <w:lang w:val="es-ES_tradnl"/>
        </w:rPr>
        <w:t>en contra de</w:t>
      </w:r>
      <w:r w:rsidR="001D03AE" w:rsidRPr="00DE5CF0">
        <w:rPr>
          <w:rFonts w:ascii="Tahoma" w:hAnsi="Tahoma" w:cs="Tahoma"/>
          <w:sz w:val="24"/>
          <w:szCs w:val="24"/>
          <w:lang w:val="es-ES_tradnl"/>
        </w:rPr>
        <w:t xml:space="preserve"> la</w:t>
      </w:r>
      <w:r w:rsidR="002F4C41" w:rsidRPr="00DE5CF0">
        <w:rPr>
          <w:rFonts w:ascii="Tahoma" w:hAnsi="Tahoma" w:cs="Tahoma"/>
          <w:sz w:val="24"/>
          <w:szCs w:val="24"/>
          <w:lang w:val="es-ES_tradnl"/>
        </w:rPr>
        <w:t xml:space="preserve"> </w:t>
      </w:r>
      <w:r w:rsidR="002F4C41" w:rsidRPr="00DE5CF0">
        <w:rPr>
          <w:rFonts w:ascii="Tahoma" w:hAnsi="Tahoma" w:cs="Tahoma"/>
          <w:b/>
          <w:sz w:val="24"/>
          <w:szCs w:val="24"/>
          <w:lang w:val="es-ES_tradnl"/>
        </w:rPr>
        <w:t>Administradora Colombiana de Pensiones - Colpensiones</w:t>
      </w:r>
      <w:r w:rsidR="002F4C41" w:rsidRPr="00DE5CF0">
        <w:rPr>
          <w:rFonts w:ascii="Tahoma" w:hAnsi="Tahoma" w:cs="Tahoma"/>
          <w:sz w:val="24"/>
          <w:szCs w:val="24"/>
          <w:lang w:val="es-ES_tradnl"/>
        </w:rPr>
        <w:t xml:space="preserve"> y la </w:t>
      </w:r>
      <w:r w:rsidR="002F4C41" w:rsidRPr="00DE5CF0">
        <w:rPr>
          <w:rFonts w:ascii="Tahoma" w:hAnsi="Tahoma" w:cs="Tahoma"/>
          <w:b/>
          <w:sz w:val="24"/>
          <w:szCs w:val="24"/>
          <w:lang w:val="es-ES_tradnl"/>
        </w:rPr>
        <w:t>Administradora de Fondos de Pensiones -</w:t>
      </w:r>
      <w:r w:rsidR="002F4C41" w:rsidRPr="00DE5CF0">
        <w:rPr>
          <w:rFonts w:ascii="Tahoma" w:hAnsi="Tahoma" w:cs="Tahoma"/>
          <w:sz w:val="24"/>
          <w:szCs w:val="24"/>
          <w:lang w:val="es-ES_tradnl"/>
        </w:rPr>
        <w:t xml:space="preserve"> </w:t>
      </w:r>
      <w:r w:rsidR="002F4C41" w:rsidRPr="00DE5CF0">
        <w:rPr>
          <w:rFonts w:ascii="Tahoma" w:hAnsi="Tahoma" w:cs="Tahoma"/>
          <w:b/>
          <w:sz w:val="24"/>
          <w:szCs w:val="24"/>
          <w:lang w:val="es-ES_tradnl"/>
        </w:rPr>
        <w:t>Porvenir S.A.</w:t>
      </w:r>
      <w:r w:rsidR="002F4C41" w:rsidRPr="00DE5CF0">
        <w:rPr>
          <w:rFonts w:ascii="Tahoma" w:hAnsi="Tahoma" w:cs="Tahoma"/>
          <w:sz w:val="24"/>
          <w:szCs w:val="24"/>
          <w:lang w:val="es-ES_tradnl"/>
        </w:rPr>
        <w:t xml:space="preserve"> </w:t>
      </w:r>
    </w:p>
    <w:p w14:paraId="2AD5A3C9" w14:textId="77777777" w:rsidR="00E92A76" w:rsidRPr="00DE5CF0" w:rsidRDefault="00E92A76" w:rsidP="00DE5CF0">
      <w:pPr>
        <w:spacing w:line="276" w:lineRule="auto"/>
        <w:ind w:firstLine="708"/>
        <w:rPr>
          <w:rFonts w:ascii="Tahoma" w:hAnsi="Tahoma" w:cs="Tahoma"/>
          <w:sz w:val="24"/>
          <w:szCs w:val="24"/>
          <w:lang w:val="es-ES_tradnl"/>
        </w:rPr>
      </w:pPr>
    </w:p>
    <w:p w14:paraId="019513F4" w14:textId="77777777" w:rsidR="00994B31" w:rsidRPr="00DE5CF0" w:rsidRDefault="00994B31" w:rsidP="00DE5CF0">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DE5CF0">
        <w:rPr>
          <w:rStyle w:val="normaltextrun"/>
          <w:rFonts w:ascii="Tahoma" w:hAnsi="Tahoma" w:cs="Tahoma"/>
          <w:b/>
          <w:bCs/>
        </w:rPr>
        <w:t>PUNTO A TRATAR</w:t>
      </w:r>
    </w:p>
    <w:p w14:paraId="4F2B2A71" w14:textId="77777777" w:rsidR="00994B31" w:rsidRPr="00DE5CF0" w:rsidRDefault="00994B31" w:rsidP="00DE5CF0">
      <w:pPr>
        <w:pStyle w:val="Sinespaciado"/>
        <w:shd w:val="clear" w:color="auto" w:fill="FFFFFF" w:themeFill="background1"/>
        <w:spacing w:line="276" w:lineRule="auto"/>
        <w:rPr>
          <w:rFonts w:ascii="Tahoma" w:hAnsi="Tahoma" w:cs="Tahoma"/>
        </w:rPr>
      </w:pPr>
    </w:p>
    <w:p w14:paraId="460810BC" w14:textId="241C6421" w:rsidR="00994B31" w:rsidRPr="00DE5CF0" w:rsidRDefault="00994B31" w:rsidP="00DE5CF0">
      <w:pPr>
        <w:spacing w:line="276" w:lineRule="auto"/>
        <w:ind w:firstLine="708"/>
        <w:rPr>
          <w:rFonts w:ascii="Tahoma" w:hAnsi="Tahoma" w:cs="Tahoma"/>
          <w:sz w:val="24"/>
          <w:szCs w:val="24"/>
          <w:lang w:val="es-ES_tradnl"/>
        </w:rPr>
      </w:pPr>
      <w:r w:rsidRPr="00DE5CF0">
        <w:rPr>
          <w:rStyle w:val="normaltextrun"/>
          <w:rFonts w:ascii="Tahoma" w:hAnsi="Tahoma" w:cs="Tahoma"/>
          <w:sz w:val="24"/>
          <w:szCs w:val="24"/>
        </w:rPr>
        <w:t>Por medio de esta providencia procede la Sala a</w:t>
      </w:r>
      <w:r w:rsidRPr="00DE5CF0">
        <w:rPr>
          <w:rFonts w:ascii="Tahoma" w:hAnsi="Tahoma" w:cs="Tahoma"/>
          <w:sz w:val="24"/>
          <w:szCs w:val="24"/>
        </w:rPr>
        <w:t xml:space="preserve"> revolver los recursos de apelación interpuestos por </w:t>
      </w:r>
      <w:r w:rsidRPr="00DE5CF0">
        <w:rPr>
          <w:rFonts w:ascii="Tahoma" w:hAnsi="Tahoma" w:cs="Tahoma"/>
          <w:sz w:val="24"/>
          <w:szCs w:val="24"/>
          <w:lang w:val="es-CO"/>
        </w:rPr>
        <w:t xml:space="preserve">las codemandadas en contra de la sentencia proferida el </w:t>
      </w:r>
      <w:r w:rsidR="000B67C9" w:rsidRPr="00DE5CF0">
        <w:rPr>
          <w:rFonts w:ascii="Tahoma" w:hAnsi="Tahoma" w:cs="Tahoma"/>
          <w:sz w:val="24"/>
          <w:szCs w:val="24"/>
          <w:lang w:val="es-CO"/>
        </w:rPr>
        <w:t>23</w:t>
      </w:r>
      <w:r w:rsidRPr="00DE5CF0">
        <w:rPr>
          <w:rFonts w:ascii="Tahoma" w:hAnsi="Tahoma" w:cs="Tahoma"/>
          <w:sz w:val="24"/>
          <w:szCs w:val="24"/>
          <w:lang w:val="es-CO"/>
        </w:rPr>
        <w:t xml:space="preserve"> de</w:t>
      </w:r>
      <w:r w:rsidR="001D03AE" w:rsidRPr="00DE5CF0">
        <w:rPr>
          <w:rFonts w:ascii="Tahoma" w:hAnsi="Tahoma" w:cs="Tahoma"/>
          <w:sz w:val="24"/>
          <w:szCs w:val="24"/>
          <w:lang w:val="es-CO"/>
        </w:rPr>
        <w:t xml:space="preserve"> noviembre</w:t>
      </w:r>
      <w:r w:rsidRPr="00DE5CF0">
        <w:rPr>
          <w:rFonts w:ascii="Tahoma" w:hAnsi="Tahoma" w:cs="Tahoma"/>
          <w:sz w:val="24"/>
          <w:szCs w:val="24"/>
          <w:lang w:val="es-CO"/>
        </w:rPr>
        <w:t xml:space="preserve"> de 20</w:t>
      </w:r>
      <w:r w:rsidR="00D368B2" w:rsidRPr="00DE5CF0">
        <w:rPr>
          <w:rFonts w:ascii="Tahoma" w:hAnsi="Tahoma" w:cs="Tahoma"/>
          <w:sz w:val="24"/>
          <w:szCs w:val="24"/>
          <w:lang w:val="es-CO"/>
        </w:rPr>
        <w:t>20</w:t>
      </w:r>
      <w:r w:rsidRPr="00DE5CF0">
        <w:rPr>
          <w:rFonts w:ascii="Tahoma" w:hAnsi="Tahoma" w:cs="Tahoma"/>
          <w:sz w:val="24"/>
          <w:szCs w:val="24"/>
          <w:lang w:val="es-CO"/>
        </w:rPr>
        <w:t>, por el Juzgado</w:t>
      </w:r>
      <w:r w:rsidR="00D368B2" w:rsidRPr="00DE5CF0">
        <w:rPr>
          <w:rFonts w:ascii="Tahoma" w:hAnsi="Tahoma" w:cs="Tahoma"/>
          <w:sz w:val="24"/>
          <w:szCs w:val="24"/>
          <w:lang w:val="es-CO"/>
        </w:rPr>
        <w:t xml:space="preserve"> </w:t>
      </w:r>
      <w:r w:rsidR="000B67C9" w:rsidRPr="00DE5CF0">
        <w:rPr>
          <w:rFonts w:ascii="Tahoma" w:hAnsi="Tahoma" w:cs="Tahoma"/>
          <w:sz w:val="24"/>
          <w:szCs w:val="24"/>
          <w:lang w:val="es-CO"/>
        </w:rPr>
        <w:t>Primero</w:t>
      </w:r>
      <w:r w:rsidRPr="00DE5CF0">
        <w:rPr>
          <w:rFonts w:ascii="Tahoma" w:hAnsi="Tahoma" w:cs="Tahoma"/>
          <w:sz w:val="24"/>
          <w:szCs w:val="24"/>
          <w:lang w:val="es-CO"/>
        </w:rPr>
        <w:t xml:space="preserve"> Laboral del Circuito de Pereira</w:t>
      </w:r>
      <w:r w:rsidRPr="00DE5CF0">
        <w:rPr>
          <w:rStyle w:val="normaltextrun"/>
          <w:rFonts w:ascii="Tahoma" w:hAnsi="Tahoma" w:cs="Tahoma"/>
          <w:sz w:val="24"/>
          <w:szCs w:val="24"/>
        </w:rPr>
        <w:t>. Asimismo, se revisará la providencia de primer grado de manera íntegra en virtud del grado jurisdiccional de consulta admitido en esta instancia.</w:t>
      </w:r>
      <w:r w:rsidRPr="00DE5CF0">
        <w:rPr>
          <w:rStyle w:val="Refdenotaalpie"/>
          <w:rFonts w:ascii="Tahoma" w:hAnsi="Tahoma" w:cs="Tahoma"/>
          <w:sz w:val="24"/>
          <w:szCs w:val="24"/>
        </w:rPr>
        <w:t xml:space="preserve"> </w:t>
      </w:r>
      <w:r w:rsidRPr="00DE5CF0">
        <w:rPr>
          <w:rStyle w:val="normaltextrun"/>
          <w:rFonts w:ascii="Tahoma" w:hAnsi="Tahoma" w:cs="Tahoma"/>
          <w:sz w:val="24"/>
          <w:szCs w:val="24"/>
        </w:rPr>
        <w:t>Para ello se tiene en cuenta lo siguiente: </w:t>
      </w:r>
    </w:p>
    <w:p w14:paraId="3E76DFE1" w14:textId="77777777" w:rsidR="002F4C41" w:rsidRPr="00DE5CF0" w:rsidRDefault="002F4C41" w:rsidP="00DE5CF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71777D92" w14:textId="77777777" w:rsidR="00994B31" w:rsidRPr="00DE5CF0" w:rsidRDefault="00994B31" w:rsidP="00DE5CF0">
      <w:pPr>
        <w:pStyle w:val="Sinespaciado"/>
        <w:numPr>
          <w:ilvl w:val="0"/>
          <w:numId w:val="3"/>
        </w:numPr>
        <w:shd w:val="clear" w:color="auto" w:fill="FFFFFF" w:themeFill="background1"/>
        <w:tabs>
          <w:tab w:val="left" w:pos="0"/>
          <w:tab w:val="left" w:pos="284"/>
        </w:tabs>
        <w:spacing w:line="276" w:lineRule="auto"/>
        <w:ind w:left="0" w:firstLine="0"/>
        <w:jc w:val="center"/>
        <w:rPr>
          <w:rFonts w:ascii="Tahoma" w:hAnsi="Tahoma" w:cs="Tahoma"/>
          <w:b/>
        </w:rPr>
      </w:pPr>
      <w:r w:rsidRPr="00DE5CF0">
        <w:rPr>
          <w:rFonts w:ascii="Tahoma" w:hAnsi="Tahoma" w:cs="Tahoma"/>
          <w:b/>
        </w:rPr>
        <w:t>La demanda y su contestación</w:t>
      </w:r>
    </w:p>
    <w:p w14:paraId="10194B25" w14:textId="77777777" w:rsidR="002F4C41" w:rsidRPr="00DE5CF0" w:rsidRDefault="002F4C41" w:rsidP="00DE5CF0">
      <w:pPr>
        <w:spacing w:line="276" w:lineRule="auto"/>
        <w:rPr>
          <w:rFonts w:ascii="Tahoma" w:hAnsi="Tahoma" w:cs="Tahoma"/>
          <w:sz w:val="24"/>
          <w:szCs w:val="24"/>
          <w:lang w:val="es-CO"/>
        </w:rPr>
      </w:pPr>
    </w:p>
    <w:p w14:paraId="4A1731E6" w14:textId="06E59522" w:rsidR="006D7AC8" w:rsidRPr="00DE5CF0" w:rsidRDefault="002F4C41" w:rsidP="00DE5CF0">
      <w:pPr>
        <w:spacing w:line="276" w:lineRule="auto"/>
        <w:rPr>
          <w:rFonts w:ascii="Tahoma" w:hAnsi="Tahoma" w:cs="Tahoma"/>
          <w:sz w:val="24"/>
          <w:szCs w:val="24"/>
          <w:lang w:val="es-CO"/>
        </w:rPr>
      </w:pPr>
      <w:r w:rsidRPr="00DE5CF0">
        <w:rPr>
          <w:rFonts w:ascii="Tahoma" w:hAnsi="Tahoma" w:cs="Tahoma"/>
          <w:sz w:val="24"/>
          <w:szCs w:val="24"/>
          <w:lang w:val="es-CO"/>
        </w:rPr>
        <w:t xml:space="preserve">Solicita la demandante que se declare la </w:t>
      </w:r>
      <w:r w:rsidR="000B67C9" w:rsidRPr="00DE5CF0">
        <w:rPr>
          <w:rFonts w:ascii="Tahoma" w:hAnsi="Tahoma" w:cs="Tahoma"/>
          <w:sz w:val="24"/>
          <w:szCs w:val="24"/>
          <w:lang w:val="es-CO"/>
        </w:rPr>
        <w:t>ineficaci</w:t>
      </w:r>
      <w:r w:rsidR="000C1B76" w:rsidRPr="00DE5CF0">
        <w:rPr>
          <w:rFonts w:ascii="Tahoma" w:hAnsi="Tahoma" w:cs="Tahoma"/>
          <w:sz w:val="24"/>
          <w:szCs w:val="24"/>
          <w:lang w:val="es-CO"/>
        </w:rPr>
        <w:t>a</w:t>
      </w:r>
      <w:r w:rsidR="000B67C9" w:rsidRPr="00DE5CF0">
        <w:rPr>
          <w:rFonts w:ascii="Tahoma" w:hAnsi="Tahoma" w:cs="Tahoma"/>
          <w:sz w:val="24"/>
          <w:szCs w:val="24"/>
          <w:lang w:val="es-CO"/>
        </w:rPr>
        <w:t xml:space="preserve"> y/o </w:t>
      </w:r>
      <w:r w:rsidRPr="00DE5CF0">
        <w:rPr>
          <w:rFonts w:ascii="Tahoma" w:hAnsi="Tahoma" w:cs="Tahoma"/>
          <w:sz w:val="24"/>
          <w:szCs w:val="24"/>
          <w:lang w:val="es-CO"/>
        </w:rPr>
        <w:t>nulidad d</w:t>
      </w:r>
      <w:r w:rsidR="000C1B76" w:rsidRPr="00DE5CF0">
        <w:rPr>
          <w:rFonts w:ascii="Tahoma" w:hAnsi="Tahoma" w:cs="Tahoma"/>
          <w:sz w:val="24"/>
          <w:szCs w:val="24"/>
          <w:lang w:val="es-CO"/>
        </w:rPr>
        <w:t>el traslado</w:t>
      </w:r>
      <w:r w:rsidRPr="00DE5CF0">
        <w:rPr>
          <w:rFonts w:ascii="Tahoma" w:hAnsi="Tahoma" w:cs="Tahoma"/>
          <w:sz w:val="24"/>
          <w:szCs w:val="24"/>
          <w:lang w:val="es-CO"/>
        </w:rPr>
        <w:t xml:space="preserve"> </w:t>
      </w:r>
      <w:r w:rsidR="005E78AE" w:rsidRPr="00DE5CF0">
        <w:rPr>
          <w:rFonts w:ascii="Tahoma" w:hAnsi="Tahoma" w:cs="Tahoma"/>
          <w:sz w:val="24"/>
          <w:szCs w:val="24"/>
          <w:lang w:val="es-CO"/>
        </w:rPr>
        <w:t xml:space="preserve">de régimen que efectuó </w:t>
      </w:r>
      <w:r w:rsidR="000F3DC3" w:rsidRPr="00DE5CF0">
        <w:rPr>
          <w:rFonts w:ascii="Tahoma" w:hAnsi="Tahoma" w:cs="Tahoma"/>
          <w:sz w:val="24"/>
          <w:szCs w:val="24"/>
          <w:lang w:val="es-CO"/>
        </w:rPr>
        <w:t>el 7</w:t>
      </w:r>
      <w:r w:rsidR="001D03AE" w:rsidRPr="00DE5CF0">
        <w:rPr>
          <w:rFonts w:ascii="Tahoma" w:hAnsi="Tahoma" w:cs="Tahoma"/>
          <w:sz w:val="24"/>
          <w:szCs w:val="24"/>
          <w:lang w:val="es-CO"/>
        </w:rPr>
        <w:t xml:space="preserve"> </w:t>
      </w:r>
      <w:r w:rsidR="00717624" w:rsidRPr="00DE5CF0">
        <w:rPr>
          <w:rFonts w:ascii="Tahoma" w:hAnsi="Tahoma" w:cs="Tahoma"/>
          <w:sz w:val="24"/>
          <w:szCs w:val="24"/>
          <w:lang w:val="es-CO"/>
        </w:rPr>
        <w:t xml:space="preserve">de </w:t>
      </w:r>
      <w:r w:rsidR="000F3DC3" w:rsidRPr="00DE5CF0">
        <w:rPr>
          <w:rFonts w:ascii="Tahoma" w:hAnsi="Tahoma" w:cs="Tahoma"/>
          <w:sz w:val="24"/>
          <w:szCs w:val="24"/>
          <w:lang w:val="es-CO"/>
        </w:rPr>
        <w:t>diciembre</w:t>
      </w:r>
      <w:r w:rsidR="00717624" w:rsidRPr="00DE5CF0">
        <w:rPr>
          <w:rFonts w:ascii="Tahoma" w:hAnsi="Tahoma" w:cs="Tahoma"/>
          <w:sz w:val="24"/>
          <w:szCs w:val="24"/>
          <w:lang w:val="es-CO"/>
        </w:rPr>
        <w:t xml:space="preserve"> </w:t>
      </w:r>
      <w:r w:rsidR="005E78AE" w:rsidRPr="00DE5CF0">
        <w:rPr>
          <w:rFonts w:ascii="Tahoma" w:hAnsi="Tahoma" w:cs="Tahoma"/>
          <w:sz w:val="24"/>
          <w:szCs w:val="24"/>
          <w:lang w:val="es-CO"/>
        </w:rPr>
        <w:t xml:space="preserve">de </w:t>
      </w:r>
      <w:r w:rsidRPr="00DE5CF0">
        <w:rPr>
          <w:rFonts w:ascii="Tahoma" w:hAnsi="Tahoma" w:cs="Tahoma"/>
          <w:sz w:val="24"/>
          <w:szCs w:val="24"/>
          <w:lang w:val="es-CO"/>
        </w:rPr>
        <w:t>199</w:t>
      </w:r>
      <w:r w:rsidR="000F3DC3" w:rsidRPr="00DE5CF0">
        <w:rPr>
          <w:rFonts w:ascii="Tahoma" w:hAnsi="Tahoma" w:cs="Tahoma"/>
          <w:sz w:val="24"/>
          <w:szCs w:val="24"/>
          <w:lang w:val="es-CO"/>
        </w:rPr>
        <w:t>8</w:t>
      </w:r>
      <w:r w:rsidRPr="00DE5CF0">
        <w:rPr>
          <w:rFonts w:ascii="Tahoma" w:hAnsi="Tahoma" w:cs="Tahoma"/>
          <w:sz w:val="24"/>
          <w:szCs w:val="24"/>
          <w:lang w:val="es-CO"/>
        </w:rPr>
        <w:t xml:space="preserve">, </w:t>
      </w:r>
      <w:r w:rsidR="005E78AE" w:rsidRPr="00DE5CF0">
        <w:rPr>
          <w:rFonts w:ascii="Tahoma" w:hAnsi="Tahoma" w:cs="Tahoma"/>
          <w:sz w:val="24"/>
          <w:szCs w:val="24"/>
          <w:lang w:val="es-CO"/>
        </w:rPr>
        <w:t xml:space="preserve">desde el </w:t>
      </w:r>
      <w:r w:rsidR="000F3DC3" w:rsidRPr="00DE5CF0">
        <w:rPr>
          <w:rFonts w:ascii="Tahoma" w:hAnsi="Tahoma" w:cs="Tahoma"/>
          <w:sz w:val="24"/>
          <w:szCs w:val="24"/>
          <w:lang w:val="es-CO"/>
        </w:rPr>
        <w:t>régimen de prima media</w:t>
      </w:r>
      <w:r w:rsidR="00976730" w:rsidRPr="00DE5CF0">
        <w:rPr>
          <w:rFonts w:ascii="Tahoma" w:hAnsi="Tahoma" w:cs="Tahoma"/>
          <w:sz w:val="24"/>
          <w:szCs w:val="24"/>
          <w:lang w:val="es-CO"/>
        </w:rPr>
        <w:t xml:space="preserve"> con prestación definida</w:t>
      </w:r>
      <w:r w:rsidR="000F3DC3" w:rsidRPr="00DE5CF0">
        <w:rPr>
          <w:rFonts w:ascii="Tahoma" w:hAnsi="Tahoma" w:cs="Tahoma"/>
          <w:sz w:val="24"/>
          <w:szCs w:val="24"/>
          <w:lang w:val="es-CO"/>
        </w:rPr>
        <w:t xml:space="preserve"> (en adelante RPM</w:t>
      </w:r>
      <w:r w:rsidR="00976730" w:rsidRPr="00DE5CF0">
        <w:rPr>
          <w:rFonts w:ascii="Tahoma" w:hAnsi="Tahoma" w:cs="Tahoma"/>
          <w:sz w:val="24"/>
          <w:szCs w:val="24"/>
          <w:lang w:val="es-CO"/>
        </w:rPr>
        <w:t>PD</w:t>
      </w:r>
      <w:r w:rsidR="000F3DC3" w:rsidRPr="00DE5CF0">
        <w:rPr>
          <w:rFonts w:ascii="Tahoma" w:hAnsi="Tahoma" w:cs="Tahoma"/>
          <w:sz w:val="24"/>
          <w:szCs w:val="24"/>
          <w:lang w:val="es-CO"/>
        </w:rPr>
        <w:t>)</w:t>
      </w:r>
      <w:r w:rsidR="009A0D78" w:rsidRPr="00DE5CF0">
        <w:rPr>
          <w:rFonts w:ascii="Tahoma" w:hAnsi="Tahoma" w:cs="Tahoma"/>
          <w:sz w:val="24"/>
          <w:szCs w:val="24"/>
          <w:lang w:val="es-CO"/>
        </w:rPr>
        <w:t xml:space="preserve"> </w:t>
      </w:r>
      <w:r w:rsidR="000F3DC3" w:rsidRPr="00DE5CF0">
        <w:rPr>
          <w:rFonts w:ascii="Tahoma" w:hAnsi="Tahoma" w:cs="Tahoma"/>
          <w:sz w:val="24"/>
          <w:szCs w:val="24"/>
          <w:lang w:val="es-CO"/>
        </w:rPr>
        <w:t>al régimen de ahorro individual con solidaridad (en adelante RAIS)</w:t>
      </w:r>
      <w:r w:rsidRPr="00DE5CF0">
        <w:rPr>
          <w:rFonts w:ascii="Tahoma" w:hAnsi="Tahoma" w:cs="Tahoma"/>
          <w:sz w:val="24"/>
          <w:szCs w:val="24"/>
          <w:lang w:val="es-CO"/>
        </w:rPr>
        <w:t>,</w:t>
      </w:r>
      <w:r w:rsidR="000F3DC3" w:rsidRPr="00DE5CF0">
        <w:rPr>
          <w:rFonts w:ascii="Tahoma" w:hAnsi="Tahoma" w:cs="Tahoma"/>
          <w:sz w:val="24"/>
          <w:szCs w:val="24"/>
          <w:lang w:val="es-CO"/>
        </w:rPr>
        <w:t xml:space="preserve"> </w:t>
      </w:r>
      <w:r w:rsidR="005E78AE" w:rsidRPr="00DE5CF0">
        <w:rPr>
          <w:rFonts w:ascii="Tahoma" w:hAnsi="Tahoma" w:cs="Tahoma"/>
          <w:sz w:val="24"/>
          <w:szCs w:val="24"/>
          <w:lang w:val="es-CO"/>
        </w:rPr>
        <w:t xml:space="preserve">específicamente, </w:t>
      </w:r>
      <w:r w:rsidR="000F3DC3" w:rsidRPr="00DE5CF0">
        <w:rPr>
          <w:rFonts w:ascii="Tahoma" w:hAnsi="Tahoma" w:cs="Tahoma"/>
          <w:sz w:val="24"/>
          <w:szCs w:val="24"/>
          <w:lang w:val="es-CO"/>
        </w:rPr>
        <w:t xml:space="preserve">al Fondos de Pensiones y Cesantías Porvenir S.A. En consecuencia, </w:t>
      </w:r>
      <w:r w:rsidR="005E78AE" w:rsidRPr="00DE5CF0">
        <w:rPr>
          <w:rFonts w:ascii="Tahoma" w:hAnsi="Tahoma" w:cs="Tahoma"/>
          <w:sz w:val="24"/>
          <w:szCs w:val="24"/>
          <w:lang w:val="es-CO"/>
        </w:rPr>
        <w:t xml:space="preserve">aspira </w:t>
      </w:r>
      <w:r w:rsidR="000F3DC3" w:rsidRPr="00DE5CF0">
        <w:rPr>
          <w:rFonts w:ascii="Tahoma" w:hAnsi="Tahoma" w:cs="Tahoma"/>
          <w:sz w:val="24"/>
          <w:szCs w:val="24"/>
          <w:lang w:val="es-CO"/>
        </w:rPr>
        <w:t>que se condene a Porvenir S.A. a remitir la totalidad de los saldos, cotizaciones, y/o aportes, bonos pensionales</w:t>
      </w:r>
      <w:r w:rsidR="006F0031" w:rsidRPr="00DE5CF0">
        <w:rPr>
          <w:rFonts w:ascii="Tahoma" w:hAnsi="Tahoma" w:cs="Tahoma"/>
          <w:sz w:val="24"/>
          <w:szCs w:val="24"/>
          <w:lang w:val="es-CO"/>
        </w:rPr>
        <w:t>, sumas adicionales,</w:t>
      </w:r>
      <w:r w:rsidR="000F3DC3" w:rsidRPr="00DE5CF0">
        <w:rPr>
          <w:rFonts w:ascii="Tahoma" w:hAnsi="Tahoma" w:cs="Tahoma"/>
          <w:sz w:val="24"/>
          <w:szCs w:val="24"/>
          <w:lang w:val="es-CO"/>
        </w:rPr>
        <w:t xml:space="preserve"> junto con sus respectivos frutos e intereses</w:t>
      </w:r>
      <w:r w:rsidR="006F0031" w:rsidRPr="00DE5CF0">
        <w:rPr>
          <w:rFonts w:ascii="Tahoma" w:hAnsi="Tahoma" w:cs="Tahoma"/>
          <w:sz w:val="24"/>
          <w:szCs w:val="24"/>
          <w:lang w:val="es-CO"/>
        </w:rPr>
        <w:t xml:space="preserve">, y con la diferencia entre el valor de lo trasladado por la AFP y lo que hubiere cotizado de haber permanecido en la Administradora Colombiana de Pensiones </w:t>
      </w:r>
      <w:r w:rsidR="005E78AE" w:rsidRPr="00DE5CF0">
        <w:rPr>
          <w:rFonts w:ascii="Tahoma" w:hAnsi="Tahoma" w:cs="Tahoma"/>
          <w:sz w:val="24"/>
          <w:szCs w:val="24"/>
          <w:lang w:val="es-CO"/>
        </w:rPr>
        <w:t>Colpensiones</w:t>
      </w:r>
      <w:r w:rsidR="006F0031" w:rsidRPr="00DE5CF0">
        <w:rPr>
          <w:rFonts w:ascii="Tahoma" w:hAnsi="Tahoma" w:cs="Tahoma"/>
          <w:sz w:val="24"/>
          <w:szCs w:val="24"/>
          <w:lang w:val="es-CO"/>
        </w:rPr>
        <w:t>.</w:t>
      </w:r>
      <w:r w:rsidR="00BE52A6" w:rsidRPr="00DE5CF0">
        <w:rPr>
          <w:rFonts w:ascii="Tahoma" w:hAnsi="Tahoma" w:cs="Tahoma"/>
          <w:sz w:val="24"/>
          <w:szCs w:val="24"/>
          <w:lang w:val="es-CO"/>
        </w:rPr>
        <w:t xml:space="preserve"> Adicionalmente, solicita </w:t>
      </w:r>
      <w:r w:rsidR="006D7AC8" w:rsidRPr="00DE5CF0">
        <w:rPr>
          <w:rFonts w:ascii="Tahoma" w:hAnsi="Tahoma" w:cs="Tahoma"/>
          <w:sz w:val="24"/>
          <w:szCs w:val="24"/>
          <w:lang w:val="es-CO"/>
        </w:rPr>
        <w:t xml:space="preserve">que se </w:t>
      </w:r>
      <w:r w:rsidR="002F54A2" w:rsidRPr="00DE5CF0">
        <w:rPr>
          <w:rFonts w:ascii="Tahoma" w:hAnsi="Tahoma" w:cs="Tahoma"/>
          <w:sz w:val="24"/>
          <w:szCs w:val="24"/>
          <w:lang w:val="es-CO"/>
        </w:rPr>
        <w:t>condene a</w:t>
      </w:r>
      <w:r w:rsidR="006D7AC8" w:rsidRPr="00DE5CF0">
        <w:rPr>
          <w:rFonts w:ascii="Tahoma" w:hAnsi="Tahoma" w:cs="Tahoma"/>
          <w:sz w:val="24"/>
          <w:szCs w:val="24"/>
          <w:lang w:val="es-CO"/>
        </w:rPr>
        <w:t xml:space="preserve"> </w:t>
      </w:r>
      <w:r w:rsidR="005E78AE" w:rsidRPr="00DE5CF0">
        <w:rPr>
          <w:rFonts w:ascii="Tahoma" w:hAnsi="Tahoma" w:cs="Tahoma"/>
          <w:sz w:val="24"/>
          <w:szCs w:val="24"/>
          <w:lang w:val="es-CO"/>
        </w:rPr>
        <w:t xml:space="preserve">esta última </w:t>
      </w:r>
      <w:r w:rsidR="002F54A2" w:rsidRPr="00DE5CF0">
        <w:rPr>
          <w:rFonts w:ascii="Tahoma" w:hAnsi="Tahoma" w:cs="Tahoma"/>
          <w:sz w:val="24"/>
          <w:szCs w:val="24"/>
          <w:lang w:val="es-CO"/>
        </w:rPr>
        <w:t>a</w:t>
      </w:r>
      <w:r w:rsidR="006D7AC8" w:rsidRPr="00DE5CF0">
        <w:rPr>
          <w:rFonts w:ascii="Tahoma" w:hAnsi="Tahoma" w:cs="Tahoma"/>
          <w:sz w:val="24"/>
          <w:szCs w:val="24"/>
          <w:lang w:val="es-CO"/>
        </w:rPr>
        <w:t xml:space="preserve"> recibir</w:t>
      </w:r>
      <w:r w:rsidR="005E78AE" w:rsidRPr="00DE5CF0">
        <w:rPr>
          <w:rFonts w:ascii="Tahoma" w:hAnsi="Tahoma" w:cs="Tahoma"/>
          <w:sz w:val="24"/>
          <w:szCs w:val="24"/>
          <w:lang w:val="es-CO"/>
        </w:rPr>
        <w:t>la</w:t>
      </w:r>
      <w:r w:rsidR="006D7AC8" w:rsidRPr="00DE5CF0">
        <w:rPr>
          <w:rFonts w:ascii="Tahoma" w:hAnsi="Tahoma" w:cs="Tahoma"/>
          <w:sz w:val="24"/>
          <w:szCs w:val="24"/>
          <w:lang w:val="es-CO"/>
        </w:rPr>
        <w:t xml:space="preserve"> nuevamente como afiliada cotizante.</w:t>
      </w:r>
    </w:p>
    <w:p w14:paraId="1FABC4A3" w14:textId="77777777" w:rsidR="002F54A2" w:rsidRPr="00DE5CF0" w:rsidRDefault="002F54A2" w:rsidP="00DE5CF0">
      <w:pPr>
        <w:spacing w:line="276" w:lineRule="auto"/>
        <w:rPr>
          <w:rFonts w:ascii="Tahoma" w:hAnsi="Tahoma" w:cs="Tahoma"/>
          <w:sz w:val="24"/>
          <w:szCs w:val="24"/>
          <w:lang w:val="es-CO"/>
        </w:rPr>
      </w:pPr>
    </w:p>
    <w:p w14:paraId="3F9B5525" w14:textId="7363CF44" w:rsidR="002F54A2" w:rsidRPr="00DE5CF0" w:rsidRDefault="002642D6" w:rsidP="00DE5CF0">
      <w:pPr>
        <w:widowControl w:val="0"/>
        <w:autoSpaceDE w:val="0"/>
        <w:autoSpaceDN w:val="0"/>
        <w:adjustRightInd w:val="0"/>
        <w:spacing w:line="276" w:lineRule="auto"/>
        <w:ind w:firstLine="708"/>
        <w:rPr>
          <w:rFonts w:ascii="Tahoma" w:hAnsi="Tahoma" w:cs="Tahoma"/>
          <w:sz w:val="24"/>
          <w:szCs w:val="24"/>
        </w:rPr>
      </w:pPr>
      <w:r w:rsidRPr="00DE5CF0">
        <w:rPr>
          <w:rFonts w:ascii="Tahoma" w:hAnsi="Tahoma" w:cs="Tahoma"/>
          <w:sz w:val="24"/>
          <w:szCs w:val="24"/>
          <w:lang w:val="es-CO"/>
        </w:rPr>
        <w:t xml:space="preserve">Por </w:t>
      </w:r>
      <w:r w:rsidR="00C11EA7" w:rsidRPr="00DE5CF0">
        <w:rPr>
          <w:rFonts w:ascii="Tahoma" w:hAnsi="Tahoma" w:cs="Tahoma"/>
          <w:sz w:val="24"/>
          <w:szCs w:val="24"/>
          <w:lang w:val="es-CO"/>
        </w:rPr>
        <w:t>último,</w:t>
      </w:r>
      <w:r w:rsidRPr="00DE5CF0">
        <w:rPr>
          <w:rFonts w:ascii="Tahoma" w:hAnsi="Tahoma" w:cs="Tahoma"/>
          <w:sz w:val="24"/>
          <w:szCs w:val="24"/>
          <w:lang w:val="es-CO"/>
        </w:rPr>
        <w:t xml:space="preserve"> procura</w:t>
      </w:r>
      <w:r w:rsidR="00F403C8" w:rsidRPr="00DE5CF0">
        <w:rPr>
          <w:rFonts w:ascii="Tahoma" w:hAnsi="Tahoma" w:cs="Tahoma"/>
          <w:sz w:val="24"/>
          <w:szCs w:val="24"/>
          <w:lang w:val="es-CO"/>
        </w:rPr>
        <w:t xml:space="preserve"> que se </w:t>
      </w:r>
      <w:r w:rsidR="002F54A2" w:rsidRPr="00DE5CF0">
        <w:rPr>
          <w:rFonts w:ascii="Tahoma" w:hAnsi="Tahoma" w:cs="Tahoma"/>
          <w:sz w:val="24"/>
          <w:szCs w:val="24"/>
        </w:rPr>
        <w:t>condene a las demandadas a cancelar las costas procesales y agencias en derecho correspondientes.</w:t>
      </w:r>
    </w:p>
    <w:p w14:paraId="33CE6F6B" w14:textId="451E53EB" w:rsidR="002642D6" w:rsidRPr="00DE5CF0" w:rsidRDefault="002642D6" w:rsidP="00DE5CF0">
      <w:pPr>
        <w:spacing w:line="276" w:lineRule="auto"/>
        <w:rPr>
          <w:rFonts w:ascii="Tahoma" w:hAnsi="Tahoma" w:cs="Tahoma"/>
          <w:sz w:val="24"/>
          <w:szCs w:val="24"/>
          <w:lang w:val="es-CO"/>
        </w:rPr>
      </w:pPr>
    </w:p>
    <w:p w14:paraId="626BFA91" w14:textId="08F98547" w:rsidR="002F54A2" w:rsidRPr="00DE5CF0" w:rsidRDefault="002F4C41" w:rsidP="00DE5CF0">
      <w:pPr>
        <w:spacing w:line="276" w:lineRule="auto"/>
        <w:rPr>
          <w:rFonts w:ascii="Tahoma" w:hAnsi="Tahoma" w:cs="Tahoma"/>
          <w:sz w:val="24"/>
          <w:szCs w:val="24"/>
          <w:lang w:val="es-CO"/>
        </w:rPr>
      </w:pPr>
      <w:r w:rsidRPr="00DE5CF0">
        <w:rPr>
          <w:rFonts w:ascii="Tahoma" w:hAnsi="Tahoma" w:cs="Tahoma"/>
          <w:sz w:val="24"/>
          <w:szCs w:val="24"/>
          <w:lang w:val="es-CO"/>
        </w:rPr>
        <w:t xml:space="preserve">Para fundar tales </w:t>
      </w:r>
      <w:r w:rsidR="00F403C8" w:rsidRPr="00DE5CF0">
        <w:rPr>
          <w:rFonts w:ascii="Tahoma" w:hAnsi="Tahoma" w:cs="Tahoma"/>
          <w:sz w:val="24"/>
          <w:szCs w:val="24"/>
          <w:lang w:val="es-CO"/>
        </w:rPr>
        <w:t>pretensiones</w:t>
      </w:r>
      <w:r w:rsidR="006D7AC8" w:rsidRPr="00DE5CF0">
        <w:rPr>
          <w:rFonts w:ascii="Tahoma" w:hAnsi="Tahoma" w:cs="Tahoma"/>
          <w:sz w:val="24"/>
          <w:szCs w:val="24"/>
          <w:lang w:val="es-CO"/>
        </w:rPr>
        <w:t>,</w:t>
      </w:r>
      <w:r w:rsidR="00F403C8" w:rsidRPr="00DE5CF0">
        <w:rPr>
          <w:rFonts w:ascii="Tahoma" w:hAnsi="Tahoma" w:cs="Tahoma"/>
          <w:sz w:val="24"/>
          <w:szCs w:val="24"/>
          <w:lang w:val="es-CO"/>
        </w:rPr>
        <w:t xml:space="preserve"> </w:t>
      </w:r>
      <w:r w:rsidR="005E78AE" w:rsidRPr="00DE5CF0">
        <w:rPr>
          <w:rFonts w:ascii="Tahoma" w:hAnsi="Tahoma" w:cs="Tahoma"/>
          <w:sz w:val="24"/>
          <w:szCs w:val="24"/>
          <w:lang w:val="es-CO"/>
        </w:rPr>
        <w:t>relata</w:t>
      </w:r>
      <w:r w:rsidRPr="00DE5CF0">
        <w:rPr>
          <w:rFonts w:ascii="Tahoma" w:hAnsi="Tahoma" w:cs="Tahoma"/>
          <w:sz w:val="24"/>
          <w:szCs w:val="24"/>
          <w:lang w:val="es-CO"/>
        </w:rPr>
        <w:t xml:space="preserve"> que se vinculó laboralmente con </w:t>
      </w:r>
      <w:r w:rsidR="00D368B2" w:rsidRPr="00DE5CF0">
        <w:rPr>
          <w:rFonts w:ascii="Tahoma" w:hAnsi="Tahoma" w:cs="Tahoma"/>
          <w:sz w:val="24"/>
          <w:szCs w:val="24"/>
          <w:lang w:val="es-CO"/>
        </w:rPr>
        <w:t xml:space="preserve">la </w:t>
      </w:r>
      <w:r w:rsidR="006D7AC8" w:rsidRPr="00DE5CF0">
        <w:rPr>
          <w:rFonts w:ascii="Tahoma" w:hAnsi="Tahoma" w:cs="Tahoma"/>
          <w:sz w:val="24"/>
          <w:szCs w:val="24"/>
          <w:lang w:val="es-CO"/>
        </w:rPr>
        <w:t xml:space="preserve">sociedad CARVAJAL S.A. </w:t>
      </w:r>
      <w:r w:rsidRPr="00DE5CF0">
        <w:rPr>
          <w:rFonts w:ascii="Tahoma" w:hAnsi="Tahoma" w:cs="Tahoma"/>
          <w:sz w:val="24"/>
          <w:szCs w:val="24"/>
          <w:lang w:val="es-CO"/>
        </w:rPr>
        <w:t xml:space="preserve">el </w:t>
      </w:r>
      <w:r w:rsidR="006D7AC8" w:rsidRPr="00DE5CF0">
        <w:rPr>
          <w:rFonts w:ascii="Tahoma" w:hAnsi="Tahoma" w:cs="Tahoma"/>
          <w:sz w:val="24"/>
          <w:szCs w:val="24"/>
          <w:lang w:val="es-CO"/>
        </w:rPr>
        <w:t>3</w:t>
      </w:r>
      <w:r w:rsidRPr="00DE5CF0">
        <w:rPr>
          <w:rFonts w:ascii="Tahoma" w:hAnsi="Tahoma" w:cs="Tahoma"/>
          <w:sz w:val="24"/>
          <w:szCs w:val="24"/>
          <w:lang w:val="es-CO"/>
        </w:rPr>
        <w:t xml:space="preserve"> de</w:t>
      </w:r>
      <w:r w:rsidR="006D7AC8" w:rsidRPr="00DE5CF0">
        <w:rPr>
          <w:rFonts w:ascii="Tahoma" w:hAnsi="Tahoma" w:cs="Tahoma"/>
          <w:sz w:val="24"/>
          <w:szCs w:val="24"/>
          <w:lang w:val="es-CO"/>
        </w:rPr>
        <w:t xml:space="preserve"> febrero de 1982</w:t>
      </w:r>
      <w:r w:rsidRPr="00DE5CF0">
        <w:rPr>
          <w:rFonts w:ascii="Tahoma" w:hAnsi="Tahoma" w:cs="Tahoma"/>
          <w:sz w:val="24"/>
          <w:szCs w:val="24"/>
          <w:lang w:val="es-CO"/>
        </w:rPr>
        <w:t xml:space="preserve">, </w:t>
      </w:r>
      <w:r w:rsidR="005E78AE" w:rsidRPr="00DE5CF0">
        <w:rPr>
          <w:rFonts w:ascii="Tahoma" w:hAnsi="Tahoma" w:cs="Tahoma"/>
          <w:sz w:val="24"/>
          <w:szCs w:val="24"/>
          <w:lang w:val="es-CO"/>
        </w:rPr>
        <w:t xml:space="preserve">afiliándose al </w:t>
      </w:r>
      <w:r w:rsidRPr="00DE5CF0">
        <w:rPr>
          <w:rFonts w:ascii="Tahoma" w:hAnsi="Tahoma" w:cs="Tahoma"/>
          <w:sz w:val="24"/>
          <w:szCs w:val="24"/>
          <w:lang w:val="es-CO"/>
        </w:rPr>
        <w:t>I.S.S.</w:t>
      </w:r>
      <w:r w:rsidR="00A4740D" w:rsidRPr="00DE5CF0">
        <w:rPr>
          <w:rFonts w:ascii="Tahoma" w:hAnsi="Tahoma" w:cs="Tahoma"/>
          <w:sz w:val="24"/>
          <w:szCs w:val="24"/>
          <w:lang w:val="es-CO"/>
        </w:rPr>
        <w:t xml:space="preserve"> hoy </w:t>
      </w:r>
      <w:r w:rsidR="005E78AE" w:rsidRPr="00DE5CF0">
        <w:rPr>
          <w:rFonts w:ascii="Tahoma" w:hAnsi="Tahoma" w:cs="Tahoma"/>
          <w:sz w:val="24"/>
          <w:szCs w:val="24"/>
          <w:lang w:val="es-CO"/>
        </w:rPr>
        <w:t>Colpensiones</w:t>
      </w:r>
      <w:r w:rsidR="002F54A2" w:rsidRPr="00DE5CF0">
        <w:rPr>
          <w:rFonts w:ascii="Tahoma" w:hAnsi="Tahoma" w:cs="Tahoma"/>
          <w:sz w:val="24"/>
          <w:szCs w:val="24"/>
          <w:lang w:val="es-CO"/>
        </w:rPr>
        <w:t>; que se trasladó d</w:t>
      </w:r>
      <w:r w:rsidR="00D67C20" w:rsidRPr="00DE5CF0">
        <w:rPr>
          <w:rFonts w:ascii="Tahoma" w:hAnsi="Tahoma" w:cs="Tahoma"/>
          <w:sz w:val="24"/>
          <w:szCs w:val="24"/>
          <w:lang w:val="es-CO"/>
        </w:rPr>
        <w:t>el RPM</w:t>
      </w:r>
      <w:r w:rsidR="006A2A8E" w:rsidRPr="00DE5CF0">
        <w:rPr>
          <w:rFonts w:ascii="Tahoma" w:hAnsi="Tahoma" w:cs="Tahoma"/>
          <w:sz w:val="24"/>
          <w:szCs w:val="24"/>
          <w:lang w:val="es-CO"/>
        </w:rPr>
        <w:t>PD</w:t>
      </w:r>
      <w:r w:rsidR="00D67C20" w:rsidRPr="00DE5CF0">
        <w:rPr>
          <w:rFonts w:ascii="Tahoma" w:hAnsi="Tahoma" w:cs="Tahoma"/>
          <w:sz w:val="24"/>
          <w:szCs w:val="24"/>
          <w:lang w:val="es-CO"/>
        </w:rPr>
        <w:t xml:space="preserve"> al RAIS, </w:t>
      </w:r>
      <w:r w:rsidR="005E78AE" w:rsidRPr="00DE5CF0">
        <w:rPr>
          <w:rFonts w:ascii="Tahoma" w:hAnsi="Tahoma" w:cs="Tahoma"/>
          <w:sz w:val="24"/>
          <w:szCs w:val="24"/>
          <w:lang w:val="es-CO"/>
        </w:rPr>
        <w:t xml:space="preserve">a través de </w:t>
      </w:r>
      <w:r w:rsidR="00D67C20" w:rsidRPr="00DE5CF0">
        <w:rPr>
          <w:rFonts w:ascii="Tahoma" w:hAnsi="Tahoma" w:cs="Tahoma"/>
          <w:sz w:val="24"/>
          <w:szCs w:val="24"/>
          <w:lang w:val="es-CO"/>
        </w:rPr>
        <w:t xml:space="preserve">Porvenir S.A. </w:t>
      </w:r>
      <w:r w:rsidR="002F54A2" w:rsidRPr="00DE5CF0">
        <w:rPr>
          <w:rFonts w:ascii="Tahoma" w:hAnsi="Tahoma" w:cs="Tahoma"/>
          <w:sz w:val="24"/>
          <w:szCs w:val="24"/>
          <w:lang w:val="es-CO"/>
        </w:rPr>
        <w:t xml:space="preserve">y, </w:t>
      </w:r>
      <w:r w:rsidR="00E92A76" w:rsidRPr="00DE5CF0">
        <w:rPr>
          <w:rFonts w:ascii="Tahoma" w:hAnsi="Tahoma" w:cs="Tahoma"/>
          <w:sz w:val="24"/>
          <w:szCs w:val="24"/>
          <w:lang w:val="es-CO"/>
        </w:rPr>
        <w:t>frente a</w:t>
      </w:r>
      <w:r w:rsidR="00D67C20" w:rsidRPr="00DE5CF0">
        <w:rPr>
          <w:rFonts w:ascii="Tahoma" w:hAnsi="Tahoma" w:cs="Tahoma"/>
          <w:sz w:val="24"/>
          <w:szCs w:val="24"/>
          <w:lang w:val="es-CO"/>
        </w:rPr>
        <w:t xml:space="preserve"> dicho traslado</w:t>
      </w:r>
      <w:r w:rsidR="002F54A2" w:rsidRPr="00DE5CF0">
        <w:rPr>
          <w:rFonts w:ascii="Tahoma" w:hAnsi="Tahoma" w:cs="Tahoma"/>
          <w:sz w:val="24"/>
          <w:szCs w:val="24"/>
          <w:lang w:val="es-CO"/>
        </w:rPr>
        <w:t>, recrimina que la</w:t>
      </w:r>
      <w:r w:rsidR="00D67C20" w:rsidRPr="00DE5CF0">
        <w:rPr>
          <w:rFonts w:ascii="Tahoma" w:hAnsi="Tahoma" w:cs="Tahoma"/>
          <w:sz w:val="24"/>
          <w:szCs w:val="24"/>
          <w:lang w:val="es-CO"/>
        </w:rPr>
        <w:t xml:space="preserve"> asesora</w:t>
      </w:r>
      <w:r w:rsidR="00976730" w:rsidRPr="00DE5CF0">
        <w:rPr>
          <w:rFonts w:ascii="Tahoma" w:hAnsi="Tahoma" w:cs="Tahoma"/>
          <w:sz w:val="24"/>
          <w:szCs w:val="24"/>
          <w:lang w:val="es-CO"/>
        </w:rPr>
        <w:t xml:space="preserve"> </w:t>
      </w:r>
      <w:r w:rsidR="00E92A76" w:rsidRPr="00DE5CF0">
        <w:rPr>
          <w:rFonts w:ascii="Tahoma" w:hAnsi="Tahoma" w:cs="Tahoma"/>
          <w:sz w:val="24"/>
          <w:szCs w:val="24"/>
          <w:lang w:val="es-CO"/>
        </w:rPr>
        <w:t xml:space="preserve">lo </w:t>
      </w:r>
      <w:r w:rsidR="00D67C20" w:rsidRPr="00DE5CF0">
        <w:rPr>
          <w:rFonts w:ascii="Tahoma" w:hAnsi="Tahoma" w:cs="Tahoma"/>
          <w:sz w:val="24"/>
          <w:szCs w:val="24"/>
          <w:lang w:val="es-CO"/>
        </w:rPr>
        <w:t>hubiera sin brindarle la debida asesoría legal y financiera que se requería para esta decisión</w:t>
      </w:r>
      <w:r w:rsidR="006A2A8E" w:rsidRPr="00DE5CF0">
        <w:rPr>
          <w:rFonts w:ascii="Tahoma" w:hAnsi="Tahoma" w:cs="Tahoma"/>
          <w:sz w:val="24"/>
          <w:szCs w:val="24"/>
          <w:lang w:val="es-CO"/>
        </w:rPr>
        <w:t>.</w:t>
      </w:r>
      <w:r w:rsidR="002F54A2" w:rsidRPr="00DE5CF0">
        <w:rPr>
          <w:rFonts w:ascii="Tahoma" w:hAnsi="Tahoma" w:cs="Tahoma"/>
          <w:sz w:val="24"/>
          <w:szCs w:val="24"/>
          <w:lang w:val="es-CO"/>
        </w:rPr>
        <w:t xml:space="preserve"> </w:t>
      </w:r>
    </w:p>
    <w:p w14:paraId="311DE1CB" w14:textId="77777777" w:rsidR="002F54A2" w:rsidRPr="00DE5CF0" w:rsidRDefault="002F54A2" w:rsidP="00DE5CF0">
      <w:pPr>
        <w:spacing w:line="276" w:lineRule="auto"/>
        <w:rPr>
          <w:rFonts w:ascii="Tahoma" w:hAnsi="Tahoma" w:cs="Tahoma"/>
          <w:sz w:val="24"/>
          <w:szCs w:val="24"/>
          <w:lang w:val="es-CO"/>
        </w:rPr>
      </w:pPr>
    </w:p>
    <w:p w14:paraId="2C32EF28" w14:textId="4CC08209" w:rsidR="002F4C41" w:rsidRPr="00DE5CF0" w:rsidRDefault="009C59F6" w:rsidP="00DE5CF0">
      <w:pPr>
        <w:spacing w:line="276" w:lineRule="auto"/>
        <w:rPr>
          <w:rFonts w:ascii="Tahoma" w:hAnsi="Tahoma" w:cs="Tahoma"/>
          <w:sz w:val="24"/>
          <w:szCs w:val="24"/>
          <w:lang w:val="es-CO"/>
        </w:rPr>
      </w:pPr>
      <w:r w:rsidRPr="00DE5CF0">
        <w:rPr>
          <w:rFonts w:ascii="Tahoma" w:hAnsi="Tahoma" w:cs="Tahoma"/>
          <w:sz w:val="24"/>
          <w:szCs w:val="24"/>
          <w:lang w:val="es-CO"/>
        </w:rPr>
        <w:t xml:space="preserve">Afirma que la asesora de </w:t>
      </w:r>
      <w:r w:rsidR="00976730" w:rsidRPr="00DE5CF0">
        <w:rPr>
          <w:rFonts w:ascii="Tahoma" w:hAnsi="Tahoma" w:cs="Tahoma"/>
          <w:sz w:val="24"/>
          <w:szCs w:val="24"/>
          <w:lang w:val="es-CO"/>
        </w:rPr>
        <w:t>Porvenir</w:t>
      </w:r>
      <w:r w:rsidR="008D53CB" w:rsidRPr="00DE5CF0">
        <w:rPr>
          <w:rFonts w:ascii="Tahoma" w:hAnsi="Tahoma" w:cs="Tahoma"/>
          <w:sz w:val="24"/>
          <w:szCs w:val="24"/>
          <w:lang w:val="es-CO"/>
        </w:rPr>
        <w:t xml:space="preserve"> S.A.</w:t>
      </w:r>
      <w:r w:rsidRPr="00DE5CF0">
        <w:rPr>
          <w:rFonts w:ascii="Tahoma" w:hAnsi="Tahoma" w:cs="Tahoma"/>
          <w:sz w:val="24"/>
          <w:szCs w:val="24"/>
          <w:lang w:val="es-CO"/>
        </w:rPr>
        <w:t>, no le</w:t>
      </w:r>
      <w:r w:rsidR="00671687" w:rsidRPr="00DE5CF0">
        <w:rPr>
          <w:rFonts w:ascii="Tahoma" w:hAnsi="Tahoma" w:cs="Tahoma"/>
          <w:sz w:val="24"/>
          <w:szCs w:val="24"/>
          <w:lang w:val="es-CO"/>
        </w:rPr>
        <w:t xml:space="preserve"> dio a conocer las proyecciones </w:t>
      </w:r>
      <w:r w:rsidR="0026194E" w:rsidRPr="00DE5CF0">
        <w:rPr>
          <w:rFonts w:ascii="Tahoma" w:hAnsi="Tahoma" w:cs="Tahoma"/>
          <w:sz w:val="24"/>
          <w:szCs w:val="24"/>
          <w:lang w:val="es-CO"/>
        </w:rPr>
        <w:t>de su</w:t>
      </w:r>
      <w:r w:rsidRPr="00DE5CF0">
        <w:rPr>
          <w:rFonts w:ascii="Tahoma" w:hAnsi="Tahoma" w:cs="Tahoma"/>
          <w:sz w:val="24"/>
          <w:szCs w:val="24"/>
          <w:lang w:val="es-CO"/>
        </w:rPr>
        <w:t xml:space="preserve"> expectativa pensional en los dos regímenes</w:t>
      </w:r>
      <w:r w:rsidR="008D53CB" w:rsidRPr="00DE5CF0">
        <w:rPr>
          <w:rFonts w:ascii="Tahoma" w:hAnsi="Tahoma" w:cs="Tahoma"/>
          <w:sz w:val="24"/>
          <w:szCs w:val="24"/>
          <w:lang w:val="es-CO"/>
        </w:rPr>
        <w:t>;</w:t>
      </w:r>
      <w:r w:rsidR="0026194E" w:rsidRPr="00DE5CF0">
        <w:rPr>
          <w:rFonts w:ascii="Tahoma" w:hAnsi="Tahoma" w:cs="Tahoma"/>
          <w:sz w:val="24"/>
          <w:szCs w:val="24"/>
          <w:lang w:val="es-CO"/>
        </w:rPr>
        <w:t xml:space="preserve"> no le</w:t>
      </w:r>
      <w:r w:rsidRPr="00DE5CF0">
        <w:rPr>
          <w:rFonts w:ascii="Tahoma" w:hAnsi="Tahoma" w:cs="Tahoma"/>
          <w:sz w:val="24"/>
          <w:szCs w:val="24"/>
          <w:lang w:val="es-CO"/>
        </w:rPr>
        <w:t xml:space="preserve"> precisó el valor de la pensión </w:t>
      </w:r>
      <w:r w:rsidR="0026194E" w:rsidRPr="00DE5CF0">
        <w:rPr>
          <w:rFonts w:ascii="Tahoma" w:hAnsi="Tahoma" w:cs="Tahoma"/>
          <w:sz w:val="24"/>
          <w:szCs w:val="24"/>
          <w:lang w:val="es-CO"/>
        </w:rPr>
        <w:t>en caso de permanecer</w:t>
      </w:r>
      <w:r w:rsidRPr="00DE5CF0">
        <w:rPr>
          <w:rFonts w:ascii="Tahoma" w:hAnsi="Tahoma" w:cs="Tahoma"/>
          <w:sz w:val="24"/>
          <w:szCs w:val="24"/>
          <w:lang w:val="es-CO"/>
        </w:rPr>
        <w:t xml:space="preserve"> </w:t>
      </w:r>
      <w:r w:rsidR="00976730" w:rsidRPr="00DE5CF0">
        <w:rPr>
          <w:rFonts w:ascii="Tahoma" w:hAnsi="Tahoma" w:cs="Tahoma"/>
          <w:sz w:val="24"/>
          <w:szCs w:val="24"/>
          <w:lang w:val="es-CO"/>
        </w:rPr>
        <w:t>en el RPMPD</w:t>
      </w:r>
      <w:r w:rsidR="008D53CB" w:rsidRPr="00DE5CF0">
        <w:rPr>
          <w:rFonts w:ascii="Tahoma" w:hAnsi="Tahoma" w:cs="Tahoma"/>
          <w:sz w:val="24"/>
          <w:szCs w:val="24"/>
          <w:lang w:val="es-CO"/>
        </w:rPr>
        <w:t>;</w:t>
      </w:r>
      <w:r w:rsidRPr="00DE5CF0">
        <w:rPr>
          <w:rFonts w:ascii="Tahoma" w:hAnsi="Tahoma" w:cs="Tahoma"/>
          <w:sz w:val="24"/>
          <w:szCs w:val="24"/>
          <w:lang w:val="es-CO"/>
        </w:rPr>
        <w:t xml:space="preserve"> </w:t>
      </w:r>
      <w:r w:rsidR="0026194E" w:rsidRPr="00DE5CF0">
        <w:rPr>
          <w:rFonts w:ascii="Tahoma" w:hAnsi="Tahoma" w:cs="Tahoma"/>
          <w:sz w:val="24"/>
          <w:szCs w:val="24"/>
          <w:lang w:val="es-CO"/>
        </w:rPr>
        <w:t>n</w:t>
      </w:r>
      <w:r w:rsidR="00976730" w:rsidRPr="00DE5CF0">
        <w:rPr>
          <w:rFonts w:ascii="Tahoma" w:hAnsi="Tahoma" w:cs="Tahoma"/>
          <w:sz w:val="24"/>
          <w:szCs w:val="24"/>
          <w:lang w:val="es-CO"/>
        </w:rPr>
        <w:t xml:space="preserve">o le </w:t>
      </w:r>
      <w:r w:rsidR="0026194E" w:rsidRPr="00DE5CF0">
        <w:rPr>
          <w:rFonts w:ascii="Tahoma" w:hAnsi="Tahoma" w:cs="Tahoma"/>
          <w:sz w:val="24"/>
          <w:szCs w:val="24"/>
          <w:lang w:val="es-CO"/>
        </w:rPr>
        <w:t>informó sobre</w:t>
      </w:r>
      <w:r w:rsidR="00671687" w:rsidRPr="00DE5CF0">
        <w:rPr>
          <w:rFonts w:ascii="Tahoma" w:hAnsi="Tahoma" w:cs="Tahoma"/>
          <w:sz w:val="24"/>
          <w:szCs w:val="24"/>
          <w:lang w:val="es-CO"/>
        </w:rPr>
        <w:t xml:space="preserve"> las</w:t>
      </w:r>
      <w:r w:rsidR="00976730" w:rsidRPr="00DE5CF0">
        <w:rPr>
          <w:rFonts w:ascii="Tahoma" w:hAnsi="Tahoma" w:cs="Tahoma"/>
          <w:sz w:val="24"/>
          <w:szCs w:val="24"/>
          <w:lang w:val="es-CO"/>
        </w:rPr>
        <w:t xml:space="preserve"> consecuencias económicas en el valor del </w:t>
      </w:r>
      <w:r w:rsidR="00671687" w:rsidRPr="00DE5CF0">
        <w:rPr>
          <w:rFonts w:ascii="Tahoma" w:hAnsi="Tahoma" w:cs="Tahoma"/>
          <w:sz w:val="24"/>
          <w:szCs w:val="24"/>
          <w:lang w:val="es-CO"/>
        </w:rPr>
        <w:t>bono pensional</w:t>
      </w:r>
      <w:r w:rsidR="00976730" w:rsidRPr="00DE5CF0">
        <w:rPr>
          <w:rFonts w:ascii="Tahoma" w:hAnsi="Tahoma" w:cs="Tahoma"/>
          <w:sz w:val="24"/>
          <w:szCs w:val="24"/>
          <w:lang w:val="es-CO"/>
        </w:rPr>
        <w:t xml:space="preserve"> por </w:t>
      </w:r>
      <w:r w:rsidR="00671687" w:rsidRPr="00DE5CF0">
        <w:rPr>
          <w:rFonts w:ascii="Tahoma" w:hAnsi="Tahoma" w:cs="Tahoma"/>
          <w:sz w:val="24"/>
          <w:szCs w:val="24"/>
          <w:lang w:val="es-CO"/>
        </w:rPr>
        <w:t>redención anticipada</w:t>
      </w:r>
      <w:r w:rsidR="00976730" w:rsidRPr="00DE5CF0">
        <w:rPr>
          <w:rFonts w:ascii="Tahoma" w:hAnsi="Tahoma" w:cs="Tahoma"/>
          <w:sz w:val="24"/>
          <w:szCs w:val="24"/>
          <w:lang w:val="es-CO"/>
        </w:rPr>
        <w:t xml:space="preserve"> si </w:t>
      </w:r>
      <w:r w:rsidR="00671687" w:rsidRPr="00DE5CF0">
        <w:rPr>
          <w:rFonts w:ascii="Tahoma" w:hAnsi="Tahoma" w:cs="Tahoma"/>
          <w:sz w:val="24"/>
          <w:szCs w:val="24"/>
          <w:lang w:val="es-CO"/>
        </w:rPr>
        <w:t>quería</w:t>
      </w:r>
      <w:r w:rsidR="00976730" w:rsidRPr="00DE5CF0">
        <w:rPr>
          <w:rFonts w:ascii="Tahoma" w:hAnsi="Tahoma" w:cs="Tahoma"/>
          <w:sz w:val="24"/>
          <w:szCs w:val="24"/>
          <w:lang w:val="es-CO"/>
        </w:rPr>
        <w:t xml:space="preserve"> </w:t>
      </w:r>
      <w:r w:rsidR="00671687" w:rsidRPr="00DE5CF0">
        <w:rPr>
          <w:rFonts w:ascii="Tahoma" w:hAnsi="Tahoma" w:cs="Tahoma"/>
          <w:sz w:val="24"/>
          <w:szCs w:val="24"/>
          <w:lang w:val="es-CO"/>
        </w:rPr>
        <w:t>acceder a la pensión antes de los 57 años</w:t>
      </w:r>
      <w:r w:rsidR="008D53CB" w:rsidRPr="00DE5CF0">
        <w:rPr>
          <w:rFonts w:ascii="Tahoma" w:hAnsi="Tahoma" w:cs="Tahoma"/>
          <w:sz w:val="24"/>
          <w:szCs w:val="24"/>
          <w:lang w:val="es-CO"/>
        </w:rPr>
        <w:t>;</w:t>
      </w:r>
      <w:r w:rsidR="00671687" w:rsidRPr="00DE5CF0">
        <w:rPr>
          <w:rFonts w:ascii="Tahoma" w:hAnsi="Tahoma" w:cs="Tahoma"/>
          <w:sz w:val="24"/>
          <w:szCs w:val="24"/>
          <w:lang w:val="es-CO"/>
        </w:rPr>
        <w:t xml:space="preserve"> no recaudó información correspondiente a su situación familiar o beneficiarios</w:t>
      </w:r>
      <w:r w:rsidR="008D53CB" w:rsidRPr="00DE5CF0">
        <w:rPr>
          <w:rFonts w:ascii="Tahoma" w:hAnsi="Tahoma" w:cs="Tahoma"/>
          <w:sz w:val="24"/>
          <w:szCs w:val="24"/>
          <w:lang w:val="es-CO"/>
        </w:rPr>
        <w:t xml:space="preserve"> y tampoco </w:t>
      </w:r>
      <w:r w:rsidR="0026194E" w:rsidRPr="00DE5CF0">
        <w:rPr>
          <w:rFonts w:ascii="Tahoma" w:hAnsi="Tahoma" w:cs="Tahoma"/>
          <w:sz w:val="24"/>
          <w:szCs w:val="24"/>
          <w:lang w:val="es-CO"/>
        </w:rPr>
        <w:t xml:space="preserve">le informó </w:t>
      </w:r>
      <w:r w:rsidR="006A2A8E" w:rsidRPr="00DE5CF0">
        <w:rPr>
          <w:rFonts w:ascii="Tahoma" w:hAnsi="Tahoma" w:cs="Tahoma"/>
          <w:sz w:val="24"/>
          <w:szCs w:val="24"/>
          <w:lang w:val="es-CO"/>
        </w:rPr>
        <w:t>sobre</w:t>
      </w:r>
      <w:r w:rsidR="00671687" w:rsidRPr="00DE5CF0">
        <w:rPr>
          <w:rFonts w:ascii="Tahoma" w:hAnsi="Tahoma" w:cs="Tahoma"/>
          <w:sz w:val="24"/>
          <w:szCs w:val="24"/>
          <w:lang w:val="es-CO"/>
        </w:rPr>
        <w:t xml:space="preserve"> los riesgos y beneficios que tendría</w:t>
      </w:r>
      <w:r w:rsidR="0026194E" w:rsidRPr="00DE5CF0">
        <w:rPr>
          <w:rFonts w:ascii="Tahoma" w:hAnsi="Tahoma" w:cs="Tahoma"/>
          <w:sz w:val="24"/>
          <w:szCs w:val="24"/>
          <w:lang w:val="es-CO"/>
        </w:rPr>
        <w:t xml:space="preserve"> </w:t>
      </w:r>
      <w:r w:rsidR="00671687" w:rsidRPr="00DE5CF0">
        <w:rPr>
          <w:rFonts w:ascii="Tahoma" w:hAnsi="Tahoma" w:cs="Tahoma"/>
          <w:sz w:val="24"/>
          <w:szCs w:val="24"/>
          <w:lang w:val="es-CO"/>
        </w:rPr>
        <w:t>con el traslado de régimen.</w:t>
      </w:r>
    </w:p>
    <w:p w14:paraId="49133FB5" w14:textId="77777777" w:rsidR="003527EE" w:rsidRPr="00DE5CF0" w:rsidRDefault="003527EE" w:rsidP="00DE5CF0">
      <w:pPr>
        <w:spacing w:line="276" w:lineRule="auto"/>
        <w:rPr>
          <w:rFonts w:ascii="Tahoma" w:hAnsi="Tahoma" w:cs="Tahoma"/>
          <w:sz w:val="24"/>
          <w:szCs w:val="24"/>
          <w:lang w:val="es-CO"/>
        </w:rPr>
      </w:pPr>
    </w:p>
    <w:p w14:paraId="78ECC539" w14:textId="065ABD1F" w:rsidR="0033233E" w:rsidRPr="00DE5CF0" w:rsidRDefault="003527EE" w:rsidP="00DE5CF0">
      <w:pPr>
        <w:spacing w:line="276" w:lineRule="auto"/>
        <w:rPr>
          <w:rFonts w:ascii="Tahoma" w:hAnsi="Tahoma" w:cs="Tahoma"/>
          <w:sz w:val="24"/>
          <w:szCs w:val="24"/>
          <w:lang w:val="es-CO"/>
        </w:rPr>
      </w:pPr>
      <w:r w:rsidRPr="00DE5CF0">
        <w:rPr>
          <w:rFonts w:ascii="Tahoma" w:hAnsi="Tahoma" w:cs="Tahoma"/>
          <w:sz w:val="24"/>
          <w:szCs w:val="24"/>
          <w:lang w:val="es-CO"/>
        </w:rPr>
        <w:lastRenderedPageBreak/>
        <w:t xml:space="preserve">Indica que la AFP Porvenir S.A., </w:t>
      </w:r>
      <w:r w:rsidR="0002393F" w:rsidRPr="00DE5CF0">
        <w:rPr>
          <w:rFonts w:ascii="Tahoma" w:hAnsi="Tahoma" w:cs="Tahoma"/>
          <w:sz w:val="24"/>
          <w:szCs w:val="24"/>
          <w:lang w:val="es-CO"/>
        </w:rPr>
        <w:t xml:space="preserve">en el 2018 negó su </w:t>
      </w:r>
      <w:r w:rsidRPr="00DE5CF0">
        <w:rPr>
          <w:rFonts w:ascii="Tahoma" w:hAnsi="Tahoma" w:cs="Tahoma"/>
          <w:sz w:val="24"/>
          <w:szCs w:val="24"/>
          <w:lang w:val="es-CO"/>
        </w:rPr>
        <w:t>solicitud de traslado por</w:t>
      </w:r>
      <w:r w:rsidR="0002393F" w:rsidRPr="00DE5CF0">
        <w:rPr>
          <w:rFonts w:ascii="Tahoma" w:hAnsi="Tahoma" w:cs="Tahoma"/>
          <w:sz w:val="24"/>
          <w:szCs w:val="24"/>
          <w:lang w:val="es-CO"/>
        </w:rPr>
        <w:t xml:space="preserve">que a dicho momento contaba </w:t>
      </w:r>
      <w:r w:rsidRPr="00DE5CF0">
        <w:rPr>
          <w:rFonts w:ascii="Tahoma" w:hAnsi="Tahoma" w:cs="Tahoma"/>
          <w:sz w:val="24"/>
          <w:szCs w:val="24"/>
          <w:lang w:val="es-CO"/>
        </w:rPr>
        <w:t xml:space="preserve">con 57 </w:t>
      </w:r>
      <w:r w:rsidR="00BE52A6" w:rsidRPr="00DE5CF0">
        <w:rPr>
          <w:rFonts w:ascii="Tahoma" w:hAnsi="Tahoma" w:cs="Tahoma"/>
          <w:sz w:val="24"/>
          <w:szCs w:val="24"/>
          <w:lang w:val="es-CO"/>
        </w:rPr>
        <w:t>años</w:t>
      </w:r>
      <w:r w:rsidR="0002393F" w:rsidRPr="00DE5CF0">
        <w:rPr>
          <w:rFonts w:ascii="Tahoma" w:hAnsi="Tahoma" w:cs="Tahoma"/>
          <w:sz w:val="24"/>
          <w:szCs w:val="24"/>
          <w:lang w:val="es-CO"/>
        </w:rPr>
        <w:t xml:space="preserve"> y adicionalmente, </w:t>
      </w:r>
      <w:r w:rsidRPr="00DE5CF0">
        <w:rPr>
          <w:rFonts w:ascii="Tahoma" w:hAnsi="Tahoma" w:cs="Tahoma"/>
          <w:sz w:val="24"/>
          <w:szCs w:val="24"/>
          <w:lang w:val="es-CO"/>
        </w:rPr>
        <w:t xml:space="preserve">el 16 de noviembre de 2017, </w:t>
      </w:r>
      <w:r w:rsidR="0002393F" w:rsidRPr="00DE5CF0">
        <w:rPr>
          <w:rFonts w:ascii="Tahoma" w:hAnsi="Tahoma" w:cs="Tahoma"/>
          <w:sz w:val="24"/>
          <w:szCs w:val="24"/>
          <w:lang w:val="es-CO"/>
        </w:rPr>
        <w:t>le indic</w:t>
      </w:r>
      <w:r w:rsidR="004D3567" w:rsidRPr="00DE5CF0">
        <w:rPr>
          <w:rFonts w:ascii="Tahoma" w:hAnsi="Tahoma" w:cs="Tahoma"/>
          <w:sz w:val="24"/>
          <w:szCs w:val="24"/>
          <w:lang w:val="es-CO"/>
        </w:rPr>
        <w:t>ó</w:t>
      </w:r>
      <w:r w:rsidR="0002393F" w:rsidRPr="00DE5CF0">
        <w:rPr>
          <w:rFonts w:ascii="Tahoma" w:hAnsi="Tahoma" w:cs="Tahoma"/>
          <w:sz w:val="24"/>
          <w:szCs w:val="24"/>
          <w:lang w:val="es-CO"/>
        </w:rPr>
        <w:t xml:space="preserve"> que no contaba con </w:t>
      </w:r>
      <w:r w:rsidRPr="00DE5CF0">
        <w:rPr>
          <w:rFonts w:ascii="Tahoma" w:hAnsi="Tahoma" w:cs="Tahoma"/>
          <w:sz w:val="24"/>
          <w:szCs w:val="24"/>
          <w:lang w:val="es-CO"/>
        </w:rPr>
        <w:t>el capital suficiente para acceder al derecho pensional</w:t>
      </w:r>
      <w:r w:rsidR="004D3567" w:rsidRPr="00DE5CF0">
        <w:rPr>
          <w:rFonts w:ascii="Tahoma" w:hAnsi="Tahoma" w:cs="Tahoma"/>
          <w:sz w:val="24"/>
          <w:szCs w:val="24"/>
          <w:lang w:val="es-CO"/>
        </w:rPr>
        <w:t xml:space="preserve">, pero </w:t>
      </w:r>
      <w:r w:rsidR="0033233E" w:rsidRPr="00DE5CF0">
        <w:rPr>
          <w:rFonts w:ascii="Tahoma" w:hAnsi="Tahoma" w:cs="Tahoma"/>
          <w:sz w:val="24"/>
          <w:szCs w:val="24"/>
          <w:lang w:val="es-CO"/>
        </w:rPr>
        <w:t xml:space="preserve">que </w:t>
      </w:r>
      <w:r w:rsidRPr="00DE5CF0">
        <w:rPr>
          <w:rFonts w:ascii="Tahoma" w:hAnsi="Tahoma" w:cs="Tahoma"/>
          <w:sz w:val="24"/>
          <w:szCs w:val="24"/>
          <w:lang w:val="es-CO"/>
        </w:rPr>
        <w:t xml:space="preserve">a los 60 </w:t>
      </w:r>
      <w:r w:rsidR="00BE52A6" w:rsidRPr="00DE5CF0">
        <w:rPr>
          <w:rFonts w:ascii="Tahoma" w:hAnsi="Tahoma" w:cs="Tahoma"/>
          <w:sz w:val="24"/>
          <w:szCs w:val="24"/>
          <w:lang w:val="es-CO"/>
        </w:rPr>
        <w:t>años</w:t>
      </w:r>
      <w:r w:rsidR="0033233E" w:rsidRPr="00DE5CF0">
        <w:rPr>
          <w:rFonts w:ascii="Tahoma" w:hAnsi="Tahoma" w:cs="Tahoma"/>
          <w:sz w:val="24"/>
          <w:szCs w:val="24"/>
          <w:lang w:val="es-CO"/>
        </w:rPr>
        <w:t>,</w:t>
      </w:r>
      <w:r w:rsidRPr="00DE5CF0">
        <w:rPr>
          <w:rFonts w:ascii="Tahoma" w:hAnsi="Tahoma" w:cs="Tahoma"/>
          <w:sz w:val="24"/>
          <w:szCs w:val="24"/>
          <w:lang w:val="es-CO"/>
        </w:rPr>
        <w:t xml:space="preserve"> accedería a una mesada </w:t>
      </w:r>
      <w:r w:rsidR="0033233E" w:rsidRPr="00DE5CF0">
        <w:rPr>
          <w:rFonts w:ascii="Tahoma" w:hAnsi="Tahoma" w:cs="Tahoma"/>
          <w:sz w:val="24"/>
          <w:szCs w:val="24"/>
          <w:lang w:val="es-CO"/>
        </w:rPr>
        <w:t>mínima.</w:t>
      </w:r>
    </w:p>
    <w:p w14:paraId="7349AA58" w14:textId="77777777" w:rsidR="0033233E" w:rsidRPr="00DE5CF0" w:rsidRDefault="0033233E" w:rsidP="00DE5CF0">
      <w:pPr>
        <w:spacing w:line="276" w:lineRule="auto"/>
        <w:ind w:firstLine="708"/>
        <w:rPr>
          <w:rFonts w:ascii="Tahoma" w:hAnsi="Tahoma" w:cs="Tahoma"/>
          <w:sz w:val="24"/>
          <w:szCs w:val="24"/>
          <w:lang w:val="es-CO"/>
        </w:rPr>
      </w:pPr>
    </w:p>
    <w:p w14:paraId="4F2B366E" w14:textId="2613DC35" w:rsidR="002F4C41" w:rsidRPr="00DE5CF0" w:rsidRDefault="003B4292" w:rsidP="00DE5CF0">
      <w:pPr>
        <w:spacing w:line="276" w:lineRule="auto"/>
        <w:ind w:firstLine="708"/>
        <w:rPr>
          <w:rFonts w:ascii="Tahoma" w:hAnsi="Tahoma" w:cs="Tahoma"/>
          <w:sz w:val="24"/>
          <w:szCs w:val="24"/>
          <w:lang w:val="es-CO"/>
        </w:rPr>
      </w:pPr>
      <w:r w:rsidRPr="00DE5CF0">
        <w:rPr>
          <w:rFonts w:ascii="Tahoma" w:hAnsi="Tahoma" w:cs="Tahoma"/>
          <w:sz w:val="24"/>
          <w:szCs w:val="24"/>
          <w:lang w:val="es-CO"/>
        </w:rPr>
        <w:t>S</w:t>
      </w:r>
      <w:r w:rsidR="002F4C41" w:rsidRPr="00DE5CF0">
        <w:rPr>
          <w:rFonts w:ascii="Tahoma" w:hAnsi="Tahoma" w:cs="Tahoma"/>
          <w:sz w:val="24"/>
          <w:szCs w:val="24"/>
          <w:lang w:val="es-CO"/>
        </w:rPr>
        <w:t>eñala que</w:t>
      </w:r>
      <w:r w:rsidR="00950C1A" w:rsidRPr="00DE5CF0">
        <w:rPr>
          <w:rFonts w:ascii="Tahoma" w:hAnsi="Tahoma" w:cs="Tahoma"/>
          <w:sz w:val="24"/>
          <w:szCs w:val="24"/>
          <w:lang w:val="es-CO"/>
        </w:rPr>
        <w:t xml:space="preserve"> </w:t>
      </w:r>
      <w:r w:rsidR="0033233E" w:rsidRPr="00DE5CF0">
        <w:rPr>
          <w:rFonts w:ascii="Tahoma" w:hAnsi="Tahoma" w:cs="Tahoma"/>
          <w:sz w:val="24"/>
          <w:szCs w:val="24"/>
          <w:lang w:val="es-CO"/>
        </w:rPr>
        <w:t xml:space="preserve">en </w:t>
      </w:r>
      <w:r w:rsidR="00950C1A" w:rsidRPr="00DE5CF0">
        <w:rPr>
          <w:rFonts w:ascii="Tahoma" w:hAnsi="Tahoma" w:cs="Tahoma"/>
          <w:sz w:val="24"/>
          <w:szCs w:val="24"/>
          <w:lang w:val="es-CO"/>
        </w:rPr>
        <w:t>comunicación 2017_</w:t>
      </w:r>
      <w:r w:rsidRPr="00DE5CF0">
        <w:rPr>
          <w:rFonts w:ascii="Tahoma" w:hAnsi="Tahoma" w:cs="Tahoma"/>
          <w:sz w:val="24"/>
          <w:szCs w:val="24"/>
          <w:lang w:val="es-CO"/>
        </w:rPr>
        <w:t xml:space="preserve">12850704-13431519 del 4 de diciembre de 2017, </w:t>
      </w:r>
      <w:r w:rsidR="0033233E" w:rsidRPr="00DE5CF0">
        <w:rPr>
          <w:rFonts w:ascii="Tahoma" w:hAnsi="Tahoma" w:cs="Tahoma"/>
          <w:sz w:val="24"/>
          <w:szCs w:val="24"/>
          <w:lang w:val="es-CO"/>
        </w:rPr>
        <w:t xml:space="preserve">Colpensiones también </w:t>
      </w:r>
      <w:r w:rsidRPr="00DE5CF0">
        <w:rPr>
          <w:rFonts w:ascii="Tahoma" w:hAnsi="Tahoma" w:cs="Tahoma"/>
          <w:sz w:val="24"/>
          <w:szCs w:val="24"/>
          <w:lang w:val="es-CO"/>
        </w:rPr>
        <w:t xml:space="preserve">negó el traslado </w:t>
      </w:r>
      <w:r w:rsidR="0033233E" w:rsidRPr="00DE5CF0">
        <w:rPr>
          <w:rFonts w:ascii="Tahoma" w:hAnsi="Tahoma" w:cs="Tahoma"/>
          <w:sz w:val="24"/>
          <w:szCs w:val="24"/>
          <w:lang w:val="es-CO"/>
        </w:rPr>
        <w:t xml:space="preserve">por encontrarse </w:t>
      </w:r>
      <w:r w:rsidR="002F4C41" w:rsidRPr="00DE5CF0">
        <w:rPr>
          <w:rFonts w:ascii="Tahoma" w:hAnsi="Tahoma" w:cs="Tahoma"/>
          <w:sz w:val="24"/>
          <w:szCs w:val="24"/>
          <w:lang w:val="es-CO"/>
        </w:rPr>
        <w:t xml:space="preserve">a 10 años o menos </w:t>
      </w:r>
      <w:r w:rsidR="005109F4" w:rsidRPr="00DE5CF0">
        <w:rPr>
          <w:rFonts w:ascii="Tahoma" w:hAnsi="Tahoma" w:cs="Tahoma"/>
          <w:sz w:val="24"/>
          <w:szCs w:val="24"/>
          <w:lang w:val="es-CO"/>
        </w:rPr>
        <w:t>del requisito</w:t>
      </w:r>
      <w:r w:rsidR="002F4C41" w:rsidRPr="00DE5CF0">
        <w:rPr>
          <w:rFonts w:ascii="Tahoma" w:hAnsi="Tahoma" w:cs="Tahoma"/>
          <w:sz w:val="24"/>
          <w:szCs w:val="24"/>
          <w:lang w:val="es-CO"/>
        </w:rPr>
        <w:t xml:space="preserve"> del tiempo para pensionarse.</w:t>
      </w:r>
    </w:p>
    <w:p w14:paraId="18353F83" w14:textId="4DD2301F" w:rsidR="003B4292" w:rsidRPr="00DE5CF0" w:rsidRDefault="003B4292" w:rsidP="00DE5CF0">
      <w:pPr>
        <w:spacing w:line="276" w:lineRule="auto"/>
        <w:ind w:firstLine="708"/>
        <w:rPr>
          <w:rFonts w:ascii="Tahoma" w:hAnsi="Tahoma" w:cs="Tahoma"/>
          <w:sz w:val="24"/>
          <w:szCs w:val="24"/>
          <w:lang w:val="es-CO"/>
        </w:rPr>
      </w:pPr>
    </w:p>
    <w:p w14:paraId="138D038F" w14:textId="62161465" w:rsidR="003B4292" w:rsidRPr="00DE5CF0" w:rsidRDefault="003B4292" w:rsidP="00DE5CF0">
      <w:pPr>
        <w:spacing w:line="276" w:lineRule="auto"/>
        <w:ind w:firstLine="708"/>
        <w:rPr>
          <w:rFonts w:ascii="Tahoma" w:hAnsi="Tahoma" w:cs="Tahoma"/>
          <w:sz w:val="24"/>
          <w:szCs w:val="24"/>
          <w:lang w:val="es-CO"/>
        </w:rPr>
      </w:pPr>
      <w:r w:rsidRPr="00DE5CF0">
        <w:rPr>
          <w:rFonts w:ascii="Tahoma" w:hAnsi="Tahoma" w:cs="Tahoma"/>
          <w:sz w:val="24"/>
          <w:szCs w:val="24"/>
          <w:lang w:val="es-CO"/>
        </w:rPr>
        <w:t>Por último, aduce que</w:t>
      </w:r>
      <w:r w:rsidR="004D3567" w:rsidRPr="00DE5CF0">
        <w:rPr>
          <w:rFonts w:ascii="Tahoma" w:hAnsi="Tahoma" w:cs="Tahoma"/>
          <w:sz w:val="24"/>
          <w:szCs w:val="24"/>
          <w:lang w:val="es-CO"/>
        </w:rPr>
        <w:t>,</w:t>
      </w:r>
      <w:r w:rsidR="0033233E" w:rsidRPr="00DE5CF0">
        <w:rPr>
          <w:rFonts w:ascii="Tahoma" w:hAnsi="Tahoma" w:cs="Tahoma"/>
          <w:sz w:val="24"/>
          <w:szCs w:val="24"/>
          <w:lang w:val="es-CO"/>
        </w:rPr>
        <w:t xml:space="preserve"> de haber </w:t>
      </w:r>
      <w:r w:rsidRPr="00DE5CF0">
        <w:rPr>
          <w:rFonts w:ascii="Tahoma" w:hAnsi="Tahoma" w:cs="Tahoma"/>
          <w:sz w:val="24"/>
          <w:szCs w:val="24"/>
          <w:lang w:val="es-CO"/>
        </w:rPr>
        <w:t xml:space="preserve">permanecido en el RPMPD, con los mismos salarios devengados, la mesada pensional </w:t>
      </w:r>
      <w:r w:rsidR="0033233E" w:rsidRPr="00DE5CF0">
        <w:rPr>
          <w:rFonts w:ascii="Tahoma" w:hAnsi="Tahoma" w:cs="Tahoma"/>
          <w:sz w:val="24"/>
          <w:szCs w:val="24"/>
          <w:lang w:val="es-CO"/>
        </w:rPr>
        <w:t xml:space="preserve">a sus </w:t>
      </w:r>
      <w:r w:rsidRPr="00DE5CF0">
        <w:rPr>
          <w:rFonts w:ascii="Tahoma" w:hAnsi="Tahoma" w:cs="Tahoma"/>
          <w:sz w:val="24"/>
          <w:szCs w:val="24"/>
          <w:lang w:val="es-CO"/>
        </w:rPr>
        <w:t xml:space="preserve">57 </w:t>
      </w:r>
      <w:r w:rsidR="00BE52A6" w:rsidRPr="00DE5CF0">
        <w:rPr>
          <w:rFonts w:ascii="Tahoma" w:hAnsi="Tahoma" w:cs="Tahoma"/>
          <w:sz w:val="24"/>
          <w:szCs w:val="24"/>
          <w:lang w:val="es-CO"/>
        </w:rPr>
        <w:t>años</w:t>
      </w:r>
      <w:r w:rsidR="0033233E" w:rsidRPr="00DE5CF0">
        <w:rPr>
          <w:rFonts w:ascii="Tahoma" w:hAnsi="Tahoma" w:cs="Tahoma"/>
          <w:sz w:val="24"/>
          <w:szCs w:val="24"/>
          <w:lang w:val="es-CO"/>
        </w:rPr>
        <w:t xml:space="preserve">, hubiese arribado a </w:t>
      </w:r>
      <w:r w:rsidRPr="00DE5CF0">
        <w:rPr>
          <w:rFonts w:ascii="Tahoma" w:hAnsi="Tahoma" w:cs="Tahoma"/>
          <w:sz w:val="24"/>
          <w:szCs w:val="24"/>
          <w:lang w:val="es-CO"/>
        </w:rPr>
        <w:t>$3.307.695.</w:t>
      </w:r>
    </w:p>
    <w:p w14:paraId="47D4021C" w14:textId="77777777" w:rsidR="002F4C41" w:rsidRPr="00DE5CF0" w:rsidRDefault="002F4C41" w:rsidP="00DE5CF0">
      <w:pPr>
        <w:spacing w:line="276" w:lineRule="auto"/>
        <w:rPr>
          <w:rFonts w:ascii="Tahoma" w:hAnsi="Tahoma" w:cs="Tahoma"/>
          <w:sz w:val="24"/>
          <w:szCs w:val="24"/>
          <w:lang w:val="es-CO"/>
        </w:rPr>
      </w:pPr>
    </w:p>
    <w:p w14:paraId="2B61D872" w14:textId="24BA6134" w:rsidR="002F4C41" w:rsidRPr="00DE5CF0" w:rsidRDefault="002F4C41" w:rsidP="00DE5CF0">
      <w:pPr>
        <w:spacing w:line="276" w:lineRule="auto"/>
        <w:ind w:firstLine="0"/>
        <w:rPr>
          <w:rFonts w:ascii="Tahoma" w:hAnsi="Tahoma" w:cs="Tahoma"/>
          <w:b/>
          <w:i/>
          <w:iCs/>
          <w:sz w:val="24"/>
          <w:szCs w:val="24"/>
          <w:lang w:val="es-CO"/>
        </w:rPr>
      </w:pPr>
      <w:r w:rsidRPr="00DE5CF0">
        <w:rPr>
          <w:rFonts w:ascii="Tahoma" w:hAnsi="Tahoma" w:cs="Tahoma"/>
          <w:sz w:val="24"/>
          <w:szCs w:val="24"/>
          <w:lang w:val="es-CO"/>
        </w:rPr>
        <w:tab/>
      </w:r>
      <w:r w:rsidR="00A47DAF" w:rsidRPr="00DE5CF0">
        <w:rPr>
          <w:rFonts w:ascii="Tahoma" w:hAnsi="Tahoma" w:cs="Tahoma"/>
          <w:b/>
          <w:bCs/>
          <w:sz w:val="24"/>
          <w:szCs w:val="24"/>
          <w:lang w:val="es-CO"/>
        </w:rPr>
        <w:t>Colpensiones</w:t>
      </w:r>
      <w:r w:rsidRPr="00DE5CF0">
        <w:rPr>
          <w:rFonts w:ascii="Tahoma" w:hAnsi="Tahoma" w:cs="Tahoma"/>
          <w:bCs/>
          <w:sz w:val="24"/>
          <w:szCs w:val="24"/>
          <w:lang w:val="es-CO"/>
        </w:rPr>
        <w:t xml:space="preserve"> </w:t>
      </w:r>
      <w:r w:rsidR="00A47DAF" w:rsidRPr="00DE5CF0">
        <w:rPr>
          <w:rFonts w:ascii="Tahoma" w:hAnsi="Tahoma" w:cs="Tahoma"/>
          <w:bCs/>
          <w:sz w:val="24"/>
          <w:szCs w:val="24"/>
          <w:lang w:val="es-CO"/>
        </w:rPr>
        <w:t>se opuso a la prosperidad de las pretensiones aduciendo que el traslado de</w:t>
      </w:r>
      <w:r w:rsidR="004F74DD" w:rsidRPr="00DE5CF0">
        <w:rPr>
          <w:rFonts w:ascii="Tahoma" w:hAnsi="Tahoma" w:cs="Tahoma"/>
          <w:bCs/>
          <w:sz w:val="24"/>
          <w:szCs w:val="24"/>
          <w:lang w:val="es-CO"/>
        </w:rPr>
        <w:t xml:space="preserve"> la gestora del pleito al RAIS fue efectuado conforme a derecho,</w:t>
      </w:r>
      <w:r w:rsidR="00BF53B2" w:rsidRPr="00DE5CF0">
        <w:rPr>
          <w:rFonts w:ascii="Tahoma" w:hAnsi="Tahoma" w:cs="Tahoma"/>
          <w:bCs/>
          <w:sz w:val="24"/>
          <w:szCs w:val="24"/>
          <w:lang w:val="es-CO"/>
        </w:rPr>
        <w:t xml:space="preserve"> </w:t>
      </w:r>
      <w:r w:rsidR="00966D62" w:rsidRPr="00DE5CF0">
        <w:rPr>
          <w:rFonts w:ascii="Tahoma" w:hAnsi="Tahoma" w:cs="Tahoma"/>
          <w:bCs/>
          <w:sz w:val="24"/>
          <w:szCs w:val="24"/>
          <w:lang w:val="es-CO"/>
        </w:rPr>
        <w:t xml:space="preserve">y que no había </w:t>
      </w:r>
      <w:r w:rsidR="00E45431" w:rsidRPr="00DE5CF0">
        <w:rPr>
          <w:rFonts w:ascii="Tahoma" w:hAnsi="Tahoma" w:cs="Tahoma"/>
          <w:bCs/>
          <w:sz w:val="24"/>
          <w:szCs w:val="24"/>
          <w:lang w:val="es-CO"/>
        </w:rPr>
        <w:t xml:space="preserve">elementos de juicio que </w:t>
      </w:r>
      <w:r w:rsidR="00966D62" w:rsidRPr="00DE5CF0">
        <w:rPr>
          <w:rFonts w:ascii="Tahoma" w:hAnsi="Tahoma" w:cs="Tahoma"/>
          <w:bCs/>
          <w:sz w:val="24"/>
          <w:szCs w:val="24"/>
          <w:lang w:val="es-CO"/>
        </w:rPr>
        <w:t xml:space="preserve">permitieran percibir </w:t>
      </w:r>
      <w:r w:rsidR="00E45431" w:rsidRPr="00DE5CF0">
        <w:rPr>
          <w:rFonts w:ascii="Tahoma" w:hAnsi="Tahoma" w:cs="Tahoma"/>
          <w:bCs/>
          <w:sz w:val="24"/>
          <w:szCs w:val="24"/>
          <w:lang w:val="es-CO"/>
        </w:rPr>
        <w:t xml:space="preserve">un </w:t>
      </w:r>
      <w:r w:rsidR="00AF7889" w:rsidRPr="00DE5CF0">
        <w:rPr>
          <w:rFonts w:ascii="Tahoma" w:hAnsi="Tahoma" w:cs="Tahoma"/>
          <w:bCs/>
          <w:sz w:val="24"/>
          <w:szCs w:val="24"/>
          <w:lang w:val="es-CO"/>
        </w:rPr>
        <w:t>actuar</w:t>
      </w:r>
      <w:r w:rsidR="00E45431" w:rsidRPr="00DE5CF0">
        <w:rPr>
          <w:rFonts w:ascii="Tahoma" w:hAnsi="Tahoma" w:cs="Tahoma"/>
          <w:bCs/>
          <w:sz w:val="24"/>
          <w:szCs w:val="24"/>
          <w:lang w:val="es-CO"/>
        </w:rPr>
        <w:t xml:space="preserve"> negligente </w:t>
      </w:r>
      <w:r w:rsidR="00AF7889" w:rsidRPr="00DE5CF0">
        <w:rPr>
          <w:rFonts w:ascii="Tahoma" w:hAnsi="Tahoma" w:cs="Tahoma"/>
          <w:bCs/>
          <w:sz w:val="24"/>
          <w:szCs w:val="24"/>
          <w:lang w:val="es-CO"/>
        </w:rPr>
        <w:t xml:space="preserve">y/o revestido de mala fe de </w:t>
      </w:r>
      <w:r w:rsidR="00966D62" w:rsidRPr="00DE5CF0">
        <w:rPr>
          <w:rFonts w:ascii="Tahoma" w:hAnsi="Tahoma" w:cs="Tahoma"/>
          <w:bCs/>
          <w:sz w:val="24"/>
          <w:szCs w:val="24"/>
          <w:lang w:val="es-CO"/>
        </w:rPr>
        <w:t>las AFP</w:t>
      </w:r>
      <w:r w:rsidR="00BF53B2" w:rsidRPr="00DE5CF0">
        <w:rPr>
          <w:rFonts w:ascii="Tahoma" w:hAnsi="Tahoma" w:cs="Tahoma"/>
          <w:bCs/>
          <w:sz w:val="24"/>
          <w:szCs w:val="24"/>
          <w:lang w:val="es-CO"/>
        </w:rPr>
        <w:t>;</w:t>
      </w:r>
      <w:r w:rsidR="004F74DD" w:rsidRPr="00DE5CF0">
        <w:rPr>
          <w:rFonts w:ascii="Tahoma" w:hAnsi="Tahoma" w:cs="Tahoma"/>
          <w:bCs/>
          <w:sz w:val="24"/>
          <w:szCs w:val="24"/>
          <w:lang w:val="es-CO"/>
        </w:rPr>
        <w:t xml:space="preserve"> </w:t>
      </w:r>
      <w:r w:rsidR="00BF53B2" w:rsidRPr="00DE5CF0">
        <w:rPr>
          <w:rFonts w:ascii="Tahoma" w:hAnsi="Tahoma" w:cs="Tahoma"/>
          <w:bCs/>
          <w:sz w:val="24"/>
          <w:szCs w:val="24"/>
          <w:lang w:val="es-CO"/>
        </w:rPr>
        <w:t xml:space="preserve">que las circunstancias aducidas por la parte actora </w:t>
      </w:r>
      <w:r w:rsidR="00966D62" w:rsidRPr="00DE5CF0">
        <w:rPr>
          <w:rFonts w:ascii="Tahoma" w:hAnsi="Tahoma" w:cs="Tahoma"/>
          <w:bCs/>
          <w:sz w:val="24"/>
          <w:szCs w:val="24"/>
          <w:lang w:val="es-CO"/>
        </w:rPr>
        <w:t xml:space="preserve">carecían </w:t>
      </w:r>
      <w:r w:rsidR="00BF53B2" w:rsidRPr="00DE5CF0">
        <w:rPr>
          <w:rFonts w:ascii="Tahoma" w:hAnsi="Tahoma" w:cs="Tahoma"/>
          <w:bCs/>
          <w:sz w:val="24"/>
          <w:szCs w:val="24"/>
          <w:lang w:val="es-CO"/>
        </w:rPr>
        <w:t>de sustento factico y legal</w:t>
      </w:r>
      <w:r w:rsidR="00AF7889" w:rsidRPr="00DE5CF0">
        <w:rPr>
          <w:rFonts w:ascii="Tahoma" w:hAnsi="Tahoma" w:cs="Tahoma"/>
          <w:bCs/>
          <w:sz w:val="24"/>
          <w:szCs w:val="24"/>
          <w:lang w:val="es-CO"/>
        </w:rPr>
        <w:t xml:space="preserve"> para trasladarse de régimen en cualquier tiempo</w:t>
      </w:r>
      <w:r w:rsidR="00BF53B2" w:rsidRPr="00DE5CF0">
        <w:rPr>
          <w:rFonts w:ascii="Tahoma" w:hAnsi="Tahoma" w:cs="Tahoma"/>
          <w:bCs/>
          <w:sz w:val="24"/>
          <w:szCs w:val="24"/>
          <w:lang w:val="es-CO"/>
        </w:rPr>
        <w:t xml:space="preserve">. </w:t>
      </w:r>
      <w:r w:rsidR="00966D62" w:rsidRPr="00DE5CF0">
        <w:rPr>
          <w:rFonts w:ascii="Tahoma" w:hAnsi="Tahoma" w:cs="Tahoma"/>
          <w:bCs/>
          <w:sz w:val="24"/>
          <w:szCs w:val="24"/>
          <w:lang w:val="es-CO"/>
        </w:rPr>
        <w:t>P</w:t>
      </w:r>
      <w:r w:rsidR="004F74DD" w:rsidRPr="00DE5CF0">
        <w:rPr>
          <w:rFonts w:ascii="Tahoma" w:hAnsi="Tahoma" w:cs="Tahoma"/>
          <w:bCs/>
          <w:sz w:val="24"/>
          <w:szCs w:val="24"/>
          <w:lang w:val="es-CO"/>
        </w:rPr>
        <w:t>ropuso las excepciones denominadas</w:t>
      </w:r>
      <w:r w:rsidR="00A47DAF" w:rsidRPr="00DE5CF0">
        <w:rPr>
          <w:rFonts w:ascii="Tahoma" w:hAnsi="Tahoma" w:cs="Tahoma"/>
          <w:bCs/>
          <w:sz w:val="24"/>
          <w:szCs w:val="24"/>
          <w:lang w:val="es-CO"/>
        </w:rPr>
        <w:t xml:space="preserve"> </w:t>
      </w:r>
      <w:r w:rsidR="00BF53B2" w:rsidRPr="00DE5CF0">
        <w:rPr>
          <w:rFonts w:ascii="Tahoma" w:hAnsi="Tahoma" w:cs="Tahoma"/>
          <w:b/>
          <w:i/>
          <w:iCs/>
          <w:sz w:val="24"/>
          <w:szCs w:val="24"/>
          <w:lang w:val="es-CO"/>
        </w:rPr>
        <w:t>“Validez de la afiliación al RAIS”</w:t>
      </w:r>
      <w:r w:rsidR="00AA66E5" w:rsidRPr="00DE5CF0">
        <w:rPr>
          <w:rFonts w:ascii="Tahoma" w:hAnsi="Tahoma" w:cs="Tahoma"/>
          <w:b/>
          <w:i/>
          <w:iCs/>
          <w:sz w:val="24"/>
          <w:szCs w:val="24"/>
          <w:lang w:val="es-CO"/>
        </w:rPr>
        <w:t>;” Saneamiento de una presunta nulidad”; “</w:t>
      </w:r>
      <w:r w:rsidR="00AF7889" w:rsidRPr="00DE5CF0">
        <w:rPr>
          <w:rFonts w:ascii="Tahoma" w:hAnsi="Tahoma" w:cs="Tahoma"/>
          <w:b/>
          <w:i/>
          <w:iCs/>
          <w:sz w:val="24"/>
          <w:szCs w:val="24"/>
          <w:lang w:val="es-CO"/>
        </w:rPr>
        <w:t>Inexistencia de la obligación demandada</w:t>
      </w:r>
      <w:r w:rsidR="00AA66E5" w:rsidRPr="00DE5CF0">
        <w:rPr>
          <w:rFonts w:ascii="Tahoma" w:hAnsi="Tahoma" w:cs="Tahoma"/>
          <w:b/>
          <w:i/>
          <w:iCs/>
          <w:sz w:val="24"/>
          <w:szCs w:val="24"/>
          <w:lang w:val="es-CO"/>
        </w:rPr>
        <w:t>”;</w:t>
      </w:r>
      <w:r w:rsidR="00AF7889" w:rsidRPr="00DE5CF0">
        <w:rPr>
          <w:rFonts w:ascii="Tahoma" w:hAnsi="Tahoma" w:cs="Tahoma"/>
          <w:b/>
          <w:i/>
          <w:iCs/>
          <w:sz w:val="24"/>
          <w:szCs w:val="24"/>
          <w:lang w:val="es-CO"/>
        </w:rPr>
        <w:t xml:space="preserve"> “Prescripción”;</w:t>
      </w:r>
      <w:r w:rsidR="00AA66E5" w:rsidRPr="00DE5CF0">
        <w:rPr>
          <w:rFonts w:ascii="Tahoma" w:hAnsi="Tahoma" w:cs="Tahoma"/>
          <w:b/>
          <w:i/>
          <w:iCs/>
          <w:sz w:val="24"/>
          <w:szCs w:val="24"/>
          <w:lang w:val="es-CO"/>
        </w:rPr>
        <w:t xml:space="preserve"> Y “Declaratoria de otras excepciones</w:t>
      </w:r>
      <w:r w:rsidR="00AF7889" w:rsidRPr="00DE5CF0">
        <w:rPr>
          <w:rFonts w:ascii="Tahoma" w:hAnsi="Tahoma" w:cs="Tahoma"/>
          <w:b/>
          <w:i/>
          <w:iCs/>
          <w:sz w:val="24"/>
          <w:szCs w:val="24"/>
          <w:lang w:val="es-CO"/>
        </w:rPr>
        <w:t xml:space="preserve"> - Genérica</w:t>
      </w:r>
      <w:r w:rsidR="0024083A" w:rsidRPr="00DE5CF0">
        <w:rPr>
          <w:rFonts w:ascii="Tahoma" w:hAnsi="Tahoma" w:cs="Tahoma"/>
          <w:b/>
          <w:i/>
          <w:iCs/>
          <w:sz w:val="24"/>
          <w:szCs w:val="24"/>
          <w:lang w:val="es-CO"/>
        </w:rPr>
        <w:t>”</w:t>
      </w:r>
    </w:p>
    <w:p w14:paraId="63B952F2" w14:textId="77777777" w:rsidR="002F4C41" w:rsidRPr="00DE5CF0" w:rsidRDefault="002F4C41" w:rsidP="00DE5CF0">
      <w:pPr>
        <w:spacing w:line="276" w:lineRule="auto"/>
        <w:ind w:firstLine="0"/>
        <w:rPr>
          <w:rFonts w:ascii="Tahoma" w:hAnsi="Tahoma" w:cs="Tahoma"/>
          <w:bCs/>
          <w:sz w:val="24"/>
          <w:szCs w:val="24"/>
          <w:lang w:val="es-CO"/>
        </w:rPr>
      </w:pPr>
    </w:p>
    <w:p w14:paraId="54B08BA5" w14:textId="6B04BF00" w:rsidR="00EB13F9" w:rsidRPr="00DE5CF0" w:rsidRDefault="002F4C41" w:rsidP="00DE5CF0">
      <w:pPr>
        <w:spacing w:line="276" w:lineRule="auto"/>
        <w:ind w:firstLine="0"/>
        <w:rPr>
          <w:rFonts w:ascii="Tahoma" w:hAnsi="Tahoma" w:cs="Tahoma"/>
          <w:b/>
          <w:bCs/>
          <w:sz w:val="24"/>
          <w:szCs w:val="24"/>
          <w:lang w:val="es-CO"/>
        </w:rPr>
      </w:pPr>
      <w:r w:rsidRPr="00DE5CF0">
        <w:rPr>
          <w:rFonts w:ascii="Tahoma" w:hAnsi="Tahoma" w:cs="Tahoma"/>
          <w:bCs/>
          <w:sz w:val="24"/>
          <w:szCs w:val="24"/>
          <w:lang w:val="es-CO"/>
        </w:rPr>
        <w:tab/>
      </w:r>
      <w:r w:rsidR="000C2167" w:rsidRPr="00DE5CF0">
        <w:rPr>
          <w:rFonts w:ascii="Tahoma" w:hAnsi="Tahoma" w:cs="Tahoma"/>
          <w:bCs/>
          <w:sz w:val="24"/>
          <w:szCs w:val="24"/>
          <w:lang w:val="es-CO"/>
        </w:rPr>
        <w:t>L</w:t>
      </w:r>
      <w:r w:rsidRPr="00DE5CF0">
        <w:rPr>
          <w:rFonts w:ascii="Tahoma" w:hAnsi="Tahoma" w:cs="Tahoma"/>
          <w:sz w:val="24"/>
          <w:szCs w:val="24"/>
          <w:lang w:val="es-CO"/>
        </w:rPr>
        <w:t>a</w:t>
      </w:r>
      <w:r w:rsidRPr="00DE5CF0">
        <w:rPr>
          <w:rFonts w:ascii="Tahoma" w:hAnsi="Tahoma" w:cs="Tahoma"/>
          <w:b/>
          <w:sz w:val="24"/>
          <w:szCs w:val="24"/>
          <w:lang w:val="es-CO"/>
        </w:rPr>
        <w:t xml:space="preserve"> Sociedad Administradora de Fondos de Pensiones y Cesantías - Porvenir S.A.</w:t>
      </w:r>
      <w:r w:rsidRPr="00DE5CF0">
        <w:rPr>
          <w:rFonts w:ascii="Tahoma" w:hAnsi="Tahoma" w:cs="Tahoma"/>
          <w:sz w:val="24"/>
          <w:szCs w:val="24"/>
          <w:lang w:val="es-CO"/>
        </w:rPr>
        <w:t xml:space="preserve"> </w:t>
      </w:r>
      <w:r w:rsidR="000C2167" w:rsidRPr="00DE5CF0">
        <w:rPr>
          <w:rFonts w:ascii="Tahoma" w:hAnsi="Tahoma" w:cs="Tahoma"/>
          <w:sz w:val="24"/>
          <w:szCs w:val="24"/>
          <w:lang w:val="es-CO"/>
        </w:rPr>
        <w:t xml:space="preserve">alegó </w:t>
      </w:r>
      <w:r w:rsidRPr="00DE5CF0">
        <w:rPr>
          <w:rFonts w:ascii="Tahoma" w:hAnsi="Tahoma" w:cs="Tahoma"/>
          <w:sz w:val="24"/>
          <w:szCs w:val="24"/>
          <w:lang w:val="es-CO"/>
        </w:rPr>
        <w:t xml:space="preserve">que </w:t>
      </w:r>
      <w:r w:rsidR="000C2167" w:rsidRPr="00DE5CF0">
        <w:rPr>
          <w:rFonts w:ascii="Tahoma" w:hAnsi="Tahoma" w:cs="Tahoma"/>
          <w:sz w:val="24"/>
          <w:szCs w:val="24"/>
          <w:lang w:val="es-CO"/>
        </w:rPr>
        <w:t xml:space="preserve">la </w:t>
      </w:r>
      <w:r w:rsidRPr="00DE5CF0">
        <w:rPr>
          <w:rFonts w:ascii="Tahoma" w:hAnsi="Tahoma" w:cs="Tahoma"/>
          <w:sz w:val="24"/>
          <w:szCs w:val="24"/>
          <w:lang w:val="es-CO"/>
        </w:rPr>
        <w:t>afiliación a la AFP</w:t>
      </w:r>
      <w:r w:rsidR="003463D8" w:rsidRPr="00DE5CF0">
        <w:rPr>
          <w:rFonts w:ascii="Tahoma" w:hAnsi="Tahoma" w:cs="Tahoma"/>
          <w:sz w:val="24"/>
          <w:szCs w:val="24"/>
          <w:lang w:val="es-CO"/>
        </w:rPr>
        <w:t xml:space="preserve"> </w:t>
      </w:r>
      <w:r w:rsidR="000C2167" w:rsidRPr="00DE5CF0">
        <w:rPr>
          <w:rFonts w:ascii="Tahoma" w:hAnsi="Tahoma" w:cs="Tahoma"/>
          <w:sz w:val="24"/>
          <w:szCs w:val="24"/>
          <w:lang w:val="es-CO"/>
        </w:rPr>
        <w:t xml:space="preserve">Porvenir </w:t>
      </w:r>
      <w:r w:rsidR="003463D8" w:rsidRPr="00DE5CF0">
        <w:rPr>
          <w:rFonts w:ascii="Tahoma" w:hAnsi="Tahoma" w:cs="Tahoma"/>
          <w:sz w:val="24"/>
          <w:szCs w:val="24"/>
          <w:lang w:val="es-CO"/>
        </w:rPr>
        <w:t xml:space="preserve">se </w:t>
      </w:r>
      <w:r w:rsidR="000C2167" w:rsidRPr="00DE5CF0">
        <w:rPr>
          <w:rFonts w:ascii="Tahoma" w:hAnsi="Tahoma" w:cs="Tahoma"/>
          <w:sz w:val="24"/>
          <w:szCs w:val="24"/>
          <w:lang w:val="es-CO"/>
        </w:rPr>
        <w:t xml:space="preserve">había realizado válidamente porque la actora </w:t>
      </w:r>
      <w:r w:rsidRPr="00DE5CF0">
        <w:rPr>
          <w:rFonts w:ascii="Tahoma" w:hAnsi="Tahoma" w:cs="Tahoma"/>
          <w:sz w:val="24"/>
          <w:szCs w:val="24"/>
          <w:lang w:val="es-CO"/>
        </w:rPr>
        <w:t>suscribió la solicitud de vinculación</w:t>
      </w:r>
      <w:r w:rsidR="00EB13F9" w:rsidRPr="00DE5CF0">
        <w:rPr>
          <w:rFonts w:ascii="Tahoma" w:hAnsi="Tahoma" w:cs="Tahoma"/>
          <w:sz w:val="24"/>
          <w:szCs w:val="24"/>
          <w:lang w:val="es-CO"/>
        </w:rPr>
        <w:t xml:space="preserve">, </w:t>
      </w:r>
      <w:r w:rsidRPr="00DE5CF0">
        <w:rPr>
          <w:rFonts w:ascii="Tahoma" w:hAnsi="Tahoma" w:cs="Tahoma"/>
          <w:sz w:val="24"/>
          <w:szCs w:val="24"/>
          <w:lang w:val="es-CO"/>
        </w:rPr>
        <w:t>luego de haber recibido asesoría respecto de todas las implicaciones de su decisión</w:t>
      </w:r>
      <w:r w:rsidR="00D83158" w:rsidRPr="00DE5CF0">
        <w:rPr>
          <w:rFonts w:ascii="Tahoma" w:hAnsi="Tahoma" w:cs="Tahoma"/>
          <w:sz w:val="24"/>
          <w:szCs w:val="24"/>
          <w:lang w:val="es-CO"/>
        </w:rPr>
        <w:t xml:space="preserve"> conforme a los parámetros de ley vigente para la época, acto jurídico </w:t>
      </w:r>
      <w:r w:rsidR="000C2167" w:rsidRPr="00DE5CF0">
        <w:rPr>
          <w:rFonts w:ascii="Tahoma" w:hAnsi="Tahoma" w:cs="Tahoma"/>
          <w:sz w:val="24"/>
          <w:szCs w:val="24"/>
          <w:lang w:val="es-CO"/>
        </w:rPr>
        <w:t>que era válido</w:t>
      </w:r>
      <w:r w:rsidR="00D83158" w:rsidRPr="00DE5CF0">
        <w:rPr>
          <w:rFonts w:ascii="Tahoma" w:hAnsi="Tahoma" w:cs="Tahoma"/>
          <w:sz w:val="24"/>
          <w:szCs w:val="24"/>
          <w:lang w:val="es-CO"/>
        </w:rPr>
        <w:t xml:space="preserve"> y eficaz, en la medida en que aquella suscribió la solicitud de afiliación a dicha AFP, de manera libre, espontánea y sin presiones.</w:t>
      </w:r>
      <w:r w:rsidR="00EB13F9" w:rsidRPr="00DE5CF0">
        <w:rPr>
          <w:rFonts w:ascii="Tahoma" w:hAnsi="Tahoma" w:cs="Tahoma"/>
          <w:sz w:val="24"/>
          <w:szCs w:val="24"/>
          <w:lang w:val="es-CO"/>
        </w:rPr>
        <w:t xml:space="preserve"> </w:t>
      </w:r>
      <w:r w:rsidR="000C2167" w:rsidRPr="00DE5CF0">
        <w:rPr>
          <w:rFonts w:ascii="Tahoma" w:hAnsi="Tahoma" w:cs="Tahoma"/>
          <w:sz w:val="24"/>
          <w:szCs w:val="24"/>
          <w:lang w:val="es-CO"/>
        </w:rPr>
        <w:t xml:space="preserve">Advierte que </w:t>
      </w:r>
      <w:r w:rsidR="00EB13F9" w:rsidRPr="00DE5CF0">
        <w:rPr>
          <w:rFonts w:ascii="Tahoma" w:hAnsi="Tahoma" w:cs="Tahoma"/>
          <w:sz w:val="24"/>
          <w:szCs w:val="24"/>
          <w:lang w:val="es-CO"/>
        </w:rPr>
        <w:t xml:space="preserve">en ningún momento se le hizo incurrir en error </w:t>
      </w:r>
      <w:r w:rsidR="000C2167" w:rsidRPr="00DE5CF0">
        <w:rPr>
          <w:rFonts w:ascii="Tahoma" w:hAnsi="Tahoma" w:cs="Tahoma"/>
          <w:sz w:val="24"/>
          <w:szCs w:val="24"/>
          <w:lang w:val="es-CO"/>
        </w:rPr>
        <w:t xml:space="preserve">a la accionante </w:t>
      </w:r>
      <w:r w:rsidR="00EB13F9" w:rsidRPr="00DE5CF0">
        <w:rPr>
          <w:rFonts w:ascii="Tahoma" w:hAnsi="Tahoma" w:cs="Tahoma"/>
          <w:sz w:val="24"/>
          <w:szCs w:val="24"/>
          <w:lang w:val="es-CO"/>
        </w:rPr>
        <w:t>sobre el objeto de la contratación en lo relativo a sus derechos prestacionales, características y condiciones del régimen que la acogía</w:t>
      </w:r>
      <w:r w:rsidR="00B24CB0" w:rsidRPr="00DE5CF0">
        <w:rPr>
          <w:rFonts w:ascii="Tahoma" w:hAnsi="Tahoma" w:cs="Tahoma"/>
          <w:sz w:val="24"/>
          <w:szCs w:val="24"/>
          <w:lang w:val="es-CO"/>
        </w:rPr>
        <w:t>;</w:t>
      </w:r>
      <w:r w:rsidR="00EB13F9" w:rsidRPr="00DE5CF0">
        <w:rPr>
          <w:rFonts w:ascii="Tahoma" w:hAnsi="Tahoma" w:cs="Tahoma"/>
          <w:sz w:val="24"/>
          <w:szCs w:val="24"/>
          <w:lang w:val="es-CO"/>
        </w:rPr>
        <w:t xml:space="preserve"> </w:t>
      </w:r>
      <w:r w:rsidR="000C2167" w:rsidRPr="00DE5CF0">
        <w:rPr>
          <w:rFonts w:ascii="Tahoma" w:hAnsi="Tahoma" w:cs="Tahoma"/>
          <w:sz w:val="24"/>
          <w:szCs w:val="24"/>
          <w:lang w:val="es-CO"/>
        </w:rPr>
        <w:t>que t</w:t>
      </w:r>
      <w:r w:rsidR="00EB13F9" w:rsidRPr="00DE5CF0">
        <w:rPr>
          <w:rFonts w:ascii="Tahoma" w:hAnsi="Tahoma" w:cs="Tahoma"/>
          <w:sz w:val="24"/>
          <w:szCs w:val="24"/>
          <w:lang w:val="es-CO"/>
        </w:rPr>
        <w:t xml:space="preserve">ampoco </w:t>
      </w:r>
      <w:r w:rsidR="00B24CB0" w:rsidRPr="00DE5CF0">
        <w:rPr>
          <w:rFonts w:ascii="Tahoma" w:hAnsi="Tahoma" w:cs="Tahoma"/>
          <w:sz w:val="24"/>
          <w:szCs w:val="24"/>
          <w:lang w:val="es-CO"/>
        </w:rPr>
        <w:t>era sujeto susceptible del Régimen de transición, toda vez que no reunía los requisitos para ello</w:t>
      </w:r>
      <w:r w:rsidRPr="00DE5CF0">
        <w:rPr>
          <w:rFonts w:ascii="Tahoma" w:hAnsi="Tahoma" w:cs="Tahoma"/>
          <w:sz w:val="24"/>
          <w:szCs w:val="24"/>
          <w:lang w:val="es-CO"/>
        </w:rPr>
        <w:t xml:space="preserve">. En ese orden de ideas, invocó como medios exceptivos los de </w:t>
      </w:r>
      <w:r w:rsidR="005A6D18" w:rsidRPr="00DE5CF0">
        <w:rPr>
          <w:rFonts w:ascii="Tahoma" w:hAnsi="Tahoma" w:cs="Tahoma"/>
          <w:i/>
          <w:sz w:val="24"/>
          <w:szCs w:val="24"/>
          <w:lang w:val="es-CO"/>
        </w:rPr>
        <w:t>“</w:t>
      </w:r>
      <w:r w:rsidR="005A6D18" w:rsidRPr="00DE5CF0">
        <w:rPr>
          <w:rFonts w:ascii="Tahoma" w:hAnsi="Tahoma" w:cs="Tahoma"/>
          <w:b/>
          <w:bCs/>
          <w:i/>
          <w:sz w:val="24"/>
          <w:szCs w:val="24"/>
          <w:lang w:val="es-CO"/>
        </w:rPr>
        <w:t xml:space="preserve">Validez y eficacia de la afiliación al RAIS  e inexistencia de vicios en el consentimiento”; </w:t>
      </w:r>
      <w:r w:rsidR="00EB13F9" w:rsidRPr="00DE5CF0">
        <w:rPr>
          <w:rFonts w:ascii="Tahoma" w:hAnsi="Tahoma" w:cs="Tahoma"/>
          <w:b/>
          <w:bCs/>
          <w:i/>
          <w:sz w:val="24"/>
          <w:szCs w:val="24"/>
          <w:lang w:val="es-CO"/>
        </w:rPr>
        <w:t>“</w:t>
      </w:r>
      <w:r w:rsidR="005A6D18" w:rsidRPr="00DE5CF0">
        <w:rPr>
          <w:rFonts w:ascii="Tahoma" w:hAnsi="Tahoma" w:cs="Tahoma"/>
          <w:b/>
          <w:bCs/>
          <w:i/>
          <w:sz w:val="24"/>
          <w:szCs w:val="24"/>
          <w:lang w:val="es-CO"/>
        </w:rPr>
        <w:t xml:space="preserve"> Inexistencia de la obligación  de devolver la comisión  de administración, en caso de que se declare la nulidad o ineficacia de la afiliación al RAIS</w:t>
      </w:r>
      <w:r w:rsidR="00EB13F9" w:rsidRPr="00DE5CF0">
        <w:rPr>
          <w:rFonts w:ascii="Tahoma" w:hAnsi="Tahoma" w:cs="Tahoma"/>
          <w:b/>
          <w:bCs/>
          <w:i/>
          <w:sz w:val="24"/>
          <w:szCs w:val="24"/>
          <w:lang w:val="es-CO"/>
        </w:rPr>
        <w:t xml:space="preserve">”; </w:t>
      </w:r>
      <w:r w:rsidR="005A6D18" w:rsidRPr="00DE5CF0">
        <w:rPr>
          <w:rFonts w:ascii="Tahoma" w:hAnsi="Tahoma" w:cs="Tahoma"/>
          <w:b/>
          <w:bCs/>
          <w:i/>
          <w:sz w:val="24"/>
          <w:szCs w:val="24"/>
          <w:lang w:val="es-CO"/>
        </w:rPr>
        <w:t>“Inexistencia de la obligación de devolver el pago al seguro previsional cuando se declar</w:t>
      </w:r>
      <w:r w:rsidR="00D83158" w:rsidRPr="00DE5CF0">
        <w:rPr>
          <w:rFonts w:ascii="Tahoma" w:hAnsi="Tahoma" w:cs="Tahoma"/>
          <w:b/>
          <w:bCs/>
          <w:i/>
          <w:sz w:val="24"/>
          <w:szCs w:val="24"/>
          <w:lang w:val="es-CO"/>
        </w:rPr>
        <w:t>a la nulidad o ineficacia de la afiliación al RAIS</w:t>
      </w:r>
      <w:r w:rsidR="005A6D18" w:rsidRPr="00DE5CF0">
        <w:rPr>
          <w:rFonts w:ascii="Tahoma" w:hAnsi="Tahoma" w:cs="Tahoma"/>
          <w:b/>
          <w:bCs/>
          <w:i/>
          <w:sz w:val="24"/>
          <w:szCs w:val="24"/>
          <w:lang w:val="es-CO"/>
        </w:rPr>
        <w:t xml:space="preserve">”; </w:t>
      </w:r>
      <w:r w:rsidR="00EB13F9" w:rsidRPr="00DE5CF0">
        <w:rPr>
          <w:rFonts w:ascii="Tahoma" w:hAnsi="Tahoma" w:cs="Tahoma"/>
          <w:b/>
          <w:bCs/>
          <w:i/>
          <w:sz w:val="24"/>
          <w:szCs w:val="24"/>
          <w:lang w:val="es-CO"/>
        </w:rPr>
        <w:t>“Prescripción”; “Buena fe”; “</w:t>
      </w:r>
      <w:r w:rsidR="00D83158" w:rsidRPr="00DE5CF0">
        <w:rPr>
          <w:rFonts w:ascii="Tahoma" w:hAnsi="Tahoma" w:cs="Tahoma"/>
          <w:b/>
          <w:bCs/>
          <w:i/>
          <w:sz w:val="24"/>
          <w:szCs w:val="24"/>
          <w:lang w:val="es-CO"/>
        </w:rPr>
        <w:t xml:space="preserve"> Innominada o Genérica</w:t>
      </w:r>
      <w:r w:rsidR="00EB13F9" w:rsidRPr="00DE5CF0">
        <w:rPr>
          <w:rFonts w:ascii="Tahoma" w:hAnsi="Tahoma" w:cs="Tahoma"/>
          <w:b/>
          <w:bCs/>
          <w:i/>
          <w:sz w:val="24"/>
          <w:szCs w:val="24"/>
          <w:lang w:val="es-CO"/>
        </w:rPr>
        <w:t>”</w:t>
      </w:r>
      <w:r w:rsidR="003D26FC" w:rsidRPr="00DE5CF0">
        <w:rPr>
          <w:rFonts w:ascii="Tahoma" w:hAnsi="Tahoma" w:cs="Tahoma"/>
          <w:b/>
          <w:bCs/>
          <w:i/>
          <w:sz w:val="24"/>
          <w:szCs w:val="24"/>
          <w:lang w:val="es-CO"/>
        </w:rPr>
        <w:t>.</w:t>
      </w:r>
    </w:p>
    <w:p w14:paraId="13EA230B" w14:textId="77777777" w:rsidR="00EB13F9" w:rsidRPr="00DE5CF0" w:rsidRDefault="00EB13F9" w:rsidP="00DE5CF0">
      <w:pPr>
        <w:spacing w:line="276" w:lineRule="auto"/>
        <w:ind w:firstLine="0"/>
        <w:rPr>
          <w:rFonts w:ascii="Tahoma" w:hAnsi="Tahoma" w:cs="Tahoma"/>
          <w:sz w:val="24"/>
          <w:szCs w:val="24"/>
          <w:lang w:val="es-CO"/>
        </w:rPr>
      </w:pPr>
    </w:p>
    <w:p w14:paraId="3F98C4C4" w14:textId="18255AC5" w:rsidR="002F4C41" w:rsidRPr="00DE5CF0" w:rsidRDefault="003D26FC" w:rsidP="00DE5CF0">
      <w:pPr>
        <w:pStyle w:val="Sinespaciado"/>
        <w:numPr>
          <w:ilvl w:val="0"/>
          <w:numId w:val="3"/>
        </w:numPr>
        <w:shd w:val="clear" w:color="auto" w:fill="FFFFFF" w:themeFill="background1"/>
        <w:tabs>
          <w:tab w:val="left" w:pos="0"/>
          <w:tab w:val="left" w:pos="284"/>
        </w:tabs>
        <w:spacing w:line="276" w:lineRule="auto"/>
        <w:ind w:left="0" w:firstLine="0"/>
        <w:jc w:val="center"/>
        <w:rPr>
          <w:rFonts w:ascii="Tahoma" w:hAnsi="Tahoma" w:cs="Tahoma"/>
          <w:b/>
        </w:rPr>
      </w:pPr>
      <w:r w:rsidRPr="00DE5CF0">
        <w:rPr>
          <w:rFonts w:ascii="Tahoma" w:hAnsi="Tahoma" w:cs="Tahoma"/>
          <w:b/>
        </w:rPr>
        <w:t>Sentencia</w:t>
      </w:r>
      <w:r w:rsidR="00994B31" w:rsidRPr="00DE5CF0">
        <w:rPr>
          <w:rFonts w:ascii="Tahoma" w:hAnsi="Tahoma" w:cs="Tahoma"/>
          <w:b/>
        </w:rPr>
        <w:t xml:space="preserve"> de primera instancia</w:t>
      </w:r>
    </w:p>
    <w:p w14:paraId="2D87476C" w14:textId="77777777" w:rsidR="005923E8" w:rsidRPr="00DE5CF0" w:rsidRDefault="005923E8" w:rsidP="00DE5CF0">
      <w:pPr>
        <w:spacing w:line="276" w:lineRule="auto"/>
        <w:ind w:firstLine="0"/>
        <w:rPr>
          <w:rFonts w:ascii="Tahoma" w:hAnsi="Tahoma" w:cs="Tahoma"/>
          <w:b/>
          <w:sz w:val="24"/>
          <w:szCs w:val="24"/>
          <w:lang w:val="es-CO"/>
        </w:rPr>
      </w:pPr>
    </w:p>
    <w:p w14:paraId="0397D3FD" w14:textId="57E4720B" w:rsidR="00BB61F1" w:rsidRPr="00DE5CF0" w:rsidRDefault="002F4C41" w:rsidP="00DE5CF0">
      <w:pPr>
        <w:spacing w:line="276" w:lineRule="auto"/>
        <w:rPr>
          <w:rFonts w:ascii="Tahoma" w:hAnsi="Tahoma" w:cs="Tahoma"/>
          <w:sz w:val="24"/>
          <w:szCs w:val="24"/>
        </w:rPr>
      </w:pPr>
      <w:r w:rsidRPr="00DE5CF0">
        <w:rPr>
          <w:rFonts w:ascii="Tahoma" w:hAnsi="Tahoma" w:cs="Tahoma"/>
          <w:sz w:val="24"/>
          <w:szCs w:val="24"/>
          <w:lang w:val="es-CO"/>
        </w:rPr>
        <w:t xml:space="preserve">La </w:t>
      </w:r>
      <w:r w:rsidRPr="00DE5CF0">
        <w:rPr>
          <w:rFonts w:ascii="Tahoma" w:hAnsi="Tahoma" w:cs="Tahoma"/>
          <w:i/>
          <w:sz w:val="24"/>
          <w:szCs w:val="24"/>
          <w:lang w:val="es-CO"/>
        </w:rPr>
        <w:t>A-quo</w:t>
      </w:r>
      <w:r w:rsidRPr="00DE5CF0">
        <w:rPr>
          <w:rFonts w:ascii="Tahoma" w:hAnsi="Tahoma" w:cs="Tahoma"/>
          <w:sz w:val="24"/>
          <w:szCs w:val="24"/>
          <w:lang w:val="es-CO"/>
        </w:rPr>
        <w:t xml:space="preserve"> declaró</w:t>
      </w:r>
      <w:r w:rsidR="00BA4DF8" w:rsidRPr="00DE5CF0">
        <w:rPr>
          <w:rFonts w:ascii="Tahoma" w:hAnsi="Tahoma" w:cs="Tahoma"/>
          <w:sz w:val="24"/>
          <w:szCs w:val="24"/>
          <w:lang w:val="es-CO"/>
        </w:rPr>
        <w:t xml:space="preserve"> la </w:t>
      </w:r>
      <w:r w:rsidRPr="00DE5CF0">
        <w:rPr>
          <w:rFonts w:ascii="Tahoma" w:hAnsi="Tahoma" w:cs="Tahoma"/>
          <w:sz w:val="24"/>
          <w:szCs w:val="24"/>
          <w:lang w:val="es-CO"/>
        </w:rPr>
        <w:t xml:space="preserve">ineficacia de la afiliación de la </w:t>
      </w:r>
      <w:r w:rsidR="00A75E4D" w:rsidRPr="00DE5CF0">
        <w:rPr>
          <w:rFonts w:ascii="Tahoma" w:hAnsi="Tahoma" w:cs="Tahoma"/>
          <w:sz w:val="24"/>
          <w:szCs w:val="24"/>
          <w:lang w:val="es-CO"/>
        </w:rPr>
        <w:t xml:space="preserve">actora </w:t>
      </w:r>
      <w:r w:rsidR="001B45FF" w:rsidRPr="00DE5CF0">
        <w:rPr>
          <w:rFonts w:ascii="Tahoma" w:hAnsi="Tahoma" w:cs="Tahoma"/>
          <w:sz w:val="24"/>
          <w:szCs w:val="24"/>
          <w:lang w:val="es-ES_tradnl"/>
        </w:rPr>
        <w:t>al RAIS</w:t>
      </w:r>
      <w:r w:rsidR="001B45FF" w:rsidRPr="00DE5CF0">
        <w:rPr>
          <w:rFonts w:ascii="Tahoma" w:hAnsi="Tahoma" w:cs="Tahoma"/>
          <w:b/>
          <w:bCs/>
          <w:sz w:val="24"/>
          <w:szCs w:val="24"/>
          <w:lang w:val="es-ES_tradnl"/>
        </w:rPr>
        <w:t xml:space="preserve"> </w:t>
      </w:r>
      <w:r w:rsidR="001B45FF" w:rsidRPr="00DE5CF0">
        <w:rPr>
          <w:rFonts w:ascii="Tahoma" w:hAnsi="Tahoma" w:cs="Tahoma"/>
          <w:sz w:val="24"/>
          <w:szCs w:val="24"/>
          <w:lang w:val="es-ES_tradnl"/>
        </w:rPr>
        <w:t>a través de la</w:t>
      </w:r>
      <w:r w:rsidR="001B45FF" w:rsidRPr="00DE5CF0">
        <w:rPr>
          <w:rFonts w:ascii="Tahoma" w:hAnsi="Tahoma" w:cs="Tahoma"/>
          <w:b/>
          <w:bCs/>
          <w:sz w:val="24"/>
          <w:szCs w:val="24"/>
          <w:lang w:val="es-ES_tradnl"/>
        </w:rPr>
        <w:t xml:space="preserve"> </w:t>
      </w:r>
      <w:r w:rsidR="00A75E4D" w:rsidRPr="00DE5CF0">
        <w:rPr>
          <w:rFonts w:ascii="Tahoma" w:hAnsi="Tahoma" w:cs="Tahoma"/>
          <w:b/>
          <w:bCs/>
          <w:sz w:val="24"/>
          <w:szCs w:val="24"/>
          <w:lang w:val="es-ES_tradnl"/>
        </w:rPr>
        <w:t xml:space="preserve">AFP </w:t>
      </w:r>
      <w:r w:rsidRPr="00DE5CF0">
        <w:rPr>
          <w:rFonts w:ascii="Tahoma" w:hAnsi="Tahoma" w:cs="Tahoma"/>
          <w:b/>
          <w:bCs/>
          <w:sz w:val="24"/>
          <w:szCs w:val="24"/>
          <w:lang w:val="es-CO"/>
        </w:rPr>
        <w:t>Porvenir S.A</w:t>
      </w:r>
      <w:r w:rsidR="0040416A" w:rsidRPr="00DE5CF0">
        <w:rPr>
          <w:rFonts w:ascii="Tahoma" w:hAnsi="Tahoma" w:cs="Tahoma"/>
          <w:sz w:val="24"/>
          <w:szCs w:val="24"/>
          <w:lang w:val="es-CO"/>
        </w:rPr>
        <w:t xml:space="preserve"> el 7 de diciembre de 1998</w:t>
      </w:r>
      <w:r w:rsidR="007D3256" w:rsidRPr="00DE5CF0">
        <w:rPr>
          <w:rFonts w:ascii="Tahoma" w:hAnsi="Tahoma" w:cs="Tahoma"/>
          <w:sz w:val="24"/>
          <w:szCs w:val="24"/>
          <w:lang w:val="es-CO"/>
        </w:rPr>
        <w:t xml:space="preserve"> (ordinal 2)</w:t>
      </w:r>
      <w:r w:rsidR="00A75E4D" w:rsidRPr="00DE5CF0">
        <w:rPr>
          <w:rFonts w:ascii="Tahoma" w:hAnsi="Tahoma" w:cs="Tahoma"/>
          <w:sz w:val="24"/>
          <w:szCs w:val="24"/>
          <w:lang w:val="es-CO"/>
        </w:rPr>
        <w:t xml:space="preserve">, ordenando </w:t>
      </w:r>
      <w:r w:rsidR="00033DBC" w:rsidRPr="00DE5CF0">
        <w:rPr>
          <w:rFonts w:ascii="Tahoma" w:hAnsi="Tahoma" w:cs="Tahoma"/>
          <w:sz w:val="24"/>
          <w:szCs w:val="24"/>
          <w:lang w:val="es-CO"/>
        </w:rPr>
        <w:t>a dicha sociedad</w:t>
      </w:r>
      <w:r w:rsidR="00BB61F1" w:rsidRPr="00DE5CF0">
        <w:rPr>
          <w:rFonts w:ascii="Tahoma" w:hAnsi="Tahoma" w:cs="Tahoma"/>
          <w:sz w:val="24"/>
          <w:szCs w:val="24"/>
          <w:lang w:val="es-CO"/>
        </w:rPr>
        <w:t xml:space="preserve"> trasladar hacia Colpensiones la totalidad del capital ahorrado con sus rendimientos</w:t>
      </w:r>
      <w:r w:rsidR="00A75E4D" w:rsidRPr="00DE5CF0">
        <w:rPr>
          <w:rFonts w:ascii="Tahoma" w:hAnsi="Tahoma" w:cs="Tahoma"/>
          <w:sz w:val="24"/>
          <w:szCs w:val="24"/>
          <w:lang w:val="es-CO"/>
        </w:rPr>
        <w:t xml:space="preserve">, </w:t>
      </w:r>
      <w:r w:rsidR="00BB61F1" w:rsidRPr="00DE5CF0">
        <w:rPr>
          <w:rFonts w:ascii="Tahoma" w:hAnsi="Tahoma" w:cs="Tahoma"/>
          <w:sz w:val="24"/>
          <w:szCs w:val="24"/>
          <w:lang w:val="es-CO"/>
        </w:rPr>
        <w:t>bono pensional</w:t>
      </w:r>
      <w:r w:rsidR="00B564F9" w:rsidRPr="00DE5CF0">
        <w:rPr>
          <w:rFonts w:ascii="Tahoma" w:hAnsi="Tahoma" w:cs="Tahoma"/>
          <w:sz w:val="24"/>
          <w:szCs w:val="24"/>
          <w:lang w:val="es-CO"/>
        </w:rPr>
        <w:t xml:space="preserve">, </w:t>
      </w:r>
      <w:r w:rsidR="00BB61F1" w:rsidRPr="00DE5CF0">
        <w:rPr>
          <w:rFonts w:ascii="Tahoma" w:hAnsi="Tahoma" w:cs="Tahoma"/>
          <w:sz w:val="24"/>
          <w:szCs w:val="24"/>
          <w:lang w:val="es-CO"/>
        </w:rPr>
        <w:t>gastos de administración, comisiones, cuotas de garantía de pensión</w:t>
      </w:r>
      <w:r w:rsidR="00BB61F1" w:rsidRPr="00DE5CF0">
        <w:rPr>
          <w:rFonts w:ascii="Tahoma" w:hAnsi="Tahoma" w:cs="Tahoma"/>
          <w:sz w:val="24"/>
          <w:szCs w:val="24"/>
        </w:rPr>
        <w:t xml:space="preserve"> </w:t>
      </w:r>
      <w:r w:rsidR="00BB61F1" w:rsidRPr="00DE5CF0">
        <w:rPr>
          <w:rFonts w:ascii="Tahoma" w:hAnsi="Tahoma" w:cs="Tahoma"/>
          <w:sz w:val="24"/>
          <w:szCs w:val="24"/>
        </w:rPr>
        <w:lastRenderedPageBreak/>
        <w:t>mínima y de seguros previsionales con cargo a sus propias utilidades debidamente indexados por el tiempo que tuv</w:t>
      </w:r>
      <w:r w:rsidR="00033DBC" w:rsidRPr="00DE5CF0">
        <w:rPr>
          <w:rFonts w:ascii="Tahoma" w:hAnsi="Tahoma" w:cs="Tahoma"/>
          <w:sz w:val="24"/>
          <w:szCs w:val="24"/>
        </w:rPr>
        <w:t>o</w:t>
      </w:r>
      <w:r w:rsidR="00BB61F1" w:rsidRPr="00DE5CF0">
        <w:rPr>
          <w:rFonts w:ascii="Tahoma" w:hAnsi="Tahoma" w:cs="Tahoma"/>
          <w:sz w:val="24"/>
          <w:szCs w:val="24"/>
        </w:rPr>
        <w:t xml:space="preserve"> como afiliada a la actora</w:t>
      </w:r>
      <w:r w:rsidR="007D3256" w:rsidRPr="00DE5CF0">
        <w:rPr>
          <w:rFonts w:ascii="Tahoma" w:hAnsi="Tahoma" w:cs="Tahoma"/>
          <w:sz w:val="24"/>
          <w:szCs w:val="24"/>
        </w:rPr>
        <w:t xml:space="preserve"> (ordinal 3)</w:t>
      </w:r>
      <w:r w:rsidR="00BB61F1" w:rsidRPr="00DE5CF0">
        <w:rPr>
          <w:rFonts w:ascii="Tahoma" w:hAnsi="Tahoma" w:cs="Tahoma"/>
          <w:sz w:val="24"/>
          <w:szCs w:val="24"/>
        </w:rPr>
        <w:t xml:space="preserve">. </w:t>
      </w:r>
    </w:p>
    <w:p w14:paraId="50ADE085" w14:textId="77777777" w:rsidR="00B564F9" w:rsidRPr="00DE5CF0" w:rsidRDefault="00B564F9" w:rsidP="00DE5CF0">
      <w:pPr>
        <w:spacing w:line="276" w:lineRule="auto"/>
        <w:rPr>
          <w:rFonts w:ascii="Tahoma" w:hAnsi="Tahoma" w:cs="Tahoma"/>
          <w:sz w:val="24"/>
          <w:szCs w:val="24"/>
          <w:lang w:val="es-CO"/>
        </w:rPr>
      </w:pPr>
    </w:p>
    <w:p w14:paraId="52EAA693" w14:textId="4F903FE1" w:rsidR="002F4C41" w:rsidRPr="00DE5CF0" w:rsidRDefault="00B564F9" w:rsidP="00DE5CF0">
      <w:pPr>
        <w:spacing w:line="276" w:lineRule="auto"/>
        <w:rPr>
          <w:rFonts w:ascii="Tahoma" w:hAnsi="Tahoma" w:cs="Tahoma"/>
          <w:sz w:val="24"/>
          <w:szCs w:val="24"/>
        </w:rPr>
      </w:pPr>
      <w:r w:rsidRPr="00DE5CF0">
        <w:rPr>
          <w:rFonts w:ascii="Tahoma" w:hAnsi="Tahoma" w:cs="Tahoma"/>
          <w:sz w:val="24"/>
          <w:szCs w:val="24"/>
          <w:lang w:val="es-CO"/>
        </w:rPr>
        <w:t xml:space="preserve">Así mismo, ordenó </w:t>
      </w:r>
      <w:r w:rsidRPr="00DE5CF0">
        <w:rPr>
          <w:rFonts w:ascii="Tahoma" w:hAnsi="Tahoma" w:cs="Tahoma"/>
          <w:sz w:val="24"/>
          <w:szCs w:val="24"/>
        </w:rPr>
        <w:t xml:space="preserve">a Colpensiones, proceder sin dilación a aceptar el traslado de la señora Sol Ángel Cano Giraldo y </w:t>
      </w:r>
      <w:r w:rsidR="002F4C41" w:rsidRPr="00DE5CF0">
        <w:rPr>
          <w:rFonts w:ascii="Tahoma" w:hAnsi="Tahoma" w:cs="Tahoma"/>
          <w:sz w:val="24"/>
          <w:szCs w:val="24"/>
          <w:lang w:val="es-CO"/>
        </w:rPr>
        <w:t>condenó a Porvenir</w:t>
      </w:r>
      <w:r w:rsidRPr="00DE5CF0">
        <w:rPr>
          <w:rFonts w:ascii="Tahoma" w:hAnsi="Tahoma" w:cs="Tahoma"/>
          <w:sz w:val="24"/>
          <w:szCs w:val="24"/>
          <w:lang w:val="es-CO"/>
        </w:rPr>
        <w:t xml:space="preserve"> S.A.</w:t>
      </w:r>
      <w:r w:rsidR="002F4C41" w:rsidRPr="00DE5CF0">
        <w:rPr>
          <w:rFonts w:ascii="Tahoma" w:hAnsi="Tahoma" w:cs="Tahoma"/>
          <w:sz w:val="24"/>
          <w:szCs w:val="24"/>
          <w:lang w:val="es-CO"/>
        </w:rPr>
        <w:t xml:space="preserve"> a pagar las costas </w:t>
      </w:r>
      <w:r w:rsidR="00A7111E" w:rsidRPr="00DE5CF0">
        <w:rPr>
          <w:rFonts w:ascii="Tahoma" w:hAnsi="Tahoma" w:cs="Tahoma"/>
          <w:sz w:val="24"/>
          <w:szCs w:val="24"/>
          <w:lang w:val="es-CO"/>
        </w:rPr>
        <w:t>procesales a favor de la activa.</w:t>
      </w:r>
    </w:p>
    <w:p w14:paraId="0F054918" w14:textId="77777777" w:rsidR="00994B31" w:rsidRPr="00DE5CF0" w:rsidRDefault="00994B31" w:rsidP="00DE5CF0">
      <w:pPr>
        <w:spacing w:line="276" w:lineRule="auto"/>
        <w:ind w:firstLine="708"/>
        <w:rPr>
          <w:rFonts w:ascii="Tahoma" w:hAnsi="Tahoma" w:cs="Tahoma"/>
          <w:sz w:val="24"/>
          <w:szCs w:val="24"/>
        </w:rPr>
      </w:pPr>
    </w:p>
    <w:p w14:paraId="58D1E294" w14:textId="5049CD71" w:rsidR="002F4C41" w:rsidRPr="00DE5CF0" w:rsidRDefault="00A75E4D" w:rsidP="00DE5CF0">
      <w:pPr>
        <w:spacing w:line="276" w:lineRule="auto"/>
        <w:ind w:firstLine="708"/>
        <w:rPr>
          <w:rFonts w:ascii="Tahoma" w:hAnsi="Tahoma" w:cs="Tahoma"/>
          <w:sz w:val="24"/>
          <w:szCs w:val="24"/>
          <w:lang w:val="es-CO"/>
        </w:rPr>
      </w:pPr>
      <w:r w:rsidRPr="00DE5CF0">
        <w:rPr>
          <w:rFonts w:ascii="Tahoma" w:hAnsi="Tahoma" w:cs="Tahoma"/>
          <w:sz w:val="24"/>
          <w:szCs w:val="24"/>
          <w:lang w:val="es-CO"/>
        </w:rPr>
        <w:t xml:space="preserve">A </w:t>
      </w:r>
      <w:r w:rsidR="002F4C41" w:rsidRPr="00DE5CF0">
        <w:rPr>
          <w:rFonts w:ascii="Tahoma" w:hAnsi="Tahoma" w:cs="Tahoma"/>
          <w:sz w:val="24"/>
          <w:szCs w:val="24"/>
          <w:lang w:val="es-CO"/>
        </w:rPr>
        <w:t xml:space="preserve">tal determinación </w:t>
      </w:r>
      <w:r w:rsidRPr="00DE5CF0">
        <w:rPr>
          <w:rFonts w:ascii="Tahoma" w:hAnsi="Tahoma" w:cs="Tahoma"/>
          <w:sz w:val="24"/>
          <w:szCs w:val="24"/>
          <w:lang w:val="es-CO"/>
        </w:rPr>
        <w:t xml:space="preserve">arriba, al considerar </w:t>
      </w:r>
      <w:r w:rsidR="002F4C41" w:rsidRPr="00DE5CF0">
        <w:rPr>
          <w:rFonts w:ascii="Tahoma" w:hAnsi="Tahoma" w:cs="Tahoma"/>
          <w:sz w:val="24"/>
          <w:szCs w:val="24"/>
          <w:lang w:val="es-CO"/>
        </w:rPr>
        <w:t xml:space="preserve">que el consentimiento debía ser precedido por una información que permitiera la total comprensión de lo que se estaba informando dentro de </w:t>
      </w:r>
      <w:r w:rsidRPr="00DE5CF0">
        <w:rPr>
          <w:rFonts w:ascii="Tahoma" w:hAnsi="Tahoma" w:cs="Tahoma"/>
          <w:sz w:val="24"/>
          <w:szCs w:val="24"/>
          <w:lang w:val="es-CO"/>
        </w:rPr>
        <w:t xml:space="preserve">la </w:t>
      </w:r>
      <w:r w:rsidR="002F4C41" w:rsidRPr="00DE5CF0">
        <w:rPr>
          <w:rFonts w:ascii="Tahoma" w:hAnsi="Tahoma" w:cs="Tahoma"/>
          <w:sz w:val="24"/>
          <w:szCs w:val="24"/>
          <w:lang w:val="es-CO"/>
        </w:rPr>
        <w:t xml:space="preserve">expectativa pensional, </w:t>
      </w:r>
      <w:r w:rsidRPr="00DE5CF0">
        <w:rPr>
          <w:rFonts w:ascii="Tahoma" w:hAnsi="Tahoma" w:cs="Tahoma"/>
          <w:sz w:val="24"/>
          <w:szCs w:val="24"/>
          <w:lang w:val="es-CO"/>
        </w:rPr>
        <w:t xml:space="preserve">debiendo ser con </w:t>
      </w:r>
      <w:r w:rsidR="002F4C41" w:rsidRPr="00DE5CF0">
        <w:rPr>
          <w:rFonts w:ascii="Tahoma" w:hAnsi="Tahoma" w:cs="Tahoma"/>
          <w:sz w:val="24"/>
          <w:szCs w:val="24"/>
          <w:lang w:val="es-CO"/>
        </w:rPr>
        <w:t>claridad, eficacia</w:t>
      </w:r>
      <w:r w:rsidR="00E808E1" w:rsidRPr="00DE5CF0">
        <w:rPr>
          <w:rFonts w:ascii="Tahoma" w:hAnsi="Tahoma" w:cs="Tahoma"/>
          <w:sz w:val="24"/>
          <w:szCs w:val="24"/>
          <w:lang w:val="es-CO"/>
        </w:rPr>
        <w:t>,</w:t>
      </w:r>
      <w:r w:rsidR="002F4C41" w:rsidRPr="00DE5CF0">
        <w:rPr>
          <w:rFonts w:ascii="Tahoma" w:hAnsi="Tahoma" w:cs="Tahoma"/>
          <w:sz w:val="24"/>
          <w:szCs w:val="24"/>
          <w:lang w:val="es-CO"/>
        </w:rPr>
        <w:t xml:space="preserve"> suficiencia y oportunidad, </w:t>
      </w:r>
      <w:r w:rsidRPr="00DE5CF0">
        <w:rPr>
          <w:rFonts w:ascii="Tahoma" w:hAnsi="Tahoma" w:cs="Tahoma"/>
          <w:sz w:val="24"/>
          <w:szCs w:val="24"/>
          <w:lang w:val="es-CO"/>
        </w:rPr>
        <w:t xml:space="preserve">sin permitir </w:t>
      </w:r>
      <w:r w:rsidR="002F4C41" w:rsidRPr="00DE5CF0">
        <w:rPr>
          <w:rFonts w:ascii="Tahoma" w:hAnsi="Tahoma" w:cs="Tahoma"/>
          <w:sz w:val="24"/>
          <w:szCs w:val="24"/>
          <w:lang w:val="es-CO"/>
        </w:rPr>
        <w:t xml:space="preserve">duda alguna frente a las ventajas o </w:t>
      </w:r>
      <w:r w:rsidR="00994B31" w:rsidRPr="00DE5CF0">
        <w:rPr>
          <w:rFonts w:ascii="Tahoma" w:hAnsi="Tahoma" w:cs="Tahoma"/>
          <w:sz w:val="24"/>
          <w:szCs w:val="24"/>
          <w:lang w:val="es-CO"/>
        </w:rPr>
        <w:t>desventajas</w:t>
      </w:r>
      <w:r w:rsidR="002F4C41" w:rsidRPr="00DE5CF0">
        <w:rPr>
          <w:rFonts w:ascii="Tahoma" w:hAnsi="Tahoma" w:cs="Tahoma"/>
          <w:sz w:val="24"/>
          <w:szCs w:val="24"/>
          <w:lang w:val="es-CO"/>
        </w:rPr>
        <w:t xml:space="preserve"> que </w:t>
      </w:r>
      <w:r w:rsidR="001025C8" w:rsidRPr="00DE5CF0">
        <w:rPr>
          <w:rFonts w:ascii="Tahoma" w:hAnsi="Tahoma" w:cs="Tahoma"/>
          <w:sz w:val="24"/>
          <w:szCs w:val="24"/>
          <w:lang w:val="es-CO"/>
        </w:rPr>
        <w:t xml:space="preserve">la afiliada </w:t>
      </w:r>
      <w:r w:rsidR="002F4C41" w:rsidRPr="00DE5CF0">
        <w:rPr>
          <w:rFonts w:ascii="Tahoma" w:hAnsi="Tahoma" w:cs="Tahoma"/>
          <w:sz w:val="24"/>
          <w:szCs w:val="24"/>
          <w:lang w:val="es-CO"/>
        </w:rPr>
        <w:t>tendría frente al régimen pensional</w:t>
      </w:r>
      <w:r w:rsidR="00857AE7" w:rsidRPr="00DE5CF0">
        <w:rPr>
          <w:rFonts w:ascii="Tahoma" w:hAnsi="Tahoma" w:cs="Tahoma"/>
          <w:sz w:val="24"/>
          <w:szCs w:val="24"/>
          <w:lang w:val="es-CO"/>
        </w:rPr>
        <w:t xml:space="preserve"> en el que se encontraba en ese momento</w:t>
      </w:r>
      <w:r w:rsidR="002F4C41" w:rsidRPr="00DE5CF0">
        <w:rPr>
          <w:rFonts w:ascii="Tahoma" w:hAnsi="Tahoma" w:cs="Tahoma"/>
          <w:sz w:val="24"/>
          <w:szCs w:val="24"/>
          <w:lang w:val="es-CO"/>
        </w:rPr>
        <w:t xml:space="preserve">, pues era obligación de la </w:t>
      </w:r>
      <w:r w:rsidR="001025C8" w:rsidRPr="00DE5CF0">
        <w:rPr>
          <w:rFonts w:ascii="Tahoma" w:hAnsi="Tahoma" w:cs="Tahoma"/>
          <w:sz w:val="24"/>
          <w:szCs w:val="24"/>
          <w:lang w:val="es-CO"/>
        </w:rPr>
        <w:t xml:space="preserve">AFP </w:t>
      </w:r>
      <w:r w:rsidR="002F4C41" w:rsidRPr="00DE5CF0">
        <w:rPr>
          <w:rFonts w:ascii="Tahoma" w:hAnsi="Tahoma" w:cs="Tahoma"/>
          <w:sz w:val="24"/>
          <w:szCs w:val="24"/>
          <w:lang w:val="es-CO"/>
        </w:rPr>
        <w:t>Porvenir, comunicar las consecuencias</w:t>
      </w:r>
      <w:r w:rsidR="007167D3" w:rsidRPr="00DE5CF0">
        <w:rPr>
          <w:rFonts w:ascii="Tahoma" w:hAnsi="Tahoma" w:cs="Tahoma"/>
          <w:sz w:val="24"/>
          <w:szCs w:val="24"/>
          <w:lang w:val="es-CO"/>
        </w:rPr>
        <w:t>, riesgos</w:t>
      </w:r>
      <w:r w:rsidR="00F955B1" w:rsidRPr="00DE5CF0">
        <w:rPr>
          <w:rFonts w:ascii="Tahoma" w:hAnsi="Tahoma" w:cs="Tahoma"/>
          <w:sz w:val="24"/>
          <w:szCs w:val="24"/>
          <w:lang w:val="es-CO"/>
        </w:rPr>
        <w:t>, condiciones, beneficios</w:t>
      </w:r>
      <w:r w:rsidR="007167D3" w:rsidRPr="00DE5CF0">
        <w:rPr>
          <w:rFonts w:ascii="Tahoma" w:hAnsi="Tahoma" w:cs="Tahoma"/>
          <w:sz w:val="24"/>
          <w:szCs w:val="24"/>
          <w:lang w:val="es-CO"/>
        </w:rPr>
        <w:t xml:space="preserve"> y desventajas</w:t>
      </w:r>
      <w:r w:rsidR="002F4C41" w:rsidRPr="00DE5CF0">
        <w:rPr>
          <w:rFonts w:ascii="Tahoma" w:hAnsi="Tahoma" w:cs="Tahoma"/>
          <w:sz w:val="24"/>
          <w:szCs w:val="24"/>
          <w:lang w:val="es-CO"/>
        </w:rPr>
        <w:t xml:space="preserve"> del cambio de régimen</w:t>
      </w:r>
      <w:r w:rsidR="00857AE7" w:rsidRPr="00DE5CF0">
        <w:rPr>
          <w:rFonts w:ascii="Tahoma" w:hAnsi="Tahoma" w:cs="Tahoma"/>
          <w:sz w:val="24"/>
          <w:szCs w:val="24"/>
          <w:lang w:val="es-CO"/>
        </w:rPr>
        <w:t>, del mismo modo que debía especificar el capital que debía ahorrar a efectos de cumplir con las expectativas en la diferentes modalidades de pensión que se le estaban presentando.</w:t>
      </w:r>
    </w:p>
    <w:p w14:paraId="06EE1ED6" w14:textId="0BE7C749" w:rsidR="002F4C41" w:rsidRPr="00DE5CF0" w:rsidRDefault="000B1E1E" w:rsidP="00DE5CF0">
      <w:pPr>
        <w:spacing w:line="276" w:lineRule="auto"/>
        <w:ind w:firstLine="708"/>
        <w:rPr>
          <w:rFonts w:ascii="Tahoma" w:hAnsi="Tahoma" w:cs="Tahoma"/>
          <w:sz w:val="24"/>
          <w:szCs w:val="24"/>
          <w:lang w:val="es-CO"/>
        </w:rPr>
      </w:pPr>
      <w:r w:rsidRPr="00DE5CF0">
        <w:rPr>
          <w:rFonts w:ascii="Tahoma" w:hAnsi="Tahoma" w:cs="Tahoma"/>
          <w:sz w:val="24"/>
          <w:szCs w:val="24"/>
          <w:lang w:val="es-CO"/>
        </w:rPr>
        <w:t xml:space="preserve"> </w:t>
      </w:r>
    </w:p>
    <w:p w14:paraId="64113A1C" w14:textId="5B9DF463" w:rsidR="002F4C41" w:rsidRPr="00DE5CF0" w:rsidRDefault="002F4C41" w:rsidP="00DE5CF0">
      <w:pPr>
        <w:spacing w:line="276" w:lineRule="auto"/>
        <w:ind w:firstLine="708"/>
        <w:rPr>
          <w:rFonts w:ascii="Tahoma" w:hAnsi="Tahoma" w:cs="Tahoma"/>
          <w:sz w:val="24"/>
          <w:szCs w:val="24"/>
          <w:lang w:val="es-CO"/>
        </w:rPr>
      </w:pPr>
      <w:r w:rsidRPr="00DE5CF0">
        <w:rPr>
          <w:rFonts w:ascii="Tahoma" w:hAnsi="Tahoma" w:cs="Tahoma"/>
          <w:sz w:val="24"/>
          <w:szCs w:val="24"/>
          <w:lang w:val="es-CO"/>
        </w:rPr>
        <w:t>Precisó que, como en la demanda se hacen aseveraciones que constituyen supuestos negativos, la carga de la prueba recaía sobre la parte demandada, Porvenir S.A., quien debía acreditar que brindó la asesoría y el consentimiento informado</w:t>
      </w:r>
      <w:r w:rsidR="001025C8" w:rsidRPr="00DE5CF0">
        <w:rPr>
          <w:rFonts w:ascii="Tahoma" w:hAnsi="Tahoma" w:cs="Tahoma"/>
          <w:sz w:val="24"/>
          <w:szCs w:val="24"/>
          <w:lang w:val="es-CO"/>
        </w:rPr>
        <w:t>; que si bien se</w:t>
      </w:r>
      <w:r w:rsidR="001D6434" w:rsidRPr="00DE5CF0">
        <w:rPr>
          <w:rFonts w:ascii="Tahoma" w:hAnsi="Tahoma" w:cs="Tahoma"/>
          <w:sz w:val="24"/>
          <w:szCs w:val="24"/>
          <w:lang w:val="es-CO"/>
        </w:rPr>
        <w:t xml:space="preserve"> allegó el formulario de afiliación firmado</w:t>
      </w:r>
      <w:r w:rsidR="001025C8" w:rsidRPr="00DE5CF0">
        <w:rPr>
          <w:rFonts w:ascii="Tahoma" w:hAnsi="Tahoma" w:cs="Tahoma"/>
          <w:sz w:val="24"/>
          <w:szCs w:val="24"/>
          <w:lang w:val="es-CO"/>
        </w:rPr>
        <w:t xml:space="preserve"> d</w:t>
      </w:r>
      <w:r w:rsidR="001D6434" w:rsidRPr="00DE5CF0">
        <w:rPr>
          <w:rFonts w:ascii="Tahoma" w:hAnsi="Tahoma" w:cs="Tahoma"/>
          <w:sz w:val="24"/>
          <w:szCs w:val="24"/>
          <w:lang w:val="es-CO"/>
        </w:rPr>
        <w:t xml:space="preserve">el </w:t>
      </w:r>
      <w:r w:rsidR="00B564F9" w:rsidRPr="00DE5CF0">
        <w:rPr>
          <w:rFonts w:ascii="Tahoma" w:hAnsi="Tahoma" w:cs="Tahoma"/>
          <w:sz w:val="24"/>
          <w:szCs w:val="24"/>
          <w:lang w:val="es-CO"/>
        </w:rPr>
        <w:t>7</w:t>
      </w:r>
      <w:r w:rsidR="001D6434" w:rsidRPr="00DE5CF0">
        <w:rPr>
          <w:rFonts w:ascii="Tahoma" w:hAnsi="Tahoma" w:cs="Tahoma"/>
          <w:sz w:val="24"/>
          <w:szCs w:val="24"/>
          <w:lang w:val="es-CO"/>
        </w:rPr>
        <w:t xml:space="preserve"> de </w:t>
      </w:r>
      <w:r w:rsidR="00B564F9" w:rsidRPr="00DE5CF0">
        <w:rPr>
          <w:rFonts w:ascii="Tahoma" w:hAnsi="Tahoma" w:cs="Tahoma"/>
          <w:sz w:val="24"/>
          <w:szCs w:val="24"/>
          <w:lang w:val="es-CO"/>
        </w:rPr>
        <w:t>diciembre</w:t>
      </w:r>
      <w:r w:rsidR="001D6434" w:rsidRPr="00DE5CF0">
        <w:rPr>
          <w:rFonts w:ascii="Tahoma" w:hAnsi="Tahoma" w:cs="Tahoma"/>
          <w:sz w:val="24"/>
          <w:szCs w:val="24"/>
          <w:lang w:val="es-CO"/>
        </w:rPr>
        <w:t xml:space="preserve"> de 19</w:t>
      </w:r>
      <w:r w:rsidR="00B564F9" w:rsidRPr="00DE5CF0">
        <w:rPr>
          <w:rFonts w:ascii="Tahoma" w:hAnsi="Tahoma" w:cs="Tahoma"/>
          <w:sz w:val="24"/>
          <w:szCs w:val="24"/>
          <w:lang w:val="es-CO"/>
        </w:rPr>
        <w:t>98</w:t>
      </w:r>
      <w:r w:rsidRPr="00DE5CF0">
        <w:rPr>
          <w:rFonts w:ascii="Tahoma" w:hAnsi="Tahoma" w:cs="Tahoma"/>
          <w:sz w:val="24"/>
          <w:szCs w:val="24"/>
          <w:lang w:val="es-CO"/>
        </w:rPr>
        <w:t xml:space="preserve"> </w:t>
      </w:r>
      <w:r w:rsidR="001025C8" w:rsidRPr="00DE5CF0">
        <w:rPr>
          <w:rFonts w:ascii="Tahoma" w:hAnsi="Tahoma" w:cs="Tahoma"/>
          <w:sz w:val="24"/>
          <w:szCs w:val="24"/>
          <w:lang w:val="es-CO"/>
        </w:rPr>
        <w:t xml:space="preserve">ello era </w:t>
      </w:r>
      <w:r w:rsidRPr="00DE5CF0">
        <w:rPr>
          <w:rFonts w:ascii="Tahoma" w:hAnsi="Tahoma" w:cs="Tahoma"/>
          <w:sz w:val="24"/>
          <w:szCs w:val="24"/>
          <w:lang w:val="es-CO"/>
        </w:rPr>
        <w:t>insuficiente para dar por probado que no hubo un vicio en el consentimiento</w:t>
      </w:r>
      <w:r w:rsidR="005923E8" w:rsidRPr="00DE5CF0">
        <w:rPr>
          <w:rFonts w:ascii="Tahoma" w:hAnsi="Tahoma" w:cs="Tahoma"/>
          <w:sz w:val="24"/>
          <w:szCs w:val="24"/>
          <w:lang w:val="es-CO"/>
        </w:rPr>
        <w:t>. Con respecto al</w:t>
      </w:r>
      <w:r w:rsidR="001D6434" w:rsidRPr="00DE5CF0">
        <w:rPr>
          <w:rFonts w:ascii="Tahoma" w:hAnsi="Tahoma" w:cs="Tahoma"/>
          <w:sz w:val="24"/>
          <w:szCs w:val="24"/>
          <w:lang w:val="es-CO"/>
        </w:rPr>
        <w:t xml:space="preserve"> interrogatorio </w:t>
      </w:r>
      <w:r w:rsidR="001025C8" w:rsidRPr="00DE5CF0">
        <w:rPr>
          <w:rFonts w:ascii="Tahoma" w:hAnsi="Tahoma" w:cs="Tahoma"/>
          <w:sz w:val="24"/>
          <w:szCs w:val="24"/>
          <w:lang w:val="es-CO"/>
        </w:rPr>
        <w:t xml:space="preserve">a la </w:t>
      </w:r>
      <w:r w:rsidR="001D6434" w:rsidRPr="00DE5CF0">
        <w:rPr>
          <w:rFonts w:ascii="Tahoma" w:hAnsi="Tahoma" w:cs="Tahoma"/>
          <w:sz w:val="24"/>
          <w:szCs w:val="24"/>
          <w:lang w:val="es-CO"/>
        </w:rPr>
        <w:t>demandante</w:t>
      </w:r>
      <w:r w:rsidR="005923E8" w:rsidRPr="00DE5CF0">
        <w:rPr>
          <w:rFonts w:ascii="Tahoma" w:hAnsi="Tahoma" w:cs="Tahoma"/>
          <w:sz w:val="24"/>
          <w:szCs w:val="24"/>
          <w:lang w:val="es-CO"/>
        </w:rPr>
        <w:t>,</w:t>
      </w:r>
      <w:r w:rsidR="001D6434" w:rsidRPr="00DE5CF0">
        <w:rPr>
          <w:rFonts w:ascii="Tahoma" w:hAnsi="Tahoma" w:cs="Tahoma"/>
          <w:sz w:val="24"/>
          <w:szCs w:val="24"/>
          <w:lang w:val="es-CO"/>
        </w:rPr>
        <w:t xml:space="preserve"> </w:t>
      </w:r>
      <w:r w:rsidR="001025C8" w:rsidRPr="00DE5CF0">
        <w:rPr>
          <w:rFonts w:ascii="Tahoma" w:hAnsi="Tahoma" w:cs="Tahoma"/>
          <w:sz w:val="24"/>
          <w:szCs w:val="24"/>
          <w:lang w:val="es-CO"/>
        </w:rPr>
        <w:t xml:space="preserve">concluyó que </w:t>
      </w:r>
      <w:r w:rsidR="001D6434" w:rsidRPr="00DE5CF0">
        <w:rPr>
          <w:rFonts w:ascii="Tahoma" w:hAnsi="Tahoma" w:cs="Tahoma"/>
          <w:sz w:val="24"/>
          <w:szCs w:val="24"/>
          <w:lang w:val="es-CO"/>
        </w:rPr>
        <w:t xml:space="preserve">no se produjo confesión alguna con la cual se pudiera acreditar que se </w:t>
      </w:r>
      <w:r w:rsidR="005923E8" w:rsidRPr="00DE5CF0">
        <w:rPr>
          <w:rFonts w:ascii="Tahoma" w:hAnsi="Tahoma" w:cs="Tahoma"/>
          <w:sz w:val="24"/>
          <w:szCs w:val="24"/>
          <w:lang w:val="es-CO"/>
        </w:rPr>
        <w:t xml:space="preserve">dio una información que abarcara todos y cada uno de los aspectos que constituyen un consentimiento informado. </w:t>
      </w:r>
      <w:r w:rsidR="001D6434" w:rsidRPr="00DE5CF0">
        <w:rPr>
          <w:rFonts w:ascii="Tahoma" w:hAnsi="Tahoma" w:cs="Tahoma"/>
          <w:sz w:val="24"/>
          <w:szCs w:val="24"/>
          <w:lang w:val="es-CO"/>
        </w:rPr>
        <w:t xml:space="preserve"> </w:t>
      </w:r>
      <w:r w:rsidR="001B676E" w:rsidRPr="00DE5CF0">
        <w:rPr>
          <w:rFonts w:ascii="Tahoma" w:hAnsi="Tahoma" w:cs="Tahoma"/>
          <w:sz w:val="24"/>
          <w:szCs w:val="24"/>
          <w:lang w:val="es-CO"/>
        </w:rPr>
        <w:t xml:space="preserve">En ese norte, </w:t>
      </w:r>
      <w:r w:rsidR="00661E00" w:rsidRPr="00DE5CF0">
        <w:rPr>
          <w:rFonts w:ascii="Tahoma" w:hAnsi="Tahoma" w:cs="Tahoma"/>
          <w:sz w:val="24"/>
          <w:szCs w:val="24"/>
          <w:lang w:val="es-CO"/>
        </w:rPr>
        <w:t>concluyó que</w:t>
      </w:r>
      <w:r w:rsidR="00B4160A" w:rsidRPr="00DE5CF0">
        <w:rPr>
          <w:rFonts w:ascii="Tahoma" w:hAnsi="Tahoma" w:cs="Tahoma"/>
          <w:sz w:val="24"/>
          <w:szCs w:val="24"/>
          <w:lang w:val="es-CO"/>
        </w:rPr>
        <w:t xml:space="preserve"> la decisión de la demandante no estuvo precedida</w:t>
      </w:r>
      <w:r w:rsidR="00A65AEB" w:rsidRPr="00DE5CF0">
        <w:rPr>
          <w:rFonts w:ascii="Tahoma" w:hAnsi="Tahoma" w:cs="Tahoma"/>
          <w:sz w:val="24"/>
          <w:szCs w:val="24"/>
          <w:lang w:val="es-CO"/>
        </w:rPr>
        <w:t xml:space="preserve"> </w:t>
      </w:r>
      <w:r w:rsidR="0096549D" w:rsidRPr="00DE5CF0">
        <w:rPr>
          <w:rFonts w:ascii="Tahoma" w:hAnsi="Tahoma" w:cs="Tahoma"/>
          <w:sz w:val="24"/>
          <w:szCs w:val="24"/>
          <w:lang w:val="es-CO"/>
        </w:rPr>
        <w:t xml:space="preserve">de la comprensión suficiente ni del real consentimiento para </w:t>
      </w:r>
      <w:r w:rsidR="001B676E" w:rsidRPr="00DE5CF0">
        <w:rPr>
          <w:rFonts w:ascii="Tahoma" w:hAnsi="Tahoma" w:cs="Tahoma"/>
          <w:sz w:val="24"/>
          <w:szCs w:val="24"/>
          <w:lang w:val="es-CO"/>
        </w:rPr>
        <w:t>trasladarse de régimen</w:t>
      </w:r>
      <w:r w:rsidR="0096549D" w:rsidRPr="00DE5CF0">
        <w:rPr>
          <w:rFonts w:ascii="Tahoma" w:hAnsi="Tahoma" w:cs="Tahoma"/>
          <w:sz w:val="24"/>
          <w:szCs w:val="24"/>
          <w:lang w:val="es-CO"/>
        </w:rPr>
        <w:t xml:space="preserve">, razón por la cual </w:t>
      </w:r>
      <w:r w:rsidR="00AF3C16" w:rsidRPr="00DE5CF0">
        <w:rPr>
          <w:rFonts w:ascii="Tahoma" w:hAnsi="Tahoma" w:cs="Tahoma"/>
          <w:sz w:val="24"/>
          <w:szCs w:val="24"/>
          <w:lang w:val="es-CO"/>
        </w:rPr>
        <w:t>debía</w:t>
      </w:r>
      <w:r w:rsidR="0096549D" w:rsidRPr="00DE5CF0">
        <w:rPr>
          <w:rFonts w:ascii="Tahoma" w:hAnsi="Tahoma" w:cs="Tahoma"/>
          <w:sz w:val="24"/>
          <w:szCs w:val="24"/>
          <w:lang w:val="es-CO"/>
        </w:rPr>
        <w:t xml:space="preserve"> declararse la ineficacia del </w:t>
      </w:r>
      <w:r w:rsidR="00661E00" w:rsidRPr="00DE5CF0">
        <w:rPr>
          <w:rFonts w:ascii="Tahoma" w:hAnsi="Tahoma" w:cs="Tahoma"/>
          <w:sz w:val="24"/>
          <w:szCs w:val="24"/>
          <w:lang w:val="es-CO"/>
        </w:rPr>
        <w:t>acto</w:t>
      </w:r>
      <w:r w:rsidR="001B676E" w:rsidRPr="00DE5CF0">
        <w:rPr>
          <w:rFonts w:ascii="Tahoma" w:hAnsi="Tahoma" w:cs="Tahoma"/>
          <w:sz w:val="24"/>
          <w:szCs w:val="24"/>
          <w:lang w:val="es-CO"/>
        </w:rPr>
        <w:t>.</w:t>
      </w:r>
    </w:p>
    <w:p w14:paraId="5BC2AA29" w14:textId="77777777" w:rsidR="004D3567" w:rsidRPr="00DE5CF0" w:rsidRDefault="004D3567" w:rsidP="00DE5CF0">
      <w:pPr>
        <w:spacing w:line="276" w:lineRule="auto"/>
        <w:ind w:firstLine="0"/>
        <w:rPr>
          <w:rFonts w:ascii="Tahoma" w:hAnsi="Tahoma" w:cs="Tahoma"/>
          <w:sz w:val="24"/>
          <w:szCs w:val="24"/>
          <w:lang w:val="es-CO"/>
        </w:rPr>
      </w:pPr>
    </w:p>
    <w:p w14:paraId="0BA099C0" w14:textId="77777777" w:rsidR="00994B31" w:rsidRPr="00DE5CF0" w:rsidRDefault="00994B31" w:rsidP="00DE5CF0">
      <w:pPr>
        <w:pStyle w:val="Prrafodelista"/>
        <w:numPr>
          <w:ilvl w:val="0"/>
          <w:numId w:val="3"/>
        </w:numPr>
        <w:shd w:val="clear" w:color="auto" w:fill="FFFFFF" w:themeFill="background1"/>
        <w:spacing w:line="276" w:lineRule="auto"/>
        <w:jc w:val="center"/>
        <w:rPr>
          <w:rFonts w:ascii="Tahoma" w:hAnsi="Tahoma" w:cs="Tahoma"/>
          <w:b/>
          <w:lang w:val="es-CO"/>
        </w:rPr>
      </w:pPr>
      <w:r w:rsidRPr="00DE5CF0">
        <w:rPr>
          <w:rFonts w:ascii="Tahoma" w:hAnsi="Tahoma" w:cs="Tahoma"/>
          <w:b/>
          <w:lang w:val="es-CO"/>
        </w:rPr>
        <w:t>Recursos de apelación y procedencia de la consulta</w:t>
      </w:r>
    </w:p>
    <w:p w14:paraId="2B3718CB" w14:textId="1A9303CD" w:rsidR="002F4C41" w:rsidRPr="00DE5CF0" w:rsidRDefault="002F4C41" w:rsidP="00DE5CF0">
      <w:pPr>
        <w:spacing w:line="276" w:lineRule="auto"/>
        <w:ind w:firstLine="708"/>
        <w:rPr>
          <w:rFonts w:ascii="Tahoma" w:hAnsi="Tahoma" w:cs="Tahoma"/>
          <w:sz w:val="24"/>
          <w:szCs w:val="24"/>
          <w:lang w:val="es-CO"/>
        </w:rPr>
      </w:pPr>
    </w:p>
    <w:p w14:paraId="6B98466E" w14:textId="16B3744C" w:rsidR="00955425" w:rsidRPr="00DE5CF0" w:rsidRDefault="00955425" w:rsidP="00DE5CF0">
      <w:pPr>
        <w:spacing w:line="276" w:lineRule="auto"/>
        <w:rPr>
          <w:rFonts w:ascii="Tahoma" w:hAnsi="Tahoma" w:cs="Tahoma"/>
          <w:sz w:val="24"/>
          <w:szCs w:val="24"/>
          <w:lang w:val="es-CO"/>
        </w:rPr>
      </w:pPr>
      <w:r w:rsidRPr="00DE5CF0">
        <w:rPr>
          <w:rFonts w:ascii="Tahoma" w:hAnsi="Tahoma" w:cs="Tahoma"/>
          <w:b/>
          <w:bCs/>
          <w:sz w:val="24"/>
          <w:szCs w:val="24"/>
          <w:lang w:val="es-CO"/>
        </w:rPr>
        <w:t>Porvenir S.A.</w:t>
      </w:r>
      <w:r w:rsidRPr="00DE5CF0">
        <w:rPr>
          <w:rFonts w:ascii="Tahoma" w:hAnsi="Tahoma" w:cs="Tahoma"/>
          <w:sz w:val="24"/>
          <w:szCs w:val="24"/>
          <w:lang w:val="es-CO"/>
        </w:rPr>
        <w:t xml:space="preserve"> atacó la sentencia arguyendo que para la época en que se surtió el traslado solo existía el deber de información básico, el cual fue brindado en la asesoría</w:t>
      </w:r>
      <w:r w:rsidR="001B676E" w:rsidRPr="00DE5CF0">
        <w:rPr>
          <w:rFonts w:ascii="Tahoma" w:hAnsi="Tahoma" w:cs="Tahoma"/>
          <w:sz w:val="24"/>
          <w:szCs w:val="24"/>
          <w:lang w:val="es-CO"/>
        </w:rPr>
        <w:t>;</w:t>
      </w:r>
      <w:r w:rsidRPr="00DE5CF0">
        <w:rPr>
          <w:rFonts w:ascii="Tahoma" w:hAnsi="Tahoma" w:cs="Tahoma"/>
          <w:sz w:val="24"/>
          <w:szCs w:val="24"/>
          <w:lang w:val="es-CO"/>
        </w:rPr>
        <w:t xml:space="preserve"> que</w:t>
      </w:r>
      <w:r w:rsidR="001B676E" w:rsidRPr="00DE5CF0">
        <w:rPr>
          <w:rFonts w:ascii="Tahoma" w:hAnsi="Tahoma" w:cs="Tahoma"/>
          <w:sz w:val="24"/>
          <w:szCs w:val="24"/>
          <w:lang w:val="es-CO"/>
        </w:rPr>
        <w:t xml:space="preserve"> </w:t>
      </w:r>
      <w:r w:rsidRPr="00DE5CF0">
        <w:rPr>
          <w:rFonts w:ascii="Tahoma" w:hAnsi="Tahoma" w:cs="Tahoma"/>
          <w:sz w:val="24"/>
          <w:szCs w:val="24"/>
          <w:lang w:val="es-CO"/>
        </w:rPr>
        <w:t>los asesores con que contaban eran capacitados para informar adecuadamente a los potenciales afiliados y para resolver los interrogantes e inquietudes que surgieran al respecto. Agrega</w:t>
      </w:r>
      <w:r w:rsidR="001B676E" w:rsidRPr="00DE5CF0">
        <w:rPr>
          <w:rFonts w:ascii="Tahoma" w:hAnsi="Tahoma" w:cs="Tahoma"/>
          <w:sz w:val="24"/>
          <w:szCs w:val="24"/>
          <w:lang w:val="es-CO"/>
        </w:rPr>
        <w:t>,</w:t>
      </w:r>
      <w:r w:rsidRPr="00DE5CF0">
        <w:rPr>
          <w:rFonts w:ascii="Tahoma" w:hAnsi="Tahoma" w:cs="Tahoma"/>
          <w:sz w:val="24"/>
          <w:szCs w:val="24"/>
          <w:lang w:val="es-CO"/>
        </w:rPr>
        <w:t xml:space="preserve"> que para el caso, se debió tener presente que para la época del traslado (año 19</w:t>
      </w:r>
      <w:r w:rsidR="001C3E38" w:rsidRPr="00DE5CF0">
        <w:rPr>
          <w:rFonts w:ascii="Tahoma" w:hAnsi="Tahoma" w:cs="Tahoma"/>
          <w:sz w:val="24"/>
          <w:szCs w:val="24"/>
          <w:lang w:val="es-CO"/>
        </w:rPr>
        <w:t>98</w:t>
      </w:r>
      <w:r w:rsidRPr="00DE5CF0">
        <w:rPr>
          <w:rFonts w:ascii="Tahoma" w:hAnsi="Tahoma" w:cs="Tahoma"/>
          <w:sz w:val="24"/>
          <w:szCs w:val="24"/>
          <w:lang w:val="es-CO"/>
        </w:rPr>
        <w:t>) solo existía la obligatoriedad del formulario suscrito donde se plasmaba la voluntad de permanecer afiliada a P</w:t>
      </w:r>
      <w:r w:rsidR="001C3E38" w:rsidRPr="00DE5CF0">
        <w:rPr>
          <w:rFonts w:ascii="Tahoma" w:hAnsi="Tahoma" w:cs="Tahoma"/>
          <w:sz w:val="24"/>
          <w:szCs w:val="24"/>
          <w:lang w:val="es-CO"/>
        </w:rPr>
        <w:t>orvenir</w:t>
      </w:r>
      <w:r w:rsidRPr="00DE5CF0">
        <w:rPr>
          <w:rFonts w:ascii="Tahoma" w:hAnsi="Tahoma" w:cs="Tahoma"/>
          <w:sz w:val="24"/>
          <w:szCs w:val="24"/>
          <w:lang w:val="es-CO"/>
        </w:rPr>
        <w:t xml:space="preserve"> y que, en tal caso, la demandante había reconocido que firmó libremente y sin presiones </w:t>
      </w:r>
      <w:r w:rsidR="001B676E" w:rsidRPr="00DE5CF0">
        <w:rPr>
          <w:rFonts w:ascii="Tahoma" w:hAnsi="Tahoma" w:cs="Tahoma"/>
          <w:sz w:val="24"/>
          <w:szCs w:val="24"/>
          <w:lang w:val="es-CO"/>
        </w:rPr>
        <w:t xml:space="preserve">dicho documento, por lo que </w:t>
      </w:r>
      <w:r w:rsidRPr="00DE5CF0">
        <w:rPr>
          <w:rFonts w:ascii="Tahoma" w:hAnsi="Tahoma" w:cs="Tahoma"/>
          <w:sz w:val="24"/>
          <w:szCs w:val="24"/>
          <w:lang w:val="es-CO"/>
        </w:rPr>
        <w:t xml:space="preserve">no se le obligó para que se trasladara, además que el interés actual era netamente económico por considerar inconveniente la mesada inferior que le ofrece el fondo privado. </w:t>
      </w:r>
    </w:p>
    <w:p w14:paraId="6B72A036" w14:textId="77777777" w:rsidR="00515950" w:rsidRPr="00DE5CF0" w:rsidRDefault="00515950" w:rsidP="00DE5CF0">
      <w:pPr>
        <w:spacing w:line="276" w:lineRule="auto"/>
        <w:ind w:firstLine="0"/>
        <w:rPr>
          <w:rFonts w:ascii="Tahoma" w:hAnsi="Tahoma" w:cs="Tahoma"/>
          <w:sz w:val="24"/>
          <w:szCs w:val="24"/>
          <w:lang w:val="es-CO"/>
        </w:rPr>
      </w:pPr>
    </w:p>
    <w:p w14:paraId="2C1C04C1" w14:textId="411B335E" w:rsidR="00074FDE" w:rsidRPr="00DE5CF0" w:rsidRDefault="007D16BA" w:rsidP="00DE5CF0">
      <w:pPr>
        <w:spacing w:line="276" w:lineRule="auto"/>
        <w:ind w:firstLine="708"/>
        <w:rPr>
          <w:rFonts w:ascii="Tahoma" w:hAnsi="Tahoma" w:cs="Tahoma"/>
          <w:sz w:val="24"/>
          <w:szCs w:val="24"/>
          <w:lang w:val="es-CO"/>
        </w:rPr>
      </w:pPr>
      <w:r w:rsidRPr="00DE5CF0">
        <w:rPr>
          <w:rFonts w:ascii="Tahoma" w:hAnsi="Tahoma" w:cs="Tahoma"/>
          <w:sz w:val="24"/>
          <w:szCs w:val="24"/>
          <w:lang w:val="es-CO"/>
        </w:rPr>
        <w:t>Por otro lado</w:t>
      </w:r>
      <w:r w:rsidR="001026E5" w:rsidRPr="00DE5CF0">
        <w:rPr>
          <w:rFonts w:ascii="Tahoma" w:hAnsi="Tahoma" w:cs="Tahoma"/>
          <w:sz w:val="24"/>
          <w:szCs w:val="24"/>
          <w:lang w:val="es-CO"/>
        </w:rPr>
        <w:t xml:space="preserve">, </w:t>
      </w:r>
      <w:r w:rsidR="001026E5" w:rsidRPr="00DE5CF0">
        <w:rPr>
          <w:rFonts w:ascii="Tahoma" w:hAnsi="Tahoma" w:cs="Tahoma"/>
          <w:sz w:val="24"/>
          <w:szCs w:val="24"/>
        </w:rPr>
        <w:t xml:space="preserve">solicita </w:t>
      </w:r>
      <w:r w:rsidR="00A56184" w:rsidRPr="00DE5CF0">
        <w:rPr>
          <w:rFonts w:ascii="Tahoma" w:hAnsi="Tahoma" w:cs="Tahoma"/>
          <w:sz w:val="24"/>
          <w:szCs w:val="24"/>
        </w:rPr>
        <w:t>q</w:t>
      </w:r>
      <w:r w:rsidR="001026E5" w:rsidRPr="00DE5CF0">
        <w:rPr>
          <w:rFonts w:ascii="Tahoma" w:hAnsi="Tahoma" w:cs="Tahoma"/>
          <w:sz w:val="24"/>
          <w:szCs w:val="24"/>
        </w:rPr>
        <w:t xml:space="preserve">ue de acuerdo con </w:t>
      </w:r>
      <w:r w:rsidR="00A56184" w:rsidRPr="00DE5CF0">
        <w:rPr>
          <w:rFonts w:ascii="Tahoma" w:hAnsi="Tahoma" w:cs="Tahoma"/>
          <w:sz w:val="24"/>
          <w:szCs w:val="24"/>
        </w:rPr>
        <w:t>e</w:t>
      </w:r>
      <w:r w:rsidR="001026E5" w:rsidRPr="00DE5CF0">
        <w:rPr>
          <w:rFonts w:ascii="Tahoma" w:hAnsi="Tahoma" w:cs="Tahoma"/>
          <w:sz w:val="24"/>
          <w:szCs w:val="24"/>
        </w:rPr>
        <w:t xml:space="preserve">l art 10 del Decreto 720 de 1994, </w:t>
      </w:r>
      <w:r w:rsidR="00A56184" w:rsidRPr="00DE5CF0">
        <w:rPr>
          <w:rFonts w:ascii="Tahoma" w:hAnsi="Tahoma" w:cs="Tahoma"/>
          <w:sz w:val="24"/>
          <w:szCs w:val="24"/>
        </w:rPr>
        <w:t xml:space="preserve">se </w:t>
      </w:r>
      <w:r w:rsidR="001026E5" w:rsidRPr="00DE5CF0">
        <w:rPr>
          <w:rFonts w:ascii="Tahoma" w:hAnsi="Tahoma" w:cs="Tahoma"/>
          <w:sz w:val="24"/>
          <w:szCs w:val="24"/>
        </w:rPr>
        <w:t>niegue</w:t>
      </w:r>
      <w:r w:rsidR="00A56184" w:rsidRPr="00DE5CF0">
        <w:rPr>
          <w:rFonts w:ascii="Tahoma" w:hAnsi="Tahoma" w:cs="Tahoma"/>
          <w:sz w:val="24"/>
          <w:szCs w:val="24"/>
        </w:rPr>
        <w:t>n</w:t>
      </w:r>
      <w:r w:rsidR="001026E5" w:rsidRPr="00DE5CF0">
        <w:rPr>
          <w:rFonts w:ascii="Tahoma" w:hAnsi="Tahoma" w:cs="Tahoma"/>
          <w:sz w:val="24"/>
          <w:szCs w:val="24"/>
        </w:rPr>
        <w:t xml:space="preserve"> las pretensiones </w:t>
      </w:r>
      <w:r w:rsidR="00A56184" w:rsidRPr="00DE5CF0">
        <w:rPr>
          <w:rFonts w:ascii="Tahoma" w:hAnsi="Tahoma" w:cs="Tahoma"/>
          <w:sz w:val="24"/>
          <w:szCs w:val="24"/>
        </w:rPr>
        <w:t xml:space="preserve">porque </w:t>
      </w:r>
      <w:r w:rsidR="001026E5" w:rsidRPr="00DE5CF0">
        <w:rPr>
          <w:rFonts w:ascii="Tahoma" w:hAnsi="Tahoma" w:cs="Tahoma"/>
          <w:sz w:val="24"/>
          <w:szCs w:val="24"/>
        </w:rPr>
        <w:t xml:space="preserve">a su juicio, la acción a impetrar no </w:t>
      </w:r>
      <w:r w:rsidR="001B676E" w:rsidRPr="00DE5CF0">
        <w:rPr>
          <w:rFonts w:ascii="Tahoma" w:hAnsi="Tahoma" w:cs="Tahoma"/>
          <w:sz w:val="24"/>
          <w:szCs w:val="24"/>
        </w:rPr>
        <w:t xml:space="preserve">era </w:t>
      </w:r>
      <w:r w:rsidR="001026E5" w:rsidRPr="00DE5CF0">
        <w:rPr>
          <w:rFonts w:ascii="Tahoma" w:hAnsi="Tahoma" w:cs="Tahoma"/>
          <w:sz w:val="24"/>
          <w:szCs w:val="24"/>
        </w:rPr>
        <w:t xml:space="preserve">la ineficacia, sino </w:t>
      </w:r>
      <w:r w:rsidR="001B676E" w:rsidRPr="00DE5CF0">
        <w:rPr>
          <w:rFonts w:ascii="Tahoma" w:hAnsi="Tahoma" w:cs="Tahoma"/>
          <w:sz w:val="24"/>
          <w:szCs w:val="24"/>
        </w:rPr>
        <w:t xml:space="preserve">una acción de </w:t>
      </w:r>
      <w:r w:rsidR="001026E5" w:rsidRPr="00DE5CF0">
        <w:rPr>
          <w:rFonts w:ascii="Tahoma" w:hAnsi="Tahoma" w:cs="Tahoma"/>
          <w:sz w:val="24"/>
          <w:szCs w:val="24"/>
        </w:rPr>
        <w:t xml:space="preserve">resarcimiento de perjuicio. </w:t>
      </w:r>
      <w:r w:rsidR="001B676E" w:rsidRPr="00DE5CF0">
        <w:rPr>
          <w:rFonts w:ascii="Tahoma" w:hAnsi="Tahoma" w:cs="Tahoma"/>
          <w:sz w:val="24"/>
          <w:szCs w:val="24"/>
        </w:rPr>
        <w:t xml:space="preserve">De igual forma, </w:t>
      </w:r>
      <w:r w:rsidR="00074FDE" w:rsidRPr="00DE5CF0">
        <w:rPr>
          <w:rFonts w:ascii="Tahoma" w:hAnsi="Tahoma" w:cs="Tahoma"/>
          <w:sz w:val="24"/>
          <w:szCs w:val="24"/>
        </w:rPr>
        <w:t xml:space="preserve">alegó que no estaba de </w:t>
      </w:r>
      <w:r w:rsidR="00074FDE" w:rsidRPr="00DE5CF0">
        <w:rPr>
          <w:rFonts w:ascii="Tahoma" w:hAnsi="Tahoma" w:cs="Tahoma"/>
          <w:sz w:val="24"/>
          <w:szCs w:val="24"/>
        </w:rPr>
        <w:lastRenderedPageBreak/>
        <w:t>acuerdo con la orden dirigida a la devolución de las cuotas de administración</w:t>
      </w:r>
      <w:r w:rsidR="000B5B26" w:rsidRPr="00DE5CF0">
        <w:rPr>
          <w:rFonts w:ascii="Tahoma" w:hAnsi="Tahoma" w:cs="Tahoma"/>
          <w:sz w:val="24"/>
          <w:szCs w:val="24"/>
        </w:rPr>
        <w:t>, comisiones y seguros previsionales</w:t>
      </w:r>
      <w:r w:rsidR="004067D6" w:rsidRPr="00DE5CF0">
        <w:rPr>
          <w:rFonts w:ascii="Tahoma" w:hAnsi="Tahoma" w:cs="Tahoma"/>
          <w:sz w:val="24"/>
          <w:szCs w:val="24"/>
        </w:rPr>
        <w:t>,</w:t>
      </w:r>
      <w:r w:rsidR="00074FDE" w:rsidRPr="00DE5CF0">
        <w:rPr>
          <w:rFonts w:ascii="Tahoma" w:hAnsi="Tahoma" w:cs="Tahoma"/>
          <w:sz w:val="24"/>
          <w:szCs w:val="24"/>
        </w:rPr>
        <w:t xml:space="preserve"> toda vez que han sido muchos años los que Porvenir ha administrado de manera responsable los recursos de la demandante, a tal punto que todos los rendimientos</w:t>
      </w:r>
      <w:r w:rsidR="00074FDE" w:rsidRPr="00DE5CF0">
        <w:rPr>
          <w:rFonts w:ascii="Tahoma" w:hAnsi="Tahoma" w:cs="Tahoma"/>
          <w:sz w:val="24"/>
          <w:szCs w:val="24"/>
          <w:lang w:val="es-CO"/>
        </w:rPr>
        <w:t xml:space="preserve"> que dichos recursos tiene, </w:t>
      </w:r>
      <w:r w:rsidR="001B676E" w:rsidRPr="00DE5CF0">
        <w:rPr>
          <w:rFonts w:ascii="Tahoma" w:hAnsi="Tahoma" w:cs="Tahoma"/>
          <w:sz w:val="24"/>
          <w:szCs w:val="24"/>
          <w:lang w:val="es-CO"/>
        </w:rPr>
        <w:t xml:space="preserve">se </w:t>
      </w:r>
      <w:r w:rsidR="00E65721" w:rsidRPr="00DE5CF0">
        <w:rPr>
          <w:rFonts w:ascii="Tahoma" w:hAnsi="Tahoma" w:cs="Tahoma"/>
          <w:sz w:val="24"/>
          <w:szCs w:val="24"/>
          <w:lang w:val="es-CO"/>
        </w:rPr>
        <w:t>debían</w:t>
      </w:r>
      <w:r w:rsidR="001B676E" w:rsidRPr="00DE5CF0">
        <w:rPr>
          <w:rFonts w:ascii="Tahoma" w:hAnsi="Tahoma" w:cs="Tahoma"/>
          <w:sz w:val="24"/>
          <w:szCs w:val="24"/>
          <w:lang w:val="es-CO"/>
        </w:rPr>
        <w:t xml:space="preserve"> </w:t>
      </w:r>
      <w:r w:rsidR="00074FDE" w:rsidRPr="00DE5CF0">
        <w:rPr>
          <w:rFonts w:ascii="Tahoma" w:hAnsi="Tahoma" w:cs="Tahoma"/>
          <w:sz w:val="24"/>
          <w:szCs w:val="24"/>
          <w:lang w:val="es-CO"/>
        </w:rPr>
        <w:t xml:space="preserve">a la buena gestión </w:t>
      </w:r>
      <w:r w:rsidR="001B676E" w:rsidRPr="00DE5CF0">
        <w:rPr>
          <w:rFonts w:ascii="Tahoma" w:hAnsi="Tahoma" w:cs="Tahoma"/>
          <w:sz w:val="24"/>
          <w:szCs w:val="24"/>
          <w:lang w:val="es-CO"/>
        </w:rPr>
        <w:t xml:space="preserve">de </w:t>
      </w:r>
      <w:r w:rsidR="00074FDE" w:rsidRPr="00DE5CF0">
        <w:rPr>
          <w:rFonts w:ascii="Tahoma" w:hAnsi="Tahoma" w:cs="Tahoma"/>
          <w:sz w:val="24"/>
          <w:szCs w:val="24"/>
          <w:lang w:val="es-CO"/>
        </w:rPr>
        <w:t>Porvenir</w:t>
      </w:r>
      <w:r w:rsidR="001B676E" w:rsidRPr="00DE5CF0">
        <w:rPr>
          <w:rFonts w:ascii="Tahoma" w:hAnsi="Tahoma" w:cs="Tahoma"/>
          <w:sz w:val="24"/>
          <w:szCs w:val="24"/>
          <w:lang w:val="es-CO"/>
        </w:rPr>
        <w:t xml:space="preserve"> S.A</w:t>
      </w:r>
      <w:r w:rsidR="00074FDE" w:rsidRPr="00DE5CF0">
        <w:rPr>
          <w:rFonts w:ascii="Tahoma" w:hAnsi="Tahoma" w:cs="Tahoma"/>
          <w:sz w:val="24"/>
          <w:szCs w:val="24"/>
          <w:lang w:val="es-CO"/>
        </w:rPr>
        <w:t xml:space="preserve">. </w:t>
      </w:r>
      <w:r w:rsidR="001B676E" w:rsidRPr="00DE5CF0">
        <w:rPr>
          <w:rFonts w:ascii="Tahoma" w:hAnsi="Tahoma" w:cs="Tahoma"/>
          <w:sz w:val="24"/>
          <w:szCs w:val="24"/>
          <w:lang w:val="es-CO"/>
        </w:rPr>
        <w:t xml:space="preserve">En lo que respecta a </w:t>
      </w:r>
      <w:r w:rsidR="00074FDE" w:rsidRPr="00DE5CF0">
        <w:rPr>
          <w:rFonts w:ascii="Tahoma" w:hAnsi="Tahoma" w:cs="Tahoma"/>
          <w:sz w:val="24"/>
          <w:szCs w:val="24"/>
          <w:lang w:val="es-CO"/>
        </w:rPr>
        <w:t>las cuotas de administración</w:t>
      </w:r>
      <w:r w:rsidR="001B676E" w:rsidRPr="00DE5CF0">
        <w:rPr>
          <w:rFonts w:ascii="Tahoma" w:hAnsi="Tahoma" w:cs="Tahoma"/>
          <w:sz w:val="24"/>
          <w:szCs w:val="24"/>
          <w:lang w:val="es-CO"/>
        </w:rPr>
        <w:t>, adujo que</w:t>
      </w:r>
      <w:r w:rsidR="00074FDE" w:rsidRPr="00DE5CF0">
        <w:rPr>
          <w:rFonts w:ascii="Tahoma" w:hAnsi="Tahoma" w:cs="Tahoma"/>
          <w:sz w:val="24"/>
          <w:szCs w:val="24"/>
          <w:lang w:val="es-CO"/>
        </w:rPr>
        <w:t xml:space="preserve"> </w:t>
      </w:r>
      <w:r w:rsidR="00534BF8" w:rsidRPr="00DE5CF0">
        <w:rPr>
          <w:rFonts w:ascii="Tahoma" w:hAnsi="Tahoma" w:cs="Tahoma"/>
          <w:sz w:val="24"/>
          <w:szCs w:val="24"/>
          <w:lang w:val="es-CO"/>
        </w:rPr>
        <w:t xml:space="preserve">se contrataron </w:t>
      </w:r>
      <w:r w:rsidR="00074FDE" w:rsidRPr="00DE5CF0">
        <w:rPr>
          <w:rFonts w:ascii="Tahoma" w:hAnsi="Tahoma" w:cs="Tahoma"/>
          <w:sz w:val="24"/>
          <w:szCs w:val="24"/>
          <w:lang w:val="es-CO"/>
        </w:rPr>
        <w:t xml:space="preserve">pólizas </w:t>
      </w:r>
      <w:r w:rsidR="001B676E" w:rsidRPr="00DE5CF0">
        <w:rPr>
          <w:rFonts w:ascii="Tahoma" w:hAnsi="Tahoma" w:cs="Tahoma"/>
          <w:sz w:val="24"/>
          <w:szCs w:val="24"/>
          <w:lang w:val="es-CO"/>
        </w:rPr>
        <w:t xml:space="preserve">para </w:t>
      </w:r>
      <w:r w:rsidR="00074FDE" w:rsidRPr="00DE5CF0">
        <w:rPr>
          <w:rFonts w:ascii="Tahoma" w:hAnsi="Tahoma" w:cs="Tahoma"/>
          <w:sz w:val="24"/>
          <w:szCs w:val="24"/>
          <w:lang w:val="es-CO"/>
        </w:rPr>
        <w:t>asumir el riesgo de una pensión de invalidez o de sobrevivientes</w:t>
      </w:r>
      <w:r w:rsidR="00534BF8" w:rsidRPr="00DE5CF0">
        <w:rPr>
          <w:rFonts w:ascii="Tahoma" w:hAnsi="Tahoma" w:cs="Tahoma"/>
          <w:sz w:val="24"/>
          <w:szCs w:val="24"/>
          <w:lang w:val="es-CO"/>
        </w:rPr>
        <w:t xml:space="preserve"> por lo </w:t>
      </w:r>
      <w:r w:rsidR="001B676E" w:rsidRPr="00DE5CF0">
        <w:rPr>
          <w:rFonts w:ascii="Tahoma" w:hAnsi="Tahoma" w:cs="Tahoma"/>
          <w:sz w:val="24"/>
          <w:szCs w:val="24"/>
          <w:lang w:val="es-CO"/>
        </w:rPr>
        <w:t xml:space="preserve">que tal </w:t>
      </w:r>
      <w:r w:rsidR="00534BF8" w:rsidRPr="00DE5CF0">
        <w:rPr>
          <w:rFonts w:ascii="Tahoma" w:hAnsi="Tahoma" w:cs="Tahoma"/>
          <w:sz w:val="24"/>
          <w:szCs w:val="24"/>
          <w:lang w:val="es-CO"/>
        </w:rPr>
        <w:t>dinero que ya se gastó</w:t>
      </w:r>
      <w:r w:rsidR="00074FDE" w:rsidRPr="00DE5CF0">
        <w:rPr>
          <w:rFonts w:ascii="Tahoma" w:hAnsi="Tahoma" w:cs="Tahoma"/>
          <w:sz w:val="24"/>
          <w:szCs w:val="24"/>
          <w:lang w:val="es-CO"/>
        </w:rPr>
        <w:t>.</w:t>
      </w:r>
    </w:p>
    <w:p w14:paraId="374C9BD2" w14:textId="49EF3B3A" w:rsidR="007D16BA" w:rsidRPr="00DE5CF0" w:rsidRDefault="007D16BA" w:rsidP="00DE5CF0">
      <w:pPr>
        <w:spacing w:line="276" w:lineRule="auto"/>
        <w:ind w:firstLine="708"/>
        <w:rPr>
          <w:rFonts w:ascii="Tahoma" w:hAnsi="Tahoma" w:cs="Tahoma"/>
          <w:sz w:val="24"/>
          <w:szCs w:val="24"/>
          <w:lang w:val="es-CO"/>
        </w:rPr>
      </w:pPr>
    </w:p>
    <w:p w14:paraId="374A7993" w14:textId="3378CAEB" w:rsidR="00074FDE" w:rsidRPr="00DE5CF0" w:rsidRDefault="0014532D" w:rsidP="00DE5CF0">
      <w:pPr>
        <w:spacing w:line="276" w:lineRule="auto"/>
        <w:ind w:firstLine="708"/>
        <w:rPr>
          <w:rFonts w:ascii="Tahoma" w:hAnsi="Tahoma" w:cs="Tahoma"/>
          <w:sz w:val="24"/>
          <w:szCs w:val="24"/>
          <w:lang w:val="es-CO"/>
        </w:rPr>
      </w:pPr>
      <w:r w:rsidRPr="00DE5CF0">
        <w:rPr>
          <w:rFonts w:ascii="Tahoma" w:hAnsi="Tahoma" w:cs="Tahoma"/>
          <w:sz w:val="24"/>
          <w:szCs w:val="24"/>
          <w:lang w:val="es-CO"/>
        </w:rPr>
        <w:t>Por último</w:t>
      </w:r>
      <w:r w:rsidR="007D16BA" w:rsidRPr="00DE5CF0">
        <w:rPr>
          <w:rFonts w:ascii="Tahoma" w:hAnsi="Tahoma" w:cs="Tahoma"/>
          <w:sz w:val="24"/>
          <w:szCs w:val="24"/>
          <w:lang w:val="es-CO"/>
        </w:rPr>
        <w:t xml:space="preserve">, </w:t>
      </w:r>
      <w:r w:rsidR="000977F4" w:rsidRPr="00DE5CF0">
        <w:rPr>
          <w:rFonts w:ascii="Tahoma" w:hAnsi="Tahoma" w:cs="Tahoma"/>
          <w:sz w:val="24"/>
          <w:szCs w:val="24"/>
          <w:lang w:val="es-CO"/>
        </w:rPr>
        <w:t xml:space="preserve">recriminó la condena en </w:t>
      </w:r>
      <w:r w:rsidR="007D16BA" w:rsidRPr="00DE5CF0">
        <w:rPr>
          <w:rFonts w:ascii="Tahoma" w:hAnsi="Tahoma" w:cs="Tahoma"/>
          <w:sz w:val="24"/>
          <w:szCs w:val="24"/>
          <w:lang w:val="es-CO"/>
        </w:rPr>
        <w:t xml:space="preserve">costas procesales </w:t>
      </w:r>
      <w:r w:rsidR="000977F4" w:rsidRPr="00DE5CF0">
        <w:rPr>
          <w:rFonts w:ascii="Tahoma" w:hAnsi="Tahoma" w:cs="Tahoma"/>
          <w:sz w:val="24"/>
          <w:szCs w:val="24"/>
          <w:lang w:val="es-CO"/>
        </w:rPr>
        <w:t xml:space="preserve">considerando que </w:t>
      </w:r>
      <w:r w:rsidR="007D16BA" w:rsidRPr="00DE5CF0">
        <w:rPr>
          <w:rFonts w:ascii="Tahoma" w:hAnsi="Tahoma" w:cs="Tahoma"/>
          <w:sz w:val="24"/>
          <w:szCs w:val="24"/>
          <w:lang w:val="es-CO"/>
        </w:rPr>
        <w:t xml:space="preserve">el proceder de la </w:t>
      </w:r>
      <w:r w:rsidR="000977F4" w:rsidRPr="00DE5CF0">
        <w:rPr>
          <w:rFonts w:ascii="Tahoma" w:hAnsi="Tahoma" w:cs="Tahoma"/>
          <w:sz w:val="24"/>
          <w:szCs w:val="24"/>
          <w:lang w:val="es-CO"/>
        </w:rPr>
        <w:t xml:space="preserve">AFP fue </w:t>
      </w:r>
      <w:r w:rsidR="007D16BA" w:rsidRPr="00DE5CF0">
        <w:rPr>
          <w:rFonts w:ascii="Tahoma" w:hAnsi="Tahoma" w:cs="Tahoma"/>
          <w:sz w:val="24"/>
          <w:szCs w:val="24"/>
          <w:lang w:val="es-CO"/>
        </w:rPr>
        <w:t xml:space="preserve">en estricto cumplimiento de </w:t>
      </w:r>
      <w:r w:rsidR="000977F4" w:rsidRPr="00DE5CF0">
        <w:rPr>
          <w:rFonts w:ascii="Tahoma" w:hAnsi="Tahoma" w:cs="Tahoma"/>
          <w:sz w:val="24"/>
          <w:szCs w:val="24"/>
          <w:lang w:val="es-CO"/>
        </w:rPr>
        <w:t xml:space="preserve">la Ley </w:t>
      </w:r>
      <w:r w:rsidR="00074FDE" w:rsidRPr="00DE5CF0">
        <w:rPr>
          <w:rFonts w:ascii="Tahoma" w:hAnsi="Tahoma" w:cs="Tahoma"/>
          <w:sz w:val="24"/>
          <w:szCs w:val="24"/>
          <w:lang w:val="es-CO"/>
        </w:rPr>
        <w:t xml:space="preserve">y de conformidad con el principio de buena fe. </w:t>
      </w:r>
    </w:p>
    <w:p w14:paraId="2E6A8F76" w14:textId="75C4D21E" w:rsidR="007D16BA" w:rsidRPr="00DE5CF0" w:rsidRDefault="007D16BA" w:rsidP="00DE5CF0">
      <w:pPr>
        <w:spacing w:line="276" w:lineRule="auto"/>
        <w:ind w:firstLine="708"/>
        <w:rPr>
          <w:rFonts w:ascii="Tahoma" w:hAnsi="Tahoma" w:cs="Tahoma"/>
          <w:sz w:val="24"/>
          <w:szCs w:val="24"/>
          <w:lang w:val="es-CO"/>
        </w:rPr>
      </w:pPr>
    </w:p>
    <w:p w14:paraId="7ED60F59" w14:textId="399173F1" w:rsidR="00A32315" w:rsidRPr="00DE5CF0" w:rsidRDefault="002F4C41" w:rsidP="00DE5CF0">
      <w:pPr>
        <w:spacing w:line="276" w:lineRule="auto"/>
        <w:ind w:firstLine="708"/>
        <w:rPr>
          <w:rFonts w:ascii="Tahoma" w:hAnsi="Tahoma" w:cs="Tahoma"/>
          <w:sz w:val="24"/>
          <w:szCs w:val="24"/>
        </w:rPr>
      </w:pPr>
      <w:r w:rsidRPr="00DE5CF0">
        <w:rPr>
          <w:rFonts w:ascii="Tahoma" w:hAnsi="Tahoma" w:cs="Tahoma"/>
          <w:b/>
          <w:bCs/>
          <w:sz w:val="24"/>
          <w:szCs w:val="24"/>
          <w:lang w:val="es-CO"/>
        </w:rPr>
        <w:t>Colpensiones</w:t>
      </w:r>
      <w:r w:rsidR="008100C5" w:rsidRPr="00DE5CF0">
        <w:rPr>
          <w:rFonts w:ascii="Tahoma" w:hAnsi="Tahoma" w:cs="Tahoma"/>
          <w:sz w:val="24"/>
          <w:szCs w:val="24"/>
          <w:lang w:val="es-CO"/>
        </w:rPr>
        <w:t xml:space="preserve"> en su alzada,</w:t>
      </w:r>
      <w:r w:rsidRPr="00DE5CF0">
        <w:rPr>
          <w:rFonts w:ascii="Tahoma" w:hAnsi="Tahoma" w:cs="Tahoma"/>
          <w:sz w:val="24"/>
          <w:szCs w:val="24"/>
          <w:lang w:val="es-CO"/>
        </w:rPr>
        <w:t xml:space="preserve"> atacó la decisión </w:t>
      </w:r>
      <w:r w:rsidR="008A7D00" w:rsidRPr="00DE5CF0">
        <w:rPr>
          <w:rFonts w:ascii="Tahoma" w:hAnsi="Tahoma" w:cs="Tahoma"/>
          <w:sz w:val="24"/>
          <w:szCs w:val="24"/>
          <w:lang w:val="es-CO"/>
        </w:rPr>
        <w:t>cimentando</w:t>
      </w:r>
      <w:r w:rsidRPr="00DE5CF0">
        <w:rPr>
          <w:rFonts w:ascii="Tahoma" w:hAnsi="Tahoma" w:cs="Tahoma"/>
          <w:sz w:val="24"/>
          <w:szCs w:val="24"/>
          <w:lang w:val="es-CO"/>
        </w:rPr>
        <w:t xml:space="preserve"> su inconformidad en que la afiliación </w:t>
      </w:r>
      <w:r w:rsidR="00E62B24" w:rsidRPr="00DE5CF0">
        <w:rPr>
          <w:rFonts w:ascii="Tahoma" w:hAnsi="Tahoma" w:cs="Tahoma"/>
          <w:sz w:val="24"/>
          <w:szCs w:val="24"/>
          <w:lang w:val="es-CO"/>
        </w:rPr>
        <w:t xml:space="preserve">ante la AFP Porvenir </w:t>
      </w:r>
      <w:r w:rsidR="008A7D00" w:rsidRPr="00DE5CF0">
        <w:rPr>
          <w:rFonts w:ascii="Tahoma" w:hAnsi="Tahoma" w:cs="Tahoma"/>
          <w:sz w:val="24"/>
          <w:szCs w:val="24"/>
          <w:lang w:val="es-CO"/>
        </w:rPr>
        <w:t xml:space="preserve">se </w:t>
      </w:r>
      <w:r w:rsidRPr="00DE5CF0">
        <w:rPr>
          <w:rFonts w:ascii="Tahoma" w:hAnsi="Tahoma" w:cs="Tahoma"/>
          <w:sz w:val="24"/>
          <w:szCs w:val="24"/>
          <w:lang w:val="es-CO"/>
        </w:rPr>
        <w:t xml:space="preserve">cumplió con la totalidad de los requisitos </w:t>
      </w:r>
      <w:r w:rsidR="008A7D00" w:rsidRPr="00DE5CF0">
        <w:rPr>
          <w:rFonts w:ascii="Tahoma" w:hAnsi="Tahoma" w:cs="Tahoma"/>
          <w:sz w:val="24"/>
          <w:szCs w:val="24"/>
          <w:lang w:val="es-CO"/>
        </w:rPr>
        <w:t>normativos de la época (A</w:t>
      </w:r>
      <w:r w:rsidR="00B56099" w:rsidRPr="00DE5CF0">
        <w:rPr>
          <w:rFonts w:ascii="Tahoma" w:hAnsi="Tahoma" w:cs="Tahoma"/>
          <w:sz w:val="24"/>
          <w:szCs w:val="24"/>
          <w:lang w:val="es-CO"/>
        </w:rPr>
        <w:t>rtículo 13 de la Ley 100 de 1993</w:t>
      </w:r>
      <w:r w:rsidR="008A7D00" w:rsidRPr="00DE5CF0">
        <w:rPr>
          <w:rFonts w:ascii="Tahoma" w:hAnsi="Tahoma" w:cs="Tahoma"/>
          <w:sz w:val="24"/>
          <w:szCs w:val="24"/>
          <w:lang w:val="es-CO"/>
        </w:rPr>
        <w:t xml:space="preserve">), porque </w:t>
      </w:r>
      <w:r w:rsidR="00B56099" w:rsidRPr="00DE5CF0">
        <w:rPr>
          <w:rFonts w:ascii="Tahoma" w:hAnsi="Tahoma" w:cs="Tahoma"/>
          <w:sz w:val="24"/>
          <w:szCs w:val="24"/>
          <w:lang w:val="es-CO"/>
        </w:rPr>
        <w:t xml:space="preserve">la demandante </w:t>
      </w:r>
      <w:r w:rsidR="008A7D00" w:rsidRPr="00DE5CF0">
        <w:rPr>
          <w:rFonts w:ascii="Tahoma" w:hAnsi="Tahoma" w:cs="Tahoma"/>
          <w:sz w:val="24"/>
          <w:szCs w:val="24"/>
          <w:lang w:val="es-CO"/>
        </w:rPr>
        <w:t xml:space="preserve">había firmado </w:t>
      </w:r>
      <w:r w:rsidR="00B56099" w:rsidRPr="00DE5CF0">
        <w:rPr>
          <w:rFonts w:ascii="Tahoma" w:hAnsi="Tahoma" w:cs="Tahoma"/>
          <w:sz w:val="24"/>
          <w:szCs w:val="24"/>
          <w:lang w:val="es-CO"/>
        </w:rPr>
        <w:t xml:space="preserve">el formulario de afiliación </w:t>
      </w:r>
      <w:r w:rsidR="008A7D00" w:rsidRPr="00DE5CF0">
        <w:rPr>
          <w:rFonts w:ascii="Tahoma" w:hAnsi="Tahoma" w:cs="Tahoma"/>
          <w:sz w:val="24"/>
          <w:szCs w:val="24"/>
          <w:lang w:val="es-CO"/>
        </w:rPr>
        <w:t xml:space="preserve">voluntariamente </w:t>
      </w:r>
      <w:r w:rsidR="00B56099" w:rsidRPr="00DE5CF0">
        <w:rPr>
          <w:rFonts w:ascii="Tahoma" w:hAnsi="Tahoma" w:cs="Tahoma"/>
          <w:sz w:val="24"/>
          <w:szCs w:val="24"/>
          <w:lang w:val="es-CO"/>
        </w:rPr>
        <w:t>y que ahora pretende tener una mesada pensional mayor</w:t>
      </w:r>
      <w:r w:rsidR="009C7F01" w:rsidRPr="00DE5CF0">
        <w:rPr>
          <w:rFonts w:ascii="Tahoma" w:hAnsi="Tahoma" w:cs="Tahoma"/>
          <w:sz w:val="24"/>
          <w:szCs w:val="24"/>
          <w:lang w:val="es-CO"/>
        </w:rPr>
        <w:t xml:space="preserve">.  De otro lado, refiere que la actora </w:t>
      </w:r>
      <w:r w:rsidR="00A32315" w:rsidRPr="00DE5CF0">
        <w:rPr>
          <w:rFonts w:ascii="Tahoma" w:hAnsi="Tahoma" w:cs="Tahoma"/>
          <w:sz w:val="24"/>
          <w:szCs w:val="24"/>
          <w:lang w:val="es-CO"/>
        </w:rPr>
        <w:t xml:space="preserve">no acreditó el lleno de los requisitos </w:t>
      </w:r>
      <w:r w:rsidR="009C7F01" w:rsidRPr="00DE5CF0">
        <w:rPr>
          <w:rFonts w:ascii="Tahoma" w:hAnsi="Tahoma" w:cs="Tahoma"/>
          <w:sz w:val="24"/>
          <w:szCs w:val="24"/>
          <w:lang w:val="es-CO"/>
        </w:rPr>
        <w:t xml:space="preserve">para su traslado porque </w:t>
      </w:r>
      <w:r w:rsidR="003E5696" w:rsidRPr="00DE5CF0">
        <w:rPr>
          <w:rFonts w:ascii="Tahoma" w:hAnsi="Tahoma" w:cs="Tahoma"/>
          <w:sz w:val="24"/>
          <w:szCs w:val="24"/>
          <w:lang w:val="es-CO"/>
        </w:rPr>
        <w:t xml:space="preserve">para el 2017 </w:t>
      </w:r>
      <w:r w:rsidR="009C7F01" w:rsidRPr="00DE5CF0">
        <w:rPr>
          <w:rFonts w:ascii="Tahoma" w:hAnsi="Tahoma" w:cs="Tahoma"/>
          <w:sz w:val="24"/>
          <w:szCs w:val="24"/>
          <w:lang w:val="es-CO"/>
        </w:rPr>
        <w:t xml:space="preserve">contaba con </w:t>
      </w:r>
      <w:r w:rsidR="003E5696" w:rsidRPr="00DE5CF0">
        <w:rPr>
          <w:rFonts w:ascii="Tahoma" w:hAnsi="Tahoma" w:cs="Tahoma"/>
          <w:sz w:val="24"/>
          <w:szCs w:val="24"/>
          <w:lang w:val="es-CO"/>
        </w:rPr>
        <w:t xml:space="preserve">57 </w:t>
      </w:r>
      <w:r w:rsidR="00583091" w:rsidRPr="00DE5CF0">
        <w:rPr>
          <w:rFonts w:ascii="Tahoma" w:hAnsi="Tahoma" w:cs="Tahoma"/>
          <w:sz w:val="24"/>
          <w:szCs w:val="24"/>
          <w:lang w:val="es-CO"/>
        </w:rPr>
        <w:t>años</w:t>
      </w:r>
      <w:r w:rsidR="003E5696" w:rsidRPr="00DE5CF0">
        <w:rPr>
          <w:rFonts w:ascii="Tahoma" w:hAnsi="Tahoma" w:cs="Tahoma"/>
          <w:sz w:val="24"/>
          <w:szCs w:val="24"/>
          <w:lang w:val="es-CO"/>
        </w:rPr>
        <w:t xml:space="preserve"> y</w:t>
      </w:r>
      <w:r w:rsidR="009C7F01" w:rsidRPr="00DE5CF0">
        <w:rPr>
          <w:rFonts w:ascii="Tahoma" w:hAnsi="Tahoma" w:cs="Tahoma"/>
          <w:sz w:val="24"/>
          <w:szCs w:val="24"/>
        </w:rPr>
        <w:t xml:space="preserve">, en ese orden de ideas, </w:t>
      </w:r>
      <w:r w:rsidR="003E5696" w:rsidRPr="00DE5CF0">
        <w:rPr>
          <w:rFonts w:ascii="Tahoma" w:hAnsi="Tahoma" w:cs="Tahoma"/>
          <w:sz w:val="24"/>
          <w:szCs w:val="24"/>
        </w:rPr>
        <w:t xml:space="preserve">permitir </w:t>
      </w:r>
      <w:r w:rsidR="009C7F01" w:rsidRPr="00DE5CF0">
        <w:rPr>
          <w:rFonts w:ascii="Tahoma" w:hAnsi="Tahoma" w:cs="Tahoma"/>
          <w:sz w:val="24"/>
          <w:szCs w:val="24"/>
        </w:rPr>
        <w:t xml:space="preserve">su </w:t>
      </w:r>
      <w:r w:rsidR="003E5696" w:rsidRPr="00DE5CF0">
        <w:rPr>
          <w:rFonts w:ascii="Tahoma" w:hAnsi="Tahoma" w:cs="Tahoma"/>
          <w:sz w:val="24"/>
          <w:szCs w:val="24"/>
        </w:rPr>
        <w:t>traslado de régimen</w:t>
      </w:r>
      <w:r w:rsidR="00D5769B" w:rsidRPr="00DE5CF0">
        <w:rPr>
          <w:rFonts w:ascii="Tahoma" w:hAnsi="Tahoma" w:cs="Tahoma"/>
          <w:sz w:val="24"/>
          <w:szCs w:val="24"/>
        </w:rPr>
        <w:t xml:space="preserve"> </w:t>
      </w:r>
      <w:r w:rsidR="009C7F01" w:rsidRPr="00DE5CF0">
        <w:rPr>
          <w:rFonts w:ascii="Tahoma" w:hAnsi="Tahoma" w:cs="Tahoma"/>
          <w:sz w:val="24"/>
          <w:szCs w:val="24"/>
        </w:rPr>
        <w:t xml:space="preserve">sería ilegal </w:t>
      </w:r>
      <w:r w:rsidR="00D5769B" w:rsidRPr="00DE5CF0">
        <w:rPr>
          <w:rFonts w:ascii="Tahoma" w:hAnsi="Tahoma" w:cs="Tahoma"/>
          <w:sz w:val="24"/>
          <w:szCs w:val="24"/>
        </w:rPr>
        <w:t xml:space="preserve">y </w:t>
      </w:r>
      <w:r w:rsidR="009C7F01" w:rsidRPr="00DE5CF0">
        <w:rPr>
          <w:rFonts w:ascii="Tahoma" w:hAnsi="Tahoma" w:cs="Tahoma"/>
          <w:sz w:val="24"/>
          <w:szCs w:val="24"/>
        </w:rPr>
        <w:t xml:space="preserve">afectaría </w:t>
      </w:r>
      <w:r w:rsidR="00D5769B" w:rsidRPr="00DE5CF0">
        <w:rPr>
          <w:rFonts w:ascii="Tahoma" w:hAnsi="Tahoma" w:cs="Tahoma"/>
          <w:sz w:val="24"/>
          <w:szCs w:val="24"/>
        </w:rPr>
        <w:t xml:space="preserve">el sistema Pensional </w:t>
      </w:r>
      <w:r w:rsidR="009C7F01" w:rsidRPr="00DE5CF0">
        <w:rPr>
          <w:rFonts w:ascii="Tahoma" w:hAnsi="Tahoma" w:cs="Tahoma"/>
          <w:sz w:val="24"/>
          <w:szCs w:val="24"/>
        </w:rPr>
        <w:t>en general.</w:t>
      </w:r>
    </w:p>
    <w:p w14:paraId="5CC69591" w14:textId="77777777" w:rsidR="00E957D2" w:rsidRPr="00DE5CF0" w:rsidRDefault="00E957D2" w:rsidP="00DE5CF0">
      <w:pPr>
        <w:spacing w:line="276" w:lineRule="auto"/>
        <w:ind w:left="720" w:firstLine="0"/>
        <w:rPr>
          <w:rFonts w:ascii="Tahoma" w:hAnsi="Tahoma" w:cs="Tahoma"/>
          <w:sz w:val="24"/>
          <w:szCs w:val="24"/>
        </w:rPr>
      </w:pPr>
    </w:p>
    <w:p w14:paraId="78EC9CDD" w14:textId="0C177CF2" w:rsidR="00E957D2" w:rsidRPr="00DE5CF0" w:rsidRDefault="00E957D2" w:rsidP="00DE5CF0">
      <w:pPr>
        <w:spacing w:line="276" w:lineRule="auto"/>
        <w:ind w:firstLine="708"/>
        <w:rPr>
          <w:rFonts w:ascii="Tahoma" w:hAnsi="Tahoma" w:cs="Tahoma"/>
          <w:sz w:val="24"/>
          <w:szCs w:val="24"/>
        </w:rPr>
      </w:pPr>
      <w:r w:rsidRPr="00DE5CF0">
        <w:rPr>
          <w:rFonts w:ascii="Tahoma" w:hAnsi="Tahoma" w:cs="Tahoma"/>
          <w:sz w:val="24"/>
          <w:szCs w:val="24"/>
        </w:rPr>
        <w:t xml:space="preserve"> Finalmente, como quiera que la decisión de primer </w:t>
      </w:r>
      <w:r w:rsidR="007D16BA" w:rsidRPr="00DE5CF0">
        <w:rPr>
          <w:rFonts w:ascii="Tahoma" w:hAnsi="Tahoma" w:cs="Tahoma"/>
          <w:sz w:val="24"/>
          <w:szCs w:val="24"/>
        </w:rPr>
        <w:t>grado fue</w:t>
      </w:r>
      <w:r w:rsidRPr="00DE5CF0">
        <w:rPr>
          <w:rFonts w:ascii="Tahoma" w:hAnsi="Tahoma" w:cs="Tahoma"/>
          <w:sz w:val="24"/>
          <w:szCs w:val="24"/>
        </w:rPr>
        <w:t xml:space="preserve"> </w:t>
      </w:r>
      <w:r w:rsidR="0014532D" w:rsidRPr="00DE5CF0">
        <w:rPr>
          <w:rFonts w:ascii="Tahoma" w:hAnsi="Tahoma" w:cs="Tahoma"/>
          <w:sz w:val="24"/>
          <w:szCs w:val="24"/>
        </w:rPr>
        <w:t>desfavorable a</w:t>
      </w:r>
      <w:r w:rsidRPr="00DE5CF0">
        <w:rPr>
          <w:rFonts w:ascii="Tahoma" w:hAnsi="Tahoma" w:cs="Tahoma"/>
          <w:sz w:val="24"/>
          <w:szCs w:val="24"/>
        </w:rPr>
        <w:t xml:space="preserve"> los intereses de Colpensiones, en esta instancia se </w:t>
      </w:r>
      <w:r w:rsidR="0014532D" w:rsidRPr="00DE5CF0">
        <w:rPr>
          <w:rFonts w:ascii="Tahoma" w:hAnsi="Tahoma" w:cs="Tahoma"/>
          <w:sz w:val="24"/>
          <w:szCs w:val="24"/>
        </w:rPr>
        <w:t>admitió el</w:t>
      </w:r>
      <w:r w:rsidRPr="00DE5CF0">
        <w:rPr>
          <w:rFonts w:ascii="Tahoma" w:hAnsi="Tahoma" w:cs="Tahoma"/>
          <w:sz w:val="24"/>
          <w:szCs w:val="24"/>
        </w:rPr>
        <w:t xml:space="preserve"> grado jurisdiccional de </w:t>
      </w:r>
      <w:r w:rsidR="007D16BA" w:rsidRPr="00DE5CF0">
        <w:rPr>
          <w:rFonts w:ascii="Tahoma" w:hAnsi="Tahoma" w:cs="Tahoma"/>
          <w:sz w:val="24"/>
          <w:szCs w:val="24"/>
        </w:rPr>
        <w:t>consulta a favor de dicha entidad.</w:t>
      </w:r>
      <w:r w:rsidRPr="00DE5CF0">
        <w:rPr>
          <w:rFonts w:ascii="Tahoma" w:hAnsi="Tahoma" w:cs="Tahoma"/>
          <w:sz w:val="24"/>
          <w:szCs w:val="24"/>
        </w:rPr>
        <w:t xml:space="preserve"> </w:t>
      </w:r>
    </w:p>
    <w:p w14:paraId="7517C03E" w14:textId="77777777" w:rsidR="00A32315" w:rsidRPr="00DE5CF0" w:rsidRDefault="00A32315" w:rsidP="00DE5CF0">
      <w:pPr>
        <w:spacing w:line="276" w:lineRule="auto"/>
        <w:rPr>
          <w:rFonts w:ascii="Tahoma" w:hAnsi="Tahoma" w:cs="Tahoma"/>
          <w:sz w:val="24"/>
          <w:szCs w:val="24"/>
        </w:rPr>
      </w:pPr>
    </w:p>
    <w:p w14:paraId="3E1C941D" w14:textId="77777777" w:rsidR="00377988" w:rsidRPr="00DE5CF0" w:rsidRDefault="00377988" w:rsidP="00DE5CF0">
      <w:pPr>
        <w:pStyle w:val="Prrafodelista"/>
        <w:widowControl w:val="0"/>
        <w:numPr>
          <w:ilvl w:val="0"/>
          <w:numId w:val="3"/>
        </w:numPr>
        <w:shd w:val="clear" w:color="auto" w:fill="FFFFFF" w:themeFill="background1"/>
        <w:autoSpaceDE w:val="0"/>
        <w:autoSpaceDN w:val="0"/>
        <w:adjustRightInd w:val="0"/>
        <w:spacing w:line="276" w:lineRule="auto"/>
        <w:jc w:val="center"/>
        <w:rPr>
          <w:rFonts w:ascii="Tahoma" w:hAnsi="Tahoma" w:cs="Tahoma"/>
          <w:b/>
          <w:caps/>
        </w:rPr>
      </w:pPr>
      <w:r w:rsidRPr="00DE5CF0">
        <w:rPr>
          <w:rFonts w:ascii="Tahoma" w:hAnsi="Tahoma" w:cs="Tahoma"/>
          <w:b/>
        </w:rPr>
        <w:t>Alegatos de conclusión</w:t>
      </w:r>
    </w:p>
    <w:p w14:paraId="696ADEEB" w14:textId="77777777" w:rsidR="00377988" w:rsidRPr="00DE5CF0" w:rsidRDefault="00377988" w:rsidP="00DE5CF0">
      <w:pPr>
        <w:widowControl w:val="0"/>
        <w:shd w:val="clear" w:color="auto" w:fill="FFFFFF" w:themeFill="background1"/>
        <w:autoSpaceDE w:val="0"/>
        <w:autoSpaceDN w:val="0"/>
        <w:adjustRightInd w:val="0"/>
        <w:spacing w:line="276" w:lineRule="auto"/>
        <w:rPr>
          <w:rFonts w:ascii="Tahoma" w:hAnsi="Tahoma" w:cs="Tahoma"/>
          <w:sz w:val="24"/>
          <w:szCs w:val="24"/>
        </w:rPr>
      </w:pPr>
    </w:p>
    <w:p w14:paraId="43F6DB07" w14:textId="6B996CA0" w:rsidR="00377988" w:rsidRPr="00DE5CF0" w:rsidRDefault="00377988" w:rsidP="00DE5CF0">
      <w:pPr>
        <w:shd w:val="clear" w:color="auto" w:fill="FFFFFF" w:themeFill="background1"/>
        <w:spacing w:line="276" w:lineRule="auto"/>
        <w:ind w:firstLine="708"/>
        <w:rPr>
          <w:rStyle w:val="normaltextrun"/>
          <w:rFonts w:ascii="Tahoma" w:hAnsi="Tahoma" w:cs="Tahoma"/>
          <w:color w:val="000000" w:themeColor="text1"/>
          <w:sz w:val="24"/>
          <w:szCs w:val="24"/>
        </w:rPr>
      </w:pPr>
      <w:r w:rsidRPr="00DE5CF0">
        <w:rPr>
          <w:rStyle w:val="normaltextrun"/>
          <w:rFonts w:ascii="Tahoma" w:hAnsi="Tahoma" w:cs="Tahoma"/>
          <w:color w:val="000000"/>
          <w:sz w:val="24"/>
          <w:szCs w:val="24"/>
        </w:rPr>
        <w:t>Analizados los alegatos presentados por escrito por las codemandadas,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Pr="00DE5CF0">
        <w:rPr>
          <w:rStyle w:val="eop"/>
          <w:rFonts w:ascii="Tahoma" w:hAnsi="Tahoma" w:cs="Tahoma"/>
          <w:color w:val="000000"/>
          <w:sz w:val="24"/>
          <w:szCs w:val="24"/>
        </w:rPr>
        <w:t> </w:t>
      </w:r>
      <w:r w:rsidRPr="00DE5CF0">
        <w:rPr>
          <w:rStyle w:val="normaltextrun"/>
          <w:rFonts w:ascii="Tahoma" w:hAnsi="Tahoma" w:cs="Tahoma"/>
          <w:color w:val="000000" w:themeColor="text1"/>
          <w:sz w:val="24"/>
          <w:szCs w:val="24"/>
        </w:rPr>
        <w:t xml:space="preserve">Por otra parte, </w:t>
      </w:r>
      <w:r w:rsidRPr="00DE5CF0">
        <w:rPr>
          <w:rStyle w:val="normaltextrun"/>
          <w:rFonts w:ascii="Tahoma" w:hAnsi="Tahoma" w:cs="Tahoma"/>
          <w:sz w:val="24"/>
          <w:szCs w:val="24"/>
        </w:rPr>
        <w:t>el Ministerio Público rindió concepto en este asunto.</w:t>
      </w:r>
    </w:p>
    <w:p w14:paraId="703D6678" w14:textId="77777777" w:rsidR="00377988" w:rsidRPr="00DE5CF0" w:rsidRDefault="00377988" w:rsidP="00DE5CF0">
      <w:pPr>
        <w:widowControl w:val="0"/>
        <w:autoSpaceDE w:val="0"/>
        <w:autoSpaceDN w:val="0"/>
        <w:adjustRightInd w:val="0"/>
        <w:spacing w:line="276" w:lineRule="auto"/>
        <w:ind w:firstLine="0"/>
        <w:rPr>
          <w:rFonts w:ascii="Tahoma" w:hAnsi="Tahoma" w:cs="Tahoma"/>
          <w:b/>
          <w:caps/>
          <w:sz w:val="24"/>
          <w:szCs w:val="24"/>
        </w:rPr>
      </w:pPr>
    </w:p>
    <w:p w14:paraId="7E90FC01" w14:textId="77777777" w:rsidR="00377988" w:rsidRPr="00DE5CF0" w:rsidRDefault="00377988" w:rsidP="00DE5CF0">
      <w:pPr>
        <w:pStyle w:val="paragraph"/>
        <w:numPr>
          <w:ilvl w:val="0"/>
          <w:numId w:val="3"/>
        </w:numPr>
        <w:shd w:val="clear" w:color="auto" w:fill="FFFFFF" w:themeFill="background1"/>
        <w:tabs>
          <w:tab w:val="left" w:pos="426"/>
        </w:tabs>
        <w:spacing w:before="0" w:beforeAutospacing="0" w:after="0" w:afterAutospacing="0" w:line="276" w:lineRule="auto"/>
        <w:jc w:val="center"/>
        <w:textAlignment w:val="baseline"/>
        <w:rPr>
          <w:rFonts w:ascii="Tahoma" w:hAnsi="Tahoma" w:cs="Tahoma"/>
          <w:b/>
        </w:rPr>
      </w:pPr>
      <w:r w:rsidRPr="00DE5CF0">
        <w:rPr>
          <w:rStyle w:val="normaltextrun"/>
          <w:rFonts w:ascii="Tahoma" w:hAnsi="Tahoma" w:cs="Tahoma"/>
          <w:b/>
          <w:bCs/>
        </w:rPr>
        <w:t>Problemas jurídicos por resolver</w:t>
      </w:r>
    </w:p>
    <w:p w14:paraId="1B20C0A8" w14:textId="77777777" w:rsidR="00377988" w:rsidRPr="00DE5CF0" w:rsidRDefault="00377988" w:rsidP="00DE5CF0">
      <w:pPr>
        <w:pStyle w:val="paragraph"/>
        <w:shd w:val="clear" w:color="auto" w:fill="FFFFFF" w:themeFill="background1"/>
        <w:spacing w:before="0" w:beforeAutospacing="0" w:after="0" w:afterAutospacing="0" w:line="276" w:lineRule="auto"/>
        <w:textAlignment w:val="baseline"/>
        <w:rPr>
          <w:rFonts w:ascii="Tahoma" w:hAnsi="Tahoma" w:cs="Tahoma"/>
        </w:rPr>
      </w:pPr>
      <w:r w:rsidRPr="00DE5CF0">
        <w:rPr>
          <w:rStyle w:val="eop"/>
          <w:rFonts w:ascii="Tahoma" w:hAnsi="Tahoma" w:cs="Tahoma"/>
        </w:rPr>
        <w:t> </w:t>
      </w:r>
    </w:p>
    <w:p w14:paraId="528B9E1C" w14:textId="77777777" w:rsidR="00377988" w:rsidRPr="00DE5CF0" w:rsidRDefault="00377988" w:rsidP="00DE5CF0">
      <w:pPr>
        <w:widowControl w:val="0"/>
        <w:shd w:val="clear" w:color="auto" w:fill="FFFFFF" w:themeFill="background1"/>
        <w:autoSpaceDE w:val="0"/>
        <w:autoSpaceDN w:val="0"/>
        <w:adjustRightInd w:val="0"/>
        <w:spacing w:line="276" w:lineRule="auto"/>
        <w:ind w:firstLine="708"/>
        <w:rPr>
          <w:rStyle w:val="normaltextrun"/>
          <w:rFonts w:ascii="Tahoma" w:hAnsi="Tahoma" w:cs="Tahoma"/>
          <w:sz w:val="24"/>
          <w:szCs w:val="24"/>
        </w:rPr>
      </w:pPr>
      <w:r w:rsidRPr="00DE5CF0">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513D7109" w14:textId="77777777" w:rsidR="00377988" w:rsidRPr="00DE5CF0" w:rsidRDefault="00377988" w:rsidP="00DE5CF0">
      <w:pPr>
        <w:widowControl w:val="0"/>
        <w:shd w:val="clear" w:color="auto" w:fill="FFFFFF" w:themeFill="background1"/>
        <w:autoSpaceDE w:val="0"/>
        <w:autoSpaceDN w:val="0"/>
        <w:adjustRightInd w:val="0"/>
        <w:spacing w:line="276" w:lineRule="auto"/>
        <w:rPr>
          <w:rStyle w:val="normaltextrun"/>
          <w:rFonts w:ascii="Tahoma" w:hAnsi="Tahoma" w:cs="Tahoma"/>
          <w:sz w:val="24"/>
          <w:szCs w:val="24"/>
        </w:rPr>
      </w:pPr>
    </w:p>
    <w:p w14:paraId="3D265072" w14:textId="77777777" w:rsidR="00377988" w:rsidRPr="00DE5CF0" w:rsidRDefault="00377988" w:rsidP="00DE5CF0">
      <w:pPr>
        <w:pStyle w:val="Prrafodelista"/>
        <w:widowControl w:val="0"/>
        <w:numPr>
          <w:ilvl w:val="0"/>
          <w:numId w:val="5"/>
        </w:numPr>
        <w:shd w:val="clear" w:color="auto" w:fill="FFFFFF" w:themeFill="background1"/>
        <w:tabs>
          <w:tab w:val="left" w:pos="709"/>
          <w:tab w:val="left" w:pos="993"/>
        </w:tabs>
        <w:autoSpaceDE w:val="0"/>
        <w:autoSpaceDN w:val="0"/>
        <w:adjustRightInd w:val="0"/>
        <w:spacing w:line="276" w:lineRule="auto"/>
        <w:ind w:left="0" w:firstLine="709"/>
        <w:jc w:val="both"/>
        <w:rPr>
          <w:rFonts w:ascii="Tahoma" w:hAnsi="Tahoma" w:cs="Tahoma"/>
        </w:rPr>
      </w:pPr>
      <w:r w:rsidRPr="00DE5CF0">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1E8E7A8" w14:textId="77777777" w:rsidR="00377988" w:rsidRPr="00DE5CF0" w:rsidRDefault="00377988" w:rsidP="00DE5CF0">
      <w:pPr>
        <w:pStyle w:val="Prrafodelista"/>
        <w:widowControl w:val="0"/>
        <w:shd w:val="clear" w:color="auto" w:fill="FFFFFF" w:themeFill="background1"/>
        <w:tabs>
          <w:tab w:val="left" w:pos="709"/>
          <w:tab w:val="left" w:pos="993"/>
        </w:tabs>
        <w:autoSpaceDE w:val="0"/>
        <w:autoSpaceDN w:val="0"/>
        <w:adjustRightInd w:val="0"/>
        <w:spacing w:line="276" w:lineRule="auto"/>
        <w:ind w:left="709"/>
        <w:jc w:val="both"/>
        <w:rPr>
          <w:rFonts w:ascii="Tahoma" w:hAnsi="Tahoma" w:cs="Tahoma"/>
        </w:rPr>
      </w:pPr>
    </w:p>
    <w:p w14:paraId="5F0BBB05" w14:textId="77777777" w:rsidR="00377988" w:rsidRPr="00DE5CF0" w:rsidRDefault="00377988" w:rsidP="00DE5CF0">
      <w:pPr>
        <w:pStyle w:val="Prrafodelista"/>
        <w:widowControl w:val="0"/>
        <w:numPr>
          <w:ilvl w:val="0"/>
          <w:numId w:val="5"/>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DE5CF0">
        <w:rPr>
          <w:rFonts w:ascii="Tahoma" w:hAnsi="Tahoma" w:cs="Tahoma"/>
        </w:rPr>
        <w:t xml:space="preserve">Definir si para dar por cumplido el deber de información de las AFP es </w:t>
      </w:r>
      <w:r w:rsidRPr="00DE5CF0">
        <w:rPr>
          <w:rFonts w:ascii="Tahoma" w:hAnsi="Tahoma" w:cs="Tahoma"/>
        </w:rPr>
        <w:lastRenderedPageBreak/>
        <w:t>suficiente el diligenciamiento del formulario de afiliación.</w:t>
      </w:r>
      <w:r w:rsidRPr="00DE5CF0">
        <w:rPr>
          <w:rFonts w:ascii="Tahoma" w:hAnsi="Tahoma" w:cs="Tahoma"/>
          <w:color w:val="FF0000"/>
        </w:rPr>
        <w:t xml:space="preserve"> </w:t>
      </w:r>
    </w:p>
    <w:p w14:paraId="6012A85A" w14:textId="77777777" w:rsidR="00377988" w:rsidRPr="00DE5CF0" w:rsidRDefault="00377988" w:rsidP="00DE5CF0">
      <w:pPr>
        <w:pStyle w:val="Prrafodelista"/>
        <w:shd w:val="clear" w:color="auto" w:fill="FFFFFF" w:themeFill="background1"/>
        <w:spacing w:line="276" w:lineRule="auto"/>
        <w:rPr>
          <w:rFonts w:ascii="Tahoma" w:hAnsi="Tahoma" w:cs="Tahoma"/>
        </w:rPr>
      </w:pPr>
    </w:p>
    <w:p w14:paraId="46D16700" w14:textId="77777777" w:rsidR="00377988" w:rsidRPr="00DE5CF0" w:rsidRDefault="00377988" w:rsidP="00DE5CF0">
      <w:pPr>
        <w:pStyle w:val="Prrafodelista"/>
        <w:widowControl w:val="0"/>
        <w:numPr>
          <w:ilvl w:val="0"/>
          <w:numId w:val="5"/>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DE5CF0">
        <w:rPr>
          <w:rFonts w:ascii="Tahoma" w:hAnsi="Tahoma" w:cs="Tahoma"/>
        </w:rPr>
        <w:t xml:space="preserve"> Determinar la carga probatoria que les corresponde a cada una de las partes cuando está en discusión la eficacia del traslado entre regímenes pensionales.</w:t>
      </w:r>
    </w:p>
    <w:p w14:paraId="6A6950D3" w14:textId="77777777" w:rsidR="00377988" w:rsidRPr="00DE5CF0" w:rsidRDefault="00377988" w:rsidP="00DE5CF0">
      <w:pPr>
        <w:pStyle w:val="Prrafodelista"/>
        <w:shd w:val="clear" w:color="auto" w:fill="FFFFFF" w:themeFill="background1"/>
        <w:spacing w:line="276" w:lineRule="auto"/>
        <w:rPr>
          <w:rFonts w:ascii="Tahoma" w:hAnsi="Tahoma" w:cs="Tahoma"/>
        </w:rPr>
      </w:pPr>
    </w:p>
    <w:p w14:paraId="654EA915" w14:textId="77777777" w:rsidR="00377988" w:rsidRPr="00DE5CF0" w:rsidRDefault="00377988" w:rsidP="00DE5CF0">
      <w:pPr>
        <w:pStyle w:val="Prrafodelista"/>
        <w:widowControl w:val="0"/>
        <w:numPr>
          <w:ilvl w:val="0"/>
          <w:numId w:val="5"/>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DE5CF0">
        <w:rPr>
          <w:rFonts w:ascii="Tahoma" w:hAnsi="Tahoma" w:cs="Tahoma"/>
        </w:rPr>
        <w:t>Analizar si quedó probado en el proceso que la parte demandante recibió de parte de la AFP demandada la asesoría e información suficiente y necesaria para hacer el cambio de régimen.</w:t>
      </w:r>
    </w:p>
    <w:p w14:paraId="15B98331" w14:textId="77777777" w:rsidR="00377988" w:rsidRPr="00DE5CF0" w:rsidRDefault="00377988" w:rsidP="00DE5CF0">
      <w:pPr>
        <w:pStyle w:val="Prrafodelista"/>
        <w:shd w:val="clear" w:color="auto" w:fill="FFFFFF" w:themeFill="background1"/>
        <w:spacing w:line="276" w:lineRule="auto"/>
        <w:rPr>
          <w:rFonts w:ascii="Tahoma" w:hAnsi="Tahoma" w:cs="Tahoma"/>
        </w:rPr>
      </w:pPr>
    </w:p>
    <w:p w14:paraId="09EFEB31" w14:textId="77777777" w:rsidR="00F9161E" w:rsidRPr="00DE5CF0" w:rsidRDefault="00F9161E" w:rsidP="00DE5CF0">
      <w:pPr>
        <w:pStyle w:val="Prrafodelista"/>
        <w:widowControl w:val="0"/>
        <w:numPr>
          <w:ilvl w:val="0"/>
          <w:numId w:val="5"/>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DE5CF0">
        <w:rPr>
          <w:rFonts w:ascii="Tahoma" w:hAnsi="Tahoma" w:cs="Tahoma"/>
        </w:rPr>
        <w:t>Establecer si es dable ordenar la devolución de los gastos de</w:t>
      </w:r>
      <w:r w:rsidRPr="00DE5CF0">
        <w:rPr>
          <w:rFonts w:ascii="Tahoma" w:hAnsi="Tahoma" w:cs="Tahoma"/>
        </w:rPr>
        <w:br/>
        <w:t>administración, rendimientos y seguros previsionales a Colpensiones, con cargo a sus propios recursos y debidamente indexados, durante el periodo en que estuvo afiliada la parte demandante en cada entidad.</w:t>
      </w:r>
    </w:p>
    <w:p w14:paraId="541E6960" w14:textId="77777777" w:rsidR="00F9161E" w:rsidRPr="00DE5CF0" w:rsidRDefault="00F9161E" w:rsidP="00DE5CF0">
      <w:pPr>
        <w:pStyle w:val="Prrafodelista"/>
        <w:widowControl w:val="0"/>
        <w:shd w:val="clear" w:color="auto" w:fill="FFFFFF" w:themeFill="background1"/>
        <w:tabs>
          <w:tab w:val="left" w:pos="993"/>
        </w:tabs>
        <w:autoSpaceDE w:val="0"/>
        <w:autoSpaceDN w:val="0"/>
        <w:adjustRightInd w:val="0"/>
        <w:spacing w:line="276" w:lineRule="auto"/>
        <w:ind w:left="709"/>
        <w:jc w:val="both"/>
        <w:rPr>
          <w:rFonts w:ascii="Tahoma" w:hAnsi="Tahoma" w:cs="Tahoma"/>
        </w:rPr>
      </w:pPr>
    </w:p>
    <w:p w14:paraId="2DBD7905" w14:textId="77777777" w:rsidR="00F9161E" w:rsidRPr="00DE5CF0" w:rsidRDefault="00F9161E" w:rsidP="00DE5CF0">
      <w:pPr>
        <w:pStyle w:val="Prrafodelista"/>
        <w:widowControl w:val="0"/>
        <w:numPr>
          <w:ilvl w:val="0"/>
          <w:numId w:val="5"/>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DE5CF0">
        <w:rPr>
          <w:rFonts w:ascii="Tahoma" w:hAnsi="Tahoma" w:cs="Tahoma"/>
        </w:rPr>
        <w:t>Analizar si de encontrarse la afiliada dentro de la prohibición señalada en el literal e) del artículo 13 de la Ley 100 de 1993, hace improcedente la ineficacia.</w:t>
      </w:r>
    </w:p>
    <w:p w14:paraId="58D872EE" w14:textId="77777777" w:rsidR="00F9161E" w:rsidRPr="00DE5CF0" w:rsidRDefault="00F9161E" w:rsidP="00DE5CF0">
      <w:pPr>
        <w:pStyle w:val="Prrafodelista"/>
        <w:widowControl w:val="0"/>
        <w:shd w:val="clear" w:color="auto" w:fill="FFFFFF" w:themeFill="background1"/>
        <w:tabs>
          <w:tab w:val="left" w:pos="993"/>
        </w:tabs>
        <w:autoSpaceDE w:val="0"/>
        <w:autoSpaceDN w:val="0"/>
        <w:adjustRightInd w:val="0"/>
        <w:spacing w:line="276" w:lineRule="auto"/>
        <w:ind w:left="709"/>
        <w:jc w:val="both"/>
        <w:rPr>
          <w:rFonts w:ascii="Tahoma" w:hAnsi="Tahoma" w:cs="Tahoma"/>
        </w:rPr>
      </w:pPr>
    </w:p>
    <w:p w14:paraId="02BE048F" w14:textId="6C5E09B1" w:rsidR="00F9161E" w:rsidRPr="00DE5CF0" w:rsidRDefault="00F9161E" w:rsidP="00DE5CF0">
      <w:pPr>
        <w:pStyle w:val="Prrafodelista"/>
        <w:widowControl w:val="0"/>
        <w:numPr>
          <w:ilvl w:val="0"/>
          <w:numId w:val="5"/>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DE5CF0">
        <w:rPr>
          <w:rFonts w:ascii="Tahoma" w:hAnsi="Tahoma" w:cs="Tahoma"/>
        </w:rPr>
        <w:t>Establecer si hay lugar a exonerar de condena en costas a la(s) AFP(s) Porvenir S.A.</w:t>
      </w:r>
    </w:p>
    <w:p w14:paraId="2DDE9E44" w14:textId="77777777" w:rsidR="00377988" w:rsidRPr="00DE5CF0" w:rsidRDefault="00377988" w:rsidP="00DE5CF0">
      <w:pPr>
        <w:pStyle w:val="Prrafodelista"/>
        <w:shd w:val="clear" w:color="auto" w:fill="FFFFFF" w:themeFill="background1"/>
        <w:spacing w:line="276" w:lineRule="auto"/>
        <w:ind w:left="709"/>
        <w:jc w:val="both"/>
        <w:textAlignment w:val="baseline"/>
        <w:rPr>
          <w:rFonts w:ascii="Tahoma" w:hAnsi="Tahoma" w:cs="Tahoma"/>
          <w:lang w:eastAsia="es-CO"/>
        </w:rPr>
      </w:pPr>
    </w:p>
    <w:p w14:paraId="506A6514" w14:textId="77777777" w:rsidR="00377988" w:rsidRPr="00DE5CF0" w:rsidRDefault="00377988" w:rsidP="00DE5CF0">
      <w:pPr>
        <w:pStyle w:val="Prrafodelista"/>
        <w:widowControl w:val="0"/>
        <w:numPr>
          <w:ilvl w:val="0"/>
          <w:numId w:val="3"/>
        </w:numPr>
        <w:shd w:val="clear" w:color="auto" w:fill="FFFFFF" w:themeFill="background1"/>
        <w:autoSpaceDE w:val="0"/>
        <w:autoSpaceDN w:val="0"/>
        <w:adjustRightInd w:val="0"/>
        <w:spacing w:line="276" w:lineRule="auto"/>
        <w:jc w:val="center"/>
        <w:rPr>
          <w:rFonts w:ascii="Tahoma" w:hAnsi="Tahoma" w:cs="Tahoma"/>
          <w:b/>
        </w:rPr>
      </w:pPr>
      <w:r w:rsidRPr="00DE5CF0">
        <w:rPr>
          <w:rFonts w:ascii="Tahoma" w:hAnsi="Tahoma" w:cs="Tahoma"/>
          <w:b/>
        </w:rPr>
        <w:t>Consideraciones</w:t>
      </w:r>
    </w:p>
    <w:p w14:paraId="1CB489F5" w14:textId="77777777" w:rsidR="00377988" w:rsidRPr="00DE5CF0" w:rsidRDefault="00377988" w:rsidP="00DE5CF0">
      <w:pPr>
        <w:widowControl w:val="0"/>
        <w:shd w:val="clear" w:color="auto" w:fill="FFFFFF" w:themeFill="background1"/>
        <w:autoSpaceDE w:val="0"/>
        <w:autoSpaceDN w:val="0"/>
        <w:adjustRightInd w:val="0"/>
        <w:spacing w:line="276" w:lineRule="auto"/>
        <w:ind w:firstLine="0"/>
        <w:rPr>
          <w:rFonts w:ascii="Tahoma" w:hAnsi="Tahoma" w:cs="Tahoma"/>
          <w:b/>
          <w:sz w:val="24"/>
          <w:szCs w:val="24"/>
        </w:rPr>
      </w:pPr>
    </w:p>
    <w:p w14:paraId="551D3FBD" w14:textId="77777777" w:rsidR="00377988" w:rsidRPr="00DE5CF0" w:rsidRDefault="00377988" w:rsidP="00DE5CF0">
      <w:pPr>
        <w:pStyle w:val="Prrafodelista"/>
        <w:numPr>
          <w:ilvl w:val="1"/>
          <w:numId w:val="6"/>
        </w:numPr>
        <w:shd w:val="clear" w:color="auto" w:fill="FFFFFF" w:themeFill="background1"/>
        <w:spacing w:line="276" w:lineRule="auto"/>
        <w:ind w:left="0" w:firstLine="709"/>
        <w:jc w:val="both"/>
        <w:rPr>
          <w:rFonts w:ascii="Tahoma" w:hAnsi="Tahoma" w:cs="Tahoma"/>
          <w:b/>
        </w:rPr>
      </w:pPr>
      <w:r w:rsidRPr="00DE5CF0">
        <w:rPr>
          <w:rFonts w:ascii="Tahoma" w:hAnsi="Tahoma" w:cs="Tahoma"/>
          <w:b/>
        </w:rPr>
        <w:t xml:space="preserve">Precedente vertical: la tesis de la Corte Suprema de Justicia respecto al tema de la ineficacia del traslado constituye doctrina probable </w:t>
      </w:r>
    </w:p>
    <w:p w14:paraId="5E23174A" w14:textId="77777777" w:rsidR="00377988" w:rsidRPr="00DE5CF0" w:rsidRDefault="00377988" w:rsidP="00DE5CF0">
      <w:pPr>
        <w:shd w:val="clear" w:color="auto" w:fill="FFFFFF" w:themeFill="background1"/>
        <w:spacing w:line="276" w:lineRule="auto"/>
        <w:rPr>
          <w:rFonts w:ascii="Tahoma" w:hAnsi="Tahoma" w:cs="Tahoma"/>
          <w:sz w:val="24"/>
          <w:szCs w:val="24"/>
        </w:rPr>
      </w:pPr>
    </w:p>
    <w:p w14:paraId="034165BA" w14:textId="77777777" w:rsidR="00377988" w:rsidRPr="00DE5CF0" w:rsidRDefault="00377988" w:rsidP="00DE5CF0">
      <w:pPr>
        <w:shd w:val="clear" w:color="auto" w:fill="FFFFFF" w:themeFill="background1"/>
        <w:spacing w:line="276" w:lineRule="auto"/>
        <w:rPr>
          <w:rFonts w:ascii="Tahoma" w:hAnsi="Tahoma" w:cs="Tahoma"/>
          <w:spacing w:val="-4"/>
          <w:sz w:val="24"/>
          <w:szCs w:val="24"/>
          <w:lang w:val="es-CO"/>
        </w:rPr>
      </w:pPr>
      <w:r w:rsidRPr="00DE5CF0">
        <w:rPr>
          <w:rFonts w:ascii="Tahoma" w:hAnsi="Tahoma" w:cs="Tahoma"/>
          <w:sz w:val="24"/>
          <w:szCs w:val="24"/>
        </w:rPr>
        <w:t xml:space="preserve">En la actualidad existe </w:t>
      </w:r>
      <w:r w:rsidRPr="00DE5CF0">
        <w:rPr>
          <w:rFonts w:ascii="Tahoma" w:hAnsi="Tahoma" w:cs="Tahoma"/>
          <w:b/>
          <w:sz w:val="24"/>
          <w:szCs w:val="24"/>
        </w:rPr>
        <w:t>doctrina probable</w:t>
      </w:r>
      <w:r w:rsidRPr="00DE5CF0">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7EE83D00" w14:textId="77777777" w:rsidR="00377988" w:rsidRPr="00DE5CF0" w:rsidRDefault="00377988" w:rsidP="00DE5CF0">
      <w:pPr>
        <w:pStyle w:val="Prrafodelista"/>
        <w:shd w:val="clear" w:color="auto" w:fill="FFFFFF" w:themeFill="background1"/>
        <w:spacing w:line="276" w:lineRule="auto"/>
        <w:ind w:left="0" w:firstLine="709"/>
        <w:jc w:val="both"/>
        <w:rPr>
          <w:rFonts w:ascii="Tahoma" w:hAnsi="Tahoma" w:cs="Tahoma"/>
        </w:rPr>
      </w:pPr>
    </w:p>
    <w:p w14:paraId="2E791E31" w14:textId="77777777" w:rsidR="00377988" w:rsidRPr="00DE5CF0" w:rsidRDefault="00377988" w:rsidP="00DE5CF0">
      <w:pPr>
        <w:pStyle w:val="Prrafodelista"/>
        <w:shd w:val="clear" w:color="auto" w:fill="FFFFFF" w:themeFill="background1"/>
        <w:spacing w:line="276" w:lineRule="auto"/>
        <w:ind w:left="0" w:firstLine="709"/>
        <w:jc w:val="both"/>
        <w:rPr>
          <w:rFonts w:ascii="Tahoma" w:hAnsi="Tahoma" w:cs="Tahoma"/>
          <w:color w:val="000000"/>
        </w:rPr>
      </w:pPr>
      <w:r w:rsidRPr="00DE5CF0">
        <w:rPr>
          <w:rFonts w:ascii="Tahoma" w:hAnsi="Tahoma" w:cs="Tahoma"/>
          <w:bCs/>
        </w:rPr>
        <w:t xml:space="preserve">SL 31989 del 9 sep. 2008, </w:t>
      </w:r>
      <w:r w:rsidRPr="00DE5CF0">
        <w:rPr>
          <w:rFonts w:ascii="Tahoma" w:hAnsi="Tahoma" w:cs="Tahoma"/>
        </w:rPr>
        <w:t xml:space="preserve">SL 31314 9 sep. 2008, SL 33083 22 nov. 2011, SL12136-2014, SL19447-2017, SL4964-2018, CSJ SL4989-2018, SL1421-2019, SL1452-2019, SL1688-2019, SL1689-2019, Sentencia SL 373 -2020, Sentencia SL 5462-2019, Sentencia </w:t>
      </w:r>
      <w:r w:rsidRPr="00DE5CF0">
        <w:rPr>
          <w:rFonts w:ascii="Tahoma" w:hAnsi="Tahoma" w:cs="Tahoma"/>
          <w:color w:val="000000"/>
        </w:rPr>
        <w:t xml:space="preserve">SL149-2020, Sentencia SL5533-2019, Sentencia SL5144-2019, Sentencia SL4937-2019, Sentencia SL4426-2019, Sentencia SL4343-2019, Sentencia SL4856-2019, Sentencia STP 2082-2019, Sentencia SL4360-2019, Sentencia SL3852-2019, Sentencia SL3749-2019, Sentencia SL3179-2019, </w:t>
      </w:r>
      <w:r w:rsidRPr="00DE5CF0">
        <w:rPr>
          <w:rFonts w:ascii="Tahoma" w:hAnsi="Tahoma" w:cs="Tahoma"/>
        </w:rPr>
        <w:t xml:space="preserve"> Sentencia SL1838-2019, Sentencia </w:t>
      </w:r>
      <w:r w:rsidRPr="00DE5CF0">
        <w:rPr>
          <w:rFonts w:ascii="Tahoma" w:hAnsi="Tahoma" w:cs="Tahoma"/>
          <w:color w:val="000000"/>
        </w:rPr>
        <w:t>SL2817-2019, Sentencia SL771-2019, Sentencia SL4296-2018, Sentencia SL2865-2019, Sentencia  SL2955-2019, Sentencia  SL2324-2019.</w:t>
      </w:r>
    </w:p>
    <w:p w14:paraId="77880BA6" w14:textId="77777777" w:rsidR="00377988" w:rsidRPr="00DE5CF0" w:rsidRDefault="00377988" w:rsidP="00DE5CF0">
      <w:pPr>
        <w:pStyle w:val="Prrafodelista"/>
        <w:shd w:val="clear" w:color="auto" w:fill="FFFFFF" w:themeFill="background1"/>
        <w:spacing w:line="276" w:lineRule="auto"/>
        <w:ind w:left="0" w:firstLine="709"/>
        <w:jc w:val="both"/>
        <w:rPr>
          <w:rFonts w:ascii="Tahoma" w:hAnsi="Tahoma" w:cs="Tahoma"/>
        </w:rPr>
      </w:pPr>
    </w:p>
    <w:p w14:paraId="3933D4F1" w14:textId="77777777" w:rsidR="00377988" w:rsidRPr="00DE5CF0" w:rsidRDefault="00377988" w:rsidP="00DE5CF0">
      <w:pPr>
        <w:pStyle w:val="Prrafodelista"/>
        <w:shd w:val="clear" w:color="auto" w:fill="FFFFFF" w:themeFill="background1"/>
        <w:spacing w:line="276" w:lineRule="auto"/>
        <w:ind w:left="0" w:firstLine="709"/>
        <w:jc w:val="both"/>
        <w:rPr>
          <w:rFonts w:ascii="Tahoma" w:hAnsi="Tahoma" w:cs="Tahoma"/>
          <w:spacing w:val="-4"/>
          <w:lang w:val="es-CO"/>
        </w:rPr>
      </w:pPr>
      <w:r w:rsidRPr="00DE5CF0">
        <w:rPr>
          <w:rFonts w:ascii="Tahoma" w:hAnsi="Tahoma" w:cs="Tahoma"/>
        </w:rPr>
        <w:t xml:space="preserve">En términos generales, en todas estas sentencias se determinó </w:t>
      </w:r>
      <w:r w:rsidRPr="00DE5CF0">
        <w:rPr>
          <w:rFonts w:ascii="Tahoma" w:hAnsi="Tahoma" w:cs="Tahoma"/>
          <w:i/>
        </w:rPr>
        <w:t xml:space="preserve">i) </w:t>
      </w:r>
      <w:r w:rsidRPr="00DE5CF0">
        <w:rPr>
          <w:rFonts w:ascii="Tahoma" w:hAnsi="Tahoma" w:cs="Tahoma"/>
        </w:rPr>
        <w:t xml:space="preserve">el alcance del deber de información a cargo de las Administradoras de Fondos de Pensiones, </w:t>
      </w:r>
      <w:proofErr w:type="spellStart"/>
      <w:r w:rsidRPr="00DE5CF0">
        <w:rPr>
          <w:rFonts w:ascii="Tahoma" w:hAnsi="Tahoma" w:cs="Tahoma"/>
          <w:i/>
        </w:rPr>
        <w:t>ii</w:t>
      </w:r>
      <w:proofErr w:type="spellEnd"/>
      <w:r w:rsidRPr="00DE5CF0">
        <w:rPr>
          <w:rFonts w:ascii="Tahoma" w:hAnsi="Tahoma" w:cs="Tahoma"/>
          <w:i/>
        </w:rPr>
        <w:t xml:space="preserve">) </w:t>
      </w:r>
      <w:r w:rsidRPr="00DE5CF0">
        <w:rPr>
          <w:rFonts w:ascii="Tahoma" w:hAnsi="Tahoma" w:cs="Tahoma"/>
        </w:rPr>
        <w:t xml:space="preserve">la procedencia de la ineficacia del traslado, </w:t>
      </w:r>
      <w:proofErr w:type="spellStart"/>
      <w:r w:rsidRPr="00DE5CF0">
        <w:rPr>
          <w:rFonts w:ascii="Tahoma" w:hAnsi="Tahoma" w:cs="Tahoma"/>
          <w:i/>
        </w:rPr>
        <w:t>iii</w:t>
      </w:r>
      <w:proofErr w:type="spellEnd"/>
      <w:r w:rsidRPr="00DE5CF0">
        <w:rPr>
          <w:rFonts w:ascii="Tahoma" w:hAnsi="Tahoma" w:cs="Tahoma"/>
          <w:i/>
        </w:rPr>
        <w:t xml:space="preserve">) </w:t>
      </w:r>
      <w:r w:rsidRPr="00DE5CF0">
        <w:rPr>
          <w:rFonts w:ascii="Tahoma" w:hAnsi="Tahoma" w:cs="Tahoma"/>
        </w:rPr>
        <w:t>la inversión de la carga de la prueba en favor del afiliado.</w:t>
      </w:r>
      <w:r w:rsidRPr="00DE5CF0">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147D0249" w14:textId="77777777" w:rsidR="00377988" w:rsidRPr="00DE5CF0" w:rsidRDefault="00377988" w:rsidP="00DE5CF0">
      <w:pPr>
        <w:pStyle w:val="Prrafodelista"/>
        <w:shd w:val="clear" w:color="auto" w:fill="FFFFFF" w:themeFill="background1"/>
        <w:tabs>
          <w:tab w:val="left" w:pos="-720"/>
        </w:tabs>
        <w:suppressAutoHyphens/>
        <w:spacing w:line="276" w:lineRule="auto"/>
        <w:ind w:left="644"/>
        <w:rPr>
          <w:rFonts w:ascii="Tahoma" w:hAnsi="Tahoma" w:cs="Tahoma"/>
          <w:spacing w:val="-3"/>
          <w:kern w:val="2"/>
        </w:rPr>
      </w:pPr>
    </w:p>
    <w:p w14:paraId="1ACD711B" w14:textId="77777777" w:rsidR="00377988" w:rsidRPr="00DE5CF0" w:rsidRDefault="00377988" w:rsidP="00DE5CF0">
      <w:pPr>
        <w:pStyle w:val="Prrafodelista"/>
        <w:numPr>
          <w:ilvl w:val="1"/>
          <w:numId w:val="6"/>
        </w:numPr>
        <w:shd w:val="clear" w:color="auto" w:fill="FFFFFF" w:themeFill="background1"/>
        <w:spacing w:line="276" w:lineRule="auto"/>
        <w:ind w:left="0" w:firstLine="709"/>
        <w:jc w:val="both"/>
        <w:rPr>
          <w:rFonts w:ascii="Tahoma" w:hAnsi="Tahoma" w:cs="Tahoma"/>
          <w:b/>
          <w:iCs/>
          <w:spacing w:val="-4"/>
        </w:rPr>
      </w:pPr>
      <w:r w:rsidRPr="00DE5CF0">
        <w:rPr>
          <w:rFonts w:ascii="Tahoma" w:hAnsi="Tahoma" w:cs="Tahoma"/>
          <w:b/>
          <w:iCs/>
          <w:spacing w:val="-4"/>
        </w:rPr>
        <w:lastRenderedPageBreak/>
        <w:t>“El deber de información a cargo de las administradoras de fondos de pensiones: Un deber exigible desde su creación</w:t>
      </w:r>
      <w:r w:rsidRPr="00DE5CF0">
        <w:rPr>
          <w:rStyle w:val="Refdenotaalpie"/>
          <w:rFonts w:ascii="Tahoma" w:hAnsi="Tahoma" w:cs="Tahoma"/>
          <w:b/>
          <w:iCs/>
          <w:spacing w:val="-4"/>
        </w:rPr>
        <w:footnoteReference w:id="1"/>
      </w:r>
      <w:r w:rsidRPr="00DE5CF0">
        <w:rPr>
          <w:rFonts w:ascii="Tahoma" w:hAnsi="Tahoma" w:cs="Tahoma"/>
          <w:b/>
          <w:iCs/>
          <w:spacing w:val="-4"/>
        </w:rPr>
        <w:t>”</w:t>
      </w:r>
    </w:p>
    <w:p w14:paraId="5678D054" w14:textId="77777777" w:rsidR="00377988" w:rsidRPr="00DE5CF0" w:rsidRDefault="00377988" w:rsidP="00DE5CF0">
      <w:pPr>
        <w:pStyle w:val="Prrafodelista"/>
        <w:shd w:val="clear" w:color="auto" w:fill="FFFFFF" w:themeFill="background1"/>
        <w:tabs>
          <w:tab w:val="left" w:pos="-720"/>
        </w:tabs>
        <w:suppressAutoHyphens/>
        <w:spacing w:line="276" w:lineRule="auto"/>
        <w:ind w:left="644"/>
        <w:rPr>
          <w:rFonts w:ascii="Tahoma" w:hAnsi="Tahoma" w:cs="Tahoma"/>
          <w:i/>
          <w:spacing w:val="-3"/>
          <w:kern w:val="2"/>
        </w:rPr>
      </w:pPr>
    </w:p>
    <w:p w14:paraId="73DD1734" w14:textId="779653DD" w:rsidR="00377988" w:rsidRPr="00DE5CF0" w:rsidRDefault="00377988" w:rsidP="00DE5CF0">
      <w:pPr>
        <w:shd w:val="clear" w:color="auto" w:fill="FFFFFF" w:themeFill="background1"/>
        <w:tabs>
          <w:tab w:val="left" w:pos="-720"/>
        </w:tabs>
        <w:suppressAutoHyphens/>
        <w:spacing w:line="276" w:lineRule="auto"/>
        <w:rPr>
          <w:rFonts w:ascii="Tahoma" w:hAnsi="Tahoma" w:cs="Tahoma"/>
          <w:spacing w:val="-3"/>
          <w:kern w:val="2"/>
          <w:sz w:val="24"/>
          <w:szCs w:val="24"/>
        </w:rPr>
      </w:pPr>
      <w:r w:rsidRPr="00DE5CF0">
        <w:rPr>
          <w:rFonts w:ascii="Tahoma" w:hAnsi="Tahoma" w:cs="Tahoma"/>
          <w:spacing w:val="-3"/>
          <w:kern w:val="2"/>
          <w:sz w:val="24"/>
          <w:szCs w:val="24"/>
        </w:rPr>
        <w:t xml:space="preserve">Dado que las Administradoras de Fondos de Pensiones son organismos </w:t>
      </w:r>
      <w:r w:rsidR="0063556F" w:rsidRPr="00DE5CF0">
        <w:rPr>
          <w:rFonts w:ascii="Tahoma" w:hAnsi="Tahoma" w:cs="Tahoma"/>
          <w:spacing w:val="-3"/>
          <w:kern w:val="2"/>
          <w:sz w:val="24"/>
          <w:szCs w:val="24"/>
        </w:rPr>
        <w:t>profesionales, resulta</w:t>
      </w:r>
      <w:r w:rsidRPr="00DE5CF0">
        <w:rPr>
          <w:rFonts w:ascii="Tahoma" w:hAnsi="Tahoma" w:cs="Tahoma"/>
          <w:spacing w:val="-3"/>
          <w:kern w:val="2"/>
          <w:sz w:val="24"/>
          <w:szCs w:val="24"/>
        </w:rPr>
        <w:t xml:space="preserve"> aplicable el artículo 1604 del Código Civil, según el cual la prueba de la </w:t>
      </w:r>
      <w:r w:rsidRPr="00DE5CF0">
        <w:rPr>
          <w:rFonts w:ascii="Tahoma" w:hAnsi="Tahoma" w:cs="Tahoma"/>
          <w:spacing w:val="-3"/>
          <w:kern w:val="2"/>
          <w:sz w:val="24"/>
          <w:szCs w:val="24"/>
          <w:u w:val="single"/>
        </w:rPr>
        <w:t>debida diligencia y cuidado</w:t>
      </w:r>
      <w:r w:rsidRPr="00DE5CF0">
        <w:rPr>
          <w:rFonts w:ascii="Tahoma" w:hAnsi="Tahoma" w:cs="Tahoma"/>
          <w:spacing w:val="-3"/>
          <w:kern w:val="2"/>
          <w:sz w:val="24"/>
          <w:szCs w:val="24"/>
        </w:rPr>
        <w:t xml:space="preserve"> incumbe a quien ha debido emplearla, atendiendo a las siguientes razones:</w:t>
      </w:r>
    </w:p>
    <w:p w14:paraId="03D02D4A" w14:textId="77777777" w:rsidR="00377988" w:rsidRPr="00DE5CF0" w:rsidRDefault="00377988" w:rsidP="00DE5CF0">
      <w:pPr>
        <w:pStyle w:val="Prrafodelista"/>
        <w:shd w:val="clear" w:color="auto" w:fill="FFFFFF" w:themeFill="background1"/>
        <w:tabs>
          <w:tab w:val="left" w:pos="-720"/>
        </w:tabs>
        <w:suppressAutoHyphens/>
        <w:spacing w:line="276" w:lineRule="auto"/>
        <w:ind w:left="644"/>
        <w:jc w:val="both"/>
        <w:rPr>
          <w:rFonts w:ascii="Tahoma" w:hAnsi="Tahoma" w:cs="Tahoma"/>
          <w:b/>
          <w:spacing w:val="-3"/>
          <w:kern w:val="2"/>
        </w:rPr>
      </w:pPr>
    </w:p>
    <w:p w14:paraId="64662C0C" w14:textId="77777777" w:rsidR="00377988" w:rsidRPr="00DE5CF0" w:rsidRDefault="00377988" w:rsidP="00DE5CF0">
      <w:pPr>
        <w:pStyle w:val="Prrafodelista"/>
        <w:shd w:val="clear" w:color="auto" w:fill="FFFFFF" w:themeFill="background1"/>
        <w:tabs>
          <w:tab w:val="left" w:pos="-720"/>
        </w:tabs>
        <w:suppressAutoHyphens/>
        <w:spacing w:line="276" w:lineRule="auto"/>
        <w:ind w:left="0" w:firstLine="709"/>
        <w:jc w:val="both"/>
        <w:rPr>
          <w:rFonts w:ascii="Tahoma" w:hAnsi="Tahoma" w:cs="Tahoma"/>
          <w:spacing w:val="-3"/>
          <w:kern w:val="2"/>
        </w:rPr>
      </w:pPr>
      <w:r w:rsidRPr="00DE5CF0">
        <w:rPr>
          <w:rFonts w:ascii="Tahoma" w:hAnsi="Tahoma" w:cs="Tahoma"/>
          <w:b/>
          <w:spacing w:val="-3"/>
          <w:kern w:val="2"/>
        </w:rPr>
        <w:t>1)</w:t>
      </w:r>
      <w:r w:rsidRPr="00DE5CF0">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DE5CF0">
        <w:rPr>
          <w:rFonts w:ascii="Tahoma" w:hAnsi="Tahoma" w:cs="Tahoma"/>
          <w:spacing w:val="-3"/>
          <w:kern w:val="2"/>
          <w:u w:val="single"/>
        </w:rPr>
        <w:t>Decreto 663 de 1993</w:t>
      </w:r>
      <w:r w:rsidRPr="00DE5CF0">
        <w:rPr>
          <w:rStyle w:val="Refdenotaalpie"/>
          <w:rFonts w:ascii="Tahoma" w:hAnsi="Tahoma" w:cs="Tahoma"/>
          <w:spacing w:val="-3"/>
          <w:kern w:val="2"/>
          <w:u w:val="single"/>
        </w:rPr>
        <w:footnoteReference w:id="2"/>
      </w:r>
      <w:r w:rsidRPr="00DE5CF0">
        <w:rPr>
          <w:rFonts w:ascii="Tahoma" w:hAnsi="Tahoma" w:cs="Tahoma"/>
          <w:spacing w:val="-3"/>
          <w:kern w:val="2"/>
        </w:rPr>
        <w:t>, norma en la que se destaca la importancia de los principios de debida diligencia, transparencia e información cierta, suficiente y oportuna.</w:t>
      </w:r>
    </w:p>
    <w:p w14:paraId="3EB4C318" w14:textId="77777777" w:rsidR="00377988" w:rsidRPr="00DE5CF0" w:rsidRDefault="00377988" w:rsidP="00DE5CF0">
      <w:pPr>
        <w:pStyle w:val="Prrafodelista"/>
        <w:shd w:val="clear" w:color="auto" w:fill="FFFFFF" w:themeFill="background1"/>
        <w:tabs>
          <w:tab w:val="left" w:pos="-720"/>
        </w:tabs>
        <w:suppressAutoHyphens/>
        <w:spacing w:line="276" w:lineRule="auto"/>
        <w:ind w:left="0" w:firstLine="709"/>
        <w:rPr>
          <w:rFonts w:ascii="Tahoma" w:hAnsi="Tahoma" w:cs="Tahoma"/>
          <w:spacing w:val="-3"/>
          <w:kern w:val="2"/>
        </w:rPr>
      </w:pPr>
    </w:p>
    <w:p w14:paraId="37AD376D" w14:textId="77777777" w:rsidR="00377988" w:rsidRPr="00DE5CF0" w:rsidRDefault="00377988" w:rsidP="00DE5CF0">
      <w:pPr>
        <w:pStyle w:val="Prrafodelista"/>
        <w:shd w:val="clear" w:color="auto" w:fill="FFFFFF" w:themeFill="background1"/>
        <w:tabs>
          <w:tab w:val="left" w:pos="-720"/>
        </w:tabs>
        <w:suppressAutoHyphens/>
        <w:spacing w:line="276" w:lineRule="auto"/>
        <w:ind w:left="0" w:firstLine="709"/>
        <w:jc w:val="both"/>
        <w:rPr>
          <w:rFonts w:ascii="Tahoma" w:hAnsi="Tahoma" w:cs="Tahoma"/>
          <w:color w:val="000000"/>
        </w:rPr>
      </w:pPr>
      <w:r w:rsidRPr="00DE5CF0">
        <w:rPr>
          <w:rFonts w:ascii="Tahoma" w:hAnsi="Tahoma" w:cs="Tahoma"/>
          <w:b/>
          <w:spacing w:val="-3"/>
          <w:kern w:val="2"/>
        </w:rPr>
        <w:t>2)</w:t>
      </w:r>
      <w:r w:rsidRPr="00DE5CF0">
        <w:rPr>
          <w:rFonts w:ascii="Tahoma" w:hAnsi="Tahoma" w:cs="Tahoma"/>
          <w:spacing w:val="-3"/>
          <w:kern w:val="2"/>
        </w:rPr>
        <w:t xml:space="preserve"> Adicionalmente, se tiene previsto en el artículo 12 del Decreto 720 de 1994, que lo</w:t>
      </w:r>
      <w:r w:rsidRPr="00DE5CF0">
        <w:rPr>
          <w:rFonts w:ascii="Tahoma" w:hAnsi="Tahoma" w:cs="Tahoma"/>
          <w:color w:val="000000"/>
        </w:rPr>
        <w:t xml:space="preserve">s promotores que empleen las sociedades administradoras del sistema general de pensiones deberán suministrar </w:t>
      </w:r>
      <w:r w:rsidRPr="00DE5CF0">
        <w:rPr>
          <w:rFonts w:ascii="Tahoma" w:hAnsi="Tahoma" w:cs="Tahoma"/>
          <w:color w:val="000000"/>
          <w:u w:val="single"/>
        </w:rPr>
        <w:t>suficiente, amplia y oportuna</w:t>
      </w:r>
      <w:r w:rsidRPr="00DE5CF0">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0B3423EC" w14:textId="77777777" w:rsidR="00377988" w:rsidRPr="00DE5CF0" w:rsidRDefault="00377988" w:rsidP="00DE5CF0">
      <w:pPr>
        <w:pStyle w:val="Prrafodelista"/>
        <w:shd w:val="clear" w:color="auto" w:fill="FFFFFF" w:themeFill="background1"/>
        <w:tabs>
          <w:tab w:val="left" w:pos="-720"/>
        </w:tabs>
        <w:suppressAutoHyphens/>
        <w:spacing w:line="276" w:lineRule="auto"/>
        <w:ind w:left="0" w:firstLine="709"/>
        <w:rPr>
          <w:rFonts w:ascii="Tahoma" w:hAnsi="Tahoma" w:cs="Tahoma"/>
          <w:spacing w:val="-3"/>
          <w:kern w:val="2"/>
        </w:rPr>
      </w:pPr>
    </w:p>
    <w:p w14:paraId="6A52C79C" w14:textId="77777777" w:rsidR="00377988" w:rsidRPr="00DE5CF0" w:rsidRDefault="00377988" w:rsidP="00DE5CF0">
      <w:pPr>
        <w:pStyle w:val="Prrafodelista"/>
        <w:shd w:val="clear" w:color="auto" w:fill="FFFFFF" w:themeFill="background1"/>
        <w:tabs>
          <w:tab w:val="left" w:pos="-720"/>
        </w:tabs>
        <w:suppressAutoHyphens/>
        <w:spacing w:line="276" w:lineRule="auto"/>
        <w:ind w:left="0" w:firstLine="709"/>
        <w:jc w:val="both"/>
        <w:rPr>
          <w:rFonts w:ascii="Tahoma" w:hAnsi="Tahoma" w:cs="Tahoma"/>
          <w:spacing w:val="-3"/>
          <w:kern w:val="2"/>
        </w:rPr>
      </w:pPr>
      <w:r w:rsidRPr="00DE5CF0">
        <w:rPr>
          <w:rFonts w:ascii="Tahoma" w:hAnsi="Tahoma" w:cs="Tahoma"/>
          <w:b/>
          <w:spacing w:val="-3"/>
          <w:kern w:val="2"/>
        </w:rPr>
        <w:t>3)</w:t>
      </w:r>
      <w:r w:rsidRPr="00DE5CF0">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04C09254" w14:textId="77777777" w:rsidR="00377988" w:rsidRPr="00DE5CF0" w:rsidRDefault="00377988" w:rsidP="00DE5CF0">
      <w:pPr>
        <w:pStyle w:val="Prrafodelista"/>
        <w:shd w:val="clear" w:color="auto" w:fill="FFFFFF" w:themeFill="background1"/>
        <w:tabs>
          <w:tab w:val="left" w:pos="-720"/>
        </w:tabs>
        <w:suppressAutoHyphens/>
        <w:spacing w:line="276" w:lineRule="auto"/>
        <w:ind w:left="0" w:firstLine="709"/>
        <w:rPr>
          <w:rFonts w:ascii="Tahoma" w:hAnsi="Tahoma" w:cs="Tahoma"/>
          <w:spacing w:val="-3"/>
          <w:kern w:val="2"/>
        </w:rPr>
      </w:pPr>
    </w:p>
    <w:p w14:paraId="6ABA4E25" w14:textId="316C8EFE" w:rsidR="00377988" w:rsidRPr="00DE5CF0" w:rsidRDefault="00377988" w:rsidP="00DE5CF0">
      <w:pPr>
        <w:pStyle w:val="Prrafodelista"/>
        <w:shd w:val="clear" w:color="auto" w:fill="FFFFFF" w:themeFill="background1"/>
        <w:tabs>
          <w:tab w:val="left" w:pos="-720"/>
        </w:tabs>
        <w:suppressAutoHyphens/>
        <w:spacing w:line="276" w:lineRule="auto"/>
        <w:ind w:left="0" w:firstLine="709"/>
        <w:jc w:val="both"/>
        <w:rPr>
          <w:rFonts w:ascii="Tahoma" w:hAnsi="Tahoma" w:cs="Tahoma"/>
          <w:iCs/>
          <w:u w:val="single"/>
        </w:rPr>
      </w:pPr>
      <w:r w:rsidRPr="00DE5CF0">
        <w:rPr>
          <w:rFonts w:ascii="Tahoma" w:hAnsi="Tahoma" w:cs="Tahoma"/>
          <w:b/>
          <w:spacing w:val="-3"/>
          <w:kern w:val="2"/>
        </w:rPr>
        <w:t>4)</w:t>
      </w:r>
      <w:r w:rsidRPr="00DE5CF0">
        <w:rPr>
          <w:rFonts w:ascii="Tahoma" w:hAnsi="Tahoma" w:cs="Tahoma"/>
          <w:spacing w:val="-3"/>
          <w:kern w:val="2"/>
        </w:rPr>
        <w:t xml:space="preserve"> En numerosas sentencias del órgano de cierre de la jurisdicción ordinaria laboral, se ha establecido que no puede argüirse que </w:t>
      </w:r>
      <w:r w:rsidRPr="00DE5CF0">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DE5CF0">
        <w:rPr>
          <w:rFonts w:ascii="Tahoma" w:hAnsi="Tahoma" w:cs="Tahoma"/>
          <w:i/>
          <w:iCs/>
        </w:rPr>
        <w:t>“</w:t>
      </w:r>
      <w:r w:rsidRPr="00340C29">
        <w:rPr>
          <w:rFonts w:ascii="Tahoma" w:hAnsi="Tahoma" w:cs="Tahoma"/>
          <w:i/>
          <w:iCs/>
          <w:sz w:val="22"/>
          <w:u w:val="single"/>
        </w:rPr>
        <w:t>dar cuenta de que documentaron clara y suficientemente los efectos que acarrea el cambio de régimen, so pena de declarar ineficaz ese tránsito</w:t>
      </w:r>
      <w:r w:rsidRPr="00DE5CF0">
        <w:rPr>
          <w:rFonts w:ascii="Tahoma" w:hAnsi="Tahoma" w:cs="Tahoma"/>
          <w:i/>
          <w:iCs/>
          <w:u w:val="single"/>
        </w:rPr>
        <w:t>”</w:t>
      </w:r>
      <w:r w:rsidRPr="00DE5CF0">
        <w:rPr>
          <w:rFonts w:ascii="Tahoma" w:hAnsi="Tahoma" w:cs="Tahoma"/>
          <w:iCs/>
          <w:u w:val="single"/>
        </w:rPr>
        <w:t>.</w:t>
      </w:r>
    </w:p>
    <w:p w14:paraId="0854D309" w14:textId="77777777" w:rsidR="00377988" w:rsidRPr="00DE5CF0" w:rsidRDefault="00377988" w:rsidP="00DE5CF0">
      <w:pPr>
        <w:pStyle w:val="Prrafodelista"/>
        <w:shd w:val="clear" w:color="auto" w:fill="FFFFFF" w:themeFill="background1"/>
        <w:tabs>
          <w:tab w:val="left" w:pos="-720"/>
        </w:tabs>
        <w:suppressAutoHyphens/>
        <w:spacing w:line="276" w:lineRule="auto"/>
        <w:ind w:left="644"/>
        <w:rPr>
          <w:rFonts w:ascii="Tahoma" w:hAnsi="Tahoma" w:cs="Tahoma"/>
          <w:iCs/>
          <w:u w:val="single"/>
        </w:rPr>
      </w:pPr>
    </w:p>
    <w:p w14:paraId="3930C1D5" w14:textId="77777777" w:rsidR="00377988" w:rsidRPr="00DE5CF0" w:rsidRDefault="00377988" w:rsidP="00DE5CF0">
      <w:pPr>
        <w:pStyle w:val="Prrafodelista"/>
        <w:shd w:val="clear" w:color="auto" w:fill="FFFFFF" w:themeFill="background1"/>
        <w:tabs>
          <w:tab w:val="left" w:pos="-720"/>
        </w:tabs>
        <w:suppressAutoHyphens/>
        <w:spacing w:line="276" w:lineRule="auto"/>
        <w:ind w:left="0"/>
        <w:jc w:val="both"/>
        <w:rPr>
          <w:rFonts w:ascii="Tahoma" w:hAnsi="Tahoma" w:cs="Tahoma"/>
          <w:iCs/>
        </w:rPr>
      </w:pPr>
      <w:r w:rsidRPr="00DE5CF0">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E88DFBF" w14:textId="77777777" w:rsidR="00377988" w:rsidRPr="00DE5CF0" w:rsidRDefault="00377988" w:rsidP="00DE5CF0">
      <w:pPr>
        <w:pStyle w:val="Prrafodelista"/>
        <w:shd w:val="clear" w:color="auto" w:fill="FFFFFF" w:themeFill="background1"/>
        <w:tabs>
          <w:tab w:val="left" w:pos="-720"/>
        </w:tabs>
        <w:suppressAutoHyphens/>
        <w:spacing w:line="276" w:lineRule="auto"/>
        <w:ind w:left="0"/>
        <w:jc w:val="both"/>
        <w:rPr>
          <w:rFonts w:ascii="Tahoma" w:hAnsi="Tahoma" w:cs="Tahoma"/>
          <w:iCs/>
        </w:rPr>
      </w:pPr>
    </w:p>
    <w:p w14:paraId="03FC744A" w14:textId="77777777" w:rsidR="00377988" w:rsidRPr="00DE5CF0" w:rsidRDefault="00377988" w:rsidP="00DE5CF0">
      <w:pPr>
        <w:pStyle w:val="Prrafodelista"/>
        <w:shd w:val="clear" w:color="auto" w:fill="FFFFFF" w:themeFill="background1"/>
        <w:tabs>
          <w:tab w:val="left" w:pos="-720"/>
        </w:tabs>
        <w:suppressAutoHyphens/>
        <w:spacing w:line="276" w:lineRule="auto"/>
        <w:ind w:left="0"/>
        <w:jc w:val="both"/>
        <w:rPr>
          <w:rFonts w:ascii="Tahoma" w:hAnsi="Tahoma" w:cs="Tahoma"/>
          <w:iCs/>
        </w:rPr>
      </w:pPr>
      <w:r w:rsidRPr="00DE5CF0">
        <w:rPr>
          <w:rFonts w:ascii="Tahoma" w:hAnsi="Tahoma" w:cs="Tahoma"/>
          <w:iCs/>
        </w:rPr>
        <w:lastRenderedPageBreak/>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0705DC74" w14:textId="77777777" w:rsidR="00377988" w:rsidRPr="00DE5CF0" w:rsidRDefault="00377988" w:rsidP="00DE5CF0">
      <w:pPr>
        <w:pStyle w:val="Prrafodelista"/>
        <w:shd w:val="clear" w:color="auto" w:fill="FFFFFF" w:themeFill="background1"/>
        <w:tabs>
          <w:tab w:val="left" w:pos="-720"/>
        </w:tabs>
        <w:suppressAutoHyphens/>
        <w:spacing w:line="276" w:lineRule="auto"/>
        <w:ind w:left="0"/>
        <w:rPr>
          <w:rFonts w:ascii="Tahoma" w:hAnsi="Tahoma" w:cs="Tahoma"/>
          <w:iCs/>
        </w:rPr>
      </w:pPr>
    </w:p>
    <w:p w14:paraId="06E71002" w14:textId="77777777" w:rsidR="00377988" w:rsidRPr="00DE5CF0" w:rsidRDefault="00377988" w:rsidP="00DE5CF0">
      <w:pPr>
        <w:pStyle w:val="Prrafodelista"/>
        <w:shd w:val="clear" w:color="auto" w:fill="FFFFFF" w:themeFill="background1"/>
        <w:tabs>
          <w:tab w:val="left" w:pos="-720"/>
        </w:tabs>
        <w:suppressAutoHyphens/>
        <w:spacing w:line="276" w:lineRule="auto"/>
        <w:ind w:left="0"/>
        <w:jc w:val="both"/>
        <w:rPr>
          <w:rFonts w:ascii="Tahoma" w:hAnsi="Tahoma" w:cs="Tahoma"/>
        </w:rPr>
      </w:pPr>
      <w:r w:rsidRPr="00DE5CF0">
        <w:rPr>
          <w:rFonts w:ascii="Tahoma" w:hAnsi="Tahoma" w:cs="Tahoma"/>
        </w:rPr>
        <w:tab/>
        <w:t xml:space="preserve">Ello así, también ha dicho el órgano de cierre de la especialidad laboral, que las </w:t>
      </w:r>
      <w:proofErr w:type="spellStart"/>
      <w:r w:rsidRPr="00DE5CF0">
        <w:rPr>
          <w:rFonts w:ascii="Tahoma" w:hAnsi="Tahoma" w:cs="Tahoma"/>
        </w:rPr>
        <w:t>AFPs</w:t>
      </w:r>
      <w:proofErr w:type="spellEnd"/>
      <w:r w:rsidRPr="00DE5CF0">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695DC33D" w14:textId="77777777" w:rsidR="00377988" w:rsidRPr="00DE5CF0" w:rsidRDefault="00377988" w:rsidP="00DE5CF0">
      <w:pPr>
        <w:pStyle w:val="Prrafodelista"/>
        <w:shd w:val="clear" w:color="auto" w:fill="FFFFFF" w:themeFill="background1"/>
        <w:tabs>
          <w:tab w:val="left" w:pos="-720"/>
        </w:tabs>
        <w:suppressAutoHyphens/>
        <w:spacing w:line="276" w:lineRule="auto"/>
        <w:ind w:left="0"/>
        <w:jc w:val="both"/>
        <w:rPr>
          <w:rFonts w:ascii="Tahoma" w:hAnsi="Tahoma" w:cs="Tahoma"/>
        </w:rPr>
      </w:pPr>
    </w:p>
    <w:p w14:paraId="4D17E2EF" w14:textId="77777777" w:rsidR="00377988" w:rsidRPr="00DE5CF0" w:rsidRDefault="00377988" w:rsidP="00DE5CF0">
      <w:pPr>
        <w:pStyle w:val="Prrafodelista"/>
        <w:shd w:val="clear" w:color="auto" w:fill="FFFFFF" w:themeFill="background1"/>
        <w:spacing w:line="276" w:lineRule="auto"/>
        <w:ind w:left="0" w:firstLine="708"/>
        <w:jc w:val="both"/>
        <w:rPr>
          <w:rFonts w:ascii="Tahoma" w:hAnsi="Tahoma" w:cs="Tahoma"/>
        </w:rPr>
      </w:pPr>
      <w:r w:rsidRPr="00DE5CF0">
        <w:rPr>
          <w:rFonts w:ascii="Tahoma" w:hAnsi="Tahoma" w:cs="Tahoma"/>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DE5CF0">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DE5CF0">
        <w:rPr>
          <w:rFonts w:ascii="Tahoma" w:hAnsi="Tahoma" w:cs="Tahoma"/>
        </w:rPr>
        <w:t xml:space="preserve"> les compete, desde su creación, el deber de suministrar una información </w:t>
      </w:r>
      <w:r w:rsidRPr="00DE5CF0">
        <w:rPr>
          <w:rFonts w:ascii="Tahoma" w:hAnsi="Tahoma" w:cs="Tahoma"/>
          <w:b/>
        </w:rPr>
        <w:t xml:space="preserve">necesaria y transparente, </w:t>
      </w:r>
      <w:r w:rsidRPr="00DE5CF0">
        <w:rPr>
          <w:rFonts w:ascii="Tahoma" w:hAnsi="Tahoma" w:cs="Tahoma"/>
        </w:rPr>
        <w:t xml:space="preserve">que con el </w:t>
      </w:r>
      <w:r w:rsidRPr="00DE5CF0">
        <w:rPr>
          <w:rFonts w:ascii="Tahoma" w:hAnsi="Tahoma" w:cs="Tahoma"/>
          <w:spacing w:val="-4"/>
          <w:lang w:val="es-CO"/>
        </w:rPr>
        <w:t xml:space="preserve">transcurrir del tiempo esta exigencia cambió, pasando de un deber de información necesaria al de </w:t>
      </w:r>
      <w:r w:rsidRPr="00DE5CF0">
        <w:rPr>
          <w:rFonts w:ascii="Tahoma" w:hAnsi="Tahoma" w:cs="Tahoma"/>
          <w:b/>
          <w:spacing w:val="-4"/>
          <w:lang w:val="es-CO"/>
        </w:rPr>
        <w:t>asesoría y buen consejo</w:t>
      </w:r>
      <w:r w:rsidRPr="00DE5CF0">
        <w:rPr>
          <w:rFonts w:ascii="Tahoma" w:hAnsi="Tahoma" w:cs="Tahoma"/>
          <w:spacing w:val="-4"/>
          <w:lang w:val="es-CO"/>
        </w:rPr>
        <w:t xml:space="preserve">, y finalmente al de </w:t>
      </w:r>
      <w:r w:rsidRPr="00DE5CF0">
        <w:rPr>
          <w:rFonts w:ascii="Tahoma" w:hAnsi="Tahoma" w:cs="Tahoma"/>
          <w:b/>
          <w:spacing w:val="-4"/>
          <w:lang w:val="es-CO"/>
        </w:rPr>
        <w:t>doble asesoría</w:t>
      </w:r>
      <w:r w:rsidRPr="00DE5CF0">
        <w:rPr>
          <w:rFonts w:ascii="Tahoma" w:hAnsi="Tahoma" w:cs="Tahoma"/>
          <w:spacing w:val="-4"/>
          <w:lang w:val="es-CO"/>
        </w:rPr>
        <w:t xml:space="preserve">, </w:t>
      </w:r>
      <w:r w:rsidRPr="00DE5CF0">
        <w:rPr>
          <w:rFonts w:ascii="Tahoma" w:hAnsi="Tahoma" w:cs="Tahoma"/>
        </w:rPr>
        <w:t>explicando en qué consiste cada uno de esos conceptos. Dicho recuento histórico, se compendia de la siguiente manera:</w:t>
      </w:r>
    </w:p>
    <w:p w14:paraId="2869DA9E" w14:textId="77777777" w:rsidR="00377988" w:rsidRPr="00DE5CF0" w:rsidRDefault="00377988" w:rsidP="00DE5CF0">
      <w:pPr>
        <w:pStyle w:val="Prrafodelista"/>
        <w:shd w:val="clear" w:color="auto" w:fill="FFFFFF" w:themeFill="background1"/>
        <w:spacing w:line="276" w:lineRule="auto"/>
        <w:ind w:left="0" w:firstLine="708"/>
        <w:jc w:val="both"/>
        <w:rPr>
          <w:rFonts w:ascii="Tahoma" w:hAnsi="Tahoma" w:cs="Tahoma"/>
        </w:rPr>
      </w:pPr>
    </w:p>
    <w:p w14:paraId="4265C9EB" w14:textId="77777777" w:rsidR="00E505ED" w:rsidRPr="00E505ED" w:rsidRDefault="00E505ED" w:rsidP="00E505ED">
      <w:pPr>
        <w:spacing w:line="240" w:lineRule="auto"/>
        <w:ind w:left="426" w:right="420" w:firstLine="0"/>
        <w:textAlignment w:val="baseline"/>
        <w:rPr>
          <w:rFonts w:ascii="Tahoma" w:eastAsia="Times New Roman" w:hAnsi="Tahoma" w:cs="Tahoma"/>
          <w:szCs w:val="24"/>
          <w:lang w:eastAsia="es-ES"/>
        </w:rPr>
      </w:pPr>
      <w:bookmarkStart w:id="1" w:name="_Hlk66368436"/>
      <w:r w:rsidRPr="00E505ED">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560002F4" w14:textId="77777777" w:rsidR="00E505ED" w:rsidRPr="00E505ED" w:rsidRDefault="00E505ED" w:rsidP="00E505ED">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E505ED" w:rsidRPr="00E505ED" w14:paraId="299DF4F4"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97E2886"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b/>
                <w:bCs/>
                <w:i/>
                <w:iCs/>
                <w:sz w:val="20"/>
                <w:szCs w:val="24"/>
                <w:lang w:val="es-CO" w:eastAsia="es-ES"/>
              </w:rPr>
              <w:t>Etapa acumulativa</w:t>
            </w:r>
            <w:r w:rsidRPr="00E505ED">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7E58D5F"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b/>
                <w:bCs/>
                <w:i/>
                <w:iCs/>
                <w:sz w:val="20"/>
                <w:szCs w:val="24"/>
                <w:lang w:val="es-CO" w:eastAsia="es-ES"/>
              </w:rPr>
              <w:t>Normas que obligan a las administradoras de pensiones a dar información</w:t>
            </w:r>
            <w:r w:rsidRPr="00E505ED">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C6D568C"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b/>
                <w:bCs/>
                <w:i/>
                <w:iCs/>
                <w:sz w:val="20"/>
                <w:szCs w:val="24"/>
                <w:lang w:val="es-CO" w:eastAsia="es-ES"/>
              </w:rPr>
              <w:t>Contenido mínimo y alcance del deber de información</w:t>
            </w:r>
            <w:r w:rsidRPr="00E505ED">
              <w:rPr>
                <w:rFonts w:ascii="Tahoma" w:eastAsia="Times New Roman" w:hAnsi="Tahoma" w:cs="Tahoma"/>
                <w:sz w:val="20"/>
                <w:szCs w:val="24"/>
                <w:lang w:eastAsia="es-ES"/>
              </w:rPr>
              <w:t> </w:t>
            </w:r>
          </w:p>
        </w:tc>
      </w:tr>
      <w:tr w:rsidR="00E505ED" w:rsidRPr="00E505ED" w14:paraId="27454E69"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BCB020B"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i/>
                <w:iCs/>
                <w:sz w:val="20"/>
                <w:szCs w:val="24"/>
                <w:lang w:val="es-CO" w:eastAsia="es-ES"/>
              </w:rPr>
              <w:t>Deber de información </w:t>
            </w:r>
            <w:r w:rsidRPr="00E505ED">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61A2BD3"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i/>
                <w:iCs/>
                <w:sz w:val="20"/>
                <w:szCs w:val="24"/>
                <w:lang w:val="es-CO" w:eastAsia="es-ES"/>
              </w:rPr>
              <w:t>Arts. 13 literal b), 271 y 272 de la Ley 100 de 1993</w:t>
            </w:r>
            <w:r w:rsidRPr="00E505ED">
              <w:rPr>
                <w:rFonts w:ascii="Tahoma" w:eastAsia="Times New Roman" w:hAnsi="Tahoma" w:cs="Tahoma"/>
                <w:sz w:val="20"/>
                <w:szCs w:val="24"/>
                <w:lang w:eastAsia="es-ES"/>
              </w:rPr>
              <w:t> </w:t>
            </w:r>
          </w:p>
          <w:p w14:paraId="55101099"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i/>
                <w:iCs/>
                <w:sz w:val="20"/>
                <w:szCs w:val="24"/>
                <w:lang w:eastAsia="es-ES"/>
              </w:rPr>
              <w:t>Art. 97, numeral 1 del Decreto 663 de 1993, modificado por el artículo 23 de la Ley 797 de 2003</w:t>
            </w:r>
            <w:r w:rsidRPr="00E505ED">
              <w:rPr>
                <w:rFonts w:ascii="Tahoma" w:eastAsia="Times New Roman" w:hAnsi="Tahoma" w:cs="Tahoma"/>
                <w:sz w:val="20"/>
                <w:szCs w:val="24"/>
                <w:lang w:eastAsia="es-ES"/>
              </w:rPr>
              <w:t> </w:t>
            </w:r>
          </w:p>
          <w:p w14:paraId="64599A57"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i/>
                <w:iCs/>
                <w:sz w:val="20"/>
                <w:szCs w:val="24"/>
                <w:lang w:eastAsia="es-ES"/>
              </w:rPr>
              <w:t>Disposiciones constitucionales relativas al derecho a la información, no menoscabo de derechos laborales y autonomía personal</w:t>
            </w:r>
            <w:r w:rsidRPr="00E505ED">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C82F6DC"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E505ED">
              <w:rPr>
                <w:rFonts w:ascii="Tahoma" w:eastAsia="Times New Roman" w:hAnsi="Tahoma" w:cs="Tahoma"/>
                <w:sz w:val="20"/>
                <w:szCs w:val="24"/>
                <w:lang w:eastAsia="es-ES"/>
              </w:rPr>
              <w:t> </w:t>
            </w:r>
          </w:p>
        </w:tc>
      </w:tr>
      <w:tr w:rsidR="00E505ED" w:rsidRPr="00E505ED" w14:paraId="2C674545"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8DDC89F"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i/>
                <w:iCs/>
                <w:sz w:val="20"/>
                <w:szCs w:val="24"/>
                <w:lang w:val="es-CO" w:eastAsia="es-ES"/>
              </w:rPr>
              <w:t>Deber de información, asesoría y buen consejo</w:t>
            </w:r>
            <w:r w:rsidRPr="00E505ED">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F663142"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i/>
                <w:iCs/>
                <w:sz w:val="20"/>
                <w:szCs w:val="24"/>
                <w:lang w:val="es-CO" w:eastAsia="es-ES"/>
              </w:rPr>
              <w:t>Artículo 3, literal c) de la Ley 1328 de 2009</w:t>
            </w:r>
            <w:r w:rsidRPr="00E505ED">
              <w:rPr>
                <w:rFonts w:ascii="Tahoma" w:eastAsia="Times New Roman" w:hAnsi="Tahoma" w:cs="Tahoma"/>
                <w:sz w:val="20"/>
                <w:szCs w:val="24"/>
                <w:lang w:eastAsia="es-ES"/>
              </w:rPr>
              <w:t> </w:t>
            </w:r>
          </w:p>
          <w:p w14:paraId="6E7CA556"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i/>
                <w:iCs/>
                <w:sz w:val="20"/>
                <w:szCs w:val="24"/>
                <w:lang w:val="es-CO" w:eastAsia="es-ES"/>
              </w:rPr>
              <w:t>Decreto 2241 de 2010</w:t>
            </w:r>
            <w:r w:rsidRPr="00E505ED">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EDFD7D1"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i/>
                <w:iCs/>
                <w:sz w:val="20"/>
                <w:szCs w:val="24"/>
                <w:lang w:val="es-CO" w:eastAsia="es-ES"/>
              </w:rPr>
              <w:t xml:space="preserve">Implica el análisis previo, calificado y </w:t>
            </w:r>
            <w:proofErr w:type="gramStart"/>
            <w:r w:rsidRPr="00E505ED">
              <w:rPr>
                <w:rFonts w:ascii="Tahoma" w:eastAsia="Times New Roman" w:hAnsi="Tahoma" w:cs="Tahoma"/>
                <w:i/>
                <w:iCs/>
                <w:sz w:val="20"/>
                <w:szCs w:val="24"/>
                <w:lang w:val="es-CO" w:eastAsia="es-ES"/>
              </w:rPr>
              <w:t>global  de</w:t>
            </w:r>
            <w:proofErr w:type="gramEnd"/>
            <w:r w:rsidRPr="00E505ED">
              <w:rPr>
                <w:rFonts w:ascii="Tahoma" w:eastAsia="Times New Roman" w:hAnsi="Tahoma" w:cs="Tahoma"/>
                <w:i/>
                <w:iCs/>
                <w:sz w:val="20"/>
                <w:szCs w:val="24"/>
                <w:lang w:val="es-CO"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E505ED">
              <w:rPr>
                <w:rFonts w:ascii="Tahoma" w:eastAsia="Times New Roman" w:hAnsi="Tahoma" w:cs="Tahoma"/>
                <w:sz w:val="20"/>
                <w:szCs w:val="24"/>
                <w:lang w:eastAsia="es-ES"/>
              </w:rPr>
              <w:t> </w:t>
            </w:r>
          </w:p>
        </w:tc>
      </w:tr>
      <w:tr w:rsidR="00E505ED" w:rsidRPr="00E505ED" w14:paraId="419D2E4C"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0D92177"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i/>
                <w:iCs/>
                <w:sz w:val="20"/>
                <w:szCs w:val="24"/>
                <w:lang w:val="es-CO" w:eastAsia="es-ES"/>
              </w:rPr>
              <w:lastRenderedPageBreak/>
              <w:t>Deber de información, asesoría, buen consejo y doble asesoría. </w:t>
            </w:r>
            <w:r w:rsidRPr="00E505ED">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4E58AF3"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i/>
                <w:iCs/>
                <w:sz w:val="20"/>
                <w:szCs w:val="24"/>
                <w:lang w:val="es-CO" w:eastAsia="es-ES"/>
              </w:rPr>
              <w:t>Ley 1748 de 2014</w:t>
            </w:r>
            <w:r w:rsidRPr="00E505ED">
              <w:rPr>
                <w:rFonts w:ascii="Tahoma" w:eastAsia="Times New Roman" w:hAnsi="Tahoma" w:cs="Tahoma"/>
                <w:sz w:val="20"/>
                <w:szCs w:val="24"/>
                <w:lang w:eastAsia="es-ES"/>
              </w:rPr>
              <w:t> </w:t>
            </w:r>
          </w:p>
          <w:p w14:paraId="25107960"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i/>
                <w:iCs/>
                <w:sz w:val="20"/>
                <w:szCs w:val="24"/>
                <w:lang w:val="es-CO" w:eastAsia="es-ES"/>
              </w:rPr>
              <w:t>Artículo 3 del Decreto 2071 de 2015</w:t>
            </w:r>
            <w:r w:rsidRPr="00E505ED">
              <w:rPr>
                <w:rFonts w:ascii="Tahoma" w:eastAsia="Times New Roman" w:hAnsi="Tahoma" w:cs="Tahoma"/>
                <w:sz w:val="20"/>
                <w:szCs w:val="24"/>
                <w:lang w:eastAsia="es-ES"/>
              </w:rPr>
              <w:t> </w:t>
            </w:r>
          </w:p>
          <w:p w14:paraId="040D1D56"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i/>
                <w:iCs/>
                <w:sz w:val="20"/>
                <w:szCs w:val="24"/>
                <w:lang w:val="es-CO" w:eastAsia="es-ES"/>
              </w:rPr>
              <w:t>Circular Externa n. 016 de 2016</w:t>
            </w:r>
            <w:r w:rsidRPr="00E505ED">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62B2E55" w14:textId="77777777" w:rsidR="00E505ED" w:rsidRPr="00E505ED" w:rsidRDefault="00E505ED" w:rsidP="00E505ED">
            <w:pPr>
              <w:spacing w:line="276" w:lineRule="auto"/>
              <w:ind w:firstLine="0"/>
              <w:textAlignment w:val="baseline"/>
              <w:rPr>
                <w:rFonts w:ascii="Tahoma" w:eastAsia="Times New Roman" w:hAnsi="Tahoma" w:cs="Tahoma"/>
                <w:sz w:val="20"/>
                <w:szCs w:val="24"/>
                <w:lang w:eastAsia="es-ES"/>
              </w:rPr>
            </w:pPr>
            <w:r w:rsidRPr="00E505ED">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E505ED">
              <w:rPr>
                <w:rFonts w:ascii="Tahoma" w:eastAsia="Times New Roman" w:hAnsi="Tahoma" w:cs="Tahoma"/>
                <w:sz w:val="20"/>
                <w:szCs w:val="24"/>
                <w:lang w:eastAsia="es-ES"/>
              </w:rPr>
              <w:t> </w:t>
            </w:r>
          </w:p>
        </w:tc>
      </w:tr>
    </w:tbl>
    <w:p w14:paraId="4605F506" w14:textId="77777777" w:rsidR="00E505ED" w:rsidRPr="00E505ED" w:rsidRDefault="00E505ED" w:rsidP="00E505ED">
      <w:pPr>
        <w:spacing w:line="240" w:lineRule="auto"/>
        <w:ind w:left="426" w:right="420"/>
        <w:rPr>
          <w:rFonts w:ascii="Tahoma" w:eastAsia="Calibri" w:hAnsi="Tahoma" w:cs="Tahoma"/>
          <w:b/>
          <w:i/>
          <w:spacing w:val="-4"/>
          <w:szCs w:val="24"/>
          <w:lang w:val="es-CO"/>
        </w:rPr>
      </w:pPr>
    </w:p>
    <w:bookmarkEnd w:id="1"/>
    <w:p w14:paraId="6D95B1BB" w14:textId="77777777" w:rsidR="00E505ED" w:rsidRPr="00E505ED" w:rsidRDefault="00E505ED" w:rsidP="00E505ED">
      <w:pPr>
        <w:spacing w:line="240" w:lineRule="auto"/>
        <w:ind w:left="426" w:right="420"/>
        <w:rPr>
          <w:rFonts w:ascii="Tahoma" w:eastAsia="Calibri" w:hAnsi="Tahoma" w:cs="Tahoma"/>
          <w:b/>
          <w:i/>
          <w:szCs w:val="24"/>
          <w:lang w:val="es-CO"/>
        </w:rPr>
      </w:pPr>
      <w:r w:rsidRPr="00E505ED">
        <w:rPr>
          <w:rFonts w:ascii="Tahoma" w:eastAsia="Calibri" w:hAnsi="Tahoma" w:cs="Tahoma"/>
          <w:b/>
          <w:i/>
          <w:szCs w:val="24"/>
          <w:lang w:val="es-CO"/>
        </w:rPr>
        <w:t>1.4 Conclusión: La constatación del deber de información es ineludible</w:t>
      </w:r>
    </w:p>
    <w:p w14:paraId="22D048DF" w14:textId="77777777" w:rsidR="00E505ED" w:rsidRPr="00E505ED" w:rsidRDefault="00E505ED" w:rsidP="00E505ED">
      <w:pPr>
        <w:spacing w:line="240" w:lineRule="auto"/>
        <w:ind w:left="426" w:right="420"/>
        <w:rPr>
          <w:rFonts w:ascii="Tahoma" w:eastAsia="Calibri" w:hAnsi="Tahoma" w:cs="Tahoma"/>
          <w:b/>
          <w:i/>
          <w:szCs w:val="24"/>
          <w:lang w:val="es-CO"/>
        </w:rPr>
      </w:pPr>
    </w:p>
    <w:p w14:paraId="2B886941" w14:textId="77777777" w:rsidR="00E505ED" w:rsidRPr="00E505ED" w:rsidRDefault="00E505ED" w:rsidP="00E505ED">
      <w:pPr>
        <w:spacing w:line="240" w:lineRule="auto"/>
        <w:ind w:left="426" w:right="420" w:firstLine="1"/>
        <w:rPr>
          <w:rFonts w:ascii="Tahoma" w:eastAsia="Calibri" w:hAnsi="Tahoma" w:cs="Tahoma"/>
          <w:i/>
          <w:szCs w:val="24"/>
          <w:lang w:val="es-CO"/>
        </w:rPr>
      </w:pPr>
      <w:r w:rsidRPr="00E505ED">
        <w:rPr>
          <w:rFonts w:ascii="Tahoma" w:eastAsia="Calibri" w:hAnsi="Tahoma" w:cs="Tahoma"/>
          <w:i/>
          <w:szCs w:val="24"/>
          <w:lang w:val="es-CO"/>
        </w:rPr>
        <w:t xml:space="preserve">Según se pudo advertir del anterior recuento, </w:t>
      </w:r>
      <w:r w:rsidRPr="00E505ED">
        <w:rPr>
          <w:rFonts w:ascii="Tahoma" w:eastAsia="Calibri" w:hAnsi="Tahoma" w:cs="Tahoma"/>
          <w:b/>
          <w:i/>
          <w:szCs w:val="24"/>
          <w:lang w:val="es-CO"/>
        </w:rPr>
        <w:t>las AFP, desde su creación, tenían el deber de brindar información a los afiliados o usuarios del sistema pensional a fin de que estos pudiesen adoptar una decisión consciente y realmente libre sobre su futuro pensional.</w:t>
      </w:r>
      <w:r w:rsidRPr="00E505ED">
        <w:rPr>
          <w:rFonts w:ascii="Tahoma" w:eastAsia="Calibri" w:hAnsi="Tahoma" w:cs="Tahoma"/>
          <w:i/>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2B3ABF14" w14:textId="77777777" w:rsidR="00E505ED" w:rsidRPr="00E505ED" w:rsidRDefault="00E505ED" w:rsidP="00E505ED">
      <w:pPr>
        <w:spacing w:line="240" w:lineRule="auto"/>
        <w:ind w:left="426" w:right="420" w:firstLine="1"/>
        <w:rPr>
          <w:rFonts w:ascii="Tahoma" w:eastAsia="Calibri" w:hAnsi="Tahoma" w:cs="Tahoma"/>
          <w:i/>
          <w:szCs w:val="24"/>
          <w:lang w:val="es-CO"/>
        </w:rPr>
      </w:pPr>
    </w:p>
    <w:p w14:paraId="07C11B4A" w14:textId="77777777" w:rsidR="00E505ED" w:rsidRPr="00E505ED" w:rsidRDefault="00E505ED" w:rsidP="00E505ED">
      <w:pPr>
        <w:spacing w:line="240" w:lineRule="auto"/>
        <w:ind w:left="426" w:right="420" w:firstLine="0"/>
        <w:rPr>
          <w:rFonts w:ascii="Tahoma" w:eastAsia="Calibri" w:hAnsi="Tahoma" w:cs="Tahoma"/>
          <w:i/>
          <w:szCs w:val="24"/>
          <w:lang w:val="es-CO"/>
        </w:rPr>
      </w:pPr>
      <w:r w:rsidRPr="00E505ED">
        <w:rPr>
          <w:rFonts w:ascii="Tahoma" w:eastAsia="Calibri" w:hAnsi="Tahoma" w:cs="Tahoma"/>
          <w:i/>
          <w:szCs w:val="24"/>
          <w:lang w:val="es-CO"/>
        </w:rPr>
        <w:t xml:space="preserve">Así las cosas, el Tribunal cometió un primer error al concluir que la responsabilidad por el incumplimiento o entrega de información deficitaria surgió con el </w:t>
      </w:r>
      <w:r w:rsidRPr="00E505ED">
        <w:rPr>
          <w:rFonts w:ascii="Tahoma" w:eastAsia="Calibri" w:hAnsi="Tahoma" w:cs="Tahoma"/>
          <w:i/>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E505ED">
        <w:rPr>
          <w:rFonts w:ascii="Tahoma" w:eastAsia="Calibri" w:hAnsi="Tahoma" w:cs="Tahoma"/>
          <w:i/>
          <w:szCs w:val="24"/>
          <w:lang w:val="es-CO"/>
        </w:rPr>
        <w:t xml:space="preserve">  </w:t>
      </w:r>
    </w:p>
    <w:p w14:paraId="1640A221" w14:textId="77777777" w:rsidR="00E505ED" w:rsidRPr="00E505ED" w:rsidRDefault="00E505ED" w:rsidP="00E505ED">
      <w:pPr>
        <w:spacing w:line="240" w:lineRule="auto"/>
        <w:ind w:left="426" w:right="420"/>
        <w:rPr>
          <w:rFonts w:ascii="Tahoma" w:eastAsia="Calibri" w:hAnsi="Tahoma" w:cs="Tahoma"/>
          <w:i/>
          <w:szCs w:val="24"/>
          <w:lang w:val="es-CO"/>
        </w:rPr>
      </w:pPr>
    </w:p>
    <w:p w14:paraId="489880F6" w14:textId="77777777" w:rsidR="00E505ED" w:rsidRPr="00E505ED" w:rsidRDefault="00E505ED" w:rsidP="00E505ED">
      <w:pPr>
        <w:spacing w:line="240" w:lineRule="auto"/>
        <w:ind w:left="426" w:right="420" w:firstLine="0"/>
        <w:rPr>
          <w:rFonts w:ascii="Tahoma" w:eastAsia="Calibri" w:hAnsi="Tahoma" w:cs="Tahoma"/>
          <w:i/>
          <w:szCs w:val="24"/>
          <w:lang w:val="es-CO"/>
        </w:rPr>
      </w:pPr>
      <w:r w:rsidRPr="00E505ED">
        <w:rPr>
          <w:rFonts w:ascii="Tahoma" w:eastAsia="Calibri" w:hAnsi="Tahoma" w:cs="Tahoma"/>
          <w:i/>
          <w:szCs w:val="24"/>
          <w:lang w:val="es-CO"/>
        </w:rPr>
        <w:t xml:space="preserve">Adicionalmente, la Sala no puede pasar por alto la indebida fundamentación con la que </w:t>
      </w:r>
      <w:r w:rsidRPr="00E505ED">
        <w:rPr>
          <w:rFonts w:ascii="Tahoma" w:eastAsia="Calibri" w:hAnsi="Tahoma" w:cs="Tahoma"/>
          <w:bCs/>
          <w:i/>
          <w:szCs w:val="24"/>
        </w:rPr>
        <w:t>la Sala Primera de Decisión Laboral del Tribunal de Medellín</w:t>
      </w:r>
      <w:r w:rsidRPr="00E505ED">
        <w:rPr>
          <w:rFonts w:ascii="Tahoma" w:eastAsia="Calibri" w:hAnsi="Tahoma" w:cs="Tahoma"/>
          <w:i/>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1D984751" w14:textId="77777777" w:rsidR="00E505ED" w:rsidRPr="00E505ED" w:rsidRDefault="00E505ED" w:rsidP="00E505ED">
      <w:pPr>
        <w:spacing w:line="276" w:lineRule="auto"/>
        <w:ind w:left="708" w:firstLine="737"/>
        <w:rPr>
          <w:rFonts w:ascii="Tahoma" w:eastAsia="Century Gothic" w:hAnsi="Tahoma" w:cs="Tahoma"/>
          <w:i/>
          <w:spacing w:val="-4"/>
          <w:sz w:val="24"/>
          <w:szCs w:val="24"/>
          <w:lang w:val="es-CO"/>
        </w:rPr>
      </w:pPr>
    </w:p>
    <w:p w14:paraId="75F4C21E" w14:textId="77777777" w:rsidR="00E505ED" w:rsidRPr="00E505ED" w:rsidRDefault="00E505ED" w:rsidP="00E505ED">
      <w:pPr>
        <w:spacing w:line="276" w:lineRule="auto"/>
        <w:ind w:firstLine="644"/>
        <w:rPr>
          <w:rFonts w:ascii="Tahoma" w:eastAsia="Century Gothic" w:hAnsi="Tahoma" w:cs="Tahoma"/>
          <w:spacing w:val="-4"/>
          <w:sz w:val="24"/>
          <w:szCs w:val="24"/>
          <w:lang w:val="es-CO"/>
        </w:rPr>
      </w:pPr>
      <w:r w:rsidRPr="00E505ED">
        <w:rPr>
          <w:rFonts w:ascii="Tahoma" w:eastAsia="Century Gothic" w:hAnsi="Tahoma" w:cs="Tahoma"/>
          <w:spacing w:val="-4"/>
          <w:sz w:val="24"/>
          <w:szCs w:val="24"/>
          <w:lang w:val="es-CO"/>
        </w:rPr>
        <w:t>Con lo dicho precedentemente queda resuelto el primer problema jurídico.</w:t>
      </w:r>
    </w:p>
    <w:p w14:paraId="2FC668D7" w14:textId="77777777" w:rsidR="00377988" w:rsidRPr="00DE5CF0" w:rsidRDefault="00377988" w:rsidP="00DE5CF0">
      <w:pPr>
        <w:shd w:val="clear" w:color="auto" w:fill="FFFFFF" w:themeFill="background1"/>
        <w:spacing w:line="276" w:lineRule="auto"/>
        <w:ind w:firstLine="644"/>
        <w:rPr>
          <w:rFonts w:ascii="Tahoma" w:hAnsi="Tahoma" w:cs="Tahoma"/>
          <w:spacing w:val="-4"/>
          <w:sz w:val="24"/>
          <w:szCs w:val="24"/>
          <w:lang w:val="es-CO"/>
        </w:rPr>
      </w:pPr>
    </w:p>
    <w:p w14:paraId="69B0C3EA" w14:textId="77777777" w:rsidR="00377988" w:rsidRPr="00DE5CF0" w:rsidRDefault="00377988" w:rsidP="00DE5CF0">
      <w:pPr>
        <w:pStyle w:val="Prrafodelista"/>
        <w:numPr>
          <w:ilvl w:val="1"/>
          <w:numId w:val="6"/>
        </w:numPr>
        <w:shd w:val="clear" w:color="auto" w:fill="FFFFFF" w:themeFill="background1"/>
        <w:spacing w:line="276" w:lineRule="auto"/>
        <w:ind w:left="0" w:firstLine="709"/>
        <w:jc w:val="both"/>
        <w:rPr>
          <w:rFonts w:ascii="Tahoma" w:eastAsiaTheme="minorHAnsi" w:hAnsi="Tahoma" w:cs="Tahoma"/>
          <w:iCs/>
          <w:spacing w:val="-4"/>
          <w:lang w:val="es-CO" w:eastAsia="en-US"/>
        </w:rPr>
      </w:pPr>
      <w:r w:rsidRPr="00DE5CF0">
        <w:rPr>
          <w:rFonts w:ascii="Tahoma" w:hAnsi="Tahoma" w:cs="Tahoma"/>
          <w:b/>
          <w:iCs/>
          <w:spacing w:val="-4"/>
          <w:lang w:val="es-CO"/>
        </w:rPr>
        <w:t xml:space="preserve">“El simple consentimiento vertido en el formulario de afiliación es insuficiente – Necesidad de un consentimiento informado” </w:t>
      </w:r>
      <w:r w:rsidRPr="00DE5CF0">
        <w:rPr>
          <w:rStyle w:val="Refdenotaalpie"/>
          <w:rFonts w:ascii="Tahoma" w:hAnsi="Tahoma" w:cs="Tahoma"/>
          <w:b/>
          <w:iCs/>
          <w:spacing w:val="-4"/>
          <w:lang w:val="es-CO"/>
        </w:rPr>
        <w:footnoteReference w:id="3"/>
      </w:r>
      <w:r w:rsidRPr="00DE5CF0">
        <w:rPr>
          <w:rFonts w:ascii="Tahoma" w:eastAsiaTheme="minorHAnsi" w:hAnsi="Tahoma" w:cs="Tahoma"/>
          <w:iCs/>
          <w:spacing w:val="-4"/>
          <w:lang w:val="es-CO" w:eastAsia="en-US"/>
        </w:rPr>
        <w:t xml:space="preserve"> </w:t>
      </w:r>
    </w:p>
    <w:p w14:paraId="3D58D09C" w14:textId="77777777" w:rsidR="00377988" w:rsidRPr="00DE5CF0" w:rsidRDefault="00377988" w:rsidP="00DE5CF0">
      <w:pPr>
        <w:shd w:val="clear" w:color="auto" w:fill="FFFFFF" w:themeFill="background1"/>
        <w:spacing w:line="276" w:lineRule="auto"/>
        <w:rPr>
          <w:rFonts w:ascii="Tahoma" w:hAnsi="Tahoma" w:cs="Tahoma"/>
          <w:spacing w:val="-4"/>
          <w:sz w:val="24"/>
          <w:szCs w:val="24"/>
          <w:lang w:val="es-CO"/>
        </w:rPr>
      </w:pPr>
    </w:p>
    <w:p w14:paraId="1347BA08" w14:textId="70470CA2" w:rsidR="00377988" w:rsidRPr="00DE5CF0" w:rsidRDefault="00377988" w:rsidP="00DE5CF0">
      <w:pPr>
        <w:shd w:val="clear" w:color="auto" w:fill="FFFFFF" w:themeFill="background1"/>
        <w:spacing w:line="276" w:lineRule="auto"/>
        <w:rPr>
          <w:rFonts w:ascii="Tahoma" w:hAnsi="Tahoma" w:cs="Tahoma"/>
          <w:spacing w:val="-4"/>
          <w:sz w:val="24"/>
          <w:szCs w:val="24"/>
          <w:lang w:val="es-CO"/>
        </w:rPr>
      </w:pPr>
      <w:r w:rsidRPr="00DE5CF0">
        <w:rPr>
          <w:rFonts w:ascii="Tahoma" w:hAnsi="Tahoma" w:cs="Tahoma"/>
          <w:spacing w:val="-4"/>
          <w:sz w:val="24"/>
          <w:szCs w:val="24"/>
          <w:lang w:val="es-CO"/>
        </w:rPr>
        <w:t xml:space="preserve">El segundo problema jurídico relativo al valor probatorio de los formularios de afiliación, fue abordado en la sentencia a la que venimos haciendo referencia, en el sentido de que los formularios de afiliación a lo sumo acreditan un </w:t>
      </w:r>
      <w:r w:rsidR="00023176" w:rsidRPr="00DE5CF0">
        <w:rPr>
          <w:rFonts w:ascii="Tahoma" w:hAnsi="Tahoma" w:cs="Tahoma"/>
          <w:spacing w:val="-4"/>
          <w:sz w:val="24"/>
          <w:szCs w:val="24"/>
          <w:lang w:val="es-CO"/>
        </w:rPr>
        <w:t>consentimiento,</w:t>
      </w:r>
      <w:r w:rsidRPr="00DE5CF0">
        <w:rPr>
          <w:rFonts w:ascii="Tahoma" w:hAnsi="Tahoma" w:cs="Tahoma"/>
          <w:spacing w:val="-4"/>
          <w:sz w:val="24"/>
          <w:szCs w:val="24"/>
          <w:lang w:val="es-CO"/>
        </w:rPr>
        <w:t xml:space="preserve"> </w:t>
      </w:r>
      <w:r w:rsidRPr="00DE5CF0">
        <w:rPr>
          <w:rFonts w:ascii="Tahoma" w:hAnsi="Tahoma" w:cs="Tahoma"/>
          <w:b/>
          <w:spacing w:val="-4"/>
          <w:sz w:val="24"/>
          <w:szCs w:val="24"/>
          <w:lang w:val="es-CO"/>
        </w:rPr>
        <w:t>pero no informado</w:t>
      </w:r>
      <w:r w:rsidRPr="00DE5CF0">
        <w:rPr>
          <w:rFonts w:ascii="Tahoma" w:hAnsi="Tahoma" w:cs="Tahoma"/>
          <w:spacing w:val="-4"/>
          <w:sz w:val="24"/>
          <w:szCs w:val="24"/>
          <w:lang w:val="es-CO"/>
        </w:rPr>
        <w:t xml:space="preserve">, tal como se expresa a continuación: </w:t>
      </w:r>
    </w:p>
    <w:p w14:paraId="70BCA60C" w14:textId="77777777" w:rsidR="0042024D" w:rsidRPr="00DE5CF0" w:rsidRDefault="0042024D" w:rsidP="00DE5CF0">
      <w:pPr>
        <w:shd w:val="clear" w:color="auto" w:fill="FFFFFF" w:themeFill="background1"/>
        <w:spacing w:line="276" w:lineRule="auto"/>
        <w:rPr>
          <w:rFonts w:ascii="Tahoma" w:hAnsi="Tahoma" w:cs="Tahoma"/>
          <w:spacing w:val="-4"/>
          <w:sz w:val="24"/>
          <w:szCs w:val="24"/>
          <w:lang w:val="es-CO"/>
        </w:rPr>
      </w:pPr>
    </w:p>
    <w:p w14:paraId="62AA811D" w14:textId="77777777" w:rsidR="00F91363" w:rsidRPr="00F91363" w:rsidRDefault="00F91363" w:rsidP="00F91363">
      <w:pPr>
        <w:spacing w:line="240" w:lineRule="auto"/>
        <w:ind w:left="426" w:right="420" w:firstLine="1"/>
        <w:rPr>
          <w:rFonts w:ascii="Tahoma" w:eastAsia="Calibri" w:hAnsi="Tahoma" w:cs="Tahoma"/>
          <w:i/>
          <w:szCs w:val="24"/>
          <w:lang w:val="es-CO"/>
        </w:rPr>
      </w:pPr>
      <w:r w:rsidRPr="00F91363">
        <w:rPr>
          <w:rFonts w:ascii="Tahoma" w:eastAsia="Calibri" w:hAnsi="Tahoma" w:cs="Tahoma"/>
          <w:i/>
          <w:szCs w:val="24"/>
          <w:lang w:val="es-CO"/>
        </w:rPr>
        <w:t xml:space="preserve">“Para el Tribunal el consentimiento informado no es predicable del acto jurídico de traslado, pues basta la consignación en el formulario de que la afiliación se hizo de manera libre y voluntaria. </w:t>
      </w:r>
    </w:p>
    <w:p w14:paraId="42280DE0" w14:textId="77777777" w:rsidR="00F91363" w:rsidRPr="00F91363" w:rsidRDefault="00F91363" w:rsidP="00F91363">
      <w:pPr>
        <w:spacing w:line="240" w:lineRule="auto"/>
        <w:ind w:left="426" w:right="420" w:firstLine="1"/>
        <w:rPr>
          <w:rFonts w:ascii="Tahoma" w:eastAsia="Calibri" w:hAnsi="Tahoma" w:cs="Tahoma"/>
          <w:i/>
          <w:szCs w:val="24"/>
          <w:lang w:val="es-CO"/>
        </w:rPr>
      </w:pPr>
    </w:p>
    <w:p w14:paraId="15A92A23" w14:textId="77777777" w:rsidR="00F91363" w:rsidRPr="00F91363" w:rsidRDefault="00F91363" w:rsidP="00F91363">
      <w:pPr>
        <w:spacing w:line="240" w:lineRule="auto"/>
        <w:ind w:left="426" w:right="420" w:firstLine="1"/>
        <w:rPr>
          <w:rFonts w:ascii="Tahoma" w:eastAsia="Calibri" w:hAnsi="Tahoma" w:cs="Tahoma"/>
          <w:i/>
          <w:szCs w:val="24"/>
          <w:lang w:val="es-CO"/>
        </w:rPr>
      </w:pPr>
      <w:r w:rsidRPr="00F91363">
        <w:rPr>
          <w:rFonts w:ascii="Tahoma" w:eastAsia="Calibri" w:hAnsi="Tahoma" w:cs="Tahoma"/>
          <w:i/>
          <w:szCs w:val="24"/>
          <w:lang w:val="es-CO"/>
        </w:rPr>
        <w:t xml:space="preserve">La Sala considera desacertada esta tesis, en la medida que la firma del formulario, al igual que las afirmaciones consignadas en los formatos preimpresos de los fondos de pensiones, tales como «la afiliación se hace libre y voluntaria», «se ha efectuado libre, </w:t>
      </w:r>
      <w:r w:rsidRPr="00F91363">
        <w:rPr>
          <w:rFonts w:ascii="Tahoma" w:eastAsia="Calibri" w:hAnsi="Tahoma" w:cs="Tahoma"/>
          <w:i/>
          <w:szCs w:val="24"/>
          <w:lang w:val="es-CO"/>
        </w:rPr>
        <w:lastRenderedPageBreak/>
        <w:t>espontánea y sin presiones» u otro tipo de leyendas de este tipo o aseveraciones, no son suficientes para dar por demostrado el deber de información. A lo sumo, acreditan un consentimiento, pero no informado. (…)</w:t>
      </w:r>
    </w:p>
    <w:p w14:paraId="15C23970" w14:textId="77777777" w:rsidR="00F91363" w:rsidRPr="00F91363" w:rsidRDefault="00F91363" w:rsidP="00F91363">
      <w:pPr>
        <w:spacing w:line="240" w:lineRule="auto"/>
        <w:ind w:left="426" w:right="420" w:firstLine="1"/>
        <w:rPr>
          <w:rFonts w:ascii="Tahoma" w:eastAsia="Calibri" w:hAnsi="Tahoma" w:cs="Tahoma"/>
          <w:i/>
          <w:szCs w:val="24"/>
          <w:lang w:val="es-CO"/>
        </w:rPr>
      </w:pPr>
    </w:p>
    <w:p w14:paraId="5722446B" w14:textId="77777777" w:rsidR="00F91363" w:rsidRPr="00F91363" w:rsidRDefault="00F91363" w:rsidP="00F91363">
      <w:pPr>
        <w:spacing w:line="240" w:lineRule="auto"/>
        <w:ind w:left="426" w:right="420" w:firstLine="1"/>
        <w:rPr>
          <w:rFonts w:ascii="Tahoma" w:eastAsia="Calibri" w:hAnsi="Tahoma" w:cs="Tahoma"/>
          <w:i/>
          <w:szCs w:val="24"/>
          <w:lang w:val="es-CO"/>
        </w:rPr>
      </w:pPr>
      <w:r w:rsidRPr="00F91363">
        <w:rPr>
          <w:rFonts w:ascii="Tahoma" w:eastAsia="Calibri" w:hAnsi="Tahoma" w:cs="Tahoma"/>
          <w:i/>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58A7A8B1" w14:textId="77777777" w:rsidR="00F91363" w:rsidRPr="00F91363" w:rsidRDefault="00F91363" w:rsidP="00F91363">
      <w:pPr>
        <w:spacing w:line="240" w:lineRule="auto"/>
        <w:ind w:left="426" w:right="420" w:firstLine="1"/>
        <w:rPr>
          <w:rFonts w:ascii="Tahoma" w:eastAsia="Calibri" w:hAnsi="Tahoma" w:cs="Tahoma"/>
          <w:i/>
          <w:szCs w:val="24"/>
          <w:lang w:val="es-CO"/>
        </w:rPr>
      </w:pPr>
    </w:p>
    <w:p w14:paraId="32FF76C0" w14:textId="77777777" w:rsidR="00F91363" w:rsidRPr="00F91363" w:rsidRDefault="00F91363" w:rsidP="00F91363">
      <w:pPr>
        <w:spacing w:line="240" w:lineRule="auto"/>
        <w:ind w:left="426" w:right="420" w:firstLine="1"/>
        <w:rPr>
          <w:rFonts w:ascii="Tahoma" w:eastAsia="Calibri" w:hAnsi="Tahoma" w:cs="Tahoma"/>
          <w:i/>
          <w:szCs w:val="24"/>
          <w:lang w:val="es-CO"/>
        </w:rPr>
      </w:pPr>
      <w:r w:rsidRPr="00F91363">
        <w:rPr>
          <w:rFonts w:ascii="Tahoma" w:eastAsia="Calibri" w:hAnsi="Tahoma" w:cs="Tahoma"/>
          <w:i/>
          <w:szCs w:val="24"/>
          <w:lang w:val="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0D7B8589" w14:textId="77777777" w:rsidR="00F91363" w:rsidRPr="00F91363" w:rsidRDefault="00F91363" w:rsidP="00F91363">
      <w:pPr>
        <w:widowControl w:val="0"/>
        <w:tabs>
          <w:tab w:val="left" w:pos="709"/>
        </w:tabs>
        <w:autoSpaceDE w:val="0"/>
        <w:autoSpaceDN w:val="0"/>
        <w:adjustRightInd w:val="0"/>
        <w:spacing w:line="276" w:lineRule="auto"/>
        <w:ind w:firstLine="737"/>
        <w:rPr>
          <w:rFonts w:ascii="Tahoma" w:eastAsia="Century Gothic" w:hAnsi="Tahoma" w:cs="Tahoma"/>
          <w:bCs/>
          <w:sz w:val="24"/>
          <w:szCs w:val="24"/>
          <w:lang w:val="es-CO"/>
        </w:rPr>
      </w:pPr>
    </w:p>
    <w:p w14:paraId="56BE8DD1" w14:textId="77777777" w:rsidR="00F91363" w:rsidRPr="00F91363" w:rsidRDefault="00F91363" w:rsidP="00F91363">
      <w:pPr>
        <w:widowControl w:val="0"/>
        <w:tabs>
          <w:tab w:val="left" w:pos="567"/>
        </w:tabs>
        <w:autoSpaceDE w:val="0"/>
        <w:autoSpaceDN w:val="0"/>
        <w:adjustRightInd w:val="0"/>
        <w:spacing w:line="276" w:lineRule="auto"/>
        <w:ind w:firstLine="284"/>
        <w:rPr>
          <w:rFonts w:ascii="Tahoma" w:eastAsia="Century Gothic" w:hAnsi="Tahoma" w:cs="Tahoma"/>
          <w:bCs/>
          <w:sz w:val="24"/>
          <w:szCs w:val="24"/>
          <w:lang w:val="es-CO"/>
        </w:rPr>
      </w:pPr>
      <w:r w:rsidRPr="00F91363">
        <w:rPr>
          <w:rFonts w:ascii="Tahoma" w:eastAsia="Century Gothic" w:hAnsi="Tahoma" w:cs="Tahoma"/>
          <w:bCs/>
          <w:sz w:val="24"/>
          <w:szCs w:val="24"/>
          <w:lang w:val="es-CO"/>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F91363">
        <w:rPr>
          <w:rFonts w:ascii="Tahoma" w:eastAsia="Arial Narrow" w:hAnsi="Tahoma" w:cs="Tahoma"/>
          <w:sz w:val="24"/>
          <w:szCs w:val="24"/>
          <w:lang w:val="es"/>
        </w:rPr>
        <w:t>Justicia</w:t>
      </w:r>
      <w:r w:rsidRPr="00F91363">
        <w:rPr>
          <w:rFonts w:ascii="Tahoma" w:eastAsia="Century Gothic" w:hAnsi="Tahoma" w:cs="Tahoma"/>
          <w:bCs/>
          <w:sz w:val="24"/>
          <w:szCs w:val="24"/>
          <w:lang w:val="es-CO"/>
        </w:rPr>
        <w:t>,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67537BD7" w14:textId="77777777" w:rsidR="00F91363" w:rsidRPr="00F91363" w:rsidRDefault="00F91363" w:rsidP="00F91363">
      <w:pPr>
        <w:widowControl w:val="0"/>
        <w:tabs>
          <w:tab w:val="left" w:pos="567"/>
        </w:tabs>
        <w:autoSpaceDE w:val="0"/>
        <w:autoSpaceDN w:val="0"/>
        <w:adjustRightInd w:val="0"/>
        <w:spacing w:line="276" w:lineRule="auto"/>
        <w:ind w:firstLine="284"/>
        <w:rPr>
          <w:rFonts w:ascii="Tahoma" w:eastAsia="Century Gothic" w:hAnsi="Tahoma" w:cs="Tahoma"/>
          <w:bCs/>
          <w:sz w:val="24"/>
          <w:szCs w:val="24"/>
          <w:lang w:val="es-CO"/>
        </w:rPr>
      </w:pPr>
    </w:p>
    <w:p w14:paraId="08C2DD0C" w14:textId="77777777" w:rsidR="00F91363" w:rsidRPr="00F91363" w:rsidRDefault="00F91363" w:rsidP="00F91363">
      <w:pPr>
        <w:spacing w:line="240" w:lineRule="auto"/>
        <w:ind w:left="426" w:right="420" w:firstLine="0"/>
        <w:rPr>
          <w:rFonts w:ascii="Tahoma" w:eastAsia="Calibri" w:hAnsi="Tahoma" w:cs="Tahoma"/>
          <w:i/>
          <w:szCs w:val="24"/>
        </w:rPr>
      </w:pPr>
      <w:r w:rsidRPr="00F91363">
        <w:rPr>
          <w:rFonts w:ascii="Tahoma" w:eastAsia="Calibri" w:hAnsi="Tahoma" w:cs="Tahoma"/>
          <w:i/>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F91363">
        <w:rPr>
          <w:rFonts w:ascii="Tahoma" w:eastAsia="Calibri" w:hAnsi="Tahoma" w:cs="Tahoma"/>
          <w:i/>
          <w:szCs w:val="24"/>
        </w:rPr>
        <w:t>ii</w:t>
      </w:r>
      <w:proofErr w:type="spellEnd"/>
      <w:r w:rsidRPr="00F91363">
        <w:rPr>
          <w:rFonts w:ascii="Tahoma" w:eastAsia="Calibri" w:hAnsi="Tahoma" w:cs="Tahoma"/>
          <w:i/>
          <w:szCs w:val="24"/>
        </w:rPr>
        <w:t xml:space="preserve">) no será suficiente la simple suscripción del formulario, sino el cotejo con la información brindada, la cual debe corresponder a la realidad; </w:t>
      </w:r>
      <w:proofErr w:type="spellStart"/>
      <w:r w:rsidRPr="00F91363">
        <w:rPr>
          <w:rFonts w:ascii="Tahoma" w:eastAsia="Calibri" w:hAnsi="Tahoma" w:cs="Tahoma"/>
          <w:i/>
          <w:szCs w:val="24"/>
        </w:rPr>
        <w:t>iii</w:t>
      </w:r>
      <w:proofErr w:type="spellEnd"/>
      <w:r w:rsidRPr="00F91363">
        <w:rPr>
          <w:rFonts w:ascii="Tahoma" w:eastAsia="Calibri" w:hAnsi="Tahoma" w:cs="Tahoma"/>
          <w:i/>
          <w:szCs w:val="24"/>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6A6C517" w14:textId="77777777" w:rsidR="00F91363" w:rsidRPr="00F91363" w:rsidRDefault="00F91363" w:rsidP="00F91363">
      <w:pPr>
        <w:spacing w:line="240" w:lineRule="auto"/>
        <w:ind w:left="426" w:right="420" w:firstLine="708"/>
        <w:rPr>
          <w:rFonts w:ascii="Tahoma" w:eastAsia="Calibri" w:hAnsi="Tahoma" w:cs="Tahoma"/>
          <w:b/>
          <w:i/>
          <w:szCs w:val="24"/>
        </w:rPr>
      </w:pPr>
    </w:p>
    <w:p w14:paraId="36E3D1E2" w14:textId="77777777" w:rsidR="00F91363" w:rsidRPr="00F91363" w:rsidRDefault="00F91363" w:rsidP="00F91363">
      <w:pPr>
        <w:tabs>
          <w:tab w:val="left" w:pos="709"/>
        </w:tabs>
        <w:spacing w:line="240" w:lineRule="auto"/>
        <w:ind w:left="426" w:right="420" w:firstLine="0"/>
        <w:rPr>
          <w:rFonts w:ascii="Tahoma" w:eastAsia="Calibri" w:hAnsi="Tahoma" w:cs="Tahoma"/>
          <w:i/>
          <w:szCs w:val="24"/>
        </w:rPr>
      </w:pPr>
      <w:r w:rsidRPr="00F91363">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5CF78C5D" w14:textId="77777777" w:rsidR="00F91363" w:rsidRPr="00F91363" w:rsidRDefault="00F91363" w:rsidP="00F91363">
      <w:pPr>
        <w:spacing w:line="276" w:lineRule="auto"/>
        <w:ind w:firstLine="737"/>
        <w:rPr>
          <w:rFonts w:ascii="Tahoma" w:eastAsia="Century Gothic" w:hAnsi="Tahoma" w:cs="Tahoma"/>
          <w:spacing w:val="-4"/>
          <w:sz w:val="24"/>
          <w:szCs w:val="24"/>
          <w:lang w:val="es-CO"/>
        </w:rPr>
      </w:pPr>
    </w:p>
    <w:p w14:paraId="1FD0ADA5" w14:textId="77777777" w:rsidR="00F91363" w:rsidRPr="00F91363" w:rsidRDefault="00F91363" w:rsidP="00F91363">
      <w:pPr>
        <w:widowControl w:val="0"/>
        <w:tabs>
          <w:tab w:val="left" w:pos="567"/>
        </w:tabs>
        <w:autoSpaceDE w:val="0"/>
        <w:autoSpaceDN w:val="0"/>
        <w:adjustRightInd w:val="0"/>
        <w:spacing w:line="276" w:lineRule="auto"/>
        <w:ind w:firstLine="284"/>
        <w:rPr>
          <w:rFonts w:ascii="Tahoma" w:eastAsia="Century Gothic" w:hAnsi="Tahoma" w:cs="Tahoma"/>
          <w:sz w:val="24"/>
          <w:szCs w:val="24"/>
          <w:lang w:val="es-CO"/>
        </w:rPr>
      </w:pPr>
      <w:r w:rsidRPr="00F91363">
        <w:rPr>
          <w:rFonts w:ascii="Tahoma" w:eastAsia="Arial Narrow" w:hAnsi="Tahoma" w:cs="Tahoma"/>
          <w:bCs/>
          <w:sz w:val="24"/>
          <w:szCs w:val="24"/>
          <w:lang w:val="es"/>
        </w:rPr>
        <w:t xml:space="preserve">Igual cosa se ha predicado de las </w:t>
      </w:r>
      <w:proofErr w:type="spellStart"/>
      <w:r w:rsidRPr="00F91363">
        <w:rPr>
          <w:rFonts w:ascii="Tahoma" w:eastAsia="Arial Narrow" w:hAnsi="Tahoma" w:cs="Tahoma"/>
          <w:bCs/>
          <w:sz w:val="24"/>
          <w:szCs w:val="24"/>
          <w:lang w:val="es"/>
        </w:rPr>
        <w:t>reasesorías</w:t>
      </w:r>
      <w:proofErr w:type="spellEnd"/>
      <w:r w:rsidRPr="00F91363">
        <w:rPr>
          <w:rFonts w:ascii="Tahoma" w:eastAsia="Arial Narrow" w:hAnsi="Tahoma" w:cs="Tahoma"/>
          <w:bCs/>
          <w:sz w:val="24"/>
          <w:szCs w:val="24"/>
          <w:lang w:val="es"/>
        </w:rPr>
        <w:t xml:space="preserve"> posteriores dadas al interior de las AFP</w:t>
      </w:r>
      <w:r w:rsidRPr="00F91363">
        <w:rPr>
          <w:rFonts w:ascii="Tahoma" w:eastAsia="Arial Narrow" w:hAnsi="Tahoma" w:cs="Tahoma"/>
          <w:sz w:val="24"/>
          <w:szCs w:val="24"/>
          <w:lang w:val="es"/>
        </w:rPr>
        <w:t xml:space="preserve">, las cuales tampoco convalidan el traslado, como quedó dicho en la citada </w:t>
      </w:r>
      <w:r w:rsidRPr="00F91363">
        <w:rPr>
          <w:rFonts w:ascii="Tahoma" w:eastAsia="Century Gothic" w:hAnsi="Tahoma" w:cs="Tahoma"/>
          <w:sz w:val="24"/>
          <w:szCs w:val="24"/>
          <w:lang w:val="es-CO"/>
        </w:rPr>
        <w:t xml:space="preserve">sentencia del 8 de mayo de 2019SL 1688-2019, así: </w:t>
      </w:r>
    </w:p>
    <w:p w14:paraId="23A24EF6" w14:textId="77777777" w:rsidR="00F91363" w:rsidRPr="00F91363" w:rsidRDefault="00F91363" w:rsidP="00F91363">
      <w:pPr>
        <w:spacing w:line="276" w:lineRule="auto"/>
        <w:ind w:firstLine="737"/>
        <w:rPr>
          <w:rFonts w:ascii="Tahoma" w:eastAsia="Arial Narrow" w:hAnsi="Tahoma" w:cs="Tahoma"/>
          <w:i/>
          <w:iCs/>
          <w:sz w:val="24"/>
          <w:szCs w:val="24"/>
          <w:lang w:val="es"/>
        </w:rPr>
      </w:pPr>
      <w:r w:rsidRPr="00F91363">
        <w:rPr>
          <w:rFonts w:ascii="Tahoma" w:eastAsia="Arial Narrow" w:hAnsi="Tahoma" w:cs="Tahoma"/>
          <w:sz w:val="24"/>
          <w:szCs w:val="24"/>
          <w:lang w:val="es"/>
        </w:rPr>
        <w:t xml:space="preserve">  </w:t>
      </w:r>
    </w:p>
    <w:p w14:paraId="24BBF9CD" w14:textId="77777777" w:rsidR="00F91363" w:rsidRPr="00F91363" w:rsidRDefault="00F91363" w:rsidP="00F91363">
      <w:pPr>
        <w:spacing w:line="240" w:lineRule="auto"/>
        <w:ind w:left="426" w:right="420" w:firstLine="0"/>
        <w:rPr>
          <w:rFonts w:ascii="Tahoma" w:eastAsia="Calibri" w:hAnsi="Tahoma" w:cs="Tahoma"/>
          <w:i/>
          <w:szCs w:val="24"/>
        </w:rPr>
      </w:pPr>
      <w:r w:rsidRPr="00F91363">
        <w:rPr>
          <w:rFonts w:ascii="Tahoma" w:eastAsia="Calibri" w:hAnsi="Tahoma" w:cs="Tahoma"/>
          <w:i/>
          <w:szCs w:val="24"/>
        </w:rPr>
        <w:t xml:space="preserve">“Ahora, si bien la AFP brindó a la actora una </w:t>
      </w:r>
      <w:proofErr w:type="spellStart"/>
      <w:r w:rsidRPr="00F91363">
        <w:rPr>
          <w:rFonts w:ascii="Tahoma" w:eastAsia="Calibri" w:hAnsi="Tahoma" w:cs="Tahoma"/>
          <w:i/>
          <w:szCs w:val="24"/>
        </w:rPr>
        <w:t>reasesoría</w:t>
      </w:r>
      <w:proofErr w:type="spellEnd"/>
      <w:r w:rsidRPr="00F91363">
        <w:rPr>
          <w:rFonts w:ascii="Tahoma" w:eastAsia="Calibri" w:hAnsi="Tahoma" w:cs="Tahoma"/>
          <w:i/>
          <w:szCs w:val="24"/>
        </w:rPr>
        <w:t xml:space="preserve"> el 26 de noviembre de 2003, en virtud de la cual se concluyó la inconveniencia de continuar en Protección S.A., la Sala considera que este servicio no tiene la aptitud de subsanar el incumplimiento de </w:t>
      </w:r>
      <w:r w:rsidRPr="00F91363">
        <w:rPr>
          <w:rFonts w:ascii="Tahoma" w:eastAsia="Calibri" w:hAnsi="Tahoma" w:cs="Tahoma"/>
          <w:i/>
          <w:szCs w:val="24"/>
        </w:rPr>
        <w:lastRenderedPageBreak/>
        <w:t>la obligación de información en que incurrió la AFP al momento del traslado, por dos razones:</w:t>
      </w:r>
    </w:p>
    <w:p w14:paraId="5A6AFD6B" w14:textId="77777777" w:rsidR="00F91363" w:rsidRPr="00F91363" w:rsidRDefault="00F91363" w:rsidP="00F91363">
      <w:pPr>
        <w:spacing w:line="240" w:lineRule="auto"/>
        <w:ind w:left="426" w:right="420"/>
        <w:rPr>
          <w:rFonts w:ascii="Tahoma" w:eastAsia="Arial Narrow" w:hAnsi="Tahoma" w:cs="Tahoma"/>
          <w:i/>
          <w:iCs/>
          <w:szCs w:val="24"/>
          <w:lang w:val="es"/>
        </w:rPr>
      </w:pPr>
      <w:r w:rsidRPr="00F91363">
        <w:rPr>
          <w:rFonts w:ascii="Tahoma" w:eastAsia="Arial Narrow" w:hAnsi="Tahoma" w:cs="Tahoma"/>
          <w:i/>
          <w:iCs/>
          <w:szCs w:val="24"/>
          <w:lang w:val="es"/>
        </w:rPr>
        <w:t xml:space="preserve"> </w:t>
      </w:r>
    </w:p>
    <w:p w14:paraId="5588EACE" w14:textId="77777777" w:rsidR="00F91363" w:rsidRPr="00F91363" w:rsidRDefault="00F91363" w:rsidP="00F91363">
      <w:pPr>
        <w:spacing w:line="240" w:lineRule="auto"/>
        <w:ind w:left="426" w:right="420" w:firstLine="0"/>
        <w:rPr>
          <w:rFonts w:ascii="Tahoma" w:eastAsia="Calibri" w:hAnsi="Tahoma" w:cs="Tahoma"/>
          <w:i/>
          <w:szCs w:val="24"/>
        </w:rPr>
      </w:pPr>
      <w:r w:rsidRPr="00F91363">
        <w:rPr>
          <w:rFonts w:ascii="Tahoma" w:eastAsia="Calibri" w:hAnsi="Tahoma" w:cs="Tahoma"/>
          <w:i/>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F91363">
        <w:rPr>
          <w:rFonts w:ascii="Tahoma" w:eastAsia="Calibri" w:hAnsi="Tahoma" w:cs="Tahoma"/>
          <w:i/>
          <w:szCs w:val="24"/>
        </w:rPr>
        <w:t>reasesoría</w:t>
      </w:r>
      <w:proofErr w:type="spellEnd"/>
      <w:r w:rsidRPr="00F91363">
        <w:rPr>
          <w:rFonts w:ascii="Tahoma" w:eastAsia="Calibri" w:hAnsi="Tahoma" w:cs="Tahoma"/>
          <w:i/>
          <w:szCs w:val="24"/>
        </w:rPr>
        <w:t xml:space="preserve">, de todas </w:t>
      </w:r>
      <w:proofErr w:type="gramStart"/>
      <w:r w:rsidRPr="00F91363">
        <w:rPr>
          <w:rFonts w:ascii="Tahoma" w:eastAsia="Calibri" w:hAnsi="Tahoma" w:cs="Tahoma"/>
          <w:i/>
          <w:szCs w:val="24"/>
        </w:rPr>
        <w:t>formas</w:t>
      </w:r>
      <w:proofErr w:type="gramEnd"/>
      <w:r w:rsidRPr="00F91363">
        <w:rPr>
          <w:rFonts w:ascii="Tahoma" w:eastAsia="Calibri" w:hAnsi="Tahoma" w:cs="Tahoma"/>
          <w:i/>
          <w:szCs w:val="24"/>
        </w:rPr>
        <w:t xml:space="preserve"> ya había perdido la transición.</w:t>
      </w:r>
    </w:p>
    <w:p w14:paraId="00A4C11F" w14:textId="77777777" w:rsidR="00F91363" w:rsidRPr="00F91363" w:rsidRDefault="00F91363" w:rsidP="00F91363">
      <w:pPr>
        <w:spacing w:line="240" w:lineRule="auto"/>
        <w:ind w:left="426" w:right="420"/>
        <w:rPr>
          <w:rFonts w:ascii="Tahoma" w:eastAsia="Arial Narrow" w:hAnsi="Tahoma" w:cs="Tahoma"/>
          <w:i/>
          <w:iCs/>
          <w:szCs w:val="24"/>
          <w:lang w:val="es"/>
        </w:rPr>
      </w:pPr>
      <w:r w:rsidRPr="00F91363">
        <w:rPr>
          <w:rFonts w:ascii="Tahoma" w:eastAsia="Arial Narrow" w:hAnsi="Tahoma" w:cs="Tahoma"/>
          <w:i/>
          <w:iCs/>
          <w:szCs w:val="24"/>
          <w:lang w:val="es"/>
        </w:rPr>
        <w:t xml:space="preserve"> </w:t>
      </w:r>
    </w:p>
    <w:p w14:paraId="4B918566" w14:textId="77777777" w:rsidR="00F91363" w:rsidRPr="00F91363" w:rsidRDefault="00F91363" w:rsidP="00F91363">
      <w:pPr>
        <w:spacing w:line="240" w:lineRule="auto"/>
        <w:ind w:left="426" w:right="420" w:firstLine="0"/>
        <w:rPr>
          <w:rFonts w:ascii="Tahoma" w:eastAsia="Calibri" w:hAnsi="Tahoma" w:cs="Tahoma"/>
          <w:i/>
          <w:szCs w:val="24"/>
        </w:rPr>
      </w:pPr>
      <w:r w:rsidRPr="00F91363">
        <w:rPr>
          <w:rFonts w:ascii="Tahoma" w:eastAsia="Calibri" w:hAnsi="Tahoma" w:cs="Tahoma"/>
          <w:i/>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8B76A4E" w14:textId="77777777" w:rsidR="00F91363" w:rsidRPr="00F91363" w:rsidRDefault="00F91363" w:rsidP="00F91363">
      <w:pPr>
        <w:spacing w:line="240" w:lineRule="auto"/>
        <w:ind w:left="426" w:right="420"/>
        <w:rPr>
          <w:rFonts w:ascii="Tahoma" w:eastAsia="Arial Narrow" w:hAnsi="Tahoma" w:cs="Tahoma"/>
          <w:i/>
          <w:iCs/>
          <w:szCs w:val="24"/>
          <w:lang w:val="es"/>
        </w:rPr>
      </w:pPr>
      <w:r w:rsidRPr="00F91363">
        <w:rPr>
          <w:rFonts w:ascii="Tahoma" w:eastAsia="Arial Narrow" w:hAnsi="Tahoma" w:cs="Tahoma"/>
          <w:i/>
          <w:iCs/>
          <w:szCs w:val="24"/>
          <w:lang w:val="es"/>
        </w:rPr>
        <w:t xml:space="preserve"> </w:t>
      </w:r>
    </w:p>
    <w:p w14:paraId="1F7605E2" w14:textId="77777777" w:rsidR="00F91363" w:rsidRPr="00F91363" w:rsidRDefault="00F91363" w:rsidP="00F91363">
      <w:pPr>
        <w:spacing w:line="240" w:lineRule="auto"/>
        <w:ind w:left="426" w:right="420" w:firstLine="0"/>
        <w:rPr>
          <w:rFonts w:ascii="Tahoma" w:eastAsia="Calibri" w:hAnsi="Tahoma" w:cs="Tahoma"/>
          <w:i/>
          <w:szCs w:val="24"/>
        </w:rPr>
      </w:pPr>
      <w:r w:rsidRPr="00F91363">
        <w:rPr>
          <w:rFonts w:ascii="Tahoma" w:eastAsia="Calibri" w:hAnsi="Tahoma" w:cs="Tahoma"/>
          <w:i/>
          <w:szCs w:val="24"/>
        </w:rPr>
        <w:t xml:space="preserve">Por otro lado, no es de recibo el planteo de Protección S.A., cuando sostiene que una vez realizó la </w:t>
      </w:r>
      <w:proofErr w:type="spellStart"/>
      <w:r w:rsidRPr="00F91363">
        <w:rPr>
          <w:rFonts w:ascii="Tahoma" w:eastAsia="Calibri" w:hAnsi="Tahoma" w:cs="Tahoma"/>
          <w:i/>
          <w:szCs w:val="24"/>
        </w:rPr>
        <w:t>reasesoría</w:t>
      </w:r>
      <w:proofErr w:type="spellEnd"/>
      <w:r w:rsidRPr="00F91363">
        <w:rPr>
          <w:rFonts w:ascii="Tahoma" w:eastAsia="Calibri" w:hAnsi="Tahoma" w:cs="Tahoma"/>
          <w:i/>
          <w:szCs w:val="24"/>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AC7C566" w14:textId="77777777" w:rsidR="00377988" w:rsidRPr="00DE5CF0" w:rsidRDefault="00377988" w:rsidP="00DE5CF0">
      <w:pPr>
        <w:shd w:val="clear" w:color="auto" w:fill="FFFFFF" w:themeFill="background1"/>
        <w:spacing w:line="276" w:lineRule="auto"/>
        <w:ind w:left="708"/>
        <w:rPr>
          <w:rFonts w:ascii="Tahoma" w:hAnsi="Tahoma" w:cs="Tahoma"/>
          <w:spacing w:val="-4"/>
          <w:sz w:val="24"/>
          <w:szCs w:val="24"/>
          <w:lang w:val="es-CO"/>
        </w:rPr>
      </w:pPr>
    </w:p>
    <w:p w14:paraId="1CECA8E2" w14:textId="77777777" w:rsidR="00377988" w:rsidRPr="00DE5CF0" w:rsidRDefault="00377988" w:rsidP="00DE5CF0">
      <w:pPr>
        <w:pStyle w:val="Prrafodelista"/>
        <w:numPr>
          <w:ilvl w:val="1"/>
          <w:numId w:val="6"/>
        </w:numPr>
        <w:shd w:val="clear" w:color="auto" w:fill="FFFFFF" w:themeFill="background1"/>
        <w:spacing w:line="276" w:lineRule="auto"/>
        <w:rPr>
          <w:rFonts w:ascii="Tahoma" w:hAnsi="Tahoma" w:cs="Tahoma"/>
          <w:b/>
          <w:iCs/>
          <w:spacing w:val="-4"/>
        </w:rPr>
      </w:pPr>
      <w:r w:rsidRPr="00DE5CF0">
        <w:rPr>
          <w:rFonts w:ascii="Tahoma" w:hAnsi="Tahoma" w:cs="Tahoma"/>
          <w:b/>
          <w:iCs/>
          <w:spacing w:val="-4"/>
        </w:rPr>
        <w:t xml:space="preserve">“De la carga de la prueba – Inversión a favor del afiliado” </w:t>
      </w:r>
      <w:r w:rsidRPr="00DE5CF0">
        <w:rPr>
          <w:rStyle w:val="Refdenotaalpie"/>
          <w:rFonts w:ascii="Tahoma" w:hAnsi="Tahoma" w:cs="Tahoma"/>
          <w:b/>
          <w:iCs/>
          <w:spacing w:val="-4"/>
        </w:rPr>
        <w:footnoteReference w:id="4"/>
      </w:r>
    </w:p>
    <w:p w14:paraId="3E179CE0" w14:textId="77777777" w:rsidR="00377988" w:rsidRPr="00DE5CF0" w:rsidRDefault="00377988" w:rsidP="00DE5CF0">
      <w:pPr>
        <w:shd w:val="clear" w:color="auto" w:fill="FFFFFF" w:themeFill="background1"/>
        <w:spacing w:line="276" w:lineRule="auto"/>
        <w:ind w:firstLine="708"/>
        <w:rPr>
          <w:rFonts w:ascii="Tahoma" w:hAnsi="Tahoma" w:cs="Tahoma"/>
          <w:b/>
          <w:spacing w:val="-4"/>
          <w:sz w:val="24"/>
          <w:szCs w:val="24"/>
        </w:rPr>
      </w:pPr>
    </w:p>
    <w:p w14:paraId="2AEA0EC0" w14:textId="79C8FFA1" w:rsidR="00377988" w:rsidRPr="00DE5CF0" w:rsidRDefault="00377988" w:rsidP="00DE5CF0">
      <w:pPr>
        <w:shd w:val="clear" w:color="auto" w:fill="FFFFFF" w:themeFill="background1"/>
        <w:spacing w:line="276" w:lineRule="auto"/>
        <w:rPr>
          <w:rFonts w:ascii="Tahoma" w:hAnsi="Tahoma" w:cs="Tahoma"/>
          <w:spacing w:val="-4"/>
          <w:sz w:val="24"/>
          <w:szCs w:val="24"/>
          <w:lang w:val="es-CO"/>
        </w:rPr>
      </w:pPr>
      <w:r w:rsidRPr="00DE5CF0">
        <w:rPr>
          <w:rFonts w:ascii="Tahoma" w:hAnsi="Tahoma" w:cs="Tahoma"/>
          <w:spacing w:val="-4"/>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DE5CF0">
        <w:rPr>
          <w:rFonts w:ascii="Tahoma" w:hAnsi="Tahoma" w:cs="Tahoma"/>
          <w:spacing w:val="-4"/>
          <w:sz w:val="24"/>
          <w:szCs w:val="24"/>
        </w:rPr>
        <w:t>l artículo 1604 del Código Civil «</w:t>
      </w:r>
      <w:r w:rsidRPr="00F91363">
        <w:rPr>
          <w:rFonts w:ascii="Tahoma" w:hAnsi="Tahoma" w:cs="Tahoma"/>
          <w:i/>
          <w:spacing w:val="-4"/>
          <w:szCs w:val="24"/>
        </w:rPr>
        <w:t xml:space="preserve">la prueba de la diligencia o cuidado incumbe al que ha debido </w:t>
      </w:r>
      <w:r w:rsidR="00023176" w:rsidRPr="00F91363">
        <w:rPr>
          <w:rFonts w:ascii="Tahoma" w:hAnsi="Tahoma" w:cs="Tahoma"/>
          <w:i/>
          <w:spacing w:val="-4"/>
          <w:szCs w:val="24"/>
        </w:rPr>
        <w:t>emplearlo</w:t>
      </w:r>
      <w:r w:rsidR="00023176" w:rsidRPr="00DE5CF0">
        <w:rPr>
          <w:rFonts w:ascii="Tahoma" w:hAnsi="Tahoma" w:cs="Tahoma"/>
          <w:i/>
          <w:spacing w:val="-4"/>
          <w:sz w:val="24"/>
          <w:szCs w:val="24"/>
        </w:rPr>
        <w:t>”</w:t>
      </w:r>
      <w:r w:rsidR="00023176" w:rsidRPr="00DE5CF0">
        <w:rPr>
          <w:rFonts w:ascii="Tahoma" w:hAnsi="Tahoma" w:cs="Tahoma"/>
          <w:spacing w:val="-4"/>
          <w:sz w:val="24"/>
          <w:szCs w:val="24"/>
          <w:lang w:val="es-CO"/>
        </w:rPr>
        <w:t xml:space="preserve"> lo</w:t>
      </w:r>
      <w:r w:rsidRPr="00DE5CF0">
        <w:rPr>
          <w:rFonts w:ascii="Tahoma" w:hAnsi="Tahoma" w:cs="Tahoma"/>
          <w:spacing w:val="-4"/>
          <w:sz w:val="24"/>
          <w:szCs w:val="24"/>
          <w:lang w:val="es-CO"/>
        </w:rPr>
        <w:t xml:space="preserve"> que quiere decir que la carga de la prueba recae en el fondo de pensiones. Dicha postura se ha mantenido invariable, y se reiteró de manera más contundente en la citada sentencia, así: </w:t>
      </w:r>
    </w:p>
    <w:p w14:paraId="70449943" w14:textId="77777777" w:rsidR="00377988" w:rsidRPr="00DE5CF0" w:rsidRDefault="00377988" w:rsidP="00DE5CF0">
      <w:pPr>
        <w:shd w:val="clear" w:color="auto" w:fill="FFFFFF" w:themeFill="background1"/>
        <w:spacing w:line="276" w:lineRule="auto"/>
        <w:ind w:firstLine="708"/>
        <w:rPr>
          <w:rFonts w:ascii="Tahoma" w:hAnsi="Tahoma" w:cs="Tahoma"/>
          <w:spacing w:val="-4"/>
          <w:sz w:val="24"/>
          <w:szCs w:val="24"/>
        </w:rPr>
      </w:pPr>
    </w:p>
    <w:p w14:paraId="173F68A0" w14:textId="77777777" w:rsidR="00F91363" w:rsidRPr="00F91363" w:rsidRDefault="00F91363" w:rsidP="00F91363">
      <w:pPr>
        <w:spacing w:line="240" w:lineRule="auto"/>
        <w:ind w:left="426" w:right="420" w:firstLine="1"/>
        <w:rPr>
          <w:rFonts w:ascii="Tahoma" w:eastAsia="Calibri" w:hAnsi="Tahoma" w:cs="Tahoma"/>
          <w:i/>
          <w:szCs w:val="24"/>
        </w:rPr>
      </w:pPr>
      <w:r w:rsidRPr="00F91363">
        <w:rPr>
          <w:rFonts w:ascii="Tahoma" w:eastAsia="Calibri" w:hAnsi="Tahoma" w:cs="Tahoma"/>
          <w:szCs w:val="24"/>
        </w:rPr>
        <w:t>“</w:t>
      </w:r>
      <w:r w:rsidRPr="00F91363">
        <w:rPr>
          <w:rFonts w:ascii="Tahoma" w:eastAsia="Calibri" w:hAnsi="Tahoma" w:cs="Tahoma"/>
          <w:i/>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769D7287" w14:textId="77777777" w:rsidR="00F91363" w:rsidRPr="00F91363" w:rsidRDefault="00F91363" w:rsidP="00F91363">
      <w:pPr>
        <w:spacing w:line="240" w:lineRule="auto"/>
        <w:ind w:left="426" w:right="420" w:firstLine="1"/>
        <w:rPr>
          <w:rFonts w:ascii="Tahoma" w:eastAsia="Calibri" w:hAnsi="Tahoma" w:cs="Tahoma"/>
          <w:i/>
          <w:szCs w:val="24"/>
        </w:rPr>
      </w:pPr>
    </w:p>
    <w:p w14:paraId="113F8BEC" w14:textId="77777777" w:rsidR="00F91363" w:rsidRPr="00F91363" w:rsidRDefault="00F91363" w:rsidP="00F91363">
      <w:pPr>
        <w:spacing w:line="240" w:lineRule="auto"/>
        <w:ind w:left="426" w:right="420" w:firstLine="1"/>
        <w:rPr>
          <w:rFonts w:ascii="Tahoma" w:eastAsia="Calibri" w:hAnsi="Tahoma" w:cs="Tahoma"/>
          <w:i/>
          <w:szCs w:val="24"/>
        </w:rPr>
      </w:pPr>
      <w:r w:rsidRPr="00F91363">
        <w:rPr>
          <w:rFonts w:ascii="Tahoma" w:eastAsia="Calibri" w:hAnsi="Tahoma" w:cs="Tahoma"/>
          <w:i/>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4DE79F58" w14:textId="77777777" w:rsidR="00F91363" w:rsidRPr="00F91363" w:rsidRDefault="00F91363" w:rsidP="00F91363">
      <w:pPr>
        <w:spacing w:line="240" w:lineRule="auto"/>
        <w:ind w:left="426" w:right="420" w:firstLine="1"/>
        <w:rPr>
          <w:rFonts w:ascii="Tahoma" w:eastAsia="Calibri" w:hAnsi="Tahoma" w:cs="Tahoma"/>
          <w:i/>
          <w:szCs w:val="24"/>
        </w:rPr>
      </w:pPr>
    </w:p>
    <w:p w14:paraId="49D8DF2A" w14:textId="77777777" w:rsidR="00F91363" w:rsidRPr="00F91363" w:rsidRDefault="00F91363" w:rsidP="00F91363">
      <w:pPr>
        <w:spacing w:line="240" w:lineRule="auto"/>
        <w:ind w:left="426" w:right="420" w:firstLine="1"/>
        <w:rPr>
          <w:rFonts w:ascii="Tahoma" w:eastAsia="Calibri" w:hAnsi="Tahoma" w:cs="Tahoma"/>
          <w:i/>
          <w:szCs w:val="24"/>
        </w:rPr>
      </w:pPr>
      <w:r w:rsidRPr="00F91363">
        <w:rPr>
          <w:rFonts w:ascii="Tahoma" w:eastAsia="Calibri" w:hAnsi="Tahoma" w:cs="Tahoma"/>
          <w:i/>
          <w:szCs w:val="24"/>
        </w:rPr>
        <w:t xml:space="preserve">En consecuencia, si se arguye </w:t>
      </w:r>
      <w:proofErr w:type="gramStart"/>
      <w:r w:rsidRPr="00F91363">
        <w:rPr>
          <w:rFonts w:ascii="Tahoma" w:eastAsia="Calibri" w:hAnsi="Tahoma" w:cs="Tahoma"/>
          <w:i/>
          <w:szCs w:val="24"/>
        </w:rPr>
        <w:t>que</w:t>
      </w:r>
      <w:proofErr w:type="gramEnd"/>
      <w:r w:rsidRPr="00F91363">
        <w:rPr>
          <w:rFonts w:ascii="Tahoma" w:eastAsia="Calibri" w:hAnsi="Tahoma" w:cs="Tahoma"/>
          <w:i/>
          <w:szCs w:val="24"/>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FF63330" w14:textId="77777777" w:rsidR="00F91363" w:rsidRPr="00F91363" w:rsidRDefault="00F91363" w:rsidP="00F91363">
      <w:pPr>
        <w:spacing w:line="240" w:lineRule="auto"/>
        <w:ind w:left="426" w:right="420" w:firstLine="1"/>
        <w:rPr>
          <w:rFonts w:ascii="Tahoma" w:eastAsia="Calibri" w:hAnsi="Tahoma" w:cs="Tahoma"/>
          <w:i/>
          <w:szCs w:val="24"/>
        </w:rPr>
      </w:pPr>
    </w:p>
    <w:p w14:paraId="4316859D" w14:textId="77777777" w:rsidR="00F91363" w:rsidRPr="00F91363" w:rsidRDefault="00F91363" w:rsidP="00F91363">
      <w:pPr>
        <w:spacing w:line="240" w:lineRule="auto"/>
        <w:ind w:left="426" w:right="420" w:firstLine="1"/>
        <w:rPr>
          <w:rFonts w:ascii="Tahoma" w:eastAsia="Calibri" w:hAnsi="Tahoma" w:cs="Tahoma"/>
          <w:i/>
          <w:iCs/>
          <w:szCs w:val="24"/>
        </w:rPr>
      </w:pPr>
      <w:r w:rsidRPr="00F91363">
        <w:rPr>
          <w:rFonts w:ascii="Tahoma" w:eastAsia="Calibri" w:hAnsi="Tahoma" w:cs="Tahoma"/>
          <w:i/>
          <w:szCs w:val="24"/>
        </w:rPr>
        <w:lastRenderedPageBreak/>
        <w:t xml:space="preserve">Como se ha expuesto, el deber de información al momento del traslado entre regímenes, es una obligación que corresponde a las administradoras de fondos de pensiones, y </w:t>
      </w:r>
      <w:r w:rsidRPr="00F91363">
        <w:rPr>
          <w:rFonts w:ascii="Tahoma" w:eastAsia="Calibri" w:hAnsi="Tahoma" w:cs="Tahoma"/>
          <w:i/>
          <w:iCs/>
          <w:szCs w:val="24"/>
        </w:rPr>
        <w:t xml:space="preserve">su ejercicio debe ser de tal diligencia, que permita comprender la lógica, beneficios y desventajas del cambio de régimen, así como prever los riesgos y efectos negativos de esa decisión. </w:t>
      </w:r>
    </w:p>
    <w:p w14:paraId="5210B552" w14:textId="77777777" w:rsidR="00F91363" w:rsidRPr="00F91363" w:rsidRDefault="00F91363" w:rsidP="00F91363">
      <w:pPr>
        <w:spacing w:line="240" w:lineRule="auto"/>
        <w:ind w:left="426" w:right="420" w:firstLine="1"/>
        <w:rPr>
          <w:rFonts w:ascii="Tahoma" w:eastAsia="Calibri" w:hAnsi="Tahoma" w:cs="Tahoma"/>
          <w:i/>
          <w:iCs/>
          <w:szCs w:val="24"/>
        </w:rPr>
      </w:pPr>
    </w:p>
    <w:p w14:paraId="6608EA19" w14:textId="77777777" w:rsidR="00F91363" w:rsidRPr="00F91363" w:rsidRDefault="00F91363" w:rsidP="00F91363">
      <w:pPr>
        <w:spacing w:line="240" w:lineRule="auto"/>
        <w:ind w:left="426" w:right="420" w:firstLine="1"/>
        <w:rPr>
          <w:rFonts w:ascii="Tahoma" w:eastAsia="Calibri" w:hAnsi="Tahoma" w:cs="Tahoma"/>
          <w:i/>
          <w:iCs/>
          <w:szCs w:val="24"/>
        </w:rPr>
      </w:pPr>
      <w:r w:rsidRPr="00F91363">
        <w:rPr>
          <w:rFonts w:ascii="Tahoma" w:eastAsia="Calibri" w:hAnsi="Tahoma" w:cs="Tahoma"/>
          <w:i/>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F099CB7" w14:textId="77777777" w:rsidR="00F91363" w:rsidRPr="00F91363" w:rsidRDefault="00F91363" w:rsidP="00F91363">
      <w:pPr>
        <w:spacing w:line="240" w:lineRule="auto"/>
        <w:ind w:left="426" w:right="420" w:firstLine="1"/>
        <w:rPr>
          <w:rFonts w:ascii="Tahoma" w:eastAsia="Calibri" w:hAnsi="Tahoma" w:cs="Tahoma"/>
          <w:i/>
          <w:iCs/>
          <w:szCs w:val="24"/>
        </w:rPr>
      </w:pPr>
    </w:p>
    <w:p w14:paraId="2ECE1E4E" w14:textId="77777777" w:rsidR="00F91363" w:rsidRPr="00F91363" w:rsidRDefault="00F91363" w:rsidP="00F91363">
      <w:pPr>
        <w:spacing w:line="240" w:lineRule="auto"/>
        <w:ind w:left="426" w:right="420" w:firstLine="1"/>
        <w:rPr>
          <w:rFonts w:ascii="Tahoma" w:eastAsia="Calibri" w:hAnsi="Tahoma" w:cs="Tahoma"/>
          <w:i/>
          <w:iCs/>
          <w:szCs w:val="24"/>
        </w:rPr>
      </w:pPr>
      <w:r w:rsidRPr="00F91363">
        <w:rPr>
          <w:rFonts w:ascii="Tahoma" w:eastAsia="Calibri" w:hAnsi="Tahoma" w:cs="Tahoma"/>
          <w:i/>
          <w:szCs w:val="24"/>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F91363">
        <w:rPr>
          <w:rFonts w:ascii="Tahoma" w:eastAsia="Calibri" w:hAnsi="Tahoma" w:cs="Tahoma"/>
          <w:i/>
          <w:szCs w:val="24"/>
        </w:rPr>
        <w:t>ii</w:t>
      </w:r>
      <w:proofErr w:type="spellEnd"/>
      <w:r w:rsidRPr="00F91363">
        <w:rPr>
          <w:rFonts w:ascii="Tahoma" w:eastAsia="Calibri" w:hAnsi="Tahoma" w:cs="Tahoma"/>
          <w:i/>
          <w:szCs w:val="24"/>
        </w:rPr>
        <w:t>) la documentación soporte del traslado debe conservarse en los archivos del fondo, dado que (</w:t>
      </w:r>
      <w:proofErr w:type="spellStart"/>
      <w:r w:rsidRPr="00F91363">
        <w:rPr>
          <w:rFonts w:ascii="Tahoma" w:eastAsia="Calibri" w:hAnsi="Tahoma" w:cs="Tahoma"/>
          <w:i/>
          <w:szCs w:val="24"/>
        </w:rPr>
        <w:t>iii</w:t>
      </w:r>
      <w:proofErr w:type="spellEnd"/>
      <w:r w:rsidRPr="00F91363">
        <w:rPr>
          <w:rFonts w:ascii="Tahoma" w:eastAsia="Calibri" w:hAnsi="Tahoma" w:cs="Tahoma"/>
          <w:i/>
          <w:szCs w:val="24"/>
        </w:rPr>
        <w:t xml:space="preserve">) es esta entidad la que está obligada a observar la obligación de brindar información y, más aún, probar ante las autoridades administrativas y judiciales su pleno cumplimiento. </w:t>
      </w:r>
    </w:p>
    <w:p w14:paraId="346D59B3" w14:textId="77777777" w:rsidR="00F91363" w:rsidRPr="00F91363" w:rsidRDefault="00F91363" w:rsidP="00F91363">
      <w:pPr>
        <w:spacing w:line="240" w:lineRule="auto"/>
        <w:ind w:left="426" w:right="420" w:firstLine="1"/>
        <w:rPr>
          <w:rFonts w:ascii="Tahoma" w:eastAsia="Calibri" w:hAnsi="Tahoma" w:cs="Tahoma"/>
          <w:i/>
          <w:iCs/>
          <w:szCs w:val="24"/>
        </w:rPr>
      </w:pPr>
    </w:p>
    <w:p w14:paraId="6216E6D1" w14:textId="77777777" w:rsidR="00F91363" w:rsidRPr="00F91363" w:rsidRDefault="00F91363" w:rsidP="00F91363">
      <w:pPr>
        <w:spacing w:line="240" w:lineRule="auto"/>
        <w:ind w:left="426" w:right="420" w:firstLine="1"/>
        <w:rPr>
          <w:rFonts w:ascii="Tahoma" w:eastAsia="Calibri" w:hAnsi="Tahoma" w:cs="Tahoma"/>
          <w:szCs w:val="24"/>
        </w:rPr>
      </w:pPr>
      <w:r w:rsidRPr="00F91363">
        <w:rPr>
          <w:rFonts w:ascii="Tahoma" w:eastAsia="Calibri" w:hAnsi="Tahoma" w:cs="Tahoma"/>
          <w:i/>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F91363">
        <w:rPr>
          <w:rFonts w:ascii="Tahoma" w:eastAsia="Calibri" w:hAnsi="Tahoma" w:cs="Tahoma"/>
          <w:szCs w:val="24"/>
        </w:rPr>
        <w:t xml:space="preserve"> </w:t>
      </w:r>
    </w:p>
    <w:p w14:paraId="1DBF4CF4" w14:textId="77777777" w:rsidR="00377988" w:rsidRPr="00DE5CF0" w:rsidRDefault="00377988" w:rsidP="00DE5CF0">
      <w:pPr>
        <w:shd w:val="clear" w:color="auto" w:fill="FFFFFF" w:themeFill="background1"/>
        <w:tabs>
          <w:tab w:val="left" w:pos="3568"/>
        </w:tabs>
        <w:spacing w:line="276" w:lineRule="auto"/>
        <w:ind w:firstLine="0"/>
        <w:rPr>
          <w:rFonts w:ascii="Tahoma" w:hAnsi="Tahoma" w:cs="Tahoma"/>
          <w:spacing w:val="-4"/>
          <w:sz w:val="24"/>
          <w:szCs w:val="24"/>
          <w:lang w:val="es-CO"/>
        </w:rPr>
      </w:pPr>
    </w:p>
    <w:p w14:paraId="18773864" w14:textId="77777777" w:rsidR="00377988" w:rsidRPr="00DE5CF0" w:rsidRDefault="00377988" w:rsidP="00DE5CF0">
      <w:pPr>
        <w:pStyle w:val="Prrafodelista"/>
        <w:widowControl w:val="0"/>
        <w:numPr>
          <w:ilvl w:val="1"/>
          <w:numId w:val="6"/>
        </w:numPr>
        <w:shd w:val="clear" w:color="auto" w:fill="FFFFFF" w:themeFill="background1"/>
        <w:autoSpaceDE w:val="0"/>
        <w:autoSpaceDN w:val="0"/>
        <w:adjustRightInd w:val="0"/>
        <w:spacing w:line="276" w:lineRule="auto"/>
        <w:ind w:left="0" w:firstLine="709"/>
        <w:jc w:val="both"/>
        <w:rPr>
          <w:rFonts w:ascii="Tahoma" w:hAnsi="Tahoma" w:cs="Tahoma"/>
          <w:b/>
        </w:rPr>
      </w:pPr>
      <w:r w:rsidRPr="00DE5CF0">
        <w:rPr>
          <w:rFonts w:ascii="Tahoma" w:hAnsi="Tahoma" w:cs="Tahoma"/>
          <w:b/>
        </w:rPr>
        <w:t>Consecuencias de la declaratoria de ineficacia del traslado: Devolución de las cuotas de administración y de otros valores debidamente indexados</w:t>
      </w:r>
    </w:p>
    <w:p w14:paraId="30BB03FC" w14:textId="77777777" w:rsidR="00377988" w:rsidRPr="00DE5CF0" w:rsidRDefault="00377988" w:rsidP="00DE5CF0">
      <w:pPr>
        <w:pStyle w:val="Prrafodelista"/>
        <w:widowControl w:val="0"/>
        <w:shd w:val="clear" w:color="auto" w:fill="FFFFFF" w:themeFill="background1"/>
        <w:autoSpaceDE w:val="0"/>
        <w:autoSpaceDN w:val="0"/>
        <w:adjustRightInd w:val="0"/>
        <w:spacing w:line="276" w:lineRule="auto"/>
        <w:ind w:left="1428"/>
        <w:jc w:val="both"/>
        <w:rPr>
          <w:rFonts w:ascii="Tahoma" w:hAnsi="Tahoma" w:cs="Tahoma"/>
        </w:rPr>
      </w:pPr>
    </w:p>
    <w:p w14:paraId="1194A21B" w14:textId="77777777" w:rsidR="00377988" w:rsidRPr="00DE5CF0" w:rsidRDefault="00377988" w:rsidP="00DE5CF0">
      <w:pPr>
        <w:shd w:val="clear" w:color="auto" w:fill="FFFFFF" w:themeFill="background1"/>
        <w:spacing w:line="276" w:lineRule="auto"/>
        <w:rPr>
          <w:rFonts w:ascii="Tahoma" w:hAnsi="Tahoma" w:cs="Tahoma"/>
          <w:sz w:val="24"/>
          <w:szCs w:val="24"/>
        </w:rPr>
      </w:pPr>
      <w:r w:rsidRPr="00DE5CF0">
        <w:rPr>
          <w:rFonts w:ascii="Tahoma"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0E1BAB32" w14:textId="77777777" w:rsidR="00377988" w:rsidRPr="00DE5CF0" w:rsidRDefault="00377988" w:rsidP="00DE5CF0">
      <w:pPr>
        <w:pStyle w:val="Prrafodelista"/>
        <w:shd w:val="clear" w:color="auto" w:fill="FFFFFF" w:themeFill="background1"/>
        <w:spacing w:line="276" w:lineRule="auto"/>
        <w:ind w:left="644"/>
        <w:rPr>
          <w:rFonts w:ascii="Tahoma" w:hAnsi="Tahoma" w:cs="Tahoma"/>
        </w:rPr>
      </w:pPr>
    </w:p>
    <w:p w14:paraId="779DCB65" w14:textId="77777777" w:rsidR="00F91363" w:rsidRPr="00F91363" w:rsidRDefault="00F91363" w:rsidP="00F91363">
      <w:pPr>
        <w:tabs>
          <w:tab w:val="left" w:pos="5180"/>
        </w:tabs>
        <w:suppressAutoHyphens/>
        <w:spacing w:line="240" w:lineRule="auto"/>
        <w:ind w:left="426" w:right="420" w:firstLine="0"/>
        <w:contextualSpacing/>
        <w:rPr>
          <w:rFonts w:ascii="Tahoma" w:eastAsia="Calibri" w:hAnsi="Tahoma" w:cs="Tahoma"/>
          <w:i/>
          <w:szCs w:val="24"/>
        </w:rPr>
      </w:pPr>
      <w:r w:rsidRPr="00F91363">
        <w:rPr>
          <w:rFonts w:ascii="Tahoma" w:eastAsia="Calibri" w:hAnsi="Tahoma" w:cs="Tahoma"/>
          <w:i/>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7B90C7D1" w14:textId="77777777" w:rsidR="00F91363" w:rsidRPr="00F91363" w:rsidRDefault="00F91363" w:rsidP="00F91363">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7C4E8CF1" w14:textId="77777777" w:rsidR="00F91363" w:rsidRPr="00F91363" w:rsidRDefault="00F91363" w:rsidP="00F91363">
      <w:pPr>
        <w:tabs>
          <w:tab w:val="left" w:pos="5180"/>
        </w:tabs>
        <w:suppressAutoHyphens/>
        <w:spacing w:line="240" w:lineRule="auto"/>
        <w:ind w:left="426" w:right="420" w:firstLine="0"/>
        <w:contextualSpacing/>
        <w:rPr>
          <w:rFonts w:ascii="Tahoma" w:eastAsia="Calibri" w:hAnsi="Tahoma" w:cs="Tahoma"/>
          <w:i/>
          <w:szCs w:val="24"/>
        </w:rPr>
      </w:pPr>
      <w:r w:rsidRPr="00F91363">
        <w:rPr>
          <w:rFonts w:ascii="Tahoma" w:eastAsia="Calibri" w:hAnsi="Tahoma" w:cs="Tahoma"/>
          <w:i/>
          <w:szCs w:val="24"/>
        </w:rPr>
        <w:t>Sobre las consecuencias de la nulidad del traslado entre regímenes esta Sala en sentencia SL, del 8 de sep. 2008, rad. 31989, reiterada en varias oportunidades, adoctrinó: […]</w:t>
      </w:r>
    </w:p>
    <w:p w14:paraId="6C81E8AB" w14:textId="77777777" w:rsidR="00F91363" w:rsidRPr="00F91363" w:rsidRDefault="00F91363" w:rsidP="00F91363">
      <w:pPr>
        <w:tabs>
          <w:tab w:val="left" w:pos="5180"/>
        </w:tabs>
        <w:suppressAutoHyphens/>
        <w:spacing w:line="240" w:lineRule="auto"/>
        <w:ind w:left="426" w:right="420" w:firstLine="0"/>
        <w:contextualSpacing/>
        <w:rPr>
          <w:rFonts w:ascii="Tahoma" w:eastAsia="Calibri" w:hAnsi="Tahoma" w:cs="Tahoma"/>
          <w:i/>
          <w:szCs w:val="24"/>
        </w:rPr>
      </w:pPr>
    </w:p>
    <w:p w14:paraId="4EC7D059" w14:textId="77777777" w:rsidR="00F91363" w:rsidRPr="00F91363" w:rsidRDefault="00F91363" w:rsidP="00F91363">
      <w:pPr>
        <w:tabs>
          <w:tab w:val="left" w:pos="5180"/>
        </w:tabs>
        <w:suppressAutoHyphens/>
        <w:spacing w:line="240" w:lineRule="auto"/>
        <w:ind w:left="426" w:right="420" w:firstLine="0"/>
        <w:contextualSpacing/>
        <w:rPr>
          <w:rFonts w:ascii="Tahoma" w:eastAsia="Calibri" w:hAnsi="Tahoma" w:cs="Tahoma"/>
          <w:i/>
          <w:szCs w:val="24"/>
        </w:rPr>
      </w:pPr>
      <w:r w:rsidRPr="00F91363">
        <w:rPr>
          <w:rFonts w:ascii="Tahoma" w:eastAsia="Calibri" w:hAnsi="Tahoma" w:cs="Tahoma"/>
          <w:i/>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290B348" w14:textId="77777777" w:rsidR="00F91363" w:rsidRPr="00F91363" w:rsidRDefault="00F91363" w:rsidP="00F91363">
      <w:pPr>
        <w:tabs>
          <w:tab w:val="left" w:pos="5180"/>
        </w:tabs>
        <w:suppressAutoHyphens/>
        <w:spacing w:line="240" w:lineRule="auto"/>
        <w:ind w:left="426" w:right="420" w:firstLine="0"/>
        <w:contextualSpacing/>
        <w:rPr>
          <w:rFonts w:ascii="Tahoma" w:eastAsia="Calibri" w:hAnsi="Tahoma" w:cs="Tahoma"/>
          <w:i/>
          <w:szCs w:val="24"/>
        </w:rPr>
      </w:pPr>
    </w:p>
    <w:p w14:paraId="643ABFE6" w14:textId="77777777" w:rsidR="00F91363" w:rsidRPr="00F91363" w:rsidRDefault="00F91363" w:rsidP="00F91363">
      <w:pPr>
        <w:tabs>
          <w:tab w:val="left" w:pos="5180"/>
        </w:tabs>
        <w:suppressAutoHyphens/>
        <w:spacing w:line="240" w:lineRule="auto"/>
        <w:ind w:left="426" w:right="420" w:firstLine="0"/>
        <w:contextualSpacing/>
        <w:rPr>
          <w:rFonts w:ascii="Tahoma" w:eastAsia="Calibri" w:hAnsi="Tahoma" w:cs="Tahoma"/>
          <w:i/>
          <w:szCs w:val="24"/>
        </w:rPr>
      </w:pPr>
      <w:r w:rsidRPr="00F91363">
        <w:rPr>
          <w:rFonts w:ascii="Tahoma" w:eastAsia="Calibri" w:hAnsi="Tahoma" w:cs="Tahoma"/>
          <w:i/>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CE0C63A" w14:textId="77777777" w:rsidR="00F91363" w:rsidRPr="00F91363" w:rsidRDefault="00F91363" w:rsidP="00F91363">
      <w:pPr>
        <w:widowControl w:val="0"/>
        <w:autoSpaceDE w:val="0"/>
        <w:autoSpaceDN w:val="0"/>
        <w:adjustRightInd w:val="0"/>
        <w:spacing w:line="276" w:lineRule="auto"/>
        <w:ind w:firstLine="737"/>
        <w:rPr>
          <w:rFonts w:ascii="Tahoma" w:eastAsia="Century Gothic" w:hAnsi="Tahoma" w:cs="Tahoma"/>
          <w:sz w:val="24"/>
          <w:szCs w:val="24"/>
          <w:lang w:val="es-CO"/>
        </w:rPr>
      </w:pPr>
    </w:p>
    <w:p w14:paraId="16217996" w14:textId="77777777" w:rsidR="00F91363" w:rsidRPr="00F91363" w:rsidRDefault="00F91363" w:rsidP="00F91363">
      <w:pPr>
        <w:widowControl w:val="0"/>
        <w:tabs>
          <w:tab w:val="left" w:pos="567"/>
        </w:tabs>
        <w:autoSpaceDE w:val="0"/>
        <w:autoSpaceDN w:val="0"/>
        <w:adjustRightInd w:val="0"/>
        <w:spacing w:line="276" w:lineRule="auto"/>
        <w:ind w:firstLine="284"/>
        <w:rPr>
          <w:rFonts w:ascii="Tahoma" w:eastAsia="Century Gothic" w:hAnsi="Tahoma" w:cs="Tahoma"/>
          <w:sz w:val="24"/>
          <w:szCs w:val="24"/>
          <w:lang w:val="es-CO"/>
        </w:rPr>
      </w:pPr>
      <w:r w:rsidRPr="00F91363">
        <w:rPr>
          <w:rFonts w:ascii="Tahoma" w:eastAsia="Century Gothic" w:hAnsi="Tahoma" w:cs="Tahoma"/>
          <w:sz w:val="24"/>
          <w:szCs w:val="24"/>
          <w:lang w:val="es-CO"/>
        </w:rPr>
        <w:tab/>
        <w:t xml:space="preserve">Dicha postura fue reiterada en la sentencia SL 2611 del 1° de julio de 2020, también con Ponencia del Dr. GERARDO BOTERO ZULUAGA en la que se reafirma </w:t>
      </w:r>
      <w:proofErr w:type="gramStart"/>
      <w:r w:rsidRPr="00F91363">
        <w:rPr>
          <w:rFonts w:ascii="Tahoma" w:eastAsia="Century Gothic" w:hAnsi="Tahoma" w:cs="Tahoma"/>
          <w:sz w:val="24"/>
          <w:szCs w:val="24"/>
          <w:lang w:val="es-CO"/>
        </w:rPr>
        <w:t>que</w:t>
      </w:r>
      <w:proofErr w:type="gramEnd"/>
      <w:r w:rsidRPr="00F91363">
        <w:rPr>
          <w:rFonts w:ascii="Tahoma" w:eastAsia="Century Gothic" w:hAnsi="Tahoma" w:cs="Tahoma"/>
          <w:sz w:val="24"/>
          <w:szCs w:val="24"/>
          <w:lang w:val="es-CO"/>
        </w:rPr>
        <w:t xml:space="preserve"> por cuenta de la ineficacia, las cosas deben retrotraerse al estado en que se encontraban antes de ocurrir el traslado de régimen. Dijo la sentencia: </w:t>
      </w:r>
    </w:p>
    <w:p w14:paraId="1D423328" w14:textId="77777777" w:rsidR="00F91363" w:rsidRPr="00F91363" w:rsidRDefault="00F91363" w:rsidP="00F91363">
      <w:pPr>
        <w:widowControl w:val="0"/>
        <w:autoSpaceDE w:val="0"/>
        <w:autoSpaceDN w:val="0"/>
        <w:adjustRightInd w:val="0"/>
        <w:spacing w:line="276" w:lineRule="auto"/>
        <w:ind w:firstLine="737"/>
        <w:rPr>
          <w:rFonts w:ascii="Tahoma" w:eastAsia="Century Gothic" w:hAnsi="Tahoma" w:cs="Tahoma"/>
          <w:sz w:val="24"/>
          <w:szCs w:val="24"/>
          <w:lang w:val="es-CO"/>
        </w:rPr>
      </w:pPr>
    </w:p>
    <w:p w14:paraId="0FB139D6" w14:textId="77777777" w:rsidR="00F91363" w:rsidRPr="00F91363" w:rsidRDefault="00F91363" w:rsidP="00F91363">
      <w:pPr>
        <w:tabs>
          <w:tab w:val="left" w:pos="5180"/>
        </w:tabs>
        <w:suppressAutoHyphens/>
        <w:spacing w:line="240" w:lineRule="auto"/>
        <w:ind w:left="426" w:right="420" w:firstLine="0"/>
        <w:contextualSpacing/>
        <w:rPr>
          <w:rFonts w:ascii="Tahoma" w:eastAsia="Calibri" w:hAnsi="Tahoma" w:cs="Tahoma"/>
          <w:i/>
          <w:szCs w:val="24"/>
        </w:rPr>
      </w:pPr>
      <w:r w:rsidRPr="00F91363">
        <w:rPr>
          <w:rFonts w:ascii="Tahoma" w:eastAsia="Calibri" w:hAnsi="Tahoma" w:cs="Tahoma"/>
          <w:i/>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270F9A50" w14:textId="77777777" w:rsidR="00377988" w:rsidRPr="00DE5CF0" w:rsidRDefault="00377988" w:rsidP="00DE5CF0">
      <w:pPr>
        <w:shd w:val="clear" w:color="auto" w:fill="FFFFFF" w:themeFill="background1"/>
        <w:tabs>
          <w:tab w:val="left" w:pos="-1440"/>
          <w:tab w:val="left" w:pos="-720"/>
          <w:tab w:val="left" w:pos="5180"/>
        </w:tabs>
        <w:suppressAutoHyphens/>
        <w:spacing w:line="276" w:lineRule="auto"/>
        <w:ind w:firstLine="0"/>
        <w:rPr>
          <w:rFonts w:ascii="Tahoma" w:hAnsi="Tahoma" w:cs="Tahoma"/>
          <w:sz w:val="24"/>
          <w:szCs w:val="24"/>
        </w:rPr>
      </w:pPr>
    </w:p>
    <w:p w14:paraId="1C9FC6A8" w14:textId="77777777" w:rsidR="00377988" w:rsidRPr="00DE5CF0" w:rsidRDefault="00377988" w:rsidP="00DE5CF0">
      <w:pPr>
        <w:widowControl w:val="0"/>
        <w:shd w:val="clear" w:color="auto" w:fill="FFFFFF" w:themeFill="background1"/>
        <w:autoSpaceDE w:val="0"/>
        <w:autoSpaceDN w:val="0"/>
        <w:adjustRightInd w:val="0"/>
        <w:spacing w:line="276" w:lineRule="auto"/>
        <w:ind w:firstLine="708"/>
        <w:rPr>
          <w:rFonts w:ascii="Tahoma" w:hAnsi="Tahoma" w:cs="Tahoma"/>
          <w:sz w:val="24"/>
          <w:szCs w:val="24"/>
        </w:rPr>
      </w:pPr>
      <w:r w:rsidRPr="00DE5CF0">
        <w:rPr>
          <w:rFonts w:ascii="Tahoma"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3894DB78" w14:textId="77777777" w:rsidR="00377988" w:rsidRPr="00DE5CF0" w:rsidRDefault="00377988" w:rsidP="00DE5CF0">
      <w:pPr>
        <w:widowControl w:val="0"/>
        <w:shd w:val="clear" w:color="auto" w:fill="FFFFFF" w:themeFill="background1"/>
        <w:autoSpaceDE w:val="0"/>
        <w:autoSpaceDN w:val="0"/>
        <w:adjustRightInd w:val="0"/>
        <w:spacing w:line="276" w:lineRule="auto"/>
        <w:ind w:firstLine="0"/>
        <w:rPr>
          <w:rFonts w:ascii="Tahoma" w:hAnsi="Tahoma" w:cs="Tahoma"/>
          <w:sz w:val="24"/>
          <w:szCs w:val="24"/>
        </w:rPr>
      </w:pPr>
    </w:p>
    <w:p w14:paraId="41B46C86" w14:textId="77777777" w:rsidR="00377988" w:rsidRPr="00DE5CF0" w:rsidRDefault="00377988" w:rsidP="00DE5CF0">
      <w:pPr>
        <w:widowControl w:val="0"/>
        <w:shd w:val="clear" w:color="auto" w:fill="FFFFFF" w:themeFill="background1"/>
        <w:autoSpaceDE w:val="0"/>
        <w:autoSpaceDN w:val="0"/>
        <w:adjustRightInd w:val="0"/>
        <w:spacing w:line="276" w:lineRule="auto"/>
        <w:ind w:firstLine="0"/>
        <w:rPr>
          <w:rFonts w:ascii="Tahoma" w:hAnsi="Tahoma" w:cs="Tahoma"/>
          <w:sz w:val="24"/>
          <w:szCs w:val="24"/>
        </w:rPr>
      </w:pPr>
      <w:r w:rsidRPr="00DE5CF0">
        <w:rPr>
          <w:rFonts w:ascii="Tahoma"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41B43A07" w14:textId="77777777" w:rsidR="00377988" w:rsidRPr="00DE5CF0" w:rsidRDefault="00377988" w:rsidP="00DE5CF0">
      <w:pPr>
        <w:widowControl w:val="0"/>
        <w:shd w:val="clear" w:color="auto" w:fill="FFFFFF" w:themeFill="background1"/>
        <w:autoSpaceDE w:val="0"/>
        <w:autoSpaceDN w:val="0"/>
        <w:adjustRightInd w:val="0"/>
        <w:spacing w:line="276" w:lineRule="auto"/>
        <w:ind w:firstLine="0"/>
        <w:rPr>
          <w:rFonts w:ascii="Tahoma" w:hAnsi="Tahoma" w:cs="Tahoma"/>
          <w:b/>
          <w:sz w:val="24"/>
          <w:szCs w:val="24"/>
        </w:rPr>
      </w:pPr>
      <w:r w:rsidRPr="00DE5CF0">
        <w:rPr>
          <w:rFonts w:ascii="Tahoma" w:hAnsi="Tahoma" w:cs="Tahoma"/>
          <w:sz w:val="24"/>
          <w:szCs w:val="24"/>
        </w:rPr>
        <w:t xml:space="preserve"> </w:t>
      </w:r>
    </w:p>
    <w:p w14:paraId="3A230738" w14:textId="77777777" w:rsidR="00377988" w:rsidRPr="00DE5CF0" w:rsidRDefault="00377988" w:rsidP="00DE5CF0">
      <w:pPr>
        <w:pStyle w:val="Prrafodelista"/>
        <w:widowControl w:val="0"/>
        <w:numPr>
          <w:ilvl w:val="1"/>
          <w:numId w:val="6"/>
        </w:numPr>
        <w:shd w:val="clear" w:color="auto" w:fill="FFFFFF" w:themeFill="background1"/>
        <w:autoSpaceDE w:val="0"/>
        <w:autoSpaceDN w:val="0"/>
        <w:adjustRightInd w:val="0"/>
        <w:spacing w:line="276" w:lineRule="auto"/>
        <w:rPr>
          <w:rFonts w:ascii="Tahoma" w:hAnsi="Tahoma" w:cs="Tahoma"/>
          <w:b/>
        </w:rPr>
      </w:pPr>
      <w:r w:rsidRPr="00DE5CF0">
        <w:rPr>
          <w:rFonts w:ascii="Tahoma" w:hAnsi="Tahoma" w:cs="Tahoma"/>
          <w:b/>
        </w:rPr>
        <w:t>Caso concreto</w:t>
      </w:r>
    </w:p>
    <w:p w14:paraId="6CD8BFAA" w14:textId="77777777" w:rsidR="00377988" w:rsidRPr="00DE5CF0" w:rsidRDefault="00377988" w:rsidP="00DE5CF0">
      <w:pPr>
        <w:pStyle w:val="xmsonormal"/>
        <w:shd w:val="clear" w:color="auto" w:fill="FFFFFF" w:themeFill="background1"/>
        <w:spacing w:before="0" w:beforeAutospacing="0" w:after="0" w:afterAutospacing="0" w:line="276" w:lineRule="auto"/>
        <w:ind w:left="644"/>
        <w:jc w:val="both"/>
        <w:textAlignment w:val="baseline"/>
        <w:rPr>
          <w:rFonts w:ascii="Tahoma" w:hAnsi="Tahoma" w:cs="Tahoma"/>
        </w:rPr>
      </w:pPr>
    </w:p>
    <w:p w14:paraId="523DD22B" w14:textId="77777777" w:rsidR="00377988" w:rsidRPr="00DE5CF0" w:rsidRDefault="00377988" w:rsidP="00DE5CF0">
      <w:pPr>
        <w:pStyle w:val="Prrafodelista"/>
        <w:shd w:val="clear" w:color="auto" w:fill="FFFFFF" w:themeFill="background1"/>
        <w:spacing w:line="276" w:lineRule="auto"/>
        <w:ind w:left="0" w:firstLine="644"/>
        <w:jc w:val="both"/>
        <w:rPr>
          <w:rFonts w:ascii="Tahoma" w:hAnsi="Tahoma" w:cs="Tahoma"/>
        </w:rPr>
      </w:pPr>
      <w:r w:rsidRPr="00DE5CF0">
        <w:rPr>
          <w:rFonts w:ascii="Tahoma" w:hAnsi="Tahoma" w:cs="Tahoma"/>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28B4ADBD" w14:textId="77777777" w:rsidR="00377988" w:rsidRPr="00DE5CF0" w:rsidRDefault="00377988" w:rsidP="00DE5CF0">
      <w:pPr>
        <w:pStyle w:val="Sinespaciado"/>
        <w:shd w:val="clear" w:color="auto" w:fill="FFFFFF" w:themeFill="background1"/>
        <w:spacing w:line="276" w:lineRule="auto"/>
        <w:rPr>
          <w:rFonts w:ascii="Tahoma" w:hAnsi="Tahoma" w:cs="Tahoma"/>
        </w:rPr>
      </w:pPr>
    </w:p>
    <w:p w14:paraId="3679F7A3" w14:textId="48D1300E" w:rsidR="00377988" w:rsidRPr="00DE5CF0" w:rsidRDefault="00377988" w:rsidP="00DE5CF0">
      <w:pPr>
        <w:pStyle w:val="Prrafodelista"/>
        <w:shd w:val="clear" w:color="auto" w:fill="FFFFFF" w:themeFill="background1"/>
        <w:spacing w:line="276" w:lineRule="auto"/>
        <w:ind w:left="0" w:firstLine="644"/>
        <w:jc w:val="both"/>
        <w:rPr>
          <w:rFonts w:ascii="Tahoma" w:hAnsi="Tahoma" w:cs="Tahoma"/>
        </w:rPr>
      </w:pPr>
      <w:r w:rsidRPr="00DE5CF0">
        <w:rPr>
          <w:rFonts w:ascii="Tahoma" w:hAnsi="Tahoma" w:cs="Tahoma"/>
        </w:rPr>
        <w:t xml:space="preserve">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w:t>
      </w:r>
      <w:r w:rsidRPr="00DE5CF0">
        <w:rPr>
          <w:rFonts w:ascii="Tahoma" w:hAnsi="Tahoma" w:cs="Tahoma"/>
        </w:rPr>
        <w:lastRenderedPageBreak/>
        <w:t>estaba el deber de suministrar la información suficiente y completa a</w:t>
      </w:r>
      <w:r w:rsidR="000E6D1A" w:rsidRPr="00DE5CF0">
        <w:rPr>
          <w:rFonts w:ascii="Tahoma" w:hAnsi="Tahoma" w:cs="Tahoma"/>
        </w:rPr>
        <w:t xml:space="preserve"> la</w:t>
      </w:r>
      <w:r w:rsidRPr="00DE5CF0">
        <w:rPr>
          <w:rFonts w:ascii="Tahoma" w:hAnsi="Tahoma" w:cs="Tahoma"/>
        </w:rPr>
        <w:t xml:space="preserve"> afiliada, acerca del impacto del cambio de régimen pensional.</w:t>
      </w:r>
    </w:p>
    <w:p w14:paraId="001E091A" w14:textId="77777777" w:rsidR="00377988" w:rsidRPr="00DE5CF0" w:rsidRDefault="00377988" w:rsidP="00DE5CF0">
      <w:pPr>
        <w:pStyle w:val="Prrafodelista"/>
        <w:shd w:val="clear" w:color="auto" w:fill="FFFFFF" w:themeFill="background1"/>
        <w:spacing w:line="276" w:lineRule="auto"/>
        <w:ind w:left="0"/>
        <w:jc w:val="both"/>
        <w:rPr>
          <w:rFonts w:ascii="Tahoma" w:hAnsi="Tahoma" w:cs="Tahoma"/>
        </w:rPr>
      </w:pPr>
    </w:p>
    <w:p w14:paraId="1B4FD89B" w14:textId="3563007B" w:rsidR="00377988" w:rsidRPr="00DE5CF0" w:rsidRDefault="00377988" w:rsidP="00DE5CF0">
      <w:pPr>
        <w:pStyle w:val="Prrafodelista"/>
        <w:shd w:val="clear" w:color="auto" w:fill="FFFFFF" w:themeFill="background1"/>
        <w:spacing w:line="276" w:lineRule="auto"/>
        <w:ind w:left="0" w:firstLine="644"/>
        <w:jc w:val="both"/>
        <w:rPr>
          <w:rFonts w:ascii="Tahoma" w:hAnsi="Tahoma" w:cs="Tahoma"/>
          <w:b/>
        </w:rPr>
      </w:pPr>
      <w:r w:rsidRPr="00DE5CF0">
        <w:rPr>
          <w:rFonts w:ascii="Tahoma" w:hAnsi="Tahoma" w:cs="Tahoma"/>
        </w:rPr>
        <w:t>Así pues, la negligencia en que eventualmente incurren tales administradoras de pensiones, al no suministrar la información adecuada y precisa al afiliado</w:t>
      </w:r>
      <w:r w:rsidR="00656E53" w:rsidRPr="00DE5CF0">
        <w:rPr>
          <w:rFonts w:ascii="Tahoma" w:hAnsi="Tahoma" w:cs="Tahoma"/>
        </w:rPr>
        <w:t>(a)</w:t>
      </w:r>
      <w:r w:rsidRPr="00DE5CF0">
        <w:rPr>
          <w:rFonts w:ascii="Tahoma" w:hAnsi="Tahoma" w:cs="Tahoma"/>
        </w:rPr>
        <w:t>, recaerá en la eficacia del acto, dado que con la omisión o la defectuosa información se ha inducido en error al afectado(a). En curso del proceso la AFP demandada no cumplió con la carga que se le impone, esto es</w:t>
      </w:r>
      <w:r w:rsidRPr="00DE5CF0">
        <w:rPr>
          <w:rFonts w:ascii="Tahoma" w:hAnsi="Tahoma" w:cs="Tahoma"/>
          <w:b/>
        </w:rPr>
        <w:t>, acreditar haber transmitido a la parte actora la información concreta y cierta, acerca de la implicación del traslado de régimen pensional.</w:t>
      </w:r>
    </w:p>
    <w:p w14:paraId="61356197" w14:textId="77777777" w:rsidR="00377988" w:rsidRPr="00DE5CF0" w:rsidRDefault="00377988" w:rsidP="00DE5CF0">
      <w:pPr>
        <w:pStyle w:val="Prrafodelista"/>
        <w:shd w:val="clear" w:color="auto" w:fill="FFFFFF" w:themeFill="background1"/>
        <w:spacing w:line="276" w:lineRule="auto"/>
        <w:ind w:left="0"/>
        <w:jc w:val="both"/>
        <w:rPr>
          <w:rFonts w:ascii="Tahoma" w:hAnsi="Tahoma" w:cs="Tahoma"/>
          <w:b/>
        </w:rPr>
      </w:pPr>
    </w:p>
    <w:p w14:paraId="57EDB752" w14:textId="37CDA2F2" w:rsidR="00377988" w:rsidRPr="00DE5CF0" w:rsidRDefault="00377988" w:rsidP="00DE5CF0">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DE5CF0">
        <w:rPr>
          <w:rFonts w:ascii="Tahoma" w:hAnsi="Tahoma" w:cs="Tahoma"/>
          <w:color w:val="000000"/>
        </w:rPr>
        <w:t xml:space="preserve">En realidad, mínimo la AFP tendría que haber dado la siguiente información: </w:t>
      </w:r>
      <w:r w:rsidRPr="00DE5CF0">
        <w:rPr>
          <w:rFonts w:ascii="Tahoma" w:hAnsi="Tahoma" w:cs="Tahoma"/>
          <w:i/>
          <w:color w:val="000000"/>
        </w:rPr>
        <w:t xml:space="preserve">i) </w:t>
      </w:r>
      <w:r w:rsidR="002577AB" w:rsidRPr="00DE5CF0">
        <w:rPr>
          <w:rFonts w:ascii="Tahoma" w:hAnsi="Tahoma" w:cs="Tahoma"/>
          <w:color w:val="000000"/>
        </w:rPr>
        <w:t>Que,</w:t>
      </w:r>
      <w:r w:rsidRPr="00DE5CF0">
        <w:rPr>
          <w:rFonts w:ascii="Tahoma" w:hAnsi="Tahoma" w:cs="Tahoma"/>
          <w:color w:val="000000"/>
        </w:rPr>
        <w:t xml:space="preserve"> dependiendo del capital, puede pensionarse anticipadamente, esto es, antes de la edad mínima para la pensión de vejez. </w:t>
      </w:r>
      <w:proofErr w:type="spellStart"/>
      <w:r w:rsidRPr="00DE5CF0">
        <w:rPr>
          <w:rFonts w:ascii="Tahoma" w:hAnsi="Tahoma" w:cs="Tahoma"/>
          <w:i/>
          <w:color w:val="000000"/>
        </w:rPr>
        <w:t>ii</w:t>
      </w:r>
      <w:proofErr w:type="spellEnd"/>
      <w:r w:rsidRPr="00DE5CF0">
        <w:rPr>
          <w:rFonts w:ascii="Tahoma" w:hAnsi="Tahoma" w:cs="Tahoma"/>
          <w:i/>
          <w:color w:val="000000"/>
        </w:rPr>
        <w:t xml:space="preserve">) </w:t>
      </w:r>
      <w:r w:rsidRPr="00DE5CF0">
        <w:rPr>
          <w:rFonts w:ascii="Tahoma" w:hAnsi="Tahoma" w:cs="Tahoma"/>
          <w:color w:val="000000"/>
        </w:rPr>
        <w:t xml:space="preserve">La posibilidad para sus herederos de hacerse a la devolución de saldos, en caso de que no existieran beneficiaros para la pensión de sobrevivientes. </w:t>
      </w:r>
      <w:proofErr w:type="spellStart"/>
      <w:r w:rsidRPr="00DE5CF0">
        <w:rPr>
          <w:rFonts w:ascii="Tahoma" w:hAnsi="Tahoma" w:cs="Tahoma"/>
          <w:i/>
          <w:color w:val="000000"/>
        </w:rPr>
        <w:t>iii</w:t>
      </w:r>
      <w:proofErr w:type="spellEnd"/>
      <w:r w:rsidRPr="00DE5CF0">
        <w:rPr>
          <w:rFonts w:ascii="Tahoma" w:hAnsi="Tahoma" w:cs="Tahoma"/>
          <w:i/>
          <w:color w:val="000000"/>
        </w:rPr>
        <w:t xml:space="preserve">) </w:t>
      </w:r>
      <w:r w:rsidRPr="00DE5CF0">
        <w:rPr>
          <w:rFonts w:ascii="Tahoma" w:hAnsi="Tahoma" w:cs="Tahoma"/>
          <w:color w:val="000000"/>
        </w:rPr>
        <w:t xml:space="preserve">La devolución total del saldo en caso de no alcanzar a reunir el total de los requisitos legales para optar al beneficio pensional. </w:t>
      </w:r>
      <w:proofErr w:type="spellStart"/>
      <w:r w:rsidRPr="00DE5CF0">
        <w:rPr>
          <w:rFonts w:ascii="Tahoma" w:hAnsi="Tahoma" w:cs="Tahoma"/>
          <w:i/>
          <w:color w:val="000000"/>
        </w:rPr>
        <w:t>iv</w:t>
      </w:r>
      <w:proofErr w:type="spellEnd"/>
      <w:r w:rsidRPr="00DE5CF0">
        <w:rPr>
          <w:rFonts w:ascii="Tahoma" w:hAnsi="Tahoma" w:cs="Tahoma"/>
          <w:i/>
          <w:color w:val="000000"/>
        </w:rPr>
        <w:t xml:space="preserve">) </w:t>
      </w:r>
      <w:r w:rsidRPr="00DE5CF0">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DE5CF0">
        <w:rPr>
          <w:rFonts w:ascii="Tahoma" w:hAnsi="Tahoma" w:cs="Tahoma"/>
          <w:i/>
          <w:color w:val="000000"/>
        </w:rPr>
        <w:t xml:space="preserve">v) </w:t>
      </w:r>
      <w:r w:rsidRPr="00DE5CF0">
        <w:rPr>
          <w:rFonts w:ascii="Tahoma" w:hAnsi="Tahoma" w:cs="Tahoma"/>
          <w:color w:val="000000"/>
        </w:rPr>
        <w:t xml:space="preserve">La posibilidad de que el reconocimiento de la pensión de vejez, una vez reunido los requisitos, se haga pronto. </w:t>
      </w:r>
      <w:r w:rsidRPr="00DE5CF0">
        <w:rPr>
          <w:rFonts w:ascii="Tahoma" w:hAnsi="Tahoma" w:cs="Tahoma"/>
          <w:i/>
          <w:color w:val="000000"/>
        </w:rPr>
        <w:t xml:space="preserve">vi) </w:t>
      </w:r>
      <w:r w:rsidRPr="00DE5CF0">
        <w:rPr>
          <w:rFonts w:ascii="Tahoma" w:hAnsi="Tahoma" w:cs="Tahoma"/>
          <w:color w:val="000000"/>
        </w:rPr>
        <w:t xml:space="preserve">La posibilidad de que sus aportes se conviertan en patrimonio </w:t>
      </w:r>
      <w:proofErr w:type="spellStart"/>
      <w:r w:rsidRPr="00DE5CF0">
        <w:rPr>
          <w:rFonts w:ascii="Tahoma" w:hAnsi="Tahoma" w:cs="Tahoma"/>
          <w:color w:val="000000"/>
        </w:rPr>
        <w:t>sucesoral</w:t>
      </w:r>
      <w:proofErr w:type="spellEnd"/>
      <w:r w:rsidRPr="00DE5CF0">
        <w:rPr>
          <w:rFonts w:ascii="Tahoma" w:hAnsi="Tahoma" w:cs="Tahoma"/>
          <w:color w:val="000000"/>
        </w:rPr>
        <w:t xml:space="preserve"> en un caso dado. </w:t>
      </w:r>
      <w:proofErr w:type="spellStart"/>
      <w:r w:rsidRPr="00DE5CF0">
        <w:rPr>
          <w:rFonts w:ascii="Tahoma" w:hAnsi="Tahoma" w:cs="Tahoma"/>
          <w:i/>
          <w:color w:val="000000"/>
        </w:rPr>
        <w:t>vii</w:t>
      </w:r>
      <w:proofErr w:type="spellEnd"/>
      <w:r w:rsidRPr="00DE5CF0">
        <w:rPr>
          <w:rFonts w:ascii="Tahoma" w:hAnsi="Tahoma" w:cs="Tahoma"/>
          <w:i/>
          <w:color w:val="000000"/>
        </w:rPr>
        <w:t xml:space="preserve">) </w:t>
      </w:r>
      <w:r w:rsidRPr="00DE5CF0">
        <w:rPr>
          <w:rFonts w:ascii="Tahoma" w:hAnsi="Tahoma" w:cs="Tahoma"/>
          <w:color w:val="000000"/>
        </w:rPr>
        <w:t xml:space="preserve">El hecho de que el afiliado es el único titular de la cuenta de ahorro individual en contraste con el fondo público cuyos ahorros hacen parte de un fondo común. </w:t>
      </w:r>
      <w:proofErr w:type="spellStart"/>
      <w:r w:rsidRPr="00DE5CF0">
        <w:rPr>
          <w:rFonts w:ascii="Tahoma" w:hAnsi="Tahoma" w:cs="Tahoma"/>
          <w:i/>
          <w:color w:val="000000"/>
        </w:rPr>
        <w:t>viii</w:t>
      </w:r>
      <w:proofErr w:type="spellEnd"/>
      <w:r w:rsidRPr="00DE5CF0">
        <w:rPr>
          <w:rFonts w:ascii="Tahoma" w:hAnsi="Tahoma" w:cs="Tahoma"/>
          <w:i/>
          <w:color w:val="000000"/>
        </w:rPr>
        <w:t xml:space="preserve">) </w:t>
      </w:r>
      <w:r w:rsidRPr="00DE5CF0">
        <w:rPr>
          <w:rFonts w:ascii="Tahoma" w:hAnsi="Tahoma" w:cs="Tahoma"/>
          <w:color w:val="000000"/>
        </w:rPr>
        <w:t xml:space="preserve">Los rendimientos financieros que le generen sus aportes abonados sobre el saldo de su cuenta de ahorro individual; y, </w:t>
      </w:r>
      <w:proofErr w:type="spellStart"/>
      <w:r w:rsidRPr="00DE5CF0">
        <w:rPr>
          <w:rFonts w:ascii="Tahoma" w:hAnsi="Tahoma" w:cs="Tahoma"/>
          <w:i/>
          <w:color w:val="000000"/>
        </w:rPr>
        <w:t>ix</w:t>
      </w:r>
      <w:proofErr w:type="spellEnd"/>
      <w:r w:rsidRPr="00DE5CF0">
        <w:rPr>
          <w:rFonts w:ascii="Tahoma" w:hAnsi="Tahoma" w:cs="Tahoma"/>
          <w:i/>
          <w:color w:val="000000"/>
        </w:rPr>
        <w:t xml:space="preserve">) </w:t>
      </w:r>
      <w:r w:rsidRPr="00DE5CF0">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00436B3A" w:rsidRPr="00DE5CF0">
        <w:rPr>
          <w:rFonts w:ascii="Tahoma" w:hAnsi="Tahoma" w:cs="Tahoma"/>
          <w:color w:val="000000"/>
        </w:rPr>
        <w:t>sucesoral</w:t>
      </w:r>
      <w:proofErr w:type="spellEnd"/>
      <w:r w:rsidR="00436B3A" w:rsidRPr="00DE5CF0">
        <w:rPr>
          <w:rFonts w:ascii="Tahoma" w:hAnsi="Tahoma" w:cs="Tahoma"/>
          <w:color w:val="000000"/>
        </w:rPr>
        <w:t>,</w:t>
      </w:r>
      <w:r w:rsidRPr="00DE5CF0">
        <w:rPr>
          <w:rFonts w:ascii="Tahoma" w:hAnsi="Tahoma" w:cs="Tahoma"/>
          <w:color w:val="000000"/>
        </w:rPr>
        <w:t xml:space="preserve"> pero le garantiza una pensión de por vida. La modalidad de </w:t>
      </w:r>
      <w:r w:rsidRPr="00DE5CF0">
        <w:rPr>
          <w:rFonts w:ascii="Tahoma" w:hAnsi="Tahoma" w:cs="Tahoma"/>
          <w:i/>
          <w:color w:val="000000"/>
        </w:rPr>
        <w:t>retiro programado</w:t>
      </w:r>
      <w:r w:rsidRPr="00DE5CF0">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559E99FB" w14:textId="77777777" w:rsidR="00377988" w:rsidRPr="00DE5CF0" w:rsidRDefault="00377988" w:rsidP="00DE5CF0">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p>
    <w:p w14:paraId="4086202E" w14:textId="7C084765" w:rsidR="00377988" w:rsidRPr="00DE5CF0" w:rsidRDefault="00377988" w:rsidP="00DE5CF0">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DE5CF0">
        <w:rPr>
          <w:rFonts w:ascii="Tahoma" w:hAnsi="Tahoma" w:cs="Tahoma"/>
          <w:color w:val="000000"/>
        </w:rPr>
        <w:t xml:space="preserve">La AFP afirma en su contestación que brindó la información </w:t>
      </w:r>
      <w:r w:rsidRPr="00DE5CF0">
        <w:rPr>
          <w:rFonts w:ascii="Tahoma" w:hAnsi="Tahoma" w:cs="Tahoma"/>
          <w:lang w:val="es-CO"/>
        </w:rPr>
        <w:t>seria y veraz que para la época era jurídicamente pertinente</w:t>
      </w:r>
      <w:r w:rsidRPr="00DE5CF0">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w:t>
      </w:r>
      <w:r w:rsidR="00656E53" w:rsidRPr="00DE5CF0">
        <w:rPr>
          <w:rFonts w:ascii="Tahoma" w:hAnsi="Tahoma" w:cs="Tahoma"/>
          <w:color w:val="000000"/>
        </w:rPr>
        <w:t xml:space="preserve"> el</w:t>
      </w:r>
      <w:r w:rsidRPr="00DE5CF0">
        <w:rPr>
          <w:rFonts w:ascii="Tahoma" w:hAnsi="Tahoma" w:cs="Tahoma"/>
          <w:color w:val="000000"/>
        </w:rPr>
        <w:t xml:space="preserve">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748D510F" w14:textId="77777777" w:rsidR="00377988" w:rsidRPr="00DE5CF0" w:rsidRDefault="00377988" w:rsidP="00DE5CF0">
      <w:pPr>
        <w:pStyle w:val="Sinespaciado"/>
        <w:shd w:val="clear" w:color="auto" w:fill="FFFFFF" w:themeFill="background1"/>
        <w:spacing w:line="276" w:lineRule="auto"/>
        <w:rPr>
          <w:rFonts w:ascii="Tahoma" w:hAnsi="Tahoma" w:cs="Tahoma"/>
        </w:rPr>
      </w:pPr>
    </w:p>
    <w:p w14:paraId="6C6BB02C" w14:textId="1EB4825D" w:rsidR="00377988" w:rsidRPr="00DE5CF0" w:rsidRDefault="00377988" w:rsidP="00DE5CF0">
      <w:pPr>
        <w:shd w:val="clear" w:color="auto" w:fill="FFFFFF" w:themeFill="background1"/>
        <w:spacing w:line="276" w:lineRule="auto"/>
        <w:rPr>
          <w:rFonts w:ascii="Tahoma" w:hAnsi="Tahoma" w:cs="Tahoma"/>
          <w:sz w:val="24"/>
          <w:szCs w:val="24"/>
        </w:rPr>
      </w:pPr>
      <w:r w:rsidRPr="00DE5CF0">
        <w:rPr>
          <w:rFonts w:ascii="Tahoma" w:hAnsi="Tahoma" w:cs="Tahoma"/>
          <w:sz w:val="24"/>
          <w:szCs w:val="24"/>
        </w:rPr>
        <w:lastRenderedPageBreak/>
        <w:t xml:space="preserve">Con todo hay que indicar que como prueba del cumplimiento del deber de información y buen consejo, la AFP demandada llamó a declarar a su contraparte procesal, de cuya declaración, la Sala considera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w:t>
      </w:r>
      <w:r w:rsidR="00AF4450" w:rsidRPr="00DE5CF0">
        <w:rPr>
          <w:rFonts w:ascii="Tahoma" w:hAnsi="Tahoma" w:cs="Tahoma"/>
          <w:sz w:val="24"/>
          <w:szCs w:val="24"/>
        </w:rPr>
        <w:t>litis,</w:t>
      </w:r>
      <w:r w:rsidRPr="00DE5CF0">
        <w:rPr>
          <w:rFonts w:ascii="Tahoma" w:hAnsi="Tahoma" w:cs="Tahoma"/>
          <w:sz w:val="24"/>
          <w:szCs w:val="24"/>
        </w:rPr>
        <w:t xml:space="preserve"> pero dicho documento no logra evidenciar la información que se le brindó. En tal virtud se estima acertada la valoración probatoria efectuada por la operadora judicial de instancia</w:t>
      </w:r>
    </w:p>
    <w:p w14:paraId="7A526E68" w14:textId="77777777" w:rsidR="00377988" w:rsidRPr="00DE5CF0" w:rsidRDefault="00377988" w:rsidP="00DE5CF0">
      <w:pPr>
        <w:shd w:val="clear" w:color="auto" w:fill="FFFFFF" w:themeFill="background1"/>
        <w:spacing w:line="276" w:lineRule="auto"/>
        <w:ind w:firstLine="0"/>
        <w:rPr>
          <w:rFonts w:ascii="Tahoma" w:hAnsi="Tahoma" w:cs="Tahoma"/>
          <w:sz w:val="24"/>
          <w:szCs w:val="24"/>
        </w:rPr>
      </w:pPr>
    </w:p>
    <w:p w14:paraId="476297AC" w14:textId="2E86025A" w:rsidR="00377988" w:rsidRPr="00DE5CF0" w:rsidRDefault="00377988" w:rsidP="00DE5CF0">
      <w:pPr>
        <w:shd w:val="clear" w:color="auto" w:fill="FFFFFF" w:themeFill="background1"/>
        <w:spacing w:line="276" w:lineRule="auto"/>
        <w:rPr>
          <w:rFonts w:ascii="Tahoma" w:hAnsi="Tahoma" w:cs="Tahoma"/>
          <w:sz w:val="24"/>
          <w:szCs w:val="24"/>
        </w:rPr>
      </w:pPr>
      <w:r w:rsidRPr="00DE5CF0">
        <w:rPr>
          <w:rFonts w:ascii="Tahoma" w:hAnsi="Tahoma" w:cs="Tahoma"/>
          <w:sz w:val="24"/>
          <w:szCs w:val="24"/>
        </w:rPr>
        <w:t>Pero además, a juicio de esta colegiatura, si el asesor</w:t>
      </w:r>
      <w:r w:rsidR="00AF4450" w:rsidRPr="00DE5CF0">
        <w:rPr>
          <w:rFonts w:ascii="Tahoma" w:hAnsi="Tahoma" w:cs="Tahoma"/>
          <w:sz w:val="24"/>
          <w:szCs w:val="24"/>
        </w:rPr>
        <w:t xml:space="preserve"> (a)</w:t>
      </w:r>
      <w:r w:rsidRPr="00DE5CF0">
        <w:rPr>
          <w:rFonts w:ascii="Tahoma" w:hAnsi="Tahoma" w:cs="Tahoma"/>
          <w:sz w:val="24"/>
          <w:szCs w:val="24"/>
        </w:rPr>
        <w:t xml:space="preserve">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2C61801F" w14:textId="77777777" w:rsidR="00377988" w:rsidRPr="00DE5CF0" w:rsidRDefault="00377988" w:rsidP="00DE5CF0">
      <w:pPr>
        <w:shd w:val="clear" w:color="auto" w:fill="FFFFFF" w:themeFill="background1"/>
        <w:spacing w:line="276" w:lineRule="auto"/>
        <w:rPr>
          <w:rFonts w:ascii="Tahoma" w:hAnsi="Tahoma" w:cs="Tahoma"/>
          <w:sz w:val="24"/>
          <w:szCs w:val="24"/>
        </w:rPr>
      </w:pPr>
    </w:p>
    <w:p w14:paraId="550611FA" w14:textId="77777777" w:rsidR="004D3567" w:rsidRPr="00DE5CF0" w:rsidRDefault="00377988" w:rsidP="00DE5CF0">
      <w:pPr>
        <w:pStyle w:val="NormalWeb"/>
        <w:spacing w:before="0" w:beforeAutospacing="0" w:after="0" w:afterAutospacing="0" w:line="276" w:lineRule="auto"/>
        <w:ind w:firstLine="644"/>
        <w:jc w:val="both"/>
        <w:rPr>
          <w:rFonts w:ascii="Tahoma" w:hAnsi="Tahoma" w:cs="Tahoma"/>
        </w:rPr>
      </w:pPr>
      <w:r w:rsidRPr="00DE5CF0">
        <w:rPr>
          <w:rFonts w:ascii="Tahoma" w:hAnsi="Tahoma" w:cs="Tahoma"/>
        </w:rPr>
        <w:t xml:space="preserve">En cuanto a la devolución de las cuotas de administración, se dirá que de conformidad con las sentencias SL1421 de 2019 y SL 2611 de 2020, M.P.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w:t>
      </w:r>
      <w:r w:rsidR="004D3567" w:rsidRPr="00DE5CF0">
        <w:rPr>
          <w:rFonts w:ascii="Tahoma" w:hAnsi="Tahoma" w:cs="Tahoma"/>
        </w:rPr>
        <w:t>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59F2210B" w14:textId="19971B7C" w:rsidR="00377988" w:rsidRPr="00DE5CF0" w:rsidRDefault="00377988" w:rsidP="00DE5CF0">
      <w:pPr>
        <w:shd w:val="clear" w:color="auto" w:fill="FFFFFF" w:themeFill="background1"/>
        <w:spacing w:line="276" w:lineRule="auto"/>
        <w:rPr>
          <w:rFonts w:ascii="Tahoma" w:hAnsi="Tahoma" w:cs="Tahoma"/>
          <w:sz w:val="24"/>
          <w:szCs w:val="24"/>
        </w:rPr>
      </w:pPr>
    </w:p>
    <w:p w14:paraId="190EFCA2" w14:textId="77777777" w:rsidR="002E6E98" w:rsidRPr="00DE5CF0" w:rsidRDefault="002E6E98" w:rsidP="00DE5CF0">
      <w:pPr>
        <w:pStyle w:val="NormalWeb"/>
        <w:spacing w:before="0" w:beforeAutospacing="0" w:after="0" w:afterAutospacing="0" w:line="276" w:lineRule="auto"/>
        <w:ind w:firstLine="644"/>
        <w:jc w:val="both"/>
        <w:rPr>
          <w:rFonts w:ascii="Tahoma" w:hAnsi="Tahoma" w:cs="Tahoma"/>
        </w:rPr>
      </w:pPr>
      <w:r w:rsidRPr="00DE5CF0">
        <w:rPr>
          <w:rFonts w:ascii="Tahoma" w:hAnsi="Tahoma" w:cs="Tahoma"/>
        </w:rPr>
        <w:t>En torno a la prohibición señalada en el literal e) del artículo 13 de la Ley 100 de 1993 modificado por la Ley 797 de 2003 a que se hace alusión en la alzada como un aspecto que impide acceder a las pretensiones, tal referencia se torna inaplicable y por ende, impróspera en atención a que lo aquí analizado no es el traslado voluntario con la conservación o no del régimen de transición, sino el efecto de la ineficacia del cambio de régimen pensional a falta de información detallada y completa al momento del traslado de régimen.</w:t>
      </w:r>
    </w:p>
    <w:p w14:paraId="2087E954" w14:textId="34AF659A" w:rsidR="002E6E98" w:rsidRPr="00DE5CF0" w:rsidRDefault="002E6E98" w:rsidP="00DE5CF0">
      <w:pPr>
        <w:shd w:val="clear" w:color="auto" w:fill="FFFFFF" w:themeFill="background1"/>
        <w:spacing w:line="276" w:lineRule="auto"/>
        <w:rPr>
          <w:rFonts w:ascii="Tahoma" w:hAnsi="Tahoma" w:cs="Tahoma"/>
          <w:sz w:val="24"/>
          <w:szCs w:val="24"/>
        </w:rPr>
      </w:pPr>
    </w:p>
    <w:p w14:paraId="0103E9D6" w14:textId="2722854D" w:rsidR="007F11F6" w:rsidRPr="00DE5CF0" w:rsidRDefault="007F11F6" w:rsidP="00DE5CF0">
      <w:pPr>
        <w:pStyle w:val="NormalWeb"/>
        <w:spacing w:before="0" w:beforeAutospacing="0" w:after="0" w:afterAutospacing="0" w:line="276" w:lineRule="auto"/>
        <w:ind w:firstLine="644"/>
        <w:jc w:val="both"/>
        <w:rPr>
          <w:rFonts w:ascii="Tahoma" w:hAnsi="Tahoma" w:cs="Tahoma"/>
        </w:rPr>
      </w:pPr>
      <w:r w:rsidRPr="00DE5CF0">
        <w:rPr>
          <w:rFonts w:ascii="Tahoma" w:hAnsi="Tahoma" w:cs="Tahoma"/>
        </w:rPr>
        <w:t xml:space="preserve">En torno a la manifestación que hizo Porvenir S.A., la cual consistió en que al existir un interés económico en la parte demandante frente al cambio de régimen, lo que debió de solicitar era la indemnización de perjuicios, vale </w:t>
      </w:r>
      <w:r w:rsidR="004D3567" w:rsidRPr="00DE5CF0">
        <w:rPr>
          <w:rFonts w:ascii="Tahoma" w:hAnsi="Tahoma" w:cs="Tahoma"/>
        </w:rPr>
        <w:t xml:space="preserve">la pena </w:t>
      </w:r>
      <w:r w:rsidRPr="00DE5CF0">
        <w:rPr>
          <w:rFonts w:ascii="Tahoma" w:hAnsi="Tahoma" w:cs="Tahoma"/>
        </w:rPr>
        <w:t>mencionar</w:t>
      </w:r>
      <w:r w:rsidR="004D3567" w:rsidRPr="00DE5CF0">
        <w:rPr>
          <w:rFonts w:ascii="Tahoma" w:hAnsi="Tahoma" w:cs="Tahoma"/>
        </w:rPr>
        <w:t xml:space="preserve"> que ese </w:t>
      </w:r>
      <w:r w:rsidRPr="00DE5CF0">
        <w:rPr>
          <w:rFonts w:ascii="Tahoma" w:hAnsi="Tahoma" w:cs="Tahoma"/>
        </w:rPr>
        <w:t xml:space="preserve">era el precedente de 2 Salas de Decisión de esta Corporación pero que fue </w:t>
      </w:r>
      <w:r w:rsidRPr="00DE5CF0">
        <w:rPr>
          <w:rFonts w:ascii="Tahoma" w:hAnsi="Tahoma" w:cs="Tahoma"/>
        </w:rPr>
        <w:lastRenderedPageBreak/>
        <w:t>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0E2E65E0" w14:textId="77777777" w:rsidR="007F11F6" w:rsidRPr="00DE5CF0" w:rsidRDefault="007F11F6" w:rsidP="00DE5CF0">
      <w:pPr>
        <w:pStyle w:val="NormalWeb"/>
        <w:spacing w:before="0" w:beforeAutospacing="0" w:after="0" w:afterAutospacing="0" w:line="276" w:lineRule="auto"/>
        <w:ind w:firstLine="644"/>
        <w:jc w:val="both"/>
        <w:rPr>
          <w:rFonts w:ascii="Tahoma" w:hAnsi="Tahoma" w:cs="Tahoma"/>
        </w:rPr>
      </w:pPr>
    </w:p>
    <w:p w14:paraId="2506FF85" w14:textId="77777777" w:rsidR="007F11F6" w:rsidRPr="00DE5CF0" w:rsidRDefault="007F11F6" w:rsidP="00DE5CF0">
      <w:pPr>
        <w:pStyle w:val="NormalWeb"/>
        <w:spacing w:before="0" w:beforeAutospacing="0" w:after="0" w:afterAutospacing="0" w:line="276" w:lineRule="auto"/>
        <w:ind w:firstLine="644"/>
        <w:jc w:val="both"/>
        <w:rPr>
          <w:rFonts w:ascii="Tahoma" w:hAnsi="Tahoma" w:cs="Tahoma"/>
        </w:rPr>
      </w:pPr>
      <w:r w:rsidRPr="00DE5CF0">
        <w:rPr>
          <w:rFonts w:ascii="Tahoma" w:hAnsi="Tahoma" w:cs="Tahoma"/>
        </w:rPr>
        <w:t>En este punto, recuérdese que la Corte Constitucional en sentencia SU-053-2015, ha definido el precedente judicial como «</w:t>
      </w:r>
      <w:r w:rsidRPr="00F91363">
        <w:rPr>
          <w:rFonts w:ascii="Tahoma" w:hAnsi="Tahoma" w:cs="Tahoma"/>
          <w:i/>
          <w:iCs/>
          <w:sz w:val="22"/>
        </w:rPr>
        <w:t>la sentencia o el conjunto de ellas, anteriores a un caso determinado, que por su pertinencia y semejanza en los problemas jurídicos resueltos, debe necesariamente considerarse por las autoridades judiciales al momento de emitir un fallo</w:t>
      </w:r>
      <w:r w:rsidRPr="00DE5CF0">
        <w:rPr>
          <w:rFonts w:ascii="Tahoma" w:hAnsi="Tahoma" w:cs="Tahoma"/>
          <w:i/>
          <w:iCs/>
        </w:rPr>
        <w:t>»</w:t>
      </w:r>
      <w:r w:rsidRPr="00DE5CF0">
        <w:rPr>
          <w:rFonts w:ascii="Tahoma" w:hAnsi="Tahoma" w:cs="Tahoma"/>
        </w:rPr>
        <w:t xml:space="preserve"> y, en tal sentido, el emitido por los máximos órganos de cierre, “</w:t>
      </w:r>
      <w:r w:rsidRPr="00F91363">
        <w:rPr>
          <w:rFonts w:ascii="Tahoma" w:hAnsi="Tahoma" w:cs="Tahoma"/>
          <w:i/>
          <w:iCs/>
          <w:sz w:val="22"/>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DE5CF0">
        <w:rPr>
          <w:rFonts w:ascii="Tahoma" w:hAnsi="Tahoma" w:cs="Tahoma"/>
          <w:i/>
          <w:iCs/>
        </w:rPr>
        <w:t>”</w:t>
      </w:r>
      <w:r w:rsidRPr="00DE5CF0">
        <w:rPr>
          <w:rFonts w:ascii="Tahoma" w:hAnsi="Tahoma" w:cs="Tahoma"/>
        </w:rPr>
        <w:t xml:space="preserve"> (STL4759-2020).</w:t>
      </w:r>
    </w:p>
    <w:p w14:paraId="47D993B2" w14:textId="77777777" w:rsidR="007F11F6" w:rsidRPr="00DE5CF0" w:rsidRDefault="007F11F6" w:rsidP="00DE5CF0">
      <w:pPr>
        <w:shd w:val="clear" w:color="auto" w:fill="FFFFFF" w:themeFill="background1"/>
        <w:spacing w:line="276" w:lineRule="auto"/>
        <w:rPr>
          <w:rFonts w:ascii="Tahoma" w:hAnsi="Tahoma" w:cs="Tahoma"/>
          <w:sz w:val="24"/>
          <w:szCs w:val="24"/>
        </w:rPr>
      </w:pPr>
    </w:p>
    <w:p w14:paraId="5679AB70" w14:textId="417CAF50" w:rsidR="002E6E98" w:rsidRPr="00DE5CF0" w:rsidRDefault="002E6E98" w:rsidP="00DE5CF0">
      <w:pPr>
        <w:pStyle w:val="NormalWeb"/>
        <w:spacing w:before="0" w:beforeAutospacing="0" w:after="0" w:afterAutospacing="0" w:line="276" w:lineRule="auto"/>
        <w:ind w:firstLine="644"/>
        <w:jc w:val="both"/>
        <w:rPr>
          <w:rFonts w:ascii="Tahoma" w:eastAsia="Tahoma" w:hAnsi="Tahoma" w:cs="Tahoma"/>
        </w:rPr>
      </w:pPr>
      <w:r w:rsidRPr="00DE5CF0">
        <w:rPr>
          <w:rFonts w:ascii="Tahoma" w:hAnsi="Tahoma" w:cs="Tahoma"/>
        </w:rPr>
        <w:t>De</w:t>
      </w:r>
      <w:r w:rsidRPr="00DE5CF0">
        <w:rPr>
          <w:rFonts w:ascii="Tahoma" w:eastAsia="Tahoma" w:hAnsi="Tahoma" w:cs="Tahoma"/>
        </w:rPr>
        <w:t xml:space="preserve"> otro lado, respecto a la solicitud de las AFP Porvenir que no se les condene en costas, bajo el argumento de que se cumplió con los requisitos legales exigidos al momento del traslado, al respecto debe decirse que se mantendrá dicha orden,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w:t>
      </w:r>
    </w:p>
    <w:p w14:paraId="5D4FB904" w14:textId="2D0309BA" w:rsidR="002E6E98" w:rsidRPr="00DE5CF0" w:rsidRDefault="002E6E98" w:rsidP="00DE5CF0">
      <w:pPr>
        <w:shd w:val="clear" w:color="auto" w:fill="FFFFFF" w:themeFill="background1"/>
        <w:spacing w:line="276" w:lineRule="auto"/>
        <w:rPr>
          <w:rFonts w:ascii="Tahoma" w:hAnsi="Tahoma" w:cs="Tahoma"/>
          <w:sz w:val="24"/>
          <w:szCs w:val="24"/>
        </w:rPr>
      </w:pPr>
    </w:p>
    <w:p w14:paraId="50311625" w14:textId="14E5EBCD" w:rsidR="002E6E98" w:rsidRPr="00DE5CF0" w:rsidRDefault="002E6E98" w:rsidP="00DE5CF0">
      <w:pPr>
        <w:pStyle w:val="NormalWeb"/>
        <w:spacing w:before="0" w:beforeAutospacing="0" w:after="0" w:afterAutospacing="0" w:line="276" w:lineRule="auto"/>
        <w:ind w:firstLine="644"/>
        <w:jc w:val="both"/>
        <w:rPr>
          <w:rFonts w:ascii="Tahoma" w:eastAsia="Tahoma" w:hAnsi="Tahoma" w:cs="Tahoma"/>
        </w:rPr>
      </w:pPr>
      <w:r w:rsidRPr="00DE5CF0">
        <w:rPr>
          <w:rFonts w:ascii="Tahoma" w:eastAsia="Tahoma" w:hAnsi="Tahoma" w:cs="Tahoma"/>
        </w:rPr>
        <w:t xml:space="preserve">Así las cosas, como la declaratoria de ineficacia trae como consecuencia que las cosas se reestablezcan al estado en el que se encontraban al momento del traslado de régimen, necesario modificar el ordinal </w:t>
      </w:r>
      <w:r w:rsidR="007D3256" w:rsidRPr="00DE5CF0">
        <w:rPr>
          <w:rFonts w:ascii="Tahoma" w:eastAsia="Tahoma" w:hAnsi="Tahoma" w:cs="Tahoma"/>
        </w:rPr>
        <w:t>tercero</w:t>
      </w:r>
      <w:r w:rsidRPr="00DE5CF0">
        <w:rPr>
          <w:rFonts w:ascii="Tahoma" w:eastAsia="Tahoma" w:hAnsi="Tahoma" w:cs="Tahoma"/>
        </w:rPr>
        <w:t xml:space="preserve"> de la sentencia en el sentido de excluir la orden de trasladar hacia Colpensiones el bono pensional en caso de existir para adicionar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6898FD0F" w14:textId="77777777" w:rsidR="002E6E98" w:rsidRPr="00DE5CF0" w:rsidRDefault="002E6E98" w:rsidP="00DE5CF0">
      <w:pPr>
        <w:shd w:val="clear" w:color="auto" w:fill="FFFFFF" w:themeFill="background1"/>
        <w:spacing w:line="276" w:lineRule="auto"/>
        <w:rPr>
          <w:rFonts w:ascii="Tahoma" w:hAnsi="Tahoma" w:cs="Tahoma"/>
          <w:sz w:val="24"/>
          <w:szCs w:val="24"/>
        </w:rPr>
      </w:pPr>
    </w:p>
    <w:p w14:paraId="189E3A14" w14:textId="1CACB7CD" w:rsidR="00377988" w:rsidRPr="00DE5CF0" w:rsidRDefault="00377988" w:rsidP="00DE5CF0">
      <w:pPr>
        <w:shd w:val="clear" w:color="auto" w:fill="FFFFFF" w:themeFill="background1"/>
        <w:spacing w:line="276" w:lineRule="auto"/>
        <w:ind w:firstLine="708"/>
        <w:rPr>
          <w:rFonts w:ascii="Tahoma" w:eastAsia="Tahoma" w:hAnsi="Tahoma" w:cs="Tahoma"/>
          <w:sz w:val="24"/>
          <w:szCs w:val="24"/>
        </w:rPr>
      </w:pPr>
      <w:r w:rsidRPr="00DE5CF0">
        <w:rPr>
          <w:rFonts w:ascii="Tahoma" w:hAnsi="Tahoma" w:cs="Tahoma"/>
          <w:sz w:val="24"/>
          <w:szCs w:val="24"/>
        </w:rPr>
        <w:t xml:space="preserve">En esta </w:t>
      </w:r>
      <w:r w:rsidR="00A40FD2" w:rsidRPr="00DE5CF0">
        <w:rPr>
          <w:rFonts w:ascii="Tahoma" w:hAnsi="Tahoma" w:cs="Tahoma"/>
          <w:sz w:val="24"/>
          <w:szCs w:val="24"/>
        </w:rPr>
        <w:t xml:space="preserve">instancia de conformidad a lo consagrado en el artículo 365 del CGP, </w:t>
      </w:r>
      <w:r w:rsidRPr="00DE5CF0">
        <w:rPr>
          <w:rFonts w:ascii="Tahoma" w:hAnsi="Tahoma" w:cs="Tahoma"/>
          <w:sz w:val="24"/>
          <w:szCs w:val="24"/>
        </w:rPr>
        <w:t xml:space="preserve">se condenará en costas procesales a la </w:t>
      </w:r>
      <w:r w:rsidRPr="00DE5CF0">
        <w:rPr>
          <w:rFonts w:ascii="Tahoma" w:hAnsi="Tahoma" w:cs="Tahoma"/>
          <w:b/>
          <w:bCs/>
          <w:sz w:val="24"/>
          <w:szCs w:val="24"/>
        </w:rPr>
        <w:t>Administradora de Fondos de Pensiones y Cesantías</w:t>
      </w:r>
      <w:r w:rsidRPr="00DE5CF0">
        <w:rPr>
          <w:rFonts w:ascii="Tahoma" w:hAnsi="Tahoma" w:cs="Tahoma"/>
          <w:sz w:val="24"/>
          <w:szCs w:val="24"/>
        </w:rPr>
        <w:t xml:space="preserve"> </w:t>
      </w:r>
      <w:r w:rsidRPr="00DE5CF0">
        <w:rPr>
          <w:rFonts w:ascii="Tahoma" w:hAnsi="Tahoma" w:cs="Tahoma"/>
          <w:b/>
          <w:bCs/>
          <w:sz w:val="24"/>
          <w:szCs w:val="24"/>
        </w:rPr>
        <w:t>Porvenir S.A.</w:t>
      </w:r>
      <w:r w:rsidRPr="00DE5CF0">
        <w:rPr>
          <w:rFonts w:ascii="Tahoma" w:hAnsi="Tahoma" w:cs="Tahoma"/>
          <w:sz w:val="24"/>
          <w:szCs w:val="24"/>
        </w:rPr>
        <w:t xml:space="preserve"> </w:t>
      </w:r>
      <w:r w:rsidR="002E6E98" w:rsidRPr="00DE5CF0">
        <w:rPr>
          <w:rFonts w:ascii="Tahoma" w:hAnsi="Tahoma" w:cs="Tahoma"/>
          <w:sz w:val="24"/>
          <w:szCs w:val="24"/>
        </w:rPr>
        <w:t xml:space="preserve">y de </w:t>
      </w:r>
      <w:r w:rsidR="002E6E98" w:rsidRPr="00DE5CF0">
        <w:rPr>
          <w:rFonts w:ascii="Tahoma" w:hAnsi="Tahoma" w:cs="Tahoma"/>
          <w:b/>
          <w:bCs/>
          <w:sz w:val="24"/>
          <w:szCs w:val="24"/>
        </w:rPr>
        <w:t xml:space="preserve">Colpensiones </w:t>
      </w:r>
      <w:r w:rsidRPr="00DE5CF0">
        <w:rPr>
          <w:rFonts w:ascii="Tahoma" w:eastAsia="Tahoma" w:hAnsi="Tahoma" w:cs="Tahoma"/>
          <w:sz w:val="24"/>
          <w:szCs w:val="24"/>
        </w:rPr>
        <w:t xml:space="preserve">a favor de la parte actora, las cuales se liquidarán por la secretaría del juzgado de origen. </w:t>
      </w:r>
    </w:p>
    <w:p w14:paraId="291400E0" w14:textId="77777777" w:rsidR="002E6E98" w:rsidRPr="00DE5CF0" w:rsidRDefault="002E6E98" w:rsidP="00DE5CF0">
      <w:pPr>
        <w:shd w:val="clear" w:color="auto" w:fill="FFFFFF" w:themeFill="background1"/>
        <w:spacing w:line="276" w:lineRule="auto"/>
        <w:ind w:firstLine="708"/>
        <w:rPr>
          <w:rFonts w:ascii="Tahoma" w:eastAsia="Tahoma" w:hAnsi="Tahoma" w:cs="Tahoma"/>
          <w:sz w:val="24"/>
          <w:szCs w:val="24"/>
        </w:rPr>
      </w:pPr>
    </w:p>
    <w:p w14:paraId="5334F71B" w14:textId="70492E75" w:rsidR="00852D8C" w:rsidRPr="00DE5CF0" w:rsidRDefault="00F91363" w:rsidP="00DE5CF0">
      <w:pPr>
        <w:pStyle w:val="NormalWeb"/>
        <w:spacing w:before="0" w:beforeAutospacing="0" w:after="0" w:afterAutospacing="0" w:line="276" w:lineRule="auto"/>
        <w:ind w:firstLine="644"/>
        <w:jc w:val="both"/>
        <w:rPr>
          <w:rFonts w:ascii="Tahoma" w:eastAsia="Tahoma" w:hAnsi="Tahoma" w:cs="Tahoma"/>
        </w:rPr>
      </w:pPr>
      <w:r>
        <w:rPr>
          <w:rFonts w:ascii="Tahoma" w:eastAsia="Tahoma" w:hAnsi="Tahoma" w:cs="Tahoma"/>
          <w:lang w:val="es"/>
        </w:rPr>
        <w:t>(…)</w:t>
      </w:r>
    </w:p>
    <w:p w14:paraId="30DA8D3D" w14:textId="77777777" w:rsidR="00377988" w:rsidRPr="00DE5CF0" w:rsidRDefault="00377988" w:rsidP="00DE5CF0">
      <w:pPr>
        <w:pStyle w:val="Prrafodelista2"/>
        <w:shd w:val="clear" w:color="auto" w:fill="FFFFFF" w:themeFill="background1"/>
        <w:spacing w:after="0"/>
        <w:ind w:left="0"/>
        <w:jc w:val="both"/>
        <w:rPr>
          <w:rFonts w:ascii="Tahoma" w:hAnsi="Tahoma" w:cs="Tahoma"/>
          <w:color w:val="000000" w:themeColor="text1"/>
          <w:sz w:val="24"/>
          <w:szCs w:val="24"/>
          <w:lang w:val="es-ES_tradnl"/>
        </w:rPr>
      </w:pPr>
    </w:p>
    <w:p w14:paraId="4B69234B" w14:textId="13A58E44" w:rsidR="00377988" w:rsidRPr="00DE5CF0" w:rsidRDefault="00377988" w:rsidP="00DE5CF0">
      <w:pPr>
        <w:pStyle w:val="Prrafodelista2"/>
        <w:shd w:val="clear" w:color="auto" w:fill="FFFFFF" w:themeFill="background1"/>
        <w:spacing w:after="0"/>
        <w:ind w:left="0" w:firstLine="708"/>
        <w:jc w:val="both"/>
        <w:rPr>
          <w:rFonts w:ascii="Tahoma" w:hAnsi="Tahoma" w:cs="Tahoma"/>
          <w:color w:val="000000" w:themeColor="text1"/>
          <w:sz w:val="24"/>
          <w:szCs w:val="24"/>
          <w:lang w:val="es-ES_tradnl"/>
        </w:rPr>
      </w:pPr>
      <w:r w:rsidRPr="00DE5CF0">
        <w:rPr>
          <w:rFonts w:ascii="Tahoma" w:hAnsi="Tahoma" w:cs="Tahoma"/>
          <w:color w:val="000000" w:themeColor="text1"/>
          <w:sz w:val="24"/>
          <w:szCs w:val="24"/>
          <w:lang w:val="es-ES_tradnl"/>
        </w:rPr>
        <w:t xml:space="preserve">En mérito de lo expuesto, el </w:t>
      </w:r>
      <w:r w:rsidRPr="00DE5CF0">
        <w:rPr>
          <w:rFonts w:ascii="Tahoma" w:hAnsi="Tahoma" w:cs="Tahoma"/>
          <w:b/>
          <w:color w:val="000000" w:themeColor="text1"/>
          <w:sz w:val="24"/>
          <w:szCs w:val="24"/>
          <w:lang w:val="es-ES_tradnl"/>
        </w:rPr>
        <w:t>Tribunal Superior del Distrito Judicial de Pereira - Risaralda, Sala Primera de Decisión Laboral</w:t>
      </w:r>
      <w:r w:rsidR="00436B3A" w:rsidRPr="00DE5CF0">
        <w:rPr>
          <w:rFonts w:ascii="Tahoma" w:hAnsi="Tahoma" w:cs="Tahoma"/>
          <w:b/>
          <w:color w:val="000000" w:themeColor="text1"/>
          <w:sz w:val="24"/>
          <w:szCs w:val="24"/>
          <w:lang w:val="es-ES_tradnl"/>
        </w:rPr>
        <w:t xml:space="preserve"> presidida por la </w:t>
      </w:r>
      <w:r w:rsidR="00436B3A" w:rsidRPr="00DE5CF0">
        <w:rPr>
          <w:rFonts w:ascii="Tahoma" w:hAnsi="Tahoma" w:cs="Tahoma"/>
          <w:b/>
          <w:color w:val="000000" w:themeColor="text1"/>
          <w:sz w:val="24"/>
          <w:szCs w:val="24"/>
          <w:lang w:val="es-ES_tradnl"/>
        </w:rPr>
        <w:lastRenderedPageBreak/>
        <w:t>Magistrada Ana Lucía Caicedo Calderón</w:t>
      </w:r>
      <w:r w:rsidRPr="00DE5CF0">
        <w:rPr>
          <w:rFonts w:ascii="Tahoma" w:hAnsi="Tahoma" w:cs="Tahoma"/>
          <w:b/>
          <w:color w:val="000000" w:themeColor="text1"/>
          <w:sz w:val="24"/>
          <w:szCs w:val="24"/>
          <w:lang w:val="es-ES_tradnl"/>
        </w:rPr>
        <w:t>,</w:t>
      </w:r>
      <w:r w:rsidRPr="00DE5CF0">
        <w:rPr>
          <w:rFonts w:ascii="Tahoma" w:hAnsi="Tahoma" w:cs="Tahoma"/>
          <w:color w:val="000000" w:themeColor="text1"/>
          <w:sz w:val="24"/>
          <w:szCs w:val="24"/>
          <w:lang w:val="es-ES_tradnl"/>
        </w:rPr>
        <w:t xml:space="preserve"> administrando justicia en nombre de la República y por autoridad de la ley,</w:t>
      </w:r>
    </w:p>
    <w:p w14:paraId="1B7BCEB0" w14:textId="77777777" w:rsidR="00377988" w:rsidRPr="00DE5CF0" w:rsidRDefault="00377988" w:rsidP="00DE5CF0">
      <w:pPr>
        <w:pStyle w:val="Prrafodelista2"/>
        <w:shd w:val="clear" w:color="auto" w:fill="FFFFFF" w:themeFill="background1"/>
        <w:spacing w:after="0"/>
        <w:ind w:left="0" w:firstLine="708"/>
        <w:jc w:val="both"/>
        <w:rPr>
          <w:rFonts w:ascii="Tahoma" w:hAnsi="Tahoma" w:cs="Tahoma"/>
          <w:color w:val="000000" w:themeColor="text1"/>
          <w:sz w:val="24"/>
          <w:szCs w:val="24"/>
          <w:lang w:val="es-ES_tradnl"/>
        </w:rPr>
      </w:pPr>
    </w:p>
    <w:p w14:paraId="77B4F2A0" w14:textId="77777777" w:rsidR="00377988" w:rsidRPr="00DE5CF0" w:rsidRDefault="00377988" w:rsidP="00DE5CF0">
      <w:pPr>
        <w:shd w:val="clear" w:color="auto" w:fill="FFFFFF" w:themeFill="background1"/>
        <w:spacing w:line="276" w:lineRule="auto"/>
        <w:contextualSpacing/>
        <w:jc w:val="center"/>
        <w:rPr>
          <w:rFonts w:ascii="Tahoma" w:hAnsi="Tahoma" w:cs="Tahoma"/>
          <w:b/>
          <w:color w:val="000000" w:themeColor="text1"/>
          <w:sz w:val="24"/>
          <w:szCs w:val="24"/>
        </w:rPr>
      </w:pPr>
      <w:r w:rsidRPr="00DE5CF0">
        <w:rPr>
          <w:rFonts w:ascii="Tahoma" w:hAnsi="Tahoma" w:cs="Tahoma"/>
          <w:b/>
          <w:color w:val="000000" w:themeColor="text1"/>
          <w:sz w:val="24"/>
          <w:szCs w:val="24"/>
        </w:rPr>
        <w:t>RESUELVE</w:t>
      </w:r>
    </w:p>
    <w:p w14:paraId="73CCE945" w14:textId="77777777" w:rsidR="00377988" w:rsidRPr="00DE5CF0" w:rsidRDefault="00377988" w:rsidP="00DE5CF0">
      <w:pPr>
        <w:widowControl w:val="0"/>
        <w:shd w:val="clear" w:color="auto" w:fill="FFFFFF" w:themeFill="background1"/>
        <w:autoSpaceDE w:val="0"/>
        <w:autoSpaceDN w:val="0"/>
        <w:adjustRightInd w:val="0"/>
        <w:spacing w:line="276" w:lineRule="auto"/>
        <w:ind w:firstLine="0"/>
        <w:jc w:val="center"/>
        <w:rPr>
          <w:rFonts w:ascii="Tahoma" w:hAnsi="Tahoma" w:cs="Tahoma"/>
          <w:b/>
          <w:sz w:val="24"/>
          <w:szCs w:val="24"/>
        </w:rPr>
      </w:pPr>
    </w:p>
    <w:p w14:paraId="55692D97" w14:textId="5B263B6A" w:rsidR="00C539F2" w:rsidRPr="00DE5CF0" w:rsidRDefault="00C539F2" w:rsidP="00DE5CF0">
      <w:pPr>
        <w:pStyle w:val="NormalWeb"/>
        <w:spacing w:before="0" w:beforeAutospacing="0" w:after="0" w:afterAutospacing="0" w:line="276" w:lineRule="auto"/>
        <w:ind w:firstLine="644"/>
        <w:jc w:val="both"/>
        <w:rPr>
          <w:rFonts w:ascii="Tahoma" w:eastAsia="Tahoma" w:hAnsi="Tahoma" w:cs="Tahoma"/>
        </w:rPr>
      </w:pPr>
      <w:r w:rsidRPr="00DE5CF0">
        <w:rPr>
          <w:rFonts w:ascii="Tahoma" w:eastAsia="Tahoma" w:hAnsi="Tahoma" w:cs="Tahoma"/>
          <w:b/>
          <w:bCs/>
        </w:rPr>
        <w:t>PRIMERO</w:t>
      </w:r>
      <w:r w:rsidRPr="00DE5CF0">
        <w:rPr>
          <w:rFonts w:ascii="Tahoma" w:eastAsia="Tahoma" w:hAnsi="Tahoma" w:cs="Tahoma"/>
        </w:rPr>
        <w:t>: </w:t>
      </w:r>
      <w:r w:rsidRPr="00DE5CF0">
        <w:rPr>
          <w:rFonts w:ascii="Tahoma" w:eastAsia="Tahoma" w:hAnsi="Tahoma" w:cs="Tahoma"/>
          <w:b/>
          <w:bCs/>
        </w:rPr>
        <w:t>MODIFICAR</w:t>
      </w:r>
      <w:r w:rsidRPr="00DE5CF0">
        <w:rPr>
          <w:rFonts w:ascii="Tahoma" w:eastAsia="Tahoma" w:hAnsi="Tahoma" w:cs="Tahoma"/>
        </w:rPr>
        <w:t xml:space="preserve"> el ordinal </w:t>
      </w:r>
      <w:r w:rsidR="007D3256" w:rsidRPr="00DE5CF0">
        <w:rPr>
          <w:rFonts w:ascii="Tahoma" w:eastAsia="Tahoma" w:hAnsi="Tahoma" w:cs="Tahoma"/>
        </w:rPr>
        <w:t>tercero</w:t>
      </w:r>
      <w:r w:rsidRPr="00DE5CF0">
        <w:rPr>
          <w:rFonts w:ascii="Tahoma" w:eastAsia="Tahoma" w:hAnsi="Tahoma" w:cs="Tahoma"/>
        </w:rPr>
        <w:t xml:space="preserve"> de la sentencia en el sentido de excluir la orden de trasladar a Colpensiones el bono pensional y </w:t>
      </w:r>
      <w:r w:rsidRPr="00DE5CF0">
        <w:rPr>
          <w:rFonts w:ascii="Tahoma" w:eastAsia="Tahoma" w:hAnsi="Tahoma" w:cs="Tahoma"/>
          <w:b/>
          <w:bCs/>
        </w:rPr>
        <w:t>ADICIONAR</w:t>
      </w:r>
      <w:r w:rsidRPr="00DE5CF0">
        <w:rPr>
          <w:rFonts w:ascii="Tahoma" w:eastAsia="Tahoma" w:hAnsi="Tahoma" w:cs="Tahoma"/>
        </w:rPr>
        <w:t xml:space="preserve">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3F06DB7D" w14:textId="77777777" w:rsidR="00C539F2" w:rsidRPr="00DE5CF0" w:rsidRDefault="00C539F2" w:rsidP="00DE5CF0">
      <w:pPr>
        <w:spacing w:line="276" w:lineRule="auto"/>
        <w:ind w:firstLine="705"/>
        <w:textAlignment w:val="baseline"/>
        <w:rPr>
          <w:rFonts w:ascii="Tahoma" w:eastAsia="Times New Roman" w:hAnsi="Tahoma" w:cs="Tahoma"/>
          <w:b/>
          <w:bCs/>
          <w:sz w:val="24"/>
          <w:szCs w:val="24"/>
          <w:lang w:eastAsia="es-ES"/>
        </w:rPr>
      </w:pPr>
      <w:r w:rsidRPr="00DE5CF0">
        <w:rPr>
          <w:rFonts w:ascii="Tahoma" w:eastAsia="Times New Roman" w:hAnsi="Tahoma" w:cs="Tahoma"/>
          <w:b/>
          <w:bCs/>
          <w:sz w:val="24"/>
          <w:szCs w:val="24"/>
          <w:lang w:eastAsia="es-ES"/>
        </w:rPr>
        <w:t xml:space="preserve"> </w:t>
      </w:r>
    </w:p>
    <w:p w14:paraId="051F17E4" w14:textId="19F08668" w:rsidR="00C539F2" w:rsidRPr="00DE5CF0" w:rsidRDefault="00C539F2" w:rsidP="00DE5CF0">
      <w:pPr>
        <w:pStyle w:val="NormalWeb"/>
        <w:spacing w:before="0" w:beforeAutospacing="0" w:after="0" w:afterAutospacing="0" w:line="276" w:lineRule="auto"/>
        <w:ind w:firstLine="644"/>
        <w:jc w:val="both"/>
        <w:rPr>
          <w:rFonts w:ascii="Tahoma" w:eastAsia="Tahoma" w:hAnsi="Tahoma" w:cs="Tahoma"/>
        </w:rPr>
      </w:pPr>
      <w:r w:rsidRPr="00DE5CF0">
        <w:rPr>
          <w:rFonts w:ascii="Tahoma" w:eastAsia="Tahoma" w:hAnsi="Tahoma" w:cs="Tahoma"/>
          <w:b/>
          <w:bCs/>
        </w:rPr>
        <w:t>SEGUNDO</w:t>
      </w:r>
      <w:r w:rsidRPr="00DE5CF0">
        <w:rPr>
          <w:rFonts w:ascii="Tahoma" w:eastAsia="Tahoma" w:hAnsi="Tahoma" w:cs="Tahoma"/>
        </w:rPr>
        <w:t xml:space="preserve">: </w:t>
      </w:r>
      <w:r w:rsidRPr="00DE5CF0">
        <w:rPr>
          <w:rFonts w:ascii="Tahoma" w:eastAsia="Tahoma" w:hAnsi="Tahoma" w:cs="Tahoma"/>
          <w:b/>
          <w:bCs/>
        </w:rPr>
        <w:t>CONFIRMAR</w:t>
      </w:r>
      <w:r w:rsidRPr="00DE5CF0">
        <w:rPr>
          <w:rFonts w:ascii="Tahoma" w:eastAsia="Tahoma" w:hAnsi="Tahoma" w:cs="Tahoma"/>
        </w:rPr>
        <w:t xml:space="preserve"> en lo demás la sentencia proferida por el Juzgado </w:t>
      </w:r>
      <w:r w:rsidR="00EF1919" w:rsidRPr="00DE5CF0">
        <w:rPr>
          <w:rFonts w:ascii="Tahoma" w:eastAsia="Tahoma" w:hAnsi="Tahoma" w:cs="Tahoma"/>
        </w:rPr>
        <w:t xml:space="preserve">Primero </w:t>
      </w:r>
      <w:r w:rsidRPr="00DE5CF0">
        <w:rPr>
          <w:rFonts w:ascii="Tahoma" w:eastAsia="Tahoma" w:hAnsi="Tahoma" w:cs="Tahoma"/>
        </w:rPr>
        <w:t xml:space="preserve">Laboral de Circuito de Pereira, del </w:t>
      </w:r>
      <w:r w:rsidR="00EF1919" w:rsidRPr="00DE5CF0">
        <w:rPr>
          <w:rFonts w:ascii="Tahoma" w:eastAsia="Tahoma" w:hAnsi="Tahoma" w:cs="Tahoma"/>
        </w:rPr>
        <w:t>23</w:t>
      </w:r>
      <w:r w:rsidRPr="00DE5CF0">
        <w:rPr>
          <w:rFonts w:ascii="Tahoma" w:eastAsia="Tahoma" w:hAnsi="Tahoma" w:cs="Tahoma"/>
        </w:rPr>
        <w:t xml:space="preserve"> de noviembre de 2020 dentro del proceso de la referencia.</w:t>
      </w:r>
    </w:p>
    <w:p w14:paraId="14E43243" w14:textId="77777777" w:rsidR="00C539F2" w:rsidRPr="00DE5CF0" w:rsidRDefault="00C539F2" w:rsidP="00DE5CF0">
      <w:pPr>
        <w:pStyle w:val="NormalWeb"/>
        <w:spacing w:before="0" w:beforeAutospacing="0" w:after="0" w:afterAutospacing="0" w:line="276" w:lineRule="auto"/>
        <w:ind w:firstLine="644"/>
        <w:jc w:val="both"/>
        <w:rPr>
          <w:rFonts w:ascii="Tahoma" w:eastAsia="Tahoma" w:hAnsi="Tahoma" w:cs="Tahoma"/>
        </w:rPr>
      </w:pPr>
    </w:p>
    <w:p w14:paraId="1169032B" w14:textId="5896F6D6" w:rsidR="00C539F2" w:rsidRPr="00DE5CF0" w:rsidRDefault="00C539F2" w:rsidP="00DE5CF0">
      <w:pPr>
        <w:pStyle w:val="NormalWeb"/>
        <w:spacing w:before="0" w:beforeAutospacing="0" w:after="0" w:afterAutospacing="0" w:line="276" w:lineRule="auto"/>
        <w:ind w:firstLine="644"/>
        <w:jc w:val="both"/>
        <w:rPr>
          <w:rFonts w:ascii="Tahoma" w:eastAsia="Tahoma" w:hAnsi="Tahoma" w:cs="Tahoma"/>
        </w:rPr>
      </w:pPr>
      <w:r w:rsidRPr="00DE5CF0">
        <w:rPr>
          <w:rFonts w:ascii="Tahoma" w:eastAsia="Tahoma" w:hAnsi="Tahoma" w:cs="Tahoma"/>
          <w:b/>
          <w:bCs/>
        </w:rPr>
        <w:t>TERCERO</w:t>
      </w:r>
      <w:r w:rsidRPr="00DE5CF0">
        <w:rPr>
          <w:rFonts w:ascii="Tahoma" w:eastAsia="Tahoma" w:hAnsi="Tahoma" w:cs="Tahoma"/>
        </w:rPr>
        <w:t>: </w:t>
      </w:r>
      <w:r w:rsidRPr="00DE5CF0">
        <w:rPr>
          <w:rFonts w:ascii="Tahoma" w:eastAsia="Tahoma" w:hAnsi="Tahoma" w:cs="Tahoma"/>
          <w:b/>
          <w:bCs/>
        </w:rPr>
        <w:t>CONDENAR</w:t>
      </w:r>
      <w:r w:rsidRPr="00DE5CF0">
        <w:rPr>
          <w:rFonts w:ascii="Tahoma" w:eastAsia="Tahoma" w:hAnsi="Tahoma" w:cs="Tahoma"/>
        </w:rPr>
        <w:t xml:space="preserve"> en costas de segunda instancia a la</w:t>
      </w:r>
      <w:r w:rsidR="00EF1919" w:rsidRPr="00DE5CF0">
        <w:rPr>
          <w:rFonts w:ascii="Tahoma" w:eastAsia="Tahoma" w:hAnsi="Tahoma" w:cs="Tahoma"/>
        </w:rPr>
        <w:t xml:space="preserve"> AFP </w:t>
      </w:r>
      <w:r w:rsidRPr="00DE5CF0">
        <w:rPr>
          <w:rFonts w:ascii="Tahoma" w:eastAsia="Tahoma" w:hAnsi="Tahoma" w:cs="Tahoma"/>
        </w:rPr>
        <w:t xml:space="preserve">Porvenir S.A. y Colpensiones a favor del demandante. </w:t>
      </w:r>
    </w:p>
    <w:p w14:paraId="04AB3F66" w14:textId="77777777" w:rsidR="00C539F2" w:rsidRPr="00DE5CF0" w:rsidRDefault="00C539F2" w:rsidP="00DE5CF0">
      <w:pPr>
        <w:pStyle w:val="NormalWeb"/>
        <w:spacing w:before="0" w:beforeAutospacing="0" w:after="0" w:afterAutospacing="0" w:line="276" w:lineRule="auto"/>
        <w:ind w:firstLine="644"/>
        <w:jc w:val="both"/>
        <w:rPr>
          <w:rFonts w:ascii="Tahoma" w:eastAsia="Tahoma" w:hAnsi="Tahoma" w:cs="Tahoma"/>
        </w:rPr>
      </w:pPr>
    </w:p>
    <w:p w14:paraId="38ABD710" w14:textId="35201AF0" w:rsidR="00C539F2" w:rsidRPr="00DE5CF0" w:rsidRDefault="00C539F2" w:rsidP="00DE5CF0">
      <w:pPr>
        <w:pStyle w:val="NormalWeb"/>
        <w:spacing w:before="0" w:beforeAutospacing="0" w:after="0" w:afterAutospacing="0" w:line="276" w:lineRule="auto"/>
        <w:ind w:firstLine="644"/>
        <w:jc w:val="both"/>
        <w:rPr>
          <w:rFonts w:ascii="Tahoma" w:eastAsia="Tahoma" w:hAnsi="Tahoma" w:cs="Tahoma"/>
        </w:rPr>
      </w:pPr>
      <w:r w:rsidRPr="00DE5CF0">
        <w:rPr>
          <w:rFonts w:ascii="Tahoma" w:eastAsia="Tahoma" w:hAnsi="Tahoma" w:cs="Tahoma"/>
          <w:b/>
          <w:bCs/>
        </w:rPr>
        <w:t>CUARTO</w:t>
      </w:r>
      <w:r w:rsidRPr="00DE5CF0">
        <w:rPr>
          <w:rFonts w:ascii="Tahoma" w:eastAsia="Tahoma" w:hAnsi="Tahoma" w:cs="Tahoma"/>
        </w:rPr>
        <w:t xml:space="preserve">: </w:t>
      </w:r>
      <w:r w:rsidR="00F91363" w:rsidRPr="00F91363">
        <w:rPr>
          <w:rFonts w:ascii="Tahoma" w:eastAsia="Tahoma" w:hAnsi="Tahoma" w:cs="Tahoma"/>
          <w:bCs/>
        </w:rPr>
        <w:t>(…)</w:t>
      </w:r>
    </w:p>
    <w:p w14:paraId="3DD8E8FD" w14:textId="77777777" w:rsidR="00377988" w:rsidRPr="00DE5CF0" w:rsidRDefault="00377988" w:rsidP="00DE5CF0">
      <w:pPr>
        <w:pStyle w:val="NormalWeb"/>
        <w:spacing w:before="0" w:beforeAutospacing="0" w:after="0" w:afterAutospacing="0" w:line="276" w:lineRule="auto"/>
        <w:ind w:firstLine="644"/>
        <w:jc w:val="both"/>
        <w:rPr>
          <w:rFonts w:ascii="Tahoma" w:eastAsia="Tahoma" w:hAnsi="Tahoma" w:cs="Tahoma"/>
        </w:rPr>
      </w:pPr>
    </w:p>
    <w:p w14:paraId="456EFBCA" w14:textId="77777777" w:rsidR="00377988" w:rsidRPr="00DE5CF0" w:rsidRDefault="00377988" w:rsidP="00DE5CF0">
      <w:pPr>
        <w:widowControl w:val="0"/>
        <w:shd w:val="clear" w:color="auto" w:fill="FFFFFF" w:themeFill="background1"/>
        <w:autoSpaceDE w:val="0"/>
        <w:autoSpaceDN w:val="0"/>
        <w:adjustRightInd w:val="0"/>
        <w:spacing w:line="276" w:lineRule="auto"/>
        <w:ind w:firstLine="0"/>
        <w:jc w:val="center"/>
        <w:rPr>
          <w:rFonts w:ascii="Tahoma" w:hAnsi="Tahoma" w:cs="Tahoma"/>
          <w:b/>
          <w:sz w:val="24"/>
          <w:szCs w:val="24"/>
        </w:rPr>
      </w:pPr>
      <w:r w:rsidRPr="00DE5CF0">
        <w:rPr>
          <w:rFonts w:ascii="Tahoma" w:hAnsi="Tahoma" w:cs="Tahoma"/>
          <w:b/>
          <w:sz w:val="24"/>
          <w:szCs w:val="24"/>
        </w:rPr>
        <w:t>NOTIFÍQUESE Y CÚMPLASE</w:t>
      </w:r>
    </w:p>
    <w:p w14:paraId="007012E3" w14:textId="77777777" w:rsidR="00DE5CF0" w:rsidRPr="00DE5CF0" w:rsidRDefault="00DE5CF0" w:rsidP="00DE5CF0">
      <w:pPr>
        <w:spacing w:line="276" w:lineRule="auto"/>
        <w:ind w:firstLine="708"/>
        <w:contextualSpacing/>
        <w:rPr>
          <w:rFonts w:ascii="Tahoma" w:eastAsia="Times New Roman" w:hAnsi="Tahoma" w:cs="Tahoma"/>
          <w:sz w:val="24"/>
          <w:szCs w:val="24"/>
          <w:lang w:val="es-ES_tradnl"/>
        </w:rPr>
      </w:pPr>
    </w:p>
    <w:p w14:paraId="66914A7B" w14:textId="77777777" w:rsidR="00DE5CF0" w:rsidRPr="00DE5CF0" w:rsidRDefault="00DE5CF0" w:rsidP="00DE5CF0">
      <w:pPr>
        <w:spacing w:line="276" w:lineRule="auto"/>
        <w:ind w:firstLine="0"/>
        <w:rPr>
          <w:rFonts w:ascii="Tahoma" w:eastAsia="Calibri" w:hAnsi="Tahoma" w:cs="Tahoma"/>
          <w:sz w:val="24"/>
          <w:szCs w:val="24"/>
          <w:lang w:val="es-CO"/>
        </w:rPr>
      </w:pPr>
      <w:bookmarkStart w:id="2" w:name="_Hlk66369736"/>
      <w:r w:rsidRPr="00DE5CF0">
        <w:rPr>
          <w:rFonts w:ascii="Tahoma" w:eastAsia="Calibri" w:hAnsi="Tahoma" w:cs="Tahoma"/>
          <w:sz w:val="24"/>
          <w:szCs w:val="24"/>
          <w:lang w:val="es-CO"/>
        </w:rPr>
        <w:t xml:space="preserve">La Magistrada ponente, </w:t>
      </w:r>
    </w:p>
    <w:p w14:paraId="6EE33D7A" w14:textId="77777777" w:rsidR="00DE5CF0" w:rsidRPr="00DE5CF0" w:rsidRDefault="00DE5CF0" w:rsidP="00DE5CF0">
      <w:pPr>
        <w:spacing w:line="276" w:lineRule="auto"/>
        <w:ind w:firstLine="0"/>
        <w:jc w:val="left"/>
        <w:rPr>
          <w:rFonts w:ascii="Tahoma" w:eastAsia="Calibri" w:hAnsi="Tahoma" w:cs="Tahoma"/>
          <w:sz w:val="24"/>
          <w:szCs w:val="24"/>
          <w:lang w:val="es-CO"/>
        </w:rPr>
      </w:pPr>
    </w:p>
    <w:p w14:paraId="1EBA7319" w14:textId="77777777" w:rsidR="00DE5CF0" w:rsidRPr="00DE5CF0" w:rsidRDefault="00DE5CF0" w:rsidP="00DE5CF0">
      <w:pPr>
        <w:spacing w:line="276" w:lineRule="auto"/>
        <w:ind w:firstLine="0"/>
        <w:jc w:val="left"/>
        <w:rPr>
          <w:rFonts w:ascii="Tahoma" w:eastAsia="Calibri" w:hAnsi="Tahoma" w:cs="Tahoma"/>
          <w:sz w:val="24"/>
          <w:szCs w:val="24"/>
          <w:lang w:val="es-CO"/>
        </w:rPr>
      </w:pPr>
    </w:p>
    <w:p w14:paraId="71DE50A2" w14:textId="77777777" w:rsidR="00DE5CF0" w:rsidRPr="00DE5CF0" w:rsidRDefault="00DE5CF0" w:rsidP="00DE5CF0">
      <w:pPr>
        <w:spacing w:line="276" w:lineRule="auto"/>
        <w:ind w:firstLine="0"/>
        <w:jc w:val="left"/>
        <w:rPr>
          <w:rFonts w:ascii="Tahoma" w:eastAsia="Calibri" w:hAnsi="Tahoma" w:cs="Tahoma"/>
          <w:sz w:val="24"/>
          <w:szCs w:val="24"/>
          <w:lang w:val="es-CO"/>
        </w:rPr>
      </w:pPr>
    </w:p>
    <w:p w14:paraId="78C84CC9" w14:textId="77777777" w:rsidR="00DE5CF0" w:rsidRPr="00DE5CF0" w:rsidRDefault="00DE5CF0" w:rsidP="00DE5CF0">
      <w:pPr>
        <w:spacing w:line="276" w:lineRule="auto"/>
        <w:ind w:firstLine="0"/>
        <w:jc w:val="center"/>
        <w:rPr>
          <w:rFonts w:ascii="Tahoma" w:eastAsia="Calibri" w:hAnsi="Tahoma" w:cs="Tahoma"/>
          <w:b/>
          <w:sz w:val="24"/>
          <w:szCs w:val="24"/>
          <w:lang w:val="es-CO"/>
        </w:rPr>
      </w:pPr>
      <w:r w:rsidRPr="00DE5CF0">
        <w:rPr>
          <w:rFonts w:ascii="Tahoma" w:eastAsia="Calibri" w:hAnsi="Tahoma" w:cs="Tahoma"/>
          <w:b/>
          <w:sz w:val="24"/>
          <w:szCs w:val="24"/>
          <w:lang w:val="es-CO"/>
        </w:rPr>
        <w:t>ANA LUCÍA CAICEDO CALDERÓN</w:t>
      </w:r>
    </w:p>
    <w:p w14:paraId="3736B7A0" w14:textId="77777777" w:rsidR="00DE5CF0" w:rsidRPr="00DE5CF0" w:rsidRDefault="00DE5CF0" w:rsidP="00DE5CF0">
      <w:pPr>
        <w:spacing w:line="276" w:lineRule="auto"/>
        <w:ind w:firstLine="0"/>
        <w:jc w:val="left"/>
        <w:rPr>
          <w:rFonts w:ascii="Tahoma" w:eastAsia="Calibri" w:hAnsi="Tahoma" w:cs="Tahoma"/>
          <w:sz w:val="24"/>
          <w:szCs w:val="24"/>
          <w:lang w:val="es-CO"/>
        </w:rPr>
      </w:pPr>
    </w:p>
    <w:p w14:paraId="492F51A9" w14:textId="77777777" w:rsidR="00DE5CF0" w:rsidRPr="00DE5CF0" w:rsidRDefault="00DE5CF0" w:rsidP="00DE5CF0">
      <w:pPr>
        <w:spacing w:line="276" w:lineRule="auto"/>
        <w:ind w:firstLine="0"/>
        <w:jc w:val="left"/>
        <w:rPr>
          <w:rFonts w:ascii="Tahoma" w:eastAsia="Calibri" w:hAnsi="Tahoma" w:cs="Tahoma"/>
          <w:sz w:val="24"/>
          <w:szCs w:val="24"/>
          <w:lang w:val="es-CO"/>
        </w:rPr>
      </w:pPr>
      <w:r w:rsidRPr="00DE5CF0">
        <w:rPr>
          <w:rFonts w:ascii="Tahoma" w:eastAsia="Calibri" w:hAnsi="Tahoma" w:cs="Tahoma"/>
          <w:sz w:val="24"/>
          <w:szCs w:val="24"/>
          <w:lang w:val="es-CO"/>
        </w:rPr>
        <w:t xml:space="preserve">La Magistrada y el Magistrado, </w:t>
      </w:r>
    </w:p>
    <w:p w14:paraId="375CA6BF" w14:textId="77777777" w:rsidR="00DE5CF0" w:rsidRPr="00DE5CF0" w:rsidRDefault="00DE5CF0" w:rsidP="00DE5CF0">
      <w:pPr>
        <w:spacing w:line="276" w:lineRule="auto"/>
        <w:ind w:firstLine="0"/>
        <w:jc w:val="left"/>
        <w:rPr>
          <w:rFonts w:ascii="Tahoma" w:eastAsia="Calibri" w:hAnsi="Tahoma" w:cs="Tahoma"/>
          <w:b/>
          <w:sz w:val="24"/>
          <w:szCs w:val="24"/>
          <w:lang w:val="es-CO"/>
        </w:rPr>
      </w:pPr>
    </w:p>
    <w:p w14:paraId="7875CBDE" w14:textId="77777777" w:rsidR="00DE5CF0" w:rsidRPr="00DE5CF0" w:rsidRDefault="00DE5CF0" w:rsidP="00DE5CF0">
      <w:pPr>
        <w:spacing w:line="276" w:lineRule="auto"/>
        <w:ind w:firstLine="0"/>
        <w:jc w:val="left"/>
        <w:rPr>
          <w:rFonts w:ascii="Tahoma" w:eastAsia="Calibri" w:hAnsi="Tahoma" w:cs="Tahoma"/>
          <w:b/>
          <w:sz w:val="24"/>
          <w:szCs w:val="24"/>
          <w:lang w:val="es-CO"/>
        </w:rPr>
      </w:pPr>
    </w:p>
    <w:p w14:paraId="5A1B05B9" w14:textId="77777777" w:rsidR="00DE5CF0" w:rsidRPr="00DE5CF0" w:rsidRDefault="00DE5CF0" w:rsidP="00DE5CF0">
      <w:pPr>
        <w:spacing w:line="276" w:lineRule="auto"/>
        <w:ind w:firstLine="0"/>
        <w:jc w:val="left"/>
        <w:rPr>
          <w:rFonts w:ascii="Tahoma" w:eastAsia="Calibri" w:hAnsi="Tahoma" w:cs="Tahoma"/>
          <w:sz w:val="24"/>
          <w:szCs w:val="24"/>
          <w:lang w:val="es-CO"/>
        </w:rPr>
      </w:pPr>
    </w:p>
    <w:p w14:paraId="59B770A2" w14:textId="77777777" w:rsidR="00DE5CF0" w:rsidRPr="00DE5CF0" w:rsidRDefault="00DE5CF0" w:rsidP="00DE5CF0">
      <w:pPr>
        <w:tabs>
          <w:tab w:val="left" w:pos="4678"/>
        </w:tabs>
        <w:spacing w:line="276" w:lineRule="auto"/>
        <w:ind w:firstLine="0"/>
        <w:jc w:val="left"/>
        <w:rPr>
          <w:rFonts w:ascii="Tahoma" w:eastAsia="Calibri" w:hAnsi="Tahoma" w:cs="Tahoma"/>
          <w:b/>
          <w:bCs/>
          <w:sz w:val="24"/>
          <w:szCs w:val="24"/>
          <w:lang w:val="es-CO"/>
        </w:rPr>
      </w:pPr>
      <w:r w:rsidRPr="00DE5CF0">
        <w:rPr>
          <w:rFonts w:ascii="Tahoma" w:eastAsia="Times New Roman" w:hAnsi="Tahoma" w:cs="Tahoma"/>
          <w:b/>
          <w:bCs/>
          <w:sz w:val="24"/>
          <w:szCs w:val="24"/>
          <w:lang w:val="es-CO"/>
        </w:rPr>
        <w:t>OLGA LUCÍA HOYOS SEPÚLVEDA</w:t>
      </w:r>
      <w:r w:rsidRPr="00DE5CF0">
        <w:rPr>
          <w:rFonts w:ascii="Tahoma" w:eastAsia="Times New Roman" w:hAnsi="Tahoma" w:cs="Tahoma"/>
          <w:b/>
          <w:bCs/>
          <w:sz w:val="24"/>
          <w:szCs w:val="24"/>
          <w:lang w:val="es-CO"/>
        </w:rPr>
        <w:tab/>
      </w:r>
      <w:r w:rsidRPr="00DE5CF0">
        <w:rPr>
          <w:rFonts w:ascii="Tahoma" w:eastAsia="Calibri" w:hAnsi="Tahoma" w:cs="Tahoma"/>
          <w:b/>
          <w:bCs/>
          <w:sz w:val="24"/>
          <w:szCs w:val="24"/>
          <w:lang w:val="es-CO"/>
        </w:rPr>
        <w:t>GERMAN DARIO GÓEZ VINASCO</w:t>
      </w:r>
      <w:bookmarkEnd w:id="2"/>
    </w:p>
    <w:p w14:paraId="3D9905CE" w14:textId="6AD873ED" w:rsidR="00CE5BB7" w:rsidRPr="00DE5CF0" w:rsidRDefault="00DE5CF0" w:rsidP="00DE5CF0">
      <w:pPr>
        <w:tabs>
          <w:tab w:val="left" w:pos="4678"/>
        </w:tabs>
        <w:spacing w:line="276" w:lineRule="auto"/>
        <w:ind w:firstLine="0"/>
        <w:jc w:val="left"/>
        <w:rPr>
          <w:rFonts w:ascii="Tahoma" w:eastAsia="Times New Roman" w:hAnsi="Tahoma" w:cs="Tahoma"/>
          <w:bCs/>
          <w:sz w:val="24"/>
          <w:szCs w:val="24"/>
          <w:lang w:val="es-CO"/>
        </w:rPr>
      </w:pPr>
      <w:r w:rsidRPr="00DE5CF0">
        <w:rPr>
          <w:rFonts w:ascii="Tahoma" w:eastAsia="Times New Roman" w:hAnsi="Tahoma" w:cs="Tahoma"/>
          <w:bCs/>
          <w:sz w:val="24"/>
          <w:szCs w:val="24"/>
          <w:lang w:val="es-CO"/>
        </w:rPr>
        <w:t>Aclara voto</w:t>
      </w:r>
      <w:bookmarkEnd w:id="0"/>
    </w:p>
    <w:sectPr w:rsidR="00CE5BB7" w:rsidRPr="00DE5CF0" w:rsidSect="00DE5CF0">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1F4E48" w16cex:dateUtc="2021-05-03T15:35:34.164Z"/>
  <w16cex:commentExtensible w16cex:durableId="2C132A4F" w16cex:dateUtc="2021-05-06T17:04:19.1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7DC8D" w14:textId="77777777" w:rsidR="00545C09" w:rsidRDefault="00545C09" w:rsidP="002F4C41">
      <w:pPr>
        <w:spacing w:line="240" w:lineRule="auto"/>
      </w:pPr>
      <w:r>
        <w:separator/>
      </w:r>
    </w:p>
  </w:endnote>
  <w:endnote w:type="continuationSeparator" w:id="0">
    <w:p w14:paraId="42537B93" w14:textId="77777777" w:rsidR="00545C09" w:rsidRDefault="00545C09" w:rsidP="002F4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sdtContent>
      <w:p w14:paraId="4C5238BF" w14:textId="77777777" w:rsidR="003E5696" w:rsidRDefault="003E5696" w:rsidP="00340C29">
        <w:pPr>
          <w:pStyle w:val="Piedepgina"/>
          <w:jc w:val="right"/>
        </w:pPr>
        <w:r w:rsidRPr="00340C29">
          <w:rPr>
            <w:rFonts w:ascii="Arial" w:hAnsi="Arial" w:cs="Arial"/>
            <w:sz w:val="18"/>
          </w:rPr>
          <w:fldChar w:fldCharType="begin"/>
        </w:r>
        <w:r w:rsidRPr="00340C29">
          <w:rPr>
            <w:rFonts w:ascii="Arial" w:hAnsi="Arial" w:cs="Arial"/>
            <w:sz w:val="18"/>
          </w:rPr>
          <w:instrText>PAGE   \* MERGEFORMAT</w:instrText>
        </w:r>
        <w:r w:rsidRPr="00340C29">
          <w:rPr>
            <w:rFonts w:ascii="Arial" w:hAnsi="Arial" w:cs="Arial"/>
            <w:sz w:val="18"/>
          </w:rPr>
          <w:fldChar w:fldCharType="separate"/>
        </w:r>
        <w:r w:rsidRPr="00340C29">
          <w:rPr>
            <w:rFonts w:ascii="Arial" w:hAnsi="Arial" w:cs="Arial"/>
            <w:noProof/>
            <w:sz w:val="18"/>
          </w:rPr>
          <w:t>4</w:t>
        </w:r>
        <w:r w:rsidRPr="00340C29">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F4FD9" w14:textId="77777777" w:rsidR="00545C09" w:rsidRDefault="00545C09" w:rsidP="002F4C41">
      <w:pPr>
        <w:spacing w:line="240" w:lineRule="auto"/>
      </w:pPr>
      <w:r>
        <w:separator/>
      </w:r>
    </w:p>
  </w:footnote>
  <w:footnote w:type="continuationSeparator" w:id="0">
    <w:p w14:paraId="53F09039" w14:textId="77777777" w:rsidR="00545C09" w:rsidRDefault="00545C09" w:rsidP="002F4C41">
      <w:pPr>
        <w:spacing w:line="240" w:lineRule="auto"/>
      </w:pPr>
      <w:r>
        <w:continuationSeparator/>
      </w:r>
    </w:p>
  </w:footnote>
  <w:footnote w:id="1">
    <w:p w14:paraId="11D5DE79" w14:textId="77777777" w:rsidR="003E5696" w:rsidRPr="00E505ED" w:rsidRDefault="003E5696" w:rsidP="00E505ED">
      <w:pPr>
        <w:pStyle w:val="Textonotapie"/>
        <w:ind w:firstLine="0"/>
        <w:rPr>
          <w:rFonts w:ascii="Arial" w:hAnsi="Arial" w:cs="Arial"/>
          <w:sz w:val="18"/>
          <w:szCs w:val="18"/>
          <w:lang w:val="es-CO"/>
        </w:rPr>
      </w:pPr>
      <w:r w:rsidRPr="00E505ED">
        <w:rPr>
          <w:rStyle w:val="Refdenotaalpie"/>
          <w:rFonts w:ascii="Arial" w:hAnsi="Arial" w:cs="Arial"/>
          <w:sz w:val="18"/>
          <w:szCs w:val="18"/>
        </w:rPr>
        <w:footnoteRef/>
      </w:r>
      <w:r w:rsidRPr="00E505ED">
        <w:rPr>
          <w:rFonts w:ascii="Arial" w:hAnsi="Arial" w:cs="Arial"/>
          <w:sz w:val="18"/>
          <w:szCs w:val="18"/>
        </w:rPr>
        <w:t xml:space="preserve"> </w:t>
      </w:r>
      <w:r w:rsidRPr="00E505ED">
        <w:rPr>
          <w:rFonts w:ascii="Arial" w:hAnsi="Arial" w:cs="Arial"/>
          <w:sz w:val="18"/>
          <w:szCs w:val="18"/>
          <w:lang w:val="es-CO"/>
        </w:rPr>
        <w:t xml:space="preserve">Título tomado de la sentencia </w:t>
      </w:r>
      <w:r w:rsidRPr="00E505ED">
        <w:rPr>
          <w:rFonts w:ascii="Arial" w:hAnsi="Arial" w:cs="Arial"/>
          <w:sz w:val="18"/>
          <w:szCs w:val="18"/>
        </w:rPr>
        <w:t>del 8 de mayo de 2019SL 1688-2019, Radicado 68838, con Ponencia de la Dra. Clara Cecilia Dueñas Quevedo</w:t>
      </w:r>
    </w:p>
  </w:footnote>
  <w:footnote w:id="2">
    <w:p w14:paraId="54C488FE" w14:textId="77777777" w:rsidR="003E5696" w:rsidRPr="00E505ED" w:rsidRDefault="003E5696" w:rsidP="00E505ED">
      <w:pPr>
        <w:pStyle w:val="Textonotapie"/>
        <w:ind w:firstLine="0"/>
        <w:rPr>
          <w:rFonts w:ascii="Arial" w:hAnsi="Arial" w:cs="Arial"/>
          <w:sz w:val="18"/>
          <w:szCs w:val="18"/>
          <w:lang w:val="es-CO"/>
        </w:rPr>
      </w:pPr>
      <w:r w:rsidRPr="00E505ED">
        <w:rPr>
          <w:rStyle w:val="Refdenotaalpie"/>
          <w:rFonts w:ascii="Arial" w:hAnsi="Arial" w:cs="Arial"/>
          <w:sz w:val="18"/>
          <w:szCs w:val="18"/>
        </w:rPr>
        <w:footnoteRef/>
      </w:r>
      <w:r w:rsidRPr="00E505ED">
        <w:rPr>
          <w:rFonts w:ascii="Arial" w:hAnsi="Arial" w:cs="Arial"/>
          <w:sz w:val="18"/>
          <w:szCs w:val="18"/>
        </w:rPr>
        <w:t xml:space="preserve"> </w:t>
      </w:r>
      <w:r w:rsidRPr="00E505ED">
        <w:rPr>
          <w:rFonts w:ascii="Arial" w:hAnsi="Arial" w:cs="Arial"/>
          <w:sz w:val="18"/>
          <w:szCs w:val="18"/>
          <w:lang w:val="es-CO"/>
        </w:rPr>
        <w:t xml:space="preserve">Estatuto Orgánico del Sistema Financiero </w:t>
      </w:r>
    </w:p>
  </w:footnote>
  <w:footnote w:id="3">
    <w:p w14:paraId="2DD4483D" w14:textId="60C70C07" w:rsidR="003E5696" w:rsidRPr="00E505ED" w:rsidRDefault="003E5696" w:rsidP="00E505ED">
      <w:pPr>
        <w:pStyle w:val="Textonotapie"/>
        <w:ind w:firstLine="0"/>
        <w:rPr>
          <w:rFonts w:ascii="Arial" w:hAnsi="Arial" w:cs="Arial"/>
          <w:sz w:val="18"/>
          <w:szCs w:val="18"/>
          <w:lang w:val="es-CO"/>
        </w:rPr>
      </w:pPr>
      <w:r w:rsidRPr="00E505ED">
        <w:rPr>
          <w:rStyle w:val="Refdenotaalpie"/>
          <w:rFonts w:ascii="Arial" w:hAnsi="Arial" w:cs="Arial"/>
          <w:sz w:val="18"/>
          <w:szCs w:val="18"/>
        </w:rPr>
        <w:footnoteRef/>
      </w:r>
      <w:r w:rsidRPr="00E505ED">
        <w:rPr>
          <w:rFonts w:ascii="Arial" w:hAnsi="Arial" w:cs="Arial"/>
          <w:sz w:val="18"/>
          <w:szCs w:val="18"/>
        </w:rPr>
        <w:t xml:space="preserve"> </w:t>
      </w:r>
      <w:r w:rsidRPr="00E505ED">
        <w:rPr>
          <w:rFonts w:ascii="Arial" w:hAnsi="Arial" w:cs="Arial"/>
          <w:sz w:val="18"/>
          <w:szCs w:val="18"/>
          <w:lang w:val="es-CO"/>
        </w:rPr>
        <w:t xml:space="preserve">Título tomado de la sentencia </w:t>
      </w:r>
      <w:r w:rsidRPr="00E505ED">
        <w:rPr>
          <w:rFonts w:ascii="Arial" w:hAnsi="Arial" w:cs="Arial"/>
          <w:sz w:val="18"/>
          <w:szCs w:val="18"/>
        </w:rPr>
        <w:t>del 8 de mayo de 2019SL 1688-2019, Radicado 68838, con Ponencia de la Dra. Clara Cecilia Dueñas Quevedo</w:t>
      </w:r>
    </w:p>
  </w:footnote>
  <w:footnote w:id="4">
    <w:p w14:paraId="43E41178" w14:textId="77777777" w:rsidR="003E5696" w:rsidRPr="00E505ED" w:rsidRDefault="003E5696" w:rsidP="00E505ED">
      <w:pPr>
        <w:pStyle w:val="Textonotapie"/>
        <w:ind w:firstLine="0"/>
        <w:rPr>
          <w:rFonts w:ascii="Arial" w:hAnsi="Arial" w:cs="Arial"/>
          <w:sz w:val="18"/>
          <w:szCs w:val="18"/>
          <w:lang w:val="es-CO"/>
        </w:rPr>
      </w:pPr>
      <w:r w:rsidRPr="00E505ED">
        <w:rPr>
          <w:rStyle w:val="Refdenotaalpie"/>
          <w:rFonts w:ascii="Arial" w:hAnsi="Arial" w:cs="Arial"/>
          <w:sz w:val="18"/>
          <w:szCs w:val="18"/>
        </w:rPr>
        <w:footnoteRef/>
      </w:r>
      <w:r w:rsidRPr="00E505ED">
        <w:rPr>
          <w:rFonts w:ascii="Arial" w:hAnsi="Arial" w:cs="Arial"/>
          <w:sz w:val="18"/>
          <w:szCs w:val="18"/>
        </w:rPr>
        <w:t xml:space="preserve"> </w:t>
      </w:r>
      <w:r w:rsidRPr="00E505ED">
        <w:rPr>
          <w:rFonts w:ascii="Arial" w:hAnsi="Arial" w:cs="Arial"/>
          <w:sz w:val="18"/>
          <w:szCs w:val="18"/>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3A35" w14:textId="3E96F830" w:rsidR="003E5696" w:rsidRPr="00340C29" w:rsidRDefault="003E5696" w:rsidP="00340C29">
    <w:pPr>
      <w:pStyle w:val="NormalWeb"/>
      <w:spacing w:before="0" w:beforeAutospacing="0" w:after="0" w:afterAutospacing="0"/>
      <w:jc w:val="both"/>
      <w:rPr>
        <w:rFonts w:ascii="Arial" w:hAnsi="Arial" w:cs="Arial"/>
        <w:sz w:val="18"/>
        <w:szCs w:val="18"/>
      </w:rPr>
    </w:pPr>
    <w:r w:rsidRPr="00340C29">
      <w:rPr>
        <w:rFonts w:ascii="Arial" w:hAnsi="Arial" w:cs="Arial"/>
        <w:sz w:val="18"/>
        <w:szCs w:val="18"/>
      </w:rPr>
      <w:t>66001-31-05-001-2018-00596-01</w:t>
    </w:r>
  </w:p>
  <w:p w14:paraId="6BA54BB3" w14:textId="0EB5F48B" w:rsidR="003E5696" w:rsidRPr="00340C29" w:rsidRDefault="003E5696" w:rsidP="00340C29">
    <w:pPr>
      <w:pStyle w:val="NormalWeb"/>
      <w:spacing w:before="0" w:beforeAutospacing="0" w:after="0" w:afterAutospacing="0"/>
      <w:jc w:val="both"/>
      <w:rPr>
        <w:rFonts w:ascii="Arial" w:hAnsi="Arial" w:cs="Arial"/>
        <w:sz w:val="18"/>
        <w:szCs w:val="18"/>
      </w:rPr>
    </w:pPr>
    <w:proofErr w:type="spellStart"/>
    <w:r w:rsidRPr="00340C29">
      <w:rPr>
        <w:rFonts w:ascii="Arial" w:hAnsi="Arial" w:cs="Arial"/>
        <w:sz w:val="18"/>
        <w:szCs w:val="18"/>
      </w:rPr>
      <w:t>Solangel</w:t>
    </w:r>
    <w:proofErr w:type="spellEnd"/>
    <w:r w:rsidRPr="00340C29">
      <w:rPr>
        <w:rFonts w:ascii="Arial" w:hAnsi="Arial" w:cs="Arial"/>
        <w:sz w:val="18"/>
        <w:szCs w:val="18"/>
      </w:rPr>
      <w:t xml:space="preserve"> Cano Giraldo </w:t>
    </w:r>
  </w:p>
  <w:p w14:paraId="60D2F81D" w14:textId="2EC08263" w:rsidR="003E5696" w:rsidRPr="00340C29" w:rsidRDefault="003E5696" w:rsidP="00340C29">
    <w:pPr>
      <w:pStyle w:val="NormalWeb"/>
      <w:spacing w:before="0" w:beforeAutospacing="0" w:after="0" w:afterAutospacing="0"/>
      <w:jc w:val="both"/>
      <w:rPr>
        <w:rFonts w:ascii="Arial" w:hAnsi="Arial" w:cs="Arial"/>
        <w:sz w:val="18"/>
        <w:szCs w:val="18"/>
      </w:rPr>
    </w:pPr>
    <w:r w:rsidRPr="00340C29">
      <w:rPr>
        <w:rFonts w:ascii="Arial" w:hAnsi="Arial" w:cs="Arial"/>
        <w:sz w:val="18"/>
        <w:szCs w:val="18"/>
      </w:rPr>
      <w:t>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6EB61B2"/>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41"/>
    <w:rsid w:val="00023176"/>
    <w:rsid w:val="0002393F"/>
    <w:rsid w:val="00033DBC"/>
    <w:rsid w:val="00050D20"/>
    <w:rsid w:val="00074FDE"/>
    <w:rsid w:val="0009588E"/>
    <w:rsid w:val="000977F4"/>
    <w:rsid w:val="000B1E1E"/>
    <w:rsid w:val="000B5B26"/>
    <w:rsid w:val="000B67C9"/>
    <w:rsid w:val="000C1A37"/>
    <w:rsid w:val="000C1B76"/>
    <w:rsid w:val="000C2167"/>
    <w:rsid w:val="000D0BA9"/>
    <w:rsid w:val="000E6D1A"/>
    <w:rsid w:val="000F3DC3"/>
    <w:rsid w:val="000F6EB4"/>
    <w:rsid w:val="001025C8"/>
    <w:rsid w:val="001026E5"/>
    <w:rsid w:val="00112668"/>
    <w:rsid w:val="00114CBF"/>
    <w:rsid w:val="0014532D"/>
    <w:rsid w:val="0017494C"/>
    <w:rsid w:val="00191413"/>
    <w:rsid w:val="001B45FF"/>
    <w:rsid w:val="001B676E"/>
    <w:rsid w:val="001C3D8D"/>
    <w:rsid w:val="001C3E38"/>
    <w:rsid w:val="001D03AE"/>
    <w:rsid w:val="001D6434"/>
    <w:rsid w:val="00215780"/>
    <w:rsid w:val="00217202"/>
    <w:rsid w:val="0024083A"/>
    <w:rsid w:val="002577AB"/>
    <w:rsid w:val="0026194E"/>
    <w:rsid w:val="002642D6"/>
    <w:rsid w:val="002C6476"/>
    <w:rsid w:val="002E6E98"/>
    <w:rsid w:val="002E7669"/>
    <w:rsid w:val="002F234C"/>
    <w:rsid w:val="002F4C41"/>
    <w:rsid w:val="002F54A2"/>
    <w:rsid w:val="0033233E"/>
    <w:rsid w:val="00340C29"/>
    <w:rsid w:val="003463D8"/>
    <w:rsid w:val="003465E3"/>
    <w:rsid w:val="00347FB7"/>
    <w:rsid w:val="003527EE"/>
    <w:rsid w:val="00377988"/>
    <w:rsid w:val="00385AAD"/>
    <w:rsid w:val="003918EC"/>
    <w:rsid w:val="003A0F69"/>
    <w:rsid w:val="003B4292"/>
    <w:rsid w:val="003D26FC"/>
    <w:rsid w:val="003E5696"/>
    <w:rsid w:val="003F7B8D"/>
    <w:rsid w:val="0040416A"/>
    <w:rsid w:val="004067D6"/>
    <w:rsid w:val="0042024D"/>
    <w:rsid w:val="00434FE5"/>
    <w:rsid w:val="00436B3A"/>
    <w:rsid w:val="004A1459"/>
    <w:rsid w:val="004D2EDC"/>
    <w:rsid w:val="004D3567"/>
    <w:rsid w:val="004E3322"/>
    <w:rsid w:val="004E5504"/>
    <w:rsid w:val="004F74DD"/>
    <w:rsid w:val="005109F4"/>
    <w:rsid w:val="00515950"/>
    <w:rsid w:val="00534BF8"/>
    <w:rsid w:val="00545C09"/>
    <w:rsid w:val="00566A2C"/>
    <w:rsid w:val="00583091"/>
    <w:rsid w:val="005923E8"/>
    <w:rsid w:val="005A6D18"/>
    <w:rsid w:val="005AFA75"/>
    <w:rsid w:val="005B46CB"/>
    <w:rsid w:val="005E78AE"/>
    <w:rsid w:val="00627169"/>
    <w:rsid w:val="00630385"/>
    <w:rsid w:val="0063556F"/>
    <w:rsid w:val="00656E53"/>
    <w:rsid w:val="00661E00"/>
    <w:rsid w:val="00671687"/>
    <w:rsid w:val="006808CB"/>
    <w:rsid w:val="006A2A8E"/>
    <w:rsid w:val="006D7AC8"/>
    <w:rsid w:val="006E1ABC"/>
    <w:rsid w:val="006E2FFF"/>
    <w:rsid w:val="006F0031"/>
    <w:rsid w:val="006F1776"/>
    <w:rsid w:val="006F482D"/>
    <w:rsid w:val="00707030"/>
    <w:rsid w:val="007167D3"/>
    <w:rsid w:val="00717624"/>
    <w:rsid w:val="00737092"/>
    <w:rsid w:val="0079643A"/>
    <w:rsid w:val="007A20FB"/>
    <w:rsid w:val="007C05C2"/>
    <w:rsid w:val="007C7139"/>
    <w:rsid w:val="007D16BA"/>
    <w:rsid w:val="007D3256"/>
    <w:rsid w:val="007F11F6"/>
    <w:rsid w:val="008100C5"/>
    <w:rsid w:val="00825C12"/>
    <w:rsid w:val="00852D8C"/>
    <w:rsid w:val="00857AE7"/>
    <w:rsid w:val="008826DD"/>
    <w:rsid w:val="00893C6E"/>
    <w:rsid w:val="00895AB0"/>
    <w:rsid w:val="008A7D00"/>
    <w:rsid w:val="008C4D58"/>
    <w:rsid w:val="008C7B38"/>
    <w:rsid w:val="008D53CB"/>
    <w:rsid w:val="008F66B1"/>
    <w:rsid w:val="0091525A"/>
    <w:rsid w:val="009162EC"/>
    <w:rsid w:val="009311FE"/>
    <w:rsid w:val="00950C1A"/>
    <w:rsid w:val="00955425"/>
    <w:rsid w:val="009565CD"/>
    <w:rsid w:val="00960CA5"/>
    <w:rsid w:val="0096549D"/>
    <w:rsid w:val="00966D62"/>
    <w:rsid w:val="00973F61"/>
    <w:rsid w:val="00976730"/>
    <w:rsid w:val="00994B31"/>
    <w:rsid w:val="009A0D78"/>
    <w:rsid w:val="009B6182"/>
    <w:rsid w:val="009C59F6"/>
    <w:rsid w:val="009C7F01"/>
    <w:rsid w:val="009D7ACD"/>
    <w:rsid w:val="00A32315"/>
    <w:rsid w:val="00A40FD2"/>
    <w:rsid w:val="00A4740D"/>
    <w:rsid w:val="00A47DAF"/>
    <w:rsid w:val="00A56184"/>
    <w:rsid w:val="00A65AEB"/>
    <w:rsid w:val="00A7111E"/>
    <w:rsid w:val="00A75E4D"/>
    <w:rsid w:val="00AA66E5"/>
    <w:rsid w:val="00AC15D4"/>
    <w:rsid w:val="00AF3C16"/>
    <w:rsid w:val="00AF4450"/>
    <w:rsid w:val="00AF7889"/>
    <w:rsid w:val="00B24CB0"/>
    <w:rsid w:val="00B4160A"/>
    <w:rsid w:val="00B56099"/>
    <w:rsid w:val="00B564F9"/>
    <w:rsid w:val="00BA4DF8"/>
    <w:rsid w:val="00BB2769"/>
    <w:rsid w:val="00BB61F1"/>
    <w:rsid w:val="00BD290D"/>
    <w:rsid w:val="00BE52A6"/>
    <w:rsid w:val="00BF30D9"/>
    <w:rsid w:val="00BF49F7"/>
    <w:rsid w:val="00BF53B2"/>
    <w:rsid w:val="00C11EA7"/>
    <w:rsid w:val="00C25AFB"/>
    <w:rsid w:val="00C462BB"/>
    <w:rsid w:val="00C4759C"/>
    <w:rsid w:val="00C539F2"/>
    <w:rsid w:val="00C54FC0"/>
    <w:rsid w:val="00C5500E"/>
    <w:rsid w:val="00CA7097"/>
    <w:rsid w:val="00CC2C79"/>
    <w:rsid w:val="00CD7556"/>
    <w:rsid w:val="00CE063B"/>
    <w:rsid w:val="00CE5BB7"/>
    <w:rsid w:val="00CF25C5"/>
    <w:rsid w:val="00D368B2"/>
    <w:rsid w:val="00D5695A"/>
    <w:rsid w:val="00D5769B"/>
    <w:rsid w:val="00D658EF"/>
    <w:rsid w:val="00D67C20"/>
    <w:rsid w:val="00D80227"/>
    <w:rsid w:val="00D83158"/>
    <w:rsid w:val="00D83C63"/>
    <w:rsid w:val="00D83CDF"/>
    <w:rsid w:val="00DE5CF0"/>
    <w:rsid w:val="00E041E0"/>
    <w:rsid w:val="00E06A6A"/>
    <w:rsid w:val="00E45431"/>
    <w:rsid w:val="00E505ED"/>
    <w:rsid w:val="00E62B24"/>
    <w:rsid w:val="00E65721"/>
    <w:rsid w:val="00E808E1"/>
    <w:rsid w:val="00E8290B"/>
    <w:rsid w:val="00E872A1"/>
    <w:rsid w:val="00E92A76"/>
    <w:rsid w:val="00E957D2"/>
    <w:rsid w:val="00EB13F9"/>
    <w:rsid w:val="00ED5F02"/>
    <w:rsid w:val="00EF1919"/>
    <w:rsid w:val="00EF6A7D"/>
    <w:rsid w:val="00F403C8"/>
    <w:rsid w:val="00F66710"/>
    <w:rsid w:val="00F90855"/>
    <w:rsid w:val="00F91363"/>
    <w:rsid w:val="00F9161E"/>
    <w:rsid w:val="00F92188"/>
    <w:rsid w:val="00F955B1"/>
    <w:rsid w:val="00FA2627"/>
    <w:rsid w:val="00FD7639"/>
    <w:rsid w:val="00FE20B4"/>
    <w:rsid w:val="00FE5CD3"/>
    <w:rsid w:val="19385A6F"/>
    <w:rsid w:val="4003BFA2"/>
    <w:rsid w:val="425E9ABF"/>
    <w:rsid w:val="67B37DE0"/>
    <w:rsid w:val="6CF853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220B"/>
  <w15:chartTrackingRefBased/>
  <w15:docId w15:val="{9004B132-B26C-4717-8D30-598C22F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C41"/>
    <w:pPr>
      <w:spacing w:after="0"/>
      <w:ind w:firstLine="709"/>
      <w:jc w:val="both"/>
    </w:pPr>
    <w:rPr>
      <w:lang w:val="es-ES"/>
    </w:rPr>
  </w:style>
  <w:style w:type="paragraph" w:styleId="Ttulo4">
    <w:name w:val="heading 4"/>
    <w:basedOn w:val="Normal"/>
    <w:next w:val="Normal"/>
    <w:link w:val="Ttulo4Car"/>
    <w:unhideWhenUsed/>
    <w:qFormat/>
    <w:rsid w:val="002F4C41"/>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F4C41"/>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2F4C4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2F4C41"/>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2F4C4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F4C41"/>
    <w:rPr>
      <w:lang w:val="es-ES"/>
    </w:rPr>
  </w:style>
  <w:style w:type="paragraph" w:styleId="Piedepgina">
    <w:name w:val="footer"/>
    <w:basedOn w:val="Normal"/>
    <w:link w:val="PiedepginaCar"/>
    <w:uiPriority w:val="99"/>
    <w:unhideWhenUsed/>
    <w:rsid w:val="002F4C4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F4C41"/>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2F4C41"/>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2F4C41"/>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2F4C41"/>
    <w:rPr>
      <w:vertAlign w:val="superscript"/>
    </w:rPr>
  </w:style>
  <w:style w:type="character" w:customStyle="1" w:styleId="SinespaciadoCar">
    <w:name w:val="Sin espaciado Car"/>
    <w:link w:val="Sinespaciado"/>
    <w:uiPriority w:val="1"/>
    <w:locked/>
    <w:rsid w:val="002F4C41"/>
    <w:rPr>
      <w:sz w:val="24"/>
      <w:szCs w:val="24"/>
    </w:rPr>
  </w:style>
  <w:style w:type="paragraph" w:styleId="Sinespaciado">
    <w:name w:val="No Spacing"/>
    <w:link w:val="SinespaciadoCar"/>
    <w:uiPriority w:val="1"/>
    <w:qFormat/>
    <w:rsid w:val="002F4C41"/>
    <w:pPr>
      <w:spacing w:after="0" w:line="240" w:lineRule="auto"/>
    </w:pPr>
    <w:rPr>
      <w:sz w:val="24"/>
      <w:szCs w:val="24"/>
    </w:rPr>
  </w:style>
  <w:style w:type="paragraph" w:styleId="Textoindependiente">
    <w:name w:val="Body Text"/>
    <w:basedOn w:val="Normal"/>
    <w:link w:val="TextoindependienteCar"/>
    <w:uiPriority w:val="99"/>
    <w:semiHidden/>
    <w:unhideWhenUsed/>
    <w:rsid w:val="002F4C41"/>
    <w:pPr>
      <w:spacing w:after="120"/>
    </w:pPr>
  </w:style>
  <w:style w:type="character" w:customStyle="1" w:styleId="TextoindependienteCar">
    <w:name w:val="Texto independiente Car"/>
    <w:basedOn w:val="Fuentedeprrafopredeter"/>
    <w:link w:val="Textoindependiente"/>
    <w:uiPriority w:val="99"/>
    <w:semiHidden/>
    <w:rsid w:val="002F4C41"/>
    <w:rPr>
      <w:lang w:val="es-ES"/>
    </w:rPr>
  </w:style>
  <w:style w:type="paragraph" w:styleId="Prrafodelista">
    <w:name w:val="List Paragraph"/>
    <w:basedOn w:val="Normal"/>
    <w:qFormat/>
    <w:rsid w:val="002F4C41"/>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2F4C41"/>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994B31"/>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994B31"/>
  </w:style>
  <w:style w:type="character" w:customStyle="1" w:styleId="eop">
    <w:name w:val="eop"/>
    <w:basedOn w:val="Fuentedeprrafopredeter"/>
    <w:rsid w:val="00994B31"/>
  </w:style>
  <w:style w:type="paragraph" w:customStyle="1" w:styleId="xmsonormal">
    <w:name w:val="x_msonormal"/>
    <w:basedOn w:val="Normal"/>
    <w:rsid w:val="00377988"/>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3779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66710"/>
    <w:rPr>
      <w:rFonts w:ascii="Tahoma-Bold" w:hAnsi="Tahoma-Bold" w:hint="default"/>
      <w:b/>
      <w:bCs/>
      <w:i w:val="0"/>
      <w:iCs w:val="0"/>
      <w:color w:val="000000"/>
      <w:sz w:val="24"/>
      <w:szCs w:val="24"/>
    </w:rPr>
  </w:style>
  <w:style w:type="character" w:customStyle="1" w:styleId="fontstyle21">
    <w:name w:val="fontstyle21"/>
    <w:basedOn w:val="Fuentedeprrafopredeter"/>
    <w:rsid w:val="00F66710"/>
    <w:rPr>
      <w:rFonts w:ascii="Tahoma" w:hAnsi="Tahoma" w:cs="Tahoma" w:hint="default"/>
      <w:b w:val="0"/>
      <w:bCs w:val="0"/>
      <w:i w:val="0"/>
      <w:iCs w:val="0"/>
      <w:color w:val="000000"/>
      <w:sz w:val="24"/>
      <w:szCs w:val="24"/>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C4D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4D58"/>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7f70c8afc96b4fba"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aed6837c2c82b6a344ae8657996f90cf">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632ec067e6232b27c4931acfd86c19a0"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0507D-5C34-4BAC-AB2B-32D8B6E0D3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502C1B-5784-4AFE-9CED-2FD471F1D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663E7-5C89-42EA-9849-5C19903D21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7906</Words>
  <Characters>43483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6</cp:revision>
  <dcterms:created xsi:type="dcterms:W3CDTF">2021-04-28T13:12:00Z</dcterms:created>
  <dcterms:modified xsi:type="dcterms:W3CDTF">2021-06-17T18:07:00Z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