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6F6E" w14:textId="77777777" w:rsidR="00B564C7" w:rsidRPr="00B564C7" w:rsidRDefault="00B564C7" w:rsidP="00B564C7">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Hlk76320119"/>
      <w:r w:rsidRPr="00B564C7">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749E28" w14:textId="77777777" w:rsidR="00B564C7" w:rsidRPr="00B564C7" w:rsidRDefault="00B564C7" w:rsidP="00B564C7">
      <w:pPr>
        <w:spacing w:line="240" w:lineRule="auto"/>
        <w:rPr>
          <w:rFonts w:eastAsia="Times New Roman" w:cs="Arial"/>
          <w:sz w:val="20"/>
          <w:szCs w:val="20"/>
          <w:lang w:val="es-419" w:eastAsia="es-ES"/>
        </w:rPr>
      </w:pPr>
    </w:p>
    <w:p w14:paraId="6557C3E1" w14:textId="77777777" w:rsidR="00B564C7" w:rsidRPr="00B564C7" w:rsidRDefault="00B564C7" w:rsidP="00B564C7">
      <w:pPr>
        <w:spacing w:line="240" w:lineRule="auto"/>
        <w:rPr>
          <w:rFonts w:eastAsia="Times New Roman" w:cs="Arial"/>
          <w:sz w:val="20"/>
          <w:szCs w:val="20"/>
          <w:lang w:val="es-419" w:eastAsia="es-ES"/>
        </w:rPr>
      </w:pPr>
      <w:r w:rsidRPr="00B564C7">
        <w:rPr>
          <w:rFonts w:eastAsia="Times New Roman" w:cs="Arial"/>
          <w:sz w:val="20"/>
          <w:szCs w:val="20"/>
          <w:lang w:val="es-419" w:eastAsia="es-ES"/>
        </w:rPr>
        <w:t>Radicación No.:</w:t>
      </w:r>
      <w:r w:rsidRPr="00B564C7">
        <w:rPr>
          <w:rFonts w:eastAsia="Times New Roman" w:cs="Arial"/>
          <w:sz w:val="20"/>
          <w:szCs w:val="20"/>
          <w:lang w:val="es-419" w:eastAsia="es-ES"/>
        </w:rPr>
        <w:tab/>
      </w:r>
      <w:r w:rsidRPr="00B564C7">
        <w:rPr>
          <w:rFonts w:eastAsia="Times New Roman" w:cs="Arial"/>
          <w:sz w:val="20"/>
          <w:szCs w:val="20"/>
          <w:lang w:val="es-419" w:eastAsia="es-ES"/>
        </w:rPr>
        <w:tab/>
        <w:t>66001-31-05-001-2014-00472-03</w:t>
      </w:r>
    </w:p>
    <w:p w14:paraId="73028A98" w14:textId="77777777" w:rsidR="00B564C7" w:rsidRPr="00B564C7" w:rsidRDefault="00B564C7" w:rsidP="00B564C7">
      <w:pPr>
        <w:spacing w:line="240" w:lineRule="auto"/>
        <w:rPr>
          <w:rFonts w:eastAsia="Times New Roman" w:cs="Arial"/>
          <w:sz w:val="20"/>
          <w:szCs w:val="20"/>
          <w:lang w:val="es-419" w:eastAsia="es-ES"/>
        </w:rPr>
      </w:pPr>
      <w:r w:rsidRPr="00B564C7">
        <w:rPr>
          <w:rFonts w:eastAsia="Times New Roman" w:cs="Arial"/>
          <w:sz w:val="20"/>
          <w:szCs w:val="20"/>
          <w:lang w:val="es-419" w:eastAsia="es-ES"/>
        </w:rPr>
        <w:t xml:space="preserve">Proceso: </w:t>
      </w:r>
      <w:r w:rsidRPr="00B564C7">
        <w:rPr>
          <w:rFonts w:eastAsia="Times New Roman" w:cs="Arial"/>
          <w:sz w:val="20"/>
          <w:szCs w:val="20"/>
          <w:lang w:val="es-419" w:eastAsia="es-ES"/>
        </w:rPr>
        <w:tab/>
      </w:r>
      <w:r w:rsidRPr="00B564C7">
        <w:rPr>
          <w:rFonts w:eastAsia="Times New Roman" w:cs="Arial"/>
          <w:sz w:val="20"/>
          <w:szCs w:val="20"/>
          <w:lang w:val="es-419" w:eastAsia="es-ES"/>
        </w:rPr>
        <w:tab/>
        <w:t>Ejecutivo Laboral</w:t>
      </w:r>
    </w:p>
    <w:p w14:paraId="438BCCB9" w14:textId="77777777" w:rsidR="00B564C7" w:rsidRPr="00B564C7" w:rsidRDefault="00B564C7" w:rsidP="00B564C7">
      <w:pPr>
        <w:spacing w:line="240" w:lineRule="auto"/>
        <w:rPr>
          <w:rFonts w:eastAsia="Times New Roman" w:cs="Arial"/>
          <w:sz w:val="20"/>
          <w:szCs w:val="20"/>
          <w:lang w:val="es-419" w:eastAsia="es-ES"/>
        </w:rPr>
      </w:pPr>
      <w:r w:rsidRPr="00B564C7">
        <w:rPr>
          <w:rFonts w:eastAsia="Times New Roman" w:cs="Arial"/>
          <w:sz w:val="20"/>
          <w:szCs w:val="20"/>
          <w:lang w:val="es-419" w:eastAsia="es-ES"/>
        </w:rPr>
        <w:t xml:space="preserve">Ejecutante: </w:t>
      </w:r>
      <w:r w:rsidRPr="00B564C7">
        <w:rPr>
          <w:rFonts w:eastAsia="Times New Roman" w:cs="Arial"/>
          <w:sz w:val="20"/>
          <w:szCs w:val="20"/>
          <w:lang w:val="es-419" w:eastAsia="es-ES"/>
        </w:rPr>
        <w:tab/>
      </w:r>
      <w:r w:rsidRPr="00B564C7">
        <w:rPr>
          <w:rFonts w:eastAsia="Times New Roman" w:cs="Arial"/>
          <w:sz w:val="20"/>
          <w:szCs w:val="20"/>
          <w:lang w:val="es-419" w:eastAsia="es-ES"/>
        </w:rPr>
        <w:tab/>
        <w:t xml:space="preserve">Leonel Ospina Toro </w:t>
      </w:r>
    </w:p>
    <w:p w14:paraId="6539B770" w14:textId="77777777" w:rsidR="00B564C7" w:rsidRPr="00B564C7" w:rsidRDefault="00B564C7" w:rsidP="00B564C7">
      <w:pPr>
        <w:spacing w:line="240" w:lineRule="auto"/>
        <w:rPr>
          <w:rFonts w:eastAsia="Times New Roman" w:cs="Arial"/>
          <w:sz w:val="20"/>
          <w:szCs w:val="20"/>
          <w:lang w:val="es-419" w:eastAsia="es-ES"/>
        </w:rPr>
      </w:pPr>
      <w:r w:rsidRPr="00B564C7">
        <w:rPr>
          <w:rFonts w:eastAsia="Times New Roman" w:cs="Arial"/>
          <w:sz w:val="20"/>
          <w:szCs w:val="20"/>
          <w:lang w:val="es-419" w:eastAsia="es-ES"/>
        </w:rPr>
        <w:t xml:space="preserve">Ejecutado: </w:t>
      </w:r>
      <w:r w:rsidRPr="00B564C7">
        <w:rPr>
          <w:rFonts w:eastAsia="Times New Roman" w:cs="Arial"/>
          <w:sz w:val="20"/>
          <w:szCs w:val="20"/>
          <w:lang w:val="es-419" w:eastAsia="es-ES"/>
        </w:rPr>
        <w:tab/>
      </w:r>
      <w:r w:rsidRPr="00B564C7">
        <w:rPr>
          <w:rFonts w:eastAsia="Times New Roman" w:cs="Arial"/>
          <w:sz w:val="20"/>
          <w:szCs w:val="20"/>
          <w:lang w:val="es-419" w:eastAsia="es-ES"/>
        </w:rPr>
        <w:tab/>
        <w:t xml:space="preserve">Colpensiones </w:t>
      </w:r>
    </w:p>
    <w:p w14:paraId="2DE46483" w14:textId="723F228B" w:rsidR="00B564C7" w:rsidRPr="00B564C7" w:rsidRDefault="00B564C7" w:rsidP="00B564C7">
      <w:pPr>
        <w:spacing w:line="240" w:lineRule="auto"/>
        <w:rPr>
          <w:rFonts w:eastAsia="Times New Roman" w:cs="Arial"/>
          <w:sz w:val="20"/>
          <w:szCs w:val="20"/>
          <w:lang w:val="es-419" w:eastAsia="es-ES"/>
        </w:rPr>
      </w:pPr>
      <w:r w:rsidRPr="00B564C7">
        <w:rPr>
          <w:rFonts w:eastAsia="Times New Roman" w:cs="Arial"/>
          <w:sz w:val="20"/>
          <w:szCs w:val="20"/>
          <w:lang w:val="es-419" w:eastAsia="es-ES"/>
        </w:rPr>
        <w:t xml:space="preserve">Juzgado de origen: </w:t>
      </w:r>
      <w:r w:rsidRPr="00B564C7">
        <w:rPr>
          <w:rFonts w:eastAsia="Times New Roman" w:cs="Arial"/>
          <w:sz w:val="20"/>
          <w:szCs w:val="20"/>
          <w:lang w:val="es-419" w:eastAsia="es-ES"/>
        </w:rPr>
        <w:tab/>
        <w:t>Cuarto Laboral del Circuito de Pereira</w:t>
      </w:r>
    </w:p>
    <w:p w14:paraId="2DF0B25C" w14:textId="77777777" w:rsidR="00B564C7" w:rsidRPr="00B564C7" w:rsidRDefault="00B564C7" w:rsidP="00B564C7">
      <w:pPr>
        <w:spacing w:line="240" w:lineRule="auto"/>
        <w:rPr>
          <w:rFonts w:eastAsia="Times New Roman" w:cs="Arial"/>
          <w:sz w:val="20"/>
          <w:szCs w:val="20"/>
          <w:lang w:val="es-419" w:eastAsia="es-ES"/>
        </w:rPr>
      </w:pPr>
    </w:p>
    <w:p w14:paraId="05F732D1" w14:textId="1A34A733" w:rsidR="00B564C7" w:rsidRPr="00B564C7" w:rsidRDefault="00B564C7" w:rsidP="00B564C7">
      <w:pPr>
        <w:spacing w:line="240" w:lineRule="auto"/>
        <w:rPr>
          <w:rFonts w:eastAsia="Times New Roman" w:cs="Arial"/>
          <w:b/>
          <w:bCs/>
          <w:iCs/>
          <w:sz w:val="20"/>
          <w:szCs w:val="20"/>
          <w:lang w:val="es-419" w:eastAsia="fr-FR"/>
        </w:rPr>
      </w:pPr>
      <w:r w:rsidRPr="00B564C7">
        <w:rPr>
          <w:rFonts w:eastAsia="Times New Roman" w:cs="Arial"/>
          <w:b/>
          <w:bCs/>
          <w:iCs/>
          <w:sz w:val="20"/>
          <w:szCs w:val="20"/>
          <w:u w:val="single"/>
          <w:lang w:val="es-419" w:eastAsia="fr-FR"/>
        </w:rPr>
        <w:t>TEMAS:</w:t>
      </w:r>
      <w:r w:rsidRPr="00B564C7">
        <w:rPr>
          <w:rFonts w:eastAsia="Times New Roman" w:cs="Arial"/>
          <w:b/>
          <w:bCs/>
          <w:iCs/>
          <w:sz w:val="20"/>
          <w:szCs w:val="20"/>
          <w:lang w:val="es-419" w:eastAsia="fr-FR"/>
        </w:rPr>
        <w:tab/>
      </w:r>
      <w:r w:rsidR="00202D09">
        <w:rPr>
          <w:rFonts w:eastAsia="Times New Roman" w:cs="Arial"/>
          <w:b/>
          <w:bCs/>
          <w:iCs/>
          <w:sz w:val="20"/>
          <w:szCs w:val="20"/>
          <w:lang w:val="es-419" w:eastAsia="fr-FR"/>
        </w:rPr>
        <w:t xml:space="preserve">MANDAMIENTO DE PAGO / </w:t>
      </w:r>
      <w:r w:rsidR="00DB772F">
        <w:rPr>
          <w:rFonts w:eastAsia="Times New Roman" w:cs="Arial"/>
          <w:b/>
          <w:bCs/>
          <w:iCs/>
          <w:sz w:val="20"/>
          <w:szCs w:val="20"/>
          <w:lang w:val="es-419" w:eastAsia="fr-FR"/>
        </w:rPr>
        <w:t>COBRO DE COSTAS NO IMPUESTAS EN SEGUNDA INSTANCIA / OPORTUNIDAD DE LA RESPECTIVA EXCEPCIÓN / PRINCIPIO DE LEGALIDAD / AUTOS ILEGALES NO ATAN AL JUEZ</w:t>
      </w:r>
      <w:r w:rsidR="002D3797">
        <w:rPr>
          <w:rFonts w:eastAsia="Times New Roman" w:cs="Arial"/>
          <w:b/>
          <w:bCs/>
          <w:iCs/>
          <w:sz w:val="20"/>
          <w:szCs w:val="20"/>
          <w:lang w:val="es-419" w:eastAsia="fr-FR"/>
        </w:rPr>
        <w:t xml:space="preserve"> / CONTROL OFICIOSO.</w:t>
      </w:r>
      <w:bookmarkStart w:id="1" w:name="_GoBack"/>
      <w:bookmarkEnd w:id="1"/>
    </w:p>
    <w:p w14:paraId="776522A9" w14:textId="77777777" w:rsidR="00B564C7" w:rsidRPr="00B564C7" w:rsidRDefault="00B564C7" w:rsidP="00B564C7">
      <w:pPr>
        <w:spacing w:line="240" w:lineRule="auto"/>
        <w:rPr>
          <w:rFonts w:eastAsia="Times New Roman" w:cs="Arial"/>
          <w:sz w:val="20"/>
          <w:szCs w:val="20"/>
          <w:lang w:val="es-419" w:eastAsia="es-ES"/>
        </w:rPr>
      </w:pPr>
    </w:p>
    <w:p w14:paraId="7DEFAA12" w14:textId="654067FB" w:rsidR="00B564C7" w:rsidRDefault="00FB4CD7" w:rsidP="00B564C7">
      <w:pPr>
        <w:spacing w:line="240" w:lineRule="auto"/>
        <w:rPr>
          <w:rFonts w:eastAsia="Times New Roman" w:cs="Arial"/>
          <w:sz w:val="20"/>
          <w:szCs w:val="20"/>
          <w:lang w:val="es-419" w:eastAsia="es-ES"/>
        </w:rPr>
      </w:pPr>
      <w:r w:rsidRPr="00FB4CD7">
        <w:rPr>
          <w:rFonts w:eastAsia="Times New Roman" w:cs="Arial"/>
          <w:sz w:val="20"/>
          <w:szCs w:val="20"/>
          <w:lang w:val="es-419" w:eastAsia="es-ES"/>
        </w:rPr>
        <w:t>Sea lo primero poner de presente a la togada que propone la censura que es evidentemente inoportuna la inconformidad planteada en la excepción de “Inobservancia del título que se ejecuta”, relativa al cobro indebido de una condena en costas de segunda instancia que no existió, pues el momento en el que debió plantear tal anomalía no era otro que aquel cuando el despacho de conocimiento aprobó la liquidación de las costas procesales</w:t>
      </w:r>
      <w:r>
        <w:rPr>
          <w:rFonts w:eastAsia="Times New Roman" w:cs="Arial"/>
          <w:sz w:val="20"/>
          <w:szCs w:val="20"/>
          <w:lang w:val="es-419" w:eastAsia="es-ES"/>
        </w:rPr>
        <w:t>…</w:t>
      </w:r>
    </w:p>
    <w:p w14:paraId="72E1F5A7" w14:textId="77777777" w:rsidR="00FB4CD7" w:rsidRPr="00B564C7" w:rsidRDefault="00FB4CD7" w:rsidP="00B564C7">
      <w:pPr>
        <w:spacing w:line="240" w:lineRule="auto"/>
        <w:rPr>
          <w:rFonts w:eastAsia="Times New Roman" w:cs="Arial"/>
          <w:sz w:val="20"/>
          <w:szCs w:val="20"/>
          <w:lang w:val="es-419" w:eastAsia="es-ES"/>
        </w:rPr>
      </w:pPr>
    </w:p>
    <w:p w14:paraId="71887A30" w14:textId="2107224D" w:rsidR="00202D09" w:rsidRPr="00202D09" w:rsidRDefault="00202D09" w:rsidP="00202D09">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202D09">
        <w:rPr>
          <w:rFonts w:eastAsia="Times New Roman" w:cs="Arial"/>
          <w:sz w:val="20"/>
          <w:szCs w:val="20"/>
          <w:lang w:val="es-419" w:eastAsia="es-ES"/>
        </w:rPr>
        <w:t>lo anterior no mengua la protuberancia del error en la que incurrió el juzgado al integrar en la liquidación de las costas procesales unas agencias en derecho -por $1.562.484- de segunda instancia que carecen de total asidero, pues tal como lo pone de relieve la togada de Colpensiones, esta Colegiatura se abstuvo de emitir condena en costas por conocer el asunto en sede de consulta.</w:t>
      </w:r>
    </w:p>
    <w:p w14:paraId="1BC477BB" w14:textId="77777777" w:rsidR="00202D09" w:rsidRPr="00202D09" w:rsidRDefault="00202D09" w:rsidP="00202D09">
      <w:pPr>
        <w:spacing w:line="240" w:lineRule="auto"/>
        <w:rPr>
          <w:rFonts w:eastAsia="Times New Roman" w:cs="Arial"/>
          <w:sz w:val="20"/>
          <w:szCs w:val="20"/>
          <w:lang w:val="es-419" w:eastAsia="es-ES"/>
        </w:rPr>
      </w:pPr>
    </w:p>
    <w:p w14:paraId="5B31F0D0" w14:textId="77777777" w:rsidR="00202D09" w:rsidRPr="00202D09" w:rsidRDefault="00202D09" w:rsidP="00202D09">
      <w:pPr>
        <w:spacing w:line="240" w:lineRule="auto"/>
        <w:rPr>
          <w:rFonts w:eastAsia="Times New Roman" w:cs="Arial"/>
          <w:sz w:val="20"/>
          <w:szCs w:val="20"/>
          <w:lang w:val="es-419" w:eastAsia="es-ES"/>
        </w:rPr>
      </w:pPr>
      <w:r w:rsidRPr="00202D09">
        <w:rPr>
          <w:rFonts w:eastAsia="Times New Roman" w:cs="Arial"/>
          <w:sz w:val="20"/>
          <w:szCs w:val="20"/>
          <w:lang w:val="es-419" w:eastAsia="es-ES"/>
        </w:rPr>
        <w:t xml:space="preserve">En ese sentido, en principio se tendría que determinar que al ser extemporáneo el planteamiento de Colpensiones frente al auto que aprobó la liquidación de las costas procesales, no habría lugar a efectuar un nuevo pronunciamiento dentro del trámite ejecutivo, empero, si bien es cierto que dicha entidad no interpuso el recurso en tiempo, también lo es que la providencia que aprobó la liquidación de las costas no ataba al jueza ni a las partes por pugnar abiertamente con el ordenamiento jurídico. </w:t>
      </w:r>
    </w:p>
    <w:p w14:paraId="25F03807" w14:textId="77777777" w:rsidR="00202D09" w:rsidRPr="00202D09" w:rsidRDefault="00202D09" w:rsidP="00202D09">
      <w:pPr>
        <w:spacing w:line="240" w:lineRule="auto"/>
        <w:rPr>
          <w:rFonts w:eastAsia="Times New Roman" w:cs="Arial"/>
          <w:sz w:val="20"/>
          <w:szCs w:val="20"/>
          <w:lang w:val="es-419" w:eastAsia="es-ES"/>
        </w:rPr>
      </w:pPr>
    </w:p>
    <w:p w14:paraId="6E3B5719" w14:textId="2F49CAB4" w:rsidR="00B564C7" w:rsidRPr="00B564C7" w:rsidRDefault="00202D09" w:rsidP="00B564C7">
      <w:pPr>
        <w:spacing w:line="240" w:lineRule="auto"/>
        <w:rPr>
          <w:rFonts w:eastAsia="Times New Roman" w:cs="Arial"/>
          <w:sz w:val="20"/>
          <w:szCs w:val="20"/>
          <w:lang w:val="es-419" w:eastAsia="es-ES"/>
        </w:rPr>
      </w:pPr>
      <w:r w:rsidRPr="00202D09">
        <w:rPr>
          <w:rFonts w:eastAsia="Times New Roman" w:cs="Arial"/>
          <w:sz w:val="20"/>
          <w:szCs w:val="20"/>
          <w:lang w:val="es-419" w:eastAsia="es-ES"/>
        </w:rPr>
        <w:t>En efecto, se ha establecido por la jurisprudencia que los autos ejecutoriados, que se enmarcan en evidente o palmaria ilegalidad, no se constituyen en ley del proceso ni hacen tránsito a cosa juzgada</w:t>
      </w:r>
    </w:p>
    <w:p w14:paraId="75895902" w14:textId="77777777" w:rsidR="00B564C7" w:rsidRPr="00B564C7" w:rsidRDefault="00B564C7" w:rsidP="00B564C7">
      <w:pPr>
        <w:spacing w:line="240" w:lineRule="auto"/>
        <w:rPr>
          <w:rFonts w:eastAsia="Times New Roman" w:cs="Arial"/>
          <w:sz w:val="20"/>
          <w:szCs w:val="20"/>
          <w:lang w:val="es-ES" w:eastAsia="es-ES"/>
        </w:rPr>
      </w:pPr>
    </w:p>
    <w:p w14:paraId="3128968A" w14:textId="77777777" w:rsidR="00B564C7" w:rsidRPr="00B564C7" w:rsidRDefault="00B564C7" w:rsidP="00B564C7">
      <w:pPr>
        <w:spacing w:line="240" w:lineRule="auto"/>
        <w:rPr>
          <w:rFonts w:eastAsia="Times New Roman" w:cs="Arial"/>
          <w:sz w:val="20"/>
          <w:szCs w:val="20"/>
          <w:lang w:val="es-ES" w:eastAsia="es-ES"/>
        </w:rPr>
      </w:pPr>
    </w:p>
    <w:p w14:paraId="7D240CDD" w14:textId="77777777" w:rsidR="00B564C7" w:rsidRPr="00B564C7" w:rsidRDefault="00B564C7" w:rsidP="00B564C7">
      <w:pPr>
        <w:spacing w:line="240" w:lineRule="auto"/>
        <w:rPr>
          <w:rFonts w:eastAsia="Times New Roman" w:cs="Arial"/>
          <w:sz w:val="20"/>
          <w:szCs w:val="20"/>
          <w:lang w:val="es-ES" w:eastAsia="es-ES"/>
        </w:rPr>
      </w:pPr>
    </w:p>
    <w:bookmarkEnd w:id="0"/>
    <w:p w14:paraId="16498B49" w14:textId="77777777" w:rsidR="00282B05" w:rsidRPr="00B564C7" w:rsidRDefault="00282B05" w:rsidP="00202D09">
      <w:pPr>
        <w:pStyle w:val="Ttulo4"/>
        <w:widowControl w:val="0"/>
        <w:ind w:left="0" w:right="-5"/>
        <w:jc w:val="center"/>
        <w:rPr>
          <w:bCs w:val="0"/>
          <w:i w:val="0"/>
          <w:lang w:eastAsia="es-MX"/>
        </w:rPr>
      </w:pPr>
      <w:r w:rsidRPr="00B564C7">
        <w:rPr>
          <w:i w:val="0"/>
          <w:lang w:eastAsia="es-MX"/>
        </w:rPr>
        <w:t>TRIBUNAL SUPERIOR DEL DISTRITO JUDICIAL DE PEREIRA</w:t>
      </w:r>
    </w:p>
    <w:p w14:paraId="1E712B9D" w14:textId="6E5CD964" w:rsidR="00282B05" w:rsidRPr="00B564C7" w:rsidRDefault="00282B05" w:rsidP="00202D09">
      <w:pPr>
        <w:pStyle w:val="Ttulo4"/>
        <w:widowControl w:val="0"/>
        <w:ind w:left="0" w:right="-5"/>
        <w:jc w:val="center"/>
        <w:rPr>
          <w:bCs w:val="0"/>
          <w:i w:val="0"/>
          <w:lang w:eastAsia="es-MX"/>
        </w:rPr>
      </w:pPr>
      <w:r w:rsidRPr="00B564C7">
        <w:rPr>
          <w:i w:val="0"/>
          <w:lang w:eastAsia="es-MX"/>
        </w:rPr>
        <w:t>SALA PRIMERA DE DECISION LABORAL</w:t>
      </w:r>
    </w:p>
    <w:p w14:paraId="76A2F36F" w14:textId="77777777" w:rsidR="00282B05" w:rsidRPr="00B564C7" w:rsidRDefault="00282B05" w:rsidP="00B564C7">
      <w:pPr>
        <w:spacing w:line="276" w:lineRule="auto"/>
        <w:jc w:val="center"/>
        <w:rPr>
          <w:rFonts w:ascii="Tahoma" w:hAnsi="Tahoma" w:cs="Tahoma"/>
          <w:bCs/>
        </w:rPr>
      </w:pPr>
    </w:p>
    <w:p w14:paraId="6461DB83" w14:textId="7B0CB3A1" w:rsidR="00282B05" w:rsidRPr="00B564C7" w:rsidRDefault="00282B05" w:rsidP="00B564C7">
      <w:pPr>
        <w:spacing w:line="276" w:lineRule="auto"/>
        <w:jc w:val="center"/>
        <w:textAlignment w:val="baseline"/>
        <w:rPr>
          <w:rFonts w:ascii="Tahoma" w:eastAsia="Times New Roman" w:hAnsi="Tahoma" w:cs="Tahoma"/>
          <w:lang w:eastAsia="es-CO"/>
        </w:rPr>
      </w:pPr>
      <w:r w:rsidRPr="00B564C7">
        <w:rPr>
          <w:rFonts w:ascii="Tahoma" w:eastAsia="Times New Roman" w:hAnsi="Tahoma" w:cs="Tahoma"/>
          <w:lang w:eastAsia="es-CO"/>
        </w:rPr>
        <w:t>Magistrada Ponente: </w:t>
      </w:r>
      <w:r w:rsidRPr="00B564C7">
        <w:rPr>
          <w:rFonts w:ascii="Tahoma" w:eastAsia="Times New Roman" w:hAnsi="Tahoma" w:cs="Tahoma"/>
          <w:b/>
          <w:bCs/>
          <w:lang w:eastAsia="es-CO"/>
        </w:rPr>
        <w:t>Ana Lucía Caicedo Calderón</w:t>
      </w:r>
    </w:p>
    <w:p w14:paraId="192F29E7" w14:textId="315433AE" w:rsidR="00282B05" w:rsidRPr="00B564C7" w:rsidRDefault="00282B05" w:rsidP="00B564C7">
      <w:pPr>
        <w:spacing w:line="276" w:lineRule="auto"/>
        <w:jc w:val="center"/>
        <w:textAlignment w:val="baseline"/>
        <w:rPr>
          <w:rFonts w:ascii="Tahoma" w:eastAsia="Times New Roman" w:hAnsi="Tahoma" w:cs="Tahoma"/>
          <w:lang w:eastAsia="es-CO"/>
        </w:rPr>
      </w:pPr>
    </w:p>
    <w:p w14:paraId="41673951" w14:textId="55FB99C2" w:rsidR="00282B05" w:rsidRPr="00B564C7" w:rsidRDefault="00282B05" w:rsidP="00B564C7">
      <w:pPr>
        <w:spacing w:line="276" w:lineRule="auto"/>
        <w:jc w:val="center"/>
        <w:textAlignment w:val="baseline"/>
        <w:rPr>
          <w:rFonts w:ascii="Tahoma" w:eastAsia="Times New Roman" w:hAnsi="Tahoma" w:cs="Tahoma"/>
          <w:lang w:eastAsia="es-CO"/>
        </w:rPr>
      </w:pPr>
      <w:r w:rsidRPr="00B564C7">
        <w:rPr>
          <w:rFonts w:ascii="Tahoma" w:eastAsia="Times New Roman" w:hAnsi="Tahoma" w:cs="Tahoma"/>
          <w:lang w:eastAsia="es-CO"/>
        </w:rPr>
        <w:t>Pereira, Risaralda,</w:t>
      </w:r>
      <w:r w:rsidR="00F64D6D" w:rsidRPr="00B564C7">
        <w:rPr>
          <w:rFonts w:ascii="Tahoma" w:eastAsia="Times New Roman" w:hAnsi="Tahoma" w:cs="Tahoma"/>
          <w:lang w:eastAsia="es-CO"/>
        </w:rPr>
        <w:t xml:space="preserve"> once</w:t>
      </w:r>
      <w:r w:rsidR="007D1E29" w:rsidRPr="00B564C7">
        <w:rPr>
          <w:rFonts w:ascii="Tahoma" w:eastAsia="Times New Roman" w:hAnsi="Tahoma" w:cs="Tahoma"/>
          <w:lang w:eastAsia="es-CO"/>
        </w:rPr>
        <w:t xml:space="preserve"> (</w:t>
      </w:r>
      <w:r w:rsidR="00F64D6D" w:rsidRPr="00B564C7">
        <w:rPr>
          <w:rFonts w:ascii="Tahoma" w:eastAsia="Times New Roman" w:hAnsi="Tahoma" w:cs="Tahoma"/>
          <w:lang w:eastAsia="es-CO"/>
        </w:rPr>
        <w:t>11</w:t>
      </w:r>
      <w:r w:rsidR="007D1E29" w:rsidRPr="00B564C7">
        <w:rPr>
          <w:rFonts w:ascii="Tahoma" w:eastAsia="Times New Roman" w:hAnsi="Tahoma" w:cs="Tahoma"/>
          <w:lang w:eastAsia="es-CO"/>
        </w:rPr>
        <w:t xml:space="preserve">) </w:t>
      </w:r>
      <w:r w:rsidR="00D60CAC">
        <w:rPr>
          <w:rFonts w:ascii="Tahoma" w:eastAsia="Times New Roman" w:hAnsi="Tahoma" w:cs="Tahoma"/>
          <w:lang w:eastAsia="es-CO"/>
        </w:rPr>
        <w:t xml:space="preserve">de agosto </w:t>
      </w:r>
      <w:r w:rsidR="007D1E29" w:rsidRPr="00B564C7">
        <w:rPr>
          <w:rFonts w:ascii="Tahoma" w:eastAsia="Times New Roman" w:hAnsi="Tahoma" w:cs="Tahoma"/>
          <w:lang w:eastAsia="es-CO"/>
        </w:rPr>
        <w:t xml:space="preserve">de </w:t>
      </w:r>
      <w:r w:rsidRPr="00B564C7">
        <w:rPr>
          <w:rFonts w:ascii="Tahoma" w:eastAsia="Times New Roman" w:hAnsi="Tahoma" w:cs="Tahoma"/>
          <w:lang w:eastAsia="es-CO"/>
        </w:rPr>
        <w:t>dos mil veintiuno (2021) </w:t>
      </w:r>
    </w:p>
    <w:p w14:paraId="300EAD52" w14:textId="0E2B2A03" w:rsidR="00282B05" w:rsidRPr="00B564C7" w:rsidRDefault="00282B05" w:rsidP="00B564C7">
      <w:pPr>
        <w:spacing w:line="276" w:lineRule="auto"/>
        <w:jc w:val="center"/>
        <w:textAlignment w:val="baseline"/>
        <w:rPr>
          <w:rFonts w:ascii="Tahoma" w:eastAsia="Times New Roman" w:hAnsi="Tahoma" w:cs="Tahoma"/>
          <w:lang w:eastAsia="es-CO"/>
        </w:rPr>
      </w:pPr>
      <w:r w:rsidRPr="00B564C7">
        <w:rPr>
          <w:rFonts w:ascii="Tahoma" w:eastAsia="Times New Roman" w:hAnsi="Tahoma" w:cs="Tahoma"/>
          <w:lang w:eastAsia="es-CO"/>
        </w:rPr>
        <w:t>Acta No. </w:t>
      </w:r>
      <w:r w:rsidR="007D1E29" w:rsidRPr="00B564C7">
        <w:rPr>
          <w:rFonts w:ascii="Tahoma" w:eastAsia="Times New Roman" w:hAnsi="Tahoma" w:cs="Tahoma"/>
          <w:lang w:eastAsia="es-CO"/>
        </w:rPr>
        <w:t>123</w:t>
      </w:r>
      <w:r w:rsidRPr="00B564C7">
        <w:rPr>
          <w:rFonts w:ascii="Tahoma" w:eastAsia="Times New Roman" w:hAnsi="Tahoma" w:cs="Tahoma"/>
          <w:lang w:eastAsia="es-CO"/>
        </w:rPr>
        <w:t xml:space="preserve"> del </w:t>
      </w:r>
      <w:r w:rsidR="00F64D6D" w:rsidRPr="00B564C7">
        <w:rPr>
          <w:rFonts w:ascii="Tahoma" w:eastAsia="Times New Roman" w:hAnsi="Tahoma" w:cs="Tahoma"/>
          <w:lang w:eastAsia="es-CO"/>
        </w:rPr>
        <w:t>9</w:t>
      </w:r>
      <w:r w:rsidRPr="00B564C7">
        <w:rPr>
          <w:rFonts w:ascii="Tahoma" w:eastAsia="Times New Roman" w:hAnsi="Tahoma" w:cs="Tahoma"/>
          <w:lang w:eastAsia="es-CO"/>
        </w:rPr>
        <w:t xml:space="preserve"> de agosto de 2021</w:t>
      </w:r>
    </w:p>
    <w:p w14:paraId="0A2C9F3D" w14:textId="77777777" w:rsidR="005470E5" w:rsidRPr="00B564C7" w:rsidRDefault="005470E5" w:rsidP="00B564C7">
      <w:pPr>
        <w:spacing w:line="276" w:lineRule="auto"/>
        <w:jc w:val="center"/>
        <w:rPr>
          <w:rFonts w:ascii="Tahoma" w:hAnsi="Tahoma" w:cs="Tahoma"/>
          <w:b/>
        </w:rPr>
      </w:pPr>
    </w:p>
    <w:p w14:paraId="6CE58DAC" w14:textId="50F816AC" w:rsidR="005470E5" w:rsidRPr="00B564C7" w:rsidRDefault="005470E5" w:rsidP="00B564C7">
      <w:pPr>
        <w:spacing w:line="276" w:lineRule="auto"/>
        <w:ind w:firstLine="708"/>
        <w:rPr>
          <w:rFonts w:ascii="Tahoma" w:hAnsi="Tahoma" w:cs="Tahoma"/>
          <w:b/>
          <w:bCs/>
          <w:lang w:val="es-ES_tradnl"/>
        </w:rPr>
      </w:pPr>
      <w:r w:rsidRPr="00B564C7">
        <w:rPr>
          <w:rFonts w:ascii="Tahoma" w:hAnsi="Tahoma" w:cs="Tahoma"/>
          <w:lang w:val="es-ES_tradnl"/>
        </w:rPr>
        <w:t>Teniendo en cuenta que el artículo 15 del Decreto No. 806 del 4 de junio de 2020, expedido por el Ministerio de Justicia y del Derecho, estableció que en la especialidad laboral</w:t>
      </w:r>
      <w:r w:rsidRPr="00B564C7">
        <w:rPr>
          <w:rFonts w:ascii="Tahoma" w:hAnsi="Tahoma" w:cs="Tahoma"/>
        </w:rPr>
        <w:t xml:space="preserve"> </w:t>
      </w:r>
      <w:r w:rsidRPr="00B564C7">
        <w:rPr>
          <w:rFonts w:ascii="Tahoma" w:hAnsi="Tahoma" w:cs="Tahoma"/>
          <w:lang w:val="es-ES_tradnl"/>
        </w:rPr>
        <w:t>se proferirán por escrito</w:t>
      </w:r>
      <w:r w:rsidRPr="00B564C7">
        <w:rPr>
          <w:rFonts w:ascii="Tahoma" w:hAnsi="Tahoma" w:cs="Tahoma"/>
        </w:rPr>
        <w:t xml:space="preserve"> </w:t>
      </w:r>
      <w:r w:rsidRPr="00B564C7">
        <w:rPr>
          <w:rFonts w:ascii="Tahoma" w:hAnsi="Tahoma" w:cs="Tahoma"/>
          <w:lang w:val="es-ES_tradnl"/>
        </w:rPr>
        <w:t xml:space="preserve">las providencias de segunda instancia en las que se surta el grado jurisdiccional de consulta o se resuelva el recurso de apelación de autos o sentencias, </w:t>
      </w:r>
      <w:r w:rsidRPr="00B564C7">
        <w:rPr>
          <w:rFonts w:ascii="Tahoma" w:hAnsi="Tahoma" w:cs="Tahoma"/>
        </w:rPr>
        <w:t xml:space="preserve">la Sala de Decisión Laboral Presidida por la Dra. Ana Lucía Caicedo Calderón del Tribunal Superior de Pereira, integrada por las Magistradas </w:t>
      </w:r>
      <w:r w:rsidRPr="00B564C7">
        <w:rPr>
          <w:rFonts w:ascii="Tahoma" w:hAnsi="Tahoma" w:cs="Tahoma"/>
          <w:b/>
          <w:bCs/>
        </w:rPr>
        <w:t>ANA LUCÍA CAICEDO CALDERÓN</w:t>
      </w:r>
      <w:r w:rsidRPr="00B564C7">
        <w:rPr>
          <w:rFonts w:ascii="Tahoma" w:hAnsi="Tahoma" w:cs="Tahoma"/>
        </w:rPr>
        <w:t xml:space="preserve"> como Ponente, </w:t>
      </w:r>
      <w:r w:rsidRPr="00B564C7">
        <w:rPr>
          <w:rFonts w:ascii="Tahoma" w:hAnsi="Tahoma" w:cs="Tahoma"/>
          <w:b/>
          <w:bCs/>
        </w:rPr>
        <w:t>OLGA LUCÍA HOYOS SEPÚLVEDA</w:t>
      </w:r>
      <w:r w:rsidRPr="00B564C7">
        <w:rPr>
          <w:rFonts w:ascii="Tahoma" w:hAnsi="Tahoma" w:cs="Tahoma"/>
        </w:rPr>
        <w:t xml:space="preserve"> y el Magistrado </w:t>
      </w:r>
      <w:bookmarkStart w:id="2" w:name="_Hlk61987554"/>
      <w:r w:rsidRPr="00B564C7">
        <w:rPr>
          <w:rFonts w:ascii="Tahoma" w:hAnsi="Tahoma" w:cs="Tahoma"/>
          <w:b/>
          <w:bCs/>
        </w:rPr>
        <w:t>GERMÁN DARIO GOEZ VINA</w:t>
      </w:r>
      <w:r w:rsidR="009E496E" w:rsidRPr="00B564C7">
        <w:rPr>
          <w:rFonts w:ascii="Tahoma" w:hAnsi="Tahoma" w:cs="Tahoma"/>
          <w:b/>
          <w:bCs/>
        </w:rPr>
        <w:t>S</w:t>
      </w:r>
      <w:r w:rsidRPr="00B564C7">
        <w:rPr>
          <w:rFonts w:ascii="Tahoma" w:hAnsi="Tahoma" w:cs="Tahoma"/>
          <w:b/>
          <w:bCs/>
        </w:rPr>
        <w:t>CO</w:t>
      </w:r>
      <w:bookmarkEnd w:id="2"/>
      <w:r w:rsidRPr="00B564C7">
        <w:rPr>
          <w:rFonts w:ascii="Tahoma" w:hAnsi="Tahoma" w:cs="Tahoma"/>
        </w:rPr>
        <w:t xml:space="preserve">, procede a proferir el siguiente auto escrito dentro del proceso </w:t>
      </w:r>
      <w:r w:rsidR="00282B05" w:rsidRPr="00B564C7">
        <w:rPr>
          <w:rFonts w:ascii="Tahoma" w:hAnsi="Tahoma" w:cs="Tahoma"/>
        </w:rPr>
        <w:t xml:space="preserve">ejecutivo </w:t>
      </w:r>
      <w:r w:rsidRPr="00B564C7">
        <w:rPr>
          <w:rFonts w:ascii="Tahoma" w:hAnsi="Tahoma" w:cs="Tahoma"/>
        </w:rPr>
        <w:t>laboral instaurado por</w:t>
      </w:r>
      <w:r w:rsidRPr="00B564C7">
        <w:rPr>
          <w:rFonts w:ascii="Tahoma" w:hAnsi="Tahoma" w:cs="Tahoma"/>
          <w:lang w:val="es-ES_tradnl"/>
        </w:rPr>
        <w:t xml:space="preserve"> </w:t>
      </w:r>
      <w:r w:rsidR="00282B05" w:rsidRPr="00B564C7">
        <w:rPr>
          <w:rFonts w:ascii="Tahoma" w:hAnsi="Tahoma" w:cs="Tahoma"/>
          <w:b/>
          <w:bCs/>
          <w:lang w:val="es-ES_tradnl"/>
        </w:rPr>
        <w:t xml:space="preserve">Leonel Ospina Toro </w:t>
      </w:r>
      <w:r w:rsidRPr="00B564C7">
        <w:rPr>
          <w:rFonts w:ascii="Tahoma" w:hAnsi="Tahoma" w:cs="Tahoma"/>
          <w:lang w:val="es-ES_tradnl"/>
        </w:rPr>
        <w:t>en contra de</w:t>
      </w:r>
      <w:r w:rsidR="00C851B0" w:rsidRPr="00B564C7">
        <w:rPr>
          <w:rFonts w:ascii="Tahoma" w:hAnsi="Tahoma" w:cs="Tahoma"/>
          <w:lang w:val="es-ES_tradnl"/>
        </w:rPr>
        <w:t xml:space="preserve"> </w:t>
      </w:r>
      <w:r w:rsidRPr="00B564C7">
        <w:rPr>
          <w:rFonts w:ascii="Tahoma" w:hAnsi="Tahoma" w:cs="Tahoma"/>
          <w:lang w:val="es-ES_tradnl"/>
        </w:rPr>
        <w:t>l</w:t>
      </w:r>
      <w:r w:rsidR="00C851B0" w:rsidRPr="00B564C7">
        <w:rPr>
          <w:rFonts w:ascii="Tahoma" w:hAnsi="Tahoma" w:cs="Tahoma"/>
          <w:lang w:val="es-ES_tradnl"/>
        </w:rPr>
        <w:t xml:space="preserve">a </w:t>
      </w:r>
      <w:r w:rsidR="00C851B0" w:rsidRPr="00B564C7">
        <w:rPr>
          <w:rFonts w:ascii="Tahoma" w:hAnsi="Tahoma" w:cs="Tahoma"/>
          <w:b/>
          <w:bCs/>
          <w:lang w:val="es-ES_tradnl"/>
        </w:rPr>
        <w:t xml:space="preserve">Administradora Colombiana de Pensiones-Colpensiones. </w:t>
      </w:r>
    </w:p>
    <w:p w14:paraId="0B60CD04" w14:textId="03D48AA9" w:rsidR="006A21ED" w:rsidRPr="00B564C7" w:rsidRDefault="006A21ED" w:rsidP="00B564C7">
      <w:pPr>
        <w:spacing w:line="276" w:lineRule="auto"/>
        <w:rPr>
          <w:rFonts w:ascii="Tahoma" w:hAnsi="Tahoma" w:cs="Tahoma"/>
          <w:lang w:val="es-ES_tradnl"/>
        </w:rPr>
      </w:pPr>
    </w:p>
    <w:p w14:paraId="571B80D5" w14:textId="77777777" w:rsidR="005470E5" w:rsidRPr="00B564C7" w:rsidRDefault="005470E5" w:rsidP="00B564C7">
      <w:pPr>
        <w:spacing w:line="276" w:lineRule="auto"/>
        <w:jc w:val="center"/>
        <w:rPr>
          <w:rFonts w:ascii="Tahoma" w:hAnsi="Tahoma" w:cs="Tahoma"/>
          <w:b/>
          <w:bCs/>
        </w:rPr>
      </w:pPr>
      <w:r w:rsidRPr="00B564C7">
        <w:rPr>
          <w:rFonts w:ascii="Tahoma" w:hAnsi="Tahoma" w:cs="Tahoma"/>
          <w:b/>
          <w:bCs/>
        </w:rPr>
        <w:t>PUNTO A TRATAR</w:t>
      </w:r>
    </w:p>
    <w:p w14:paraId="552A546D" w14:textId="77777777" w:rsidR="005470E5" w:rsidRPr="00B564C7" w:rsidRDefault="005470E5" w:rsidP="00B564C7">
      <w:pPr>
        <w:tabs>
          <w:tab w:val="left" w:pos="284"/>
        </w:tabs>
        <w:spacing w:line="276" w:lineRule="auto"/>
        <w:rPr>
          <w:rFonts w:ascii="Tahoma" w:hAnsi="Tahoma" w:cs="Tahoma"/>
          <w:b/>
          <w:bCs/>
        </w:rPr>
      </w:pPr>
    </w:p>
    <w:p w14:paraId="17BD35A6" w14:textId="225CB956" w:rsidR="005470E5" w:rsidRPr="00B564C7" w:rsidRDefault="005470E5" w:rsidP="00B564C7">
      <w:pPr>
        <w:spacing w:line="276" w:lineRule="auto"/>
        <w:ind w:firstLine="708"/>
        <w:rPr>
          <w:rStyle w:val="normaltextrun"/>
          <w:rFonts w:ascii="Tahoma" w:hAnsi="Tahoma" w:cs="Tahoma"/>
        </w:rPr>
      </w:pPr>
      <w:r w:rsidRPr="00B564C7">
        <w:rPr>
          <w:rFonts w:ascii="Tahoma" w:hAnsi="Tahoma" w:cs="Tahoma"/>
        </w:rPr>
        <w:lastRenderedPageBreak/>
        <w:t xml:space="preserve">Por medio de esta providencia procede la Sala a resolver el recurso de apelación promovido por </w:t>
      </w:r>
      <w:r w:rsidR="00282B05" w:rsidRPr="00B564C7">
        <w:rPr>
          <w:rFonts w:ascii="Tahoma" w:hAnsi="Tahoma" w:cs="Tahoma"/>
        </w:rPr>
        <w:t xml:space="preserve">Colpensiones </w:t>
      </w:r>
      <w:r w:rsidRPr="00B564C7">
        <w:rPr>
          <w:rFonts w:ascii="Tahoma" w:hAnsi="Tahoma" w:cs="Tahoma"/>
        </w:rPr>
        <w:t xml:space="preserve">en contra del auto del </w:t>
      </w:r>
      <w:r w:rsidR="00C5176C" w:rsidRPr="00B564C7">
        <w:rPr>
          <w:rFonts w:ascii="Tahoma" w:hAnsi="Tahoma" w:cs="Tahoma"/>
          <w:b/>
          <w:bCs/>
        </w:rPr>
        <w:t>1</w:t>
      </w:r>
      <w:r w:rsidR="00282B05" w:rsidRPr="00B564C7">
        <w:rPr>
          <w:rFonts w:ascii="Tahoma" w:hAnsi="Tahoma" w:cs="Tahoma"/>
          <w:b/>
          <w:bCs/>
        </w:rPr>
        <w:t>1 de marzo de 2021</w:t>
      </w:r>
      <w:r w:rsidRPr="00B564C7">
        <w:rPr>
          <w:rFonts w:ascii="Tahoma" w:hAnsi="Tahoma" w:cs="Tahoma"/>
        </w:rPr>
        <w:t xml:space="preserve">, por medio del cual </w:t>
      </w:r>
      <w:r w:rsidR="006117C0" w:rsidRPr="00B564C7">
        <w:rPr>
          <w:rFonts w:ascii="Tahoma" w:hAnsi="Tahoma" w:cs="Tahoma"/>
        </w:rPr>
        <w:t>el despacho de conocimiento modificó el mandamiento de pago y tuvo por no probadas las excepciones propuestas por dicha entidad</w:t>
      </w:r>
      <w:r w:rsidR="00E84031" w:rsidRPr="00B564C7">
        <w:rPr>
          <w:rFonts w:ascii="Tahoma" w:hAnsi="Tahoma" w:cs="Tahoma"/>
        </w:rPr>
        <w:t xml:space="preserve">. </w:t>
      </w:r>
      <w:r w:rsidR="00E84031" w:rsidRPr="00B564C7">
        <w:rPr>
          <w:rStyle w:val="normaltextrun"/>
          <w:rFonts w:ascii="Tahoma" w:hAnsi="Tahoma" w:cs="Tahoma"/>
        </w:rPr>
        <w:t>Para ello se tiene en cuenta lo siguiente: </w:t>
      </w:r>
    </w:p>
    <w:p w14:paraId="5A3EEE69" w14:textId="77777777" w:rsidR="00873B53" w:rsidRPr="00B564C7" w:rsidRDefault="00873B53" w:rsidP="00B564C7">
      <w:pPr>
        <w:spacing w:line="276" w:lineRule="auto"/>
        <w:ind w:firstLine="708"/>
        <w:rPr>
          <w:rFonts w:ascii="Tahoma" w:hAnsi="Tahoma" w:cs="Tahoma"/>
          <w:b/>
          <w:bCs/>
        </w:rPr>
      </w:pPr>
    </w:p>
    <w:p w14:paraId="3C62300C" w14:textId="5EDAA1DD" w:rsidR="005470E5" w:rsidRPr="00B564C7" w:rsidRDefault="005470E5" w:rsidP="00B564C7">
      <w:pPr>
        <w:pStyle w:val="Prrafodelista"/>
        <w:numPr>
          <w:ilvl w:val="0"/>
          <w:numId w:val="3"/>
        </w:numPr>
        <w:tabs>
          <w:tab w:val="left" w:pos="284"/>
        </w:tabs>
        <w:spacing w:line="276" w:lineRule="auto"/>
        <w:jc w:val="center"/>
        <w:rPr>
          <w:rFonts w:ascii="Tahoma" w:hAnsi="Tahoma" w:cs="Tahoma"/>
          <w:b/>
          <w:bCs/>
        </w:rPr>
      </w:pPr>
      <w:r w:rsidRPr="00B564C7">
        <w:rPr>
          <w:rFonts w:ascii="Tahoma" w:hAnsi="Tahoma" w:cs="Tahoma"/>
          <w:b/>
          <w:bCs/>
        </w:rPr>
        <w:t>Antecedentes Procesales</w:t>
      </w:r>
    </w:p>
    <w:p w14:paraId="4F4DF9D5" w14:textId="7D7643BB" w:rsidR="005470E5" w:rsidRPr="00B564C7" w:rsidRDefault="005470E5" w:rsidP="00B564C7">
      <w:pPr>
        <w:tabs>
          <w:tab w:val="left" w:pos="284"/>
        </w:tabs>
        <w:spacing w:line="276" w:lineRule="auto"/>
        <w:rPr>
          <w:rFonts w:ascii="Tahoma" w:hAnsi="Tahoma" w:cs="Tahoma"/>
          <w:b/>
          <w:bCs/>
        </w:rPr>
      </w:pPr>
      <w:r w:rsidRPr="00B564C7">
        <w:rPr>
          <w:rFonts w:ascii="Tahoma" w:hAnsi="Tahoma" w:cs="Tahoma"/>
          <w:b/>
          <w:bCs/>
        </w:rPr>
        <w:tab/>
      </w:r>
    </w:p>
    <w:p w14:paraId="2015621A" w14:textId="66E5D01C" w:rsidR="00873B53" w:rsidRPr="00B564C7" w:rsidRDefault="0076684E" w:rsidP="00B564C7">
      <w:pPr>
        <w:spacing w:line="276" w:lineRule="auto"/>
        <w:ind w:firstLine="708"/>
        <w:rPr>
          <w:rFonts w:ascii="Tahoma" w:hAnsi="Tahoma" w:cs="Tahoma"/>
          <w:lang w:val="es-ES"/>
        </w:rPr>
      </w:pPr>
      <w:r w:rsidRPr="00B564C7">
        <w:rPr>
          <w:rFonts w:ascii="Tahoma" w:hAnsi="Tahoma" w:cs="Tahoma"/>
        </w:rPr>
        <w:t xml:space="preserve">Para mejor proveer </w:t>
      </w:r>
      <w:r w:rsidR="00E84031" w:rsidRPr="00B564C7">
        <w:rPr>
          <w:rFonts w:ascii="Tahoma" w:hAnsi="Tahoma" w:cs="Tahoma"/>
        </w:rPr>
        <w:t xml:space="preserve">conviene indicar </w:t>
      </w:r>
      <w:r w:rsidRPr="00B564C7">
        <w:rPr>
          <w:rFonts w:ascii="Tahoma" w:hAnsi="Tahoma" w:cs="Tahoma"/>
        </w:rPr>
        <w:t xml:space="preserve">que el presente proceso </w:t>
      </w:r>
      <w:r w:rsidR="00A16234" w:rsidRPr="00B564C7">
        <w:rPr>
          <w:rFonts w:ascii="Tahoma" w:hAnsi="Tahoma" w:cs="Tahoma"/>
        </w:rPr>
        <w:t>ejecutivo fue iniciado para</w:t>
      </w:r>
      <w:r w:rsidR="00873B53" w:rsidRPr="00B564C7">
        <w:rPr>
          <w:rFonts w:ascii="Tahoma" w:hAnsi="Tahoma" w:cs="Tahoma"/>
        </w:rPr>
        <w:t xml:space="preserve"> procurar el cumplimiento de la sentencia proferida por el </w:t>
      </w:r>
      <w:r w:rsidR="00746628" w:rsidRPr="00B564C7">
        <w:rPr>
          <w:rFonts w:ascii="Tahoma" w:hAnsi="Tahoma" w:cs="Tahoma"/>
        </w:rPr>
        <w:t>j</w:t>
      </w:r>
      <w:r w:rsidR="00873B53" w:rsidRPr="00B564C7">
        <w:rPr>
          <w:rFonts w:ascii="Tahoma" w:hAnsi="Tahoma" w:cs="Tahoma"/>
        </w:rPr>
        <w:t>uzgado de conocimiento</w:t>
      </w:r>
      <w:r w:rsidR="00D80126" w:rsidRPr="00B564C7">
        <w:rPr>
          <w:rFonts w:ascii="Tahoma" w:hAnsi="Tahoma" w:cs="Tahoma"/>
        </w:rPr>
        <w:t xml:space="preserve"> el 29 de agosto de 2017</w:t>
      </w:r>
      <w:r w:rsidR="00873B53" w:rsidRPr="00B564C7">
        <w:rPr>
          <w:rFonts w:ascii="Tahoma" w:hAnsi="Tahoma" w:cs="Tahoma"/>
        </w:rPr>
        <w:t xml:space="preserve">, modificada por esta </w:t>
      </w:r>
      <w:r w:rsidR="00D80126" w:rsidRPr="00B564C7">
        <w:rPr>
          <w:rFonts w:ascii="Tahoma" w:hAnsi="Tahoma" w:cs="Tahoma"/>
        </w:rPr>
        <w:t>Corporación</w:t>
      </w:r>
      <w:r w:rsidR="00873B53" w:rsidRPr="00B564C7">
        <w:rPr>
          <w:rFonts w:ascii="Tahoma" w:hAnsi="Tahoma" w:cs="Tahoma"/>
          <w:lang w:val="es-ES"/>
        </w:rPr>
        <w:t xml:space="preserve"> el 14 de septiembre de 2018</w:t>
      </w:r>
      <w:r w:rsidR="00746628" w:rsidRPr="00B564C7">
        <w:rPr>
          <w:rFonts w:ascii="Tahoma" w:hAnsi="Tahoma" w:cs="Tahoma"/>
          <w:lang w:val="es-ES"/>
        </w:rPr>
        <w:t xml:space="preserve"> en el sentido de que el </w:t>
      </w:r>
      <w:r w:rsidR="00873B53" w:rsidRPr="00B564C7">
        <w:rPr>
          <w:rFonts w:ascii="Tahoma" w:hAnsi="Tahoma" w:cs="Tahoma"/>
          <w:lang w:val="es-ES"/>
        </w:rPr>
        <w:t>retroactivo pensional</w:t>
      </w:r>
      <w:r w:rsidR="00746628" w:rsidRPr="00B564C7">
        <w:rPr>
          <w:rFonts w:ascii="Tahoma" w:hAnsi="Tahoma" w:cs="Tahoma"/>
          <w:lang w:val="es-ES"/>
        </w:rPr>
        <w:t>,</w:t>
      </w:r>
      <w:r w:rsidR="00873B53" w:rsidRPr="00B564C7">
        <w:rPr>
          <w:rFonts w:ascii="Tahoma" w:hAnsi="Tahoma" w:cs="Tahoma"/>
          <w:lang w:val="es-ES"/>
        </w:rPr>
        <w:t xml:space="preserve"> </w:t>
      </w:r>
      <w:r w:rsidR="00746628" w:rsidRPr="00B564C7">
        <w:rPr>
          <w:rFonts w:ascii="Tahoma" w:hAnsi="Tahoma" w:cs="Tahoma"/>
          <w:lang w:val="es-ES"/>
        </w:rPr>
        <w:t xml:space="preserve">causado entre el 26 de febrero de 2008 y el 15 de abril de 2016, ascendía a la suma </w:t>
      </w:r>
      <w:r w:rsidR="00873B53" w:rsidRPr="00B564C7">
        <w:rPr>
          <w:rFonts w:ascii="Tahoma" w:hAnsi="Tahoma" w:cs="Tahoma"/>
          <w:lang w:val="es-ES"/>
        </w:rPr>
        <w:t>$63.526.244</w:t>
      </w:r>
      <w:r w:rsidR="00D80126" w:rsidRPr="00B564C7">
        <w:rPr>
          <w:rFonts w:ascii="Tahoma" w:hAnsi="Tahoma" w:cs="Tahoma"/>
          <w:lang w:val="es-ES"/>
        </w:rPr>
        <w:t>, (</w:t>
      </w:r>
      <w:proofErr w:type="spellStart"/>
      <w:r w:rsidR="00D80126" w:rsidRPr="00B564C7">
        <w:rPr>
          <w:rFonts w:ascii="Tahoma" w:hAnsi="Tahoma" w:cs="Tahoma"/>
          <w:lang w:val="es-ES"/>
        </w:rPr>
        <w:t>fl</w:t>
      </w:r>
      <w:proofErr w:type="spellEnd"/>
      <w:r w:rsidR="00D80126" w:rsidRPr="00B564C7">
        <w:rPr>
          <w:rFonts w:ascii="Tahoma" w:hAnsi="Tahoma" w:cs="Tahoma"/>
          <w:lang w:val="es-ES"/>
        </w:rPr>
        <w:t>. 232).</w:t>
      </w:r>
    </w:p>
    <w:p w14:paraId="004CE981" w14:textId="77777777" w:rsidR="00873B53" w:rsidRPr="00B564C7" w:rsidRDefault="00873B53" w:rsidP="00B564C7">
      <w:pPr>
        <w:spacing w:line="276" w:lineRule="auto"/>
        <w:ind w:firstLine="708"/>
        <w:rPr>
          <w:rFonts w:ascii="Tahoma" w:hAnsi="Tahoma" w:cs="Tahoma"/>
          <w:lang w:val="es-ES"/>
        </w:rPr>
      </w:pPr>
    </w:p>
    <w:p w14:paraId="68798271" w14:textId="0CFCD17C" w:rsidR="00873B53" w:rsidRPr="00B564C7" w:rsidRDefault="00873B53" w:rsidP="00B564C7">
      <w:pPr>
        <w:spacing w:line="276" w:lineRule="auto"/>
        <w:ind w:firstLine="708"/>
        <w:rPr>
          <w:rFonts w:ascii="Tahoma" w:hAnsi="Tahoma" w:cs="Tahoma"/>
          <w:lang w:val="es-ES"/>
        </w:rPr>
      </w:pPr>
      <w:r w:rsidRPr="00B564C7">
        <w:rPr>
          <w:rFonts w:ascii="Tahoma" w:hAnsi="Tahoma" w:cs="Tahoma"/>
          <w:lang w:val="es-ES"/>
        </w:rPr>
        <w:t>Mediante auto del 27 de septiembre de 2019 se libró mandamiento de pago en contra de Colpensiones</w:t>
      </w:r>
      <w:r w:rsidR="00D80126" w:rsidRPr="00B564C7">
        <w:rPr>
          <w:rFonts w:ascii="Tahoma" w:hAnsi="Tahoma" w:cs="Tahoma"/>
          <w:lang w:val="es-ES"/>
        </w:rPr>
        <w:t>,</w:t>
      </w:r>
      <w:r w:rsidRPr="00B564C7">
        <w:rPr>
          <w:rFonts w:ascii="Tahoma" w:hAnsi="Tahoma" w:cs="Tahoma"/>
          <w:lang w:val="es-ES"/>
        </w:rPr>
        <w:t xml:space="preserve"> a favor de la masa </w:t>
      </w:r>
      <w:proofErr w:type="spellStart"/>
      <w:r w:rsidRPr="00B564C7">
        <w:rPr>
          <w:rFonts w:ascii="Tahoma" w:hAnsi="Tahoma" w:cs="Tahoma"/>
          <w:lang w:val="es-ES"/>
        </w:rPr>
        <w:t>sucesoral</w:t>
      </w:r>
      <w:proofErr w:type="spellEnd"/>
      <w:r w:rsidRPr="00B564C7">
        <w:rPr>
          <w:rFonts w:ascii="Tahoma" w:hAnsi="Tahoma" w:cs="Tahoma"/>
          <w:lang w:val="es-ES"/>
        </w:rPr>
        <w:t xml:space="preserve"> del señor Leonel Toro Ocampo, por las sumas de $63.526.244, por concepto de</w:t>
      </w:r>
      <w:r w:rsidR="005564AE" w:rsidRPr="00B564C7">
        <w:rPr>
          <w:rFonts w:ascii="Tahoma" w:hAnsi="Tahoma" w:cs="Tahoma"/>
          <w:lang w:val="es-ES"/>
        </w:rPr>
        <w:t>l aludido</w:t>
      </w:r>
      <w:r w:rsidRPr="00B564C7">
        <w:rPr>
          <w:rFonts w:ascii="Tahoma" w:hAnsi="Tahoma" w:cs="Tahoma"/>
          <w:lang w:val="es-ES"/>
        </w:rPr>
        <w:t xml:space="preserve"> retroactivo pensional, y </w:t>
      </w:r>
      <w:r w:rsidR="00D80126" w:rsidRPr="00B564C7">
        <w:rPr>
          <w:rFonts w:ascii="Tahoma" w:hAnsi="Tahoma" w:cs="Tahoma"/>
          <w:lang w:val="es-ES"/>
        </w:rPr>
        <w:t xml:space="preserve">por </w:t>
      </w:r>
      <w:r w:rsidRPr="00B564C7">
        <w:rPr>
          <w:rFonts w:ascii="Tahoma" w:hAnsi="Tahoma" w:cs="Tahoma"/>
          <w:lang w:val="es-ES"/>
        </w:rPr>
        <w:t>$7.812.420, por las costas procesales de los trámites surtidos en primera y segunda instancia</w:t>
      </w:r>
      <w:r w:rsidR="00D80126" w:rsidRPr="00B564C7">
        <w:rPr>
          <w:rFonts w:ascii="Tahoma" w:hAnsi="Tahoma" w:cs="Tahoma"/>
          <w:lang w:val="es-ES"/>
        </w:rPr>
        <w:t xml:space="preserve"> (</w:t>
      </w:r>
      <w:proofErr w:type="spellStart"/>
      <w:r w:rsidR="00D80126" w:rsidRPr="00B564C7">
        <w:rPr>
          <w:rFonts w:ascii="Tahoma" w:hAnsi="Tahoma" w:cs="Tahoma"/>
          <w:lang w:val="es-ES"/>
        </w:rPr>
        <w:t>fl</w:t>
      </w:r>
      <w:proofErr w:type="spellEnd"/>
      <w:r w:rsidR="00D80126" w:rsidRPr="00B564C7">
        <w:rPr>
          <w:rFonts w:ascii="Tahoma" w:hAnsi="Tahoma" w:cs="Tahoma"/>
          <w:lang w:val="es-ES"/>
        </w:rPr>
        <w:t>. 262)</w:t>
      </w:r>
      <w:r w:rsidRPr="00B564C7">
        <w:rPr>
          <w:rFonts w:ascii="Tahoma" w:hAnsi="Tahoma" w:cs="Tahoma"/>
          <w:lang w:val="es-ES"/>
        </w:rPr>
        <w:t>.</w:t>
      </w:r>
    </w:p>
    <w:p w14:paraId="631EC3F4" w14:textId="2E505B8E" w:rsidR="00AB031A" w:rsidRPr="00B564C7" w:rsidRDefault="00AB031A" w:rsidP="00B564C7">
      <w:pPr>
        <w:spacing w:line="276" w:lineRule="auto"/>
        <w:ind w:firstLine="708"/>
        <w:rPr>
          <w:rFonts w:ascii="Tahoma" w:hAnsi="Tahoma" w:cs="Tahoma"/>
          <w:lang w:val="es-ES"/>
        </w:rPr>
      </w:pPr>
    </w:p>
    <w:p w14:paraId="5BD53059" w14:textId="2187CEA5" w:rsidR="00AB031A" w:rsidRPr="00B564C7" w:rsidRDefault="00AB031A" w:rsidP="00B564C7">
      <w:pPr>
        <w:spacing w:line="276" w:lineRule="auto"/>
        <w:ind w:firstLine="708"/>
        <w:rPr>
          <w:rFonts w:ascii="Tahoma" w:hAnsi="Tahoma" w:cs="Tahoma"/>
          <w:lang w:val="es-ES"/>
        </w:rPr>
      </w:pPr>
      <w:r w:rsidRPr="00B564C7">
        <w:rPr>
          <w:rFonts w:ascii="Tahoma" w:hAnsi="Tahoma" w:cs="Tahoma"/>
          <w:lang w:val="es-ES"/>
        </w:rPr>
        <w:t xml:space="preserve">Colpensiones propuso las excepciones de mérito </w:t>
      </w:r>
      <w:r w:rsidR="00F96EE0" w:rsidRPr="00B564C7">
        <w:rPr>
          <w:rFonts w:ascii="Tahoma" w:hAnsi="Tahoma" w:cs="Tahoma"/>
          <w:lang w:val="es-ES"/>
        </w:rPr>
        <w:t xml:space="preserve">que </w:t>
      </w:r>
      <w:r w:rsidRPr="00B564C7">
        <w:rPr>
          <w:rFonts w:ascii="Tahoma" w:hAnsi="Tahoma" w:cs="Tahoma"/>
          <w:lang w:val="es-ES"/>
        </w:rPr>
        <w:t xml:space="preserve">denominó </w:t>
      </w:r>
      <w:r w:rsidR="00F96EE0" w:rsidRPr="00B564C7">
        <w:rPr>
          <w:rFonts w:ascii="Tahoma" w:hAnsi="Tahoma" w:cs="Tahoma"/>
          <w:lang w:val="es-ES"/>
        </w:rPr>
        <w:t>“</w:t>
      </w:r>
      <w:r w:rsidR="0039200A" w:rsidRPr="00B564C7">
        <w:rPr>
          <w:rFonts w:ascii="Tahoma" w:hAnsi="Tahoma" w:cs="Tahoma"/>
          <w:lang w:val="es-ES"/>
        </w:rPr>
        <w:t>Inobservancia</w:t>
      </w:r>
      <w:r w:rsidR="00F96EE0" w:rsidRPr="00B564C7">
        <w:rPr>
          <w:rFonts w:ascii="Tahoma" w:hAnsi="Tahoma" w:cs="Tahoma"/>
          <w:lang w:val="es-ES"/>
        </w:rPr>
        <w:t xml:space="preserve"> del título ejecutivo”; “Prescripción – Inexigibilidad de la obligación”; “Inembargabilidad de las rentas y bienes de Colpensiones” y, “Buena fe de Colpensiones”.</w:t>
      </w:r>
    </w:p>
    <w:p w14:paraId="720F534D" w14:textId="50FB9620" w:rsidR="0039200A" w:rsidRPr="00B564C7" w:rsidRDefault="0039200A" w:rsidP="00B564C7">
      <w:pPr>
        <w:spacing w:line="276" w:lineRule="auto"/>
        <w:ind w:firstLine="708"/>
        <w:rPr>
          <w:rFonts w:ascii="Tahoma" w:hAnsi="Tahoma" w:cs="Tahoma"/>
          <w:lang w:val="es-ES"/>
        </w:rPr>
      </w:pPr>
    </w:p>
    <w:p w14:paraId="5EBB2BDB" w14:textId="26687F87" w:rsidR="0039200A" w:rsidRPr="00B564C7" w:rsidRDefault="0039200A" w:rsidP="00B564C7">
      <w:pPr>
        <w:spacing w:line="276" w:lineRule="auto"/>
        <w:ind w:firstLine="708"/>
        <w:rPr>
          <w:rFonts w:ascii="Tahoma" w:hAnsi="Tahoma" w:cs="Tahoma"/>
          <w:lang w:val="es-ES"/>
        </w:rPr>
      </w:pPr>
      <w:r w:rsidRPr="00B564C7">
        <w:rPr>
          <w:rFonts w:ascii="Tahoma" w:hAnsi="Tahoma" w:cs="Tahoma"/>
          <w:lang w:val="es-ES"/>
        </w:rPr>
        <w:t xml:space="preserve">Para lo que interesa al recurso, se dirá que la excepción de “Inobservancia del título ejecutivo” se fundó </w:t>
      </w:r>
      <w:r w:rsidR="00567589" w:rsidRPr="00B564C7">
        <w:rPr>
          <w:rFonts w:ascii="Tahoma" w:hAnsi="Tahoma" w:cs="Tahoma"/>
          <w:lang w:val="es-ES"/>
        </w:rPr>
        <w:t xml:space="preserve">tanto </w:t>
      </w:r>
      <w:r w:rsidRPr="00B564C7">
        <w:rPr>
          <w:rFonts w:ascii="Tahoma" w:hAnsi="Tahoma" w:cs="Tahoma"/>
          <w:lang w:val="es-ES"/>
        </w:rPr>
        <w:t>en la omisión del juzgado de conocimiento de ordenar el descuento del 12% por concepto de aportes al sistema de salud sobre el retroactivo reconocido</w:t>
      </w:r>
      <w:r w:rsidR="00567589" w:rsidRPr="00B564C7">
        <w:rPr>
          <w:rFonts w:ascii="Tahoma" w:hAnsi="Tahoma" w:cs="Tahoma"/>
          <w:lang w:val="es-ES"/>
        </w:rPr>
        <w:t>, como en</w:t>
      </w:r>
      <w:r w:rsidRPr="00B564C7">
        <w:rPr>
          <w:rFonts w:ascii="Tahoma" w:hAnsi="Tahoma" w:cs="Tahoma"/>
          <w:lang w:val="es-ES"/>
        </w:rPr>
        <w:t xml:space="preserve"> la errada liquidación de las costas procesales, dado que se tuvo como agencias en derecho de segunda instancia la suma de $1.562.484, </w:t>
      </w:r>
      <w:r w:rsidR="00567589" w:rsidRPr="00B564C7">
        <w:rPr>
          <w:rFonts w:ascii="Tahoma" w:hAnsi="Tahoma" w:cs="Tahoma"/>
          <w:b/>
          <w:lang w:val="es-ES"/>
        </w:rPr>
        <w:t xml:space="preserve">a pesar de que este Tribunal </w:t>
      </w:r>
      <w:r w:rsidRPr="00B564C7">
        <w:rPr>
          <w:rFonts w:ascii="Tahoma" w:hAnsi="Tahoma" w:cs="Tahoma"/>
          <w:b/>
          <w:lang w:val="es-ES"/>
        </w:rPr>
        <w:t>se abstuvo de emitir condena por es</w:t>
      </w:r>
      <w:r w:rsidR="00145FDC" w:rsidRPr="00B564C7">
        <w:rPr>
          <w:rFonts w:ascii="Tahoma" w:hAnsi="Tahoma" w:cs="Tahoma"/>
          <w:b/>
          <w:lang w:val="es-ES"/>
        </w:rPr>
        <w:t>e</w:t>
      </w:r>
      <w:r w:rsidRPr="00B564C7">
        <w:rPr>
          <w:rFonts w:ascii="Tahoma" w:hAnsi="Tahoma" w:cs="Tahoma"/>
          <w:b/>
          <w:lang w:val="es-ES"/>
        </w:rPr>
        <w:t xml:space="preserve"> concept</w:t>
      </w:r>
      <w:r w:rsidRPr="00463AD6">
        <w:rPr>
          <w:rFonts w:ascii="Tahoma" w:hAnsi="Tahoma" w:cs="Tahoma"/>
          <w:b/>
          <w:lang w:val="es-ES"/>
        </w:rPr>
        <w:t>o</w:t>
      </w:r>
      <w:r w:rsidRPr="00B564C7">
        <w:rPr>
          <w:rFonts w:ascii="Tahoma" w:hAnsi="Tahoma" w:cs="Tahoma"/>
          <w:lang w:val="es-ES"/>
        </w:rPr>
        <w:t>.</w:t>
      </w:r>
    </w:p>
    <w:p w14:paraId="78F1E8A7" w14:textId="52BC3087" w:rsidR="00001F6C" w:rsidRPr="00B564C7" w:rsidRDefault="00001F6C" w:rsidP="00B564C7">
      <w:pPr>
        <w:spacing w:line="276" w:lineRule="auto"/>
        <w:rPr>
          <w:rFonts w:ascii="Tahoma" w:hAnsi="Tahoma" w:cs="Tahoma"/>
          <w:lang w:val="es-ES"/>
        </w:rPr>
      </w:pPr>
    </w:p>
    <w:p w14:paraId="18A0F1B8" w14:textId="77777777" w:rsidR="00D437AB" w:rsidRPr="00B564C7" w:rsidRDefault="00D437AB" w:rsidP="00B564C7">
      <w:pPr>
        <w:pStyle w:val="Prrafodelista"/>
        <w:numPr>
          <w:ilvl w:val="0"/>
          <w:numId w:val="3"/>
        </w:numPr>
        <w:tabs>
          <w:tab w:val="left" w:pos="284"/>
        </w:tabs>
        <w:spacing w:line="276" w:lineRule="auto"/>
        <w:jc w:val="center"/>
        <w:rPr>
          <w:rFonts w:ascii="Tahoma" w:hAnsi="Tahoma" w:cs="Tahoma"/>
          <w:b/>
          <w:bCs/>
        </w:rPr>
      </w:pPr>
      <w:r w:rsidRPr="00B564C7">
        <w:rPr>
          <w:rFonts w:ascii="Tahoma" w:hAnsi="Tahoma" w:cs="Tahoma"/>
          <w:b/>
          <w:bCs/>
        </w:rPr>
        <w:t>Auto objeto de apelación</w:t>
      </w:r>
    </w:p>
    <w:p w14:paraId="7165CD53" w14:textId="77777777" w:rsidR="00D437AB" w:rsidRPr="00B564C7" w:rsidRDefault="00D437AB" w:rsidP="00B564C7">
      <w:pPr>
        <w:spacing w:line="276" w:lineRule="auto"/>
        <w:rPr>
          <w:rFonts w:ascii="Tahoma" w:hAnsi="Tahoma" w:cs="Tahoma"/>
          <w:lang w:val="es-419"/>
        </w:rPr>
      </w:pPr>
    </w:p>
    <w:p w14:paraId="1532745C" w14:textId="72B9ADF8" w:rsidR="00F96EE0" w:rsidRPr="00B564C7" w:rsidRDefault="00336246" w:rsidP="00B564C7">
      <w:pPr>
        <w:spacing w:line="276" w:lineRule="auto"/>
        <w:ind w:firstLine="708"/>
        <w:rPr>
          <w:rFonts w:ascii="Tahoma" w:hAnsi="Tahoma" w:cs="Tahoma"/>
          <w:lang w:val="es-ES"/>
        </w:rPr>
      </w:pPr>
      <w:r w:rsidRPr="00B564C7">
        <w:rPr>
          <w:rFonts w:ascii="Tahoma" w:hAnsi="Tahoma" w:cs="Tahoma"/>
          <w:lang w:val="es-419"/>
        </w:rPr>
        <w:t>L</w:t>
      </w:r>
      <w:r w:rsidR="00D437AB" w:rsidRPr="00B564C7">
        <w:rPr>
          <w:rFonts w:ascii="Tahoma" w:hAnsi="Tahoma" w:cs="Tahoma"/>
          <w:lang w:val="es-419"/>
        </w:rPr>
        <w:t xml:space="preserve">a jueza de primera instancia mediante el auto interlocutorio censurado, </w:t>
      </w:r>
      <w:r w:rsidR="003E7B0F" w:rsidRPr="00B564C7">
        <w:rPr>
          <w:rFonts w:ascii="Tahoma" w:hAnsi="Tahoma" w:cs="Tahoma"/>
          <w:lang w:val="es-419"/>
        </w:rPr>
        <w:t>e</w:t>
      </w:r>
      <w:r w:rsidR="003E7B0F" w:rsidRPr="00B564C7">
        <w:rPr>
          <w:rFonts w:ascii="Tahoma" w:hAnsi="Tahoma" w:cs="Tahoma"/>
        </w:rPr>
        <w:t xml:space="preserve">n curso de la audiencia de que trata el artículo </w:t>
      </w:r>
      <w:r w:rsidR="00F96EE0" w:rsidRPr="00B564C7">
        <w:rPr>
          <w:rFonts w:ascii="Tahoma" w:hAnsi="Tahoma" w:cs="Tahoma"/>
        </w:rPr>
        <w:t>42</w:t>
      </w:r>
      <w:r w:rsidR="003E7B0F" w:rsidRPr="00B564C7">
        <w:rPr>
          <w:rFonts w:ascii="Tahoma" w:hAnsi="Tahoma" w:cs="Tahoma"/>
        </w:rPr>
        <w:t xml:space="preserve"> del CPL y </w:t>
      </w:r>
      <w:r w:rsidR="00C5176C" w:rsidRPr="00B564C7">
        <w:rPr>
          <w:rFonts w:ascii="Tahoma" w:hAnsi="Tahoma" w:cs="Tahoma"/>
        </w:rPr>
        <w:t>S.S</w:t>
      </w:r>
      <w:r w:rsidR="003E7B0F" w:rsidRPr="00B564C7">
        <w:rPr>
          <w:rFonts w:ascii="Tahoma" w:hAnsi="Tahoma" w:cs="Tahoma"/>
        </w:rPr>
        <w:t xml:space="preserve">., </w:t>
      </w:r>
      <w:r w:rsidR="00F96EE0" w:rsidRPr="00B564C7">
        <w:rPr>
          <w:rFonts w:ascii="Tahoma" w:hAnsi="Tahoma" w:cs="Tahoma"/>
        </w:rPr>
        <w:t xml:space="preserve">modificó el mandamiento de pago para establecer que sobre el retroactivo de </w:t>
      </w:r>
      <w:r w:rsidR="00F96EE0" w:rsidRPr="00B564C7">
        <w:rPr>
          <w:rFonts w:ascii="Tahoma" w:hAnsi="Tahoma" w:cs="Tahoma"/>
          <w:lang w:val="es-ES"/>
        </w:rPr>
        <w:t>$63.526.244</w:t>
      </w:r>
      <w:r w:rsidR="00075075" w:rsidRPr="00B564C7">
        <w:rPr>
          <w:rFonts w:ascii="Tahoma" w:hAnsi="Tahoma" w:cs="Tahoma"/>
          <w:lang w:val="es-ES"/>
        </w:rPr>
        <w:t xml:space="preserve"> debía efectuarse el descuento del 12%</w:t>
      </w:r>
      <w:r w:rsidRPr="00B564C7">
        <w:rPr>
          <w:rFonts w:ascii="Tahoma" w:hAnsi="Tahoma" w:cs="Tahoma"/>
          <w:lang w:val="es-ES"/>
        </w:rPr>
        <w:t>,</w:t>
      </w:r>
      <w:r w:rsidR="00075075" w:rsidRPr="00B564C7">
        <w:rPr>
          <w:rFonts w:ascii="Tahoma" w:hAnsi="Tahoma" w:cs="Tahoma"/>
          <w:lang w:val="es-ES"/>
        </w:rPr>
        <w:t xml:space="preserve"> por concepto de aportes al sistema de seguridad social en salud. Igualmente, declaró no probada la excepción de prescripción y se abstuvo de pronunciarse sobre las demás propuestas por la ejecutada.</w:t>
      </w:r>
    </w:p>
    <w:p w14:paraId="21CFE83B" w14:textId="400CD1B6" w:rsidR="00075075" w:rsidRPr="00B564C7" w:rsidRDefault="00075075" w:rsidP="00B564C7">
      <w:pPr>
        <w:spacing w:line="276" w:lineRule="auto"/>
        <w:ind w:firstLine="708"/>
        <w:rPr>
          <w:rFonts w:ascii="Tahoma" w:hAnsi="Tahoma" w:cs="Tahoma"/>
        </w:rPr>
      </w:pPr>
    </w:p>
    <w:p w14:paraId="46D60863" w14:textId="13FE5CF9" w:rsidR="00075075" w:rsidRPr="00B564C7" w:rsidRDefault="00075075" w:rsidP="00B564C7">
      <w:pPr>
        <w:spacing w:line="276" w:lineRule="auto"/>
        <w:ind w:firstLine="708"/>
        <w:rPr>
          <w:rFonts w:ascii="Tahoma" w:hAnsi="Tahoma" w:cs="Tahoma"/>
        </w:rPr>
      </w:pPr>
      <w:r w:rsidRPr="00B564C7">
        <w:rPr>
          <w:rFonts w:ascii="Tahoma" w:hAnsi="Tahoma" w:cs="Tahoma"/>
        </w:rPr>
        <w:t xml:space="preserve">Fundó dicha determinación en que, de conformidad con el artículo 442 del CGP, al tratarse de la ejecución de una sentencia judicial, sólo era dable </w:t>
      </w:r>
      <w:r w:rsidR="006465A2" w:rsidRPr="00B564C7">
        <w:rPr>
          <w:rFonts w:ascii="Tahoma" w:hAnsi="Tahoma" w:cs="Tahoma"/>
        </w:rPr>
        <w:t xml:space="preserve">desatar </w:t>
      </w:r>
      <w:r w:rsidRPr="00B564C7">
        <w:rPr>
          <w:rFonts w:ascii="Tahoma" w:hAnsi="Tahoma" w:cs="Tahoma"/>
        </w:rPr>
        <w:t>la excepción de prescripción, la cual no tenía vocación de prosperidad por cuanto la acción se impetró dentro del término trienal establecido para tal efecto.</w:t>
      </w:r>
    </w:p>
    <w:p w14:paraId="53380090" w14:textId="77777777" w:rsidR="00F96EE0" w:rsidRPr="00B564C7" w:rsidRDefault="00F96EE0" w:rsidP="00B564C7">
      <w:pPr>
        <w:spacing w:line="276" w:lineRule="auto"/>
        <w:ind w:firstLine="708"/>
        <w:rPr>
          <w:rFonts w:ascii="Tahoma" w:hAnsi="Tahoma" w:cs="Tahoma"/>
        </w:rPr>
      </w:pPr>
    </w:p>
    <w:p w14:paraId="3D075C59" w14:textId="6C841123" w:rsidR="005F38E6" w:rsidRPr="00B564C7" w:rsidRDefault="00651BEF" w:rsidP="00B564C7">
      <w:pPr>
        <w:spacing w:line="276" w:lineRule="auto"/>
        <w:ind w:firstLine="708"/>
        <w:rPr>
          <w:rFonts w:ascii="Tahoma" w:hAnsi="Tahoma" w:cs="Tahoma"/>
        </w:rPr>
      </w:pPr>
      <w:r w:rsidRPr="00B564C7">
        <w:rPr>
          <w:rFonts w:ascii="Tahoma" w:hAnsi="Tahoma" w:cs="Tahoma"/>
        </w:rPr>
        <w:lastRenderedPageBreak/>
        <w:t xml:space="preserve">No obstante, </w:t>
      </w:r>
      <w:r w:rsidR="00786738" w:rsidRPr="00B564C7">
        <w:rPr>
          <w:rFonts w:ascii="Tahoma" w:hAnsi="Tahoma" w:cs="Tahoma"/>
        </w:rPr>
        <w:t xml:space="preserve">refirió que con ocasión de lo expuesto por la parte ejecutada en la excepción de “Inobservancia del título que se ejecuta”, y en virtud del control de legalidad que le correspondía, </w:t>
      </w:r>
      <w:r w:rsidR="006465A2" w:rsidRPr="00B564C7">
        <w:rPr>
          <w:rFonts w:ascii="Tahoma" w:hAnsi="Tahoma" w:cs="Tahoma"/>
        </w:rPr>
        <w:t xml:space="preserve">era del caso </w:t>
      </w:r>
      <w:r w:rsidR="00786738" w:rsidRPr="00B564C7">
        <w:rPr>
          <w:rFonts w:ascii="Tahoma" w:hAnsi="Tahoma" w:cs="Tahoma"/>
        </w:rPr>
        <w:t xml:space="preserve">modificar el mandamiento para </w:t>
      </w:r>
      <w:r w:rsidR="006465A2" w:rsidRPr="00B564C7">
        <w:rPr>
          <w:rFonts w:ascii="Tahoma" w:hAnsi="Tahoma" w:cs="Tahoma"/>
        </w:rPr>
        <w:t xml:space="preserve">enmendar la omisión de </w:t>
      </w:r>
      <w:r w:rsidR="00786738" w:rsidRPr="00B564C7">
        <w:rPr>
          <w:rFonts w:ascii="Tahoma" w:hAnsi="Tahoma" w:cs="Tahoma"/>
        </w:rPr>
        <w:t>ordenar el descuento del 12% por concepto de aportes a salud</w:t>
      </w:r>
      <w:r w:rsidR="006465A2" w:rsidRPr="00B564C7">
        <w:rPr>
          <w:rFonts w:ascii="Tahoma" w:hAnsi="Tahoma" w:cs="Tahoma"/>
        </w:rPr>
        <w:t>,</w:t>
      </w:r>
      <w:r w:rsidR="00786738" w:rsidRPr="00B564C7">
        <w:rPr>
          <w:rFonts w:ascii="Tahoma" w:hAnsi="Tahoma" w:cs="Tahoma"/>
        </w:rPr>
        <w:t xml:space="preserve"> sobre el retroactivo de </w:t>
      </w:r>
      <w:r w:rsidR="00786738" w:rsidRPr="00B564C7">
        <w:rPr>
          <w:rFonts w:ascii="Tahoma" w:hAnsi="Tahoma" w:cs="Tahoma"/>
          <w:lang w:val="es-ES"/>
        </w:rPr>
        <w:t>$63.526.244.</w:t>
      </w:r>
    </w:p>
    <w:p w14:paraId="582E5C90" w14:textId="77777777" w:rsidR="00145FDC" w:rsidRPr="00B564C7" w:rsidRDefault="00145FDC" w:rsidP="00B564C7">
      <w:pPr>
        <w:spacing w:line="276" w:lineRule="auto"/>
        <w:ind w:firstLine="708"/>
        <w:rPr>
          <w:rFonts w:ascii="Tahoma" w:hAnsi="Tahoma" w:cs="Tahoma"/>
        </w:rPr>
      </w:pPr>
    </w:p>
    <w:p w14:paraId="5E104211" w14:textId="190FE06E" w:rsidR="00887B28" w:rsidRPr="00B564C7" w:rsidRDefault="00887B28" w:rsidP="00B564C7">
      <w:pPr>
        <w:pStyle w:val="Prrafodelista"/>
        <w:numPr>
          <w:ilvl w:val="0"/>
          <w:numId w:val="3"/>
        </w:numPr>
        <w:tabs>
          <w:tab w:val="left" w:pos="284"/>
        </w:tabs>
        <w:spacing w:line="276" w:lineRule="auto"/>
        <w:jc w:val="center"/>
        <w:rPr>
          <w:rFonts w:ascii="Tahoma" w:hAnsi="Tahoma" w:cs="Tahoma"/>
          <w:b/>
          <w:bCs/>
        </w:rPr>
      </w:pPr>
      <w:r w:rsidRPr="00B564C7">
        <w:rPr>
          <w:rFonts w:ascii="Tahoma" w:hAnsi="Tahoma" w:cs="Tahoma"/>
          <w:b/>
          <w:bCs/>
        </w:rPr>
        <w:t>Recurso de apelación</w:t>
      </w:r>
    </w:p>
    <w:p w14:paraId="01A2CFF3" w14:textId="77777777" w:rsidR="00887B28" w:rsidRPr="00B564C7" w:rsidRDefault="00887B28" w:rsidP="00B564C7">
      <w:pPr>
        <w:spacing w:line="276" w:lineRule="auto"/>
        <w:ind w:firstLine="708"/>
        <w:rPr>
          <w:rFonts w:ascii="Tahoma" w:hAnsi="Tahoma" w:cs="Tahoma"/>
          <w:lang w:val="es-419"/>
        </w:rPr>
      </w:pPr>
    </w:p>
    <w:p w14:paraId="4B413CD4" w14:textId="0C7EE4C2" w:rsidR="005B3B9F" w:rsidRPr="00B564C7" w:rsidRDefault="00F51D3D" w:rsidP="00B564C7">
      <w:pPr>
        <w:spacing w:line="276" w:lineRule="auto"/>
        <w:ind w:firstLine="708"/>
        <w:rPr>
          <w:rFonts w:ascii="Tahoma" w:hAnsi="Tahoma" w:cs="Tahoma"/>
          <w:lang w:val="es-419"/>
        </w:rPr>
      </w:pPr>
      <w:r w:rsidRPr="00B564C7">
        <w:rPr>
          <w:rFonts w:ascii="Tahoma" w:hAnsi="Tahoma" w:cs="Tahoma"/>
          <w:lang w:val="es-419"/>
        </w:rPr>
        <w:t>Inconforme con lo decidido,</w:t>
      </w:r>
      <w:r w:rsidR="005B3B9F" w:rsidRPr="00B564C7">
        <w:rPr>
          <w:rFonts w:ascii="Tahoma" w:hAnsi="Tahoma" w:cs="Tahoma"/>
          <w:lang w:val="es-419"/>
        </w:rPr>
        <w:t xml:space="preserve"> la apoderada </w:t>
      </w:r>
      <w:r w:rsidR="00CE6488" w:rsidRPr="00B564C7">
        <w:rPr>
          <w:rFonts w:ascii="Tahoma" w:hAnsi="Tahoma" w:cs="Tahoma"/>
          <w:lang w:val="es-419"/>
        </w:rPr>
        <w:t xml:space="preserve">de la Administradora Colombiana de Pensiones </w:t>
      </w:r>
      <w:r w:rsidR="00722905" w:rsidRPr="00B564C7">
        <w:rPr>
          <w:rFonts w:ascii="Tahoma" w:hAnsi="Tahoma" w:cs="Tahoma"/>
          <w:lang w:val="es-419"/>
        </w:rPr>
        <w:t xml:space="preserve">– Colpensiones </w:t>
      </w:r>
      <w:r w:rsidR="00CE6488" w:rsidRPr="00B564C7">
        <w:rPr>
          <w:rFonts w:ascii="Tahoma" w:hAnsi="Tahoma" w:cs="Tahoma"/>
          <w:lang w:val="es-419"/>
        </w:rPr>
        <w:t xml:space="preserve">apeló la decisión de la A-quo, arguyendo que en la providencia atacada se omitió hacer pronunciamiento sobre la condena que por concepto de costas procesales se libró en contra de dicha entidad, pues al momento de </w:t>
      </w:r>
      <w:r w:rsidR="00722905" w:rsidRPr="00B564C7">
        <w:rPr>
          <w:rFonts w:ascii="Tahoma" w:hAnsi="Tahoma" w:cs="Tahoma"/>
          <w:lang w:val="es-419"/>
        </w:rPr>
        <w:t xml:space="preserve">pronunciarse sobre el mandamiento de pago, puso de relieve el error del juzgado al pasar </w:t>
      </w:r>
      <w:r w:rsidR="00CE6488" w:rsidRPr="00B564C7">
        <w:rPr>
          <w:rFonts w:ascii="Tahoma" w:hAnsi="Tahoma" w:cs="Tahoma"/>
          <w:lang w:val="es-419"/>
        </w:rPr>
        <w:t xml:space="preserve">por alto que en segunda instancia </w:t>
      </w:r>
      <w:r w:rsidR="00722905" w:rsidRPr="00B564C7">
        <w:rPr>
          <w:rFonts w:ascii="Tahoma" w:hAnsi="Tahoma" w:cs="Tahoma"/>
          <w:lang w:val="es-419"/>
        </w:rPr>
        <w:t xml:space="preserve">no hubo </w:t>
      </w:r>
      <w:r w:rsidR="00CE6488" w:rsidRPr="00B564C7">
        <w:rPr>
          <w:rFonts w:ascii="Tahoma" w:hAnsi="Tahoma" w:cs="Tahoma"/>
          <w:lang w:val="es-419"/>
        </w:rPr>
        <w:t>condena al conocer</w:t>
      </w:r>
      <w:r w:rsidR="00722905" w:rsidRPr="00B564C7">
        <w:rPr>
          <w:rFonts w:ascii="Tahoma" w:hAnsi="Tahoma" w:cs="Tahoma"/>
          <w:lang w:val="es-419"/>
        </w:rPr>
        <w:t>se</w:t>
      </w:r>
      <w:r w:rsidR="00CE6488" w:rsidRPr="00B564C7">
        <w:rPr>
          <w:rFonts w:ascii="Tahoma" w:hAnsi="Tahoma" w:cs="Tahoma"/>
          <w:lang w:val="es-419"/>
        </w:rPr>
        <w:t xml:space="preserve"> la decisión por el grado jurisdiccional de consulta</w:t>
      </w:r>
      <w:r w:rsidR="00722905" w:rsidRPr="00B564C7">
        <w:rPr>
          <w:rFonts w:ascii="Tahoma" w:hAnsi="Tahoma" w:cs="Tahoma"/>
          <w:lang w:val="es-419"/>
        </w:rPr>
        <w:t>.</w:t>
      </w:r>
    </w:p>
    <w:p w14:paraId="596A640C" w14:textId="05A1E3F9" w:rsidR="0076684E" w:rsidRPr="00B564C7" w:rsidRDefault="0076684E" w:rsidP="00B564C7">
      <w:pPr>
        <w:spacing w:line="276" w:lineRule="auto"/>
        <w:rPr>
          <w:rFonts w:ascii="Tahoma" w:hAnsi="Tahoma" w:cs="Tahoma"/>
          <w:lang w:val="es-419"/>
        </w:rPr>
      </w:pPr>
    </w:p>
    <w:p w14:paraId="618CF5A0" w14:textId="77777777" w:rsidR="0076684E" w:rsidRPr="00B564C7" w:rsidRDefault="0076684E" w:rsidP="00B564C7">
      <w:pPr>
        <w:pStyle w:val="Prrafodelista"/>
        <w:numPr>
          <w:ilvl w:val="0"/>
          <w:numId w:val="3"/>
        </w:numPr>
        <w:tabs>
          <w:tab w:val="left" w:pos="284"/>
        </w:tabs>
        <w:spacing w:line="276" w:lineRule="auto"/>
        <w:jc w:val="center"/>
        <w:rPr>
          <w:rFonts w:ascii="Tahoma" w:hAnsi="Tahoma" w:cs="Tahoma"/>
          <w:b/>
        </w:rPr>
      </w:pPr>
      <w:r w:rsidRPr="00B564C7">
        <w:rPr>
          <w:rFonts w:ascii="Tahoma" w:hAnsi="Tahoma" w:cs="Tahoma"/>
          <w:b/>
          <w:bCs/>
        </w:rPr>
        <w:t>Alegatos</w:t>
      </w:r>
      <w:r w:rsidRPr="00B564C7">
        <w:rPr>
          <w:rStyle w:val="normaltextrun"/>
          <w:rFonts w:ascii="Tahoma" w:hAnsi="Tahoma" w:cs="Tahoma"/>
          <w:b/>
          <w:bCs/>
        </w:rPr>
        <w:t xml:space="preserve"> de Conclusión/Concepto del Ministerio Público</w:t>
      </w:r>
    </w:p>
    <w:p w14:paraId="77B7F016" w14:textId="77777777" w:rsidR="0076684E" w:rsidRPr="00B564C7" w:rsidRDefault="0076684E" w:rsidP="00B564C7">
      <w:pPr>
        <w:pStyle w:val="paragraph"/>
        <w:spacing w:before="0" w:beforeAutospacing="0" w:after="0" w:afterAutospacing="0" w:line="276" w:lineRule="auto"/>
        <w:jc w:val="center"/>
        <w:textAlignment w:val="baseline"/>
        <w:rPr>
          <w:rFonts w:ascii="Tahoma" w:hAnsi="Tahoma" w:cs="Tahoma"/>
        </w:rPr>
      </w:pPr>
      <w:r w:rsidRPr="00B564C7">
        <w:rPr>
          <w:rStyle w:val="eop"/>
          <w:rFonts w:ascii="Tahoma" w:hAnsi="Tahoma" w:cs="Tahoma"/>
        </w:rPr>
        <w:t> </w:t>
      </w:r>
    </w:p>
    <w:p w14:paraId="66826A96" w14:textId="2B4F5C28" w:rsidR="0076684E" w:rsidRPr="00B564C7" w:rsidRDefault="0076684E" w:rsidP="00B564C7">
      <w:pPr>
        <w:spacing w:line="276" w:lineRule="auto"/>
        <w:ind w:firstLine="708"/>
        <w:rPr>
          <w:rStyle w:val="normaltextrun"/>
          <w:rFonts w:ascii="Tahoma" w:hAnsi="Tahoma" w:cs="Tahoma"/>
          <w:color w:val="000000"/>
        </w:rPr>
      </w:pPr>
      <w:r w:rsidRPr="00B564C7">
        <w:rPr>
          <w:rStyle w:val="normaltextrun"/>
          <w:rFonts w:ascii="Tahoma" w:hAnsi="Tahoma" w:cs="Tahoma"/>
          <w:color w:val="000000"/>
        </w:rPr>
        <w:t>Analizad</w:t>
      </w:r>
      <w:r w:rsidR="00115CA1" w:rsidRPr="00B564C7">
        <w:rPr>
          <w:rStyle w:val="normaltextrun"/>
          <w:rFonts w:ascii="Tahoma" w:hAnsi="Tahoma" w:cs="Tahoma"/>
          <w:color w:val="000000"/>
        </w:rPr>
        <w:t xml:space="preserve">os </w:t>
      </w:r>
      <w:r w:rsidRPr="00B564C7">
        <w:rPr>
          <w:rStyle w:val="normaltextrun"/>
          <w:rFonts w:ascii="Tahoma" w:hAnsi="Tahoma" w:cs="Tahoma"/>
          <w:color w:val="000000"/>
        </w:rPr>
        <w:t xml:space="preserve">los alegatos presentados por </w:t>
      </w:r>
      <w:r w:rsidR="00CE6488" w:rsidRPr="00B564C7">
        <w:rPr>
          <w:rStyle w:val="normaltextrun"/>
          <w:rFonts w:ascii="Tahoma" w:hAnsi="Tahoma" w:cs="Tahoma"/>
          <w:color w:val="000000"/>
        </w:rPr>
        <w:t>las partes</w:t>
      </w:r>
      <w:r w:rsidR="006A6D22" w:rsidRPr="00B564C7">
        <w:rPr>
          <w:rStyle w:val="normaltextrun"/>
          <w:rFonts w:ascii="Tahoma" w:hAnsi="Tahoma" w:cs="Tahoma"/>
          <w:color w:val="000000"/>
        </w:rPr>
        <w:t>,</w:t>
      </w:r>
      <w:r w:rsidRPr="00B564C7">
        <w:rPr>
          <w:rStyle w:val="normaltextrun"/>
          <w:rFonts w:ascii="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r w:rsidR="006A6D22" w:rsidRPr="00B564C7">
        <w:rPr>
          <w:rStyle w:val="normaltextrun"/>
          <w:rFonts w:ascii="Tahoma" w:hAnsi="Tahoma" w:cs="Tahoma"/>
          <w:color w:val="000000"/>
        </w:rPr>
        <w:t xml:space="preserve">Las restantes partes NO presentaron alegatos de conclusión y </w:t>
      </w:r>
      <w:r w:rsidRPr="00B564C7">
        <w:rPr>
          <w:rStyle w:val="normaltextrun"/>
          <w:rFonts w:ascii="Tahoma" w:hAnsi="Tahoma" w:cs="Tahoma"/>
        </w:rPr>
        <w:t>el Ministerio Público NO conceptuó en este asunto.</w:t>
      </w:r>
      <w:r w:rsidRPr="00B564C7">
        <w:rPr>
          <w:rStyle w:val="normaltextrun"/>
          <w:rFonts w:ascii="Tahoma" w:hAnsi="Tahoma" w:cs="Tahoma"/>
          <w:color w:val="000000"/>
        </w:rPr>
        <w:t xml:space="preserve"> </w:t>
      </w:r>
    </w:p>
    <w:p w14:paraId="6EB6BD39" w14:textId="77777777" w:rsidR="005B6A84" w:rsidRPr="00B564C7" w:rsidRDefault="005B6A84" w:rsidP="00B564C7">
      <w:pPr>
        <w:spacing w:line="276" w:lineRule="auto"/>
        <w:ind w:firstLine="708"/>
        <w:rPr>
          <w:rFonts w:ascii="Tahoma" w:hAnsi="Tahoma" w:cs="Tahoma"/>
        </w:rPr>
      </w:pPr>
    </w:p>
    <w:p w14:paraId="1E0B08BE" w14:textId="77777777" w:rsidR="00350D8A" w:rsidRPr="00B564C7" w:rsidRDefault="00350D8A" w:rsidP="00B564C7">
      <w:pPr>
        <w:pStyle w:val="Prrafodelista"/>
        <w:numPr>
          <w:ilvl w:val="0"/>
          <w:numId w:val="3"/>
        </w:numPr>
        <w:tabs>
          <w:tab w:val="left" w:pos="284"/>
        </w:tabs>
        <w:spacing w:line="276" w:lineRule="auto"/>
        <w:jc w:val="center"/>
        <w:rPr>
          <w:rFonts w:ascii="Tahoma" w:hAnsi="Tahoma" w:cs="Tahoma"/>
          <w:b/>
          <w:bCs/>
        </w:rPr>
      </w:pPr>
      <w:r w:rsidRPr="00B564C7">
        <w:rPr>
          <w:rFonts w:ascii="Tahoma" w:hAnsi="Tahoma" w:cs="Tahoma"/>
          <w:b/>
          <w:bCs/>
        </w:rPr>
        <w:t>Problema jurídico por resolver</w:t>
      </w:r>
    </w:p>
    <w:p w14:paraId="285B1CD1" w14:textId="77777777" w:rsidR="00350D8A" w:rsidRPr="00B564C7" w:rsidRDefault="00350D8A" w:rsidP="00B564C7">
      <w:pPr>
        <w:spacing w:line="276" w:lineRule="auto"/>
        <w:ind w:firstLine="708"/>
        <w:rPr>
          <w:rFonts w:ascii="Tahoma" w:hAnsi="Tahoma" w:cs="Tahoma"/>
          <w:lang w:val="es-419"/>
        </w:rPr>
      </w:pPr>
    </w:p>
    <w:p w14:paraId="6E416403" w14:textId="674E4198" w:rsidR="0004680A" w:rsidRPr="00B564C7" w:rsidRDefault="00350D8A" w:rsidP="00B564C7">
      <w:pPr>
        <w:spacing w:line="276" w:lineRule="auto"/>
        <w:ind w:firstLine="708"/>
        <w:rPr>
          <w:rFonts w:ascii="Tahoma" w:hAnsi="Tahoma" w:cs="Tahoma"/>
          <w:lang w:val="es-419"/>
        </w:rPr>
      </w:pPr>
      <w:r w:rsidRPr="00B564C7">
        <w:rPr>
          <w:rFonts w:ascii="Tahoma" w:hAnsi="Tahoma" w:cs="Tahoma"/>
          <w:lang w:val="es-419"/>
        </w:rPr>
        <w:t xml:space="preserve">De acuerdo con los argumentos expuestos en la decisión de primera instancia y los fundamentos de la apelación, le corresponde a la Sala </w:t>
      </w:r>
      <w:r w:rsidR="0004680A" w:rsidRPr="00B564C7">
        <w:rPr>
          <w:rFonts w:ascii="Tahoma" w:hAnsi="Tahoma" w:cs="Tahoma"/>
          <w:lang w:val="es-419"/>
        </w:rPr>
        <w:t>determinar si la Jueza debía pronunciarse sobre la orden contenida en el mandamiento de pago</w:t>
      </w:r>
      <w:r w:rsidR="00AD7DF6" w:rsidRPr="00B564C7">
        <w:rPr>
          <w:rFonts w:ascii="Tahoma" w:hAnsi="Tahoma" w:cs="Tahoma"/>
          <w:lang w:val="es-419"/>
        </w:rPr>
        <w:t>, de $7.812.420, correspondiente a las costas procesales dispuestas en ambas instancias, dentro del proceso ordinario.</w:t>
      </w:r>
    </w:p>
    <w:p w14:paraId="49048BCD" w14:textId="77777777" w:rsidR="00350D8A" w:rsidRPr="00B564C7" w:rsidRDefault="00350D8A" w:rsidP="00B564C7">
      <w:pPr>
        <w:pStyle w:val="Prrafodelista"/>
        <w:spacing w:line="276" w:lineRule="auto"/>
        <w:rPr>
          <w:rFonts w:ascii="Tahoma" w:hAnsi="Tahoma" w:cs="Tahoma"/>
          <w:lang w:val="es-419"/>
        </w:rPr>
      </w:pPr>
    </w:p>
    <w:p w14:paraId="17B1AEB2" w14:textId="77777777" w:rsidR="005B67DF" w:rsidRPr="00B564C7" w:rsidRDefault="005B67DF" w:rsidP="00B564C7">
      <w:pPr>
        <w:pStyle w:val="Prrafodelista"/>
        <w:numPr>
          <w:ilvl w:val="0"/>
          <w:numId w:val="3"/>
        </w:numPr>
        <w:tabs>
          <w:tab w:val="left" w:pos="284"/>
        </w:tabs>
        <w:spacing w:line="276" w:lineRule="auto"/>
        <w:jc w:val="center"/>
        <w:rPr>
          <w:rFonts w:ascii="Tahoma" w:hAnsi="Tahoma" w:cs="Tahoma"/>
          <w:b/>
          <w:bCs/>
        </w:rPr>
      </w:pPr>
      <w:r w:rsidRPr="00B564C7">
        <w:rPr>
          <w:rFonts w:ascii="Tahoma" w:hAnsi="Tahoma" w:cs="Tahoma"/>
          <w:b/>
          <w:bCs/>
        </w:rPr>
        <w:t>Consideraciones</w:t>
      </w:r>
    </w:p>
    <w:p w14:paraId="1687A607" w14:textId="773B072C" w:rsidR="005B67DF" w:rsidRPr="00B564C7" w:rsidRDefault="005B67DF" w:rsidP="00B564C7">
      <w:pPr>
        <w:spacing w:line="276" w:lineRule="auto"/>
        <w:ind w:firstLine="708"/>
        <w:rPr>
          <w:rFonts w:ascii="Tahoma" w:hAnsi="Tahoma" w:cs="Tahoma"/>
        </w:rPr>
      </w:pPr>
    </w:p>
    <w:p w14:paraId="16F7ACD9" w14:textId="133B0E6D" w:rsidR="00E4770C" w:rsidRPr="00B564C7" w:rsidRDefault="00115CA1" w:rsidP="00B564C7">
      <w:pPr>
        <w:spacing w:line="276" w:lineRule="auto"/>
        <w:ind w:right="51" w:firstLine="360"/>
        <w:rPr>
          <w:rFonts w:ascii="Tahoma" w:hAnsi="Tahoma" w:cs="Tahoma"/>
        </w:rPr>
      </w:pPr>
      <w:r w:rsidRPr="00B564C7">
        <w:rPr>
          <w:rFonts w:ascii="Tahoma" w:eastAsia="Times New Roman" w:hAnsi="Tahoma" w:cs="Tahoma"/>
          <w:lang w:val="es-ES_tradnl" w:eastAsia="es-ES"/>
        </w:rPr>
        <w:t xml:space="preserve">Sea lo primero </w:t>
      </w:r>
      <w:r w:rsidR="00B53A4C" w:rsidRPr="00B564C7">
        <w:rPr>
          <w:rFonts w:ascii="Tahoma" w:eastAsia="Times New Roman" w:hAnsi="Tahoma" w:cs="Tahoma"/>
          <w:lang w:val="es-ES_tradnl" w:eastAsia="es-ES"/>
        </w:rPr>
        <w:t xml:space="preserve">poner de presente a la togada que propone la censura que es evidentemente inoportuna la inconformidad planteada en la excepción de </w:t>
      </w:r>
      <w:r w:rsidR="00B53A4C" w:rsidRPr="00B564C7">
        <w:rPr>
          <w:rFonts w:ascii="Tahoma" w:hAnsi="Tahoma" w:cs="Tahoma"/>
        </w:rPr>
        <w:t xml:space="preserve">“Inobservancia del título que se ejecuta”, relativa al cobro indebido de una condena en costas de segunda instancia que no existió, pues </w:t>
      </w:r>
      <w:r w:rsidR="006C0361" w:rsidRPr="00B564C7">
        <w:rPr>
          <w:rFonts w:ascii="Tahoma" w:hAnsi="Tahoma" w:cs="Tahoma"/>
        </w:rPr>
        <w:t xml:space="preserve">el momento en el que debió plantear tal anomalía no era otro que aquel cuando </w:t>
      </w:r>
      <w:r w:rsidR="0044145D" w:rsidRPr="00B564C7">
        <w:rPr>
          <w:rFonts w:ascii="Tahoma" w:hAnsi="Tahoma" w:cs="Tahoma"/>
        </w:rPr>
        <w:t xml:space="preserve">el despacho de conocimiento </w:t>
      </w:r>
      <w:r w:rsidR="006C0361" w:rsidRPr="00B564C7">
        <w:rPr>
          <w:rFonts w:ascii="Tahoma" w:hAnsi="Tahoma" w:cs="Tahoma"/>
        </w:rPr>
        <w:t>aprobó la liquidación de las costas procesales</w:t>
      </w:r>
      <w:r w:rsidR="0044145D" w:rsidRPr="00B564C7">
        <w:rPr>
          <w:rFonts w:ascii="Tahoma" w:hAnsi="Tahoma" w:cs="Tahoma"/>
        </w:rPr>
        <w:t xml:space="preserve">; </w:t>
      </w:r>
      <w:r w:rsidR="00E4770C" w:rsidRPr="00B564C7">
        <w:rPr>
          <w:rFonts w:ascii="Tahoma" w:hAnsi="Tahoma" w:cs="Tahoma"/>
        </w:rPr>
        <w:t xml:space="preserve">no obstante, </w:t>
      </w:r>
      <w:r w:rsidR="0044145D" w:rsidRPr="00B564C7">
        <w:rPr>
          <w:rFonts w:ascii="Tahoma" w:hAnsi="Tahoma" w:cs="Tahoma"/>
        </w:rPr>
        <w:t>ante el</w:t>
      </w:r>
      <w:r w:rsidR="00E4770C" w:rsidRPr="00B564C7">
        <w:rPr>
          <w:rFonts w:ascii="Tahoma" w:hAnsi="Tahoma" w:cs="Tahoma"/>
        </w:rPr>
        <w:t xml:space="preserve"> silencio</w:t>
      </w:r>
      <w:r w:rsidR="0044145D" w:rsidRPr="00B564C7">
        <w:rPr>
          <w:rFonts w:ascii="Tahoma" w:hAnsi="Tahoma" w:cs="Tahoma"/>
        </w:rPr>
        <w:t xml:space="preserve"> asumido por la demandada, quedó </w:t>
      </w:r>
      <w:r w:rsidR="00E4770C" w:rsidRPr="00B564C7">
        <w:rPr>
          <w:rFonts w:ascii="Tahoma" w:hAnsi="Tahoma" w:cs="Tahoma"/>
        </w:rPr>
        <w:t xml:space="preserve">en firme la providencia </w:t>
      </w:r>
      <w:r w:rsidR="0044145D" w:rsidRPr="00B564C7">
        <w:rPr>
          <w:rFonts w:ascii="Tahoma" w:hAnsi="Tahoma" w:cs="Tahoma"/>
        </w:rPr>
        <w:t>-</w:t>
      </w:r>
      <w:r w:rsidR="00E4770C" w:rsidRPr="00B564C7">
        <w:rPr>
          <w:rFonts w:ascii="Tahoma" w:hAnsi="Tahoma" w:cs="Tahoma"/>
        </w:rPr>
        <w:t>una vez el apoderado de la parte actora desisti</w:t>
      </w:r>
      <w:r w:rsidR="0044145D" w:rsidRPr="00B564C7">
        <w:rPr>
          <w:rFonts w:ascii="Tahoma" w:hAnsi="Tahoma" w:cs="Tahoma"/>
        </w:rPr>
        <w:t>era</w:t>
      </w:r>
      <w:r w:rsidR="00E4770C" w:rsidRPr="00B564C7">
        <w:rPr>
          <w:rFonts w:ascii="Tahoma" w:hAnsi="Tahoma" w:cs="Tahoma"/>
        </w:rPr>
        <w:t xml:space="preserve"> del recurso que interpusiera tempestivamente</w:t>
      </w:r>
      <w:r w:rsidR="0044145D" w:rsidRPr="00B564C7">
        <w:rPr>
          <w:rFonts w:ascii="Tahoma" w:hAnsi="Tahoma" w:cs="Tahoma"/>
        </w:rPr>
        <w:t>-</w:t>
      </w:r>
      <w:r w:rsidR="00E4770C" w:rsidRPr="00B564C7">
        <w:rPr>
          <w:rFonts w:ascii="Tahoma" w:hAnsi="Tahoma" w:cs="Tahoma"/>
        </w:rPr>
        <w:t>.</w:t>
      </w:r>
    </w:p>
    <w:p w14:paraId="03C871D0" w14:textId="3BC2E778" w:rsidR="00E4770C" w:rsidRPr="00B564C7" w:rsidRDefault="00E4770C" w:rsidP="00B564C7">
      <w:pPr>
        <w:spacing w:line="276" w:lineRule="auto"/>
        <w:ind w:right="51" w:firstLine="360"/>
        <w:rPr>
          <w:rFonts w:ascii="Tahoma" w:hAnsi="Tahoma" w:cs="Tahoma"/>
        </w:rPr>
      </w:pPr>
    </w:p>
    <w:p w14:paraId="3F36B532" w14:textId="4643D6D8" w:rsidR="00E4770C" w:rsidRPr="00B564C7" w:rsidRDefault="00E4770C" w:rsidP="00B564C7">
      <w:pPr>
        <w:spacing w:line="276" w:lineRule="auto"/>
        <w:ind w:right="51" w:firstLine="360"/>
        <w:rPr>
          <w:rFonts w:ascii="Tahoma" w:hAnsi="Tahoma" w:cs="Tahoma"/>
        </w:rPr>
      </w:pPr>
      <w:r w:rsidRPr="00B564C7">
        <w:rPr>
          <w:rFonts w:ascii="Tahoma" w:hAnsi="Tahoma" w:cs="Tahoma"/>
        </w:rPr>
        <w:lastRenderedPageBreak/>
        <w:t>Fue tan consciente la entidad ejecutada de la omisión de su apoderada jurídica, que mediante escrito del 27 de noviembre de 2019 puso en conocimiento de la célula judicial, a través del Director de Procesos Judiciales, la consignación de la suma de $7.812.420, por las costas procesales liquidadas por el despacho</w:t>
      </w:r>
      <w:r w:rsidR="00543595" w:rsidRPr="00B564C7">
        <w:rPr>
          <w:rFonts w:ascii="Tahoma" w:hAnsi="Tahoma" w:cs="Tahoma"/>
        </w:rPr>
        <w:t xml:space="preserve"> (</w:t>
      </w:r>
      <w:proofErr w:type="spellStart"/>
      <w:r w:rsidR="00543595" w:rsidRPr="00B564C7">
        <w:rPr>
          <w:rFonts w:ascii="Tahoma" w:hAnsi="Tahoma" w:cs="Tahoma"/>
        </w:rPr>
        <w:t>fls</w:t>
      </w:r>
      <w:proofErr w:type="spellEnd"/>
      <w:r w:rsidR="00543595" w:rsidRPr="00B564C7">
        <w:rPr>
          <w:rFonts w:ascii="Tahoma" w:hAnsi="Tahoma" w:cs="Tahoma"/>
        </w:rPr>
        <w:t>. 293 a 295)</w:t>
      </w:r>
      <w:r w:rsidRPr="00B564C7">
        <w:rPr>
          <w:rFonts w:ascii="Tahoma" w:hAnsi="Tahoma" w:cs="Tahoma"/>
        </w:rPr>
        <w:t xml:space="preserve">; suma que el juzgado </w:t>
      </w:r>
      <w:r w:rsidR="003B6FB7" w:rsidRPr="00B564C7">
        <w:rPr>
          <w:rFonts w:ascii="Tahoma" w:hAnsi="Tahoma" w:cs="Tahoma"/>
        </w:rPr>
        <w:t xml:space="preserve">se abstuvo de </w:t>
      </w:r>
      <w:r w:rsidR="00543595" w:rsidRPr="00B564C7">
        <w:rPr>
          <w:rFonts w:ascii="Tahoma" w:hAnsi="Tahoma" w:cs="Tahoma"/>
        </w:rPr>
        <w:t>adjudicar</w:t>
      </w:r>
      <w:r w:rsidR="003B6FB7" w:rsidRPr="00B564C7">
        <w:rPr>
          <w:rFonts w:ascii="Tahoma" w:hAnsi="Tahoma" w:cs="Tahoma"/>
        </w:rPr>
        <w:t xml:space="preserve"> al togado de la parte ejecutante bajo el argumento de que, conforme al artículo 447 del CGP, al haberse realizado el pago con posterioridad al auto que libró mandamiento de pago, el mismo no podía entregarse hasta tanto no se aprobara la liquidación del crédito. </w:t>
      </w:r>
    </w:p>
    <w:p w14:paraId="6916D78C" w14:textId="77777777" w:rsidR="00E4770C" w:rsidRPr="00B564C7" w:rsidRDefault="00E4770C" w:rsidP="00B564C7">
      <w:pPr>
        <w:spacing w:line="276" w:lineRule="auto"/>
        <w:ind w:right="51" w:firstLine="360"/>
        <w:rPr>
          <w:rFonts w:ascii="Tahoma" w:hAnsi="Tahoma" w:cs="Tahoma"/>
        </w:rPr>
      </w:pPr>
    </w:p>
    <w:p w14:paraId="2309A948" w14:textId="427B8D99" w:rsidR="00AC3D07" w:rsidRPr="00B564C7" w:rsidRDefault="00AC3D07" w:rsidP="00B564C7">
      <w:pPr>
        <w:spacing w:line="276" w:lineRule="auto"/>
        <w:ind w:right="51" w:firstLine="360"/>
        <w:rPr>
          <w:rFonts w:ascii="Tahoma" w:hAnsi="Tahoma" w:cs="Tahoma"/>
        </w:rPr>
      </w:pPr>
      <w:r w:rsidRPr="00B564C7">
        <w:rPr>
          <w:rFonts w:ascii="Tahoma" w:hAnsi="Tahoma" w:cs="Tahoma"/>
        </w:rPr>
        <w:t xml:space="preserve">Ahora bien, lo anterior no mengua la protuberancia del error en la que incurrió el juzgado al integrar en la liquidación de las costas procesales unas agencias en derecho </w:t>
      </w:r>
      <w:r w:rsidR="00FD32ED" w:rsidRPr="00B564C7">
        <w:rPr>
          <w:rFonts w:ascii="Tahoma" w:hAnsi="Tahoma" w:cs="Tahoma"/>
        </w:rPr>
        <w:t xml:space="preserve">-por </w:t>
      </w:r>
      <w:r w:rsidRPr="00B564C7">
        <w:rPr>
          <w:rFonts w:ascii="Tahoma" w:hAnsi="Tahoma" w:cs="Tahoma"/>
        </w:rPr>
        <w:t>$1.562.484</w:t>
      </w:r>
      <w:r w:rsidR="00FD32ED" w:rsidRPr="00B564C7">
        <w:rPr>
          <w:rFonts w:ascii="Tahoma" w:hAnsi="Tahoma" w:cs="Tahoma"/>
        </w:rPr>
        <w:t>-</w:t>
      </w:r>
      <w:r w:rsidRPr="00B564C7">
        <w:rPr>
          <w:rFonts w:ascii="Tahoma" w:hAnsi="Tahoma" w:cs="Tahoma"/>
        </w:rPr>
        <w:t xml:space="preserve"> de segunda instancia que carecen de total asidero, pues tal como lo pone de relieve la togada de Colpensiones, esta Colegiatura se abstuvo de emitir condena en costas por conocer el asunto en sede de consulta.</w:t>
      </w:r>
    </w:p>
    <w:p w14:paraId="1AA8EECE" w14:textId="77777777" w:rsidR="00CA620C" w:rsidRPr="00B564C7" w:rsidRDefault="00CA620C" w:rsidP="00B564C7">
      <w:pPr>
        <w:spacing w:line="276" w:lineRule="auto"/>
        <w:ind w:right="51" w:firstLine="360"/>
        <w:rPr>
          <w:rFonts w:ascii="Tahoma" w:hAnsi="Tahoma" w:cs="Tahoma"/>
        </w:rPr>
      </w:pPr>
    </w:p>
    <w:p w14:paraId="46ECB202" w14:textId="6AA4EB46" w:rsidR="00653F5F" w:rsidRPr="00B564C7" w:rsidRDefault="00AC3D07" w:rsidP="00B564C7">
      <w:pPr>
        <w:spacing w:line="276" w:lineRule="auto"/>
        <w:ind w:right="51" w:firstLine="360"/>
        <w:rPr>
          <w:rFonts w:ascii="Tahoma" w:hAnsi="Tahoma" w:cs="Tahoma"/>
        </w:rPr>
      </w:pPr>
      <w:r w:rsidRPr="00B564C7">
        <w:rPr>
          <w:rFonts w:ascii="Tahoma" w:hAnsi="Tahoma" w:cs="Tahoma"/>
        </w:rPr>
        <w:t xml:space="preserve">En ese sentido, en principio se tendría que determinar que al ser extemporáneo el planteamiento de Colpensiones frente al auto que aprobó la liquidación de las costas procesales, </w:t>
      </w:r>
      <w:r w:rsidR="00C70585" w:rsidRPr="00B564C7">
        <w:rPr>
          <w:rFonts w:ascii="Tahoma" w:hAnsi="Tahoma" w:cs="Tahoma"/>
        </w:rPr>
        <w:t xml:space="preserve">no habría lugar a efectuar un nuevo pronunciamiento dentro del trámite ejecutivo, empero, </w:t>
      </w:r>
      <w:r w:rsidRPr="00B564C7">
        <w:rPr>
          <w:rFonts w:ascii="Tahoma" w:hAnsi="Tahoma" w:cs="Tahoma"/>
        </w:rPr>
        <w:t xml:space="preserve">si bien es cierto que </w:t>
      </w:r>
      <w:r w:rsidR="00C70585" w:rsidRPr="00B564C7">
        <w:rPr>
          <w:rFonts w:ascii="Tahoma" w:hAnsi="Tahoma" w:cs="Tahoma"/>
        </w:rPr>
        <w:t xml:space="preserve">dicha entidad </w:t>
      </w:r>
      <w:r w:rsidRPr="00B564C7">
        <w:rPr>
          <w:rFonts w:ascii="Tahoma" w:hAnsi="Tahoma" w:cs="Tahoma"/>
        </w:rPr>
        <w:t xml:space="preserve">no interpuso el recurso en tiempo, también lo es que la providencia </w:t>
      </w:r>
      <w:r w:rsidR="00FD32ED" w:rsidRPr="00B564C7">
        <w:rPr>
          <w:rFonts w:ascii="Tahoma" w:hAnsi="Tahoma" w:cs="Tahoma"/>
        </w:rPr>
        <w:t xml:space="preserve">que aprobó la liquidación de las costas no ataba al jueza ni a las partes por pugnar abiertamente </w:t>
      </w:r>
      <w:r w:rsidRPr="00B564C7">
        <w:rPr>
          <w:rFonts w:ascii="Tahoma" w:hAnsi="Tahoma" w:cs="Tahoma"/>
        </w:rPr>
        <w:t>con el ordenamiento jurídico</w:t>
      </w:r>
      <w:r w:rsidR="00202D09">
        <w:rPr>
          <w:rFonts w:ascii="Tahoma" w:hAnsi="Tahoma" w:cs="Tahoma"/>
        </w:rPr>
        <w:t>.</w:t>
      </w:r>
      <w:r w:rsidRPr="00B564C7">
        <w:rPr>
          <w:rFonts w:ascii="Tahoma" w:hAnsi="Tahoma" w:cs="Tahoma"/>
        </w:rPr>
        <w:t xml:space="preserve"> </w:t>
      </w:r>
    </w:p>
    <w:p w14:paraId="1DFD714D" w14:textId="77777777" w:rsidR="00653F5F" w:rsidRPr="00B564C7" w:rsidRDefault="00653F5F" w:rsidP="00B564C7">
      <w:pPr>
        <w:spacing w:line="276" w:lineRule="auto"/>
        <w:ind w:right="51" w:firstLine="360"/>
        <w:rPr>
          <w:rFonts w:ascii="Tahoma" w:hAnsi="Tahoma" w:cs="Tahoma"/>
        </w:rPr>
      </w:pPr>
    </w:p>
    <w:p w14:paraId="3010AFDA" w14:textId="294812CB" w:rsidR="00653F5F" w:rsidRPr="00B564C7" w:rsidRDefault="00653F5F" w:rsidP="00B564C7">
      <w:pPr>
        <w:spacing w:line="276" w:lineRule="auto"/>
        <w:ind w:right="51" w:firstLine="360"/>
        <w:rPr>
          <w:rFonts w:ascii="Tahoma" w:eastAsia="Times New Roman" w:hAnsi="Tahoma" w:cs="Tahoma"/>
          <w:lang w:eastAsia="es-ES"/>
        </w:rPr>
      </w:pPr>
      <w:r w:rsidRPr="00B564C7">
        <w:rPr>
          <w:rFonts w:ascii="Tahoma" w:hAnsi="Tahoma" w:cs="Tahoma"/>
        </w:rPr>
        <w:t xml:space="preserve">En efecto, se ha establecido por la jurisprudencia que </w:t>
      </w:r>
      <w:r w:rsidR="00AC3D07" w:rsidRPr="00B564C7">
        <w:rPr>
          <w:rFonts w:ascii="Tahoma" w:hAnsi="Tahoma" w:cs="Tahoma"/>
        </w:rPr>
        <w:t>los autos ejecutoriados, que se enmarcan en evidente o palmaria ilegalidad, no se constituyen en ley del proceso ni hacen tránsito a cosa juzgada</w:t>
      </w:r>
      <w:r w:rsidR="00FD32ED" w:rsidRPr="00B564C7">
        <w:rPr>
          <w:rFonts w:ascii="Tahoma" w:hAnsi="Tahoma" w:cs="Tahoma"/>
        </w:rPr>
        <w:t>. Así, e</w:t>
      </w:r>
      <w:r w:rsidRPr="00B564C7">
        <w:rPr>
          <w:rFonts w:ascii="Tahoma" w:eastAsia="Times New Roman" w:hAnsi="Tahoma" w:cs="Tahoma"/>
          <w:lang w:eastAsia="es-ES"/>
        </w:rPr>
        <w:t>n sentencia del 13 de octubre de 2016, sostuvo el Consejo de Estado</w:t>
      </w:r>
      <w:r w:rsidR="00FD32ED" w:rsidRPr="00B564C7">
        <w:rPr>
          <w:rStyle w:val="Refdenotaalpie"/>
          <w:rFonts w:ascii="Tahoma" w:eastAsia="Times New Roman" w:hAnsi="Tahoma" w:cs="Tahoma"/>
          <w:lang w:eastAsia="es-ES"/>
        </w:rPr>
        <w:footnoteReference w:id="2"/>
      </w:r>
      <w:r w:rsidRPr="00B564C7">
        <w:rPr>
          <w:rFonts w:ascii="Tahoma" w:eastAsia="Times New Roman" w:hAnsi="Tahoma" w:cs="Tahoma"/>
          <w:lang w:eastAsia="es-ES"/>
        </w:rPr>
        <w:t xml:space="preserve"> lo siguiente:</w:t>
      </w:r>
    </w:p>
    <w:p w14:paraId="5840A9DE" w14:textId="77777777" w:rsidR="00653F5F" w:rsidRPr="00B564C7" w:rsidRDefault="00653F5F" w:rsidP="00B564C7">
      <w:pPr>
        <w:spacing w:line="276" w:lineRule="auto"/>
        <w:ind w:right="51" w:firstLine="360"/>
        <w:rPr>
          <w:rFonts w:ascii="Tahoma" w:eastAsia="Times New Roman" w:hAnsi="Tahoma" w:cs="Tahoma"/>
          <w:lang w:eastAsia="es-ES"/>
        </w:rPr>
      </w:pPr>
    </w:p>
    <w:p w14:paraId="0C1F1AC2" w14:textId="292855D5" w:rsidR="00653F5F" w:rsidRPr="00042AB2" w:rsidRDefault="00653F5F" w:rsidP="00042AB2">
      <w:pPr>
        <w:spacing w:line="240" w:lineRule="auto"/>
        <w:ind w:left="426" w:right="420"/>
        <w:rPr>
          <w:rFonts w:ascii="Tahoma" w:eastAsia="Times New Roman" w:hAnsi="Tahoma" w:cs="Tahoma"/>
          <w:sz w:val="22"/>
          <w:lang w:eastAsia="es-ES"/>
        </w:rPr>
      </w:pPr>
      <w:r w:rsidRPr="00042AB2">
        <w:rPr>
          <w:rFonts w:ascii="Tahoma" w:eastAsia="Times New Roman" w:hAnsi="Tahoma" w:cs="Tahoma"/>
          <w:sz w:val="22"/>
          <w:lang w:eastAsia="es-ES"/>
        </w:rPr>
        <w:t>“…</w:t>
      </w:r>
      <w:r w:rsidR="00042AB2" w:rsidRPr="00042AB2">
        <w:rPr>
          <w:rFonts w:ascii="Tahoma" w:eastAsia="Times New Roman" w:hAnsi="Tahoma" w:cs="Tahoma"/>
          <w:sz w:val="22"/>
          <w:lang w:eastAsia="es-ES"/>
        </w:rPr>
        <w:t xml:space="preserve"> </w:t>
      </w:r>
      <w:r w:rsidRPr="00042AB2">
        <w:rPr>
          <w:rFonts w:ascii="Tahoma" w:eastAsia="Times New Roman" w:hAnsi="Tahoma" w:cs="Tahoma"/>
          <w:sz w:val="22"/>
          <w:lang w:eastAsia="es-ES"/>
        </w:rPr>
        <w:t>la Corte Suprema de Justicia ha establecido por vía jurisprudencial una excepción fundada en que los autos manifiestamente ilegales no cobran ejecutoria y por consiguiente no atan al juez</w:t>
      </w:r>
      <w:r w:rsidRPr="00042AB2">
        <w:rPr>
          <w:rStyle w:val="Refdenotaalpie"/>
          <w:rFonts w:ascii="Tahoma" w:eastAsia="Times New Roman" w:hAnsi="Tahoma" w:cs="Tahoma"/>
          <w:sz w:val="22"/>
          <w:lang w:eastAsia="es-ES"/>
        </w:rPr>
        <w:footnoteReference w:id="3"/>
      </w:r>
      <w:r w:rsidRPr="00042AB2">
        <w:rPr>
          <w:rFonts w:ascii="Tahoma" w:eastAsia="Times New Roman" w:hAnsi="Tahoma" w:cs="Tahoma"/>
          <w:sz w:val="22"/>
          <w:lang w:eastAsia="es-ES"/>
        </w:rPr>
        <w:t xml:space="preserve">. </w:t>
      </w:r>
    </w:p>
    <w:p w14:paraId="0DA97846" w14:textId="77777777" w:rsidR="00653F5F" w:rsidRPr="00042AB2" w:rsidRDefault="00653F5F" w:rsidP="00042AB2">
      <w:pPr>
        <w:spacing w:line="240" w:lineRule="auto"/>
        <w:ind w:left="426" w:right="420"/>
        <w:rPr>
          <w:rFonts w:ascii="Tahoma" w:eastAsia="Times New Roman" w:hAnsi="Tahoma" w:cs="Tahoma"/>
          <w:sz w:val="22"/>
          <w:lang w:eastAsia="es-ES"/>
        </w:rPr>
      </w:pPr>
    </w:p>
    <w:p w14:paraId="5D59484B" w14:textId="77777777" w:rsidR="00653F5F" w:rsidRPr="00042AB2" w:rsidRDefault="00653F5F" w:rsidP="00042AB2">
      <w:pPr>
        <w:spacing w:line="240" w:lineRule="auto"/>
        <w:ind w:left="426" w:right="420"/>
        <w:rPr>
          <w:rFonts w:ascii="Tahoma" w:eastAsia="Times New Roman" w:hAnsi="Tahoma" w:cs="Tahoma"/>
          <w:sz w:val="22"/>
          <w:lang w:eastAsia="es-ES"/>
        </w:rPr>
      </w:pPr>
      <w:r w:rsidRPr="00042AB2">
        <w:rPr>
          <w:rFonts w:ascii="Tahoma" w:eastAsia="Times New Roman" w:hAnsi="Tahoma" w:cs="Tahoma"/>
          <w:sz w:val="22"/>
          <w:lang w:eastAsia="es-ES"/>
        </w:rPr>
        <w:t>Dicho criterio, por supuesto, debe obedecer a condiciones eminentemente restrictivas, para que el operador jurídico no resulte modificando situaciones jurídicas constituidas de buena fe respecto de terceros, con fundamento en providencias judiciales, ni desconociendo normas de orden público como tampoco el principio de preclusión de las etapas procesales</w:t>
      </w:r>
      <w:r w:rsidRPr="00042AB2">
        <w:rPr>
          <w:rStyle w:val="Refdenotaalpie"/>
          <w:rFonts w:ascii="Tahoma" w:eastAsia="Times New Roman" w:hAnsi="Tahoma" w:cs="Tahoma"/>
          <w:sz w:val="22"/>
          <w:lang w:eastAsia="es-ES"/>
        </w:rPr>
        <w:footnoteReference w:id="4"/>
      </w:r>
      <w:r w:rsidRPr="00042AB2">
        <w:rPr>
          <w:rFonts w:ascii="Tahoma" w:eastAsia="Times New Roman" w:hAnsi="Tahoma" w:cs="Tahoma"/>
          <w:sz w:val="22"/>
          <w:lang w:eastAsia="es-ES"/>
        </w:rPr>
        <w:t xml:space="preserve"> .</w:t>
      </w:r>
    </w:p>
    <w:p w14:paraId="73C0FD8F" w14:textId="77777777" w:rsidR="00653F5F" w:rsidRPr="00042AB2" w:rsidRDefault="00653F5F" w:rsidP="00042AB2">
      <w:pPr>
        <w:spacing w:line="240" w:lineRule="auto"/>
        <w:ind w:left="426" w:right="420"/>
        <w:rPr>
          <w:rFonts w:ascii="Tahoma" w:eastAsia="Times New Roman" w:hAnsi="Tahoma" w:cs="Tahoma"/>
          <w:sz w:val="22"/>
          <w:lang w:eastAsia="es-ES"/>
        </w:rPr>
      </w:pPr>
    </w:p>
    <w:p w14:paraId="350C119B" w14:textId="77777777" w:rsidR="00653F5F" w:rsidRPr="00042AB2" w:rsidRDefault="00653F5F" w:rsidP="00042AB2">
      <w:pPr>
        <w:spacing w:line="240" w:lineRule="auto"/>
        <w:ind w:left="426" w:right="420"/>
        <w:rPr>
          <w:rFonts w:ascii="Tahoma" w:eastAsia="Times New Roman" w:hAnsi="Tahoma" w:cs="Tahoma"/>
          <w:sz w:val="22"/>
          <w:lang w:eastAsia="es-ES"/>
        </w:rPr>
      </w:pPr>
      <w:r w:rsidRPr="00042AB2">
        <w:rPr>
          <w:rFonts w:ascii="Tahoma" w:eastAsia="Times New Roman" w:hAnsi="Tahoma" w:cs="Tahoma"/>
          <w:sz w:val="22"/>
          <w:lang w:eastAsia="es-ES"/>
        </w:rPr>
        <w:t>Por tanto, la aplicación de esa figura supone estar frente a una decisión manifiestamente ilegal, que represente una grave amenaza del orden jurídico y siempre que la rectificación se lleve a cabo observando un término prudencial que permita establecer una relación de inmediatez entre el supuesto auto ilegal y el que tiene como propósito enmendarlo</w:t>
      </w:r>
      <w:r w:rsidRPr="00042AB2">
        <w:rPr>
          <w:rStyle w:val="Refdenotaalpie"/>
          <w:rFonts w:ascii="Tahoma" w:eastAsia="Times New Roman" w:hAnsi="Tahoma" w:cs="Tahoma"/>
          <w:sz w:val="22"/>
          <w:lang w:eastAsia="es-ES"/>
        </w:rPr>
        <w:footnoteReference w:id="5"/>
      </w:r>
      <w:r w:rsidRPr="00042AB2">
        <w:rPr>
          <w:rFonts w:ascii="Tahoma" w:eastAsia="Times New Roman" w:hAnsi="Tahoma" w:cs="Tahoma"/>
          <w:sz w:val="22"/>
          <w:lang w:eastAsia="es-ES"/>
        </w:rPr>
        <w:t xml:space="preserve">. </w:t>
      </w:r>
    </w:p>
    <w:p w14:paraId="0EFB6E30" w14:textId="77777777" w:rsidR="00653F5F" w:rsidRPr="00042AB2" w:rsidRDefault="00653F5F" w:rsidP="00042AB2">
      <w:pPr>
        <w:spacing w:line="240" w:lineRule="auto"/>
        <w:ind w:left="426" w:right="420"/>
        <w:rPr>
          <w:rFonts w:ascii="Tahoma" w:eastAsia="Times New Roman" w:hAnsi="Tahoma" w:cs="Tahoma"/>
          <w:sz w:val="22"/>
          <w:lang w:eastAsia="es-ES"/>
        </w:rPr>
      </w:pPr>
    </w:p>
    <w:p w14:paraId="5E90108E" w14:textId="2B0C3935" w:rsidR="00ED76EA" w:rsidRPr="00042AB2" w:rsidRDefault="00653F5F" w:rsidP="00042AB2">
      <w:pPr>
        <w:spacing w:line="240" w:lineRule="auto"/>
        <w:ind w:left="426" w:right="420"/>
        <w:rPr>
          <w:rFonts w:ascii="Tahoma" w:eastAsia="Times New Roman" w:hAnsi="Tahoma" w:cs="Tahoma"/>
          <w:sz w:val="22"/>
          <w:lang w:val="es-ES_tradnl" w:eastAsia="es-ES"/>
        </w:rPr>
      </w:pPr>
      <w:r w:rsidRPr="00042AB2">
        <w:rPr>
          <w:rFonts w:ascii="Tahoma" w:eastAsia="Times New Roman" w:hAnsi="Tahoma" w:cs="Tahoma"/>
          <w:sz w:val="22"/>
          <w:lang w:eastAsia="es-ES"/>
        </w:rPr>
        <w:t>Al no cobrar ejecutoria los actos ilegales por afectarse de una evidente o palmaria ilegalidad, tampoco constituyen ley del proceso ni hacen tránsito a cosa juzgada.”</w:t>
      </w:r>
    </w:p>
    <w:p w14:paraId="7CA42E40" w14:textId="77777777" w:rsidR="00933E8F" w:rsidRPr="00B564C7" w:rsidRDefault="00933E8F" w:rsidP="00B564C7">
      <w:pPr>
        <w:tabs>
          <w:tab w:val="left" w:pos="3254"/>
        </w:tabs>
        <w:spacing w:line="276" w:lineRule="auto"/>
        <w:ind w:right="51" w:firstLine="360"/>
        <w:rPr>
          <w:rFonts w:ascii="Tahoma" w:eastAsia="Times New Roman" w:hAnsi="Tahoma" w:cs="Tahoma"/>
          <w:lang w:val="es-ES_tradnl" w:eastAsia="es-ES"/>
        </w:rPr>
      </w:pPr>
    </w:p>
    <w:p w14:paraId="3E2EAD8A" w14:textId="786CCE82" w:rsidR="00BD4BA1" w:rsidRPr="00B564C7" w:rsidRDefault="00D41070" w:rsidP="00B564C7">
      <w:pPr>
        <w:tabs>
          <w:tab w:val="left" w:pos="3254"/>
        </w:tabs>
        <w:spacing w:line="276" w:lineRule="auto"/>
        <w:ind w:right="51" w:firstLine="360"/>
        <w:rPr>
          <w:rFonts w:ascii="Tahoma" w:eastAsia="Times New Roman" w:hAnsi="Tahoma" w:cs="Tahoma"/>
          <w:lang w:val="es-ES_tradnl" w:eastAsia="es-ES"/>
        </w:rPr>
      </w:pPr>
      <w:r w:rsidRPr="00B564C7">
        <w:rPr>
          <w:rFonts w:ascii="Tahoma" w:eastAsia="Times New Roman" w:hAnsi="Tahoma" w:cs="Tahoma"/>
          <w:lang w:val="es-ES_tradnl" w:eastAsia="es-ES"/>
        </w:rPr>
        <w:t xml:space="preserve">En </w:t>
      </w:r>
      <w:r w:rsidR="00505E4C" w:rsidRPr="00B564C7">
        <w:rPr>
          <w:rFonts w:ascii="Tahoma" w:eastAsia="Times New Roman" w:hAnsi="Tahoma" w:cs="Tahoma"/>
          <w:lang w:val="es-ES_tradnl" w:eastAsia="es-ES"/>
        </w:rPr>
        <w:t xml:space="preserve">ese orden </w:t>
      </w:r>
      <w:r w:rsidRPr="00B564C7">
        <w:rPr>
          <w:rFonts w:ascii="Tahoma" w:eastAsia="Times New Roman" w:hAnsi="Tahoma" w:cs="Tahoma"/>
          <w:lang w:val="es-ES_tradnl" w:eastAsia="es-ES"/>
        </w:rPr>
        <w:t xml:space="preserve">de ideas, </w:t>
      </w:r>
      <w:r w:rsidR="000243B9" w:rsidRPr="00B564C7">
        <w:rPr>
          <w:rFonts w:ascii="Tahoma" w:eastAsia="Times New Roman" w:hAnsi="Tahoma" w:cs="Tahoma"/>
          <w:lang w:val="es-ES_tradnl" w:eastAsia="es-ES"/>
        </w:rPr>
        <w:t>si con ocasión del control de legalidad dispuest</w:t>
      </w:r>
      <w:r w:rsidR="00FD32ED" w:rsidRPr="00B564C7">
        <w:rPr>
          <w:rFonts w:ascii="Tahoma" w:eastAsia="Times New Roman" w:hAnsi="Tahoma" w:cs="Tahoma"/>
          <w:lang w:val="es-ES_tradnl" w:eastAsia="es-ES"/>
        </w:rPr>
        <w:t>o</w:t>
      </w:r>
      <w:r w:rsidR="000243B9" w:rsidRPr="00B564C7">
        <w:rPr>
          <w:rFonts w:ascii="Tahoma" w:eastAsia="Times New Roman" w:hAnsi="Tahoma" w:cs="Tahoma"/>
          <w:lang w:val="es-ES_tradnl" w:eastAsia="es-ES"/>
        </w:rPr>
        <w:t xml:space="preserve"> en el artículo 132 del Código General del Proceso la Jueza de primer grado encontró procedente adecuar el mandamiento de pago, disponiendo el descuento del 12% por concepto de aportes al sistema de seguridad social en salud, debió hacer lo propio frente al error contenido en la liquidación de las costas procesales que dieron lugar a la ejecución de $7.812.420, disponiendo que sobre dicha suma se restara el valor de $1.562.484</w:t>
      </w:r>
      <w:r w:rsidR="00FD32ED" w:rsidRPr="00B564C7">
        <w:rPr>
          <w:rFonts w:ascii="Tahoma" w:eastAsia="Times New Roman" w:hAnsi="Tahoma" w:cs="Tahoma"/>
          <w:lang w:val="es-ES_tradnl" w:eastAsia="es-ES"/>
        </w:rPr>
        <w:t>, contabilizado desapercibidamente y frente al cual la apoderada de Colpensiones había hecho expresa alusión al momento de descorrer el traslado del mandamiento ejecutivo</w:t>
      </w:r>
      <w:r w:rsidR="00BD4BA1" w:rsidRPr="00B564C7">
        <w:rPr>
          <w:rFonts w:ascii="Tahoma" w:eastAsia="Times New Roman" w:hAnsi="Tahoma" w:cs="Tahoma"/>
          <w:lang w:val="es-ES_tradnl" w:eastAsia="es-ES"/>
        </w:rPr>
        <w:t>.</w:t>
      </w:r>
    </w:p>
    <w:p w14:paraId="4C197E82" w14:textId="77777777" w:rsidR="00BD4BA1" w:rsidRPr="00B564C7" w:rsidRDefault="00BD4BA1" w:rsidP="00B564C7">
      <w:pPr>
        <w:tabs>
          <w:tab w:val="left" w:pos="3254"/>
        </w:tabs>
        <w:spacing w:line="276" w:lineRule="auto"/>
        <w:ind w:right="51" w:firstLine="360"/>
        <w:rPr>
          <w:rFonts w:ascii="Tahoma" w:eastAsia="Times New Roman" w:hAnsi="Tahoma" w:cs="Tahoma"/>
          <w:lang w:val="es-ES_tradnl" w:eastAsia="es-ES"/>
        </w:rPr>
      </w:pPr>
    </w:p>
    <w:p w14:paraId="6FE2C83C" w14:textId="666057D2" w:rsidR="000243B9" w:rsidRPr="00B564C7" w:rsidRDefault="00BD4BA1" w:rsidP="00B564C7">
      <w:pPr>
        <w:tabs>
          <w:tab w:val="left" w:pos="3254"/>
        </w:tabs>
        <w:spacing w:line="276" w:lineRule="auto"/>
        <w:ind w:right="51" w:firstLine="360"/>
        <w:rPr>
          <w:rFonts w:ascii="Tahoma" w:eastAsia="Times New Roman" w:hAnsi="Tahoma" w:cs="Tahoma"/>
          <w:lang w:val="es-ES" w:eastAsia="es-ES"/>
        </w:rPr>
      </w:pPr>
      <w:r w:rsidRPr="00B564C7">
        <w:rPr>
          <w:rFonts w:ascii="Tahoma" w:eastAsia="Times New Roman" w:hAnsi="Tahoma" w:cs="Tahoma"/>
          <w:lang w:val="es-ES" w:eastAsia="es-ES"/>
        </w:rPr>
        <w:t xml:space="preserve">En ese orden de ideas, </w:t>
      </w:r>
      <w:r w:rsidR="00933E8F" w:rsidRPr="00B564C7">
        <w:rPr>
          <w:rFonts w:ascii="Tahoma" w:hAnsi="Tahoma" w:cs="Tahoma"/>
        </w:rPr>
        <w:t>se adicionar</w:t>
      </w:r>
      <w:r w:rsidR="00933E8F" w:rsidRPr="00B564C7">
        <w:rPr>
          <w:rFonts w:ascii="Tahoma" w:hAnsi="Tahoma" w:cs="Tahoma"/>
          <w:lang w:val="es-ES"/>
        </w:rPr>
        <w:t>á el ordinal primero del auto apelado para disponer que las costas del proceso relacionadas en el mandamiento de pago corresponden a $6.249.936, monto al que se le descontó la suma de $1.562.484</w:t>
      </w:r>
      <w:r w:rsidR="0AC55AC1" w:rsidRPr="00B564C7">
        <w:rPr>
          <w:rFonts w:ascii="Tahoma" w:hAnsi="Tahoma" w:cs="Tahoma"/>
          <w:lang w:val="es-ES"/>
        </w:rPr>
        <w:t>,</w:t>
      </w:r>
      <w:r w:rsidR="00933E8F" w:rsidRPr="00B564C7">
        <w:rPr>
          <w:rFonts w:ascii="Tahoma" w:hAnsi="Tahoma" w:cs="Tahoma"/>
          <w:lang w:val="es-ES"/>
        </w:rPr>
        <w:t xml:space="preserve"> tenida en cuenta</w:t>
      </w:r>
      <w:r w:rsidR="1A109FF1" w:rsidRPr="00B564C7">
        <w:rPr>
          <w:rFonts w:ascii="Tahoma" w:hAnsi="Tahoma" w:cs="Tahoma"/>
          <w:lang w:val="es-ES"/>
        </w:rPr>
        <w:t xml:space="preserve"> injustificadamente</w:t>
      </w:r>
      <w:r w:rsidR="00933E8F" w:rsidRPr="00B564C7">
        <w:rPr>
          <w:rFonts w:ascii="Tahoma" w:hAnsi="Tahoma" w:cs="Tahoma"/>
          <w:lang w:val="es-ES"/>
        </w:rPr>
        <w:t xml:space="preserve"> por el despacho de conocimiento al momento de liquidar las costas procesales. </w:t>
      </w:r>
      <w:r w:rsidRPr="00B564C7">
        <w:rPr>
          <w:rFonts w:ascii="Tahoma" w:hAnsi="Tahoma" w:cs="Tahoma"/>
        </w:rPr>
        <w:tab/>
      </w:r>
    </w:p>
    <w:p w14:paraId="50BDABE6" w14:textId="1778805B" w:rsidR="00933E8F" w:rsidRPr="00B564C7" w:rsidRDefault="00933E8F" w:rsidP="00B564C7">
      <w:pPr>
        <w:tabs>
          <w:tab w:val="left" w:pos="3254"/>
        </w:tabs>
        <w:spacing w:line="276" w:lineRule="auto"/>
        <w:ind w:right="51" w:firstLine="360"/>
        <w:rPr>
          <w:rFonts w:ascii="Tahoma" w:eastAsia="Times New Roman" w:hAnsi="Tahoma" w:cs="Tahoma"/>
          <w:lang w:val="es-ES_tradnl" w:eastAsia="es-ES"/>
        </w:rPr>
      </w:pPr>
    </w:p>
    <w:p w14:paraId="04E0E8D2" w14:textId="3C9AD8E5" w:rsidR="00933E8F" w:rsidRPr="00B564C7" w:rsidRDefault="00933E8F" w:rsidP="00B564C7">
      <w:pPr>
        <w:tabs>
          <w:tab w:val="left" w:pos="3254"/>
        </w:tabs>
        <w:spacing w:line="276" w:lineRule="auto"/>
        <w:ind w:right="51" w:firstLine="360"/>
        <w:rPr>
          <w:rFonts w:ascii="Tahoma" w:eastAsia="Times New Roman" w:hAnsi="Tahoma" w:cs="Tahoma"/>
          <w:lang w:val="es-ES_tradnl" w:eastAsia="es-ES"/>
        </w:rPr>
      </w:pPr>
      <w:r w:rsidRPr="00B564C7">
        <w:rPr>
          <w:rFonts w:ascii="Tahoma" w:eastAsia="Times New Roman" w:hAnsi="Tahoma" w:cs="Tahoma"/>
          <w:lang w:val="es-ES_tradnl" w:eastAsia="es-ES"/>
        </w:rPr>
        <w:t>Sin condena en costas en esta sede al haber prosperado el recurso.</w:t>
      </w:r>
    </w:p>
    <w:p w14:paraId="18C800B1" w14:textId="4BE9257D" w:rsidR="00D41070" w:rsidRPr="00B564C7" w:rsidRDefault="00D41070" w:rsidP="00B564C7">
      <w:pPr>
        <w:tabs>
          <w:tab w:val="left" w:pos="1431"/>
        </w:tabs>
        <w:spacing w:line="276" w:lineRule="auto"/>
        <w:rPr>
          <w:rFonts w:ascii="Tahoma" w:eastAsia="Times New Roman" w:hAnsi="Tahoma" w:cs="Tahoma"/>
          <w:lang w:eastAsia="es-ES"/>
        </w:rPr>
      </w:pPr>
    </w:p>
    <w:p w14:paraId="51C49F68" w14:textId="1C4BC0EA" w:rsidR="005B67DF" w:rsidRPr="00B564C7" w:rsidRDefault="005B67DF" w:rsidP="00B564C7">
      <w:pPr>
        <w:spacing w:line="276" w:lineRule="auto"/>
        <w:ind w:firstLine="708"/>
        <w:rPr>
          <w:rFonts w:ascii="Tahoma" w:hAnsi="Tahoma" w:cs="Tahoma"/>
          <w:lang w:val="es-419"/>
        </w:rPr>
      </w:pPr>
      <w:r w:rsidRPr="00B564C7">
        <w:rPr>
          <w:rFonts w:ascii="Tahoma" w:hAnsi="Tahoma" w:cs="Tahoma"/>
          <w:lang w:val="es-419"/>
        </w:rPr>
        <w:t xml:space="preserve">En mérito de lo expuesto, el Tribunal Superior del Distrito Judicial de Pereira (Risaralda), Sala de Decisión Laboral </w:t>
      </w:r>
      <w:r w:rsidR="00EE5AE2" w:rsidRPr="00B564C7">
        <w:rPr>
          <w:rFonts w:ascii="Tahoma" w:hAnsi="Tahoma" w:cs="Tahoma"/>
          <w:lang w:val="es-419"/>
        </w:rPr>
        <w:t>Presidida por la Dra. Ana Lucía Caicedo Calderón</w:t>
      </w:r>
    </w:p>
    <w:p w14:paraId="21348802" w14:textId="77777777" w:rsidR="007911EA" w:rsidRPr="00B564C7" w:rsidRDefault="007911EA" w:rsidP="00B564C7">
      <w:pPr>
        <w:spacing w:line="276" w:lineRule="auto"/>
        <w:ind w:firstLine="708"/>
        <w:rPr>
          <w:rFonts w:ascii="Tahoma" w:hAnsi="Tahoma" w:cs="Tahoma"/>
          <w:lang w:val="es-419"/>
        </w:rPr>
      </w:pPr>
    </w:p>
    <w:p w14:paraId="2B29CA43" w14:textId="76D43D3E" w:rsidR="005B67DF" w:rsidRPr="00B564C7" w:rsidRDefault="005B67DF" w:rsidP="00B564C7">
      <w:pPr>
        <w:spacing w:line="276" w:lineRule="auto"/>
        <w:ind w:firstLine="708"/>
        <w:jc w:val="center"/>
        <w:rPr>
          <w:rFonts w:ascii="Tahoma" w:hAnsi="Tahoma" w:cs="Tahoma"/>
          <w:b/>
          <w:bCs/>
          <w:lang w:val="es-419"/>
        </w:rPr>
      </w:pPr>
      <w:r w:rsidRPr="00B564C7">
        <w:rPr>
          <w:rFonts w:ascii="Tahoma" w:hAnsi="Tahoma" w:cs="Tahoma"/>
          <w:b/>
          <w:bCs/>
          <w:lang w:val="es-419"/>
        </w:rPr>
        <w:t>RESUELVE</w:t>
      </w:r>
    </w:p>
    <w:p w14:paraId="7D413A7D" w14:textId="77777777" w:rsidR="005B67DF" w:rsidRPr="00B564C7" w:rsidRDefault="005B67DF" w:rsidP="00B564C7">
      <w:pPr>
        <w:spacing w:line="276" w:lineRule="auto"/>
        <w:ind w:firstLine="708"/>
        <w:rPr>
          <w:rFonts w:ascii="Tahoma" w:hAnsi="Tahoma" w:cs="Tahoma"/>
          <w:lang w:val="es-419"/>
        </w:rPr>
      </w:pPr>
    </w:p>
    <w:p w14:paraId="4A6DB88F" w14:textId="7F060A14" w:rsidR="005B67DF" w:rsidRPr="00B564C7" w:rsidRDefault="00EE5AE2" w:rsidP="00B564C7">
      <w:pPr>
        <w:spacing w:line="276" w:lineRule="auto"/>
        <w:ind w:firstLine="708"/>
        <w:rPr>
          <w:rFonts w:ascii="Tahoma" w:hAnsi="Tahoma" w:cs="Tahoma"/>
          <w:lang w:val="es-419"/>
        </w:rPr>
      </w:pPr>
      <w:r w:rsidRPr="00B564C7">
        <w:rPr>
          <w:rFonts w:ascii="Tahoma" w:hAnsi="Tahoma" w:cs="Tahoma"/>
          <w:b/>
          <w:lang w:val="es-419"/>
        </w:rPr>
        <w:t>Primero</w:t>
      </w:r>
      <w:r w:rsidR="005B67DF" w:rsidRPr="00B564C7">
        <w:rPr>
          <w:rFonts w:ascii="Tahoma" w:hAnsi="Tahoma" w:cs="Tahoma"/>
          <w:lang w:val="es-419"/>
        </w:rPr>
        <w:t xml:space="preserve">. </w:t>
      </w:r>
      <w:r w:rsidR="00933E8F" w:rsidRPr="00B564C7">
        <w:rPr>
          <w:rFonts w:ascii="Tahoma" w:hAnsi="Tahoma" w:cs="Tahoma"/>
          <w:b/>
          <w:bCs/>
          <w:lang w:val="es-419"/>
        </w:rPr>
        <w:t xml:space="preserve">ADICIONAR </w:t>
      </w:r>
      <w:r w:rsidR="00933E8F" w:rsidRPr="00B564C7">
        <w:rPr>
          <w:rFonts w:ascii="Tahoma" w:hAnsi="Tahoma" w:cs="Tahoma"/>
          <w:bCs/>
          <w:lang w:val="es-419"/>
        </w:rPr>
        <w:t>el ordinal primero</w:t>
      </w:r>
      <w:r w:rsidR="005B67DF" w:rsidRPr="00B564C7">
        <w:rPr>
          <w:rFonts w:ascii="Tahoma" w:hAnsi="Tahoma" w:cs="Tahoma"/>
          <w:lang w:val="es-419"/>
        </w:rPr>
        <w:t xml:space="preserve"> </w:t>
      </w:r>
      <w:r w:rsidR="00933E8F" w:rsidRPr="00B564C7">
        <w:rPr>
          <w:rFonts w:ascii="Tahoma" w:hAnsi="Tahoma" w:cs="Tahoma"/>
          <w:lang w:val="es-419"/>
        </w:rPr>
        <w:t>d</w:t>
      </w:r>
      <w:r w:rsidR="005B67DF" w:rsidRPr="00B564C7">
        <w:rPr>
          <w:rFonts w:ascii="Tahoma" w:hAnsi="Tahoma" w:cs="Tahoma"/>
          <w:lang w:val="es-419"/>
        </w:rPr>
        <w:t xml:space="preserve">el auto apelado </w:t>
      </w:r>
      <w:r w:rsidR="00933E8F" w:rsidRPr="00B564C7">
        <w:rPr>
          <w:rFonts w:ascii="Tahoma" w:hAnsi="Tahoma" w:cs="Tahoma"/>
          <w:lang w:val="es-419"/>
        </w:rPr>
        <w:t xml:space="preserve">en el sentido de que </w:t>
      </w:r>
      <w:r w:rsidR="00933E8F" w:rsidRPr="00B564C7">
        <w:rPr>
          <w:rFonts w:ascii="Tahoma" w:hAnsi="Tahoma" w:cs="Tahoma"/>
          <w:lang w:val="es-ES"/>
        </w:rPr>
        <w:t>las costas del proceso relacionadas en el mandamiento de pago corresponden a la suma de $6.249.936.</w:t>
      </w:r>
      <w:r w:rsidR="00145FDC" w:rsidRPr="00B564C7">
        <w:rPr>
          <w:rFonts w:ascii="Tahoma" w:hAnsi="Tahoma" w:cs="Tahoma"/>
          <w:lang w:val="es-ES"/>
        </w:rPr>
        <w:t xml:space="preserve"> Lo anterior de conformidad a lo explicado en precedencia.</w:t>
      </w:r>
    </w:p>
    <w:p w14:paraId="6E4E1632" w14:textId="77777777" w:rsidR="005B67DF" w:rsidRPr="00B564C7" w:rsidRDefault="005B67DF" w:rsidP="00B564C7">
      <w:pPr>
        <w:spacing w:line="276" w:lineRule="auto"/>
        <w:ind w:firstLine="708"/>
        <w:rPr>
          <w:rFonts w:ascii="Tahoma" w:hAnsi="Tahoma" w:cs="Tahoma"/>
          <w:lang w:val="es-419"/>
        </w:rPr>
      </w:pPr>
    </w:p>
    <w:p w14:paraId="7335D3AB" w14:textId="77777777" w:rsidR="00933E8F" w:rsidRPr="00B564C7" w:rsidRDefault="00EE5AE2" w:rsidP="00B564C7">
      <w:pPr>
        <w:spacing w:line="276" w:lineRule="auto"/>
        <w:ind w:firstLine="708"/>
        <w:rPr>
          <w:rFonts w:ascii="Tahoma" w:hAnsi="Tahoma" w:cs="Tahoma"/>
          <w:b/>
          <w:bCs/>
          <w:lang w:val="es-419"/>
        </w:rPr>
      </w:pPr>
      <w:r w:rsidRPr="00B564C7">
        <w:rPr>
          <w:rFonts w:ascii="Tahoma" w:hAnsi="Tahoma" w:cs="Tahoma"/>
          <w:b/>
          <w:lang w:val="es-419"/>
        </w:rPr>
        <w:t>Segundo</w:t>
      </w:r>
      <w:r w:rsidR="005B67DF" w:rsidRPr="00B564C7">
        <w:rPr>
          <w:rFonts w:ascii="Tahoma" w:hAnsi="Tahoma" w:cs="Tahoma"/>
          <w:b/>
          <w:lang w:val="es-419"/>
        </w:rPr>
        <w:t>.</w:t>
      </w:r>
      <w:r w:rsidR="005B67DF" w:rsidRPr="00B564C7">
        <w:rPr>
          <w:rFonts w:ascii="Tahoma" w:hAnsi="Tahoma" w:cs="Tahoma"/>
          <w:lang w:val="es-419"/>
        </w:rPr>
        <w:t xml:space="preserve"> </w:t>
      </w:r>
      <w:r w:rsidR="00933E8F" w:rsidRPr="00B564C7">
        <w:rPr>
          <w:rFonts w:ascii="Tahoma" w:hAnsi="Tahoma" w:cs="Tahoma"/>
          <w:b/>
          <w:bCs/>
          <w:lang w:val="es-419"/>
        </w:rPr>
        <w:t xml:space="preserve">CONFIRMAR </w:t>
      </w:r>
      <w:r w:rsidR="00933E8F" w:rsidRPr="00B564C7">
        <w:rPr>
          <w:rFonts w:ascii="Tahoma" w:hAnsi="Tahoma" w:cs="Tahoma"/>
          <w:bCs/>
          <w:lang w:val="es-419"/>
        </w:rPr>
        <w:t>en todo lo demás el auto apelado.</w:t>
      </w:r>
    </w:p>
    <w:p w14:paraId="5136208E" w14:textId="77777777" w:rsidR="00933E8F" w:rsidRPr="00B564C7" w:rsidRDefault="00933E8F" w:rsidP="00B564C7">
      <w:pPr>
        <w:spacing w:line="276" w:lineRule="auto"/>
        <w:ind w:firstLine="708"/>
        <w:rPr>
          <w:rFonts w:ascii="Tahoma" w:hAnsi="Tahoma" w:cs="Tahoma"/>
          <w:lang w:val="es-419"/>
        </w:rPr>
      </w:pPr>
    </w:p>
    <w:p w14:paraId="2524B29F" w14:textId="506ED3AB" w:rsidR="005B67DF" w:rsidRPr="00B564C7" w:rsidRDefault="00933E8F" w:rsidP="00B564C7">
      <w:pPr>
        <w:spacing w:line="276" w:lineRule="auto"/>
        <w:ind w:firstLine="708"/>
        <w:rPr>
          <w:rFonts w:ascii="Tahoma" w:hAnsi="Tahoma" w:cs="Tahoma"/>
          <w:lang w:val="es-419"/>
        </w:rPr>
      </w:pPr>
      <w:r w:rsidRPr="00B564C7">
        <w:rPr>
          <w:rFonts w:ascii="Tahoma" w:hAnsi="Tahoma" w:cs="Tahoma"/>
          <w:b/>
          <w:lang w:val="es-419"/>
        </w:rPr>
        <w:t>Tercero.</w:t>
      </w:r>
      <w:r w:rsidRPr="00B564C7">
        <w:rPr>
          <w:rFonts w:ascii="Tahoma" w:hAnsi="Tahoma" w:cs="Tahoma"/>
          <w:lang w:val="es-419"/>
        </w:rPr>
        <w:t xml:space="preserve"> Sin costas en </w:t>
      </w:r>
      <w:r w:rsidR="005B67DF" w:rsidRPr="00B564C7">
        <w:rPr>
          <w:rFonts w:ascii="Tahoma" w:hAnsi="Tahoma" w:cs="Tahoma"/>
          <w:lang w:val="es-419"/>
        </w:rPr>
        <w:t>segunda instancia</w:t>
      </w:r>
      <w:r w:rsidR="00ED76EA" w:rsidRPr="00B564C7">
        <w:rPr>
          <w:rFonts w:ascii="Tahoma" w:hAnsi="Tahoma" w:cs="Tahoma"/>
          <w:lang w:val="es-419"/>
        </w:rPr>
        <w:t xml:space="preserve">. </w:t>
      </w:r>
    </w:p>
    <w:p w14:paraId="0BE55056" w14:textId="77777777" w:rsidR="005B67DF" w:rsidRPr="00B564C7" w:rsidRDefault="005B67DF" w:rsidP="00B564C7">
      <w:pPr>
        <w:spacing w:line="276" w:lineRule="auto"/>
        <w:ind w:firstLine="708"/>
        <w:rPr>
          <w:rFonts w:ascii="Tahoma" w:hAnsi="Tahoma" w:cs="Tahoma"/>
          <w:lang w:val="es-419"/>
        </w:rPr>
      </w:pPr>
    </w:p>
    <w:p w14:paraId="7747AD29" w14:textId="77777777" w:rsidR="005B67DF" w:rsidRPr="00B564C7" w:rsidRDefault="005B67DF" w:rsidP="00B564C7">
      <w:pPr>
        <w:widowControl w:val="0"/>
        <w:autoSpaceDE w:val="0"/>
        <w:autoSpaceDN w:val="0"/>
        <w:adjustRightInd w:val="0"/>
        <w:spacing w:line="276" w:lineRule="auto"/>
        <w:jc w:val="center"/>
        <w:rPr>
          <w:rFonts w:ascii="Tahoma" w:hAnsi="Tahoma" w:cs="Tahoma"/>
          <w:b/>
        </w:rPr>
      </w:pPr>
      <w:r w:rsidRPr="00B564C7">
        <w:rPr>
          <w:rFonts w:ascii="Tahoma" w:hAnsi="Tahoma" w:cs="Tahoma"/>
          <w:b/>
        </w:rPr>
        <w:t>NOTIFÍQUESE Y CÚMPLASE</w:t>
      </w:r>
    </w:p>
    <w:p w14:paraId="2E414CC9" w14:textId="77777777" w:rsidR="00B564C7" w:rsidRPr="00B564C7" w:rsidRDefault="00B564C7" w:rsidP="00B564C7">
      <w:pPr>
        <w:spacing w:line="276" w:lineRule="auto"/>
        <w:contextualSpacing/>
        <w:rPr>
          <w:rFonts w:ascii="Tahoma" w:eastAsia="Times New Roman" w:hAnsi="Tahoma" w:cs="Tahoma"/>
          <w:lang w:val="es-ES_tradnl"/>
        </w:rPr>
      </w:pPr>
      <w:bookmarkStart w:id="3" w:name="_Hlk74294138"/>
    </w:p>
    <w:p w14:paraId="1A2B9995" w14:textId="77777777" w:rsidR="00B564C7" w:rsidRPr="00B564C7" w:rsidRDefault="00B564C7" w:rsidP="00B564C7">
      <w:pPr>
        <w:widowControl w:val="0"/>
        <w:autoSpaceDE w:val="0"/>
        <w:autoSpaceDN w:val="0"/>
        <w:adjustRightInd w:val="0"/>
        <w:spacing w:line="276" w:lineRule="auto"/>
        <w:rPr>
          <w:rFonts w:ascii="Tahoma" w:eastAsia="Times New Roman" w:hAnsi="Tahoma" w:cs="Tahoma"/>
          <w:lang w:val="es-ES" w:eastAsia="es-ES"/>
        </w:rPr>
      </w:pPr>
      <w:r w:rsidRPr="00B564C7">
        <w:rPr>
          <w:rFonts w:ascii="Tahoma" w:eastAsia="Times New Roman" w:hAnsi="Tahoma" w:cs="Tahoma"/>
          <w:lang w:val="es-ES" w:eastAsia="es-ES"/>
        </w:rPr>
        <w:tab/>
        <w:t>La Magistrada ponente,</w:t>
      </w:r>
    </w:p>
    <w:p w14:paraId="15AFA573" w14:textId="77777777" w:rsidR="00B564C7" w:rsidRPr="00B564C7" w:rsidRDefault="00B564C7" w:rsidP="00B564C7">
      <w:pPr>
        <w:spacing w:line="276" w:lineRule="auto"/>
        <w:jc w:val="left"/>
        <w:rPr>
          <w:rFonts w:ascii="Tahoma" w:eastAsia="Times New Roman" w:hAnsi="Tahoma" w:cs="Tahoma"/>
          <w:lang w:val="es-ES" w:eastAsia="es-ES"/>
        </w:rPr>
      </w:pPr>
    </w:p>
    <w:p w14:paraId="0E6AE8B9" w14:textId="77777777" w:rsidR="00B564C7" w:rsidRPr="00B564C7" w:rsidRDefault="00B564C7" w:rsidP="00B564C7">
      <w:pPr>
        <w:spacing w:line="276" w:lineRule="auto"/>
        <w:jc w:val="left"/>
        <w:rPr>
          <w:rFonts w:ascii="Tahoma" w:eastAsia="Times New Roman" w:hAnsi="Tahoma" w:cs="Tahoma"/>
          <w:lang w:val="es-ES" w:eastAsia="es-ES"/>
        </w:rPr>
      </w:pPr>
    </w:p>
    <w:p w14:paraId="366EC0AC" w14:textId="77777777" w:rsidR="00B564C7" w:rsidRPr="00B564C7" w:rsidRDefault="00B564C7" w:rsidP="00B564C7">
      <w:pPr>
        <w:spacing w:line="276" w:lineRule="auto"/>
        <w:jc w:val="left"/>
        <w:rPr>
          <w:rFonts w:ascii="Tahoma" w:eastAsia="Times New Roman" w:hAnsi="Tahoma" w:cs="Tahoma"/>
          <w:lang w:val="es-ES" w:eastAsia="es-ES"/>
        </w:rPr>
      </w:pPr>
    </w:p>
    <w:p w14:paraId="51E25A8E" w14:textId="77777777" w:rsidR="00B564C7" w:rsidRPr="00B564C7" w:rsidRDefault="00B564C7" w:rsidP="00B564C7">
      <w:pPr>
        <w:keepNext/>
        <w:spacing w:line="276" w:lineRule="auto"/>
        <w:jc w:val="center"/>
        <w:outlineLvl w:val="2"/>
        <w:rPr>
          <w:rFonts w:ascii="Tahoma" w:eastAsia="Times New Roman" w:hAnsi="Tahoma" w:cs="Tahoma"/>
          <w:b/>
          <w:bCs/>
          <w:lang w:val="es-ES" w:eastAsia="es-ES"/>
        </w:rPr>
      </w:pPr>
      <w:r w:rsidRPr="00B564C7">
        <w:rPr>
          <w:rFonts w:ascii="Tahoma" w:eastAsia="Times New Roman" w:hAnsi="Tahoma" w:cs="Tahoma"/>
          <w:b/>
          <w:bCs/>
          <w:lang w:val="es-ES" w:eastAsia="es-ES"/>
        </w:rPr>
        <w:t>ANA LUCÍA CAICEDO CALDERÓN</w:t>
      </w:r>
    </w:p>
    <w:p w14:paraId="73B8CBC8" w14:textId="77777777" w:rsidR="00B564C7" w:rsidRPr="00B564C7" w:rsidRDefault="00B564C7" w:rsidP="00B564C7">
      <w:pPr>
        <w:spacing w:line="276" w:lineRule="auto"/>
        <w:jc w:val="left"/>
        <w:rPr>
          <w:rFonts w:ascii="Tahoma" w:eastAsia="Times New Roman" w:hAnsi="Tahoma" w:cs="Tahoma"/>
          <w:lang w:val="es-ES" w:eastAsia="es-ES"/>
        </w:rPr>
      </w:pPr>
    </w:p>
    <w:p w14:paraId="136E9B77" w14:textId="77777777" w:rsidR="00B564C7" w:rsidRPr="00B564C7" w:rsidRDefault="00B564C7" w:rsidP="00B564C7">
      <w:pPr>
        <w:spacing w:line="276" w:lineRule="auto"/>
        <w:ind w:firstLine="708"/>
        <w:jc w:val="left"/>
        <w:rPr>
          <w:rFonts w:ascii="Tahoma" w:eastAsia="Times New Roman" w:hAnsi="Tahoma" w:cs="Tahoma"/>
          <w:lang w:val="es-ES" w:eastAsia="es-ES"/>
        </w:rPr>
      </w:pPr>
      <w:bookmarkStart w:id="4" w:name="_Hlk62478330"/>
      <w:r w:rsidRPr="00B564C7">
        <w:rPr>
          <w:rFonts w:ascii="Tahoma" w:eastAsia="Times New Roman" w:hAnsi="Tahoma" w:cs="Tahoma"/>
          <w:lang w:val="es-ES" w:eastAsia="es-ES"/>
        </w:rPr>
        <w:t>La Magistrada y el Magistrado,</w:t>
      </w:r>
    </w:p>
    <w:p w14:paraId="154ED59C" w14:textId="77777777" w:rsidR="00B564C7" w:rsidRPr="00B564C7" w:rsidRDefault="00B564C7" w:rsidP="00B564C7">
      <w:pPr>
        <w:spacing w:line="276" w:lineRule="auto"/>
        <w:jc w:val="left"/>
        <w:rPr>
          <w:rFonts w:ascii="Tahoma" w:eastAsia="Times New Roman" w:hAnsi="Tahoma" w:cs="Tahoma"/>
          <w:lang w:val="es-ES" w:eastAsia="es-ES"/>
        </w:rPr>
      </w:pPr>
    </w:p>
    <w:p w14:paraId="0C65900D" w14:textId="77777777" w:rsidR="00B564C7" w:rsidRPr="00B564C7" w:rsidRDefault="00B564C7" w:rsidP="00B564C7">
      <w:pPr>
        <w:spacing w:line="276" w:lineRule="auto"/>
        <w:jc w:val="left"/>
        <w:rPr>
          <w:rFonts w:ascii="Tahoma" w:eastAsia="Times New Roman" w:hAnsi="Tahoma" w:cs="Tahoma"/>
          <w:lang w:val="es-ES" w:eastAsia="es-ES"/>
        </w:rPr>
      </w:pPr>
    </w:p>
    <w:p w14:paraId="2F53F60D" w14:textId="77777777" w:rsidR="00B564C7" w:rsidRPr="00B564C7" w:rsidRDefault="00B564C7" w:rsidP="00B564C7">
      <w:pPr>
        <w:spacing w:line="276" w:lineRule="auto"/>
        <w:jc w:val="left"/>
        <w:rPr>
          <w:rFonts w:ascii="Tahoma" w:eastAsia="Times New Roman" w:hAnsi="Tahoma" w:cs="Tahoma"/>
          <w:lang w:val="es-ES" w:eastAsia="es-ES"/>
        </w:rPr>
      </w:pPr>
    </w:p>
    <w:p w14:paraId="25897C00" w14:textId="196502EB" w:rsidR="00933E8F" w:rsidRPr="00B564C7" w:rsidRDefault="00B564C7" w:rsidP="00B564C7">
      <w:pPr>
        <w:spacing w:line="276" w:lineRule="auto"/>
        <w:rPr>
          <w:rFonts w:ascii="Tahoma" w:eastAsia="Times New Roman" w:hAnsi="Tahoma" w:cs="Tahoma"/>
          <w:lang w:val="es-ES" w:eastAsia="es-ES"/>
        </w:rPr>
      </w:pPr>
      <w:r w:rsidRPr="00B564C7">
        <w:rPr>
          <w:rFonts w:ascii="Tahoma" w:eastAsia="Times New Roman" w:hAnsi="Tahoma" w:cs="Tahoma"/>
          <w:b/>
          <w:bCs/>
          <w:lang w:val="es-ES" w:eastAsia="es-ES"/>
        </w:rPr>
        <w:t>OLGA LUCÍA HOYOS SEPÚLVEDA</w:t>
      </w:r>
      <w:r w:rsidRPr="00B564C7">
        <w:rPr>
          <w:rFonts w:ascii="Tahoma" w:eastAsia="Times New Roman" w:hAnsi="Tahoma" w:cs="Tahoma"/>
          <w:b/>
          <w:bCs/>
          <w:lang w:val="es-ES" w:eastAsia="es-ES"/>
        </w:rPr>
        <w:tab/>
      </w:r>
      <w:r w:rsidRPr="00B564C7">
        <w:rPr>
          <w:rFonts w:ascii="Tahoma" w:eastAsia="Times New Roman" w:hAnsi="Tahoma" w:cs="Tahoma"/>
          <w:b/>
          <w:bCs/>
          <w:lang w:val="es-ES" w:eastAsia="es-ES"/>
        </w:rPr>
        <w:tab/>
        <w:t>GERMÁN DARÍO GÓEZ VINASCO</w:t>
      </w:r>
      <w:bookmarkEnd w:id="3"/>
      <w:bookmarkEnd w:id="4"/>
    </w:p>
    <w:sectPr w:rsidR="00933E8F" w:rsidRPr="00B564C7" w:rsidSect="00A24115">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811E29" w16cex:dateUtc="2021-08-05T19:14:10.303Z"/>
  <w16cex:commentExtensible w16cex:durableId="47CD38A1" w16cex:dateUtc="2021-08-09T15:00:11.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778C" w14:textId="77777777" w:rsidR="00B17A14" w:rsidRDefault="00B17A14" w:rsidP="00417785">
      <w:pPr>
        <w:spacing w:line="240" w:lineRule="auto"/>
      </w:pPr>
      <w:r>
        <w:separator/>
      </w:r>
    </w:p>
  </w:endnote>
  <w:endnote w:type="continuationSeparator" w:id="0">
    <w:p w14:paraId="31FE0C35" w14:textId="77777777" w:rsidR="00B17A14" w:rsidRDefault="00B17A14" w:rsidP="00417785">
      <w:pPr>
        <w:spacing w:line="240" w:lineRule="auto"/>
      </w:pPr>
      <w:r>
        <w:continuationSeparator/>
      </w:r>
    </w:p>
  </w:endnote>
  <w:endnote w:type="continuationNotice" w:id="1">
    <w:p w14:paraId="48C92FC6" w14:textId="77777777" w:rsidR="00B17A14" w:rsidRDefault="00B17A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A5A0" w14:textId="77777777" w:rsidR="00B17A14" w:rsidRDefault="00B17A14" w:rsidP="00417785">
      <w:pPr>
        <w:spacing w:line="240" w:lineRule="auto"/>
      </w:pPr>
      <w:r>
        <w:separator/>
      </w:r>
    </w:p>
  </w:footnote>
  <w:footnote w:type="continuationSeparator" w:id="0">
    <w:p w14:paraId="079E8BFE" w14:textId="77777777" w:rsidR="00B17A14" w:rsidRDefault="00B17A14" w:rsidP="00417785">
      <w:pPr>
        <w:spacing w:line="240" w:lineRule="auto"/>
      </w:pPr>
      <w:r>
        <w:continuationSeparator/>
      </w:r>
    </w:p>
  </w:footnote>
  <w:footnote w:type="continuationNotice" w:id="1">
    <w:p w14:paraId="436FC85F" w14:textId="77777777" w:rsidR="00B17A14" w:rsidRDefault="00B17A14">
      <w:pPr>
        <w:spacing w:line="240" w:lineRule="auto"/>
      </w:pPr>
    </w:p>
  </w:footnote>
  <w:footnote w:id="2">
    <w:p w14:paraId="4D05CCE3" w14:textId="4E527581" w:rsidR="00FD32ED" w:rsidRPr="00B564C7" w:rsidRDefault="00FD32ED" w:rsidP="00B564C7">
      <w:pPr>
        <w:pStyle w:val="Textonotapie"/>
        <w:rPr>
          <w:rFonts w:cs="Arial"/>
          <w:sz w:val="18"/>
          <w:szCs w:val="18"/>
          <w:lang w:val="es-ES"/>
        </w:rPr>
      </w:pPr>
      <w:r w:rsidRPr="00B564C7">
        <w:rPr>
          <w:rStyle w:val="Refdenotaalpie"/>
          <w:rFonts w:cs="Arial"/>
          <w:sz w:val="18"/>
          <w:szCs w:val="18"/>
        </w:rPr>
        <w:footnoteRef/>
      </w:r>
      <w:r w:rsidRPr="00B564C7">
        <w:rPr>
          <w:rFonts w:cs="Arial"/>
          <w:sz w:val="18"/>
          <w:szCs w:val="18"/>
        </w:rPr>
        <w:t xml:space="preserve"> </w:t>
      </w:r>
      <w:r w:rsidRPr="00B564C7">
        <w:rPr>
          <w:rFonts w:eastAsia="Times New Roman" w:cs="Arial"/>
          <w:sz w:val="18"/>
          <w:szCs w:val="18"/>
          <w:lang w:eastAsia="es-ES"/>
        </w:rPr>
        <w:t>Dentro del proceso radicado No. 47001-23-33-000-2013- 90066-01(21901).</w:t>
      </w:r>
    </w:p>
  </w:footnote>
  <w:footnote w:id="3">
    <w:p w14:paraId="7F015243" w14:textId="1D3F8A08" w:rsidR="00653F5F" w:rsidRPr="00B564C7" w:rsidRDefault="00653F5F" w:rsidP="00B564C7">
      <w:pPr>
        <w:pStyle w:val="Textonotapie"/>
        <w:rPr>
          <w:rFonts w:cs="Arial"/>
          <w:sz w:val="18"/>
          <w:szCs w:val="18"/>
          <w:lang w:val="es-ES"/>
        </w:rPr>
      </w:pPr>
      <w:r w:rsidRPr="00B564C7">
        <w:rPr>
          <w:rStyle w:val="Refdenotaalpie"/>
          <w:rFonts w:cs="Arial"/>
          <w:sz w:val="18"/>
          <w:szCs w:val="18"/>
        </w:rPr>
        <w:footnoteRef/>
      </w:r>
      <w:r w:rsidRPr="00B564C7">
        <w:rPr>
          <w:rFonts w:cs="Arial"/>
          <w:sz w:val="18"/>
          <w:szCs w:val="18"/>
        </w:rPr>
        <w:t xml:space="preserve"> Corte Suprema de Justicia. Sala de Casación Civil. Sentencia de junio 28 de 1979 M. P. Alberto Ospina Botero; Sentencia No. 286 del 23 de Julio de 1987 M. P. Héctor Gómez Uribe; Auto No. 122 del 16 de junio de 1999 M. P. Carlos Esteban Jaramillo Schloss; Sentencia 096 del 24 de mayo de 2001 M. P. Silvio Fernando Trejos Bueno, entre muchas otras.</w:t>
      </w:r>
    </w:p>
  </w:footnote>
  <w:footnote w:id="4">
    <w:p w14:paraId="3816F8E9" w14:textId="24BB73D4" w:rsidR="00653F5F" w:rsidRPr="00B564C7" w:rsidRDefault="00653F5F" w:rsidP="00B564C7">
      <w:pPr>
        <w:pStyle w:val="Textonotapie"/>
        <w:rPr>
          <w:rFonts w:cs="Arial"/>
          <w:sz w:val="18"/>
          <w:szCs w:val="18"/>
          <w:lang w:val="es-ES"/>
        </w:rPr>
      </w:pPr>
      <w:r w:rsidRPr="00B564C7">
        <w:rPr>
          <w:rStyle w:val="Refdenotaalpie"/>
          <w:rFonts w:cs="Arial"/>
          <w:sz w:val="18"/>
          <w:szCs w:val="18"/>
        </w:rPr>
        <w:footnoteRef/>
      </w:r>
      <w:r w:rsidRPr="00B564C7">
        <w:rPr>
          <w:rFonts w:cs="Arial"/>
          <w:sz w:val="18"/>
          <w:szCs w:val="18"/>
        </w:rPr>
        <w:t xml:space="preserve"> T-519 de 2005</w:t>
      </w:r>
    </w:p>
  </w:footnote>
  <w:footnote w:id="5">
    <w:p w14:paraId="2648768F" w14:textId="465746AF" w:rsidR="00653F5F" w:rsidRPr="00B564C7" w:rsidRDefault="00653F5F" w:rsidP="00B564C7">
      <w:pPr>
        <w:pStyle w:val="Textonotapie"/>
        <w:rPr>
          <w:rFonts w:cs="Arial"/>
          <w:lang w:val="es-ES"/>
        </w:rPr>
      </w:pPr>
      <w:r w:rsidRPr="00B564C7">
        <w:rPr>
          <w:rStyle w:val="Refdenotaalpie"/>
          <w:rFonts w:cs="Arial"/>
          <w:sz w:val="18"/>
          <w:szCs w:val="18"/>
        </w:rPr>
        <w:footnoteRef/>
      </w:r>
      <w:r w:rsidRPr="00B564C7">
        <w:rPr>
          <w:rFonts w:cs="Arial"/>
          <w:sz w:val="18"/>
          <w:szCs w:val="18"/>
        </w:rPr>
        <w:t xml:space="preserve"> T-1274 de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4D14" w14:textId="75C7540C" w:rsidR="00282B05" w:rsidRPr="00B564C7" w:rsidRDefault="00282B05" w:rsidP="00B564C7">
    <w:pPr>
      <w:pStyle w:val="Ttulo"/>
      <w:jc w:val="both"/>
      <w:rPr>
        <w:rFonts w:ascii="Arial" w:hAnsi="Arial" w:cs="Arial"/>
        <w:b w:val="0"/>
        <w:sz w:val="18"/>
        <w:szCs w:val="16"/>
        <w:lang w:val="es-419"/>
      </w:rPr>
    </w:pPr>
    <w:r w:rsidRPr="00B564C7">
      <w:rPr>
        <w:rFonts w:ascii="Arial" w:hAnsi="Arial" w:cs="Arial"/>
        <w:b w:val="0"/>
        <w:sz w:val="18"/>
        <w:szCs w:val="16"/>
        <w:lang w:val="es-419"/>
      </w:rPr>
      <w:t>Radicación No.: 66001-31-05-001-2014-00472-03</w:t>
    </w:r>
  </w:p>
  <w:p w14:paraId="317D766A" w14:textId="35D71055" w:rsidR="00282B05" w:rsidRPr="00B564C7" w:rsidRDefault="00282B05" w:rsidP="00B564C7">
    <w:pPr>
      <w:pStyle w:val="Ttulo"/>
      <w:jc w:val="both"/>
      <w:rPr>
        <w:rFonts w:ascii="Arial" w:hAnsi="Arial" w:cs="Arial"/>
        <w:b w:val="0"/>
        <w:sz w:val="18"/>
        <w:szCs w:val="16"/>
        <w:lang w:val="es-419"/>
      </w:rPr>
    </w:pPr>
    <w:r w:rsidRPr="00B564C7">
      <w:rPr>
        <w:rFonts w:ascii="Arial" w:hAnsi="Arial" w:cs="Arial"/>
        <w:b w:val="0"/>
        <w:sz w:val="18"/>
        <w:szCs w:val="16"/>
        <w:lang w:val="es-419"/>
      </w:rPr>
      <w:t xml:space="preserve">Ejecutante: Leonel Ospina Toro </w:t>
    </w:r>
  </w:p>
  <w:p w14:paraId="35348166" w14:textId="4EBDFEA1" w:rsidR="00282B05" w:rsidRPr="00B564C7" w:rsidRDefault="00282B05" w:rsidP="00B564C7">
    <w:pPr>
      <w:pStyle w:val="Ttulo"/>
      <w:jc w:val="both"/>
      <w:rPr>
        <w:rFonts w:ascii="Arial" w:hAnsi="Arial" w:cs="Arial"/>
        <w:b w:val="0"/>
        <w:sz w:val="18"/>
        <w:szCs w:val="16"/>
        <w:lang w:val="es-419"/>
      </w:rPr>
    </w:pPr>
    <w:r w:rsidRPr="00B564C7">
      <w:rPr>
        <w:rFonts w:ascii="Arial" w:hAnsi="Arial" w:cs="Arial"/>
        <w:b w:val="0"/>
        <w:sz w:val="18"/>
        <w:szCs w:val="16"/>
        <w:lang w:val="es-419"/>
      </w:rPr>
      <w:t>Ejecutado: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AEE25C9"/>
    <w:multiLevelType w:val="hybridMultilevel"/>
    <w:tmpl w:val="DC24F5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911A25"/>
    <w:multiLevelType w:val="multilevel"/>
    <w:tmpl w:val="0324C2B8"/>
    <w:lvl w:ilvl="0">
      <w:start w:val="1"/>
      <w:numFmt w:val="decimal"/>
      <w:lvlText w:val="%1."/>
      <w:lvlJc w:val="left"/>
      <w:pPr>
        <w:ind w:left="645" w:hanging="360"/>
      </w:pPr>
      <w:rPr>
        <w:rFonts w:hint="default"/>
        <w:b/>
      </w:rPr>
    </w:lvl>
    <w:lvl w:ilvl="1">
      <w:start w:val="1"/>
      <w:numFmt w:val="decimal"/>
      <w:isLgl/>
      <w:lvlText w:val="%1.%2."/>
      <w:lvlJc w:val="left"/>
      <w:pPr>
        <w:ind w:left="1005" w:hanging="720"/>
      </w:pPr>
      <w:rPr>
        <w:rFonts w:hint="default"/>
        <w:b/>
      </w:rPr>
    </w:lvl>
    <w:lvl w:ilvl="2">
      <w:start w:val="1"/>
      <w:numFmt w:val="decimal"/>
      <w:isLgl/>
      <w:lvlText w:val="%1.%2.%3."/>
      <w:lvlJc w:val="left"/>
      <w:pPr>
        <w:ind w:left="1365" w:hanging="1080"/>
      </w:pPr>
      <w:rPr>
        <w:rFonts w:hint="default"/>
        <w:b/>
      </w:rPr>
    </w:lvl>
    <w:lvl w:ilvl="3">
      <w:start w:val="1"/>
      <w:numFmt w:val="decimal"/>
      <w:isLgl/>
      <w:lvlText w:val="%1.%2.%3.%4."/>
      <w:lvlJc w:val="left"/>
      <w:pPr>
        <w:ind w:left="1365" w:hanging="1080"/>
      </w:pPr>
      <w:rPr>
        <w:rFonts w:hint="default"/>
        <w:b/>
      </w:rPr>
    </w:lvl>
    <w:lvl w:ilvl="4">
      <w:start w:val="1"/>
      <w:numFmt w:val="decimal"/>
      <w:isLgl/>
      <w:lvlText w:val="%1.%2.%3.%4.%5."/>
      <w:lvlJc w:val="left"/>
      <w:pPr>
        <w:ind w:left="1725" w:hanging="1440"/>
      </w:pPr>
      <w:rPr>
        <w:rFonts w:hint="default"/>
        <w:b/>
      </w:rPr>
    </w:lvl>
    <w:lvl w:ilvl="5">
      <w:start w:val="1"/>
      <w:numFmt w:val="decimal"/>
      <w:isLgl/>
      <w:lvlText w:val="%1.%2.%3.%4.%5.%6."/>
      <w:lvlJc w:val="left"/>
      <w:pPr>
        <w:ind w:left="2085" w:hanging="1800"/>
      </w:pPr>
      <w:rPr>
        <w:rFonts w:hint="default"/>
        <w:b/>
      </w:rPr>
    </w:lvl>
    <w:lvl w:ilvl="6">
      <w:start w:val="1"/>
      <w:numFmt w:val="decimal"/>
      <w:isLgl/>
      <w:lvlText w:val="%1.%2.%3.%4.%5.%6.%7."/>
      <w:lvlJc w:val="left"/>
      <w:pPr>
        <w:ind w:left="2085" w:hanging="1800"/>
      </w:pPr>
      <w:rPr>
        <w:rFonts w:hint="default"/>
        <w:b/>
      </w:rPr>
    </w:lvl>
    <w:lvl w:ilvl="7">
      <w:start w:val="1"/>
      <w:numFmt w:val="decimal"/>
      <w:isLgl/>
      <w:lvlText w:val="%1.%2.%3.%4.%5.%6.%7.%8."/>
      <w:lvlJc w:val="left"/>
      <w:pPr>
        <w:ind w:left="2445" w:hanging="2160"/>
      </w:pPr>
      <w:rPr>
        <w:rFonts w:hint="default"/>
        <w:b/>
      </w:rPr>
    </w:lvl>
    <w:lvl w:ilvl="8">
      <w:start w:val="1"/>
      <w:numFmt w:val="decimal"/>
      <w:isLgl/>
      <w:lvlText w:val="%1.%2.%3.%4.%5.%6.%7.%8.%9."/>
      <w:lvlJc w:val="left"/>
      <w:pPr>
        <w:ind w:left="2805" w:hanging="2520"/>
      </w:pPr>
      <w:rPr>
        <w:rFonts w:hint="default"/>
        <w:b/>
      </w:rPr>
    </w:lvl>
  </w:abstractNum>
  <w:abstractNum w:abstractNumId="4" w15:restartNumberingAfterBreak="0">
    <w:nsid w:val="4C4C43D0"/>
    <w:multiLevelType w:val="hybridMultilevel"/>
    <w:tmpl w:val="5E0EA344"/>
    <w:lvl w:ilvl="0" w:tplc="395837F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2E0465"/>
    <w:multiLevelType w:val="hybridMultilevel"/>
    <w:tmpl w:val="2F88025E"/>
    <w:lvl w:ilvl="0" w:tplc="2C0E5C9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D6"/>
    <w:rsid w:val="0000080F"/>
    <w:rsid w:val="00001F6C"/>
    <w:rsid w:val="000243B9"/>
    <w:rsid w:val="00042AB2"/>
    <w:rsid w:val="0004680A"/>
    <w:rsid w:val="00054651"/>
    <w:rsid w:val="00075075"/>
    <w:rsid w:val="000836E9"/>
    <w:rsid w:val="0008681E"/>
    <w:rsid w:val="0008688D"/>
    <w:rsid w:val="0009575F"/>
    <w:rsid w:val="000E5C15"/>
    <w:rsid w:val="000F0FFC"/>
    <w:rsid w:val="000F7187"/>
    <w:rsid w:val="00115CA1"/>
    <w:rsid w:val="00120B71"/>
    <w:rsid w:val="00126918"/>
    <w:rsid w:val="001363CA"/>
    <w:rsid w:val="00145FDC"/>
    <w:rsid w:val="0018144F"/>
    <w:rsid w:val="00190EC5"/>
    <w:rsid w:val="001941C7"/>
    <w:rsid w:val="001B04E8"/>
    <w:rsid w:val="001B0616"/>
    <w:rsid w:val="001B5656"/>
    <w:rsid w:val="001B6B23"/>
    <w:rsid w:val="00202D09"/>
    <w:rsid w:val="00226FF8"/>
    <w:rsid w:val="0024116A"/>
    <w:rsid w:val="00242B39"/>
    <w:rsid w:val="002730B6"/>
    <w:rsid w:val="00282B05"/>
    <w:rsid w:val="002B1E90"/>
    <w:rsid w:val="002B33A6"/>
    <w:rsid w:val="002C46EC"/>
    <w:rsid w:val="002D3797"/>
    <w:rsid w:val="002E47E6"/>
    <w:rsid w:val="002F2A8C"/>
    <w:rsid w:val="00334C23"/>
    <w:rsid w:val="00336246"/>
    <w:rsid w:val="0034459C"/>
    <w:rsid w:val="00350D8A"/>
    <w:rsid w:val="00353114"/>
    <w:rsid w:val="003677FE"/>
    <w:rsid w:val="00391767"/>
    <w:rsid w:val="0039200A"/>
    <w:rsid w:val="003A7856"/>
    <w:rsid w:val="003B6A22"/>
    <w:rsid w:val="003B6FB7"/>
    <w:rsid w:val="003C39A7"/>
    <w:rsid w:val="003E04CC"/>
    <w:rsid w:val="003E161A"/>
    <w:rsid w:val="003E77FA"/>
    <w:rsid w:val="003E7B0F"/>
    <w:rsid w:val="003F4206"/>
    <w:rsid w:val="00417785"/>
    <w:rsid w:val="00424F1E"/>
    <w:rsid w:val="00437BF3"/>
    <w:rsid w:val="0044145D"/>
    <w:rsid w:val="00461DD9"/>
    <w:rsid w:val="00463AD6"/>
    <w:rsid w:val="004977E7"/>
    <w:rsid w:val="004A0C4F"/>
    <w:rsid w:val="004B0E79"/>
    <w:rsid w:val="004B6983"/>
    <w:rsid w:val="004D2556"/>
    <w:rsid w:val="004D3879"/>
    <w:rsid w:val="004E5E2D"/>
    <w:rsid w:val="0050130D"/>
    <w:rsid w:val="00505CC6"/>
    <w:rsid w:val="00505E4C"/>
    <w:rsid w:val="005159AA"/>
    <w:rsid w:val="00543595"/>
    <w:rsid w:val="005470E5"/>
    <w:rsid w:val="0055455F"/>
    <w:rsid w:val="005564AE"/>
    <w:rsid w:val="005674C7"/>
    <w:rsid w:val="00567589"/>
    <w:rsid w:val="00581317"/>
    <w:rsid w:val="005A6E0C"/>
    <w:rsid w:val="005B0A24"/>
    <w:rsid w:val="005B3B9F"/>
    <w:rsid w:val="005B5103"/>
    <w:rsid w:val="005B67DF"/>
    <w:rsid w:val="005B6A84"/>
    <w:rsid w:val="005E35A1"/>
    <w:rsid w:val="005E4156"/>
    <w:rsid w:val="005F11F7"/>
    <w:rsid w:val="005F38E6"/>
    <w:rsid w:val="00605D05"/>
    <w:rsid w:val="006117C0"/>
    <w:rsid w:val="00612904"/>
    <w:rsid w:val="006465A2"/>
    <w:rsid w:val="00651BEF"/>
    <w:rsid w:val="00653F5F"/>
    <w:rsid w:val="00661362"/>
    <w:rsid w:val="00686A66"/>
    <w:rsid w:val="006A21ED"/>
    <w:rsid w:val="006A6D22"/>
    <w:rsid w:val="006B15A8"/>
    <w:rsid w:val="006B2F68"/>
    <w:rsid w:val="006B5C46"/>
    <w:rsid w:val="006C0361"/>
    <w:rsid w:val="00710B18"/>
    <w:rsid w:val="00716791"/>
    <w:rsid w:val="00722905"/>
    <w:rsid w:val="00746628"/>
    <w:rsid w:val="00750F14"/>
    <w:rsid w:val="00753A86"/>
    <w:rsid w:val="00754538"/>
    <w:rsid w:val="0076684E"/>
    <w:rsid w:val="00786738"/>
    <w:rsid w:val="007911EA"/>
    <w:rsid w:val="007A1EF7"/>
    <w:rsid w:val="007C0CFA"/>
    <w:rsid w:val="007D1E29"/>
    <w:rsid w:val="0080146C"/>
    <w:rsid w:val="00814289"/>
    <w:rsid w:val="00814F5F"/>
    <w:rsid w:val="00821D23"/>
    <w:rsid w:val="00825752"/>
    <w:rsid w:val="008516C8"/>
    <w:rsid w:val="008548ED"/>
    <w:rsid w:val="00872915"/>
    <w:rsid w:val="00873B53"/>
    <w:rsid w:val="0088339F"/>
    <w:rsid w:val="00887B28"/>
    <w:rsid w:val="00896507"/>
    <w:rsid w:val="008A7F34"/>
    <w:rsid w:val="0090271E"/>
    <w:rsid w:val="0090646C"/>
    <w:rsid w:val="00933E8F"/>
    <w:rsid w:val="00935099"/>
    <w:rsid w:val="00943D13"/>
    <w:rsid w:val="009505D6"/>
    <w:rsid w:val="009C02F1"/>
    <w:rsid w:val="009C39DF"/>
    <w:rsid w:val="009E496E"/>
    <w:rsid w:val="00A16234"/>
    <w:rsid w:val="00A24115"/>
    <w:rsid w:val="00A313C9"/>
    <w:rsid w:val="00A40E9B"/>
    <w:rsid w:val="00A603D1"/>
    <w:rsid w:val="00A93D17"/>
    <w:rsid w:val="00AB031A"/>
    <w:rsid w:val="00AC3D07"/>
    <w:rsid w:val="00AD48CB"/>
    <w:rsid w:val="00AD6A37"/>
    <w:rsid w:val="00AD7DF6"/>
    <w:rsid w:val="00AE7807"/>
    <w:rsid w:val="00B05F74"/>
    <w:rsid w:val="00B17A14"/>
    <w:rsid w:val="00B27B50"/>
    <w:rsid w:val="00B53A4C"/>
    <w:rsid w:val="00B564C7"/>
    <w:rsid w:val="00B94E20"/>
    <w:rsid w:val="00BD26FC"/>
    <w:rsid w:val="00BD4BA1"/>
    <w:rsid w:val="00C22AED"/>
    <w:rsid w:val="00C45F40"/>
    <w:rsid w:val="00C5176C"/>
    <w:rsid w:val="00C56BF2"/>
    <w:rsid w:val="00C70585"/>
    <w:rsid w:val="00C851B0"/>
    <w:rsid w:val="00CA620C"/>
    <w:rsid w:val="00CB45CE"/>
    <w:rsid w:val="00CB6D2B"/>
    <w:rsid w:val="00CC01B0"/>
    <w:rsid w:val="00CE6488"/>
    <w:rsid w:val="00D00937"/>
    <w:rsid w:val="00D32441"/>
    <w:rsid w:val="00D41070"/>
    <w:rsid w:val="00D414BB"/>
    <w:rsid w:val="00D437AB"/>
    <w:rsid w:val="00D53222"/>
    <w:rsid w:val="00D5439E"/>
    <w:rsid w:val="00D54C49"/>
    <w:rsid w:val="00D560FA"/>
    <w:rsid w:val="00D60CAC"/>
    <w:rsid w:val="00D63713"/>
    <w:rsid w:val="00D7417B"/>
    <w:rsid w:val="00D80126"/>
    <w:rsid w:val="00D811C9"/>
    <w:rsid w:val="00DB772F"/>
    <w:rsid w:val="00E16A48"/>
    <w:rsid w:val="00E35A27"/>
    <w:rsid w:val="00E44599"/>
    <w:rsid w:val="00E4770C"/>
    <w:rsid w:val="00E80B87"/>
    <w:rsid w:val="00E81199"/>
    <w:rsid w:val="00E84031"/>
    <w:rsid w:val="00EC2987"/>
    <w:rsid w:val="00EC6C85"/>
    <w:rsid w:val="00EC7EAA"/>
    <w:rsid w:val="00ED76EA"/>
    <w:rsid w:val="00EE5AE2"/>
    <w:rsid w:val="00F0297C"/>
    <w:rsid w:val="00F04D77"/>
    <w:rsid w:val="00F443D9"/>
    <w:rsid w:val="00F51D3D"/>
    <w:rsid w:val="00F64D6D"/>
    <w:rsid w:val="00F9348B"/>
    <w:rsid w:val="00F96EE0"/>
    <w:rsid w:val="00FB4CD7"/>
    <w:rsid w:val="00FB6B1B"/>
    <w:rsid w:val="00FC6A3E"/>
    <w:rsid w:val="00FD32ED"/>
    <w:rsid w:val="00FD6909"/>
    <w:rsid w:val="07CFAC42"/>
    <w:rsid w:val="0AC55AC1"/>
    <w:rsid w:val="141725DE"/>
    <w:rsid w:val="1A109FF1"/>
    <w:rsid w:val="2C62FB2F"/>
    <w:rsid w:val="3F79C0B1"/>
    <w:rsid w:val="4BE91803"/>
    <w:rsid w:val="4FE6CA5F"/>
    <w:rsid w:val="52FD8DD8"/>
    <w:rsid w:val="60A6670E"/>
    <w:rsid w:val="734B27B9"/>
    <w:rsid w:val="7DD98A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94573"/>
  <w15:chartTrackingRefBased/>
  <w15:docId w15:val="{18808D37-11F2-4C4B-955F-A62B8ECA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autoRedefine/>
    <w:uiPriority w:val="9"/>
    <w:unhideWhenUsed/>
    <w:qFormat/>
    <w:rsid w:val="005470E5"/>
    <w:pPr>
      <w:keepNext/>
      <w:keepLines/>
      <w:spacing w:before="40" w:line="276" w:lineRule="auto"/>
      <w:ind w:left="709"/>
      <w:outlineLvl w:val="3"/>
    </w:pPr>
    <w:rPr>
      <w:rFonts w:ascii="Tahoma" w:eastAsiaTheme="majorEastAsia" w:hAnsi="Tahoma" w:cs="Tahoma"/>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7187"/>
    <w:pPr>
      <w:ind w:left="720"/>
      <w:contextualSpacing/>
    </w:pPr>
  </w:style>
  <w:style w:type="paragraph" w:styleId="NormalWeb">
    <w:name w:val="Normal (Web)"/>
    <w:basedOn w:val="Normal"/>
    <w:uiPriority w:val="99"/>
    <w:unhideWhenUsed/>
    <w:rsid w:val="006A21ED"/>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6A21ED"/>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6A21ED"/>
  </w:style>
  <w:style w:type="character" w:customStyle="1" w:styleId="eop">
    <w:name w:val="eop"/>
    <w:basedOn w:val="Fuentedeprrafopredeter"/>
    <w:rsid w:val="006A21ED"/>
  </w:style>
  <w:style w:type="character" w:customStyle="1" w:styleId="Ttulo4Car">
    <w:name w:val="Título 4 Car"/>
    <w:basedOn w:val="Fuentedeprrafopredeter"/>
    <w:link w:val="Ttulo4"/>
    <w:uiPriority w:val="9"/>
    <w:rsid w:val="005470E5"/>
    <w:rPr>
      <w:rFonts w:ascii="Tahoma" w:eastAsiaTheme="majorEastAsia" w:hAnsi="Tahoma" w:cs="Tahoma"/>
      <w:b/>
      <w:bCs/>
      <w:i/>
      <w:iCs/>
    </w:rPr>
  </w:style>
  <w:style w:type="paragraph" w:styleId="Encabezado">
    <w:name w:val="header"/>
    <w:basedOn w:val="Normal"/>
    <w:link w:val="EncabezadoCar"/>
    <w:uiPriority w:val="99"/>
    <w:unhideWhenUsed/>
    <w:rsid w:val="004177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17785"/>
  </w:style>
  <w:style w:type="paragraph" w:styleId="Piedepgina">
    <w:name w:val="footer"/>
    <w:basedOn w:val="Normal"/>
    <w:link w:val="PiedepginaCar"/>
    <w:uiPriority w:val="99"/>
    <w:unhideWhenUsed/>
    <w:rsid w:val="004177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7785"/>
  </w:style>
  <w:style w:type="paragraph" w:styleId="Sinespaciado">
    <w:name w:val="No Spacing"/>
    <w:link w:val="SinespaciadoCar"/>
    <w:uiPriority w:val="1"/>
    <w:qFormat/>
    <w:rsid w:val="005B67DF"/>
    <w:pPr>
      <w:spacing w:line="240" w:lineRule="auto"/>
      <w:jc w:val="left"/>
    </w:pPr>
    <w:rPr>
      <w:rFonts w:ascii="Times New Roman" w:eastAsia="Times New Roman" w:hAnsi="Times New Roman" w:cs="Times New Roman"/>
    </w:rPr>
  </w:style>
  <w:style w:type="character" w:customStyle="1" w:styleId="SinespaciadoCar">
    <w:name w:val="Sin espaciado Car"/>
    <w:link w:val="Sinespaciado"/>
    <w:uiPriority w:val="1"/>
    <w:locked/>
    <w:rsid w:val="005B67DF"/>
    <w:rPr>
      <w:rFonts w:ascii="Times New Roman" w:eastAsia="Times New Roman" w:hAnsi="Times New Roman" w:cs="Times New Roman"/>
    </w:rPr>
  </w:style>
  <w:style w:type="paragraph" w:styleId="Textonotapie">
    <w:name w:val="footnote text"/>
    <w:basedOn w:val="Normal"/>
    <w:link w:val="TextonotapieCar"/>
    <w:uiPriority w:val="99"/>
    <w:semiHidden/>
    <w:unhideWhenUsed/>
    <w:rsid w:val="000E5C15"/>
    <w:pPr>
      <w:spacing w:line="240" w:lineRule="auto"/>
    </w:pPr>
    <w:rPr>
      <w:sz w:val="20"/>
      <w:szCs w:val="20"/>
    </w:rPr>
  </w:style>
  <w:style w:type="character" w:customStyle="1" w:styleId="TextonotapieCar">
    <w:name w:val="Texto nota pie Car"/>
    <w:basedOn w:val="Fuentedeprrafopredeter"/>
    <w:link w:val="Textonotapie"/>
    <w:uiPriority w:val="99"/>
    <w:semiHidden/>
    <w:rsid w:val="000E5C15"/>
    <w:rPr>
      <w:sz w:val="20"/>
      <w:szCs w:val="20"/>
    </w:rPr>
  </w:style>
  <w:style w:type="character" w:styleId="Refdenotaalpie">
    <w:name w:val="footnote reference"/>
    <w:basedOn w:val="Fuentedeprrafopredeter"/>
    <w:uiPriority w:val="99"/>
    <w:semiHidden/>
    <w:unhideWhenUsed/>
    <w:rsid w:val="000E5C15"/>
    <w:rPr>
      <w:vertAlign w:val="superscript"/>
    </w:rPr>
  </w:style>
  <w:style w:type="paragraph" w:styleId="Ttulo">
    <w:name w:val="Title"/>
    <w:basedOn w:val="Normal"/>
    <w:link w:val="TtuloCar"/>
    <w:qFormat/>
    <w:rsid w:val="00B27B50"/>
    <w:pPr>
      <w:widowControl w:val="0"/>
      <w:autoSpaceDE w:val="0"/>
      <w:autoSpaceDN w:val="0"/>
      <w:adjustRightInd w:val="0"/>
      <w:spacing w:line="240" w:lineRule="auto"/>
      <w:jc w:val="center"/>
    </w:pPr>
    <w:rPr>
      <w:rFonts w:ascii="Roman 12cpi" w:eastAsia="Times New Roman" w:hAnsi="Roman 12cpi" w:cs="Times New Roman"/>
      <w:b/>
      <w:bCs/>
      <w:sz w:val="20"/>
      <w:szCs w:val="20"/>
      <w:lang w:val="es-ES" w:eastAsia="es-ES"/>
    </w:rPr>
  </w:style>
  <w:style w:type="character" w:customStyle="1" w:styleId="TtuloCar">
    <w:name w:val="Título Car"/>
    <w:basedOn w:val="Fuentedeprrafopredeter"/>
    <w:link w:val="Ttulo"/>
    <w:rsid w:val="00B27B50"/>
    <w:rPr>
      <w:rFonts w:ascii="Roman 12cpi" w:eastAsia="Times New Roman" w:hAnsi="Roman 12cpi" w:cs="Times New Roman"/>
      <w:b/>
      <w:bCs/>
      <w:sz w:val="20"/>
      <w:szCs w:val="20"/>
      <w:lang w:val="es-ES" w:eastAsia="es-ES"/>
    </w:rPr>
  </w:style>
  <w:style w:type="character" w:styleId="Refdecomentario">
    <w:name w:val="annotation reference"/>
    <w:basedOn w:val="Fuentedeprrafopredeter"/>
    <w:uiPriority w:val="99"/>
    <w:semiHidden/>
    <w:unhideWhenUsed/>
    <w:rsid w:val="00750F14"/>
    <w:rPr>
      <w:sz w:val="16"/>
      <w:szCs w:val="16"/>
    </w:rPr>
  </w:style>
  <w:style w:type="paragraph" w:styleId="Textocomentario">
    <w:name w:val="annotation text"/>
    <w:basedOn w:val="Normal"/>
    <w:link w:val="TextocomentarioCar"/>
    <w:uiPriority w:val="99"/>
    <w:semiHidden/>
    <w:unhideWhenUsed/>
    <w:rsid w:val="00750F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0F14"/>
    <w:rPr>
      <w:sz w:val="20"/>
      <w:szCs w:val="20"/>
    </w:rPr>
  </w:style>
  <w:style w:type="paragraph" w:styleId="Asuntodelcomentario">
    <w:name w:val="annotation subject"/>
    <w:basedOn w:val="Textocomentario"/>
    <w:next w:val="Textocomentario"/>
    <w:link w:val="AsuntodelcomentarioCar"/>
    <w:uiPriority w:val="99"/>
    <w:semiHidden/>
    <w:unhideWhenUsed/>
    <w:rsid w:val="00750F14"/>
    <w:rPr>
      <w:b/>
      <w:bCs/>
    </w:rPr>
  </w:style>
  <w:style w:type="character" w:customStyle="1" w:styleId="AsuntodelcomentarioCar">
    <w:name w:val="Asunto del comentario Car"/>
    <w:basedOn w:val="TextocomentarioCar"/>
    <w:link w:val="Asuntodelcomentario"/>
    <w:uiPriority w:val="99"/>
    <w:semiHidden/>
    <w:rsid w:val="00750F14"/>
    <w:rPr>
      <w:b/>
      <w:bCs/>
      <w:sz w:val="20"/>
      <w:szCs w:val="20"/>
    </w:rPr>
  </w:style>
  <w:style w:type="paragraph" w:styleId="Textodeglobo">
    <w:name w:val="Balloon Text"/>
    <w:basedOn w:val="Normal"/>
    <w:link w:val="TextodegloboCar"/>
    <w:uiPriority w:val="99"/>
    <w:semiHidden/>
    <w:unhideWhenUsed/>
    <w:rsid w:val="00750F1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F14"/>
    <w:rPr>
      <w:rFonts w:ascii="Segoe UI" w:hAnsi="Segoe UI" w:cs="Segoe UI"/>
      <w:sz w:val="18"/>
      <w:szCs w:val="18"/>
    </w:rPr>
  </w:style>
  <w:style w:type="character" w:customStyle="1" w:styleId="fontstyle01">
    <w:name w:val="fontstyle01"/>
    <w:basedOn w:val="Fuentedeprrafopredeter"/>
    <w:rsid w:val="00282B05"/>
    <w:rPr>
      <w:rFonts w:ascii="Tahoma-Bold" w:hAnsi="Tahoma-Bold" w:hint="default"/>
      <w:b/>
      <w:bCs/>
      <w:i w:val="0"/>
      <w:iCs w:val="0"/>
      <w:color w:val="000000"/>
      <w:sz w:val="24"/>
      <w:szCs w:val="24"/>
    </w:rPr>
  </w:style>
  <w:style w:type="character" w:customStyle="1" w:styleId="fontstyle21">
    <w:name w:val="fontstyle21"/>
    <w:basedOn w:val="Fuentedeprrafopredeter"/>
    <w:rsid w:val="00282B05"/>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2ed8167053c8409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78776-95AA-4414-B3A5-78BBF8677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D3F49-605C-4B74-A0BA-7BE3CB5E0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38F206-04D6-48F5-9C9E-E99D3CD22F58}">
  <ds:schemaRefs>
    <ds:schemaRef ds:uri="http://schemas.microsoft.com/sharepoint/v3/contenttype/forms"/>
  </ds:schemaRefs>
</ds:datastoreItem>
</file>

<file path=customXml/itemProps4.xml><?xml version="1.0" encoding="utf-8"?>
<ds:datastoreItem xmlns:ds="http://schemas.openxmlformats.org/officeDocument/2006/customXml" ds:itemID="{26811211-0311-425F-ABE7-E30E2CF7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2008</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43</cp:revision>
  <dcterms:created xsi:type="dcterms:W3CDTF">2021-02-11T13:40:00Z</dcterms:created>
  <dcterms:modified xsi:type="dcterms:W3CDTF">2021-09-07T14:15:00Z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