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D5C2" w14:textId="77777777" w:rsidR="00C0444D" w:rsidRPr="00C0444D" w:rsidRDefault="00C0444D" w:rsidP="00C0444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C0444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C26179"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p>
    <w:p w14:paraId="24536FD5"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r w:rsidRPr="00C0444D">
        <w:rPr>
          <w:rFonts w:ascii="Arial" w:eastAsia="Times New Roman" w:hAnsi="Arial" w:cs="Arial"/>
          <w:sz w:val="20"/>
          <w:szCs w:val="20"/>
          <w:lang w:val="es-419" w:eastAsia="es-ES"/>
        </w:rPr>
        <w:t xml:space="preserve">Radicación No.: </w:t>
      </w:r>
      <w:r w:rsidRPr="00C0444D">
        <w:rPr>
          <w:rFonts w:ascii="Arial" w:eastAsia="Times New Roman" w:hAnsi="Arial" w:cs="Arial"/>
          <w:sz w:val="20"/>
          <w:szCs w:val="20"/>
          <w:lang w:val="es-419" w:eastAsia="es-ES"/>
        </w:rPr>
        <w:tab/>
        <w:t>66001310500520180045001</w:t>
      </w:r>
    </w:p>
    <w:p w14:paraId="2FF5F89A"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r w:rsidRPr="00C0444D">
        <w:rPr>
          <w:rFonts w:ascii="Arial" w:eastAsia="Times New Roman" w:hAnsi="Arial" w:cs="Arial"/>
          <w:sz w:val="20"/>
          <w:szCs w:val="20"/>
          <w:lang w:val="es-419" w:eastAsia="es-ES"/>
        </w:rPr>
        <w:t xml:space="preserve">Proceso: </w:t>
      </w:r>
      <w:r w:rsidRPr="00C0444D">
        <w:rPr>
          <w:rFonts w:ascii="Arial" w:eastAsia="Times New Roman" w:hAnsi="Arial" w:cs="Arial"/>
          <w:sz w:val="20"/>
          <w:szCs w:val="20"/>
          <w:lang w:val="es-419" w:eastAsia="es-ES"/>
        </w:rPr>
        <w:tab/>
      </w:r>
      <w:r w:rsidRPr="00C0444D">
        <w:rPr>
          <w:rFonts w:ascii="Arial" w:eastAsia="Times New Roman" w:hAnsi="Arial" w:cs="Arial"/>
          <w:sz w:val="20"/>
          <w:szCs w:val="20"/>
          <w:lang w:val="es-419" w:eastAsia="es-ES"/>
        </w:rPr>
        <w:tab/>
        <w:t xml:space="preserve">Ordinario Laboral </w:t>
      </w:r>
    </w:p>
    <w:p w14:paraId="0A4EF262"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r w:rsidRPr="00C0444D">
        <w:rPr>
          <w:rFonts w:ascii="Arial" w:eastAsia="Times New Roman" w:hAnsi="Arial" w:cs="Arial"/>
          <w:sz w:val="20"/>
          <w:szCs w:val="20"/>
          <w:lang w:val="es-419" w:eastAsia="es-ES"/>
        </w:rPr>
        <w:t xml:space="preserve">Demandante: </w:t>
      </w:r>
      <w:r w:rsidRPr="00C0444D">
        <w:rPr>
          <w:rFonts w:ascii="Arial" w:eastAsia="Times New Roman" w:hAnsi="Arial" w:cs="Arial"/>
          <w:sz w:val="20"/>
          <w:szCs w:val="20"/>
          <w:lang w:val="es-419" w:eastAsia="es-ES"/>
        </w:rPr>
        <w:tab/>
      </w:r>
      <w:r w:rsidRPr="00C0444D">
        <w:rPr>
          <w:rFonts w:ascii="Arial" w:eastAsia="Times New Roman" w:hAnsi="Arial" w:cs="Arial"/>
          <w:sz w:val="20"/>
          <w:szCs w:val="20"/>
          <w:lang w:val="es-419" w:eastAsia="es-ES"/>
        </w:rPr>
        <w:tab/>
        <w:t>Yolanda Bernal Jiménez</w:t>
      </w:r>
    </w:p>
    <w:p w14:paraId="11B54331"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r w:rsidRPr="00C0444D">
        <w:rPr>
          <w:rFonts w:ascii="Arial" w:eastAsia="Times New Roman" w:hAnsi="Arial" w:cs="Arial"/>
          <w:sz w:val="20"/>
          <w:szCs w:val="20"/>
          <w:lang w:val="es-419" w:eastAsia="es-ES"/>
        </w:rPr>
        <w:t xml:space="preserve">Demandado: </w:t>
      </w:r>
      <w:r w:rsidRPr="00C0444D">
        <w:rPr>
          <w:rFonts w:ascii="Arial" w:eastAsia="Times New Roman" w:hAnsi="Arial" w:cs="Arial"/>
          <w:sz w:val="20"/>
          <w:szCs w:val="20"/>
          <w:lang w:val="es-419" w:eastAsia="es-ES"/>
        </w:rPr>
        <w:tab/>
      </w:r>
      <w:r w:rsidRPr="00C0444D">
        <w:rPr>
          <w:rFonts w:ascii="Arial" w:eastAsia="Times New Roman" w:hAnsi="Arial" w:cs="Arial"/>
          <w:sz w:val="20"/>
          <w:szCs w:val="20"/>
          <w:lang w:val="es-419" w:eastAsia="es-ES"/>
        </w:rPr>
        <w:tab/>
        <w:t xml:space="preserve">Colpensiones, Porvenir S.A, Colfondos S.A. </w:t>
      </w:r>
    </w:p>
    <w:p w14:paraId="68222B4F" w14:textId="71DF5B01" w:rsidR="00C0444D" w:rsidRPr="00C0444D" w:rsidRDefault="00C0444D" w:rsidP="00C0444D">
      <w:pPr>
        <w:spacing w:after="0" w:line="240" w:lineRule="auto"/>
        <w:jc w:val="both"/>
        <w:rPr>
          <w:rFonts w:ascii="Arial" w:eastAsia="Times New Roman" w:hAnsi="Arial" w:cs="Arial"/>
          <w:sz w:val="20"/>
          <w:szCs w:val="20"/>
          <w:lang w:val="es-419" w:eastAsia="es-ES"/>
        </w:rPr>
      </w:pPr>
      <w:r w:rsidRPr="00C0444D">
        <w:rPr>
          <w:rFonts w:ascii="Arial" w:eastAsia="Times New Roman" w:hAnsi="Arial" w:cs="Arial"/>
          <w:sz w:val="20"/>
          <w:szCs w:val="20"/>
          <w:lang w:val="es-419" w:eastAsia="es-ES"/>
        </w:rPr>
        <w:t xml:space="preserve">Juzgado: </w:t>
      </w:r>
      <w:r w:rsidRPr="00C0444D">
        <w:rPr>
          <w:rFonts w:ascii="Arial" w:eastAsia="Times New Roman" w:hAnsi="Arial" w:cs="Arial"/>
          <w:sz w:val="20"/>
          <w:szCs w:val="20"/>
          <w:lang w:val="es-419" w:eastAsia="es-ES"/>
        </w:rPr>
        <w:tab/>
      </w:r>
      <w:r w:rsidRPr="00C0444D">
        <w:rPr>
          <w:rFonts w:ascii="Arial" w:eastAsia="Times New Roman" w:hAnsi="Arial" w:cs="Arial"/>
          <w:sz w:val="20"/>
          <w:szCs w:val="20"/>
          <w:lang w:val="es-419" w:eastAsia="es-ES"/>
        </w:rPr>
        <w:tab/>
        <w:t>Quinto del Circuito de Pereira</w:t>
      </w:r>
    </w:p>
    <w:p w14:paraId="01E45310" w14:textId="77777777" w:rsidR="00C0444D" w:rsidRPr="00C0444D" w:rsidRDefault="00C0444D" w:rsidP="00C0444D">
      <w:pPr>
        <w:spacing w:after="0" w:line="240" w:lineRule="auto"/>
        <w:jc w:val="both"/>
        <w:rPr>
          <w:rFonts w:ascii="Arial" w:eastAsia="Times New Roman" w:hAnsi="Arial" w:cs="Arial"/>
          <w:sz w:val="20"/>
          <w:szCs w:val="20"/>
          <w:lang w:val="es-419" w:eastAsia="es-ES"/>
        </w:rPr>
      </w:pPr>
    </w:p>
    <w:p w14:paraId="08544B08" w14:textId="77777777" w:rsidR="00B812FE" w:rsidRPr="00B812FE" w:rsidRDefault="00B812FE" w:rsidP="00B812FE">
      <w:pPr>
        <w:spacing w:after="0" w:line="240" w:lineRule="auto"/>
        <w:jc w:val="both"/>
        <w:rPr>
          <w:rFonts w:ascii="Arial" w:eastAsia="Times New Roman" w:hAnsi="Arial" w:cs="Arial"/>
          <w:b/>
          <w:bCs/>
          <w:iCs/>
          <w:sz w:val="20"/>
          <w:szCs w:val="20"/>
          <w:lang w:val="es-419" w:eastAsia="fr-FR"/>
        </w:rPr>
      </w:pPr>
      <w:bookmarkStart w:id="1" w:name="_Hlk82369399"/>
      <w:bookmarkEnd w:id="0"/>
      <w:r w:rsidRPr="00B812FE">
        <w:rPr>
          <w:rFonts w:ascii="Arial" w:eastAsia="Times New Roman" w:hAnsi="Arial" w:cs="Arial"/>
          <w:b/>
          <w:bCs/>
          <w:iCs/>
          <w:sz w:val="20"/>
          <w:szCs w:val="20"/>
          <w:u w:val="single"/>
          <w:lang w:val="es-419" w:eastAsia="fr-FR"/>
        </w:rPr>
        <w:t>TEMAS:</w:t>
      </w:r>
      <w:r w:rsidRPr="00B812FE">
        <w:rPr>
          <w:rFonts w:ascii="Arial" w:eastAsia="Times New Roman" w:hAnsi="Arial" w:cs="Arial"/>
          <w:b/>
          <w:bCs/>
          <w:iCs/>
          <w:sz w:val="20"/>
          <w:szCs w:val="20"/>
          <w:lang w:val="es-419" w:eastAsia="fr-FR"/>
        </w:rPr>
        <w:tab/>
      </w:r>
      <w:r w:rsidRPr="00B812F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4CF36EB"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p>
    <w:p w14:paraId="3C7A9403"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r w:rsidRPr="00B812F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58D0B3C"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p>
    <w:p w14:paraId="4EF4D5F6"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r w:rsidRPr="00B812F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1C11E0E"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p>
    <w:p w14:paraId="08AAB0D8"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r w:rsidRPr="00B812F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74EF2F6"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p>
    <w:p w14:paraId="4ACB8C73" w14:textId="77777777" w:rsidR="00B812FE" w:rsidRPr="00B812FE" w:rsidRDefault="00B812FE" w:rsidP="00B812FE">
      <w:pPr>
        <w:spacing w:after="0" w:line="240" w:lineRule="auto"/>
        <w:jc w:val="both"/>
        <w:rPr>
          <w:rFonts w:ascii="Arial" w:eastAsia="Times New Roman" w:hAnsi="Arial" w:cs="Arial"/>
          <w:sz w:val="20"/>
          <w:szCs w:val="20"/>
          <w:lang w:val="es-419" w:eastAsia="es-ES"/>
        </w:rPr>
      </w:pPr>
      <w:r w:rsidRPr="00B812FE">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DD803BF" w14:textId="77777777" w:rsidR="00B812FE" w:rsidRPr="00B812FE" w:rsidRDefault="00B812FE" w:rsidP="00B812FE">
      <w:pPr>
        <w:spacing w:after="0" w:line="240" w:lineRule="auto"/>
        <w:jc w:val="both"/>
        <w:rPr>
          <w:rFonts w:ascii="Arial" w:eastAsia="Times New Roman" w:hAnsi="Arial" w:cs="Arial"/>
          <w:sz w:val="20"/>
          <w:szCs w:val="20"/>
          <w:lang w:val="es-ES" w:eastAsia="es-ES"/>
        </w:rPr>
      </w:pPr>
    </w:p>
    <w:p w14:paraId="6314ACC6" w14:textId="77777777" w:rsidR="00B812FE" w:rsidRPr="00B812FE" w:rsidRDefault="00B812FE" w:rsidP="00B812FE">
      <w:pPr>
        <w:spacing w:after="0" w:line="240" w:lineRule="auto"/>
        <w:jc w:val="both"/>
        <w:rPr>
          <w:rFonts w:ascii="Arial" w:eastAsia="Times New Roman" w:hAnsi="Arial" w:cs="Arial"/>
          <w:sz w:val="20"/>
          <w:szCs w:val="20"/>
          <w:lang w:val="es-ES" w:eastAsia="es-ES"/>
        </w:rPr>
      </w:pPr>
    </w:p>
    <w:bookmarkEnd w:id="1"/>
    <w:p w14:paraId="2B350178" w14:textId="77777777" w:rsidR="00B812FE" w:rsidRPr="00B812FE" w:rsidRDefault="00B812FE" w:rsidP="00B812FE">
      <w:pPr>
        <w:spacing w:after="0" w:line="240" w:lineRule="auto"/>
        <w:jc w:val="both"/>
        <w:rPr>
          <w:rFonts w:ascii="Arial" w:eastAsia="Times New Roman" w:hAnsi="Arial" w:cs="Arial"/>
          <w:sz w:val="20"/>
          <w:szCs w:val="20"/>
          <w:lang w:val="es-ES" w:eastAsia="es-ES"/>
        </w:rPr>
      </w:pPr>
    </w:p>
    <w:p w14:paraId="00EEA894" w14:textId="77777777" w:rsidR="00697CAE" w:rsidRPr="00273C64" w:rsidRDefault="00697CAE" w:rsidP="00273C64">
      <w:pPr>
        <w:keepNext/>
        <w:widowControl w:val="0"/>
        <w:overflowPunct w:val="0"/>
        <w:autoSpaceDE w:val="0"/>
        <w:autoSpaceDN w:val="0"/>
        <w:adjustRightInd w:val="0"/>
        <w:spacing w:after="0" w:line="276" w:lineRule="auto"/>
        <w:ind w:left="709" w:right="845"/>
        <w:jc w:val="center"/>
        <w:outlineLvl w:val="3"/>
        <w:rPr>
          <w:rFonts w:ascii="Tahoma" w:eastAsia="Times New Roman" w:hAnsi="Tahoma" w:cs="Tahoma"/>
          <w:b/>
          <w:bCs/>
          <w:sz w:val="24"/>
          <w:szCs w:val="24"/>
          <w:lang w:val="es-ES" w:eastAsia="es-MX"/>
        </w:rPr>
      </w:pPr>
      <w:r w:rsidRPr="00273C64">
        <w:rPr>
          <w:rFonts w:ascii="Tahoma" w:eastAsia="Times New Roman" w:hAnsi="Tahoma" w:cs="Tahoma"/>
          <w:b/>
          <w:bCs/>
          <w:sz w:val="24"/>
          <w:szCs w:val="24"/>
          <w:lang w:val="es-ES" w:eastAsia="es-MX"/>
        </w:rPr>
        <w:t>TRIBUNAL SUPERIOR DEL DISTRITO JUDICIAL DE PEREIRA</w:t>
      </w:r>
    </w:p>
    <w:p w14:paraId="5EC5F0F5" w14:textId="77777777" w:rsidR="00697CAE" w:rsidRPr="00273C64" w:rsidRDefault="00697CAE" w:rsidP="00273C64">
      <w:pPr>
        <w:keepNext/>
        <w:widowControl w:val="0"/>
        <w:overflowPunct w:val="0"/>
        <w:autoSpaceDE w:val="0"/>
        <w:autoSpaceDN w:val="0"/>
        <w:adjustRightInd w:val="0"/>
        <w:spacing w:after="0" w:line="276" w:lineRule="auto"/>
        <w:ind w:left="709" w:right="845"/>
        <w:jc w:val="center"/>
        <w:outlineLvl w:val="3"/>
        <w:rPr>
          <w:rFonts w:ascii="Tahoma" w:eastAsia="Times New Roman" w:hAnsi="Tahoma" w:cs="Tahoma"/>
          <w:b/>
          <w:bCs/>
          <w:sz w:val="24"/>
          <w:szCs w:val="24"/>
          <w:lang w:val="es-ES" w:eastAsia="es-MX"/>
        </w:rPr>
      </w:pPr>
      <w:r w:rsidRPr="00273C64">
        <w:rPr>
          <w:rFonts w:ascii="Tahoma" w:eastAsia="Times New Roman" w:hAnsi="Tahoma" w:cs="Tahoma"/>
          <w:b/>
          <w:bCs/>
          <w:sz w:val="24"/>
          <w:szCs w:val="24"/>
          <w:lang w:val="es-ES" w:eastAsia="es-MX"/>
        </w:rPr>
        <w:t xml:space="preserve">SALA PRIMERA DE DECISION LABORAL </w:t>
      </w:r>
    </w:p>
    <w:p w14:paraId="6AB9D3E0" w14:textId="77777777" w:rsidR="00697CAE" w:rsidRPr="00273C64" w:rsidRDefault="00697CAE" w:rsidP="00273C64">
      <w:pPr>
        <w:spacing w:after="0" w:line="276" w:lineRule="auto"/>
        <w:jc w:val="center"/>
        <w:rPr>
          <w:rFonts w:ascii="Tahoma" w:hAnsi="Tahoma" w:cs="Tahoma"/>
          <w:bCs/>
          <w:sz w:val="24"/>
          <w:szCs w:val="24"/>
          <w:lang w:val="es-ES"/>
        </w:rPr>
      </w:pPr>
    </w:p>
    <w:p w14:paraId="76021AC1" w14:textId="77777777" w:rsidR="00697CAE" w:rsidRPr="00273C64" w:rsidRDefault="00697CAE" w:rsidP="00273C64">
      <w:pPr>
        <w:spacing w:after="0" w:line="276" w:lineRule="auto"/>
        <w:jc w:val="center"/>
        <w:textAlignment w:val="baseline"/>
        <w:rPr>
          <w:rFonts w:ascii="Tahoma" w:eastAsia="Times New Roman" w:hAnsi="Tahoma" w:cs="Tahoma"/>
          <w:sz w:val="24"/>
          <w:szCs w:val="24"/>
          <w:lang w:val="es-ES" w:eastAsia="es-CO"/>
        </w:rPr>
      </w:pPr>
      <w:r w:rsidRPr="00273C64">
        <w:rPr>
          <w:rFonts w:ascii="Tahoma" w:eastAsia="Times New Roman" w:hAnsi="Tahoma" w:cs="Tahoma"/>
          <w:sz w:val="24"/>
          <w:szCs w:val="24"/>
          <w:lang w:val="es-ES" w:eastAsia="es-CO"/>
        </w:rPr>
        <w:t>Magistrada Ponente: </w:t>
      </w:r>
      <w:r w:rsidRPr="00273C64">
        <w:rPr>
          <w:rFonts w:ascii="Tahoma" w:eastAsia="Times New Roman" w:hAnsi="Tahoma" w:cs="Tahoma"/>
          <w:b/>
          <w:bCs/>
          <w:sz w:val="24"/>
          <w:szCs w:val="24"/>
          <w:lang w:val="es-ES" w:eastAsia="es-CO"/>
        </w:rPr>
        <w:t>Ana Lucía Caicedo Calderón</w:t>
      </w:r>
      <w:r w:rsidRPr="00273C64">
        <w:rPr>
          <w:rFonts w:ascii="Tahoma" w:eastAsia="Times New Roman" w:hAnsi="Tahoma" w:cs="Tahoma"/>
          <w:sz w:val="24"/>
          <w:szCs w:val="24"/>
          <w:lang w:val="es-ES" w:eastAsia="es-CO"/>
        </w:rPr>
        <w:t> </w:t>
      </w:r>
    </w:p>
    <w:p w14:paraId="49C94AE9" w14:textId="0DA4C6D5" w:rsidR="00697CAE" w:rsidRDefault="00697CAE" w:rsidP="00273C64">
      <w:pPr>
        <w:spacing w:after="0" w:line="276" w:lineRule="auto"/>
        <w:jc w:val="center"/>
        <w:textAlignment w:val="baseline"/>
        <w:rPr>
          <w:rFonts w:ascii="Tahoma" w:eastAsia="Times New Roman" w:hAnsi="Tahoma" w:cs="Tahoma"/>
          <w:sz w:val="24"/>
          <w:szCs w:val="24"/>
          <w:lang w:val="es-ES" w:eastAsia="es-CO"/>
        </w:rPr>
      </w:pPr>
      <w:r w:rsidRPr="00273C64">
        <w:rPr>
          <w:rFonts w:ascii="Tahoma" w:eastAsia="Times New Roman" w:hAnsi="Tahoma" w:cs="Tahoma"/>
          <w:sz w:val="24"/>
          <w:szCs w:val="24"/>
          <w:lang w:val="es-ES" w:eastAsia="es-CO"/>
        </w:rPr>
        <w:t> </w:t>
      </w:r>
    </w:p>
    <w:p w14:paraId="056C7FAC" w14:textId="77777777" w:rsidR="00500A36" w:rsidRPr="00273C64" w:rsidRDefault="00500A36" w:rsidP="00273C64">
      <w:pPr>
        <w:spacing w:after="0" w:line="276" w:lineRule="auto"/>
        <w:jc w:val="center"/>
        <w:textAlignment w:val="baseline"/>
        <w:rPr>
          <w:rFonts w:ascii="Tahoma" w:eastAsia="Times New Roman" w:hAnsi="Tahoma" w:cs="Tahoma"/>
          <w:sz w:val="24"/>
          <w:szCs w:val="24"/>
          <w:lang w:val="es-ES" w:eastAsia="es-CO"/>
        </w:rPr>
      </w:pPr>
    </w:p>
    <w:p w14:paraId="4A4B9C98" w14:textId="1A3E9A30" w:rsidR="00697CAE" w:rsidRPr="00273C64" w:rsidRDefault="00697CAE" w:rsidP="00273C64">
      <w:pPr>
        <w:spacing w:after="0" w:line="276" w:lineRule="auto"/>
        <w:jc w:val="center"/>
        <w:textAlignment w:val="baseline"/>
        <w:rPr>
          <w:rFonts w:ascii="Tahoma" w:eastAsia="Times New Roman" w:hAnsi="Tahoma" w:cs="Tahoma"/>
          <w:sz w:val="24"/>
          <w:szCs w:val="24"/>
          <w:lang w:val="es-ES" w:eastAsia="es-CO"/>
        </w:rPr>
      </w:pPr>
      <w:r w:rsidRPr="00273C64">
        <w:rPr>
          <w:rFonts w:ascii="Tahoma" w:eastAsia="Times New Roman" w:hAnsi="Tahoma" w:cs="Tahoma"/>
          <w:sz w:val="24"/>
          <w:szCs w:val="24"/>
          <w:lang w:val="es-ES" w:eastAsia="es-CO"/>
        </w:rPr>
        <w:t xml:space="preserve">Pereira, Risaralda, </w:t>
      </w:r>
      <w:r w:rsidR="47F727AA" w:rsidRPr="00273C64">
        <w:rPr>
          <w:rFonts w:ascii="Tahoma" w:eastAsia="Times New Roman" w:hAnsi="Tahoma" w:cs="Tahoma"/>
          <w:sz w:val="24"/>
          <w:szCs w:val="24"/>
          <w:lang w:val="es-ES" w:eastAsia="es-CO"/>
        </w:rPr>
        <w:t>tres</w:t>
      </w:r>
      <w:r w:rsidR="00A30D05" w:rsidRPr="00273C64">
        <w:rPr>
          <w:rFonts w:ascii="Tahoma" w:eastAsia="Times New Roman" w:hAnsi="Tahoma" w:cs="Tahoma"/>
          <w:sz w:val="24"/>
          <w:szCs w:val="24"/>
          <w:lang w:val="es-ES" w:eastAsia="es-CO"/>
        </w:rPr>
        <w:t xml:space="preserve"> </w:t>
      </w:r>
      <w:r w:rsidRPr="00273C64">
        <w:rPr>
          <w:rFonts w:ascii="Tahoma" w:eastAsia="Times New Roman" w:hAnsi="Tahoma" w:cs="Tahoma"/>
          <w:sz w:val="24"/>
          <w:szCs w:val="24"/>
          <w:lang w:val="es-ES" w:eastAsia="es-CO"/>
        </w:rPr>
        <w:t>(</w:t>
      </w:r>
      <w:r w:rsidR="2E9045D1" w:rsidRPr="00273C64">
        <w:rPr>
          <w:rFonts w:ascii="Tahoma" w:eastAsia="Times New Roman" w:hAnsi="Tahoma" w:cs="Tahoma"/>
          <w:sz w:val="24"/>
          <w:szCs w:val="24"/>
          <w:lang w:val="es-ES" w:eastAsia="es-CO"/>
        </w:rPr>
        <w:t>3</w:t>
      </w:r>
      <w:r w:rsidRPr="00273C64">
        <w:rPr>
          <w:rFonts w:ascii="Tahoma" w:eastAsia="Times New Roman" w:hAnsi="Tahoma" w:cs="Tahoma"/>
          <w:sz w:val="24"/>
          <w:szCs w:val="24"/>
          <w:lang w:val="es-ES" w:eastAsia="es-CO"/>
        </w:rPr>
        <w:t xml:space="preserve">) de </w:t>
      </w:r>
      <w:r w:rsidR="00A30D05" w:rsidRPr="00273C64">
        <w:rPr>
          <w:rFonts w:ascii="Tahoma" w:eastAsia="Times New Roman" w:hAnsi="Tahoma" w:cs="Tahoma"/>
          <w:sz w:val="24"/>
          <w:szCs w:val="24"/>
          <w:lang w:val="es-ES" w:eastAsia="es-CO"/>
        </w:rPr>
        <w:t xml:space="preserve">septiembre </w:t>
      </w:r>
      <w:r w:rsidRPr="00273C64">
        <w:rPr>
          <w:rFonts w:ascii="Tahoma" w:eastAsia="Times New Roman" w:hAnsi="Tahoma" w:cs="Tahoma"/>
          <w:sz w:val="24"/>
          <w:szCs w:val="24"/>
          <w:lang w:val="es-ES" w:eastAsia="es-CO"/>
        </w:rPr>
        <w:t>de dos mil veintiuno (2021</w:t>
      </w:r>
      <w:r w:rsidR="002939CE" w:rsidRPr="00273C64">
        <w:rPr>
          <w:rFonts w:ascii="Tahoma" w:eastAsia="Times New Roman" w:hAnsi="Tahoma" w:cs="Tahoma"/>
          <w:sz w:val="24"/>
          <w:szCs w:val="24"/>
          <w:lang w:val="es-ES" w:eastAsia="es-CO"/>
        </w:rPr>
        <w:t>)  </w:t>
      </w:r>
      <w:r w:rsidRPr="00273C64">
        <w:rPr>
          <w:rFonts w:ascii="Tahoma" w:eastAsia="Times New Roman" w:hAnsi="Tahoma" w:cs="Tahoma"/>
          <w:sz w:val="24"/>
          <w:szCs w:val="24"/>
          <w:lang w:val="es-ES" w:eastAsia="es-CO"/>
        </w:rPr>
        <w:t> </w:t>
      </w:r>
    </w:p>
    <w:p w14:paraId="51C345CA" w14:textId="03692D32" w:rsidR="00697CAE" w:rsidRPr="00273C64" w:rsidRDefault="00697CAE" w:rsidP="00273C64">
      <w:pPr>
        <w:spacing w:after="0" w:line="276" w:lineRule="auto"/>
        <w:jc w:val="center"/>
        <w:textAlignment w:val="baseline"/>
        <w:rPr>
          <w:rFonts w:ascii="Tahoma" w:eastAsia="Times New Roman" w:hAnsi="Tahoma" w:cs="Tahoma"/>
          <w:sz w:val="24"/>
          <w:szCs w:val="24"/>
          <w:lang w:val="es-ES" w:eastAsia="es-CO"/>
        </w:rPr>
      </w:pPr>
      <w:r w:rsidRPr="00273C64">
        <w:rPr>
          <w:rFonts w:ascii="Tahoma" w:eastAsia="Times New Roman" w:hAnsi="Tahoma" w:cs="Tahoma"/>
          <w:sz w:val="24"/>
          <w:szCs w:val="24"/>
          <w:lang w:val="es-ES" w:eastAsia="es-CO"/>
        </w:rPr>
        <w:t> Acta No. </w:t>
      </w:r>
      <w:r w:rsidR="510BF50B" w:rsidRPr="00273C64">
        <w:rPr>
          <w:rFonts w:ascii="Tahoma" w:eastAsia="Times New Roman" w:hAnsi="Tahoma" w:cs="Tahoma"/>
          <w:sz w:val="24"/>
          <w:szCs w:val="24"/>
          <w:lang w:val="es-ES" w:eastAsia="es-CO"/>
        </w:rPr>
        <w:t>136</w:t>
      </w:r>
      <w:r w:rsidRPr="00273C64">
        <w:rPr>
          <w:rFonts w:ascii="Tahoma" w:eastAsia="Times New Roman" w:hAnsi="Tahoma" w:cs="Tahoma"/>
          <w:sz w:val="24"/>
          <w:szCs w:val="24"/>
          <w:lang w:val="es-ES" w:eastAsia="es-CO"/>
        </w:rPr>
        <w:t xml:space="preserve"> del 2 de</w:t>
      </w:r>
      <w:r w:rsidR="00A30D05" w:rsidRPr="00273C64">
        <w:rPr>
          <w:rFonts w:ascii="Tahoma" w:eastAsia="Times New Roman" w:hAnsi="Tahoma" w:cs="Tahoma"/>
          <w:sz w:val="24"/>
          <w:szCs w:val="24"/>
          <w:lang w:val="es-ES" w:eastAsia="es-CO"/>
        </w:rPr>
        <w:t xml:space="preserve"> septiembre d</w:t>
      </w:r>
      <w:r w:rsidRPr="00273C64">
        <w:rPr>
          <w:rFonts w:ascii="Tahoma" w:eastAsia="Times New Roman" w:hAnsi="Tahoma" w:cs="Tahoma"/>
          <w:sz w:val="24"/>
          <w:szCs w:val="24"/>
          <w:lang w:val="es-ES" w:eastAsia="es-CO"/>
        </w:rPr>
        <w:t>e 2021</w:t>
      </w:r>
    </w:p>
    <w:p w14:paraId="4B5936AA" w14:textId="77777777" w:rsidR="00697CAE" w:rsidRPr="00273C64" w:rsidRDefault="00697CAE" w:rsidP="00273C64">
      <w:pPr>
        <w:spacing w:after="0" w:line="276" w:lineRule="auto"/>
        <w:jc w:val="center"/>
        <w:rPr>
          <w:rFonts w:ascii="Tahoma" w:hAnsi="Tahoma" w:cs="Tahoma"/>
          <w:b/>
          <w:sz w:val="24"/>
          <w:szCs w:val="24"/>
          <w:lang w:val="es-ES"/>
        </w:rPr>
      </w:pPr>
    </w:p>
    <w:p w14:paraId="38930142" w14:textId="77777777" w:rsidR="00697CAE" w:rsidRPr="00273C64" w:rsidRDefault="00697CAE" w:rsidP="00273C64">
      <w:pPr>
        <w:spacing w:after="0" w:line="276" w:lineRule="auto"/>
        <w:jc w:val="center"/>
        <w:rPr>
          <w:rFonts w:ascii="Tahoma" w:hAnsi="Tahoma" w:cs="Tahoma"/>
          <w:b/>
          <w:sz w:val="24"/>
          <w:szCs w:val="24"/>
          <w:lang w:val="es-ES"/>
        </w:rPr>
      </w:pPr>
    </w:p>
    <w:p w14:paraId="7AA41139" w14:textId="3AB9876A" w:rsidR="00697CAE" w:rsidRPr="00273C64" w:rsidRDefault="00697CAE" w:rsidP="00273C64">
      <w:pPr>
        <w:spacing w:after="0" w:line="276" w:lineRule="auto"/>
        <w:ind w:firstLine="709"/>
        <w:jc w:val="both"/>
        <w:rPr>
          <w:rFonts w:ascii="Tahoma" w:hAnsi="Tahoma" w:cs="Tahoma"/>
          <w:sz w:val="24"/>
          <w:szCs w:val="24"/>
          <w:lang w:val="es-ES"/>
        </w:rPr>
      </w:pPr>
      <w:r w:rsidRPr="00273C64">
        <w:rPr>
          <w:rFonts w:ascii="Tahoma" w:hAnsi="Tahoma" w:cs="Tahoma"/>
          <w:sz w:val="24"/>
          <w:szCs w:val="24"/>
          <w:lang w:val="es-ES"/>
        </w:rPr>
        <w:t>Teniendo en cuenta que el artículo 15 del Decreto No. 806 del 4 de junio de</w:t>
      </w:r>
      <w:r w:rsidR="0083112E">
        <w:rPr>
          <w:rFonts w:ascii="Tahoma" w:hAnsi="Tahoma" w:cs="Tahoma"/>
          <w:sz w:val="24"/>
          <w:szCs w:val="24"/>
          <w:lang w:val="es-ES"/>
        </w:rPr>
        <w:t xml:space="preserve"> </w:t>
      </w:r>
      <w:r w:rsidRPr="00273C64">
        <w:rPr>
          <w:rFonts w:ascii="Tahoma" w:hAnsi="Tahoma" w:cs="Tahoma"/>
          <w:sz w:val="24"/>
          <w:szCs w:val="24"/>
          <w:lang w:val="es-ES"/>
        </w:rPr>
        <w:t>2020, expedido por el Ministerio de Justicia y del Derecho, estableció que en la</w:t>
      </w:r>
      <w:r w:rsidR="0083112E">
        <w:rPr>
          <w:rFonts w:ascii="Tahoma" w:hAnsi="Tahoma" w:cs="Tahoma"/>
          <w:sz w:val="24"/>
          <w:szCs w:val="24"/>
          <w:lang w:val="es-ES"/>
        </w:rPr>
        <w:t xml:space="preserve"> </w:t>
      </w:r>
      <w:r w:rsidRPr="00273C64">
        <w:rPr>
          <w:rFonts w:ascii="Tahoma" w:hAnsi="Tahoma" w:cs="Tahoma"/>
          <w:sz w:val="24"/>
          <w:szCs w:val="24"/>
          <w:lang w:val="es-ES"/>
        </w:rPr>
        <w:t>especialidad laboral se proferirán por escrito las providencias de segunda instancia</w:t>
      </w:r>
      <w:r w:rsidR="0083112E">
        <w:rPr>
          <w:rFonts w:ascii="Tahoma" w:hAnsi="Tahoma" w:cs="Tahoma"/>
          <w:sz w:val="24"/>
          <w:szCs w:val="24"/>
          <w:lang w:val="es-ES"/>
        </w:rPr>
        <w:t xml:space="preserve"> </w:t>
      </w:r>
      <w:r w:rsidRPr="00273C64">
        <w:rPr>
          <w:rFonts w:ascii="Tahoma" w:hAnsi="Tahoma" w:cs="Tahoma"/>
          <w:sz w:val="24"/>
          <w:szCs w:val="24"/>
          <w:lang w:val="es-ES"/>
        </w:rPr>
        <w:t>en las que se surta el grado jurisdiccional de consulta o se resuelva el recurso de</w:t>
      </w:r>
      <w:r w:rsidR="0083112E">
        <w:rPr>
          <w:rFonts w:ascii="Tahoma" w:hAnsi="Tahoma" w:cs="Tahoma"/>
          <w:sz w:val="24"/>
          <w:szCs w:val="24"/>
          <w:lang w:val="es-ES"/>
        </w:rPr>
        <w:t xml:space="preserve"> </w:t>
      </w:r>
      <w:r w:rsidRPr="00273C64">
        <w:rPr>
          <w:rFonts w:ascii="Tahoma" w:hAnsi="Tahoma" w:cs="Tahoma"/>
          <w:sz w:val="24"/>
          <w:szCs w:val="24"/>
          <w:lang w:val="es-ES"/>
        </w:rPr>
        <w:t xml:space="preserve">apelación de autos o sentencias, la Sala Primera de Decisión Laboral del Tribunal Superior de </w:t>
      </w:r>
      <w:r w:rsidRPr="00273C64">
        <w:rPr>
          <w:rFonts w:ascii="Tahoma" w:hAnsi="Tahoma" w:cs="Tahoma"/>
          <w:sz w:val="24"/>
          <w:szCs w:val="24"/>
          <w:lang w:val="es-ES"/>
        </w:rPr>
        <w:lastRenderedPageBreak/>
        <w:t xml:space="preserve">Pereira, integrada por las Magistradas ANA LUCÍA CAICEDO CALDERÓN, como Ponente, y OLGA LUCÍA HOYOS SEPÚLVEDA, y el Magistrado GERMÁN DARIO GOEZ VINASCO, procede a proferir la siguiente sentencia escrita dentro del proceso ordinario laboral instaurado </w:t>
      </w:r>
      <w:r w:rsidR="00960C1B" w:rsidRPr="00273C64">
        <w:rPr>
          <w:rFonts w:ascii="Tahoma" w:hAnsi="Tahoma" w:cs="Tahoma"/>
          <w:sz w:val="24"/>
          <w:szCs w:val="24"/>
          <w:lang w:val="es-ES"/>
        </w:rPr>
        <w:t xml:space="preserve">por </w:t>
      </w:r>
      <w:r w:rsidR="00E6240D" w:rsidRPr="00273C64">
        <w:rPr>
          <w:rFonts w:ascii="Tahoma" w:hAnsi="Tahoma" w:cs="Tahoma"/>
          <w:b/>
          <w:sz w:val="24"/>
          <w:szCs w:val="24"/>
          <w:lang w:val="es-ES"/>
        </w:rPr>
        <w:t>Yolanda</w:t>
      </w:r>
      <w:r w:rsidR="00E6240D" w:rsidRPr="00273C64">
        <w:rPr>
          <w:rFonts w:ascii="Tahoma" w:eastAsia="Times New Roman" w:hAnsi="Tahoma" w:cs="Tahoma"/>
          <w:b/>
          <w:sz w:val="24"/>
          <w:szCs w:val="24"/>
          <w:lang w:eastAsia="es-ES"/>
        </w:rPr>
        <w:t xml:space="preserve"> Bernal Jiménez</w:t>
      </w:r>
      <w:r w:rsidRPr="00273C64">
        <w:rPr>
          <w:rFonts w:ascii="Tahoma" w:hAnsi="Tahoma" w:cs="Tahoma"/>
          <w:sz w:val="24"/>
          <w:szCs w:val="24"/>
          <w:lang w:val="es-ES"/>
        </w:rPr>
        <w:t xml:space="preserve"> </w:t>
      </w:r>
      <w:r w:rsidRPr="00273C64">
        <w:rPr>
          <w:rFonts w:ascii="Tahoma" w:hAnsi="Tahoma" w:cs="Tahoma"/>
          <w:sz w:val="24"/>
          <w:szCs w:val="24"/>
          <w:lang w:val="es-ES_tradnl"/>
        </w:rPr>
        <w:t xml:space="preserve">en contra de la </w:t>
      </w:r>
      <w:r w:rsidRPr="00273C64">
        <w:rPr>
          <w:rFonts w:ascii="Tahoma" w:hAnsi="Tahoma" w:cs="Tahoma"/>
          <w:b/>
          <w:sz w:val="24"/>
          <w:szCs w:val="24"/>
          <w:lang w:val="es-ES_tradnl"/>
        </w:rPr>
        <w:t>Administradora Colombiana de Pensiones – Colpensiones</w:t>
      </w:r>
      <w:r w:rsidR="00A30D05" w:rsidRPr="00273C64">
        <w:rPr>
          <w:rFonts w:ascii="Tahoma" w:hAnsi="Tahoma" w:cs="Tahoma"/>
          <w:bCs/>
          <w:sz w:val="24"/>
          <w:szCs w:val="24"/>
          <w:lang w:val="es-ES_tradnl"/>
        </w:rPr>
        <w:t xml:space="preserve"> y</w:t>
      </w:r>
      <w:r w:rsidRPr="00273C64">
        <w:rPr>
          <w:rFonts w:ascii="Tahoma" w:hAnsi="Tahoma" w:cs="Tahoma"/>
          <w:sz w:val="24"/>
          <w:szCs w:val="24"/>
          <w:lang w:val="es-ES_tradnl"/>
        </w:rPr>
        <w:t xml:space="preserve"> la</w:t>
      </w:r>
      <w:r w:rsidR="00A30D05" w:rsidRPr="00273C64">
        <w:rPr>
          <w:rFonts w:ascii="Tahoma" w:hAnsi="Tahoma" w:cs="Tahoma"/>
          <w:sz w:val="24"/>
          <w:szCs w:val="24"/>
          <w:lang w:val="es-ES_tradnl"/>
        </w:rPr>
        <w:t>s</w:t>
      </w:r>
      <w:r w:rsidRPr="00273C64">
        <w:rPr>
          <w:rFonts w:ascii="Tahoma" w:hAnsi="Tahoma" w:cs="Tahoma"/>
          <w:sz w:val="24"/>
          <w:szCs w:val="24"/>
          <w:lang w:val="es-ES_tradnl"/>
        </w:rPr>
        <w:t xml:space="preserve"> </w:t>
      </w:r>
      <w:r w:rsidRPr="00273C64">
        <w:rPr>
          <w:rFonts w:ascii="Tahoma" w:hAnsi="Tahoma" w:cs="Tahoma"/>
          <w:b/>
          <w:sz w:val="24"/>
          <w:szCs w:val="24"/>
          <w:lang w:val="es-ES_tradnl"/>
        </w:rPr>
        <w:t>Administradora</w:t>
      </w:r>
      <w:r w:rsidR="00A30D05" w:rsidRPr="00273C64">
        <w:rPr>
          <w:rFonts w:ascii="Tahoma" w:hAnsi="Tahoma" w:cs="Tahoma"/>
          <w:b/>
          <w:sz w:val="24"/>
          <w:szCs w:val="24"/>
          <w:lang w:val="es-ES_tradnl"/>
        </w:rPr>
        <w:t>s</w:t>
      </w:r>
      <w:r w:rsidRPr="00273C64">
        <w:rPr>
          <w:rFonts w:ascii="Tahoma" w:hAnsi="Tahoma" w:cs="Tahoma"/>
          <w:b/>
          <w:sz w:val="24"/>
          <w:szCs w:val="24"/>
          <w:lang w:val="es-ES_tradnl"/>
        </w:rPr>
        <w:t xml:space="preserve"> de Fondos de Pensiones </w:t>
      </w:r>
      <w:r w:rsidRPr="00273C64">
        <w:rPr>
          <w:rFonts w:ascii="Tahoma" w:hAnsi="Tahoma" w:cs="Tahoma"/>
          <w:b/>
          <w:bCs/>
          <w:sz w:val="24"/>
          <w:szCs w:val="24"/>
          <w:lang w:val="es-ES_tradnl"/>
        </w:rPr>
        <w:t>Porvenir</w:t>
      </w:r>
      <w:r w:rsidRPr="00273C64">
        <w:rPr>
          <w:rFonts w:ascii="Tahoma" w:hAnsi="Tahoma" w:cs="Tahoma"/>
          <w:sz w:val="24"/>
          <w:szCs w:val="24"/>
          <w:lang w:val="es-ES_tradnl"/>
        </w:rPr>
        <w:t xml:space="preserve"> </w:t>
      </w:r>
      <w:r w:rsidRPr="00273C64">
        <w:rPr>
          <w:rFonts w:ascii="Tahoma" w:hAnsi="Tahoma" w:cs="Tahoma"/>
          <w:b/>
          <w:sz w:val="24"/>
          <w:szCs w:val="24"/>
          <w:lang w:val="es-ES_tradnl"/>
        </w:rPr>
        <w:t>S.A</w:t>
      </w:r>
      <w:r w:rsidR="002A2652" w:rsidRPr="00273C64">
        <w:rPr>
          <w:rFonts w:ascii="Tahoma" w:hAnsi="Tahoma" w:cs="Tahoma"/>
          <w:b/>
          <w:sz w:val="24"/>
          <w:szCs w:val="24"/>
          <w:lang w:val="es-ES_tradnl"/>
        </w:rPr>
        <w:t xml:space="preserve"> y Colfondos S.A.</w:t>
      </w:r>
    </w:p>
    <w:p w14:paraId="4850F14A" w14:textId="77777777" w:rsidR="00162995" w:rsidRPr="00273C64" w:rsidRDefault="00162995" w:rsidP="00273C64">
      <w:pPr>
        <w:spacing w:after="0" w:line="276" w:lineRule="auto"/>
        <w:jc w:val="center"/>
        <w:textAlignment w:val="baseline"/>
        <w:rPr>
          <w:rFonts w:ascii="Tahoma" w:eastAsia="Times New Roman" w:hAnsi="Tahoma" w:cs="Tahoma"/>
          <w:b/>
          <w:bCs/>
          <w:sz w:val="24"/>
          <w:szCs w:val="24"/>
          <w:lang w:val="es-ES" w:eastAsia="es-ES_tradnl"/>
        </w:rPr>
      </w:pPr>
    </w:p>
    <w:p w14:paraId="3C33F61E" w14:textId="7132E390" w:rsidR="00697CAE" w:rsidRPr="00273C64" w:rsidRDefault="00697CAE" w:rsidP="00273C64">
      <w:pPr>
        <w:spacing w:after="0" w:line="276" w:lineRule="auto"/>
        <w:jc w:val="center"/>
        <w:textAlignment w:val="baseline"/>
        <w:rPr>
          <w:rFonts w:ascii="Tahoma" w:eastAsia="Times New Roman" w:hAnsi="Tahoma" w:cs="Tahoma"/>
          <w:b/>
          <w:bCs/>
          <w:sz w:val="24"/>
          <w:szCs w:val="24"/>
          <w:lang w:val="es-ES" w:eastAsia="es-ES_tradnl"/>
        </w:rPr>
      </w:pPr>
      <w:r w:rsidRPr="00273C64">
        <w:rPr>
          <w:rFonts w:ascii="Tahoma" w:eastAsia="Times New Roman" w:hAnsi="Tahoma" w:cs="Tahoma"/>
          <w:b/>
          <w:bCs/>
          <w:sz w:val="24"/>
          <w:szCs w:val="24"/>
          <w:lang w:val="es-ES" w:eastAsia="es-ES_tradnl"/>
        </w:rPr>
        <w:t>PUNTO A TRATAR</w:t>
      </w:r>
    </w:p>
    <w:p w14:paraId="3075AF79" w14:textId="77777777" w:rsidR="00697CAE" w:rsidRPr="00273C64" w:rsidRDefault="00697CAE" w:rsidP="00273C64">
      <w:pPr>
        <w:spacing w:after="0" w:line="276" w:lineRule="auto"/>
        <w:jc w:val="center"/>
        <w:textAlignment w:val="baseline"/>
        <w:rPr>
          <w:rFonts w:ascii="Tahoma" w:eastAsia="Times New Roman" w:hAnsi="Tahoma" w:cs="Tahoma"/>
          <w:sz w:val="24"/>
          <w:szCs w:val="24"/>
          <w:lang w:val="es-ES" w:eastAsia="es-ES_tradnl"/>
        </w:rPr>
      </w:pPr>
    </w:p>
    <w:p w14:paraId="2DD985E2" w14:textId="562E01E9"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Por medio de esta providencia procede la Sala a resolver los recursos de apelación interpuestos por las codemandadas en contr</w:t>
      </w:r>
      <w:r w:rsidR="00BD374D" w:rsidRPr="00273C64">
        <w:rPr>
          <w:rFonts w:ascii="Tahoma" w:hAnsi="Tahoma" w:cs="Tahoma"/>
          <w:sz w:val="24"/>
          <w:szCs w:val="24"/>
          <w:lang w:val="es-ES"/>
        </w:rPr>
        <w:t>a de la sentencia proferida el 19</w:t>
      </w:r>
      <w:r w:rsidRPr="00273C64">
        <w:rPr>
          <w:rFonts w:ascii="Tahoma" w:hAnsi="Tahoma" w:cs="Tahoma"/>
          <w:sz w:val="24"/>
          <w:szCs w:val="24"/>
          <w:lang w:val="es-ES"/>
        </w:rPr>
        <w:t xml:space="preserve"> de </w:t>
      </w:r>
      <w:r w:rsidR="00BD374D" w:rsidRPr="00273C64">
        <w:rPr>
          <w:rFonts w:ascii="Tahoma" w:hAnsi="Tahoma" w:cs="Tahoma"/>
          <w:sz w:val="24"/>
          <w:szCs w:val="24"/>
          <w:lang w:val="es-ES"/>
        </w:rPr>
        <w:t>mayo</w:t>
      </w:r>
      <w:r w:rsidRPr="00273C64">
        <w:rPr>
          <w:rFonts w:ascii="Tahoma" w:hAnsi="Tahoma" w:cs="Tahoma"/>
          <w:sz w:val="24"/>
          <w:szCs w:val="24"/>
          <w:lang w:val="es-ES"/>
        </w:rPr>
        <w:t xml:space="preserve"> de 2021, por el </w:t>
      </w:r>
      <w:r w:rsidRPr="00273C64">
        <w:rPr>
          <w:rFonts w:ascii="Tahoma" w:hAnsi="Tahoma" w:cs="Tahoma"/>
          <w:sz w:val="24"/>
          <w:szCs w:val="24"/>
          <w:lang w:val="es-ES_tradnl"/>
        </w:rPr>
        <w:t>Juzgado</w:t>
      </w:r>
      <w:r w:rsidRPr="00273C64">
        <w:rPr>
          <w:rFonts w:ascii="Tahoma" w:hAnsi="Tahoma" w:cs="Tahoma"/>
          <w:sz w:val="24"/>
          <w:szCs w:val="24"/>
          <w:lang w:val="es-ES"/>
        </w:rPr>
        <w:t xml:space="preserve"> </w:t>
      </w:r>
      <w:r w:rsidR="00BD374D" w:rsidRPr="00273C64">
        <w:rPr>
          <w:rFonts w:ascii="Tahoma" w:hAnsi="Tahoma" w:cs="Tahoma"/>
          <w:sz w:val="24"/>
          <w:szCs w:val="24"/>
          <w:lang w:val="es-ES"/>
        </w:rPr>
        <w:t>Quinto</w:t>
      </w:r>
      <w:r w:rsidRPr="00273C64">
        <w:rPr>
          <w:rFonts w:ascii="Tahoma" w:hAnsi="Tahoma" w:cs="Tahoma"/>
          <w:sz w:val="24"/>
          <w:szCs w:val="24"/>
          <w:lang w:val="es-ES"/>
        </w:rPr>
        <w:t xml:space="preserve"> Laboral del Circuito de Pereira.</w:t>
      </w:r>
      <w:r w:rsidRPr="00273C64">
        <w:rPr>
          <w:rFonts w:ascii="Tahoma" w:hAnsi="Tahoma" w:cs="Tahoma"/>
          <w:sz w:val="24"/>
          <w:szCs w:val="24"/>
          <w:vertAlign w:val="superscript"/>
          <w:lang w:val="es-ES"/>
        </w:rPr>
        <w:t xml:space="preserve"> </w:t>
      </w:r>
      <w:r w:rsidRPr="00273C64">
        <w:rPr>
          <w:rFonts w:ascii="Tahoma" w:hAnsi="Tahoma" w:cs="Tahoma"/>
          <w:sz w:val="24"/>
          <w:szCs w:val="24"/>
          <w:lang w:val="es-ES"/>
        </w:rPr>
        <w:t>Asimismo, se revisará de manera íntegra dicha decisión en virtud del grado jurisdiccional de consulta decretado a favor de Colpensiones. Para ello se tiene en cuenta lo siguiente: </w:t>
      </w:r>
    </w:p>
    <w:p w14:paraId="0CF1E92D" w14:textId="77777777" w:rsidR="00697CAE" w:rsidRPr="00273C64" w:rsidRDefault="00697CAE" w:rsidP="00273C64">
      <w:pPr>
        <w:spacing w:after="0" w:line="276" w:lineRule="auto"/>
        <w:ind w:firstLine="708"/>
        <w:jc w:val="both"/>
        <w:rPr>
          <w:rFonts w:ascii="Tahoma" w:hAnsi="Tahoma" w:cs="Tahoma"/>
          <w:b/>
          <w:sz w:val="24"/>
          <w:szCs w:val="24"/>
          <w:lang w:val="es-ES"/>
        </w:rPr>
      </w:pPr>
    </w:p>
    <w:p w14:paraId="378B0E0F" w14:textId="77777777" w:rsidR="00697CAE" w:rsidRPr="00273C64" w:rsidRDefault="00697CAE" w:rsidP="00273C64">
      <w:pPr>
        <w:numPr>
          <w:ilvl w:val="0"/>
          <w:numId w:val="1"/>
        </w:numPr>
        <w:spacing w:after="0" w:line="276" w:lineRule="auto"/>
        <w:ind w:left="426" w:hanging="426"/>
        <w:contextualSpacing/>
        <w:jc w:val="center"/>
        <w:rPr>
          <w:rFonts w:ascii="Tahoma" w:hAnsi="Tahoma" w:cs="Tahoma"/>
          <w:b/>
          <w:bCs/>
          <w:sz w:val="24"/>
          <w:szCs w:val="24"/>
          <w:lang w:val="es-ES"/>
        </w:rPr>
      </w:pPr>
      <w:r w:rsidRPr="00273C64">
        <w:rPr>
          <w:rFonts w:ascii="Tahoma" w:hAnsi="Tahoma" w:cs="Tahoma"/>
          <w:b/>
          <w:bCs/>
          <w:sz w:val="24"/>
          <w:szCs w:val="24"/>
          <w:lang w:val="es-ES"/>
        </w:rPr>
        <w:t>Demanda y su contestación</w:t>
      </w:r>
    </w:p>
    <w:p w14:paraId="6CA71D74" w14:textId="77777777" w:rsidR="00697CAE" w:rsidRPr="00273C64" w:rsidRDefault="00697CAE" w:rsidP="00273C64">
      <w:pPr>
        <w:spacing w:after="0" w:line="276" w:lineRule="auto"/>
        <w:ind w:firstLine="708"/>
        <w:jc w:val="both"/>
        <w:rPr>
          <w:rFonts w:ascii="Tahoma" w:hAnsi="Tahoma" w:cs="Tahoma"/>
          <w:sz w:val="24"/>
          <w:szCs w:val="24"/>
          <w:lang w:val="es-ES"/>
        </w:rPr>
      </w:pPr>
    </w:p>
    <w:p w14:paraId="6221DA55" w14:textId="33C3C5F0" w:rsidR="00697CAE" w:rsidRPr="00273C64" w:rsidRDefault="00697CAE" w:rsidP="00273C64">
      <w:pPr>
        <w:spacing w:after="0" w:line="276" w:lineRule="auto"/>
        <w:ind w:firstLine="708"/>
        <w:jc w:val="both"/>
        <w:rPr>
          <w:rFonts w:ascii="Tahoma" w:hAnsi="Tahoma" w:cs="Tahoma"/>
          <w:sz w:val="24"/>
          <w:szCs w:val="24"/>
        </w:rPr>
      </w:pPr>
      <w:r w:rsidRPr="00273C64">
        <w:rPr>
          <w:rFonts w:ascii="Tahoma" w:hAnsi="Tahoma" w:cs="Tahoma"/>
          <w:sz w:val="24"/>
          <w:szCs w:val="24"/>
        </w:rPr>
        <w:t>Solici</w:t>
      </w:r>
      <w:r w:rsidR="00ED6088" w:rsidRPr="00273C64">
        <w:rPr>
          <w:rFonts w:ascii="Tahoma" w:hAnsi="Tahoma" w:cs="Tahoma"/>
          <w:sz w:val="24"/>
          <w:szCs w:val="24"/>
        </w:rPr>
        <w:t xml:space="preserve">ta la </w:t>
      </w:r>
      <w:r w:rsidRPr="00273C64">
        <w:rPr>
          <w:rFonts w:ascii="Tahoma" w:hAnsi="Tahoma" w:cs="Tahoma"/>
          <w:sz w:val="24"/>
          <w:szCs w:val="24"/>
        </w:rPr>
        <w:t xml:space="preserve">demandante que se declare la nulidad del traslado efectuado </w:t>
      </w:r>
      <w:r w:rsidR="000D44BB" w:rsidRPr="00273C64">
        <w:rPr>
          <w:rFonts w:ascii="Tahoma" w:hAnsi="Tahoma" w:cs="Tahoma"/>
          <w:sz w:val="24"/>
          <w:szCs w:val="24"/>
        </w:rPr>
        <w:t>en el mes de septiembre de 1997,</w:t>
      </w:r>
      <w:r w:rsidRPr="00273C64">
        <w:rPr>
          <w:rFonts w:ascii="Tahoma" w:hAnsi="Tahoma" w:cs="Tahoma"/>
          <w:sz w:val="24"/>
          <w:szCs w:val="24"/>
        </w:rPr>
        <w:t xml:space="preserve"> por medio del cual migró del régimen de prima media con prestación definida</w:t>
      </w:r>
      <w:r w:rsidR="00FB282F" w:rsidRPr="00273C64">
        <w:rPr>
          <w:rFonts w:ascii="Tahoma" w:hAnsi="Tahoma" w:cs="Tahoma"/>
          <w:sz w:val="24"/>
          <w:szCs w:val="24"/>
        </w:rPr>
        <w:t xml:space="preserve"> </w:t>
      </w:r>
      <w:r w:rsidR="00162995" w:rsidRPr="00273C64">
        <w:rPr>
          <w:rFonts w:ascii="Tahoma" w:hAnsi="Tahoma" w:cs="Tahoma"/>
          <w:sz w:val="24"/>
          <w:szCs w:val="24"/>
        </w:rPr>
        <w:t xml:space="preserve">(en adelante RPM) </w:t>
      </w:r>
      <w:r w:rsidRPr="00273C64">
        <w:rPr>
          <w:rFonts w:ascii="Tahoma" w:hAnsi="Tahoma" w:cs="Tahoma"/>
          <w:sz w:val="24"/>
          <w:szCs w:val="24"/>
        </w:rPr>
        <w:t>al régimen de ahorro individual con solidaridad</w:t>
      </w:r>
      <w:r w:rsidR="00162995" w:rsidRPr="00273C64">
        <w:rPr>
          <w:rFonts w:ascii="Tahoma" w:hAnsi="Tahoma" w:cs="Tahoma"/>
          <w:sz w:val="24"/>
          <w:szCs w:val="24"/>
        </w:rPr>
        <w:t xml:space="preserve"> (en adelante RAIS)</w:t>
      </w:r>
      <w:r w:rsidRPr="00273C64">
        <w:rPr>
          <w:rFonts w:ascii="Tahoma" w:hAnsi="Tahoma" w:cs="Tahoma"/>
          <w:sz w:val="24"/>
          <w:szCs w:val="24"/>
        </w:rPr>
        <w:t xml:space="preserve">. En consecuencia, procura que se condene a </w:t>
      </w:r>
      <w:r w:rsidR="00DF1043" w:rsidRPr="00273C64">
        <w:rPr>
          <w:rFonts w:ascii="Tahoma" w:hAnsi="Tahoma" w:cs="Tahoma"/>
          <w:sz w:val="24"/>
          <w:szCs w:val="24"/>
        </w:rPr>
        <w:t>Colfondos</w:t>
      </w:r>
      <w:r w:rsidR="00941DE1" w:rsidRPr="00273C64">
        <w:rPr>
          <w:rFonts w:ascii="Tahoma" w:hAnsi="Tahoma" w:cs="Tahoma"/>
          <w:sz w:val="24"/>
          <w:szCs w:val="24"/>
        </w:rPr>
        <w:t xml:space="preserve"> </w:t>
      </w:r>
      <w:r w:rsidRPr="00273C64">
        <w:rPr>
          <w:rFonts w:ascii="Tahoma" w:hAnsi="Tahoma" w:cs="Tahoma"/>
          <w:sz w:val="24"/>
          <w:szCs w:val="24"/>
        </w:rPr>
        <w:t>S.A. a remitir a Colpensiones la totalidad de los aportes que efectuó en el RAIS.</w:t>
      </w:r>
    </w:p>
    <w:p w14:paraId="47C1DDFF" w14:textId="77777777" w:rsidR="00697CAE" w:rsidRPr="00273C64" w:rsidRDefault="00697CAE" w:rsidP="00273C64">
      <w:pPr>
        <w:spacing w:after="0" w:line="276" w:lineRule="auto"/>
        <w:jc w:val="both"/>
        <w:rPr>
          <w:rFonts w:ascii="Tahoma" w:hAnsi="Tahoma" w:cs="Tahoma"/>
          <w:sz w:val="24"/>
          <w:szCs w:val="24"/>
        </w:rPr>
      </w:pPr>
    </w:p>
    <w:p w14:paraId="736E67C9" w14:textId="20FE836A"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Asimismo, pretende que se ordene a Colpensiones que, una vez reciba de </w:t>
      </w:r>
      <w:r w:rsidR="003308FB" w:rsidRPr="00273C64">
        <w:rPr>
          <w:rFonts w:ascii="Tahoma" w:hAnsi="Tahoma" w:cs="Tahoma"/>
          <w:sz w:val="24"/>
          <w:szCs w:val="24"/>
          <w:lang w:val="es-ES"/>
        </w:rPr>
        <w:t>Colfondos</w:t>
      </w:r>
      <w:r w:rsidRPr="00273C64">
        <w:rPr>
          <w:rFonts w:ascii="Tahoma" w:hAnsi="Tahoma" w:cs="Tahoma"/>
          <w:sz w:val="24"/>
          <w:szCs w:val="24"/>
          <w:lang w:val="es-ES"/>
        </w:rPr>
        <w:t xml:space="preserve"> S.A. lo enunciado en precedencia, acepte su traslado pensional. Por último, procura que se condene a las </w:t>
      </w:r>
      <w:r w:rsidR="00FB282F" w:rsidRPr="00273C64">
        <w:rPr>
          <w:rFonts w:ascii="Tahoma" w:hAnsi="Tahoma" w:cs="Tahoma"/>
          <w:sz w:val="24"/>
          <w:szCs w:val="24"/>
          <w:lang w:val="es-ES"/>
        </w:rPr>
        <w:t xml:space="preserve">demandadas al pago de las </w:t>
      </w:r>
      <w:r w:rsidRPr="00273C64">
        <w:rPr>
          <w:rFonts w:ascii="Tahoma" w:hAnsi="Tahoma" w:cs="Tahoma"/>
          <w:sz w:val="24"/>
          <w:szCs w:val="24"/>
          <w:lang w:val="es-ES"/>
        </w:rPr>
        <w:t>costas procesales.</w:t>
      </w:r>
    </w:p>
    <w:p w14:paraId="6D90764A" w14:textId="77777777" w:rsidR="00697CAE" w:rsidRPr="00273C64" w:rsidRDefault="00697CAE" w:rsidP="00273C64">
      <w:pPr>
        <w:spacing w:after="0" w:line="276" w:lineRule="auto"/>
        <w:jc w:val="both"/>
        <w:rPr>
          <w:rFonts w:ascii="Tahoma" w:hAnsi="Tahoma" w:cs="Tahoma"/>
          <w:sz w:val="24"/>
          <w:szCs w:val="24"/>
          <w:lang w:val="es-ES"/>
        </w:rPr>
      </w:pPr>
    </w:p>
    <w:p w14:paraId="5A16E0DA" w14:textId="5B673C26"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Para fundar dichas pretensiones manifiesta que </w:t>
      </w:r>
      <w:r w:rsidR="007F5D46" w:rsidRPr="00273C64">
        <w:rPr>
          <w:rFonts w:ascii="Tahoma" w:hAnsi="Tahoma" w:cs="Tahoma"/>
          <w:sz w:val="24"/>
          <w:szCs w:val="24"/>
          <w:lang w:val="es-ES"/>
        </w:rPr>
        <w:t xml:space="preserve">en marzo </w:t>
      </w:r>
      <w:r w:rsidRPr="00273C64">
        <w:rPr>
          <w:rFonts w:ascii="Tahoma" w:hAnsi="Tahoma" w:cs="Tahoma"/>
          <w:sz w:val="24"/>
          <w:szCs w:val="24"/>
          <w:lang w:val="es-ES"/>
        </w:rPr>
        <w:t>de 19</w:t>
      </w:r>
      <w:r w:rsidR="007F5D46" w:rsidRPr="00273C64">
        <w:rPr>
          <w:rFonts w:ascii="Tahoma" w:hAnsi="Tahoma" w:cs="Tahoma"/>
          <w:sz w:val="24"/>
          <w:szCs w:val="24"/>
          <w:lang w:val="es-ES"/>
        </w:rPr>
        <w:t>77</w:t>
      </w:r>
      <w:r w:rsidRPr="00273C64">
        <w:rPr>
          <w:rFonts w:ascii="Tahoma" w:hAnsi="Tahoma" w:cs="Tahoma"/>
          <w:sz w:val="24"/>
          <w:szCs w:val="24"/>
          <w:lang w:val="es-ES"/>
        </w:rPr>
        <w:t xml:space="preserve"> se vinculó al régimen de prima media con pr</w:t>
      </w:r>
      <w:r w:rsidR="007F5D46" w:rsidRPr="00273C64">
        <w:rPr>
          <w:rFonts w:ascii="Tahoma" w:hAnsi="Tahoma" w:cs="Tahoma"/>
          <w:sz w:val="24"/>
          <w:szCs w:val="24"/>
          <w:lang w:val="es-ES"/>
        </w:rPr>
        <w:t xml:space="preserve">estación definida y que en septiembre de 1997 </w:t>
      </w:r>
      <w:r w:rsidRPr="00273C64">
        <w:rPr>
          <w:rFonts w:ascii="Tahoma" w:hAnsi="Tahoma" w:cs="Tahoma"/>
          <w:sz w:val="24"/>
          <w:szCs w:val="24"/>
          <w:lang w:val="es-ES"/>
        </w:rPr>
        <w:t>suscribió formulario de vinculación pensional con la</w:t>
      </w:r>
      <w:r w:rsidR="006421E3" w:rsidRPr="00273C64">
        <w:rPr>
          <w:rFonts w:ascii="Tahoma" w:hAnsi="Tahoma" w:cs="Tahoma"/>
          <w:sz w:val="24"/>
          <w:szCs w:val="24"/>
        </w:rPr>
        <w:t xml:space="preserve"> AFP </w:t>
      </w:r>
      <w:r w:rsidR="00384061" w:rsidRPr="00273C64">
        <w:rPr>
          <w:rFonts w:ascii="Tahoma" w:hAnsi="Tahoma" w:cs="Tahoma"/>
          <w:sz w:val="24"/>
          <w:szCs w:val="24"/>
        </w:rPr>
        <w:t>Porvenir S.A</w:t>
      </w:r>
      <w:r w:rsidRPr="00273C64">
        <w:rPr>
          <w:rFonts w:ascii="Tahoma" w:hAnsi="Tahoma" w:cs="Tahoma"/>
          <w:sz w:val="24"/>
          <w:szCs w:val="24"/>
          <w:lang w:val="es-ES"/>
        </w:rPr>
        <w:t>, a través del cual se trasladó al régimen de ahorro individual.</w:t>
      </w:r>
    </w:p>
    <w:p w14:paraId="3ABD01A8" w14:textId="77777777" w:rsidR="00697CAE" w:rsidRPr="00273C64" w:rsidRDefault="00697CAE" w:rsidP="00273C64">
      <w:pPr>
        <w:spacing w:after="0" w:line="276" w:lineRule="auto"/>
        <w:jc w:val="both"/>
        <w:rPr>
          <w:rFonts w:ascii="Tahoma" w:hAnsi="Tahoma" w:cs="Tahoma"/>
          <w:sz w:val="24"/>
          <w:szCs w:val="24"/>
          <w:lang w:val="es-ES"/>
        </w:rPr>
      </w:pPr>
    </w:p>
    <w:p w14:paraId="7FF56A89" w14:textId="31678F66" w:rsidR="00697CAE" w:rsidRPr="00273C64" w:rsidRDefault="00697CAE" w:rsidP="00273C64">
      <w:pPr>
        <w:spacing w:after="0" w:line="276" w:lineRule="auto"/>
        <w:ind w:firstLine="708"/>
        <w:jc w:val="both"/>
        <w:rPr>
          <w:rFonts w:ascii="Tahoma" w:eastAsia="Calibri" w:hAnsi="Tahoma" w:cs="Tahoma"/>
          <w:sz w:val="24"/>
          <w:szCs w:val="24"/>
          <w:lang w:val="es-ES"/>
        </w:rPr>
      </w:pPr>
      <w:r w:rsidRPr="00273C64">
        <w:rPr>
          <w:rFonts w:ascii="Tahoma" w:hAnsi="Tahoma" w:cs="Tahoma"/>
          <w:sz w:val="24"/>
          <w:szCs w:val="24"/>
          <w:lang w:val="es-ES"/>
        </w:rPr>
        <w:t xml:space="preserve">Asegura </w:t>
      </w:r>
      <w:r w:rsidR="00400DE3" w:rsidRPr="00273C64">
        <w:rPr>
          <w:rFonts w:ascii="Tahoma" w:eastAsia="Calibri" w:hAnsi="Tahoma" w:cs="Tahoma"/>
          <w:sz w:val="24"/>
          <w:szCs w:val="24"/>
          <w:lang w:val="es-ES"/>
        </w:rPr>
        <w:t xml:space="preserve">que el asesor de </w:t>
      </w:r>
      <w:r w:rsidR="007F5D46" w:rsidRPr="00273C64">
        <w:rPr>
          <w:rFonts w:ascii="Tahoma" w:eastAsia="Calibri" w:hAnsi="Tahoma" w:cs="Tahoma"/>
          <w:sz w:val="24"/>
          <w:szCs w:val="24"/>
          <w:lang w:val="es-ES"/>
        </w:rPr>
        <w:t>Porvenir S.A</w:t>
      </w:r>
      <w:r w:rsidR="00E255D2" w:rsidRPr="00273C64">
        <w:rPr>
          <w:rFonts w:ascii="Tahoma" w:eastAsia="Calibri" w:hAnsi="Tahoma" w:cs="Tahoma"/>
          <w:sz w:val="24"/>
          <w:szCs w:val="24"/>
          <w:lang w:val="es-ES"/>
        </w:rPr>
        <w:t xml:space="preserve"> </w:t>
      </w:r>
      <w:r w:rsidR="00400DE3" w:rsidRPr="00273C64">
        <w:rPr>
          <w:rFonts w:ascii="Tahoma" w:eastAsia="Calibri" w:hAnsi="Tahoma" w:cs="Tahoma"/>
          <w:sz w:val="24"/>
          <w:szCs w:val="24"/>
          <w:lang w:val="es-ES"/>
        </w:rPr>
        <w:t>que gestionó su traslado no le brindó la asesoría legal que se requería para esa determinación, ni le dio información plena, cierta, seria y oportuna que le permitiera tomar la decisión jurídica bajo un conocimiento completo, informado y consciente de las consecuencias que generaría esa decisión, pues no le ofreció las proyecciones de expectativa pensional en los dos regímenes, teniendo como apoyo el mismo salario en ambos cálculos; ni tampoco le precisó el valor de la pensión si permaneciese en el</w:t>
      </w:r>
      <w:r w:rsidR="00FB282F" w:rsidRPr="00273C64">
        <w:rPr>
          <w:rFonts w:ascii="Tahoma" w:eastAsia="Calibri" w:hAnsi="Tahoma" w:cs="Tahoma"/>
          <w:sz w:val="24"/>
          <w:szCs w:val="24"/>
          <w:lang w:val="es-ES"/>
        </w:rPr>
        <w:t xml:space="preserve"> régimen</w:t>
      </w:r>
      <w:r w:rsidR="00400DE3" w:rsidRPr="00273C64">
        <w:rPr>
          <w:rFonts w:ascii="Tahoma" w:eastAsia="Calibri" w:hAnsi="Tahoma" w:cs="Tahoma"/>
          <w:sz w:val="24"/>
          <w:szCs w:val="24"/>
          <w:lang w:val="es-ES"/>
        </w:rPr>
        <w:t xml:space="preserve"> de prima media, para que fuera cotejada con el monto que se causaría en el régimen de ahorro individual.</w:t>
      </w:r>
    </w:p>
    <w:p w14:paraId="38AC4236" w14:textId="77777777" w:rsidR="00671653" w:rsidRPr="00273C64" w:rsidRDefault="00671653" w:rsidP="00273C64">
      <w:pPr>
        <w:spacing w:after="0" w:line="276" w:lineRule="auto"/>
        <w:ind w:firstLine="708"/>
        <w:jc w:val="both"/>
        <w:rPr>
          <w:rFonts w:ascii="Tahoma" w:eastAsia="Calibri" w:hAnsi="Tahoma" w:cs="Tahoma"/>
          <w:sz w:val="24"/>
          <w:szCs w:val="24"/>
          <w:lang w:val="es-ES"/>
        </w:rPr>
      </w:pPr>
    </w:p>
    <w:p w14:paraId="64ABF522" w14:textId="677C2C85" w:rsidR="00400DE3" w:rsidRPr="00273C64" w:rsidRDefault="00400DE3" w:rsidP="00273C64">
      <w:pPr>
        <w:spacing w:after="0" w:line="276" w:lineRule="auto"/>
        <w:ind w:firstLine="708"/>
        <w:jc w:val="both"/>
        <w:rPr>
          <w:rFonts w:ascii="Tahoma" w:eastAsia="Calibri" w:hAnsi="Tahoma" w:cs="Tahoma"/>
          <w:sz w:val="24"/>
          <w:szCs w:val="24"/>
          <w:lang w:val="es-ES"/>
        </w:rPr>
      </w:pPr>
      <w:r w:rsidRPr="00273C64">
        <w:rPr>
          <w:rFonts w:ascii="Tahoma" w:eastAsia="Calibri" w:hAnsi="Tahoma" w:cs="Tahoma"/>
          <w:sz w:val="24"/>
          <w:szCs w:val="24"/>
          <w:lang w:val="es-ES"/>
        </w:rPr>
        <w:t>Agrega que lo anterior la llevó a un error de deducción que implicó que se trasladara de régimen pensional, circunstancia que deriva</w:t>
      </w:r>
      <w:r w:rsidR="00FB282F" w:rsidRPr="00273C64">
        <w:rPr>
          <w:rFonts w:ascii="Tahoma" w:eastAsia="Calibri" w:hAnsi="Tahoma" w:cs="Tahoma"/>
          <w:sz w:val="24"/>
          <w:szCs w:val="24"/>
          <w:lang w:val="es-ES"/>
        </w:rPr>
        <w:t>rá</w:t>
      </w:r>
      <w:r w:rsidRPr="00273C64">
        <w:rPr>
          <w:rFonts w:ascii="Tahoma" w:eastAsia="Calibri" w:hAnsi="Tahoma" w:cs="Tahoma"/>
          <w:sz w:val="24"/>
          <w:szCs w:val="24"/>
          <w:lang w:val="es-ES"/>
        </w:rPr>
        <w:t xml:space="preserve"> en una pensión de vejez con un monto pensional inferior a la que se causaría si hubiera permanecido en el de prima media con prestación definida. </w:t>
      </w:r>
    </w:p>
    <w:p w14:paraId="77BEB612" w14:textId="6A5BBA1C" w:rsidR="00671653" w:rsidRPr="00273C64" w:rsidRDefault="00671653" w:rsidP="00273C64">
      <w:pPr>
        <w:spacing w:after="0" w:line="276" w:lineRule="auto"/>
        <w:ind w:firstLine="708"/>
        <w:jc w:val="both"/>
        <w:rPr>
          <w:rFonts w:ascii="Tahoma" w:eastAsia="Calibri" w:hAnsi="Tahoma" w:cs="Tahoma"/>
          <w:sz w:val="24"/>
          <w:szCs w:val="24"/>
          <w:lang w:val="es-ES"/>
        </w:rPr>
      </w:pPr>
    </w:p>
    <w:p w14:paraId="5BFFC1D3" w14:textId="69496C3E" w:rsidR="00671653" w:rsidRPr="00273C64" w:rsidRDefault="00671653" w:rsidP="00273C64">
      <w:pPr>
        <w:spacing w:after="0" w:line="276" w:lineRule="auto"/>
        <w:ind w:firstLine="708"/>
        <w:jc w:val="both"/>
        <w:rPr>
          <w:rFonts w:ascii="Tahoma" w:eastAsia="Calibri" w:hAnsi="Tahoma" w:cs="Tahoma"/>
          <w:sz w:val="24"/>
          <w:szCs w:val="24"/>
          <w:lang w:val="es-ES"/>
        </w:rPr>
      </w:pPr>
      <w:r w:rsidRPr="00273C64">
        <w:rPr>
          <w:rFonts w:ascii="Tahoma" w:eastAsia="Calibri" w:hAnsi="Tahoma" w:cs="Tahoma"/>
          <w:sz w:val="24"/>
          <w:szCs w:val="24"/>
          <w:lang w:val="es-ES"/>
        </w:rPr>
        <w:lastRenderedPageBreak/>
        <w:t>Añade que</w:t>
      </w:r>
      <w:r w:rsidR="00FB282F" w:rsidRPr="00273C64">
        <w:rPr>
          <w:rFonts w:ascii="Tahoma" w:eastAsia="Calibri" w:hAnsi="Tahoma" w:cs="Tahoma"/>
          <w:sz w:val="24"/>
          <w:szCs w:val="24"/>
          <w:lang w:val="es-ES"/>
        </w:rPr>
        <w:t>, con base en los mismos argumentos que había brindado el asesor de Porvenir S.A.,</w:t>
      </w:r>
      <w:r w:rsidRPr="00273C64">
        <w:rPr>
          <w:rFonts w:ascii="Tahoma" w:eastAsia="Calibri" w:hAnsi="Tahoma" w:cs="Tahoma"/>
          <w:sz w:val="24"/>
          <w:szCs w:val="24"/>
          <w:lang w:val="es-ES"/>
        </w:rPr>
        <w:t xml:space="preserve"> </w:t>
      </w:r>
      <w:r w:rsidR="00E255D2" w:rsidRPr="00273C64">
        <w:rPr>
          <w:rFonts w:ascii="Tahoma" w:eastAsia="Calibri" w:hAnsi="Tahoma" w:cs="Tahoma"/>
          <w:sz w:val="24"/>
          <w:szCs w:val="24"/>
          <w:lang w:val="es-ES"/>
        </w:rPr>
        <w:t xml:space="preserve">en el mes de noviembre de 2008 </w:t>
      </w:r>
      <w:r w:rsidRPr="00273C64">
        <w:rPr>
          <w:rFonts w:ascii="Tahoma" w:eastAsia="Calibri" w:hAnsi="Tahoma" w:cs="Tahoma"/>
          <w:sz w:val="24"/>
          <w:szCs w:val="24"/>
          <w:lang w:val="es-ES"/>
        </w:rPr>
        <w:t>se</w:t>
      </w:r>
      <w:r w:rsidR="00E255D2" w:rsidRPr="00273C64">
        <w:rPr>
          <w:rFonts w:ascii="Tahoma" w:eastAsia="Calibri" w:hAnsi="Tahoma" w:cs="Tahoma"/>
          <w:sz w:val="24"/>
          <w:szCs w:val="24"/>
          <w:lang w:val="es-ES"/>
        </w:rPr>
        <w:t xml:space="preserve"> trasladó de </w:t>
      </w:r>
      <w:r w:rsidR="00FB282F" w:rsidRPr="00273C64">
        <w:rPr>
          <w:rFonts w:ascii="Tahoma" w:eastAsia="Calibri" w:hAnsi="Tahoma" w:cs="Tahoma"/>
          <w:sz w:val="24"/>
          <w:szCs w:val="24"/>
          <w:lang w:val="es-ES"/>
        </w:rPr>
        <w:t xml:space="preserve">dicha </w:t>
      </w:r>
      <w:r w:rsidR="00E255D2" w:rsidRPr="00273C64">
        <w:rPr>
          <w:rFonts w:ascii="Tahoma" w:eastAsia="Calibri" w:hAnsi="Tahoma" w:cs="Tahoma"/>
          <w:sz w:val="24"/>
          <w:szCs w:val="24"/>
          <w:lang w:val="es-ES"/>
        </w:rPr>
        <w:t>AFP a Colfondos S.A.</w:t>
      </w:r>
    </w:p>
    <w:p w14:paraId="0505082D" w14:textId="77777777" w:rsidR="00697CAE" w:rsidRPr="00273C64" w:rsidRDefault="00697CAE" w:rsidP="00273C64">
      <w:pPr>
        <w:spacing w:after="0" w:line="276" w:lineRule="auto"/>
        <w:jc w:val="both"/>
        <w:rPr>
          <w:rFonts w:ascii="Tahoma" w:hAnsi="Tahoma" w:cs="Tahoma"/>
          <w:sz w:val="24"/>
          <w:szCs w:val="24"/>
          <w:lang w:val="es-ES"/>
        </w:rPr>
      </w:pPr>
    </w:p>
    <w:p w14:paraId="2D176A4F" w14:textId="79E8330D" w:rsidR="00697CAE" w:rsidRPr="00273C64" w:rsidRDefault="009F128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Por último, s</w:t>
      </w:r>
      <w:r w:rsidR="00E255D2" w:rsidRPr="00273C64">
        <w:rPr>
          <w:rFonts w:ascii="Tahoma" w:hAnsi="Tahoma" w:cs="Tahoma"/>
          <w:sz w:val="24"/>
          <w:szCs w:val="24"/>
          <w:lang w:val="es-ES"/>
        </w:rPr>
        <w:t>ostiene que el 24</w:t>
      </w:r>
      <w:r w:rsidR="00697CAE" w:rsidRPr="00273C64">
        <w:rPr>
          <w:rFonts w:ascii="Tahoma" w:hAnsi="Tahoma" w:cs="Tahoma"/>
          <w:sz w:val="24"/>
          <w:szCs w:val="24"/>
          <w:lang w:val="es-ES"/>
        </w:rPr>
        <w:t xml:space="preserve"> de </w:t>
      </w:r>
      <w:r w:rsidR="00400DE3" w:rsidRPr="00273C64">
        <w:rPr>
          <w:rFonts w:ascii="Tahoma" w:hAnsi="Tahoma" w:cs="Tahoma"/>
          <w:sz w:val="24"/>
          <w:szCs w:val="24"/>
          <w:lang w:val="es-ES"/>
        </w:rPr>
        <w:t>julio</w:t>
      </w:r>
      <w:r w:rsidR="00697CAE" w:rsidRPr="00273C64">
        <w:rPr>
          <w:rFonts w:ascii="Tahoma" w:hAnsi="Tahoma" w:cs="Tahoma"/>
          <w:sz w:val="24"/>
          <w:szCs w:val="24"/>
          <w:lang w:val="es-ES"/>
        </w:rPr>
        <w:t xml:space="preserve"> de 2018 Colpensiones le negó la solicitud de traslado de régimen </w:t>
      </w:r>
      <w:r w:rsidRPr="00273C64">
        <w:rPr>
          <w:rFonts w:ascii="Tahoma" w:hAnsi="Tahoma" w:cs="Tahoma"/>
          <w:sz w:val="24"/>
          <w:szCs w:val="24"/>
          <w:lang w:val="es-ES"/>
        </w:rPr>
        <w:t xml:space="preserve">aduciendo </w:t>
      </w:r>
      <w:r w:rsidR="00697CAE" w:rsidRPr="00273C64">
        <w:rPr>
          <w:rFonts w:ascii="Tahoma" w:hAnsi="Tahoma" w:cs="Tahoma"/>
          <w:sz w:val="24"/>
          <w:szCs w:val="24"/>
          <w:lang w:val="es-ES"/>
        </w:rPr>
        <w:t>que le faltaban menos de 10 años para pensionarse.</w:t>
      </w:r>
    </w:p>
    <w:p w14:paraId="765628DF" w14:textId="77777777" w:rsidR="00697CAE" w:rsidRPr="00273C64" w:rsidRDefault="00697CAE" w:rsidP="00273C64">
      <w:pPr>
        <w:spacing w:after="0" w:line="276" w:lineRule="auto"/>
        <w:jc w:val="both"/>
        <w:rPr>
          <w:rFonts w:ascii="Tahoma" w:hAnsi="Tahoma" w:cs="Tahoma"/>
          <w:sz w:val="24"/>
          <w:szCs w:val="24"/>
          <w:lang w:val="es-ES"/>
        </w:rPr>
      </w:pPr>
    </w:p>
    <w:p w14:paraId="626ADA7C" w14:textId="3EC8B5E2" w:rsidR="00697CAE" w:rsidRPr="00273C64" w:rsidRDefault="00697CAE" w:rsidP="00273C64">
      <w:pPr>
        <w:spacing w:after="0" w:line="276" w:lineRule="auto"/>
        <w:jc w:val="both"/>
        <w:rPr>
          <w:rFonts w:ascii="Tahoma" w:hAnsi="Tahoma" w:cs="Tahoma"/>
          <w:sz w:val="24"/>
          <w:szCs w:val="24"/>
        </w:rPr>
      </w:pPr>
      <w:r w:rsidRPr="00273C64">
        <w:rPr>
          <w:rFonts w:ascii="Tahoma" w:hAnsi="Tahoma" w:cs="Tahoma"/>
          <w:sz w:val="24"/>
          <w:szCs w:val="24"/>
        </w:rPr>
        <w:tab/>
      </w:r>
      <w:r w:rsidRPr="00273C64">
        <w:rPr>
          <w:rFonts w:ascii="Tahoma" w:hAnsi="Tahoma" w:cs="Tahoma"/>
          <w:b/>
          <w:sz w:val="24"/>
          <w:szCs w:val="24"/>
        </w:rPr>
        <w:t>Colpensiones</w:t>
      </w:r>
      <w:r w:rsidRPr="00273C64">
        <w:rPr>
          <w:rFonts w:ascii="Tahoma" w:hAnsi="Tahoma" w:cs="Tahoma"/>
          <w:sz w:val="24"/>
          <w:szCs w:val="24"/>
        </w:rPr>
        <w:t xml:space="preserve"> solicitó que </w:t>
      </w:r>
      <w:r w:rsidR="009F128E" w:rsidRPr="00273C64">
        <w:rPr>
          <w:rFonts w:ascii="Tahoma" w:hAnsi="Tahoma" w:cs="Tahoma"/>
          <w:sz w:val="24"/>
          <w:szCs w:val="24"/>
        </w:rPr>
        <w:t xml:space="preserve">se </w:t>
      </w:r>
      <w:r w:rsidRPr="00273C64">
        <w:rPr>
          <w:rFonts w:ascii="Tahoma" w:hAnsi="Tahoma" w:cs="Tahoma"/>
          <w:sz w:val="24"/>
          <w:szCs w:val="24"/>
        </w:rPr>
        <w:t>negaran los pedidos de</w:t>
      </w:r>
      <w:r w:rsidR="00FB62C1" w:rsidRPr="00273C64">
        <w:rPr>
          <w:rFonts w:ascii="Tahoma" w:hAnsi="Tahoma" w:cs="Tahoma"/>
          <w:sz w:val="24"/>
          <w:szCs w:val="24"/>
        </w:rPr>
        <w:t xml:space="preserve"> la</w:t>
      </w:r>
      <w:r w:rsidRPr="00273C64">
        <w:rPr>
          <w:rFonts w:ascii="Tahoma" w:hAnsi="Tahoma" w:cs="Tahoma"/>
          <w:sz w:val="24"/>
          <w:szCs w:val="24"/>
        </w:rPr>
        <w:t xml:space="preserve"> actor</w:t>
      </w:r>
      <w:r w:rsidR="003F497F" w:rsidRPr="00273C64">
        <w:rPr>
          <w:rFonts w:ascii="Tahoma" w:hAnsi="Tahoma" w:cs="Tahoma"/>
          <w:sz w:val="24"/>
          <w:szCs w:val="24"/>
        </w:rPr>
        <w:t xml:space="preserve">a </w:t>
      </w:r>
      <w:r w:rsidRPr="00273C64">
        <w:rPr>
          <w:rFonts w:ascii="Tahoma" w:hAnsi="Tahoma" w:cs="Tahoma"/>
          <w:sz w:val="24"/>
          <w:szCs w:val="24"/>
        </w:rPr>
        <w:t xml:space="preserve">aduciendo que </w:t>
      </w:r>
      <w:r w:rsidR="009F128E" w:rsidRPr="00273C64">
        <w:rPr>
          <w:rFonts w:ascii="Tahoma" w:hAnsi="Tahoma" w:cs="Tahoma"/>
          <w:sz w:val="24"/>
          <w:szCs w:val="24"/>
        </w:rPr>
        <w:t xml:space="preserve">ella </w:t>
      </w:r>
      <w:r w:rsidRPr="00273C64">
        <w:rPr>
          <w:rFonts w:ascii="Tahoma" w:hAnsi="Tahoma" w:cs="Tahoma"/>
          <w:sz w:val="24"/>
          <w:szCs w:val="24"/>
        </w:rPr>
        <w:t>tom</w:t>
      </w:r>
      <w:r w:rsidR="009F128E" w:rsidRPr="00273C64">
        <w:rPr>
          <w:rFonts w:ascii="Tahoma" w:hAnsi="Tahoma" w:cs="Tahoma"/>
          <w:sz w:val="24"/>
          <w:szCs w:val="24"/>
        </w:rPr>
        <w:t xml:space="preserve">ó </w:t>
      </w:r>
      <w:r w:rsidRPr="00273C64">
        <w:rPr>
          <w:rFonts w:ascii="Tahoma" w:hAnsi="Tahoma" w:cs="Tahoma"/>
          <w:sz w:val="24"/>
          <w:szCs w:val="24"/>
        </w:rPr>
        <w:t xml:space="preserve">la decisión de afiliarse al régimen de ahorro individual con solidaridad de manera libre y espontánea y, además, no hizo uso de la acción de nulidad dentro del término legal. En ese sentido, propuso como excepciones de mérito las que denominó </w:t>
      </w:r>
      <w:r w:rsidR="00560429" w:rsidRPr="00273C64">
        <w:rPr>
          <w:rFonts w:ascii="Tahoma" w:hAnsi="Tahoma" w:cs="Tahoma"/>
          <w:sz w:val="24"/>
          <w:szCs w:val="24"/>
        </w:rPr>
        <w:t>“</w:t>
      </w:r>
      <w:r w:rsidRPr="00273C64">
        <w:rPr>
          <w:rFonts w:ascii="Tahoma" w:hAnsi="Tahoma" w:cs="Tahoma"/>
          <w:i/>
          <w:iCs/>
          <w:sz w:val="24"/>
          <w:szCs w:val="24"/>
        </w:rPr>
        <w:t>Validez de afiliación al RAIS”; “Saneamiento de una presunta nulidad”; “Prescrip</w:t>
      </w:r>
      <w:r w:rsidR="00773593" w:rsidRPr="00273C64">
        <w:rPr>
          <w:rFonts w:ascii="Tahoma" w:hAnsi="Tahoma" w:cs="Tahoma"/>
          <w:i/>
          <w:iCs/>
          <w:sz w:val="24"/>
          <w:szCs w:val="24"/>
        </w:rPr>
        <w:t>ción”,</w:t>
      </w:r>
      <w:r w:rsidRPr="00273C64">
        <w:rPr>
          <w:rFonts w:ascii="Tahoma" w:hAnsi="Tahoma" w:cs="Tahoma"/>
          <w:i/>
          <w:iCs/>
          <w:sz w:val="24"/>
          <w:szCs w:val="24"/>
        </w:rPr>
        <w:t xml:space="preserve"> “Buena fe”</w:t>
      </w:r>
      <w:r w:rsidR="002C3BC1" w:rsidRPr="00273C64">
        <w:rPr>
          <w:rFonts w:ascii="Tahoma" w:hAnsi="Tahoma" w:cs="Tahoma"/>
          <w:i/>
          <w:iCs/>
          <w:sz w:val="24"/>
          <w:szCs w:val="24"/>
        </w:rPr>
        <w:t xml:space="preserve"> e</w:t>
      </w:r>
      <w:r w:rsidR="00CF53BE" w:rsidRPr="00273C64">
        <w:rPr>
          <w:rFonts w:ascii="Tahoma" w:hAnsi="Tahoma" w:cs="Tahoma"/>
          <w:i/>
          <w:iCs/>
          <w:sz w:val="24"/>
          <w:szCs w:val="24"/>
        </w:rPr>
        <w:t xml:space="preserve"> “Imposibilidad de condena en costas”</w:t>
      </w:r>
      <w:r w:rsidR="002C3BC1" w:rsidRPr="00273C64">
        <w:rPr>
          <w:rFonts w:ascii="Tahoma" w:hAnsi="Tahoma" w:cs="Tahoma"/>
          <w:i/>
          <w:iCs/>
          <w:sz w:val="24"/>
          <w:szCs w:val="24"/>
        </w:rPr>
        <w:t>.</w:t>
      </w:r>
    </w:p>
    <w:p w14:paraId="384CC168" w14:textId="77777777" w:rsidR="00697CAE" w:rsidRPr="00273C64" w:rsidRDefault="00697CAE" w:rsidP="00273C64">
      <w:pPr>
        <w:spacing w:after="0" w:line="276" w:lineRule="auto"/>
        <w:jc w:val="both"/>
        <w:rPr>
          <w:rFonts w:ascii="Tahoma" w:hAnsi="Tahoma" w:cs="Tahoma"/>
          <w:i/>
          <w:iCs/>
          <w:sz w:val="24"/>
          <w:szCs w:val="24"/>
          <w:lang w:val="es-ES"/>
        </w:rPr>
      </w:pPr>
    </w:p>
    <w:p w14:paraId="61E7DB20" w14:textId="77777777" w:rsidR="007259E3" w:rsidRPr="00273C64" w:rsidRDefault="00697CAE" w:rsidP="00273C64">
      <w:pPr>
        <w:spacing w:after="0" w:line="276" w:lineRule="auto"/>
        <w:ind w:firstLine="709"/>
        <w:jc w:val="both"/>
        <w:rPr>
          <w:rFonts w:ascii="Tahoma" w:hAnsi="Tahoma" w:cs="Tahoma"/>
          <w:sz w:val="24"/>
          <w:szCs w:val="24"/>
          <w:lang w:val="es-ES"/>
        </w:rPr>
      </w:pPr>
      <w:r w:rsidRPr="00273C64">
        <w:rPr>
          <w:rFonts w:ascii="Tahoma" w:hAnsi="Tahoma" w:cs="Tahoma"/>
          <w:sz w:val="24"/>
          <w:szCs w:val="24"/>
          <w:lang w:val="es-ES"/>
        </w:rPr>
        <w:t>Por su parte,</w:t>
      </w:r>
      <w:r w:rsidRPr="00273C64">
        <w:rPr>
          <w:rFonts w:ascii="Tahoma" w:hAnsi="Tahoma" w:cs="Tahoma"/>
          <w:b/>
          <w:bCs/>
          <w:sz w:val="24"/>
          <w:szCs w:val="24"/>
          <w:lang w:val="es-ES"/>
        </w:rPr>
        <w:t xml:space="preserve"> </w:t>
      </w:r>
      <w:r w:rsidR="007259E3" w:rsidRPr="00273C64">
        <w:rPr>
          <w:rFonts w:ascii="Tahoma" w:hAnsi="Tahoma" w:cs="Tahoma"/>
          <w:b/>
          <w:bCs/>
          <w:sz w:val="24"/>
          <w:szCs w:val="24"/>
          <w:lang w:val="es-ES"/>
        </w:rPr>
        <w:t xml:space="preserve">Colfondos S.A. </w:t>
      </w:r>
      <w:r w:rsidR="007259E3" w:rsidRPr="00273C64">
        <w:rPr>
          <w:rFonts w:ascii="Tahoma" w:hAnsi="Tahoma" w:cs="Tahoma"/>
          <w:sz w:val="24"/>
          <w:szCs w:val="24"/>
          <w:lang w:val="es-ES"/>
        </w:rPr>
        <w:t>se opuso a la primera pretensión de la demanda argumentando que si bien esta iba exclusivamente dirigida en contra de la codemandada Porvenir S.A, en el evento que se llegare a demostrar un vicio en el consentimiento que hubiere viciado de nulidad relativa el acto jurídico de afiliación al Fondo de Pensiones Obligatorias administrado por Porvenir, este se subsanó debido al paso del tiempo, en virtud de lo dispuesto en el art. 1750 del código civil.</w:t>
      </w:r>
    </w:p>
    <w:p w14:paraId="16CE45DA" w14:textId="77777777" w:rsidR="007259E3" w:rsidRPr="00273C64" w:rsidRDefault="007259E3" w:rsidP="00273C64">
      <w:pPr>
        <w:spacing w:after="0" w:line="276" w:lineRule="auto"/>
        <w:ind w:firstLine="709"/>
        <w:jc w:val="both"/>
        <w:rPr>
          <w:rFonts w:ascii="Tahoma" w:hAnsi="Tahoma" w:cs="Tahoma"/>
          <w:sz w:val="24"/>
          <w:szCs w:val="24"/>
          <w:lang w:val="es-ES"/>
        </w:rPr>
      </w:pPr>
    </w:p>
    <w:p w14:paraId="025A83E8" w14:textId="77777777" w:rsidR="007259E3" w:rsidRPr="00273C64" w:rsidRDefault="007259E3" w:rsidP="00273C64">
      <w:pPr>
        <w:spacing w:after="0" w:line="276" w:lineRule="auto"/>
        <w:ind w:firstLine="709"/>
        <w:jc w:val="both"/>
        <w:rPr>
          <w:rFonts w:ascii="Tahoma" w:hAnsi="Tahoma" w:cs="Tahoma"/>
          <w:sz w:val="24"/>
          <w:szCs w:val="24"/>
          <w:lang w:val="es-ES"/>
        </w:rPr>
      </w:pPr>
      <w:r w:rsidRPr="00273C64">
        <w:rPr>
          <w:rFonts w:ascii="Tahoma" w:hAnsi="Tahoma" w:cs="Tahoma"/>
          <w:sz w:val="24"/>
          <w:szCs w:val="24"/>
          <w:lang w:val="es-ES"/>
        </w:rPr>
        <w:t>Asimismo, se opuso a la segunda y a la tercera pretensión de la demanda señalando que el acto jurídico que dio lugar a la vinculación de la demandante a Colfondos S.A cumplió a cabalidad con los requisitos legales. Aunado a que los asesores de la AFP privada reciben capacitaciones con el fin de garantizar una adecuada orientación y asesoría a los potenciales afiliados.</w:t>
      </w:r>
    </w:p>
    <w:p w14:paraId="6583083C" w14:textId="77777777" w:rsidR="007259E3" w:rsidRPr="00273C64" w:rsidRDefault="007259E3" w:rsidP="00273C64">
      <w:pPr>
        <w:spacing w:after="0" w:line="276" w:lineRule="auto"/>
        <w:ind w:firstLine="709"/>
        <w:jc w:val="both"/>
        <w:rPr>
          <w:rFonts w:ascii="Tahoma" w:hAnsi="Tahoma" w:cs="Tahoma"/>
          <w:sz w:val="24"/>
          <w:szCs w:val="24"/>
          <w:lang w:val="es-ES"/>
        </w:rPr>
      </w:pPr>
    </w:p>
    <w:p w14:paraId="6EDFE566" w14:textId="44E73B76" w:rsidR="007259E3" w:rsidRPr="00273C64" w:rsidRDefault="007259E3" w:rsidP="00273C64">
      <w:pPr>
        <w:spacing w:after="0" w:line="276" w:lineRule="auto"/>
        <w:ind w:firstLine="709"/>
        <w:jc w:val="both"/>
        <w:rPr>
          <w:rStyle w:val="normaltextrun"/>
          <w:rFonts w:ascii="Tahoma" w:hAnsi="Tahoma" w:cs="Tahoma"/>
          <w:sz w:val="24"/>
          <w:szCs w:val="24"/>
          <w:lang w:val="es-ES"/>
        </w:rPr>
      </w:pPr>
      <w:r w:rsidRPr="00273C64">
        <w:rPr>
          <w:rStyle w:val="normaltextrun"/>
          <w:rFonts w:ascii="Tahoma" w:hAnsi="Tahoma" w:cs="Tahoma"/>
          <w:sz w:val="24"/>
          <w:szCs w:val="24"/>
        </w:rPr>
        <w:t xml:space="preserve">Como excepciones formuló las de </w:t>
      </w:r>
      <w:r w:rsidRPr="00273C64">
        <w:rPr>
          <w:rStyle w:val="normaltextrun"/>
          <w:rFonts w:ascii="Tahoma" w:hAnsi="Tahoma" w:cs="Tahoma"/>
          <w:i/>
          <w:sz w:val="24"/>
          <w:szCs w:val="24"/>
        </w:rPr>
        <w:t>“Validez de afiliación a Colfondos e inexistencia de vicios en el consentimiento”; “Saneamiento de una eventual nulidad relativa”; “Prescripción” y “Buena fe”.</w:t>
      </w:r>
    </w:p>
    <w:p w14:paraId="520C7D4F" w14:textId="77777777" w:rsidR="002C3BC1" w:rsidRPr="00273C64" w:rsidRDefault="002C3BC1" w:rsidP="00273C64">
      <w:pPr>
        <w:spacing w:after="0" w:line="276" w:lineRule="auto"/>
        <w:ind w:firstLine="426"/>
        <w:jc w:val="both"/>
        <w:rPr>
          <w:rFonts w:ascii="Tahoma" w:hAnsi="Tahoma" w:cs="Tahoma"/>
          <w:b/>
          <w:bCs/>
          <w:sz w:val="24"/>
          <w:szCs w:val="24"/>
          <w:lang w:val="es-ES"/>
        </w:rPr>
      </w:pPr>
    </w:p>
    <w:p w14:paraId="0882FAA8" w14:textId="4F0370D5"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b/>
          <w:bCs/>
          <w:sz w:val="24"/>
          <w:szCs w:val="24"/>
          <w:lang w:val="es-ES"/>
        </w:rPr>
        <w:t>Porvenir S.A.</w:t>
      </w:r>
      <w:r w:rsidRPr="00273C64">
        <w:rPr>
          <w:rFonts w:ascii="Tahoma" w:hAnsi="Tahoma" w:cs="Tahoma"/>
          <w:sz w:val="24"/>
          <w:szCs w:val="24"/>
          <w:lang w:val="es-ES"/>
        </w:rPr>
        <w:t xml:space="preserve"> indic</w:t>
      </w:r>
      <w:r w:rsidR="002C3BC1" w:rsidRPr="00273C64">
        <w:rPr>
          <w:rFonts w:ascii="Tahoma" w:hAnsi="Tahoma" w:cs="Tahoma"/>
          <w:sz w:val="24"/>
          <w:szCs w:val="24"/>
          <w:lang w:val="es-ES"/>
        </w:rPr>
        <w:t xml:space="preserve">ó </w:t>
      </w:r>
      <w:r w:rsidRPr="00273C64">
        <w:rPr>
          <w:rFonts w:ascii="Tahoma" w:hAnsi="Tahoma" w:cs="Tahoma"/>
          <w:sz w:val="24"/>
          <w:szCs w:val="24"/>
          <w:lang w:val="es-ES"/>
        </w:rPr>
        <w:t>que el acto que dio lugar</w:t>
      </w:r>
      <w:r w:rsidR="002C3BC1" w:rsidRPr="00273C64">
        <w:rPr>
          <w:rFonts w:ascii="Tahoma" w:hAnsi="Tahoma" w:cs="Tahoma"/>
          <w:sz w:val="24"/>
          <w:szCs w:val="24"/>
          <w:lang w:val="es-ES"/>
        </w:rPr>
        <w:t xml:space="preserve"> </w:t>
      </w:r>
      <w:r w:rsidRPr="00273C64">
        <w:rPr>
          <w:rFonts w:ascii="Tahoma" w:hAnsi="Tahoma" w:cs="Tahoma"/>
          <w:sz w:val="24"/>
          <w:szCs w:val="24"/>
          <w:lang w:val="es-ES"/>
        </w:rPr>
        <w:t>a</w:t>
      </w:r>
      <w:r w:rsidR="002C3BC1" w:rsidRPr="00273C64">
        <w:rPr>
          <w:rFonts w:ascii="Tahoma" w:hAnsi="Tahoma" w:cs="Tahoma"/>
          <w:sz w:val="24"/>
          <w:szCs w:val="24"/>
          <w:lang w:val="es-ES"/>
        </w:rPr>
        <w:t>l</w:t>
      </w:r>
      <w:r w:rsidRPr="00273C64">
        <w:rPr>
          <w:rFonts w:ascii="Tahoma" w:hAnsi="Tahoma" w:cs="Tahoma"/>
          <w:sz w:val="24"/>
          <w:szCs w:val="24"/>
          <w:lang w:val="es-ES"/>
        </w:rPr>
        <w:t xml:space="preserve"> trasladó de régimen </w:t>
      </w:r>
      <w:r w:rsidR="002C3BC1" w:rsidRPr="00273C64">
        <w:rPr>
          <w:rFonts w:ascii="Tahoma" w:hAnsi="Tahoma" w:cs="Tahoma"/>
          <w:sz w:val="24"/>
          <w:szCs w:val="24"/>
          <w:lang w:val="es-ES"/>
        </w:rPr>
        <w:t xml:space="preserve">de la actora </w:t>
      </w:r>
      <w:r w:rsidRPr="00273C64">
        <w:rPr>
          <w:rFonts w:ascii="Tahoma" w:hAnsi="Tahoma" w:cs="Tahoma"/>
          <w:sz w:val="24"/>
          <w:szCs w:val="24"/>
          <w:lang w:val="es-ES"/>
        </w:rPr>
        <w:t>se realizó conforme lo establece la ley, siendo su afiliación jurídic</w:t>
      </w:r>
      <w:r w:rsidR="002C3BC1" w:rsidRPr="00273C64">
        <w:rPr>
          <w:rFonts w:ascii="Tahoma" w:hAnsi="Tahoma" w:cs="Tahoma"/>
          <w:sz w:val="24"/>
          <w:szCs w:val="24"/>
          <w:lang w:val="es-ES"/>
        </w:rPr>
        <w:t>amente</w:t>
      </w:r>
      <w:r w:rsidRPr="00273C64">
        <w:rPr>
          <w:rFonts w:ascii="Tahoma" w:hAnsi="Tahoma" w:cs="Tahoma"/>
          <w:sz w:val="24"/>
          <w:szCs w:val="24"/>
          <w:lang w:val="es-ES"/>
        </w:rPr>
        <w:t xml:space="preserve"> válid</w:t>
      </w:r>
      <w:r w:rsidR="002C3BC1" w:rsidRPr="00273C64">
        <w:rPr>
          <w:rFonts w:ascii="Tahoma" w:hAnsi="Tahoma" w:cs="Tahoma"/>
          <w:sz w:val="24"/>
          <w:szCs w:val="24"/>
          <w:lang w:val="es-ES"/>
        </w:rPr>
        <w:t xml:space="preserve">a al haberse suscrito el formulario de afiliación </w:t>
      </w:r>
      <w:r w:rsidRPr="00273C64">
        <w:rPr>
          <w:rFonts w:ascii="Tahoma" w:hAnsi="Tahoma" w:cs="Tahoma"/>
          <w:sz w:val="24"/>
          <w:szCs w:val="24"/>
          <w:lang w:val="es-ES"/>
        </w:rPr>
        <w:t>de manera libre, espontánea y sin presiones, en virtud de la asesoría que recibió respecto a todas las implicaciones de su decisión</w:t>
      </w:r>
      <w:r w:rsidR="002C3BC1" w:rsidRPr="00273C64">
        <w:rPr>
          <w:rFonts w:ascii="Tahoma" w:hAnsi="Tahoma" w:cs="Tahoma"/>
          <w:sz w:val="24"/>
          <w:szCs w:val="24"/>
          <w:lang w:val="es-ES"/>
        </w:rPr>
        <w:t>.</w:t>
      </w:r>
    </w:p>
    <w:p w14:paraId="5189C487" w14:textId="77777777" w:rsidR="00FF2CBD" w:rsidRPr="00273C64" w:rsidRDefault="00FF2CBD" w:rsidP="00273C64">
      <w:pPr>
        <w:spacing w:after="0" w:line="276" w:lineRule="auto"/>
        <w:ind w:firstLine="426"/>
        <w:jc w:val="both"/>
        <w:rPr>
          <w:rFonts w:ascii="Tahoma" w:hAnsi="Tahoma" w:cs="Tahoma"/>
          <w:sz w:val="24"/>
          <w:szCs w:val="24"/>
          <w:lang w:val="es-ES"/>
        </w:rPr>
      </w:pPr>
    </w:p>
    <w:p w14:paraId="23D6B01D" w14:textId="77777777"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Afirmó que los asesores comerciales de Porvenir reciben capacitaciones a fin de brindar una adecuada orientación y que, en el evento en que se llegare a demostrar un vicio en el consentimiento, la eventual nulidad relativa que hubiere podido configurarse se vio subsanada por el paso del tiempo.</w:t>
      </w:r>
    </w:p>
    <w:p w14:paraId="7E2EFB09" w14:textId="77777777" w:rsidR="00697CAE" w:rsidRPr="00273C64" w:rsidRDefault="00697CAE" w:rsidP="00273C64">
      <w:pPr>
        <w:spacing w:after="0" w:line="276" w:lineRule="auto"/>
        <w:ind w:firstLine="426"/>
        <w:jc w:val="both"/>
        <w:rPr>
          <w:rFonts w:ascii="Tahoma" w:hAnsi="Tahoma" w:cs="Tahoma"/>
          <w:sz w:val="24"/>
          <w:szCs w:val="24"/>
          <w:lang w:val="es-ES"/>
        </w:rPr>
      </w:pPr>
    </w:p>
    <w:p w14:paraId="4FE7F5DA" w14:textId="59521E5F" w:rsidR="007259E3" w:rsidRPr="00273C64" w:rsidRDefault="00697CAE" w:rsidP="00273C64">
      <w:pPr>
        <w:spacing w:after="0" w:line="276" w:lineRule="auto"/>
        <w:ind w:firstLine="708"/>
        <w:jc w:val="both"/>
        <w:rPr>
          <w:rFonts w:ascii="Tahoma" w:hAnsi="Tahoma" w:cs="Tahoma"/>
          <w:i/>
          <w:iCs/>
          <w:sz w:val="24"/>
          <w:szCs w:val="24"/>
          <w:lang w:val="es-ES"/>
        </w:rPr>
      </w:pPr>
      <w:r w:rsidRPr="00273C64">
        <w:rPr>
          <w:rFonts w:ascii="Tahoma" w:hAnsi="Tahoma" w:cs="Tahoma"/>
          <w:sz w:val="24"/>
          <w:szCs w:val="24"/>
          <w:lang w:val="es-ES"/>
        </w:rPr>
        <w:t>Alegó que l</w:t>
      </w:r>
      <w:r w:rsidR="000D6ECC" w:rsidRPr="00273C64">
        <w:rPr>
          <w:rFonts w:ascii="Tahoma" w:hAnsi="Tahoma" w:cs="Tahoma"/>
          <w:sz w:val="24"/>
          <w:szCs w:val="24"/>
          <w:lang w:val="es-ES"/>
        </w:rPr>
        <w:t>a</w:t>
      </w:r>
      <w:r w:rsidRPr="00273C64">
        <w:rPr>
          <w:rFonts w:ascii="Tahoma" w:hAnsi="Tahoma" w:cs="Tahoma"/>
          <w:sz w:val="24"/>
          <w:szCs w:val="24"/>
          <w:lang w:val="es-ES"/>
        </w:rPr>
        <w:t xml:space="preserve"> demandante no puede afiliarse al RPM de conformidad con la prohibición legal del literal e) del artículo 2 de la Ley 797 de 2003. En ese sentido, invocó como excepciones perentorias las de </w:t>
      </w:r>
      <w:r w:rsidRPr="00273C64">
        <w:rPr>
          <w:rFonts w:ascii="Tahoma" w:hAnsi="Tahoma" w:cs="Tahoma"/>
          <w:i/>
          <w:iCs/>
          <w:sz w:val="24"/>
          <w:szCs w:val="24"/>
          <w:lang w:val="es-ES"/>
        </w:rPr>
        <w:t xml:space="preserve">“Validez de la afiliación al RAIS e </w:t>
      </w:r>
      <w:r w:rsidRPr="00273C64">
        <w:rPr>
          <w:rFonts w:ascii="Tahoma" w:hAnsi="Tahoma" w:cs="Tahoma"/>
          <w:i/>
          <w:iCs/>
          <w:sz w:val="24"/>
          <w:szCs w:val="24"/>
          <w:lang w:val="es-ES"/>
        </w:rPr>
        <w:lastRenderedPageBreak/>
        <w:t xml:space="preserve">inexistencia de vicios en el consentimiento, “Saneamiento de la </w:t>
      </w:r>
      <w:r w:rsidR="007259E3" w:rsidRPr="00273C64">
        <w:rPr>
          <w:rFonts w:ascii="Tahoma" w:hAnsi="Tahoma" w:cs="Tahoma"/>
          <w:i/>
          <w:iCs/>
          <w:sz w:val="24"/>
          <w:szCs w:val="24"/>
          <w:lang w:val="es-ES"/>
        </w:rPr>
        <w:t>supuesta</w:t>
      </w:r>
      <w:r w:rsidRPr="00273C64">
        <w:rPr>
          <w:rFonts w:ascii="Tahoma" w:hAnsi="Tahoma" w:cs="Tahoma"/>
          <w:i/>
          <w:iCs/>
          <w:sz w:val="24"/>
          <w:szCs w:val="24"/>
          <w:lang w:val="es-ES"/>
        </w:rPr>
        <w:t xml:space="preserve"> nulidad relativa”,</w:t>
      </w:r>
      <w:r w:rsidR="007259E3" w:rsidRPr="00273C64">
        <w:rPr>
          <w:rFonts w:ascii="Tahoma" w:hAnsi="Tahoma" w:cs="Tahoma"/>
          <w:i/>
          <w:iCs/>
          <w:sz w:val="24"/>
          <w:szCs w:val="24"/>
          <w:lang w:val="es-ES"/>
        </w:rPr>
        <w:t xml:space="preserve"> “Pago”, “Compensación”, “Prescripción” y, “Buena fe”.</w:t>
      </w:r>
    </w:p>
    <w:p w14:paraId="4D51CD8A" w14:textId="77777777" w:rsidR="008A6E29" w:rsidRPr="00273C64" w:rsidRDefault="008A6E29" w:rsidP="00273C64">
      <w:pPr>
        <w:spacing w:after="0" w:line="276" w:lineRule="auto"/>
        <w:jc w:val="both"/>
        <w:rPr>
          <w:rFonts w:ascii="Tahoma" w:hAnsi="Tahoma" w:cs="Tahoma"/>
          <w:b/>
          <w:bCs/>
          <w:sz w:val="24"/>
          <w:szCs w:val="24"/>
          <w:lang w:val="es-ES"/>
        </w:rPr>
      </w:pPr>
    </w:p>
    <w:p w14:paraId="31964CF8" w14:textId="77777777" w:rsidR="00697CAE" w:rsidRPr="00273C64" w:rsidRDefault="00697CAE" w:rsidP="00273C64">
      <w:pPr>
        <w:numPr>
          <w:ilvl w:val="0"/>
          <w:numId w:val="1"/>
        </w:numPr>
        <w:spacing w:after="0" w:line="276" w:lineRule="auto"/>
        <w:ind w:left="426" w:hanging="426"/>
        <w:contextualSpacing/>
        <w:jc w:val="center"/>
        <w:rPr>
          <w:rFonts w:ascii="Tahoma" w:hAnsi="Tahoma" w:cs="Tahoma"/>
          <w:b/>
          <w:bCs/>
          <w:sz w:val="24"/>
          <w:szCs w:val="24"/>
          <w:lang w:val="es-ES"/>
        </w:rPr>
      </w:pPr>
      <w:r w:rsidRPr="00273C64">
        <w:rPr>
          <w:rFonts w:ascii="Tahoma" w:hAnsi="Tahoma" w:cs="Tahoma"/>
          <w:b/>
          <w:bCs/>
          <w:sz w:val="24"/>
          <w:szCs w:val="24"/>
          <w:lang w:val="es-ES"/>
        </w:rPr>
        <w:t>Sentencia de primera instancia</w:t>
      </w:r>
    </w:p>
    <w:p w14:paraId="6E139C1C" w14:textId="77777777" w:rsidR="00697CAE" w:rsidRPr="00273C64" w:rsidRDefault="00697CAE" w:rsidP="00273C64">
      <w:pPr>
        <w:spacing w:after="0" w:line="276" w:lineRule="auto"/>
        <w:ind w:left="360"/>
        <w:jc w:val="both"/>
        <w:rPr>
          <w:rFonts w:ascii="Tahoma" w:hAnsi="Tahoma" w:cs="Tahoma"/>
          <w:b/>
          <w:bCs/>
          <w:sz w:val="24"/>
          <w:szCs w:val="24"/>
          <w:lang w:val="es-ES"/>
        </w:rPr>
      </w:pPr>
    </w:p>
    <w:p w14:paraId="0158CC19" w14:textId="1B15787E"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La Jueza de primera instancia</w:t>
      </w:r>
      <w:r w:rsidR="00EF2B5D" w:rsidRPr="00273C64">
        <w:rPr>
          <w:rFonts w:ascii="Tahoma" w:hAnsi="Tahoma" w:cs="Tahoma"/>
          <w:sz w:val="24"/>
          <w:szCs w:val="24"/>
          <w:lang w:val="es-ES"/>
        </w:rPr>
        <w:t xml:space="preserve"> declaró no probados los medios exceptivos propuestos por las demandadas y, consecuencialmente</w:t>
      </w:r>
      <w:r w:rsidRPr="00273C64">
        <w:rPr>
          <w:rFonts w:ascii="Tahoma" w:hAnsi="Tahoma" w:cs="Tahoma"/>
          <w:sz w:val="24"/>
          <w:szCs w:val="24"/>
          <w:lang w:val="es-ES"/>
        </w:rPr>
        <w:t>, decretó no probados los medios exceptivos propuestos por las codemandadas y declaró la ineficacia del traslado de régimen que</w:t>
      </w:r>
      <w:r w:rsidR="000073A5" w:rsidRPr="00273C64">
        <w:rPr>
          <w:rFonts w:ascii="Tahoma" w:hAnsi="Tahoma" w:cs="Tahoma"/>
          <w:sz w:val="24"/>
          <w:szCs w:val="24"/>
          <w:lang w:val="es-ES"/>
        </w:rPr>
        <w:t xml:space="preserve"> </w:t>
      </w:r>
      <w:r w:rsidR="006322C6" w:rsidRPr="00273C64">
        <w:rPr>
          <w:rFonts w:ascii="Tahoma" w:hAnsi="Tahoma" w:cs="Tahoma"/>
          <w:sz w:val="24"/>
          <w:szCs w:val="24"/>
          <w:lang w:val="es-ES"/>
        </w:rPr>
        <w:t xml:space="preserve">efectuó </w:t>
      </w:r>
      <w:bookmarkStart w:id="2" w:name="_Hlk80824720"/>
      <w:r w:rsidR="006322C6" w:rsidRPr="00273C64">
        <w:rPr>
          <w:rFonts w:ascii="Tahoma" w:hAnsi="Tahoma" w:cs="Tahoma"/>
          <w:sz w:val="24"/>
          <w:szCs w:val="24"/>
          <w:lang w:val="es-ES"/>
        </w:rPr>
        <w:t>Yolanda</w:t>
      </w:r>
      <w:r w:rsidR="006322C6" w:rsidRPr="00273C64">
        <w:rPr>
          <w:rFonts w:ascii="Tahoma" w:eastAsia="Times New Roman" w:hAnsi="Tahoma" w:cs="Tahoma"/>
          <w:sz w:val="24"/>
          <w:szCs w:val="24"/>
          <w:lang w:eastAsia="es-ES"/>
        </w:rPr>
        <w:t xml:space="preserve"> Bernal Jiménez</w:t>
      </w:r>
      <w:r w:rsidR="006322C6" w:rsidRPr="00273C64">
        <w:rPr>
          <w:rFonts w:ascii="Tahoma" w:hAnsi="Tahoma" w:cs="Tahoma"/>
          <w:sz w:val="24"/>
          <w:szCs w:val="24"/>
          <w:lang w:val="es-ES"/>
        </w:rPr>
        <w:t xml:space="preserve"> </w:t>
      </w:r>
      <w:bookmarkEnd w:id="2"/>
      <w:r w:rsidRPr="00273C64">
        <w:rPr>
          <w:rFonts w:ascii="Tahoma" w:hAnsi="Tahoma" w:cs="Tahoma"/>
          <w:sz w:val="24"/>
          <w:szCs w:val="24"/>
          <w:lang w:val="es-ES"/>
        </w:rPr>
        <w:t xml:space="preserve">al régimen de ahorro individual con solidaridad, el </w:t>
      </w:r>
      <w:r w:rsidR="006322C6" w:rsidRPr="00273C64">
        <w:rPr>
          <w:rFonts w:ascii="Tahoma" w:hAnsi="Tahoma" w:cs="Tahoma"/>
          <w:sz w:val="24"/>
          <w:szCs w:val="24"/>
        </w:rPr>
        <w:t>1</w:t>
      </w:r>
      <w:r w:rsidR="007259E3" w:rsidRPr="00273C64">
        <w:rPr>
          <w:rFonts w:ascii="Tahoma" w:hAnsi="Tahoma" w:cs="Tahoma"/>
          <w:sz w:val="24"/>
          <w:szCs w:val="24"/>
        </w:rPr>
        <w:t>º</w:t>
      </w:r>
      <w:r w:rsidR="006322C6" w:rsidRPr="00273C64">
        <w:rPr>
          <w:rFonts w:ascii="Tahoma" w:hAnsi="Tahoma" w:cs="Tahoma"/>
          <w:sz w:val="24"/>
          <w:szCs w:val="24"/>
        </w:rPr>
        <w:t xml:space="preserve"> de octubre</w:t>
      </w:r>
      <w:r w:rsidR="000073A5" w:rsidRPr="00273C64">
        <w:rPr>
          <w:rFonts w:ascii="Tahoma" w:hAnsi="Tahoma" w:cs="Tahoma"/>
          <w:sz w:val="24"/>
          <w:szCs w:val="24"/>
        </w:rPr>
        <w:t xml:space="preserve"> </w:t>
      </w:r>
      <w:r w:rsidR="00F91420" w:rsidRPr="00273C64">
        <w:rPr>
          <w:rFonts w:ascii="Tahoma" w:hAnsi="Tahoma" w:cs="Tahoma"/>
          <w:sz w:val="24"/>
          <w:szCs w:val="24"/>
        </w:rPr>
        <w:t xml:space="preserve">de </w:t>
      </w:r>
      <w:r w:rsidR="000073A5" w:rsidRPr="00273C64">
        <w:rPr>
          <w:rFonts w:ascii="Tahoma" w:hAnsi="Tahoma" w:cs="Tahoma"/>
          <w:sz w:val="24"/>
          <w:szCs w:val="24"/>
        </w:rPr>
        <w:t>1997</w:t>
      </w:r>
      <w:r w:rsidRPr="00273C64">
        <w:rPr>
          <w:rFonts w:ascii="Tahoma" w:hAnsi="Tahoma" w:cs="Tahoma"/>
          <w:sz w:val="24"/>
          <w:szCs w:val="24"/>
          <w:lang w:val="es-ES"/>
        </w:rPr>
        <w:t>, a través</w:t>
      </w:r>
      <w:r w:rsidR="00384061" w:rsidRPr="00273C64">
        <w:rPr>
          <w:rFonts w:ascii="Tahoma" w:hAnsi="Tahoma" w:cs="Tahoma"/>
          <w:sz w:val="24"/>
          <w:szCs w:val="24"/>
          <w:lang w:val="es-ES"/>
        </w:rPr>
        <w:t xml:space="preserve"> </w:t>
      </w:r>
      <w:r w:rsidR="006322C6" w:rsidRPr="00273C64">
        <w:rPr>
          <w:rFonts w:ascii="Tahoma" w:hAnsi="Tahoma" w:cs="Tahoma"/>
          <w:sz w:val="24"/>
          <w:szCs w:val="24"/>
          <w:lang w:val="es-ES"/>
        </w:rPr>
        <w:t>de</w:t>
      </w:r>
      <w:r w:rsidRPr="00273C64">
        <w:rPr>
          <w:rFonts w:ascii="Tahoma" w:hAnsi="Tahoma" w:cs="Tahoma"/>
          <w:sz w:val="24"/>
          <w:szCs w:val="24"/>
          <w:lang w:val="es-ES"/>
        </w:rPr>
        <w:t xml:space="preserve"> Porvenir </w:t>
      </w:r>
      <w:r w:rsidR="000073A5" w:rsidRPr="00273C64">
        <w:rPr>
          <w:rFonts w:ascii="Tahoma" w:hAnsi="Tahoma" w:cs="Tahoma"/>
          <w:sz w:val="24"/>
          <w:szCs w:val="24"/>
          <w:lang w:val="es-ES"/>
        </w:rPr>
        <w:t>S.A</w:t>
      </w:r>
      <w:r w:rsidR="00015D5A" w:rsidRPr="00273C64">
        <w:rPr>
          <w:rFonts w:ascii="Tahoma" w:hAnsi="Tahoma" w:cs="Tahoma"/>
          <w:sz w:val="24"/>
          <w:szCs w:val="24"/>
          <w:lang w:val="es-ES"/>
        </w:rPr>
        <w:t>, lo que involucra su posterior traslad</w:t>
      </w:r>
      <w:r w:rsidR="00F91420" w:rsidRPr="00273C64">
        <w:rPr>
          <w:rFonts w:ascii="Tahoma" w:hAnsi="Tahoma" w:cs="Tahoma"/>
          <w:sz w:val="24"/>
          <w:szCs w:val="24"/>
          <w:lang w:val="es-ES"/>
        </w:rPr>
        <w:t xml:space="preserve">o </w:t>
      </w:r>
      <w:r w:rsidR="00015D5A" w:rsidRPr="00273C64">
        <w:rPr>
          <w:rFonts w:ascii="Tahoma" w:hAnsi="Tahoma" w:cs="Tahoma"/>
          <w:sz w:val="24"/>
          <w:szCs w:val="24"/>
          <w:lang w:val="es-ES"/>
        </w:rPr>
        <w:t>a Colfondos S.A</w:t>
      </w:r>
      <w:r w:rsidR="006322C6" w:rsidRPr="00273C64">
        <w:rPr>
          <w:rFonts w:ascii="Tahoma" w:hAnsi="Tahoma" w:cs="Tahoma"/>
          <w:sz w:val="24"/>
          <w:szCs w:val="24"/>
          <w:lang w:val="es-ES"/>
        </w:rPr>
        <w:t>.</w:t>
      </w:r>
    </w:p>
    <w:p w14:paraId="469A7A2D" w14:textId="77777777" w:rsidR="00697CAE" w:rsidRPr="00273C64" w:rsidRDefault="00697CAE" w:rsidP="00273C64">
      <w:pPr>
        <w:spacing w:after="0" w:line="276" w:lineRule="auto"/>
        <w:ind w:firstLine="360"/>
        <w:jc w:val="both"/>
        <w:rPr>
          <w:rFonts w:ascii="Tahoma" w:hAnsi="Tahoma" w:cs="Tahoma"/>
          <w:sz w:val="24"/>
          <w:szCs w:val="24"/>
          <w:lang w:val="es-ES"/>
        </w:rPr>
      </w:pPr>
    </w:p>
    <w:p w14:paraId="1620907A" w14:textId="036D011A" w:rsidR="00C95489"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En consecuencia, ordenó a </w:t>
      </w:r>
      <w:r w:rsidR="00290FFD" w:rsidRPr="00273C64">
        <w:rPr>
          <w:rFonts w:ascii="Tahoma" w:hAnsi="Tahoma" w:cs="Tahoma"/>
          <w:sz w:val="24"/>
          <w:szCs w:val="24"/>
          <w:lang w:val="es-ES"/>
        </w:rPr>
        <w:t xml:space="preserve">la AFP </w:t>
      </w:r>
      <w:r w:rsidR="00F91420" w:rsidRPr="00273C64">
        <w:rPr>
          <w:rFonts w:ascii="Tahoma" w:hAnsi="Tahoma" w:cs="Tahoma"/>
          <w:sz w:val="24"/>
          <w:szCs w:val="24"/>
          <w:lang w:val="es-ES"/>
        </w:rPr>
        <w:t xml:space="preserve">Colfondos </w:t>
      </w:r>
      <w:r w:rsidRPr="00273C64">
        <w:rPr>
          <w:rFonts w:ascii="Tahoma" w:hAnsi="Tahoma" w:cs="Tahoma"/>
          <w:sz w:val="24"/>
          <w:szCs w:val="24"/>
          <w:lang w:val="es-ES"/>
        </w:rPr>
        <w:t>S.A.</w:t>
      </w:r>
      <w:r w:rsidR="00671653" w:rsidRPr="00273C64">
        <w:rPr>
          <w:rFonts w:ascii="Tahoma" w:hAnsi="Tahoma" w:cs="Tahoma"/>
          <w:sz w:val="24"/>
          <w:szCs w:val="24"/>
          <w:lang w:val="es-ES"/>
        </w:rPr>
        <w:t xml:space="preserve"> </w:t>
      </w:r>
      <w:r w:rsidRPr="00273C64">
        <w:rPr>
          <w:rFonts w:ascii="Tahoma" w:hAnsi="Tahoma" w:cs="Tahoma"/>
          <w:sz w:val="24"/>
          <w:szCs w:val="24"/>
          <w:lang w:val="es-ES"/>
        </w:rPr>
        <w:t>que proceda a devolver a la Administradora Colombiana de Pensiones – Colpensiones, la totalidad de las sumas recibidas por concepto de cotizaciones, incluyendo bonos y sumas adicionales junto con sus respectivos rendimientos</w:t>
      </w:r>
      <w:r w:rsidR="00C95489" w:rsidRPr="00273C64">
        <w:rPr>
          <w:rFonts w:ascii="Tahoma" w:hAnsi="Tahoma" w:cs="Tahoma"/>
          <w:sz w:val="24"/>
          <w:szCs w:val="24"/>
          <w:lang w:val="es-ES"/>
        </w:rPr>
        <w:t xml:space="preserve"> financieros</w:t>
      </w:r>
      <w:r w:rsidR="00F91420" w:rsidRPr="00273C64">
        <w:rPr>
          <w:rFonts w:ascii="Tahoma" w:hAnsi="Tahoma" w:cs="Tahoma"/>
          <w:sz w:val="24"/>
          <w:szCs w:val="24"/>
          <w:lang w:val="es-ES"/>
        </w:rPr>
        <w:t>.</w:t>
      </w:r>
    </w:p>
    <w:p w14:paraId="61320E50" w14:textId="77777777" w:rsidR="00290FFD" w:rsidRPr="00273C64" w:rsidRDefault="00290FFD" w:rsidP="00273C64">
      <w:pPr>
        <w:spacing w:after="0" w:line="276" w:lineRule="auto"/>
        <w:jc w:val="both"/>
        <w:rPr>
          <w:rFonts w:ascii="Tahoma" w:hAnsi="Tahoma" w:cs="Tahoma"/>
          <w:sz w:val="24"/>
          <w:szCs w:val="24"/>
          <w:lang w:val="es-ES"/>
        </w:rPr>
      </w:pPr>
    </w:p>
    <w:p w14:paraId="7CB9D8C7" w14:textId="232D4CB6" w:rsidR="00290FFD" w:rsidRPr="00273C64" w:rsidRDefault="00290FFD"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Asimismo, condenó a las AFP Porvenir S.A a realizar la devolución a Colpensiones del valor de los gastos de administración, comisiones, cuotas de garantía de pensión mínima y seguros provisionales cobrados con cargo a sus propias utilidades y debidamente indexados</w:t>
      </w:r>
      <w:r w:rsidR="00F91420" w:rsidRPr="00273C64">
        <w:rPr>
          <w:rFonts w:ascii="Tahoma" w:hAnsi="Tahoma" w:cs="Tahoma"/>
          <w:sz w:val="24"/>
          <w:szCs w:val="24"/>
          <w:lang w:val="es-ES"/>
        </w:rPr>
        <w:t xml:space="preserve">, durante el </w:t>
      </w:r>
      <w:r w:rsidR="00034EFA" w:rsidRPr="00273C64">
        <w:rPr>
          <w:rFonts w:ascii="Tahoma" w:hAnsi="Tahoma" w:cs="Tahoma"/>
          <w:sz w:val="24"/>
          <w:szCs w:val="24"/>
          <w:lang w:val="es-ES"/>
        </w:rPr>
        <w:t>periodo</w:t>
      </w:r>
      <w:r w:rsidR="00F91420" w:rsidRPr="00273C64">
        <w:rPr>
          <w:rFonts w:ascii="Tahoma" w:hAnsi="Tahoma" w:cs="Tahoma"/>
          <w:sz w:val="24"/>
          <w:szCs w:val="24"/>
          <w:lang w:val="es-ES"/>
        </w:rPr>
        <w:t xml:space="preserve"> que la actora estuvo afiliada a las abso</w:t>
      </w:r>
      <w:r w:rsidR="00FA6B37">
        <w:rPr>
          <w:rFonts w:ascii="Tahoma" w:hAnsi="Tahoma" w:cs="Tahoma"/>
          <w:sz w:val="24"/>
          <w:szCs w:val="24"/>
          <w:lang w:val="es-ES"/>
        </w:rPr>
        <w:t>rb</w:t>
      </w:r>
      <w:r w:rsidR="00F91420" w:rsidRPr="00273C64">
        <w:rPr>
          <w:rFonts w:ascii="Tahoma" w:hAnsi="Tahoma" w:cs="Tahoma"/>
          <w:sz w:val="24"/>
          <w:szCs w:val="24"/>
          <w:lang w:val="es-ES"/>
        </w:rPr>
        <w:t>idas Colpatria y Horizonte pensiones y cesantías S.A, esto es, desde el 1 de octubre de 1997 hasta el 31 de diciembre de 2008.</w:t>
      </w:r>
    </w:p>
    <w:p w14:paraId="6EAFE2C5" w14:textId="6C9B97E6" w:rsidR="00F91420" w:rsidRPr="00273C64" w:rsidRDefault="00F91420" w:rsidP="00273C64">
      <w:pPr>
        <w:spacing w:after="0" w:line="276" w:lineRule="auto"/>
        <w:ind w:firstLine="360"/>
        <w:jc w:val="both"/>
        <w:rPr>
          <w:rFonts w:ascii="Tahoma" w:hAnsi="Tahoma" w:cs="Tahoma"/>
          <w:sz w:val="24"/>
          <w:szCs w:val="24"/>
          <w:lang w:val="es-ES"/>
        </w:rPr>
      </w:pPr>
    </w:p>
    <w:p w14:paraId="5318C0D8" w14:textId="2C1CECBA" w:rsidR="00F91420" w:rsidRPr="00273C64" w:rsidRDefault="00EF2B5D"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Por otra parte, </w:t>
      </w:r>
      <w:r w:rsidR="00F91420" w:rsidRPr="00273C64">
        <w:rPr>
          <w:rFonts w:ascii="Tahoma" w:hAnsi="Tahoma" w:cs="Tahoma"/>
          <w:sz w:val="24"/>
          <w:szCs w:val="24"/>
          <w:lang w:val="es-ES"/>
        </w:rPr>
        <w:t>ordenó a la AFP Colfondos S.A a realizar la devolución a Colpensiones del valor de los gastos de administración, comisiones, cuotas de garantía de pensión mínima y seguros provisionales cobrados con cargo a sus propias utilidades y debidamente indexados, durante el tiempo que la actora estuvo afiliada</w:t>
      </w:r>
      <w:r w:rsidR="00034EFA" w:rsidRPr="00273C64">
        <w:rPr>
          <w:rFonts w:ascii="Tahoma" w:hAnsi="Tahoma" w:cs="Tahoma"/>
          <w:sz w:val="24"/>
          <w:szCs w:val="24"/>
          <w:lang w:val="es-ES"/>
        </w:rPr>
        <w:t xml:space="preserve"> a ese fondo</w:t>
      </w:r>
      <w:r w:rsidR="00F91420" w:rsidRPr="00273C64">
        <w:rPr>
          <w:rFonts w:ascii="Tahoma" w:hAnsi="Tahoma" w:cs="Tahoma"/>
          <w:sz w:val="24"/>
          <w:szCs w:val="24"/>
          <w:lang w:val="es-ES"/>
        </w:rPr>
        <w:t xml:space="preserve">, esto es, desde el 1 de </w:t>
      </w:r>
      <w:r w:rsidR="00034EFA" w:rsidRPr="00273C64">
        <w:rPr>
          <w:rFonts w:ascii="Tahoma" w:hAnsi="Tahoma" w:cs="Tahoma"/>
          <w:sz w:val="24"/>
          <w:szCs w:val="24"/>
          <w:lang w:val="es-ES"/>
        </w:rPr>
        <w:t>enero</w:t>
      </w:r>
      <w:r w:rsidR="00F91420" w:rsidRPr="00273C64">
        <w:rPr>
          <w:rFonts w:ascii="Tahoma" w:hAnsi="Tahoma" w:cs="Tahoma"/>
          <w:sz w:val="24"/>
          <w:szCs w:val="24"/>
          <w:lang w:val="es-ES"/>
        </w:rPr>
        <w:t xml:space="preserve"> de </w:t>
      </w:r>
      <w:r w:rsidR="00034EFA" w:rsidRPr="00273C64">
        <w:rPr>
          <w:rFonts w:ascii="Tahoma" w:hAnsi="Tahoma" w:cs="Tahoma"/>
          <w:sz w:val="24"/>
          <w:szCs w:val="24"/>
          <w:lang w:val="es-ES"/>
        </w:rPr>
        <w:t>2009 en adelante</w:t>
      </w:r>
      <w:r w:rsidRPr="00273C64">
        <w:rPr>
          <w:rFonts w:ascii="Tahoma" w:hAnsi="Tahoma" w:cs="Tahoma"/>
          <w:sz w:val="24"/>
          <w:szCs w:val="24"/>
          <w:lang w:val="es-ES"/>
        </w:rPr>
        <w:t>.</w:t>
      </w:r>
      <w:r w:rsidR="00F91420" w:rsidRPr="00273C64">
        <w:rPr>
          <w:rFonts w:ascii="Tahoma" w:hAnsi="Tahoma" w:cs="Tahoma"/>
          <w:sz w:val="24"/>
          <w:szCs w:val="24"/>
          <w:lang w:val="es-ES"/>
        </w:rPr>
        <w:t xml:space="preserve"> </w:t>
      </w:r>
    </w:p>
    <w:p w14:paraId="5D4E975A" w14:textId="77777777" w:rsidR="00697CAE" w:rsidRPr="00273C64" w:rsidRDefault="00697CAE" w:rsidP="00273C64">
      <w:pPr>
        <w:spacing w:after="0" w:line="276" w:lineRule="auto"/>
        <w:ind w:firstLine="360"/>
        <w:jc w:val="both"/>
        <w:rPr>
          <w:rFonts w:ascii="Tahoma" w:hAnsi="Tahoma" w:cs="Tahoma"/>
          <w:sz w:val="24"/>
          <w:szCs w:val="24"/>
          <w:lang w:val="es-ES"/>
        </w:rPr>
      </w:pPr>
    </w:p>
    <w:p w14:paraId="2B115175" w14:textId="1289FA84"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En ese sentido, ordenó a </w:t>
      </w:r>
      <w:r w:rsidR="00C95489" w:rsidRPr="00273C64">
        <w:rPr>
          <w:rFonts w:ascii="Tahoma" w:hAnsi="Tahoma" w:cs="Tahoma"/>
          <w:sz w:val="24"/>
          <w:szCs w:val="24"/>
          <w:lang w:val="es-ES"/>
        </w:rPr>
        <w:t xml:space="preserve">Colpensiones </w:t>
      </w:r>
      <w:r w:rsidR="00EF2B5D" w:rsidRPr="00273C64">
        <w:rPr>
          <w:rFonts w:ascii="Tahoma" w:hAnsi="Tahoma" w:cs="Tahoma"/>
          <w:sz w:val="24"/>
          <w:szCs w:val="24"/>
          <w:lang w:val="es-ES"/>
        </w:rPr>
        <w:t xml:space="preserve">que acepte el retorno de la actora </w:t>
      </w:r>
      <w:r w:rsidR="00C95489" w:rsidRPr="00273C64">
        <w:rPr>
          <w:rFonts w:ascii="Tahoma" w:hAnsi="Tahoma" w:cs="Tahoma"/>
          <w:sz w:val="24"/>
          <w:szCs w:val="24"/>
          <w:lang w:val="es-ES"/>
        </w:rPr>
        <w:t>sin solución de continuidad</w:t>
      </w:r>
      <w:r w:rsidR="00034EFA" w:rsidRPr="00273C64">
        <w:rPr>
          <w:rFonts w:ascii="Tahoma" w:hAnsi="Tahoma" w:cs="Tahoma"/>
          <w:sz w:val="24"/>
          <w:szCs w:val="24"/>
          <w:lang w:val="es-ES"/>
        </w:rPr>
        <w:t xml:space="preserve"> </w:t>
      </w:r>
      <w:r w:rsidR="00384061" w:rsidRPr="00273C64">
        <w:rPr>
          <w:rFonts w:ascii="Tahoma" w:hAnsi="Tahoma" w:cs="Tahoma"/>
          <w:sz w:val="24"/>
          <w:szCs w:val="24"/>
          <w:lang w:val="es-ES"/>
        </w:rPr>
        <w:t>y,</w:t>
      </w:r>
      <w:r w:rsidRPr="00273C64">
        <w:rPr>
          <w:rFonts w:ascii="Tahoma" w:hAnsi="Tahoma" w:cs="Tahoma"/>
          <w:sz w:val="24"/>
          <w:szCs w:val="24"/>
          <w:lang w:val="es-ES"/>
        </w:rPr>
        <w:t xml:space="preserve"> por último, condenó en costas a Porvenir S.A</w:t>
      </w:r>
      <w:r w:rsidR="00034EFA" w:rsidRPr="00273C64">
        <w:rPr>
          <w:rFonts w:ascii="Tahoma" w:hAnsi="Tahoma" w:cs="Tahoma"/>
          <w:sz w:val="24"/>
          <w:szCs w:val="24"/>
          <w:lang w:val="es-ES"/>
        </w:rPr>
        <w:t xml:space="preserve"> y a Colfondos S.A en un 100% por partes iguales a favor de la parte actora</w:t>
      </w:r>
      <w:r w:rsidRPr="00273C64">
        <w:rPr>
          <w:rFonts w:ascii="Tahoma" w:hAnsi="Tahoma" w:cs="Tahoma"/>
          <w:sz w:val="24"/>
          <w:szCs w:val="24"/>
          <w:lang w:val="es-ES"/>
        </w:rPr>
        <w:t>.</w:t>
      </w:r>
    </w:p>
    <w:p w14:paraId="526EAF59" w14:textId="77777777" w:rsidR="00697CAE" w:rsidRPr="00273C64" w:rsidRDefault="00697CAE" w:rsidP="00273C64">
      <w:pPr>
        <w:spacing w:after="0" w:line="276" w:lineRule="auto"/>
        <w:ind w:left="360"/>
        <w:jc w:val="both"/>
        <w:rPr>
          <w:rFonts w:ascii="Tahoma" w:hAnsi="Tahoma" w:cs="Tahoma"/>
          <w:sz w:val="24"/>
          <w:szCs w:val="24"/>
          <w:lang w:val="es-ES"/>
        </w:rPr>
      </w:pPr>
    </w:p>
    <w:p w14:paraId="7B49CBDC" w14:textId="44BE5CB1"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Para llegar a tal determinación, la A-quo hizo un recuento legal y jurisprudencial respecto del deber de información a cargo de </w:t>
      </w:r>
      <w:bookmarkStart w:id="3" w:name="_Hlk75437293"/>
      <w:r w:rsidRPr="00273C64">
        <w:rPr>
          <w:rFonts w:ascii="Tahoma" w:hAnsi="Tahoma" w:cs="Tahoma"/>
          <w:sz w:val="24"/>
          <w:szCs w:val="24"/>
          <w:lang w:val="es-ES"/>
        </w:rPr>
        <w:t xml:space="preserve">las AFP, la cual debía ser clara, cierta, comprensible y oportuna sobre las características, condiciones, beneficios, diferencias, riesgos y consecuencias del cambio de régimen pensional.  </w:t>
      </w:r>
      <w:bookmarkEnd w:id="3"/>
      <w:r w:rsidRPr="00273C64">
        <w:rPr>
          <w:rFonts w:ascii="Tahoma" w:hAnsi="Tahoma" w:cs="Tahoma"/>
          <w:sz w:val="24"/>
          <w:szCs w:val="24"/>
          <w:lang w:val="es-ES"/>
        </w:rPr>
        <w:t xml:space="preserve">Resaltó que, en estos casos opera una inversión de la carga de la prueba a favor del afiliado. De igual forma, que la expresión libre y voluntaria necesariamente presupone conocimiento, lo cual sólo es posible alcanzar cuando se saben a plenitud las consecuencias de una decisión de esta índole. </w:t>
      </w:r>
    </w:p>
    <w:p w14:paraId="55F6BBA8" w14:textId="7589EF33" w:rsidR="00611DCD" w:rsidRPr="00273C64" w:rsidRDefault="00611DCD" w:rsidP="00273C64">
      <w:pPr>
        <w:spacing w:after="0" w:line="276" w:lineRule="auto"/>
        <w:ind w:firstLine="360"/>
        <w:jc w:val="both"/>
        <w:rPr>
          <w:rFonts w:ascii="Tahoma" w:hAnsi="Tahoma" w:cs="Tahoma"/>
          <w:sz w:val="24"/>
          <w:szCs w:val="24"/>
          <w:lang w:val="es-ES"/>
        </w:rPr>
      </w:pPr>
    </w:p>
    <w:p w14:paraId="47AA6932" w14:textId="26EE6D6B" w:rsidR="00611DCD" w:rsidRPr="00273C64" w:rsidRDefault="00611DCD"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Señaló que </w:t>
      </w:r>
      <w:r w:rsidR="008F3FFD" w:rsidRPr="00273C64">
        <w:rPr>
          <w:rFonts w:ascii="Tahoma" w:hAnsi="Tahoma" w:cs="Tahoma"/>
          <w:sz w:val="24"/>
          <w:szCs w:val="24"/>
          <w:lang w:val="es-ES"/>
        </w:rPr>
        <w:t>no existe en el plenario prueba alguna que acredite el cumplimiento</w:t>
      </w:r>
      <w:r w:rsidR="006D0F16" w:rsidRPr="00273C64">
        <w:rPr>
          <w:rFonts w:ascii="Tahoma" w:hAnsi="Tahoma" w:cs="Tahoma"/>
          <w:sz w:val="24"/>
          <w:szCs w:val="24"/>
          <w:lang w:val="es-ES"/>
        </w:rPr>
        <w:t>, por parte de porvenir,</w:t>
      </w:r>
      <w:r w:rsidR="008F3FFD" w:rsidRPr="00273C64">
        <w:rPr>
          <w:rFonts w:ascii="Tahoma" w:hAnsi="Tahoma" w:cs="Tahoma"/>
          <w:sz w:val="24"/>
          <w:szCs w:val="24"/>
          <w:lang w:val="es-ES"/>
        </w:rPr>
        <w:t xml:space="preserve"> </w:t>
      </w:r>
      <w:r w:rsidR="006D0F16" w:rsidRPr="00273C64">
        <w:rPr>
          <w:rFonts w:ascii="Tahoma" w:hAnsi="Tahoma" w:cs="Tahoma"/>
          <w:sz w:val="24"/>
          <w:szCs w:val="24"/>
          <w:lang w:val="es-ES"/>
        </w:rPr>
        <w:t>del deber de información y</w:t>
      </w:r>
      <w:r w:rsidR="008F3FFD" w:rsidRPr="00273C64">
        <w:rPr>
          <w:rFonts w:ascii="Tahoma" w:hAnsi="Tahoma" w:cs="Tahoma"/>
          <w:sz w:val="24"/>
          <w:szCs w:val="24"/>
          <w:lang w:val="es-ES"/>
        </w:rPr>
        <w:t xml:space="preserve"> asesoría integral a la </w:t>
      </w:r>
      <w:r w:rsidR="006D0F16" w:rsidRPr="00273C64">
        <w:rPr>
          <w:rFonts w:ascii="Tahoma" w:hAnsi="Tahoma" w:cs="Tahoma"/>
          <w:sz w:val="24"/>
          <w:szCs w:val="24"/>
          <w:lang w:val="es-ES"/>
        </w:rPr>
        <w:t>parte actora</w:t>
      </w:r>
      <w:r w:rsidR="008F3FFD" w:rsidRPr="00273C64">
        <w:rPr>
          <w:rFonts w:ascii="Tahoma" w:hAnsi="Tahoma" w:cs="Tahoma"/>
          <w:sz w:val="24"/>
          <w:szCs w:val="24"/>
          <w:lang w:val="es-ES"/>
        </w:rPr>
        <w:t xml:space="preserve">. </w:t>
      </w:r>
    </w:p>
    <w:p w14:paraId="4AF682B9" w14:textId="77777777" w:rsidR="00697CAE" w:rsidRPr="00273C64" w:rsidRDefault="00697CAE" w:rsidP="00273C64">
      <w:pPr>
        <w:spacing w:after="0" w:line="276" w:lineRule="auto"/>
        <w:jc w:val="both"/>
        <w:rPr>
          <w:rFonts w:ascii="Tahoma" w:hAnsi="Tahoma" w:cs="Tahoma"/>
          <w:sz w:val="24"/>
          <w:szCs w:val="24"/>
          <w:lang w:val="es-ES"/>
        </w:rPr>
      </w:pPr>
    </w:p>
    <w:p w14:paraId="3165A46B" w14:textId="20BE3660" w:rsidR="00A272FA" w:rsidRPr="00273C64" w:rsidRDefault="00697CAE" w:rsidP="00273C64">
      <w:pPr>
        <w:spacing w:after="0" w:line="276" w:lineRule="auto"/>
        <w:ind w:firstLine="708"/>
        <w:jc w:val="both"/>
        <w:rPr>
          <w:rFonts w:ascii="Tahoma" w:hAnsi="Tahoma" w:cs="Tahoma"/>
          <w:sz w:val="24"/>
          <w:szCs w:val="24"/>
        </w:rPr>
      </w:pPr>
      <w:r w:rsidRPr="00273C64">
        <w:rPr>
          <w:rFonts w:ascii="Tahoma" w:hAnsi="Tahoma" w:cs="Tahoma"/>
          <w:sz w:val="24"/>
          <w:szCs w:val="24"/>
        </w:rPr>
        <w:lastRenderedPageBreak/>
        <w:t>Por lo dicho, concluyó que la decisión de la parte demandante no estuvo precedida de la compresión suficiente ni el real consentimiento para llevarla a cabo, razón por la cual de</w:t>
      </w:r>
      <w:r w:rsidR="00D25A97" w:rsidRPr="00273C64">
        <w:rPr>
          <w:rFonts w:ascii="Tahoma" w:hAnsi="Tahoma" w:cs="Tahoma"/>
          <w:sz w:val="24"/>
          <w:szCs w:val="24"/>
        </w:rPr>
        <w:t>be</w:t>
      </w:r>
      <w:r w:rsidRPr="00273C64">
        <w:rPr>
          <w:rFonts w:ascii="Tahoma" w:hAnsi="Tahoma" w:cs="Tahoma"/>
          <w:sz w:val="24"/>
          <w:szCs w:val="24"/>
        </w:rPr>
        <w:t xml:space="preserve"> declarase la ineficacia del acto de traslado, sin que op</w:t>
      </w:r>
      <w:r w:rsidR="00D25A97" w:rsidRPr="00273C64">
        <w:rPr>
          <w:rFonts w:ascii="Tahoma" w:hAnsi="Tahoma" w:cs="Tahoma"/>
          <w:sz w:val="24"/>
          <w:szCs w:val="24"/>
        </w:rPr>
        <w:t>ere</w:t>
      </w:r>
      <w:r w:rsidRPr="00273C64">
        <w:rPr>
          <w:rFonts w:ascii="Tahoma" w:hAnsi="Tahoma" w:cs="Tahoma"/>
          <w:sz w:val="24"/>
          <w:szCs w:val="24"/>
        </w:rPr>
        <w:t xml:space="preserve"> la prescripción </w:t>
      </w:r>
      <w:r w:rsidR="00885666" w:rsidRPr="00273C64">
        <w:rPr>
          <w:rFonts w:ascii="Tahoma" w:hAnsi="Tahoma" w:cs="Tahoma"/>
          <w:sz w:val="24"/>
          <w:szCs w:val="24"/>
        </w:rPr>
        <w:t xml:space="preserve">puesto </w:t>
      </w:r>
      <w:r w:rsidR="00A272FA" w:rsidRPr="00273C64">
        <w:rPr>
          <w:rFonts w:ascii="Tahoma" w:hAnsi="Tahoma" w:cs="Tahoma"/>
          <w:sz w:val="24"/>
          <w:szCs w:val="24"/>
        </w:rPr>
        <w:t>que en virtud de las sentencias de la Corte Suprema de Justicia SL 1688 de 2019 y SL 120130 de 2019 la solicitud de ineficacia de traslado de régimen se puede solicitar en cualquier tiempo.</w:t>
      </w:r>
    </w:p>
    <w:p w14:paraId="3C38D4DF" w14:textId="6B4B3A3D" w:rsidR="00A272FA" w:rsidRPr="00273C64" w:rsidRDefault="00A272FA" w:rsidP="00273C64">
      <w:pPr>
        <w:spacing w:after="0" w:line="276" w:lineRule="auto"/>
        <w:ind w:firstLine="357"/>
        <w:jc w:val="both"/>
        <w:rPr>
          <w:rFonts w:ascii="Tahoma" w:hAnsi="Tahoma" w:cs="Tahoma"/>
          <w:sz w:val="24"/>
          <w:szCs w:val="24"/>
        </w:rPr>
      </w:pPr>
    </w:p>
    <w:p w14:paraId="40061E16" w14:textId="24A1022B" w:rsidR="00A272FA" w:rsidRPr="00273C64" w:rsidRDefault="00A272FA" w:rsidP="00273C64">
      <w:pPr>
        <w:spacing w:after="0" w:line="276" w:lineRule="auto"/>
        <w:ind w:firstLine="708"/>
        <w:jc w:val="both"/>
        <w:rPr>
          <w:rFonts w:ascii="Tahoma" w:hAnsi="Tahoma" w:cs="Tahoma"/>
          <w:sz w:val="24"/>
          <w:szCs w:val="24"/>
        </w:rPr>
      </w:pPr>
      <w:r w:rsidRPr="00273C64">
        <w:rPr>
          <w:rFonts w:ascii="Tahoma" w:hAnsi="Tahoma" w:cs="Tahoma"/>
          <w:sz w:val="24"/>
          <w:szCs w:val="24"/>
        </w:rPr>
        <w:t xml:space="preserve">En cuanto a las demás excepciones propuestas, manifestó que quedaron implícitamente </w:t>
      </w:r>
      <w:r w:rsidR="00AD7B92" w:rsidRPr="00273C64">
        <w:rPr>
          <w:rFonts w:ascii="Tahoma" w:hAnsi="Tahoma" w:cs="Tahoma"/>
          <w:sz w:val="24"/>
          <w:szCs w:val="24"/>
        </w:rPr>
        <w:t>resueltas</w:t>
      </w:r>
      <w:r w:rsidRPr="00273C64">
        <w:rPr>
          <w:rFonts w:ascii="Tahoma" w:hAnsi="Tahoma" w:cs="Tahoma"/>
          <w:sz w:val="24"/>
          <w:szCs w:val="24"/>
        </w:rPr>
        <w:t xml:space="preserve"> bajo la</w:t>
      </w:r>
      <w:r w:rsidR="00AD7B92" w:rsidRPr="00273C64">
        <w:rPr>
          <w:rFonts w:ascii="Tahoma" w:hAnsi="Tahoma" w:cs="Tahoma"/>
          <w:sz w:val="24"/>
          <w:szCs w:val="24"/>
        </w:rPr>
        <w:t>s</w:t>
      </w:r>
      <w:r w:rsidRPr="00273C64">
        <w:rPr>
          <w:rFonts w:ascii="Tahoma" w:hAnsi="Tahoma" w:cs="Tahoma"/>
          <w:sz w:val="24"/>
          <w:szCs w:val="24"/>
        </w:rPr>
        <w:t xml:space="preserve"> </w:t>
      </w:r>
      <w:r w:rsidR="00AD7B92" w:rsidRPr="00273C64">
        <w:rPr>
          <w:rFonts w:ascii="Tahoma" w:hAnsi="Tahoma" w:cs="Tahoma"/>
          <w:sz w:val="24"/>
          <w:szCs w:val="24"/>
        </w:rPr>
        <w:t>argumentaciones dadas</w:t>
      </w:r>
      <w:r w:rsidRPr="00273C64">
        <w:rPr>
          <w:rFonts w:ascii="Tahoma" w:hAnsi="Tahoma" w:cs="Tahoma"/>
          <w:sz w:val="24"/>
          <w:szCs w:val="24"/>
        </w:rPr>
        <w:t>.</w:t>
      </w:r>
    </w:p>
    <w:p w14:paraId="25B87AE2" w14:textId="77777777" w:rsidR="009C08D9" w:rsidRPr="00273C64" w:rsidRDefault="009C08D9" w:rsidP="00273C64">
      <w:pPr>
        <w:spacing w:after="0" w:line="276" w:lineRule="auto"/>
        <w:ind w:firstLine="357"/>
        <w:jc w:val="both"/>
        <w:rPr>
          <w:rFonts w:ascii="Tahoma" w:hAnsi="Tahoma" w:cs="Tahoma"/>
          <w:sz w:val="24"/>
          <w:szCs w:val="24"/>
          <w:lang w:val="es-ES"/>
        </w:rPr>
      </w:pPr>
    </w:p>
    <w:p w14:paraId="701EA4E8" w14:textId="77777777" w:rsidR="00697CAE" w:rsidRPr="00273C64" w:rsidRDefault="00697CAE" w:rsidP="00273C64">
      <w:pPr>
        <w:numPr>
          <w:ilvl w:val="0"/>
          <w:numId w:val="1"/>
        </w:numPr>
        <w:spacing w:after="0" w:line="276" w:lineRule="auto"/>
        <w:ind w:left="426" w:firstLine="357"/>
        <w:contextualSpacing/>
        <w:jc w:val="center"/>
        <w:rPr>
          <w:rFonts w:ascii="Tahoma" w:hAnsi="Tahoma" w:cs="Tahoma"/>
          <w:b/>
          <w:bCs/>
          <w:sz w:val="24"/>
          <w:szCs w:val="24"/>
          <w:lang w:val="es-ES"/>
        </w:rPr>
      </w:pPr>
      <w:r w:rsidRPr="00273C64">
        <w:rPr>
          <w:rFonts w:ascii="Tahoma" w:hAnsi="Tahoma" w:cs="Tahoma"/>
          <w:b/>
          <w:bCs/>
          <w:sz w:val="24"/>
          <w:szCs w:val="24"/>
          <w:lang w:val="es-ES"/>
        </w:rPr>
        <w:t>Recursos de apelación y procedencia de la consulta</w:t>
      </w:r>
    </w:p>
    <w:p w14:paraId="62A9441A" w14:textId="77777777" w:rsidR="00697CAE" w:rsidRPr="00273C64" w:rsidRDefault="00697CAE" w:rsidP="00273C64">
      <w:pPr>
        <w:spacing w:after="0" w:line="276" w:lineRule="auto"/>
        <w:ind w:left="360" w:firstLine="357"/>
        <w:jc w:val="both"/>
        <w:rPr>
          <w:rFonts w:ascii="Tahoma" w:hAnsi="Tahoma" w:cs="Tahoma"/>
          <w:b/>
          <w:bCs/>
          <w:sz w:val="24"/>
          <w:szCs w:val="24"/>
          <w:lang w:val="es-ES"/>
        </w:rPr>
      </w:pPr>
    </w:p>
    <w:p w14:paraId="0CAB8E53" w14:textId="71ABF1F7"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b/>
          <w:bCs/>
          <w:sz w:val="24"/>
          <w:szCs w:val="24"/>
          <w:lang w:val="es-ES"/>
        </w:rPr>
        <w:t xml:space="preserve">Porvenir S.A. </w:t>
      </w:r>
      <w:r w:rsidRPr="00273C64">
        <w:rPr>
          <w:rFonts w:ascii="Tahoma" w:hAnsi="Tahoma" w:cs="Tahoma"/>
          <w:sz w:val="24"/>
          <w:szCs w:val="24"/>
          <w:lang w:val="es-ES"/>
        </w:rPr>
        <w:t>atacó el fallo arguyendo que quedó demostrado dentro del plenario que cumplió el deber de asesoría requerido para la época del traslado de</w:t>
      </w:r>
      <w:r w:rsidR="00CA0C26" w:rsidRPr="00273C64">
        <w:rPr>
          <w:rFonts w:ascii="Tahoma" w:hAnsi="Tahoma" w:cs="Tahoma"/>
          <w:sz w:val="24"/>
          <w:szCs w:val="24"/>
          <w:lang w:val="es-ES"/>
        </w:rPr>
        <w:t xml:space="preserve"> la señora Yolanda</w:t>
      </w:r>
      <w:r w:rsidR="00CA0C26" w:rsidRPr="00273C64">
        <w:rPr>
          <w:rFonts w:ascii="Tahoma" w:eastAsia="Times New Roman" w:hAnsi="Tahoma" w:cs="Tahoma"/>
          <w:sz w:val="24"/>
          <w:szCs w:val="24"/>
          <w:lang w:eastAsia="es-ES"/>
        </w:rPr>
        <w:t xml:space="preserve"> Bernal Jiménez</w:t>
      </w:r>
      <w:r w:rsidR="00CA0C26" w:rsidRPr="00273C64">
        <w:rPr>
          <w:rFonts w:ascii="Tahoma" w:hAnsi="Tahoma" w:cs="Tahoma"/>
          <w:sz w:val="24"/>
          <w:szCs w:val="24"/>
          <w:lang w:val="es-ES"/>
        </w:rPr>
        <w:t>,</w:t>
      </w:r>
      <w:r w:rsidRPr="00273C64">
        <w:rPr>
          <w:rFonts w:ascii="Tahoma" w:hAnsi="Tahoma" w:cs="Tahoma"/>
          <w:sz w:val="24"/>
          <w:szCs w:val="24"/>
          <w:lang w:val="es-ES"/>
        </w:rPr>
        <w:t xml:space="preserve"> lo que se vio reflejado en la firma libre y voluntaria del formulario de afiliación</w:t>
      </w:r>
      <w:r w:rsidR="00CA78EC" w:rsidRPr="00273C64">
        <w:rPr>
          <w:rFonts w:ascii="Tahoma" w:hAnsi="Tahoma" w:cs="Tahoma"/>
          <w:sz w:val="24"/>
          <w:szCs w:val="24"/>
          <w:lang w:val="es-ES"/>
        </w:rPr>
        <w:t xml:space="preserve">; de manera que </w:t>
      </w:r>
      <w:r w:rsidR="00CA0C26" w:rsidRPr="00273C64">
        <w:rPr>
          <w:rFonts w:ascii="Tahoma" w:hAnsi="Tahoma" w:cs="Tahoma"/>
          <w:sz w:val="24"/>
          <w:szCs w:val="24"/>
          <w:lang w:val="es-ES"/>
        </w:rPr>
        <w:t>la demandante ten</w:t>
      </w:r>
      <w:r w:rsidR="00CA78EC" w:rsidRPr="00273C64">
        <w:rPr>
          <w:rFonts w:ascii="Tahoma" w:hAnsi="Tahoma" w:cs="Tahoma"/>
          <w:sz w:val="24"/>
          <w:szCs w:val="24"/>
          <w:lang w:val="es-ES"/>
        </w:rPr>
        <w:t>í</w:t>
      </w:r>
      <w:r w:rsidR="00CA0C26" w:rsidRPr="00273C64">
        <w:rPr>
          <w:rFonts w:ascii="Tahoma" w:hAnsi="Tahoma" w:cs="Tahoma"/>
          <w:sz w:val="24"/>
          <w:szCs w:val="24"/>
          <w:lang w:val="es-ES"/>
        </w:rPr>
        <w:t xml:space="preserve">a </w:t>
      </w:r>
      <w:r w:rsidR="00CA78EC" w:rsidRPr="00273C64">
        <w:rPr>
          <w:rFonts w:ascii="Tahoma" w:hAnsi="Tahoma" w:cs="Tahoma"/>
          <w:sz w:val="24"/>
          <w:szCs w:val="24"/>
          <w:lang w:val="es-ES"/>
        </w:rPr>
        <w:t xml:space="preserve">el </w:t>
      </w:r>
      <w:r w:rsidR="00CA0C26" w:rsidRPr="00273C64">
        <w:rPr>
          <w:rFonts w:ascii="Tahoma" w:hAnsi="Tahoma" w:cs="Tahoma"/>
          <w:sz w:val="24"/>
          <w:szCs w:val="24"/>
          <w:lang w:val="es-ES"/>
        </w:rPr>
        <w:t>conocimiento de los beneficios y características del régimen de ahorro individual</w:t>
      </w:r>
      <w:r w:rsidR="00991A4F" w:rsidRPr="00273C64">
        <w:rPr>
          <w:rFonts w:ascii="Tahoma" w:hAnsi="Tahoma" w:cs="Tahoma"/>
          <w:sz w:val="24"/>
          <w:szCs w:val="24"/>
          <w:lang w:val="es-ES"/>
        </w:rPr>
        <w:t>.</w:t>
      </w:r>
    </w:p>
    <w:p w14:paraId="3C270EB5" w14:textId="77777777" w:rsidR="00EF2B5D" w:rsidRPr="00273C64" w:rsidRDefault="00EF2B5D" w:rsidP="00273C64">
      <w:pPr>
        <w:spacing w:after="0" w:line="276" w:lineRule="auto"/>
        <w:ind w:firstLine="357"/>
        <w:jc w:val="both"/>
        <w:rPr>
          <w:rFonts w:ascii="Tahoma" w:hAnsi="Tahoma" w:cs="Tahoma"/>
          <w:sz w:val="24"/>
          <w:szCs w:val="24"/>
          <w:lang w:val="es-ES"/>
        </w:rPr>
      </w:pPr>
    </w:p>
    <w:p w14:paraId="2C7FCDB6" w14:textId="216361DE"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Respecto a las cuotas de administración, indicó que estos son autorizados por la ley como una contraprestación de la gestión desplegada por las </w:t>
      </w:r>
      <w:proofErr w:type="spellStart"/>
      <w:r w:rsidRPr="00273C64">
        <w:rPr>
          <w:rFonts w:ascii="Tahoma" w:hAnsi="Tahoma" w:cs="Tahoma"/>
          <w:sz w:val="24"/>
          <w:szCs w:val="24"/>
          <w:lang w:val="es-ES"/>
        </w:rPr>
        <w:t>AFPs</w:t>
      </w:r>
      <w:proofErr w:type="spellEnd"/>
      <w:r w:rsidRPr="00273C64">
        <w:rPr>
          <w:rFonts w:ascii="Tahoma" w:hAnsi="Tahoma" w:cs="Tahoma"/>
          <w:sz w:val="24"/>
          <w:szCs w:val="24"/>
          <w:lang w:val="es-ES"/>
        </w:rPr>
        <w:t xml:space="preserve"> del </w:t>
      </w:r>
      <w:r w:rsidR="006E3202" w:rsidRPr="00273C64">
        <w:rPr>
          <w:rFonts w:ascii="Tahoma" w:hAnsi="Tahoma" w:cs="Tahoma"/>
          <w:sz w:val="24"/>
          <w:szCs w:val="24"/>
          <w:lang w:val="es-ES"/>
        </w:rPr>
        <w:t>RAIS,</w:t>
      </w:r>
      <w:r w:rsidRPr="00273C64">
        <w:rPr>
          <w:rFonts w:ascii="Tahoma" w:hAnsi="Tahoma" w:cs="Tahoma"/>
          <w:sz w:val="24"/>
          <w:szCs w:val="24"/>
          <w:lang w:val="es-ES"/>
        </w:rPr>
        <w:t xml:space="preserve"> </w:t>
      </w:r>
      <w:r w:rsidR="006E3202" w:rsidRPr="00273C64">
        <w:rPr>
          <w:rFonts w:ascii="Tahoma" w:hAnsi="Tahoma" w:cs="Tahoma"/>
          <w:sz w:val="24"/>
          <w:szCs w:val="24"/>
          <w:lang w:val="es-ES"/>
        </w:rPr>
        <w:t>a</w:t>
      </w:r>
      <w:r w:rsidRPr="00273C64">
        <w:rPr>
          <w:rFonts w:ascii="Tahoma" w:hAnsi="Tahoma" w:cs="Tahoma"/>
          <w:sz w:val="24"/>
          <w:szCs w:val="24"/>
          <w:lang w:val="es-ES"/>
        </w:rPr>
        <w:t>sí mismo, refiere</w:t>
      </w:r>
      <w:r w:rsidR="00991A4F" w:rsidRPr="00273C64">
        <w:rPr>
          <w:rFonts w:ascii="Tahoma" w:hAnsi="Tahoma" w:cs="Tahoma"/>
          <w:sz w:val="24"/>
          <w:szCs w:val="24"/>
          <w:lang w:val="es-ES"/>
        </w:rPr>
        <w:t xml:space="preserve"> que</w:t>
      </w:r>
      <w:r w:rsidRPr="00273C64">
        <w:rPr>
          <w:rFonts w:ascii="Tahoma" w:hAnsi="Tahoma" w:cs="Tahoma"/>
          <w:sz w:val="24"/>
          <w:szCs w:val="24"/>
          <w:lang w:val="es-ES"/>
        </w:rPr>
        <w:t xml:space="preserve"> </w:t>
      </w:r>
      <w:r w:rsidR="006E3202" w:rsidRPr="00273C64">
        <w:rPr>
          <w:rFonts w:ascii="Tahoma" w:hAnsi="Tahoma" w:cs="Tahoma"/>
          <w:sz w:val="24"/>
          <w:szCs w:val="24"/>
          <w:lang w:val="es-ES"/>
        </w:rPr>
        <w:t xml:space="preserve">los gastos de administración </w:t>
      </w:r>
      <w:r w:rsidR="00991A4F" w:rsidRPr="00273C64">
        <w:rPr>
          <w:rFonts w:ascii="Tahoma" w:hAnsi="Tahoma" w:cs="Tahoma"/>
          <w:sz w:val="24"/>
          <w:szCs w:val="24"/>
          <w:lang w:val="es-ES"/>
        </w:rPr>
        <w:t xml:space="preserve">comprenden </w:t>
      </w:r>
      <w:r w:rsidR="006E3202" w:rsidRPr="00273C64">
        <w:rPr>
          <w:rFonts w:ascii="Tahoma" w:hAnsi="Tahoma" w:cs="Tahoma"/>
          <w:sz w:val="24"/>
          <w:szCs w:val="24"/>
          <w:lang w:val="es-ES"/>
        </w:rPr>
        <w:t xml:space="preserve">tres divisiones que van a </w:t>
      </w:r>
      <w:r w:rsidR="00991A4F" w:rsidRPr="00273C64">
        <w:rPr>
          <w:rFonts w:ascii="Tahoma" w:hAnsi="Tahoma" w:cs="Tahoma"/>
          <w:sz w:val="24"/>
          <w:szCs w:val="24"/>
          <w:lang w:val="es-ES"/>
        </w:rPr>
        <w:t>lugares</w:t>
      </w:r>
      <w:r w:rsidR="006E3202" w:rsidRPr="00273C64">
        <w:rPr>
          <w:rFonts w:ascii="Tahoma" w:hAnsi="Tahoma" w:cs="Tahoma"/>
          <w:sz w:val="24"/>
          <w:szCs w:val="24"/>
          <w:lang w:val="es-ES"/>
        </w:rPr>
        <w:t xml:space="preserve"> diferentes, que a la AFP le queda una ínfima parte de esa comisión, ya que deben cancelar las primas de seguro previsional y aportes asistenciales destinados al fondo</w:t>
      </w:r>
      <w:r w:rsidR="00991A4F" w:rsidRPr="00273C64">
        <w:rPr>
          <w:rFonts w:ascii="Tahoma" w:hAnsi="Tahoma" w:cs="Tahoma"/>
          <w:sz w:val="24"/>
          <w:szCs w:val="24"/>
          <w:lang w:val="es-ES"/>
        </w:rPr>
        <w:t>s</w:t>
      </w:r>
      <w:r w:rsidR="006E3202" w:rsidRPr="00273C64">
        <w:rPr>
          <w:rFonts w:ascii="Tahoma" w:hAnsi="Tahoma" w:cs="Tahoma"/>
          <w:sz w:val="24"/>
          <w:szCs w:val="24"/>
          <w:lang w:val="es-ES"/>
        </w:rPr>
        <w:t xml:space="preserve"> de</w:t>
      </w:r>
      <w:r w:rsidR="00991A4F" w:rsidRPr="00273C64">
        <w:rPr>
          <w:rFonts w:ascii="Tahoma" w:hAnsi="Tahoma" w:cs="Tahoma"/>
          <w:sz w:val="24"/>
          <w:szCs w:val="24"/>
          <w:lang w:val="es-ES"/>
        </w:rPr>
        <w:t xml:space="preserve"> solidaridad pensional</w:t>
      </w:r>
      <w:r w:rsidR="006E3202" w:rsidRPr="00273C64">
        <w:rPr>
          <w:rFonts w:ascii="Tahoma" w:hAnsi="Tahoma" w:cs="Tahoma"/>
          <w:sz w:val="24"/>
          <w:szCs w:val="24"/>
          <w:lang w:val="es-ES"/>
        </w:rPr>
        <w:t xml:space="preserve"> , por lo tanto haber condenado a Porvenir a devolver las cuotas de administración</w:t>
      </w:r>
      <w:r w:rsidR="00991A4F" w:rsidRPr="00273C64">
        <w:rPr>
          <w:rFonts w:ascii="Tahoma" w:hAnsi="Tahoma" w:cs="Tahoma"/>
          <w:sz w:val="24"/>
          <w:szCs w:val="24"/>
          <w:lang w:val="es-ES"/>
        </w:rPr>
        <w:t xml:space="preserve">, </w:t>
      </w:r>
      <w:r w:rsidR="006E3202" w:rsidRPr="00273C64">
        <w:rPr>
          <w:rFonts w:ascii="Tahoma" w:hAnsi="Tahoma" w:cs="Tahoma"/>
          <w:sz w:val="24"/>
          <w:szCs w:val="24"/>
          <w:lang w:val="es-ES"/>
        </w:rPr>
        <w:t>además</w:t>
      </w:r>
      <w:r w:rsidR="00991A4F" w:rsidRPr="00273C64">
        <w:rPr>
          <w:rFonts w:ascii="Tahoma" w:hAnsi="Tahoma" w:cs="Tahoma"/>
          <w:sz w:val="24"/>
          <w:szCs w:val="24"/>
          <w:lang w:val="es-ES"/>
        </w:rPr>
        <w:t xml:space="preserve"> de</w:t>
      </w:r>
      <w:r w:rsidR="006E3202" w:rsidRPr="00273C64">
        <w:rPr>
          <w:rFonts w:ascii="Tahoma" w:hAnsi="Tahoma" w:cs="Tahoma"/>
          <w:sz w:val="24"/>
          <w:szCs w:val="24"/>
          <w:lang w:val="es-ES"/>
        </w:rPr>
        <w:t xml:space="preserve"> los aportes a seguros previsionales y seguros asistenciales, es condenarlo dos veces.</w:t>
      </w:r>
    </w:p>
    <w:p w14:paraId="3E038480" w14:textId="77777777" w:rsidR="00697CAE" w:rsidRPr="00273C64" w:rsidRDefault="00697CAE" w:rsidP="00273C64">
      <w:pPr>
        <w:spacing w:after="0" w:line="276" w:lineRule="auto"/>
        <w:ind w:firstLine="357"/>
        <w:jc w:val="both"/>
        <w:rPr>
          <w:rFonts w:ascii="Tahoma" w:hAnsi="Tahoma" w:cs="Tahoma"/>
          <w:sz w:val="24"/>
          <w:szCs w:val="24"/>
          <w:lang w:val="es-ES"/>
        </w:rPr>
      </w:pPr>
    </w:p>
    <w:p w14:paraId="27FF03FC" w14:textId="28C667D0"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Adicional a lo anterior, señala que el actuar de Porvenir S.A siempre fue en estricto apego a todas las normas que regulan la materia, por lo que no había lugar a la condena en costas procesales.</w:t>
      </w:r>
    </w:p>
    <w:p w14:paraId="5F36C532" w14:textId="5337FF55" w:rsidR="00081479" w:rsidRPr="00273C64" w:rsidRDefault="00081479" w:rsidP="00273C64">
      <w:pPr>
        <w:spacing w:after="0" w:line="276" w:lineRule="auto"/>
        <w:ind w:firstLine="357"/>
        <w:jc w:val="both"/>
        <w:rPr>
          <w:rFonts w:ascii="Tahoma" w:hAnsi="Tahoma" w:cs="Tahoma"/>
          <w:sz w:val="24"/>
          <w:szCs w:val="24"/>
          <w:lang w:val="es-ES"/>
        </w:rPr>
      </w:pPr>
    </w:p>
    <w:p w14:paraId="264B367F" w14:textId="5937CD8C" w:rsidR="00081479" w:rsidRPr="00273C64" w:rsidRDefault="00081479" w:rsidP="00273C64">
      <w:pPr>
        <w:spacing w:after="0" w:line="276" w:lineRule="auto"/>
        <w:ind w:firstLine="357"/>
        <w:jc w:val="both"/>
        <w:rPr>
          <w:rFonts w:ascii="Tahoma" w:hAnsi="Tahoma" w:cs="Tahoma"/>
          <w:sz w:val="24"/>
          <w:szCs w:val="24"/>
          <w:lang w:val="es-ES"/>
        </w:rPr>
      </w:pPr>
      <w:r w:rsidRPr="00273C64">
        <w:rPr>
          <w:rFonts w:ascii="Tahoma" w:hAnsi="Tahoma" w:cs="Tahoma"/>
          <w:b/>
          <w:bCs/>
          <w:sz w:val="24"/>
          <w:szCs w:val="24"/>
          <w:lang w:val="es-ES"/>
        </w:rPr>
        <w:t>Colfondos S.A</w:t>
      </w:r>
      <w:r w:rsidRPr="00273C64">
        <w:rPr>
          <w:rFonts w:ascii="Tahoma" w:hAnsi="Tahoma" w:cs="Tahoma"/>
          <w:sz w:val="24"/>
          <w:szCs w:val="24"/>
          <w:lang w:val="es-ES"/>
        </w:rPr>
        <w:t>, impugnó el fallo de primera instancia argumentando</w:t>
      </w:r>
      <w:r w:rsidR="00913459" w:rsidRPr="00273C64">
        <w:rPr>
          <w:rFonts w:ascii="Tahoma" w:hAnsi="Tahoma" w:cs="Tahoma"/>
          <w:sz w:val="24"/>
          <w:szCs w:val="24"/>
          <w:lang w:val="es-ES"/>
        </w:rPr>
        <w:t xml:space="preserve"> </w:t>
      </w:r>
      <w:r w:rsidR="00BD610D" w:rsidRPr="00273C64">
        <w:rPr>
          <w:rFonts w:ascii="Tahoma" w:hAnsi="Tahoma" w:cs="Tahoma"/>
          <w:sz w:val="24"/>
          <w:szCs w:val="24"/>
          <w:lang w:val="es-ES"/>
        </w:rPr>
        <w:t>q</w:t>
      </w:r>
      <w:r w:rsidRPr="00273C64">
        <w:rPr>
          <w:rFonts w:ascii="Tahoma" w:hAnsi="Tahoma" w:cs="Tahoma"/>
          <w:sz w:val="24"/>
          <w:szCs w:val="24"/>
          <w:lang w:val="es-ES"/>
        </w:rPr>
        <w:t>ue los cobros de gastos de administración</w:t>
      </w:r>
      <w:r w:rsidR="00913459" w:rsidRPr="00273C64">
        <w:rPr>
          <w:rFonts w:ascii="Tahoma" w:hAnsi="Tahoma" w:cs="Tahoma"/>
          <w:sz w:val="24"/>
          <w:szCs w:val="24"/>
          <w:lang w:val="es-ES"/>
        </w:rPr>
        <w:t xml:space="preserve"> son completamente legales y que en virtu</w:t>
      </w:r>
      <w:r w:rsidR="00BD610D" w:rsidRPr="00273C64">
        <w:rPr>
          <w:rFonts w:ascii="Tahoma" w:hAnsi="Tahoma" w:cs="Tahoma"/>
          <w:sz w:val="24"/>
          <w:szCs w:val="24"/>
          <w:lang w:val="es-ES"/>
        </w:rPr>
        <w:t xml:space="preserve">d de ellos se remunera el buen manejo del dinero </w:t>
      </w:r>
      <w:r w:rsidR="000B18C9" w:rsidRPr="00273C64">
        <w:rPr>
          <w:rFonts w:ascii="Tahoma" w:hAnsi="Tahoma" w:cs="Tahoma"/>
          <w:sz w:val="24"/>
          <w:szCs w:val="24"/>
          <w:lang w:val="es-ES"/>
        </w:rPr>
        <w:t xml:space="preserve">del afiliado </w:t>
      </w:r>
      <w:r w:rsidR="00BD610D" w:rsidRPr="00273C64">
        <w:rPr>
          <w:rFonts w:ascii="Tahoma" w:hAnsi="Tahoma" w:cs="Tahoma"/>
          <w:sz w:val="24"/>
          <w:szCs w:val="24"/>
          <w:lang w:val="es-ES"/>
        </w:rPr>
        <w:t>y la buena gestión en los rendimientos financieros.</w:t>
      </w:r>
    </w:p>
    <w:p w14:paraId="04922F8A" w14:textId="77366372" w:rsidR="000B18C9" w:rsidRPr="00273C64" w:rsidRDefault="000B18C9" w:rsidP="00273C64">
      <w:pPr>
        <w:spacing w:after="0" w:line="276" w:lineRule="auto"/>
        <w:ind w:firstLine="357"/>
        <w:jc w:val="both"/>
        <w:rPr>
          <w:rFonts w:ascii="Tahoma" w:hAnsi="Tahoma" w:cs="Tahoma"/>
          <w:sz w:val="24"/>
          <w:szCs w:val="24"/>
          <w:lang w:val="es-ES"/>
        </w:rPr>
      </w:pPr>
    </w:p>
    <w:p w14:paraId="0B148E7A" w14:textId="77777777" w:rsidR="000B18C9" w:rsidRPr="00273C64" w:rsidRDefault="000B18C9" w:rsidP="00273C64">
      <w:pPr>
        <w:spacing w:after="0" w:line="276" w:lineRule="auto"/>
        <w:ind w:firstLine="357"/>
        <w:jc w:val="both"/>
        <w:rPr>
          <w:rFonts w:ascii="Tahoma" w:hAnsi="Tahoma" w:cs="Tahoma"/>
          <w:sz w:val="24"/>
          <w:szCs w:val="24"/>
          <w:lang w:val="es-ES"/>
        </w:rPr>
      </w:pPr>
      <w:r w:rsidRPr="00273C64">
        <w:rPr>
          <w:rFonts w:ascii="Tahoma" w:hAnsi="Tahoma" w:cs="Tahoma"/>
          <w:sz w:val="24"/>
          <w:szCs w:val="24"/>
          <w:lang w:val="es-ES"/>
        </w:rPr>
        <w:t>En relación con las primas de seguro previsional, señaló que estas están dirigidas a asegurar al afiliado de una eventual muerte o invalidez de origen común.</w:t>
      </w:r>
    </w:p>
    <w:p w14:paraId="1D482ACA" w14:textId="749E48F1" w:rsidR="000B18C9" w:rsidRPr="00273C64" w:rsidRDefault="000B18C9" w:rsidP="00273C64">
      <w:pPr>
        <w:spacing w:after="0" w:line="276" w:lineRule="auto"/>
        <w:jc w:val="both"/>
        <w:rPr>
          <w:rFonts w:ascii="Tahoma" w:hAnsi="Tahoma" w:cs="Tahoma"/>
          <w:sz w:val="24"/>
          <w:szCs w:val="24"/>
          <w:lang w:val="es-ES"/>
        </w:rPr>
      </w:pPr>
    </w:p>
    <w:p w14:paraId="695EF333" w14:textId="674A8EAF" w:rsidR="000B18C9" w:rsidRPr="00273C64" w:rsidRDefault="000B18C9" w:rsidP="00273C64">
      <w:pPr>
        <w:spacing w:after="0" w:line="276" w:lineRule="auto"/>
        <w:ind w:firstLine="357"/>
        <w:jc w:val="both"/>
        <w:rPr>
          <w:rFonts w:ascii="Tahoma" w:hAnsi="Tahoma" w:cs="Tahoma"/>
          <w:sz w:val="24"/>
          <w:szCs w:val="24"/>
          <w:lang w:val="es-ES"/>
        </w:rPr>
      </w:pPr>
      <w:r w:rsidRPr="00273C64">
        <w:rPr>
          <w:rFonts w:ascii="Tahoma" w:hAnsi="Tahoma" w:cs="Tahoma"/>
          <w:sz w:val="24"/>
          <w:szCs w:val="24"/>
          <w:lang w:val="es-ES"/>
        </w:rPr>
        <w:t>Añadió que la demandante ha sobrepasado la edad para pensionarse, por lo tanto, está incursa en la prohibición art 2 de la ley 797 de 2003 literal e, que refiere que quien se encuentre a 10 años o menos de la edad de pensión no se puede trasladar de régimen.</w:t>
      </w:r>
    </w:p>
    <w:p w14:paraId="717B44BF" w14:textId="21093AA4" w:rsidR="000B18C9" w:rsidRPr="00273C64" w:rsidRDefault="000B18C9" w:rsidP="00273C64">
      <w:pPr>
        <w:spacing w:after="0" w:line="276" w:lineRule="auto"/>
        <w:jc w:val="both"/>
        <w:rPr>
          <w:rFonts w:ascii="Tahoma" w:hAnsi="Tahoma" w:cs="Tahoma"/>
          <w:sz w:val="24"/>
          <w:szCs w:val="24"/>
          <w:lang w:val="es-ES"/>
        </w:rPr>
      </w:pPr>
    </w:p>
    <w:p w14:paraId="7A1B64BD" w14:textId="412B0058" w:rsidR="000B18C9" w:rsidRPr="00273C64" w:rsidRDefault="000B18C9"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Finalmente, en cuanto a la condena en costas, solicitó la absolución puesto que Colfondos no fue quien efectuó el traslado de régimen. </w:t>
      </w:r>
    </w:p>
    <w:p w14:paraId="57177943" w14:textId="01279D97" w:rsidR="00E97632" w:rsidRPr="00273C64" w:rsidRDefault="00CA78EC" w:rsidP="00273C64">
      <w:pPr>
        <w:spacing w:after="0" w:line="276" w:lineRule="auto"/>
        <w:jc w:val="both"/>
        <w:rPr>
          <w:rFonts w:ascii="Tahoma" w:hAnsi="Tahoma" w:cs="Tahoma"/>
          <w:sz w:val="24"/>
          <w:szCs w:val="24"/>
          <w:lang w:val="es-ES"/>
        </w:rPr>
      </w:pPr>
      <w:r w:rsidRPr="00273C64">
        <w:rPr>
          <w:rFonts w:ascii="Tahoma" w:hAnsi="Tahoma" w:cs="Tahoma"/>
          <w:sz w:val="24"/>
          <w:szCs w:val="24"/>
          <w:lang w:val="es-ES"/>
        </w:rPr>
        <w:lastRenderedPageBreak/>
        <w:tab/>
      </w:r>
    </w:p>
    <w:p w14:paraId="3D82B867" w14:textId="77777777" w:rsidR="001B5D0C" w:rsidRPr="00273C64" w:rsidRDefault="00697CAE" w:rsidP="00273C64">
      <w:pPr>
        <w:spacing w:after="0" w:line="276" w:lineRule="auto"/>
        <w:ind w:firstLine="708"/>
        <w:jc w:val="both"/>
        <w:rPr>
          <w:rFonts w:ascii="Tahoma" w:hAnsi="Tahoma" w:cs="Tahoma"/>
          <w:sz w:val="24"/>
          <w:szCs w:val="24"/>
        </w:rPr>
      </w:pPr>
      <w:r w:rsidRPr="00273C64">
        <w:rPr>
          <w:rFonts w:ascii="Tahoma" w:hAnsi="Tahoma" w:cs="Tahoma"/>
          <w:sz w:val="24"/>
          <w:szCs w:val="24"/>
          <w:lang w:val="es-ES"/>
        </w:rPr>
        <w:t xml:space="preserve">Por su parte, </w:t>
      </w:r>
      <w:r w:rsidRPr="00273C64">
        <w:rPr>
          <w:rFonts w:ascii="Tahoma" w:hAnsi="Tahoma" w:cs="Tahoma"/>
          <w:b/>
          <w:bCs/>
          <w:sz w:val="24"/>
          <w:szCs w:val="24"/>
          <w:lang w:val="es-ES"/>
        </w:rPr>
        <w:t>Colpensiones</w:t>
      </w:r>
      <w:r w:rsidRPr="00273C64">
        <w:rPr>
          <w:rFonts w:ascii="Tahoma" w:hAnsi="Tahoma" w:cs="Tahoma"/>
          <w:sz w:val="24"/>
          <w:szCs w:val="24"/>
          <w:lang w:val="es-ES"/>
        </w:rPr>
        <w:t xml:space="preserve"> </w:t>
      </w:r>
      <w:r w:rsidRPr="00273C64">
        <w:rPr>
          <w:rFonts w:ascii="Tahoma" w:hAnsi="Tahoma" w:cs="Tahoma"/>
          <w:sz w:val="24"/>
          <w:szCs w:val="24"/>
        </w:rPr>
        <w:t xml:space="preserve">en su alzada, atacó la decisión cimentando su inconformidad en que se cumplió con la totalidad de los requisitos normativos en el trámite de afiliación ante la AFP Porvenir S.A puesto que el demandante había firmado el formulario de afiliación voluntariamente. </w:t>
      </w:r>
    </w:p>
    <w:p w14:paraId="39215B84" w14:textId="77777777" w:rsidR="001B5D0C" w:rsidRPr="00273C64" w:rsidRDefault="001B5D0C" w:rsidP="00273C64">
      <w:pPr>
        <w:spacing w:after="0" w:line="276" w:lineRule="auto"/>
        <w:ind w:firstLine="357"/>
        <w:jc w:val="both"/>
        <w:rPr>
          <w:rFonts w:ascii="Tahoma" w:hAnsi="Tahoma" w:cs="Tahoma"/>
          <w:sz w:val="24"/>
          <w:szCs w:val="24"/>
        </w:rPr>
      </w:pPr>
    </w:p>
    <w:p w14:paraId="7EF99F99" w14:textId="6C6E798E" w:rsidR="001B5D0C" w:rsidRPr="00273C64" w:rsidRDefault="00697CAE" w:rsidP="00273C64">
      <w:pPr>
        <w:spacing w:after="0" w:line="276" w:lineRule="auto"/>
        <w:ind w:firstLine="708"/>
        <w:jc w:val="both"/>
        <w:rPr>
          <w:rFonts w:ascii="Tahoma" w:hAnsi="Tahoma" w:cs="Tahoma"/>
          <w:sz w:val="24"/>
          <w:szCs w:val="24"/>
        </w:rPr>
      </w:pPr>
      <w:r w:rsidRPr="00273C64">
        <w:rPr>
          <w:rFonts w:ascii="Tahoma" w:hAnsi="Tahoma" w:cs="Tahoma"/>
          <w:sz w:val="24"/>
          <w:szCs w:val="24"/>
        </w:rPr>
        <w:t>Asimismo, señaló que la declaratoria de ineficacia del traslado causaría un detrimento patrimonial para Colpensiones</w:t>
      </w:r>
      <w:r w:rsidR="00713F26" w:rsidRPr="00273C64">
        <w:rPr>
          <w:rFonts w:ascii="Tahoma" w:hAnsi="Tahoma" w:cs="Tahoma"/>
          <w:sz w:val="24"/>
          <w:szCs w:val="24"/>
        </w:rPr>
        <w:t>, a quien se le impone la carga de resarcir un daño que no le es imputable.</w:t>
      </w:r>
      <w:r w:rsidR="001B5D0C" w:rsidRPr="00273C64">
        <w:rPr>
          <w:rFonts w:ascii="Tahoma" w:hAnsi="Tahoma" w:cs="Tahoma"/>
          <w:sz w:val="24"/>
          <w:szCs w:val="24"/>
        </w:rPr>
        <w:t xml:space="preserve"> </w:t>
      </w:r>
    </w:p>
    <w:p w14:paraId="653A1AEB" w14:textId="77777777" w:rsidR="00CA78EC" w:rsidRPr="00273C64" w:rsidRDefault="00CA78EC" w:rsidP="00273C64">
      <w:pPr>
        <w:spacing w:after="0" w:line="276" w:lineRule="auto"/>
        <w:ind w:firstLine="357"/>
        <w:jc w:val="both"/>
        <w:rPr>
          <w:rFonts w:ascii="Tahoma" w:hAnsi="Tahoma" w:cs="Tahoma"/>
          <w:sz w:val="24"/>
          <w:szCs w:val="24"/>
        </w:rPr>
      </w:pPr>
    </w:p>
    <w:p w14:paraId="6AC3D562" w14:textId="5FE83372" w:rsidR="001B5D0C" w:rsidRPr="00273C64" w:rsidRDefault="00713F26" w:rsidP="00273C64">
      <w:pPr>
        <w:spacing w:after="0" w:line="276" w:lineRule="auto"/>
        <w:ind w:firstLine="708"/>
        <w:jc w:val="both"/>
        <w:rPr>
          <w:rFonts w:ascii="Tahoma" w:hAnsi="Tahoma" w:cs="Tahoma"/>
          <w:sz w:val="24"/>
          <w:szCs w:val="24"/>
        </w:rPr>
      </w:pPr>
      <w:r w:rsidRPr="00273C64">
        <w:rPr>
          <w:rFonts w:ascii="Tahoma" w:hAnsi="Tahoma" w:cs="Tahoma"/>
          <w:sz w:val="24"/>
          <w:szCs w:val="24"/>
        </w:rPr>
        <w:t xml:space="preserve">Aunado a lo anterior, </w:t>
      </w:r>
      <w:r w:rsidR="00CA78EC" w:rsidRPr="00273C64">
        <w:rPr>
          <w:rFonts w:ascii="Tahoma" w:hAnsi="Tahoma" w:cs="Tahoma"/>
          <w:sz w:val="24"/>
          <w:szCs w:val="24"/>
        </w:rPr>
        <w:t>arguyó q</w:t>
      </w:r>
      <w:r w:rsidRPr="00273C64">
        <w:rPr>
          <w:rFonts w:ascii="Tahoma" w:hAnsi="Tahoma" w:cs="Tahoma"/>
          <w:sz w:val="24"/>
          <w:szCs w:val="24"/>
        </w:rPr>
        <w:t xml:space="preserve">ue la demandante perfeccionó actos de </w:t>
      </w:r>
      <w:proofErr w:type="spellStart"/>
      <w:r w:rsidRPr="00273C64">
        <w:rPr>
          <w:rFonts w:ascii="Tahoma" w:hAnsi="Tahoma" w:cs="Tahoma"/>
          <w:sz w:val="24"/>
          <w:szCs w:val="24"/>
        </w:rPr>
        <w:t>correlacionamiento</w:t>
      </w:r>
      <w:proofErr w:type="spellEnd"/>
      <w:r w:rsidRPr="00273C64">
        <w:rPr>
          <w:rFonts w:ascii="Tahoma" w:hAnsi="Tahoma" w:cs="Tahoma"/>
          <w:sz w:val="24"/>
          <w:szCs w:val="24"/>
        </w:rPr>
        <w:t>, consistentes en traslados horizontales en el régimen de ahorro individual, la actualización de datos de contacto y el estudio de los extractos que le fueron remitido por la AFP</w:t>
      </w:r>
      <w:r w:rsidR="00565B47" w:rsidRPr="00273C64">
        <w:rPr>
          <w:rFonts w:ascii="Tahoma" w:hAnsi="Tahoma" w:cs="Tahoma"/>
          <w:sz w:val="24"/>
          <w:szCs w:val="24"/>
        </w:rPr>
        <w:t>;</w:t>
      </w:r>
      <w:r w:rsidRPr="00273C64">
        <w:rPr>
          <w:rFonts w:ascii="Tahoma" w:hAnsi="Tahoma" w:cs="Tahoma"/>
          <w:sz w:val="24"/>
          <w:szCs w:val="24"/>
        </w:rPr>
        <w:t xml:space="preserve"> hechos </w:t>
      </w:r>
      <w:r w:rsidR="00565B47" w:rsidRPr="00273C64">
        <w:rPr>
          <w:rFonts w:ascii="Tahoma" w:hAnsi="Tahoma" w:cs="Tahoma"/>
          <w:sz w:val="24"/>
          <w:szCs w:val="24"/>
        </w:rPr>
        <w:t>manifiestan la voluntad y la preferencia de pertenecer al régimen de ahorro individual por parte de la actora.</w:t>
      </w:r>
    </w:p>
    <w:p w14:paraId="771A554D" w14:textId="6410CCF0" w:rsidR="00713F26" w:rsidRPr="00273C64" w:rsidRDefault="00713F26" w:rsidP="00273C64">
      <w:pPr>
        <w:spacing w:after="0" w:line="276" w:lineRule="auto"/>
        <w:ind w:firstLine="357"/>
        <w:jc w:val="both"/>
        <w:rPr>
          <w:rFonts w:ascii="Tahoma" w:hAnsi="Tahoma" w:cs="Tahoma"/>
          <w:sz w:val="24"/>
          <w:szCs w:val="24"/>
        </w:rPr>
      </w:pPr>
    </w:p>
    <w:p w14:paraId="3B843CB3" w14:textId="1FB09F91" w:rsidR="00697CAE" w:rsidRPr="00273C64" w:rsidRDefault="00697CAE" w:rsidP="00273C64">
      <w:pPr>
        <w:spacing w:after="0" w:line="276" w:lineRule="auto"/>
        <w:ind w:firstLine="708"/>
        <w:jc w:val="both"/>
        <w:rPr>
          <w:rFonts w:ascii="Tahoma" w:hAnsi="Tahoma" w:cs="Tahoma"/>
          <w:sz w:val="24"/>
          <w:szCs w:val="24"/>
          <w:lang w:val="es-ES"/>
        </w:rPr>
      </w:pPr>
      <w:r w:rsidRPr="00273C64">
        <w:rPr>
          <w:rFonts w:ascii="Tahoma" w:hAnsi="Tahoma" w:cs="Tahoma"/>
          <w:sz w:val="24"/>
          <w:szCs w:val="24"/>
          <w:lang w:val="es-ES"/>
        </w:rPr>
        <w:t xml:space="preserve">Finalmente, como quiera que la decisión de primer grado fue desfavorable a los intereses de Colpensiones, en esta instancia se admitió el grado jurisdiccional de consulta a favor de dicha entidad. </w:t>
      </w:r>
    </w:p>
    <w:p w14:paraId="58C94472" w14:textId="314EF2DD" w:rsidR="007F688D" w:rsidRPr="00273C64" w:rsidRDefault="007F688D" w:rsidP="00273C64">
      <w:pPr>
        <w:spacing w:after="0" w:line="276" w:lineRule="auto"/>
        <w:ind w:firstLine="360"/>
        <w:jc w:val="both"/>
        <w:rPr>
          <w:rFonts w:ascii="Tahoma" w:hAnsi="Tahoma" w:cs="Tahoma"/>
          <w:sz w:val="24"/>
          <w:szCs w:val="24"/>
          <w:lang w:val="es-ES"/>
        </w:rPr>
      </w:pPr>
    </w:p>
    <w:p w14:paraId="5E37DA18" w14:textId="0FEBAF75" w:rsidR="007F688D" w:rsidRPr="00273C64" w:rsidRDefault="00CA78EC" w:rsidP="00273C64">
      <w:pPr>
        <w:pStyle w:val="Prrafodelista"/>
        <w:numPr>
          <w:ilvl w:val="0"/>
          <w:numId w:val="1"/>
        </w:numPr>
        <w:spacing w:after="0" w:line="276" w:lineRule="auto"/>
        <w:jc w:val="center"/>
        <w:rPr>
          <w:rFonts w:ascii="Tahoma" w:eastAsia="Times New Roman" w:hAnsi="Tahoma" w:cs="Tahoma"/>
          <w:b/>
          <w:bCs/>
          <w:sz w:val="24"/>
          <w:szCs w:val="24"/>
          <w:lang w:val="es-ES_tradnl" w:eastAsia="es-ES"/>
        </w:rPr>
      </w:pPr>
      <w:r w:rsidRPr="00273C64">
        <w:rPr>
          <w:rFonts w:ascii="Tahoma" w:eastAsia="Times New Roman" w:hAnsi="Tahoma" w:cs="Tahoma"/>
          <w:b/>
          <w:bCs/>
          <w:sz w:val="24"/>
          <w:szCs w:val="24"/>
          <w:lang w:val="es-ES_tradnl" w:eastAsia="es-ES"/>
        </w:rPr>
        <w:t>A</w:t>
      </w:r>
      <w:r w:rsidR="007F688D" w:rsidRPr="00273C64">
        <w:rPr>
          <w:rFonts w:ascii="Tahoma" w:eastAsia="Times New Roman" w:hAnsi="Tahoma" w:cs="Tahoma"/>
          <w:b/>
          <w:bCs/>
          <w:sz w:val="24"/>
          <w:szCs w:val="24"/>
          <w:lang w:val="es-ES_tradnl" w:eastAsia="es-ES"/>
        </w:rPr>
        <w:t>legatos de conclusión</w:t>
      </w:r>
    </w:p>
    <w:p w14:paraId="1FB6B951" w14:textId="77777777" w:rsidR="007F688D" w:rsidRPr="00273C64" w:rsidRDefault="007F688D" w:rsidP="00273C64">
      <w:pPr>
        <w:spacing w:after="0" w:line="276" w:lineRule="auto"/>
        <w:jc w:val="both"/>
        <w:rPr>
          <w:rFonts w:ascii="Tahoma" w:eastAsia="Calibri" w:hAnsi="Tahoma" w:cs="Tahoma"/>
          <w:sz w:val="24"/>
          <w:szCs w:val="24"/>
          <w:lang w:val="es-ES"/>
        </w:rPr>
      </w:pPr>
    </w:p>
    <w:p w14:paraId="3FF00FCC" w14:textId="77777777" w:rsidR="007F688D" w:rsidRPr="00273C64" w:rsidRDefault="007F688D" w:rsidP="00273C64">
      <w:pPr>
        <w:spacing w:after="0" w:line="276" w:lineRule="auto"/>
        <w:ind w:firstLine="708"/>
        <w:jc w:val="both"/>
        <w:rPr>
          <w:rFonts w:ascii="Tahoma" w:eastAsia="Calibri" w:hAnsi="Tahoma" w:cs="Tahoma"/>
          <w:sz w:val="24"/>
          <w:szCs w:val="24"/>
          <w:lang w:val="es-ES"/>
        </w:rPr>
      </w:pPr>
      <w:r w:rsidRPr="00273C64">
        <w:rPr>
          <w:rFonts w:ascii="Tahoma" w:eastAsia="Calibri" w:hAnsi="Tahoma" w:cs="Tahoma"/>
          <w:sz w:val="24"/>
          <w:szCs w:val="24"/>
          <w:lang w:val="es-ES"/>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58186BCD" w14:textId="5A51E1C5" w:rsidR="00697CAE" w:rsidRPr="00273C64" w:rsidRDefault="00697CAE" w:rsidP="00273C64">
      <w:pPr>
        <w:spacing w:after="0" w:line="276" w:lineRule="auto"/>
        <w:jc w:val="both"/>
        <w:rPr>
          <w:rFonts w:ascii="Tahoma" w:hAnsi="Tahoma" w:cs="Tahoma"/>
          <w:sz w:val="24"/>
          <w:szCs w:val="24"/>
          <w:lang w:val="es-ES"/>
        </w:rPr>
      </w:pPr>
    </w:p>
    <w:p w14:paraId="3BEC8325" w14:textId="77777777" w:rsidR="00697CAE" w:rsidRPr="00273C64" w:rsidRDefault="00697CAE" w:rsidP="00273C64">
      <w:pPr>
        <w:numPr>
          <w:ilvl w:val="0"/>
          <w:numId w:val="1"/>
        </w:numPr>
        <w:spacing w:after="0" w:line="276" w:lineRule="auto"/>
        <w:contextualSpacing/>
        <w:jc w:val="center"/>
        <w:rPr>
          <w:rFonts w:ascii="Tahoma" w:eastAsia="Times New Roman" w:hAnsi="Tahoma" w:cs="Tahoma"/>
          <w:b/>
          <w:bCs/>
          <w:sz w:val="24"/>
          <w:szCs w:val="24"/>
          <w:lang w:val="es-ES_tradnl" w:eastAsia="es-ES"/>
        </w:rPr>
      </w:pPr>
      <w:r w:rsidRPr="00273C64">
        <w:rPr>
          <w:rFonts w:ascii="Tahoma" w:eastAsia="Times New Roman" w:hAnsi="Tahoma" w:cs="Tahoma"/>
          <w:b/>
          <w:bCs/>
          <w:sz w:val="24"/>
          <w:szCs w:val="24"/>
          <w:lang w:val="es-ES_tradnl" w:eastAsia="es-ES"/>
        </w:rPr>
        <w:t>Problemas jurídicos por resolver</w:t>
      </w:r>
    </w:p>
    <w:p w14:paraId="7B6FFCF4" w14:textId="69E2FDEB" w:rsidR="00697CAE" w:rsidRPr="00273C64" w:rsidRDefault="00697CAE" w:rsidP="00273C64">
      <w:pPr>
        <w:spacing w:after="0" w:line="276" w:lineRule="auto"/>
        <w:jc w:val="both"/>
        <w:rPr>
          <w:rFonts w:ascii="Tahoma" w:hAnsi="Tahoma" w:cs="Tahoma"/>
          <w:sz w:val="24"/>
          <w:szCs w:val="24"/>
          <w:lang w:val="es-ES"/>
        </w:rPr>
      </w:pPr>
      <w:r w:rsidRPr="00273C64">
        <w:rPr>
          <w:rFonts w:ascii="Tahoma" w:hAnsi="Tahoma" w:cs="Tahoma"/>
          <w:sz w:val="24"/>
          <w:szCs w:val="24"/>
          <w:lang w:val="es-ES"/>
        </w:rPr>
        <w:t> </w:t>
      </w:r>
    </w:p>
    <w:p w14:paraId="617D9826"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A42C2D2"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5E38C409"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2C56DA1" w14:textId="77777777" w:rsidR="002E1070" w:rsidRPr="00273C64" w:rsidRDefault="002E1070" w:rsidP="00B812FE">
      <w:pPr>
        <w:widowControl w:val="0"/>
        <w:autoSpaceDE w:val="0"/>
        <w:autoSpaceDN w:val="0"/>
        <w:adjustRightInd w:val="0"/>
        <w:spacing w:after="0" w:line="276" w:lineRule="auto"/>
        <w:ind w:firstLine="709"/>
        <w:jc w:val="both"/>
        <w:rPr>
          <w:rFonts w:ascii="Tahoma" w:eastAsia="Calibri" w:hAnsi="Tahoma" w:cs="Tahoma"/>
          <w:sz w:val="24"/>
          <w:szCs w:val="24"/>
        </w:rPr>
      </w:pPr>
    </w:p>
    <w:p w14:paraId="2B0B8398"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 xml:space="preserve">Definir si para dar por cumplido el deber de información de las AFP es suficiente el diligenciamiento del formulario de afiliación. </w:t>
      </w:r>
    </w:p>
    <w:p w14:paraId="73C42A58" w14:textId="77777777" w:rsidR="002E1070" w:rsidRPr="00273C64" w:rsidRDefault="002E1070" w:rsidP="00B812FE">
      <w:pPr>
        <w:widowControl w:val="0"/>
        <w:autoSpaceDE w:val="0"/>
        <w:autoSpaceDN w:val="0"/>
        <w:adjustRightInd w:val="0"/>
        <w:spacing w:after="0" w:line="276" w:lineRule="auto"/>
        <w:ind w:firstLine="709"/>
        <w:jc w:val="both"/>
        <w:rPr>
          <w:rFonts w:ascii="Tahoma" w:eastAsia="Calibri" w:hAnsi="Tahoma" w:cs="Tahoma"/>
          <w:sz w:val="24"/>
          <w:szCs w:val="24"/>
        </w:rPr>
      </w:pPr>
    </w:p>
    <w:p w14:paraId="479960CA"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 xml:space="preserve"> Determinar la carga probatoria que les corresponde a cada una de las partes cuando está en discusión la eficacia del traslado entre regímenes pensionales.</w:t>
      </w:r>
    </w:p>
    <w:p w14:paraId="6222F1BC" w14:textId="77777777" w:rsidR="002E1070" w:rsidRPr="00273C64" w:rsidRDefault="002E1070" w:rsidP="00B812FE">
      <w:pPr>
        <w:widowControl w:val="0"/>
        <w:autoSpaceDE w:val="0"/>
        <w:autoSpaceDN w:val="0"/>
        <w:adjustRightInd w:val="0"/>
        <w:spacing w:after="0" w:line="276" w:lineRule="auto"/>
        <w:ind w:firstLine="709"/>
        <w:jc w:val="both"/>
        <w:rPr>
          <w:rFonts w:ascii="Tahoma" w:eastAsia="Calibri" w:hAnsi="Tahoma" w:cs="Tahoma"/>
          <w:sz w:val="24"/>
          <w:szCs w:val="24"/>
        </w:rPr>
      </w:pPr>
    </w:p>
    <w:p w14:paraId="71A096A8"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lastRenderedPageBreak/>
        <w:t>Establecer si e</w:t>
      </w:r>
      <w:r w:rsidRPr="00273C64">
        <w:rPr>
          <w:rFonts w:ascii="Tahoma" w:eastAsia="Calibri" w:hAnsi="Tahoma" w:cs="Tahoma"/>
          <w:bCs/>
          <w:sz w:val="24"/>
          <w:szCs w:val="24"/>
        </w:rPr>
        <w:t xml:space="preserve">l movimiento de los afiliados dentro del régimen de ahorro </w:t>
      </w:r>
      <w:r w:rsidRPr="00273C64">
        <w:rPr>
          <w:rFonts w:ascii="Tahoma" w:eastAsia="Calibri" w:hAnsi="Tahoma" w:cs="Tahoma"/>
          <w:sz w:val="24"/>
          <w:szCs w:val="24"/>
        </w:rPr>
        <w:t>individual</w:t>
      </w:r>
      <w:r w:rsidRPr="00273C64">
        <w:rPr>
          <w:rFonts w:ascii="Tahoma" w:eastAsia="Calibri" w:hAnsi="Tahoma" w:cs="Tahoma"/>
          <w:bCs/>
          <w:sz w:val="24"/>
          <w:szCs w:val="24"/>
        </w:rPr>
        <w:t xml:space="preserve"> con solidaridad convalida el traslado inicial efectuado desde el RPM hacia el RAIS. </w:t>
      </w:r>
      <w:r w:rsidRPr="00273C64">
        <w:rPr>
          <w:rFonts w:ascii="Tahoma" w:eastAsia="Calibri" w:hAnsi="Tahoma" w:cs="Tahoma"/>
          <w:sz w:val="24"/>
          <w:szCs w:val="24"/>
        </w:rPr>
        <w:t> </w:t>
      </w:r>
    </w:p>
    <w:p w14:paraId="38C0914F" w14:textId="77777777" w:rsidR="002E1070" w:rsidRPr="00273C64" w:rsidRDefault="002E1070" w:rsidP="00B812FE">
      <w:pPr>
        <w:widowControl w:val="0"/>
        <w:autoSpaceDE w:val="0"/>
        <w:autoSpaceDN w:val="0"/>
        <w:adjustRightInd w:val="0"/>
        <w:spacing w:after="0" w:line="276" w:lineRule="auto"/>
        <w:ind w:firstLine="709"/>
        <w:jc w:val="both"/>
        <w:rPr>
          <w:rFonts w:ascii="Tahoma" w:eastAsia="Calibri" w:hAnsi="Tahoma" w:cs="Tahoma"/>
          <w:sz w:val="24"/>
          <w:szCs w:val="24"/>
        </w:rPr>
      </w:pPr>
    </w:p>
    <w:p w14:paraId="4E935B4A"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Analizar si quedó probado en el proceso que la parte demandante recibió de parte de la AFP demandada la asesoría e información suficiente y necesaria para hacer el cambio de régimen.</w:t>
      </w:r>
    </w:p>
    <w:p w14:paraId="06220CB0" w14:textId="77777777" w:rsidR="002E1070" w:rsidRPr="00273C64" w:rsidRDefault="002E1070" w:rsidP="00B812FE">
      <w:pPr>
        <w:widowControl w:val="0"/>
        <w:autoSpaceDE w:val="0"/>
        <w:autoSpaceDN w:val="0"/>
        <w:adjustRightInd w:val="0"/>
        <w:spacing w:after="0" w:line="276" w:lineRule="auto"/>
        <w:ind w:firstLine="709"/>
        <w:jc w:val="both"/>
        <w:rPr>
          <w:rFonts w:ascii="Tahoma" w:eastAsia="Calibri" w:hAnsi="Tahoma" w:cs="Tahoma"/>
          <w:sz w:val="24"/>
          <w:szCs w:val="24"/>
        </w:rPr>
      </w:pPr>
    </w:p>
    <w:p w14:paraId="634D7781" w14:textId="77777777"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Establecer si es dable ordenar la devolución de los gastos de</w:t>
      </w:r>
      <w:r w:rsidRPr="00273C64">
        <w:rPr>
          <w:rFonts w:ascii="Tahoma" w:eastAsia="Calibri" w:hAnsi="Tahoma" w:cs="Tahoma"/>
          <w:sz w:val="24"/>
          <w:szCs w:val="24"/>
        </w:rPr>
        <w:br/>
        <w:t>administración, rendimientos y seguros previsionales a Colpensiones, con cargo a sus propios recursos y debidamente indexados, durante el periodo en que estuvo afiliada la parte demandante en cada entidad.</w:t>
      </w:r>
    </w:p>
    <w:p w14:paraId="2DEE7937" w14:textId="77777777" w:rsidR="002E1070" w:rsidRPr="00273C64" w:rsidRDefault="002E1070" w:rsidP="00B812FE">
      <w:pPr>
        <w:spacing w:after="0" w:line="276" w:lineRule="auto"/>
        <w:ind w:firstLine="709"/>
        <w:contextualSpacing/>
        <w:jc w:val="both"/>
        <w:rPr>
          <w:rFonts w:ascii="Tahoma" w:eastAsia="Calibri" w:hAnsi="Tahoma" w:cs="Tahoma"/>
          <w:sz w:val="24"/>
          <w:szCs w:val="24"/>
        </w:rPr>
      </w:pPr>
    </w:p>
    <w:p w14:paraId="30ACF54B" w14:textId="0DEB7398" w:rsidR="002E1070" w:rsidRPr="00273C64" w:rsidRDefault="002E1070" w:rsidP="00B812FE">
      <w:pPr>
        <w:widowControl w:val="0"/>
        <w:numPr>
          <w:ilvl w:val="0"/>
          <w:numId w:val="3"/>
        </w:numPr>
        <w:autoSpaceDE w:val="0"/>
        <w:autoSpaceDN w:val="0"/>
        <w:adjustRightInd w:val="0"/>
        <w:spacing w:after="0" w:line="276" w:lineRule="auto"/>
        <w:ind w:left="0" w:firstLine="709"/>
        <w:jc w:val="both"/>
        <w:rPr>
          <w:rFonts w:ascii="Tahoma" w:eastAsia="Calibri" w:hAnsi="Tahoma" w:cs="Tahoma"/>
          <w:sz w:val="24"/>
          <w:szCs w:val="24"/>
        </w:rPr>
      </w:pPr>
      <w:r w:rsidRPr="00273C64">
        <w:rPr>
          <w:rFonts w:ascii="Tahoma" w:eastAsia="Calibri" w:hAnsi="Tahoma" w:cs="Tahoma"/>
          <w:sz w:val="24"/>
          <w:szCs w:val="24"/>
        </w:rPr>
        <w:t>Establecer si hay lugar a exonerar en costas a las AFP Porvenir S.A. y Colfondos S.A.</w:t>
      </w:r>
    </w:p>
    <w:p w14:paraId="764B0E91"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387AC617" w14:textId="77777777" w:rsidR="002E1070" w:rsidRPr="00273C64" w:rsidRDefault="002E1070" w:rsidP="00273C64">
      <w:pPr>
        <w:widowControl w:val="0"/>
        <w:numPr>
          <w:ilvl w:val="0"/>
          <w:numId w:val="1"/>
        </w:numPr>
        <w:autoSpaceDE w:val="0"/>
        <w:autoSpaceDN w:val="0"/>
        <w:adjustRightInd w:val="0"/>
        <w:spacing w:after="0" w:line="276" w:lineRule="auto"/>
        <w:jc w:val="center"/>
        <w:rPr>
          <w:rFonts w:ascii="Tahoma" w:eastAsia="Calibri" w:hAnsi="Tahoma" w:cs="Tahoma"/>
          <w:b/>
          <w:bCs/>
          <w:sz w:val="24"/>
          <w:szCs w:val="24"/>
        </w:rPr>
      </w:pPr>
      <w:r w:rsidRPr="00273C64">
        <w:rPr>
          <w:rFonts w:ascii="Tahoma" w:eastAsia="Calibri" w:hAnsi="Tahoma" w:cs="Tahoma"/>
          <w:b/>
          <w:bCs/>
          <w:sz w:val="24"/>
          <w:szCs w:val="24"/>
        </w:rPr>
        <w:t>Consideraciones</w:t>
      </w:r>
    </w:p>
    <w:p w14:paraId="378CC5C9" w14:textId="77777777" w:rsidR="00F303BA" w:rsidRPr="00F303BA" w:rsidRDefault="00F303BA" w:rsidP="00F303BA">
      <w:pPr>
        <w:widowControl w:val="0"/>
        <w:autoSpaceDE w:val="0"/>
        <w:autoSpaceDN w:val="0"/>
        <w:adjustRightInd w:val="0"/>
        <w:spacing w:after="0" w:line="276" w:lineRule="auto"/>
        <w:jc w:val="both"/>
        <w:rPr>
          <w:rFonts w:ascii="Tahoma" w:eastAsia="Calibri" w:hAnsi="Tahoma" w:cs="Tahoma"/>
          <w:b/>
          <w:sz w:val="24"/>
          <w:szCs w:val="24"/>
        </w:rPr>
      </w:pPr>
    </w:p>
    <w:p w14:paraId="2E8C8BE2" w14:textId="77777777" w:rsidR="00F303BA" w:rsidRPr="00F303BA" w:rsidRDefault="00F303BA" w:rsidP="00F303BA">
      <w:pPr>
        <w:numPr>
          <w:ilvl w:val="1"/>
          <w:numId w:val="2"/>
        </w:numPr>
        <w:spacing w:after="0" w:line="276" w:lineRule="auto"/>
        <w:ind w:left="0" w:firstLine="709"/>
        <w:contextualSpacing/>
        <w:jc w:val="both"/>
        <w:rPr>
          <w:rFonts w:ascii="Tahoma" w:eastAsia="Times New Roman" w:hAnsi="Tahoma" w:cs="Tahoma"/>
          <w:b/>
          <w:sz w:val="24"/>
          <w:szCs w:val="24"/>
          <w:lang w:eastAsia="es-ES"/>
        </w:rPr>
      </w:pPr>
      <w:r w:rsidRPr="00F303BA">
        <w:rPr>
          <w:rFonts w:ascii="Tahoma" w:eastAsia="Times New Roman" w:hAnsi="Tahoma" w:cs="Tahoma"/>
          <w:b/>
          <w:sz w:val="24"/>
          <w:szCs w:val="24"/>
          <w:lang w:eastAsia="es-ES"/>
        </w:rPr>
        <w:t xml:space="preserve">Precedente vertical: la tesis de la Corte Suprema de Justicia respecto al tema de la ineficacia del traslado constituye doctrina probable </w:t>
      </w:r>
    </w:p>
    <w:p w14:paraId="60DF2B1A" w14:textId="77777777" w:rsidR="00F303BA" w:rsidRPr="00F303BA" w:rsidRDefault="00F303BA" w:rsidP="00F303BA">
      <w:pPr>
        <w:spacing w:after="0" w:line="276" w:lineRule="auto"/>
        <w:ind w:firstLine="709"/>
        <w:jc w:val="both"/>
        <w:rPr>
          <w:rFonts w:ascii="Tahoma" w:eastAsia="Calibri" w:hAnsi="Tahoma" w:cs="Tahoma"/>
          <w:sz w:val="24"/>
          <w:szCs w:val="24"/>
        </w:rPr>
      </w:pPr>
    </w:p>
    <w:p w14:paraId="6C8561A7" w14:textId="77777777" w:rsidR="00F303BA" w:rsidRPr="00F303BA" w:rsidRDefault="00F303BA" w:rsidP="00F303BA">
      <w:pPr>
        <w:spacing w:after="0" w:line="276" w:lineRule="auto"/>
        <w:ind w:firstLine="709"/>
        <w:jc w:val="both"/>
        <w:rPr>
          <w:rFonts w:ascii="Tahoma" w:eastAsia="Calibri" w:hAnsi="Tahoma" w:cs="Tahoma"/>
          <w:spacing w:val="-4"/>
          <w:sz w:val="24"/>
          <w:szCs w:val="24"/>
        </w:rPr>
      </w:pPr>
      <w:r w:rsidRPr="00F303BA">
        <w:rPr>
          <w:rFonts w:ascii="Tahoma" w:eastAsia="Calibri" w:hAnsi="Tahoma" w:cs="Tahoma"/>
          <w:sz w:val="24"/>
          <w:szCs w:val="24"/>
        </w:rPr>
        <w:t xml:space="preserve">En la actualidad existe </w:t>
      </w:r>
      <w:r w:rsidRPr="00F303BA">
        <w:rPr>
          <w:rFonts w:ascii="Tahoma" w:eastAsia="Calibri" w:hAnsi="Tahoma" w:cs="Tahoma"/>
          <w:b/>
          <w:sz w:val="24"/>
          <w:szCs w:val="24"/>
        </w:rPr>
        <w:t>doctrina probable</w:t>
      </w:r>
      <w:r w:rsidRPr="00F303BA">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5400425F" w14:textId="77777777" w:rsidR="00F303BA" w:rsidRPr="00F303BA" w:rsidRDefault="00F303BA" w:rsidP="00F303BA">
      <w:pPr>
        <w:spacing w:after="0" w:line="276" w:lineRule="auto"/>
        <w:rPr>
          <w:rFonts w:ascii="Tahoma" w:eastAsia="Times New Roman" w:hAnsi="Tahoma" w:cs="Tahoma"/>
          <w:sz w:val="24"/>
          <w:szCs w:val="24"/>
          <w:lang w:eastAsia="es-ES"/>
        </w:rPr>
      </w:pPr>
    </w:p>
    <w:p w14:paraId="28FF1659" w14:textId="77777777" w:rsidR="00F303BA" w:rsidRPr="00F303BA" w:rsidRDefault="00F303BA" w:rsidP="00F303BA">
      <w:pPr>
        <w:spacing w:after="0" w:line="276" w:lineRule="auto"/>
        <w:ind w:firstLine="708"/>
        <w:jc w:val="both"/>
        <w:rPr>
          <w:rFonts w:ascii="Tahoma" w:eastAsia="Times New Roman" w:hAnsi="Tahoma" w:cs="Tahoma"/>
          <w:sz w:val="24"/>
          <w:szCs w:val="24"/>
          <w:lang w:eastAsia="es-ES"/>
        </w:rPr>
      </w:pPr>
      <w:r w:rsidRPr="00F303BA">
        <w:rPr>
          <w:rFonts w:ascii="Tahoma" w:eastAsia="Times New Roman" w:hAnsi="Tahoma" w:cs="Tahoma"/>
          <w:bCs/>
          <w:sz w:val="24"/>
          <w:szCs w:val="24"/>
          <w:lang w:eastAsia="es-ES"/>
        </w:rPr>
        <w:t xml:space="preserve">SL 31989 del 9 sep. 2008, </w:t>
      </w:r>
      <w:r w:rsidRPr="00F303BA">
        <w:rPr>
          <w:rFonts w:ascii="Tahoma" w:eastAsia="Times New Roman" w:hAnsi="Tahoma" w:cs="Tahoma"/>
          <w:sz w:val="24"/>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D091405" w14:textId="77777777" w:rsidR="00F303BA" w:rsidRPr="00F303BA" w:rsidRDefault="00F303BA" w:rsidP="00F303BA">
      <w:pPr>
        <w:spacing w:after="0" w:line="276" w:lineRule="auto"/>
        <w:rPr>
          <w:rFonts w:ascii="Tahoma" w:eastAsia="Times New Roman" w:hAnsi="Tahoma" w:cs="Tahoma"/>
          <w:sz w:val="24"/>
          <w:szCs w:val="24"/>
          <w:lang w:eastAsia="es-ES"/>
        </w:rPr>
      </w:pPr>
    </w:p>
    <w:p w14:paraId="4051ECCB" w14:textId="77777777" w:rsidR="00F303BA" w:rsidRPr="00F303BA" w:rsidRDefault="00F303BA" w:rsidP="00F303BA">
      <w:pPr>
        <w:spacing w:after="0" w:line="276" w:lineRule="auto"/>
        <w:ind w:firstLine="708"/>
        <w:jc w:val="both"/>
        <w:rPr>
          <w:rFonts w:ascii="Tahoma" w:eastAsia="Times New Roman" w:hAnsi="Tahoma" w:cs="Tahoma"/>
          <w:spacing w:val="-4"/>
          <w:sz w:val="24"/>
          <w:szCs w:val="24"/>
          <w:lang w:eastAsia="es-ES"/>
        </w:rPr>
      </w:pPr>
      <w:r w:rsidRPr="00F303BA">
        <w:rPr>
          <w:rFonts w:ascii="Tahoma" w:eastAsia="Times New Roman" w:hAnsi="Tahoma" w:cs="Tahoma"/>
          <w:sz w:val="24"/>
          <w:szCs w:val="24"/>
          <w:lang w:eastAsia="es-ES"/>
        </w:rPr>
        <w:t xml:space="preserve">En términos generales, en todas estas sentencias se determinó </w:t>
      </w:r>
      <w:r w:rsidRPr="00F303BA">
        <w:rPr>
          <w:rFonts w:ascii="Tahoma" w:eastAsia="Times New Roman" w:hAnsi="Tahoma" w:cs="Tahoma"/>
          <w:i/>
          <w:sz w:val="24"/>
          <w:szCs w:val="24"/>
          <w:lang w:eastAsia="es-ES"/>
        </w:rPr>
        <w:t xml:space="preserve">i) </w:t>
      </w:r>
      <w:r w:rsidRPr="00F303BA">
        <w:rPr>
          <w:rFonts w:ascii="Tahoma" w:eastAsia="Times New Roman" w:hAnsi="Tahoma" w:cs="Tahoma"/>
          <w:sz w:val="24"/>
          <w:szCs w:val="24"/>
          <w:lang w:eastAsia="es-ES"/>
        </w:rPr>
        <w:t xml:space="preserve">el alcance del deber de información a cargo de las Administradoras de Fondos de Pensiones, </w:t>
      </w:r>
      <w:r w:rsidRPr="00F303BA">
        <w:rPr>
          <w:rFonts w:ascii="Tahoma" w:eastAsia="Times New Roman" w:hAnsi="Tahoma" w:cs="Tahoma"/>
          <w:i/>
          <w:sz w:val="24"/>
          <w:szCs w:val="24"/>
          <w:lang w:eastAsia="es-ES"/>
        </w:rPr>
        <w:t xml:space="preserve">ii) </w:t>
      </w:r>
      <w:r w:rsidRPr="00F303BA">
        <w:rPr>
          <w:rFonts w:ascii="Tahoma" w:eastAsia="Times New Roman" w:hAnsi="Tahoma" w:cs="Tahoma"/>
          <w:sz w:val="24"/>
          <w:szCs w:val="24"/>
          <w:lang w:eastAsia="es-ES"/>
        </w:rPr>
        <w:t xml:space="preserve">la procedencia de la ineficacia del traslado, </w:t>
      </w:r>
      <w:r w:rsidRPr="00F303BA">
        <w:rPr>
          <w:rFonts w:ascii="Tahoma" w:eastAsia="Times New Roman" w:hAnsi="Tahoma" w:cs="Tahoma"/>
          <w:i/>
          <w:sz w:val="24"/>
          <w:szCs w:val="24"/>
          <w:lang w:eastAsia="es-ES"/>
        </w:rPr>
        <w:t xml:space="preserve">iii) </w:t>
      </w:r>
      <w:r w:rsidRPr="00F303BA">
        <w:rPr>
          <w:rFonts w:ascii="Tahoma" w:eastAsia="Times New Roman" w:hAnsi="Tahoma" w:cs="Tahoma"/>
          <w:sz w:val="24"/>
          <w:szCs w:val="24"/>
          <w:lang w:eastAsia="es-ES"/>
        </w:rPr>
        <w:t>la inversión de la carga de la prueba en favor del afiliado.</w:t>
      </w:r>
      <w:r w:rsidRPr="00F303BA">
        <w:rPr>
          <w:rFonts w:ascii="Tahoma" w:eastAsia="Times New Roman" w:hAnsi="Tahoma" w:cs="Tahoma"/>
          <w:spacing w:val="-4"/>
          <w:sz w:val="2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21F5ED95" w14:textId="77777777" w:rsidR="00F303BA" w:rsidRPr="00F303BA" w:rsidRDefault="00F303BA" w:rsidP="00F303BA">
      <w:pPr>
        <w:tabs>
          <w:tab w:val="left" w:pos="-720"/>
        </w:tabs>
        <w:suppressAutoHyphens/>
        <w:spacing w:after="0" w:line="276" w:lineRule="auto"/>
        <w:ind w:left="644"/>
        <w:contextualSpacing/>
        <w:rPr>
          <w:rFonts w:ascii="Tahoma" w:eastAsia="Times New Roman" w:hAnsi="Tahoma" w:cs="Tahoma"/>
          <w:spacing w:val="-3"/>
          <w:kern w:val="2"/>
          <w:sz w:val="24"/>
          <w:szCs w:val="24"/>
          <w:lang w:eastAsia="es-ES"/>
        </w:rPr>
      </w:pPr>
    </w:p>
    <w:p w14:paraId="72A82BB1" w14:textId="77777777" w:rsidR="00F303BA" w:rsidRPr="00F303BA" w:rsidRDefault="00F303BA" w:rsidP="00F303BA">
      <w:pPr>
        <w:numPr>
          <w:ilvl w:val="1"/>
          <w:numId w:val="2"/>
        </w:numPr>
        <w:spacing w:after="0" w:line="276" w:lineRule="auto"/>
        <w:ind w:left="0" w:firstLine="709"/>
        <w:contextualSpacing/>
        <w:jc w:val="both"/>
        <w:rPr>
          <w:rFonts w:ascii="Tahoma" w:eastAsia="Times New Roman" w:hAnsi="Tahoma" w:cs="Tahoma"/>
          <w:b/>
          <w:iCs/>
          <w:spacing w:val="-4"/>
          <w:sz w:val="24"/>
          <w:szCs w:val="24"/>
          <w:lang w:eastAsia="es-ES"/>
        </w:rPr>
      </w:pPr>
      <w:r w:rsidRPr="00F303BA">
        <w:rPr>
          <w:rFonts w:ascii="Tahoma" w:eastAsia="Times New Roman" w:hAnsi="Tahoma" w:cs="Tahoma"/>
          <w:b/>
          <w:iCs/>
          <w:spacing w:val="-4"/>
          <w:sz w:val="24"/>
          <w:szCs w:val="24"/>
          <w:lang w:eastAsia="es-ES"/>
        </w:rPr>
        <w:t>“El deber de información a cargo de las administradoras de fondos de pensiones: Un deber exigible desde su creación</w:t>
      </w:r>
      <w:r w:rsidRPr="00F303BA">
        <w:rPr>
          <w:rFonts w:ascii="Tahoma" w:eastAsia="Times New Roman" w:hAnsi="Tahoma" w:cs="Tahoma"/>
          <w:b/>
          <w:iCs/>
          <w:spacing w:val="-4"/>
          <w:sz w:val="24"/>
          <w:szCs w:val="24"/>
          <w:vertAlign w:val="superscript"/>
          <w:lang w:eastAsia="es-ES"/>
        </w:rPr>
        <w:footnoteReference w:id="1"/>
      </w:r>
      <w:r w:rsidRPr="00F303BA">
        <w:rPr>
          <w:rFonts w:ascii="Tahoma" w:eastAsia="Times New Roman" w:hAnsi="Tahoma" w:cs="Tahoma"/>
          <w:b/>
          <w:iCs/>
          <w:spacing w:val="-4"/>
          <w:sz w:val="24"/>
          <w:szCs w:val="24"/>
          <w:lang w:eastAsia="es-ES"/>
        </w:rPr>
        <w:t>”</w:t>
      </w:r>
    </w:p>
    <w:p w14:paraId="38A118D7" w14:textId="77777777" w:rsidR="00F303BA" w:rsidRPr="00F303BA" w:rsidRDefault="00F303BA" w:rsidP="00F303BA">
      <w:pPr>
        <w:tabs>
          <w:tab w:val="left" w:pos="-720"/>
        </w:tabs>
        <w:suppressAutoHyphens/>
        <w:spacing w:after="0" w:line="276" w:lineRule="auto"/>
        <w:ind w:left="644"/>
        <w:contextualSpacing/>
        <w:rPr>
          <w:rFonts w:ascii="Tahoma" w:eastAsia="Times New Roman" w:hAnsi="Tahoma" w:cs="Tahoma"/>
          <w:i/>
          <w:spacing w:val="-3"/>
          <w:kern w:val="2"/>
          <w:sz w:val="24"/>
          <w:szCs w:val="24"/>
          <w:lang w:eastAsia="es-ES"/>
        </w:rPr>
      </w:pPr>
    </w:p>
    <w:p w14:paraId="1742CD8B" w14:textId="77777777" w:rsidR="00F303BA" w:rsidRPr="00F303BA" w:rsidRDefault="00F303BA" w:rsidP="00F303BA">
      <w:pPr>
        <w:tabs>
          <w:tab w:val="left" w:pos="-720"/>
        </w:tabs>
        <w:suppressAutoHyphens/>
        <w:spacing w:after="0" w:line="276" w:lineRule="auto"/>
        <w:ind w:firstLine="709"/>
        <w:jc w:val="both"/>
        <w:rPr>
          <w:rFonts w:ascii="Tahoma" w:eastAsia="Calibri" w:hAnsi="Tahoma" w:cs="Tahoma"/>
          <w:spacing w:val="-3"/>
          <w:kern w:val="2"/>
          <w:sz w:val="24"/>
          <w:szCs w:val="24"/>
        </w:rPr>
      </w:pPr>
      <w:r w:rsidRPr="00F303BA">
        <w:rPr>
          <w:rFonts w:ascii="Tahoma" w:eastAsia="Calibri"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F303BA">
        <w:rPr>
          <w:rFonts w:ascii="Tahoma" w:eastAsia="Calibri" w:hAnsi="Tahoma" w:cs="Tahoma"/>
          <w:spacing w:val="-3"/>
          <w:kern w:val="2"/>
          <w:sz w:val="24"/>
          <w:szCs w:val="24"/>
          <w:u w:val="single"/>
        </w:rPr>
        <w:t>debida diligencia y cuidado</w:t>
      </w:r>
      <w:r w:rsidRPr="00F303BA">
        <w:rPr>
          <w:rFonts w:ascii="Tahoma" w:eastAsia="Calibri" w:hAnsi="Tahoma" w:cs="Tahoma"/>
          <w:spacing w:val="-3"/>
          <w:kern w:val="2"/>
          <w:sz w:val="24"/>
          <w:szCs w:val="24"/>
        </w:rPr>
        <w:t xml:space="preserve"> incumbe a quien ha debido emplearla, atendiendo a las siguientes razones:</w:t>
      </w:r>
    </w:p>
    <w:p w14:paraId="78D41460" w14:textId="77777777" w:rsidR="00F303BA" w:rsidRPr="00F303BA" w:rsidRDefault="00F303BA" w:rsidP="00F303BA">
      <w:pPr>
        <w:tabs>
          <w:tab w:val="left" w:pos="-720"/>
        </w:tabs>
        <w:suppressAutoHyphens/>
        <w:spacing w:after="0" w:line="276" w:lineRule="auto"/>
        <w:ind w:left="644"/>
        <w:contextualSpacing/>
        <w:rPr>
          <w:rFonts w:ascii="Tahoma" w:eastAsia="Times New Roman" w:hAnsi="Tahoma" w:cs="Tahoma"/>
          <w:b/>
          <w:spacing w:val="-3"/>
          <w:kern w:val="2"/>
          <w:sz w:val="24"/>
          <w:szCs w:val="24"/>
          <w:lang w:eastAsia="es-ES"/>
        </w:rPr>
      </w:pPr>
    </w:p>
    <w:p w14:paraId="7B1EA0A1" w14:textId="77777777" w:rsidR="00F303BA" w:rsidRPr="00F303BA" w:rsidRDefault="00F303BA" w:rsidP="00F303BA">
      <w:pPr>
        <w:tabs>
          <w:tab w:val="left" w:pos="-720"/>
        </w:tabs>
        <w:suppressAutoHyphens/>
        <w:spacing w:after="0" w:line="276" w:lineRule="auto"/>
        <w:jc w:val="both"/>
        <w:rPr>
          <w:rFonts w:ascii="Tahoma" w:eastAsia="Times New Roman" w:hAnsi="Tahoma" w:cs="Tahoma"/>
          <w:spacing w:val="-3"/>
          <w:kern w:val="2"/>
          <w:sz w:val="24"/>
          <w:szCs w:val="24"/>
          <w:lang w:eastAsia="es-ES"/>
        </w:rPr>
      </w:pPr>
      <w:r w:rsidRPr="00F303BA">
        <w:rPr>
          <w:rFonts w:ascii="Tahoma" w:eastAsia="Times New Roman" w:hAnsi="Tahoma" w:cs="Tahoma"/>
          <w:b/>
          <w:spacing w:val="-3"/>
          <w:kern w:val="2"/>
          <w:sz w:val="24"/>
          <w:szCs w:val="24"/>
          <w:lang w:eastAsia="es-ES"/>
        </w:rPr>
        <w:t>1)</w:t>
      </w:r>
      <w:r w:rsidRPr="00F303BA">
        <w:rPr>
          <w:rFonts w:ascii="Tahoma" w:eastAsia="Times New Roman" w:hAnsi="Tahoma" w:cs="Tahoma"/>
          <w:spacing w:val="-3"/>
          <w:kern w:val="2"/>
          <w:sz w:val="24"/>
          <w:szCs w:val="24"/>
          <w:lang w:eastAsia="es-ES"/>
        </w:rPr>
        <w:t xml:space="preserve"> Las Administradoras de Fondos de Pensiones tienen deberes de carácter profesional con sus afiliados y con los consumidores del mercado potencial en general. Además, sus actividades se encuentran reguladas por el </w:t>
      </w:r>
      <w:r w:rsidRPr="00F303BA">
        <w:rPr>
          <w:rFonts w:ascii="Tahoma" w:eastAsia="Times New Roman" w:hAnsi="Tahoma" w:cs="Tahoma"/>
          <w:spacing w:val="-3"/>
          <w:kern w:val="2"/>
          <w:sz w:val="24"/>
          <w:szCs w:val="24"/>
          <w:u w:val="single"/>
          <w:lang w:eastAsia="es-ES"/>
        </w:rPr>
        <w:t>Decreto 663 de 1993</w:t>
      </w:r>
      <w:r w:rsidRPr="00F303BA">
        <w:rPr>
          <w:rFonts w:ascii="Tahoma" w:eastAsia="Times New Roman" w:hAnsi="Tahoma" w:cs="Tahoma"/>
          <w:spacing w:val="-3"/>
          <w:kern w:val="2"/>
          <w:sz w:val="24"/>
          <w:szCs w:val="24"/>
          <w:u w:val="single"/>
          <w:vertAlign w:val="superscript"/>
          <w:lang w:eastAsia="es-ES"/>
        </w:rPr>
        <w:footnoteReference w:id="2"/>
      </w:r>
      <w:r w:rsidRPr="00F303BA">
        <w:rPr>
          <w:rFonts w:ascii="Tahoma" w:eastAsia="Times New Roman" w:hAnsi="Tahoma" w:cs="Tahoma"/>
          <w:spacing w:val="-3"/>
          <w:kern w:val="2"/>
          <w:sz w:val="24"/>
          <w:szCs w:val="24"/>
          <w:lang w:eastAsia="es-ES"/>
        </w:rPr>
        <w:t>, norma en la que se destaca la importancia de los principios de debida diligencia, transparencia e información cierta, suficiente y oportuna.</w:t>
      </w:r>
    </w:p>
    <w:p w14:paraId="61054722" w14:textId="77777777" w:rsidR="00F303BA" w:rsidRPr="00F303BA" w:rsidRDefault="00F303BA" w:rsidP="00F303BA">
      <w:pPr>
        <w:tabs>
          <w:tab w:val="left" w:pos="-720"/>
        </w:tabs>
        <w:suppressAutoHyphens/>
        <w:spacing w:after="0" w:line="276" w:lineRule="auto"/>
        <w:rPr>
          <w:rFonts w:ascii="Tahoma" w:eastAsia="Times New Roman" w:hAnsi="Tahoma" w:cs="Tahoma"/>
          <w:spacing w:val="-3"/>
          <w:kern w:val="2"/>
          <w:sz w:val="24"/>
          <w:szCs w:val="24"/>
          <w:lang w:eastAsia="es-ES"/>
        </w:rPr>
      </w:pPr>
    </w:p>
    <w:p w14:paraId="2286CCED" w14:textId="77777777" w:rsidR="00F303BA" w:rsidRPr="00F303BA" w:rsidRDefault="00F303BA" w:rsidP="00F303BA">
      <w:pPr>
        <w:tabs>
          <w:tab w:val="left" w:pos="-720"/>
        </w:tabs>
        <w:suppressAutoHyphens/>
        <w:spacing w:after="0" w:line="276" w:lineRule="auto"/>
        <w:jc w:val="both"/>
        <w:rPr>
          <w:rFonts w:ascii="Tahoma" w:eastAsia="Times New Roman" w:hAnsi="Tahoma" w:cs="Tahoma"/>
          <w:color w:val="000000"/>
          <w:sz w:val="24"/>
          <w:szCs w:val="24"/>
          <w:lang w:eastAsia="es-ES"/>
        </w:rPr>
      </w:pPr>
      <w:r w:rsidRPr="00F303BA">
        <w:rPr>
          <w:rFonts w:ascii="Tahoma" w:eastAsia="Times New Roman" w:hAnsi="Tahoma" w:cs="Tahoma"/>
          <w:b/>
          <w:spacing w:val="-3"/>
          <w:kern w:val="2"/>
          <w:sz w:val="24"/>
          <w:szCs w:val="24"/>
          <w:lang w:eastAsia="es-ES"/>
        </w:rPr>
        <w:t>2)</w:t>
      </w:r>
      <w:r w:rsidRPr="00F303BA">
        <w:rPr>
          <w:rFonts w:ascii="Tahoma" w:eastAsia="Times New Roman" w:hAnsi="Tahoma" w:cs="Tahoma"/>
          <w:spacing w:val="-3"/>
          <w:kern w:val="2"/>
          <w:sz w:val="24"/>
          <w:szCs w:val="24"/>
          <w:lang w:eastAsia="es-ES"/>
        </w:rPr>
        <w:t xml:space="preserve"> Adicionalmente, se tiene previsto en el artículo 12 del Decreto 720 de 1994, que lo</w:t>
      </w:r>
      <w:r w:rsidRPr="00F303BA">
        <w:rPr>
          <w:rFonts w:ascii="Tahoma" w:eastAsia="Times New Roman" w:hAnsi="Tahoma" w:cs="Tahoma"/>
          <w:color w:val="000000"/>
          <w:sz w:val="24"/>
          <w:szCs w:val="24"/>
          <w:lang w:eastAsia="es-ES"/>
        </w:rPr>
        <w:t xml:space="preserve">s promotores que empleen las sociedades administradoras del sistema general de pensiones deberán suministrar </w:t>
      </w:r>
      <w:r w:rsidRPr="00F303BA">
        <w:rPr>
          <w:rFonts w:ascii="Tahoma" w:eastAsia="Times New Roman" w:hAnsi="Tahoma" w:cs="Tahoma"/>
          <w:color w:val="000000"/>
          <w:sz w:val="24"/>
          <w:szCs w:val="24"/>
          <w:u w:val="single"/>
          <w:lang w:eastAsia="es-ES"/>
        </w:rPr>
        <w:t>suficiente, amplia y oportuna</w:t>
      </w:r>
      <w:r w:rsidRPr="00F303BA">
        <w:rPr>
          <w:rFonts w:ascii="Tahoma" w:eastAsia="Times New Roman" w:hAnsi="Tahoma" w:cs="Tahoma"/>
          <w:color w:val="000000"/>
          <w:sz w:val="24"/>
          <w:szCs w:val="24"/>
          <w:lang w:eastAsia="es-ES"/>
        </w:rPr>
        <w:t xml:space="preserve"> información a los posibles afiliados al momento de la promoción de la afiliación y durante toda la vinculación con ocasión de las prestaciones a las cuales tenga derecho el afiliado. </w:t>
      </w:r>
    </w:p>
    <w:p w14:paraId="28707751" w14:textId="77777777" w:rsidR="00F303BA" w:rsidRPr="00F303BA" w:rsidRDefault="00F303BA" w:rsidP="00F303BA">
      <w:pPr>
        <w:tabs>
          <w:tab w:val="left" w:pos="-720"/>
        </w:tabs>
        <w:suppressAutoHyphens/>
        <w:spacing w:after="0" w:line="276" w:lineRule="auto"/>
        <w:rPr>
          <w:rFonts w:ascii="Tahoma" w:eastAsia="Times New Roman" w:hAnsi="Tahoma" w:cs="Tahoma"/>
          <w:spacing w:val="-3"/>
          <w:kern w:val="2"/>
          <w:sz w:val="24"/>
          <w:szCs w:val="24"/>
          <w:lang w:eastAsia="es-ES"/>
        </w:rPr>
      </w:pPr>
    </w:p>
    <w:p w14:paraId="7D9E2262" w14:textId="77777777" w:rsidR="00F303BA" w:rsidRPr="00F303BA" w:rsidRDefault="00F303BA" w:rsidP="00F303BA">
      <w:pPr>
        <w:tabs>
          <w:tab w:val="left" w:pos="-720"/>
        </w:tabs>
        <w:suppressAutoHyphens/>
        <w:spacing w:after="0" w:line="276" w:lineRule="auto"/>
        <w:jc w:val="both"/>
        <w:rPr>
          <w:rFonts w:ascii="Tahoma" w:eastAsia="Times New Roman" w:hAnsi="Tahoma" w:cs="Tahoma"/>
          <w:spacing w:val="-3"/>
          <w:kern w:val="2"/>
          <w:sz w:val="24"/>
          <w:szCs w:val="24"/>
          <w:lang w:eastAsia="es-ES"/>
        </w:rPr>
      </w:pPr>
      <w:r w:rsidRPr="00F303BA">
        <w:rPr>
          <w:rFonts w:ascii="Tahoma" w:eastAsia="Times New Roman" w:hAnsi="Tahoma" w:cs="Tahoma"/>
          <w:b/>
          <w:spacing w:val="-3"/>
          <w:kern w:val="2"/>
          <w:sz w:val="24"/>
          <w:szCs w:val="24"/>
          <w:lang w:eastAsia="es-ES"/>
        </w:rPr>
        <w:t>3)</w:t>
      </w:r>
      <w:r w:rsidRPr="00F303BA">
        <w:rPr>
          <w:rFonts w:ascii="Tahoma" w:eastAsia="Times New Roman" w:hAnsi="Tahoma" w:cs="Tahoma"/>
          <w:spacing w:val="-3"/>
          <w:kern w:val="2"/>
          <w:sz w:val="24"/>
          <w:szCs w:val="24"/>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69A0024" w14:textId="77777777" w:rsidR="00F303BA" w:rsidRPr="00F303BA" w:rsidRDefault="00F303BA" w:rsidP="00F303BA">
      <w:pPr>
        <w:tabs>
          <w:tab w:val="left" w:pos="-720"/>
        </w:tabs>
        <w:suppressAutoHyphens/>
        <w:spacing w:after="0" w:line="276" w:lineRule="auto"/>
        <w:rPr>
          <w:rFonts w:ascii="Tahoma" w:eastAsia="Times New Roman" w:hAnsi="Tahoma" w:cs="Tahoma"/>
          <w:spacing w:val="-3"/>
          <w:kern w:val="2"/>
          <w:sz w:val="24"/>
          <w:szCs w:val="24"/>
          <w:lang w:eastAsia="es-ES"/>
        </w:rPr>
      </w:pPr>
    </w:p>
    <w:p w14:paraId="4D042657" w14:textId="77777777" w:rsidR="00F303BA" w:rsidRPr="00F303BA" w:rsidRDefault="00F303BA" w:rsidP="00F303BA">
      <w:pPr>
        <w:tabs>
          <w:tab w:val="left" w:pos="-720"/>
        </w:tabs>
        <w:suppressAutoHyphens/>
        <w:spacing w:after="0" w:line="276" w:lineRule="auto"/>
        <w:jc w:val="both"/>
        <w:rPr>
          <w:rFonts w:ascii="Tahoma" w:eastAsia="Times New Roman" w:hAnsi="Tahoma" w:cs="Tahoma"/>
          <w:iCs/>
          <w:sz w:val="24"/>
          <w:szCs w:val="24"/>
          <w:u w:val="single"/>
          <w:lang w:eastAsia="es-ES"/>
        </w:rPr>
      </w:pPr>
      <w:r w:rsidRPr="00F303BA">
        <w:rPr>
          <w:rFonts w:ascii="Tahoma" w:eastAsia="Times New Roman" w:hAnsi="Tahoma" w:cs="Tahoma"/>
          <w:b/>
          <w:spacing w:val="-3"/>
          <w:kern w:val="2"/>
          <w:sz w:val="24"/>
          <w:szCs w:val="24"/>
          <w:lang w:eastAsia="es-ES"/>
        </w:rPr>
        <w:t>4)</w:t>
      </w:r>
      <w:r w:rsidRPr="00F303BA">
        <w:rPr>
          <w:rFonts w:ascii="Tahoma" w:eastAsia="Times New Roman" w:hAnsi="Tahoma" w:cs="Tahoma"/>
          <w:spacing w:val="-3"/>
          <w:kern w:val="2"/>
          <w:sz w:val="24"/>
          <w:szCs w:val="24"/>
          <w:lang w:eastAsia="es-ES"/>
        </w:rPr>
        <w:t xml:space="preserve"> En numerosas sentencias del órgano de cierre de la jurisdicción ordinaria laboral, se ha establecido que no puede argüirse que </w:t>
      </w:r>
      <w:r w:rsidRPr="00F303BA">
        <w:rPr>
          <w:rFonts w:ascii="Tahoma" w:eastAsia="Times New Roman" w:hAnsi="Tahoma" w:cs="Tahoma"/>
          <w:iCs/>
          <w:sz w:val="24"/>
          <w:szCs w:val="24"/>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F303BA">
        <w:rPr>
          <w:rFonts w:ascii="Tahoma" w:eastAsia="Times New Roman" w:hAnsi="Tahoma" w:cs="Tahoma"/>
          <w:i/>
          <w:iCs/>
          <w:sz w:val="24"/>
          <w:szCs w:val="24"/>
          <w:lang w:eastAsia="es-ES"/>
        </w:rPr>
        <w:t>“</w:t>
      </w:r>
      <w:r w:rsidRPr="00F303BA">
        <w:rPr>
          <w:rFonts w:ascii="Tahoma" w:eastAsia="Times New Roman" w:hAnsi="Tahoma" w:cs="Tahoma"/>
          <w:i/>
          <w:iCs/>
          <w:szCs w:val="24"/>
          <w:u w:val="single"/>
          <w:lang w:eastAsia="es-ES"/>
        </w:rPr>
        <w:t>dar cuenta de que documentaron clara y suficientemente los efectos que acarrea el cambio de régimen, so pena de declarar ineficaz ese tránsito</w:t>
      </w:r>
      <w:r w:rsidRPr="00F303BA">
        <w:rPr>
          <w:rFonts w:ascii="Tahoma" w:eastAsia="Times New Roman" w:hAnsi="Tahoma" w:cs="Tahoma"/>
          <w:i/>
          <w:iCs/>
          <w:sz w:val="24"/>
          <w:szCs w:val="24"/>
          <w:u w:val="single"/>
          <w:lang w:eastAsia="es-ES"/>
        </w:rPr>
        <w:t>”</w:t>
      </w:r>
      <w:r w:rsidRPr="00F303BA">
        <w:rPr>
          <w:rFonts w:ascii="Tahoma" w:eastAsia="Times New Roman" w:hAnsi="Tahoma" w:cs="Tahoma"/>
          <w:iCs/>
          <w:sz w:val="24"/>
          <w:szCs w:val="24"/>
          <w:u w:val="single"/>
          <w:lang w:eastAsia="es-ES"/>
        </w:rPr>
        <w:t>.</w:t>
      </w:r>
    </w:p>
    <w:p w14:paraId="333FB977" w14:textId="77777777" w:rsidR="00F303BA" w:rsidRPr="00F303BA" w:rsidRDefault="00F303BA" w:rsidP="00F303BA">
      <w:pPr>
        <w:tabs>
          <w:tab w:val="left" w:pos="-720"/>
        </w:tabs>
        <w:suppressAutoHyphens/>
        <w:spacing w:after="0" w:line="276" w:lineRule="auto"/>
        <w:ind w:left="644"/>
        <w:contextualSpacing/>
        <w:rPr>
          <w:rFonts w:ascii="Tahoma" w:eastAsia="Times New Roman" w:hAnsi="Tahoma" w:cs="Tahoma"/>
          <w:iCs/>
          <w:sz w:val="24"/>
          <w:szCs w:val="24"/>
          <w:u w:val="single"/>
          <w:lang w:eastAsia="es-ES"/>
        </w:rPr>
      </w:pPr>
    </w:p>
    <w:p w14:paraId="2EBAC640" w14:textId="77777777" w:rsidR="00F303BA" w:rsidRPr="00F303BA" w:rsidRDefault="00F303BA" w:rsidP="00F303BA">
      <w:pPr>
        <w:tabs>
          <w:tab w:val="left" w:pos="-720"/>
        </w:tabs>
        <w:suppressAutoHyphens/>
        <w:spacing w:after="0" w:line="276" w:lineRule="auto"/>
        <w:jc w:val="both"/>
        <w:rPr>
          <w:rFonts w:ascii="Tahoma" w:eastAsia="Times New Roman" w:hAnsi="Tahoma" w:cs="Tahoma"/>
          <w:iCs/>
          <w:sz w:val="24"/>
          <w:szCs w:val="24"/>
          <w:lang w:eastAsia="es-ES"/>
        </w:rPr>
      </w:pPr>
      <w:r w:rsidRPr="00F303BA">
        <w:rPr>
          <w:rFonts w:ascii="Tahoma" w:eastAsia="Times New Roman" w:hAnsi="Tahoma" w:cs="Tahoma"/>
          <w:iCs/>
          <w:sz w:val="24"/>
          <w:szCs w:val="24"/>
          <w:lang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E544BAF" w14:textId="77777777" w:rsidR="00F303BA" w:rsidRPr="00F303BA" w:rsidRDefault="00F303BA" w:rsidP="00F303BA">
      <w:pPr>
        <w:tabs>
          <w:tab w:val="left" w:pos="-720"/>
        </w:tabs>
        <w:suppressAutoHyphens/>
        <w:spacing w:after="0" w:line="276" w:lineRule="auto"/>
        <w:rPr>
          <w:rFonts w:ascii="Tahoma" w:eastAsia="Times New Roman" w:hAnsi="Tahoma" w:cs="Tahoma"/>
          <w:iCs/>
          <w:sz w:val="24"/>
          <w:szCs w:val="24"/>
          <w:lang w:eastAsia="es-ES"/>
        </w:rPr>
      </w:pPr>
    </w:p>
    <w:p w14:paraId="12E84887" w14:textId="77777777" w:rsidR="00F303BA" w:rsidRPr="00F303BA" w:rsidRDefault="00F303BA" w:rsidP="00F303BA">
      <w:pPr>
        <w:tabs>
          <w:tab w:val="left" w:pos="-720"/>
        </w:tabs>
        <w:suppressAutoHyphens/>
        <w:spacing w:after="0" w:line="276" w:lineRule="auto"/>
        <w:jc w:val="both"/>
        <w:rPr>
          <w:rFonts w:ascii="Tahoma" w:eastAsia="Times New Roman" w:hAnsi="Tahoma" w:cs="Tahoma"/>
          <w:iCs/>
          <w:sz w:val="24"/>
          <w:szCs w:val="24"/>
          <w:lang w:eastAsia="es-ES"/>
        </w:rPr>
      </w:pPr>
      <w:r w:rsidRPr="00F303BA">
        <w:rPr>
          <w:rFonts w:ascii="Tahoma" w:eastAsia="Times New Roman" w:hAnsi="Tahoma" w:cs="Tahoma"/>
          <w:iCs/>
          <w:sz w:val="24"/>
          <w:szCs w:val="24"/>
          <w:lang w:eastAsia="es-ES"/>
        </w:rPr>
        <w:tab/>
        <w:t xml:space="preserve">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w:t>
      </w:r>
      <w:r w:rsidRPr="00F303BA">
        <w:rPr>
          <w:rFonts w:ascii="Tahoma" w:eastAsia="Times New Roman" w:hAnsi="Tahoma" w:cs="Tahoma"/>
          <w:iCs/>
          <w:sz w:val="24"/>
          <w:szCs w:val="24"/>
          <w:lang w:eastAsia="es-ES"/>
        </w:rPr>
        <w:lastRenderedPageBreak/>
        <w:t>información confiable a los ciudadanos quienes les van a entregar sus ahorros y sus seguros de previsión para su vejez, invalidez o para su familia cercana en caso de muerte prematura.</w:t>
      </w:r>
    </w:p>
    <w:p w14:paraId="74330F3F" w14:textId="77777777" w:rsidR="00F303BA" w:rsidRPr="00F303BA" w:rsidRDefault="00F303BA" w:rsidP="00F303BA">
      <w:pPr>
        <w:tabs>
          <w:tab w:val="left" w:pos="-720"/>
        </w:tabs>
        <w:suppressAutoHyphens/>
        <w:spacing w:after="0" w:line="276" w:lineRule="auto"/>
        <w:rPr>
          <w:rFonts w:ascii="Tahoma" w:eastAsia="Times New Roman" w:hAnsi="Tahoma" w:cs="Tahoma"/>
          <w:iCs/>
          <w:sz w:val="24"/>
          <w:szCs w:val="24"/>
          <w:lang w:eastAsia="es-ES"/>
        </w:rPr>
      </w:pPr>
    </w:p>
    <w:p w14:paraId="65DCEA88" w14:textId="77777777" w:rsidR="00F303BA" w:rsidRPr="00F303BA" w:rsidRDefault="00F303BA" w:rsidP="00F303BA">
      <w:pPr>
        <w:tabs>
          <w:tab w:val="left" w:pos="-720"/>
        </w:tabs>
        <w:suppressAutoHyphens/>
        <w:spacing w:after="0" w:line="276" w:lineRule="auto"/>
        <w:jc w:val="both"/>
        <w:rPr>
          <w:rFonts w:ascii="Tahoma" w:eastAsia="Times New Roman" w:hAnsi="Tahoma" w:cs="Tahoma"/>
          <w:sz w:val="24"/>
          <w:szCs w:val="24"/>
          <w:lang w:eastAsia="es-ES"/>
        </w:rPr>
      </w:pPr>
      <w:r w:rsidRPr="00F303BA">
        <w:rPr>
          <w:rFonts w:ascii="Tahoma" w:eastAsia="Times New Roman" w:hAnsi="Tahoma" w:cs="Tahoma"/>
          <w:sz w:val="24"/>
          <w:szCs w:val="24"/>
          <w:lang w:eastAsia="es-ES"/>
        </w:rPr>
        <w:tab/>
        <w:t xml:space="preserve">Ello así, también ha dicho el órgano de cierre de la especialidad laboral, que las </w:t>
      </w:r>
      <w:proofErr w:type="spellStart"/>
      <w:r w:rsidRPr="00F303BA">
        <w:rPr>
          <w:rFonts w:ascii="Tahoma" w:eastAsia="Times New Roman" w:hAnsi="Tahoma" w:cs="Tahoma"/>
          <w:sz w:val="24"/>
          <w:szCs w:val="24"/>
          <w:lang w:eastAsia="es-ES"/>
        </w:rPr>
        <w:t>AFPs</w:t>
      </w:r>
      <w:proofErr w:type="spellEnd"/>
      <w:r w:rsidRPr="00F303BA">
        <w:rPr>
          <w:rFonts w:ascii="Tahoma" w:eastAsia="Times New Roman" w:hAnsi="Tahoma" w:cs="Tahoma"/>
          <w:sz w:val="24"/>
          <w:szCs w:val="24"/>
          <w:lang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71E4CFA" w14:textId="77777777" w:rsidR="00F303BA" w:rsidRPr="00F303BA" w:rsidRDefault="00F303BA" w:rsidP="00F303BA">
      <w:pPr>
        <w:tabs>
          <w:tab w:val="left" w:pos="-720"/>
        </w:tabs>
        <w:suppressAutoHyphens/>
        <w:spacing w:after="0" w:line="276" w:lineRule="auto"/>
        <w:rPr>
          <w:rFonts w:ascii="Tahoma" w:eastAsia="Times New Roman" w:hAnsi="Tahoma" w:cs="Tahoma"/>
          <w:sz w:val="24"/>
          <w:szCs w:val="24"/>
          <w:lang w:eastAsia="es-ES"/>
        </w:rPr>
      </w:pPr>
    </w:p>
    <w:p w14:paraId="107C1067" w14:textId="77777777" w:rsidR="00F303BA" w:rsidRPr="00F303BA" w:rsidRDefault="00F303BA" w:rsidP="00F303BA">
      <w:pPr>
        <w:spacing w:after="0" w:line="276" w:lineRule="auto"/>
        <w:ind w:firstLine="708"/>
        <w:jc w:val="both"/>
        <w:rPr>
          <w:rFonts w:ascii="Tahoma" w:eastAsia="Times New Roman" w:hAnsi="Tahoma" w:cs="Tahoma"/>
          <w:sz w:val="24"/>
          <w:szCs w:val="24"/>
          <w:lang w:eastAsia="es-ES"/>
        </w:rPr>
      </w:pPr>
      <w:r w:rsidRPr="00F303BA">
        <w:rPr>
          <w:rFonts w:ascii="Tahoma" w:eastAsia="Times New Roman" w:hAnsi="Tahoma" w:cs="Tahoma"/>
          <w:sz w:val="24"/>
          <w:szCs w:val="24"/>
          <w:lang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F303BA">
        <w:rPr>
          <w:rFonts w:ascii="Tahoma" w:eastAsia="Times New Roman" w:hAnsi="Tahoma" w:cs="Tahoma"/>
          <w:spacing w:val="-4"/>
          <w:sz w:val="24"/>
          <w:szCs w:val="24"/>
          <w:lang w:eastAsia="es-ES"/>
        </w:rPr>
        <w:t>se hace un didáctico recuento histórico de las normas que rigen la actividad de los Fondos de Pensiones privados, dividiéndolo en 3 etapas, de cuyo análisis se llega a la conclusión de que a las AFP</w:t>
      </w:r>
      <w:r w:rsidRPr="00F303BA">
        <w:rPr>
          <w:rFonts w:ascii="Tahoma" w:eastAsia="Times New Roman" w:hAnsi="Tahoma" w:cs="Tahoma"/>
          <w:sz w:val="24"/>
          <w:szCs w:val="24"/>
          <w:lang w:eastAsia="es-ES"/>
        </w:rPr>
        <w:t xml:space="preserve"> les compete, desde su creación, el deber de suministrar una información </w:t>
      </w:r>
      <w:r w:rsidRPr="00F303BA">
        <w:rPr>
          <w:rFonts w:ascii="Tahoma" w:eastAsia="Times New Roman" w:hAnsi="Tahoma" w:cs="Tahoma"/>
          <w:b/>
          <w:sz w:val="24"/>
          <w:szCs w:val="24"/>
          <w:lang w:eastAsia="es-ES"/>
        </w:rPr>
        <w:t xml:space="preserve">necesaria y transparente, </w:t>
      </w:r>
      <w:r w:rsidRPr="00F303BA">
        <w:rPr>
          <w:rFonts w:ascii="Tahoma" w:eastAsia="Times New Roman" w:hAnsi="Tahoma" w:cs="Tahoma"/>
          <w:sz w:val="24"/>
          <w:szCs w:val="24"/>
          <w:lang w:eastAsia="es-ES"/>
        </w:rPr>
        <w:t xml:space="preserve">que con el </w:t>
      </w:r>
      <w:r w:rsidRPr="00F303BA">
        <w:rPr>
          <w:rFonts w:ascii="Tahoma" w:eastAsia="Times New Roman" w:hAnsi="Tahoma" w:cs="Tahoma"/>
          <w:spacing w:val="-4"/>
          <w:sz w:val="24"/>
          <w:szCs w:val="24"/>
          <w:lang w:eastAsia="es-ES"/>
        </w:rPr>
        <w:t xml:space="preserve">transcurrir del tiempo esta exigencia cambió, pasando de un deber de información necesaria al de </w:t>
      </w:r>
      <w:r w:rsidRPr="00F303BA">
        <w:rPr>
          <w:rFonts w:ascii="Tahoma" w:eastAsia="Times New Roman" w:hAnsi="Tahoma" w:cs="Tahoma"/>
          <w:b/>
          <w:spacing w:val="-4"/>
          <w:sz w:val="24"/>
          <w:szCs w:val="24"/>
          <w:lang w:eastAsia="es-ES"/>
        </w:rPr>
        <w:t>asesoría y buen consejo</w:t>
      </w:r>
      <w:r w:rsidRPr="00F303BA">
        <w:rPr>
          <w:rFonts w:ascii="Tahoma" w:eastAsia="Times New Roman" w:hAnsi="Tahoma" w:cs="Tahoma"/>
          <w:spacing w:val="-4"/>
          <w:sz w:val="24"/>
          <w:szCs w:val="24"/>
          <w:lang w:eastAsia="es-ES"/>
        </w:rPr>
        <w:t xml:space="preserve">, y finalmente al de </w:t>
      </w:r>
      <w:r w:rsidRPr="00F303BA">
        <w:rPr>
          <w:rFonts w:ascii="Tahoma" w:eastAsia="Times New Roman" w:hAnsi="Tahoma" w:cs="Tahoma"/>
          <w:b/>
          <w:spacing w:val="-4"/>
          <w:sz w:val="24"/>
          <w:szCs w:val="24"/>
          <w:lang w:eastAsia="es-ES"/>
        </w:rPr>
        <w:t>doble asesoría</w:t>
      </w:r>
      <w:r w:rsidRPr="00F303BA">
        <w:rPr>
          <w:rFonts w:ascii="Tahoma" w:eastAsia="Times New Roman" w:hAnsi="Tahoma" w:cs="Tahoma"/>
          <w:spacing w:val="-4"/>
          <w:sz w:val="24"/>
          <w:szCs w:val="24"/>
          <w:lang w:eastAsia="es-ES"/>
        </w:rPr>
        <w:t xml:space="preserve">, </w:t>
      </w:r>
      <w:r w:rsidRPr="00F303BA">
        <w:rPr>
          <w:rFonts w:ascii="Tahoma" w:eastAsia="Times New Roman" w:hAnsi="Tahoma" w:cs="Tahoma"/>
          <w:sz w:val="24"/>
          <w:szCs w:val="24"/>
          <w:lang w:eastAsia="es-ES"/>
        </w:rPr>
        <w:t>explicando en qué consiste cada uno de esos conceptos. Dicho recuento histórico, se compendia de la siguiente manera:</w:t>
      </w:r>
    </w:p>
    <w:p w14:paraId="028E0362" w14:textId="77777777" w:rsidR="00F303BA" w:rsidRPr="00F303BA" w:rsidRDefault="00F303BA" w:rsidP="00F303BA">
      <w:pPr>
        <w:spacing w:after="0" w:line="276" w:lineRule="auto"/>
        <w:ind w:firstLine="708"/>
        <w:rPr>
          <w:rFonts w:ascii="Tahoma" w:eastAsia="Times New Roman" w:hAnsi="Tahoma" w:cs="Tahoma"/>
          <w:sz w:val="24"/>
          <w:szCs w:val="24"/>
          <w:lang w:eastAsia="es-ES"/>
        </w:rPr>
      </w:pPr>
    </w:p>
    <w:p w14:paraId="1D24706A" w14:textId="77777777" w:rsidR="00F303BA" w:rsidRPr="00F303BA" w:rsidRDefault="00F303BA" w:rsidP="00F303BA">
      <w:pPr>
        <w:spacing w:after="0" w:line="240" w:lineRule="auto"/>
        <w:ind w:left="426" w:right="420"/>
        <w:jc w:val="both"/>
        <w:textAlignment w:val="baseline"/>
        <w:rPr>
          <w:rFonts w:ascii="Tahoma" w:eastAsia="Times New Roman" w:hAnsi="Tahoma" w:cs="Tahoma"/>
          <w:szCs w:val="24"/>
          <w:lang w:val="es-ES" w:eastAsia="es-ES"/>
        </w:rPr>
      </w:pPr>
      <w:bookmarkStart w:id="4" w:name="_Hlk66368436"/>
      <w:r w:rsidRPr="00F303BA">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19F953A0" w14:textId="77777777" w:rsidR="00F303BA" w:rsidRPr="00F303BA" w:rsidRDefault="00F303BA" w:rsidP="00F303BA">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F303BA" w:rsidRPr="00F303BA" w14:paraId="285C20D7" w14:textId="77777777" w:rsidTr="00F303B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09E5B0"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b/>
                <w:bCs/>
                <w:i/>
                <w:iCs/>
                <w:sz w:val="20"/>
                <w:szCs w:val="24"/>
                <w:lang w:val="es-ES" w:eastAsia="es-ES"/>
              </w:rPr>
              <w:t>Etapa acumulativa</w:t>
            </w:r>
            <w:r w:rsidRPr="00F303B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BD4C21"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b/>
                <w:bCs/>
                <w:i/>
                <w:iCs/>
                <w:sz w:val="20"/>
                <w:szCs w:val="24"/>
                <w:lang w:val="es-ES" w:eastAsia="es-ES"/>
              </w:rPr>
              <w:t>Normas que obligan a las administradoras de pensiones a dar información</w:t>
            </w:r>
            <w:r w:rsidRPr="00F303B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1E7ADC"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b/>
                <w:bCs/>
                <w:i/>
                <w:iCs/>
                <w:sz w:val="20"/>
                <w:szCs w:val="24"/>
                <w:lang w:val="es-ES" w:eastAsia="es-ES"/>
              </w:rPr>
              <w:t>Contenido mínimo y alcance del deber de información</w:t>
            </w:r>
            <w:r w:rsidRPr="00F303BA">
              <w:rPr>
                <w:rFonts w:ascii="Tahoma" w:eastAsia="Times New Roman" w:hAnsi="Tahoma" w:cs="Tahoma"/>
                <w:sz w:val="20"/>
                <w:szCs w:val="24"/>
                <w:lang w:val="es-ES" w:eastAsia="es-ES"/>
              </w:rPr>
              <w:t> </w:t>
            </w:r>
          </w:p>
        </w:tc>
      </w:tr>
      <w:tr w:rsidR="00F303BA" w:rsidRPr="00F303BA" w14:paraId="389F50AC" w14:textId="77777777" w:rsidTr="00F303B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64A68D"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Deber de información </w:t>
            </w:r>
            <w:r w:rsidRPr="00F303B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56763E"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Arts. 13 literal b), 271 y 272 de la Ley 100 de 1993</w:t>
            </w:r>
            <w:r w:rsidRPr="00F303BA">
              <w:rPr>
                <w:rFonts w:ascii="Tahoma" w:eastAsia="Times New Roman" w:hAnsi="Tahoma" w:cs="Tahoma"/>
                <w:sz w:val="20"/>
                <w:szCs w:val="24"/>
                <w:lang w:val="es-ES" w:eastAsia="es-ES"/>
              </w:rPr>
              <w:t> </w:t>
            </w:r>
          </w:p>
          <w:p w14:paraId="39030EA7"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Art. 97, numeral 1 del Decreto 663 de 1993, modificado por el artículo 23 de la Ley 797 de 2003</w:t>
            </w:r>
            <w:r w:rsidRPr="00F303BA">
              <w:rPr>
                <w:rFonts w:ascii="Tahoma" w:eastAsia="Times New Roman" w:hAnsi="Tahoma" w:cs="Tahoma"/>
                <w:sz w:val="20"/>
                <w:szCs w:val="24"/>
                <w:lang w:val="es-ES" w:eastAsia="es-ES"/>
              </w:rPr>
              <w:t> </w:t>
            </w:r>
          </w:p>
          <w:p w14:paraId="4555E63F"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F303B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6EE6F7"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F303BA">
              <w:rPr>
                <w:rFonts w:ascii="Tahoma" w:eastAsia="Times New Roman" w:hAnsi="Tahoma" w:cs="Tahoma"/>
                <w:sz w:val="20"/>
                <w:szCs w:val="24"/>
                <w:lang w:val="es-ES" w:eastAsia="es-ES"/>
              </w:rPr>
              <w:t> </w:t>
            </w:r>
          </w:p>
        </w:tc>
      </w:tr>
      <w:tr w:rsidR="00F303BA" w:rsidRPr="00F303BA" w14:paraId="03C8CFA2" w14:textId="77777777" w:rsidTr="00F303B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E6A023"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Deber de información, asesoría y buen consejo</w:t>
            </w:r>
            <w:r w:rsidRPr="00F303B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9A4DC1"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Artículo 3, literal c) de la Ley 1328 de 2009</w:t>
            </w:r>
            <w:r w:rsidRPr="00F303BA">
              <w:rPr>
                <w:rFonts w:ascii="Tahoma" w:eastAsia="Times New Roman" w:hAnsi="Tahoma" w:cs="Tahoma"/>
                <w:sz w:val="20"/>
                <w:szCs w:val="24"/>
                <w:lang w:val="es-ES" w:eastAsia="es-ES"/>
              </w:rPr>
              <w:t> </w:t>
            </w:r>
          </w:p>
          <w:p w14:paraId="5EA5ECA8"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Decreto 2241 de 2010</w:t>
            </w:r>
            <w:r w:rsidRPr="00F303B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74D980" w14:textId="4727063D"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F303BA">
              <w:rPr>
                <w:rFonts w:ascii="Tahoma" w:eastAsia="Times New Roman" w:hAnsi="Tahoma" w:cs="Tahoma"/>
                <w:sz w:val="20"/>
                <w:szCs w:val="24"/>
                <w:lang w:val="es-ES" w:eastAsia="es-ES"/>
              </w:rPr>
              <w:t> </w:t>
            </w:r>
          </w:p>
        </w:tc>
      </w:tr>
      <w:tr w:rsidR="00F303BA" w:rsidRPr="00F303BA" w14:paraId="14A4F97B" w14:textId="77777777" w:rsidTr="00F303BA">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D21BF2"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Deber de información, asesoría, buen consejo y doble asesoría. </w:t>
            </w:r>
            <w:r w:rsidRPr="00F303B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86DF32"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Ley 1748 de 2014</w:t>
            </w:r>
            <w:r w:rsidRPr="00F303BA">
              <w:rPr>
                <w:rFonts w:ascii="Tahoma" w:eastAsia="Times New Roman" w:hAnsi="Tahoma" w:cs="Tahoma"/>
                <w:sz w:val="20"/>
                <w:szCs w:val="24"/>
                <w:lang w:val="es-ES" w:eastAsia="es-ES"/>
              </w:rPr>
              <w:t> </w:t>
            </w:r>
          </w:p>
          <w:p w14:paraId="7D2D3131"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Artículo 3 del Decreto 2071 de 2015</w:t>
            </w:r>
            <w:r w:rsidRPr="00F303BA">
              <w:rPr>
                <w:rFonts w:ascii="Tahoma" w:eastAsia="Times New Roman" w:hAnsi="Tahoma" w:cs="Tahoma"/>
                <w:sz w:val="20"/>
                <w:szCs w:val="24"/>
                <w:lang w:val="es-ES" w:eastAsia="es-ES"/>
              </w:rPr>
              <w:t> </w:t>
            </w:r>
          </w:p>
          <w:p w14:paraId="49C50F33"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Circular Externa n. 016 de 2016</w:t>
            </w:r>
            <w:r w:rsidRPr="00F303B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E4EEAC" w14:textId="77777777" w:rsidR="00F303BA" w:rsidRPr="00F303BA" w:rsidRDefault="00F303BA" w:rsidP="00F303BA">
            <w:pPr>
              <w:spacing w:after="0" w:line="276" w:lineRule="auto"/>
              <w:jc w:val="both"/>
              <w:textAlignment w:val="baseline"/>
              <w:rPr>
                <w:rFonts w:ascii="Tahoma" w:eastAsia="Times New Roman" w:hAnsi="Tahoma" w:cs="Tahoma"/>
                <w:sz w:val="20"/>
                <w:szCs w:val="24"/>
                <w:lang w:val="es-ES" w:eastAsia="es-ES"/>
              </w:rPr>
            </w:pPr>
            <w:r w:rsidRPr="00F303BA">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F303BA">
              <w:rPr>
                <w:rFonts w:ascii="Tahoma" w:eastAsia="Times New Roman" w:hAnsi="Tahoma" w:cs="Tahoma"/>
                <w:sz w:val="20"/>
                <w:szCs w:val="24"/>
                <w:lang w:val="es-ES" w:eastAsia="es-ES"/>
              </w:rPr>
              <w:t> </w:t>
            </w:r>
          </w:p>
        </w:tc>
      </w:tr>
    </w:tbl>
    <w:p w14:paraId="1803919E" w14:textId="77777777" w:rsidR="00F303BA" w:rsidRPr="00F303BA" w:rsidRDefault="00F303BA" w:rsidP="00F303BA">
      <w:pPr>
        <w:spacing w:after="0" w:line="240" w:lineRule="auto"/>
        <w:ind w:left="426" w:right="420" w:firstLine="709"/>
        <w:jc w:val="both"/>
        <w:rPr>
          <w:rFonts w:ascii="Tahoma" w:eastAsia="Calibri" w:hAnsi="Tahoma" w:cs="Tahoma"/>
          <w:b/>
          <w:i/>
          <w:spacing w:val="-4"/>
          <w:szCs w:val="24"/>
          <w:lang w:val="es-ES"/>
        </w:rPr>
      </w:pPr>
    </w:p>
    <w:bookmarkEnd w:id="4"/>
    <w:p w14:paraId="5BF61B23" w14:textId="77777777" w:rsidR="00F303BA" w:rsidRPr="00F303BA" w:rsidRDefault="00F303BA" w:rsidP="00F303BA">
      <w:pPr>
        <w:spacing w:after="0" w:line="240" w:lineRule="auto"/>
        <w:ind w:left="426" w:right="420" w:firstLine="709"/>
        <w:jc w:val="both"/>
        <w:rPr>
          <w:rFonts w:ascii="Tahoma" w:eastAsia="Calibri" w:hAnsi="Tahoma" w:cs="Tahoma"/>
          <w:b/>
          <w:i/>
          <w:szCs w:val="24"/>
          <w:lang w:val="es-ES"/>
        </w:rPr>
      </w:pPr>
      <w:r w:rsidRPr="00F303BA">
        <w:rPr>
          <w:rFonts w:ascii="Tahoma" w:eastAsia="Calibri" w:hAnsi="Tahoma" w:cs="Tahoma"/>
          <w:b/>
          <w:i/>
          <w:szCs w:val="24"/>
          <w:lang w:val="es-ES"/>
        </w:rPr>
        <w:lastRenderedPageBreak/>
        <w:t>1.4 Conclusión: La constatación del deber de información es ineludible</w:t>
      </w:r>
    </w:p>
    <w:p w14:paraId="0B7BE529" w14:textId="77777777" w:rsidR="00F303BA" w:rsidRPr="00F303BA" w:rsidRDefault="00F303BA" w:rsidP="00F303BA">
      <w:pPr>
        <w:spacing w:after="0" w:line="240" w:lineRule="auto"/>
        <w:ind w:left="426" w:right="420" w:firstLine="709"/>
        <w:jc w:val="both"/>
        <w:rPr>
          <w:rFonts w:ascii="Tahoma" w:eastAsia="Calibri" w:hAnsi="Tahoma" w:cs="Tahoma"/>
          <w:b/>
          <w:i/>
          <w:szCs w:val="24"/>
          <w:lang w:val="es-ES"/>
        </w:rPr>
      </w:pPr>
    </w:p>
    <w:p w14:paraId="2B130866"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r w:rsidRPr="00F303BA">
        <w:rPr>
          <w:rFonts w:ascii="Tahoma" w:eastAsia="Calibri" w:hAnsi="Tahoma" w:cs="Tahoma"/>
          <w:i/>
          <w:szCs w:val="24"/>
          <w:lang w:val="es-ES"/>
        </w:rPr>
        <w:t xml:space="preserve">Según se pudo advertir del anterior recuento, </w:t>
      </w:r>
      <w:r w:rsidRPr="00F303BA">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F303BA">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435F4DE"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p>
    <w:p w14:paraId="74FFAAE2"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F4B8FD3" w14:textId="77777777" w:rsidR="00F303BA" w:rsidRPr="00F303BA" w:rsidRDefault="00F303BA" w:rsidP="00F303BA">
      <w:pPr>
        <w:spacing w:after="0" w:line="240" w:lineRule="auto"/>
        <w:ind w:left="426" w:right="420" w:firstLine="709"/>
        <w:jc w:val="both"/>
        <w:rPr>
          <w:rFonts w:ascii="Tahoma" w:eastAsia="Calibri" w:hAnsi="Tahoma" w:cs="Tahoma"/>
          <w:i/>
          <w:szCs w:val="24"/>
          <w:lang w:val="es-ES"/>
        </w:rPr>
      </w:pPr>
    </w:p>
    <w:p w14:paraId="60D93E88"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Adicionalmente, la Sala no puede pasar por alto la indebida fundamentación con la que </w:t>
      </w:r>
      <w:r w:rsidRPr="00F303BA">
        <w:rPr>
          <w:rFonts w:ascii="Tahoma" w:eastAsia="Calibri" w:hAnsi="Tahoma" w:cs="Tahoma"/>
          <w:bCs/>
          <w:i/>
          <w:szCs w:val="24"/>
          <w:lang w:val="es-ES"/>
        </w:rPr>
        <w:t>la Sala Primera de Decisión Laboral del Tribunal de Medellín</w:t>
      </w:r>
      <w:r w:rsidRPr="00F303BA">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940E00B" w14:textId="77777777" w:rsidR="00F303BA" w:rsidRPr="00F303BA" w:rsidRDefault="00F303BA" w:rsidP="00F303BA">
      <w:pPr>
        <w:spacing w:after="0" w:line="276" w:lineRule="auto"/>
        <w:ind w:left="708" w:firstLine="709"/>
        <w:jc w:val="both"/>
        <w:rPr>
          <w:rFonts w:ascii="Tahoma" w:eastAsia="Calibri" w:hAnsi="Tahoma" w:cs="Tahoma"/>
          <w:i/>
          <w:spacing w:val="-4"/>
          <w:sz w:val="24"/>
          <w:szCs w:val="24"/>
        </w:rPr>
      </w:pPr>
    </w:p>
    <w:p w14:paraId="18DFCA69" w14:textId="77777777" w:rsidR="00F303BA" w:rsidRPr="00F303BA" w:rsidRDefault="00F303BA" w:rsidP="00F303BA">
      <w:pPr>
        <w:spacing w:after="0" w:line="276" w:lineRule="auto"/>
        <w:ind w:firstLine="644"/>
        <w:jc w:val="both"/>
        <w:rPr>
          <w:rFonts w:ascii="Tahoma" w:eastAsia="Calibri" w:hAnsi="Tahoma" w:cs="Tahoma"/>
          <w:spacing w:val="-4"/>
          <w:sz w:val="24"/>
          <w:szCs w:val="24"/>
        </w:rPr>
      </w:pPr>
      <w:r w:rsidRPr="00F303BA">
        <w:rPr>
          <w:rFonts w:ascii="Tahoma" w:eastAsia="Calibri" w:hAnsi="Tahoma" w:cs="Tahoma"/>
          <w:spacing w:val="-4"/>
          <w:sz w:val="24"/>
          <w:szCs w:val="24"/>
        </w:rPr>
        <w:t>Con lo dicho precedentemente queda resuelto el primer problema jurídico.</w:t>
      </w:r>
    </w:p>
    <w:p w14:paraId="5C64CB66" w14:textId="77777777" w:rsidR="00F303BA" w:rsidRPr="00F303BA" w:rsidRDefault="00F303BA" w:rsidP="00F303BA">
      <w:pPr>
        <w:spacing w:after="0" w:line="276" w:lineRule="auto"/>
        <w:ind w:firstLine="644"/>
        <w:jc w:val="both"/>
        <w:rPr>
          <w:rFonts w:ascii="Tahoma" w:eastAsia="Calibri" w:hAnsi="Tahoma" w:cs="Tahoma"/>
          <w:spacing w:val="-4"/>
          <w:sz w:val="24"/>
          <w:szCs w:val="24"/>
        </w:rPr>
      </w:pPr>
    </w:p>
    <w:p w14:paraId="21DBFD2B" w14:textId="77777777" w:rsidR="00F303BA" w:rsidRPr="00F303BA" w:rsidRDefault="00F303BA" w:rsidP="00F303BA">
      <w:pPr>
        <w:numPr>
          <w:ilvl w:val="1"/>
          <w:numId w:val="2"/>
        </w:numPr>
        <w:spacing w:after="0" w:line="276" w:lineRule="auto"/>
        <w:ind w:left="0" w:firstLine="709"/>
        <w:contextualSpacing/>
        <w:jc w:val="both"/>
        <w:rPr>
          <w:rFonts w:ascii="Tahoma" w:eastAsia="Times New Roman" w:hAnsi="Tahoma" w:cs="Tahoma"/>
          <w:iCs/>
          <w:spacing w:val="-4"/>
          <w:sz w:val="24"/>
          <w:szCs w:val="24"/>
          <w:lang w:eastAsia="es-ES"/>
        </w:rPr>
      </w:pPr>
      <w:r w:rsidRPr="00F303BA">
        <w:rPr>
          <w:rFonts w:ascii="Tahoma" w:eastAsia="Times New Roman" w:hAnsi="Tahoma" w:cs="Tahoma"/>
          <w:b/>
          <w:iCs/>
          <w:spacing w:val="-4"/>
          <w:sz w:val="24"/>
          <w:szCs w:val="24"/>
          <w:lang w:eastAsia="es-ES"/>
        </w:rPr>
        <w:t xml:space="preserve">“El simple consentimiento vertido en el formulario de afiliación es insuficiente – Necesidad de un consentimiento informado” </w:t>
      </w:r>
      <w:r w:rsidRPr="00F303BA">
        <w:rPr>
          <w:rFonts w:ascii="Tahoma" w:eastAsia="Times New Roman" w:hAnsi="Tahoma" w:cs="Tahoma"/>
          <w:b/>
          <w:iCs/>
          <w:spacing w:val="-4"/>
          <w:sz w:val="24"/>
          <w:szCs w:val="24"/>
          <w:vertAlign w:val="superscript"/>
          <w:lang w:eastAsia="es-ES"/>
        </w:rPr>
        <w:footnoteReference w:id="3"/>
      </w:r>
      <w:r w:rsidRPr="00F303BA">
        <w:rPr>
          <w:rFonts w:ascii="Tahoma" w:eastAsia="Times New Roman" w:hAnsi="Tahoma" w:cs="Tahoma"/>
          <w:iCs/>
          <w:spacing w:val="-4"/>
          <w:sz w:val="24"/>
          <w:szCs w:val="24"/>
          <w:lang w:eastAsia="es-ES"/>
        </w:rPr>
        <w:t xml:space="preserve"> </w:t>
      </w:r>
    </w:p>
    <w:p w14:paraId="0F8C30CB" w14:textId="77777777" w:rsidR="00F303BA" w:rsidRPr="00F303BA" w:rsidRDefault="00F303BA" w:rsidP="00F303BA">
      <w:pPr>
        <w:spacing w:after="0" w:line="276" w:lineRule="auto"/>
        <w:ind w:firstLine="709"/>
        <w:jc w:val="both"/>
        <w:rPr>
          <w:rFonts w:ascii="Tahoma" w:eastAsia="Calibri" w:hAnsi="Tahoma" w:cs="Tahoma"/>
          <w:spacing w:val="-4"/>
          <w:sz w:val="24"/>
          <w:szCs w:val="24"/>
        </w:rPr>
      </w:pPr>
    </w:p>
    <w:p w14:paraId="10388AE1" w14:textId="77777777" w:rsidR="00F303BA" w:rsidRPr="00F303BA" w:rsidRDefault="00F303BA" w:rsidP="00F303BA">
      <w:pPr>
        <w:spacing w:after="0" w:line="276" w:lineRule="auto"/>
        <w:ind w:firstLine="709"/>
        <w:jc w:val="both"/>
        <w:rPr>
          <w:rFonts w:ascii="Tahoma" w:eastAsia="Calibri" w:hAnsi="Tahoma" w:cs="Tahoma"/>
          <w:spacing w:val="-4"/>
          <w:sz w:val="24"/>
          <w:szCs w:val="24"/>
        </w:rPr>
      </w:pPr>
      <w:r w:rsidRPr="00F303BA">
        <w:rPr>
          <w:rFonts w:ascii="Tahoma" w:eastAsia="Calibri" w:hAnsi="Tahoma" w:cs="Tahoma"/>
          <w:spacing w:val="-4"/>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F303BA">
        <w:rPr>
          <w:rFonts w:ascii="Tahoma" w:eastAsia="Calibri" w:hAnsi="Tahoma" w:cs="Tahoma"/>
          <w:b/>
          <w:spacing w:val="-4"/>
          <w:sz w:val="24"/>
          <w:szCs w:val="24"/>
        </w:rPr>
        <w:t>pero no informado</w:t>
      </w:r>
      <w:r w:rsidRPr="00F303BA">
        <w:rPr>
          <w:rFonts w:ascii="Tahoma" w:eastAsia="Calibri" w:hAnsi="Tahoma" w:cs="Tahoma"/>
          <w:spacing w:val="-4"/>
          <w:sz w:val="24"/>
          <w:szCs w:val="24"/>
        </w:rPr>
        <w:t xml:space="preserve">, tal como se expresa a continuación: </w:t>
      </w:r>
    </w:p>
    <w:p w14:paraId="643496E1" w14:textId="77777777" w:rsidR="00F303BA" w:rsidRPr="00F303BA" w:rsidRDefault="00F303BA" w:rsidP="00F303BA">
      <w:pPr>
        <w:spacing w:after="0" w:line="276" w:lineRule="auto"/>
        <w:ind w:firstLine="709"/>
        <w:jc w:val="both"/>
        <w:rPr>
          <w:rFonts w:ascii="Tahoma" w:eastAsia="Calibri" w:hAnsi="Tahoma" w:cs="Tahoma"/>
          <w:spacing w:val="-4"/>
          <w:sz w:val="24"/>
          <w:szCs w:val="24"/>
        </w:rPr>
      </w:pPr>
    </w:p>
    <w:p w14:paraId="508D17F8"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r w:rsidRPr="00F303BA">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4FDD63F4"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p>
    <w:p w14:paraId="7B505FD4"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r w:rsidRPr="00F303BA">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5794033"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p>
    <w:p w14:paraId="27A0CBDB"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r w:rsidRPr="00F303BA">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w:t>
      </w:r>
      <w:r w:rsidRPr="00F303BA">
        <w:rPr>
          <w:rFonts w:ascii="Tahoma" w:eastAsia="Calibri" w:hAnsi="Tahoma" w:cs="Tahoma"/>
          <w:i/>
          <w:szCs w:val="24"/>
          <w:lang w:val="es-ES"/>
        </w:rPr>
        <w:lastRenderedPageBreak/>
        <w:t xml:space="preserve">condiciones, acceso, ventajas y desventajas de cada uno de los regímenes pensionales, así como de los riesgos y consecuencias del traslado. </w:t>
      </w:r>
    </w:p>
    <w:p w14:paraId="5EB9568A"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p>
    <w:p w14:paraId="0739DF00" w14:textId="77777777" w:rsidR="00F303BA" w:rsidRPr="00F303BA" w:rsidRDefault="00F303BA" w:rsidP="00F303BA">
      <w:pPr>
        <w:spacing w:after="0" w:line="240" w:lineRule="auto"/>
        <w:ind w:left="426" w:right="420" w:firstLine="1"/>
        <w:jc w:val="both"/>
        <w:rPr>
          <w:rFonts w:ascii="Tahoma" w:eastAsia="Calibri" w:hAnsi="Tahoma" w:cs="Tahoma"/>
          <w:i/>
          <w:szCs w:val="24"/>
          <w:lang w:val="es-ES"/>
        </w:rPr>
      </w:pPr>
      <w:r w:rsidRPr="00F303BA">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22CC7EF" w14:textId="77777777" w:rsidR="00F303BA" w:rsidRPr="00F303BA" w:rsidRDefault="00F303BA" w:rsidP="00F303BA">
      <w:pPr>
        <w:widowControl w:val="0"/>
        <w:tabs>
          <w:tab w:val="left" w:pos="709"/>
        </w:tabs>
        <w:autoSpaceDE w:val="0"/>
        <w:autoSpaceDN w:val="0"/>
        <w:adjustRightInd w:val="0"/>
        <w:spacing w:after="0" w:line="276" w:lineRule="auto"/>
        <w:ind w:firstLine="709"/>
        <w:jc w:val="both"/>
        <w:rPr>
          <w:rFonts w:ascii="Tahoma" w:eastAsia="Calibri" w:hAnsi="Tahoma" w:cs="Tahoma"/>
          <w:bCs/>
          <w:sz w:val="24"/>
          <w:szCs w:val="24"/>
        </w:rPr>
      </w:pPr>
    </w:p>
    <w:p w14:paraId="1AFEF9DD" w14:textId="77777777" w:rsidR="00F303BA" w:rsidRPr="00F303BA" w:rsidRDefault="00F303BA" w:rsidP="00F303BA">
      <w:pPr>
        <w:widowControl w:val="0"/>
        <w:tabs>
          <w:tab w:val="left" w:pos="709"/>
        </w:tabs>
        <w:autoSpaceDE w:val="0"/>
        <w:autoSpaceDN w:val="0"/>
        <w:adjustRightInd w:val="0"/>
        <w:spacing w:after="0" w:line="276" w:lineRule="auto"/>
        <w:ind w:firstLine="709"/>
        <w:jc w:val="both"/>
        <w:rPr>
          <w:rFonts w:ascii="Tahoma" w:eastAsia="Calibri" w:hAnsi="Tahoma" w:cs="Tahoma"/>
          <w:bCs/>
          <w:sz w:val="24"/>
          <w:szCs w:val="24"/>
        </w:rPr>
      </w:pPr>
      <w:r w:rsidRPr="00F303BA">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F303BA">
        <w:rPr>
          <w:rFonts w:ascii="Tahoma" w:eastAsia="Calibri" w:hAnsi="Tahoma" w:cs="Tahoma"/>
          <w:bCs/>
          <w:sz w:val="24"/>
          <w:szCs w:val="24"/>
          <w:vertAlign w:val="superscript"/>
        </w:rPr>
        <w:footnoteReference w:id="4"/>
      </w:r>
      <w:r w:rsidRPr="00F303BA">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2C44530" w14:textId="77777777" w:rsidR="00F303BA" w:rsidRPr="00F303BA" w:rsidRDefault="00F303BA" w:rsidP="00F303BA">
      <w:pPr>
        <w:tabs>
          <w:tab w:val="left" w:pos="709"/>
        </w:tabs>
        <w:spacing w:after="0" w:line="276" w:lineRule="auto"/>
        <w:ind w:firstLine="709"/>
        <w:jc w:val="both"/>
        <w:rPr>
          <w:rFonts w:ascii="Tahoma" w:eastAsia="Calibri" w:hAnsi="Tahoma" w:cs="Tahoma"/>
          <w:bCs/>
          <w:i/>
          <w:sz w:val="24"/>
          <w:szCs w:val="24"/>
        </w:rPr>
      </w:pPr>
    </w:p>
    <w:p w14:paraId="7E9F1B39"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8E46347" w14:textId="77777777" w:rsidR="00F303BA" w:rsidRPr="00F303BA" w:rsidRDefault="00F303BA" w:rsidP="00F303BA">
      <w:pPr>
        <w:spacing w:after="0" w:line="240" w:lineRule="auto"/>
        <w:ind w:left="426" w:right="420" w:firstLine="708"/>
        <w:jc w:val="both"/>
        <w:rPr>
          <w:rFonts w:ascii="Tahoma" w:eastAsia="Calibri" w:hAnsi="Tahoma" w:cs="Tahoma"/>
          <w:b/>
          <w:i/>
          <w:szCs w:val="24"/>
          <w:lang w:val="es-ES"/>
        </w:rPr>
      </w:pPr>
    </w:p>
    <w:p w14:paraId="2CC16127" w14:textId="77777777" w:rsidR="00F303BA" w:rsidRPr="00F303BA" w:rsidRDefault="00F303BA" w:rsidP="00F303BA">
      <w:pPr>
        <w:tabs>
          <w:tab w:val="left" w:pos="709"/>
        </w:tabs>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1B8DE27"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bCs/>
          <w:sz w:val="24"/>
          <w:szCs w:val="24"/>
          <w:lang w:val="es-ES"/>
        </w:rPr>
      </w:pPr>
    </w:p>
    <w:p w14:paraId="7C2F2E7E"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r w:rsidRPr="00F303BA">
        <w:rPr>
          <w:rFonts w:ascii="Tahoma" w:eastAsia="Calibri" w:hAnsi="Tahoma" w:cs="Tahoma"/>
          <w:bCs/>
          <w:sz w:val="24"/>
          <w:szCs w:val="24"/>
          <w:lang w:val="es-ES"/>
        </w:rPr>
        <w:t xml:space="preserve">Igual cosa se ha predicado de las </w:t>
      </w:r>
      <w:proofErr w:type="spellStart"/>
      <w:r w:rsidRPr="00F303BA">
        <w:rPr>
          <w:rFonts w:ascii="Tahoma" w:eastAsia="Calibri" w:hAnsi="Tahoma" w:cs="Tahoma"/>
          <w:bCs/>
          <w:sz w:val="24"/>
          <w:szCs w:val="24"/>
          <w:lang w:val="es-ES"/>
        </w:rPr>
        <w:t>reasesorías</w:t>
      </w:r>
      <w:proofErr w:type="spellEnd"/>
      <w:r w:rsidRPr="00F303BA">
        <w:rPr>
          <w:rFonts w:ascii="Tahoma" w:eastAsia="Calibri" w:hAnsi="Tahoma" w:cs="Tahoma"/>
          <w:bCs/>
          <w:sz w:val="24"/>
          <w:szCs w:val="24"/>
          <w:lang w:val="es-ES"/>
        </w:rPr>
        <w:t xml:space="preserve"> posteriores dadas al interior de las AFP</w:t>
      </w:r>
      <w:r w:rsidRPr="00F303BA">
        <w:rPr>
          <w:rFonts w:ascii="Tahoma" w:eastAsia="Calibri" w:hAnsi="Tahoma" w:cs="Tahoma"/>
          <w:sz w:val="24"/>
          <w:szCs w:val="24"/>
          <w:lang w:val="es-ES"/>
        </w:rPr>
        <w:t xml:space="preserve">, las cuales tampoco convalidan el traslado, como quedó dicho en la citada sentencia del 8 de mayo de 2019 SL 1688-2019, así: </w:t>
      </w:r>
    </w:p>
    <w:p w14:paraId="39179E0C"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i/>
          <w:iCs/>
          <w:sz w:val="24"/>
          <w:szCs w:val="24"/>
          <w:lang w:val="es-ES"/>
        </w:rPr>
      </w:pPr>
      <w:r w:rsidRPr="00F303BA">
        <w:rPr>
          <w:rFonts w:ascii="Tahoma" w:eastAsia="Calibri" w:hAnsi="Tahoma" w:cs="Tahoma"/>
          <w:sz w:val="24"/>
          <w:szCs w:val="24"/>
          <w:lang w:val="es-ES"/>
        </w:rPr>
        <w:t xml:space="preserve">  </w:t>
      </w:r>
    </w:p>
    <w:p w14:paraId="5A16F904"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“Ahora, si bien la AFP brindó a la actora una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E5BF34F" w14:textId="77777777" w:rsidR="00F303BA" w:rsidRPr="00F303BA" w:rsidRDefault="00F303BA" w:rsidP="00F303BA">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6891E3E8"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lastRenderedPageBreak/>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de todas formas ya había perdido la transición.</w:t>
      </w:r>
    </w:p>
    <w:p w14:paraId="3FE11CB0" w14:textId="77777777" w:rsidR="00F303BA" w:rsidRPr="00F303BA" w:rsidRDefault="00F303BA" w:rsidP="00F303BA">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3A166ADF"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90ECC2D" w14:textId="77777777" w:rsidR="00F303BA" w:rsidRPr="00F303BA" w:rsidRDefault="00F303BA" w:rsidP="00F303BA">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17BB81B0" w14:textId="77777777" w:rsidR="00F303BA" w:rsidRPr="00F303BA" w:rsidRDefault="00F303BA" w:rsidP="00F303BA">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Por otro lado, no es de recibo el planteo de Protección S.A., cuando sostiene que una vez realizó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F6AFE47" w14:textId="77777777" w:rsidR="00F303BA" w:rsidRPr="00F303BA" w:rsidRDefault="00F303BA" w:rsidP="00F303BA">
      <w:pPr>
        <w:spacing w:after="0" w:line="276" w:lineRule="auto"/>
        <w:ind w:left="708" w:firstLine="709"/>
        <w:jc w:val="both"/>
        <w:rPr>
          <w:rFonts w:ascii="Tahoma" w:eastAsia="Calibri" w:hAnsi="Tahoma" w:cs="Tahoma"/>
          <w:spacing w:val="-4"/>
          <w:sz w:val="24"/>
          <w:szCs w:val="24"/>
        </w:rPr>
      </w:pPr>
    </w:p>
    <w:p w14:paraId="16A9AC42" w14:textId="77777777" w:rsidR="00F303BA" w:rsidRPr="00F303BA" w:rsidRDefault="00F303BA" w:rsidP="00F303BA">
      <w:pPr>
        <w:numPr>
          <w:ilvl w:val="1"/>
          <w:numId w:val="2"/>
        </w:numPr>
        <w:spacing w:after="0" w:line="276" w:lineRule="auto"/>
        <w:contextualSpacing/>
        <w:jc w:val="both"/>
        <w:rPr>
          <w:rFonts w:ascii="Tahoma" w:eastAsia="Times New Roman" w:hAnsi="Tahoma" w:cs="Tahoma"/>
          <w:b/>
          <w:iCs/>
          <w:spacing w:val="-4"/>
          <w:sz w:val="24"/>
          <w:szCs w:val="24"/>
          <w:lang w:eastAsia="es-ES"/>
        </w:rPr>
      </w:pPr>
      <w:r w:rsidRPr="00F303BA">
        <w:rPr>
          <w:rFonts w:ascii="Tahoma" w:eastAsia="Times New Roman" w:hAnsi="Tahoma" w:cs="Tahoma"/>
          <w:b/>
          <w:iCs/>
          <w:spacing w:val="-4"/>
          <w:sz w:val="24"/>
          <w:szCs w:val="24"/>
          <w:lang w:eastAsia="es-ES"/>
        </w:rPr>
        <w:t xml:space="preserve">“De la carga de la prueba – Inversión a favor del afiliado” </w:t>
      </w:r>
      <w:r w:rsidRPr="00F303BA">
        <w:rPr>
          <w:rFonts w:ascii="Tahoma" w:eastAsia="Times New Roman" w:hAnsi="Tahoma" w:cs="Tahoma"/>
          <w:b/>
          <w:iCs/>
          <w:spacing w:val="-4"/>
          <w:sz w:val="24"/>
          <w:szCs w:val="24"/>
          <w:vertAlign w:val="superscript"/>
          <w:lang w:eastAsia="es-ES"/>
        </w:rPr>
        <w:footnoteReference w:id="5"/>
      </w:r>
    </w:p>
    <w:p w14:paraId="064217E0" w14:textId="77777777" w:rsidR="00F303BA" w:rsidRPr="00F303BA" w:rsidRDefault="00F303BA" w:rsidP="00F303BA">
      <w:pPr>
        <w:spacing w:after="0" w:line="276" w:lineRule="auto"/>
        <w:ind w:firstLine="708"/>
        <w:jc w:val="both"/>
        <w:rPr>
          <w:rFonts w:ascii="Tahoma" w:eastAsia="Calibri" w:hAnsi="Tahoma" w:cs="Tahoma"/>
          <w:b/>
          <w:spacing w:val="-4"/>
          <w:sz w:val="24"/>
          <w:szCs w:val="24"/>
        </w:rPr>
      </w:pPr>
    </w:p>
    <w:p w14:paraId="309AB32F" w14:textId="77777777" w:rsidR="00F303BA" w:rsidRPr="00F303BA" w:rsidRDefault="00F303BA" w:rsidP="00F303BA">
      <w:pPr>
        <w:spacing w:after="0" w:line="276" w:lineRule="auto"/>
        <w:ind w:firstLine="709"/>
        <w:jc w:val="both"/>
        <w:rPr>
          <w:rFonts w:ascii="Tahoma" w:eastAsia="Calibri" w:hAnsi="Tahoma" w:cs="Tahoma"/>
          <w:spacing w:val="-4"/>
          <w:sz w:val="24"/>
          <w:szCs w:val="24"/>
        </w:rPr>
      </w:pPr>
      <w:r w:rsidRPr="00F303BA">
        <w:rPr>
          <w:rFonts w:ascii="Tahoma" w:eastAsia="Calibri" w:hAnsi="Tahoma" w:cs="Tahoma"/>
          <w:spacing w:val="-4"/>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F303BA">
        <w:rPr>
          <w:rFonts w:ascii="Tahoma" w:eastAsia="Calibri" w:hAnsi="Tahoma" w:cs="Tahoma"/>
          <w:i/>
          <w:spacing w:val="-4"/>
          <w:szCs w:val="24"/>
        </w:rPr>
        <w:t>la prueba de la diligencia o cuidado incumbe al que ha debido emplearlo</w:t>
      </w:r>
      <w:r w:rsidRPr="00F303BA">
        <w:rPr>
          <w:rFonts w:ascii="Tahoma" w:eastAsia="Calibri" w:hAnsi="Tahoma" w:cs="Tahoma"/>
          <w:i/>
          <w:spacing w:val="-4"/>
          <w:sz w:val="24"/>
          <w:szCs w:val="24"/>
        </w:rPr>
        <w:t>”</w:t>
      </w:r>
      <w:r w:rsidRPr="00F303BA">
        <w:rPr>
          <w:rFonts w:ascii="Tahoma" w:eastAsia="Calibri" w:hAnsi="Tahoma" w:cs="Tahoma"/>
          <w:spacing w:val="-4"/>
          <w:sz w:val="24"/>
          <w:szCs w:val="24"/>
        </w:rPr>
        <w:t xml:space="preserve"> lo que quiere decir que la carga de la prueba recae en el fondo de pensiones. Dicha postura se ha mantenido invariable, y se reiteró de manera más contundente en la citada sentencia, así: </w:t>
      </w:r>
    </w:p>
    <w:p w14:paraId="39D8DE80" w14:textId="77777777" w:rsidR="00F303BA" w:rsidRPr="00F303BA" w:rsidRDefault="00F303BA" w:rsidP="00F303BA">
      <w:pPr>
        <w:spacing w:after="0" w:line="276" w:lineRule="auto"/>
        <w:ind w:firstLine="708"/>
        <w:jc w:val="both"/>
        <w:rPr>
          <w:rFonts w:ascii="Tahoma" w:eastAsia="Calibri" w:hAnsi="Tahoma" w:cs="Tahoma"/>
          <w:spacing w:val="-4"/>
          <w:sz w:val="24"/>
          <w:szCs w:val="24"/>
        </w:rPr>
      </w:pPr>
    </w:p>
    <w:p w14:paraId="4FDCB8D4" w14:textId="77777777" w:rsidR="00F303BA" w:rsidRPr="00F303BA" w:rsidRDefault="00F303BA" w:rsidP="00F303BA">
      <w:pPr>
        <w:spacing w:after="0" w:line="240" w:lineRule="auto"/>
        <w:ind w:left="426" w:right="420" w:firstLine="1"/>
        <w:jc w:val="both"/>
        <w:rPr>
          <w:rFonts w:ascii="Tahoma" w:eastAsia="Calibri" w:hAnsi="Tahoma" w:cs="Tahoma"/>
          <w:i/>
          <w:lang w:val="es-ES"/>
        </w:rPr>
      </w:pPr>
      <w:r w:rsidRPr="00F303BA">
        <w:rPr>
          <w:rFonts w:ascii="Tahoma" w:eastAsia="Calibri" w:hAnsi="Tahoma" w:cs="Tahoma"/>
          <w:lang w:val="es-ES"/>
        </w:rPr>
        <w:t>“</w:t>
      </w:r>
      <w:r w:rsidRPr="00F303BA">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1AB7F2C" w14:textId="77777777" w:rsidR="00F303BA" w:rsidRPr="00F303BA" w:rsidRDefault="00F303BA" w:rsidP="00F303BA">
      <w:pPr>
        <w:spacing w:after="0" w:line="240" w:lineRule="auto"/>
        <w:ind w:left="426" w:right="420" w:firstLine="1"/>
        <w:jc w:val="both"/>
        <w:rPr>
          <w:rFonts w:ascii="Tahoma" w:eastAsia="Calibri" w:hAnsi="Tahoma" w:cs="Tahoma"/>
          <w:i/>
          <w:lang w:val="es-ES"/>
        </w:rPr>
      </w:pPr>
    </w:p>
    <w:p w14:paraId="0B3A92E1" w14:textId="77777777" w:rsidR="00F303BA" w:rsidRPr="00F303BA" w:rsidRDefault="00F303BA" w:rsidP="00F303BA">
      <w:pPr>
        <w:spacing w:after="0" w:line="240" w:lineRule="auto"/>
        <w:ind w:left="426" w:right="420" w:firstLine="1"/>
        <w:jc w:val="both"/>
        <w:rPr>
          <w:rFonts w:ascii="Tahoma" w:eastAsia="Calibri" w:hAnsi="Tahoma" w:cs="Tahoma"/>
          <w:i/>
          <w:lang w:val="es-ES"/>
        </w:rPr>
      </w:pPr>
      <w:r w:rsidRPr="00F303BA">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12177AF" w14:textId="77777777" w:rsidR="00F303BA" w:rsidRPr="00F303BA" w:rsidRDefault="00F303BA" w:rsidP="00F303BA">
      <w:pPr>
        <w:spacing w:after="0" w:line="240" w:lineRule="auto"/>
        <w:ind w:left="426" w:right="420" w:firstLine="1"/>
        <w:jc w:val="both"/>
        <w:rPr>
          <w:rFonts w:ascii="Tahoma" w:eastAsia="Calibri" w:hAnsi="Tahoma" w:cs="Tahoma"/>
          <w:i/>
          <w:lang w:val="es-ES"/>
        </w:rPr>
      </w:pPr>
    </w:p>
    <w:p w14:paraId="5BF96C62" w14:textId="77777777" w:rsidR="00F303BA" w:rsidRPr="00F303BA" w:rsidRDefault="00F303BA" w:rsidP="00F303BA">
      <w:pPr>
        <w:spacing w:after="0" w:line="240" w:lineRule="auto"/>
        <w:ind w:left="426" w:right="420" w:firstLine="1"/>
        <w:jc w:val="both"/>
        <w:rPr>
          <w:rFonts w:ascii="Tahoma" w:eastAsia="Calibri" w:hAnsi="Tahoma" w:cs="Tahoma"/>
          <w:i/>
          <w:lang w:val="es-ES"/>
        </w:rPr>
      </w:pPr>
      <w:r w:rsidRPr="00F303BA">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ABFD674" w14:textId="77777777" w:rsidR="00F303BA" w:rsidRPr="00F303BA" w:rsidRDefault="00F303BA" w:rsidP="00F303BA">
      <w:pPr>
        <w:spacing w:after="0" w:line="240" w:lineRule="auto"/>
        <w:ind w:left="426" w:right="420" w:firstLine="1"/>
        <w:jc w:val="both"/>
        <w:rPr>
          <w:rFonts w:ascii="Tahoma" w:eastAsia="Calibri" w:hAnsi="Tahoma" w:cs="Tahoma"/>
          <w:i/>
          <w:lang w:val="es-ES"/>
        </w:rPr>
      </w:pPr>
    </w:p>
    <w:p w14:paraId="7C92D45D"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r w:rsidRPr="00F303BA">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F303BA">
        <w:rPr>
          <w:rFonts w:ascii="Tahoma" w:eastAsia="Calibri" w:hAnsi="Tahoma" w:cs="Tahoma"/>
          <w:i/>
          <w:iCs/>
          <w:lang w:val="es-ES"/>
        </w:rPr>
        <w:t xml:space="preserve">su ejercicio debe ser de tal diligencia, que permita comprender la lógica, </w:t>
      </w:r>
      <w:r w:rsidRPr="00F303BA">
        <w:rPr>
          <w:rFonts w:ascii="Tahoma" w:eastAsia="Calibri" w:hAnsi="Tahoma" w:cs="Tahoma"/>
          <w:i/>
          <w:iCs/>
          <w:lang w:val="es-ES"/>
        </w:rPr>
        <w:lastRenderedPageBreak/>
        <w:t xml:space="preserve">beneficios y desventajas del cambio de régimen, así como prever los riesgos y efectos negativos de esa decisión. </w:t>
      </w:r>
    </w:p>
    <w:p w14:paraId="27E9E4C7"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p>
    <w:p w14:paraId="52FA7CD6"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r w:rsidRPr="00F303BA">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E93EFB6"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p>
    <w:p w14:paraId="3C600E61"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r w:rsidRPr="00F303BA">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C14836B" w14:textId="77777777" w:rsidR="00F303BA" w:rsidRPr="00F303BA" w:rsidRDefault="00F303BA" w:rsidP="00F303BA">
      <w:pPr>
        <w:spacing w:after="0" w:line="240" w:lineRule="auto"/>
        <w:ind w:left="426" w:right="420" w:firstLine="1"/>
        <w:jc w:val="both"/>
        <w:rPr>
          <w:rFonts w:ascii="Tahoma" w:eastAsia="Calibri" w:hAnsi="Tahoma" w:cs="Tahoma"/>
          <w:i/>
          <w:iCs/>
          <w:lang w:val="es-ES"/>
        </w:rPr>
      </w:pPr>
    </w:p>
    <w:p w14:paraId="4A027417" w14:textId="77777777" w:rsidR="00F303BA" w:rsidRPr="00F303BA" w:rsidRDefault="00F303BA" w:rsidP="00F303BA">
      <w:pPr>
        <w:spacing w:after="0" w:line="240" w:lineRule="auto"/>
        <w:ind w:left="426" w:right="420" w:firstLine="1"/>
        <w:jc w:val="both"/>
        <w:rPr>
          <w:rFonts w:ascii="Tahoma" w:eastAsia="Calibri" w:hAnsi="Tahoma" w:cs="Tahoma"/>
          <w:lang w:val="es-ES"/>
        </w:rPr>
      </w:pPr>
      <w:r w:rsidRPr="00F303BA">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F303BA">
        <w:rPr>
          <w:rFonts w:ascii="Tahoma" w:eastAsia="Calibri" w:hAnsi="Tahoma" w:cs="Tahoma"/>
          <w:lang w:val="es-ES"/>
        </w:rPr>
        <w:t xml:space="preserve"> </w:t>
      </w:r>
    </w:p>
    <w:p w14:paraId="5B2C767D"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53CA74F9" w14:textId="77777777" w:rsidR="00F303BA" w:rsidRPr="00F303BA" w:rsidRDefault="00F303BA" w:rsidP="00F303BA">
      <w:pPr>
        <w:numPr>
          <w:ilvl w:val="1"/>
          <w:numId w:val="2"/>
        </w:numPr>
        <w:spacing w:after="0" w:line="276" w:lineRule="auto"/>
        <w:contextualSpacing/>
        <w:jc w:val="both"/>
        <w:rPr>
          <w:rFonts w:ascii="Tahoma" w:eastAsia="Times New Roman" w:hAnsi="Tahoma" w:cs="Tahoma"/>
          <w:b/>
          <w:iCs/>
          <w:spacing w:val="-4"/>
          <w:sz w:val="24"/>
          <w:szCs w:val="24"/>
          <w:lang w:eastAsia="es-ES"/>
        </w:rPr>
      </w:pPr>
      <w:r w:rsidRPr="00F303BA">
        <w:rPr>
          <w:rFonts w:ascii="Tahoma" w:eastAsia="Times New Roman" w:hAnsi="Tahoma" w:cs="Tahoma"/>
          <w:b/>
          <w:iCs/>
          <w:spacing w:val="-4"/>
          <w:sz w:val="24"/>
          <w:szCs w:val="24"/>
          <w:lang w:eastAsia="es-ES"/>
        </w:rPr>
        <w:t>Consecuencias de la declaratoria de ineficacia del traslado: Devolución de las cuotas de administración y de otros valores debidamente indexados</w:t>
      </w:r>
    </w:p>
    <w:p w14:paraId="18F64CF3"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3BF2CD9C"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r w:rsidRPr="00F303BA">
        <w:rPr>
          <w:rFonts w:ascii="Tahoma" w:eastAsia="Calibri" w:hAnsi="Tahoma" w:cs="Tahoma"/>
          <w:sz w:val="24"/>
          <w:szCs w:val="24"/>
          <w:lang w:val="es-ES"/>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CC6B083"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1D6E7F70"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r w:rsidRPr="00F303BA">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31BAA41" w14:textId="77777777" w:rsidR="00F303BA" w:rsidRPr="00F303BA" w:rsidRDefault="00F303BA" w:rsidP="00F303BA">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475F4CCA"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r w:rsidRPr="00F303BA">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2E11BEAC"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79CC856D"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r w:rsidRPr="00F303BA">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627A899"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2A7BD51E"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r w:rsidRPr="00F303BA">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w:t>
      </w:r>
      <w:r w:rsidRPr="00F303BA">
        <w:rPr>
          <w:rFonts w:ascii="Tahoma" w:eastAsia="Calibri" w:hAnsi="Tahoma" w:cs="Tahoma"/>
          <w:i/>
          <w:szCs w:val="24"/>
          <w:lang w:val="es-ES"/>
        </w:rPr>
        <w:lastRenderedPageBreak/>
        <w:t xml:space="preserve">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BABAA13"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33A8945D"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r w:rsidRPr="00F303BA">
        <w:rPr>
          <w:rFonts w:ascii="Tahoma" w:eastAsia="Calibri" w:hAnsi="Tahoma" w:cs="Tahoma"/>
          <w:sz w:val="24"/>
          <w:szCs w:val="24"/>
          <w:lang w:val="es-ES"/>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5507831"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5B1FE9C8" w14:textId="77777777" w:rsidR="00F303BA" w:rsidRPr="00F303BA" w:rsidRDefault="00F303BA" w:rsidP="00F303BA">
      <w:pPr>
        <w:tabs>
          <w:tab w:val="left" w:pos="5180"/>
        </w:tabs>
        <w:suppressAutoHyphens/>
        <w:spacing w:after="0" w:line="240" w:lineRule="auto"/>
        <w:ind w:left="426" w:right="420"/>
        <w:contextualSpacing/>
        <w:jc w:val="both"/>
        <w:rPr>
          <w:rFonts w:ascii="Tahoma" w:eastAsia="Calibri" w:hAnsi="Tahoma" w:cs="Tahoma"/>
          <w:i/>
          <w:szCs w:val="24"/>
          <w:lang w:val="es-ES"/>
        </w:rPr>
      </w:pPr>
      <w:r w:rsidRPr="00F303BA">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25892C4"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4B0365BC"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r w:rsidRPr="00F303BA">
        <w:rPr>
          <w:rFonts w:ascii="Tahoma" w:eastAsia="Calibri" w:hAnsi="Tahoma" w:cs="Tahoma"/>
          <w:sz w:val="24"/>
          <w:szCs w:val="24"/>
          <w:lang w:val="es-ES"/>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C62B2F0"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p>
    <w:p w14:paraId="517792A1" w14:textId="77777777" w:rsidR="00F303BA" w:rsidRPr="00F303BA" w:rsidRDefault="00F303BA" w:rsidP="00F303BA">
      <w:pPr>
        <w:widowControl w:val="0"/>
        <w:autoSpaceDE w:val="0"/>
        <w:autoSpaceDN w:val="0"/>
        <w:adjustRightInd w:val="0"/>
        <w:spacing w:after="0" w:line="276" w:lineRule="auto"/>
        <w:ind w:firstLine="284"/>
        <w:jc w:val="both"/>
        <w:rPr>
          <w:rFonts w:ascii="Tahoma" w:eastAsia="Calibri" w:hAnsi="Tahoma" w:cs="Tahoma"/>
          <w:sz w:val="24"/>
          <w:szCs w:val="24"/>
          <w:lang w:val="es-ES"/>
        </w:rPr>
      </w:pPr>
      <w:r w:rsidRPr="00F303BA">
        <w:rPr>
          <w:rFonts w:ascii="Tahoma" w:eastAsia="Calibri" w:hAnsi="Tahoma" w:cs="Tahoma"/>
          <w:sz w:val="24"/>
          <w:szCs w:val="24"/>
          <w:lang w:val="es-ES"/>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3F0D4133"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b/>
          <w:sz w:val="24"/>
          <w:szCs w:val="24"/>
        </w:rPr>
      </w:pPr>
    </w:p>
    <w:p w14:paraId="7A8B1D16" w14:textId="77777777" w:rsidR="002E1070" w:rsidRPr="00273C64" w:rsidRDefault="002E1070" w:rsidP="00273C64">
      <w:pPr>
        <w:widowControl w:val="0"/>
        <w:numPr>
          <w:ilvl w:val="1"/>
          <w:numId w:val="2"/>
        </w:numPr>
        <w:autoSpaceDE w:val="0"/>
        <w:autoSpaceDN w:val="0"/>
        <w:adjustRightInd w:val="0"/>
        <w:spacing w:after="0" w:line="276" w:lineRule="auto"/>
        <w:jc w:val="both"/>
        <w:rPr>
          <w:rFonts w:ascii="Tahoma" w:eastAsia="Calibri" w:hAnsi="Tahoma" w:cs="Tahoma"/>
          <w:b/>
          <w:sz w:val="24"/>
          <w:szCs w:val="24"/>
        </w:rPr>
      </w:pPr>
      <w:r w:rsidRPr="00273C64">
        <w:rPr>
          <w:rFonts w:ascii="Tahoma" w:eastAsia="Calibri" w:hAnsi="Tahoma" w:cs="Tahoma"/>
          <w:b/>
          <w:sz w:val="24"/>
          <w:szCs w:val="24"/>
        </w:rPr>
        <w:t>Caso concreto</w:t>
      </w:r>
    </w:p>
    <w:p w14:paraId="45E7D3D9"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69B6F33D"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A9E48F9"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15623BD2"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49DA613"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5EF92F58"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b/>
          <w:sz w:val="24"/>
          <w:szCs w:val="24"/>
        </w:rPr>
      </w:pPr>
      <w:r w:rsidRPr="00273C64">
        <w:rPr>
          <w:rFonts w:ascii="Tahoma" w:eastAsia="Calibri" w:hAnsi="Tahoma" w:cs="Tahoma"/>
          <w:sz w:val="24"/>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273C64">
        <w:rPr>
          <w:rFonts w:ascii="Tahoma" w:eastAsia="Calibri" w:hAnsi="Tahoma" w:cs="Tahoma"/>
          <w:b/>
          <w:sz w:val="24"/>
          <w:szCs w:val="24"/>
        </w:rPr>
        <w:t>, acreditar haber transmitido a la parte actora la información concreta y cierta, acerca de la implicación del traslado de régimen pensional.</w:t>
      </w:r>
    </w:p>
    <w:p w14:paraId="189A3A55"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b/>
          <w:sz w:val="24"/>
          <w:szCs w:val="24"/>
        </w:rPr>
      </w:pPr>
    </w:p>
    <w:p w14:paraId="6FBC8FEA"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En realidad, mínimo la AFP tendría que haber dado la siguiente información: </w:t>
      </w:r>
      <w:r w:rsidRPr="00273C64">
        <w:rPr>
          <w:rFonts w:ascii="Tahoma" w:eastAsia="Calibri" w:hAnsi="Tahoma" w:cs="Tahoma"/>
          <w:i/>
          <w:sz w:val="24"/>
          <w:szCs w:val="24"/>
        </w:rPr>
        <w:t xml:space="preserve">i) </w:t>
      </w:r>
      <w:r w:rsidRPr="00273C64">
        <w:rPr>
          <w:rFonts w:ascii="Tahoma" w:eastAsia="Calibri" w:hAnsi="Tahoma" w:cs="Tahoma"/>
          <w:sz w:val="24"/>
          <w:szCs w:val="24"/>
        </w:rPr>
        <w:t xml:space="preserve">Que, dependiendo del capital, puede pensionarse anticipadamente, esto es, antes de la edad mínima para la pensión de vejez. </w:t>
      </w:r>
      <w:r w:rsidRPr="00273C64">
        <w:rPr>
          <w:rFonts w:ascii="Tahoma" w:eastAsia="Calibri" w:hAnsi="Tahoma" w:cs="Tahoma"/>
          <w:i/>
          <w:sz w:val="24"/>
          <w:szCs w:val="24"/>
        </w:rPr>
        <w:t xml:space="preserve">ii) </w:t>
      </w:r>
      <w:r w:rsidRPr="00273C64">
        <w:rPr>
          <w:rFonts w:ascii="Tahoma" w:eastAsia="Calibri" w:hAnsi="Tahoma" w:cs="Tahoma"/>
          <w:sz w:val="24"/>
          <w:szCs w:val="24"/>
        </w:rPr>
        <w:t xml:space="preserve">La posibilidad para sus herederos de hacerse a la devolución de saldos, en caso de que no existieran beneficiaros para la pensión de sobrevivientes. </w:t>
      </w:r>
      <w:r w:rsidRPr="00273C64">
        <w:rPr>
          <w:rFonts w:ascii="Tahoma" w:eastAsia="Calibri" w:hAnsi="Tahoma" w:cs="Tahoma"/>
          <w:i/>
          <w:sz w:val="24"/>
          <w:szCs w:val="24"/>
        </w:rPr>
        <w:t xml:space="preserve">iii) </w:t>
      </w:r>
      <w:r w:rsidRPr="00273C64">
        <w:rPr>
          <w:rFonts w:ascii="Tahoma" w:eastAsia="Calibri" w:hAnsi="Tahoma" w:cs="Tahoma"/>
          <w:sz w:val="24"/>
          <w:szCs w:val="24"/>
        </w:rPr>
        <w:t xml:space="preserve">La devolución total del saldo en caso de no alcanzar a reunir el total de los requisitos legales para optar al beneficio pensional. </w:t>
      </w:r>
      <w:r w:rsidRPr="00273C64">
        <w:rPr>
          <w:rFonts w:ascii="Tahoma" w:eastAsia="Calibri" w:hAnsi="Tahoma" w:cs="Tahoma"/>
          <w:i/>
          <w:sz w:val="24"/>
          <w:szCs w:val="24"/>
        </w:rPr>
        <w:t xml:space="preserve">iv) </w:t>
      </w:r>
      <w:r w:rsidRPr="00273C64">
        <w:rPr>
          <w:rFonts w:ascii="Tahoma" w:eastAsia="Calibri"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273C64">
        <w:rPr>
          <w:rFonts w:ascii="Tahoma" w:eastAsia="Calibri" w:hAnsi="Tahoma" w:cs="Tahoma"/>
          <w:i/>
          <w:sz w:val="24"/>
          <w:szCs w:val="24"/>
        </w:rPr>
        <w:t xml:space="preserve">v) </w:t>
      </w:r>
      <w:r w:rsidRPr="00273C64">
        <w:rPr>
          <w:rFonts w:ascii="Tahoma" w:eastAsia="Calibri" w:hAnsi="Tahoma" w:cs="Tahoma"/>
          <w:sz w:val="24"/>
          <w:szCs w:val="24"/>
        </w:rPr>
        <w:t xml:space="preserve">La posibilidad de que el reconocimiento de la pensión de vejez, una vez reunido los requisitos, se haga pronto. </w:t>
      </w:r>
      <w:r w:rsidRPr="00273C64">
        <w:rPr>
          <w:rFonts w:ascii="Tahoma" w:eastAsia="Calibri" w:hAnsi="Tahoma" w:cs="Tahoma"/>
          <w:i/>
          <w:sz w:val="24"/>
          <w:szCs w:val="24"/>
        </w:rPr>
        <w:t xml:space="preserve">vi) </w:t>
      </w:r>
      <w:r w:rsidRPr="00273C64">
        <w:rPr>
          <w:rFonts w:ascii="Tahoma" w:eastAsia="Calibri" w:hAnsi="Tahoma" w:cs="Tahoma"/>
          <w:sz w:val="24"/>
          <w:szCs w:val="24"/>
        </w:rPr>
        <w:t xml:space="preserve">La posibilidad de que sus aportes se conviertan en patrimonio </w:t>
      </w:r>
      <w:proofErr w:type="spellStart"/>
      <w:r w:rsidRPr="00273C64">
        <w:rPr>
          <w:rFonts w:ascii="Tahoma" w:eastAsia="Calibri" w:hAnsi="Tahoma" w:cs="Tahoma"/>
          <w:sz w:val="24"/>
          <w:szCs w:val="24"/>
        </w:rPr>
        <w:t>sucesoral</w:t>
      </w:r>
      <w:proofErr w:type="spellEnd"/>
      <w:r w:rsidRPr="00273C64">
        <w:rPr>
          <w:rFonts w:ascii="Tahoma" w:eastAsia="Calibri" w:hAnsi="Tahoma" w:cs="Tahoma"/>
          <w:sz w:val="24"/>
          <w:szCs w:val="24"/>
        </w:rPr>
        <w:t xml:space="preserve"> en un caso dado. </w:t>
      </w:r>
      <w:r w:rsidRPr="00273C64">
        <w:rPr>
          <w:rFonts w:ascii="Tahoma" w:eastAsia="Calibri" w:hAnsi="Tahoma" w:cs="Tahoma"/>
          <w:i/>
          <w:sz w:val="24"/>
          <w:szCs w:val="24"/>
        </w:rPr>
        <w:t xml:space="preserve">vii) </w:t>
      </w:r>
      <w:r w:rsidRPr="00273C64">
        <w:rPr>
          <w:rFonts w:ascii="Tahoma" w:eastAsia="Calibri"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273C64">
        <w:rPr>
          <w:rFonts w:ascii="Tahoma" w:eastAsia="Calibri" w:hAnsi="Tahoma" w:cs="Tahoma"/>
          <w:i/>
          <w:sz w:val="24"/>
          <w:szCs w:val="24"/>
        </w:rPr>
        <w:t>viii</w:t>
      </w:r>
      <w:proofErr w:type="spellEnd"/>
      <w:r w:rsidRPr="00273C64">
        <w:rPr>
          <w:rFonts w:ascii="Tahoma" w:eastAsia="Calibri" w:hAnsi="Tahoma" w:cs="Tahoma"/>
          <w:i/>
          <w:sz w:val="24"/>
          <w:szCs w:val="24"/>
        </w:rPr>
        <w:t xml:space="preserve">) </w:t>
      </w:r>
      <w:r w:rsidRPr="00273C64">
        <w:rPr>
          <w:rFonts w:ascii="Tahoma" w:eastAsia="Calibri" w:hAnsi="Tahoma" w:cs="Tahoma"/>
          <w:sz w:val="24"/>
          <w:szCs w:val="24"/>
        </w:rPr>
        <w:t xml:space="preserve">Los rendimientos financieros que le generen sus aportes abonados sobre el saldo de su cuenta de ahorro individual; y, </w:t>
      </w:r>
      <w:proofErr w:type="spellStart"/>
      <w:r w:rsidRPr="00273C64">
        <w:rPr>
          <w:rFonts w:ascii="Tahoma" w:eastAsia="Calibri" w:hAnsi="Tahoma" w:cs="Tahoma"/>
          <w:i/>
          <w:sz w:val="24"/>
          <w:szCs w:val="24"/>
        </w:rPr>
        <w:t>ix</w:t>
      </w:r>
      <w:proofErr w:type="spellEnd"/>
      <w:r w:rsidRPr="00273C64">
        <w:rPr>
          <w:rFonts w:ascii="Tahoma" w:eastAsia="Calibri" w:hAnsi="Tahoma" w:cs="Tahoma"/>
          <w:i/>
          <w:sz w:val="24"/>
          <w:szCs w:val="24"/>
        </w:rPr>
        <w:t xml:space="preserve">) </w:t>
      </w:r>
      <w:r w:rsidRPr="00273C64">
        <w:rPr>
          <w:rFonts w:ascii="Tahoma" w:eastAsia="Calibri"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273C64">
        <w:rPr>
          <w:rFonts w:ascii="Tahoma" w:eastAsia="Calibri" w:hAnsi="Tahoma" w:cs="Tahoma"/>
          <w:sz w:val="24"/>
          <w:szCs w:val="24"/>
        </w:rPr>
        <w:t>sucesoral</w:t>
      </w:r>
      <w:proofErr w:type="spellEnd"/>
      <w:r w:rsidRPr="00273C64">
        <w:rPr>
          <w:rFonts w:ascii="Tahoma" w:eastAsia="Calibri" w:hAnsi="Tahoma" w:cs="Tahoma"/>
          <w:sz w:val="24"/>
          <w:szCs w:val="24"/>
        </w:rPr>
        <w:t xml:space="preserve">, pero le garantiza una pensión de por vida. La modalidad de </w:t>
      </w:r>
      <w:r w:rsidRPr="00273C64">
        <w:rPr>
          <w:rFonts w:ascii="Tahoma" w:eastAsia="Calibri" w:hAnsi="Tahoma" w:cs="Tahoma"/>
          <w:i/>
          <w:sz w:val="24"/>
          <w:szCs w:val="24"/>
        </w:rPr>
        <w:t>retiro programado</w:t>
      </w:r>
      <w:r w:rsidRPr="00273C64">
        <w:rPr>
          <w:rFonts w:ascii="Tahoma" w:eastAsia="Calibri"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FE9F753"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3DC1F39C" w14:textId="41474D00" w:rsidR="002E1070" w:rsidRPr="00273C64" w:rsidRDefault="000E48F8"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Colfondos </w:t>
      </w:r>
      <w:r w:rsidR="002E1070" w:rsidRPr="00273C64">
        <w:rPr>
          <w:rFonts w:ascii="Tahoma" w:eastAsia="Calibri" w:hAnsi="Tahoma" w:cs="Tahoma"/>
          <w:sz w:val="24"/>
          <w:szCs w:val="24"/>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54AB73F3"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508C07AB" w14:textId="008DB8E8"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Con todo hay que indicar que como prueba del cumplimiento del deber de información y buen consejo, la(s) AFP(s) demandada(s) llamaron a declarar a su contraparte procesal, de cuya declaración, la Sala considera que nunca confesó que </w:t>
      </w:r>
      <w:r w:rsidRPr="00273C64">
        <w:rPr>
          <w:rFonts w:ascii="Tahoma" w:eastAsia="Calibri" w:hAnsi="Tahoma" w:cs="Tahoma"/>
          <w:sz w:val="24"/>
          <w:szCs w:val="24"/>
        </w:rPr>
        <w:lastRenderedPageBreak/>
        <w:t>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270F1585"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08B96676"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4B9C79DC"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4CFBC137" w14:textId="5C6C76F6"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En cuanto a las condenas impartidas a cargo de Porvenir S.A</w:t>
      </w:r>
      <w:r w:rsidR="000E48F8" w:rsidRPr="00273C64">
        <w:rPr>
          <w:rFonts w:ascii="Tahoma" w:eastAsia="Calibri" w:hAnsi="Tahoma" w:cs="Tahoma"/>
          <w:sz w:val="24"/>
          <w:szCs w:val="24"/>
        </w:rPr>
        <w:t>.</w:t>
      </w:r>
      <w:r w:rsidRPr="00273C64">
        <w:rPr>
          <w:rFonts w:ascii="Tahoma" w:eastAsia="Calibri" w:hAnsi="Tahoma" w:cs="Tahoma"/>
          <w:sz w:val="24"/>
          <w:szCs w:val="24"/>
        </w:rPr>
        <w:t xml:space="preserve">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1304214"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6363F712"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En este punto, recuérdese que la Corte Constitucional en sentencia SU-053-2015, ha definido el precedente judicial como «</w:t>
      </w:r>
      <w:r w:rsidRPr="00273C64">
        <w:rPr>
          <w:rFonts w:ascii="Tahoma" w:eastAsia="Calibri" w:hAnsi="Tahoma" w:cs="Tahoma"/>
          <w:i/>
          <w:iCs/>
          <w:sz w:val="24"/>
          <w:szCs w:val="24"/>
        </w:rPr>
        <w:t>la sentencia o el conjunto de ellas, anteriores a un caso determinado, que por su pertinencia y semejanza en los problemas jurídicos resueltos, debe necesariamente considerarse por las autoridades judiciales al momento de emitir un fallo»</w:t>
      </w:r>
      <w:r w:rsidRPr="00273C64">
        <w:rPr>
          <w:rFonts w:ascii="Tahoma" w:eastAsia="Calibri" w:hAnsi="Tahoma" w:cs="Tahoma"/>
          <w:sz w:val="24"/>
          <w:szCs w:val="24"/>
        </w:rPr>
        <w:t xml:space="preserve"> y, en tal sentido, el emitido por los máximos órganos de cierre, “</w:t>
      </w:r>
      <w:r w:rsidRPr="00273C64">
        <w:rPr>
          <w:rFonts w:ascii="Tahoma" w:eastAsia="Calibri" w:hAnsi="Tahoma" w:cs="Tahoma"/>
          <w:i/>
          <w:iCs/>
          <w:sz w:val="24"/>
          <w:szCs w:val="24"/>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273C64">
        <w:rPr>
          <w:rFonts w:ascii="Tahoma" w:eastAsia="Calibri" w:hAnsi="Tahoma" w:cs="Tahoma"/>
          <w:sz w:val="24"/>
          <w:szCs w:val="24"/>
        </w:rPr>
        <w:t xml:space="preserve"> (STL4759-2020).</w:t>
      </w:r>
    </w:p>
    <w:p w14:paraId="0D0A467B"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0C5C4BEA" w14:textId="3F780478" w:rsidR="000E48F8" w:rsidRPr="00273C64" w:rsidRDefault="000E48F8" w:rsidP="00273C64">
      <w:pPr>
        <w:widowControl w:val="0"/>
        <w:tabs>
          <w:tab w:val="left" w:pos="567"/>
        </w:tabs>
        <w:autoSpaceDE w:val="0"/>
        <w:autoSpaceDN w:val="0"/>
        <w:adjustRightInd w:val="0"/>
        <w:spacing w:after="0" w:line="276" w:lineRule="auto"/>
        <w:ind w:firstLine="284"/>
        <w:jc w:val="both"/>
        <w:rPr>
          <w:rFonts w:ascii="Tahoma" w:eastAsia="Calibri" w:hAnsi="Tahoma" w:cs="Tahoma"/>
          <w:sz w:val="24"/>
          <w:szCs w:val="24"/>
        </w:rPr>
      </w:pPr>
      <w:r w:rsidRPr="00273C64">
        <w:rPr>
          <w:rFonts w:ascii="Tahoma" w:eastAsia="Calibri" w:hAnsi="Tahoma" w:cs="Tahoma"/>
          <w:sz w:val="24"/>
          <w:szCs w:val="24"/>
        </w:rPr>
        <w:tab/>
      </w:r>
      <w:r w:rsidRPr="00273C64">
        <w:rPr>
          <w:rFonts w:ascii="Tahoma" w:eastAsia="Calibri" w:hAnsi="Tahoma" w:cs="Tahoma"/>
          <w:sz w:val="24"/>
          <w:szCs w:val="24"/>
        </w:rPr>
        <w:tab/>
        <w:t xml:space="preserve">Frente al argumento de Colfondos,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w:t>
      </w:r>
      <w:r w:rsidRPr="00273C64">
        <w:rPr>
          <w:rFonts w:ascii="Tahoma" w:eastAsia="Calibri" w:hAnsi="Tahoma" w:cs="Tahoma"/>
          <w:sz w:val="24"/>
          <w:szCs w:val="24"/>
        </w:rPr>
        <w:lastRenderedPageBreak/>
        <w:t>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24AB3E59"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5883A60F" w14:textId="23C72CF1"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De otro lado, respecto a la solicitud de la</w:t>
      </w:r>
      <w:r w:rsidR="000E48F8" w:rsidRPr="00273C64">
        <w:rPr>
          <w:rFonts w:ascii="Tahoma" w:eastAsia="Calibri" w:hAnsi="Tahoma" w:cs="Tahoma"/>
          <w:sz w:val="24"/>
          <w:szCs w:val="24"/>
        </w:rPr>
        <w:t>s</w:t>
      </w:r>
      <w:r w:rsidRPr="00273C64">
        <w:rPr>
          <w:rFonts w:ascii="Tahoma" w:eastAsia="Calibri" w:hAnsi="Tahoma" w:cs="Tahoma"/>
          <w:sz w:val="24"/>
          <w:szCs w:val="24"/>
        </w:rPr>
        <w:t xml:space="preserve"> AFP </w:t>
      </w:r>
      <w:r w:rsidR="000E48F8" w:rsidRPr="00273C64">
        <w:rPr>
          <w:rFonts w:ascii="Tahoma" w:eastAsia="Calibri" w:hAnsi="Tahoma" w:cs="Tahoma"/>
          <w:sz w:val="24"/>
          <w:szCs w:val="24"/>
        </w:rPr>
        <w:t xml:space="preserve">Colfondos S.A. y Porvenir </w:t>
      </w:r>
      <w:r w:rsidRPr="00273C64">
        <w:rPr>
          <w:rFonts w:ascii="Tahoma" w:eastAsia="Calibri" w:hAnsi="Tahoma" w:cs="Tahoma"/>
          <w:sz w:val="24"/>
          <w:szCs w:val="24"/>
        </w:rPr>
        <w:t>S.A.</w:t>
      </w:r>
      <w:r w:rsidR="000E48F8" w:rsidRPr="00273C64">
        <w:rPr>
          <w:rFonts w:ascii="Tahoma" w:eastAsia="Calibri" w:hAnsi="Tahoma" w:cs="Tahoma"/>
          <w:sz w:val="24"/>
          <w:szCs w:val="24"/>
        </w:rPr>
        <w:t>, tendiente a</w:t>
      </w:r>
      <w:r w:rsidRPr="00273C64">
        <w:rPr>
          <w:rFonts w:ascii="Tahoma" w:eastAsia="Calibri" w:hAnsi="Tahoma" w:cs="Tahoma"/>
          <w:sz w:val="24"/>
          <w:szCs w:val="24"/>
        </w:rPr>
        <w:t xml:space="preserve"> que no se l</w:t>
      </w:r>
      <w:r w:rsidR="000E48F8" w:rsidRPr="00273C64">
        <w:rPr>
          <w:rFonts w:ascii="Tahoma" w:eastAsia="Calibri" w:hAnsi="Tahoma" w:cs="Tahoma"/>
          <w:sz w:val="24"/>
          <w:szCs w:val="24"/>
        </w:rPr>
        <w:t>as</w:t>
      </w:r>
      <w:r w:rsidRPr="00273C64">
        <w:rPr>
          <w:rFonts w:ascii="Tahoma" w:eastAsia="Calibri" w:hAnsi="Tahoma" w:cs="Tahoma"/>
          <w:sz w:val="24"/>
          <w:szCs w:val="24"/>
        </w:rPr>
        <w:t xml:space="preserve"> condene en costas bajo el argumento de que se cumpli</w:t>
      </w:r>
      <w:r w:rsidR="000E48F8" w:rsidRPr="00273C64">
        <w:rPr>
          <w:rFonts w:ascii="Tahoma" w:eastAsia="Calibri" w:hAnsi="Tahoma" w:cs="Tahoma"/>
          <w:sz w:val="24"/>
          <w:szCs w:val="24"/>
        </w:rPr>
        <w:t>eron</w:t>
      </w:r>
      <w:r w:rsidRPr="00273C64">
        <w:rPr>
          <w:rFonts w:ascii="Tahoma" w:eastAsia="Calibri" w:hAnsi="Tahoma" w:cs="Tahoma"/>
          <w:sz w:val="24"/>
          <w:szCs w:val="24"/>
        </w:rPr>
        <w:t xml:space="preserve">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4D868376"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0A68C106" w14:textId="10172B8B" w:rsidR="000E48F8" w:rsidRPr="00273C64" w:rsidRDefault="000E48F8" w:rsidP="00273C64">
      <w:pPr>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Parafraseando lo dicho en otros asuntos similares, decididos por esta Corporación</w:t>
      </w:r>
      <w:r w:rsidRPr="00273C64">
        <w:rPr>
          <w:rFonts w:ascii="Tahoma" w:eastAsia="Calibri" w:hAnsi="Tahoma" w:cs="Tahoma"/>
          <w:sz w:val="24"/>
          <w:szCs w:val="24"/>
          <w:vertAlign w:val="superscript"/>
        </w:rPr>
        <w:footnoteReference w:id="6"/>
      </w:r>
      <w:r w:rsidRPr="00273C64">
        <w:rPr>
          <w:rFonts w:ascii="Tahoma" w:eastAsia="Calibri" w:hAnsi="Tahoma" w:cs="Tahoma"/>
          <w:sz w:val="24"/>
          <w:szCs w:val="24"/>
        </w:rPr>
        <w:t xml:space="preserve">, en este punto es pertinente advertir que al haber operado un traslado desde el régimen de prima media con prestación definida al régimen de ahorro individual con solidaridad el 1º de octubre de 1997, se generó en ese momento un bono pensional tipo A en favor de la señora Yolanda Bernal Jiménez, nacida el 16 de junio de 1956, como se evidencia en la copia de su cédula de ciudadanía -pág. 33 expediente digitalizado-, por lo que a pesar de que no existe prueba que demuestre el estado actual de ese instrumento de deuda pública, lo cierto es que el mismo se redimió normalmente el pasado 16 de junio de 2016, fecha en que el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w:t>
      </w:r>
      <w:r w:rsidR="000B0314" w:rsidRPr="00273C64">
        <w:rPr>
          <w:rFonts w:ascii="Tahoma" w:eastAsia="Calibri" w:hAnsi="Tahoma" w:cs="Tahoma"/>
          <w:sz w:val="24"/>
          <w:szCs w:val="24"/>
        </w:rPr>
        <w:t>16 de julio de 2016</w:t>
      </w:r>
      <w:r w:rsidRPr="00273C64">
        <w:rPr>
          <w:rFonts w:ascii="Tahoma" w:eastAsia="Calibri" w:hAnsi="Tahoma" w:cs="Tahoma"/>
          <w:sz w:val="24"/>
          <w:szCs w:val="24"/>
        </w:rPr>
        <w:t xml:space="preserve">; razón por la que, al tener que restituirse las cosas al estado en el que se encontraban antes del </w:t>
      </w:r>
      <w:r w:rsidR="000B0314" w:rsidRPr="00273C64">
        <w:rPr>
          <w:rFonts w:ascii="Tahoma" w:eastAsia="Calibri" w:hAnsi="Tahoma" w:cs="Tahoma"/>
          <w:sz w:val="24"/>
          <w:szCs w:val="24"/>
        </w:rPr>
        <w:t>1º de octubre de 1997</w:t>
      </w:r>
      <w:r w:rsidRPr="00273C64">
        <w:rPr>
          <w:rFonts w:ascii="Tahoma" w:eastAsia="Calibri" w:hAnsi="Tahoma" w:cs="Tahoma"/>
          <w:sz w:val="24"/>
          <w:szCs w:val="24"/>
        </w:rPr>
        <w:t xml:space="preserve">, por cuenta de la ineficacia del traslado declarada en primera instancia y ratificada en esta sede, se modificará el ordinal segundo de la sentencia proferida por el Juzgado </w:t>
      </w:r>
      <w:r w:rsidR="000B0314" w:rsidRPr="00273C64">
        <w:rPr>
          <w:rFonts w:ascii="Tahoma" w:eastAsia="Calibri" w:hAnsi="Tahoma" w:cs="Tahoma"/>
          <w:sz w:val="24"/>
          <w:szCs w:val="24"/>
        </w:rPr>
        <w:t>Quinto</w:t>
      </w:r>
      <w:r w:rsidRPr="00273C64">
        <w:rPr>
          <w:rFonts w:ascii="Tahoma" w:eastAsia="Calibri" w:hAnsi="Tahoma" w:cs="Tahoma"/>
          <w:sz w:val="24"/>
          <w:szCs w:val="24"/>
        </w:rPr>
        <w:t xml:space="preserve"> del Circuito de Pereira, con el objeto de no incluir dentro de la condena la restitución del valor del bono pensional a favor de la Administradora Colombiana de Pensiones, para en su lugar condenar al fondo privado de pensiones accionado a restituir la suma pagada por ese concepto pero a favor de la OBP del Ministerio de Hacienda y Crédito Público, misma que deberá estar debidamente indexada, precisándose que esa actualización del valor </w:t>
      </w:r>
      <w:r w:rsidRPr="00273C64">
        <w:rPr>
          <w:rFonts w:ascii="Tahoma" w:eastAsia="Calibri" w:hAnsi="Tahoma" w:cs="Tahoma"/>
          <w:sz w:val="24"/>
          <w:szCs w:val="24"/>
        </w:rPr>
        <w:lastRenderedPageBreak/>
        <w:t xml:space="preserve">del bono pensional debe ser cancelada con los recursos propios del fondo privado de pensiones </w:t>
      </w:r>
      <w:r w:rsidR="000B0314" w:rsidRPr="00273C64">
        <w:rPr>
          <w:rFonts w:ascii="Tahoma" w:eastAsia="Calibri" w:hAnsi="Tahoma" w:cs="Tahoma"/>
          <w:sz w:val="24"/>
          <w:szCs w:val="24"/>
        </w:rPr>
        <w:t xml:space="preserve">Colfondos </w:t>
      </w:r>
      <w:r w:rsidRPr="00273C64">
        <w:rPr>
          <w:rFonts w:ascii="Tahoma" w:eastAsia="Calibri" w:hAnsi="Tahoma" w:cs="Tahoma"/>
          <w:sz w:val="24"/>
          <w:szCs w:val="24"/>
        </w:rPr>
        <w:t xml:space="preserve">S.A. </w:t>
      </w:r>
    </w:p>
    <w:p w14:paraId="6FC1B4EE" w14:textId="77777777" w:rsidR="000E48F8" w:rsidRPr="00273C64" w:rsidRDefault="000E48F8" w:rsidP="00273C64">
      <w:pPr>
        <w:spacing w:after="0" w:line="276" w:lineRule="auto"/>
        <w:ind w:firstLine="709"/>
        <w:jc w:val="both"/>
        <w:rPr>
          <w:rFonts w:ascii="Tahoma" w:eastAsia="Calibri" w:hAnsi="Tahoma" w:cs="Tahoma"/>
          <w:sz w:val="24"/>
          <w:szCs w:val="24"/>
        </w:rPr>
      </w:pPr>
    </w:p>
    <w:p w14:paraId="7546FFAD" w14:textId="368DBCDB" w:rsidR="000E48F8" w:rsidRPr="00273C64" w:rsidRDefault="000E48F8" w:rsidP="00273C64">
      <w:pPr>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w:t>
      </w:r>
      <w:r w:rsidR="000B0314" w:rsidRPr="00273C64">
        <w:rPr>
          <w:rFonts w:ascii="Tahoma" w:eastAsia="Calibri" w:hAnsi="Tahoma" w:cs="Tahoma"/>
          <w:sz w:val="24"/>
          <w:szCs w:val="24"/>
        </w:rPr>
        <w:t>1º de octubre de 1997</w:t>
      </w:r>
      <w:r w:rsidRPr="00273C64">
        <w:rPr>
          <w:rFonts w:ascii="Tahoma" w:eastAsia="Calibri" w:hAnsi="Tahoma" w:cs="Tahoma"/>
          <w:sz w:val="24"/>
          <w:szCs w:val="24"/>
        </w:rPr>
        <w:t>.</w:t>
      </w:r>
    </w:p>
    <w:p w14:paraId="683ECEDD"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4C92DC49" w14:textId="15473D9A"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En esta instancia de conformidad a lo consagrado en el artículo 365 del CGP, se condenará en costas procesales a </w:t>
      </w:r>
      <w:r w:rsidRPr="00273C64">
        <w:rPr>
          <w:rFonts w:ascii="Tahoma" w:eastAsia="Calibri" w:hAnsi="Tahoma" w:cs="Tahoma"/>
          <w:bCs/>
          <w:sz w:val="24"/>
          <w:szCs w:val="24"/>
        </w:rPr>
        <w:t>Porvenir S.A.</w:t>
      </w:r>
      <w:r w:rsidRPr="00273C64">
        <w:rPr>
          <w:rFonts w:ascii="Tahoma" w:eastAsia="Calibri" w:hAnsi="Tahoma" w:cs="Tahoma"/>
          <w:sz w:val="24"/>
          <w:szCs w:val="24"/>
        </w:rPr>
        <w:t xml:space="preserve">, Colfondos S.A. y Colpensiones a favor de la parte actora, las cuales se liquidarán por la secretaría del juzgado de origen. </w:t>
      </w:r>
    </w:p>
    <w:p w14:paraId="3919BADB"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2B223156" w14:textId="7E74740C" w:rsidR="002E1070" w:rsidRPr="00273C64" w:rsidRDefault="00574972" w:rsidP="00273C64">
      <w:pPr>
        <w:widowControl w:val="0"/>
        <w:autoSpaceDE w:val="0"/>
        <w:autoSpaceDN w:val="0"/>
        <w:adjustRightInd w:val="0"/>
        <w:spacing w:after="0" w:line="276" w:lineRule="auto"/>
        <w:ind w:firstLine="708"/>
        <w:jc w:val="both"/>
        <w:rPr>
          <w:rFonts w:ascii="Tahoma" w:eastAsia="Calibri" w:hAnsi="Tahoma" w:cs="Tahoma"/>
          <w:sz w:val="24"/>
          <w:szCs w:val="24"/>
        </w:rPr>
      </w:pPr>
      <w:r>
        <w:rPr>
          <w:rFonts w:ascii="Tahoma" w:eastAsia="Calibri" w:hAnsi="Tahoma" w:cs="Tahoma"/>
          <w:sz w:val="24"/>
          <w:szCs w:val="24"/>
        </w:rPr>
        <w:t>(…)</w:t>
      </w:r>
    </w:p>
    <w:p w14:paraId="59CB788C"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6DDC778F" w14:textId="77777777" w:rsidR="002E1070" w:rsidRPr="00273C64" w:rsidRDefault="002E1070" w:rsidP="00273C64">
      <w:pPr>
        <w:widowControl w:val="0"/>
        <w:autoSpaceDE w:val="0"/>
        <w:autoSpaceDN w:val="0"/>
        <w:adjustRightInd w:val="0"/>
        <w:spacing w:after="0" w:line="276" w:lineRule="auto"/>
        <w:ind w:firstLine="708"/>
        <w:jc w:val="both"/>
        <w:rPr>
          <w:rFonts w:ascii="Tahoma" w:eastAsia="Calibri" w:hAnsi="Tahoma" w:cs="Tahoma"/>
          <w:sz w:val="24"/>
          <w:szCs w:val="24"/>
        </w:rPr>
      </w:pPr>
      <w:r w:rsidRPr="00273C64">
        <w:rPr>
          <w:rFonts w:ascii="Tahoma" w:eastAsia="Calibri" w:hAnsi="Tahoma" w:cs="Tahoma"/>
          <w:sz w:val="24"/>
          <w:szCs w:val="24"/>
        </w:rPr>
        <w:t xml:space="preserve">En mérito de lo expuesto, el </w:t>
      </w:r>
      <w:r w:rsidRPr="00273C64">
        <w:rPr>
          <w:rFonts w:ascii="Tahoma" w:eastAsia="Calibri" w:hAnsi="Tahoma" w:cs="Tahoma"/>
          <w:b/>
          <w:sz w:val="24"/>
          <w:szCs w:val="24"/>
        </w:rPr>
        <w:t>Tribunal Superior del Distrito Judicial de Pereira - Risaralda, Sala Primera de Decisión Laboral presidida por la Magistrada Ana Lucía Caicedo Calderón,</w:t>
      </w:r>
      <w:r w:rsidRPr="00273C64">
        <w:rPr>
          <w:rFonts w:ascii="Tahoma" w:eastAsia="Calibri" w:hAnsi="Tahoma" w:cs="Tahoma"/>
          <w:sz w:val="24"/>
          <w:szCs w:val="24"/>
        </w:rPr>
        <w:t xml:space="preserve"> administrando justicia en nombre de la República y por autoridad de la ley,</w:t>
      </w:r>
    </w:p>
    <w:p w14:paraId="3DE3ADF3" w14:textId="6912EB8D"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15E364D1" w14:textId="4F9F66F7" w:rsidR="000B0314" w:rsidRPr="00273C64" w:rsidRDefault="000B0314"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313DDEAF" w14:textId="77777777" w:rsidR="000B0314" w:rsidRPr="00273C64" w:rsidRDefault="000B0314"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629506A3" w14:textId="77777777" w:rsidR="002E1070" w:rsidRPr="00273C64" w:rsidRDefault="002E1070" w:rsidP="00273C64">
      <w:pPr>
        <w:widowControl w:val="0"/>
        <w:autoSpaceDE w:val="0"/>
        <w:autoSpaceDN w:val="0"/>
        <w:adjustRightInd w:val="0"/>
        <w:spacing w:after="0" w:line="276" w:lineRule="auto"/>
        <w:ind w:firstLine="284"/>
        <w:jc w:val="center"/>
        <w:rPr>
          <w:rFonts w:ascii="Tahoma" w:eastAsia="Calibri" w:hAnsi="Tahoma" w:cs="Tahoma"/>
          <w:b/>
          <w:sz w:val="24"/>
          <w:szCs w:val="24"/>
        </w:rPr>
      </w:pPr>
      <w:r w:rsidRPr="00273C64">
        <w:rPr>
          <w:rFonts w:ascii="Tahoma" w:eastAsia="Calibri" w:hAnsi="Tahoma" w:cs="Tahoma"/>
          <w:b/>
          <w:sz w:val="24"/>
          <w:szCs w:val="24"/>
        </w:rPr>
        <w:t>RESUELVE</w:t>
      </w:r>
    </w:p>
    <w:p w14:paraId="0A2C805F"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b/>
          <w:bCs/>
          <w:sz w:val="24"/>
          <w:szCs w:val="24"/>
        </w:rPr>
      </w:pPr>
    </w:p>
    <w:p w14:paraId="184758DC" w14:textId="38722A24" w:rsidR="000B0314" w:rsidRPr="00273C64" w:rsidRDefault="000B0314" w:rsidP="00273C64">
      <w:pPr>
        <w:spacing w:after="0" w:line="276" w:lineRule="auto"/>
        <w:ind w:firstLine="709"/>
        <w:jc w:val="both"/>
        <w:rPr>
          <w:rFonts w:ascii="Tahoma" w:eastAsia="Times New Roman" w:hAnsi="Tahoma" w:cs="Tahoma"/>
          <w:iCs/>
          <w:sz w:val="24"/>
          <w:szCs w:val="24"/>
          <w:highlight w:val="yellow"/>
          <w:lang w:eastAsia="es-CO"/>
        </w:rPr>
      </w:pPr>
      <w:r w:rsidRPr="00273C64">
        <w:rPr>
          <w:rFonts w:ascii="Tahoma" w:eastAsia="Tahoma" w:hAnsi="Tahoma" w:cs="Tahoma"/>
          <w:b/>
          <w:bCs/>
          <w:sz w:val="24"/>
          <w:szCs w:val="24"/>
          <w:lang w:eastAsia="es-ES"/>
        </w:rPr>
        <w:t>PRIMERO</w:t>
      </w:r>
      <w:r w:rsidRPr="00273C64">
        <w:rPr>
          <w:rFonts w:ascii="Tahoma" w:eastAsia="Tahoma" w:hAnsi="Tahoma" w:cs="Tahoma"/>
          <w:sz w:val="24"/>
          <w:szCs w:val="24"/>
          <w:lang w:eastAsia="es-ES"/>
        </w:rPr>
        <w:t>: </w:t>
      </w:r>
      <w:r w:rsidRPr="00273C64">
        <w:rPr>
          <w:rFonts w:ascii="Tahoma" w:eastAsia="Tahoma" w:hAnsi="Tahoma" w:cs="Tahoma"/>
          <w:b/>
          <w:bCs/>
          <w:sz w:val="24"/>
          <w:szCs w:val="24"/>
        </w:rPr>
        <w:t>MODIFICAR</w:t>
      </w:r>
      <w:r w:rsidRPr="00273C64">
        <w:rPr>
          <w:rFonts w:ascii="Tahoma" w:eastAsia="Tahoma" w:hAnsi="Tahoma" w:cs="Tahoma"/>
          <w:sz w:val="24"/>
          <w:szCs w:val="24"/>
        </w:rPr>
        <w:t xml:space="preserve"> el ordinal segundo de la parte resolutiva de la sentencia de primera instancia en el sentido de excluir la orden de trasladar a Colpensiones el bono pensional. En su lugar, </w:t>
      </w:r>
      <w:r w:rsidRPr="00273C64">
        <w:rPr>
          <w:rFonts w:ascii="Tahoma" w:eastAsia="Times New Roman" w:hAnsi="Tahoma" w:cs="Tahoma"/>
          <w:b/>
          <w:bCs/>
          <w:iCs/>
          <w:sz w:val="24"/>
          <w:szCs w:val="24"/>
          <w:lang w:eastAsia="es-CO"/>
        </w:rPr>
        <w:t>CONDENAR </w:t>
      </w:r>
      <w:r w:rsidRPr="00273C64">
        <w:rPr>
          <w:rFonts w:ascii="Tahoma" w:eastAsia="Tahoma" w:hAnsi="Tahoma" w:cs="Tahoma"/>
          <w:sz w:val="24"/>
          <w:szCs w:val="24"/>
        </w:rPr>
        <w:t>al Fondo Privado De Pensiones Colfondos S.A.</w:t>
      </w:r>
      <w:r w:rsidRPr="00273C64">
        <w:rPr>
          <w:rFonts w:ascii="Tahoma" w:eastAsia="Times New Roman" w:hAnsi="Tahoma" w:cs="Tahoma"/>
          <w:iCs/>
          <w:sz w:val="24"/>
          <w:szCs w:val="24"/>
          <w:lang w:eastAsia="es-CO"/>
        </w:rPr>
        <w:t xml:space="preserve"> que en caso de haber recibido el pago del bono pensional en favor de la cuenta de ahorro individual de la Sra. Yolanda Bernal Jiménez, </w:t>
      </w:r>
      <w:r w:rsidRPr="00273C64">
        <w:rPr>
          <w:rFonts w:ascii="Tahoma" w:eastAsia="Times New Roman" w:hAnsi="Tahoma" w:cs="Tahoma"/>
          <w:b/>
          <w:iCs/>
          <w:sz w:val="24"/>
          <w:szCs w:val="24"/>
          <w:lang w:eastAsia="es-CO"/>
        </w:rPr>
        <w:t>RESTITUYA</w:t>
      </w:r>
      <w:r w:rsidRPr="00273C64">
        <w:rPr>
          <w:rFonts w:ascii="Tahoma" w:eastAsia="Times New Roman" w:hAnsi="Tahoma" w:cs="Tahoma"/>
          <w:iCs/>
          <w:sz w:val="24"/>
          <w:szCs w:val="24"/>
          <w:lang w:eastAsia="es-CO"/>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04289F5B" w14:textId="77777777" w:rsidR="000B0314" w:rsidRPr="00273C64" w:rsidRDefault="000B0314" w:rsidP="00273C64">
      <w:pPr>
        <w:spacing w:after="0" w:line="276" w:lineRule="auto"/>
        <w:ind w:firstLine="644"/>
        <w:jc w:val="both"/>
        <w:rPr>
          <w:rFonts w:ascii="Tahoma" w:eastAsia="Tahoma" w:hAnsi="Tahoma" w:cs="Tahoma"/>
          <w:sz w:val="24"/>
          <w:szCs w:val="24"/>
          <w:lang w:eastAsia="es-ES"/>
        </w:rPr>
      </w:pPr>
    </w:p>
    <w:p w14:paraId="257618B6" w14:textId="2FDEFB1E" w:rsidR="000B0314" w:rsidRPr="00273C64" w:rsidRDefault="000B0314" w:rsidP="00273C64">
      <w:pPr>
        <w:spacing w:after="0" w:line="276" w:lineRule="auto"/>
        <w:ind w:firstLine="644"/>
        <w:jc w:val="both"/>
        <w:rPr>
          <w:rFonts w:ascii="Tahoma" w:eastAsia="Tahoma" w:hAnsi="Tahoma" w:cs="Tahoma"/>
          <w:sz w:val="24"/>
          <w:szCs w:val="24"/>
          <w:lang w:eastAsia="es-ES"/>
        </w:rPr>
      </w:pPr>
      <w:r w:rsidRPr="00273C64">
        <w:rPr>
          <w:rFonts w:ascii="Tahoma" w:eastAsia="Tahoma" w:hAnsi="Tahoma" w:cs="Tahoma"/>
          <w:b/>
          <w:bCs/>
          <w:sz w:val="24"/>
          <w:szCs w:val="24"/>
          <w:lang w:eastAsia="es-ES"/>
        </w:rPr>
        <w:t xml:space="preserve">SEGUNDO: </w:t>
      </w:r>
      <w:r w:rsidRPr="00273C64">
        <w:rPr>
          <w:rFonts w:ascii="Tahoma" w:eastAsia="Tahoma" w:hAnsi="Tahoma" w:cs="Tahoma"/>
          <w:b/>
          <w:bCs/>
          <w:sz w:val="24"/>
          <w:szCs w:val="24"/>
        </w:rPr>
        <w:t>ADICIONAR</w:t>
      </w:r>
      <w:r w:rsidRPr="00273C64">
        <w:rPr>
          <w:rFonts w:ascii="Tahoma" w:eastAsia="Tahoma" w:hAnsi="Tahoma" w:cs="Tahoma"/>
          <w:sz w:val="24"/>
          <w:szCs w:val="24"/>
        </w:rPr>
        <w:t xml:space="preserve"> la providencia de instancia, en el sentido de comunicar la decisión adoptada en este asunto a la OBP del Ministerio de Hacienda y Crédito Público, </w:t>
      </w:r>
      <w:r w:rsidRPr="00273C64">
        <w:rPr>
          <w:rFonts w:ascii="Tahoma" w:eastAsia="Times New Roman" w:hAnsi="Tahoma" w:cs="Tahoma"/>
          <w:color w:val="000000"/>
          <w:sz w:val="24"/>
          <w:szCs w:val="24"/>
          <w:lang w:val="es-ES" w:eastAsia="es-CO"/>
        </w:rPr>
        <w:t xml:space="preserve">con el objeto de que tenga conocimiento de la orden impartida frente al bono pensional tipo A que una vez redimido debió ser pagado por parte de esa entidad a favor de la cuenta de ahorro individual de la </w:t>
      </w:r>
      <w:r w:rsidRPr="00273C64">
        <w:rPr>
          <w:rFonts w:ascii="Tahoma" w:eastAsia="Times New Roman" w:hAnsi="Tahoma" w:cs="Tahoma"/>
          <w:iCs/>
          <w:sz w:val="24"/>
          <w:szCs w:val="24"/>
          <w:lang w:eastAsia="es-CO"/>
        </w:rPr>
        <w:t>Sra. Yolanda Bernal Jiménez</w:t>
      </w:r>
      <w:r w:rsidRPr="00273C64">
        <w:rPr>
          <w:rFonts w:ascii="Tahoma" w:eastAsia="Times New Roman" w:hAnsi="Tahoma" w:cs="Tahoma"/>
          <w:color w:val="000000"/>
          <w:sz w:val="24"/>
          <w:szCs w:val="24"/>
          <w:lang w:val="es-ES" w:eastAsia="es-CO"/>
        </w:rPr>
        <w:t>, con el fin de que posteriormente, haciendo uso de trámites internos y a través de canales institucionales, ejecute todas las acciones pertinentes para retrotraer las cosas al estado en el que se encontraban para el 1º de octubre de 1997</w:t>
      </w:r>
      <w:r w:rsidRPr="00273C64">
        <w:rPr>
          <w:rFonts w:ascii="Tahoma" w:eastAsia="Times New Roman" w:hAnsi="Tahoma" w:cs="Tahoma"/>
          <w:spacing w:val="-2"/>
          <w:sz w:val="24"/>
          <w:szCs w:val="24"/>
          <w:lang w:eastAsia="es-ES"/>
        </w:rPr>
        <w:t>.</w:t>
      </w:r>
    </w:p>
    <w:p w14:paraId="3E9ECFDD" w14:textId="77777777" w:rsidR="000B0314" w:rsidRPr="00273C64" w:rsidRDefault="000B0314" w:rsidP="00273C64">
      <w:pPr>
        <w:spacing w:after="0" w:line="276" w:lineRule="auto"/>
        <w:ind w:firstLine="705"/>
        <w:jc w:val="both"/>
        <w:textAlignment w:val="baseline"/>
        <w:rPr>
          <w:rFonts w:ascii="Tahoma" w:eastAsia="Times New Roman" w:hAnsi="Tahoma" w:cs="Tahoma"/>
          <w:b/>
          <w:bCs/>
          <w:sz w:val="24"/>
          <w:szCs w:val="24"/>
          <w:lang w:eastAsia="es-ES"/>
        </w:rPr>
      </w:pPr>
      <w:r w:rsidRPr="00273C64">
        <w:rPr>
          <w:rFonts w:ascii="Tahoma" w:eastAsia="Times New Roman" w:hAnsi="Tahoma" w:cs="Tahoma"/>
          <w:b/>
          <w:bCs/>
          <w:sz w:val="24"/>
          <w:szCs w:val="24"/>
          <w:lang w:eastAsia="es-ES"/>
        </w:rPr>
        <w:t xml:space="preserve"> </w:t>
      </w:r>
      <w:bookmarkStart w:id="5" w:name="_GoBack"/>
      <w:bookmarkEnd w:id="5"/>
    </w:p>
    <w:p w14:paraId="6D9931A4" w14:textId="581BEEA0" w:rsidR="000B0314" w:rsidRPr="00273C64" w:rsidRDefault="000B0314" w:rsidP="00273C64">
      <w:pPr>
        <w:spacing w:after="0" w:line="276" w:lineRule="auto"/>
        <w:ind w:firstLine="644"/>
        <w:jc w:val="both"/>
        <w:rPr>
          <w:rFonts w:ascii="Tahoma" w:eastAsia="Tahoma" w:hAnsi="Tahoma" w:cs="Tahoma"/>
          <w:sz w:val="24"/>
          <w:szCs w:val="24"/>
          <w:lang w:eastAsia="es-ES"/>
        </w:rPr>
      </w:pPr>
      <w:r w:rsidRPr="00273C64">
        <w:rPr>
          <w:rFonts w:ascii="Tahoma" w:eastAsia="Tahoma" w:hAnsi="Tahoma" w:cs="Tahoma"/>
          <w:b/>
          <w:bCs/>
          <w:sz w:val="24"/>
          <w:szCs w:val="24"/>
          <w:lang w:eastAsia="es-ES"/>
        </w:rPr>
        <w:lastRenderedPageBreak/>
        <w:t>TERCERO</w:t>
      </w:r>
      <w:r w:rsidRPr="00273C64">
        <w:rPr>
          <w:rFonts w:ascii="Tahoma" w:eastAsia="Tahoma" w:hAnsi="Tahoma" w:cs="Tahoma"/>
          <w:sz w:val="24"/>
          <w:szCs w:val="24"/>
          <w:lang w:eastAsia="es-ES"/>
        </w:rPr>
        <w:t xml:space="preserve">: </w:t>
      </w:r>
      <w:r w:rsidRPr="00273C64">
        <w:rPr>
          <w:rFonts w:ascii="Tahoma" w:eastAsia="Tahoma" w:hAnsi="Tahoma" w:cs="Tahoma"/>
          <w:b/>
          <w:bCs/>
          <w:sz w:val="24"/>
          <w:szCs w:val="24"/>
          <w:lang w:eastAsia="es-ES"/>
        </w:rPr>
        <w:t>CONFIRMAR</w:t>
      </w:r>
      <w:r w:rsidRPr="00273C64">
        <w:rPr>
          <w:rFonts w:ascii="Tahoma" w:eastAsia="Tahoma" w:hAnsi="Tahoma" w:cs="Tahoma"/>
          <w:sz w:val="24"/>
          <w:szCs w:val="24"/>
          <w:lang w:eastAsia="es-ES"/>
        </w:rPr>
        <w:t xml:space="preserve"> en lo demás la sentencia proferida por el Juzgado Cuarto Laboral de Circuito de Pereira, del 19 de mayo de 2021 dentro del proceso de la referencia.</w:t>
      </w:r>
    </w:p>
    <w:p w14:paraId="2912510C" w14:textId="77777777" w:rsidR="000B0314" w:rsidRPr="00273C64" w:rsidRDefault="000B0314" w:rsidP="00273C64">
      <w:pPr>
        <w:spacing w:after="0" w:line="276" w:lineRule="auto"/>
        <w:ind w:firstLine="644"/>
        <w:jc w:val="both"/>
        <w:rPr>
          <w:rFonts w:ascii="Tahoma" w:eastAsia="Tahoma" w:hAnsi="Tahoma" w:cs="Tahoma"/>
          <w:sz w:val="24"/>
          <w:szCs w:val="24"/>
          <w:lang w:eastAsia="es-ES"/>
        </w:rPr>
      </w:pPr>
    </w:p>
    <w:p w14:paraId="3EBC0590" w14:textId="5FADFE85" w:rsidR="000B0314" w:rsidRPr="00273C64" w:rsidRDefault="000B0314" w:rsidP="00273C64">
      <w:pPr>
        <w:spacing w:after="0" w:line="276" w:lineRule="auto"/>
        <w:ind w:firstLine="644"/>
        <w:jc w:val="both"/>
        <w:rPr>
          <w:rFonts w:ascii="Tahoma" w:eastAsia="Tahoma" w:hAnsi="Tahoma" w:cs="Tahoma"/>
          <w:sz w:val="24"/>
          <w:szCs w:val="24"/>
          <w:lang w:eastAsia="es-ES"/>
        </w:rPr>
      </w:pPr>
      <w:r w:rsidRPr="00273C64">
        <w:rPr>
          <w:rFonts w:ascii="Tahoma" w:eastAsia="Calibri" w:hAnsi="Tahoma" w:cs="Tahoma"/>
          <w:b/>
          <w:bCs/>
          <w:sz w:val="24"/>
          <w:szCs w:val="24"/>
          <w:lang w:val="es-ES"/>
        </w:rPr>
        <w:t>CUARTO</w:t>
      </w:r>
      <w:r w:rsidRPr="00273C64">
        <w:rPr>
          <w:rFonts w:ascii="Tahoma" w:eastAsia="Tahoma" w:hAnsi="Tahoma" w:cs="Tahoma"/>
          <w:sz w:val="24"/>
          <w:szCs w:val="24"/>
          <w:lang w:eastAsia="es-ES"/>
        </w:rPr>
        <w:t>: </w:t>
      </w:r>
      <w:r w:rsidRPr="00273C64">
        <w:rPr>
          <w:rFonts w:ascii="Tahoma" w:eastAsia="Tahoma" w:hAnsi="Tahoma" w:cs="Tahoma"/>
          <w:b/>
          <w:bCs/>
          <w:sz w:val="24"/>
          <w:szCs w:val="24"/>
          <w:lang w:eastAsia="es-ES"/>
        </w:rPr>
        <w:t>CONDENAR</w:t>
      </w:r>
      <w:r w:rsidRPr="00273C64">
        <w:rPr>
          <w:rFonts w:ascii="Tahoma" w:eastAsia="Tahoma" w:hAnsi="Tahoma" w:cs="Tahoma"/>
          <w:sz w:val="24"/>
          <w:szCs w:val="24"/>
          <w:lang w:eastAsia="es-ES"/>
        </w:rPr>
        <w:t xml:space="preserve"> en costas de segunda instancia a la AFP Porvenir S.A., Colfondos S.A. y a Colpensiones a favor del demandante, las cuales se liquidarán por el juzgado de origen.</w:t>
      </w:r>
    </w:p>
    <w:p w14:paraId="4E2E34BC" w14:textId="77777777" w:rsidR="000B0314" w:rsidRPr="00273C64" w:rsidRDefault="000B0314" w:rsidP="00273C64">
      <w:pPr>
        <w:spacing w:after="0" w:line="276" w:lineRule="auto"/>
        <w:ind w:firstLine="644"/>
        <w:jc w:val="both"/>
        <w:rPr>
          <w:rFonts w:ascii="Tahoma" w:eastAsia="Tahoma" w:hAnsi="Tahoma" w:cs="Tahoma"/>
          <w:sz w:val="24"/>
          <w:szCs w:val="24"/>
          <w:lang w:eastAsia="es-ES"/>
        </w:rPr>
      </w:pPr>
    </w:p>
    <w:p w14:paraId="5DA9FED1" w14:textId="466BD2D5" w:rsidR="000B0314" w:rsidRPr="00273C64" w:rsidRDefault="000B0314" w:rsidP="00273C64">
      <w:pPr>
        <w:spacing w:after="0" w:line="276" w:lineRule="auto"/>
        <w:ind w:firstLine="644"/>
        <w:jc w:val="both"/>
        <w:rPr>
          <w:rFonts w:ascii="Tahoma" w:eastAsia="Calibri" w:hAnsi="Tahoma" w:cs="Tahoma"/>
          <w:sz w:val="24"/>
          <w:szCs w:val="24"/>
          <w:lang w:val="es-ES"/>
        </w:rPr>
      </w:pPr>
      <w:r w:rsidRPr="00273C64">
        <w:rPr>
          <w:rFonts w:ascii="Tahoma" w:eastAsia="Calibri" w:hAnsi="Tahoma" w:cs="Tahoma"/>
          <w:b/>
          <w:bCs/>
          <w:sz w:val="24"/>
          <w:szCs w:val="24"/>
          <w:lang w:val="es-ES"/>
        </w:rPr>
        <w:t>QUINTO</w:t>
      </w:r>
      <w:r w:rsidRPr="00273C64">
        <w:rPr>
          <w:rFonts w:ascii="Tahoma" w:eastAsia="Calibri" w:hAnsi="Tahoma" w:cs="Tahoma"/>
          <w:sz w:val="24"/>
          <w:szCs w:val="24"/>
          <w:lang w:val="es-ES"/>
        </w:rPr>
        <w:t xml:space="preserve">: </w:t>
      </w:r>
      <w:r w:rsidR="00574972">
        <w:rPr>
          <w:rFonts w:ascii="Tahoma" w:eastAsia="Calibri" w:hAnsi="Tahoma" w:cs="Tahoma"/>
          <w:sz w:val="24"/>
          <w:szCs w:val="24"/>
          <w:lang w:val="es-ES"/>
        </w:rPr>
        <w:t>(…)</w:t>
      </w:r>
    </w:p>
    <w:p w14:paraId="5AC92DEF" w14:textId="77777777" w:rsidR="002E1070" w:rsidRPr="00273C64" w:rsidRDefault="002E1070" w:rsidP="00273C64">
      <w:pPr>
        <w:widowControl w:val="0"/>
        <w:autoSpaceDE w:val="0"/>
        <w:autoSpaceDN w:val="0"/>
        <w:adjustRightInd w:val="0"/>
        <w:spacing w:after="0" w:line="276" w:lineRule="auto"/>
        <w:ind w:firstLine="284"/>
        <w:jc w:val="both"/>
        <w:rPr>
          <w:rFonts w:ascii="Tahoma" w:eastAsia="Calibri" w:hAnsi="Tahoma" w:cs="Tahoma"/>
          <w:sz w:val="24"/>
          <w:szCs w:val="24"/>
        </w:rPr>
      </w:pPr>
    </w:p>
    <w:p w14:paraId="01382334" w14:textId="77777777" w:rsidR="00273C64" w:rsidRPr="00A676C3" w:rsidRDefault="00273C64" w:rsidP="00273C64">
      <w:pPr>
        <w:widowControl w:val="0"/>
        <w:autoSpaceDE w:val="0"/>
        <w:autoSpaceDN w:val="0"/>
        <w:adjustRightInd w:val="0"/>
        <w:spacing w:after="0" w:line="276" w:lineRule="auto"/>
        <w:jc w:val="center"/>
        <w:rPr>
          <w:rFonts w:ascii="Tahoma" w:hAnsi="Tahoma" w:cs="Tahoma"/>
          <w:b/>
          <w:sz w:val="24"/>
          <w:szCs w:val="24"/>
        </w:rPr>
      </w:pPr>
      <w:r w:rsidRPr="00A676C3">
        <w:rPr>
          <w:rFonts w:ascii="Tahoma" w:hAnsi="Tahoma" w:cs="Tahoma"/>
          <w:b/>
          <w:sz w:val="24"/>
          <w:szCs w:val="24"/>
        </w:rPr>
        <w:t>NOTIFÍQUESE Y CÚMPLASE</w:t>
      </w:r>
    </w:p>
    <w:p w14:paraId="61AB2973" w14:textId="77777777" w:rsidR="00273C64" w:rsidRPr="00A676C3" w:rsidRDefault="00273C64" w:rsidP="00273C64">
      <w:pPr>
        <w:spacing w:after="0" w:line="276" w:lineRule="auto"/>
        <w:contextualSpacing/>
        <w:jc w:val="both"/>
        <w:rPr>
          <w:rFonts w:ascii="Tahoma" w:eastAsia="Times New Roman" w:hAnsi="Tahoma" w:cs="Tahoma"/>
          <w:sz w:val="24"/>
          <w:szCs w:val="24"/>
          <w:lang w:val="es-ES_tradnl"/>
        </w:rPr>
      </w:pPr>
      <w:bookmarkStart w:id="6" w:name="_Hlk74294138"/>
    </w:p>
    <w:p w14:paraId="7E621D61" w14:textId="77777777" w:rsidR="00273C64" w:rsidRPr="00A676C3" w:rsidRDefault="00273C64" w:rsidP="00273C6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676C3">
        <w:rPr>
          <w:rFonts w:ascii="Tahoma" w:eastAsia="Times New Roman" w:hAnsi="Tahoma" w:cs="Tahoma"/>
          <w:sz w:val="24"/>
          <w:szCs w:val="24"/>
          <w:lang w:val="es-ES" w:eastAsia="es-ES"/>
        </w:rPr>
        <w:tab/>
        <w:t>La Magistrada ponente,</w:t>
      </w:r>
    </w:p>
    <w:p w14:paraId="150E2088"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5A02B27C"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348617EA"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17502FD2" w14:textId="77777777" w:rsidR="00273C64" w:rsidRPr="00A676C3" w:rsidRDefault="00273C64" w:rsidP="00273C64">
      <w:pPr>
        <w:keepNext/>
        <w:spacing w:after="0" w:line="276" w:lineRule="auto"/>
        <w:jc w:val="center"/>
        <w:outlineLvl w:val="2"/>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ANA LUCÍA CAICEDO CALDERÓN</w:t>
      </w:r>
    </w:p>
    <w:p w14:paraId="7A474D86"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1C75FD66" w14:textId="77777777" w:rsidR="00273C64" w:rsidRPr="00A676C3" w:rsidRDefault="00273C64" w:rsidP="00273C64">
      <w:pPr>
        <w:spacing w:after="0" w:line="276" w:lineRule="auto"/>
        <w:ind w:firstLine="708"/>
        <w:rPr>
          <w:rFonts w:ascii="Tahoma" w:eastAsia="Times New Roman" w:hAnsi="Tahoma" w:cs="Tahoma"/>
          <w:sz w:val="24"/>
          <w:szCs w:val="24"/>
          <w:lang w:val="es-ES" w:eastAsia="es-ES"/>
        </w:rPr>
      </w:pPr>
      <w:bookmarkStart w:id="7" w:name="_Hlk62478330"/>
      <w:r w:rsidRPr="00A676C3">
        <w:rPr>
          <w:rFonts w:ascii="Tahoma" w:eastAsia="Times New Roman" w:hAnsi="Tahoma" w:cs="Tahoma"/>
          <w:sz w:val="24"/>
          <w:szCs w:val="24"/>
          <w:lang w:val="es-ES" w:eastAsia="es-ES"/>
        </w:rPr>
        <w:t>La Magistrada y el Magistrado,</w:t>
      </w:r>
    </w:p>
    <w:p w14:paraId="7587054C"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57E32D3E"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414B8E72" w14:textId="77777777" w:rsidR="00273C64" w:rsidRPr="00A676C3" w:rsidRDefault="00273C64" w:rsidP="00273C64">
      <w:pPr>
        <w:spacing w:after="0" w:line="276" w:lineRule="auto"/>
        <w:rPr>
          <w:rFonts w:ascii="Tahoma" w:eastAsia="Times New Roman" w:hAnsi="Tahoma" w:cs="Tahoma"/>
          <w:sz w:val="24"/>
          <w:szCs w:val="24"/>
          <w:lang w:val="es-ES" w:eastAsia="es-ES"/>
        </w:rPr>
      </w:pPr>
    </w:p>
    <w:p w14:paraId="0AA48CF9" w14:textId="77777777" w:rsidR="00273C64" w:rsidRPr="00A676C3" w:rsidRDefault="00273C64" w:rsidP="00273C64">
      <w:pPr>
        <w:spacing w:after="0" w:line="276" w:lineRule="auto"/>
        <w:jc w:val="both"/>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OLGA LUCÍA HOYOS SEPÚLVEDA</w:t>
      </w:r>
      <w:r w:rsidRPr="00A676C3">
        <w:rPr>
          <w:rFonts w:ascii="Tahoma" w:eastAsia="Times New Roman" w:hAnsi="Tahoma" w:cs="Tahoma"/>
          <w:b/>
          <w:bCs/>
          <w:sz w:val="24"/>
          <w:szCs w:val="24"/>
          <w:lang w:val="es-ES" w:eastAsia="es-ES"/>
        </w:rPr>
        <w:tab/>
      </w:r>
      <w:r w:rsidRPr="00A676C3">
        <w:rPr>
          <w:rFonts w:ascii="Tahoma" w:eastAsia="Times New Roman" w:hAnsi="Tahoma" w:cs="Tahoma"/>
          <w:b/>
          <w:bCs/>
          <w:sz w:val="24"/>
          <w:szCs w:val="24"/>
          <w:lang w:val="es-ES" w:eastAsia="es-ES"/>
        </w:rPr>
        <w:tab/>
        <w:t>GERMÁN DARÍO GÓEZ VINASCO</w:t>
      </w:r>
      <w:bookmarkEnd w:id="6"/>
      <w:bookmarkEnd w:id="7"/>
    </w:p>
    <w:p w14:paraId="5F027B2E" w14:textId="0F592165" w:rsidR="002E1070" w:rsidRPr="00273C64" w:rsidRDefault="00273C64" w:rsidP="00273C64">
      <w:pPr>
        <w:widowControl w:val="0"/>
        <w:autoSpaceDE w:val="0"/>
        <w:autoSpaceDN w:val="0"/>
        <w:adjustRightInd w:val="0"/>
        <w:spacing w:after="0" w:line="276" w:lineRule="auto"/>
        <w:jc w:val="both"/>
        <w:rPr>
          <w:rFonts w:ascii="Tahoma" w:hAnsi="Tahoma" w:cs="Tahoma"/>
          <w:sz w:val="24"/>
          <w:szCs w:val="24"/>
          <w:lang w:val="es-ES"/>
        </w:rPr>
      </w:pPr>
      <w:r>
        <w:rPr>
          <w:rFonts w:ascii="Tahoma" w:hAnsi="Tahoma" w:cs="Tahoma"/>
          <w:sz w:val="24"/>
          <w:szCs w:val="24"/>
          <w:lang w:val="es-ES"/>
        </w:rPr>
        <w:t>Aclara voto</w:t>
      </w:r>
    </w:p>
    <w:sectPr w:rsidR="002E1070" w:rsidRPr="00273C64" w:rsidSect="00273C64">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37B77" w16cex:dateUtc="2021-08-30T20:35:52.491Z"/>
  <w16cex:commentExtensible w16cex:durableId="14ECEF78" w16cex:dateUtc="2021-09-01T21:21:31.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D829" w14:textId="77777777" w:rsidR="00D67960" w:rsidRDefault="00D67960" w:rsidP="00697CAE">
      <w:pPr>
        <w:spacing w:after="0" w:line="240" w:lineRule="auto"/>
      </w:pPr>
      <w:r>
        <w:separator/>
      </w:r>
    </w:p>
  </w:endnote>
  <w:endnote w:type="continuationSeparator" w:id="0">
    <w:p w14:paraId="7F581E68" w14:textId="77777777" w:rsidR="00D67960" w:rsidRDefault="00D67960" w:rsidP="0069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6DE8" w14:textId="77777777" w:rsidR="00D67960" w:rsidRDefault="00D67960" w:rsidP="00697CAE">
      <w:pPr>
        <w:spacing w:after="0" w:line="240" w:lineRule="auto"/>
      </w:pPr>
      <w:r>
        <w:separator/>
      </w:r>
    </w:p>
  </w:footnote>
  <w:footnote w:type="continuationSeparator" w:id="0">
    <w:p w14:paraId="154D8FF1" w14:textId="77777777" w:rsidR="00D67960" w:rsidRDefault="00D67960" w:rsidP="00697CAE">
      <w:pPr>
        <w:spacing w:after="0" w:line="240" w:lineRule="auto"/>
      </w:pPr>
      <w:r>
        <w:continuationSeparator/>
      </w:r>
    </w:p>
  </w:footnote>
  <w:footnote w:id="1">
    <w:p w14:paraId="73410479" w14:textId="77777777" w:rsidR="00F303BA" w:rsidRDefault="00F303BA" w:rsidP="00F303BA">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2">
    <w:p w14:paraId="20559BEE" w14:textId="77777777" w:rsidR="00F303BA" w:rsidRDefault="00F303BA" w:rsidP="00F303BA">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Estatuto Orgánico del Sistema Financiero </w:t>
      </w:r>
    </w:p>
  </w:footnote>
  <w:footnote w:id="3">
    <w:p w14:paraId="0F4BCA9D" w14:textId="77777777" w:rsidR="00F303BA" w:rsidRDefault="00F303BA" w:rsidP="00F303BA">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4">
    <w:p w14:paraId="69A891A5" w14:textId="77777777" w:rsidR="00F303BA" w:rsidRDefault="00F303BA" w:rsidP="00F303BA">
      <w:pPr>
        <w:pStyle w:val="Textonotapie"/>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2E85205" w14:textId="77777777" w:rsidR="00F303BA" w:rsidRDefault="00F303BA" w:rsidP="00F303BA">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Ibídem</w:t>
      </w:r>
    </w:p>
  </w:footnote>
  <w:footnote w:id="6">
    <w:p w14:paraId="7C48B829" w14:textId="743D89D7" w:rsidR="000E48F8" w:rsidRPr="00FA6B37" w:rsidRDefault="000E48F8" w:rsidP="00FA6B37">
      <w:pPr>
        <w:suppressAutoHyphens/>
        <w:spacing w:after="0" w:line="240" w:lineRule="auto"/>
        <w:jc w:val="both"/>
        <w:rPr>
          <w:rFonts w:ascii="Arial" w:hAnsi="Arial" w:cs="Arial"/>
          <w:sz w:val="18"/>
          <w:szCs w:val="18"/>
        </w:rPr>
      </w:pPr>
      <w:r w:rsidRPr="00FA6B37">
        <w:rPr>
          <w:rStyle w:val="Refdenotaalpie"/>
          <w:rFonts w:ascii="Arial" w:hAnsi="Arial" w:cs="Arial"/>
          <w:sz w:val="18"/>
          <w:szCs w:val="18"/>
        </w:rPr>
        <w:footnoteRef/>
      </w:r>
      <w:r w:rsidRPr="00FA6B37">
        <w:rPr>
          <w:rFonts w:ascii="Arial" w:hAnsi="Arial" w:cs="Arial"/>
          <w:sz w:val="18"/>
          <w:szCs w:val="18"/>
        </w:rPr>
        <w:t xml:space="preserve"> Verbigracia, Sentencia de segunda instancia del 11 de agosto de 2021, Proceso Ordinario No. </w:t>
      </w:r>
      <w:r w:rsidRPr="00FA6B37">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2541" w14:textId="13D9B66C" w:rsidR="00A30D05" w:rsidRPr="00273C64" w:rsidRDefault="00A30D05" w:rsidP="00273C64">
    <w:pPr>
      <w:tabs>
        <w:tab w:val="left" w:pos="993"/>
      </w:tabs>
      <w:spacing w:after="0" w:line="240" w:lineRule="auto"/>
      <w:ind w:left="1134" w:hanging="1134"/>
      <w:rPr>
        <w:rFonts w:ascii="Arial" w:eastAsia="Times New Roman" w:hAnsi="Arial" w:cs="Arial"/>
        <w:sz w:val="18"/>
        <w:szCs w:val="14"/>
        <w:lang w:val="es-419" w:eastAsia="es-ES"/>
      </w:rPr>
    </w:pPr>
    <w:r w:rsidRPr="00273C64">
      <w:rPr>
        <w:rFonts w:ascii="Arial" w:eastAsia="Times New Roman" w:hAnsi="Arial" w:cs="Arial"/>
        <w:sz w:val="18"/>
        <w:szCs w:val="14"/>
        <w:lang w:val="es-419" w:eastAsia="es-ES"/>
      </w:rPr>
      <w:t xml:space="preserve">Radicación No.: </w:t>
    </w:r>
    <w:r w:rsidRPr="00273C64">
      <w:rPr>
        <w:rFonts w:ascii="Arial" w:hAnsi="Arial" w:cs="Arial"/>
        <w:sz w:val="18"/>
        <w:szCs w:val="14"/>
      </w:rPr>
      <w:t>66001310500520180045001</w:t>
    </w:r>
  </w:p>
  <w:p w14:paraId="22AF7A14" w14:textId="5A26D049" w:rsidR="00A30D05" w:rsidRPr="00273C64" w:rsidRDefault="00A30D05" w:rsidP="00273C64">
    <w:pPr>
      <w:tabs>
        <w:tab w:val="left" w:pos="993"/>
      </w:tabs>
      <w:spacing w:after="0" w:line="240" w:lineRule="auto"/>
      <w:ind w:left="1134" w:hanging="1134"/>
      <w:rPr>
        <w:rFonts w:ascii="Arial" w:eastAsia="Times New Roman" w:hAnsi="Arial" w:cs="Arial"/>
        <w:sz w:val="18"/>
        <w:szCs w:val="14"/>
        <w:lang w:eastAsia="es-ES"/>
      </w:rPr>
    </w:pPr>
    <w:r w:rsidRPr="00273C64">
      <w:rPr>
        <w:rFonts w:ascii="Arial" w:eastAsia="Times New Roman" w:hAnsi="Arial" w:cs="Arial"/>
        <w:sz w:val="18"/>
        <w:szCs w:val="14"/>
        <w:lang w:eastAsia="es-ES"/>
      </w:rPr>
      <w:t>Demandante: Yolanda Bernal Jiménez</w:t>
    </w:r>
  </w:p>
  <w:p w14:paraId="2F65739C" w14:textId="67EE02AA" w:rsidR="00A30D05" w:rsidRPr="00273C64" w:rsidRDefault="00A30D05" w:rsidP="00273C64">
    <w:pPr>
      <w:tabs>
        <w:tab w:val="left" w:pos="993"/>
      </w:tabs>
      <w:spacing w:after="0" w:line="240" w:lineRule="auto"/>
      <w:ind w:left="1134" w:hanging="1134"/>
      <w:rPr>
        <w:rFonts w:ascii="Arial" w:eastAsia="Times New Roman" w:hAnsi="Arial" w:cs="Arial"/>
        <w:sz w:val="18"/>
        <w:szCs w:val="14"/>
        <w:lang w:val="es-419" w:eastAsia="es-ES"/>
      </w:rPr>
    </w:pPr>
    <w:r w:rsidRPr="00273C64">
      <w:rPr>
        <w:rFonts w:ascii="Arial" w:eastAsia="Times New Roman" w:hAnsi="Arial" w:cs="Arial"/>
        <w:sz w:val="18"/>
        <w:szCs w:val="14"/>
        <w:lang w:val="es-419" w:eastAsia="es-ES"/>
      </w:rPr>
      <w:t xml:space="preserve">Demandado: Colpensiones, Porvenir S.A, Colfondos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6689"/>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1B04A9"/>
    <w:multiLevelType w:val="multilevel"/>
    <w:tmpl w:val="EE2EE514"/>
    <w:lvl w:ilvl="0">
      <w:start w:val="6"/>
      <w:numFmt w:val="decimal"/>
      <w:lvlText w:val="%1"/>
      <w:lvlJc w:val="left"/>
      <w:pPr>
        <w:ind w:left="375" w:hanging="375"/>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AE"/>
    <w:rsid w:val="00001D69"/>
    <w:rsid w:val="000073A5"/>
    <w:rsid w:val="00015D5A"/>
    <w:rsid w:val="0002444D"/>
    <w:rsid w:val="00034EFA"/>
    <w:rsid w:val="00057B34"/>
    <w:rsid w:val="00081479"/>
    <w:rsid w:val="00087BD5"/>
    <w:rsid w:val="000B0314"/>
    <w:rsid w:val="000B18C9"/>
    <w:rsid w:val="000D3B1F"/>
    <w:rsid w:val="000D44BB"/>
    <w:rsid w:val="000D6ECC"/>
    <w:rsid w:val="000E48F8"/>
    <w:rsid w:val="00162995"/>
    <w:rsid w:val="001669AE"/>
    <w:rsid w:val="00172594"/>
    <w:rsid w:val="001747E1"/>
    <w:rsid w:val="001856D2"/>
    <w:rsid w:val="001B5D0C"/>
    <w:rsid w:val="002013B6"/>
    <w:rsid w:val="00224B01"/>
    <w:rsid w:val="0022764D"/>
    <w:rsid w:val="00273C64"/>
    <w:rsid w:val="00287498"/>
    <w:rsid w:val="00290FFD"/>
    <w:rsid w:val="002939CE"/>
    <w:rsid w:val="002A2652"/>
    <w:rsid w:val="002B07BD"/>
    <w:rsid w:val="002B19F3"/>
    <w:rsid w:val="002B7B4A"/>
    <w:rsid w:val="002C3BC1"/>
    <w:rsid w:val="002E1070"/>
    <w:rsid w:val="003308FB"/>
    <w:rsid w:val="00352975"/>
    <w:rsid w:val="00384061"/>
    <w:rsid w:val="003D0785"/>
    <w:rsid w:val="003F497F"/>
    <w:rsid w:val="003F5A9C"/>
    <w:rsid w:val="00400DE3"/>
    <w:rsid w:val="004703E2"/>
    <w:rsid w:val="004975D5"/>
    <w:rsid w:val="004B4C99"/>
    <w:rsid w:val="004D05C5"/>
    <w:rsid w:val="00500A36"/>
    <w:rsid w:val="00526A7D"/>
    <w:rsid w:val="005554D1"/>
    <w:rsid w:val="00560429"/>
    <w:rsid w:val="00565B47"/>
    <w:rsid w:val="00574972"/>
    <w:rsid w:val="005E6546"/>
    <w:rsid w:val="00611DCD"/>
    <w:rsid w:val="006322C6"/>
    <w:rsid w:val="006421E3"/>
    <w:rsid w:val="00671653"/>
    <w:rsid w:val="00682237"/>
    <w:rsid w:val="00692360"/>
    <w:rsid w:val="00695403"/>
    <w:rsid w:val="00695875"/>
    <w:rsid w:val="00697CAE"/>
    <w:rsid w:val="006C7F47"/>
    <w:rsid w:val="006D0F16"/>
    <w:rsid w:val="006E3202"/>
    <w:rsid w:val="007016A2"/>
    <w:rsid w:val="00703F27"/>
    <w:rsid w:val="00713F26"/>
    <w:rsid w:val="007259E3"/>
    <w:rsid w:val="00735188"/>
    <w:rsid w:val="00773593"/>
    <w:rsid w:val="007A1E56"/>
    <w:rsid w:val="007D67C0"/>
    <w:rsid w:val="007F4569"/>
    <w:rsid w:val="007F5D46"/>
    <w:rsid w:val="007F688D"/>
    <w:rsid w:val="0083112E"/>
    <w:rsid w:val="00844237"/>
    <w:rsid w:val="00846F61"/>
    <w:rsid w:val="00860F00"/>
    <w:rsid w:val="00880649"/>
    <w:rsid w:val="00885666"/>
    <w:rsid w:val="00886BC3"/>
    <w:rsid w:val="008A6E29"/>
    <w:rsid w:val="008A761E"/>
    <w:rsid w:val="008A797E"/>
    <w:rsid w:val="008F3FFD"/>
    <w:rsid w:val="00913459"/>
    <w:rsid w:val="0091679E"/>
    <w:rsid w:val="00941DE1"/>
    <w:rsid w:val="00960C1B"/>
    <w:rsid w:val="00976D15"/>
    <w:rsid w:val="00991A4F"/>
    <w:rsid w:val="009C08D9"/>
    <w:rsid w:val="009E53B6"/>
    <w:rsid w:val="009F128E"/>
    <w:rsid w:val="00A272FA"/>
    <w:rsid w:val="00A30D05"/>
    <w:rsid w:val="00AA39DE"/>
    <w:rsid w:val="00AA530D"/>
    <w:rsid w:val="00AD2350"/>
    <w:rsid w:val="00AD7B92"/>
    <w:rsid w:val="00AE24E9"/>
    <w:rsid w:val="00AF1BFA"/>
    <w:rsid w:val="00B458BD"/>
    <w:rsid w:val="00B70204"/>
    <w:rsid w:val="00B7140A"/>
    <w:rsid w:val="00B812FE"/>
    <w:rsid w:val="00B976D9"/>
    <w:rsid w:val="00BC0E05"/>
    <w:rsid w:val="00BC1BEF"/>
    <w:rsid w:val="00BD374D"/>
    <w:rsid w:val="00BD610D"/>
    <w:rsid w:val="00C03948"/>
    <w:rsid w:val="00C0444D"/>
    <w:rsid w:val="00C77CAC"/>
    <w:rsid w:val="00C90B21"/>
    <w:rsid w:val="00C95489"/>
    <w:rsid w:val="00CA0C26"/>
    <w:rsid w:val="00CA0CDE"/>
    <w:rsid w:val="00CA78EC"/>
    <w:rsid w:val="00CB30A6"/>
    <w:rsid w:val="00CB4AF2"/>
    <w:rsid w:val="00CF53BE"/>
    <w:rsid w:val="00D25295"/>
    <w:rsid w:val="00D25A97"/>
    <w:rsid w:val="00D67960"/>
    <w:rsid w:val="00D8441E"/>
    <w:rsid w:val="00D85187"/>
    <w:rsid w:val="00DB5905"/>
    <w:rsid w:val="00DE3871"/>
    <w:rsid w:val="00DF1043"/>
    <w:rsid w:val="00E255D2"/>
    <w:rsid w:val="00E27841"/>
    <w:rsid w:val="00E31CFB"/>
    <w:rsid w:val="00E56CCE"/>
    <w:rsid w:val="00E57FB5"/>
    <w:rsid w:val="00E6240D"/>
    <w:rsid w:val="00E93E92"/>
    <w:rsid w:val="00E97632"/>
    <w:rsid w:val="00EA01B5"/>
    <w:rsid w:val="00EA7E19"/>
    <w:rsid w:val="00ED6088"/>
    <w:rsid w:val="00EF2B5D"/>
    <w:rsid w:val="00EF38DB"/>
    <w:rsid w:val="00F303BA"/>
    <w:rsid w:val="00F31B9F"/>
    <w:rsid w:val="00F91420"/>
    <w:rsid w:val="00F97496"/>
    <w:rsid w:val="00FA6B37"/>
    <w:rsid w:val="00FB282F"/>
    <w:rsid w:val="00FB62C1"/>
    <w:rsid w:val="00FF2CBD"/>
    <w:rsid w:val="03C46E47"/>
    <w:rsid w:val="154F67A0"/>
    <w:rsid w:val="2E9045D1"/>
    <w:rsid w:val="3ADE1F83"/>
    <w:rsid w:val="47F727AA"/>
    <w:rsid w:val="510BF5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270C"/>
  <w15:chartTrackingRefBased/>
  <w15:docId w15:val="{33E42FA6-DC94-4BC4-B3B4-E07CC9D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97CAE"/>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97CAE"/>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97CAE"/>
    <w:rPr>
      <w:vertAlign w:val="superscript"/>
    </w:rPr>
  </w:style>
  <w:style w:type="paragraph" w:styleId="Encabezado">
    <w:name w:val="header"/>
    <w:basedOn w:val="Normal"/>
    <w:link w:val="EncabezadoCar"/>
    <w:uiPriority w:val="99"/>
    <w:unhideWhenUsed/>
    <w:rsid w:val="00697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CAE"/>
  </w:style>
  <w:style w:type="paragraph" w:styleId="Piedepgina">
    <w:name w:val="footer"/>
    <w:basedOn w:val="Normal"/>
    <w:link w:val="PiedepginaCar"/>
    <w:uiPriority w:val="99"/>
    <w:unhideWhenUsed/>
    <w:rsid w:val="00697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CAE"/>
  </w:style>
  <w:style w:type="table" w:styleId="Tablaconcuadrcula">
    <w:name w:val="Table Grid"/>
    <w:basedOn w:val="Tablanormal"/>
    <w:rsid w:val="00697CA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C0E05"/>
  </w:style>
  <w:style w:type="paragraph" w:styleId="Prrafodelista">
    <w:name w:val="List Paragraph"/>
    <w:basedOn w:val="Normal"/>
    <w:qFormat/>
    <w:rsid w:val="00172594"/>
    <w:pPr>
      <w:ind w:left="720"/>
      <w:contextualSpacing/>
    </w:pPr>
  </w:style>
  <w:style w:type="character" w:styleId="Refdecomentario">
    <w:name w:val="annotation reference"/>
    <w:basedOn w:val="Fuentedeprrafopredeter"/>
    <w:uiPriority w:val="99"/>
    <w:semiHidden/>
    <w:unhideWhenUsed/>
    <w:rsid w:val="00E255D2"/>
    <w:rPr>
      <w:sz w:val="16"/>
      <w:szCs w:val="16"/>
    </w:rPr>
  </w:style>
  <w:style w:type="paragraph" w:styleId="Textocomentario">
    <w:name w:val="annotation text"/>
    <w:basedOn w:val="Normal"/>
    <w:link w:val="TextocomentarioCar"/>
    <w:uiPriority w:val="99"/>
    <w:semiHidden/>
    <w:unhideWhenUsed/>
    <w:rsid w:val="00E25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55D2"/>
    <w:rPr>
      <w:sz w:val="20"/>
      <w:szCs w:val="20"/>
    </w:rPr>
  </w:style>
  <w:style w:type="paragraph" w:styleId="Asuntodelcomentario">
    <w:name w:val="annotation subject"/>
    <w:basedOn w:val="Textocomentario"/>
    <w:next w:val="Textocomentario"/>
    <w:link w:val="AsuntodelcomentarioCar"/>
    <w:uiPriority w:val="99"/>
    <w:semiHidden/>
    <w:unhideWhenUsed/>
    <w:rsid w:val="00E255D2"/>
    <w:rPr>
      <w:b/>
      <w:bCs/>
    </w:rPr>
  </w:style>
  <w:style w:type="character" w:customStyle="1" w:styleId="AsuntodelcomentarioCar">
    <w:name w:val="Asunto del comentario Car"/>
    <w:basedOn w:val="TextocomentarioCar"/>
    <w:link w:val="Asuntodelcomentario"/>
    <w:uiPriority w:val="99"/>
    <w:semiHidden/>
    <w:rsid w:val="00E255D2"/>
    <w:rPr>
      <w:b/>
      <w:bCs/>
      <w:sz w:val="20"/>
      <w:szCs w:val="20"/>
    </w:rPr>
  </w:style>
  <w:style w:type="paragraph" w:styleId="Textodeglobo">
    <w:name w:val="Balloon Text"/>
    <w:basedOn w:val="Normal"/>
    <w:link w:val="TextodegloboCar"/>
    <w:uiPriority w:val="99"/>
    <w:semiHidden/>
    <w:unhideWhenUsed/>
    <w:rsid w:val="00E25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5D2"/>
    <w:rPr>
      <w:rFonts w:ascii="Segoe UI" w:hAnsi="Segoe UI" w:cs="Segoe UI"/>
      <w:sz w:val="18"/>
      <w:szCs w:val="18"/>
    </w:rPr>
  </w:style>
  <w:style w:type="character" w:customStyle="1" w:styleId="fontstyle01">
    <w:name w:val="fontstyle01"/>
    <w:basedOn w:val="Fuentedeprrafopredeter"/>
    <w:rsid w:val="00A30D05"/>
    <w:rPr>
      <w:rFonts w:ascii="Tahoma-Bold" w:hAnsi="Tahoma-Bold" w:hint="default"/>
      <w:b/>
      <w:bCs/>
      <w:i w:val="0"/>
      <w:iCs w:val="0"/>
      <w:color w:val="000000"/>
      <w:sz w:val="24"/>
      <w:szCs w:val="24"/>
    </w:rPr>
  </w:style>
  <w:style w:type="character" w:customStyle="1" w:styleId="fontstyle21">
    <w:name w:val="fontstyle21"/>
    <w:basedOn w:val="Fuentedeprrafopredeter"/>
    <w:rsid w:val="00A30D05"/>
    <w:rPr>
      <w:rFonts w:ascii="Tahoma" w:hAnsi="Tahoma" w:cs="Tahoma" w:hint="default"/>
      <w:b w:val="0"/>
      <w:bCs w:val="0"/>
      <w:i w:val="0"/>
      <w:iCs w:val="0"/>
      <w:color w:val="000000"/>
      <w:sz w:val="24"/>
      <w:szCs w:val="24"/>
    </w:rPr>
  </w:style>
  <w:style w:type="table" w:customStyle="1" w:styleId="Tablaconcuadrcula1">
    <w:name w:val="Tabla con cuadrícula1"/>
    <w:basedOn w:val="Tablanormal"/>
    <w:next w:val="Tablaconcuadrcula"/>
    <w:rsid w:val="002E107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5380">
      <w:bodyDiv w:val="1"/>
      <w:marLeft w:val="0"/>
      <w:marRight w:val="0"/>
      <w:marTop w:val="0"/>
      <w:marBottom w:val="0"/>
      <w:divBdr>
        <w:top w:val="none" w:sz="0" w:space="0" w:color="auto"/>
        <w:left w:val="none" w:sz="0" w:space="0" w:color="auto"/>
        <w:bottom w:val="none" w:sz="0" w:space="0" w:color="auto"/>
        <w:right w:val="none" w:sz="0" w:space="0" w:color="auto"/>
      </w:divBdr>
    </w:div>
    <w:div w:id="1192300589">
      <w:bodyDiv w:val="1"/>
      <w:marLeft w:val="0"/>
      <w:marRight w:val="0"/>
      <w:marTop w:val="0"/>
      <w:marBottom w:val="0"/>
      <w:divBdr>
        <w:top w:val="none" w:sz="0" w:space="0" w:color="auto"/>
        <w:left w:val="none" w:sz="0" w:space="0" w:color="auto"/>
        <w:bottom w:val="none" w:sz="0" w:space="0" w:color="auto"/>
        <w:right w:val="none" w:sz="0" w:space="0" w:color="auto"/>
      </w:divBdr>
    </w:div>
    <w:div w:id="1399355447">
      <w:bodyDiv w:val="1"/>
      <w:marLeft w:val="0"/>
      <w:marRight w:val="0"/>
      <w:marTop w:val="0"/>
      <w:marBottom w:val="0"/>
      <w:divBdr>
        <w:top w:val="none" w:sz="0" w:space="0" w:color="auto"/>
        <w:left w:val="none" w:sz="0" w:space="0" w:color="auto"/>
        <w:bottom w:val="none" w:sz="0" w:space="0" w:color="auto"/>
        <w:right w:val="none" w:sz="0" w:space="0" w:color="auto"/>
      </w:divBdr>
    </w:div>
    <w:div w:id="1788155577">
      <w:bodyDiv w:val="1"/>
      <w:marLeft w:val="0"/>
      <w:marRight w:val="0"/>
      <w:marTop w:val="0"/>
      <w:marBottom w:val="0"/>
      <w:divBdr>
        <w:top w:val="none" w:sz="0" w:space="0" w:color="auto"/>
        <w:left w:val="none" w:sz="0" w:space="0" w:color="auto"/>
        <w:bottom w:val="none" w:sz="0" w:space="0" w:color="auto"/>
        <w:right w:val="none" w:sz="0" w:space="0" w:color="auto"/>
      </w:divBdr>
    </w:div>
    <w:div w:id="20955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eadb747a6ffb496e"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39939-6066-444C-A58D-BC6BAD1C42BF}">
  <ds:schemaRefs>
    <ds:schemaRef ds:uri="http://schemas.microsoft.com/sharepoint/v3/contenttype/forms"/>
  </ds:schemaRefs>
</ds:datastoreItem>
</file>

<file path=customXml/itemProps2.xml><?xml version="1.0" encoding="utf-8"?>
<ds:datastoreItem xmlns:ds="http://schemas.openxmlformats.org/officeDocument/2006/customXml" ds:itemID="{EBBBBF30-69BB-4970-98CD-BA1868E3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FD578-3DE4-47AB-A916-F91A700CE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8526</Words>
  <Characters>46898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11</cp:revision>
  <dcterms:created xsi:type="dcterms:W3CDTF">2021-08-27T00:14:00Z</dcterms:created>
  <dcterms:modified xsi:type="dcterms:W3CDTF">2021-10-07T16:38:00Z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