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EF92" w14:textId="77777777" w:rsidR="003C60EA" w:rsidRPr="003C60EA" w:rsidRDefault="003C60EA" w:rsidP="003C60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C60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97B25F"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p>
    <w:p w14:paraId="2DF71E9F"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r w:rsidRPr="003C60EA">
        <w:rPr>
          <w:rFonts w:ascii="Arial" w:eastAsia="Times New Roman" w:hAnsi="Arial" w:cs="Arial"/>
          <w:sz w:val="20"/>
          <w:szCs w:val="20"/>
          <w:lang w:val="es-419" w:eastAsia="es-ES"/>
        </w:rPr>
        <w:t>Radicación No.</w:t>
      </w:r>
      <w:r w:rsidRPr="003C60EA">
        <w:rPr>
          <w:rFonts w:ascii="Arial" w:eastAsia="Times New Roman" w:hAnsi="Arial" w:cs="Arial"/>
          <w:sz w:val="20"/>
          <w:szCs w:val="20"/>
          <w:lang w:val="es-419" w:eastAsia="es-ES"/>
        </w:rPr>
        <w:tab/>
      </w:r>
      <w:r w:rsidRPr="003C60EA">
        <w:rPr>
          <w:rFonts w:ascii="Arial" w:eastAsia="Times New Roman" w:hAnsi="Arial" w:cs="Arial"/>
          <w:sz w:val="20"/>
          <w:szCs w:val="20"/>
          <w:lang w:val="es-419" w:eastAsia="es-ES"/>
        </w:rPr>
        <w:tab/>
        <w:t>: 66001-31-05-001-2019-00033-01</w:t>
      </w:r>
    </w:p>
    <w:p w14:paraId="7C5E73C1"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r w:rsidRPr="003C60EA">
        <w:rPr>
          <w:rFonts w:ascii="Arial" w:eastAsia="Times New Roman" w:hAnsi="Arial" w:cs="Arial"/>
          <w:sz w:val="20"/>
          <w:szCs w:val="20"/>
          <w:lang w:val="es-419" w:eastAsia="es-ES"/>
        </w:rPr>
        <w:t>Demandante</w:t>
      </w:r>
      <w:r w:rsidRPr="003C60EA">
        <w:rPr>
          <w:rFonts w:ascii="Arial" w:eastAsia="Times New Roman" w:hAnsi="Arial" w:cs="Arial"/>
          <w:sz w:val="20"/>
          <w:szCs w:val="20"/>
          <w:lang w:val="es-419" w:eastAsia="es-ES"/>
        </w:rPr>
        <w:tab/>
      </w:r>
      <w:r w:rsidRPr="003C60EA">
        <w:rPr>
          <w:rFonts w:ascii="Arial" w:eastAsia="Times New Roman" w:hAnsi="Arial" w:cs="Arial"/>
          <w:sz w:val="20"/>
          <w:szCs w:val="20"/>
          <w:lang w:val="es-419" w:eastAsia="es-ES"/>
        </w:rPr>
        <w:tab/>
        <w:t xml:space="preserve">: Iván Camilo Libreros Mera </w:t>
      </w:r>
    </w:p>
    <w:p w14:paraId="4E8BA395"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r w:rsidRPr="003C60EA">
        <w:rPr>
          <w:rFonts w:ascii="Arial" w:eastAsia="Times New Roman" w:hAnsi="Arial" w:cs="Arial"/>
          <w:sz w:val="20"/>
          <w:szCs w:val="20"/>
          <w:lang w:val="es-419" w:eastAsia="es-ES"/>
        </w:rPr>
        <w:t>Demandado</w:t>
      </w:r>
      <w:r w:rsidRPr="003C60EA">
        <w:rPr>
          <w:rFonts w:ascii="Arial" w:eastAsia="Times New Roman" w:hAnsi="Arial" w:cs="Arial"/>
          <w:sz w:val="20"/>
          <w:szCs w:val="20"/>
          <w:lang w:val="es-419" w:eastAsia="es-ES"/>
        </w:rPr>
        <w:tab/>
      </w:r>
      <w:r w:rsidRPr="003C60EA">
        <w:rPr>
          <w:rFonts w:ascii="Arial" w:eastAsia="Times New Roman" w:hAnsi="Arial" w:cs="Arial"/>
          <w:sz w:val="20"/>
          <w:szCs w:val="20"/>
          <w:lang w:val="es-419" w:eastAsia="es-ES"/>
        </w:rPr>
        <w:tab/>
        <w:t>: Estudios e Inversiones Médicas S.A. ESIMED S.A.</w:t>
      </w:r>
    </w:p>
    <w:p w14:paraId="56A2A36D" w14:textId="5E0F5754" w:rsidR="003C60EA" w:rsidRPr="003C60EA" w:rsidRDefault="003C60EA" w:rsidP="003C60EA">
      <w:pPr>
        <w:spacing w:after="0" w:line="240" w:lineRule="auto"/>
        <w:jc w:val="both"/>
        <w:rPr>
          <w:rFonts w:ascii="Arial" w:eastAsia="Times New Roman" w:hAnsi="Arial" w:cs="Arial"/>
          <w:sz w:val="20"/>
          <w:szCs w:val="20"/>
          <w:lang w:val="es-419" w:eastAsia="es-ES"/>
        </w:rPr>
      </w:pPr>
      <w:r w:rsidRPr="003C60EA">
        <w:rPr>
          <w:rFonts w:ascii="Arial" w:eastAsia="Times New Roman" w:hAnsi="Arial" w:cs="Arial"/>
          <w:sz w:val="20"/>
          <w:szCs w:val="20"/>
          <w:lang w:val="es-419" w:eastAsia="es-ES"/>
        </w:rPr>
        <w:t>Juzgado de origen</w:t>
      </w:r>
      <w:r w:rsidRPr="003C60EA">
        <w:rPr>
          <w:rFonts w:ascii="Arial" w:eastAsia="Times New Roman" w:hAnsi="Arial" w:cs="Arial"/>
          <w:sz w:val="20"/>
          <w:szCs w:val="20"/>
          <w:lang w:val="es-419" w:eastAsia="es-ES"/>
        </w:rPr>
        <w:tab/>
        <w:t>: Juzgado Segundo Laboral del Circuito de Pereira</w:t>
      </w:r>
    </w:p>
    <w:p w14:paraId="3864804A"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p>
    <w:p w14:paraId="029A6736" w14:textId="491B47EE" w:rsidR="003C60EA" w:rsidRPr="003C60EA" w:rsidRDefault="003C60EA" w:rsidP="003C60EA">
      <w:pPr>
        <w:spacing w:after="0" w:line="240" w:lineRule="auto"/>
        <w:jc w:val="both"/>
        <w:rPr>
          <w:rFonts w:ascii="Arial" w:eastAsia="Times New Roman" w:hAnsi="Arial" w:cs="Arial"/>
          <w:b/>
          <w:bCs/>
          <w:iCs/>
          <w:sz w:val="20"/>
          <w:szCs w:val="20"/>
          <w:lang w:val="es-419" w:eastAsia="fr-FR"/>
        </w:rPr>
      </w:pPr>
      <w:r w:rsidRPr="003C60EA">
        <w:rPr>
          <w:rFonts w:ascii="Arial" w:eastAsia="Times New Roman" w:hAnsi="Arial" w:cs="Arial"/>
          <w:b/>
          <w:bCs/>
          <w:iCs/>
          <w:sz w:val="20"/>
          <w:szCs w:val="20"/>
          <w:u w:val="single"/>
          <w:lang w:val="es-419" w:eastAsia="fr-FR"/>
        </w:rPr>
        <w:t>TEMAS:</w:t>
      </w:r>
      <w:r w:rsidRPr="003C60EA">
        <w:rPr>
          <w:rFonts w:ascii="Arial" w:eastAsia="Times New Roman" w:hAnsi="Arial" w:cs="Arial"/>
          <w:b/>
          <w:bCs/>
          <w:iCs/>
          <w:sz w:val="20"/>
          <w:szCs w:val="20"/>
          <w:lang w:val="es-419" w:eastAsia="fr-FR"/>
        </w:rPr>
        <w:tab/>
      </w:r>
      <w:r w:rsidR="00F211B4">
        <w:rPr>
          <w:rFonts w:ascii="Arial" w:eastAsia="Times New Roman" w:hAnsi="Arial" w:cs="Arial"/>
          <w:b/>
          <w:bCs/>
          <w:iCs/>
          <w:sz w:val="20"/>
          <w:szCs w:val="20"/>
          <w:lang w:val="es-419" w:eastAsia="fr-FR"/>
        </w:rPr>
        <w:t xml:space="preserve">CONTRATO DE TRABAJO / </w:t>
      </w:r>
      <w:r w:rsidR="00D62FE5">
        <w:rPr>
          <w:rFonts w:ascii="Arial" w:eastAsia="Times New Roman" w:hAnsi="Arial" w:cs="Arial"/>
          <w:b/>
          <w:bCs/>
          <w:iCs/>
          <w:sz w:val="20"/>
          <w:szCs w:val="20"/>
          <w:lang w:val="es-419" w:eastAsia="fr-FR"/>
        </w:rPr>
        <w:t xml:space="preserve">TERMINACIÓN / NO PAGO DE PRESTACIONES O SALARIOS / </w:t>
      </w:r>
      <w:r w:rsidR="00F211B4">
        <w:rPr>
          <w:rFonts w:ascii="Arial" w:eastAsia="Times New Roman" w:hAnsi="Arial" w:cs="Arial"/>
          <w:b/>
          <w:bCs/>
          <w:iCs/>
          <w:sz w:val="20"/>
          <w:szCs w:val="20"/>
          <w:lang w:val="es-419" w:eastAsia="fr-FR"/>
        </w:rPr>
        <w:t>INDEMNIZACIÓN POR MORA /</w:t>
      </w:r>
      <w:r w:rsidR="00852B07">
        <w:rPr>
          <w:rFonts w:ascii="Arial" w:eastAsia="Times New Roman" w:hAnsi="Arial" w:cs="Arial"/>
          <w:b/>
          <w:bCs/>
          <w:iCs/>
          <w:sz w:val="20"/>
          <w:szCs w:val="20"/>
          <w:lang w:val="es-419" w:eastAsia="fr-FR"/>
        </w:rPr>
        <w:t xml:space="preserve"> ES</w:t>
      </w:r>
      <w:r w:rsidR="00F211B4">
        <w:rPr>
          <w:rFonts w:ascii="Arial" w:eastAsia="Times New Roman" w:hAnsi="Arial" w:cs="Arial"/>
          <w:b/>
          <w:bCs/>
          <w:iCs/>
          <w:sz w:val="20"/>
          <w:szCs w:val="20"/>
          <w:lang w:val="es-419" w:eastAsia="fr-FR"/>
        </w:rPr>
        <w:t xml:space="preserve"> </w:t>
      </w:r>
      <w:r w:rsidR="00D62FE5">
        <w:rPr>
          <w:rFonts w:ascii="Arial" w:eastAsia="Times New Roman" w:hAnsi="Arial" w:cs="Arial"/>
          <w:b/>
          <w:bCs/>
          <w:iCs/>
          <w:sz w:val="20"/>
          <w:szCs w:val="20"/>
          <w:lang w:val="es-419" w:eastAsia="fr-FR"/>
        </w:rPr>
        <w:t xml:space="preserve">OBLIGACIÓN OBJETIVA </w:t>
      </w:r>
      <w:r w:rsidRPr="003C60EA">
        <w:rPr>
          <w:rFonts w:ascii="Arial" w:eastAsia="Times New Roman" w:hAnsi="Arial" w:cs="Arial"/>
          <w:b/>
          <w:bCs/>
          <w:iCs/>
          <w:sz w:val="20"/>
          <w:szCs w:val="20"/>
          <w:lang w:val="es-419" w:eastAsia="fr-FR"/>
        </w:rPr>
        <w:t xml:space="preserve">/ </w:t>
      </w:r>
      <w:r w:rsidR="00D62FE5">
        <w:rPr>
          <w:rFonts w:ascii="Arial" w:eastAsia="Times New Roman" w:hAnsi="Arial" w:cs="Arial"/>
          <w:b/>
          <w:bCs/>
          <w:iCs/>
          <w:sz w:val="20"/>
          <w:szCs w:val="20"/>
          <w:lang w:val="es-419" w:eastAsia="fr-FR"/>
        </w:rPr>
        <w:t xml:space="preserve">SALVO </w:t>
      </w:r>
      <w:r w:rsidR="00852B07">
        <w:rPr>
          <w:rFonts w:ascii="Arial" w:eastAsia="Times New Roman" w:hAnsi="Arial" w:cs="Arial"/>
          <w:b/>
          <w:bCs/>
          <w:iCs/>
          <w:sz w:val="20"/>
          <w:szCs w:val="20"/>
          <w:lang w:val="es-419" w:eastAsia="fr-FR"/>
        </w:rPr>
        <w:t xml:space="preserve">PRUEBA </w:t>
      </w:r>
      <w:r w:rsidR="00D62FE5">
        <w:rPr>
          <w:rFonts w:ascii="Arial" w:eastAsia="Times New Roman" w:hAnsi="Arial" w:cs="Arial"/>
          <w:b/>
          <w:bCs/>
          <w:iCs/>
          <w:sz w:val="20"/>
          <w:szCs w:val="20"/>
          <w:lang w:val="es-419" w:eastAsia="fr-FR"/>
        </w:rPr>
        <w:t>DE BUENA FE / INSOLVENCIA DEL EMPLEADOR NO LO EXONERA.</w:t>
      </w:r>
    </w:p>
    <w:p w14:paraId="78762B4D"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p>
    <w:p w14:paraId="5FA3A1E5" w14:textId="77777777" w:rsidR="004272E3" w:rsidRPr="004272E3" w:rsidRDefault="004272E3" w:rsidP="004272E3">
      <w:pPr>
        <w:spacing w:after="0" w:line="240" w:lineRule="auto"/>
        <w:jc w:val="both"/>
        <w:rPr>
          <w:rFonts w:ascii="Arial" w:eastAsia="Times New Roman" w:hAnsi="Arial" w:cs="Arial"/>
          <w:sz w:val="20"/>
          <w:szCs w:val="20"/>
          <w:lang w:val="es-419" w:eastAsia="es-ES"/>
        </w:rPr>
      </w:pPr>
      <w:r w:rsidRPr="004272E3">
        <w:rPr>
          <w:rFonts w:ascii="Arial" w:eastAsia="Times New Roman" w:hAnsi="Arial" w:cs="Arial"/>
          <w:sz w:val="20"/>
          <w:szCs w:val="20"/>
          <w:lang w:val="es-419" w:eastAsia="es-ES"/>
        </w:rPr>
        <w:t xml:space="preserve">No habrá lugar a las indemnizaciones moratorias previstas en los artículos 65 del C.S.T. y 99 de la Ley 50 de 1990, cuando se adviertan razones atendibles y seriamente justificadas que pongan en el terreno de la buena fe al empleador moroso, pues según el órgano de cierre de la jurisdicción laboral, la condena a estas indemnizaciones no puede ser automática, dado que su naturaleza sancionatoria exige que esté precedida de un examen de la conducta del empleador, para determinar si actuó de buena o mala fe. </w:t>
      </w:r>
    </w:p>
    <w:p w14:paraId="2386C9AD" w14:textId="77777777" w:rsidR="004272E3" w:rsidRPr="004272E3" w:rsidRDefault="004272E3" w:rsidP="004272E3">
      <w:pPr>
        <w:spacing w:after="0" w:line="240" w:lineRule="auto"/>
        <w:jc w:val="both"/>
        <w:rPr>
          <w:rFonts w:ascii="Arial" w:eastAsia="Times New Roman" w:hAnsi="Arial" w:cs="Arial"/>
          <w:sz w:val="20"/>
          <w:szCs w:val="20"/>
          <w:lang w:val="es-419" w:eastAsia="es-ES"/>
        </w:rPr>
      </w:pPr>
    </w:p>
    <w:p w14:paraId="68681B04" w14:textId="180CF661" w:rsidR="003C60EA" w:rsidRPr="003C60EA" w:rsidRDefault="004272E3" w:rsidP="004272E3">
      <w:pPr>
        <w:spacing w:after="0" w:line="240" w:lineRule="auto"/>
        <w:jc w:val="both"/>
        <w:rPr>
          <w:rFonts w:ascii="Arial" w:eastAsia="Times New Roman" w:hAnsi="Arial" w:cs="Arial"/>
          <w:sz w:val="20"/>
          <w:szCs w:val="20"/>
          <w:lang w:val="es-419" w:eastAsia="es-ES"/>
        </w:rPr>
      </w:pPr>
      <w:r w:rsidRPr="004272E3">
        <w:rPr>
          <w:rFonts w:ascii="Arial" w:eastAsia="Times New Roman" w:hAnsi="Arial" w:cs="Arial"/>
          <w:sz w:val="20"/>
          <w:szCs w:val="20"/>
          <w:lang w:val="es-419" w:eastAsia="es-ES"/>
        </w:rPr>
        <w:t>A propósito de lo anterior, cabe señalar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w:t>
      </w:r>
      <w:r>
        <w:rPr>
          <w:rFonts w:ascii="Arial" w:eastAsia="Times New Roman" w:hAnsi="Arial" w:cs="Arial"/>
          <w:sz w:val="20"/>
          <w:szCs w:val="20"/>
          <w:lang w:val="es-419" w:eastAsia="es-ES"/>
        </w:rPr>
        <w:t>…</w:t>
      </w:r>
    </w:p>
    <w:p w14:paraId="7CE14489"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p>
    <w:p w14:paraId="6A469835" w14:textId="77777777" w:rsidR="00F211B4" w:rsidRPr="00F211B4" w:rsidRDefault="00F211B4" w:rsidP="00F211B4">
      <w:pPr>
        <w:spacing w:after="0" w:line="240" w:lineRule="auto"/>
        <w:jc w:val="both"/>
        <w:rPr>
          <w:rFonts w:ascii="Arial" w:eastAsia="Times New Roman" w:hAnsi="Arial" w:cs="Arial"/>
          <w:sz w:val="20"/>
          <w:szCs w:val="20"/>
          <w:lang w:val="es-419" w:eastAsia="es-ES"/>
        </w:rPr>
      </w:pPr>
      <w:r w:rsidRPr="00F211B4">
        <w:rPr>
          <w:rFonts w:ascii="Arial" w:eastAsia="Times New Roman" w:hAnsi="Arial" w:cs="Arial"/>
          <w:sz w:val="20"/>
          <w:szCs w:val="20"/>
          <w:lang w:val="es-419" w:eastAsia="es-ES"/>
        </w:rPr>
        <w:t xml:space="preserve">De ningún modo la quiebra del empresario o su falta de iliquidez puede afectar la existencia de los derechos laborales de sus trabajadores, pues estos no están llamados a asumir los riesgos o pérdidas del patrono, conforme lo declara el artículo 28 del C.S.T., fuera de que, como se indica en el artículo 157 ibidem, subrogado por el artículo 36 de la Ley 50 de 1990, los créditos causados y exigibles de los operarios, por conceptos de salarios, prestaciones e indemnizaciones, son de primera clase y tienen privilegio excluyente sobre todos los demás. </w:t>
      </w:r>
    </w:p>
    <w:p w14:paraId="314A1347" w14:textId="77777777" w:rsidR="00F211B4" w:rsidRPr="00F211B4" w:rsidRDefault="00F211B4" w:rsidP="00F211B4">
      <w:pPr>
        <w:spacing w:after="0" w:line="240" w:lineRule="auto"/>
        <w:jc w:val="both"/>
        <w:rPr>
          <w:rFonts w:ascii="Arial" w:eastAsia="Times New Roman" w:hAnsi="Arial" w:cs="Arial"/>
          <w:sz w:val="20"/>
          <w:szCs w:val="20"/>
          <w:lang w:val="es-419" w:eastAsia="es-ES"/>
        </w:rPr>
      </w:pPr>
    </w:p>
    <w:p w14:paraId="690F4509" w14:textId="01D26576" w:rsidR="003C60EA" w:rsidRPr="003C60EA" w:rsidRDefault="00F211B4" w:rsidP="00F211B4">
      <w:pPr>
        <w:spacing w:after="0" w:line="240" w:lineRule="auto"/>
        <w:jc w:val="both"/>
        <w:rPr>
          <w:rFonts w:ascii="Arial" w:eastAsia="Times New Roman" w:hAnsi="Arial" w:cs="Arial"/>
          <w:sz w:val="20"/>
          <w:szCs w:val="20"/>
          <w:lang w:val="es-419" w:eastAsia="es-ES"/>
        </w:rPr>
      </w:pPr>
      <w:r w:rsidRPr="00F211B4">
        <w:rPr>
          <w:rFonts w:ascii="Arial" w:eastAsia="Times New Roman" w:hAnsi="Arial" w:cs="Arial"/>
          <w:sz w:val="20"/>
          <w:szCs w:val="20"/>
          <w:lang w:val="es-419" w:eastAsia="es-ES"/>
        </w:rPr>
        <w:t>Es por lo anterior que la Sala de Casación Laboral de la Corte Suprema de Justicia ha descartado la exoneración de la sanción moratoria incluso en aquellos casos en que la insolvencia del empleador obedezca a un caso fortuito o de fuerza mayor.</w:t>
      </w:r>
    </w:p>
    <w:p w14:paraId="09D8617C" w14:textId="77777777" w:rsidR="003C60EA" w:rsidRPr="003C60EA" w:rsidRDefault="003C60EA" w:rsidP="003C60EA">
      <w:pPr>
        <w:spacing w:after="0" w:line="240" w:lineRule="auto"/>
        <w:jc w:val="both"/>
        <w:rPr>
          <w:rFonts w:ascii="Arial" w:eastAsia="Times New Roman" w:hAnsi="Arial" w:cs="Arial"/>
          <w:sz w:val="20"/>
          <w:szCs w:val="20"/>
          <w:lang w:val="es-419" w:eastAsia="es-ES"/>
        </w:rPr>
      </w:pPr>
    </w:p>
    <w:p w14:paraId="4D208526" w14:textId="1A736ECF" w:rsidR="003C60EA" w:rsidRPr="003C60EA" w:rsidRDefault="00F211B4" w:rsidP="003C60EA">
      <w:pPr>
        <w:spacing w:after="0" w:line="240" w:lineRule="auto"/>
        <w:jc w:val="both"/>
        <w:rPr>
          <w:rFonts w:ascii="Arial" w:eastAsia="Times New Roman" w:hAnsi="Arial" w:cs="Arial"/>
          <w:sz w:val="20"/>
          <w:szCs w:val="20"/>
          <w:lang w:val="es-419" w:eastAsia="es-ES"/>
        </w:rPr>
      </w:pPr>
      <w:r w:rsidRPr="00F211B4">
        <w:rPr>
          <w:rFonts w:ascii="Arial" w:eastAsia="Times New Roman" w:hAnsi="Arial" w:cs="Arial"/>
          <w:sz w:val="20"/>
          <w:szCs w:val="20"/>
          <w:lang w:val="es-419" w:eastAsia="es-ES"/>
        </w:rPr>
        <w:t>Claro que lo anterior no impide que los empleadores que atraviesan una situación económica crítica de insolvencia reflejada en la declaratoria de un proceso de liquidación obligatoria, deban, en casos excepcionales, ser exonerados de la sanción moratoria, debiendo el juez valorar previamente, en cada caso, la conducta del empleador renuente al pago de acreencias laborales a un trabajador al momento de la terminación del contrato</w:t>
      </w:r>
      <w:r>
        <w:rPr>
          <w:rFonts w:ascii="Arial" w:eastAsia="Times New Roman" w:hAnsi="Arial" w:cs="Arial"/>
          <w:sz w:val="20"/>
          <w:szCs w:val="20"/>
          <w:lang w:val="es-419" w:eastAsia="es-ES"/>
        </w:rPr>
        <w:t>…</w:t>
      </w:r>
    </w:p>
    <w:p w14:paraId="73A0D7FF" w14:textId="77777777" w:rsidR="003C60EA" w:rsidRPr="003C60EA" w:rsidRDefault="003C60EA" w:rsidP="003C60EA">
      <w:pPr>
        <w:spacing w:after="0" w:line="240" w:lineRule="auto"/>
        <w:jc w:val="both"/>
        <w:rPr>
          <w:rFonts w:ascii="Arial" w:eastAsia="Times New Roman" w:hAnsi="Arial" w:cs="Arial"/>
          <w:sz w:val="20"/>
          <w:szCs w:val="20"/>
          <w:lang w:val="es-ES" w:eastAsia="es-ES"/>
        </w:rPr>
      </w:pPr>
    </w:p>
    <w:p w14:paraId="7C8B3FA1" w14:textId="77777777" w:rsidR="003C60EA" w:rsidRPr="003C60EA" w:rsidRDefault="003C60EA" w:rsidP="003C60EA">
      <w:pPr>
        <w:spacing w:after="0" w:line="240" w:lineRule="auto"/>
        <w:jc w:val="both"/>
        <w:rPr>
          <w:rFonts w:ascii="Arial" w:eastAsia="Times New Roman" w:hAnsi="Arial" w:cs="Arial"/>
          <w:sz w:val="20"/>
          <w:szCs w:val="20"/>
          <w:lang w:val="es-ES" w:eastAsia="es-ES"/>
        </w:rPr>
      </w:pPr>
    </w:p>
    <w:p w14:paraId="0514F635" w14:textId="77777777" w:rsidR="003C60EA" w:rsidRPr="003C60EA" w:rsidRDefault="003C60EA" w:rsidP="003C60EA">
      <w:pPr>
        <w:spacing w:after="0" w:line="240" w:lineRule="auto"/>
        <w:jc w:val="both"/>
        <w:rPr>
          <w:rFonts w:ascii="Arial" w:eastAsia="Times New Roman" w:hAnsi="Arial" w:cs="Arial"/>
          <w:sz w:val="20"/>
          <w:szCs w:val="20"/>
          <w:lang w:val="es-ES" w:eastAsia="es-ES"/>
        </w:rPr>
      </w:pPr>
    </w:p>
    <w:bookmarkEnd w:id="0"/>
    <w:p w14:paraId="27F4824B" w14:textId="77777777" w:rsidR="00DB6DF5" w:rsidRDefault="00DB6DF5" w:rsidP="00DB6DF5">
      <w:pPr>
        <w:spacing w:after="0" w:line="276" w:lineRule="auto"/>
        <w:jc w:val="center"/>
        <w:textAlignment w:val="baseline"/>
        <w:rPr>
          <w:rFonts w:ascii="Tahoma" w:hAnsi="Tahoma" w:cs="Tahoma"/>
          <w:b/>
          <w:bCs/>
          <w:color w:val="000000"/>
          <w:sz w:val="24"/>
          <w:szCs w:val="24"/>
        </w:rPr>
      </w:pPr>
      <w:r>
        <w:rPr>
          <w:rFonts w:ascii="Tahoma" w:hAnsi="Tahoma" w:cs="Tahoma"/>
          <w:b/>
          <w:bCs/>
          <w:color w:val="000000"/>
          <w:sz w:val="24"/>
          <w:szCs w:val="24"/>
        </w:rPr>
        <w:t>TRIBUNAL SUPERIOR DEL DISTRITO JUDICIAL DE PEREIRA</w:t>
      </w:r>
    </w:p>
    <w:p w14:paraId="6A3737E8" w14:textId="77777777" w:rsidR="00DB6DF5" w:rsidRDefault="00DB6DF5" w:rsidP="00DB6DF5">
      <w:pPr>
        <w:spacing w:after="0" w:line="276" w:lineRule="auto"/>
        <w:jc w:val="center"/>
        <w:textAlignment w:val="baseline"/>
        <w:rPr>
          <w:rFonts w:ascii="Tahoma" w:hAnsi="Tahoma" w:cs="Tahoma"/>
          <w:b/>
          <w:bCs/>
          <w:color w:val="000000"/>
          <w:sz w:val="24"/>
          <w:szCs w:val="24"/>
        </w:rPr>
      </w:pPr>
      <w:r>
        <w:rPr>
          <w:rFonts w:ascii="Tahoma" w:hAnsi="Tahoma" w:cs="Tahoma"/>
          <w:b/>
          <w:bCs/>
          <w:color w:val="000000"/>
          <w:sz w:val="24"/>
          <w:szCs w:val="24"/>
        </w:rPr>
        <w:t>SALA PRIMERA DE DECISION LABORAL</w:t>
      </w:r>
    </w:p>
    <w:p w14:paraId="6368B61E" w14:textId="77777777" w:rsidR="00DB6DF5" w:rsidRDefault="00DB6DF5" w:rsidP="00DB6DF5">
      <w:pPr>
        <w:spacing w:after="0" w:line="276" w:lineRule="auto"/>
        <w:jc w:val="center"/>
        <w:rPr>
          <w:rFonts w:ascii="Tahoma" w:hAnsi="Tahoma" w:cs="Tahoma"/>
          <w:color w:val="000000"/>
          <w:sz w:val="24"/>
          <w:szCs w:val="24"/>
        </w:rPr>
      </w:pPr>
    </w:p>
    <w:p w14:paraId="431F79E2" w14:textId="77777777" w:rsidR="00DB6DF5" w:rsidRPr="00DF2912" w:rsidRDefault="00DB6DF5" w:rsidP="00DB6DF5">
      <w:pPr>
        <w:spacing w:after="0" w:line="276" w:lineRule="auto"/>
        <w:jc w:val="center"/>
        <w:rPr>
          <w:rFonts w:ascii="Tahoma" w:eastAsia="Tahoma" w:hAnsi="Tahoma" w:cs="Tahoma"/>
          <w:color w:val="000000" w:themeColor="text1"/>
          <w:sz w:val="24"/>
          <w:szCs w:val="24"/>
        </w:rPr>
      </w:pPr>
      <w:r>
        <w:rPr>
          <w:rFonts w:ascii="Tahoma" w:hAnsi="Tahoma" w:cs="Tahoma"/>
          <w:color w:val="000000"/>
          <w:sz w:val="24"/>
          <w:szCs w:val="24"/>
        </w:rPr>
        <w:t>Magistrada Ponente: </w:t>
      </w:r>
      <w:r>
        <w:rPr>
          <w:rFonts w:ascii="Tahoma" w:hAnsi="Tahoma" w:cs="Tahoma"/>
          <w:b/>
          <w:bCs/>
          <w:color w:val="000000"/>
          <w:sz w:val="24"/>
          <w:szCs w:val="24"/>
        </w:rPr>
        <w:t>Ana Lucía Caicedo Calderón</w:t>
      </w:r>
    </w:p>
    <w:p w14:paraId="2993BCE7" w14:textId="4F2A2247" w:rsidR="00DB6DF5" w:rsidRDefault="00DB6DF5" w:rsidP="00DB6DF5">
      <w:pPr>
        <w:spacing w:after="0" w:line="276" w:lineRule="auto"/>
        <w:jc w:val="center"/>
        <w:rPr>
          <w:rFonts w:ascii="Tahoma" w:eastAsia="Tahoma" w:hAnsi="Tahoma" w:cs="Tahoma"/>
          <w:color w:val="000000" w:themeColor="text1"/>
          <w:sz w:val="24"/>
          <w:szCs w:val="24"/>
        </w:rPr>
      </w:pPr>
    </w:p>
    <w:p w14:paraId="1E71E9B1" w14:textId="77777777" w:rsidR="00852B07" w:rsidRDefault="00852B07" w:rsidP="00DB6DF5">
      <w:pPr>
        <w:spacing w:after="0" w:line="276" w:lineRule="auto"/>
        <w:jc w:val="center"/>
        <w:rPr>
          <w:rFonts w:ascii="Tahoma" w:eastAsia="Tahoma" w:hAnsi="Tahoma" w:cs="Tahoma"/>
          <w:color w:val="000000" w:themeColor="text1"/>
          <w:sz w:val="24"/>
          <w:szCs w:val="24"/>
        </w:rPr>
      </w:pPr>
    </w:p>
    <w:p w14:paraId="230FA198" w14:textId="78E64196" w:rsidR="00AC0D69" w:rsidRPr="003C60EA" w:rsidRDefault="00AC0D69" w:rsidP="003C60EA">
      <w:pPr>
        <w:spacing w:after="0" w:line="276" w:lineRule="auto"/>
        <w:jc w:val="center"/>
        <w:rPr>
          <w:rFonts w:ascii="Tahoma" w:eastAsia="Tahoma" w:hAnsi="Tahoma" w:cs="Tahoma"/>
          <w:color w:val="000000" w:themeColor="text1"/>
          <w:sz w:val="24"/>
          <w:szCs w:val="24"/>
        </w:rPr>
      </w:pPr>
      <w:r w:rsidRPr="003C60EA">
        <w:rPr>
          <w:rFonts w:ascii="Tahoma" w:eastAsia="Tahoma" w:hAnsi="Tahoma" w:cs="Tahoma"/>
          <w:color w:val="000000" w:themeColor="text1"/>
          <w:sz w:val="24"/>
          <w:szCs w:val="24"/>
        </w:rPr>
        <w:t>Pereira, </w:t>
      </w:r>
      <w:r w:rsidR="009957BB" w:rsidRPr="003C60EA">
        <w:rPr>
          <w:rFonts w:ascii="Tahoma" w:eastAsia="Tahoma" w:hAnsi="Tahoma" w:cs="Tahoma"/>
          <w:color w:val="000000" w:themeColor="text1"/>
          <w:sz w:val="24"/>
          <w:szCs w:val="24"/>
        </w:rPr>
        <w:t>veinti</w:t>
      </w:r>
      <w:r w:rsidR="008D7704" w:rsidRPr="003C60EA">
        <w:rPr>
          <w:rFonts w:ascii="Tahoma" w:eastAsia="Tahoma" w:hAnsi="Tahoma" w:cs="Tahoma"/>
          <w:color w:val="000000" w:themeColor="text1"/>
          <w:sz w:val="24"/>
          <w:szCs w:val="24"/>
        </w:rPr>
        <w:t>cinco</w:t>
      </w:r>
      <w:r w:rsidRPr="003C60EA">
        <w:rPr>
          <w:rFonts w:ascii="Tahoma" w:eastAsia="Tahoma" w:hAnsi="Tahoma" w:cs="Tahoma"/>
          <w:color w:val="000000" w:themeColor="text1"/>
          <w:sz w:val="24"/>
          <w:szCs w:val="24"/>
        </w:rPr>
        <w:t xml:space="preserve"> (</w:t>
      </w:r>
      <w:r w:rsidR="009957BB" w:rsidRPr="003C60EA">
        <w:rPr>
          <w:rFonts w:ascii="Tahoma" w:eastAsia="Tahoma" w:hAnsi="Tahoma" w:cs="Tahoma"/>
          <w:color w:val="000000" w:themeColor="text1"/>
          <w:sz w:val="24"/>
          <w:szCs w:val="24"/>
        </w:rPr>
        <w:t>2</w:t>
      </w:r>
      <w:r w:rsidR="008D7704" w:rsidRPr="003C60EA">
        <w:rPr>
          <w:rFonts w:ascii="Tahoma" w:eastAsia="Tahoma" w:hAnsi="Tahoma" w:cs="Tahoma"/>
          <w:color w:val="000000" w:themeColor="text1"/>
          <w:sz w:val="24"/>
          <w:szCs w:val="24"/>
        </w:rPr>
        <w:t>5</w:t>
      </w:r>
      <w:r w:rsidRPr="003C60EA">
        <w:rPr>
          <w:rFonts w:ascii="Tahoma" w:eastAsia="Tahoma" w:hAnsi="Tahoma" w:cs="Tahoma"/>
          <w:color w:val="000000" w:themeColor="text1"/>
          <w:sz w:val="24"/>
          <w:szCs w:val="24"/>
        </w:rPr>
        <w:t>) de octubre de dos mil veintiuno (2021)  </w:t>
      </w:r>
    </w:p>
    <w:p w14:paraId="29B7136B" w14:textId="210C4C42" w:rsidR="00AC0D69" w:rsidRPr="003C60EA" w:rsidRDefault="00AC0D69" w:rsidP="003C60EA">
      <w:pPr>
        <w:spacing w:after="0" w:line="276" w:lineRule="auto"/>
        <w:jc w:val="center"/>
        <w:rPr>
          <w:rFonts w:ascii="Tahoma" w:eastAsia="Tahoma" w:hAnsi="Tahoma" w:cs="Tahoma"/>
          <w:color w:val="000000" w:themeColor="text1"/>
          <w:sz w:val="24"/>
          <w:szCs w:val="24"/>
        </w:rPr>
      </w:pPr>
      <w:r w:rsidRPr="003C60EA">
        <w:rPr>
          <w:rFonts w:ascii="Tahoma" w:eastAsia="Tahoma" w:hAnsi="Tahoma" w:cs="Tahoma"/>
          <w:color w:val="000000" w:themeColor="text1"/>
          <w:sz w:val="24"/>
          <w:szCs w:val="24"/>
        </w:rPr>
        <w:t> Acta No. </w:t>
      </w:r>
      <w:r w:rsidR="00F11BEA" w:rsidRPr="003C60EA">
        <w:rPr>
          <w:rFonts w:ascii="Tahoma" w:eastAsia="Tahoma" w:hAnsi="Tahoma" w:cs="Tahoma"/>
          <w:color w:val="000000" w:themeColor="text1"/>
          <w:sz w:val="24"/>
          <w:szCs w:val="24"/>
        </w:rPr>
        <w:t>167</w:t>
      </w:r>
      <w:r w:rsidRPr="003C60EA">
        <w:rPr>
          <w:rFonts w:ascii="Tahoma" w:eastAsia="Tahoma" w:hAnsi="Tahoma" w:cs="Tahoma"/>
          <w:color w:val="000000" w:themeColor="text1"/>
          <w:sz w:val="24"/>
          <w:szCs w:val="24"/>
        </w:rPr>
        <w:t xml:space="preserve"> del </w:t>
      </w:r>
      <w:r w:rsidR="009957BB" w:rsidRPr="003C60EA">
        <w:rPr>
          <w:rFonts w:ascii="Tahoma" w:eastAsia="Tahoma" w:hAnsi="Tahoma" w:cs="Tahoma"/>
          <w:color w:val="000000" w:themeColor="text1"/>
          <w:sz w:val="24"/>
          <w:szCs w:val="24"/>
        </w:rPr>
        <w:t>2</w:t>
      </w:r>
      <w:r w:rsidR="008D7704" w:rsidRPr="003C60EA">
        <w:rPr>
          <w:rFonts w:ascii="Tahoma" w:eastAsia="Tahoma" w:hAnsi="Tahoma" w:cs="Tahoma"/>
          <w:color w:val="000000" w:themeColor="text1"/>
          <w:sz w:val="24"/>
          <w:szCs w:val="24"/>
        </w:rPr>
        <w:t>2</w:t>
      </w:r>
      <w:r w:rsidRPr="003C60EA">
        <w:rPr>
          <w:rFonts w:ascii="Tahoma" w:eastAsia="Tahoma" w:hAnsi="Tahoma" w:cs="Tahoma"/>
          <w:color w:val="000000" w:themeColor="text1"/>
          <w:sz w:val="24"/>
          <w:szCs w:val="24"/>
        </w:rPr>
        <w:t xml:space="preserve"> de octubre de 2021  </w:t>
      </w:r>
    </w:p>
    <w:p w14:paraId="6F70C97C" w14:textId="131EF45C" w:rsidR="00AC0D69" w:rsidRDefault="00AC0D69" w:rsidP="003C60EA">
      <w:pPr>
        <w:pStyle w:val="Sinespaciado"/>
        <w:spacing w:line="276" w:lineRule="auto"/>
        <w:rPr>
          <w:rFonts w:ascii="Tahoma" w:eastAsia="Times New Roman" w:hAnsi="Tahoma" w:cs="Tahoma"/>
          <w:color w:val="000000" w:themeColor="text1"/>
          <w:sz w:val="24"/>
          <w:szCs w:val="24"/>
          <w:lang w:val="es-ES"/>
        </w:rPr>
      </w:pPr>
      <w:r w:rsidRPr="003C60EA">
        <w:rPr>
          <w:rFonts w:ascii="Tahoma" w:eastAsia="Times New Roman" w:hAnsi="Tahoma" w:cs="Tahoma"/>
          <w:color w:val="000000" w:themeColor="text1"/>
          <w:sz w:val="24"/>
          <w:szCs w:val="24"/>
          <w:lang w:val="es-ES"/>
        </w:rPr>
        <w:t xml:space="preserve"> </w:t>
      </w:r>
    </w:p>
    <w:p w14:paraId="259124B9" w14:textId="77777777" w:rsidR="00852B07" w:rsidRPr="003C60EA" w:rsidRDefault="00852B07" w:rsidP="003C60EA">
      <w:pPr>
        <w:pStyle w:val="Sinespaciado"/>
        <w:spacing w:line="276" w:lineRule="auto"/>
        <w:rPr>
          <w:rFonts w:ascii="Tahoma" w:eastAsia="Times New Roman" w:hAnsi="Tahoma" w:cs="Tahoma"/>
          <w:color w:val="000000" w:themeColor="text1"/>
          <w:sz w:val="24"/>
          <w:szCs w:val="24"/>
        </w:rPr>
      </w:pPr>
    </w:p>
    <w:p w14:paraId="54EE7D2D" w14:textId="68FB131A" w:rsidR="00AC0D69" w:rsidRPr="003C60EA" w:rsidRDefault="00AC0D69" w:rsidP="003C60EA">
      <w:pPr>
        <w:spacing w:after="0" w:line="276" w:lineRule="auto"/>
        <w:ind w:firstLine="709"/>
        <w:jc w:val="both"/>
        <w:rPr>
          <w:rFonts w:ascii="Tahoma" w:eastAsia="Tahoma" w:hAnsi="Tahoma" w:cs="Tahoma"/>
          <w:color w:val="000000" w:themeColor="text1"/>
          <w:sz w:val="24"/>
          <w:szCs w:val="24"/>
        </w:rPr>
      </w:pPr>
      <w:r w:rsidRPr="003C60EA">
        <w:rPr>
          <w:rFonts w:ascii="Tahoma" w:eastAsia="Tahoma" w:hAnsi="Tahoma" w:cs="Tahoma"/>
          <w:color w:val="000000" w:themeColor="text1"/>
          <w:sz w:val="24"/>
          <w:szCs w:val="24"/>
          <w:lang w:val="es-E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3C60EA">
        <w:rPr>
          <w:rFonts w:ascii="Tahoma" w:eastAsia="Tahoma" w:hAnsi="Tahoma" w:cs="Tahoma"/>
          <w:color w:val="000000" w:themeColor="text1"/>
          <w:sz w:val="24"/>
          <w:szCs w:val="24"/>
        </w:rPr>
        <w:t xml:space="preserve">la Sala de Decisión Laboral No. 1, </w:t>
      </w:r>
      <w:r w:rsidRPr="003C60EA">
        <w:rPr>
          <w:rFonts w:ascii="Tahoma" w:eastAsia="Tahoma" w:hAnsi="Tahoma" w:cs="Tahoma"/>
          <w:color w:val="000000" w:themeColor="text1"/>
          <w:sz w:val="24"/>
          <w:szCs w:val="24"/>
          <w:lang w:val="es-ES"/>
        </w:rPr>
        <w:t xml:space="preserve">presidida por la Magistrada Ana Lucía Caicedo Calderón e </w:t>
      </w:r>
      <w:r w:rsidRPr="003C60EA">
        <w:rPr>
          <w:rFonts w:ascii="Tahoma" w:eastAsia="Tahoma" w:hAnsi="Tahoma" w:cs="Tahoma"/>
          <w:color w:val="000000" w:themeColor="text1"/>
          <w:sz w:val="24"/>
          <w:szCs w:val="24"/>
        </w:rPr>
        <w:t xml:space="preserve">integrada por la misma Magistrada, ANA LUCÍA CAICEDO CALDERÓN, como Ponente, la Magistrada OLGA LUCÍA HOYOS SEPÚLVEDA y el Magistrado GERMÁN DARIO GÓEZ </w:t>
      </w:r>
      <w:r w:rsidRPr="003C60EA">
        <w:rPr>
          <w:rFonts w:ascii="Tahoma" w:eastAsia="Tahoma" w:hAnsi="Tahoma" w:cs="Tahoma"/>
          <w:color w:val="000000" w:themeColor="text1"/>
          <w:sz w:val="24"/>
          <w:szCs w:val="24"/>
        </w:rPr>
        <w:lastRenderedPageBreak/>
        <w:t>VINASCO, procede a proferir la siguiente sentencia escrita</w:t>
      </w:r>
      <w:r w:rsidRPr="003C60EA">
        <w:rPr>
          <w:rStyle w:val="normaltextrun"/>
          <w:rFonts w:ascii="Tahoma" w:eastAsia="Tahoma" w:hAnsi="Tahoma" w:cs="Tahoma"/>
          <w:color w:val="000000" w:themeColor="text1"/>
          <w:sz w:val="24"/>
          <w:szCs w:val="24"/>
        </w:rPr>
        <w:t xml:space="preserve"> </w:t>
      </w:r>
      <w:r w:rsidRPr="003C60EA">
        <w:rPr>
          <w:rFonts w:ascii="Tahoma" w:eastAsia="Tahoma" w:hAnsi="Tahoma" w:cs="Tahoma"/>
          <w:color w:val="000000" w:themeColor="text1"/>
          <w:sz w:val="24"/>
          <w:szCs w:val="24"/>
        </w:rPr>
        <w:t>dentro del proceso ordinario laboral instaurado por</w:t>
      </w:r>
      <w:r w:rsidR="00641494" w:rsidRPr="003C60EA">
        <w:rPr>
          <w:rFonts w:ascii="Tahoma" w:eastAsia="Tahoma" w:hAnsi="Tahoma" w:cs="Tahoma"/>
          <w:color w:val="000000" w:themeColor="text1"/>
          <w:sz w:val="24"/>
          <w:szCs w:val="24"/>
        </w:rPr>
        <w:t xml:space="preserve"> </w:t>
      </w:r>
      <w:r w:rsidR="009957BB" w:rsidRPr="003C60EA">
        <w:rPr>
          <w:rStyle w:val="normaltextrun"/>
          <w:rFonts w:ascii="Tahoma" w:eastAsia="Tahoma" w:hAnsi="Tahoma" w:cs="Tahoma"/>
          <w:b/>
          <w:bCs/>
          <w:caps/>
          <w:color w:val="000000" w:themeColor="text1"/>
          <w:sz w:val="24"/>
          <w:szCs w:val="24"/>
        </w:rPr>
        <w:t>IVÁN CAMILO LIBREROS MERA</w:t>
      </w:r>
      <w:r w:rsidRPr="003C60EA">
        <w:rPr>
          <w:rFonts w:ascii="Tahoma" w:eastAsia="Tahoma" w:hAnsi="Tahoma" w:cs="Tahoma"/>
          <w:color w:val="000000" w:themeColor="text1"/>
          <w:sz w:val="24"/>
          <w:szCs w:val="24"/>
        </w:rPr>
        <w:t xml:space="preserve"> </w:t>
      </w:r>
      <w:r w:rsidR="00641494" w:rsidRPr="003C60EA">
        <w:rPr>
          <w:rFonts w:ascii="Tahoma" w:eastAsia="Tahoma" w:hAnsi="Tahoma" w:cs="Tahoma"/>
          <w:color w:val="000000" w:themeColor="text1"/>
          <w:sz w:val="24"/>
          <w:szCs w:val="24"/>
        </w:rPr>
        <w:t xml:space="preserve">en contra de la </w:t>
      </w:r>
      <w:r w:rsidR="009957BB" w:rsidRPr="003C60EA">
        <w:rPr>
          <w:rFonts w:ascii="Tahoma" w:eastAsia="Tahoma" w:hAnsi="Tahoma" w:cs="Tahoma"/>
          <w:b/>
          <w:bCs/>
          <w:color w:val="000000" w:themeColor="text1"/>
          <w:sz w:val="24"/>
          <w:szCs w:val="24"/>
        </w:rPr>
        <w:t>ESTUDIOS E INVERSIONES MÉDICAS S.A. ESIMED S.A.</w:t>
      </w:r>
    </w:p>
    <w:p w14:paraId="5C450D2C" w14:textId="36A36495" w:rsidR="00AC0D69" w:rsidRDefault="00AC0D69" w:rsidP="003C60EA">
      <w:pPr>
        <w:spacing w:after="0" w:line="276" w:lineRule="auto"/>
        <w:ind w:firstLine="709"/>
        <w:jc w:val="both"/>
        <w:rPr>
          <w:rFonts w:ascii="Tahoma" w:eastAsia="Tahoma" w:hAnsi="Tahoma" w:cs="Tahoma"/>
          <w:color w:val="000000" w:themeColor="text1"/>
          <w:sz w:val="24"/>
          <w:szCs w:val="24"/>
        </w:rPr>
      </w:pPr>
    </w:p>
    <w:p w14:paraId="355669EB" w14:textId="77777777" w:rsidR="00852B07" w:rsidRPr="003C60EA" w:rsidRDefault="00852B07" w:rsidP="003C60EA">
      <w:pPr>
        <w:spacing w:after="0" w:line="276" w:lineRule="auto"/>
        <w:ind w:firstLine="709"/>
        <w:jc w:val="both"/>
        <w:rPr>
          <w:rFonts w:ascii="Tahoma" w:eastAsia="Tahoma" w:hAnsi="Tahoma" w:cs="Tahoma"/>
          <w:color w:val="000000" w:themeColor="text1"/>
          <w:sz w:val="24"/>
          <w:szCs w:val="24"/>
        </w:rPr>
      </w:pPr>
    </w:p>
    <w:p w14:paraId="60174B6A" w14:textId="77777777" w:rsidR="00AC0D69" w:rsidRPr="003C60EA" w:rsidRDefault="00AC0D69" w:rsidP="003C60EA">
      <w:pPr>
        <w:spacing w:after="0" w:line="276" w:lineRule="auto"/>
        <w:jc w:val="center"/>
        <w:rPr>
          <w:rFonts w:ascii="Tahoma" w:eastAsia="Tahoma" w:hAnsi="Tahoma" w:cs="Tahoma"/>
          <w:color w:val="000000" w:themeColor="text1"/>
          <w:sz w:val="24"/>
          <w:szCs w:val="24"/>
        </w:rPr>
      </w:pPr>
      <w:r w:rsidRPr="003C60EA">
        <w:rPr>
          <w:rStyle w:val="normaltextrun"/>
          <w:rFonts w:ascii="Tahoma" w:eastAsia="Tahoma" w:hAnsi="Tahoma" w:cs="Tahoma"/>
          <w:b/>
          <w:bCs/>
          <w:color w:val="000000" w:themeColor="text1"/>
          <w:sz w:val="24"/>
          <w:szCs w:val="24"/>
          <w:lang w:val="es-ES"/>
        </w:rPr>
        <w:t>PUNTO A TRATAR</w:t>
      </w:r>
    </w:p>
    <w:p w14:paraId="78B51A10" w14:textId="77777777" w:rsidR="00AC0D69" w:rsidRPr="003C60EA" w:rsidRDefault="00AC0D69" w:rsidP="003C60EA">
      <w:pPr>
        <w:spacing w:after="0" w:line="276" w:lineRule="auto"/>
        <w:jc w:val="center"/>
        <w:rPr>
          <w:rFonts w:ascii="Tahoma" w:eastAsia="Tahoma" w:hAnsi="Tahoma" w:cs="Tahoma"/>
          <w:color w:val="000000" w:themeColor="text1"/>
          <w:sz w:val="24"/>
          <w:szCs w:val="24"/>
        </w:rPr>
      </w:pPr>
    </w:p>
    <w:p w14:paraId="56B5E1FB" w14:textId="2BC93AD7" w:rsidR="00AC0D69" w:rsidRPr="003C60EA" w:rsidRDefault="00AC0D69" w:rsidP="003C60EA">
      <w:pPr>
        <w:spacing w:after="0" w:line="276" w:lineRule="auto"/>
        <w:ind w:firstLine="709"/>
        <w:jc w:val="both"/>
        <w:rPr>
          <w:rFonts w:ascii="Tahoma" w:eastAsia="Tahoma" w:hAnsi="Tahoma" w:cs="Tahoma"/>
          <w:color w:val="000000" w:themeColor="text1"/>
          <w:sz w:val="24"/>
          <w:szCs w:val="24"/>
        </w:rPr>
      </w:pPr>
      <w:r w:rsidRPr="003C60EA">
        <w:rPr>
          <w:rStyle w:val="normaltextrun"/>
          <w:rFonts w:ascii="Tahoma" w:eastAsia="Tahoma" w:hAnsi="Tahoma" w:cs="Tahoma"/>
          <w:color w:val="000000" w:themeColor="text1"/>
          <w:sz w:val="24"/>
          <w:szCs w:val="24"/>
        </w:rPr>
        <w:t>Por medio de esta providencia procede la Sala a resolver recurso de apelación interpuesto por el</w:t>
      </w:r>
      <w:r w:rsidR="009957BB" w:rsidRPr="003C60EA">
        <w:rPr>
          <w:rStyle w:val="normaltextrun"/>
          <w:rFonts w:ascii="Tahoma" w:eastAsia="Tahoma" w:hAnsi="Tahoma" w:cs="Tahoma"/>
          <w:color w:val="000000" w:themeColor="text1"/>
          <w:sz w:val="24"/>
          <w:szCs w:val="24"/>
        </w:rPr>
        <w:t xml:space="preserve"> curador ad-litem</w:t>
      </w:r>
      <w:r w:rsidRPr="003C60EA">
        <w:rPr>
          <w:rStyle w:val="normaltextrun"/>
          <w:rFonts w:ascii="Tahoma" w:eastAsia="Tahoma" w:hAnsi="Tahoma" w:cs="Tahoma"/>
          <w:color w:val="000000" w:themeColor="text1"/>
          <w:sz w:val="24"/>
          <w:szCs w:val="24"/>
        </w:rPr>
        <w:t xml:space="preserve"> d</w:t>
      </w:r>
      <w:r w:rsidR="009957BB" w:rsidRPr="003C60EA">
        <w:rPr>
          <w:rStyle w:val="normaltextrun"/>
          <w:rFonts w:ascii="Tahoma" w:eastAsia="Tahoma" w:hAnsi="Tahoma" w:cs="Tahoma"/>
          <w:color w:val="000000" w:themeColor="text1"/>
          <w:sz w:val="24"/>
          <w:szCs w:val="24"/>
        </w:rPr>
        <w:t>e la demandada</w:t>
      </w:r>
      <w:r w:rsidR="008D0CEC" w:rsidRPr="003C60EA">
        <w:rPr>
          <w:rStyle w:val="normaltextrun"/>
          <w:rFonts w:ascii="Tahoma" w:eastAsia="Tahoma" w:hAnsi="Tahoma" w:cs="Tahoma"/>
          <w:color w:val="000000" w:themeColor="text1"/>
          <w:sz w:val="24"/>
          <w:szCs w:val="24"/>
        </w:rPr>
        <w:t xml:space="preserve"> </w:t>
      </w:r>
      <w:r w:rsidR="009957BB" w:rsidRPr="003C60EA">
        <w:rPr>
          <w:rFonts w:ascii="Tahoma" w:eastAsia="Tahoma" w:hAnsi="Tahoma" w:cs="Tahoma"/>
          <w:b/>
          <w:bCs/>
          <w:color w:val="000000" w:themeColor="text1"/>
          <w:sz w:val="24"/>
          <w:szCs w:val="24"/>
        </w:rPr>
        <w:t xml:space="preserve">ESTUDIOS E INVERSIONES MÉDICAS S.A. ESIMED S.A. </w:t>
      </w:r>
      <w:r w:rsidR="009957BB" w:rsidRPr="003C60EA">
        <w:rPr>
          <w:rFonts w:ascii="Tahoma" w:eastAsia="Tahoma" w:hAnsi="Tahoma" w:cs="Tahoma"/>
          <w:color w:val="000000" w:themeColor="text1"/>
          <w:sz w:val="24"/>
          <w:szCs w:val="24"/>
        </w:rPr>
        <w:t>contra la sentencia emitida</w:t>
      </w:r>
      <w:r w:rsidRPr="003C60EA">
        <w:rPr>
          <w:rStyle w:val="normaltextrun"/>
          <w:rFonts w:ascii="Tahoma" w:eastAsia="Tahoma" w:hAnsi="Tahoma" w:cs="Tahoma"/>
          <w:color w:val="000000" w:themeColor="text1"/>
          <w:sz w:val="24"/>
          <w:szCs w:val="24"/>
        </w:rPr>
        <w:t xml:space="preserve"> por el Juzgado </w:t>
      </w:r>
      <w:r w:rsidR="009957BB" w:rsidRPr="003C60EA">
        <w:rPr>
          <w:rStyle w:val="normaltextrun"/>
          <w:rFonts w:ascii="Tahoma" w:eastAsia="Tahoma" w:hAnsi="Tahoma" w:cs="Tahoma"/>
          <w:color w:val="000000" w:themeColor="text1"/>
          <w:sz w:val="24"/>
          <w:szCs w:val="24"/>
        </w:rPr>
        <w:t>Segundo</w:t>
      </w:r>
      <w:r w:rsidRPr="003C60EA">
        <w:rPr>
          <w:rStyle w:val="normaltextrun"/>
          <w:rFonts w:ascii="Tahoma" w:eastAsia="Tahoma" w:hAnsi="Tahoma" w:cs="Tahoma"/>
          <w:color w:val="000000" w:themeColor="text1"/>
          <w:sz w:val="24"/>
          <w:szCs w:val="24"/>
        </w:rPr>
        <w:t xml:space="preserve"> Laboral del Circuito de Pereira el pasado </w:t>
      </w:r>
      <w:r w:rsidR="002C1F1D" w:rsidRPr="003C60EA">
        <w:rPr>
          <w:rStyle w:val="normaltextrun"/>
          <w:rFonts w:ascii="Tahoma" w:eastAsia="Tahoma" w:hAnsi="Tahoma" w:cs="Tahoma"/>
          <w:color w:val="000000" w:themeColor="text1"/>
          <w:sz w:val="24"/>
          <w:szCs w:val="24"/>
        </w:rPr>
        <w:t xml:space="preserve">10 de </w:t>
      </w:r>
      <w:r w:rsidR="005A0908" w:rsidRPr="003C60EA">
        <w:rPr>
          <w:rStyle w:val="normaltextrun"/>
          <w:rFonts w:ascii="Tahoma" w:eastAsia="Tahoma" w:hAnsi="Tahoma" w:cs="Tahoma"/>
          <w:color w:val="000000" w:themeColor="text1"/>
          <w:sz w:val="24"/>
          <w:szCs w:val="24"/>
        </w:rPr>
        <w:t>may</w:t>
      </w:r>
      <w:r w:rsidR="002C1F1D" w:rsidRPr="003C60EA">
        <w:rPr>
          <w:rStyle w:val="normaltextrun"/>
          <w:rFonts w:ascii="Tahoma" w:eastAsia="Tahoma" w:hAnsi="Tahoma" w:cs="Tahoma"/>
          <w:color w:val="000000" w:themeColor="text1"/>
          <w:sz w:val="24"/>
          <w:szCs w:val="24"/>
        </w:rPr>
        <w:t>o 20</w:t>
      </w:r>
      <w:r w:rsidRPr="003C60EA">
        <w:rPr>
          <w:rStyle w:val="normaltextrun"/>
          <w:rFonts w:ascii="Tahoma" w:eastAsia="Tahoma" w:hAnsi="Tahoma" w:cs="Tahoma"/>
          <w:color w:val="000000" w:themeColor="text1"/>
          <w:sz w:val="24"/>
          <w:szCs w:val="24"/>
        </w:rPr>
        <w:t>2</w:t>
      </w:r>
      <w:r w:rsidR="008D0CEC" w:rsidRPr="003C60EA">
        <w:rPr>
          <w:rStyle w:val="normaltextrun"/>
          <w:rFonts w:ascii="Tahoma" w:eastAsia="Tahoma" w:hAnsi="Tahoma" w:cs="Tahoma"/>
          <w:color w:val="000000" w:themeColor="text1"/>
          <w:sz w:val="24"/>
          <w:szCs w:val="24"/>
        </w:rPr>
        <w:t>1</w:t>
      </w:r>
      <w:r w:rsidRPr="003C60EA">
        <w:rPr>
          <w:rStyle w:val="normaltextrun"/>
          <w:rFonts w:ascii="Tahoma" w:eastAsia="Tahoma" w:hAnsi="Tahoma" w:cs="Tahoma"/>
          <w:color w:val="000000" w:themeColor="text1"/>
          <w:sz w:val="24"/>
          <w:szCs w:val="24"/>
        </w:rPr>
        <w:t>. Para ello</w:t>
      </w:r>
      <w:r w:rsidR="008D0CEC" w:rsidRPr="003C60EA">
        <w:rPr>
          <w:rStyle w:val="normaltextrun"/>
          <w:rFonts w:ascii="Tahoma" w:eastAsia="Tahoma" w:hAnsi="Tahoma" w:cs="Tahoma"/>
          <w:color w:val="000000" w:themeColor="text1"/>
          <w:sz w:val="24"/>
          <w:szCs w:val="24"/>
        </w:rPr>
        <w:t>,</w:t>
      </w:r>
      <w:r w:rsidRPr="003C60EA">
        <w:rPr>
          <w:rStyle w:val="normaltextrun"/>
          <w:rFonts w:ascii="Tahoma" w:eastAsia="Tahoma" w:hAnsi="Tahoma" w:cs="Tahoma"/>
          <w:color w:val="000000" w:themeColor="text1"/>
          <w:sz w:val="24"/>
          <w:szCs w:val="24"/>
        </w:rPr>
        <w:t xml:space="preserve"> se tiene</w:t>
      </w:r>
      <w:r w:rsidR="002C1F1D" w:rsidRPr="003C60EA">
        <w:rPr>
          <w:rStyle w:val="normaltextrun"/>
          <w:rFonts w:ascii="Tahoma" w:eastAsia="Tahoma" w:hAnsi="Tahoma" w:cs="Tahoma"/>
          <w:color w:val="000000" w:themeColor="text1"/>
          <w:sz w:val="24"/>
          <w:szCs w:val="24"/>
        </w:rPr>
        <w:t>n</w:t>
      </w:r>
      <w:r w:rsidRPr="003C60EA">
        <w:rPr>
          <w:rStyle w:val="normaltextrun"/>
          <w:rFonts w:ascii="Tahoma" w:eastAsia="Tahoma" w:hAnsi="Tahoma" w:cs="Tahoma"/>
          <w:color w:val="000000" w:themeColor="text1"/>
          <w:sz w:val="24"/>
          <w:szCs w:val="24"/>
        </w:rPr>
        <w:t xml:space="preserve"> en cuenta lo siguiente: </w:t>
      </w:r>
    </w:p>
    <w:p w14:paraId="2001FE6E" w14:textId="4C3A82A1" w:rsidR="0086610B" w:rsidRDefault="0086610B" w:rsidP="00852B07">
      <w:pPr>
        <w:spacing w:after="0" w:line="276" w:lineRule="auto"/>
        <w:rPr>
          <w:rFonts w:ascii="Tahoma" w:hAnsi="Tahoma" w:cs="Tahoma"/>
          <w:b/>
          <w:bCs/>
          <w:sz w:val="24"/>
          <w:szCs w:val="24"/>
        </w:rPr>
      </w:pPr>
    </w:p>
    <w:p w14:paraId="7BB247E1" w14:textId="77777777" w:rsidR="00852B07" w:rsidRPr="003C60EA" w:rsidRDefault="00852B07" w:rsidP="00852B07">
      <w:pPr>
        <w:spacing w:after="0" w:line="276" w:lineRule="auto"/>
        <w:rPr>
          <w:rFonts w:ascii="Tahoma" w:hAnsi="Tahoma" w:cs="Tahoma"/>
          <w:b/>
          <w:bCs/>
          <w:sz w:val="24"/>
          <w:szCs w:val="24"/>
        </w:rPr>
      </w:pPr>
    </w:p>
    <w:p w14:paraId="4F5012B7" w14:textId="7851E6B9" w:rsidR="00355256" w:rsidRPr="003C60EA" w:rsidRDefault="00355256" w:rsidP="003C60EA">
      <w:pPr>
        <w:pStyle w:val="Prrafodelista"/>
        <w:numPr>
          <w:ilvl w:val="0"/>
          <w:numId w:val="2"/>
        </w:numPr>
        <w:spacing w:after="0" w:line="276" w:lineRule="auto"/>
        <w:ind w:left="0" w:firstLine="0"/>
        <w:jc w:val="center"/>
        <w:rPr>
          <w:rFonts w:ascii="Tahoma" w:hAnsi="Tahoma" w:cs="Tahoma"/>
          <w:b/>
          <w:bCs/>
          <w:sz w:val="24"/>
          <w:szCs w:val="24"/>
        </w:rPr>
      </w:pPr>
      <w:r w:rsidRPr="003C60EA">
        <w:rPr>
          <w:rFonts w:ascii="Tahoma" w:hAnsi="Tahoma" w:cs="Tahoma"/>
          <w:b/>
          <w:bCs/>
          <w:sz w:val="24"/>
          <w:szCs w:val="24"/>
        </w:rPr>
        <w:t>LA DEMANDA Y SU CONTESTACIÓN</w:t>
      </w:r>
    </w:p>
    <w:p w14:paraId="5947D514" w14:textId="3AA162A9" w:rsidR="002C1F1D" w:rsidRPr="003C60EA" w:rsidRDefault="002C1F1D" w:rsidP="003C60EA">
      <w:pPr>
        <w:spacing w:after="0" w:line="276" w:lineRule="auto"/>
        <w:ind w:left="708"/>
        <w:jc w:val="both"/>
        <w:rPr>
          <w:rFonts w:ascii="Tahoma" w:hAnsi="Tahoma" w:cs="Tahoma"/>
          <w:sz w:val="24"/>
          <w:szCs w:val="24"/>
        </w:rPr>
      </w:pPr>
    </w:p>
    <w:p w14:paraId="776CDA58" w14:textId="7CD76E3B" w:rsidR="00833A42" w:rsidRPr="003C60EA" w:rsidRDefault="002C1F1D" w:rsidP="003C60EA">
      <w:pPr>
        <w:spacing w:after="0" w:line="276" w:lineRule="auto"/>
        <w:ind w:firstLine="708"/>
        <w:jc w:val="both"/>
        <w:rPr>
          <w:rFonts w:ascii="Tahoma" w:hAnsi="Tahoma" w:cs="Tahoma"/>
          <w:sz w:val="24"/>
          <w:szCs w:val="24"/>
        </w:rPr>
      </w:pPr>
      <w:r w:rsidRPr="003C60EA">
        <w:rPr>
          <w:rFonts w:ascii="Tahoma" w:hAnsi="Tahoma" w:cs="Tahoma"/>
          <w:sz w:val="24"/>
          <w:szCs w:val="24"/>
        </w:rPr>
        <w:t xml:space="preserve">Afirma el demandante que suscribió contrato de trabajo a término fijo de un (1) año con la demandada ESIMED S.A., con fecha de iniciación el 03 de mayo de 2017. Asegura que fue contratado como </w:t>
      </w:r>
      <w:r w:rsidR="00AE7FC2" w:rsidRPr="003C60EA">
        <w:rPr>
          <w:rFonts w:ascii="Tahoma" w:hAnsi="Tahoma" w:cs="Tahoma"/>
          <w:sz w:val="24"/>
          <w:szCs w:val="24"/>
        </w:rPr>
        <w:t xml:space="preserve">médico de </w:t>
      </w:r>
      <w:r w:rsidR="00AE7FC2" w:rsidRPr="003C60EA">
        <w:rPr>
          <w:rFonts w:ascii="Tahoma" w:hAnsi="Tahoma" w:cs="Tahoma"/>
          <w:i/>
          <w:iCs/>
          <w:sz w:val="24"/>
          <w:szCs w:val="24"/>
        </w:rPr>
        <w:t>“servicio social obligatorio”,</w:t>
      </w:r>
      <w:r w:rsidR="00AE7FC2" w:rsidRPr="003C60EA">
        <w:rPr>
          <w:rFonts w:ascii="Tahoma" w:hAnsi="Tahoma" w:cs="Tahoma"/>
          <w:sz w:val="24"/>
          <w:szCs w:val="24"/>
        </w:rPr>
        <w:t xml:space="preserve"> </w:t>
      </w:r>
      <w:r w:rsidR="00207ABE" w:rsidRPr="003C60EA">
        <w:rPr>
          <w:rFonts w:ascii="Tahoma" w:hAnsi="Tahoma" w:cs="Tahoma"/>
          <w:sz w:val="24"/>
          <w:szCs w:val="24"/>
        </w:rPr>
        <w:t xml:space="preserve">como </w:t>
      </w:r>
      <w:r w:rsidR="00AE7FC2" w:rsidRPr="003C60EA">
        <w:rPr>
          <w:rFonts w:ascii="Tahoma" w:hAnsi="Tahoma" w:cs="Tahoma"/>
          <w:sz w:val="24"/>
          <w:szCs w:val="24"/>
        </w:rPr>
        <w:t>egresado del programa de Educación Superior del Área de la Salud Universidad Libre Seccional Cali – Valle, en la categoría de médico general de planta, vinculado al área de urgencia de Esimed S.A. -Seccional Pereira-; que la remuneración ascendía a la suma mensual de $3.780.000</w:t>
      </w:r>
      <w:r w:rsidR="00685D65" w:rsidRPr="003C60EA">
        <w:rPr>
          <w:rFonts w:ascii="Tahoma" w:hAnsi="Tahoma" w:cs="Tahoma"/>
          <w:sz w:val="24"/>
          <w:szCs w:val="24"/>
        </w:rPr>
        <w:t xml:space="preserve"> y que laboraba bajo el sistema de turnos diurnos, nocturnos o mixtos, dominicales y festivos.</w:t>
      </w:r>
      <w:r w:rsidR="00A554CE" w:rsidRPr="003C60EA">
        <w:rPr>
          <w:rFonts w:ascii="Tahoma" w:hAnsi="Tahoma" w:cs="Tahoma"/>
          <w:sz w:val="24"/>
          <w:szCs w:val="24"/>
        </w:rPr>
        <w:t xml:space="preserve"> </w:t>
      </w:r>
      <w:r w:rsidR="00685D65" w:rsidRPr="003C60EA">
        <w:rPr>
          <w:rFonts w:ascii="Tahoma" w:hAnsi="Tahoma" w:cs="Tahoma"/>
          <w:sz w:val="24"/>
          <w:szCs w:val="24"/>
        </w:rPr>
        <w:t>Seguidamente</w:t>
      </w:r>
      <w:r w:rsidR="00207ABE" w:rsidRPr="003C60EA">
        <w:rPr>
          <w:rFonts w:ascii="Tahoma" w:hAnsi="Tahoma" w:cs="Tahoma"/>
          <w:sz w:val="24"/>
          <w:szCs w:val="24"/>
        </w:rPr>
        <w:t>,</w:t>
      </w:r>
      <w:r w:rsidR="00685D65" w:rsidRPr="003C60EA">
        <w:rPr>
          <w:rFonts w:ascii="Tahoma" w:hAnsi="Tahoma" w:cs="Tahoma"/>
          <w:sz w:val="24"/>
          <w:szCs w:val="24"/>
        </w:rPr>
        <w:t xml:space="preserve"> informa el que contrato finalizó el 03 de mayo de 2018, como se tenía previsto, pero la empresa </w:t>
      </w:r>
      <w:r w:rsidR="00833A42" w:rsidRPr="003C60EA">
        <w:rPr>
          <w:rFonts w:ascii="Tahoma" w:hAnsi="Tahoma" w:cs="Tahoma"/>
          <w:sz w:val="24"/>
          <w:szCs w:val="24"/>
        </w:rPr>
        <w:t>no</w:t>
      </w:r>
      <w:r w:rsidR="00207ABE" w:rsidRPr="003C60EA">
        <w:rPr>
          <w:rFonts w:ascii="Tahoma" w:hAnsi="Tahoma" w:cs="Tahoma"/>
          <w:sz w:val="24"/>
          <w:szCs w:val="24"/>
        </w:rPr>
        <w:t xml:space="preserve"> le</w:t>
      </w:r>
      <w:r w:rsidR="00833A42" w:rsidRPr="003C60EA">
        <w:rPr>
          <w:rFonts w:ascii="Tahoma" w:hAnsi="Tahoma" w:cs="Tahoma"/>
          <w:sz w:val="24"/>
          <w:szCs w:val="24"/>
        </w:rPr>
        <w:t xml:space="preserve"> canceló, al final de la relación laboral, las cesantías por todo el tiempo laborado y la prima</w:t>
      </w:r>
      <w:r w:rsidR="00AE7FC2" w:rsidRPr="003C60EA">
        <w:rPr>
          <w:rFonts w:ascii="Tahoma" w:hAnsi="Tahoma" w:cs="Tahoma"/>
          <w:sz w:val="24"/>
          <w:szCs w:val="24"/>
        </w:rPr>
        <w:t xml:space="preserve"> </w:t>
      </w:r>
      <w:r w:rsidR="00833A42" w:rsidRPr="003C60EA">
        <w:rPr>
          <w:rFonts w:ascii="Tahoma" w:hAnsi="Tahoma" w:cs="Tahoma"/>
          <w:sz w:val="24"/>
          <w:szCs w:val="24"/>
        </w:rPr>
        <w:t>proporcional a lo corrido del año 2018, y tampoco el trabajo suplementario por recargos nocturnos, diurnos, dominicales y festivos en los meses de marzo y abril de 2018.</w:t>
      </w:r>
      <w:r w:rsidR="00D64EEF" w:rsidRPr="003C60EA">
        <w:rPr>
          <w:rFonts w:ascii="Tahoma" w:hAnsi="Tahoma" w:cs="Tahoma"/>
          <w:sz w:val="24"/>
          <w:szCs w:val="24"/>
        </w:rPr>
        <w:t xml:space="preserve"> </w:t>
      </w:r>
      <w:r w:rsidR="00833A42" w:rsidRPr="003C60EA">
        <w:rPr>
          <w:rFonts w:ascii="Tahoma" w:hAnsi="Tahoma" w:cs="Tahoma"/>
          <w:sz w:val="24"/>
          <w:szCs w:val="24"/>
        </w:rPr>
        <w:t xml:space="preserve">Con sustento en </w:t>
      </w:r>
      <w:r w:rsidR="00A554CE" w:rsidRPr="003C60EA">
        <w:rPr>
          <w:rFonts w:ascii="Tahoma" w:hAnsi="Tahoma" w:cs="Tahoma"/>
          <w:sz w:val="24"/>
          <w:szCs w:val="24"/>
        </w:rPr>
        <w:t>estos hechos</w:t>
      </w:r>
      <w:r w:rsidR="00833A42" w:rsidRPr="003C60EA">
        <w:rPr>
          <w:rFonts w:ascii="Tahoma" w:hAnsi="Tahoma" w:cs="Tahoma"/>
          <w:sz w:val="24"/>
          <w:szCs w:val="24"/>
        </w:rPr>
        <w:t xml:space="preserve">, reclama el pago de las prestaciones adeudadas </w:t>
      </w:r>
      <w:r w:rsidR="00D64EEF" w:rsidRPr="003C60EA">
        <w:rPr>
          <w:rFonts w:ascii="Tahoma" w:hAnsi="Tahoma" w:cs="Tahoma"/>
          <w:sz w:val="24"/>
          <w:szCs w:val="24"/>
        </w:rPr>
        <w:t>y la indemnización moratoria prevista en el artículo 65 del C.S.T.</w:t>
      </w:r>
    </w:p>
    <w:p w14:paraId="30FF99EC" w14:textId="58C0B1F9" w:rsidR="003A16E5" w:rsidRPr="003C60EA" w:rsidRDefault="003A16E5" w:rsidP="003C60EA">
      <w:pPr>
        <w:spacing w:after="0" w:line="276" w:lineRule="auto"/>
        <w:ind w:firstLine="708"/>
        <w:jc w:val="both"/>
        <w:rPr>
          <w:rFonts w:ascii="Tahoma" w:hAnsi="Tahoma" w:cs="Tahoma"/>
          <w:sz w:val="24"/>
          <w:szCs w:val="24"/>
        </w:rPr>
      </w:pPr>
    </w:p>
    <w:p w14:paraId="1F863D2A" w14:textId="52D78215" w:rsidR="00FF7EBF" w:rsidRPr="003C60EA" w:rsidRDefault="003A16E5" w:rsidP="003C60EA">
      <w:pPr>
        <w:spacing w:after="0" w:line="276" w:lineRule="auto"/>
        <w:ind w:firstLine="708"/>
        <w:jc w:val="both"/>
        <w:rPr>
          <w:rFonts w:ascii="Tahoma" w:hAnsi="Tahoma" w:cs="Tahoma"/>
          <w:sz w:val="24"/>
          <w:szCs w:val="24"/>
        </w:rPr>
      </w:pPr>
      <w:r w:rsidRPr="003C60EA">
        <w:rPr>
          <w:rFonts w:ascii="Tahoma" w:hAnsi="Tahoma" w:cs="Tahoma"/>
          <w:sz w:val="24"/>
          <w:szCs w:val="24"/>
        </w:rPr>
        <w:t>La sociedad demandada recibió en su domicilio citación y aviso para la notificación personal del auto admisorio de la demanda</w:t>
      </w:r>
      <w:r w:rsidR="00FF7EBF" w:rsidRPr="003C60EA">
        <w:rPr>
          <w:rFonts w:ascii="Tahoma" w:hAnsi="Tahoma" w:cs="Tahoma"/>
          <w:sz w:val="24"/>
          <w:szCs w:val="24"/>
        </w:rPr>
        <w:t xml:space="preserve"> (Fl. 92-98)</w:t>
      </w:r>
      <w:r w:rsidRPr="003C60EA">
        <w:rPr>
          <w:rFonts w:ascii="Tahoma" w:hAnsi="Tahoma" w:cs="Tahoma"/>
          <w:sz w:val="24"/>
          <w:szCs w:val="24"/>
        </w:rPr>
        <w:t>, pese a lo cual no se presentó al despacho a notificarse ni designó apoderado judicial para su defensa judicial, en razón de lo cual el despacho de primera instancia ordenó su emplazamiento</w:t>
      </w:r>
      <w:r w:rsidR="00FF7EBF" w:rsidRPr="003C60EA">
        <w:rPr>
          <w:rFonts w:ascii="Tahoma" w:hAnsi="Tahoma" w:cs="Tahoma"/>
          <w:sz w:val="24"/>
          <w:szCs w:val="24"/>
        </w:rPr>
        <w:t xml:space="preserve"> y le designó curador ad-litem para su representación judicial. El emplazamiento se surtió </w:t>
      </w:r>
      <w:r w:rsidR="003F09FC" w:rsidRPr="003C60EA">
        <w:rPr>
          <w:rFonts w:ascii="Tahoma" w:hAnsi="Tahoma" w:cs="Tahoma"/>
          <w:sz w:val="24"/>
          <w:szCs w:val="24"/>
        </w:rPr>
        <w:t>en debida forma, tanto en un diario de circulación nacional (Fl. 108), como en el registro nacional de personas emplazadas (Archivo 0017 del expediente digital).</w:t>
      </w:r>
    </w:p>
    <w:p w14:paraId="30A62FF4" w14:textId="728A72B0" w:rsidR="003F09FC" w:rsidRPr="003C60EA" w:rsidRDefault="003F09FC" w:rsidP="003C60EA">
      <w:pPr>
        <w:spacing w:after="0" w:line="276" w:lineRule="auto"/>
        <w:ind w:firstLine="708"/>
        <w:jc w:val="both"/>
        <w:rPr>
          <w:rFonts w:ascii="Tahoma" w:hAnsi="Tahoma" w:cs="Tahoma"/>
          <w:sz w:val="24"/>
          <w:szCs w:val="24"/>
        </w:rPr>
      </w:pPr>
    </w:p>
    <w:p w14:paraId="445EBBFA" w14:textId="1F340EC6" w:rsidR="003F09FC" w:rsidRPr="003C60EA" w:rsidRDefault="00402DE1" w:rsidP="003C60EA">
      <w:pPr>
        <w:spacing w:after="0" w:line="276" w:lineRule="auto"/>
        <w:ind w:firstLine="708"/>
        <w:jc w:val="both"/>
        <w:rPr>
          <w:rFonts w:ascii="Tahoma" w:hAnsi="Tahoma" w:cs="Tahoma"/>
          <w:sz w:val="24"/>
          <w:szCs w:val="24"/>
        </w:rPr>
      </w:pPr>
      <w:r w:rsidRPr="003C60EA">
        <w:rPr>
          <w:rFonts w:ascii="Tahoma" w:hAnsi="Tahoma" w:cs="Tahoma"/>
          <w:sz w:val="24"/>
          <w:szCs w:val="24"/>
        </w:rPr>
        <w:t>En respuesta a la demanda, la curadora ad-litem señaló que no admitía ni negaba ningún hecho de la demanda, pues deben ser acreditados por quien los alega. Se opuso a la prosperidad de las</w:t>
      </w:r>
      <w:r w:rsidR="00796027" w:rsidRPr="003C60EA">
        <w:rPr>
          <w:rFonts w:ascii="Tahoma" w:hAnsi="Tahoma" w:cs="Tahoma"/>
          <w:sz w:val="24"/>
          <w:szCs w:val="24"/>
        </w:rPr>
        <w:t xml:space="preserve"> pretensiones de la</w:t>
      </w:r>
      <w:r w:rsidRPr="003C60EA">
        <w:rPr>
          <w:rFonts w:ascii="Tahoma" w:hAnsi="Tahoma" w:cs="Tahoma"/>
          <w:sz w:val="24"/>
          <w:szCs w:val="24"/>
        </w:rPr>
        <w:t xml:space="preserve"> demanda y </w:t>
      </w:r>
      <w:r w:rsidR="00796027" w:rsidRPr="003C60EA">
        <w:rPr>
          <w:rFonts w:ascii="Tahoma" w:hAnsi="Tahoma" w:cs="Tahoma"/>
          <w:sz w:val="24"/>
          <w:szCs w:val="24"/>
        </w:rPr>
        <w:t xml:space="preserve">propuso como única excepción la de prescripción (Fl. 111).  </w:t>
      </w:r>
    </w:p>
    <w:p w14:paraId="37E6B75C" w14:textId="017C8A70" w:rsidR="003A16E5" w:rsidRDefault="003A16E5" w:rsidP="003C60EA">
      <w:pPr>
        <w:spacing w:after="0" w:line="276" w:lineRule="auto"/>
        <w:jc w:val="both"/>
        <w:rPr>
          <w:rFonts w:ascii="Tahoma" w:hAnsi="Tahoma" w:cs="Tahoma"/>
          <w:sz w:val="24"/>
          <w:szCs w:val="24"/>
        </w:rPr>
      </w:pPr>
    </w:p>
    <w:p w14:paraId="21D79C5E" w14:textId="77777777" w:rsidR="00852B07" w:rsidRPr="003C60EA" w:rsidRDefault="00852B07" w:rsidP="003C60EA">
      <w:pPr>
        <w:spacing w:after="0" w:line="276" w:lineRule="auto"/>
        <w:jc w:val="both"/>
        <w:rPr>
          <w:rFonts w:ascii="Tahoma" w:hAnsi="Tahoma" w:cs="Tahoma"/>
          <w:sz w:val="24"/>
          <w:szCs w:val="24"/>
        </w:rPr>
      </w:pPr>
    </w:p>
    <w:p w14:paraId="76A6F7A2" w14:textId="7F5E4D52" w:rsidR="00CE5DAA" w:rsidRPr="003C60EA" w:rsidRDefault="00CE5DAA" w:rsidP="003C60EA">
      <w:pPr>
        <w:pStyle w:val="Prrafodelista"/>
        <w:numPr>
          <w:ilvl w:val="0"/>
          <w:numId w:val="2"/>
        </w:numPr>
        <w:spacing w:after="0" w:line="276" w:lineRule="auto"/>
        <w:ind w:left="0" w:firstLine="0"/>
        <w:jc w:val="center"/>
        <w:rPr>
          <w:rFonts w:ascii="Tahoma" w:hAnsi="Tahoma" w:cs="Tahoma"/>
          <w:sz w:val="24"/>
          <w:szCs w:val="24"/>
          <w:lang w:val="es-419"/>
        </w:rPr>
      </w:pPr>
      <w:r w:rsidRPr="003C60EA">
        <w:rPr>
          <w:rFonts w:ascii="Tahoma" w:hAnsi="Tahoma" w:cs="Tahoma"/>
          <w:b/>
          <w:bCs/>
          <w:sz w:val="24"/>
          <w:szCs w:val="24"/>
          <w:lang w:val="es-419"/>
        </w:rPr>
        <w:t>SENTENCIA DE PRIMERA INSTANCIA</w:t>
      </w:r>
    </w:p>
    <w:p w14:paraId="7E76E98D" w14:textId="77777777" w:rsidR="00CE5DAA" w:rsidRPr="003C60EA" w:rsidRDefault="00CE5DAA" w:rsidP="003C60EA">
      <w:pPr>
        <w:pStyle w:val="Prrafodelista"/>
        <w:spacing w:after="0" w:line="276" w:lineRule="auto"/>
        <w:ind w:left="2138" w:firstLine="709"/>
        <w:jc w:val="both"/>
        <w:rPr>
          <w:rFonts w:ascii="Tahoma" w:hAnsi="Tahoma" w:cs="Tahoma"/>
          <w:sz w:val="24"/>
          <w:szCs w:val="24"/>
          <w:lang w:val="es-419"/>
        </w:rPr>
      </w:pPr>
    </w:p>
    <w:p w14:paraId="303CAECA" w14:textId="680154A1" w:rsidR="00A52BF7" w:rsidRDefault="00930020" w:rsidP="003C60EA">
      <w:pPr>
        <w:spacing w:after="0" w:line="276" w:lineRule="auto"/>
        <w:ind w:firstLine="708"/>
        <w:jc w:val="both"/>
        <w:rPr>
          <w:rFonts w:ascii="Tahoma" w:hAnsi="Tahoma" w:cs="Tahoma"/>
          <w:bCs/>
          <w:sz w:val="24"/>
          <w:szCs w:val="24"/>
        </w:rPr>
      </w:pPr>
      <w:r w:rsidRPr="003C60EA">
        <w:rPr>
          <w:rFonts w:ascii="Tahoma" w:hAnsi="Tahoma" w:cs="Tahoma"/>
          <w:sz w:val="24"/>
          <w:szCs w:val="24"/>
          <w:lang w:val="es-419"/>
        </w:rPr>
        <w:t>El</w:t>
      </w:r>
      <w:r w:rsidR="00C308FA" w:rsidRPr="003C60EA">
        <w:rPr>
          <w:rFonts w:ascii="Tahoma" w:hAnsi="Tahoma" w:cs="Tahoma"/>
          <w:sz w:val="24"/>
          <w:szCs w:val="24"/>
        </w:rPr>
        <w:t xml:space="preserve"> </w:t>
      </w:r>
      <w:r w:rsidR="00C308FA" w:rsidRPr="003C60EA">
        <w:rPr>
          <w:rFonts w:ascii="Tahoma" w:hAnsi="Tahoma" w:cs="Tahoma"/>
          <w:i/>
          <w:iCs/>
          <w:sz w:val="24"/>
          <w:szCs w:val="24"/>
        </w:rPr>
        <w:t>a-quo</w:t>
      </w:r>
      <w:r w:rsidR="00C308FA" w:rsidRPr="003C60EA">
        <w:rPr>
          <w:rFonts w:ascii="Tahoma" w:hAnsi="Tahoma" w:cs="Tahoma"/>
          <w:sz w:val="24"/>
          <w:szCs w:val="24"/>
        </w:rPr>
        <w:t xml:space="preserve"> declaró que entre el demandante y la sociedad de </w:t>
      </w:r>
      <w:r w:rsidR="00D56F32" w:rsidRPr="003C60EA">
        <w:rPr>
          <w:rFonts w:ascii="Tahoma" w:hAnsi="Tahoma" w:cs="Tahoma"/>
          <w:bCs/>
          <w:sz w:val="24"/>
          <w:szCs w:val="24"/>
        </w:rPr>
        <w:t>ESTUDIOS E INVERSIONES MEDICAS SA –ESIMED S.A.-</w:t>
      </w:r>
      <w:r w:rsidR="00C308FA" w:rsidRPr="003C60EA">
        <w:rPr>
          <w:rFonts w:ascii="Tahoma" w:hAnsi="Tahoma" w:cs="Tahoma"/>
          <w:b/>
          <w:sz w:val="24"/>
          <w:szCs w:val="24"/>
        </w:rPr>
        <w:t xml:space="preserve"> </w:t>
      </w:r>
      <w:r w:rsidR="00C308FA" w:rsidRPr="003C60EA">
        <w:rPr>
          <w:rFonts w:ascii="Tahoma" w:hAnsi="Tahoma" w:cs="Tahoma"/>
          <w:bCs/>
          <w:sz w:val="24"/>
          <w:szCs w:val="24"/>
        </w:rPr>
        <w:t xml:space="preserve">existió contrato de trabajo a término </w:t>
      </w:r>
      <w:r w:rsidRPr="003C60EA">
        <w:rPr>
          <w:rFonts w:ascii="Tahoma" w:hAnsi="Tahoma" w:cs="Tahoma"/>
          <w:bCs/>
          <w:sz w:val="24"/>
          <w:szCs w:val="24"/>
        </w:rPr>
        <w:t>fijo de un año</w:t>
      </w:r>
      <w:r w:rsidR="00C308FA" w:rsidRPr="003C60EA">
        <w:rPr>
          <w:rFonts w:ascii="Tahoma" w:hAnsi="Tahoma" w:cs="Tahoma"/>
          <w:bCs/>
          <w:sz w:val="24"/>
          <w:szCs w:val="24"/>
        </w:rPr>
        <w:t xml:space="preserve"> </w:t>
      </w:r>
      <w:r w:rsidR="00A554CE" w:rsidRPr="003C60EA">
        <w:rPr>
          <w:rFonts w:ascii="Tahoma" w:hAnsi="Tahoma" w:cs="Tahoma"/>
          <w:bCs/>
          <w:sz w:val="24"/>
          <w:szCs w:val="24"/>
        </w:rPr>
        <w:t>entre el</w:t>
      </w:r>
      <w:r w:rsidRPr="003C60EA">
        <w:rPr>
          <w:rFonts w:ascii="Tahoma" w:hAnsi="Tahoma" w:cs="Tahoma"/>
          <w:bCs/>
          <w:sz w:val="24"/>
          <w:szCs w:val="24"/>
        </w:rPr>
        <w:t xml:space="preserve"> 23 de mayo de 2017 y el mismo día y mes de</w:t>
      </w:r>
      <w:r w:rsidR="00A554CE" w:rsidRPr="003C60EA">
        <w:rPr>
          <w:rFonts w:ascii="Tahoma" w:hAnsi="Tahoma" w:cs="Tahoma"/>
          <w:bCs/>
          <w:sz w:val="24"/>
          <w:szCs w:val="24"/>
        </w:rPr>
        <w:t>l año 2018</w:t>
      </w:r>
      <w:r w:rsidR="00C308FA" w:rsidRPr="003C60EA">
        <w:rPr>
          <w:rFonts w:ascii="Tahoma" w:hAnsi="Tahoma" w:cs="Tahoma"/>
          <w:bCs/>
          <w:sz w:val="24"/>
          <w:szCs w:val="24"/>
        </w:rPr>
        <w:t>, que finalizó</w:t>
      </w:r>
      <w:r w:rsidR="00207ABE" w:rsidRPr="003C60EA">
        <w:rPr>
          <w:rFonts w:ascii="Tahoma" w:hAnsi="Tahoma" w:cs="Tahoma"/>
          <w:bCs/>
          <w:sz w:val="24"/>
          <w:szCs w:val="24"/>
        </w:rPr>
        <w:t xml:space="preserve"> por</w:t>
      </w:r>
      <w:r w:rsidR="00C308FA" w:rsidRPr="003C60EA">
        <w:rPr>
          <w:rFonts w:ascii="Tahoma" w:hAnsi="Tahoma" w:cs="Tahoma"/>
          <w:bCs/>
          <w:sz w:val="24"/>
          <w:szCs w:val="24"/>
        </w:rPr>
        <w:t xml:space="preserve"> </w:t>
      </w:r>
      <w:r w:rsidR="00A554CE" w:rsidRPr="003C60EA">
        <w:rPr>
          <w:rFonts w:ascii="Tahoma" w:hAnsi="Tahoma" w:cs="Tahoma"/>
          <w:bCs/>
          <w:sz w:val="24"/>
          <w:szCs w:val="24"/>
        </w:rPr>
        <w:t xml:space="preserve">vencimiento del plazo. </w:t>
      </w:r>
      <w:r w:rsidR="00C308FA" w:rsidRPr="003C60EA">
        <w:rPr>
          <w:rFonts w:ascii="Tahoma" w:hAnsi="Tahoma" w:cs="Tahoma"/>
          <w:bCs/>
          <w:sz w:val="24"/>
          <w:szCs w:val="24"/>
        </w:rPr>
        <w:t>Seguidamente</w:t>
      </w:r>
      <w:r w:rsidR="00D6686D" w:rsidRPr="003C60EA">
        <w:rPr>
          <w:rFonts w:ascii="Tahoma" w:hAnsi="Tahoma" w:cs="Tahoma"/>
          <w:bCs/>
          <w:sz w:val="24"/>
          <w:szCs w:val="24"/>
        </w:rPr>
        <w:t>,</w:t>
      </w:r>
      <w:r w:rsidR="00C308FA" w:rsidRPr="003C60EA">
        <w:rPr>
          <w:rFonts w:ascii="Tahoma" w:hAnsi="Tahoma" w:cs="Tahoma"/>
          <w:bCs/>
          <w:sz w:val="24"/>
          <w:szCs w:val="24"/>
        </w:rPr>
        <w:t xml:space="preserve"> condenó a la citada codemandada al pago de</w:t>
      </w:r>
      <w:r w:rsidR="00D6686D" w:rsidRPr="003C60EA">
        <w:rPr>
          <w:rFonts w:ascii="Tahoma" w:hAnsi="Tahoma" w:cs="Tahoma"/>
          <w:bCs/>
          <w:sz w:val="24"/>
          <w:szCs w:val="24"/>
        </w:rPr>
        <w:t xml:space="preserve"> $2.801.854 por concepto de salario del mes de marzo, $4.497.894 pesos por concepto de cesantías, $1.149.461 por la prima proporcional de 2018 y $2.248.947 por concepto de vacaciones.</w:t>
      </w:r>
    </w:p>
    <w:p w14:paraId="1618976E" w14:textId="77777777" w:rsidR="00CF4E44" w:rsidRPr="003C60EA" w:rsidRDefault="00CF4E44" w:rsidP="003C60EA">
      <w:pPr>
        <w:spacing w:after="0" w:line="276" w:lineRule="auto"/>
        <w:ind w:firstLine="708"/>
        <w:jc w:val="both"/>
        <w:rPr>
          <w:rFonts w:ascii="Tahoma" w:hAnsi="Tahoma" w:cs="Tahoma"/>
          <w:bCs/>
          <w:sz w:val="24"/>
          <w:szCs w:val="24"/>
        </w:rPr>
      </w:pPr>
    </w:p>
    <w:p w14:paraId="7CA31290" w14:textId="4BE4E35C" w:rsidR="00A52BF7" w:rsidRPr="003C60EA" w:rsidRDefault="00A52BF7" w:rsidP="003C60EA">
      <w:pPr>
        <w:spacing w:after="0" w:line="276" w:lineRule="auto"/>
        <w:ind w:firstLine="708"/>
        <w:jc w:val="both"/>
        <w:rPr>
          <w:rFonts w:ascii="Tahoma" w:hAnsi="Tahoma" w:cs="Tahoma"/>
          <w:bCs/>
          <w:sz w:val="24"/>
          <w:szCs w:val="24"/>
        </w:rPr>
      </w:pPr>
      <w:r w:rsidRPr="003C60EA">
        <w:rPr>
          <w:rFonts w:ascii="Tahoma" w:hAnsi="Tahoma" w:cs="Tahoma"/>
          <w:bCs/>
          <w:sz w:val="24"/>
          <w:szCs w:val="24"/>
        </w:rPr>
        <w:t>De otra parte, condenó a la sociedad ESTUDIOS E INVERSIONES MEDICAS SA –ESIMED S.A.- a pagar  a  IVAN  CAMILO  LIBREROS  MERA,  la  sanción  moratoria  de  que  trata  el  artículo  65  del  C</w:t>
      </w:r>
      <w:r w:rsidR="00512BA8" w:rsidRPr="003C60EA">
        <w:rPr>
          <w:rFonts w:ascii="Tahoma" w:hAnsi="Tahoma" w:cs="Tahoma"/>
          <w:bCs/>
          <w:sz w:val="24"/>
          <w:szCs w:val="24"/>
        </w:rPr>
        <w:t>.</w:t>
      </w:r>
      <w:r w:rsidRPr="003C60EA">
        <w:rPr>
          <w:rFonts w:ascii="Tahoma" w:hAnsi="Tahoma" w:cs="Tahoma"/>
          <w:bCs/>
          <w:sz w:val="24"/>
          <w:szCs w:val="24"/>
        </w:rPr>
        <w:t>S</w:t>
      </w:r>
      <w:r w:rsidR="00512BA8" w:rsidRPr="003C60EA">
        <w:rPr>
          <w:rFonts w:ascii="Tahoma" w:hAnsi="Tahoma" w:cs="Tahoma"/>
          <w:bCs/>
          <w:sz w:val="24"/>
          <w:szCs w:val="24"/>
        </w:rPr>
        <w:t>.</w:t>
      </w:r>
      <w:r w:rsidRPr="003C60EA">
        <w:rPr>
          <w:rFonts w:ascii="Tahoma" w:hAnsi="Tahoma" w:cs="Tahoma"/>
          <w:bCs/>
          <w:sz w:val="24"/>
          <w:szCs w:val="24"/>
        </w:rPr>
        <w:t>T</w:t>
      </w:r>
      <w:r w:rsidR="00512BA8" w:rsidRPr="003C60EA">
        <w:rPr>
          <w:rFonts w:ascii="Tahoma" w:hAnsi="Tahoma" w:cs="Tahoma"/>
          <w:bCs/>
          <w:sz w:val="24"/>
          <w:szCs w:val="24"/>
        </w:rPr>
        <w:t>.</w:t>
      </w:r>
      <w:r w:rsidRPr="003C60EA">
        <w:rPr>
          <w:rFonts w:ascii="Tahoma" w:hAnsi="Tahoma" w:cs="Tahoma"/>
          <w:bCs/>
          <w:sz w:val="24"/>
          <w:szCs w:val="24"/>
        </w:rPr>
        <w:t>, correspondiente a un día de salario por cada día de retardo, esto es: $149.929</w:t>
      </w:r>
      <w:r w:rsidR="00512BA8" w:rsidRPr="003C60EA">
        <w:rPr>
          <w:rFonts w:ascii="Tahoma" w:hAnsi="Tahoma" w:cs="Tahoma"/>
          <w:bCs/>
          <w:sz w:val="24"/>
          <w:szCs w:val="24"/>
        </w:rPr>
        <w:t xml:space="preserve"> diarios</w:t>
      </w:r>
      <w:r w:rsidRPr="003C60EA">
        <w:rPr>
          <w:rFonts w:ascii="Tahoma" w:hAnsi="Tahoma" w:cs="Tahoma"/>
          <w:bCs/>
          <w:sz w:val="24"/>
          <w:szCs w:val="24"/>
        </w:rPr>
        <w:t xml:space="preserve">, desde el día 3 de mayo de 2018 hasta el </w:t>
      </w:r>
      <w:r w:rsidR="00512BA8" w:rsidRPr="003C60EA">
        <w:rPr>
          <w:rFonts w:ascii="Tahoma" w:hAnsi="Tahoma" w:cs="Tahoma"/>
          <w:bCs/>
          <w:sz w:val="24"/>
          <w:szCs w:val="24"/>
        </w:rPr>
        <w:t>0</w:t>
      </w:r>
      <w:r w:rsidRPr="003C60EA">
        <w:rPr>
          <w:rFonts w:ascii="Tahoma" w:hAnsi="Tahoma" w:cs="Tahoma"/>
          <w:bCs/>
          <w:sz w:val="24"/>
          <w:szCs w:val="24"/>
        </w:rPr>
        <w:t>3 de mayo de 2020, y a partir del día siguiente,</w:t>
      </w:r>
      <w:r w:rsidR="00512BA8" w:rsidRPr="003C60EA">
        <w:rPr>
          <w:rFonts w:ascii="Tahoma" w:hAnsi="Tahoma" w:cs="Tahoma"/>
          <w:bCs/>
          <w:sz w:val="24"/>
          <w:szCs w:val="24"/>
        </w:rPr>
        <w:t xml:space="preserve"> al pago de</w:t>
      </w:r>
      <w:r w:rsidRPr="003C60EA">
        <w:rPr>
          <w:rFonts w:ascii="Tahoma" w:hAnsi="Tahoma" w:cs="Tahoma"/>
          <w:bCs/>
          <w:sz w:val="24"/>
          <w:szCs w:val="24"/>
        </w:rPr>
        <w:t xml:space="preserve"> intereses moratorios a la tasa máxima prevista para los créditos de libre asignación, certificados por la </w:t>
      </w:r>
      <w:r w:rsidR="00512BA8" w:rsidRPr="003C60EA">
        <w:rPr>
          <w:rFonts w:ascii="Tahoma" w:hAnsi="Tahoma" w:cs="Tahoma"/>
          <w:bCs/>
          <w:sz w:val="24"/>
          <w:szCs w:val="24"/>
        </w:rPr>
        <w:t>S</w:t>
      </w:r>
      <w:r w:rsidRPr="003C60EA">
        <w:rPr>
          <w:rFonts w:ascii="Tahoma" w:hAnsi="Tahoma" w:cs="Tahoma"/>
          <w:bCs/>
          <w:sz w:val="24"/>
          <w:szCs w:val="24"/>
        </w:rPr>
        <w:t xml:space="preserve">uperintendencia </w:t>
      </w:r>
      <w:r w:rsidR="00512BA8" w:rsidRPr="003C60EA">
        <w:rPr>
          <w:rFonts w:ascii="Tahoma" w:hAnsi="Tahoma" w:cs="Tahoma"/>
          <w:bCs/>
          <w:sz w:val="24"/>
          <w:szCs w:val="24"/>
        </w:rPr>
        <w:t>F</w:t>
      </w:r>
      <w:r w:rsidRPr="003C60EA">
        <w:rPr>
          <w:rFonts w:ascii="Tahoma" w:hAnsi="Tahoma" w:cs="Tahoma"/>
          <w:bCs/>
          <w:sz w:val="24"/>
          <w:szCs w:val="24"/>
        </w:rPr>
        <w:t>inanciera, sobre los</w:t>
      </w:r>
      <w:r w:rsidR="00512BA8" w:rsidRPr="003C60EA">
        <w:rPr>
          <w:rFonts w:ascii="Tahoma" w:hAnsi="Tahoma" w:cs="Tahoma"/>
          <w:bCs/>
          <w:sz w:val="24"/>
          <w:szCs w:val="24"/>
        </w:rPr>
        <w:t xml:space="preserve"> </w:t>
      </w:r>
      <w:r w:rsidRPr="003C60EA">
        <w:rPr>
          <w:rFonts w:ascii="Tahoma" w:hAnsi="Tahoma" w:cs="Tahoma"/>
          <w:bCs/>
          <w:sz w:val="24"/>
          <w:szCs w:val="24"/>
        </w:rPr>
        <w:t>conceptos adeudados por prestaciones sociales y salarios, hasta el día en que se haga el pago total de dichos derechos</w:t>
      </w:r>
      <w:r w:rsidR="00512BA8" w:rsidRPr="003C60EA">
        <w:rPr>
          <w:rFonts w:ascii="Tahoma" w:hAnsi="Tahoma" w:cs="Tahoma"/>
          <w:bCs/>
          <w:sz w:val="24"/>
          <w:szCs w:val="24"/>
        </w:rPr>
        <w:t xml:space="preserve"> y condenó en costas al demandado en un 100%. </w:t>
      </w:r>
    </w:p>
    <w:p w14:paraId="189C57CC" w14:textId="40E0FB43" w:rsidR="00A52BF7" w:rsidRPr="003C60EA" w:rsidRDefault="00A52BF7" w:rsidP="003C60EA">
      <w:pPr>
        <w:spacing w:after="0" w:line="276" w:lineRule="auto"/>
        <w:ind w:firstLine="708"/>
        <w:jc w:val="both"/>
        <w:rPr>
          <w:rFonts w:ascii="Tahoma" w:hAnsi="Tahoma" w:cs="Tahoma"/>
          <w:bCs/>
          <w:sz w:val="24"/>
          <w:szCs w:val="24"/>
        </w:rPr>
      </w:pPr>
    </w:p>
    <w:p w14:paraId="2F6238B6" w14:textId="77777777" w:rsidR="00BD70D1" w:rsidRPr="003C60EA" w:rsidRDefault="00C308FA" w:rsidP="003C60EA">
      <w:pPr>
        <w:spacing w:after="0" w:line="276" w:lineRule="auto"/>
        <w:jc w:val="both"/>
        <w:rPr>
          <w:rFonts w:ascii="Tahoma" w:hAnsi="Tahoma" w:cs="Tahoma"/>
          <w:bCs/>
          <w:sz w:val="24"/>
          <w:szCs w:val="24"/>
        </w:rPr>
      </w:pPr>
      <w:r w:rsidRPr="003C60EA">
        <w:rPr>
          <w:rFonts w:ascii="Tahoma" w:hAnsi="Tahoma" w:cs="Tahoma"/>
          <w:bCs/>
          <w:sz w:val="24"/>
          <w:szCs w:val="24"/>
        </w:rPr>
        <w:tab/>
      </w:r>
      <w:r w:rsidR="00512BA8" w:rsidRPr="003C60EA">
        <w:rPr>
          <w:rFonts w:ascii="Tahoma" w:hAnsi="Tahoma" w:cs="Tahoma"/>
          <w:bCs/>
          <w:sz w:val="24"/>
          <w:szCs w:val="24"/>
        </w:rPr>
        <w:t>Para arribar a tal conclusión,</w:t>
      </w:r>
      <w:r w:rsidR="007414AC" w:rsidRPr="003C60EA">
        <w:rPr>
          <w:rFonts w:ascii="Tahoma" w:hAnsi="Tahoma" w:cs="Tahoma"/>
          <w:bCs/>
          <w:sz w:val="24"/>
          <w:szCs w:val="24"/>
        </w:rPr>
        <w:t xml:space="preserve"> empezó por describir los elementos del contrato de trabajo </w:t>
      </w:r>
      <w:r w:rsidR="00BD70D1" w:rsidRPr="003C60EA">
        <w:rPr>
          <w:rFonts w:ascii="Tahoma" w:hAnsi="Tahoma" w:cs="Tahoma"/>
          <w:bCs/>
          <w:sz w:val="24"/>
          <w:szCs w:val="24"/>
        </w:rPr>
        <w:t>y explicó la presunción legal de su existencia, que se deriva de la demostración personal del servicio según lo previsto en el artículo 24 del C.S.T.</w:t>
      </w:r>
    </w:p>
    <w:p w14:paraId="6990494F" w14:textId="77777777" w:rsidR="00BD70D1" w:rsidRPr="003C60EA" w:rsidRDefault="00BD70D1" w:rsidP="003C60EA">
      <w:pPr>
        <w:spacing w:after="0" w:line="276" w:lineRule="auto"/>
        <w:jc w:val="both"/>
        <w:rPr>
          <w:rFonts w:ascii="Tahoma" w:hAnsi="Tahoma" w:cs="Tahoma"/>
          <w:bCs/>
          <w:sz w:val="24"/>
          <w:szCs w:val="24"/>
        </w:rPr>
      </w:pPr>
    </w:p>
    <w:p w14:paraId="66D22F3D" w14:textId="1DF8B4F6" w:rsidR="00512BA8" w:rsidRPr="003C60EA" w:rsidRDefault="00BD70D1" w:rsidP="003C60EA">
      <w:pPr>
        <w:spacing w:after="0" w:line="276" w:lineRule="auto"/>
        <w:jc w:val="both"/>
        <w:rPr>
          <w:rFonts w:ascii="Tahoma" w:hAnsi="Tahoma" w:cs="Tahoma"/>
          <w:bCs/>
          <w:sz w:val="24"/>
          <w:szCs w:val="24"/>
        </w:rPr>
      </w:pPr>
      <w:r w:rsidRPr="003C60EA">
        <w:rPr>
          <w:rFonts w:ascii="Tahoma" w:hAnsi="Tahoma" w:cs="Tahoma"/>
          <w:bCs/>
          <w:sz w:val="24"/>
          <w:szCs w:val="24"/>
        </w:rPr>
        <w:tab/>
        <w:t>A continuación</w:t>
      </w:r>
      <w:r w:rsidR="000445AB" w:rsidRPr="003C60EA">
        <w:rPr>
          <w:rFonts w:ascii="Tahoma" w:hAnsi="Tahoma" w:cs="Tahoma"/>
          <w:bCs/>
          <w:sz w:val="24"/>
          <w:szCs w:val="24"/>
        </w:rPr>
        <w:t>,</w:t>
      </w:r>
      <w:r w:rsidRPr="003C60EA">
        <w:rPr>
          <w:rFonts w:ascii="Tahoma" w:hAnsi="Tahoma" w:cs="Tahoma"/>
          <w:bCs/>
          <w:sz w:val="24"/>
          <w:szCs w:val="24"/>
        </w:rPr>
        <w:t xml:space="preserve"> enumeró las pruebas documentales que la parte actora arribó al plenario y destacó</w:t>
      </w:r>
      <w:r w:rsidR="000445AB" w:rsidRPr="003C60EA">
        <w:rPr>
          <w:rFonts w:ascii="Tahoma" w:hAnsi="Tahoma" w:cs="Tahoma"/>
          <w:bCs/>
          <w:sz w:val="24"/>
          <w:szCs w:val="24"/>
        </w:rPr>
        <w:t xml:space="preserve"> </w:t>
      </w:r>
      <w:r w:rsidR="00207ABE" w:rsidRPr="003C60EA">
        <w:rPr>
          <w:rFonts w:ascii="Tahoma" w:hAnsi="Tahoma" w:cs="Tahoma"/>
          <w:bCs/>
          <w:sz w:val="24"/>
          <w:szCs w:val="24"/>
        </w:rPr>
        <w:t>entre</w:t>
      </w:r>
      <w:r w:rsidR="000445AB" w:rsidRPr="003C60EA">
        <w:rPr>
          <w:rFonts w:ascii="Tahoma" w:hAnsi="Tahoma" w:cs="Tahoma"/>
          <w:bCs/>
          <w:sz w:val="24"/>
          <w:szCs w:val="24"/>
        </w:rPr>
        <w:t xml:space="preserve"> ell</w:t>
      </w:r>
      <w:r w:rsidR="00207ABE" w:rsidRPr="003C60EA">
        <w:rPr>
          <w:rFonts w:ascii="Tahoma" w:hAnsi="Tahoma" w:cs="Tahoma"/>
          <w:bCs/>
          <w:sz w:val="24"/>
          <w:szCs w:val="24"/>
        </w:rPr>
        <w:t>a</w:t>
      </w:r>
      <w:r w:rsidR="000445AB" w:rsidRPr="003C60EA">
        <w:rPr>
          <w:rFonts w:ascii="Tahoma" w:hAnsi="Tahoma" w:cs="Tahoma"/>
          <w:bCs/>
          <w:sz w:val="24"/>
          <w:szCs w:val="24"/>
        </w:rPr>
        <w:t>s</w:t>
      </w:r>
      <w:r w:rsidRPr="003C60EA">
        <w:rPr>
          <w:rFonts w:ascii="Tahoma" w:hAnsi="Tahoma" w:cs="Tahoma"/>
          <w:bCs/>
          <w:sz w:val="24"/>
          <w:szCs w:val="24"/>
        </w:rPr>
        <w:t xml:space="preserve"> el contrato escrito de trabajo</w:t>
      </w:r>
      <w:r w:rsidR="000445AB" w:rsidRPr="003C60EA">
        <w:rPr>
          <w:rFonts w:ascii="Tahoma" w:hAnsi="Tahoma" w:cs="Tahoma"/>
          <w:bCs/>
          <w:sz w:val="24"/>
          <w:szCs w:val="24"/>
        </w:rPr>
        <w:t xml:space="preserve">, </w:t>
      </w:r>
      <w:r w:rsidRPr="003C60EA">
        <w:rPr>
          <w:rFonts w:ascii="Tahoma" w:hAnsi="Tahoma" w:cs="Tahoma"/>
          <w:bCs/>
          <w:sz w:val="24"/>
          <w:szCs w:val="24"/>
        </w:rPr>
        <w:t xml:space="preserve">el preaviso </w:t>
      </w:r>
      <w:r w:rsidR="000445AB" w:rsidRPr="003C60EA">
        <w:rPr>
          <w:rFonts w:ascii="Tahoma" w:hAnsi="Tahoma" w:cs="Tahoma"/>
          <w:bCs/>
          <w:sz w:val="24"/>
          <w:szCs w:val="24"/>
        </w:rPr>
        <w:t xml:space="preserve">entregado por la empresa demandada antes del vencimiento del plazo del contrato, los desprendibles de pago y los extractos bancarios del actor. Del contenido de estos documentos, concluyó </w:t>
      </w:r>
      <w:r w:rsidR="00790D91" w:rsidRPr="003C60EA">
        <w:rPr>
          <w:rFonts w:ascii="Tahoma" w:hAnsi="Tahoma" w:cs="Tahoma"/>
          <w:bCs/>
          <w:sz w:val="24"/>
          <w:szCs w:val="24"/>
        </w:rPr>
        <w:t xml:space="preserve">1) </w:t>
      </w:r>
      <w:r w:rsidR="000445AB" w:rsidRPr="003C60EA">
        <w:rPr>
          <w:rFonts w:ascii="Tahoma" w:hAnsi="Tahoma" w:cs="Tahoma"/>
          <w:bCs/>
          <w:sz w:val="24"/>
          <w:szCs w:val="24"/>
        </w:rPr>
        <w:t>que el actor celebró y ejecutó</w:t>
      </w:r>
      <w:r w:rsidR="00790D91" w:rsidRPr="003C60EA">
        <w:rPr>
          <w:rFonts w:ascii="Tahoma" w:hAnsi="Tahoma" w:cs="Tahoma"/>
          <w:bCs/>
          <w:sz w:val="24"/>
          <w:szCs w:val="24"/>
        </w:rPr>
        <w:t xml:space="preserve"> </w:t>
      </w:r>
      <w:r w:rsidR="000445AB" w:rsidRPr="003C60EA">
        <w:rPr>
          <w:rFonts w:ascii="Tahoma" w:hAnsi="Tahoma" w:cs="Tahoma"/>
          <w:bCs/>
          <w:sz w:val="24"/>
          <w:szCs w:val="24"/>
        </w:rPr>
        <w:t xml:space="preserve">contrato </w:t>
      </w:r>
      <w:r w:rsidR="00790D91" w:rsidRPr="003C60EA">
        <w:rPr>
          <w:rFonts w:ascii="Tahoma" w:hAnsi="Tahoma" w:cs="Tahoma"/>
          <w:bCs/>
          <w:sz w:val="24"/>
          <w:szCs w:val="24"/>
        </w:rPr>
        <w:t>de trabajo a término fijo de un año, que finalizó por vencimiento del plazo; 2) que no le pagaron en el último mes el salario completo, pues solo recibió en el mes de marzo la suma</w:t>
      </w:r>
      <w:r w:rsidR="00D400DE" w:rsidRPr="003C60EA">
        <w:rPr>
          <w:rFonts w:ascii="Tahoma" w:hAnsi="Tahoma" w:cs="Tahoma"/>
          <w:bCs/>
          <w:sz w:val="24"/>
          <w:szCs w:val="24"/>
        </w:rPr>
        <w:t xml:space="preserve"> $1.719.900 (Fl. 57), de acuerdo a sus extractos bancarios, cuando debió percibir $4.521.754, según lo indicado en el último desprendible de nómina. De otra parte, </w:t>
      </w:r>
      <w:r w:rsidR="00A55590" w:rsidRPr="003C60EA">
        <w:rPr>
          <w:rFonts w:ascii="Tahoma" w:hAnsi="Tahoma" w:cs="Tahoma"/>
          <w:bCs/>
          <w:sz w:val="24"/>
          <w:szCs w:val="24"/>
        </w:rPr>
        <w:t xml:space="preserve">señaló que no obra prueba en el plenario del pago de las cesantías, ni del pago de vacaciones y prima de servicios por el tiempo laborado en 2018 y no se infiere su pago de los documentos adosados con la demanda, en razón de lo cual condenó a su pago en las sumas reseñadas párrafos atrás. </w:t>
      </w:r>
      <w:r w:rsidR="00512BA8" w:rsidRPr="003C60EA">
        <w:rPr>
          <w:rFonts w:ascii="Tahoma" w:hAnsi="Tahoma" w:cs="Tahoma"/>
          <w:bCs/>
          <w:sz w:val="24"/>
          <w:szCs w:val="24"/>
        </w:rPr>
        <w:t xml:space="preserve"> </w:t>
      </w:r>
    </w:p>
    <w:p w14:paraId="5FC3FAFB" w14:textId="77777777" w:rsidR="00C308FA" w:rsidRPr="003C60EA" w:rsidRDefault="00C308FA" w:rsidP="003C60EA">
      <w:pPr>
        <w:spacing w:after="0" w:line="276" w:lineRule="auto"/>
        <w:jc w:val="both"/>
        <w:rPr>
          <w:rFonts w:ascii="Tahoma" w:hAnsi="Tahoma" w:cs="Tahoma"/>
          <w:bCs/>
          <w:sz w:val="24"/>
          <w:szCs w:val="24"/>
        </w:rPr>
      </w:pPr>
    </w:p>
    <w:p w14:paraId="26B4F51F" w14:textId="78FB3472" w:rsidR="00C308FA" w:rsidRPr="003C60EA" w:rsidRDefault="00C308FA" w:rsidP="003C60EA">
      <w:pPr>
        <w:spacing w:after="0" w:line="276" w:lineRule="auto"/>
        <w:ind w:firstLine="708"/>
        <w:jc w:val="both"/>
        <w:rPr>
          <w:rFonts w:ascii="Tahoma" w:hAnsi="Tahoma" w:cs="Tahoma"/>
          <w:sz w:val="24"/>
          <w:szCs w:val="24"/>
        </w:rPr>
      </w:pPr>
      <w:r w:rsidRPr="003C60EA">
        <w:rPr>
          <w:rFonts w:ascii="Tahoma" w:hAnsi="Tahoma" w:cs="Tahoma"/>
          <w:bCs/>
          <w:sz w:val="24"/>
          <w:szCs w:val="24"/>
        </w:rPr>
        <w:t>Finalmente, en lo que interesa a la resolución del recurso de apelación</w:t>
      </w:r>
      <w:r w:rsidR="00A55590" w:rsidRPr="003C60EA">
        <w:rPr>
          <w:rFonts w:ascii="Tahoma" w:hAnsi="Tahoma" w:cs="Tahoma"/>
          <w:bCs/>
          <w:sz w:val="24"/>
          <w:szCs w:val="24"/>
        </w:rPr>
        <w:t>, accedió a condenar al pago</w:t>
      </w:r>
      <w:r w:rsidR="001B1851" w:rsidRPr="003C60EA">
        <w:rPr>
          <w:rFonts w:ascii="Tahoma" w:hAnsi="Tahoma" w:cs="Tahoma"/>
          <w:bCs/>
          <w:sz w:val="24"/>
          <w:szCs w:val="24"/>
        </w:rPr>
        <w:t xml:space="preserve"> </w:t>
      </w:r>
      <w:r w:rsidR="00D56F32" w:rsidRPr="003C60EA">
        <w:rPr>
          <w:rFonts w:ascii="Tahoma" w:hAnsi="Tahoma" w:cs="Tahoma"/>
          <w:bCs/>
          <w:sz w:val="24"/>
          <w:szCs w:val="24"/>
        </w:rPr>
        <w:t xml:space="preserve">de </w:t>
      </w:r>
      <w:r w:rsidR="001B1851" w:rsidRPr="003C60EA">
        <w:rPr>
          <w:rFonts w:ascii="Tahoma" w:hAnsi="Tahoma" w:cs="Tahoma"/>
          <w:bCs/>
          <w:sz w:val="24"/>
          <w:szCs w:val="24"/>
        </w:rPr>
        <w:t xml:space="preserve">la indemnización moratoria del artículo 65 del C.S.T., al subrayar </w:t>
      </w:r>
      <w:r w:rsidRPr="003C60EA">
        <w:rPr>
          <w:rFonts w:ascii="Tahoma" w:hAnsi="Tahoma" w:cs="Tahoma"/>
          <w:bCs/>
          <w:sz w:val="24"/>
          <w:szCs w:val="24"/>
        </w:rPr>
        <w:t xml:space="preserve">que </w:t>
      </w:r>
      <w:r w:rsidRPr="003C60EA">
        <w:rPr>
          <w:rFonts w:ascii="Tahoma" w:hAnsi="Tahoma" w:cs="Tahoma"/>
          <w:sz w:val="24"/>
          <w:szCs w:val="24"/>
        </w:rPr>
        <w:t xml:space="preserve">pese a que </w:t>
      </w:r>
      <w:r w:rsidR="001B1851" w:rsidRPr="003C60EA">
        <w:rPr>
          <w:rFonts w:ascii="Tahoma" w:hAnsi="Tahoma" w:cs="Tahoma"/>
          <w:sz w:val="24"/>
          <w:szCs w:val="24"/>
        </w:rPr>
        <w:t xml:space="preserve">la curadora adujo que la difícil situación económica de la sociedad es la razón por la que no se ha pagado lo adeudado al actor, </w:t>
      </w:r>
      <w:r w:rsidRPr="003C60EA">
        <w:rPr>
          <w:rFonts w:ascii="Tahoma" w:hAnsi="Tahoma" w:cs="Tahoma"/>
          <w:sz w:val="24"/>
          <w:szCs w:val="24"/>
        </w:rPr>
        <w:t>el trabajador no tiene por qué asumir los riesgos inherente de la actividad empresarial  del empleador, y sus créditos,</w:t>
      </w:r>
      <w:r w:rsidR="001B1851" w:rsidRPr="003C60EA">
        <w:rPr>
          <w:rFonts w:ascii="Tahoma" w:hAnsi="Tahoma" w:cs="Tahoma"/>
          <w:sz w:val="24"/>
          <w:szCs w:val="24"/>
        </w:rPr>
        <w:t xml:space="preserve"> que</w:t>
      </w:r>
      <w:r w:rsidRPr="003C60EA">
        <w:rPr>
          <w:rFonts w:ascii="Tahoma" w:hAnsi="Tahoma" w:cs="Tahoma"/>
          <w:sz w:val="24"/>
          <w:szCs w:val="24"/>
        </w:rPr>
        <w:t xml:space="preserve"> al ser de índole laboral, son de primera clase y tienen privilegio excluyente frente a todos los demás, tal como lo señala el artículo 33 de la Constitución Nacional y la sentencia SL2833 de 2017. Además, agreg</w:t>
      </w:r>
      <w:r w:rsidR="001B1851" w:rsidRPr="003C60EA">
        <w:rPr>
          <w:rFonts w:ascii="Tahoma" w:hAnsi="Tahoma" w:cs="Tahoma"/>
          <w:sz w:val="24"/>
          <w:szCs w:val="24"/>
        </w:rPr>
        <w:t>ó</w:t>
      </w:r>
      <w:r w:rsidRPr="003C60EA">
        <w:rPr>
          <w:rFonts w:ascii="Tahoma" w:hAnsi="Tahoma" w:cs="Tahoma"/>
          <w:sz w:val="24"/>
          <w:szCs w:val="24"/>
        </w:rPr>
        <w:t xml:space="preserve"> que la empresa no demostró </w:t>
      </w:r>
      <w:r w:rsidRPr="003C60EA">
        <w:rPr>
          <w:rFonts w:ascii="Tahoma" w:hAnsi="Tahoma" w:cs="Tahoma"/>
          <w:sz w:val="24"/>
          <w:szCs w:val="24"/>
        </w:rPr>
        <w:lastRenderedPageBreak/>
        <w:t xml:space="preserve">una genuina voluntad de pago de las acreencias al demandante y no puede escudarse en </w:t>
      </w:r>
      <w:r w:rsidR="001B1851" w:rsidRPr="003C60EA">
        <w:rPr>
          <w:rFonts w:ascii="Tahoma" w:hAnsi="Tahoma" w:cs="Tahoma"/>
          <w:sz w:val="24"/>
          <w:szCs w:val="24"/>
        </w:rPr>
        <w:t>una mala situación económica que no fue demostrada en el proceso.</w:t>
      </w:r>
    </w:p>
    <w:p w14:paraId="069F22BA" w14:textId="67968608" w:rsidR="000477F4" w:rsidRDefault="000477F4" w:rsidP="00852B07">
      <w:pPr>
        <w:spacing w:after="0" w:line="276" w:lineRule="auto"/>
        <w:jc w:val="both"/>
        <w:rPr>
          <w:rFonts w:ascii="Tahoma" w:hAnsi="Tahoma" w:cs="Tahoma"/>
          <w:sz w:val="24"/>
          <w:szCs w:val="24"/>
        </w:rPr>
      </w:pPr>
    </w:p>
    <w:p w14:paraId="14A0DBFB" w14:textId="77777777" w:rsidR="00852B07" w:rsidRPr="003C60EA" w:rsidRDefault="00852B07" w:rsidP="00852B07">
      <w:pPr>
        <w:spacing w:after="0" w:line="276" w:lineRule="auto"/>
        <w:jc w:val="both"/>
        <w:rPr>
          <w:rFonts w:ascii="Tahoma" w:hAnsi="Tahoma" w:cs="Tahoma"/>
          <w:sz w:val="24"/>
          <w:szCs w:val="24"/>
        </w:rPr>
      </w:pPr>
    </w:p>
    <w:p w14:paraId="0469D2C9" w14:textId="31995449" w:rsidR="00CE5DAA" w:rsidRPr="003C60EA" w:rsidRDefault="00355256" w:rsidP="003C60EA">
      <w:pPr>
        <w:pStyle w:val="Prrafodelista"/>
        <w:numPr>
          <w:ilvl w:val="0"/>
          <w:numId w:val="2"/>
        </w:numPr>
        <w:spacing w:after="0" w:line="276" w:lineRule="auto"/>
        <w:ind w:left="0" w:firstLine="0"/>
        <w:jc w:val="center"/>
        <w:rPr>
          <w:rFonts w:ascii="Tahoma" w:hAnsi="Tahoma" w:cs="Tahoma"/>
          <w:sz w:val="24"/>
          <w:szCs w:val="24"/>
          <w:lang w:val="es-419"/>
        </w:rPr>
      </w:pPr>
      <w:r w:rsidRPr="003C60EA">
        <w:rPr>
          <w:rFonts w:ascii="Tahoma" w:hAnsi="Tahoma" w:cs="Tahoma"/>
          <w:b/>
          <w:bCs/>
          <w:sz w:val="24"/>
          <w:szCs w:val="24"/>
          <w:lang w:val="es-419"/>
        </w:rPr>
        <w:t>APELACIÓN</w:t>
      </w:r>
    </w:p>
    <w:p w14:paraId="6AC81021" w14:textId="77777777" w:rsidR="00CE5DAA" w:rsidRPr="003C60EA" w:rsidRDefault="00CE5DAA" w:rsidP="003C60EA">
      <w:pPr>
        <w:pStyle w:val="Prrafodelista"/>
        <w:spacing w:after="0" w:line="276" w:lineRule="auto"/>
        <w:ind w:left="780" w:firstLine="709"/>
        <w:jc w:val="both"/>
        <w:rPr>
          <w:rFonts w:ascii="Tahoma" w:hAnsi="Tahoma" w:cs="Tahoma"/>
          <w:sz w:val="24"/>
          <w:szCs w:val="24"/>
          <w:lang w:val="es-419"/>
        </w:rPr>
      </w:pPr>
    </w:p>
    <w:p w14:paraId="049BB583" w14:textId="06A9C333" w:rsidR="00C308FA" w:rsidRPr="003C60EA" w:rsidRDefault="00C308FA" w:rsidP="003C60EA">
      <w:pPr>
        <w:spacing w:after="0" w:line="276" w:lineRule="auto"/>
        <w:ind w:firstLine="708"/>
        <w:jc w:val="both"/>
        <w:rPr>
          <w:rFonts w:ascii="Tahoma" w:hAnsi="Tahoma" w:cs="Tahoma"/>
          <w:sz w:val="24"/>
          <w:szCs w:val="24"/>
        </w:rPr>
      </w:pPr>
      <w:r w:rsidRPr="003C60EA">
        <w:rPr>
          <w:rFonts w:ascii="Tahoma" w:hAnsi="Tahoma" w:cs="Tahoma"/>
          <w:sz w:val="24"/>
          <w:szCs w:val="24"/>
        </w:rPr>
        <w:t xml:space="preserve">La </w:t>
      </w:r>
      <w:r w:rsidR="00207ABE" w:rsidRPr="003C60EA">
        <w:rPr>
          <w:rFonts w:ascii="Tahoma" w:hAnsi="Tahoma" w:cs="Tahoma"/>
          <w:sz w:val="24"/>
          <w:szCs w:val="24"/>
        </w:rPr>
        <w:t>curadora ad-litem de la sociedad</w:t>
      </w:r>
      <w:r w:rsidRPr="003C60EA">
        <w:rPr>
          <w:rFonts w:ascii="Tahoma" w:hAnsi="Tahoma" w:cs="Tahoma"/>
          <w:sz w:val="24"/>
          <w:szCs w:val="24"/>
        </w:rPr>
        <w:t xml:space="preserve"> demandada manifestó no estar de acuerdo </w:t>
      </w:r>
      <w:r w:rsidR="004A6D66" w:rsidRPr="003C60EA">
        <w:rPr>
          <w:rFonts w:ascii="Tahoma" w:hAnsi="Tahoma" w:cs="Tahoma"/>
          <w:sz w:val="24"/>
          <w:szCs w:val="24"/>
        </w:rPr>
        <w:t xml:space="preserve">con la condena al pago de </w:t>
      </w:r>
      <w:r w:rsidRPr="003C60EA">
        <w:rPr>
          <w:rFonts w:ascii="Tahoma" w:hAnsi="Tahoma" w:cs="Tahoma"/>
          <w:sz w:val="24"/>
          <w:szCs w:val="24"/>
        </w:rPr>
        <w:t>la indemnización moratoria, puesto que el incumplimiento no se debe al no querer pagar, sino al hecho de que la empresa se encuentra en una quiebra inminente, aspecto que debe ser evaluado por el Tribunal en segunda instancia</w:t>
      </w:r>
      <w:r w:rsidR="00207ABE" w:rsidRPr="003C60EA">
        <w:rPr>
          <w:rFonts w:ascii="Tahoma" w:hAnsi="Tahoma" w:cs="Tahoma"/>
          <w:sz w:val="24"/>
          <w:szCs w:val="24"/>
        </w:rPr>
        <w:t xml:space="preserve"> con miras a que se exonere del pago de dicha indemnización.</w:t>
      </w:r>
      <w:r w:rsidRPr="003C60EA">
        <w:rPr>
          <w:rFonts w:ascii="Tahoma" w:hAnsi="Tahoma" w:cs="Tahoma"/>
          <w:sz w:val="24"/>
          <w:szCs w:val="24"/>
        </w:rPr>
        <w:t xml:space="preserve"> </w:t>
      </w:r>
    </w:p>
    <w:p w14:paraId="61F0483B" w14:textId="7A23D9BD" w:rsidR="008158B4" w:rsidRDefault="008158B4" w:rsidP="003C60EA">
      <w:pPr>
        <w:spacing w:after="0" w:line="276" w:lineRule="auto"/>
        <w:jc w:val="both"/>
        <w:rPr>
          <w:rStyle w:val="normaltextrun"/>
          <w:rFonts w:ascii="Tahoma" w:hAnsi="Tahoma" w:cs="Tahoma"/>
          <w:sz w:val="24"/>
          <w:szCs w:val="24"/>
          <w:lang w:val="es-419"/>
        </w:rPr>
      </w:pPr>
    </w:p>
    <w:p w14:paraId="4C651248" w14:textId="77777777" w:rsidR="00852B07" w:rsidRPr="003C60EA" w:rsidRDefault="00852B07" w:rsidP="003C60EA">
      <w:pPr>
        <w:spacing w:after="0" w:line="276" w:lineRule="auto"/>
        <w:jc w:val="both"/>
        <w:rPr>
          <w:rStyle w:val="normaltextrun"/>
          <w:rFonts w:ascii="Tahoma" w:hAnsi="Tahoma" w:cs="Tahoma"/>
          <w:sz w:val="24"/>
          <w:szCs w:val="24"/>
          <w:lang w:val="es-419"/>
        </w:rPr>
      </w:pPr>
    </w:p>
    <w:p w14:paraId="5A0FE6FC" w14:textId="334C203E" w:rsidR="008158B4" w:rsidRPr="003C60EA" w:rsidRDefault="008158B4" w:rsidP="003C60EA">
      <w:pPr>
        <w:pStyle w:val="Prrafodelista"/>
        <w:numPr>
          <w:ilvl w:val="0"/>
          <w:numId w:val="2"/>
        </w:numPr>
        <w:spacing w:after="0" w:line="276" w:lineRule="auto"/>
        <w:ind w:left="0" w:firstLine="0"/>
        <w:jc w:val="center"/>
        <w:rPr>
          <w:rFonts w:ascii="Tahoma" w:eastAsia="Tahoma" w:hAnsi="Tahoma" w:cs="Tahoma"/>
          <w:caps/>
          <w:color w:val="000000" w:themeColor="text1"/>
          <w:sz w:val="24"/>
          <w:szCs w:val="24"/>
        </w:rPr>
      </w:pPr>
      <w:r w:rsidRPr="003C60EA">
        <w:rPr>
          <w:rStyle w:val="normaltextrun"/>
          <w:rFonts w:ascii="Tahoma" w:eastAsia="Tahoma" w:hAnsi="Tahoma" w:cs="Tahoma"/>
          <w:b/>
          <w:bCs/>
          <w:caps/>
          <w:color w:val="000000" w:themeColor="text1"/>
          <w:sz w:val="24"/>
          <w:szCs w:val="24"/>
        </w:rPr>
        <w:t>Alegatos de conclusión/Concepto del Ministerio público</w:t>
      </w:r>
    </w:p>
    <w:p w14:paraId="2F1D2C70" w14:textId="77777777" w:rsidR="008158B4" w:rsidRPr="003C60EA" w:rsidRDefault="008158B4" w:rsidP="003C60EA">
      <w:pPr>
        <w:spacing w:after="0" w:line="276" w:lineRule="auto"/>
        <w:ind w:firstLine="709"/>
        <w:jc w:val="center"/>
        <w:rPr>
          <w:rFonts w:ascii="Tahoma" w:eastAsia="Tahoma" w:hAnsi="Tahoma" w:cs="Tahoma"/>
          <w:color w:val="000000" w:themeColor="text1"/>
          <w:sz w:val="24"/>
          <w:szCs w:val="24"/>
        </w:rPr>
      </w:pPr>
      <w:r w:rsidRPr="003C60EA">
        <w:rPr>
          <w:rFonts w:ascii="Tahoma" w:eastAsia="Tahoma" w:hAnsi="Tahoma" w:cs="Tahoma"/>
          <w:color w:val="000000" w:themeColor="text1"/>
          <w:sz w:val="24"/>
          <w:szCs w:val="24"/>
          <w:lang w:val="es-ES"/>
        </w:rPr>
        <w:t xml:space="preserve">  </w:t>
      </w:r>
    </w:p>
    <w:p w14:paraId="503A88D3" w14:textId="77777777" w:rsidR="00C308FA" w:rsidRPr="003C60EA" w:rsidRDefault="00C308FA" w:rsidP="003C60EA">
      <w:pPr>
        <w:spacing w:after="0" w:line="276" w:lineRule="auto"/>
        <w:ind w:firstLine="708"/>
        <w:jc w:val="both"/>
        <w:textAlignment w:val="baseline"/>
        <w:rPr>
          <w:rFonts w:ascii="Tahoma" w:eastAsia="Times New Roman" w:hAnsi="Tahoma" w:cs="Tahoma"/>
          <w:sz w:val="24"/>
          <w:szCs w:val="24"/>
          <w:lang w:eastAsia="es-CO"/>
        </w:rPr>
      </w:pPr>
      <w:r w:rsidRPr="003C60EA">
        <w:rPr>
          <w:rFonts w:ascii="Tahoma" w:eastAsia="Times New Roman" w:hAnsi="Tahoma" w:cs="Tahoma"/>
          <w:sz w:val="24"/>
          <w:szCs w:val="24"/>
          <w:lang w:eastAsia="es-CO"/>
        </w:rPr>
        <w:t xml:space="preserve">Conforme se dejó plasmado en la constancia de Secretaría, las partes dejaron transcurrir en silencio el plazo otorgado para presentar alegatos de conclusión </w:t>
      </w:r>
      <w:r w:rsidRPr="003C60EA">
        <w:rPr>
          <w:rFonts w:ascii="Tahoma" w:hAnsi="Tahoma" w:cs="Tahoma"/>
          <w:sz w:val="24"/>
          <w:szCs w:val="24"/>
        </w:rPr>
        <w:t xml:space="preserve">y el Ministerio Público se abstuvo de presentar concepto en esta instancia. </w:t>
      </w:r>
    </w:p>
    <w:p w14:paraId="299E0554" w14:textId="5C7B4047" w:rsidR="000477F4" w:rsidRDefault="000477F4" w:rsidP="00852B07">
      <w:pPr>
        <w:spacing w:after="0" w:line="276" w:lineRule="auto"/>
        <w:jc w:val="both"/>
        <w:rPr>
          <w:rFonts w:ascii="Tahoma" w:eastAsia="Tahoma" w:hAnsi="Tahoma" w:cs="Tahoma"/>
          <w:color w:val="000000" w:themeColor="text1"/>
          <w:sz w:val="24"/>
          <w:szCs w:val="24"/>
        </w:rPr>
      </w:pPr>
    </w:p>
    <w:p w14:paraId="7F5DC1C0" w14:textId="77777777" w:rsidR="00852B07" w:rsidRPr="003C60EA" w:rsidRDefault="00852B07" w:rsidP="00852B07">
      <w:pPr>
        <w:spacing w:after="0" w:line="276" w:lineRule="auto"/>
        <w:jc w:val="both"/>
        <w:rPr>
          <w:rFonts w:ascii="Tahoma" w:eastAsia="Tahoma" w:hAnsi="Tahoma" w:cs="Tahoma"/>
          <w:color w:val="000000" w:themeColor="text1"/>
          <w:sz w:val="24"/>
          <w:szCs w:val="24"/>
        </w:rPr>
      </w:pPr>
    </w:p>
    <w:p w14:paraId="5AF1836B" w14:textId="29752CDB" w:rsidR="00CE5DAA" w:rsidRPr="003C60EA" w:rsidRDefault="005936BD" w:rsidP="003C60EA">
      <w:pPr>
        <w:pStyle w:val="Prrafodelista"/>
        <w:numPr>
          <w:ilvl w:val="0"/>
          <w:numId w:val="2"/>
        </w:numPr>
        <w:spacing w:after="0" w:line="276" w:lineRule="auto"/>
        <w:ind w:left="0" w:firstLine="0"/>
        <w:jc w:val="center"/>
        <w:rPr>
          <w:rFonts w:ascii="Tahoma" w:hAnsi="Tahoma" w:cs="Tahoma"/>
          <w:b/>
          <w:bCs/>
          <w:sz w:val="24"/>
          <w:szCs w:val="24"/>
          <w:lang w:val="es-419"/>
        </w:rPr>
      </w:pPr>
      <w:r w:rsidRPr="003C60EA">
        <w:rPr>
          <w:rFonts w:ascii="Tahoma" w:hAnsi="Tahoma" w:cs="Tahoma"/>
          <w:b/>
          <w:bCs/>
          <w:sz w:val="24"/>
          <w:szCs w:val="24"/>
          <w:lang w:val="es-419"/>
        </w:rPr>
        <w:t>PROBLEMA JURIDICO</w:t>
      </w:r>
    </w:p>
    <w:p w14:paraId="2D065316" w14:textId="77777777" w:rsidR="00C2293B" w:rsidRPr="003C60EA" w:rsidRDefault="00C2293B" w:rsidP="003C60EA">
      <w:pPr>
        <w:spacing w:after="0" w:line="276" w:lineRule="auto"/>
        <w:rPr>
          <w:rFonts w:ascii="Tahoma" w:hAnsi="Tahoma" w:cs="Tahoma"/>
          <w:sz w:val="24"/>
          <w:szCs w:val="24"/>
        </w:rPr>
      </w:pPr>
    </w:p>
    <w:p w14:paraId="66AE4A82" w14:textId="43D5B9D0" w:rsidR="00C2293B" w:rsidRPr="003C60EA" w:rsidRDefault="00C2293B" w:rsidP="003C60EA">
      <w:pPr>
        <w:spacing w:after="0" w:line="276" w:lineRule="auto"/>
        <w:ind w:firstLine="709"/>
        <w:jc w:val="both"/>
        <w:rPr>
          <w:rFonts w:ascii="Tahoma" w:hAnsi="Tahoma" w:cs="Tahoma"/>
          <w:sz w:val="24"/>
          <w:szCs w:val="24"/>
        </w:rPr>
      </w:pPr>
      <w:r w:rsidRPr="003C60EA">
        <w:rPr>
          <w:rFonts w:ascii="Tahoma" w:hAnsi="Tahoma" w:cs="Tahoma"/>
          <w:sz w:val="24"/>
          <w:szCs w:val="24"/>
        </w:rPr>
        <w:t>El problema jurídico en este caso se centra en verificar si existen razones de peso para exonerar al demandado del pago de la indemnización moratoria por la falta de pago de la liquidación al actor al finalizar la relación laboral.</w:t>
      </w:r>
    </w:p>
    <w:p w14:paraId="100CCB43" w14:textId="4ADEDA69" w:rsidR="0086610B" w:rsidRDefault="0086610B" w:rsidP="00852B07">
      <w:pPr>
        <w:widowControl w:val="0"/>
        <w:autoSpaceDE w:val="0"/>
        <w:autoSpaceDN w:val="0"/>
        <w:adjustRightInd w:val="0"/>
        <w:spacing w:after="0" w:line="276" w:lineRule="auto"/>
        <w:jc w:val="both"/>
        <w:rPr>
          <w:rFonts w:ascii="Tahoma" w:hAnsi="Tahoma" w:cs="Tahoma"/>
          <w:sz w:val="24"/>
          <w:szCs w:val="24"/>
        </w:rPr>
      </w:pPr>
    </w:p>
    <w:p w14:paraId="626DCB21" w14:textId="77777777" w:rsidR="00852B07" w:rsidRPr="003C60EA" w:rsidRDefault="00852B07" w:rsidP="00852B07">
      <w:pPr>
        <w:widowControl w:val="0"/>
        <w:autoSpaceDE w:val="0"/>
        <w:autoSpaceDN w:val="0"/>
        <w:adjustRightInd w:val="0"/>
        <w:spacing w:after="0" w:line="276" w:lineRule="auto"/>
        <w:jc w:val="both"/>
        <w:rPr>
          <w:rFonts w:ascii="Tahoma" w:hAnsi="Tahoma" w:cs="Tahoma"/>
          <w:sz w:val="24"/>
          <w:szCs w:val="24"/>
        </w:rPr>
      </w:pPr>
    </w:p>
    <w:p w14:paraId="69621CA4" w14:textId="785F0CB4" w:rsidR="00291324" w:rsidRPr="003C60EA" w:rsidRDefault="0086610B" w:rsidP="003C60EA">
      <w:pPr>
        <w:pStyle w:val="Prrafodelista"/>
        <w:numPr>
          <w:ilvl w:val="0"/>
          <w:numId w:val="2"/>
        </w:numPr>
        <w:spacing w:after="0" w:line="276" w:lineRule="auto"/>
        <w:ind w:left="0" w:firstLine="0"/>
        <w:jc w:val="center"/>
        <w:rPr>
          <w:rFonts w:ascii="Tahoma" w:hAnsi="Tahoma" w:cs="Tahoma"/>
          <w:b/>
          <w:sz w:val="24"/>
          <w:szCs w:val="24"/>
        </w:rPr>
      </w:pPr>
      <w:r w:rsidRPr="003C60EA">
        <w:rPr>
          <w:rFonts w:ascii="Tahoma" w:hAnsi="Tahoma" w:cs="Tahoma"/>
          <w:b/>
          <w:sz w:val="24"/>
          <w:szCs w:val="24"/>
        </w:rPr>
        <w:t>CONSIDERACIONES</w:t>
      </w:r>
    </w:p>
    <w:p w14:paraId="5B4E4CEE" w14:textId="408DFF66" w:rsidR="00852B07" w:rsidRDefault="00852B07" w:rsidP="00852B07">
      <w:pPr>
        <w:spacing w:after="0" w:line="276" w:lineRule="auto"/>
        <w:rPr>
          <w:rFonts w:ascii="Tahoma" w:hAnsi="Tahoma" w:cs="Tahoma"/>
          <w:b/>
          <w:sz w:val="24"/>
          <w:szCs w:val="24"/>
        </w:rPr>
      </w:pPr>
    </w:p>
    <w:p w14:paraId="228BCFF0" w14:textId="77777777" w:rsidR="00852B07" w:rsidRPr="00852B07" w:rsidRDefault="00852B07" w:rsidP="00852B07">
      <w:pPr>
        <w:spacing w:after="0" w:line="276" w:lineRule="auto"/>
        <w:rPr>
          <w:rFonts w:ascii="Tahoma" w:hAnsi="Tahoma" w:cs="Tahoma"/>
          <w:b/>
          <w:sz w:val="24"/>
          <w:szCs w:val="24"/>
        </w:rPr>
      </w:pPr>
    </w:p>
    <w:p w14:paraId="73F1AC25" w14:textId="2BFCF918" w:rsidR="00291324" w:rsidRPr="003C60EA" w:rsidRDefault="00291324" w:rsidP="003C60EA">
      <w:pPr>
        <w:pStyle w:val="Prrafodelista"/>
        <w:numPr>
          <w:ilvl w:val="1"/>
          <w:numId w:val="2"/>
        </w:numPr>
        <w:spacing w:after="0" w:line="276" w:lineRule="auto"/>
        <w:jc w:val="both"/>
        <w:rPr>
          <w:rFonts w:ascii="Tahoma" w:hAnsi="Tahoma" w:cs="Tahoma"/>
          <w:iCs/>
          <w:sz w:val="24"/>
          <w:szCs w:val="24"/>
          <w:bdr w:val="none" w:sz="0" w:space="0" w:color="auto" w:frame="1"/>
          <w:shd w:val="clear" w:color="auto" w:fill="FFFFFF"/>
        </w:rPr>
      </w:pPr>
      <w:r w:rsidRPr="003C60EA">
        <w:rPr>
          <w:rFonts w:ascii="Tahoma" w:hAnsi="Tahoma" w:cs="Tahoma"/>
          <w:b/>
          <w:iCs/>
          <w:sz w:val="24"/>
          <w:szCs w:val="24"/>
          <w:bdr w:val="none" w:sz="0" w:space="0" w:color="auto" w:frame="1"/>
          <w:shd w:val="clear" w:color="auto" w:fill="FFFFFF"/>
        </w:rPr>
        <w:t>REDENCIÓN DE LA CONDENA AL PAGO DE LAS INDEMNIZACIONES MORATORIAS</w:t>
      </w:r>
      <w:r w:rsidRPr="003C60EA">
        <w:rPr>
          <w:rFonts w:ascii="Tahoma" w:hAnsi="Tahoma" w:cs="Tahoma"/>
          <w:iCs/>
          <w:sz w:val="24"/>
          <w:szCs w:val="24"/>
          <w:bdr w:val="none" w:sz="0" w:space="0" w:color="auto" w:frame="1"/>
          <w:shd w:val="clear" w:color="auto" w:fill="FFFFFF"/>
        </w:rPr>
        <w:t xml:space="preserve"> </w:t>
      </w:r>
      <w:r w:rsidRPr="003C60EA">
        <w:rPr>
          <w:rFonts w:ascii="Tahoma" w:hAnsi="Tahoma" w:cs="Tahoma"/>
          <w:b/>
          <w:iCs/>
          <w:sz w:val="24"/>
          <w:szCs w:val="24"/>
          <w:bdr w:val="none" w:sz="0" w:space="0" w:color="auto" w:frame="1"/>
          <w:shd w:val="clear" w:color="auto" w:fill="FFFFFF"/>
        </w:rPr>
        <w:t>POR</w:t>
      </w:r>
      <w:r w:rsidRPr="003C60EA">
        <w:rPr>
          <w:rFonts w:ascii="Tahoma" w:hAnsi="Tahoma" w:cs="Tahoma"/>
          <w:iCs/>
          <w:sz w:val="24"/>
          <w:szCs w:val="24"/>
          <w:bdr w:val="none" w:sz="0" w:space="0" w:color="auto" w:frame="1"/>
          <w:shd w:val="clear" w:color="auto" w:fill="FFFFFF"/>
        </w:rPr>
        <w:t xml:space="preserve"> </w:t>
      </w:r>
      <w:r w:rsidRPr="003C60EA">
        <w:rPr>
          <w:rFonts w:ascii="Tahoma" w:hAnsi="Tahoma" w:cs="Tahoma"/>
          <w:b/>
          <w:iCs/>
          <w:sz w:val="24"/>
          <w:szCs w:val="24"/>
          <w:bdr w:val="none" w:sz="0" w:space="0" w:color="auto" w:frame="1"/>
          <w:shd w:val="clear" w:color="auto" w:fill="FFFFFF"/>
        </w:rPr>
        <w:t>ABSTENCIÓN O TARDANZA EN EL RECONOCIMIENTO Y PAGO DE EMOLUMENTOS LABORALES</w:t>
      </w:r>
    </w:p>
    <w:p w14:paraId="19660F37" w14:textId="77777777" w:rsidR="00291324" w:rsidRPr="003C60EA" w:rsidRDefault="00291324" w:rsidP="003C60EA">
      <w:pPr>
        <w:spacing w:after="0" w:line="276" w:lineRule="auto"/>
        <w:ind w:firstLine="708"/>
        <w:rPr>
          <w:rFonts w:ascii="Tahoma" w:hAnsi="Tahoma" w:cs="Tahoma"/>
          <w:iCs/>
          <w:sz w:val="24"/>
          <w:szCs w:val="24"/>
          <w:bdr w:val="none" w:sz="0" w:space="0" w:color="auto" w:frame="1"/>
          <w:shd w:val="clear" w:color="auto" w:fill="FFFFFF"/>
        </w:rPr>
      </w:pPr>
    </w:p>
    <w:p w14:paraId="7B62698C" w14:textId="77777777" w:rsidR="00291324" w:rsidRPr="003C60EA" w:rsidRDefault="00291324" w:rsidP="003C60EA">
      <w:pPr>
        <w:tabs>
          <w:tab w:val="left" w:pos="0"/>
        </w:tabs>
        <w:spacing w:after="0" w:line="276" w:lineRule="auto"/>
        <w:jc w:val="both"/>
        <w:rPr>
          <w:rFonts w:ascii="Tahoma" w:hAnsi="Tahoma" w:cs="Tahoma"/>
          <w:sz w:val="24"/>
          <w:szCs w:val="24"/>
          <w:shd w:val="clear" w:color="auto" w:fill="FFFFFF"/>
        </w:rPr>
      </w:pPr>
      <w:r w:rsidRPr="003C60EA">
        <w:rPr>
          <w:rFonts w:ascii="Tahoma" w:hAnsi="Tahoma" w:cs="Tahoma"/>
          <w:sz w:val="24"/>
          <w:szCs w:val="24"/>
          <w:shd w:val="clear" w:color="auto" w:fill="FFFFFF"/>
        </w:rPr>
        <w:tab/>
        <w:t>No habrá lugar a las indemnizaciones moratorias previstas en los artículos 65 del C.S.T. y 99 de la Ley 50 de 1990, cuando se adviertan razones atendibles y seriamente justificadas que pongan en el terreno de la buena fe al empleador moroso, pues s</w:t>
      </w:r>
      <w:r w:rsidRPr="003C60EA">
        <w:rPr>
          <w:rFonts w:ascii="Tahoma" w:hAnsi="Tahoma" w:cs="Tahoma"/>
          <w:sz w:val="24"/>
          <w:szCs w:val="24"/>
        </w:rPr>
        <w:t>egún el órgano de cierre de la jurisdicción laboral,</w:t>
      </w:r>
      <w:r w:rsidRPr="003C60EA">
        <w:rPr>
          <w:rStyle w:val="apple-converted-space"/>
          <w:rFonts w:ascii="Tahoma" w:hAnsi="Tahoma" w:cs="Tahoma"/>
          <w:b/>
          <w:bCs/>
          <w:sz w:val="24"/>
          <w:szCs w:val="24"/>
        </w:rPr>
        <w:t> </w:t>
      </w:r>
      <w:r w:rsidRPr="003C60EA">
        <w:rPr>
          <w:rStyle w:val="Textoennegrita"/>
          <w:rFonts w:ascii="Tahoma" w:hAnsi="Tahoma" w:cs="Tahoma"/>
          <w:b w:val="0"/>
          <w:bCs w:val="0"/>
          <w:sz w:val="24"/>
          <w:szCs w:val="24"/>
        </w:rPr>
        <w:t>la condena a estas indemnizaciones no puede ser automática, dado que</w:t>
      </w:r>
      <w:r w:rsidRPr="003C60EA">
        <w:rPr>
          <w:rStyle w:val="apple-converted-space"/>
          <w:rFonts w:ascii="Tahoma" w:hAnsi="Tahoma" w:cs="Tahoma"/>
          <w:b/>
          <w:bCs/>
          <w:sz w:val="24"/>
          <w:szCs w:val="24"/>
        </w:rPr>
        <w:t> </w:t>
      </w:r>
      <w:r w:rsidRPr="003C60EA">
        <w:rPr>
          <w:rStyle w:val="Textoennegrita"/>
          <w:rFonts w:ascii="Tahoma" w:hAnsi="Tahoma" w:cs="Tahoma"/>
          <w:b w:val="0"/>
          <w:bCs w:val="0"/>
          <w:sz w:val="24"/>
          <w:szCs w:val="24"/>
        </w:rPr>
        <w:t xml:space="preserve">su naturaleza sancionatoria exige que esté precedida de un </w:t>
      </w:r>
      <w:r w:rsidRPr="003C60EA">
        <w:rPr>
          <w:rStyle w:val="Textoennegrita"/>
          <w:rFonts w:ascii="Tahoma" w:hAnsi="Tahoma" w:cs="Tahoma"/>
          <w:b w:val="0"/>
          <w:bCs w:val="0"/>
          <w:sz w:val="24"/>
          <w:szCs w:val="24"/>
          <w:u w:val="single"/>
        </w:rPr>
        <w:t>examen</w:t>
      </w:r>
      <w:r w:rsidRPr="003C60EA">
        <w:rPr>
          <w:rStyle w:val="Textoennegrita"/>
          <w:rFonts w:ascii="Tahoma" w:hAnsi="Tahoma" w:cs="Tahoma"/>
          <w:b w:val="0"/>
          <w:bCs w:val="0"/>
          <w:sz w:val="24"/>
          <w:szCs w:val="24"/>
        </w:rPr>
        <w:t xml:space="preserve"> de la conducta del empleador</w:t>
      </w:r>
      <w:r w:rsidRPr="003C60EA">
        <w:rPr>
          <w:rFonts w:ascii="Tahoma" w:hAnsi="Tahoma" w:cs="Tahoma"/>
          <w:b/>
          <w:bCs/>
          <w:sz w:val="24"/>
          <w:szCs w:val="24"/>
        </w:rPr>
        <w:t>,</w:t>
      </w:r>
      <w:r w:rsidRPr="003C60EA">
        <w:rPr>
          <w:rFonts w:ascii="Tahoma" w:hAnsi="Tahoma" w:cs="Tahoma"/>
          <w:sz w:val="24"/>
          <w:szCs w:val="24"/>
        </w:rPr>
        <w:t xml:space="preserve"> para determinar si actuó de buena o mala fe. </w:t>
      </w:r>
    </w:p>
    <w:p w14:paraId="09782563" w14:textId="77777777" w:rsidR="00291324" w:rsidRPr="003C60EA" w:rsidRDefault="00291324" w:rsidP="003C60EA">
      <w:pPr>
        <w:pStyle w:val="NormalWeb"/>
        <w:spacing w:before="0" w:beforeAutospacing="0" w:after="0" w:afterAutospacing="0" w:line="276" w:lineRule="auto"/>
        <w:jc w:val="both"/>
        <w:rPr>
          <w:rFonts w:ascii="Tahoma" w:hAnsi="Tahoma" w:cs="Tahoma"/>
          <w:iCs/>
        </w:rPr>
      </w:pPr>
    </w:p>
    <w:p w14:paraId="613EEE73" w14:textId="77777777" w:rsidR="00291324" w:rsidRPr="003C60EA" w:rsidRDefault="00291324" w:rsidP="003C60EA">
      <w:pPr>
        <w:pStyle w:val="NormalWeb"/>
        <w:spacing w:before="0" w:beforeAutospacing="0" w:after="0" w:afterAutospacing="0" w:line="276" w:lineRule="auto"/>
        <w:ind w:firstLine="708"/>
        <w:jc w:val="both"/>
        <w:rPr>
          <w:rFonts w:ascii="Tahoma" w:hAnsi="Tahoma" w:cs="Tahoma"/>
          <w:iCs/>
        </w:rPr>
      </w:pPr>
      <w:r w:rsidRPr="003C60EA">
        <w:rPr>
          <w:rFonts w:ascii="Tahoma" w:hAnsi="Tahoma" w:cs="Tahoma"/>
          <w:iCs/>
        </w:rPr>
        <w:t xml:space="preserve">A propósito de lo anterior, cabe señalar que la buena fe en materia laboral alude a que el empleador que se abstenga de cancelar los derechos prestacionales a la finalización del nexo laboral, entienda plausiblemente que no estaba obligado a </w:t>
      </w:r>
      <w:r w:rsidRPr="003C60EA">
        <w:rPr>
          <w:rFonts w:ascii="Tahoma" w:hAnsi="Tahoma" w:cs="Tahoma"/>
          <w:iCs/>
        </w:rPr>
        <w:lastRenderedPageBreak/>
        <w:t>hacerlo, siempre y cuando le asistan serias razones objetivas y jurídicas para sostener su postura de abstención, es decir, que sus argumentos para no haber pagado suenen valederos.</w:t>
      </w:r>
    </w:p>
    <w:p w14:paraId="464EA76A" w14:textId="77777777" w:rsidR="00291324" w:rsidRPr="003C60EA" w:rsidRDefault="00291324" w:rsidP="003C60EA">
      <w:pPr>
        <w:pStyle w:val="NormalWeb"/>
        <w:spacing w:before="0" w:beforeAutospacing="0" w:after="0" w:afterAutospacing="0" w:line="276" w:lineRule="auto"/>
        <w:jc w:val="both"/>
        <w:rPr>
          <w:rFonts w:ascii="Tahoma" w:hAnsi="Tahoma" w:cs="Tahoma"/>
          <w:iCs/>
        </w:rPr>
      </w:pPr>
    </w:p>
    <w:p w14:paraId="1781475E" w14:textId="5DB50E75" w:rsidR="00291324" w:rsidRPr="003C60EA" w:rsidRDefault="00291324" w:rsidP="003C60EA">
      <w:pPr>
        <w:pStyle w:val="NormalWeb"/>
        <w:spacing w:before="0" w:beforeAutospacing="0" w:after="0" w:afterAutospacing="0" w:line="276" w:lineRule="auto"/>
        <w:ind w:firstLine="708"/>
        <w:jc w:val="both"/>
        <w:rPr>
          <w:rFonts w:ascii="Tahoma" w:hAnsi="Tahoma" w:cs="Tahoma"/>
          <w:iCs/>
        </w:rPr>
      </w:pPr>
      <w:r w:rsidRPr="003C60EA">
        <w:rPr>
          <w:rFonts w:ascii="Tahoma" w:hAnsi="Tahoma" w:cs="Tahoma"/>
          <w:iCs/>
        </w:rPr>
        <w:t>Como ejemplo prototípico de la buena fe, en la jurisprudencia de la Corte Suprema casi siempre aparece como protagonista el patrono que estando convencido de que no existió contrato de trabajo, porque la</w:t>
      </w:r>
      <w:r w:rsidRPr="003C60EA">
        <w:rPr>
          <w:rStyle w:val="apple-converted-space"/>
          <w:rFonts w:ascii="Tahoma" w:hAnsi="Tahoma" w:cs="Tahoma"/>
          <w:iCs/>
        </w:rPr>
        <w:t> </w:t>
      </w:r>
      <w:r w:rsidRPr="003C60EA">
        <w:rPr>
          <w:rFonts w:ascii="Tahoma" w:hAnsi="Tahoma" w:cs="Tahoma"/>
          <w:iCs/>
        </w:rPr>
        <w:t>relación laboral</w:t>
      </w:r>
      <w:r w:rsidRPr="003C60EA">
        <w:rPr>
          <w:rStyle w:val="apple-converted-space"/>
          <w:rFonts w:ascii="Tahoma" w:hAnsi="Tahoma" w:cs="Tahoma"/>
          <w:iCs/>
        </w:rPr>
        <w:t> </w:t>
      </w:r>
      <w:r w:rsidRPr="003C60EA">
        <w:rPr>
          <w:rFonts w:ascii="Tahoma" w:hAnsi="Tahoma" w:cs="Tahoma"/>
          <w:iCs/>
        </w:rPr>
        <w:t>ofrecía dudas respecto a las características externas de dependencia y subordinación, razonablemente consideró que no le adeudaba emolumento laboral alguno al contratista que a la postre demuestra ante la justicia la existencia del contrato de trabajo. También se hace común la exoneración en los casos en que se ha dejado de cancelar el monto pretendido de un derecho cuyo valor es discutible, como cuando se debate, con razones admisibles y razonables, si determinado pago constituye o no salario para efectos de la liquidación prestacional.</w:t>
      </w:r>
    </w:p>
    <w:p w14:paraId="559BA0E9" w14:textId="77777777" w:rsidR="00291324" w:rsidRPr="003C60EA" w:rsidRDefault="00291324" w:rsidP="003C60EA">
      <w:pPr>
        <w:pStyle w:val="NormalWeb"/>
        <w:spacing w:before="0" w:beforeAutospacing="0" w:after="0" w:afterAutospacing="0" w:line="276" w:lineRule="auto"/>
        <w:jc w:val="both"/>
        <w:rPr>
          <w:rFonts w:ascii="Tahoma" w:hAnsi="Tahoma" w:cs="Tahoma"/>
        </w:rPr>
      </w:pPr>
      <w:r w:rsidRPr="003C60EA">
        <w:rPr>
          <w:rFonts w:ascii="Tahoma" w:hAnsi="Tahoma" w:cs="Tahoma"/>
        </w:rPr>
        <w:tab/>
      </w:r>
    </w:p>
    <w:p w14:paraId="12323492" w14:textId="77777777" w:rsidR="00291324" w:rsidRPr="003C60EA" w:rsidRDefault="00291324" w:rsidP="003C60EA">
      <w:pPr>
        <w:spacing w:after="0" w:line="276" w:lineRule="auto"/>
        <w:ind w:firstLine="708"/>
        <w:jc w:val="both"/>
        <w:rPr>
          <w:rFonts w:ascii="Tahoma" w:hAnsi="Tahoma" w:cs="Tahoma"/>
          <w:sz w:val="24"/>
          <w:szCs w:val="24"/>
          <w:shd w:val="clear" w:color="auto" w:fill="FFFFFF"/>
        </w:rPr>
      </w:pPr>
      <w:r w:rsidRPr="003C60EA">
        <w:rPr>
          <w:rFonts w:ascii="Tahoma" w:hAnsi="Tahoma" w:cs="Tahoma"/>
          <w:sz w:val="24"/>
          <w:szCs w:val="24"/>
          <w:shd w:val="clear" w:color="auto" w:fill="FFFFFF"/>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14:paraId="2B1783FB" w14:textId="77777777" w:rsidR="00291324" w:rsidRPr="003C60EA" w:rsidRDefault="00291324" w:rsidP="003C60EA">
      <w:pPr>
        <w:spacing w:after="0" w:line="276" w:lineRule="auto"/>
        <w:rPr>
          <w:rFonts w:ascii="Tahoma" w:hAnsi="Tahoma" w:cs="Tahoma"/>
          <w:sz w:val="24"/>
          <w:szCs w:val="24"/>
        </w:rPr>
      </w:pPr>
    </w:p>
    <w:p w14:paraId="402EFDD7" w14:textId="77777777" w:rsidR="00291324" w:rsidRPr="003C60EA" w:rsidRDefault="00291324" w:rsidP="003C60EA">
      <w:pPr>
        <w:pStyle w:val="Textoindependiente21"/>
        <w:spacing w:line="276" w:lineRule="auto"/>
        <w:ind w:firstLine="708"/>
        <w:rPr>
          <w:rFonts w:ascii="Tahoma" w:hAnsi="Tahoma" w:cs="Tahoma"/>
          <w:iCs/>
          <w:sz w:val="24"/>
          <w:szCs w:val="24"/>
          <w:bdr w:val="none" w:sz="0" w:space="0" w:color="auto" w:frame="1"/>
        </w:rPr>
      </w:pPr>
      <w:r w:rsidRPr="003C60EA">
        <w:rPr>
          <w:rFonts w:ascii="Tahoma" w:hAnsi="Tahoma" w:cs="Tahoma"/>
          <w:sz w:val="24"/>
          <w:szCs w:val="24"/>
          <w:lang w:val="es-ES"/>
        </w:rPr>
        <w:t>Ahora bien, la</w:t>
      </w:r>
      <w:r w:rsidRPr="003C60EA">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w:t>
      </w:r>
    </w:p>
    <w:p w14:paraId="0131A535" w14:textId="77777777" w:rsidR="00291324" w:rsidRPr="003C60EA" w:rsidRDefault="00291324" w:rsidP="003C60EA">
      <w:pPr>
        <w:pStyle w:val="Textoindependiente21"/>
        <w:spacing w:line="276" w:lineRule="auto"/>
        <w:ind w:firstLine="708"/>
        <w:rPr>
          <w:rFonts w:ascii="Tahoma" w:hAnsi="Tahoma" w:cs="Tahoma"/>
          <w:iCs/>
          <w:sz w:val="24"/>
          <w:szCs w:val="24"/>
          <w:bdr w:val="none" w:sz="0" w:space="0" w:color="auto" w:frame="1"/>
        </w:rPr>
      </w:pPr>
    </w:p>
    <w:p w14:paraId="689B85EB" w14:textId="16C2061A" w:rsidR="00291324" w:rsidRPr="003C60EA" w:rsidRDefault="00291324" w:rsidP="003C60EA">
      <w:pPr>
        <w:pStyle w:val="Prrafodelista"/>
        <w:numPr>
          <w:ilvl w:val="1"/>
          <w:numId w:val="2"/>
        </w:numPr>
        <w:spacing w:after="0" w:line="276" w:lineRule="auto"/>
        <w:jc w:val="both"/>
        <w:rPr>
          <w:rFonts w:ascii="Tahoma" w:hAnsi="Tahoma" w:cs="Tahoma"/>
          <w:b/>
          <w:iCs/>
          <w:sz w:val="24"/>
          <w:szCs w:val="24"/>
          <w:bdr w:val="none" w:sz="0" w:space="0" w:color="auto" w:frame="1"/>
        </w:rPr>
      </w:pPr>
      <w:r w:rsidRPr="003C60EA">
        <w:rPr>
          <w:rFonts w:ascii="Tahoma" w:hAnsi="Tahoma" w:cs="Tahoma"/>
          <w:b/>
          <w:iCs/>
          <w:sz w:val="24"/>
          <w:szCs w:val="24"/>
          <w:bdr w:val="none" w:sz="0" w:space="0" w:color="auto" w:frame="1"/>
        </w:rPr>
        <w:t>LA INSOLVENCIA DEL EMPLEADOR COMO CAUSAL EXIMENTE DEL PAGO DE LA INDEMNIZACIÓN MORATORIA</w:t>
      </w:r>
    </w:p>
    <w:p w14:paraId="316D73E5" w14:textId="77777777" w:rsidR="00291324" w:rsidRPr="003C60EA" w:rsidRDefault="00291324" w:rsidP="003C60EA">
      <w:pPr>
        <w:pStyle w:val="Textoindependiente21"/>
        <w:spacing w:line="276" w:lineRule="auto"/>
        <w:jc w:val="center"/>
        <w:rPr>
          <w:rFonts w:ascii="Tahoma" w:hAnsi="Tahoma" w:cs="Tahoma"/>
          <w:b/>
          <w:iCs/>
          <w:sz w:val="24"/>
          <w:szCs w:val="24"/>
          <w:bdr w:val="none" w:sz="0" w:space="0" w:color="auto" w:frame="1"/>
        </w:rPr>
      </w:pPr>
    </w:p>
    <w:p w14:paraId="4F03F03B" w14:textId="77777777" w:rsidR="00291324" w:rsidRPr="003C60EA" w:rsidRDefault="00291324" w:rsidP="004272E3">
      <w:pPr>
        <w:pStyle w:val="Textoindependiente21"/>
        <w:spacing w:afterLines="160" w:line="276" w:lineRule="auto"/>
        <w:rPr>
          <w:rFonts w:ascii="Tahoma" w:hAnsi="Tahoma" w:cs="Tahoma"/>
          <w:sz w:val="24"/>
          <w:szCs w:val="24"/>
        </w:rPr>
      </w:pPr>
      <w:r w:rsidRPr="003C60EA">
        <w:rPr>
          <w:rFonts w:ascii="Tahoma" w:hAnsi="Tahoma" w:cs="Tahoma"/>
          <w:sz w:val="24"/>
          <w:szCs w:val="24"/>
        </w:rPr>
        <w:t xml:space="preserve">De ningún modo la quiebra del empresario o su falta de iliquidez puede afectar la existencia de los derechos laborales de sus trabajadores, pues estos no están llamados a asumir los riesgos o pérdidas del patrono, conforme lo declara el artículo 28 del C.S.T., fuera de que, como se indica en el artículo 157 ibidem, subrogado por el artículo 36 de la Ley 50 de 1990, los créditos causados y exigibles de los operarios, por conceptos de salarios, prestaciones e indemnizaciones, son de primera clase y tienen privilegio excluyente sobre todos los demás. </w:t>
      </w:r>
    </w:p>
    <w:p w14:paraId="6523F1AE" w14:textId="77777777" w:rsidR="00291324" w:rsidRPr="003C60EA" w:rsidRDefault="00291324" w:rsidP="003C60EA">
      <w:pPr>
        <w:shd w:val="clear" w:color="auto" w:fill="FFFFFF"/>
        <w:spacing w:after="0" w:line="276" w:lineRule="auto"/>
        <w:ind w:firstLine="708"/>
        <w:rPr>
          <w:rFonts w:ascii="Tahoma" w:eastAsia="Times New Roman" w:hAnsi="Tahoma" w:cs="Tahoma"/>
          <w:sz w:val="24"/>
          <w:szCs w:val="24"/>
          <w:lang w:eastAsia="es-ES"/>
        </w:rPr>
      </w:pPr>
    </w:p>
    <w:p w14:paraId="2EFB8FC8" w14:textId="73996602" w:rsidR="00291324" w:rsidRPr="003C60EA" w:rsidRDefault="00291324" w:rsidP="003C60EA">
      <w:pPr>
        <w:shd w:val="clear" w:color="auto" w:fill="FFFFFF"/>
        <w:spacing w:after="0" w:line="276" w:lineRule="auto"/>
        <w:ind w:firstLine="708"/>
        <w:jc w:val="both"/>
        <w:rPr>
          <w:rFonts w:ascii="Tahoma" w:eastAsia="Times New Roman" w:hAnsi="Tahoma" w:cs="Tahoma"/>
          <w:sz w:val="24"/>
          <w:szCs w:val="24"/>
          <w:lang w:eastAsia="es-ES"/>
        </w:rPr>
      </w:pPr>
      <w:r w:rsidRPr="003C60EA">
        <w:rPr>
          <w:rFonts w:ascii="Tahoma" w:eastAsia="Times New Roman" w:hAnsi="Tahoma" w:cs="Tahoma"/>
          <w:sz w:val="24"/>
          <w:szCs w:val="24"/>
          <w:lang w:eastAsia="es-ES"/>
        </w:rPr>
        <w:t xml:space="preserve">Es por lo anterior que la Sala de Casación Laboral de la Corte Suprema de Justicia ha descartado la exoneración de la sanción moratoria incluso en aquellos casos en que la insolvencia del empleador obedezca a un caso fortuito o de fuerza mayor. Para dar un caso, en sentencia No. 34288 del 24/01/2012, indicó: </w:t>
      </w:r>
      <w:r w:rsidRPr="003C60EA">
        <w:rPr>
          <w:rFonts w:ascii="Tahoma" w:eastAsia="Times New Roman" w:hAnsi="Tahoma" w:cs="Tahoma"/>
          <w:i/>
          <w:iCs/>
          <w:sz w:val="24"/>
          <w:szCs w:val="24"/>
          <w:lang w:eastAsia="es-ES"/>
        </w:rPr>
        <w:t>“</w:t>
      </w:r>
      <w:r w:rsidRPr="002313C5">
        <w:rPr>
          <w:rFonts w:ascii="Tahoma" w:eastAsia="Times New Roman" w:hAnsi="Tahoma" w:cs="Tahoma"/>
          <w:i/>
          <w:iCs/>
          <w:szCs w:val="24"/>
          <w:lang w:eastAsia="es-ES"/>
        </w:rPr>
        <w:t xml:space="preserve">si bien no se descarta que la insolvencia en un momento dado pueda obedecer a un caso fortuito o de fuerza mayor, circunstancia que en cada caso deberá demostrarse considerando las exigencias propias de la prueba de una situación excepcional, ella por </w:t>
      </w:r>
      <w:r w:rsidR="00684FFC" w:rsidRPr="002313C5">
        <w:rPr>
          <w:rFonts w:ascii="Tahoma" w:eastAsia="Times New Roman" w:hAnsi="Tahoma" w:cs="Tahoma"/>
          <w:i/>
          <w:iCs/>
          <w:szCs w:val="24"/>
          <w:lang w:eastAsia="es-ES"/>
        </w:rPr>
        <w:t>sí</w:t>
      </w:r>
      <w:r w:rsidRPr="002313C5">
        <w:rPr>
          <w:rFonts w:ascii="Tahoma" w:eastAsia="Times New Roman" w:hAnsi="Tahoma" w:cs="Tahoma"/>
          <w:i/>
          <w:iCs/>
          <w:szCs w:val="24"/>
          <w:lang w:eastAsia="es-ES"/>
        </w:rPr>
        <w:t xml:space="preserve">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w:t>
      </w:r>
      <w:r w:rsidRPr="002313C5">
        <w:rPr>
          <w:rFonts w:ascii="Tahoma" w:eastAsia="Times New Roman" w:hAnsi="Tahoma" w:cs="Tahoma"/>
          <w:i/>
          <w:iCs/>
          <w:szCs w:val="24"/>
          <w:lang w:eastAsia="es-ES"/>
        </w:rPr>
        <w:lastRenderedPageBreak/>
        <w:t>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w:t>
      </w:r>
      <w:r w:rsidRPr="003C60EA">
        <w:rPr>
          <w:rFonts w:ascii="Tahoma" w:eastAsia="Times New Roman" w:hAnsi="Tahoma" w:cs="Tahoma"/>
          <w:i/>
          <w:iCs/>
          <w:sz w:val="24"/>
          <w:szCs w:val="24"/>
          <w:lang w:eastAsia="es-ES"/>
        </w:rPr>
        <w:t>”</w:t>
      </w:r>
      <w:r w:rsidRPr="003C60EA">
        <w:rPr>
          <w:rFonts w:ascii="Tahoma" w:eastAsia="Times New Roman" w:hAnsi="Tahoma" w:cs="Tahoma"/>
          <w:sz w:val="24"/>
          <w:szCs w:val="24"/>
          <w:lang w:eastAsia="es-ES"/>
        </w:rPr>
        <w:t>.</w:t>
      </w:r>
    </w:p>
    <w:p w14:paraId="03C7B0E5" w14:textId="77777777" w:rsidR="00291324" w:rsidRPr="003C60EA" w:rsidRDefault="00291324" w:rsidP="003C60EA">
      <w:pPr>
        <w:spacing w:after="0" w:line="276" w:lineRule="auto"/>
        <w:jc w:val="center"/>
        <w:rPr>
          <w:rFonts w:ascii="Tahoma" w:hAnsi="Tahoma" w:cs="Tahoma"/>
          <w:b/>
          <w:sz w:val="24"/>
          <w:szCs w:val="24"/>
        </w:rPr>
      </w:pPr>
    </w:p>
    <w:p w14:paraId="1ED9EE60" w14:textId="77777777" w:rsidR="00291324" w:rsidRPr="003C60EA" w:rsidRDefault="00291324" w:rsidP="003C60EA">
      <w:pPr>
        <w:tabs>
          <w:tab w:val="left" w:pos="748"/>
        </w:tabs>
        <w:spacing w:after="0" w:line="276" w:lineRule="auto"/>
        <w:jc w:val="both"/>
        <w:rPr>
          <w:rFonts w:ascii="Tahoma" w:hAnsi="Tahoma" w:cs="Tahoma"/>
          <w:sz w:val="24"/>
          <w:szCs w:val="24"/>
        </w:rPr>
      </w:pPr>
      <w:r w:rsidRPr="003C60EA">
        <w:rPr>
          <w:rFonts w:ascii="Tahoma" w:hAnsi="Tahoma" w:cs="Tahoma"/>
          <w:sz w:val="24"/>
          <w:szCs w:val="24"/>
        </w:rPr>
        <w:tab/>
      </w:r>
      <w:bookmarkStart w:id="1" w:name="_Hlk87611757"/>
      <w:r w:rsidRPr="003C60EA">
        <w:rPr>
          <w:rFonts w:ascii="Tahoma" w:hAnsi="Tahoma" w:cs="Tahoma"/>
          <w:sz w:val="24"/>
          <w:szCs w:val="24"/>
        </w:rPr>
        <w:t>Claro que lo anterior no impide que los empleadores que atraviesan una situación económica crítica de insolvencia reflejada en la declaratoria de un proceso de liquidación obligatoria, deban, en casos excepcionales, ser exonerados de la sanción moratoria, debiendo el juez valorar previamente, en cada caso, la conducta del empleador renuente al pago de acreencias laborales a un trabajador al momento de la terminación del contrato</w:t>
      </w:r>
      <w:bookmarkEnd w:id="1"/>
      <w:r w:rsidRPr="003C60EA">
        <w:rPr>
          <w:rFonts w:ascii="Tahoma" w:hAnsi="Tahoma" w:cs="Tahoma"/>
          <w:sz w:val="24"/>
          <w:szCs w:val="24"/>
        </w:rPr>
        <w:t xml:space="preserve">, ello a efectos de determinar si dicha renuencia es o no de buena fe, entendiendo esta como la conciencia sincera con sentimiento suficiente de lealtad y honradez del empleador frente al trabajador. Empero, la situación de liquidación de la sociedad no puede considerarse </w:t>
      </w:r>
      <w:r w:rsidRPr="003C60EA">
        <w:rPr>
          <w:rFonts w:ascii="Tahoma" w:hAnsi="Tahoma" w:cs="Tahoma"/>
          <w:i/>
          <w:iCs/>
          <w:sz w:val="24"/>
          <w:szCs w:val="24"/>
        </w:rPr>
        <w:t>per se</w:t>
      </w:r>
      <w:r w:rsidRPr="003C60EA">
        <w:rPr>
          <w:rFonts w:ascii="Tahoma" w:hAnsi="Tahoma" w:cs="Tahoma"/>
          <w:sz w:val="24"/>
          <w:szCs w:val="24"/>
        </w:rPr>
        <w:t xml:space="preserve"> configurativa de una excepción al pago de las prestaciones sociales adeudadas a los trabajadores, ya que en este evento el no pago oportuno no está justificado en causa legal, dado que en estos casos es la asamblea de accionistas o cualquier otro órgano competente de decisión de la empresa la que de manera autónoma y con el concurso de su propia voluntad expresada en la de los accionistas o socios, la que decide disolverse e iniciar el proceso de liquidación previsto en las leyes que regulan la materia. </w:t>
      </w:r>
    </w:p>
    <w:p w14:paraId="299AA0A8" w14:textId="77777777" w:rsidR="00291324" w:rsidRPr="003C60EA" w:rsidRDefault="00291324" w:rsidP="003C60EA">
      <w:pPr>
        <w:spacing w:after="0" w:line="276" w:lineRule="auto"/>
        <w:rPr>
          <w:rFonts w:ascii="Tahoma" w:hAnsi="Tahoma" w:cs="Tahoma"/>
          <w:b/>
          <w:sz w:val="24"/>
          <w:szCs w:val="24"/>
        </w:rPr>
      </w:pPr>
    </w:p>
    <w:p w14:paraId="2C122752" w14:textId="03AD5D1E" w:rsidR="00291324" w:rsidRPr="003C60EA" w:rsidRDefault="00291324" w:rsidP="003C60EA">
      <w:pPr>
        <w:pStyle w:val="Prrafodelista"/>
        <w:numPr>
          <w:ilvl w:val="1"/>
          <w:numId w:val="2"/>
        </w:numPr>
        <w:spacing w:after="0" w:line="276" w:lineRule="auto"/>
        <w:jc w:val="both"/>
        <w:rPr>
          <w:rFonts w:ascii="Tahoma" w:hAnsi="Tahoma" w:cs="Tahoma"/>
          <w:b/>
          <w:sz w:val="24"/>
          <w:szCs w:val="24"/>
        </w:rPr>
      </w:pPr>
      <w:r w:rsidRPr="003C60EA">
        <w:rPr>
          <w:rFonts w:ascii="Tahoma" w:hAnsi="Tahoma" w:cs="Tahoma"/>
          <w:b/>
          <w:sz w:val="24"/>
          <w:szCs w:val="24"/>
        </w:rPr>
        <w:t>CASO CONCRETO</w:t>
      </w:r>
    </w:p>
    <w:p w14:paraId="65E9DD71" w14:textId="77777777" w:rsidR="00F540B4" w:rsidRPr="003C60EA" w:rsidRDefault="00F540B4" w:rsidP="003C60EA">
      <w:pPr>
        <w:shd w:val="clear" w:color="auto" w:fill="FFFFFF"/>
        <w:spacing w:after="0" w:line="276" w:lineRule="auto"/>
        <w:jc w:val="both"/>
        <w:rPr>
          <w:rFonts w:ascii="Tahoma" w:hAnsi="Tahoma" w:cs="Tahoma"/>
          <w:b/>
          <w:caps/>
          <w:sz w:val="24"/>
          <w:szCs w:val="24"/>
          <w:shd w:val="clear" w:color="auto" w:fill="FFFFFF"/>
        </w:rPr>
      </w:pPr>
    </w:p>
    <w:p w14:paraId="717EC821" w14:textId="5D5C3D7E" w:rsidR="00F540B4" w:rsidRPr="003C60EA" w:rsidRDefault="00F540B4" w:rsidP="003C60EA">
      <w:pPr>
        <w:shd w:val="clear" w:color="auto" w:fill="FFFFFF"/>
        <w:spacing w:after="0" w:line="276" w:lineRule="auto"/>
        <w:ind w:firstLine="708"/>
        <w:jc w:val="both"/>
        <w:rPr>
          <w:rFonts w:ascii="Tahoma" w:eastAsia="Times New Roman" w:hAnsi="Tahoma" w:cs="Tahoma"/>
          <w:sz w:val="24"/>
          <w:szCs w:val="24"/>
          <w:lang w:eastAsia="es-ES"/>
        </w:rPr>
      </w:pPr>
      <w:r w:rsidRPr="003C60EA">
        <w:rPr>
          <w:rFonts w:ascii="Tahoma" w:eastAsia="Times New Roman" w:hAnsi="Tahoma" w:cs="Tahoma"/>
          <w:sz w:val="24"/>
          <w:szCs w:val="24"/>
          <w:lang w:eastAsia="es-ES"/>
        </w:rPr>
        <w:t>En el sub-examine no se trata de que la demandada haya estimado que no adeudaba los derechos que le son reclamados, sino que lo que</w:t>
      </w:r>
      <w:r w:rsidR="00684FFC" w:rsidRPr="003C60EA">
        <w:rPr>
          <w:rFonts w:ascii="Tahoma" w:eastAsia="Times New Roman" w:hAnsi="Tahoma" w:cs="Tahoma"/>
          <w:sz w:val="24"/>
          <w:szCs w:val="24"/>
          <w:lang w:eastAsia="es-ES"/>
        </w:rPr>
        <w:t xml:space="preserve"> su curador</w:t>
      </w:r>
      <w:r w:rsidR="00D56F32" w:rsidRPr="003C60EA">
        <w:rPr>
          <w:rFonts w:ascii="Tahoma" w:eastAsia="Times New Roman" w:hAnsi="Tahoma" w:cs="Tahoma"/>
          <w:sz w:val="24"/>
          <w:szCs w:val="24"/>
          <w:lang w:eastAsia="es-ES"/>
        </w:rPr>
        <w:t>a</w:t>
      </w:r>
      <w:r w:rsidRPr="003C60EA">
        <w:rPr>
          <w:rFonts w:ascii="Tahoma" w:eastAsia="Times New Roman" w:hAnsi="Tahoma" w:cs="Tahoma"/>
          <w:sz w:val="24"/>
          <w:szCs w:val="24"/>
          <w:lang w:eastAsia="es-ES"/>
        </w:rPr>
        <w:t xml:space="preserve"> alega</w:t>
      </w:r>
      <w:r w:rsidR="00D56F32" w:rsidRPr="003C60EA">
        <w:rPr>
          <w:rFonts w:ascii="Tahoma" w:eastAsia="Times New Roman" w:hAnsi="Tahoma" w:cs="Tahoma"/>
          <w:sz w:val="24"/>
          <w:szCs w:val="24"/>
          <w:lang w:eastAsia="es-ES"/>
        </w:rPr>
        <w:t xml:space="preserve"> es</w:t>
      </w:r>
      <w:r w:rsidRPr="003C60EA">
        <w:rPr>
          <w:rFonts w:ascii="Tahoma" w:eastAsia="Times New Roman" w:hAnsi="Tahoma" w:cs="Tahoma"/>
          <w:sz w:val="24"/>
          <w:szCs w:val="24"/>
          <w:lang w:eastAsia="es-ES"/>
        </w:rPr>
        <w:t xml:space="preserve"> que</w:t>
      </w:r>
      <w:r w:rsidR="00684FFC" w:rsidRPr="003C60EA">
        <w:rPr>
          <w:rFonts w:ascii="Tahoma" w:eastAsia="Times New Roman" w:hAnsi="Tahoma" w:cs="Tahoma"/>
          <w:sz w:val="24"/>
          <w:szCs w:val="24"/>
          <w:lang w:eastAsia="es-ES"/>
        </w:rPr>
        <w:t xml:space="preserve"> al parecer la empresa</w:t>
      </w:r>
      <w:r w:rsidRPr="003C60EA">
        <w:rPr>
          <w:rFonts w:ascii="Tahoma" w:eastAsia="Times New Roman" w:hAnsi="Tahoma" w:cs="Tahoma"/>
          <w:sz w:val="24"/>
          <w:szCs w:val="24"/>
          <w:lang w:eastAsia="es-ES"/>
        </w:rPr>
        <w:t xml:space="preserve"> no pudo </w:t>
      </w:r>
      <w:r w:rsidR="00684FFC" w:rsidRPr="003C60EA">
        <w:rPr>
          <w:rFonts w:ascii="Tahoma" w:eastAsia="Times New Roman" w:hAnsi="Tahoma" w:cs="Tahoma"/>
          <w:sz w:val="24"/>
          <w:szCs w:val="24"/>
          <w:lang w:eastAsia="es-ES"/>
        </w:rPr>
        <w:t xml:space="preserve">cumplir con sus obligaciones laborales </w:t>
      </w:r>
      <w:r w:rsidRPr="003C60EA">
        <w:rPr>
          <w:rFonts w:ascii="Tahoma" w:eastAsia="Times New Roman" w:hAnsi="Tahoma" w:cs="Tahoma"/>
          <w:sz w:val="24"/>
          <w:szCs w:val="24"/>
          <w:lang w:eastAsia="es-ES"/>
        </w:rPr>
        <w:t xml:space="preserve">por razones de índole económico. </w:t>
      </w:r>
    </w:p>
    <w:p w14:paraId="128C16F1" w14:textId="77777777" w:rsidR="00F540B4" w:rsidRPr="003C60EA" w:rsidRDefault="00F540B4" w:rsidP="003C60EA">
      <w:pPr>
        <w:shd w:val="clear" w:color="auto" w:fill="FFFFFF"/>
        <w:spacing w:after="0" w:line="276" w:lineRule="auto"/>
        <w:jc w:val="both"/>
        <w:rPr>
          <w:rFonts w:ascii="Tahoma" w:eastAsia="Times New Roman" w:hAnsi="Tahoma" w:cs="Tahoma"/>
          <w:sz w:val="24"/>
          <w:szCs w:val="24"/>
          <w:lang w:eastAsia="es-ES"/>
        </w:rPr>
      </w:pPr>
    </w:p>
    <w:p w14:paraId="48CA8C90" w14:textId="74D0C02D" w:rsidR="00F540B4" w:rsidRPr="003C60EA" w:rsidRDefault="00F540B4" w:rsidP="003C60EA">
      <w:pPr>
        <w:shd w:val="clear" w:color="auto" w:fill="FFFFFF"/>
        <w:spacing w:after="0" w:line="276" w:lineRule="auto"/>
        <w:ind w:firstLine="708"/>
        <w:jc w:val="both"/>
        <w:rPr>
          <w:rFonts w:ascii="Tahoma" w:eastAsia="Times New Roman" w:hAnsi="Tahoma" w:cs="Tahoma"/>
          <w:sz w:val="24"/>
          <w:szCs w:val="24"/>
          <w:lang w:eastAsia="es-ES"/>
        </w:rPr>
      </w:pPr>
      <w:r w:rsidRPr="003C60EA">
        <w:rPr>
          <w:rFonts w:ascii="Tahoma" w:eastAsia="Times New Roman" w:hAnsi="Tahoma" w:cs="Tahoma"/>
          <w:sz w:val="24"/>
          <w:szCs w:val="24"/>
          <w:lang w:eastAsia="es-ES"/>
        </w:rPr>
        <w:t>Pese a la anterior afirmaci</w:t>
      </w:r>
      <w:r w:rsidR="00684FFC" w:rsidRPr="003C60EA">
        <w:rPr>
          <w:rFonts w:ascii="Tahoma" w:eastAsia="Times New Roman" w:hAnsi="Tahoma" w:cs="Tahoma"/>
          <w:sz w:val="24"/>
          <w:szCs w:val="24"/>
          <w:lang w:eastAsia="es-ES"/>
        </w:rPr>
        <w:t>ón</w:t>
      </w:r>
      <w:r w:rsidRPr="003C60EA">
        <w:rPr>
          <w:rFonts w:ascii="Tahoma" w:eastAsia="Times New Roman" w:hAnsi="Tahoma" w:cs="Tahoma"/>
          <w:sz w:val="24"/>
          <w:szCs w:val="24"/>
          <w:lang w:eastAsia="es-ES"/>
        </w:rPr>
        <w:t>, al proceso no se allegó prueba del estado financiero de la empresa al momento en que finalizó el contrato de trabajo con el actor, de modo que más allá de l</w:t>
      </w:r>
      <w:r w:rsidR="00684FFC" w:rsidRPr="003C60EA">
        <w:rPr>
          <w:rFonts w:ascii="Tahoma" w:eastAsia="Times New Roman" w:hAnsi="Tahoma" w:cs="Tahoma"/>
          <w:sz w:val="24"/>
          <w:szCs w:val="24"/>
          <w:lang w:eastAsia="es-ES"/>
        </w:rPr>
        <w:t>os dichos de su representante judicial</w:t>
      </w:r>
      <w:r w:rsidRPr="003C60EA">
        <w:rPr>
          <w:rFonts w:ascii="Tahoma" w:eastAsia="Times New Roman" w:hAnsi="Tahoma" w:cs="Tahoma"/>
          <w:sz w:val="24"/>
          <w:szCs w:val="24"/>
          <w:lang w:eastAsia="es-ES"/>
        </w:rPr>
        <w:t>, no puede concluirse con total certeza que la mala situación de insolvencia fue la causa efectiva que impidió que la empresa cumpliese con el pago de los salarios y prestaciones adeudadas al actor.</w:t>
      </w:r>
    </w:p>
    <w:p w14:paraId="07698034" w14:textId="77777777" w:rsidR="00684FFC" w:rsidRPr="003C60EA" w:rsidRDefault="00684FFC" w:rsidP="003C60EA">
      <w:pPr>
        <w:shd w:val="clear" w:color="auto" w:fill="FFFFFF"/>
        <w:spacing w:after="0" w:line="276" w:lineRule="auto"/>
        <w:ind w:firstLine="708"/>
        <w:jc w:val="both"/>
        <w:rPr>
          <w:rFonts w:ascii="Tahoma" w:eastAsia="Times New Roman" w:hAnsi="Tahoma" w:cs="Tahoma"/>
          <w:sz w:val="24"/>
          <w:szCs w:val="24"/>
          <w:lang w:eastAsia="es-ES"/>
        </w:rPr>
      </w:pPr>
    </w:p>
    <w:p w14:paraId="1D7F45CF" w14:textId="433640DA" w:rsidR="00F540B4" w:rsidRPr="003C60EA" w:rsidRDefault="00F540B4" w:rsidP="003C60EA">
      <w:pPr>
        <w:pStyle w:val="Textoindependiente"/>
        <w:spacing w:after="0" w:line="276" w:lineRule="auto"/>
        <w:ind w:right="51" w:firstLine="708"/>
        <w:jc w:val="both"/>
        <w:rPr>
          <w:rFonts w:ascii="Tahoma" w:hAnsi="Tahoma" w:cs="Tahoma"/>
        </w:rPr>
      </w:pPr>
      <w:r w:rsidRPr="003C60EA">
        <w:rPr>
          <w:rFonts w:ascii="Tahoma" w:hAnsi="Tahoma" w:cs="Tahoma"/>
        </w:rPr>
        <w:t xml:space="preserve">Por lo anterior, conforme al precedente jurisprudencial, para esta Sala es congruente y adecuado lo expresado por </w:t>
      </w:r>
      <w:r w:rsidR="00684FFC" w:rsidRPr="003C60EA">
        <w:rPr>
          <w:rFonts w:ascii="Tahoma" w:hAnsi="Tahoma" w:cs="Tahoma"/>
        </w:rPr>
        <w:t>el</w:t>
      </w:r>
      <w:r w:rsidRPr="003C60EA">
        <w:rPr>
          <w:rFonts w:ascii="Tahoma" w:hAnsi="Tahoma" w:cs="Tahoma"/>
        </w:rPr>
        <w:t xml:space="preserve"> Juez de primera instancia en relación con la indemnización moratoria, pues el demandado se mostró apático al reclamo de su trabajador y sin razón aparente se sustrajo del pago de los salarios y prestaciones sociales que le adeudaba al finalizar el vínculo laboral.</w:t>
      </w:r>
    </w:p>
    <w:p w14:paraId="5C901924" w14:textId="7B057C47" w:rsidR="00F540B4" w:rsidRPr="003C60EA" w:rsidRDefault="00F540B4" w:rsidP="003C60EA">
      <w:pPr>
        <w:pStyle w:val="Textoindependiente"/>
        <w:spacing w:after="0" w:line="276" w:lineRule="auto"/>
        <w:ind w:right="51" w:firstLine="708"/>
        <w:jc w:val="both"/>
        <w:rPr>
          <w:rFonts w:ascii="Tahoma" w:hAnsi="Tahoma" w:cs="Tahoma"/>
        </w:rPr>
      </w:pPr>
    </w:p>
    <w:p w14:paraId="36A5D357" w14:textId="77777777" w:rsidR="00F540B4" w:rsidRPr="003C60EA" w:rsidRDefault="00F540B4" w:rsidP="003C60EA">
      <w:pPr>
        <w:pStyle w:val="Textoindependiente"/>
        <w:spacing w:after="0" w:line="276" w:lineRule="auto"/>
        <w:ind w:right="51" w:firstLine="708"/>
        <w:jc w:val="both"/>
        <w:rPr>
          <w:rFonts w:ascii="Tahoma" w:hAnsi="Tahoma" w:cs="Tahoma"/>
        </w:rPr>
      </w:pPr>
      <w:r w:rsidRPr="003C60EA">
        <w:rPr>
          <w:rFonts w:ascii="Tahoma" w:hAnsi="Tahoma" w:cs="Tahoma"/>
        </w:rPr>
        <w:t>De lo anterior, la Sala no encuentra visos de buena fe en el empleador, de suerte que procede confirmar la condena. Además, en virtud de lo expuesto precedentemente, solo excepcionalmente la quiebra del empresario puede afectar de alguna manera la causación de la indemnización moratoria, excepción que no fue acreditada en este proceso.</w:t>
      </w:r>
    </w:p>
    <w:p w14:paraId="0E72FA9B" w14:textId="0F3ABF94" w:rsidR="00F540B4" w:rsidRPr="003C60EA" w:rsidRDefault="00F540B4" w:rsidP="003C60EA">
      <w:pPr>
        <w:pStyle w:val="Textoindependiente"/>
        <w:spacing w:after="0" w:line="276" w:lineRule="auto"/>
        <w:ind w:right="51"/>
        <w:jc w:val="both"/>
        <w:rPr>
          <w:rFonts w:ascii="Tahoma" w:hAnsi="Tahoma" w:cs="Tahoma"/>
        </w:rPr>
      </w:pPr>
    </w:p>
    <w:p w14:paraId="16F5F4C9" w14:textId="77777777" w:rsidR="00D56F32" w:rsidRPr="003C60EA" w:rsidRDefault="00F540B4" w:rsidP="003C60EA">
      <w:pPr>
        <w:pStyle w:val="Textoindependiente"/>
        <w:spacing w:after="0" w:line="276" w:lineRule="auto"/>
        <w:ind w:right="51"/>
        <w:jc w:val="both"/>
        <w:rPr>
          <w:rFonts w:ascii="Tahoma" w:hAnsi="Tahoma" w:cs="Tahoma"/>
        </w:rPr>
      </w:pPr>
      <w:r w:rsidRPr="003C60EA">
        <w:rPr>
          <w:rFonts w:ascii="Tahoma" w:hAnsi="Tahoma" w:cs="Tahoma"/>
        </w:rPr>
        <w:t xml:space="preserve">         Por estas breves razones no resulta viable exonerar al apelante del pago de la indemnización moratoria impuestas en primera instancia, pues de ninguna manera puede escudarse en sus problemas económicos para dejar de cumplir con sus obligaciones laborales.</w:t>
      </w:r>
      <w:r w:rsidR="00684FFC" w:rsidRPr="003C60EA">
        <w:rPr>
          <w:rFonts w:ascii="Tahoma" w:hAnsi="Tahoma" w:cs="Tahoma"/>
        </w:rPr>
        <w:t xml:space="preserve"> </w:t>
      </w:r>
    </w:p>
    <w:p w14:paraId="7DC4502D" w14:textId="77777777" w:rsidR="00D56F32" w:rsidRPr="003C60EA" w:rsidRDefault="00D56F32" w:rsidP="003C60EA">
      <w:pPr>
        <w:pStyle w:val="Textoindependiente"/>
        <w:spacing w:after="0" w:line="276" w:lineRule="auto"/>
        <w:ind w:right="51"/>
        <w:jc w:val="both"/>
        <w:rPr>
          <w:rFonts w:ascii="Tahoma" w:hAnsi="Tahoma" w:cs="Tahoma"/>
        </w:rPr>
      </w:pPr>
    </w:p>
    <w:p w14:paraId="6C04BE22" w14:textId="74BC7AEA" w:rsidR="00F540B4" w:rsidRPr="003C60EA" w:rsidRDefault="00684FFC" w:rsidP="003C60EA">
      <w:pPr>
        <w:pStyle w:val="Textoindependiente"/>
        <w:spacing w:after="0" w:line="276" w:lineRule="auto"/>
        <w:ind w:right="51" w:firstLine="705"/>
        <w:jc w:val="both"/>
        <w:rPr>
          <w:rFonts w:ascii="Tahoma" w:hAnsi="Tahoma" w:cs="Tahoma"/>
        </w:rPr>
      </w:pPr>
      <w:r w:rsidRPr="003C60EA">
        <w:rPr>
          <w:rFonts w:ascii="Tahoma" w:hAnsi="Tahoma" w:cs="Tahoma"/>
        </w:rPr>
        <w:t xml:space="preserve">Sin costas en esta instancia, como quiera que el demandado se encuentra representado por curador ad-litem. </w:t>
      </w:r>
    </w:p>
    <w:p w14:paraId="6B702F6E" w14:textId="77777777" w:rsidR="00291324" w:rsidRPr="003C60EA" w:rsidRDefault="00291324" w:rsidP="003C60EA">
      <w:pPr>
        <w:spacing w:after="0" w:line="276" w:lineRule="auto"/>
        <w:ind w:firstLine="708"/>
        <w:jc w:val="both"/>
        <w:rPr>
          <w:rFonts w:ascii="Tahoma" w:eastAsia="Tahoma" w:hAnsi="Tahoma" w:cs="Tahoma"/>
          <w:color w:val="000000" w:themeColor="text1"/>
          <w:sz w:val="24"/>
          <w:szCs w:val="24"/>
          <w:lang w:val="es-ES"/>
        </w:rPr>
      </w:pPr>
    </w:p>
    <w:p w14:paraId="08B52EB4" w14:textId="77777777" w:rsidR="00CC3D9B" w:rsidRPr="003C60EA" w:rsidRDefault="00CC3D9B" w:rsidP="002313C5">
      <w:pPr>
        <w:pStyle w:val="paragraph"/>
        <w:spacing w:before="0" w:beforeAutospacing="0" w:after="0" w:afterAutospacing="0" w:line="276" w:lineRule="auto"/>
        <w:ind w:firstLine="705"/>
        <w:jc w:val="both"/>
        <w:textAlignment w:val="baseline"/>
        <w:rPr>
          <w:rFonts w:ascii="Tahoma" w:hAnsi="Tahoma" w:cs="Tahoma"/>
        </w:rPr>
      </w:pPr>
      <w:r w:rsidRPr="003C60EA">
        <w:rPr>
          <w:rStyle w:val="normaltextrun"/>
          <w:rFonts w:ascii="Tahoma" w:hAnsi="Tahoma" w:cs="Tahoma"/>
        </w:rPr>
        <w:t>En mérito de lo expuesto, el </w:t>
      </w:r>
      <w:r w:rsidRPr="003C60EA">
        <w:rPr>
          <w:rStyle w:val="normaltextrun"/>
          <w:rFonts w:ascii="Tahoma" w:hAnsi="Tahoma" w:cs="Tahoma"/>
          <w:b/>
          <w:bCs/>
        </w:rPr>
        <w:t>Tribunal Superior del Distrito Judicial de Pereira (Risaralda), Sala de Decisión Laboral presidida por la Magistrada Ana Lucía Caicedo Calderón</w:t>
      </w:r>
      <w:r w:rsidRPr="003C60EA">
        <w:rPr>
          <w:rStyle w:val="normaltextrun"/>
          <w:rFonts w:ascii="Tahoma" w:hAnsi="Tahoma" w:cs="Tahoma"/>
        </w:rPr>
        <w:t>, administrando justicia en nombre de la República y por autoridad de la Ley,</w:t>
      </w:r>
      <w:r w:rsidRPr="003C60EA">
        <w:rPr>
          <w:rStyle w:val="normaltextrun"/>
          <w:rFonts w:ascii="Tahoma" w:hAnsi="Tahoma" w:cs="Tahoma"/>
          <w:lang w:val="es-ES"/>
        </w:rPr>
        <w:t> </w:t>
      </w:r>
      <w:r w:rsidRPr="003C60EA">
        <w:rPr>
          <w:rStyle w:val="eop"/>
          <w:rFonts w:ascii="Tahoma" w:hAnsi="Tahoma" w:cs="Tahoma"/>
        </w:rPr>
        <w:t> </w:t>
      </w:r>
    </w:p>
    <w:p w14:paraId="7E636C05" w14:textId="77777777" w:rsidR="00852B07" w:rsidRDefault="00852B07" w:rsidP="003C60EA">
      <w:pPr>
        <w:pStyle w:val="paragraph"/>
        <w:spacing w:before="0" w:beforeAutospacing="0" w:after="0" w:afterAutospacing="0" w:line="276" w:lineRule="auto"/>
        <w:jc w:val="center"/>
        <w:textAlignment w:val="baseline"/>
        <w:rPr>
          <w:rStyle w:val="eop"/>
          <w:rFonts w:ascii="Tahoma" w:hAnsi="Tahoma" w:cs="Tahoma"/>
        </w:rPr>
      </w:pPr>
    </w:p>
    <w:p w14:paraId="29CD559B" w14:textId="68B4E288" w:rsidR="00CC3D9B" w:rsidRPr="003C60EA" w:rsidRDefault="00CC3D9B" w:rsidP="003C60EA">
      <w:pPr>
        <w:pStyle w:val="paragraph"/>
        <w:spacing w:before="0" w:beforeAutospacing="0" w:after="0" w:afterAutospacing="0" w:line="276" w:lineRule="auto"/>
        <w:jc w:val="center"/>
        <w:textAlignment w:val="baseline"/>
        <w:rPr>
          <w:rFonts w:ascii="Tahoma" w:hAnsi="Tahoma" w:cs="Tahoma"/>
        </w:rPr>
      </w:pPr>
      <w:r w:rsidRPr="003C60EA">
        <w:rPr>
          <w:rStyle w:val="eop"/>
          <w:rFonts w:ascii="Tahoma" w:hAnsi="Tahoma" w:cs="Tahoma"/>
        </w:rPr>
        <w:t> </w:t>
      </w:r>
    </w:p>
    <w:p w14:paraId="4559E736" w14:textId="77777777" w:rsidR="00CC3D9B" w:rsidRPr="003C60EA" w:rsidRDefault="00CC3D9B" w:rsidP="003C60EA">
      <w:pPr>
        <w:pStyle w:val="paragraph"/>
        <w:spacing w:before="0" w:beforeAutospacing="0" w:after="0" w:afterAutospacing="0" w:line="276" w:lineRule="auto"/>
        <w:jc w:val="center"/>
        <w:textAlignment w:val="baseline"/>
        <w:rPr>
          <w:rFonts w:ascii="Tahoma" w:hAnsi="Tahoma" w:cs="Tahoma"/>
        </w:rPr>
      </w:pPr>
      <w:r w:rsidRPr="003C60EA">
        <w:rPr>
          <w:rStyle w:val="normaltextrun"/>
          <w:rFonts w:ascii="Tahoma" w:hAnsi="Tahoma" w:cs="Tahoma"/>
          <w:b/>
          <w:bCs/>
        </w:rPr>
        <w:t>RESUELVE:</w:t>
      </w:r>
      <w:r w:rsidRPr="003C60EA">
        <w:rPr>
          <w:rStyle w:val="eop"/>
          <w:rFonts w:ascii="Tahoma" w:hAnsi="Tahoma" w:cs="Tahoma"/>
        </w:rPr>
        <w:t> </w:t>
      </w:r>
    </w:p>
    <w:p w14:paraId="2507DC88" w14:textId="4733FC3E" w:rsidR="00CC3D9B" w:rsidRDefault="00CC3D9B" w:rsidP="003C60EA">
      <w:pPr>
        <w:pStyle w:val="paragraph"/>
        <w:spacing w:before="0" w:beforeAutospacing="0" w:after="0" w:afterAutospacing="0" w:line="276" w:lineRule="auto"/>
        <w:textAlignment w:val="baseline"/>
        <w:rPr>
          <w:rStyle w:val="eop"/>
          <w:rFonts w:ascii="Tahoma" w:hAnsi="Tahoma" w:cs="Tahoma"/>
        </w:rPr>
      </w:pPr>
      <w:r w:rsidRPr="003C60EA">
        <w:rPr>
          <w:rStyle w:val="eop"/>
          <w:rFonts w:ascii="Tahoma" w:hAnsi="Tahoma" w:cs="Tahoma"/>
        </w:rPr>
        <w:t> </w:t>
      </w:r>
    </w:p>
    <w:p w14:paraId="3060BD40" w14:textId="77777777" w:rsidR="00852B07" w:rsidRPr="003C60EA" w:rsidRDefault="00852B07" w:rsidP="003C60EA">
      <w:pPr>
        <w:pStyle w:val="paragraph"/>
        <w:spacing w:before="0" w:beforeAutospacing="0" w:after="0" w:afterAutospacing="0" w:line="276" w:lineRule="auto"/>
        <w:textAlignment w:val="baseline"/>
        <w:rPr>
          <w:rStyle w:val="eop"/>
          <w:rFonts w:ascii="Tahoma" w:hAnsi="Tahoma" w:cs="Tahoma"/>
        </w:rPr>
      </w:pPr>
      <w:bookmarkStart w:id="2" w:name="_GoBack"/>
      <w:bookmarkEnd w:id="2"/>
    </w:p>
    <w:p w14:paraId="69546FA0" w14:textId="549B2D62" w:rsidR="00CC3D9B" w:rsidRPr="003C60EA" w:rsidRDefault="00CC3D9B" w:rsidP="003C60EA">
      <w:pPr>
        <w:pStyle w:val="paragraph"/>
        <w:spacing w:before="0" w:beforeAutospacing="0" w:after="0" w:afterAutospacing="0" w:line="276" w:lineRule="auto"/>
        <w:ind w:firstLine="705"/>
        <w:jc w:val="both"/>
        <w:textAlignment w:val="baseline"/>
        <w:rPr>
          <w:rStyle w:val="eop"/>
          <w:rFonts w:ascii="Tahoma" w:hAnsi="Tahoma" w:cs="Tahoma"/>
        </w:rPr>
      </w:pPr>
      <w:r w:rsidRPr="003C60EA">
        <w:rPr>
          <w:rStyle w:val="normaltextrun"/>
          <w:rFonts w:ascii="Tahoma" w:hAnsi="Tahoma" w:cs="Tahoma"/>
          <w:b/>
          <w:bCs/>
        </w:rPr>
        <w:t>PRIMERO: CONFIRMAR </w:t>
      </w:r>
      <w:r w:rsidRPr="003C60EA">
        <w:rPr>
          <w:rStyle w:val="normaltextrun"/>
          <w:rFonts w:ascii="Tahoma" w:hAnsi="Tahoma" w:cs="Tahoma"/>
        </w:rPr>
        <w:t>en sede de apelación el fallo de la referencia, por las razones expuestas en la parte motiva de esta providencia.</w:t>
      </w:r>
      <w:r w:rsidRPr="003C60EA">
        <w:rPr>
          <w:rStyle w:val="eop"/>
          <w:rFonts w:ascii="Tahoma" w:hAnsi="Tahoma" w:cs="Tahoma"/>
        </w:rPr>
        <w:t> </w:t>
      </w:r>
    </w:p>
    <w:p w14:paraId="128FC1E9" w14:textId="77777777" w:rsidR="00CC3D9B" w:rsidRPr="003C60EA" w:rsidRDefault="00CC3D9B" w:rsidP="003C60EA">
      <w:pPr>
        <w:pStyle w:val="paragraph"/>
        <w:spacing w:before="0" w:beforeAutospacing="0" w:after="0" w:afterAutospacing="0" w:line="276" w:lineRule="auto"/>
        <w:jc w:val="both"/>
        <w:textAlignment w:val="baseline"/>
        <w:rPr>
          <w:rFonts w:ascii="Tahoma" w:hAnsi="Tahoma" w:cs="Tahoma"/>
        </w:rPr>
      </w:pPr>
    </w:p>
    <w:p w14:paraId="4D333496" w14:textId="76AB5C02" w:rsidR="00CC3D9B" w:rsidRPr="003C60EA" w:rsidRDefault="00CC3D9B" w:rsidP="003C60EA">
      <w:pPr>
        <w:pStyle w:val="paragraph"/>
        <w:spacing w:before="0" w:beforeAutospacing="0" w:after="0" w:afterAutospacing="0" w:line="276" w:lineRule="auto"/>
        <w:ind w:firstLine="705"/>
        <w:jc w:val="both"/>
        <w:textAlignment w:val="baseline"/>
        <w:rPr>
          <w:rStyle w:val="normaltextrun"/>
          <w:rFonts w:ascii="Tahoma" w:hAnsi="Tahoma" w:cs="Tahoma"/>
        </w:rPr>
      </w:pPr>
      <w:r w:rsidRPr="003C60EA">
        <w:rPr>
          <w:rStyle w:val="normaltextrun"/>
          <w:rFonts w:ascii="Tahoma" w:hAnsi="Tahoma" w:cs="Tahoma"/>
          <w:b/>
          <w:bCs/>
        </w:rPr>
        <w:t xml:space="preserve">SEGUNDO: </w:t>
      </w:r>
      <w:r w:rsidR="00684FFC" w:rsidRPr="003C60EA">
        <w:rPr>
          <w:rStyle w:val="normaltextrun"/>
          <w:rFonts w:ascii="Tahoma" w:hAnsi="Tahoma" w:cs="Tahoma"/>
          <w:b/>
          <w:bCs/>
        </w:rPr>
        <w:t xml:space="preserve">SIN </w:t>
      </w:r>
      <w:r w:rsidRPr="003C60EA">
        <w:rPr>
          <w:rStyle w:val="normaltextrun"/>
          <w:rFonts w:ascii="Tahoma" w:hAnsi="Tahoma" w:cs="Tahoma"/>
          <w:b/>
          <w:bCs/>
        </w:rPr>
        <w:t>CO</w:t>
      </w:r>
      <w:r w:rsidR="00684FFC" w:rsidRPr="003C60EA">
        <w:rPr>
          <w:rStyle w:val="normaltextrun"/>
          <w:rFonts w:ascii="Tahoma" w:hAnsi="Tahoma" w:cs="Tahoma"/>
          <w:b/>
          <w:bCs/>
        </w:rPr>
        <w:t>STAS</w:t>
      </w:r>
      <w:r w:rsidRPr="003C60EA">
        <w:rPr>
          <w:rStyle w:val="normaltextrun"/>
          <w:rFonts w:ascii="Tahoma" w:hAnsi="Tahoma" w:cs="Tahoma"/>
          <w:b/>
          <w:bCs/>
        </w:rPr>
        <w:t> </w:t>
      </w:r>
      <w:r w:rsidRPr="003C60EA">
        <w:rPr>
          <w:rStyle w:val="normaltextrun"/>
          <w:rFonts w:ascii="Tahoma" w:hAnsi="Tahoma" w:cs="Tahoma"/>
        </w:rPr>
        <w:t>de segunda instancia</w:t>
      </w:r>
      <w:r w:rsidR="00684FFC" w:rsidRPr="003C60EA">
        <w:rPr>
          <w:rStyle w:val="normaltextrun"/>
          <w:rFonts w:ascii="Tahoma" w:hAnsi="Tahoma" w:cs="Tahoma"/>
        </w:rPr>
        <w:t>.</w:t>
      </w:r>
    </w:p>
    <w:p w14:paraId="26F5BF26" w14:textId="77777777" w:rsidR="00684FFC" w:rsidRPr="003C60EA" w:rsidRDefault="00684FFC" w:rsidP="003C60EA">
      <w:pPr>
        <w:pStyle w:val="paragraph"/>
        <w:spacing w:before="0" w:beforeAutospacing="0" w:after="0" w:afterAutospacing="0" w:line="276" w:lineRule="auto"/>
        <w:ind w:firstLine="705"/>
        <w:jc w:val="both"/>
        <w:textAlignment w:val="baseline"/>
        <w:rPr>
          <w:rFonts w:ascii="Tahoma" w:hAnsi="Tahoma" w:cs="Tahoma"/>
        </w:rPr>
      </w:pPr>
    </w:p>
    <w:p w14:paraId="40753C3A" w14:textId="468826A9" w:rsidR="00CC3D9B" w:rsidRPr="003C60EA" w:rsidRDefault="00CC3D9B" w:rsidP="003C60EA">
      <w:pPr>
        <w:pStyle w:val="paragraph"/>
        <w:spacing w:before="0" w:beforeAutospacing="0" w:after="0" w:afterAutospacing="0" w:line="276" w:lineRule="auto"/>
        <w:jc w:val="both"/>
        <w:textAlignment w:val="baseline"/>
        <w:rPr>
          <w:rFonts w:ascii="Tahoma" w:hAnsi="Tahoma" w:cs="Tahoma"/>
        </w:rPr>
      </w:pPr>
    </w:p>
    <w:p w14:paraId="6C945FD3" w14:textId="77777777" w:rsidR="00CC3D9B" w:rsidRPr="003C60EA" w:rsidRDefault="00CC3D9B" w:rsidP="003C60EA">
      <w:pPr>
        <w:pStyle w:val="paragraph"/>
        <w:spacing w:before="0" w:beforeAutospacing="0" w:after="0" w:afterAutospacing="0" w:line="276" w:lineRule="auto"/>
        <w:jc w:val="center"/>
        <w:textAlignment w:val="baseline"/>
        <w:rPr>
          <w:rFonts w:ascii="Tahoma" w:hAnsi="Tahoma" w:cs="Tahoma"/>
        </w:rPr>
      </w:pPr>
      <w:r w:rsidRPr="003C60EA">
        <w:rPr>
          <w:rStyle w:val="normaltextrun"/>
          <w:rFonts w:ascii="Tahoma" w:hAnsi="Tahoma" w:cs="Tahoma"/>
          <w:b/>
          <w:bCs/>
          <w:caps/>
        </w:rPr>
        <w:t>NOTIFÍQUESE Y CÚMPLASE </w:t>
      </w:r>
      <w:r w:rsidRPr="003C60EA">
        <w:rPr>
          <w:rStyle w:val="eop"/>
          <w:rFonts w:ascii="Tahoma" w:hAnsi="Tahoma" w:cs="Tahoma"/>
        </w:rPr>
        <w:t> </w:t>
      </w:r>
    </w:p>
    <w:p w14:paraId="132D0AEE" w14:textId="77777777" w:rsidR="00CC3D9B" w:rsidRPr="003C60EA" w:rsidRDefault="00CC3D9B" w:rsidP="003C60EA">
      <w:pPr>
        <w:pStyle w:val="paragraph"/>
        <w:spacing w:before="0" w:beforeAutospacing="0" w:after="0" w:afterAutospacing="0" w:line="276" w:lineRule="auto"/>
        <w:jc w:val="both"/>
        <w:textAlignment w:val="baseline"/>
        <w:rPr>
          <w:rFonts w:ascii="Tahoma" w:hAnsi="Tahoma" w:cs="Tahoma"/>
        </w:rPr>
      </w:pPr>
      <w:r w:rsidRPr="003C60EA">
        <w:rPr>
          <w:rStyle w:val="eop"/>
          <w:rFonts w:ascii="Tahoma" w:hAnsi="Tahoma" w:cs="Tahoma"/>
        </w:rPr>
        <w:t> </w:t>
      </w:r>
    </w:p>
    <w:p w14:paraId="420907E1" w14:textId="63EAECB7" w:rsidR="00CC3D9B" w:rsidRPr="003C60EA" w:rsidRDefault="00CC3D9B" w:rsidP="003C60EA">
      <w:pPr>
        <w:pStyle w:val="paragraph"/>
        <w:spacing w:before="0" w:beforeAutospacing="0" w:after="0" w:afterAutospacing="0" w:line="276" w:lineRule="auto"/>
        <w:jc w:val="both"/>
        <w:textAlignment w:val="baseline"/>
        <w:rPr>
          <w:rFonts w:ascii="Tahoma" w:hAnsi="Tahoma" w:cs="Tahoma"/>
        </w:rPr>
      </w:pPr>
    </w:p>
    <w:p w14:paraId="6F801E26" w14:textId="36B68A69" w:rsidR="00CC3D9B" w:rsidRPr="003C60EA" w:rsidRDefault="00CC3D9B" w:rsidP="003C60EA">
      <w:pPr>
        <w:pStyle w:val="paragraph"/>
        <w:spacing w:before="0" w:beforeAutospacing="0" w:after="0" w:afterAutospacing="0" w:line="276" w:lineRule="auto"/>
        <w:textAlignment w:val="baseline"/>
        <w:rPr>
          <w:rFonts w:ascii="Tahoma" w:hAnsi="Tahoma" w:cs="Tahoma"/>
        </w:rPr>
      </w:pPr>
    </w:p>
    <w:p w14:paraId="4D6E41D1" w14:textId="77777777" w:rsidR="00DB6DF5" w:rsidRPr="00DB6DF5" w:rsidRDefault="00DB6DF5" w:rsidP="00DB6DF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B6DF5">
        <w:rPr>
          <w:rFonts w:ascii="Tahoma" w:eastAsia="Times New Roman" w:hAnsi="Tahoma" w:cs="Tahoma"/>
          <w:sz w:val="24"/>
          <w:szCs w:val="24"/>
          <w:lang w:val="es-ES" w:eastAsia="es-ES"/>
        </w:rPr>
        <w:tab/>
        <w:t>La Magistrada ponente,</w:t>
      </w:r>
    </w:p>
    <w:p w14:paraId="19DFBF54"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37BBA92C"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3555C48B"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3661CDE1" w14:textId="77777777" w:rsidR="00DB6DF5" w:rsidRPr="00DB6DF5" w:rsidRDefault="00DB6DF5" w:rsidP="00DB6DF5">
      <w:pPr>
        <w:keepNext/>
        <w:spacing w:after="0" w:line="276" w:lineRule="auto"/>
        <w:jc w:val="center"/>
        <w:outlineLvl w:val="2"/>
        <w:rPr>
          <w:rFonts w:ascii="Tahoma" w:eastAsia="Times New Roman" w:hAnsi="Tahoma" w:cs="Tahoma"/>
          <w:b/>
          <w:bCs/>
          <w:sz w:val="24"/>
          <w:szCs w:val="24"/>
          <w:lang w:val="es-ES" w:eastAsia="es-ES"/>
        </w:rPr>
      </w:pPr>
      <w:r w:rsidRPr="00DB6DF5">
        <w:rPr>
          <w:rFonts w:ascii="Tahoma" w:eastAsia="Times New Roman" w:hAnsi="Tahoma" w:cs="Tahoma"/>
          <w:b/>
          <w:bCs/>
          <w:sz w:val="24"/>
          <w:szCs w:val="24"/>
          <w:lang w:val="es-ES" w:eastAsia="es-ES"/>
        </w:rPr>
        <w:t>ANA LUCÍA CAICEDO CALDERÓN</w:t>
      </w:r>
    </w:p>
    <w:p w14:paraId="61241238"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3FDBD43F" w14:textId="77777777" w:rsidR="00DB6DF5" w:rsidRPr="00DB6DF5" w:rsidRDefault="00DB6DF5" w:rsidP="00DB6DF5">
      <w:pPr>
        <w:spacing w:after="0" w:line="276" w:lineRule="auto"/>
        <w:ind w:firstLine="708"/>
        <w:rPr>
          <w:rFonts w:ascii="Tahoma" w:eastAsia="Times New Roman" w:hAnsi="Tahoma" w:cs="Tahoma"/>
          <w:sz w:val="24"/>
          <w:szCs w:val="24"/>
          <w:lang w:val="es-ES" w:eastAsia="es-ES"/>
        </w:rPr>
      </w:pPr>
      <w:bookmarkStart w:id="3" w:name="_Hlk62478330"/>
      <w:r w:rsidRPr="00DB6DF5">
        <w:rPr>
          <w:rFonts w:ascii="Tahoma" w:eastAsia="Times New Roman" w:hAnsi="Tahoma" w:cs="Tahoma"/>
          <w:sz w:val="24"/>
          <w:szCs w:val="24"/>
          <w:lang w:val="es-ES" w:eastAsia="es-ES"/>
        </w:rPr>
        <w:t>La Magistrada y el Magistrado,</w:t>
      </w:r>
    </w:p>
    <w:p w14:paraId="6F6A4FEC"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5C89052C"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0F984D51" w14:textId="77777777" w:rsidR="00DB6DF5" w:rsidRPr="00DB6DF5" w:rsidRDefault="00DB6DF5" w:rsidP="00DB6DF5">
      <w:pPr>
        <w:spacing w:after="0" w:line="276" w:lineRule="auto"/>
        <w:rPr>
          <w:rFonts w:ascii="Tahoma" w:eastAsia="Times New Roman" w:hAnsi="Tahoma" w:cs="Tahoma"/>
          <w:sz w:val="24"/>
          <w:szCs w:val="24"/>
          <w:lang w:val="es-ES" w:eastAsia="es-ES"/>
        </w:rPr>
      </w:pPr>
    </w:p>
    <w:p w14:paraId="0126B16C" w14:textId="46A5B43C" w:rsidR="003A4CAE" w:rsidRPr="00DB6DF5" w:rsidRDefault="00DB6DF5" w:rsidP="00DB6DF5">
      <w:pPr>
        <w:spacing w:after="0" w:line="276" w:lineRule="auto"/>
        <w:jc w:val="both"/>
        <w:rPr>
          <w:rFonts w:ascii="Tahoma" w:eastAsia="Times New Roman" w:hAnsi="Tahoma" w:cs="Tahoma"/>
          <w:b/>
          <w:bCs/>
          <w:sz w:val="24"/>
          <w:szCs w:val="24"/>
          <w:lang w:val="es-ES" w:eastAsia="es-ES"/>
        </w:rPr>
      </w:pPr>
      <w:r w:rsidRPr="00DB6DF5">
        <w:rPr>
          <w:rFonts w:ascii="Tahoma" w:eastAsia="Times New Roman" w:hAnsi="Tahoma" w:cs="Tahoma"/>
          <w:b/>
          <w:bCs/>
          <w:sz w:val="24"/>
          <w:szCs w:val="24"/>
          <w:lang w:val="es-ES" w:eastAsia="es-ES"/>
        </w:rPr>
        <w:t>OLGA LUCÍA HOYOS SEPÚLVEDA</w:t>
      </w:r>
      <w:r w:rsidRPr="00DB6DF5">
        <w:rPr>
          <w:rFonts w:ascii="Tahoma" w:eastAsia="Times New Roman" w:hAnsi="Tahoma" w:cs="Tahoma"/>
          <w:b/>
          <w:bCs/>
          <w:sz w:val="24"/>
          <w:szCs w:val="24"/>
          <w:lang w:val="es-ES" w:eastAsia="es-ES"/>
        </w:rPr>
        <w:tab/>
      </w:r>
      <w:r w:rsidRPr="00DB6DF5">
        <w:rPr>
          <w:rFonts w:ascii="Tahoma" w:eastAsia="Times New Roman" w:hAnsi="Tahoma" w:cs="Tahoma"/>
          <w:b/>
          <w:bCs/>
          <w:sz w:val="24"/>
          <w:szCs w:val="24"/>
          <w:lang w:val="es-ES" w:eastAsia="es-ES"/>
        </w:rPr>
        <w:tab/>
        <w:t>GERMÁN DARÍO GÓEZ VINASCO</w:t>
      </w:r>
      <w:bookmarkEnd w:id="3"/>
    </w:p>
    <w:sectPr w:rsidR="003A4CAE" w:rsidRPr="00DB6DF5" w:rsidSect="00DB6DF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570855" w16cex:dateUtc="2021-10-22T15:03:38.831Z"/>
  <w16cex:commentExtensible w16cex:durableId="3DCCA61E" w16cex:dateUtc="2021-10-22T16:44:58.1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902D" w14:textId="77777777" w:rsidR="004D62D1" w:rsidRDefault="004D62D1" w:rsidP="0086610B">
      <w:pPr>
        <w:spacing w:after="0" w:line="240" w:lineRule="auto"/>
      </w:pPr>
      <w:r>
        <w:separator/>
      </w:r>
    </w:p>
  </w:endnote>
  <w:endnote w:type="continuationSeparator" w:id="0">
    <w:p w14:paraId="2DED163C" w14:textId="77777777" w:rsidR="004D62D1" w:rsidRDefault="004D62D1" w:rsidP="0086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256694"/>
      <w:docPartObj>
        <w:docPartGallery w:val="Page Numbers (Bottom of Page)"/>
        <w:docPartUnique/>
      </w:docPartObj>
    </w:sdtPr>
    <w:sdtEndPr/>
    <w:sdtContent>
      <w:p w14:paraId="476071FB" w14:textId="04F98576" w:rsidR="00D56F32" w:rsidRDefault="00D56F32">
        <w:pPr>
          <w:pStyle w:val="Piedepgina"/>
          <w:jc w:val="right"/>
        </w:pPr>
        <w:r>
          <w:fldChar w:fldCharType="begin"/>
        </w:r>
        <w:r>
          <w:instrText>PAGE   \* MERGEFORMAT</w:instrText>
        </w:r>
        <w:r>
          <w:fldChar w:fldCharType="separate"/>
        </w:r>
        <w:r>
          <w:rPr>
            <w:lang w:val="es-ES"/>
          </w:rPr>
          <w:t>2</w:t>
        </w:r>
        <w:r>
          <w:fldChar w:fldCharType="end"/>
        </w:r>
      </w:p>
    </w:sdtContent>
  </w:sdt>
  <w:p w14:paraId="617F303C" w14:textId="77777777" w:rsidR="00D56F32" w:rsidRDefault="00D56F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468D" w14:textId="77777777" w:rsidR="004D62D1" w:rsidRDefault="004D62D1" w:rsidP="0086610B">
      <w:pPr>
        <w:spacing w:after="0" w:line="240" w:lineRule="auto"/>
      </w:pPr>
      <w:r>
        <w:separator/>
      </w:r>
    </w:p>
  </w:footnote>
  <w:footnote w:type="continuationSeparator" w:id="0">
    <w:p w14:paraId="6310AC43" w14:textId="77777777" w:rsidR="004D62D1" w:rsidRDefault="004D62D1" w:rsidP="0086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7B05" w14:textId="10EA4434" w:rsidR="008D7704" w:rsidRPr="00DB6DF5" w:rsidRDefault="008D7704" w:rsidP="00DB6DF5">
    <w:pPr>
      <w:spacing w:after="0" w:line="240" w:lineRule="auto"/>
      <w:jc w:val="both"/>
      <w:rPr>
        <w:rFonts w:ascii="Arial" w:eastAsia="Tahoma" w:hAnsi="Arial" w:cs="Arial"/>
        <w:sz w:val="18"/>
        <w:szCs w:val="16"/>
      </w:rPr>
    </w:pPr>
    <w:r w:rsidRPr="00DB6DF5">
      <w:rPr>
        <w:rStyle w:val="normaltextrun"/>
        <w:rFonts w:ascii="Arial" w:eastAsia="Tahoma" w:hAnsi="Arial" w:cs="Arial"/>
        <w:color w:val="000000"/>
        <w:sz w:val="18"/>
        <w:szCs w:val="16"/>
      </w:rPr>
      <w:t>Radicación No.:</w:t>
    </w:r>
    <w:r w:rsidR="00DB6DF5">
      <w:rPr>
        <w:rStyle w:val="normaltextrun"/>
        <w:rFonts w:ascii="Arial" w:eastAsia="Tahoma" w:hAnsi="Arial" w:cs="Arial"/>
        <w:color w:val="000000"/>
        <w:sz w:val="18"/>
        <w:szCs w:val="16"/>
      </w:rPr>
      <w:tab/>
    </w:r>
    <w:r w:rsidRPr="00DB6DF5">
      <w:rPr>
        <w:rStyle w:val="normaltextrun"/>
        <w:rFonts w:ascii="Arial" w:eastAsia="Tahoma" w:hAnsi="Arial" w:cs="Arial"/>
        <w:color w:val="000000"/>
        <w:sz w:val="18"/>
        <w:szCs w:val="16"/>
      </w:rPr>
      <w:t>66001-31-05-001-2019-00033-01</w:t>
    </w:r>
  </w:p>
  <w:p w14:paraId="44EA5D43" w14:textId="28DC807F" w:rsidR="008D7704" w:rsidRPr="00DB6DF5" w:rsidRDefault="008D7704" w:rsidP="00DB6DF5">
    <w:pPr>
      <w:spacing w:after="0" w:line="240" w:lineRule="auto"/>
      <w:jc w:val="both"/>
      <w:rPr>
        <w:rFonts w:ascii="Arial" w:eastAsia="Tahoma" w:hAnsi="Arial" w:cs="Arial"/>
        <w:sz w:val="18"/>
        <w:szCs w:val="16"/>
      </w:rPr>
    </w:pPr>
    <w:r w:rsidRPr="00DB6DF5">
      <w:rPr>
        <w:rStyle w:val="normaltextrun"/>
        <w:rFonts w:ascii="Arial" w:eastAsia="Tahoma" w:hAnsi="Arial" w:cs="Arial"/>
        <w:color w:val="000000"/>
        <w:sz w:val="18"/>
        <w:szCs w:val="16"/>
      </w:rPr>
      <w:t>Demandante:</w:t>
    </w:r>
    <w:r w:rsidR="00DB6DF5">
      <w:rPr>
        <w:rStyle w:val="normaltextrun"/>
        <w:rFonts w:ascii="Arial" w:eastAsia="Tahoma" w:hAnsi="Arial" w:cs="Arial"/>
        <w:color w:val="000000"/>
        <w:sz w:val="18"/>
        <w:szCs w:val="16"/>
      </w:rPr>
      <w:tab/>
    </w:r>
    <w:r w:rsidRPr="00DB6DF5">
      <w:rPr>
        <w:rStyle w:val="normaltextrun"/>
        <w:rFonts w:ascii="Arial" w:eastAsia="Tahoma" w:hAnsi="Arial" w:cs="Arial"/>
        <w:color w:val="000000"/>
        <w:sz w:val="18"/>
        <w:szCs w:val="16"/>
      </w:rPr>
      <w:t xml:space="preserve">Iván Camilo Libreros Mera </w:t>
    </w:r>
  </w:p>
  <w:p w14:paraId="2C027AEF" w14:textId="22A8E75C" w:rsidR="008D7704" w:rsidRPr="00DB6DF5" w:rsidRDefault="008D7704" w:rsidP="00DB6DF5">
    <w:pPr>
      <w:spacing w:after="0" w:line="240" w:lineRule="auto"/>
      <w:jc w:val="both"/>
      <w:rPr>
        <w:rFonts w:ascii="Arial" w:eastAsia="Tahoma" w:hAnsi="Arial" w:cs="Arial"/>
        <w:sz w:val="18"/>
        <w:szCs w:val="16"/>
      </w:rPr>
    </w:pPr>
    <w:r w:rsidRPr="00DB6DF5">
      <w:rPr>
        <w:rStyle w:val="normaltextrun"/>
        <w:rFonts w:ascii="Arial" w:eastAsia="Tahoma" w:hAnsi="Arial" w:cs="Arial"/>
        <w:color w:val="000000"/>
        <w:sz w:val="18"/>
        <w:szCs w:val="16"/>
      </w:rPr>
      <w:t>Demandado:</w:t>
    </w:r>
    <w:r w:rsidR="00DB6DF5">
      <w:rPr>
        <w:rStyle w:val="normaltextrun"/>
        <w:rFonts w:ascii="Arial" w:eastAsia="Tahoma" w:hAnsi="Arial" w:cs="Arial"/>
        <w:color w:val="000000"/>
        <w:sz w:val="18"/>
        <w:szCs w:val="16"/>
      </w:rPr>
      <w:tab/>
    </w:r>
    <w:r w:rsidRPr="00DB6DF5">
      <w:rPr>
        <w:rStyle w:val="normaltextrun"/>
        <w:rFonts w:ascii="Arial" w:eastAsia="Tahoma" w:hAnsi="Arial" w:cs="Arial"/>
        <w:color w:val="000000"/>
        <w:sz w:val="18"/>
        <w:szCs w:val="16"/>
      </w:rPr>
      <w:t>Estudios e Inversiones Médicas S.A. ESIMED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1" w15:restartNumberingAfterBreak="0">
    <w:nsid w:val="5A4D742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0E1654"/>
    <w:multiLevelType w:val="hybridMultilevel"/>
    <w:tmpl w:val="855EFEB0"/>
    <w:lvl w:ilvl="0" w:tplc="4DA8B300">
      <w:start w:val="6"/>
      <w:numFmt w:val="bullet"/>
      <w:lvlText w:val=""/>
      <w:lvlJc w:val="left"/>
      <w:pPr>
        <w:ind w:left="1068" w:hanging="360"/>
      </w:pPr>
      <w:rPr>
        <w:rFonts w:ascii="Symbol" w:eastAsiaTheme="minorHAnsi" w:hAnsi="Symbol"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790C0E95"/>
    <w:multiLevelType w:val="multilevel"/>
    <w:tmpl w:val="B914D4B2"/>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AA"/>
    <w:rsid w:val="0000394E"/>
    <w:rsid w:val="0001769E"/>
    <w:rsid w:val="00034220"/>
    <w:rsid w:val="000445AB"/>
    <w:rsid w:val="000477F4"/>
    <w:rsid w:val="0008149C"/>
    <w:rsid w:val="00086CC5"/>
    <w:rsid w:val="000C081E"/>
    <w:rsid w:val="000E05E2"/>
    <w:rsid w:val="00130197"/>
    <w:rsid w:val="00133838"/>
    <w:rsid w:val="001717AF"/>
    <w:rsid w:val="001A02D4"/>
    <w:rsid w:val="001B1851"/>
    <w:rsid w:val="001B1AA0"/>
    <w:rsid w:val="001B5A2E"/>
    <w:rsid w:val="001C0DA2"/>
    <w:rsid w:val="0020450E"/>
    <w:rsid w:val="00207ABE"/>
    <w:rsid w:val="0021503B"/>
    <w:rsid w:val="0022681D"/>
    <w:rsid w:val="002313C5"/>
    <w:rsid w:val="00282CC1"/>
    <w:rsid w:val="00291324"/>
    <w:rsid w:val="002969E6"/>
    <w:rsid w:val="00296D5D"/>
    <w:rsid w:val="002A60AE"/>
    <w:rsid w:val="002C1F1D"/>
    <w:rsid w:val="002F5286"/>
    <w:rsid w:val="00320BFF"/>
    <w:rsid w:val="00337CB1"/>
    <w:rsid w:val="00355256"/>
    <w:rsid w:val="00357C6E"/>
    <w:rsid w:val="0036449F"/>
    <w:rsid w:val="00380CFA"/>
    <w:rsid w:val="003A16E5"/>
    <w:rsid w:val="003A4CAE"/>
    <w:rsid w:val="003B269F"/>
    <w:rsid w:val="003C60EA"/>
    <w:rsid w:val="003E3DBF"/>
    <w:rsid w:val="003E70CF"/>
    <w:rsid w:val="003F09FC"/>
    <w:rsid w:val="00402DE1"/>
    <w:rsid w:val="004246AA"/>
    <w:rsid w:val="004272E3"/>
    <w:rsid w:val="00432F33"/>
    <w:rsid w:val="004A6D66"/>
    <w:rsid w:val="004D62D1"/>
    <w:rsid w:val="00512BA8"/>
    <w:rsid w:val="00524EA2"/>
    <w:rsid w:val="00570E63"/>
    <w:rsid w:val="005936BD"/>
    <w:rsid w:val="005A0908"/>
    <w:rsid w:val="005A0CEB"/>
    <w:rsid w:val="005F22EE"/>
    <w:rsid w:val="00640DEA"/>
    <w:rsid w:val="00641494"/>
    <w:rsid w:val="00651C4E"/>
    <w:rsid w:val="006649D7"/>
    <w:rsid w:val="00684FFC"/>
    <w:rsid w:val="00685D65"/>
    <w:rsid w:val="006A2D90"/>
    <w:rsid w:val="006D66BB"/>
    <w:rsid w:val="006E099B"/>
    <w:rsid w:val="007042AA"/>
    <w:rsid w:val="00706FF1"/>
    <w:rsid w:val="007079C0"/>
    <w:rsid w:val="00720D7E"/>
    <w:rsid w:val="00727FD2"/>
    <w:rsid w:val="007414AC"/>
    <w:rsid w:val="0075008F"/>
    <w:rsid w:val="0077001A"/>
    <w:rsid w:val="00790D91"/>
    <w:rsid w:val="00791B22"/>
    <w:rsid w:val="00796027"/>
    <w:rsid w:val="007969E5"/>
    <w:rsid w:val="007B2238"/>
    <w:rsid w:val="007D47B3"/>
    <w:rsid w:val="007F3851"/>
    <w:rsid w:val="00807C8B"/>
    <w:rsid w:val="008158B4"/>
    <w:rsid w:val="00833A42"/>
    <w:rsid w:val="00852B07"/>
    <w:rsid w:val="0086610B"/>
    <w:rsid w:val="008B7167"/>
    <w:rsid w:val="008D0CEC"/>
    <w:rsid w:val="008D7704"/>
    <w:rsid w:val="00930020"/>
    <w:rsid w:val="009562BE"/>
    <w:rsid w:val="009671CF"/>
    <w:rsid w:val="00984F7D"/>
    <w:rsid w:val="009957BB"/>
    <w:rsid w:val="009B27D8"/>
    <w:rsid w:val="009C3CEC"/>
    <w:rsid w:val="009E464D"/>
    <w:rsid w:val="00A45882"/>
    <w:rsid w:val="00A45ECD"/>
    <w:rsid w:val="00A52BF7"/>
    <w:rsid w:val="00A554CE"/>
    <w:rsid w:val="00A55590"/>
    <w:rsid w:val="00A6094C"/>
    <w:rsid w:val="00A6742E"/>
    <w:rsid w:val="00A85C03"/>
    <w:rsid w:val="00AB2BDE"/>
    <w:rsid w:val="00AC0D69"/>
    <w:rsid w:val="00AE7FC2"/>
    <w:rsid w:val="00AF09DD"/>
    <w:rsid w:val="00B1118F"/>
    <w:rsid w:val="00B16130"/>
    <w:rsid w:val="00B70542"/>
    <w:rsid w:val="00B85A11"/>
    <w:rsid w:val="00B90AD4"/>
    <w:rsid w:val="00BB141E"/>
    <w:rsid w:val="00BD139C"/>
    <w:rsid w:val="00BD25E4"/>
    <w:rsid w:val="00BD70D1"/>
    <w:rsid w:val="00C036D8"/>
    <w:rsid w:val="00C10C47"/>
    <w:rsid w:val="00C2293B"/>
    <w:rsid w:val="00C308FA"/>
    <w:rsid w:val="00CC3D9B"/>
    <w:rsid w:val="00CE5DAA"/>
    <w:rsid w:val="00CF4E44"/>
    <w:rsid w:val="00D14C6B"/>
    <w:rsid w:val="00D22F9A"/>
    <w:rsid w:val="00D400DE"/>
    <w:rsid w:val="00D507D4"/>
    <w:rsid w:val="00D56F32"/>
    <w:rsid w:val="00D62FE5"/>
    <w:rsid w:val="00D64EEF"/>
    <w:rsid w:val="00D6686D"/>
    <w:rsid w:val="00D67272"/>
    <w:rsid w:val="00D83443"/>
    <w:rsid w:val="00DB6DF5"/>
    <w:rsid w:val="00DE3EFF"/>
    <w:rsid w:val="00DF1601"/>
    <w:rsid w:val="00DF3F15"/>
    <w:rsid w:val="00E3161E"/>
    <w:rsid w:val="00E7610E"/>
    <w:rsid w:val="00E9311B"/>
    <w:rsid w:val="00EB3EE7"/>
    <w:rsid w:val="00EC00FD"/>
    <w:rsid w:val="00ED506E"/>
    <w:rsid w:val="00F04822"/>
    <w:rsid w:val="00F11BEA"/>
    <w:rsid w:val="00F211B4"/>
    <w:rsid w:val="00F540B4"/>
    <w:rsid w:val="00FA073D"/>
    <w:rsid w:val="00FE79B2"/>
    <w:rsid w:val="00FF7338"/>
    <w:rsid w:val="00FF7EBF"/>
    <w:rsid w:val="12E8470F"/>
    <w:rsid w:val="377528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46AF"/>
  <w15:docId w15:val="{04D7AAE7-0310-4F53-9CE1-EA76650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E5DAA"/>
    <w:pPr>
      <w:ind w:left="720"/>
      <w:contextualSpacing/>
    </w:pPr>
  </w:style>
  <w:style w:type="character" w:customStyle="1" w:styleId="PrrafodelistaCar">
    <w:name w:val="Párrafo de lista Car"/>
    <w:link w:val="Prrafodelista"/>
    <w:uiPriority w:val="1"/>
    <w:locked/>
    <w:rsid w:val="00CE5DAA"/>
  </w:style>
  <w:style w:type="character" w:styleId="Textoennegrita">
    <w:name w:val="Strong"/>
    <w:basedOn w:val="Fuentedeprrafopredeter"/>
    <w:uiPriority w:val="22"/>
    <w:qFormat/>
    <w:rsid w:val="0086610B"/>
    <w:rPr>
      <w:b/>
      <w:bCs/>
    </w:rPr>
  </w:style>
  <w:style w:type="paragraph" w:styleId="Textonotapie">
    <w:name w:val="footnote text"/>
    <w:basedOn w:val="Normal"/>
    <w:link w:val="TextonotapieCar"/>
    <w:uiPriority w:val="99"/>
    <w:semiHidden/>
    <w:unhideWhenUsed/>
    <w:rsid w:val="0086610B"/>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86610B"/>
    <w:rPr>
      <w:sz w:val="20"/>
      <w:szCs w:val="20"/>
      <w:lang w:val="es-ES"/>
    </w:rPr>
  </w:style>
  <w:style w:type="character" w:styleId="Refdenotaalpie">
    <w:name w:val="footnote reference"/>
    <w:basedOn w:val="Fuentedeprrafopredeter"/>
    <w:uiPriority w:val="99"/>
    <w:semiHidden/>
    <w:unhideWhenUsed/>
    <w:rsid w:val="0086610B"/>
    <w:rPr>
      <w:vertAlign w:val="superscript"/>
    </w:rPr>
  </w:style>
  <w:style w:type="character" w:customStyle="1" w:styleId="normaltextrun">
    <w:name w:val="normaltextrun"/>
    <w:basedOn w:val="Fuentedeprrafopredeter"/>
    <w:rsid w:val="00AC0D69"/>
  </w:style>
  <w:style w:type="paragraph" w:styleId="Sinespaciado">
    <w:name w:val="No Spacing"/>
    <w:uiPriority w:val="1"/>
    <w:qFormat/>
    <w:rsid w:val="00AC0D69"/>
    <w:pPr>
      <w:spacing w:after="0" w:line="240" w:lineRule="auto"/>
    </w:pPr>
  </w:style>
  <w:style w:type="character" w:styleId="Refdecomentario">
    <w:name w:val="annotation reference"/>
    <w:basedOn w:val="Fuentedeprrafopredeter"/>
    <w:uiPriority w:val="99"/>
    <w:semiHidden/>
    <w:unhideWhenUsed/>
    <w:rsid w:val="00D22F9A"/>
    <w:rPr>
      <w:sz w:val="18"/>
      <w:szCs w:val="18"/>
    </w:rPr>
  </w:style>
  <w:style w:type="paragraph" w:styleId="Textocomentario">
    <w:name w:val="annotation text"/>
    <w:basedOn w:val="Normal"/>
    <w:link w:val="TextocomentarioCar"/>
    <w:uiPriority w:val="99"/>
    <w:semiHidden/>
    <w:unhideWhenUsed/>
    <w:rsid w:val="00D22F9A"/>
    <w:pPr>
      <w:spacing w:after="0" w:line="240" w:lineRule="auto"/>
      <w:ind w:firstLine="709"/>
      <w:jc w:val="both"/>
    </w:pPr>
    <w:rPr>
      <w:sz w:val="24"/>
      <w:szCs w:val="24"/>
      <w:lang w:val="es-ES"/>
    </w:rPr>
  </w:style>
  <w:style w:type="character" w:customStyle="1" w:styleId="TextocomentarioCar">
    <w:name w:val="Texto comentario Car"/>
    <w:basedOn w:val="Fuentedeprrafopredeter"/>
    <w:link w:val="Textocomentario"/>
    <w:uiPriority w:val="99"/>
    <w:semiHidden/>
    <w:rsid w:val="00D22F9A"/>
    <w:rPr>
      <w:sz w:val="24"/>
      <w:szCs w:val="24"/>
      <w:lang w:val="es-ES"/>
    </w:rPr>
  </w:style>
  <w:style w:type="paragraph" w:customStyle="1" w:styleId="paragraph">
    <w:name w:val="paragraph"/>
    <w:basedOn w:val="Normal"/>
    <w:rsid w:val="00CC3D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CC3D9B"/>
  </w:style>
  <w:style w:type="paragraph" w:styleId="NormalWeb">
    <w:name w:val="Normal (Web)"/>
    <w:basedOn w:val="Normal"/>
    <w:uiPriority w:val="99"/>
    <w:semiHidden/>
    <w:unhideWhenUsed/>
    <w:rsid w:val="0029132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dyText2Car1">
    <w:name w:val="Body Text 2 Car1"/>
    <w:link w:val="Textoindependiente21"/>
    <w:uiPriority w:val="99"/>
    <w:locked/>
    <w:rsid w:val="00291324"/>
    <w:rPr>
      <w:rFonts w:ascii="Arial Narrow" w:eastAsia="Times New Roman" w:hAnsi="Arial Narrow" w:cs="Arial Narrow"/>
      <w:sz w:val="30"/>
      <w:szCs w:val="30"/>
      <w:lang w:eastAsia="es-ES"/>
    </w:rPr>
  </w:style>
  <w:style w:type="paragraph" w:customStyle="1" w:styleId="Textoindependiente21">
    <w:name w:val="Texto independiente 21"/>
    <w:basedOn w:val="Normal"/>
    <w:link w:val="BodyText2Car1"/>
    <w:uiPriority w:val="99"/>
    <w:rsid w:val="00291324"/>
    <w:pPr>
      <w:overflowPunct w:val="0"/>
      <w:autoSpaceDE w:val="0"/>
      <w:autoSpaceDN w:val="0"/>
      <w:adjustRightInd w:val="0"/>
      <w:spacing w:after="0" w:line="360" w:lineRule="auto"/>
      <w:ind w:firstLine="709"/>
      <w:jc w:val="both"/>
    </w:pPr>
    <w:rPr>
      <w:rFonts w:ascii="Arial Narrow" w:eastAsia="Times New Roman" w:hAnsi="Arial Narrow" w:cs="Arial Narrow"/>
      <w:sz w:val="30"/>
      <w:szCs w:val="30"/>
      <w:lang w:eastAsia="es-ES"/>
    </w:rPr>
  </w:style>
  <w:style w:type="character" w:customStyle="1" w:styleId="apple-converted-space">
    <w:name w:val="apple-converted-space"/>
    <w:basedOn w:val="Fuentedeprrafopredeter"/>
    <w:rsid w:val="00291324"/>
  </w:style>
  <w:style w:type="character" w:styleId="Hipervnculo">
    <w:name w:val="Hyperlink"/>
    <w:basedOn w:val="Fuentedeprrafopredeter"/>
    <w:uiPriority w:val="99"/>
    <w:semiHidden/>
    <w:unhideWhenUsed/>
    <w:rsid w:val="00291324"/>
    <w:rPr>
      <w:color w:val="0000FF"/>
      <w:u w:val="single"/>
    </w:rPr>
  </w:style>
  <w:style w:type="paragraph" w:styleId="Textoindependiente">
    <w:name w:val="Body Text"/>
    <w:basedOn w:val="Normal"/>
    <w:link w:val="TextoindependienteCar"/>
    <w:semiHidden/>
    <w:unhideWhenUsed/>
    <w:rsid w:val="00F540B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540B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D7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7704"/>
  </w:style>
  <w:style w:type="paragraph" w:styleId="Piedepgina">
    <w:name w:val="footer"/>
    <w:basedOn w:val="Normal"/>
    <w:link w:val="PiedepginaCar"/>
    <w:uiPriority w:val="99"/>
    <w:unhideWhenUsed/>
    <w:rsid w:val="008D7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7704"/>
  </w:style>
  <w:style w:type="paragraph" w:styleId="Asuntodelcomentario">
    <w:name w:val="annotation subject"/>
    <w:basedOn w:val="Textocomentario"/>
    <w:next w:val="Textocomentario"/>
    <w:link w:val="AsuntodelcomentarioCar"/>
    <w:uiPriority w:val="99"/>
    <w:semiHidden/>
    <w:unhideWhenUsed/>
    <w:rsid w:val="00D56F32"/>
    <w:pPr>
      <w:spacing w:after="160"/>
      <w:ind w:firstLine="0"/>
      <w:jc w:val="left"/>
    </w:pPr>
    <w:rPr>
      <w:b/>
      <w:bCs/>
      <w:sz w:val="20"/>
      <w:szCs w:val="20"/>
      <w:lang w:val="es-CO"/>
    </w:rPr>
  </w:style>
  <w:style w:type="character" w:customStyle="1" w:styleId="AsuntodelcomentarioCar">
    <w:name w:val="Asunto del comentario Car"/>
    <w:basedOn w:val="TextocomentarioCar"/>
    <w:link w:val="Asuntodelcomentario"/>
    <w:uiPriority w:val="99"/>
    <w:semiHidden/>
    <w:rsid w:val="00D56F32"/>
    <w:rPr>
      <w:b/>
      <w:bCs/>
      <w:sz w:val="20"/>
      <w:szCs w:val="20"/>
      <w:lang w:val="es-ES"/>
    </w:rPr>
  </w:style>
  <w:style w:type="paragraph" w:styleId="Textodeglobo">
    <w:name w:val="Balloon Text"/>
    <w:basedOn w:val="Normal"/>
    <w:link w:val="TextodegloboCar"/>
    <w:uiPriority w:val="99"/>
    <w:semiHidden/>
    <w:unhideWhenUsed/>
    <w:rsid w:val="00D56F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6486">
      <w:bodyDiv w:val="1"/>
      <w:marLeft w:val="0"/>
      <w:marRight w:val="0"/>
      <w:marTop w:val="0"/>
      <w:marBottom w:val="0"/>
      <w:divBdr>
        <w:top w:val="none" w:sz="0" w:space="0" w:color="auto"/>
        <w:left w:val="none" w:sz="0" w:space="0" w:color="auto"/>
        <w:bottom w:val="none" w:sz="0" w:space="0" w:color="auto"/>
        <w:right w:val="none" w:sz="0" w:space="0" w:color="auto"/>
      </w:divBdr>
    </w:div>
    <w:div w:id="962151087">
      <w:bodyDiv w:val="1"/>
      <w:marLeft w:val="0"/>
      <w:marRight w:val="0"/>
      <w:marTop w:val="0"/>
      <w:marBottom w:val="0"/>
      <w:divBdr>
        <w:top w:val="none" w:sz="0" w:space="0" w:color="auto"/>
        <w:left w:val="none" w:sz="0" w:space="0" w:color="auto"/>
        <w:bottom w:val="none" w:sz="0" w:space="0" w:color="auto"/>
        <w:right w:val="none" w:sz="0" w:space="0" w:color="auto"/>
      </w:divBdr>
      <w:divsChild>
        <w:div w:id="1687170931">
          <w:marLeft w:val="0"/>
          <w:marRight w:val="0"/>
          <w:marTop w:val="0"/>
          <w:marBottom w:val="0"/>
          <w:divBdr>
            <w:top w:val="none" w:sz="0" w:space="0" w:color="auto"/>
            <w:left w:val="none" w:sz="0" w:space="0" w:color="auto"/>
            <w:bottom w:val="none" w:sz="0" w:space="0" w:color="auto"/>
            <w:right w:val="none" w:sz="0" w:space="0" w:color="auto"/>
          </w:divBdr>
        </w:div>
        <w:div w:id="1975328365">
          <w:marLeft w:val="0"/>
          <w:marRight w:val="0"/>
          <w:marTop w:val="0"/>
          <w:marBottom w:val="0"/>
          <w:divBdr>
            <w:top w:val="none" w:sz="0" w:space="0" w:color="auto"/>
            <w:left w:val="none" w:sz="0" w:space="0" w:color="auto"/>
            <w:bottom w:val="none" w:sz="0" w:space="0" w:color="auto"/>
            <w:right w:val="none" w:sz="0" w:space="0" w:color="auto"/>
          </w:divBdr>
        </w:div>
        <w:div w:id="991257173">
          <w:marLeft w:val="0"/>
          <w:marRight w:val="0"/>
          <w:marTop w:val="0"/>
          <w:marBottom w:val="0"/>
          <w:divBdr>
            <w:top w:val="none" w:sz="0" w:space="0" w:color="auto"/>
            <w:left w:val="none" w:sz="0" w:space="0" w:color="auto"/>
            <w:bottom w:val="none" w:sz="0" w:space="0" w:color="auto"/>
            <w:right w:val="none" w:sz="0" w:space="0" w:color="auto"/>
          </w:divBdr>
        </w:div>
        <w:div w:id="203376044">
          <w:marLeft w:val="0"/>
          <w:marRight w:val="0"/>
          <w:marTop w:val="0"/>
          <w:marBottom w:val="0"/>
          <w:divBdr>
            <w:top w:val="none" w:sz="0" w:space="0" w:color="auto"/>
            <w:left w:val="none" w:sz="0" w:space="0" w:color="auto"/>
            <w:bottom w:val="none" w:sz="0" w:space="0" w:color="auto"/>
            <w:right w:val="none" w:sz="0" w:space="0" w:color="auto"/>
          </w:divBdr>
        </w:div>
        <w:div w:id="1730692175">
          <w:marLeft w:val="0"/>
          <w:marRight w:val="0"/>
          <w:marTop w:val="0"/>
          <w:marBottom w:val="0"/>
          <w:divBdr>
            <w:top w:val="none" w:sz="0" w:space="0" w:color="auto"/>
            <w:left w:val="none" w:sz="0" w:space="0" w:color="auto"/>
            <w:bottom w:val="none" w:sz="0" w:space="0" w:color="auto"/>
            <w:right w:val="none" w:sz="0" w:space="0" w:color="auto"/>
          </w:divBdr>
        </w:div>
        <w:div w:id="678430648">
          <w:marLeft w:val="0"/>
          <w:marRight w:val="0"/>
          <w:marTop w:val="0"/>
          <w:marBottom w:val="0"/>
          <w:divBdr>
            <w:top w:val="none" w:sz="0" w:space="0" w:color="auto"/>
            <w:left w:val="none" w:sz="0" w:space="0" w:color="auto"/>
            <w:bottom w:val="none" w:sz="0" w:space="0" w:color="auto"/>
            <w:right w:val="none" w:sz="0" w:space="0" w:color="auto"/>
          </w:divBdr>
        </w:div>
        <w:div w:id="387728181">
          <w:marLeft w:val="0"/>
          <w:marRight w:val="0"/>
          <w:marTop w:val="0"/>
          <w:marBottom w:val="0"/>
          <w:divBdr>
            <w:top w:val="none" w:sz="0" w:space="0" w:color="auto"/>
            <w:left w:val="none" w:sz="0" w:space="0" w:color="auto"/>
            <w:bottom w:val="none" w:sz="0" w:space="0" w:color="auto"/>
            <w:right w:val="none" w:sz="0" w:space="0" w:color="auto"/>
          </w:divBdr>
        </w:div>
        <w:div w:id="1365055792">
          <w:marLeft w:val="0"/>
          <w:marRight w:val="0"/>
          <w:marTop w:val="0"/>
          <w:marBottom w:val="0"/>
          <w:divBdr>
            <w:top w:val="none" w:sz="0" w:space="0" w:color="auto"/>
            <w:left w:val="none" w:sz="0" w:space="0" w:color="auto"/>
            <w:bottom w:val="none" w:sz="0" w:space="0" w:color="auto"/>
            <w:right w:val="none" w:sz="0" w:space="0" w:color="auto"/>
          </w:divBdr>
        </w:div>
        <w:div w:id="1222912307">
          <w:marLeft w:val="0"/>
          <w:marRight w:val="0"/>
          <w:marTop w:val="0"/>
          <w:marBottom w:val="0"/>
          <w:divBdr>
            <w:top w:val="none" w:sz="0" w:space="0" w:color="auto"/>
            <w:left w:val="none" w:sz="0" w:space="0" w:color="auto"/>
            <w:bottom w:val="none" w:sz="0" w:space="0" w:color="auto"/>
            <w:right w:val="none" w:sz="0" w:space="0" w:color="auto"/>
          </w:divBdr>
        </w:div>
        <w:div w:id="637148700">
          <w:marLeft w:val="0"/>
          <w:marRight w:val="0"/>
          <w:marTop w:val="0"/>
          <w:marBottom w:val="0"/>
          <w:divBdr>
            <w:top w:val="none" w:sz="0" w:space="0" w:color="auto"/>
            <w:left w:val="none" w:sz="0" w:space="0" w:color="auto"/>
            <w:bottom w:val="none" w:sz="0" w:space="0" w:color="auto"/>
            <w:right w:val="none" w:sz="0" w:space="0" w:color="auto"/>
          </w:divBdr>
        </w:div>
        <w:div w:id="686325205">
          <w:marLeft w:val="0"/>
          <w:marRight w:val="0"/>
          <w:marTop w:val="0"/>
          <w:marBottom w:val="0"/>
          <w:divBdr>
            <w:top w:val="none" w:sz="0" w:space="0" w:color="auto"/>
            <w:left w:val="none" w:sz="0" w:space="0" w:color="auto"/>
            <w:bottom w:val="none" w:sz="0" w:space="0" w:color="auto"/>
            <w:right w:val="none" w:sz="0" w:space="0" w:color="auto"/>
          </w:divBdr>
        </w:div>
        <w:div w:id="336006276">
          <w:marLeft w:val="0"/>
          <w:marRight w:val="0"/>
          <w:marTop w:val="0"/>
          <w:marBottom w:val="0"/>
          <w:divBdr>
            <w:top w:val="none" w:sz="0" w:space="0" w:color="auto"/>
            <w:left w:val="none" w:sz="0" w:space="0" w:color="auto"/>
            <w:bottom w:val="none" w:sz="0" w:space="0" w:color="auto"/>
            <w:right w:val="none" w:sz="0" w:space="0" w:color="auto"/>
          </w:divBdr>
        </w:div>
        <w:div w:id="1077481651">
          <w:marLeft w:val="0"/>
          <w:marRight w:val="0"/>
          <w:marTop w:val="0"/>
          <w:marBottom w:val="0"/>
          <w:divBdr>
            <w:top w:val="none" w:sz="0" w:space="0" w:color="auto"/>
            <w:left w:val="none" w:sz="0" w:space="0" w:color="auto"/>
            <w:bottom w:val="none" w:sz="0" w:space="0" w:color="auto"/>
            <w:right w:val="none" w:sz="0" w:space="0" w:color="auto"/>
          </w:divBdr>
        </w:div>
        <w:div w:id="1070688667">
          <w:marLeft w:val="0"/>
          <w:marRight w:val="0"/>
          <w:marTop w:val="0"/>
          <w:marBottom w:val="0"/>
          <w:divBdr>
            <w:top w:val="none" w:sz="0" w:space="0" w:color="auto"/>
            <w:left w:val="none" w:sz="0" w:space="0" w:color="auto"/>
            <w:bottom w:val="none" w:sz="0" w:space="0" w:color="auto"/>
            <w:right w:val="none" w:sz="0" w:space="0" w:color="auto"/>
          </w:divBdr>
        </w:div>
        <w:div w:id="2063669706">
          <w:marLeft w:val="0"/>
          <w:marRight w:val="0"/>
          <w:marTop w:val="0"/>
          <w:marBottom w:val="0"/>
          <w:divBdr>
            <w:top w:val="none" w:sz="0" w:space="0" w:color="auto"/>
            <w:left w:val="none" w:sz="0" w:space="0" w:color="auto"/>
            <w:bottom w:val="none" w:sz="0" w:space="0" w:color="auto"/>
            <w:right w:val="none" w:sz="0" w:space="0" w:color="auto"/>
          </w:divBdr>
        </w:div>
        <w:div w:id="1543595909">
          <w:marLeft w:val="0"/>
          <w:marRight w:val="0"/>
          <w:marTop w:val="0"/>
          <w:marBottom w:val="0"/>
          <w:divBdr>
            <w:top w:val="none" w:sz="0" w:space="0" w:color="auto"/>
            <w:left w:val="none" w:sz="0" w:space="0" w:color="auto"/>
            <w:bottom w:val="none" w:sz="0" w:space="0" w:color="auto"/>
            <w:right w:val="none" w:sz="0" w:space="0" w:color="auto"/>
          </w:divBdr>
        </w:div>
        <w:div w:id="2099059818">
          <w:marLeft w:val="0"/>
          <w:marRight w:val="0"/>
          <w:marTop w:val="0"/>
          <w:marBottom w:val="0"/>
          <w:divBdr>
            <w:top w:val="none" w:sz="0" w:space="0" w:color="auto"/>
            <w:left w:val="none" w:sz="0" w:space="0" w:color="auto"/>
            <w:bottom w:val="none" w:sz="0" w:space="0" w:color="auto"/>
            <w:right w:val="none" w:sz="0" w:space="0" w:color="auto"/>
          </w:divBdr>
        </w:div>
        <w:div w:id="689263991">
          <w:marLeft w:val="0"/>
          <w:marRight w:val="0"/>
          <w:marTop w:val="0"/>
          <w:marBottom w:val="0"/>
          <w:divBdr>
            <w:top w:val="none" w:sz="0" w:space="0" w:color="auto"/>
            <w:left w:val="none" w:sz="0" w:space="0" w:color="auto"/>
            <w:bottom w:val="none" w:sz="0" w:space="0" w:color="auto"/>
            <w:right w:val="none" w:sz="0" w:space="0" w:color="auto"/>
          </w:divBdr>
        </w:div>
        <w:div w:id="1707489733">
          <w:marLeft w:val="0"/>
          <w:marRight w:val="0"/>
          <w:marTop w:val="0"/>
          <w:marBottom w:val="0"/>
          <w:divBdr>
            <w:top w:val="none" w:sz="0" w:space="0" w:color="auto"/>
            <w:left w:val="none" w:sz="0" w:space="0" w:color="auto"/>
            <w:bottom w:val="none" w:sz="0" w:space="0" w:color="auto"/>
            <w:right w:val="none" w:sz="0" w:space="0" w:color="auto"/>
          </w:divBdr>
        </w:div>
        <w:div w:id="1649675491">
          <w:marLeft w:val="0"/>
          <w:marRight w:val="0"/>
          <w:marTop w:val="0"/>
          <w:marBottom w:val="0"/>
          <w:divBdr>
            <w:top w:val="none" w:sz="0" w:space="0" w:color="auto"/>
            <w:left w:val="none" w:sz="0" w:space="0" w:color="auto"/>
            <w:bottom w:val="none" w:sz="0" w:space="0" w:color="auto"/>
            <w:right w:val="none" w:sz="0" w:space="0" w:color="auto"/>
          </w:divBdr>
        </w:div>
        <w:div w:id="1612279546">
          <w:marLeft w:val="0"/>
          <w:marRight w:val="0"/>
          <w:marTop w:val="0"/>
          <w:marBottom w:val="0"/>
          <w:divBdr>
            <w:top w:val="none" w:sz="0" w:space="0" w:color="auto"/>
            <w:left w:val="none" w:sz="0" w:space="0" w:color="auto"/>
            <w:bottom w:val="none" w:sz="0" w:space="0" w:color="auto"/>
            <w:right w:val="none" w:sz="0" w:space="0" w:color="auto"/>
          </w:divBdr>
        </w:div>
        <w:div w:id="612439194">
          <w:marLeft w:val="0"/>
          <w:marRight w:val="0"/>
          <w:marTop w:val="0"/>
          <w:marBottom w:val="0"/>
          <w:divBdr>
            <w:top w:val="none" w:sz="0" w:space="0" w:color="auto"/>
            <w:left w:val="none" w:sz="0" w:space="0" w:color="auto"/>
            <w:bottom w:val="none" w:sz="0" w:space="0" w:color="auto"/>
            <w:right w:val="none" w:sz="0" w:space="0" w:color="auto"/>
          </w:divBdr>
        </w:div>
        <w:div w:id="1811288087">
          <w:marLeft w:val="0"/>
          <w:marRight w:val="0"/>
          <w:marTop w:val="0"/>
          <w:marBottom w:val="0"/>
          <w:divBdr>
            <w:top w:val="none" w:sz="0" w:space="0" w:color="auto"/>
            <w:left w:val="none" w:sz="0" w:space="0" w:color="auto"/>
            <w:bottom w:val="none" w:sz="0" w:space="0" w:color="auto"/>
            <w:right w:val="none" w:sz="0" w:space="0" w:color="auto"/>
          </w:divBdr>
        </w:div>
        <w:div w:id="1055931997">
          <w:marLeft w:val="0"/>
          <w:marRight w:val="0"/>
          <w:marTop w:val="0"/>
          <w:marBottom w:val="0"/>
          <w:divBdr>
            <w:top w:val="none" w:sz="0" w:space="0" w:color="auto"/>
            <w:left w:val="none" w:sz="0" w:space="0" w:color="auto"/>
            <w:bottom w:val="none" w:sz="0" w:space="0" w:color="auto"/>
            <w:right w:val="none" w:sz="0" w:space="0" w:color="auto"/>
          </w:divBdr>
        </w:div>
        <w:div w:id="225191642">
          <w:marLeft w:val="0"/>
          <w:marRight w:val="0"/>
          <w:marTop w:val="0"/>
          <w:marBottom w:val="0"/>
          <w:divBdr>
            <w:top w:val="none" w:sz="0" w:space="0" w:color="auto"/>
            <w:left w:val="none" w:sz="0" w:space="0" w:color="auto"/>
            <w:bottom w:val="none" w:sz="0" w:space="0" w:color="auto"/>
            <w:right w:val="none" w:sz="0" w:space="0" w:color="auto"/>
          </w:divBdr>
        </w:div>
        <w:div w:id="38869340">
          <w:marLeft w:val="0"/>
          <w:marRight w:val="0"/>
          <w:marTop w:val="0"/>
          <w:marBottom w:val="0"/>
          <w:divBdr>
            <w:top w:val="none" w:sz="0" w:space="0" w:color="auto"/>
            <w:left w:val="none" w:sz="0" w:space="0" w:color="auto"/>
            <w:bottom w:val="none" w:sz="0" w:space="0" w:color="auto"/>
            <w:right w:val="none" w:sz="0" w:space="0" w:color="auto"/>
          </w:divBdr>
        </w:div>
        <w:div w:id="1524394214">
          <w:marLeft w:val="0"/>
          <w:marRight w:val="0"/>
          <w:marTop w:val="0"/>
          <w:marBottom w:val="0"/>
          <w:divBdr>
            <w:top w:val="none" w:sz="0" w:space="0" w:color="auto"/>
            <w:left w:val="none" w:sz="0" w:space="0" w:color="auto"/>
            <w:bottom w:val="none" w:sz="0" w:space="0" w:color="auto"/>
            <w:right w:val="none" w:sz="0" w:space="0" w:color="auto"/>
          </w:divBdr>
        </w:div>
        <w:div w:id="1656296790">
          <w:marLeft w:val="0"/>
          <w:marRight w:val="0"/>
          <w:marTop w:val="0"/>
          <w:marBottom w:val="0"/>
          <w:divBdr>
            <w:top w:val="none" w:sz="0" w:space="0" w:color="auto"/>
            <w:left w:val="none" w:sz="0" w:space="0" w:color="auto"/>
            <w:bottom w:val="none" w:sz="0" w:space="0" w:color="auto"/>
            <w:right w:val="none" w:sz="0" w:space="0" w:color="auto"/>
          </w:divBdr>
        </w:div>
        <w:div w:id="274949260">
          <w:marLeft w:val="0"/>
          <w:marRight w:val="0"/>
          <w:marTop w:val="0"/>
          <w:marBottom w:val="0"/>
          <w:divBdr>
            <w:top w:val="none" w:sz="0" w:space="0" w:color="auto"/>
            <w:left w:val="none" w:sz="0" w:space="0" w:color="auto"/>
            <w:bottom w:val="none" w:sz="0" w:space="0" w:color="auto"/>
            <w:right w:val="none" w:sz="0" w:space="0" w:color="auto"/>
          </w:divBdr>
        </w:div>
        <w:div w:id="2122645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0e155bb405c2412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C72AA-4DC6-41DB-8EDD-4DAAA8248BE3}">
  <ds:schemaRefs>
    <ds:schemaRef ds:uri="http://schemas.microsoft.com/sharepoint/v3/contenttype/forms"/>
  </ds:schemaRefs>
</ds:datastoreItem>
</file>

<file path=customXml/itemProps2.xml><?xml version="1.0" encoding="utf-8"?>
<ds:datastoreItem xmlns:ds="http://schemas.openxmlformats.org/officeDocument/2006/customXml" ds:itemID="{7B09F984-C56C-4EC0-86C6-47F45CC35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35784-35C0-4C8E-A639-66C482B2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7</cp:revision>
  <dcterms:created xsi:type="dcterms:W3CDTF">2021-10-15T14:49:00Z</dcterms:created>
  <dcterms:modified xsi:type="dcterms:W3CDTF">2021-11-12T17:19:00Z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