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8091" w14:textId="5195E6D6" w:rsidR="00D94159" w:rsidRPr="008A49CF" w:rsidRDefault="00D94159" w:rsidP="008A49CF">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8A49CF">
        <w:rPr>
          <w:rFonts w:ascii="Arial" w:eastAsia="Times New Roman" w:hAnsi="Arial" w:cs="Arial"/>
          <w:spacing w:val="2"/>
          <w:sz w:val="20"/>
          <w:szCs w:val="18"/>
          <w:lang w:val="es-ES" w:eastAsia="es-ES"/>
        </w:rPr>
        <w:t>Radicación Nro.</w:t>
      </w:r>
      <w:r w:rsidR="008A49CF">
        <w:rPr>
          <w:rFonts w:ascii="Arial" w:eastAsia="Times New Roman" w:hAnsi="Arial" w:cs="Arial"/>
          <w:spacing w:val="2"/>
          <w:sz w:val="20"/>
          <w:szCs w:val="18"/>
          <w:lang w:val="es-ES" w:eastAsia="es-ES"/>
        </w:rPr>
        <w:t>:</w:t>
      </w:r>
      <w:r w:rsidRPr="008A49CF">
        <w:rPr>
          <w:rFonts w:ascii="Arial" w:eastAsia="Times New Roman" w:hAnsi="Arial" w:cs="Arial"/>
          <w:spacing w:val="2"/>
          <w:sz w:val="20"/>
          <w:szCs w:val="18"/>
          <w:lang w:val="es-ES" w:eastAsia="es-ES"/>
        </w:rPr>
        <w:tab/>
        <w:t>66001-31-05-00</w:t>
      </w:r>
      <w:r w:rsidR="006F32CC" w:rsidRPr="008A49CF">
        <w:rPr>
          <w:rFonts w:ascii="Arial" w:eastAsia="Times New Roman" w:hAnsi="Arial" w:cs="Arial"/>
          <w:spacing w:val="2"/>
          <w:sz w:val="20"/>
          <w:szCs w:val="18"/>
          <w:lang w:val="es-ES" w:eastAsia="es-ES"/>
        </w:rPr>
        <w:t>4</w:t>
      </w:r>
      <w:r w:rsidRPr="008A49CF">
        <w:rPr>
          <w:rFonts w:ascii="Arial" w:eastAsia="Times New Roman" w:hAnsi="Arial" w:cs="Arial"/>
          <w:spacing w:val="2"/>
          <w:sz w:val="20"/>
          <w:szCs w:val="18"/>
          <w:lang w:val="es-ES" w:eastAsia="es-ES"/>
        </w:rPr>
        <w:t>-201</w:t>
      </w:r>
      <w:r w:rsidR="006F32CC" w:rsidRPr="008A49CF">
        <w:rPr>
          <w:rFonts w:ascii="Arial" w:eastAsia="Times New Roman" w:hAnsi="Arial" w:cs="Arial"/>
          <w:spacing w:val="2"/>
          <w:sz w:val="20"/>
          <w:szCs w:val="18"/>
          <w:lang w:val="es-ES" w:eastAsia="es-ES"/>
        </w:rPr>
        <w:t>9</w:t>
      </w:r>
      <w:r w:rsidRPr="008A49CF">
        <w:rPr>
          <w:rFonts w:ascii="Arial" w:eastAsia="Times New Roman" w:hAnsi="Arial" w:cs="Arial"/>
          <w:spacing w:val="2"/>
          <w:sz w:val="20"/>
          <w:szCs w:val="18"/>
          <w:lang w:val="es-ES" w:eastAsia="es-ES"/>
        </w:rPr>
        <w:t>-00</w:t>
      </w:r>
      <w:r w:rsidR="006F32CC" w:rsidRPr="008A49CF">
        <w:rPr>
          <w:rFonts w:ascii="Arial" w:eastAsia="Times New Roman" w:hAnsi="Arial" w:cs="Arial"/>
          <w:spacing w:val="2"/>
          <w:sz w:val="20"/>
          <w:szCs w:val="18"/>
          <w:lang w:val="es-ES" w:eastAsia="es-ES"/>
        </w:rPr>
        <w:t>440</w:t>
      </w:r>
      <w:r w:rsidRPr="008A49CF">
        <w:rPr>
          <w:rFonts w:ascii="Arial" w:eastAsia="Times New Roman" w:hAnsi="Arial" w:cs="Arial"/>
          <w:spacing w:val="2"/>
          <w:sz w:val="20"/>
          <w:szCs w:val="18"/>
          <w:lang w:val="es-ES" w:eastAsia="es-ES"/>
        </w:rPr>
        <w:t>-0</w:t>
      </w:r>
      <w:r w:rsidR="00B45B90" w:rsidRPr="008A49CF">
        <w:rPr>
          <w:rFonts w:ascii="Arial" w:eastAsia="Times New Roman" w:hAnsi="Arial" w:cs="Arial"/>
          <w:spacing w:val="2"/>
          <w:sz w:val="20"/>
          <w:szCs w:val="18"/>
          <w:lang w:val="es-ES" w:eastAsia="es-ES"/>
        </w:rPr>
        <w:t>1</w:t>
      </w:r>
    </w:p>
    <w:p w14:paraId="1E76FEF0" w14:textId="3C20CE44" w:rsidR="00D94159" w:rsidRPr="008A49CF" w:rsidRDefault="00D94159" w:rsidP="008A49CF">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8A49CF">
        <w:rPr>
          <w:rFonts w:ascii="Arial" w:eastAsia="Times New Roman" w:hAnsi="Arial" w:cs="Arial"/>
          <w:spacing w:val="2"/>
          <w:sz w:val="20"/>
          <w:szCs w:val="18"/>
          <w:lang w:val="es-ES" w:eastAsia="es-ES"/>
        </w:rPr>
        <w:t>Proceso</w:t>
      </w:r>
      <w:r w:rsidR="008A49CF">
        <w:rPr>
          <w:rFonts w:ascii="Arial" w:eastAsia="Times New Roman" w:hAnsi="Arial" w:cs="Arial"/>
          <w:spacing w:val="2"/>
          <w:sz w:val="20"/>
          <w:szCs w:val="18"/>
          <w:lang w:val="es-ES" w:eastAsia="es-ES"/>
        </w:rPr>
        <w:t>:</w:t>
      </w:r>
      <w:r w:rsidRPr="008A49CF">
        <w:rPr>
          <w:rFonts w:ascii="Arial" w:eastAsia="Times New Roman" w:hAnsi="Arial" w:cs="Arial"/>
          <w:spacing w:val="2"/>
          <w:sz w:val="20"/>
          <w:szCs w:val="18"/>
          <w:lang w:val="es-ES" w:eastAsia="es-ES"/>
        </w:rPr>
        <w:tab/>
      </w:r>
      <w:r w:rsidRPr="008A49CF">
        <w:rPr>
          <w:rFonts w:ascii="Arial" w:eastAsia="Times New Roman" w:hAnsi="Arial" w:cs="Arial"/>
          <w:spacing w:val="2"/>
          <w:sz w:val="20"/>
          <w:szCs w:val="18"/>
          <w:lang w:val="es-ES" w:eastAsia="es-ES"/>
        </w:rPr>
        <w:tab/>
        <w:t>Ordinario Laboral</w:t>
      </w:r>
    </w:p>
    <w:p w14:paraId="561F02DF" w14:textId="7EC57B4D" w:rsidR="00D94159" w:rsidRPr="008A49CF" w:rsidRDefault="00D94159" w:rsidP="008A49CF">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8A49CF">
        <w:rPr>
          <w:rFonts w:ascii="Arial" w:eastAsia="Times New Roman" w:hAnsi="Arial" w:cs="Arial"/>
          <w:spacing w:val="2"/>
          <w:sz w:val="20"/>
          <w:szCs w:val="18"/>
          <w:lang w:val="es-ES" w:eastAsia="es-ES"/>
        </w:rPr>
        <w:t>Demandante:</w:t>
      </w:r>
      <w:r w:rsidRPr="008A49CF">
        <w:rPr>
          <w:rFonts w:ascii="Arial" w:eastAsia="Times New Roman" w:hAnsi="Arial" w:cs="Arial"/>
          <w:spacing w:val="2"/>
          <w:sz w:val="20"/>
          <w:szCs w:val="18"/>
          <w:lang w:val="es-ES" w:eastAsia="es-ES"/>
        </w:rPr>
        <w:tab/>
      </w:r>
      <w:r w:rsidRPr="008A49CF">
        <w:rPr>
          <w:rFonts w:ascii="Arial" w:eastAsia="Times New Roman" w:hAnsi="Arial" w:cs="Arial"/>
          <w:spacing w:val="2"/>
          <w:sz w:val="20"/>
          <w:szCs w:val="18"/>
          <w:lang w:val="es-ES" w:eastAsia="es-ES"/>
        </w:rPr>
        <w:tab/>
      </w:r>
      <w:r w:rsidR="006F32CC" w:rsidRPr="008A49CF">
        <w:rPr>
          <w:rFonts w:ascii="Arial" w:eastAsia="Times New Roman" w:hAnsi="Arial" w:cs="Arial"/>
          <w:spacing w:val="2"/>
          <w:sz w:val="20"/>
          <w:szCs w:val="18"/>
          <w:lang w:val="es-ES" w:eastAsia="es-ES"/>
        </w:rPr>
        <w:t>Álvaro Alonso García Cataño</w:t>
      </w:r>
      <w:r w:rsidRPr="008A49CF">
        <w:rPr>
          <w:rFonts w:ascii="Arial" w:eastAsia="Times New Roman" w:hAnsi="Arial" w:cs="Arial"/>
          <w:spacing w:val="2"/>
          <w:sz w:val="20"/>
          <w:szCs w:val="18"/>
          <w:lang w:val="es-ES" w:eastAsia="es-ES"/>
        </w:rPr>
        <w:t xml:space="preserve"> </w:t>
      </w:r>
    </w:p>
    <w:p w14:paraId="7EBDFC00" w14:textId="791837D3" w:rsidR="00D94159" w:rsidRPr="008A49CF" w:rsidRDefault="00D94159" w:rsidP="008A49CF">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8A49CF">
        <w:rPr>
          <w:rFonts w:ascii="Arial" w:eastAsia="Times New Roman" w:hAnsi="Arial" w:cs="Arial"/>
          <w:spacing w:val="2"/>
          <w:sz w:val="20"/>
          <w:szCs w:val="18"/>
          <w:lang w:val="es-ES" w:eastAsia="es-ES"/>
        </w:rPr>
        <w:t>Demandado:</w:t>
      </w:r>
      <w:r w:rsidRPr="008A49CF">
        <w:rPr>
          <w:rFonts w:ascii="Arial" w:eastAsia="Times New Roman" w:hAnsi="Arial" w:cs="Arial"/>
          <w:spacing w:val="2"/>
          <w:sz w:val="20"/>
          <w:szCs w:val="18"/>
          <w:lang w:val="es-ES" w:eastAsia="es-ES"/>
        </w:rPr>
        <w:tab/>
      </w:r>
      <w:r w:rsidRPr="008A49CF">
        <w:rPr>
          <w:rFonts w:ascii="Arial" w:eastAsia="Times New Roman" w:hAnsi="Arial" w:cs="Arial"/>
          <w:spacing w:val="2"/>
          <w:sz w:val="20"/>
          <w:szCs w:val="18"/>
          <w:lang w:val="es-ES" w:eastAsia="es-ES"/>
        </w:rPr>
        <w:tab/>
      </w:r>
      <w:r w:rsidR="006F32CC" w:rsidRPr="008A49CF">
        <w:rPr>
          <w:rFonts w:ascii="Arial" w:eastAsia="Times New Roman" w:hAnsi="Arial" w:cs="Arial"/>
          <w:spacing w:val="2"/>
          <w:sz w:val="20"/>
          <w:szCs w:val="18"/>
          <w:lang w:val="es-ES_tradnl" w:eastAsia="es-ES"/>
        </w:rPr>
        <w:t>Colpensiones</w:t>
      </w:r>
      <w:r w:rsidR="006F32CC" w:rsidRPr="008A49CF">
        <w:rPr>
          <w:rFonts w:ascii="Arial" w:eastAsia="Times New Roman" w:hAnsi="Arial" w:cs="Arial"/>
          <w:spacing w:val="2"/>
          <w:sz w:val="20"/>
          <w:szCs w:val="18"/>
          <w:lang w:val="es-ES" w:eastAsia="es-ES"/>
        </w:rPr>
        <w:t xml:space="preserve"> </w:t>
      </w:r>
    </w:p>
    <w:p w14:paraId="597987C8" w14:textId="77777777" w:rsidR="00F26845" w:rsidRPr="008A49CF" w:rsidRDefault="00F26845" w:rsidP="008A49CF">
      <w:pPr>
        <w:spacing w:after="0" w:line="240" w:lineRule="auto"/>
        <w:jc w:val="both"/>
        <w:rPr>
          <w:rFonts w:ascii="Arial" w:eastAsia="Times New Roman" w:hAnsi="Arial" w:cs="Arial"/>
          <w:spacing w:val="2"/>
          <w:szCs w:val="20"/>
          <w:lang w:val="es-ES" w:eastAsia="es-ES"/>
        </w:rPr>
      </w:pPr>
    </w:p>
    <w:p w14:paraId="265AE032" w14:textId="4A354A4F" w:rsidR="00F26845" w:rsidRPr="008A49CF" w:rsidRDefault="00F26845" w:rsidP="008A49CF">
      <w:pPr>
        <w:spacing w:after="0" w:line="240" w:lineRule="auto"/>
        <w:jc w:val="both"/>
        <w:rPr>
          <w:rFonts w:ascii="Arial" w:hAnsi="Arial" w:cs="Arial"/>
          <w:b/>
          <w:bCs/>
          <w:sz w:val="20"/>
          <w:szCs w:val="18"/>
          <w:lang w:val="es-ES"/>
        </w:rPr>
      </w:pPr>
    </w:p>
    <w:p w14:paraId="7970A544" w14:textId="77777777" w:rsidR="008A49CF" w:rsidRPr="008A49CF" w:rsidRDefault="008A49CF" w:rsidP="008A49CF">
      <w:pPr>
        <w:spacing w:after="0" w:line="240" w:lineRule="auto"/>
        <w:jc w:val="both"/>
        <w:rPr>
          <w:rFonts w:ascii="Arial" w:hAnsi="Arial" w:cs="Arial"/>
          <w:b/>
          <w:bCs/>
          <w:sz w:val="20"/>
          <w:szCs w:val="18"/>
          <w:lang w:val="es-ES"/>
        </w:rPr>
      </w:pPr>
    </w:p>
    <w:p w14:paraId="475B1CA7" w14:textId="77777777" w:rsidR="00F26845" w:rsidRPr="008A49CF" w:rsidRDefault="00E80496" w:rsidP="008A49CF">
      <w:pPr>
        <w:keepNext/>
        <w:spacing w:after="0"/>
        <w:jc w:val="center"/>
        <w:outlineLvl w:val="2"/>
        <w:rPr>
          <w:rFonts w:ascii="Arial" w:eastAsia="Times New Roman" w:hAnsi="Arial" w:cs="Arial"/>
          <w:b/>
          <w:sz w:val="24"/>
          <w:szCs w:val="24"/>
          <w:lang w:val="es-ES_tradnl" w:eastAsia="es-ES"/>
        </w:rPr>
      </w:pPr>
      <w:r w:rsidRPr="008A49CF">
        <w:rPr>
          <w:rFonts w:ascii="Arial" w:eastAsia="Times New Roman" w:hAnsi="Arial" w:cs="Arial"/>
          <w:b/>
          <w:sz w:val="24"/>
          <w:szCs w:val="24"/>
          <w:lang w:val="es-ES_tradnl" w:eastAsia="es-ES"/>
        </w:rPr>
        <w:t>T</w:t>
      </w:r>
      <w:r w:rsidR="00F26845" w:rsidRPr="008A49CF">
        <w:rPr>
          <w:rFonts w:ascii="Arial" w:eastAsia="Times New Roman" w:hAnsi="Arial" w:cs="Arial"/>
          <w:b/>
          <w:sz w:val="24"/>
          <w:szCs w:val="24"/>
          <w:lang w:val="es-ES_tradnl" w:eastAsia="es-ES"/>
        </w:rPr>
        <w:t>RIBUNAL SUPERIOR DEL DISTRITO JUDICIAL</w:t>
      </w:r>
    </w:p>
    <w:p w14:paraId="0D670E62" w14:textId="77777777" w:rsidR="00F26845" w:rsidRPr="008A49CF" w:rsidRDefault="00F26845" w:rsidP="008A49CF">
      <w:pPr>
        <w:spacing w:after="0"/>
        <w:jc w:val="center"/>
        <w:rPr>
          <w:rFonts w:ascii="Arial" w:hAnsi="Arial" w:cs="Arial"/>
          <w:b/>
          <w:sz w:val="24"/>
          <w:szCs w:val="24"/>
        </w:rPr>
      </w:pPr>
    </w:p>
    <w:p w14:paraId="459F85AA" w14:textId="77777777" w:rsidR="00F26845" w:rsidRPr="008A49CF" w:rsidRDefault="00F26845" w:rsidP="008A49CF">
      <w:pPr>
        <w:spacing w:after="0"/>
        <w:jc w:val="center"/>
        <w:rPr>
          <w:rFonts w:ascii="Arial" w:hAnsi="Arial" w:cs="Arial"/>
          <w:b/>
          <w:sz w:val="24"/>
          <w:szCs w:val="24"/>
        </w:rPr>
      </w:pPr>
      <w:r w:rsidRPr="008A49CF">
        <w:rPr>
          <w:rFonts w:ascii="Arial" w:hAnsi="Arial" w:cs="Arial"/>
          <w:b/>
          <w:sz w:val="24"/>
          <w:szCs w:val="24"/>
        </w:rPr>
        <w:t>SALA LABORAL</w:t>
      </w:r>
    </w:p>
    <w:p w14:paraId="13D7B037" w14:textId="77777777" w:rsidR="00F26845" w:rsidRPr="008A49CF" w:rsidRDefault="00F26845" w:rsidP="008A49CF">
      <w:pPr>
        <w:spacing w:after="0"/>
        <w:jc w:val="center"/>
        <w:rPr>
          <w:rFonts w:ascii="Arial" w:eastAsia="Times New Roman" w:hAnsi="Arial" w:cs="Arial"/>
          <w:b/>
          <w:sz w:val="24"/>
          <w:szCs w:val="24"/>
          <w:lang w:val="es-ES_tradnl" w:eastAsia="es-ES"/>
        </w:rPr>
      </w:pPr>
    </w:p>
    <w:p w14:paraId="548FDF35" w14:textId="77777777" w:rsidR="00F26845" w:rsidRPr="008A49CF" w:rsidRDefault="00F26845" w:rsidP="008A49CF">
      <w:pPr>
        <w:spacing w:after="0"/>
        <w:jc w:val="center"/>
        <w:rPr>
          <w:rFonts w:ascii="Arial" w:eastAsia="Times New Roman" w:hAnsi="Arial" w:cs="Arial"/>
          <w:b/>
          <w:sz w:val="24"/>
          <w:szCs w:val="24"/>
          <w:lang w:val="es-ES_tradnl" w:eastAsia="es-ES"/>
        </w:rPr>
      </w:pPr>
      <w:r w:rsidRPr="008A49CF">
        <w:rPr>
          <w:rFonts w:ascii="Arial" w:eastAsia="Times New Roman" w:hAnsi="Arial" w:cs="Arial"/>
          <w:b/>
          <w:sz w:val="24"/>
          <w:szCs w:val="24"/>
          <w:lang w:val="es-ES_tradnl" w:eastAsia="es-ES"/>
        </w:rPr>
        <w:t xml:space="preserve">MAGISTRADO: JULIO CÉSAR SALAZAR MUÑOZ </w:t>
      </w:r>
    </w:p>
    <w:p w14:paraId="2E72DB0F" w14:textId="77777777" w:rsidR="00F26845" w:rsidRPr="008A49CF" w:rsidRDefault="00F26845" w:rsidP="008A49CF">
      <w:pPr>
        <w:spacing w:after="0"/>
        <w:jc w:val="center"/>
        <w:rPr>
          <w:rFonts w:ascii="Arial" w:eastAsia="Times New Roman" w:hAnsi="Arial" w:cs="Arial"/>
          <w:b/>
          <w:sz w:val="24"/>
          <w:szCs w:val="24"/>
          <w:lang w:val="es-ES_tradnl" w:eastAsia="es-ES"/>
        </w:rPr>
      </w:pPr>
    </w:p>
    <w:p w14:paraId="074A8A05" w14:textId="77777777" w:rsidR="00586A6C" w:rsidRPr="008A49CF" w:rsidRDefault="00586A6C" w:rsidP="008A49CF">
      <w:pPr>
        <w:spacing w:after="0"/>
        <w:jc w:val="center"/>
        <w:rPr>
          <w:rFonts w:ascii="Arial" w:eastAsia="Times New Roman" w:hAnsi="Arial" w:cs="Arial"/>
          <w:b/>
          <w:sz w:val="24"/>
          <w:szCs w:val="24"/>
          <w:lang w:val="es-ES_tradnl" w:eastAsia="es-ES"/>
        </w:rPr>
      </w:pPr>
    </w:p>
    <w:p w14:paraId="519DA4CD" w14:textId="4705601E" w:rsidR="00F26845" w:rsidRPr="008A49CF" w:rsidRDefault="00586A6C" w:rsidP="008A49CF">
      <w:pPr>
        <w:spacing w:after="0"/>
        <w:jc w:val="center"/>
        <w:rPr>
          <w:rFonts w:ascii="Arial" w:eastAsia="Times New Roman" w:hAnsi="Arial" w:cs="Arial"/>
          <w:sz w:val="24"/>
          <w:szCs w:val="24"/>
          <w:lang w:val="es-ES_tradnl" w:eastAsia="es-ES"/>
        </w:rPr>
      </w:pPr>
      <w:r w:rsidRPr="008A49CF">
        <w:rPr>
          <w:rFonts w:ascii="Arial" w:eastAsia="Times New Roman" w:hAnsi="Arial" w:cs="Arial"/>
          <w:sz w:val="24"/>
          <w:szCs w:val="24"/>
          <w:lang w:val="es-ES_tradnl" w:eastAsia="es-ES"/>
        </w:rPr>
        <w:t xml:space="preserve">Pereira, </w:t>
      </w:r>
      <w:r w:rsidR="006F32CC" w:rsidRPr="008A49CF">
        <w:rPr>
          <w:rFonts w:ascii="Arial" w:eastAsia="Times New Roman" w:hAnsi="Arial" w:cs="Arial"/>
          <w:sz w:val="24"/>
          <w:szCs w:val="24"/>
          <w:lang w:val="es-ES_tradnl" w:eastAsia="es-ES"/>
        </w:rPr>
        <w:t>veinticinco</w:t>
      </w:r>
      <w:r w:rsidR="003258EB" w:rsidRPr="008A49CF">
        <w:rPr>
          <w:rFonts w:ascii="Arial" w:eastAsia="Times New Roman" w:hAnsi="Arial" w:cs="Arial"/>
          <w:sz w:val="24"/>
          <w:szCs w:val="24"/>
          <w:lang w:val="es-ES_tradnl" w:eastAsia="es-ES"/>
        </w:rPr>
        <w:t xml:space="preserve"> de </w:t>
      </w:r>
      <w:r w:rsidR="00B45B90" w:rsidRPr="008A49CF">
        <w:rPr>
          <w:rFonts w:ascii="Arial" w:eastAsia="Times New Roman" w:hAnsi="Arial" w:cs="Arial"/>
          <w:sz w:val="24"/>
          <w:szCs w:val="24"/>
          <w:lang w:val="es-ES_tradnl" w:eastAsia="es-ES"/>
        </w:rPr>
        <w:t>octu</w:t>
      </w:r>
      <w:r w:rsidR="003258EB" w:rsidRPr="008A49CF">
        <w:rPr>
          <w:rFonts w:ascii="Arial" w:eastAsia="Times New Roman" w:hAnsi="Arial" w:cs="Arial"/>
          <w:sz w:val="24"/>
          <w:szCs w:val="24"/>
          <w:lang w:val="es-ES_tradnl" w:eastAsia="es-ES"/>
        </w:rPr>
        <w:t>bre</w:t>
      </w:r>
      <w:r w:rsidRPr="008A49CF">
        <w:rPr>
          <w:rFonts w:ascii="Arial" w:eastAsia="Times New Roman" w:hAnsi="Arial" w:cs="Arial"/>
          <w:sz w:val="24"/>
          <w:szCs w:val="24"/>
          <w:lang w:val="es-ES_tradnl" w:eastAsia="es-ES"/>
        </w:rPr>
        <w:t xml:space="preserve"> de dos mil </w:t>
      </w:r>
      <w:r w:rsidR="00E25ACD" w:rsidRPr="008A49CF">
        <w:rPr>
          <w:rFonts w:ascii="Arial" w:eastAsia="Times New Roman" w:hAnsi="Arial" w:cs="Arial"/>
          <w:sz w:val="24"/>
          <w:szCs w:val="24"/>
          <w:lang w:val="es-ES_tradnl" w:eastAsia="es-ES"/>
        </w:rPr>
        <w:t>veintiuno</w:t>
      </w:r>
    </w:p>
    <w:p w14:paraId="27C83526" w14:textId="77777777" w:rsidR="00F26845" w:rsidRPr="008A49CF" w:rsidRDefault="00F26845" w:rsidP="008A49CF">
      <w:pPr>
        <w:spacing w:after="0"/>
        <w:jc w:val="center"/>
        <w:rPr>
          <w:rFonts w:ascii="Arial" w:eastAsia="Times New Roman" w:hAnsi="Arial" w:cs="Arial"/>
          <w:b/>
          <w:sz w:val="24"/>
          <w:szCs w:val="24"/>
          <w:lang w:val="es-ES_tradnl" w:eastAsia="es-ES"/>
        </w:rPr>
      </w:pPr>
    </w:p>
    <w:p w14:paraId="46ABC321" w14:textId="77777777" w:rsidR="00586A6C" w:rsidRPr="008A49CF" w:rsidRDefault="00586A6C" w:rsidP="008A49CF">
      <w:pPr>
        <w:spacing w:after="0"/>
        <w:jc w:val="center"/>
        <w:rPr>
          <w:rFonts w:ascii="Arial" w:eastAsia="Times New Roman" w:hAnsi="Arial" w:cs="Arial"/>
          <w:b/>
          <w:sz w:val="24"/>
          <w:szCs w:val="24"/>
          <w:lang w:val="es-ES_tradnl" w:eastAsia="es-ES"/>
        </w:rPr>
      </w:pPr>
    </w:p>
    <w:p w14:paraId="4669980A" w14:textId="77777777" w:rsidR="00F26845" w:rsidRPr="00CD1118" w:rsidRDefault="00F26845" w:rsidP="008A49CF">
      <w:pPr>
        <w:spacing w:after="0"/>
        <w:jc w:val="center"/>
        <w:rPr>
          <w:rFonts w:ascii="Arial" w:eastAsia="Times New Roman" w:hAnsi="Arial" w:cs="Arial"/>
          <w:b/>
          <w:sz w:val="24"/>
          <w:szCs w:val="24"/>
          <w:u w:val="single"/>
          <w:lang w:val="es-ES_tradnl" w:eastAsia="es-ES"/>
        </w:rPr>
      </w:pPr>
      <w:r w:rsidRPr="00CD1118">
        <w:rPr>
          <w:rFonts w:ascii="Arial" w:eastAsia="Times New Roman" w:hAnsi="Arial" w:cs="Arial"/>
          <w:b/>
          <w:sz w:val="24"/>
          <w:szCs w:val="24"/>
          <w:u w:val="single"/>
          <w:lang w:val="es-ES_tradnl" w:eastAsia="es-ES"/>
        </w:rPr>
        <w:t>SALVAMENTO DE VOTO</w:t>
      </w:r>
    </w:p>
    <w:p w14:paraId="5BFA834F" w14:textId="77777777" w:rsidR="00F26845" w:rsidRPr="008A49CF" w:rsidRDefault="00F26845" w:rsidP="008A49CF">
      <w:pPr>
        <w:suppressAutoHyphens/>
        <w:spacing w:after="0"/>
        <w:jc w:val="both"/>
        <w:rPr>
          <w:rFonts w:ascii="Arial" w:eastAsia="Times New Roman" w:hAnsi="Arial" w:cs="Arial"/>
          <w:sz w:val="24"/>
          <w:szCs w:val="24"/>
          <w:lang w:val="es-ES_tradnl" w:eastAsia="es-ES"/>
        </w:rPr>
      </w:pPr>
    </w:p>
    <w:p w14:paraId="348C5913" w14:textId="77777777" w:rsidR="00F26845" w:rsidRPr="008A49CF" w:rsidRDefault="00F26845" w:rsidP="008A49CF">
      <w:pPr>
        <w:suppressAutoHyphens/>
        <w:spacing w:after="0"/>
        <w:jc w:val="both"/>
        <w:rPr>
          <w:rFonts w:ascii="Arial" w:eastAsia="Times New Roman" w:hAnsi="Arial" w:cs="Arial"/>
          <w:spacing w:val="-2"/>
          <w:sz w:val="24"/>
          <w:szCs w:val="24"/>
          <w:lang w:val="es-ES_tradnl" w:eastAsia="es-ES"/>
        </w:rPr>
      </w:pPr>
    </w:p>
    <w:p w14:paraId="0741EC8C" w14:textId="4544A218" w:rsidR="00F26845" w:rsidRPr="008A49CF" w:rsidRDefault="00F26845" w:rsidP="008A49CF">
      <w:pPr>
        <w:suppressAutoHyphens/>
        <w:spacing w:after="0"/>
        <w:jc w:val="both"/>
        <w:rPr>
          <w:rFonts w:ascii="Arial" w:eastAsia="Times New Roman" w:hAnsi="Arial" w:cs="Arial"/>
          <w:spacing w:val="-2"/>
          <w:sz w:val="24"/>
          <w:szCs w:val="24"/>
          <w:lang w:val="es-ES_tradnl" w:eastAsia="es-ES"/>
        </w:rPr>
      </w:pPr>
      <w:r w:rsidRPr="008A49CF">
        <w:rPr>
          <w:rFonts w:ascii="Arial" w:eastAsia="Times New Roman" w:hAnsi="Arial" w:cs="Arial"/>
          <w:spacing w:val="-2"/>
          <w:sz w:val="24"/>
          <w:szCs w:val="24"/>
          <w:lang w:val="es-ES_tradnl" w:eastAsia="es-ES"/>
        </w:rPr>
        <w:t xml:space="preserve">Tal como lo propuse en la ponencia que presenté inicialmente, considero que </w:t>
      </w:r>
      <w:r w:rsidR="007F332A" w:rsidRPr="008A49CF">
        <w:rPr>
          <w:rFonts w:ascii="Arial" w:eastAsia="Times New Roman" w:hAnsi="Arial" w:cs="Arial"/>
          <w:spacing w:val="-2"/>
          <w:sz w:val="24"/>
          <w:szCs w:val="24"/>
          <w:lang w:val="es-ES" w:eastAsia="es-ES"/>
        </w:rPr>
        <w:t xml:space="preserve">la sentencia proferida por el Juzgado </w:t>
      </w:r>
      <w:r w:rsidR="006F32CC" w:rsidRPr="008A49CF">
        <w:rPr>
          <w:rFonts w:ascii="Arial" w:eastAsia="Times New Roman" w:hAnsi="Arial" w:cs="Arial"/>
          <w:spacing w:val="-2"/>
          <w:sz w:val="24"/>
          <w:szCs w:val="24"/>
          <w:lang w:val="es-ES" w:eastAsia="es-ES"/>
        </w:rPr>
        <w:t>Cuarto</w:t>
      </w:r>
      <w:r w:rsidR="007F332A" w:rsidRPr="008A49CF">
        <w:rPr>
          <w:rFonts w:ascii="Arial" w:eastAsia="Times New Roman" w:hAnsi="Arial" w:cs="Arial"/>
          <w:spacing w:val="-2"/>
          <w:sz w:val="24"/>
          <w:szCs w:val="24"/>
          <w:lang w:val="es-ES" w:eastAsia="es-ES"/>
        </w:rPr>
        <w:t xml:space="preserve"> Laboral del Circuito el </w:t>
      </w:r>
      <w:r w:rsidR="00B45B90" w:rsidRPr="008A49CF">
        <w:rPr>
          <w:rFonts w:ascii="Arial" w:eastAsia="Times New Roman" w:hAnsi="Arial" w:cs="Arial"/>
          <w:spacing w:val="-2"/>
          <w:sz w:val="24"/>
          <w:szCs w:val="24"/>
          <w:lang w:val="es-ES" w:eastAsia="es-ES"/>
        </w:rPr>
        <w:t>1</w:t>
      </w:r>
      <w:r w:rsidR="007073E9" w:rsidRPr="008A49CF">
        <w:rPr>
          <w:rFonts w:ascii="Arial" w:eastAsia="Times New Roman" w:hAnsi="Arial" w:cs="Arial"/>
          <w:spacing w:val="-2"/>
          <w:sz w:val="24"/>
          <w:szCs w:val="24"/>
          <w:lang w:val="es-ES" w:eastAsia="es-ES"/>
        </w:rPr>
        <w:t>0</w:t>
      </w:r>
      <w:r w:rsidR="007F332A" w:rsidRPr="008A49CF">
        <w:rPr>
          <w:rFonts w:ascii="Arial" w:eastAsia="Times New Roman" w:hAnsi="Arial" w:cs="Arial"/>
          <w:spacing w:val="-2"/>
          <w:sz w:val="24"/>
          <w:szCs w:val="24"/>
          <w:lang w:val="es-ES" w:eastAsia="es-ES"/>
        </w:rPr>
        <w:t xml:space="preserve"> de </w:t>
      </w:r>
      <w:r w:rsidR="006F32CC" w:rsidRPr="008A49CF">
        <w:rPr>
          <w:rFonts w:ascii="Arial" w:eastAsia="Times New Roman" w:hAnsi="Arial" w:cs="Arial"/>
          <w:spacing w:val="-2"/>
          <w:sz w:val="24"/>
          <w:szCs w:val="24"/>
          <w:lang w:val="es-ES" w:eastAsia="es-ES"/>
        </w:rPr>
        <w:t>junio</w:t>
      </w:r>
      <w:r w:rsidR="007F332A" w:rsidRPr="008A49CF">
        <w:rPr>
          <w:rFonts w:ascii="Arial" w:eastAsia="Times New Roman" w:hAnsi="Arial" w:cs="Arial"/>
          <w:spacing w:val="-2"/>
          <w:sz w:val="24"/>
          <w:szCs w:val="24"/>
          <w:lang w:val="es-ES" w:eastAsia="es-ES"/>
        </w:rPr>
        <w:t xml:space="preserve"> de</w:t>
      </w:r>
      <w:r w:rsidR="007073E9" w:rsidRPr="008A49CF">
        <w:rPr>
          <w:rFonts w:ascii="Arial" w:eastAsia="Times New Roman" w:hAnsi="Arial" w:cs="Arial"/>
          <w:spacing w:val="-2"/>
          <w:sz w:val="24"/>
          <w:szCs w:val="24"/>
          <w:lang w:val="es-ES" w:eastAsia="es-ES"/>
        </w:rPr>
        <w:t xml:space="preserve"> 202</w:t>
      </w:r>
      <w:r w:rsidR="006F32CC" w:rsidRPr="008A49CF">
        <w:rPr>
          <w:rFonts w:ascii="Arial" w:eastAsia="Times New Roman" w:hAnsi="Arial" w:cs="Arial"/>
          <w:spacing w:val="-2"/>
          <w:sz w:val="24"/>
          <w:szCs w:val="24"/>
          <w:lang w:val="es-ES" w:eastAsia="es-ES"/>
        </w:rPr>
        <w:t>1</w:t>
      </w:r>
      <w:r w:rsidR="00B45B90" w:rsidRPr="008A49CF">
        <w:rPr>
          <w:rFonts w:ascii="Arial" w:eastAsia="Times New Roman" w:hAnsi="Arial" w:cs="Arial"/>
          <w:spacing w:val="-2"/>
          <w:sz w:val="24"/>
          <w:szCs w:val="24"/>
          <w:lang w:val="es-ES" w:eastAsia="es-ES"/>
        </w:rPr>
        <w:t>,</w:t>
      </w:r>
      <w:r w:rsidR="007F332A" w:rsidRPr="008A49CF">
        <w:rPr>
          <w:rFonts w:ascii="Arial" w:eastAsia="Times New Roman" w:hAnsi="Arial" w:cs="Arial"/>
          <w:spacing w:val="-2"/>
          <w:sz w:val="24"/>
          <w:szCs w:val="24"/>
          <w:lang w:val="es-ES" w:eastAsia="es-ES"/>
        </w:rPr>
        <w:t xml:space="preserve"> debió ser revocada, para en su lugar </w:t>
      </w:r>
      <w:r w:rsidR="007F332A" w:rsidRPr="008A49CF">
        <w:rPr>
          <w:rFonts w:ascii="Arial" w:eastAsia="Times New Roman" w:hAnsi="Arial" w:cs="Arial"/>
          <w:b/>
          <w:bCs/>
          <w:spacing w:val="-2"/>
          <w:sz w:val="24"/>
          <w:szCs w:val="24"/>
          <w:lang w:val="es-ES" w:eastAsia="es-ES"/>
        </w:rPr>
        <w:t>NEGAR </w:t>
      </w:r>
      <w:r w:rsidR="007F332A" w:rsidRPr="008A49CF">
        <w:rPr>
          <w:rFonts w:ascii="Arial" w:eastAsia="Times New Roman" w:hAnsi="Arial" w:cs="Arial"/>
          <w:spacing w:val="-2"/>
          <w:sz w:val="24"/>
          <w:szCs w:val="24"/>
          <w:lang w:val="es-ES" w:eastAsia="es-ES"/>
        </w:rPr>
        <w:t>la totalidad de las pretensiones de la demanda</w:t>
      </w:r>
      <w:r w:rsidRPr="008A49CF">
        <w:rPr>
          <w:rFonts w:ascii="Arial" w:eastAsia="Times New Roman" w:hAnsi="Arial" w:cs="Arial"/>
          <w:spacing w:val="-2"/>
          <w:sz w:val="24"/>
          <w:szCs w:val="24"/>
          <w:lang w:val="es-ES_tradnl" w:eastAsia="es-ES"/>
        </w:rPr>
        <w:t>.</w:t>
      </w:r>
    </w:p>
    <w:p w14:paraId="071C64A5" w14:textId="77777777" w:rsidR="00F26845" w:rsidRPr="008A49CF" w:rsidRDefault="00F26845" w:rsidP="008A49CF">
      <w:pPr>
        <w:spacing w:after="0"/>
        <w:jc w:val="both"/>
        <w:rPr>
          <w:rFonts w:ascii="Arial" w:hAnsi="Arial" w:cs="Arial"/>
          <w:b/>
          <w:sz w:val="24"/>
          <w:szCs w:val="24"/>
        </w:rPr>
      </w:pPr>
    </w:p>
    <w:p w14:paraId="674DC0BE" w14:textId="5E94B50E" w:rsidR="000B4067" w:rsidRPr="008A49CF" w:rsidRDefault="00F26845" w:rsidP="008A49CF">
      <w:pPr>
        <w:tabs>
          <w:tab w:val="left" w:pos="-720"/>
        </w:tabs>
        <w:suppressAutoHyphens/>
        <w:spacing w:after="0"/>
        <w:jc w:val="both"/>
        <w:rPr>
          <w:rFonts w:ascii="Arial" w:eastAsia="Times New Roman" w:hAnsi="Arial" w:cs="Arial"/>
          <w:sz w:val="24"/>
          <w:szCs w:val="24"/>
          <w:lang w:val="es-ES_tradnl" w:eastAsia="es-ES"/>
        </w:rPr>
      </w:pPr>
      <w:r w:rsidRPr="008A49CF">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w:t>
      </w:r>
      <w:r w:rsidR="00E25836" w:rsidRPr="008A49CF">
        <w:rPr>
          <w:rFonts w:ascii="Arial" w:eastAsia="Times New Roman" w:hAnsi="Arial" w:cs="Arial"/>
          <w:spacing w:val="-2"/>
          <w:sz w:val="24"/>
          <w:szCs w:val="24"/>
          <w:lang w:val="es-ES_tradnl" w:eastAsia="es-ES"/>
        </w:rPr>
        <w:t xml:space="preserve">o de la necesidad de resolver </w:t>
      </w:r>
      <w:r w:rsidR="00CE10CF" w:rsidRPr="008A49CF">
        <w:rPr>
          <w:rFonts w:ascii="Arial" w:eastAsia="Times New Roman" w:hAnsi="Arial" w:cs="Arial"/>
          <w:spacing w:val="-2"/>
          <w:sz w:val="24"/>
          <w:szCs w:val="24"/>
          <w:lang w:val="es-ES_tradnl" w:eastAsia="es-ES"/>
        </w:rPr>
        <w:t>como problema</w:t>
      </w:r>
      <w:r w:rsidR="006F32CC" w:rsidRPr="008A49CF">
        <w:rPr>
          <w:rFonts w:ascii="Arial" w:eastAsia="Times New Roman" w:hAnsi="Arial" w:cs="Arial"/>
          <w:spacing w:val="-2"/>
          <w:sz w:val="24"/>
          <w:szCs w:val="24"/>
          <w:lang w:val="es-ES_tradnl" w:eastAsia="es-ES"/>
        </w:rPr>
        <w:t>s</w:t>
      </w:r>
      <w:r w:rsidR="00CE10CF" w:rsidRPr="008A49CF">
        <w:rPr>
          <w:rFonts w:ascii="Arial" w:eastAsia="Times New Roman" w:hAnsi="Arial" w:cs="Arial"/>
          <w:spacing w:val="-2"/>
          <w:sz w:val="24"/>
          <w:szCs w:val="24"/>
          <w:lang w:val="es-ES_tradnl" w:eastAsia="es-ES"/>
        </w:rPr>
        <w:t xml:space="preserve"> jurídico</w:t>
      </w:r>
      <w:r w:rsidR="006F32CC" w:rsidRPr="008A49CF">
        <w:rPr>
          <w:rFonts w:ascii="Arial" w:eastAsia="Times New Roman" w:hAnsi="Arial" w:cs="Arial"/>
          <w:spacing w:val="-2"/>
          <w:sz w:val="24"/>
          <w:szCs w:val="24"/>
          <w:lang w:val="es-ES_tradnl" w:eastAsia="es-ES"/>
        </w:rPr>
        <w:t>s</w:t>
      </w:r>
      <w:r w:rsidR="00CE10CF" w:rsidRPr="008A49CF">
        <w:rPr>
          <w:rFonts w:ascii="Arial" w:eastAsia="Times New Roman" w:hAnsi="Arial" w:cs="Arial"/>
          <w:spacing w:val="-2"/>
          <w:sz w:val="24"/>
          <w:szCs w:val="24"/>
          <w:lang w:val="es-ES_tradnl" w:eastAsia="es-ES"/>
        </w:rPr>
        <w:t>, si</w:t>
      </w:r>
      <w:r w:rsidRPr="008A49CF">
        <w:rPr>
          <w:rFonts w:ascii="Arial" w:eastAsia="Times New Roman" w:hAnsi="Arial" w:cs="Arial"/>
          <w:spacing w:val="-2"/>
          <w:sz w:val="24"/>
          <w:szCs w:val="24"/>
          <w:lang w:val="es-ES_tradnl" w:eastAsia="es-ES"/>
        </w:rPr>
        <w:t>:</w:t>
      </w:r>
    </w:p>
    <w:p w14:paraId="2CE818B5" w14:textId="77777777" w:rsidR="00E250E6" w:rsidRPr="008A49CF" w:rsidRDefault="00E250E6" w:rsidP="008A49CF">
      <w:pPr>
        <w:spacing w:after="0"/>
        <w:rPr>
          <w:rFonts w:ascii="Arial" w:hAnsi="Arial" w:cs="Arial"/>
          <w:sz w:val="24"/>
          <w:szCs w:val="24"/>
        </w:rPr>
      </w:pPr>
    </w:p>
    <w:p w14:paraId="3BE8D0B1" w14:textId="77777777" w:rsidR="006F32CC" w:rsidRPr="008A49CF" w:rsidRDefault="006F32CC" w:rsidP="00CD1118">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b/>
          <w:bCs/>
          <w:sz w:val="24"/>
          <w:szCs w:val="24"/>
          <w:lang w:val="es-ES" w:eastAsia="es-CO"/>
        </w:rPr>
        <w:t>1. ¿Acredita el señor Álvaro Alonso García Cataño los requisitos exigidos en el artículo 36 de la ley 100 de 1993 para ser beneficiario del régimen de transición hasta el 31 de diciembre de 2014?</w:t>
      </w:r>
      <w:r w:rsidRPr="008A49CF">
        <w:rPr>
          <w:rFonts w:ascii="Arial" w:eastAsia="Times New Roman" w:hAnsi="Arial" w:cs="Arial"/>
          <w:sz w:val="24"/>
          <w:szCs w:val="24"/>
          <w:lang w:eastAsia="es-CO"/>
        </w:rPr>
        <w:t>  </w:t>
      </w:r>
    </w:p>
    <w:p w14:paraId="6D9AF41C" w14:textId="77777777" w:rsidR="006F32CC" w:rsidRPr="008A49CF" w:rsidRDefault="006F32CC" w:rsidP="00CD1118">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 </w:t>
      </w:r>
    </w:p>
    <w:p w14:paraId="6C93BFE5" w14:textId="77777777" w:rsidR="006F32CC" w:rsidRPr="008A49CF" w:rsidRDefault="006F32CC" w:rsidP="00CD1118">
      <w:pPr>
        <w:spacing w:after="0"/>
        <w:ind w:left="426" w:right="420"/>
        <w:jc w:val="both"/>
        <w:textAlignment w:val="baseline"/>
        <w:rPr>
          <w:rFonts w:ascii="Arial" w:eastAsia="Times New Roman" w:hAnsi="Arial" w:cs="Arial"/>
          <w:b/>
          <w:bCs/>
          <w:sz w:val="24"/>
          <w:szCs w:val="24"/>
          <w:lang w:val="es-ES" w:eastAsia="es-CO"/>
        </w:rPr>
      </w:pPr>
      <w:r w:rsidRPr="008A49CF">
        <w:rPr>
          <w:rFonts w:ascii="Arial" w:eastAsia="Times New Roman" w:hAnsi="Arial" w:cs="Arial"/>
          <w:b/>
          <w:bCs/>
          <w:sz w:val="24"/>
          <w:szCs w:val="24"/>
          <w:lang w:val="es-ES" w:eastAsia="es-CO"/>
        </w:rPr>
        <w:t xml:space="preserve">2. De ser afirmativa la respuesta al interrogante anterior: </w:t>
      </w:r>
    </w:p>
    <w:p w14:paraId="7B35996B" w14:textId="77777777" w:rsidR="006F32CC" w:rsidRPr="008A49CF" w:rsidRDefault="006F32CC" w:rsidP="00CD1118">
      <w:pPr>
        <w:spacing w:after="0"/>
        <w:ind w:left="426" w:right="420"/>
        <w:jc w:val="both"/>
        <w:textAlignment w:val="baseline"/>
        <w:rPr>
          <w:rFonts w:ascii="Arial" w:eastAsia="Times New Roman" w:hAnsi="Arial" w:cs="Arial"/>
          <w:b/>
          <w:bCs/>
          <w:sz w:val="24"/>
          <w:szCs w:val="24"/>
          <w:lang w:val="es-ES" w:eastAsia="es-CO"/>
        </w:rPr>
      </w:pPr>
    </w:p>
    <w:p w14:paraId="524B86FF" w14:textId="77777777" w:rsidR="006F32CC" w:rsidRPr="008A49CF" w:rsidRDefault="006F32CC" w:rsidP="00CD1118">
      <w:pPr>
        <w:numPr>
          <w:ilvl w:val="0"/>
          <w:numId w:val="11"/>
        </w:numPr>
        <w:spacing w:after="0"/>
        <w:ind w:left="851" w:right="420"/>
        <w:contextualSpacing/>
        <w:jc w:val="both"/>
        <w:textAlignment w:val="baseline"/>
        <w:rPr>
          <w:rFonts w:ascii="Arial" w:eastAsia="Times New Roman" w:hAnsi="Arial" w:cs="Arial"/>
          <w:sz w:val="24"/>
          <w:szCs w:val="24"/>
          <w:lang w:eastAsia="es-CO"/>
        </w:rPr>
      </w:pPr>
      <w:r w:rsidRPr="008A49CF">
        <w:rPr>
          <w:rFonts w:ascii="Arial" w:eastAsia="Times New Roman" w:hAnsi="Arial" w:cs="Arial"/>
          <w:b/>
          <w:bCs/>
          <w:sz w:val="24"/>
          <w:szCs w:val="24"/>
          <w:lang w:val="es-ES" w:eastAsia="es-CO"/>
        </w:rPr>
        <w:t>¿Cuál es el régimen pensional anterior a la ley 100 de 1993 que les aplicable al señor Álvaro Alonso García Cataño?</w:t>
      </w:r>
      <w:r w:rsidRPr="008A49CF">
        <w:rPr>
          <w:rFonts w:ascii="Arial" w:eastAsia="Times New Roman" w:hAnsi="Arial" w:cs="Arial"/>
          <w:sz w:val="24"/>
          <w:szCs w:val="24"/>
          <w:lang w:eastAsia="es-CO"/>
        </w:rPr>
        <w:t> </w:t>
      </w:r>
    </w:p>
    <w:p w14:paraId="3686B87B" w14:textId="77777777" w:rsidR="006F32CC" w:rsidRPr="008A49CF" w:rsidRDefault="006F32CC" w:rsidP="00CD1118">
      <w:pPr>
        <w:spacing w:after="0"/>
        <w:ind w:left="851" w:right="420"/>
        <w:contextualSpacing/>
        <w:jc w:val="both"/>
        <w:textAlignment w:val="baseline"/>
        <w:rPr>
          <w:rFonts w:ascii="Arial" w:eastAsia="Times New Roman" w:hAnsi="Arial" w:cs="Arial"/>
          <w:sz w:val="24"/>
          <w:szCs w:val="24"/>
          <w:lang w:eastAsia="es-CO"/>
        </w:rPr>
      </w:pPr>
    </w:p>
    <w:p w14:paraId="69602A56" w14:textId="77ED2238" w:rsidR="006F32CC" w:rsidRPr="008A49CF" w:rsidRDefault="006F32CC" w:rsidP="00CD1118">
      <w:pPr>
        <w:numPr>
          <w:ilvl w:val="0"/>
          <w:numId w:val="11"/>
        </w:numPr>
        <w:spacing w:after="0"/>
        <w:ind w:left="851" w:right="420"/>
        <w:contextualSpacing/>
        <w:jc w:val="both"/>
        <w:textAlignment w:val="baseline"/>
        <w:rPr>
          <w:rFonts w:ascii="Arial" w:eastAsia="Times New Roman" w:hAnsi="Arial" w:cs="Arial"/>
          <w:sz w:val="24"/>
          <w:szCs w:val="24"/>
          <w:lang w:eastAsia="es-CO"/>
        </w:rPr>
      </w:pPr>
      <w:r w:rsidRPr="008A49CF">
        <w:rPr>
          <w:rFonts w:ascii="Arial" w:eastAsia="Times New Roman" w:hAnsi="Arial" w:cs="Arial"/>
          <w:b/>
          <w:bCs/>
          <w:sz w:val="24"/>
          <w:szCs w:val="24"/>
          <w:lang w:eastAsia="es-CO"/>
        </w:rPr>
        <w:t>¿Acredita los requisitos necesarios para que se le reconozca la pensión de vejez que reclama?</w:t>
      </w:r>
    </w:p>
    <w:p w14:paraId="29451569" w14:textId="77777777" w:rsidR="006F32CC" w:rsidRPr="008A49CF" w:rsidRDefault="006F32CC" w:rsidP="008A49CF">
      <w:pPr>
        <w:spacing w:after="0"/>
        <w:ind w:right="465"/>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 </w:t>
      </w:r>
    </w:p>
    <w:p w14:paraId="5A5333C3" w14:textId="2FAFFDC0" w:rsidR="006F32CC" w:rsidRPr="008A49CF" w:rsidRDefault="006F32CC" w:rsidP="008A49CF">
      <w:pPr>
        <w:spacing w:after="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Con el propósito de dar solución a</w:t>
      </w:r>
      <w:r w:rsidR="00EE0392">
        <w:rPr>
          <w:rFonts w:ascii="Arial" w:eastAsia="Times New Roman" w:hAnsi="Arial" w:cs="Arial"/>
          <w:sz w:val="24"/>
          <w:szCs w:val="24"/>
          <w:lang w:eastAsia="es-CO"/>
        </w:rPr>
        <w:t xml:space="preserve"> </w:t>
      </w:r>
      <w:r w:rsidRPr="008A49CF">
        <w:rPr>
          <w:rFonts w:ascii="Arial" w:eastAsia="Times New Roman" w:hAnsi="Arial" w:cs="Arial"/>
          <w:sz w:val="24"/>
          <w:szCs w:val="24"/>
          <w:lang w:eastAsia="es-CO"/>
        </w:rPr>
        <w:t>tales interrogantes</w:t>
      </w:r>
      <w:r w:rsidR="00EE0392">
        <w:rPr>
          <w:rFonts w:ascii="Arial" w:eastAsia="Times New Roman" w:hAnsi="Arial" w:cs="Arial"/>
          <w:sz w:val="24"/>
          <w:szCs w:val="24"/>
          <w:lang w:eastAsia="es-CO"/>
        </w:rPr>
        <w:t xml:space="preserve"> </w:t>
      </w:r>
      <w:r w:rsidRPr="008A49CF">
        <w:rPr>
          <w:rFonts w:ascii="Arial" w:eastAsia="Times New Roman" w:hAnsi="Arial" w:cs="Arial"/>
          <w:sz w:val="24"/>
          <w:szCs w:val="24"/>
          <w:lang w:eastAsia="es-CO"/>
        </w:rPr>
        <w:t>resultaba necesario precisar,</w:t>
      </w:r>
      <w:r w:rsidR="00EE0392">
        <w:rPr>
          <w:rFonts w:ascii="Arial" w:eastAsia="Times New Roman" w:hAnsi="Arial" w:cs="Arial"/>
          <w:sz w:val="24"/>
          <w:szCs w:val="24"/>
          <w:lang w:eastAsia="es-CO"/>
        </w:rPr>
        <w:t xml:space="preserve"> </w:t>
      </w:r>
      <w:r w:rsidRPr="008A49CF">
        <w:rPr>
          <w:rFonts w:ascii="Arial" w:eastAsia="Times New Roman" w:hAnsi="Arial" w:cs="Arial"/>
          <w:sz w:val="24"/>
          <w:szCs w:val="24"/>
          <w:lang w:eastAsia="es-CO"/>
        </w:rPr>
        <w:t>los</w:t>
      </w:r>
      <w:r w:rsidR="00EE0392">
        <w:rPr>
          <w:rFonts w:ascii="Arial" w:eastAsia="Times New Roman" w:hAnsi="Arial" w:cs="Arial"/>
          <w:sz w:val="24"/>
          <w:szCs w:val="24"/>
          <w:lang w:eastAsia="es-CO"/>
        </w:rPr>
        <w:t xml:space="preserve"> </w:t>
      </w:r>
      <w:r w:rsidRPr="008A49CF">
        <w:rPr>
          <w:rFonts w:ascii="Arial" w:eastAsia="Times New Roman" w:hAnsi="Arial" w:cs="Arial"/>
          <w:sz w:val="24"/>
          <w:szCs w:val="24"/>
          <w:lang w:eastAsia="es-CO"/>
        </w:rPr>
        <w:t>siguientes</w:t>
      </w:r>
      <w:r w:rsidR="00EE0392">
        <w:rPr>
          <w:rFonts w:ascii="Arial" w:eastAsia="Times New Roman" w:hAnsi="Arial" w:cs="Arial"/>
          <w:sz w:val="24"/>
          <w:szCs w:val="24"/>
          <w:lang w:eastAsia="es-CO"/>
        </w:rPr>
        <w:t xml:space="preserve"> </w:t>
      </w:r>
      <w:r w:rsidRPr="008A49CF">
        <w:rPr>
          <w:rFonts w:ascii="Arial" w:eastAsia="Times New Roman" w:hAnsi="Arial" w:cs="Arial"/>
          <w:sz w:val="24"/>
          <w:szCs w:val="24"/>
          <w:lang w:eastAsia="es-CO"/>
        </w:rPr>
        <w:t>aspectos:</w:t>
      </w:r>
    </w:p>
    <w:p w14:paraId="44F598C8" w14:textId="77777777" w:rsidR="006F32CC" w:rsidRPr="008A49CF" w:rsidRDefault="006F32CC" w:rsidP="008A49CF">
      <w:pPr>
        <w:spacing w:after="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  </w:t>
      </w:r>
    </w:p>
    <w:p w14:paraId="1CF2FB70" w14:textId="77777777" w:rsidR="006F32CC" w:rsidRPr="008A49CF" w:rsidRDefault="006F32CC" w:rsidP="00EE0392">
      <w:pPr>
        <w:spacing w:after="0"/>
        <w:ind w:left="426" w:right="420"/>
        <w:jc w:val="both"/>
        <w:textAlignment w:val="baseline"/>
        <w:rPr>
          <w:rFonts w:ascii="Arial" w:eastAsia="Times New Roman" w:hAnsi="Arial" w:cs="Arial"/>
          <w:b/>
          <w:bCs/>
          <w:sz w:val="24"/>
          <w:szCs w:val="24"/>
          <w:lang w:eastAsia="es-CO"/>
        </w:rPr>
      </w:pPr>
      <w:r w:rsidRPr="008A49CF">
        <w:rPr>
          <w:rFonts w:ascii="Arial" w:eastAsia="Times New Roman" w:hAnsi="Arial" w:cs="Arial"/>
          <w:b/>
          <w:bCs/>
          <w:sz w:val="24"/>
          <w:szCs w:val="24"/>
          <w:lang w:eastAsia="es-CO"/>
        </w:rPr>
        <w:t>1. RÉGIMEN DE TRANSICIÓN.</w:t>
      </w:r>
    </w:p>
    <w:p w14:paraId="30A4B5CE" w14:textId="77777777" w:rsidR="006F32CC" w:rsidRPr="008A49CF" w:rsidRDefault="006F32CC" w:rsidP="00EE0392">
      <w:pPr>
        <w:spacing w:after="0"/>
        <w:ind w:left="426" w:right="420"/>
        <w:jc w:val="both"/>
        <w:textAlignment w:val="baseline"/>
        <w:rPr>
          <w:rFonts w:ascii="Arial" w:eastAsia="Times New Roman" w:hAnsi="Arial" w:cs="Arial"/>
          <w:b/>
          <w:bCs/>
          <w:sz w:val="24"/>
          <w:szCs w:val="24"/>
          <w:lang w:eastAsia="es-CO"/>
        </w:rPr>
      </w:pPr>
    </w:p>
    <w:p w14:paraId="39DF6991"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 xml:space="preserve">En orden a que nuevas disposiciones no vulneren expectativas de derecho avanzadas, que si bien aún no pueden considerarse como verdaderos derechos adquiridos, si merecen el mantenimiento de las condiciones previas que permitan su concreción, el artículo 36 de la ley 100 de 1993 </w:t>
      </w:r>
      <w:r w:rsidRPr="008A49CF">
        <w:rPr>
          <w:rFonts w:ascii="Arial" w:eastAsia="Times New Roman" w:hAnsi="Arial" w:cs="Arial"/>
          <w:sz w:val="24"/>
          <w:szCs w:val="24"/>
          <w:lang w:eastAsia="es-CO"/>
        </w:rPr>
        <w:lastRenderedPageBreak/>
        <w:t>estableció un régimen de transición, en virtud del cual, las personas que se encuentren en las especiales condiciones allí previstas, puedan adquirir su derecho pensional en la cuantía y según los requisitos previstos en la legislación anterior.</w:t>
      </w:r>
    </w:p>
    <w:p w14:paraId="4AE1AF53"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4F0FE036"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Son acreedores del beneficio del que se viene hablando quienes hubiesen cumplido 40 o 35 años al momento de entrar a regir la ley 100 de 1993, según se trate de hombres o mujeres, o quienes acrediten más de 15 años de servicios cotizados.</w:t>
      </w:r>
    </w:p>
    <w:p w14:paraId="2F196863"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7CC65F99"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Sin embargo, ha sido reiterada la posición de la Sala en sostener que existe un requisito tácito que, de no cumplirse, hace imposible beneficiarse del régimen de transición, el cual consiste en haber pertenecido en algún momento anterior a la vigencia de la ley 100 de 1993 al régimen o sistema del que se pretenden derivar las condiciones de edad, tiempo de servicios y monto de la pensión con las que se reclama el derecho; tal y como lo ha manifestado la Sala de Casación Laboral de la Corte Suprema de Justicia en sentencias CSJ SL, 2129-2014 y CSJ SL, 8801 - 2015, SL, 11110 de 2016 y SL, 6557 de 10 de mayo de 2017, ésta última con radicación Nº58.571 y ponencia del Magistrado Jorge Mauricio Burgos Ruiz, en donde manifestó:</w:t>
      </w:r>
    </w:p>
    <w:p w14:paraId="614E7547"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19F61902" w14:textId="77777777" w:rsidR="006F32CC" w:rsidRPr="008A49CF" w:rsidRDefault="006F32CC" w:rsidP="00EE0392">
      <w:pPr>
        <w:spacing w:after="0"/>
        <w:ind w:left="426" w:right="420"/>
        <w:jc w:val="both"/>
        <w:textAlignment w:val="baseline"/>
        <w:rPr>
          <w:rFonts w:ascii="Arial" w:eastAsia="Times New Roman" w:hAnsi="Arial" w:cs="Arial"/>
          <w:i/>
          <w:iCs/>
          <w:sz w:val="24"/>
          <w:szCs w:val="24"/>
          <w:lang w:eastAsia="es-CO"/>
        </w:rPr>
      </w:pPr>
      <w:r w:rsidRPr="008A49CF">
        <w:rPr>
          <w:rFonts w:ascii="Arial" w:eastAsia="Times New Roman" w:hAnsi="Arial" w:cs="Arial"/>
          <w:i/>
          <w:iCs/>
          <w:sz w:val="24"/>
          <w:szCs w:val="24"/>
          <w:lang w:eastAsia="es-CO"/>
        </w:rPr>
        <w:t>“Nótese que la razón de ser para implementar un régimen de transición cuando opera un cambio legislativo en materia pensional, no es otra que la de proteger a quienes estuvieren próximos a pensionarse, respetándoles los requisitos que les exigía el sistema pensional que les aplicaba con antelación al nuevo, sin que ello signifique que para beneficiarse de esta garantía sea necesario estar cotizando en ese momento.</w:t>
      </w:r>
    </w:p>
    <w:p w14:paraId="112A3101" w14:textId="77777777" w:rsidR="006F32CC" w:rsidRPr="008A49CF" w:rsidRDefault="006F32CC" w:rsidP="00EE0392">
      <w:pPr>
        <w:spacing w:after="0"/>
        <w:ind w:left="426" w:right="420"/>
        <w:jc w:val="both"/>
        <w:textAlignment w:val="baseline"/>
        <w:rPr>
          <w:rFonts w:ascii="Arial" w:eastAsia="Times New Roman" w:hAnsi="Arial" w:cs="Arial"/>
          <w:i/>
          <w:iCs/>
          <w:sz w:val="24"/>
          <w:szCs w:val="24"/>
          <w:lang w:eastAsia="es-CO"/>
        </w:rPr>
      </w:pPr>
    </w:p>
    <w:p w14:paraId="1AA6AD96" w14:textId="77777777" w:rsidR="006F32CC" w:rsidRPr="008A49CF" w:rsidRDefault="006F32CC" w:rsidP="00EE0392">
      <w:pPr>
        <w:spacing w:after="0"/>
        <w:ind w:left="426" w:right="420"/>
        <w:jc w:val="both"/>
        <w:textAlignment w:val="baseline"/>
        <w:rPr>
          <w:rFonts w:ascii="Arial" w:eastAsia="Times New Roman" w:hAnsi="Arial" w:cs="Arial"/>
          <w:i/>
          <w:iCs/>
          <w:sz w:val="24"/>
          <w:szCs w:val="24"/>
          <w:lang w:eastAsia="es-CO"/>
        </w:rPr>
      </w:pPr>
      <w:r w:rsidRPr="008A49CF">
        <w:rPr>
          <w:rFonts w:ascii="Arial" w:eastAsia="Times New Roman" w:hAnsi="Arial" w:cs="Arial"/>
          <w:i/>
          <w:iCs/>
          <w:sz w:val="24"/>
          <w:szCs w:val="24"/>
          <w:lang w:eastAsia="es-CO"/>
        </w:rPr>
        <w:t>Para que lo anterior justifique su operatividad, es decir, que se aplique el beneficio del régimen de transición, es presupuesto fundamental que ese grupo poblacional, frente al cambio legislativo, tenga en ese momento una expectativa legítima de que su pensión será producto de aplicar el sistema o régimen pensional anterior del cual es beneficiario, sin que sea menester tener la condición de cotizante activo, en este caso, para el 1 de abril de 1994.</w:t>
      </w:r>
    </w:p>
    <w:p w14:paraId="075E0C24" w14:textId="77777777" w:rsidR="006F32CC" w:rsidRPr="008A49CF" w:rsidRDefault="006F32CC" w:rsidP="00EE0392">
      <w:pPr>
        <w:spacing w:after="0"/>
        <w:ind w:left="426" w:right="420"/>
        <w:jc w:val="both"/>
        <w:textAlignment w:val="baseline"/>
        <w:rPr>
          <w:rFonts w:ascii="Arial" w:eastAsia="Times New Roman" w:hAnsi="Arial" w:cs="Arial"/>
          <w:i/>
          <w:iCs/>
          <w:sz w:val="24"/>
          <w:szCs w:val="24"/>
          <w:lang w:eastAsia="es-CO"/>
        </w:rPr>
      </w:pPr>
    </w:p>
    <w:p w14:paraId="3E0480D8"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i/>
          <w:iCs/>
          <w:sz w:val="24"/>
          <w:szCs w:val="24"/>
          <w:lang w:eastAsia="es-CO"/>
        </w:rPr>
        <w:t xml:space="preserve">Por tanto, llegar al aserto al que arribó el Tribunal en cuanto que la demandante no encaja dentro de los presupuestos de la norma acusada, es totalmente atinado, pues para la data de entrada en vigencia del nuevo sistema general de pensiones, la señora Molina de Vélez no tenía ninguna expectativa de pensionarse con un régimen anterior a la Ley 100, </w:t>
      </w:r>
      <w:r w:rsidRPr="008A49CF">
        <w:rPr>
          <w:rFonts w:ascii="Arial" w:eastAsia="Times New Roman" w:hAnsi="Arial" w:cs="Arial"/>
          <w:b/>
          <w:bCs/>
          <w:i/>
          <w:iCs/>
          <w:sz w:val="24"/>
          <w:szCs w:val="24"/>
          <w:lang w:eastAsia="es-CO"/>
        </w:rPr>
        <w:t>verbigracia, el previsto para los trabajadores afiliados en pensiones al ISS, en tanto sólo ingresó por primera vez al sistema pensional el 10 de octubre de 1994.</w:t>
      </w:r>
      <w:r w:rsidRPr="008A49CF">
        <w:rPr>
          <w:rFonts w:ascii="Arial" w:eastAsia="Times New Roman" w:hAnsi="Arial" w:cs="Arial"/>
          <w:i/>
          <w:iCs/>
          <w:sz w:val="24"/>
          <w:szCs w:val="24"/>
          <w:lang w:eastAsia="es-CO"/>
        </w:rPr>
        <w:t>.”.</w:t>
      </w:r>
      <w:r w:rsidRPr="008A49CF">
        <w:rPr>
          <w:rFonts w:ascii="Arial" w:eastAsia="Times New Roman" w:hAnsi="Arial" w:cs="Arial"/>
          <w:sz w:val="24"/>
          <w:szCs w:val="24"/>
          <w:lang w:eastAsia="es-CO"/>
        </w:rPr>
        <w:t xml:space="preserve"> (Negrillas por fuera de texto).</w:t>
      </w:r>
    </w:p>
    <w:p w14:paraId="4DCFA80C"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326EBC70" w14:textId="77777777" w:rsidR="006F32CC" w:rsidRPr="008A49CF" w:rsidRDefault="006F32CC" w:rsidP="00EE0392">
      <w:pPr>
        <w:spacing w:after="0"/>
        <w:ind w:left="426" w:right="420"/>
        <w:jc w:val="both"/>
        <w:textAlignment w:val="baseline"/>
        <w:rPr>
          <w:rFonts w:ascii="Arial" w:eastAsia="Times New Roman" w:hAnsi="Arial" w:cs="Arial"/>
          <w:b/>
          <w:bCs/>
          <w:sz w:val="24"/>
          <w:szCs w:val="24"/>
          <w:lang w:eastAsia="es-CO"/>
        </w:rPr>
      </w:pPr>
      <w:r w:rsidRPr="008A49CF">
        <w:rPr>
          <w:rFonts w:ascii="Arial" w:eastAsia="Times New Roman" w:hAnsi="Arial" w:cs="Arial"/>
          <w:b/>
          <w:bCs/>
          <w:sz w:val="24"/>
          <w:szCs w:val="24"/>
          <w:lang w:eastAsia="es-CO"/>
        </w:rPr>
        <w:t>2. LEY 71 DE 1988.</w:t>
      </w:r>
    </w:p>
    <w:p w14:paraId="5D3FD3A0" w14:textId="77777777" w:rsidR="006F32CC" w:rsidRPr="008A49CF" w:rsidRDefault="006F32CC" w:rsidP="00EE0392">
      <w:pPr>
        <w:spacing w:after="0"/>
        <w:ind w:left="426" w:right="420"/>
        <w:jc w:val="both"/>
        <w:textAlignment w:val="baseline"/>
        <w:rPr>
          <w:rFonts w:ascii="Arial" w:eastAsia="Times New Roman" w:hAnsi="Arial" w:cs="Arial"/>
          <w:b/>
          <w:bCs/>
          <w:sz w:val="24"/>
          <w:szCs w:val="24"/>
          <w:lang w:eastAsia="es-CO"/>
        </w:rPr>
      </w:pPr>
    </w:p>
    <w:p w14:paraId="74A69124"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Dispone el artículo 7º de la Ley 71 de 1988, que a partir de la vigencia de dicha ley, “</w:t>
      </w:r>
      <w:r w:rsidRPr="008A49CF">
        <w:rPr>
          <w:rFonts w:ascii="Arial" w:eastAsia="Times New Roman" w:hAnsi="Arial" w:cs="Arial"/>
          <w:i/>
          <w:iCs/>
          <w:sz w:val="24"/>
          <w:szCs w:val="24"/>
          <w:lang w:eastAsia="es-CO"/>
        </w:rPr>
        <w:t xml:space="preserve">los empleados oficiales y trabajadores que acrediten veinte (20) </w:t>
      </w:r>
      <w:r w:rsidRPr="008A49CF">
        <w:rPr>
          <w:rFonts w:ascii="Arial" w:eastAsia="Times New Roman" w:hAnsi="Arial" w:cs="Arial"/>
          <w:i/>
          <w:iCs/>
          <w:sz w:val="24"/>
          <w:szCs w:val="24"/>
          <w:lang w:eastAsia="es-CO"/>
        </w:rPr>
        <w:lastRenderedPageBreak/>
        <w:t xml:space="preserve">años de aportes sufragados en cualquier tiempo y acumulados en una o varias de las entidades de previsión social que hagan sus veces, del orden nacional, departamental, municipal, </w:t>
      </w:r>
      <w:proofErr w:type="spellStart"/>
      <w:r w:rsidRPr="008A49CF">
        <w:rPr>
          <w:rFonts w:ascii="Arial" w:eastAsia="Times New Roman" w:hAnsi="Arial" w:cs="Arial"/>
          <w:i/>
          <w:iCs/>
          <w:sz w:val="24"/>
          <w:szCs w:val="24"/>
          <w:lang w:eastAsia="es-CO"/>
        </w:rPr>
        <w:t>intendencial</w:t>
      </w:r>
      <w:proofErr w:type="spellEnd"/>
      <w:r w:rsidRPr="008A49CF">
        <w:rPr>
          <w:rFonts w:ascii="Arial" w:eastAsia="Times New Roman" w:hAnsi="Arial" w:cs="Arial"/>
          <w:i/>
          <w:iCs/>
          <w:sz w:val="24"/>
          <w:szCs w:val="24"/>
          <w:lang w:eastAsia="es-CO"/>
        </w:rPr>
        <w:t xml:space="preserve">, </w:t>
      </w:r>
      <w:proofErr w:type="spellStart"/>
      <w:r w:rsidRPr="008A49CF">
        <w:rPr>
          <w:rFonts w:ascii="Arial" w:eastAsia="Times New Roman" w:hAnsi="Arial" w:cs="Arial"/>
          <w:i/>
          <w:iCs/>
          <w:sz w:val="24"/>
          <w:szCs w:val="24"/>
          <w:lang w:eastAsia="es-CO"/>
        </w:rPr>
        <w:t>comisarial</w:t>
      </w:r>
      <w:proofErr w:type="spellEnd"/>
      <w:r w:rsidRPr="008A49CF">
        <w:rPr>
          <w:rFonts w:ascii="Arial" w:eastAsia="Times New Roman" w:hAnsi="Arial" w:cs="Arial"/>
          <w:i/>
          <w:iCs/>
          <w:sz w:val="24"/>
          <w:szCs w:val="24"/>
          <w:lang w:eastAsia="es-CO"/>
        </w:rPr>
        <w:t xml:space="preserve"> o distrital y en el Instituto de los Seguros Sociales, tendrán derecho a una pensión de jubilación siempre que cumplan sesenta (60) años de edad o más si es varón y cincuenta y cinco (55) años o más si es mujer</w:t>
      </w:r>
      <w:r w:rsidRPr="008A49CF">
        <w:rPr>
          <w:rFonts w:ascii="Arial" w:eastAsia="Times New Roman" w:hAnsi="Arial" w:cs="Arial"/>
          <w:sz w:val="24"/>
          <w:szCs w:val="24"/>
          <w:lang w:eastAsia="es-CO"/>
        </w:rPr>
        <w:t>”.</w:t>
      </w:r>
    </w:p>
    <w:p w14:paraId="351B011F"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6806E397"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En consecuencia, además de la edad prevista (60 o 55 años según se trate de hombre o mujer) para acceder a la pensión por aportes se requiere acreditar 20 años de servicios, que en términos de semanas representa 1028,57, si se toman años de 360 días, o 1042,85, si se tienen en cuenta años de 365 días.</w:t>
      </w:r>
    </w:p>
    <w:p w14:paraId="6B56162F"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609DEC5A"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Así lo ha sostenido la Sala de Casación Laboral entre otras en sentencias de 24 de abril de 2013 radicación Nº42.192 y en la SL5062 de 29 de abril de 2015 radicación N°48298, ésta última con ponencia del doctor Jorge Mauricio Burgos Ruiz, en donde señaló:</w:t>
      </w:r>
    </w:p>
    <w:p w14:paraId="25812C76"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679376B1" w14:textId="77777777" w:rsidR="006F32CC" w:rsidRPr="008A49CF" w:rsidRDefault="006F32CC" w:rsidP="00EE0392">
      <w:pPr>
        <w:spacing w:after="0"/>
        <w:ind w:left="851" w:right="845"/>
        <w:jc w:val="both"/>
        <w:textAlignment w:val="baseline"/>
        <w:rPr>
          <w:rFonts w:ascii="Arial" w:eastAsia="Times New Roman" w:hAnsi="Arial" w:cs="Arial"/>
          <w:i/>
          <w:iCs/>
          <w:sz w:val="24"/>
          <w:szCs w:val="24"/>
          <w:lang w:eastAsia="es-CO"/>
        </w:rPr>
      </w:pPr>
      <w:r w:rsidRPr="008A49CF">
        <w:rPr>
          <w:rFonts w:ascii="Arial" w:eastAsia="Times New Roman" w:hAnsi="Arial" w:cs="Arial"/>
          <w:i/>
          <w:iCs/>
          <w:sz w:val="24"/>
          <w:szCs w:val="24"/>
          <w:lang w:eastAsia="es-CO"/>
        </w:rPr>
        <w:t>“Para la Corporación estas dos acusaciones no tienen vocación de prosperidad, porque el real fundamento del Tribunal para negar la pensión conforme al artículo 7º de la Ley 71 de 1988, fue la consideración atinente a que «el accionante sólo contabiliza 19,92 años, es decir, que no cumple con el requisito de los 20 años de aportes que prevé dicho precepto normativo».</w:t>
      </w:r>
    </w:p>
    <w:p w14:paraId="1F3D5D9D" w14:textId="77777777" w:rsidR="006F32CC" w:rsidRPr="008A49CF" w:rsidRDefault="006F32CC" w:rsidP="00EE0392">
      <w:pPr>
        <w:spacing w:after="0"/>
        <w:ind w:left="851" w:right="845"/>
        <w:jc w:val="both"/>
        <w:textAlignment w:val="baseline"/>
        <w:rPr>
          <w:rFonts w:ascii="Arial" w:eastAsia="Times New Roman" w:hAnsi="Arial" w:cs="Arial"/>
          <w:i/>
          <w:iCs/>
          <w:sz w:val="24"/>
          <w:szCs w:val="24"/>
          <w:lang w:eastAsia="es-CO"/>
        </w:rPr>
      </w:pPr>
    </w:p>
    <w:p w14:paraId="103D0670" w14:textId="77777777" w:rsidR="006F32CC" w:rsidRPr="008A49CF" w:rsidRDefault="006F32CC" w:rsidP="00EE0392">
      <w:pPr>
        <w:spacing w:after="0"/>
        <w:ind w:left="851" w:right="845"/>
        <w:jc w:val="both"/>
        <w:textAlignment w:val="baseline"/>
        <w:rPr>
          <w:rFonts w:ascii="Arial" w:eastAsia="Times New Roman" w:hAnsi="Arial" w:cs="Arial"/>
          <w:sz w:val="24"/>
          <w:szCs w:val="24"/>
          <w:lang w:eastAsia="es-CO"/>
        </w:rPr>
      </w:pPr>
      <w:r w:rsidRPr="008A49CF">
        <w:rPr>
          <w:rFonts w:ascii="Arial" w:eastAsia="Times New Roman" w:hAnsi="Arial" w:cs="Arial"/>
          <w:i/>
          <w:iCs/>
          <w:sz w:val="24"/>
          <w:szCs w:val="24"/>
          <w:lang w:eastAsia="es-CO"/>
        </w:rPr>
        <w:t xml:space="preserve">Así lo reconoce el propio recurrente cuando en el cargo segundo afirma que el Tribunal estimó que el actor no había completado 20 años de servicios para hacerse acreedor de la pensión de jubilación por aportes. </w:t>
      </w:r>
      <w:r w:rsidRPr="008A49CF">
        <w:rPr>
          <w:rFonts w:ascii="Arial" w:eastAsia="Times New Roman" w:hAnsi="Arial" w:cs="Arial"/>
          <w:b/>
          <w:bCs/>
          <w:i/>
          <w:iCs/>
          <w:sz w:val="24"/>
          <w:szCs w:val="24"/>
          <w:lang w:eastAsia="es-CO"/>
        </w:rPr>
        <w:t>En efecto, el actor acumuló en toda la vida incluyendo los tiempos servidos sin cotizaciones al Instituto 1.024,56 semanas y 20 años de servicios equivalen a 1.028,57 semanas de aportes</w:t>
      </w:r>
      <w:r w:rsidRPr="008A49CF">
        <w:rPr>
          <w:rFonts w:ascii="Arial" w:eastAsia="Times New Roman" w:hAnsi="Arial" w:cs="Arial"/>
          <w:i/>
          <w:iCs/>
          <w:sz w:val="24"/>
          <w:szCs w:val="24"/>
          <w:lang w:eastAsia="es-CO"/>
        </w:rPr>
        <w:t xml:space="preserve">.” </w:t>
      </w:r>
      <w:r w:rsidRPr="008A49CF">
        <w:rPr>
          <w:rFonts w:ascii="Arial" w:eastAsia="Times New Roman" w:hAnsi="Arial" w:cs="Arial"/>
          <w:sz w:val="24"/>
          <w:szCs w:val="24"/>
          <w:lang w:eastAsia="es-CO"/>
        </w:rPr>
        <w:t>(Negrillas por fuera de texto).</w:t>
      </w:r>
    </w:p>
    <w:p w14:paraId="102CA539" w14:textId="20A06F3A" w:rsidR="006F32CC" w:rsidRPr="008A49CF" w:rsidRDefault="006F32CC" w:rsidP="008A49CF">
      <w:pPr>
        <w:spacing w:after="0"/>
        <w:jc w:val="both"/>
        <w:textAlignment w:val="baseline"/>
        <w:rPr>
          <w:rFonts w:ascii="Arial" w:eastAsia="Times New Roman" w:hAnsi="Arial" w:cs="Arial"/>
          <w:sz w:val="24"/>
          <w:szCs w:val="24"/>
          <w:lang w:eastAsia="es-CO"/>
        </w:rPr>
      </w:pPr>
    </w:p>
    <w:p w14:paraId="45D7C03D" w14:textId="21FA1D2D" w:rsidR="00AD70DD" w:rsidRPr="008A49CF" w:rsidRDefault="00AD70DD" w:rsidP="008A49CF">
      <w:pPr>
        <w:spacing w:after="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 xml:space="preserve">Con base en lo anterior, en el proyecto que presenté, propuse resolver el caso concreto de la siguiente manera: </w:t>
      </w:r>
    </w:p>
    <w:p w14:paraId="10D49025" w14:textId="77777777" w:rsidR="00AD70DD" w:rsidRPr="008A49CF" w:rsidRDefault="00AD70DD" w:rsidP="008A49CF">
      <w:pPr>
        <w:spacing w:after="0"/>
        <w:jc w:val="both"/>
        <w:textAlignment w:val="baseline"/>
        <w:rPr>
          <w:rFonts w:ascii="Arial" w:eastAsia="Times New Roman" w:hAnsi="Arial" w:cs="Arial"/>
          <w:b/>
          <w:bCs/>
          <w:sz w:val="24"/>
          <w:szCs w:val="24"/>
          <w:lang w:eastAsia="es-CO"/>
        </w:rPr>
      </w:pPr>
    </w:p>
    <w:p w14:paraId="1BCB2778" w14:textId="7ABBD3C1" w:rsidR="006F32CC" w:rsidRPr="008A49CF" w:rsidRDefault="00AD70DD" w:rsidP="00EE0392">
      <w:pPr>
        <w:spacing w:after="0"/>
        <w:ind w:left="426" w:right="420"/>
        <w:jc w:val="both"/>
        <w:textAlignment w:val="baseline"/>
        <w:rPr>
          <w:rFonts w:ascii="Arial" w:eastAsia="Times New Roman" w:hAnsi="Arial" w:cs="Arial"/>
          <w:sz w:val="24"/>
          <w:szCs w:val="24"/>
          <w:lang w:eastAsia="es-CO"/>
        </w:rPr>
      </w:pPr>
      <w:bookmarkStart w:id="0" w:name="_GoBack"/>
      <w:r w:rsidRPr="008A49CF">
        <w:rPr>
          <w:rFonts w:ascii="Arial" w:eastAsia="Times New Roman" w:hAnsi="Arial" w:cs="Arial"/>
          <w:b/>
          <w:bCs/>
          <w:sz w:val="24"/>
          <w:szCs w:val="24"/>
          <w:lang w:eastAsia="es-CO"/>
        </w:rPr>
        <w:t>“</w:t>
      </w:r>
      <w:r w:rsidR="006F32CC" w:rsidRPr="008A49CF">
        <w:rPr>
          <w:rFonts w:ascii="Arial" w:eastAsia="Times New Roman" w:hAnsi="Arial" w:cs="Arial"/>
          <w:b/>
          <w:bCs/>
          <w:sz w:val="24"/>
          <w:szCs w:val="24"/>
          <w:lang w:eastAsia="es-CO"/>
        </w:rPr>
        <w:t>EL CASO CONCRETO</w:t>
      </w:r>
      <w:r w:rsidR="006F32CC" w:rsidRPr="008A49CF">
        <w:rPr>
          <w:rFonts w:ascii="Arial" w:eastAsia="Times New Roman" w:hAnsi="Arial" w:cs="Arial"/>
          <w:sz w:val="24"/>
          <w:szCs w:val="24"/>
          <w:lang w:eastAsia="es-CO"/>
        </w:rPr>
        <w:t>.</w:t>
      </w:r>
    </w:p>
    <w:p w14:paraId="5BB5DD11"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6AEEB109"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 xml:space="preserve">Como se aprecia en el registro civil de nacimiento emitido por la Notaría Única del Círculo de Riosucio (Caldas) inmerso en el expediente administrativo allegado por la Administradora Colombiana de Pensiones -subcarpeta 07 de la carpeta de primera instancia-, el señor Álvaro Alonso García Cataño nació el 23 de octubre de 1953, lo que demuestra que para el 1° de abril de 1994, fecha en que empezó a regir la ley 100 de 1993, tenía cumplidos 40 años, lo que lo hace beneficiario del régimen de transición previsto en el artículo 36 ibídem; régimen transicional que se le extiende hasta el 31 de diciembre de 2014, en consideración a que para el 1° de abril de 1994 acreditaba 831,15 semanas de servicios prestados en el sector público, más precisamente a la Empresa Nacional de Telecomunicaciones, </w:t>
      </w:r>
      <w:r w:rsidRPr="008A49CF">
        <w:rPr>
          <w:rFonts w:ascii="Arial" w:eastAsia="Times New Roman" w:hAnsi="Arial" w:cs="Arial"/>
          <w:sz w:val="24"/>
          <w:szCs w:val="24"/>
          <w:lang w:eastAsia="es-CO"/>
        </w:rPr>
        <w:lastRenderedPageBreak/>
        <w:t>equivalentes a 16,16 años, tal y como se ve en la certificación electrónica de tiempos laborados emitida por el Ministerio de Hacienda y Crédito Público, también inmersa en el expediente administrativo remitido por Colpensiones.</w:t>
      </w:r>
    </w:p>
    <w:p w14:paraId="620A9AA2"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4BDB1623"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Ahora bien, como beneficiario del régimen de transición, aspira el señor Álvaro Alonso García Cataño que se le aplique el régimen pensional dispuesto para los afiliados al otrora Instituto de Seguros Sociales en el Acuerdo 049 de 1990, sin embargo, ello no es procedente en este evento, pues como se desprende de la certificación electrónica de tiempos laborados expedida por el Ministerio de Hacienda y Crédito Público, en concordancia con la historia laboral emitida por la Administradora Colombiana de Pensiones -subcarpeta 07 de la carpeta de primera instancia-, el accionante no estuvo afiliado al régimen de prima media con prestación definida administrado por el extinto Instituto de Seguros Sociales antes del 1° de abril de 1994, pues su afiliación al referido Instituto la hizo su empleador (Empresa Nacional de Telecomunicaciones) precisamente en esa fecha, esto es, el 1° de abril de 1994, razón por la que el señor García Cataño nunca perteneció al régimen pensional previsto en el Acuerdo 049 de 1990, motivo por el que mal puede reclamar en su favor la aplicación de un régimen en el que nunca estuvo afiliado.</w:t>
      </w:r>
    </w:p>
    <w:p w14:paraId="2EED1C06"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5958EDD1"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Por las razones expuestas, equivocada resultó la decisión emitida por la falladora de primer grado consistente en reconocer la pensión de vejez con base en las disposiciones del Acuerdo 049 de 1990.</w:t>
      </w:r>
    </w:p>
    <w:p w14:paraId="43A84A62"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2A3A7B2D"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Ahora, debe recordarse que, al iniciar la presente acción, el señor Álvaro Alonso García Cataño solicitó subsidiariamente el reconocimiento de la pensión de vejez bajo los postulados de la ley 71 de 1988, como beneficiario del régimen de transición establecido en el artículo 36 de la ley 100 de 1993.</w:t>
      </w:r>
    </w:p>
    <w:p w14:paraId="20944491"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731732A2"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En ese aspecto, al revisar nuevamente los documentos relacionados anteriormente, evidente es que antes de entrar en vigor la ley 100 de 1993 el actor había prestado sus servicios exclusivamente en el sector público y posteriormente, después de afiliarse al Instituto de Seguros Sociales hoy Colpensiones, hizo cotizaciones por sus servicios prestados en los sectores públicos y privados; razón por la que le es aplicable, como beneficiario del régimen de transición, el régimen pensional dispuesto en la ley 71 de 1988; correspondiéndole demostrar hasta el 31 de diciembre de 2014, el cumplimiento de los 60 años, además de acreditar 20 años de aportes con la sumatoria de tiempos públicos y privados.</w:t>
      </w:r>
    </w:p>
    <w:p w14:paraId="5BFE6763"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49D12897"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En torno al cumplimiento de la edad exigida, al haber nacido el demandante el 23 de octubre de 1953, los 60 años los cumplió en la misma calenda del año 2013.</w:t>
      </w:r>
    </w:p>
    <w:p w14:paraId="780F0AB5"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741ACA7F"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 xml:space="preserve">En cuanto a los 20 años de servicios, como se dijo anteriormente, el señor Álvaro Alonso García Cataño, antes de entrar en vigor la ley 100 de 1993, esto es, entre el 3 de febrero de 1978 y el 31 de marzo de 1994, tiene acreditados 831,15 semanas de servicios en la Empresa Nacional de </w:t>
      </w:r>
      <w:r w:rsidRPr="008A49CF">
        <w:rPr>
          <w:rFonts w:ascii="Arial" w:eastAsia="Times New Roman" w:hAnsi="Arial" w:cs="Arial"/>
          <w:sz w:val="24"/>
          <w:szCs w:val="24"/>
          <w:lang w:eastAsia="es-CO"/>
        </w:rPr>
        <w:lastRenderedPageBreak/>
        <w:t>Telecomunicaciones, a las cuales deben sumarse 188,63 semanas de cotización interrumpidas entre el 1° de abril de 1994 y el 31 de diciembre de 2014 que se encuentran reportadas en la historia laboral emitida por Colpensiones; siendo pertinente adicionar a la referida historial laboral, las 4.29 semanas correspondientes al ciclo de mayo de 2012, pues como se ve en el expediente administrativo adosado por Colpensiones, el actor realizó adecuadamente el pago de la cotización correspondiente a ese mes el 31 de mayo de 2012, como se desprende del soporte de pago del banco BBVA y del comprobante de pago de aportes pila del Instituto de Seguros Sociales.</w:t>
      </w:r>
    </w:p>
    <w:p w14:paraId="42D75702"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5A31BEB8"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Así las cosas, al sumar la totalidad de los tiempos de servicios en el sector público y privado hasta el 31 de diciembre de 2014, se obtiene que el señor García Cataño acredita a dicha calenda un total de 1024,07 semanas de aportes, que corresponden a 19 años 10 meses y 28 días, que se resumen de la siguiente manera: 17 años 2 meses y 28 días por los servicios prestados en el sector público a favor de la Empresa Nacional de Telecomunicaciones entre el 3 de febrero de 1978 y el 30 de abril de 1995 y, 2 años y 8 meses de cotizaciones en el sector privado entre el 1° de mayo de 2012 y el 31 de diciembre de 2014; los cuales no resultan suficientes para reconocer en su favor la gracia pensional que reclama; siendo del caso indicar que a pesar de que el accionante reporta cotizaciones hasta el 31 de mayo de 2018, la verdad es que tampoco acredita la densidad de semanas exigidas en la ley 797 de 2003, por cuanto en toda su vida laboral reporta un total de 1195,44 semanas.</w:t>
      </w:r>
    </w:p>
    <w:p w14:paraId="416E6E43" w14:textId="77777777"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p>
    <w:p w14:paraId="4488DCE0" w14:textId="111713C3" w:rsidR="006F32CC" w:rsidRPr="008A49CF" w:rsidRDefault="006F32CC" w:rsidP="00EE0392">
      <w:pPr>
        <w:spacing w:after="0"/>
        <w:ind w:left="426" w:right="42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En el anterior orden de ideas, se revocará en su integridad la sentencia proferida por el Juzgado Cuarto Laboral del Circuito, para en su lugar negar la totalidad de las pretensiones.</w:t>
      </w:r>
      <w:r w:rsidR="00AD70DD" w:rsidRPr="008A49CF">
        <w:rPr>
          <w:rFonts w:ascii="Arial" w:eastAsia="Times New Roman" w:hAnsi="Arial" w:cs="Arial"/>
          <w:sz w:val="24"/>
          <w:szCs w:val="24"/>
          <w:lang w:eastAsia="es-CO"/>
        </w:rPr>
        <w:t>”</w:t>
      </w:r>
    </w:p>
    <w:bookmarkEnd w:id="0"/>
    <w:p w14:paraId="6E45BA70" w14:textId="77777777" w:rsidR="00B45B90" w:rsidRPr="008A49CF" w:rsidRDefault="00B45B90" w:rsidP="008A49CF">
      <w:pPr>
        <w:spacing w:after="0"/>
        <w:ind w:left="708"/>
        <w:jc w:val="both"/>
        <w:rPr>
          <w:rFonts w:ascii="Arial" w:eastAsia="Times New Roman" w:hAnsi="Arial" w:cs="Arial"/>
          <w:sz w:val="24"/>
          <w:szCs w:val="24"/>
          <w:lang w:val="es-ES" w:eastAsia="es-ES"/>
        </w:rPr>
      </w:pPr>
    </w:p>
    <w:p w14:paraId="32A2EBF4" w14:textId="54FA9B00" w:rsidR="00E25ACD" w:rsidRPr="008A49CF" w:rsidRDefault="003258EB" w:rsidP="008A49CF">
      <w:pPr>
        <w:spacing w:after="0"/>
        <w:jc w:val="both"/>
        <w:textAlignment w:val="baseline"/>
        <w:rPr>
          <w:rFonts w:ascii="Arial" w:eastAsia="Times New Roman" w:hAnsi="Arial" w:cs="Arial"/>
          <w:sz w:val="24"/>
          <w:szCs w:val="24"/>
          <w:lang w:eastAsia="es-CO"/>
        </w:rPr>
      </w:pPr>
      <w:r w:rsidRPr="008A49CF">
        <w:rPr>
          <w:rFonts w:ascii="Arial" w:eastAsia="Times New Roman" w:hAnsi="Arial" w:cs="Arial"/>
          <w:sz w:val="24"/>
          <w:szCs w:val="24"/>
          <w:lang w:eastAsia="es-CO"/>
        </w:rPr>
        <w:t xml:space="preserve">Como puede verse mi posición es totalmente opuesta a la de la mayoría y </w:t>
      </w:r>
      <w:r w:rsidR="00AD70DD" w:rsidRPr="008A49CF">
        <w:rPr>
          <w:rFonts w:ascii="Arial" w:eastAsia="Times New Roman" w:hAnsi="Arial" w:cs="Arial"/>
          <w:sz w:val="24"/>
          <w:szCs w:val="24"/>
          <w:lang w:eastAsia="es-CO"/>
        </w:rPr>
        <w:t>son las razones expuestas las que me llevan a salvar mi voto, como acá queda hecho</w:t>
      </w:r>
      <w:r w:rsidRPr="008A49CF">
        <w:rPr>
          <w:rFonts w:ascii="Arial" w:eastAsia="Times New Roman" w:hAnsi="Arial" w:cs="Arial"/>
          <w:sz w:val="24"/>
          <w:szCs w:val="24"/>
          <w:lang w:eastAsia="es-CO"/>
        </w:rPr>
        <w:t>.</w:t>
      </w:r>
    </w:p>
    <w:p w14:paraId="4A165D1E" w14:textId="35B18A6D" w:rsidR="003258EB" w:rsidRDefault="003258EB" w:rsidP="008A49CF">
      <w:pPr>
        <w:spacing w:after="0"/>
        <w:jc w:val="both"/>
        <w:textAlignment w:val="baseline"/>
        <w:rPr>
          <w:rFonts w:ascii="Arial" w:eastAsia="Times New Roman" w:hAnsi="Arial" w:cs="Arial"/>
          <w:sz w:val="24"/>
          <w:szCs w:val="24"/>
          <w:lang w:eastAsia="es-CO"/>
        </w:rPr>
      </w:pPr>
    </w:p>
    <w:p w14:paraId="77183E7A" w14:textId="7821C813" w:rsidR="00CD1118" w:rsidRDefault="00CD1118" w:rsidP="008A49CF">
      <w:pPr>
        <w:spacing w:after="0"/>
        <w:jc w:val="both"/>
        <w:textAlignment w:val="baseline"/>
        <w:rPr>
          <w:rFonts w:ascii="Arial" w:eastAsia="Times New Roman" w:hAnsi="Arial" w:cs="Arial"/>
          <w:sz w:val="24"/>
          <w:szCs w:val="24"/>
          <w:lang w:eastAsia="es-CO"/>
        </w:rPr>
      </w:pPr>
    </w:p>
    <w:p w14:paraId="4305878C" w14:textId="462DEF6F" w:rsidR="00CD1118" w:rsidRDefault="00CD1118" w:rsidP="008A49CF">
      <w:pPr>
        <w:spacing w:after="0"/>
        <w:jc w:val="both"/>
        <w:textAlignment w:val="baseline"/>
        <w:rPr>
          <w:rFonts w:ascii="Arial" w:eastAsia="Times New Roman" w:hAnsi="Arial" w:cs="Arial"/>
          <w:sz w:val="24"/>
          <w:szCs w:val="24"/>
          <w:lang w:eastAsia="es-CO"/>
        </w:rPr>
      </w:pPr>
    </w:p>
    <w:p w14:paraId="6B474C8A" w14:textId="77777777" w:rsidR="00CD1118" w:rsidRPr="008A49CF" w:rsidRDefault="00CD1118" w:rsidP="008A49CF">
      <w:pPr>
        <w:spacing w:after="0"/>
        <w:jc w:val="both"/>
        <w:textAlignment w:val="baseline"/>
        <w:rPr>
          <w:rFonts w:ascii="Arial" w:eastAsia="Times New Roman" w:hAnsi="Arial" w:cs="Arial"/>
          <w:sz w:val="24"/>
          <w:szCs w:val="24"/>
          <w:lang w:eastAsia="es-CO"/>
        </w:rPr>
      </w:pPr>
    </w:p>
    <w:p w14:paraId="060CB195" w14:textId="77777777" w:rsidR="005E380B" w:rsidRPr="008A49CF" w:rsidRDefault="006F7498" w:rsidP="00CD1118">
      <w:pPr>
        <w:spacing w:after="0"/>
        <w:ind w:right="-5"/>
        <w:jc w:val="center"/>
        <w:rPr>
          <w:rFonts w:ascii="Arial" w:hAnsi="Arial" w:cs="Arial"/>
          <w:b/>
          <w:bCs/>
          <w:sz w:val="24"/>
          <w:szCs w:val="24"/>
        </w:rPr>
      </w:pPr>
      <w:r w:rsidRPr="008A49CF">
        <w:rPr>
          <w:rFonts w:ascii="Arial" w:hAnsi="Arial" w:cs="Arial"/>
          <w:b/>
          <w:bCs/>
          <w:sz w:val="24"/>
          <w:szCs w:val="24"/>
        </w:rPr>
        <w:t>JULI</w:t>
      </w:r>
      <w:r w:rsidR="005E380B" w:rsidRPr="008A49CF">
        <w:rPr>
          <w:rFonts w:ascii="Arial" w:hAnsi="Arial" w:cs="Arial"/>
          <w:b/>
          <w:bCs/>
          <w:sz w:val="24"/>
          <w:szCs w:val="24"/>
        </w:rPr>
        <w:t>O CÉSAR SALAZAR MUÑOZ</w:t>
      </w:r>
    </w:p>
    <w:p w14:paraId="3005628B" w14:textId="3A4CF721" w:rsidR="005E380B" w:rsidRPr="00CD1118" w:rsidRDefault="008F399B" w:rsidP="00CD1118">
      <w:pPr>
        <w:tabs>
          <w:tab w:val="center" w:pos="4393"/>
          <w:tab w:val="left" w:pos="6089"/>
        </w:tabs>
        <w:spacing w:after="0"/>
        <w:ind w:right="-5"/>
        <w:jc w:val="center"/>
        <w:rPr>
          <w:rFonts w:ascii="Arial" w:hAnsi="Arial" w:cs="Arial"/>
          <w:bCs/>
          <w:sz w:val="24"/>
          <w:szCs w:val="24"/>
        </w:rPr>
      </w:pPr>
      <w:r w:rsidRPr="00CD1118">
        <w:rPr>
          <w:rFonts w:ascii="Arial" w:hAnsi="Arial" w:cs="Arial"/>
          <w:bCs/>
          <w:sz w:val="24"/>
          <w:szCs w:val="24"/>
        </w:rPr>
        <w:t>Magistrado</w:t>
      </w:r>
    </w:p>
    <w:sectPr w:rsidR="005E380B" w:rsidRPr="00CD1118" w:rsidSect="008A49C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8EB0" w14:textId="77777777" w:rsidR="005F7F89" w:rsidRDefault="005F7F89">
      <w:pPr>
        <w:spacing w:after="0" w:line="240" w:lineRule="auto"/>
      </w:pPr>
      <w:r>
        <w:separator/>
      </w:r>
    </w:p>
  </w:endnote>
  <w:endnote w:type="continuationSeparator" w:id="0">
    <w:p w14:paraId="3C8B8501" w14:textId="77777777" w:rsidR="005F7F89" w:rsidRDefault="005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19AE" w14:textId="77777777" w:rsidR="00FF5D27" w:rsidRPr="008A49CF" w:rsidRDefault="00FF5D27" w:rsidP="008A49CF">
    <w:pPr>
      <w:pStyle w:val="Encabezado"/>
      <w:spacing w:after="0" w:line="240" w:lineRule="auto"/>
      <w:jc w:val="right"/>
      <w:rPr>
        <w:rFonts w:ascii="Arial" w:hAnsi="Arial" w:cs="Arial"/>
        <w:sz w:val="18"/>
      </w:rPr>
    </w:pPr>
    <w:r w:rsidRPr="008A49CF">
      <w:rPr>
        <w:rFonts w:ascii="Arial" w:hAnsi="Arial" w:cs="Arial"/>
        <w:sz w:val="18"/>
      </w:rPr>
      <w:fldChar w:fldCharType="begin"/>
    </w:r>
    <w:r w:rsidRPr="008A49CF">
      <w:rPr>
        <w:rFonts w:ascii="Arial" w:hAnsi="Arial" w:cs="Arial"/>
        <w:sz w:val="18"/>
      </w:rPr>
      <w:instrText>PAGE   \* MERGEFORMAT</w:instrText>
    </w:r>
    <w:r w:rsidRPr="008A49CF">
      <w:rPr>
        <w:rFonts w:ascii="Arial" w:hAnsi="Arial" w:cs="Arial"/>
        <w:sz w:val="18"/>
      </w:rPr>
      <w:fldChar w:fldCharType="separate"/>
    </w:r>
    <w:r w:rsidR="0009113E" w:rsidRPr="008A49CF">
      <w:rPr>
        <w:rFonts w:ascii="Arial" w:hAnsi="Arial" w:cs="Arial"/>
        <w:sz w:val="18"/>
      </w:rPr>
      <w:t>10</w:t>
    </w:r>
    <w:r w:rsidRPr="008A49CF">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B0D0" w14:textId="77777777" w:rsidR="005F7F89" w:rsidRDefault="005F7F89">
      <w:pPr>
        <w:spacing w:after="0" w:line="240" w:lineRule="auto"/>
      </w:pPr>
      <w:r>
        <w:separator/>
      </w:r>
    </w:p>
  </w:footnote>
  <w:footnote w:type="continuationSeparator" w:id="0">
    <w:p w14:paraId="3BC3897A" w14:textId="77777777" w:rsidR="005F7F89" w:rsidRDefault="005F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CC44" w14:textId="77777777" w:rsidR="008A49CF" w:rsidRPr="008A49CF" w:rsidRDefault="006F32CC" w:rsidP="008A49CF">
    <w:pPr>
      <w:pStyle w:val="Encabezado"/>
      <w:spacing w:after="0" w:line="240" w:lineRule="auto"/>
      <w:jc w:val="center"/>
      <w:rPr>
        <w:rFonts w:ascii="Arial" w:eastAsia="Times New Roman" w:hAnsi="Arial" w:cs="Arial"/>
        <w:sz w:val="18"/>
        <w:szCs w:val="16"/>
        <w:lang w:val="es-ES_tradnl" w:eastAsia="es-ES"/>
      </w:rPr>
    </w:pPr>
    <w:r w:rsidRPr="008A49CF">
      <w:rPr>
        <w:rFonts w:ascii="Arial" w:eastAsia="Times New Roman" w:hAnsi="Arial" w:cs="Arial"/>
        <w:sz w:val="18"/>
        <w:szCs w:val="16"/>
        <w:lang w:val="es-ES_tradnl" w:eastAsia="es-ES"/>
      </w:rPr>
      <w:t>Álvaro Alonso García Cataño</w:t>
    </w:r>
    <w:r w:rsidR="007073E9" w:rsidRPr="008A49CF">
      <w:rPr>
        <w:rFonts w:ascii="Arial" w:eastAsia="Times New Roman" w:hAnsi="Arial" w:cs="Arial"/>
        <w:sz w:val="18"/>
        <w:szCs w:val="16"/>
        <w:lang w:val="es-ES_tradnl" w:eastAsia="es-ES"/>
      </w:rPr>
      <w:t xml:space="preserve"> Vs Colpensiones</w:t>
    </w:r>
  </w:p>
  <w:p w14:paraId="7865846E" w14:textId="136112B0" w:rsidR="00E25836" w:rsidRPr="008A49CF" w:rsidRDefault="007073E9" w:rsidP="008A49CF">
    <w:pPr>
      <w:pStyle w:val="Encabezado"/>
      <w:spacing w:after="0" w:line="240" w:lineRule="auto"/>
      <w:jc w:val="center"/>
      <w:rPr>
        <w:sz w:val="24"/>
      </w:rPr>
    </w:pPr>
    <w:r w:rsidRPr="008A49CF">
      <w:rPr>
        <w:rFonts w:ascii="Arial" w:eastAsia="Times New Roman" w:hAnsi="Arial" w:cs="Arial"/>
        <w:sz w:val="18"/>
        <w:szCs w:val="16"/>
        <w:lang w:val="es-ES_tradnl" w:eastAsia="es-ES"/>
      </w:rPr>
      <w:t xml:space="preserve">Rad. </w:t>
    </w:r>
    <w:r w:rsidRPr="008A49CF">
      <w:rPr>
        <w:rFonts w:ascii="Arial" w:eastAsia="Times New Roman" w:hAnsi="Arial" w:cs="Arial"/>
        <w:bCs/>
        <w:sz w:val="18"/>
        <w:szCs w:val="16"/>
        <w:lang w:val="es-ES_tradnl" w:eastAsia="es-ES"/>
      </w:rPr>
      <w:t>66001-31-05-00</w:t>
    </w:r>
    <w:r w:rsidR="006F32CC" w:rsidRPr="008A49CF">
      <w:rPr>
        <w:rFonts w:ascii="Arial" w:eastAsia="Times New Roman" w:hAnsi="Arial" w:cs="Arial"/>
        <w:bCs/>
        <w:sz w:val="18"/>
        <w:szCs w:val="16"/>
        <w:lang w:val="es-ES_tradnl" w:eastAsia="es-ES"/>
      </w:rPr>
      <w:t>4</w:t>
    </w:r>
    <w:r w:rsidRPr="008A49CF">
      <w:rPr>
        <w:rFonts w:ascii="Arial" w:eastAsia="Times New Roman" w:hAnsi="Arial" w:cs="Arial"/>
        <w:bCs/>
        <w:sz w:val="18"/>
        <w:szCs w:val="16"/>
        <w:lang w:val="es-ES_tradnl" w:eastAsia="es-ES"/>
      </w:rPr>
      <w:t>-201</w:t>
    </w:r>
    <w:r w:rsidR="006F32CC" w:rsidRPr="008A49CF">
      <w:rPr>
        <w:rFonts w:ascii="Arial" w:eastAsia="Times New Roman" w:hAnsi="Arial" w:cs="Arial"/>
        <w:bCs/>
        <w:sz w:val="18"/>
        <w:szCs w:val="16"/>
        <w:lang w:val="es-ES_tradnl" w:eastAsia="es-ES"/>
      </w:rPr>
      <w:t>9</w:t>
    </w:r>
    <w:r w:rsidRPr="008A49CF">
      <w:rPr>
        <w:rFonts w:ascii="Arial" w:eastAsia="Times New Roman" w:hAnsi="Arial" w:cs="Arial"/>
        <w:bCs/>
        <w:sz w:val="18"/>
        <w:szCs w:val="16"/>
        <w:lang w:val="es-ES_tradnl" w:eastAsia="es-ES"/>
      </w:rPr>
      <w:t>-00</w:t>
    </w:r>
    <w:r w:rsidR="006F32CC" w:rsidRPr="008A49CF">
      <w:rPr>
        <w:rFonts w:ascii="Arial" w:eastAsia="Times New Roman" w:hAnsi="Arial" w:cs="Arial"/>
        <w:bCs/>
        <w:sz w:val="18"/>
        <w:szCs w:val="16"/>
        <w:lang w:val="es-ES_tradnl" w:eastAsia="es-ES"/>
      </w:rPr>
      <w:t>440</w:t>
    </w:r>
    <w:r w:rsidRPr="008A49CF">
      <w:rPr>
        <w:rFonts w:ascii="Arial" w:eastAsia="Times New Roman" w:hAnsi="Arial" w:cs="Arial"/>
        <w:bCs/>
        <w:sz w:val="18"/>
        <w:szCs w:val="16"/>
        <w:lang w:val="es-ES_tradnl" w:eastAsia="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B5A"/>
    <w:multiLevelType w:val="hybridMultilevel"/>
    <w:tmpl w:val="4502E1BE"/>
    <w:lvl w:ilvl="0" w:tplc="E84AF2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FB17530"/>
    <w:multiLevelType w:val="hybridMultilevel"/>
    <w:tmpl w:val="8B4421D6"/>
    <w:lvl w:ilvl="0" w:tplc="3962B468">
      <w:start w:val="1"/>
      <w:numFmt w:val="lowerLetter"/>
      <w:lvlText w:val="%1."/>
      <w:lvlJc w:val="left"/>
      <w:pPr>
        <w:ind w:left="1200" w:hanging="360"/>
      </w:pPr>
      <w:rPr>
        <w:rFonts w:hint="default"/>
        <w:b/>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abstractNum w:abstractNumId="3" w15:restartNumberingAfterBreak="0">
    <w:nsid w:val="3AE77CF4"/>
    <w:multiLevelType w:val="hybridMultilevel"/>
    <w:tmpl w:val="37D08220"/>
    <w:lvl w:ilvl="0" w:tplc="5C7EB4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284FF1"/>
    <w:multiLevelType w:val="hybridMultilevel"/>
    <w:tmpl w:val="58A62F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2363DF"/>
    <w:multiLevelType w:val="hybridMultilevel"/>
    <w:tmpl w:val="721E5A42"/>
    <w:lvl w:ilvl="0" w:tplc="240A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6C1181"/>
    <w:multiLevelType w:val="hybridMultilevel"/>
    <w:tmpl w:val="732272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365E36"/>
    <w:multiLevelType w:val="hybridMultilevel"/>
    <w:tmpl w:val="A2123656"/>
    <w:lvl w:ilvl="0" w:tplc="D438E73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2E7004A"/>
    <w:multiLevelType w:val="hybridMultilevel"/>
    <w:tmpl w:val="06B812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73F955B3"/>
    <w:multiLevelType w:val="hybridMultilevel"/>
    <w:tmpl w:val="BA3E88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8"/>
  </w:num>
  <w:num w:numId="5">
    <w:abstractNumId w:val="3"/>
  </w:num>
  <w:num w:numId="6">
    <w:abstractNumId w:val="6"/>
  </w:num>
  <w:num w:numId="7">
    <w:abstractNumId w:val="0"/>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1AD"/>
    <w:rsid w:val="00000870"/>
    <w:rsid w:val="00010E7C"/>
    <w:rsid w:val="00012C13"/>
    <w:rsid w:val="0001733B"/>
    <w:rsid w:val="00031221"/>
    <w:rsid w:val="000364E1"/>
    <w:rsid w:val="000466C1"/>
    <w:rsid w:val="00046BCA"/>
    <w:rsid w:val="00053724"/>
    <w:rsid w:val="0005451F"/>
    <w:rsid w:val="00054578"/>
    <w:rsid w:val="00054E32"/>
    <w:rsid w:val="0006116E"/>
    <w:rsid w:val="000663AA"/>
    <w:rsid w:val="00066D0A"/>
    <w:rsid w:val="0007139D"/>
    <w:rsid w:val="00072B5F"/>
    <w:rsid w:val="000818D8"/>
    <w:rsid w:val="000859C0"/>
    <w:rsid w:val="00086B6A"/>
    <w:rsid w:val="0009113E"/>
    <w:rsid w:val="000A5BBA"/>
    <w:rsid w:val="000B4067"/>
    <w:rsid w:val="000C1521"/>
    <w:rsid w:val="000E4126"/>
    <w:rsid w:val="000F21F5"/>
    <w:rsid w:val="000F38AC"/>
    <w:rsid w:val="000F5329"/>
    <w:rsid w:val="001007C1"/>
    <w:rsid w:val="00100AA1"/>
    <w:rsid w:val="00103CCD"/>
    <w:rsid w:val="00107724"/>
    <w:rsid w:val="0011021B"/>
    <w:rsid w:val="00114305"/>
    <w:rsid w:val="00116138"/>
    <w:rsid w:val="001232D5"/>
    <w:rsid w:val="00124DD2"/>
    <w:rsid w:val="0013357C"/>
    <w:rsid w:val="001351C6"/>
    <w:rsid w:val="00137D2E"/>
    <w:rsid w:val="00143C86"/>
    <w:rsid w:val="00151052"/>
    <w:rsid w:val="00153BFF"/>
    <w:rsid w:val="001545B7"/>
    <w:rsid w:val="00160DA4"/>
    <w:rsid w:val="0016173B"/>
    <w:rsid w:val="00165782"/>
    <w:rsid w:val="00173874"/>
    <w:rsid w:val="00177689"/>
    <w:rsid w:val="001803E8"/>
    <w:rsid w:val="001859E3"/>
    <w:rsid w:val="00191CBC"/>
    <w:rsid w:val="00192034"/>
    <w:rsid w:val="00192599"/>
    <w:rsid w:val="001A1A71"/>
    <w:rsid w:val="001A53C6"/>
    <w:rsid w:val="001B47D9"/>
    <w:rsid w:val="001B57CF"/>
    <w:rsid w:val="001C0B3D"/>
    <w:rsid w:val="001D08FB"/>
    <w:rsid w:val="001D7582"/>
    <w:rsid w:val="001E0D2E"/>
    <w:rsid w:val="001E67D2"/>
    <w:rsid w:val="001E7492"/>
    <w:rsid w:val="001F5A02"/>
    <w:rsid w:val="00207AFB"/>
    <w:rsid w:val="00207D0B"/>
    <w:rsid w:val="0021151E"/>
    <w:rsid w:val="00211A0B"/>
    <w:rsid w:val="002205C3"/>
    <w:rsid w:val="002226F0"/>
    <w:rsid w:val="00236F7A"/>
    <w:rsid w:val="002372EB"/>
    <w:rsid w:val="002432AA"/>
    <w:rsid w:val="00247E1D"/>
    <w:rsid w:val="00256DB8"/>
    <w:rsid w:val="00257364"/>
    <w:rsid w:val="00262BCD"/>
    <w:rsid w:val="00266BAB"/>
    <w:rsid w:val="00267DCD"/>
    <w:rsid w:val="002704E8"/>
    <w:rsid w:val="00275B18"/>
    <w:rsid w:val="00283C99"/>
    <w:rsid w:val="00286CC7"/>
    <w:rsid w:val="002907B7"/>
    <w:rsid w:val="0029114A"/>
    <w:rsid w:val="002930AE"/>
    <w:rsid w:val="00293D44"/>
    <w:rsid w:val="00294D9B"/>
    <w:rsid w:val="002A0545"/>
    <w:rsid w:val="002B0CEE"/>
    <w:rsid w:val="002B4D7F"/>
    <w:rsid w:val="002C1094"/>
    <w:rsid w:val="002D0CBA"/>
    <w:rsid w:val="002E048E"/>
    <w:rsid w:val="002F2054"/>
    <w:rsid w:val="00302A43"/>
    <w:rsid w:val="00313AB7"/>
    <w:rsid w:val="0031441D"/>
    <w:rsid w:val="0032315F"/>
    <w:rsid w:val="00323A7D"/>
    <w:rsid w:val="003258EB"/>
    <w:rsid w:val="00327D11"/>
    <w:rsid w:val="003303A2"/>
    <w:rsid w:val="003340F0"/>
    <w:rsid w:val="00344DFB"/>
    <w:rsid w:val="0034590B"/>
    <w:rsid w:val="00345CBE"/>
    <w:rsid w:val="0034683A"/>
    <w:rsid w:val="003479FB"/>
    <w:rsid w:val="00357A6A"/>
    <w:rsid w:val="003628FA"/>
    <w:rsid w:val="00363CA2"/>
    <w:rsid w:val="00366719"/>
    <w:rsid w:val="003673F5"/>
    <w:rsid w:val="003719BA"/>
    <w:rsid w:val="00376660"/>
    <w:rsid w:val="00384AC8"/>
    <w:rsid w:val="00391B9E"/>
    <w:rsid w:val="00392EBE"/>
    <w:rsid w:val="0039741E"/>
    <w:rsid w:val="003A3EB2"/>
    <w:rsid w:val="003A4B92"/>
    <w:rsid w:val="003B1823"/>
    <w:rsid w:val="003B19C3"/>
    <w:rsid w:val="003B5367"/>
    <w:rsid w:val="003B6E1C"/>
    <w:rsid w:val="003B6FDC"/>
    <w:rsid w:val="003C0F15"/>
    <w:rsid w:val="003C14D0"/>
    <w:rsid w:val="003E1A65"/>
    <w:rsid w:val="003E29D2"/>
    <w:rsid w:val="003E6110"/>
    <w:rsid w:val="003F17E5"/>
    <w:rsid w:val="003F1DE3"/>
    <w:rsid w:val="003F2387"/>
    <w:rsid w:val="003F501A"/>
    <w:rsid w:val="003F7516"/>
    <w:rsid w:val="003F7F2F"/>
    <w:rsid w:val="00405A33"/>
    <w:rsid w:val="00405E3D"/>
    <w:rsid w:val="00406519"/>
    <w:rsid w:val="0041052A"/>
    <w:rsid w:val="004123EA"/>
    <w:rsid w:val="00414880"/>
    <w:rsid w:val="00415C0F"/>
    <w:rsid w:val="0042471F"/>
    <w:rsid w:val="0042515A"/>
    <w:rsid w:val="004349E1"/>
    <w:rsid w:val="00435BAA"/>
    <w:rsid w:val="00436039"/>
    <w:rsid w:val="0043735E"/>
    <w:rsid w:val="00441112"/>
    <w:rsid w:val="00447FE5"/>
    <w:rsid w:val="00452F82"/>
    <w:rsid w:val="004613FB"/>
    <w:rsid w:val="00470601"/>
    <w:rsid w:val="00471DD7"/>
    <w:rsid w:val="004725EB"/>
    <w:rsid w:val="004744BD"/>
    <w:rsid w:val="004758A0"/>
    <w:rsid w:val="004767D0"/>
    <w:rsid w:val="00484E80"/>
    <w:rsid w:val="00486F1B"/>
    <w:rsid w:val="00487BB3"/>
    <w:rsid w:val="00490CED"/>
    <w:rsid w:val="00494CC8"/>
    <w:rsid w:val="004A10D4"/>
    <w:rsid w:val="004A2154"/>
    <w:rsid w:val="004B3147"/>
    <w:rsid w:val="004B7196"/>
    <w:rsid w:val="004C1746"/>
    <w:rsid w:val="004C69CF"/>
    <w:rsid w:val="004D221B"/>
    <w:rsid w:val="004D5F6D"/>
    <w:rsid w:val="0050380B"/>
    <w:rsid w:val="005046EC"/>
    <w:rsid w:val="00504E63"/>
    <w:rsid w:val="0051718C"/>
    <w:rsid w:val="005227CF"/>
    <w:rsid w:val="00523E07"/>
    <w:rsid w:val="00541073"/>
    <w:rsid w:val="005436D8"/>
    <w:rsid w:val="00546126"/>
    <w:rsid w:val="0054797C"/>
    <w:rsid w:val="00550522"/>
    <w:rsid w:val="00561150"/>
    <w:rsid w:val="0057063B"/>
    <w:rsid w:val="00571146"/>
    <w:rsid w:val="00571CE9"/>
    <w:rsid w:val="00577DDE"/>
    <w:rsid w:val="0058295F"/>
    <w:rsid w:val="005863B3"/>
    <w:rsid w:val="00586A6C"/>
    <w:rsid w:val="005876AA"/>
    <w:rsid w:val="0059478E"/>
    <w:rsid w:val="005974C0"/>
    <w:rsid w:val="00597CD4"/>
    <w:rsid w:val="005A5073"/>
    <w:rsid w:val="005B179C"/>
    <w:rsid w:val="005B50B8"/>
    <w:rsid w:val="005B5230"/>
    <w:rsid w:val="005B64EC"/>
    <w:rsid w:val="005C0F7A"/>
    <w:rsid w:val="005C6E39"/>
    <w:rsid w:val="005C73BF"/>
    <w:rsid w:val="005E380B"/>
    <w:rsid w:val="005E6345"/>
    <w:rsid w:val="005F7F89"/>
    <w:rsid w:val="00600CA0"/>
    <w:rsid w:val="00603624"/>
    <w:rsid w:val="00603862"/>
    <w:rsid w:val="00607D92"/>
    <w:rsid w:val="00610792"/>
    <w:rsid w:val="00610B77"/>
    <w:rsid w:val="006147D6"/>
    <w:rsid w:val="00616F8E"/>
    <w:rsid w:val="00620FB3"/>
    <w:rsid w:val="00631290"/>
    <w:rsid w:val="00634361"/>
    <w:rsid w:val="00637527"/>
    <w:rsid w:val="00637C4A"/>
    <w:rsid w:val="00643B39"/>
    <w:rsid w:val="006571B7"/>
    <w:rsid w:val="00657828"/>
    <w:rsid w:val="00660890"/>
    <w:rsid w:val="006678B7"/>
    <w:rsid w:val="006717DC"/>
    <w:rsid w:val="00671851"/>
    <w:rsid w:val="006769A6"/>
    <w:rsid w:val="0068133A"/>
    <w:rsid w:val="0068448D"/>
    <w:rsid w:val="00685AB6"/>
    <w:rsid w:val="006940D2"/>
    <w:rsid w:val="006949DB"/>
    <w:rsid w:val="00697AB7"/>
    <w:rsid w:val="006A2CBC"/>
    <w:rsid w:val="006A4B5A"/>
    <w:rsid w:val="006A74F3"/>
    <w:rsid w:val="006B2A3D"/>
    <w:rsid w:val="006B500F"/>
    <w:rsid w:val="006B6725"/>
    <w:rsid w:val="006B6B1B"/>
    <w:rsid w:val="006C3E05"/>
    <w:rsid w:val="006C72C6"/>
    <w:rsid w:val="006C7FAF"/>
    <w:rsid w:val="006D2D11"/>
    <w:rsid w:val="006D5087"/>
    <w:rsid w:val="006E1516"/>
    <w:rsid w:val="006E16B4"/>
    <w:rsid w:val="006E4CD2"/>
    <w:rsid w:val="006F1E2E"/>
    <w:rsid w:val="006F2884"/>
    <w:rsid w:val="006F2997"/>
    <w:rsid w:val="006F32CC"/>
    <w:rsid w:val="006F676C"/>
    <w:rsid w:val="006F7498"/>
    <w:rsid w:val="007036F5"/>
    <w:rsid w:val="007040DB"/>
    <w:rsid w:val="00705027"/>
    <w:rsid w:val="007073E9"/>
    <w:rsid w:val="0070770C"/>
    <w:rsid w:val="00712A67"/>
    <w:rsid w:val="007154EB"/>
    <w:rsid w:val="00717B5E"/>
    <w:rsid w:val="007234BF"/>
    <w:rsid w:val="00727813"/>
    <w:rsid w:val="00734893"/>
    <w:rsid w:val="00737D2D"/>
    <w:rsid w:val="007430B8"/>
    <w:rsid w:val="007518FD"/>
    <w:rsid w:val="0076493F"/>
    <w:rsid w:val="00767DAA"/>
    <w:rsid w:val="007750CD"/>
    <w:rsid w:val="00781734"/>
    <w:rsid w:val="00783D9B"/>
    <w:rsid w:val="0078787A"/>
    <w:rsid w:val="007907E6"/>
    <w:rsid w:val="0079551D"/>
    <w:rsid w:val="007A1735"/>
    <w:rsid w:val="007A3C12"/>
    <w:rsid w:val="007B2C0E"/>
    <w:rsid w:val="007B3818"/>
    <w:rsid w:val="007B5892"/>
    <w:rsid w:val="007C4E21"/>
    <w:rsid w:val="007D3440"/>
    <w:rsid w:val="007D73D3"/>
    <w:rsid w:val="007E430C"/>
    <w:rsid w:val="007E4BF7"/>
    <w:rsid w:val="007F1724"/>
    <w:rsid w:val="007F332A"/>
    <w:rsid w:val="007F5921"/>
    <w:rsid w:val="008124DD"/>
    <w:rsid w:val="00820AA8"/>
    <w:rsid w:val="00825994"/>
    <w:rsid w:val="0083258F"/>
    <w:rsid w:val="00833E97"/>
    <w:rsid w:val="008360D5"/>
    <w:rsid w:val="00841599"/>
    <w:rsid w:val="00841E25"/>
    <w:rsid w:val="00852658"/>
    <w:rsid w:val="00855E41"/>
    <w:rsid w:val="00857502"/>
    <w:rsid w:val="0085752A"/>
    <w:rsid w:val="00861179"/>
    <w:rsid w:val="008626F9"/>
    <w:rsid w:val="00870A1D"/>
    <w:rsid w:val="0089117E"/>
    <w:rsid w:val="0089549B"/>
    <w:rsid w:val="00897051"/>
    <w:rsid w:val="008A4575"/>
    <w:rsid w:val="008A49CF"/>
    <w:rsid w:val="008B616B"/>
    <w:rsid w:val="008B70CF"/>
    <w:rsid w:val="008C3F26"/>
    <w:rsid w:val="008D2943"/>
    <w:rsid w:val="008D5973"/>
    <w:rsid w:val="008E0981"/>
    <w:rsid w:val="008F1132"/>
    <w:rsid w:val="008F399B"/>
    <w:rsid w:val="00911D54"/>
    <w:rsid w:val="00915551"/>
    <w:rsid w:val="00915BFC"/>
    <w:rsid w:val="009219E1"/>
    <w:rsid w:val="00921D9F"/>
    <w:rsid w:val="00923BB8"/>
    <w:rsid w:val="00925F3B"/>
    <w:rsid w:val="00931ACB"/>
    <w:rsid w:val="0093525C"/>
    <w:rsid w:val="00940F09"/>
    <w:rsid w:val="0095497B"/>
    <w:rsid w:val="009577CE"/>
    <w:rsid w:val="00960773"/>
    <w:rsid w:val="009616B4"/>
    <w:rsid w:val="009641BB"/>
    <w:rsid w:val="009641DB"/>
    <w:rsid w:val="00966776"/>
    <w:rsid w:val="009726D5"/>
    <w:rsid w:val="009839BF"/>
    <w:rsid w:val="0098674A"/>
    <w:rsid w:val="00987505"/>
    <w:rsid w:val="00994CE8"/>
    <w:rsid w:val="009A2DE8"/>
    <w:rsid w:val="009A47A3"/>
    <w:rsid w:val="009B129E"/>
    <w:rsid w:val="009B2370"/>
    <w:rsid w:val="009B2EC7"/>
    <w:rsid w:val="009B5AC7"/>
    <w:rsid w:val="009B7F79"/>
    <w:rsid w:val="009C078A"/>
    <w:rsid w:val="009C1930"/>
    <w:rsid w:val="009C2123"/>
    <w:rsid w:val="009C38FC"/>
    <w:rsid w:val="009D044D"/>
    <w:rsid w:val="009E4186"/>
    <w:rsid w:val="009F5B22"/>
    <w:rsid w:val="00A06249"/>
    <w:rsid w:val="00A11B9D"/>
    <w:rsid w:val="00A11C7F"/>
    <w:rsid w:val="00A21618"/>
    <w:rsid w:val="00A33772"/>
    <w:rsid w:val="00A41F57"/>
    <w:rsid w:val="00A506EC"/>
    <w:rsid w:val="00A5483E"/>
    <w:rsid w:val="00A60A02"/>
    <w:rsid w:val="00A62CDD"/>
    <w:rsid w:val="00A65172"/>
    <w:rsid w:val="00A67390"/>
    <w:rsid w:val="00A73310"/>
    <w:rsid w:val="00A74D7B"/>
    <w:rsid w:val="00A7504E"/>
    <w:rsid w:val="00A753CD"/>
    <w:rsid w:val="00A76407"/>
    <w:rsid w:val="00A8703D"/>
    <w:rsid w:val="00A90961"/>
    <w:rsid w:val="00A92BFB"/>
    <w:rsid w:val="00A956FD"/>
    <w:rsid w:val="00AB1787"/>
    <w:rsid w:val="00AC27DE"/>
    <w:rsid w:val="00AC6F44"/>
    <w:rsid w:val="00AD2A39"/>
    <w:rsid w:val="00AD5F95"/>
    <w:rsid w:val="00AD6A8C"/>
    <w:rsid w:val="00AD6C94"/>
    <w:rsid w:val="00AD70DD"/>
    <w:rsid w:val="00AE1280"/>
    <w:rsid w:val="00AE26F6"/>
    <w:rsid w:val="00AE2E89"/>
    <w:rsid w:val="00AE751D"/>
    <w:rsid w:val="00AF3680"/>
    <w:rsid w:val="00AF3AA8"/>
    <w:rsid w:val="00B135EA"/>
    <w:rsid w:val="00B37D7E"/>
    <w:rsid w:val="00B42855"/>
    <w:rsid w:val="00B43588"/>
    <w:rsid w:val="00B4443E"/>
    <w:rsid w:val="00B45B90"/>
    <w:rsid w:val="00B47793"/>
    <w:rsid w:val="00B60426"/>
    <w:rsid w:val="00B62DED"/>
    <w:rsid w:val="00B65C61"/>
    <w:rsid w:val="00B72A4F"/>
    <w:rsid w:val="00B8173D"/>
    <w:rsid w:val="00B829F3"/>
    <w:rsid w:val="00B834BA"/>
    <w:rsid w:val="00B8670A"/>
    <w:rsid w:val="00B92897"/>
    <w:rsid w:val="00B94295"/>
    <w:rsid w:val="00B95808"/>
    <w:rsid w:val="00B97894"/>
    <w:rsid w:val="00B97A57"/>
    <w:rsid w:val="00BA0108"/>
    <w:rsid w:val="00BA7116"/>
    <w:rsid w:val="00BB13C6"/>
    <w:rsid w:val="00BB152A"/>
    <w:rsid w:val="00BB5F06"/>
    <w:rsid w:val="00BB7899"/>
    <w:rsid w:val="00BC12C7"/>
    <w:rsid w:val="00BC4CA0"/>
    <w:rsid w:val="00BD2BBE"/>
    <w:rsid w:val="00BD56A3"/>
    <w:rsid w:val="00BD7B33"/>
    <w:rsid w:val="00BE03A2"/>
    <w:rsid w:val="00BE2F91"/>
    <w:rsid w:val="00BE31AD"/>
    <w:rsid w:val="00BF1F91"/>
    <w:rsid w:val="00BF34C9"/>
    <w:rsid w:val="00C02446"/>
    <w:rsid w:val="00C0524A"/>
    <w:rsid w:val="00C211F8"/>
    <w:rsid w:val="00C31EF6"/>
    <w:rsid w:val="00C34F75"/>
    <w:rsid w:val="00C36BBF"/>
    <w:rsid w:val="00C4079B"/>
    <w:rsid w:val="00C40A9D"/>
    <w:rsid w:val="00C4268D"/>
    <w:rsid w:val="00C42AFA"/>
    <w:rsid w:val="00C43A6C"/>
    <w:rsid w:val="00C45BB6"/>
    <w:rsid w:val="00C57C21"/>
    <w:rsid w:val="00C62532"/>
    <w:rsid w:val="00C6371D"/>
    <w:rsid w:val="00C646F2"/>
    <w:rsid w:val="00C72A43"/>
    <w:rsid w:val="00C739A3"/>
    <w:rsid w:val="00C73CF1"/>
    <w:rsid w:val="00C74627"/>
    <w:rsid w:val="00C82092"/>
    <w:rsid w:val="00C84175"/>
    <w:rsid w:val="00C8467C"/>
    <w:rsid w:val="00C87BCE"/>
    <w:rsid w:val="00C949DB"/>
    <w:rsid w:val="00CA5027"/>
    <w:rsid w:val="00CA6012"/>
    <w:rsid w:val="00CA6971"/>
    <w:rsid w:val="00CB26F5"/>
    <w:rsid w:val="00CC0707"/>
    <w:rsid w:val="00CC0752"/>
    <w:rsid w:val="00CC20B8"/>
    <w:rsid w:val="00CC3478"/>
    <w:rsid w:val="00CC4A23"/>
    <w:rsid w:val="00CC69AA"/>
    <w:rsid w:val="00CD088A"/>
    <w:rsid w:val="00CD1118"/>
    <w:rsid w:val="00CD1435"/>
    <w:rsid w:val="00CD5030"/>
    <w:rsid w:val="00CE10CF"/>
    <w:rsid w:val="00CE2010"/>
    <w:rsid w:val="00CE2A5C"/>
    <w:rsid w:val="00CE34A4"/>
    <w:rsid w:val="00CF745A"/>
    <w:rsid w:val="00D021DA"/>
    <w:rsid w:val="00D05C05"/>
    <w:rsid w:val="00D26E65"/>
    <w:rsid w:val="00D46DFE"/>
    <w:rsid w:val="00D4736E"/>
    <w:rsid w:val="00D53C08"/>
    <w:rsid w:val="00D557F7"/>
    <w:rsid w:val="00D56BE6"/>
    <w:rsid w:val="00D56BE8"/>
    <w:rsid w:val="00D604A8"/>
    <w:rsid w:val="00D64AC8"/>
    <w:rsid w:val="00D64F2A"/>
    <w:rsid w:val="00D67A7C"/>
    <w:rsid w:val="00D8294B"/>
    <w:rsid w:val="00D90772"/>
    <w:rsid w:val="00D94159"/>
    <w:rsid w:val="00DB1680"/>
    <w:rsid w:val="00DB31E8"/>
    <w:rsid w:val="00DC018B"/>
    <w:rsid w:val="00DC085A"/>
    <w:rsid w:val="00DC2CF2"/>
    <w:rsid w:val="00DC66E9"/>
    <w:rsid w:val="00DC67D4"/>
    <w:rsid w:val="00DD1F32"/>
    <w:rsid w:val="00DE15B3"/>
    <w:rsid w:val="00DE3E5E"/>
    <w:rsid w:val="00DE4273"/>
    <w:rsid w:val="00DE5119"/>
    <w:rsid w:val="00DE5197"/>
    <w:rsid w:val="00DF0C4E"/>
    <w:rsid w:val="00DF1702"/>
    <w:rsid w:val="00DF6FA0"/>
    <w:rsid w:val="00E00652"/>
    <w:rsid w:val="00E035AC"/>
    <w:rsid w:val="00E10A7C"/>
    <w:rsid w:val="00E11121"/>
    <w:rsid w:val="00E11F35"/>
    <w:rsid w:val="00E14F23"/>
    <w:rsid w:val="00E169F7"/>
    <w:rsid w:val="00E179F9"/>
    <w:rsid w:val="00E250E6"/>
    <w:rsid w:val="00E25836"/>
    <w:rsid w:val="00E25ACD"/>
    <w:rsid w:val="00E30FF3"/>
    <w:rsid w:val="00E361EF"/>
    <w:rsid w:val="00E42504"/>
    <w:rsid w:val="00E42F91"/>
    <w:rsid w:val="00E46BE7"/>
    <w:rsid w:val="00E501E0"/>
    <w:rsid w:val="00E51315"/>
    <w:rsid w:val="00E62A34"/>
    <w:rsid w:val="00E64CC3"/>
    <w:rsid w:val="00E67B00"/>
    <w:rsid w:val="00E80496"/>
    <w:rsid w:val="00E81241"/>
    <w:rsid w:val="00E82947"/>
    <w:rsid w:val="00E85C8A"/>
    <w:rsid w:val="00E91E9A"/>
    <w:rsid w:val="00EA0DC8"/>
    <w:rsid w:val="00EA53F5"/>
    <w:rsid w:val="00EB4677"/>
    <w:rsid w:val="00EB5BED"/>
    <w:rsid w:val="00EC52AE"/>
    <w:rsid w:val="00EC62D2"/>
    <w:rsid w:val="00EC702F"/>
    <w:rsid w:val="00ED6362"/>
    <w:rsid w:val="00EE0392"/>
    <w:rsid w:val="00EE7642"/>
    <w:rsid w:val="00EF2789"/>
    <w:rsid w:val="00EF4B6D"/>
    <w:rsid w:val="00F01D98"/>
    <w:rsid w:val="00F035F6"/>
    <w:rsid w:val="00F06D2B"/>
    <w:rsid w:val="00F16032"/>
    <w:rsid w:val="00F16820"/>
    <w:rsid w:val="00F256C4"/>
    <w:rsid w:val="00F26845"/>
    <w:rsid w:val="00F33508"/>
    <w:rsid w:val="00F336BD"/>
    <w:rsid w:val="00F377F1"/>
    <w:rsid w:val="00F41DDE"/>
    <w:rsid w:val="00F456F9"/>
    <w:rsid w:val="00F50A72"/>
    <w:rsid w:val="00F6288A"/>
    <w:rsid w:val="00F63E5A"/>
    <w:rsid w:val="00F83137"/>
    <w:rsid w:val="00F9543A"/>
    <w:rsid w:val="00FA23AC"/>
    <w:rsid w:val="00FA2DDA"/>
    <w:rsid w:val="00FA53C1"/>
    <w:rsid w:val="00FB2F24"/>
    <w:rsid w:val="00FB4F2D"/>
    <w:rsid w:val="00FB70ED"/>
    <w:rsid w:val="00FC4B95"/>
    <w:rsid w:val="00FC61A2"/>
    <w:rsid w:val="00FD3A7F"/>
    <w:rsid w:val="00FD6FE2"/>
    <w:rsid w:val="00FE1E06"/>
    <w:rsid w:val="00FF5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A3AE"/>
  <w15:chartTrackingRefBased/>
  <w15:docId w15:val="{F0E295BC-D007-44FC-8482-61013616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AB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0" w:line="360" w:lineRule="auto"/>
      <w:jc w:val="both"/>
    </w:pPr>
    <w:rPr>
      <w:rFonts w:ascii="Arial" w:eastAsia="Times New Roman" w:hAnsi="Arial"/>
      <w:sz w:val="26"/>
      <w:szCs w:val="20"/>
      <w:lang w:val="es-ES_tradnl" w:eastAsia="x-none"/>
    </w:rPr>
  </w:style>
  <w:style w:type="character" w:customStyle="1" w:styleId="CarCar3">
    <w:name w:val="Car Car3"/>
    <w:rPr>
      <w:rFonts w:ascii="Arial" w:eastAsia="Times New Roman" w:hAnsi="Arial" w:cs="Times New Roman"/>
      <w:sz w:val="26"/>
      <w:szCs w:val="20"/>
      <w:lang w:val="es-ES_tradnl" w:eastAsia="es-ES"/>
    </w:rPr>
  </w:style>
  <w:style w:type="paragraph" w:customStyle="1" w:styleId="Puesto">
    <w:name w:val="Puesto"/>
    <w:aliases w:val="Title"/>
    <w:basedOn w:val="Normal"/>
    <w:qFormat/>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CarCar2">
    <w:name w:val="Car Car2"/>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pPr>
      <w:tabs>
        <w:tab w:val="center" w:pos="4419"/>
        <w:tab w:val="right" w:pos="8838"/>
      </w:tabs>
    </w:pPr>
  </w:style>
  <w:style w:type="character" w:customStyle="1" w:styleId="CarCar1">
    <w:name w:val="Car Car1"/>
    <w:rPr>
      <w:sz w:val="22"/>
      <w:szCs w:val="22"/>
      <w:lang w:eastAsia="en-US"/>
    </w:rPr>
  </w:style>
  <w:style w:type="paragraph" w:styleId="Piedepgina">
    <w:name w:val="footer"/>
    <w:basedOn w:val="Normal"/>
    <w:link w:val="PiedepginaCar"/>
    <w:uiPriority w:val="99"/>
    <w:unhideWhenUsed/>
    <w:pPr>
      <w:tabs>
        <w:tab w:val="center" w:pos="4419"/>
        <w:tab w:val="right" w:pos="8838"/>
      </w:tabs>
    </w:pPr>
  </w:style>
  <w:style w:type="character" w:customStyle="1" w:styleId="CarCar">
    <w:name w:val="Car Car"/>
    <w:rPr>
      <w:sz w:val="22"/>
      <w:szCs w:val="22"/>
      <w:lang w:eastAsia="en-US"/>
    </w:rPr>
  </w:style>
  <w:style w:type="character" w:customStyle="1" w:styleId="CarCar6">
    <w:name w:val="Car Car6"/>
    <w:rPr>
      <w:rFonts w:ascii="Arial" w:hAnsi="Arial"/>
      <w:sz w:val="26"/>
      <w:lang w:val="es-ES_tradnl" w:eastAsia="es-ES" w:bidi="ar-SA"/>
    </w:rPr>
  </w:style>
  <w:style w:type="character" w:customStyle="1" w:styleId="TextoindependienteCar">
    <w:name w:val="Texto independiente Car"/>
    <w:link w:val="Textoindependiente"/>
    <w:rsid w:val="003A4B92"/>
    <w:rPr>
      <w:rFonts w:ascii="Arial" w:eastAsia="Times New Roman" w:hAnsi="Arial"/>
      <w:sz w:val="26"/>
      <w:lang w:val="es-ES_tradnl"/>
    </w:rPr>
  </w:style>
  <w:style w:type="paragraph" w:styleId="Textoindependiente2">
    <w:name w:val="Body Text 2"/>
    <w:basedOn w:val="Normal"/>
    <w:link w:val="Textoindependiente2Car"/>
    <w:rsid w:val="001545B7"/>
    <w:pPr>
      <w:spacing w:after="120" w:line="480" w:lineRule="auto"/>
    </w:pPr>
  </w:style>
  <w:style w:type="character" w:customStyle="1" w:styleId="Textoindependiente2Car">
    <w:name w:val="Texto independiente 2 Car"/>
    <w:link w:val="Textoindependiente2"/>
    <w:rsid w:val="001545B7"/>
    <w:rPr>
      <w:sz w:val="22"/>
      <w:szCs w:val="22"/>
      <w:lang w:val="es-CO" w:eastAsia="en-US"/>
    </w:rPr>
  </w:style>
  <w:style w:type="paragraph" w:styleId="Prrafodelista">
    <w:name w:val="List Paragraph"/>
    <w:basedOn w:val="Normal"/>
    <w:uiPriority w:val="34"/>
    <w:qFormat/>
    <w:rsid w:val="006F676C"/>
    <w:pPr>
      <w:ind w:left="708"/>
    </w:pPr>
  </w:style>
  <w:style w:type="character" w:customStyle="1" w:styleId="EncabezadoCar">
    <w:name w:val="Encabezado Car"/>
    <w:link w:val="Encabezado"/>
    <w:uiPriority w:val="99"/>
    <w:rsid w:val="0068448D"/>
    <w:rPr>
      <w:sz w:val="22"/>
      <w:szCs w:val="22"/>
      <w:lang w:val="es-CO" w:eastAsia="en-US"/>
    </w:rPr>
  </w:style>
  <w:style w:type="table" w:styleId="Tablaconcuadrcula">
    <w:name w:val="Table Grid"/>
    <w:basedOn w:val="Tablanormal"/>
    <w:rsid w:val="00267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Normal"/>
    <w:rsid w:val="00DC66E9"/>
    <w:pPr>
      <w:widowControl w:val="0"/>
      <w:autoSpaceDE w:val="0"/>
      <w:autoSpaceDN w:val="0"/>
      <w:adjustRightInd w:val="0"/>
      <w:spacing w:after="0" w:line="230" w:lineRule="exact"/>
      <w:ind w:firstLine="1421"/>
      <w:jc w:val="both"/>
    </w:pPr>
    <w:rPr>
      <w:rFonts w:ascii="Arial" w:eastAsia="Times New Roman" w:hAnsi="Arial"/>
      <w:sz w:val="24"/>
      <w:szCs w:val="24"/>
      <w:lang w:val="es-ES" w:eastAsia="es-ES"/>
    </w:rPr>
  </w:style>
  <w:style w:type="character" w:customStyle="1" w:styleId="FontStyle15">
    <w:name w:val="Font Style15"/>
    <w:rsid w:val="00DC66E9"/>
    <w:rPr>
      <w:rFonts w:ascii="Arial" w:hAnsi="Arial" w:cs="Arial"/>
      <w:i/>
      <w:iCs/>
      <w:color w:val="000000"/>
      <w:spacing w:val="10"/>
      <w:sz w:val="18"/>
      <w:szCs w:val="18"/>
    </w:rPr>
  </w:style>
  <w:style w:type="paragraph" w:styleId="Textodeglobo">
    <w:name w:val="Balloon Text"/>
    <w:basedOn w:val="Normal"/>
    <w:link w:val="TextodegloboCar"/>
    <w:rsid w:val="001859E3"/>
    <w:pPr>
      <w:spacing w:after="0" w:line="240" w:lineRule="auto"/>
    </w:pPr>
    <w:rPr>
      <w:rFonts w:ascii="Segoe UI" w:hAnsi="Segoe UI" w:cs="Segoe UI"/>
      <w:sz w:val="18"/>
      <w:szCs w:val="18"/>
    </w:rPr>
  </w:style>
  <w:style w:type="character" w:customStyle="1" w:styleId="TextodegloboCar">
    <w:name w:val="Texto de globo Car"/>
    <w:link w:val="Textodeglobo"/>
    <w:rsid w:val="001859E3"/>
    <w:rPr>
      <w:rFonts w:ascii="Segoe UI" w:hAnsi="Segoe UI" w:cs="Segoe UI"/>
      <w:sz w:val="18"/>
      <w:szCs w:val="18"/>
      <w:lang w:val="es-CO" w:eastAsia="en-US"/>
    </w:rPr>
  </w:style>
  <w:style w:type="character" w:customStyle="1" w:styleId="PiedepginaCar">
    <w:name w:val="Pie de página Car"/>
    <w:link w:val="Piedepgina"/>
    <w:uiPriority w:val="99"/>
    <w:rsid w:val="00FF5D27"/>
    <w:rPr>
      <w:sz w:val="22"/>
      <w:szCs w:val="22"/>
      <w:lang w:val="es-CO" w:eastAsia="en-US"/>
    </w:rPr>
  </w:style>
  <w:style w:type="paragraph" w:customStyle="1" w:styleId="Textoindependiente21">
    <w:name w:val="Texto independiente 21"/>
    <w:basedOn w:val="Normal"/>
    <w:rsid w:val="005E380B"/>
    <w:pPr>
      <w:spacing w:after="0" w:line="360" w:lineRule="auto"/>
      <w:jc w:val="both"/>
    </w:pPr>
    <w:rPr>
      <w:rFonts w:ascii="Arial" w:eastAsia="Times New Roman" w:hAnsi="Arial"/>
      <w:b/>
      <w:sz w:val="28"/>
      <w:szCs w:val="20"/>
      <w:lang w:val="es-ES_tradnl" w:eastAsia="es-ES"/>
    </w:rPr>
  </w:style>
  <w:style w:type="character" w:customStyle="1" w:styleId="normaltextrun">
    <w:name w:val="normaltextrun"/>
    <w:rsid w:val="00E25ACD"/>
  </w:style>
  <w:style w:type="paragraph" w:customStyle="1" w:styleId="paragraph">
    <w:name w:val="paragraph"/>
    <w:basedOn w:val="Normal"/>
    <w:rsid w:val="00E25AC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rsid w:val="00E2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23432">
      <w:bodyDiv w:val="1"/>
      <w:marLeft w:val="0"/>
      <w:marRight w:val="0"/>
      <w:marTop w:val="0"/>
      <w:marBottom w:val="0"/>
      <w:divBdr>
        <w:top w:val="none" w:sz="0" w:space="0" w:color="auto"/>
        <w:left w:val="none" w:sz="0" w:space="0" w:color="auto"/>
        <w:bottom w:val="none" w:sz="0" w:space="0" w:color="auto"/>
        <w:right w:val="none" w:sz="0" w:space="0" w:color="auto"/>
      </w:divBdr>
      <w:divsChild>
        <w:div w:id="1086655397">
          <w:marLeft w:val="0"/>
          <w:marRight w:val="0"/>
          <w:marTop w:val="0"/>
          <w:marBottom w:val="0"/>
          <w:divBdr>
            <w:top w:val="none" w:sz="0" w:space="0" w:color="auto"/>
            <w:left w:val="none" w:sz="0" w:space="0" w:color="auto"/>
            <w:bottom w:val="none" w:sz="0" w:space="0" w:color="auto"/>
            <w:right w:val="none" w:sz="0" w:space="0" w:color="auto"/>
          </w:divBdr>
        </w:div>
        <w:div w:id="1285499815">
          <w:marLeft w:val="0"/>
          <w:marRight w:val="0"/>
          <w:marTop w:val="0"/>
          <w:marBottom w:val="0"/>
          <w:divBdr>
            <w:top w:val="none" w:sz="0" w:space="0" w:color="auto"/>
            <w:left w:val="none" w:sz="0" w:space="0" w:color="auto"/>
            <w:bottom w:val="none" w:sz="0" w:space="0" w:color="auto"/>
            <w:right w:val="none" w:sz="0" w:space="0" w:color="auto"/>
          </w:divBdr>
        </w:div>
        <w:div w:id="740561663">
          <w:marLeft w:val="0"/>
          <w:marRight w:val="0"/>
          <w:marTop w:val="0"/>
          <w:marBottom w:val="0"/>
          <w:divBdr>
            <w:top w:val="none" w:sz="0" w:space="0" w:color="auto"/>
            <w:left w:val="none" w:sz="0" w:space="0" w:color="auto"/>
            <w:bottom w:val="none" w:sz="0" w:space="0" w:color="auto"/>
            <w:right w:val="none" w:sz="0" w:space="0" w:color="auto"/>
          </w:divBdr>
        </w:div>
        <w:div w:id="1057126376">
          <w:marLeft w:val="0"/>
          <w:marRight w:val="0"/>
          <w:marTop w:val="0"/>
          <w:marBottom w:val="0"/>
          <w:divBdr>
            <w:top w:val="none" w:sz="0" w:space="0" w:color="auto"/>
            <w:left w:val="none" w:sz="0" w:space="0" w:color="auto"/>
            <w:bottom w:val="none" w:sz="0" w:space="0" w:color="auto"/>
            <w:right w:val="none" w:sz="0" w:space="0" w:color="auto"/>
          </w:divBdr>
        </w:div>
        <w:div w:id="901911338">
          <w:marLeft w:val="0"/>
          <w:marRight w:val="0"/>
          <w:marTop w:val="0"/>
          <w:marBottom w:val="0"/>
          <w:divBdr>
            <w:top w:val="none" w:sz="0" w:space="0" w:color="auto"/>
            <w:left w:val="none" w:sz="0" w:space="0" w:color="auto"/>
            <w:bottom w:val="none" w:sz="0" w:space="0" w:color="auto"/>
            <w:right w:val="none" w:sz="0" w:space="0" w:color="auto"/>
          </w:divBdr>
        </w:div>
        <w:div w:id="896090508">
          <w:marLeft w:val="0"/>
          <w:marRight w:val="0"/>
          <w:marTop w:val="0"/>
          <w:marBottom w:val="0"/>
          <w:divBdr>
            <w:top w:val="none" w:sz="0" w:space="0" w:color="auto"/>
            <w:left w:val="none" w:sz="0" w:space="0" w:color="auto"/>
            <w:bottom w:val="none" w:sz="0" w:space="0" w:color="auto"/>
            <w:right w:val="none" w:sz="0" w:space="0" w:color="auto"/>
          </w:divBdr>
        </w:div>
        <w:div w:id="543173077">
          <w:marLeft w:val="0"/>
          <w:marRight w:val="0"/>
          <w:marTop w:val="0"/>
          <w:marBottom w:val="0"/>
          <w:divBdr>
            <w:top w:val="none" w:sz="0" w:space="0" w:color="auto"/>
            <w:left w:val="none" w:sz="0" w:space="0" w:color="auto"/>
            <w:bottom w:val="none" w:sz="0" w:space="0" w:color="auto"/>
            <w:right w:val="none" w:sz="0" w:space="0" w:color="auto"/>
          </w:divBdr>
        </w:div>
        <w:div w:id="1673603404">
          <w:marLeft w:val="0"/>
          <w:marRight w:val="0"/>
          <w:marTop w:val="0"/>
          <w:marBottom w:val="0"/>
          <w:divBdr>
            <w:top w:val="none" w:sz="0" w:space="0" w:color="auto"/>
            <w:left w:val="none" w:sz="0" w:space="0" w:color="auto"/>
            <w:bottom w:val="none" w:sz="0" w:space="0" w:color="auto"/>
            <w:right w:val="none" w:sz="0" w:space="0" w:color="auto"/>
          </w:divBdr>
        </w:div>
        <w:div w:id="1593510323">
          <w:marLeft w:val="0"/>
          <w:marRight w:val="0"/>
          <w:marTop w:val="0"/>
          <w:marBottom w:val="0"/>
          <w:divBdr>
            <w:top w:val="none" w:sz="0" w:space="0" w:color="auto"/>
            <w:left w:val="none" w:sz="0" w:space="0" w:color="auto"/>
            <w:bottom w:val="none" w:sz="0" w:space="0" w:color="auto"/>
            <w:right w:val="none" w:sz="0" w:space="0" w:color="auto"/>
          </w:divBdr>
        </w:div>
        <w:div w:id="711996219">
          <w:marLeft w:val="0"/>
          <w:marRight w:val="0"/>
          <w:marTop w:val="0"/>
          <w:marBottom w:val="0"/>
          <w:divBdr>
            <w:top w:val="none" w:sz="0" w:space="0" w:color="auto"/>
            <w:left w:val="none" w:sz="0" w:space="0" w:color="auto"/>
            <w:bottom w:val="none" w:sz="0" w:space="0" w:color="auto"/>
            <w:right w:val="none" w:sz="0" w:space="0" w:color="auto"/>
          </w:divBdr>
        </w:div>
        <w:div w:id="2059041634">
          <w:marLeft w:val="0"/>
          <w:marRight w:val="0"/>
          <w:marTop w:val="0"/>
          <w:marBottom w:val="0"/>
          <w:divBdr>
            <w:top w:val="none" w:sz="0" w:space="0" w:color="auto"/>
            <w:left w:val="none" w:sz="0" w:space="0" w:color="auto"/>
            <w:bottom w:val="none" w:sz="0" w:space="0" w:color="auto"/>
            <w:right w:val="none" w:sz="0" w:space="0" w:color="auto"/>
          </w:divBdr>
        </w:div>
        <w:div w:id="226501222">
          <w:marLeft w:val="0"/>
          <w:marRight w:val="0"/>
          <w:marTop w:val="0"/>
          <w:marBottom w:val="0"/>
          <w:divBdr>
            <w:top w:val="none" w:sz="0" w:space="0" w:color="auto"/>
            <w:left w:val="none" w:sz="0" w:space="0" w:color="auto"/>
            <w:bottom w:val="none" w:sz="0" w:space="0" w:color="auto"/>
            <w:right w:val="none" w:sz="0" w:space="0" w:color="auto"/>
          </w:divBdr>
        </w:div>
        <w:div w:id="976373746">
          <w:marLeft w:val="0"/>
          <w:marRight w:val="0"/>
          <w:marTop w:val="0"/>
          <w:marBottom w:val="0"/>
          <w:divBdr>
            <w:top w:val="none" w:sz="0" w:space="0" w:color="auto"/>
            <w:left w:val="none" w:sz="0" w:space="0" w:color="auto"/>
            <w:bottom w:val="none" w:sz="0" w:space="0" w:color="auto"/>
            <w:right w:val="none" w:sz="0" w:space="0" w:color="auto"/>
          </w:divBdr>
        </w:div>
        <w:div w:id="489515957">
          <w:marLeft w:val="0"/>
          <w:marRight w:val="0"/>
          <w:marTop w:val="0"/>
          <w:marBottom w:val="0"/>
          <w:divBdr>
            <w:top w:val="none" w:sz="0" w:space="0" w:color="auto"/>
            <w:left w:val="none" w:sz="0" w:space="0" w:color="auto"/>
            <w:bottom w:val="none" w:sz="0" w:space="0" w:color="auto"/>
            <w:right w:val="none" w:sz="0" w:space="0" w:color="auto"/>
          </w:divBdr>
        </w:div>
        <w:div w:id="740299343">
          <w:marLeft w:val="0"/>
          <w:marRight w:val="0"/>
          <w:marTop w:val="0"/>
          <w:marBottom w:val="0"/>
          <w:divBdr>
            <w:top w:val="none" w:sz="0" w:space="0" w:color="auto"/>
            <w:left w:val="none" w:sz="0" w:space="0" w:color="auto"/>
            <w:bottom w:val="none" w:sz="0" w:space="0" w:color="auto"/>
            <w:right w:val="none" w:sz="0" w:space="0" w:color="auto"/>
          </w:divBdr>
        </w:div>
        <w:div w:id="1868521371">
          <w:marLeft w:val="0"/>
          <w:marRight w:val="0"/>
          <w:marTop w:val="0"/>
          <w:marBottom w:val="0"/>
          <w:divBdr>
            <w:top w:val="none" w:sz="0" w:space="0" w:color="auto"/>
            <w:left w:val="none" w:sz="0" w:space="0" w:color="auto"/>
            <w:bottom w:val="none" w:sz="0" w:space="0" w:color="auto"/>
            <w:right w:val="none" w:sz="0" w:space="0" w:color="auto"/>
          </w:divBdr>
        </w:div>
        <w:div w:id="1823810354">
          <w:marLeft w:val="0"/>
          <w:marRight w:val="0"/>
          <w:marTop w:val="0"/>
          <w:marBottom w:val="0"/>
          <w:divBdr>
            <w:top w:val="none" w:sz="0" w:space="0" w:color="auto"/>
            <w:left w:val="none" w:sz="0" w:space="0" w:color="auto"/>
            <w:bottom w:val="none" w:sz="0" w:space="0" w:color="auto"/>
            <w:right w:val="none" w:sz="0" w:space="0" w:color="auto"/>
          </w:divBdr>
        </w:div>
        <w:div w:id="1446192189">
          <w:marLeft w:val="0"/>
          <w:marRight w:val="0"/>
          <w:marTop w:val="0"/>
          <w:marBottom w:val="0"/>
          <w:divBdr>
            <w:top w:val="none" w:sz="0" w:space="0" w:color="auto"/>
            <w:left w:val="none" w:sz="0" w:space="0" w:color="auto"/>
            <w:bottom w:val="none" w:sz="0" w:space="0" w:color="auto"/>
            <w:right w:val="none" w:sz="0" w:space="0" w:color="auto"/>
          </w:divBdr>
        </w:div>
        <w:div w:id="1169977854">
          <w:marLeft w:val="0"/>
          <w:marRight w:val="0"/>
          <w:marTop w:val="0"/>
          <w:marBottom w:val="0"/>
          <w:divBdr>
            <w:top w:val="none" w:sz="0" w:space="0" w:color="auto"/>
            <w:left w:val="none" w:sz="0" w:space="0" w:color="auto"/>
            <w:bottom w:val="none" w:sz="0" w:space="0" w:color="auto"/>
            <w:right w:val="none" w:sz="0" w:space="0" w:color="auto"/>
          </w:divBdr>
        </w:div>
        <w:div w:id="876045288">
          <w:marLeft w:val="0"/>
          <w:marRight w:val="0"/>
          <w:marTop w:val="0"/>
          <w:marBottom w:val="0"/>
          <w:divBdr>
            <w:top w:val="none" w:sz="0" w:space="0" w:color="auto"/>
            <w:left w:val="none" w:sz="0" w:space="0" w:color="auto"/>
            <w:bottom w:val="none" w:sz="0" w:space="0" w:color="auto"/>
            <w:right w:val="none" w:sz="0" w:space="0" w:color="auto"/>
          </w:divBdr>
        </w:div>
        <w:div w:id="1519929021">
          <w:marLeft w:val="0"/>
          <w:marRight w:val="0"/>
          <w:marTop w:val="0"/>
          <w:marBottom w:val="0"/>
          <w:divBdr>
            <w:top w:val="none" w:sz="0" w:space="0" w:color="auto"/>
            <w:left w:val="none" w:sz="0" w:space="0" w:color="auto"/>
            <w:bottom w:val="none" w:sz="0" w:space="0" w:color="auto"/>
            <w:right w:val="none" w:sz="0" w:space="0" w:color="auto"/>
          </w:divBdr>
        </w:div>
        <w:div w:id="1478306678">
          <w:marLeft w:val="0"/>
          <w:marRight w:val="0"/>
          <w:marTop w:val="0"/>
          <w:marBottom w:val="0"/>
          <w:divBdr>
            <w:top w:val="none" w:sz="0" w:space="0" w:color="auto"/>
            <w:left w:val="none" w:sz="0" w:space="0" w:color="auto"/>
            <w:bottom w:val="none" w:sz="0" w:space="0" w:color="auto"/>
            <w:right w:val="none" w:sz="0" w:space="0" w:color="auto"/>
          </w:divBdr>
        </w:div>
        <w:div w:id="1603027337">
          <w:marLeft w:val="0"/>
          <w:marRight w:val="0"/>
          <w:marTop w:val="0"/>
          <w:marBottom w:val="0"/>
          <w:divBdr>
            <w:top w:val="none" w:sz="0" w:space="0" w:color="auto"/>
            <w:left w:val="none" w:sz="0" w:space="0" w:color="auto"/>
            <w:bottom w:val="none" w:sz="0" w:space="0" w:color="auto"/>
            <w:right w:val="none" w:sz="0" w:space="0" w:color="auto"/>
          </w:divBdr>
        </w:div>
        <w:div w:id="795803719">
          <w:marLeft w:val="0"/>
          <w:marRight w:val="0"/>
          <w:marTop w:val="0"/>
          <w:marBottom w:val="0"/>
          <w:divBdr>
            <w:top w:val="none" w:sz="0" w:space="0" w:color="auto"/>
            <w:left w:val="none" w:sz="0" w:space="0" w:color="auto"/>
            <w:bottom w:val="none" w:sz="0" w:space="0" w:color="auto"/>
            <w:right w:val="none" w:sz="0" w:space="0" w:color="auto"/>
          </w:divBdr>
        </w:div>
        <w:div w:id="979071985">
          <w:marLeft w:val="0"/>
          <w:marRight w:val="0"/>
          <w:marTop w:val="0"/>
          <w:marBottom w:val="0"/>
          <w:divBdr>
            <w:top w:val="none" w:sz="0" w:space="0" w:color="auto"/>
            <w:left w:val="none" w:sz="0" w:space="0" w:color="auto"/>
            <w:bottom w:val="none" w:sz="0" w:space="0" w:color="auto"/>
            <w:right w:val="none" w:sz="0" w:space="0" w:color="auto"/>
          </w:divBdr>
        </w:div>
        <w:div w:id="504514178">
          <w:marLeft w:val="0"/>
          <w:marRight w:val="0"/>
          <w:marTop w:val="0"/>
          <w:marBottom w:val="0"/>
          <w:divBdr>
            <w:top w:val="none" w:sz="0" w:space="0" w:color="auto"/>
            <w:left w:val="none" w:sz="0" w:space="0" w:color="auto"/>
            <w:bottom w:val="none" w:sz="0" w:space="0" w:color="auto"/>
            <w:right w:val="none" w:sz="0" w:space="0" w:color="auto"/>
          </w:divBdr>
        </w:div>
        <w:div w:id="311983726">
          <w:marLeft w:val="0"/>
          <w:marRight w:val="0"/>
          <w:marTop w:val="0"/>
          <w:marBottom w:val="0"/>
          <w:divBdr>
            <w:top w:val="none" w:sz="0" w:space="0" w:color="auto"/>
            <w:left w:val="none" w:sz="0" w:space="0" w:color="auto"/>
            <w:bottom w:val="none" w:sz="0" w:space="0" w:color="auto"/>
            <w:right w:val="none" w:sz="0" w:space="0" w:color="auto"/>
          </w:divBdr>
        </w:div>
        <w:div w:id="1655645812">
          <w:marLeft w:val="0"/>
          <w:marRight w:val="0"/>
          <w:marTop w:val="0"/>
          <w:marBottom w:val="0"/>
          <w:divBdr>
            <w:top w:val="none" w:sz="0" w:space="0" w:color="auto"/>
            <w:left w:val="none" w:sz="0" w:space="0" w:color="auto"/>
            <w:bottom w:val="none" w:sz="0" w:space="0" w:color="auto"/>
            <w:right w:val="none" w:sz="0" w:space="0" w:color="auto"/>
          </w:divBdr>
        </w:div>
        <w:div w:id="1152675333">
          <w:marLeft w:val="0"/>
          <w:marRight w:val="0"/>
          <w:marTop w:val="0"/>
          <w:marBottom w:val="0"/>
          <w:divBdr>
            <w:top w:val="none" w:sz="0" w:space="0" w:color="auto"/>
            <w:left w:val="none" w:sz="0" w:space="0" w:color="auto"/>
            <w:bottom w:val="none" w:sz="0" w:space="0" w:color="auto"/>
            <w:right w:val="none" w:sz="0" w:space="0" w:color="auto"/>
          </w:divBdr>
        </w:div>
        <w:div w:id="1630435422">
          <w:marLeft w:val="0"/>
          <w:marRight w:val="0"/>
          <w:marTop w:val="0"/>
          <w:marBottom w:val="0"/>
          <w:divBdr>
            <w:top w:val="none" w:sz="0" w:space="0" w:color="auto"/>
            <w:left w:val="none" w:sz="0" w:space="0" w:color="auto"/>
            <w:bottom w:val="none" w:sz="0" w:space="0" w:color="auto"/>
            <w:right w:val="none" w:sz="0" w:space="0" w:color="auto"/>
          </w:divBdr>
        </w:div>
        <w:div w:id="1581791567">
          <w:marLeft w:val="0"/>
          <w:marRight w:val="0"/>
          <w:marTop w:val="0"/>
          <w:marBottom w:val="0"/>
          <w:divBdr>
            <w:top w:val="none" w:sz="0" w:space="0" w:color="auto"/>
            <w:left w:val="none" w:sz="0" w:space="0" w:color="auto"/>
            <w:bottom w:val="none" w:sz="0" w:space="0" w:color="auto"/>
            <w:right w:val="none" w:sz="0" w:space="0" w:color="auto"/>
          </w:divBdr>
        </w:div>
        <w:div w:id="307513450">
          <w:marLeft w:val="0"/>
          <w:marRight w:val="0"/>
          <w:marTop w:val="0"/>
          <w:marBottom w:val="0"/>
          <w:divBdr>
            <w:top w:val="none" w:sz="0" w:space="0" w:color="auto"/>
            <w:left w:val="none" w:sz="0" w:space="0" w:color="auto"/>
            <w:bottom w:val="none" w:sz="0" w:space="0" w:color="auto"/>
            <w:right w:val="none" w:sz="0" w:space="0" w:color="auto"/>
          </w:divBdr>
        </w:div>
        <w:div w:id="735208329">
          <w:marLeft w:val="0"/>
          <w:marRight w:val="0"/>
          <w:marTop w:val="0"/>
          <w:marBottom w:val="0"/>
          <w:divBdr>
            <w:top w:val="none" w:sz="0" w:space="0" w:color="auto"/>
            <w:left w:val="none" w:sz="0" w:space="0" w:color="auto"/>
            <w:bottom w:val="none" w:sz="0" w:space="0" w:color="auto"/>
            <w:right w:val="none" w:sz="0" w:space="0" w:color="auto"/>
          </w:divBdr>
        </w:div>
        <w:div w:id="435758038">
          <w:marLeft w:val="0"/>
          <w:marRight w:val="0"/>
          <w:marTop w:val="0"/>
          <w:marBottom w:val="0"/>
          <w:divBdr>
            <w:top w:val="none" w:sz="0" w:space="0" w:color="auto"/>
            <w:left w:val="none" w:sz="0" w:space="0" w:color="auto"/>
            <w:bottom w:val="none" w:sz="0" w:space="0" w:color="auto"/>
            <w:right w:val="none" w:sz="0" w:space="0" w:color="auto"/>
          </w:divBdr>
        </w:div>
        <w:div w:id="1567762762">
          <w:marLeft w:val="0"/>
          <w:marRight w:val="0"/>
          <w:marTop w:val="0"/>
          <w:marBottom w:val="0"/>
          <w:divBdr>
            <w:top w:val="none" w:sz="0" w:space="0" w:color="auto"/>
            <w:left w:val="none" w:sz="0" w:space="0" w:color="auto"/>
            <w:bottom w:val="none" w:sz="0" w:space="0" w:color="auto"/>
            <w:right w:val="none" w:sz="0" w:space="0" w:color="auto"/>
          </w:divBdr>
        </w:div>
        <w:div w:id="435297997">
          <w:marLeft w:val="0"/>
          <w:marRight w:val="0"/>
          <w:marTop w:val="0"/>
          <w:marBottom w:val="0"/>
          <w:divBdr>
            <w:top w:val="none" w:sz="0" w:space="0" w:color="auto"/>
            <w:left w:val="none" w:sz="0" w:space="0" w:color="auto"/>
            <w:bottom w:val="none" w:sz="0" w:space="0" w:color="auto"/>
            <w:right w:val="none" w:sz="0" w:space="0" w:color="auto"/>
          </w:divBdr>
        </w:div>
        <w:div w:id="687218885">
          <w:marLeft w:val="0"/>
          <w:marRight w:val="0"/>
          <w:marTop w:val="0"/>
          <w:marBottom w:val="0"/>
          <w:divBdr>
            <w:top w:val="none" w:sz="0" w:space="0" w:color="auto"/>
            <w:left w:val="none" w:sz="0" w:space="0" w:color="auto"/>
            <w:bottom w:val="none" w:sz="0" w:space="0" w:color="auto"/>
            <w:right w:val="none" w:sz="0" w:space="0" w:color="auto"/>
          </w:divBdr>
        </w:div>
        <w:div w:id="924801996">
          <w:marLeft w:val="0"/>
          <w:marRight w:val="0"/>
          <w:marTop w:val="0"/>
          <w:marBottom w:val="0"/>
          <w:divBdr>
            <w:top w:val="none" w:sz="0" w:space="0" w:color="auto"/>
            <w:left w:val="none" w:sz="0" w:space="0" w:color="auto"/>
            <w:bottom w:val="none" w:sz="0" w:space="0" w:color="auto"/>
            <w:right w:val="none" w:sz="0" w:space="0" w:color="auto"/>
          </w:divBdr>
        </w:div>
        <w:div w:id="1119301430">
          <w:marLeft w:val="0"/>
          <w:marRight w:val="0"/>
          <w:marTop w:val="0"/>
          <w:marBottom w:val="0"/>
          <w:divBdr>
            <w:top w:val="none" w:sz="0" w:space="0" w:color="auto"/>
            <w:left w:val="none" w:sz="0" w:space="0" w:color="auto"/>
            <w:bottom w:val="none" w:sz="0" w:space="0" w:color="auto"/>
            <w:right w:val="none" w:sz="0" w:space="0" w:color="auto"/>
          </w:divBdr>
        </w:div>
        <w:div w:id="1305550302">
          <w:marLeft w:val="0"/>
          <w:marRight w:val="0"/>
          <w:marTop w:val="0"/>
          <w:marBottom w:val="0"/>
          <w:divBdr>
            <w:top w:val="none" w:sz="0" w:space="0" w:color="auto"/>
            <w:left w:val="none" w:sz="0" w:space="0" w:color="auto"/>
            <w:bottom w:val="none" w:sz="0" w:space="0" w:color="auto"/>
            <w:right w:val="none" w:sz="0" w:space="0" w:color="auto"/>
          </w:divBdr>
        </w:div>
        <w:div w:id="1304193036">
          <w:marLeft w:val="0"/>
          <w:marRight w:val="0"/>
          <w:marTop w:val="0"/>
          <w:marBottom w:val="0"/>
          <w:divBdr>
            <w:top w:val="none" w:sz="0" w:space="0" w:color="auto"/>
            <w:left w:val="none" w:sz="0" w:space="0" w:color="auto"/>
            <w:bottom w:val="none" w:sz="0" w:space="0" w:color="auto"/>
            <w:right w:val="none" w:sz="0" w:space="0" w:color="auto"/>
          </w:divBdr>
        </w:div>
        <w:div w:id="1276332736">
          <w:marLeft w:val="0"/>
          <w:marRight w:val="0"/>
          <w:marTop w:val="0"/>
          <w:marBottom w:val="0"/>
          <w:divBdr>
            <w:top w:val="none" w:sz="0" w:space="0" w:color="auto"/>
            <w:left w:val="none" w:sz="0" w:space="0" w:color="auto"/>
            <w:bottom w:val="none" w:sz="0" w:space="0" w:color="auto"/>
            <w:right w:val="none" w:sz="0" w:space="0" w:color="auto"/>
          </w:divBdr>
        </w:div>
        <w:div w:id="952707664">
          <w:marLeft w:val="0"/>
          <w:marRight w:val="0"/>
          <w:marTop w:val="0"/>
          <w:marBottom w:val="0"/>
          <w:divBdr>
            <w:top w:val="none" w:sz="0" w:space="0" w:color="auto"/>
            <w:left w:val="none" w:sz="0" w:space="0" w:color="auto"/>
            <w:bottom w:val="none" w:sz="0" w:space="0" w:color="auto"/>
            <w:right w:val="none" w:sz="0" w:space="0" w:color="auto"/>
          </w:divBdr>
        </w:div>
        <w:div w:id="1414742745">
          <w:marLeft w:val="0"/>
          <w:marRight w:val="0"/>
          <w:marTop w:val="0"/>
          <w:marBottom w:val="0"/>
          <w:divBdr>
            <w:top w:val="none" w:sz="0" w:space="0" w:color="auto"/>
            <w:left w:val="none" w:sz="0" w:space="0" w:color="auto"/>
            <w:bottom w:val="none" w:sz="0" w:space="0" w:color="auto"/>
            <w:right w:val="none" w:sz="0" w:space="0" w:color="auto"/>
          </w:divBdr>
        </w:div>
        <w:div w:id="330908947">
          <w:marLeft w:val="0"/>
          <w:marRight w:val="0"/>
          <w:marTop w:val="0"/>
          <w:marBottom w:val="0"/>
          <w:divBdr>
            <w:top w:val="none" w:sz="0" w:space="0" w:color="auto"/>
            <w:left w:val="none" w:sz="0" w:space="0" w:color="auto"/>
            <w:bottom w:val="none" w:sz="0" w:space="0" w:color="auto"/>
            <w:right w:val="none" w:sz="0" w:space="0" w:color="auto"/>
          </w:divBdr>
        </w:div>
        <w:div w:id="366761854">
          <w:marLeft w:val="0"/>
          <w:marRight w:val="0"/>
          <w:marTop w:val="0"/>
          <w:marBottom w:val="0"/>
          <w:divBdr>
            <w:top w:val="none" w:sz="0" w:space="0" w:color="auto"/>
            <w:left w:val="none" w:sz="0" w:space="0" w:color="auto"/>
            <w:bottom w:val="none" w:sz="0" w:space="0" w:color="auto"/>
            <w:right w:val="none" w:sz="0" w:space="0" w:color="auto"/>
          </w:divBdr>
        </w:div>
        <w:div w:id="420369888">
          <w:marLeft w:val="0"/>
          <w:marRight w:val="0"/>
          <w:marTop w:val="0"/>
          <w:marBottom w:val="0"/>
          <w:divBdr>
            <w:top w:val="none" w:sz="0" w:space="0" w:color="auto"/>
            <w:left w:val="none" w:sz="0" w:space="0" w:color="auto"/>
            <w:bottom w:val="none" w:sz="0" w:space="0" w:color="auto"/>
            <w:right w:val="none" w:sz="0" w:space="0" w:color="auto"/>
          </w:divBdr>
        </w:div>
        <w:div w:id="370809686">
          <w:marLeft w:val="0"/>
          <w:marRight w:val="0"/>
          <w:marTop w:val="0"/>
          <w:marBottom w:val="0"/>
          <w:divBdr>
            <w:top w:val="none" w:sz="0" w:space="0" w:color="auto"/>
            <w:left w:val="none" w:sz="0" w:space="0" w:color="auto"/>
            <w:bottom w:val="none" w:sz="0" w:space="0" w:color="auto"/>
            <w:right w:val="none" w:sz="0" w:space="0" w:color="auto"/>
          </w:divBdr>
        </w:div>
        <w:div w:id="977999899">
          <w:marLeft w:val="0"/>
          <w:marRight w:val="0"/>
          <w:marTop w:val="0"/>
          <w:marBottom w:val="0"/>
          <w:divBdr>
            <w:top w:val="none" w:sz="0" w:space="0" w:color="auto"/>
            <w:left w:val="none" w:sz="0" w:space="0" w:color="auto"/>
            <w:bottom w:val="none" w:sz="0" w:space="0" w:color="auto"/>
            <w:right w:val="none" w:sz="0" w:space="0" w:color="auto"/>
          </w:divBdr>
        </w:div>
        <w:div w:id="1699620263">
          <w:marLeft w:val="0"/>
          <w:marRight w:val="0"/>
          <w:marTop w:val="0"/>
          <w:marBottom w:val="0"/>
          <w:divBdr>
            <w:top w:val="none" w:sz="0" w:space="0" w:color="auto"/>
            <w:left w:val="none" w:sz="0" w:space="0" w:color="auto"/>
            <w:bottom w:val="none" w:sz="0" w:space="0" w:color="auto"/>
            <w:right w:val="none" w:sz="0" w:space="0" w:color="auto"/>
          </w:divBdr>
        </w:div>
        <w:div w:id="306977430">
          <w:marLeft w:val="0"/>
          <w:marRight w:val="0"/>
          <w:marTop w:val="0"/>
          <w:marBottom w:val="0"/>
          <w:divBdr>
            <w:top w:val="none" w:sz="0" w:space="0" w:color="auto"/>
            <w:left w:val="none" w:sz="0" w:space="0" w:color="auto"/>
            <w:bottom w:val="none" w:sz="0" w:space="0" w:color="auto"/>
            <w:right w:val="none" w:sz="0" w:space="0" w:color="auto"/>
          </w:divBdr>
        </w:div>
        <w:div w:id="183715991">
          <w:marLeft w:val="0"/>
          <w:marRight w:val="0"/>
          <w:marTop w:val="0"/>
          <w:marBottom w:val="0"/>
          <w:divBdr>
            <w:top w:val="none" w:sz="0" w:space="0" w:color="auto"/>
            <w:left w:val="none" w:sz="0" w:space="0" w:color="auto"/>
            <w:bottom w:val="none" w:sz="0" w:space="0" w:color="auto"/>
            <w:right w:val="none" w:sz="0" w:space="0" w:color="auto"/>
          </w:divBdr>
        </w:div>
        <w:div w:id="1466001555">
          <w:marLeft w:val="0"/>
          <w:marRight w:val="0"/>
          <w:marTop w:val="0"/>
          <w:marBottom w:val="0"/>
          <w:divBdr>
            <w:top w:val="none" w:sz="0" w:space="0" w:color="auto"/>
            <w:left w:val="none" w:sz="0" w:space="0" w:color="auto"/>
            <w:bottom w:val="none" w:sz="0" w:space="0" w:color="auto"/>
            <w:right w:val="none" w:sz="0" w:space="0" w:color="auto"/>
          </w:divBdr>
        </w:div>
        <w:div w:id="2041662308">
          <w:marLeft w:val="0"/>
          <w:marRight w:val="0"/>
          <w:marTop w:val="0"/>
          <w:marBottom w:val="0"/>
          <w:divBdr>
            <w:top w:val="none" w:sz="0" w:space="0" w:color="auto"/>
            <w:left w:val="none" w:sz="0" w:space="0" w:color="auto"/>
            <w:bottom w:val="none" w:sz="0" w:space="0" w:color="auto"/>
            <w:right w:val="none" w:sz="0" w:space="0" w:color="auto"/>
          </w:divBdr>
        </w:div>
        <w:div w:id="1606108586">
          <w:marLeft w:val="0"/>
          <w:marRight w:val="0"/>
          <w:marTop w:val="0"/>
          <w:marBottom w:val="0"/>
          <w:divBdr>
            <w:top w:val="none" w:sz="0" w:space="0" w:color="auto"/>
            <w:left w:val="none" w:sz="0" w:space="0" w:color="auto"/>
            <w:bottom w:val="none" w:sz="0" w:space="0" w:color="auto"/>
            <w:right w:val="none" w:sz="0" w:space="0" w:color="auto"/>
          </w:divBdr>
        </w:div>
        <w:div w:id="515119157">
          <w:marLeft w:val="0"/>
          <w:marRight w:val="0"/>
          <w:marTop w:val="0"/>
          <w:marBottom w:val="0"/>
          <w:divBdr>
            <w:top w:val="none" w:sz="0" w:space="0" w:color="auto"/>
            <w:left w:val="none" w:sz="0" w:space="0" w:color="auto"/>
            <w:bottom w:val="none" w:sz="0" w:space="0" w:color="auto"/>
            <w:right w:val="none" w:sz="0" w:space="0" w:color="auto"/>
          </w:divBdr>
        </w:div>
        <w:div w:id="733548645">
          <w:marLeft w:val="0"/>
          <w:marRight w:val="0"/>
          <w:marTop w:val="0"/>
          <w:marBottom w:val="0"/>
          <w:divBdr>
            <w:top w:val="none" w:sz="0" w:space="0" w:color="auto"/>
            <w:left w:val="none" w:sz="0" w:space="0" w:color="auto"/>
            <w:bottom w:val="none" w:sz="0" w:space="0" w:color="auto"/>
            <w:right w:val="none" w:sz="0" w:space="0" w:color="auto"/>
          </w:divBdr>
        </w:div>
        <w:div w:id="1889223352">
          <w:marLeft w:val="0"/>
          <w:marRight w:val="0"/>
          <w:marTop w:val="0"/>
          <w:marBottom w:val="0"/>
          <w:divBdr>
            <w:top w:val="none" w:sz="0" w:space="0" w:color="auto"/>
            <w:left w:val="none" w:sz="0" w:space="0" w:color="auto"/>
            <w:bottom w:val="none" w:sz="0" w:space="0" w:color="auto"/>
            <w:right w:val="none" w:sz="0" w:space="0" w:color="auto"/>
          </w:divBdr>
        </w:div>
        <w:div w:id="702293658">
          <w:marLeft w:val="0"/>
          <w:marRight w:val="0"/>
          <w:marTop w:val="0"/>
          <w:marBottom w:val="0"/>
          <w:divBdr>
            <w:top w:val="none" w:sz="0" w:space="0" w:color="auto"/>
            <w:left w:val="none" w:sz="0" w:space="0" w:color="auto"/>
            <w:bottom w:val="none" w:sz="0" w:space="0" w:color="auto"/>
            <w:right w:val="none" w:sz="0" w:space="0" w:color="auto"/>
          </w:divBdr>
        </w:div>
        <w:div w:id="1993606008">
          <w:marLeft w:val="0"/>
          <w:marRight w:val="0"/>
          <w:marTop w:val="0"/>
          <w:marBottom w:val="0"/>
          <w:divBdr>
            <w:top w:val="none" w:sz="0" w:space="0" w:color="auto"/>
            <w:left w:val="none" w:sz="0" w:space="0" w:color="auto"/>
            <w:bottom w:val="none" w:sz="0" w:space="0" w:color="auto"/>
            <w:right w:val="none" w:sz="0" w:space="0" w:color="auto"/>
          </w:divBdr>
        </w:div>
        <w:div w:id="178275037">
          <w:marLeft w:val="0"/>
          <w:marRight w:val="0"/>
          <w:marTop w:val="0"/>
          <w:marBottom w:val="0"/>
          <w:divBdr>
            <w:top w:val="none" w:sz="0" w:space="0" w:color="auto"/>
            <w:left w:val="none" w:sz="0" w:space="0" w:color="auto"/>
            <w:bottom w:val="none" w:sz="0" w:space="0" w:color="auto"/>
            <w:right w:val="none" w:sz="0" w:space="0" w:color="auto"/>
          </w:divBdr>
        </w:div>
        <w:div w:id="626395585">
          <w:marLeft w:val="0"/>
          <w:marRight w:val="0"/>
          <w:marTop w:val="0"/>
          <w:marBottom w:val="0"/>
          <w:divBdr>
            <w:top w:val="none" w:sz="0" w:space="0" w:color="auto"/>
            <w:left w:val="none" w:sz="0" w:space="0" w:color="auto"/>
            <w:bottom w:val="none" w:sz="0" w:space="0" w:color="auto"/>
            <w:right w:val="none" w:sz="0" w:space="0" w:color="auto"/>
          </w:divBdr>
        </w:div>
        <w:div w:id="724137270">
          <w:marLeft w:val="0"/>
          <w:marRight w:val="0"/>
          <w:marTop w:val="0"/>
          <w:marBottom w:val="0"/>
          <w:divBdr>
            <w:top w:val="none" w:sz="0" w:space="0" w:color="auto"/>
            <w:left w:val="none" w:sz="0" w:space="0" w:color="auto"/>
            <w:bottom w:val="none" w:sz="0" w:space="0" w:color="auto"/>
            <w:right w:val="none" w:sz="0" w:space="0" w:color="auto"/>
          </w:divBdr>
        </w:div>
        <w:div w:id="896160051">
          <w:marLeft w:val="0"/>
          <w:marRight w:val="0"/>
          <w:marTop w:val="0"/>
          <w:marBottom w:val="0"/>
          <w:divBdr>
            <w:top w:val="none" w:sz="0" w:space="0" w:color="auto"/>
            <w:left w:val="none" w:sz="0" w:space="0" w:color="auto"/>
            <w:bottom w:val="none" w:sz="0" w:space="0" w:color="auto"/>
            <w:right w:val="none" w:sz="0" w:space="0" w:color="auto"/>
          </w:divBdr>
        </w:div>
        <w:div w:id="1072582784">
          <w:marLeft w:val="0"/>
          <w:marRight w:val="0"/>
          <w:marTop w:val="0"/>
          <w:marBottom w:val="0"/>
          <w:divBdr>
            <w:top w:val="none" w:sz="0" w:space="0" w:color="auto"/>
            <w:left w:val="none" w:sz="0" w:space="0" w:color="auto"/>
            <w:bottom w:val="none" w:sz="0" w:space="0" w:color="auto"/>
            <w:right w:val="none" w:sz="0" w:space="0" w:color="auto"/>
          </w:divBdr>
        </w:div>
        <w:div w:id="1893611512">
          <w:marLeft w:val="0"/>
          <w:marRight w:val="0"/>
          <w:marTop w:val="0"/>
          <w:marBottom w:val="0"/>
          <w:divBdr>
            <w:top w:val="none" w:sz="0" w:space="0" w:color="auto"/>
            <w:left w:val="none" w:sz="0" w:space="0" w:color="auto"/>
            <w:bottom w:val="none" w:sz="0" w:space="0" w:color="auto"/>
            <w:right w:val="none" w:sz="0" w:space="0" w:color="auto"/>
          </w:divBdr>
        </w:div>
      </w:divsChild>
    </w:div>
    <w:div w:id="2072345505">
      <w:bodyDiv w:val="1"/>
      <w:marLeft w:val="0"/>
      <w:marRight w:val="0"/>
      <w:marTop w:val="0"/>
      <w:marBottom w:val="0"/>
      <w:divBdr>
        <w:top w:val="none" w:sz="0" w:space="0" w:color="auto"/>
        <w:left w:val="none" w:sz="0" w:space="0" w:color="auto"/>
        <w:bottom w:val="none" w:sz="0" w:space="0" w:color="auto"/>
        <w:right w:val="none" w:sz="0" w:space="0" w:color="auto"/>
      </w:divBdr>
      <w:divsChild>
        <w:div w:id="738094036">
          <w:marLeft w:val="0"/>
          <w:marRight w:val="0"/>
          <w:marTop w:val="0"/>
          <w:marBottom w:val="0"/>
          <w:divBdr>
            <w:top w:val="none" w:sz="0" w:space="0" w:color="auto"/>
            <w:left w:val="none" w:sz="0" w:space="0" w:color="auto"/>
            <w:bottom w:val="none" w:sz="0" w:space="0" w:color="auto"/>
            <w:right w:val="none" w:sz="0" w:space="0" w:color="auto"/>
          </w:divBdr>
        </w:div>
        <w:div w:id="1088620433">
          <w:marLeft w:val="0"/>
          <w:marRight w:val="0"/>
          <w:marTop w:val="0"/>
          <w:marBottom w:val="0"/>
          <w:divBdr>
            <w:top w:val="none" w:sz="0" w:space="0" w:color="auto"/>
            <w:left w:val="none" w:sz="0" w:space="0" w:color="auto"/>
            <w:bottom w:val="none" w:sz="0" w:space="0" w:color="auto"/>
            <w:right w:val="none" w:sz="0" w:space="0" w:color="auto"/>
          </w:divBdr>
        </w:div>
        <w:div w:id="1621105422">
          <w:marLeft w:val="0"/>
          <w:marRight w:val="0"/>
          <w:marTop w:val="0"/>
          <w:marBottom w:val="0"/>
          <w:divBdr>
            <w:top w:val="none" w:sz="0" w:space="0" w:color="auto"/>
            <w:left w:val="none" w:sz="0" w:space="0" w:color="auto"/>
            <w:bottom w:val="none" w:sz="0" w:space="0" w:color="auto"/>
            <w:right w:val="none" w:sz="0" w:space="0" w:color="auto"/>
          </w:divBdr>
        </w:div>
        <w:div w:id="1820074498">
          <w:marLeft w:val="0"/>
          <w:marRight w:val="0"/>
          <w:marTop w:val="0"/>
          <w:marBottom w:val="0"/>
          <w:divBdr>
            <w:top w:val="none" w:sz="0" w:space="0" w:color="auto"/>
            <w:left w:val="none" w:sz="0" w:space="0" w:color="auto"/>
            <w:bottom w:val="none" w:sz="0" w:space="0" w:color="auto"/>
            <w:right w:val="none" w:sz="0" w:space="0" w:color="auto"/>
          </w:divBdr>
        </w:div>
        <w:div w:id="852039410">
          <w:marLeft w:val="0"/>
          <w:marRight w:val="0"/>
          <w:marTop w:val="0"/>
          <w:marBottom w:val="0"/>
          <w:divBdr>
            <w:top w:val="none" w:sz="0" w:space="0" w:color="auto"/>
            <w:left w:val="none" w:sz="0" w:space="0" w:color="auto"/>
            <w:bottom w:val="none" w:sz="0" w:space="0" w:color="auto"/>
            <w:right w:val="none" w:sz="0" w:space="0" w:color="auto"/>
          </w:divBdr>
        </w:div>
        <w:div w:id="1362708628">
          <w:marLeft w:val="0"/>
          <w:marRight w:val="0"/>
          <w:marTop w:val="0"/>
          <w:marBottom w:val="0"/>
          <w:divBdr>
            <w:top w:val="none" w:sz="0" w:space="0" w:color="auto"/>
            <w:left w:val="none" w:sz="0" w:space="0" w:color="auto"/>
            <w:bottom w:val="none" w:sz="0" w:space="0" w:color="auto"/>
            <w:right w:val="none" w:sz="0" w:space="0" w:color="auto"/>
          </w:divBdr>
        </w:div>
        <w:div w:id="2075008982">
          <w:marLeft w:val="0"/>
          <w:marRight w:val="0"/>
          <w:marTop w:val="0"/>
          <w:marBottom w:val="0"/>
          <w:divBdr>
            <w:top w:val="none" w:sz="0" w:space="0" w:color="auto"/>
            <w:left w:val="none" w:sz="0" w:space="0" w:color="auto"/>
            <w:bottom w:val="none" w:sz="0" w:space="0" w:color="auto"/>
            <w:right w:val="none" w:sz="0" w:space="0" w:color="auto"/>
          </w:divBdr>
        </w:div>
        <w:div w:id="1955747130">
          <w:marLeft w:val="0"/>
          <w:marRight w:val="0"/>
          <w:marTop w:val="0"/>
          <w:marBottom w:val="0"/>
          <w:divBdr>
            <w:top w:val="none" w:sz="0" w:space="0" w:color="auto"/>
            <w:left w:val="none" w:sz="0" w:space="0" w:color="auto"/>
            <w:bottom w:val="none" w:sz="0" w:space="0" w:color="auto"/>
            <w:right w:val="none" w:sz="0" w:space="0" w:color="auto"/>
          </w:divBdr>
        </w:div>
        <w:div w:id="969285788">
          <w:marLeft w:val="0"/>
          <w:marRight w:val="0"/>
          <w:marTop w:val="0"/>
          <w:marBottom w:val="0"/>
          <w:divBdr>
            <w:top w:val="none" w:sz="0" w:space="0" w:color="auto"/>
            <w:left w:val="none" w:sz="0" w:space="0" w:color="auto"/>
            <w:bottom w:val="none" w:sz="0" w:space="0" w:color="auto"/>
            <w:right w:val="none" w:sz="0" w:space="0" w:color="auto"/>
          </w:divBdr>
        </w:div>
        <w:div w:id="443236759">
          <w:marLeft w:val="0"/>
          <w:marRight w:val="0"/>
          <w:marTop w:val="0"/>
          <w:marBottom w:val="0"/>
          <w:divBdr>
            <w:top w:val="none" w:sz="0" w:space="0" w:color="auto"/>
            <w:left w:val="none" w:sz="0" w:space="0" w:color="auto"/>
            <w:bottom w:val="none" w:sz="0" w:space="0" w:color="auto"/>
            <w:right w:val="none" w:sz="0" w:space="0" w:color="auto"/>
          </w:divBdr>
        </w:div>
        <w:div w:id="1736539792">
          <w:marLeft w:val="0"/>
          <w:marRight w:val="0"/>
          <w:marTop w:val="0"/>
          <w:marBottom w:val="0"/>
          <w:divBdr>
            <w:top w:val="none" w:sz="0" w:space="0" w:color="auto"/>
            <w:left w:val="none" w:sz="0" w:space="0" w:color="auto"/>
            <w:bottom w:val="none" w:sz="0" w:space="0" w:color="auto"/>
            <w:right w:val="none" w:sz="0" w:space="0" w:color="auto"/>
          </w:divBdr>
        </w:div>
        <w:div w:id="442194905">
          <w:marLeft w:val="0"/>
          <w:marRight w:val="0"/>
          <w:marTop w:val="0"/>
          <w:marBottom w:val="0"/>
          <w:divBdr>
            <w:top w:val="none" w:sz="0" w:space="0" w:color="auto"/>
            <w:left w:val="none" w:sz="0" w:space="0" w:color="auto"/>
            <w:bottom w:val="none" w:sz="0" w:space="0" w:color="auto"/>
            <w:right w:val="none" w:sz="0" w:space="0" w:color="auto"/>
          </w:divBdr>
        </w:div>
        <w:div w:id="927924346">
          <w:marLeft w:val="0"/>
          <w:marRight w:val="0"/>
          <w:marTop w:val="0"/>
          <w:marBottom w:val="0"/>
          <w:divBdr>
            <w:top w:val="none" w:sz="0" w:space="0" w:color="auto"/>
            <w:left w:val="none" w:sz="0" w:space="0" w:color="auto"/>
            <w:bottom w:val="none" w:sz="0" w:space="0" w:color="auto"/>
            <w:right w:val="none" w:sz="0" w:space="0" w:color="auto"/>
          </w:divBdr>
        </w:div>
        <w:div w:id="1428037749">
          <w:marLeft w:val="0"/>
          <w:marRight w:val="0"/>
          <w:marTop w:val="0"/>
          <w:marBottom w:val="0"/>
          <w:divBdr>
            <w:top w:val="none" w:sz="0" w:space="0" w:color="auto"/>
            <w:left w:val="none" w:sz="0" w:space="0" w:color="auto"/>
            <w:bottom w:val="none" w:sz="0" w:space="0" w:color="auto"/>
            <w:right w:val="none" w:sz="0" w:space="0" w:color="auto"/>
          </w:divBdr>
        </w:div>
        <w:div w:id="944965108">
          <w:marLeft w:val="0"/>
          <w:marRight w:val="0"/>
          <w:marTop w:val="0"/>
          <w:marBottom w:val="0"/>
          <w:divBdr>
            <w:top w:val="none" w:sz="0" w:space="0" w:color="auto"/>
            <w:left w:val="none" w:sz="0" w:space="0" w:color="auto"/>
            <w:bottom w:val="none" w:sz="0" w:space="0" w:color="auto"/>
            <w:right w:val="none" w:sz="0" w:space="0" w:color="auto"/>
          </w:divBdr>
        </w:div>
        <w:div w:id="1793288162">
          <w:marLeft w:val="0"/>
          <w:marRight w:val="0"/>
          <w:marTop w:val="0"/>
          <w:marBottom w:val="0"/>
          <w:divBdr>
            <w:top w:val="none" w:sz="0" w:space="0" w:color="auto"/>
            <w:left w:val="none" w:sz="0" w:space="0" w:color="auto"/>
            <w:bottom w:val="none" w:sz="0" w:space="0" w:color="auto"/>
            <w:right w:val="none" w:sz="0" w:space="0" w:color="auto"/>
          </w:divBdr>
        </w:div>
        <w:div w:id="2023624689">
          <w:marLeft w:val="0"/>
          <w:marRight w:val="0"/>
          <w:marTop w:val="0"/>
          <w:marBottom w:val="0"/>
          <w:divBdr>
            <w:top w:val="none" w:sz="0" w:space="0" w:color="auto"/>
            <w:left w:val="none" w:sz="0" w:space="0" w:color="auto"/>
            <w:bottom w:val="none" w:sz="0" w:space="0" w:color="auto"/>
            <w:right w:val="none" w:sz="0" w:space="0" w:color="auto"/>
          </w:divBdr>
        </w:div>
        <w:div w:id="401147400">
          <w:marLeft w:val="0"/>
          <w:marRight w:val="0"/>
          <w:marTop w:val="0"/>
          <w:marBottom w:val="0"/>
          <w:divBdr>
            <w:top w:val="none" w:sz="0" w:space="0" w:color="auto"/>
            <w:left w:val="none" w:sz="0" w:space="0" w:color="auto"/>
            <w:bottom w:val="none" w:sz="0" w:space="0" w:color="auto"/>
            <w:right w:val="none" w:sz="0" w:space="0" w:color="auto"/>
          </w:divBdr>
        </w:div>
        <w:div w:id="1870726518">
          <w:marLeft w:val="0"/>
          <w:marRight w:val="0"/>
          <w:marTop w:val="0"/>
          <w:marBottom w:val="0"/>
          <w:divBdr>
            <w:top w:val="none" w:sz="0" w:space="0" w:color="auto"/>
            <w:left w:val="none" w:sz="0" w:space="0" w:color="auto"/>
            <w:bottom w:val="none" w:sz="0" w:space="0" w:color="auto"/>
            <w:right w:val="none" w:sz="0" w:space="0" w:color="auto"/>
          </w:divBdr>
        </w:div>
        <w:div w:id="349911156">
          <w:marLeft w:val="0"/>
          <w:marRight w:val="0"/>
          <w:marTop w:val="0"/>
          <w:marBottom w:val="0"/>
          <w:divBdr>
            <w:top w:val="none" w:sz="0" w:space="0" w:color="auto"/>
            <w:left w:val="none" w:sz="0" w:space="0" w:color="auto"/>
            <w:bottom w:val="none" w:sz="0" w:space="0" w:color="auto"/>
            <w:right w:val="none" w:sz="0" w:space="0" w:color="auto"/>
          </w:divBdr>
        </w:div>
        <w:div w:id="1110510416">
          <w:marLeft w:val="0"/>
          <w:marRight w:val="0"/>
          <w:marTop w:val="0"/>
          <w:marBottom w:val="0"/>
          <w:divBdr>
            <w:top w:val="none" w:sz="0" w:space="0" w:color="auto"/>
            <w:left w:val="none" w:sz="0" w:space="0" w:color="auto"/>
            <w:bottom w:val="none" w:sz="0" w:space="0" w:color="auto"/>
            <w:right w:val="none" w:sz="0" w:space="0" w:color="auto"/>
          </w:divBdr>
        </w:div>
        <w:div w:id="216359076">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1956255681">
          <w:marLeft w:val="0"/>
          <w:marRight w:val="0"/>
          <w:marTop w:val="0"/>
          <w:marBottom w:val="0"/>
          <w:divBdr>
            <w:top w:val="none" w:sz="0" w:space="0" w:color="auto"/>
            <w:left w:val="none" w:sz="0" w:space="0" w:color="auto"/>
            <w:bottom w:val="none" w:sz="0" w:space="0" w:color="auto"/>
            <w:right w:val="none" w:sz="0" w:space="0" w:color="auto"/>
          </w:divBdr>
        </w:div>
        <w:div w:id="1190680886">
          <w:marLeft w:val="0"/>
          <w:marRight w:val="0"/>
          <w:marTop w:val="0"/>
          <w:marBottom w:val="0"/>
          <w:divBdr>
            <w:top w:val="none" w:sz="0" w:space="0" w:color="auto"/>
            <w:left w:val="none" w:sz="0" w:space="0" w:color="auto"/>
            <w:bottom w:val="none" w:sz="0" w:space="0" w:color="auto"/>
            <w:right w:val="none" w:sz="0" w:space="0" w:color="auto"/>
          </w:divBdr>
        </w:div>
        <w:div w:id="308561176">
          <w:marLeft w:val="0"/>
          <w:marRight w:val="0"/>
          <w:marTop w:val="0"/>
          <w:marBottom w:val="0"/>
          <w:divBdr>
            <w:top w:val="none" w:sz="0" w:space="0" w:color="auto"/>
            <w:left w:val="none" w:sz="0" w:space="0" w:color="auto"/>
            <w:bottom w:val="none" w:sz="0" w:space="0" w:color="auto"/>
            <w:right w:val="none" w:sz="0" w:space="0" w:color="auto"/>
          </w:divBdr>
        </w:div>
        <w:div w:id="1088623804">
          <w:marLeft w:val="0"/>
          <w:marRight w:val="0"/>
          <w:marTop w:val="0"/>
          <w:marBottom w:val="0"/>
          <w:divBdr>
            <w:top w:val="none" w:sz="0" w:space="0" w:color="auto"/>
            <w:left w:val="none" w:sz="0" w:space="0" w:color="auto"/>
            <w:bottom w:val="none" w:sz="0" w:space="0" w:color="auto"/>
            <w:right w:val="none" w:sz="0" w:space="0" w:color="auto"/>
          </w:divBdr>
        </w:div>
        <w:div w:id="1924535172">
          <w:marLeft w:val="0"/>
          <w:marRight w:val="0"/>
          <w:marTop w:val="0"/>
          <w:marBottom w:val="0"/>
          <w:divBdr>
            <w:top w:val="none" w:sz="0" w:space="0" w:color="auto"/>
            <w:left w:val="none" w:sz="0" w:space="0" w:color="auto"/>
            <w:bottom w:val="none" w:sz="0" w:space="0" w:color="auto"/>
            <w:right w:val="none" w:sz="0" w:space="0" w:color="auto"/>
          </w:divBdr>
        </w:div>
        <w:div w:id="894244444">
          <w:marLeft w:val="0"/>
          <w:marRight w:val="0"/>
          <w:marTop w:val="0"/>
          <w:marBottom w:val="0"/>
          <w:divBdr>
            <w:top w:val="none" w:sz="0" w:space="0" w:color="auto"/>
            <w:left w:val="none" w:sz="0" w:space="0" w:color="auto"/>
            <w:bottom w:val="none" w:sz="0" w:space="0" w:color="auto"/>
            <w:right w:val="none" w:sz="0" w:space="0" w:color="auto"/>
          </w:divBdr>
        </w:div>
        <w:div w:id="1145855483">
          <w:marLeft w:val="0"/>
          <w:marRight w:val="0"/>
          <w:marTop w:val="0"/>
          <w:marBottom w:val="0"/>
          <w:divBdr>
            <w:top w:val="none" w:sz="0" w:space="0" w:color="auto"/>
            <w:left w:val="none" w:sz="0" w:space="0" w:color="auto"/>
            <w:bottom w:val="none" w:sz="0" w:space="0" w:color="auto"/>
            <w:right w:val="none" w:sz="0" w:space="0" w:color="auto"/>
          </w:divBdr>
        </w:div>
        <w:div w:id="488980615">
          <w:marLeft w:val="0"/>
          <w:marRight w:val="0"/>
          <w:marTop w:val="0"/>
          <w:marBottom w:val="0"/>
          <w:divBdr>
            <w:top w:val="none" w:sz="0" w:space="0" w:color="auto"/>
            <w:left w:val="none" w:sz="0" w:space="0" w:color="auto"/>
            <w:bottom w:val="none" w:sz="0" w:space="0" w:color="auto"/>
            <w:right w:val="none" w:sz="0" w:space="0" w:color="auto"/>
          </w:divBdr>
        </w:div>
        <w:div w:id="441415235">
          <w:marLeft w:val="0"/>
          <w:marRight w:val="0"/>
          <w:marTop w:val="0"/>
          <w:marBottom w:val="0"/>
          <w:divBdr>
            <w:top w:val="none" w:sz="0" w:space="0" w:color="auto"/>
            <w:left w:val="none" w:sz="0" w:space="0" w:color="auto"/>
            <w:bottom w:val="none" w:sz="0" w:space="0" w:color="auto"/>
            <w:right w:val="none" w:sz="0" w:space="0" w:color="auto"/>
          </w:divBdr>
        </w:div>
        <w:div w:id="495150368">
          <w:marLeft w:val="0"/>
          <w:marRight w:val="0"/>
          <w:marTop w:val="0"/>
          <w:marBottom w:val="0"/>
          <w:divBdr>
            <w:top w:val="none" w:sz="0" w:space="0" w:color="auto"/>
            <w:left w:val="none" w:sz="0" w:space="0" w:color="auto"/>
            <w:bottom w:val="none" w:sz="0" w:space="0" w:color="auto"/>
            <w:right w:val="none" w:sz="0" w:space="0" w:color="auto"/>
          </w:divBdr>
        </w:div>
        <w:div w:id="697047317">
          <w:marLeft w:val="0"/>
          <w:marRight w:val="0"/>
          <w:marTop w:val="0"/>
          <w:marBottom w:val="0"/>
          <w:divBdr>
            <w:top w:val="none" w:sz="0" w:space="0" w:color="auto"/>
            <w:left w:val="none" w:sz="0" w:space="0" w:color="auto"/>
            <w:bottom w:val="none" w:sz="0" w:space="0" w:color="auto"/>
            <w:right w:val="none" w:sz="0" w:space="0" w:color="auto"/>
          </w:divBdr>
        </w:div>
        <w:div w:id="1406417707">
          <w:marLeft w:val="0"/>
          <w:marRight w:val="0"/>
          <w:marTop w:val="0"/>
          <w:marBottom w:val="0"/>
          <w:divBdr>
            <w:top w:val="none" w:sz="0" w:space="0" w:color="auto"/>
            <w:left w:val="none" w:sz="0" w:space="0" w:color="auto"/>
            <w:bottom w:val="none" w:sz="0" w:space="0" w:color="auto"/>
            <w:right w:val="none" w:sz="0" w:space="0" w:color="auto"/>
          </w:divBdr>
        </w:div>
        <w:div w:id="98262378">
          <w:marLeft w:val="0"/>
          <w:marRight w:val="0"/>
          <w:marTop w:val="0"/>
          <w:marBottom w:val="0"/>
          <w:divBdr>
            <w:top w:val="none" w:sz="0" w:space="0" w:color="auto"/>
            <w:left w:val="none" w:sz="0" w:space="0" w:color="auto"/>
            <w:bottom w:val="none" w:sz="0" w:space="0" w:color="auto"/>
            <w:right w:val="none" w:sz="0" w:space="0" w:color="auto"/>
          </w:divBdr>
        </w:div>
        <w:div w:id="1272010013">
          <w:marLeft w:val="0"/>
          <w:marRight w:val="0"/>
          <w:marTop w:val="0"/>
          <w:marBottom w:val="0"/>
          <w:divBdr>
            <w:top w:val="none" w:sz="0" w:space="0" w:color="auto"/>
            <w:left w:val="none" w:sz="0" w:space="0" w:color="auto"/>
            <w:bottom w:val="none" w:sz="0" w:space="0" w:color="auto"/>
            <w:right w:val="none" w:sz="0" w:space="0" w:color="auto"/>
          </w:divBdr>
        </w:div>
        <w:div w:id="1385249890">
          <w:marLeft w:val="0"/>
          <w:marRight w:val="0"/>
          <w:marTop w:val="0"/>
          <w:marBottom w:val="0"/>
          <w:divBdr>
            <w:top w:val="none" w:sz="0" w:space="0" w:color="auto"/>
            <w:left w:val="none" w:sz="0" w:space="0" w:color="auto"/>
            <w:bottom w:val="none" w:sz="0" w:space="0" w:color="auto"/>
            <w:right w:val="none" w:sz="0" w:space="0" w:color="auto"/>
          </w:divBdr>
        </w:div>
        <w:div w:id="243759265">
          <w:marLeft w:val="0"/>
          <w:marRight w:val="0"/>
          <w:marTop w:val="0"/>
          <w:marBottom w:val="0"/>
          <w:divBdr>
            <w:top w:val="none" w:sz="0" w:space="0" w:color="auto"/>
            <w:left w:val="none" w:sz="0" w:space="0" w:color="auto"/>
            <w:bottom w:val="none" w:sz="0" w:space="0" w:color="auto"/>
            <w:right w:val="none" w:sz="0" w:space="0" w:color="auto"/>
          </w:divBdr>
        </w:div>
        <w:div w:id="1397776843">
          <w:marLeft w:val="0"/>
          <w:marRight w:val="0"/>
          <w:marTop w:val="0"/>
          <w:marBottom w:val="0"/>
          <w:divBdr>
            <w:top w:val="none" w:sz="0" w:space="0" w:color="auto"/>
            <w:left w:val="none" w:sz="0" w:space="0" w:color="auto"/>
            <w:bottom w:val="none" w:sz="0" w:space="0" w:color="auto"/>
            <w:right w:val="none" w:sz="0" w:space="0" w:color="auto"/>
          </w:divBdr>
        </w:div>
        <w:div w:id="999622713">
          <w:marLeft w:val="0"/>
          <w:marRight w:val="0"/>
          <w:marTop w:val="0"/>
          <w:marBottom w:val="0"/>
          <w:divBdr>
            <w:top w:val="none" w:sz="0" w:space="0" w:color="auto"/>
            <w:left w:val="none" w:sz="0" w:space="0" w:color="auto"/>
            <w:bottom w:val="none" w:sz="0" w:space="0" w:color="auto"/>
            <w:right w:val="none" w:sz="0" w:space="0" w:color="auto"/>
          </w:divBdr>
        </w:div>
        <w:div w:id="2130125752">
          <w:marLeft w:val="0"/>
          <w:marRight w:val="0"/>
          <w:marTop w:val="0"/>
          <w:marBottom w:val="0"/>
          <w:divBdr>
            <w:top w:val="none" w:sz="0" w:space="0" w:color="auto"/>
            <w:left w:val="none" w:sz="0" w:space="0" w:color="auto"/>
            <w:bottom w:val="none" w:sz="0" w:space="0" w:color="auto"/>
            <w:right w:val="none" w:sz="0" w:space="0" w:color="auto"/>
          </w:divBdr>
        </w:div>
        <w:div w:id="1692995193">
          <w:marLeft w:val="0"/>
          <w:marRight w:val="0"/>
          <w:marTop w:val="0"/>
          <w:marBottom w:val="0"/>
          <w:divBdr>
            <w:top w:val="none" w:sz="0" w:space="0" w:color="auto"/>
            <w:left w:val="none" w:sz="0" w:space="0" w:color="auto"/>
            <w:bottom w:val="none" w:sz="0" w:space="0" w:color="auto"/>
            <w:right w:val="none" w:sz="0" w:space="0" w:color="auto"/>
          </w:divBdr>
        </w:div>
        <w:div w:id="1286039540">
          <w:marLeft w:val="0"/>
          <w:marRight w:val="0"/>
          <w:marTop w:val="0"/>
          <w:marBottom w:val="0"/>
          <w:divBdr>
            <w:top w:val="none" w:sz="0" w:space="0" w:color="auto"/>
            <w:left w:val="none" w:sz="0" w:space="0" w:color="auto"/>
            <w:bottom w:val="none" w:sz="0" w:space="0" w:color="auto"/>
            <w:right w:val="none" w:sz="0" w:space="0" w:color="auto"/>
          </w:divBdr>
        </w:div>
        <w:div w:id="481775747">
          <w:marLeft w:val="0"/>
          <w:marRight w:val="0"/>
          <w:marTop w:val="0"/>
          <w:marBottom w:val="0"/>
          <w:divBdr>
            <w:top w:val="none" w:sz="0" w:space="0" w:color="auto"/>
            <w:left w:val="none" w:sz="0" w:space="0" w:color="auto"/>
            <w:bottom w:val="none" w:sz="0" w:space="0" w:color="auto"/>
            <w:right w:val="none" w:sz="0" w:space="0" w:color="auto"/>
          </w:divBdr>
        </w:div>
        <w:div w:id="1172648514">
          <w:marLeft w:val="0"/>
          <w:marRight w:val="0"/>
          <w:marTop w:val="0"/>
          <w:marBottom w:val="0"/>
          <w:divBdr>
            <w:top w:val="none" w:sz="0" w:space="0" w:color="auto"/>
            <w:left w:val="none" w:sz="0" w:space="0" w:color="auto"/>
            <w:bottom w:val="none" w:sz="0" w:space="0" w:color="auto"/>
            <w:right w:val="none" w:sz="0" w:space="0" w:color="auto"/>
          </w:divBdr>
        </w:div>
        <w:div w:id="541291114">
          <w:marLeft w:val="0"/>
          <w:marRight w:val="0"/>
          <w:marTop w:val="0"/>
          <w:marBottom w:val="0"/>
          <w:divBdr>
            <w:top w:val="none" w:sz="0" w:space="0" w:color="auto"/>
            <w:left w:val="none" w:sz="0" w:space="0" w:color="auto"/>
            <w:bottom w:val="none" w:sz="0" w:space="0" w:color="auto"/>
            <w:right w:val="none" w:sz="0" w:space="0" w:color="auto"/>
          </w:divBdr>
        </w:div>
        <w:div w:id="1879393729">
          <w:marLeft w:val="0"/>
          <w:marRight w:val="0"/>
          <w:marTop w:val="0"/>
          <w:marBottom w:val="0"/>
          <w:divBdr>
            <w:top w:val="none" w:sz="0" w:space="0" w:color="auto"/>
            <w:left w:val="none" w:sz="0" w:space="0" w:color="auto"/>
            <w:bottom w:val="none" w:sz="0" w:space="0" w:color="auto"/>
            <w:right w:val="none" w:sz="0" w:space="0" w:color="auto"/>
          </w:divBdr>
        </w:div>
        <w:div w:id="217474849">
          <w:marLeft w:val="0"/>
          <w:marRight w:val="0"/>
          <w:marTop w:val="0"/>
          <w:marBottom w:val="0"/>
          <w:divBdr>
            <w:top w:val="none" w:sz="0" w:space="0" w:color="auto"/>
            <w:left w:val="none" w:sz="0" w:space="0" w:color="auto"/>
            <w:bottom w:val="none" w:sz="0" w:space="0" w:color="auto"/>
            <w:right w:val="none" w:sz="0" w:space="0" w:color="auto"/>
          </w:divBdr>
        </w:div>
        <w:div w:id="2126849684">
          <w:marLeft w:val="0"/>
          <w:marRight w:val="0"/>
          <w:marTop w:val="0"/>
          <w:marBottom w:val="0"/>
          <w:divBdr>
            <w:top w:val="none" w:sz="0" w:space="0" w:color="auto"/>
            <w:left w:val="none" w:sz="0" w:space="0" w:color="auto"/>
            <w:bottom w:val="none" w:sz="0" w:space="0" w:color="auto"/>
            <w:right w:val="none" w:sz="0" w:space="0" w:color="auto"/>
          </w:divBdr>
        </w:div>
        <w:div w:id="283200354">
          <w:marLeft w:val="0"/>
          <w:marRight w:val="0"/>
          <w:marTop w:val="0"/>
          <w:marBottom w:val="0"/>
          <w:divBdr>
            <w:top w:val="none" w:sz="0" w:space="0" w:color="auto"/>
            <w:left w:val="none" w:sz="0" w:space="0" w:color="auto"/>
            <w:bottom w:val="none" w:sz="0" w:space="0" w:color="auto"/>
            <w:right w:val="none" w:sz="0" w:space="0" w:color="auto"/>
          </w:divBdr>
        </w:div>
        <w:div w:id="32850892">
          <w:marLeft w:val="0"/>
          <w:marRight w:val="0"/>
          <w:marTop w:val="0"/>
          <w:marBottom w:val="0"/>
          <w:divBdr>
            <w:top w:val="none" w:sz="0" w:space="0" w:color="auto"/>
            <w:left w:val="none" w:sz="0" w:space="0" w:color="auto"/>
            <w:bottom w:val="none" w:sz="0" w:space="0" w:color="auto"/>
            <w:right w:val="none" w:sz="0" w:space="0" w:color="auto"/>
          </w:divBdr>
        </w:div>
        <w:div w:id="160195323">
          <w:marLeft w:val="0"/>
          <w:marRight w:val="0"/>
          <w:marTop w:val="0"/>
          <w:marBottom w:val="0"/>
          <w:divBdr>
            <w:top w:val="none" w:sz="0" w:space="0" w:color="auto"/>
            <w:left w:val="none" w:sz="0" w:space="0" w:color="auto"/>
            <w:bottom w:val="none" w:sz="0" w:space="0" w:color="auto"/>
            <w:right w:val="none" w:sz="0" w:space="0" w:color="auto"/>
          </w:divBdr>
        </w:div>
        <w:div w:id="1503206393">
          <w:marLeft w:val="0"/>
          <w:marRight w:val="0"/>
          <w:marTop w:val="0"/>
          <w:marBottom w:val="0"/>
          <w:divBdr>
            <w:top w:val="none" w:sz="0" w:space="0" w:color="auto"/>
            <w:left w:val="none" w:sz="0" w:space="0" w:color="auto"/>
            <w:bottom w:val="none" w:sz="0" w:space="0" w:color="auto"/>
            <w:right w:val="none" w:sz="0" w:space="0" w:color="auto"/>
          </w:divBdr>
        </w:div>
        <w:div w:id="1098676432">
          <w:marLeft w:val="0"/>
          <w:marRight w:val="0"/>
          <w:marTop w:val="0"/>
          <w:marBottom w:val="0"/>
          <w:divBdr>
            <w:top w:val="none" w:sz="0" w:space="0" w:color="auto"/>
            <w:left w:val="none" w:sz="0" w:space="0" w:color="auto"/>
            <w:bottom w:val="none" w:sz="0" w:space="0" w:color="auto"/>
            <w:right w:val="none" w:sz="0" w:space="0" w:color="auto"/>
          </w:divBdr>
        </w:div>
        <w:div w:id="2001349582">
          <w:marLeft w:val="0"/>
          <w:marRight w:val="0"/>
          <w:marTop w:val="0"/>
          <w:marBottom w:val="0"/>
          <w:divBdr>
            <w:top w:val="none" w:sz="0" w:space="0" w:color="auto"/>
            <w:left w:val="none" w:sz="0" w:space="0" w:color="auto"/>
            <w:bottom w:val="none" w:sz="0" w:space="0" w:color="auto"/>
            <w:right w:val="none" w:sz="0" w:space="0" w:color="auto"/>
          </w:divBdr>
        </w:div>
        <w:div w:id="447630312">
          <w:marLeft w:val="0"/>
          <w:marRight w:val="0"/>
          <w:marTop w:val="0"/>
          <w:marBottom w:val="0"/>
          <w:divBdr>
            <w:top w:val="none" w:sz="0" w:space="0" w:color="auto"/>
            <w:left w:val="none" w:sz="0" w:space="0" w:color="auto"/>
            <w:bottom w:val="none" w:sz="0" w:space="0" w:color="auto"/>
            <w:right w:val="none" w:sz="0" w:space="0" w:color="auto"/>
          </w:divBdr>
        </w:div>
        <w:div w:id="777486320">
          <w:marLeft w:val="0"/>
          <w:marRight w:val="0"/>
          <w:marTop w:val="0"/>
          <w:marBottom w:val="0"/>
          <w:divBdr>
            <w:top w:val="none" w:sz="0" w:space="0" w:color="auto"/>
            <w:left w:val="none" w:sz="0" w:space="0" w:color="auto"/>
            <w:bottom w:val="none" w:sz="0" w:space="0" w:color="auto"/>
            <w:right w:val="none" w:sz="0" w:space="0" w:color="auto"/>
          </w:divBdr>
        </w:div>
        <w:div w:id="1251428652">
          <w:marLeft w:val="0"/>
          <w:marRight w:val="0"/>
          <w:marTop w:val="0"/>
          <w:marBottom w:val="0"/>
          <w:divBdr>
            <w:top w:val="none" w:sz="0" w:space="0" w:color="auto"/>
            <w:left w:val="none" w:sz="0" w:space="0" w:color="auto"/>
            <w:bottom w:val="none" w:sz="0" w:space="0" w:color="auto"/>
            <w:right w:val="none" w:sz="0" w:space="0" w:color="auto"/>
          </w:divBdr>
        </w:div>
        <w:div w:id="860433796">
          <w:marLeft w:val="0"/>
          <w:marRight w:val="0"/>
          <w:marTop w:val="0"/>
          <w:marBottom w:val="0"/>
          <w:divBdr>
            <w:top w:val="none" w:sz="0" w:space="0" w:color="auto"/>
            <w:left w:val="none" w:sz="0" w:space="0" w:color="auto"/>
            <w:bottom w:val="none" w:sz="0" w:space="0" w:color="auto"/>
            <w:right w:val="none" w:sz="0" w:space="0" w:color="auto"/>
          </w:divBdr>
        </w:div>
        <w:div w:id="901060563">
          <w:marLeft w:val="0"/>
          <w:marRight w:val="0"/>
          <w:marTop w:val="0"/>
          <w:marBottom w:val="0"/>
          <w:divBdr>
            <w:top w:val="none" w:sz="0" w:space="0" w:color="auto"/>
            <w:left w:val="none" w:sz="0" w:space="0" w:color="auto"/>
            <w:bottom w:val="none" w:sz="0" w:space="0" w:color="auto"/>
            <w:right w:val="none" w:sz="0" w:space="0" w:color="auto"/>
          </w:divBdr>
        </w:div>
        <w:div w:id="367724126">
          <w:marLeft w:val="0"/>
          <w:marRight w:val="0"/>
          <w:marTop w:val="0"/>
          <w:marBottom w:val="0"/>
          <w:divBdr>
            <w:top w:val="none" w:sz="0" w:space="0" w:color="auto"/>
            <w:left w:val="none" w:sz="0" w:space="0" w:color="auto"/>
            <w:bottom w:val="none" w:sz="0" w:space="0" w:color="auto"/>
            <w:right w:val="none" w:sz="0" w:space="0" w:color="auto"/>
          </w:divBdr>
        </w:div>
        <w:div w:id="1018585206">
          <w:marLeft w:val="0"/>
          <w:marRight w:val="0"/>
          <w:marTop w:val="0"/>
          <w:marBottom w:val="0"/>
          <w:divBdr>
            <w:top w:val="none" w:sz="0" w:space="0" w:color="auto"/>
            <w:left w:val="none" w:sz="0" w:space="0" w:color="auto"/>
            <w:bottom w:val="none" w:sz="0" w:space="0" w:color="auto"/>
            <w:right w:val="none" w:sz="0" w:space="0" w:color="auto"/>
          </w:divBdr>
        </w:div>
        <w:div w:id="698624489">
          <w:marLeft w:val="0"/>
          <w:marRight w:val="0"/>
          <w:marTop w:val="0"/>
          <w:marBottom w:val="0"/>
          <w:divBdr>
            <w:top w:val="none" w:sz="0" w:space="0" w:color="auto"/>
            <w:left w:val="none" w:sz="0" w:space="0" w:color="auto"/>
            <w:bottom w:val="none" w:sz="0" w:space="0" w:color="auto"/>
            <w:right w:val="none" w:sz="0" w:space="0" w:color="auto"/>
          </w:divBdr>
        </w:div>
        <w:div w:id="1649095196">
          <w:marLeft w:val="0"/>
          <w:marRight w:val="0"/>
          <w:marTop w:val="0"/>
          <w:marBottom w:val="0"/>
          <w:divBdr>
            <w:top w:val="none" w:sz="0" w:space="0" w:color="auto"/>
            <w:left w:val="none" w:sz="0" w:space="0" w:color="auto"/>
            <w:bottom w:val="none" w:sz="0" w:space="0" w:color="auto"/>
            <w:right w:val="none" w:sz="0" w:space="0" w:color="auto"/>
          </w:divBdr>
        </w:div>
        <w:div w:id="1828209386">
          <w:marLeft w:val="0"/>
          <w:marRight w:val="0"/>
          <w:marTop w:val="0"/>
          <w:marBottom w:val="0"/>
          <w:divBdr>
            <w:top w:val="none" w:sz="0" w:space="0" w:color="auto"/>
            <w:left w:val="none" w:sz="0" w:space="0" w:color="auto"/>
            <w:bottom w:val="none" w:sz="0" w:space="0" w:color="auto"/>
            <w:right w:val="none" w:sz="0" w:space="0" w:color="auto"/>
          </w:divBdr>
        </w:div>
        <w:div w:id="970869240">
          <w:marLeft w:val="0"/>
          <w:marRight w:val="0"/>
          <w:marTop w:val="0"/>
          <w:marBottom w:val="0"/>
          <w:divBdr>
            <w:top w:val="none" w:sz="0" w:space="0" w:color="auto"/>
            <w:left w:val="none" w:sz="0" w:space="0" w:color="auto"/>
            <w:bottom w:val="none" w:sz="0" w:space="0" w:color="auto"/>
            <w:right w:val="none" w:sz="0" w:space="0" w:color="auto"/>
          </w:divBdr>
        </w:div>
        <w:div w:id="152963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8AF85-A706-4376-94EB-F7EB7F469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13C82-99F3-4D36-BC6E-2192025A4DA5}">
  <ds:schemaRefs>
    <ds:schemaRef ds:uri="http://schemas.microsoft.com/sharepoint/v3/contenttype/forms"/>
  </ds:schemaRefs>
</ds:datastoreItem>
</file>

<file path=customXml/itemProps3.xml><?xml version="1.0" encoding="utf-8"?>
<ds:datastoreItem xmlns:ds="http://schemas.openxmlformats.org/officeDocument/2006/customXml" ds:itemID="{49C662C0-B6DA-4F93-BB0D-EDD6D020DF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DA5D7-0531-46D7-B0FB-5FA6C5A1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1888</Words>
  <Characters>10386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Samsung</dc:creator>
  <cp:keywords/>
  <dc:description/>
  <cp:lastModifiedBy>Hermides Alonso Gaviria Ocampo</cp:lastModifiedBy>
  <cp:revision>3</cp:revision>
  <cp:lastPrinted>2019-05-20T14:48:00Z</cp:lastPrinted>
  <dcterms:created xsi:type="dcterms:W3CDTF">2021-10-22T21:29:00Z</dcterms:created>
  <dcterms:modified xsi:type="dcterms:W3CDTF">2021-11-29T20:16:00Z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