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76DE9" w14:textId="77777777" w:rsidR="001B2652" w:rsidRPr="001B2652" w:rsidRDefault="001B2652" w:rsidP="001B2652">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bookmarkStart w:id="1" w:name="_Hlk58566252"/>
      <w:r w:rsidRPr="001B265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4107469" w14:textId="77777777" w:rsidR="001B2652" w:rsidRPr="001B2652" w:rsidRDefault="001B2652" w:rsidP="001B2652">
      <w:pPr>
        <w:spacing w:line="240" w:lineRule="auto"/>
        <w:ind w:firstLine="0"/>
        <w:rPr>
          <w:rFonts w:ascii="Arial" w:eastAsia="Times New Roman" w:hAnsi="Arial" w:cs="Arial"/>
          <w:sz w:val="20"/>
          <w:szCs w:val="20"/>
          <w:lang w:val="es-419" w:eastAsia="es-ES"/>
        </w:rPr>
      </w:pPr>
    </w:p>
    <w:p w14:paraId="5140696F" w14:textId="77777777" w:rsidR="001B2652" w:rsidRPr="001B2652" w:rsidRDefault="001B2652" w:rsidP="001B2652">
      <w:pPr>
        <w:spacing w:line="240" w:lineRule="auto"/>
        <w:ind w:firstLine="0"/>
        <w:rPr>
          <w:rFonts w:ascii="Arial" w:eastAsia="Times New Roman" w:hAnsi="Arial" w:cs="Arial"/>
          <w:sz w:val="20"/>
          <w:szCs w:val="20"/>
          <w:lang w:val="es-419" w:eastAsia="es-ES"/>
        </w:rPr>
      </w:pPr>
      <w:r w:rsidRPr="001B2652">
        <w:rPr>
          <w:rFonts w:ascii="Arial" w:eastAsia="Times New Roman" w:hAnsi="Arial" w:cs="Arial"/>
          <w:sz w:val="20"/>
          <w:szCs w:val="20"/>
          <w:lang w:val="es-419" w:eastAsia="es-ES"/>
        </w:rPr>
        <w:t xml:space="preserve">Radicación No.: </w:t>
      </w:r>
      <w:r w:rsidRPr="001B2652">
        <w:rPr>
          <w:rFonts w:ascii="Arial" w:eastAsia="Times New Roman" w:hAnsi="Arial" w:cs="Arial"/>
          <w:sz w:val="20"/>
          <w:szCs w:val="20"/>
          <w:lang w:val="es-419" w:eastAsia="es-ES"/>
        </w:rPr>
        <w:tab/>
        <w:t>66001-31-05-003-2019-00204-01</w:t>
      </w:r>
    </w:p>
    <w:p w14:paraId="2F19AD61" w14:textId="77777777" w:rsidR="001B2652" w:rsidRPr="001B2652" w:rsidRDefault="001B2652" w:rsidP="001B2652">
      <w:pPr>
        <w:spacing w:line="240" w:lineRule="auto"/>
        <w:ind w:firstLine="0"/>
        <w:rPr>
          <w:rFonts w:ascii="Arial" w:eastAsia="Times New Roman" w:hAnsi="Arial" w:cs="Arial"/>
          <w:sz w:val="20"/>
          <w:szCs w:val="20"/>
          <w:lang w:val="es-419" w:eastAsia="es-ES"/>
        </w:rPr>
      </w:pPr>
      <w:r w:rsidRPr="001B2652">
        <w:rPr>
          <w:rFonts w:ascii="Arial" w:eastAsia="Times New Roman" w:hAnsi="Arial" w:cs="Arial"/>
          <w:sz w:val="20"/>
          <w:szCs w:val="20"/>
          <w:lang w:val="es-419" w:eastAsia="es-ES"/>
        </w:rPr>
        <w:t xml:space="preserve">Proceso: </w:t>
      </w:r>
      <w:r w:rsidRPr="001B2652">
        <w:rPr>
          <w:rFonts w:ascii="Arial" w:eastAsia="Times New Roman" w:hAnsi="Arial" w:cs="Arial"/>
          <w:sz w:val="20"/>
          <w:szCs w:val="20"/>
          <w:lang w:val="es-419" w:eastAsia="es-ES"/>
        </w:rPr>
        <w:tab/>
      </w:r>
      <w:r w:rsidRPr="001B2652">
        <w:rPr>
          <w:rFonts w:ascii="Arial" w:eastAsia="Times New Roman" w:hAnsi="Arial" w:cs="Arial"/>
          <w:sz w:val="20"/>
          <w:szCs w:val="20"/>
          <w:lang w:val="es-419" w:eastAsia="es-ES"/>
        </w:rPr>
        <w:tab/>
        <w:t xml:space="preserve">Ordinario Laboral </w:t>
      </w:r>
    </w:p>
    <w:p w14:paraId="071D24DA" w14:textId="77777777" w:rsidR="001B2652" w:rsidRPr="001B2652" w:rsidRDefault="001B2652" w:rsidP="001B2652">
      <w:pPr>
        <w:spacing w:line="240" w:lineRule="auto"/>
        <w:ind w:firstLine="0"/>
        <w:rPr>
          <w:rFonts w:ascii="Arial" w:eastAsia="Times New Roman" w:hAnsi="Arial" w:cs="Arial"/>
          <w:sz w:val="20"/>
          <w:szCs w:val="20"/>
          <w:lang w:val="es-419" w:eastAsia="es-ES"/>
        </w:rPr>
      </w:pPr>
      <w:r w:rsidRPr="001B2652">
        <w:rPr>
          <w:rFonts w:ascii="Arial" w:eastAsia="Times New Roman" w:hAnsi="Arial" w:cs="Arial"/>
          <w:sz w:val="20"/>
          <w:szCs w:val="20"/>
          <w:lang w:val="es-419" w:eastAsia="es-ES"/>
        </w:rPr>
        <w:t xml:space="preserve">Demandante: </w:t>
      </w:r>
      <w:r w:rsidRPr="001B2652">
        <w:rPr>
          <w:rFonts w:ascii="Arial" w:eastAsia="Times New Roman" w:hAnsi="Arial" w:cs="Arial"/>
          <w:sz w:val="20"/>
          <w:szCs w:val="20"/>
          <w:lang w:val="es-419" w:eastAsia="es-ES"/>
        </w:rPr>
        <w:tab/>
      </w:r>
      <w:r w:rsidRPr="001B2652">
        <w:rPr>
          <w:rFonts w:ascii="Arial" w:eastAsia="Times New Roman" w:hAnsi="Arial" w:cs="Arial"/>
          <w:sz w:val="20"/>
          <w:szCs w:val="20"/>
          <w:lang w:val="es-419" w:eastAsia="es-ES"/>
        </w:rPr>
        <w:tab/>
        <w:t xml:space="preserve">María Sorany Pérez Muñoz </w:t>
      </w:r>
    </w:p>
    <w:p w14:paraId="041B8508" w14:textId="77777777" w:rsidR="001B2652" w:rsidRPr="001B2652" w:rsidRDefault="001B2652" w:rsidP="001B2652">
      <w:pPr>
        <w:spacing w:line="240" w:lineRule="auto"/>
        <w:ind w:firstLine="0"/>
        <w:rPr>
          <w:rFonts w:ascii="Arial" w:eastAsia="Times New Roman" w:hAnsi="Arial" w:cs="Arial"/>
          <w:sz w:val="20"/>
          <w:szCs w:val="20"/>
          <w:lang w:val="es-419" w:eastAsia="es-ES"/>
        </w:rPr>
      </w:pPr>
      <w:r w:rsidRPr="001B2652">
        <w:rPr>
          <w:rFonts w:ascii="Arial" w:eastAsia="Times New Roman" w:hAnsi="Arial" w:cs="Arial"/>
          <w:sz w:val="20"/>
          <w:szCs w:val="20"/>
          <w:lang w:val="es-419" w:eastAsia="es-ES"/>
        </w:rPr>
        <w:t xml:space="preserve">Demandado: </w:t>
      </w:r>
      <w:r w:rsidRPr="001B2652">
        <w:rPr>
          <w:rFonts w:ascii="Arial" w:eastAsia="Times New Roman" w:hAnsi="Arial" w:cs="Arial"/>
          <w:sz w:val="20"/>
          <w:szCs w:val="20"/>
          <w:lang w:val="es-419" w:eastAsia="es-ES"/>
        </w:rPr>
        <w:tab/>
      </w:r>
      <w:r w:rsidRPr="001B2652">
        <w:rPr>
          <w:rFonts w:ascii="Arial" w:eastAsia="Times New Roman" w:hAnsi="Arial" w:cs="Arial"/>
          <w:sz w:val="20"/>
          <w:szCs w:val="20"/>
          <w:lang w:val="es-419" w:eastAsia="es-ES"/>
        </w:rPr>
        <w:tab/>
        <w:t>Protección S.A.</w:t>
      </w:r>
    </w:p>
    <w:p w14:paraId="2ECB4279" w14:textId="3BC781E5" w:rsidR="001B2652" w:rsidRPr="001B2652" w:rsidRDefault="001B2652" w:rsidP="001B2652">
      <w:pPr>
        <w:spacing w:line="240" w:lineRule="auto"/>
        <w:ind w:firstLine="0"/>
        <w:rPr>
          <w:rFonts w:ascii="Arial" w:eastAsia="Times New Roman" w:hAnsi="Arial" w:cs="Arial"/>
          <w:sz w:val="20"/>
          <w:szCs w:val="20"/>
          <w:lang w:val="es-419" w:eastAsia="es-ES"/>
        </w:rPr>
      </w:pPr>
      <w:r w:rsidRPr="001B2652">
        <w:rPr>
          <w:rFonts w:ascii="Arial" w:eastAsia="Times New Roman" w:hAnsi="Arial" w:cs="Arial"/>
          <w:sz w:val="20"/>
          <w:szCs w:val="20"/>
          <w:lang w:val="es-419" w:eastAsia="es-ES"/>
        </w:rPr>
        <w:t>Vinculado:</w:t>
      </w:r>
      <w:r w:rsidRPr="001B2652">
        <w:rPr>
          <w:rFonts w:ascii="Arial" w:eastAsia="Times New Roman" w:hAnsi="Arial" w:cs="Arial"/>
          <w:sz w:val="20"/>
          <w:szCs w:val="20"/>
          <w:lang w:val="es-419" w:eastAsia="es-ES"/>
        </w:rPr>
        <w:tab/>
      </w:r>
      <w:r w:rsidRPr="001B2652">
        <w:rPr>
          <w:rFonts w:ascii="Arial" w:eastAsia="Times New Roman" w:hAnsi="Arial" w:cs="Arial"/>
          <w:sz w:val="20"/>
          <w:szCs w:val="20"/>
          <w:lang w:val="es-419" w:eastAsia="es-ES"/>
        </w:rPr>
        <w:tab/>
      </w:r>
      <w:r w:rsidR="001F0A9A" w:rsidRPr="001B2652">
        <w:rPr>
          <w:rFonts w:ascii="Arial" w:eastAsia="Times New Roman" w:hAnsi="Arial" w:cs="Arial"/>
          <w:sz w:val="20"/>
          <w:szCs w:val="20"/>
          <w:lang w:val="es-419" w:eastAsia="es-ES"/>
        </w:rPr>
        <w:t>Serafín</w:t>
      </w:r>
      <w:r w:rsidRPr="001B2652">
        <w:rPr>
          <w:rFonts w:ascii="Arial" w:eastAsia="Times New Roman" w:hAnsi="Arial" w:cs="Arial"/>
          <w:sz w:val="20"/>
          <w:szCs w:val="20"/>
          <w:lang w:val="es-419" w:eastAsia="es-ES"/>
        </w:rPr>
        <w:t xml:space="preserve"> Antonio Montoya Ortiz</w:t>
      </w:r>
    </w:p>
    <w:p w14:paraId="164EC826" w14:textId="46C1E922" w:rsidR="001B2652" w:rsidRPr="001B2652" w:rsidRDefault="001B2652" w:rsidP="001B2652">
      <w:pPr>
        <w:spacing w:line="240" w:lineRule="auto"/>
        <w:ind w:firstLine="0"/>
        <w:rPr>
          <w:rFonts w:ascii="Arial" w:eastAsia="Times New Roman" w:hAnsi="Arial" w:cs="Arial"/>
          <w:sz w:val="20"/>
          <w:szCs w:val="20"/>
          <w:lang w:val="es-419" w:eastAsia="es-ES"/>
        </w:rPr>
      </w:pPr>
      <w:r w:rsidRPr="001B2652">
        <w:rPr>
          <w:rFonts w:ascii="Arial" w:eastAsia="Times New Roman" w:hAnsi="Arial" w:cs="Arial"/>
          <w:sz w:val="20"/>
          <w:szCs w:val="20"/>
          <w:lang w:val="es-419" w:eastAsia="es-ES"/>
        </w:rPr>
        <w:t xml:space="preserve">Juzgado de origen: </w:t>
      </w:r>
      <w:r w:rsidRPr="001B2652">
        <w:rPr>
          <w:rFonts w:ascii="Arial" w:eastAsia="Times New Roman" w:hAnsi="Arial" w:cs="Arial"/>
          <w:sz w:val="20"/>
          <w:szCs w:val="20"/>
          <w:lang w:val="es-419" w:eastAsia="es-ES"/>
        </w:rPr>
        <w:tab/>
        <w:t>Tercero Laboral del Circuito de Pereira</w:t>
      </w:r>
    </w:p>
    <w:p w14:paraId="676111C6" w14:textId="77777777" w:rsidR="001B2652" w:rsidRPr="001B2652" w:rsidRDefault="001B2652" w:rsidP="001B2652">
      <w:pPr>
        <w:spacing w:line="240" w:lineRule="auto"/>
        <w:ind w:firstLine="0"/>
        <w:rPr>
          <w:rFonts w:ascii="Arial" w:eastAsia="Times New Roman" w:hAnsi="Arial" w:cs="Arial"/>
          <w:sz w:val="20"/>
          <w:szCs w:val="20"/>
          <w:lang w:val="es-419" w:eastAsia="es-ES"/>
        </w:rPr>
      </w:pPr>
    </w:p>
    <w:p w14:paraId="2E53FA23" w14:textId="3420F1F3" w:rsidR="0005758C" w:rsidRPr="0005758C" w:rsidRDefault="0005758C" w:rsidP="0005758C">
      <w:pPr>
        <w:spacing w:line="240" w:lineRule="auto"/>
        <w:ind w:firstLine="0"/>
        <w:rPr>
          <w:rFonts w:ascii="Arial" w:eastAsia="Times New Roman" w:hAnsi="Arial" w:cs="Arial"/>
          <w:b/>
          <w:bCs/>
          <w:iCs/>
          <w:sz w:val="20"/>
          <w:szCs w:val="20"/>
          <w:lang w:val="es-419" w:eastAsia="fr-FR"/>
        </w:rPr>
      </w:pPr>
      <w:r w:rsidRPr="0005758C">
        <w:rPr>
          <w:rFonts w:ascii="Arial" w:eastAsia="Times New Roman" w:hAnsi="Arial" w:cs="Arial"/>
          <w:b/>
          <w:bCs/>
          <w:iCs/>
          <w:sz w:val="20"/>
          <w:szCs w:val="20"/>
          <w:u w:val="single"/>
          <w:lang w:val="es-419" w:eastAsia="fr-FR"/>
        </w:rPr>
        <w:t>TEMAS:</w:t>
      </w:r>
      <w:r w:rsidRPr="0005758C">
        <w:rPr>
          <w:rFonts w:ascii="Arial" w:eastAsia="Times New Roman" w:hAnsi="Arial" w:cs="Arial"/>
          <w:b/>
          <w:bCs/>
          <w:iCs/>
          <w:sz w:val="20"/>
          <w:szCs w:val="20"/>
          <w:lang w:val="es-419" w:eastAsia="fr-FR"/>
        </w:rPr>
        <w:tab/>
        <w:t>PENSIÓN DE SOBREVIVIENTES / BENEFICIARI</w:t>
      </w:r>
      <w:r>
        <w:rPr>
          <w:rFonts w:ascii="Arial" w:eastAsia="Times New Roman" w:hAnsi="Arial" w:cs="Arial"/>
          <w:b/>
          <w:bCs/>
          <w:iCs/>
          <w:sz w:val="20"/>
          <w:szCs w:val="20"/>
          <w:lang w:val="es-419" w:eastAsia="fr-FR"/>
        </w:rPr>
        <w:t>OS</w:t>
      </w:r>
      <w:r w:rsidRPr="0005758C">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P</w:t>
      </w:r>
      <w:r w:rsidRPr="0005758C">
        <w:rPr>
          <w:rFonts w:ascii="Arial" w:eastAsia="Times New Roman" w:hAnsi="Arial" w:cs="Arial"/>
          <w:b/>
          <w:bCs/>
          <w:iCs/>
          <w:sz w:val="20"/>
          <w:szCs w:val="20"/>
          <w:lang w:val="es-419" w:eastAsia="fr-FR"/>
        </w:rPr>
        <w:t>ADRE</w:t>
      </w:r>
      <w:r>
        <w:rPr>
          <w:rFonts w:ascii="Arial" w:eastAsia="Times New Roman" w:hAnsi="Arial" w:cs="Arial"/>
          <w:b/>
          <w:bCs/>
          <w:iCs/>
          <w:sz w:val="20"/>
          <w:szCs w:val="20"/>
          <w:lang w:val="es-419" w:eastAsia="fr-FR"/>
        </w:rPr>
        <w:t>S</w:t>
      </w:r>
      <w:r w:rsidRPr="0005758C">
        <w:rPr>
          <w:rFonts w:ascii="Arial" w:eastAsia="Times New Roman" w:hAnsi="Arial" w:cs="Arial"/>
          <w:b/>
          <w:bCs/>
          <w:iCs/>
          <w:sz w:val="20"/>
          <w:szCs w:val="20"/>
          <w:lang w:val="es-419" w:eastAsia="fr-FR"/>
        </w:rPr>
        <w:t xml:space="preserve"> DEL CAUSANTE / REQUISITOS / DEPENDENCIA ECONÓMICA / </w:t>
      </w:r>
      <w:r>
        <w:rPr>
          <w:rFonts w:ascii="Arial" w:eastAsia="Times New Roman" w:hAnsi="Arial" w:cs="Arial"/>
          <w:b/>
          <w:sz w:val="20"/>
          <w:szCs w:val="20"/>
          <w:lang w:val="es-419" w:eastAsia="es-ES"/>
        </w:rPr>
        <w:t xml:space="preserve">REQUISITOS </w:t>
      </w:r>
      <w:r w:rsidRPr="0005758C">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 xml:space="preserve">DEBE SER </w:t>
      </w:r>
      <w:r w:rsidRPr="0005758C">
        <w:rPr>
          <w:rFonts w:ascii="Arial" w:eastAsia="Times New Roman" w:hAnsi="Arial" w:cs="Arial"/>
          <w:b/>
          <w:bCs/>
          <w:iCs/>
          <w:sz w:val="20"/>
          <w:szCs w:val="20"/>
          <w:lang w:val="es-419" w:eastAsia="fr-FR"/>
        </w:rPr>
        <w:t>CIERTA, REGULAR Y SIGNIFICATIVA.</w:t>
      </w:r>
    </w:p>
    <w:p w14:paraId="510EF3D8" w14:textId="77777777" w:rsidR="001B2652" w:rsidRPr="001B2652" w:rsidRDefault="001B2652" w:rsidP="001B2652">
      <w:pPr>
        <w:spacing w:line="240" w:lineRule="auto"/>
        <w:ind w:firstLine="0"/>
        <w:rPr>
          <w:rFonts w:ascii="Arial" w:eastAsia="Times New Roman" w:hAnsi="Arial" w:cs="Arial"/>
          <w:sz w:val="20"/>
          <w:szCs w:val="20"/>
          <w:lang w:val="es-419" w:eastAsia="es-ES"/>
        </w:rPr>
      </w:pPr>
    </w:p>
    <w:p w14:paraId="45AD8A2C" w14:textId="5EF32A86" w:rsidR="001B2652" w:rsidRPr="001B2652" w:rsidRDefault="004A45BD" w:rsidP="001B2652">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9A60B6" w:rsidRPr="009A60B6">
        <w:rPr>
          <w:rFonts w:ascii="Arial" w:eastAsia="Times New Roman" w:hAnsi="Arial" w:cs="Arial"/>
          <w:sz w:val="20"/>
          <w:szCs w:val="20"/>
          <w:lang w:val="es-419" w:eastAsia="es-ES"/>
        </w:rPr>
        <w:t>está suficientemente decantado que la aludida dependencia se concibe bajo el presupuesto de la subordinación de los padres en relación con la ayuda pecuniaria de su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subsistir de manera digna, el cual debe predicarse de la situación que éstos tenían al momento en que acaeció el deceso.</w:t>
      </w:r>
    </w:p>
    <w:p w14:paraId="2D9A989F" w14:textId="77777777" w:rsidR="001B2652" w:rsidRPr="001B2652" w:rsidRDefault="001B2652" w:rsidP="001B2652">
      <w:pPr>
        <w:spacing w:line="240" w:lineRule="auto"/>
        <w:ind w:firstLine="0"/>
        <w:rPr>
          <w:rFonts w:ascii="Arial" w:eastAsia="Times New Roman" w:hAnsi="Arial" w:cs="Arial"/>
          <w:sz w:val="20"/>
          <w:szCs w:val="20"/>
          <w:lang w:val="es-419" w:eastAsia="es-ES"/>
        </w:rPr>
      </w:pPr>
    </w:p>
    <w:p w14:paraId="1EDDCF0D" w14:textId="421349E7" w:rsidR="001B2652" w:rsidRPr="001B2652" w:rsidRDefault="004A45BD" w:rsidP="001B2652">
      <w:pPr>
        <w:spacing w:line="240" w:lineRule="auto"/>
        <w:ind w:firstLine="0"/>
        <w:rPr>
          <w:rFonts w:ascii="Arial" w:eastAsia="Times New Roman" w:hAnsi="Arial" w:cs="Arial"/>
          <w:sz w:val="20"/>
          <w:szCs w:val="20"/>
          <w:lang w:val="es-419" w:eastAsia="es-ES"/>
        </w:rPr>
      </w:pPr>
      <w:r w:rsidRPr="004A45BD">
        <w:rPr>
          <w:rFonts w:ascii="Arial" w:eastAsia="Times New Roman" w:hAnsi="Arial" w:cs="Arial"/>
          <w:sz w:val="20"/>
          <w:szCs w:val="20"/>
          <w:lang w:val="es-419" w:eastAsia="es-ES"/>
        </w:rPr>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w:t>
      </w:r>
      <w:r w:rsidR="00B6457D">
        <w:rPr>
          <w:rFonts w:ascii="Arial" w:eastAsia="Times New Roman" w:hAnsi="Arial" w:cs="Arial"/>
          <w:sz w:val="20"/>
          <w:szCs w:val="20"/>
          <w:lang w:val="es-419" w:eastAsia="es-ES"/>
        </w:rPr>
        <w:t>…</w:t>
      </w:r>
    </w:p>
    <w:p w14:paraId="3E5CDD8B" w14:textId="77777777" w:rsidR="001B2652" w:rsidRPr="001B2652" w:rsidRDefault="001B2652" w:rsidP="001B2652">
      <w:pPr>
        <w:spacing w:line="240" w:lineRule="auto"/>
        <w:ind w:firstLine="0"/>
        <w:rPr>
          <w:rFonts w:ascii="Arial" w:eastAsia="Times New Roman" w:hAnsi="Arial" w:cs="Arial"/>
          <w:sz w:val="20"/>
          <w:szCs w:val="20"/>
          <w:lang w:val="es-419" w:eastAsia="es-ES"/>
        </w:rPr>
      </w:pPr>
    </w:p>
    <w:p w14:paraId="0BAC03B4" w14:textId="2DC8A603" w:rsidR="001B2652" w:rsidRDefault="00B6457D" w:rsidP="001B2652">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6457D">
        <w:rPr>
          <w:rFonts w:ascii="Arial" w:eastAsia="Times New Roman" w:hAnsi="Arial" w:cs="Arial"/>
          <w:sz w:val="20"/>
          <w:szCs w:val="20"/>
          <w:lang w:val="es-419" w:eastAsia="es-ES"/>
        </w:rPr>
        <w:t>el órgano de cierre de la jurisdicción ordinaria laboral ha precisado</w:t>
      </w:r>
      <w:r>
        <w:rPr>
          <w:rFonts w:ascii="Arial" w:eastAsia="Times New Roman" w:hAnsi="Arial" w:cs="Arial"/>
          <w:sz w:val="20"/>
          <w:szCs w:val="20"/>
          <w:lang w:val="es-419" w:eastAsia="es-ES"/>
        </w:rPr>
        <w:t>…</w:t>
      </w:r>
      <w:r w:rsidRPr="00B6457D">
        <w:rPr>
          <w:rFonts w:ascii="Arial" w:eastAsia="Times New Roman" w:hAnsi="Arial" w:cs="Arial"/>
          <w:sz w:val="20"/>
          <w:szCs w:val="20"/>
          <w:lang w:val="es-419" w:eastAsia="es-ES"/>
        </w:rPr>
        <w:t xml:space="preserve"> que, si bien la dependencia de los padres no debe ser total o absoluta, la misma debe cumplir con unos elementos básicos para que proceda el reconocimiento pensional. Estos elementos fueron definidos en la sentencia SL14923 del 29 de octubre de 2014</w:t>
      </w:r>
      <w:r>
        <w:rPr>
          <w:rFonts w:ascii="Arial" w:eastAsia="Times New Roman" w:hAnsi="Arial" w:cs="Arial"/>
          <w:sz w:val="20"/>
          <w:szCs w:val="20"/>
          <w:lang w:val="es-419" w:eastAsia="es-ES"/>
        </w:rPr>
        <w:t>…:</w:t>
      </w:r>
    </w:p>
    <w:p w14:paraId="05959457" w14:textId="56687983" w:rsidR="00B6457D" w:rsidRDefault="00B6457D" w:rsidP="001B2652">
      <w:pPr>
        <w:spacing w:line="240" w:lineRule="auto"/>
        <w:ind w:firstLine="0"/>
        <w:rPr>
          <w:rFonts w:ascii="Arial" w:eastAsia="Times New Roman" w:hAnsi="Arial" w:cs="Arial"/>
          <w:sz w:val="20"/>
          <w:szCs w:val="20"/>
          <w:lang w:val="es-419" w:eastAsia="es-ES"/>
        </w:rPr>
      </w:pPr>
    </w:p>
    <w:p w14:paraId="010A815E" w14:textId="5F147709" w:rsidR="00B6457D" w:rsidRPr="001B2652" w:rsidRDefault="00B6457D" w:rsidP="001B2652">
      <w:pPr>
        <w:spacing w:line="240" w:lineRule="auto"/>
        <w:ind w:firstLine="0"/>
        <w:rPr>
          <w:rFonts w:ascii="Arial" w:eastAsia="Times New Roman" w:hAnsi="Arial" w:cs="Arial"/>
          <w:sz w:val="20"/>
          <w:szCs w:val="20"/>
          <w:lang w:val="es-419" w:eastAsia="es-ES"/>
        </w:rPr>
      </w:pPr>
      <w:r w:rsidRPr="00B6457D">
        <w:rPr>
          <w:rFonts w:ascii="Arial" w:eastAsia="Times New Roman" w:hAnsi="Arial" w:cs="Arial"/>
          <w:sz w:val="20"/>
          <w:szCs w:val="20"/>
          <w:lang w:val="es-419" w:eastAsia="es-ES"/>
        </w:rPr>
        <w:t>“De lo dicho se sigue que la dependencia económica requerida por la ley, para adquirir la condición de beneficiario de la pensión de sobrevivientes, debe contar cuando menos con los siguientes elementos: i) debe ser cierta y no presunta</w:t>
      </w:r>
      <w:r>
        <w:rPr>
          <w:rFonts w:ascii="Arial" w:eastAsia="Times New Roman" w:hAnsi="Arial" w:cs="Arial"/>
          <w:sz w:val="20"/>
          <w:szCs w:val="20"/>
          <w:lang w:val="es-419" w:eastAsia="es-ES"/>
        </w:rPr>
        <w:t>…</w:t>
      </w:r>
      <w:r w:rsidRPr="00B6457D">
        <w:rPr>
          <w:rFonts w:ascii="Arial" w:eastAsia="Times New Roman" w:hAnsi="Arial" w:cs="Arial"/>
          <w:sz w:val="20"/>
          <w:szCs w:val="20"/>
          <w:lang w:val="es-419" w:eastAsia="es-ES"/>
        </w:rPr>
        <w:t>; ii) la participación económica debe ser regular y periódica</w:t>
      </w:r>
      <w:r>
        <w:rPr>
          <w:rFonts w:ascii="Arial" w:eastAsia="Times New Roman" w:hAnsi="Arial" w:cs="Arial"/>
          <w:sz w:val="20"/>
          <w:szCs w:val="20"/>
          <w:lang w:val="es-419" w:eastAsia="es-ES"/>
        </w:rPr>
        <w:t>…</w:t>
      </w:r>
      <w:r w:rsidRPr="00B6457D">
        <w:rPr>
          <w:rFonts w:ascii="Arial" w:eastAsia="Times New Roman" w:hAnsi="Arial" w:cs="Arial"/>
          <w:sz w:val="20"/>
          <w:szCs w:val="20"/>
          <w:lang w:val="es-419" w:eastAsia="es-ES"/>
        </w:rPr>
        <w:t>; iii) las contribuciones que configuran la dependencia deben ser significativas, respecto al total de ingresos de beneficiarios de manera que se constituyan en un verdadero soporte o sustento económico de éste</w:t>
      </w:r>
      <w:r w:rsidR="00A53FB2">
        <w:rPr>
          <w:rFonts w:ascii="Arial" w:eastAsia="Times New Roman" w:hAnsi="Arial" w:cs="Arial"/>
          <w:sz w:val="20"/>
          <w:szCs w:val="20"/>
          <w:lang w:val="es-419" w:eastAsia="es-ES"/>
        </w:rPr>
        <w:t>…</w:t>
      </w:r>
      <w:r w:rsidRPr="00B6457D">
        <w:rPr>
          <w:rFonts w:ascii="Arial" w:eastAsia="Times New Roman" w:hAnsi="Arial" w:cs="Arial"/>
          <w:sz w:val="20"/>
          <w:szCs w:val="20"/>
          <w:lang w:val="es-419" w:eastAsia="es-ES"/>
        </w:rPr>
        <w:t>”.</w:t>
      </w:r>
    </w:p>
    <w:p w14:paraId="6116BA93" w14:textId="77777777" w:rsidR="001B2652" w:rsidRPr="001B2652" w:rsidRDefault="001B2652" w:rsidP="001B2652">
      <w:pPr>
        <w:spacing w:line="240" w:lineRule="auto"/>
        <w:ind w:firstLine="0"/>
        <w:rPr>
          <w:rFonts w:ascii="Arial" w:eastAsia="Times New Roman" w:hAnsi="Arial" w:cs="Arial"/>
          <w:sz w:val="20"/>
          <w:szCs w:val="20"/>
          <w:lang w:eastAsia="es-ES"/>
        </w:rPr>
      </w:pPr>
    </w:p>
    <w:p w14:paraId="40007D5B" w14:textId="77777777" w:rsidR="001B2652" w:rsidRPr="001B2652" w:rsidRDefault="001B2652" w:rsidP="001B2652">
      <w:pPr>
        <w:spacing w:line="240" w:lineRule="auto"/>
        <w:ind w:firstLine="0"/>
        <w:rPr>
          <w:rFonts w:ascii="Arial" w:eastAsia="Times New Roman" w:hAnsi="Arial" w:cs="Arial"/>
          <w:sz w:val="20"/>
          <w:szCs w:val="20"/>
          <w:lang w:eastAsia="es-ES"/>
        </w:rPr>
      </w:pPr>
    </w:p>
    <w:p w14:paraId="6DD5F1BC" w14:textId="77777777" w:rsidR="001B2652" w:rsidRPr="001B2652" w:rsidRDefault="001B2652" w:rsidP="001B2652">
      <w:pPr>
        <w:spacing w:line="240" w:lineRule="auto"/>
        <w:ind w:firstLine="0"/>
        <w:rPr>
          <w:rFonts w:ascii="Arial" w:eastAsia="Times New Roman" w:hAnsi="Arial" w:cs="Arial"/>
          <w:sz w:val="20"/>
          <w:szCs w:val="20"/>
          <w:lang w:eastAsia="es-ES"/>
        </w:rPr>
      </w:pPr>
    </w:p>
    <w:bookmarkEnd w:id="0"/>
    <w:p w14:paraId="43A7A5CB" w14:textId="77777777" w:rsidR="001B2652" w:rsidRPr="001B2652" w:rsidRDefault="001B2652" w:rsidP="001B2652">
      <w:pPr>
        <w:spacing w:line="240" w:lineRule="auto"/>
        <w:ind w:firstLine="0"/>
        <w:rPr>
          <w:rFonts w:ascii="Arial" w:eastAsia="Times New Roman" w:hAnsi="Arial" w:cs="Arial"/>
          <w:sz w:val="20"/>
          <w:szCs w:val="20"/>
          <w:lang w:eastAsia="es-ES"/>
        </w:rPr>
      </w:pPr>
    </w:p>
    <w:bookmarkEnd w:id="1"/>
    <w:p w14:paraId="22A63B66" w14:textId="77777777" w:rsidR="00A31306" w:rsidRPr="001B2652" w:rsidRDefault="00A31306" w:rsidP="001B2652">
      <w:pPr>
        <w:pStyle w:val="Ttulo4"/>
        <w:widowControl w:val="0"/>
        <w:tabs>
          <w:tab w:val="clear" w:pos="0"/>
        </w:tabs>
        <w:spacing w:line="276" w:lineRule="auto"/>
        <w:rPr>
          <w:rFonts w:ascii="Tahoma" w:hAnsi="Tahoma" w:cs="Tahoma"/>
          <w:bCs/>
          <w:szCs w:val="24"/>
          <w:lang w:eastAsia="es-MX"/>
        </w:rPr>
      </w:pPr>
      <w:r w:rsidRPr="001B2652">
        <w:rPr>
          <w:rFonts w:ascii="Tahoma" w:hAnsi="Tahoma" w:cs="Tahoma"/>
          <w:bCs/>
          <w:szCs w:val="24"/>
          <w:lang w:eastAsia="es-MX"/>
        </w:rPr>
        <w:t>TRIBUNAL SUPERIOR DEL DISTRITO JUDICIAL DE PEREIRA</w:t>
      </w:r>
    </w:p>
    <w:p w14:paraId="5E416C34" w14:textId="77777777" w:rsidR="00A31306" w:rsidRPr="001B2652" w:rsidRDefault="00A31306" w:rsidP="001B2652">
      <w:pPr>
        <w:pStyle w:val="Ttulo4"/>
        <w:widowControl w:val="0"/>
        <w:tabs>
          <w:tab w:val="clear" w:pos="0"/>
        </w:tabs>
        <w:spacing w:line="276" w:lineRule="auto"/>
        <w:rPr>
          <w:rFonts w:ascii="Tahoma" w:hAnsi="Tahoma" w:cs="Tahoma"/>
          <w:bCs/>
          <w:szCs w:val="24"/>
          <w:lang w:eastAsia="es-MX"/>
        </w:rPr>
      </w:pPr>
      <w:r w:rsidRPr="001B2652">
        <w:rPr>
          <w:rFonts w:ascii="Tahoma" w:hAnsi="Tahoma" w:cs="Tahoma"/>
          <w:bCs/>
          <w:szCs w:val="24"/>
          <w:lang w:eastAsia="es-MX"/>
        </w:rPr>
        <w:t>SALA PRIMERA DE DECISION LABORAL</w:t>
      </w:r>
    </w:p>
    <w:p w14:paraId="0EE0F0EB" w14:textId="77777777" w:rsidR="00A31306" w:rsidRPr="001B2652" w:rsidRDefault="00A31306" w:rsidP="001B2652">
      <w:pPr>
        <w:spacing w:line="276" w:lineRule="auto"/>
        <w:jc w:val="center"/>
        <w:rPr>
          <w:rFonts w:ascii="Tahoma" w:hAnsi="Tahoma" w:cs="Tahoma"/>
          <w:bCs/>
          <w:sz w:val="24"/>
          <w:szCs w:val="24"/>
        </w:rPr>
      </w:pPr>
    </w:p>
    <w:p w14:paraId="66871BAB" w14:textId="77777777" w:rsidR="00A31306" w:rsidRPr="001B2652" w:rsidRDefault="00A31306" w:rsidP="001B2652">
      <w:pPr>
        <w:spacing w:line="276" w:lineRule="auto"/>
        <w:ind w:firstLine="0"/>
        <w:jc w:val="center"/>
        <w:textAlignment w:val="baseline"/>
        <w:rPr>
          <w:rFonts w:ascii="Tahoma" w:eastAsia="Times New Roman" w:hAnsi="Tahoma" w:cs="Tahoma"/>
          <w:sz w:val="24"/>
          <w:szCs w:val="24"/>
          <w:lang w:val="es-CO" w:eastAsia="es-CO"/>
        </w:rPr>
      </w:pPr>
      <w:r w:rsidRPr="001B2652">
        <w:rPr>
          <w:rFonts w:ascii="Tahoma" w:eastAsia="Times New Roman" w:hAnsi="Tahoma" w:cs="Tahoma"/>
          <w:sz w:val="24"/>
          <w:szCs w:val="24"/>
          <w:lang w:eastAsia="es-CO"/>
        </w:rPr>
        <w:t>Magistrada Ponente: </w:t>
      </w:r>
      <w:r w:rsidRPr="001B2652">
        <w:rPr>
          <w:rFonts w:ascii="Tahoma" w:eastAsia="Times New Roman" w:hAnsi="Tahoma" w:cs="Tahoma"/>
          <w:b/>
          <w:bCs/>
          <w:sz w:val="24"/>
          <w:szCs w:val="24"/>
          <w:lang w:eastAsia="es-CO"/>
        </w:rPr>
        <w:t>Ana Lucía Caicedo Calderón</w:t>
      </w:r>
      <w:r w:rsidRPr="001B2652">
        <w:rPr>
          <w:rFonts w:ascii="Tahoma" w:eastAsia="Times New Roman" w:hAnsi="Tahoma" w:cs="Tahoma"/>
          <w:sz w:val="24"/>
          <w:szCs w:val="24"/>
          <w:lang w:val="es-CO" w:eastAsia="es-CO"/>
        </w:rPr>
        <w:t> </w:t>
      </w:r>
    </w:p>
    <w:p w14:paraId="683D6714" w14:textId="77777777" w:rsidR="00A31306" w:rsidRPr="001B2652" w:rsidRDefault="00A31306" w:rsidP="001B2652">
      <w:pPr>
        <w:spacing w:line="276" w:lineRule="auto"/>
        <w:ind w:firstLine="0"/>
        <w:jc w:val="center"/>
        <w:textAlignment w:val="baseline"/>
        <w:rPr>
          <w:rFonts w:ascii="Tahoma" w:eastAsia="Times New Roman" w:hAnsi="Tahoma" w:cs="Tahoma"/>
          <w:sz w:val="24"/>
          <w:szCs w:val="24"/>
          <w:lang w:val="es-CO" w:eastAsia="es-CO"/>
        </w:rPr>
      </w:pPr>
      <w:r w:rsidRPr="001B2652">
        <w:rPr>
          <w:rFonts w:ascii="Tahoma" w:eastAsia="Times New Roman" w:hAnsi="Tahoma" w:cs="Tahoma"/>
          <w:sz w:val="24"/>
          <w:szCs w:val="24"/>
          <w:lang w:val="es-CO" w:eastAsia="es-CO"/>
        </w:rPr>
        <w:t> </w:t>
      </w:r>
    </w:p>
    <w:p w14:paraId="16A8630E" w14:textId="40381FCF" w:rsidR="00A31306" w:rsidRPr="001B2652" w:rsidRDefault="00A31306" w:rsidP="001B2652">
      <w:pPr>
        <w:spacing w:line="276" w:lineRule="auto"/>
        <w:ind w:firstLine="0"/>
        <w:jc w:val="center"/>
        <w:textAlignment w:val="baseline"/>
        <w:rPr>
          <w:rFonts w:ascii="Tahoma" w:eastAsia="Times New Roman" w:hAnsi="Tahoma" w:cs="Tahoma"/>
          <w:sz w:val="24"/>
          <w:szCs w:val="24"/>
          <w:lang w:val="es-CO" w:eastAsia="es-CO"/>
        </w:rPr>
      </w:pPr>
      <w:r w:rsidRPr="001B2652">
        <w:rPr>
          <w:rFonts w:ascii="Tahoma" w:eastAsia="Times New Roman" w:hAnsi="Tahoma" w:cs="Tahoma"/>
          <w:sz w:val="24"/>
          <w:szCs w:val="24"/>
          <w:lang w:val="es-CO" w:eastAsia="es-CO"/>
        </w:rPr>
        <w:t>Pereira, Risaralda, </w:t>
      </w:r>
      <w:r w:rsidR="00C025AF" w:rsidRPr="001B2652">
        <w:rPr>
          <w:rFonts w:ascii="Tahoma" w:eastAsia="Times New Roman" w:hAnsi="Tahoma" w:cs="Tahoma"/>
          <w:sz w:val="24"/>
          <w:szCs w:val="24"/>
          <w:lang w:val="es-CO" w:eastAsia="es-CO"/>
        </w:rPr>
        <w:t xml:space="preserve">octubre once </w:t>
      </w:r>
      <w:r w:rsidRPr="001B2652">
        <w:rPr>
          <w:rFonts w:ascii="Tahoma" w:eastAsia="Times New Roman" w:hAnsi="Tahoma" w:cs="Tahoma"/>
          <w:sz w:val="24"/>
          <w:szCs w:val="24"/>
          <w:lang w:val="es-CO" w:eastAsia="es-CO"/>
        </w:rPr>
        <w:t>(</w:t>
      </w:r>
      <w:r w:rsidR="00C025AF" w:rsidRPr="001B2652">
        <w:rPr>
          <w:rFonts w:ascii="Tahoma" w:eastAsia="Times New Roman" w:hAnsi="Tahoma" w:cs="Tahoma"/>
          <w:sz w:val="24"/>
          <w:szCs w:val="24"/>
          <w:lang w:val="es-CO" w:eastAsia="es-CO"/>
        </w:rPr>
        <w:t>11</w:t>
      </w:r>
      <w:r w:rsidRPr="001B2652">
        <w:rPr>
          <w:rFonts w:ascii="Tahoma" w:eastAsia="Times New Roman" w:hAnsi="Tahoma" w:cs="Tahoma"/>
          <w:sz w:val="24"/>
          <w:szCs w:val="24"/>
          <w:lang w:val="es-CO" w:eastAsia="es-CO"/>
        </w:rPr>
        <w:t>) de dos mil veint</w:t>
      </w:r>
      <w:r w:rsidR="00696EF5" w:rsidRPr="001B2652">
        <w:rPr>
          <w:rFonts w:ascii="Tahoma" w:eastAsia="Times New Roman" w:hAnsi="Tahoma" w:cs="Tahoma"/>
          <w:sz w:val="24"/>
          <w:szCs w:val="24"/>
          <w:lang w:val="es-CO" w:eastAsia="es-CO"/>
        </w:rPr>
        <w:t>iuno</w:t>
      </w:r>
      <w:r w:rsidRPr="001B2652">
        <w:rPr>
          <w:rFonts w:ascii="Tahoma" w:eastAsia="Times New Roman" w:hAnsi="Tahoma" w:cs="Tahoma"/>
          <w:sz w:val="24"/>
          <w:szCs w:val="24"/>
          <w:lang w:val="es-CO" w:eastAsia="es-CO"/>
        </w:rPr>
        <w:t xml:space="preserve"> (202</w:t>
      </w:r>
      <w:r w:rsidR="00696EF5" w:rsidRPr="001B2652">
        <w:rPr>
          <w:rFonts w:ascii="Tahoma" w:eastAsia="Times New Roman" w:hAnsi="Tahoma" w:cs="Tahoma"/>
          <w:sz w:val="24"/>
          <w:szCs w:val="24"/>
          <w:lang w:val="es-CO" w:eastAsia="es-CO"/>
        </w:rPr>
        <w:t>1</w:t>
      </w:r>
      <w:r w:rsidRPr="001B2652">
        <w:rPr>
          <w:rFonts w:ascii="Tahoma" w:eastAsia="Times New Roman" w:hAnsi="Tahoma" w:cs="Tahoma"/>
          <w:sz w:val="24"/>
          <w:szCs w:val="24"/>
          <w:lang w:val="es-CO" w:eastAsia="es-CO"/>
        </w:rPr>
        <w:t>)  </w:t>
      </w:r>
    </w:p>
    <w:p w14:paraId="3CF3F963" w14:textId="414E9B4D" w:rsidR="002A3355" w:rsidRPr="001B2652" w:rsidRDefault="00A31306" w:rsidP="001B2652">
      <w:pPr>
        <w:spacing w:line="276" w:lineRule="auto"/>
        <w:ind w:firstLine="0"/>
        <w:jc w:val="center"/>
        <w:textAlignment w:val="baseline"/>
        <w:rPr>
          <w:rFonts w:ascii="Tahoma" w:eastAsia="Times New Roman" w:hAnsi="Tahoma" w:cs="Tahoma"/>
          <w:sz w:val="24"/>
          <w:szCs w:val="24"/>
          <w:lang w:val="es-CO" w:eastAsia="es-CO"/>
        </w:rPr>
      </w:pPr>
      <w:r w:rsidRPr="001B2652">
        <w:rPr>
          <w:rFonts w:ascii="Tahoma" w:eastAsia="Times New Roman" w:hAnsi="Tahoma" w:cs="Tahoma"/>
          <w:sz w:val="24"/>
          <w:szCs w:val="24"/>
          <w:lang w:val="es-CO" w:eastAsia="es-CO"/>
        </w:rPr>
        <w:t> Acta No.</w:t>
      </w:r>
      <w:r w:rsidR="00FE6B56" w:rsidRPr="001B2652">
        <w:rPr>
          <w:rFonts w:ascii="Tahoma" w:eastAsia="Times New Roman" w:hAnsi="Tahoma" w:cs="Tahoma"/>
          <w:sz w:val="24"/>
          <w:szCs w:val="24"/>
          <w:lang w:val="es-CO" w:eastAsia="es-CO"/>
        </w:rPr>
        <w:t xml:space="preserve"> </w:t>
      </w:r>
      <w:r w:rsidR="00AF7969" w:rsidRPr="001B2652">
        <w:rPr>
          <w:rFonts w:ascii="Tahoma" w:eastAsia="Times New Roman" w:hAnsi="Tahoma" w:cs="Tahoma"/>
          <w:sz w:val="24"/>
          <w:szCs w:val="24"/>
          <w:lang w:val="es-CO" w:eastAsia="es-CO"/>
        </w:rPr>
        <w:t>157</w:t>
      </w:r>
      <w:r w:rsidR="00FE6B56" w:rsidRPr="001B2652">
        <w:rPr>
          <w:rFonts w:ascii="Tahoma" w:eastAsia="Times New Roman" w:hAnsi="Tahoma" w:cs="Tahoma"/>
          <w:sz w:val="24"/>
          <w:szCs w:val="24"/>
          <w:lang w:val="es-CO" w:eastAsia="es-CO"/>
        </w:rPr>
        <w:t xml:space="preserve"> </w:t>
      </w:r>
      <w:r w:rsidRPr="001B2652">
        <w:rPr>
          <w:rFonts w:ascii="Tahoma" w:eastAsia="Times New Roman" w:hAnsi="Tahoma" w:cs="Tahoma"/>
          <w:sz w:val="24"/>
          <w:szCs w:val="24"/>
          <w:lang w:val="es-CO" w:eastAsia="es-CO"/>
        </w:rPr>
        <w:t xml:space="preserve">del </w:t>
      </w:r>
      <w:r w:rsidR="00C025AF" w:rsidRPr="001B2652">
        <w:rPr>
          <w:rFonts w:ascii="Tahoma" w:eastAsia="Times New Roman" w:hAnsi="Tahoma" w:cs="Tahoma"/>
          <w:sz w:val="24"/>
          <w:szCs w:val="24"/>
          <w:lang w:val="es-CO" w:eastAsia="es-CO"/>
        </w:rPr>
        <w:t>7 de octubre</w:t>
      </w:r>
      <w:r w:rsidR="002E43B1" w:rsidRPr="001B2652">
        <w:rPr>
          <w:rFonts w:ascii="Tahoma" w:eastAsia="Times New Roman" w:hAnsi="Tahoma" w:cs="Tahoma"/>
          <w:sz w:val="24"/>
          <w:szCs w:val="24"/>
          <w:lang w:val="es-CO" w:eastAsia="es-CO"/>
        </w:rPr>
        <w:t xml:space="preserve"> </w:t>
      </w:r>
      <w:r w:rsidRPr="001B2652">
        <w:rPr>
          <w:rFonts w:ascii="Tahoma" w:eastAsia="Times New Roman" w:hAnsi="Tahoma" w:cs="Tahoma"/>
          <w:sz w:val="24"/>
          <w:szCs w:val="24"/>
          <w:lang w:val="es-CO" w:eastAsia="es-CO"/>
        </w:rPr>
        <w:t>de 202</w:t>
      </w:r>
      <w:r w:rsidR="002A3355" w:rsidRPr="001B2652">
        <w:rPr>
          <w:rFonts w:ascii="Tahoma" w:eastAsia="Times New Roman" w:hAnsi="Tahoma" w:cs="Tahoma"/>
          <w:sz w:val="24"/>
          <w:szCs w:val="24"/>
          <w:lang w:val="es-CO" w:eastAsia="es-CO"/>
        </w:rPr>
        <w:t>1</w:t>
      </w:r>
    </w:p>
    <w:p w14:paraId="18F7C9EB" w14:textId="77777777" w:rsidR="001C5C55" w:rsidRPr="001B2652" w:rsidRDefault="001C5C55" w:rsidP="001B2652">
      <w:pPr>
        <w:spacing w:line="276" w:lineRule="auto"/>
        <w:ind w:firstLine="0"/>
        <w:jc w:val="center"/>
        <w:rPr>
          <w:rFonts w:ascii="Tahoma" w:hAnsi="Tahoma" w:cs="Tahoma"/>
          <w:b/>
          <w:sz w:val="24"/>
          <w:szCs w:val="24"/>
        </w:rPr>
      </w:pPr>
    </w:p>
    <w:p w14:paraId="02A472BA" w14:textId="4BB6DB6C" w:rsidR="00997C3E" w:rsidRDefault="00A31306" w:rsidP="001B2652">
      <w:pPr>
        <w:spacing w:line="276" w:lineRule="auto"/>
        <w:ind w:firstLine="708"/>
        <w:rPr>
          <w:rFonts w:ascii="Tahoma" w:hAnsi="Tahoma" w:cs="Tahoma"/>
          <w:sz w:val="24"/>
          <w:szCs w:val="24"/>
          <w:lang w:val="es-ES_tradnl"/>
        </w:rPr>
      </w:pPr>
      <w:r w:rsidRPr="001B2652">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1B2652">
        <w:rPr>
          <w:rFonts w:ascii="Tahoma" w:hAnsi="Tahoma" w:cs="Tahoma"/>
          <w:sz w:val="24"/>
          <w:szCs w:val="24"/>
        </w:rPr>
        <w:t xml:space="preserve"> </w:t>
      </w:r>
      <w:r w:rsidRPr="001B2652">
        <w:rPr>
          <w:rFonts w:ascii="Tahoma" w:hAnsi="Tahoma" w:cs="Tahoma"/>
          <w:sz w:val="24"/>
          <w:szCs w:val="24"/>
          <w:lang w:val="es-ES_tradnl"/>
        </w:rPr>
        <w:t>se proferirán por escrito</w:t>
      </w:r>
      <w:r w:rsidRPr="001B2652">
        <w:rPr>
          <w:rFonts w:ascii="Tahoma" w:hAnsi="Tahoma" w:cs="Tahoma"/>
          <w:sz w:val="24"/>
          <w:szCs w:val="24"/>
        </w:rPr>
        <w:t xml:space="preserve"> </w:t>
      </w:r>
      <w:r w:rsidRPr="001B2652">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1B2652">
        <w:rPr>
          <w:rFonts w:ascii="Tahoma" w:hAnsi="Tahoma" w:cs="Tahoma"/>
          <w:sz w:val="24"/>
          <w:szCs w:val="24"/>
        </w:rPr>
        <w:t xml:space="preserve">la Sala </w:t>
      </w:r>
      <w:r w:rsidR="00D204BC" w:rsidRPr="001B2652">
        <w:rPr>
          <w:rFonts w:ascii="Tahoma" w:hAnsi="Tahoma" w:cs="Tahoma"/>
          <w:sz w:val="24"/>
          <w:szCs w:val="24"/>
        </w:rPr>
        <w:t xml:space="preserve">Primera </w:t>
      </w:r>
      <w:r w:rsidRPr="001B2652">
        <w:rPr>
          <w:rFonts w:ascii="Tahoma" w:hAnsi="Tahoma" w:cs="Tahoma"/>
          <w:sz w:val="24"/>
          <w:szCs w:val="24"/>
        </w:rPr>
        <w:t>de Decisión Laboral del Tribunal Superior de Pereira, integrada por las Magistradas ANA LUCÍA CAICEDO CALDERÓN</w:t>
      </w:r>
      <w:r w:rsidR="00C025AF" w:rsidRPr="001B2652">
        <w:rPr>
          <w:rFonts w:ascii="Tahoma" w:hAnsi="Tahoma" w:cs="Tahoma"/>
          <w:sz w:val="24"/>
          <w:szCs w:val="24"/>
        </w:rPr>
        <w:t>,</w:t>
      </w:r>
      <w:r w:rsidRPr="001B2652">
        <w:rPr>
          <w:rFonts w:ascii="Tahoma" w:hAnsi="Tahoma" w:cs="Tahoma"/>
          <w:sz w:val="24"/>
          <w:szCs w:val="24"/>
        </w:rPr>
        <w:t xml:space="preserve"> como Ponente, </w:t>
      </w:r>
      <w:r w:rsidR="00C025AF" w:rsidRPr="001B2652">
        <w:rPr>
          <w:rFonts w:ascii="Tahoma" w:hAnsi="Tahoma" w:cs="Tahoma"/>
          <w:sz w:val="24"/>
          <w:szCs w:val="24"/>
        </w:rPr>
        <w:t xml:space="preserve">y </w:t>
      </w:r>
      <w:r w:rsidRPr="001B2652">
        <w:rPr>
          <w:rFonts w:ascii="Tahoma" w:hAnsi="Tahoma" w:cs="Tahoma"/>
          <w:sz w:val="24"/>
          <w:szCs w:val="24"/>
        </w:rPr>
        <w:t>OLGA LUCÍA HOYOS SEPÚLVEDA</w:t>
      </w:r>
      <w:r w:rsidR="00C931FB" w:rsidRPr="001B2652">
        <w:rPr>
          <w:rFonts w:ascii="Tahoma" w:hAnsi="Tahoma" w:cs="Tahoma"/>
          <w:sz w:val="24"/>
          <w:szCs w:val="24"/>
        </w:rPr>
        <w:t>,</w:t>
      </w:r>
      <w:r w:rsidRPr="001B2652">
        <w:rPr>
          <w:rFonts w:ascii="Tahoma" w:hAnsi="Tahoma" w:cs="Tahoma"/>
          <w:sz w:val="24"/>
          <w:szCs w:val="24"/>
        </w:rPr>
        <w:t xml:space="preserve"> y el Magistrado </w:t>
      </w:r>
      <w:r w:rsidR="00C931FB" w:rsidRPr="001B2652">
        <w:rPr>
          <w:rFonts w:ascii="Tahoma" w:hAnsi="Tahoma" w:cs="Tahoma"/>
          <w:sz w:val="24"/>
          <w:szCs w:val="24"/>
        </w:rPr>
        <w:t>GERMÁN DARÍO GOEZ VINASCO</w:t>
      </w:r>
      <w:r w:rsidRPr="001B2652">
        <w:rPr>
          <w:rFonts w:ascii="Tahoma" w:hAnsi="Tahoma" w:cs="Tahoma"/>
          <w:sz w:val="24"/>
          <w:szCs w:val="24"/>
        </w:rPr>
        <w:t>, procede a proferir la siguiente sentencia escrita dentro del proceso ordinario laboral instaurado por</w:t>
      </w:r>
      <w:r w:rsidRPr="001B2652">
        <w:rPr>
          <w:rFonts w:ascii="Tahoma" w:hAnsi="Tahoma" w:cs="Tahoma"/>
          <w:sz w:val="24"/>
          <w:szCs w:val="24"/>
          <w:lang w:val="es-ES_tradnl"/>
        </w:rPr>
        <w:t xml:space="preserve"> </w:t>
      </w:r>
      <w:r w:rsidR="00DC4A83" w:rsidRPr="001B2652">
        <w:rPr>
          <w:rFonts w:ascii="Tahoma" w:hAnsi="Tahoma" w:cs="Tahoma"/>
          <w:b/>
          <w:sz w:val="24"/>
          <w:szCs w:val="24"/>
          <w:lang w:val="es-ES_tradnl"/>
        </w:rPr>
        <w:t xml:space="preserve">María Sorany Pérez Muñoz </w:t>
      </w:r>
      <w:r w:rsidR="00324DDD" w:rsidRPr="001B2652">
        <w:rPr>
          <w:rFonts w:ascii="Tahoma" w:hAnsi="Tahoma" w:cs="Tahoma"/>
          <w:sz w:val="24"/>
          <w:szCs w:val="24"/>
          <w:lang w:val="es-ES_tradnl"/>
        </w:rPr>
        <w:t xml:space="preserve">en contra de la </w:t>
      </w:r>
      <w:r w:rsidR="00324DDD" w:rsidRPr="001B2652">
        <w:rPr>
          <w:rFonts w:ascii="Tahoma" w:hAnsi="Tahoma" w:cs="Tahoma"/>
          <w:b/>
          <w:sz w:val="24"/>
          <w:szCs w:val="24"/>
          <w:lang w:val="es-ES_tradnl"/>
        </w:rPr>
        <w:t>A</w:t>
      </w:r>
      <w:r w:rsidR="001C5C55" w:rsidRPr="001B2652">
        <w:rPr>
          <w:rFonts w:ascii="Tahoma" w:hAnsi="Tahoma" w:cs="Tahoma"/>
          <w:b/>
          <w:sz w:val="24"/>
          <w:szCs w:val="24"/>
          <w:lang w:val="es-ES_tradnl"/>
        </w:rPr>
        <w:t xml:space="preserve">dministradora </w:t>
      </w:r>
      <w:r w:rsidR="00DC4A83" w:rsidRPr="001B2652">
        <w:rPr>
          <w:rFonts w:ascii="Tahoma" w:hAnsi="Tahoma" w:cs="Tahoma"/>
          <w:b/>
          <w:sz w:val="24"/>
          <w:szCs w:val="24"/>
          <w:lang w:val="es-ES_tradnl"/>
        </w:rPr>
        <w:t xml:space="preserve">de Fondos de Pensiones </w:t>
      </w:r>
      <w:r w:rsidR="00C931FB" w:rsidRPr="001B2652">
        <w:rPr>
          <w:rFonts w:ascii="Tahoma" w:hAnsi="Tahoma" w:cs="Tahoma"/>
          <w:b/>
          <w:sz w:val="24"/>
          <w:szCs w:val="24"/>
          <w:lang w:val="es-ES_tradnl"/>
        </w:rPr>
        <w:t>Protección S.A.</w:t>
      </w:r>
      <w:r w:rsidR="00DC4A83" w:rsidRPr="001B2652">
        <w:rPr>
          <w:rFonts w:ascii="Tahoma" w:hAnsi="Tahoma" w:cs="Tahoma"/>
          <w:sz w:val="24"/>
          <w:szCs w:val="24"/>
          <w:lang w:val="es-ES_tradnl"/>
        </w:rPr>
        <w:t xml:space="preserve">; al cual fue vinculado el señor </w:t>
      </w:r>
      <w:r w:rsidR="001F0A9A" w:rsidRPr="001B2652">
        <w:rPr>
          <w:rFonts w:ascii="Tahoma" w:hAnsi="Tahoma" w:cs="Tahoma"/>
          <w:b/>
          <w:sz w:val="24"/>
          <w:szCs w:val="24"/>
          <w:lang w:val="es-ES_tradnl"/>
        </w:rPr>
        <w:t>Serafín</w:t>
      </w:r>
      <w:r w:rsidR="00DC4A83" w:rsidRPr="001B2652">
        <w:rPr>
          <w:rFonts w:ascii="Tahoma" w:hAnsi="Tahoma" w:cs="Tahoma"/>
          <w:b/>
          <w:sz w:val="24"/>
          <w:szCs w:val="24"/>
          <w:lang w:val="es-ES_tradnl"/>
        </w:rPr>
        <w:t xml:space="preserve"> Antonio Montoya Ortiz</w:t>
      </w:r>
      <w:r w:rsidR="00DC4A83" w:rsidRPr="00455A68">
        <w:rPr>
          <w:rFonts w:ascii="Tahoma" w:hAnsi="Tahoma" w:cs="Tahoma"/>
          <w:sz w:val="24"/>
          <w:szCs w:val="24"/>
          <w:lang w:val="es-ES_tradnl"/>
        </w:rPr>
        <w:t>.</w:t>
      </w:r>
    </w:p>
    <w:p w14:paraId="05B079E5" w14:textId="77777777" w:rsidR="00455A68" w:rsidRPr="00455A68" w:rsidRDefault="00455A68" w:rsidP="001B2652">
      <w:pPr>
        <w:spacing w:line="276" w:lineRule="auto"/>
        <w:ind w:firstLine="708"/>
        <w:rPr>
          <w:rFonts w:ascii="Tahoma" w:hAnsi="Tahoma" w:cs="Tahoma"/>
          <w:sz w:val="24"/>
          <w:szCs w:val="24"/>
          <w:lang w:val="es-ES_tradnl"/>
        </w:rPr>
      </w:pPr>
    </w:p>
    <w:p w14:paraId="10189EAD" w14:textId="5F69CFFD" w:rsidR="00A31306" w:rsidRPr="001B2652" w:rsidRDefault="00A31306" w:rsidP="001B2652">
      <w:pPr>
        <w:pStyle w:val="paragraph"/>
        <w:spacing w:before="0" w:beforeAutospacing="0" w:after="0" w:afterAutospacing="0" w:line="276" w:lineRule="auto"/>
        <w:jc w:val="center"/>
        <w:textAlignment w:val="baseline"/>
        <w:rPr>
          <w:rStyle w:val="normaltextrun"/>
          <w:rFonts w:ascii="Tahoma" w:hAnsi="Tahoma" w:cs="Tahoma"/>
          <w:b/>
          <w:bCs/>
        </w:rPr>
      </w:pPr>
      <w:r w:rsidRPr="001B2652">
        <w:rPr>
          <w:rStyle w:val="normaltextrun"/>
          <w:rFonts w:ascii="Tahoma" w:hAnsi="Tahoma" w:cs="Tahoma"/>
          <w:b/>
          <w:bCs/>
        </w:rPr>
        <w:t>PUNTO A TRATAR</w:t>
      </w:r>
    </w:p>
    <w:p w14:paraId="795D0D39" w14:textId="77777777" w:rsidR="00AB12BB" w:rsidRPr="001B2652" w:rsidRDefault="00AB12BB" w:rsidP="001B2652">
      <w:pPr>
        <w:pStyle w:val="paragraph"/>
        <w:spacing w:before="0" w:beforeAutospacing="0" w:after="0" w:afterAutospacing="0" w:line="276" w:lineRule="auto"/>
        <w:jc w:val="center"/>
        <w:textAlignment w:val="baseline"/>
        <w:rPr>
          <w:rFonts w:ascii="Tahoma" w:hAnsi="Tahoma" w:cs="Tahoma"/>
        </w:rPr>
      </w:pPr>
    </w:p>
    <w:p w14:paraId="67961BE8" w14:textId="7B0225F5" w:rsidR="001C5C55" w:rsidRPr="00455A68" w:rsidRDefault="00A31306" w:rsidP="00455A68">
      <w:pPr>
        <w:spacing w:line="276" w:lineRule="auto"/>
        <w:ind w:firstLine="708"/>
        <w:rPr>
          <w:rFonts w:ascii="Tahoma" w:hAnsi="Tahoma" w:cs="Tahoma"/>
          <w:sz w:val="24"/>
          <w:szCs w:val="24"/>
          <w:lang w:val="es-ES_tradnl"/>
        </w:rPr>
      </w:pPr>
      <w:r w:rsidRPr="001B2652">
        <w:rPr>
          <w:rStyle w:val="normaltextrun"/>
          <w:rFonts w:ascii="Tahoma" w:hAnsi="Tahoma" w:cs="Tahoma"/>
          <w:sz w:val="24"/>
          <w:szCs w:val="24"/>
        </w:rPr>
        <w:t>Por medio de esta providencia procede la Sala a</w:t>
      </w:r>
      <w:r w:rsidRPr="001B2652">
        <w:rPr>
          <w:rFonts w:ascii="Tahoma" w:hAnsi="Tahoma" w:cs="Tahoma"/>
          <w:sz w:val="24"/>
          <w:szCs w:val="24"/>
        </w:rPr>
        <w:t xml:space="preserve"> revolver </w:t>
      </w:r>
      <w:r w:rsidR="000B7630" w:rsidRPr="001B2652">
        <w:rPr>
          <w:rFonts w:ascii="Tahoma" w:hAnsi="Tahoma" w:cs="Tahoma"/>
          <w:sz w:val="24"/>
          <w:szCs w:val="24"/>
        </w:rPr>
        <w:t>e</w:t>
      </w:r>
      <w:r w:rsidRPr="001B2652">
        <w:rPr>
          <w:rFonts w:ascii="Tahoma" w:hAnsi="Tahoma" w:cs="Tahoma"/>
          <w:sz w:val="24"/>
          <w:szCs w:val="24"/>
        </w:rPr>
        <w:t>l recurso de apelación interpuesto por</w:t>
      </w:r>
      <w:r w:rsidR="000B7630" w:rsidRPr="001B2652">
        <w:rPr>
          <w:rFonts w:ascii="Tahoma" w:hAnsi="Tahoma" w:cs="Tahoma"/>
          <w:sz w:val="24"/>
          <w:szCs w:val="24"/>
        </w:rPr>
        <w:t xml:space="preserve"> la</w:t>
      </w:r>
      <w:r w:rsidR="00AE218E" w:rsidRPr="001B2652">
        <w:rPr>
          <w:rFonts w:ascii="Tahoma" w:hAnsi="Tahoma" w:cs="Tahoma"/>
          <w:sz w:val="24"/>
          <w:szCs w:val="24"/>
        </w:rPr>
        <w:t xml:space="preserve"> apoderada</w:t>
      </w:r>
      <w:r w:rsidR="00FF5527" w:rsidRPr="001B2652">
        <w:rPr>
          <w:rFonts w:ascii="Tahoma" w:hAnsi="Tahoma" w:cs="Tahoma"/>
          <w:sz w:val="24"/>
          <w:szCs w:val="24"/>
        </w:rPr>
        <w:t xml:space="preserve"> del </w:t>
      </w:r>
      <w:r w:rsidR="00DC4A83" w:rsidRPr="001B2652">
        <w:rPr>
          <w:rFonts w:ascii="Tahoma" w:hAnsi="Tahoma" w:cs="Tahoma"/>
          <w:sz w:val="24"/>
          <w:szCs w:val="24"/>
        </w:rPr>
        <w:t>señor Serafín Antonio Montoya Ortiz e</w:t>
      </w:r>
      <w:r w:rsidRPr="001B2652">
        <w:rPr>
          <w:rFonts w:ascii="Tahoma" w:hAnsi="Tahoma" w:cs="Tahoma"/>
          <w:sz w:val="24"/>
          <w:szCs w:val="24"/>
          <w:lang w:val="es-CO"/>
        </w:rPr>
        <w:t xml:space="preserve">n contra de la sentencia proferida </w:t>
      </w:r>
      <w:r w:rsidR="009F7B32" w:rsidRPr="001B2652">
        <w:rPr>
          <w:rFonts w:ascii="Tahoma" w:hAnsi="Tahoma" w:cs="Tahoma"/>
          <w:sz w:val="24"/>
          <w:szCs w:val="24"/>
          <w:lang w:val="es-CO"/>
        </w:rPr>
        <w:t xml:space="preserve">el </w:t>
      </w:r>
      <w:r w:rsidR="00C931FB" w:rsidRPr="001B2652">
        <w:rPr>
          <w:rFonts w:ascii="Tahoma" w:hAnsi="Tahoma" w:cs="Tahoma"/>
          <w:sz w:val="24"/>
          <w:szCs w:val="24"/>
          <w:lang w:val="es-CO"/>
        </w:rPr>
        <w:t>2</w:t>
      </w:r>
      <w:r w:rsidR="00DC4A83" w:rsidRPr="001B2652">
        <w:rPr>
          <w:rFonts w:ascii="Tahoma" w:hAnsi="Tahoma" w:cs="Tahoma"/>
          <w:sz w:val="24"/>
          <w:szCs w:val="24"/>
          <w:lang w:val="es-CO"/>
        </w:rPr>
        <w:t>4</w:t>
      </w:r>
      <w:r w:rsidR="00FF5527" w:rsidRPr="001B2652">
        <w:rPr>
          <w:rFonts w:ascii="Tahoma" w:hAnsi="Tahoma" w:cs="Tahoma"/>
          <w:sz w:val="24"/>
          <w:szCs w:val="24"/>
          <w:lang w:val="es-CO"/>
        </w:rPr>
        <w:t xml:space="preserve"> de </w:t>
      </w:r>
      <w:r w:rsidR="00DC4A83" w:rsidRPr="001B2652">
        <w:rPr>
          <w:rFonts w:ascii="Tahoma" w:hAnsi="Tahoma" w:cs="Tahoma"/>
          <w:sz w:val="24"/>
          <w:szCs w:val="24"/>
          <w:lang w:val="es-CO"/>
        </w:rPr>
        <w:t xml:space="preserve">febrero </w:t>
      </w:r>
      <w:r w:rsidR="00FF5527" w:rsidRPr="001B2652">
        <w:rPr>
          <w:rFonts w:ascii="Tahoma" w:hAnsi="Tahoma" w:cs="Tahoma"/>
          <w:sz w:val="24"/>
          <w:szCs w:val="24"/>
          <w:lang w:val="es-CO"/>
        </w:rPr>
        <w:t>de 2021</w:t>
      </w:r>
      <w:r w:rsidR="000F4167" w:rsidRPr="001B2652">
        <w:rPr>
          <w:rFonts w:ascii="Tahoma" w:hAnsi="Tahoma" w:cs="Tahoma"/>
          <w:sz w:val="24"/>
          <w:szCs w:val="24"/>
          <w:lang w:val="es-CO"/>
        </w:rPr>
        <w:t xml:space="preserve"> </w:t>
      </w:r>
      <w:r w:rsidRPr="001B2652">
        <w:rPr>
          <w:rFonts w:ascii="Tahoma" w:hAnsi="Tahoma" w:cs="Tahoma"/>
          <w:sz w:val="24"/>
          <w:szCs w:val="24"/>
          <w:lang w:val="es-CO"/>
        </w:rPr>
        <w:t xml:space="preserve">por el Juzgado </w:t>
      </w:r>
      <w:r w:rsidR="00DC4A83" w:rsidRPr="001B2652">
        <w:rPr>
          <w:rFonts w:ascii="Tahoma" w:hAnsi="Tahoma" w:cs="Tahoma"/>
          <w:sz w:val="24"/>
          <w:szCs w:val="24"/>
          <w:lang w:val="es-CO"/>
        </w:rPr>
        <w:t>Tercero</w:t>
      </w:r>
      <w:r w:rsidR="00AE218E" w:rsidRPr="001B2652">
        <w:rPr>
          <w:rFonts w:ascii="Tahoma" w:hAnsi="Tahoma" w:cs="Tahoma"/>
          <w:sz w:val="24"/>
          <w:szCs w:val="24"/>
          <w:lang w:val="es-CO"/>
        </w:rPr>
        <w:t xml:space="preserve"> </w:t>
      </w:r>
      <w:r w:rsidRPr="001B2652">
        <w:rPr>
          <w:rFonts w:ascii="Tahoma" w:hAnsi="Tahoma" w:cs="Tahoma"/>
          <w:sz w:val="24"/>
          <w:szCs w:val="24"/>
          <w:lang w:val="es-CO"/>
        </w:rPr>
        <w:t>Laboral del Circuito de Pereira</w:t>
      </w:r>
      <w:r w:rsidRPr="001B2652">
        <w:rPr>
          <w:rStyle w:val="normaltextrun"/>
          <w:rFonts w:ascii="Tahoma" w:hAnsi="Tahoma" w:cs="Tahoma"/>
          <w:sz w:val="24"/>
          <w:szCs w:val="24"/>
        </w:rPr>
        <w:t>.</w:t>
      </w:r>
      <w:r w:rsidRPr="001B2652">
        <w:rPr>
          <w:rStyle w:val="Refdenotaalpie"/>
          <w:rFonts w:ascii="Tahoma" w:hAnsi="Tahoma" w:cs="Tahoma"/>
          <w:sz w:val="24"/>
          <w:szCs w:val="24"/>
        </w:rPr>
        <w:t xml:space="preserve"> </w:t>
      </w:r>
      <w:r w:rsidR="00DC4A83" w:rsidRPr="001B2652">
        <w:rPr>
          <w:rFonts w:ascii="Tahoma" w:hAnsi="Tahoma" w:cs="Tahoma"/>
          <w:sz w:val="24"/>
          <w:szCs w:val="24"/>
        </w:rPr>
        <w:t>Asimismo, se revisará dicha providencia en sede jurisdiccional de consulta al haber sido totalmente adversa a los intereses de la demandante, María Sorany Pérez Muñoz</w:t>
      </w:r>
      <w:r w:rsidR="009E1D22" w:rsidRPr="001B2652">
        <w:rPr>
          <w:rFonts w:ascii="Tahoma" w:hAnsi="Tahoma" w:cs="Tahoma"/>
          <w:sz w:val="24"/>
          <w:szCs w:val="24"/>
        </w:rPr>
        <w:t>, y no haberse recurrido por esta última</w:t>
      </w:r>
      <w:r w:rsidR="00DC4A83" w:rsidRPr="001B2652">
        <w:rPr>
          <w:rFonts w:ascii="Tahoma" w:hAnsi="Tahoma" w:cs="Tahoma"/>
          <w:sz w:val="24"/>
          <w:szCs w:val="24"/>
        </w:rPr>
        <w:t xml:space="preserve">. </w:t>
      </w:r>
      <w:r w:rsidRPr="001B2652">
        <w:rPr>
          <w:rStyle w:val="normaltextrun"/>
          <w:rFonts w:ascii="Tahoma" w:hAnsi="Tahoma" w:cs="Tahoma"/>
          <w:sz w:val="24"/>
          <w:szCs w:val="24"/>
        </w:rPr>
        <w:t>Para ello se tiene en cuenta lo siguiente:</w:t>
      </w:r>
    </w:p>
    <w:p w14:paraId="4AE38360" w14:textId="77777777" w:rsidR="00187C81" w:rsidRPr="001B2652" w:rsidRDefault="00187C81" w:rsidP="001B265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4B97E35" w14:textId="77777777" w:rsidR="00A31306" w:rsidRPr="001B2652" w:rsidRDefault="00A31306" w:rsidP="001B2652">
      <w:pPr>
        <w:pStyle w:val="Sinespaciado"/>
        <w:numPr>
          <w:ilvl w:val="0"/>
          <w:numId w:val="2"/>
        </w:numPr>
        <w:tabs>
          <w:tab w:val="left" w:pos="0"/>
          <w:tab w:val="left" w:pos="284"/>
        </w:tabs>
        <w:spacing w:line="276" w:lineRule="auto"/>
        <w:ind w:left="0" w:firstLine="0"/>
        <w:jc w:val="center"/>
        <w:rPr>
          <w:rFonts w:ascii="Tahoma" w:hAnsi="Tahoma" w:cs="Tahoma"/>
          <w:b/>
        </w:rPr>
      </w:pPr>
      <w:r w:rsidRPr="001B2652">
        <w:rPr>
          <w:rFonts w:ascii="Tahoma" w:hAnsi="Tahoma" w:cs="Tahoma"/>
          <w:b/>
        </w:rPr>
        <w:t>La demanda y su contestación</w:t>
      </w:r>
    </w:p>
    <w:p w14:paraId="5B2B7272" w14:textId="1FD4A226" w:rsidR="001C5C55" w:rsidRPr="001B2652" w:rsidRDefault="001C5C55" w:rsidP="001B2652">
      <w:pPr>
        <w:pStyle w:val="Sinespaciado"/>
        <w:spacing w:line="276" w:lineRule="auto"/>
        <w:rPr>
          <w:rFonts w:ascii="Tahoma" w:hAnsi="Tahoma" w:cs="Tahoma"/>
        </w:rPr>
      </w:pPr>
    </w:p>
    <w:p w14:paraId="3FF88568" w14:textId="1EB18158" w:rsidR="000D4AFA" w:rsidRPr="001B2652" w:rsidRDefault="001C5C55" w:rsidP="001B2652">
      <w:pPr>
        <w:spacing w:line="276" w:lineRule="auto"/>
        <w:rPr>
          <w:rFonts w:ascii="Tahoma" w:hAnsi="Tahoma" w:cs="Tahoma"/>
          <w:sz w:val="24"/>
          <w:szCs w:val="24"/>
          <w:lang w:val="es-CO"/>
        </w:rPr>
      </w:pPr>
      <w:r w:rsidRPr="001B2652">
        <w:rPr>
          <w:rFonts w:ascii="Tahoma" w:hAnsi="Tahoma" w:cs="Tahoma"/>
          <w:sz w:val="24"/>
          <w:szCs w:val="24"/>
          <w:lang w:val="es-CO"/>
        </w:rPr>
        <w:t xml:space="preserve">Solicita </w:t>
      </w:r>
      <w:r w:rsidR="00C931FB" w:rsidRPr="001B2652">
        <w:rPr>
          <w:rFonts w:ascii="Tahoma" w:hAnsi="Tahoma" w:cs="Tahoma"/>
          <w:sz w:val="24"/>
          <w:szCs w:val="24"/>
          <w:lang w:val="es-CO"/>
        </w:rPr>
        <w:t>la</w:t>
      </w:r>
      <w:r w:rsidR="009832EE" w:rsidRPr="001B2652">
        <w:rPr>
          <w:rFonts w:ascii="Tahoma" w:hAnsi="Tahoma" w:cs="Tahoma"/>
          <w:sz w:val="24"/>
          <w:szCs w:val="24"/>
          <w:lang w:val="es-CO"/>
        </w:rPr>
        <w:t xml:space="preserve"> señora María Sorany Pérez Muñoz </w:t>
      </w:r>
      <w:r w:rsidR="003D04BE" w:rsidRPr="001B2652">
        <w:rPr>
          <w:rFonts w:ascii="Tahoma" w:hAnsi="Tahoma" w:cs="Tahoma"/>
          <w:sz w:val="24"/>
          <w:szCs w:val="24"/>
          <w:lang w:val="es-CO"/>
        </w:rPr>
        <w:t>que se</w:t>
      </w:r>
      <w:r w:rsidR="00BE61B8" w:rsidRPr="001B2652">
        <w:rPr>
          <w:rFonts w:ascii="Tahoma" w:hAnsi="Tahoma" w:cs="Tahoma"/>
          <w:sz w:val="24"/>
          <w:szCs w:val="24"/>
          <w:lang w:val="es-CO"/>
        </w:rPr>
        <w:t xml:space="preserve"> declare que la entidad demandada es responsable de reconocerle la pensión de sobrevivientes causada por l</w:t>
      </w:r>
      <w:r w:rsidR="000D4AFA" w:rsidRPr="001B2652">
        <w:rPr>
          <w:rFonts w:ascii="Tahoma" w:hAnsi="Tahoma" w:cs="Tahoma"/>
          <w:sz w:val="24"/>
          <w:szCs w:val="24"/>
          <w:lang w:val="es-CO"/>
        </w:rPr>
        <w:t>a</w:t>
      </w:r>
      <w:r w:rsidR="00BE61B8" w:rsidRPr="001B2652">
        <w:rPr>
          <w:rFonts w:ascii="Tahoma" w:hAnsi="Tahoma" w:cs="Tahoma"/>
          <w:sz w:val="24"/>
          <w:szCs w:val="24"/>
          <w:lang w:val="es-CO"/>
        </w:rPr>
        <w:t xml:space="preserve"> </w:t>
      </w:r>
      <w:r w:rsidR="000D4AFA" w:rsidRPr="001B2652">
        <w:rPr>
          <w:rFonts w:ascii="Tahoma" w:hAnsi="Tahoma" w:cs="Tahoma"/>
          <w:sz w:val="24"/>
          <w:szCs w:val="24"/>
          <w:lang w:val="es-CO"/>
        </w:rPr>
        <w:t xml:space="preserve">muerte </w:t>
      </w:r>
      <w:r w:rsidR="00BE61B8" w:rsidRPr="001B2652">
        <w:rPr>
          <w:rFonts w:ascii="Tahoma" w:hAnsi="Tahoma" w:cs="Tahoma"/>
          <w:sz w:val="24"/>
          <w:szCs w:val="24"/>
          <w:lang w:val="es-CO"/>
        </w:rPr>
        <w:t>de su hijo</w:t>
      </w:r>
      <w:r w:rsidR="002C3EFA" w:rsidRPr="001B2652">
        <w:rPr>
          <w:rFonts w:ascii="Tahoma" w:hAnsi="Tahoma" w:cs="Tahoma"/>
          <w:sz w:val="24"/>
          <w:szCs w:val="24"/>
          <w:lang w:val="es-CO"/>
        </w:rPr>
        <w:t>,</w:t>
      </w:r>
      <w:r w:rsidR="00BE61B8" w:rsidRPr="001B2652">
        <w:rPr>
          <w:rFonts w:ascii="Tahoma" w:hAnsi="Tahoma" w:cs="Tahoma"/>
          <w:sz w:val="24"/>
          <w:szCs w:val="24"/>
          <w:lang w:val="es-CO"/>
        </w:rPr>
        <w:t xml:space="preserve"> Johan Eduardo Montoya </w:t>
      </w:r>
      <w:r w:rsidR="0092308E" w:rsidRPr="001B2652">
        <w:rPr>
          <w:rFonts w:ascii="Tahoma" w:hAnsi="Tahoma" w:cs="Tahoma"/>
          <w:sz w:val="24"/>
          <w:szCs w:val="24"/>
          <w:lang w:val="es-CO"/>
        </w:rPr>
        <w:t>Pérez</w:t>
      </w:r>
      <w:r w:rsidR="00BE61B8" w:rsidRPr="001B2652">
        <w:rPr>
          <w:rFonts w:ascii="Tahoma" w:hAnsi="Tahoma" w:cs="Tahoma"/>
          <w:sz w:val="24"/>
          <w:szCs w:val="24"/>
          <w:lang w:val="es-CO"/>
        </w:rPr>
        <w:t xml:space="preserve">. </w:t>
      </w:r>
    </w:p>
    <w:p w14:paraId="1ADD159A" w14:textId="77777777" w:rsidR="000D4AFA" w:rsidRPr="001B2652" w:rsidRDefault="000D4AFA" w:rsidP="001B2652">
      <w:pPr>
        <w:spacing w:line="276" w:lineRule="auto"/>
        <w:rPr>
          <w:rFonts w:ascii="Tahoma" w:hAnsi="Tahoma" w:cs="Tahoma"/>
          <w:sz w:val="24"/>
          <w:szCs w:val="24"/>
          <w:lang w:val="es-CO"/>
        </w:rPr>
      </w:pPr>
    </w:p>
    <w:p w14:paraId="2553B232" w14:textId="2710B48A" w:rsidR="009832EE" w:rsidRPr="001B2652" w:rsidRDefault="00BE61B8" w:rsidP="001B2652">
      <w:pPr>
        <w:spacing w:line="276" w:lineRule="auto"/>
        <w:rPr>
          <w:rFonts w:ascii="Tahoma" w:hAnsi="Tahoma" w:cs="Tahoma"/>
          <w:sz w:val="24"/>
          <w:szCs w:val="24"/>
          <w:lang w:val="es-CO"/>
        </w:rPr>
      </w:pPr>
      <w:r w:rsidRPr="001B2652">
        <w:rPr>
          <w:rFonts w:ascii="Tahoma" w:hAnsi="Tahoma" w:cs="Tahoma"/>
          <w:sz w:val="24"/>
          <w:szCs w:val="24"/>
          <w:lang w:val="es-CO"/>
        </w:rPr>
        <w:t xml:space="preserve">Como consecuencia de lo anterior, pide que se condene a Protección S.A. a cancelarle la aludida prestación a partir de la </w:t>
      </w:r>
      <w:r w:rsidR="000D4AFA" w:rsidRPr="001B2652">
        <w:rPr>
          <w:rFonts w:ascii="Tahoma" w:hAnsi="Tahoma" w:cs="Tahoma"/>
          <w:sz w:val="24"/>
          <w:szCs w:val="24"/>
          <w:lang w:val="es-CO"/>
        </w:rPr>
        <w:t>fecha del deceso</w:t>
      </w:r>
      <w:r w:rsidR="002C3EFA" w:rsidRPr="001B2652">
        <w:rPr>
          <w:rFonts w:ascii="Tahoma" w:hAnsi="Tahoma" w:cs="Tahoma"/>
          <w:sz w:val="24"/>
          <w:szCs w:val="24"/>
          <w:lang w:val="es-CO"/>
        </w:rPr>
        <w:t>, debidamente indexada, más las costas del proceso.</w:t>
      </w:r>
      <w:r w:rsidR="003D04BE" w:rsidRPr="001B2652">
        <w:rPr>
          <w:rFonts w:ascii="Tahoma" w:hAnsi="Tahoma" w:cs="Tahoma"/>
          <w:sz w:val="24"/>
          <w:szCs w:val="24"/>
          <w:lang w:val="es-CO"/>
        </w:rPr>
        <w:t xml:space="preserve"> </w:t>
      </w:r>
    </w:p>
    <w:p w14:paraId="5D6554C0" w14:textId="77777777" w:rsidR="009832EE" w:rsidRPr="001B2652" w:rsidRDefault="009832EE" w:rsidP="001B2652">
      <w:pPr>
        <w:spacing w:line="276" w:lineRule="auto"/>
        <w:rPr>
          <w:rFonts w:ascii="Tahoma" w:hAnsi="Tahoma" w:cs="Tahoma"/>
          <w:sz w:val="24"/>
          <w:szCs w:val="24"/>
          <w:lang w:val="es-CO"/>
        </w:rPr>
      </w:pPr>
    </w:p>
    <w:p w14:paraId="77D6795C" w14:textId="0310029B" w:rsidR="009832EE" w:rsidRPr="001B2652" w:rsidRDefault="002C3EFA" w:rsidP="001B2652">
      <w:pPr>
        <w:spacing w:line="276" w:lineRule="auto"/>
        <w:rPr>
          <w:rFonts w:ascii="Tahoma" w:hAnsi="Tahoma" w:cs="Tahoma"/>
          <w:sz w:val="24"/>
          <w:szCs w:val="24"/>
          <w:lang w:val="es-CO"/>
        </w:rPr>
      </w:pPr>
      <w:r w:rsidRPr="001B2652">
        <w:rPr>
          <w:rFonts w:ascii="Tahoma" w:hAnsi="Tahoma" w:cs="Tahoma"/>
          <w:sz w:val="24"/>
          <w:szCs w:val="24"/>
          <w:lang w:val="es-CO"/>
        </w:rPr>
        <w:t xml:space="preserve">Para fundar dichas pretensiones manifiesta que </w:t>
      </w:r>
      <w:r w:rsidR="0012560F" w:rsidRPr="001B2652">
        <w:rPr>
          <w:rFonts w:ascii="Tahoma" w:hAnsi="Tahoma" w:cs="Tahoma"/>
          <w:sz w:val="24"/>
          <w:szCs w:val="24"/>
          <w:lang w:val="es-CO"/>
        </w:rPr>
        <w:t xml:space="preserve">es madre de </w:t>
      </w:r>
      <w:r w:rsidR="000D4AFA" w:rsidRPr="001B2652">
        <w:rPr>
          <w:rFonts w:ascii="Tahoma" w:hAnsi="Tahoma" w:cs="Tahoma"/>
          <w:sz w:val="24"/>
          <w:szCs w:val="24"/>
          <w:lang w:val="es-CO"/>
        </w:rPr>
        <w:t>Johan Eduardo Montoya Pérez</w:t>
      </w:r>
      <w:r w:rsidR="0012560F" w:rsidRPr="001B2652">
        <w:rPr>
          <w:rFonts w:ascii="Tahoma" w:hAnsi="Tahoma" w:cs="Tahoma"/>
          <w:sz w:val="24"/>
          <w:szCs w:val="24"/>
          <w:lang w:val="es-CO"/>
        </w:rPr>
        <w:t>, quien</w:t>
      </w:r>
      <w:r w:rsidR="000D4AFA" w:rsidRPr="001B2652">
        <w:rPr>
          <w:rFonts w:ascii="Tahoma" w:hAnsi="Tahoma" w:cs="Tahoma"/>
          <w:sz w:val="24"/>
          <w:szCs w:val="24"/>
          <w:lang w:val="es-CO"/>
        </w:rPr>
        <w:t xml:space="preserve"> nació el 26 de abril de 1997 y falleció el 5 de julio de 2018, en estado civil soltero.</w:t>
      </w:r>
    </w:p>
    <w:p w14:paraId="1840A397" w14:textId="02D0A2F1" w:rsidR="0012560F" w:rsidRPr="001B2652" w:rsidRDefault="0012560F" w:rsidP="001B2652">
      <w:pPr>
        <w:spacing w:line="276" w:lineRule="auto"/>
        <w:rPr>
          <w:rFonts w:ascii="Tahoma" w:hAnsi="Tahoma" w:cs="Tahoma"/>
          <w:sz w:val="24"/>
          <w:szCs w:val="24"/>
          <w:lang w:val="es-CO"/>
        </w:rPr>
      </w:pPr>
    </w:p>
    <w:p w14:paraId="19079BD2" w14:textId="0C212A2E" w:rsidR="0012560F" w:rsidRPr="001B2652" w:rsidRDefault="0012560F" w:rsidP="001B2652">
      <w:pPr>
        <w:spacing w:line="276" w:lineRule="auto"/>
        <w:rPr>
          <w:rFonts w:ascii="Tahoma" w:hAnsi="Tahoma" w:cs="Tahoma"/>
          <w:sz w:val="24"/>
          <w:szCs w:val="24"/>
          <w:lang w:val="es-CO"/>
        </w:rPr>
      </w:pPr>
      <w:r w:rsidRPr="001B2652">
        <w:rPr>
          <w:rFonts w:ascii="Tahoma" w:hAnsi="Tahoma" w:cs="Tahoma"/>
          <w:sz w:val="24"/>
          <w:szCs w:val="24"/>
          <w:lang w:val="es-CO"/>
        </w:rPr>
        <w:t xml:space="preserve">Refiere que </w:t>
      </w:r>
      <w:r w:rsidR="0047197E" w:rsidRPr="001B2652">
        <w:rPr>
          <w:rFonts w:ascii="Tahoma" w:hAnsi="Tahoma" w:cs="Tahoma"/>
          <w:sz w:val="24"/>
          <w:szCs w:val="24"/>
          <w:lang w:val="es-CO"/>
        </w:rPr>
        <w:t>en noviembre de 2016</w:t>
      </w:r>
      <w:r w:rsidR="00752CB7" w:rsidRPr="001B2652">
        <w:rPr>
          <w:rFonts w:ascii="Tahoma" w:hAnsi="Tahoma" w:cs="Tahoma"/>
          <w:sz w:val="24"/>
          <w:szCs w:val="24"/>
          <w:lang w:val="es-CO"/>
        </w:rPr>
        <w:t xml:space="preserve"> </w:t>
      </w:r>
      <w:r w:rsidRPr="001B2652">
        <w:rPr>
          <w:rFonts w:ascii="Tahoma" w:hAnsi="Tahoma" w:cs="Tahoma"/>
          <w:sz w:val="24"/>
          <w:szCs w:val="24"/>
          <w:lang w:val="es-CO"/>
        </w:rPr>
        <w:t xml:space="preserve">el señor Montoya Pérez </w:t>
      </w:r>
      <w:r w:rsidR="00752CB7" w:rsidRPr="001B2652">
        <w:rPr>
          <w:rFonts w:ascii="Tahoma" w:hAnsi="Tahoma" w:cs="Tahoma"/>
          <w:sz w:val="24"/>
          <w:szCs w:val="24"/>
          <w:lang w:val="es-CO"/>
        </w:rPr>
        <w:t xml:space="preserve">empezó </w:t>
      </w:r>
      <w:r w:rsidRPr="001B2652">
        <w:rPr>
          <w:rFonts w:ascii="Tahoma" w:hAnsi="Tahoma" w:cs="Tahoma"/>
          <w:sz w:val="24"/>
          <w:szCs w:val="24"/>
          <w:lang w:val="es-CO"/>
        </w:rPr>
        <w:t xml:space="preserve">a laborar en la empresa Cochexpress Ltda., sociedad que lo vinculó a Protección S.A., </w:t>
      </w:r>
      <w:r w:rsidR="006C2F1A" w:rsidRPr="001B2652">
        <w:rPr>
          <w:rFonts w:ascii="Tahoma" w:hAnsi="Tahoma" w:cs="Tahoma"/>
          <w:sz w:val="24"/>
          <w:szCs w:val="24"/>
          <w:lang w:val="es-CO"/>
        </w:rPr>
        <w:t>cotizando</w:t>
      </w:r>
      <w:r w:rsidR="004C2076" w:rsidRPr="001B2652">
        <w:rPr>
          <w:rFonts w:ascii="Tahoma" w:hAnsi="Tahoma" w:cs="Tahoma"/>
          <w:sz w:val="24"/>
          <w:szCs w:val="24"/>
          <w:lang w:val="es-CO"/>
        </w:rPr>
        <w:t xml:space="preserve"> en dicha AFP</w:t>
      </w:r>
      <w:r w:rsidRPr="001B2652">
        <w:rPr>
          <w:rFonts w:ascii="Tahoma" w:hAnsi="Tahoma" w:cs="Tahoma"/>
          <w:sz w:val="24"/>
          <w:szCs w:val="24"/>
          <w:lang w:val="es-CO"/>
        </w:rPr>
        <w:t xml:space="preserve"> más de 50 semanas en los tres años anteriores a su óbito.</w:t>
      </w:r>
    </w:p>
    <w:p w14:paraId="199310C7" w14:textId="39F7577E" w:rsidR="006C2F1A" w:rsidRPr="001B2652" w:rsidRDefault="006C2F1A" w:rsidP="001B2652">
      <w:pPr>
        <w:spacing w:line="276" w:lineRule="auto"/>
        <w:rPr>
          <w:rFonts w:ascii="Tahoma" w:hAnsi="Tahoma" w:cs="Tahoma"/>
          <w:sz w:val="24"/>
          <w:szCs w:val="24"/>
          <w:lang w:val="es-CO"/>
        </w:rPr>
      </w:pPr>
    </w:p>
    <w:p w14:paraId="60E45543" w14:textId="0CB73387" w:rsidR="006C2F1A" w:rsidRPr="001B2652" w:rsidRDefault="006C2F1A" w:rsidP="001B2652">
      <w:pPr>
        <w:spacing w:line="276" w:lineRule="auto"/>
        <w:rPr>
          <w:rFonts w:ascii="Tahoma" w:hAnsi="Tahoma" w:cs="Tahoma"/>
          <w:sz w:val="24"/>
          <w:szCs w:val="24"/>
          <w:lang w:val="es-CO"/>
        </w:rPr>
      </w:pPr>
      <w:r w:rsidRPr="001B2652">
        <w:rPr>
          <w:rFonts w:ascii="Tahoma" w:hAnsi="Tahoma" w:cs="Tahoma"/>
          <w:sz w:val="24"/>
          <w:szCs w:val="24"/>
          <w:lang w:val="es-CO"/>
        </w:rPr>
        <w:t>Afirma que su hijo trabaj</w:t>
      </w:r>
      <w:r w:rsidR="00A32E4C" w:rsidRPr="001B2652">
        <w:rPr>
          <w:rFonts w:ascii="Tahoma" w:hAnsi="Tahoma" w:cs="Tahoma"/>
          <w:sz w:val="24"/>
          <w:szCs w:val="24"/>
          <w:lang w:val="es-CO"/>
        </w:rPr>
        <w:t>ó</w:t>
      </w:r>
      <w:r w:rsidRPr="001B2652">
        <w:rPr>
          <w:rFonts w:ascii="Tahoma" w:hAnsi="Tahoma" w:cs="Tahoma"/>
          <w:sz w:val="24"/>
          <w:szCs w:val="24"/>
          <w:lang w:val="es-CO"/>
        </w:rPr>
        <w:t xml:space="preserve"> desde los trece años y le entregaba parte del dinero obtenido para los gastos del hogar</w:t>
      </w:r>
      <w:r w:rsidR="00A32E4C" w:rsidRPr="001B2652">
        <w:rPr>
          <w:rFonts w:ascii="Tahoma" w:hAnsi="Tahoma" w:cs="Tahoma"/>
          <w:sz w:val="24"/>
          <w:szCs w:val="24"/>
          <w:lang w:val="es-CO"/>
        </w:rPr>
        <w:t>, así como</w:t>
      </w:r>
      <w:r w:rsidRPr="001B2652">
        <w:rPr>
          <w:rFonts w:ascii="Tahoma" w:hAnsi="Tahoma" w:cs="Tahoma"/>
          <w:sz w:val="24"/>
          <w:szCs w:val="24"/>
          <w:lang w:val="es-CO"/>
        </w:rPr>
        <w:t xml:space="preserve"> para su manutención, por lo que dependía económicamente de él</w:t>
      </w:r>
      <w:r w:rsidR="004C2076" w:rsidRPr="001B2652">
        <w:rPr>
          <w:rFonts w:ascii="Tahoma" w:hAnsi="Tahoma" w:cs="Tahoma"/>
          <w:sz w:val="24"/>
          <w:szCs w:val="24"/>
          <w:lang w:val="es-CO"/>
        </w:rPr>
        <w:t xml:space="preserve">, incluso </w:t>
      </w:r>
      <w:r w:rsidR="00A32E4C" w:rsidRPr="001B2652">
        <w:rPr>
          <w:rFonts w:ascii="Tahoma" w:hAnsi="Tahoma" w:cs="Tahoma"/>
          <w:sz w:val="24"/>
          <w:szCs w:val="24"/>
          <w:lang w:val="es-CO"/>
        </w:rPr>
        <w:t xml:space="preserve">en los últimos meses de vida, </w:t>
      </w:r>
      <w:r w:rsidR="004C2076" w:rsidRPr="001B2652">
        <w:rPr>
          <w:rFonts w:ascii="Tahoma" w:hAnsi="Tahoma" w:cs="Tahoma"/>
          <w:sz w:val="24"/>
          <w:szCs w:val="24"/>
          <w:lang w:val="es-CO"/>
        </w:rPr>
        <w:t>cuando estuvo incapacitado.</w:t>
      </w:r>
      <w:r w:rsidRPr="001B2652">
        <w:rPr>
          <w:rFonts w:ascii="Tahoma" w:hAnsi="Tahoma" w:cs="Tahoma"/>
          <w:sz w:val="24"/>
          <w:szCs w:val="24"/>
          <w:lang w:val="es-CO"/>
        </w:rPr>
        <w:t xml:space="preserve">  </w:t>
      </w:r>
    </w:p>
    <w:p w14:paraId="35F07B2F" w14:textId="65B283F4" w:rsidR="00A32E4C" w:rsidRPr="001B2652" w:rsidRDefault="00A32E4C" w:rsidP="001B2652">
      <w:pPr>
        <w:spacing w:line="276" w:lineRule="auto"/>
        <w:rPr>
          <w:rFonts w:ascii="Tahoma" w:hAnsi="Tahoma" w:cs="Tahoma"/>
          <w:sz w:val="24"/>
          <w:szCs w:val="24"/>
          <w:lang w:val="es-CO"/>
        </w:rPr>
      </w:pPr>
    </w:p>
    <w:p w14:paraId="0C7D053B" w14:textId="48AF6D23" w:rsidR="00A32E4C" w:rsidRPr="001B2652" w:rsidRDefault="00A32E4C" w:rsidP="001B2652">
      <w:pPr>
        <w:spacing w:line="276" w:lineRule="auto"/>
        <w:rPr>
          <w:rFonts w:ascii="Tahoma" w:hAnsi="Tahoma" w:cs="Tahoma"/>
          <w:sz w:val="24"/>
          <w:szCs w:val="24"/>
          <w:lang w:val="es-CO"/>
        </w:rPr>
      </w:pPr>
      <w:r w:rsidRPr="001B2652">
        <w:rPr>
          <w:rFonts w:ascii="Tahoma" w:hAnsi="Tahoma" w:cs="Tahoma"/>
          <w:sz w:val="24"/>
          <w:szCs w:val="24"/>
          <w:lang w:val="es-CO"/>
        </w:rPr>
        <w:t xml:space="preserve">Sostiene que Protección S.A., mediante oficio del 17 de diciembre de 2018, le negó la pensión de sobrevivientes al considerar que ella no dependía económicamente de su hijo, pudiendo subsistir después de la muerte de aquel sin que se vulnerara su mínimo vital. </w:t>
      </w:r>
    </w:p>
    <w:p w14:paraId="0CFAB262" w14:textId="089A04D7" w:rsidR="00A32E4C" w:rsidRPr="001B2652" w:rsidRDefault="00A32E4C" w:rsidP="001B2652">
      <w:pPr>
        <w:spacing w:line="276" w:lineRule="auto"/>
        <w:rPr>
          <w:rFonts w:ascii="Tahoma" w:hAnsi="Tahoma" w:cs="Tahoma"/>
          <w:sz w:val="24"/>
          <w:szCs w:val="24"/>
          <w:lang w:val="es-CO"/>
        </w:rPr>
      </w:pPr>
    </w:p>
    <w:p w14:paraId="17B8582B" w14:textId="221ECAAC" w:rsidR="00A32E4C" w:rsidRPr="001B2652" w:rsidRDefault="00AE618E" w:rsidP="001B2652">
      <w:pPr>
        <w:spacing w:line="276" w:lineRule="auto"/>
        <w:rPr>
          <w:rFonts w:ascii="Tahoma" w:hAnsi="Tahoma" w:cs="Tahoma"/>
          <w:sz w:val="24"/>
          <w:szCs w:val="24"/>
          <w:lang w:val="es-CO"/>
        </w:rPr>
      </w:pPr>
      <w:r w:rsidRPr="001B2652">
        <w:rPr>
          <w:rFonts w:ascii="Tahoma" w:hAnsi="Tahoma" w:cs="Tahoma"/>
          <w:sz w:val="24"/>
          <w:szCs w:val="24"/>
          <w:lang w:val="es-CO"/>
        </w:rPr>
        <w:t xml:space="preserve">Informa que vive con su compañero permanente y con su hija, y que atraviesa una difícil situación económica por la falta del aporte </w:t>
      </w:r>
      <w:r w:rsidR="00145D2E" w:rsidRPr="001B2652">
        <w:rPr>
          <w:rFonts w:ascii="Tahoma" w:hAnsi="Tahoma" w:cs="Tahoma"/>
          <w:sz w:val="24"/>
          <w:szCs w:val="24"/>
          <w:lang w:val="es-CO"/>
        </w:rPr>
        <w:t xml:space="preserve">económico </w:t>
      </w:r>
      <w:r w:rsidRPr="001B2652">
        <w:rPr>
          <w:rFonts w:ascii="Tahoma" w:hAnsi="Tahoma" w:cs="Tahoma"/>
          <w:sz w:val="24"/>
          <w:szCs w:val="24"/>
          <w:lang w:val="es-CO"/>
        </w:rPr>
        <w:t>que le brindaba su hijo</w:t>
      </w:r>
      <w:r w:rsidR="00C86915" w:rsidRPr="001B2652">
        <w:rPr>
          <w:rFonts w:ascii="Tahoma" w:hAnsi="Tahoma" w:cs="Tahoma"/>
          <w:sz w:val="24"/>
          <w:szCs w:val="24"/>
          <w:lang w:val="es-CO"/>
        </w:rPr>
        <w:t>, pues ni ella ni su compañero poseen un empleo estable y tampoco tienen vivienda propia.</w:t>
      </w:r>
    </w:p>
    <w:p w14:paraId="1251FA16" w14:textId="6DF3CA0C" w:rsidR="000D0DC7" w:rsidRPr="001B2652" w:rsidRDefault="000D0DC7" w:rsidP="001B2652">
      <w:pPr>
        <w:spacing w:line="276" w:lineRule="auto"/>
        <w:rPr>
          <w:rFonts w:ascii="Tahoma" w:hAnsi="Tahoma" w:cs="Tahoma"/>
          <w:sz w:val="24"/>
          <w:szCs w:val="24"/>
          <w:lang w:val="es-CO"/>
        </w:rPr>
      </w:pPr>
    </w:p>
    <w:p w14:paraId="3C9B2712" w14:textId="53B9E471" w:rsidR="000D0DC7" w:rsidRPr="001B2652" w:rsidRDefault="000D0DC7" w:rsidP="001B2652">
      <w:pPr>
        <w:spacing w:line="276" w:lineRule="auto"/>
        <w:rPr>
          <w:rFonts w:ascii="Tahoma" w:hAnsi="Tahoma" w:cs="Tahoma"/>
          <w:sz w:val="24"/>
          <w:szCs w:val="24"/>
          <w:lang w:val="es-CO"/>
        </w:rPr>
      </w:pPr>
      <w:r w:rsidRPr="001B2652">
        <w:rPr>
          <w:rFonts w:ascii="Tahoma" w:hAnsi="Tahoma" w:cs="Tahoma"/>
          <w:sz w:val="24"/>
          <w:szCs w:val="24"/>
          <w:lang w:val="es-CO"/>
        </w:rPr>
        <w:t>Por último, asegura que desconoce la ubicación del padre de su hijo, ya que este abandonó el hogar.</w:t>
      </w:r>
    </w:p>
    <w:p w14:paraId="5E155C06" w14:textId="77777777" w:rsidR="003A3C61" w:rsidRPr="001B2652" w:rsidRDefault="003A3C61" w:rsidP="001B2652">
      <w:pPr>
        <w:spacing w:line="276" w:lineRule="auto"/>
        <w:ind w:firstLine="708"/>
        <w:rPr>
          <w:rFonts w:ascii="Tahoma" w:hAnsi="Tahoma" w:cs="Tahoma"/>
          <w:sz w:val="24"/>
          <w:szCs w:val="24"/>
          <w:lang w:val="es-CO"/>
        </w:rPr>
      </w:pPr>
    </w:p>
    <w:p w14:paraId="5AC4FE39" w14:textId="5C3AB3B9" w:rsidR="00C86915" w:rsidRPr="001B2652" w:rsidRDefault="00C86915" w:rsidP="001B2652">
      <w:pPr>
        <w:spacing w:line="276" w:lineRule="auto"/>
        <w:ind w:firstLine="708"/>
        <w:rPr>
          <w:rFonts w:ascii="Tahoma" w:hAnsi="Tahoma" w:cs="Tahoma"/>
          <w:sz w:val="24"/>
          <w:szCs w:val="24"/>
          <w:lang w:val="es-CO"/>
        </w:rPr>
      </w:pPr>
      <w:r w:rsidRPr="001B2652">
        <w:rPr>
          <w:rFonts w:ascii="Tahoma" w:hAnsi="Tahoma" w:cs="Tahoma"/>
          <w:b/>
          <w:sz w:val="24"/>
          <w:szCs w:val="24"/>
          <w:lang w:val="es-CO"/>
        </w:rPr>
        <w:t xml:space="preserve">Protección S.A. </w:t>
      </w:r>
      <w:r w:rsidR="007D4D80" w:rsidRPr="001B2652">
        <w:rPr>
          <w:rFonts w:ascii="Tahoma" w:hAnsi="Tahoma" w:cs="Tahoma"/>
          <w:sz w:val="24"/>
          <w:szCs w:val="24"/>
          <w:lang w:val="es-CO"/>
        </w:rPr>
        <w:t xml:space="preserve">se opuso a la prosperidad de las pretensiones aduciendo que </w:t>
      </w:r>
      <w:r w:rsidR="00EB6C33" w:rsidRPr="001B2652">
        <w:rPr>
          <w:rFonts w:ascii="Tahoma" w:hAnsi="Tahoma" w:cs="Tahoma"/>
          <w:sz w:val="24"/>
          <w:szCs w:val="24"/>
          <w:lang w:val="es-CO"/>
        </w:rPr>
        <w:t xml:space="preserve">en la investigación familiar realizada la demandante reconoció que dependía económicamente de su compañero, señor Bernardo Rodríguez, quien se dedica al transporte de carga de materiales para la construcción. </w:t>
      </w:r>
    </w:p>
    <w:p w14:paraId="27EED490" w14:textId="105D6352" w:rsidR="00EB6C33" w:rsidRPr="001B2652" w:rsidRDefault="00EB6C33" w:rsidP="001B2652">
      <w:pPr>
        <w:spacing w:line="276" w:lineRule="auto"/>
        <w:ind w:firstLine="708"/>
        <w:rPr>
          <w:rFonts w:ascii="Tahoma" w:hAnsi="Tahoma" w:cs="Tahoma"/>
          <w:sz w:val="24"/>
          <w:szCs w:val="24"/>
          <w:lang w:val="es-CO"/>
        </w:rPr>
      </w:pPr>
    </w:p>
    <w:p w14:paraId="69B7ED72" w14:textId="4DAA6589" w:rsidR="00EB6C33" w:rsidRPr="001B2652" w:rsidRDefault="00EB6C33" w:rsidP="001B2652">
      <w:pPr>
        <w:spacing w:line="276" w:lineRule="auto"/>
        <w:ind w:firstLine="708"/>
        <w:rPr>
          <w:rFonts w:ascii="Tahoma" w:hAnsi="Tahoma" w:cs="Tahoma"/>
          <w:sz w:val="24"/>
          <w:szCs w:val="24"/>
          <w:lang w:val="es-CO"/>
        </w:rPr>
      </w:pPr>
      <w:r w:rsidRPr="001B2652">
        <w:rPr>
          <w:rFonts w:ascii="Tahoma" w:hAnsi="Tahoma" w:cs="Tahoma"/>
          <w:sz w:val="24"/>
          <w:szCs w:val="24"/>
          <w:lang w:val="es-CO"/>
        </w:rPr>
        <w:t xml:space="preserve">Añadió que, el tiempo en </w:t>
      </w:r>
      <w:r w:rsidR="00187C81" w:rsidRPr="001B2652">
        <w:rPr>
          <w:rFonts w:ascii="Tahoma" w:hAnsi="Tahoma" w:cs="Tahoma"/>
          <w:sz w:val="24"/>
          <w:szCs w:val="24"/>
          <w:lang w:val="es-CO"/>
        </w:rPr>
        <w:t xml:space="preserve">que </w:t>
      </w:r>
      <w:r w:rsidRPr="001B2652">
        <w:rPr>
          <w:rFonts w:ascii="Tahoma" w:hAnsi="Tahoma" w:cs="Tahoma"/>
          <w:sz w:val="24"/>
          <w:szCs w:val="24"/>
          <w:lang w:val="es-CO"/>
        </w:rPr>
        <w:t>el causante estuvo laboralmente activo fue muy corto para concluir que auxiliaba económicamente a su progenitora, menos aún cuando estuvo incapacitado en los últimos 10 meses de vida. En ese orden de ideas, propuso como excepciones de mérito las</w:t>
      </w:r>
      <w:r w:rsidR="00187C81" w:rsidRPr="001B2652">
        <w:rPr>
          <w:rFonts w:ascii="Tahoma" w:hAnsi="Tahoma" w:cs="Tahoma"/>
          <w:sz w:val="24"/>
          <w:szCs w:val="24"/>
          <w:lang w:val="es-CO"/>
        </w:rPr>
        <w:t xml:space="preserve"> de</w:t>
      </w:r>
      <w:r w:rsidRPr="001B2652">
        <w:rPr>
          <w:rFonts w:ascii="Tahoma" w:hAnsi="Tahoma" w:cs="Tahoma"/>
          <w:sz w:val="24"/>
          <w:szCs w:val="24"/>
          <w:lang w:val="es-CO"/>
        </w:rPr>
        <w:t xml:space="preserve"> “Prescripción”; “Compensación”</w:t>
      </w:r>
      <w:r w:rsidR="001C1297" w:rsidRPr="001B2652">
        <w:rPr>
          <w:rFonts w:ascii="Tahoma" w:hAnsi="Tahoma" w:cs="Tahoma"/>
          <w:sz w:val="24"/>
          <w:szCs w:val="24"/>
          <w:lang w:val="es-CO"/>
        </w:rPr>
        <w:t xml:space="preserve">; “Falta de estructuración fáctica en la cual se basa la parte demandante para </w:t>
      </w:r>
      <w:r w:rsidR="00187C81" w:rsidRPr="001B2652">
        <w:rPr>
          <w:rFonts w:ascii="Tahoma" w:hAnsi="Tahoma" w:cs="Tahoma"/>
          <w:sz w:val="24"/>
          <w:szCs w:val="24"/>
          <w:lang w:val="es-CO"/>
        </w:rPr>
        <w:t xml:space="preserve">hacer </w:t>
      </w:r>
      <w:r w:rsidR="001C1297" w:rsidRPr="001B2652">
        <w:rPr>
          <w:rFonts w:ascii="Tahoma" w:hAnsi="Tahoma" w:cs="Tahoma"/>
          <w:sz w:val="24"/>
          <w:szCs w:val="24"/>
          <w:lang w:val="es-CO"/>
        </w:rPr>
        <w:t xml:space="preserve">viable la pretensión principal”; “Ausencia de requisitos exigidos por el legislador para la configuración de la pensión de sobrevivientes y/o inexistencia de la causa jurídica que dé origen a la exigencia del reconocimiento de la prestación solicitada por falta de dependencia económica”; “Inexistencia de la obligación”; </w:t>
      </w:r>
      <w:r w:rsidR="001F6738" w:rsidRPr="001B2652">
        <w:rPr>
          <w:rFonts w:ascii="Tahoma" w:hAnsi="Tahoma" w:cs="Tahoma"/>
          <w:sz w:val="24"/>
          <w:szCs w:val="24"/>
          <w:lang w:val="es-CO"/>
        </w:rPr>
        <w:t xml:space="preserve">“Exoneración de condena en costas y de intereses de mora”; “Buena fe”; “Falta de causa para pedir”; “Falta de legitimación en la causa por pasiva y/o </w:t>
      </w:r>
      <w:r w:rsidR="00A31CFA" w:rsidRPr="001B2652">
        <w:rPr>
          <w:rFonts w:ascii="Tahoma" w:hAnsi="Tahoma" w:cs="Tahoma"/>
          <w:sz w:val="24"/>
          <w:szCs w:val="24"/>
          <w:lang w:val="es-CO"/>
        </w:rPr>
        <w:t xml:space="preserve">falta de personería sustantiva por pasiva” e “Inexistencia de la fuente de la obligación”. </w:t>
      </w:r>
    </w:p>
    <w:p w14:paraId="3C6716CE" w14:textId="59E2AAAF" w:rsidR="000C47E3" w:rsidRPr="001B2652" w:rsidRDefault="000C47E3" w:rsidP="001B2652">
      <w:pPr>
        <w:spacing w:line="276" w:lineRule="auto"/>
        <w:ind w:firstLine="708"/>
        <w:rPr>
          <w:rFonts w:ascii="Tahoma" w:hAnsi="Tahoma" w:cs="Tahoma"/>
          <w:sz w:val="24"/>
          <w:szCs w:val="24"/>
          <w:lang w:val="es-CO"/>
        </w:rPr>
      </w:pPr>
    </w:p>
    <w:p w14:paraId="0B05CFC1" w14:textId="77777777" w:rsidR="000D0DC7" w:rsidRPr="001B2652" w:rsidRDefault="000D0DC7" w:rsidP="001B2652">
      <w:pPr>
        <w:spacing w:line="276" w:lineRule="auto"/>
        <w:ind w:firstLine="708"/>
        <w:rPr>
          <w:rFonts w:ascii="Tahoma" w:hAnsi="Tahoma" w:cs="Tahoma"/>
          <w:sz w:val="24"/>
          <w:szCs w:val="24"/>
          <w:lang w:val="es-CO"/>
        </w:rPr>
      </w:pPr>
      <w:r w:rsidRPr="001B2652">
        <w:rPr>
          <w:rFonts w:ascii="Tahoma" w:hAnsi="Tahoma" w:cs="Tahoma"/>
          <w:sz w:val="24"/>
          <w:szCs w:val="24"/>
          <w:lang w:val="es-CO"/>
        </w:rPr>
        <w:t>Al trámite procesal fue vinculado el señor Serafín Antonio Montoya Ortiz, padre del causante, quien se opuso a las pretensiones de la demandante arguyendo que las mismas carecían de fundamentos de hecho y de derecho que sustentaran su prosperidad.</w:t>
      </w:r>
    </w:p>
    <w:p w14:paraId="0B5B2438" w14:textId="77777777" w:rsidR="000D0DC7" w:rsidRPr="001B2652" w:rsidRDefault="000D0DC7" w:rsidP="001B2652">
      <w:pPr>
        <w:spacing w:line="276" w:lineRule="auto"/>
        <w:ind w:firstLine="708"/>
        <w:rPr>
          <w:rFonts w:ascii="Tahoma" w:hAnsi="Tahoma" w:cs="Tahoma"/>
          <w:sz w:val="24"/>
          <w:szCs w:val="24"/>
          <w:lang w:val="es-CO"/>
        </w:rPr>
      </w:pPr>
    </w:p>
    <w:p w14:paraId="7D550047" w14:textId="0D493061" w:rsidR="0044439D" w:rsidRPr="001B2652" w:rsidRDefault="000D0DC7" w:rsidP="00455A68">
      <w:pPr>
        <w:spacing w:line="276" w:lineRule="auto"/>
        <w:ind w:firstLine="708"/>
        <w:rPr>
          <w:rFonts w:ascii="Tahoma" w:hAnsi="Tahoma" w:cs="Tahoma"/>
          <w:sz w:val="24"/>
          <w:szCs w:val="24"/>
          <w:lang w:val="es-CO"/>
        </w:rPr>
      </w:pPr>
      <w:r w:rsidRPr="001B2652">
        <w:rPr>
          <w:rFonts w:ascii="Tahoma" w:hAnsi="Tahoma" w:cs="Tahoma"/>
          <w:sz w:val="24"/>
          <w:szCs w:val="24"/>
          <w:lang w:val="es-CO"/>
        </w:rPr>
        <w:t xml:space="preserve">Agregó que la promotora de la litis tenía conocimiento de su ubicación, pues él </w:t>
      </w:r>
      <w:r w:rsidR="0044439D" w:rsidRPr="001B2652">
        <w:rPr>
          <w:rFonts w:ascii="Tahoma" w:hAnsi="Tahoma" w:cs="Tahoma"/>
          <w:sz w:val="24"/>
          <w:szCs w:val="24"/>
          <w:lang w:val="es-CO"/>
        </w:rPr>
        <w:t xml:space="preserve">siempre estuvo pendiente del sostenimiento de su hijo, a quien </w:t>
      </w:r>
      <w:r w:rsidRPr="001B2652">
        <w:rPr>
          <w:rFonts w:ascii="Tahoma" w:hAnsi="Tahoma" w:cs="Tahoma"/>
          <w:sz w:val="24"/>
          <w:szCs w:val="24"/>
          <w:lang w:val="es-CO"/>
        </w:rPr>
        <w:t>acompañó en la enfermedad, visitándolo varias veces en la clínica Pinares. En ese orden de ideas, propuso como excepciones las de “Mala fe” y “Buena fe”, esta última con la finalidad de que se le condenara en costas procesales.</w:t>
      </w:r>
    </w:p>
    <w:p w14:paraId="0BCE4A50" w14:textId="77777777" w:rsidR="00187C81" w:rsidRPr="001B2652" w:rsidRDefault="00187C81" w:rsidP="001B2652">
      <w:pPr>
        <w:spacing w:line="276" w:lineRule="auto"/>
        <w:ind w:firstLine="708"/>
        <w:rPr>
          <w:rFonts w:ascii="Tahoma" w:hAnsi="Tahoma" w:cs="Tahoma"/>
          <w:sz w:val="24"/>
          <w:szCs w:val="24"/>
          <w:lang w:val="es-CO"/>
        </w:rPr>
      </w:pPr>
    </w:p>
    <w:p w14:paraId="6E92720B" w14:textId="7389AAF0" w:rsidR="00A31306" w:rsidRPr="001B2652" w:rsidRDefault="00A31306" w:rsidP="001B2652">
      <w:pPr>
        <w:pStyle w:val="Prrafodelista"/>
        <w:numPr>
          <w:ilvl w:val="0"/>
          <w:numId w:val="2"/>
        </w:numPr>
        <w:spacing w:line="276" w:lineRule="auto"/>
        <w:jc w:val="center"/>
        <w:rPr>
          <w:rFonts w:ascii="Tahoma" w:hAnsi="Tahoma" w:cs="Tahoma"/>
          <w:b/>
          <w:lang w:val="es-CO"/>
        </w:rPr>
      </w:pPr>
      <w:r w:rsidRPr="001B2652">
        <w:rPr>
          <w:rFonts w:ascii="Tahoma" w:hAnsi="Tahoma" w:cs="Tahoma"/>
          <w:b/>
          <w:lang w:val="es-CO"/>
        </w:rPr>
        <w:t>Sentencia de primera instancia</w:t>
      </w:r>
    </w:p>
    <w:p w14:paraId="032E0903" w14:textId="77777777" w:rsidR="005F4AA0" w:rsidRPr="001B2652" w:rsidRDefault="005F4AA0" w:rsidP="001B2652">
      <w:pPr>
        <w:spacing w:line="276" w:lineRule="auto"/>
        <w:ind w:firstLine="708"/>
        <w:rPr>
          <w:rFonts w:ascii="Tahoma" w:hAnsi="Tahoma" w:cs="Tahoma"/>
          <w:sz w:val="24"/>
          <w:szCs w:val="24"/>
          <w:lang w:val="es-CO"/>
        </w:rPr>
      </w:pPr>
    </w:p>
    <w:p w14:paraId="00F52A36" w14:textId="61ADD71E" w:rsidR="000D0DC7" w:rsidRPr="001B2652" w:rsidRDefault="001C5C55" w:rsidP="001B2652">
      <w:pPr>
        <w:spacing w:line="276" w:lineRule="auto"/>
        <w:ind w:firstLine="708"/>
        <w:rPr>
          <w:rFonts w:ascii="Tahoma" w:hAnsi="Tahoma" w:cs="Tahoma"/>
          <w:sz w:val="24"/>
          <w:szCs w:val="24"/>
          <w:lang w:val="es-CO"/>
        </w:rPr>
      </w:pPr>
      <w:r w:rsidRPr="001B2652">
        <w:rPr>
          <w:rFonts w:ascii="Tahoma" w:hAnsi="Tahoma" w:cs="Tahoma"/>
          <w:sz w:val="24"/>
          <w:szCs w:val="24"/>
          <w:lang w:val="es-CO"/>
        </w:rPr>
        <w:t xml:space="preserve">La </w:t>
      </w:r>
      <w:r w:rsidR="00EA5E3B" w:rsidRPr="001B2652">
        <w:rPr>
          <w:rFonts w:ascii="Tahoma" w:hAnsi="Tahoma" w:cs="Tahoma"/>
          <w:sz w:val="24"/>
          <w:szCs w:val="24"/>
          <w:lang w:val="es-CO"/>
        </w:rPr>
        <w:t>Jueza de primer grado</w:t>
      </w:r>
      <w:r w:rsidR="00754A65" w:rsidRPr="001B2652">
        <w:rPr>
          <w:rFonts w:ascii="Tahoma" w:hAnsi="Tahoma" w:cs="Tahoma"/>
          <w:sz w:val="24"/>
          <w:szCs w:val="24"/>
          <w:lang w:val="es-CO"/>
        </w:rPr>
        <w:t xml:space="preserve"> </w:t>
      </w:r>
      <w:r w:rsidR="000D0DC7" w:rsidRPr="001B2652">
        <w:rPr>
          <w:rFonts w:ascii="Tahoma" w:hAnsi="Tahoma" w:cs="Tahoma"/>
          <w:sz w:val="24"/>
          <w:szCs w:val="24"/>
          <w:lang w:val="es-CO"/>
        </w:rPr>
        <w:t xml:space="preserve">declaró probada la excepción de “Ausencia de requisitos exigidos por el legislador para la configuración de la pensión de sobrevivientes y/o inexistencia de la causa jurídica que dé origen a la exigencia del reconocimiento de la prestación solicitada por falta de dependencia económica”. Consecuencialmente, </w:t>
      </w:r>
      <w:r w:rsidR="0044439D" w:rsidRPr="001B2652">
        <w:rPr>
          <w:rFonts w:ascii="Tahoma" w:hAnsi="Tahoma" w:cs="Tahoma"/>
          <w:sz w:val="24"/>
          <w:szCs w:val="24"/>
          <w:lang w:val="es-CO"/>
        </w:rPr>
        <w:t>negó las pretensiones contenidas en la demanda, absteniéndose, sin embargo, de imponer condena por concepto de costas procesales.</w:t>
      </w:r>
    </w:p>
    <w:p w14:paraId="20510B99" w14:textId="175B9869" w:rsidR="000D0DC7" w:rsidRPr="001B2652" w:rsidRDefault="000D0DC7" w:rsidP="001B2652">
      <w:pPr>
        <w:spacing w:line="276" w:lineRule="auto"/>
        <w:ind w:firstLine="708"/>
        <w:rPr>
          <w:rFonts w:ascii="Tahoma" w:hAnsi="Tahoma" w:cs="Tahoma"/>
          <w:sz w:val="24"/>
          <w:szCs w:val="24"/>
          <w:lang w:val="es-CO"/>
        </w:rPr>
      </w:pPr>
    </w:p>
    <w:p w14:paraId="22C16833" w14:textId="000EA3C4" w:rsidR="0044439D" w:rsidRPr="001B2652" w:rsidRDefault="0044439D" w:rsidP="001B2652">
      <w:pPr>
        <w:spacing w:line="276" w:lineRule="auto"/>
        <w:ind w:firstLine="708"/>
        <w:rPr>
          <w:rFonts w:ascii="Tahoma" w:hAnsi="Tahoma" w:cs="Tahoma"/>
          <w:sz w:val="24"/>
          <w:szCs w:val="24"/>
          <w:lang w:val="es-CO"/>
        </w:rPr>
      </w:pPr>
      <w:r w:rsidRPr="001B2652">
        <w:rPr>
          <w:rFonts w:ascii="Tahoma" w:hAnsi="Tahoma" w:cs="Tahoma"/>
          <w:sz w:val="24"/>
          <w:szCs w:val="24"/>
          <w:lang w:val="es-CO"/>
        </w:rPr>
        <w:t xml:space="preserve">Para llegar a tal determinación, indicó la operadora jurídica que en el trámite procesal quedó acreditado que los padres del causante no </w:t>
      </w:r>
      <w:r w:rsidR="007D4770" w:rsidRPr="001B2652">
        <w:rPr>
          <w:rFonts w:ascii="Tahoma" w:hAnsi="Tahoma" w:cs="Tahoma"/>
          <w:sz w:val="24"/>
          <w:szCs w:val="24"/>
          <w:lang w:val="es-CO"/>
        </w:rPr>
        <w:t>dependían económicamente de él, sino que, por el contrario, eran ellos quienes le brindaban la ayuda económica necesaria para llevar la enfermedad que lo tuvo postrado por meses y que derivó posteriormente en su muerte.</w:t>
      </w:r>
    </w:p>
    <w:p w14:paraId="4CAD4E19" w14:textId="2F9A0241" w:rsidR="007D4770" w:rsidRPr="001B2652" w:rsidRDefault="007D4770" w:rsidP="001B2652">
      <w:pPr>
        <w:spacing w:line="276" w:lineRule="auto"/>
        <w:ind w:firstLine="708"/>
        <w:rPr>
          <w:rFonts w:ascii="Tahoma" w:hAnsi="Tahoma" w:cs="Tahoma"/>
          <w:sz w:val="24"/>
          <w:szCs w:val="24"/>
          <w:lang w:val="es-CO"/>
        </w:rPr>
      </w:pPr>
    </w:p>
    <w:p w14:paraId="425551AD" w14:textId="7F411904" w:rsidR="007D4770" w:rsidRPr="001B2652" w:rsidRDefault="007D4770" w:rsidP="001B2652">
      <w:pPr>
        <w:spacing w:line="276" w:lineRule="auto"/>
        <w:ind w:firstLine="708"/>
        <w:rPr>
          <w:rFonts w:ascii="Tahoma" w:hAnsi="Tahoma" w:cs="Tahoma"/>
          <w:sz w:val="24"/>
          <w:szCs w:val="24"/>
          <w:lang w:val="es-CO"/>
        </w:rPr>
      </w:pPr>
      <w:r w:rsidRPr="001B2652">
        <w:rPr>
          <w:rFonts w:ascii="Tahoma" w:hAnsi="Tahoma" w:cs="Tahoma"/>
          <w:sz w:val="24"/>
          <w:szCs w:val="24"/>
          <w:lang w:val="es-CO"/>
        </w:rPr>
        <w:lastRenderedPageBreak/>
        <w:t xml:space="preserve">Resaltó que la demandante aceptó que </w:t>
      </w:r>
      <w:r w:rsidR="005B1FE6" w:rsidRPr="001B2652">
        <w:rPr>
          <w:rFonts w:ascii="Tahoma" w:hAnsi="Tahoma" w:cs="Tahoma"/>
          <w:sz w:val="24"/>
          <w:szCs w:val="24"/>
          <w:lang w:val="es-CO"/>
        </w:rPr>
        <w:t xml:space="preserve">al momento del deceso del señor </w:t>
      </w:r>
      <w:r w:rsidR="002208CB" w:rsidRPr="001B2652">
        <w:rPr>
          <w:rFonts w:ascii="Tahoma" w:hAnsi="Tahoma" w:cs="Tahoma"/>
          <w:sz w:val="24"/>
          <w:szCs w:val="24"/>
          <w:lang w:val="es-CO"/>
        </w:rPr>
        <w:t xml:space="preserve">Johan Eduardo Montoya, ella </w:t>
      </w:r>
      <w:r w:rsidR="009E61B9" w:rsidRPr="001B2652">
        <w:rPr>
          <w:rFonts w:ascii="Tahoma" w:hAnsi="Tahoma" w:cs="Tahoma"/>
          <w:sz w:val="24"/>
          <w:szCs w:val="24"/>
          <w:lang w:val="es-CO"/>
        </w:rPr>
        <w:t xml:space="preserve">percibía un ingreso económico por la venta de comida que le permitía asumir sus gastos propios, igualmente, confesó que </w:t>
      </w:r>
      <w:r w:rsidRPr="001B2652">
        <w:rPr>
          <w:rFonts w:ascii="Tahoma" w:hAnsi="Tahoma" w:cs="Tahoma"/>
          <w:sz w:val="24"/>
          <w:szCs w:val="24"/>
          <w:lang w:val="es-CO"/>
        </w:rPr>
        <w:t xml:space="preserve">quien velaba por el sostenimiento del hogar era su compañero permanente, señor </w:t>
      </w:r>
      <w:r w:rsidR="009E61B9" w:rsidRPr="001B2652">
        <w:rPr>
          <w:rFonts w:ascii="Tahoma" w:hAnsi="Tahoma" w:cs="Tahoma"/>
          <w:sz w:val="24"/>
          <w:szCs w:val="24"/>
          <w:lang w:val="es-CO"/>
        </w:rPr>
        <w:t xml:space="preserve">Bernardo Rodríguez.  </w:t>
      </w:r>
    </w:p>
    <w:p w14:paraId="7F69B373" w14:textId="15162C81" w:rsidR="002208CB" w:rsidRPr="001B2652" w:rsidRDefault="002208CB" w:rsidP="001B2652">
      <w:pPr>
        <w:spacing w:line="276" w:lineRule="auto"/>
        <w:ind w:firstLine="708"/>
        <w:rPr>
          <w:rFonts w:ascii="Tahoma" w:hAnsi="Tahoma" w:cs="Tahoma"/>
          <w:sz w:val="24"/>
          <w:szCs w:val="24"/>
          <w:lang w:val="es-CO"/>
        </w:rPr>
      </w:pPr>
    </w:p>
    <w:p w14:paraId="2C1AE0EE" w14:textId="465474B8" w:rsidR="00AC6326" w:rsidRPr="001B2652" w:rsidRDefault="002208CB" w:rsidP="00455A68">
      <w:pPr>
        <w:spacing w:line="276" w:lineRule="auto"/>
        <w:ind w:firstLine="708"/>
        <w:rPr>
          <w:rFonts w:ascii="Tahoma" w:hAnsi="Tahoma" w:cs="Tahoma"/>
          <w:sz w:val="24"/>
          <w:szCs w:val="24"/>
          <w:lang w:val="es-CO"/>
        </w:rPr>
      </w:pPr>
      <w:r w:rsidRPr="001B2652">
        <w:rPr>
          <w:rFonts w:ascii="Tahoma" w:hAnsi="Tahoma" w:cs="Tahoma"/>
          <w:sz w:val="24"/>
          <w:szCs w:val="24"/>
          <w:lang w:val="es-CO"/>
        </w:rPr>
        <w:t>Asimismo, indicó que el vinculado, señor Serafín Montoya, no acreditó haber percibido ayuda económica por parte de su hijo</w:t>
      </w:r>
      <w:r w:rsidR="00B54CAE" w:rsidRPr="001B2652">
        <w:rPr>
          <w:rFonts w:ascii="Tahoma" w:hAnsi="Tahoma" w:cs="Tahoma"/>
          <w:sz w:val="24"/>
          <w:szCs w:val="24"/>
          <w:lang w:val="es-CO"/>
        </w:rPr>
        <w:t xml:space="preserve"> de manera regular</w:t>
      </w:r>
      <w:r w:rsidRPr="001B2652">
        <w:rPr>
          <w:rFonts w:ascii="Tahoma" w:hAnsi="Tahoma" w:cs="Tahoma"/>
          <w:sz w:val="24"/>
          <w:szCs w:val="24"/>
          <w:lang w:val="es-CO"/>
        </w:rPr>
        <w:t>, pues las visitas de este último eran esporádicas</w:t>
      </w:r>
      <w:r w:rsidR="00B54CAE" w:rsidRPr="001B2652">
        <w:rPr>
          <w:rFonts w:ascii="Tahoma" w:hAnsi="Tahoma" w:cs="Tahoma"/>
          <w:sz w:val="24"/>
          <w:szCs w:val="24"/>
          <w:lang w:val="es-CO"/>
        </w:rPr>
        <w:t xml:space="preserve"> y </w:t>
      </w:r>
      <w:r w:rsidRPr="001B2652">
        <w:rPr>
          <w:rFonts w:ascii="Tahoma" w:hAnsi="Tahoma" w:cs="Tahoma"/>
          <w:sz w:val="24"/>
          <w:szCs w:val="24"/>
          <w:lang w:val="es-CO"/>
        </w:rPr>
        <w:t>no podía inferirse de ellas la dependencia exigida para esta clase de reclamaciones.</w:t>
      </w:r>
    </w:p>
    <w:p w14:paraId="6837A2BF" w14:textId="77777777" w:rsidR="00187C81" w:rsidRPr="001B2652" w:rsidRDefault="00187C81" w:rsidP="001B2652">
      <w:pPr>
        <w:spacing w:line="276" w:lineRule="auto"/>
        <w:ind w:firstLine="708"/>
        <w:rPr>
          <w:rFonts w:ascii="Tahoma" w:hAnsi="Tahoma" w:cs="Tahoma"/>
          <w:sz w:val="24"/>
          <w:szCs w:val="24"/>
          <w:lang w:val="es-CO"/>
        </w:rPr>
      </w:pPr>
    </w:p>
    <w:p w14:paraId="77F0C615" w14:textId="3875B989" w:rsidR="00A31306" w:rsidRPr="001B2652" w:rsidRDefault="00A31306" w:rsidP="001B2652">
      <w:pPr>
        <w:pStyle w:val="Prrafodelista"/>
        <w:numPr>
          <w:ilvl w:val="0"/>
          <w:numId w:val="2"/>
        </w:numPr>
        <w:spacing w:line="276" w:lineRule="auto"/>
        <w:jc w:val="center"/>
        <w:rPr>
          <w:rFonts w:ascii="Tahoma" w:hAnsi="Tahoma" w:cs="Tahoma"/>
          <w:b/>
          <w:lang w:val="es-CO"/>
        </w:rPr>
      </w:pPr>
      <w:r w:rsidRPr="001B2652">
        <w:rPr>
          <w:rFonts w:ascii="Tahoma" w:hAnsi="Tahoma" w:cs="Tahoma"/>
          <w:b/>
          <w:lang w:val="es-CO"/>
        </w:rPr>
        <w:t xml:space="preserve">Recurso de apelación </w:t>
      </w:r>
      <w:r w:rsidR="0044439D" w:rsidRPr="001B2652">
        <w:rPr>
          <w:rFonts w:ascii="Tahoma" w:hAnsi="Tahoma" w:cs="Tahoma"/>
          <w:b/>
          <w:lang w:val="es-CO"/>
        </w:rPr>
        <w:t>y procedencia de la consulta</w:t>
      </w:r>
    </w:p>
    <w:p w14:paraId="4EDBAF83" w14:textId="77777777" w:rsidR="007B6843" w:rsidRPr="001B2652" w:rsidRDefault="007B6843" w:rsidP="001B2652">
      <w:pPr>
        <w:spacing w:line="276" w:lineRule="auto"/>
        <w:ind w:firstLine="708"/>
        <w:rPr>
          <w:rFonts w:ascii="Tahoma" w:hAnsi="Tahoma" w:cs="Tahoma"/>
          <w:sz w:val="24"/>
          <w:szCs w:val="24"/>
        </w:rPr>
      </w:pPr>
    </w:p>
    <w:p w14:paraId="483C7599" w14:textId="7986F459" w:rsidR="00F77EFF" w:rsidRPr="001B2652" w:rsidRDefault="007B6843" w:rsidP="001B2652">
      <w:pPr>
        <w:spacing w:line="276" w:lineRule="auto"/>
        <w:ind w:firstLine="708"/>
        <w:rPr>
          <w:rFonts w:ascii="Tahoma" w:hAnsi="Tahoma" w:cs="Tahoma"/>
          <w:sz w:val="24"/>
          <w:szCs w:val="24"/>
        </w:rPr>
      </w:pPr>
      <w:r w:rsidRPr="001B2652">
        <w:rPr>
          <w:rFonts w:ascii="Tahoma" w:hAnsi="Tahoma" w:cs="Tahoma"/>
          <w:sz w:val="24"/>
          <w:szCs w:val="24"/>
        </w:rPr>
        <w:t xml:space="preserve">La representante </w:t>
      </w:r>
      <w:r w:rsidR="009D4314" w:rsidRPr="001B2652">
        <w:rPr>
          <w:rFonts w:ascii="Tahoma" w:hAnsi="Tahoma" w:cs="Tahoma"/>
          <w:sz w:val="24"/>
          <w:szCs w:val="24"/>
        </w:rPr>
        <w:t>judici</w:t>
      </w:r>
      <w:r w:rsidR="004477F3" w:rsidRPr="001B2652">
        <w:rPr>
          <w:rFonts w:ascii="Tahoma" w:hAnsi="Tahoma" w:cs="Tahoma"/>
          <w:sz w:val="24"/>
          <w:szCs w:val="24"/>
        </w:rPr>
        <w:t>a</w:t>
      </w:r>
      <w:r w:rsidR="009D4314" w:rsidRPr="001B2652">
        <w:rPr>
          <w:rFonts w:ascii="Tahoma" w:hAnsi="Tahoma" w:cs="Tahoma"/>
          <w:sz w:val="24"/>
          <w:szCs w:val="24"/>
        </w:rPr>
        <w:t>l</w:t>
      </w:r>
      <w:r w:rsidR="004477F3" w:rsidRPr="001B2652">
        <w:rPr>
          <w:rFonts w:ascii="Tahoma" w:hAnsi="Tahoma" w:cs="Tahoma"/>
          <w:sz w:val="24"/>
          <w:szCs w:val="24"/>
        </w:rPr>
        <w:t xml:space="preserve"> </w:t>
      </w:r>
      <w:r w:rsidRPr="001B2652">
        <w:rPr>
          <w:rFonts w:ascii="Tahoma" w:hAnsi="Tahoma" w:cs="Tahoma"/>
          <w:sz w:val="24"/>
          <w:szCs w:val="24"/>
        </w:rPr>
        <w:t>del</w:t>
      </w:r>
      <w:r w:rsidR="003A4D34" w:rsidRPr="001B2652">
        <w:rPr>
          <w:rFonts w:ascii="Tahoma" w:hAnsi="Tahoma" w:cs="Tahoma"/>
          <w:sz w:val="24"/>
          <w:szCs w:val="24"/>
        </w:rPr>
        <w:t xml:space="preserve"> señor</w:t>
      </w:r>
      <w:r w:rsidR="00F77EFF" w:rsidRPr="001B2652">
        <w:rPr>
          <w:rFonts w:ascii="Tahoma" w:hAnsi="Tahoma" w:cs="Tahoma"/>
          <w:sz w:val="24"/>
          <w:szCs w:val="24"/>
        </w:rPr>
        <w:t xml:space="preserve"> Serafín Montoya, </w:t>
      </w:r>
      <w:r w:rsidR="003A4D34" w:rsidRPr="001B2652">
        <w:rPr>
          <w:rFonts w:ascii="Tahoma" w:hAnsi="Tahoma" w:cs="Tahoma"/>
          <w:sz w:val="24"/>
          <w:szCs w:val="24"/>
        </w:rPr>
        <w:t xml:space="preserve">al tiempo en que alegó que estaba probado que su defendido </w:t>
      </w:r>
      <w:r w:rsidR="000075D3" w:rsidRPr="001B2652">
        <w:rPr>
          <w:rFonts w:ascii="Tahoma" w:hAnsi="Tahoma" w:cs="Tahoma"/>
          <w:sz w:val="24"/>
          <w:szCs w:val="24"/>
        </w:rPr>
        <w:t xml:space="preserve">fue </w:t>
      </w:r>
      <w:r w:rsidR="003A4D34" w:rsidRPr="001B2652">
        <w:rPr>
          <w:rFonts w:ascii="Tahoma" w:hAnsi="Tahoma" w:cs="Tahoma"/>
          <w:sz w:val="24"/>
          <w:szCs w:val="24"/>
        </w:rPr>
        <w:t xml:space="preserve">quien </w:t>
      </w:r>
      <w:r w:rsidR="000075D3" w:rsidRPr="001B2652">
        <w:rPr>
          <w:rFonts w:ascii="Tahoma" w:hAnsi="Tahoma" w:cs="Tahoma"/>
          <w:sz w:val="24"/>
          <w:szCs w:val="24"/>
        </w:rPr>
        <w:t xml:space="preserve">mantuvo </w:t>
      </w:r>
      <w:r w:rsidR="003A4D34" w:rsidRPr="001B2652">
        <w:rPr>
          <w:rFonts w:ascii="Tahoma" w:hAnsi="Tahoma" w:cs="Tahoma"/>
          <w:sz w:val="24"/>
          <w:szCs w:val="24"/>
        </w:rPr>
        <w:t>a su hijo</w:t>
      </w:r>
      <w:r w:rsidR="000075D3" w:rsidRPr="001B2652">
        <w:rPr>
          <w:rFonts w:ascii="Tahoma" w:hAnsi="Tahoma" w:cs="Tahoma"/>
          <w:sz w:val="24"/>
          <w:szCs w:val="24"/>
        </w:rPr>
        <w:t xml:space="preserve"> en la infancia y lo acompañó a lo largo de su enfermedad</w:t>
      </w:r>
      <w:r w:rsidR="003A4D34" w:rsidRPr="001B2652">
        <w:rPr>
          <w:rFonts w:ascii="Tahoma" w:hAnsi="Tahoma" w:cs="Tahoma"/>
          <w:sz w:val="24"/>
          <w:szCs w:val="24"/>
        </w:rPr>
        <w:t xml:space="preserve">, reprochó que la A-quo no hubiera tenido en cuenta lo expuesto por la compañera </w:t>
      </w:r>
      <w:r w:rsidR="000075D3" w:rsidRPr="001B2652">
        <w:rPr>
          <w:rFonts w:ascii="Tahoma" w:hAnsi="Tahoma" w:cs="Tahoma"/>
          <w:sz w:val="24"/>
          <w:szCs w:val="24"/>
        </w:rPr>
        <w:t xml:space="preserve">permanente y por la hermana </w:t>
      </w:r>
      <w:r w:rsidR="003A4D34" w:rsidRPr="001B2652">
        <w:rPr>
          <w:rFonts w:ascii="Tahoma" w:hAnsi="Tahoma" w:cs="Tahoma"/>
          <w:sz w:val="24"/>
          <w:szCs w:val="24"/>
        </w:rPr>
        <w:t>de</w:t>
      </w:r>
      <w:r w:rsidR="000075D3" w:rsidRPr="001B2652">
        <w:rPr>
          <w:rFonts w:ascii="Tahoma" w:hAnsi="Tahoma" w:cs="Tahoma"/>
          <w:sz w:val="24"/>
          <w:szCs w:val="24"/>
        </w:rPr>
        <w:t xml:space="preserve"> dicho</w:t>
      </w:r>
      <w:r w:rsidR="003A4D34" w:rsidRPr="001B2652">
        <w:rPr>
          <w:rFonts w:ascii="Tahoma" w:hAnsi="Tahoma" w:cs="Tahoma"/>
          <w:sz w:val="24"/>
          <w:szCs w:val="24"/>
        </w:rPr>
        <w:t xml:space="preserve"> vinculado, </w:t>
      </w:r>
      <w:r w:rsidR="00D83D8A" w:rsidRPr="001B2652">
        <w:rPr>
          <w:rFonts w:ascii="Tahoma" w:hAnsi="Tahoma" w:cs="Tahoma"/>
          <w:sz w:val="24"/>
          <w:szCs w:val="24"/>
        </w:rPr>
        <w:t xml:space="preserve">quienes </w:t>
      </w:r>
      <w:r w:rsidR="003A4D34" w:rsidRPr="001B2652">
        <w:rPr>
          <w:rFonts w:ascii="Tahoma" w:hAnsi="Tahoma" w:cs="Tahoma"/>
          <w:sz w:val="24"/>
          <w:szCs w:val="24"/>
        </w:rPr>
        <w:t xml:space="preserve"> afirm</w:t>
      </w:r>
      <w:r w:rsidR="000075D3" w:rsidRPr="001B2652">
        <w:rPr>
          <w:rFonts w:ascii="Tahoma" w:hAnsi="Tahoma" w:cs="Tahoma"/>
          <w:sz w:val="24"/>
          <w:szCs w:val="24"/>
        </w:rPr>
        <w:t>aron</w:t>
      </w:r>
      <w:r w:rsidR="003A4D34" w:rsidRPr="001B2652">
        <w:rPr>
          <w:rFonts w:ascii="Tahoma" w:hAnsi="Tahoma" w:cs="Tahoma"/>
          <w:sz w:val="24"/>
          <w:szCs w:val="24"/>
        </w:rPr>
        <w:t xml:space="preserve"> que el causante visitaba a su padre con regularidad a efectos de auxiliarlo económicamente, dado a lo exiguo de sus ingresos, siendo esta última razón por la cual debía revocarse la sentencia de instancia para, en su lugar, reconocerle la pensión de sobrevivientes</w:t>
      </w:r>
      <w:r w:rsidR="000075D3" w:rsidRPr="001B2652">
        <w:rPr>
          <w:rFonts w:ascii="Tahoma" w:hAnsi="Tahoma" w:cs="Tahoma"/>
          <w:sz w:val="24"/>
          <w:szCs w:val="24"/>
        </w:rPr>
        <w:t xml:space="preserve"> atendiendo la jurisprudencia de la Sala de Casación Laboral de la Corte Suprema de Justicia</w:t>
      </w:r>
      <w:r w:rsidR="003A4D34" w:rsidRPr="001B2652">
        <w:rPr>
          <w:rFonts w:ascii="Tahoma" w:hAnsi="Tahoma" w:cs="Tahoma"/>
          <w:sz w:val="24"/>
          <w:szCs w:val="24"/>
        </w:rPr>
        <w:t>.</w:t>
      </w:r>
    </w:p>
    <w:p w14:paraId="6A0F5998" w14:textId="69ED1A78" w:rsidR="003A4D34" w:rsidRPr="001B2652" w:rsidRDefault="003A4D34" w:rsidP="001B2652">
      <w:pPr>
        <w:spacing w:line="276" w:lineRule="auto"/>
        <w:ind w:firstLine="708"/>
        <w:rPr>
          <w:rFonts w:ascii="Tahoma" w:hAnsi="Tahoma" w:cs="Tahoma"/>
          <w:sz w:val="24"/>
          <w:szCs w:val="24"/>
        </w:rPr>
      </w:pPr>
    </w:p>
    <w:p w14:paraId="481D7045" w14:textId="639B265E" w:rsidR="003A4D34" w:rsidRPr="001B2652" w:rsidRDefault="003A4D34" w:rsidP="001B2652">
      <w:pPr>
        <w:spacing w:line="276" w:lineRule="auto"/>
        <w:ind w:firstLine="708"/>
        <w:rPr>
          <w:rFonts w:ascii="Tahoma" w:hAnsi="Tahoma" w:cs="Tahoma"/>
          <w:sz w:val="24"/>
          <w:szCs w:val="24"/>
        </w:rPr>
      </w:pPr>
      <w:r w:rsidRPr="001B2652">
        <w:rPr>
          <w:rFonts w:ascii="Tahoma" w:hAnsi="Tahoma" w:cs="Tahoma"/>
          <w:sz w:val="24"/>
          <w:szCs w:val="24"/>
        </w:rPr>
        <w:t xml:space="preserve">Por otra parte, tal como </w:t>
      </w:r>
      <w:r w:rsidR="000075D3" w:rsidRPr="001B2652">
        <w:rPr>
          <w:rFonts w:ascii="Tahoma" w:hAnsi="Tahoma" w:cs="Tahoma"/>
          <w:sz w:val="24"/>
          <w:szCs w:val="24"/>
        </w:rPr>
        <w:t>quedara</w:t>
      </w:r>
      <w:r w:rsidRPr="001B2652">
        <w:rPr>
          <w:rFonts w:ascii="Tahoma" w:hAnsi="Tahoma" w:cs="Tahoma"/>
          <w:sz w:val="24"/>
          <w:szCs w:val="24"/>
        </w:rPr>
        <w:t xml:space="preserve"> enunciado en precedencia, al no h</w:t>
      </w:r>
      <w:r w:rsidR="002D68FD" w:rsidRPr="001B2652">
        <w:rPr>
          <w:rFonts w:ascii="Tahoma" w:hAnsi="Tahoma" w:cs="Tahoma"/>
          <w:sz w:val="24"/>
          <w:szCs w:val="24"/>
        </w:rPr>
        <w:t>aberse apelado la sentencia de instancia por parte de la</w:t>
      </w:r>
      <w:r w:rsidR="007230D8" w:rsidRPr="001B2652">
        <w:rPr>
          <w:rFonts w:ascii="Tahoma" w:hAnsi="Tahoma" w:cs="Tahoma"/>
          <w:sz w:val="24"/>
          <w:szCs w:val="24"/>
        </w:rPr>
        <w:t xml:space="preserve"> señora María </w:t>
      </w:r>
      <w:r w:rsidR="00187C81" w:rsidRPr="001B2652">
        <w:rPr>
          <w:rFonts w:ascii="Tahoma" w:hAnsi="Tahoma" w:cs="Tahoma"/>
          <w:sz w:val="24"/>
          <w:szCs w:val="24"/>
        </w:rPr>
        <w:t>S</w:t>
      </w:r>
      <w:r w:rsidR="007230D8" w:rsidRPr="001B2652">
        <w:rPr>
          <w:rFonts w:ascii="Tahoma" w:hAnsi="Tahoma" w:cs="Tahoma"/>
          <w:sz w:val="24"/>
          <w:szCs w:val="24"/>
        </w:rPr>
        <w:t>orany Pérez,</w:t>
      </w:r>
      <w:r w:rsidR="002D68FD" w:rsidRPr="001B2652">
        <w:rPr>
          <w:rFonts w:ascii="Tahoma" w:hAnsi="Tahoma" w:cs="Tahoma"/>
          <w:sz w:val="24"/>
          <w:szCs w:val="24"/>
        </w:rPr>
        <w:t xml:space="preserve"> demandante, la misma será revisada atendiendo lo dispuesto en el artículo 69 del Código Procesal del Trabajo y la </w:t>
      </w:r>
      <w:r w:rsidR="00187C81" w:rsidRPr="001B2652">
        <w:rPr>
          <w:rFonts w:ascii="Tahoma" w:hAnsi="Tahoma" w:cs="Tahoma"/>
          <w:sz w:val="24"/>
          <w:szCs w:val="24"/>
        </w:rPr>
        <w:t>S.S</w:t>
      </w:r>
      <w:r w:rsidR="002D68FD" w:rsidRPr="001B2652">
        <w:rPr>
          <w:rFonts w:ascii="Tahoma" w:hAnsi="Tahoma" w:cs="Tahoma"/>
          <w:sz w:val="24"/>
          <w:szCs w:val="24"/>
        </w:rPr>
        <w:t>.</w:t>
      </w:r>
    </w:p>
    <w:p w14:paraId="264FA737" w14:textId="77777777" w:rsidR="001D10AD" w:rsidRPr="001B2652" w:rsidRDefault="001D10AD" w:rsidP="00455A68">
      <w:pPr>
        <w:spacing w:line="276" w:lineRule="auto"/>
        <w:ind w:firstLine="0"/>
        <w:rPr>
          <w:rFonts w:ascii="Tahoma" w:hAnsi="Tahoma" w:cs="Tahoma"/>
          <w:sz w:val="24"/>
          <w:szCs w:val="24"/>
          <w:lang w:val="es-CO"/>
        </w:rPr>
      </w:pPr>
    </w:p>
    <w:p w14:paraId="015B31E9" w14:textId="77777777" w:rsidR="00A31306" w:rsidRPr="001B2652" w:rsidRDefault="00A31306" w:rsidP="001B2652">
      <w:pPr>
        <w:pStyle w:val="Prrafodelista"/>
        <w:widowControl w:val="0"/>
        <w:numPr>
          <w:ilvl w:val="0"/>
          <w:numId w:val="2"/>
        </w:numPr>
        <w:autoSpaceDE w:val="0"/>
        <w:autoSpaceDN w:val="0"/>
        <w:adjustRightInd w:val="0"/>
        <w:spacing w:line="276" w:lineRule="auto"/>
        <w:jc w:val="center"/>
        <w:rPr>
          <w:rFonts w:ascii="Tahoma" w:hAnsi="Tahoma" w:cs="Tahoma"/>
          <w:b/>
          <w:caps/>
        </w:rPr>
      </w:pPr>
      <w:r w:rsidRPr="001B2652">
        <w:rPr>
          <w:rFonts w:ascii="Tahoma" w:hAnsi="Tahoma" w:cs="Tahoma"/>
          <w:b/>
        </w:rPr>
        <w:t>Alegatos de conclusión</w:t>
      </w:r>
    </w:p>
    <w:p w14:paraId="22967A8F" w14:textId="77777777" w:rsidR="00A31306" w:rsidRPr="001B2652" w:rsidRDefault="00A31306" w:rsidP="001B2652">
      <w:pPr>
        <w:widowControl w:val="0"/>
        <w:autoSpaceDE w:val="0"/>
        <w:autoSpaceDN w:val="0"/>
        <w:adjustRightInd w:val="0"/>
        <w:spacing w:line="276" w:lineRule="auto"/>
        <w:rPr>
          <w:rFonts w:ascii="Tahoma" w:hAnsi="Tahoma" w:cs="Tahoma"/>
          <w:sz w:val="24"/>
          <w:szCs w:val="24"/>
        </w:rPr>
      </w:pPr>
    </w:p>
    <w:p w14:paraId="01E87B4C" w14:textId="31092C78" w:rsidR="00A31306" w:rsidRPr="001B2652" w:rsidRDefault="00A31306" w:rsidP="001B2652">
      <w:pPr>
        <w:spacing w:line="276" w:lineRule="auto"/>
        <w:ind w:firstLine="708"/>
        <w:rPr>
          <w:rStyle w:val="normaltextrun"/>
          <w:rFonts w:ascii="Tahoma" w:hAnsi="Tahoma" w:cs="Tahoma"/>
          <w:sz w:val="24"/>
          <w:szCs w:val="24"/>
        </w:rPr>
      </w:pPr>
      <w:r w:rsidRPr="001B2652">
        <w:rPr>
          <w:rStyle w:val="normaltextrun"/>
          <w:rFonts w:ascii="Tahoma" w:hAnsi="Tahoma" w:cs="Tahoma"/>
          <w:color w:val="000000"/>
          <w:sz w:val="24"/>
          <w:szCs w:val="24"/>
        </w:rPr>
        <w:t xml:space="preserve">Analizados los alegatos presentados por escrito por </w:t>
      </w:r>
      <w:r w:rsidR="00B4585E" w:rsidRPr="001B2652">
        <w:rPr>
          <w:rStyle w:val="normaltextrun"/>
          <w:rFonts w:ascii="Tahoma" w:hAnsi="Tahoma" w:cs="Tahoma"/>
          <w:color w:val="000000"/>
          <w:sz w:val="24"/>
          <w:szCs w:val="24"/>
        </w:rPr>
        <w:t>las partes</w:t>
      </w:r>
      <w:r w:rsidRPr="001B2652">
        <w:rPr>
          <w:rStyle w:val="normaltextrun"/>
          <w:rFonts w:ascii="Tahoma" w:hAnsi="Tahoma" w:cs="Tahoma"/>
          <w:color w:val="000000"/>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w:t>
      </w:r>
      <w:r w:rsidR="00F615DC" w:rsidRPr="001B2652">
        <w:rPr>
          <w:rStyle w:val="normaltextrun"/>
          <w:rFonts w:ascii="Tahoma" w:hAnsi="Tahoma" w:cs="Tahoma"/>
          <w:color w:val="000000"/>
          <w:sz w:val="24"/>
          <w:szCs w:val="24"/>
        </w:rPr>
        <w:t>rá más adelante</w:t>
      </w:r>
      <w:r w:rsidRPr="001B2652">
        <w:rPr>
          <w:rStyle w:val="normaltextrun"/>
          <w:rFonts w:ascii="Tahoma" w:hAnsi="Tahoma" w:cs="Tahoma"/>
          <w:color w:val="000000"/>
          <w:sz w:val="24"/>
          <w:szCs w:val="24"/>
        </w:rPr>
        <w:t>. </w:t>
      </w:r>
      <w:r w:rsidRPr="001B2652">
        <w:rPr>
          <w:rStyle w:val="eop"/>
          <w:rFonts w:ascii="Tahoma" w:hAnsi="Tahoma" w:cs="Tahoma"/>
          <w:color w:val="000000"/>
          <w:sz w:val="24"/>
          <w:szCs w:val="24"/>
        </w:rPr>
        <w:t> </w:t>
      </w:r>
      <w:r w:rsidRPr="001B2652">
        <w:rPr>
          <w:rStyle w:val="normaltextrun"/>
          <w:rFonts w:ascii="Tahoma" w:hAnsi="Tahoma" w:cs="Tahoma"/>
          <w:color w:val="000000" w:themeColor="text1"/>
          <w:sz w:val="24"/>
          <w:szCs w:val="24"/>
        </w:rPr>
        <w:t xml:space="preserve">Por otra parte, </w:t>
      </w:r>
      <w:r w:rsidRPr="001B2652">
        <w:rPr>
          <w:rStyle w:val="normaltextrun"/>
          <w:rFonts w:ascii="Tahoma" w:hAnsi="Tahoma" w:cs="Tahoma"/>
          <w:sz w:val="24"/>
          <w:szCs w:val="24"/>
        </w:rPr>
        <w:t>el Ministerio Público no rindió concepto en este asunto.</w:t>
      </w:r>
    </w:p>
    <w:p w14:paraId="2E9209A2" w14:textId="77777777" w:rsidR="00187C81" w:rsidRPr="001B2652" w:rsidRDefault="00187C81" w:rsidP="00455A68">
      <w:pPr>
        <w:spacing w:line="276" w:lineRule="auto"/>
        <w:ind w:firstLine="0"/>
        <w:rPr>
          <w:rStyle w:val="normaltextrun"/>
          <w:rFonts w:ascii="Tahoma" w:hAnsi="Tahoma" w:cs="Tahoma"/>
          <w:color w:val="000000" w:themeColor="text1"/>
          <w:sz w:val="24"/>
          <w:szCs w:val="24"/>
        </w:rPr>
      </w:pPr>
    </w:p>
    <w:p w14:paraId="6E7C5120" w14:textId="54064144" w:rsidR="005F4EE1" w:rsidRPr="001B2652" w:rsidRDefault="005F4EE1" w:rsidP="001B2652">
      <w:pPr>
        <w:pStyle w:val="paragraph"/>
        <w:numPr>
          <w:ilvl w:val="0"/>
          <w:numId w:val="2"/>
        </w:numPr>
        <w:spacing w:before="0" w:beforeAutospacing="0" w:after="0" w:afterAutospacing="0" w:line="276" w:lineRule="auto"/>
        <w:jc w:val="center"/>
        <w:textAlignment w:val="baseline"/>
        <w:rPr>
          <w:rFonts w:ascii="Tahoma" w:hAnsi="Tahoma" w:cs="Tahoma"/>
          <w:b/>
        </w:rPr>
      </w:pPr>
      <w:r w:rsidRPr="001B2652">
        <w:rPr>
          <w:rStyle w:val="normaltextrun"/>
          <w:rFonts w:ascii="Tahoma" w:hAnsi="Tahoma" w:cs="Tahoma"/>
          <w:b/>
          <w:bCs/>
        </w:rPr>
        <w:t>Problema jurídico por resolver</w:t>
      </w:r>
    </w:p>
    <w:p w14:paraId="32411F34" w14:textId="77777777" w:rsidR="005F4EE1" w:rsidRPr="001B2652" w:rsidRDefault="005F4EE1" w:rsidP="001B2652">
      <w:pPr>
        <w:pStyle w:val="paragraph"/>
        <w:spacing w:before="0" w:beforeAutospacing="0" w:after="0" w:afterAutospacing="0" w:line="276" w:lineRule="auto"/>
        <w:textAlignment w:val="baseline"/>
        <w:rPr>
          <w:rFonts w:ascii="Tahoma" w:hAnsi="Tahoma" w:cs="Tahoma"/>
        </w:rPr>
      </w:pPr>
      <w:r w:rsidRPr="001B2652">
        <w:rPr>
          <w:rStyle w:val="eop"/>
          <w:rFonts w:ascii="Tahoma" w:hAnsi="Tahoma" w:cs="Tahoma"/>
        </w:rPr>
        <w:t> </w:t>
      </w:r>
    </w:p>
    <w:p w14:paraId="526E5F82" w14:textId="1908D8AC" w:rsidR="00F64F82" w:rsidRPr="001B2652" w:rsidRDefault="00F64F82" w:rsidP="001B2652">
      <w:pPr>
        <w:widowControl w:val="0"/>
        <w:autoSpaceDE w:val="0"/>
        <w:autoSpaceDN w:val="0"/>
        <w:adjustRightInd w:val="0"/>
        <w:spacing w:line="276" w:lineRule="auto"/>
        <w:ind w:firstLine="708"/>
        <w:rPr>
          <w:rStyle w:val="normaltextrun"/>
          <w:rFonts w:ascii="Tahoma" w:hAnsi="Tahoma" w:cs="Tahoma"/>
          <w:sz w:val="24"/>
          <w:szCs w:val="24"/>
        </w:rPr>
      </w:pPr>
      <w:r w:rsidRPr="001B2652">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w:t>
      </w:r>
      <w:r w:rsidR="001856B6" w:rsidRPr="001B2652">
        <w:rPr>
          <w:rStyle w:val="normaltextrun"/>
          <w:rFonts w:ascii="Tahoma" w:hAnsi="Tahoma" w:cs="Tahoma"/>
          <w:sz w:val="24"/>
          <w:szCs w:val="24"/>
        </w:rPr>
        <w:t xml:space="preserve">determinar si la ayuda que brindaba </w:t>
      </w:r>
      <w:r w:rsidR="00187C81" w:rsidRPr="001B2652">
        <w:rPr>
          <w:rStyle w:val="normaltextrun"/>
          <w:rFonts w:ascii="Tahoma" w:hAnsi="Tahoma" w:cs="Tahoma"/>
          <w:sz w:val="24"/>
          <w:szCs w:val="24"/>
        </w:rPr>
        <w:t>el</w:t>
      </w:r>
      <w:r w:rsidR="001856B6" w:rsidRPr="001B2652">
        <w:rPr>
          <w:rStyle w:val="normaltextrun"/>
          <w:rFonts w:ascii="Tahoma" w:hAnsi="Tahoma" w:cs="Tahoma"/>
          <w:sz w:val="24"/>
          <w:szCs w:val="24"/>
        </w:rPr>
        <w:t xml:space="preserve"> demandante a sus padres generó la dependencia económica de estos hacia </w:t>
      </w:r>
      <w:r w:rsidR="00187C81" w:rsidRPr="001B2652">
        <w:rPr>
          <w:rStyle w:val="normaltextrun"/>
          <w:rFonts w:ascii="Tahoma" w:hAnsi="Tahoma" w:cs="Tahoma"/>
          <w:sz w:val="24"/>
          <w:szCs w:val="24"/>
        </w:rPr>
        <w:t>él</w:t>
      </w:r>
      <w:r w:rsidR="001856B6" w:rsidRPr="001B2652">
        <w:rPr>
          <w:rStyle w:val="normaltextrun"/>
          <w:rFonts w:ascii="Tahoma" w:hAnsi="Tahoma" w:cs="Tahoma"/>
          <w:sz w:val="24"/>
          <w:szCs w:val="24"/>
        </w:rPr>
        <w:t>, a</w:t>
      </w:r>
      <w:r w:rsidR="00187C81" w:rsidRPr="001B2652">
        <w:rPr>
          <w:rStyle w:val="normaltextrun"/>
          <w:rFonts w:ascii="Tahoma" w:hAnsi="Tahoma" w:cs="Tahoma"/>
          <w:sz w:val="24"/>
          <w:szCs w:val="24"/>
        </w:rPr>
        <w:t>l</w:t>
      </w:r>
      <w:r w:rsidR="001856B6" w:rsidRPr="001B2652">
        <w:rPr>
          <w:rStyle w:val="normaltextrun"/>
          <w:rFonts w:ascii="Tahoma" w:hAnsi="Tahoma" w:cs="Tahoma"/>
          <w:sz w:val="24"/>
          <w:szCs w:val="24"/>
        </w:rPr>
        <w:t xml:space="preserve"> punto de considerarlos beneficiarios de la pensión de sobrevivientes perseguida</w:t>
      </w:r>
    </w:p>
    <w:p w14:paraId="5CC3BCED" w14:textId="0E2FC153" w:rsidR="00F64F82" w:rsidRPr="001B2652" w:rsidRDefault="00F64F82" w:rsidP="00360DEB">
      <w:pPr>
        <w:spacing w:line="276" w:lineRule="auto"/>
        <w:ind w:firstLine="0"/>
        <w:rPr>
          <w:rFonts w:ascii="Tahoma" w:hAnsi="Tahoma" w:cs="Tahoma"/>
          <w:sz w:val="24"/>
          <w:szCs w:val="24"/>
        </w:rPr>
      </w:pPr>
    </w:p>
    <w:p w14:paraId="5C33ACB5" w14:textId="4E54D403" w:rsidR="00F64F82" w:rsidRPr="001B2652" w:rsidRDefault="00F64F82" w:rsidP="001B2652">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1B2652">
        <w:rPr>
          <w:rFonts w:ascii="Tahoma" w:hAnsi="Tahoma" w:cs="Tahoma"/>
          <w:b/>
        </w:rPr>
        <w:t>Consideraciones</w:t>
      </w:r>
    </w:p>
    <w:p w14:paraId="45758913" w14:textId="77777777" w:rsidR="00F64F82" w:rsidRPr="001B2652" w:rsidRDefault="00F64F82" w:rsidP="001B2652">
      <w:pPr>
        <w:widowControl w:val="0"/>
        <w:autoSpaceDE w:val="0"/>
        <w:autoSpaceDN w:val="0"/>
        <w:adjustRightInd w:val="0"/>
        <w:spacing w:line="276" w:lineRule="auto"/>
        <w:ind w:firstLine="0"/>
        <w:rPr>
          <w:rFonts w:ascii="Tahoma" w:hAnsi="Tahoma" w:cs="Tahoma"/>
          <w:b/>
          <w:sz w:val="24"/>
          <w:szCs w:val="24"/>
        </w:rPr>
      </w:pPr>
    </w:p>
    <w:p w14:paraId="49187844" w14:textId="77777777" w:rsidR="00F64F82" w:rsidRPr="001B2652" w:rsidRDefault="00F64F82" w:rsidP="001B2652">
      <w:pPr>
        <w:pStyle w:val="Prrafodelista"/>
        <w:widowControl w:val="0"/>
        <w:numPr>
          <w:ilvl w:val="1"/>
          <w:numId w:val="2"/>
        </w:numPr>
        <w:autoSpaceDE w:val="0"/>
        <w:autoSpaceDN w:val="0"/>
        <w:adjustRightInd w:val="0"/>
        <w:spacing w:line="276" w:lineRule="auto"/>
        <w:ind w:left="1418"/>
        <w:rPr>
          <w:rFonts w:ascii="Tahoma" w:hAnsi="Tahoma" w:cs="Tahoma"/>
          <w:b/>
        </w:rPr>
      </w:pPr>
      <w:r w:rsidRPr="001B2652">
        <w:rPr>
          <w:rFonts w:ascii="Tahoma" w:hAnsi="Tahoma" w:cs="Tahoma"/>
          <w:b/>
        </w:rPr>
        <w:lastRenderedPageBreak/>
        <w:t>De la calidad de beneficiarios de los padres</w:t>
      </w:r>
    </w:p>
    <w:p w14:paraId="4ACAA4CA" w14:textId="77777777" w:rsidR="00F64F82" w:rsidRPr="001B2652" w:rsidRDefault="00F64F82" w:rsidP="001B2652">
      <w:pPr>
        <w:widowControl w:val="0"/>
        <w:autoSpaceDE w:val="0"/>
        <w:autoSpaceDN w:val="0"/>
        <w:adjustRightInd w:val="0"/>
        <w:spacing w:line="276" w:lineRule="auto"/>
        <w:ind w:left="1080"/>
        <w:rPr>
          <w:rFonts w:ascii="Tahoma" w:hAnsi="Tahoma" w:cs="Tahoma"/>
          <w:b/>
          <w:sz w:val="24"/>
          <w:szCs w:val="24"/>
        </w:rPr>
      </w:pPr>
    </w:p>
    <w:p w14:paraId="5B20BC49" w14:textId="5AC2085A" w:rsidR="00F64F82" w:rsidRPr="001B2652" w:rsidRDefault="00F64F82" w:rsidP="001B2652">
      <w:pPr>
        <w:widowControl w:val="0"/>
        <w:autoSpaceDE w:val="0"/>
        <w:autoSpaceDN w:val="0"/>
        <w:adjustRightInd w:val="0"/>
        <w:spacing w:line="276" w:lineRule="auto"/>
        <w:ind w:firstLine="708"/>
        <w:rPr>
          <w:rStyle w:val="normaltextrun"/>
          <w:rFonts w:ascii="Tahoma" w:hAnsi="Tahoma" w:cs="Tahoma"/>
          <w:sz w:val="24"/>
          <w:szCs w:val="24"/>
        </w:rPr>
      </w:pPr>
      <w:r w:rsidRPr="001B2652">
        <w:rPr>
          <w:rStyle w:val="normaltextrun"/>
          <w:rFonts w:ascii="Tahoma" w:hAnsi="Tahoma" w:cs="Tahoma"/>
          <w:sz w:val="24"/>
          <w:szCs w:val="24"/>
        </w:rPr>
        <w:t xml:space="preserve">Para resolver el problema jurídico planteado es pertinente recurrir a los lineamientos expuestos por la jurisprudencia en relación con los alcances de la dependencia económica de los ascendientes respecto del causante. En este sentido, está suficientemente decantado que la </w:t>
      </w:r>
      <w:r w:rsidR="001856B6" w:rsidRPr="001B2652">
        <w:rPr>
          <w:rStyle w:val="normaltextrun"/>
          <w:rFonts w:ascii="Tahoma" w:hAnsi="Tahoma" w:cs="Tahoma"/>
          <w:sz w:val="24"/>
          <w:szCs w:val="24"/>
        </w:rPr>
        <w:t xml:space="preserve">aludida </w:t>
      </w:r>
      <w:r w:rsidRPr="001B2652">
        <w:rPr>
          <w:rStyle w:val="normaltextrun"/>
          <w:rFonts w:ascii="Tahoma" w:hAnsi="Tahoma" w:cs="Tahoma"/>
          <w:sz w:val="24"/>
          <w:szCs w:val="24"/>
        </w:rPr>
        <w:t>dependencia se concibe bajo el presupuesto de la subordinación de los padres en relación con la ayuda pecuniaria de</w:t>
      </w:r>
      <w:r w:rsidR="001856B6" w:rsidRPr="001B2652">
        <w:rPr>
          <w:rStyle w:val="normaltextrun"/>
          <w:rFonts w:ascii="Tahoma" w:hAnsi="Tahoma" w:cs="Tahoma"/>
          <w:sz w:val="24"/>
          <w:szCs w:val="24"/>
        </w:rPr>
        <w:t xml:space="preserve"> su</w:t>
      </w:r>
      <w:r w:rsidRPr="001B2652">
        <w:rPr>
          <w:rStyle w:val="normaltextrun"/>
          <w:rFonts w:ascii="Tahoma" w:hAnsi="Tahoma" w:cs="Tahoma"/>
          <w:sz w:val="24"/>
          <w:szCs w:val="24"/>
        </w:rPr>
        <w:t xml:space="preserve">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subsistir de manera digna, el cual debe predicarse de la situación que éstos tenían al momento </w:t>
      </w:r>
      <w:r w:rsidR="001856B6" w:rsidRPr="001B2652">
        <w:rPr>
          <w:rStyle w:val="normaltextrun"/>
          <w:rFonts w:ascii="Tahoma" w:hAnsi="Tahoma" w:cs="Tahoma"/>
          <w:sz w:val="24"/>
          <w:szCs w:val="24"/>
        </w:rPr>
        <w:t>en que acaeció el deceso</w:t>
      </w:r>
      <w:r w:rsidRPr="001B2652">
        <w:rPr>
          <w:rStyle w:val="normaltextrun"/>
          <w:rFonts w:ascii="Tahoma" w:hAnsi="Tahoma" w:cs="Tahoma"/>
          <w:sz w:val="24"/>
          <w:szCs w:val="24"/>
        </w:rPr>
        <w:t>.</w:t>
      </w:r>
    </w:p>
    <w:p w14:paraId="11E433BC" w14:textId="77777777" w:rsidR="00F64F82" w:rsidRPr="001B2652" w:rsidRDefault="00F64F82" w:rsidP="001B2652">
      <w:pPr>
        <w:widowControl w:val="0"/>
        <w:autoSpaceDE w:val="0"/>
        <w:autoSpaceDN w:val="0"/>
        <w:adjustRightInd w:val="0"/>
        <w:spacing w:line="276" w:lineRule="auto"/>
        <w:ind w:firstLine="708"/>
        <w:rPr>
          <w:rStyle w:val="normaltextrun"/>
          <w:rFonts w:ascii="Tahoma" w:hAnsi="Tahoma" w:cs="Tahoma"/>
          <w:sz w:val="24"/>
          <w:szCs w:val="24"/>
        </w:rPr>
      </w:pPr>
    </w:p>
    <w:p w14:paraId="07CC3088" w14:textId="77777777" w:rsidR="003743BA" w:rsidRPr="001B2652" w:rsidRDefault="00F64F82" w:rsidP="001B2652">
      <w:pPr>
        <w:widowControl w:val="0"/>
        <w:autoSpaceDE w:val="0"/>
        <w:autoSpaceDN w:val="0"/>
        <w:adjustRightInd w:val="0"/>
        <w:spacing w:line="276" w:lineRule="auto"/>
        <w:ind w:firstLine="708"/>
        <w:rPr>
          <w:rStyle w:val="normaltextrun"/>
          <w:rFonts w:ascii="Tahoma" w:hAnsi="Tahoma" w:cs="Tahoma"/>
          <w:sz w:val="24"/>
          <w:szCs w:val="24"/>
        </w:rPr>
      </w:pPr>
      <w:bookmarkStart w:id="2" w:name="_Hlk87445694"/>
      <w:r w:rsidRPr="001B2652">
        <w:rPr>
          <w:rStyle w:val="normaltextrun"/>
          <w:rFonts w:ascii="Tahoma" w:hAnsi="Tahoma" w:cs="Tahoma"/>
          <w:sz w:val="24"/>
          <w:szCs w:val="24"/>
        </w:rPr>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p>
    <w:bookmarkEnd w:id="2"/>
    <w:p w14:paraId="0CDE6FEF" w14:textId="77777777" w:rsidR="003743BA" w:rsidRPr="001B2652" w:rsidRDefault="003743BA" w:rsidP="001B2652">
      <w:pPr>
        <w:widowControl w:val="0"/>
        <w:autoSpaceDE w:val="0"/>
        <w:autoSpaceDN w:val="0"/>
        <w:adjustRightInd w:val="0"/>
        <w:spacing w:line="276" w:lineRule="auto"/>
        <w:ind w:firstLine="708"/>
        <w:rPr>
          <w:rStyle w:val="normaltextrun"/>
          <w:rFonts w:ascii="Tahoma" w:hAnsi="Tahoma" w:cs="Tahoma"/>
          <w:sz w:val="24"/>
          <w:szCs w:val="24"/>
        </w:rPr>
      </w:pPr>
    </w:p>
    <w:p w14:paraId="7AA16665" w14:textId="3F6E7DD7" w:rsidR="00F64F82" w:rsidRPr="001B2652" w:rsidRDefault="00F64F82" w:rsidP="001B2652">
      <w:pPr>
        <w:widowControl w:val="0"/>
        <w:autoSpaceDE w:val="0"/>
        <w:autoSpaceDN w:val="0"/>
        <w:adjustRightInd w:val="0"/>
        <w:spacing w:line="276" w:lineRule="auto"/>
        <w:ind w:firstLine="708"/>
        <w:rPr>
          <w:rStyle w:val="normaltextrun"/>
          <w:rFonts w:ascii="Tahoma" w:hAnsi="Tahoma" w:cs="Tahoma"/>
          <w:sz w:val="24"/>
          <w:szCs w:val="24"/>
        </w:rPr>
      </w:pPr>
      <w:r w:rsidRPr="001B2652">
        <w:rPr>
          <w:rStyle w:val="normaltextrun"/>
          <w:rFonts w:ascii="Tahoma" w:hAnsi="Tahoma" w:cs="Tahoma"/>
          <w:sz w:val="24"/>
          <w:szCs w:val="24"/>
        </w:rPr>
        <w:t xml:space="preserve"> Sobre este particular, 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 Estos elementos fueron definidos en la sentencia SL14923 del 29 de octubre de 2014</w:t>
      </w:r>
      <w:r w:rsidR="003743BA" w:rsidRPr="001B2652">
        <w:rPr>
          <w:rStyle w:val="normaltextrun"/>
          <w:rFonts w:ascii="Tahoma" w:hAnsi="Tahoma" w:cs="Tahoma"/>
          <w:sz w:val="24"/>
          <w:szCs w:val="24"/>
        </w:rPr>
        <w:t>,</w:t>
      </w:r>
      <w:r w:rsidRPr="001B2652">
        <w:rPr>
          <w:rStyle w:val="normaltextrun"/>
          <w:rFonts w:ascii="Tahoma" w:hAnsi="Tahoma" w:cs="Tahoma"/>
          <w:sz w:val="24"/>
          <w:szCs w:val="24"/>
        </w:rPr>
        <w:t xml:space="preserve"> M.P. Rigoberto Echeverri Bueno -reiterados en la SL2886 de 2018 y SL4166-2020 -, de la siguiente manera</w:t>
      </w:r>
      <w:bookmarkStart w:id="3" w:name="OLE_LINK2"/>
      <w:r w:rsidRPr="001B2652">
        <w:rPr>
          <w:rStyle w:val="normaltextrun"/>
          <w:rFonts w:ascii="Tahoma" w:hAnsi="Tahoma" w:cs="Tahoma"/>
          <w:sz w:val="24"/>
          <w:szCs w:val="24"/>
        </w:rPr>
        <w:t xml:space="preserve">: </w:t>
      </w:r>
    </w:p>
    <w:p w14:paraId="1CE22C40" w14:textId="77777777" w:rsidR="00F64F82" w:rsidRPr="001B2652" w:rsidRDefault="00F64F82" w:rsidP="001B2652">
      <w:pPr>
        <w:widowControl w:val="0"/>
        <w:autoSpaceDE w:val="0"/>
        <w:autoSpaceDN w:val="0"/>
        <w:adjustRightInd w:val="0"/>
        <w:spacing w:line="276" w:lineRule="auto"/>
        <w:ind w:firstLine="708"/>
        <w:rPr>
          <w:rFonts w:ascii="Tahoma" w:eastAsia="Calibri" w:hAnsi="Tahoma" w:cs="Tahoma"/>
          <w:i/>
          <w:iCs/>
          <w:sz w:val="24"/>
          <w:szCs w:val="24"/>
          <w:lang w:bidi="en-US"/>
        </w:rPr>
      </w:pPr>
    </w:p>
    <w:p w14:paraId="4F16D270" w14:textId="4771BF53" w:rsidR="003743BA" w:rsidRPr="00360DEB" w:rsidRDefault="00F64F82" w:rsidP="00360DEB">
      <w:pPr>
        <w:spacing w:line="240" w:lineRule="auto"/>
        <w:ind w:left="426" w:right="420" w:firstLine="2"/>
        <w:rPr>
          <w:rFonts w:ascii="Tahoma" w:eastAsia="Calibri" w:hAnsi="Tahoma" w:cs="Tahoma"/>
          <w:i/>
          <w:iCs/>
          <w:szCs w:val="24"/>
          <w:lang w:bidi="en-US"/>
        </w:rPr>
      </w:pPr>
      <w:r w:rsidRPr="00360DEB">
        <w:rPr>
          <w:rFonts w:ascii="Tahoma" w:hAnsi="Tahoma" w:cs="Tahoma"/>
          <w:i/>
          <w:szCs w:val="24"/>
        </w:rPr>
        <w:t xml:space="preserve">“De lo dicho se sigue que la dependencia económica requerida por la ley, para adquirir la condición de beneficiario de la pensión de sobrevivientes, debe contar cuando menos con los siguientes elementos: i) debe ser </w:t>
      </w:r>
      <w:r w:rsidRPr="00360DEB">
        <w:rPr>
          <w:rFonts w:ascii="Tahoma" w:hAnsi="Tahoma" w:cs="Tahoma"/>
          <w:b/>
          <w:i/>
          <w:szCs w:val="24"/>
        </w:rPr>
        <w:t>cierta y no presunta</w:t>
      </w:r>
      <w:r w:rsidRPr="00360DEB">
        <w:rPr>
          <w:rFonts w:ascii="Tahoma" w:hAnsi="Tahoma" w:cs="Tahoma"/>
          <w:i/>
          <w:szCs w:val="24"/>
        </w:rPr>
        <w:t xml:space="preserve">, esto es, que se tiene que demostrar efectivamente el suministro de recursos de la persona fallecida hacia el presunto beneficiario, y no se puede construir o desvirtuar a partir de suposiciones o imperativos legales abstractos como el de la </w:t>
      </w:r>
      <w:r w:rsidRPr="00360DEB">
        <w:rPr>
          <w:rFonts w:ascii="Tahoma" w:eastAsia="Calibri" w:hAnsi="Tahoma" w:cs="Tahoma"/>
          <w:i/>
          <w:iCs/>
          <w:szCs w:val="24"/>
          <w:lang w:bidi="en-US"/>
        </w:rPr>
        <w:t>obligación</w:t>
      </w:r>
      <w:r w:rsidRPr="00360DEB">
        <w:rPr>
          <w:rFonts w:ascii="Tahoma" w:hAnsi="Tahoma" w:cs="Tahoma"/>
          <w:i/>
          <w:szCs w:val="24"/>
        </w:rPr>
        <w:t xml:space="preserve"> de socorro de los hijos hacia los padres; ii) la participación económica debe ser </w:t>
      </w:r>
      <w:r w:rsidRPr="00360DEB">
        <w:rPr>
          <w:rFonts w:ascii="Tahoma" w:hAnsi="Tahoma" w:cs="Tahoma"/>
          <w:b/>
          <w:i/>
          <w:szCs w:val="24"/>
        </w:rPr>
        <w:t>regular y periódica</w:t>
      </w:r>
      <w:r w:rsidRPr="00360DEB">
        <w:rPr>
          <w:rFonts w:ascii="Tahoma" w:hAnsi="Tahoma" w:cs="Tahoma"/>
          <w:i/>
          <w:szCs w:val="24"/>
        </w:rPr>
        <w:t xml:space="preserve">, de manera que no pueden validarse dentro del concepto de dependencia los simples regalos, atenciones, o cualquier otro tipo de auxilio eventual del fallecido hacía el presunto beneficiario; iii) las contribuciones que configuran la dependencia deben ser </w:t>
      </w:r>
      <w:r w:rsidRPr="00360DEB">
        <w:rPr>
          <w:rFonts w:ascii="Tahoma" w:hAnsi="Tahoma" w:cs="Tahoma"/>
          <w:b/>
          <w:i/>
          <w:szCs w:val="24"/>
        </w:rPr>
        <w:t>significativas</w:t>
      </w:r>
      <w:r w:rsidRPr="00360DEB">
        <w:rPr>
          <w:rFonts w:ascii="Tahoma" w:hAnsi="Tahoma" w:cs="Tahoma"/>
          <w:i/>
          <w:szCs w:val="24"/>
        </w:rPr>
        <w:t xml:space="preserve">, respecto al total de ingresos de beneficiarios de manera que se constituyan en un verdadero soporte o sustento económico de éste; por lo que, tales asignaciones deben ser </w:t>
      </w:r>
      <w:r w:rsidRPr="00360DEB">
        <w:rPr>
          <w:rFonts w:ascii="Tahoma" w:hAnsi="Tahoma" w:cs="Tahoma"/>
          <w:b/>
          <w:i/>
          <w:szCs w:val="24"/>
        </w:rPr>
        <w:t>proporcionalmente representativas</w:t>
      </w:r>
      <w:r w:rsidRPr="00360DEB">
        <w:rPr>
          <w:rFonts w:ascii="Tahoma" w:hAnsi="Tahoma" w:cs="Tahoma"/>
          <w:i/>
          <w:szCs w:val="24"/>
        </w:rPr>
        <w:t>, en función de otros ingresos que pueda percibir el sobreviviente, de tal manera que si, por ejemplo, recibe rentas muy superiores al aporte del causante, no es dable hablar de dependencia</w:t>
      </w:r>
      <w:r w:rsidRPr="00360DEB">
        <w:rPr>
          <w:rFonts w:ascii="Tahoma" w:eastAsia="Calibri" w:hAnsi="Tahoma" w:cs="Tahoma"/>
          <w:i/>
          <w:iCs/>
          <w:szCs w:val="24"/>
          <w:lang w:bidi="en-US"/>
        </w:rPr>
        <w:t>”.</w:t>
      </w:r>
      <w:bookmarkEnd w:id="3"/>
    </w:p>
    <w:p w14:paraId="7DAEA8A3" w14:textId="77777777" w:rsidR="003743BA" w:rsidRPr="001B2652" w:rsidRDefault="003743BA" w:rsidP="00360DEB">
      <w:pPr>
        <w:widowControl w:val="0"/>
        <w:autoSpaceDE w:val="0"/>
        <w:autoSpaceDN w:val="0"/>
        <w:adjustRightInd w:val="0"/>
        <w:spacing w:line="276" w:lineRule="auto"/>
        <w:ind w:firstLine="0"/>
        <w:rPr>
          <w:rFonts w:ascii="Tahoma" w:hAnsi="Tahoma" w:cs="Tahoma"/>
          <w:sz w:val="24"/>
          <w:szCs w:val="24"/>
        </w:rPr>
      </w:pPr>
    </w:p>
    <w:p w14:paraId="5242B767" w14:textId="77777777" w:rsidR="00F64F82" w:rsidRPr="001B2652" w:rsidRDefault="00F64F82" w:rsidP="001B2652">
      <w:pPr>
        <w:pStyle w:val="Prrafodelista"/>
        <w:widowControl w:val="0"/>
        <w:numPr>
          <w:ilvl w:val="1"/>
          <w:numId w:val="2"/>
        </w:numPr>
        <w:autoSpaceDE w:val="0"/>
        <w:autoSpaceDN w:val="0"/>
        <w:adjustRightInd w:val="0"/>
        <w:spacing w:line="276" w:lineRule="auto"/>
        <w:rPr>
          <w:rFonts w:ascii="Tahoma" w:hAnsi="Tahoma" w:cs="Tahoma"/>
          <w:b/>
        </w:rPr>
      </w:pPr>
      <w:r w:rsidRPr="001B2652">
        <w:rPr>
          <w:rFonts w:ascii="Tahoma" w:hAnsi="Tahoma" w:cs="Tahoma"/>
          <w:b/>
        </w:rPr>
        <w:t>Caso concreto</w:t>
      </w:r>
    </w:p>
    <w:p w14:paraId="6482C142" w14:textId="77777777" w:rsidR="00F64F82" w:rsidRPr="001B2652" w:rsidRDefault="00F64F82" w:rsidP="001B2652">
      <w:pPr>
        <w:pStyle w:val="xmsonormal"/>
        <w:spacing w:before="0" w:beforeAutospacing="0" w:after="0" w:afterAutospacing="0" w:line="276" w:lineRule="auto"/>
        <w:ind w:left="644"/>
        <w:jc w:val="both"/>
        <w:textAlignment w:val="baseline"/>
        <w:rPr>
          <w:rFonts w:ascii="Tahoma" w:hAnsi="Tahoma" w:cs="Tahoma"/>
        </w:rPr>
      </w:pPr>
    </w:p>
    <w:p w14:paraId="32223FCC" w14:textId="47385017" w:rsidR="003743BA" w:rsidRPr="001B2652" w:rsidRDefault="003743BA" w:rsidP="001B2652">
      <w:pPr>
        <w:pStyle w:val="Sinespaciado"/>
        <w:widowControl w:val="0"/>
        <w:autoSpaceDE w:val="0"/>
        <w:autoSpaceDN w:val="0"/>
        <w:adjustRightInd w:val="0"/>
        <w:spacing w:line="276" w:lineRule="auto"/>
        <w:ind w:firstLine="708"/>
        <w:jc w:val="both"/>
        <w:rPr>
          <w:rFonts w:ascii="Tahoma" w:hAnsi="Tahoma" w:cs="Tahoma"/>
          <w:bCs/>
        </w:rPr>
      </w:pPr>
      <w:r w:rsidRPr="001B2652">
        <w:rPr>
          <w:rFonts w:ascii="Tahoma" w:hAnsi="Tahoma" w:cs="Tahoma"/>
          <w:bCs/>
        </w:rPr>
        <w:t xml:space="preserve">Como quiera que no se encuentra en discusión que </w:t>
      </w:r>
      <w:r w:rsidR="00187C81" w:rsidRPr="001B2652">
        <w:rPr>
          <w:rFonts w:ascii="Tahoma" w:hAnsi="Tahoma" w:cs="Tahoma"/>
        </w:rPr>
        <w:t xml:space="preserve">Johan Eduardo Montoya </w:t>
      </w:r>
      <w:r w:rsidR="00187C81" w:rsidRPr="001B2652">
        <w:rPr>
          <w:rFonts w:ascii="Tahoma" w:hAnsi="Tahoma" w:cs="Tahoma"/>
        </w:rPr>
        <w:lastRenderedPageBreak/>
        <w:t xml:space="preserve">Pérez </w:t>
      </w:r>
      <w:r w:rsidRPr="001B2652">
        <w:rPr>
          <w:rFonts w:ascii="Tahoma" w:hAnsi="Tahoma" w:cs="Tahoma"/>
          <w:bCs/>
        </w:rPr>
        <w:t>dejó causada la pensión de sobrevivientes al contar con más de 50 semanas en los 3 años anteriores a su deceso, según da cuenta la historia laboral visible a folio 25, corresponde a esta judicatura establecer si los demandantes, en calidad de padres, dependieron económicamente de su hij</w:t>
      </w:r>
      <w:r w:rsidR="00187C81" w:rsidRPr="001B2652">
        <w:rPr>
          <w:rFonts w:ascii="Tahoma" w:hAnsi="Tahoma" w:cs="Tahoma"/>
          <w:bCs/>
        </w:rPr>
        <w:t>o</w:t>
      </w:r>
      <w:r w:rsidRPr="001B2652">
        <w:rPr>
          <w:rFonts w:ascii="Tahoma" w:hAnsi="Tahoma" w:cs="Tahoma"/>
          <w:bCs/>
        </w:rPr>
        <w:t xml:space="preserve"> para ser considerados beneficiarios de dicha prestación. </w:t>
      </w:r>
    </w:p>
    <w:p w14:paraId="47A2D311" w14:textId="77777777" w:rsidR="00F64F82" w:rsidRPr="001B2652" w:rsidRDefault="00F64F82" w:rsidP="001B2652">
      <w:pPr>
        <w:spacing w:line="276" w:lineRule="auto"/>
        <w:ind w:firstLine="705"/>
        <w:rPr>
          <w:rFonts w:ascii="Tahoma" w:eastAsia="Times New Roman" w:hAnsi="Tahoma" w:cs="Tahoma"/>
          <w:sz w:val="24"/>
          <w:szCs w:val="24"/>
          <w:lang w:eastAsia="es-ES"/>
        </w:rPr>
      </w:pPr>
    </w:p>
    <w:p w14:paraId="786B3C08" w14:textId="4FC64488" w:rsidR="00C70A6C" w:rsidRPr="001B2652" w:rsidRDefault="00187C81" w:rsidP="001B2652">
      <w:pPr>
        <w:spacing w:line="276" w:lineRule="auto"/>
        <w:ind w:firstLine="705"/>
        <w:rPr>
          <w:rFonts w:ascii="Tahoma" w:eastAsia="Times New Roman" w:hAnsi="Tahoma" w:cs="Tahoma"/>
          <w:sz w:val="24"/>
          <w:szCs w:val="24"/>
          <w:lang w:eastAsia="es-ES"/>
        </w:rPr>
      </w:pPr>
      <w:r w:rsidRPr="001B2652">
        <w:rPr>
          <w:rFonts w:ascii="Tahoma" w:eastAsia="Times New Roman" w:hAnsi="Tahoma" w:cs="Tahoma"/>
          <w:sz w:val="24"/>
          <w:szCs w:val="24"/>
          <w:lang w:eastAsia="es-ES"/>
        </w:rPr>
        <w:t>En ese sentido</w:t>
      </w:r>
      <w:r w:rsidR="00C70A6C" w:rsidRPr="001B2652">
        <w:rPr>
          <w:rFonts w:ascii="Tahoma" w:eastAsia="Times New Roman" w:hAnsi="Tahoma" w:cs="Tahoma"/>
          <w:sz w:val="24"/>
          <w:szCs w:val="24"/>
          <w:lang w:eastAsia="es-ES"/>
        </w:rPr>
        <w:t xml:space="preserve"> se tiene que la señora </w:t>
      </w:r>
      <w:r w:rsidR="00C70A6C" w:rsidRPr="001B2652">
        <w:rPr>
          <w:rFonts w:ascii="Tahoma" w:eastAsia="Times New Roman" w:hAnsi="Tahoma" w:cs="Tahoma"/>
          <w:b/>
          <w:sz w:val="24"/>
          <w:szCs w:val="24"/>
          <w:lang w:eastAsia="es-ES"/>
        </w:rPr>
        <w:t>María Sorany Pérez</w:t>
      </w:r>
      <w:r w:rsidR="00C70A6C" w:rsidRPr="001B2652">
        <w:rPr>
          <w:rFonts w:ascii="Tahoma" w:eastAsia="Times New Roman" w:hAnsi="Tahoma" w:cs="Tahoma"/>
          <w:sz w:val="24"/>
          <w:szCs w:val="24"/>
          <w:lang w:eastAsia="es-ES"/>
        </w:rPr>
        <w:t xml:space="preserve"> en su interrogatorio</w:t>
      </w:r>
      <w:r w:rsidRPr="001B2652">
        <w:rPr>
          <w:rFonts w:ascii="Tahoma" w:eastAsia="Times New Roman" w:hAnsi="Tahoma" w:cs="Tahoma"/>
          <w:sz w:val="24"/>
          <w:szCs w:val="24"/>
          <w:lang w:eastAsia="es-ES"/>
        </w:rPr>
        <w:t xml:space="preserve"> de parte</w:t>
      </w:r>
      <w:r w:rsidR="00C70A6C" w:rsidRPr="001B2652">
        <w:rPr>
          <w:rFonts w:ascii="Tahoma" w:eastAsia="Times New Roman" w:hAnsi="Tahoma" w:cs="Tahoma"/>
          <w:sz w:val="24"/>
          <w:szCs w:val="24"/>
          <w:lang w:eastAsia="es-ES"/>
        </w:rPr>
        <w:t xml:space="preserve"> manifestó que su actividad económica consistía en vender, ocasionalmente, yogur y morcilla; que su hijo aportaba </w:t>
      </w:r>
      <w:r w:rsidR="006B2CF7" w:rsidRPr="001B2652">
        <w:rPr>
          <w:rFonts w:ascii="Tahoma" w:eastAsia="Times New Roman" w:hAnsi="Tahoma" w:cs="Tahoma"/>
          <w:sz w:val="24"/>
          <w:szCs w:val="24"/>
          <w:lang w:eastAsia="es-ES"/>
        </w:rPr>
        <w:t xml:space="preserve">al hogar, </w:t>
      </w:r>
      <w:r w:rsidR="00C70A6C" w:rsidRPr="001B2652">
        <w:rPr>
          <w:rFonts w:ascii="Tahoma" w:eastAsia="Times New Roman" w:hAnsi="Tahoma" w:cs="Tahoma"/>
          <w:sz w:val="24"/>
          <w:szCs w:val="24"/>
          <w:lang w:eastAsia="es-ES"/>
        </w:rPr>
        <w:t>quincenalmente</w:t>
      </w:r>
      <w:r w:rsidR="006B2CF7" w:rsidRPr="001B2652">
        <w:rPr>
          <w:rFonts w:ascii="Tahoma" w:eastAsia="Times New Roman" w:hAnsi="Tahoma" w:cs="Tahoma"/>
          <w:sz w:val="24"/>
          <w:szCs w:val="24"/>
          <w:lang w:eastAsia="es-ES"/>
        </w:rPr>
        <w:t>,</w:t>
      </w:r>
      <w:r w:rsidR="00C70A6C" w:rsidRPr="001B2652">
        <w:rPr>
          <w:rFonts w:ascii="Tahoma" w:eastAsia="Times New Roman" w:hAnsi="Tahoma" w:cs="Tahoma"/>
          <w:sz w:val="24"/>
          <w:szCs w:val="24"/>
          <w:lang w:eastAsia="es-ES"/>
        </w:rPr>
        <w:t xml:space="preserve"> entre 50 y 70 mil pesos, los cuales se destinaban a pagar los servicios o el mercado; no obstante, </w:t>
      </w:r>
      <w:r w:rsidR="006B2CF7" w:rsidRPr="001B2652">
        <w:rPr>
          <w:rFonts w:ascii="Tahoma" w:eastAsia="Times New Roman" w:hAnsi="Tahoma" w:cs="Tahoma"/>
          <w:sz w:val="24"/>
          <w:szCs w:val="24"/>
          <w:lang w:eastAsia="es-ES"/>
        </w:rPr>
        <w:t>dado que él estuvo hospitalizado los últimos meses de su vida, tuvo que acudir a la ayuda de sus amistades más cercanas para poder subsistir.</w:t>
      </w:r>
    </w:p>
    <w:p w14:paraId="737DCF96" w14:textId="3C91999D" w:rsidR="006B2CF7" w:rsidRPr="001B2652" w:rsidRDefault="006B2CF7" w:rsidP="001B2652">
      <w:pPr>
        <w:spacing w:line="276" w:lineRule="auto"/>
        <w:ind w:firstLine="705"/>
        <w:rPr>
          <w:rFonts w:ascii="Tahoma" w:eastAsia="Times New Roman" w:hAnsi="Tahoma" w:cs="Tahoma"/>
          <w:sz w:val="24"/>
          <w:szCs w:val="24"/>
          <w:lang w:eastAsia="es-ES"/>
        </w:rPr>
      </w:pPr>
    </w:p>
    <w:p w14:paraId="38BEFA12" w14:textId="24D5D8A1" w:rsidR="006B2CF7" w:rsidRPr="001B2652" w:rsidRDefault="006B2CF7" w:rsidP="001B2652">
      <w:pPr>
        <w:spacing w:line="276" w:lineRule="auto"/>
        <w:ind w:firstLine="705"/>
        <w:rPr>
          <w:rFonts w:ascii="Tahoma" w:eastAsia="Times New Roman" w:hAnsi="Tahoma" w:cs="Tahoma"/>
          <w:sz w:val="24"/>
          <w:szCs w:val="24"/>
          <w:lang w:eastAsia="es-ES"/>
        </w:rPr>
      </w:pPr>
      <w:r w:rsidRPr="001B2652">
        <w:rPr>
          <w:rFonts w:ascii="Tahoma" w:eastAsia="Times New Roman" w:hAnsi="Tahoma" w:cs="Tahoma"/>
          <w:sz w:val="24"/>
          <w:szCs w:val="24"/>
          <w:lang w:eastAsia="es-ES"/>
        </w:rPr>
        <w:t>Seguidamente, cuando el apoderado</w:t>
      </w:r>
      <w:r w:rsidR="00D001F3" w:rsidRPr="001B2652">
        <w:rPr>
          <w:rFonts w:ascii="Tahoma" w:eastAsia="Times New Roman" w:hAnsi="Tahoma" w:cs="Tahoma"/>
          <w:sz w:val="24"/>
          <w:szCs w:val="24"/>
          <w:lang w:eastAsia="es-ES"/>
        </w:rPr>
        <w:t xml:space="preserve"> de la entidad demandada </w:t>
      </w:r>
      <w:r w:rsidR="001C789C" w:rsidRPr="001B2652">
        <w:rPr>
          <w:rFonts w:ascii="Tahoma" w:eastAsia="Times New Roman" w:hAnsi="Tahoma" w:cs="Tahoma"/>
          <w:sz w:val="24"/>
          <w:szCs w:val="24"/>
          <w:lang w:eastAsia="es-ES"/>
        </w:rPr>
        <w:t xml:space="preserve">le cuestionó si era cierto lo que había afirmado en la entrevista rendida con ocasión de su solicitud pensional, confirmó sin ambages que al momento del óbito de Johan Eduardo era su compañero permanente, señor Bernardo Rodríguez, quien tenía a cargo el pago de servicios públicos, mercado, salud y educación en el hogar. </w:t>
      </w:r>
    </w:p>
    <w:p w14:paraId="71E9F33C" w14:textId="372542C1" w:rsidR="00C70A6C" w:rsidRPr="001B2652" w:rsidRDefault="00C70A6C" w:rsidP="001B2652">
      <w:pPr>
        <w:spacing w:line="276" w:lineRule="auto"/>
        <w:ind w:firstLine="705"/>
        <w:rPr>
          <w:rFonts w:ascii="Tahoma" w:eastAsia="Times New Roman" w:hAnsi="Tahoma" w:cs="Tahoma"/>
          <w:sz w:val="24"/>
          <w:szCs w:val="24"/>
          <w:lang w:eastAsia="es-ES"/>
        </w:rPr>
      </w:pPr>
    </w:p>
    <w:p w14:paraId="2B7EA6A1" w14:textId="51D891A1" w:rsidR="00C70A6C" w:rsidRPr="001B2652" w:rsidRDefault="0019535E" w:rsidP="001B2652">
      <w:pPr>
        <w:spacing w:line="276" w:lineRule="auto"/>
        <w:ind w:firstLine="705"/>
        <w:rPr>
          <w:rFonts w:ascii="Tahoma" w:eastAsia="Times New Roman" w:hAnsi="Tahoma" w:cs="Tahoma"/>
          <w:sz w:val="24"/>
          <w:szCs w:val="24"/>
          <w:lang w:eastAsia="es-ES"/>
        </w:rPr>
      </w:pPr>
      <w:r w:rsidRPr="001B2652">
        <w:rPr>
          <w:rFonts w:ascii="Tahoma" w:eastAsia="Times New Roman" w:hAnsi="Tahoma" w:cs="Tahoma"/>
          <w:sz w:val="24"/>
          <w:szCs w:val="24"/>
          <w:lang w:eastAsia="es-ES"/>
        </w:rPr>
        <w:t xml:space="preserve">Como testigos de la señora Pérez Muñoz comparecieron </w:t>
      </w:r>
      <w:r w:rsidRPr="001B2652">
        <w:rPr>
          <w:rFonts w:ascii="Tahoma" w:eastAsia="Times New Roman" w:hAnsi="Tahoma" w:cs="Tahoma"/>
          <w:b/>
          <w:sz w:val="24"/>
          <w:szCs w:val="24"/>
          <w:lang w:eastAsia="es-ES"/>
        </w:rPr>
        <w:t>Mario Ángel Gallego</w:t>
      </w:r>
      <w:r w:rsidRPr="001B2652">
        <w:rPr>
          <w:rFonts w:ascii="Tahoma" w:eastAsia="Times New Roman" w:hAnsi="Tahoma" w:cs="Tahoma"/>
          <w:sz w:val="24"/>
          <w:szCs w:val="24"/>
          <w:lang w:eastAsia="es-ES"/>
        </w:rPr>
        <w:t xml:space="preserve"> y </w:t>
      </w:r>
      <w:r w:rsidRPr="001B2652">
        <w:rPr>
          <w:rFonts w:ascii="Tahoma" w:eastAsia="Times New Roman" w:hAnsi="Tahoma" w:cs="Tahoma"/>
          <w:b/>
          <w:sz w:val="24"/>
          <w:szCs w:val="24"/>
          <w:lang w:eastAsia="es-ES"/>
        </w:rPr>
        <w:t>Mónica María Arcila</w:t>
      </w:r>
      <w:r w:rsidRPr="001B2652">
        <w:rPr>
          <w:rFonts w:ascii="Tahoma" w:eastAsia="Times New Roman" w:hAnsi="Tahoma" w:cs="Tahoma"/>
          <w:sz w:val="24"/>
          <w:szCs w:val="24"/>
          <w:lang w:eastAsia="es-ES"/>
        </w:rPr>
        <w:t>.</w:t>
      </w:r>
      <w:r w:rsidRPr="001B2652">
        <w:rPr>
          <w:rFonts w:ascii="Tahoma" w:eastAsia="Times New Roman" w:hAnsi="Tahoma" w:cs="Tahoma"/>
          <w:b/>
          <w:sz w:val="24"/>
          <w:szCs w:val="24"/>
          <w:lang w:eastAsia="es-ES"/>
        </w:rPr>
        <w:t xml:space="preserve"> </w:t>
      </w:r>
      <w:r w:rsidRPr="001B2652">
        <w:rPr>
          <w:rFonts w:ascii="Tahoma" w:eastAsia="Times New Roman" w:hAnsi="Tahoma" w:cs="Tahoma"/>
          <w:sz w:val="24"/>
          <w:szCs w:val="24"/>
          <w:lang w:eastAsia="es-ES"/>
        </w:rPr>
        <w:t>El primero indicó que la finca La Gaviota, donde habitaba Johan Eduardo Montoya junto con su madre, su hermana menor y el señor Bernardo Rodríguez, era propiedad de este último y de sus hermanos, y que dicho inmueble producía plátano y café que era comercializado.</w:t>
      </w:r>
    </w:p>
    <w:p w14:paraId="7C579BA3" w14:textId="47FAA75D" w:rsidR="0019535E" w:rsidRPr="001B2652" w:rsidRDefault="0019535E" w:rsidP="001B2652">
      <w:pPr>
        <w:spacing w:line="276" w:lineRule="auto"/>
        <w:ind w:firstLine="705"/>
        <w:rPr>
          <w:rFonts w:ascii="Tahoma" w:eastAsia="Times New Roman" w:hAnsi="Tahoma" w:cs="Tahoma"/>
          <w:sz w:val="24"/>
          <w:szCs w:val="24"/>
          <w:lang w:eastAsia="es-ES"/>
        </w:rPr>
      </w:pPr>
    </w:p>
    <w:p w14:paraId="75F36B08" w14:textId="0184F56E" w:rsidR="0019535E" w:rsidRPr="001B2652" w:rsidRDefault="0019535E" w:rsidP="001B2652">
      <w:pPr>
        <w:spacing w:line="276" w:lineRule="auto"/>
        <w:ind w:firstLine="705"/>
        <w:rPr>
          <w:rFonts w:ascii="Tahoma" w:eastAsia="Times New Roman" w:hAnsi="Tahoma" w:cs="Tahoma"/>
          <w:sz w:val="24"/>
          <w:szCs w:val="24"/>
          <w:lang w:eastAsia="es-ES"/>
        </w:rPr>
      </w:pPr>
      <w:r w:rsidRPr="001B2652">
        <w:rPr>
          <w:rFonts w:ascii="Tahoma" w:eastAsia="Times New Roman" w:hAnsi="Tahoma" w:cs="Tahoma"/>
          <w:sz w:val="24"/>
          <w:szCs w:val="24"/>
          <w:lang w:eastAsia="es-ES"/>
        </w:rPr>
        <w:t>Añadió que</w:t>
      </w:r>
      <w:r w:rsidR="006A620D" w:rsidRPr="001B2652">
        <w:rPr>
          <w:rFonts w:ascii="Tahoma" w:eastAsia="Times New Roman" w:hAnsi="Tahoma" w:cs="Tahoma"/>
          <w:sz w:val="24"/>
          <w:szCs w:val="24"/>
          <w:lang w:eastAsia="es-ES"/>
        </w:rPr>
        <w:t>, por la cercanía durante más de 16 años con la familia, le constaba que</w:t>
      </w:r>
      <w:r w:rsidRPr="001B2652">
        <w:rPr>
          <w:rFonts w:ascii="Tahoma" w:eastAsia="Times New Roman" w:hAnsi="Tahoma" w:cs="Tahoma"/>
          <w:sz w:val="24"/>
          <w:szCs w:val="24"/>
          <w:lang w:eastAsia="es-ES"/>
        </w:rPr>
        <w:t xml:space="preserve"> </w:t>
      </w:r>
      <w:r w:rsidR="006A620D" w:rsidRPr="001B2652">
        <w:rPr>
          <w:rFonts w:ascii="Tahoma" w:eastAsia="Times New Roman" w:hAnsi="Tahoma" w:cs="Tahoma"/>
          <w:sz w:val="24"/>
          <w:szCs w:val="24"/>
          <w:lang w:eastAsia="es-ES"/>
        </w:rPr>
        <w:t>los gastos del hogar -cuando Johan aún vivía- eran asumidos por el señor Bernardo Rodríguez, quien realizaba acarreos en una camioneta de su propiedad; además, l</w:t>
      </w:r>
      <w:r w:rsidRPr="001B2652">
        <w:rPr>
          <w:rFonts w:ascii="Tahoma" w:eastAsia="Times New Roman" w:hAnsi="Tahoma" w:cs="Tahoma"/>
          <w:sz w:val="24"/>
          <w:szCs w:val="24"/>
          <w:lang w:eastAsia="es-ES"/>
        </w:rPr>
        <w:t xml:space="preserve">a demandante también </w:t>
      </w:r>
      <w:r w:rsidR="00477541" w:rsidRPr="001B2652">
        <w:rPr>
          <w:rFonts w:ascii="Tahoma" w:eastAsia="Times New Roman" w:hAnsi="Tahoma" w:cs="Tahoma"/>
          <w:sz w:val="24"/>
          <w:szCs w:val="24"/>
          <w:lang w:eastAsia="es-ES"/>
        </w:rPr>
        <w:t>se dedicaba a la cría y venta de pollos</w:t>
      </w:r>
      <w:r w:rsidR="006A620D" w:rsidRPr="001B2652">
        <w:rPr>
          <w:rFonts w:ascii="Tahoma" w:eastAsia="Times New Roman" w:hAnsi="Tahoma" w:cs="Tahoma"/>
          <w:sz w:val="24"/>
          <w:szCs w:val="24"/>
          <w:lang w:eastAsia="es-ES"/>
        </w:rPr>
        <w:t>, siendo mutua la ayuda que se brindaba con su hijo, quien colaboraba con lo de la casa cuando era necesario.</w:t>
      </w:r>
    </w:p>
    <w:p w14:paraId="187634F5" w14:textId="0273457C" w:rsidR="0019535E" w:rsidRPr="001B2652" w:rsidRDefault="0019535E" w:rsidP="001B2652">
      <w:pPr>
        <w:spacing w:line="276" w:lineRule="auto"/>
        <w:ind w:firstLine="705"/>
        <w:rPr>
          <w:rFonts w:ascii="Tahoma" w:eastAsia="Times New Roman" w:hAnsi="Tahoma" w:cs="Tahoma"/>
          <w:sz w:val="24"/>
          <w:szCs w:val="24"/>
          <w:lang w:eastAsia="es-ES"/>
        </w:rPr>
      </w:pPr>
    </w:p>
    <w:p w14:paraId="0A2CDCD1" w14:textId="0CF41A99" w:rsidR="00465688" w:rsidRPr="001B2652" w:rsidRDefault="00D43E3D" w:rsidP="001B2652">
      <w:pPr>
        <w:spacing w:line="276" w:lineRule="auto"/>
        <w:ind w:firstLine="705"/>
        <w:rPr>
          <w:rFonts w:ascii="Tahoma" w:eastAsia="Times New Roman" w:hAnsi="Tahoma" w:cs="Tahoma"/>
          <w:sz w:val="24"/>
          <w:szCs w:val="24"/>
          <w:lang w:eastAsia="es-ES"/>
        </w:rPr>
      </w:pPr>
      <w:r w:rsidRPr="001B2652">
        <w:rPr>
          <w:rFonts w:ascii="Tahoma" w:eastAsia="Times New Roman" w:hAnsi="Tahoma" w:cs="Tahoma"/>
          <w:sz w:val="24"/>
          <w:szCs w:val="24"/>
          <w:lang w:eastAsia="es-ES"/>
        </w:rPr>
        <w:t xml:space="preserve">Por su parte, </w:t>
      </w:r>
      <w:r w:rsidRPr="001B2652">
        <w:rPr>
          <w:rFonts w:ascii="Tahoma" w:eastAsia="Times New Roman" w:hAnsi="Tahoma" w:cs="Tahoma"/>
          <w:b/>
          <w:sz w:val="24"/>
          <w:szCs w:val="24"/>
          <w:lang w:eastAsia="es-ES"/>
        </w:rPr>
        <w:t>Mónica María Arcila</w:t>
      </w:r>
      <w:r w:rsidR="00465688" w:rsidRPr="001B2652">
        <w:rPr>
          <w:rFonts w:ascii="Tahoma" w:eastAsia="Times New Roman" w:hAnsi="Tahoma" w:cs="Tahoma"/>
          <w:sz w:val="24"/>
          <w:szCs w:val="24"/>
          <w:lang w:eastAsia="es-ES"/>
        </w:rPr>
        <w:t xml:space="preserve">, amiga cercana de la gestora de la litis y de su hijo fallecido, refirió igualmente que la casa donde habitaba la familia pertenecía al compañero permanente de la actora y de sus hermanos, producto de una herencia; que los ingresos de la familia derivaban de la venta de morcilla y yogur por parte de la actora, y de los acarreos que </w:t>
      </w:r>
      <w:r w:rsidR="00361D8A" w:rsidRPr="001B2652">
        <w:rPr>
          <w:rFonts w:ascii="Tahoma" w:eastAsia="Times New Roman" w:hAnsi="Tahoma" w:cs="Tahoma"/>
          <w:sz w:val="24"/>
          <w:szCs w:val="24"/>
          <w:lang w:eastAsia="es-ES"/>
        </w:rPr>
        <w:t xml:space="preserve">realizaba </w:t>
      </w:r>
      <w:r w:rsidR="00465688" w:rsidRPr="001B2652">
        <w:rPr>
          <w:rFonts w:ascii="Tahoma" w:eastAsia="Times New Roman" w:hAnsi="Tahoma" w:cs="Tahoma"/>
          <w:sz w:val="24"/>
          <w:szCs w:val="24"/>
          <w:lang w:eastAsia="es-ES"/>
        </w:rPr>
        <w:t>el señor Bernardo Rodríguez.</w:t>
      </w:r>
    </w:p>
    <w:p w14:paraId="41E709F5" w14:textId="5775C967" w:rsidR="00465688" w:rsidRPr="001B2652" w:rsidRDefault="00465688" w:rsidP="001B2652">
      <w:pPr>
        <w:spacing w:line="276" w:lineRule="auto"/>
        <w:ind w:firstLine="705"/>
        <w:rPr>
          <w:rFonts w:ascii="Tahoma" w:eastAsia="Times New Roman" w:hAnsi="Tahoma" w:cs="Tahoma"/>
          <w:sz w:val="24"/>
          <w:szCs w:val="24"/>
          <w:lang w:eastAsia="es-ES"/>
        </w:rPr>
      </w:pPr>
    </w:p>
    <w:p w14:paraId="5CBC669B" w14:textId="1EB399CC" w:rsidR="00465688" w:rsidRPr="001B2652" w:rsidRDefault="00465688" w:rsidP="001B2652">
      <w:pPr>
        <w:spacing w:line="276" w:lineRule="auto"/>
        <w:ind w:firstLine="705"/>
        <w:rPr>
          <w:rFonts w:ascii="Tahoma" w:eastAsia="Times New Roman" w:hAnsi="Tahoma" w:cs="Tahoma"/>
          <w:sz w:val="24"/>
          <w:szCs w:val="24"/>
          <w:lang w:eastAsia="es-ES"/>
        </w:rPr>
      </w:pPr>
      <w:r w:rsidRPr="001B2652">
        <w:rPr>
          <w:rFonts w:ascii="Tahoma" w:eastAsia="Times New Roman" w:hAnsi="Tahoma" w:cs="Tahoma"/>
          <w:sz w:val="24"/>
          <w:szCs w:val="24"/>
          <w:lang w:eastAsia="es-ES"/>
        </w:rPr>
        <w:t>Por último, indicó que el causante era el sustento de su madre, pues asumía sus gastos personales y ayudaba en la casa, lo cual le constaba porque él se lo manifestó en la convalecencia.</w:t>
      </w:r>
    </w:p>
    <w:p w14:paraId="438DE1CE" w14:textId="77777777" w:rsidR="00465688" w:rsidRPr="001B2652" w:rsidRDefault="00465688" w:rsidP="001B2652">
      <w:pPr>
        <w:spacing w:line="276" w:lineRule="auto"/>
        <w:ind w:firstLine="705"/>
        <w:rPr>
          <w:rFonts w:ascii="Tahoma" w:eastAsia="Times New Roman" w:hAnsi="Tahoma" w:cs="Tahoma"/>
          <w:sz w:val="24"/>
          <w:szCs w:val="24"/>
          <w:lang w:eastAsia="es-ES"/>
        </w:rPr>
      </w:pPr>
    </w:p>
    <w:p w14:paraId="6678FFC3" w14:textId="148C4425" w:rsidR="00C40A84" w:rsidRPr="001B2652" w:rsidRDefault="003F3B61" w:rsidP="001B2652">
      <w:pPr>
        <w:spacing w:line="276" w:lineRule="auto"/>
        <w:ind w:firstLine="705"/>
        <w:rPr>
          <w:rFonts w:ascii="Tahoma" w:eastAsia="Times New Roman" w:hAnsi="Tahoma" w:cs="Tahoma"/>
          <w:sz w:val="24"/>
          <w:szCs w:val="24"/>
          <w:lang w:eastAsia="es-ES"/>
        </w:rPr>
      </w:pPr>
      <w:r w:rsidRPr="001B2652">
        <w:rPr>
          <w:rFonts w:ascii="Tahoma" w:eastAsia="Times New Roman" w:hAnsi="Tahoma" w:cs="Tahoma"/>
          <w:sz w:val="24"/>
          <w:szCs w:val="24"/>
          <w:lang w:eastAsia="es-ES"/>
        </w:rPr>
        <w:t xml:space="preserve">Para contrarrestar los dichos de la demandante, el señor Serafín Montoya </w:t>
      </w:r>
      <w:r w:rsidR="004456F1" w:rsidRPr="001B2652">
        <w:rPr>
          <w:rFonts w:ascii="Tahoma" w:eastAsia="Times New Roman" w:hAnsi="Tahoma" w:cs="Tahoma"/>
          <w:sz w:val="24"/>
          <w:szCs w:val="24"/>
          <w:lang w:eastAsia="es-ES"/>
        </w:rPr>
        <w:t xml:space="preserve">llamó como testigas a </w:t>
      </w:r>
      <w:r w:rsidR="004456F1" w:rsidRPr="001B2652">
        <w:rPr>
          <w:rFonts w:ascii="Tahoma" w:eastAsia="Times New Roman" w:hAnsi="Tahoma" w:cs="Tahoma"/>
          <w:b/>
          <w:sz w:val="24"/>
          <w:szCs w:val="24"/>
          <w:lang w:eastAsia="es-ES"/>
        </w:rPr>
        <w:t>Gloria Aleluya Grajales</w:t>
      </w:r>
      <w:r w:rsidR="004456F1" w:rsidRPr="001B2652">
        <w:rPr>
          <w:rFonts w:ascii="Tahoma" w:eastAsia="Times New Roman" w:hAnsi="Tahoma" w:cs="Tahoma"/>
          <w:sz w:val="24"/>
          <w:szCs w:val="24"/>
          <w:lang w:eastAsia="es-ES"/>
        </w:rPr>
        <w:t xml:space="preserve"> y </w:t>
      </w:r>
      <w:r w:rsidR="004456F1" w:rsidRPr="001B2652">
        <w:rPr>
          <w:rFonts w:ascii="Tahoma" w:eastAsia="Times New Roman" w:hAnsi="Tahoma" w:cs="Tahoma"/>
          <w:b/>
          <w:sz w:val="24"/>
          <w:szCs w:val="24"/>
          <w:lang w:eastAsia="es-ES"/>
        </w:rPr>
        <w:t>María Cecilia Montoya Ortiz</w:t>
      </w:r>
      <w:r w:rsidR="004456F1" w:rsidRPr="001B2652">
        <w:rPr>
          <w:rFonts w:ascii="Tahoma" w:eastAsia="Times New Roman" w:hAnsi="Tahoma" w:cs="Tahoma"/>
          <w:sz w:val="24"/>
          <w:szCs w:val="24"/>
          <w:lang w:eastAsia="es-ES"/>
        </w:rPr>
        <w:t>.</w:t>
      </w:r>
    </w:p>
    <w:p w14:paraId="641EFB28" w14:textId="139624D2" w:rsidR="004456F1" w:rsidRPr="001B2652" w:rsidRDefault="004456F1" w:rsidP="001B2652">
      <w:pPr>
        <w:spacing w:line="276" w:lineRule="auto"/>
        <w:ind w:firstLine="705"/>
        <w:rPr>
          <w:rFonts w:ascii="Tahoma" w:eastAsia="Times New Roman" w:hAnsi="Tahoma" w:cs="Tahoma"/>
          <w:sz w:val="24"/>
          <w:szCs w:val="24"/>
          <w:lang w:eastAsia="es-ES"/>
        </w:rPr>
      </w:pPr>
    </w:p>
    <w:p w14:paraId="4CB337AB" w14:textId="77777777" w:rsidR="004456F1" w:rsidRPr="001B2652" w:rsidRDefault="004456F1" w:rsidP="001B2652">
      <w:pPr>
        <w:spacing w:line="276" w:lineRule="auto"/>
        <w:ind w:firstLine="705"/>
        <w:rPr>
          <w:rFonts w:ascii="Tahoma" w:eastAsia="Times New Roman" w:hAnsi="Tahoma" w:cs="Tahoma"/>
          <w:sz w:val="24"/>
          <w:szCs w:val="24"/>
          <w:lang w:eastAsia="es-ES"/>
        </w:rPr>
      </w:pPr>
      <w:r w:rsidRPr="001B2652">
        <w:rPr>
          <w:rFonts w:ascii="Tahoma" w:eastAsia="Times New Roman" w:hAnsi="Tahoma" w:cs="Tahoma"/>
          <w:sz w:val="24"/>
          <w:szCs w:val="24"/>
          <w:lang w:eastAsia="es-ES"/>
        </w:rPr>
        <w:t xml:space="preserve">En su declaración, la señora </w:t>
      </w:r>
      <w:r w:rsidRPr="001B2652">
        <w:rPr>
          <w:rFonts w:ascii="Tahoma" w:eastAsia="Times New Roman" w:hAnsi="Tahoma" w:cs="Tahoma"/>
          <w:b/>
          <w:sz w:val="24"/>
          <w:szCs w:val="24"/>
          <w:lang w:eastAsia="es-ES"/>
        </w:rPr>
        <w:t>Gloria Grajales</w:t>
      </w:r>
      <w:r w:rsidRPr="001B2652">
        <w:rPr>
          <w:rFonts w:ascii="Tahoma" w:eastAsia="Times New Roman" w:hAnsi="Tahoma" w:cs="Tahoma"/>
          <w:sz w:val="24"/>
          <w:szCs w:val="24"/>
          <w:lang w:eastAsia="es-ES"/>
        </w:rPr>
        <w:t xml:space="preserve">, compañera permanente del vinculado, sostuvo que era este último quien, fruto de su trabajo como agricultor, </w:t>
      </w:r>
      <w:r w:rsidRPr="001B2652">
        <w:rPr>
          <w:rFonts w:ascii="Tahoma" w:eastAsia="Times New Roman" w:hAnsi="Tahoma" w:cs="Tahoma"/>
          <w:sz w:val="24"/>
          <w:szCs w:val="24"/>
          <w:lang w:eastAsia="es-ES"/>
        </w:rPr>
        <w:lastRenderedPageBreak/>
        <w:t>cubría los gastos del causante en los meses anteriores a su muerte, asumiendo los gastos de transporte de ella y de sus sobrinas con el fin de que lo cuidaran en las clínicas donde estuvo internado.</w:t>
      </w:r>
    </w:p>
    <w:p w14:paraId="3F3F155E" w14:textId="77777777" w:rsidR="004456F1" w:rsidRPr="001B2652" w:rsidRDefault="004456F1" w:rsidP="001B2652">
      <w:pPr>
        <w:spacing w:line="276" w:lineRule="auto"/>
        <w:ind w:firstLine="705"/>
        <w:rPr>
          <w:rFonts w:ascii="Tahoma" w:eastAsia="Times New Roman" w:hAnsi="Tahoma" w:cs="Tahoma"/>
          <w:sz w:val="24"/>
          <w:szCs w:val="24"/>
          <w:lang w:eastAsia="es-ES"/>
        </w:rPr>
      </w:pPr>
    </w:p>
    <w:p w14:paraId="020F465D" w14:textId="6CF9B0FE" w:rsidR="004456F1" w:rsidRPr="001B2652" w:rsidRDefault="00F21BF5" w:rsidP="001B2652">
      <w:pPr>
        <w:spacing w:line="276" w:lineRule="auto"/>
        <w:ind w:firstLine="705"/>
        <w:rPr>
          <w:rFonts w:ascii="Tahoma" w:eastAsia="Times New Roman" w:hAnsi="Tahoma" w:cs="Tahoma"/>
          <w:sz w:val="24"/>
          <w:szCs w:val="24"/>
          <w:lang w:eastAsia="es-ES"/>
        </w:rPr>
      </w:pPr>
      <w:r w:rsidRPr="001B2652">
        <w:rPr>
          <w:rFonts w:ascii="Tahoma" w:eastAsia="Times New Roman" w:hAnsi="Tahoma" w:cs="Tahoma"/>
          <w:sz w:val="24"/>
          <w:szCs w:val="24"/>
          <w:lang w:eastAsia="es-ES"/>
        </w:rPr>
        <w:t xml:space="preserve">Por </w:t>
      </w:r>
      <w:r w:rsidR="003C1D58" w:rsidRPr="001B2652">
        <w:rPr>
          <w:rFonts w:ascii="Tahoma" w:eastAsia="Times New Roman" w:hAnsi="Tahoma" w:cs="Tahoma"/>
          <w:sz w:val="24"/>
          <w:szCs w:val="24"/>
          <w:lang w:eastAsia="es-ES"/>
        </w:rPr>
        <w:t>último,</w:t>
      </w:r>
      <w:r w:rsidRPr="001B2652">
        <w:rPr>
          <w:rFonts w:ascii="Tahoma" w:eastAsia="Times New Roman" w:hAnsi="Tahoma" w:cs="Tahoma"/>
          <w:sz w:val="24"/>
          <w:szCs w:val="24"/>
          <w:lang w:eastAsia="es-ES"/>
        </w:rPr>
        <w:t xml:space="preserve"> a</w:t>
      </w:r>
      <w:r w:rsidR="004456F1" w:rsidRPr="001B2652">
        <w:rPr>
          <w:rFonts w:ascii="Tahoma" w:eastAsia="Times New Roman" w:hAnsi="Tahoma" w:cs="Tahoma"/>
          <w:sz w:val="24"/>
          <w:szCs w:val="24"/>
          <w:lang w:eastAsia="es-ES"/>
        </w:rPr>
        <w:t xml:space="preserve">firmó que </w:t>
      </w:r>
      <w:r w:rsidR="00786ED8" w:rsidRPr="001B2652">
        <w:rPr>
          <w:rFonts w:ascii="Tahoma" w:eastAsia="Times New Roman" w:hAnsi="Tahoma" w:cs="Tahoma"/>
          <w:sz w:val="24"/>
          <w:szCs w:val="24"/>
          <w:lang w:eastAsia="es-ES"/>
        </w:rPr>
        <w:t xml:space="preserve">la demandante obtenía sus ingresos por la venta de pollos, morcilla y yogur, y que </w:t>
      </w:r>
      <w:r w:rsidRPr="001B2652">
        <w:rPr>
          <w:rFonts w:ascii="Tahoma" w:eastAsia="Times New Roman" w:hAnsi="Tahoma" w:cs="Tahoma"/>
          <w:sz w:val="24"/>
          <w:szCs w:val="24"/>
          <w:lang w:eastAsia="es-ES"/>
        </w:rPr>
        <w:t xml:space="preserve">cuando </w:t>
      </w:r>
      <w:r w:rsidR="004456F1" w:rsidRPr="001B2652">
        <w:rPr>
          <w:rFonts w:ascii="Tahoma" w:eastAsia="Times New Roman" w:hAnsi="Tahoma" w:cs="Tahoma"/>
          <w:sz w:val="24"/>
          <w:szCs w:val="24"/>
          <w:lang w:eastAsia="es-ES"/>
        </w:rPr>
        <w:t xml:space="preserve">el causante </w:t>
      </w:r>
      <w:r w:rsidRPr="001B2652">
        <w:rPr>
          <w:rFonts w:ascii="Tahoma" w:eastAsia="Times New Roman" w:hAnsi="Tahoma" w:cs="Tahoma"/>
          <w:sz w:val="24"/>
          <w:szCs w:val="24"/>
          <w:lang w:eastAsia="es-ES"/>
        </w:rPr>
        <w:t>empezó a trabajar se ayudaba mutuamente con su padre, entregándole a este último 70 o 50 mil pesos.</w:t>
      </w:r>
    </w:p>
    <w:p w14:paraId="59C0991C" w14:textId="4CBEA295" w:rsidR="00F21BF5" w:rsidRPr="001B2652" w:rsidRDefault="00F21BF5" w:rsidP="001B2652">
      <w:pPr>
        <w:spacing w:line="276" w:lineRule="auto"/>
        <w:ind w:firstLine="705"/>
        <w:rPr>
          <w:rFonts w:ascii="Tahoma" w:eastAsia="Times New Roman" w:hAnsi="Tahoma" w:cs="Tahoma"/>
          <w:sz w:val="24"/>
          <w:szCs w:val="24"/>
          <w:lang w:eastAsia="es-ES"/>
        </w:rPr>
      </w:pPr>
    </w:p>
    <w:p w14:paraId="11AC018C" w14:textId="04533F9C" w:rsidR="00003C73" w:rsidRPr="001B2652" w:rsidRDefault="00003C73" w:rsidP="001B2652">
      <w:pPr>
        <w:spacing w:line="276" w:lineRule="auto"/>
        <w:ind w:firstLine="705"/>
        <w:rPr>
          <w:rFonts w:ascii="Tahoma" w:eastAsia="Times New Roman" w:hAnsi="Tahoma" w:cs="Tahoma"/>
          <w:sz w:val="24"/>
          <w:szCs w:val="24"/>
          <w:lang w:eastAsia="es-ES"/>
        </w:rPr>
      </w:pPr>
      <w:r w:rsidRPr="001B2652">
        <w:rPr>
          <w:rFonts w:ascii="Tahoma" w:eastAsia="Times New Roman" w:hAnsi="Tahoma" w:cs="Tahoma"/>
          <w:sz w:val="24"/>
          <w:szCs w:val="24"/>
          <w:lang w:eastAsia="es-ES"/>
        </w:rPr>
        <w:t xml:space="preserve">Finalmente, </w:t>
      </w:r>
      <w:r w:rsidRPr="001B2652">
        <w:rPr>
          <w:rFonts w:ascii="Tahoma" w:eastAsia="Times New Roman" w:hAnsi="Tahoma" w:cs="Tahoma"/>
          <w:b/>
          <w:sz w:val="24"/>
          <w:szCs w:val="24"/>
          <w:lang w:eastAsia="es-ES"/>
        </w:rPr>
        <w:t xml:space="preserve">María Cecilia Montoya Ortiz </w:t>
      </w:r>
      <w:r w:rsidRPr="001B2652">
        <w:rPr>
          <w:rFonts w:ascii="Tahoma" w:eastAsia="Times New Roman" w:hAnsi="Tahoma" w:cs="Tahoma"/>
          <w:sz w:val="24"/>
          <w:szCs w:val="24"/>
          <w:lang w:eastAsia="es-ES"/>
        </w:rPr>
        <w:t xml:space="preserve">no dio un dato relevante que permita concluir que el </w:t>
      </w:r>
      <w:r w:rsidRPr="001B2652">
        <w:rPr>
          <w:rFonts w:ascii="Tahoma" w:eastAsia="Times New Roman" w:hAnsi="Tahoma" w:cs="Tahoma"/>
          <w:i/>
          <w:sz w:val="24"/>
          <w:szCs w:val="24"/>
          <w:lang w:eastAsia="es-ES"/>
        </w:rPr>
        <w:t>de cujus</w:t>
      </w:r>
      <w:r w:rsidRPr="001B2652">
        <w:rPr>
          <w:rFonts w:ascii="Tahoma" w:eastAsia="Times New Roman" w:hAnsi="Tahoma" w:cs="Tahoma"/>
          <w:sz w:val="24"/>
          <w:szCs w:val="24"/>
          <w:lang w:eastAsia="es-ES"/>
        </w:rPr>
        <w:t xml:space="preserve"> solventaba siquiera parcialmente la manutención de su padre; no obstante, dado a que vive en un sector cercano a aquel donde habita la demandante, aseguró que es el señor Bernardo Rodríguez quien siempre ha cubierto los gastos del hogar</w:t>
      </w:r>
      <w:r w:rsidR="00387A6C" w:rsidRPr="001B2652">
        <w:rPr>
          <w:rFonts w:ascii="Tahoma" w:eastAsia="Times New Roman" w:hAnsi="Tahoma" w:cs="Tahoma"/>
          <w:sz w:val="24"/>
          <w:szCs w:val="24"/>
          <w:lang w:eastAsia="es-ES"/>
        </w:rPr>
        <w:t>,</w:t>
      </w:r>
      <w:r w:rsidRPr="001B2652">
        <w:rPr>
          <w:rFonts w:ascii="Tahoma" w:eastAsia="Times New Roman" w:hAnsi="Tahoma" w:cs="Tahoma"/>
          <w:sz w:val="24"/>
          <w:szCs w:val="24"/>
          <w:lang w:eastAsia="es-ES"/>
        </w:rPr>
        <w:t xml:space="preserve"> pues además de trabajar en el vehículo de su propiedad,</w:t>
      </w:r>
      <w:r w:rsidR="00387A6C" w:rsidRPr="001B2652">
        <w:rPr>
          <w:rFonts w:ascii="Tahoma" w:eastAsia="Times New Roman" w:hAnsi="Tahoma" w:cs="Tahoma"/>
          <w:sz w:val="24"/>
          <w:szCs w:val="24"/>
          <w:lang w:eastAsia="es-ES"/>
        </w:rPr>
        <w:t xml:space="preserve"> obtenía </w:t>
      </w:r>
      <w:r w:rsidR="0099177D" w:rsidRPr="001B2652">
        <w:rPr>
          <w:rFonts w:ascii="Tahoma" w:eastAsia="Times New Roman" w:hAnsi="Tahoma" w:cs="Tahoma"/>
          <w:sz w:val="24"/>
          <w:szCs w:val="24"/>
          <w:lang w:eastAsia="es-ES"/>
        </w:rPr>
        <w:t>otros</w:t>
      </w:r>
      <w:r w:rsidR="00387A6C" w:rsidRPr="001B2652">
        <w:rPr>
          <w:rFonts w:ascii="Tahoma" w:eastAsia="Times New Roman" w:hAnsi="Tahoma" w:cs="Tahoma"/>
          <w:sz w:val="24"/>
          <w:szCs w:val="24"/>
          <w:lang w:eastAsia="es-ES"/>
        </w:rPr>
        <w:t xml:space="preserve"> ingresos del trabajo desempeñado en un parqueadero que también eran propio.  </w:t>
      </w:r>
    </w:p>
    <w:p w14:paraId="126F4E5B" w14:textId="77777777" w:rsidR="00003C73" w:rsidRPr="001B2652" w:rsidRDefault="00003C73" w:rsidP="001B2652">
      <w:pPr>
        <w:spacing w:line="276" w:lineRule="auto"/>
        <w:ind w:firstLine="705"/>
        <w:rPr>
          <w:rFonts w:ascii="Tahoma" w:eastAsia="Times New Roman" w:hAnsi="Tahoma" w:cs="Tahoma"/>
          <w:b/>
          <w:sz w:val="24"/>
          <w:szCs w:val="24"/>
          <w:lang w:eastAsia="es-ES"/>
        </w:rPr>
      </w:pPr>
    </w:p>
    <w:p w14:paraId="7E54C3A9" w14:textId="193EB914" w:rsidR="00B234FB" w:rsidRPr="001B2652" w:rsidRDefault="00003C73" w:rsidP="001B2652">
      <w:pPr>
        <w:spacing w:line="276" w:lineRule="auto"/>
        <w:ind w:firstLine="705"/>
        <w:rPr>
          <w:rFonts w:ascii="Tahoma" w:eastAsia="Times New Roman" w:hAnsi="Tahoma" w:cs="Tahoma"/>
          <w:sz w:val="24"/>
          <w:szCs w:val="24"/>
          <w:lang w:eastAsia="es-ES"/>
        </w:rPr>
      </w:pPr>
      <w:r w:rsidRPr="001B2652">
        <w:rPr>
          <w:rFonts w:ascii="Tahoma" w:eastAsia="Times New Roman" w:hAnsi="Tahoma" w:cs="Tahoma"/>
          <w:b/>
          <w:sz w:val="24"/>
          <w:szCs w:val="24"/>
          <w:lang w:eastAsia="es-ES"/>
        </w:rPr>
        <w:t xml:space="preserve"> </w:t>
      </w:r>
      <w:r w:rsidR="00F64F82" w:rsidRPr="001B2652">
        <w:rPr>
          <w:rFonts w:ascii="Tahoma" w:eastAsia="Times New Roman" w:hAnsi="Tahoma" w:cs="Tahoma"/>
          <w:sz w:val="24"/>
          <w:szCs w:val="24"/>
          <w:lang w:eastAsia="es-ES"/>
        </w:rPr>
        <w:t>Así pues, del análisis conjunto de los testimonios y lo confesado por la actora, es posible advertir que</w:t>
      </w:r>
      <w:r w:rsidR="00F64F82" w:rsidRPr="001B2652">
        <w:rPr>
          <w:rFonts w:ascii="Tahoma" w:eastAsia="Times New Roman" w:hAnsi="Tahoma" w:cs="Tahoma"/>
          <w:b/>
          <w:bCs/>
          <w:sz w:val="24"/>
          <w:szCs w:val="24"/>
          <w:lang w:eastAsia="es-ES"/>
        </w:rPr>
        <w:t>: i)</w:t>
      </w:r>
      <w:r w:rsidR="00F64F82" w:rsidRPr="001B2652">
        <w:rPr>
          <w:rFonts w:ascii="Tahoma" w:eastAsia="Times New Roman" w:hAnsi="Tahoma" w:cs="Tahoma"/>
          <w:sz w:val="24"/>
          <w:szCs w:val="24"/>
          <w:lang w:eastAsia="es-ES"/>
        </w:rPr>
        <w:t xml:space="preserve"> la demandante </w:t>
      </w:r>
      <w:r w:rsidR="0099177D" w:rsidRPr="001B2652">
        <w:rPr>
          <w:rFonts w:ascii="Tahoma" w:eastAsia="Times New Roman" w:hAnsi="Tahoma" w:cs="Tahoma"/>
          <w:sz w:val="24"/>
          <w:szCs w:val="24"/>
          <w:lang w:eastAsia="es-ES"/>
        </w:rPr>
        <w:t>siempre ha procurado obtener ingresos, producto de la venta de pollos, morcilla o yogur para soportar el sostenimiento del hogar</w:t>
      </w:r>
      <w:r w:rsidR="00785558" w:rsidRPr="001B2652">
        <w:rPr>
          <w:rFonts w:ascii="Tahoma" w:eastAsia="Times New Roman" w:hAnsi="Tahoma" w:cs="Tahoma"/>
          <w:sz w:val="24"/>
          <w:szCs w:val="24"/>
          <w:lang w:eastAsia="es-ES"/>
        </w:rPr>
        <w:t>, l</w:t>
      </w:r>
      <w:r w:rsidR="0099177D" w:rsidRPr="001B2652">
        <w:rPr>
          <w:rFonts w:ascii="Tahoma" w:eastAsia="Times New Roman" w:hAnsi="Tahoma" w:cs="Tahoma"/>
          <w:sz w:val="24"/>
          <w:szCs w:val="24"/>
          <w:lang w:eastAsia="es-ES"/>
        </w:rPr>
        <w:t>o cual además ha sido sobrellevado ampliamente por su compañero permanente, quien percibe ingresos del trabajo desempeñado en el vehículo de su propiedad</w:t>
      </w:r>
      <w:r w:rsidR="00F64F82" w:rsidRPr="001B2652">
        <w:rPr>
          <w:rFonts w:ascii="Tahoma" w:eastAsia="Times New Roman" w:hAnsi="Tahoma" w:cs="Tahoma"/>
          <w:sz w:val="24"/>
          <w:szCs w:val="24"/>
          <w:lang w:eastAsia="es-ES"/>
        </w:rPr>
        <w:t xml:space="preserve">; </w:t>
      </w:r>
      <w:r w:rsidR="00F64F82" w:rsidRPr="001B2652">
        <w:rPr>
          <w:rFonts w:ascii="Tahoma" w:eastAsia="Times New Roman" w:hAnsi="Tahoma" w:cs="Tahoma"/>
          <w:b/>
          <w:bCs/>
          <w:sz w:val="24"/>
          <w:szCs w:val="24"/>
          <w:lang w:eastAsia="es-ES"/>
        </w:rPr>
        <w:t>ii)</w:t>
      </w:r>
      <w:r w:rsidR="00F64F82" w:rsidRPr="001B2652">
        <w:rPr>
          <w:rFonts w:ascii="Tahoma" w:eastAsia="Times New Roman" w:hAnsi="Tahoma" w:cs="Tahoma"/>
          <w:sz w:val="24"/>
          <w:szCs w:val="24"/>
          <w:lang w:eastAsia="es-ES"/>
        </w:rPr>
        <w:t xml:space="preserve"> la casa en la que habita</w:t>
      </w:r>
      <w:r w:rsidR="0099177D" w:rsidRPr="001B2652">
        <w:rPr>
          <w:rFonts w:ascii="Tahoma" w:eastAsia="Times New Roman" w:hAnsi="Tahoma" w:cs="Tahoma"/>
          <w:sz w:val="24"/>
          <w:szCs w:val="24"/>
          <w:lang w:eastAsia="es-ES"/>
        </w:rPr>
        <w:t>n ella y el causante e</w:t>
      </w:r>
      <w:r w:rsidR="00F64F82" w:rsidRPr="001B2652">
        <w:rPr>
          <w:rFonts w:ascii="Tahoma" w:eastAsia="Times New Roman" w:hAnsi="Tahoma" w:cs="Tahoma"/>
          <w:sz w:val="24"/>
          <w:szCs w:val="24"/>
          <w:lang w:eastAsia="es-ES"/>
        </w:rPr>
        <w:t>s de propiedad de</w:t>
      </w:r>
      <w:r w:rsidR="0099177D" w:rsidRPr="001B2652">
        <w:rPr>
          <w:rFonts w:ascii="Tahoma" w:eastAsia="Times New Roman" w:hAnsi="Tahoma" w:cs="Tahoma"/>
          <w:sz w:val="24"/>
          <w:szCs w:val="24"/>
          <w:lang w:eastAsia="es-ES"/>
        </w:rPr>
        <w:t xml:space="preserve">l señor Bernardo </w:t>
      </w:r>
      <w:r w:rsidR="001F0A9A" w:rsidRPr="001B2652">
        <w:rPr>
          <w:rFonts w:ascii="Tahoma" w:eastAsia="Times New Roman" w:hAnsi="Tahoma" w:cs="Tahoma"/>
          <w:sz w:val="24"/>
          <w:szCs w:val="24"/>
          <w:lang w:eastAsia="es-ES"/>
        </w:rPr>
        <w:t>Rodríguez</w:t>
      </w:r>
      <w:r w:rsidR="00F64F82" w:rsidRPr="001B2652">
        <w:rPr>
          <w:rFonts w:ascii="Tahoma" w:eastAsia="Times New Roman" w:hAnsi="Tahoma" w:cs="Tahoma"/>
          <w:sz w:val="24"/>
          <w:szCs w:val="24"/>
          <w:lang w:eastAsia="es-ES"/>
        </w:rPr>
        <w:t xml:space="preserve">; </w:t>
      </w:r>
      <w:r w:rsidR="00F64F82" w:rsidRPr="001B2652">
        <w:rPr>
          <w:rFonts w:ascii="Tahoma" w:eastAsia="Times New Roman" w:hAnsi="Tahoma" w:cs="Tahoma"/>
          <w:b/>
          <w:bCs/>
          <w:sz w:val="24"/>
          <w:szCs w:val="24"/>
          <w:lang w:eastAsia="es-ES"/>
        </w:rPr>
        <w:t xml:space="preserve">iii) </w:t>
      </w:r>
      <w:r w:rsidR="00785558" w:rsidRPr="001B2652">
        <w:rPr>
          <w:rFonts w:ascii="Tahoma" w:eastAsia="Times New Roman" w:hAnsi="Tahoma" w:cs="Tahoma"/>
          <w:sz w:val="24"/>
          <w:szCs w:val="24"/>
          <w:lang w:eastAsia="es-ES"/>
        </w:rPr>
        <w:t>n</w:t>
      </w:r>
      <w:r w:rsidR="0099177D" w:rsidRPr="001B2652">
        <w:rPr>
          <w:rFonts w:ascii="Tahoma" w:eastAsia="Times New Roman" w:hAnsi="Tahoma" w:cs="Tahoma"/>
          <w:sz w:val="24"/>
          <w:szCs w:val="24"/>
          <w:lang w:eastAsia="es-ES"/>
        </w:rPr>
        <w:t xml:space="preserve">o logró acreditarse que </w:t>
      </w:r>
      <w:r w:rsidR="00B234FB" w:rsidRPr="001B2652">
        <w:rPr>
          <w:rFonts w:ascii="Tahoma" w:eastAsia="Times New Roman" w:hAnsi="Tahoma" w:cs="Tahoma"/>
          <w:sz w:val="24"/>
          <w:szCs w:val="24"/>
          <w:lang w:eastAsia="es-ES"/>
        </w:rPr>
        <w:t>antes de ser hospitalizado e</w:t>
      </w:r>
      <w:r w:rsidR="0099177D" w:rsidRPr="001B2652">
        <w:rPr>
          <w:rFonts w:ascii="Tahoma" w:eastAsia="Times New Roman" w:hAnsi="Tahoma" w:cs="Tahoma"/>
          <w:sz w:val="24"/>
          <w:szCs w:val="24"/>
          <w:lang w:eastAsia="es-ES"/>
        </w:rPr>
        <w:t xml:space="preserve">l </w:t>
      </w:r>
      <w:r w:rsidR="00F64F82" w:rsidRPr="001B2652">
        <w:rPr>
          <w:rFonts w:ascii="Tahoma" w:eastAsia="Times New Roman" w:hAnsi="Tahoma" w:cs="Tahoma"/>
          <w:sz w:val="24"/>
          <w:szCs w:val="24"/>
          <w:lang w:eastAsia="es-ES"/>
        </w:rPr>
        <w:t xml:space="preserve">causante </w:t>
      </w:r>
      <w:r w:rsidR="00B234FB" w:rsidRPr="001B2652">
        <w:rPr>
          <w:rFonts w:ascii="Tahoma" w:eastAsia="Times New Roman" w:hAnsi="Tahoma" w:cs="Tahoma"/>
          <w:sz w:val="24"/>
          <w:szCs w:val="24"/>
          <w:lang w:eastAsia="es-ES"/>
        </w:rPr>
        <w:t xml:space="preserve">hubiera proporcionado los 50 o 70 </w:t>
      </w:r>
      <w:r w:rsidR="0099177D" w:rsidRPr="001B2652">
        <w:rPr>
          <w:rFonts w:ascii="Tahoma" w:eastAsia="Times New Roman" w:hAnsi="Tahoma" w:cs="Tahoma"/>
          <w:sz w:val="24"/>
          <w:szCs w:val="24"/>
          <w:lang w:eastAsia="es-ES"/>
        </w:rPr>
        <w:t>mil pesos quincenales</w:t>
      </w:r>
      <w:r w:rsidR="00B234FB" w:rsidRPr="001B2652">
        <w:rPr>
          <w:rFonts w:ascii="Tahoma" w:eastAsia="Times New Roman" w:hAnsi="Tahoma" w:cs="Tahoma"/>
          <w:sz w:val="24"/>
          <w:szCs w:val="24"/>
          <w:lang w:eastAsia="es-ES"/>
        </w:rPr>
        <w:t xml:space="preserve"> que aseguró la demandante en su interrogatorio</w:t>
      </w:r>
      <w:r w:rsidR="00785558" w:rsidRPr="001B2652">
        <w:rPr>
          <w:rFonts w:ascii="Tahoma" w:eastAsia="Times New Roman" w:hAnsi="Tahoma" w:cs="Tahoma"/>
          <w:sz w:val="24"/>
          <w:szCs w:val="24"/>
          <w:lang w:eastAsia="es-ES"/>
        </w:rPr>
        <w:t xml:space="preserve">; </w:t>
      </w:r>
      <w:r w:rsidR="00785558" w:rsidRPr="001B2652">
        <w:rPr>
          <w:rFonts w:ascii="Tahoma" w:eastAsia="Times New Roman" w:hAnsi="Tahoma" w:cs="Tahoma"/>
          <w:b/>
          <w:sz w:val="24"/>
          <w:szCs w:val="24"/>
          <w:lang w:eastAsia="es-ES"/>
        </w:rPr>
        <w:t>iv)</w:t>
      </w:r>
      <w:r w:rsidR="00B234FB" w:rsidRPr="001B2652">
        <w:rPr>
          <w:rFonts w:ascii="Tahoma" w:eastAsia="Times New Roman" w:hAnsi="Tahoma" w:cs="Tahoma"/>
          <w:sz w:val="24"/>
          <w:szCs w:val="24"/>
          <w:lang w:eastAsia="es-ES"/>
        </w:rPr>
        <w:t xml:space="preserve"> Tampoco se demostró que en los últimos 10 meses de vida, que estuvo postrado, hubiera seguido entregando esa supuesta ayuda, </w:t>
      </w:r>
      <w:r w:rsidR="00785558" w:rsidRPr="001B2652">
        <w:rPr>
          <w:rFonts w:ascii="Tahoma" w:eastAsia="Times New Roman" w:hAnsi="Tahoma" w:cs="Tahoma"/>
          <w:sz w:val="24"/>
          <w:szCs w:val="24"/>
          <w:lang w:eastAsia="es-ES"/>
        </w:rPr>
        <w:t>a pesar de que muy seguramente recibió pago de incapacidades médicas, por parte de la EPS a la que estaba afiliado. Por</w:t>
      </w:r>
      <w:r w:rsidR="00B234FB" w:rsidRPr="001B2652">
        <w:rPr>
          <w:rFonts w:ascii="Tahoma" w:eastAsia="Times New Roman" w:hAnsi="Tahoma" w:cs="Tahoma"/>
          <w:sz w:val="24"/>
          <w:szCs w:val="24"/>
          <w:lang w:eastAsia="es-ES"/>
        </w:rPr>
        <w:t xml:space="preserve"> el contrario, lo que se logra inferir es que fueron sus padres quienes de una u otra manera asumieron los gastos que se generaban por su hospitalización.</w:t>
      </w:r>
    </w:p>
    <w:p w14:paraId="6832F459" w14:textId="77777777" w:rsidR="00F64F82" w:rsidRPr="001B2652" w:rsidRDefault="00F64F82" w:rsidP="001B2652">
      <w:pPr>
        <w:spacing w:line="276" w:lineRule="auto"/>
        <w:ind w:firstLine="705"/>
        <w:rPr>
          <w:rFonts w:ascii="Tahoma" w:eastAsia="Times New Roman" w:hAnsi="Tahoma" w:cs="Tahoma"/>
          <w:sz w:val="24"/>
          <w:szCs w:val="24"/>
          <w:lang w:eastAsia="es-ES"/>
        </w:rPr>
      </w:pPr>
    </w:p>
    <w:p w14:paraId="05D4FC09" w14:textId="5A778484" w:rsidR="00F64F82" w:rsidRPr="001B2652" w:rsidRDefault="00F64F82" w:rsidP="001B2652">
      <w:pPr>
        <w:spacing w:line="276" w:lineRule="auto"/>
        <w:ind w:firstLine="705"/>
        <w:rPr>
          <w:rFonts w:ascii="Tahoma" w:eastAsia="Times New Roman" w:hAnsi="Tahoma" w:cs="Tahoma"/>
          <w:sz w:val="24"/>
          <w:szCs w:val="24"/>
          <w:lang w:eastAsia="es-ES"/>
        </w:rPr>
      </w:pPr>
      <w:r w:rsidRPr="001B2652">
        <w:rPr>
          <w:rFonts w:ascii="Tahoma" w:eastAsia="Times New Roman" w:hAnsi="Tahoma" w:cs="Tahoma"/>
          <w:sz w:val="24"/>
          <w:szCs w:val="24"/>
          <w:lang w:eastAsia="es-ES"/>
        </w:rPr>
        <w:t>Lo anterior implica que la prueba testimonial no resulta suficiente para llegar a un acercamiento sobre las características que debe tener el aporte del hijo para generar dependencia de l</w:t>
      </w:r>
      <w:r w:rsidR="00B234FB" w:rsidRPr="001B2652">
        <w:rPr>
          <w:rFonts w:ascii="Tahoma" w:eastAsia="Times New Roman" w:hAnsi="Tahoma" w:cs="Tahoma"/>
          <w:sz w:val="24"/>
          <w:szCs w:val="24"/>
          <w:lang w:eastAsia="es-ES"/>
        </w:rPr>
        <w:t>os</w:t>
      </w:r>
      <w:r w:rsidRPr="001B2652">
        <w:rPr>
          <w:rFonts w:ascii="Tahoma" w:eastAsia="Times New Roman" w:hAnsi="Tahoma" w:cs="Tahoma"/>
          <w:sz w:val="24"/>
          <w:szCs w:val="24"/>
          <w:lang w:eastAsia="es-ES"/>
        </w:rPr>
        <w:t xml:space="preserve"> </w:t>
      </w:r>
      <w:r w:rsidR="00B234FB" w:rsidRPr="001B2652">
        <w:rPr>
          <w:rFonts w:ascii="Tahoma" w:eastAsia="Times New Roman" w:hAnsi="Tahoma" w:cs="Tahoma"/>
          <w:sz w:val="24"/>
          <w:szCs w:val="24"/>
          <w:lang w:eastAsia="es-ES"/>
        </w:rPr>
        <w:t>padres</w:t>
      </w:r>
      <w:r w:rsidRPr="001B2652">
        <w:rPr>
          <w:rFonts w:ascii="Tahoma" w:eastAsia="Times New Roman" w:hAnsi="Tahoma" w:cs="Tahoma"/>
          <w:sz w:val="24"/>
          <w:szCs w:val="24"/>
          <w:lang w:eastAsia="es-ES"/>
        </w:rPr>
        <w:t>, pues de lo afirmado por los deponentes no es posible determinar su periodicidad y cantidad, con el fin de evaluar qu</w:t>
      </w:r>
      <w:r w:rsidR="00B234FB" w:rsidRPr="001B2652">
        <w:rPr>
          <w:rFonts w:ascii="Tahoma" w:eastAsia="Times New Roman" w:hAnsi="Tahoma" w:cs="Tahoma"/>
          <w:sz w:val="24"/>
          <w:szCs w:val="24"/>
          <w:lang w:eastAsia="es-ES"/>
        </w:rPr>
        <w:t>é</w:t>
      </w:r>
      <w:r w:rsidRPr="001B2652">
        <w:rPr>
          <w:rFonts w:ascii="Tahoma" w:eastAsia="Times New Roman" w:hAnsi="Tahoma" w:cs="Tahoma"/>
          <w:sz w:val="24"/>
          <w:szCs w:val="24"/>
          <w:lang w:eastAsia="es-ES"/>
        </w:rPr>
        <w:t xml:space="preserve"> tan representativa o significativa era en la vida de la señora </w:t>
      </w:r>
      <w:r w:rsidR="00B234FB" w:rsidRPr="001B2652">
        <w:rPr>
          <w:rFonts w:ascii="Tahoma" w:eastAsia="Times New Roman" w:hAnsi="Tahoma" w:cs="Tahoma"/>
          <w:sz w:val="24"/>
          <w:szCs w:val="24"/>
          <w:lang w:eastAsia="es-ES"/>
        </w:rPr>
        <w:t>María Sorany Pérez o del señor Serafín Montoya</w:t>
      </w:r>
      <w:r w:rsidRPr="001B2652">
        <w:rPr>
          <w:rFonts w:ascii="Tahoma" w:eastAsia="Times New Roman" w:hAnsi="Tahoma" w:cs="Tahoma"/>
          <w:sz w:val="24"/>
          <w:szCs w:val="24"/>
          <w:lang w:eastAsia="es-ES"/>
        </w:rPr>
        <w:t xml:space="preserve">. </w:t>
      </w:r>
    </w:p>
    <w:p w14:paraId="56D5A8DB" w14:textId="77777777" w:rsidR="00F64F82" w:rsidRPr="001B2652" w:rsidRDefault="00F64F82" w:rsidP="001B2652">
      <w:pPr>
        <w:spacing w:line="276" w:lineRule="auto"/>
        <w:ind w:firstLine="705"/>
        <w:rPr>
          <w:rFonts w:ascii="Tahoma" w:eastAsia="Times New Roman" w:hAnsi="Tahoma" w:cs="Tahoma"/>
          <w:sz w:val="24"/>
          <w:szCs w:val="24"/>
          <w:lang w:eastAsia="es-ES"/>
        </w:rPr>
      </w:pPr>
    </w:p>
    <w:p w14:paraId="5DBBAD41" w14:textId="21F9383E" w:rsidR="00F64F82" w:rsidRPr="001B2652" w:rsidRDefault="00F64F82" w:rsidP="001B2652">
      <w:pPr>
        <w:spacing w:line="276" w:lineRule="auto"/>
        <w:ind w:firstLine="705"/>
        <w:rPr>
          <w:rFonts w:ascii="Tahoma" w:eastAsia="Times New Roman" w:hAnsi="Tahoma" w:cs="Tahoma"/>
          <w:sz w:val="24"/>
          <w:szCs w:val="24"/>
          <w:lang w:eastAsia="es-ES"/>
        </w:rPr>
      </w:pPr>
      <w:r w:rsidRPr="001B2652">
        <w:rPr>
          <w:rFonts w:ascii="Tahoma" w:hAnsi="Tahoma" w:cs="Tahoma"/>
          <w:bCs/>
          <w:sz w:val="24"/>
          <w:szCs w:val="24"/>
        </w:rPr>
        <w:t xml:space="preserve">Dicho en otras palabras, lo recaudado no tiene la fuerza suficiente para corroborar que la ayuda que la demandante </w:t>
      </w:r>
      <w:r w:rsidR="00B234FB" w:rsidRPr="001B2652">
        <w:rPr>
          <w:rFonts w:ascii="Tahoma" w:hAnsi="Tahoma" w:cs="Tahoma"/>
          <w:bCs/>
          <w:sz w:val="24"/>
          <w:szCs w:val="24"/>
        </w:rPr>
        <w:t xml:space="preserve">y/o el vinculado </w:t>
      </w:r>
      <w:r w:rsidRPr="001B2652">
        <w:rPr>
          <w:rFonts w:ascii="Tahoma" w:hAnsi="Tahoma" w:cs="Tahoma"/>
          <w:bCs/>
          <w:sz w:val="24"/>
          <w:szCs w:val="24"/>
        </w:rPr>
        <w:t>recibía</w:t>
      </w:r>
      <w:r w:rsidR="00B234FB" w:rsidRPr="001B2652">
        <w:rPr>
          <w:rFonts w:ascii="Tahoma" w:hAnsi="Tahoma" w:cs="Tahoma"/>
          <w:bCs/>
          <w:sz w:val="24"/>
          <w:szCs w:val="24"/>
        </w:rPr>
        <w:t>n</w:t>
      </w:r>
      <w:r w:rsidRPr="001B2652">
        <w:rPr>
          <w:rFonts w:ascii="Tahoma" w:hAnsi="Tahoma" w:cs="Tahoma"/>
          <w:bCs/>
          <w:sz w:val="24"/>
          <w:szCs w:val="24"/>
        </w:rPr>
        <w:t xml:space="preserve"> de su hijo era </w:t>
      </w:r>
      <w:r w:rsidRPr="001B2652">
        <w:rPr>
          <w:rFonts w:ascii="Tahoma" w:hAnsi="Tahoma" w:cs="Tahoma"/>
          <w:sz w:val="24"/>
          <w:szCs w:val="24"/>
        </w:rPr>
        <w:t>significativa</w:t>
      </w:r>
      <w:r w:rsidRPr="001B2652">
        <w:rPr>
          <w:rFonts w:ascii="Tahoma" w:hAnsi="Tahoma" w:cs="Tahoma"/>
          <w:b/>
          <w:bCs/>
          <w:sz w:val="24"/>
          <w:szCs w:val="24"/>
        </w:rPr>
        <w:t xml:space="preserve"> </w:t>
      </w:r>
      <w:r w:rsidRPr="001B2652">
        <w:rPr>
          <w:rStyle w:val="normaltextrun"/>
          <w:rFonts w:ascii="Tahoma" w:hAnsi="Tahoma" w:cs="Tahoma"/>
          <w:iCs/>
          <w:sz w:val="24"/>
          <w:szCs w:val="24"/>
        </w:rPr>
        <w:t>respecto al total de ingresos de aquell</w:t>
      </w:r>
      <w:r w:rsidR="00B234FB" w:rsidRPr="001B2652">
        <w:rPr>
          <w:rStyle w:val="normaltextrun"/>
          <w:rFonts w:ascii="Tahoma" w:hAnsi="Tahoma" w:cs="Tahoma"/>
          <w:iCs/>
          <w:sz w:val="24"/>
          <w:szCs w:val="24"/>
        </w:rPr>
        <w:t>os</w:t>
      </w:r>
      <w:r w:rsidRPr="001B2652">
        <w:rPr>
          <w:rStyle w:val="normaltextrun"/>
          <w:rFonts w:ascii="Tahoma" w:hAnsi="Tahoma" w:cs="Tahoma"/>
          <w:iCs/>
          <w:sz w:val="24"/>
          <w:szCs w:val="24"/>
        </w:rPr>
        <w:t xml:space="preserve">, </w:t>
      </w:r>
      <w:r w:rsidRPr="001B2652">
        <w:rPr>
          <w:rFonts w:ascii="Tahoma" w:hAnsi="Tahoma" w:cs="Tahoma"/>
          <w:bCs/>
          <w:sz w:val="24"/>
          <w:szCs w:val="24"/>
        </w:rPr>
        <w:t xml:space="preserve">toda vez que no se alcanza a percibir que tal </w:t>
      </w:r>
      <w:r w:rsidR="00B234FB" w:rsidRPr="001B2652">
        <w:rPr>
          <w:rFonts w:ascii="Tahoma" w:hAnsi="Tahoma" w:cs="Tahoma"/>
          <w:bCs/>
          <w:sz w:val="24"/>
          <w:szCs w:val="24"/>
        </w:rPr>
        <w:t>aporte -</w:t>
      </w:r>
      <w:r w:rsidR="00785558" w:rsidRPr="001B2652">
        <w:rPr>
          <w:rFonts w:ascii="Tahoma" w:hAnsi="Tahoma" w:cs="Tahoma"/>
          <w:bCs/>
          <w:sz w:val="24"/>
          <w:szCs w:val="24"/>
        </w:rPr>
        <w:t>en caso de existir</w:t>
      </w:r>
      <w:r w:rsidR="00B234FB" w:rsidRPr="001B2652">
        <w:rPr>
          <w:rFonts w:ascii="Tahoma" w:hAnsi="Tahoma" w:cs="Tahoma"/>
          <w:bCs/>
          <w:sz w:val="24"/>
          <w:szCs w:val="24"/>
        </w:rPr>
        <w:t xml:space="preserve">- </w:t>
      </w:r>
      <w:r w:rsidRPr="001B2652">
        <w:rPr>
          <w:rFonts w:ascii="Tahoma" w:hAnsi="Tahoma" w:cs="Tahoma"/>
          <w:bCs/>
          <w:sz w:val="24"/>
          <w:szCs w:val="24"/>
        </w:rPr>
        <w:t xml:space="preserve">constituía </w:t>
      </w:r>
      <w:r w:rsidRPr="001B2652">
        <w:rPr>
          <w:rStyle w:val="normaltextrun"/>
          <w:rFonts w:ascii="Tahoma" w:hAnsi="Tahoma" w:cs="Tahoma"/>
          <w:iCs/>
          <w:sz w:val="24"/>
          <w:szCs w:val="24"/>
        </w:rPr>
        <w:t>un verdadero soporte o sustento económico para la madre</w:t>
      </w:r>
      <w:r w:rsidR="00785558" w:rsidRPr="001B2652">
        <w:rPr>
          <w:rStyle w:val="normaltextrun"/>
          <w:rFonts w:ascii="Tahoma" w:hAnsi="Tahoma" w:cs="Tahoma"/>
          <w:iCs/>
          <w:sz w:val="24"/>
          <w:szCs w:val="24"/>
        </w:rPr>
        <w:t xml:space="preserve"> o para el padre</w:t>
      </w:r>
      <w:r w:rsidRPr="001B2652">
        <w:rPr>
          <w:rStyle w:val="normaltextrun"/>
          <w:rFonts w:ascii="Tahoma" w:hAnsi="Tahoma" w:cs="Tahoma"/>
          <w:iCs/>
          <w:sz w:val="24"/>
          <w:szCs w:val="24"/>
        </w:rPr>
        <w:t xml:space="preserve">. </w:t>
      </w:r>
    </w:p>
    <w:p w14:paraId="60C3FE92" w14:textId="3FCDC710" w:rsidR="00F64F82" w:rsidRPr="001B2652" w:rsidRDefault="00F64F82" w:rsidP="001B2652">
      <w:pPr>
        <w:spacing w:line="276" w:lineRule="auto"/>
        <w:ind w:firstLine="705"/>
        <w:rPr>
          <w:rFonts w:ascii="Tahoma" w:eastAsia="Times New Roman" w:hAnsi="Tahoma" w:cs="Tahoma"/>
          <w:sz w:val="24"/>
          <w:szCs w:val="24"/>
          <w:lang w:eastAsia="es-ES"/>
        </w:rPr>
      </w:pPr>
    </w:p>
    <w:p w14:paraId="45399285" w14:textId="596AA9EF" w:rsidR="0050274B" w:rsidRPr="001B2652" w:rsidRDefault="00B234FB" w:rsidP="001B2652">
      <w:pPr>
        <w:spacing w:line="276" w:lineRule="auto"/>
        <w:ind w:firstLine="705"/>
        <w:rPr>
          <w:rFonts w:ascii="Tahoma" w:eastAsia="Times New Roman" w:hAnsi="Tahoma" w:cs="Tahoma"/>
          <w:sz w:val="24"/>
          <w:szCs w:val="24"/>
          <w:lang w:eastAsia="es-ES"/>
        </w:rPr>
      </w:pPr>
      <w:r w:rsidRPr="001B2652">
        <w:rPr>
          <w:rFonts w:ascii="Tahoma" w:eastAsia="Times New Roman" w:hAnsi="Tahoma" w:cs="Tahoma"/>
          <w:sz w:val="24"/>
          <w:szCs w:val="24"/>
          <w:lang w:eastAsia="es-ES"/>
        </w:rPr>
        <w:t>Finalmente, frente a los argumentos expuestos por la apoderada del vinculado, Serafín Montoya, se dirá que de</w:t>
      </w:r>
      <w:r w:rsidR="0050274B" w:rsidRPr="001B2652">
        <w:rPr>
          <w:rFonts w:ascii="Tahoma" w:eastAsia="Times New Roman" w:hAnsi="Tahoma" w:cs="Tahoma"/>
          <w:sz w:val="24"/>
          <w:szCs w:val="24"/>
          <w:lang w:eastAsia="es-ES"/>
        </w:rPr>
        <w:t xml:space="preserve"> los testimonios </w:t>
      </w:r>
      <w:r w:rsidR="00785558" w:rsidRPr="001B2652">
        <w:rPr>
          <w:rFonts w:ascii="Tahoma" w:eastAsia="Times New Roman" w:hAnsi="Tahoma" w:cs="Tahoma"/>
          <w:sz w:val="24"/>
          <w:szCs w:val="24"/>
          <w:lang w:eastAsia="es-ES"/>
        </w:rPr>
        <w:t xml:space="preserve">de </w:t>
      </w:r>
      <w:r w:rsidR="0050274B" w:rsidRPr="001B2652">
        <w:rPr>
          <w:rFonts w:ascii="Tahoma" w:eastAsia="Times New Roman" w:hAnsi="Tahoma" w:cs="Tahoma"/>
          <w:sz w:val="24"/>
          <w:szCs w:val="24"/>
          <w:lang w:eastAsia="es-ES"/>
        </w:rPr>
        <w:t xml:space="preserve">Gloria Aleluya Grajales y María Cecilia Montoya Ortiz, lejos de permitir inferir una dependencia de aquel hacia su hijo, </w:t>
      </w:r>
      <w:r w:rsidR="0050274B" w:rsidRPr="001B2652">
        <w:rPr>
          <w:rFonts w:ascii="Tahoma" w:eastAsia="Times New Roman" w:hAnsi="Tahoma" w:cs="Tahoma"/>
          <w:sz w:val="24"/>
          <w:szCs w:val="24"/>
          <w:lang w:eastAsia="es-ES"/>
        </w:rPr>
        <w:lastRenderedPageBreak/>
        <w:t>llevan a la conclusión de que, antes de estar hospitalizado, la ayuda entre padre e hijo era mutua</w:t>
      </w:r>
      <w:r w:rsidR="00785558" w:rsidRPr="001B2652">
        <w:rPr>
          <w:rFonts w:ascii="Tahoma" w:eastAsia="Times New Roman" w:hAnsi="Tahoma" w:cs="Tahoma"/>
          <w:sz w:val="24"/>
          <w:szCs w:val="24"/>
          <w:lang w:eastAsia="es-ES"/>
        </w:rPr>
        <w:t xml:space="preserve"> pero no significativa</w:t>
      </w:r>
      <w:r w:rsidR="0050274B" w:rsidRPr="001B2652">
        <w:rPr>
          <w:rFonts w:ascii="Tahoma" w:eastAsia="Times New Roman" w:hAnsi="Tahoma" w:cs="Tahoma"/>
          <w:sz w:val="24"/>
          <w:szCs w:val="24"/>
          <w:lang w:eastAsia="es-ES"/>
        </w:rPr>
        <w:t xml:space="preserve">, </w:t>
      </w:r>
      <w:r w:rsidR="00785558" w:rsidRPr="001B2652">
        <w:rPr>
          <w:rFonts w:ascii="Tahoma" w:eastAsia="Times New Roman" w:hAnsi="Tahoma" w:cs="Tahoma"/>
          <w:sz w:val="24"/>
          <w:szCs w:val="24"/>
          <w:lang w:eastAsia="es-ES"/>
        </w:rPr>
        <w:t xml:space="preserve">y </w:t>
      </w:r>
      <w:r w:rsidR="0050274B" w:rsidRPr="001B2652">
        <w:rPr>
          <w:rFonts w:ascii="Tahoma" w:eastAsia="Times New Roman" w:hAnsi="Tahoma" w:cs="Tahoma"/>
          <w:sz w:val="24"/>
          <w:szCs w:val="24"/>
          <w:lang w:eastAsia="es-ES"/>
        </w:rPr>
        <w:t>después de ello fue el progenitor quien asumió, en la medida sus posibilidades, la carga que implicaba estar pendiente de su hijo.</w:t>
      </w:r>
    </w:p>
    <w:p w14:paraId="545A7812" w14:textId="1F438C26" w:rsidR="00B234FB" w:rsidRPr="001B2652" w:rsidRDefault="00B234FB" w:rsidP="001B2652">
      <w:pPr>
        <w:spacing w:line="276" w:lineRule="auto"/>
        <w:ind w:firstLine="705"/>
        <w:rPr>
          <w:rFonts w:ascii="Tahoma" w:eastAsia="Times New Roman" w:hAnsi="Tahoma" w:cs="Tahoma"/>
          <w:sz w:val="24"/>
          <w:szCs w:val="24"/>
          <w:lang w:eastAsia="es-ES"/>
        </w:rPr>
      </w:pPr>
    </w:p>
    <w:p w14:paraId="0CE035C9" w14:textId="4E8E9348" w:rsidR="0050274B" w:rsidRPr="001B2652" w:rsidRDefault="0050274B" w:rsidP="001B2652">
      <w:pPr>
        <w:spacing w:line="276" w:lineRule="auto"/>
        <w:ind w:firstLine="705"/>
        <w:rPr>
          <w:rFonts w:ascii="Tahoma" w:eastAsia="Times New Roman" w:hAnsi="Tahoma" w:cs="Tahoma"/>
          <w:sz w:val="24"/>
          <w:szCs w:val="24"/>
          <w:lang w:eastAsia="es-ES"/>
        </w:rPr>
      </w:pPr>
      <w:r w:rsidRPr="001B2652">
        <w:rPr>
          <w:rFonts w:ascii="Tahoma" w:eastAsia="Times New Roman" w:hAnsi="Tahoma" w:cs="Tahoma"/>
          <w:sz w:val="24"/>
          <w:szCs w:val="24"/>
          <w:lang w:eastAsia="es-ES"/>
        </w:rPr>
        <w:t>Por lo hasta aquí expuesto se confirmará la decisión apelada.</w:t>
      </w:r>
    </w:p>
    <w:p w14:paraId="4EB51915" w14:textId="77777777" w:rsidR="0050274B" w:rsidRPr="001B2652" w:rsidRDefault="0050274B" w:rsidP="001B2652">
      <w:pPr>
        <w:spacing w:line="276" w:lineRule="auto"/>
        <w:ind w:firstLine="705"/>
        <w:rPr>
          <w:rFonts w:ascii="Tahoma" w:eastAsia="Times New Roman" w:hAnsi="Tahoma" w:cs="Tahoma"/>
          <w:sz w:val="24"/>
          <w:szCs w:val="24"/>
          <w:lang w:eastAsia="es-ES"/>
        </w:rPr>
      </w:pPr>
    </w:p>
    <w:p w14:paraId="5A0A0F0A" w14:textId="6C0620E5" w:rsidR="00F64F82" w:rsidRPr="001B2652" w:rsidRDefault="00A12A9C" w:rsidP="001B2652">
      <w:pPr>
        <w:spacing w:line="276" w:lineRule="auto"/>
        <w:ind w:firstLine="705"/>
        <w:rPr>
          <w:rFonts w:ascii="Tahoma" w:eastAsia="Times New Roman" w:hAnsi="Tahoma" w:cs="Tahoma"/>
          <w:sz w:val="24"/>
          <w:szCs w:val="24"/>
          <w:lang w:eastAsia="es-ES"/>
        </w:rPr>
      </w:pPr>
      <w:r w:rsidRPr="001B2652">
        <w:rPr>
          <w:rFonts w:ascii="Tahoma" w:eastAsia="Times New Roman" w:hAnsi="Tahoma" w:cs="Tahoma"/>
          <w:sz w:val="24"/>
          <w:szCs w:val="24"/>
          <w:lang w:eastAsia="es-ES"/>
        </w:rPr>
        <w:t>No habrá condena en costas esta instancia en contra del apelante en razón a que su apoderada lo asistió en virtud del amparo de pobreza decretado por el despacho de conocimiento.</w:t>
      </w:r>
    </w:p>
    <w:p w14:paraId="4228E0AF" w14:textId="77777777" w:rsidR="00785558" w:rsidRPr="001B2652" w:rsidRDefault="00785558" w:rsidP="001B2652">
      <w:pPr>
        <w:spacing w:line="276" w:lineRule="auto"/>
        <w:ind w:firstLine="705"/>
        <w:rPr>
          <w:rFonts w:ascii="Tahoma" w:eastAsia="Tahoma" w:hAnsi="Tahoma" w:cs="Tahoma"/>
          <w:sz w:val="24"/>
          <w:szCs w:val="24"/>
        </w:rPr>
      </w:pPr>
    </w:p>
    <w:p w14:paraId="5F7939C5" w14:textId="2269B4D5" w:rsidR="00484FFB" w:rsidRPr="001B2652" w:rsidRDefault="00484FFB" w:rsidP="001B2652">
      <w:pPr>
        <w:pStyle w:val="Prrafodelista2"/>
        <w:spacing w:after="0"/>
        <w:ind w:left="0" w:firstLine="708"/>
        <w:jc w:val="both"/>
        <w:rPr>
          <w:rFonts w:ascii="Tahoma" w:hAnsi="Tahoma" w:cs="Tahoma"/>
          <w:color w:val="000000" w:themeColor="text1"/>
          <w:sz w:val="24"/>
          <w:szCs w:val="24"/>
          <w:lang w:val="es-ES_tradnl"/>
        </w:rPr>
      </w:pPr>
      <w:r w:rsidRPr="001B2652">
        <w:rPr>
          <w:rFonts w:ascii="Tahoma" w:hAnsi="Tahoma" w:cs="Tahoma"/>
          <w:color w:val="000000" w:themeColor="text1"/>
          <w:sz w:val="24"/>
          <w:szCs w:val="24"/>
          <w:lang w:val="es-ES_tradnl"/>
        </w:rPr>
        <w:t xml:space="preserve">En mérito de lo expuesto, el </w:t>
      </w:r>
      <w:r w:rsidRPr="001B2652">
        <w:rPr>
          <w:rFonts w:ascii="Tahoma" w:hAnsi="Tahoma" w:cs="Tahoma"/>
          <w:b/>
          <w:color w:val="000000" w:themeColor="text1"/>
          <w:sz w:val="24"/>
          <w:szCs w:val="24"/>
          <w:lang w:val="es-ES_tradnl"/>
        </w:rPr>
        <w:t xml:space="preserve">Tribunal Superior del Distrito Judicial de Pereira - Risaralda, Sala </w:t>
      </w:r>
      <w:r w:rsidR="008043E4" w:rsidRPr="001B2652">
        <w:rPr>
          <w:rFonts w:ascii="Tahoma" w:hAnsi="Tahoma" w:cs="Tahoma"/>
          <w:b/>
          <w:color w:val="000000" w:themeColor="text1"/>
          <w:sz w:val="24"/>
          <w:szCs w:val="24"/>
          <w:lang w:val="es-ES_tradnl"/>
        </w:rPr>
        <w:t xml:space="preserve">Primera </w:t>
      </w:r>
      <w:r w:rsidRPr="001B2652">
        <w:rPr>
          <w:rFonts w:ascii="Tahoma" w:hAnsi="Tahoma" w:cs="Tahoma"/>
          <w:b/>
          <w:color w:val="000000" w:themeColor="text1"/>
          <w:sz w:val="24"/>
          <w:szCs w:val="24"/>
          <w:lang w:val="es-ES_tradnl"/>
        </w:rPr>
        <w:t>de Decisión Laboral,</w:t>
      </w:r>
      <w:r w:rsidRPr="001B2652">
        <w:rPr>
          <w:rFonts w:ascii="Tahoma" w:hAnsi="Tahoma" w:cs="Tahoma"/>
          <w:color w:val="000000" w:themeColor="text1"/>
          <w:sz w:val="24"/>
          <w:szCs w:val="24"/>
          <w:lang w:val="es-ES_tradnl"/>
        </w:rPr>
        <w:t xml:space="preserve"> administrando justicia en nombre de la República y por autoridad de la ley,</w:t>
      </w:r>
    </w:p>
    <w:p w14:paraId="48AA29FC" w14:textId="77777777" w:rsidR="00484FFB" w:rsidRPr="001B2652" w:rsidRDefault="00484FFB" w:rsidP="001B2652">
      <w:pPr>
        <w:pStyle w:val="Prrafodelista2"/>
        <w:spacing w:after="0"/>
        <w:ind w:left="0"/>
        <w:jc w:val="both"/>
        <w:rPr>
          <w:rFonts w:ascii="Tahoma" w:hAnsi="Tahoma" w:cs="Tahoma"/>
          <w:color w:val="000000" w:themeColor="text1"/>
          <w:sz w:val="24"/>
          <w:szCs w:val="24"/>
          <w:lang w:val="es-ES_tradnl"/>
        </w:rPr>
      </w:pPr>
    </w:p>
    <w:p w14:paraId="43198635" w14:textId="70D41EA4" w:rsidR="00484FFB" w:rsidRPr="001B2652" w:rsidRDefault="00484FFB" w:rsidP="001B2652">
      <w:pPr>
        <w:spacing w:line="276" w:lineRule="auto"/>
        <w:jc w:val="center"/>
        <w:rPr>
          <w:rFonts w:ascii="Tahoma" w:hAnsi="Tahoma" w:cs="Tahoma"/>
          <w:b/>
          <w:color w:val="000000" w:themeColor="text1"/>
          <w:sz w:val="24"/>
          <w:szCs w:val="24"/>
        </w:rPr>
      </w:pPr>
      <w:r w:rsidRPr="001B2652">
        <w:rPr>
          <w:rFonts w:ascii="Tahoma" w:hAnsi="Tahoma" w:cs="Tahoma"/>
          <w:b/>
          <w:color w:val="000000" w:themeColor="text1"/>
          <w:sz w:val="24"/>
          <w:szCs w:val="24"/>
        </w:rPr>
        <w:t>RESUELVE</w:t>
      </w:r>
    </w:p>
    <w:p w14:paraId="14A872D1" w14:textId="77777777" w:rsidR="008479F3" w:rsidRPr="001B2652" w:rsidRDefault="008479F3" w:rsidP="001B2652">
      <w:pPr>
        <w:spacing w:line="276" w:lineRule="auto"/>
        <w:jc w:val="center"/>
        <w:rPr>
          <w:rFonts w:ascii="Tahoma" w:hAnsi="Tahoma" w:cs="Tahoma"/>
          <w:b/>
          <w:color w:val="000000" w:themeColor="text1"/>
          <w:sz w:val="24"/>
          <w:szCs w:val="24"/>
        </w:rPr>
      </w:pPr>
    </w:p>
    <w:p w14:paraId="10EB49C8" w14:textId="51FD7F74" w:rsidR="00390792" w:rsidRPr="001B2652" w:rsidRDefault="00484FFB" w:rsidP="001B2652">
      <w:pPr>
        <w:spacing w:line="276" w:lineRule="auto"/>
        <w:rPr>
          <w:rFonts w:ascii="Tahoma" w:hAnsi="Tahoma" w:cs="Tahoma"/>
          <w:sz w:val="24"/>
          <w:szCs w:val="24"/>
        </w:rPr>
      </w:pPr>
      <w:r w:rsidRPr="001B2652">
        <w:rPr>
          <w:rFonts w:ascii="Tahoma" w:eastAsia="Times New Roman" w:hAnsi="Tahoma" w:cs="Tahoma"/>
          <w:b/>
          <w:bCs/>
          <w:sz w:val="24"/>
          <w:szCs w:val="24"/>
          <w:lang w:eastAsia="es-ES"/>
        </w:rPr>
        <w:t>PRIMERO:</w:t>
      </w:r>
      <w:r w:rsidRPr="001B2652">
        <w:rPr>
          <w:rFonts w:ascii="Tahoma" w:eastAsia="Times New Roman" w:hAnsi="Tahoma" w:cs="Tahoma"/>
          <w:b/>
          <w:bCs/>
          <w:i/>
          <w:iCs/>
          <w:sz w:val="24"/>
          <w:szCs w:val="24"/>
          <w:lang w:eastAsia="es-ES"/>
        </w:rPr>
        <w:t> </w:t>
      </w:r>
      <w:r w:rsidR="008043E4" w:rsidRPr="001B2652">
        <w:rPr>
          <w:rFonts w:ascii="Tahoma" w:eastAsia="Times New Roman" w:hAnsi="Tahoma" w:cs="Tahoma"/>
          <w:b/>
          <w:bCs/>
          <w:sz w:val="24"/>
          <w:szCs w:val="24"/>
          <w:lang w:eastAsia="es-ES"/>
        </w:rPr>
        <w:t>CONFIRMA</w:t>
      </w:r>
      <w:r w:rsidR="00F00FCD" w:rsidRPr="001B2652">
        <w:rPr>
          <w:rFonts w:ascii="Tahoma" w:eastAsia="Times New Roman" w:hAnsi="Tahoma" w:cs="Tahoma"/>
          <w:b/>
          <w:bCs/>
          <w:sz w:val="24"/>
          <w:szCs w:val="24"/>
          <w:lang w:eastAsia="es-ES"/>
        </w:rPr>
        <w:t>R</w:t>
      </w:r>
      <w:r w:rsidRPr="001B2652">
        <w:rPr>
          <w:rFonts w:ascii="Tahoma" w:eastAsia="Times New Roman" w:hAnsi="Tahoma" w:cs="Tahoma"/>
          <w:b/>
          <w:bCs/>
          <w:i/>
          <w:iCs/>
          <w:sz w:val="24"/>
          <w:szCs w:val="24"/>
          <w:lang w:eastAsia="es-ES"/>
        </w:rPr>
        <w:t xml:space="preserve"> </w:t>
      </w:r>
      <w:r w:rsidRPr="001B2652">
        <w:rPr>
          <w:rFonts w:ascii="Tahoma" w:hAnsi="Tahoma" w:cs="Tahoma"/>
          <w:sz w:val="24"/>
          <w:szCs w:val="24"/>
        </w:rPr>
        <w:t xml:space="preserve">la sentencia </w:t>
      </w:r>
      <w:r w:rsidR="00390792" w:rsidRPr="001B2652">
        <w:rPr>
          <w:rFonts w:ascii="Tahoma" w:hAnsi="Tahoma" w:cs="Tahoma"/>
          <w:sz w:val="24"/>
          <w:szCs w:val="24"/>
        </w:rPr>
        <w:t xml:space="preserve">proferida por el Juzgado </w:t>
      </w:r>
      <w:r w:rsidR="00A976B2" w:rsidRPr="001B2652">
        <w:rPr>
          <w:rFonts w:ascii="Tahoma" w:hAnsi="Tahoma" w:cs="Tahoma"/>
          <w:sz w:val="24"/>
          <w:szCs w:val="24"/>
        </w:rPr>
        <w:t xml:space="preserve">Tercero </w:t>
      </w:r>
      <w:r w:rsidR="00390792" w:rsidRPr="001B2652">
        <w:rPr>
          <w:rFonts w:ascii="Tahoma" w:hAnsi="Tahoma" w:cs="Tahoma"/>
          <w:sz w:val="24"/>
          <w:szCs w:val="24"/>
        </w:rPr>
        <w:t xml:space="preserve">Laboral del Circuito de Pereira el </w:t>
      </w:r>
      <w:r w:rsidR="00475006" w:rsidRPr="001B2652">
        <w:rPr>
          <w:rFonts w:ascii="Tahoma" w:hAnsi="Tahoma" w:cs="Tahoma"/>
          <w:sz w:val="24"/>
          <w:szCs w:val="24"/>
        </w:rPr>
        <w:t>2</w:t>
      </w:r>
      <w:r w:rsidR="00A976B2" w:rsidRPr="001B2652">
        <w:rPr>
          <w:rFonts w:ascii="Tahoma" w:hAnsi="Tahoma" w:cs="Tahoma"/>
          <w:sz w:val="24"/>
          <w:szCs w:val="24"/>
        </w:rPr>
        <w:t>4</w:t>
      </w:r>
      <w:r w:rsidR="008043E4" w:rsidRPr="001B2652">
        <w:rPr>
          <w:rFonts w:ascii="Tahoma" w:hAnsi="Tahoma" w:cs="Tahoma"/>
          <w:sz w:val="24"/>
          <w:szCs w:val="24"/>
        </w:rPr>
        <w:t xml:space="preserve"> de </w:t>
      </w:r>
      <w:r w:rsidR="00A976B2" w:rsidRPr="001B2652">
        <w:rPr>
          <w:rFonts w:ascii="Tahoma" w:hAnsi="Tahoma" w:cs="Tahoma"/>
          <w:sz w:val="24"/>
          <w:szCs w:val="24"/>
        </w:rPr>
        <w:t xml:space="preserve">febrero </w:t>
      </w:r>
      <w:r w:rsidR="008043E4" w:rsidRPr="001B2652">
        <w:rPr>
          <w:rFonts w:ascii="Tahoma" w:hAnsi="Tahoma" w:cs="Tahoma"/>
          <w:sz w:val="24"/>
          <w:szCs w:val="24"/>
        </w:rPr>
        <w:t>de 2021,</w:t>
      </w:r>
      <w:r w:rsidR="00C35899" w:rsidRPr="001B2652">
        <w:rPr>
          <w:rFonts w:ascii="Tahoma" w:hAnsi="Tahoma" w:cs="Tahoma"/>
          <w:b/>
          <w:bCs/>
          <w:sz w:val="24"/>
          <w:szCs w:val="24"/>
        </w:rPr>
        <w:t xml:space="preserve"> </w:t>
      </w:r>
      <w:r w:rsidR="00C35899" w:rsidRPr="001B2652">
        <w:rPr>
          <w:rFonts w:ascii="Tahoma" w:hAnsi="Tahoma" w:cs="Tahoma"/>
          <w:sz w:val="24"/>
          <w:szCs w:val="24"/>
        </w:rPr>
        <w:t>por las razones expuestas en la parte motiva de esta providencia.</w:t>
      </w:r>
      <w:r w:rsidR="76696FE1" w:rsidRPr="001B2652">
        <w:rPr>
          <w:rFonts w:ascii="Tahoma" w:hAnsi="Tahoma" w:cs="Tahoma"/>
          <w:sz w:val="24"/>
          <w:szCs w:val="24"/>
        </w:rPr>
        <w:t xml:space="preserve"> </w:t>
      </w:r>
    </w:p>
    <w:p w14:paraId="575719E0" w14:textId="77777777" w:rsidR="00484FFB" w:rsidRPr="001B2652" w:rsidRDefault="00484FFB" w:rsidP="001B2652">
      <w:pPr>
        <w:spacing w:line="276" w:lineRule="auto"/>
        <w:ind w:firstLine="705"/>
        <w:textAlignment w:val="baseline"/>
        <w:rPr>
          <w:rFonts w:ascii="Tahoma" w:hAnsi="Tahoma" w:cs="Tahoma"/>
          <w:sz w:val="24"/>
          <w:szCs w:val="24"/>
        </w:rPr>
      </w:pPr>
    </w:p>
    <w:p w14:paraId="544682FD" w14:textId="1212BCCE" w:rsidR="00484FFB" w:rsidRPr="001B2652" w:rsidRDefault="00484FFB" w:rsidP="001B2652">
      <w:pPr>
        <w:spacing w:line="276" w:lineRule="auto"/>
        <w:ind w:firstLine="705"/>
        <w:textAlignment w:val="baseline"/>
        <w:rPr>
          <w:rFonts w:ascii="Tahoma" w:hAnsi="Tahoma" w:cs="Tahoma"/>
          <w:sz w:val="24"/>
          <w:szCs w:val="24"/>
        </w:rPr>
      </w:pPr>
      <w:r w:rsidRPr="001B2652">
        <w:rPr>
          <w:rFonts w:ascii="Tahoma" w:hAnsi="Tahoma" w:cs="Tahoma"/>
          <w:b/>
          <w:bCs/>
          <w:sz w:val="24"/>
          <w:szCs w:val="24"/>
        </w:rPr>
        <w:t xml:space="preserve">SEGUNDO: </w:t>
      </w:r>
      <w:r w:rsidR="00A12A9C" w:rsidRPr="001B2652">
        <w:rPr>
          <w:rFonts w:ascii="Tahoma" w:eastAsia="Tahoma" w:hAnsi="Tahoma" w:cs="Tahoma"/>
          <w:sz w:val="24"/>
          <w:szCs w:val="24"/>
        </w:rPr>
        <w:t>Sin condena en costas en esta instancia.</w:t>
      </w:r>
    </w:p>
    <w:p w14:paraId="1E0B9FA6" w14:textId="34F3E47F" w:rsidR="00484FFB" w:rsidRPr="001B2652" w:rsidRDefault="00484FFB" w:rsidP="001B2652">
      <w:pPr>
        <w:spacing w:line="276" w:lineRule="auto"/>
        <w:ind w:firstLine="705"/>
        <w:textAlignment w:val="baseline"/>
        <w:rPr>
          <w:rFonts w:ascii="Tahoma" w:eastAsia="Times New Roman" w:hAnsi="Tahoma" w:cs="Tahoma"/>
          <w:sz w:val="24"/>
          <w:szCs w:val="24"/>
          <w:lang w:val="es-CO" w:eastAsia="es-ES_tradnl"/>
        </w:rPr>
      </w:pPr>
      <w:r w:rsidRPr="001B2652">
        <w:rPr>
          <w:rFonts w:ascii="Tahoma" w:eastAsia="Times New Roman" w:hAnsi="Tahoma" w:cs="Tahoma"/>
          <w:sz w:val="24"/>
          <w:szCs w:val="24"/>
          <w:lang w:val="es-CO" w:eastAsia="es-ES_tradnl"/>
        </w:rPr>
        <w:t> </w:t>
      </w:r>
    </w:p>
    <w:p w14:paraId="3EF86551" w14:textId="77777777" w:rsidR="00484FFB" w:rsidRPr="001B2652" w:rsidRDefault="00484FFB" w:rsidP="001B2652">
      <w:pPr>
        <w:widowControl w:val="0"/>
        <w:autoSpaceDE w:val="0"/>
        <w:autoSpaceDN w:val="0"/>
        <w:adjustRightInd w:val="0"/>
        <w:spacing w:line="276" w:lineRule="auto"/>
        <w:ind w:firstLine="0"/>
        <w:jc w:val="center"/>
        <w:rPr>
          <w:rFonts w:ascii="Tahoma" w:hAnsi="Tahoma" w:cs="Tahoma"/>
          <w:b/>
          <w:sz w:val="24"/>
          <w:szCs w:val="24"/>
        </w:rPr>
      </w:pPr>
      <w:r w:rsidRPr="001B2652">
        <w:rPr>
          <w:rFonts w:ascii="Tahoma" w:hAnsi="Tahoma" w:cs="Tahoma"/>
          <w:b/>
          <w:sz w:val="24"/>
          <w:szCs w:val="24"/>
        </w:rPr>
        <w:t>NOTIFÍQUESE Y CÚMPLASE</w:t>
      </w:r>
    </w:p>
    <w:p w14:paraId="5A53AF3D" w14:textId="77777777" w:rsidR="00484FFB" w:rsidRPr="001B2652" w:rsidRDefault="00484FFB" w:rsidP="001B2652">
      <w:pPr>
        <w:spacing w:line="276" w:lineRule="auto"/>
        <w:ind w:firstLine="0"/>
        <w:textAlignment w:val="baseline"/>
        <w:rPr>
          <w:rFonts w:ascii="Tahoma" w:eastAsia="Times New Roman" w:hAnsi="Tahoma" w:cs="Tahoma"/>
          <w:sz w:val="24"/>
          <w:szCs w:val="24"/>
          <w:lang w:val="es-CO" w:eastAsia="es-ES_tradnl"/>
        </w:rPr>
      </w:pPr>
      <w:r w:rsidRPr="001B2652">
        <w:rPr>
          <w:rFonts w:ascii="Tahoma" w:eastAsia="Times New Roman" w:hAnsi="Tahoma" w:cs="Tahoma"/>
          <w:sz w:val="24"/>
          <w:szCs w:val="24"/>
          <w:lang w:val="es-CO" w:eastAsia="es-ES_tradnl"/>
        </w:rPr>
        <w:t> </w:t>
      </w:r>
    </w:p>
    <w:p w14:paraId="3966B061" w14:textId="77777777" w:rsidR="001B2652" w:rsidRPr="00755FC5" w:rsidRDefault="001B2652" w:rsidP="001B2652">
      <w:pPr>
        <w:widowControl w:val="0"/>
        <w:autoSpaceDE w:val="0"/>
        <w:autoSpaceDN w:val="0"/>
        <w:adjustRightInd w:val="0"/>
        <w:spacing w:line="276" w:lineRule="auto"/>
        <w:ind w:firstLine="0"/>
        <w:rPr>
          <w:rFonts w:ascii="Tahoma" w:eastAsia="Times New Roman" w:hAnsi="Tahoma" w:cs="Tahoma"/>
          <w:sz w:val="24"/>
          <w:szCs w:val="24"/>
          <w:lang w:eastAsia="es-ES"/>
        </w:rPr>
      </w:pPr>
      <w:bookmarkStart w:id="4" w:name="_Hlk87360677"/>
      <w:r w:rsidRPr="00755FC5">
        <w:rPr>
          <w:rFonts w:ascii="Tahoma" w:eastAsia="Times New Roman" w:hAnsi="Tahoma" w:cs="Tahoma"/>
          <w:sz w:val="24"/>
          <w:szCs w:val="24"/>
          <w:lang w:eastAsia="es-ES"/>
        </w:rPr>
        <w:tab/>
        <w:t>La Magistrada ponente,</w:t>
      </w:r>
    </w:p>
    <w:p w14:paraId="33893DB9" w14:textId="77777777" w:rsidR="001B2652" w:rsidRPr="00755FC5" w:rsidRDefault="001B2652" w:rsidP="001B2652">
      <w:pPr>
        <w:spacing w:line="276" w:lineRule="auto"/>
        <w:ind w:firstLine="0"/>
        <w:jc w:val="left"/>
        <w:rPr>
          <w:rFonts w:ascii="Tahoma" w:eastAsia="Times New Roman" w:hAnsi="Tahoma" w:cs="Tahoma"/>
          <w:sz w:val="24"/>
          <w:szCs w:val="24"/>
          <w:lang w:eastAsia="es-ES"/>
        </w:rPr>
      </w:pPr>
    </w:p>
    <w:p w14:paraId="3311BCCC" w14:textId="77777777" w:rsidR="001B2652" w:rsidRPr="00755FC5" w:rsidRDefault="001B2652" w:rsidP="001B2652">
      <w:pPr>
        <w:spacing w:line="276" w:lineRule="auto"/>
        <w:ind w:firstLine="0"/>
        <w:jc w:val="left"/>
        <w:rPr>
          <w:rFonts w:ascii="Tahoma" w:eastAsia="Times New Roman" w:hAnsi="Tahoma" w:cs="Tahoma"/>
          <w:sz w:val="24"/>
          <w:szCs w:val="24"/>
          <w:lang w:eastAsia="es-ES"/>
        </w:rPr>
      </w:pPr>
    </w:p>
    <w:p w14:paraId="4A84A8BD" w14:textId="77777777" w:rsidR="001B2652" w:rsidRPr="00755FC5" w:rsidRDefault="001B2652" w:rsidP="001B2652">
      <w:pPr>
        <w:spacing w:line="276" w:lineRule="auto"/>
        <w:ind w:firstLine="0"/>
        <w:jc w:val="left"/>
        <w:rPr>
          <w:rFonts w:ascii="Tahoma" w:eastAsia="Times New Roman" w:hAnsi="Tahoma" w:cs="Tahoma"/>
          <w:sz w:val="24"/>
          <w:szCs w:val="24"/>
          <w:lang w:eastAsia="es-ES"/>
        </w:rPr>
      </w:pPr>
    </w:p>
    <w:p w14:paraId="5E4A3133" w14:textId="77777777" w:rsidR="001B2652" w:rsidRPr="00755FC5" w:rsidRDefault="001B2652" w:rsidP="001B2652">
      <w:pPr>
        <w:keepNext/>
        <w:spacing w:line="276" w:lineRule="auto"/>
        <w:ind w:firstLine="0"/>
        <w:jc w:val="center"/>
        <w:outlineLvl w:val="2"/>
        <w:rPr>
          <w:rFonts w:ascii="Tahoma" w:eastAsia="Times New Roman" w:hAnsi="Tahoma" w:cs="Tahoma"/>
          <w:b/>
          <w:bCs/>
          <w:sz w:val="24"/>
          <w:szCs w:val="24"/>
          <w:lang w:eastAsia="es-ES"/>
        </w:rPr>
      </w:pPr>
      <w:r w:rsidRPr="00755FC5">
        <w:rPr>
          <w:rFonts w:ascii="Tahoma" w:eastAsia="Times New Roman" w:hAnsi="Tahoma" w:cs="Tahoma"/>
          <w:b/>
          <w:bCs/>
          <w:sz w:val="24"/>
          <w:szCs w:val="24"/>
          <w:lang w:eastAsia="es-ES"/>
        </w:rPr>
        <w:t>ANA LUCÍA CAICEDO CALDERÓN</w:t>
      </w:r>
    </w:p>
    <w:p w14:paraId="5F4E69DC" w14:textId="77777777" w:rsidR="001B2652" w:rsidRPr="00755FC5" w:rsidRDefault="001B2652" w:rsidP="001B2652">
      <w:pPr>
        <w:spacing w:line="276" w:lineRule="auto"/>
        <w:ind w:firstLine="0"/>
        <w:jc w:val="left"/>
        <w:rPr>
          <w:rFonts w:ascii="Tahoma" w:eastAsia="Times New Roman" w:hAnsi="Tahoma" w:cs="Tahoma"/>
          <w:sz w:val="24"/>
          <w:szCs w:val="24"/>
          <w:lang w:eastAsia="es-ES"/>
        </w:rPr>
      </w:pPr>
    </w:p>
    <w:p w14:paraId="5E40122F" w14:textId="77777777" w:rsidR="001B2652" w:rsidRPr="00755FC5" w:rsidRDefault="001B2652" w:rsidP="001B2652">
      <w:pPr>
        <w:spacing w:line="276" w:lineRule="auto"/>
        <w:ind w:firstLine="708"/>
        <w:jc w:val="left"/>
        <w:rPr>
          <w:rFonts w:ascii="Tahoma" w:eastAsia="Times New Roman" w:hAnsi="Tahoma" w:cs="Tahoma"/>
          <w:sz w:val="24"/>
          <w:szCs w:val="24"/>
          <w:lang w:eastAsia="es-ES"/>
        </w:rPr>
      </w:pPr>
      <w:bookmarkStart w:id="5" w:name="_Hlk62478330"/>
      <w:r w:rsidRPr="00755FC5">
        <w:rPr>
          <w:rFonts w:ascii="Tahoma" w:eastAsia="Times New Roman" w:hAnsi="Tahoma" w:cs="Tahoma"/>
          <w:sz w:val="24"/>
          <w:szCs w:val="24"/>
          <w:lang w:eastAsia="es-ES"/>
        </w:rPr>
        <w:t>La Magistrada y el Magistrado,</w:t>
      </w:r>
    </w:p>
    <w:p w14:paraId="5B06792D" w14:textId="77777777" w:rsidR="001B2652" w:rsidRPr="00755FC5" w:rsidRDefault="001B2652" w:rsidP="001B2652">
      <w:pPr>
        <w:spacing w:line="276" w:lineRule="auto"/>
        <w:ind w:firstLine="0"/>
        <w:jc w:val="left"/>
        <w:rPr>
          <w:rFonts w:ascii="Tahoma" w:eastAsia="Times New Roman" w:hAnsi="Tahoma" w:cs="Tahoma"/>
          <w:sz w:val="24"/>
          <w:szCs w:val="24"/>
          <w:lang w:eastAsia="es-ES"/>
        </w:rPr>
      </w:pPr>
    </w:p>
    <w:p w14:paraId="2263A6F7" w14:textId="77777777" w:rsidR="001B2652" w:rsidRPr="00755FC5" w:rsidRDefault="001B2652" w:rsidP="001B2652">
      <w:pPr>
        <w:spacing w:line="276" w:lineRule="auto"/>
        <w:ind w:firstLine="0"/>
        <w:jc w:val="left"/>
        <w:rPr>
          <w:rFonts w:ascii="Tahoma" w:eastAsia="Times New Roman" w:hAnsi="Tahoma" w:cs="Tahoma"/>
          <w:sz w:val="24"/>
          <w:szCs w:val="24"/>
          <w:lang w:eastAsia="es-ES"/>
        </w:rPr>
      </w:pPr>
    </w:p>
    <w:p w14:paraId="64090F9F" w14:textId="77777777" w:rsidR="001B2652" w:rsidRPr="00755FC5" w:rsidRDefault="001B2652" w:rsidP="001B2652">
      <w:pPr>
        <w:spacing w:line="276" w:lineRule="auto"/>
        <w:ind w:firstLine="0"/>
        <w:jc w:val="left"/>
        <w:rPr>
          <w:rFonts w:ascii="Tahoma" w:eastAsia="Times New Roman" w:hAnsi="Tahoma" w:cs="Tahoma"/>
          <w:sz w:val="24"/>
          <w:szCs w:val="24"/>
          <w:lang w:eastAsia="es-ES"/>
        </w:rPr>
      </w:pPr>
    </w:p>
    <w:p w14:paraId="2DF9830F" w14:textId="5588434A" w:rsidR="00CE5BB7" w:rsidRPr="001B2652" w:rsidRDefault="001B2652" w:rsidP="001B2652">
      <w:pPr>
        <w:spacing w:line="276" w:lineRule="auto"/>
        <w:ind w:firstLine="0"/>
        <w:rPr>
          <w:rFonts w:ascii="Tahoma" w:eastAsia="Times New Roman" w:hAnsi="Tahoma" w:cs="Tahoma"/>
          <w:b/>
          <w:bCs/>
          <w:sz w:val="24"/>
          <w:szCs w:val="24"/>
          <w:lang w:eastAsia="es-ES"/>
        </w:rPr>
      </w:pPr>
      <w:r w:rsidRPr="00755FC5">
        <w:rPr>
          <w:rFonts w:ascii="Tahoma" w:eastAsia="Times New Roman" w:hAnsi="Tahoma" w:cs="Tahoma"/>
          <w:b/>
          <w:bCs/>
          <w:sz w:val="24"/>
          <w:szCs w:val="24"/>
          <w:lang w:eastAsia="es-ES"/>
        </w:rPr>
        <w:t>OLGA LUCÍA HOYOS SEPÚLVEDA</w:t>
      </w:r>
      <w:r w:rsidRPr="00755FC5">
        <w:rPr>
          <w:rFonts w:ascii="Tahoma" w:eastAsia="Times New Roman" w:hAnsi="Tahoma" w:cs="Tahoma"/>
          <w:b/>
          <w:bCs/>
          <w:sz w:val="24"/>
          <w:szCs w:val="24"/>
          <w:lang w:eastAsia="es-ES"/>
        </w:rPr>
        <w:tab/>
      </w:r>
      <w:r w:rsidRPr="00755FC5">
        <w:rPr>
          <w:rFonts w:ascii="Tahoma" w:eastAsia="Times New Roman" w:hAnsi="Tahoma" w:cs="Tahoma"/>
          <w:b/>
          <w:bCs/>
          <w:sz w:val="24"/>
          <w:szCs w:val="24"/>
          <w:lang w:eastAsia="es-ES"/>
        </w:rPr>
        <w:tab/>
        <w:t>GERMÁN DARÍO GÓEZ VINASCO</w:t>
      </w:r>
      <w:bookmarkStart w:id="6" w:name="_GoBack"/>
      <w:bookmarkEnd w:id="4"/>
      <w:bookmarkEnd w:id="5"/>
      <w:bookmarkEnd w:id="6"/>
    </w:p>
    <w:sectPr w:rsidR="00CE5BB7" w:rsidRPr="001B2652" w:rsidSect="001B265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9A4D7F" w16cex:dateUtc="2021-10-04T12:37:51.132Z"/>
  <w16cex:commentExtensible w16cex:durableId="1DF86A2B" w16cex:dateUtc="2021-10-07T18:09:30.2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150B1" w14:textId="77777777" w:rsidR="00B26AF8" w:rsidRDefault="00B26AF8" w:rsidP="001C5C55">
      <w:pPr>
        <w:spacing w:line="240" w:lineRule="auto"/>
      </w:pPr>
      <w:r>
        <w:separator/>
      </w:r>
    </w:p>
  </w:endnote>
  <w:endnote w:type="continuationSeparator" w:id="0">
    <w:p w14:paraId="0FD41447" w14:textId="77777777" w:rsidR="00B26AF8" w:rsidRDefault="00B26AF8"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sdtContent>
      <w:p w14:paraId="1E705D51" w14:textId="77777777" w:rsidR="00BF4D5B" w:rsidRDefault="006C1CA4">
        <w:pPr>
          <w:pStyle w:val="Piedepgina"/>
          <w:jc w:val="right"/>
        </w:pPr>
        <w:r w:rsidRPr="00455A68">
          <w:rPr>
            <w:rFonts w:ascii="Arial" w:eastAsia="Times New Roman" w:hAnsi="Arial" w:cs="Arial"/>
            <w:sz w:val="18"/>
            <w:szCs w:val="18"/>
            <w:lang w:eastAsia="es-ES"/>
          </w:rPr>
          <w:fldChar w:fldCharType="begin"/>
        </w:r>
        <w:r w:rsidRPr="00455A68">
          <w:rPr>
            <w:rFonts w:ascii="Arial" w:eastAsia="Times New Roman" w:hAnsi="Arial" w:cs="Arial"/>
            <w:sz w:val="18"/>
            <w:szCs w:val="18"/>
            <w:lang w:eastAsia="es-ES"/>
          </w:rPr>
          <w:instrText>PAGE   \* MERGEFORMAT</w:instrText>
        </w:r>
        <w:r w:rsidRPr="00455A68">
          <w:rPr>
            <w:rFonts w:ascii="Arial" w:eastAsia="Times New Roman" w:hAnsi="Arial" w:cs="Arial"/>
            <w:sz w:val="18"/>
            <w:szCs w:val="18"/>
            <w:lang w:eastAsia="es-ES"/>
          </w:rPr>
          <w:fldChar w:fldCharType="separate"/>
        </w:r>
        <w:r w:rsidRPr="00455A68">
          <w:rPr>
            <w:rFonts w:ascii="Arial" w:eastAsia="Times New Roman" w:hAnsi="Arial" w:cs="Arial"/>
            <w:sz w:val="18"/>
            <w:szCs w:val="18"/>
            <w:lang w:eastAsia="es-ES"/>
          </w:rPr>
          <w:t>3</w:t>
        </w:r>
        <w:r w:rsidRPr="00455A68">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6AC3C" w14:textId="77777777" w:rsidR="00B26AF8" w:rsidRDefault="00B26AF8" w:rsidP="001C5C55">
      <w:pPr>
        <w:spacing w:line="240" w:lineRule="auto"/>
      </w:pPr>
      <w:r>
        <w:separator/>
      </w:r>
    </w:p>
  </w:footnote>
  <w:footnote w:type="continuationSeparator" w:id="0">
    <w:p w14:paraId="565B5DCC" w14:textId="77777777" w:rsidR="00B26AF8" w:rsidRDefault="00B26AF8" w:rsidP="001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D82A" w14:textId="76AC7B05" w:rsidR="00DC4A83" w:rsidRPr="00455A68" w:rsidRDefault="00DC4A83" w:rsidP="00455A68">
    <w:pPr>
      <w:pStyle w:val="NormalWeb"/>
      <w:spacing w:before="0" w:beforeAutospacing="0" w:after="0" w:afterAutospacing="0"/>
      <w:jc w:val="both"/>
      <w:rPr>
        <w:rFonts w:ascii="Arial" w:hAnsi="Arial" w:cs="Arial"/>
        <w:sz w:val="18"/>
        <w:szCs w:val="18"/>
      </w:rPr>
    </w:pPr>
    <w:r w:rsidRPr="00455A68">
      <w:rPr>
        <w:rFonts w:ascii="Arial" w:hAnsi="Arial" w:cs="Arial"/>
        <w:sz w:val="18"/>
        <w:szCs w:val="18"/>
      </w:rPr>
      <w:t>Radicación No.: 66001-31-05-003-2019-00204-01</w:t>
    </w:r>
  </w:p>
  <w:p w14:paraId="00CB5024" w14:textId="421B6C53" w:rsidR="00DC4A83" w:rsidRPr="00455A68" w:rsidRDefault="00DC4A83" w:rsidP="00455A68">
    <w:pPr>
      <w:pStyle w:val="NormalWeb"/>
      <w:spacing w:before="0" w:beforeAutospacing="0" w:after="0" w:afterAutospacing="0"/>
      <w:jc w:val="both"/>
      <w:rPr>
        <w:rFonts w:ascii="Arial" w:hAnsi="Arial" w:cs="Arial"/>
        <w:sz w:val="18"/>
        <w:szCs w:val="18"/>
      </w:rPr>
    </w:pPr>
    <w:r w:rsidRPr="00455A68">
      <w:rPr>
        <w:rFonts w:ascii="Arial" w:hAnsi="Arial" w:cs="Arial"/>
        <w:sz w:val="18"/>
        <w:szCs w:val="18"/>
      </w:rPr>
      <w:t xml:space="preserve">Demandante: María Sorany Pérez Muñoz </w:t>
    </w:r>
  </w:p>
  <w:p w14:paraId="12CE1813" w14:textId="6C45EC6C" w:rsidR="00DC4A83" w:rsidRPr="00455A68" w:rsidRDefault="00DC4A83" w:rsidP="00455A68">
    <w:pPr>
      <w:pStyle w:val="NormalWeb"/>
      <w:spacing w:before="0" w:beforeAutospacing="0" w:after="0" w:afterAutospacing="0"/>
      <w:jc w:val="both"/>
      <w:rPr>
        <w:rFonts w:ascii="Arial" w:hAnsi="Arial" w:cs="Arial"/>
        <w:sz w:val="18"/>
        <w:szCs w:val="18"/>
      </w:rPr>
    </w:pPr>
    <w:r w:rsidRPr="00455A68">
      <w:rPr>
        <w:rFonts w:ascii="Arial" w:hAnsi="Arial" w:cs="Arial"/>
        <w:sz w:val="18"/>
        <w:szCs w:val="18"/>
      </w:rPr>
      <w:t>Demandado: Protección S.A.</w:t>
    </w:r>
  </w:p>
  <w:p w14:paraId="6611EFB4" w14:textId="700588B0" w:rsidR="00544E08" w:rsidRPr="00455A68" w:rsidRDefault="00DC4A83" w:rsidP="00455A68">
    <w:pPr>
      <w:pStyle w:val="NormalWeb"/>
      <w:spacing w:before="0" w:beforeAutospacing="0" w:after="0" w:afterAutospacing="0"/>
      <w:jc w:val="both"/>
      <w:rPr>
        <w:rFonts w:ascii="Arial" w:hAnsi="Arial" w:cs="Arial"/>
        <w:sz w:val="18"/>
        <w:szCs w:val="18"/>
      </w:rPr>
    </w:pPr>
    <w:r w:rsidRPr="00455A68">
      <w:rPr>
        <w:rFonts w:ascii="Arial" w:hAnsi="Arial" w:cs="Arial"/>
        <w:sz w:val="18"/>
        <w:szCs w:val="18"/>
      </w:rPr>
      <w:t>Vinculado:</w:t>
    </w:r>
    <w:r w:rsidR="001C789C" w:rsidRPr="00455A68">
      <w:rPr>
        <w:rFonts w:ascii="Arial" w:hAnsi="Arial" w:cs="Arial"/>
        <w:sz w:val="18"/>
        <w:szCs w:val="18"/>
      </w:rPr>
      <w:t xml:space="preserve"> </w:t>
    </w:r>
    <w:r w:rsidR="001F0A9A" w:rsidRPr="00455A68">
      <w:rPr>
        <w:rFonts w:ascii="Arial" w:hAnsi="Arial" w:cs="Arial"/>
        <w:sz w:val="18"/>
        <w:szCs w:val="18"/>
      </w:rPr>
      <w:t>Serafín</w:t>
    </w:r>
    <w:r w:rsidRPr="00455A68">
      <w:rPr>
        <w:rFonts w:ascii="Arial" w:hAnsi="Arial" w:cs="Arial"/>
        <w:sz w:val="18"/>
        <w:szCs w:val="18"/>
      </w:rPr>
      <w:t xml:space="preserve"> Antonio Montoya Ortiz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6"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3"/>
  </w:num>
  <w:num w:numId="2">
    <w:abstractNumId w:val="7"/>
  </w:num>
  <w:num w:numId="3">
    <w:abstractNumId w:val="2"/>
  </w:num>
  <w:num w:numId="4">
    <w:abstractNumId w:val="6"/>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5"/>
    <w:rsid w:val="00003C73"/>
    <w:rsid w:val="00005A8C"/>
    <w:rsid w:val="00005D87"/>
    <w:rsid w:val="000075D3"/>
    <w:rsid w:val="0001123B"/>
    <w:rsid w:val="000224A2"/>
    <w:rsid w:val="000277FA"/>
    <w:rsid w:val="00036566"/>
    <w:rsid w:val="00036A4A"/>
    <w:rsid w:val="000439EB"/>
    <w:rsid w:val="00047BED"/>
    <w:rsid w:val="0005758C"/>
    <w:rsid w:val="00062A9C"/>
    <w:rsid w:val="00065018"/>
    <w:rsid w:val="00083AA6"/>
    <w:rsid w:val="000974A7"/>
    <w:rsid w:val="000B0BA2"/>
    <w:rsid w:val="000B7630"/>
    <w:rsid w:val="000C29B4"/>
    <w:rsid w:val="000C3829"/>
    <w:rsid w:val="000C41A1"/>
    <w:rsid w:val="000C47E3"/>
    <w:rsid w:val="000C5099"/>
    <w:rsid w:val="000D0DC7"/>
    <w:rsid w:val="000D4AFA"/>
    <w:rsid w:val="000D76AA"/>
    <w:rsid w:val="000E02D9"/>
    <w:rsid w:val="000E4759"/>
    <w:rsid w:val="000F4167"/>
    <w:rsid w:val="000F53E9"/>
    <w:rsid w:val="000F7327"/>
    <w:rsid w:val="00111A98"/>
    <w:rsid w:val="00116069"/>
    <w:rsid w:val="00122A22"/>
    <w:rsid w:val="0012560F"/>
    <w:rsid w:val="0013340A"/>
    <w:rsid w:val="001364A3"/>
    <w:rsid w:val="00145D2E"/>
    <w:rsid w:val="00157CF9"/>
    <w:rsid w:val="00164C30"/>
    <w:rsid w:val="001754FB"/>
    <w:rsid w:val="00183876"/>
    <w:rsid w:val="00184BE9"/>
    <w:rsid w:val="001856B6"/>
    <w:rsid w:val="00187C81"/>
    <w:rsid w:val="0019535E"/>
    <w:rsid w:val="00196DDD"/>
    <w:rsid w:val="001A39D6"/>
    <w:rsid w:val="001B2652"/>
    <w:rsid w:val="001B2D19"/>
    <w:rsid w:val="001B4362"/>
    <w:rsid w:val="001C1297"/>
    <w:rsid w:val="001C3BB7"/>
    <w:rsid w:val="001C5C55"/>
    <w:rsid w:val="001C789C"/>
    <w:rsid w:val="001D10AD"/>
    <w:rsid w:val="001D3C29"/>
    <w:rsid w:val="001E1C03"/>
    <w:rsid w:val="001F0A9A"/>
    <w:rsid w:val="001F6738"/>
    <w:rsid w:val="00204621"/>
    <w:rsid w:val="00210641"/>
    <w:rsid w:val="002208CB"/>
    <w:rsid w:val="00246C58"/>
    <w:rsid w:val="00251EEC"/>
    <w:rsid w:val="00257723"/>
    <w:rsid w:val="0026352C"/>
    <w:rsid w:val="00270192"/>
    <w:rsid w:val="002830A1"/>
    <w:rsid w:val="002A3355"/>
    <w:rsid w:val="002A5771"/>
    <w:rsid w:val="002B0215"/>
    <w:rsid w:val="002C3EFA"/>
    <w:rsid w:val="002C5830"/>
    <w:rsid w:val="002D4D75"/>
    <w:rsid w:val="002D68FD"/>
    <w:rsid w:val="002E43B1"/>
    <w:rsid w:val="002E7149"/>
    <w:rsid w:val="002F2E9B"/>
    <w:rsid w:val="002F4390"/>
    <w:rsid w:val="002F4948"/>
    <w:rsid w:val="0030061A"/>
    <w:rsid w:val="0030550E"/>
    <w:rsid w:val="00314B3C"/>
    <w:rsid w:val="003166F5"/>
    <w:rsid w:val="003228DF"/>
    <w:rsid w:val="00323328"/>
    <w:rsid w:val="00324DDD"/>
    <w:rsid w:val="0032533C"/>
    <w:rsid w:val="0032634B"/>
    <w:rsid w:val="00345B5A"/>
    <w:rsid w:val="00350AF8"/>
    <w:rsid w:val="00351197"/>
    <w:rsid w:val="00356284"/>
    <w:rsid w:val="00360DEB"/>
    <w:rsid w:val="003616D4"/>
    <w:rsid w:val="00361D8A"/>
    <w:rsid w:val="00362A38"/>
    <w:rsid w:val="00367CF8"/>
    <w:rsid w:val="003743BA"/>
    <w:rsid w:val="00375FF8"/>
    <w:rsid w:val="0038167C"/>
    <w:rsid w:val="00385DFE"/>
    <w:rsid w:val="00387A6C"/>
    <w:rsid w:val="00390068"/>
    <w:rsid w:val="00390792"/>
    <w:rsid w:val="00391C11"/>
    <w:rsid w:val="003A0CDB"/>
    <w:rsid w:val="003A3C61"/>
    <w:rsid w:val="003A4D34"/>
    <w:rsid w:val="003B3515"/>
    <w:rsid w:val="003C1D58"/>
    <w:rsid w:val="003C279F"/>
    <w:rsid w:val="003C2E4C"/>
    <w:rsid w:val="003C2E6E"/>
    <w:rsid w:val="003C3A38"/>
    <w:rsid w:val="003C4B26"/>
    <w:rsid w:val="003D04BE"/>
    <w:rsid w:val="003D4E64"/>
    <w:rsid w:val="003E228C"/>
    <w:rsid w:val="003F3B61"/>
    <w:rsid w:val="00404E45"/>
    <w:rsid w:val="00405CE8"/>
    <w:rsid w:val="00417207"/>
    <w:rsid w:val="004277EA"/>
    <w:rsid w:val="00435828"/>
    <w:rsid w:val="00436A8B"/>
    <w:rsid w:val="0044364A"/>
    <w:rsid w:val="0044439D"/>
    <w:rsid w:val="004456F1"/>
    <w:rsid w:val="004477F3"/>
    <w:rsid w:val="00450CAB"/>
    <w:rsid w:val="00452DAE"/>
    <w:rsid w:val="00455A68"/>
    <w:rsid w:val="00464B56"/>
    <w:rsid w:val="00465688"/>
    <w:rsid w:val="004662C3"/>
    <w:rsid w:val="00470C75"/>
    <w:rsid w:val="0047197E"/>
    <w:rsid w:val="00474B14"/>
    <w:rsid w:val="00475006"/>
    <w:rsid w:val="00476C27"/>
    <w:rsid w:val="00477541"/>
    <w:rsid w:val="00484FFB"/>
    <w:rsid w:val="004922F9"/>
    <w:rsid w:val="004A23C1"/>
    <w:rsid w:val="004A45BD"/>
    <w:rsid w:val="004A6EC3"/>
    <w:rsid w:val="004B594A"/>
    <w:rsid w:val="004C2076"/>
    <w:rsid w:val="004C620A"/>
    <w:rsid w:val="004D0AEA"/>
    <w:rsid w:val="004D41D5"/>
    <w:rsid w:val="004E03F2"/>
    <w:rsid w:val="004E1066"/>
    <w:rsid w:val="004E6432"/>
    <w:rsid w:val="00501E4E"/>
    <w:rsid w:val="0050274B"/>
    <w:rsid w:val="00502F6C"/>
    <w:rsid w:val="00511128"/>
    <w:rsid w:val="00517B6E"/>
    <w:rsid w:val="00522087"/>
    <w:rsid w:val="00531F87"/>
    <w:rsid w:val="00535CB8"/>
    <w:rsid w:val="00535EDC"/>
    <w:rsid w:val="00537FD3"/>
    <w:rsid w:val="00544E08"/>
    <w:rsid w:val="00557579"/>
    <w:rsid w:val="0057707E"/>
    <w:rsid w:val="005942E7"/>
    <w:rsid w:val="005A4F60"/>
    <w:rsid w:val="005B00AE"/>
    <w:rsid w:val="005B1FE6"/>
    <w:rsid w:val="005B2EAC"/>
    <w:rsid w:val="005B4337"/>
    <w:rsid w:val="005B5980"/>
    <w:rsid w:val="005B788F"/>
    <w:rsid w:val="005B7A03"/>
    <w:rsid w:val="005C01F3"/>
    <w:rsid w:val="005C1484"/>
    <w:rsid w:val="005C6145"/>
    <w:rsid w:val="005D63D2"/>
    <w:rsid w:val="005F23A6"/>
    <w:rsid w:val="005F4AA0"/>
    <w:rsid w:val="005F4EE1"/>
    <w:rsid w:val="006150A1"/>
    <w:rsid w:val="00615AA7"/>
    <w:rsid w:val="00625F92"/>
    <w:rsid w:val="00626C30"/>
    <w:rsid w:val="006332EC"/>
    <w:rsid w:val="00634CA0"/>
    <w:rsid w:val="00640254"/>
    <w:rsid w:val="00641CF1"/>
    <w:rsid w:val="006614D4"/>
    <w:rsid w:val="00662E3D"/>
    <w:rsid w:val="00664440"/>
    <w:rsid w:val="006674C3"/>
    <w:rsid w:val="00674338"/>
    <w:rsid w:val="0067720F"/>
    <w:rsid w:val="00687DE4"/>
    <w:rsid w:val="00696EF5"/>
    <w:rsid w:val="006A33FC"/>
    <w:rsid w:val="006A620D"/>
    <w:rsid w:val="006B2CF7"/>
    <w:rsid w:val="006C1C69"/>
    <w:rsid w:val="006C1CA4"/>
    <w:rsid w:val="006C2F1A"/>
    <w:rsid w:val="006C420C"/>
    <w:rsid w:val="006C45BE"/>
    <w:rsid w:val="006C53DE"/>
    <w:rsid w:val="006D126D"/>
    <w:rsid w:val="006D59FC"/>
    <w:rsid w:val="006E4354"/>
    <w:rsid w:val="00703932"/>
    <w:rsid w:val="00714427"/>
    <w:rsid w:val="007230D8"/>
    <w:rsid w:val="007266D3"/>
    <w:rsid w:val="00732B40"/>
    <w:rsid w:val="007345A0"/>
    <w:rsid w:val="0074061C"/>
    <w:rsid w:val="0074537E"/>
    <w:rsid w:val="0075190B"/>
    <w:rsid w:val="00752CB7"/>
    <w:rsid w:val="00754227"/>
    <w:rsid w:val="00754A65"/>
    <w:rsid w:val="00757410"/>
    <w:rsid w:val="007629BB"/>
    <w:rsid w:val="007665E1"/>
    <w:rsid w:val="007733DA"/>
    <w:rsid w:val="00777A87"/>
    <w:rsid w:val="00785558"/>
    <w:rsid w:val="00786ED8"/>
    <w:rsid w:val="0079404A"/>
    <w:rsid w:val="007B2B3C"/>
    <w:rsid w:val="007B2F62"/>
    <w:rsid w:val="007B6843"/>
    <w:rsid w:val="007C5D72"/>
    <w:rsid w:val="007D15EF"/>
    <w:rsid w:val="007D16FA"/>
    <w:rsid w:val="007D2122"/>
    <w:rsid w:val="007D4116"/>
    <w:rsid w:val="007D4770"/>
    <w:rsid w:val="007D4D80"/>
    <w:rsid w:val="007F533D"/>
    <w:rsid w:val="00803C37"/>
    <w:rsid w:val="00804329"/>
    <w:rsid w:val="008043E4"/>
    <w:rsid w:val="00811C4C"/>
    <w:rsid w:val="008172B5"/>
    <w:rsid w:val="00817801"/>
    <w:rsid w:val="00832E72"/>
    <w:rsid w:val="008479F3"/>
    <w:rsid w:val="00872605"/>
    <w:rsid w:val="00880CEA"/>
    <w:rsid w:val="00887DAA"/>
    <w:rsid w:val="008950F6"/>
    <w:rsid w:val="008B1221"/>
    <w:rsid w:val="008B535E"/>
    <w:rsid w:val="008B720E"/>
    <w:rsid w:val="008C2C67"/>
    <w:rsid w:val="008D1D44"/>
    <w:rsid w:val="008E26FD"/>
    <w:rsid w:val="009134E4"/>
    <w:rsid w:val="0091658D"/>
    <w:rsid w:val="00921E59"/>
    <w:rsid w:val="0092308E"/>
    <w:rsid w:val="00926BCA"/>
    <w:rsid w:val="00932D2D"/>
    <w:rsid w:val="009374D2"/>
    <w:rsid w:val="00940225"/>
    <w:rsid w:val="0094370E"/>
    <w:rsid w:val="009449C2"/>
    <w:rsid w:val="009736BB"/>
    <w:rsid w:val="00981055"/>
    <w:rsid w:val="009832EE"/>
    <w:rsid w:val="0099177D"/>
    <w:rsid w:val="00997C3E"/>
    <w:rsid w:val="009A3DD0"/>
    <w:rsid w:val="009A429D"/>
    <w:rsid w:val="009A60B6"/>
    <w:rsid w:val="009B15F5"/>
    <w:rsid w:val="009B2618"/>
    <w:rsid w:val="009D2A71"/>
    <w:rsid w:val="009D3462"/>
    <w:rsid w:val="009D4314"/>
    <w:rsid w:val="009E1D22"/>
    <w:rsid w:val="009E2A5F"/>
    <w:rsid w:val="009E61B9"/>
    <w:rsid w:val="009E7547"/>
    <w:rsid w:val="009F36AF"/>
    <w:rsid w:val="009F7B32"/>
    <w:rsid w:val="00A01180"/>
    <w:rsid w:val="00A109A7"/>
    <w:rsid w:val="00A12A9C"/>
    <w:rsid w:val="00A25DF6"/>
    <w:rsid w:val="00A25EF4"/>
    <w:rsid w:val="00A31306"/>
    <w:rsid w:val="00A31755"/>
    <w:rsid w:val="00A3186B"/>
    <w:rsid w:val="00A31CFA"/>
    <w:rsid w:val="00A32E4C"/>
    <w:rsid w:val="00A330F5"/>
    <w:rsid w:val="00A4332A"/>
    <w:rsid w:val="00A457BA"/>
    <w:rsid w:val="00A53FB2"/>
    <w:rsid w:val="00A606EB"/>
    <w:rsid w:val="00A65CC9"/>
    <w:rsid w:val="00A7223B"/>
    <w:rsid w:val="00A9173F"/>
    <w:rsid w:val="00A970CD"/>
    <w:rsid w:val="00A976B2"/>
    <w:rsid w:val="00AA0DFE"/>
    <w:rsid w:val="00AA49A9"/>
    <w:rsid w:val="00AB12BB"/>
    <w:rsid w:val="00AB577D"/>
    <w:rsid w:val="00AC14FE"/>
    <w:rsid w:val="00AC6326"/>
    <w:rsid w:val="00AD6905"/>
    <w:rsid w:val="00AE031D"/>
    <w:rsid w:val="00AE218E"/>
    <w:rsid w:val="00AE618E"/>
    <w:rsid w:val="00AF0DFB"/>
    <w:rsid w:val="00AF232B"/>
    <w:rsid w:val="00AF281E"/>
    <w:rsid w:val="00AF7969"/>
    <w:rsid w:val="00B026C8"/>
    <w:rsid w:val="00B21822"/>
    <w:rsid w:val="00B234FB"/>
    <w:rsid w:val="00B26AF8"/>
    <w:rsid w:val="00B311B3"/>
    <w:rsid w:val="00B31E68"/>
    <w:rsid w:val="00B34C40"/>
    <w:rsid w:val="00B37DAE"/>
    <w:rsid w:val="00B40B63"/>
    <w:rsid w:val="00B4550B"/>
    <w:rsid w:val="00B4585E"/>
    <w:rsid w:val="00B52029"/>
    <w:rsid w:val="00B52127"/>
    <w:rsid w:val="00B5237A"/>
    <w:rsid w:val="00B54CAE"/>
    <w:rsid w:val="00B57054"/>
    <w:rsid w:val="00B6457D"/>
    <w:rsid w:val="00B658A1"/>
    <w:rsid w:val="00B7529D"/>
    <w:rsid w:val="00B77D37"/>
    <w:rsid w:val="00B84779"/>
    <w:rsid w:val="00B92B88"/>
    <w:rsid w:val="00BA5CFD"/>
    <w:rsid w:val="00BC017A"/>
    <w:rsid w:val="00BE2297"/>
    <w:rsid w:val="00BE4F08"/>
    <w:rsid w:val="00BE61B8"/>
    <w:rsid w:val="00BF4D5B"/>
    <w:rsid w:val="00C025AF"/>
    <w:rsid w:val="00C25AFB"/>
    <w:rsid w:val="00C348CA"/>
    <w:rsid w:val="00C35899"/>
    <w:rsid w:val="00C4033B"/>
    <w:rsid w:val="00C40A84"/>
    <w:rsid w:val="00C41561"/>
    <w:rsid w:val="00C44332"/>
    <w:rsid w:val="00C4759C"/>
    <w:rsid w:val="00C52FEE"/>
    <w:rsid w:val="00C62C5A"/>
    <w:rsid w:val="00C63887"/>
    <w:rsid w:val="00C70A6C"/>
    <w:rsid w:val="00C801DB"/>
    <w:rsid w:val="00C83682"/>
    <w:rsid w:val="00C86915"/>
    <w:rsid w:val="00C86EE6"/>
    <w:rsid w:val="00C87262"/>
    <w:rsid w:val="00C931FB"/>
    <w:rsid w:val="00C951DD"/>
    <w:rsid w:val="00CC3B5D"/>
    <w:rsid w:val="00CC58FC"/>
    <w:rsid w:val="00CD27AB"/>
    <w:rsid w:val="00CD4331"/>
    <w:rsid w:val="00CD4D64"/>
    <w:rsid w:val="00CE2FDA"/>
    <w:rsid w:val="00CE5BB7"/>
    <w:rsid w:val="00CF022D"/>
    <w:rsid w:val="00CF3177"/>
    <w:rsid w:val="00D001F3"/>
    <w:rsid w:val="00D1065A"/>
    <w:rsid w:val="00D178CD"/>
    <w:rsid w:val="00D204BC"/>
    <w:rsid w:val="00D21902"/>
    <w:rsid w:val="00D27F60"/>
    <w:rsid w:val="00D31830"/>
    <w:rsid w:val="00D36D7A"/>
    <w:rsid w:val="00D43E3D"/>
    <w:rsid w:val="00D457BA"/>
    <w:rsid w:val="00D6575B"/>
    <w:rsid w:val="00D77E17"/>
    <w:rsid w:val="00D81B9E"/>
    <w:rsid w:val="00D83308"/>
    <w:rsid w:val="00D83D8A"/>
    <w:rsid w:val="00D9364E"/>
    <w:rsid w:val="00D93AA7"/>
    <w:rsid w:val="00DA3BB8"/>
    <w:rsid w:val="00DB0A15"/>
    <w:rsid w:val="00DB7E85"/>
    <w:rsid w:val="00DC2437"/>
    <w:rsid w:val="00DC4A83"/>
    <w:rsid w:val="00DE10F5"/>
    <w:rsid w:val="00DE278E"/>
    <w:rsid w:val="00DE59C4"/>
    <w:rsid w:val="00DE778B"/>
    <w:rsid w:val="00DF31C0"/>
    <w:rsid w:val="00DF5161"/>
    <w:rsid w:val="00DF6AC7"/>
    <w:rsid w:val="00E11E21"/>
    <w:rsid w:val="00E23402"/>
    <w:rsid w:val="00E40468"/>
    <w:rsid w:val="00E45061"/>
    <w:rsid w:val="00E46EA8"/>
    <w:rsid w:val="00E54DE2"/>
    <w:rsid w:val="00E5551A"/>
    <w:rsid w:val="00E62322"/>
    <w:rsid w:val="00E72ECB"/>
    <w:rsid w:val="00E9549D"/>
    <w:rsid w:val="00EA3958"/>
    <w:rsid w:val="00EA5E3B"/>
    <w:rsid w:val="00EB096A"/>
    <w:rsid w:val="00EB2616"/>
    <w:rsid w:val="00EB5F74"/>
    <w:rsid w:val="00EB6C33"/>
    <w:rsid w:val="00EC0CF9"/>
    <w:rsid w:val="00EC69D8"/>
    <w:rsid w:val="00ED1C2D"/>
    <w:rsid w:val="00ED2F05"/>
    <w:rsid w:val="00ED51BB"/>
    <w:rsid w:val="00EE1913"/>
    <w:rsid w:val="00EF08E6"/>
    <w:rsid w:val="00EF3A89"/>
    <w:rsid w:val="00EF7863"/>
    <w:rsid w:val="00F00FCD"/>
    <w:rsid w:val="00F01696"/>
    <w:rsid w:val="00F13207"/>
    <w:rsid w:val="00F21BF5"/>
    <w:rsid w:val="00F22EF7"/>
    <w:rsid w:val="00F25B72"/>
    <w:rsid w:val="00F26650"/>
    <w:rsid w:val="00F278BC"/>
    <w:rsid w:val="00F40EAE"/>
    <w:rsid w:val="00F41FAB"/>
    <w:rsid w:val="00F4561E"/>
    <w:rsid w:val="00F465C4"/>
    <w:rsid w:val="00F57790"/>
    <w:rsid w:val="00F615DC"/>
    <w:rsid w:val="00F62803"/>
    <w:rsid w:val="00F64F82"/>
    <w:rsid w:val="00F71F34"/>
    <w:rsid w:val="00F7367C"/>
    <w:rsid w:val="00F7733C"/>
    <w:rsid w:val="00F77EFF"/>
    <w:rsid w:val="00F8390A"/>
    <w:rsid w:val="00F9407A"/>
    <w:rsid w:val="00FB25CB"/>
    <w:rsid w:val="00FC39BA"/>
    <w:rsid w:val="00FD0597"/>
    <w:rsid w:val="00FE6B56"/>
    <w:rsid w:val="00FF5527"/>
    <w:rsid w:val="00FF5BDF"/>
    <w:rsid w:val="031CF41D"/>
    <w:rsid w:val="03361C7A"/>
    <w:rsid w:val="06F80FC1"/>
    <w:rsid w:val="0C34F152"/>
    <w:rsid w:val="0DE693A3"/>
    <w:rsid w:val="10969FDA"/>
    <w:rsid w:val="1188C906"/>
    <w:rsid w:val="135A2F3B"/>
    <w:rsid w:val="144FFAF1"/>
    <w:rsid w:val="15593ACD"/>
    <w:rsid w:val="161064D8"/>
    <w:rsid w:val="1654B0BD"/>
    <w:rsid w:val="1898C915"/>
    <w:rsid w:val="198A91C5"/>
    <w:rsid w:val="1ACB3B95"/>
    <w:rsid w:val="1CBC3F44"/>
    <w:rsid w:val="1D2FBBEE"/>
    <w:rsid w:val="1D73AED5"/>
    <w:rsid w:val="1DB7F450"/>
    <w:rsid w:val="1F3D2ACB"/>
    <w:rsid w:val="208CDDAC"/>
    <w:rsid w:val="223CE8D4"/>
    <w:rsid w:val="225D0E76"/>
    <w:rsid w:val="2471AA82"/>
    <w:rsid w:val="255E23C0"/>
    <w:rsid w:val="26213B6F"/>
    <w:rsid w:val="28D7710C"/>
    <w:rsid w:val="2947EA85"/>
    <w:rsid w:val="2BCD6544"/>
    <w:rsid w:val="2BF56697"/>
    <w:rsid w:val="2C039FB1"/>
    <w:rsid w:val="2DA1263E"/>
    <w:rsid w:val="2EBE7B80"/>
    <w:rsid w:val="2F05A844"/>
    <w:rsid w:val="32A61736"/>
    <w:rsid w:val="338FDD74"/>
    <w:rsid w:val="3391ECA3"/>
    <w:rsid w:val="3428BF3A"/>
    <w:rsid w:val="3753DFEA"/>
    <w:rsid w:val="37C88159"/>
    <w:rsid w:val="37FEEB53"/>
    <w:rsid w:val="38C2935F"/>
    <w:rsid w:val="392B7732"/>
    <w:rsid w:val="3C1EDDAA"/>
    <w:rsid w:val="4050B748"/>
    <w:rsid w:val="415CCBAA"/>
    <w:rsid w:val="41D40531"/>
    <w:rsid w:val="432D6528"/>
    <w:rsid w:val="44802B85"/>
    <w:rsid w:val="4589FAD5"/>
    <w:rsid w:val="45E2A0EB"/>
    <w:rsid w:val="469108F4"/>
    <w:rsid w:val="486A46B9"/>
    <w:rsid w:val="48B264D6"/>
    <w:rsid w:val="4C0E20F9"/>
    <w:rsid w:val="4CFED11A"/>
    <w:rsid w:val="4D2FFFE5"/>
    <w:rsid w:val="4FA9B100"/>
    <w:rsid w:val="509C8CD2"/>
    <w:rsid w:val="50C32CD9"/>
    <w:rsid w:val="51149D6F"/>
    <w:rsid w:val="5429B914"/>
    <w:rsid w:val="552B4311"/>
    <w:rsid w:val="5595D951"/>
    <w:rsid w:val="5683173A"/>
    <w:rsid w:val="56C939DC"/>
    <w:rsid w:val="56CDDFCE"/>
    <w:rsid w:val="57E178AE"/>
    <w:rsid w:val="599858D8"/>
    <w:rsid w:val="5D032EEE"/>
    <w:rsid w:val="5E5F8A3C"/>
    <w:rsid w:val="5F1CDC5A"/>
    <w:rsid w:val="5FD452D9"/>
    <w:rsid w:val="607A4191"/>
    <w:rsid w:val="61575EBB"/>
    <w:rsid w:val="631DCEDE"/>
    <w:rsid w:val="63AF4391"/>
    <w:rsid w:val="64F6525D"/>
    <w:rsid w:val="654DB2B4"/>
    <w:rsid w:val="6675842C"/>
    <w:rsid w:val="6A105A67"/>
    <w:rsid w:val="6B0CF944"/>
    <w:rsid w:val="6BD1E5BF"/>
    <w:rsid w:val="6C6DBFF1"/>
    <w:rsid w:val="701F9FDA"/>
    <w:rsid w:val="724E23F5"/>
    <w:rsid w:val="743B49EB"/>
    <w:rsid w:val="745258A2"/>
    <w:rsid w:val="74DEA54E"/>
    <w:rsid w:val="75D72BB5"/>
    <w:rsid w:val="76696FE1"/>
    <w:rsid w:val="76B60BB5"/>
    <w:rsid w:val="775F38C5"/>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c213492e67d3418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9C7496-C0E0-4194-803D-F9C6A1737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4.xml><?xml version="1.0" encoding="utf-8"?>
<ds:datastoreItem xmlns:ds="http://schemas.openxmlformats.org/officeDocument/2006/customXml" ds:itemID="{A9E5173D-F809-488D-937E-DD2CABE5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3284</Words>
  <Characters>18065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9</cp:revision>
  <dcterms:created xsi:type="dcterms:W3CDTF">2021-09-30T00:54:00Z</dcterms:created>
  <dcterms:modified xsi:type="dcterms:W3CDTF">2021-11-10T19:17:00Z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