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C7DD012" w14:textId="77777777" w:rsidR="00DF27CC" w:rsidRPr="00DF27CC" w:rsidRDefault="00DF27CC" w:rsidP="00DF27C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5098509"/>
      <w:r w:rsidRPr="00DF27C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A407B2" w14:textId="77777777" w:rsidR="00DF27CC" w:rsidRPr="00DF27CC" w:rsidRDefault="00DF27CC" w:rsidP="00DF27CC">
      <w:pPr>
        <w:spacing w:after="0" w:line="240" w:lineRule="auto"/>
        <w:jc w:val="both"/>
        <w:rPr>
          <w:rFonts w:ascii="Arial" w:eastAsia="Times New Roman" w:hAnsi="Arial" w:cs="Arial"/>
          <w:sz w:val="20"/>
          <w:szCs w:val="20"/>
          <w:lang w:val="es-419" w:eastAsia="es-ES"/>
        </w:rPr>
      </w:pPr>
    </w:p>
    <w:p w14:paraId="42EF15A5" w14:textId="77777777" w:rsidR="00DF27CC" w:rsidRPr="00DF27CC" w:rsidRDefault="00DF27CC" w:rsidP="00DF27CC">
      <w:pPr>
        <w:spacing w:after="0" w:line="240" w:lineRule="auto"/>
        <w:jc w:val="both"/>
        <w:rPr>
          <w:rFonts w:ascii="Arial" w:eastAsia="Times New Roman" w:hAnsi="Arial" w:cs="Arial"/>
          <w:sz w:val="20"/>
          <w:szCs w:val="20"/>
          <w:lang w:val="es-419" w:eastAsia="es-ES"/>
        </w:rPr>
      </w:pPr>
      <w:r w:rsidRPr="00DF27CC">
        <w:rPr>
          <w:rFonts w:ascii="Arial" w:eastAsia="Times New Roman" w:hAnsi="Arial" w:cs="Arial"/>
          <w:sz w:val="20"/>
          <w:szCs w:val="20"/>
          <w:lang w:val="es-419" w:eastAsia="es-ES"/>
        </w:rPr>
        <w:t>Radicación:</w:t>
      </w:r>
      <w:r w:rsidRPr="00DF27CC">
        <w:rPr>
          <w:rFonts w:ascii="Arial" w:eastAsia="Times New Roman" w:hAnsi="Arial" w:cs="Arial"/>
          <w:sz w:val="20"/>
          <w:szCs w:val="20"/>
          <w:lang w:val="es-419" w:eastAsia="es-ES"/>
        </w:rPr>
        <w:tab/>
      </w:r>
      <w:r w:rsidRPr="00DF27CC">
        <w:rPr>
          <w:rFonts w:ascii="Arial" w:eastAsia="Times New Roman" w:hAnsi="Arial" w:cs="Arial"/>
          <w:sz w:val="20"/>
          <w:szCs w:val="20"/>
          <w:lang w:val="es-419" w:eastAsia="es-ES"/>
        </w:rPr>
        <w:tab/>
        <w:t>66170-31-05-001-2021-00294-01</w:t>
      </w:r>
    </w:p>
    <w:p w14:paraId="691E4410" w14:textId="6A2B5948" w:rsidR="00DF27CC" w:rsidRPr="00DF27CC" w:rsidRDefault="00DF27CC" w:rsidP="00DF27CC">
      <w:pPr>
        <w:spacing w:after="0" w:line="240" w:lineRule="auto"/>
        <w:jc w:val="both"/>
        <w:rPr>
          <w:rFonts w:ascii="Arial" w:eastAsia="Times New Roman" w:hAnsi="Arial" w:cs="Arial"/>
          <w:sz w:val="20"/>
          <w:szCs w:val="20"/>
          <w:lang w:val="es-419" w:eastAsia="es-ES"/>
        </w:rPr>
      </w:pPr>
      <w:r w:rsidRPr="00DF27CC">
        <w:rPr>
          <w:rFonts w:ascii="Arial" w:eastAsia="Times New Roman" w:hAnsi="Arial" w:cs="Arial"/>
          <w:sz w:val="20"/>
          <w:szCs w:val="20"/>
          <w:lang w:val="es-419" w:eastAsia="es-ES"/>
        </w:rPr>
        <w:t>Proceso:</w:t>
      </w:r>
      <w:r w:rsidRPr="00DF27CC">
        <w:rPr>
          <w:rFonts w:ascii="Arial" w:eastAsia="Times New Roman" w:hAnsi="Arial" w:cs="Arial"/>
          <w:sz w:val="20"/>
          <w:szCs w:val="20"/>
          <w:lang w:val="es-419" w:eastAsia="es-ES"/>
        </w:rPr>
        <w:tab/>
      </w:r>
      <w:r w:rsidRPr="00DF27CC">
        <w:rPr>
          <w:rFonts w:ascii="Arial" w:eastAsia="Times New Roman" w:hAnsi="Arial" w:cs="Arial"/>
          <w:sz w:val="20"/>
          <w:szCs w:val="20"/>
          <w:lang w:val="es-419" w:eastAsia="es-ES"/>
        </w:rPr>
        <w:tab/>
        <w:t>Acción de Tutela</w:t>
      </w:r>
    </w:p>
    <w:p w14:paraId="492613F2" w14:textId="1C0D13F9" w:rsidR="00DF27CC" w:rsidRPr="00DF27CC" w:rsidRDefault="00DF27CC" w:rsidP="00DF27CC">
      <w:pPr>
        <w:spacing w:after="0" w:line="240" w:lineRule="auto"/>
        <w:jc w:val="both"/>
        <w:rPr>
          <w:rFonts w:ascii="Arial" w:eastAsia="Times New Roman" w:hAnsi="Arial" w:cs="Arial"/>
          <w:sz w:val="20"/>
          <w:szCs w:val="20"/>
          <w:lang w:val="es-419" w:eastAsia="es-ES"/>
        </w:rPr>
      </w:pPr>
      <w:r w:rsidRPr="00DF27CC">
        <w:rPr>
          <w:rFonts w:ascii="Arial" w:eastAsia="Times New Roman" w:hAnsi="Arial" w:cs="Arial"/>
          <w:sz w:val="20"/>
          <w:szCs w:val="20"/>
          <w:lang w:val="es-419" w:eastAsia="es-ES"/>
        </w:rPr>
        <w:t>Accionante:</w:t>
      </w:r>
      <w:r w:rsidRPr="00DF27CC">
        <w:rPr>
          <w:rFonts w:ascii="Arial" w:eastAsia="Times New Roman" w:hAnsi="Arial" w:cs="Arial"/>
          <w:sz w:val="20"/>
          <w:szCs w:val="20"/>
          <w:lang w:val="es-419" w:eastAsia="es-ES"/>
        </w:rPr>
        <w:tab/>
      </w:r>
      <w:r w:rsidRPr="00DF27CC">
        <w:rPr>
          <w:rFonts w:ascii="Arial" w:eastAsia="Times New Roman" w:hAnsi="Arial" w:cs="Arial"/>
          <w:sz w:val="20"/>
          <w:szCs w:val="20"/>
          <w:lang w:val="es-419" w:eastAsia="es-ES"/>
        </w:rPr>
        <w:tab/>
        <w:t>Javier García Carmona</w:t>
      </w:r>
    </w:p>
    <w:p w14:paraId="54D80799" w14:textId="2859D366" w:rsidR="00DF27CC" w:rsidRPr="00DF27CC" w:rsidRDefault="00DF27CC" w:rsidP="00DF27CC">
      <w:pPr>
        <w:spacing w:after="0" w:line="240" w:lineRule="auto"/>
        <w:jc w:val="both"/>
        <w:rPr>
          <w:rFonts w:ascii="Arial" w:eastAsia="Times New Roman" w:hAnsi="Arial" w:cs="Arial"/>
          <w:sz w:val="20"/>
          <w:szCs w:val="20"/>
          <w:lang w:val="es-419" w:eastAsia="es-ES"/>
        </w:rPr>
      </w:pPr>
      <w:r w:rsidRPr="00DF27CC">
        <w:rPr>
          <w:rFonts w:ascii="Arial" w:eastAsia="Times New Roman" w:hAnsi="Arial" w:cs="Arial"/>
          <w:sz w:val="20"/>
          <w:szCs w:val="20"/>
          <w:lang w:val="es-419" w:eastAsia="es-ES"/>
        </w:rPr>
        <w:t>Accionado:</w:t>
      </w:r>
      <w:r w:rsidRPr="00DF27CC">
        <w:rPr>
          <w:rFonts w:ascii="Arial" w:eastAsia="Times New Roman" w:hAnsi="Arial" w:cs="Arial"/>
          <w:sz w:val="20"/>
          <w:szCs w:val="20"/>
          <w:lang w:val="es-419" w:eastAsia="es-ES"/>
        </w:rPr>
        <w:tab/>
      </w:r>
      <w:r w:rsidRPr="00DF27CC">
        <w:rPr>
          <w:rFonts w:ascii="Arial" w:eastAsia="Times New Roman" w:hAnsi="Arial" w:cs="Arial"/>
          <w:sz w:val="20"/>
          <w:szCs w:val="20"/>
          <w:lang w:val="es-419" w:eastAsia="es-ES"/>
        </w:rPr>
        <w:tab/>
        <w:t>Colpensiones, EPS SOS y Grupo Rivera</w:t>
      </w:r>
    </w:p>
    <w:p w14:paraId="7EA86CDE" w14:textId="77777777" w:rsidR="00DF27CC" w:rsidRPr="00DF27CC" w:rsidRDefault="00DF27CC" w:rsidP="00DF27CC">
      <w:pPr>
        <w:spacing w:after="0" w:line="240" w:lineRule="auto"/>
        <w:jc w:val="both"/>
        <w:rPr>
          <w:rFonts w:ascii="Arial" w:eastAsia="Times New Roman" w:hAnsi="Arial" w:cs="Arial"/>
          <w:sz w:val="20"/>
          <w:szCs w:val="20"/>
          <w:lang w:val="es-419" w:eastAsia="es-ES"/>
        </w:rPr>
      </w:pPr>
      <w:r w:rsidRPr="00DF27CC">
        <w:rPr>
          <w:rFonts w:ascii="Arial" w:eastAsia="Times New Roman" w:hAnsi="Arial" w:cs="Arial"/>
          <w:sz w:val="20"/>
          <w:szCs w:val="20"/>
          <w:lang w:val="es-419" w:eastAsia="es-ES"/>
        </w:rPr>
        <w:t>Juzgado de origen:</w:t>
      </w:r>
      <w:r w:rsidRPr="00DF27CC">
        <w:rPr>
          <w:rFonts w:ascii="Arial" w:eastAsia="Times New Roman" w:hAnsi="Arial" w:cs="Arial"/>
          <w:sz w:val="20"/>
          <w:szCs w:val="20"/>
          <w:lang w:val="es-419" w:eastAsia="es-ES"/>
        </w:rPr>
        <w:tab/>
        <w:t>Juzgado Laboral del Circuito de Dosquebradas.</w:t>
      </w:r>
    </w:p>
    <w:p w14:paraId="1CC82A9B" w14:textId="3894AC04" w:rsidR="00DF27CC" w:rsidRPr="00DF27CC" w:rsidRDefault="00DF27CC" w:rsidP="00DF27CC">
      <w:pPr>
        <w:spacing w:after="0" w:line="240" w:lineRule="auto"/>
        <w:jc w:val="both"/>
        <w:rPr>
          <w:rFonts w:ascii="Arial" w:eastAsia="Times New Roman" w:hAnsi="Arial" w:cs="Arial"/>
          <w:sz w:val="20"/>
          <w:szCs w:val="20"/>
          <w:lang w:val="es-419" w:eastAsia="es-ES"/>
        </w:rPr>
      </w:pPr>
      <w:r w:rsidRPr="00DF27CC">
        <w:rPr>
          <w:rFonts w:ascii="Arial" w:eastAsia="Times New Roman" w:hAnsi="Arial" w:cs="Arial"/>
          <w:sz w:val="20"/>
          <w:szCs w:val="20"/>
          <w:lang w:val="es-419" w:eastAsia="es-ES"/>
        </w:rPr>
        <w:t>Magistrada Ponente:</w:t>
      </w:r>
      <w:r>
        <w:rPr>
          <w:rFonts w:ascii="Arial" w:eastAsia="Times New Roman" w:hAnsi="Arial" w:cs="Arial"/>
          <w:sz w:val="20"/>
          <w:szCs w:val="20"/>
          <w:lang w:val="es-419" w:eastAsia="es-ES"/>
        </w:rPr>
        <w:tab/>
      </w:r>
      <w:r w:rsidRPr="00DF27CC">
        <w:rPr>
          <w:rFonts w:ascii="Arial" w:eastAsia="Times New Roman" w:hAnsi="Arial" w:cs="Arial"/>
          <w:sz w:val="20"/>
          <w:szCs w:val="20"/>
          <w:lang w:val="es-419" w:eastAsia="es-ES"/>
        </w:rPr>
        <w:t>Ana Lucía Caicedo Calderón</w:t>
      </w:r>
    </w:p>
    <w:p w14:paraId="46174836" w14:textId="77777777" w:rsidR="00DF27CC" w:rsidRPr="00DF27CC" w:rsidRDefault="00DF27CC" w:rsidP="00DF27CC">
      <w:pPr>
        <w:spacing w:after="0" w:line="240" w:lineRule="auto"/>
        <w:jc w:val="both"/>
        <w:rPr>
          <w:rFonts w:ascii="Arial" w:eastAsia="Times New Roman" w:hAnsi="Arial" w:cs="Arial"/>
          <w:sz w:val="20"/>
          <w:szCs w:val="20"/>
          <w:lang w:val="es-419" w:eastAsia="es-ES"/>
        </w:rPr>
      </w:pPr>
    </w:p>
    <w:p w14:paraId="063A1989" w14:textId="532595D5" w:rsidR="00DF27CC" w:rsidRPr="00DF27CC" w:rsidRDefault="00DF27CC" w:rsidP="00DF27CC">
      <w:pPr>
        <w:spacing w:after="0" w:line="240" w:lineRule="auto"/>
        <w:jc w:val="both"/>
        <w:rPr>
          <w:rFonts w:ascii="Arial" w:eastAsia="Times New Roman" w:hAnsi="Arial" w:cs="Arial"/>
          <w:b/>
          <w:bCs/>
          <w:iCs/>
          <w:sz w:val="20"/>
          <w:szCs w:val="20"/>
          <w:lang w:val="es-419" w:eastAsia="fr-FR"/>
        </w:rPr>
      </w:pPr>
      <w:r w:rsidRPr="00DF27CC">
        <w:rPr>
          <w:rFonts w:ascii="Arial" w:eastAsia="Times New Roman" w:hAnsi="Arial" w:cs="Arial"/>
          <w:b/>
          <w:bCs/>
          <w:iCs/>
          <w:sz w:val="20"/>
          <w:szCs w:val="20"/>
          <w:u w:val="single"/>
          <w:lang w:val="es-419" w:eastAsia="fr-FR"/>
        </w:rPr>
        <w:t>TEMAS:</w:t>
      </w:r>
      <w:r w:rsidRPr="00DF27CC">
        <w:rPr>
          <w:rFonts w:ascii="Arial" w:eastAsia="Times New Roman" w:hAnsi="Arial" w:cs="Arial"/>
          <w:b/>
          <w:bCs/>
          <w:iCs/>
          <w:sz w:val="20"/>
          <w:szCs w:val="20"/>
          <w:lang w:val="es-419" w:eastAsia="fr-FR"/>
        </w:rPr>
        <w:tab/>
      </w:r>
      <w:r w:rsidR="00A83CFD">
        <w:rPr>
          <w:rFonts w:ascii="Arial" w:eastAsia="Times New Roman" w:hAnsi="Arial" w:cs="Arial"/>
          <w:b/>
          <w:bCs/>
          <w:iCs/>
          <w:sz w:val="20"/>
          <w:szCs w:val="20"/>
          <w:lang w:val="es-419" w:eastAsia="fr-FR"/>
        </w:rPr>
        <w:t xml:space="preserve">SEGURIDAD SOCIAL / CALIFICACIÓN DE PÉRDIDA DE CAPACIDAD LABORAL / </w:t>
      </w:r>
      <w:r w:rsidR="00F45928">
        <w:rPr>
          <w:rFonts w:ascii="Arial" w:eastAsia="Times New Roman" w:hAnsi="Arial" w:cs="Arial"/>
          <w:b/>
          <w:bCs/>
          <w:iCs/>
          <w:sz w:val="20"/>
          <w:szCs w:val="20"/>
          <w:lang w:val="es-419" w:eastAsia="fr-FR"/>
        </w:rPr>
        <w:t xml:space="preserve">ENTIDADES COMPETENTES PARA REALIZARLA / TRÁMITE / </w:t>
      </w:r>
      <w:r w:rsidR="00FA7E12">
        <w:rPr>
          <w:rFonts w:ascii="Arial" w:eastAsia="Times New Roman" w:hAnsi="Arial" w:cs="Arial"/>
          <w:b/>
          <w:bCs/>
          <w:iCs/>
          <w:sz w:val="20"/>
          <w:szCs w:val="20"/>
          <w:lang w:val="es-419" w:eastAsia="fr-FR"/>
        </w:rPr>
        <w:t>PROHIBICIÓN DE EFECTUAR DOBLE CALIFICACIÓN</w:t>
      </w:r>
      <w:r w:rsidR="00172E29">
        <w:rPr>
          <w:rFonts w:ascii="Arial" w:eastAsia="Times New Roman" w:hAnsi="Arial" w:cs="Arial"/>
          <w:b/>
          <w:bCs/>
          <w:iCs/>
          <w:sz w:val="20"/>
          <w:szCs w:val="20"/>
          <w:lang w:val="es-419" w:eastAsia="fr-FR"/>
        </w:rPr>
        <w:t>.</w:t>
      </w:r>
    </w:p>
    <w:p w14:paraId="7DF24F0B" w14:textId="77777777" w:rsidR="00DF27CC" w:rsidRPr="00DF27CC" w:rsidRDefault="00DF27CC" w:rsidP="00DF27CC">
      <w:pPr>
        <w:spacing w:after="0" w:line="240" w:lineRule="auto"/>
        <w:jc w:val="both"/>
        <w:rPr>
          <w:rFonts w:ascii="Arial" w:eastAsia="Times New Roman" w:hAnsi="Arial" w:cs="Arial"/>
          <w:sz w:val="20"/>
          <w:szCs w:val="20"/>
          <w:lang w:val="es-419" w:eastAsia="es-ES"/>
        </w:rPr>
      </w:pPr>
    </w:p>
    <w:p w14:paraId="53CF54A0" w14:textId="6465E9BD" w:rsidR="00DF27CC" w:rsidRPr="00DF27CC" w:rsidRDefault="00617092" w:rsidP="00DF27CC">
      <w:pPr>
        <w:spacing w:after="0" w:line="240" w:lineRule="auto"/>
        <w:jc w:val="both"/>
        <w:rPr>
          <w:rFonts w:ascii="Arial" w:eastAsia="Times New Roman" w:hAnsi="Arial" w:cs="Arial"/>
          <w:sz w:val="20"/>
          <w:szCs w:val="20"/>
          <w:lang w:val="es-419" w:eastAsia="es-ES"/>
        </w:rPr>
      </w:pPr>
      <w:r w:rsidRPr="00617092">
        <w:rPr>
          <w:rFonts w:ascii="Arial" w:eastAsia="Times New Roman" w:hAnsi="Arial" w:cs="Arial"/>
          <w:sz w:val="20"/>
          <w:szCs w:val="20"/>
          <w:lang w:val="es-419" w:eastAsia="es-ES"/>
        </w:rPr>
        <w:t>Es bien sabido que, como exigencia general de procedencia de la acción de tutela, conforme al art. 86 de la Carta y el Decreto 2591 de 1991, se destaca, en primer término, el carácter subsidiario de la cual está revestida, y que, tal como lo ha expresado la Corte Constitucional en varias de sus sentencias, autoriza su uso en alguna de las siguientes hipótesis: (i) cuando no exista otro medio de defensa judicial que permita resolver el conflicto relacionado con la supuesta vulneración de un derecho fundamental; o cuando, aun existiendo; (ii) dicho mecanismo no resulta eficaz ni idóneo para la protección del derecho; o cuando, incluso, (iii) a pesar de brindar un remedio integral, sea necesaria la intervención transitoria del juez de tutela para evitar la consumación de un perjuicio irremediable, y (iv) que se trate de personas que requieren de especial protección constitucional, como niños, mujeres cabeza de familia, personas en situación de discapacidad</w:t>
      </w:r>
      <w:r>
        <w:rPr>
          <w:rFonts w:ascii="Arial" w:eastAsia="Times New Roman" w:hAnsi="Arial" w:cs="Arial"/>
          <w:sz w:val="20"/>
          <w:szCs w:val="20"/>
          <w:lang w:val="es-419" w:eastAsia="es-ES"/>
        </w:rPr>
        <w:t>…</w:t>
      </w:r>
    </w:p>
    <w:p w14:paraId="53EE733D" w14:textId="77777777" w:rsidR="00DF27CC" w:rsidRPr="00DF27CC" w:rsidRDefault="00DF27CC" w:rsidP="00DF27CC">
      <w:pPr>
        <w:spacing w:after="0" w:line="240" w:lineRule="auto"/>
        <w:jc w:val="both"/>
        <w:rPr>
          <w:rFonts w:ascii="Arial" w:eastAsia="Times New Roman" w:hAnsi="Arial" w:cs="Arial"/>
          <w:sz w:val="20"/>
          <w:szCs w:val="20"/>
          <w:lang w:val="es-419" w:eastAsia="es-ES"/>
        </w:rPr>
      </w:pPr>
    </w:p>
    <w:p w14:paraId="25A21D13" w14:textId="77777777" w:rsidR="005D2087" w:rsidRPr="005D2087" w:rsidRDefault="005D2087" w:rsidP="005D2087">
      <w:pPr>
        <w:spacing w:after="0" w:line="240" w:lineRule="auto"/>
        <w:jc w:val="both"/>
        <w:rPr>
          <w:rFonts w:ascii="Arial" w:eastAsia="Times New Roman" w:hAnsi="Arial" w:cs="Arial"/>
          <w:sz w:val="20"/>
          <w:szCs w:val="20"/>
          <w:lang w:val="es-419" w:eastAsia="es-ES"/>
        </w:rPr>
      </w:pPr>
      <w:r w:rsidRPr="005D2087">
        <w:rPr>
          <w:rFonts w:ascii="Arial" w:eastAsia="Times New Roman" w:hAnsi="Arial" w:cs="Arial"/>
          <w:sz w:val="20"/>
          <w:szCs w:val="20"/>
          <w:lang w:val="es-419" w:eastAsia="es-ES"/>
        </w:rPr>
        <w:t xml:space="preserve">Este Cuerpo Colegiado en la sentencia de tutela bajo el radicado 66001-31-05-002-2021-00034-01, oportunidad en la que actuó como Magistrado Ponente el Dr. Germán Darío </w:t>
      </w:r>
      <w:proofErr w:type="spellStart"/>
      <w:r w:rsidRPr="005D2087">
        <w:rPr>
          <w:rFonts w:ascii="Arial" w:eastAsia="Times New Roman" w:hAnsi="Arial" w:cs="Arial"/>
          <w:sz w:val="20"/>
          <w:szCs w:val="20"/>
          <w:lang w:val="es-419" w:eastAsia="es-ES"/>
        </w:rPr>
        <w:t>Góez</w:t>
      </w:r>
      <w:proofErr w:type="spellEnd"/>
      <w:r w:rsidRPr="005D2087">
        <w:rPr>
          <w:rFonts w:ascii="Arial" w:eastAsia="Times New Roman" w:hAnsi="Arial" w:cs="Arial"/>
          <w:sz w:val="20"/>
          <w:szCs w:val="20"/>
          <w:lang w:val="es-419" w:eastAsia="es-ES"/>
        </w:rPr>
        <w:t xml:space="preserve"> Vinasco, en un caso de similares características, al remitirse a la sentencia T- 427 de 2018, señaló: </w:t>
      </w:r>
    </w:p>
    <w:p w14:paraId="57422F01" w14:textId="77777777" w:rsidR="005D2087" w:rsidRPr="005D2087" w:rsidRDefault="005D2087" w:rsidP="005D2087">
      <w:pPr>
        <w:spacing w:after="0" w:line="240" w:lineRule="auto"/>
        <w:jc w:val="both"/>
        <w:rPr>
          <w:rFonts w:ascii="Arial" w:eastAsia="Times New Roman" w:hAnsi="Arial" w:cs="Arial"/>
          <w:sz w:val="20"/>
          <w:szCs w:val="20"/>
          <w:lang w:val="es-419" w:eastAsia="es-ES"/>
        </w:rPr>
      </w:pPr>
    </w:p>
    <w:p w14:paraId="7DC7C153" w14:textId="2C47525C" w:rsidR="00DF27CC" w:rsidRPr="00DF27CC" w:rsidRDefault="005D2087" w:rsidP="005D2087">
      <w:pPr>
        <w:spacing w:after="0" w:line="240" w:lineRule="auto"/>
        <w:jc w:val="both"/>
        <w:rPr>
          <w:rFonts w:ascii="Arial" w:eastAsia="Times New Roman" w:hAnsi="Arial" w:cs="Arial"/>
          <w:sz w:val="20"/>
          <w:szCs w:val="20"/>
          <w:lang w:val="es-419" w:eastAsia="es-ES"/>
        </w:rPr>
      </w:pPr>
      <w:r w:rsidRPr="005D2087">
        <w:rPr>
          <w:rFonts w:ascii="Arial" w:eastAsia="Times New Roman" w:hAnsi="Arial" w:cs="Arial"/>
          <w:sz w:val="20"/>
          <w:szCs w:val="20"/>
          <w:lang w:val="es-419" w:eastAsia="es-ES"/>
        </w:rPr>
        <w:t>“4.6.1. En el contexto del reconocimiento de una pensión de invalidez, cualquiera que sea su origen (común o laboral), el ordenamiento jurídico impone que el estado de invalidez se determina a través de una valoración médica que conlleva a una calificación de pérdida de capacidad laboral, la cual es realizada por las entidades autorizadas por la ley. Con dicha calificación se dictamina el porcentaje de afectación, el origen de la pérdida de y la fecha en la que se estructuró</w:t>
      </w:r>
      <w:r w:rsidR="00BD2F87">
        <w:rPr>
          <w:rFonts w:ascii="Arial" w:eastAsia="Times New Roman" w:hAnsi="Arial" w:cs="Arial"/>
          <w:sz w:val="20"/>
          <w:szCs w:val="20"/>
          <w:lang w:val="es-419" w:eastAsia="es-ES"/>
        </w:rPr>
        <w:t>…”</w:t>
      </w:r>
    </w:p>
    <w:p w14:paraId="73508902" w14:textId="77777777" w:rsidR="00DF27CC" w:rsidRPr="00DF27CC" w:rsidRDefault="00DF27CC" w:rsidP="00DF27CC">
      <w:pPr>
        <w:spacing w:after="0" w:line="240" w:lineRule="auto"/>
        <w:jc w:val="both"/>
        <w:rPr>
          <w:rFonts w:ascii="Arial" w:eastAsia="Times New Roman" w:hAnsi="Arial" w:cs="Arial"/>
          <w:sz w:val="20"/>
          <w:szCs w:val="20"/>
          <w:lang w:val="es-419" w:eastAsia="es-ES"/>
        </w:rPr>
      </w:pPr>
    </w:p>
    <w:p w14:paraId="1A639A9D" w14:textId="60A13E73" w:rsidR="00DF27CC" w:rsidRDefault="00BD2F87" w:rsidP="00DF27C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BD2F87">
        <w:rPr>
          <w:rFonts w:ascii="Arial" w:eastAsia="Times New Roman" w:hAnsi="Arial" w:cs="Arial"/>
          <w:sz w:val="20"/>
          <w:szCs w:val="20"/>
          <w:lang w:val="es-419" w:eastAsia="es-ES"/>
        </w:rPr>
        <w:t>Con la expedición del Decreto 019 de 2012, que modificó el artículo 41 de la Ley 100 de 1993, las entidades encargadas de determinar, en una primera oportunidad, la pérdida de capacidad laboral y calificar el grado de invalidez y el origen de las contingencias son Colpensiones, las Administradoras de Riesgos Laborales, las Compañías Seguros que asuman el riesgo de invalidez y muerte y las Entidades Promotoras de Salud</w:t>
      </w:r>
      <w:r>
        <w:rPr>
          <w:rFonts w:ascii="Arial" w:eastAsia="Times New Roman" w:hAnsi="Arial" w:cs="Arial"/>
          <w:sz w:val="20"/>
          <w:szCs w:val="20"/>
          <w:lang w:val="es-419" w:eastAsia="es-ES"/>
        </w:rPr>
        <w:t>”. (…)</w:t>
      </w:r>
    </w:p>
    <w:p w14:paraId="24E5AC1A" w14:textId="1A08319F" w:rsidR="00BD2F87" w:rsidRDefault="00BD2F87" w:rsidP="00DF27CC">
      <w:pPr>
        <w:spacing w:after="0" w:line="240" w:lineRule="auto"/>
        <w:jc w:val="both"/>
        <w:rPr>
          <w:rFonts w:ascii="Arial" w:eastAsia="Times New Roman" w:hAnsi="Arial" w:cs="Arial"/>
          <w:sz w:val="20"/>
          <w:szCs w:val="20"/>
          <w:lang w:val="es-ES" w:eastAsia="es-ES"/>
        </w:rPr>
      </w:pPr>
    </w:p>
    <w:p w14:paraId="476461E0" w14:textId="58D0C0A3" w:rsidR="00BD2F87" w:rsidRPr="00DF27CC" w:rsidRDefault="00BD2F87" w:rsidP="00DF27CC">
      <w:pPr>
        <w:spacing w:after="0" w:line="240" w:lineRule="auto"/>
        <w:jc w:val="both"/>
        <w:rPr>
          <w:rFonts w:ascii="Arial" w:eastAsia="Times New Roman" w:hAnsi="Arial" w:cs="Arial"/>
          <w:sz w:val="20"/>
          <w:szCs w:val="20"/>
          <w:lang w:val="es-ES" w:eastAsia="es-ES"/>
        </w:rPr>
      </w:pPr>
      <w:r w:rsidRPr="00BD2F87">
        <w:rPr>
          <w:rFonts w:ascii="Arial" w:eastAsia="Times New Roman" w:hAnsi="Arial" w:cs="Arial"/>
          <w:sz w:val="20"/>
          <w:szCs w:val="20"/>
          <w:lang w:val="es-ES" w:eastAsia="es-ES"/>
        </w:rPr>
        <w:t>Finalmente, no se debe perder de vista que el artículo 32 del Decreto 1352 de 2013, contempla la prohibición de realizar o allegar doble calificación ante las juntas de calificación, so pena de investigaciones y sanciones derivadas de tal anomalía, sin perjuicio del trámite que se deba impartir sobre la solicitud de inconformidad únicamente respecto del primer dictamen.</w:t>
      </w:r>
    </w:p>
    <w:p w14:paraId="7A2F3473" w14:textId="77777777" w:rsidR="00DF27CC" w:rsidRPr="00DF27CC" w:rsidRDefault="00DF27CC" w:rsidP="00DF27CC">
      <w:pPr>
        <w:spacing w:after="0" w:line="240" w:lineRule="auto"/>
        <w:jc w:val="both"/>
        <w:rPr>
          <w:rFonts w:ascii="Arial" w:eastAsia="Times New Roman" w:hAnsi="Arial" w:cs="Arial"/>
          <w:sz w:val="20"/>
          <w:szCs w:val="20"/>
          <w:lang w:val="es-ES" w:eastAsia="es-ES"/>
        </w:rPr>
      </w:pPr>
    </w:p>
    <w:p w14:paraId="7FFC218D" w14:textId="77777777" w:rsidR="00DF27CC" w:rsidRPr="00DF27CC" w:rsidRDefault="00DF27CC" w:rsidP="00DF27CC">
      <w:pPr>
        <w:spacing w:after="0" w:line="240" w:lineRule="auto"/>
        <w:jc w:val="both"/>
        <w:rPr>
          <w:rFonts w:ascii="Arial" w:eastAsia="Times New Roman" w:hAnsi="Arial" w:cs="Arial"/>
          <w:sz w:val="20"/>
          <w:szCs w:val="20"/>
          <w:lang w:val="es-ES" w:eastAsia="es-ES"/>
        </w:rPr>
      </w:pPr>
    </w:p>
    <w:bookmarkEnd w:id="0"/>
    <w:p w14:paraId="06A00F25" w14:textId="77777777" w:rsidR="00DF27CC" w:rsidRPr="00DF27CC" w:rsidRDefault="00DF27CC" w:rsidP="00DF27CC">
      <w:pPr>
        <w:spacing w:after="0" w:line="240" w:lineRule="auto"/>
        <w:jc w:val="both"/>
        <w:rPr>
          <w:rFonts w:ascii="Arial" w:eastAsia="Times New Roman" w:hAnsi="Arial" w:cs="Arial"/>
          <w:sz w:val="20"/>
          <w:szCs w:val="20"/>
          <w:lang w:val="es-ES" w:eastAsia="es-ES"/>
        </w:rPr>
      </w:pPr>
    </w:p>
    <w:bookmarkEnd w:id="1"/>
    <w:p w14:paraId="7C866D45" w14:textId="5E1D0D76" w:rsidR="00631DF7" w:rsidRPr="00DF27CC" w:rsidRDefault="00631DF7" w:rsidP="00DF27CC">
      <w:pPr>
        <w:pStyle w:val="Ttulo3"/>
        <w:spacing w:line="276" w:lineRule="auto"/>
        <w:jc w:val="center"/>
        <w:rPr>
          <w:rFonts w:ascii="Tahoma" w:hAnsi="Tahoma" w:cs="Tahoma"/>
          <w:sz w:val="24"/>
          <w:szCs w:val="24"/>
        </w:rPr>
      </w:pPr>
      <w:r w:rsidRPr="00DF27CC">
        <w:rPr>
          <w:rFonts w:ascii="Tahoma" w:hAnsi="Tahoma" w:cs="Tahoma"/>
          <w:sz w:val="24"/>
          <w:szCs w:val="24"/>
        </w:rPr>
        <w:t>TRIBUNAL SUPERIOR DEL DISTRITO JUDICIAL</w:t>
      </w:r>
    </w:p>
    <w:p w14:paraId="2D8EE626" w14:textId="77777777" w:rsidR="00E42319" w:rsidRPr="00DF27CC" w:rsidRDefault="00E42319" w:rsidP="00DF27CC">
      <w:pPr>
        <w:spacing w:after="0" w:line="276" w:lineRule="auto"/>
        <w:jc w:val="center"/>
        <w:textAlignment w:val="baseline"/>
        <w:rPr>
          <w:rFonts w:ascii="Tahoma" w:hAnsi="Tahoma" w:cs="Tahoma"/>
          <w:sz w:val="24"/>
          <w:szCs w:val="24"/>
        </w:rPr>
      </w:pPr>
      <w:r w:rsidRPr="00DF27CC">
        <w:rPr>
          <w:rFonts w:ascii="Tahoma" w:hAnsi="Tahoma" w:cs="Tahoma"/>
          <w:b/>
          <w:bCs/>
          <w:sz w:val="24"/>
          <w:szCs w:val="24"/>
        </w:rPr>
        <w:t>SALA DE DECISIÓN LABORAL N°4</w:t>
      </w:r>
    </w:p>
    <w:p w14:paraId="3ED12C36" w14:textId="77777777" w:rsidR="00631DF7" w:rsidRPr="00DF27CC" w:rsidRDefault="00631DF7" w:rsidP="00DF27CC">
      <w:pPr>
        <w:pStyle w:val="BodyText23"/>
        <w:spacing w:line="276" w:lineRule="auto"/>
        <w:jc w:val="center"/>
        <w:rPr>
          <w:rFonts w:ascii="Tahoma" w:hAnsi="Tahoma" w:cs="Tahoma"/>
          <w:sz w:val="24"/>
          <w:szCs w:val="24"/>
        </w:rPr>
      </w:pPr>
      <w:r w:rsidRPr="00DF27CC">
        <w:rPr>
          <w:rFonts w:ascii="Tahoma" w:hAnsi="Tahoma" w:cs="Tahoma"/>
          <w:sz w:val="24"/>
          <w:szCs w:val="24"/>
        </w:rPr>
        <w:t>MAGISTRADA PONENTE: ANA LUCÍA CAICEDO CALDERÓN</w:t>
      </w:r>
    </w:p>
    <w:p w14:paraId="7999F851" w14:textId="77777777" w:rsidR="00631DF7" w:rsidRPr="00DF27CC" w:rsidRDefault="00631DF7" w:rsidP="00DF27CC">
      <w:pPr>
        <w:pStyle w:val="BodyText23"/>
        <w:spacing w:line="276" w:lineRule="auto"/>
        <w:jc w:val="center"/>
        <w:rPr>
          <w:rFonts w:ascii="Tahoma" w:hAnsi="Tahoma" w:cs="Tahoma"/>
          <w:sz w:val="24"/>
          <w:szCs w:val="24"/>
        </w:rPr>
      </w:pPr>
    </w:p>
    <w:p w14:paraId="6A33D694" w14:textId="7ED063E1" w:rsidR="004C0F21" w:rsidRPr="00DF27CC" w:rsidRDefault="004C0F21" w:rsidP="00DF27CC">
      <w:pPr>
        <w:pStyle w:val="Sinespaciado"/>
        <w:spacing w:line="276" w:lineRule="auto"/>
        <w:jc w:val="center"/>
        <w:rPr>
          <w:rFonts w:ascii="Tahoma" w:hAnsi="Tahoma" w:cs="Tahoma"/>
        </w:rPr>
      </w:pPr>
      <w:r w:rsidRPr="00DF27CC">
        <w:rPr>
          <w:rFonts w:ascii="Tahoma" w:hAnsi="Tahoma" w:cs="Tahoma"/>
        </w:rPr>
        <w:t>Pereira, veinti</w:t>
      </w:r>
      <w:r w:rsidR="007F3A23" w:rsidRPr="00DF27CC">
        <w:rPr>
          <w:rFonts w:ascii="Tahoma" w:hAnsi="Tahoma" w:cs="Tahoma"/>
        </w:rPr>
        <w:t>c</w:t>
      </w:r>
      <w:r w:rsidR="00AB78A4" w:rsidRPr="00DF27CC">
        <w:rPr>
          <w:rFonts w:ascii="Tahoma" w:hAnsi="Tahoma" w:cs="Tahoma"/>
        </w:rPr>
        <w:t>uatro</w:t>
      </w:r>
      <w:r w:rsidRPr="00DF27CC">
        <w:rPr>
          <w:rFonts w:ascii="Tahoma" w:hAnsi="Tahoma" w:cs="Tahoma"/>
        </w:rPr>
        <w:t xml:space="preserve"> (2</w:t>
      </w:r>
      <w:r w:rsidR="00AB78A4" w:rsidRPr="00DF27CC">
        <w:rPr>
          <w:rFonts w:ascii="Tahoma" w:hAnsi="Tahoma" w:cs="Tahoma"/>
        </w:rPr>
        <w:t>4</w:t>
      </w:r>
      <w:r w:rsidRPr="00DF27CC">
        <w:rPr>
          <w:rFonts w:ascii="Tahoma" w:hAnsi="Tahoma" w:cs="Tahoma"/>
        </w:rPr>
        <w:t xml:space="preserve">) de </w:t>
      </w:r>
      <w:r w:rsidR="00AB78A4" w:rsidRPr="00DF27CC">
        <w:rPr>
          <w:rFonts w:ascii="Tahoma" w:hAnsi="Tahoma" w:cs="Tahoma"/>
        </w:rPr>
        <w:t>noviembre</w:t>
      </w:r>
      <w:r w:rsidR="007F3A23" w:rsidRPr="00DF27CC">
        <w:rPr>
          <w:rFonts w:ascii="Tahoma" w:hAnsi="Tahoma" w:cs="Tahoma"/>
        </w:rPr>
        <w:t xml:space="preserve"> </w:t>
      </w:r>
      <w:r w:rsidRPr="00DF27CC">
        <w:rPr>
          <w:rFonts w:ascii="Tahoma" w:hAnsi="Tahoma" w:cs="Tahoma"/>
        </w:rPr>
        <w:t>de dos mil veintiuno (2021)</w:t>
      </w:r>
    </w:p>
    <w:p w14:paraId="095D9429" w14:textId="77777777" w:rsidR="00631DF7" w:rsidRPr="00DF27CC" w:rsidRDefault="00631DF7" w:rsidP="00DF27CC">
      <w:pPr>
        <w:spacing w:after="0" w:line="276" w:lineRule="auto"/>
        <w:jc w:val="both"/>
        <w:rPr>
          <w:rFonts w:ascii="Tahoma" w:hAnsi="Tahoma" w:cs="Tahoma"/>
          <w:sz w:val="24"/>
          <w:szCs w:val="24"/>
        </w:rPr>
      </w:pPr>
    </w:p>
    <w:p w14:paraId="25016399" w14:textId="28762568" w:rsidR="007E2B4B" w:rsidRPr="00DF27CC" w:rsidRDefault="007E2B4B" w:rsidP="00DF27CC">
      <w:pPr>
        <w:spacing w:after="0" w:line="276" w:lineRule="auto"/>
        <w:ind w:firstLine="708"/>
        <w:jc w:val="both"/>
        <w:rPr>
          <w:rFonts w:ascii="Tahoma" w:hAnsi="Tahoma" w:cs="Tahoma"/>
          <w:b/>
          <w:bCs/>
          <w:sz w:val="24"/>
          <w:szCs w:val="24"/>
          <w:lang w:val="es-ES_tradnl"/>
        </w:rPr>
      </w:pPr>
      <w:r w:rsidRPr="00DF27CC">
        <w:rPr>
          <w:rFonts w:ascii="Tahoma" w:hAnsi="Tahoma" w:cs="Tahoma"/>
          <w:sz w:val="24"/>
          <w:szCs w:val="24"/>
        </w:rPr>
        <w:t>L</w:t>
      </w:r>
      <w:r w:rsidR="00631DF7" w:rsidRPr="00DF27CC">
        <w:rPr>
          <w:rFonts w:ascii="Tahoma" w:hAnsi="Tahoma" w:cs="Tahoma"/>
          <w:sz w:val="24"/>
          <w:szCs w:val="24"/>
        </w:rPr>
        <w:t xml:space="preserve">a Sala de Decisión Laboral </w:t>
      </w:r>
      <w:r w:rsidR="00FB4EF9" w:rsidRPr="00DF27CC">
        <w:rPr>
          <w:rFonts w:ascii="Tahoma" w:hAnsi="Tahoma" w:cs="Tahoma"/>
          <w:sz w:val="24"/>
          <w:szCs w:val="24"/>
        </w:rPr>
        <w:t>No. 4 p</w:t>
      </w:r>
      <w:r w:rsidR="00631DF7" w:rsidRPr="00DF27CC">
        <w:rPr>
          <w:rFonts w:ascii="Tahoma" w:hAnsi="Tahoma" w:cs="Tahoma"/>
          <w:sz w:val="24"/>
          <w:szCs w:val="24"/>
        </w:rPr>
        <w:t xml:space="preserve">residida por el Dr. Julio César Salazar Muñoz del Tribunal Superior de Pereira, integrada por la Magistrada </w:t>
      </w:r>
      <w:r w:rsidR="00631DF7" w:rsidRPr="00DF27CC">
        <w:rPr>
          <w:rFonts w:ascii="Tahoma" w:hAnsi="Tahoma" w:cs="Tahoma"/>
          <w:b/>
          <w:bCs/>
          <w:sz w:val="24"/>
          <w:szCs w:val="24"/>
        </w:rPr>
        <w:t>ANA LUCÍA CAICEDO CALDERÓN</w:t>
      </w:r>
      <w:r w:rsidR="00631DF7" w:rsidRPr="00DF27CC">
        <w:rPr>
          <w:rFonts w:ascii="Tahoma" w:hAnsi="Tahoma" w:cs="Tahoma"/>
          <w:sz w:val="24"/>
          <w:szCs w:val="24"/>
        </w:rPr>
        <w:t xml:space="preserve"> quien en esta oportunidad actuará como Ponente y el Magistrado </w:t>
      </w:r>
      <w:bookmarkStart w:id="2" w:name="_Hlk61987554"/>
      <w:r w:rsidR="00631DF7" w:rsidRPr="00DF27CC">
        <w:rPr>
          <w:rFonts w:ascii="Tahoma" w:hAnsi="Tahoma" w:cs="Tahoma"/>
          <w:b/>
          <w:bCs/>
          <w:sz w:val="24"/>
          <w:szCs w:val="24"/>
        </w:rPr>
        <w:t>GERMÁN DARIO GOEZ VINASCO</w:t>
      </w:r>
      <w:bookmarkEnd w:id="2"/>
      <w:r w:rsidR="00631DF7" w:rsidRPr="00DF27CC">
        <w:rPr>
          <w:rFonts w:ascii="Tahoma" w:hAnsi="Tahoma" w:cs="Tahoma"/>
          <w:sz w:val="24"/>
          <w:szCs w:val="24"/>
        </w:rPr>
        <w:t>, procede a</w:t>
      </w:r>
      <w:r w:rsidRPr="00DF27CC">
        <w:rPr>
          <w:rFonts w:ascii="Tahoma" w:hAnsi="Tahoma" w:cs="Tahoma"/>
          <w:sz w:val="24"/>
          <w:szCs w:val="24"/>
        </w:rPr>
        <w:t xml:space="preserve"> resolver la impugnación presentada</w:t>
      </w:r>
      <w:r w:rsidR="00631DF7" w:rsidRPr="00DF27CC">
        <w:rPr>
          <w:rFonts w:ascii="Tahoma" w:hAnsi="Tahoma" w:cs="Tahoma"/>
          <w:sz w:val="24"/>
          <w:szCs w:val="24"/>
        </w:rPr>
        <w:t xml:space="preserve"> </w:t>
      </w:r>
      <w:r w:rsidRPr="00DF27CC">
        <w:rPr>
          <w:rFonts w:ascii="Tahoma" w:hAnsi="Tahoma" w:cs="Tahoma"/>
          <w:sz w:val="24"/>
          <w:szCs w:val="24"/>
          <w:lang w:val="es-ES_tradnl"/>
        </w:rPr>
        <w:t xml:space="preserve">por  </w:t>
      </w:r>
      <w:r w:rsidRPr="00DF27CC">
        <w:rPr>
          <w:rFonts w:ascii="Tahoma" w:hAnsi="Tahoma" w:cs="Tahoma"/>
          <w:b/>
          <w:bCs/>
          <w:sz w:val="24"/>
          <w:szCs w:val="24"/>
          <w:lang w:val="es-ES_tradnl"/>
        </w:rPr>
        <w:t xml:space="preserve">COLPENSIONES </w:t>
      </w:r>
      <w:r w:rsidRPr="00DF27CC">
        <w:rPr>
          <w:rFonts w:ascii="Tahoma" w:hAnsi="Tahoma" w:cs="Tahoma"/>
          <w:sz w:val="24"/>
          <w:szCs w:val="24"/>
          <w:lang w:val="es-ES_tradnl"/>
        </w:rPr>
        <w:t xml:space="preserve">contra la sentencia proferida por el Juzgado Laboral del Circuito de Dosquebradas el día 8 de octubre de 2021, dentro de la acción de tutela que le promueve el señor </w:t>
      </w:r>
      <w:r w:rsidRPr="00DF27CC">
        <w:rPr>
          <w:rFonts w:ascii="Tahoma" w:hAnsi="Tahoma" w:cs="Tahoma"/>
          <w:b/>
          <w:bCs/>
          <w:sz w:val="24"/>
          <w:szCs w:val="24"/>
          <w:lang w:val="es-ES_tradnl"/>
        </w:rPr>
        <w:t xml:space="preserve">JAVIER GARCÍA CARMONA </w:t>
      </w:r>
      <w:r w:rsidRPr="00DF27CC">
        <w:rPr>
          <w:rFonts w:ascii="Tahoma" w:hAnsi="Tahoma" w:cs="Tahoma"/>
          <w:sz w:val="24"/>
          <w:szCs w:val="24"/>
          <w:lang w:val="es-ES_tradnl"/>
        </w:rPr>
        <w:t xml:space="preserve"> donde también conforman la parte </w:t>
      </w:r>
      <w:r w:rsidRPr="00DF27CC">
        <w:rPr>
          <w:rFonts w:ascii="Tahoma" w:hAnsi="Tahoma" w:cs="Tahoma"/>
          <w:sz w:val="24"/>
          <w:szCs w:val="24"/>
          <w:lang w:val="es-ES_tradnl"/>
        </w:rPr>
        <w:lastRenderedPageBreak/>
        <w:t xml:space="preserve">pasiva la </w:t>
      </w:r>
      <w:r w:rsidRPr="00DF27CC">
        <w:rPr>
          <w:rFonts w:ascii="Tahoma" w:hAnsi="Tahoma" w:cs="Tahoma"/>
          <w:b/>
          <w:bCs/>
          <w:sz w:val="24"/>
          <w:szCs w:val="24"/>
          <w:lang w:val="es-ES_tradnl"/>
        </w:rPr>
        <w:t>EPS SERVICIO OCCIDENTAL DE SALUD S.O.S</w:t>
      </w:r>
      <w:r w:rsidRPr="00DF27CC">
        <w:rPr>
          <w:rFonts w:ascii="Tahoma" w:hAnsi="Tahoma" w:cs="Tahoma"/>
          <w:sz w:val="24"/>
          <w:szCs w:val="24"/>
          <w:lang w:val="es-ES_tradnl"/>
        </w:rPr>
        <w:t xml:space="preserve"> y la </w:t>
      </w:r>
      <w:r w:rsidRPr="00DF27CC">
        <w:rPr>
          <w:rFonts w:ascii="Tahoma" w:hAnsi="Tahoma" w:cs="Tahoma"/>
          <w:b/>
          <w:bCs/>
          <w:sz w:val="24"/>
          <w:szCs w:val="24"/>
          <w:lang w:val="es-ES_tradnl"/>
        </w:rPr>
        <w:t>SOCIEDAD GRUPO RIVERA P.S. EN C.S.</w:t>
      </w:r>
    </w:p>
    <w:p w14:paraId="2814DA26" w14:textId="77777777" w:rsidR="00247DEB" w:rsidRPr="00DF27CC" w:rsidRDefault="00247DEB" w:rsidP="00DF27CC">
      <w:pPr>
        <w:spacing w:after="0" w:line="276" w:lineRule="auto"/>
        <w:jc w:val="both"/>
        <w:rPr>
          <w:rFonts w:ascii="Tahoma" w:hAnsi="Tahoma" w:cs="Tahoma"/>
          <w:b/>
          <w:sz w:val="24"/>
          <w:szCs w:val="24"/>
        </w:rPr>
      </w:pPr>
    </w:p>
    <w:p w14:paraId="73F4F66F" w14:textId="77777777" w:rsidR="00631DF7" w:rsidRPr="00DF27CC" w:rsidRDefault="00631DF7" w:rsidP="00DF27CC">
      <w:pPr>
        <w:spacing w:after="0" w:line="276" w:lineRule="auto"/>
        <w:jc w:val="center"/>
        <w:rPr>
          <w:rFonts w:ascii="Tahoma" w:hAnsi="Tahoma" w:cs="Tahoma"/>
          <w:b/>
          <w:sz w:val="24"/>
          <w:szCs w:val="24"/>
        </w:rPr>
      </w:pPr>
      <w:r w:rsidRPr="00DF27CC">
        <w:rPr>
          <w:rFonts w:ascii="Tahoma" w:hAnsi="Tahoma" w:cs="Tahoma"/>
          <w:b/>
          <w:sz w:val="24"/>
          <w:szCs w:val="24"/>
        </w:rPr>
        <w:t>CUESTIÓN PREVIA</w:t>
      </w:r>
    </w:p>
    <w:p w14:paraId="179EF7C3" w14:textId="77777777" w:rsidR="00631DF7" w:rsidRPr="00DF27CC" w:rsidRDefault="00631DF7" w:rsidP="00DF27CC">
      <w:pPr>
        <w:spacing w:after="0" w:line="276" w:lineRule="auto"/>
        <w:jc w:val="center"/>
        <w:rPr>
          <w:rFonts w:ascii="Tahoma" w:hAnsi="Tahoma" w:cs="Tahoma"/>
          <w:b/>
          <w:sz w:val="24"/>
          <w:szCs w:val="24"/>
        </w:rPr>
      </w:pPr>
    </w:p>
    <w:p w14:paraId="4893BBFF" w14:textId="6637677B" w:rsidR="00631DF7" w:rsidRPr="00DF27CC" w:rsidRDefault="00631DF7" w:rsidP="00DF27CC">
      <w:pPr>
        <w:spacing w:after="0" w:line="276" w:lineRule="auto"/>
        <w:ind w:firstLine="708"/>
        <w:jc w:val="both"/>
        <w:rPr>
          <w:rFonts w:ascii="Tahoma" w:hAnsi="Tahoma" w:cs="Tahoma"/>
          <w:b/>
          <w:sz w:val="24"/>
          <w:szCs w:val="24"/>
        </w:rPr>
      </w:pPr>
      <w:r w:rsidRPr="00DF27CC">
        <w:rPr>
          <w:rFonts w:ascii="Tahoma" w:hAnsi="Tahoma" w:cs="Tahoma"/>
          <w:spacing w:val="-3"/>
          <w:kern w:val="2"/>
          <w:sz w:val="24"/>
          <w:szCs w:val="24"/>
        </w:rPr>
        <w:t>El proyecto inicial presentado por el Magistrado Julio César Salazar Muñoz no fue avalado por el resto de la Sala y por eso, la Magistrada que le sigue en turno, Dra. Ana Lucía Caicedo Calderón, present</w:t>
      </w:r>
      <w:r w:rsidR="009B04E8" w:rsidRPr="00DF27CC">
        <w:rPr>
          <w:rFonts w:ascii="Tahoma" w:hAnsi="Tahoma" w:cs="Tahoma"/>
          <w:spacing w:val="-3"/>
          <w:kern w:val="2"/>
          <w:sz w:val="24"/>
          <w:szCs w:val="24"/>
        </w:rPr>
        <w:t>a</w:t>
      </w:r>
      <w:r w:rsidRPr="00DF27CC">
        <w:rPr>
          <w:rFonts w:ascii="Tahoma" w:hAnsi="Tahoma" w:cs="Tahoma"/>
          <w:spacing w:val="-3"/>
          <w:kern w:val="2"/>
          <w:sz w:val="24"/>
          <w:szCs w:val="24"/>
        </w:rPr>
        <w:t xml:space="preserve"> la ponencia de las mayorías, advirtiendo que, dentro del proyecto, por economía procesal, se acogieron varios acápites redactados en la ponencia original.</w:t>
      </w:r>
    </w:p>
    <w:p w14:paraId="7022A80E" w14:textId="77777777" w:rsidR="00591FDE" w:rsidRPr="00DF27CC" w:rsidRDefault="00591FDE" w:rsidP="00DF27CC">
      <w:pPr>
        <w:spacing w:after="0" w:line="276" w:lineRule="auto"/>
        <w:jc w:val="both"/>
        <w:textAlignment w:val="baseline"/>
        <w:rPr>
          <w:rFonts w:ascii="Tahoma" w:hAnsi="Tahoma" w:cs="Tahoma"/>
          <w:sz w:val="24"/>
          <w:szCs w:val="24"/>
        </w:rPr>
      </w:pPr>
    </w:p>
    <w:p w14:paraId="50D84C5A" w14:textId="12E0F1BC" w:rsidR="00C60300" w:rsidRPr="00DF27CC" w:rsidRDefault="00AB76F7" w:rsidP="00DF27CC">
      <w:pPr>
        <w:pStyle w:val="Prrafodelista"/>
        <w:numPr>
          <w:ilvl w:val="0"/>
          <w:numId w:val="16"/>
        </w:numPr>
        <w:spacing w:after="0" w:line="276" w:lineRule="auto"/>
        <w:jc w:val="center"/>
        <w:textAlignment w:val="baseline"/>
        <w:rPr>
          <w:rFonts w:ascii="Tahoma" w:hAnsi="Tahoma" w:cs="Tahoma"/>
          <w:b/>
          <w:bCs/>
          <w:sz w:val="24"/>
          <w:szCs w:val="24"/>
        </w:rPr>
      </w:pPr>
      <w:r w:rsidRPr="00DF27CC">
        <w:rPr>
          <w:rFonts w:ascii="Tahoma" w:hAnsi="Tahoma" w:cs="Tahoma"/>
          <w:b/>
          <w:bCs/>
          <w:sz w:val="24"/>
          <w:szCs w:val="24"/>
        </w:rPr>
        <w:t>Demanda de tutela</w:t>
      </w:r>
    </w:p>
    <w:p w14:paraId="6017F80E" w14:textId="68EA4CEA" w:rsidR="00DF3F4F" w:rsidRPr="00DF27CC" w:rsidRDefault="00DF3F4F" w:rsidP="00DF27CC">
      <w:pPr>
        <w:spacing w:after="0" w:line="276" w:lineRule="auto"/>
        <w:jc w:val="center"/>
        <w:textAlignment w:val="baseline"/>
        <w:rPr>
          <w:rFonts w:ascii="Tahoma" w:hAnsi="Tahoma" w:cs="Tahoma"/>
          <w:b/>
          <w:bCs/>
          <w:sz w:val="24"/>
          <w:szCs w:val="24"/>
        </w:rPr>
      </w:pPr>
    </w:p>
    <w:p w14:paraId="65CCE212" w14:textId="6BE62452" w:rsidR="00DF3F4F" w:rsidRPr="00DF27CC" w:rsidRDefault="00DF3F4F" w:rsidP="00DF27CC">
      <w:pPr>
        <w:spacing w:after="0" w:line="276" w:lineRule="auto"/>
        <w:ind w:firstLine="708"/>
        <w:jc w:val="both"/>
        <w:textAlignment w:val="baseline"/>
        <w:rPr>
          <w:rFonts w:ascii="Tahoma" w:hAnsi="Tahoma" w:cs="Tahoma"/>
          <w:sz w:val="24"/>
          <w:szCs w:val="24"/>
          <w:lang w:val="es-ES"/>
        </w:rPr>
      </w:pPr>
      <w:r w:rsidRPr="00DF27CC">
        <w:rPr>
          <w:rFonts w:ascii="Tahoma" w:hAnsi="Tahoma" w:cs="Tahoma"/>
          <w:sz w:val="24"/>
          <w:szCs w:val="24"/>
          <w:lang w:val="es-ES"/>
        </w:rPr>
        <w:t>Informa el señor Javier García Carmona que labora al servicio de la sociedad Grupo Rivera P.S. en C.S. dese el 8 de abril de 2009; que desde el 2018 viene presentando problemas de salud por los cuales ha sido incapacitado; que en tal virtud, el 7 de octubre de 2019 el Servicio Occidental de Salud SOS EPS remitió a Colpensiones copia de notificación de segundo concepto de rehabilitación no favorable por incapacidad continua mayor a 540 para calificación de pérdida de capacidad laboral; que el día 30 de agosto de 2020 la EPS envió a la referida AFP la notificación de la calificación mediante la cual fue valorado con un 75.58% de Pérdida de Capacidad Laboral de origen común, estructurada el 16 de septiembre de 2019; que no obstante ello, Colpensiones mediante dictamen de 24 de septiembre de 2020 lo calificó con una pérdida de capacidad laboral de 26.20%, de igual origen y con fecha de estructuración el 19 de noviembre de 2019.</w:t>
      </w:r>
    </w:p>
    <w:p w14:paraId="0009CADF" w14:textId="77777777" w:rsidR="00DF3F4F" w:rsidRPr="00DF27CC" w:rsidRDefault="00DF3F4F" w:rsidP="00DF27CC">
      <w:pPr>
        <w:spacing w:after="0" w:line="276" w:lineRule="auto"/>
        <w:jc w:val="both"/>
        <w:textAlignment w:val="baseline"/>
        <w:rPr>
          <w:rFonts w:ascii="Tahoma" w:hAnsi="Tahoma" w:cs="Tahoma"/>
          <w:sz w:val="24"/>
          <w:szCs w:val="24"/>
          <w:lang w:val="es-ES"/>
        </w:rPr>
      </w:pPr>
    </w:p>
    <w:p w14:paraId="12B889EE" w14:textId="4CD0FB05" w:rsidR="00DF3F4F" w:rsidRPr="00DF27CC" w:rsidRDefault="00DF3F4F" w:rsidP="00DF27CC">
      <w:pPr>
        <w:spacing w:after="0" w:line="276" w:lineRule="auto"/>
        <w:ind w:firstLine="708"/>
        <w:jc w:val="both"/>
        <w:textAlignment w:val="baseline"/>
        <w:rPr>
          <w:rFonts w:ascii="Tahoma" w:hAnsi="Tahoma" w:cs="Tahoma"/>
          <w:sz w:val="24"/>
          <w:szCs w:val="24"/>
          <w:lang w:val="es-ES"/>
        </w:rPr>
      </w:pPr>
      <w:r w:rsidRPr="00DF27CC">
        <w:rPr>
          <w:rFonts w:ascii="Tahoma" w:hAnsi="Tahoma" w:cs="Tahoma"/>
          <w:sz w:val="24"/>
          <w:szCs w:val="24"/>
          <w:lang w:val="es-ES"/>
        </w:rPr>
        <w:t xml:space="preserve">Indica que la anterior es irregular pues cuenta con una doble calificación, situación que está expresamente prohibida según el artículo 32 del Decreto 1352 de 2013, que le ha impedido acceder a la pensión de invalidez, siendo esa la razón por la </w:t>
      </w:r>
      <w:r w:rsidR="006E71F9" w:rsidRPr="00DF27CC">
        <w:rPr>
          <w:rFonts w:ascii="Tahoma" w:hAnsi="Tahoma" w:cs="Tahoma"/>
          <w:sz w:val="24"/>
          <w:szCs w:val="24"/>
          <w:lang w:val="es-ES"/>
        </w:rPr>
        <w:t>cual el</w:t>
      </w:r>
      <w:r w:rsidRPr="00DF27CC">
        <w:rPr>
          <w:rFonts w:ascii="Tahoma" w:hAnsi="Tahoma" w:cs="Tahoma"/>
          <w:sz w:val="24"/>
          <w:szCs w:val="24"/>
          <w:lang w:val="es-ES"/>
        </w:rPr>
        <w:t xml:space="preserve"> día 23 de noviembre de 2020 solicitó a Colpensiones dejar sin efecto su </w:t>
      </w:r>
      <w:r w:rsidR="006E71F9" w:rsidRPr="00DF27CC">
        <w:rPr>
          <w:rFonts w:ascii="Tahoma" w:hAnsi="Tahoma" w:cs="Tahoma"/>
          <w:sz w:val="24"/>
          <w:szCs w:val="24"/>
          <w:lang w:val="es-ES"/>
        </w:rPr>
        <w:t>dictamen y</w:t>
      </w:r>
      <w:r w:rsidRPr="00DF27CC">
        <w:rPr>
          <w:rFonts w:ascii="Tahoma" w:hAnsi="Tahoma" w:cs="Tahoma"/>
          <w:sz w:val="24"/>
          <w:szCs w:val="24"/>
          <w:lang w:val="es-ES"/>
        </w:rPr>
        <w:t xml:space="preserve"> </w:t>
      </w:r>
      <w:r w:rsidR="006E71F9" w:rsidRPr="00DF27CC">
        <w:rPr>
          <w:rFonts w:ascii="Tahoma" w:hAnsi="Tahoma" w:cs="Tahoma"/>
          <w:sz w:val="24"/>
          <w:szCs w:val="24"/>
          <w:lang w:val="es-ES"/>
        </w:rPr>
        <w:t>proceder con</w:t>
      </w:r>
      <w:r w:rsidRPr="00DF27CC">
        <w:rPr>
          <w:rFonts w:ascii="Tahoma" w:hAnsi="Tahoma" w:cs="Tahoma"/>
          <w:sz w:val="24"/>
          <w:szCs w:val="24"/>
          <w:lang w:val="es-ES"/>
        </w:rPr>
        <w:t xml:space="preserve"> el trámite de reconocimiento de la gracia pensional, teniendo en cuenta la valoración realizada por la SOS EPS.  De esta petición la respuesta fue desfavorable.</w:t>
      </w:r>
    </w:p>
    <w:p w14:paraId="4C903CCA" w14:textId="77777777" w:rsidR="00DF3F4F" w:rsidRPr="00DF27CC" w:rsidRDefault="00DF3F4F" w:rsidP="00DF27CC">
      <w:pPr>
        <w:spacing w:after="0" w:line="276" w:lineRule="auto"/>
        <w:jc w:val="both"/>
        <w:textAlignment w:val="baseline"/>
        <w:rPr>
          <w:rFonts w:ascii="Tahoma" w:hAnsi="Tahoma" w:cs="Tahoma"/>
          <w:sz w:val="24"/>
          <w:szCs w:val="24"/>
          <w:lang w:val="es-ES"/>
        </w:rPr>
      </w:pPr>
    </w:p>
    <w:p w14:paraId="5478E3E6" w14:textId="77777777" w:rsidR="00DF3F4F" w:rsidRPr="00DF27CC" w:rsidRDefault="00DF3F4F" w:rsidP="00DF27CC">
      <w:pPr>
        <w:spacing w:after="0" w:line="276" w:lineRule="auto"/>
        <w:ind w:firstLine="708"/>
        <w:jc w:val="both"/>
        <w:textAlignment w:val="baseline"/>
        <w:rPr>
          <w:rFonts w:ascii="Tahoma" w:hAnsi="Tahoma" w:cs="Tahoma"/>
          <w:sz w:val="24"/>
          <w:szCs w:val="24"/>
          <w:lang w:val="es-ES"/>
        </w:rPr>
      </w:pPr>
      <w:r w:rsidRPr="00DF27CC">
        <w:rPr>
          <w:rFonts w:ascii="Tahoma" w:hAnsi="Tahoma" w:cs="Tahoma"/>
          <w:sz w:val="24"/>
          <w:szCs w:val="24"/>
          <w:lang w:val="es-ES"/>
        </w:rPr>
        <w:t>Refiere que en la actualidad no le han expedido más incapacidades y que su estado de salud le ha impedido reincorporarse a laborar, recibiendo únicamente de su empleador el pago de prestaciones sociales y aportes a la seguridad social, pero no su salario ni auxilio por enfermedad.</w:t>
      </w:r>
    </w:p>
    <w:p w14:paraId="3CCBC001" w14:textId="77777777" w:rsidR="00DF3F4F" w:rsidRPr="00DF27CC" w:rsidRDefault="00DF3F4F" w:rsidP="00DF27CC">
      <w:pPr>
        <w:spacing w:after="0" w:line="276" w:lineRule="auto"/>
        <w:jc w:val="both"/>
        <w:textAlignment w:val="baseline"/>
        <w:rPr>
          <w:rFonts w:ascii="Tahoma" w:hAnsi="Tahoma" w:cs="Tahoma"/>
          <w:sz w:val="24"/>
          <w:szCs w:val="24"/>
          <w:lang w:val="es-ES"/>
        </w:rPr>
      </w:pPr>
    </w:p>
    <w:p w14:paraId="6F91AAD8" w14:textId="0D23FBD4" w:rsidR="00DF3F4F" w:rsidRPr="00DF27CC" w:rsidRDefault="00DF3F4F" w:rsidP="00DF27CC">
      <w:pPr>
        <w:spacing w:after="0" w:line="276" w:lineRule="auto"/>
        <w:ind w:firstLine="708"/>
        <w:jc w:val="both"/>
        <w:textAlignment w:val="baseline"/>
        <w:rPr>
          <w:rFonts w:ascii="Tahoma" w:hAnsi="Tahoma" w:cs="Tahoma"/>
          <w:sz w:val="24"/>
          <w:szCs w:val="24"/>
          <w:lang w:val="es-ES"/>
        </w:rPr>
      </w:pPr>
      <w:r w:rsidRPr="00DF27CC">
        <w:rPr>
          <w:rFonts w:ascii="Tahoma" w:hAnsi="Tahoma" w:cs="Tahoma"/>
          <w:sz w:val="24"/>
          <w:szCs w:val="24"/>
          <w:lang w:val="es-ES"/>
        </w:rPr>
        <w:t>Anota que la actuación de Colpensiones es violatoria de sus garantías fundamentales al debido proceso, la seguridad social, mínimo vital  y vida en condiciones dignas, por lo que solicita su protección por esta vía y como consecuencia de ello pretende que el juez de tutela ordene a esa entidad dejar sin validez el dictamen de pérdida de capacidad laboral de 16 de septiembre de 2020, para que el rendido por la EPS, sea el autorizado  para el reconocimiento de la pensión de invalidez, la cual debe serle reconocida por reunir los requisitos de ley.</w:t>
      </w:r>
    </w:p>
    <w:p w14:paraId="7D96F60F" w14:textId="77777777" w:rsidR="00591FDE" w:rsidRPr="00DF27CC" w:rsidRDefault="00591FDE" w:rsidP="00DF27CC">
      <w:pPr>
        <w:spacing w:after="0" w:line="276" w:lineRule="auto"/>
        <w:textAlignment w:val="baseline"/>
        <w:rPr>
          <w:rFonts w:ascii="Tahoma" w:hAnsi="Tahoma" w:cs="Tahoma"/>
          <w:b/>
          <w:bCs/>
          <w:sz w:val="24"/>
          <w:szCs w:val="24"/>
        </w:rPr>
      </w:pPr>
    </w:p>
    <w:p w14:paraId="6C569BD0" w14:textId="788FD1A4" w:rsidR="00904765" w:rsidRPr="00DF27CC" w:rsidRDefault="00AB76F7" w:rsidP="00DF27CC">
      <w:pPr>
        <w:pStyle w:val="Prrafodelista"/>
        <w:numPr>
          <w:ilvl w:val="0"/>
          <w:numId w:val="16"/>
        </w:numPr>
        <w:spacing w:after="0" w:line="276" w:lineRule="auto"/>
        <w:jc w:val="center"/>
        <w:textAlignment w:val="baseline"/>
        <w:rPr>
          <w:rStyle w:val="normaltextrun"/>
          <w:rFonts w:ascii="Tahoma" w:hAnsi="Tahoma" w:cs="Tahoma"/>
          <w:sz w:val="24"/>
          <w:szCs w:val="24"/>
        </w:rPr>
      </w:pPr>
      <w:r w:rsidRPr="00DF27CC">
        <w:rPr>
          <w:rStyle w:val="normaltextrun"/>
          <w:rFonts w:ascii="Tahoma" w:hAnsi="Tahoma" w:cs="Tahoma"/>
          <w:b/>
          <w:bCs/>
          <w:sz w:val="24"/>
          <w:szCs w:val="24"/>
        </w:rPr>
        <w:lastRenderedPageBreak/>
        <w:t>Trámite impartido</w:t>
      </w:r>
      <w:r w:rsidRPr="00DF27CC">
        <w:rPr>
          <w:rStyle w:val="normaltextrun"/>
          <w:rFonts w:ascii="Tahoma" w:hAnsi="Tahoma" w:cs="Tahoma"/>
          <w:sz w:val="24"/>
          <w:szCs w:val="24"/>
        </w:rPr>
        <w:t xml:space="preserve">. </w:t>
      </w:r>
      <w:r w:rsidR="00904765" w:rsidRPr="00DF27CC">
        <w:rPr>
          <w:rStyle w:val="normaltextrun"/>
          <w:rFonts w:ascii="Tahoma" w:hAnsi="Tahoma" w:cs="Tahoma"/>
          <w:sz w:val="24"/>
          <w:szCs w:val="24"/>
        </w:rPr>
        <w:t> </w:t>
      </w:r>
    </w:p>
    <w:p w14:paraId="406A8234" w14:textId="77777777" w:rsidR="00AB76F7" w:rsidRPr="00DF27CC" w:rsidRDefault="00AB76F7" w:rsidP="00DF27CC">
      <w:pPr>
        <w:pStyle w:val="Prrafodelista"/>
        <w:spacing w:after="0" w:line="276" w:lineRule="auto"/>
        <w:ind w:left="1080"/>
        <w:textAlignment w:val="baseline"/>
        <w:rPr>
          <w:rFonts w:ascii="Tahoma" w:hAnsi="Tahoma" w:cs="Tahoma"/>
          <w:sz w:val="24"/>
          <w:szCs w:val="24"/>
        </w:rPr>
      </w:pPr>
    </w:p>
    <w:p w14:paraId="2B3F4EED" w14:textId="5994F009" w:rsidR="00DF3F4F" w:rsidRPr="00DF27CC" w:rsidRDefault="00DF3F4F" w:rsidP="00DF27CC">
      <w:pPr>
        <w:spacing w:after="0" w:line="276" w:lineRule="auto"/>
        <w:ind w:firstLine="708"/>
        <w:jc w:val="both"/>
        <w:textAlignment w:val="baseline"/>
        <w:rPr>
          <w:rFonts w:ascii="Tahoma" w:eastAsia="Times New Roman" w:hAnsi="Tahoma" w:cs="Tahoma"/>
          <w:sz w:val="24"/>
          <w:szCs w:val="24"/>
          <w:lang w:val="es-ES" w:eastAsia="es-CO"/>
        </w:rPr>
      </w:pPr>
      <w:r w:rsidRPr="00DF27CC">
        <w:rPr>
          <w:rFonts w:ascii="Tahoma" w:eastAsia="Times New Roman" w:hAnsi="Tahoma" w:cs="Tahoma"/>
          <w:sz w:val="24"/>
          <w:szCs w:val="24"/>
          <w:lang w:val="es-ES" w:eastAsia="es-CO"/>
        </w:rPr>
        <w:t xml:space="preserve">La tutela correspondió al Juzgado Laboral del Circuito de Dosquebradas, que por auto de fecha 30 de septiembre de 2021, admitió la acción y concedió a las accionadas el término de dos (2) días para que ejercieran su legítimo derecho de defensa.  </w:t>
      </w:r>
    </w:p>
    <w:p w14:paraId="41C96714" w14:textId="77777777" w:rsidR="00591FDE" w:rsidRPr="00DF27CC" w:rsidRDefault="00591FDE" w:rsidP="00DF27CC">
      <w:pPr>
        <w:spacing w:after="0" w:line="276" w:lineRule="auto"/>
        <w:ind w:firstLine="708"/>
        <w:jc w:val="both"/>
        <w:textAlignment w:val="baseline"/>
        <w:rPr>
          <w:rFonts w:ascii="Tahoma" w:eastAsia="Times New Roman" w:hAnsi="Tahoma" w:cs="Tahoma"/>
          <w:sz w:val="24"/>
          <w:szCs w:val="24"/>
          <w:lang w:val="es-ES" w:eastAsia="es-CO"/>
        </w:rPr>
      </w:pPr>
    </w:p>
    <w:p w14:paraId="23E0B957" w14:textId="5111E805" w:rsidR="00AB76F7" w:rsidRPr="00DF27CC" w:rsidRDefault="00AB76F7" w:rsidP="00DF27CC">
      <w:pPr>
        <w:pStyle w:val="Prrafodelista"/>
        <w:numPr>
          <w:ilvl w:val="0"/>
          <w:numId w:val="16"/>
        </w:numPr>
        <w:spacing w:after="0" w:line="276" w:lineRule="auto"/>
        <w:jc w:val="center"/>
        <w:textAlignment w:val="baseline"/>
        <w:rPr>
          <w:rFonts w:ascii="Tahoma" w:eastAsia="Times New Roman" w:hAnsi="Tahoma" w:cs="Tahoma"/>
          <w:b/>
          <w:bCs/>
          <w:sz w:val="24"/>
          <w:szCs w:val="24"/>
          <w:lang w:val="es-ES" w:eastAsia="es-CO"/>
        </w:rPr>
      </w:pPr>
      <w:r w:rsidRPr="00DF27CC">
        <w:rPr>
          <w:rFonts w:ascii="Tahoma" w:eastAsia="Times New Roman" w:hAnsi="Tahoma" w:cs="Tahoma"/>
          <w:b/>
          <w:bCs/>
          <w:sz w:val="24"/>
          <w:szCs w:val="24"/>
          <w:lang w:val="es-ES" w:eastAsia="es-CO"/>
        </w:rPr>
        <w:t>Contestación de la demanda.</w:t>
      </w:r>
    </w:p>
    <w:p w14:paraId="36FEED92" w14:textId="77777777" w:rsidR="00AB76F7" w:rsidRPr="00DF27CC" w:rsidRDefault="00AB76F7" w:rsidP="00DF27CC">
      <w:pPr>
        <w:pStyle w:val="Prrafodelista"/>
        <w:spacing w:after="0" w:line="276" w:lineRule="auto"/>
        <w:ind w:left="1080"/>
        <w:textAlignment w:val="baseline"/>
        <w:rPr>
          <w:rFonts w:ascii="Tahoma" w:eastAsia="Times New Roman" w:hAnsi="Tahoma" w:cs="Tahoma"/>
          <w:b/>
          <w:bCs/>
          <w:sz w:val="24"/>
          <w:szCs w:val="24"/>
          <w:lang w:val="es-ES" w:eastAsia="es-CO"/>
        </w:rPr>
      </w:pPr>
    </w:p>
    <w:p w14:paraId="08B05FD8" w14:textId="78072310" w:rsidR="00DF3F4F" w:rsidRPr="00DF27CC" w:rsidRDefault="00DF3F4F" w:rsidP="00DF27CC">
      <w:pPr>
        <w:spacing w:after="0" w:line="276" w:lineRule="auto"/>
        <w:ind w:firstLine="708"/>
        <w:jc w:val="both"/>
        <w:textAlignment w:val="baseline"/>
        <w:rPr>
          <w:rFonts w:ascii="Tahoma" w:eastAsia="Times New Roman" w:hAnsi="Tahoma" w:cs="Tahoma"/>
          <w:sz w:val="24"/>
          <w:szCs w:val="24"/>
          <w:lang w:val="es-ES" w:eastAsia="es-CO"/>
        </w:rPr>
      </w:pPr>
      <w:r w:rsidRPr="00DF27CC">
        <w:rPr>
          <w:rFonts w:ascii="Tahoma" w:eastAsia="Times New Roman" w:hAnsi="Tahoma" w:cs="Tahoma"/>
          <w:b/>
          <w:bCs/>
          <w:sz w:val="24"/>
          <w:szCs w:val="24"/>
          <w:lang w:val="es-ES" w:eastAsia="es-CO"/>
        </w:rPr>
        <w:t>El Grupo Rivera P.S. en C.S.</w:t>
      </w:r>
      <w:r w:rsidRPr="00DF27CC">
        <w:rPr>
          <w:rFonts w:ascii="Tahoma" w:eastAsia="Times New Roman" w:hAnsi="Tahoma" w:cs="Tahoma"/>
          <w:sz w:val="24"/>
          <w:szCs w:val="24"/>
          <w:lang w:val="es-ES" w:eastAsia="es-CO"/>
        </w:rPr>
        <w:t xml:space="preserve"> admitió los hechos de la acción y confirmó especialmente el hecho de que durante todo el proceso ha acompañado al trabajador en su recuperación y ha continuado con el cumplimiento de sus obligaciones laborales,  interviniendo incluso a su favor ante Colpensiones para que se solucione el asunto de la doble calificación, siendo en consecuencia la remitente de la petición elevada el 23 de noviembre de 2020 a la que se hace referencia en el líbelo inicial, de allí que coadyuve la protección reclamada por el señor García Carmona y las peticiones elevadas como medidas de restablecimiento.</w:t>
      </w:r>
    </w:p>
    <w:p w14:paraId="71598EDF" w14:textId="77777777" w:rsidR="00DF3F4F" w:rsidRPr="00DF27CC" w:rsidRDefault="00DF3F4F" w:rsidP="00DF27CC">
      <w:pPr>
        <w:spacing w:after="0" w:line="276" w:lineRule="auto"/>
        <w:jc w:val="both"/>
        <w:textAlignment w:val="baseline"/>
        <w:rPr>
          <w:rFonts w:ascii="Tahoma" w:eastAsia="Times New Roman" w:hAnsi="Tahoma" w:cs="Tahoma"/>
          <w:sz w:val="24"/>
          <w:szCs w:val="24"/>
          <w:lang w:val="es-ES" w:eastAsia="es-CO"/>
        </w:rPr>
      </w:pPr>
    </w:p>
    <w:p w14:paraId="13CB0410" w14:textId="694F31DE" w:rsidR="00DF3F4F" w:rsidRPr="00DF27CC" w:rsidRDefault="00DF3F4F" w:rsidP="00DF27CC">
      <w:pPr>
        <w:spacing w:after="0" w:line="276" w:lineRule="auto"/>
        <w:ind w:firstLine="708"/>
        <w:jc w:val="both"/>
        <w:textAlignment w:val="baseline"/>
        <w:rPr>
          <w:rFonts w:ascii="Tahoma" w:eastAsia="Times New Roman" w:hAnsi="Tahoma" w:cs="Tahoma"/>
          <w:sz w:val="24"/>
          <w:szCs w:val="24"/>
          <w:lang w:val="es-ES" w:eastAsia="es-CO"/>
        </w:rPr>
      </w:pPr>
      <w:r w:rsidRPr="00DF27CC">
        <w:rPr>
          <w:rFonts w:ascii="Tahoma" w:eastAsia="Times New Roman" w:hAnsi="Tahoma" w:cs="Tahoma"/>
          <w:b/>
          <w:bCs/>
          <w:sz w:val="24"/>
          <w:szCs w:val="24"/>
          <w:lang w:val="es-ES" w:eastAsia="es-CO"/>
        </w:rPr>
        <w:t xml:space="preserve">La </w:t>
      </w:r>
      <w:r w:rsidR="001101C2" w:rsidRPr="00DF27CC">
        <w:rPr>
          <w:rFonts w:ascii="Tahoma" w:eastAsia="Times New Roman" w:hAnsi="Tahoma" w:cs="Tahoma"/>
          <w:b/>
          <w:bCs/>
          <w:sz w:val="24"/>
          <w:szCs w:val="24"/>
          <w:lang w:val="es-ES" w:eastAsia="es-CO"/>
        </w:rPr>
        <w:t xml:space="preserve">Entidad Promotora de Salud </w:t>
      </w:r>
      <w:r w:rsidR="008916C6" w:rsidRPr="00DF27CC">
        <w:rPr>
          <w:rFonts w:ascii="Tahoma" w:eastAsia="Times New Roman" w:hAnsi="Tahoma" w:cs="Tahoma"/>
          <w:b/>
          <w:bCs/>
          <w:sz w:val="24"/>
          <w:szCs w:val="24"/>
          <w:lang w:val="es-ES" w:eastAsia="es-CO"/>
        </w:rPr>
        <w:t xml:space="preserve">Servicio Occidental de Salud </w:t>
      </w:r>
      <w:r w:rsidRPr="00DF27CC">
        <w:rPr>
          <w:rFonts w:ascii="Tahoma" w:eastAsia="Times New Roman" w:hAnsi="Tahoma" w:cs="Tahoma"/>
          <w:b/>
          <w:bCs/>
          <w:sz w:val="24"/>
          <w:szCs w:val="24"/>
          <w:lang w:val="es-ES" w:eastAsia="es-CO"/>
        </w:rPr>
        <w:t>S.O.S</w:t>
      </w:r>
      <w:r w:rsidRPr="00DF27CC">
        <w:rPr>
          <w:rFonts w:ascii="Tahoma" w:eastAsia="Times New Roman" w:hAnsi="Tahoma" w:cs="Tahoma"/>
          <w:sz w:val="24"/>
          <w:szCs w:val="24"/>
          <w:lang w:val="es-ES" w:eastAsia="es-CO"/>
        </w:rPr>
        <w:t xml:space="preserve"> </w:t>
      </w:r>
      <w:r w:rsidR="008916C6" w:rsidRPr="00DF27CC">
        <w:rPr>
          <w:rFonts w:ascii="Tahoma" w:eastAsia="Times New Roman" w:hAnsi="Tahoma" w:cs="Tahoma"/>
          <w:b/>
          <w:bCs/>
          <w:sz w:val="24"/>
          <w:szCs w:val="24"/>
          <w:lang w:val="es-ES" w:eastAsia="es-CO"/>
        </w:rPr>
        <w:t xml:space="preserve">EPS S.A. </w:t>
      </w:r>
      <w:r w:rsidRPr="00DF27CC">
        <w:rPr>
          <w:rFonts w:ascii="Tahoma" w:eastAsia="Times New Roman" w:hAnsi="Tahoma" w:cs="Tahoma"/>
          <w:sz w:val="24"/>
          <w:szCs w:val="24"/>
          <w:lang w:val="es-ES" w:eastAsia="es-CO"/>
        </w:rPr>
        <w:t xml:space="preserve">a su turno confirmó que el concepto de rehabilitación no favorable fue remitido a Colpensiones el 9 de octubre de 2019 y que el 24 de agosto de 2020 calificó, en primera oportunidad, la pérdida de capacidad laboral del actor con un 75.58% de origen común y fecha de estructuración 16 de septiembre de 2019, el cual fue notificado a Colpensiones el 30 de agosto de 2020, quedando en firme el 15 de noviembre de 2020. </w:t>
      </w:r>
    </w:p>
    <w:p w14:paraId="6E67A7CF" w14:textId="77777777" w:rsidR="00DF3F4F" w:rsidRPr="00DF27CC" w:rsidRDefault="00DF3F4F" w:rsidP="00DF27CC">
      <w:pPr>
        <w:spacing w:after="0" w:line="276" w:lineRule="auto"/>
        <w:jc w:val="both"/>
        <w:textAlignment w:val="baseline"/>
        <w:rPr>
          <w:rFonts w:ascii="Tahoma" w:eastAsia="Times New Roman" w:hAnsi="Tahoma" w:cs="Tahoma"/>
          <w:sz w:val="24"/>
          <w:szCs w:val="24"/>
          <w:lang w:val="es-ES" w:eastAsia="es-CO"/>
        </w:rPr>
      </w:pPr>
      <w:r w:rsidRPr="00DF27CC">
        <w:rPr>
          <w:rFonts w:ascii="Tahoma" w:eastAsia="Times New Roman" w:hAnsi="Tahoma" w:cs="Tahoma"/>
          <w:sz w:val="24"/>
          <w:szCs w:val="24"/>
          <w:lang w:val="es-ES" w:eastAsia="es-CO"/>
        </w:rPr>
        <w:t xml:space="preserve"> </w:t>
      </w:r>
    </w:p>
    <w:p w14:paraId="199DB3C7" w14:textId="46C3E712" w:rsidR="00DF3F4F" w:rsidRPr="00DF27CC" w:rsidRDefault="00DF3F4F" w:rsidP="00DF27CC">
      <w:pPr>
        <w:spacing w:after="0" w:line="276" w:lineRule="auto"/>
        <w:ind w:firstLine="708"/>
        <w:jc w:val="both"/>
        <w:textAlignment w:val="baseline"/>
        <w:rPr>
          <w:rFonts w:ascii="Tahoma" w:eastAsia="Times New Roman" w:hAnsi="Tahoma" w:cs="Tahoma"/>
          <w:sz w:val="24"/>
          <w:szCs w:val="24"/>
          <w:lang w:val="es-ES" w:eastAsia="es-CO"/>
        </w:rPr>
      </w:pPr>
      <w:r w:rsidRPr="00DF27CC">
        <w:rPr>
          <w:rFonts w:ascii="Tahoma" w:eastAsia="Times New Roman" w:hAnsi="Tahoma" w:cs="Tahoma"/>
          <w:sz w:val="24"/>
          <w:szCs w:val="24"/>
          <w:lang w:val="es-ES" w:eastAsia="es-CO"/>
        </w:rPr>
        <w:t xml:space="preserve">Indicó que el artículo 142 del Decreto – Ley 019 de 2012 la faculta para determinar en primera oportunidad la pérdida de capacidad </w:t>
      </w:r>
      <w:r w:rsidR="006E71F9" w:rsidRPr="00DF27CC">
        <w:rPr>
          <w:rFonts w:ascii="Tahoma" w:eastAsia="Times New Roman" w:hAnsi="Tahoma" w:cs="Tahoma"/>
          <w:sz w:val="24"/>
          <w:szCs w:val="24"/>
          <w:lang w:val="es-ES" w:eastAsia="es-CO"/>
        </w:rPr>
        <w:t>laboral y</w:t>
      </w:r>
      <w:r w:rsidRPr="00DF27CC">
        <w:rPr>
          <w:rFonts w:ascii="Tahoma" w:eastAsia="Times New Roman" w:hAnsi="Tahoma" w:cs="Tahoma"/>
          <w:sz w:val="24"/>
          <w:szCs w:val="24"/>
          <w:lang w:val="es-ES" w:eastAsia="es-CO"/>
        </w:rPr>
        <w:t xml:space="preserve"> calificar el grado de invalidez y el origen de esas </w:t>
      </w:r>
      <w:r w:rsidR="006E71F9" w:rsidRPr="00DF27CC">
        <w:rPr>
          <w:rFonts w:ascii="Tahoma" w:eastAsia="Times New Roman" w:hAnsi="Tahoma" w:cs="Tahoma"/>
          <w:sz w:val="24"/>
          <w:szCs w:val="24"/>
          <w:lang w:val="es-ES" w:eastAsia="es-CO"/>
        </w:rPr>
        <w:t>contingencias y</w:t>
      </w:r>
      <w:r w:rsidRPr="00DF27CC">
        <w:rPr>
          <w:rFonts w:ascii="Tahoma" w:eastAsia="Times New Roman" w:hAnsi="Tahoma" w:cs="Tahoma"/>
          <w:sz w:val="24"/>
          <w:szCs w:val="24"/>
          <w:lang w:val="es-ES" w:eastAsia="es-CO"/>
        </w:rPr>
        <w:t xml:space="preserve"> </w:t>
      </w:r>
      <w:r w:rsidR="006E71F9" w:rsidRPr="00DF27CC">
        <w:rPr>
          <w:rFonts w:ascii="Tahoma" w:eastAsia="Times New Roman" w:hAnsi="Tahoma" w:cs="Tahoma"/>
          <w:sz w:val="24"/>
          <w:szCs w:val="24"/>
          <w:lang w:val="es-ES" w:eastAsia="es-CO"/>
        </w:rPr>
        <w:t>que está</w:t>
      </w:r>
      <w:r w:rsidRPr="00DF27CC">
        <w:rPr>
          <w:rFonts w:ascii="Tahoma" w:eastAsia="Times New Roman" w:hAnsi="Tahoma" w:cs="Tahoma"/>
          <w:sz w:val="24"/>
          <w:szCs w:val="24"/>
          <w:lang w:val="es-ES" w:eastAsia="es-CO"/>
        </w:rPr>
        <w:t xml:space="preserve"> expresamente </w:t>
      </w:r>
      <w:r w:rsidR="006E71F9" w:rsidRPr="00DF27CC">
        <w:rPr>
          <w:rFonts w:ascii="Tahoma" w:eastAsia="Times New Roman" w:hAnsi="Tahoma" w:cs="Tahoma"/>
          <w:sz w:val="24"/>
          <w:szCs w:val="24"/>
          <w:lang w:val="es-ES" w:eastAsia="es-CO"/>
        </w:rPr>
        <w:t>prohibido realizar</w:t>
      </w:r>
      <w:r w:rsidRPr="00DF27CC">
        <w:rPr>
          <w:rFonts w:ascii="Tahoma" w:eastAsia="Times New Roman" w:hAnsi="Tahoma" w:cs="Tahoma"/>
          <w:sz w:val="24"/>
          <w:szCs w:val="24"/>
          <w:lang w:val="es-ES" w:eastAsia="es-CO"/>
        </w:rPr>
        <w:t xml:space="preserve"> y allegar doble calificación ante las Juntas de Calificación de Invalidez.</w:t>
      </w:r>
    </w:p>
    <w:p w14:paraId="52068B45" w14:textId="77777777" w:rsidR="00DF3F4F" w:rsidRPr="00DF27CC" w:rsidRDefault="00DF3F4F" w:rsidP="00DF27CC">
      <w:pPr>
        <w:spacing w:after="0" w:line="276" w:lineRule="auto"/>
        <w:jc w:val="both"/>
        <w:textAlignment w:val="baseline"/>
        <w:rPr>
          <w:rFonts w:ascii="Tahoma" w:eastAsia="Times New Roman" w:hAnsi="Tahoma" w:cs="Tahoma"/>
          <w:sz w:val="24"/>
          <w:szCs w:val="24"/>
          <w:lang w:val="es-ES" w:eastAsia="es-CO"/>
        </w:rPr>
      </w:pPr>
    </w:p>
    <w:p w14:paraId="6019B5D3" w14:textId="77777777" w:rsidR="00DF3F4F" w:rsidRPr="00DF27CC" w:rsidRDefault="00DF3F4F" w:rsidP="00DF27CC">
      <w:pPr>
        <w:spacing w:after="0" w:line="276" w:lineRule="auto"/>
        <w:ind w:firstLine="708"/>
        <w:jc w:val="both"/>
        <w:textAlignment w:val="baseline"/>
        <w:rPr>
          <w:rFonts w:ascii="Tahoma" w:eastAsia="Times New Roman" w:hAnsi="Tahoma" w:cs="Tahoma"/>
          <w:sz w:val="24"/>
          <w:szCs w:val="24"/>
          <w:lang w:val="es-ES" w:eastAsia="es-CO"/>
        </w:rPr>
      </w:pPr>
      <w:r w:rsidRPr="00DF27CC">
        <w:rPr>
          <w:rFonts w:ascii="Tahoma" w:eastAsia="Times New Roman" w:hAnsi="Tahoma" w:cs="Tahoma"/>
          <w:sz w:val="24"/>
          <w:szCs w:val="24"/>
          <w:lang w:val="es-ES" w:eastAsia="es-CO"/>
        </w:rPr>
        <w:t>Como consecuencia de sus argumentos defensivos, solicitó que se declare improcedente la acción constitucional, dado que no realizó ninguna vulneración de las garantías fundamentales del actor cuya responsabilidad puede endilgársele.</w:t>
      </w:r>
    </w:p>
    <w:p w14:paraId="55613EBC" w14:textId="77777777" w:rsidR="00DF3F4F" w:rsidRPr="00DF27CC" w:rsidRDefault="00DF3F4F" w:rsidP="00DF27CC">
      <w:pPr>
        <w:spacing w:after="0" w:line="276" w:lineRule="auto"/>
        <w:jc w:val="both"/>
        <w:textAlignment w:val="baseline"/>
        <w:rPr>
          <w:rFonts w:ascii="Tahoma" w:eastAsia="Times New Roman" w:hAnsi="Tahoma" w:cs="Tahoma"/>
          <w:sz w:val="24"/>
          <w:szCs w:val="24"/>
          <w:lang w:val="es-ES" w:eastAsia="es-CO"/>
        </w:rPr>
      </w:pPr>
    </w:p>
    <w:p w14:paraId="0EB09F65" w14:textId="4FAAD7A8" w:rsidR="00DF3F4F" w:rsidRPr="00DF27CC" w:rsidRDefault="00AB76F7" w:rsidP="00DF27CC">
      <w:pPr>
        <w:spacing w:after="0" w:line="276" w:lineRule="auto"/>
        <w:ind w:firstLine="708"/>
        <w:jc w:val="both"/>
        <w:textAlignment w:val="baseline"/>
        <w:rPr>
          <w:rFonts w:ascii="Tahoma" w:eastAsia="Times New Roman" w:hAnsi="Tahoma" w:cs="Tahoma"/>
          <w:sz w:val="24"/>
          <w:szCs w:val="24"/>
          <w:lang w:val="es-ES" w:eastAsia="es-CO"/>
        </w:rPr>
      </w:pPr>
      <w:r w:rsidRPr="00DF27CC">
        <w:rPr>
          <w:rFonts w:ascii="Tahoma" w:eastAsia="Times New Roman" w:hAnsi="Tahoma" w:cs="Tahoma"/>
          <w:sz w:val="24"/>
          <w:szCs w:val="24"/>
          <w:lang w:val="es-ES" w:eastAsia="es-CO"/>
        </w:rPr>
        <w:t xml:space="preserve">Por su parte, </w:t>
      </w:r>
      <w:r w:rsidR="008916C6" w:rsidRPr="00DF27CC">
        <w:rPr>
          <w:rFonts w:ascii="Tahoma" w:eastAsia="Times New Roman" w:hAnsi="Tahoma" w:cs="Tahoma"/>
          <w:b/>
          <w:bCs/>
          <w:sz w:val="24"/>
          <w:szCs w:val="24"/>
          <w:lang w:val="es-ES" w:eastAsia="es-CO"/>
        </w:rPr>
        <w:t xml:space="preserve">La Administradora Colombiana de Pensiones </w:t>
      </w:r>
      <w:r w:rsidR="00BA61DA">
        <w:rPr>
          <w:rFonts w:ascii="Tahoma" w:eastAsia="Times New Roman" w:hAnsi="Tahoma" w:cs="Tahoma"/>
          <w:b/>
          <w:bCs/>
          <w:sz w:val="24"/>
          <w:szCs w:val="24"/>
          <w:lang w:val="es-ES" w:eastAsia="es-CO"/>
        </w:rPr>
        <w:t>–</w:t>
      </w:r>
      <w:r w:rsidR="008916C6" w:rsidRPr="00DF27CC">
        <w:rPr>
          <w:rFonts w:ascii="Tahoma" w:eastAsia="Times New Roman" w:hAnsi="Tahoma" w:cs="Tahoma"/>
          <w:b/>
          <w:bCs/>
          <w:sz w:val="24"/>
          <w:szCs w:val="24"/>
          <w:lang w:val="es-ES" w:eastAsia="es-CO"/>
        </w:rPr>
        <w:t xml:space="preserve"> </w:t>
      </w:r>
      <w:r w:rsidR="00DF3F4F" w:rsidRPr="00DF27CC">
        <w:rPr>
          <w:rFonts w:ascii="Tahoma" w:eastAsia="Times New Roman" w:hAnsi="Tahoma" w:cs="Tahoma"/>
          <w:b/>
          <w:bCs/>
          <w:sz w:val="24"/>
          <w:szCs w:val="24"/>
          <w:lang w:val="es-ES" w:eastAsia="es-CO"/>
        </w:rPr>
        <w:t>Colpensiones</w:t>
      </w:r>
      <w:r w:rsidR="00DF3F4F" w:rsidRPr="00DF27CC">
        <w:rPr>
          <w:rFonts w:ascii="Tahoma" w:eastAsia="Times New Roman" w:hAnsi="Tahoma" w:cs="Tahoma"/>
          <w:sz w:val="24"/>
          <w:szCs w:val="24"/>
          <w:lang w:val="es-ES" w:eastAsia="es-CO"/>
        </w:rPr>
        <w:t>, señaló que el señor García Carmona inicio el trámite de pérdida de capacidad laboral el 8 de noviembre de 2019, siendo calificado el día 16 de septiembre de 2020 con un pérdida de capacidad laboral del 26.20% de origen común y  con fecha de estructuración 19 de diciembre de 2019; que tal valoración fue notificada el 17 de octubre de 2020, por lo tanto  la misma se encuentra en firme y, en esa medida no puede acceder a lo pretendido en el libelo inicial, dado que la solicitud de dejar sin validez el dictamen no fue presentada dentro del término consagrado en el artículo 142 del Decreto 019 de 2012.</w:t>
      </w:r>
    </w:p>
    <w:p w14:paraId="28DFAB27" w14:textId="77777777" w:rsidR="00DF3F4F" w:rsidRPr="00DF27CC" w:rsidRDefault="00DF3F4F" w:rsidP="00DF27CC">
      <w:pPr>
        <w:spacing w:after="0" w:line="276" w:lineRule="auto"/>
        <w:jc w:val="both"/>
        <w:textAlignment w:val="baseline"/>
        <w:rPr>
          <w:rFonts w:ascii="Tahoma" w:eastAsia="Times New Roman" w:hAnsi="Tahoma" w:cs="Tahoma"/>
          <w:sz w:val="24"/>
          <w:szCs w:val="24"/>
          <w:lang w:val="es-ES" w:eastAsia="es-CO"/>
        </w:rPr>
      </w:pPr>
    </w:p>
    <w:p w14:paraId="23EA23D7" w14:textId="1B94A833" w:rsidR="00591FDE" w:rsidRPr="00DF27CC" w:rsidRDefault="00DF3F4F" w:rsidP="00DF27CC">
      <w:pPr>
        <w:spacing w:after="0" w:line="276" w:lineRule="auto"/>
        <w:ind w:firstLine="708"/>
        <w:jc w:val="both"/>
        <w:textAlignment w:val="baseline"/>
        <w:rPr>
          <w:rFonts w:ascii="Tahoma" w:eastAsia="Times New Roman" w:hAnsi="Tahoma" w:cs="Tahoma"/>
          <w:sz w:val="24"/>
          <w:szCs w:val="24"/>
          <w:lang w:val="es-ES" w:eastAsia="es-CO"/>
        </w:rPr>
      </w:pPr>
      <w:r w:rsidRPr="00DF27CC">
        <w:rPr>
          <w:rFonts w:ascii="Tahoma" w:eastAsia="Times New Roman" w:hAnsi="Tahoma" w:cs="Tahoma"/>
          <w:sz w:val="24"/>
          <w:szCs w:val="24"/>
          <w:lang w:val="es-ES" w:eastAsia="es-CO"/>
        </w:rPr>
        <w:t xml:space="preserve">Frente a la procedencia de la acción de tutela, precisó que está no es la vía para debatir el tema en cuestión, dado el carácter residual y subsidiario de este mecanismo </w:t>
      </w:r>
      <w:r w:rsidRPr="00DF27CC">
        <w:rPr>
          <w:rFonts w:ascii="Tahoma" w:eastAsia="Times New Roman" w:hAnsi="Tahoma" w:cs="Tahoma"/>
          <w:sz w:val="24"/>
          <w:szCs w:val="24"/>
          <w:lang w:val="es-ES" w:eastAsia="es-CO"/>
        </w:rPr>
        <w:lastRenderedPageBreak/>
        <w:t>excepcional y la existencia de medios ordinarios de defensa judicial, siendo el juez laboral, el llamado a definir el asunto, de conformidad con lo dispuesto en el numeral 4º del artículo 2º del Código Procesal del Trabajo.</w:t>
      </w:r>
    </w:p>
    <w:p w14:paraId="310570F0" w14:textId="77777777" w:rsidR="00AB78A4" w:rsidRPr="00DF27CC" w:rsidRDefault="00AB78A4" w:rsidP="00DF27CC">
      <w:pPr>
        <w:spacing w:after="0" w:line="276" w:lineRule="auto"/>
        <w:ind w:firstLine="708"/>
        <w:jc w:val="both"/>
        <w:textAlignment w:val="baseline"/>
        <w:rPr>
          <w:rFonts w:ascii="Tahoma" w:eastAsia="Times New Roman" w:hAnsi="Tahoma" w:cs="Tahoma"/>
          <w:sz w:val="24"/>
          <w:szCs w:val="24"/>
          <w:lang w:val="es-ES" w:eastAsia="es-CO"/>
        </w:rPr>
      </w:pPr>
    </w:p>
    <w:p w14:paraId="6904A0FB" w14:textId="47F7CA5C" w:rsidR="00591FDE" w:rsidRPr="00DF27CC" w:rsidRDefault="00591FDE" w:rsidP="00DF27CC">
      <w:pPr>
        <w:pStyle w:val="Prrafodelista"/>
        <w:numPr>
          <w:ilvl w:val="0"/>
          <w:numId w:val="16"/>
        </w:numPr>
        <w:spacing w:after="0" w:line="276" w:lineRule="auto"/>
        <w:jc w:val="center"/>
        <w:textAlignment w:val="baseline"/>
        <w:rPr>
          <w:rFonts w:ascii="Tahoma" w:eastAsia="Times New Roman" w:hAnsi="Tahoma" w:cs="Tahoma"/>
          <w:b/>
          <w:bCs/>
          <w:sz w:val="24"/>
          <w:szCs w:val="24"/>
          <w:lang w:val="es-ES" w:eastAsia="es-CO"/>
        </w:rPr>
      </w:pPr>
      <w:r w:rsidRPr="00DF27CC">
        <w:rPr>
          <w:rFonts w:ascii="Tahoma" w:eastAsia="Times New Roman" w:hAnsi="Tahoma" w:cs="Tahoma"/>
          <w:b/>
          <w:bCs/>
          <w:sz w:val="24"/>
          <w:szCs w:val="24"/>
          <w:lang w:val="es-ES" w:eastAsia="es-CO"/>
        </w:rPr>
        <w:t>Sentencia de primera instancia.</w:t>
      </w:r>
    </w:p>
    <w:p w14:paraId="0190D466" w14:textId="77777777" w:rsidR="00DF3F4F" w:rsidRPr="00DF27CC" w:rsidRDefault="00DF3F4F" w:rsidP="00DF27CC">
      <w:pPr>
        <w:spacing w:after="0" w:line="276" w:lineRule="auto"/>
        <w:jc w:val="both"/>
        <w:textAlignment w:val="baseline"/>
        <w:rPr>
          <w:rFonts w:ascii="Tahoma" w:eastAsia="Times New Roman" w:hAnsi="Tahoma" w:cs="Tahoma"/>
          <w:sz w:val="24"/>
          <w:szCs w:val="24"/>
          <w:lang w:val="es-ES" w:eastAsia="es-CO"/>
        </w:rPr>
      </w:pPr>
    </w:p>
    <w:p w14:paraId="2C31021B" w14:textId="495D78E0" w:rsidR="00DF3F4F" w:rsidRPr="00DF27CC" w:rsidRDefault="00591FDE" w:rsidP="00DF27CC">
      <w:pPr>
        <w:spacing w:after="0" w:line="276" w:lineRule="auto"/>
        <w:ind w:firstLine="708"/>
        <w:jc w:val="both"/>
        <w:textAlignment w:val="baseline"/>
        <w:rPr>
          <w:rFonts w:ascii="Tahoma" w:eastAsia="Times New Roman" w:hAnsi="Tahoma" w:cs="Tahoma"/>
          <w:sz w:val="24"/>
          <w:szCs w:val="24"/>
          <w:lang w:val="es-ES" w:eastAsia="es-CO"/>
        </w:rPr>
      </w:pPr>
      <w:r w:rsidRPr="00DF27CC">
        <w:rPr>
          <w:rFonts w:ascii="Tahoma" w:eastAsia="Times New Roman" w:hAnsi="Tahoma" w:cs="Tahoma"/>
          <w:sz w:val="24"/>
          <w:szCs w:val="24"/>
          <w:lang w:val="es-ES" w:eastAsia="es-CO"/>
        </w:rPr>
        <w:t xml:space="preserve">El </w:t>
      </w:r>
      <w:r w:rsidR="00DF3F4F" w:rsidRPr="00DF27CC">
        <w:rPr>
          <w:rFonts w:ascii="Tahoma" w:eastAsia="Times New Roman" w:hAnsi="Tahoma" w:cs="Tahoma"/>
          <w:sz w:val="24"/>
          <w:szCs w:val="24"/>
          <w:lang w:val="es-ES" w:eastAsia="es-CO"/>
        </w:rPr>
        <w:t>juzgado de conocimiento amparó los derechos fundamentales a la seguridad social, mínimo vital y debido proceso administrativo del señor Javier García Cardona y ordenó a Colpensiones dejar sin efecto el dictamen rendido por esa entidad el día 16 de septiembre de 2020.  También dispuso que en el evento en que el actor eleve solicitud pensional esa entidad debe tener en cuenta la calificación hecha por la SOS el 24 de agosto de 2020.</w:t>
      </w:r>
    </w:p>
    <w:p w14:paraId="6F2A905C" w14:textId="77777777" w:rsidR="00DF3F4F" w:rsidRPr="00DF27CC" w:rsidRDefault="00DF3F4F" w:rsidP="00DF27CC">
      <w:pPr>
        <w:spacing w:after="0" w:line="276" w:lineRule="auto"/>
        <w:jc w:val="both"/>
        <w:textAlignment w:val="baseline"/>
        <w:rPr>
          <w:rFonts w:ascii="Tahoma" w:eastAsia="Times New Roman" w:hAnsi="Tahoma" w:cs="Tahoma"/>
          <w:sz w:val="24"/>
          <w:szCs w:val="24"/>
          <w:lang w:val="es-ES" w:eastAsia="es-CO"/>
        </w:rPr>
      </w:pPr>
    </w:p>
    <w:p w14:paraId="4EF11ADC" w14:textId="40FDD520" w:rsidR="00DF3F4F" w:rsidRPr="00DF27CC" w:rsidRDefault="00DF3F4F" w:rsidP="00DF27CC">
      <w:pPr>
        <w:spacing w:after="0" w:line="276" w:lineRule="auto"/>
        <w:ind w:firstLine="708"/>
        <w:jc w:val="both"/>
        <w:textAlignment w:val="baseline"/>
        <w:rPr>
          <w:rFonts w:ascii="Tahoma" w:eastAsia="Times New Roman" w:hAnsi="Tahoma" w:cs="Tahoma"/>
          <w:sz w:val="24"/>
          <w:szCs w:val="24"/>
          <w:lang w:val="es-ES" w:eastAsia="es-CO"/>
        </w:rPr>
      </w:pPr>
      <w:r w:rsidRPr="00DF27CC">
        <w:rPr>
          <w:rFonts w:ascii="Tahoma" w:eastAsia="Times New Roman" w:hAnsi="Tahoma" w:cs="Tahoma"/>
          <w:sz w:val="24"/>
          <w:szCs w:val="24"/>
          <w:lang w:val="es-ES" w:eastAsia="es-CO"/>
        </w:rPr>
        <w:t xml:space="preserve">Para arribar a esa conclusión, la </w:t>
      </w:r>
      <w:r w:rsidRPr="00DF27CC">
        <w:rPr>
          <w:rFonts w:ascii="Tahoma" w:eastAsia="Times New Roman" w:hAnsi="Tahoma" w:cs="Tahoma"/>
          <w:i/>
          <w:iCs/>
          <w:sz w:val="24"/>
          <w:szCs w:val="24"/>
          <w:lang w:val="es-ES" w:eastAsia="es-CO"/>
        </w:rPr>
        <w:t xml:space="preserve">a quo </w:t>
      </w:r>
      <w:r w:rsidRPr="00DF27CC">
        <w:rPr>
          <w:rFonts w:ascii="Tahoma" w:eastAsia="Times New Roman" w:hAnsi="Tahoma" w:cs="Tahoma"/>
          <w:sz w:val="24"/>
          <w:szCs w:val="24"/>
          <w:lang w:val="es-ES" w:eastAsia="es-CO"/>
        </w:rPr>
        <w:t>consideró la procedencia de la acción de tutela para definir el asunto, debido a la condición de vulnerabilidad del actor y en ese sentido procedió a analizar la situación planteada, advirtiendo que la EPS SOS estaba facultada para calificar al actor en la primera oportunidad, lo que efectivamente hizo sin reproche de Colpensiones, por lo tanto, encontrándose dicha valoración en firme, no podía el Fondo de Pensiones, posteriormente, emitir un nuevo dictamen.</w:t>
      </w:r>
    </w:p>
    <w:p w14:paraId="05C60484" w14:textId="18A7E132" w:rsidR="00591FDE" w:rsidRPr="00DF27CC" w:rsidRDefault="00591FDE" w:rsidP="00DF27CC">
      <w:pPr>
        <w:spacing w:after="0" w:line="276" w:lineRule="auto"/>
        <w:ind w:firstLine="708"/>
        <w:jc w:val="both"/>
        <w:textAlignment w:val="baseline"/>
        <w:rPr>
          <w:rFonts w:ascii="Tahoma" w:eastAsia="Times New Roman" w:hAnsi="Tahoma" w:cs="Tahoma"/>
          <w:sz w:val="24"/>
          <w:szCs w:val="24"/>
          <w:lang w:val="es-ES" w:eastAsia="es-CO"/>
        </w:rPr>
      </w:pPr>
    </w:p>
    <w:p w14:paraId="7B76F934" w14:textId="5D77D78C" w:rsidR="00591FDE" w:rsidRPr="00DF27CC" w:rsidRDefault="00591FDE" w:rsidP="00DF27CC">
      <w:pPr>
        <w:pStyle w:val="Prrafodelista"/>
        <w:numPr>
          <w:ilvl w:val="0"/>
          <w:numId w:val="16"/>
        </w:numPr>
        <w:spacing w:after="0" w:line="276" w:lineRule="auto"/>
        <w:jc w:val="center"/>
        <w:textAlignment w:val="baseline"/>
        <w:rPr>
          <w:rFonts w:ascii="Tahoma" w:eastAsia="Times New Roman" w:hAnsi="Tahoma" w:cs="Tahoma"/>
          <w:b/>
          <w:bCs/>
          <w:sz w:val="24"/>
          <w:szCs w:val="24"/>
          <w:lang w:val="es-ES" w:eastAsia="es-CO"/>
        </w:rPr>
      </w:pPr>
      <w:r w:rsidRPr="00DF27CC">
        <w:rPr>
          <w:rFonts w:ascii="Tahoma" w:eastAsia="Times New Roman" w:hAnsi="Tahoma" w:cs="Tahoma"/>
          <w:b/>
          <w:bCs/>
          <w:sz w:val="24"/>
          <w:szCs w:val="24"/>
          <w:lang w:val="es-ES" w:eastAsia="es-CO"/>
        </w:rPr>
        <w:t>Impugnación.</w:t>
      </w:r>
    </w:p>
    <w:p w14:paraId="12A04EB4" w14:textId="77777777" w:rsidR="00DF3F4F" w:rsidRPr="00DF27CC" w:rsidRDefault="00DF3F4F" w:rsidP="00DF27CC">
      <w:pPr>
        <w:spacing w:after="0" w:line="276" w:lineRule="auto"/>
        <w:jc w:val="both"/>
        <w:textAlignment w:val="baseline"/>
        <w:rPr>
          <w:rFonts w:ascii="Tahoma" w:eastAsia="Times New Roman" w:hAnsi="Tahoma" w:cs="Tahoma"/>
          <w:sz w:val="24"/>
          <w:szCs w:val="24"/>
          <w:lang w:val="es-ES" w:eastAsia="es-CO"/>
        </w:rPr>
      </w:pPr>
    </w:p>
    <w:p w14:paraId="2AF80EA2" w14:textId="77777777" w:rsidR="00DF3F4F" w:rsidRPr="00DF27CC" w:rsidRDefault="00DF3F4F" w:rsidP="00DF27CC">
      <w:pPr>
        <w:spacing w:after="0" w:line="276" w:lineRule="auto"/>
        <w:ind w:firstLine="708"/>
        <w:jc w:val="both"/>
        <w:textAlignment w:val="baseline"/>
        <w:rPr>
          <w:rFonts w:ascii="Tahoma" w:eastAsia="Times New Roman" w:hAnsi="Tahoma" w:cs="Tahoma"/>
          <w:sz w:val="24"/>
          <w:szCs w:val="24"/>
          <w:lang w:val="es-ES" w:eastAsia="es-CO"/>
        </w:rPr>
      </w:pPr>
      <w:r w:rsidRPr="00DF27CC">
        <w:rPr>
          <w:rFonts w:ascii="Tahoma" w:eastAsia="Times New Roman" w:hAnsi="Tahoma" w:cs="Tahoma"/>
          <w:sz w:val="24"/>
          <w:szCs w:val="24"/>
          <w:lang w:val="es-ES" w:eastAsia="es-CO"/>
        </w:rPr>
        <w:t xml:space="preserve">Inconforme con la decisión, Colpensiones la impugnó trayendo a colación los mismos argumentos expuestos al momento de dar respuesta a la acción, adicionando que la acción de tutela no es el mecanismo idóneo para cuestionar un acto administrativo, pues para ello fueron previstos los recursos ordinarios y que el mismo no fue concebido para que revivir términos y así favorecer al interesado cuyo actuar fue negligente u omisivo. </w:t>
      </w:r>
    </w:p>
    <w:p w14:paraId="09561C05" w14:textId="77777777" w:rsidR="00DF3F4F" w:rsidRPr="00DF27CC" w:rsidRDefault="00DF3F4F" w:rsidP="00DF27CC">
      <w:pPr>
        <w:spacing w:after="0" w:line="276" w:lineRule="auto"/>
        <w:jc w:val="both"/>
        <w:textAlignment w:val="baseline"/>
        <w:rPr>
          <w:rFonts w:ascii="Tahoma" w:eastAsia="Times New Roman" w:hAnsi="Tahoma" w:cs="Tahoma"/>
          <w:sz w:val="24"/>
          <w:szCs w:val="24"/>
          <w:lang w:val="es-ES" w:eastAsia="es-CO"/>
        </w:rPr>
      </w:pPr>
    </w:p>
    <w:p w14:paraId="477DA403" w14:textId="77777777" w:rsidR="00DF3F4F" w:rsidRPr="00DF27CC" w:rsidRDefault="00DF3F4F" w:rsidP="00DF27CC">
      <w:pPr>
        <w:spacing w:after="0" w:line="276" w:lineRule="auto"/>
        <w:ind w:firstLine="708"/>
        <w:jc w:val="both"/>
        <w:textAlignment w:val="baseline"/>
        <w:rPr>
          <w:rFonts w:ascii="Tahoma" w:eastAsia="Times New Roman" w:hAnsi="Tahoma" w:cs="Tahoma"/>
          <w:sz w:val="24"/>
          <w:szCs w:val="24"/>
          <w:lang w:val="es-ES" w:eastAsia="es-CO"/>
        </w:rPr>
      </w:pPr>
      <w:r w:rsidRPr="00DF27CC">
        <w:rPr>
          <w:rFonts w:ascii="Tahoma" w:eastAsia="Times New Roman" w:hAnsi="Tahoma" w:cs="Tahoma"/>
          <w:sz w:val="24"/>
          <w:szCs w:val="24"/>
          <w:lang w:val="es-ES" w:eastAsia="es-CO"/>
        </w:rPr>
        <w:t>También, como elemento defensivo, puso de presente la obligación de los operadores judiciales, incluso en la jurisdicción constitucional, de proteger el patrimonio público.</w:t>
      </w:r>
    </w:p>
    <w:p w14:paraId="766B80F9" w14:textId="3AE3A777" w:rsidR="009C0DB7" w:rsidRPr="00DF27CC" w:rsidRDefault="009C0DB7" w:rsidP="00DF27CC">
      <w:pPr>
        <w:spacing w:after="0" w:line="276" w:lineRule="auto"/>
        <w:jc w:val="both"/>
        <w:textAlignment w:val="baseline"/>
        <w:rPr>
          <w:rFonts w:ascii="Tahoma" w:hAnsi="Tahoma" w:cs="Tahoma"/>
          <w:b/>
          <w:sz w:val="24"/>
          <w:szCs w:val="24"/>
        </w:rPr>
      </w:pPr>
    </w:p>
    <w:p w14:paraId="4A9C617D" w14:textId="026431D1" w:rsidR="00364DBC" w:rsidRPr="00DF27CC" w:rsidRDefault="00364DBC" w:rsidP="00DF27CC">
      <w:pPr>
        <w:pStyle w:val="Prrafodelista"/>
        <w:numPr>
          <w:ilvl w:val="0"/>
          <w:numId w:val="16"/>
        </w:numPr>
        <w:spacing w:after="0" w:line="276" w:lineRule="auto"/>
        <w:jc w:val="center"/>
        <w:textAlignment w:val="baseline"/>
        <w:rPr>
          <w:rFonts w:ascii="Tahoma" w:hAnsi="Tahoma" w:cs="Tahoma"/>
          <w:b/>
          <w:sz w:val="24"/>
          <w:szCs w:val="24"/>
        </w:rPr>
      </w:pPr>
      <w:r w:rsidRPr="00DF27CC">
        <w:rPr>
          <w:rFonts w:ascii="Tahoma" w:hAnsi="Tahoma" w:cs="Tahoma"/>
          <w:b/>
          <w:sz w:val="24"/>
          <w:szCs w:val="24"/>
        </w:rPr>
        <w:t>C</w:t>
      </w:r>
      <w:r w:rsidR="00591FDE" w:rsidRPr="00DF27CC">
        <w:rPr>
          <w:rFonts w:ascii="Tahoma" w:hAnsi="Tahoma" w:cs="Tahoma"/>
          <w:b/>
          <w:sz w:val="24"/>
          <w:szCs w:val="24"/>
        </w:rPr>
        <w:t>onsideraciones</w:t>
      </w:r>
    </w:p>
    <w:p w14:paraId="58D7BD92" w14:textId="77777777" w:rsidR="007D23B1" w:rsidRPr="00DF27CC" w:rsidRDefault="007D23B1" w:rsidP="00DF27CC">
      <w:pPr>
        <w:pStyle w:val="Prrafodelista"/>
        <w:spacing w:after="0" w:line="276" w:lineRule="auto"/>
        <w:ind w:left="1080"/>
        <w:textAlignment w:val="baseline"/>
        <w:rPr>
          <w:rFonts w:ascii="Tahoma" w:hAnsi="Tahoma" w:cs="Tahoma"/>
          <w:b/>
          <w:sz w:val="24"/>
          <w:szCs w:val="24"/>
        </w:rPr>
      </w:pPr>
    </w:p>
    <w:p w14:paraId="446CA449" w14:textId="57C8D6DF" w:rsidR="00591FDE" w:rsidRPr="00DF27CC" w:rsidRDefault="00591FDE" w:rsidP="00DF27CC">
      <w:pPr>
        <w:spacing w:after="0" w:line="276" w:lineRule="auto"/>
        <w:ind w:firstLine="708"/>
        <w:textAlignment w:val="baseline"/>
        <w:rPr>
          <w:rFonts w:ascii="Tahoma" w:hAnsi="Tahoma" w:cs="Tahoma"/>
          <w:b/>
          <w:sz w:val="24"/>
          <w:szCs w:val="24"/>
        </w:rPr>
      </w:pPr>
      <w:r w:rsidRPr="00DF27CC">
        <w:rPr>
          <w:rFonts w:ascii="Tahoma" w:hAnsi="Tahoma" w:cs="Tahoma"/>
          <w:b/>
          <w:sz w:val="24"/>
          <w:szCs w:val="24"/>
        </w:rPr>
        <w:t>6.1. Competencia.</w:t>
      </w:r>
    </w:p>
    <w:p w14:paraId="0B236A95" w14:textId="2B4F2D81" w:rsidR="00591FDE" w:rsidRPr="00DF27CC" w:rsidRDefault="00591FDE" w:rsidP="00DF27CC">
      <w:pPr>
        <w:spacing w:after="0" w:line="276" w:lineRule="auto"/>
        <w:textAlignment w:val="baseline"/>
        <w:rPr>
          <w:rFonts w:ascii="Tahoma" w:hAnsi="Tahoma" w:cs="Tahoma"/>
          <w:b/>
          <w:sz w:val="24"/>
          <w:szCs w:val="24"/>
        </w:rPr>
      </w:pPr>
    </w:p>
    <w:p w14:paraId="7C9B16E7" w14:textId="77777777" w:rsidR="00591FDE" w:rsidRPr="00DF27CC" w:rsidRDefault="00591FDE" w:rsidP="00DF27CC">
      <w:pPr>
        <w:spacing w:after="0" w:line="276" w:lineRule="auto"/>
        <w:ind w:firstLine="708"/>
        <w:jc w:val="both"/>
        <w:rPr>
          <w:rFonts w:ascii="Tahoma" w:hAnsi="Tahoma" w:cs="Tahoma"/>
          <w:sz w:val="24"/>
          <w:szCs w:val="24"/>
          <w:lang w:eastAsia="es-ES"/>
        </w:rPr>
      </w:pPr>
      <w:r w:rsidRPr="00DF27CC">
        <w:rPr>
          <w:rFonts w:ascii="Tahoma" w:hAnsi="Tahoma" w:cs="Tahoma"/>
          <w:sz w:val="24"/>
          <w:szCs w:val="24"/>
          <w:lang w:eastAsia="es-ES"/>
        </w:rPr>
        <w:t xml:space="preserve">Esta Sala es competente para conocer de la presente acción de conformidad con lo establecido en el artículo 32 del Decreto 2591 de 1991 reglamentario del artículo 86 de la Constitución Política. </w:t>
      </w:r>
    </w:p>
    <w:p w14:paraId="17916863" w14:textId="4823477F" w:rsidR="00591FDE" w:rsidRPr="00DF27CC" w:rsidRDefault="00591FDE" w:rsidP="00DF27CC">
      <w:pPr>
        <w:spacing w:after="0" w:line="276" w:lineRule="auto"/>
        <w:textAlignment w:val="baseline"/>
        <w:rPr>
          <w:rFonts w:ascii="Tahoma" w:hAnsi="Tahoma" w:cs="Tahoma"/>
          <w:b/>
          <w:sz w:val="24"/>
          <w:szCs w:val="24"/>
        </w:rPr>
      </w:pPr>
    </w:p>
    <w:p w14:paraId="0C7A9C0C" w14:textId="39938AE6" w:rsidR="00591FDE" w:rsidRPr="00DF27CC" w:rsidRDefault="00591FDE" w:rsidP="00DF27CC">
      <w:pPr>
        <w:spacing w:after="0" w:line="276" w:lineRule="auto"/>
        <w:ind w:left="708"/>
        <w:jc w:val="both"/>
        <w:textAlignment w:val="baseline"/>
        <w:rPr>
          <w:rFonts w:ascii="Tahoma" w:hAnsi="Tahoma" w:cs="Tahoma"/>
          <w:b/>
          <w:sz w:val="24"/>
          <w:szCs w:val="24"/>
        </w:rPr>
      </w:pPr>
      <w:r w:rsidRPr="00DF27CC">
        <w:rPr>
          <w:rFonts w:ascii="Tahoma" w:hAnsi="Tahoma" w:cs="Tahoma"/>
          <w:b/>
          <w:sz w:val="24"/>
          <w:szCs w:val="24"/>
        </w:rPr>
        <w:t xml:space="preserve">6.2. Planteamiento del problema jurídico. </w:t>
      </w:r>
    </w:p>
    <w:p w14:paraId="38156209" w14:textId="275ED401" w:rsidR="00591FDE" w:rsidRPr="00DF27CC" w:rsidRDefault="00591FDE" w:rsidP="00DF27CC">
      <w:pPr>
        <w:spacing w:after="0" w:line="276" w:lineRule="auto"/>
        <w:textAlignment w:val="baseline"/>
        <w:rPr>
          <w:rFonts w:ascii="Tahoma" w:hAnsi="Tahoma" w:cs="Tahoma"/>
          <w:b/>
          <w:sz w:val="24"/>
          <w:szCs w:val="24"/>
        </w:rPr>
      </w:pPr>
    </w:p>
    <w:p w14:paraId="7BF7F0F1" w14:textId="3FC1F611" w:rsidR="00591FDE" w:rsidRPr="00DF27CC" w:rsidRDefault="00591FDE" w:rsidP="00DF27CC">
      <w:pPr>
        <w:spacing w:after="0" w:line="276" w:lineRule="auto"/>
        <w:jc w:val="both"/>
        <w:textAlignment w:val="baseline"/>
        <w:rPr>
          <w:rFonts w:ascii="Tahoma" w:hAnsi="Tahoma" w:cs="Tahoma"/>
          <w:bCs/>
          <w:sz w:val="24"/>
          <w:szCs w:val="24"/>
        </w:rPr>
      </w:pPr>
      <w:r w:rsidRPr="00DF27CC">
        <w:rPr>
          <w:rFonts w:ascii="Tahoma" w:hAnsi="Tahoma" w:cs="Tahoma"/>
          <w:b/>
          <w:sz w:val="24"/>
          <w:szCs w:val="24"/>
        </w:rPr>
        <w:tab/>
      </w:r>
      <w:r w:rsidRPr="00DF27CC">
        <w:rPr>
          <w:rFonts w:ascii="Tahoma" w:hAnsi="Tahoma" w:cs="Tahoma"/>
          <w:bCs/>
          <w:sz w:val="24"/>
          <w:szCs w:val="24"/>
        </w:rPr>
        <w:t xml:space="preserve">El problema jurídico se circunscribe a determinar si </w:t>
      </w:r>
      <w:r w:rsidR="007D23B1" w:rsidRPr="00DF27CC">
        <w:rPr>
          <w:rFonts w:ascii="Tahoma" w:hAnsi="Tahoma" w:cs="Tahoma"/>
          <w:bCs/>
          <w:sz w:val="24"/>
          <w:szCs w:val="24"/>
        </w:rPr>
        <w:t xml:space="preserve">previo el análisis de los requisitos de procedencia, </w:t>
      </w:r>
      <w:r w:rsidR="008916C6" w:rsidRPr="00DF27CC">
        <w:rPr>
          <w:rFonts w:ascii="Tahoma" w:hAnsi="Tahoma" w:cs="Tahoma"/>
          <w:bCs/>
          <w:sz w:val="24"/>
          <w:szCs w:val="24"/>
        </w:rPr>
        <w:t xml:space="preserve">el desconocimiento de </w:t>
      </w:r>
      <w:r w:rsidR="007D23B1" w:rsidRPr="00DF27CC">
        <w:rPr>
          <w:rFonts w:ascii="Tahoma" w:hAnsi="Tahoma" w:cs="Tahoma"/>
          <w:bCs/>
          <w:sz w:val="24"/>
          <w:szCs w:val="24"/>
        </w:rPr>
        <w:t xml:space="preserve">Colpensiones </w:t>
      </w:r>
      <w:r w:rsidR="008916C6" w:rsidRPr="00DF27CC">
        <w:rPr>
          <w:rFonts w:ascii="Tahoma" w:hAnsi="Tahoma" w:cs="Tahoma"/>
          <w:bCs/>
          <w:sz w:val="24"/>
          <w:szCs w:val="24"/>
        </w:rPr>
        <w:t xml:space="preserve">de la </w:t>
      </w:r>
      <w:r w:rsidR="00AB78A4" w:rsidRPr="00DF27CC">
        <w:rPr>
          <w:rFonts w:ascii="Tahoma" w:hAnsi="Tahoma" w:cs="Tahoma"/>
          <w:bCs/>
          <w:sz w:val="24"/>
          <w:szCs w:val="24"/>
        </w:rPr>
        <w:t xml:space="preserve">primera </w:t>
      </w:r>
      <w:r w:rsidR="008916C6" w:rsidRPr="00DF27CC">
        <w:rPr>
          <w:rFonts w:ascii="Tahoma" w:hAnsi="Tahoma" w:cs="Tahoma"/>
          <w:bCs/>
          <w:sz w:val="24"/>
          <w:szCs w:val="24"/>
        </w:rPr>
        <w:t xml:space="preserve">Calificación de pérdida de capacidad laboral </w:t>
      </w:r>
      <w:r w:rsidR="007D23B1" w:rsidRPr="00DF27CC">
        <w:rPr>
          <w:rFonts w:ascii="Tahoma" w:hAnsi="Tahoma" w:cs="Tahoma"/>
          <w:bCs/>
          <w:sz w:val="24"/>
          <w:szCs w:val="24"/>
        </w:rPr>
        <w:t xml:space="preserve">realizada por la EPS SOS </w:t>
      </w:r>
      <w:r w:rsidR="008916C6" w:rsidRPr="00DF27CC">
        <w:rPr>
          <w:rFonts w:ascii="Tahoma" w:hAnsi="Tahoma" w:cs="Tahoma"/>
          <w:bCs/>
          <w:sz w:val="24"/>
          <w:szCs w:val="24"/>
        </w:rPr>
        <w:t xml:space="preserve">vulnera los derechos fundamentales al </w:t>
      </w:r>
      <w:r w:rsidR="00947CC2" w:rsidRPr="00DF27CC">
        <w:rPr>
          <w:rFonts w:ascii="Tahoma" w:hAnsi="Tahoma" w:cs="Tahoma"/>
          <w:bCs/>
          <w:sz w:val="24"/>
          <w:szCs w:val="24"/>
        </w:rPr>
        <w:t xml:space="preserve">debido proceso, mínimo vital, seguridad social y vida en </w:t>
      </w:r>
      <w:r w:rsidR="00947CC2" w:rsidRPr="00DF27CC">
        <w:rPr>
          <w:rFonts w:ascii="Tahoma" w:hAnsi="Tahoma" w:cs="Tahoma"/>
          <w:bCs/>
          <w:sz w:val="24"/>
          <w:szCs w:val="24"/>
        </w:rPr>
        <w:lastRenderedPageBreak/>
        <w:t xml:space="preserve">condiciones dignas del </w:t>
      </w:r>
      <w:r w:rsidR="00381827" w:rsidRPr="00DF27CC">
        <w:rPr>
          <w:rFonts w:ascii="Tahoma" w:hAnsi="Tahoma" w:cs="Tahoma"/>
          <w:bCs/>
          <w:sz w:val="24"/>
          <w:szCs w:val="24"/>
        </w:rPr>
        <w:t xml:space="preserve">actor. </w:t>
      </w:r>
      <w:r w:rsidR="00AB78A4" w:rsidRPr="00DF27CC">
        <w:rPr>
          <w:rFonts w:ascii="Tahoma" w:hAnsi="Tahoma" w:cs="Tahoma"/>
          <w:bCs/>
          <w:sz w:val="24"/>
          <w:szCs w:val="24"/>
        </w:rPr>
        <w:t>Así mismo se establecerá si COLPENSIONES estaba facultado para calificar nuevamente al actor, a pesar de que él ya contaba con un dictamen de PCL rendido por su EPS.</w:t>
      </w:r>
    </w:p>
    <w:p w14:paraId="220F9D07" w14:textId="6EB25543" w:rsidR="00381827" w:rsidRPr="00DF27CC" w:rsidRDefault="00381827" w:rsidP="00DF27CC">
      <w:pPr>
        <w:spacing w:after="0" w:line="276" w:lineRule="auto"/>
        <w:textAlignment w:val="baseline"/>
        <w:rPr>
          <w:rFonts w:ascii="Tahoma" w:hAnsi="Tahoma" w:cs="Tahoma"/>
          <w:b/>
          <w:sz w:val="24"/>
          <w:szCs w:val="24"/>
        </w:rPr>
      </w:pPr>
    </w:p>
    <w:p w14:paraId="4A7DDD01" w14:textId="43D101E6" w:rsidR="00381827" w:rsidRPr="00DF27CC" w:rsidRDefault="0042361C" w:rsidP="00DF27CC">
      <w:pPr>
        <w:spacing w:after="0" w:line="276" w:lineRule="auto"/>
        <w:ind w:firstLine="708"/>
        <w:textAlignment w:val="baseline"/>
        <w:rPr>
          <w:rFonts w:ascii="Tahoma" w:hAnsi="Tahoma" w:cs="Tahoma"/>
          <w:b/>
          <w:sz w:val="24"/>
          <w:szCs w:val="24"/>
        </w:rPr>
      </w:pPr>
      <w:r w:rsidRPr="00DF27CC">
        <w:rPr>
          <w:rFonts w:ascii="Tahoma" w:hAnsi="Tahoma" w:cs="Tahoma"/>
          <w:b/>
          <w:sz w:val="24"/>
          <w:szCs w:val="24"/>
        </w:rPr>
        <w:t>6</w:t>
      </w:r>
      <w:r w:rsidR="00381827" w:rsidRPr="00DF27CC">
        <w:rPr>
          <w:rFonts w:ascii="Tahoma" w:hAnsi="Tahoma" w:cs="Tahoma"/>
          <w:b/>
          <w:sz w:val="24"/>
          <w:szCs w:val="24"/>
        </w:rPr>
        <w:t xml:space="preserve">.3. Requisitos de procedencia de la acción de tutela. </w:t>
      </w:r>
    </w:p>
    <w:p w14:paraId="0F070019" w14:textId="1A9B8A8A" w:rsidR="00381827" w:rsidRPr="00DF27CC" w:rsidRDefault="00381827" w:rsidP="00DF27CC">
      <w:pPr>
        <w:spacing w:after="0" w:line="276" w:lineRule="auto"/>
        <w:textAlignment w:val="baseline"/>
        <w:rPr>
          <w:rFonts w:ascii="Tahoma" w:hAnsi="Tahoma" w:cs="Tahoma"/>
          <w:b/>
          <w:sz w:val="24"/>
          <w:szCs w:val="24"/>
        </w:rPr>
      </w:pPr>
    </w:p>
    <w:p w14:paraId="50D18CE0" w14:textId="4F2E9316" w:rsidR="00381827" w:rsidRPr="00DF27CC" w:rsidRDefault="00381827" w:rsidP="00DF27CC">
      <w:pPr>
        <w:spacing w:after="0" w:line="276" w:lineRule="auto"/>
        <w:textAlignment w:val="baseline"/>
        <w:rPr>
          <w:rFonts w:ascii="Tahoma" w:hAnsi="Tahoma" w:cs="Tahoma"/>
          <w:b/>
          <w:bCs/>
          <w:sz w:val="24"/>
          <w:szCs w:val="24"/>
        </w:rPr>
      </w:pPr>
      <w:r w:rsidRPr="00DF27CC">
        <w:rPr>
          <w:rFonts w:ascii="Tahoma" w:hAnsi="Tahoma" w:cs="Tahoma"/>
          <w:b/>
          <w:sz w:val="24"/>
          <w:szCs w:val="24"/>
        </w:rPr>
        <w:tab/>
      </w:r>
      <w:r w:rsidR="0042361C" w:rsidRPr="00DF27CC">
        <w:rPr>
          <w:rFonts w:ascii="Tahoma" w:hAnsi="Tahoma" w:cs="Tahoma"/>
          <w:b/>
          <w:sz w:val="24"/>
          <w:szCs w:val="24"/>
        </w:rPr>
        <w:t>6</w:t>
      </w:r>
      <w:r w:rsidRPr="00DF27CC">
        <w:rPr>
          <w:rFonts w:ascii="Tahoma" w:hAnsi="Tahoma" w:cs="Tahoma"/>
          <w:b/>
          <w:sz w:val="24"/>
          <w:szCs w:val="24"/>
        </w:rPr>
        <w:t xml:space="preserve">.3.1. </w:t>
      </w:r>
      <w:r w:rsidRPr="00DF27CC">
        <w:rPr>
          <w:rFonts w:ascii="Tahoma" w:hAnsi="Tahoma" w:cs="Tahoma"/>
          <w:b/>
          <w:bCs/>
          <w:sz w:val="24"/>
          <w:szCs w:val="24"/>
        </w:rPr>
        <w:t>Legitimación en la Causa por activa.</w:t>
      </w:r>
    </w:p>
    <w:p w14:paraId="12163FF3" w14:textId="77777777" w:rsidR="00381827" w:rsidRPr="00DF27CC" w:rsidRDefault="00381827" w:rsidP="00DF27CC">
      <w:pPr>
        <w:spacing w:after="0" w:line="276" w:lineRule="auto"/>
        <w:textAlignment w:val="baseline"/>
        <w:rPr>
          <w:rFonts w:ascii="Tahoma" w:hAnsi="Tahoma" w:cs="Tahoma"/>
          <w:b/>
          <w:bCs/>
          <w:sz w:val="24"/>
          <w:szCs w:val="24"/>
        </w:rPr>
      </w:pPr>
    </w:p>
    <w:p w14:paraId="66FDBAAC" w14:textId="45A19E7B" w:rsidR="00947CC2" w:rsidRPr="00DF27CC" w:rsidRDefault="00381827" w:rsidP="00DF27CC">
      <w:pPr>
        <w:spacing w:after="0" w:line="276" w:lineRule="auto"/>
        <w:ind w:firstLine="708"/>
        <w:jc w:val="both"/>
        <w:textAlignment w:val="baseline"/>
        <w:rPr>
          <w:rFonts w:ascii="Tahoma" w:hAnsi="Tahoma" w:cs="Tahoma"/>
          <w:bCs/>
          <w:sz w:val="24"/>
          <w:szCs w:val="24"/>
        </w:rPr>
      </w:pPr>
      <w:r w:rsidRPr="00DF27CC">
        <w:rPr>
          <w:rFonts w:ascii="Tahoma" w:hAnsi="Tahoma" w:cs="Tahoma"/>
          <w:bCs/>
          <w:sz w:val="24"/>
          <w:szCs w:val="24"/>
        </w:rPr>
        <w:t>El artículo 86 de la Constitución política y el artículo 10 del decreto 2591 de 1991 consagran que “</w:t>
      </w:r>
      <w:r w:rsidRPr="00BA61DA">
        <w:rPr>
          <w:rFonts w:ascii="Tahoma" w:hAnsi="Tahoma" w:cs="Tahoma"/>
          <w:bCs/>
          <w:i/>
          <w:iCs/>
          <w:szCs w:val="24"/>
        </w:rPr>
        <w:t>La acción de tutela podrá ser ejercida, en todo momento y lugar, por cualquiera persona vulnerada o amenazada en uno de sus derechos fundamentales, quien actuará por sí misma o a través de representante</w:t>
      </w:r>
      <w:r w:rsidRPr="00DF27CC">
        <w:rPr>
          <w:rFonts w:ascii="Tahoma" w:hAnsi="Tahoma" w:cs="Tahoma"/>
          <w:bCs/>
          <w:i/>
          <w:iCs/>
          <w:sz w:val="24"/>
          <w:szCs w:val="24"/>
        </w:rPr>
        <w:t xml:space="preserve">”. </w:t>
      </w:r>
      <w:r w:rsidRPr="00DF27CC">
        <w:rPr>
          <w:rFonts w:ascii="Tahoma" w:hAnsi="Tahoma" w:cs="Tahoma"/>
          <w:bCs/>
          <w:sz w:val="24"/>
          <w:szCs w:val="24"/>
        </w:rPr>
        <w:t xml:space="preserve">En este sentido se acredita que </w:t>
      </w:r>
      <w:r w:rsidR="00947CC2" w:rsidRPr="00DF27CC">
        <w:rPr>
          <w:rFonts w:ascii="Tahoma" w:hAnsi="Tahoma" w:cs="Tahoma"/>
          <w:bCs/>
          <w:sz w:val="24"/>
          <w:szCs w:val="24"/>
        </w:rPr>
        <w:t xml:space="preserve">el señor Javier García Carmona en nombre propio interpuso acción de tutela con el fin de obtener la tutela de los derechos antes esgrimidos, presuntamente vulnerados del actuar irregular de la Administradora Colombiana de Pensiones como entidad de la seguridad social llamada a la cobertura de los riesgos de invalidez y muerte. </w:t>
      </w:r>
    </w:p>
    <w:p w14:paraId="0CA4C210" w14:textId="77777777" w:rsidR="00381827" w:rsidRPr="00DF27CC" w:rsidRDefault="00381827" w:rsidP="00DF27CC">
      <w:pPr>
        <w:spacing w:after="0" w:line="276" w:lineRule="auto"/>
        <w:jc w:val="both"/>
        <w:textAlignment w:val="baseline"/>
        <w:rPr>
          <w:rFonts w:ascii="Tahoma" w:hAnsi="Tahoma" w:cs="Tahoma"/>
          <w:bCs/>
          <w:sz w:val="24"/>
          <w:szCs w:val="24"/>
        </w:rPr>
      </w:pPr>
    </w:p>
    <w:p w14:paraId="05326FC6" w14:textId="0EA0F013" w:rsidR="00381827" w:rsidRPr="00DF27CC" w:rsidRDefault="0042361C" w:rsidP="00DF27CC">
      <w:pPr>
        <w:spacing w:after="0" w:line="276" w:lineRule="auto"/>
        <w:ind w:firstLine="708"/>
        <w:textAlignment w:val="baseline"/>
        <w:rPr>
          <w:rFonts w:ascii="Tahoma" w:hAnsi="Tahoma" w:cs="Tahoma"/>
          <w:b/>
          <w:bCs/>
          <w:sz w:val="24"/>
          <w:szCs w:val="24"/>
        </w:rPr>
      </w:pPr>
      <w:r w:rsidRPr="00DF27CC">
        <w:rPr>
          <w:rFonts w:ascii="Tahoma" w:hAnsi="Tahoma" w:cs="Tahoma"/>
          <w:b/>
          <w:bCs/>
          <w:sz w:val="24"/>
          <w:szCs w:val="24"/>
        </w:rPr>
        <w:t>6</w:t>
      </w:r>
      <w:r w:rsidR="00381827" w:rsidRPr="00DF27CC">
        <w:rPr>
          <w:rFonts w:ascii="Tahoma" w:hAnsi="Tahoma" w:cs="Tahoma"/>
          <w:b/>
          <w:bCs/>
          <w:sz w:val="24"/>
          <w:szCs w:val="24"/>
        </w:rPr>
        <w:t xml:space="preserve">.3.2. Legitimación en la causa por pasiva. </w:t>
      </w:r>
    </w:p>
    <w:p w14:paraId="7AF6B865" w14:textId="77777777" w:rsidR="00381827" w:rsidRPr="00DF27CC" w:rsidRDefault="00381827" w:rsidP="00DF27CC">
      <w:pPr>
        <w:spacing w:after="0" w:line="276" w:lineRule="auto"/>
        <w:textAlignment w:val="baseline"/>
        <w:rPr>
          <w:rFonts w:ascii="Tahoma" w:hAnsi="Tahoma" w:cs="Tahoma"/>
          <w:b/>
          <w:bCs/>
          <w:sz w:val="24"/>
          <w:szCs w:val="24"/>
        </w:rPr>
      </w:pPr>
    </w:p>
    <w:p w14:paraId="0BCC4AF2" w14:textId="718946CA" w:rsidR="00163CC1" w:rsidRPr="00DF27CC" w:rsidRDefault="00381827" w:rsidP="00DF27CC">
      <w:pPr>
        <w:spacing w:after="0" w:line="276" w:lineRule="auto"/>
        <w:ind w:firstLine="708"/>
        <w:jc w:val="both"/>
        <w:textAlignment w:val="baseline"/>
        <w:rPr>
          <w:rFonts w:ascii="Tahoma" w:hAnsi="Tahoma" w:cs="Tahoma"/>
          <w:bCs/>
          <w:sz w:val="24"/>
          <w:szCs w:val="24"/>
        </w:rPr>
      </w:pPr>
      <w:r w:rsidRPr="00DF27CC">
        <w:rPr>
          <w:rFonts w:ascii="Tahoma" w:hAnsi="Tahoma" w:cs="Tahoma"/>
          <w:bCs/>
          <w:sz w:val="24"/>
          <w:szCs w:val="24"/>
        </w:rPr>
        <w:t xml:space="preserve">Una vez verificado el </w:t>
      </w:r>
      <w:r w:rsidR="00163CC1" w:rsidRPr="00DF27CC">
        <w:rPr>
          <w:rFonts w:ascii="Tahoma" w:hAnsi="Tahoma" w:cs="Tahoma"/>
          <w:bCs/>
          <w:sz w:val="24"/>
          <w:szCs w:val="24"/>
        </w:rPr>
        <w:t xml:space="preserve">dictamen de pérdida de la capacidad laboral </w:t>
      </w:r>
      <w:r w:rsidRPr="00DF27CC">
        <w:rPr>
          <w:rFonts w:ascii="Tahoma" w:hAnsi="Tahoma" w:cs="Tahoma"/>
          <w:bCs/>
          <w:sz w:val="24"/>
          <w:szCs w:val="24"/>
        </w:rPr>
        <w:t xml:space="preserve">que da origen a la acción constitucional, se evidencia que fue emitido por la </w:t>
      </w:r>
      <w:r w:rsidR="00163CC1" w:rsidRPr="00DF27CC">
        <w:rPr>
          <w:rFonts w:ascii="Tahoma" w:hAnsi="Tahoma" w:cs="Tahoma"/>
          <w:bCs/>
          <w:sz w:val="24"/>
          <w:szCs w:val="24"/>
        </w:rPr>
        <w:t xml:space="preserve">Administradora Colombiana de Pensiones- Colpensiones, mismo que a juicio del actor le ha presentado inconvenientes para acceder a la prestación económica de invalidez, por lo cual no solo se le vulnera su derecho al debido proceso, sino a la seguridad social, mínimo vital y vida en condiciones dignas. </w:t>
      </w:r>
    </w:p>
    <w:p w14:paraId="350BECDE" w14:textId="258ABF24" w:rsidR="00381827" w:rsidRPr="00DF27CC" w:rsidRDefault="00381827" w:rsidP="00DF27CC">
      <w:pPr>
        <w:spacing w:after="0" w:line="276" w:lineRule="auto"/>
        <w:jc w:val="both"/>
        <w:textAlignment w:val="baseline"/>
        <w:rPr>
          <w:rFonts w:ascii="Tahoma" w:hAnsi="Tahoma" w:cs="Tahoma"/>
          <w:bCs/>
          <w:sz w:val="24"/>
          <w:szCs w:val="24"/>
        </w:rPr>
      </w:pPr>
    </w:p>
    <w:p w14:paraId="0D0667EE" w14:textId="1CB69FAC" w:rsidR="00381827" w:rsidRPr="00DF27CC" w:rsidRDefault="0042361C" w:rsidP="00DF27CC">
      <w:pPr>
        <w:spacing w:after="0" w:line="276" w:lineRule="auto"/>
        <w:ind w:firstLine="708"/>
        <w:rPr>
          <w:rFonts w:ascii="Tahoma" w:hAnsi="Tahoma" w:cs="Tahoma"/>
          <w:b/>
          <w:bCs/>
          <w:sz w:val="24"/>
          <w:szCs w:val="24"/>
          <w:lang w:eastAsia="es-ES"/>
        </w:rPr>
      </w:pPr>
      <w:r w:rsidRPr="00DF27CC">
        <w:rPr>
          <w:rFonts w:ascii="Tahoma" w:hAnsi="Tahoma" w:cs="Tahoma"/>
          <w:b/>
          <w:bCs/>
          <w:sz w:val="24"/>
          <w:szCs w:val="24"/>
          <w:lang w:eastAsia="es-ES"/>
        </w:rPr>
        <w:t>6</w:t>
      </w:r>
      <w:r w:rsidR="00381827" w:rsidRPr="00DF27CC">
        <w:rPr>
          <w:rFonts w:ascii="Tahoma" w:hAnsi="Tahoma" w:cs="Tahoma"/>
          <w:b/>
          <w:bCs/>
          <w:sz w:val="24"/>
          <w:szCs w:val="24"/>
          <w:lang w:eastAsia="es-ES"/>
        </w:rPr>
        <w:t>.3.3. inmediatez.</w:t>
      </w:r>
    </w:p>
    <w:p w14:paraId="49CDCE08" w14:textId="77777777" w:rsidR="00381827" w:rsidRPr="00DF27CC" w:rsidRDefault="00381827" w:rsidP="00DF27CC">
      <w:pPr>
        <w:spacing w:after="0" w:line="276" w:lineRule="auto"/>
        <w:rPr>
          <w:rFonts w:ascii="Tahoma" w:hAnsi="Tahoma" w:cs="Tahoma"/>
          <w:b/>
          <w:bCs/>
          <w:sz w:val="24"/>
          <w:szCs w:val="24"/>
          <w:lang w:eastAsia="es-ES"/>
        </w:rPr>
      </w:pPr>
    </w:p>
    <w:p w14:paraId="1B84A1E1" w14:textId="43506E6D" w:rsidR="00381827" w:rsidRPr="00DF27CC" w:rsidRDefault="00381827" w:rsidP="00DF27CC">
      <w:pPr>
        <w:shd w:val="clear" w:color="auto" w:fill="FFFFFF"/>
        <w:spacing w:after="0" w:line="276" w:lineRule="auto"/>
        <w:ind w:firstLine="708"/>
        <w:jc w:val="both"/>
        <w:rPr>
          <w:rFonts w:ascii="Tahoma" w:eastAsia="Times New Roman" w:hAnsi="Tahoma" w:cs="Tahoma"/>
          <w:sz w:val="24"/>
          <w:szCs w:val="24"/>
          <w:lang w:eastAsia="es-CO"/>
        </w:rPr>
      </w:pPr>
      <w:r w:rsidRPr="00DF27CC">
        <w:rPr>
          <w:rFonts w:ascii="Tahoma" w:eastAsia="Times New Roman" w:hAnsi="Tahoma" w:cs="Tahoma"/>
          <w:sz w:val="24"/>
          <w:szCs w:val="24"/>
          <w:lang w:eastAsia="es-CO"/>
        </w:rPr>
        <w:t>El artículo 86 de la Constitución Política de Colombia establece que la tutela procede para la “protección inmediata” de los derechos fundamentales del accionante</w:t>
      </w:r>
      <w:r w:rsidR="000F474E" w:rsidRPr="00DF27CC">
        <w:rPr>
          <w:rFonts w:ascii="Tahoma" w:eastAsia="Times New Roman" w:hAnsi="Tahoma" w:cs="Tahoma"/>
          <w:sz w:val="24"/>
          <w:szCs w:val="24"/>
          <w:lang w:eastAsia="es-CO"/>
        </w:rPr>
        <w:t>.</w:t>
      </w:r>
    </w:p>
    <w:p w14:paraId="7FA9358B" w14:textId="77777777" w:rsidR="000F474E" w:rsidRPr="00DF27CC" w:rsidRDefault="000F474E" w:rsidP="00DF27CC">
      <w:pPr>
        <w:shd w:val="clear" w:color="auto" w:fill="FFFFFF"/>
        <w:spacing w:after="0" w:line="276" w:lineRule="auto"/>
        <w:ind w:firstLine="708"/>
        <w:jc w:val="both"/>
        <w:rPr>
          <w:rFonts w:ascii="Tahoma" w:eastAsia="Times New Roman" w:hAnsi="Tahoma" w:cs="Tahoma"/>
          <w:sz w:val="24"/>
          <w:szCs w:val="24"/>
          <w:lang w:eastAsia="es-CO"/>
        </w:rPr>
      </w:pPr>
    </w:p>
    <w:p w14:paraId="721B1616" w14:textId="09CC4CDD" w:rsidR="00FF7874" w:rsidRPr="00DF27CC" w:rsidRDefault="00381827" w:rsidP="00DF27CC">
      <w:pPr>
        <w:shd w:val="clear" w:color="auto" w:fill="FFFFFF"/>
        <w:spacing w:after="0" w:line="276" w:lineRule="auto"/>
        <w:ind w:firstLine="708"/>
        <w:jc w:val="both"/>
        <w:rPr>
          <w:rFonts w:ascii="Tahoma" w:eastAsia="Times New Roman" w:hAnsi="Tahoma" w:cs="Tahoma"/>
          <w:sz w:val="24"/>
          <w:szCs w:val="24"/>
          <w:lang w:eastAsia="es-CO"/>
        </w:rPr>
      </w:pPr>
      <w:r w:rsidRPr="00DF27CC">
        <w:rPr>
          <w:rFonts w:ascii="Tahoma" w:eastAsia="Times New Roman" w:hAnsi="Tahoma" w:cs="Tahoma"/>
          <w:sz w:val="24"/>
          <w:szCs w:val="24"/>
          <w:lang w:eastAsia="es-CO"/>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w:t>
      </w:r>
      <w:r w:rsidR="005A6315" w:rsidRPr="00DF27CC">
        <w:rPr>
          <w:rFonts w:ascii="Tahoma" w:eastAsia="Times New Roman" w:hAnsi="Tahoma" w:cs="Tahoma"/>
          <w:sz w:val="24"/>
          <w:szCs w:val="24"/>
          <w:lang w:eastAsia="es-CO"/>
        </w:rPr>
        <w:t xml:space="preserve">n, o se </w:t>
      </w:r>
      <w:r w:rsidR="000F474E" w:rsidRPr="00DF27CC">
        <w:rPr>
          <w:rFonts w:ascii="Tahoma" w:eastAsia="Times New Roman" w:hAnsi="Tahoma" w:cs="Tahoma"/>
          <w:sz w:val="24"/>
          <w:szCs w:val="24"/>
          <w:lang w:eastAsia="es-CO"/>
        </w:rPr>
        <w:t>esté</w:t>
      </w:r>
      <w:r w:rsidR="005A6315" w:rsidRPr="00DF27CC">
        <w:rPr>
          <w:rFonts w:ascii="Tahoma" w:eastAsia="Times New Roman" w:hAnsi="Tahoma" w:cs="Tahoma"/>
          <w:sz w:val="24"/>
          <w:szCs w:val="24"/>
          <w:lang w:eastAsia="es-CO"/>
        </w:rPr>
        <w:t xml:space="preserve"> en presencia de una situación de vulnerabilidad continua y actual que haga imperativa la intervención del juez constitucional.</w:t>
      </w:r>
    </w:p>
    <w:p w14:paraId="05E9FF9A" w14:textId="77777777" w:rsidR="00381827" w:rsidRPr="00DF27CC" w:rsidRDefault="00381827" w:rsidP="00DF27CC">
      <w:pPr>
        <w:shd w:val="clear" w:color="auto" w:fill="FFFFFF"/>
        <w:spacing w:after="0" w:line="276" w:lineRule="auto"/>
        <w:jc w:val="both"/>
        <w:rPr>
          <w:rFonts w:ascii="Tahoma" w:eastAsia="Times New Roman" w:hAnsi="Tahoma" w:cs="Tahoma"/>
          <w:sz w:val="24"/>
          <w:szCs w:val="24"/>
          <w:lang w:eastAsia="es-CO"/>
        </w:rPr>
      </w:pPr>
    </w:p>
    <w:p w14:paraId="77431042" w14:textId="20C2E872" w:rsidR="005A6315" w:rsidRPr="00DF27CC" w:rsidRDefault="00381827" w:rsidP="00DF27CC">
      <w:pPr>
        <w:shd w:val="clear" w:color="auto" w:fill="FFFFFF"/>
        <w:spacing w:after="0" w:line="276" w:lineRule="auto"/>
        <w:ind w:firstLine="708"/>
        <w:jc w:val="both"/>
        <w:rPr>
          <w:rFonts w:ascii="Tahoma" w:eastAsia="Times New Roman" w:hAnsi="Tahoma" w:cs="Tahoma"/>
          <w:sz w:val="24"/>
          <w:szCs w:val="24"/>
          <w:lang w:eastAsia="es-CO"/>
        </w:rPr>
      </w:pPr>
      <w:r w:rsidRPr="00DF27CC">
        <w:rPr>
          <w:rFonts w:ascii="Tahoma" w:eastAsia="Times New Roman" w:hAnsi="Tahoma" w:cs="Tahoma"/>
          <w:sz w:val="24"/>
          <w:szCs w:val="24"/>
          <w:lang w:eastAsia="es-CO"/>
        </w:rPr>
        <w:t xml:space="preserve">En el presente caso, </w:t>
      </w:r>
      <w:r w:rsidR="005A6315" w:rsidRPr="00DF27CC">
        <w:rPr>
          <w:rFonts w:ascii="Tahoma" w:eastAsia="Times New Roman" w:hAnsi="Tahoma" w:cs="Tahoma"/>
          <w:sz w:val="24"/>
          <w:szCs w:val="24"/>
          <w:lang w:eastAsia="es-CO"/>
        </w:rPr>
        <w:t xml:space="preserve">si bien el dictamen de pérdida de la capacidad laboral fue emitido el 24 de septiembre de 2020, por la Administradora Colombiana de Pensiones y el autor interpuso la acción de tutela </w:t>
      </w:r>
      <w:r w:rsidR="00A55214" w:rsidRPr="00DF27CC">
        <w:rPr>
          <w:rFonts w:ascii="Tahoma" w:eastAsia="Times New Roman" w:hAnsi="Tahoma" w:cs="Tahoma"/>
          <w:sz w:val="24"/>
          <w:szCs w:val="24"/>
          <w:lang w:eastAsia="es-CO"/>
        </w:rPr>
        <w:t>un año después, esto es el 29 de septiembre de 2021, lo cierto es que la situación de salud del actor ha permanecido en el tiempo</w:t>
      </w:r>
      <w:r w:rsidR="005F5C79" w:rsidRPr="00DF27CC">
        <w:rPr>
          <w:rFonts w:ascii="Tahoma" w:eastAsia="Times New Roman" w:hAnsi="Tahoma" w:cs="Tahoma"/>
          <w:sz w:val="24"/>
          <w:szCs w:val="24"/>
          <w:lang w:eastAsia="es-CO"/>
        </w:rPr>
        <w:t xml:space="preserve"> conforme se aprecia en la historia clínica que se aporta in extenso en el libelo introductor</w:t>
      </w:r>
      <w:r w:rsidR="005D75ED" w:rsidRPr="00DF27CC">
        <w:rPr>
          <w:rFonts w:ascii="Tahoma" w:eastAsia="Times New Roman" w:hAnsi="Tahoma" w:cs="Tahoma"/>
          <w:sz w:val="24"/>
          <w:szCs w:val="24"/>
          <w:lang w:eastAsia="es-CO"/>
        </w:rPr>
        <w:t>, producto del diagnóstico de diabetes mellitus insulinodependiente con complicaciones renales</w:t>
      </w:r>
      <w:r w:rsidR="000F474E" w:rsidRPr="00DF27CC">
        <w:rPr>
          <w:rFonts w:ascii="Tahoma" w:eastAsia="Times New Roman" w:hAnsi="Tahoma" w:cs="Tahoma"/>
          <w:sz w:val="24"/>
          <w:szCs w:val="24"/>
          <w:lang w:eastAsia="es-CO"/>
        </w:rPr>
        <w:t xml:space="preserve"> y</w:t>
      </w:r>
      <w:r w:rsidR="005D75ED" w:rsidRPr="00DF27CC">
        <w:rPr>
          <w:rFonts w:ascii="Tahoma" w:eastAsia="Times New Roman" w:hAnsi="Tahoma" w:cs="Tahoma"/>
          <w:sz w:val="24"/>
          <w:szCs w:val="24"/>
          <w:lang w:eastAsia="es-CO"/>
        </w:rPr>
        <w:t xml:space="preserve"> p</w:t>
      </w:r>
      <w:r w:rsidR="000F474E" w:rsidRPr="00DF27CC">
        <w:rPr>
          <w:rFonts w:ascii="Tahoma" w:eastAsia="Times New Roman" w:hAnsi="Tahoma" w:cs="Tahoma"/>
          <w:sz w:val="24"/>
          <w:szCs w:val="24"/>
          <w:lang w:eastAsia="es-CO"/>
        </w:rPr>
        <w:t>é</w:t>
      </w:r>
      <w:r w:rsidR="005D75ED" w:rsidRPr="00DF27CC">
        <w:rPr>
          <w:rFonts w:ascii="Tahoma" w:eastAsia="Times New Roman" w:hAnsi="Tahoma" w:cs="Tahoma"/>
          <w:sz w:val="24"/>
          <w:szCs w:val="24"/>
          <w:lang w:eastAsia="es-CO"/>
        </w:rPr>
        <w:t>rdida visual,</w:t>
      </w:r>
      <w:r w:rsidR="00A55214" w:rsidRPr="00DF27CC">
        <w:rPr>
          <w:rFonts w:ascii="Tahoma" w:eastAsia="Times New Roman" w:hAnsi="Tahoma" w:cs="Tahoma"/>
          <w:sz w:val="24"/>
          <w:szCs w:val="24"/>
          <w:lang w:eastAsia="es-CO"/>
        </w:rPr>
        <w:t xml:space="preserve"> al punto que le ha impedido laboral</w:t>
      </w:r>
      <w:r w:rsidR="005D75ED" w:rsidRPr="00DF27CC">
        <w:rPr>
          <w:rFonts w:ascii="Tahoma" w:eastAsia="Times New Roman" w:hAnsi="Tahoma" w:cs="Tahoma"/>
          <w:sz w:val="24"/>
          <w:szCs w:val="24"/>
          <w:lang w:eastAsia="es-CO"/>
        </w:rPr>
        <w:t xml:space="preserve"> </w:t>
      </w:r>
      <w:r w:rsidR="00A55214" w:rsidRPr="00DF27CC">
        <w:rPr>
          <w:rFonts w:ascii="Tahoma" w:eastAsia="Times New Roman" w:hAnsi="Tahoma" w:cs="Tahoma"/>
          <w:sz w:val="24"/>
          <w:szCs w:val="24"/>
          <w:lang w:eastAsia="es-CO"/>
        </w:rPr>
        <w:t xml:space="preserve">dado que el empleador acepta que ha sufragado los aportes en seguridad del accionante sin prestación del servicio, debido a su condición de salud </w:t>
      </w:r>
      <w:r w:rsidR="000F474E" w:rsidRPr="00DF27CC">
        <w:rPr>
          <w:rFonts w:ascii="Tahoma" w:eastAsia="Times New Roman" w:hAnsi="Tahoma" w:cs="Tahoma"/>
          <w:sz w:val="24"/>
          <w:szCs w:val="24"/>
          <w:lang w:eastAsia="es-CO"/>
        </w:rPr>
        <w:t xml:space="preserve">y </w:t>
      </w:r>
      <w:r w:rsidR="00A55214" w:rsidRPr="00DF27CC">
        <w:rPr>
          <w:rFonts w:ascii="Tahoma" w:eastAsia="Times New Roman" w:hAnsi="Tahoma" w:cs="Tahoma"/>
          <w:sz w:val="24"/>
          <w:szCs w:val="24"/>
          <w:lang w:eastAsia="es-CO"/>
        </w:rPr>
        <w:t xml:space="preserve">sin que la EPS se esté </w:t>
      </w:r>
      <w:r w:rsidR="00A55214" w:rsidRPr="00DF27CC">
        <w:rPr>
          <w:rFonts w:ascii="Tahoma" w:eastAsia="Times New Roman" w:hAnsi="Tahoma" w:cs="Tahoma"/>
          <w:sz w:val="24"/>
          <w:szCs w:val="24"/>
          <w:lang w:eastAsia="es-CO"/>
        </w:rPr>
        <w:lastRenderedPageBreak/>
        <w:t>emitiendo algún tipo de incapacidad médica</w:t>
      </w:r>
      <w:r w:rsidR="0042361C" w:rsidRPr="00DF27CC">
        <w:rPr>
          <w:rFonts w:ascii="Tahoma" w:eastAsia="Times New Roman" w:hAnsi="Tahoma" w:cs="Tahoma"/>
          <w:sz w:val="24"/>
          <w:szCs w:val="24"/>
          <w:lang w:eastAsia="es-CO"/>
        </w:rPr>
        <w:t>, razón por la cual no devenga salario, ni auxilio de incapacidad.</w:t>
      </w:r>
    </w:p>
    <w:p w14:paraId="70A84FA4" w14:textId="77777777" w:rsidR="00AB78A4" w:rsidRPr="00DF27CC" w:rsidRDefault="00AB78A4" w:rsidP="00DF27CC">
      <w:pPr>
        <w:shd w:val="clear" w:color="auto" w:fill="FFFFFF"/>
        <w:spacing w:after="0" w:line="276" w:lineRule="auto"/>
        <w:ind w:firstLine="708"/>
        <w:jc w:val="both"/>
        <w:rPr>
          <w:rFonts w:ascii="Tahoma" w:eastAsia="Times New Roman" w:hAnsi="Tahoma" w:cs="Tahoma"/>
          <w:sz w:val="24"/>
          <w:szCs w:val="24"/>
          <w:lang w:eastAsia="es-CO"/>
        </w:rPr>
      </w:pPr>
    </w:p>
    <w:p w14:paraId="6CBC319A" w14:textId="70424965" w:rsidR="009B04E8" w:rsidRPr="00DF27CC" w:rsidRDefault="0042361C" w:rsidP="00DF27CC">
      <w:pPr>
        <w:pStyle w:val="Prrafodelista"/>
        <w:numPr>
          <w:ilvl w:val="2"/>
          <w:numId w:val="16"/>
        </w:numPr>
        <w:spacing w:after="0" w:line="276" w:lineRule="auto"/>
        <w:textAlignment w:val="baseline"/>
        <w:rPr>
          <w:rFonts w:ascii="Tahoma" w:eastAsia="Times New Roman" w:hAnsi="Tahoma" w:cs="Tahoma"/>
          <w:b/>
          <w:bCs/>
          <w:sz w:val="24"/>
          <w:szCs w:val="24"/>
          <w:lang w:eastAsia="es-CO"/>
        </w:rPr>
      </w:pPr>
      <w:r w:rsidRPr="00DF27CC">
        <w:rPr>
          <w:rFonts w:ascii="Tahoma" w:eastAsia="Times New Roman" w:hAnsi="Tahoma" w:cs="Tahoma"/>
          <w:b/>
          <w:bCs/>
          <w:sz w:val="24"/>
          <w:szCs w:val="24"/>
          <w:lang w:eastAsia="es-CO"/>
        </w:rPr>
        <w:t>Subsidiariedad.</w:t>
      </w:r>
    </w:p>
    <w:p w14:paraId="1453DC97" w14:textId="1814E02B" w:rsidR="00984578" w:rsidRPr="00DF27CC" w:rsidRDefault="00984578" w:rsidP="00DF27CC">
      <w:pPr>
        <w:spacing w:after="0" w:line="276" w:lineRule="auto"/>
        <w:textAlignment w:val="baseline"/>
        <w:rPr>
          <w:rFonts w:ascii="Tahoma" w:eastAsia="Times New Roman" w:hAnsi="Tahoma" w:cs="Tahoma"/>
          <w:b/>
          <w:bCs/>
          <w:sz w:val="24"/>
          <w:szCs w:val="24"/>
          <w:lang w:eastAsia="es-CO"/>
        </w:rPr>
      </w:pPr>
    </w:p>
    <w:p w14:paraId="11F18607" w14:textId="7A8B5E3B" w:rsidR="00984578" w:rsidRPr="00DF27CC" w:rsidRDefault="00984578" w:rsidP="00DF27CC">
      <w:pPr>
        <w:spacing w:after="0" w:line="276" w:lineRule="auto"/>
        <w:ind w:firstLine="708"/>
        <w:jc w:val="both"/>
        <w:textAlignment w:val="baseline"/>
        <w:rPr>
          <w:rFonts w:ascii="Tahoma" w:eastAsia="Times New Roman" w:hAnsi="Tahoma" w:cs="Tahoma"/>
          <w:iCs/>
          <w:sz w:val="24"/>
          <w:szCs w:val="24"/>
          <w:lang w:eastAsia="es-CO"/>
        </w:rPr>
      </w:pPr>
      <w:r w:rsidRPr="00DF27CC">
        <w:rPr>
          <w:rFonts w:ascii="Tahoma" w:eastAsia="Times New Roman" w:hAnsi="Tahoma" w:cs="Tahoma"/>
          <w:iCs/>
          <w:sz w:val="24"/>
          <w:szCs w:val="24"/>
          <w:lang w:val="es-ES" w:eastAsia="es-CO"/>
        </w:rPr>
        <w:t>Es bien sabido que, como exigencia general de procedencia de la acción de tutela, conforme al art. 86 de la Carta y el Decreto 2591 de 1991, se destaca, en primer término, el carácter subsidiario</w:t>
      </w:r>
      <w:r w:rsidRPr="00DF27CC">
        <w:rPr>
          <w:rFonts w:ascii="Tahoma" w:eastAsia="Times New Roman" w:hAnsi="Tahoma" w:cs="Tahoma"/>
          <w:i/>
          <w:iCs/>
          <w:sz w:val="24"/>
          <w:szCs w:val="24"/>
          <w:lang w:val="es-ES" w:eastAsia="es-CO"/>
        </w:rPr>
        <w:t> </w:t>
      </w:r>
      <w:r w:rsidRPr="00DF27CC">
        <w:rPr>
          <w:rFonts w:ascii="Tahoma" w:eastAsia="Times New Roman" w:hAnsi="Tahoma" w:cs="Tahoma"/>
          <w:iCs/>
          <w:sz w:val="24"/>
          <w:szCs w:val="24"/>
          <w:lang w:val="es-ES" w:eastAsia="es-CO"/>
        </w:rPr>
        <w:t>de la cual está revestida, y que, tal como lo ha expresado la Corte Constitucional en varias de sus sentencias, autoriza su uso en alguna de las siguientes hipótesis: </w:t>
      </w:r>
      <w:r w:rsidRPr="00DF27CC">
        <w:rPr>
          <w:rFonts w:ascii="Tahoma" w:eastAsia="Times New Roman" w:hAnsi="Tahoma" w:cs="Tahoma"/>
          <w:i/>
          <w:iCs/>
          <w:sz w:val="24"/>
          <w:szCs w:val="24"/>
          <w:lang w:val="es-ES" w:eastAsia="es-CO"/>
        </w:rPr>
        <w:t>(i)</w:t>
      </w:r>
      <w:r w:rsidRPr="00DF27CC">
        <w:rPr>
          <w:rFonts w:ascii="Tahoma" w:eastAsia="Times New Roman" w:hAnsi="Tahoma" w:cs="Tahoma"/>
          <w:iCs/>
          <w:sz w:val="24"/>
          <w:szCs w:val="24"/>
          <w:lang w:val="es-ES" w:eastAsia="es-CO"/>
        </w:rPr>
        <w:t> cuando no exista otro medio de defensa judicial que permita resolver el conflicto relacionado con la supuesta vulneración de un derecho fundamental; o cuando, aun existiendo; </w:t>
      </w:r>
      <w:r w:rsidRPr="00DF27CC">
        <w:rPr>
          <w:rFonts w:ascii="Tahoma" w:eastAsia="Times New Roman" w:hAnsi="Tahoma" w:cs="Tahoma"/>
          <w:i/>
          <w:iCs/>
          <w:sz w:val="24"/>
          <w:szCs w:val="24"/>
          <w:lang w:val="es-ES" w:eastAsia="es-CO"/>
        </w:rPr>
        <w:t>(ii)</w:t>
      </w:r>
      <w:r w:rsidRPr="00DF27CC">
        <w:rPr>
          <w:rFonts w:ascii="Tahoma" w:eastAsia="Times New Roman" w:hAnsi="Tahoma" w:cs="Tahoma"/>
          <w:iCs/>
          <w:sz w:val="24"/>
          <w:szCs w:val="24"/>
          <w:lang w:val="es-ES" w:eastAsia="es-CO"/>
        </w:rPr>
        <w:t> dicho mecanismo no resulta eficaz ni idóneo para la protección del derecho; o cuando, incluso, </w:t>
      </w:r>
      <w:r w:rsidRPr="00DF27CC">
        <w:rPr>
          <w:rFonts w:ascii="Tahoma" w:eastAsia="Times New Roman" w:hAnsi="Tahoma" w:cs="Tahoma"/>
          <w:i/>
          <w:iCs/>
          <w:sz w:val="24"/>
          <w:szCs w:val="24"/>
          <w:lang w:val="es-ES" w:eastAsia="es-CO"/>
        </w:rPr>
        <w:t>(iii)</w:t>
      </w:r>
      <w:r w:rsidRPr="00DF27CC">
        <w:rPr>
          <w:rFonts w:ascii="Tahoma" w:eastAsia="Times New Roman" w:hAnsi="Tahoma" w:cs="Tahoma"/>
          <w:iCs/>
          <w:sz w:val="24"/>
          <w:szCs w:val="24"/>
          <w:lang w:val="es-ES" w:eastAsia="es-CO"/>
        </w:rPr>
        <w:t xml:space="preserve"> a pesar de brindar un remedio integral, sea necesaria la intervención transitoria del juez de tutela para evitar la consumación de un perjuicio irremediable, y </w:t>
      </w:r>
      <w:r w:rsidRPr="00DF27CC">
        <w:rPr>
          <w:rFonts w:ascii="Tahoma" w:eastAsia="Times New Roman" w:hAnsi="Tahoma" w:cs="Tahoma"/>
          <w:i/>
          <w:iCs/>
          <w:sz w:val="24"/>
          <w:szCs w:val="24"/>
          <w:lang w:val="es-ES" w:eastAsia="es-CO"/>
        </w:rPr>
        <w:t>(iv)</w:t>
      </w:r>
      <w:r w:rsidRPr="00DF27CC">
        <w:rPr>
          <w:rFonts w:ascii="Tahoma" w:eastAsia="Times New Roman" w:hAnsi="Tahoma" w:cs="Tahoma"/>
          <w:iCs/>
          <w:sz w:val="24"/>
          <w:szCs w:val="24"/>
          <w:lang w:val="es-ES" w:eastAsia="es-CO"/>
        </w:rPr>
        <w:t xml:space="preserve"> </w:t>
      </w:r>
      <w:r w:rsidRPr="00DF27CC">
        <w:rPr>
          <w:rFonts w:ascii="Tahoma" w:eastAsia="Times New Roman" w:hAnsi="Tahoma" w:cs="Tahoma"/>
          <w:iCs/>
          <w:sz w:val="24"/>
          <w:szCs w:val="24"/>
          <w:lang w:eastAsia="es-CO"/>
        </w:rPr>
        <w:t>que se trate de personas que requieren de especial protección constitucional, como niños, mujeres cabeza de familia, personas en situación de discapacidad, población desplazada, personas de tercera edad, entre otros.</w:t>
      </w:r>
    </w:p>
    <w:p w14:paraId="4FAAE728" w14:textId="6A72CEC2" w:rsidR="00984578" w:rsidRPr="00DF27CC" w:rsidRDefault="00984578" w:rsidP="00DF27CC">
      <w:pPr>
        <w:spacing w:after="0" w:line="276" w:lineRule="auto"/>
        <w:jc w:val="both"/>
        <w:textAlignment w:val="baseline"/>
        <w:rPr>
          <w:rFonts w:ascii="Tahoma" w:eastAsia="Times New Roman" w:hAnsi="Tahoma" w:cs="Tahoma"/>
          <w:iCs/>
          <w:sz w:val="24"/>
          <w:szCs w:val="24"/>
          <w:lang w:eastAsia="es-CO"/>
        </w:rPr>
      </w:pPr>
    </w:p>
    <w:p w14:paraId="72130E10" w14:textId="40E2378A" w:rsidR="00E77A75" w:rsidRPr="00DF27CC" w:rsidRDefault="00984578" w:rsidP="00DF27CC">
      <w:pPr>
        <w:spacing w:after="0" w:line="276" w:lineRule="auto"/>
        <w:jc w:val="both"/>
        <w:textAlignment w:val="baseline"/>
        <w:rPr>
          <w:rFonts w:ascii="Tahoma" w:eastAsia="Times New Roman" w:hAnsi="Tahoma" w:cs="Tahoma"/>
          <w:iCs/>
          <w:sz w:val="24"/>
          <w:szCs w:val="24"/>
          <w:lang w:eastAsia="es-CO"/>
        </w:rPr>
      </w:pPr>
      <w:r w:rsidRPr="00DF27CC">
        <w:rPr>
          <w:rFonts w:ascii="Tahoma" w:eastAsia="Times New Roman" w:hAnsi="Tahoma" w:cs="Tahoma"/>
          <w:iCs/>
          <w:sz w:val="24"/>
          <w:szCs w:val="24"/>
          <w:lang w:eastAsia="es-CO"/>
        </w:rPr>
        <w:tab/>
        <w:t xml:space="preserve">En el caso objeto de estudio, el accionante es un sujeto que requiere especial protección constitucional </w:t>
      </w:r>
      <w:r w:rsidR="000F474E" w:rsidRPr="00DF27CC">
        <w:rPr>
          <w:rFonts w:ascii="Tahoma" w:eastAsia="Times New Roman" w:hAnsi="Tahoma" w:cs="Tahoma"/>
          <w:iCs/>
          <w:sz w:val="24"/>
          <w:szCs w:val="24"/>
          <w:lang w:eastAsia="es-CO"/>
        </w:rPr>
        <w:t xml:space="preserve">debido a </w:t>
      </w:r>
      <w:r w:rsidRPr="00DF27CC">
        <w:rPr>
          <w:rFonts w:ascii="Tahoma" w:eastAsia="Times New Roman" w:hAnsi="Tahoma" w:cs="Tahoma"/>
          <w:iCs/>
          <w:sz w:val="24"/>
          <w:szCs w:val="24"/>
          <w:lang w:eastAsia="es-CO"/>
        </w:rPr>
        <w:t>la situación de discapacidad</w:t>
      </w:r>
      <w:r w:rsidR="000F474E" w:rsidRPr="00DF27CC">
        <w:rPr>
          <w:rFonts w:ascii="Tahoma" w:eastAsia="Times New Roman" w:hAnsi="Tahoma" w:cs="Tahoma"/>
          <w:iCs/>
          <w:sz w:val="24"/>
          <w:szCs w:val="24"/>
          <w:lang w:eastAsia="es-CO"/>
        </w:rPr>
        <w:t xml:space="preserve">, aunado </w:t>
      </w:r>
      <w:r w:rsidR="006B052C" w:rsidRPr="00DF27CC">
        <w:rPr>
          <w:rFonts w:ascii="Tahoma" w:eastAsia="Times New Roman" w:hAnsi="Tahoma" w:cs="Tahoma"/>
          <w:iCs/>
          <w:sz w:val="24"/>
          <w:szCs w:val="24"/>
          <w:lang w:eastAsia="es-CO"/>
        </w:rPr>
        <w:t>a que como se desprende del dictamen emitido por la EPS y la historia clínica</w:t>
      </w:r>
      <w:r w:rsidR="00AC2E40" w:rsidRPr="00DF27CC">
        <w:rPr>
          <w:rFonts w:ascii="Tahoma" w:eastAsia="Times New Roman" w:hAnsi="Tahoma" w:cs="Tahoma"/>
          <w:iCs/>
          <w:sz w:val="24"/>
          <w:szCs w:val="24"/>
          <w:lang w:eastAsia="es-CO"/>
        </w:rPr>
        <w:t>,</w:t>
      </w:r>
      <w:r w:rsidR="006B052C" w:rsidRPr="00DF27CC">
        <w:rPr>
          <w:rFonts w:ascii="Tahoma" w:eastAsia="Times New Roman" w:hAnsi="Tahoma" w:cs="Tahoma"/>
          <w:iCs/>
          <w:sz w:val="24"/>
          <w:szCs w:val="24"/>
          <w:lang w:eastAsia="es-CO"/>
        </w:rPr>
        <w:t xml:space="preserve"> el actor requiere de terceras personas para realizar sus actividades de la vida diaria y dispositivos de apoyo,</w:t>
      </w:r>
      <w:r w:rsidR="00F90E94" w:rsidRPr="00DF27CC">
        <w:rPr>
          <w:rFonts w:ascii="Tahoma" w:eastAsia="Times New Roman" w:hAnsi="Tahoma" w:cs="Tahoma"/>
          <w:iCs/>
          <w:sz w:val="24"/>
          <w:szCs w:val="24"/>
          <w:lang w:eastAsia="es-CO"/>
        </w:rPr>
        <w:t xml:space="preserve"> como bastón</w:t>
      </w:r>
      <w:r w:rsidR="00E77A75" w:rsidRPr="00DF27CC">
        <w:rPr>
          <w:rFonts w:ascii="Tahoma" w:eastAsia="Times New Roman" w:hAnsi="Tahoma" w:cs="Tahoma"/>
          <w:iCs/>
          <w:sz w:val="24"/>
          <w:szCs w:val="24"/>
          <w:lang w:eastAsia="es-CO"/>
        </w:rPr>
        <w:t xml:space="preserve">, </w:t>
      </w:r>
      <w:r w:rsidR="00AC2E40" w:rsidRPr="00DF27CC">
        <w:rPr>
          <w:rFonts w:ascii="Tahoma" w:eastAsia="Times New Roman" w:hAnsi="Tahoma" w:cs="Tahoma"/>
          <w:iCs/>
          <w:sz w:val="24"/>
          <w:szCs w:val="24"/>
          <w:lang w:eastAsia="es-CO"/>
        </w:rPr>
        <w:t xml:space="preserve">ante </w:t>
      </w:r>
      <w:r w:rsidR="00E77A75" w:rsidRPr="00DF27CC">
        <w:rPr>
          <w:rFonts w:ascii="Tahoma" w:eastAsia="Times New Roman" w:hAnsi="Tahoma" w:cs="Tahoma"/>
          <w:iCs/>
          <w:sz w:val="24"/>
          <w:szCs w:val="24"/>
          <w:lang w:eastAsia="es-CO"/>
        </w:rPr>
        <w:t xml:space="preserve">la disminución de la agudeza visual progresiva, como se consigna en la valoración médica del 4 de octubre de 2019, </w:t>
      </w:r>
      <w:r w:rsidR="00E77A75" w:rsidRPr="00DF27CC">
        <w:rPr>
          <w:rFonts w:ascii="Tahoma" w:eastAsia="Times New Roman" w:hAnsi="Tahoma" w:cs="Tahoma"/>
          <w:i/>
          <w:sz w:val="24"/>
          <w:szCs w:val="24"/>
          <w:lang w:eastAsia="es-CO"/>
        </w:rPr>
        <w:t>“</w:t>
      </w:r>
      <w:r w:rsidR="00E77A75" w:rsidRPr="00BA61DA">
        <w:rPr>
          <w:rFonts w:ascii="Tahoma" w:eastAsia="Times New Roman" w:hAnsi="Tahoma" w:cs="Tahoma"/>
          <w:i/>
          <w:szCs w:val="24"/>
          <w:lang w:eastAsia="es-CO"/>
        </w:rPr>
        <w:t xml:space="preserve">ojo derecho sin visión completamente, ojo izquierdo en el cual se realizó </w:t>
      </w:r>
      <w:r w:rsidR="00BA61DA" w:rsidRPr="00BA61DA">
        <w:rPr>
          <w:rFonts w:ascii="Tahoma" w:eastAsia="Times New Roman" w:hAnsi="Tahoma" w:cs="Tahoma"/>
          <w:i/>
          <w:szCs w:val="24"/>
          <w:lang w:eastAsia="es-CO"/>
        </w:rPr>
        <w:t>colocación</w:t>
      </w:r>
      <w:r w:rsidR="00E77A75" w:rsidRPr="00BA61DA">
        <w:rPr>
          <w:rFonts w:ascii="Tahoma" w:eastAsia="Times New Roman" w:hAnsi="Tahoma" w:cs="Tahoma"/>
          <w:i/>
          <w:szCs w:val="24"/>
          <w:lang w:eastAsia="es-CO"/>
        </w:rPr>
        <w:t xml:space="preserve"> de lente intraocular, sin mejora de visión</w:t>
      </w:r>
      <w:r w:rsidR="00E77A75" w:rsidRPr="00DF27CC">
        <w:rPr>
          <w:rFonts w:ascii="Tahoma" w:eastAsia="Times New Roman" w:hAnsi="Tahoma" w:cs="Tahoma"/>
          <w:i/>
          <w:sz w:val="24"/>
          <w:szCs w:val="24"/>
          <w:lang w:eastAsia="es-CO"/>
        </w:rPr>
        <w:t>”</w:t>
      </w:r>
      <w:r w:rsidR="00E77A75" w:rsidRPr="00DF27CC">
        <w:rPr>
          <w:rFonts w:ascii="Tahoma" w:eastAsia="Times New Roman" w:hAnsi="Tahoma" w:cs="Tahoma"/>
          <w:iCs/>
          <w:sz w:val="24"/>
          <w:szCs w:val="24"/>
          <w:lang w:eastAsia="es-CO"/>
        </w:rPr>
        <w:t>.</w:t>
      </w:r>
    </w:p>
    <w:p w14:paraId="26A30109" w14:textId="13EE4E4A" w:rsidR="00E77A75" w:rsidRPr="00DF27CC" w:rsidRDefault="00E77A75" w:rsidP="00DF27CC">
      <w:pPr>
        <w:spacing w:after="0" w:line="276" w:lineRule="auto"/>
        <w:jc w:val="both"/>
        <w:textAlignment w:val="baseline"/>
        <w:rPr>
          <w:rFonts w:ascii="Tahoma" w:eastAsia="Times New Roman" w:hAnsi="Tahoma" w:cs="Tahoma"/>
          <w:iCs/>
          <w:sz w:val="24"/>
          <w:szCs w:val="24"/>
          <w:lang w:eastAsia="es-CO"/>
        </w:rPr>
      </w:pPr>
    </w:p>
    <w:p w14:paraId="40B3200C" w14:textId="1348F274" w:rsidR="00212BC6" w:rsidRPr="00DF27CC" w:rsidRDefault="00212BC6" w:rsidP="00DF27CC">
      <w:pPr>
        <w:spacing w:after="0" w:line="276" w:lineRule="auto"/>
        <w:ind w:firstLine="708"/>
        <w:jc w:val="both"/>
        <w:textAlignment w:val="baseline"/>
        <w:rPr>
          <w:rFonts w:ascii="Tahoma" w:eastAsia="Times New Roman" w:hAnsi="Tahoma" w:cs="Tahoma"/>
          <w:iCs/>
          <w:sz w:val="24"/>
          <w:szCs w:val="24"/>
          <w:lang w:eastAsia="es-CO"/>
        </w:rPr>
      </w:pPr>
      <w:r w:rsidRPr="00DF27CC">
        <w:rPr>
          <w:rFonts w:ascii="Tahoma" w:eastAsia="Times New Roman" w:hAnsi="Tahoma" w:cs="Tahoma"/>
          <w:iCs/>
          <w:sz w:val="24"/>
          <w:szCs w:val="24"/>
          <w:lang w:eastAsia="es-CO"/>
        </w:rPr>
        <w:t xml:space="preserve">Del mismo modo, en la respuesta de la EPS se constata que al actor no se le han expedido incapacidades médicas con posterioridad al dictamen realizado por la entidad promotora de salud, en el cual se calificó una pérdida de capacidad laboral equivalente a 75.58%, porcentaje suficiente para acceder al reconocimiento y pago de la pensión de </w:t>
      </w:r>
      <w:r w:rsidR="00AC2E40" w:rsidRPr="00DF27CC">
        <w:rPr>
          <w:rFonts w:ascii="Tahoma" w:eastAsia="Times New Roman" w:hAnsi="Tahoma" w:cs="Tahoma"/>
          <w:iCs/>
          <w:sz w:val="24"/>
          <w:szCs w:val="24"/>
          <w:lang w:eastAsia="es-CO"/>
        </w:rPr>
        <w:t>invalidez, por lo cual, no percibe auxilio de incapacidad en el entendido que la última de ellas fue emitida el 20 de octubre de 2019, ni salario.</w:t>
      </w:r>
    </w:p>
    <w:p w14:paraId="3D63A0D2" w14:textId="321D798C" w:rsidR="00212BC6" w:rsidRPr="00DF27CC" w:rsidRDefault="00212BC6" w:rsidP="00DF27CC">
      <w:pPr>
        <w:spacing w:after="0" w:line="276" w:lineRule="auto"/>
        <w:ind w:firstLine="708"/>
        <w:jc w:val="both"/>
        <w:textAlignment w:val="baseline"/>
        <w:rPr>
          <w:rFonts w:ascii="Tahoma" w:eastAsia="Times New Roman" w:hAnsi="Tahoma" w:cs="Tahoma"/>
          <w:iCs/>
          <w:sz w:val="24"/>
          <w:szCs w:val="24"/>
          <w:lang w:eastAsia="es-CO"/>
        </w:rPr>
      </w:pPr>
    </w:p>
    <w:p w14:paraId="2FCCC0DC" w14:textId="7B2B8A38" w:rsidR="00212BC6" w:rsidRPr="00DF27CC" w:rsidRDefault="00B80259" w:rsidP="00DF27CC">
      <w:pPr>
        <w:spacing w:after="0" w:line="276" w:lineRule="auto"/>
        <w:ind w:firstLine="708"/>
        <w:jc w:val="both"/>
        <w:textAlignment w:val="baseline"/>
        <w:rPr>
          <w:rFonts w:ascii="Tahoma" w:eastAsia="Times New Roman" w:hAnsi="Tahoma" w:cs="Tahoma"/>
          <w:iCs/>
          <w:sz w:val="24"/>
          <w:szCs w:val="24"/>
          <w:lang w:eastAsia="es-CO"/>
        </w:rPr>
      </w:pPr>
      <w:r w:rsidRPr="00DF27CC">
        <w:rPr>
          <w:rFonts w:ascii="Tahoma" w:eastAsia="Times New Roman" w:hAnsi="Tahoma" w:cs="Tahoma"/>
          <w:iCs/>
          <w:sz w:val="24"/>
          <w:szCs w:val="24"/>
          <w:lang w:eastAsia="es-CO"/>
        </w:rPr>
        <w:t xml:space="preserve">Por todo lo dicho, el actor requiere que se defina su situación pensional, debido a que no cuenta con capacidad residual que le permita acceder al mercado laboral, </w:t>
      </w:r>
      <w:r w:rsidR="00AC2E40" w:rsidRPr="00DF27CC">
        <w:rPr>
          <w:rFonts w:ascii="Tahoma" w:eastAsia="Times New Roman" w:hAnsi="Tahoma" w:cs="Tahoma"/>
          <w:iCs/>
          <w:sz w:val="24"/>
          <w:szCs w:val="24"/>
          <w:lang w:eastAsia="es-CO"/>
        </w:rPr>
        <w:t xml:space="preserve">por lo que, el </w:t>
      </w:r>
      <w:r w:rsidRPr="00DF27CC">
        <w:rPr>
          <w:rFonts w:ascii="Tahoma" w:eastAsia="Times New Roman" w:hAnsi="Tahoma" w:cs="Tahoma"/>
          <w:iCs/>
          <w:sz w:val="24"/>
          <w:szCs w:val="24"/>
          <w:lang w:eastAsia="es-CO"/>
        </w:rPr>
        <w:t>mecanismo ordina</w:t>
      </w:r>
      <w:r w:rsidR="00AC2E40" w:rsidRPr="00DF27CC">
        <w:rPr>
          <w:rFonts w:ascii="Tahoma" w:eastAsia="Times New Roman" w:hAnsi="Tahoma" w:cs="Tahoma"/>
          <w:iCs/>
          <w:sz w:val="24"/>
          <w:szCs w:val="24"/>
          <w:lang w:eastAsia="es-CO"/>
        </w:rPr>
        <w:t>rio</w:t>
      </w:r>
      <w:r w:rsidRPr="00DF27CC">
        <w:rPr>
          <w:rFonts w:ascii="Tahoma" w:eastAsia="Times New Roman" w:hAnsi="Tahoma" w:cs="Tahoma"/>
          <w:iCs/>
          <w:sz w:val="24"/>
          <w:szCs w:val="24"/>
          <w:lang w:eastAsia="es-CO"/>
        </w:rPr>
        <w:t xml:space="preserve"> no resulta idóneo o eficaz, en tanto el actor</w:t>
      </w:r>
      <w:r w:rsidR="00AC2E40" w:rsidRPr="00DF27CC">
        <w:rPr>
          <w:rFonts w:ascii="Tahoma" w:eastAsia="Times New Roman" w:hAnsi="Tahoma" w:cs="Tahoma"/>
          <w:iCs/>
          <w:sz w:val="24"/>
          <w:szCs w:val="24"/>
          <w:lang w:eastAsia="es-CO"/>
        </w:rPr>
        <w:t xml:space="preserve"> </w:t>
      </w:r>
      <w:r w:rsidRPr="00DF27CC">
        <w:rPr>
          <w:rFonts w:ascii="Tahoma" w:eastAsia="Times New Roman" w:hAnsi="Tahoma" w:cs="Tahoma"/>
          <w:iCs/>
          <w:sz w:val="24"/>
          <w:szCs w:val="24"/>
          <w:lang w:eastAsia="es-CO"/>
        </w:rPr>
        <w:t xml:space="preserve">no posee otros medios económicos para sufragar el costo de vida y subsistencia hasta tanto la justicia laboral defina el conflicto suscitado entre las entidades que integran el sistema de seguridad social en salud y pensión. </w:t>
      </w:r>
    </w:p>
    <w:p w14:paraId="33670095" w14:textId="77777777" w:rsidR="00AB78A4" w:rsidRPr="00DF27CC" w:rsidRDefault="00AB78A4" w:rsidP="00DF27CC">
      <w:pPr>
        <w:spacing w:after="0" w:line="276" w:lineRule="auto"/>
        <w:ind w:firstLine="708"/>
        <w:jc w:val="both"/>
        <w:textAlignment w:val="baseline"/>
        <w:rPr>
          <w:rFonts w:ascii="Tahoma" w:eastAsia="Times New Roman" w:hAnsi="Tahoma" w:cs="Tahoma"/>
          <w:iCs/>
          <w:sz w:val="24"/>
          <w:szCs w:val="24"/>
          <w:lang w:eastAsia="es-CO"/>
        </w:rPr>
      </w:pPr>
    </w:p>
    <w:p w14:paraId="58922FC8" w14:textId="1A1B4354" w:rsidR="00F81B97" w:rsidRPr="00DF27CC" w:rsidRDefault="00333FAB" w:rsidP="00DF27CC">
      <w:pPr>
        <w:spacing w:after="0" w:line="276" w:lineRule="auto"/>
        <w:ind w:firstLine="708"/>
        <w:jc w:val="both"/>
        <w:textAlignment w:val="baseline"/>
        <w:rPr>
          <w:rFonts w:ascii="Tahoma" w:eastAsia="Times New Roman" w:hAnsi="Tahoma" w:cs="Tahoma"/>
          <w:b/>
          <w:bCs/>
          <w:sz w:val="24"/>
          <w:szCs w:val="24"/>
          <w:lang w:eastAsia="es-CO"/>
        </w:rPr>
      </w:pPr>
      <w:r w:rsidRPr="00DF27CC">
        <w:rPr>
          <w:rFonts w:ascii="Tahoma" w:eastAsia="Times New Roman" w:hAnsi="Tahoma" w:cs="Tahoma"/>
          <w:b/>
          <w:bCs/>
          <w:sz w:val="24"/>
          <w:szCs w:val="24"/>
          <w:lang w:eastAsia="es-CO"/>
        </w:rPr>
        <w:t xml:space="preserve">6.4. </w:t>
      </w:r>
      <w:r w:rsidR="00F81B97" w:rsidRPr="00DF27CC">
        <w:rPr>
          <w:rFonts w:ascii="Tahoma" w:eastAsia="Times New Roman" w:hAnsi="Tahoma" w:cs="Tahoma"/>
          <w:b/>
          <w:bCs/>
          <w:sz w:val="24"/>
          <w:szCs w:val="24"/>
          <w:lang w:eastAsia="es-CO"/>
        </w:rPr>
        <w:t>Proceso de calificación de pérdida de la capacidad Laboral.</w:t>
      </w:r>
    </w:p>
    <w:p w14:paraId="01686D47" w14:textId="1E34FC2F" w:rsidR="00242DED" w:rsidRPr="00DF27CC" w:rsidRDefault="00242DED" w:rsidP="00DF27CC">
      <w:pPr>
        <w:spacing w:after="0" w:line="276" w:lineRule="auto"/>
        <w:jc w:val="both"/>
        <w:textAlignment w:val="baseline"/>
        <w:rPr>
          <w:rFonts w:ascii="Tahoma" w:eastAsia="Times New Roman" w:hAnsi="Tahoma" w:cs="Tahoma"/>
          <w:b/>
          <w:bCs/>
          <w:sz w:val="24"/>
          <w:szCs w:val="24"/>
          <w:lang w:eastAsia="es-CO"/>
        </w:rPr>
      </w:pPr>
    </w:p>
    <w:p w14:paraId="4D987EEA" w14:textId="24D36ACA" w:rsidR="002F5DAB" w:rsidRPr="00DF27CC" w:rsidRDefault="00242DED" w:rsidP="00DF27CC">
      <w:pPr>
        <w:spacing w:after="0" w:line="276" w:lineRule="auto"/>
        <w:jc w:val="both"/>
        <w:textAlignment w:val="baseline"/>
        <w:rPr>
          <w:rFonts w:ascii="Tahoma" w:eastAsia="Times New Roman" w:hAnsi="Tahoma" w:cs="Tahoma"/>
          <w:bCs/>
          <w:sz w:val="24"/>
          <w:szCs w:val="24"/>
          <w:lang w:eastAsia="es-CO"/>
        </w:rPr>
      </w:pPr>
      <w:r w:rsidRPr="00DF27CC">
        <w:rPr>
          <w:rFonts w:ascii="Tahoma" w:eastAsia="Times New Roman" w:hAnsi="Tahoma" w:cs="Tahoma"/>
          <w:b/>
          <w:bCs/>
          <w:sz w:val="24"/>
          <w:szCs w:val="24"/>
          <w:lang w:eastAsia="es-CO"/>
        </w:rPr>
        <w:tab/>
      </w:r>
      <w:r w:rsidR="002F5DAB" w:rsidRPr="00DF27CC">
        <w:rPr>
          <w:rFonts w:ascii="Tahoma" w:eastAsia="Times New Roman" w:hAnsi="Tahoma" w:cs="Tahoma"/>
          <w:bCs/>
          <w:sz w:val="24"/>
          <w:szCs w:val="24"/>
          <w:lang w:eastAsia="es-CO"/>
        </w:rPr>
        <w:t xml:space="preserve">Este </w:t>
      </w:r>
      <w:r w:rsidR="00F7028D" w:rsidRPr="00DF27CC">
        <w:rPr>
          <w:rFonts w:ascii="Tahoma" w:eastAsia="Times New Roman" w:hAnsi="Tahoma" w:cs="Tahoma"/>
          <w:bCs/>
          <w:sz w:val="24"/>
          <w:szCs w:val="24"/>
          <w:lang w:eastAsia="es-CO"/>
        </w:rPr>
        <w:t xml:space="preserve">Cuerpo Colegiado en la sentencia de tutela bajo el radicado 66001-31-05-002-2021-00034-01, oportunidad en la que actuó como Magistrado Ponente el Dr. Germán Darío </w:t>
      </w:r>
      <w:proofErr w:type="spellStart"/>
      <w:r w:rsidR="00F7028D" w:rsidRPr="00DF27CC">
        <w:rPr>
          <w:rFonts w:ascii="Tahoma" w:eastAsia="Times New Roman" w:hAnsi="Tahoma" w:cs="Tahoma"/>
          <w:bCs/>
          <w:sz w:val="24"/>
          <w:szCs w:val="24"/>
          <w:lang w:eastAsia="es-CO"/>
        </w:rPr>
        <w:t>Góez</w:t>
      </w:r>
      <w:proofErr w:type="spellEnd"/>
      <w:r w:rsidR="00F7028D" w:rsidRPr="00DF27CC">
        <w:rPr>
          <w:rFonts w:ascii="Tahoma" w:eastAsia="Times New Roman" w:hAnsi="Tahoma" w:cs="Tahoma"/>
          <w:bCs/>
          <w:sz w:val="24"/>
          <w:szCs w:val="24"/>
          <w:lang w:eastAsia="es-CO"/>
        </w:rPr>
        <w:t xml:space="preserve"> Vinasco, en un caso de similares características, </w:t>
      </w:r>
      <w:r w:rsidR="002F5DAB" w:rsidRPr="00DF27CC">
        <w:rPr>
          <w:rFonts w:ascii="Tahoma" w:eastAsia="Times New Roman" w:hAnsi="Tahoma" w:cs="Tahoma"/>
          <w:bCs/>
          <w:sz w:val="24"/>
          <w:szCs w:val="24"/>
          <w:lang w:eastAsia="es-CO"/>
        </w:rPr>
        <w:t xml:space="preserve">al remitirse a la sentencia T- 427 de 2018, señaló: </w:t>
      </w:r>
    </w:p>
    <w:p w14:paraId="5DB47FE1" w14:textId="709AB2ED" w:rsidR="00084DB0" w:rsidRPr="00DF27CC" w:rsidRDefault="00084DB0" w:rsidP="00DF27CC">
      <w:pPr>
        <w:spacing w:after="0" w:line="276" w:lineRule="auto"/>
        <w:jc w:val="both"/>
        <w:textAlignment w:val="baseline"/>
        <w:rPr>
          <w:rFonts w:ascii="Tahoma" w:eastAsia="Times New Roman" w:hAnsi="Tahoma" w:cs="Tahoma"/>
          <w:bCs/>
          <w:i/>
          <w:iCs/>
          <w:sz w:val="24"/>
          <w:szCs w:val="24"/>
          <w:lang w:eastAsia="es-CO"/>
        </w:rPr>
      </w:pPr>
    </w:p>
    <w:p w14:paraId="4BD49734" w14:textId="076BCF18" w:rsidR="00084DB0" w:rsidRPr="00BA61DA" w:rsidRDefault="00084DB0" w:rsidP="00BA61DA">
      <w:pPr>
        <w:spacing w:after="0" w:line="240" w:lineRule="auto"/>
        <w:ind w:left="426" w:right="420"/>
        <w:jc w:val="both"/>
        <w:textAlignment w:val="baseline"/>
        <w:rPr>
          <w:rFonts w:ascii="Tahoma" w:eastAsia="Times New Roman" w:hAnsi="Tahoma" w:cs="Tahoma"/>
          <w:bCs/>
          <w:i/>
          <w:iCs/>
          <w:szCs w:val="24"/>
          <w:lang w:eastAsia="es-CO"/>
        </w:rPr>
      </w:pPr>
      <w:r w:rsidRPr="00BA61DA">
        <w:rPr>
          <w:rFonts w:ascii="Tahoma" w:eastAsia="Times New Roman" w:hAnsi="Tahoma" w:cs="Tahoma"/>
          <w:bCs/>
          <w:i/>
          <w:iCs/>
          <w:szCs w:val="24"/>
          <w:lang w:eastAsia="es-CO"/>
        </w:rPr>
        <w:t>“</w:t>
      </w:r>
      <w:r w:rsidRPr="00BA61DA">
        <w:rPr>
          <w:rFonts w:ascii="Tahoma" w:eastAsia="Times New Roman" w:hAnsi="Tahoma" w:cs="Tahoma"/>
          <w:bCs/>
          <w:i/>
          <w:iCs/>
          <w:szCs w:val="24"/>
          <w:lang w:val="es-ES" w:eastAsia="es-CO"/>
        </w:rPr>
        <w:t>4.6.1. En el contexto del reconocimiento de una pensión de invalidez, cualquiera que sea su origen (común o laboral), el ordenamiento jurídico impone que el estado de invalidez se determina a través de una valoración médica que conlleva a una calificación de pérdida de capacidad laboral, la cual es realizada por las entidades autorizadas por la ley. Con dicha calificación se dictamina el porcentaje de afectación, el origen de la pérdida de y la fecha en la que se estructuró. Como ya fue señalado, se considera inválida la persona que haya sido calificada con el</w:t>
      </w:r>
      <w:r w:rsidR="004801BB" w:rsidRPr="00BA61DA">
        <w:rPr>
          <w:rFonts w:ascii="Tahoma" w:eastAsia="Times New Roman" w:hAnsi="Tahoma" w:cs="Tahoma"/>
          <w:bCs/>
          <w:i/>
          <w:iCs/>
          <w:szCs w:val="24"/>
          <w:lang w:val="es-ES" w:eastAsia="es-CO"/>
        </w:rPr>
        <w:t xml:space="preserve"> </w:t>
      </w:r>
      <w:r w:rsidRPr="00BA61DA">
        <w:rPr>
          <w:rFonts w:ascii="Tahoma" w:eastAsia="Times New Roman" w:hAnsi="Tahoma" w:cs="Tahoma"/>
          <w:bCs/>
          <w:i/>
          <w:iCs/>
          <w:szCs w:val="24"/>
          <w:lang w:val="es-ES" w:eastAsia="es-CO"/>
        </w:rPr>
        <w:t>50% o más de pérdida capacidad laboral.</w:t>
      </w:r>
    </w:p>
    <w:p w14:paraId="35B973D1" w14:textId="77777777" w:rsidR="00084DB0" w:rsidRPr="00BA61DA" w:rsidRDefault="00084DB0" w:rsidP="00BA61DA">
      <w:pPr>
        <w:spacing w:after="0" w:line="240" w:lineRule="auto"/>
        <w:ind w:left="426" w:right="420"/>
        <w:jc w:val="both"/>
        <w:textAlignment w:val="baseline"/>
        <w:rPr>
          <w:rFonts w:ascii="Tahoma" w:eastAsia="Times New Roman" w:hAnsi="Tahoma" w:cs="Tahoma"/>
          <w:bCs/>
          <w:i/>
          <w:iCs/>
          <w:szCs w:val="24"/>
          <w:lang w:eastAsia="es-CO"/>
        </w:rPr>
      </w:pPr>
      <w:r w:rsidRPr="00BA61DA">
        <w:rPr>
          <w:rFonts w:ascii="Tahoma" w:eastAsia="Times New Roman" w:hAnsi="Tahoma" w:cs="Tahoma"/>
          <w:bCs/>
          <w:i/>
          <w:iCs/>
          <w:szCs w:val="24"/>
          <w:lang w:val="es-ES" w:eastAsia="es-CO"/>
        </w:rPr>
        <w:t> </w:t>
      </w:r>
    </w:p>
    <w:p w14:paraId="269CEF2C" w14:textId="5FA078B6" w:rsidR="00084DB0" w:rsidRPr="00BA61DA" w:rsidRDefault="00084DB0" w:rsidP="00BA61DA">
      <w:pPr>
        <w:spacing w:after="0" w:line="240" w:lineRule="auto"/>
        <w:ind w:left="426" w:right="420"/>
        <w:jc w:val="both"/>
        <w:textAlignment w:val="baseline"/>
        <w:rPr>
          <w:rFonts w:ascii="Tahoma" w:eastAsia="Times New Roman" w:hAnsi="Tahoma" w:cs="Tahoma"/>
          <w:bCs/>
          <w:i/>
          <w:iCs/>
          <w:szCs w:val="24"/>
          <w:lang w:eastAsia="es-CO"/>
        </w:rPr>
      </w:pPr>
      <w:r w:rsidRPr="00BA61DA">
        <w:rPr>
          <w:rFonts w:ascii="Tahoma" w:eastAsia="Times New Roman" w:hAnsi="Tahoma" w:cs="Tahoma"/>
          <w:bCs/>
          <w:i/>
          <w:iCs/>
          <w:szCs w:val="24"/>
          <w:lang w:val="es-ES" w:eastAsia="es-CO"/>
        </w:rPr>
        <w:t>4.6.2. Para definir el estado de invalidez y, por lo tanto, el derecho al reconocimiento de la respectiva pensión, el legislador ha establecido el procedimiento que se debe cumplir, el cual impone la participación activa del afiliado, de las entidades que intervienen en el proceso de calificación y de los sujetos responsables del reconocimiento y pago de dicha prestación.</w:t>
      </w:r>
    </w:p>
    <w:p w14:paraId="6D902115" w14:textId="77777777" w:rsidR="00084DB0" w:rsidRPr="00BA61DA" w:rsidRDefault="00084DB0" w:rsidP="00BA61DA">
      <w:pPr>
        <w:spacing w:after="0" w:line="240" w:lineRule="auto"/>
        <w:ind w:left="426" w:right="420"/>
        <w:jc w:val="both"/>
        <w:textAlignment w:val="baseline"/>
        <w:rPr>
          <w:rFonts w:ascii="Tahoma" w:eastAsia="Times New Roman" w:hAnsi="Tahoma" w:cs="Tahoma"/>
          <w:bCs/>
          <w:i/>
          <w:iCs/>
          <w:szCs w:val="24"/>
          <w:lang w:eastAsia="es-CO"/>
        </w:rPr>
      </w:pPr>
      <w:r w:rsidRPr="00BA61DA">
        <w:rPr>
          <w:rFonts w:ascii="Tahoma" w:eastAsia="Times New Roman" w:hAnsi="Tahoma" w:cs="Tahoma"/>
          <w:bCs/>
          <w:i/>
          <w:iCs/>
          <w:szCs w:val="24"/>
          <w:lang w:val="es-ES" w:eastAsia="es-CO"/>
        </w:rPr>
        <w:t> </w:t>
      </w:r>
    </w:p>
    <w:p w14:paraId="4D520203" w14:textId="2A43D062" w:rsidR="00084DB0" w:rsidRPr="00BA61DA" w:rsidRDefault="00084DB0" w:rsidP="00BA61DA">
      <w:pPr>
        <w:spacing w:after="0" w:line="240" w:lineRule="auto"/>
        <w:ind w:left="426" w:right="420"/>
        <w:jc w:val="both"/>
        <w:textAlignment w:val="baseline"/>
        <w:rPr>
          <w:rFonts w:ascii="Tahoma" w:eastAsia="Times New Roman" w:hAnsi="Tahoma" w:cs="Tahoma"/>
          <w:bCs/>
          <w:i/>
          <w:iCs/>
          <w:szCs w:val="24"/>
          <w:lang w:eastAsia="es-CO"/>
        </w:rPr>
      </w:pPr>
      <w:r w:rsidRPr="00BA61DA">
        <w:rPr>
          <w:rFonts w:ascii="Tahoma" w:eastAsia="Times New Roman" w:hAnsi="Tahoma" w:cs="Tahoma"/>
          <w:bCs/>
          <w:i/>
          <w:iCs/>
          <w:szCs w:val="24"/>
          <w:lang w:val="es-ES" w:eastAsia="es-CO"/>
        </w:rPr>
        <w:t>Con la expedición del Decreto 019 de 2012, que modificó el artículo 41 de la Ley 100 de 1993, las entidades encargadas de determinar, en una primera oportunidad, la pérdida de capacidad laboral y calificar el grado de invalidez y el origen de las contingencias son Colpensiones, las Administradoras de Riesgos Laborales, las Compañías Seguros que asuman el riesgo de invalidez y muerte y las Entidades Promotoras de Salud.</w:t>
      </w:r>
    </w:p>
    <w:p w14:paraId="5E240FC5" w14:textId="77777777" w:rsidR="00084DB0" w:rsidRPr="00BA61DA" w:rsidRDefault="00084DB0" w:rsidP="00BA61DA">
      <w:pPr>
        <w:spacing w:after="0" w:line="240" w:lineRule="auto"/>
        <w:ind w:left="426" w:right="420"/>
        <w:jc w:val="both"/>
        <w:textAlignment w:val="baseline"/>
        <w:rPr>
          <w:rFonts w:ascii="Tahoma" w:eastAsia="Times New Roman" w:hAnsi="Tahoma" w:cs="Tahoma"/>
          <w:bCs/>
          <w:i/>
          <w:iCs/>
          <w:szCs w:val="24"/>
          <w:lang w:eastAsia="es-CO"/>
        </w:rPr>
      </w:pPr>
      <w:r w:rsidRPr="00BA61DA">
        <w:rPr>
          <w:rFonts w:ascii="Tahoma" w:eastAsia="Times New Roman" w:hAnsi="Tahoma" w:cs="Tahoma"/>
          <w:bCs/>
          <w:i/>
          <w:iCs/>
          <w:szCs w:val="24"/>
          <w:lang w:val="es-ES" w:eastAsia="es-CO"/>
        </w:rPr>
        <w:t> </w:t>
      </w:r>
    </w:p>
    <w:p w14:paraId="287DDAE0" w14:textId="17F0DA6B" w:rsidR="00084DB0" w:rsidRPr="00BA61DA" w:rsidRDefault="00084DB0" w:rsidP="00BA61DA">
      <w:pPr>
        <w:spacing w:after="0" w:line="240" w:lineRule="auto"/>
        <w:ind w:left="426" w:right="420"/>
        <w:jc w:val="both"/>
        <w:textAlignment w:val="baseline"/>
        <w:rPr>
          <w:rFonts w:ascii="Tahoma" w:eastAsia="Times New Roman" w:hAnsi="Tahoma" w:cs="Tahoma"/>
          <w:bCs/>
          <w:i/>
          <w:iCs/>
          <w:szCs w:val="24"/>
          <w:lang w:eastAsia="es-CO"/>
        </w:rPr>
      </w:pPr>
      <w:r w:rsidRPr="00BA61DA">
        <w:rPr>
          <w:rFonts w:ascii="Tahoma" w:eastAsia="Times New Roman" w:hAnsi="Tahoma" w:cs="Tahoma"/>
          <w:bCs/>
          <w:i/>
          <w:iCs/>
          <w:szCs w:val="24"/>
          <w:lang w:val="es-ES" w:eastAsia="es-CO"/>
        </w:rPr>
        <w:t xml:space="preserve">4.6.3. Tratándose de enfermedades de origen común, como lo es la que se invoca por el actor, se tiene </w:t>
      </w:r>
      <w:r w:rsidR="00290B51" w:rsidRPr="00BA61DA">
        <w:rPr>
          <w:rFonts w:ascii="Tahoma" w:eastAsia="Times New Roman" w:hAnsi="Tahoma" w:cs="Tahoma"/>
          <w:bCs/>
          <w:i/>
          <w:iCs/>
          <w:szCs w:val="24"/>
          <w:lang w:val="es-ES" w:eastAsia="es-CO"/>
        </w:rPr>
        <w:t>que,</w:t>
      </w:r>
      <w:r w:rsidRPr="00BA61DA">
        <w:rPr>
          <w:rFonts w:ascii="Tahoma" w:eastAsia="Times New Roman" w:hAnsi="Tahoma" w:cs="Tahoma"/>
          <w:bCs/>
          <w:i/>
          <w:iCs/>
          <w:szCs w:val="24"/>
          <w:lang w:val="es-ES" w:eastAsia="es-CO"/>
        </w:rPr>
        <w:t xml:space="preserve"> una vez ocurrido el hecho generador del posible estado de invalidez, la EPS deberá emitir el concepto de rehabilitación, favorable o no, antes del día 120 y enviarlo antes del día 150 de incapacidad temporal al fondo de pensiones al que se encuentre afiliado el solicitante. Este último deberá iniciar el trámite, bien sea directamente –en el caso de Colpensiones en el Régimen de Prima Media con Prestación Definida– o a través de las entidades aseguradoras que asumen el riesgo de invalidez –en el caso de las administradoras de pensiones del Régimen de Ahorro Individual con Solidaridad–.</w:t>
      </w:r>
    </w:p>
    <w:p w14:paraId="7F4282D6" w14:textId="77777777" w:rsidR="00084DB0" w:rsidRPr="00BA61DA" w:rsidRDefault="00084DB0" w:rsidP="00BA61DA">
      <w:pPr>
        <w:spacing w:after="0" w:line="240" w:lineRule="auto"/>
        <w:ind w:left="426" w:right="420"/>
        <w:jc w:val="both"/>
        <w:textAlignment w:val="baseline"/>
        <w:rPr>
          <w:rFonts w:ascii="Tahoma" w:eastAsia="Times New Roman" w:hAnsi="Tahoma" w:cs="Tahoma"/>
          <w:bCs/>
          <w:i/>
          <w:iCs/>
          <w:szCs w:val="24"/>
          <w:lang w:eastAsia="es-CO"/>
        </w:rPr>
      </w:pPr>
      <w:r w:rsidRPr="00BA61DA">
        <w:rPr>
          <w:rFonts w:ascii="Tahoma" w:eastAsia="Times New Roman" w:hAnsi="Tahoma" w:cs="Tahoma"/>
          <w:bCs/>
          <w:i/>
          <w:iCs/>
          <w:szCs w:val="24"/>
          <w:lang w:val="es-ES" w:eastAsia="es-CO"/>
        </w:rPr>
        <w:t> </w:t>
      </w:r>
    </w:p>
    <w:p w14:paraId="35A2462D" w14:textId="71B72390" w:rsidR="00084DB0" w:rsidRPr="00BA61DA" w:rsidRDefault="00084DB0" w:rsidP="00BA61DA">
      <w:pPr>
        <w:spacing w:after="0" w:line="240" w:lineRule="auto"/>
        <w:ind w:left="426" w:right="420"/>
        <w:jc w:val="both"/>
        <w:textAlignment w:val="baseline"/>
        <w:rPr>
          <w:rFonts w:ascii="Tahoma" w:eastAsia="Times New Roman" w:hAnsi="Tahoma" w:cs="Tahoma"/>
          <w:bCs/>
          <w:i/>
          <w:iCs/>
          <w:szCs w:val="24"/>
          <w:lang w:eastAsia="es-CO"/>
        </w:rPr>
      </w:pPr>
      <w:r w:rsidRPr="00BA61DA">
        <w:rPr>
          <w:rFonts w:ascii="Tahoma" w:eastAsia="Times New Roman" w:hAnsi="Tahoma" w:cs="Tahoma"/>
          <w:bCs/>
          <w:i/>
          <w:iCs/>
          <w:szCs w:val="24"/>
          <w:lang w:val="es-ES" w:eastAsia="es-CO"/>
        </w:rPr>
        <w:t xml:space="preserve">Agotada la primera valoración, el inciso 2 del artículo 41 de la Ley 100 de 1993, establece </w:t>
      </w:r>
      <w:r w:rsidR="00290B51" w:rsidRPr="00BA61DA">
        <w:rPr>
          <w:rFonts w:ascii="Tahoma" w:eastAsia="Times New Roman" w:hAnsi="Tahoma" w:cs="Tahoma"/>
          <w:bCs/>
          <w:i/>
          <w:iCs/>
          <w:szCs w:val="24"/>
          <w:lang w:val="es-ES" w:eastAsia="es-CO"/>
        </w:rPr>
        <w:t>que,</w:t>
      </w:r>
      <w:r w:rsidRPr="00BA61DA">
        <w:rPr>
          <w:rFonts w:ascii="Tahoma" w:eastAsia="Times New Roman" w:hAnsi="Tahoma" w:cs="Tahoma"/>
          <w:bCs/>
          <w:i/>
          <w:iCs/>
          <w:szCs w:val="24"/>
          <w:lang w:val="es-ES" w:eastAsia="es-CO"/>
        </w:rPr>
        <w:t xml:space="preserve"> si el interesado no está de acuerdo con la calificación realizada, dentro de los cinco días siguientes a la manifestación que hiciere sobre su inconformidad, podrá acudir a las Juntas de Calificación de Invalidez del orden regional</w:t>
      </w:r>
      <w:r w:rsidR="00290B51" w:rsidRPr="00BA61DA">
        <w:rPr>
          <w:rFonts w:ascii="Tahoma" w:eastAsia="Times New Roman" w:hAnsi="Tahoma" w:cs="Tahoma"/>
          <w:bCs/>
          <w:i/>
          <w:iCs/>
          <w:szCs w:val="24"/>
          <w:lang w:val="es-ES" w:eastAsia="es-CO"/>
        </w:rPr>
        <w:t>,</w:t>
      </w:r>
      <w:r w:rsidRPr="00BA61DA">
        <w:rPr>
          <w:rFonts w:ascii="Tahoma" w:eastAsia="Times New Roman" w:hAnsi="Tahoma" w:cs="Tahoma"/>
          <w:bCs/>
          <w:i/>
          <w:iCs/>
          <w:szCs w:val="24"/>
          <w:lang w:val="es-ES" w:eastAsia="es-CO"/>
        </w:rPr>
        <w:t xml:space="preserve"> cuya decisión será apelable ante la Junta Nacional.</w:t>
      </w:r>
    </w:p>
    <w:p w14:paraId="2D6AFEB2" w14:textId="77777777" w:rsidR="00084DB0" w:rsidRPr="00BA61DA" w:rsidRDefault="00084DB0" w:rsidP="00BA61DA">
      <w:pPr>
        <w:spacing w:after="0" w:line="240" w:lineRule="auto"/>
        <w:ind w:left="426" w:right="420"/>
        <w:jc w:val="both"/>
        <w:textAlignment w:val="baseline"/>
        <w:rPr>
          <w:rFonts w:ascii="Tahoma" w:eastAsia="Times New Roman" w:hAnsi="Tahoma" w:cs="Tahoma"/>
          <w:bCs/>
          <w:i/>
          <w:iCs/>
          <w:szCs w:val="24"/>
          <w:lang w:eastAsia="es-CO"/>
        </w:rPr>
      </w:pPr>
      <w:r w:rsidRPr="00BA61DA">
        <w:rPr>
          <w:rFonts w:ascii="Tahoma" w:eastAsia="Times New Roman" w:hAnsi="Tahoma" w:cs="Tahoma"/>
          <w:bCs/>
          <w:i/>
          <w:iCs/>
          <w:szCs w:val="24"/>
          <w:lang w:val="es-ES" w:eastAsia="es-CO"/>
        </w:rPr>
        <w:t> </w:t>
      </w:r>
    </w:p>
    <w:p w14:paraId="7CB9BE0A" w14:textId="1F635CCE" w:rsidR="00084DB0" w:rsidRPr="00BA61DA" w:rsidRDefault="00084DB0" w:rsidP="00BA61DA">
      <w:pPr>
        <w:spacing w:after="0" w:line="240" w:lineRule="auto"/>
        <w:ind w:left="426" w:right="420"/>
        <w:jc w:val="both"/>
        <w:textAlignment w:val="baseline"/>
        <w:rPr>
          <w:rFonts w:ascii="Tahoma" w:eastAsia="Times New Roman" w:hAnsi="Tahoma" w:cs="Tahoma"/>
          <w:bCs/>
          <w:i/>
          <w:iCs/>
          <w:szCs w:val="24"/>
          <w:lang w:eastAsia="es-CO"/>
        </w:rPr>
      </w:pPr>
      <w:r w:rsidRPr="00BA61DA">
        <w:rPr>
          <w:rFonts w:ascii="Tahoma" w:eastAsia="Times New Roman" w:hAnsi="Tahoma" w:cs="Tahoma"/>
          <w:bCs/>
          <w:i/>
          <w:iCs/>
          <w:szCs w:val="24"/>
          <w:lang w:val="es-ES" w:eastAsia="es-CO"/>
        </w:rPr>
        <w:t>En todo caso, de manera excepcional, es posible que los interesados acudan directamente a las Juntas Regionales de Calificación de Invalidez, como lo dispone el artículo 29 del Decreto 1352 de 2013</w:t>
      </w:r>
      <w:r w:rsidR="00153E9F" w:rsidRPr="00BA61DA">
        <w:rPr>
          <w:rStyle w:val="Refdenotaalpie"/>
          <w:rFonts w:ascii="Tahoma" w:eastAsia="Times New Roman" w:hAnsi="Tahoma" w:cs="Tahoma"/>
          <w:bCs/>
          <w:i/>
          <w:iCs/>
          <w:szCs w:val="24"/>
          <w:lang w:val="es-ES" w:eastAsia="es-CO"/>
        </w:rPr>
        <w:footnoteReference w:id="1"/>
      </w:r>
      <w:r w:rsidR="00290B51" w:rsidRPr="00BA61DA">
        <w:rPr>
          <w:rFonts w:ascii="Tahoma" w:eastAsia="Times New Roman" w:hAnsi="Tahoma" w:cs="Tahoma"/>
          <w:bCs/>
          <w:i/>
          <w:iCs/>
          <w:szCs w:val="24"/>
          <w:lang w:val="es-ES" w:eastAsia="es-CO"/>
        </w:rPr>
        <w:t>.</w:t>
      </w:r>
    </w:p>
    <w:p w14:paraId="79CF2648" w14:textId="7F07D153" w:rsidR="00084DB0" w:rsidRPr="00BA61DA" w:rsidRDefault="00084DB0" w:rsidP="00BA61DA">
      <w:pPr>
        <w:spacing w:after="0" w:line="240" w:lineRule="auto"/>
        <w:ind w:left="426" w:right="420"/>
        <w:jc w:val="both"/>
        <w:textAlignment w:val="baseline"/>
        <w:rPr>
          <w:rFonts w:ascii="Tahoma" w:eastAsia="Times New Roman" w:hAnsi="Tahoma" w:cs="Tahoma"/>
          <w:bCs/>
          <w:i/>
          <w:iCs/>
          <w:szCs w:val="24"/>
          <w:lang w:eastAsia="es-CO"/>
        </w:rPr>
      </w:pPr>
    </w:p>
    <w:p w14:paraId="69F6508A" w14:textId="27BD138C" w:rsidR="00084DB0" w:rsidRPr="00BA61DA" w:rsidRDefault="00084DB0" w:rsidP="00BA61DA">
      <w:pPr>
        <w:spacing w:after="0" w:line="240" w:lineRule="auto"/>
        <w:ind w:left="426" w:right="420"/>
        <w:jc w:val="both"/>
        <w:textAlignment w:val="baseline"/>
        <w:rPr>
          <w:rFonts w:ascii="Tahoma" w:eastAsia="Times New Roman" w:hAnsi="Tahoma" w:cs="Tahoma"/>
          <w:bCs/>
          <w:i/>
          <w:iCs/>
          <w:szCs w:val="24"/>
          <w:lang w:eastAsia="es-CO"/>
        </w:rPr>
      </w:pPr>
      <w:r w:rsidRPr="00BA61DA">
        <w:rPr>
          <w:rFonts w:ascii="Tahoma" w:eastAsia="Times New Roman" w:hAnsi="Tahoma" w:cs="Tahoma"/>
          <w:bCs/>
          <w:i/>
          <w:iCs/>
          <w:szCs w:val="24"/>
          <w:lang w:eastAsia="es-CO"/>
        </w:rPr>
        <w:t xml:space="preserve">4.6.5. En conclusión, se tiene que el Sistema de Seguridad en Pensiones protege la contingencia de la invalidez originada por un riesgo común, a través del reconocimiento y pago de una prestación pensional en favor de aquellos trabajadores que, como consecuencia de un accidente o enfermedad no provocada, y de origen no laboral, ven afectada su capacidad laboral, y con ello la posibilidad de continuar procurando su auto sostenimiento. Para tal efecto, el legislador ha estructurado un trámite destinado a establecer el estado de invalidez que, en plena garantía del </w:t>
      </w:r>
      <w:r w:rsidRPr="00BA61DA">
        <w:rPr>
          <w:rFonts w:ascii="Tahoma" w:eastAsia="Times New Roman" w:hAnsi="Tahoma" w:cs="Tahoma"/>
          <w:bCs/>
          <w:i/>
          <w:iCs/>
          <w:szCs w:val="24"/>
          <w:lang w:eastAsia="es-CO"/>
        </w:rPr>
        <w:lastRenderedPageBreak/>
        <w:t>derecho constitucional al debido proceso, permite resolver, de manera definitiva, el porcentaje global de pérdida de capacidad laboral, el origen de dicha contingencia y la fecha de su estructuración, dictamen que se convierte en el soporte de los derechos al mínimo vital, a la vida digna y a la seguridad social en los términos ya expuestos”</w:t>
      </w:r>
    </w:p>
    <w:p w14:paraId="5A63E0D1" w14:textId="67776268" w:rsidR="00333FAB" w:rsidRPr="00DF27CC" w:rsidRDefault="00333FAB" w:rsidP="00DF27CC">
      <w:pPr>
        <w:spacing w:after="0" w:line="276" w:lineRule="auto"/>
        <w:textAlignment w:val="baseline"/>
        <w:rPr>
          <w:rFonts w:ascii="Tahoma" w:eastAsia="Times New Roman" w:hAnsi="Tahoma" w:cs="Tahoma"/>
          <w:bCs/>
          <w:i/>
          <w:iCs/>
          <w:sz w:val="24"/>
          <w:szCs w:val="24"/>
          <w:lang w:eastAsia="es-CO"/>
        </w:rPr>
      </w:pPr>
    </w:p>
    <w:p w14:paraId="6A0711B6" w14:textId="5F88BE46" w:rsidR="00153E9F" w:rsidRPr="00DF27CC" w:rsidRDefault="003C1D87" w:rsidP="00DF27CC">
      <w:pPr>
        <w:spacing w:after="0" w:line="276" w:lineRule="auto"/>
        <w:ind w:firstLine="567"/>
        <w:jc w:val="both"/>
        <w:textAlignment w:val="baseline"/>
        <w:rPr>
          <w:rFonts w:ascii="Tahoma" w:eastAsia="Times New Roman" w:hAnsi="Tahoma" w:cs="Tahoma"/>
          <w:bCs/>
          <w:sz w:val="24"/>
          <w:szCs w:val="24"/>
          <w:lang w:eastAsia="es-CO"/>
        </w:rPr>
      </w:pPr>
      <w:r w:rsidRPr="00DF27CC">
        <w:rPr>
          <w:rFonts w:ascii="Tahoma" w:eastAsia="Times New Roman" w:hAnsi="Tahoma" w:cs="Tahoma"/>
          <w:bCs/>
          <w:sz w:val="24"/>
          <w:szCs w:val="24"/>
          <w:lang w:eastAsia="es-CO"/>
        </w:rPr>
        <w:t xml:space="preserve">Finalmente, no se debe perder de vista que </w:t>
      </w:r>
      <w:r w:rsidR="00153E9F" w:rsidRPr="00DF27CC">
        <w:rPr>
          <w:rFonts w:ascii="Tahoma" w:eastAsia="Times New Roman" w:hAnsi="Tahoma" w:cs="Tahoma"/>
          <w:bCs/>
          <w:sz w:val="24"/>
          <w:szCs w:val="24"/>
          <w:lang w:eastAsia="es-CO"/>
        </w:rPr>
        <w:t>el artículo 32 del Decreto 1352 de 2013,</w:t>
      </w:r>
      <w:r w:rsidRPr="00DF27CC">
        <w:rPr>
          <w:rFonts w:ascii="Tahoma" w:eastAsia="Times New Roman" w:hAnsi="Tahoma" w:cs="Tahoma"/>
          <w:bCs/>
          <w:sz w:val="24"/>
          <w:szCs w:val="24"/>
          <w:lang w:eastAsia="es-CO"/>
        </w:rPr>
        <w:t xml:space="preserve"> contempla</w:t>
      </w:r>
      <w:r w:rsidR="00153E9F" w:rsidRPr="00DF27CC">
        <w:rPr>
          <w:rFonts w:ascii="Tahoma" w:eastAsia="Times New Roman" w:hAnsi="Tahoma" w:cs="Tahoma"/>
          <w:bCs/>
          <w:sz w:val="24"/>
          <w:szCs w:val="24"/>
          <w:lang w:eastAsia="es-CO"/>
        </w:rPr>
        <w:t xml:space="preserve"> la prohibición </w:t>
      </w:r>
      <w:r w:rsidR="00D41E4F" w:rsidRPr="00DF27CC">
        <w:rPr>
          <w:rFonts w:ascii="Tahoma" w:eastAsia="Times New Roman" w:hAnsi="Tahoma" w:cs="Tahoma"/>
          <w:bCs/>
          <w:sz w:val="24"/>
          <w:szCs w:val="24"/>
          <w:lang w:eastAsia="es-CO"/>
        </w:rPr>
        <w:t>de realizar o allegar doble calificación ante las juntas de calificación, so pena de investigaciones y sanciones derivadas de tal anomalía, sin perjuicio del tr</w:t>
      </w:r>
      <w:r w:rsidRPr="00DF27CC">
        <w:rPr>
          <w:rFonts w:ascii="Tahoma" w:eastAsia="Times New Roman" w:hAnsi="Tahoma" w:cs="Tahoma"/>
          <w:bCs/>
          <w:sz w:val="24"/>
          <w:szCs w:val="24"/>
          <w:lang w:eastAsia="es-CO"/>
        </w:rPr>
        <w:t>á</w:t>
      </w:r>
      <w:r w:rsidR="00D41E4F" w:rsidRPr="00DF27CC">
        <w:rPr>
          <w:rFonts w:ascii="Tahoma" w:eastAsia="Times New Roman" w:hAnsi="Tahoma" w:cs="Tahoma"/>
          <w:bCs/>
          <w:sz w:val="24"/>
          <w:szCs w:val="24"/>
          <w:lang w:eastAsia="es-CO"/>
        </w:rPr>
        <w:t xml:space="preserve">mite que se deba impartir sobre la solicitud de inconformidad </w:t>
      </w:r>
      <w:r w:rsidRPr="00DF27CC">
        <w:rPr>
          <w:rFonts w:ascii="Tahoma" w:eastAsia="Times New Roman" w:hAnsi="Tahoma" w:cs="Tahoma"/>
          <w:bCs/>
          <w:sz w:val="24"/>
          <w:szCs w:val="24"/>
          <w:lang w:eastAsia="es-CO"/>
        </w:rPr>
        <w:t>únicamente respecto d</w:t>
      </w:r>
      <w:r w:rsidR="00D41E4F" w:rsidRPr="00DF27CC">
        <w:rPr>
          <w:rFonts w:ascii="Tahoma" w:eastAsia="Times New Roman" w:hAnsi="Tahoma" w:cs="Tahoma"/>
          <w:bCs/>
          <w:sz w:val="24"/>
          <w:szCs w:val="24"/>
          <w:lang w:eastAsia="es-CO"/>
        </w:rPr>
        <w:t xml:space="preserve">el primer dictamen. </w:t>
      </w:r>
    </w:p>
    <w:p w14:paraId="6D8029CF" w14:textId="77777777" w:rsidR="00AC2E40" w:rsidRPr="00DF27CC" w:rsidRDefault="00AC2E40" w:rsidP="00DF27CC">
      <w:pPr>
        <w:spacing w:after="0" w:line="276" w:lineRule="auto"/>
        <w:textAlignment w:val="baseline"/>
        <w:rPr>
          <w:rFonts w:ascii="Tahoma" w:eastAsia="Times New Roman" w:hAnsi="Tahoma" w:cs="Tahoma"/>
          <w:bCs/>
          <w:sz w:val="24"/>
          <w:szCs w:val="24"/>
          <w:lang w:eastAsia="es-CO"/>
        </w:rPr>
      </w:pPr>
    </w:p>
    <w:p w14:paraId="43DDF885" w14:textId="18E502DC" w:rsidR="00D41E4F" w:rsidRPr="00DF27CC" w:rsidRDefault="003C1D87" w:rsidP="00DF27CC">
      <w:pPr>
        <w:pStyle w:val="Prrafodelista"/>
        <w:numPr>
          <w:ilvl w:val="0"/>
          <w:numId w:val="16"/>
        </w:numPr>
        <w:spacing w:after="0" w:line="276" w:lineRule="auto"/>
        <w:jc w:val="center"/>
        <w:textAlignment w:val="baseline"/>
        <w:rPr>
          <w:rFonts w:ascii="Tahoma" w:eastAsia="Times New Roman" w:hAnsi="Tahoma" w:cs="Tahoma"/>
          <w:b/>
          <w:bCs/>
          <w:sz w:val="24"/>
          <w:szCs w:val="24"/>
          <w:lang w:eastAsia="es-CO"/>
        </w:rPr>
      </w:pPr>
      <w:r w:rsidRPr="00DF27CC">
        <w:rPr>
          <w:rFonts w:ascii="Tahoma" w:eastAsia="Times New Roman" w:hAnsi="Tahoma" w:cs="Tahoma"/>
          <w:b/>
          <w:bCs/>
          <w:sz w:val="24"/>
          <w:szCs w:val="24"/>
          <w:lang w:eastAsia="es-CO"/>
        </w:rPr>
        <w:t>Caso Concreto</w:t>
      </w:r>
    </w:p>
    <w:p w14:paraId="093078ED" w14:textId="239BDC50" w:rsidR="003C1D87" w:rsidRPr="00DF27CC" w:rsidRDefault="003C1D87" w:rsidP="00DF27CC">
      <w:pPr>
        <w:spacing w:after="0" w:line="276" w:lineRule="auto"/>
        <w:textAlignment w:val="baseline"/>
        <w:rPr>
          <w:rFonts w:ascii="Tahoma" w:eastAsia="Times New Roman" w:hAnsi="Tahoma" w:cs="Tahoma"/>
          <w:b/>
          <w:bCs/>
          <w:sz w:val="24"/>
          <w:szCs w:val="24"/>
          <w:lang w:eastAsia="es-CO"/>
        </w:rPr>
      </w:pPr>
    </w:p>
    <w:p w14:paraId="3E57FFF6" w14:textId="33DA5569" w:rsidR="00A45985" w:rsidRPr="00DF27CC" w:rsidRDefault="00333EA0" w:rsidP="00DF27CC">
      <w:pPr>
        <w:spacing w:after="0" w:line="276" w:lineRule="auto"/>
        <w:ind w:firstLine="708"/>
        <w:jc w:val="both"/>
        <w:textAlignment w:val="baseline"/>
        <w:rPr>
          <w:rFonts w:ascii="Tahoma" w:eastAsia="Times New Roman" w:hAnsi="Tahoma" w:cs="Tahoma"/>
          <w:sz w:val="24"/>
          <w:szCs w:val="24"/>
          <w:lang w:eastAsia="es-CO"/>
        </w:rPr>
      </w:pPr>
      <w:r w:rsidRPr="00DF27CC">
        <w:rPr>
          <w:rFonts w:ascii="Tahoma" w:eastAsia="Times New Roman" w:hAnsi="Tahoma" w:cs="Tahoma"/>
          <w:sz w:val="24"/>
          <w:szCs w:val="24"/>
          <w:lang w:eastAsia="es-CO"/>
        </w:rPr>
        <w:t>Conforme a lo expuesto,</w:t>
      </w:r>
      <w:r w:rsidR="009045CF" w:rsidRPr="00DF27CC">
        <w:rPr>
          <w:rFonts w:ascii="Tahoma" w:eastAsia="Times New Roman" w:hAnsi="Tahoma" w:cs="Tahoma"/>
          <w:sz w:val="24"/>
          <w:szCs w:val="24"/>
          <w:lang w:eastAsia="es-CO"/>
        </w:rPr>
        <w:t xml:space="preserve"> </w:t>
      </w:r>
      <w:r w:rsidRPr="00DF27CC">
        <w:rPr>
          <w:rFonts w:ascii="Tahoma" w:eastAsia="Times New Roman" w:hAnsi="Tahoma" w:cs="Tahoma"/>
          <w:sz w:val="24"/>
          <w:szCs w:val="24"/>
          <w:lang w:eastAsia="es-CO"/>
        </w:rPr>
        <w:t>se observa que en primera oportunidad la E.P.S S.</w:t>
      </w:r>
      <w:r w:rsidR="00623EE0" w:rsidRPr="00DF27CC">
        <w:rPr>
          <w:rFonts w:ascii="Tahoma" w:eastAsia="Times New Roman" w:hAnsi="Tahoma" w:cs="Tahoma"/>
          <w:sz w:val="24"/>
          <w:szCs w:val="24"/>
          <w:lang w:eastAsia="es-CO"/>
        </w:rPr>
        <w:t>O.S</w:t>
      </w:r>
      <w:r w:rsidR="00F45928">
        <w:rPr>
          <w:rFonts w:ascii="Tahoma" w:eastAsia="Times New Roman" w:hAnsi="Tahoma" w:cs="Tahoma"/>
          <w:sz w:val="24"/>
          <w:szCs w:val="24"/>
          <w:lang w:eastAsia="es-CO"/>
        </w:rPr>
        <w:t>.</w:t>
      </w:r>
      <w:r w:rsidRPr="00DF27CC">
        <w:rPr>
          <w:rFonts w:ascii="Tahoma" w:eastAsia="Times New Roman" w:hAnsi="Tahoma" w:cs="Tahoma"/>
          <w:sz w:val="24"/>
          <w:szCs w:val="24"/>
          <w:lang w:eastAsia="es-CO"/>
        </w:rPr>
        <w:t xml:space="preserve"> emitió dictamen de pérdida de la capacidad laboral </w:t>
      </w:r>
      <w:r w:rsidR="001D36B3" w:rsidRPr="00DF27CC">
        <w:rPr>
          <w:rFonts w:ascii="Tahoma" w:eastAsia="Times New Roman" w:hAnsi="Tahoma" w:cs="Tahoma"/>
          <w:sz w:val="24"/>
          <w:szCs w:val="24"/>
          <w:lang w:eastAsia="es-CO"/>
        </w:rPr>
        <w:t>el 24 de agosto de 2020, por medio del cual</w:t>
      </w:r>
      <w:r w:rsidRPr="00DF27CC">
        <w:rPr>
          <w:rFonts w:ascii="Tahoma" w:eastAsia="Times New Roman" w:hAnsi="Tahoma" w:cs="Tahoma"/>
          <w:sz w:val="24"/>
          <w:szCs w:val="24"/>
          <w:lang w:eastAsia="es-CO"/>
        </w:rPr>
        <w:t xml:space="preserve"> determinó una pérdida porcentual de </w:t>
      </w:r>
      <w:r w:rsidR="00623EE0" w:rsidRPr="00DF27CC">
        <w:rPr>
          <w:rFonts w:ascii="Tahoma" w:eastAsia="Times New Roman" w:hAnsi="Tahoma" w:cs="Tahoma"/>
          <w:sz w:val="24"/>
          <w:szCs w:val="24"/>
          <w:lang w:eastAsia="es-CO"/>
        </w:rPr>
        <w:t xml:space="preserve">75.58%, </w:t>
      </w:r>
      <w:r w:rsidR="001D36B3" w:rsidRPr="00DF27CC">
        <w:rPr>
          <w:rFonts w:ascii="Tahoma" w:eastAsia="Times New Roman" w:hAnsi="Tahoma" w:cs="Tahoma"/>
          <w:sz w:val="24"/>
          <w:szCs w:val="24"/>
          <w:lang w:eastAsia="es-CO"/>
        </w:rPr>
        <w:t xml:space="preserve">de origen común </w:t>
      </w:r>
      <w:r w:rsidR="00623EE0" w:rsidRPr="00DF27CC">
        <w:rPr>
          <w:rFonts w:ascii="Tahoma" w:eastAsia="Times New Roman" w:hAnsi="Tahoma" w:cs="Tahoma"/>
          <w:sz w:val="24"/>
          <w:szCs w:val="24"/>
          <w:lang w:eastAsia="es-CO"/>
        </w:rPr>
        <w:t xml:space="preserve">con fecha de estructuración </w:t>
      </w:r>
      <w:r w:rsidR="001D36B3" w:rsidRPr="00DF27CC">
        <w:rPr>
          <w:rFonts w:ascii="Tahoma" w:eastAsia="Times New Roman" w:hAnsi="Tahoma" w:cs="Tahoma"/>
          <w:sz w:val="24"/>
          <w:szCs w:val="24"/>
          <w:lang w:eastAsia="es-CO"/>
        </w:rPr>
        <w:t xml:space="preserve">del </w:t>
      </w:r>
      <w:r w:rsidR="00623EE0" w:rsidRPr="00DF27CC">
        <w:rPr>
          <w:rFonts w:ascii="Tahoma" w:eastAsia="Times New Roman" w:hAnsi="Tahoma" w:cs="Tahoma"/>
          <w:sz w:val="24"/>
          <w:szCs w:val="24"/>
          <w:lang w:eastAsia="es-CO"/>
        </w:rPr>
        <w:t>16 de septiembre de 2019</w:t>
      </w:r>
      <w:r w:rsidR="009045CF" w:rsidRPr="00DF27CC">
        <w:rPr>
          <w:rStyle w:val="Refdenotaalpie"/>
          <w:rFonts w:ascii="Tahoma" w:eastAsia="Times New Roman" w:hAnsi="Tahoma" w:cs="Tahoma"/>
          <w:sz w:val="24"/>
          <w:szCs w:val="24"/>
          <w:lang w:eastAsia="es-CO"/>
        </w:rPr>
        <w:footnoteReference w:id="2"/>
      </w:r>
      <w:r w:rsidR="001D36B3" w:rsidRPr="00DF27CC">
        <w:rPr>
          <w:rFonts w:ascii="Tahoma" w:eastAsia="Times New Roman" w:hAnsi="Tahoma" w:cs="Tahoma"/>
          <w:sz w:val="24"/>
          <w:szCs w:val="24"/>
          <w:lang w:eastAsia="es-CO"/>
        </w:rPr>
        <w:t xml:space="preserve">. </w:t>
      </w:r>
      <w:r w:rsidR="00AB78A4" w:rsidRPr="00DF27CC">
        <w:rPr>
          <w:rFonts w:ascii="Tahoma" w:eastAsia="Times New Roman" w:hAnsi="Tahoma" w:cs="Tahoma"/>
          <w:sz w:val="24"/>
          <w:szCs w:val="24"/>
          <w:lang w:eastAsia="es-CO"/>
        </w:rPr>
        <w:t xml:space="preserve">Dicho dictamen </w:t>
      </w:r>
      <w:r w:rsidR="001D36B3" w:rsidRPr="00DF27CC">
        <w:rPr>
          <w:rFonts w:ascii="Tahoma" w:eastAsia="Times New Roman" w:hAnsi="Tahoma" w:cs="Tahoma"/>
          <w:sz w:val="24"/>
          <w:szCs w:val="24"/>
          <w:lang w:eastAsia="es-CO"/>
        </w:rPr>
        <w:t xml:space="preserve">fue debidamente notificado a la AFP </w:t>
      </w:r>
      <w:r w:rsidR="0067578C" w:rsidRPr="00DF27CC">
        <w:rPr>
          <w:rFonts w:ascii="Tahoma" w:eastAsia="Times New Roman" w:hAnsi="Tahoma" w:cs="Tahoma"/>
          <w:sz w:val="24"/>
          <w:szCs w:val="24"/>
          <w:lang w:eastAsia="es-CO"/>
        </w:rPr>
        <w:t xml:space="preserve">COLPENSIONES </w:t>
      </w:r>
      <w:r w:rsidR="001D36B3" w:rsidRPr="00DF27CC">
        <w:rPr>
          <w:rFonts w:ascii="Tahoma" w:eastAsia="Times New Roman" w:hAnsi="Tahoma" w:cs="Tahoma"/>
          <w:sz w:val="24"/>
          <w:szCs w:val="24"/>
          <w:lang w:eastAsia="es-CO"/>
        </w:rPr>
        <w:t xml:space="preserve">el 30 de agosto de 2020 sin que se hubiera presentado recurso alguno, </w:t>
      </w:r>
      <w:r w:rsidR="0015431D" w:rsidRPr="00DF27CC">
        <w:rPr>
          <w:rFonts w:ascii="Tahoma" w:eastAsia="Times New Roman" w:hAnsi="Tahoma" w:cs="Tahoma"/>
          <w:sz w:val="24"/>
          <w:szCs w:val="24"/>
          <w:lang w:eastAsia="es-CO"/>
        </w:rPr>
        <w:t xml:space="preserve">razón por la cual </w:t>
      </w:r>
      <w:r w:rsidR="001D36B3" w:rsidRPr="00DF27CC">
        <w:rPr>
          <w:rFonts w:ascii="Tahoma" w:eastAsia="Times New Roman" w:hAnsi="Tahoma" w:cs="Tahoma"/>
          <w:sz w:val="24"/>
          <w:szCs w:val="24"/>
          <w:lang w:eastAsia="es-CO"/>
        </w:rPr>
        <w:t>la entidad promotora procedió a emitir la declaración de firmeza el 15 de noviembre de la misma anualidad</w:t>
      </w:r>
      <w:r w:rsidR="0067578C" w:rsidRPr="00DF27CC">
        <w:rPr>
          <w:rFonts w:ascii="Tahoma" w:eastAsia="Times New Roman" w:hAnsi="Tahoma" w:cs="Tahoma"/>
          <w:sz w:val="24"/>
          <w:szCs w:val="24"/>
          <w:lang w:eastAsia="es-CO"/>
        </w:rPr>
        <w:t xml:space="preserve">. Pese </w:t>
      </w:r>
      <w:r w:rsidR="00A8712D" w:rsidRPr="00DF27CC">
        <w:rPr>
          <w:rFonts w:ascii="Tahoma" w:eastAsia="Times New Roman" w:hAnsi="Tahoma" w:cs="Tahoma"/>
          <w:sz w:val="24"/>
          <w:szCs w:val="24"/>
          <w:lang w:eastAsia="es-CO"/>
        </w:rPr>
        <w:t xml:space="preserve">a lo anterior, </w:t>
      </w:r>
      <w:r w:rsidR="008C4143" w:rsidRPr="00DF27CC">
        <w:rPr>
          <w:rFonts w:ascii="Tahoma" w:eastAsia="Times New Roman" w:hAnsi="Tahoma" w:cs="Tahoma"/>
          <w:sz w:val="24"/>
          <w:szCs w:val="24"/>
          <w:lang w:eastAsia="es-CO"/>
        </w:rPr>
        <w:t xml:space="preserve">el 16 de septiembre de 2020, </w:t>
      </w:r>
      <w:r w:rsidR="00A8712D" w:rsidRPr="00DF27CC">
        <w:rPr>
          <w:rFonts w:ascii="Tahoma" w:eastAsia="Times New Roman" w:hAnsi="Tahoma" w:cs="Tahoma"/>
          <w:sz w:val="24"/>
          <w:szCs w:val="24"/>
          <w:lang w:eastAsia="es-CO"/>
        </w:rPr>
        <w:t xml:space="preserve">la </w:t>
      </w:r>
      <w:r w:rsidR="008C4143" w:rsidRPr="00DF27CC">
        <w:rPr>
          <w:rFonts w:ascii="Tahoma" w:eastAsia="Times New Roman" w:hAnsi="Tahoma" w:cs="Tahoma"/>
          <w:sz w:val="24"/>
          <w:szCs w:val="24"/>
          <w:lang w:eastAsia="es-CO"/>
        </w:rPr>
        <w:t xml:space="preserve">Administradora del Régimen de Prima Media </w:t>
      </w:r>
      <w:r w:rsidR="00A45985" w:rsidRPr="00DF27CC">
        <w:rPr>
          <w:rFonts w:ascii="Tahoma" w:eastAsia="Times New Roman" w:hAnsi="Tahoma" w:cs="Tahoma"/>
          <w:sz w:val="24"/>
          <w:szCs w:val="24"/>
          <w:lang w:eastAsia="es-CO"/>
        </w:rPr>
        <w:t xml:space="preserve">procedió a emitir </w:t>
      </w:r>
      <w:r w:rsidR="008C4143" w:rsidRPr="00DF27CC">
        <w:rPr>
          <w:rFonts w:ascii="Tahoma" w:eastAsia="Times New Roman" w:hAnsi="Tahoma" w:cs="Tahoma"/>
          <w:sz w:val="24"/>
          <w:szCs w:val="24"/>
          <w:lang w:eastAsia="es-CO"/>
        </w:rPr>
        <w:t xml:space="preserve">un </w:t>
      </w:r>
      <w:r w:rsidR="00A45985" w:rsidRPr="00DF27CC">
        <w:rPr>
          <w:rFonts w:ascii="Tahoma" w:eastAsia="Times New Roman" w:hAnsi="Tahoma" w:cs="Tahoma"/>
          <w:sz w:val="24"/>
          <w:szCs w:val="24"/>
          <w:lang w:eastAsia="es-CO"/>
        </w:rPr>
        <w:t>nuevo dictamen</w:t>
      </w:r>
      <w:r w:rsidR="0067578C" w:rsidRPr="00DF27CC">
        <w:rPr>
          <w:rFonts w:ascii="Tahoma" w:eastAsia="Times New Roman" w:hAnsi="Tahoma" w:cs="Tahoma"/>
          <w:sz w:val="24"/>
          <w:szCs w:val="24"/>
          <w:lang w:eastAsia="es-CO"/>
        </w:rPr>
        <w:t xml:space="preserve">, supuestamente </w:t>
      </w:r>
      <w:r w:rsidR="00A45985" w:rsidRPr="00DF27CC">
        <w:rPr>
          <w:rFonts w:ascii="Tahoma" w:eastAsia="Times New Roman" w:hAnsi="Tahoma" w:cs="Tahoma"/>
          <w:sz w:val="24"/>
          <w:szCs w:val="24"/>
          <w:lang w:eastAsia="es-CO"/>
        </w:rPr>
        <w:t xml:space="preserve">en primera oportunidad, calificando </w:t>
      </w:r>
      <w:r w:rsidR="0067578C" w:rsidRPr="00DF27CC">
        <w:rPr>
          <w:rFonts w:ascii="Tahoma" w:eastAsia="Times New Roman" w:hAnsi="Tahoma" w:cs="Tahoma"/>
          <w:sz w:val="24"/>
          <w:szCs w:val="24"/>
          <w:lang w:eastAsia="es-CO"/>
        </w:rPr>
        <w:t xml:space="preserve">al actor con </w:t>
      </w:r>
      <w:r w:rsidR="00A45985" w:rsidRPr="00DF27CC">
        <w:rPr>
          <w:rFonts w:ascii="Tahoma" w:eastAsia="Times New Roman" w:hAnsi="Tahoma" w:cs="Tahoma"/>
          <w:sz w:val="24"/>
          <w:szCs w:val="24"/>
          <w:lang w:eastAsia="es-CO"/>
        </w:rPr>
        <w:t>una PCL del 26.20%, de origen común con fecha de estructuración del 19 de diciembre de 2019</w:t>
      </w:r>
      <w:r w:rsidR="008C4143" w:rsidRPr="00DF27CC">
        <w:rPr>
          <w:rStyle w:val="Refdenotaalpie"/>
          <w:rFonts w:ascii="Tahoma" w:eastAsia="Times New Roman" w:hAnsi="Tahoma" w:cs="Tahoma"/>
          <w:sz w:val="24"/>
          <w:szCs w:val="24"/>
          <w:lang w:eastAsia="es-CO"/>
        </w:rPr>
        <w:footnoteReference w:id="3"/>
      </w:r>
      <w:r w:rsidR="008C4143" w:rsidRPr="00DF27CC">
        <w:rPr>
          <w:rFonts w:ascii="Tahoma" w:eastAsia="Times New Roman" w:hAnsi="Tahoma" w:cs="Tahoma"/>
          <w:sz w:val="24"/>
          <w:szCs w:val="24"/>
          <w:lang w:eastAsia="es-CO"/>
        </w:rPr>
        <w:t>.</w:t>
      </w:r>
    </w:p>
    <w:p w14:paraId="03B098F8" w14:textId="28E918DE" w:rsidR="001718DF" w:rsidRPr="00DF27CC" w:rsidRDefault="001718DF" w:rsidP="00DF27CC">
      <w:pPr>
        <w:spacing w:after="0" w:line="276" w:lineRule="auto"/>
        <w:ind w:firstLine="708"/>
        <w:textAlignment w:val="baseline"/>
        <w:rPr>
          <w:rFonts w:ascii="Tahoma" w:eastAsia="Times New Roman" w:hAnsi="Tahoma" w:cs="Tahoma"/>
          <w:sz w:val="24"/>
          <w:szCs w:val="24"/>
          <w:lang w:eastAsia="es-CO"/>
        </w:rPr>
      </w:pPr>
    </w:p>
    <w:p w14:paraId="116BCE06" w14:textId="0F4B9404" w:rsidR="001718DF" w:rsidRPr="00DF27CC" w:rsidRDefault="008C4143" w:rsidP="00DF27CC">
      <w:pPr>
        <w:spacing w:after="0" w:line="276" w:lineRule="auto"/>
        <w:ind w:firstLine="708"/>
        <w:jc w:val="both"/>
        <w:textAlignment w:val="baseline"/>
        <w:rPr>
          <w:rFonts w:ascii="Tahoma" w:eastAsia="Times New Roman" w:hAnsi="Tahoma" w:cs="Tahoma"/>
          <w:sz w:val="24"/>
          <w:szCs w:val="24"/>
          <w:lang w:eastAsia="es-CO"/>
        </w:rPr>
      </w:pPr>
      <w:r w:rsidRPr="00DF27CC">
        <w:rPr>
          <w:rFonts w:ascii="Tahoma" w:eastAsia="Times New Roman" w:hAnsi="Tahoma" w:cs="Tahoma"/>
          <w:sz w:val="24"/>
          <w:szCs w:val="24"/>
          <w:lang w:eastAsia="es-CO"/>
        </w:rPr>
        <w:t>Derivado de lo anterior</w:t>
      </w:r>
      <w:r w:rsidR="003C2EDE" w:rsidRPr="00DF27CC">
        <w:rPr>
          <w:rFonts w:ascii="Tahoma" w:eastAsia="Times New Roman" w:hAnsi="Tahoma" w:cs="Tahoma"/>
          <w:sz w:val="24"/>
          <w:szCs w:val="24"/>
          <w:lang w:eastAsia="es-CO"/>
        </w:rPr>
        <w:t>, el 23 de noviembre de 2020, por medio de derecho</w:t>
      </w:r>
      <w:r w:rsidR="001718DF" w:rsidRPr="00DF27CC">
        <w:rPr>
          <w:rFonts w:ascii="Tahoma" w:eastAsia="Times New Roman" w:hAnsi="Tahoma" w:cs="Tahoma"/>
          <w:sz w:val="24"/>
          <w:szCs w:val="24"/>
          <w:lang w:eastAsia="es-CO"/>
        </w:rPr>
        <w:t xml:space="preserve"> de petición bajo radicado 2020_ 11937755</w:t>
      </w:r>
      <w:r w:rsidR="00015C07" w:rsidRPr="00DF27CC">
        <w:rPr>
          <w:rStyle w:val="Refdenotaalpie"/>
          <w:rFonts w:ascii="Tahoma" w:eastAsia="Times New Roman" w:hAnsi="Tahoma" w:cs="Tahoma"/>
          <w:sz w:val="24"/>
          <w:szCs w:val="24"/>
          <w:lang w:eastAsia="es-CO"/>
        </w:rPr>
        <w:footnoteReference w:id="4"/>
      </w:r>
      <w:r w:rsidR="001718DF" w:rsidRPr="00DF27CC">
        <w:rPr>
          <w:rFonts w:ascii="Tahoma" w:eastAsia="Times New Roman" w:hAnsi="Tahoma" w:cs="Tahoma"/>
          <w:sz w:val="24"/>
          <w:szCs w:val="24"/>
          <w:lang w:eastAsia="es-CO"/>
        </w:rPr>
        <w:t xml:space="preserve"> el empleador solicitó ante Colpensiones dejar sin validez el dictamen de </w:t>
      </w:r>
      <w:r w:rsidR="007826AB" w:rsidRPr="00DF27CC">
        <w:rPr>
          <w:rFonts w:ascii="Tahoma" w:eastAsia="Times New Roman" w:hAnsi="Tahoma" w:cs="Tahoma"/>
          <w:sz w:val="24"/>
          <w:szCs w:val="24"/>
          <w:lang w:eastAsia="es-CO"/>
        </w:rPr>
        <w:t>p</w:t>
      </w:r>
      <w:r w:rsidR="001718DF" w:rsidRPr="00DF27CC">
        <w:rPr>
          <w:rFonts w:ascii="Tahoma" w:eastAsia="Times New Roman" w:hAnsi="Tahoma" w:cs="Tahoma"/>
          <w:sz w:val="24"/>
          <w:szCs w:val="24"/>
          <w:lang w:eastAsia="es-CO"/>
        </w:rPr>
        <w:t xml:space="preserve">érdida de </w:t>
      </w:r>
      <w:r w:rsidR="007826AB" w:rsidRPr="00DF27CC">
        <w:rPr>
          <w:rFonts w:ascii="Tahoma" w:eastAsia="Times New Roman" w:hAnsi="Tahoma" w:cs="Tahoma"/>
          <w:sz w:val="24"/>
          <w:szCs w:val="24"/>
          <w:lang w:eastAsia="es-CO"/>
        </w:rPr>
        <w:t>c</w:t>
      </w:r>
      <w:r w:rsidR="001718DF" w:rsidRPr="00DF27CC">
        <w:rPr>
          <w:rFonts w:ascii="Tahoma" w:eastAsia="Times New Roman" w:hAnsi="Tahoma" w:cs="Tahoma"/>
          <w:sz w:val="24"/>
          <w:szCs w:val="24"/>
          <w:lang w:eastAsia="es-CO"/>
        </w:rPr>
        <w:t>apacidad laboral DML 3732113 del 16 de septiembre de 2020, y en consecuencia atendiera el emitido por el Servicio Occidental de Salud S.O.S EPS, para proceder a reconocer y pagar la pensión de invalidez del actor</w:t>
      </w:r>
      <w:r w:rsidR="003C2EDE" w:rsidRPr="00DF27CC">
        <w:rPr>
          <w:rFonts w:ascii="Tahoma" w:eastAsia="Times New Roman" w:hAnsi="Tahoma" w:cs="Tahoma"/>
          <w:sz w:val="24"/>
          <w:szCs w:val="24"/>
          <w:lang w:eastAsia="es-CO"/>
        </w:rPr>
        <w:t>.</w:t>
      </w:r>
      <w:r w:rsidR="001718DF" w:rsidRPr="00DF27CC">
        <w:rPr>
          <w:rFonts w:ascii="Tahoma" w:eastAsia="Times New Roman" w:hAnsi="Tahoma" w:cs="Tahoma"/>
          <w:sz w:val="24"/>
          <w:szCs w:val="24"/>
          <w:lang w:eastAsia="es-CO"/>
        </w:rPr>
        <w:t xml:space="preserve"> </w:t>
      </w:r>
      <w:r w:rsidR="003C2EDE" w:rsidRPr="00DF27CC">
        <w:rPr>
          <w:rFonts w:ascii="Tahoma" w:eastAsia="Times New Roman" w:hAnsi="Tahoma" w:cs="Tahoma"/>
          <w:sz w:val="24"/>
          <w:szCs w:val="24"/>
          <w:lang w:eastAsia="es-CO"/>
        </w:rPr>
        <w:t>E</w:t>
      </w:r>
      <w:r w:rsidR="001718DF" w:rsidRPr="00DF27CC">
        <w:rPr>
          <w:rFonts w:ascii="Tahoma" w:eastAsia="Times New Roman" w:hAnsi="Tahoma" w:cs="Tahoma"/>
          <w:sz w:val="24"/>
          <w:szCs w:val="24"/>
          <w:lang w:eastAsia="es-CO"/>
        </w:rPr>
        <w:t>n respuesta a tal solicitud</w:t>
      </w:r>
      <w:r w:rsidR="00015C07" w:rsidRPr="00DF27CC">
        <w:rPr>
          <w:rStyle w:val="Refdenotaalpie"/>
          <w:rFonts w:ascii="Tahoma" w:eastAsia="Times New Roman" w:hAnsi="Tahoma" w:cs="Tahoma"/>
          <w:sz w:val="24"/>
          <w:szCs w:val="24"/>
          <w:lang w:eastAsia="es-CO"/>
        </w:rPr>
        <w:footnoteReference w:id="5"/>
      </w:r>
      <w:r w:rsidR="001718DF" w:rsidRPr="00DF27CC">
        <w:rPr>
          <w:rFonts w:ascii="Tahoma" w:eastAsia="Times New Roman" w:hAnsi="Tahoma" w:cs="Tahoma"/>
          <w:sz w:val="24"/>
          <w:szCs w:val="24"/>
          <w:lang w:eastAsia="es-CO"/>
        </w:rPr>
        <w:t xml:space="preserve"> la accionada despach</w:t>
      </w:r>
      <w:r w:rsidR="0067578C" w:rsidRPr="00DF27CC">
        <w:rPr>
          <w:rFonts w:ascii="Tahoma" w:eastAsia="Times New Roman" w:hAnsi="Tahoma" w:cs="Tahoma"/>
          <w:sz w:val="24"/>
          <w:szCs w:val="24"/>
          <w:lang w:eastAsia="es-CO"/>
        </w:rPr>
        <w:t>ó</w:t>
      </w:r>
      <w:r w:rsidR="001718DF" w:rsidRPr="00DF27CC">
        <w:rPr>
          <w:rFonts w:ascii="Tahoma" w:eastAsia="Times New Roman" w:hAnsi="Tahoma" w:cs="Tahoma"/>
          <w:sz w:val="24"/>
          <w:szCs w:val="24"/>
          <w:lang w:eastAsia="es-CO"/>
        </w:rPr>
        <w:t xml:space="preserve"> desfavorablemente las s</w:t>
      </w:r>
      <w:r w:rsidR="0067578C" w:rsidRPr="00DF27CC">
        <w:rPr>
          <w:rFonts w:ascii="Tahoma" w:eastAsia="Times New Roman" w:hAnsi="Tahoma" w:cs="Tahoma"/>
          <w:sz w:val="24"/>
          <w:szCs w:val="24"/>
          <w:lang w:eastAsia="es-CO"/>
        </w:rPr>
        <w:t>ú</w:t>
      </w:r>
      <w:r w:rsidR="00820BBA" w:rsidRPr="00DF27CC">
        <w:rPr>
          <w:rFonts w:ascii="Tahoma" w:eastAsia="Times New Roman" w:hAnsi="Tahoma" w:cs="Tahoma"/>
          <w:sz w:val="24"/>
          <w:szCs w:val="24"/>
          <w:lang w:eastAsia="es-CO"/>
        </w:rPr>
        <w:t xml:space="preserve">plicas, bajo el argumento que el término para manifestar </w:t>
      </w:r>
      <w:r w:rsidR="007826AB" w:rsidRPr="00DF27CC">
        <w:rPr>
          <w:rFonts w:ascii="Tahoma" w:eastAsia="Times New Roman" w:hAnsi="Tahoma" w:cs="Tahoma"/>
          <w:sz w:val="24"/>
          <w:szCs w:val="24"/>
          <w:lang w:eastAsia="es-CO"/>
        </w:rPr>
        <w:t xml:space="preserve">cualquier </w:t>
      </w:r>
      <w:r w:rsidR="00820BBA" w:rsidRPr="00DF27CC">
        <w:rPr>
          <w:rFonts w:ascii="Tahoma" w:eastAsia="Times New Roman" w:hAnsi="Tahoma" w:cs="Tahoma"/>
          <w:sz w:val="24"/>
          <w:szCs w:val="24"/>
          <w:lang w:eastAsia="es-CO"/>
        </w:rPr>
        <w:t xml:space="preserve">inconformidad había fenecido el 30 de noviembre de 2020, </w:t>
      </w:r>
      <w:r w:rsidR="003C2EDE" w:rsidRPr="00DF27CC">
        <w:rPr>
          <w:rFonts w:ascii="Tahoma" w:eastAsia="Times New Roman" w:hAnsi="Tahoma" w:cs="Tahoma"/>
          <w:sz w:val="24"/>
          <w:szCs w:val="24"/>
          <w:lang w:eastAsia="es-CO"/>
        </w:rPr>
        <w:t xml:space="preserve">a la luz del </w:t>
      </w:r>
      <w:r w:rsidR="00820BBA" w:rsidRPr="00DF27CC">
        <w:rPr>
          <w:rFonts w:ascii="Tahoma" w:eastAsia="Times New Roman" w:hAnsi="Tahoma" w:cs="Tahoma"/>
          <w:sz w:val="24"/>
          <w:szCs w:val="24"/>
          <w:lang w:eastAsia="es-CO"/>
        </w:rPr>
        <w:t xml:space="preserve">artículo 142 del Decreto 019 de 2012. </w:t>
      </w:r>
    </w:p>
    <w:p w14:paraId="4479ED11" w14:textId="2BE1FA71" w:rsidR="00C51733" w:rsidRPr="00DF27CC" w:rsidRDefault="00C51733" w:rsidP="00DF27CC">
      <w:pPr>
        <w:spacing w:after="0" w:line="276" w:lineRule="auto"/>
        <w:ind w:firstLine="708"/>
        <w:jc w:val="both"/>
        <w:textAlignment w:val="baseline"/>
        <w:rPr>
          <w:rFonts w:ascii="Tahoma" w:eastAsia="Times New Roman" w:hAnsi="Tahoma" w:cs="Tahoma"/>
          <w:sz w:val="24"/>
          <w:szCs w:val="24"/>
          <w:lang w:eastAsia="es-CO"/>
        </w:rPr>
      </w:pPr>
    </w:p>
    <w:p w14:paraId="17F84C83" w14:textId="1DCCFC50" w:rsidR="003B2A85" w:rsidRPr="00DF27CC" w:rsidRDefault="00C51733" w:rsidP="00DF27CC">
      <w:pPr>
        <w:spacing w:after="0" w:line="276" w:lineRule="auto"/>
        <w:ind w:firstLine="708"/>
        <w:jc w:val="both"/>
        <w:textAlignment w:val="baseline"/>
        <w:rPr>
          <w:rFonts w:ascii="Tahoma" w:eastAsia="Times New Roman" w:hAnsi="Tahoma" w:cs="Tahoma"/>
          <w:sz w:val="24"/>
          <w:szCs w:val="24"/>
          <w:lang w:eastAsia="es-CO"/>
        </w:rPr>
      </w:pPr>
      <w:r w:rsidRPr="00DF27CC">
        <w:rPr>
          <w:rFonts w:ascii="Tahoma" w:eastAsia="Times New Roman" w:hAnsi="Tahoma" w:cs="Tahoma"/>
          <w:sz w:val="24"/>
          <w:szCs w:val="24"/>
          <w:lang w:eastAsia="es-CO"/>
        </w:rPr>
        <w:t>No obstante,</w:t>
      </w:r>
      <w:r w:rsidR="007826AB" w:rsidRPr="00DF27CC">
        <w:rPr>
          <w:rFonts w:ascii="Tahoma" w:eastAsia="Times New Roman" w:hAnsi="Tahoma" w:cs="Tahoma"/>
          <w:sz w:val="24"/>
          <w:szCs w:val="24"/>
          <w:lang w:eastAsia="es-CO"/>
        </w:rPr>
        <w:t xml:space="preserve"> se evidencia que</w:t>
      </w:r>
      <w:r w:rsidRPr="00DF27CC">
        <w:rPr>
          <w:rFonts w:ascii="Tahoma" w:eastAsia="Times New Roman" w:hAnsi="Tahoma" w:cs="Tahoma"/>
          <w:sz w:val="24"/>
          <w:szCs w:val="24"/>
          <w:lang w:eastAsia="es-CO"/>
        </w:rPr>
        <w:t xml:space="preserve"> la respuesta emitida sometía al empleador como interesado para reponer </w:t>
      </w:r>
      <w:r w:rsidR="00FB0C4F" w:rsidRPr="00DF27CC">
        <w:rPr>
          <w:rFonts w:ascii="Tahoma" w:eastAsia="Times New Roman" w:hAnsi="Tahoma" w:cs="Tahoma"/>
          <w:sz w:val="24"/>
          <w:szCs w:val="24"/>
          <w:lang w:eastAsia="es-CO"/>
        </w:rPr>
        <w:t>a una imposibilidad jurídica,</w:t>
      </w:r>
      <w:r w:rsidR="003B2A85" w:rsidRPr="00DF27CC">
        <w:rPr>
          <w:rFonts w:ascii="Tahoma" w:eastAsia="Times New Roman" w:hAnsi="Tahoma" w:cs="Tahoma"/>
          <w:sz w:val="24"/>
          <w:szCs w:val="24"/>
          <w:lang w:eastAsia="es-CO"/>
        </w:rPr>
        <w:t xml:space="preserve"> violatoria del debido proceso,</w:t>
      </w:r>
      <w:r w:rsidR="005F0738" w:rsidRPr="00DF27CC">
        <w:rPr>
          <w:rFonts w:ascii="Tahoma" w:eastAsia="Times New Roman" w:hAnsi="Tahoma" w:cs="Tahoma"/>
          <w:sz w:val="24"/>
          <w:szCs w:val="24"/>
          <w:lang w:eastAsia="es-CO"/>
        </w:rPr>
        <w:t xml:space="preserve"> </w:t>
      </w:r>
      <w:r w:rsidR="003B2A85" w:rsidRPr="00DF27CC">
        <w:rPr>
          <w:rFonts w:ascii="Tahoma" w:eastAsia="Times New Roman" w:hAnsi="Tahoma" w:cs="Tahoma"/>
          <w:sz w:val="24"/>
          <w:szCs w:val="24"/>
          <w:lang w:eastAsia="es-CO"/>
        </w:rPr>
        <w:t xml:space="preserve">en tanto, el artículo </w:t>
      </w:r>
      <w:r w:rsidR="003B2A85" w:rsidRPr="00DF27CC">
        <w:rPr>
          <w:rFonts w:ascii="Tahoma" w:eastAsia="Times New Roman" w:hAnsi="Tahoma" w:cs="Tahoma"/>
          <w:bCs/>
          <w:sz w:val="24"/>
          <w:szCs w:val="24"/>
          <w:lang w:eastAsia="es-CO"/>
        </w:rPr>
        <w:t>32 del Decreto 1352 de 2013, contempla la prohibición de realizar o allegar doble calificación ante las juntas de calificación, caso en el cual, solo es posible la revisión del primer dictamen</w:t>
      </w:r>
      <w:r w:rsidR="00FB0C4F" w:rsidRPr="00DF27CC">
        <w:rPr>
          <w:rFonts w:ascii="Tahoma" w:eastAsia="Times New Roman" w:hAnsi="Tahoma" w:cs="Tahoma"/>
          <w:sz w:val="24"/>
          <w:szCs w:val="24"/>
          <w:lang w:eastAsia="es-CO"/>
        </w:rPr>
        <w:t xml:space="preserve">, </w:t>
      </w:r>
      <w:r w:rsidR="003B2A85" w:rsidRPr="00DF27CC">
        <w:rPr>
          <w:rFonts w:ascii="Tahoma" w:eastAsia="Times New Roman" w:hAnsi="Tahoma" w:cs="Tahoma"/>
          <w:sz w:val="24"/>
          <w:szCs w:val="24"/>
          <w:lang w:eastAsia="es-CO"/>
        </w:rPr>
        <w:t xml:space="preserve">que, para el caso concreto, es </w:t>
      </w:r>
      <w:r w:rsidR="00FB0C4F" w:rsidRPr="00DF27CC">
        <w:rPr>
          <w:rFonts w:ascii="Tahoma" w:eastAsia="Times New Roman" w:hAnsi="Tahoma" w:cs="Tahoma"/>
          <w:sz w:val="24"/>
          <w:szCs w:val="24"/>
          <w:lang w:eastAsia="es-CO"/>
        </w:rPr>
        <w:t>el emitido por la entidad promotora de salud</w:t>
      </w:r>
      <w:r w:rsidR="003B2A85" w:rsidRPr="00DF27CC">
        <w:rPr>
          <w:rFonts w:ascii="Tahoma" w:eastAsia="Times New Roman" w:hAnsi="Tahoma" w:cs="Tahoma"/>
          <w:sz w:val="24"/>
          <w:szCs w:val="24"/>
          <w:lang w:eastAsia="es-CO"/>
        </w:rPr>
        <w:t>.</w:t>
      </w:r>
    </w:p>
    <w:p w14:paraId="175997EA" w14:textId="77777777" w:rsidR="003B2A85" w:rsidRPr="00DF27CC" w:rsidRDefault="003B2A85" w:rsidP="00DF27CC">
      <w:pPr>
        <w:spacing w:after="0" w:line="276" w:lineRule="auto"/>
        <w:ind w:firstLine="708"/>
        <w:jc w:val="both"/>
        <w:textAlignment w:val="baseline"/>
        <w:rPr>
          <w:rFonts w:ascii="Tahoma" w:eastAsia="Times New Roman" w:hAnsi="Tahoma" w:cs="Tahoma"/>
          <w:sz w:val="24"/>
          <w:szCs w:val="24"/>
          <w:lang w:eastAsia="es-CO"/>
        </w:rPr>
      </w:pPr>
    </w:p>
    <w:p w14:paraId="34C05E6B" w14:textId="62F31976" w:rsidR="00387891" w:rsidRPr="00DF27CC" w:rsidRDefault="003B2A85" w:rsidP="00DF27CC">
      <w:pPr>
        <w:spacing w:after="0" w:line="276" w:lineRule="auto"/>
        <w:ind w:firstLine="708"/>
        <w:jc w:val="both"/>
        <w:textAlignment w:val="baseline"/>
        <w:rPr>
          <w:rFonts w:ascii="Tahoma" w:eastAsia="Times New Roman" w:hAnsi="Tahoma" w:cs="Tahoma"/>
          <w:bCs/>
          <w:sz w:val="24"/>
          <w:szCs w:val="24"/>
          <w:lang w:eastAsia="es-CO"/>
        </w:rPr>
      </w:pPr>
      <w:r w:rsidRPr="00DF27CC">
        <w:rPr>
          <w:rFonts w:ascii="Tahoma" w:eastAsia="Times New Roman" w:hAnsi="Tahoma" w:cs="Tahoma"/>
          <w:sz w:val="24"/>
          <w:szCs w:val="24"/>
          <w:lang w:eastAsia="es-CO"/>
        </w:rPr>
        <w:t xml:space="preserve">En este orden de ideas, </w:t>
      </w:r>
      <w:r w:rsidR="00A81C00" w:rsidRPr="00DF27CC">
        <w:rPr>
          <w:rFonts w:ascii="Tahoma" w:eastAsia="Times New Roman" w:hAnsi="Tahoma" w:cs="Tahoma"/>
          <w:sz w:val="24"/>
          <w:szCs w:val="24"/>
          <w:lang w:eastAsia="es-CO"/>
        </w:rPr>
        <w:t xml:space="preserve">era Colpensiones la llamada a expresar la inconformidad </w:t>
      </w:r>
      <w:r w:rsidR="00FB0C4F" w:rsidRPr="00DF27CC">
        <w:rPr>
          <w:rFonts w:ascii="Tahoma" w:eastAsia="Times New Roman" w:hAnsi="Tahoma" w:cs="Tahoma"/>
          <w:sz w:val="24"/>
          <w:szCs w:val="24"/>
          <w:lang w:eastAsia="es-CO"/>
        </w:rPr>
        <w:t xml:space="preserve">dentro de los diez (10) días siguientes, </w:t>
      </w:r>
      <w:r w:rsidR="007826AB" w:rsidRPr="00DF27CC">
        <w:rPr>
          <w:rFonts w:ascii="Tahoma" w:eastAsia="Times New Roman" w:hAnsi="Tahoma" w:cs="Tahoma"/>
          <w:sz w:val="24"/>
          <w:szCs w:val="24"/>
          <w:lang w:eastAsia="es-CO"/>
        </w:rPr>
        <w:t xml:space="preserve">a la notificación del dictamen efectuado por la </w:t>
      </w:r>
      <w:r w:rsidR="007826AB" w:rsidRPr="00DF27CC">
        <w:rPr>
          <w:rFonts w:ascii="Tahoma" w:eastAsia="Times New Roman" w:hAnsi="Tahoma" w:cs="Tahoma"/>
          <w:sz w:val="24"/>
          <w:szCs w:val="24"/>
          <w:lang w:eastAsia="es-CO"/>
        </w:rPr>
        <w:lastRenderedPageBreak/>
        <w:t xml:space="preserve">EPS, </w:t>
      </w:r>
      <w:r w:rsidR="00A81C00" w:rsidRPr="00DF27CC">
        <w:rPr>
          <w:rFonts w:ascii="Tahoma" w:eastAsia="Times New Roman" w:hAnsi="Tahoma" w:cs="Tahoma"/>
          <w:sz w:val="24"/>
          <w:szCs w:val="24"/>
          <w:lang w:eastAsia="es-CO"/>
        </w:rPr>
        <w:t xml:space="preserve">sin embargo, </w:t>
      </w:r>
      <w:r w:rsidR="00FB0C4F" w:rsidRPr="00DF27CC">
        <w:rPr>
          <w:rFonts w:ascii="Tahoma" w:eastAsia="Times New Roman" w:hAnsi="Tahoma" w:cs="Tahoma"/>
          <w:sz w:val="24"/>
          <w:szCs w:val="24"/>
          <w:lang w:eastAsia="es-CO"/>
        </w:rPr>
        <w:t>brilla por su ausencia que la Administradora hubiera hecho uso de los mecanismos de contradicción y defensa</w:t>
      </w:r>
      <w:r w:rsidR="0033202B" w:rsidRPr="00DF27CC">
        <w:rPr>
          <w:rFonts w:ascii="Tahoma" w:eastAsia="Times New Roman" w:hAnsi="Tahoma" w:cs="Tahoma"/>
          <w:sz w:val="24"/>
          <w:szCs w:val="24"/>
          <w:lang w:eastAsia="es-CO"/>
        </w:rPr>
        <w:t>, lo que denota un actuar dilatorio y negligente</w:t>
      </w:r>
      <w:r w:rsidR="00B02631" w:rsidRPr="00DF27CC">
        <w:rPr>
          <w:rFonts w:ascii="Tahoma" w:eastAsia="Times New Roman" w:hAnsi="Tahoma" w:cs="Tahoma"/>
          <w:sz w:val="24"/>
          <w:szCs w:val="24"/>
          <w:lang w:eastAsia="es-CO"/>
        </w:rPr>
        <w:t xml:space="preserve">, frente </w:t>
      </w:r>
      <w:r w:rsidR="0033202B" w:rsidRPr="00DF27CC">
        <w:rPr>
          <w:rFonts w:ascii="Tahoma" w:eastAsia="Times New Roman" w:hAnsi="Tahoma" w:cs="Tahoma"/>
          <w:sz w:val="24"/>
          <w:szCs w:val="24"/>
          <w:lang w:eastAsia="es-CO"/>
        </w:rPr>
        <w:t xml:space="preserve">al cubrimiento de los riesgos a su cargo, como lo es, el reconocimiento y pago de la pensión de invalidez del actor, que como se expuso en precedencia por las afectaciones de salud se encuentra imposibilitado para sufragar los gastos </w:t>
      </w:r>
      <w:r w:rsidR="00BC0747" w:rsidRPr="00DF27CC">
        <w:rPr>
          <w:rFonts w:ascii="Tahoma" w:eastAsia="Times New Roman" w:hAnsi="Tahoma" w:cs="Tahoma"/>
          <w:sz w:val="24"/>
          <w:szCs w:val="24"/>
          <w:lang w:eastAsia="es-CO"/>
        </w:rPr>
        <w:t>necesarios para su subsistencia</w:t>
      </w:r>
      <w:r w:rsidR="00387891" w:rsidRPr="00DF27CC">
        <w:rPr>
          <w:rFonts w:ascii="Tahoma" w:eastAsia="Times New Roman" w:hAnsi="Tahoma" w:cs="Tahoma"/>
          <w:sz w:val="24"/>
          <w:szCs w:val="24"/>
          <w:lang w:eastAsia="es-CO"/>
        </w:rPr>
        <w:t>.</w:t>
      </w:r>
    </w:p>
    <w:p w14:paraId="4DD63FFE" w14:textId="77777777" w:rsidR="00387891" w:rsidRPr="00DF27CC" w:rsidRDefault="00387891" w:rsidP="00DF27CC">
      <w:pPr>
        <w:spacing w:after="0" w:line="276" w:lineRule="auto"/>
        <w:ind w:firstLine="708"/>
        <w:jc w:val="both"/>
        <w:textAlignment w:val="baseline"/>
        <w:rPr>
          <w:rFonts w:ascii="Tahoma" w:eastAsia="Times New Roman" w:hAnsi="Tahoma" w:cs="Tahoma"/>
          <w:sz w:val="24"/>
          <w:szCs w:val="24"/>
          <w:lang w:eastAsia="es-CO"/>
        </w:rPr>
      </w:pPr>
    </w:p>
    <w:p w14:paraId="351C3C25" w14:textId="038D95FB" w:rsidR="005B3D67" w:rsidRPr="00DF27CC" w:rsidRDefault="00387891" w:rsidP="00DF27CC">
      <w:pPr>
        <w:spacing w:after="0" w:line="276" w:lineRule="auto"/>
        <w:ind w:firstLine="708"/>
        <w:jc w:val="both"/>
        <w:textAlignment w:val="baseline"/>
        <w:rPr>
          <w:rFonts w:ascii="Tahoma" w:eastAsia="Times New Roman" w:hAnsi="Tahoma" w:cs="Tahoma"/>
          <w:sz w:val="24"/>
          <w:szCs w:val="24"/>
          <w:lang w:eastAsia="es-CO"/>
        </w:rPr>
      </w:pPr>
      <w:r w:rsidRPr="00DF27CC">
        <w:rPr>
          <w:rFonts w:ascii="Tahoma" w:eastAsia="Times New Roman" w:hAnsi="Tahoma" w:cs="Tahoma"/>
          <w:sz w:val="24"/>
          <w:szCs w:val="24"/>
          <w:lang w:eastAsia="es-CO"/>
        </w:rPr>
        <w:t xml:space="preserve">Por lo anterior, </w:t>
      </w:r>
      <w:r w:rsidR="0067578C" w:rsidRPr="00DF27CC">
        <w:rPr>
          <w:rFonts w:ascii="Tahoma" w:eastAsia="Times New Roman" w:hAnsi="Tahoma" w:cs="Tahoma"/>
          <w:sz w:val="24"/>
          <w:szCs w:val="24"/>
          <w:lang w:eastAsia="es-CO"/>
        </w:rPr>
        <w:t xml:space="preserve">razón le asiste le asiste a la juzgadora de primera instancia al amparar los derechos fundamentales </w:t>
      </w:r>
      <w:r w:rsidR="0067578C" w:rsidRPr="00DF27CC">
        <w:rPr>
          <w:rFonts w:ascii="Tahoma" w:eastAsia="Times New Roman" w:hAnsi="Tahoma" w:cs="Tahoma"/>
          <w:sz w:val="24"/>
          <w:szCs w:val="24"/>
          <w:lang w:val="es-ES" w:eastAsia="es-CO"/>
        </w:rPr>
        <w:t>a la seguridad social, mínimo vital y debido proceso administrativo del actor</w:t>
      </w:r>
      <w:r w:rsidR="008045CA" w:rsidRPr="00DF27CC">
        <w:rPr>
          <w:rFonts w:ascii="Tahoma" w:eastAsia="Times New Roman" w:hAnsi="Tahoma" w:cs="Tahoma"/>
          <w:sz w:val="24"/>
          <w:szCs w:val="24"/>
          <w:lang w:val="es-ES" w:eastAsia="es-CO"/>
        </w:rPr>
        <w:t xml:space="preserve"> y dejar sin efectos jurídicos el dictamen de pérdida de capacidad laboral que realizó COLPENPENSIONES</w:t>
      </w:r>
      <w:r w:rsidR="0067578C" w:rsidRPr="00DF27CC">
        <w:rPr>
          <w:rFonts w:ascii="Tahoma" w:eastAsia="Times New Roman" w:hAnsi="Tahoma" w:cs="Tahoma"/>
          <w:sz w:val="24"/>
          <w:szCs w:val="24"/>
          <w:lang w:val="es-ES" w:eastAsia="es-CO"/>
        </w:rPr>
        <w:t xml:space="preserve">; </w:t>
      </w:r>
      <w:r w:rsidR="0067578C" w:rsidRPr="00DF27CC">
        <w:rPr>
          <w:rFonts w:ascii="Tahoma" w:eastAsia="Times New Roman" w:hAnsi="Tahoma" w:cs="Tahoma"/>
          <w:sz w:val="24"/>
          <w:szCs w:val="24"/>
          <w:lang w:eastAsia="es-CO"/>
        </w:rPr>
        <w:t xml:space="preserve">no obstante la orden para restablecer tales derechos se quedó corta, toda vez que no hay necesidad de que se presente otra petición de pensión de invalidez, como se desprende de la sentencia de primera instancia, por cuanto ello ya fue pedido ante </w:t>
      </w:r>
      <w:r w:rsidR="008045CA" w:rsidRPr="00DF27CC">
        <w:rPr>
          <w:rFonts w:ascii="Tahoma" w:eastAsia="Times New Roman" w:hAnsi="Tahoma" w:cs="Tahoma"/>
          <w:sz w:val="24"/>
          <w:szCs w:val="24"/>
          <w:lang w:eastAsia="es-CO"/>
        </w:rPr>
        <w:t xml:space="preserve">el fondo de pensiones </w:t>
      </w:r>
      <w:r w:rsidR="00155A1B" w:rsidRPr="00DF27CC">
        <w:rPr>
          <w:rFonts w:ascii="Tahoma" w:eastAsia="Times New Roman" w:hAnsi="Tahoma" w:cs="Tahoma"/>
          <w:sz w:val="24"/>
          <w:szCs w:val="24"/>
          <w:lang w:eastAsia="es-CO"/>
        </w:rPr>
        <w:t xml:space="preserve">el pasado </w:t>
      </w:r>
      <w:r w:rsidR="00155A1B" w:rsidRPr="00DF27CC">
        <w:rPr>
          <w:rFonts w:ascii="Tahoma" w:hAnsi="Tahoma" w:cs="Tahoma"/>
          <w:sz w:val="24"/>
          <w:szCs w:val="24"/>
          <w:lang w:val="es-ES"/>
        </w:rPr>
        <w:t xml:space="preserve">día 23 de noviembre de 2020, y por esa razón, </w:t>
      </w:r>
      <w:r w:rsidR="00A81C00" w:rsidRPr="00DF27CC">
        <w:rPr>
          <w:rFonts w:ascii="Tahoma" w:eastAsia="Times New Roman" w:hAnsi="Tahoma" w:cs="Tahoma"/>
          <w:sz w:val="24"/>
          <w:szCs w:val="24"/>
          <w:lang w:eastAsia="es-CO"/>
        </w:rPr>
        <w:t>t</w:t>
      </w:r>
      <w:r w:rsidR="00BC0747" w:rsidRPr="00DF27CC">
        <w:rPr>
          <w:rFonts w:ascii="Tahoma" w:eastAsia="Times New Roman" w:hAnsi="Tahoma" w:cs="Tahoma"/>
          <w:sz w:val="24"/>
          <w:szCs w:val="24"/>
          <w:lang w:eastAsia="es-CO"/>
        </w:rPr>
        <w:t>a</w:t>
      </w:r>
      <w:r w:rsidR="00A81C00" w:rsidRPr="00DF27CC">
        <w:rPr>
          <w:rFonts w:ascii="Tahoma" w:eastAsia="Times New Roman" w:hAnsi="Tahoma" w:cs="Tahoma"/>
          <w:sz w:val="24"/>
          <w:szCs w:val="24"/>
          <w:lang w:eastAsia="es-CO"/>
        </w:rPr>
        <w:t>l</w:t>
      </w:r>
      <w:r w:rsidR="00BC0747" w:rsidRPr="00DF27CC">
        <w:rPr>
          <w:rFonts w:ascii="Tahoma" w:eastAsia="Times New Roman" w:hAnsi="Tahoma" w:cs="Tahoma"/>
          <w:sz w:val="24"/>
          <w:szCs w:val="24"/>
          <w:lang w:eastAsia="es-CO"/>
        </w:rPr>
        <w:t xml:space="preserve"> como lo ha dispuesto esta </w:t>
      </w:r>
      <w:r w:rsidR="00A81C00" w:rsidRPr="00DF27CC">
        <w:rPr>
          <w:rFonts w:ascii="Tahoma" w:eastAsia="Times New Roman" w:hAnsi="Tahoma" w:cs="Tahoma"/>
          <w:sz w:val="24"/>
          <w:szCs w:val="24"/>
          <w:lang w:eastAsia="es-CO"/>
        </w:rPr>
        <w:t>Corporación en otras oportunidades</w:t>
      </w:r>
      <w:r w:rsidR="00BC0747" w:rsidRPr="00DF27CC">
        <w:rPr>
          <w:rFonts w:ascii="Tahoma" w:eastAsia="Times New Roman" w:hAnsi="Tahoma" w:cs="Tahoma"/>
          <w:sz w:val="24"/>
          <w:szCs w:val="24"/>
          <w:lang w:eastAsia="es-CO"/>
        </w:rPr>
        <w:t xml:space="preserve">, se </w:t>
      </w:r>
      <w:r w:rsidR="00155A1B" w:rsidRPr="00DF27CC">
        <w:rPr>
          <w:rFonts w:ascii="Tahoma" w:eastAsia="Times New Roman" w:hAnsi="Tahoma" w:cs="Tahoma"/>
          <w:sz w:val="24"/>
          <w:szCs w:val="24"/>
          <w:lang w:eastAsia="es-CO"/>
        </w:rPr>
        <w:t xml:space="preserve">modificará el numeral </w:t>
      </w:r>
      <w:r w:rsidR="00252C4A" w:rsidRPr="00DF27CC">
        <w:rPr>
          <w:rFonts w:ascii="Tahoma" w:eastAsia="Times New Roman" w:hAnsi="Tahoma" w:cs="Tahoma"/>
          <w:sz w:val="24"/>
          <w:szCs w:val="24"/>
          <w:lang w:eastAsia="es-CO"/>
        </w:rPr>
        <w:t xml:space="preserve">segundo </w:t>
      </w:r>
      <w:r w:rsidR="00155A1B" w:rsidRPr="00DF27CC">
        <w:rPr>
          <w:rFonts w:ascii="Tahoma" w:eastAsia="Times New Roman" w:hAnsi="Tahoma" w:cs="Tahoma"/>
          <w:sz w:val="24"/>
          <w:szCs w:val="24"/>
          <w:lang w:eastAsia="es-CO"/>
        </w:rPr>
        <w:t xml:space="preserve"> de la parte resolutiva del fallo impugnado, en el sentido </w:t>
      </w:r>
      <w:r w:rsidR="00BC0747" w:rsidRPr="00DF27CC">
        <w:rPr>
          <w:rFonts w:ascii="Tahoma" w:eastAsia="Times New Roman" w:hAnsi="Tahoma" w:cs="Tahoma"/>
          <w:sz w:val="24"/>
          <w:szCs w:val="24"/>
          <w:lang w:eastAsia="es-CO"/>
        </w:rPr>
        <w:t>ordenar a la ADMINISTRADORA COLOMBIANA DE PENSIONES – COLPENSIONES</w:t>
      </w:r>
      <w:r w:rsidR="0038346D" w:rsidRPr="00DF27CC">
        <w:rPr>
          <w:rFonts w:ascii="Tahoma" w:eastAsia="Times New Roman" w:hAnsi="Tahoma" w:cs="Tahoma"/>
          <w:sz w:val="24"/>
          <w:szCs w:val="24"/>
          <w:lang w:eastAsia="es-CO"/>
        </w:rPr>
        <w:t>, a través de la doctora ANA MARÍA RUIZ MAJÍA en su condición de Directora de Medicina Laboral, o quien haga sus veces y de la doctora ANDREA MARCELA RINCÓN CAICEDO en calidad de Directora de Prestaciones Económicas</w:t>
      </w:r>
      <w:r w:rsidR="00CE0B44" w:rsidRPr="00DF27CC">
        <w:rPr>
          <w:rFonts w:ascii="Tahoma" w:eastAsia="Times New Roman" w:hAnsi="Tahoma" w:cs="Tahoma"/>
          <w:sz w:val="24"/>
          <w:szCs w:val="24"/>
          <w:vertAlign w:val="superscript"/>
          <w:lang w:eastAsia="es-CO"/>
        </w:rPr>
        <w:footnoteReference w:id="6"/>
      </w:r>
      <w:r w:rsidR="0038346D" w:rsidRPr="00DF27CC">
        <w:rPr>
          <w:rFonts w:ascii="Tahoma" w:eastAsia="Times New Roman" w:hAnsi="Tahoma" w:cs="Tahoma"/>
          <w:sz w:val="24"/>
          <w:szCs w:val="24"/>
          <w:lang w:eastAsia="es-CO"/>
        </w:rPr>
        <w:t>, o quien haga sus veces</w:t>
      </w:r>
      <w:r w:rsidR="005B3D67" w:rsidRPr="00DF27CC">
        <w:rPr>
          <w:rFonts w:ascii="Tahoma" w:eastAsia="Times New Roman" w:hAnsi="Tahoma" w:cs="Tahoma"/>
          <w:sz w:val="24"/>
          <w:szCs w:val="24"/>
          <w:lang w:eastAsia="es-CO"/>
        </w:rPr>
        <w:t xml:space="preserve">, </w:t>
      </w:r>
      <w:r w:rsidR="00BC0747" w:rsidRPr="00DF27CC">
        <w:rPr>
          <w:rFonts w:ascii="Tahoma" w:eastAsia="Times New Roman" w:hAnsi="Tahoma" w:cs="Tahoma"/>
          <w:sz w:val="24"/>
          <w:szCs w:val="24"/>
          <w:lang w:eastAsia="es-CO"/>
        </w:rPr>
        <w:t xml:space="preserve">que en el término máximo de cuarenta y ocho (48) horas, </w:t>
      </w:r>
      <w:r w:rsidR="00252C4A" w:rsidRPr="00DF27CC">
        <w:rPr>
          <w:rFonts w:ascii="Tahoma" w:eastAsia="Times New Roman" w:hAnsi="Tahoma" w:cs="Tahoma"/>
          <w:sz w:val="24"/>
          <w:szCs w:val="24"/>
          <w:lang w:eastAsia="es-CO"/>
        </w:rPr>
        <w:t xml:space="preserve">deje sin valor el dictamen DML 3732113 emitido el 16 de septiembre de 2020, y </w:t>
      </w:r>
      <w:r w:rsidR="00BC0747" w:rsidRPr="00DF27CC">
        <w:rPr>
          <w:rFonts w:ascii="Tahoma" w:eastAsia="Times New Roman" w:hAnsi="Tahoma" w:cs="Tahoma"/>
          <w:sz w:val="24"/>
          <w:szCs w:val="24"/>
          <w:lang w:eastAsia="es-CO"/>
        </w:rPr>
        <w:t>proceda a expedir el respectivo acto administrativo que decida sobre el derecho pensional de invalidez del señor Javier García Carmona, teniendo como fundamento para tal decisión la calificación de la pérdida de capacidad laboral emitida en primera oportunidad por la E.P.S. S.O.S.</w:t>
      </w:r>
      <w:r w:rsidR="005D68B4" w:rsidRPr="00DF27CC">
        <w:rPr>
          <w:rFonts w:ascii="Tahoma" w:eastAsia="Times New Roman" w:hAnsi="Tahoma" w:cs="Tahoma"/>
          <w:sz w:val="24"/>
          <w:szCs w:val="24"/>
          <w:lang w:eastAsia="es-CO"/>
        </w:rPr>
        <w:t xml:space="preserve"> el 24</w:t>
      </w:r>
      <w:r w:rsidR="00440467" w:rsidRPr="00DF27CC">
        <w:rPr>
          <w:rFonts w:ascii="Tahoma" w:eastAsia="Times New Roman" w:hAnsi="Tahoma" w:cs="Tahoma"/>
          <w:sz w:val="24"/>
          <w:szCs w:val="24"/>
          <w:lang w:eastAsia="es-CO"/>
        </w:rPr>
        <w:t xml:space="preserve"> de agosto de 2020,</w:t>
      </w:r>
      <w:r w:rsidR="00BC0747" w:rsidRPr="00DF27CC">
        <w:rPr>
          <w:rFonts w:ascii="Tahoma" w:eastAsia="Times New Roman" w:hAnsi="Tahoma" w:cs="Tahoma"/>
          <w:sz w:val="24"/>
          <w:szCs w:val="24"/>
          <w:lang w:eastAsia="es-CO"/>
        </w:rPr>
        <w:t xml:space="preserve"> dada la firmeza de la misma</w:t>
      </w:r>
      <w:r w:rsidR="00440467" w:rsidRPr="00DF27CC">
        <w:rPr>
          <w:rFonts w:ascii="Tahoma" w:eastAsia="Times New Roman" w:hAnsi="Tahoma" w:cs="Tahoma"/>
          <w:sz w:val="24"/>
          <w:szCs w:val="24"/>
          <w:lang w:eastAsia="es-CO"/>
        </w:rPr>
        <w:t>, sin perjuicio de lo previsto en el artículo 44 de la Ley 100 de 1993</w:t>
      </w:r>
      <w:r w:rsidR="005B3D67" w:rsidRPr="00DF27CC">
        <w:rPr>
          <w:rFonts w:ascii="Tahoma" w:eastAsia="Times New Roman" w:hAnsi="Tahoma" w:cs="Tahoma"/>
          <w:sz w:val="24"/>
          <w:szCs w:val="24"/>
          <w:lang w:eastAsia="es-CO"/>
        </w:rPr>
        <w:t>.</w:t>
      </w:r>
    </w:p>
    <w:p w14:paraId="32F94835" w14:textId="2053EA54" w:rsidR="00BC0747" w:rsidRPr="00DF27CC" w:rsidRDefault="00BC0747" w:rsidP="00DF27CC">
      <w:pPr>
        <w:spacing w:after="0" w:line="276" w:lineRule="auto"/>
        <w:ind w:firstLine="708"/>
        <w:jc w:val="both"/>
        <w:textAlignment w:val="baseline"/>
        <w:rPr>
          <w:rFonts w:ascii="Tahoma" w:eastAsia="Times New Roman" w:hAnsi="Tahoma" w:cs="Tahoma"/>
          <w:sz w:val="24"/>
          <w:szCs w:val="24"/>
          <w:lang w:eastAsia="es-CO"/>
        </w:rPr>
      </w:pPr>
    </w:p>
    <w:p w14:paraId="1313104C" w14:textId="6E13ED9C" w:rsidR="0033202B" w:rsidRPr="00DF27CC" w:rsidRDefault="00BC0747" w:rsidP="00DF27CC">
      <w:pPr>
        <w:spacing w:after="0" w:line="276" w:lineRule="auto"/>
        <w:ind w:firstLine="708"/>
        <w:jc w:val="both"/>
        <w:textAlignment w:val="baseline"/>
        <w:rPr>
          <w:rFonts w:ascii="Tahoma" w:eastAsia="Times New Roman" w:hAnsi="Tahoma" w:cs="Tahoma"/>
          <w:sz w:val="24"/>
          <w:szCs w:val="24"/>
          <w:lang w:val="es-ES" w:eastAsia="es-CO"/>
        </w:rPr>
      </w:pPr>
      <w:r w:rsidRPr="00DF27CC">
        <w:rPr>
          <w:rFonts w:ascii="Tahoma" w:eastAsia="Times New Roman" w:hAnsi="Tahoma" w:cs="Tahoma"/>
          <w:sz w:val="24"/>
          <w:szCs w:val="24"/>
          <w:lang w:eastAsia="es-CO"/>
        </w:rPr>
        <w:t xml:space="preserve">En cuanto </w:t>
      </w:r>
      <w:r w:rsidR="00B02631" w:rsidRPr="00DF27CC">
        <w:rPr>
          <w:rFonts w:ascii="Tahoma" w:eastAsia="Times New Roman" w:hAnsi="Tahoma" w:cs="Tahoma"/>
          <w:sz w:val="24"/>
          <w:szCs w:val="24"/>
          <w:lang w:eastAsia="es-CO"/>
        </w:rPr>
        <w:t xml:space="preserve">al elemento </w:t>
      </w:r>
      <w:r w:rsidR="00B02631" w:rsidRPr="00DF27CC">
        <w:rPr>
          <w:rFonts w:ascii="Tahoma" w:eastAsia="Times New Roman" w:hAnsi="Tahoma" w:cs="Tahoma"/>
          <w:sz w:val="24"/>
          <w:szCs w:val="24"/>
          <w:lang w:val="es-ES" w:eastAsia="es-CO"/>
        </w:rPr>
        <w:t>defensivo, a través del cual</w:t>
      </w:r>
      <w:r w:rsidR="00C702BE" w:rsidRPr="00DF27CC">
        <w:rPr>
          <w:rFonts w:ascii="Tahoma" w:eastAsia="Times New Roman" w:hAnsi="Tahoma" w:cs="Tahoma"/>
          <w:sz w:val="24"/>
          <w:szCs w:val="24"/>
          <w:lang w:val="es-ES" w:eastAsia="es-CO"/>
        </w:rPr>
        <w:t xml:space="preserve"> el recurrente</w:t>
      </w:r>
      <w:r w:rsidR="00B02631" w:rsidRPr="00DF27CC">
        <w:rPr>
          <w:rFonts w:ascii="Tahoma" w:eastAsia="Times New Roman" w:hAnsi="Tahoma" w:cs="Tahoma"/>
          <w:sz w:val="24"/>
          <w:szCs w:val="24"/>
          <w:lang w:val="es-ES" w:eastAsia="es-CO"/>
        </w:rPr>
        <w:t>, puso de presente la obligación de los operadores judiciales</w:t>
      </w:r>
      <w:r w:rsidR="00A81C00" w:rsidRPr="00DF27CC">
        <w:rPr>
          <w:rFonts w:ascii="Tahoma" w:eastAsia="Times New Roman" w:hAnsi="Tahoma" w:cs="Tahoma"/>
          <w:sz w:val="24"/>
          <w:szCs w:val="24"/>
          <w:lang w:val="es-ES" w:eastAsia="es-CO"/>
        </w:rPr>
        <w:t xml:space="preserve"> </w:t>
      </w:r>
      <w:r w:rsidR="00B02631" w:rsidRPr="00DF27CC">
        <w:rPr>
          <w:rFonts w:ascii="Tahoma" w:eastAsia="Times New Roman" w:hAnsi="Tahoma" w:cs="Tahoma"/>
          <w:sz w:val="24"/>
          <w:szCs w:val="24"/>
          <w:lang w:val="es-ES" w:eastAsia="es-CO"/>
        </w:rPr>
        <w:t>de proteger el patrimonio público, lo cierto es que el mismo carece de fundamento jurídico y f</w:t>
      </w:r>
      <w:r w:rsidR="00A81C00" w:rsidRPr="00DF27CC">
        <w:rPr>
          <w:rFonts w:ascii="Tahoma" w:eastAsia="Times New Roman" w:hAnsi="Tahoma" w:cs="Tahoma"/>
          <w:sz w:val="24"/>
          <w:szCs w:val="24"/>
          <w:lang w:val="es-ES" w:eastAsia="es-CO"/>
        </w:rPr>
        <w:t>á</w:t>
      </w:r>
      <w:r w:rsidR="00B02631" w:rsidRPr="00DF27CC">
        <w:rPr>
          <w:rFonts w:ascii="Tahoma" w:eastAsia="Times New Roman" w:hAnsi="Tahoma" w:cs="Tahoma"/>
          <w:sz w:val="24"/>
          <w:szCs w:val="24"/>
          <w:lang w:val="es-ES" w:eastAsia="es-CO"/>
        </w:rPr>
        <w:t xml:space="preserve">ctico, </w:t>
      </w:r>
      <w:r w:rsidR="00F8196A" w:rsidRPr="00DF27CC">
        <w:rPr>
          <w:rFonts w:ascii="Tahoma" w:eastAsia="Times New Roman" w:hAnsi="Tahoma" w:cs="Tahoma"/>
          <w:sz w:val="24"/>
          <w:szCs w:val="24"/>
          <w:lang w:val="es-ES" w:eastAsia="es-CO"/>
        </w:rPr>
        <w:t>en el entendido que la finalidad de los mismos no es otra que satisfacer el reconocimiento de los derechos a sus afiliados, por otra parte, afecta aun más el actuar negligente de la administradora</w:t>
      </w:r>
      <w:r w:rsidR="00A81C00" w:rsidRPr="00DF27CC">
        <w:rPr>
          <w:rFonts w:ascii="Tahoma" w:eastAsia="Times New Roman" w:hAnsi="Tahoma" w:cs="Tahoma"/>
          <w:sz w:val="24"/>
          <w:szCs w:val="24"/>
          <w:lang w:val="es-ES" w:eastAsia="es-CO"/>
        </w:rPr>
        <w:t xml:space="preserve"> que puede derivar en pleitos </w:t>
      </w:r>
      <w:r w:rsidR="00F8196A" w:rsidRPr="00DF27CC">
        <w:rPr>
          <w:rFonts w:ascii="Tahoma" w:eastAsia="Times New Roman" w:hAnsi="Tahoma" w:cs="Tahoma"/>
          <w:sz w:val="24"/>
          <w:szCs w:val="24"/>
          <w:lang w:val="es-ES" w:eastAsia="es-CO"/>
        </w:rPr>
        <w:t>ju</w:t>
      </w:r>
      <w:r w:rsidR="00A81C00" w:rsidRPr="00DF27CC">
        <w:rPr>
          <w:rFonts w:ascii="Tahoma" w:eastAsia="Times New Roman" w:hAnsi="Tahoma" w:cs="Tahoma"/>
          <w:sz w:val="24"/>
          <w:szCs w:val="24"/>
          <w:lang w:val="es-ES" w:eastAsia="es-CO"/>
        </w:rPr>
        <w:t>diciales futuros</w:t>
      </w:r>
      <w:r w:rsidR="00F8196A" w:rsidRPr="00DF27CC">
        <w:rPr>
          <w:rFonts w:ascii="Tahoma" w:eastAsia="Times New Roman" w:hAnsi="Tahoma" w:cs="Tahoma"/>
          <w:sz w:val="24"/>
          <w:szCs w:val="24"/>
          <w:lang w:val="es-ES" w:eastAsia="es-CO"/>
        </w:rPr>
        <w:t xml:space="preserve">, donde se debe costear el pago de defensa técnica, costas procesales ante una eventual condena, y la posibilidad de que los beneficiarios </w:t>
      </w:r>
      <w:r w:rsidR="006247D4" w:rsidRPr="00DF27CC">
        <w:rPr>
          <w:rFonts w:ascii="Tahoma" w:eastAsia="Times New Roman" w:hAnsi="Tahoma" w:cs="Tahoma"/>
          <w:sz w:val="24"/>
          <w:szCs w:val="24"/>
          <w:lang w:val="es-ES" w:eastAsia="es-CO"/>
        </w:rPr>
        <w:t xml:space="preserve">se hagan </w:t>
      </w:r>
      <w:r w:rsidR="00F8196A" w:rsidRPr="00DF27CC">
        <w:rPr>
          <w:rFonts w:ascii="Tahoma" w:eastAsia="Times New Roman" w:hAnsi="Tahoma" w:cs="Tahoma"/>
          <w:sz w:val="24"/>
          <w:szCs w:val="24"/>
          <w:lang w:val="es-ES" w:eastAsia="es-CO"/>
        </w:rPr>
        <w:t>acreedores de intereses moratorios ante la dilación injustificada de las Administradoras de los recursos</w:t>
      </w:r>
      <w:r w:rsidR="00155A1B" w:rsidRPr="00DF27CC">
        <w:rPr>
          <w:rFonts w:ascii="Tahoma" w:eastAsia="Times New Roman" w:hAnsi="Tahoma" w:cs="Tahoma"/>
          <w:sz w:val="24"/>
          <w:szCs w:val="24"/>
          <w:lang w:val="es-ES" w:eastAsia="es-CO"/>
        </w:rPr>
        <w:t xml:space="preserve">. Pero si lo anterior </w:t>
      </w:r>
      <w:r w:rsidR="00F8196A" w:rsidRPr="00DF27CC">
        <w:rPr>
          <w:rFonts w:ascii="Tahoma" w:eastAsia="Times New Roman" w:hAnsi="Tahoma" w:cs="Tahoma"/>
          <w:sz w:val="24"/>
          <w:szCs w:val="24"/>
          <w:lang w:val="es-ES" w:eastAsia="es-CO"/>
        </w:rPr>
        <w:t xml:space="preserve">fuera poco, resta decir, que </w:t>
      </w:r>
      <w:r w:rsidR="00886832" w:rsidRPr="00DF27CC">
        <w:rPr>
          <w:rFonts w:ascii="Tahoma" w:eastAsia="Times New Roman" w:hAnsi="Tahoma" w:cs="Tahoma"/>
          <w:sz w:val="24"/>
          <w:szCs w:val="24"/>
          <w:lang w:val="es-ES" w:eastAsia="es-CO"/>
        </w:rPr>
        <w:t>en atención los artículo</w:t>
      </w:r>
      <w:r w:rsidR="00E65335" w:rsidRPr="00DF27CC">
        <w:rPr>
          <w:rFonts w:ascii="Tahoma" w:eastAsia="Times New Roman" w:hAnsi="Tahoma" w:cs="Tahoma"/>
          <w:sz w:val="24"/>
          <w:szCs w:val="24"/>
          <w:lang w:val="es-ES" w:eastAsia="es-CO"/>
        </w:rPr>
        <w:t>s</w:t>
      </w:r>
      <w:r w:rsidR="00886832" w:rsidRPr="00DF27CC">
        <w:rPr>
          <w:rFonts w:ascii="Tahoma" w:eastAsia="Times New Roman" w:hAnsi="Tahoma" w:cs="Tahoma"/>
          <w:sz w:val="24"/>
          <w:szCs w:val="24"/>
          <w:lang w:val="es-ES" w:eastAsia="es-CO"/>
        </w:rPr>
        <w:t xml:space="preserve"> 67 de la Ley 1753 de 2015 y </w:t>
      </w:r>
      <w:r w:rsidR="008A482E" w:rsidRPr="00DF27CC">
        <w:rPr>
          <w:rFonts w:ascii="Tahoma" w:eastAsia="Times New Roman" w:hAnsi="Tahoma" w:cs="Tahoma"/>
          <w:sz w:val="24"/>
          <w:szCs w:val="24"/>
          <w:lang w:val="es-ES" w:eastAsia="es-CO"/>
        </w:rPr>
        <w:t xml:space="preserve">2.2.2.3.3.1 del Decreto 3333 de 2018, se atribuyó el pago de las incapacidades superiores a los 540 días a las entidades promotoras de salud (EPS), </w:t>
      </w:r>
      <w:r w:rsidR="00C702BE" w:rsidRPr="00DF27CC">
        <w:rPr>
          <w:rFonts w:ascii="Tahoma" w:eastAsia="Times New Roman" w:hAnsi="Tahoma" w:cs="Tahoma"/>
          <w:sz w:val="24"/>
          <w:szCs w:val="24"/>
          <w:lang w:val="es-ES" w:eastAsia="es-CO"/>
        </w:rPr>
        <w:t xml:space="preserve">con cargo a los </w:t>
      </w:r>
      <w:r w:rsidR="008A482E" w:rsidRPr="00DF27CC">
        <w:rPr>
          <w:rFonts w:ascii="Tahoma" w:eastAsia="Times New Roman" w:hAnsi="Tahoma" w:cs="Tahoma"/>
          <w:sz w:val="24"/>
          <w:szCs w:val="24"/>
          <w:lang w:val="es-ES" w:eastAsia="es-CO"/>
        </w:rPr>
        <w:t>recursos del Sistema General de Seguridad Social en Salud</w:t>
      </w:r>
      <w:r w:rsidR="00C702BE" w:rsidRPr="00DF27CC">
        <w:rPr>
          <w:rFonts w:ascii="Tahoma" w:eastAsia="Times New Roman" w:hAnsi="Tahoma" w:cs="Tahoma"/>
          <w:sz w:val="24"/>
          <w:szCs w:val="24"/>
          <w:lang w:val="es-ES" w:eastAsia="es-CO"/>
        </w:rPr>
        <w:t xml:space="preserve">. </w:t>
      </w:r>
    </w:p>
    <w:p w14:paraId="1E5EB04F" w14:textId="77777777" w:rsidR="00D10D45" w:rsidRPr="00DF27CC" w:rsidRDefault="00D10D45" w:rsidP="00DF27CC">
      <w:pPr>
        <w:spacing w:after="0" w:line="276" w:lineRule="auto"/>
        <w:jc w:val="both"/>
        <w:rPr>
          <w:rFonts w:ascii="Tahoma" w:hAnsi="Tahoma" w:cs="Tahoma"/>
          <w:bCs/>
          <w:sz w:val="24"/>
          <w:szCs w:val="24"/>
          <w:lang w:val="es-ES"/>
        </w:rPr>
      </w:pPr>
    </w:p>
    <w:p w14:paraId="00F5EEFC" w14:textId="490CACBA" w:rsidR="003C1D87" w:rsidRPr="00DF27CC" w:rsidRDefault="00D10D45" w:rsidP="00DF27CC">
      <w:pPr>
        <w:spacing w:after="0" w:line="276" w:lineRule="auto"/>
        <w:ind w:firstLine="709"/>
        <w:jc w:val="both"/>
        <w:rPr>
          <w:rFonts w:ascii="Tahoma" w:hAnsi="Tahoma" w:cs="Tahoma"/>
          <w:sz w:val="24"/>
          <w:szCs w:val="24"/>
          <w:shd w:val="clear" w:color="auto" w:fill="FAF9F8"/>
        </w:rPr>
      </w:pPr>
      <w:r w:rsidRPr="00DF27CC">
        <w:rPr>
          <w:rFonts w:ascii="Tahoma" w:hAnsi="Tahoma" w:cs="Tahoma"/>
          <w:bCs/>
          <w:sz w:val="24"/>
          <w:szCs w:val="24"/>
          <w:lang w:val="es-ES_tradnl"/>
        </w:rPr>
        <w:lastRenderedPageBreak/>
        <w:t xml:space="preserve">En mérito de lo expuesto, el </w:t>
      </w:r>
      <w:r w:rsidRPr="00DF27CC">
        <w:rPr>
          <w:rFonts w:ascii="Tahoma" w:hAnsi="Tahoma" w:cs="Tahoma"/>
          <w:b/>
          <w:bCs/>
          <w:sz w:val="24"/>
          <w:szCs w:val="24"/>
          <w:lang w:val="es-ES_tradnl"/>
        </w:rPr>
        <w:t xml:space="preserve">Tribunal Superior del Distrito Judicial de Pereira - Risaralda, Sala </w:t>
      </w:r>
      <w:r w:rsidR="003C1D87" w:rsidRPr="00DF27CC">
        <w:rPr>
          <w:rFonts w:ascii="Tahoma" w:hAnsi="Tahoma" w:cs="Tahoma"/>
          <w:b/>
          <w:bCs/>
          <w:sz w:val="24"/>
          <w:szCs w:val="24"/>
          <w:lang w:val="es-ES_tradnl"/>
        </w:rPr>
        <w:t>Cuarta</w:t>
      </w:r>
      <w:r w:rsidRPr="00DF27CC">
        <w:rPr>
          <w:rFonts w:ascii="Tahoma" w:hAnsi="Tahoma" w:cs="Tahoma"/>
          <w:b/>
          <w:bCs/>
          <w:sz w:val="24"/>
          <w:szCs w:val="24"/>
          <w:lang w:val="es-ES_tradnl"/>
        </w:rPr>
        <w:t xml:space="preserve"> de Decisión Laboral,</w:t>
      </w:r>
      <w:r w:rsidRPr="00DF27CC">
        <w:rPr>
          <w:rFonts w:ascii="Tahoma" w:hAnsi="Tahoma" w:cs="Tahoma"/>
          <w:bCs/>
          <w:sz w:val="24"/>
          <w:szCs w:val="24"/>
          <w:lang w:val="es-ES_tradnl"/>
        </w:rPr>
        <w:t xml:space="preserve"> </w:t>
      </w:r>
      <w:r w:rsidR="003C1D87" w:rsidRPr="00DF27CC">
        <w:rPr>
          <w:rFonts w:ascii="Tahoma" w:hAnsi="Tahoma" w:cs="Tahoma"/>
          <w:sz w:val="24"/>
          <w:szCs w:val="24"/>
          <w:lang w:eastAsia="es-CO"/>
        </w:rPr>
        <w:t>en nombre del Pueblo y por autoridad de la Constitución y la ley,</w:t>
      </w:r>
    </w:p>
    <w:p w14:paraId="428D1D0A" w14:textId="75DDE587" w:rsidR="00904765" w:rsidRPr="00DF27CC" w:rsidRDefault="00904765" w:rsidP="00DF27CC">
      <w:pPr>
        <w:spacing w:after="0" w:line="276" w:lineRule="auto"/>
        <w:ind w:firstLine="708"/>
        <w:jc w:val="both"/>
        <w:rPr>
          <w:rFonts w:ascii="Tahoma" w:eastAsia="Times New Roman" w:hAnsi="Tahoma" w:cs="Tahoma"/>
          <w:sz w:val="24"/>
          <w:szCs w:val="24"/>
          <w:lang w:eastAsia="es-CO"/>
        </w:rPr>
      </w:pPr>
    </w:p>
    <w:p w14:paraId="3A9FE0E6" w14:textId="77777777" w:rsidR="00904765" w:rsidRPr="00DF27CC" w:rsidRDefault="00904765" w:rsidP="00DF27CC">
      <w:pPr>
        <w:spacing w:after="0" w:line="276" w:lineRule="auto"/>
        <w:jc w:val="center"/>
        <w:textAlignment w:val="baseline"/>
        <w:rPr>
          <w:rFonts w:ascii="Tahoma" w:eastAsia="Times New Roman" w:hAnsi="Tahoma" w:cs="Tahoma"/>
          <w:sz w:val="24"/>
          <w:szCs w:val="24"/>
          <w:lang w:eastAsia="es-CO"/>
        </w:rPr>
      </w:pPr>
      <w:r w:rsidRPr="00DF27CC">
        <w:rPr>
          <w:rFonts w:ascii="Tahoma" w:eastAsia="Times New Roman" w:hAnsi="Tahoma" w:cs="Tahoma"/>
          <w:b/>
          <w:bCs/>
          <w:sz w:val="24"/>
          <w:szCs w:val="24"/>
          <w:lang w:eastAsia="es-CO"/>
        </w:rPr>
        <w:t>RESUELVE</w:t>
      </w:r>
      <w:r w:rsidRPr="00DF27CC">
        <w:rPr>
          <w:rFonts w:ascii="Tahoma" w:eastAsia="Times New Roman" w:hAnsi="Tahoma" w:cs="Tahoma"/>
          <w:sz w:val="24"/>
          <w:szCs w:val="24"/>
          <w:lang w:eastAsia="es-CO"/>
        </w:rPr>
        <w:t> </w:t>
      </w:r>
    </w:p>
    <w:p w14:paraId="2283B059" w14:textId="77777777" w:rsidR="00904765" w:rsidRPr="00DF27CC" w:rsidRDefault="00904765" w:rsidP="00DF27CC">
      <w:pPr>
        <w:spacing w:after="0" w:line="276" w:lineRule="auto"/>
        <w:jc w:val="center"/>
        <w:textAlignment w:val="baseline"/>
        <w:rPr>
          <w:rFonts w:ascii="Tahoma" w:eastAsia="Times New Roman" w:hAnsi="Tahoma" w:cs="Tahoma"/>
          <w:sz w:val="24"/>
          <w:szCs w:val="24"/>
          <w:lang w:eastAsia="es-CO"/>
        </w:rPr>
      </w:pPr>
      <w:r w:rsidRPr="00DF27CC">
        <w:rPr>
          <w:rFonts w:ascii="Tahoma" w:eastAsia="Times New Roman" w:hAnsi="Tahoma" w:cs="Tahoma"/>
          <w:sz w:val="24"/>
          <w:szCs w:val="24"/>
          <w:lang w:eastAsia="es-CO"/>
        </w:rPr>
        <w:t> </w:t>
      </w:r>
    </w:p>
    <w:p w14:paraId="1AB31EB6" w14:textId="6B475DE8" w:rsidR="00440467" w:rsidRDefault="7B5FF289" w:rsidP="00AA639E">
      <w:pPr>
        <w:spacing w:after="0" w:line="276" w:lineRule="auto"/>
        <w:ind w:firstLine="708"/>
        <w:jc w:val="both"/>
        <w:textAlignment w:val="baseline"/>
        <w:rPr>
          <w:rFonts w:ascii="Tahoma" w:eastAsia="Times New Roman" w:hAnsi="Tahoma" w:cs="Tahoma"/>
          <w:sz w:val="24"/>
          <w:szCs w:val="24"/>
          <w:lang w:eastAsia="es-CO"/>
        </w:rPr>
      </w:pPr>
      <w:r w:rsidRPr="00DF27CC">
        <w:rPr>
          <w:rFonts w:ascii="Tahoma" w:eastAsia="Times New Roman" w:hAnsi="Tahoma" w:cs="Tahoma"/>
          <w:b/>
          <w:bCs/>
          <w:sz w:val="24"/>
          <w:szCs w:val="24"/>
          <w:lang w:eastAsia="es-CO"/>
        </w:rPr>
        <w:t xml:space="preserve">PRIMERO: </w:t>
      </w:r>
      <w:r w:rsidR="00364A8E" w:rsidRPr="00DF27CC">
        <w:rPr>
          <w:rFonts w:ascii="Tahoma" w:eastAsia="Times New Roman" w:hAnsi="Tahoma" w:cs="Tahoma"/>
          <w:b/>
          <w:bCs/>
          <w:sz w:val="24"/>
          <w:szCs w:val="24"/>
          <w:lang w:eastAsia="es-CO"/>
        </w:rPr>
        <w:t xml:space="preserve">MODIFICAR </w:t>
      </w:r>
      <w:r w:rsidR="00933792" w:rsidRPr="00DF27CC">
        <w:rPr>
          <w:rFonts w:ascii="Tahoma" w:eastAsia="Times New Roman" w:hAnsi="Tahoma" w:cs="Tahoma"/>
          <w:sz w:val="24"/>
          <w:szCs w:val="24"/>
          <w:lang w:eastAsia="es-CO"/>
        </w:rPr>
        <w:t xml:space="preserve"> el numeral segundo de</w:t>
      </w:r>
      <w:r w:rsidR="00E65335" w:rsidRPr="00DF27CC">
        <w:rPr>
          <w:rFonts w:ascii="Tahoma" w:eastAsia="Times New Roman" w:hAnsi="Tahoma" w:cs="Tahoma"/>
          <w:b/>
          <w:bCs/>
          <w:sz w:val="24"/>
          <w:szCs w:val="24"/>
          <w:lang w:eastAsia="es-CO"/>
        </w:rPr>
        <w:t xml:space="preserve"> </w:t>
      </w:r>
      <w:r w:rsidR="00E65335" w:rsidRPr="00DF27CC">
        <w:rPr>
          <w:rFonts w:ascii="Tahoma" w:eastAsia="Times New Roman" w:hAnsi="Tahoma" w:cs="Tahoma"/>
          <w:sz w:val="24"/>
          <w:szCs w:val="24"/>
          <w:lang w:eastAsia="es-CO"/>
        </w:rPr>
        <w:t xml:space="preserve">la sentencia recurrida, en el sentido de </w:t>
      </w:r>
      <w:r w:rsidR="00E65335" w:rsidRPr="00DF27CC">
        <w:rPr>
          <w:rFonts w:ascii="Tahoma" w:eastAsia="Times New Roman" w:hAnsi="Tahoma" w:cs="Tahoma"/>
          <w:b/>
          <w:bCs/>
          <w:sz w:val="24"/>
          <w:szCs w:val="24"/>
          <w:lang w:eastAsia="es-CO"/>
        </w:rPr>
        <w:t xml:space="preserve">ORDENAR </w:t>
      </w:r>
      <w:r w:rsidR="00E65335" w:rsidRPr="00DF27CC">
        <w:rPr>
          <w:rFonts w:ascii="Tahoma" w:eastAsia="Times New Roman" w:hAnsi="Tahoma" w:cs="Tahoma"/>
          <w:sz w:val="24"/>
          <w:szCs w:val="24"/>
          <w:lang w:eastAsia="es-CO"/>
        </w:rPr>
        <w:t>a la</w:t>
      </w:r>
      <w:r w:rsidR="00364A8E" w:rsidRPr="00DF27CC">
        <w:rPr>
          <w:rFonts w:ascii="Tahoma" w:eastAsia="Times New Roman" w:hAnsi="Tahoma" w:cs="Tahoma"/>
          <w:sz w:val="24"/>
          <w:szCs w:val="24"/>
          <w:lang w:eastAsia="es-CO"/>
        </w:rPr>
        <w:t xml:space="preserve"> ADMINISTRADORA COLOMBIANA DE PENSIONES- COLPENSIONES</w:t>
      </w:r>
      <w:bookmarkStart w:id="3" w:name="_Hlk88644494"/>
      <w:r w:rsidR="00364A8E" w:rsidRPr="00DF27CC">
        <w:rPr>
          <w:rFonts w:ascii="Tahoma" w:eastAsia="Times New Roman" w:hAnsi="Tahoma" w:cs="Tahoma"/>
          <w:sz w:val="24"/>
          <w:szCs w:val="24"/>
          <w:lang w:eastAsia="es-CO"/>
        </w:rPr>
        <w:t xml:space="preserve">, a través de la doctora ANA MARÍA RUIZ MAJÍA en su condición de </w:t>
      </w:r>
      <w:r w:rsidR="005D68B4" w:rsidRPr="00DF27CC">
        <w:rPr>
          <w:rFonts w:ascii="Tahoma" w:eastAsia="Times New Roman" w:hAnsi="Tahoma" w:cs="Tahoma"/>
          <w:sz w:val="24"/>
          <w:szCs w:val="24"/>
          <w:lang w:eastAsia="es-CO"/>
        </w:rPr>
        <w:t>D</w:t>
      </w:r>
      <w:r w:rsidR="00364A8E" w:rsidRPr="00DF27CC">
        <w:rPr>
          <w:rFonts w:ascii="Tahoma" w:eastAsia="Times New Roman" w:hAnsi="Tahoma" w:cs="Tahoma"/>
          <w:sz w:val="24"/>
          <w:szCs w:val="24"/>
          <w:lang w:eastAsia="es-CO"/>
        </w:rPr>
        <w:t xml:space="preserve">irectora de </w:t>
      </w:r>
      <w:r w:rsidR="005D68B4" w:rsidRPr="00DF27CC">
        <w:rPr>
          <w:rFonts w:ascii="Tahoma" w:eastAsia="Times New Roman" w:hAnsi="Tahoma" w:cs="Tahoma"/>
          <w:sz w:val="24"/>
          <w:szCs w:val="24"/>
          <w:lang w:eastAsia="es-CO"/>
        </w:rPr>
        <w:t>M</w:t>
      </w:r>
      <w:r w:rsidR="00364A8E" w:rsidRPr="00DF27CC">
        <w:rPr>
          <w:rFonts w:ascii="Tahoma" w:eastAsia="Times New Roman" w:hAnsi="Tahoma" w:cs="Tahoma"/>
          <w:sz w:val="24"/>
          <w:szCs w:val="24"/>
          <w:lang w:eastAsia="es-CO"/>
        </w:rPr>
        <w:t xml:space="preserve">edicina </w:t>
      </w:r>
      <w:r w:rsidR="005D68B4" w:rsidRPr="00DF27CC">
        <w:rPr>
          <w:rFonts w:ascii="Tahoma" w:eastAsia="Times New Roman" w:hAnsi="Tahoma" w:cs="Tahoma"/>
          <w:sz w:val="24"/>
          <w:szCs w:val="24"/>
          <w:lang w:eastAsia="es-CO"/>
        </w:rPr>
        <w:t>L</w:t>
      </w:r>
      <w:r w:rsidR="00364A8E" w:rsidRPr="00DF27CC">
        <w:rPr>
          <w:rFonts w:ascii="Tahoma" w:eastAsia="Times New Roman" w:hAnsi="Tahoma" w:cs="Tahoma"/>
          <w:sz w:val="24"/>
          <w:szCs w:val="24"/>
          <w:lang w:eastAsia="es-CO"/>
        </w:rPr>
        <w:t xml:space="preserve">aboral, o quien haga </w:t>
      </w:r>
      <w:r w:rsidR="005D68B4" w:rsidRPr="00DF27CC">
        <w:rPr>
          <w:rFonts w:ascii="Tahoma" w:eastAsia="Times New Roman" w:hAnsi="Tahoma" w:cs="Tahoma"/>
          <w:sz w:val="24"/>
          <w:szCs w:val="24"/>
          <w:lang w:eastAsia="es-CO"/>
        </w:rPr>
        <w:t xml:space="preserve">sus veces </w:t>
      </w:r>
      <w:r w:rsidR="00364A8E" w:rsidRPr="00DF27CC">
        <w:rPr>
          <w:rFonts w:ascii="Tahoma" w:eastAsia="Times New Roman" w:hAnsi="Tahoma" w:cs="Tahoma"/>
          <w:sz w:val="24"/>
          <w:szCs w:val="24"/>
          <w:lang w:eastAsia="es-CO"/>
        </w:rPr>
        <w:t xml:space="preserve">y de la </w:t>
      </w:r>
      <w:r w:rsidR="005D68B4" w:rsidRPr="00DF27CC">
        <w:rPr>
          <w:rFonts w:ascii="Tahoma" w:eastAsia="Times New Roman" w:hAnsi="Tahoma" w:cs="Tahoma"/>
          <w:sz w:val="24"/>
          <w:szCs w:val="24"/>
          <w:lang w:eastAsia="es-CO"/>
        </w:rPr>
        <w:t xml:space="preserve">doctora ANDREA MARCELA RINCÓN CAICEDO en calidad de Directora de Prestaciones Económicas, o quien haga sus veces </w:t>
      </w:r>
      <w:bookmarkEnd w:id="3"/>
      <w:r w:rsidR="00E65335" w:rsidRPr="00DF27CC">
        <w:rPr>
          <w:rFonts w:ascii="Tahoma" w:eastAsia="Times New Roman" w:hAnsi="Tahoma" w:cs="Tahoma"/>
          <w:sz w:val="24"/>
          <w:szCs w:val="24"/>
          <w:lang w:eastAsia="es-CO"/>
        </w:rPr>
        <w:t>que en el término máximo de cuarenta y ocho (48) horas</w:t>
      </w:r>
      <w:r w:rsidR="00646FBB" w:rsidRPr="00DF27CC">
        <w:rPr>
          <w:rFonts w:ascii="Tahoma" w:eastAsia="Times New Roman" w:hAnsi="Tahoma" w:cs="Tahoma"/>
          <w:sz w:val="24"/>
          <w:szCs w:val="24"/>
          <w:lang w:eastAsia="es-CO"/>
        </w:rPr>
        <w:t xml:space="preserve"> siguientes a la notificación de la presente decisión</w:t>
      </w:r>
      <w:r w:rsidR="00E65335" w:rsidRPr="00DF27CC">
        <w:rPr>
          <w:rFonts w:ascii="Tahoma" w:eastAsia="Times New Roman" w:hAnsi="Tahoma" w:cs="Tahoma"/>
          <w:sz w:val="24"/>
          <w:szCs w:val="24"/>
          <w:lang w:eastAsia="es-CO"/>
        </w:rPr>
        <w:t xml:space="preserve">, </w:t>
      </w:r>
      <w:r w:rsidR="00440467" w:rsidRPr="00DF27CC">
        <w:rPr>
          <w:rFonts w:ascii="Tahoma" w:eastAsia="Times New Roman" w:hAnsi="Tahoma" w:cs="Tahoma"/>
          <w:sz w:val="24"/>
          <w:szCs w:val="24"/>
          <w:lang w:eastAsia="es-CO"/>
        </w:rPr>
        <w:t>deje sin valor y efecto el dictamen DML 3732113 emitido el 16 de septiembre de 2020, y proceda a expedir el respectivo acto administrativo que decida sobre el derecho pensional de invalidez del señor Javier García Carmona, teniendo como fundamento para tal decisión la calificación de la pérdida de capacidad laboral emitida en primera oportunidad por la E.P.S. S.O.S. el 24 de agosto de 2020, dada la firmeza de la misma, sin perjuicio de lo previsto en el artículo 44 de la Ley 100 de 1993</w:t>
      </w:r>
      <w:r w:rsidR="00AA639E">
        <w:rPr>
          <w:rFonts w:ascii="Tahoma" w:eastAsia="Times New Roman" w:hAnsi="Tahoma" w:cs="Tahoma"/>
          <w:sz w:val="24"/>
          <w:szCs w:val="24"/>
          <w:lang w:eastAsia="es-CO"/>
        </w:rPr>
        <w:t>.</w:t>
      </w:r>
    </w:p>
    <w:p w14:paraId="2BEA6FAA" w14:textId="77777777" w:rsidR="00AA639E" w:rsidRPr="00DF27CC" w:rsidRDefault="00AA639E" w:rsidP="00AA639E">
      <w:pPr>
        <w:spacing w:after="0" w:line="276" w:lineRule="auto"/>
        <w:ind w:firstLine="708"/>
        <w:jc w:val="both"/>
        <w:textAlignment w:val="baseline"/>
        <w:rPr>
          <w:rFonts w:ascii="Tahoma" w:eastAsia="Times New Roman" w:hAnsi="Tahoma" w:cs="Tahoma"/>
          <w:sz w:val="24"/>
          <w:szCs w:val="24"/>
          <w:lang w:eastAsia="es-CO"/>
        </w:rPr>
      </w:pPr>
    </w:p>
    <w:p w14:paraId="73ED1DB4" w14:textId="05806EA0" w:rsidR="00E65335" w:rsidRDefault="00646FBB" w:rsidP="00AA639E">
      <w:pPr>
        <w:spacing w:after="0" w:line="276" w:lineRule="auto"/>
        <w:ind w:firstLine="708"/>
        <w:jc w:val="both"/>
        <w:textAlignment w:val="baseline"/>
        <w:rPr>
          <w:rFonts w:ascii="Tahoma" w:eastAsia="Times New Roman" w:hAnsi="Tahoma" w:cs="Tahoma"/>
          <w:sz w:val="24"/>
          <w:szCs w:val="24"/>
          <w:lang w:eastAsia="es-CO"/>
        </w:rPr>
      </w:pPr>
      <w:r w:rsidRPr="00DF27CC">
        <w:rPr>
          <w:rFonts w:ascii="Tahoma" w:eastAsia="Times New Roman" w:hAnsi="Tahoma" w:cs="Tahoma"/>
          <w:b/>
          <w:bCs/>
          <w:sz w:val="24"/>
          <w:szCs w:val="24"/>
          <w:lang w:eastAsia="es-CO"/>
        </w:rPr>
        <w:t xml:space="preserve">SEGUNDO: CONFÍRMESE </w:t>
      </w:r>
      <w:r w:rsidRPr="00DF27CC">
        <w:rPr>
          <w:rFonts w:ascii="Tahoma" w:eastAsia="Times New Roman" w:hAnsi="Tahoma" w:cs="Tahoma"/>
          <w:sz w:val="24"/>
          <w:szCs w:val="24"/>
          <w:lang w:eastAsia="es-CO"/>
        </w:rPr>
        <w:t>en lo demás la sentencia impugnada.</w:t>
      </w:r>
    </w:p>
    <w:p w14:paraId="11525ED7" w14:textId="77777777" w:rsidR="005B3D67" w:rsidRPr="00DF27CC" w:rsidRDefault="005B3D67" w:rsidP="00AA639E">
      <w:pPr>
        <w:spacing w:after="0" w:line="276" w:lineRule="auto"/>
        <w:ind w:firstLine="708"/>
        <w:jc w:val="both"/>
        <w:rPr>
          <w:rFonts w:ascii="Tahoma" w:hAnsi="Tahoma" w:cs="Tahoma"/>
          <w:b/>
          <w:bCs/>
          <w:sz w:val="24"/>
          <w:szCs w:val="24"/>
        </w:rPr>
      </w:pPr>
    </w:p>
    <w:p w14:paraId="2FE0B218" w14:textId="42354986" w:rsidR="00646FBB" w:rsidRPr="00DF27CC" w:rsidRDefault="00646FBB" w:rsidP="00AA639E">
      <w:pPr>
        <w:spacing w:after="0" w:line="276" w:lineRule="auto"/>
        <w:ind w:firstLine="708"/>
        <w:jc w:val="both"/>
        <w:rPr>
          <w:rFonts w:ascii="Tahoma" w:eastAsia="Calibri" w:hAnsi="Tahoma" w:cs="Tahoma"/>
          <w:bCs/>
          <w:sz w:val="24"/>
          <w:szCs w:val="24"/>
        </w:rPr>
      </w:pPr>
      <w:r w:rsidRPr="00DF27CC">
        <w:rPr>
          <w:rFonts w:ascii="Tahoma" w:hAnsi="Tahoma" w:cs="Tahoma"/>
          <w:b/>
          <w:bCs/>
          <w:sz w:val="24"/>
          <w:szCs w:val="24"/>
        </w:rPr>
        <w:t xml:space="preserve">TERCERO: </w:t>
      </w:r>
      <w:r w:rsidRPr="00DF27CC">
        <w:rPr>
          <w:rFonts w:ascii="Tahoma" w:eastAsia="Calibri" w:hAnsi="Tahoma" w:cs="Tahoma"/>
          <w:b/>
          <w:bCs/>
          <w:sz w:val="24"/>
          <w:szCs w:val="24"/>
        </w:rPr>
        <w:t>NOTIFÍQUESE</w:t>
      </w:r>
      <w:r w:rsidRPr="00DF27CC">
        <w:rPr>
          <w:rFonts w:ascii="Tahoma" w:eastAsia="Calibri" w:hAnsi="Tahoma" w:cs="Tahoma"/>
          <w:bCs/>
          <w:sz w:val="24"/>
          <w:szCs w:val="24"/>
        </w:rPr>
        <w:t xml:space="preserve"> la decisión a las partes por el medio más eficaz.</w:t>
      </w:r>
    </w:p>
    <w:p w14:paraId="342B477A" w14:textId="77777777" w:rsidR="005B3D67" w:rsidRPr="00DF27CC" w:rsidRDefault="005B3D67" w:rsidP="00AA639E">
      <w:pPr>
        <w:spacing w:after="0" w:line="276" w:lineRule="auto"/>
        <w:ind w:firstLine="708"/>
        <w:jc w:val="both"/>
        <w:rPr>
          <w:rFonts w:ascii="Tahoma" w:eastAsia="Calibri" w:hAnsi="Tahoma" w:cs="Tahoma"/>
          <w:b/>
          <w:sz w:val="24"/>
          <w:szCs w:val="24"/>
        </w:rPr>
      </w:pPr>
    </w:p>
    <w:p w14:paraId="7F530546" w14:textId="200D2AAF" w:rsidR="001A42D1" w:rsidRPr="00DF27CC" w:rsidRDefault="00646FBB" w:rsidP="00AA639E">
      <w:pPr>
        <w:spacing w:after="0" w:line="276" w:lineRule="auto"/>
        <w:ind w:firstLine="708"/>
        <w:jc w:val="both"/>
        <w:rPr>
          <w:rFonts w:ascii="Tahoma" w:eastAsia="Calibri" w:hAnsi="Tahoma" w:cs="Tahoma"/>
          <w:b/>
          <w:sz w:val="24"/>
          <w:szCs w:val="24"/>
        </w:rPr>
      </w:pPr>
      <w:r w:rsidRPr="00DF27CC">
        <w:rPr>
          <w:rFonts w:ascii="Tahoma" w:eastAsia="Calibri" w:hAnsi="Tahoma" w:cs="Tahoma"/>
          <w:b/>
          <w:sz w:val="24"/>
          <w:szCs w:val="24"/>
        </w:rPr>
        <w:t xml:space="preserve">CUARTO: </w:t>
      </w:r>
      <w:r w:rsidRPr="00DF27CC">
        <w:rPr>
          <w:rFonts w:ascii="Tahoma" w:eastAsia="Calibri" w:hAnsi="Tahoma" w:cs="Tahoma"/>
          <w:bCs/>
          <w:sz w:val="24"/>
          <w:szCs w:val="24"/>
        </w:rPr>
        <w:t xml:space="preserve">Remítase el expediente a la Honorable Corte Constitucional para su eventual revisión, </w:t>
      </w:r>
      <w:r w:rsidR="001101C2" w:rsidRPr="00DF27CC">
        <w:rPr>
          <w:rFonts w:ascii="Tahoma" w:eastAsia="Calibri" w:hAnsi="Tahoma" w:cs="Tahoma"/>
          <w:bCs/>
          <w:sz w:val="24"/>
          <w:szCs w:val="24"/>
        </w:rPr>
        <w:t>en los términos del Acuerdo PCSJA20- 11594 del 13 de julio de 2020.</w:t>
      </w:r>
    </w:p>
    <w:p w14:paraId="6CB3F340" w14:textId="77777777" w:rsidR="001A42D1" w:rsidRPr="00DF27CC" w:rsidRDefault="001A42D1" w:rsidP="00DF27CC">
      <w:pPr>
        <w:spacing w:after="0" w:line="276" w:lineRule="auto"/>
        <w:ind w:firstLine="708"/>
        <w:jc w:val="both"/>
        <w:textAlignment w:val="baseline"/>
        <w:rPr>
          <w:rFonts w:ascii="Tahoma" w:eastAsia="Times New Roman" w:hAnsi="Tahoma" w:cs="Tahoma"/>
          <w:b/>
          <w:bCs/>
          <w:sz w:val="24"/>
          <w:szCs w:val="24"/>
          <w:lang w:val="es-ES" w:eastAsia="es-CO"/>
        </w:rPr>
      </w:pPr>
    </w:p>
    <w:p w14:paraId="4E87DFE0" w14:textId="77777777" w:rsidR="001A42D1" w:rsidRPr="00DF27CC" w:rsidRDefault="001A42D1" w:rsidP="00DF27CC">
      <w:pPr>
        <w:spacing w:after="0" w:line="276" w:lineRule="auto"/>
        <w:ind w:firstLine="708"/>
        <w:jc w:val="both"/>
        <w:textAlignment w:val="baseline"/>
        <w:rPr>
          <w:rFonts w:ascii="Tahoma" w:eastAsia="Times New Roman" w:hAnsi="Tahoma" w:cs="Tahoma"/>
          <w:b/>
          <w:bCs/>
          <w:sz w:val="24"/>
          <w:szCs w:val="24"/>
          <w:lang w:val="es-ES" w:eastAsia="es-CO"/>
        </w:rPr>
      </w:pPr>
      <w:r w:rsidRPr="00DF27CC">
        <w:rPr>
          <w:rFonts w:ascii="Tahoma" w:eastAsia="Times New Roman" w:hAnsi="Tahoma" w:cs="Tahoma"/>
          <w:b/>
          <w:bCs/>
          <w:sz w:val="24"/>
          <w:szCs w:val="24"/>
          <w:lang w:val="es-ES" w:eastAsia="es-CO"/>
        </w:rPr>
        <w:t>NOTIFÍQUESE Y CÚMPLASE</w:t>
      </w:r>
    </w:p>
    <w:p w14:paraId="448BFE24" w14:textId="7DB00646" w:rsidR="00904765" w:rsidRPr="00DF27CC" w:rsidRDefault="00904765" w:rsidP="00DF27CC">
      <w:pPr>
        <w:spacing w:after="0" w:line="276" w:lineRule="auto"/>
        <w:jc w:val="both"/>
        <w:textAlignment w:val="baseline"/>
        <w:rPr>
          <w:rFonts w:ascii="Tahoma" w:eastAsia="Times New Roman" w:hAnsi="Tahoma" w:cs="Tahoma"/>
          <w:sz w:val="24"/>
          <w:szCs w:val="24"/>
          <w:lang w:eastAsia="es-CO"/>
        </w:rPr>
      </w:pPr>
    </w:p>
    <w:p w14:paraId="43AC0D03" w14:textId="670F32BF" w:rsidR="00D63EBB" w:rsidRPr="00DF27CC" w:rsidRDefault="7B5FF289" w:rsidP="00DF27CC">
      <w:pPr>
        <w:widowControl w:val="0"/>
        <w:autoSpaceDE w:val="0"/>
        <w:autoSpaceDN w:val="0"/>
        <w:adjustRightInd w:val="0"/>
        <w:spacing w:after="0" w:line="276" w:lineRule="auto"/>
        <w:ind w:firstLine="708"/>
        <w:jc w:val="center"/>
        <w:rPr>
          <w:rFonts w:ascii="Tahoma" w:hAnsi="Tahoma" w:cs="Tahoma"/>
          <w:b/>
          <w:bCs/>
          <w:sz w:val="24"/>
          <w:szCs w:val="24"/>
        </w:rPr>
      </w:pPr>
      <w:r w:rsidRPr="00DF27CC">
        <w:rPr>
          <w:rFonts w:ascii="Tahoma" w:hAnsi="Tahoma" w:cs="Tahoma"/>
          <w:b/>
          <w:bCs/>
          <w:sz w:val="24"/>
          <w:szCs w:val="24"/>
        </w:rPr>
        <w:t>Notifíquese y cúmplase.</w:t>
      </w:r>
    </w:p>
    <w:p w14:paraId="6D517D3D" w14:textId="00B138C0" w:rsidR="7B5FF289" w:rsidRPr="00DF27CC" w:rsidRDefault="7B5FF289" w:rsidP="00DF27CC">
      <w:pPr>
        <w:spacing w:after="0" w:line="276" w:lineRule="auto"/>
        <w:ind w:firstLine="708"/>
        <w:jc w:val="both"/>
        <w:rPr>
          <w:rFonts w:ascii="Tahoma" w:hAnsi="Tahoma" w:cs="Tahoma"/>
          <w:sz w:val="24"/>
          <w:szCs w:val="24"/>
        </w:rPr>
      </w:pPr>
    </w:p>
    <w:p w14:paraId="098BCEB1" w14:textId="77777777" w:rsidR="00AA639E" w:rsidRPr="009B662B" w:rsidRDefault="00AA639E" w:rsidP="00AA639E">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9B662B">
        <w:rPr>
          <w:rFonts w:ascii="Tahoma" w:eastAsia="Times New Roman" w:hAnsi="Tahoma" w:cs="Tahoma"/>
          <w:sz w:val="24"/>
          <w:szCs w:val="24"/>
          <w:lang w:val="es-ES" w:eastAsia="es-ES"/>
        </w:rPr>
        <w:tab/>
        <w:t>La Magistrada ponente,</w:t>
      </w:r>
    </w:p>
    <w:p w14:paraId="538521AF" w14:textId="77777777" w:rsidR="00AA639E" w:rsidRPr="009B662B" w:rsidRDefault="00AA639E" w:rsidP="00AA639E">
      <w:pPr>
        <w:spacing w:after="0" w:line="276" w:lineRule="auto"/>
        <w:rPr>
          <w:rFonts w:ascii="Tahoma" w:eastAsia="Times New Roman" w:hAnsi="Tahoma" w:cs="Tahoma"/>
          <w:sz w:val="24"/>
          <w:szCs w:val="24"/>
          <w:lang w:val="es-ES" w:eastAsia="es-ES"/>
        </w:rPr>
      </w:pPr>
    </w:p>
    <w:p w14:paraId="356A180F" w14:textId="77777777" w:rsidR="00AA639E" w:rsidRPr="009B662B" w:rsidRDefault="00AA639E" w:rsidP="00AA639E">
      <w:pPr>
        <w:spacing w:after="0" w:line="276" w:lineRule="auto"/>
        <w:rPr>
          <w:rFonts w:ascii="Tahoma" w:eastAsia="Times New Roman" w:hAnsi="Tahoma" w:cs="Tahoma"/>
          <w:sz w:val="24"/>
          <w:szCs w:val="24"/>
          <w:lang w:val="es-ES" w:eastAsia="es-ES"/>
        </w:rPr>
      </w:pPr>
    </w:p>
    <w:p w14:paraId="4229B6FD" w14:textId="77777777" w:rsidR="00AA639E" w:rsidRPr="009B662B" w:rsidRDefault="00AA639E" w:rsidP="00AA639E">
      <w:pPr>
        <w:spacing w:after="0" w:line="276" w:lineRule="auto"/>
        <w:rPr>
          <w:rFonts w:ascii="Tahoma" w:eastAsia="Times New Roman" w:hAnsi="Tahoma" w:cs="Tahoma"/>
          <w:sz w:val="24"/>
          <w:szCs w:val="24"/>
          <w:lang w:val="es-ES" w:eastAsia="es-ES"/>
        </w:rPr>
      </w:pPr>
    </w:p>
    <w:p w14:paraId="555DE2F2" w14:textId="77777777" w:rsidR="00AA639E" w:rsidRPr="009B662B" w:rsidRDefault="00AA639E" w:rsidP="00AA639E">
      <w:pPr>
        <w:keepNext/>
        <w:spacing w:after="0" w:line="276" w:lineRule="auto"/>
        <w:jc w:val="center"/>
        <w:outlineLvl w:val="2"/>
        <w:rPr>
          <w:rFonts w:ascii="Tahoma" w:eastAsia="Times New Roman" w:hAnsi="Tahoma" w:cs="Tahoma"/>
          <w:b/>
          <w:bCs/>
          <w:sz w:val="24"/>
          <w:szCs w:val="24"/>
          <w:lang w:val="es-ES" w:eastAsia="es-ES"/>
        </w:rPr>
      </w:pPr>
      <w:r w:rsidRPr="009B662B">
        <w:rPr>
          <w:rFonts w:ascii="Tahoma" w:eastAsia="Times New Roman" w:hAnsi="Tahoma" w:cs="Tahoma"/>
          <w:b/>
          <w:bCs/>
          <w:sz w:val="24"/>
          <w:szCs w:val="24"/>
          <w:lang w:val="es-ES" w:eastAsia="es-ES"/>
        </w:rPr>
        <w:t>ANA LUCÍA CAICEDO CALDERÓN</w:t>
      </w:r>
    </w:p>
    <w:p w14:paraId="0DD8525B" w14:textId="77777777" w:rsidR="00AA639E" w:rsidRPr="009B662B" w:rsidRDefault="00AA639E" w:rsidP="00AA639E">
      <w:pPr>
        <w:spacing w:after="0" w:line="276" w:lineRule="auto"/>
        <w:rPr>
          <w:rFonts w:ascii="Tahoma" w:eastAsia="Times New Roman" w:hAnsi="Tahoma" w:cs="Tahoma"/>
          <w:sz w:val="24"/>
          <w:szCs w:val="24"/>
          <w:lang w:val="es-ES" w:eastAsia="es-ES"/>
        </w:rPr>
      </w:pPr>
    </w:p>
    <w:p w14:paraId="3EDC2AE0" w14:textId="77777777" w:rsidR="00AA639E" w:rsidRPr="009B662B" w:rsidRDefault="00AA639E" w:rsidP="00AA639E">
      <w:pPr>
        <w:spacing w:after="0" w:line="276" w:lineRule="auto"/>
        <w:ind w:firstLine="708"/>
        <w:rPr>
          <w:rFonts w:ascii="Tahoma" w:eastAsia="Times New Roman" w:hAnsi="Tahoma" w:cs="Tahoma"/>
          <w:sz w:val="24"/>
          <w:szCs w:val="24"/>
          <w:lang w:val="es-ES" w:eastAsia="es-ES"/>
        </w:rPr>
      </w:pPr>
      <w:bookmarkStart w:id="4" w:name="_Hlk62478330"/>
      <w:r w:rsidRPr="009B662B">
        <w:rPr>
          <w:rFonts w:ascii="Tahoma" w:eastAsia="Times New Roman" w:hAnsi="Tahoma" w:cs="Tahoma"/>
          <w:sz w:val="24"/>
          <w:szCs w:val="24"/>
          <w:lang w:val="es-ES" w:eastAsia="es-ES"/>
        </w:rPr>
        <w:t>La Magistrada y el Magistrado,</w:t>
      </w:r>
    </w:p>
    <w:p w14:paraId="1F65A799" w14:textId="77777777" w:rsidR="00AA639E" w:rsidRPr="009B662B" w:rsidRDefault="00AA639E" w:rsidP="00AA639E">
      <w:pPr>
        <w:spacing w:after="0" w:line="276" w:lineRule="auto"/>
        <w:rPr>
          <w:rFonts w:ascii="Tahoma" w:eastAsia="Times New Roman" w:hAnsi="Tahoma" w:cs="Tahoma"/>
          <w:sz w:val="24"/>
          <w:szCs w:val="24"/>
          <w:lang w:val="es-ES" w:eastAsia="es-ES"/>
        </w:rPr>
      </w:pPr>
    </w:p>
    <w:p w14:paraId="19DB525B" w14:textId="77777777" w:rsidR="00AA639E" w:rsidRPr="009B662B" w:rsidRDefault="00AA639E" w:rsidP="00AA639E">
      <w:pPr>
        <w:spacing w:after="0" w:line="276" w:lineRule="auto"/>
        <w:rPr>
          <w:rFonts w:ascii="Tahoma" w:eastAsia="Times New Roman" w:hAnsi="Tahoma" w:cs="Tahoma"/>
          <w:sz w:val="24"/>
          <w:szCs w:val="24"/>
          <w:lang w:val="es-ES" w:eastAsia="es-ES"/>
        </w:rPr>
      </w:pPr>
    </w:p>
    <w:p w14:paraId="0DF32243" w14:textId="77777777" w:rsidR="00AA639E" w:rsidRPr="009B662B" w:rsidRDefault="00AA639E" w:rsidP="00AA639E">
      <w:pPr>
        <w:spacing w:after="0" w:line="276" w:lineRule="auto"/>
        <w:rPr>
          <w:rFonts w:ascii="Tahoma" w:eastAsia="Times New Roman" w:hAnsi="Tahoma" w:cs="Tahoma"/>
          <w:sz w:val="24"/>
          <w:szCs w:val="24"/>
          <w:lang w:val="es-ES" w:eastAsia="es-ES"/>
        </w:rPr>
      </w:pPr>
    </w:p>
    <w:p w14:paraId="43761678" w14:textId="77777777" w:rsidR="00AA639E" w:rsidRPr="009B662B" w:rsidRDefault="00AA639E" w:rsidP="00AA639E">
      <w:pPr>
        <w:spacing w:after="0" w:line="276" w:lineRule="auto"/>
        <w:jc w:val="both"/>
        <w:rPr>
          <w:rFonts w:ascii="Tahoma" w:eastAsia="Times New Roman" w:hAnsi="Tahoma" w:cs="Tahoma"/>
          <w:b/>
          <w:bCs/>
          <w:sz w:val="24"/>
          <w:szCs w:val="24"/>
          <w:lang w:val="es-ES" w:eastAsia="es-ES"/>
        </w:rPr>
      </w:pPr>
      <w:bookmarkStart w:id="5" w:name="_Hlk87422796"/>
      <w:r w:rsidRPr="009B662B">
        <w:rPr>
          <w:rFonts w:ascii="Tahoma" w:eastAsia="Times New Roman" w:hAnsi="Tahoma" w:cs="Tahoma"/>
          <w:b/>
          <w:bCs/>
          <w:sz w:val="24"/>
          <w:szCs w:val="24"/>
          <w:lang w:val="es-ES" w:eastAsia="es-ES"/>
        </w:rPr>
        <w:t>GERMÁN DARÍO GÓEZ VINASCO</w:t>
      </w:r>
      <w:bookmarkEnd w:id="4"/>
      <w:r w:rsidRPr="009B662B">
        <w:rPr>
          <w:rFonts w:ascii="Tahoma" w:eastAsia="Times New Roman" w:hAnsi="Tahoma" w:cs="Tahoma"/>
          <w:b/>
          <w:bCs/>
          <w:sz w:val="24"/>
          <w:szCs w:val="24"/>
          <w:lang w:val="es-ES" w:eastAsia="es-ES"/>
        </w:rPr>
        <w:tab/>
      </w:r>
      <w:r w:rsidRPr="009B662B">
        <w:rPr>
          <w:rFonts w:ascii="Tahoma" w:eastAsia="Times New Roman" w:hAnsi="Tahoma" w:cs="Tahoma"/>
          <w:b/>
          <w:bCs/>
          <w:sz w:val="24"/>
          <w:szCs w:val="24"/>
          <w:lang w:val="es-ES" w:eastAsia="es-ES"/>
        </w:rPr>
        <w:tab/>
      </w:r>
      <w:r>
        <w:rPr>
          <w:rFonts w:ascii="Tahoma" w:eastAsia="Times New Roman" w:hAnsi="Tahoma" w:cs="Tahoma"/>
          <w:b/>
          <w:bCs/>
          <w:sz w:val="24"/>
          <w:szCs w:val="24"/>
          <w:lang w:val="es-ES" w:eastAsia="es-ES"/>
        </w:rPr>
        <w:t>JULIO CÉSAR SALAZAR MUÑOZ</w:t>
      </w:r>
    </w:p>
    <w:p w14:paraId="3553E895" w14:textId="161E1AF1" w:rsidR="0021432E" w:rsidRPr="00AA639E" w:rsidRDefault="00AA639E" w:rsidP="00AA639E">
      <w:pPr>
        <w:spacing w:after="0" w:line="276" w:lineRule="auto"/>
        <w:ind w:left="4254" w:firstLine="709"/>
        <w:jc w:val="both"/>
        <w:rPr>
          <w:rFonts w:ascii="Tahoma" w:eastAsia="Times New Roman" w:hAnsi="Tahoma" w:cs="Tahoma"/>
          <w:sz w:val="24"/>
          <w:szCs w:val="24"/>
          <w:lang w:val="es-ES" w:eastAsia="es-ES"/>
        </w:rPr>
      </w:pPr>
      <w:r w:rsidRPr="009B662B">
        <w:rPr>
          <w:rFonts w:ascii="Tahoma" w:eastAsia="Times New Roman" w:hAnsi="Tahoma" w:cs="Tahoma"/>
          <w:sz w:val="24"/>
          <w:szCs w:val="24"/>
          <w:lang w:val="es-ES" w:eastAsia="es-ES"/>
        </w:rPr>
        <w:t>Salva voto</w:t>
      </w:r>
      <w:bookmarkStart w:id="6" w:name="_GoBack"/>
      <w:bookmarkEnd w:id="5"/>
      <w:bookmarkEnd w:id="6"/>
    </w:p>
    <w:sectPr w:rsidR="0021432E" w:rsidRPr="00AA639E" w:rsidSect="00172E29">
      <w:headerReference w:type="default" r:id="rId11"/>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489334" w16cex:dateUtc="2021-11-24T15:32:00Z"/>
  <w16cex:commentExtensible w16cex:durableId="36079A99" w16cex:dateUtc="2021-11-24T16:45:34.5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7C2D" w14:textId="77777777" w:rsidR="00D54844" w:rsidRDefault="00D54844" w:rsidP="00904765">
      <w:pPr>
        <w:spacing w:after="0" w:line="240" w:lineRule="auto"/>
      </w:pPr>
      <w:r>
        <w:separator/>
      </w:r>
    </w:p>
  </w:endnote>
  <w:endnote w:type="continuationSeparator" w:id="0">
    <w:p w14:paraId="03539E5B" w14:textId="77777777" w:rsidR="00D54844" w:rsidRDefault="00D54844" w:rsidP="0090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Bold">
    <w:altName w:val="Tahom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4A44F" w14:textId="77777777" w:rsidR="00D54844" w:rsidRDefault="00D54844" w:rsidP="00904765">
      <w:pPr>
        <w:spacing w:after="0" w:line="240" w:lineRule="auto"/>
      </w:pPr>
      <w:r>
        <w:separator/>
      </w:r>
    </w:p>
  </w:footnote>
  <w:footnote w:type="continuationSeparator" w:id="0">
    <w:p w14:paraId="12E5CC1F" w14:textId="77777777" w:rsidR="00D54844" w:rsidRDefault="00D54844" w:rsidP="00904765">
      <w:pPr>
        <w:spacing w:after="0" w:line="240" w:lineRule="auto"/>
      </w:pPr>
      <w:r>
        <w:continuationSeparator/>
      </w:r>
    </w:p>
  </w:footnote>
  <w:footnote w:id="1">
    <w:p w14:paraId="1C750411" w14:textId="156DE5DA" w:rsidR="00153E9F" w:rsidRPr="00BA61DA" w:rsidRDefault="00153E9F" w:rsidP="00BA61DA">
      <w:pPr>
        <w:pStyle w:val="Textonotapie"/>
        <w:jc w:val="both"/>
        <w:rPr>
          <w:rFonts w:ascii="Arial" w:hAnsi="Arial" w:cs="Arial"/>
          <w:sz w:val="18"/>
          <w:lang w:val="es-CO"/>
        </w:rPr>
      </w:pPr>
      <w:r w:rsidRPr="00BA61DA">
        <w:rPr>
          <w:rStyle w:val="Refdenotaalpie"/>
          <w:rFonts w:ascii="Arial" w:hAnsi="Arial" w:cs="Arial"/>
          <w:sz w:val="18"/>
        </w:rPr>
        <w:footnoteRef/>
      </w:r>
      <w:r w:rsidRPr="00BA61DA">
        <w:rPr>
          <w:rFonts w:ascii="Arial" w:hAnsi="Arial" w:cs="Arial"/>
          <w:sz w:val="18"/>
        </w:rPr>
        <w:t xml:space="preserve"> </w:t>
      </w:r>
      <w:r w:rsidRPr="00BA61DA">
        <w:rPr>
          <w:rFonts w:ascii="Arial" w:hAnsi="Arial" w:cs="Arial"/>
          <w:b/>
          <w:bCs/>
          <w:sz w:val="18"/>
          <w:lang w:val="es-CO"/>
        </w:rPr>
        <w:t xml:space="preserve">Artículo 29 del Decreto 1352 de 2013: </w:t>
      </w:r>
      <w:r w:rsidRPr="00BA61DA">
        <w:rPr>
          <w:rFonts w:ascii="Arial" w:hAnsi="Arial" w:cs="Arial"/>
          <w:i/>
          <w:iCs/>
          <w:sz w:val="18"/>
          <w:lang w:val="es-CO"/>
        </w:rPr>
        <w:t>Casos en los cuales se puede recurrir directamente ante las Juntas Regionales de Calificación de Invalidez. </w:t>
      </w:r>
      <w:r w:rsidRPr="00BA61DA">
        <w:rPr>
          <w:rFonts w:ascii="Arial" w:hAnsi="Arial" w:cs="Arial"/>
          <w:sz w:val="18"/>
          <w:lang w:val="es-CO"/>
        </w:rPr>
        <w:t>El trabajador o su empleador, el pensionado por invalidez o aspirante a beneficiario podrán presentar la solicitud de calificación o recurrir directamente a la Junta de Calificación de Invalidez en los siguientes casos: </w:t>
      </w:r>
    </w:p>
    <w:p w14:paraId="5029B320" w14:textId="77777777" w:rsidR="00153E9F" w:rsidRPr="00BA61DA" w:rsidRDefault="00153E9F" w:rsidP="00BA61DA">
      <w:pPr>
        <w:pStyle w:val="Textonotapie"/>
        <w:jc w:val="both"/>
        <w:rPr>
          <w:rFonts w:ascii="Arial" w:hAnsi="Arial" w:cs="Arial"/>
          <w:sz w:val="18"/>
          <w:lang w:val="es-CO"/>
        </w:rPr>
      </w:pPr>
      <w:r w:rsidRPr="00BA61DA">
        <w:rPr>
          <w:rFonts w:ascii="Arial" w:hAnsi="Arial" w:cs="Arial"/>
          <w:sz w:val="18"/>
          <w:lang w:val="es-CO"/>
        </w:rPr>
        <w:t>a) Si transcurridos treinta (30) días calendario después de terminado el proceso de rehabilitación integral aún no ha sido calificado en primera oportunidad, en todos los casos, la calificación no podría pasar de los quinientos cuarenta (540) días de ocurrido el accidente o diagnosticada la enfermedad, caso en el cual tendrá derecho a recurrir directamente a la Junta. </w:t>
      </w:r>
    </w:p>
    <w:p w14:paraId="41EBFD43" w14:textId="6AC9C03E" w:rsidR="00153E9F" w:rsidRPr="00BA61DA" w:rsidRDefault="00153E9F" w:rsidP="00BA61DA">
      <w:pPr>
        <w:pStyle w:val="Textonotapie"/>
        <w:jc w:val="both"/>
        <w:rPr>
          <w:rFonts w:ascii="Arial" w:hAnsi="Arial" w:cs="Arial"/>
          <w:sz w:val="18"/>
        </w:rPr>
      </w:pPr>
    </w:p>
  </w:footnote>
  <w:footnote w:id="2">
    <w:p w14:paraId="03F9B411" w14:textId="3DA17513" w:rsidR="009045CF" w:rsidRPr="00BA61DA" w:rsidRDefault="009045CF" w:rsidP="00BA61DA">
      <w:pPr>
        <w:pStyle w:val="Textonotapie"/>
        <w:jc w:val="both"/>
        <w:rPr>
          <w:rFonts w:ascii="Arial" w:hAnsi="Arial" w:cs="Arial"/>
          <w:sz w:val="18"/>
        </w:rPr>
      </w:pPr>
      <w:r w:rsidRPr="00BA61DA">
        <w:rPr>
          <w:rStyle w:val="Refdenotaalpie"/>
          <w:rFonts w:ascii="Arial" w:hAnsi="Arial" w:cs="Arial"/>
          <w:sz w:val="18"/>
        </w:rPr>
        <w:footnoteRef/>
      </w:r>
      <w:r w:rsidRPr="00BA61DA">
        <w:rPr>
          <w:rFonts w:ascii="Arial" w:hAnsi="Arial" w:cs="Arial"/>
          <w:sz w:val="18"/>
        </w:rPr>
        <w:t xml:space="preserve"> Cuaderno de primera instancia, archivo 006, páginas 156 a 159.</w:t>
      </w:r>
    </w:p>
  </w:footnote>
  <w:footnote w:id="3">
    <w:p w14:paraId="2A213D62" w14:textId="5BF3B2C0" w:rsidR="008C4143" w:rsidRPr="00BA61DA" w:rsidRDefault="008C4143" w:rsidP="00BA61DA">
      <w:pPr>
        <w:pStyle w:val="Textonotapie"/>
        <w:jc w:val="both"/>
        <w:rPr>
          <w:rFonts w:ascii="Arial" w:hAnsi="Arial" w:cs="Arial"/>
          <w:sz w:val="18"/>
        </w:rPr>
      </w:pPr>
      <w:r w:rsidRPr="00BA61DA">
        <w:rPr>
          <w:rStyle w:val="Refdenotaalpie"/>
          <w:rFonts w:ascii="Arial" w:hAnsi="Arial" w:cs="Arial"/>
          <w:sz w:val="18"/>
        </w:rPr>
        <w:footnoteRef/>
      </w:r>
      <w:r w:rsidRPr="00BA61DA">
        <w:rPr>
          <w:rFonts w:ascii="Arial" w:hAnsi="Arial" w:cs="Arial"/>
          <w:sz w:val="18"/>
        </w:rPr>
        <w:t xml:space="preserve"> Cuaderno de primera instancia, archivo 010, páginas 20 a 24.</w:t>
      </w:r>
    </w:p>
  </w:footnote>
  <w:footnote w:id="4">
    <w:p w14:paraId="3616D388" w14:textId="7F8D6B68" w:rsidR="00015C07" w:rsidRPr="00BA61DA" w:rsidRDefault="00015C07" w:rsidP="00BA61DA">
      <w:pPr>
        <w:pStyle w:val="Textonotapie"/>
        <w:jc w:val="both"/>
        <w:rPr>
          <w:rFonts w:ascii="Arial" w:hAnsi="Arial" w:cs="Arial"/>
          <w:sz w:val="18"/>
        </w:rPr>
      </w:pPr>
      <w:r w:rsidRPr="00BA61DA">
        <w:rPr>
          <w:rStyle w:val="Refdenotaalpie"/>
          <w:rFonts w:ascii="Arial" w:hAnsi="Arial" w:cs="Arial"/>
          <w:sz w:val="18"/>
        </w:rPr>
        <w:footnoteRef/>
      </w:r>
      <w:r w:rsidRPr="00BA61DA">
        <w:rPr>
          <w:rFonts w:ascii="Arial" w:hAnsi="Arial" w:cs="Arial"/>
          <w:sz w:val="18"/>
        </w:rPr>
        <w:t xml:space="preserve"> Cuaderno de primera instancia, archivo 001, páginas 294 a 299.</w:t>
      </w:r>
    </w:p>
  </w:footnote>
  <w:footnote w:id="5">
    <w:p w14:paraId="20A39ED5" w14:textId="73F0FFAC" w:rsidR="00015C07" w:rsidRPr="00BA61DA" w:rsidRDefault="00015C07" w:rsidP="00BA61DA">
      <w:pPr>
        <w:pStyle w:val="Textonotapie"/>
        <w:jc w:val="both"/>
        <w:rPr>
          <w:rFonts w:ascii="Arial" w:hAnsi="Arial" w:cs="Arial"/>
          <w:sz w:val="18"/>
        </w:rPr>
      </w:pPr>
      <w:r w:rsidRPr="00BA61DA">
        <w:rPr>
          <w:rStyle w:val="Refdenotaalpie"/>
          <w:rFonts w:ascii="Arial" w:hAnsi="Arial" w:cs="Arial"/>
          <w:sz w:val="18"/>
        </w:rPr>
        <w:footnoteRef/>
      </w:r>
      <w:r w:rsidRPr="00BA61DA">
        <w:rPr>
          <w:rFonts w:ascii="Arial" w:hAnsi="Arial" w:cs="Arial"/>
          <w:sz w:val="18"/>
        </w:rPr>
        <w:t xml:space="preserve"> Cuaderno de primera instancia, archivo 001, páginas 300 a 302.</w:t>
      </w:r>
    </w:p>
  </w:footnote>
  <w:footnote w:id="6">
    <w:p w14:paraId="4D694170" w14:textId="77777777" w:rsidR="00CE0B44" w:rsidRPr="00BA61DA" w:rsidRDefault="00CE0B44" w:rsidP="00BA61DA">
      <w:pPr>
        <w:pStyle w:val="Textonotapie"/>
        <w:jc w:val="both"/>
        <w:rPr>
          <w:rFonts w:ascii="Arial" w:hAnsi="Arial" w:cs="Arial"/>
          <w:sz w:val="18"/>
        </w:rPr>
      </w:pPr>
      <w:r w:rsidRPr="00BA61DA">
        <w:rPr>
          <w:rStyle w:val="Refdenotaalpie"/>
          <w:rFonts w:ascii="Arial" w:hAnsi="Arial" w:cs="Arial"/>
          <w:sz w:val="18"/>
        </w:rPr>
        <w:footnoteRef/>
      </w:r>
      <w:r w:rsidRPr="00BA61DA">
        <w:rPr>
          <w:rFonts w:ascii="Arial" w:hAnsi="Arial" w:cs="Arial"/>
          <w:sz w:val="18"/>
        </w:rPr>
        <w:t xml:space="preserve"> El numeral 4.3.3.1.3 del artículo 4 del Acuerdo 131 de 2018, establece como función a cargo de la Dirección de Prestaciones Económicas </w:t>
      </w:r>
      <w:r w:rsidRPr="00BA61DA">
        <w:rPr>
          <w:rFonts w:ascii="Arial" w:hAnsi="Arial" w:cs="Arial"/>
          <w:i/>
          <w:iCs/>
          <w:sz w:val="18"/>
        </w:rPr>
        <w:t xml:space="preserve">“ </w:t>
      </w:r>
      <w:r w:rsidRPr="00BA61DA">
        <w:rPr>
          <w:rFonts w:ascii="Arial" w:hAnsi="Arial" w:cs="Arial"/>
          <w:i/>
          <w:iCs/>
          <w:sz w:val="18"/>
          <w:lang w:val="es-CO"/>
        </w:rPr>
        <w:t>Proferir los actos administrativos que decidan sobre las solicitudes de reconocimiento de Prestaciones Económicas de invalidez, vejez, muerte, indemnización sustitutiva y auxilio funerario de competencia de la Administradora, así como los necesarios tendientes la logro de su efectividad, de conformidad con la normatividad vigente y estándares de calidad establecidos por la Empresa”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09EC" w14:textId="1180D202" w:rsidR="00E25E2A" w:rsidRPr="00BA61DA" w:rsidRDefault="00E25E2A" w:rsidP="00BA61DA">
    <w:pPr>
      <w:pStyle w:val="Ttulo"/>
      <w:spacing w:line="240" w:lineRule="auto"/>
      <w:jc w:val="both"/>
      <w:rPr>
        <w:b w:val="0"/>
        <w:sz w:val="18"/>
        <w:szCs w:val="16"/>
      </w:rPr>
    </w:pPr>
    <w:r w:rsidRPr="00BA61DA">
      <w:rPr>
        <w:b w:val="0"/>
        <w:sz w:val="18"/>
        <w:szCs w:val="16"/>
      </w:rPr>
      <w:t xml:space="preserve">Radicación: </w:t>
    </w:r>
    <w:r w:rsidR="006247D4" w:rsidRPr="00BA61DA">
      <w:rPr>
        <w:b w:val="0"/>
        <w:sz w:val="18"/>
        <w:szCs w:val="16"/>
        <w:lang w:val="es-CO"/>
      </w:rPr>
      <w:t>66170-31-05-001-2021-00294-01</w:t>
    </w:r>
  </w:p>
  <w:p w14:paraId="33488F32" w14:textId="77777777" w:rsidR="006247D4" w:rsidRPr="00BA61DA" w:rsidRDefault="00E25E2A" w:rsidP="00BA61DA">
    <w:pPr>
      <w:pStyle w:val="Ttulo"/>
      <w:spacing w:line="240" w:lineRule="auto"/>
      <w:jc w:val="both"/>
      <w:rPr>
        <w:sz w:val="18"/>
        <w:szCs w:val="16"/>
        <w:lang w:val="es-CO"/>
      </w:rPr>
    </w:pPr>
    <w:r w:rsidRPr="00BA61DA">
      <w:rPr>
        <w:b w:val="0"/>
        <w:sz w:val="18"/>
        <w:szCs w:val="16"/>
      </w:rPr>
      <w:t xml:space="preserve">Demandante: </w:t>
    </w:r>
    <w:r w:rsidR="006247D4" w:rsidRPr="00BA61DA">
      <w:rPr>
        <w:b w:val="0"/>
        <w:sz w:val="18"/>
        <w:szCs w:val="16"/>
        <w:lang w:val="es-CO"/>
      </w:rPr>
      <w:t>Javier García Carmona</w:t>
    </w:r>
    <w:r w:rsidR="006247D4" w:rsidRPr="00BA61DA">
      <w:rPr>
        <w:sz w:val="18"/>
        <w:szCs w:val="16"/>
        <w:lang w:val="es-CO"/>
      </w:rPr>
      <w:t xml:space="preserve"> </w:t>
    </w:r>
  </w:p>
  <w:p w14:paraId="085672A6" w14:textId="3DD6CD24" w:rsidR="006247D4" w:rsidRPr="00BA61DA" w:rsidRDefault="00E25E2A" w:rsidP="00BA61DA">
    <w:pPr>
      <w:pStyle w:val="Ttulo"/>
      <w:spacing w:line="240" w:lineRule="auto"/>
      <w:jc w:val="both"/>
      <w:rPr>
        <w:b w:val="0"/>
        <w:sz w:val="18"/>
        <w:szCs w:val="16"/>
        <w:lang w:val="es-CO"/>
      </w:rPr>
    </w:pPr>
    <w:r w:rsidRPr="00BA61DA">
      <w:rPr>
        <w:b w:val="0"/>
        <w:sz w:val="18"/>
        <w:szCs w:val="16"/>
      </w:rPr>
      <w:t>Demandado</w:t>
    </w:r>
    <w:r w:rsidR="001B6DA6" w:rsidRPr="00BA61DA">
      <w:rPr>
        <w:b w:val="0"/>
        <w:sz w:val="18"/>
        <w:szCs w:val="16"/>
      </w:rPr>
      <w:t>s</w:t>
    </w:r>
    <w:r w:rsidRPr="00BA61DA">
      <w:rPr>
        <w:b w:val="0"/>
        <w:sz w:val="18"/>
        <w:szCs w:val="16"/>
      </w:rPr>
      <w:t xml:space="preserve">: </w:t>
    </w:r>
    <w:r w:rsidR="001B6DA6" w:rsidRPr="00BA61DA">
      <w:rPr>
        <w:b w:val="0"/>
        <w:sz w:val="18"/>
        <w:szCs w:val="16"/>
      </w:rPr>
      <w:t>Colpensiones</w:t>
    </w:r>
    <w:r w:rsidR="006247D4" w:rsidRPr="00BA61DA">
      <w:rPr>
        <w:b w:val="0"/>
        <w:sz w:val="18"/>
        <w:szCs w:val="16"/>
      </w:rPr>
      <w:t xml:space="preserve">, </w:t>
    </w:r>
    <w:r w:rsidR="006247D4" w:rsidRPr="00BA61DA">
      <w:rPr>
        <w:b w:val="0"/>
        <w:sz w:val="18"/>
        <w:szCs w:val="16"/>
        <w:lang w:val="es-CO"/>
      </w:rPr>
      <w:t>EPS SOS y Grupo Rivera</w:t>
    </w:r>
  </w:p>
</w:hdr>
</file>

<file path=word/intelligence.xml><?xml version="1.0" encoding="utf-8"?>
<int:Intelligence xmlns:int="http://schemas.microsoft.com/office/intelligence/2019/intelligence">
  <int:IntelligenceSettings/>
  <int:Manifest>
    <int:WordHash hashCode="4nJuzkG/XvxhN9" id="lJ/fzbwR"/>
    <int:WordHash hashCode="xlSxFrbMKlFmwj" id="0/F/ejGZ"/>
    <int:WordHash hashCode="go+PtjM1Nbljki" id="a06Kbk57"/>
    <int:WordHash hashCode="k04AHcZuFl6zLq" id="UfBjejYT"/>
    <int:WordHash hashCode="zN7Lpl4Tkqu5Fl" id="R5awTRp1"/>
    <int:WordHash hashCode="yr7buFkVTriAQD" id="6Hq7R6Ry"/>
    <int:WordHash hashCode="wnIkz6g4bc0ruQ" id="sxirjq/M"/>
  </int:Manifest>
  <int:Observations>
    <int:Content id="lJ/fzbwR">
      <int:Rejection type="LegacyProofing"/>
    </int:Content>
    <int:Content id="0/F/ejGZ">
      <int:Rejection type="LegacyProofing"/>
    </int:Content>
    <int:Content id="a06Kbk57">
      <int:Rejection type="LegacyProofing"/>
    </int:Content>
    <int:Content id="UfBjejYT">
      <int:Rejection type="LegacyProofing"/>
    </int:Content>
    <int:Content id="R5awTRp1">
      <int:Rejection type="LegacyProofing"/>
    </int:Content>
    <int:Content id="6Hq7R6Ry">
      <int:Rejection type="LegacyProofing"/>
    </int:Content>
    <int:Content id="sxirjq/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B0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7D437F"/>
    <w:multiLevelType w:val="hybridMultilevel"/>
    <w:tmpl w:val="53BE00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D87D2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17530"/>
    <w:multiLevelType w:val="hybridMultilevel"/>
    <w:tmpl w:val="8B4421D6"/>
    <w:lvl w:ilvl="0" w:tplc="3962B468">
      <w:start w:val="1"/>
      <w:numFmt w:val="lowerLetter"/>
      <w:lvlText w:val="%1."/>
      <w:lvlJc w:val="left"/>
      <w:pPr>
        <w:ind w:left="1200" w:hanging="360"/>
      </w:pPr>
      <w:rPr>
        <w:rFonts w:hint="default"/>
        <w:b/>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abstractNum w:abstractNumId="4" w15:restartNumberingAfterBreak="0">
    <w:nsid w:val="31874851"/>
    <w:multiLevelType w:val="multilevel"/>
    <w:tmpl w:val="986CF688"/>
    <w:lvl w:ilvl="0">
      <w:start w:val="1"/>
      <w:numFmt w:val="decimal"/>
      <w:lvlText w:val="%1."/>
      <w:lvlJc w:val="left"/>
      <w:pPr>
        <w:ind w:left="720" w:hanging="360"/>
      </w:pPr>
      <w:rPr>
        <w:b/>
      </w:rPr>
    </w:lvl>
    <w:lvl w:ilvl="1">
      <w:start w:val="1"/>
      <w:numFmt w:val="decimal"/>
      <w:isLgl/>
      <w:lvlText w:val="%1.%2."/>
      <w:lvlJc w:val="left"/>
      <w:pPr>
        <w:ind w:left="1080" w:hanging="720"/>
      </w:pPr>
      <w:rPr>
        <w:rFonts w:ascii="Tahoma" w:hAnsi="Tahoma" w:cs="Tahoma" w:hint="default"/>
        <w:b/>
        <w:bCs/>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b/>
        <w:bCs/>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4B6757F"/>
    <w:multiLevelType w:val="hybridMultilevel"/>
    <w:tmpl w:val="BB148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F7F31B7"/>
    <w:multiLevelType w:val="hybridMultilevel"/>
    <w:tmpl w:val="C6DA3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A9147F"/>
    <w:multiLevelType w:val="multilevel"/>
    <w:tmpl w:val="3E80357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bCs/>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6A45672"/>
    <w:multiLevelType w:val="multilevel"/>
    <w:tmpl w:val="B5E244D8"/>
    <w:lvl w:ilvl="0">
      <w:start w:val="1"/>
      <w:numFmt w:val="decimal"/>
      <w:lvlText w:val="%1."/>
      <w:lvlJc w:val="left"/>
      <w:pPr>
        <w:ind w:left="1080" w:hanging="360"/>
      </w:pPr>
      <w:rPr>
        <w:rFonts w:hint="default"/>
        <w:b/>
      </w:rPr>
    </w:lvl>
    <w:lvl w:ilvl="1">
      <w:start w:val="3"/>
      <w:numFmt w:val="decimal"/>
      <w:isLgl/>
      <w:lvlText w:val="%1.%2."/>
      <w:lvlJc w:val="left"/>
      <w:pPr>
        <w:ind w:left="1470" w:hanging="750"/>
      </w:pPr>
      <w:rPr>
        <w:rFonts w:hint="default"/>
      </w:rPr>
    </w:lvl>
    <w:lvl w:ilvl="2">
      <w:start w:val="4"/>
      <w:numFmt w:val="decimal"/>
      <w:isLgl/>
      <w:lvlText w:val="%1.%2.%3."/>
      <w:lvlJc w:val="left"/>
      <w:pPr>
        <w:ind w:left="1800" w:hanging="1080"/>
      </w:pPr>
      <w:rPr>
        <w:rFonts w:hint="default"/>
        <w:b/>
        <w:bCs/>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9" w15:restartNumberingAfterBreak="0">
    <w:nsid w:val="4D8B0408"/>
    <w:multiLevelType w:val="hybridMultilevel"/>
    <w:tmpl w:val="97B6A910"/>
    <w:lvl w:ilvl="0" w:tplc="BCFED060">
      <w:start w:val="1"/>
      <w:numFmt w:val="decimal"/>
      <w:lvlText w:val="%1)"/>
      <w:lvlJc w:val="left"/>
      <w:pPr>
        <w:ind w:left="720" w:hanging="360"/>
      </w:pPr>
      <w:rPr>
        <w:rFonts w:hint="default"/>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5F84276"/>
    <w:multiLevelType w:val="hybridMultilevel"/>
    <w:tmpl w:val="6D9E9FCE"/>
    <w:lvl w:ilvl="0" w:tplc="DF78B9C2">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5800370D"/>
    <w:multiLevelType w:val="hybridMultilevel"/>
    <w:tmpl w:val="49989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B260C1"/>
    <w:multiLevelType w:val="hybridMultilevel"/>
    <w:tmpl w:val="EA0461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8D3A93"/>
    <w:multiLevelType w:val="hybridMultilevel"/>
    <w:tmpl w:val="A2BA2500"/>
    <w:lvl w:ilvl="0" w:tplc="47EEE3B2">
      <w:start w:val="1"/>
      <w:numFmt w:val="decimal"/>
      <w:lvlText w:val="%1)"/>
      <w:lvlJc w:val="left"/>
      <w:pPr>
        <w:ind w:left="1068" w:hanging="360"/>
      </w:pPr>
      <w:rPr>
        <w:rFonts w:eastAsia="Times New Roman"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680A1DCD"/>
    <w:multiLevelType w:val="hybridMultilevel"/>
    <w:tmpl w:val="640EDBAA"/>
    <w:lvl w:ilvl="0" w:tplc="703C4772">
      <w:start w:val="1"/>
      <w:numFmt w:val="decimal"/>
      <w:lvlText w:val="%1)"/>
      <w:lvlJc w:val="left"/>
      <w:pPr>
        <w:ind w:left="1068" w:hanging="360"/>
      </w:pPr>
      <w:rPr>
        <w:rFonts w:hint="default"/>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B6C3C2D"/>
    <w:multiLevelType w:val="hybridMultilevel"/>
    <w:tmpl w:val="5672DDD2"/>
    <w:lvl w:ilvl="0" w:tplc="DDA0CF4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4"/>
  </w:num>
  <w:num w:numId="2">
    <w:abstractNumId w:val="12"/>
  </w:num>
  <w:num w:numId="3">
    <w:abstractNumId w:val="10"/>
  </w:num>
  <w:num w:numId="4">
    <w:abstractNumId w:val="7"/>
  </w:num>
  <w:num w:numId="5">
    <w:abstractNumId w:val="14"/>
  </w:num>
  <w:num w:numId="6">
    <w:abstractNumId w:val="13"/>
  </w:num>
  <w:num w:numId="7">
    <w:abstractNumId w:val="9"/>
  </w:num>
  <w:num w:numId="8">
    <w:abstractNumId w:val="11"/>
  </w:num>
  <w:num w:numId="9">
    <w:abstractNumId w:val="2"/>
  </w:num>
  <w:num w:numId="10">
    <w:abstractNumId w:val="3"/>
  </w:num>
  <w:num w:numId="11">
    <w:abstractNumId w:val="0"/>
  </w:num>
  <w:num w:numId="12">
    <w:abstractNumId w:val="15"/>
  </w:num>
  <w:num w:numId="13">
    <w:abstractNumId w:val="5"/>
  </w:num>
  <w:num w:numId="14">
    <w:abstractNumId w:val="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65"/>
    <w:rsid w:val="00003941"/>
    <w:rsid w:val="00010DEB"/>
    <w:rsid w:val="00011EAD"/>
    <w:rsid w:val="00015C07"/>
    <w:rsid w:val="0001791F"/>
    <w:rsid w:val="00021FA5"/>
    <w:rsid w:val="00023DFF"/>
    <w:rsid w:val="00025CC9"/>
    <w:rsid w:val="00037E62"/>
    <w:rsid w:val="00041144"/>
    <w:rsid w:val="00045466"/>
    <w:rsid w:val="000463D9"/>
    <w:rsid w:val="00050029"/>
    <w:rsid w:val="00052EC3"/>
    <w:rsid w:val="00065647"/>
    <w:rsid w:val="0007075D"/>
    <w:rsid w:val="00084DB0"/>
    <w:rsid w:val="00086E26"/>
    <w:rsid w:val="000934F0"/>
    <w:rsid w:val="00095687"/>
    <w:rsid w:val="000A574F"/>
    <w:rsid w:val="000A7FB0"/>
    <w:rsid w:val="000C513F"/>
    <w:rsid w:val="000D78CA"/>
    <w:rsid w:val="000E2CD6"/>
    <w:rsid w:val="000E4CBE"/>
    <w:rsid w:val="000F474E"/>
    <w:rsid w:val="000F63B8"/>
    <w:rsid w:val="0010102B"/>
    <w:rsid w:val="0010384A"/>
    <w:rsid w:val="001101C2"/>
    <w:rsid w:val="00110EEC"/>
    <w:rsid w:val="00113F30"/>
    <w:rsid w:val="00121A20"/>
    <w:rsid w:val="00122EFD"/>
    <w:rsid w:val="00124729"/>
    <w:rsid w:val="0013144C"/>
    <w:rsid w:val="001349DC"/>
    <w:rsid w:val="00146A68"/>
    <w:rsid w:val="00152A08"/>
    <w:rsid w:val="001530B2"/>
    <w:rsid w:val="00153E9F"/>
    <w:rsid w:val="0015431D"/>
    <w:rsid w:val="00155A1B"/>
    <w:rsid w:val="00163CC1"/>
    <w:rsid w:val="00171032"/>
    <w:rsid w:val="001712E1"/>
    <w:rsid w:val="001718DF"/>
    <w:rsid w:val="00172E29"/>
    <w:rsid w:val="0017498F"/>
    <w:rsid w:val="00175662"/>
    <w:rsid w:val="0017744D"/>
    <w:rsid w:val="0018341E"/>
    <w:rsid w:val="00184A80"/>
    <w:rsid w:val="0018536A"/>
    <w:rsid w:val="001A42D1"/>
    <w:rsid w:val="001A535D"/>
    <w:rsid w:val="001A65B7"/>
    <w:rsid w:val="001B2AD4"/>
    <w:rsid w:val="001B419E"/>
    <w:rsid w:val="001B6DA6"/>
    <w:rsid w:val="001B76FB"/>
    <w:rsid w:val="001B7993"/>
    <w:rsid w:val="001C170B"/>
    <w:rsid w:val="001C3F66"/>
    <w:rsid w:val="001D36B3"/>
    <w:rsid w:val="001E70E1"/>
    <w:rsid w:val="001F3B39"/>
    <w:rsid w:val="001F795F"/>
    <w:rsid w:val="002013D1"/>
    <w:rsid w:val="00210EB7"/>
    <w:rsid w:val="002127E9"/>
    <w:rsid w:val="00212BC6"/>
    <w:rsid w:val="0021432E"/>
    <w:rsid w:val="002144E9"/>
    <w:rsid w:val="00215F23"/>
    <w:rsid w:val="00217B6C"/>
    <w:rsid w:val="002242DC"/>
    <w:rsid w:val="00240851"/>
    <w:rsid w:val="0024163F"/>
    <w:rsid w:val="00242CBE"/>
    <w:rsid w:val="00242DED"/>
    <w:rsid w:val="00246C40"/>
    <w:rsid w:val="00247DEB"/>
    <w:rsid w:val="00250392"/>
    <w:rsid w:val="00252C4A"/>
    <w:rsid w:val="00255C58"/>
    <w:rsid w:val="00264F5F"/>
    <w:rsid w:val="00265C06"/>
    <w:rsid w:val="0026679C"/>
    <w:rsid w:val="00290B51"/>
    <w:rsid w:val="002926DA"/>
    <w:rsid w:val="00292DBF"/>
    <w:rsid w:val="002A051C"/>
    <w:rsid w:val="002A08F2"/>
    <w:rsid w:val="002A3D50"/>
    <w:rsid w:val="002A4128"/>
    <w:rsid w:val="002A7108"/>
    <w:rsid w:val="002A7F30"/>
    <w:rsid w:val="002C0C3B"/>
    <w:rsid w:val="002C1DCC"/>
    <w:rsid w:val="002D50F2"/>
    <w:rsid w:val="002E331A"/>
    <w:rsid w:val="002F141A"/>
    <w:rsid w:val="002F19F1"/>
    <w:rsid w:val="002F4B08"/>
    <w:rsid w:val="002F5A3E"/>
    <w:rsid w:val="002F5DAB"/>
    <w:rsid w:val="002F77DB"/>
    <w:rsid w:val="0030065F"/>
    <w:rsid w:val="00302106"/>
    <w:rsid w:val="0030427E"/>
    <w:rsid w:val="00304949"/>
    <w:rsid w:val="003108FB"/>
    <w:rsid w:val="003115ED"/>
    <w:rsid w:val="003264D3"/>
    <w:rsid w:val="003307D7"/>
    <w:rsid w:val="0033202B"/>
    <w:rsid w:val="0033283F"/>
    <w:rsid w:val="00333EA0"/>
    <w:rsid w:val="00333FAB"/>
    <w:rsid w:val="00344060"/>
    <w:rsid w:val="00354696"/>
    <w:rsid w:val="003634A3"/>
    <w:rsid w:val="00364A8E"/>
    <w:rsid w:val="00364BDA"/>
    <w:rsid w:val="00364DBC"/>
    <w:rsid w:val="00367466"/>
    <w:rsid w:val="0037171B"/>
    <w:rsid w:val="00372994"/>
    <w:rsid w:val="00380CF6"/>
    <w:rsid w:val="00381827"/>
    <w:rsid w:val="0038346D"/>
    <w:rsid w:val="00387891"/>
    <w:rsid w:val="003952D3"/>
    <w:rsid w:val="003A6287"/>
    <w:rsid w:val="003B2A85"/>
    <w:rsid w:val="003B3093"/>
    <w:rsid w:val="003B56DF"/>
    <w:rsid w:val="003C16FF"/>
    <w:rsid w:val="003C1D87"/>
    <w:rsid w:val="003C2AA6"/>
    <w:rsid w:val="003C2EDE"/>
    <w:rsid w:val="003C6157"/>
    <w:rsid w:val="003D320F"/>
    <w:rsid w:val="003D33BD"/>
    <w:rsid w:val="003E1AA2"/>
    <w:rsid w:val="003E3E11"/>
    <w:rsid w:val="003F2428"/>
    <w:rsid w:val="00401237"/>
    <w:rsid w:val="00411E48"/>
    <w:rsid w:val="00422A14"/>
    <w:rsid w:val="0042361C"/>
    <w:rsid w:val="004331CC"/>
    <w:rsid w:val="004336FC"/>
    <w:rsid w:val="00433792"/>
    <w:rsid w:val="00435E56"/>
    <w:rsid w:val="00436D6F"/>
    <w:rsid w:val="00440467"/>
    <w:rsid w:val="004425D7"/>
    <w:rsid w:val="00443DB0"/>
    <w:rsid w:val="00456348"/>
    <w:rsid w:val="004641D0"/>
    <w:rsid w:val="004660E5"/>
    <w:rsid w:val="004661A1"/>
    <w:rsid w:val="004801BB"/>
    <w:rsid w:val="00481853"/>
    <w:rsid w:val="00486281"/>
    <w:rsid w:val="004929C3"/>
    <w:rsid w:val="004A3D79"/>
    <w:rsid w:val="004B76C6"/>
    <w:rsid w:val="004C0F21"/>
    <w:rsid w:val="004D4CE3"/>
    <w:rsid w:val="004E110C"/>
    <w:rsid w:val="004F2DF3"/>
    <w:rsid w:val="005018F2"/>
    <w:rsid w:val="00512258"/>
    <w:rsid w:val="00512F49"/>
    <w:rsid w:val="00515840"/>
    <w:rsid w:val="00516E68"/>
    <w:rsid w:val="00522C34"/>
    <w:rsid w:val="0052572F"/>
    <w:rsid w:val="00540211"/>
    <w:rsid w:val="0054279A"/>
    <w:rsid w:val="00543780"/>
    <w:rsid w:val="00544FCB"/>
    <w:rsid w:val="00550808"/>
    <w:rsid w:val="0055239C"/>
    <w:rsid w:val="00554F1D"/>
    <w:rsid w:val="00560DB0"/>
    <w:rsid w:val="00565025"/>
    <w:rsid w:val="005653C6"/>
    <w:rsid w:val="0056668D"/>
    <w:rsid w:val="00577E9B"/>
    <w:rsid w:val="00580DE0"/>
    <w:rsid w:val="00582197"/>
    <w:rsid w:val="00587DB1"/>
    <w:rsid w:val="00591FDE"/>
    <w:rsid w:val="005A1205"/>
    <w:rsid w:val="005A1293"/>
    <w:rsid w:val="005A5905"/>
    <w:rsid w:val="005A6315"/>
    <w:rsid w:val="005A6CAB"/>
    <w:rsid w:val="005B1FD6"/>
    <w:rsid w:val="005B3D67"/>
    <w:rsid w:val="005B4A6C"/>
    <w:rsid w:val="005B5650"/>
    <w:rsid w:val="005C2A9C"/>
    <w:rsid w:val="005C456C"/>
    <w:rsid w:val="005D01BE"/>
    <w:rsid w:val="005D2087"/>
    <w:rsid w:val="005D35C4"/>
    <w:rsid w:val="005D68B4"/>
    <w:rsid w:val="005D75ED"/>
    <w:rsid w:val="005D7DAB"/>
    <w:rsid w:val="005E5F88"/>
    <w:rsid w:val="005E7B8F"/>
    <w:rsid w:val="005F0738"/>
    <w:rsid w:val="005F1F7B"/>
    <w:rsid w:val="005F4BF9"/>
    <w:rsid w:val="005F5C79"/>
    <w:rsid w:val="005F6BD1"/>
    <w:rsid w:val="00603D96"/>
    <w:rsid w:val="0061070B"/>
    <w:rsid w:val="00610759"/>
    <w:rsid w:val="00610C64"/>
    <w:rsid w:val="00617092"/>
    <w:rsid w:val="0061795A"/>
    <w:rsid w:val="00623DB8"/>
    <w:rsid w:val="00623EE0"/>
    <w:rsid w:val="006247D4"/>
    <w:rsid w:val="00631DF7"/>
    <w:rsid w:val="00632653"/>
    <w:rsid w:val="00634399"/>
    <w:rsid w:val="00641F40"/>
    <w:rsid w:val="00642872"/>
    <w:rsid w:val="00642A48"/>
    <w:rsid w:val="00645CCE"/>
    <w:rsid w:val="00645E98"/>
    <w:rsid w:val="00646FBB"/>
    <w:rsid w:val="00655233"/>
    <w:rsid w:val="0066452E"/>
    <w:rsid w:val="00670A57"/>
    <w:rsid w:val="00672A15"/>
    <w:rsid w:val="0067578C"/>
    <w:rsid w:val="00676BFF"/>
    <w:rsid w:val="00686973"/>
    <w:rsid w:val="00692FAB"/>
    <w:rsid w:val="006A20D9"/>
    <w:rsid w:val="006A232C"/>
    <w:rsid w:val="006A3C1D"/>
    <w:rsid w:val="006B052C"/>
    <w:rsid w:val="006E57A2"/>
    <w:rsid w:val="006E71D4"/>
    <w:rsid w:val="006E71F9"/>
    <w:rsid w:val="006E7EAA"/>
    <w:rsid w:val="006F145E"/>
    <w:rsid w:val="006F17F7"/>
    <w:rsid w:val="006F2443"/>
    <w:rsid w:val="006F4A23"/>
    <w:rsid w:val="006F6FF0"/>
    <w:rsid w:val="00703A84"/>
    <w:rsid w:val="0071479D"/>
    <w:rsid w:val="00725A75"/>
    <w:rsid w:val="00727F99"/>
    <w:rsid w:val="00734A56"/>
    <w:rsid w:val="00744EF7"/>
    <w:rsid w:val="007506AE"/>
    <w:rsid w:val="00753E0D"/>
    <w:rsid w:val="007575EB"/>
    <w:rsid w:val="0076066B"/>
    <w:rsid w:val="00762290"/>
    <w:rsid w:val="00763AB8"/>
    <w:rsid w:val="00767CCA"/>
    <w:rsid w:val="007826AB"/>
    <w:rsid w:val="00792704"/>
    <w:rsid w:val="00796D47"/>
    <w:rsid w:val="007A0D2A"/>
    <w:rsid w:val="007A5921"/>
    <w:rsid w:val="007B3141"/>
    <w:rsid w:val="007D23B1"/>
    <w:rsid w:val="007D6F10"/>
    <w:rsid w:val="007E2B4B"/>
    <w:rsid w:val="007F1253"/>
    <w:rsid w:val="007F3A23"/>
    <w:rsid w:val="007F4E50"/>
    <w:rsid w:val="007F7881"/>
    <w:rsid w:val="007F7C10"/>
    <w:rsid w:val="008045CA"/>
    <w:rsid w:val="0081003B"/>
    <w:rsid w:val="008119F9"/>
    <w:rsid w:val="00811F0F"/>
    <w:rsid w:val="00813111"/>
    <w:rsid w:val="00816302"/>
    <w:rsid w:val="00820BBA"/>
    <w:rsid w:val="00830FDB"/>
    <w:rsid w:val="008322A2"/>
    <w:rsid w:val="008324FF"/>
    <w:rsid w:val="008471DF"/>
    <w:rsid w:val="00852769"/>
    <w:rsid w:val="00854452"/>
    <w:rsid w:val="00857B77"/>
    <w:rsid w:val="00861772"/>
    <w:rsid w:val="008844CB"/>
    <w:rsid w:val="00886832"/>
    <w:rsid w:val="008916C6"/>
    <w:rsid w:val="008965B0"/>
    <w:rsid w:val="008A3915"/>
    <w:rsid w:val="008A482E"/>
    <w:rsid w:val="008B0E58"/>
    <w:rsid w:val="008B4B8A"/>
    <w:rsid w:val="008B75FE"/>
    <w:rsid w:val="008C1840"/>
    <w:rsid w:val="008C2170"/>
    <w:rsid w:val="008C2ABC"/>
    <w:rsid w:val="008C4143"/>
    <w:rsid w:val="008D6698"/>
    <w:rsid w:val="008E010B"/>
    <w:rsid w:val="008E0981"/>
    <w:rsid w:val="00903BDA"/>
    <w:rsid w:val="009045CF"/>
    <w:rsid w:val="00904765"/>
    <w:rsid w:val="00920C57"/>
    <w:rsid w:val="009210A6"/>
    <w:rsid w:val="00921E9D"/>
    <w:rsid w:val="00921FC3"/>
    <w:rsid w:val="00922CD4"/>
    <w:rsid w:val="00923464"/>
    <w:rsid w:val="00927AFE"/>
    <w:rsid w:val="00933792"/>
    <w:rsid w:val="00935B5F"/>
    <w:rsid w:val="00947186"/>
    <w:rsid w:val="00947CC2"/>
    <w:rsid w:val="009505F0"/>
    <w:rsid w:val="00963683"/>
    <w:rsid w:val="00964CD5"/>
    <w:rsid w:val="00965109"/>
    <w:rsid w:val="009665DC"/>
    <w:rsid w:val="00967640"/>
    <w:rsid w:val="00975F71"/>
    <w:rsid w:val="0097689A"/>
    <w:rsid w:val="00984578"/>
    <w:rsid w:val="00984BB7"/>
    <w:rsid w:val="009926FE"/>
    <w:rsid w:val="00994EAC"/>
    <w:rsid w:val="009A096F"/>
    <w:rsid w:val="009A27F7"/>
    <w:rsid w:val="009B04E8"/>
    <w:rsid w:val="009B1DEE"/>
    <w:rsid w:val="009B3DAD"/>
    <w:rsid w:val="009B56DC"/>
    <w:rsid w:val="009C0DB7"/>
    <w:rsid w:val="009C2B51"/>
    <w:rsid w:val="009C3011"/>
    <w:rsid w:val="009D2FBC"/>
    <w:rsid w:val="009D30B0"/>
    <w:rsid w:val="009D32EE"/>
    <w:rsid w:val="009E383B"/>
    <w:rsid w:val="009E5132"/>
    <w:rsid w:val="009E6595"/>
    <w:rsid w:val="009F4FDE"/>
    <w:rsid w:val="00A00DD0"/>
    <w:rsid w:val="00A01B17"/>
    <w:rsid w:val="00A05858"/>
    <w:rsid w:val="00A06452"/>
    <w:rsid w:val="00A20728"/>
    <w:rsid w:val="00A22080"/>
    <w:rsid w:val="00A272CC"/>
    <w:rsid w:val="00A30D9D"/>
    <w:rsid w:val="00A32434"/>
    <w:rsid w:val="00A35A45"/>
    <w:rsid w:val="00A42139"/>
    <w:rsid w:val="00A45985"/>
    <w:rsid w:val="00A46757"/>
    <w:rsid w:val="00A55214"/>
    <w:rsid w:val="00A553E2"/>
    <w:rsid w:val="00A556BD"/>
    <w:rsid w:val="00A6057B"/>
    <w:rsid w:val="00A62C69"/>
    <w:rsid w:val="00A81C00"/>
    <w:rsid w:val="00A83CFD"/>
    <w:rsid w:val="00A85958"/>
    <w:rsid w:val="00A8712D"/>
    <w:rsid w:val="00A91FF6"/>
    <w:rsid w:val="00A92B3A"/>
    <w:rsid w:val="00A938F9"/>
    <w:rsid w:val="00A9481B"/>
    <w:rsid w:val="00AA4CB6"/>
    <w:rsid w:val="00AA639E"/>
    <w:rsid w:val="00AB05AA"/>
    <w:rsid w:val="00AB76F7"/>
    <w:rsid w:val="00AB78A4"/>
    <w:rsid w:val="00AC2E40"/>
    <w:rsid w:val="00AC5B99"/>
    <w:rsid w:val="00AD6066"/>
    <w:rsid w:val="00AE26AC"/>
    <w:rsid w:val="00AE5019"/>
    <w:rsid w:val="00AF0966"/>
    <w:rsid w:val="00AF363E"/>
    <w:rsid w:val="00B004D4"/>
    <w:rsid w:val="00B02631"/>
    <w:rsid w:val="00B35ED5"/>
    <w:rsid w:val="00B403DA"/>
    <w:rsid w:val="00B4684A"/>
    <w:rsid w:val="00B562F5"/>
    <w:rsid w:val="00B62D1C"/>
    <w:rsid w:val="00B67554"/>
    <w:rsid w:val="00B704AD"/>
    <w:rsid w:val="00B73BC5"/>
    <w:rsid w:val="00B7441E"/>
    <w:rsid w:val="00B754F8"/>
    <w:rsid w:val="00B80259"/>
    <w:rsid w:val="00B90A74"/>
    <w:rsid w:val="00B937B9"/>
    <w:rsid w:val="00B93DE7"/>
    <w:rsid w:val="00B95E77"/>
    <w:rsid w:val="00B96D60"/>
    <w:rsid w:val="00BA1D3D"/>
    <w:rsid w:val="00BA2CE2"/>
    <w:rsid w:val="00BA61DA"/>
    <w:rsid w:val="00BB1CA2"/>
    <w:rsid w:val="00BC0747"/>
    <w:rsid w:val="00BD2F87"/>
    <w:rsid w:val="00BD779D"/>
    <w:rsid w:val="00BE734A"/>
    <w:rsid w:val="00BF1D7C"/>
    <w:rsid w:val="00C0395E"/>
    <w:rsid w:val="00C048C7"/>
    <w:rsid w:val="00C13016"/>
    <w:rsid w:val="00C179BC"/>
    <w:rsid w:val="00C23463"/>
    <w:rsid w:val="00C273FA"/>
    <w:rsid w:val="00C27BD2"/>
    <w:rsid w:val="00C353E7"/>
    <w:rsid w:val="00C40F6E"/>
    <w:rsid w:val="00C421F7"/>
    <w:rsid w:val="00C42BFC"/>
    <w:rsid w:val="00C46473"/>
    <w:rsid w:val="00C51733"/>
    <w:rsid w:val="00C546A1"/>
    <w:rsid w:val="00C60300"/>
    <w:rsid w:val="00C702BE"/>
    <w:rsid w:val="00C81C01"/>
    <w:rsid w:val="00C87DAA"/>
    <w:rsid w:val="00CB01FC"/>
    <w:rsid w:val="00CB075E"/>
    <w:rsid w:val="00CB1137"/>
    <w:rsid w:val="00CC2A41"/>
    <w:rsid w:val="00CC5FCE"/>
    <w:rsid w:val="00CD319F"/>
    <w:rsid w:val="00CD4495"/>
    <w:rsid w:val="00CD4521"/>
    <w:rsid w:val="00CD4C89"/>
    <w:rsid w:val="00CE0539"/>
    <w:rsid w:val="00CE0B44"/>
    <w:rsid w:val="00CE576C"/>
    <w:rsid w:val="00CF29AD"/>
    <w:rsid w:val="00D00D86"/>
    <w:rsid w:val="00D10B9B"/>
    <w:rsid w:val="00D10D45"/>
    <w:rsid w:val="00D11CAE"/>
    <w:rsid w:val="00D215F6"/>
    <w:rsid w:val="00D25CDF"/>
    <w:rsid w:val="00D36906"/>
    <w:rsid w:val="00D41E4F"/>
    <w:rsid w:val="00D431A6"/>
    <w:rsid w:val="00D46E22"/>
    <w:rsid w:val="00D54844"/>
    <w:rsid w:val="00D63EBB"/>
    <w:rsid w:val="00D70B99"/>
    <w:rsid w:val="00D71C07"/>
    <w:rsid w:val="00D74B1D"/>
    <w:rsid w:val="00D85DD4"/>
    <w:rsid w:val="00DB32E0"/>
    <w:rsid w:val="00DB6781"/>
    <w:rsid w:val="00DD0669"/>
    <w:rsid w:val="00DD1BA4"/>
    <w:rsid w:val="00DD7A82"/>
    <w:rsid w:val="00DD7ED2"/>
    <w:rsid w:val="00DF0582"/>
    <w:rsid w:val="00DF27CC"/>
    <w:rsid w:val="00DF3F4F"/>
    <w:rsid w:val="00E01612"/>
    <w:rsid w:val="00E022E7"/>
    <w:rsid w:val="00E04567"/>
    <w:rsid w:val="00E110B0"/>
    <w:rsid w:val="00E2237B"/>
    <w:rsid w:val="00E23E0D"/>
    <w:rsid w:val="00E25E2A"/>
    <w:rsid w:val="00E3100D"/>
    <w:rsid w:val="00E36E6F"/>
    <w:rsid w:val="00E4039D"/>
    <w:rsid w:val="00E42319"/>
    <w:rsid w:val="00E46C56"/>
    <w:rsid w:val="00E47072"/>
    <w:rsid w:val="00E479C8"/>
    <w:rsid w:val="00E50D89"/>
    <w:rsid w:val="00E5122F"/>
    <w:rsid w:val="00E519A8"/>
    <w:rsid w:val="00E57D62"/>
    <w:rsid w:val="00E6194B"/>
    <w:rsid w:val="00E65335"/>
    <w:rsid w:val="00E73760"/>
    <w:rsid w:val="00E77A75"/>
    <w:rsid w:val="00E77D31"/>
    <w:rsid w:val="00E801E6"/>
    <w:rsid w:val="00E85A1E"/>
    <w:rsid w:val="00E90C7E"/>
    <w:rsid w:val="00E966D4"/>
    <w:rsid w:val="00EA0D98"/>
    <w:rsid w:val="00EA38FC"/>
    <w:rsid w:val="00EA737F"/>
    <w:rsid w:val="00EB0340"/>
    <w:rsid w:val="00EB4763"/>
    <w:rsid w:val="00EC6753"/>
    <w:rsid w:val="00EE25A3"/>
    <w:rsid w:val="00EF1489"/>
    <w:rsid w:val="00EF297E"/>
    <w:rsid w:val="00EF5E93"/>
    <w:rsid w:val="00F05B61"/>
    <w:rsid w:val="00F05D77"/>
    <w:rsid w:val="00F13D02"/>
    <w:rsid w:val="00F16240"/>
    <w:rsid w:val="00F225CB"/>
    <w:rsid w:val="00F31D72"/>
    <w:rsid w:val="00F34322"/>
    <w:rsid w:val="00F4250E"/>
    <w:rsid w:val="00F441C3"/>
    <w:rsid w:val="00F445C4"/>
    <w:rsid w:val="00F45928"/>
    <w:rsid w:val="00F46330"/>
    <w:rsid w:val="00F512CF"/>
    <w:rsid w:val="00F52E7E"/>
    <w:rsid w:val="00F6776F"/>
    <w:rsid w:val="00F7028D"/>
    <w:rsid w:val="00F77C6E"/>
    <w:rsid w:val="00F813E8"/>
    <w:rsid w:val="00F8196A"/>
    <w:rsid w:val="00F81B97"/>
    <w:rsid w:val="00F848F0"/>
    <w:rsid w:val="00F85CC6"/>
    <w:rsid w:val="00F90E94"/>
    <w:rsid w:val="00F95CEF"/>
    <w:rsid w:val="00F96ABC"/>
    <w:rsid w:val="00FA1270"/>
    <w:rsid w:val="00FA3AB5"/>
    <w:rsid w:val="00FA7E12"/>
    <w:rsid w:val="00FB0C4F"/>
    <w:rsid w:val="00FB4EF9"/>
    <w:rsid w:val="00FB5D93"/>
    <w:rsid w:val="00FC47D6"/>
    <w:rsid w:val="00FC5897"/>
    <w:rsid w:val="00FC7AF6"/>
    <w:rsid w:val="00FF7332"/>
    <w:rsid w:val="00FF7874"/>
    <w:rsid w:val="060DFD23"/>
    <w:rsid w:val="081E7096"/>
    <w:rsid w:val="0ADE9BB6"/>
    <w:rsid w:val="128833E5"/>
    <w:rsid w:val="1521961E"/>
    <w:rsid w:val="198B6188"/>
    <w:rsid w:val="2747C88A"/>
    <w:rsid w:val="2FC8903C"/>
    <w:rsid w:val="31645212"/>
    <w:rsid w:val="3C7B8558"/>
    <w:rsid w:val="423F24A5"/>
    <w:rsid w:val="46E5CB17"/>
    <w:rsid w:val="549CA928"/>
    <w:rsid w:val="5CB1AE78"/>
    <w:rsid w:val="5E19BA1D"/>
    <w:rsid w:val="656DA815"/>
    <w:rsid w:val="683711EB"/>
    <w:rsid w:val="7013E8D3"/>
    <w:rsid w:val="7222CED2"/>
    <w:rsid w:val="73C6327F"/>
    <w:rsid w:val="76106C98"/>
    <w:rsid w:val="7636DBFA"/>
    <w:rsid w:val="78CCFD6E"/>
    <w:rsid w:val="7B5FF289"/>
    <w:rsid w:val="7F0469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1634"/>
  <w15:chartTrackingRefBased/>
  <w15:docId w15:val="{25AA2D9A-F390-4EF7-ABFC-78D98E6F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765"/>
  </w:style>
  <w:style w:type="paragraph" w:styleId="Ttulo2">
    <w:name w:val="heading 2"/>
    <w:basedOn w:val="Normal"/>
    <w:next w:val="Normal"/>
    <w:link w:val="Ttulo2Car"/>
    <w:uiPriority w:val="9"/>
    <w:semiHidden/>
    <w:unhideWhenUsed/>
    <w:qFormat/>
    <w:rsid w:val="00B90A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631DF7"/>
    <w:pPr>
      <w:keepNext/>
      <w:spacing w:after="0" w:line="360" w:lineRule="auto"/>
      <w:jc w:val="both"/>
      <w:outlineLvl w:val="2"/>
    </w:pPr>
    <w:rPr>
      <w:rFonts w:ascii="Arial" w:eastAsia="Times New Roman" w:hAnsi="Arial" w:cs="Times New Roman"/>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31DF7"/>
    <w:rPr>
      <w:rFonts w:ascii="Arial" w:eastAsia="Times New Roman" w:hAnsi="Arial" w:cs="Times New Roman"/>
      <w:b/>
      <w:sz w:val="36"/>
      <w:szCs w:val="20"/>
      <w:lang w:val="es-ES_tradnl" w:eastAsia="es-ES"/>
    </w:rPr>
  </w:style>
  <w:style w:type="paragraph" w:customStyle="1" w:styleId="paragraph">
    <w:name w:val="paragraph"/>
    <w:basedOn w:val="Normal"/>
    <w:rsid w:val="0090476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04765"/>
  </w:style>
  <w:style w:type="character" w:customStyle="1" w:styleId="eop">
    <w:name w:val="eop"/>
    <w:basedOn w:val="Fuentedeprrafopredeter"/>
    <w:rsid w:val="00904765"/>
  </w:style>
  <w:style w:type="character" w:styleId="Hipervnculo">
    <w:name w:val="Hyperlink"/>
    <w:uiPriority w:val="99"/>
    <w:unhideWhenUsed/>
    <w:rsid w:val="00904765"/>
    <w:rPr>
      <w:color w:val="0563C1"/>
      <w:u w:val="single"/>
    </w:rPr>
  </w:style>
  <w:style w:type="paragraph" w:customStyle="1" w:styleId="Style9">
    <w:name w:val="Style9"/>
    <w:basedOn w:val="Normal"/>
    <w:uiPriority w:val="99"/>
    <w:rsid w:val="00904765"/>
    <w:pPr>
      <w:widowControl w:val="0"/>
      <w:autoSpaceDE w:val="0"/>
      <w:autoSpaceDN w:val="0"/>
      <w:adjustRightInd w:val="0"/>
      <w:spacing w:after="0" w:line="240" w:lineRule="auto"/>
      <w:jc w:val="both"/>
    </w:pPr>
    <w:rPr>
      <w:rFonts w:ascii="Arial" w:eastAsiaTheme="minorEastAsia" w:hAnsi="Arial" w:cs="Arial"/>
      <w:sz w:val="24"/>
      <w:szCs w:val="24"/>
      <w:lang w:eastAsia="es-CO"/>
    </w:rPr>
  </w:style>
  <w:style w:type="character" w:customStyle="1" w:styleId="FontStyle28">
    <w:name w:val="Font Style28"/>
    <w:basedOn w:val="Fuentedeprrafopredeter"/>
    <w:uiPriority w:val="99"/>
    <w:rsid w:val="00904765"/>
    <w:rPr>
      <w:rFonts w:ascii="Arial" w:hAnsi="Arial" w:cs="Arial" w:hint="default"/>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locked/>
    <w:rsid w:val="00904765"/>
    <w:rPr>
      <w:rFonts w:ascii="Times New Roman" w:eastAsia="Calibri"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904765"/>
    <w:pPr>
      <w:spacing w:after="0" w:line="240" w:lineRule="auto"/>
    </w:pPr>
    <w:rPr>
      <w:rFonts w:ascii="Times New Roman" w:eastAsia="Calibri" w:hAnsi="Times New Roman" w:cs="Times New Roman"/>
      <w:sz w:val="20"/>
      <w:szCs w:val="20"/>
      <w:lang w:val="es-ES" w:eastAsia="es-ES"/>
    </w:rPr>
  </w:style>
  <w:style w:type="character" w:customStyle="1" w:styleId="TextonotapieCar1">
    <w:name w:val="Texto nota pie Car1"/>
    <w:basedOn w:val="Fuentedeprrafopredeter"/>
    <w:uiPriority w:val="99"/>
    <w:semiHidden/>
    <w:rsid w:val="00904765"/>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link w:val="Refdenotaalpie2"/>
    <w:uiPriority w:val="99"/>
    <w:unhideWhenUsed/>
    <w:qFormat/>
    <w:rsid w:val="00904765"/>
    <w:rPr>
      <w:vertAlign w:val="superscript"/>
    </w:rPr>
  </w:style>
  <w:style w:type="paragraph" w:styleId="NormalWeb">
    <w:name w:val="Normal (Web)"/>
    <w:basedOn w:val="Normal"/>
    <w:uiPriority w:val="99"/>
    <w:unhideWhenUsed/>
    <w:rsid w:val="005A120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A62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287"/>
    <w:rPr>
      <w:rFonts w:ascii="Segoe UI" w:hAnsi="Segoe UI" w:cs="Segoe UI"/>
      <w:sz w:val="18"/>
      <w:szCs w:val="18"/>
    </w:rPr>
  </w:style>
  <w:style w:type="paragraph" w:customStyle="1" w:styleId="BodyText23">
    <w:name w:val="Body Text 23"/>
    <w:basedOn w:val="Normal"/>
    <w:rsid w:val="00631DF7"/>
    <w:pPr>
      <w:spacing w:after="0" w:line="360" w:lineRule="auto"/>
      <w:jc w:val="both"/>
    </w:pPr>
    <w:rPr>
      <w:rFonts w:ascii="Arial" w:eastAsia="Times New Roman" w:hAnsi="Arial" w:cs="Times New Roman"/>
      <w:b/>
      <w:sz w:val="28"/>
      <w:szCs w:val="20"/>
      <w:lang w:val="es-ES_tradnl" w:eastAsia="es-ES"/>
    </w:rPr>
  </w:style>
  <w:style w:type="paragraph" w:customStyle="1" w:styleId="Puesto">
    <w:name w:val="Puesto"/>
    <w:basedOn w:val="Normal"/>
    <w:qFormat/>
    <w:rsid w:val="00631DF7"/>
    <w:pPr>
      <w:widowControl w:val="0"/>
      <w:autoSpaceDE w:val="0"/>
      <w:autoSpaceDN w:val="0"/>
      <w:adjustRightInd w:val="0"/>
      <w:spacing w:after="0" w:line="240" w:lineRule="auto"/>
      <w:jc w:val="center"/>
    </w:pPr>
    <w:rPr>
      <w:rFonts w:ascii="Roman 12cpi" w:eastAsia="Times New Roman" w:hAnsi="Roman 12cpi" w:cs="Times New Roman"/>
      <w:b/>
      <w:bCs/>
      <w:sz w:val="20"/>
      <w:szCs w:val="20"/>
      <w:lang w:val="es-ES" w:eastAsia="es-ES"/>
    </w:rPr>
  </w:style>
  <w:style w:type="paragraph" w:styleId="Prrafodelista">
    <w:name w:val="List Paragraph"/>
    <w:basedOn w:val="Normal"/>
    <w:uiPriority w:val="34"/>
    <w:qFormat/>
    <w:rsid w:val="00B704AD"/>
    <w:pPr>
      <w:ind w:left="720"/>
      <w:contextualSpacing/>
    </w:pPr>
  </w:style>
  <w:style w:type="paragraph" w:styleId="Asuntodelcomentario">
    <w:name w:val="annotation subject"/>
    <w:basedOn w:val="Textocomentario"/>
    <w:next w:val="Textocomentario"/>
    <w:link w:val="AsuntodelcomentarioCar"/>
    <w:uiPriority w:val="99"/>
    <w:semiHidden/>
    <w:unhideWhenUsed/>
    <w:rsid w:val="00025CC9"/>
    <w:rPr>
      <w:b/>
      <w:bCs/>
    </w:rPr>
  </w:style>
  <w:style w:type="character" w:customStyle="1" w:styleId="AsuntodelcomentarioCar">
    <w:name w:val="Asunto del comentario Car"/>
    <w:basedOn w:val="TextocomentarioCar"/>
    <w:link w:val="Asuntodelcomentario"/>
    <w:uiPriority w:val="99"/>
    <w:semiHidden/>
    <w:rsid w:val="00025CC9"/>
    <w:rPr>
      <w:b/>
      <w:bCs/>
      <w:sz w:val="20"/>
      <w:szCs w:val="20"/>
    </w:rPr>
  </w:style>
  <w:style w:type="table" w:styleId="Tablaconcuadrcula">
    <w:name w:val="Table Grid"/>
    <w:basedOn w:val="Tablanormal"/>
    <w:uiPriority w:val="39"/>
    <w:rsid w:val="0067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63EB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D63EB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143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32E"/>
  </w:style>
  <w:style w:type="paragraph" w:styleId="Piedepgina">
    <w:name w:val="footer"/>
    <w:basedOn w:val="Normal"/>
    <w:link w:val="PiedepginaCar"/>
    <w:uiPriority w:val="99"/>
    <w:unhideWhenUsed/>
    <w:rsid w:val="002143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32E"/>
  </w:style>
  <w:style w:type="paragraph" w:styleId="Ttulo">
    <w:name w:val="Title"/>
    <w:basedOn w:val="Normal"/>
    <w:link w:val="TtuloCar"/>
    <w:qFormat/>
    <w:rsid w:val="0021432E"/>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21432E"/>
    <w:rPr>
      <w:rFonts w:ascii="Arial" w:eastAsia="Times New Roman" w:hAnsi="Arial" w:cs="Arial"/>
      <w:b/>
      <w:sz w:val="24"/>
      <w:szCs w:val="24"/>
      <w:lang w:val="es-ES" w:eastAsia="es-ES"/>
    </w:rPr>
  </w:style>
  <w:style w:type="character" w:customStyle="1" w:styleId="fontstyle01">
    <w:name w:val="fontstyle01"/>
    <w:basedOn w:val="Fuentedeprrafopredeter"/>
    <w:rsid w:val="009665DC"/>
    <w:rPr>
      <w:rFonts w:ascii="Tahoma-Bold" w:hAnsi="Tahoma-Bold" w:hint="default"/>
      <w:b/>
      <w:bCs/>
      <w:i w:val="0"/>
      <w:iCs w:val="0"/>
      <w:color w:val="000000"/>
      <w:sz w:val="24"/>
      <w:szCs w:val="24"/>
    </w:rPr>
  </w:style>
  <w:style w:type="character" w:customStyle="1" w:styleId="fontstyle21">
    <w:name w:val="fontstyle21"/>
    <w:basedOn w:val="Fuentedeprrafopredeter"/>
    <w:rsid w:val="009665DC"/>
    <w:rPr>
      <w:rFonts w:ascii="Tahoma" w:hAnsi="Tahoma" w:cs="Tahoma" w:hint="default"/>
      <w:b w:val="0"/>
      <w:bCs w:val="0"/>
      <w:i w:val="0"/>
      <w:iCs w:val="0"/>
      <w:color w:val="000000"/>
      <w:sz w:val="24"/>
      <w:szCs w:val="24"/>
    </w:rPr>
  </w:style>
  <w:style w:type="character" w:styleId="Mencinsinresolver">
    <w:name w:val="Unresolved Mention"/>
    <w:basedOn w:val="Fuentedeprrafopredeter"/>
    <w:uiPriority w:val="99"/>
    <w:semiHidden/>
    <w:unhideWhenUsed/>
    <w:rsid w:val="00D10D45"/>
    <w:rPr>
      <w:color w:val="605E5C"/>
      <w:shd w:val="clear" w:color="auto" w:fill="E1DFDD"/>
    </w:rPr>
  </w:style>
  <w:style w:type="character" w:customStyle="1" w:styleId="Ttulo2Car">
    <w:name w:val="Título 2 Car"/>
    <w:basedOn w:val="Fuentedeprrafopredeter"/>
    <w:link w:val="Ttulo2"/>
    <w:uiPriority w:val="9"/>
    <w:semiHidden/>
    <w:rsid w:val="00B90A74"/>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semiHidden/>
    <w:unhideWhenUsed/>
    <w:rsid w:val="007E2B4B"/>
    <w:pPr>
      <w:spacing w:after="120"/>
    </w:pPr>
  </w:style>
  <w:style w:type="character" w:customStyle="1" w:styleId="TextoindependienteCar">
    <w:name w:val="Texto independiente Car"/>
    <w:basedOn w:val="Fuentedeprrafopredeter"/>
    <w:link w:val="Textoindependiente"/>
    <w:uiPriority w:val="99"/>
    <w:semiHidden/>
    <w:rsid w:val="007E2B4B"/>
  </w:style>
  <w:style w:type="paragraph" w:customStyle="1" w:styleId="Refdenotaalpie2">
    <w:name w:val="Ref. de nota al pie2"/>
    <w:aliases w:val="Nota de pie,Pie de pagina"/>
    <w:basedOn w:val="Normal"/>
    <w:link w:val="Refdenotaalpie"/>
    <w:uiPriority w:val="99"/>
    <w:rsid w:val="00381827"/>
    <w:pPr>
      <w:spacing w:after="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4093">
      <w:bodyDiv w:val="1"/>
      <w:marLeft w:val="0"/>
      <w:marRight w:val="0"/>
      <w:marTop w:val="0"/>
      <w:marBottom w:val="0"/>
      <w:divBdr>
        <w:top w:val="none" w:sz="0" w:space="0" w:color="auto"/>
        <w:left w:val="none" w:sz="0" w:space="0" w:color="auto"/>
        <w:bottom w:val="none" w:sz="0" w:space="0" w:color="auto"/>
        <w:right w:val="none" w:sz="0" w:space="0" w:color="auto"/>
      </w:divBdr>
    </w:div>
    <w:div w:id="142813249">
      <w:bodyDiv w:val="1"/>
      <w:marLeft w:val="0"/>
      <w:marRight w:val="0"/>
      <w:marTop w:val="0"/>
      <w:marBottom w:val="0"/>
      <w:divBdr>
        <w:top w:val="none" w:sz="0" w:space="0" w:color="auto"/>
        <w:left w:val="none" w:sz="0" w:space="0" w:color="auto"/>
        <w:bottom w:val="none" w:sz="0" w:space="0" w:color="auto"/>
        <w:right w:val="none" w:sz="0" w:space="0" w:color="auto"/>
      </w:divBdr>
    </w:div>
    <w:div w:id="149684350">
      <w:bodyDiv w:val="1"/>
      <w:marLeft w:val="0"/>
      <w:marRight w:val="0"/>
      <w:marTop w:val="0"/>
      <w:marBottom w:val="0"/>
      <w:divBdr>
        <w:top w:val="none" w:sz="0" w:space="0" w:color="auto"/>
        <w:left w:val="none" w:sz="0" w:space="0" w:color="auto"/>
        <w:bottom w:val="none" w:sz="0" w:space="0" w:color="auto"/>
        <w:right w:val="none" w:sz="0" w:space="0" w:color="auto"/>
      </w:divBdr>
    </w:div>
    <w:div w:id="168721602">
      <w:bodyDiv w:val="1"/>
      <w:marLeft w:val="0"/>
      <w:marRight w:val="0"/>
      <w:marTop w:val="0"/>
      <w:marBottom w:val="0"/>
      <w:divBdr>
        <w:top w:val="none" w:sz="0" w:space="0" w:color="auto"/>
        <w:left w:val="none" w:sz="0" w:space="0" w:color="auto"/>
        <w:bottom w:val="none" w:sz="0" w:space="0" w:color="auto"/>
        <w:right w:val="none" w:sz="0" w:space="0" w:color="auto"/>
      </w:divBdr>
    </w:div>
    <w:div w:id="331953030">
      <w:bodyDiv w:val="1"/>
      <w:marLeft w:val="0"/>
      <w:marRight w:val="0"/>
      <w:marTop w:val="0"/>
      <w:marBottom w:val="0"/>
      <w:divBdr>
        <w:top w:val="none" w:sz="0" w:space="0" w:color="auto"/>
        <w:left w:val="none" w:sz="0" w:space="0" w:color="auto"/>
        <w:bottom w:val="none" w:sz="0" w:space="0" w:color="auto"/>
        <w:right w:val="none" w:sz="0" w:space="0" w:color="auto"/>
      </w:divBdr>
    </w:div>
    <w:div w:id="333999546">
      <w:bodyDiv w:val="1"/>
      <w:marLeft w:val="0"/>
      <w:marRight w:val="0"/>
      <w:marTop w:val="0"/>
      <w:marBottom w:val="0"/>
      <w:divBdr>
        <w:top w:val="none" w:sz="0" w:space="0" w:color="auto"/>
        <w:left w:val="none" w:sz="0" w:space="0" w:color="auto"/>
        <w:bottom w:val="none" w:sz="0" w:space="0" w:color="auto"/>
        <w:right w:val="none" w:sz="0" w:space="0" w:color="auto"/>
      </w:divBdr>
    </w:div>
    <w:div w:id="418984026">
      <w:bodyDiv w:val="1"/>
      <w:marLeft w:val="0"/>
      <w:marRight w:val="0"/>
      <w:marTop w:val="0"/>
      <w:marBottom w:val="0"/>
      <w:divBdr>
        <w:top w:val="none" w:sz="0" w:space="0" w:color="auto"/>
        <w:left w:val="none" w:sz="0" w:space="0" w:color="auto"/>
        <w:bottom w:val="none" w:sz="0" w:space="0" w:color="auto"/>
        <w:right w:val="none" w:sz="0" w:space="0" w:color="auto"/>
      </w:divBdr>
    </w:div>
    <w:div w:id="474568645">
      <w:bodyDiv w:val="1"/>
      <w:marLeft w:val="0"/>
      <w:marRight w:val="0"/>
      <w:marTop w:val="0"/>
      <w:marBottom w:val="0"/>
      <w:divBdr>
        <w:top w:val="none" w:sz="0" w:space="0" w:color="auto"/>
        <w:left w:val="none" w:sz="0" w:space="0" w:color="auto"/>
        <w:bottom w:val="none" w:sz="0" w:space="0" w:color="auto"/>
        <w:right w:val="none" w:sz="0" w:space="0" w:color="auto"/>
      </w:divBdr>
    </w:div>
    <w:div w:id="484664711">
      <w:bodyDiv w:val="1"/>
      <w:marLeft w:val="0"/>
      <w:marRight w:val="0"/>
      <w:marTop w:val="0"/>
      <w:marBottom w:val="0"/>
      <w:divBdr>
        <w:top w:val="none" w:sz="0" w:space="0" w:color="auto"/>
        <w:left w:val="none" w:sz="0" w:space="0" w:color="auto"/>
        <w:bottom w:val="none" w:sz="0" w:space="0" w:color="auto"/>
        <w:right w:val="none" w:sz="0" w:space="0" w:color="auto"/>
      </w:divBdr>
    </w:div>
    <w:div w:id="555698915">
      <w:bodyDiv w:val="1"/>
      <w:marLeft w:val="0"/>
      <w:marRight w:val="0"/>
      <w:marTop w:val="0"/>
      <w:marBottom w:val="0"/>
      <w:divBdr>
        <w:top w:val="none" w:sz="0" w:space="0" w:color="auto"/>
        <w:left w:val="none" w:sz="0" w:space="0" w:color="auto"/>
        <w:bottom w:val="none" w:sz="0" w:space="0" w:color="auto"/>
        <w:right w:val="none" w:sz="0" w:space="0" w:color="auto"/>
      </w:divBdr>
    </w:div>
    <w:div w:id="685670068">
      <w:bodyDiv w:val="1"/>
      <w:marLeft w:val="0"/>
      <w:marRight w:val="0"/>
      <w:marTop w:val="0"/>
      <w:marBottom w:val="0"/>
      <w:divBdr>
        <w:top w:val="none" w:sz="0" w:space="0" w:color="auto"/>
        <w:left w:val="none" w:sz="0" w:space="0" w:color="auto"/>
        <w:bottom w:val="none" w:sz="0" w:space="0" w:color="auto"/>
        <w:right w:val="none" w:sz="0" w:space="0" w:color="auto"/>
      </w:divBdr>
    </w:div>
    <w:div w:id="723992626">
      <w:bodyDiv w:val="1"/>
      <w:marLeft w:val="0"/>
      <w:marRight w:val="0"/>
      <w:marTop w:val="0"/>
      <w:marBottom w:val="0"/>
      <w:divBdr>
        <w:top w:val="none" w:sz="0" w:space="0" w:color="auto"/>
        <w:left w:val="none" w:sz="0" w:space="0" w:color="auto"/>
        <w:bottom w:val="none" w:sz="0" w:space="0" w:color="auto"/>
        <w:right w:val="none" w:sz="0" w:space="0" w:color="auto"/>
      </w:divBdr>
    </w:div>
    <w:div w:id="827327899">
      <w:bodyDiv w:val="1"/>
      <w:marLeft w:val="0"/>
      <w:marRight w:val="0"/>
      <w:marTop w:val="0"/>
      <w:marBottom w:val="0"/>
      <w:divBdr>
        <w:top w:val="none" w:sz="0" w:space="0" w:color="auto"/>
        <w:left w:val="none" w:sz="0" w:space="0" w:color="auto"/>
        <w:bottom w:val="none" w:sz="0" w:space="0" w:color="auto"/>
        <w:right w:val="none" w:sz="0" w:space="0" w:color="auto"/>
      </w:divBdr>
    </w:div>
    <w:div w:id="841968859">
      <w:bodyDiv w:val="1"/>
      <w:marLeft w:val="0"/>
      <w:marRight w:val="0"/>
      <w:marTop w:val="0"/>
      <w:marBottom w:val="0"/>
      <w:divBdr>
        <w:top w:val="none" w:sz="0" w:space="0" w:color="auto"/>
        <w:left w:val="none" w:sz="0" w:space="0" w:color="auto"/>
        <w:bottom w:val="none" w:sz="0" w:space="0" w:color="auto"/>
        <w:right w:val="none" w:sz="0" w:space="0" w:color="auto"/>
      </w:divBdr>
    </w:div>
    <w:div w:id="845637932">
      <w:bodyDiv w:val="1"/>
      <w:marLeft w:val="0"/>
      <w:marRight w:val="0"/>
      <w:marTop w:val="0"/>
      <w:marBottom w:val="0"/>
      <w:divBdr>
        <w:top w:val="none" w:sz="0" w:space="0" w:color="auto"/>
        <w:left w:val="none" w:sz="0" w:space="0" w:color="auto"/>
        <w:bottom w:val="none" w:sz="0" w:space="0" w:color="auto"/>
        <w:right w:val="none" w:sz="0" w:space="0" w:color="auto"/>
      </w:divBdr>
    </w:div>
    <w:div w:id="882134837">
      <w:bodyDiv w:val="1"/>
      <w:marLeft w:val="0"/>
      <w:marRight w:val="0"/>
      <w:marTop w:val="0"/>
      <w:marBottom w:val="0"/>
      <w:divBdr>
        <w:top w:val="none" w:sz="0" w:space="0" w:color="auto"/>
        <w:left w:val="none" w:sz="0" w:space="0" w:color="auto"/>
        <w:bottom w:val="none" w:sz="0" w:space="0" w:color="auto"/>
        <w:right w:val="none" w:sz="0" w:space="0" w:color="auto"/>
      </w:divBdr>
    </w:div>
    <w:div w:id="943534162">
      <w:bodyDiv w:val="1"/>
      <w:marLeft w:val="0"/>
      <w:marRight w:val="0"/>
      <w:marTop w:val="0"/>
      <w:marBottom w:val="0"/>
      <w:divBdr>
        <w:top w:val="none" w:sz="0" w:space="0" w:color="auto"/>
        <w:left w:val="none" w:sz="0" w:space="0" w:color="auto"/>
        <w:bottom w:val="none" w:sz="0" w:space="0" w:color="auto"/>
        <w:right w:val="none" w:sz="0" w:space="0" w:color="auto"/>
      </w:divBdr>
    </w:div>
    <w:div w:id="969940631">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385522652">
      <w:bodyDiv w:val="1"/>
      <w:marLeft w:val="0"/>
      <w:marRight w:val="0"/>
      <w:marTop w:val="0"/>
      <w:marBottom w:val="0"/>
      <w:divBdr>
        <w:top w:val="none" w:sz="0" w:space="0" w:color="auto"/>
        <w:left w:val="none" w:sz="0" w:space="0" w:color="auto"/>
        <w:bottom w:val="none" w:sz="0" w:space="0" w:color="auto"/>
        <w:right w:val="none" w:sz="0" w:space="0" w:color="auto"/>
      </w:divBdr>
    </w:div>
    <w:div w:id="1392775985">
      <w:bodyDiv w:val="1"/>
      <w:marLeft w:val="0"/>
      <w:marRight w:val="0"/>
      <w:marTop w:val="0"/>
      <w:marBottom w:val="0"/>
      <w:divBdr>
        <w:top w:val="none" w:sz="0" w:space="0" w:color="auto"/>
        <w:left w:val="none" w:sz="0" w:space="0" w:color="auto"/>
        <w:bottom w:val="none" w:sz="0" w:space="0" w:color="auto"/>
        <w:right w:val="none" w:sz="0" w:space="0" w:color="auto"/>
      </w:divBdr>
    </w:div>
    <w:div w:id="1419327250">
      <w:bodyDiv w:val="1"/>
      <w:marLeft w:val="0"/>
      <w:marRight w:val="0"/>
      <w:marTop w:val="0"/>
      <w:marBottom w:val="0"/>
      <w:divBdr>
        <w:top w:val="none" w:sz="0" w:space="0" w:color="auto"/>
        <w:left w:val="none" w:sz="0" w:space="0" w:color="auto"/>
        <w:bottom w:val="none" w:sz="0" w:space="0" w:color="auto"/>
        <w:right w:val="none" w:sz="0" w:space="0" w:color="auto"/>
      </w:divBdr>
    </w:div>
    <w:div w:id="1440101000">
      <w:bodyDiv w:val="1"/>
      <w:marLeft w:val="0"/>
      <w:marRight w:val="0"/>
      <w:marTop w:val="0"/>
      <w:marBottom w:val="0"/>
      <w:divBdr>
        <w:top w:val="none" w:sz="0" w:space="0" w:color="auto"/>
        <w:left w:val="none" w:sz="0" w:space="0" w:color="auto"/>
        <w:bottom w:val="none" w:sz="0" w:space="0" w:color="auto"/>
        <w:right w:val="none" w:sz="0" w:space="0" w:color="auto"/>
      </w:divBdr>
    </w:div>
    <w:div w:id="1464617598">
      <w:bodyDiv w:val="1"/>
      <w:marLeft w:val="0"/>
      <w:marRight w:val="0"/>
      <w:marTop w:val="0"/>
      <w:marBottom w:val="0"/>
      <w:divBdr>
        <w:top w:val="none" w:sz="0" w:space="0" w:color="auto"/>
        <w:left w:val="none" w:sz="0" w:space="0" w:color="auto"/>
        <w:bottom w:val="none" w:sz="0" w:space="0" w:color="auto"/>
        <w:right w:val="none" w:sz="0" w:space="0" w:color="auto"/>
      </w:divBdr>
    </w:div>
    <w:div w:id="1469780830">
      <w:bodyDiv w:val="1"/>
      <w:marLeft w:val="0"/>
      <w:marRight w:val="0"/>
      <w:marTop w:val="0"/>
      <w:marBottom w:val="0"/>
      <w:divBdr>
        <w:top w:val="none" w:sz="0" w:space="0" w:color="auto"/>
        <w:left w:val="none" w:sz="0" w:space="0" w:color="auto"/>
        <w:bottom w:val="none" w:sz="0" w:space="0" w:color="auto"/>
        <w:right w:val="none" w:sz="0" w:space="0" w:color="auto"/>
      </w:divBdr>
    </w:div>
    <w:div w:id="1705253336">
      <w:bodyDiv w:val="1"/>
      <w:marLeft w:val="0"/>
      <w:marRight w:val="0"/>
      <w:marTop w:val="0"/>
      <w:marBottom w:val="0"/>
      <w:divBdr>
        <w:top w:val="none" w:sz="0" w:space="0" w:color="auto"/>
        <w:left w:val="none" w:sz="0" w:space="0" w:color="auto"/>
        <w:bottom w:val="none" w:sz="0" w:space="0" w:color="auto"/>
        <w:right w:val="none" w:sz="0" w:space="0" w:color="auto"/>
      </w:divBdr>
    </w:div>
    <w:div w:id="1751154413">
      <w:bodyDiv w:val="1"/>
      <w:marLeft w:val="0"/>
      <w:marRight w:val="0"/>
      <w:marTop w:val="0"/>
      <w:marBottom w:val="0"/>
      <w:divBdr>
        <w:top w:val="none" w:sz="0" w:space="0" w:color="auto"/>
        <w:left w:val="none" w:sz="0" w:space="0" w:color="auto"/>
        <w:bottom w:val="none" w:sz="0" w:space="0" w:color="auto"/>
        <w:right w:val="none" w:sz="0" w:space="0" w:color="auto"/>
      </w:divBdr>
    </w:div>
    <w:div w:id="1844315475">
      <w:bodyDiv w:val="1"/>
      <w:marLeft w:val="0"/>
      <w:marRight w:val="0"/>
      <w:marTop w:val="0"/>
      <w:marBottom w:val="0"/>
      <w:divBdr>
        <w:top w:val="none" w:sz="0" w:space="0" w:color="auto"/>
        <w:left w:val="none" w:sz="0" w:space="0" w:color="auto"/>
        <w:bottom w:val="none" w:sz="0" w:space="0" w:color="auto"/>
        <w:right w:val="none" w:sz="0" w:space="0" w:color="auto"/>
      </w:divBdr>
    </w:div>
    <w:div w:id="1871990358">
      <w:bodyDiv w:val="1"/>
      <w:marLeft w:val="0"/>
      <w:marRight w:val="0"/>
      <w:marTop w:val="0"/>
      <w:marBottom w:val="0"/>
      <w:divBdr>
        <w:top w:val="none" w:sz="0" w:space="0" w:color="auto"/>
        <w:left w:val="none" w:sz="0" w:space="0" w:color="auto"/>
        <w:bottom w:val="none" w:sz="0" w:space="0" w:color="auto"/>
        <w:right w:val="none" w:sz="0" w:space="0" w:color="auto"/>
      </w:divBdr>
    </w:div>
    <w:div w:id="1879777784">
      <w:bodyDiv w:val="1"/>
      <w:marLeft w:val="0"/>
      <w:marRight w:val="0"/>
      <w:marTop w:val="0"/>
      <w:marBottom w:val="0"/>
      <w:divBdr>
        <w:top w:val="none" w:sz="0" w:space="0" w:color="auto"/>
        <w:left w:val="none" w:sz="0" w:space="0" w:color="auto"/>
        <w:bottom w:val="none" w:sz="0" w:space="0" w:color="auto"/>
        <w:right w:val="none" w:sz="0" w:space="0" w:color="auto"/>
      </w:divBdr>
    </w:div>
    <w:div w:id="1890416202">
      <w:bodyDiv w:val="1"/>
      <w:marLeft w:val="0"/>
      <w:marRight w:val="0"/>
      <w:marTop w:val="0"/>
      <w:marBottom w:val="0"/>
      <w:divBdr>
        <w:top w:val="none" w:sz="0" w:space="0" w:color="auto"/>
        <w:left w:val="none" w:sz="0" w:space="0" w:color="auto"/>
        <w:bottom w:val="none" w:sz="0" w:space="0" w:color="auto"/>
        <w:right w:val="none" w:sz="0" w:space="0" w:color="auto"/>
      </w:divBdr>
    </w:div>
    <w:div w:id="2029408963">
      <w:bodyDiv w:val="1"/>
      <w:marLeft w:val="0"/>
      <w:marRight w:val="0"/>
      <w:marTop w:val="0"/>
      <w:marBottom w:val="0"/>
      <w:divBdr>
        <w:top w:val="none" w:sz="0" w:space="0" w:color="auto"/>
        <w:left w:val="none" w:sz="0" w:space="0" w:color="auto"/>
        <w:bottom w:val="none" w:sz="0" w:space="0" w:color="auto"/>
        <w:right w:val="none" w:sz="0" w:space="0" w:color="auto"/>
      </w:divBdr>
    </w:div>
    <w:div w:id="2056083696">
      <w:bodyDiv w:val="1"/>
      <w:marLeft w:val="0"/>
      <w:marRight w:val="0"/>
      <w:marTop w:val="0"/>
      <w:marBottom w:val="0"/>
      <w:divBdr>
        <w:top w:val="none" w:sz="0" w:space="0" w:color="auto"/>
        <w:left w:val="none" w:sz="0" w:space="0" w:color="auto"/>
        <w:bottom w:val="none" w:sz="0" w:space="0" w:color="auto"/>
        <w:right w:val="none" w:sz="0" w:space="0" w:color="auto"/>
      </w:divBdr>
    </w:div>
    <w:div w:id="2081976643">
      <w:bodyDiv w:val="1"/>
      <w:marLeft w:val="0"/>
      <w:marRight w:val="0"/>
      <w:marTop w:val="0"/>
      <w:marBottom w:val="0"/>
      <w:divBdr>
        <w:top w:val="none" w:sz="0" w:space="0" w:color="auto"/>
        <w:left w:val="none" w:sz="0" w:space="0" w:color="auto"/>
        <w:bottom w:val="none" w:sz="0" w:space="0" w:color="auto"/>
        <w:right w:val="none" w:sz="0" w:space="0" w:color="auto"/>
      </w:divBdr>
    </w:div>
    <w:div w:id="21184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be3ce299915b4bd0" Type="http://schemas.microsoft.com/office/2019/09/relationships/intelligence" Target="intelligenc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7F20-1004-477F-9D5D-13A6B9B7A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4A0910-B34A-4A0A-91E5-BF4D7DBCB0E7}">
  <ds:schemaRefs>
    <ds:schemaRef ds:uri="http://schemas.microsoft.com/sharepoint/v3/contenttype/forms"/>
  </ds:schemaRefs>
</ds:datastoreItem>
</file>

<file path=customXml/itemProps3.xml><?xml version="1.0" encoding="utf-8"?>
<ds:datastoreItem xmlns:ds="http://schemas.openxmlformats.org/officeDocument/2006/customXml" ds:itemID="{1BF74567-E7FE-422D-B9D0-7C801E685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A077D-0633-4447-AFF6-B249A2CA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4435</Words>
  <Characters>24397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6</cp:revision>
  <dcterms:created xsi:type="dcterms:W3CDTF">2021-12-03T18:25:00Z</dcterms:created>
  <dcterms:modified xsi:type="dcterms:W3CDTF">2021-12-20T15:30:00Z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