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3BB6" w14:textId="36699342" w:rsidR="004A56ED" w:rsidRPr="004A56ED" w:rsidRDefault="004A56ED" w:rsidP="004A56E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4A56E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w:t>
      </w:r>
      <w:r w:rsidR="00AC315B">
        <w:rPr>
          <w:rFonts w:ascii="Arial" w:eastAsia="Times New Roman" w:hAnsi="Arial" w:cs="Arial"/>
          <w:color w:val="FF0000"/>
          <w:spacing w:val="-4"/>
          <w:sz w:val="18"/>
          <w:szCs w:val="18"/>
          <w:lang w:val="es-419" w:eastAsia="fr-FR"/>
        </w:rPr>
        <w:t xml:space="preserve"> </w:t>
      </w:r>
      <w:r w:rsidRPr="004A56ED">
        <w:rPr>
          <w:rFonts w:ascii="Arial" w:eastAsia="Times New Roman" w:hAnsi="Arial" w:cs="Arial"/>
          <w:color w:val="FF0000"/>
          <w:spacing w:val="-4"/>
          <w:sz w:val="18"/>
          <w:szCs w:val="18"/>
          <w:lang w:val="es-419" w:eastAsia="fr-FR"/>
        </w:rPr>
        <w:t>El contenido total y fiel de la decisión debe ser verificado en la respectiva Secretaría.</w:t>
      </w:r>
    </w:p>
    <w:p w14:paraId="6E989E6D" w14:textId="77777777" w:rsidR="004A56ED" w:rsidRPr="004A56ED" w:rsidRDefault="004A56ED" w:rsidP="004A56ED">
      <w:pPr>
        <w:spacing w:after="0" w:line="240" w:lineRule="auto"/>
        <w:jc w:val="both"/>
        <w:rPr>
          <w:rFonts w:ascii="Arial" w:eastAsia="Times New Roman" w:hAnsi="Arial" w:cs="Arial"/>
          <w:sz w:val="20"/>
          <w:szCs w:val="20"/>
          <w:lang w:val="es-419" w:eastAsia="es-ES"/>
        </w:rPr>
      </w:pPr>
    </w:p>
    <w:p w14:paraId="2EEA46C7" w14:textId="5C66CF22" w:rsidR="00636E41" w:rsidRPr="00636E41" w:rsidRDefault="00636E41" w:rsidP="00636E41">
      <w:pPr>
        <w:spacing w:after="0" w:line="240" w:lineRule="auto"/>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6E41">
        <w:rPr>
          <w:rFonts w:ascii="Arial" w:eastAsia="Times New Roman" w:hAnsi="Arial" w:cs="Arial"/>
          <w:sz w:val="20"/>
          <w:szCs w:val="20"/>
          <w:lang w:val="es-419" w:eastAsia="es-ES"/>
        </w:rPr>
        <w:t>66001-31-05-005-2021-00350-001</w:t>
      </w:r>
    </w:p>
    <w:p w14:paraId="6CA9FA36" w14:textId="156AA301" w:rsidR="00636E41" w:rsidRPr="00636E41" w:rsidRDefault="00636E41" w:rsidP="00636E41">
      <w:pPr>
        <w:spacing w:after="0" w:line="240" w:lineRule="auto"/>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6E41">
        <w:rPr>
          <w:rFonts w:ascii="Arial" w:eastAsia="Times New Roman" w:hAnsi="Arial" w:cs="Arial"/>
          <w:sz w:val="20"/>
          <w:szCs w:val="20"/>
          <w:lang w:val="es-419" w:eastAsia="es-ES"/>
        </w:rPr>
        <w:t>Acción de tutela</w:t>
      </w:r>
    </w:p>
    <w:p w14:paraId="4FF0D31E" w14:textId="71764602" w:rsidR="00636E41" w:rsidRPr="00636E41" w:rsidRDefault="00636E41" w:rsidP="00636E41">
      <w:pPr>
        <w:spacing w:after="0" w:line="240" w:lineRule="auto"/>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6E41">
        <w:rPr>
          <w:rFonts w:ascii="Arial" w:eastAsia="Times New Roman" w:hAnsi="Arial" w:cs="Arial"/>
          <w:sz w:val="20"/>
          <w:szCs w:val="20"/>
          <w:lang w:val="es-419" w:eastAsia="es-ES"/>
        </w:rPr>
        <w:t xml:space="preserve">Katherine Pineda Loaiza </w:t>
      </w:r>
    </w:p>
    <w:p w14:paraId="64DFF625" w14:textId="23846D40" w:rsidR="00636E41" w:rsidRPr="00636E41" w:rsidRDefault="00636E41" w:rsidP="00636E41">
      <w:pPr>
        <w:spacing w:after="0" w:line="240" w:lineRule="auto"/>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s</w:t>
      </w:r>
      <w:r w:rsidRPr="00636E41">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6E41">
        <w:rPr>
          <w:rFonts w:ascii="Arial" w:eastAsia="Times New Roman" w:hAnsi="Arial" w:cs="Arial"/>
          <w:sz w:val="20"/>
          <w:szCs w:val="20"/>
          <w:lang w:val="es-419" w:eastAsia="es-ES"/>
        </w:rPr>
        <w:t>Ministerio de Salud y de la Protección Social y Protección Social</w:t>
      </w:r>
    </w:p>
    <w:p w14:paraId="7EF2D7E2" w14:textId="282C6526" w:rsidR="00636E41" w:rsidRPr="00636E41" w:rsidRDefault="00636E41" w:rsidP="00636E41">
      <w:pPr>
        <w:spacing w:after="0" w:line="240" w:lineRule="auto"/>
        <w:ind w:left="1416" w:firstLine="708"/>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 xml:space="preserve">Secretaria de </w:t>
      </w:r>
      <w:r w:rsidR="008D33D5" w:rsidRPr="00636E41">
        <w:rPr>
          <w:rFonts w:ascii="Arial" w:eastAsia="Times New Roman" w:hAnsi="Arial" w:cs="Arial"/>
          <w:sz w:val="20"/>
          <w:szCs w:val="20"/>
          <w:lang w:val="es-419" w:eastAsia="es-ES"/>
        </w:rPr>
        <w:t xml:space="preserve">Salud </w:t>
      </w:r>
      <w:r w:rsidRPr="00636E41">
        <w:rPr>
          <w:rFonts w:ascii="Arial" w:eastAsia="Times New Roman" w:hAnsi="Arial" w:cs="Arial"/>
          <w:sz w:val="20"/>
          <w:szCs w:val="20"/>
          <w:lang w:val="es-419" w:eastAsia="es-ES"/>
        </w:rPr>
        <w:t xml:space="preserve">de Risaralda </w:t>
      </w:r>
    </w:p>
    <w:p w14:paraId="4550EF43" w14:textId="4211E109" w:rsidR="00636E41" w:rsidRPr="00636E41" w:rsidRDefault="00636E41" w:rsidP="00636E41">
      <w:pPr>
        <w:spacing w:after="0" w:line="240" w:lineRule="auto"/>
        <w:ind w:left="1416" w:firstLine="708"/>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 xml:space="preserve">IPS Sinergia </w:t>
      </w:r>
    </w:p>
    <w:p w14:paraId="4CF7C869" w14:textId="4A312A49" w:rsidR="00636E41" w:rsidRPr="00636E41" w:rsidRDefault="00636E41" w:rsidP="00636E41">
      <w:pPr>
        <w:spacing w:after="0" w:line="240" w:lineRule="auto"/>
        <w:ind w:left="1416" w:firstLine="708"/>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Coomeva EPS S.A</w:t>
      </w:r>
      <w:r w:rsidR="008D33D5">
        <w:rPr>
          <w:rFonts w:ascii="Arial" w:eastAsia="Times New Roman" w:hAnsi="Arial" w:cs="Arial"/>
          <w:sz w:val="20"/>
          <w:szCs w:val="20"/>
          <w:lang w:val="es-419" w:eastAsia="es-ES"/>
        </w:rPr>
        <w:t>.</w:t>
      </w:r>
    </w:p>
    <w:p w14:paraId="58D053A3" w14:textId="7CA77734" w:rsidR="00636E41" w:rsidRPr="00636E41" w:rsidRDefault="00636E41" w:rsidP="00636E41">
      <w:pPr>
        <w:spacing w:after="0" w:line="240" w:lineRule="auto"/>
        <w:ind w:left="1416" w:firstLine="708"/>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Invima</w:t>
      </w:r>
    </w:p>
    <w:p w14:paraId="4B2578D8" w14:textId="394D00A3" w:rsidR="00636E41" w:rsidRPr="00636E41" w:rsidRDefault="00636E41" w:rsidP="00636E41">
      <w:pPr>
        <w:spacing w:after="0" w:line="240" w:lineRule="auto"/>
        <w:ind w:left="1416" w:firstLine="708"/>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 xml:space="preserve">Instituto </w:t>
      </w:r>
      <w:r w:rsidR="00301ACE" w:rsidRPr="00636E41">
        <w:rPr>
          <w:rFonts w:ascii="Arial" w:eastAsia="Times New Roman" w:hAnsi="Arial" w:cs="Arial"/>
          <w:sz w:val="20"/>
          <w:szCs w:val="20"/>
          <w:lang w:val="es-419" w:eastAsia="es-ES"/>
        </w:rPr>
        <w:t>Cie</w:t>
      </w:r>
      <w:bookmarkStart w:id="1" w:name="_GoBack"/>
      <w:bookmarkEnd w:id="1"/>
      <w:r w:rsidR="00301ACE" w:rsidRPr="00636E41">
        <w:rPr>
          <w:rFonts w:ascii="Arial" w:eastAsia="Times New Roman" w:hAnsi="Arial" w:cs="Arial"/>
          <w:sz w:val="20"/>
          <w:szCs w:val="20"/>
          <w:lang w:val="es-419" w:eastAsia="es-ES"/>
        </w:rPr>
        <w:t xml:space="preserve">ntífico </w:t>
      </w:r>
      <w:r w:rsidRPr="00636E41">
        <w:rPr>
          <w:rFonts w:ascii="Arial" w:eastAsia="Times New Roman" w:hAnsi="Arial" w:cs="Arial"/>
          <w:sz w:val="20"/>
          <w:szCs w:val="20"/>
          <w:lang w:val="es-419" w:eastAsia="es-ES"/>
        </w:rPr>
        <w:t>PFIZER Colombia</w:t>
      </w:r>
    </w:p>
    <w:p w14:paraId="7002B401" w14:textId="0C7299D6" w:rsidR="004A56ED" w:rsidRPr="004A56ED" w:rsidRDefault="00636E41" w:rsidP="00636E41">
      <w:pPr>
        <w:spacing w:after="0" w:line="240" w:lineRule="auto"/>
        <w:jc w:val="both"/>
        <w:rPr>
          <w:rFonts w:ascii="Arial" w:eastAsia="Times New Roman" w:hAnsi="Arial" w:cs="Arial"/>
          <w:sz w:val="20"/>
          <w:szCs w:val="20"/>
          <w:lang w:val="es-419" w:eastAsia="es-ES"/>
        </w:rPr>
      </w:pPr>
      <w:r w:rsidRPr="00636E41">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636E41">
        <w:rPr>
          <w:rFonts w:ascii="Arial" w:eastAsia="Times New Roman" w:hAnsi="Arial" w:cs="Arial"/>
          <w:sz w:val="20"/>
          <w:szCs w:val="20"/>
          <w:lang w:val="es-419" w:eastAsia="es-ES"/>
        </w:rPr>
        <w:t>Juzgado Quinto Laboral de Circuito de Pereira</w:t>
      </w:r>
    </w:p>
    <w:p w14:paraId="32C086AC" w14:textId="77777777" w:rsidR="004A56ED" w:rsidRPr="004A56ED" w:rsidRDefault="004A56ED" w:rsidP="004A56ED">
      <w:pPr>
        <w:spacing w:after="0" w:line="240" w:lineRule="auto"/>
        <w:jc w:val="both"/>
        <w:rPr>
          <w:rFonts w:ascii="Arial" w:eastAsia="Times New Roman" w:hAnsi="Arial" w:cs="Arial"/>
          <w:sz w:val="20"/>
          <w:szCs w:val="20"/>
          <w:lang w:val="es-419" w:eastAsia="es-ES"/>
        </w:rPr>
      </w:pPr>
    </w:p>
    <w:p w14:paraId="30E948E7" w14:textId="3BE76DA3" w:rsidR="009C390A" w:rsidRPr="00DF2DC9" w:rsidRDefault="009C390A" w:rsidP="009C390A">
      <w:pPr>
        <w:spacing w:after="0" w:line="240" w:lineRule="auto"/>
        <w:jc w:val="both"/>
        <w:rPr>
          <w:rFonts w:ascii="Arial" w:eastAsia="Times New Roman" w:hAnsi="Arial" w:cs="Arial"/>
          <w:b/>
          <w:bCs/>
          <w:iCs/>
          <w:sz w:val="20"/>
          <w:szCs w:val="20"/>
          <w:lang w:val="es-419" w:eastAsia="fr-FR"/>
        </w:rPr>
      </w:pPr>
      <w:r w:rsidRPr="00DF2DC9">
        <w:rPr>
          <w:rFonts w:ascii="Arial" w:eastAsia="Times New Roman" w:hAnsi="Arial" w:cs="Arial"/>
          <w:b/>
          <w:bCs/>
          <w:iCs/>
          <w:sz w:val="20"/>
          <w:szCs w:val="20"/>
          <w:u w:val="single"/>
          <w:lang w:val="es-419" w:eastAsia="fr-FR"/>
        </w:rPr>
        <w:t>TEMAS:</w:t>
      </w:r>
      <w:r w:rsidRPr="00DF2DC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DERECHO A LA SALUD / VACUNA COVID-19 </w:t>
      </w:r>
      <w:r w:rsidR="00A50231">
        <w:rPr>
          <w:rFonts w:ascii="Arial" w:eastAsia="Times New Roman" w:hAnsi="Arial" w:cs="Arial"/>
          <w:b/>
          <w:bCs/>
          <w:iCs/>
          <w:sz w:val="20"/>
          <w:szCs w:val="20"/>
          <w:lang w:val="es-419" w:eastAsia="fr-FR"/>
        </w:rPr>
        <w:t xml:space="preserve">/ </w:t>
      </w:r>
      <w:r w:rsidR="00A50231" w:rsidRPr="00A50231">
        <w:rPr>
          <w:rFonts w:ascii="Arial" w:eastAsia="Times New Roman" w:hAnsi="Arial" w:cs="Arial"/>
          <w:b/>
          <w:sz w:val="20"/>
          <w:szCs w:val="20"/>
          <w:lang w:val="es-ES" w:eastAsia="es-ES"/>
        </w:rPr>
        <w:t>PFIZER-BIONTECH</w:t>
      </w:r>
      <w:r w:rsidR="00A50231" w:rsidRPr="009C390A">
        <w:rPr>
          <w:rFonts w:ascii="Arial" w:eastAsia="Times New Roman" w:hAnsi="Arial" w:cs="Arial"/>
          <w:sz w:val="20"/>
          <w:szCs w:val="20"/>
          <w:lang w:val="es-ES" w:eastAsia="es-ES"/>
        </w:rPr>
        <w:t xml:space="preserve"> </w:t>
      </w:r>
      <w:r>
        <w:rPr>
          <w:rFonts w:ascii="Arial" w:eastAsia="Times New Roman" w:hAnsi="Arial" w:cs="Arial"/>
          <w:b/>
          <w:bCs/>
          <w:iCs/>
          <w:sz w:val="20"/>
          <w:szCs w:val="20"/>
          <w:lang w:val="es-419" w:eastAsia="fr-FR"/>
        </w:rPr>
        <w:t xml:space="preserve">/ TÉRMINO PARA APLICACIÓN SEGUNDA DOSIS / ENTRE 21 Y 84 DÍAS / </w:t>
      </w:r>
      <w:r w:rsidR="00A50231">
        <w:rPr>
          <w:rFonts w:ascii="Arial" w:eastAsia="Times New Roman" w:hAnsi="Arial" w:cs="Arial"/>
          <w:b/>
          <w:bCs/>
          <w:iCs/>
          <w:sz w:val="20"/>
          <w:szCs w:val="20"/>
          <w:lang w:val="es-419" w:eastAsia="fr-FR"/>
        </w:rPr>
        <w:t xml:space="preserve">REGULACIÓN LEGAL DE SU USO Y DOSIS / </w:t>
      </w:r>
      <w:r w:rsidR="008D33D5">
        <w:rPr>
          <w:rFonts w:ascii="Arial" w:eastAsia="Times New Roman" w:hAnsi="Arial" w:cs="Arial"/>
          <w:b/>
          <w:bCs/>
          <w:iCs/>
          <w:sz w:val="20"/>
          <w:szCs w:val="20"/>
          <w:lang w:val="es-419" w:eastAsia="fr-FR"/>
        </w:rPr>
        <w:t>COMPETENCIA DEL MINISTERIO DE SALUD Y DEL INVIMA</w:t>
      </w:r>
      <w:r>
        <w:rPr>
          <w:rFonts w:ascii="Arial" w:eastAsia="Times New Roman" w:hAnsi="Arial" w:cs="Arial"/>
          <w:b/>
          <w:bCs/>
          <w:iCs/>
          <w:sz w:val="20"/>
          <w:szCs w:val="20"/>
          <w:lang w:val="es-419" w:eastAsia="fr-FR"/>
        </w:rPr>
        <w:t>.</w:t>
      </w:r>
    </w:p>
    <w:p w14:paraId="2632C348" w14:textId="77777777" w:rsidR="004A56ED" w:rsidRPr="004A56ED" w:rsidRDefault="004A56ED" w:rsidP="004A56ED">
      <w:pPr>
        <w:spacing w:after="0" w:line="240" w:lineRule="auto"/>
        <w:jc w:val="both"/>
        <w:rPr>
          <w:rFonts w:ascii="Arial" w:eastAsia="Times New Roman" w:hAnsi="Arial" w:cs="Arial"/>
          <w:sz w:val="20"/>
          <w:szCs w:val="20"/>
          <w:lang w:val="es-419" w:eastAsia="es-ES"/>
        </w:rPr>
      </w:pPr>
    </w:p>
    <w:p w14:paraId="01CD6376" w14:textId="77777777" w:rsidR="006A266B" w:rsidRPr="006A266B" w:rsidRDefault="006A266B" w:rsidP="006A266B">
      <w:pPr>
        <w:spacing w:after="0" w:line="240" w:lineRule="auto"/>
        <w:jc w:val="both"/>
        <w:rPr>
          <w:rFonts w:ascii="Arial" w:eastAsia="Times New Roman" w:hAnsi="Arial" w:cs="Arial"/>
          <w:sz w:val="20"/>
          <w:szCs w:val="20"/>
          <w:lang w:val="es-419" w:eastAsia="es-ES"/>
        </w:rPr>
      </w:pPr>
      <w:r w:rsidRPr="006A266B">
        <w:rPr>
          <w:rFonts w:ascii="Arial" w:eastAsia="Times New Roman" w:hAnsi="Arial" w:cs="Arial"/>
          <w:sz w:val="20"/>
          <w:szCs w:val="20"/>
          <w:lang w:val="es-419" w:eastAsia="es-ES"/>
        </w:rPr>
        <w:t>Teniendo en cuenta que el meollo de este asunto está relacionado específicamente con la aplicación de la vacuna PFIZER (medicamento de síntesis química y biológico destinados la prevención de la Covid 19), conviene traer a colación las normas pertinentes que regulan la autorización para su uso y dosis, así:</w:t>
      </w:r>
    </w:p>
    <w:p w14:paraId="3F6D579F" w14:textId="77777777" w:rsidR="006A266B" w:rsidRPr="006A266B" w:rsidRDefault="006A266B" w:rsidP="006A266B">
      <w:pPr>
        <w:spacing w:after="0" w:line="240" w:lineRule="auto"/>
        <w:jc w:val="both"/>
        <w:rPr>
          <w:rFonts w:ascii="Arial" w:eastAsia="Times New Roman" w:hAnsi="Arial" w:cs="Arial"/>
          <w:sz w:val="20"/>
          <w:szCs w:val="20"/>
          <w:lang w:val="es-419" w:eastAsia="es-ES"/>
        </w:rPr>
      </w:pPr>
    </w:p>
    <w:p w14:paraId="60C7399E" w14:textId="77777777" w:rsidR="006A266B" w:rsidRPr="006A266B" w:rsidRDefault="006A266B" w:rsidP="006A266B">
      <w:pPr>
        <w:spacing w:after="0" w:line="240" w:lineRule="auto"/>
        <w:jc w:val="both"/>
        <w:rPr>
          <w:rFonts w:ascii="Arial" w:eastAsia="Times New Roman" w:hAnsi="Arial" w:cs="Arial"/>
          <w:sz w:val="20"/>
          <w:szCs w:val="20"/>
          <w:lang w:val="es-419" w:eastAsia="es-ES"/>
        </w:rPr>
      </w:pPr>
      <w:r w:rsidRPr="006A266B">
        <w:rPr>
          <w:rFonts w:ascii="Arial" w:eastAsia="Times New Roman" w:hAnsi="Arial" w:cs="Arial"/>
          <w:sz w:val="20"/>
          <w:szCs w:val="20"/>
          <w:lang w:val="es-419" w:eastAsia="es-ES"/>
        </w:rPr>
        <w:t>Decreto 1787 de 2020</w:t>
      </w:r>
    </w:p>
    <w:p w14:paraId="55FA3E7C" w14:textId="77777777" w:rsidR="006A266B" w:rsidRPr="006A266B" w:rsidRDefault="006A266B" w:rsidP="006A266B">
      <w:pPr>
        <w:spacing w:after="0" w:line="240" w:lineRule="auto"/>
        <w:jc w:val="both"/>
        <w:rPr>
          <w:rFonts w:ascii="Arial" w:eastAsia="Times New Roman" w:hAnsi="Arial" w:cs="Arial"/>
          <w:sz w:val="20"/>
          <w:szCs w:val="20"/>
          <w:lang w:val="es-419" w:eastAsia="es-ES"/>
        </w:rPr>
      </w:pPr>
    </w:p>
    <w:p w14:paraId="047A57C8" w14:textId="3314C56C" w:rsidR="004A56ED" w:rsidRPr="004A56ED" w:rsidRDefault="006A266B" w:rsidP="006A266B">
      <w:pPr>
        <w:spacing w:after="0" w:line="240" w:lineRule="auto"/>
        <w:jc w:val="both"/>
        <w:rPr>
          <w:rFonts w:ascii="Arial" w:eastAsia="Times New Roman" w:hAnsi="Arial" w:cs="Arial"/>
          <w:sz w:val="20"/>
          <w:szCs w:val="20"/>
          <w:lang w:val="es-419" w:eastAsia="es-ES"/>
        </w:rPr>
      </w:pPr>
      <w:r w:rsidRPr="006A266B">
        <w:rPr>
          <w:rFonts w:ascii="Arial" w:eastAsia="Times New Roman" w:hAnsi="Arial" w:cs="Arial"/>
          <w:sz w:val="20"/>
          <w:szCs w:val="20"/>
          <w:lang w:val="es-419" w:eastAsia="es-ES"/>
        </w:rPr>
        <w:t xml:space="preserve">“Por el cual se establecen las condiciones sanitarias para el trámite y otorgamiento de la Autorización Sanitaria de Uso de Emergencia </w:t>
      </w:r>
      <w:r w:rsidR="009C390A">
        <w:rPr>
          <w:rFonts w:ascii="Arial" w:eastAsia="Times New Roman" w:hAnsi="Arial" w:cs="Arial"/>
          <w:sz w:val="20"/>
          <w:szCs w:val="20"/>
          <w:lang w:val="es-419" w:eastAsia="es-ES"/>
        </w:rPr>
        <w:t xml:space="preserve">– </w:t>
      </w:r>
      <w:r w:rsidRPr="006A266B">
        <w:rPr>
          <w:rFonts w:ascii="Arial" w:eastAsia="Times New Roman" w:hAnsi="Arial" w:cs="Arial"/>
          <w:sz w:val="20"/>
          <w:szCs w:val="20"/>
          <w:lang w:val="es-419" w:eastAsia="es-ES"/>
        </w:rPr>
        <w:t>ASUE para medicamentos de síntesis química y biológicos destinados al diagnóstico, la prevención y tratamiento de la Covid 19 en vigencia de la emergencia sanitaria…”</w:t>
      </w:r>
    </w:p>
    <w:p w14:paraId="64865717" w14:textId="77777777" w:rsidR="004A56ED" w:rsidRPr="004A56ED" w:rsidRDefault="004A56ED" w:rsidP="004A56ED">
      <w:pPr>
        <w:spacing w:after="0" w:line="240" w:lineRule="auto"/>
        <w:jc w:val="both"/>
        <w:rPr>
          <w:rFonts w:ascii="Arial" w:eastAsia="Times New Roman" w:hAnsi="Arial" w:cs="Arial"/>
          <w:sz w:val="20"/>
          <w:szCs w:val="20"/>
          <w:lang w:val="es-419" w:eastAsia="es-ES"/>
        </w:rPr>
      </w:pPr>
    </w:p>
    <w:p w14:paraId="10C7F97B" w14:textId="6F49EA13" w:rsidR="004A56ED" w:rsidRPr="004A56ED" w:rsidRDefault="00A919E9" w:rsidP="004A56ED">
      <w:pPr>
        <w:spacing w:after="0" w:line="240" w:lineRule="auto"/>
        <w:jc w:val="both"/>
        <w:rPr>
          <w:rFonts w:ascii="Arial" w:eastAsia="Times New Roman" w:hAnsi="Arial" w:cs="Arial"/>
          <w:sz w:val="20"/>
          <w:szCs w:val="20"/>
          <w:lang w:val="es-419" w:eastAsia="es-ES"/>
        </w:rPr>
      </w:pPr>
      <w:r w:rsidRPr="00A919E9">
        <w:rPr>
          <w:rFonts w:ascii="Arial" w:eastAsia="Times New Roman" w:hAnsi="Arial" w:cs="Arial"/>
          <w:sz w:val="20"/>
          <w:szCs w:val="20"/>
          <w:lang w:val="es-419" w:eastAsia="es-ES"/>
        </w:rPr>
        <w:t>En el caso que ocupa la atención de la Sala, la señora Katherine Pineda Loaiza acudió a esta acción de tutela con el fin de que se le garantice sus derechos fundamentales a la vida y a la salud, pues pretende que se le ordene al Ministerio de Salud y de la Protección Social que cumpla con el esquema de vacunación presentado y adoptado por el Gobierno Nacional y que en consecuencia se le aplique la segunda dosis de PFIZER a los 21 días de la primera dosis y no a los 84 como se le indicó.</w:t>
      </w:r>
    </w:p>
    <w:p w14:paraId="62BA9B47" w14:textId="77777777" w:rsidR="004A56ED" w:rsidRPr="004A56ED" w:rsidRDefault="004A56ED" w:rsidP="004A56ED">
      <w:pPr>
        <w:spacing w:after="0" w:line="240" w:lineRule="auto"/>
        <w:jc w:val="both"/>
        <w:rPr>
          <w:rFonts w:ascii="Arial" w:eastAsia="Times New Roman" w:hAnsi="Arial" w:cs="Arial"/>
          <w:sz w:val="20"/>
          <w:szCs w:val="20"/>
          <w:lang w:val="es-419" w:eastAsia="es-ES"/>
        </w:rPr>
      </w:pPr>
    </w:p>
    <w:p w14:paraId="2BE3EA74" w14:textId="62AF194A" w:rsidR="004A56ED" w:rsidRDefault="00626EE6" w:rsidP="004A56ED">
      <w:pPr>
        <w:spacing w:after="0" w:line="240" w:lineRule="auto"/>
        <w:jc w:val="both"/>
        <w:rPr>
          <w:rFonts w:ascii="Arial" w:eastAsia="Times New Roman" w:hAnsi="Arial" w:cs="Arial"/>
          <w:sz w:val="20"/>
          <w:szCs w:val="20"/>
          <w:lang w:val="es-419" w:eastAsia="es-ES"/>
        </w:rPr>
      </w:pPr>
      <w:r w:rsidRPr="00626EE6">
        <w:rPr>
          <w:rFonts w:ascii="Arial" w:eastAsia="Times New Roman" w:hAnsi="Arial" w:cs="Arial"/>
          <w:sz w:val="20"/>
          <w:szCs w:val="20"/>
          <w:lang w:val="es-419" w:eastAsia="es-ES"/>
        </w:rPr>
        <w:t>La jueza de primera instancia denegó el amparo por improcedente, bajo el argumento de que el Ministerio de Salud y de la Protección Social y Protección Social expidió la Resolución 1151 de 2021, acto administrativo que modifica parcialmente la Resolución 430 de 2021</w:t>
      </w:r>
      <w:r>
        <w:rPr>
          <w:rFonts w:ascii="Arial" w:eastAsia="Times New Roman" w:hAnsi="Arial" w:cs="Arial"/>
          <w:sz w:val="20"/>
          <w:szCs w:val="20"/>
          <w:lang w:val="es-419" w:eastAsia="es-ES"/>
        </w:rPr>
        <w:t>…</w:t>
      </w:r>
      <w:r w:rsidRPr="00626EE6">
        <w:rPr>
          <w:rFonts w:ascii="Arial" w:eastAsia="Times New Roman" w:hAnsi="Arial" w:cs="Arial"/>
          <w:sz w:val="20"/>
          <w:szCs w:val="20"/>
          <w:lang w:val="es-419" w:eastAsia="es-ES"/>
        </w:rPr>
        <w:t xml:space="preserve"> estableciendo la ampliación del término y la aplicación de la segunda dosis de la mencionada vacuna, a los 84 días, para la población de 12 a 49 años de edad sin comorbilidades y, de 21 días para el mismo grupo etario que presenta comorbilidades. En ese orden de ideas, el juzgado de instancia no encontró que la accionante perteneciera a un grupo exceptuado de los que establece esta resolución ni que se le ocasionara un perjuicio irremediable, pues no hace parte del grupo poblacional con comorbilidades ni tampoco se demostró que fuera sujeto de especial protección.</w:t>
      </w:r>
      <w:r>
        <w:rPr>
          <w:rFonts w:ascii="Arial" w:eastAsia="Times New Roman" w:hAnsi="Arial" w:cs="Arial"/>
          <w:sz w:val="20"/>
          <w:szCs w:val="20"/>
          <w:lang w:val="es-419" w:eastAsia="es-ES"/>
        </w:rPr>
        <w:t xml:space="preserve"> (…)</w:t>
      </w:r>
    </w:p>
    <w:p w14:paraId="4966405B" w14:textId="72BFCF67" w:rsidR="00626EE6" w:rsidRDefault="00626EE6" w:rsidP="004A56ED">
      <w:pPr>
        <w:spacing w:after="0" w:line="240" w:lineRule="auto"/>
        <w:jc w:val="both"/>
        <w:rPr>
          <w:rFonts w:ascii="Arial" w:eastAsia="Times New Roman" w:hAnsi="Arial" w:cs="Arial"/>
          <w:sz w:val="20"/>
          <w:szCs w:val="20"/>
          <w:lang w:val="es-419" w:eastAsia="es-ES"/>
        </w:rPr>
      </w:pPr>
    </w:p>
    <w:p w14:paraId="43849548" w14:textId="4C746C61" w:rsidR="00626EE6" w:rsidRPr="004A56ED" w:rsidRDefault="00385F2F" w:rsidP="004A56E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85F2F">
        <w:rPr>
          <w:rFonts w:ascii="Arial" w:eastAsia="Times New Roman" w:hAnsi="Arial" w:cs="Arial"/>
          <w:sz w:val="20"/>
          <w:szCs w:val="20"/>
          <w:lang w:val="es-419" w:eastAsia="es-ES"/>
        </w:rPr>
        <w:t>el Instituto Nacional de Vigilancia de Medicamentos y Alimentos – INVIMA expidió la Resolución No. 2021031941 del 15 de agosto de 2021, mediante la cual resolvió la solicitud de actualización de una Autorización Sanitaria de Uso de Emergencia – ASUE</w:t>
      </w:r>
      <w:r>
        <w:rPr>
          <w:rFonts w:ascii="Arial" w:eastAsia="Times New Roman" w:hAnsi="Arial" w:cs="Arial"/>
          <w:sz w:val="20"/>
          <w:szCs w:val="20"/>
          <w:lang w:val="es-419" w:eastAsia="es-ES"/>
        </w:rPr>
        <w:t>…</w:t>
      </w:r>
      <w:r w:rsidRPr="00385F2F">
        <w:rPr>
          <w:rFonts w:ascii="Arial" w:eastAsia="Times New Roman" w:hAnsi="Arial" w:cs="Arial"/>
          <w:sz w:val="20"/>
          <w:szCs w:val="20"/>
          <w:lang w:val="es-419" w:eastAsia="es-ES"/>
        </w:rPr>
        <w:t xml:space="preserve"> consistente en ampliar la dosificación de la vacuna de la siguiente manera: serie de dos (2) dosis (0,3 Ml cada una) administradas intramuscularmente y separadas entre sí. La segunda dosis se debe administrar entre 21 días y tres meses (84 días), después de la primera dosis, en pacientes de 12 años o más</w:t>
      </w:r>
      <w:r>
        <w:rPr>
          <w:rFonts w:ascii="Arial" w:eastAsia="Times New Roman" w:hAnsi="Arial" w:cs="Arial"/>
          <w:sz w:val="20"/>
          <w:szCs w:val="20"/>
          <w:lang w:val="es-419" w:eastAsia="es-ES"/>
        </w:rPr>
        <w:t>…</w:t>
      </w:r>
    </w:p>
    <w:p w14:paraId="61A6410D" w14:textId="68780C53" w:rsidR="004A56ED" w:rsidRDefault="004A56ED" w:rsidP="004A56ED">
      <w:pPr>
        <w:spacing w:after="0" w:line="240" w:lineRule="auto"/>
        <w:jc w:val="both"/>
        <w:rPr>
          <w:rFonts w:ascii="Arial" w:eastAsia="Times New Roman" w:hAnsi="Arial" w:cs="Arial"/>
          <w:sz w:val="20"/>
          <w:szCs w:val="20"/>
          <w:lang w:val="es-ES" w:eastAsia="es-ES"/>
        </w:rPr>
      </w:pPr>
    </w:p>
    <w:p w14:paraId="607DB6EC" w14:textId="44C11150" w:rsidR="009C390A" w:rsidRPr="004A56ED" w:rsidRDefault="009C390A" w:rsidP="004A56ED">
      <w:pPr>
        <w:spacing w:after="0" w:line="240" w:lineRule="auto"/>
        <w:jc w:val="both"/>
        <w:rPr>
          <w:rFonts w:ascii="Arial" w:eastAsia="Times New Roman" w:hAnsi="Arial" w:cs="Arial"/>
          <w:sz w:val="20"/>
          <w:szCs w:val="20"/>
          <w:lang w:val="es-ES" w:eastAsia="es-ES"/>
        </w:rPr>
      </w:pPr>
      <w:r w:rsidRPr="009C390A">
        <w:rPr>
          <w:rFonts w:ascii="Arial" w:eastAsia="Times New Roman" w:hAnsi="Arial" w:cs="Arial"/>
          <w:sz w:val="20"/>
          <w:szCs w:val="20"/>
          <w:lang w:val="es-ES" w:eastAsia="es-ES"/>
        </w:rPr>
        <w:t xml:space="preserve">Como puede verse, dicho acto administrativo se expidió por la autoridad nacional INVIMA que regula lo concerniente a la aplicación de las distintas vacunas para contrarrestar el COVID-19, autorizando al Ministerio de Salud y de la Protección Social la implementación de un intervalo entre 21 y 84 días para administrar la segunda dosis de la vacuna </w:t>
      </w:r>
      <w:bookmarkStart w:id="2" w:name="_Hlk90882498"/>
      <w:r w:rsidRPr="009C390A">
        <w:rPr>
          <w:rFonts w:ascii="Arial" w:eastAsia="Times New Roman" w:hAnsi="Arial" w:cs="Arial"/>
          <w:sz w:val="20"/>
          <w:szCs w:val="20"/>
          <w:lang w:val="es-ES" w:eastAsia="es-ES"/>
        </w:rPr>
        <w:t>Pfizer-</w:t>
      </w:r>
      <w:proofErr w:type="spellStart"/>
      <w:r w:rsidRPr="009C390A">
        <w:rPr>
          <w:rFonts w:ascii="Arial" w:eastAsia="Times New Roman" w:hAnsi="Arial" w:cs="Arial"/>
          <w:sz w:val="20"/>
          <w:szCs w:val="20"/>
          <w:lang w:val="es-ES" w:eastAsia="es-ES"/>
        </w:rPr>
        <w:t>BioNTech</w:t>
      </w:r>
      <w:proofErr w:type="spellEnd"/>
      <w:r w:rsidRPr="009C390A">
        <w:rPr>
          <w:rFonts w:ascii="Arial" w:eastAsia="Times New Roman" w:hAnsi="Arial" w:cs="Arial"/>
          <w:sz w:val="20"/>
          <w:szCs w:val="20"/>
          <w:lang w:val="es-ES" w:eastAsia="es-ES"/>
        </w:rPr>
        <w:t xml:space="preserve"> </w:t>
      </w:r>
      <w:bookmarkEnd w:id="2"/>
      <w:r w:rsidRPr="009C390A">
        <w:rPr>
          <w:rFonts w:ascii="Arial" w:eastAsia="Times New Roman" w:hAnsi="Arial" w:cs="Arial"/>
          <w:sz w:val="20"/>
          <w:szCs w:val="20"/>
          <w:lang w:val="es-ES" w:eastAsia="es-ES"/>
        </w:rPr>
        <w:t xml:space="preserve">COVID-19 </w:t>
      </w:r>
      <w:proofErr w:type="spellStart"/>
      <w:r w:rsidRPr="009C390A">
        <w:rPr>
          <w:rFonts w:ascii="Arial" w:eastAsia="Times New Roman" w:hAnsi="Arial" w:cs="Arial"/>
          <w:sz w:val="20"/>
          <w:szCs w:val="20"/>
          <w:lang w:val="es-ES" w:eastAsia="es-ES"/>
        </w:rPr>
        <w:t>Vaccine</w:t>
      </w:r>
      <w:proofErr w:type="spellEnd"/>
      <w:r>
        <w:rPr>
          <w:rFonts w:ascii="Arial" w:eastAsia="Times New Roman" w:hAnsi="Arial" w:cs="Arial"/>
          <w:sz w:val="20"/>
          <w:szCs w:val="20"/>
          <w:lang w:val="es-ES" w:eastAsia="es-ES"/>
        </w:rPr>
        <w:t>…</w:t>
      </w:r>
    </w:p>
    <w:p w14:paraId="421A728E" w14:textId="77777777" w:rsidR="004A56ED" w:rsidRPr="004A56ED" w:rsidRDefault="004A56ED" w:rsidP="004A56ED">
      <w:pPr>
        <w:spacing w:after="0" w:line="240" w:lineRule="auto"/>
        <w:jc w:val="both"/>
        <w:rPr>
          <w:rFonts w:ascii="Arial" w:eastAsia="Times New Roman" w:hAnsi="Arial" w:cs="Arial"/>
          <w:sz w:val="20"/>
          <w:szCs w:val="20"/>
          <w:lang w:val="es-ES" w:eastAsia="es-ES"/>
        </w:rPr>
      </w:pPr>
    </w:p>
    <w:p w14:paraId="0BA97B78" w14:textId="77777777" w:rsidR="004A56ED" w:rsidRPr="004A56ED" w:rsidRDefault="004A56ED" w:rsidP="004A56ED">
      <w:pPr>
        <w:spacing w:after="0" w:line="240" w:lineRule="auto"/>
        <w:jc w:val="both"/>
        <w:rPr>
          <w:rFonts w:ascii="Arial" w:eastAsia="Times New Roman" w:hAnsi="Arial" w:cs="Arial"/>
          <w:sz w:val="20"/>
          <w:szCs w:val="20"/>
          <w:lang w:val="es-ES" w:eastAsia="es-ES"/>
        </w:rPr>
      </w:pPr>
    </w:p>
    <w:bookmarkEnd w:id="0"/>
    <w:p w14:paraId="7FF261D0" w14:textId="77777777" w:rsidR="004A56ED" w:rsidRPr="004A56ED" w:rsidRDefault="004A56ED" w:rsidP="004A56ED">
      <w:pPr>
        <w:spacing w:after="0" w:line="240" w:lineRule="auto"/>
        <w:jc w:val="both"/>
        <w:rPr>
          <w:rFonts w:ascii="Arial" w:eastAsia="Times New Roman" w:hAnsi="Arial" w:cs="Arial"/>
          <w:sz w:val="20"/>
          <w:szCs w:val="20"/>
          <w:lang w:val="es-ES" w:eastAsia="es-ES"/>
        </w:rPr>
      </w:pPr>
    </w:p>
    <w:p w14:paraId="20A71FC4" w14:textId="554C9D34" w:rsidR="006C0AD5" w:rsidRPr="00636E41" w:rsidRDefault="006C0AD5" w:rsidP="00636E41">
      <w:pPr>
        <w:spacing w:after="0" w:line="276" w:lineRule="auto"/>
        <w:ind w:firstLine="709"/>
        <w:jc w:val="center"/>
        <w:rPr>
          <w:rFonts w:ascii="Tahoma" w:hAnsi="Tahoma" w:cs="Tahoma"/>
          <w:b/>
          <w:bCs/>
          <w:sz w:val="24"/>
          <w:szCs w:val="24"/>
          <w:lang w:val="es-419"/>
        </w:rPr>
      </w:pPr>
      <w:r w:rsidRPr="00636E41">
        <w:rPr>
          <w:rFonts w:ascii="Tahoma" w:hAnsi="Tahoma" w:cs="Tahoma"/>
          <w:b/>
          <w:bCs/>
          <w:sz w:val="24"/>
          <w:szCs w:val="24"/>
          <w:lang w:val="es-419"/>
        </w:rPr>
        <w:t>TRIBUNAL SUPERIOR DEL DISTRITO JUDICIAL DE PEREIRA</w:t>
      </w:r>
    </w:p>
    <w:p w14:paraId="7737BA64" w14:textId="1923B07A" w:rsidR="006C0AD5" w:rsidRPr="00636E41" w:rsidRDefault="006C0AD5" w:rsidP="00AC315B">
      <w:pPr>
        <w:tabs>
          <w:tab w:val="center" w:pos="5057"/>
          <w:tab w:val="left" w:pos="8235"/>
        </w:tabs>
        <w:spacing w:after="0" w:line="276" w:lineRule="auto"/>
        <w:jc w:val="center"/>
        <w:rPr>
          <w:rFonts w:ascii="Tahoma" w:hAnsi="Tahoma" w:cs="Tahoma"/>
          <w:b/>
          <w:bCs/>
          <w:sz w:val="24"/>
          <w:szCs w:val="24"/>
          <w:lang w:val="es-419"/>
        </w:rPr>
      </w:pPr>
      <w:r w:rsidRPr="00636E41">
        <w:rPr>
          <w:rFonts w:ascii="Tahoma" w:hAnsi="Tahoma" w:cs="Tahoma"/>
          <w:b/>
          <w:bCs/>
          <w:sz w:val="24"/>
          <w:szCs w:val="24"/>
          <w:lang w:val="es-419"/>
        </w:rPr>
        <w:t>SALA DE DECISIÓN LABORAL No. 1</w:t>
      </w:r>
    </w:p>
    <w:p w14:paraId="4CAC6332" w14:textId="0C6644F8" w:rsidR="006C0AD5" w:rsidRPr="00636E41" w:rsidRDefault="006C0AD5" w:rsidP="00636E41">
      <w:pPr>
        <w:spacing w:after="0" w:line="276" w:lineRule="auto"/>
        <w:ind w:firstLine="709"/>
        <w:jc w:val="center"/>
        <w:rPr>
          <w:rFonts w:ascii="Tahoma" w:hAnsi="Tahoma" w:cs="Tahoma"/>
          <w:b/>
          <w:bCs/>
          <w:sz w:val="24"/>
          <w:szCs w:val="24"/>
          <w:lang w:val="es-419"/>
        </w:rPr>
      </w:pPr>
    </w:p>
    <w:p w14:paraId="4A70935E" w14:textId="1A710711" w:rsidR="006C0AD5" w:rsidRPr="00636E41" w:rsidRDefault="006C0AD5" w:rsidP="00636E41">
      <w:pPr>
        <w:spacing w:after="0" w:line="276" w:lineRule="auto"/>
        <w:ind w:firstLine="709"/>
        <w:jc w:val="center"/>
        <w:rPr>
          <w:rFonts w:ascii="Tahoma" w:hAnsi="Tahoma" w:cs="Tahoma"/>
          <w:b/>
          <w:bCs/>
          <w:sz w:val="24"/>
          <w:szCs w:val="24"/>
          <w:lang w:val="es-419"/>
        </w:rPr>
      </w:pPr>
      <w:r w:rsidRPr="00636E41">
        <w:rPr>
          <w:rFonts w:ascii="Tahoma" w:hAnsi="Tahoma" w:cs="Tahoma"/>
          <w:sz w:val="24"/>
          <w:szCs w:val="24"/>
          <w:lang w:val="es-419"/>
        </w:rPr>
        <w:t xml:space="preserve">Magistrada </w:t>
      </w:r>
      <w:r w:rsidR="00A260B8" w:rsidRPr="00636E41">
        <w:rPr>
          <w:rFonts w:ascii="Tahoma" w:hAnsi="Tahoma" w:cs="Tahoma"/>
          <w:sz w:val="24"/>
          <w:szCs w:val="24"/>
          <w:lang w:val="es-419"/>
        </w:rPr>
        <w:t>P</w:t>
      </w:r>
      <w:r w:rsidRPr="00636E41">
        <w:rPr>
          <w:rFonts w:ascii="Tahoma" w:hAnsi="Tahoma" w:cs="Tahoma"/>
          <w:sz w:val="24"/>
          <w:szCs w:val="24"/>
          <w:lang w:val="es-419"/>
        </w:rPr>
        <w:t>onente:</w:t>
      </w:r>
      <w:r w:rsidRPr="00636E41">
        <w:rPr>
          <w:rFonts w:ascii="Tahoma" w:hAnsi="Tahoma" w:cs="Tahoma"/>
          <w:b/>
          <w:bCs/>
          <w:sz w:val="24"/>
          <w:szCs w:val="24"/>
          <w:lang w:val="es-419"/>
        </w:rPr>
        <w:t xml:space="preserve"> Ana Lucia Caicedo Calderón</w:t>
      </w:r>
    </w:p>
    <w:p w14:paraId="70F00087" w14:textId="28568D95" w:rsidR="006C0AD5" w:rsidRPr="00636E41" w:rsidRDefault="006C0AD5" w:rsidP="00636E41">
      <w:pPr>
        <w:spacing w:after="0" w:line="276" w:lineRule="auto"/>
        <w:ind w:firstLine="709"/>
        <w:jc w:val="center"/>
        <w:rPr>
          <w:rFonts w:ascii="Tahoma" w:hAnsi="Tahoma" w:cs="Tahoma"/>
          <w:sz w:val="24"/>
          <w:szCs w:val="24"/>
          <w:lang w:val="es-419"/>
        </w:rPr>
      </w:pPr>
      <w:r w:rsidRPr="00636E41">
        <w:rPr>
          <w:rFonts w:ascii="Tahoma" w:hAnsi="Tahoma" w:cs="Tahoma"/>
          <w:sz w:val="24"/>
          <w:szCs w:val="24"/>
          <w:lang w:val="es-419"/>
        </w:rPr>
        <w:lastRenderedPageBreak/>
        <w:t xml:space="preserve">Pereira, </w:t>
      </w:r>
      <w:r w:rsidR="00BA5A39" w:rsidRPr="00636E41">
        <w:rPr>
          <w:rFonts w:ascii="Tahoma" w:hAnsi="Tahoma" w:cs="Tahoma"/>
          <w:sz w:val="24"/>
          <w:szCs w:val="24"/>
          <w:lang w:val="es-419"/>
        </w:rPr>
        <w:t>nueve</w:t>
      </w:r>
      <w:r w:rsidR="001A2667" w:rsidRPr="00636E41">
        <w:rPr>
          <w:rFonts w:ascii="Tahoma" w:hAnsi="Tahoma" w:cs="Tahoma"/>
          <w:sz w:val="24"/>
          <w:szCs w:val="24"/>
          <w:lang w:val="es-419"/>
        </w:rPr>
        <w:t xml:space="preserve"> </w:t>
      </w:r>
      <w:r w:rsidR="006E64A3" w:rsidRPr="00636E41">
        <w:rPr>
          <w:rFonts w:ascii="Tahoma" w:hAnsi="Tahoma" w:cs="Tahoma"/>
          <w:sz w:val="24"/>
          <w:szCs w:val="24"/>
        </w:rPr>
        <w:t>(</w:t>
      </w:r>
      <w:r w:rsidR="00BA5A39" w:rsidRPr="00636E41">
        <w:rPr>
          <w:rFonts w:ascii="Tahoma" w:hAnsi="Tahoma" w:cs="Tahoma"/>
          <w:sz w:val="24"/>
          <w:szCs w:val="24"/>
        </w:rPr>
        <w:t>9</w:t>
      </w:r>
      <w:r w:rsidR="00346A7F" w:rsidRPr="00636E41">
        <w:rPr>
          <w:rFonts w:ascii="Tahoma" w:hAnsi="Tahoma" w:cs="Tahoma"/>
          <w:sz w:val="24"/>
          <w:szCs w:val="24"/>
          <w:lang w:val="es-419"/>
        </w:rPr>
        <w:t xml:space="preserve">) de </w:t>
      </w:r>
      <w:r w:rsidR="00E248F6" w:rsidRPr="00636E41">
        <w:rPr>
          <w:rFonts w:ascii="Tahoma" w:hAnsi="Tahoma" w:cs="Tahoma"/>
          <w:sz w:val="24"/>
          <w:szCs w:val="24"/>
          <w:lang w:val="es-419"/>
        </w:rPr>
        <w:t>noviembre</w:t>
      </w:r>
      <w:r w:rsidR="00E20EC4" w:rsidRPr="00636E41">
        <w:rPr>
          <w:rFonts w:ascii="Tahoma" w:hAnsi="Tahoma" w:cs="Tahoma"/>
          <w:sz w:val="24"/>
          <w:szCs w:val="24"/>
          <w:lang w:val="es-419"/>
        </w:rPr>
        <w:t xml:space="preserve"> </w:t>
      </w:r>
      <w:r w:rsidR="00A260B8" w:rsidRPr="00636E41">
        <w:rPr>
          <w:rFonts w:ascii="Tahoma" w:hAnsi="Tahoma" w:cs="Tahoma"/>
          <w:sz w:val="24"/>
          <w:szCs w:val="24"/>
          <w:lang w:val="es-419"/>
        </w:rPr>
        <w:t xml:space="preserve">de </w:t>
      </w:r>
      <w:r w:rsidRPr="00636E41">
        <w:rPr>
          <w:rFonts w:ascii="Tahoma" w:hAnsi="Tahoma" w:cs="Tahoma"/>
          <w:sz w:val="24"/>
          <w:szCs w:val="24"/>
          <w:lang w:val="es-419"/>
        </w:rPr>
        <w:t>dos mil veintiuno (2021)</w:t>
      </w:r>
    </w:p>
    <w:p w14:paraId="65ADD436" w14:textId="47E0662A" w:rsidR="006C0AD5" w:rsidRPr="00636E41" w:rsidRDefault="006864F1" w:rsidP="00636E41">
      <w:pPr>
        <w:tabs>
          <w:tab w:val="left" w:pos="1155"/>
        </w:tabs>
        <w:spacing w:after="0" w:line="276" w:lineRule="auto"/>
        <w:ind w:firstLine="709"/>
        <w:jc w:val="both"/>
        <w:rPr>
          <w:rFonts w:ascii="Tahoma" w:hAnsi="Tahoma" w:cs="Tahoma"/>
          <w:sz w:val="24"/>
          <w:szCs w:val="24"/>
          <w:lang w:val="es-419"/>
        </w:rPr>
      </w:pPr>
      <w:r w:rsidRPr="00636E41">
        <w:rPr>
          <w:rFonts w:ascii="Tahoma" w:hAnsi="Tahoma" w:cs="Tahoma"/>
          <w:sz w:val="24"/>
          <w:szCs w:val="24"/>
          <w:lang w:val="es-419"/>
        </w:rPr>
        <w:tab/>
      </w:r>
    </w:p>
    <w:p w14:paraId="380E2BF3" w14:textId="274795DD" w:rsidR="007D2B5A" w:rsidRPr="00636E41" w:rsidRDefault="006C0AD5"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Procede la judicatura a resolver la impugnación propuesta contra la sentencia proferida el día </w:t>
      </w:r>
      <w:r w:rsidR="00E248F6" w:rsidRPr="00636E41">
        <w:rPr>
          <w:rFonts w:ascii="Tahoma" w:hAnsi="Tahoma" w:cs="Tahoma"/>
          <w:sz w:val="24"/>
          <w:szCs w:val="24"/>
          <w:lang w:val="es-419"/>
        </w:rPr>
        <w:t>28</w:t>
      </w:r>
      <w:r w:rsidR="007D2B5A" w:rsidRPr="00636E41">
        <w:rPr>
          <w:rFonts w:ascii="Tahoma" w:hAnsi="Tahoma" w:cs="Tahoma"/>
          <w:sz w:val="24"/>
          <w:szCs w:val="24"/>
          <w:lang w:val="es-419"/>
        </w:rPr>
        <w:t xml:space="preserve"> de </w:t>
      </w:r>
      <w:r w:rsidR="006C3FC2" w:rsidRPr="00636E41">
        <w:rPr>
          <w:rFonts w:ascii="Tahoma" w:hAnsi="Tahoma" w:cs="Tahoma"/>
          <w:sz w:val="24"/>
          <w:szCs w:val="24"/>
          <w:lang w:val="es-419"/>
        </w:rPr>
        <w:t>Septiembre</w:t>
      </w:r>
      <w:r w:rsidR="00AC315B">
        <w:rPr>
          <w:rFonts w:ascii="Tahoma" w:hAnsi="Tahoma" w:cs="Tahoma"/>
          <w:sz w:val="24"/>
          <w:szCs w:val="24"/>
          <w:lang w:val="es-419"/>
        </w:rPr>
        <w:t xml:space="preserve"> </w:t>
      </w:r>
      <w:r w:rsidR="007D2B5A" w:rsidRPr="00636E41">
        <w:rPr>
          <w:rFonts w:ascii="Tahoma" w:hAnsi="Tahoma" w:cs="Tahoma"/>
          <w:sz w:val="24"/>
          <w:szCs w:val="24"/>
          <w:lang w:val="es-419"/>
        </w:rPr>
        <w:t xml:space="preserve">de 2021, por el </w:t>
      </w:r>
      <w:r w:rsidR="00A260B8" w:rsidRPr="00636E41">
        <w:rPr>
          <w:rFonts w:ascii="Tahoma" w:hAnsi="Tahoma" w:cs="Tahoma"/>
          <w:sz w:val="24"/>
          <w:szCs w:val="24"/>
          <w:lang w:val="es-419"/>
        </w:rPr>
        <w:t xml:space="preserve">Juzgado </w:t>
      </w:r>
      <w:r w:rsidR="00E248F6" w:rsidRPr="00636E41">
        <w:rPr>
          <w:rFonts w:ascii="Tahoma" w:hAnsi="Tahoma" w:cs="Tahoma"/>
          <w:sz w:val="24"/>
          <w:szCs w:val="24"/>
          <w:lang w:val="es-419"/>
        </w:rPr>
        <w:t>Quinto</w:t>
      </w:r>
      <w:r w:rsidR="00A260B8" w:rsidRPr="00636E41">
        <w:rPr>
          <w:rFonts w:ascii="Tahoma" w:hAnsi="Tahoma" w:cs="Tahoma"/>
          <w:sz w:val="24"/>
          <w:szCs w:val="24"/>
          <w:lang w:val="es-419"/>
        </w:rPr>
        <w:t xml:space="preserve"> Laboral del Circuito de Pereira</w:t>
      </w:r>
      <w:r w:rsidR="007D2B5A" w:rsidRPr="00636E41">
        <w:rPr>
          <w:rFonts w:ascii="Tahoma" w:hAnsi="Tahoma" w:cs="Tahoma"/>
          <w:sz w:val="24"/>
          <w:szCs w:val="24"/>
          <w:lang w:val="es-419"/>
        </w:rPr>
        <w:t>, dentro de la acción de tutela impetrada por</w:t>
      </w:r>
      <w:r w:rsidR="00E20EC4" w:rsidRPr="00636E41">
        <w:rPr>
          <w:rFonts w:ascii="Tahoma" w:hAnsi="Tahoma" w:cs="Tahoma"/>
          <w:sz w:val="24"/>
          <w:szCs w:val="24"/>
          <w:lang w:val="es-419"/>
        </w:rPr>
        <w:t xml:space="preserve"> </w:t>
      </w:r>
      <w:r w:rsidR="003C4466" w:rsidRPr="00636E41">
        <w:rPr>
          <w:rFonts w:ascii="Tahoma" w:hAnsi="Tahoma" w:cs="Tahoma"/>
          <w:b/>
          <w:sz w:val="24"/>
          <w:szCs w:val="24"/>
          <w:lang w:val="es-419"/>
        </w:rPr>
        <w:t>Katherine</w:t>
      </w:r>
      <w:r w:rsidR="00E248F6" w:rsidRPr="00636E41">
        <w:rPr>
          <w:rFonts w:ascii="Tahoma" w:hAnsi="Tahoma" w:cs="Tahoma"/>
          <w:b/>
          <w:sz w:val="24"/>
          <w:szCs w:val="24"/>
          <w:lang w:val="es-419"/>
        </w:rPr>
        <w:t xml:space="preserve"> Pineda Loaiza</w:t>
      </w:r>
      <w:r w:rsidR="00AC315B">
        <w:rPr>
          <w:rFonts w:ascii="Tahoma" w:hAnsi="Tahoma" w:cs="Tahoma"/>
          <w:sz w:val="24"/>
          <w:szCs w:val="24"/>
          <w:lang w:val="es-419"/>
        </w:rPr>
        <w:t xml:space="preserve"> </w:t>
      </w:r>
      <w:r w:rsidR="00204F2D" w:rsidRPr="00636E41">
        <w:rPr>
          <w:rFonts w:ascii="Tahoma" w:hAnsi="Tahoma" w:cs="Tahoma"/>
          <w:sz w:val="24"/>
          <w:szCs w:val="24"/>
          <w:lang w:val="es-419"/>
        </w:rPr>
        <w:t xml:space="preserve"> </w:t>
      </w:r>
      <w:r w:rsidR="007D2B5A" w:rsidRPr="00636E41">
        <w:rPr>
          <w:rFonts w:ascii="Tahoma" w:hAnsi="Tahoma" w:cs="Tahoma"/>
          <w:sz w:val="24"/>
          <w:szCs w:val="24"/>
          <w:lang w:val="es-419"/>
        </w:rPr>
        <w:t>en contra de</w:t>
      </w:r>
      <w:r w:rsidR="001A2667" w:rsidRPr="00636E41">
        <w:rPr>
          <w:rFonts w:ascii="Tahoma" w:hAnsi="Tahoma" w:cs="Tahoma"/>
          <w:sz w:val="24"/>
          <w:szCs w:val="24"/>
          <w:lang w:val="es-419"/>
        </w:rPr>
        <w:t xml:space="preserve">l </w:t>
      </w:r>
      <w:r w:rsidR="006C3FC2" w:rsidRPr="00636E41">
        <w:rPr>
          <w:rFonts w:ascii="Tahoma" w:hAnsi="Tahoma" w:cs="Tahoma"/>
          <w:b/>
          <w:sz w:val="24"/>
          <w:szCs w:val="24"/>
          <w:lang w:val="es-419"/>
        </w:rPr>
        <w:t xml:space="preserve">Ministerio de </w:t>
      </w:r>
      <w:r w:rsidR="001A2667" w:rsidRPr="00636E41">
        <w:rPr>
          <w:rFonts w:ascii="Tahoma" w:hAnsi="Tahoma" w:cs="Tahoma"/>
          <w:b/>
          <w:sz w:val="24"/>
          <w:szCs w:val="24"/>
          <w:lang w:val="es-419"/>
        </w:rPr>
        <w:t>S</w:t>
      </w:r>
      <w:r w:rsidR="006C3FC2" w:rsidRPr="00636E41">
        <w:rPr>
          <w:rFonts w:ascii="Tahoma" w:hAnsi="Tahoma" w:cs="Tahoma"/>
          <w:b/>
          <w:sz w:val="24"/>
          <w:szCs w:val="24"/>
          <w:lang w:val="es-419"/>
        </w:rPr>
        <w:t xml:space="preserve">alud y </w:t>
      </w:r>
      <w:r w:rsidR="001A2667" w:rsidRPr="00636E41">
        <w:rPr>
          <w:rFonts w:ascii="Tahoma" w:hAnsi="Tahoma" w:cs="Tahoma"/>
          <w:b/>
          <w:sz w:val="24"/>
          <w:szCs w:val="24"/>
          <w:lang w:val="es-419"/>
        </w:rPr>
        <w:t>P</w:t>
      </w:r>
      <w:r w:rsidR="006C3FC2" w:rsidRPr="00636E41">
        <w:rPr>
          <w:rFonts w:ascii="Tahoma" w:hAnsi="Tahoma" w:cs="Tahoma"/>
          <w:b/>
          <w:sz w:val="24"/>
          <w:szCs w:val="24"/>
          <w:lang w:val="es-419"/>
        </w:rPr>
        <w:t>rotección social</w:t>
      </w:r>
      <w:r w:rsidR="007D2B5A" w:rsidRPr="00636E41">
        <w:rPr>
          <w:rFonts w:ascii="Tahoma" w:hAnsi="Tahoma" w:cs="Tahoma"/>
          <w:sz w:val="24"/>
          <w:szCs w:val="24"/>
          <w:lang w:val="es-419"/>
        </w:rPr>
        <w:t xml:space="preserve">, a través de la cual se pretende que se ampare su derecho fundamental </w:t>
      </w:r>
      <w:r w:rsidR="001A2667" w:rsidRPr="00636E41">
        <w:rPr>
          <w:rFonts w:ascii="Tahoma" w:hAnsi="Tahoma" w:cs="Tahoma"/>
          <w:sz w:val="24"/>
          <w:szCs w:val="24"/>
          <w:lang w:val="es-419"/>
        </w:rPr>
        <w:t xml:space="preserve">a </w:t>
      </w:r>
      <w:r w:rsidR="00E248F6" w:rsidRPr="00636E41">
        <w:rPr>
          <w:rFonts w:ascii="Tahoma" w:hAnsi="Tahoma" w:cs="Tahoma"/>
          <w:sz w:val="24"/>
          <w:szCs w:val="24"/>
          <w:lang w:val="es-419"/>
        </w:rPr>
        <w:t>la salud</w:t>
      </w:r>
      <w:r w:rsidR="00AC315B">
        <w:rPr>
          <w:rFonts w:ascii="Tahoma" w:hAnsi="Tahoma" w:cs="Tahoma"/>
          <w:sz w:val="24"/>
          <w:szCs w:val="24"/>
          <w:lang w:val="es-419"/>
        </w:rPr>
        <w:t xml:space="preserve"> </w:t>
      </w:r>
      <w:r w:rsidR="00E248F6" w:rsidRPr="00636E41">
        <w:rPr>
          <w:rFonts w:ascii="Tahoma" w:hAnsi="Tahoma" w:cs="Tahoma"/>
          <w:sz w:val="24"/>
          <w:szCs w:val="24"/>
          <w:lang w:val="es-419"/>
        </w:rPr>
        <w:t>y a</w:t>
      </w:r>
      <w:r w:rsidR="00AC315B">
        <w:rPr>
          <w:rFonts w:ascii="Tahoma" w:hAnsi="Tahoma" w:cs="Tahoma"/>
          <w:sz w:val="24"/>
          <w:szCs w:val="24"/>
          <w:lang w:val="es-419"/>
        </w:rPr>
        <w:t xml:space="preserve"> </w:t>
      </w:r>
      <w:r w:rsidR="00E248F6" w:rsidRPr="00636E41">
        <w:rPr>
          <w:rFonts w:ascii="Tahoma" w:hAnsi="Tahoma" w:cs="Tahoma"/>
          <w:sz w:val="24"/>
          <w:szCs w:val="24"/>
          <w:lang w:val="es-419"/>
        </w:rPr>
        <w:t xml:space="preserve">la vida </w:t>
      </w:r>
      <w:r w:rsidR="00E20EC4" w:rsidRPr="00636E41">
        <w:rPr>
          <w:rFonts w:ascii="Tahoma" w:hAnsi="Tahoma" w:cs="Tahoma"/>
          <w:sz w:val="24"/>
          <w:szCs w:val="24"/>
          <w:lang w:val="es-419"/>
        </w:rPr>
        <w:t>; trámite al que fue vinculada</w:t>
      </w:r>
      <w:r w:rsidR="001A2667" w:rsidRPr="00636E41">
        <w:rPr>
          <w:rFonts w:ascii="Tahoma" w:hAnsi="Tahoma" w:cs="Tahoma"/>
          <w:sz w:val="24"/>
          <w:szCs w:val="24"/>
          <w:lang w:val="es-419"/>
        </w:rPr>
        <w:t xml:space="preserve">, de oficio, </w:t>
      </w:r>
      <w:r w:rsidR="009E1614" w:rsidRPr="00636E41">
        <w:rPr>
          <w:rFonts w:ascii="Tahoma" w:hAnsi="Tahoma" w:cs="Tahoma"/>
          <w:sz w:val="24"/>
          <w:szCs w:val="24"/>
          <w:lang w:val="es-419"/>
        </w:rPr>
        <w:t xml:space="preserve">la </w:t>
      </w:r>
      <w:r w:rsidR="00E248F6" w:rsidRPr="00636E41">
        <w:rPr>
          <w:rFonts w:ascii="Tahoma" w:hAnsi="Tahoma" w:cs="Tahoma"/>
          <w:b/>
          <w:sz w:val="24"/>
          <w:szCs w:val="24"/>
          <w:lang w:val="es-419"/>
        </w:rPr>
        <w:t xml:space="preserve">Secretaria de </w:t>
      </w:r>
      <w:r w:rsidR="001A2667" w:rsidRPr="00636E41">
        <w:rPr>
          <w:rFonts w:ascii="Tahoma" w:hAnsi="Tahoma" w:cs="Tahoma"/>
          <w:b/>
          <w:sz w:val="24"/>
          <w:szCs w:val="24"/>
          <w:lang w:val="es-419"/>
        </w:rPr>
        <w:t>S</w:t>
      </w:r>
      <w:r w:rsidR="00E248F6" w:rsidRPr="00636E41">
        <w:rPr>
          <w:rFonts w:ascii="Tahoma" w:hAnsi="Tahoma" w:cs="Tahoma"/>
          <w:b/>
          <w:sz w:val="24"/>
          <w:szCs w:val="24"/>
          <w:lang w:val="es-419"/>
        </w:rPr>
        <w:t>alud de Risaralda</w:t>
      </w:r>
      <w:r w:rsidR="00E248F6" w:rsidRPr="00636E41">
        <w:rPr>
          <w:rFonts w:ascii="Tahoma" w:hAnsi="Tahoma" w:cs="Tahoma"/>
          <w:sz w:val="24"/>
          <w:szCs w:val="24"/>
          <w:lang w:val="es-419"/>
        </w:rPr>
        <w:t>,</w:t>
      </w:r>
      <w:r w:rsidR="001A2667" w:rsidRPr="00636E41">
        <w:rPr>
          <w:rFonts w:ascii="Tahoma" w:hAnsi="Tahoma" w:cs="Tahoma"/>
          <w:sz w:val="24"/>
          <w:szCs w:val="24"/>
          <w:lang w:val="es-419"/>
        </w:rPr>
        <w:t xml:space="preserve"> </w:t>
      </w:r>
      <w:r w:rsidR="00E248F6" w:rsidRPr="00636E41">
        <w:rPr>
          <w:rFonts w:ascii="Tahoma" w:hAnsi="Tahoma" w:cs="Tahoma"/>
          <w:b/>
          <w:sz w:val="24"/>
          <w:szCs w:val="24"/>
          <w:lang w:val="es-419"/>
        </w:rPr>
        <w:t>IPS Sinergia</w:t>
      </w:r>
      <w:r w:rsidR="00E248F6" w:rsidRPr="00636E41">
        <w:rPr>
          <w:rFonts w:ascii="Tahoma" w:hAnsi="Tahoma" w:cs="Tahoma"/>
          <w:sz w:val="24"/>
          <w:szCs w:val="24"/>
          <w:lang w:val="es-419"/>
        </w:rPr>
        <w:t xml:space="preserve">, </w:t>
      </w:r>
      <w:r w:rsidR="00E248F6" w:rsidRPr="00636E41">
        <w:rPr>
          <w:rFonts w:ascii="Tahoma" w:hAnsi="Tahoma" w:cs="Tahoma"/>
          <w:b/>
          <w:sz w:val="24"/>
          <w:szCs w:val="24"/>
          <w:lang w:val="es-419"/>
        </w:rPr>
        <w:t>Coomeva EPS S.A</w:t>
      </w:r>
      <w:r w:rsidR="001A2667" w:rsidRPr="00636E41">
        <w:rPr>
          <w:rFonts w:ascii="Tahoma" w:hAnsi="Tahoma" w:cs="Tahoma"/>
          <w:b/>
          <w:sz w:val="24"/>
          <w:szCs w:val="24"/>
          <w:lang w:val="es-419"/>
        </w:rPr>
        <w:t>.</w:t>
      </w:r>
      <w:r w:rsidR="00E248F6" w:rsidRPr="00636E41">
        <w:rPr>
          <w:rFonts w:ascii="Tahoma" w:hAnsi="Tahoma" w:cs="Tahoma"/>
          <w:sz w:val="24"/>
          <w:szCs w:val="24"/>
          <w:lang w:val="es-419"/>
        </w:rPr>
        <w:t xml:space="preserve">, </w:t>
      </w:r>
      <w:r w:rsidR="00E248F6" w:rsidRPr="00636E41">
        <w:rPr>
          <w:rFonts w:ascii="Tahoma" w:hAnsi="Tahoma" w:cs="Tahoma"/>
          <w:b/>
          <w:sz w:val="24"/>
          <w:szCs w:val="24"/>
          <w:lang w:val="es-419"/>
        </w:rPr>
        <w:t>Invima</w:t>
      </w:r>
      <w:r w:rsidR="00E248F6" w:rsidRPr="00636E41">
        <w:rPr>
          <w:rFonts w:ascii="Tahoma" w:hAnsi="Tahoma" w:cs="Tahoma"/>
          <w:sz w:val="24"/>
          <w:szCs w:val="24"/>
          <w:lang w:val="es-419"/>
        </w:rPr>
        <w:t xml:space="preserve"> y el </w:t>
      </w:r>
      <w:r w:rsidR="00B81EB5" w:rsidRPr="00636E41">
        <w:rPr>
          <w:rFonts w:ascii="Tahoma" w:hAnsi="Tahoma" w:cs="Tahoma"/>
          <w:b/>
          <w:sz w:val="24"/>
          <w:szCs w:val="24"/>
          <w:lang w:val="es-419"/>
        </w:rPr>
        <w:t>Instituto científico PFIZ</w:t>
      </w:r>
      <w:r w:rsidR="00E248F6" w:rsidRPr="00636E41">
        <w:rPr>
          <w:rFonts w:ascii="Tahoma" w:hAnsi="Tahoma" w:cs="Tahoma"/>
          <w:b/>
          <w:sz w:val="24"/>
          <w:szCs w:val="24"/>
          <w:lang w:val="es-419"/>
        </w:rPr>
        <w:t>ER Colombia</w:t>
      </w:r>
      <w:r w:rsidR="008627C4" w:rsidRPr="00636E41">
        <w:rPr>
          <w:rFonts w:ascii="Tahoma" w:hAnsi="Tahoma" w:cs="Tahoma"/>
          <w:sz w:val="24"/>
          <w:szCs w:val="24"/>
          <w:lang w:val="es-419"/>
        </w:rPr>
        <w:t>.</w:t>
      </w:r>
      <w:r w:rsidR="001A2667" w:rsidRPr="00636E41">
        <w:rPr>
          <w:rFonts w:ascii="Tahoma" w:hAnsi="Tahoma" w:cs="Tahoma"/>
          <w:sz w:val="24"/>
          <w:szCs w:val="24"/>
          <w:lang w:val="es-419"/>
        </w:rPr>
        <w:t xml:space="preserve"> </w:t>
      </w:r>
      <w:r w:rsidR="008627C4" w:rsidRPr="00636E41">
        <w:rPr>
          <w:rFonts w:ascii="Tahoma" w:hAnsi="Tahoma" w:cs="Tahoma"/>
          <w:sz w:val="24"/>
          <w:szCs w:val="24"/>
          <w:lang w:val="es-419"/>
        </w:rPr>
        <w:t>Para ello</w:t>
      </w:r>
      <w:r w:rsidR="009E1614" w:rsidRPr="00636E41">
        <w:rPr>
          <w:rFonts w:ascii="Tahoma" w:hAnsi="Tahoma" w:cs="Tahoma"/>
          <w:sz w:val="24"/>
          <w:szCs w:val="24"/>
          <w:lang w:val="es-419"/>
        </w:rPr>
        <w:t xml:space="preserve"> </w:t>
      </w:r>
      <w:r w:rsidR="007D2B5A" w:rsidRPr="00636E41">
        <w:rPr>
          <w:rFonts w:ascii="Tahoma" w:hAnsi="Tahoma" w:cs="Tahoma"/>
          <w:sz w:val="24"/>
          <w:szCs w:val="24"/>
          <w:lang w:val="es-419"/>
        </w:rPr>
        <w:t>se tiene en cuenta lo siguiente</w:t>
      </w:r>
      <w:r w:rsidR="00914623" w:rsidRPr="00636E41">
        <w:rPr>
          <w:rFonts w:ascii="Tahoma" w:hAnsi="Tahoma" w:cs="Tahoma"/>
          <w:sz w:val="24"/>
          <w:szCs w:val="24"/>
          <w:lang w:val="es-419"/>
        </w:rPr>
        <w:t>:</w:t>
      </w:r>
    </w:p>
    <w:p w14:paraId="0E71E9C3" w14:textId="43218926" w:rsidR="00A1547A" w:rsidRPr="00636E41" w:rsidRDefault="00A1547A" w:rsidP="00636E41">
      <w:pPr>
        <w:spacing w:after="0" w:line="276" w:lineRule="auto"/>
        <w:ind w:firstLine="709"/>
        <w:jc w:val="center"/>
        <w:rPr>
          <w:rFonts w:ascii="Tahoma" w:hAnsi="Tahoma" w:cs="Tahoma"/>
          <w:sz w:val="24"/>
          <w:szCs w:val="24"/>
          <w:lang w:val="es-419"/>
        </w:rPr>
      </w:pPr>
    </w:p>
    <w:p w14:paraId="78975031" w14:textId="26FEEC17" w:rsidR="00A1547A" w:rsidRPr="00636E41" w:rsidRDefault="006C3278" w:rsidP="00636E41">
      <w:pPr>
        <w:pStyle w:val="Prrafodelista"/>
        <w:numPr>
          <w:ilvl w:val="0"/>
          <w:numId w:val="7"/>
        </w:numPr>
        <w:spacing w:after="0" w:line="276" w:lineRule="auto"/>
        <w:jc w:val="center"/>
        <w:rPr>
          <w:rFonts w:ascii="Tahoma" w:hAnsi="Tahoma" w:cs="Tahoma"/>
          <w:b/>
          <w:bCs/>
          <w:sz w:val="24"/>
          <w:szCs w:val="24"/>
          <w:lang w:val="es-419"/>
        </w:rPr>
      </w:pPr>
      <w:r w:rsidRPr="00636E41">
        <w:rPr>
          <w:rFonts w:ascii="Tahoma" w:hAnsi="Tahoma" w:cs="Tahoma"/>
          <w:b/>
          <w:bCs/>
          <w:sz w:val="24"/>
          <w:szCs w:val="24"/>
          <w:lang w:val="es-419"/>
        </w:rPr>
        <w:t>DEMANDA DE TUTELA.</w:t>
      </w:r>
    </w:p>
    <w:p w14:paraId="6C2B2FD9" w14:textId="77777777" w:rsidR="007D2B5A" w:rsidRPr="00636E41" w:rsidRDefault="007D2B5A" w:rsidP="00636E41">
      <w:pPr>
        <w:pStyle w:val="Prrafodelista"/>
        <w:spacing w:after="0" w:line="276" w:lineRule="auto"/>
        <w:ind w:left="1489"/>
        <w:rPr>
          <w:rFonts w:ascii="Tahoma" w:hAnsi="Tahoma" w:cs="Tahoma"/>
          <w:b/>
          <w:bCs/>
          <w:sz w:val="24"/>
          <w:szCs w:val="24"/>
          <w:lang w:val="es-419"/>
        </w:rPr>
      </w:pPr>
    </w:p>
    <w:p w14:paraId="3BB64095" w14:textId="738D247C" w:rsidR="00A1547A" w:rsidRPr="00636E41" w:rsidRDefault="00AC2670"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La demandante </w:t>
      </w:r>
      <w:proofErr w:type="spellStart"/>
      <w:r w:rsidR="00E248F6" w:rsidRPr="00636E41">
        <w:rPr>
          <w:rFonts w:ascii="Tahoma" w:hAnsi="Tahoma" w:cs="Tahoma"/>
          <w:b/>
          <w:sz w:val="24"/>
          <w:szCs w:val="24"/>
          <w:lang w:val="es-419"/>
        </w:rPr>
        <w:t>Kat</w:t>
      </w:r>
      <w:r w:rsidR="00E26217" w:rsidRPr="00636E41">
        <w:rPr>
          <w:rFonts w:ascii="Tahoma" w:hAnsi="Tahoma" w:cs="Tahoma"/>
          <w:b/>
          <w:sz w:val="24"/>
          <w:szCs w:val="24"/>
          <w:lang w:val="es-419"/>
        </w:rPr>
        <w:t>h</w:t>
      </w:r>
      <w:r w:rsidR="00E248F6" w:rsidRPr="00636E41">
        <w:rPr>
          <w:rFonts w:ascii="Tahoma" w:hAnsi="Tahoma" w:cs="Tahoma"/>
          <w:b/>
          <w:sz w:val="24"/>
          <w:szCs w:val="24"/>
          <w:lang w:val="es-419"/>
        </w:rPr>
        <w:t>erin</w:t>
      </w:r>
      <w:proofErr w:type="spellEnd"/>
      <w:r w:rsidR="00E248F6" w:rsidRPr="00636E41">
        <w:rPr>
          <w:rFonts w:ascii="Tahoma" w:hAnsi="Tahoma" w:cs="Tahoma"/>
          <w:b/>
          <w:sz w:val="24"/>
          <w:szCs w:val="24"/>
          <w:lang w:val="es-419"/>
        </w:rPr>
        <w:t xml:space="preserve"> Pineda Loaiza</w:t>
      </w:r>
      <w:r w:rsidR="007031B6" w:rsidRPr="00636E41">
        <w:rPr>
          <w:rFonts w:ascii="Tahoma" w:hAnsi="Tahoma" w:cs="Tahoma"/>
          <w:sz w:val="24"/>
          <w:szCs w:val="24"/>
          <w:lang w:val="es-419"/>
        </w:rPr>
        <w:t>,</w:t>
      </w:r>
      <w:r w:rsidR="001A2667" w:rsidRPr="00636E41">
        <w:rPr>
          <w:rFonts w:ascii="Tahoma" w:hAnsi="Tahoma" w:cs="Tahoma"/>
          <w:sz w:val="24"/>
          <w:szCs w:val="24"/>
          <w:lang w:val="es-419"/>
        </w:rPr>
        <w:t xml:space="preserve"> s</w:t>
      </w:r>
      <w:r w:rsidR="007031B6" w:rsidRPr="00636E41">
        <w:rPr>
          <w:rFonts w:ascii="Tahoma" w:hAnsi="Tahoma" w:cs="Tahoma"/>
          <w:sz w:val="24"/>
          <w:szCs w:val="24"/>
          <w:lang w:val="es-419"/>
        </w:rPr>
        <w:t>olicita que se tutele los de</w:t>
      </w:r>
      <w:r w:rsidR="00E248F6" w:rsidRPr="00636E41">
        <w:rPr>
          <w:rFonts w:ascii="Tahoma" w:hAnsi="Tahoma" w:cs="Tahoma"/>
          <w:sz w:val="24"/>
          <w:szCs w:val="24"/>
          <w:lang w:val="es-419"/>
        </w:rPr>
        <w:t>rechos fundamentales a la salud y</w:t>
      </w:r>
      <w:r w:rsidR="00AC315B">
        <w:rPr>
          <w:rFonts w:ascii="Tahoma" w:hAnsi="Tahoma" w:cs="Tahoma"/>
          <w:sz w:val="24"/>
          <w:szCs w:val="24"/>
          <w:lang w:val="es-419"/>
        </w:rPr>
        <w:t xml:space="preserve"> </w:t>
      </w:r>
      <w:r w:rsidR="007031B6" w:rsidRPr="00636E41">
        <w:rPr>
          <w:rFonts w:ascii="Tahoma" w:hAnsi="Tahoma" w:cs="Tahoma"/>
          <w:sz w:val="24"/>
          <w:szCs w:val="24"/>
          <w:lang w:val="es-419"/>
        </w:rPr>
        <w:t>a la vid</w:t>
      </w:r>
      <w:r w:rsidR="00E248F6" w:rsidRPr="00636E41">
        <w:rPr>
          <w:rFonts w:ascii="Tahoma" w:hAnsi="Tahoma" w:cs="Tahoma"/>
          <w:sz w:val="24"/>
          <w:szCs w:val="24"/>
          <w:lang w:val="es-419"/>
        </w:rPr>
        <w:t>a</w:t>
      </w:r>
      <w:r w:rsidR="001A2667" w:rsidRPr="00636E41">
        <w:rPr>
          <w:rFonts w:ascii="Tahoma" w:hAnsi="Tahoma" w:cs="Tahoma"/>
          <w:sz w:val="24"/>
          <w:szCs w:val="24"/>
          <w:lang w:val="es-419"/>
        </w:rPr>
        <w:t xml:space="preserve">, vulnerados supuestamente </w:t>
      </w:r>
      <w:r w:rsidR="007031B6" w:rsidRPr="00636E41">
        <w:rPr>
          <w:rFonts w:ascii="Tahoma" w:hAnsi="Tahoma" w:cs="Tahoma"/>
          <w:sz w:val="24"/>
          <w:szCs w:val="24"/>
          <w:lang w:val="es-419"/>
        </w:rPr>
        <w:t xml:space="preserve">por </w:t>
      </w:r>
      <w:r w:rsidR="001A2667" w:rsidRPr="00636E41">
        <w:rPr>
          <w:rFonts w:ascii="Tahoma" w:hAnsi="Tahoma" w:cs="Tahoma"/>
          <w:sz w:val="24"/>
          <w:szCs w:val="24"/>
          <w:lang w:val="es-419"/>
        </w:rPr>
        <w:t>e</w:t>
      </w:r>
      <w:r w:rsidR="00E248F6" w:rsidRPr="00636E41">
        <w:rPr>
          <w:rFonts w:ascii="Tahoma" w:hAnsi="Tahoma" w:cs="Tahoma"/>
          <w:sz w:val="24"/>
          <w:szCs w:val="24"/>
          <w:lang w:val="es-419"/>
        </w:rPr>
        <w:t xml:space="preserve">l Ministerio de </w:t>
      </w:r>
      <w:r w:rsidR="001A2667" w:rsidRPr="00636E41">
        <w:rPr>
          <w:rFonts w:ascii="Tahoma" w:hAnsi="Tahoma" w:cs="Tahoma"/>
          <w:sz w:val="24"/>
          <w:szCs w:val="24"/>
          <w:lang w:val="es-419"/>
        </w:rPr>
        <w:t>S</w:t>
      </w:r>
      <w:r w:rsidR="00E248F6" w:rsidRPr="00636E41">
        <w:rPr>
          <w:rFonts w:ascii="Tahoma" w:hAnsi="Tahoma" w:cs="Tahoma"/>
          <w:sz w:val="24"/>
          <w:szCs w:val="24"/>
          <w:lang w:val="es-419"/>
        </w:rPr>
        <w:t xml:space="preserve">alud y </w:t>
      </w:r>
      <w:r w:rsidR="001A2667" w:rsidRPr="00636E41">
        <w:rPr>
          <w:rFonts w:ascii="Tahoma" w:hAnsi="Tahoma" w:cs="Tahoma"/>
          <w:sz w:val="24"/>
          <w:szCs w:val="24"/>
          <w:lang w:val="es-419"/>
        </w:rPr>
        <w:t>P</w:t>
      </w:r>
      <w:r w:rsidR="00E248F6" w:rsidRPr="00636E41">
        <w:rPr>
          <w:rFonts w:ascii="Tahoma" w:hAnsi="Tahoma" w:cs="Tahoma"/>
          <w:sz w:val="24"/>
          <w:szCs w:val="24"/>
          <w:lang w:val="es-419"/>
        </w:rPr>
        <w:t xml:space="preserve">rotección </w:t>
      </w:r>
      <w:r w:rsidR="001A2667" w:rsidRPr="00636E41">
        <w:rPr>
          <w:rFonts w:ascii="Tahoma" w:hAnsi="Tahoma" w:cs="Tahoma"/>
          <w:sz w:val="24"/>
          <w:szCs w:val="24"/>
          <w:lang w:val="es-419"/>
        </w:rPr>
        <w:t>S</w:t>
      </w:r>
      <w:r w:rsidR="00E248F6" w:rsidRPr="00636E41">
        <w:rPr>
          <w:rFonts w:ascii="Tahoma" w:hAnsi="Tahoma" w:cs="Tahoma"/>
          <w:sz w:val="24"/>
          <w:szCs w:val="24"/>
          <w:lang w:val="es-419"/>
        </w:rPr>
        <w:t>ocial</w:t>
      </w:r>
      <w:r w:rsidR="001A2667" w:rsidRPr="00636E41">
        <w:rPr>
          <w:rFonts w:ascii="Tahoma" w:hAnsi="Tahoma" w:cs="Tahoma"/>
          <w:sz w:val="24"/>
          <w:szCs w:val="24"/>
          <w:lang w:val="es-419"/>
        </w:rPr>
        <w:t>. E</w:t>
      </w:r>
      <w:r w:rsidR="00E248F6" w:rsidRPr="00636E41">
        <w:rPr>
          <w:rFonts w:ascii="Tahoma" w:hAnsi="Tahoma" w:cs="Tahoma"/>
          <w:sz w:val="24"/>
          <w:szCs w:val="24"/>
          <w:lang w:val="es-419"/>
        </w:rPr>
        <w:t>n consecuencia</w:t>
      </w:r>
      <w:r w:rsidR="00AC315B">
        <w:rPr>
          <w:rFonts w:ascii="Tahoma" w:hAnsi="Tahoma" w:cs="Tahoma"/>
          <w:sz w:val="24"/>
          <w:szCs w:val="24"/>
          <w:lang w:val="es-419"/>
        </w:rPr>
        <w:t xml:space="preserve"> </w:t>
      </w:r>
      <w:r w:rsidR="007031B6" w:rsidRPr="00636E41">
        <w:rPr>
          <w:rFonts w:ascii="Tahoma" w:hAnsi="Tahoma" w:cs="Tahoma"/>
          <w:sz w:val="24"/>
          <w:szCs w:val="24"/>
          <w:lang w:val="es-419"/>
        </w:rPr>
        <w:t>requ</w:t>
      </w:r>
      <w:r w:rsidR="00E248F6" w:rsidRPr="00636E41">
        <w:rPr>
          <w:rFonts w:ascii="Tahoma" w:hAnsi="Tahoma" w:cs="Tahoma"/>
          <w:sz w:val="24"/>
          <w:szCs w:val="24"/>
          <w:lang w:val="es-419"/>
        </w:rPr>
        <w:t xml:space="preserve">iere que se le ordene a esa cartera ministerial </w:t>
      </w:r>
      <w:r w:rsidR="007031B6" w:rsidRPr="00636E41">
        <w:rPr>
          <w:rFonts w:ascii="Tahoma" w:hAnsi="Tahoma" w:cs="Tahoma"/>
          <w:sz w:val="24"/>
          <w:szCs w:val="24"/>
          <w:lang w:val="es-419"/>
        </w:rPr>
        <w:t>que cumpla con el esquema de vacunación presentado</w:t>
      </w:r>
      <w:r w:rsidR="00AC315B">
        <w:rPr>
          <w:rFonts w:ascii="Tahoma" w:hAnsi="Tahoma" w:cs="Tahoma"/>
          <w:sz w:val="24"/>
          <w:szCs w:val="24"/>
          <w:lang w:val="es-419"/>
        </w:rPr>
        <w:t xml:space="preserve"> </w:t>
      </w:r>
      <w:r w:rsidR="007031B6" w:rsidRPr="00636E41">
        <w:rPr>
          <w:rFonts w:ascii="Tahoma" w:hAnsi="Tahoma" w:cs="Tahoma"/>
          <w:sz w:val="24"/>
          <w:szCs w:val="24"/>
          <w:lang w:val="es-419"/>
        </w:rPr>
        <w:t>y adoptado por el Gobie</w:t>
      </w:r>
      <w:r w:rsidR="00B81EB5" w:rsidRPr="00636E41">
        <w:rPr>
          <w:rFonts w:ascii="Tahoma" w:hAnsi="Tahoma" w:cs="Tahoma"/>
          <w:sz w:val="24"/>
          <w:szCs w:val="24"/>
          <w:lang w:val="es-419"/>
        </w:rPr>
        <w:t>rno Nacional y por consiguiente</w:t>
      </w:r>
      <w:r w:rsidR="00AC315B">
        <w:rPr>
          <w:rFonts w:ascii="Tahoma" w:hAnsi="Tahoma" w:cs="Tahoma"/>
          <w:sz w:val="24"/>
          <w:szCs w:val="24"/>
          <w:lang w:val="es-419"/>
        </w:rPr>
        <w:t xml:space="preserve"> </w:t>
      </w:r>
      <w:r w:rsidR="007031B6" w:rsidRPr="00636E41">
        <w:rPr>
          <w:rFonts w:ascii="Tahoma" w:hAnsi="Tahoma" w:cs="Tahoma"/>
          <w:sz w:val="24"/>
          <w:szCs w:val="24"/>
          <w:lang w:val="es-419"/>
        </w:rPr>
        <w:t>la segunda dosis del biológ</w:t>
      </w:r>
      <w:r w:rsidR="00B81EB5" w:rsidRPr="00636E41">
        <w:rPr>
          <w:rFonts w:ascii="Tahoma" w:hAnsi="Tahoma" w:cs="Tahoma"/>
          <w:sz w:val="24"/>
          <w:szCs w:val="24"/>
          <w:lang w:val="es-419"/>
        </w:rPr>
        <w:t xml:space="preserve">ico PFIZER se le aplique de acuerdo con la ficha </w:t>
      </w:r>
      <w:r w:rsidR="001A2667" w:rsidRPr="00636E41">
        <w:rPr>
          <w:rFonts w:ascii="Tahoma" w:hAnsi="Tahoma" w:cs="Tahoma"/>
          <w:sz w:val="24"/>
          <w:szCs w:val="24"/>
          <w:lang w:val="es-419"/>
        </w:rPr>
        <w:t>técnica</w:t>
      </w:r>
      <w:r w:rsidR="00B81EB5" w:rsidRPr="00636E41">
        <w:rPr>
          <w:rFonts w:ascii="Tahoma" w:hAnsi="Tahoma" w:cs="Tahoma"/>
          <w:sz w:val="24"/>
          <w:szCs w:val="24"/>
          <w:lang w:val="es-419"/>
        </w:rPr>
        <w:t xml:space="preserve"> del laboratorio Pfizer, esto es</w:t>
      </w:r>
      <w:r w:rsidR="001A2667" w:rsidRPr="00636E41">
        <w:rPr>
          <w:rFonts w:ascii="Tahoma" w:hAnsi="Tahoma" w:cs="Tahoma"/>
          <w:sz w:val="24"/>
          <w:szCs w:val="24"/>
          <w:lang w:val="es-419"/>
        </w:rPr>
        <w:t xml:space="preserve">, </w:t>
      </w:r>
      <w:r w:rsidR="00B81EB5" w:rsidRPr="00636E41">
        <w:rPr>
          <w:rFonts w:ascii="Tahoma" w:hAnsi="Tahoma" w:cs="Tahoma"/>
          <w:sz w:val="24"/>
          <w:szCs w:val="24"/>
          <w:lang w:val="es-419"/>
        </w:rPr>
        <w:t xml:space="preserve">que la segunda dosis </w:t>
      </w:r>
      <w:r w:rsidR="00AC0178" w:rsidRPr="00636E41">
        <w:rPr>
          <w:rFonts w:ascii="Tahoma" w:hAnsi="Tahoma" w:cs="Tahoma"/>
          <w:sz w:val="24"/>
          <w:szCs w:val="24"/>
          <w:lang w:val="es-419"/>
        </w:rPr>
        <w:t xml:space="preserve">de la vacuna </w:t>
      </w:r>
      <w:r w:rsidR="001A2667" w:rsidRPr="00636E41">
        <w:rPr>
          <w:rFonts w:ascii="Tahoma" w:hAnsi="Tahoma" w:cs="Tahoma"/>
          <w:sz w:val="24"/>
          <w:szCs w:val="24"/>
          <w:lang w:val="es-419"/>
        </w:rPr>
        <w:t xml:space="preserve">se aplique </w:t>
      </w:r>
      <w:r w:rsidR="00AC0178" w:rsidRPr="00636E41">
        <w:rPr>
          <w:rFonts w:ascii="Tahoma" w:hAnsi="Tahoma" w:cs="Tahoma"/>
          <w:sz w:val="24"/>
          <w:szCs w:val="24"/>
          <w:lang w:val="es-419"/>
        </w:rPr>
        <w:t xml:space="preserve">a los 21 </w:t>
      </w:r>
      <w:r w:rsidR="001A2667" w:rsidRPr="00636E41">
        <w:rPr>
          <w:rFonts w:ascii="Tahoma" w:hAnsi="Tahoma" w:cs="Tahoma"/>
          <w:sz w:val="24"/>
          <w:szCs w:val="24"/>
          <w:lang w:val="es-419"/>
        </w:rPr>
        <w:t>días</w:t>
      </w:r>
      <w:r w:rsidR="00AC0178" w:rsidRPr="00636E41">
        <w:rPr>
          <w:rFonts w:ascii="Tahoma" w:hAnsi="Tahoma" w:cs="Tahoma"/>
          <w:sz w:val="24"/>
          <w:szCs w:val="24"/>
          <w:lang w:val="es-419"/>
        </w:rPr>
        <w:t xml:space="preserve"> y no a los 84 </w:t>
      </w:r>
      <w:r w:rsidR="001A2667" w:rsidRPr="00636E41">
        <w:rPr>
          <w:rFonts w:ascii="Tahoma" w:hAnsi="Tahoma" w:cs="Tahoma"/>
          <w:sz w:val="24"/>
          <w:szCs w:val="24"/>
          <w:lang w:val="es-419"/>
        </w:rPr>
        <w:t>días</w:t>
      </w:r>
      <w:r w:rsidR="00AC0178" w:rsidRPr="00636E41">
        <w:rPr>
          <w:rFonts w:ascii="Tahoma" w:hAnsi="Tahoma" w:cs="Tahoma"/>
          <w:sz w:val="24"/>
          <w:szCs w:val="24"/>
          <w:lang w:val="es-419"/>
        </w:rPr>
        <w:t>.</w:t>
      </w:r>
      <w:r w:rsidR="00AC315B">
        <w:rPr>
          <w:rFonts w:ascii="Tahoma" w:hAnsi="Tahoma" w:cs="Tahoma"/>
          <w:sz w:val="24"/>
          <w:szCs w:val="24"/>
          <w:lang w:val="es-419"/>
        </w:rPr>
        <w:t xml:space="preserve"> </w:t>
      </w:r>
    </w:p>
    <w:p w14:paraId="1BF27170" w14:textId="77777777" w:rsidR="008627C4" w:rsidRPr="00636E41" w:rsidRDefault="008627C4" w:rsidP="00636E41">
      <w:pPr>
        <w:spacing w:after="0" w:line="276" w:lineRule="auto"/>
        <w:ind w:firstLine="708"/>
        <w:jc w:val="both"/>
        <w:rPr>
          <w:rFonts w:ascii="Tahoma" w:hAnsi="Tahoma" w:cs="Tahoma"/>
          <w:sz w:val="24"/>
          <w:szCs w:val="24"/>
          <w:lang w:val="es-419"/>
        </w:rPr>
      </w:pPr>
    </w:p>
    <w:p w14:paraId="47338474" w14:textId="619097FB" w:rsidR="009B7F35" w:rsidRPr="00636E41" w:rsidRDefault="00EE2E69"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Para funda</w:t>
      </w:r>
      <w:r w:rsidR="00A02D0F" w:rsidRPr="00636E41">
        <w:rPr>
          <w:rFonts w:ascii="Tahoma" w:hAnsi="Tahoma" w:cs="Tahoma"/>
          <w:sz w:val="24"/>
          <w:szCs w:val="24"/>
          <w:lang w:val="es-419"/>
        </w:rPr>
        <w:t>mentar</w:t>
      </w:r>
      <w:r w:rsidRPr="00636E41">
        <w:rPr>
          <w:rFonts w:ascii="Tahoma" w:hAnsi="Tahoma" w:cs="Tahoma"/>
          <w:sz w:val="24"/>
          <w:szCs w:val="24"/>
          <w:lang w:val="es-419"/>
        </w:rPr>
        <w:t xml:space="preserve"> dicha pretensión </w:t>
      </w:r>
      <w:r w:rsidR="009B7F35" w:rsidRPr="00636E41">
        <w:rPr>
          <w:rFonts w:ascii="Tahoma" w:hAnsi="Tahoma" w:cs="Tahoma"/>
          <w:sz w:val="24"/>
          <w:szCs w:val="24"/>
          <w:lang w:val="es-419"/>
        </w:rPr>
        <w:t xml:space="preserve">manifiesta </w:t>
      </w:r>
      <w:r w:rsidR="00B71F9B" w:rsidRPr="00636E41">
        <w:rPr>
          <w:rFonts w:ascii="Tahoma" w:hAnsi="Tahoma" w:cs="Tahoma"/>
          <w:sz w:val="24"/>
          <w:szCs w:val="24"/>
          <w:lang w:val="es-419"/>
        </w:rPr>
        <w:t>que</w:t>
      </w:r>
      <w:r w:rsidR="00AC315B">
        <w:rPr>
          <w:rFonts w:ascii="Tahoma" w:hAnsi="Tahoma" w:cs="Tahoma"/>
          <w:sz w:val="24"/>
          <w:szCs w:val="24"/>
          <w:lang w:val="es-419"/>
        </w:rPr>
        <w:t xml:space="preserve"> </w:t>
      </w:r>
      <w:r w:rsidR="007031B6" w:rsidRPr="00636E41">
        <w:rPr>
          <w:rFonts w:ascii="Tahoma" w:hAnsi="Tahoma" w:cs="Tahoma"/>
          <w:sz w:val="24"/>
          <w:szCs w:val="24"/>
          <w:lang w:val="es-419"/>
        </w:rPr>
        <w:t>siguiendo el esquema de vacunación presentado por</w:t>
      </w:r>
      <w:r w:rsidR="00AC0178" w:rsidRPr="00636E41">
        <w:rPr>
          <w:rFonts w:ascii="Tahoma" w:hAnsi="Tahoma" w:cs="Tahoma"/>
          <w:sz w:val="24"/>
          <w:szCs w:val="24"/>
          <w:lang w:val="es-419"/>
        </w:rPr>
        <w:t xml:space="preserve"> el Gobierno Nacional, de acuerdo a la fase corr</w:t>
      </w:r>
      <w:r w:rsidR="001A2667" w:rsidRPr="00636E41">
        <w:rPr>
          <w:rFonts w:ascii="Tahoma" w:hAnsi="Tahoma" w:cs="Tahoma"/>
          <w:sz w:val="24"/>
          <w:szCs w:val="24"/>
          <w:lang w:val="es-419"/>
        </w:rPr>
        <w:t>e</w:t>
      </w:r>
      <w:r w:rsidR="00AC0178" w:rsidRPr="00636E41">
        <w:rPr>
          <w:rFonts w:ascii="Tahoma" w:hAnsi="Tahoma" w:cs="Tahoma"/>
          <w:sz w:val="24"/>
          <w:szCs w:val="24"/>
          <w:lang w:val="es-419"/>
        </w:rPr>
        <w:t xml:space="preserve">spondiente para vacunación a las personas mayores de 20 </w:t>
      </w:r>
      <w:r w:rsidR="00AC315B" w:rsidRPr="00636E41">
        <w:rPr>
          <w:rFonts w:ascii="Tahoma" w:hAnsi="Tahoma" w:cs="Tahoma"/>
          <w:sz w:val="24"/>
          <w:szCs w:val="24"/>
          <w:lang w:val="es-419"/>
        </w:rPr>
        <w:t>años,</w:t>
      </w:r>
      <w:r w:rsidR="00AC0178" w:rsidRPr="00636E41">
        <w:rPr>
          <w:rFonts w:ascii="Tahoma" w:hAnsi="Tahoma" w:cs="Tahoma"/>
          <w:sz w:val="24"/>
          <w:szCs w:val="24"/>
          <w:lang w:val="es-419"/>
        </w:rPr>
        <w:t xml:space="preserve"> acudi</w:t>
      </w:r>
      <w:r w:rsidR="001A2667" w:rsidRPr="00636E41">
        <w:rPr>
          <w:rFonts w:ascii="Tahoma" w:hAnsi="Tahoma" w:cs="Tahoma"/>
          <w:sz w:val="24"/>
          <w:szCs w:val="24"/>
          <w:lang w:val="es-419"/>
        </w:rPr>
        <w:t>ó</w:t>
      </w:r>
      <w:r w:rsidR="00AC315B">
        <w:rPr>
          <w:rFonts w:ascii="Tahoma" w:hAnsi="Tahoma" w:cs="Tahoma"/>
          <w:sz w:val="24"/>
          <w:szCs w:val="24"/>
          <w:lang w:val="es-419"/>
        </w:rPr>
        <w:t xml:space="preserve"> </w:t>
      </w:r>
      <w:r w:rsidR="00AC0178" w:rsidRPr="00636E41">
        <w:rPr>
          <w:rFonts w:ascii="Tahoma" w:hAnsi="Tahoma" w:cs="Tahoma"/>
          <w:sz w:val="24"/>
          <w:szCs w:val="24"/>
          <w:lang w:val="es-419"/>
        </w:rPr>
        <w:t>el 24</w:t>
      </w:r>
      <w:r w:rsidR="007031B6" w:rsidRPr="00636E41">
        <w:rPr>
          <w:rFonts w:ascii="Tahoma" w:hAnsi="Tahoma" w:cs="Tahoma"/>
          <w:sz w:val="24"/>
          <w:szCs w:val="24"/>
          <w:lang w:val="es-419"/>
        </w:rPr>
        <w:t xml:space="preserve"> de agosto de </w:t>
      </w:r>
      <w:r w:rsidR="00AC0178" w:rsidRPr="00636E41">
        <w:rPr>
          <w:rFonts w:ascii="Tahoma" w:hAnsi="Tahoma" w:cs="Tahoma"/>
          <w:sz w:val="24"/>
          <w:szCs w:val="24"/>
          <w:lang w:val="es-419"/>
        </w:rPr>
        <w:t xml:space="preserve">2021, </w:t>
      </w:r>
      <w:r w:rsidR="007031B6" w:rsidRPr="00636E41">
        <w:rPr>
          <w:rFonts w:ascii="Tahoma" w:hAnsi="Tahoma" w:cs="Tahoma"/>
          <w:sz w:val="24"/>
          <w:szCs w:val="24"/>
          <w:lang w:val="es-419"/>
        </w:rPr>
        <w:t xml:space="preserve">a fin de que le fuera aplicada la primera dosis de la vacuna PFIZER contra </w:t>
      </w:r>
      <w:r w:rsidR="001A2667" w:rsidRPr="00636E41">
        <w:rPr>
          <w:rFonts w:ascii="Tahoma" w:hAnsi="Tahoma" w:cs="Tahoma"/>
          <w:sz w:val="24"/>
          <w:szCs w:val="24"/>
          <w:lang w:val="es-419"/>
        </w:rPr>
        <w:t>la</w:t>
      </w:r>
      <w:r w:rsidR="007031B6" w:rsidRPr="00636E41">
        <w:rPr>
          <w:rFonts w:ascii="Tahoma" w:hAnsi="Tahoma" w:cs="Tahoma"/>
          <w:sz w:val="24"/>
          <w:szCs w:val="24"/>
          <w:lang w:val="es-419"/>
        </w:rPr>
        <w:t xml:space="preserve"> Covid – 19</w:t>
      </w:r>
      <w:r w:rsidR="00AC0178" w:rsidRPr="00636E41">
        <w:rPr>
          <w:rFonts w:ascii="Tahoma" w:hAnsi="Tahoma" w:cs="Tahoma"/>
          <w:sz w:val="24"/>
          <w:szCs w:val="24"/>
          <w:lang w:val="es-419"/>
        </w:rPr>
        <w:t>, y</w:t>
      </w:r>
      <w:r w:rsidR="007031B6" w:rsidRPr="00636E41">
        <w:rPr>
          <w:rFonts w:ascii="Tahoma" w:hAnsi="Tahoma" w:cs="Tahoma"/>
          <w:sz w:val="24"/>
          <w:szCs w:val="24"/>
          <w:lang w:val="es-419"/>
        </w:rPr>
        <w:t xml:space="preserve"> que en dicho momento, le informaron que</w:t>
      </w:r>
      <w:r w:rsidR="00AC315B">
        <w:rPr>
          <w:rFonts w:ascii="Tahoma" w:hAnsi="Tahoma" w:cs="Tahoma"/>
          <w:sz w:val="24"/>
          <w:szCs w:val="24"/>
          <w:lang w:val="es-419"/>
        </w:rPr>
        <w:t xml:space="preserve"> </w:t>
      </w:r>
      <w:r w:rsidR="00AC0178" w:rsidRPr="00636E41">
        <w:rPr>
          <w:rFonts w:ascii="Tahoma" w:hAnsi="Tahoma" w:cs="Tahoma"/>
          <w:sz w:val="24"/>
          <w:szCs w:val="24"/>
          <w:lang w:val="es-419"/>
        </w:rPr>
        <w:t>deb</w:t>
      </w:r>
      <w:r w:rsidR="001A2667" w:rsidRPr="00636E41">
        <w:rPr>
          <w:rFonts w:ascii="Tahoma" w:hAnsi="Tahoma" w:cs="Tahoma"/>
          <w:sz w:val="24"/>
          <w:szCs w:val="24"/>
          <w:lang w:val="es-419"/>
        </w:rPr>
        <w:t>í</w:t>
      </w:r>
      <w:r w:rsidR="00AC0178" w:rsidRPr="00636E41">
        <w:rPr>
          <w:rFonts w:ascii="Tahoma" w:hAnsi="Tahoma" w:cs="Tahoma"/>
          <w:sz w:val="24"/>
          <w:szCs w:val="24"/>
          <w:lang w:val="es-419"/>
        </w:rPr>
        <w:t xml:space="preserve">a regresar a los 21 </w:t>
      </w:r>
      <w:r w:rsidR="001A2667" w:rsidRPr="00636E41">
        <w:rPr>
          <w:rFonts w:ascii="Tahoma" w:hAnsi="Tahoma" w:cs="Tahoma"/>
          <w:sz w:val="24"/>
          <w:szCs w:val="24"/>
          <w:lang w:val="es-419"/>
        </w:rPr>
        <w:t>días</w:t>
      </w:r>
      <w:r w:rsidR="00AC0178" w:rsidRPr="00636E41">
        <w:rPr>
          <w:rFonts w:ascii="Tahoma" w:hAnsi="Tahoma" w:cs="Tahoma"/>
          <w:sz w:val="24"/>
          <w:szCs w:val="24"/>
          <w:lang w:val="es-419"/>
        </w:rPr>
        <w:t xml:space="preserve"> para la aplicación de la segunda dosis</w:t>
      </w:r>
      <w:r w:rsidR="001A2667" w:rsidRPr="00636E41">
        <w:rPr>
          <w:rFonts w:ascii="Tahoma" w:hAnsi="Tahoma" w:cs="Tahoma"/>
          <w:sz w:val="24"/>
          <w:szCs w:val="24"/>
          <w:lang w:val="es-419"/>
        </w:rPr>
        <w:t>. E</w:t>
      </w:r>
      <w:r w:rsidR="005F1402" w:rsidRPr="00636E41">
        <w:rPr>
          <w:rFonts w:ascii="Tahoma" w:hAnsi="Tahoma" w:cs="Tahoma"/>
          <w:sz w:val="24"/>
          <w:szCs w:val="24"/>
          <w:lang w:val="es-419"/>
        </w:rPr>
        <w:t>n ese sentido</w:t>
      </w:r>
      <w:r w:rsidR="001A2667" w:rsidRPr="00636E41">
        <w:rPr>
          <w:rFonts w:ascii="Tahoma" w:hAnsi="Tahoma" w:cs="Tahoma"/>
          <w:sz w:val="24"/>
          <w:szCs w:val="24"/>
          <w:lang w:val="es-419"/>
        </w:rPr>
        <w:t>,</w:t>
      </w:r>
      <w:r w:rsidR="005F1402" w:rsidRPr="00636E41">
        <w:rPr>
          <w:rFonts w:ascii="Tahoma" w:hAnsi="Tahoma" w:cs="Tahoma"/>
          <w:sz w:val="24"/>
          <w:szCs w:val="24"/>
          <w:lang w:val="es-419"/>
        </w:rPr>
        <w:t xml:space="preserve"> la fecha para la aplicación de la</w:t>
      </w:r>
      <w:r w:rsidR="00AC315B">
        <w:rPr>
          <w:rFonts w:ascii="Tahoma" w:hAnsi="Tahoma" w:cs="Tahoma"/>
          <w:sz w:val="24"/>
          <w:szCs w:val="24"/>
          <w:lang w:val="es-419"/>
        </w:rPr>
        <w:t xml:space="preserve"> </w:t>
      </w:r>
      <w:r w:rsidR="005F1402" w:rsidRPr="00636E41">
        <w:rPr>
          <w:rFonts w:ascii="Tahoma" w:hAnsi="Tahoma" w:cs="Tahoma"/>
          <w:sz w:val="24"/>
          <w:szCs w:val="24"/>
          <w:lang w:val="es-419"/>
        </w:rPr>
        <w:t>segunda dosis de la vacuna</w:t>
      </w:r>
      <w:r w:rsidR="00AC315B">
        <w:rPr>
          <w:rFonts w:ascii="Tahoma" w:hAnsi="Tahoma" w:cs="Tahoma"/>
          <w:sz w:val="24"/>
          <w:szCs w:val="24"/>
          <w:lang w:val="es-419"/>
        </w:rPr>
        <w:t xml:space="preserve"> </w:t>
      </w:r>
      <w:r w:rsidR="005F1402" w:rsidRPr="00636E41">
        <w:rPr>
          <w:rFonts w:ascii="Tahoma" w:hAnsi="Tahoma" w:cs="Tahoma"/>
          <w:sz w:val="24"/>
          <w:szCs w:val="24"/>
          <w:lang w:val="es-419"/>
        </w:rPr>
        <w:t>le fue asignada para el 14 de septiembre de 2021</w:t>
      </w:r>
      <w:r w:rsidR="001A2667" w:rsidRPr="00636E41">
        <w:rPr>
          <w:rFonts w:ascii="Tahoma" w:hAnsi="Tahoma" w:cs="Tahoma"/>
          <w:sz w:val="24"/>
          <w:szCs w:val="24"/>
          <w:lang w:val="es-419"/>
        </w:rPr>
        <w:t xml:space="preserve">, </w:t>
      </w:r>
      <w:r w:rsidR="005F1402" w:rsidRPr="00636E41">
        <w:rPr>
          <w:rFonts w:ascii="Tahoma" w:hAnsi="Tahoma" w:cs="Tahoma"/>
          <w:sz w:val="24"/>
          <w:szCs w:val="24"/>
          <w:lang w:val="es-419"/>
        </w:rPr>
        <w:t>sin embargo</w:t>
      </w:r>
      <w:r w:rsidR="00AC315B">
        <w:rPr>
          <w:rFonts w:ascii="Tahoma" w:hAnsi="Tahoma" w:cs="Tahoma"/>
          <w:sz w:val="24"/>
          <w:szCs w:val="24"/>
          <w:lang w:val="es-419"/>
        </w:rPr>
        <w:t xml:space="preserve"> </w:t>
      </w:r>
      <w:r w:rsidR="005F1402" w:rsidRPr="00636E41">
        <w:rPr>
          <w:rFonts w:ascii="Tahoma" w:hAnsi="Tahoma" w:cs="Tahoma"/>
          <w:sz w:val="24"/>
          <w:szCs w:val="24"/>
          <w:lang w:val="es-419"/>
        </w:rPr>
        <w:t>cuando la actora se presentó en la fecha asignada</w:t>
      </w:r>
      <w:r w:rsidR="001A2667" w:rsidRPr="00636E41">
        <w:rPr>
          <w:rFonts w:ascii="Tahoma" w:hAnsi="Tahoma" w:cs="Tahoma"/>
          <w:sz w:val="24"/>
          <w:szCs w:val="24"/>
          <w:lang w:val="es-419"/>
        </w:rPr>
        <w:t xml:space="preserve">, </w:t>
      </w:r>
      <w:r w:rsidR="005F1402" w:rsidRPr="00636E41">
        <w:rPr>
          <w:rFonts w:ascii="Tahoma" w:hAnsi="Tahoma" w:cs="Tahoma"/>
          <w:sz w:val="24"/>
          <w:szCs w:val="24"/>
          <w:lang w:val="es-419"/>
        </w:rPr>
        <w:t xml:space="preserve">le informaron que de acuerdo a las directrices adoptadas por </w:t>
      </w:r>
      <w:r w:rsidR="007031B6" w:rsidRPr="00636E41">
        <w:rPr>
          <w:rFonts w:ascii="Tahoma" w:hAnsi="Tahoma" w:cs="Tahoma"/>
          <w:sz w:val="24"/>
          <w:szCs w:val="24"/>
          <w:lang w:val="es-419"/>
        </w:rPr>
        <w:t xml:space="preserve">el </w:t>
      </w:r>
      <w:r w:rsidR="00485EC1" w:rsidRPr="00636E41">
        <w:rPr>
          <w:rFonts w:ascii="Tahoma" w:hAnsi="Tahoma" w:cs="Tahoma"/>
          <w:sz w:val="24"/>
          <w:szCs w:val="24"/>
          <w:lang w:val="es-419"/>
        </w:rPr>
        <w:t>Ministerio de Salud y de la Protección Social</w:t>
      </w:r>
      <w:r w:rsidR="001A2667" w:rsidRPr="00636E41">
        <w:rPr>
          <w:rFonts w:ascii="Tahoma" w:hAnsi="Tahoma" w:cs="Tahoma"/>
          <w:sz w:val="24"/>
          <w:szCs w:val="24"/>
          <w:lang w:val="es-419"/>
        </w:rPr>
        <w:t xml:space="preserve"> y Protección Social</w:t>
      </w:r>
      <w:r w:rsidR="00D26491" w:rsidRPr="00636E41">
        <w:rPr>
          <w:rFonts w:ascii="Tahoma" w:hAnsi="Tahoma" w:cs="Tahoma"/>
          <w:sz w:val="24"/>
          <w:szCs w:val="24"/>
          <w:lang w:val="es-419"/>
        </w:rPr>
        <w:t>,</w:t>
      </w:r>
      <w:r w:rsidR="00732739" w:rsidRPr="00636E41">
        <w:rPr>
          <w:rFonts w:ascii="Tahoma" w:hAnsi="Tahoma" w:cs="Tahoma"/>
          <w:sz w:val="24"/>
          <w:szCs w:val="24"/>
          <w:lang w:val="es-419"/>
        </w:rPr>
        <w:t xml:space="preserve"> contenidas en el </w:t>
      </w:r>
      <w:r w:rsidR="00D26491" w:rsidRPr="00636E41">
        <w:rPr>
          <w:rFonts w:ascii="Tahoma" w:hAnsi="Tahoma" w:cs="Tahoma"/>
          <w:sz w:val="24"/>
          <w:szCs w:val="24"/>
          <w:lang w:val="es-419"/>
        </w:rPr>
        <w:t>Boletín</w:t>
      </w:r>
      <w:r w:rsidR="00732739" w:rsidRPr="00636E41">
        <w:rPr>
          <w:rFonts w:ascii="Tahoma" w:hAnsi="Tahoma" w:cs="Tahoma"/>
          <w:sz w:val="24"/>
          <w:szCs w:val="24"/>
          <w:lang w:val="es-419"/>
        </w:rPr>
        <w:t xml:space="preserve"> de prensa </w:t>
      </w:r>
      <w:r w:rsidR="00732739" w:rsidRPr="00636E41">
        <w:rPr>
          <w:rFonts w:ascii="Tahoma" w:hAnsi="Tahoma" w:cs="Tahoma"/>
          <w:b/>
          <w:sz w:val="24"/>
          <w:szCs w:val="24"/>
          <w:lang w:val="es-419"/>
        </w:rPr>
        <w:t>No.</w:t>
      </w:r>
      <w:r w:rsidR="00AC315B">
        <w:rPr>
          <w:rFonts w:ascii="Tahoma" w:hAnsi="Tahoma" w:cs="Tahoma"/>
          <w:b/>
          <w:sz w:val="24"/>
          <w:szCs w:val="24"/>
          <w:lang w:val="es-419"/>
        </w:rPr>
        <w:t xml:space="preserve"> </w:t>
      </w:r>
      <w:r w:rsidR="00732739" w:rsidRPr="00636E41">
        <w:rPr>
          <w:rFonts w:ascii="Tahoma" w:hAnsi="Tahoma" w:cs="Tahoma"/>
          <w:b/>
          <w:sz w:val="24"/>
          <w:szCs w:val="24"/>
          <w:lang w:val="es-419"/>
        </w:rPr>
        <w:t xml:space="preserve">888 del 27 de </w:t>
      </w:r>
      <w:r w:rsidR="00A23CFB" w:rsidRPr="00636E41">
        <w:rPr>
          <w:rFonts w:ascii="Tahoma" w:hAnsi="Tahoma" w:cs="Tahoma"/>
          <w:b/>
          <w:sz w:val="24"/>
          <w:szCs w:val="24"/>
          <w:lang w:val="es-419"/>
        </w:rPr>
        <w:t>agosto</w:t>
      </w:r>
      <w:r w:rsidR="00732739" w:rsidRPr="00636E41">
        <w:rPr>
          <w:rFonts w:ascii="Tahoma" w:hAnsi="Tahoma" w:cs="Tahoma"/>
          <w:b/>
          <w:sz w:val="24"/>
          <w:szCs w:val="24"/>
          <w:lang w:val="es-419"/>
        </w:rPr>
        <w:t xml:space="preserve"> de 2021</w:t>
      </w:r>
      <w:r w:rsidR="00D26491" w:rsidRPr="00636E41">
        <w:rPr>
          <w:rFonts w:ascii="Tahoma" w:hAnsi="Tahoma" w:cs="Tahoma"/>
          <w:b/>
          <w:sz w:val="24"/>
          <w:szCs w:val="24"/>
          <w:lang w:val="es-419"/>
        </w:rPr>
        <w:t>,</w:t>
      </w:r>
      <w:r w:rsidR="00AC315B">
        <w:rPr>
          <w:rFonts w:ascii="Tahoma" w:hAnsi="Tahoma" w:cs="Tahoma"/>
          <w:sz w:val="24"/>
          <w:szCs w:val="24"/>
          <w:lang w:val="es-419"/>
        </w:rPr>
        <w:t xml:space="preserve"> </w:t>
      </w:r>
      <w:r w:rsidR="005F1402" w:rsidRPr="00636E41">
        <w:rPr>
          <w:rFonts w:ascii="Tahoma" w:hAnsi="Tahoma" w:cs="Tahoma"/>
          <w:sz w:val="24"/>
          <w:szCs w:val="24"/>
          <w:lang w:val="es-419"/>
        </w:rPr>
        <w:t xml:space="preserve"> se</w:t>
      </w:r>
      <w:r w:rsidR="00AC315B">
        <w:rPr>
          <w:rFonts w:ascii="Tahoma" w:hAnsi="Tahoma" w:cs="Tahoma"/>
          <w:sz w:val="24"/>
          <w:szCs w:val="24"/>
          <w:lang w:val="es-419"/>
        </w:rPr>
        <w:t xml:space="preserve"> </w:t>
      </w:r>
      <w:r w:rsidR="007031B6" w:rsidRPr="00636E41">
        <w:rPr>
          <w:rFonts w:ascii="Tahoma" w:hAnsi="Tahoma" w:cs="Tahoma"/>
          <w:sz w:val="24"/>
          <w:szCs w:val="24"/>
          <w:lang w:val="es-419"/>
        </w:rPr>
        <w:t>había ampliado el lapso para la aplicación de la segu</w:t>
      </w:r>
      <w:r w:rsidR="005F1402" w:rsidRPr="00636E41">
        <w:rPr>
          <w:rFonts w:ascii="Tahoma" w:hAnsi="Tahoma" w:cs="Tahoma"/>
          <w:sz w:val="24"/>
          <w:szCs w:val="24"/>
          <w:lang w:val="es-419"/>
        </w:rPr>
        <w:t xml:space="preserve">nda dosis y que la fecha </w:t>
      </w:r>
      <w:r w:rsidR="00D26491" w:rsidRPr="00636E41">
        <w:rPr>
          <w:rFonts w:ascii="Tahoma" w:hAnsi="Tahoma" w:cs="Tahoma"/>
          <w:sz w:val="24"/>
          <w:szCs w:val="24"/>
          <w:lang w:val="es-419"/>
        </w:rPr>
        <w:t>estaría</w:t>
      </w:r>
      <w:r w:rsidR="005F1402" w:rsidRPr="00636E41">
        <w:rPr>
          <w:rFonts w:ascii="Tahoma" w:hAnsi="Tahoma" w:cs="Tahoma"/>
          <w:sz w:val="24"/>
          <w:szCs w:val="24"/>
          <w:lang w:val="es-419"/>
        </w:rPr>
        <w:t xml:space="preserve"> programada para el 16 de noviembre</w:t>
      </w:r>
      <w:r w:rsidR="003677EB" w:rsidRPr="00636E41">
        <w:rPr>
          <w:rFonts w:ascii="Tahoma" w:hAnsi="Tahoma" w:cs="Tahoma"/>
          <w:sz w:val="24"/>
          <w:szCs w:val="24"/>
          <w:lang w:val="es-419"/>
        </w:rPr>
        <w:t xml:space="preserve"> de 2021</w:t>
      </w:r>
      <w:r w:rsidR="00D26491" w:rsidRPr="00636E41">
        <w:rPr>
          <w:rFonts w:ascii="Tahoma" w:hAnsi="Tahoma" w:cs="Tahoma"/>
          <w:sz w:val="24"/>
          <w:szCs w:val="24"/>
          <w:lang w:val="es-419"/>
        </w:rPr>
        <w:t xml:space="preserve">, </w:t>
      </w:r>
      <w:r w:rsidR="005F1402" w:rsidRPr="00636E41">
        <w:rPr>
          <w:rFonts w:ascii="Tahoma" w:hAnsi="Tahoma" w:cs="Tahoma"/>
          <w:sz w:val="24"/>
          <w:szCs w:val="24"/>
          <w:lang w:val="es-419"/>
        </w:rPr>
        <w:t>es decir</w:t>
      </w:r>
      <w:r w:rsidR="00D26491" w:rsidRPr="00636E41">
        <w:rPr>
          <w:rFonts w:ascii="Tahoma" w:hAnsi="Tahoma" w:cs="Tahoma"/>
          <w:sz w:val="24"/>
          <w:szCs w:val="24"/>
          <w:lang w:val="es-419"/>
        </w:rPr>
        <w:t>,</w:t>
      </w:r>
      <w:r w:rsidR="005F1402" w:rsidRPr="00636E41">
        <w:rPr>
          <w:rFonts w:ascii="Tahoma" w:hAnsi="Tahoma" w:cs="Tahoma"/>
          <w:sz w:val="24"/>
          <w:szCs w:val="24"/>
          <w:lang w:val="es-419"/>
        </w:rPr>
        <w:t xml:space="preserve"> una ampliación del </w:t>
      </w:r>
      <w:r w:rsidR="00D26491" w:rsidRPr="00636E41">
        <w:rPr>
          <w:rFonts w:ascii="Tahoma" w:hAnsi="Tahoma" w:cs="Tahoma"/>
          <w:sz w:val="24"/>
          <w:szCs w:val="24"/>
          <w:lang w:val="es-419"/>
        </w:rPr>
        <w:t>término</w:t>
      </w:r>
      <w:r w:rsidR="005F1402" w:rsidRPr="00636E41">
        <w:rPr>
          <w:rFonts w:ascii="Tahoma" w:hAnsi="Tahoma" w:cs="Tahoma"/>
          <w:sz w:val="24"/>
          <w:szCs w:val="24"/>
          <w:lang w:val="es-419"/>
        </w:rPr>
        <w:t xml:space="preserve"> a 84 </w:t>
      </w:r>
      <w:r w:rsidR="00D26491" w:rsidRPr="00636E41">
        <w:rPr>
          <w:rFonts w:ascii="Tahoma" w:hAnsi="Tahoma" w:cs="Tahoma"/>
          <w:sz w:val="24"/>
          <w:szCs w:val="24"/>
          <w:lang w:val="es-419"/>
        </w:rPr>
        <w:t>días</w:t>
      </w:r>
      <w:r w:rsidR="003677EB" w:rsidRPr="00636E41">
        <w:rPr>
          <w:rFonts w:ascii="Tahoma" w:hAnsi="Tahoma" w:cs="Tahoma"/>
          <w:sz w:val="24"/>
          <w:szCs w:val="24"/>
          <w:lang w:val="es-419"/>
        </w:rPr>
        <w:t xml:space="preserve">. </w:t>
      </w:r>
    </w:p>
    <w:p w14:paraId="16268BE2" w14:textId="77777777" w:rsidR="00A260B8" w:rsidRPr="00636E41" w:rsidRDefault="00A260B8" w:rsidP="00636E41">
      <w:pPr>
        <w:spacing w:after="0" w:line="276" w:lineRule="auto"/>
        <w:jc w:val="both"/>
        <w:rPr>
          <w:rFonts w:ascii="Tahoma" w:hAnsi="Tahoma" w:cs="Tahoma"/>
          <w:sz w:val="24"/>
          <w:szCs w:val="24"/>
          <w:lang w:val="es-419"/>
        </w:rPr>
      </w:pPr>
    </w:p>
    <w:p w14:paraId="16B39029" w14:textId="53B0EB82" w:rsidR="003C0BC1" w:rsidRPr="00636E41" w:rsidRDefault="003C0BC1"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Agrega que</w:t>
      </w:r>
      <w:r w:rsidR="003677EB" w:rsidRPr="00636E41">
        <w:rPr>
          <w:rFonts w:ascii="Tahoma" w:hAnsi="Tahoma" w:cs="Tahoma"/>
          <w:sz w:val="24"/>
          <w:szCs w:val="24"/>
          <w:lang w:val="es-419"/>
        </w:rPr>
        <w:t xml:space="preserve"> dicho Boletín carece de fundamentos para ampliar el término de aplicación de la vacuna, ya que no posee ningún respaldo </w:t>
      </w:r>
      <w:r w:rsidR="00D26491" w:rsidRPr="00636E41">
        <w:rPr>
          <w:rFonts w:ascii="Tahoma" w:hAnsi="Tahoma" w:cs="Tahoma"/>
          <w:sz w:val="24"/>
          <w:szCs w:val="24"/>
          <w:lang w:val="es-419"/>
        </w:rPr>
        <w:t>de</w:t>
      </w:r>
      <w:r w:rsidR="003677EB" w:rsidRPr="00636E41">
        <w:rPr>
          <w:rFonts w:ascii="Tahoma" w:hAnsi="Tahoma" w:cs="Tahoma"/>
          <w:sz w:val="24"/>
          <w:szCs w:val="24"/>
          <w:lang w:val="es-419"/>
        </w:rPr>
        <w:t xml:space="preserve"> la Organización Mundial de la Salud (OMS) o por su fabricante </w:t>
      </w:r>
      <w:proofErr w:type="spellStart"/>
      <w:r w:rsidR="003677EB" w:rsidRPr="00636E41">
        <w:rPr>
          <w:rFonts w:ascii="Tahoma" w:hAnsi="Tahoma" w:cs="Tahoma"/>
          <w:sz w:val="24"/>
          <w:szCs w:val="24"/>
          <w:lang w:val="es-419"/>
        </w:rPr>
        <w:t>BioNTech</w:t>
      </w:r>
      <w:proofErr w:type="spellEnd"/>
      <w:r w:rsidR="003677EB" w:rsidRPr="00636E41">
        <w:rPr>
          <w:rFonts w:ascii="Tahoma" w:hAnsi="Tahoma" w:cs="Tahoma"/>
          <w:sz w:val="24"/>
          <w:szCs w:val="24"/>
          <w:lang w:val="es-419"/>
        </w:rPr>
        <w:t>, y solo se basa en hipótesis o simples experiencias de otros países o modo de suministro de otras vacunas</w:t>
      </w:r>
      <w:r w:rsidRPr="00636E41">
        <w:rPr>
          <w:rFonts w:ascii="Tahoma" w:hAnsi="Tahoma" w:cs="Tahoma"/>
          <w:sz w:val="24"/>
          <w:szCs w:val="24"/>
          <w:lang w:val="es-419"/>
        </w:rPr>
        <w:t>.</w:t>
      </w:r>
    </w:p>
    <w:p w14:paraId="1C690523" w14:textId="77777777" w:rsidR="00873376" w:rsidRPr="00636E41" w:rsidRDefault="00873376" w:rsidP="00636E41">
      <w:pPr>
        <w:spacing w:after="0" w:line="276" w:lineRule="auto"/>
        <w:jc w:val="both"/>
        <w:rPr>
          <w:rFonts w:ascii="Tahoma" w:hAnsi="Tahoma" w:cs="Tahoma"/>
          <w:sz w:val="24"/>
          <w:szCs w:val="24"/>
          <w:lang w:val="es-419"/>
        </w:rPr>
      </w:pPr>
    </w:p>
    <w:p w14:paraId="792574EC" w14:textId="750B5C88" w:rsidR="003677EB" w:rsidRPr="00636E41" w:rsidRDefault="00873376"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Explica la accionante</w:t>
      </w:r>
      <w:r w:rsidR="00AC315B">
        <w:rPr>
          <w:rFonts w:ascii="Tahoma" w:hAnsi="Tahoma" w:cs="Tahoma"/>
          <w:sz w:val="24"/>
          <w:szCs w:val="24"/>
          <w:lang w:val="es-419"/>
        </w:rPr>
        <w:t xml:space="preserve"> </w:t>
      </w:r>
      <w:r w:rsidRPr="00636E41">
        <w:rPr>
          <w:rFonts w:ascii="Tahoma" w:hAnsi="Tahoma" w:cs="Tahoma"/>
          <w:sz w:val="24"/>
          <w:szCs w:val="24"/>
          <w:lang w:val="es-419"/>
        </w:rPr>
        <w:t xml:space="preserve">que </w:t>
      </w:r>
      <w:r w:rsidR="003677EB" w:rsidRPr="00636E41">
        <w:rPr>
          <w:rFonts w:ascii="Tahoma" w:hAnsi="Tahoma" w:cs="Tahoma"/>
          <w:sz w:val="24"/>
          <w:szCs w:val="24"/>
          <w:lang w:val="es-419"/>
        </w:rPr>
        <w:t xml:space="preserve">cada vacuna tiene un efecto diferente, por cuanto no es posible llegar a conclusiones rápidas de que la vacuna PFIZER por ser una vacuna contra </w:t>
      </w:r>
      <w:r w:rsidR="00D26491" w:rsidRPr="00636E41">
        <w:rPr>
          <w:rFonts w:ascii="Tahoma" w:hAnsi="Tahoma" w:cs="Tahoma"/>
          <w:sz w:val="24"/>
          <w:szCs w:val="24"/>
          <w:lang w:val="es-419"/>
        </w:rPr>
        <w:t>la</w:t>
      </w:r>
      <w:r w:rsidR="003677EB" w:rsidRPr="00636E41">
        <w:rPr>
          <w:rFonts w:ascii="Tahoma" w:hAnsi="Tahoma" w:cs="Tahoma"/>
          <w:sz w:val="24"/>
          <w:szCs w:val="24"/>
          <w:lang w:val="es-419"/>
        </w:rPr>
        <w:t xml:space="preserve"> COVID-19 tenga los mismos efectos y procedimientos que las demás y que en ese sentido sirva de justificante para amp</w:t>
      </w:r>
      <w:r w:rsidRPr="00636E41">
        <w:rPr>
          <w:rFonts w:ascii="Tahoma" w:hAnsi="Tahoma" w:cs="Tahoma"/>
          <w:sz w:val="24"/>
          <w:szCs w:val="24"/>
          <w:lang w:val="es-419"/>
        </w:rPr>
        <w:t>liar los términos de aplicación</w:t>
      </w:r>
      <w:r w:rsidR="00D26491" w:rsidRPr="00636E41">
        <w:rPr>
          <w:rFonts w:ascii="Tahoma" w:hAnsi="Tahoma" w:cs="Tahoma"/>
          <w:sz w:val="24"/>
          <w:szCs w:val="24"/>
          <w:lang w:val="es-419"/>
        </w:rPr>
        <w:t>,</w:t>
      </w:r>
      <w:r w:rsidR="00AC315B">
        <w:rPr>
          <w:rFonts w:ascii="Tahoma" w:hAnsi="Tahoma" w:cs="Tahoma"/>
          <w:sz w:val="24"/>
          <w:szCs w:val="24"/>
          <w:lang w:val="es-419"/>
        </w:rPr>
        <w:t xml:space="preserve"> </w:t>
      </w:r>
      <w:r w:rsidRPr="00636E41">
        <w:rPr>
          <w:rFonts w:ascii="Tahoma" w:hAnsi="Tahoma" w:cs="Tahoma"/>
          <w:sz w:val="24"/>
          <w:szCs w:val="24"/>
          <w:lang w:val="es-419"/>
        </w:rPr>
        <w:t>lo que pone en riesgo su</w:t>
      </w:r>
      <w:r w:rsidR="00AC315B">
        <w:rPr>
          <w:rFonts w:ascii="Tahoma" w:hAnsi="Tahoma" w:cs="Tahoma"/>
          <w:sz w:val="24"/>
          <w:szCs w:val="24"/>
          <w:lang w:val="es-419"/>
        </w:rPr>
        <w:t xml:space="preserve"> </w:t>
      </w:r>
      <w:r w:rsidRPr="00636E41">
        <w:rPr>
          <w:rFonts w:ascii="Tahoma" w:hAnsi="Tahoma" w:cs="Tahoma"/>
          <w:sz w:val="24"/>
          <w:szCs w:val="24"/>
          <w:lang w:val="es-419"/>
        </w:rPr>
        <w:t>salud y su</w:t>
      </w:r>
      <w:r w:rsidR="00AC315B">
        <w:rPr>
          <w:rFonts w:ascii="Tahoma" w:hAnsi="Tahoma" w:cs="Tahoma"/>
          <w:sz w:val="24"/>
          <w:szCs w:val="24"/>
          <w:lang w:val="es-419"/>
        </w:rPr>
        <w:t xml:space="preserve"> </w:t>
      </w:r>
      <w:r w:rsidR="003677EB" w:rsidRPr="00636E41">
        <w:rPr>
          <w:rFonts w:ascii="Tahoma" w:hAnsi="Tahoma" w:cs="Tahoma"/>
          <w:sz w:val="24"/>
          <w:szCs w:val="24"/>
          <w:lang w:val="es-419"/>
        </w:rPr>
        <w:t xml:space="preserve">vida, por cuanto al no existir ningún fundamento científico emitido por la OMS o por el fabricante, el </w:t>
      </w:r>
      <w:r w:rsidR="00485EC1" w:rsidRPr="00636E41">
        <w:rPr>
          <w:rFonts w:ascii="Tahoma" w:hAnsi="Tahoma" w:cs="Tahoma"/>
          <w:sz w:val="24"/>
          <w:szCs w:val="24"/>
          <w:lang w:val="es-419"/>
        </w:rPr>
        <w:t xml:space="preserve">Ministerio de Salud y de la </w:t>
      </w:r>
      <w:r w:rsidR="00485EC1" w:rsidRPr="00636E41">
        <w:rPr>
          <w:rFonts w:ascii="Tahoma" w:hAnsi="Tahoma" w:cs="Tahoma"/>
          <w:sz w:val="24"/>
          <w:szCs w:val="24"/>
          <w:lang w:val="es-419"/>
        </w:rPr>
        <w:lastRenderedPageBreak/>
        <w:t>Protección Social</w:t>
      </w:r>
      <w:r w:rsidR="003677EB" w:rsidRPr="00636E41">
        <w:rPr>
          <w:rFonts w:ascii="Tahoma" w:hAnsi="Tahoma" w:cs="Tahoma"/>
          <w:sz w:val="24"/>
          <w:szCs w:val="24"/>
          <w:lang w:val="es-419"/>
        </w:rPr>
        <w:t xml:space="preserve"> no puede modificar el término de aplicación de la vacuna PFIZER y mucho menos cuando lo justifica con una simple comparación con la experiencia de otros países, alterando lo inicialmente estipulado por su fabricante, quien en el concepto de vacunación avalado por la OMS, estableció que la administración de la vacuna entre la primera y segunda dosis debía tener un intervalo de 21 días, con el fin de lograr la eficacia demostrada en los ensayos clínicos.</w:t>
      </w:r>
    </w:p>
    <w:p w14:paraId="3EADCEDF" w14:textId="7D8669DE" w:rsidR="00E76FDA" w:rsidRPr="00636E41" w:rsidRDefault="008E38D2"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 </w:t>
      </w:r>
    </w:p>
    <w:p w14:paraId="02176195" w14:textId="59E81248" w:rsidR="00401B90" w:rsidRPr="00636E41" w:rsidRDefault="006C3278" w:rsidP="00636E41">
      <w:pPr>
        <w:pStyle w:val="Prrafodelista"/>
        <w:numPr>
          <w:ilvl w:val="0"/>
          <w:numId w:val="7"/>
        </w:numPr>
        <w:spacing w:after="0" w:line="276" w:lineRule="auto"/>
        <w:jc w:val="center"/>
        <w:rPr>
          <w:rFonts w:ascii="Tahoma" w:hAnsi="Tahoma" w:cs="Tahoma"/>
          <w:sz w:val="24"/>
          <w:szCs w:val="24"/>
          <w:lang w:val="es-419"/>
        </w:rPr>
      </w:pPr>
      <w:r w:rsidRPr="00636E41">
        <w:rPr>
          <w:rFonts w:ascii="Tahoma" w:hAnsi="Tahoma" w:cs="Tahoma"/>
          <w:b/>
          <w:bCs/>
          <w:sz w:val="24"/>
          <w:szCs w:val="24"/>
          <w:lang w:val="es-419"/>
        </w:rPr>
        <w:t>CONTESTACIÓN DE LA DEMANDA</w:t>
      </w:r>
    </w:p>
    <w:p w14:paraId="37124500" w14:textId="77777777" w:rsidR="00346A7F" w:rsidRPr="00636E41" w:rsidRDefault="00346A7F" w:rsidP="00636E41">
      <w:pPr>
        <w:pStyle w:val="Prrafodelista"/>
        <w:spacing w:after="0" w:line="276" w:lineRule="auto"/>
        <w:rPr>
          <w:rFonts w:ascii="Tahoma" w:hAnsi="Tahoma" w:cs="Tahoma"/>
          <w:sz w:val="24"/>
          <w:szCs w:val="24"/>
          <w:lang w:val="es-419"/>
        </w:rPr>
      </w:pPr>
    </w:p>
    <w:p w14:paraId="4BA4FD78" w14:textId="1D73C460" w:rsidR="00754A3B" w:rsidRPr="00636E41" w:rsidRDefault="00D26491"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Tanto e</w:t>
      </w:r>
      <w:r w:rsidR="00754A3B" w:rsidRPr="00636E41">
        <w:rPr>
          <w:rFonts w:ascii="Tahoma" w:hAnsi="Tahoma" w:cs="Tahoma"/>
          <w:sz w:val="24"/>
          <w:szCs w:val="24"/>
          <w:lang w:val="es-419"/>
        </w:rPr>
        <w:t xml:space="preserve">l </w:t>
      </w:r>
      <w:r w:rsidR="00485EC1" w:rsidRPr="00636E41">
        <w:rPr>
          <w:rFonts w:ascii="Tahoma" w:hAnsi="Tahoma" w:cs="Tahoma"/>
          <w:b/>
          <w:sz w:val="24"/>
          <w:szCs w:val="24"/>
          <w:lang w:val="es-419"/>
        </w:rPr>
        <w:t>Ministerio de Salud y de la Protección Social</w:t>
      </w:r>
      <w:r w:rsidR="00516247" w:rsidRPr="00636E41">
        <w:rPr>
          <w:rFonts w:ascii="Tahoma" w:hAnsi="Tahoma" w:cs="Tahoma"/>
          <w:b/>
          <w:sz w:val="24"/>
          <w:szCs w:val="24"/>
          <w:lang w:val="es-419"/>
        </w:rPr>
        <w:t xml:space="preserve"> </w:t>
      </w:r>
      <w:r w:rsidRPr="00636E41">
        <w:rPr>
          <w:rFonts w:ascii="Tahoma" w:hAnsi="Tahoma" w:cs="Tahoma"/>
          <w:sz w:val="24"/>
          <w:szCs w:val="24"/>
          <w:lang w:val="es-419"/>
        </w:rPr>
        <w:t xml:space="preserve">como </w:t>
      </w:r>
      <w:proofErr w:type="spellStart"/>
      <w:r w:rsidR="0060331E" w:rsidRPr="00636E41">
        <w:rPr>
          <w:rFonts w:ascii="Tahoma" w:hAnsi="Tahoma" w:cs="Tahoma"/>
          <w:b/>
          <w:sz w:val="24"/>
          <w:szCs w:val="24"/>
          <w:lang w:val="es-419"/>
        </w:rPr>
        <w:t>Comeva</w:t>
      </w:r>
      <w:proofErr w:type="spellEnd"/>
      <w:r w:rsidRPr="00636E41">
        <w:rPr>
          <w:rFonts w:ascii="Tahoma" w:hAnsi="Tahoma" w:cs="Tahoma"/>
          <w:b/>
          <w:sz w:val="24"/>
          <w:szCs w:val="24"/>
          <w:lang w:val="es-419"/>
        </w:rPr>
        <w:t xml:space="preserve"> EPS </w:t>
      </w:r>
      <w:r w:rsidRPr="00636E41">
        <w:rPr>
          <w:rFonts w:ascii="Tahoma" w:hAnsi="Tahoma" w:cs="Tahoma"/>
          <w:sz w:val="24"/>
          <w:szCs w:val="24"/>
          <w:lang w:val="es-419"/>
        </w:rPr>
        <w:t xml:space="preserve">guardaron silencio. </w:t>
      </w:r>
    </w:p>
    <w:p w14:paraId="7841B584" w14:textId="77777777" w:rsidR="00C57FB9" w:rsidRPr="00636E41" w:rsidRDefault="00C57FB9" w:rsidP="00636E41">
      <w:pPr>
        <w:spacing w:after="0" w:line="276" w:lineRule="auto"/>
        <w:jc w:val="both"/>
        <w:rPr>
          <w:rFonts w:ascii="Tahoma" w:hAnsi="Tahoma" w:cs="Tahoma"/>
          <w:sz w:val="24"/>
          <w:szCs w:val="24"/>
          <w:lang w:val="es-419"/>
        </w:rPr>
      </w:pPr>
    </w:p>
    <w:p w14:paraId="4A998CD8" w14:textId="552046D6" w:rsidR="000B5379" w:rsidRPr="00636E41" w:rsidRDefault="00C57FB9"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Por su parte </w:t>
      </w:r>
      <w:r w:rsidR="00BA45AF" w:rsidRPr="00636E41">
        <w:rPr>
          <w:rFonts w:ascii="Tahoma" w:hAnsi="Tahoma" w:cs="Tahoma"/>
          <w:b/>
          <w:sz w:val="24"/>
          <w:szCs w:val="24"/>
          <w:lang w:val="es-419"/>
        </w:rPr>
        <w:t>La I.P.S</w:t>
      </w:r>
      <w:r w:rsidR="00AC315B">
        <w:rPr>
          <w:rFonts w:ascii="Tahoma" w:hAnsi="Tahoma" w:cs="Tahoma"/>
          <w:b/>
          <w:sz w:val="24"/>
          <w:szCs w:val="24"/>
          <w:lang w:val="es-419"/>
        </w:rPr>
        <w:t xml:space="preserve"> </w:t>
      </w:r>
      <w:r w:rsidR="00BA45AF" w:rsidRPr="00636E41">
        <w:rPr>
          <w:rFonts w:ascii="Tahoma" w:hAnsi="Tahoma" w:cs="Tahoma"/>
          <w:b/>
          <w:sz w:val="24"/>
          <w:szCs w:val="24"/>
          <w:lang w:val="es-419"/>
        </w:rPr>
        <w:t>Sinergia Global Salud S.A.S</w:t>
      </w:r>
      <w:r w:rsidRPr="00636E41">
        <w:rPr>
          <w:rFonts w:ascii="Tahoma" w:hAnsi="Tahoma" w:cs="Tahoma"/>
          <w:sz w:val="24"/>
          <w:szCs w:val="24"/>
        </w:rPr>
        <w:t xml:space="preserve"> </w:t>
      </w:r>
      <w:r w:rsidR="000B5379" w:rsidRPr="00636E41">
        <w:rPr>
          <w:rFonts w:ascii="Tahoma" w:hAnsi="Tahoma" w:cs="Tahoma"/>
          <w:sz w:val="24"/>
          <w:szCs w:val="24"/>
          <w:lang w:val="es-419"/>
        </w:rPr>
        <w:t>expuso que la labor de la IPS es prestar servicios de salud a los afiliados del sistema, y por tal razón, el 17 de febrero de 2021, comenzó el proceso de inmunización en el país basados en el Plan de Vacunación estructurado por el Gobierno Nacional, que establece dos fases y cinco etapas</w:t>
      </w:r>
      <w:r w:rsidR="00D26491" w:rsidRPr="00636E41">
        <w:rPr>
          <w:rFonts w:ascii="Tahoma" w:hAnsi="Tahoma" w:cs="Tahoma"/>
          <w:sz w:val="24"/>
          <w:szCs w:val="24"/>
          <w:lang w:val="es-419"/>
        </w:rPr>
        <w:t>. I</w:t>
      </w:r>
      <w:r w:rsidR="000B5379" w:rsidRPr="00636E41">
        <w:rPr>
          <w:rFonts w:ascii="Tahoma" w:hAnsi="Tahoma" w:cs="Tahoma"/>
          <w:sz w:val="24"/>
          <w:szCs w:val="24"/>
          <w:lang w:val="es-419"/>
        </w:rPr>
        <w:t xml:space="preserve">nformó que el suministro de los apósitos se ha realizado de conformidad con los lineamientos del </w:t>
      </w:r>
      <w:r w:rsidR="00485EC1" w:rsidRPr="00636E41">
        <w:rPr>
          <w:rFonts w:ascii="Tahoma" w:hAnsi="Tahoma" w:cs="Tahoma"/>
          <w:sz w:val="24"/>
          <w:szCs w:val="24"/>
          <w:lang w:val="es-419"/>
        </w:rPr>
        <w:t>Ministerio de Salud y de la Protección Social</w:t>
      </w:r>
      <w:r w:rsidR="00516247" w:rsidRPr="00636E41">
        <w:rPr>
          <w:rFonts w:ascii="Tahoma" w:hAnsi="Tahoma" w:cs="Tahoma"/>
          <w:sz w:val="24"/>
          <w:szCs w:val="24"/>
          <w:lang w:val="es-419"/>
        </w:rPr>
        <w:t xml:space="preserve"> </w:t>
      </w:r>
      <w:r w:rsidR="000B5379" w:rsidRPr="00636E41">
        <w:rPr>
          <w:rFonts w:ascii="Tahoma" w:hAnsi="Tahoma" w:cs="Tahoma"/>
          <w:sz w:val="24"/>
          <w:szCs w:val="24"/>
          <w:lang w:val="es-419"/>
        </w:rPr>
        <w:t xml:space="preserve">para cada tipo de vacuna, como lo establece la </w:t>
      </w:r>
      <w:r w:rsidR="000B5379" w:rsidRPr="00636E41">
        <w:rPr>
          <w:rFonts w:ascii="Tahoma" w:hAnsi="Tahoma" w:cs="Tahoma"/>
          <w:b/>
          <w:sz w:val="24"/>
          <w:szCs w:val="24"/>
          <w:lang w:val="es-419"/>
        </w:rPr>
        <w:t>resolución 1151 de 2021</w:t>
      </w:r>
      <w:r w:rsidR="000B5379" w:rsidRPr="00636E41">
        <w:rPr>
          <w:rFonts w:ascii="Tahoma" w:hAnsi="Tahoma" w:cs="Tahoma"/>
          <w:sz w:val="24"/>
          <w:szCs w:val="24"/>
          <w:lang w:val="es-419"/>
        </w:rPr>
        <w:t>, aunado a lo anterior, expuso que a la accionante no se le ha completado el esquema de vacunación debido al desabastecimiento del biológico en el país, aduciendo que ha cumplido con todas y cada una de las obligaciones a su cargo y solicitó la desvinculación de la presente acción.</w:t>
      </w:r>
    </w:p>
    <w:p w14:paraId="15D79452" w14:textId="77777777" w:rsidR="000B5379" w:rsidRPr="00636E41" w:rsidRDefault="000B5379" w:rsidP="00636E41">
      <w:pPr>
        <w:spacing w:after="0" w:line="276" w:lineRule="auto"/>
        <w:jc w:val="both"/>
        <w:rPr>
          <w:rFonts w:ascii="Tahoma" w:hAnsi="Tahoma" w:cs="Tahoma"/>
          <w:sz w:val="24"/>
          <w:szCs w:val="24"/>
          <w:lang w:val="es-419"/>
        </w:rPr>
      </w:pPr>
    </w:p>
    <w:p w14:paraId="48A6B329" w14:textId="5710319D" w:rsidR="000B5379" w:rsidRPr="00636E41" w:rsidRDefault="000B5379"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Por otro lado</w:t>
      </w:r>
      <w:r w:rsidR="0009414D" w:rsidRPr="00636E41">
        <w:rPr>
          <w:rFonts w:ascii="Tahoma" w:hAnsi="Tahoma" w:cs="Tahoma"/>
          <w:sz w:val="24"/>
          <w:szCs w:val="24"/>
          <w:lang w:val="es-419"/>
        </w:rPr>
        <w:t xml:space="preserve">, </w:t>
      </w:r>
      <w:r w:rsidRPr="00636E41">
        <w:rPr>
          <w:rFonts w:ascii="Tahoma" w:hAnsi="Tahoma" w:cs="Tahoma"/>
          <w:sz w:val="24"/>
          <w:szCs w:val="24"/>
          <w:lang w:val="es-419"/>
        </w:rPr>
        <w:t xml:space="preserve">el </w:t>
      </w:r>
      <w:r w:rsidRPr="00636E41">
        <w:rPr>
          <w:rFonts w:ascii="Tahoma" w:hAnsi="Tahoma" w:cs="Tahoma"/>
          <w:b/>
          <w:sz w:val="24"/>
          <w:szCs w:val="24"/>
          <w:lang w:val="es-419"/>
        </w:rPr>
        <w:t>INSTITUTO NACIONAL DE VIGILANCIA DE MEDICAMENTOS- INVIMA,</w:t>
      </w:r>
      <w:r w:rsidRPr="00636E41">
        <w:rPr>
          <w:rFonts w:ascii="Tahoma" w:hAnsi="Tahoma" w:cs="Tahoma"/>
          <w:sz w:val="24"/>
          <w:szCs w:val="24"/>
          <w:lang w:val="es-419"/>
        </w:rPr>
        <w:t xml:space="preserve"> explicó que la competencia del INVIMA se circunscribe a otorgar el registro sanitario o autorización sanitaria de los productos descritos en el </w:t>
      </w:r>
      <w:r w:rsidRPr="00636E41">
        <w:rPr>
          <w:rFonts w:ascii="Tahoma" w:hAnsi="Tahoma" w:cs="Tahoma"/>
          <w:b/>
          <w:sz w:val="24"/>
          <w:szCs w:val="24"/>
          <w:lang w:val="es-419"/>
        </w:rPr>
        <w:t>artículo 245 de la ley 100 de 1993</w:t>
      </w:r>
      <w:r w:rsidRPr="00636E41">
        <w:rPr>
          <w:rFonts w:ascii="Tahoma" w:hAnsi="Tahoma" w:cs="Tahoma"/>
          <w:sz w:val="24"/>
          <w:szCs w:val="24"/>
          <w:lang w:val="es-419"/>
        </w:rPr>
        <w:t xml:space="preserve">. Narró que la distribución y programación de las vacunas solo le corresponde al </w:t>
      </w:r>
      <w:r w:rsidR="00485EC1" w:rsidRPr="00636E41">
        <w:rPr>
          <w:rFonts w:ascii="Tahoma" w:hAnsi="Tahoma" w:cs="Tahoma"/>
          <w:sz w:val="24"/>
          <w:szCs w:val="24"/>
          <w:lang w:val="es-419"/>
        </w:rPr>
        <w:t>Ministerio de Salud y de la Protección Social</w:t>
      </w:r>
      <w:r w:rsidR="001A2667" w:rsidRPr="00636E41">
        <w:rPr>
          <w:rFonts w:ascii="Tahoma" w:hAnsi="Tahoma" w:cs="Tahoma"/>
          <w:sz w:val="24"/>
          <w:szCs w:val="24"/>
          <w:lang w:val="es-419"/>
        </w:rPr>
        <w:t xml:space="preserve"> y Protección Social</w:t>
      </w:r>
      <w:r w:rsidRPr="00636E41">
        <w:rPr>
          <w:rFonts w:ascii="Tahoma" w:hAnsi="Tahoma" w:cs="Tahoma"/>
          <w:sz w:val="24"/>
          <w:szCs w:val="24"/>
          <w:lang w:val="es-419"/>
        </w:rPr>
        <w:t xml:space="preserve">, y en uso de tal facultad, de conformidad con el </w:t>
      </w:r>
      <w:r w:rsidRPr="00636E41">
        <w:rPr>
          <w:rFonts w:ascii="Tahoma" w:hAnsi="Tahoma" w:cs="Tahoma"/>
          <w:b/>
          <w:sz w:val="24"/>
          <w:szCs w:val="24"/>
          <w:lang w:val="es-419"/>
        </w:rPr>
        <w:t>artículo 2 del Decreto 710 del 28 de junio de 2021</w:t>
      </w:r>
      <w:r w:rsidRPr="00636E41">
        <w:rPr>
          <w:rFonts w:ascii="Tahoma" w:hAnsi="Tahoma" w:cs="Tahoma"/>
          <w:sz w:val="24"/>
          <w:szCs w:val="24"/>
          <w:lang w:val="es-419"/>
        </w:rPr>
        <w:t xml:space="preserve">, puede solicitar ante el </w:t>
      </w:r>
      <w:r w:rsidRPr="00636E41">
        <w:rPr>
          <w:rFonts w:ascii="Tahoma" w:hAnsi="Tahoma" w:cs="Tahoma"/>
          <w:b/>
          <w:sz w:val="24"/>
          <w:szCs w:val="24"/>
          <w:lang w:val="es-419"/>
        </w:rPr>
        <w:t>INVIMA</w:t>
      </w:r>
      <w:r w:rsidRPr="00636E41">
        <w:rPr>
          <w:rFonts w:ascii="Tahoma" w:hAnsi="Tahoma" w:cs="Tahoma"/>
          <w:sz w:val="24"/>
          <w:szCs w:val="24"/>
          <w:lang w:val="es-419"/>
        </w:rPr>
        <w:t xml:space="preserve"> la actualización sobre la información, seguridad, calidad, eficacia y efectividad de un producto que cuente con Autorización Sanitaria de Uso de Emergencia.</w:t>
      </w:r>
    </w:p>
    <w:p w14:paraId="071198FC" w14:textId="77777777" w:rsidR="00810422" w:rsidRPr="00636E41" w:rsidRDefault="00810422" w:rsidP="00636E41">
      <w:pPr>
        <w:spacing w:after="0" w:line="276" w:lineRule="auto"/>
        <w:jc w:val="both"/>
        <w:rPr>
          <w:rFonts w:ascii="Tahoma" w:hAnsi="Tahoma" w:cs="Tahoma"/>
          <w:sz w:val="24"/>
          <w:szCs w:val="24"/>
          <w:lang w:val="es-419"/>
        </w:rPr>
      </w:pPr>
    </w:p>
    <w:p w14:paraId="06BFF28F" w14:textId="59AA1F3B" w:rsidR="00810422" w:rsidRPr="00636E41" w:rsidRDefault="000B5379"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En este sentido, expuso que concedió la primera Autorización Sanitaria De Uso De Emergencia (ASUE) a la vacuna de </w:t>
      </w:r>
      <w:r w:rsidRPr="00636E41">
        <w:rPr>
          <w:rFonts w:ascii="Tahoma" w:hAnsi="Tahoma" w:cs="Tahoma"/>
          <w:b/>
          <w:sz w:val="24"/>
          <w:szCs w:val="24"/>
          <w:lang w:val="es-419"/>
        </w:rPr>
        <w:t>PFIZER-BIONTECH</w:t>
      </w:r>
      <w:r w:rsidRPr="00636E41">
        <w:rPr>
          <w:rFonts w:ascii="Tahoma" w:hAnsi="Tahoma" w:cs="Tahoma"/>
          <w:sz w:val="24"/>
          <w:szCs w:val="24"/>
          <w:lang w:val="es-419"/>
        </w:rPr>
        <w:t xml:space="preserve"> mediante la </w:t>
      </w:r>
      <w:r w:rsidRPr="00636E41">
        <w:rPr>
          <w:rFonts w:ascii="Tahoma" w:hAnsi="Tahoma" w:cs="Tahoma"/>
          <w:b/>
          <w:sz w:val="24"/>
          <w:szCs w:val="24"/>
          <w:lang w:val="es-419"/>
        </w:rPr>
        <w:t>Resolución 2021000183 de 5 de enero de 2021</w:t>
      </w:r>
      <w:r w:rsidRPr="00636E41">
        <w:rPr>
          <w:rFonts w:ascii="Tahoma" w:hAnsi="Tahoma" w:cs="Tahoma"/>
          <w:sz w:val="24"/>
          <w:szCs w:val="24"/>
          <w:lang w:val="es-419"/>
        </w:rPr>
        <w:t>, para la inmunización activa que previene la</w:t>
      </w:r>
      <w:r w:rsidR="00810422" w:rsidRPr="00636E41">
        <w:rPr>
          <w:rFonts w:ascii="Tahoma" w:hAnsi="Tahoma" w:cs="Tahoma"/>
          <w:sz w:val="24"/>
          <w:szCs w:val="24"/>
          <w:lang w:val="es-419"/>
        </w:rPr>
        <w:t xml:space="preserve"> enfermedad del coronavirus 2019</w:t>
      </w:r>
      <w:r w:rsidR="0009414D" w:rsidRPr="00636E41">
        <w:rPr>
          <w:rFonts w:ascii="Tahoma" w:hAnsi="Tahoma" w:cs="Tahoma"/>
          <w:sz w:val="24"/>
          <w:szCs w:val="24"/>
          <w:lang w:val="es-419"/>
        </w:rPr>
        <w:t xml:space="preserve"> </w:t>
      </w:r>
      <w:r w:rsidR="00810422" w:rsidRPr="00636E41">
        <w:rPr>
          <w:rFonts w:ascii="Tahoma" w:hAnsi="Tahoma" w:cs="Tahoma"/>
          <w:sz w:val="24"/>
          <w:szCs w:val="24"/>
          <w:lang w:val="es-419"/>
        </w:rPr>
        <w:t xml:space="preserve">(COVID-19), bajo una dosificación de </w:t>
      </w:r>
      <w:r w:rsidR="00810422" w:rsidRPr="00636E41">
        <w:rPr>
          <w:rFonts w:ascii="Tahoma" w:hAnsi="Tahoma" w:cs="Tahoma"/>
          <w:b/>
          <w:i/>
          <w:sz w:val="24"/>
          <w:szCs w:val="24"/>
          <w:lang w:val="es-419"/>
        </w:rPr>
        <w:t>“</w:t>
      </w:r>
      <w:r w:rsidR="00810422" w:rsidRPr="00AC315B">
        <w:rPr>
          <w:rFonts w:ascii="Tahoma" w:hAnsi="Tahoma" w:cs="Tahoma"/>
          <w:b/>
          <w:i/>
          <w:szCs w:val="24"/>
          <w:lang w:val="es-419"/>
        </w:rPr>
        <w:t>dos dosis (0.3 m</w:t>
      </w:r>
      <w:r w:rsidR="0009414D" w:rsidRPr="00AC315B">
        <w:rPr>
          <w:rFonts w:ascii="Tahoma" w:hAnsi="Tahoma" w:cs="Tahoma"/>
          <w:b/>
          <w:i/>
          <w:szCs w:val="24"/>
          <w:lang w:val="es-419"/>
        </w:rPr>
        <w:t>l</w:t>
      </w:r>
      <w:r w:rsidR="00810422" w:rsidRPr="00AC315B">
        <w:rPr>
          <w:rFonts w:ascii="Tahoma" w:hAnsi="Tahoma" w:cs="Tahoma"/>
          <w:b/>
          <w:i/>
          <w:szCs w:val="24"/>
          <w:lang w:val="es-419"/>
        </w:rPr>
        <w:t xml:space="preserve"> cada una) administradas intramuscularmente y separadas entre sí por 21 días en pacientes de 16 años en adelante</w:t>
      </w:r>
      <w:r w:rsidR="00810422" w:rsidRPr="00636E41">
        <w:rPr>
          <w:rFonts w:ascii="Tahoma" w:hAnsi="Tahoma" w:cs="Tahoma"/>
          <w:b/>
          <w:i/>
          <w:sz w:val="24"/>
          <w:szCs w:val="24"/>
          <w:lang w:val="es-419"/>
        </w:rPr>
        <w:t>”</w:t>
      </w:r>
      <w:r w:rsidR="00810422" w:rsidRPr="00636E41">
        <w:rPr>
          <w:rFonts w:ascii="Tahoma" w:hAnsi="Tahoma" w:cs="Tahoma"/>
          <w:sz w:val="24"/>
          <w:szCs w:val="24"/>
          <w:lang w:val="es-419"/>
        </w:rPr>
        <w:t xml:space="preserve">, grupo etario que fue modificado a través de la </w:t>
      </w:r>
      <w:r w:rsidR="00810422" w:rsidRPr="00636E41">
        <w:rPr>
          <w:rFonts w:ascii="Tahoma" w:hAnsi="Tahoma" w:cs="Tahoma"/>
          <w:b/>
          <w:sz w:val="24"/>
          <w:szCs w:val="24"/>
          <w:lang w:val="es-419"/>
        </w:rPr>
        <w:t xml:space="preserve">Resolución 2021025659 del 24 de </w:t>
      </w:r>
      <w:r w:rsidR="0009414D" w:rsidRPr="00636E41">
        <w:rPr>
          <w:rFonts w:ascii="Tahoma" w:hAnsi="Tahoma" w:cs="Tahoma"/>
          <w:b/>
          <w:sz w:val="24"/>
          <w:szCs w:val="24"/>
          <w:lang w:val="es-419"/>
        </w:rPr>
        <w:t>junio</w:t>
      </w:r>
      <w:r w:rsidR="00810422" w:rsidRPr="00636E41">
        <w:rPr>
          <w:rFonts w:ascii="Tahoma" w:hAnsi="Tahoma" w:cs="Tahoma"/>
          <w:b/>
          <w:sz w:val="24"/>
          <w:szCs w:val="24"/>
          <w:lang w:val="es-419"/>
        </w:rPr>
        <w:t xml:space="preserve"> de 2021,</w:t>
      </w:r>
      <w:r w:rsidR="00810422" w:rsidRPr="00636E41">
        <w:rPr>
          <w:rFonts w:ascii="Tahoma" w:hAnsi="Tahoma" w:cs="Tahoma"/>
          <w:sz w:val="24"/>
          <w:szCs w:val="24"/>
          <w:lang w:val="es-419"/>
        </w:rPr>
        <w:t xml:space="preserve"> desde pacientes de 12 años</w:t>
      </w:r>
      <w:r w:rsidR="0009414D" w:rsidRPr="00636E41">
        <w:rPr>
          <w:rFonts w:ascii="Tahoma" w:hAnsi="Tahoma" w:cs="Tahoma"/>
          <w:sz w:val="24"/>
          <w:szCs w:val="24"/>
          <w:lang w:val="es-419"/>
        </w:rPr>
        <w:t>. A</w:t>
      </w:r>
      <w:r w:rsidR="00810422" w:rsidRPr="00636E41">
        <w:rPr>
          <w:rFonts w:ascii="Tahoma" w:hAnsi="Tahoma" w:cs="Tahoma"/>
          <w:sz w:val="24"/>
          <w:szCs w:val="24"/>
          <w:lang w:val="es-419"/>
        </w:rPr>
        <w:t xml:space="preserve">diciona que mediante </w:t>
      </w:r>
      <w:r w:rsidR="00810422" w:rsidRPr="00636E41">
        <w:rPr>
          <w:rFonts w:ascii="Tahoma" w:hAnsi="Tahoma" w:cs="Tahoma"/>
          <w:b/>
          <w:sz w:val="24"/>
          <w:szCs w:val="24"/>
          <w:lang w:val="es-419"/>
        </w:rPr>
        <w:t>Resolución No. 2021031941 del 30 de julio de 2021</w:t>
      </w:r>
      <w:r w:rsidR="00810422" w:rsidRPr="00636E41">
        <w:rPr>
          <w:rFonts w:ascii="Tahoma" w:hAnsi="Tahoma" w:cs="Tahoma"/>
          <w:sz w:val="24"/>
          <w:szCs w:val="24"/>
          <w:lang w:val="es-419"/>
        </w:rPr>
        <w:t xml:space="preserve">, negó la última solicitud de actualización de la información de la Autorización sanitaria, no obstante, explica que de conformidad con las recomendaciones de la Sala Especializada de Moléculas Nuevas, Nuevas Indicaciones y Medicamentos Biológicos de la Comisión Revisora en el contexto de la emergencia sanitaria, el </w:t>
      </w:r>
      <w:r w:rsidR="00485EC1" w:rsidRPr="00636E41">
        <w:rPr>
          <w:rFonts w:ascii="Tahoma" w:hAnsi="Tahoma" w:cs="Tahoma"/>
          <w:sz w:val="24"/>
          <w:szCs w:val="24"/>
          <w:lang w:val="es-419"/>
        </w:rPr>
        <w:lastRenderedPageBreak/>
        <w:t>Ministerio de Salud y de la Protección Social</w:t>
      </w:r>
      <w:r w:rsidR="00516247" w:rsidRPr="00636E41">
        <w:rPr>
          <w:rFonts w:ascii="Tahoma" w:hAnsi="Tahoma" w:cs="Tahoma"/>
          <w:sz w:val="24"/>
          <w:szCs w:val="24"/>
          <w:lang w:val="es-419"/>
        </w:rPr>
        <w:t xml:space="preserve"> </w:t>
      </w:r>
      <w:r w:rsidR="00810422" w:rsidRPr="00636E41">
        <w:rPr>
          <w:rFonts w:ascii="Tahoma" w:hAnsi="Tahoma" w:cs="Tahoma"/>
          <w:sz w:val="24"/>
          <w:szCs w:val="24"/>
          <w:lang w:val="es-419"/>
        </w:rPr>
        <w:t xml:space="preserve">podrá implementar un intervalo entre </w:t>
      </w:r>
      <w:r w:rsidR="00810422" w:rsidRPr="00636E41">
        <w:rPr>
          <w:rFonts w:ascii="Tahoma" w:hAnsi="Tahoma" w:cs="Tahoma"/>
          <w:b/>
          <w:sz w:val="24"/>
          <w:szCs w:val="24"/>
          <w:lang w:val="es-419"/>
        </w:rPr>
        <w:t>21 y 84</w:t>
      </w:r>
      <w:r w:rsidR="00810422" w:rsidRPr="00636E41">
        <w:rPr>
          <w:rFonts w:ascii="Tahoma" w:hAnsi="Tahoma" w:cs="Tahoma"/>
          <w:sz w:val="24"/>
          <w:szCs w:val="24"/>
          <w:lang w:val="es-419"/>
        </w:rPr>
        <w:t xml:space="preserve"> </w:t>
      </w:r>
      <w:r w:rsidR="00810422" w:rsidRPr="00636E41">
        <w:rPr>
          <w:rFonts w:ascii="Tahoma" w:hAnsi="Tahoma" w:cs="Tahoma"/>
          <w:b/>
          <w:sz w:val="24"/>
          <w:szCs w:val="24"/>
          <w:lang w:val="es-419"/>
        </w:rPr>
        <w:t>días</w:t>
      </w:r>
      <w:r w:rsidR="00810422" w:rsidRPr="00636E41">
        <w:rPr>
          <w:rFonts w:ascii="Tahoma" w:hAnsi="Tahoma" w:cs="Tahoma"/>
          <w:sz w:val="24"/>
          <w:szCs w:val="24"/>
          <w:lang w:val="es-419"/>
        </w:rPr>
        <w:t xml:space="preserve"> para administrar la segunda dosis de la vacuna Pfizer-</w:t>
      </w:r>
      <w:proofErr w:type="spellStart"/>
      <w:r w:rsidR="00810422" w:rsidRPr="00636E41">
        <w:rPr>
          <w:rFonts w:ascii="Tahoma" w:hAnsi="Tahoma" w:cs="Tahoma"/>
          <w:sz w:val="24"/>
          <w:szCs w:val="24"/>
          <w:lang w:val="es-419"/>
        </w:rPr>
        <w:t>BioNTech</w:t>
      </w:r>
      <w:proofErr w:type="spellEnd"/>
      <w:r w:rsidR="00810422" w:rsidRPr="00636E41">
        <w:rPr>
          <w:rFonts w:ascii="Tahoma" w:hAnsi="Tahoma" w:cs="Tahoma"/>
          <w:sz w:val="24"/>
          <w:szCs w:val="24"/>
          <w:lang w:val="es-419"/>
        </w:rPr>
        <w:t xml:space="preserve"> COVID-19 </w:t>
      </w:r>
      <w:proofErr w:type="spellStart"/>
      <w:r w:rsidR="00810422" w:rsidRPr="00636E41">
        <w:rPr>
          <w:rFonts w:ascii="Tahoma" w:hAnsi="Tahoma" w:cs="Tahoma"/>
          <w:sz w:val="24"/>
          <w:szCs w:val="24"/>
          <w:lang w:val="es-419"/>
        </w:rPr>
        <w:t>Vaccine</w:t>
      </w:r>
      <w:proofErr w:type="spellEnd"/>
      <w:r w:rsidR="00810422" w:rsidRPr="00636E41">
        <w:rPr>
          <w:rFonts w:ascii="Tahoma" w:hAnsi="Tahoma" w:cs="Tahoma"/>
          <w:sz w:val="24"/>
          <w:szCs w:val="24"/>
          <w:lang w:val="es-419"/>
        </w:rPr>
        <w:t>, acorde con los lineamientos técnicos y operativos del plan nacional de vacunación contra el Covid-19.</w:t>
      </w:r>
    </w:p>
    <w:p w14:paraId="17358CDE" w14:textId="77777777" w:rsidR="00810422" w:rsidRPr="00636E41" w:rsidRDefault="00810422" w:rsidP="00636E41">
      <w:pPr>
        <w:spacing w:after="0" w:line="276" w:lineRule="auto"/>
        <w:jc w:val="both"/>
        <w:rPr>
          <w:rFonts w:ascii="Tahoma" w:hAnsi="Tahoma" w:cs="Tahoma"/>
          <w:sz w:val="24"/>
          <w:szCs w:val="24"/>
          <w:lang w:val="es-419"/>
        </w:rPr>
      </w:pPr>
    </w:p>
    <w:p w14:paraId="0C7B07FF" w14:textId="71A4043F" w:rsidR="00A16BA3" w:rsidRPr="00636E41" w:rsidRDefault="00810422"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Al pronunciarse respecto a los hechos </w:t>
      </w:r>
      <w:r w:rsidR="0009414D" w:rsidRPr="00636E41">
        <w:rPr>
          <w:rFonts w:ascii="Tahoma" w:hAnsi="Tahoma" w:cs="Tahoma"/>
          <w:sz w:val="24"/>
          <w:szCs w:val="24"/>
          <w:lang w:val="es-419"/>
        </w:rPr>
        <w:t>de</w:t>
      </w:r>
      <w:r w:rsidRPr="00636E41">
        <w:rPr>
          <w:rFonts w:ascii="Tahoma" w:hAnsi="Tahoma" w:cs="Tahoma"/>
          <w:sz w:val="24"/>
          <w:szCs w:val="24"/>
          <w:lang w:val="es-419"/>
        </w:rPr>
        <w:t xml:space="preserve"> la acción</w:t>
      </w:r>
      <w:r w:rsidR="0009414D" w:rsidRPr="00636E41">
        <w:rPr>
          <w:rFonts w:ascii="Tahoma" w:hAnsi="Tahoma" w:cs="Tahoma"/>
          <w:sz w:val="24"/>
          <w:szCs w:val="24"/>
          <w:lang w:val="es-419"/>
        </w:rPr>
        <w:t xml:space="preserve">, </w:t>
      </w:r>
      <w:r w:rsidRPr="00636E41">
        <w:rPr>
          <w:rFonts w:ascii="Tahoma" w:hAnsi="Tahoma" w:cs="Tahoma"/>
          <w:b/>
          <w:sz w:val="24"/>
          <w:szCs w:val="24"/>
          <w:lang w:val="es-419"/>
        </w:rPr>
        <w:t>PFIZER S.A.S</w:t>
      </w:r>
      <w:r w:rsidRPr="00636E41">
        <w:rPr>
          <w:rFonts w:ascii="Tahoma" w:hAnsi="Tahoma" w:cs="Tahoma"/>
          <w:sz w:val="24"/>
          <w:szCs w:val="24"/>
          <w:lang w:val="es-419"/>
        </w:rPr>
        <w:t>, aseguró que la competencia, logística y distribución del plan de vacunación s</w:t>
      </w:r>
      <w:r w:rsidR="0009414D" w:rsidRPr="00636E41">
        <w:rPr>
          <w:rFonts w:ascii="Tahoma" w:hAnsi="Tahoma" w:cs="Tahoma"/>
          <w:sz w:val="24"/>
          <w:szCs w:val="24"/>
          <w:lang w:val="es-419"/>
        </w:rPr>
        <w:t>ó</w:t>
      </w:r>
      <w:r w:rsidRPr="00636E41">
        <w:rPr>
          <w:rFonts w:ascii="Tahoma" w:hAnsi="Tahoma" w:cs="Tahoma"/>
          <w:sz w:val="24"/>
          <w:szCs w:val="24"/>
          <w:lang w:val="es-419"/>
        </w:rPr>
        <w:t xml:space="preserve">lo le corresponde al Gobierno Nacional, a través del </w:t>
      </w:r>
      <w:r w:rsidR="00485EC1" w:rsidRPr="00636E41">
        <w:rPr>
          <w:rFonts w:ascii="Tahoma" w:hAnsi="Tahoma" w:cs="Tahoma"/>
          <w:sz w:val="24"/>
          <w:szCs w:val="24"/>
          <w:lang w:val="es-419"/>
        </w:rPr>
        <w:t>Ministerio de Salud y de la Protección Social</w:t>
      </w:r>
      <w:r w:rsidR="00516247" w:rsidRPr="00636E41">
        <w:rPr>
          <w:rFonts w:ascii="Tahoma" w:hAnsi="Tahoma" w:cs="Tahoma"/>
          <w:sz w:val="24"/>
          <w:szCs w:val="24"/>
          <w:lang w:val="es-419"/>
        </w:rPr>
        <w:t xml:space="preserve"> </w:t>
      </w:r>
      <w:r w:rsidRPr="00636E41">
        <w:rPr>
          <w:rFonts w:ascii="Tahoma" w:hAnsi="Tahoma" w:cs="Tahoma"/>
          <w:sz w:val="24"/>
          <w:szCs w:val="24"/>
          <w:lang w:val="es-419"/>
        </w:rPr>
        <w:t xml:space="preserve">en los términos de la </w:t>
      </w:r>
      <w:r w:rsidRPr="00636E41">
        <w:rPr>
          <w:rFonts w:ascii="Tahoma" w:hAnsi="Tahoma" w:cs="Tahoma"/>
          <w:b/>
          <w:sz w:val="24"/>
          <w:szCs w:val="24"/>
          <w:lang w:val="es-419"/>
        </w:rPr>
        <w:t>Ley 2064 de 2020 y el Decreto 109 de 2021</w:t>
      </w:r>
      <w:r w:rsidR="0009414D" w:rsidRPr="00636E41">
        <w:rPr>
          <w:rFonts w:ascii="Tahoma" w:hAnsi="Tahoma" w:cs="Tahoma"/>
          <w:b/>
          <w:sz w:val="24"/>
          <w:szCs w:val="24"/>
          <w:lang w:val="es-419"/>
        </w:rPr>
        <w:t xml:space="preserve">. </w:t>
      </w:r>
      <w:r w:rsidR="0009414D" w:rsidRPr="00636E41">
        <w:rPr>
          <w:rFonts w:ascii="Tahoma" w:hAnsi="Tahoma" w:cs="Tahoma"/>
          <w:sz w:val="24"/>
          <w:szCs w:val="24"/>
          <w:lang w:val="es-419"/>
        </w:rPr>
        <w:t>A</w:t>
      </w:r>
      <w:r w:rsidRPr="00636E41">
        <w:rPr>
          <w:rFonts w:ascii="Tahoma" w:hAnsi="Tahoma" w:cs="Tahoma"/>
          <w:sz w:val="24"/>
          <w:szCs w:val="24"/>
          <w:lang w:val="es-419"/>
        </w:rPr>
        <w:t xml:space="preserve">ñadió que bajo los estándares de diseño del programa de investigación de Pfizer </w:t>
      </w:r>
      <w:proofErr w:type="spellStart"/>
      <w:r w:rsidRPr="00636E41">
        <w:rPr>
          <w:rFonts w:ascii="Tahoma" w:hAnsi="Tahoma" w:cs="Tahoma"/>
          <w:sz w:val="24"/>
          <w:szCs w:val="24"/>
          <w:lang w:val="es-419"/>
        </w:rPr>
        <w:t>BioNTech</w:t>
      </w:r>
      <w:proofErr w:type="spellEnd"/>
      <w:r w:rsidRPr="00636E41">
        <w:rPr>
          <w:rFonts w:ascii="Tahoma" w:hAnsi="Tahoma" w:cs="Tahoma"/>
          <w:sz w:val="24"/>
          <w:szCs w:val="24"/>
          <w:lang w:val="es-419"/>
        </w:rPr>
        <w:t xml:space="preserve">, no existe evidencia científica sobre la pertinencia, riesgos y efectividad de la ampliación a doce semanas del </w:t>
      </w:r>
      <w:r w:rsidR="0009414D" w:rsidRPr="00636E41">
        <w:rPr>
          <w:rFonts w:ascii="Tahoma" w:hAnsi="Tahoma" w:cs="Tahoma"/>
          <w:sz w:val="24"/>
          <w:szCs w:val="24"/>
          <w:lang w:val="es-419"/>
        </w:rPr>
        <w:t>término</w:t>
      </w:r>
      <w:r w:rsidRPr="00636E41">
        <w:rPr>
          <w:rFonts w:ascii="Tahoma" w:hAnsi="Tahoma" w:cs="Tahoma"/>
          <w:sz w:val="24"/>
          <w:szCs w:val="24"/>
          <w:lang w:val="es-419"/>
        </w:rPr>
        <w:t xml:space="preserve"> para la administración de la segunda dosis de la vacuna contra el virus SARS -COV- 2</w:t>
      </w:r>
      <w:r w:rsidR="0009414D" w:rsidRPr="00636E41">
        <w:rPr>
          <w:rFonts w:ascii="Tahoma" w:hAnsi="Tahoma" w:cs="Tahoma"/>
          <w:sz w:val="24"/>
          <w:szCs w:val="24"/>
          <w:lang w:val="es-419"/>
        </w:rPr>
        <w:t>;</w:t>
      </w:r>
      <w:r w:rsidRPr="00636E41">
        <w:rPr>
          <w:rFonts w:ascii="Tahoma" w:hAnsi="Tahoma" w:cs="Tahoma"/>
          <w:sz w:val="24"/>
          <w:szCs w:val="24"/>
          <w:lang w:val="es-419"/>
        </w:rPr>
        <w:t xml:space="preserve"> sin embargo, las indicaciones que se han dado frente a la aplicación de las dosis es un intervalo de 21 días, en pacientes de 12 años en adelante, según Autorización Sanitaria de Uso de Emergencia -ASUE- y los estudios del fabricante de la vacuna en la fase 3 de investigación de la misma y por lo tanto en vista de lo anterior </w:t>
      </w:r>
      <w:r w:rsidRPr="00636E41">
        <w:rPr>
          <w:rFonts w:ascii="Tahoma" w:hAnsi="Tahoma" w:cs="Tahoma"/>
          <w:b/>
          <w:sz w:val="24"/>
          <w:szCs w:val="24"/>
          <w:lang w:val="es-419"/>
        </w:rPr>
        <w:t>P</w:t>
      </w:r>
      <w:r w:rsidR="006864F1" w:rsidRPr="00636E41">
        <w:rPr>
          <w:rFonts w:ascii="Tahoma" w:hAnsi="Tahoma" w:cs="Tahoma"/>
          <w:b/>
          <w:sz w:val="24"/>
          <w:szCs w:val="24"/>
          <w:lang w:val="es-419"/>
        </w:rPr>
        <w:t>fizer-</w:t>
      </w:r>
      <w:r w:rsidRPr="00636E41">
        <w:rPr>
          <w:rFonts w:ascii="Tahoma" w:hAnsi="Tahoma" w:cs="Tahoma"/>
          <w:b/>
          <w:sz w:val="24"/>
          <w:szCs w:val="24"/>
          <w:lang w:val="es-419"/>
        </w:rPr>
        <w:t>Colombia</w:t>
      </w:r>
      <w:r w:rsidRPr="00636E41">
        <w:rPr>
          <w:rFonts w:ascii="Tahoma" w:hAnsi="Tahoma" w:cs="Tahoma"/>
          <w:sz w:val="24"/>
          <w:szCs w:val="24"/>
          <w:lang w:val="es-419"/>
        </w:rPr>
        <w:t xml:space="preserve"> no está llamada a responder por los reproches de la accionante. </w:t>
      </w:r>
    </w:p>
    <w:p w14:paraId="1C05D165" w14:textId="77777777" w:rsidR="007E0530" w:rsidRPr="00636E41" w:rsidRDefault="007E0530" w:rsidP="00636E41">
      <w:pPr>
        <w:spacing w:after="0" w:line="276" w:lineRule="auto"/>
        <w:jc w:val="both"/>
        <w:rPr>
          <w:rFonts w:ascii="Tahoma" w:hAnsi="Tahoma" w:cs="Tahoma"/>
          <w:sz w:val="24"/>
          <w:szCs w:val="24"/>
          <w:lang w:val="es-419"/>
        </w:rPr>
      </w:pPr>
    </w:p>
    <w:p w14:paraId="4C4CAD1B" w14:textId="1607FF9B" w:rsidR="00BE5433" w:rsidRPr="00636E41" w:rsidRDefault="006C3278" w:rsidP="00636E41">
      <w:pPr>
        <w:pStyle w:val="Prrafodelista"/>
        <w:numPr>
          <w:ilvl w:val="0"/>
          <w:numId w:val="7"/>
        </w:numPr>
        <w:spacing w:after="0" w:line="276" w:lineRule="auto"/>
        <w:jc w:val="center"/>
        <w:rPr>
          <w:rFonts w:ascii="Tahoma" w:hAnsi="Tahoma" w:cs="Tahoma"/>
          <w:sz w:val="24"/>
          <w:szCs w:val="24"/>
          <w:lang w:val="es-419"/>
        </w:rPr>
      </w:pPr>
      <w:r w:rsidRPr="00636E41">
        <w:rPr>
          <w:rFonts w:ascii="Tahoma" w:hAnsi="Tahoma" w:cs="Tahoma"/>
          <w:b/>
          <w:bCs/>
          <w:sz w:val="24"/>
          <w:szCs w:val="24"/>
          <w:lang w:val="es-419"/>
        </w:rPr>
        <w:t>SENTENCIA DE PRIMERA INSTANCIA</w:t>
      </w:r>
    </w:p>
    <w:p w14:paraId="7EE39BFA" w14:textId="619AC39B" w:rsidR="00BE5433" w:rsidRPr="00636E41" w:rsidRDefault="00BE5433" w:rsidP="00636E41">
      <w:pPr>
        <w:spacing w:after="0" w:line="276" w:lineRule="auto"/>
        <w:jc w:val="both"/>
        <w:rPr>
          <w:rFonts w:ascii="Tahoma" w:hAnsi="Tahoma" w:cs="Tahoma"/>
          <w:b/>
          <w:bCs/>
          <w:sz w:val="24"/>
          <w:szCs w:val="24"/>
          <w:lang w:val="es-419"/>
        </w:rPr>
      </w:pPr>
    </w:p>
    <w:p w14:paraId="1348F2F8" w14:textId="09081E8E" w:rsidR="006864F1" w:rsidRPr="00636E41" w:rsidRDefault="0009414D"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La </w:t>
      </w:r>
      <w:r w:rsidR="00BE5433" w:rsidRPr="00636E41">
        <w:rPr>
          <w:rFonts w:ascii="Tahoma" w:hAnsi="Tahoma" w:cs="Tahoma"/>
          <w:sz w:val="24"/>
          <w:szCs w:val="24"/>
          <w:lang w:val="es-419"/>
        </w:rPr>
        <w:t xml:space="preserve">a quo </w:t>
      </w:r>
      <w:r w:rsidR="004F1EA4" w:rsidRPr="00636E41">
        <w:rPr>
          <w:rFonts w:ascii="Tahoma" w:hAnsi="Tahoma" w:cs="Tahoma"/>
          <w:sz w:val="24"/>
          <w:szCs w:val="24"/>
          <w:lang w:val="es-419"/>
        </w:rPr>
        <w:t xml:space="preserve">no </w:t>
      </w:r>
      <w:r w:rsidR="00BE5433" w:rsidRPr="00636E41">
        <w:rPr>
          <w:rFonts w:ascii="Tahoma" w:hAnsi="Tahoma" w:cs="Tahoma"/>
          <w:sz w:val="24"/>
          <w:szCs w:val="24"/>
          <w:lang w:val="es-419"/>
        </w:rPr>
        <w:t xml:space="preserve">tuteló el derecho fundamental de </w:t>
      </w:r>
      <w:r w:rsidR="006864F1" w:rsidRPr="00636E41">
        <w:rPr>
          <w:rFonts w:ascii="Tahoma" w:hAnsi="Tahoma" w:cs="Tahoma"/>
          <w:sz w:val="24"/>
          <w:szCs w:val="24"/>
          <w:lang w:val="es-419"/>
        </w:rPr>
        <w:t xml:space="preserve">la vida y la salud de </w:t>
      </w:r>
      <w:r w:rsidR="00DD4DDD" w:rsidRPr="00636E41">
        <w:rPr>
          <w:rFonts w:ascii="Tahoma" w:hAnsi="Tahoma" w:cs="Tahoma"/>
          <w:sz w:val="24"/>
          <w:szCs w:val="24"/>
          <w:lang w:val="es-419"/>
        </w:rPr>
        <w:t xml:space="preserve">la señora </w:t>
      </w:r>
      <w:r w:rsidR="006864F1" w:rsidRPr="00636E41">
        <w:rPr>
          <w:rFonts w:ascii="Tahoma" w:hAnsi="Tahoma" w:cs="Tahoma"/>
          <w:b/>
          <w:sz w:val="24"/>
          <w:szCs w:val="24"/>
          <w:lang w:val="es-419"/>
        </w:rPr>
        <w:t>Katerin Pineda Loaiza</w:t>
      </w:r>
      <w:r w:rsidR="00AC315B">
        <w:rPr>
          <w:rFonts w:ascii="Tahoma" w:hAnsi="Tahoma" w:cs="Tahoma"/>
          <w:b/>
          <w:sz w:val="24"/>
          <w:szCs w:val="24"/>
          <w:lang w:val="es-419"/>
        </w:rPr>
        <w:t xml:space="preserve"> </w:t>
      </w:r>
      <w:r w:rsidR="00DD4DDD" w:rsidRPr="00636E41">
        <w:rPr>
          <w:rFonts w:ascii="Tahoma" w:hAnsi="Tahoma" w:cs="Tahoma"/>
          <w:sz w:val="24"/>
          <w:szCs w:val="24"/>
          <w:lang w:val="es-419"/>
        </w:rPr>
        <w:t xml:space="preserve">por </w:t>
      </w:r>
      <w:r w:rsidR="009C35ED" w:rsidRPr="00636E41">
        <w:rPr>
          <w:rFonts w:ascii="Tahoma" w:hAnsi="Tahoma" w:cs="Tahoma"/>
          <w:sz w:val="24"/>
          <w:szCs w:val="24"/>
          <w:lang w:val="es-419"/>
        </w:rPr>
        <w:t>considerar improcedente el amparo constitucional</w:t>
      </w:r>
      <w:r w:rsidR="006E64F0" w:rsidRPr="00636E41">
        <w:rPr>
          <w:rFonts w:ascii="Tahoma" w:hAnsi="Tahoma" w:cs="Tahoma"/>
          <w:sz w:val="24"/>
          <w:szCs w:val="24"/>
          <w:lang w:val="es-419"/>
        </w:rPr>
        <w:t xml:space="preserve">. </w:t>
      </w:r>
    </w:p>
    <w:p w14:paraId="720EE5EA" w14:textId="77777777" w:rsidR="006864F1" w:rsidRPr="00636E41" w:rsidRDefault="006864F1" w:rsidP="00636E41">
      <w:pPr>
        <w:pStyle w:val="Prrafodelista"/>
        <w:spacing w:after="0" w:line="276" w:lineRule="auto"/>
        <w:jc w:val="both"/>
        <w:rPr>
          <w:rFonts w:ascii="Tahoma" w:hAnsi="Tahoma" w:cs="Tahoma"/>
          <w:sz w:val="24"/>
          <w:szCs w:val="24"/>
          <w:lang w:val="es-419"/>
        </w:rPr>
      </w:pPr>
    </w:p>
    <w:p w14:paraId="7FF6F3A3" w14:textId="0EF79E84" w:rsidR="00185717" w:rsidRPr="00636E41" w:rsidRDefault="006864F1"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Para </w:t>
      </w:r>
      <w:r w:rsidR="0009414D" w:rsidRPr="00636E41">
        <w:rPr>
          <w:rFonts w:ascii="Tahoma" w:hAnsi="Tahoma" w:cs="Tahoma"/>
          <w:sz w:val="24"/>
          <w:szCs w:val="24"/>
          <w:lang w:val="es-419"/>
        </w:rPr>
        <w:t xml:space="preserve">así decidir, </w:t>
      </w:r>
      <w:r w:rsidR="00436D3A" w:rsidRPr="00636E41">
        <w:rPr>
          <w:rFonts w:ascii="Tahoma" w:hAnsi="Tahoma" w:cs="Tahoma"/>
          <w:sz w:val="24"/>
          <w:szCs w:val="24"/>
          <w:lang w:val="es-419"/>
        </w:rPr>
        <w:t>en primer lugar aclara</w:t>
      </w:r>
      <w:r w:rsidR="0009414D" w:rsidRPr="00636E41">
        <w:rPr>
          <w:rFonts w:ascii="Tahoma" w:hAnsi="Tahoma" w:cs="Tahoma"/>
          <w:sz w:val="24"/>
          <w:szCs w:val="24"/>
          <w:lang w:val="es-419"/>
        </w:rPr>
        <w:t xml:space="preserve"> </w:t>
      </w:r>
      <w:r w:rsidR="00436D3A" w:rsidRPr="00636E41">
        <w:rPr>
          <w:rFonts w:ascii="Tahoma" w:hAnsi="Tahoma" w:cs="Tahoma"/>
          <w:sz w:val="24"/>
          <w:szCs w:val="24"/>
          <w:lang w:val="es-419"/>
        </w:rPr>
        <w:t xml:space="preserve">que </w:t>
      </w:r>
      <w:r w:rsidR="0009414D" w:rsidRPr="00636E41">
        <w:rPr>
          <w:rFonts w:ascii="Tahoma" w:hAnsi="Tahoma" w:cs="Tahoma"/>
          <w:sz w:val="24"/>
          <w:szCs w:val="24"/>
          <w:lang w:val="es-419"/>
        </w:rPr>
        <w:t>dado el silencio d</w:t>
      </w:r>
      <w:r w:rsidR="00436D3A" w:rsidRPr="00636E41">
        <w:rPr>
          <w:rFonts w:ascii="Tahoma" w:hAnsi="Tahoma" w:cs="Tahoma"/>
          <w:sz w:val="24"/>
          <w:szCs w:val="24"/>
          <w:lang w:val="es-419"/>
        </w:rPr>
        <w:t xml:space="preserve">el </w:t>
      </w:r>
      <w:r w:rsidR="00485EC1" w:rsidRPr="00636E41">
        <w:rPr>
          <w:rFonts w:ascii="Tahoma" w:hAnsi="Tahoma" w:cs="Tahoma"/>
          <w:sz w:val="24"/>
          <w:szCs w:val="24"/>
          <w:lang w:val="es-419"/>
        </w:rPr>
        <w:t>Ministerio de Salud y de la Protección Social</w:t>
      </w:r>
      <w:r w:rsidR="001A2667" w:rsidRPr="00636E41">
        <w:rPr>
          <w:rFonts w:ascii="Tahoma" w:hAnsi="Tahoma" w:cs="Tahoma"/>
          <w:sz w:val="24"/>
          <w:szCs w:val="24"/>
          <w:lang w:val="es-419"/>
        </w:rPr>
        <w:t xml:space="preserve"> y Protección Social</w:t>
      </w:r>
      <w:r w:rsidR="0009414D" w:rsidRPr="00636E41">
        <w:rPr>
          <w:rFonts w:ascii="Tahoma" w:hAnsi="Tahoma" w:cs="Tahoma"/>
          <w:sz w:val="24"/>
          <w:szCs w:val="24"/>
          <w:lang w:val="es-419"/>
        </w:rPr>
        <w:t xml:space="preserve">, </w:t>
      </w:r>
      <w:r w:rsidR="00436D3A" w:rsidRPr="00636E41">
        <w:rPr>
          <w:rFonts w:ascii="Tahoma" w:hAnsi="Tahoma" w:cs="Tahoma"/>
          <w:sz w:val="24"/>
          <w:szCs w:val="24"/>
          <w:lang w:val="es-419"/>
        </w:rPr>
        <w:t xml:space="preserve">en principio </w:t>
      </w:r>
      <w:r w:rsidR="00436D3A" w:rsidRPr="00636E41">
        <w:rPr>
          <w:rFonts w:ascii="Tahoma" w:hAnsi="Tahoma" w:cs="Tahoma"/>
          <w:b/>
          <w:i/>
          <w:sz w:val="24"/>
          <w:szCs w:val="24"/>
          <w:lang w:val="es-419"/>
        </w:rPr>
        <w:t>“</w:t>
      </w:r>
      <w:r w:rsidR="00436D3A" w:rsidRPr="00AC315B">
        <w:rPr>
          <w:rFonts w:ascii="Tahoma" w:hAnsi="Tahoma" w:cs="Tahoma"/>
          <w:b/>
          <w:i/>
          <w:szCs w:val="24"/>
          <w:lang w:val="es-419"/>
        </w:rPr>
        <w:t>se presumir</w:t>
      </w:r>
      <w:r w:rsidR="0009414D" w:rsidRPr="00AC315B">
        <w:rPr>
          <w:rFonts w:ascii="Tahoma" w:hAnsi="Tahoma" w:cs="Tahoma"/>
          <w:b/>
          <w:i/>
          <w:szCs w:val="24"/>
          <w:lang w:val="es-419"/>
        </w:rPr>
        <w:t>í</w:t>
      </w:r>
      <w:r w:rsidR="00436D3A" w:rsidRPr="00AC315B">
        <w:rPr>
          <w:rFonts w:ascii="Tahoma" w:hAnsi="Tahoma" w:cs="Tahoma"/>
          <w:b/>
          <w:i/>
          <w:szCs w:val="24"/>
          <w:lang w:val="es-419"/>
        </w:rPr>
        <w:t>an como ciertos los hechos</w:t>
      </w:r>
      <w:r w:rsidR="00436D3A" w:rsidRPr="00636E41">
        <w:rPr>
          <w:rFonts w:ascii="Tahoma" w:hAnsi="Tahoma" w:cs="Tahoma"/>
          <w:b/>
          <w:i/>
          <w:sz w:val="24"/>
          <w:szCs w:val="24"/>
          <w:lang w:val="es-419"/>
        </w:rPr>
        <w:t>”</w:t>
      </w:r>
      <w:r w:rsidR="00436D3A" w:rsidRPr="00636E41">
        <w:rPr>
          <w:rFonts w:ascii="Tahoma" w:hAnsi="Tahoma" w:cs="Tahoma"/>
          <w:sz w:val="24"/>
          <w:szCs w:val="24"/>
          <w:lang w:val="es-419"/>
        </w:rPr>
        <w:t>, con base</w:t>
      </w:r>
      <w:r w:rsidR="00AC315B">
        <w:rPr>
          <w:rFonts w:ascii="Tahoma" w:hAnsi="Tahoma" w:cs="Tahoma"/>
          <w:sz w:val="24"/>
          <w:szCs w:val="24"/>
          <w:lang w:val="es-419"/>
        </w:rPr>
        <w:t xml:space="preserve"> </w:t>
      </w:r>
      <w:r w:rsidR="00436D3A" w:rsidRPr="00636E41">
        <w:rPr>
          <w:rFonts w:ascii="Tahoma" w:hAnsi="Tahoma" w:cs="Tahoma"/>
          <w:sz w:val="24"/>
          <w:szCs w:val="24"/>
          <w:lang w:val="es-419"/>
        </w:rPr>
        <w:t>en el art</w:t>
      </w:r>
      <w:r w:rsidR="0009414D" w:rsidRPr="00636E41">
        <w:rPr>
          <w:rFonts w:ascii="Tahoma" w:hAnsi="Tahoma" w:cs="Tahoma"/>
          <w:sz w:val="24"/>
          <w:szCs w:val="24"/>
          <w:lang w:val="es-419"/>
        </w:rPr>
        <w:t>í</w:t>
      </w:r>
      <w:r w:rsidR="00436D3A" w:rsidRPr="00636E41">
        <w:rPr>
          <w:rFonts w:ascii="Tahoma" w:hAnsi="Tahoma" w:cs="Tahoma"/>
          <w:sz w:val="24"/>
          <w:szCs w:val="24"/>
          <w:lang w:val="es-419"/>
        </w:rPr>
        <w:t>culo 20 del Decreto 2591 de 1991</w:t>
      </w:r>
      <w:r w:rsidR="00C52F05" w:rsidRPr="00636E41">
        <w:rPr>
          <w:rFonts w:ascii="Tahoma" w:hAnsi="Tahoma" w:cs="Tahoma"/>
          <w:sz w:val="24"/>
          <w:szCs w:val="24"/>
          <w:lang w:val="es-419"/>
        </w:rPr>
        <w:t>;</w:t>
      </w:r>
      <w:r w:rsidR="003C044E" w:rsidRPr="00636E41">
        <w:rPr>
          <w:rFonts w:ascii="Tahoma" w:hAnsi="Tahoma" w:cs="Tahoma"/>
          <w:sz w:val="24"/>
          <w:szCs w:val="24"/>
          <w:lang w:val="es-419"/>
        </w:rPr>
        <w:t xml:space="preserve"> </w:t>
      </w:r>
      <w:r w:rsidR="0009414D" w:rsidRPr="00636E41">
        <w:rPr>
          <w:rFonts w:ascii="Tahoma" w:hAnsi="Tahoma" w:cs="Tahoma"/>
          <w:sz w:val="24"/>
          <w:szCs w:val="24"/>
          <w:lang w:val="es-419"/>
        </w:rPr>
        <w:t xml:space="preserve">no obstante, </w:t>
      </w:r>
      <w:r w:rsidRPr="00636E41">
        <w:rPr>
          <w:rFonts w:ascii="Tahoma" w:hAnsi="Tahoma" w:cs="Tahoma"/>
          <w:sz w:val="24"/>
          <w:szCs w:val="24"/>
          <w:lang w:val="es-419"/>
        </w:rPr>
        <w:t>argument</w:t>
      </w:r>
      <w:r w:rsidR="00436D3A" w:rsidRPr="00636E41">
        <w:rPr>
          <w:rFonts w:ascii="Tahoma" w:hAnsi="Tahoma" w:cs="Tahoma"/>
          <w:sz w:val="24"/>
          <w:szCs w:val="24"/>
          <w:lang w:val="es-419"/>
        </w:rPr>
        <w:t xml:space="preserve">ó que las </w:t>
      </w:r>
      <w:r w:rsidR="0009414D" w:rsidRPr="00636E41">
        <w:rPr>
          <w:rFonts w:ascii="Tahoma" w:hAnsi="Tahoma" w:cs="Tahoma"/>
          <w:sz w:val="24"/>
          <w:szCs w:val="24"/>
          <w:lang w:val="es-419"/>
        </w:rPr>
        <w:t>disposiciones</w:t>
      </w:r>
      <w:r w:rsidR="00436D3A" w:rsidRPr="00636E41">
        <w:rPr>
          <w:rFonts w:ascii="Tahoma" w:hAnsi="Tahoma" w:cs="Tahoma"/>
          <w:sz w:val="24"/>
          <w:szCs w:val="24"/>
          <w:lang w:val="es-419"/>
        </w:rPr>
        <w:t xml:space="preserve"> adoptadas por el </w:t>
      </w:r>
      <w:r w:rsidR="00485EC1" w:rsidRPr="00636E41">
        <w:rPr>
          <w:rFonts w:ascii="Tahoma" w:hAnsi="Tahoma" w:cs="Tahoma"/>
          <w:sz w:val="24"/>
          <w:szCs w:val="24"/>
          <w:lang w:val="es-419"/>
        </w:rPr>
        <w:t>Ministerio de Salud y de la Protección Social</w:t>
      </w:r>
      <w:r w:rsidR="0009414D" w:rsidRPr="00636E41">
        <w:rPr>
          <w:rFonts w:ascii="Tahoma" w:hAnsi="Tahoma" w:cs="Tahoma"/>
          <w:sz w:val="24"/>
          <w:szCs w:val="24"/>
          <w:lang w:val="es-419"/>
        </w:rPr>
        <w:t xml:space="preserve"> y de la Protección Social,</w:t>
      </w:r>
      <w:r w:rsidR="00185717" w:rsidRPr="00636E41">
        <w:rPr>
          <w:rFonts w:ascii="Tahoma" w:hAnsi="Tahoma" w:cs="Tahoma"/>
          <w:sz w:val="24"/>
          <w:szCs w:val="24"/>
          <w:lang w:val="es-419"/>
        </w:rPr>
        <w:t xml:space="preserve"> que dieron origen a las presuntas violaciones que reclama la accionante</w:t>
      </w:r>
      <w:r w:rsidR="0009414D" w:rsidRPr="00636E41">
        <w:rPr>
          <w:rFonts w:ascii="Tahoma" w:hAnsi="Tahoma" w:cs="Tahoma"/>
          <w:sz w:val="24"/>
          <w:szCs w:val="24"/>
          <w:lang w:val="es-419"/>
        </w:rPr>
        <w:t>,</w:t>
      </w:r>
      <w:r w:rsidR="00185717" w:rsidRPr="00636E41">
        <w:rPr>
          <w:rFonts w:ascii="Tahoma" w:hAnsi="Tahoma" w:cs="Tahoma"/>
          <w:sz w:val="24"/>
          <w:szCs w:val="24"/>
          <w:lang w:val="es-419"/>
        </w:rPr>
        <w:t xml:space="preserve"> </w:t>
      </w:r>
      <w:r w:rsidR="00436D3A" w:rsidRPr="00636E41">
        <w:rPr>
          <w:rFonts w:ascii="Tahoma" w:hAnsi="Tahoma" w:cs="Tahoma"/>
          <w:sz w:val="24"/>
          <w:szCs w:val="24"/>
          <w:lang w:val="es-419"/>
        </w:rPr>
        <w:t>por ser un acto</w:t>
      </w:r>
      <w:r w:rsidR="00185717" w:rsidRPr="00636E41">
        <w:rPr>
          <w:rFonts w:ascii="Tahoma" w:hAnsi="Tahoma" w:cs="Tahoma"/>
          <w:sz w:val="24"/>
          <w:szCs w:val="24"/>
          <w:lang w:val="es-419"/>
        </w:rPr>
        <w:t xml:space="preserve"> administrativo</w:t>
      </w:r>
      <w:r w:rsidR="00AC315B">
        <w:rPr>
          <w:rFonts w:ascii="Tahoma" w:hAnsi="Tahoma" w:cs="Tahoma"/>
          <w:sz w:val="24"/>
          <w:szCs w:val="24"/>
          <w:lang w:val="es-419"/>
        </w:rPr>
        <w:t xml:space="preserve"> </w:t>
      </w:r>
      <w:r w:rsidR="00436D3A" w:rsidRPr="00636E41">
        <w:rPr>
          <w:rFonts w:ascii="Tahoma" w:hAnsi="Tahoma" w:cs="Tahoma"/>
          <w:sz w:val="24"/>
          <w:szCs w:val="24"/>
          <w:lang w:val="es-419"/>
        </w:rPr>
        <w:t>de carácter general</w:t>
      </w:r>
      <w:r w:rsidR="00AC315B">
        <w:rPr>
          <w:rFonts w:ascii="Tahoma" w:hAnsi="Tahoma" w:cs="Tahoma"/>
          <w:sz w:val="24"/>
          <w:szCs w:val="24"/>
          <w:lang w:val="es-419"/>
        </w:rPr>
        <w:t xml:space="preserve"> </w:t>
      </w:r>
      <w:r w:rsidR="003C044E" w:rsidRPr="00636E41">
        <w:rPr>
          <w:rFonts w:ascii="Tahoma" w:hAnsi="Tahoma" w:cs="Tahoma"/>
          <w:sz w:val="24"/>
          <w:szCs w:val="24"/>
          <w:lang w:val="es-419"/>
        </w:rPr>
        <w:t xml:space="preserve">requiere de </w:t>
      </w:r>
      <w:r w:rsidR="00C52F05" w:rsidRPr="00636E41">
        <w:rPr>
          <w:rFonts w:ascii="Tahoma" w:hAnsi="Tahoma" w:cs="Tahoma"/>
          <w:sz w:val="24"/>
          <w:szCs w:val="24"/>
          <w:lang w:val="es-419"/>
        </w:rPr>
        <w:t xml:space="preserve">un </w:t>
      </w:r>
      <w:r w:rsidR="0009414D" w:rsidRPr="00636E41">
        <w:rPr>
          <w:rFonts w:ascii="Tahoma" w:hAnsi="Tahoma" w:cs="Tahoma"/>
          <w:sz w:val="24"/>
          <w:szCs w:val="24"/>
          <w:lang w:val="es-419"/>
        </w:rPr>
        <w:t>análisis</w:t>
      </w:r>
      <w:r w:rsidR="00185717" w:rsidRPr="00636E41">
        <w:rPr>
          <w:rFonts w:ascii="Tahoma" w:hAnsi="Tahoma" w:cs="Tahoma"/>
          <w:sz w:val="24"/>
          <w:szCs w:val="24"/>
          <w:lang w:val="es-419"/>
        </w:rPr>
        <w:t xml:space="preserve"> riguroso en </w:t>
      </w:r>
      <w:r w:rsidR="00C52F05" w:rsidRPr="00636E41">
        <w:rPr>
          <w:rFonts w:ascii="Tahoma" w:hAnsi="Tahoma" w:cs="Tahoma"/>
          <w:sz w:val="24"/>
          <w:szCs w:val="24"/>
          <w:lang w:val="es-419"/>
        </w:rPr>
        <w:t>el</w:t>
      </w:r>
      <w:r w:rsidR="00185717" w:rsidRPr="00636E41">
        <w:rPr>
          <w:rFonts w:ascii="Tahoma" w:hAnsi="Tahoma" w:cs="Tahoma"/>
          <w:sz w:val="24"/>
          <w:szCs w:val="24"/>
          <w:lang w:val="es-419"/>
        </w:rPr>
        <w:t xml:space="preserve"> cual el juez constitucional debe desplazar al juez natural </w:t>
      </w:r>
      <w:r w:rsidR="00ED457E" w:rsidRPr="00636E41">
        <w:rPr>
          <w:rFonts w:ascii="Tahoma" w:hAnsi="Tahoma" w:cs="Tahoma"/>
          <w:sz w:val="24"/>
          <w:szCs w:val="24"/>
          <w:lang w:val="es-419"/>
        </w:rPr>
        <w:t>utilizando los presupuestos jurisprudenciales</w:t>
      </w:r>
      <w:r w:rsidR="00C52F05" w:rsidRPr="00636E41">
        <w:rPr>
          <w:rFonts w:ascii="Tahoma" w:hAnsi="Tahoma" w:cs="Tahoma"/>
          <w:sz w:val="24"/>
          <w:szCs w:val="24"/>
          <w:lang w:val="es-419"/>
        </w:rPr>
        <w:t>.</w:t>
      </w:r>
      <w:r w:rsidR="00ED457E" w:rsidRPr="00636E41">
        <w:rPr>
          <w:rFonts w:ascii="Tahoma" w:hAnsi="Tahoma" w:cs="Tahoma"/>
          <w:sz w:val="24"/>
          <w:szCs w:val="24"/>
          <w:lang w:val="es-419"/>
        </w:rPr>
        <w:t xml:space="preserve"> </w:t>
      </w:r>
    </w:p>
    <w:p w14:paraId="1175C379" w14:textId="77777777" w:rsidR="00185717" w:rsidRPr="00636E41" w:rsidRDefault="00185717" w:rsidP="00636E41">
      <w:pPr>
        <w:pStyle w:val="Prrafodelista"/>
        <w:spacing w:after="0" w:line="276" w:lineRule="auto"/>
        <w:jc w:val="both"/>
        <w:rPr>
          <w:rFonts w:ascii="Tahoma" w:hAnsi="Tahoma" w:cs="Tahoma"/>
          <w:sz w:val="24"/>
          <w:szCs w:val="24"/>
          <w:lang w:val="es-419"/>
        </w:rPr>
      </w:pPr>
    </w:p>
    <w:p w14:paraId="26569882" w14:textId="132A7BFD" w:rsidR="00185717" w:rsidRPr="00636E41" w:rsidRDefault="00C52F05" w:rsidP="00636E41">
      <w:pPr>
        <w:spacing w:after="0" w:line="276" w:lineRule="auto"/>
        <w:jc w:val="both"/>
        <w:rPr>
          <w:rFonts w:ascii="Tahoma" w:hAnsi="Tahoma" w:cs="Tahoma"/>
          <w:b/>
          <w:i/>
          <w:sz w:val="24"/>
          <w:szCs w:val="24"/>
          <w:lang w:val="es-419"/>
        </w:rPr>
      </w:pPr>
      <w:r w:rsidRPr="00636E41">
        <w:rPr>
          <w:rFonts w:ascii="Tahoma" w:hAnsi="Tahoma" w:cs="Tahoma"/>
          <w:sz w:val="24"/>
          <w:szCs w:val="24"/>
          <w:lang w:val="es-419"/>
        </w:rPr>
        <w:t>Así mismo advera</w:t>
      </w:r>
      <w:r w:rsidR="00147F9D" w:rsidRPr="00636E41">
        <w:rPr>
          <w:rFonts w:ascii="Tahoma" w:hAnsi="Tahoma" w:cs="Tahoma"/>
          <w:sz w:val="24"/>
          <w:szCs w:val="24"/>
          <w:lang w:val="es-419"/>
        </w:rPr>
        <w:t xml:space="preserve"> </w:t>
      </w:r>
      <w:r w:rsidR="00436D3A" w:rsidRPr="00636E41">
        <w:rPr>
          <w:rFonts w:ascii="Tahoma" w:hAnsi="Tahoma" w:cs="Tahoma"/>
          <w:sz w:val="24"/>
          <w:szCs w:val="24"/>
          <w:lang w:val="es-419"/>
        </w:rPr>
        <w:t xml:space="preserve">que </w:t>
      </w:r>
      <w:r w:rsidR="008E34E3" w:rsidRPr="00636E41">
        <w:rPr>
          <w:rFonts w:ascii="Tahoma" w:hAnsi="Tahoma" w:cs="Tahoma"/>
          <w:sz w:val="24"/>
          <w:szCs w:val="24"/>
          <w:lang w:val="es-419"/>
        </w:rPr>
        <w:t>el</w:t>
      </w:r>
      <w:r w:rsidR="00015280" w:rsidRPr="00636E41">
        <w:rPr>
          <w:rFonts w:ascii="Tahoma" w:hAnsi="Tahoma" w:cs="Tahoma"/>
          <w:sz w:val="24"/>
          <w:szCs w:val="24"/>
        </w:rPr>
        <w:t xml:space="preserve"> </w:t>
      </w:r>
      <w:r w:rsidR="00015280" w:rsidRPr="00636E41">
        <w:rPr>
          <w:rFonts w:ascii="Tahoma" w:hAnsi="Tahoma" w:cs="Tahoma"/>
          <w:sz w:val="24"/>
          <w:szCs w:val="24"/>
          <w:lang w:val="es-419"/>
        </w:rPr>
        <w:t xml:space="preserve">Instituto Nacional de Vigilancia de Medicamentos y Alimentos – </w:t>
      </w:r>
      <w:r w:rsidR="00015280" w:rsidRPr="00636E41">
        <w:rPr>
          <w:rFonts w:ascii="Tahoma" w:hAnsi="Tahoma" w:cs="Tahoma"/>
          <w:b/>
          <w:sz w:val="24"/>
          <w:szCs w:val="24"/>
          <w:lang w:val="es-419"/>
        </w:rPr>
        <w:t>INVIMA,</w:t>
      </w:r>
      <w:r w:rsidR="00015280" w:rsidRPr="00636E41">
        <w:rPr>
          <w:rFonts w:ascii="Tahoma" w:hAnsi="Tahoma" w:cs="Tahoma"/>
          <w:sz w:val="24"/>
          <w:szCs w:val="24"/>
          <w:lang w:val="es-419"/>
        </w:rPr>
        <w:t xml:space="preserve"> a través</w:t>
      </w:r>
      <w:r w:rsidR="00185717" w:rsidRPr="00636E41">
        <w:rPr>
          <w:rFonts w:ascii="Tahoma" w:hAnsi="Tahoma" w:cs="Tahoma"/>
          <w:sz w:val="24"/>
          <w:szCs w:val="24"/>
          <w:lang w:val="es-419"/>
        </w:rPr>
        <w:t xml:space="preserve"> de la Resolución No. </w:t>
      </w:r>
      <w:r w:rsidR="00C97A4F" w:rsidRPr="00636E41">
        <w:rPr>
          <w:rFonts w:ascii="Tahoma" w:hAnsi="Tahoma" w:cs="Tahoma"/>
          <w:sz w:val="24"/>
          <w:szCs w:val="24"/>
          <w:lang w:val="es-419"/>
        </w:rPr>
        <w:t>2021000183</w:t>
      </w:r>
      <w:r w:rsidR="00C97A4F">
        <w:rPr>
          <w:rFonts w:ascii="Tahoma" w:hAnsi="Tahoma" w:cs="Tahoma"/>
          <w:sz w:val="24"/>
          <w:szCs w:val="24"/>
          <w:lang w:val="es-419"/>
        </w:rPr>
        <w:t xml:space="preserve"> </w:t>
      </w:r>
      <w:r w:rsidR="00C97A4F" w:rsidRPr="00636E41">
        <w:rPr>
          <w:rFonts w:ascii="Tahoma" w:hAnsi="Tahoma" w:cs="Tahoma"/>
          <w:sz w:val="24"/>
          <w:szCs w:val="24"/>
          <w:lang w:val="es-419"/>
        </w:rPr>
        <w:t>del</w:t>
      </w:r>
      <w:r w:rsidR="00185717" w:rsidRPr="00636E41">
        <w:rPr>
          <w:rFonts w:ascii="Tahoma" w:hAnsi="Tahoma" w:cs="Tahoma"/>
          <w:sz w:val="24"/>
          <w:szCs w:val="24"/>
          <w:lang w:val="es-419"/>
        </w:rPr>
        <w:t xml:space="preserve"> 5 de enero </w:t>
      </w:r>
      <w:r w:rsidR="00015280" w:rsidRPr="00636E41">
        <w:rPr>
          <w:rFonts w:ascii="Tahoma" w:hAnsi="Tahoma" w:cs="Tahoma"/>
          <w:sz w:val="24"/>
          <w:szCs w:val="24"/>
          <w:lang w:val="es-419"/>
        </w:rPr>
        <w:t>de</w:t>
      </w:r>
      <w:r w:rsidR="00185717" w:rsidRPr="00636E41">
        <w:rPr>
          <w:rFonts w:ascii="Tahoma" w:hAnsi="Tahoma" w:cs="Tahoma"/>
          <w:sz w:val="24"/>
          <w:szCs w:val="24"/>
          <w:lang w:val="es-419"/>
        </w:rPr>
        <w:t xml:space="preserve"> 2021 emitió la primera autorización</w:t>
      </w:r>
      <w:r w:rsidR="00AC315B">
        <w:rPr>
          <w:rFonts w:ascii="Tahoma" w:hAnsi="Tahoma" w:cs="Tahoma"/>
          <w:sz w:val="24"/>
          <w:szCs w:val="24"/>
          <w:lang w:val="es-419"/>
        </w:rPr>
        <w:t xml:space="preserve"> </w:t>
      </w:r>
      <w:r w:rsidR="00185717" w:rsidRPr="00636E41">
        <w:rPr>
          <w:rFonts w:ascii="Tahoma" w:hAnsi="Tahoma" w:cs="Tahoma"/>
          <w:sz w:val="24"/>
          <w:szCs w:val="24"/>
          <w:lang w:val="es-419"/>
        </w:rPr>
        <w:t xml:space="preserve">del uso de </w:t>
      </w:r>
      <w:r w:rsidRPr="00636E41">
        <w:rPr>
          <w:rFonts w:ascii="Tahoma" w:hAnsi="Tahoma" w:cs="Tahoma"/>
          <w:sz w:val="24"/>
          <w:szCs w:val="24"/>
          <w:lang w:val="es-419"/>
        </w:rPr>
        <w:t>apósito, decisión</w:t>
      </w:r>
      <w:r w:rsidR="00185717" w:rsidRPr="00636E41">
        <w:rPr>
          <w:rFonts w:ascii="Tahoma" w:hAnsi="Tahoma" w:cs="Tahoma"/>
          <w:sz w:val="24"/>
          <w:szCs w:val="24"/>
          <w:lang w:val="es-419"/>
        </w:rPr>
        <w:t xml:space="preserve"> </w:t>
      </w:r>
      <w:r w:rsidR="00147F9D" w:rsidRPr="00636E41">
        <w:rPr>
          <w:rFonts w:ascii="Tahoma" w:hAnsi="Tahoma" w:cs="Tahoma"/>
          <w:sz w:val="24"/>
          <w:szCs w:val="24"/>
          <w:lang w:val="es-419"/>
        </w:rPr>
        <w:t>que</w:t>
      </w:r>
      <w:r w:rsidR="00AC315B">
        <w:rPr>
          <w:rFonts w:ascii="Tahoma" w:hAnsi="Tahoma" w:cs="Tahoma"/>
          <w:sz w:val="24"/>
          <w:szCs w:val="24"/>
          <w:lang w:val="es-419"/>
        </w:rPr>
        <w:t xml:space="preserve"> </w:t>
      </w:r>
      <w:r w:rsidR="00185717" w:rsidRPr="00636E41">
        <w:rPr>
          <w:rFonts w:ascii="Tahoma" w:hAnsi="Tahoma" w:cs="Tahoma"/>
          <w:sz w:val="24"/>
          <w:szCs w:val="24"/>
          <w:lang w:val="es-419"/>
        </w:rPr>
        <w:t>posteriormente ser</w:t>
      </w:r>
      <w:r w:rsidRPr="00636E41">
        <w:rPr>
          <w:rFonts w:ascii="Tahoma" w:hAnsi="Tahoma" w:cs="Tahoma"/>
          <w:sz w:val="24"/>
          <w:szCs w:val="24"/>
          <w:lang w:val="es-419"/>
        </w:rPr>
        <w:t>í</w:t>
      </w:r>
      <w:r w:rsidR="00185717" w:rsidRPr="00636E41">
        <w:rPr>
          <w:rFonts w:ascii="Tahoma" w:hAnsi="Tahoma" w:cs="Tahoma"/>
          <w:sz w:val="24"/>
          <w:szCs w:val="24"/>
          <w:lang w:val="es-419"/>
        </w:rPr>
        <w:t xml:space="preserve">a modificada por la </w:t>
      </w:r>
      <w:r w:rsidR="00185717" w:rsidRPr="00636E41">
        <w:rPr>
          <w:rFonts w:ascii="Tahoma" w:hAnsi="Tahoma" w:cs="Tahoma"/>
          <w:b/>
          <w:sz w:val="24"/>
          <w:szCs w:val="24"/>
          <w:lang w:val="es-419"/>
        </w:rPr>
        <w:t>Resolución 2021025659 del 24 de Junio de 2021</w:t>
      </w:r>
      <w:r w:rsidR="00AC315B">
        <w:rPr>
          <w:rFonts w:ascii="Tahoma" w:hAnsi="Tahoma" w:cs="Tahoma"/>
          <w:b/>
          <w:sz w:val="24"/>
          <w:szCs w:val="24"/>
          <w:lang w:val="es-419"/>
        </w:rPr>
        <w:t xml:space="preserve"> </w:t>
      </w:r>
      <w:r w:rsidR="00185717" w:rsidRPr="00636E41">
        <w:rPr>
          <w:rFonts w:ascii="Tahoma" w:hAnsi="Tahoma" w:cs="Tahoma"/>
          <w:sz w:val="24"/>
          <w:szCs w:val="24"/>
          <w:lang w:val="es-419"/>
        </w:rPr>
        <w:t xml:space="preserve">manteniendo </w:t>
      </w:r>
      <w:r w:rsidR="00C97A4F" w:rsidRPr="00636E41">
        <w:rPr>
          <w:rFonts w:ascii="Tahoma" w:hAnsi="Tahoma" w:cs="Tahoma"/>
          <w:sz w:val="24"/>
          <w:szCs w:val="24"/>
          <w:lang w:val="es-419"/>
        </w:rPr>
        <w:t>incólume</w:t>
      </w:r>
      <w:r w:rsidR="00185717" w:rsidRPr="00636E41">
        <w:rPr>
          <w:rFonts w:ascii="Tahoma" w:hAnsi="Tahoma" w:cs="Tahoma"/>
          <w:sz w:val="24"/>
          <w:szCs w:val="24"/>
          <w:lang w:val="es-419"/>
        </w:rPr>
        <w:t xml:space="preserve"> la dosificación </w:t>
      </w:r>
      <w:r w:rsidR="00147F9D" w:rsidRPr="00636E41">
        <w:rPr>
          <w:rFonts w:ascii="Tahoma" w:hAnsi="Tahoma" w:cs="Tahoma"/>
          <w:b/>
          <w:sz w:val="24"/>
          <w:szCs w:val="24"/>
          <w:lang w:val="es-419"/>
        </w:rPr>
        <w:t>“</w:t>
      </w:r>
      <w:r w:rsidR="00185717" w:rsidRPr="00C97A4F">
        <w:rPr>
          <w:rFonts w:ascii="Tahoma" w:hAnsi="Tahoma" w:cs="Tahoma"/>
          <w:b/>
          <w:i/>
          <w:szCs w:val="24"/>
          <w:lang w:val="es-419"/>
        </w:rPr>
        <w:t xml:space="preserve">de </w:t>
      </w:r>
      <w:r w:rsidR="00147F9D" w:rsidRPr="00C97A4F">
        <w:rPr>
          <w:rFonts w:ascii="Tahoma" w:hAnsi="Tahoma" w:cs="Tahoma"/>
          <w:b/>
          <w:i/>
          <w:szCs w:val="24"/>
          <w:lang w:val="es-419"/>
        </w:rPr>
        <w:t xml:space="preserve">dos dosis (0.3 </w:t>
      </w:r>
      <w:proofErr w:type="spellStart"/>
      <w:r w:rsidR="00147F9D" w:rsidRPr="00C97A4F">
        <w:rPr>
          <w:rFonts w:ascii="Tahoma" w:hAnsi="Tahoma" w:cs="Tahoma"/>
          <w:b/>
          <w:i/>
          <w:szCs w:val="24"/>
          <w:lang w:val="es-419"/>
        </w:rPr>
        <w:t>mL</w:t>
      </w:r>
      <w:proofErr w:type="spellEnd"/>
      <w:r w:rsidR="00147F9D" w:rsidRPr="00C97A4F">
        <w:rPr>
          <w:rFonts w:ascii="Tahoma" w:hAnsi="Tahoma" w:cs="Tahoma"/>
          <w:b/>
          <w:i/>
          <w:szCs w:val="24"/>
          <w:lang w:val="es-419"/>
        </w:rPr>
        <w:t xml:space="preserve"> cada una) administradas intramuscularmente y separadas entre sí por 21 días</w:t>
      </w:r>
      <w:r w:rsidR="00147F9D" w:rsidRPr="00636E41">
        <w:rPr>
          <w:rFonts w:ascii="Tahoma" w:hAnsi="Tahoma" w:cs="Tahoma"/>
          <w:b/>
          <w:i/>
          <w:sz w:val="24"/>
          <w:szCs w:val="24"/>
          <w:lang w:val="es-419"/>
        </w:rPr>
        <w:t>”.</w:t>
      </w:r>
    </w:p>
    <w:p w14:paraId="1C762008" w14:textId="77777777" w:rsidR="003C044E" w:rsidRPr="00636E41" w:rsidRDefault="003C044E" w:rsidP="00636E41">
      <w:pPr>
        <w:pStyle w:val="Prrafodelista"/>
        <w:spacing w:after="0" w:line="276" w:lineRule="auto"/>
        <w:jc w:val="both"/>
        <w:rPr>
          <w:rFonts w:ascii="Tahoma" w:hAnsi="Tahoma" w:cs="Tahoma"/>
          <w:b/>
          <w:i/>
          <w:sz w:val="24"/>
          <w:szCs w:val="24"/>
          <w:lang w:val="es-419"/>
        </w:rPr>
      </w:pPr>
    </w:p>
    <w:p w14:paraId="71CA799B" w14:textId="2CAE9262" w:rsidR="005B0330" w:rsidRPr="00636E41" w:rsidRDefault="005B0330"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Sin embargo el gobierno nacional en la necesidad de implementar una serie de medidas para evitar y controlar</w:t>
      </w:r>
      <w:r w:rsidR="00AC315B">
        <w:rPr>
          <w:rFonts w:ascii="Tahoma" w:hAnsi="Tahoma" w:cs="Tahoma"/>
          <w:sz w:val="24"/>
          <w:szCs w:val="24"/>
          <w:lang w:val="es-419"/>
        </w:rPr>
        <w:t xml:space="preserve"> </w:t>
      </w:r>
      <w:r w:rsidRPr="00636E41">
        <w:rPr>
          <w:rFonts w:ascii="Tahoma" w:hAnsi="Tahoma" w:cs="Tahoma"/>
          <w:sz w:val="24"/>
          <w:szCs w:val="24"/>
          <w:lang w:val="es-419"/>
        </w:rPr>
        <w:t xml:space="preserve">la propagación del virus , </w:t>
      </w:r>
      <w:r w:rsidR="00C52F05" w:rsidRPr="00636E41">
        <w:rPr>
          <w:rFonts w:ascii="Tahoma" w:hAnsi="Tahoma" w:cs="Tahoma"/>
          <w:sz w:val="24"/>
          <w:szCs w:val="24"/>
          <w:lang w:val="es-419"/>
        </w:rPr>
        <w:t>a través</w:t>
      </w:r>
      <w:r w:rsidRPr="00636E41">
        <w:rPr>
          <w:rFonts w:ascii="Tahoma" w:hAnsi="Tahoma" w:cs="Tahoma"/>
          <w:sz w:val="24"/>
          <w:szCs w:val="24"/>
          <w:lang w:val="es-419"/>
        </w:rPr>
        <w:t xml:space="preserve"> del </w:t>
      </w:r>
      <w:r w:rsidR="00485EC1" w:rsidRPr="00636E41">
        <w:rPr>
          <w:rFonts w:ascii="Tahoma" w:hAnsi="Tahoma" w:cs="Tahoma"/>
          <w:sz w:val="24"/>
          <w:szCs w:val="24"/>
          <w:lang w:val="es-419"/>
        </w:rPr>
        <w:t>Ministerio de Salud y de la Protección Social</w:t>
      </w:r>
      <w:r w:rsidR="00C97A4F">
        <w:rPr>
          <w:rFonts w:ascii="Tahoma" w:hAnsi="Tahoma" w:cs="Tahoma"/>
          <w:sz w:val="24"/>
          <w:szCs w:val="24"/>
          <w:lang w:val="es-419"/>
        </w:rPr>
        <w:t xml:space="preserve"> </w:t>
      </w:r>
      <w:r w:rsidRPr="00636E41">
        <w:rPr>
          <w:rFonts w:ascii="Tahoma" w:hAnsi="Tahoma" w:cs="Tahoma"/>
          <w:sz w:val="24"/>
          <w:szCs w:val="24"/>
          <w:lang w:val="es-419"/>
        </w:rPr>
        <w:t>adoptó el plan nacional de vacunación por lo cual expide el Decreto 109 de 2021 , modificado posteriormente por los Decretos 404, 466, 630 y 744 de 2021 y en su desarrollo</w:t>
      </w:r>
      <w:r w:rsidR="00AC315B">
        <w:rPr>
          <w:rFonts w:ascii="Tahoma" w:hAnsi="Tahoma" w:cs="Tahoma"/>
          <w:sz w:val="24"/>
          <w:szCs w:val="24"/>
          <w:lang w:val="es-419"/>
        </w:rPr>
        <w:t xml:space="preserve"> </w:t>
      </w:r>
      <w:r w:rsidRPr="00636E41">
        <w:rPr>
          <w:rFonts w:ascii="Tahoma" w:hAnsi="Tahoma" w:cs="Tahoma"/>
          <w:sz w:val="24"/>
          <w:szCs w:val="24"/>
          <w:lang w:val="es-419"/>
        </w:rPr>
        <w:t xml:space="preserve">el </w:t>
      </w:r>
      <w:r w:rsidR="00485EC1" w:rsidRPr="00636E41">
        <w:rPr>
          <w:rFonts w:ascii="Tahoma" w:hAnsi="Tahoma" w:cs="Tahoma"/>
          <w:sz w:val="24"/>
          <w:szCs w:val="24"/>
          <w:lang w:val="es-419"/>
        </w:rPr>
        <w:t>Ministerio de Salud y de la Protección Social</w:t>
      </w:r>
      <w:r w:rsidR="00C97A4F">
        <w:rPr>
          <w:rFonts w:ascii="Tahoma" w:hAnsi="Tahoma" w:cs="Tahoma"/>
          <w:sz w:val="24"/>
          <w:szCs w:val="24"/>
          <w:lang w:val="es-419"/>
        </w:rPr>
        <w:t xml:space="preserve"> </w:t>
      </w:r>
      <w:r w:rsidRPr="00636E41">
        <w:rPr>
          <w:rFonts w:ascii="Tahoma" w:hAnsi="Tahoma" w:cs="Tahoma"/>
          <w:sz w:val="24"/>
          <w:szCs w:val="24"/>
          <w:lang w:val="es-419"/>
        </w:rPr>
        <w:t xml:space="preserve">profirió la Resolución 197 de 2021, por medio de la cual se adoptaron los </w:t>
      </w:r>
      <w:r w:rsidRPr="00636E41">
        <w:rPr>
          <w:rFonts w:ascii="Tahoma" w:hAnsi="Tahoma" w:cs="Tahoma"/>
          <w:sz w:val="24"/>
          <w:szCs w:val="24"/>
          <w:lang w:val="es-419"/>
        </w:rPr>
        <w:lastRenderedPageBreak/>
        <w:t xml:space="preserve">lineamientos técnicos y operativos para la vacunación contra </w:t>
      </w:r>
      <w:r w:rsidR="00C52F05" w:rsidRPr="00636E41">
        <w:rPr>
          <w:rFonts w:ascii="Tahoma" w:hAnsi="Tahoma" w:cs="Tahoma"/>
          <w:sz w:val="24"/>
          <w:szCs w:val="24"/>
          <w:lang w:val="es-419"/>
        </w:rPr>
        <w:t>la</w:t>
      </w:r>
      <w:r w:rsidRPr="00636E41">
        <w:rPr>
          <w:rFonts w:ascii="Tahoma" w:hAnsi="Tahoma" w:cs="Tahoma"/>
          <w:sz w:val="24"/>
          <w:szCs w:val="24"/>
          <w:lang w:val="es-419"/>
        </w:rPr>
        <w:t xml:space="preserve"> COVID-19, siendo actualizada por la Resolución 430 de 2021.</w:t>
      </w:r>
    </w:p>
    <w:p w14:paraId="6F7B4AD3" w14:textId="77777777" w:rsidR="005B0330" w:rsidRPr="00636E41" w:rsidRDefault="005B0330" w:rsidP="00636E41">
      <w:pPr>
        <w:pStyle w:val="Prrafodelista"/>
        <w:spacing w:after="0" w:line="276" w:lineRule="auto"/>
        <w:jc w:val="both"/>
        <w:rPr>
          <w:rFonts w:ascii="Tahoma" w:hAnsi="Tahoma" w:cs="Tahoma"/>
          <w:sz w:val="24"/>
          <w:szCs w:val="24"/>
          <w:lang w:val="es-419"/>
        </w:rPr>
      </w:pPr>
    </w:p>
    <w:p w14:paraId="7FA831C1" w14:textId="3E61C614" w:rsidR="005B0330" w:rsidRPr="00636E41" w:rsidRDefault="003C044E"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Adicionalmente</w:t>
      </w:r>
      <w:r w:rsidR="00AC315B">
        <w:rPr>
          <w:rFonts w:ascii="Tahoma" w:hAnsi="Tahoma" w:cs="Tahoma"/>
          <w:sz w:val="24"/>
          <w:szCs w:val="24"/>
          <w:lang w:val="es-419"/>
        </w:rPr>
        <w:t xml:space="preserve"> </w:t>
      </w:r>
      <w:r w:rsidR="00ED457E" w:rsidRPr="00636E41">
        <w:rPr>
          <w:rFonts w:ascii="Tahoma" w:hAnsi="Tahoma" w:cs="Tahoma"/>
          <w:sz w:val="24"/>
          <w:szCs w:val="24"/>
          <w:lang w:val="es-419"/>
        </w:rPr>
        <w:t>aduce la juzgadora que</w:t>
      </w:r>
      <w:r w:rsidR="00AC315B">
        <w:rPr>
          <w:rFonts w:ascii="Tahoma" w:hAnsi="Tahoma" w:cs="Tahoma"/>
          <w:sz w:val="24"/>
          <w:szCs w:val="24"/>
          <w:lang w:val="es-419"/>
        </w:rPr>
        <w:t xml:space="preserve"> </w:t>
      </w:r>
      <w:r w:rsidR="005B0330" w:rsidRPr="00636E41">
        <w:rPr>
          <w:rFonts w:ascii="Tahoma" w:hAnsi="Tahoma" w:cs="Tahoma"/>
          <w:sz w:val="24"/>
          <w:szCs w:val="24"/>
          <w:lang w:val="es-419"/>
        </w:rPr>
        <w:t>fue expedida</w:t>
      </w:r>
      <w:r w:rsidRPr="00636E41">
        <w:rPr>
          <w:rFonts w:ascii="Tahoma" w:hAnsi="Tahoma" w:cs="Tahoma"/>
          <w:sz w:val="24"/>
          <w:szCs w:val="24"/>
          <w:lang w:val="es-419"/>
        </w:rPr>
        <w:t xml:space="preserve"> por parte del </w:t>
      </w:r>
      <w:r w:rsidR="00485EC1" w:rsidRPr="00636E41">
        <w:rPr>
          <w:rFonts w:ascii="Tahoma" w:hAnsi="Tahoma" w:cs="Tahoma"/>
          <w:sz w:val="24"/>
          <w:szCs w:val="24"/>
          <w:lang w:val="es-419"/>
        </w:rPr>
        <w:t>Ministerio de Salud y de la Protección Social</w:t>
      </w:r>
      <w:r w:rsidR="005B0330" w:rsidRPr="00636E41">
        <w:rPr>
          <w:rFonts w:ascii="Tahoma" w:hAnsi="Tahoma" w:cs="Tahoma"/>
          <w:sz w:val="24"/>
          <w:szCs w:val="24"/>
          <w:lang w:val="es-419"/>
        </w:rPr>
        <w:t xml:space="preserve"> la Resolución 1151 de 2021</w:t>
      </w:r>
      <w:r w:rsidR="00ED457E" w:rsidRPr="00636E41">
        <w:rPr>
          <w:rFonts w:ascii="Tahoma" w:hAnsi="Tahoma" w:cs="Tahoma"/>
          <w:sz w:val="24"/>
          <w:szCs w:val="24"/>
          <w:lang w:val="es-419"/>
        </w:rPr>
        <w:t xml:space="preserve"> </w:t>
      </w:r>
      <w:r w:rsidR="00ED457E" w:rsidRPr="00636E41">
        <w:rPr>
          <w:rFonts w:ascii="Tahoma" w:hAnsi="Tahoma" w:cs="Tahoma"/>
          <w:b/>
          <w:i/>
          <w:sz w:val="24"/>
          <w:szCs w:val="24"/>
          <w:lang w:val="es-419"/>
        </w:rPr>
        <w:t>“</w:t>
      </w:r>
      <w:r w:rsidR="00ED457E" w:rsidRPr="00C97A4F">
        <w:rPr>
          <w:rFonts w:ascii="Tahoma" w:hAnsi="Tahoma" w:cs="Tahoma"/>
          <w:b/>
          <w:i/>
          <w:szCs w:val="24"/>
          <w:lang w:val="es-419"/>
        </w:rPr>
        <w:t>Por la cual se actualizan los lineamientos técnicos y operativos para la vacunación contra el COVID-19 y se dictan otras disposiciones</w:t>
      </w:r>
      <w:r w:rsidR="00ED457E" w:rsidRPr="00636E41">
        <w:rPr>
          <w:rFonts w:ascii="Tahoma" w:hAnsi="Tahoma" w:cs="Tahoma"/>
          <w:b/>
          <w:i/>
          <w:sz w:val="24"/>
          <w:szCs w:val="24"/>
          <w:lang w:val="es-419"/>
        </w:rPr>
        <w:t>”</w:t>
      </w:r>
      <w:r w:rsidR="00ED457E" w:rsidRPr="00636E41">
        <w:rPr>
          <w:rFonts w:ascii="Tahoma" w:hAnsi="Tahoma" w:cs="Tahoma"/>
          <w:sz w:val="24"/>
          <w:szCs w:val="24"/>
          <w:lang w:val="es-419"/>
        </w:rPr>
        <w:t>,</w:t>
      </w:r>
      <w:r w:rsidR="00AC315B">
        <w:rPr>
          <w:rFonts w:ascii="Tahoma" w:hAnsi="Tahoma" w:cs="Tahoma"/>
          <w:sz w:val="24"/>
          <w:szCs w:val="24"/>
          <w:lang w:val="es-419"/>
        </w:rPr>
        <w:t xml:space="preserve"> </w:t>
      </w:r>
      <w:r w:rsidR="005B0330" w:rsidRPr="00636E41">
        <w:rPr>
          <w:rFonts w:ascii="Tahoma" w:hAnsi="Tahoma" w:cs="Tahoma"/>
          <w:sz w:val="24"/>
          <w:szCs w:val="24"/>
          <w:lang w:val="es-419"/>
        </w:rPr>
        <w:t xml:space="preserve"> </w:t>
      </w:r>
      <w:r w:rsidRPr="00636E41">
        <w:rPr>
          <w:rFonts w:ascii="Tahoma" w:hAnsi="Tahoma" w:cs="Tahoma"/>
          <w:sz w:val="24"/>
          <w:szCs w:val="24"/>
          <w:lang w:val="es-419"/>
        </w:rPr>
        <w:t>a</w:t>
      </w:r>
      <w:r w:rsidR="005B0330" w:rsidRPr="00636E41">
        <w:rPr>
          <w:rFonts w:ascii="Tahoma" w:hAnsi="Tahoma" w:cs="Tahoma"/>
          <w:sz w:val="24"/>
          <w:szCs w:val="24"/>
          <w:lang w:val="es-419"/>
        </w:rPr>
        <w:t xml:space="preserve">cto administrativo de carácter general, del que se deriva la vulneración alegada, en razón de la ampliación del término y la aplicación de la segunda dosis a doce semanas, para la población de </w:t>
      </w:r>
      <w:r w:rsidR="005B0330" w:rsidRPr="00636E41">
        <w:rPr>
          <w:rFonts w:ascii="Tahoma" w:hAnsi="Tahoma" w:cs="Tahoma"/>
          <w:b/>
          <w:sz w:val="24"/>
          <w:szCs w:val="24"/>
          <w:lang w:val="es-419"/>
        </w:rPr>
        <w:t>12 a 49</w:t>
      </w:r>
      <w:r w:rsidR="005B0330" w:rsidRPr="00636E41">
        <w:rPr>
          <w:rFonts w:ascii="Tahoma" w:hAnsi="Tahoma" w:cs="Tahoma"/>
          <w:sz w:val="24"/>
          <w:szCs w:val="24"/>
          <w:lang w:val="es-419"/>
        </w:rPr>
        <w:t xml:space="preserve"> años de edad sin comorbilidades y, se mantiene el interregno de 3 semanas para el mismo grupo e</w:t>
      </w:r>
      <w:r w:rsidR="00ED457E" w:rsidRPr="00636E41">
        <w:rPr>
          <w:rFonts w:ascii="Tahoma" w:hAnsi="Tahoma" w:cs="Tahoma"/>
          <w:sz w:val="24"/>
          <w:szCs w:val="24"/>
          <w:lang w:val="es-419"/>
        </w:rPr>
        <w:t xml:space="preserve">tario que presenta comorbilidades. </w:t>
      </w:r>
    </w:p>
    <w:p w14:paraId="7FD169D2" w14:textId="77777777" w:rsidR="00ED457E" w:rsidRPr="00636E41" w:rsidRDefault="00ED457E" w:rsidP="00636E41">
      <w:pPr>
        <w:pStyle w:val="Prrafodelista"/>
        <w:spacing w:after="0" w:line="276" w:lineRule="auto"/>
        <w:jc w:val="both"/>
        <w:rPr>
          <w:rFonts w:ascii="Tahoma" w:hAnsi="Tahoma" w:cs="Tahoma"/>
          <w:sz w:val="24"/>
          <w:szCs w:val="24"/>
          <w:lang w:val="es-419"/>
        </w:rPr>
      </w:pPr>
    </w:p>
    <w:p w14:paraId="1FD599F9" w14:textId="77777777" w:rsidR="00ED457E" w:rsidRPr="00636E41" w:rsidRDefault="00ED457E" w:rsidP="00636E41">
      <w:pPr>
        <w:pStyle w:val="Prrafodelista"/>
        <w:spacing w:after="0" w:line="276" w:lineRule="auto"/>
        <w:jc w:val="both"/>
        <w:rPr>
          <w:rFonts w:ascii="Tahoma" w:hAnsi="Tahoma" w:cs="Tahoma"/>
          <w:sz w:val="24"/>
          <w:szCs w:val="24"/>
          <w:lang w:val="es-419"/>
        </w:rPr>
      </w:pPr>
    </w:p>
    <w:p w14:paraId="7289C274" w14:textId="3677F6E1" w:rsidR="005B0330" w:rsidRPr="00636E41" w:rsidRDefault="00ED457E"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Agregó que por</w:t>
      </w:r>
      <w:r w:rsidR="00AC315B">
        <w:rPr>
          <w:rFonts w:ascii="Tahoma" w:hAnsi="Tahoma" w:cs="Tahoma"/>
          <w:sz w:val="24"/>
          <w:szCs w:val="24"/>
          <w:lang w:val="es-419"/>
        </w:rPr>
        <w:t xml:space="preserve"> </w:t>
      </w:r>
      <w:r w:rsidR="005B0330" w:rsidRPr="00636E41">
        <w:rPr>
          <w:rFonts w:ascii="Tahoma" w:hAnsi="Tahoma" w:cs="Tahoma"/>
          <w:sz w:val="24"/>
          <w:szCs w:val="24"/>
          <w:lang w:val="es-419"/>
        </w:rPr>
        <w:t>todo lo anterior, no se puede desconocer el principio de legalidad que cobija a los actos administrativos, salvo que la accionante demuestre que se encuentra en un grupo exceptuado dentro de la misma Resolución y que el incumplimiento de la misma le genere un</w:t>
      </w:r>
      <w:r w:rsidRPr="00636E41">
        <w:rPr>
          <w:rFonts w:ascii="Tahoma" w:hAnsi="Tahoma" w:cs="Tahoma"/>
          <w:sz w:val="24"/>
          <w:szCs w:val="24"/>
          <w:lang w:val="es-419"/>
        </w:rPr>
        <w:t xml:space="preserve"> perjuicio irremediable, </w:t>
      </w:r>
      <w:r w:rsidR="00C52F05" w:rsidRPr="00636E41">
        <w:rPr>
          <w:rFonts w:ascii="Tahoma" w:hAnsi="Tahoma" w:cs="Tahoma"/>
          <w:sz w:val="24"/>
          <w:szCs w:val="24"/>
          <w:lang w:val="es-419"/>
        </w:rPr>
        <w:t xml:space="preserve">situación que </w:t>
      </w:r>
      <w:r w:rsidR="005B0330" w:rsidRPr="00636E41">
        <w:rPr>
          <w:rFonts w:ascii="Tahoma" w:hAnsi="Tahoma" w:cs="Tahoma"/>
          <w:sz w:val="24"/>
          <w:szCs w:val="24"/>
          <w:lang w:val="es-419"/>
        </w:rPr>
        <w:t xml:space="preserve">no se avizora </w:t>
      </w:r>
      <w:r w:rsidR="00C52F05" w:rsidRPr="00636E41">
        <w:rPr>
          <w:rFonts w:ascii="Tahoma" w:hAnsi="Tahoma" w:cs="Tahoma"/>
          <w:sz w:val="24"/>
          <w:szCs w:val="24"/>
          <w:lang w:val="es-419"/>
        </w:rPr>
        <w:t>en la demanda de tutela</w:t>
      </w:r>
      <w:r w:rsidR="005B0330" w:rsidRPr="00636E41">
        <w:rPr>
          <w:rFonts w:ascii="Tahoma" w:hAnsi="Tahoma" w:cs="Tahoma"/>
          <w:sz w:val="24"/>
          <w:szCs w:val="24"/>
          <w:lang w:val="es-419"/>
        </w:rPr>
        <w:t xml:space="preserve"> para la aplicación con un intervalo de 21 días, ya que no posee ninguna de las comorbilidades dispuestas en el </w:t>
      </w:r>
      <w:r w:rsidR="005B0330" w:rsidRPr="00636E41">
        <w:rPr>
          <w:rFonts w:ascii="Tahoma" w:hAnsi="Tahoma" w:cs="Tahoma"/>
          <w:b/>
          <w:sz w:val="24"/>
          <w:szCs w:val="24"/>
          <w:lang w:val="es-419"/>
        </w:rPr>
        <w:t>Artículo 7 del Decreto 109 de 2021, modificado por el Artículo 1 del Decreto 466 de 2021</w:t>
      </w:r>
      <w:r w:rsidR="001127F3" w:rsidRPr="00636E41">
        <w:rPr>
          <w:rFonts w:ascii="Tahoma" w:hAnsi="Tahoma" w:cs="Tahoma"/>
          <w:sz w:val="24"/>
          <w:szCs w:val="24"/>
          <w:lang w:val="es-419"/>
        </w:rPr>
        <w:t>. Tampoco</w:t>
      </w:r>
      <w:r w:rsidR="005B0330" w:rsidRPr="00636E41">
        <w:rPr>
          <w:rFonts w:ascii="Tahoma" w:hAnsi="Tahoma" w:cs="Tahoma"/>
          <w:sz w:val="24"/>
          <w:szCs w:val="24"/>
          <w:lang w:val="es-419"/>
        </w:rPr>
        <w:t xml:space="preserve"> acreditó ser un sujeto de especial protección constitucional, ni siquiera en razón de la edad, con el fin de hacer un análisis menos riguroso</w:t>
      </w:r>
      <w:r w:rsidR="0009167D" w:rsidRPr="00636E41">
        <w:rPr>
          <w:rFonts w:ascii="Tahoma" w:hAnsi="Tahoma" w:cs="Tahoma"/>
          <w:sz w:val="24"/>
          <w:szCs w:val="24"/>
          <w:lang w:val="es-419"/>
        </w:rPr>
        <w:t>, y au</w:t>
      </w:r>
      <w:r w:rsidRPr="00636E41">
        <w:rPr>
          <w:rFonts w:ascii="Tahoma" w:hAnsi="Tahoma" w:cs="Tahoma"/>
          <w:sz w:val="24"/>
          <w:szCs w:val="24"/>
          <w:lang w:val="es-419"/>
        </w:rPr>
        <w:t>n</w:t>
      </w:r>
      <w:r w:rsidR="0009167D" w:rsidRPr="00636E41">
        <w:rPr>
          <w:rFonts w:ascii="Tahoma" w:hAnsi="Tahoma" w:cs="Tahoma"/>
          <w:sz w:val="24"/>
          <w:szCs w:val="24"/>
          <w:lang w:val="es-419"/>
        </w:rPr>
        <w:t xml:space="preserve">que mencionó </w:t>
      </w:r>
      <w:r w:rsidRPr="00636E41">
        <w:rPr>
          <w:rFonts w:ascii="Tahoma" w:hAnsi="Tahoma" w:cs="Tahoma"/>
          <w:sz w:val="24"/>
          <w:szCs w:val="24"/>
          <w:lang w:val="es-419"/>
        </w:rPr>
        <w:t>en el esc</w:t>
      </w:r>
      <w:r w:rsidR="003C044E" w:rsidRPr="00636E41">
        <w:rPr>
          <w:rFonts w:ascii="Tahoma" w:hAnsi="Tahoma" w:cs="Tahoma"/>
          <w:sz w:val="24"/>
          <w:szCs w:val="24"/>
          <w:lang w:val="es-419"/>
        </w:rPr>
        <w:t>r</w:t>
      </w:r>
      <w:r w:rsidRPr="00636E41">
        <w:rPr>
          <w:rFonts w:ascii="Tahoma" w:hAnsi="Tahoma" w:cs="Tahoma"/>
          <w:sz w:val="24"/>
          <w:szCs w:val="24"/>
          <w:lang w:val="es-419"/>
        </w:rPr>
        <w:t>ito de la tutela que</w:t>
      </w:r>
      <w:r w:rsidR="005B0330" w:rsidRPr="00636E41">
        <w:rPr>
          <w:rFonts w:ascii="Tahoma" w:hAnsi="Tahoma" w:cs="Tahoma"/>
          <w:sz w:val="24"/>
          <w:szCs w:val="24"/>
          <w:lang w:val="es-419"/>
        </w:rPr>
        <w:t xml:space="preserve"> el Ministerio había puesto </w:t>
      </w:r>
      <w:r w:rsidRPr="00636E41">
        <w:rPr>
          <w:rFonts w:ascii="Tahoma" w:hAnsi="Tahoma" w:cs="Tahoma"/>
          <w:sz w:val="24"/>
          <w:szCs w:val="24"/>
          <w:lang w:val="es-419"/>
        </w:rPr>
        <w:t>en riesgo su salud y vida, no</w:t>
      </w:r>
      <w:r w:rsidR="00AC315B">
        <w:rPr>
          <w:rFonts w:ascii="Tahoma" w:hAnsi="Tahoma" w:cs="Tahoma"/>
          <w:sz w:val="24"/>
          <w:szCs w:val="24"/>
          <w:lang w:val="es-419"/>
        </w:rPr>
        <w:t xml:space="preserve"> </w:t>
      </w:r>
      <w:r w:rsidRPr="00636E41">
        <w:rPr>
          <w:rFonts w:ascii="Tahoma" w:hAnsi="Tahoma" w:cs="Tahoma"/>
          <w:sz w:val="24"/>
          <w:szCs w:val="24"/>
          <w:lang w:val="es-419"/>
        </w:rPr>
        <w:t>hay</w:t>
      </w:r>
      <w:r w:rsidR="00AC315B">
        <w:rPr>
          <w:rFonts w:ascii="Tahoma" w:hAnsi="Tahoma" w:cs="Tahoma"/>
          <w:sz w:val="24"/>
          <w:szCs w:val="24"/>
          <w:lang w:val="es-419"/>
        </w:rPr>
        <w:t xml:space="preserve"> </w:t>
      </w:r>
      <w:r w:rsidR="005B0330" w:rsidRPr="00636E41">
        <w:rPr>
          <w:rFonts w:ascii="Tahoma" w:hAnsi="Tahoma" w:cs="Tahoma"/>
          <w:sz w:val="24"/>
          <w:szCs w:val="24"/>
          <w:lang w:val="es-419"/>
        </w:rPr>
        <w:t>evidencia</w:t>
      </w:r>
      <w:r w:rsidRPr="00636E41">
        <w:rPr>
          <w:rFonts w:ascii="Tahoma" w:hAnsi="Tahoma" w:cs="Tahoma"/>
          <w:sz w:val="24"/>
          <w:szCs w:val="24"/>
          <w:lang w:val="es-419"/>
        </w:rPr>
        <w:t xml:space="preserve"> de</w:t>
      </w:r>
      <w:r w:rsidR="00AC315B">
        <w:rPr>
          <w:rFonts w:ascii="Tahoma" w:hAnsi="Tahoma" w:cs="Tahoma"/>
          <w:sz w:val="24"/>
          <w:szCs w:val="24"/>
          <w:lang w:val="es-419"/>
        </w:rPr>
        <w:t xml:space="preserve"> </w:t>
      </w:r>
      <w:r w:rsidR="005B0330" w:rsidRPr="00636E41">
        <w:rPr>
          <w:rFonts w:ascii="Tahoma" w:hAnsi="Tahoma" w:cs="Tahoma"/>
          <w:sz w:val="24"/>
          <w:szCs w:val="24"/>
          <w:lang w:val="es-419"/>
        </w:rPr>
        <w:t xml:space="preserve">la </w:t>
      </w:r>
      <w:r w:rsidR="001127F3" w:rsidRPr="00636E41">
        <w:rPr>
          <w:rFonts w:ascii="Tahoma" w:hAnsi="Tahoma" w:cs="Tahoma"/>
          <w:sz w:val="24"/>
          <w:szCs w:val="24"/>
          <w:lang w:val="es-419"/>
        </w:rPr>
        <w:t>causaci</w:t>
      </w:r>
      <w:r w:rsidR="005B0330" w:rsidRPr="00636E41">
        <w:rPr>
          <w:rFonts w:ascii="Tahoma" w:hAnsi="Tahoma" w:cs="Tahoma"/>
          <w:sz w:val="24"/>
          <w:szCs w:val="24"/>
          <w:lang w:val="es-419"/>
        </w:rPr>
        <w:t>ón de un perjuicio cierto o inminente, que demuestre que la ampliación del término de la vacuna</w:t>
      </w:r>
      <w:r w:rsidR="00AC315B">
        <w:rPr>
          <w:rFonts w:ascii="Tahoma" w:hAnsi="Tahoma" w:cs="Tahoma"/>
          <w:sz w:val="24"/>
          <w:szCs w:val="24"/>
          <w:lang w:val="es-419"/>
        </w:rPr>
        <w:t xml:space="preserve"> </w:t>
      </w:r>
      <w:r w:rsidRPr="00636E41">
        <w:rPr>
          <w:rFonts w:ascii="Tahoma" w:hAnsi="Tahoma" w:cs="Tahoma"/>
          <w:sz w:val="24"/>
          <w:szCs w:val="24"/>
          <w:lang w:val="es-419"/>
        </w:rPr>
        <w:t xml:space="preserve"> amenace</w:t>
      </w:r>
      <w:r w:rsidR="00AC315B">
        <w:rPr>
          <w:rFonts w:ascii="Tahoma" w:hAnsi="Tahoma" w:cs="Tahoma"/>
          <w:sz w:val="24"/>
          <w:szCs w:val="24"/>
          <w:lang w:val="es-419"/>
        </w:rPr>
        <w:t xml:space="preserve"> </w:t>
      </w:r>
      <w:r w:rsidR="005B0330" w:rsidRPr="00636E41">
        <w:rPr>
          <w:rFonts w:ascii="Tahoma" w:hAnsi="Tahoma" w:cs="Tahoma"/>
          <w:sz w:val="24"/>
          <w:szCs w:val="24"/>
          <w:lang w:val="es-419"/>
        </w:rPr>
        <w:t>sus derechos, pues el único argumento respecto del cual la actora esgrimió la vulneración, obedece a la falta de fundamentos, científicos, clínicos o técnicos</w:t>
      </w:r>
      <w:r w:rsidR="001127F3" w:rsidRPr="00636E41">
        <w:rPr>
          <w:rFonts w:ascii="Tahoma" w:hAnsi="Tahoma" w:cs="Tahoma"/>
          <w:sz w:val="24"/>
          <w:szCs w:val="24"/>
          <w:lang w:val="es-419"/>
        </w:rPr>
        <w:t>, empero</w:t>
      </w:r>
      <w:r w:rsidR="005B0330" w:rsidRPr="00636E41">
        <w:rPr>
          <w:rFonts w:ascii="Tahoma" w:hAnsi="Tahoma" w:cs="Tahoma"/>
          <w:sz w:val="24"/>
          <w:szCs w:val="24"/>
          <w:lang w:val="es-419"/>
        </w:rPr>
        <w:t xml:space="preserve"> el </w:t>
      </w:r>
      <w:r w:rsidR="00485EC1" w:rsidRPr="00636E41">
        <w:rPr>
          <w:rFonts w:ascii="Tahoma" w:hAnsi="Tahoma" w:cs="Tahoma"/>
          <w:sz w:val="24"/>
          <w:szCs w:val="24"/>
          <w:lang w:val="es-419"/>
        </w:rPr>
        <w:t>Ministerio de Salud y de la Protección Social</w:t>
      </w:r>
      <w:r w:rsidR="0009414D" w:rsidRPr="00636E41">
        <w:rPr>
          <w:rFonts w:ascii="Tahoma" w:hAnsi="Tahoma" w:cs="Tahoma"/>
          <w:sz w:val="24"/>
          <w:szCs w:val="24"/>
          <w:lang w:val="es-419"/>
        </w:rPr>
        <w:t xml:space="preserve"> y de la Protección Social</w:t>
      </w:r>
      <w:r w:rsidR="005B0330" w:rsidRPr="00636E41">
        <w:rPr>
          <w:rFonts w:ascii="Tahoma" w:hAnsi="Tahoma" w:cs="Tahoma"/>
          <w:sz w:val="24"/>
          <w:szCs w:val="24"/>
          <w:lang w:val="es-419"/>
        </w:rPr>
        <w:t>, motiv</w:t>
      </w:r>
      <w:r w:rsidR="001127F3" w:rsidRPr="00636E41">
        <w:rPr>
          <w:rFonts w:ascii="Tahoma" w:hAnsi="Tahoma" w:cs="Tahoma"/>
          <w:sz w:val="24"/>
          <w:szCs w:val="24"/>
          <w:lang w:val="es-419"/>
        </w:rPr>
        <w:t>ó</w:t>
      </w:r>
      <w:r w:rsidR="005B0330" w:rsidRPr="00636E41">
        <w:rPr>
          <w:rFonts w:ascii="Tahoma" w:hAnsi="Tahoma" w:cs="Tahoma"/>
          <w:sz w:val="24"/>
          <w:szCs w:val="24"/>
          <w:lang w:val="es-419"/>
        </w:rPr>
        <w:t xml:space="preserve"> su decisión </w:t>
      </w:r>
      <w:r w:rsidR="001127F3" w:rsidRPr="00636E41">
        <w:rPr>
          <w:rFonts w:ascii="Tahoma" w:hAnsi="Tahoma" w:cs="Tahoma"/>
          <w:sz w:val="24"/>
          <w:szCs w:val="24"/>
          <w:lang w:val="es-419"/>
        </w:rPr>
        <w:t>co</w:t>
      </w:r>
      <w:r w:rsidR="005B0330" w:rsidRPr="00636E41">
        <w:rPr>
          <w:rFonts w:ascii="Tahoma" w:hAnsi="Tahoma" w:cs="Tahoma"/>
          <w:sz w:val="24"/>
          <w:szCs w:val="24"/>
          <w:lang w:val="es-419"/>
        </w:rPr>
        <w:t>n las recomendaciones de la Comisión Revisora en el contexto de la emergencia sanitaria.</w:t>
      </w:r>
    </w:p>
    <w:p w14:paraId="1DBA00D2" w14:textId="77777777" w:rsidR="0009167D" w:rsidRPr="00C97A4F" w:rsidRDefault="0009167D" w:rsidP="00C97A4F">
      <w:pPr>
        <w:spacing w:after="0" w:line="276" w:lineRule="auto"/>
        <w:jc w:val="both"/>
        <w:rPr>
          <w:rFonts w:ascii="Tahoma" w:hAnsi="Tahoma" w:cs="Tahoma"/>
          <w:sz w:val="24"/>
          <w:szCs w:val="24"/>
          <w:lang w:val="es-419"/>
        </w:rPr>
      </w:pPr>
    </w:p>
    <w:p w14:paraId="42551767" w14:textId="35CAA009" w:rsidR="0009167D" w:rsidRPr="00636E41" w:rsidRDefault="001127F3"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Adicionalmente </w:t>
      </w:r>
      <w:r w:rsidR="0009167D" w:rsidRPr="00636E41">
        <w:rPr>
          <w:rFonts w:ascii="Tahoma" w:hAnsi="Tahoma" w:cs="Tahoma"/>
          <w:sz w:val="24"/>
          <w:szCs w:val="24"/>
          <w:lang w:val="es-419"/>
        </w:rPr>
        <w:t xml:space="preserve">la juzgadora </w:t>
      </w:r>
      <w:r w:rsidRPr="00636E41">
        <w:rPr>
          <w:rFonts w:ascii="Tahoma" w:hAnsi="Tahoma" w:cs="Tahoma"/>
          <w:sz w:val="24"/>
          <w:szCs w:val="24"/>
          <w:lang w:val="es-419"/>
        </w:rPr>
        <w:t>afirma</w:t>
      </w:r>
      <w:r w:rsidR="005B0330" w:rsidRPr="00636E41">
        <w:rPr>
          <w:rFonts w:ascii="Tahoma" w:hAnsi="Tahoma" w:cs="Tahoma"/>
          <w:sz w:val="24"/>
          <w:szCs w:val="24"/>
          <w:lang w:val="es-419"/>
        </w:rPr>
        <w:t xml:space="preserve"> que la</w:t>
      </w:r>
      <w:r w:rsidR="0009167D" w:rsidRPr="00636E41">
        <w:rPr>
          <w:rFonts w:ascii="Tahoma" w:hAnsi="Tahoma" w:cs="Tahoma"/>
          <w:sz w:val="24"/>
          <w:szCs w:val="24"/>
          <w:lang w:val="es-419"/>
        </w:rPr>
        <w:t xml:space="preserve"> parte </w:t>
      </w:r>
      <w:r w:rsidR="005B0330" w:rsidRPr="00636E41">
        <w:rPr>
          <w:rFonts w:ascii="Tahoma" w:hAnsi="Tahoma" w:cs="Tahoma"/>
          <w:sz w:val="24"/>
          <w:szCs w:val="24"/>
          <w:lang w:val="es-419"/>
        </w:rPr>
        <w:t>actora</w:t>
      </w:r>
      <w:r w:rsidR="0009167D" w:rsidRPr="00636E41">
        <w:rPr>
          <w:rFonts w:ascii="Tahoma" w:hAnsi="Tahoma" w:cs="Tahoma"/>
          <w:sz w:val="24"/>
          <w:szCs w:val="24"/>
          <w:lang w:val="es-419"/>
        </w:rPr>
        <w:t xml:space="preserve"> no re</w:t>
      </w:r>
      <w:r w:rsidR="003C044E" w:rsidRPr="00636E41">
        <w:rPr>
          <w:rFonts w:ascii="Tahoma" w:hAnsi="Tahoma" w:cs="Tahoma"/>
          <w:sz w:val="24"/>
          <w:szCs w:val="24"/>
          <w:lang w:val="es-419"/>
        </w:rPr>
        <w:t>aliz</w:t>
      </w:r>
      <w:r w:rsidRPr="00636E41">
        <w:rPr>
          <w:rFonts w:ascii="Tahoma" w:hAnsi="Tahoma" w:cs="Tahoma"/>
          <w:sz w:val="24"/>
          <w:szCs w:val="24"/>
          <w:lang w:val="es-419"/>
        </w:rPr>
        <w:t>ó</w:t>
      </w:r>
      <w:r w:rsidR="003C044E" w:rsidRPr="00636E41">
        <w:rPr>
          <w:rFonts w:ascii="Tahoma" w:hAnsi="Tahoma" w:cs="Tahoma"/>
          <w:sz w:val="24"/>
          <w:szCs w:val="24"/>
          <w:lang w:val="es-419"/>
        </w:rPr>
        <w:t xml:space="preserve"> el agotamiento de la recla</w:t>
      </w:r>
      <w:r w:rsidR="0009167D" w:rsidRPr="00636E41">
        <w:rPr>
          <w:rFonts w:ascii="Tahoma" w:hAnsi="Tahoma" w:cs="Tahoma"/>
          <w:sz w:val="24"/>
          <w:szCs w:val="24"/>
          <w:lang w:val="es-419"/>
        </w:rPr>
        <w:t>mación administrativa</w:t>
      </w:r>
      <w:r w:rsidRPr="00636E41">
        <w:rPr>
          <w:rFonts w:ascii="Tahoma" w:hAnsi="Tahoma" w:cs="Tahoma"/>
          <w:sz w:val="24"/>
          <w:szCs w:val="24"/>
          <w:lang w:val="es-419"/>
        </w:rPr>
        <w:t>, prevista en</w:t>
      </w:r>
      <w:r w:rsidR="0009167D" w:rsidRPr="00636E41">
        <w:rPr>
          <w:rFonts w:ascii="Tahoma" w:hAnsi="Tahoma" w:cs="Tahoma"/>
          <w:sz w:val="24"/>
          <w:szCs w:val="24"/>
          <w:lang w:val="es-419"/>
        </w:rPr>
        <w:t xml:space="preserve"> el </w:t>
      </w:r>
      <w:r w:rsidR="0009167D" w:rsidRPr="00636E41">
        <w:rPr>
          <w:rFonts w:ascii="Tahoma" w:hAnsi="Tahoma" w:cs="Tahoma"/>
          <w:b/>
          <w:sz w:val="24"/>
          <w:szCs w:val="24"/>
          <w:lang w:val="es-419"/>
        </w:rPr>
        <w:t>artículo 6 de la ley 2064 de 2020</w:t>
      </w:r>
      <w:r w:rsidR="0009167D" w:rsidRPr="00636E41">
        <w:rPr>
          <w:rFonts w:ascii="Tahoma" w:hAnsi="Tahoma" w:cs="Tahoma"/>
          <w:sz w:val="24"/>
          <w:szCs w:val="24"/>
          <w:lang w:val="es-419"/>
        </w:rPr>
        <w:t xml:space="preserve"> que dispone:</w:t>
      </w:r>
    </w:p>
    <w:p w14:paraId="57A38B88" w14:textId="77777777" w:rsidR="0009167D" w:rsidRPr="00636E41" w:rsidRDefault="0009167D" w:rsidP="00636E41">
      <w:pPr>
        <w:pStyle w:val="Prrafodelista"/>
        <w:spacing w:after="0" w:line="276" w:lineRule="auto"/>
        <w:jc w:val="both"/>
        <w:rPr>
          <w:rFonts w:ascii="Tahoma" w:hAnsi="Tahoma" w:cs="Tahoma"/>
          <w:sz w:val="24"/>
          <w:szCs w:val="24"/>
          <w:lang w:val="es-419"/>
        </w:rPr>
      </w:pPr>
    </w:p>
    <w:p w14:paraId="3B2ABB67" w14:textId="35429D91" w:rsidR="005B0330" w:rsidRPr="00C97A4F" w:rsidRDefault="0009167D" w:rsidP="00C97A4F">
      <w:pPr>
        <w:pStyle w:val="Prrafodelista"/>
        <w:spacing w:after="0" w:line="240" w:lineRule="auto"/>
        <w:ind w:left="426" w:right="420"/>
        <w:jc w:val="both"/>
        <w:rPr>
          <w:rFonts w:ascii="Tahoma" w:hAnsi="Tahoma" w:cs="Tahoma"/>
          <w:b/>
          <w:i/>
          <w:szCs w:val="24"/>
          <w:lang w:val="es-419"/>
        </w:rPr>
      </w:pPr>
      <w:r w:rsidRPr="00C97A4F">
        <w:rPr>
          <w:rFonts w:ascii="Tahoma" w:hAnsi="Tahoma" w:cs="Tahoma"/>
          <w:b/>
          <w:i/>
          <w:szCs w:val="24"/>
          <w:lang w:val="es-419"/>
        </w:rPr>
        <w:t>“la jurisdicción competente para conocer de los procesos que inicien los particulares en los que se pretenda discutir y compensar los daños causados por las vacunas Covid-19, que hayan sido suministradas por el Estado Colombiano, es la jurisdicción contencioso administrativa”,</w:t>
      </w:r>
    </w:p>
    <w:p w14:paraId="487F720A" w14:textId="77777777" w:rsidR="00AF47A0" w:rsidRPr="00636E41" w:rsidRDefault="00AF47A0" w:rsidP="00636E41">
      <w:pPr>
        <w:spacing w:after="0" w:line="276" w:lineRule="auto"/>
        <w:rPr>
          <w:rFonts w:ascii="Tahoma" w:hAnsi="Tahoma" w:cs="Tahoma"/>
          <w:sz w:val="24"/>
          <w:szCs w:val="24"/>
          <w:lang w:val="es-419"/>
        </w:rPr>
      </w:pPr>
    </w:p>
    <w:p w14:paraId="51B35625" w14:textId="07E9F797" w:rsidR="002E1E9E" w:rsidRPr="00636E41" w:rsidRDefault="006C3278" w:rsidP="00636E41">
      <w:pPr>
        <w:pStyle w:val="Prrafodelista"/>
        <w:numPr>
          <w:ilvl w:val="0"/>
          <w:numId w:val="7"/>
        </w:numPr>
        <w:spacing w:after="0" w:line="276" w:lineRule="auto"/>
        <w:jc w:val="center"/>
        <w:rPr>
          <w:rFonts w:ascii="Tahoma" w:hAnsi="Tahoma" w:cs="Tahoma"/>
          <w:sz w:val="24"/>
          <w:szCs w:val="24"/>
          <w:lang w:val="es-419"/>
        </w:rPr>
      </w:pPr>
      <w:r w:rsidRPr="00636E41">
        <w:rPr>
          <w:rFonts w:ascii="Tahoma" w:hAnsi="Tahoma" w:cs="Tahoma"/>
          <w:b/>
          <w:bCs/>
          <w:sz w:val="24"/>
          <w:szCs w:val="24"/>
          <w:lang w:val="es-419"/>
        </w:rPr>
        <w:t>IMPUGNACIÓN</w:t>
      </w:r>
    </w:p>
    <w:p w14:paraId="35CC0597" w14:textId="77777777" w:rsidR="006C3278" w:rsidRPr="00636E41" w:rsidRDefault="006C3278" w:rsidP="00636E41">
      <w:pPr>
        <w:pStyle w:val="Prrafodelista"/>
        <w:spacing w:after="0" w:line="276" w:lineRule="auto"/>
        <w:rPr>
          <w:rFonts w:ascii="Tahoma" w:hAnsi="Tahoma" w:cs="Tahoma"/>
          <w:sz w:val="24"/>
          <w:szCs w:val="24"/>
          <w:lang w:val="es-419"/>
        </w:rPr>
      </w:pPr>
    </w:p>
    <w:p w14:paraId="08911C57" w14:textId="60E3AC70" w:rsidR="001710DD" w:rsidRPr="00636E41" w:rsidRDefault="00E20EC4"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La</w:t>
      </w:r>
      <w:r w:rsidR="00B3385B" w:rsidRPr="00636E41">
        <w:rPr>
          <w:rFonts w:ascii="Tahoma" w:hAnsi="Tahoma" w:cs="Tahoma"/>
          <w:sz w:val="24"/>
          <w:szCs w:val="24"/>
          <w:lang w:val="es-419"/>
        </w:rPr>
        <w:t xml:space="preserve"> señora </w:t>
      </w:r>
      <w:r w:rsidR="00353B21" w:rsidRPr="00636E41">
        <w:rPr>
          <w:rFonts w:ascii="Tahoma" w:hAnsi="Tahoma" w:cs="Tahoma"/>
          <w:b/>
          <w:sz w:val="24"/>
          <w:szCs w:val="24"/>
          <w:lang w:val="es-419"/>
        </w:rPr>
        <w:t>KATHERIN PINEDA LOAZ</w:t>
      </w:r>
      <w:r w:rsidR="00485EC1" w:rsidRPr="00636E41">
        <w:rPr>
          <w:rFonts w:ascii="Tahoma" w:hAnsi="Tahoma" w:cs="Tahoma"/>
          <w:b/>
          <w:sz w:val="24"/>
          <w:szCs w:val="24"/>
          <w:lang w:val="es-419"/>
        </w:rPr>
        <w:t xml:space="preserve">A </w:t>
      </w:r>
      <w:r w:rsidR="00485EC1" w:rsidRPr="00636E41">
        <w:rPr>
          <w:rFonts w:ascii="Tahoma" w:hAnsi="Tahoma" w:cs="Tahoma"/>
          <w:sz w:val="24"/>
          <w:szCs w:val="24"/>
          <w:lang w:val="es-419"/>
        </w:rPr>
        <w:t>impugnó</w:t>
      </w:r>
      <w:r w:rsidRPr="00636E41">
        <w:rPr>
          <w:rFonts w:ascii="Tahoma" w:hAnsi="Tahoma" w:cs="Tahoma"/>
          <w:sz w:val="24"/>
          <w:szCs w:val="24"/>
          <w:lang w:val="es-419"/>
        </w:rPr>
        <w:t xml:space="preserve"> la decisión de primer grado, solicitando</w:t>
      </w:r>
      <w:r w:rsidR="00351003" w:rsidRPr="00636E41">
        <w:rPr>
          <w:rFonts w:ascii="Tahoma" w:hAnsi="Tahoma" w:cs="Tahoma"/>
          <w:sz w:val="24"/>
          <w:szCs w:val="24"/>
          <w:lang w:val="es-419"/>
        </w:rPr>
        <w:t xml:space="preserve"> </w:t>
      </w:r>
      <w:r w:rsidR="00974356" w:rsidRPr="00636E41">
        <w:rPr>
          <w:rFonts w:ascii="Tahoma" w:hAnsi="Tahoma" w:cs="Tahoma"/>
          <w:sz w:val="24"/>
          <w:szCs w:val="24"/>
          <w:lang w:val="es-419"/>
        </w:rPr>
        <w:t>qu</w:t>
      </w:r>
      <w:r w:rsidR="00353B21" w:rsidRPr="00636E41">
        <w:rPr>
          <w:rFonts w:ascii="Tahoma" w:hAnsi="Tahoma" w:cs="Tahoma"/>
          <w:sz w:val="24"/>
          <w:szCs w:val="24"/>
          <w:lang w:val="es-419"/>
        </w:rPr>
        <w:t xml:space="preserve">e </w:t>
      </w:r>
      <w:r w:rsidR="00CA3B18" w:rsidRPr="00636E41">
        <w:rPr>
          <w:rFonts w:ascii="Tahoma" w:hAnsi="Tahoma" w:cs="Tahoma"/>
          <w:sz w:val="24"/>
          <w:szCs w:val="24"/>
          <w:lang w:val="es-419"/>
        </w:rPr>
        <w:t xml:space="preserve">se le ordene al </w:t>
      </w:r>
      <w:r w:rsidR="00485EC1" w:rsidRPr="00636E41">
        <w:rPr>
          <w:rFonts w:ascii="Tahoma" w:hAnsi="Tahoma" w:cs="Tahoma"/>
          <w:sz w:val="24"/>
          <w:szCs w:val="24"/>
          <w:lang w:val="es-419"/>
        </w:rPr>
        <w:t>Ministerio de Salud y de la Protección Social</w:t>
      </w:r>
      <w:r w:rsidR="00CA3B18" w:rsidRPr="00636E41">
        <w:rPr>
          <w:rFonts w:ascii="Tahoma" w:hAnsi="Tahoma" w:cs="Tahoma"/>
          <w:sz w:val="24"/>
          <w:szCs w:val="24"/>
          <w:lang w:val="es-419"/>
        </w:rPr>
        <w:t xml:space="preserve"> que disponga la aplicación de la segunda dosis de Pfizer, a la mayor brevedad, dado que por lo decidido anteriormente no logrará efectuarse dentro de los 21 días siguientes como </w:t>
      </w:r>
      <w:r w:rsidR="00485EC1" w:rsidRPr="00636E41">
        <w:rPr>
          <w:rFonts w:ascii="Tahoma" w:hAnsi="Tahoma" w:cs="Tahoma"/>
          <w:sz w:val="24"/>
          <w:szCs w:val="24"/>
          <w:lang w:val="es-419"/>
        </w:rPr>
        <w:t>era</w:t>
      </w:r>
      <w:r w:rsidR="00CA3B18" w:rsidRPr="00636E41">
        <w:rPr>
          <w:rFonts w:ascii="Tahoma" w:hAnsi="Tahoma" w:cs="Tahoma"/>
          <w:sz w:val="24"/>
          <w:szCs w:val="24"/>
          <w:lang w:val="es-419"/>
        </w:rPr>
        <w:t xml:space="preserve"> lo esperado.</w:t>
      </w:r>
      <w:r w:rsidR="00974356" w:rsidRPr="00636E41">
        <w:rPr>
          <w:rFonts w:ascii="Tahoma" w:hAnsi="Tahoma" w:cs="Tahoma"/>
          <w:sz w:val="24"/>
          <w:szCs w:val="24"/>
          <w:lang w:val="es-419"/>
        </w:rPr>
        <w:t xml:space="preserve"> </w:t>
      </w:r>
    </w:p>
    <w:p w14:paraId="38F1A51A" w14:textId="77777777" w:rsidR="00EC7042" w:rsidRPr="00636E41" w:rsidRDefault="00EC7042" w:rsidP="00636E41">
      <w:pPr>
        <w:spacing w:after="0" w:line="276" w:lineRule="auto"/>
        <w:jc w:val="both"/>
        <w:rPr>
          <w:rFonts w:ascii="Tahoma" w:hAnsi="Tahoma" w:cs="Tahoma"/>
          <w:sz w:val="24"/>
          <w:szCs w:val="24"/>
          <w:lang w:val="es-419"/>
        </w:rPr>
      </w:pPr>
    </w:p>
    <w:p w14:paraId="50153461" w14:textId="4B283E97" w:rsidR="00EC2F36" w:rsidRPr="00636E41" w:rsidRDefault="00F95314"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lastRenderedPageBreak/>
        <w:t xml:space="preserve">Para fundamentar la </w:t>
      </w:r>
      <w:r w:rsidR="0069509A" w:rsidRPr="00636E41">
        <w:rPr>
          <w:rFonts w:ascii="Tahoma" w:hAnsi="Tahoma" w:cs="Tahoma"/>
          <w:sz w:val="24"/>
          <w:szCs w:val="24"/>
          <w:lang w:val="es-419"/>
        </w:rPr>
        <w:t>inconformidad</w:t>
      </w:r>
      <w:r w:rsidR="00142391" w:rsidRPr="00636E41">
        <w:rPr>
          <w:rFonts w:ascii="Tahoma" w:hAnsi="Tahoma" w:cs="Tahoma"/>
          <w:sz w:val="24"/>
          <w:szCs w:val="24"/>
          <w:lang w:val="es-419"/>
        </w:rPr>
        <w:t>,</w:t>
      </w:r>
      <w:r w:rsidR="00560756" w:rsidRPr="00636E41">
        <w:rPr>
          <w:rFonts w:ascii="Tahoma" w:hAnsi="Tahoma" w:cs="Tahoma"/>
          <w:sz w:val="24"/>
          <w:szCs w:val="24"/>
          <w:lang w:val="es-419"/>
        </w:rPr>
        <w:t xml:space="preserve"> </w:t>
      </w:r>
      <w:r w:rsidR="00EC2F36" w:rsidRPr="00636E41">
        <w:rPr>
          <w:rFonts w:ascii="Tahoma" w:hAnsi="Tahoma" w:cs="Tahoma"/>
          <w:sz w:val="24"/>
          <w:szCs w:val="24"/>
          <w:lang w:val="es-419"/>
        </w:rPr>
        <w:t>se remite a todo lo expresado en la tutela</w:t>
      </w:r>
      <w:r w:rsidR="00485EC1" w:rsidRPr="00636E41">
        <w:rPr>
          <w:rFonts w:ascii="Tahoma" w:hAnsi="Tahoma" w:cs="Tahoma"/>
          <w:sz w:val="24"/>
          <w:szCs w:val="24"/>
          <w:lang w:val="es-419"/>
        </w:rPr>
        <w:t xml:space="preserve">, </w:t>
      </w:r>
      <w:r w:rsidR="002E797A" w:rsidRPr="00636E41">
        <w:rPr>
          <w:rFonts w:ascii="Tahoma" w:hAnsi="Tahoma" w:cs="Tahoma"/>
          <w:sz w:val="24"/>
          <w:szCs w:val="24"/>
          <w:lang w:val="es-419"/>
        </w:rPr>
        <w:t xml:space="preserve">pues aunque </w:t>
      </w:r>
      <w:r w:rsidR="00485EC1" w:rsidRPr="00636E41">
        <w:rPr>
          <w:rFonts w:ascii="Tahoma" w:hAnsi="Tahoma" w:cs="Tahoma"/>
          <w:sz w:val="24"/>
          <w:szCs w:val="24"/>
          <w:lang w:val="es-419"/>
        </w:rPr>
        <w:t xml:space="preserve">reconoce que </w:t>
      </w:r>
      <w:r w:rsidR="002E797A" w:rsidRPr="00636E41">
        <w:rPr>
          <w:rFonts w:ascii="Tahoma" w:hAnsi="Tahoma" w:cs="Tahoma"/>
          <w:sz w:val="24"/>
          <w:szCs w:val="24"/>
          <w:lang w:val="es-419"/>
        </w:rPr>
        <w:t>no sufre de comorbilidades</w:t>
      </w:r>
      <w:r w:rsidR="00485EC1" w:rsidRPr="00636E41">
        <w:rPr>
          <w:rFonts w:ascii="Tahoma" w:hAnsi="Tahoma" w:cs="Tahoma"/>
          <w:sz w:val="24"/>
          <w:szCs w:val="24"/>
          <w:lang w:val="es-419"/>
        </w:rPr>
        <w:t xml:space="preserve">, reiteró que </w:t>
      </w:r>
      <w:r w:rsidR="002E797A" w:rsidRPr="00636E41">
        <w:rPr>
          <w:rFonts w:ascii="Tahoma" w:hAnsi="Tahoma" w:cs="Tahoma"/>
          <w:sz w:val="24"/>
          <w:szCs w:val="24"/>
          <w:lang w:val="es-419"/>
        </w:rPr>
        <w:t xml:space="preserve">el </w:t>
      </w:r>
      <w:r w:rsidR="00485EC1" w:rsidRPr="00636E41">
        <w:rPr>
          <w:rFonts w:ascii="Tahoma" w:hAnsi="Tahoma" w:cs="Tahoma"/>
          <w:sz w:val="24"/>
          <w:szCs w:val="24"/>
          <w:lang w:val="es-419"/>
        </w:rPr>
        <w:t>Ministerio de Salud y de la Protección Social</w:t>
      </w:r>
      <w:r w:rsidR="002E797A" w:rsidRPr="00636E41">
        <w:rPr>
          <w:rFonts w:ascii="Tahoma" w:hAnsi="Tahoma" w:cs="Tahoma"/>
          <w:sz w:val="24"/>
          <w:szCs w:val="24"/>
          <w:lang w:val="es-419"/>
        </w:rPr>
        <w:t xml:space="preserve"> no tiene un fundamento </w:t>
      </w:r>
      <w:r w:rsidR="00485EC1" w:rsidRPr="00636E41">
        <w:rPr>
          <w:rFonts w:ascii="Tahoma" w:hAnsi="Tahoma" w:cs="Tahoma"/>
          <w:sz w:val="24"/>
          <w:szCs w:val="24"/>
          <w:lang w:val="es-419"/>
        </w:rPr>
        <w:t>científico</w:t>
      </w:r>
      <w:r w:rsidR="002E797A" w:rsidRPr="00636E41">
        <w:rPr>
          <w:rFonts w:ascii="Tahoma" w:hAnsi="Tahoma" w:cs="Tahoma"/>
          <w:sz w:val="24"/>
          <w:szCs w:val="24"/>
          <w:lang w:val="es-419"/>
        </w:rPr>
        <w:t xml:space="preserve"> ni razones suficientes para ampliar el intervalo de la segunda dosis de la vacuna a 12 semanas</w:t>
      </w:r>
      <w:r w:rsidR="00485EC1" w:rsidRPr="00636E41">
        <w:rPr>
          <w:rFonts w:ascii="Tahoma" w:hAnsi="Tahoma" w:cs="Tahoma"/>
          <w:sz w:val="24"/>
          <w:szCs w:val="24"/>
          <w:lang w:val="es-419"/>
        </w:rPr>
        <w:t>. Adicionalmente argumenta que e</w:t>
      </w:r>
      <w:r w:rsidR="002E797A" w:rsidRPr="00636E41">
        <w:rPr>
          <w:rFonts w:ascii="Tahoma" w:hAnsi="Tahoma" w:cs="Tahoma"/>
          <w:sz w:val="24"/>
          <w:szCs w:val="24"/>
          <w:lang w:val="es-419"/>
        </w:rPr>
        <w:t>n un comunicado emitido por el laboratorio Pfizer el 22 de junio de 2021</w:t>
      </w:r>
      <w:r w:rsidR="00485EC1" w:rsidRPr="00636E41">
        <w:rPr>
          <w:rFonts w:ascii="Tahoma" w:hAnsi="Tahoma" w:cs="Tahoma"/>
          <w:sz w:val="24"/>
          <w:szCs w:val="24"/>
          <w:lang w:val="es-419"/>
        </w:rPr>
        <w:t xml:space="preserve">, </w:t>
      </w:r>
      <w:r w:rsidR="003C3CC3" w:rsidRPr="00636E41">
        <w:rPr>
          <w:rFonts w:ascii="Tahoma" w:hAnsi="Tahoma" w:cs="Tahoma"/>
          <w:sz w:val="24"/>
          <w:szCs w:val="24"/>
          <w:lang w:val="es-419"/>
        </w:rPr>
        <w:t>(</w:t>
      </w:r>
      <w:r w:rsidR="002E797A" w:rsidRPr="00636E41">
        <w:rPr>
          <w:rFonts w:ascii="Tahoma" w:hAnsi="Tahoma" w:cs="Tahoma"/>
          <w:sz w:val="24"/>
          <w:szCs w:val="24"/>
          <w:lang w:val="es-419"/>
        </w:rPr>
        <w:t xml:space="preserve">fecha posterior a que el </w:t>
      </w:r>
      <w:r w:rsidR="00485EC1" w:rsidRPr="00636E41">
        <w:rPr>
          <w:rFonts w:ascii="Tahoma" w:hAnsi="Tahoma" w:cs="Tahoma"/>
          <w:sz w:val="24"/>
          <w:szCs w:val="24"/>
          <w:lang w:val="es-419"/>
        </w:rPr>
        <w:t xml:space="preserve">Ministerio de Salud y de la Protección Social </w:t>
      </w:r>
      <w:r w:rsidR="002E797A" w:rsidRPr="00636E41">
        <w:rPr>
          <w:rFonts w:ascii="Tahoma" w:hAnsi="Tahoma" w:cs="Tahoma"/>
          <w:sz w:val="24"/>
          <w:szCs w:val="24"/>
          <w:lang w:val="es-419"/>
        </w:rPr>
        <w:t>estableciera las modificaciones del esquema de vacunación</w:t>
      </w:r>
      <w:r w:rsidR="00AC315B">
        <w:rPr>
          <w:rFonts w:ascii="Tahoma" w:hAnsi="Tahoma" w:cs="Tahoma"/>
          <w:sz w:val="24"/>
          <w:szCs w:val="24"/>
          <w:lang w:val="es-419"/>
        </w:rPr>
        <w:t xml:space="preserve"> </w:t>
      </w:r>
      <w:r w:rsidR="002E797A" w:rsidRPr="00636E41">
        <w:rPr>
          <w:rFonts w:ascii="Tahoma" w:hAnsi="Tahoma" w:cs="Tahoma"/>
          <w:sz w:val="24"/>
          <w:szCs w:val="24"/>
          <w:lang w:val="es-419"/>
        </w:rPr>
        <w:t xml:space="preserve">en la </w:t>
      </w:r>
      <w:r w:rsidR="003C3CC3" w:rsidRPr="00636E41">
        <w:rPr>
          <w:rFonts w:ascii="Tahoma" w:hAnsi="Tahoma" w:cs="Tahoma"/>
          <w:sz w:val="24"/>
          <w:szCs w:val="24"/>
          <w:lang w:val="es-419"/>
        </w:rPr>
        <w:t>a</w:t>
      </w:r>
      <w:r w:rsidR="002E797A" w:rsidRPr="00636E41">
        <w:rPr>
          <w:rFonts w:ascii="Tahoma" w:hAnsi="Tahoma" w:cs="Tahoma"/>
          <w:sz w:val="24"/>
          <w:szCs w:val="24"/>
          <w:lang w:val="es-419"/>
        </w:rPr>
        <w:t xml:space="preserve">plicación de la segunda </w:t>
      </w:r>
      <w:r w:rsidR="003C3CC3" w:rsidRPr="00636E41">
        <w:rPr>
          <w:rFonts w:ascii="Tahoma" w:hAnsi="Tahoma" w:cs="Tahoma"/>
          <w:sz w:val="24"/>
          <w:szCs w:val="24"/>
          <w:lang w:val="es-419"/>
        </w:rPr>
        <w:t>d</w:t>
      </w:r>
      <w:r w:rsidR="002E797A" w:rsidRPr="00636E41">
        <w:rPr>
          <w:rFonts w:ascii="Tahoma" w:hAnsi="Tahoma" w:cs="Tahoma"/>
          <w:sz w:val="24"/>
          <w:szCs w:val="24"/>
          <w:lang w:val="es-419"/>
        </w:rPr>
        <w:t>osis</w:t>
      </w:r>
      <w:r w:rsidR="00AC315B">
        <w:rPr>
          <w:rFonts w:ascii="Tahoma" w:hAnsi="Tahoma" w:cs="Tahoma"/>
          <w:sz w:val="24"/>
          <w:szCs w:val="24"/>
          <w:lang w:val="es-419"/>
        </w:rPr>
        <w:t xml:space="preserve"> </w:t>
      </w:r>
      <w:r w:rsidR="002E797A" w:rsidRPr="00636E41">
        <w:rPr>
          <w:rFonts w:ascii="Tahoma" w:hAnsi="Tahoma" w:cs="Tahoma"/>
          <w:sz w:val="24"/>
          <w:szCs w:val="24"/>
          <w:lang w:val="es-419"/>
        </w:rPr>
        <w:t>en las etapas 4 y 5</w:t>
      </w:r>
      <w:r w:rsidR="004A1400" w:rsidRPr="00636E41">
        <w:rPr>
          <w:rFonts w:ascii="Tahoma" w:hAnsi="Tahoma" w:cs="Tahoma"/>
          <w:sz w:val="24"/>
          <w:szCs w:val="24"/>
          <w:lang w:val="es-419"/>
        </w:rPr>
        <w:t>),</w:t>
      </w:r>
      <w:r w:rsidR="002E797A" w:rsidRPr="00636E41">
        <w:rPr>
          <w:rFonts w:ascii="Tahoma" w:hAnsi="Tahoma" w:cs="Tahoma"/>
          <w:sz w:val="24"/>
          <w:szCs w:val="24"/>
          <w:lang w:val="es-419"/>
        </w:rPr>
        <w:t xml:space="preserve"> Pfizer expresa que aunque no existe un riesgo en la ampliación del intervalo de la segunda dosis eso no garantiza que tenga la misma eficacia</w:t>
      </w:r>
      <w:r w:rsidR="003C3CC3" w:rsidRPr="00636E41">
        <w:rPr>
          <w:rFonts w:ascii="Tahoma" w:hAnsi="Tahoma" w:cs="Tahoma"/>
          <w:sz w:val="24"/>
          <w:szCs w:val="24"/>
          <w:lang w:val="es-419"/>
        </w:rPr>
        <w:t xml:space="preserve">. </w:t>
      </w:r>
      <w:r w:rsidR="006344CC" w:rsidRPr="00636E41">
        <w:rPr>
          <w:rFonts w:ascii="Tahoma" w:hAnsi="Tahoma" w:cs="Tahoma"/>
          <w:sz w:val="24"/>
          <w:szCs w:val="24"/>
          <w:lang w:val="es-419"/>
        </w:rPr>
        <w:t xml:space="preserve">Es decir, </w:t>
      </w:r>
      <w:r w:rsidR="00E72A01" w:rsidRPr="00636E41">
        <w:rPr>
          <w:rFonts w:ascii="Tahoma" w:hAnsi="Tahoma" w:cs="Tahoma"/>
          <w:sz w:val="24"/>
          <w:szCs w:val="24"/>
          <w:lang w:val="es-419"/>
        </w:rPr>
        <w:t>el laboratorio mantiene su postura a favor de las recomendaciones del fabricante pues su seguridad y eficacia es derivada de aquellas pruebas realizadas</w:t>
      </w:r>
      <w:r w:rsidR="00AC315B">
        <w:rPr>
          <w:rFonts w:ascii="Tahoma" w:hAnsi="Tahoma" w:cs="Tahoma"/>
          <w:sz w:val="24"/>
          <w:szCs w:val="24"/>
          <w:lang w:val="es-419"/>
        </w:rPr>
        <w:t xml:space="preserve"> </w:t>
      </w:r>
      <w:r w:rsidR="00E72A01" w:rsidRPr="00636E41">
        <w:rPr>
          <w:rFonts w:ascii="Tahoma" w:hAnsi="Tahoma" w:cs="Tahoma"/>
          <w:sz w:val="24"/>
          <w:szCs w:val="24"/>
          <w:lang w:val="es-419"/>
        </w:rPr>
        <w:t xml:space="preserve">a participantes en donde la vacuna fue aplicada en el </w:t>
      </w:r>
      <w:r w:rsidR="006344CC" w:rsidRPr="00636E41">
        <w:rPr>
          <w:rFonts w:ascii="Tahoma" w:hAnsi="Tahoma" w:cs="Tahoma"/>
          <w:sz w:val="24"/>
          <w:szCs w:val="24"/>
          <w:lang w:val="es-419"/>
        </w:rPr>
        <w:t>término</w:t>
      </w:r>
      <w:r w:rsidR="00E72A01" w:rsidRPr="00636E41">
        <w:rPr>
          <w:rFonts w:ascii="Tahoma" w:hAnsi="Tahoma" w:cs="Tahoma"/>
          <w:sz w:val="24"/>
          <w:szCs w:val="24"/>
          <w:lang w:val="es-419"/>
        </w:rPr>
        <w:t xml:space="preserve"> inicial </w:t>
      </w:r>
      <w:r w:rsidR="006344CC" w:rsidRPr="00636E41">
        <w:rPr>
          <w:rFonts w:ascii="Tahoma" w:hAnsi="Tahoma" w:cs="Tahoma"/>
          <w:sz w:val="24"/>
          <w:szCs w:val="24"/>
          <w:lang w:val="es-419"/>
        </w:rPr>
        <w:t>específico</w:t>
      </w:r>
      <w:r w:rsidR="00E72A01" w:rsidRPr="00636E41">
        <w:rPr>
          <w:rFonts w:ascii="Tahoma" w:hAnsi="Tahoma" w:cs="Tahoma"/>
          <w:sz w:val="24"/>
          <w:szCs w:val="24"/>
          <w:lang w:val="es-419"/>
        </w:rPr>
        <w:t xml:space="preserve"> en sus estudios</w:t>
      </w:r>
      <w:r w:rsidR="00AC315B">
        <w:rPr>
          <w:rFonts w:ascii="Tahoma" w:hAnsi="Tahoma" w:cs="Tahoma"/>
          <w:sz w:val="24"/>
          <w:szCs w:val="24"/>
          <w:lang w:val="es-419"/>
        </w:rPr>
        <w:t xml:space="preserve"> </w:t>
      </w:r>
      <w:r w:rsidR="00E72A01" w:rsidRPr="00636E41">
        <w:rPr>
          <w:rFonts w:ascii="Tahoma" w:hAnsi="Tahoma" w:cs="Tahoma"/>
          <w:sz w:val="24"/>
          <w:szCs w:val="24"/>
          <w:lang w:val="es-419"/>
        </w:rPr>
        <w:t xml:space="preserve">de 21 </w:t>
      </w:r>
      <w:r w:rsidR="00D26491" w:rsidRPr="00636E41">
        <w:rPr>
          <w:rFonts w:ascii="Tahoma" w:hAnsi="Tahoma" w:cs="Tahoma"/>
          <w:sz w:val="24"/>
          <w:szCs w:val="24"/>
          <w:lang w:val="es-419"/>
        </w:rPr>
        <w:t>días</w:t>
      </w:r>
      <w:r w:rsidR="00E72A01" w:rsidRPr="00636E41">
        <w:rPr>
          <w:rFonts w:ascii="Tahoma" w:hAnsi="Tahoma" w:cs="Tahoma"/>
          <w:sz w:val="24"/>
          <w:szCs w:val="24"/>
          <w:lang w:val="es-419"/>
        </w:rPr>
        <w:t xml:space="preserve"> y no en diferentes esquemas de dosificación.</w:t>
      </w:r>
    </w:p>
    <w:p w14:paraId="7E9AEEE7" w14:textId="77777777" w:rsidR="00EC2F36" w:rsidRPr="00636E41" w:rsidRDefault="00EC2F36" w:rsidP="00636E41">
      <w:pPr>
        <w:spacing w:after="0" w:line="276" w:lineRule="auto"/>
        <w:jc w:val="both"/>
        <w:rPr>
          <w:rFonts w:ascii="Tahoma" w:hAnsi="Tahoma" w:cs="Tahoma"/>
          <w:sz w:val="24"/>
          <w:szCs w:val="24"/>
          <w:lang w:val="es-419"/>
        </w:rPr>
      </w:pPr>
    </w:p>
    <w:p w14:paraId="7F46184B" w14:textId="7463A09F" w:rsidR="00EC2F36" w:rsidRPr="00636E41" w:rsidRDefault="006344CC" w:rsidP="00636E41">
      <w:pPr>
        <w:spacing w:after="0" w:line="276" w:lineRule="auto"/>
        <w:jc w:val="both"/>
        <w:rPr>
          <w:rFonts w:ascii="Tahoma" w:hAnsi="Tahoma" w:cs="Tahoma"/>
          <w:sz w:val="24"/>
          <w:szCs w:val="24"/>
          <w:lang w:val="es-419"/>
        </w:rPr>
      </w:pPr>
      <w:r w:rsidRPr="00636E41">
        <w:rPr>
          <w:rFonts w:ascii="Tahoma" w:hAnsi="Tahoma" w:cs="Tahoma"/>
          <w:sz w:val="24"/>
          <w:szCs w:val="24"/>
          <w:lang w:val="es-419"/>
        </w:rPr>
        <w:t xml:space="preserve">Se refiere </w:t>
      </w:r>
      <w:r w:rsidR="006C291A" w:rsidRPr="00636E41">
        <w:rPr>
          <w:rFonts w:ascii="Tahoma" w:hAnsi="Tahoma" w:cs="Tahoma"/>
          <w:sz w:val="24"/>
          <w:szCs w:val="24"/>
          <w:lang w:val="es-419"/>
        </w:rPr>
        <w:t xml:space="preserve">a </w:t>
      </w:r>
      <w:r w:rsidR="00E72A01" w:rsidRPr="00636E41">
        <w:rPr>
          <w:rFonts w:ascii="Tahoma" w:hAnsi="Tahoma" w:cs="Tahoma"/>
          <w:sz w:val="24"/>
          <w:szCs w:val="24"/>
          <w:lang w:val="es-419"/>
        </w:rPr>
        <w:t xml:space="preserve">un precedente del </w:t>
      </w:r>
      <w:r w:rsidRPr="00636E41">
        <w:rPr>
          <w:rFonts w:ascii="Tahoma" w:hAnsi="Tahoma" w:cs="Tahoma"/>
          <w:sz w:val="24"/>
          <w:szCs w:val="24"/>
          <w:lang w:val="es-419"/>
        </w:rPr>
        <w:t>Juzgado Cuarto Civil Del Circuito De Cartagena</w:t>
      </w:r>
      <w:r w:rsidR="00AC315B">
        <w:rPr>
          <w:rFonts w:ascii="Tahoma" w:hAnsi="Tahoma" w:cs="Tahoma"/>
          <w:sz w:val="24"/>
          <w:szCs w:val="24"/>
          <w:lang w:val="es-419"/>
        </w:rPr>
        <w:t xml:space="preserve"> </w:t>
      </w:r>
      <w:r w:rsidR="00962D29" w:rsidRPr="00636E41">
        <w:rPr>
          <w:rFonts w:ascii="Tahoma" w:hAnsi="Tahoma" w:cs="Tahoma"/>
          <w:sz w:val="24"/>
          <w:szCs w:val="24"/>
          <w:lang w:val="es-419"/>
        </w:rPr>
        <w:t xml:space="preserve">en </w:t>
      </w:r>
      <w:r w:rsidR="006C291A" w:rsidRPr="00636E41">
        <w:rPr>
          <w:rFonts w:ascii="Tahoma" w:hAnsi="Tahoma" w:cs="Tahoma"/>
          <w:sz w:val="24"/>
          <w:szCs w:val="24"/>
          <w:lang w:val="es-419"/>
        </w:rPr>
        <w:t xml:space="preserve">el </w:t>
      </w:r>
      <w:r w:rsidR="00962D29" w:rsidRPr="00636E41">
        <w:rPr>
          <w:rFonts w:ascii="Tahoma" w:hAnsi="Tahoma" w:cs="Tahoma"/>
          <w:sz w:val="24"/>
          <w:szCs w:val="24"/>
          <w:lang w:val="es-419"/>
        </w:rPr>
        <w:t xml:space="preserve">que </w:t>
      </w:r>
      <w:r w:rsidR="006C291A" w:rsidRPr="00636E41">
        <w:rPr>
          <w:rFonts w:ascii="Tahoma" w:hAnsi="Tahoma" w:cs="Tahoma"/>
          <w:sz w:val="24"/>
          <w:szCs w:val="24"/>
          <w:lang w:val="es-419"/>
        </w:rPr>
        <w:t xml:space="preserve">se </w:t>
      </w:r>
      <w:r w:rsidR="00962D29" w:rsidRPr="00636E41">
        <w:rPr>
          <w:rFonts w:ascii="Tahoma" w:hAnsi="Tahoma" w:cs="Tahoma"/>
          <w:sz w:val="24"/>
          <w:szCs w:val="24"/>
          <w:lang w:val="es-419"/>
        </w:rPr>
        <w:t xml:space="preserve">ordenó al </w:t>
      </w:r>
      <w:r w:rsidR="00485EC1" w:rsidRPr="00636E41">
        <w:rPr>
          <w:rFonts w:ascii="Tahoma" w:hAnsi="Tahoma" w:cs="Tahoma"/>
          <w:sz w:val="24"/>
          <w:szCs w:val="24"/>
          <w:lang w:val="es-419"/>
        </w:rPr>
        <w:t>Ministerio de Salud y de la Protección Social</w:t>
      </w:r>
      <w:r w:rsidR="006C291A" w:rsidRPr="00636E41">
        <w:rPr>
          <w:rFonts w:ascii="Tahoma" w:hAnsi="Tahoma" w:cs="Tahoma"/>
          <w:sz w:val="24"/>
          <w:szCs w:val="24"/>
          <w:lang w:val="es-419"/>
        </w:rPr>
        <w:t xml:space="preserve"> </w:t>
      </w:r>
      <w:r w:rsidR="00962D29" w:rsidRPr="00636E41">
        <w:rPr>
          <w:rFonts w:ascii="Tahoma" w:hAnsi="Tahoma" w:cs="Tahoma"/>
          <w:sz w:val="24"/>
          <w:szCs w:val="24"/>
          <w:lang w:val="es-419"/>
        </w:rPr>
        <w:t>aplicar la segunda dosis en el t</w:t>
      </w:r>
      <w:r w:rsidR="006C291A" w:rsidRPr="00636E41">
        <w:rPr>
          <w:rFonts w:ascii="Tahoma" w:hAnsi="Tahoma" w:cs="Tahoma"/>
          <w:sz w:val="24"/>
          <w:szCs w:val="24"/>
          <w:lang w:val="es-419"/>
        </w:rPr>
        <w:t>é</w:t>
      </w:r>
      <w:r w:rsidR="00962D29" w:rsidRPr="00636E41">
        <w:rPr>
          <w:rFonts w:ascii="Tahoma" w:hAnsi="Tahoma" w:cs="Tahoma"/>
          <w:sz w:val="24"/>
          <w:szCs w:val="24"/>
          <w:lang w:val="es-419"/>
        </w:rPr>
        <w:t xml:space="preserve">rmino de 21 </w:t>
      </w:r>
      <w:r w:rsidR="00D26491" w:rsidRPr="00636E41">
        <w:rPr>
          <w:rFonts w:ascii="Tahoma" w:hAnsi="Tahoma" w:cs="Tahoma"/>
          <w:sz w:val="24"/>
          <w:szCs w:val="24"/>
          <w:lang w:val="es-419"/>
        </w:rPr>
        <w:t>días</w:t>
      </w:r>
      <w:r w:rsidR="006C291A" w:rsidRPr="00636E41">
        <w:rPr>
          <w:rFonts w:ascii="Tahoma" w:hAnsi="Tahoma" w:cs="Tahoma"/>
          <w:sz w:val="24"/>
          <w:szCs w:val="24"/>
          <w:lang w:val="es-419"/>
        </w:rPr>
        <w:t>. S</w:t>
      </w:r>
      <w:r w:rsidR="00962D29" w:rsidRPr="00636E41">
        <w:rPr>
          <w:rFonts w:ascii="Tahoma" w:hAnsi="Tahoma" w:cs="Tahoma"/>
          <w:sz w:val="24"/>
          <w:szCs w:val="24"/>
          <w:lang w:val="es-419"/>
        </w:rPr>
        <w:t>eñala tambi</w:t>
      </w:r>
      <w:r w:rsidR="006C291A" w:rsidRPr="00636E41">
        <w:rPr>
          <w:rFonts w:ascii="Tahoma" w:hAnsi="Tahoma" w:cs="Tahoma"/>
          <w:sz w:val="24"/>
          <w:szCs w:val="24"/>
          <w:lang w:val="es-419"/>
        </w:rPr>
        <w:t>é</w:t>
      </w:r>
      <w:r w:rsidR="00962D29" w:rsidRPr="00636E41">
        <w:rPr>
          <w:rFonts w:ascii="Tahoma" w:hAnsi="Tahoma" w:cs="Tahoma"/>
          <w:sz w:val="24"/>
          <w:szCs w:val="24"/>
          <w:lang w:val="es-419"/>
        </w:rPr>
        <w:t>n</w:t>
      </w:r>
      <w:r w:rsidR="00AC315B">
        <w:rPr>
          <w:rFonts w:ascii="Tahoma" w:hAnsi="Tahoma" w:cs="Tahoma"/>
          <w:sz w:val="24"/>
          <w:szCs w:val="24"/>
          <w:lang w:val="es-419"/>
        </w:rPr>
        <w:t xml:space="preserve"> </w:t>
      </w:r>
      <w:r w:rsidR="00962D29" w:rsidRPr="00636E41">
        <w:rPr>
          <w:rFonts w:ascii="Tahoma" w:hAnsi="Tahoma" w:cs="Tahoma"/>
          <w:sz w:val="24"/>
          <w:szCs w:val="24"/>
          <w:lang w:val="es-419"/>
        </w:rPr>
        <w:t xml:space="preserve">que en Colombia a lo largo de esta pandemia se han emitido una serie de fallos en los cuales se ha ordenado al </w:t>
      </w:r>
      <w:r w:rsidR="00485EC1" w:rsidRPr="00636E41">
        <w:rPr>
          <w:rFonts w:ascii="Tahoma" w:hAnsi="Tahoma" w:cs="Tahoma"/>
          <w:sz w:val="24"/>
          <w:szCs w:val="24"/>
          <w:lang w:val="es-419"/>
        </w:rPr>
        <w:t>Ministerio de Salud y de la Protección Social</w:t>
      </w:r>
      <w:r w:rsidR="006C291A" w:rsidRPr="00636E41">
        <w:rPr>
          <w:rFonts w:ascii="Tahoma" w:hAnsi="Tahoma" w:cs="Tahoma"/>
          <w:sz w:val="24"/>
          <w:szCs w:val="24"/>
          <w:lang w:val="es-419"/>
        </w:rPr>
        <w:t xml:space="preserve"> </w:t>
      </w:r>
      <w:r w:rsidR="00962D29" w:rsidRPr="00636E41">
        <w:rPr>
          <w:rFonts w:ascii="Tahoma" w:hAnsi="Tahoma" w:cs="Tahoma"/>
          <w:sz w:val="24"/>
          <w:szCs w:val="24"/>
          <w:lang w:val="es-419"/>
        </w:rPr>
        <w:t xml:space="preserve">la aplicación del </w:t>
      </w:r>
      <w:r w:rsidR="006C291A" w:rsidRPr="00636E41">
        <w:rPr>
          <w:rFonts w:ascii="Tahoma" w:hAnsi="Tahoma" w:cs="Tahoma"/>
          <w:sz w:val="24"/>
          <w:szCs w:val="24"/>
          <w:lang w:val="es-419"/>
        </w:rPr>
        <w:t>bilógico</w:t>
      </w:r>
      <w:r w:rsidR="00962D29" w:rsidRPr="00636E41">
        <w:rPr>
          <w:rFonts w:ascii="Tahoma" w:hAnsi="Tahoma" w:cs="Tahoma"/>
          <w:sz w:val="24"/>
          <w:szCs w:val="24"/>
          <w:lang w:val="es-419"/>
        </w:rPr>
        <w:t xml:space="preserve"> Pfizer en el </w:t>
      </w:r>
      <w:r w:rsidR="006C291A" w:rsidRPr="00636E41">
        <w:rPr>
          <w:rFonts w:ascii="Tahoma" w:hAnsi="Tahoma" w:cs="Tahoma"/>
          <w:sz w:val="24"/>
          <w:szCs w:val="24"/>
          <w:lang w:val="es-419"/>
        </w:rPr>
        <w:t>término</w:t>
      </w:r>
      <w:r w:rsidR="00962D29" w:rsidRPr="00636E41">
        <w:rPr>
          <w:rFonts w:ascii="Tahoma" w:hAnsi="Tahoma" w:cs="Tahoma"/>
          <w:sz w:val="24"/>
          <w:szCs w:val="24"/>
          <w:lang w:val="es-419"/>
        </w:rPr>
        <w:t xml:space="preserve"> establecido por el laboratorio que corresponde a 21 </w:t>
      </w:r>
      <w:r w:rsidR="00D26491" w:rsidRPr="00636E41">
        <w:rPr>
          <w:rFonts w:ascii="Tahoma" w:hAnsi="Tahoma" w:cs="Tahoma"/>
          <w:sz w:val="24"/>
          <w:szCs w:val="24"/>
          <w:lang w:val="es-419"/>
        </w:rPr>
        <w:t>días</w:t>
      </w:r>
      <w:r w:rsidR="00962D29" w:rsidRPr="00636E41">
        <w:rPr>
          <w:rFonts w:ascii="Tahoma" w:hAnsi="Tahoma" w:cs="Tahoma"/>
          <w:sz w:val="24"/>
          <w:szCs w:val="24"/>
          <w:lang w:val="es-419"/>
        </w:rPr>
        <w:t xml:space="preserve"> y no a 84 </w:t>
      </w:r>
      <w:r w:rsidR="00D26491" w:rsidRPr="00636E41">
        <w:rPr>
          <w:rFonts w:ascii="Tahoma" w:hAnsi="Tahoma" w:cs="Tahoma"/>
          <w:sz w:val="24"/>
          <w:szCs w:val="24"/>
          <w:lang w:val="es-419"/>
        </w:rPr>
        <w:t>días</w:t>
      </w:r>
      <w:r w:rsidR="00EC2F36" w:rsidRPr="00636E41">
        <w:rPr>
          <w:rFonts w:ascii="Tahoma" w:hAnsi="Tahoma" w:cs="Tahoma"/>
          <w:sz w:val="24"/>
          <w:szCs w:val="24"/>
          <w:lang w:val="es-419"/>
        </w:rPr>
        <w:t>.</w:t>
      </w:r>
    </w:p>
    <w:p w14:paraId="02AC1D18" w14:textId="77777777" w:rsidR="00E72A01" w:rsidRPr="00636E41" w:rsidRDefault="00E72A01" w:rsidP="00636E41">
      <w:pPr>
        <w:spacing w:after="0" w:line="276" w:lineRule="auto"/>
        <w:jc w:val="both"/>
        <w:rPr>
          <w:rFonts w:ascii="Tahoma" w:hAnsi="Tahoma" w:cs="Tahoma"/>
          <w:sz w:val="24"/>
          <w:szCs w:val="24"/>
          <w:lang w:val="es-419"/>
        </w:rPr>
      </w:pPr>
    </w:p>
    <w:p w14:paraId="1F99E70A" w14:textId="0C0C5987" w:rsidR="00D106D5" w:rsidRPr="00636E41" w:rsidRDefault="00962D29" w:rsidP="00636E41">
      <w:pPr>
        <w:spacing w:after="0" w:line="276" w:lineRule="auto"/>
        <w:jc w:val="both"/>
        <w:rPr>
          <w:rFonts w:ascii="Tahoma" w:hAnsi="Tahoma" w:cs="Tahoma"/>
          <w:b/>
          <w:bCs/>
          <w:sz w:val="24"/>
          <w:szCs w:val="24"/>
          <w:lang w:val="es-419"/>
        </w:rPr>
      </w:pPr>
      <w:r w:rsidRPr="00636E41">
        <w:rPr>
          <w:rFonts w:ascii="Tahoma" w:hAnsi="Tahoma" w:cs="Tahoma"/>
          <w:sz w:val="24"/>
          <w:szCs w:val="24"/>
          <w:lang w:val="es-419"/>
        </w:rPr>
        <w:t>Por</w:t>
      </w:r>
      <w:r w:rsidR="006C291A" w:rsidRPr="00636E41">
        <w:rPr>
          <w:rFonts w:ascii="Tahoma" w:hAnsi="Tahoma" w:cs="Tahoma"/>
          <w:sz w:val="24"/>
          <w:szCs w:val="24"/>
          <w:lang w:val="es-419"/>
        </w:rPr>
        <w:t xml:space="preserve"> </w:t>
      </w:r>
      <w:r w:rsidR="00015280" w:rsidRPr="00636E41">
        <w:rPr>
          <w:rFonts w:ascii="Tahoma" w:hAnsi="Tahoma" w:cs="Tahoma"/>
          <w:sz w:val="24"/>
          <w:szCs w:val="24"/>
          <w:lang w:val="es-419"/>
        </w:rPr>
        <w:t>lo anterior,</w:t>
      </w:r>
      <w:r w:rsidRPr="00636E41">
        <w:rPr>
          <w:rFonts w:ascii="Tahoma" w:hAnsi="Tahoma" w:cs="Tahoma"/>
          <w:sz w:val="24"/>
          <w:szCs w:val="24"/>
          <w:lang w:val="es-419"/>
        </w:rPr>
        <w:t xml:space="preserve"> y teniendo en cuenta el principio de seguridad </w:t>
      </w:r>
      <w:r w:rsidR="006C291A" w:rsidRPr="00636E41">
        <w:rPr>
          <w:rFonts w:ascii="Tahoma" w:hAnsi="Tahoma" w:cs="Tahoma"/>
          <w:sz w:val="24"/>
          <w:szCs w:val="24"/>
          <w:lang w:val="es-419"/>
        </w:rPr>
        <w:t>jurídica</w:t>
      </w:r>
      <w:r w:rsidRPr="00636E41">
        <w:rPr>
          <w:rFonts w:ascii="Tahoma" w:hAnsi="Tahoma" w:cs="Tahoma"/>
          <w:sz w:val="24"/>
          <w:szCs w:val="24"/>
          <w:lang w:val="es-419"/>
        </w:rPr>
        <w:t xml:space="preserve"> y el derecho a la igualdad solicita que se le sea </w:t>
      </w:r>
      <w:r w:rsidR="00EC2F36" w:rsidRPr="00636E41">
        <w:rPr>
          <w:rFonts w:ascii="Tahoma" w:hAnsi="Tahoma" w:cs="Tahoma"/>
          <w:sz w:val="24"/>
          <w:szCs w:val="24"/>
          <w:lang w:val="es-419"/>
        </w:rPr>
        <w:t>su</w:t>
      </w:r>
      <w:r w:rsidRPr="00636E41">
        <w:rPr>
          <w:rFonts w:ascii="Tahoma" w:hAnsi="Tahoma" w:cs="Tahoma"/>
          <w:sz w:val="24"/>
          <w:szCs w:val="24"/>
          <w:lang w:val="es-419"/>
        </w:rPr>
        <w:t xml:space="preserve">ministrada </w:t>
      </w:r>
      <w:r w:rsidR="006C291A" w:rsidRPr="00636E41">
        <w:rPr>
          <w:rFonts w:ascii="Tahoma" w:hAnsi="Tahoma" w:cs="Tahoma"/>
          <w:sz w:val="24"/>
          <w:szCs w:val="24"/>
          <w:lang w:val="es-419"/>
        </w:rPr>
        <w:t>la</w:t>
      </w:r>
      <w:r w:rsidR="00EC2F36" w:rsidRPr="00636E41">
        <w:rPr>
          <w:rFonts w:ascii="Tahoma" w:hAnsi="Tahoma" w:cs="Tahoma"/>
          <w:sz w:val="24"/>
          <w:szCs w:val="24"/>
          <w:lang w:val="es-419"/>
        </w:rPr>
        <w:t xml:space="preserve"> aplicación </w:t>
      </w:r>
      <w:r w:rsidRPr="00636E41">
        <w:rPr>
          <w:rFonts w:ascii="Tahoma" w:hAnsi="Tahoma" w:cs="Tahoma"/>
          <w:sz w:val="24"/>
          <w:szCs w:val="24"/>
          <w:lang w:val="es-419"/>
        </w:rPr>
        <w:t xml:space="preserve">de la segunda dosis de PFIZER </w:t>
      </w:r>
      <w:r w:rsidR="00EC2F36" w:rsidRPr="00636E41">
        <w:rPr>
          <w:rFonts w:ascii="Tahoma" w:hAnsi="Tahoma" w:cs="Tahoma"/>
          <w:sz w:val="24"/>
          <w:szCs w:val="24"/>
          <w:lang w:val="es-419"/>
        </w:rPr>
        <w:t>en el término de los 21 días</w:t>
      </w:r>
      <w:r w:rsidRPr="00636E41">
        <w:rPr>
          <w:rFonts w:ascii="Tahoma" w:hAnsi="Tahoma" w:cs="Tahoma"/>
          <w:sz w:val="24"/>
          <w:szCs w:val="24"/>
          <w:lang w:val="es-419"/>
        </w:rPr>
        <w:t xml:space="preserve"> </w:t>
      </w:r>
      <w:r w:rsidR="006C291A" w:rsidRPr="00636E41">
        <w:rPr>
          <w:rFonts w:ascii="Tahoma" w:hAnsi="Tahoma" w:cs="Tahoma"/>
          <w:sz w:val="24"/>
          <w:szCs w:val="24"/>
          <w:lang w:val="es-419"/>
        </w:rPr>
        <w:t>acogiéndose</w:t>
      </w:r>
      <w:r w:rsidRPr="00636E41">
        <w:rPr>
          <w:rFonts w:ascii="Tahoma" w:hAnsi="Tahoma" w:cs="Tahoma"/>
          <w:sz w:val="24"/>
          <w:szCs w:val="24"/>
          <w:lang w:val="es-419"/>
        </w:rPr>
        <w:t xml:space="preserve"> a </w:t>
      </w:r>
      <w:r w:rsidR="006C291A" w:rsidRPr="00636E41">
        <w:rPr>
          <w:rFonts w:ascii="Tahoma" w:hAnsi="Tahoma" w:cs="Tahoma"/>
          <w:sz w:val="24"/>
          <w:szCs w:val="24"/>
          <w:lang w:val="es-419"/>
        </w:rPr>
        <w:t xml:space="preserve">los argumentos </w:t>
      </w:r>
      <w:r w:rsidRPr="00636E41">
        <w:rPr>
          <w:rFonts w:ascii="Tahoma" w:hAnsi="Tahoma" w:cs="Tahoma"/>
          <w:sz w:val="24"/>
          <w:szCs w:val="24"/>
          <w:lang w:val="es-419"/>
        </w:rPr>
        <w:t>anteriormente mencionados</w:t>
      </w:r>
      <w:r w:rsidR="00EC2F36" w:rsidRPr="00636E41">
        <w:rPr>
          <w:rFonts w:ascii="Tahoma" w:hAnsi="Tahoma" w:cs="Tahoma"/>
          <w:sz w:val="24"/>
          <w:szCs w:val="24"/>
          <w:lang w:val="es-419"/>
        </w:rPr>
        <w:t>.</w:t>
      </w:r>
    </w:p>
    <w:p w14:paraId="51C10499" w14:textId="77777777" w:rsidR="00267E7F" w:rsidRPr="00636E41" w:rsidRDefault="00267E7F" w:rsidP="004A1400">
      <w:pPr>
        <w:spacing w:after="0" w:line="276" w:lineRule="auto"/>
        <w:rPr>
          <w:rFonts w:ascii="Tahoma" w:hAnsi="Tahoma" w:cs="Tahoma"/>
          <w:sz w:val="24"/>
          <w:szCs w:val="24"/>
          <w:lang w:val="es-419"/>
        </w:rPr>
      </w:pPr>
    </w:p>
    <w:p w14:paraId="5F70EA12" w14:textId="0EEE6019" w:rsidR="002E1E9E" w:rsidRPr="00636E41" w:rsidRDefault="002E1E9E" w:rsidP="00636E41">
      <w:pPr>
        <w:pStyle w:val="Prrafodelista"/>
        <w:numPr>
          <w:ilvl w:val="0"/>
          <w:numId w:val="7"/>
        </w:numPr>
        <w:spacing w:after="0" w:line="276" w:lineRule="auto"/>
        <w:jc w:val="center"/>
        <w:rPr>
          <w:rFonts w:ascii="Tahoma" w:hAnsi="Tahoma" w:cs="Tahoma"/>
          <w:sz w:val="24"/>
          <w:szCs w:val="24"/>
          <w:lang w:val="es-419"/>
        </w:rPr>
      </w:pPr>
      <w:r w:rsidRPr="00636E41">
        <w:rPr>
          <w:rFonts w:ascii="Tahoma" w:hAnsi="Tahoma" w:cs="Tahoma"/>
          <w:b/>
          <w:bCs/>
          <w:sz w:val="24"/>
          <w:szCs w:val="24"/>
          <w:lang w:val="es-419"/>
        </w:rPr>
        <w:t>CONSIDERACIONES</w:t>
      </w:r>
    </w:p>
    <w:p w14:paraId="69E946F1" w14:textId="5F08D519" w:rsidR="006C3278" w:rsidRPr="00636E41" w:rsidRDefault="006C3278" w:rsidP="00636E41">
      <w:pPr>
        <w:pStyle w:val="Prrafodelista"/>
        <w:spacing w:after="0" w:line="276" w:lineRule="auto"/>
        <w:rPr>
          <w:rFonts w:ascii="Tahoma" w:hAnsi="Tahoma" w:cs="Tahoma"/>
          <w:sz w:val="24"/>
          <w:szCs w:val="24"/>
          <w:lang w:val="es-419"/>
        </w:rPr>
      </w:pPr>
    </w:p>
    <w:p w14:paraId="25D68F3F" w14:textId="2AAFB4B5" w:rsidR="002E1E9E" w:rsidRPr="00636E41" w:rsidRDefault="002E1E9E" w:rsidP="00636E41">
      <w:pPr>
        <w:pStyle w:val="Prrafodelista"/>
        <w:numPr>
          <w:ilvl w:val="1"/>
          <w:numId w:val="7"/>
        </w:numPr>
        <w:spacing w:after="0" w:line="276" w:lineRule="auto"/>
        <w:rPr>
          <w:rFonts w:ascii="Tahoma" w:hAnsi="Tahoma" w:cs="Tahoma"/>
          <w:b/>
          <w:bCs/>
          <w:sz w:val="24"/>
          <w:szCs w:val="24"/>
          <w:lang w:val="es-419"/>
        </w:rPr>
      </w:pPr>
      <w:r w:rsidRPr="00636E41">
        <w:rPr>
          <w:rFonts w:ascii="Tahoma" w:hAnsi="Tahoma" w:cs="Tahoma"/>
          <w:b/>
          <w:bCs/>
          <w:sz w:val="24"/>
          <w:szCs w:val="24"/>
          <w:lang w:val="es-419"/>
        </w:rPr>
        <w:t>Problema jurídico para resolver</w:t>
      </w:r>
    </w:p>
    <w:p w14:paraId="08024807" w14:textId="77777777" w:rsidR="00E20EC4" w:rsidRPr="00636E41" w:rsidRDefault="00E20EC4" w:rsidP="00636E41">
      <w:pPr>
        <w:spacing w:after="0" w:line="276" w:lineRule="auto"/>
        <w:jc w:val="both"/>
        <w:rPr>
          <w:rFonts w:ascii="Tahoma" w:hAnsi="Tahoma" w:cs="Tahoma"/>
          <w:sz w:val="24"/>
          <w:szCs w:val="24"/>
        </w:rPr>
      </w:pPr>
    </w:p>
    <w:p w14:paraId="34407E92" w14:textId="50D34BD6" w:rsidR="00706D57" w:rsidRPr="00636E41" w:rsidRDefault="00706D57" w:rsidP="00636E41">
      <w:pPr>
        <w:spacing w:after="0" w:line="276" w:lineRule="auto"/>
        <w:jc w:val="both"/>
        <w:rPr>
          <w:rFonts w:ascii="Tahoma" w:hAnsi="Tahoma" w:cs="Tahoma"/>
          <w:sz w:val="24"/>
          <w:szCs w:val="24"/>
        </w:rPr>
      </w:pPr>
      <w:r w:rsidRPr="00636E41">
        <w:rPr>
          <w:rFonts w:ascii="Tahoma" w:hAnsi="Tahoma" w:cs="Tahoma"/>
          <w:sz w:val="24"/>
          <w:szCs w:val="24"/>
        </w:rPr>
        <w:t xml:space="preserve">El problema jurídico se centra en establecer si la decisión adoptada por el </w:t>
      </w:r>
      <w:r w:rsidR="00485EC1" w:rsidRPr="00636E41">
        <w:rPr>
          <w:rFonts w:ascii="Tahoma" w:hAnsi="Tahoma" w:cs="Tahoma"/>
          <w:sz w:val="24"/>
          <w:szCs w:val="24"/>
        </w:rPr>
        <w:t>Ministerio de Salud y de la Protección Social</w:t>
      </w:r>
      <w:r w:rsidRPr="00636E41">
        <w:rPr>
          <w:rFonts w:ascii="Tahoma" w:hAnsi="Tahoma" w:cs="Tahoma"/>
          <w:sz w:val="24"/>
          <w:szCs w:val="24"/>
        </w:rPr>
        <w:t>, mediante la Resolución 1151 de 2021, por medio de la cual amplió el término de aplicación de la segunda dosis de la vacuna Pfizer con un intervalo de 12 semanas para las personas comprendidas en la etapa 4 y 5, vulnera los derechos a la Salud y a la Vida de la tutelante.</w:t>
      </w:r>
      <w:r w:rsidR="006C291A" w:rsidRPr="00636E41">
        <w:rPr>
          <w:rFonts w:ascii="Tahoma" w:hAnsi="Tahoma" w:cs="Tahoma"/>
          <w:sz w:val="24"/>
          <w:szCs w:val="24"/>
        </w:rPr>
        <w:t xml:space="preserve"> </w:t>
      </w:r>
    </w:p>
    <w:p w14:paraId="3B1C3A5A" w14:textId="77777777" w:rsidR="006C291A" w:rsidRPr="00636E41" w:rsidRDefault="006C291A" w:rsidP="00636E41">
      <w:pPr>
        <w:spacing w:after="0" w:line="276" w:lineRule="auto"/>
        <w:jc w:val="both"/>
        <w:rPr>
          <w:rFonts w:ascii="Tahoma" w:hAnsi="Tahoma" w:cs="Tahoma"/>
          <w:sz w:val="24"/>
          <w:szCs w:val="24"/>
        </w:rPr>
      </w:pPr>
    </w:p>
    <w:p w14:paraId="3DAA9B9F" w14:textId="77777777" w:rsidR="00343C59" w:rsidRPr="00636E41" w:rsidRDefault="00343C59" w:rsidP="00636E41">
      <w:pPr>
        <w:pStyle w:val="Prrafodelista"/>
        <w:numPr>
          <w:ilvl w:val="1"/>
          <w:numId w:val="7"/>
        </w:numPr>
        <w:spacing w:after="0" w:line="276" w:lineRule="auto"/>
        <w:rPr>
          <w:rFonts w:ascii="Tahoma" w:hAnsi="Tahoma" w:cs="Tahoma"/>
          <w:b/>
          <w:sz w:val="24"/>
          <w:szCs w:val="24"/>
        </w:rPr>
      </w:pPr>
      <w:r w:rsidRPr="00636E41">
        <w:rPr>
          <w:rFonts w:ascii="Tahoma" w:hAnsi="Tahoma" w:cs="Tahoma"/>
          <w:b/>
          <w:sz w:val="24"/>
          <w:szCs w:val="24"/>
        </w:rPr>
        <w:t xml:space="preserve">Acceso a la vacuna contra el Covid-19 en Colombia. </w:t>
      </w:r>
    </w:p>
    <w:p w14:paraId="61780C80" w14:textId="77777777" w:rsidR="00DA7701" w:rsidRPr="00636E41" w:rsidRDefault="00DA7701" w:rsidP="00636E41">
      <w:pPr>
        <w:pStyle w:val="Prrafodelista"/>
        <w:spacing w:after="0" w:line="276" w:lineRule="auto"/>
        <w:ind w:left="1440"/>
        <w:rPr>
          <w:rFonts w:ascii="Tahoma" w:hAnsi="Tahoma" w:cs="Tahoma"/>
          <w:b/>
          <w:sz w:val="24"/>
          <w:szCs w:val="24"/>
        </w:rPr>
      </w:pPr>
    </w:p>
    <w:p w14:paraId="0EAC53A8" w14:textId="2BB6F1E6" w:rsidR="00343C59" w:rsidRPr="00636E41" w:rsidRDefault="00DA7701" w:rsidP="00636E41">
      <w:pPr>
        <w:spacing w:after="0" w:line="276" w:lineRule="auto"/>
        <w:rPr>
          <w:rFonts w:ascii="Tahoma" w:hAnsi="Tahoma" w:cs="Tahoma"/>
          <w:sz w:val="24"/>
          <w:szCs w:val="24"/>
        </w:rPr>
      </w:pPr>
      <w:r w:rsidRPr="00636E41">
        <w:rPr>
          <w:rFonts w:ascii="Tahoma" w:hAnsi="Tahoma" w:cs="Tahoma"/>
          <w:sz w:val="24"/>
          <w:szCs w:val="24"/>
        </w:rPr>
        <w:t>E</w:t>
      </w:r>
      <w:r w:rsidR="00343C59" w:rsidRPr="00636E41">
        <w:rPr>
          <w:rFonts w:ascii="Tahoma" w:hAnsi="Tahoma" w:cs="Tahoma"/>
          <w:sz w:val="24"/>
          <w:szCs w:val="24"/>
        </w:rPr>
        <w:t xml:space="preserve">n el artículo 12 del Decreto 109 de 2021, sobre la </w:t>
      </w:r>
      <w:r w:rsidR="006C291A" w:rsidRPr="00636E41">
        <w:rPr>
          <w:rFonts w:ascii="Tahoma" w:hAnsi="Tahoma" w:cs="Tahoma"/>
          <w:sz w:val="24"/>
          <w:szCs w:val="24"/>
        </w:rPr>
        <w:t>disposición de</w:t>
      </w:r>
      <w:r w:rsidR="00343C59" w:rsidRPr="00636E41">
        <w:rPr>
          <w:rFonts w:ascii="Tahoma" w:hAnsi="Tahoma" w:cs="Tahoma"/>
          <w:sz w:val="24"/>
          <w:szCs w:val="24"/>
        </w:rPr>
        <w:t xml:space="preserve"> la </w:t>
      </w:r>
      <w:r w:rsidR="006C291A" w:rsidRPr="00636E41">
        <w:rPr>
          <w:rFonts w:ascii="Tahoma" w:hAnsi="Tahoma" w:cs="Tahoma"/>
          <w:sz w:val="24"/>
          <w:szCs w:val="24"/>
        </w:rPr>
        <w:t>información de</w:t>
      </w:r>
      <w:r w:rsidR="00343C59" w:rsidRPr="00636E41">
        <w:rPr>
          <w:rFonts w:ascii="Tahoma" w:hAnsi="Tahoma" w:cs="Tahoma"/>
          <w:sz w:val="24"/>
          <w:szCs w:val="24"/>
        </w:rPr>
        <w:t xml:space="preserve"> la población a vacunar en cada etapa se dijo:</w:t>
      </w:r>
    </w:p>
    <w:p w14:paraId="3775F73E" w14:textId="77777777" w:rsidR="00343C59" w:rsidRPr="00636E41" w:rsidRDefault="00343C59" w:rsidP="00636E41">
      <w:pPr>
        <w:spacing w:after="0" w:line="276" w:lineRule="auto"/>
        <w:jc w:val="both"/>
        <w:rPr>
          <w:rFonts w:ascii="Tahoma" w:hAnsi="Tahoma" w:cs="Tahoma"/>
          <w:i/>
          <w:sz w:val="24"/>
          <w:szCs w:val="24"/>
        </w:rPr>
      </w:pPr>
    </w:p>
    <w:p w14:paraId="119262E4" w14:textId="61F5F5FA" w:rsidR="00343C59" w:rsidRPr="004A1400" w:rsidRDefault="00343C59" w:rsidP="004A1400">
      <w:pPr>
        <w:spacing w:after="0" w:line="240" w:lineRule="auto"/>
        <w:ind w:left="426" w:right="420"/>
        <w:jc w:val="both"/>
        <w:rPr>
          <w:rFonts w:ascii="Tahoma" w:hAnsi="Tahoma" w:cs="Tahoma"/>
          <w:i/>
          <w:szCs w:val="24"/>
        </w:rPr>
      </w:pPr>
      <w:r w:rsidRPr="004A1400">
        <w:rPr>
          <w:rFonts w:ascii="Tahoma" w:hAnsi="Tahoma" w:cs="Tahoma"/>
          <w:i/>
          <w:szCs w:val="24"/>
        </w:rPr>
        <w:t>“La información de la etapa</w:t>
      </w:r>
      <w:r w:rsidR="00AC315B" w:rsidRPr="004A1400">
        <w:rPr>
          <w:rFonts w:ascii="Tahoma" w:hAnsi="Tahoma" w:cs="Tahoma"/>
          <w:i/>
          <w:szCs w:val="24"/>
        </w:rPr>
        <w:t xml:space="preserve"> </w:t>
      </w:r>
      <w:r w:rsidRPr="004A1400">
        <w:rPr>
          <w:rFonts w:ascii="Tahoma" w:hAnsi="Tahoma" w:cs="Tahoma"/>
          <w:i/>
          <w:szCs w:val="24"/>
        </w:rPr>
        <w:t>en la que se vacunará cada persona,</w:t>
      </w:r>
      <w:r w:rsidR="00AC315B" w:rsidRPr="004A1400">
        <w:rPr>
          <w:rFonts w:ascii="Tahoma" w:hAnsi="Tahoma" w:cs="Tahoma"/>
          <w:i/>
          <w:szCs w:val="24"/>
        </w:rPr>
        <w:t xml:space="preserve"> </w:t>
      </w:r>
      <w:r w:rsidRPr="004A1400">
        <w:rPr>
          <w:rFonts w:ascii="Tahoma" w:hAnsi="Tahoma" w:cs="Tahoma"/>
          <w:i/>
          <w:szCs w:val="24"/>
        </w:rPr>
        <w:t>así como la población priorizada a la que pertenece, reposará en la plataforma MI VACUNA COVID-19. La información de las personas a vacunar en las etapas, deberá estar publicada antes del inicio de cada una.</w:t>
      </w:r>
    </w:p>
    <w:p w14:paraId="33EA70D5" w14:textId="77777777" w:rsidR="004A1400" w:rsidRPr="004A1400" w:rsidRDefault="004A1400" w:rsidP="004A1400">
      <w:pPr>
        <w:spacing w:after="0" w:line="240" w:lineRule="auto"/>
        <w:ind w:left="426" w:right="420"/>
        <w:jc w:val="both"/>
        <w:rPr>
          <w:rFonts w:ascii="Tahoma" w:hAnsi="Tahoma" w:cs="Tahoma"/>
          <w:i/>
          <w:szCs w:val="24"/>
        </w:rPr>
      </w:pPr>
    </w:p>
    <w:p w14:paraId="37E87921" w14:textId="43F75C44" w:rsidR="00343C59" w:rsidRPr="004A1400" w:rsidRDefault="00343C59" w:rsidP="004A1400">
      <w:pPr>
        <w:spacing w:after="0" w:line="240" w:lineRule="auto"/>
        <w:ind w:left="426" w:right="420"/>
        <w:jc w:val="both"/>
        <w:rPr>
          <w:rFonts w:ascii="Tahoma" w:hAnsi="Tahoma" w:cs="Tahoma"/>
          <w:i/>
          <w:szCs w:val="24"/>
        </w:rPr>
      </w:pPr>
      <w:r w:rsidRPr="004A1400">
        <w:rPr>
          <w:rFonts w:ascii="Tahoma" w:hAnsi="Tahoma" w:cs="Tahoma"/>
          <w:i/>
          <w:szCs w:val="24"/>
        </w:rPr>
        <w:lastRenderedPageBreak/>
        <w:t>Los habitantes del territorio nacional podrán hacer consulta individual sobre la etapa en la que fueron clasificados para la vacunación, ingresando a la plataforma MI VACUNA COVID – 19 con su número de identificación.</w:t>
      </w:r>
    </w:p>
    <w:p w14:paraId="039B8216" w14:textId="77777777" w:rsidR="004A1400" w:rsidRPr="004A1400" w:rsidRDefault="004A1400" w:rsidP="004A1400">
      <w:pPr>
        <w:spacing w:after="0" w:line="240" w:lineRule="auto"/>
        <w:ind w:left="426" w:right="420"/>
        <w:jc w:val="both"/>
        <w:rPr>
          <w:rFonts w:ascii="Tahoma" w:hAnsi="Tahoma" w:cs="Tahoma"/>
          <w:i/>
          <w:szCs w:val="24"/>
        </w:rPr>
      </w:pPr>
    </w:p>
    <w:p w14:paraId="6C7BB895" w14:textId="7079F22C" w:rsidR="00343C59" w:rsidRPr="004A1400" w:rsidRDefault="00343C59" w:rsidP="004A1400">
      <w:pPr>
        <w:spacing w:after="0" w:line="240" w:lineRule="auto"/>
        <w:ind w:left="426" w:right="420"/>
        <w:jc w:val="both"/>
        <w:rPr>
          <w:rFonts w:ascii="Tahoma" w:hAnsi="Tahoma" w:cs="Tahoma"/>
          <w:i/>
          <w:szCs w:val="24"/>
        </w:rPr>
      </w:pPr>
      <w:r w:rsidRPr="004A1400">
        <w:rPr>
          <w:rFonts w:ascii="Tahoma" w:hAnsi="Tahoma" w:cs="Tahoma"/>
          <w:i/>
          <w:szCs w:val="24"/>
        </w:rPr>
        <w:t xml:space="preserve">El </w:t>
      </w:r>
      <w:r w:rsidR="00485EC1" w:rsidRPr="004A1400">
        <w:rPr>
          <w:rFonts w:ascii="Tahoma" w:hAnsi="Tahoma" w:cs="Tahoma"/>
          <w:i/>
          <w:szCs w:val="24"/>
        </w:rPr>
        <w:t>Ministerio de Salud y de la Protección Social</w:t>
      </w:r>
      <w:r w:rsidR="00516247" w:rsidRPr="004A1400">
        <w:rPr>
          <w:rFonts w:ascii="Tahoma" w:hAnsi="Tahoma" w:cs="Tahoma"/>
          <w:i/>
          <w:szCs w:val="24"/>
        </w:rPr>
        <w:t xml:space="preserve"> </w:t>
      </w:r>
      <w:r w:rsidRPr="004A1400">
        <w:rPr>
          <w:rFonts w:ascii="Tahoma" w:hAnsi="Tahoma" w:cs="Tahoma"/>
          <w:i/>
          <w:szCs w:val="24"/>
        </w:rPr>
        <w:t>entregará el listado de las personas a vacunar en cada etapa a las entidades responsables de su aseguramiento en salud.</w:t>
      </w:r>
    </w:p>
    <w:p w14:paraId="114C639E" w14:textId="77777777" w:rsidR="004A1400" w:rsidRPr="004A1400" w:rsidRDefault="004A1400" w:rsidP="004A1400">
      <w:pPr>
        <w:spacing w:after="0" w:line="240" w:lineRule="auto"/>
        <w:ind w:left="426" w:right="420"/>
        <w:jc w:val="both"/>
        <w:rPr>
          <w:rFonts w:ascii="Tahoma" w:hAnsi="Tahoma" w:cs="Tahoma"/>
          <w:i/>
          <w:szCs w:val="24"/>
        </w:rPr>
      </w:pPr>
    </w:p>
    <w:p w14:paraId="439ADADE" w14:textId="67D82F62" w:rsidR="00343C59" w:rsidRPr="004A1400" w:rsidRDefault="00343C59" w:rsidP="004A1400">
      <w:pPr>
        <w:spacing w:after="0" w:line="240" w:lineRule="auto"/>
        <w:ind w:left="426" w:right="420"/>
        <w:jc w:val="both"/>
        <w:rPr>
          <w:rFonts w:ascii="Tahoma" w:hAnsi="Tahoma" w:cs="Tahoma"/>
          <w:i/>
          <w:szCs w:val="24"/>
        </w:rPr>
      </w:pPr>
      <w:r w:rsidRPr="004A1400">
        <w:rPr>
          <w:rFonts w:ascii="Tahoma" w:hAnsi="Tahoma" w:cs="Tahoma"/>
          <w:i/>
          <w:szCs w:val="24"/>
        </w:rPr>
        <w:t xml:space="preserve">Si dentro de las personas identificadas por el </w:t>
      </w:r>
      <w:r w:rsidR="00485EC1" w:rsidRPr="004A1400">
        <w:rPr>
          <w:rFonts w:ascii="Tahoma" w:hAnsi="Tahoma" w:cs="Tahoma"/>
          <w:i/>
          <w:szCs w:val="24"/>
        </w:rPr>
        <w:t>Ministerio de Salud y de la Protección Social</w:t>
      </w:r>
      <w:r w:rsidR="00516247" w:rsidRPr="004A1400">
        <w:rPr>
          <w:rFonts w:ascii="Tahoma" w:hAnsi="Tahoma" w:cs="Tahoma"/>
          <w:i/>
          <w:szCs w:val="24"/>
        </w:rPr>
        <w:t xml:space="preserve"> </w:t>
      </w:r>
      <w:r w:rsidRPr="004A1400">
        <w:rPr>
          <w:rFonts w:ascii="Tahoma" w:hAnsi="Tahoma" w:cs="Tahoma"/>
          <w:i/>
          <w:szCs w:val="24"/>
        </w:rPr>
        <w:t>se encuentran algunas que aún no están aseguradas al Sistema General de Seguridad Social en Salud o a uno de los regímenes especiales o de excepción, será la secretaría de salud departamental, distrital o municipal o la entidad que haga sus veces, según corresponda, la que asigne el prestador de servicios de salud que debe gestionar la vacunación de la persona no afiliada, mientras se logra materializar el proceso de afiliación a una Entidad Promotora de Salud. Sin perjuicio de lo anterior, las entidades territoriales deberán cumplir con las obligaciones derivadas del Decreto número 064 de 2020, o la norma que lo modifique, adicione o sustituya, en lo relacionado con la afiliación de oficio”.</w:t>
      </w:r>
      <w:r w:rsidR="00AC315B" w:rsidRPr="004A1400">
        <w:rPr>
          <w:rFonts w:ascii="Tahoma" w:hAnsi="Tahoma" w:cs="Tahoma"/>
          <w:i/>
          <w:szCs w:val="24"/>
        </w:rPr>
        <w:t xml:space="preserve"> </w:t>
      </w:r>
    </w:p>
    <w:p w14:paraId="28C7D6B6" w14:textId="77777777" w:rsidR="00343C59" w:rsidRPr="00636E41" w:rsidRDefault="00343C59" w:rsidP="00636E41">
      <w:pPr>
        <w:spacing w:after="0" w:line="276" w:lineRule="auto"/>
        <w:jc w:val="both"/>
        <w:rPr>
          <w:rFonts w:ascii="Tahoma" w:hAnsi="Tahoma" w:cs="Tahoma"/>
          <w:sz w:val="24"/>
          <w:szCs w:val="24"/>
        </w:rPr>
      </w:pPr>
    </w:p>
    <w:p w14:paraId="616A779D" w14:textId="6DB18EE5" w:rsidR="00DA7701" w:rsidRPr="00636E41" w:rsidRDefault="00DA7701" w:rsidP="00636E41">
      <w:pPr>
        <w:pStyle w:val="Prrafodelista"/>
        <w:numPr>
          <w:ilvl w:val="1"/>
          <w:numId w:val="7"/>
        </w:numPr>
        <w:spacing w:after="0" w:line="276" w:lineRule="auto"/>
        <w:jc w:val="both"/>
        <w:rPr>
          <w:rFonts w:ascii="Tahoma" w:hAnsi="Tahoma" w:cs="Tahoma"/>
          <w:b/>
          <w:sz w:val="24"/>
          <w:szCs w:val="24"/>
        </w:rPr>
      </w:pPr>
      <w:r w:rsidRPr="00636E41">
        <w:rPr>
          <w:rFonts w:ascii="Tahoma" w:hAnsi="Tahoma" w:cs="Tahoma"/>
          <w:b/>
          <w:sz w:val="24"/>
          <w:szCs w:val="24"/>
        </w:rPr>
        <w:t>Del Instituto Nacional de Vigilancia de Medicamentos y Alimentos INVIMA</w:t>
      </w:r>
    </w:p>
    <w:p w14:paraId="3083F400" w14:textId="77777777" w:rsidR="004A1400" w:rsidRDefault="004A1400" w:rsidP="00636E41">
      <w:pPr>
        <w:spacing w:after="0" w:line="276" w:lineRule="auto"/>
        <w:jc w:val="both"/>
        <w:rPr>
          <w:rFonts w:ascii="Tahoma" w:hAnsi="Tahoma" w:cs="Tahoma"/>
          <w:sz w:val="24"/>
          <w:szCs w:val="24"/>
        </w:rPr>
      </w:pPr>
    </w:p>
    <w:p w14:paraId="6C0A582C" w14:textId="352925AF" w:rsidR="00DA7701" w:rsidRPr="008D5EA3" w:rsidRDefault="008D5EA3" w:rsidP="008D5EA3">
      <w:pPr>
        <w:spacing w:after="0" w:line="240" w:lineRule="auto"/>
        <w:ind w:left="426" w:right="420"/>
        <w:jc w:val="both"/>
        <w:rPr>
          <w:rFonts w:ascii="Tahoma" w:hAnsi="Tahoma" w:cs="Tahoma"/>
          <w:szCs w:val="24"/>
        </w:rPr>
      </w:pPr>
      <w:r w:rsidRPr="008D5EA3">
        <w:rPr>
          <w:rFonts w:ascii="Tahoma" w:hAnsi="Tahoma" w:cs="Tahoma"/>
          <w:szCs w:val="24"/>
        </w:rPr>
        <w:t>“</w:t>
      </w:r>
      <w:r w:rsidR="00DA7701" w:rsidRPr="008D5EA3">
        <w:rPr>
          <w:rFonts w:ascii="Tahoma" w:hAnsi="Tahoma" w:cs="Tahoma"/>
          <w:szCs w:val="24"/>
        </w:rPr>
        <w:t>Con</w:t>
      </w:r>
      <w:r w:rsidR="00AC315B" w:rsidRPr="008D5EA3">
        <w:rPr>
          <w:rFonts w:ascii="Tahoma" w:hAnsi="Tahoma" w:cs="Tahoma"/>
          <w:szCs w:val="24"/>
        </w:rPr>
        <w:t xml:space="preserve"> </w:t>
      </w:r>
      <w:r w:rsidR="00DA7701" w:rsidRPr="008D5EA3">
        <w:rPr>
          <w:rFonts w:ascii="Tahoma" w:hAnsi="Tahoma" w:cs="Tahoma"/>
          <w:szCs w:val="24"/>
        </w:rPr>
        <w:t>la</w:t>
      </w:r>
      <w:r w:rsidR="00AC315B" w:rsidRPr="008D5EA3">
        <w:rPr>
          <w:rFonts w:ascii="Tahoma" w:hAnsi="Tahoma" w:cs="Tahoma"/>
          <w:szCs w:val="24"/>
        </w:rPr>
        <w:t xml:space="preserve"> </w:t>
      </w:r>
      <w:r w:rsidR="00DA7701" w:rsidRPr="008D5EA3">
        <w:rPr>
          <w:rFonts w:ascii="Tahoma" w:hAnsi="Tahoma" w:cs="Tahoma"/>
          <w:szCs w:val="24"/>
        </w:rPr>
        <w:t>expedición</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la</w:t>
      </w:r>
      <w:r w:rsidR="00AC315B" w:rsidRPr="008D5EA3">
        <w:rPr>
          <w:rFonts w:ascii="Tahoma" w:hAnsi="Tahoma" w:cs="Tahoma"/>
          <w:szCs w:val="24"/>
        </w:rPr>
        <w:t xml:space="preserve"> </w:t>
      </w:r>
      <w:r w:rsidR="00DA7701" w:rsidRPr="008D5EA3">
        <w:rPr>
          <w:rFonts w:ascii="Tahoma" w:hAnsi="Tahoma" w:cs="Tahoma"/>
          <w:szCs w:val="24"/>
        </w:rPr>
        <w:t>Ley</w:t>
      </w:r>
      <w:r w:rsidR="00AC315B" w:rsidRPr="008D5EA3">
        <w:rPr>
          <w:rFonts w:ascii="Tahoma" w:hAnsi="Tahoma" w:cs="Tahoma"/>
          <w:szCs w:val="24"/>
        </w:rPr>
        <w:t xml:space="preserve"> </w:t>
      </w:r>
      <w:r w:rsidR="00DA7701" w:rsidRPr="008D5EA3">
        <w:rPr>
          <w:rFonts w:ascii="Tahoma" w:hAnsi="Tahoma" w:cs="Tahoma"/>
          <w:szCs w:val="24"/>
        </w:rPr>
        <w:t>100</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1993</w:t>
      </w:r>
      <w:r w:rsidR="00AC315B" w:rsidRPr="008D5EA3">
        <w:rPr>
          <w:rFonts w:ascii="Tahoma" w:hAnsi="Tahoma" w:cs="Tahoma"/>
          <w:szCs w:val="24"/>
        </w:rPr>
        <w:t xml:space="preserve"> </w:t>
      </w:r>
      <w:r w:rsidR="00DA7701" w:rsidRPr="008D5EA3">
        <w:rPr>
          <w:rFonts w:ascii="Tahoma" w:hAnsi="Tahoma" w:cs="Tahoma"/>
          <w:szCs w:val="24"/>
        </w:rPr>
        <w:t>fue</w:t>
      </w:r>
      <w:r w:rsidR="00AC315B" w:rsidRPr="008D5EA3">
        <w:rPr>
          <w:rFonts w:ascii="Tahoma" w:hAnsi="Tahoma" w:cs="Tahoma"/>
          <w:szCs w:val="24"/>
        </w:rPr>
        <w:t xml:space="preserve"> </w:t>
      </w:r>
      <w:r w:rsidR="00DA7701" w:rsidRPr="008D5EA3">
        <w:rPr>
          <w:rFonts w:ascii="Tahoma" w:hAnsi="Tahoma" w:cs="Tahoma"/>
          <w:szCs w:val="24"/>
        </w:rPr>
        <w:t>creado</w:t>
      </w:r>
      <w:r w:rsidR="00AC315B" w:rsidRPr="008D5EA3">
        <w:rPr>
          <w:rFonts w:ascii="Tahoma" w:hAnsi="Tahoma" w:cs="Tahoma"/>
          <w:szCs w:val="24"/>
        </w:rPr>
        <w:t xml:space="preserve"> </w:t>
      </w:r>
      <w:r w:rsidR="00DA7701" w:rsidRPr="008D5EA3">
        <w:rPr>
          <w:rFonts w:ascii="Tahoma" w:hAnsi="Tahoma" w:cs="Tahoma"/>
          <w:szCs w:val="24"/>
        </w:rPr>
        <w:t>el</w:t>
      </w:r>
      <w:r w:rsidR="00AC315B" w:rsidRPr="008D5EA3">
        <w:rPr>
          <w:rFonts w:ascii="Tahoma" w:hAnsi="Tahoma" w:cs="Tahoma"/>
          <w:szCs w:val="24"/>
        </w:rPr>
        <w:t xml:space="preserve"> </w:t>
      </w:r>
      <w:r w:rsidR="00DA7701" w:rsidRPr="008D5EA3">
        <w:rPr>
          <w:rFonts w:ascii="Tahoma" w:hAnsi="Tahoma" w:cs="Tahoma"/>
          <w:szCs w:val="24"/>
        </w:rPr>
        <w:t>"Sistema</w:t>
      </w:r>
      <w:r w:rsidR="00AC315B" w:rsidRPr="008D5EA3">
        <w:rPr>
          <w:rFonts w:ascii="Tahoma" w:hAnsi="Tahoma" w:cs="Tahoma"/>
          <w:szCs w:val="24"/>
        </w:rPr>
        <w:t xml:space="preserve"> </w:t>
      </w:r>
      <w:r w:rsidR="00DA7701" w:rsidRPr="008D5EA3">
        <w:rPr>
          <w:rFonts w:ascii="Tahoma" w:hAnsi="Tahoma" w:cs="Tahoma"/>
          <w:szCs w:val="24"/>
        </w:rPr>
        <w:t>General</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Seguridad Social</w:t>
      </w:r>
      <w:r w:rsidR="00AC315B" w:rsidRPr="008D5EA3">
        <w:rPr>
          <w:rFonts w:ascii="Tahoma" w:hAnsi="Tahoma" w:cs="Tahoma"/>
          <w:szCs w:val="24"/>
        </w:rPr>
        <w:t xml:space="preserve"> </w:t>
      </w:r>
      <w:r w:rsidR="00DA7701" w:rsidRPr="008D5EA3">
        <w:rPr>
          <w:rFonts w:ascii="Tahoma" w:hAnsi="Tahoma" w:cs="Tahoma"/>
          <w:szCs w:val="24"/>
        </w:rPr>
        <w:t>en</w:t>
      </w:r>
      <w:r w:rsidR="00AC315B" w:rsidRPr="008D5EA3">
        <w:rPr>
          <w:rFonts w:ascii="Tahoma" w:hAnsi="Tahoma" w:cs="Tahoma"/>
          <w:szCs w:val="24"/>
        </w:rPr>
        <w:t xml:space="preserve"> </w:t>
      </w:r>
      <w:r w:rsidR="00DA7701" w:rsidRPr="008D5EA3">
        <w:rPr>
          <w:rFonts w:ascii="Tahoma" w:hAnsi="Tahoma" w:cs="Tahoma"/>
          <w:szCs w:val="24"/>
        </w:rPr>
        <w:t>Salud"</w:t>
      </w:r>
      <w:r w:rsidR="00AC315B" w:rsidRPr="008D5EA3">
        <w:rPr>
          <w:rFonts w:ascii="Tahoma" w:hAnsi="Tahoma" w:cs="Tahoma"/>
          <w:szCs w:val="24"/>
        </w:rPr>
        <w:t xml:space="preserve"> </w:t>
      </w:r>
      <w:r w:rsidR="00DA7701" w:rsidRPr="008D5EA3">
        <w:rPr>
          <w:rFonts w:ascii="Tahoma" w:hAnsi="Tahoma" w:cs="Tahoma"/>
          <w:szCs w:val="24"/>
        </w:rPr>
        <w:t>que</w:t>
      </w:r>
      <w:r w:rsidR="00AC315B" w:rsidRPr="008D5EA3">
        <w:rPr>
          <w:rFonts w:ascii="Tahoma" w:hAnsi="Tahoma" w:cs="Tahoma"/>
          <w:szCs w:val="24"/>
        </w:rPr>
        <w:t xml:space="preserve"> </w:t>
      </w:r>
      <w:r w:rsidR="00DA7701" w:rsidRPr="008D5EA3">
        <w:rPr>
          <w:rFonts w:ascii="Tahoma" w:hAnsi="Tahoma" w:cs="Tahoma"/>
          <w:szCs w:val="24"/>
        </w:rPr>
        <w:t>cambió</w:t>
      </w:r>
      <w:r w:rsidR="00AC315B" w:rsidRPr="008D5EA3">
        <w:rPr>
          <w:rFonts w:ascii="Tahoma" w:hAnsi="Tahoma" w:cs="Tahoma"/>
          <w:szCs w:val="24"/>
        </w:rPr>
        <w:t xml:space="preserve"> </w:t>
      </w:r>
      <w:r w:rsidR="00DA7701" w:rsidRPr="008D5EA3">
        <w:rPr>
          <w:rFonts w:ascii="Tahoma" w:hAnsi="Tahoma" w:cs="Tahoma"/>
          <w:szCs w:val="24"/>
        </w:rPr>
        <w:t>y</w:t>
      </w:r>
      <w:r w:rsidR="00AC315B" w:rsidRPr="008D5EA3">
        <w:rPr>
          <w:rFonts w:ascii="Tahoma" w:hAnsi="Tahoma" w:cs="Tahoma"/>
          <w:szCs w:val="24"/>
        </w:rPr>
        <w:t xml:space="preserve"> </w:t>
      </w:r>
      <w:r w:rsidR="00DA7701" w:rsidRPr="008D5EA3">
        <w:rPr>
          <w:rFonts w:ascii="Tahoma" w:hAnsi="Tahoma" w:cs="Tahoma"/>
          <w:szCs w:val="24"/>
        </w:rPr>
        <w:t>reorganizó</w:t>
      </w:r>
      <w:r w:rsidR="00AC315B" w:rsidRPr="008D5EA3">
        <w:rPr>
          <w:rFonts w:ascii="Tahoma" w:hAnsi="Tahoma" w:cs="Tahoma"/>
          <w:szCs w:val="24"/>
        </w:rPr>
        <w:t xml:space="preserve"> </w:t>
      </w:r>
      <w:r w:rsidR="00DA7701" w:rsidRPr="008D5EA3">
        <w:rPr>
          <w:rFonts w:ascii="Tahoma" w:hAnsi="Tahoma" w:cs="Tahoma"/>
          <w:szCs w:val="24"/>
        </w:rPr>
        <w:t>la</w:t>
      </w:r>
      <w:r w:rsidR="00AC315B" w:rsidRPr="008D5EA3">
        <w:rPr>
          <w:rFonts w:ascii="Tahoma" w:hAnsi="Tahoma" w:cs="Tahoma"/>
          <w:szCs w:val="24"/>
        </w:rPr>
        <w:t xml:space="preserve"> </w:t>
      </w:r>
      <w:r w:rsidR="00DA7701" w:rsidRPr="008D5EA3">
        <w:rPr>
          <w:rFonts w:ascii="Tahoma" w:hAnsi="Tahoma" w:cs="Tahoma"/>
          <w:szCs w:val="24"/>
        </w:rPr>
        <w:t>prestación</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los</w:t>
      </w:r>
      <w:r w:rsidR="00AC315B" w:rsidRPr="008D5EA3">
        <w:rPr>
          <w:rFonts w:ascii="Tahoma" w:hAnsi="Tahoma" w:cs="Tahoma"/>
          <w:szCs w:val="24"/>
        </w:rPr>
        <w:t xml:space="preserve"> </w:t>
      </w:r>
      <w:r w:rsidR="00DA7701" w:rsidRPr="008D5EA3">
        <w:rPr>
          <w:rFonts w:ascii="Tahoma" w:hAnsi="Tahoma" w:cs="Tahoma"/>
          <w:szCs w:val="24"/>
        </w:rPr>
        <w:t>servicios</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salud</w:t>
      </w:r>
      <w:r w:rsidR="00AC315B" w:rsidRPr="008D5EA3">
        <w:rPr>
          <w:rFonts w:ascii="Tahoma" w:hAnsi="Tahoma" w:cs="Tahoma"/>
          <w:szCs w:val="24"/>
        </w:rPr>
        <w:t xml:space="preserve"> </w:t>
      </w:r>
      <w:r w:rsidR="00DA7701" w:rsidRPr="008D5EA3">
        <w:rPr>
          <w:rFonts w:ascii="Tahoma" w:hAnsi="Tahoma" w:cs="Tahoma"/>
          <w:szCs w:val="24"/>
        </w:rPr>
        <w:t>e integró</w:t>
      </w:r>
      <w:r w:rsidR="00AC315B" w:rsidRPr="008D5EA3">
        <w:rPr>
          <w:rFonts w:ascii="Tahoma" w:hAnsi="Tahoma" w:cs="Tahoma"/>
          <w:szCs w:val="24"/>
        </w:rPr>
        <w:t xml:space="preserve"> </w:t>
      </w:r>
      <w:r w:rsidR="00DA7701" w:rsidRPr="008D5EA3">
        <w:rPr>
          <w:rFonts w:ascii="Tahoma" w:hAnsi="Tahoma" w:cs="Tahoma"/>
          <w:szCs w:val="24"/>
        </w:rPr>
        <w:t>la</w:t>
      </w:r>
      <w:r w:rsidR="00AC315B" w:rsidRPr="008D5EA3">
        <w:rPr>
          <w:rFonts w:ascii="Tahoma" w:hAnsi="Tahoma" w:cs="Tahoma"/>
          <w:szCs w:val="24"/>
        </w:rPr>
        <w:t xml:space="preserve"> </w:t>
      </w:r>
      <w:r w:rsidR="00DA7701" w:rsidRPr="008D5EA3">
        <w:rPr>
          <w:rFonts w:ascii="Tahoma" w:hAnsi="Tahoma" w:cs="Tahoma"/>
          <w:szCs w:val="24"/>
        </w:rPr>
        <w:t>salud</w:t>
      </w:r>
      <w:r w:rsidR="00AC315B" w:rsidRPr="008D5EA3">
        <w:rPr>
          <w:rFonts w:ascii="Tahoma" w:hAnsi="Tahoma" w:cs="Tahoma"/>
          <w:szCs w:val="24"/>
        </w:rPr>
        <w:t xml:space="preserve"> </w:t>
      </w:r>
      <w:r w:rsidR="00DA7701" w:rsidRPr="008D5EA3">
        <w:rPr>
          <w:rFonts w:ascii="Tahoma" w:hAnsi="Tahoma" w:cs="Tahoma"/>
          <w:szCs w:val="24"/>
        </w:rPr>
        <w:t>pública,</w:t>
      </w:r>
      <w:r w:rsidR="00AC315B" w:rsidRPr="008D5EA3">
        <w:rPr>
          <w:rFonts w:ascii="Tahoma" w:hAnsi="Tahoma" w:cs="Tahoma"/>
          <w:szCs w:val="24"/>
        </w:rPr>
        <w:t xml:space="preserve"> </w:t>
      </w:r>
      <w:r w:rsidR="00DA7701" w:rsidRPr="008D5EA3">
        <w:rPr>
          <w:rFonts w:ascii="Tahoma" w:hAnsi="Tahoma" w:cs="Tahoma"/>
          <w:szCs w:val="24"/>
        </w:rPr>
        <w:t>el</w:t>
      </w:r>
      <w:r w:rsidR="00AC315B" w:rsidRPr="008D5EA3">
        <w:rPr>
          <w:rFonts w:ascii="Tahoma" w:hAnsi="Tahoma" w:cs="Tahoma"/>
          <w:szCs w:val="24"/>
        </w:rPr>
        <w:t xml:space="preserve"> </w:t>
      </w:r>
      <w:r w:rsidR="00DA7701" w:rsidRPr="008D5EA3">
        <w:rPr>
          <w:rFonts w:ascii="Tahoma" w:hAnsi="Tahoma" w:cs="Tahoma"/>
          <w:szCs w:val="24"/>
        </w:rPr>
        <w:t>sistema</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seguridad</w:t>
      </w:r>
      <w:r w:rsidR="00AC315B" w:rsidRPr="008D5EA3">
        <w:rPr>
          <w:rFonts w:ascii="Tahoma" w:hAnsi="Tahoma" w:cs="Tahoma"/>
          <w:szCs w:val="24"/>
        </w:rPr>
        <w:t xml:space="preserve"> </w:t>
      </w:r>
      <w:r w:rsidR="00DA7701" w:rsidRPr="008D5EA3">
        <w:rPr>
          <w:rFonts w:ascii="Tahoma" w:hAnsi="Tahoma" w:cs="Tahoma"/>
          <w:szCs w:val="24"/>
        </w:rPr>
        <w:t>social</w:t>
      </w:r>
      <w:r w:rsidR="00AC315B" w:rsidRPr="008D5EA3">
        <w:rPr>
          <w:rFonts w:ascii="Tahoma" w:hAnsi="Tahoma" w:cs="Tahoma"/>
          <w:szCs w:val="24"/>
        </w:rPr>
        <w:t xml:space="preserve"> </w:t>
      </w:r>
      <w:r w:rsidR="00DA7701" w:rsidRPr="008D5EA3">
        <w:rPr>
          <w:rFonts w:ascii="Tahoma" w:hAnsi="Tahoma" w:cs="Tahoma"/>
          <w:szCs w:val="24"/>
        </w:rPr>
        <w:t>y</w:t>
      </w:r>
      <w:r w:rsidR="00AC315B" w:rsidRPr="008D5EA3">
        <w:rPr>
          <w:rFonts w:ascii="Tahoma" w:hAnsi="Tahoma" w:cs="Tahoma"/>
          <w:szCs w:val="24"/>
        </w:rPr>
        <w:t xml:space="preserve"> </w:t>
      </w:r>
      <w:r w:rsidR="00DA7701" w:rsidRPr="008D5EA3">
        <w:rPr>
          <w:rFonts w:ascii="Tahoma" w:hAnsi="Tahoma" w:cs="Tahoma"/>
          <w:szCs w:val="24"/>
        </w:rPr>
        <w:t>la</w:t>
      </w:r>
      <w:r w:rsidR="00AC315B" w:rsidRPr="008D5EA3">
        <w:rPr>
          <w:rFonts w:ascii="Tahoma" w:hAnsi="Tahoma" w:cs="Tahoma"/>
          <w:szCs w:val="24"/>
        </w:rPr>
        <w:t xml:space="preserve"> </w:t>
      </w:r>
      <w:r w:rsidR="00DA7701" w:rsidRPr="008D5EA3">
        <w:rPr>
          <w:rFonts w:ascii="Tahoma" w:hAnsi="Tahoma" w:cs="Tahoma"/>
          <w:szCs w:val="24"/>
        </w:rPr>
        <w:t>provisión</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servicios privados,</w:t>
      </w:r>
      <w:r w:rsidR="00AC315B" w:rsidRPr="008D5EA3">
        <w:rPr>
          <w:rFonts w:ascii="Tahoma" w:hAnsi="Tahoma" w:cs="Tahoma"/>
          <w:szCs w:val="24"/>
        </w:rPr>
        <w:t xml:space="preserve"> </w:t>
      </w:r>
      <w:r w:rsidR="00DA7701" w:rsidRPr="008D5EA3">
        <w:rPr>
          <w:rFonts w:ascii="Tahoma" w:hAnsi="Tahoma" w:cs="Tahoma"/>
          <w:szCs w:val="24"/>
        </w:rPr>
        <w:t>en</w:t>
      </w:r>
      <w:r w:rsidR="00AC315B" w:rsidRPr="008D5EA3">
        <w:rPr>
          <w:rFonts w:ascii="Tahoma" w:hAnsi="Tahoma" w:cs="Tahoma"/>
          <w:szCs w:val="24"/>
        </w:rPr>
        <w:t xml:space="preserve"> </w:t>
      </w:r>
      <w:r w:rsidR="00DA7701" w:rsidRPr="008D5EA3">
        <w:rPr>
          <w:rFonts w:ascii="Tahoma" w:hAnsi="Tahoma" w:cs="Tahoma"/>
          <w:szCs w:val="24"/>
        </w:rPr>
        <w:t>el</w:t>
      </w:r>
      <w:r w:rsidR="00AC315B" w:rsidRPr="008D5EA3">
        <w:rPr>
          <w:rFonts w:ascii="Tahoma" w:hAnsi="Tahoma" w:cs="Tahoma"/>
          <w:szCs w:val="24"/>
        </w:rPr>
        <w:t xml:space="preserve"> </w:t>
      </w:r>
      <w:r w:rsidR="00DA7701" w:rsidRPr="008D5EA3">
        <w:rPr>
          <w:rFonts w:ascii="Tahoma" w:hAnsi="Tahoma" w:cs="Tahoma"/>
          <w:szCs w:val="24"/>
        </w:rPr>
        <w:t>artículo</w:t>
      </w:r>
      <w:r w:rsidR="00AC315B" w:rsidRPr="008D5EA3">
        <w:rPr>
          <w:rFonts w:ascii="Tahoma" w:hAnsi="Tahoma" w:cs="Tahoma"/>
          <w:szCs w:val="24"/>
        </w:rPr>
        <w:t xml:space="preserve"> </w:t>
      </w:r>
      <w:r w:rsidR="00DA7701" w:rsidRPr="008D5EA3">
        <w:rPr>
          <w:rFonts w:ascii="Tahoma" w:hAnsi="Tahoma" w:cs="Tahoma"/>
          <w:szCs w:val="24"/>
        </w:rPr>
        <w:t>245</w:t>
      </w:r>
      <w:r w:rsidR="00AC315B" w:rsidRPr="008D5EA3">
        <w:rPr>
          <w:rFonts w:ascii="Tahoma" w:hAnsi="Tahoma" w:cs="Tahoma"/>
          <w:szCs w:val="24"/>
        </w:rPr>
        <w:t xml:space="preserve"> </w:t>
      </w:r>
      <w:r w:rsidR="00DA7701" w:rsidRPr="008D5EA3">
        <w:rPr>
          <w:rFonts w:ascii="Tahoma" w:hAnsi="Tahoma" w:cs="Tahoma"/>
          <w:szCs w:val="24"/>
        </w:rPr>
        <w:t>ordenó</w:t>
      </w:r>
      <w:r w:rsidR="00AC315B" w:rsidRPr="008D5EA3">
        <w:rPr>
          <w:rFonts w:ascii="Tahoma" w:hAnsi="Tahoma" w:cs="Tahoma"/>
          <w:szCs w:val="24"/>
        </w:rPr>
        <w:t xml:space="preserve"> </w:t>
      </w:r>
      <w:r w:rsidR="00DA7701" w:rsidRPr="008D5EA3">
        <w:rPr>
          <w:rFonts w:ascii="Tahoma" w:hAnsi="Tahoma" w:cs="Tahoma"/>
          <w:szCs w:val="24"/>
        </w:rPr>
        <w:t>la</w:t>
      </w:r>
      <w:r w:rsidR="00AC315B" w:rsidRPr="008D5EA3">
        <w:rPr>
          <w:rFonts w:ascii="Tahoma" w:hAnsi="Tahoma" w:cs="Tahoma"/>
          <w:szCs w:val="24"/>
        </w:rPr>
        <w:t xml:space="preserve"> </w:t>
      </w:r>
      <w:r w:rsidR="00DA7701" w:rsidRPr="008D5EA3">
        <w:rPr>
          <w:rFonts w:ascii="Tahoma" w:hAnsi="Tahoma" w:cs="Tahoma"/>
          <w:szCs w:val="24"/>
        </w:rPr>
        <w:t>creación</w:t>
      </w:r>
      <w:r w:rsidR="00AC315B" w:rsidRPr="008D5EA3">
        <w:rPr>
          <w:rFonts w:ascii="Tahoma" w:hAnsi="Tahoma" w:cs="Tahoma"/>
          <w:szCs w:val="24"/>
        </w:rPr>
        <w:t xml:space="preserve"> </w:t>
      </w:r>
      <w:r w:rsidR="00DA7701" w:rsidRPr="008D5EA3">
        <w:rPr>
          <w:rFonts w:ascii="Tahoma" w:hAnsi="Tahoma" w:cs="Tahoma"/>
          <w:szCs w:val="24"/>
        </w:rPr>
        <w:t>del</w:t>
      </w:r>
      <w:r w:rsidR="00AC315B" w:rsidRPr="008D5EA3">
        <w:rPr>
          <w:rFonts w:ascii="Tahoma" w:hAnsi="Tahoma" w:cs="Tahoma"/>
          <w:szCs w:val="24"/>
        </w:rPr>
        <w:t xml:space="preserve"> </w:t>
      </w:r>
      <w:r w:rsidR="00DA7701" w:rsidRPr="008D5EA3">
        <w:rPr>
          <w:rFonts w:ascii="Tahoma" w:hAnsi="Tahoma" w:cs="Tahoma"/>
          <w:szCs w:val="24"/>
        </w:rPr>
        <w:t>Instituto</w:t>
      </w:r>
      <w:r w:rsidR="00AC315B" w:rsidRPr="008D5EA3">
        <w:rPr>
          <w:rFonts w:ascii="Tahoma" w:hAnsi="Tahoma" w:cs="Tahoma"/>
          <w:szCs w:val="24"/>
        </w:rPr>
        <w:t xml:space="preserve"> </w:t>
      </w:r>
      <w:r w:rsidR="00DA7701" w:rsidRPr="008D5EA3">
        <w:rPr>
          <w:rFonts w:ascii="Tahoma" w:hAnsi="Tahoma" w:cs="Tahoma"/>
          <w:szCs w:val="24"/>
        </w:rPr>
        <w:t>Nacional</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Vigilancia</w:t>
      </w:r>
      <w:r w:rsidR="00AC315B" w:rsidRPr="008D5EA3">
        <w:rPr>
          <w:rFonts w:ascii="Tahoma" w:hAnsi="Tahoma" w:cs="Tahoma"/>
          <w:szCs w:val="24"/>
        </w:rPr>
        <w:t xml:space="preserve"> </w:t>
      </w:r>
      <w:r w:rsidR="00DA7701" w:rsidRPr="008D5EA3">
        <w:rPr>
          <w:rFonts w:ascii="Tahoma" w:hAnsi="Tahoma" w:cs="Tahoma"/>
          <w:szCs w:val="24"/>
        </w:rPr>
        <w:t>de Medicamentos</w:t>
      </w:r>
      <w:r w:rsidR="00AC315B" w:rsidRPr="008D5EA3">
        <w:rPr>
          <w:rFonts w:ascii="Tahoma" w:hAnsi="Tahoma" w:cs="Tahoma"/>
          <w:szCs w:val="24"/>
        </w:rPr>
        <w:t xml:space="preserve"> </w:t>
      </w:r>
      <w:r w:rsidR="00DA7701" w:rsidRPr="008D5EA3">
        <w:rPr>
          <w:rFonts w:ascii="Tahoma" w:hAnsi="Tahoma" w:cs="Tahoma"/>
          <w:szCs w:val="24"/>
        </w:rPr>
        <w:t>y</w:t>
      </w:r>
      <w:r w:rsidR="00AC315B" w:rsidRPr="008D5EA3">
        <w:rPr>
          <w:rFonts w:ascii="Tahoma" w:hAnsi="Tahoma" w:cs="Tahoma"/>
          <w:szCs w:val="24"/>
        </w:rPr>
        <w:t xml:space="preserve"> </w:t>
      </w:r>
      <w:r w:rsidR="00DA7701" w:rsidRPr="008D5EA3">
        <w:rPr>
          <w:rFonts w:ascii="Tahoma" w:hAnsi="Tahoma" w:cs="Tahoma"/>
          <w:szCs w:val="24"/>
        </w:rPr>
        <w:t>Alimentos</w:t>
      </w:r>
      <w:r w:rsidR="00AC315B" w:rsidRPr="008D5EA3">
        <w:rPr>
          <w:rFonts w:ascii="Tahoma" w:hAnsi="Tahoma" w:cs="Tahoma"/>
          <w:szCs w:val="24"/>
        </w:rPr>
        <w:t xml:space="preserve"> </w:t>
      </w:r>
      <w:r w:rsidR="00DA7701" w:rsidRPr="008D5EA3">
        <w:rPr>
          <w:rFonts w:ascii="Tahoma" w:hAnsi="Tahoma" w:cs="Tahoma"/>
          <w:szCs w:val="24"/>
        </w:rPr>
        <w:t>INVIMA,</w:t>
      </w:r>
      <w:r w:rsidR="00AC315B" w:rsidRPr="008D5EA3">
        <w:rPr>
          <w:rFonts w:ascii="Tahoma" w:hAnsi="Tahoma" w:cs="Tahoma"/>
          <w:szCs w:val="24"/>
        </w:rPr>
        <w:t xml:space="preserve"> </w:t>
      </w:r>
      <w:r w:rsidR="00DA7701" w:rsidRPr="008D5EA3">
        <w:rPr>
          <w:rFonts w:ascii="Tahoma" w:hAnsi="Tahoma" w:cs="Tahoma"/>
          <w:szCs w:val="24"/>
        </w:rPr>
        <w:t>en</w:t>
      </w:r>
      <w:r w:rsidR="00AC315B" w:rsidRPr="008D5EA3">
        <w:rPr>
          <w:rFonts w:ascii="Tahoma" w:hAnsi="Tahoma" w:cs="Tahoma"/>
          <w:szCs w:val="24"/>
        </w:rPr>
        <w:t xml:space="preserve"> </w:t>
      </w:r>
      <w:r w:rsidR="00DA7701" w:rsidRPr="008D5EA3">
        <w:rPr>
          <w:rFonts w:ascii="Tahoma" w:hAnsi="Tahoma" w:cs="Tahoma"/>
          <w:szCs w:val="24"/>
        </w:rPr>
        <w:t>ejecución</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este</w:t>
      </w:r>
      <w:r w:rsidR="00AC315B" w:rsidRPr="008D5EA3">
        <w:rPr>
          <w:rFonts w:ascii="Tahoma" w:hAnsi="Tahoma" w:cs="Tahoma"/>
          <w:szCs w:val="24"/>
        </w:rPr>
        <w:t xml:space="preserve"> </w:t>
      </w:r>
      <w:r w:rsidR="00DA7701" w:rsidRPr="008D5EA3">
        <w:rPr>
          <w:rFonts w:ascii="Tahoma" w:hAnsi="Tahoma" w:cs="Tahoma"/>
          <w:szCs w:val="24"/>
        </w:rPr>
        <w:t>mandato</w:t>
      </w:r>
      <w:r w:rsidR="00AC315B" w:rsidRPr="008D5EA3">
        <w:rPr>
          <w:rFonts w:ascii="Tahoma" w:hAnsi="Tahoma" w:cs="Tahoma"/>
          <w:szCs w:val="24"/>
        </w:rPr>
        <w:t xml:space="preserve"> </w:t>
      </w:r>
      <w:r w:rsidR="00DA7701" w:rsidRPr="008D5EA3">
        <w:rPr>
          <w:rFonts w:ascii="Tahoma" w:hAnsi="Tahoma" w:cs="Tahoma"/>
          <w:szCs w:val="24"/>
        </w:rPr>
        <w:t>fue</w:t>
      </w:r>
      <w:r w:rsidR="00AC315B" w:rsidRPr="008D5EA3">
        <w:rPr>
          <w:rFonts w:ascii="Tahoma" w:hAnsi="Tahoma" w:cs="Tahoma"/>
          <w:szCs w:val="24"/>
        </w:rPr>
        <w:t xml:space="preserve"> </w:t>
      </w:r>
      <w:r w:rsidR="00DA7701" w:rsidRPr="008D5EA3">
        <w:rPr>
          <w:rFonts w:ascii="Tahoma" w:hAnsi="Tahoma" w:cs="Tahoma"/>
          <w:szCs w:val="24"/>
        </w:rPr>
        <w:t>expedido</w:t>
      </w:r>
      <w:r w:rsidR="00AC315B" w:rsidRPr="008D5EA3">
        <w:rPr>
          <w:rFonts w:ascii="Tahoma" w:hAnsi="Tahoma" w:cs="Tahoma"/>
          <w:szCs w:val="24"/>
        </w:rPr>
        <w:t xml:space="preserve"> </w:t>
      </w:r>
      <w:r w:rsidR="00DA7701" w:rsidRPr="008D5EA3">
        <w:rPr>
          <w:rFonts w:ascii="Tahoma" w:hAnsi="Tahoma" w:cs="Tahoma"/>
          <w:szCs w:val="24"/>
        </w:rPr>
        <w:t>el Decreto</w:t>
      </w:r>
      <w:r w:rsidR="00AC315B" w:rsidRPr="008D5EA3">
        <w:rPr>
          <w:rFonts w:ascii="Tahoma" w:hAnsi="Tahoma" w:cs="Tahoma"/>
          <w:szCs w:val="24"/>
        </w:rPr>
        <w:t xml:space="preserve"> </w:t>
      </w:r>
      <w:r w:rsidR="00DA7701" w:rsidRPr="008D5EA3">
        <w:rPr>
          <w:rFonts w:ascii="Tahoma" w:hAnsi="Tahoma" w:cs="Tahoma"/>
          <w:szCs w:val="24"/>
        </w:rPr>
        <w:t>1290</w:t>
      </w:r>
      <w:r w:rsidR="00AC315B" w:rsidRPr="008D5EA3">
        <w:rPr>
          <w:rFonts w:ascii="Tahoma" w:hAnsi="Tahoma" w:cs="Tahoma"/>
          <w:szCs w:val="24"/>
        </w:rPr>
        <w:t xml:space="preserve"> </w:t>
      </w:r>
      <w:r w:rsidR="00DA7701" w:rsidRPr="008D5EA3">
        <w:rPr>
          <w:rFonts w:ascii="Tahoma" w:hAnsi="Tahoma" w:cs="Tahoma"/>
          <w:szCs w:val="24"/>
        </w:rPr>
        <w:t>de</w:t>
      </w:r>
      <w:r w:rsidR="00AC315B" w:rsidRPr="008D5EA3">
        <w:rPr>
          <w:rFonts w:ascii="Tahoma" w:hAnsi="Tahoma" w:cs="Tahoma"/>
          <w:szCs w:val="24"/>
        </w:rPr>
        <w:t xml:space="preserve"> </w:t>
      </w:r>
      <w:r w:rsidR="00DA7701" w:rsidRPr="008D5EA3">
        <w:rPr>
          <w:rFonts w:ascii="Tahoma" w:hAnsi="Tahoma" w:cs="Tahoma"/>
          <w:szCs w:val="24"/>
        </w:rPr>
        <w:t>1994,</w:t>
      </w:r>
      <w:r w:rsidR="00AC315B" w:rsidRPr="008D5EA3">
        <w:rPr>
          <w:rFonts w:ascii="Tahoma" w:hAnsi="Tahoma" w:cs="Tahoma"/>
          <w:szCs w:val="24"/>
        </w:rPr>
        <w:t xml:space="preserve"> </w:t>
      </w:r>
      <w:r w:rsidR="00DA7701" w:rsidRPr="008D5EA3">
        <w:rPr>
          <w:rFonts w:ascii="Tahoma" w:hAnsi="Tahoma" w:cs="Tahoma"/>
          <w:szCs w:val="24"/>
        </w:rPr>
        <w:t>por</w:t>
      </w:r>
      <w:r w:rsidR="00AC315B" w:rsidRPr="008D5EA3">
        <w:rPr>
          <w:rFonts w:ascii="Tahoma" w:hAnsi="Tahoma" w:cs="Tahoma"/>
          <w:szCs w:val="24"/>
        </w:rPr>
        <w:t xml:space="preserve"> </w:t>
      </w:r>
      <w:r w:rsidR="00DA7701" w:rsidRPr="008D5EA3">
        <w:rPr>
          <w:rFonts w:ascii="Tahoma" w:hAnsi="Tahoma" w:cs="Tahoma"/>
          <w:szCs w:val="24"/>
        </w:rPr>
        <w:t>medio</w:t>
      </w:r>
      <w:r w:rsidR="00AC315B" w:rsidRPr="008D5EA3">
        <w:rPr>
          <w:rFonts w:ascii="Tahoma" w:hAnsi="Tahoma" w:cs="Tahoma"/>
          <w:szCs w:val="24"/>
        </w:rPr>
        <w:t xml:space="preserve"> </w:t>
      </w:r>
      <w:r w:rsidR="00DA7701" w:rsidRPr="008D5EA3">
        <w:rPr>
          <w:rFonts w:ascii="Tahoma" w:hAnsi="Tahoma" w:cs="Tahoma"/>
          <w:szCs w:val="24"/>
        </w:rPr>
        <w:t>del</w:t>
      </w:r>
      <w:r w:rsidR="00AC315B" w:rsidRPr="008D5EA3">
        <w:rPr>
          <w:rFonts w:ascii="Tahoma" w:hAnsi="Tahoma" w:cs="Tahoma"/>
          <w:szCs w:val="24"/>
        </w:rPr>
        <w:t xml:space="preserve"> </w:t>
      </w:r>
      <w:r w:rsidR="00DA7701" w:rsidRPr="008D5EA3">
        <w:rPr>
          <w:rFonts w:ascii="Tahoma" w:hAnsi="Tahoma" w:cs="Tahoma"/>
          <w:szCs w:val="24"/>
        </w:rPr>
        <w:t>cual</w:t>
      </w:r>
      <w:r w:rsidR="00AC315B" w:rsidRPr="008D5EA3">
        <w:rPr>
          <w:rFonts w:ascii="Tahoma" w:hAnsi="Tahoma" w:cs="Tahoma"/>
          <w:szCs w:val="24"/>
        </w:rPr>
        <w:t xml:space="preserve"> </w:t>
      </w:r>
      <w:r w:rsidR="00DA7701" w:rsidRPr="008D5EA3">
        <w:rPr>
          <w:rFonts w:ascii="Tahoma" w:hAnsi="Tahoma" w:cs="Tahoma"/>
          <w:szCs w:val="24"/>
        </w:rPr>
        <w:t>se</w:t>
      </w:r>
      <w:r w:rsidR="00AC315B" w:rsidRPr="008D5EA3">
        <w:rPr>
          <w:rFonts w:ascii="Tahoma" w:hAnsi="Tahoma" w:cs="Tahoma"/>
          <w:szCs w:val="24"/>
        </w:rPr>
        <w:t xml:space="preserve"> </w:t>
      </w:r>
      <w:r w:rsidR="00DA7701" w:rsidRPr="008D5EA3">
        <w:rPr>
          <w:rFonts w:ascii="Tahoma" w:hAnsi="Tahoma" w:cs="Tahoma"/>
          <w:szCs w:val="24"/>
        </w:rPr>
        <w:t>precisaron</w:t>
      </w:r>
      <w:r w:rsidR="00AC315B" w:rsidRPr="008D5EA3">
        <w:rPr>
          <w:rFonts w:ascii="Tahoma" w:hAnsi="Tahoma" w:cs="Tahoma"/>
          <w:szCs w:val="24"/>
        </w:rPr>
        <w:t xml:space="preserve"> </w:t>
      </w:r>
      <w:r w:rsidR="00DA7701" w:rsidRPr="008D5EA3">
        <w:rPr>
          <w:rFonts w:ascii="Tahoma" w:hAnsi="Tahoma" w:cs="Tahoma"/>
          <w:szCs w:val="24"/>
        </w:rPr>
        <w:t>las</w:t>
      </w:r>
      <w:r w:rsidR="00AC315B" w:rsidRPr="008D5EA3">
        <w:rPr>
          <w:rFonts w:ascii="Tahoma" w:hAnsi="Tahoma" w:cs="Tahoma"/>
          <w:szCs w:val="24"/>
        </w:rPr>
        <w:t xml:space="preserve"> </w:t>
      </w:r>
      <w:r w:rsidR="00DA7701" w:rsidRPr="008D5EA3">
        <w:rPr>
          <w:rFonts w:ascii="Tahoma" w:hAnsi="Tahoma" w:cs="Tahoma"/>
          <w:szCs w:val="24"/>
        </w:rPr>
        <w:t>funciones</w:t>
      </w:r>
      <w:r w:rsidR="00AC315B" w:rsidRPr="008D5EA3">
        <w:rPr>
          <w:rFonts w:ascii="Tahoma" w:hAnsi="Tahoma" w:cs="Tahoma"/>
          <w:szCs w:val="24"/>
        </w:rPr>
        <w:t xml:space="preserve"> </w:t>
      </w:r>
      <w:r w:rsidR="00DA7701" w:rsidRPr="008D5EA3">
        <w:rPr>
          <w:rFonts w:ascii="Tahoma" w:hAnsi="Tahoma" w:cs="Tahoma"/>
          <w:szCs w:val="24"/>
        </w:rPr>
        <w:t>del</w:t>
      </w:r>
      <w:r w:rsidR="00AC315B" w:rsidRPr="008D5EA3">
        <w:rPr>
          <w:rFonts w:ascii="Tahoma" w:hAnsi="Tahoma" w:cs="Tahoma"/>
          <w:szCs w:val="24"/>
        </w:rPr>
        <w:t xml:space="preserve"> </w:t>
      </w:r>
      <w:r w:rsidR="00DA7701" w:rsidRPr="008D5EA3">
        <w:rPr>
          <w:rFonts w:ascii="Tahoma" w:hAnsi="Tahoma" w:cs="Tahoma"/>
          <w:szCs w:val="24"/>
        </w:rPr>
        <w:t>INVIMA</w:t>
      </w:r>
      <w:r w:rsidR="00AC315B" w:rsidRPr="008D5EA3">
        <w:rPr>
          <w:rFonts w:ascii="Tahoma" w:hAnsi="Tahoma" w:cs="Tahoma"/>
          <w:szCs w:val="24"/>
        </w:rPr>
        <w:t xml:space="preserve"> </w:t>
      </w:r>
      <w:r w:rsidR="00DA7701" w:rsidRPr="008D5EA3">
        <w:rPr>
          <w:rFonts w:ascii="Tahoma" w:hAnsi="Tahoma" w:cs="Tahoma"/>
          <w:szCs w:val="24"/>
        </w:rPr>
        <w:t>y</w:t>
      </w:r>
      <w:r w:rsidR="00AC315B" w:rsidRPr="008D5EA3">
        <w:rPr>
          <w:rFonts w:ascii="Tahoma" w:hAnsi="Tahoma" w:cs="Tahoma"/>
          <w:szCs w:val="24"/>
        </w:rPr>
        <w:t xml:space="preserve"> </w:t>
      </w:r>
      <w:r w:rsidR="00DA7701" w:rsidRPr="008D5EA3">
        <w:rPr>
          <w:rFonts w:ascii="Tahoma" w:hAnsi="Tahoma" w:cs="Tahoma"/>
          <w:szCs w:val="24"/>
        </w:rPr>
        <w:t>se estableció</w:t>
      </w:r>
      <w:r w:rsidR="00AC315B" w:rsidRPr="008D5EA3">
        <w:rPr>
          <w:rFonts w:ascii="Tahoma" w:hAnsi="Tahoma" w:cs="Tahoma"/>
          <w:szCs w:val="24"/>
        </w:rPr>
        <w:t xml:space="preserve"> </w:t>
      </w:r>
      <w:r w:rsidR="00DA7701" w:rsidRPr="008D5EA3">
        <w:rPr>
          <w:rFonts w:ascii="Tahoma" w:hAnsi="Tahoma" w:cs="Tahoma"/>
          <w:szCs w:val="24"/>
        </w:rPr>
        <w:t>su</w:t>
      </w:r>
      <w:r w:rsidR="00AC315B" w:rsidRPr="008D5EA3">
        <w:rPr>
          <w:rFonts w:ascii="Tahoma" w:hAnsi="Tahoma" w:cs="Tahoma"/>
          <w:szCs w:val="24"/>
        </w:rPr>
        <w:t xml:space="preserve"> </w:t>
      </w:r>
      <w:r w:rsidR="00DA7701" w:rsidRPr="008D5EA3">
        <w:rPr>
          <w:rFonts w:ascii="Tahoma" w:hAnsi="Tahoma" w:cs="Tahoma"/>
          <w:szCs w:val="24"/>
        </w:rPr>
        <w:t>organización</w:t>
      </w:r>
      <w:r w:rsidR="00AC315B" w:rsidRPr="008D5EA3">
        <w:rPr>
          <w:rFonts w:ascii="Tahoma" w:hAnsi="Tahoma" w:cs="Tahoma"/>
          <w:szCs w:val="24"/>
        </w:rPr>
        <w:t xml:space="preserve"> </w:t>
      </w:r>
      <w:r w:rsidR="00DA7701" w:rsidRPr="008D5EA3">
        <w:rPr>
          <w:rFonts w:ascii="Tahoma" w:hAnsi="Tahoma" w:cs="Tahoma"/>
          <w:szCs w:val="24"/>
        </w:rPr>
        <w:t>básica.</w:t>
      </w:r>
      <w:r w:rsidR="00AC315B" w:rsidRPr="008D5EA3">
        <w:rPr>
          <w:rFonts w:ascii="Tahoma" w:hAnsi="Tahoma" w:cs="Tahoma"/>
          <w:szCs w:val="24"/>
        </w:rPr>
        <w:t xml:space="preserve"> </w:t>
      </w:r>
    </w:p>
    <w:p w14:paraId="63E57CDA" w14:textId="77777777" w:rsidR="00DA7701" w:rsidRPr="008D5EA3" w:rsidRDefault="00DA7701" w:rsidP="008D5EA3">
      <w:pPr>
        <w:spacing w:after="0" w:line="240" w:lineRule="auto"/>
        <w:ind w:left="426" w:right="420"/>
        <w:jc w:val="both"/>
        <w:rPr>
          <w:rFonts w:ascii="Tahoma" w:hAnsi="Tahoma" w:cs="Tahoma"/>
          <w:szCs w:val="24"/>
        </w:rPr>
      </w:pPr>
    </w:p>
    <w:p w14:paraId="75F3B48C" w14:textId="22FD4425" w:rsidR="00DA7701" w:rsidRPr="008D5EA3" w:rsidRDefault="00DA7701" w:rsidP="008D5EA3">
      <w:pPr>
        <w:spacing w:after="0" w:line="240" w:lineRule="auto"/>
        <w:ind w:left="426" w:right="420"/>
        <w:jc w:val="both"/>
        <w:rPr>
          <w:rFonts w:ascii="Tahoma" w:hAnsi="Tahoma" w:cs="Tahoma"/>
          <w:szCs w:val="24"/>
        </w:rPr>
      </w:pPr>
      <w:r w:rsidRPr="008D5EA3">
        <w:rPr>
          <w:rFonts w:ascii="Tahoma" w:hAnsi="Tahoma" w:cs="Tahoma"/>
          <w:szCs w:val="24"/>
        </w:rPr>
        <w:t>Se definió entonces</w:t>
      </w:r>
      <w:r w:rsidR="00AC315B" w:rsidRPr="008D5EA3">
        <w:rPr>
          <w:rFonts w:ascii="Tahoma" w:hAnsi="Tahoma" w:cs="Tahoma"/>
          <w:szCs w:val="24"/>
        </w:rPr>
        <w:t xml:space="preserve"> </w:t>
      </w:r>
      <w:r w:rsidRPr="008D5EA3">
        <w:rPr>
          <w:rFonts w:ascii="Tahoma" w:hAnsi="Tahoma" w:cs="Tahoma"/>
          <w:szCs w:val="24"/>
        </w:rPr>
        <w:t>como</w:t>
      </w:r>
      <w:r w:rsidR="00AC315B" w:rsidRPr="008D5EA3">
        <w:rPr>
          <w:rFonts w:ascii="Tahoma" w:hAnsi="Tahoma" w:cs="Tahoma"/>
          <w:szCs w:val="24"/>
        </w:rPr>
        <w:t xml:space="preserve"> </w:t>
      </w:r>
      <w:r w:rsidRPr="008D5EA3">
        <w:rPr>
          <w:rFonts w:ascii="Tahoma" w:hAnsi="Tahoma" w:cs="Tahoma"/>
          <w:szCs w:val="24"/>
        </w:rPr>
        <w:t>naturaleza</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INVIMA</w:t>
      </w:r>
      <w:r w:rsidR="00AC315B" w:rsidRPr="008D5EA3">
        <w:rPr>
          <w:rFonts w:ascii="Tahoma" w:hAnsi="Tahoma" w:cs="Tahoma"/>
          <w:szCs w:val="24"/>
        </w:rPr>
        <w:t xml:space="preserve"> </w:t>
      </w:r>
      <w:r w:rsidRPr="008D5EA3">
        <w:rPr>
          <w:rFonts w:ascii="Tahoma" w:hAnsi="Tahoma" w:cs="Tahoma"/>
          <w:szCs w:val="24"/>
        </w:rPr>
        <w:t>ser</w:t>
      </w:r>
      <w:r w:rsidR="00AC315B" w:rsidRPr="008D5EA3">
        <w:rPr>
          <w:rFonts w:ascii="Tahoma" w:hAnsi="Tahoma" w:cs="Tahoma"/>
          <w:szCs w:val="24"/>
        </w:rPr>
        <w:t xml:space="preserve"> </w:t>
      </w:r>
      <w:r w:rsidRPr="008D5EA3">
        <w:rPr>
          <w:rFonts w:ascii="Tahoma" w:hAnsi="Tahoma" w:cs="Tahoma"/>
          <w:szCs w:val="24"/>
        </w:rPr>
        <w:t>un</w:t>
      </w:r>
      <w:r w:rsidR="00AC315B" w:rsidRPr="008D5EA3">
        <w:rPr>
          <w:rFonts w:ascii="Tahoma" w:hAnsi="Tahoma" w:cs="Tahoma"/>
          <w:szCs w:val="24"/>
        </w:rPr>
        <w:t xml:space="preserve"> </w:t>
      </w:r>
      <w:r w:rsidRPr="008D5EA3">
        <w:rPr>
          <w:rFonts w:ascii="Tahoma" w:hAnsi="Tahoma" w:cs="Tahoma"/>
          <w:szCs w:val="24"/>
        </w:rPr>
        <w:t>establecimiento</w:t>
      </w:r>
      <w:r w:rsidR="00AC315B" w:rsidRPr="008D5EA3">
        <w:rPr>
          <w:rFonts w:ascii="Tahoma" w:hAnsi="Tahoma" w:cs="Tahoma"/>
          <w:szCs w:val="24"/>
        </w:rPr>
        <w:t xml:space="preserve"> </w:t>
      </w:r>
      <w:r w:rsidRPr="008D5EA3">
        <w:rPr>
          <w:rFonts w:ascii="Tahoma" w:hAnsi="Tahoma" w:cs="Tahoma"/>
          <w:szCs w:val="24"/>
        </w:rPr>
        <w:t>público</w:t>
      </w:r>
      <w:r w:rsidR="00AC315B" w:rsidRPr="008D5EA3">
        <w:rPr>
          <w:rFonts w:ascii="Tahoma" w:hAnsi="Tahoma" w:cs="Tahoma"/>
          <w:szCs w:val="24"/>
        </w:rPr>
        <w:t xml:space="preserve"> </w:t>
      </w:r>
      <w:r w:rsidRPr="008D5EA3">
        <w:rPr>
          <w:rFonts w:ascii="Tahoma" w:hAnsi="Tahoma" w:cs="Tahoma"/>
          <w:szCs w:val="24"/>
        </w:rPr>
        <w:t>del orden</w:t>
      </w:r>
      <w:r w:rsidR="00AC315B" w:rsidRPr="008D5EA3">
        <w:rPr>
          <w:rFonts w:ascii="Tahoma" w:hAnsi="Tahoma" w:cs="Tahoma"/>
          <w:szCs w:val="24"/>
        </w:rPr>
        <w:t xml:space="preserve"> </w:t>
      </w:r>
      <w:r w:rsidRPr="008D5EA3">
        <w:rPr>
          <w:rFonts w:ascii="Tahoma" w:hAnsi="Tahoma" w:cs="Tahoma"/>
          <w:szCs w:val="24"/>
        </w:rPr>
        <w:t>nacional,</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carácter</w:t>
      </w:r>
      <w:r w:rsidR="00AC315B" w:rsidRPr="008D5EA3">
        <w:rPr>
          <w:rFonts w:ascii="Tahoma" w:hAnsi="Tahoma" w:cs="Tahoma"/>
          <w:szCs w:val="24"/>
        </w:rPr>
        <w:t xml:space="preserve"> </w:t>
      </w:r>
      <w:r w:rsidRPr="008D5EA3">
        <w:rPr>
          <w:rFonts w:ascii="Tahoma" w:hAnsi="Tahoma" w:cs="Tahoma"/>
          <w:szCs w:val="24"/>
        </w:rPr>
        <w:t>científico</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tecnológico,</w:t>
      </w:r>
      <w:r w:rsidR="00AC315B" w:rsidRPr="008D5EA3">
        <w:rPr>
          <w:rFonts w:ascii="Tahoma" w:hAnsi="Tahoma" w:cs="Tahoma"/>
          <w:szCs w:val="24"/>
        </w:rPr>
        <w:t xml:space="preserve"> </w:t>
      </w:r>
      <w:r w:rsidRPr="008D5EA3">
        <w:rPr>
          <w:rFonts w:ascii="Tahoma" w:hAnsi="Tahoma" w:cs="Tahoma"/>
          <w:szCs w:val="24"/>
        </w:rPr>
        <w:t>con</w:t>
      </w:r>
      <w:r w:rsidR="00AC315B" w:rsidRPr="008D5EA3">
        <w:rPr>
          <w:rFonts w:ascii="Tahoma" w:hAnsi="Tahoma" w:cs="Tahoma"/>
          <w:szCs w:val="24"/>
        </w:rPr>
        <w:t xml:space="preserve"> </w:t>
      </w:r>
      <w:r w:rsidRPr="008D5EA3">
        <w:rPr>
          <w:rFonts w:ascii="Tahoma" w:hAnsi="Tahoma" w:cs="Tahoma"/>
          <w:szCs w:val="24"/>
        </w:rPr>
        <w:t>personería</w:t>
      </w:r>
      <w:r w:rsidR="00AC315B" w:rsidRPr="008D5EA3">
        <w:rPr>
          <w:rFonts w:ascii="Tahoma" w:hAnsi="Tahoma" w:cs="Tahoma"/>
          <w:szCs w:val="24"/>
        </w:rPr>
        <w:t xml:space="preserve"> </w:t>
      </w:r>
      <w:r w:rsidRPr="008D5EA3">
        <w:rPr>
          <w:rFonts w:ascii="Tahoma" w:hAnsi="Tahoma" w:cs="Tahoma"/>
          <w:szCs w:val="24"/>
        </w:rPr>
        <w:t>jurídica,</w:t>
      </w:r>
      <w:r w:rsidR="00AC315B" w:rsidRPr="008D5EA3">
        <w:rPr>
          <w:rFonts w:ascii="Tahoma" w:hAnsi="Tahoma" w:cs="Tahoma"/>
          <w:szCs w:val="24"/>
        </w:rPr>
        <w:t xml:space="preserve"> </w:t>
      </w:r>
      <w:r w:rsidRPr="008D5EA3">
        <w:rPr>
          <w:rFonts w:ascii="Tahoma" w:hAnsi="Tahoma" w:cs="Tahoma"/>
          <w:szCs w:val="24"/>
        </w:rPr>
        <w:t>autonomía administrativa</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patrimonio</w:t>
      </w:r>
      <w:r w:rsidR="00AC315B" w:rsidRPr="008D5EA3">
        <w:rPr>
          <w:rFonts w:ascii="Tahoma" w:hAnsi="Tahoma" w:cs="Tahoma"/>
          <w:szCs w:val="24"/>
        </w:rPr>
        <w:t xml:space="preserve"> </w:t>
      </w:r>
      <w:r w:rsidRPr="008D5EA3">
        <w:rPr>
          <w:rFonts w:ascii="Tahoma" w:hAnsi="Tahoma" w:cs="Tahoma"/>
          <w:szCs w:val="24"/>
        </w:rPr>
        <w:t>independiente,</w:t>
      </w:r>
      <w:r w:rsidR="00AC315B" w:rsidRPr="008D5EA3">
        <w:rPr>
          <w:rFonts w:ascii="Tahoma" w:hAnsi="Tahoma" w:cs="Tahoma"/>
          <w:szCs w:val="24"/>
        </w:rPr>
        <w:t xml:space="preserve"> </w:t>
      </w:r>
      <w:r w:rsidRPr="008D5EA3">
        <w:rPr>
          <w:rFonts w:ascii="Tahoma" w:hAnsi="Tahoma" w:cs="Tahoma"/>
          <w:szCs w:val="24"/>
        </w:rPr>
        <w:t>perteneciente</w:t>
      </w:r>
      <w:r w:rsidR="00AC315B" w:rsidRPr="008D5EA3">
        <w:rPr>
          <w:rFonts w:ascii="Tahoma" w:hAnsi="Tahoma" w:cs="Tahoma"/>
          <w:szCs w:val="24"/>
        </w:rPr>
        <w:t xml:space="preserve"> </w:t>
      </w:r>
      <w:r w:rsidRPr="008D5EA3">
        <w:rPr>
          <w:rFonts w:ascii="Tahoma" w:hAnsi="Tahoma" w:cs="Tahoma"/>
          <w:szCs w:val="24"/>
        </w:rPr>
        <w:t>al</w:t>
      </w:r>
      <w:r w:rsidR="00AC315B" w:rsidRPr="008D5EA3">
        <w:rPr>
          <w:rFonts w:ascii="Tahoma" w:hAnsi="Tahoma" w:cs="Tahoma"/>
          <w:szCs w:val="24"/>
        </w:rPr>
        <w:t xml:space="preserve"> </w:t>
      </w:r>
      <w:r w:rsidRPr="008D5EA3">
        <w:rPr>
          <w:rFonts w:ascii="Tahoma" w:hAnsi="Tahoma" w:cs="Tahoma"/>
          <w:szCs w:val="24"/>
        </w:rPr>
        <w:t>Sistema</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Salud</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con sujeción</w:t>
      </w:r>
      <w:r w:rsidR="00AC315B" w:rsidRPr="008D5EA3">
        <w:rPr>
          <w:rFonts w:ascii="Tahoma" w:hAnsi="Tahoma" w:cs="Tahoma"/>
          <w:szCs w:val="24"/>
        </w:rPr>
        <w:t xml:space="preserve"> </w:t>
      </w:r>
      <w:r w:rsidRPr="008D5EA3">
        <w:rPr>
          <w:rFonts w:ascii="Tahoma" w:hAnsi="Tahoma" w:cs="Tahoma"/>
          <w:szCs w:val="24"/>
        </w:rPr>
        <w:t>a</w:t>
      </w:r>
      <w:r w:rsidR="00AC315B" w:rsidRPr="008D5EA3">
        <w:rPr>
          <w:rFonts w:ascii="Tahoma" w:hAnsi="Tahoma" w:cs="Tahoma"/>
          <w:szCs w:val="24"/>
        </w:rPr>
        <w:t xml:space="preserve"> </w:t>
      </w:r>
      <w:r w:rsidRPr="008D5EA3">
        <w:rPr>
          <w:rFonts w:ascii="Tahoma" w:hAnsi="Tahoma" w:cs="Tahoma"/>
          <w:szCs w:val="24"/>
        </w:rPr>
        <w:t>las</w:t>
      </w:r>
      <w:r w:rsidR="00AC315B" w:rsidRPr="008D5EA3">
        <w:rPr>
          <w:rFonts w:ascii="Tahoma" w:hAnsi="Tahoma" w:cs="Tahoma"/>
          <w:szCs w:val="24"/>
        </w:rPr>
        <w:t xml:space="preserve"> </w:t>
      </w:r>
      <w:r w:rsidRPr="008D5EA3">
        <w:rPr>
          <w:rFonts w:ascii="Tahoma" w:hAnsi="Tahoma" w:cs="Tahoma"/>
          <w:szCs w:val="24"/>
        </w:rPr>
        <w:t>disposiciones generales que</w:t>
      </w:r>
      <w:r w:rsidR="00AC315B" w:rsidRPr="008D5EA3">
        <w:rPr>
          <w:rFonts w:ascii="Tahoma" w:hAnsi="Tahoma" w:cs="Tahoma"/>
          <w:szCs w:val="24"/>
        </w:rPr>
        <w:t xml:space="preserve"> </w:t>
      </w:r>
      <w:r w:rsidRPr="008D5EA3">
        <w:rPr>
          <w:rFonts w:ascii="Tahoma" w:hAnsi="Tahoma" w:cs="Tahoma"/>
          <w:szCs w:val="24"/>
        </w:rPr>
        <w:t>regulan</w:t>
      </w:r>
      <w:r w:rsidR="00AC315B" w:rsidRPr="008D5EA3">
        <w:rPr>
          <w:rFonts w:ascii="Tahoma" w:hAnsi="Tahoma" w:cs="Tahoma"/>
          <w:szCs w:val="24"/>
        </w:rPr>
        <w:t xml:space="preserve"> </w:t>
      </w:r>
      <w:r w:rsidRPr="008D5EA3">
        <w:rPr>
          <w:rFonts w:ascii="Tahoma" w:hAnsi="Tahoma" w:cs="Tahoma"/>
          <w:szCs w:val="24"/>
        </w:rPr>
        <w:t>su</w:t>
      </w:r>
      <w:r w:rsidR="00AC315B" w:rsidRPr="008D5EA3">
        <w:rPr>
          <w:rFonts w:ascii="Tahoma" w:hAnsi="Tahoma" w:cs="Tahoma"/>
          <w:szCs w:val="24"/>
        </w:rPr>
        <w:t xml:space="preserve"> </w:t>
      </w:r>
      <w:r w:rsidRPr="008D5EA3">
        <w:rPr>
          <w:rFonts w:ascii="Tahoma" w:hAnsi="Tahoma" w:cs="Tahoma"/>
          <w:szCs w:val="24"/>
        </w:rPr>
        <w:t>funcionamiento.</w:t>
      </w:r>
    </w:p>
    <w:p w14:paraId="692C0E7D" w14:textId="77777777" w:rsidR="008D5EA3" w:rsidRPr="008D5EA3" w:rsidRDefault="008D5EA3" w:rsidP="008D5EA3">
      <w:pPr>
        <w:spacing w:after="0" w:line="240" w:lineRule="auto"/>
        <w:ind w:left="426" w:right="420"/>
        <w:jc w:val="both"/>
        <w:rPr>
          <w:rFonts w:ascii="Tahoma" w:hAnsi="Tahoma" w:cs="Tahoma"/>
          <w:szCs w:val="24"/>
        </w:rPr>
      </w:pPr>
    </w:p>
    <w:p w14:paraId="21625AA5" w14:textId="6527AD14" w:rsidR="00DA7701" w:rsidRPr="008D5EA3" w:rsidRDefault="00DA7701" w:rsidP="008D5EA3">
      <w:pPr>
        <w:spacing w:after="0" w:line="240" w:lineRule="auto"/>
        <w:ind w:left="426" w:right="420"/>
        <w:jc w:val="both"/>
        <w:rPr>
          <w:rFonts w:ascii="Tahoma" w:hAnsi="Tahoma" w:cs="Tahoma"/>
          <w:szCs w:val="24"/>
        </w:rPr>
      </w:pP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Invima</w:t>
      </w:r>
      <w:r w:rsidR="00AC315B" w:rsidRPr="008D5EA3">
        <w:rPr>
          <w:rFonts w:ascii="Tahoma" w:hAnsi="Tahoma" w:cs="Tahoma"/>
          <w:szCs w:val="24"/>
        </w:rPr>
        <w:t xml:space="preserve"> </w:t>
      </w:r>
      <w:r w:rsidRPr="008D5EA3">
        <w:rPr>
          <w:rFonts w:ascii="Tahoma" w:hAnsi="Tahoma" w:cs="Tahoma"/>
          <w:szCs w:val="24"/>
        </w:rPr>
        <w:t>tiene</w:t>
      </w:r>
      <w:r w:rsidR="00AC315B" w:rsidRPr="008D5EA3">
        <w:rPr>
          <w:rFonts w:ascii="Tahoma" w:hAnsi="Tahoma" w:cs="Tahoma"/>
          <w:szCs w:val="24"/>
        </w:rPr>
        <w:t xml:space="preserve"> </w:t>
      </w:r>
      <w:r w:rsidRPr="008D5EA3">
        <w:rPr>
          <w:rFonts w:ascii="Tahoma" w:hAnsi="Tahoma" w:cs="Tahoma"/>
          <w:szCs w:val="24"/>
        </w:rPr>
        <w:t>como</w:t>
      </w:r>
      <w:r w:rsidR="00AC315B" w:rsidRPr="008D5EA3">
        <w:rPr>
          <w:rFonts w:ascii="Tahoma" w:hAnsi="Tahoma" w:cs="Tahoma"/>
          <w:szCs w:val="24"/>
        </w:rPr>
        <w:t xml:space="preserve"> </w:t>
      </w:r>
      <w:r w:rsidRPr="008D5EA3">
        <w:rPr>
          <w:rFonts w:ascii="Tahoma" w:hAnsi="Tahoma" w:cs="Tahoma"/>
          <w:szCs w:val="24"/>
        </w:rPr>
        <w:t>objetivo</w:t>
      </w:r>
      <w:r w:rsidR="00AC315B" w:rsidRPr="008D5EA3">
        <w:rPr>
          <w:rFonts w:ascii="Tahoma" w:hAnsi="Tahoma" w:cs="Tahoma"/>
          <w:szCs w:val="24"/>
        </w:rPr>
        <w:t xml:space="preserve"> </w:t>
      </w:r>
      <w:r w:rsidRPr="008D5EA3">
        <w:rPr>
          <w:rFonts w:ascii="Tahoma" w:hAnsi="Tahoma" w:cs="Tahoma"/>
          <w:szCs w:val="24"/>
        </w:rPr>
        <w:t>actuar</w:t>
      </w:r>
      <w:r w:rsidR="00AC315B" w:rsidRPr="008D5EA3">
        <w:rPr>
          <w:rFonts w:ascii="Tahoma" w:hAnsi="Tahoma" w:cs="Tahoma"/>
          <w:szCs w:val="24"/>
        </w:rPr>
        <w:t xml:space="preserve"> </w:t>
      </w:r>
      <w:r w:rsidRPr="008D5EA3">
        <w:rPr>
          <w:rFonts w:ascii="Tahoma" w:hAnsi="Tahoma" w:cs="Tahoma"/>
          <w:szCs w:val="24"/>
        </w:rPr>
        <w:t>como</w:t>
      </w:r>
      <w:r w:rsidR="00AC315B" w:rsidRPr="008D5EA3">
        <w:rPr>
          <w:rFonts w:ascii="Tahoma" w:hAnsi="Tahoma" w:cs="Tahoma"/>
          <w:szCs w:val="24"/>
        </w:rPr>
        <w:t xml:space="preserve"> </w:t>
      </w:r>
      <w:r w:rsidRPr="008D5EA3">
        <w:rPr>
          <w:rFonts w:ascii="Tahoma" w:hAnsi="Tahoma" w:cs="Tahoma"/>
          <w:szCs w:val="24"/>
        </w:rPr>
        <w:t>institución</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referencia</w:t>
      </w:r>
      <w:r w:rsidR="00AC315B" w:rsidRPr="008D5EA3">
        <w:rPr>
          <w:rFonts w:ascii="Tahoma" w:hAnsi="Tahoma" w:cs="Tahoma"/>
          <w:szCs w:val="24"/>
        </w:rPr>
        <w:t xml:space="preserve"> </w:t>
      </w:r>
      <w:r w:rsidRPr="008D5EA3">
        <w:rPr>
          <w:rFonts w:ascii="Tahoma" w:hAnsi="Tahoma" w:cs="Tahoma"/>
          <w:szCs w:val="24"/>
        </w:rPr>
        <w:t>nacional</w:t>
      </w:r>
      <w:r w:rsidR="00AC315B" w:rsidRPr="008D5EA3">
        <w:rPr>
          <w:rFonts w:ascii="Tahoma" w:hAnsi="Tahoma" w:cs="Tahoma"/>
          <w:szCs w:val="24"/>
        </w:rPr>
        <w:t xml:space="preserve"> </w:t>
      </w:r>
      <w:r w:rsidRPr="008D5EA3">
        <w:rPr>
          <w:rFonts w:ascii="Tahoma" w:hAnsi="Tahoma" w:cs="Tahoma"/>
          <w:szCs w:val="24"/>
        </w:rPr>
        <w:t>en</w:t>
      </w:r>
      <w:r w:rsidR="00AC315B" w:rsidRPr="008D5EA3">
        <w:rPr>
          <w:rFonts w:ascii="Tahoma" w:hAnsi="Tahoma" w:cs="Tahoma"/>
          <w:szCs w:val="24"/>
        </w:rPr>
        <w:t xml:space="preserve"> </w:t>
      </w:r>
      <w:r w:rsidRPr="008D5EA3">
        <w:rPr>
          <w:rFonts w:ascii="Tahoma" w:hAnsi="Tahoma" w:cs="Tahoma"/>
          <w:szCs w:val="24"/>
        </w:rPr>
        <w:t>materia sanitaria</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ejecutar</w:t>
      </w:r>
      <w:r w:rsidR="00AC315B" w:rsidRPr="008D5EA3">
        <w:rPr>
          <w:rFonts w:ascii="Tahoma" w:hAnsi="Tahoma" w:cs="Tahoma"/>
          <w:szCs w:val="24"/>
        </w:rPr>
        <w:t xml:space="preserve"> </w:t>
      </w:r>
      <w:r w:rsidRPr="008D5EA3">
        <w:rPr>
          <w:rFonts w:ascii="Tahoma" w:hAnsi="Tahoma" w:cs="Tahoma"/>
          <w:szCs w:val="24"/>
        </w:rPr>
        <w:t>las</w:t>
      </w:r>
      <w:r w:rsidR="00AC315B" w:rsidRPr="008D5EA3">
        <w:rPr>
          <w:rFonts w:ascii="Tahoma" w:hAnsi="Tahoma" w:cs="Tahoma"/>
          <w:szCs w:val="24"/>
        </w:rPr>
        <w:t xml:space="preserve"> </w:t>
      </w:r>
      <w:r w:rsidRPr="008D5EA3">
        <w:rPr>
          <w:rFonts w:ascii="Tahoma" w:hAnsi="Tahoma" w:cs="Tahoma"/>
          <w:szCs w:val="24"/>
        </w:rPr>
        <w:t>políticas</w:t>
      </w:r>
      <w:r w:rsidR="00AC315B" w:rsidRPr="008D5EA3">
        <w:rPr>
          <w:rFonts w:ascii="Tahoma" w:hAnsi="Tahoma" w:cs="Tahoma"/>
          <w:szCs w:val="24"/>
        </w:rPr>
        <w:t xml:space="preserve"> </w:t>
      </w:r>
      <w:r w:rsidRPr="008D5EA3">
        <w:rPr>
          <w:rFonts w:ascii="Tahoma" w:hAnsi="Tahoma" w:cs="Tahoma"/>
          <w:szCs w:val="24"/>
        </w:rPr>
        <w:t>formuladas</w:t>
      </w:r>
      <w:r w:rsidR="00AC315B" w:rsidRPr="008D5EA3">
        <w:rPr>
          <w:rFonts w:ascii="Tahoma" w:hAnsi="Tahoma" w:cs="Tahoma"/>
          <w:szCs w:val="24"/>
        </w:rPr>
        <w:t xml:space="preserve"> </w:t>
      </w:r>
      <w:r w:rsidRPr="008D5EA3">
        <w:rPr>
          <w:rFonts w:ascii="Tahoma" w:hAnsi="Tahoma" w:cs="Tahoma"/>
          <w:szCs w:val="24"/>
        </w:rPr>
        <w:t>por</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Ministerio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Salud</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Protección Social</w:t>
      </w:r>
      <w:r w:rsidR="00AC315B" w:rsidRPr="008D5EA3">
        <w:rPr>
          <w:rFonts w:ascii="Tahoma" w:hAnsi="Tahoma" w:cs="Tahoma"/>
          <w:szCs w:val="24"/>
        </w:rPr>
        <w:t xml:space="preserve"> </w:t>
      </w:r>
      <w:r w:rsidRPr="008D5EA3">
        <w:rPr>
          <w:rFonts w:ascii="Tahoma" w:hAnsi="Tahoma" w:cs="Tahoma"/>
          <w:szCs w:val="24"/>
        </w:rPr>
        <w:t>en</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inspección,</w:t>
      </w:r>
      <w:r w:rsidR="00AC315B" w:rsidRPr="008D5EA3">
        <w:rPr>
          <w:rFonts w:ascii="Tahoma" w:hAnsi="Tahoma" w:cs="Tahoma"/>
          <w:szCs w:val="24"/>
        </w:rPr>
        <w:t xml:space="preserve"> </w:t>
      </w:r>
      <w:r w:rsidRPr="008D5EA3">
        <w:rPr>
          <w:rFonts w:ascii="Tahoma" w:hAnsi="Tahoma" w:cs="Tahoma"/>
          <w:szCs w:val="24"/>
        </w:rPr>
        <w:t>vigilancia</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control</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calidad</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los</w:t>
      </w:r>
      <w:r w:rsidR="00AC315B" w:rsidRPr="008D5EA3">
        <w:rPr>
          <w:rFonts w:ascii="Tahoma" w:hAnsi="Tahoma" w:cs="Tahoma"/>
          <w:szCs w:val="24"/>
        </w:rPr>
        <w:t xml:space="preserve"> </w:t>
      </w:r>
      <w:r w:rsidRPr="008D5EA3">
        <w:rPr>
          <w:rFonts w:ascii="Tahoma" w:hAnsi="Tahoma" w:cs="Tahoma"/>
          <w:szCs w:val="24"/>
        </w:rPr>
        <w:t>medicamentos,</w:t>
      </w:r>
      <w:r w:rsidR="00AC315B" w:rsidRPr="008D5EA3">
        <w:rPr>
          <w:rFonts w:ascii="Tahoma" w:hAnsi="Tahoma" w:cs="Tahoma"/>
          <w:szCs w:val="24"/>
        </w:rPr>
        <w:t xml:space="preserve"> </w:t>
      </w:r>
      <w:r w:rsidRPr="008D5EA3">
        <w:rPr>
          <w:rFonts w:ascii="Tahoma" w:hAnsi="Tahoma" w:cs="Tahoma"/>
          <w:szCs w:val="24"/>
        </w:rPr>
        <w:t>productos biológicos,</w:t>
      </w:r>
      <w:r w:rsidR="00AC315B" w:rsidRPr="008D5EA3">
        <w:rPr>
          <w:rFonts w:ascii="Tahoma" w:hAnsi="Tahoma" w:cs="Tahoma"/>
          <w:szCs w:val="24"/>
        </w:rPr>
        <w:t xml:space="preserve"> </w:t>
      </w:r>
      <w:r w:rsidRPr="008D5EA3">
        <w:rPr>
          <w:rFonts w:ascii="Tahoma" w:hAnsi="Tahoma" w:cs="Tahoma"/>
          <w:szCs w:val="24"/>
        </w:rPr>
        <w:t>alimentos,</w:t>
      </w:r>
      <w:r w:rsidR="00AC315B" w:rsidRPr="008D5EA3">
        <w:rPr>
          <w:rFonts w:ascii="Tahoma" w:hAnsi="Tahoma" w:cs="Tahoma"/>
          <w:szCs w:val="24"/>
        </w:rPr>
        <w:t xml:space="preserve"> </w:t>
      </w:r>
      <w:r w:rsidRPr="008D5EA3">
        <w:rPr>
          <w:rFonts w:ascii="Tahoma" w:hAnsi="Tahoma" w:cs="Tahoma"/>
          <w:szCs w:val="24"/>
        </w:rPr>
        <w:t>bebidas,</w:t>
      </w:r>
      <w:r w:rsidR="00AC315B" w:rsidRPr="008D5EA3">
        <w:rPr>
          <w:rFonts w:ascii="Tahoma" w:hAnsi="Tahoma" w:cs="Tahoma"/>
          <w:szCs w:val="24"/>
        </w:rPr>
        <w:t xml:space="preserve"> </w:t>
      </w:r>
      <w:r w:rsidRPr="008D5EA3">
        <w:rPr>
          <w:rFonts w:ascii="Tahoma" w:hAnsi="Tahoma" w:cs="Tahoma"/>
          <w:szCs w:val="24"/>
        </w:rPr>
        <w:t>cosméticos,</w:t>
      </w:r>
      <w:r w:rsidR="00AC315B" w:rsidRPr="008D5EA3">
        <w:rPr>
          <w:rFonts w:ascii="Tahoma" w:hAnsi="Tahoma" w:cs="Tahoma"/>
          <w:szCs w:val="24"/>
        </w:rPr>
        <w:t xml:space="preserve"> </w:t>
      </w:r>
      <w:r w:rsidRPr="008D5EA3">
        <w:rPr>
          <w:rFonts w:ascii="Tahoma" w:hAnsi="Tahoma" w:cs="Tahoma"/>
          <w:szCs w:val="24"/>
        </w:rPr>
        <w:t>dispositivos</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elementos</w:t>
      </w:r>
      <w:r w:rsidR="00AC315B" w:rsidRPr="008D5EA3">
        <w:rPr>
          <w:rFonts w:ascii="Tahoma" w:hAnsi="Tahoma" w:cs="Tahoma"/>
          <w:szCs w:val="24"/>
        </w:rPr>
        <w:t xml:space="preserve"> </w:t>
      </w:r>
      <w:r w:rsidRPr="008D5EA3">
        <w:rPr>
          <w:rFonts w:ascii="Tahoma" w:hAnsi="Tahoma" w:cs="Tahoma"/>
          <w:szCs w:val="24"/>
        </w:rPr>
        <w:t>médico</w:t>
      </w:r>
      <w:r w:rsidR="008D5EA3" w:rsidRPr="008D5EA3">
        <w:rPr>
          <w:rFonts w:ascii="Tahoma" w:hAnsi="Tahoma" w:cs="Tahoma"/>
          <w:szCs w:val="24"/>
        </w:rPr>
        <w:t xml:space="preserve"> </w:t>
      </w:r>
      <w:r w:rsidRPr="008D5EA3">
        <w:rPr>
          <w:rFonts w:ascii="Tahoma" w:hAnsi="Tahoma" w:cs="Tahoma"/>
          <w:szCs w:val="24"/>
        </w:rPr>
        <w:t>quirúrgicos,</w:t>
      </w:r>
      <w:r w:rsidR="00AC315B" w:rsidRPr="008D5EA3">
        <w:rPr>
          <w:rFonts w:ascii="Tahoma" w:hAnsi="Tahoma" w:cs="Tahoma"/>
          <w:szCs w:val="24"/>
        </w:rPr>
        <w:t xml:space="preserve"> </w:t>
      </w:r>
      <w:r w:rsidRPr="008D5EA3">
        <w:rPr>
          <w:rFonts w:ascii="Tahoma" w:hAnsi="Tahoma" w:cs="Tahoma"/>
          <w:szCs w:val="24"/>
        </w:rPr>
        <w:t>odontológicos,</w:t>
      </w:r>
      <w:r w:rsidR="00AC315B" w:rsidRPr="008D5EA3">
        <w:rPr>
          <w:rFonts w:ascii="Tahoma" w:hAnsi="Tahoma" w:cs="Tahoma"/>
          <w:szCs w:val="24"/>
        </w:rPr>
        <w:t xml:space="preserve"> </w:t>
      </w:r>
      <w:r w:rsidRPr="008D5EA3">
        <w:rPr>
          <w:rFonts w:ascii="Tahoma" w:hAnsi="Tahoma" w:cs="Tahoma"/>
          <w:szCs w:val="24"/>
        </w:rPr>
        <w:t>productos</w:t>
      </w:r>
      <w:r w:rsidR="00AC315B" w:rsidRPr="008D5EA3">
        <w:rPr>
          <w:rFonts w:ascii="Tahoma" w:hAnsi="Tahoma" w:cs="Tahoma"/>
          <w:szCs w:val="24"/>
        </w:rPr>
        <w:t xml:space="preserve"> </w:t>
      </w:r>
      <w:r w:rsidRPr="008D5EA3">
        <w:rPr>
          <w:rFonts w:ascii="Tahoma" w:hAnsi="Tahoma" w:cs="Tahoma"/>
          <w:szCs w:val="24"/>
        </w:rPr>
        <w:t>naturales</w:t>
      </w:r>
      <w:r w:rsidR="00AC315B" w:rsidRPr="008D5EA3">
        <w:rPr>
          <w:rFonts w:ascii="Tahoma" w:hAnsi="Tahoma" w:cs="Tahoma"/>
          <w:szCs w:val="24"/>
        </w:rPr>
        <w:t xml:space="preserve"> </w:t>
      </w:r>
      <w:r w:rsidRPr="008D5EA3">
        <w:rPr>
          <w:rFonts w:ascii="Tahoma" w:hAnsi="Tahoma" w:cs="Tahoma"/>
          <w:szCs w:val="24"/>
        </w:rPr>
        <w:t>homeopáticos</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los</w:t>
      </w:r>
      <w:r w:rsidR="00AC315B" w:rsidRPr="008D5EA3">
        <w:rPr>
          <w:rFonts w:ascii="Tahoma" w:hAnsi="Tahoma" w:cs="Tahoma"/>
          <w:szCs w:val="24"/>
        </w:rPr>
        <w:t xml:space="preserve"> </w:t>
      </w:r>
      <w:r w:rsidRPr="008D5EA3">
        <w:rPr>
          <w:rFonts w:ascii="Tahoma" w:hAnsi="Tahoma" w:cs="Tahoma"/>
          <w:szCs w:val="24"/>
        </w:rPr>
        <w:t>generados</w:t>
      </w:r>
      <w:r w:rsidR="00AC315B" w:rsidRPr="008D5EA3">
        <w:rPr>
          <w:rFonts w:ascii="Tahoma" w:hAnsi="Tahoma" w:cs="Tahoma"/>
          <w:szCs w:val="24"/>
        </w:rPr>
        <w:t xml:space="preserve"> </w:t>
      </w:r>
      <w:r w:rsidRPr="008D5EA3">
        <w:rPr>
          <w:rFonts w:ascii="Tahoma" w:hAnsi="Tahoma" w:cs="Tahoma"/>
          <w:szCs w:val="24"/>
        </w:rPr>
        <w:t>por biotecnología,</w:t>
      </w:r>
      <w:r w:rsidR="00AC315B" w:rsidRPr="008D5EA3">
        <w:rPr>
          <w:rFonts w:ascii="Tahoma" w:hAnsi="Tahoma" w:cs="Tahoma"/>
          <w:szCs w:val="24"/>
        </w:rPr>
        <w:t xml:space="preserve"> </w:t>
      </w:r>
      <w:r w:rsidRPr="008D5EA3">
        <w:rPr>
          <w:rFonts w:ascii="Tahoma" w:hAnsi="Tahoma" w:cs="Tahoma"/>
          <w:szCs w:val="24"/>
        </w:rPr>
        <w:t>reactivos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diagnóstico,</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otros</w:t>
      </w:r>
      <w:r w:rsidR="00AC315B" w:rsidRPr="008D5EA3">
        <w:rPr>
          <w:rFonts w:ascii="Tahoma" w:hAnsi="Tahoma" w:cs="Tahoma"/>
          <w:szCs w:val="24"/>
        </w:rPr>
        <w:t xml:space="preserve"> </w:t>
      </w:r>
      <w:r w:rsidRPr="008D5EA3">
        <w:rPr>
          <w:rFonts w:ascii="Tahoma" w:hAnsi="Tahoma" w:cs="Tahoma"/>
          <w:szCs w:val="24"/>
        </w:rPr>
        <w:t>que</w:t>
      </w:r>
      <w:r w:rsidR="00AC315B" w:rsidRPr="008D5EA3">
        <w:rPr>
          <w:rFonts w:ascii="Tahoma" w:hAnsi="Tahoma" w:cs="Tahoma"/>
          <w:szCs w:val="24"/>
        </w:rPr>
        <w:t xml:space="preserve"> </w:t>
      </w:r>
      <w:r w:rsidRPr="008D5EA3">
        <w:rPr>
          <w:rFonts w:ascii="Tahoma" w:hAnsi="Tahoma" w:cs="Tahoma"/>
          <w:szCs w:val="24"/>
        </w:rPr>
        <w:t>puedan</w:t>
      </w:r>
      <w:r w:rsidR="00AC315B" w:rsidRPr="008D5EA3">
        <w:rPr>
          <w:rFonts w:ascii="Tahoma" w:hAnsi="Tahoma" w:cs="Tahoma"/>
          <w:szCs w:val="24"/>
        </w:rPr>
        <w:t xml:space="preserve"> </w:t>
      </w:r>
      <w:r w:rsidRPr="008D5EA3">
        <w:rPr>
          <w:rFonts w:ascii="Tahoma" w:hAnsi="Tahoma" w:cs="Tahoma"/>
          <w:szCs w:val="24"/>
        </w:rPr>
        <w:t>tener</w:t>
      </w:r>
      <w:r w:rsidR="00AC315B" w:rsidRPr="008D5EA3">
        <w:rPr>
          <w:rFonts w:ascii="Tahoma" w:hAnsi="Tahoma" w:cs="Tahoma"/>
          <w:szCs w:val="24"/>
        </w:rPr>
        <w:t xml:space="preserve"> </w:t>
      </w:r>
      <w:r w:rsidRPr="008D5EA3">
        <w:rPr>
          <w:rFonts w:ascii="Tahoma" w:hAnsi="Tahoma" w:cs="Tahoma"/>
          <w:szCs w:val="24"/>
        </w:rPr>
        <w:t>impacto</w:t>
      </w:r>
      <w:r w:rsidR="00AC315B" w:rsidRPr="008D5EA3">
        <w:rPr>
          <w:rFonts w:ascii="Tahoma" w:hAnsi="Tahoma" w:cs="Tahoma"/>
          <w:szCs w:val="24"/>
        </w:rPr>
        <w:t xml:space="preserve"> </w:t>
      </w:r>
      <w:r w:rsidRPr="008D5EA3">
        <w:rPr>
          <w:rFonts w:ascii="Tahoma" w:hAnsi="Tahoma" w:cs="Tahoma"/>
          <w:szCs w:val="24"/>
        </w:rPr>
        <w:t>en</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salud individual</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colectiva</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conformidad</w:t>
      </w:r>
      <w:r w:rsidR="00AC315B" w:rsidRPr="008D5EA3">
        <w:rPr>
          <w:rFonts w:ascii="Tahoma" w:hAnsi="Tahoma" w:cs="Tahoma"/>
          <w:szCs w:val="24"/>
        </w:rPr>
        <w:t xml:space="preserve"> </w:t>
      </w:r>
      <w:r w:rsidRPr="008D5EA3">
        <w:rPr>
          <w:rFonts w:ascii="Tahoma" w:hAnsi="Tahoma" w:cs="Tahoma"/>
          <w:szCs w:val="24"/>
        </w:rPr>
        <w:t>con</w:t>
      </w:r>
      <w:r w:rsidR="00AC315B" w:rsidRPr="008D5EA3">
        <w:rPr>
          <w:rFonts w:ascii="Tahoma" w:hAnsi="Tahoma" w:cs="Tahoma"/>
          <w:szCs w:val="24"/>
        </w:rPr>
        <w:t xml:space="preserve"> </w:t>
      </w:r>
      <w:r w:rsidRPr="008D5EA3">
        <w:rPr>
          <w:rFonts w:ascii="Tahoma" w:hAnsi="Tahoma" w:cs="Tahoma"/>
          <w:szCs w:val="24"/>
        </w:rPr>
        <w:t>lo</w:t>
      </w:r>
      <w:r w:rsidR="00AC315B" w:rsidRPr="008D5EA3">
        <w:rPr>
          <w:rFonts w:ascii="Tahoma" w:hAnsi="Tahoma" w:cs="Tahoma"/>
          <w:szCs w:val="24"/>
        </w:rPr>
        <w:t xml:space="preserve"> </w:t>
      </w:r>
      <w:r w:rsidRPr="008D5EA3">
        <w:rPr>
          <w:rFonts w:ascii="Tahoma" w:hAnsi="Tahoma" w:cs="Tahoma"/>
          <w:szCs w:val="24"/>
        </w:rPr>
        <w:t>señalado</w:t>
      </w:r>
      <w:r w:rsidR="00AC315B" w:rsidRPr="008D5EA3">
        <w:rPr>
          <w:rFonts w:ascii="Tahoma" w:hAnsi="Tahoma" w:cs="Tahoma"/>
          <w:szCs w:val="24"/>
        </w:rPr>
        <w:t xml:space="preserve"> </w:t>
      </w:r>
      <w:r w:rsidRPr="008D5EA3">
        <w:rPr>
          <w:rFonts w:ascii="Tahoma" w:hAnsi="Tahoma" w:cs="Tahoma"/>
          <w:szCs w:val="24"/>
        </w:rPr>
        <w:t>en</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artículo</w:t>
      </w:r>
      <w:r w:rsidR="00AC315B" w:rsidRPr="008D5EA3">
        <w:rPr>
          <w:rFonts w:ascii="Tahoma" w:hAnsi="Tahoma" w:cs="Tahoma"/>
          <w:szCs w:val="24"/>
        </w:rPr>
        <w:t xml:space="preserve"> </w:t>
      </w:r>
      <w:r w:rsidRPr="008D5EA3">
        <w:rPr>
          <w:rFonts w:ascii="Tahoma" w:hAnsi="Tahoma" w:cs="Tahoma"/>
          <w:szCs w:val="24"/>
        </w:rPr>
        <w:t>245</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Ley</w:t>
      </w:r>
      <w:r w:rsidR="00AC315B" w:rsidRPr="008D5EA3">
        <w:rPr>
          <w:rFonts w:ascii="Tahoma" w:hAnsi="Tahoma" w:cs="Tahoma"/>
          <w:szCs w:val="24"/>
        </w:rPr>
        <w:t xml:space="preserve"> </w:t>
      </w:r>
      <w:r w:rsidRPr="008D5EA3">
        <w:rPr>
          <w:rFonts w:ascii="Tahoma" w:hAnsi="Tahoma" w:cs="Tahoma"/>
          <w:szCs w:val="24"/>
        </w:rPr>
        <w:t>100 de</w:t>
      </w:r>
      <w:r w:rsidR="00AC315B" w:rsidRPr="008D5EA3">
        <w:rPr>
          <w:rFonts w:ascii="Tahoma" w:hAnsi="Tahoma" w:cs="Tahoma"/>
          <w:szCs w:val="24"/>
        </w:rPr>
        <w:t xml:space="preserve"> </w:t>
      </w:r>
      <w:r w:rsidRPr="008D5EA3">
        <w:rPr>
          <w:rFonts w:ascii="Tahoma" w:hAnsi="Tahoma" w:cs="Tahoma"/>
          <w:szCs w:val="24"/>
        </w:rPr>
        <w:t>1993</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en</w:t>
      </w:r>
      <w:r w:rsidR="00AC315B" w:rsidRPr="008D5EA3">
        <w:rPr>
          <w:rFonts w:ascii="Tahoma" w:hAnsi="Tahoma" w:cs="Tahoma"/>
          <w:szCs w:val="24"/>
        </w:rPr>
        <w:t xml:space="preserve"> </w:t>
      </w:r>
      <w:r w:rsidRPr="008D5EA3">
        <w:rPr>
          <w:rFonts w:ascii="Tahoma" w:hAnsi="Tahoma" w:cs="Tahoma"/>
          <w:szCs w:val="24"/>
        </w:rPr>
        <w:t>las</w:t>
      </w:r>
      <w:r w:rsidR="00AC315B" w:rsidRPr="008D5EA3">
        <w:rPr>
          <w:rFonts w:ascii="Tahoma" w:hAnsi="Tahoma" w:cs="Tahoma"/>
          <w:szCs w:val="24"/>
        </w:rPr>
        <w:t xml:space="preserve"> </w:t>
      </w:r>
      <w:r w:rsidRPr="008D5EA3">
        <w:rPr>
          <w:rFonts w:ascii="Tahoma" w:hAnsi="Tahoma" w:cs="Tahoma"/>
          <w:szCs w:val="24"/>
        </w:rPr>
        <w:t>demás normas que</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modifiquen,</w:t>
      </w:r>
      <w:r w:rsidR="00AC315B" w:rsidRPr="008D5EA3">
        <w:rPr>
          <w:rFonts w:ascii="Tahoma" w:hAnsi="Tahoma" w:cs="Tahoma"/>
          <w:szCs w:val="24"/>
        </w:rPr>
        <w:t xml:space="preserve"> </w:t>
      </w:r>
      <w:r w:rsidRPr="008D5EA3">
        <w:rPr>
          <w:rFonts w:ascii="Tahoma" w:hAnsi="Tahoma" w:cs="Tahoma"/>
          <w:szCs w:val="24"/>
        </w:rPr>
        <w:t>adicionen</w:t>
      </w:r>
      <w:r w:rsidR="00AC315B" w:rsidRPr="008D5EA3">
        <w:rPr>
          <w:rFonts w:ascii="Tahoma" w:hAnsi="Tahoma" w:cs="Tahoma"/>
          <w:szCs w:val="24"/>
        </w:rPr>
        <w:t xml:space="preserve"> </w:t>
      </w:r>
      <w:r w:rsidRPr="008D5EA3">
        <w:rPr>
          <w:rFonts w:ascii="Tahoma" w:hAnsi="Tahoma" w:cs="Tahoma"/>
          <w:szCs w:val="24"/>
        </w:rPr>
        <w:t>o</w:t>
      </w:r>
      <w:r w:rsidR="00AC315B" w:rsidRPr="008D5EA3">
        <w:rPr>
          <w:rFonts w:ascii="Tahoma" w:hAnsi="Tahoma" w:cs="Tahoma"/>
          <w:szCs w:val="24"/>
        </w:rPr>
        <w:t xml:space="preserve"> </w:t>
      </w:r>
      <w:r w:rsidRPr="008D5EA3">
        <w:rPr>
          <w:rFonts w:ascii="Tahoma" w:hAnsi="Tahoma" w:cs="Tahoma"/>
          <w:szCs w:val="24"/>
        </w:rPr>
        <w:t>sustituyan.</w:t>
      </w:r>
      <w:r w:rsidR="00AC315B" w:rsidRPr="008D5EA3">
        <w:rPr>
          <w:rFonts w:ascii="Tahoma" w:hAnsi="Tahoma" w:cs="Tahoma"/>
          <w:szCs w:val="24"/>
        </w:rPr>
        <w:t xml:space="preserve"> </w:t>
      </w:r>
      <w:r w:rsidRPr="008D5EA3">
        <w:rPr>
          <w:rFonts w:ascii="Tahoma" w:hAnsi="Tahoma" w:cs="Tahoma"/>
          <w:szCs w:val="24"/>
        </w:rPr>
        <w:t xml:space="preserve"> </w:t>
      </w:r>
    </w:p>
    <w:p w14:paraId="353AFE27" w14:textId="77777777" w:rsidR="008D5EA3" w:rsidRPr="008D5EA3" w:rsidRDefault="008D5EA3" w:rsidP="008D5EA3">
      <w:pPr>
        <w:spacing w:after="0" w:line="240" w:lineRule="auto"/>
        <w:ind w:left="426" w:right="420"/>
        <w:jc w:val="both"/>
        <w:rPr>
          <w:rFonts w:ascii="Tahoma" w:hAnsi="Tahoma" w:cs="Tahoma"/>
          <w:szCs w:val="24"/>
        </w:rPr>
      </w:pPr>
    </w:p>
    <w:p w14:paraId="553C221D" w14:textId="5A34C373" w:rsidR="00DA7701" w:rsidRPr="008D5EA3" w:rsidRDefault="00DA7701" w:rsidP="008D5EA3">
      <w:pPr>
        <w:spacing w:after="0" w:line="240" w:lineRule="auto"/>
        <w:ind w:left="426" w:right="420"/>
        <w:jc w:val="both"/>
        <w:rPr>
          <w:rFonts w:ascii="Tahoma" w:hAnsi="Tahoma" w:cs="Tahoma"/>
          <w:szCs w:val="24"/>
        </w:rPr>
      </w:pPr>
      <w:r w:rsidRPr="008D5EA3">
        <w:rPr>
          <w:rFonts w:ascii="Tahoma" w:hAnsi="Tahoma" w:cs="Tahoma"/>
          <w:szCs w:val="24"/>
        </w:rPr>
        <w:t>Ese</w:t>
      </w:r>
      <w:r w:rsidR="00AC315B" w:rsidRPr="008D5EA3">
        <w:rPr>
          <w:rFonts w:ascii="Tahoma" w:hAnsi="Tahoma" w:cs="Tahoma"/>
          <w:szCs w:val="24"/>
        </w:rPr>
        <w:t xml:space="preserve"> </w:t>
      </w:r>
      <w:r w:rsidRPr="008D5EA3">
        <w:rPr>
          <w:rFonts w:ascii="Tahoma" w:hAnsi="Tahoma" w:cs="Tahoma"/>
          <w:szCs w:val="24"/>
        </w:rPr>
        <w:t>mismo</w:t>
      </w:r>
      <w:r w:rsidR="00AC315B" w:rsidRPr="008D5EA3">
        <w:rPr>
          <w:rFonts w:ascii="Tahoma" w:hAnsi="Tahoma" w:cs="Tahoma"/>
          <w:szCs w:val="24"/>
        </w:rPr>
        <w:t xml:space="preserve"> </w:t>
      </w:r>
      <w:r w:rsidRPr="008D5EA3">
        <w:rPr>
          <w:rFonts w:ascii="Tahoma" w:hAnsi="Tahoma" w:cs="Tahoma"/>
          <w:szCs w:val="24"/>
        </w:rPr>
        <w:t>año,</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Junta</w:t>
      </w:r>
      <w:r w:rsidR="00AC315B" w:rsidRPr="008D5EA3">
        <w:rPr>
          <w:rFonts w:ascii="Tahoma" w:hAnsi="Tahoma" w:cs="Tahoma"/>
          <w:szCs w:val="24"/>
        </w:rPr>
        <w:t xml:space="preserve"> </w:t>
      </w:r>
      <w:r w:rsidRPr="008D5EA3">
        <w:rPr>
          <w:rFonts w:ascii="Tahoma" w:hAnsi="Tahoma" w:cs="Tahoma"/>
          <w:szCs w:val="24"/>
        </w:rPr>
        <w:t>Directiva</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INVIMA</w:t>
      </w:r>
      <w:r w:rsidR="00AC315B" w:rsidRPr="008D5EA3">
        <w:rPr>
          <w:rFonts w:ascii="Tahoma" w:hAnsi="Tahoma" w:cs="Tahoma"/>
          <w:szCs w:val="24"/>
        </w:rPr>
        <w:t xml:space="preserve"> </w:t>
      </w:r>
      <w:r w:rsidRPr="008D5EA3">
        <w:rPr>
          <w:rFonts w:ascii="Tahoma" w:hAnsi="Tahoma" w:cs="Tahoma"/>
          <w:szCs w:val="24"/>
        </w:rPr>
        <w:t>adoptó</w:t>
      </w:r>
      <w:r w:rsidR="00AC315B" w:rsidRPr="008D5EA3">
        <w:rPr>
          <w:rFonts w:ascii="Tahoma" w:hAnsi="Tahoma" w:cs="Tahoma"/>
          <w:szCs w:val="24"/>
        </w:rPr>
        <w:t xml:space="preserve"> </w:t>
      </w:r>
      <w:r w:rsidRPr="008D5EA3">
        <w:rPr>
          <w:rFonts w:ascii="Tahoma" w:hAnsi="Tahoma" w:cs="Tahoma"/>
          <w:szCs w:val="24"/>
        </w:rPr>
        <w:t>a</w:t>
      </w:r>
      <w:r w:rsidR="00AC315B" w:rsidRPr="008D5EA3">
        <w:rPr>
          <w:rFonts w:ascii="Tahoma" w:hAnsi="Tahoma" w:cs="Tahoma"/>
          <w:szCs w:val="24"/>
        </w:rPr>
        <w:t xml:space="preserve"> </w:t>
      </w:r>
      <w:r w:rsidRPr="008D5EA3">
        <w:rPr>
          <w:rFonts w:ascii="Tahoma" w:hAnsi="Tahoma" w:cs="Tahoma"/>
          <w:szCs w:val="24"/>
        </w:rPr>
        <w:t>través</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Acuerdo</w:t>
      </w:r>
      <w:r w:rsidR="00AC315B" w:rsidRPr="008D5EA3">
        <w:rPr>
          <w:rFonts w:ascii="Tahoma" w:hAnsi="Tahoma" w:cs="Tahoma"/>
          <w:szCs w:val="24"/>
        </w:rPr>
        <w:t xml:space="preserve"> </w:t>
      </w:r>
      <w:r w:rsidRPr="008D5EA3">
        <w:rPr>
          <w:rFonts w:ascii="Tahoma" w:hAnsi="Tahoma" w:cs="Tahoma"/>
          <w:szCs w:val="24"/>
        </w:rPr>
        <w:t>02</w:t>
      </w:r>
      <w:r w:rsidR="00AC315B" w:rsidRPr="008D5EA3">
        <w:rPr>
          <w:rFonts w:ascii="Tahoma" w:hAnsi="Tahoma" w:cs="Tahoma"/>
          <w:szCs w:val="24"/>
        </w:rPr>
        <w:t xml:space="preserve"> </w:t>
      </w:r>
      <w:r w:rsidRPr="008D5EA3">
        <w:rPr>
          <w:rFonts w:ascii="Tahoma" w:hAnsi="Tahoma" w:cs="Tahoma"/>
          <w:szCs w:val="24"/>
        </w:rPr>
        <w:t>la estructura</w:t>
      </w:r>
      <w:r w:rsidR="00AC315B" w:rsidRPr="008D5EA3">
        <w:rPr>
          <w:rFonts w:ascii="Tahoma" w:hAnsi="Tahoma" w:cs="Tahoma"/>
          <w:szCs w:val="24"/>
        </w:rPr>
        <w:t xml:space="preserve"> </w:t>
      </w:r>
      <w:r w:rsidRPr="008D5EA3">
        <w:rPr>
          <w:rFonts w:ascii="Tahoma" w:hAnsi="Tahoma" w:cs="Tahoma"/>
          <w:szCs w:val="24"/>
        </w:rPr>
        <w:t>interna</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Entidad,</w:t>
      </w:r>
      <w:r w:rsidR="00AC315B" w:rsidRPr="008D5EA3">
        <w:rPr>
          <w:rFonts w:ascii="Tahoma" w:hAnsi="Tahoma" w:cs="Tahoma"/>
          <w:szCs w:val="24"/>
        </w:rPr>
        <w:t xml:space="preserve"> </w:t>
      </w:r>
      <w:r w:rsidRPr="008D5EA3">
        <w:rPr>
          <w:rFonts w:ascii="Tahoma" w:hAnsi="Tahoma" w:cs="Tahoma"/>
          <w:szCs w:val="24"/>
        </w:rPr>
        <w:t>conformada</w:t>
      </w:r>
      <w:r w:rsidR="00AC315B" w:rsidRPr="008D5EA3">
        <w:rPr>
          <w:rFonts w:ascii="Tahoma" w:hAnsi="Tahoma" w:cs="Tahoma"/>
          <w:szCs w:val="24"/>
        </w:rPr>
        <w:t xml:space="preserve"> </w:t>
      </w:r>
      <w:r w:rsidRPr="008D5EA3">
        <w:rPr>
          <w:rFonts w:ascii="Tahoma" w:hAnsi="Tahoma" w:cs="Tahoma"/>
          <w:szCs w:val="24"/>
        </w:rPr>
        <w:t>por</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Junta</w:t>
      </w:r>
      <w:r w:rsidR="00AC315B" w:rsidRPr="008D5EA3">
        <w:rPr>
          <w:rFonts w:ascii="Tahoma" w:hAnsi="Tahoma" w:cs="Tahoma"/>
          <w:szCs w:val="24"/>
        </w:rPr>
        <w:t xml:space="preserve"> </w:t>
      </w:r>
      <w:r w:rsidRPr="008D5EA3">
        <w:rPr>
          <w:rFonts w:ascii="Tahoma" w:hAnsi="Tahoma" w:cs="Tahoma"/>
          <w:szCs w:val="24"/>
        </w:rPr>
        <w:t>Directiva,</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Dirección</w:t>
      </w:r>
      <w:r w:rsidR="00AC315B" w:rsidRPr="008D5EA3">
        <w:rPr>
          <w:rFonts w:ascii="Tahoma" w:hAnsi="Tahoma" w:cs="Tahoma"/>
          <w:szCs w:val="24"/>
        </w:rPr>
        <w:t xml:space="preserve"> </w:t>
      </w:r>
      <w:r w:rsidRPr="008D5EA3">
        <w:rPr>
          <w:rFonts w:ascii="Tahoma" w:hAnsi="Tahoma" w:cs="Tahoma"/>
          <w:szCs w:val="24"/>
        </w:rPr>
        <w:t>General y</w:t>
      </w:r>
      <w:r w:rsidR="00AC315B" w:rsidRPr="008D5EA3">
        <w:rPr>
          <w:rFonts w:ascii="Tahoma" w:hAnsi="Tahoma" w:cs="Tahoma"/>
          <w:szCs w:val="24"/>
        </w:rPr>
        <w:t xml:space="preserve"> </w:t>
      </w:r>
      <w:r w:rsidRPr="008D5EA3">
        <w:rPr>
          <w:rFonts w:ascii="Tahoma" w:hAnsi="Tahoma" w:cs="Tahoma"/>
          <w:szCs w:val="24"/>
        </w:rPr>
        <w:t>las</w:t>
      </w:r>
      <w:r w:rsidR="00AC315B" w:rsidRPr="008D5EA3">
        <w:rPr>
          <w:rFonts w:ascii="Tahoma" w:hAnsi="Tahoma" w:cs="Tahoma"/>
          <w:szCs w:val="24"/>
        </w:rPr>
        <w:t xml:space="preserve"> </w:t>
      </w:r>
      <w:r w:rsidRPr="008D5EA3">
        <w:rPr>
          <w:rFonts w:ascii="Tahoma" w:hAnsi="Tahoma" w:cs="Tahoma"/>
          <w:szCs w:val="24"/>
        </w:rPr>
        <w:t>oficinas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Control</w:t>
      </w:r>
      <w:r w:rsidR="00AC315B" w:rsidRPr="008D5EA3">
        <w:rPr>
          <w:rFonts w:ascii="Tahoma" w:hAnsi="Tahoma" w:cs="Tahoma"/>
          <w:szCs w:val="24"/>
        </w:rPr>
        <w:t xml:space="preserve"> </w:t>
      </w:r>
      <w:r w:rsidRPr="008D5EA3">
        <w:rPr>
          <w:rFonts w:ascii="Tahoma" w:hAnsi="Tahoma" w:cs="Tahoma"/>
          <w:szCs w:val="24"/>
        </w:rPr>
        <w:t>Interno,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Planeación</w:t>
      </w:r>
      <w:r w:rsidR="00AC315B" w:rsidRPr="008D5EA3">
        <w:rPr>
          <w:rFonts w:ascii="Tahoma" w:hAnsi="Tahoma" w:cs="Tahoma"/>
          <w:szCs w:val="24"/>
        </w:rPr>
        <w:t xml:space="preserve"> </w:t>
      </w:r>
      <w:r w:rsidRPr="008D5EA3">
        <w:rPr>
          <w:rFonts w:ascii="Tahoma" w:hAnsi="Tahoma" w:cs="Tahoma"/>
          <w:szCs w:val="24"/>
        </w:rPr>
        <w:t>e</w:t>
      </w:r>
      <w:r w:rsidR="00AC315B" w:rsidRPr="008D5EA3">
        <w:rPr>
          <w:rFonts w:ascii="Tahoma" w:hAnsi="Tahoma" w:cs="Tahoma"/>
          <w:szCs w:val="24"/>
        </w:rPr>
        <w:t xml:space="preserve"> </w:t>
      </w:r>
      <w:r w:rsidRPr="008D5EA3">
        <w:rPr>
          <w:rFonts w:ascii="Tahoma" w:hAnsi="Tahoma" w:cs="Tahoma"/>
          <w:szCs w:val="24"/>
        </w:rPr>
        <w:t>Informática</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Jurídica,</w:t>
      </w:r>
      <w:r w:rsidR="00AC315B" w:rsidRPr="008D5EA3">
        <w:rPr>
          <w:rFonts w:ascii="Tahoma" w:hAnsi="Tahoma" w:cs="Tahoma"/>
          <w:szCs w:val="24"/>
        </w:rPr>
        <w:t xml:space="preserve"> </w:t>
      </w:r>
      <w:r w:rsidRPr="008D5EA3">
        <w:rPr>
          <w:rFonts w:ascii="Tahoma" w:hAnsi="Tahoma" w:cs="Tahoma"/>
          <w:szCs w:val="24"/>
        </w:rPr>
        <w:t>las Subdirecciones</w:t>
      </w:r>
      <w:r w:rsidR="00AC315B" w:rsidRPr="008D5EA3">
        <w:rPr>
          <w:rFonts w:ascii="Tahoma" w:hAnsi="Tahoma" w:cs="Tahoma"/>
          <w:szCs w:val="24"/>
        </w:rPr>
        <w:t xml:space="preserve"> </w:t>
      </w:r>
      <w:r w:rsidRPr="008D5EA3">
        <w:rPr>
          <w:rFonts w:ascii="Tahoma" w:hAnsi="Tahoma" w:cs="Tahoma"/>
          <w:szCs w:val="24"/>
        </w:rPr>
        <w:t>Administrativas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Licencias</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Registros,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Medicamentos,</w:t>
      </w:r>
      <w:r w:rsidR="00AC315B" w:rsidRPr="008D5EA3">
        <w:rPr>
          <w:rFonts w:ascii="Tahoma" w:hAnsi="Tahoma" w:cs="Tahoma"/>
          <w:szCs w:val="24"/>
        </w:rPr>
        <w:t xml:space="preserve"> </w:t>
      </w:r>
      <w:r w:rsidRPr="008D5EA3">
        <w:rPr>
          <w:rFonts w:ascii="Tahoma" w:hAnsi="Tahoma" w:cs="Tahoma"/>
          <w:szCs w:val="24"/>
        </w:rPr>
        <w:t>de Alimentos</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Insumos,</w:t>
      </w:r>
      <w:r w:rsidR="00AC315B" w:rsidRPr="008D5EA3">
        <w:rPr>
          <w:rFonts w:ascii="Tahoma" w:hAnsi="Tahoma" w:cs="Tahoma"/>
          <w:szCs w:val="24"/>
        </w:rPr>
        <w:t xml:space="preserve"> </w:t>
      </w:r>
      <w:r w:rsidRPr="008D5EA3">
        <w:rPr>
          <w:rFonts w:ascii="Tahoma" w:hAnsi="Tahoma" w:cs="Tahoma"/>
          <w:szCs w:val="24"/>
        </w:rPr>
        <w:t>con</w:t>
      </w:r>
      <w:r w:rsidR="00AC315B" w:rsidRPr="008D5EA3">
        <w:rPr>
          <w:rFonts w:ascii="Tahoma" w:hAnsi="Tahoma" w:cs="Tahoma"/>
          <w:szCs w:val="24"/>
        </w:rPr>
        <w:t xml:space="preserve"> </w:t>
      </w:r>
      <w:r w:rsidRPr="008D5EA3">
        <w:rPr>
          <w:rFonts w:ascii="Tahoma" w:hAnsi="Tahoma" w:cs="Tahoma"/>
          <w:szCs w:val="24"/>
        </w:rPr>
        <w:t>sus</w:t>
      </w:r>
      <w:r w:rsidR="00AC315B" w:rsidRPr="008D5EA3">
        <w:rPr>
          <w:rFonts w:ascii="Tahoma" w:hAnsi="Tahoma" w:cs="Tahoma"/>
          <w:szCs w:val="24"/>
        </w:rPr>
        <w:t xml:space="preserve"> </w:t>
      </w:r>
      <w:r w:rsidRPr="008D5EA3">
        <w:rPr>
          <w:rFonts w:ascii="Tahoma" w:hAnsi="Tahoma" w:cs="Tahoma"/>
          <w:szCs w:val="24"/>
        </w:rPr>
        <w:t>respectivas</w:t>
      </w:r>
      <w:r w:rsidR="00AC315B" w:rsidRPr="008D5EA3">
        <w:rPr>
          <w:rFonts w:ascii="Tahoma" w:hAnsi="Tahoma" w:cs="Tahoma"/>
          <w:szCs w:val="24"/>
        </w:rPr>
        <w:t xml:space="preserve"> </w:t>
      </w:r>
      <w:r w:rsidRPr="008D5EA3">
        <w:rPr>
          <w:rFonts w:ascii="Tahoma" w:hAnsi="Tahoma" w:cs="Tahoma"/>
          <w:szCs w:val="24"/>
        </w:rPr>
        <w:t>divisiones</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laboratorios.</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Acuerdo estableció</w:t>
      </w:r>
      <w:r w:rsidR="00AC315B" w:rsidRPr="008D5EA3">
        <w:rPr>
          <w:rFonts w:ascii="Tahoma" w:hAnsi="Tahoma" w:cs="Tahoma"/>
          <w:szCs w:val="24"/>
        </w:rPr>
        <w:t xml:space="preserve"> </w:t>
      </w:r>
      <w:r w:rsidRPr="008D5EA3">
        <w:rPr>
          <w:rFonts w:ascii="Tahoma" w:hAnsi="Tahoma" w:cs="Tahoma"/>
          <w:szCs w:val="24"/>
        </w:rPr>
        <w:t>como</w:t>
      </w:r>
      <w:r w:rsidR="00AC315B" w:rsidRPr="008D5EA3">
        <w:rPr>
          <w:rFonts w:ascii="Tahoma" w:hAnsi="Tahoma" w:cs="Tahoma"/>
          <w:szCs w:val="24"/>
        </w:rPr>
        <w:t xml:space="preserve"> </w:t>
      </w:r>
      <w:r w:rsidRPr="008D5EA3">
        <w:rPr>
          <w:rFonts w:ascii="Tahoma" w:hAnsi="Tahoma" w:cs="Tahoma"/>
          <w:szCs w:val="24"/>
        </w:rPr>
        <w:t>Organismos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Asesoría</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Coordinación</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INVIMA</w:t>
      </w:r>
      <w:r w:rsidR="00AC315B" w:rsidRPr="008D5EA3">
        <w:rPr>
          <w:rFonts w:ascii="Tahoma" w:hAnsi="Tahoma" w:cs="Tahoma"/>
          <w:szCs w:val="24"/>
        </w:rPr>
        <w:t xml:space="preserve"> </w:t>
      </w:r>
      <w:r w:rsidRPr="008D5EA3">
        <w:rPr>
          <w:rFonts w:ascii="Tahoma" w:hAnsi="Tahoma" w:cs="Tahoma"/>
          <w:szCs w:val="24"/>
        </w:rPr>
        <w:t>a</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Comisión Revisora,</w:t>
      </w:r>
      <w:r w:rsidR="00AC315B" w:rsidRPr="008D5EA3">
        <w:rPr>
          <w:rFonts w:ascii="Tahoma" w:hAnsi="Tahoma" w:cs="Tahoma"/>
          <w:szCs w:val="24"/>
        </w:rPr>
        <w:t xml:space="preserve"> </w:t>
      </w:r>
      <w:r w:rsidRPr="008D5EA3">
        <w:rPr>
          <w:rFonts w:ascii="Tahoma" w:hAnsi="Tahoma" w:cs="Tahoma"/>
          <w:szCs w:val="24"/>
        </w:rPr>
        <w:t>al</w:t>
      </w:r>
      <w:r w:rsidR="00AC315B" w:rsidRPr="008D5EA3">
        <w:rPr>
          <w:rFonts w:ascii="Tahoma" w:hAnsi="Tahoma" w:cs="Tahoma"/>
          <w:szCs w:val="24"/>
        </w:rPr>
        <w:t xml:space="preserve"> </w:t>
      </w:r>
      <w:r w:rsidRPr="008D5EA3">
        <w:rPr>
          <w:rFonts w:ascii="Tahoma" w:hAnsi="Tahoma" w:cs="Tahoma"/>
          <w:szCs w:val="24"/>
        </w:rPr>
        <w:t>Comité</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Dirección,</w:t>
      </w:r>
      <w:r w:rsidR="00AC315B" w:rsidRPr="008D5EA3">
        <w:rPr>
          <w:rFonts w:ascii="Tahoma" w:hAnsi="Tahoma" w:cs="Tahoma"/>
          <w:szCs w:val="24"/>
        </w:rPr>
        <w:t xml:space="preserve"> </w:t>
      </w:r>
      <w:r w:rsidRPr="008D5EA3">
        <w:rPr>
          <w:rFonts w:ascii="Tahoma" w:hAnsi="Tahoma" w:cs="Tahoma"/>
          <w:szCs w:val="24"/>
        </w:rPr>
        <w:t>al</w:t>
      </w:r>
      <w:r w:rsidR="00AC315B" w:rsidRPr="008D5EA3">
        <w:rPr>
          <w:rFonts w:ascii="Tahoma" w:hAnsi="Tahoma" w:cs="Tahoma"/>
          <w:szCs w:val="24"/>
        </w:rPr>
        <w:t xml:space="preserve"> </w:t>
      </w:r>
      <w:r w:rsidRPr="008D5EA3">
        <w:rPr>
          <w:rFonts w:ascii="Tahoma" w:hAnsi="Tahoma" w:cs="Tahoma"/>
          <w:szCs w:val="24"/>
        </w:rPr>
        <w:t>Comité</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Coordinación</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Sistema</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Control Interno</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a</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Comisión</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Personal.</w:t>
      </w:r>
      <w:r w:rsidR="00AC315B" w:rsidRPr="008D5EA3">
        <w:rPr>
          <w:rFonts w:ascii="Tahoma" w:hAnsi="Tahoma" w:cs="Tahoma"/>
          <w:szCs w:val="24"/>
        </w:rPr>
        <w:t xml:space="preserve"> </w:t>
      </w:r>
      <w:r w:rsidRPr="008D5EA3">
        <w:rPr>
          <w:rFonts w:ascii="Tahoma" w:hAnsi="Tahoma" w:cs="Tahoma"/>
          <w:szCs w:val="24"/>
        </w:rPr>
        <w:t>Para</w:t>
      </w:r>
      <w:r w:rsidR="00AC315B" w:rsidRPr="008D5EA3">
        <w:rPr>
          <w:rFonts w:ascii="Tahoma" w:hAnsi="Tahoma" w:cs="Tahoma"/>
          <w:szCs w:val="24"/>
        </w:rPr>
        <w:t xml:space="preserve"> </w:t>
      </w:r>
      <w:r w:rsidRPr="008D5EA3">
        <w:rPr>
          <w:rFonts w:ascii="Tahoma" w:hAnsi="Tahoma" w:cs="Tahoma"/>
          <w:szCs w:val="24"/>
        </w:rPr>
        <w:t>cada</w:t>
      </w:r>
      <w:r w:rsidR="00AC315B" w:rsidRPr="008D5EA3">
        <w:rPr>
          <w:rFonts w:ascii="Tahoma" w:hAnsi="Tahoma" w:cs="Tahoma"/>
          <w:szCs w:val="24"/>
        </w:rPr>
        <w:t xml:space="preserve"> </w:t>
      </w:r>
      <w:r w:rsidRPr="008D5EA3">
        <w:rPr>
          <w:rFonts w:ascii="Tahoma" w:hAnsi="Tahoma" w:cs="Tahoma"/>
          <w:szCs w:val="24"/>
        </w:rPr>
        <w:t>dependencia</w:t>
      </w:r>
      <w:r w:rsidR="00AC315B" w:rsidRPr="008D5EA3">
        <w:rPr>
          <w:rFonts w:ascii="Tahoma" w:hAnsi="Tahoma" w:cs="Tahoma"/>
          <w:szCs w:val="24"/>
        </w:rPr>
        <w:t xml:space="preserve"> </w:t>
      </w:r>
      <w:r w:rsidRPr="008D5EA3">
        <w:rPr>
          <w:rFonts w:ascii="Tahoma" w:hAnsi="Tahoma" w:cs="Tahoma"/>
          <w:szCs w:val="24"/>
        </w:rPr>
        <w:t>fueron</w:t>
      </w:r>
      <w:r w:rsidR="00AC315B" w:rsidRPr="008D5EA3">
        <w:rPr>
          <w:rFonts w:ascii="Tahoma" w:hAnsi="Tahoma" w:cs="Tahoma"/>
          <w:szCs w:val="24"/>
        </w:rPr>
        <w:t xml:space="preserve"> </w:t>
      </w:r>
      <w:r w:rsidRPr="008D5EA3">
        <w:rPr>
          <w:rFonts w:ascii="Tahoma" w:hAnsi="Tahoma" w:cs="Tahoma"/>
          <w:szCs w:val="24"/>
        </w:rPr>
        <w:t>definidas</w:t>
      </w:r>
      <w:r w:rsidR="00AC315B" w:rsidRPr="008D5EA3">
        <w:rPr>
          <w:rFonts w:ascii="Tahoma" w:hAnsi="Tahoma" w:cs="Tahoma"/>
          <w:szCs w:val="24"/>
        </w:rPr>
        <w:t xml:space="preserve"> </w:t>
      </w:r>
      <w:r w:rsidRPr="008D5EA3">
        <w:rPr>
          <w:rFonts w:ascii="Tahoma" w:hAnsi="Tahoma" w:cs="Tahoma"/>
          <w:szCs w:val="24"/>
        </w:rPr>
        <w:t>las funciones y</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planta</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personal,</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conformidad</w:t>
      </w:r>
      <w:r w:rsidR="00AC315B" w:rsidRPr="008D5EA3">
        <w:rPr>
          <w:rFonts w:ascii="Tahoma" w:hAnsi="Tahoma" w:cs="Tahoma"/>
          <w:szCs w:val="24"/>
        </w:rPr>
        <w:t xml:space="preserve"> </w:t>
      </w:r>
      <w:r w:rsidRPr="008D5EA3">
        <w:rPr>
          <w:rFonts w:ascii="Tahoma" w:hAnsi="Tahoma" w:cs="Tahoma"/>
          <w:szCs w:val="24"/>
        </w:rPr>
        <w:t>con</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legislación</w:t>
      </w:r>
      <w:r w:rsidR="00AC315B" w:rsidRPr="008D5EA3">
        <w:rPr>
          <w:rFonts w:ascii="Tahoma" w:hAnsi="Tahoma" w:cs="Tahoma"/>
          <w:szCs w:val="24"/>
        </w:rPr>
        <w:t xml:space="preserve"> </w:t>
      </w:r>
      <w:r w:rsidRPr="008D5EA3">
        <w:rPr>
          <w:rFonts w:ascii="Tahoma" w:hAnsi="Tahoma" w:cs="Tahoma"/>
          <w:szCs w:val="24"/>
        </w:rPr>
        <w:t>vigente. Con</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paso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los</w:t>
      </w:r>
      <w:r w:rsidR="00AC315B" w:rsidRPr="008D5EA3">
        <w:rPr>
          <w:rFonts w:ascii="Tahoma" w:hAnsi="Tahoma" w:cs="Tahoma"/>
          <w:szCs w:val="24"/>
        </w:rPr>
        <w:t xml:space="preserve"> </w:t>
      </w:r>
      <w:r w:rsidRPr="008D5EA3">
        <w:rPr>
          <w:rFonts w:ascii="Tahoma" w:hAnsi="Tahoma" w:cs="Tahoma"/>
          <w:szCs w:val="24"/>
        </w:rPr>
        <w:t>años</w:t>
      </w:r>
      <w:r w:rsidR="00AC315B" w:rsidRPr="008D5EA3">
        <w:rPr>
          <w:rFonts w:ascii="Tahoma" w:hAnsi="Tahoma" w:cs="Tahoma"/>
          <w:szCs w:val="24"/>
        </w:rPr>
        <w:t xml:space="preserve"> </w:t>
      </w:r>
      <w:r w:rsidRPr="008D5EA3">
        <w:rPr>
          <w:rFonts w:ascii="Tahoma" w:hAnsi="Tahoma" w:cs="Tahoma"/>
          <w:szCs w:val="24"/>
        </w:rPr>
        <w:t>fue</w:t>
      </w:r>
      <w:r w:rsidR="00AC315B" w:rsidRPr="008D5EA3">
        <w:rPr>
          <w:rFonts w:ascii="Tahoma" w:hAnsi="Tahoma" w:cs="Tahoma"/>
          <w:szCs w:val="24"/>
        </w:rPr>
        <w:t xml:space="preserve"> </w:t>
      </w:r>
      <w:r w:rsidRPr="008D5EA3">
        <w:rPr>
          <w:rFonts w:ascii="Tahoma" w:hAnsi="Tahoma" w:cs="Tahoma"/>
          <w:szCs w:val="24"/>
        </w:rPr>
        <w:t>evidente</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necesidad</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fortalecer</w:t>
      </w:r>
      <w:r w:rsidR="00AC315B" w:rsidRPr="008D5EA3">
        <w:rPr>
          <w:rFonts w:ascii="Tahoma" w:hAnsi="Tahoma" w:cs="Tahoma"/>
          <w:szCs w:val="24"/>
        </w:rPr>
        <w:t xml:space="preserve"> </w:t>
      </w:r>
      <w:r w:rsidRPr="008D5EA3">
        <w:rPr>
          <w:rFonts w:ascii="Tahoma" w:hAnsi="Tahoma" w:cs="Tahoma"/>
          <w:szCs w:val="24"/>
        </w:rPr>
        <w:t>al</w:t>
      </w:r>
      <w:r w:rsidR="00AC315B" w:rsidRPr="008D5EA3">
        <w:rPr>
          <w:rFonts w:ascii="Tahoma" w:hAnsi="Tahoma" w:cs="Tahoma"/>
          <w:szCs w:val="24"/>
        </w:rPr>
        <w:t xml:space="preserve"> </w:t>
      </w:r>
      <w:r w:rsidRPr="008D5EA3">
        <w:rPr>
          <w:rFonts w:ascii="Tahoma" w:hAnsi="Tahoma" w:cs="Tahoma"/>
          <w:szCs w:val="24"/>
        </w:rPr>
        <w:t>INVIMA</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en</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2004 se</w:t>
      </w:r>
      <w:r w:rsidR="00AC315B" w:rsidRPr="008D5EA3">
        <w:rPr>
          <w:rFonts w:ascii="Tahoma" w:hAnsi="Tahoma" w:cs="Tahoma"/>
          <w:szCs w:val="24"/>
        </w:rPr>
        <w:t xml:space="preserve"> </w:t>
      </w:r>
      <w:r w:rsidRPr="008D5EA3">
        <w:rPr>
          <w:rFonts w:ascii="Tahoma" w:hAnsi="Tahoma" w:cs="Tahoma"/>
          <w:szCs w:val="24"/>
        </w:rPr>
        <w:t>expidió</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Decreto</w:t>
      </w:r>
      <w:r w:rsidR="00AC315B" w:rsidRPr="008D5EA3">
        <w:rPr>
          <w:rFonts w:ascii="Tahoma" w:hAnsi="Tahoma" w:cs="Tahoma"/>
          <w:szCs w:val="24"/>
        </w:rPr>
        <w:t xml:space="preserve"> </w:t>
      </w:r>
      <w:r w:rsidRPr="008D5EA3">
        <w:rPr>
          <w:rFonts w:ascii="Tahoma" w:hAnsi="Tahoma" w:cs="Tahoma"/>
          <w:szCs w:val="24"/>
        </w:rPr>
        <w:t>211</w:t>
      </w:r>
      <w:r w:rsidR="00AC315B" w:rsidRPr="008D5EA3">
        <w:rPr>
          <w:rFonts w:ascii="Tahoma" w:hAnsi="Tahoma" w:cs="Tahoma"/>
          <w:szCs w:val="24"/>
        </w:rPr>
        <w:t xml:space="preserve"> </w:t>
      </w:r>
      <w:r w:rsidRPr="008D5EA3">
        <w:rPr>
          <w:rFonts w:ascii="Tahoma" w:hAnsi="Tahoma" w:cs="Tahoma"/>
          <w:szCs w:val="24"/>
        </w:rPr>
        <w:t>que</w:t>
      </w:r>
      <w:r w:rsidR="00AC315B" w:rsidRPr="008D5EA3">
        <w:rPr>
          <w:rFonts w:ascii="Tahoma" w:hAnsi="Tahoma" w:cs="Tahoma"/>
          <w:szCs w:val="24"/>
        </w:rPr>
        <w:t xml:space="preserve"> </w:t>
      </w:r>
      <w:r w:rsidRPr="008D5EA3">
        <w:rPr>
          <w:rFonts w:ascii="Tahoma" w:hAnsi="Tahoma" w:cs="Tahoma"/>
          <w:szCs w:val="24"/>
        </w:rPr>
        <w:t>reestructuró</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Entidad,</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Decreto</w:t>
      </w:r>
      <w:r w:rsidR="00AC315B" w:rsidRPr="008D5EA3">
        <w:rPr>
          <w:rFonts w:ascii="Tahoma" w:hAnsi="Tahoma" w:cs="Tahoma"/>
          <w:szCs w:val="24"/>
        </w:rPr>
        <w:t xml:space="preserve"> </w:t>
      </w:r>
      <w:r w:rsidRPr="008D5EA3">
        <w:rPr>
          <w:rFonts w:ascii="Tahoma" w:hAnsi="Tahoma" w:cs="Tahoma"/>
          <w:szCs w:val="24"/>
        </w:rPr>
        <w:t>212</w:t>
      </w:r>
      <w:r w:rsidR="00AC315B" w:rsidRPr="008D5EA3">
        <w:rPr>
          <w:rFonts w:ascii="Tahoma" w:hAnsi="Tahoma" w:cs="Tahoma"/>
          <w:szCs w:val="24"/>
        </w:rPr>
        <w:t xml:space="preserve"> </w:t>
      </w:r>
      <w:r w:rsidRPr="008D5EA3">
        <w:rPr>
          <w:rFonts w:ascii="Tahoma" w:hAnsi="Tahoma" w:cs="Tahoma"/>
          <w:szCs w:val="24"/>
        </w:rPr>
        <w:t>que</w:t>
      </w:r>
      <w:r w:rsidR="00AC315B" w:rsidRPr="008D5EA3">
        <w:rPr>
          <w:rFonts w:ascii="Tahoma" w:hAnsi="Tahoma" w:cs="Tahoma"/>
          <w:szCs w:val="24"/>
        </w:rPr>
        <w:t xml:space="preserve"> </w:t>
      </w:r>
      <w:r w:rsidRPr="008D5EA3">
        <w:rPr>
          <w:rFonts w:ascii="Tahoma" w:hAnsi="Tahoma" w:cs="Tahoma"/>
          <w:szCs w:val="24"/>
        </w:rPr>
        <w:t>adoptó</w:t>
      </w:r>
      <w:r w:rsidR="00AC315B" w:rsidRPr="008D5EA3">
        <w:rPr>
          <w:rFonts w:ascii="Tahoma" w:hAnsi="Tahoma" w:cs="Tahoma"/>
          <w:szCs w:val="24"/>
        </w:rPr>
        <w:t xml:space="preserve"> </w:t>
      </w:r>
      <w:r w:rsidRPr="008D5EA3">
        <w:rPr>
          <w:rFonts w:ascii="Tahoma" w:hAnsi="Tahoma" w:cs="Tahoma"/>
          <w:szCs w:val="24"/>
        </w:rPr>
        <w:t>una nueva</w:t>
      </w:r>
      <w:r w:rsidR="00AC315B" w:rsidRPr="008D5EA3">
        <w:rPr>
          <w:rFonts w:ascii="Tahoma" w:hAnsi="Tahoma" w:cs="Tahoma"/>
          <w:szCs w:val="24"/>
        </w:rPr>
        <w:t xml:space="preserve"> </w:t>
      </w:r>
      <w:r w:rsidRPr="008D5EA3">
        <w:rPr>
          <w:rFonts w:ascii="Tahoma" w:hAnsi="Tahoma" w:cs="Tahoma"/>
          <w:szCs w:val="24"/>
        </w:rPr>
        <w:t>planta</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 xml:space="preserve">personal. </w:t>
      </w:r>
    </w:p>
    <w:p w14:paraId="0E07C559" w14:textId="77777777" w:rsidR="008D5EA3" w:rsidRPr="008D5EA3" w:rsidRDefault="008D5EA3" w:rsidP="008D5EA3">
      <w:pPr>
        <w:spacing w:after="0" w:line="240" w:lineRule="auto"/>
        <w:ind w:left="426" w:right="420"/>
        <w:jc w:val="both"/>
        <w:rPr>
          <w:rFonts w:ascii="Tahoma" w:hAnsi="Tahoma" w:cs="Tahoma"/>
          <w:szCs w:val="24"/>
        </w:rPr>
      </w:pPr>
    </w:p>
    <w:p w14:paraId="552F1BDB" w14:textId="3334DCCF" w:rsidR="00DA7701" w:rsidRPr="008D5EA3" w:rsidRDefault="00DA7701" w:rsidP="008D5EA3">
      <w:pPr>
        <w:spacing w:after="0" w:line="240" w:lineRule="auto"/>
        <w:ind w:left="426" w:right="420"/>
        <w:jc w:val="both"/>
        <w:rPr>
          <w:rFonts w:ascii="Tahoma" w:hAnsi="Tahoma" w:cs="Tahoma"/>
          <w:szCs w:val="24"/>
        </w:rPr>
      </w:pPr>
      <w:r w:rsidRPr="008D5EA3">
        <w:rPr>
          <w:rFonts w:ascii="Tahoma" w:hAnsi="Tahoma" w:cs="Tahoma"/>
          <w:szCs w:val="24"/>
        </w:rPr>
        <w:t>Coincidió</w:t>
      </w:r>
      <w:r w:rsidR="00AC315B" w:rsidRPr="008D5EA3">
        <w:rPr>
          <w:rFonts w:ascii="Tahoma" w:hAnsi="Tahoma" w:cs="Tahoma"/>
          <w:szCs w:val="24"/>
        </w:rPr>
        <w:t xml:space="preserve"> </w:t>
      </w:r>
      <w:r w:rsidRPr="008D5EA3">
        <w:rPr>
          <w:rFonts w:ascii="Tahoma" w:hAnsi="Tahoma" w:cs="Tahoma"/>
          <w:szCs w:val="24"/>
        </w:rPr>
        <w:t>este</w:t>
      </w:r>
      <w:r w:rsidR="00AC315B" w:rsidRPr="008D5EA3">
        <w:rPr>
          <w:rFonts w:ascii="Tahoma" w:hAnsi="Tahoma" w:cs="Tahoma"/>
          <w:szCs w:val="24"/>
        </w:rPr>
        <w:t xml:space="preserve"> </w:t>
      </w:r>
      <w:r w:rsidRPr="008D5EA3">
        <w:rPr>
          <w:rFonts w:ascii="Tahoma" w:hAnsi="Tahoma" w:cs="Tahoma"/>
          <w:szCs w:val="24"/>
        </w:rPr>
        <w:t>proceso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reestructuración</w:t>
      </w:r>
      <w:r w:rsidR="00AC315B" w:rsidRPr="008D5EA3">
        <w:rPr>
          <w:rFonts w:ascii="Tahoma" w:hAnsi="Tahoma" w:cs="Tahoma"/>
          <w:szCs w:val="24"/>
        </w:rPr>
        <w:t xml:space="preserve"> </w:t>
      </w:r>
      <w:r w:rsidRPr="008D5EA3">
        <w:rPr>
          <w:rFonts w:ascii="Tahoma" w:hAnsi="Tahoma" w:cs="Tahoma"/>
          <w:szCs w:val="24"/>
        </w:rPr>
        <w:t>con</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inicio,</w:t>
      </w:r>
      <w:r w:rsidR="00AC315B" w:rsidRPr="008D5EA3">
        <w:rPr>
          <w:rFonts w:ascii="Tahoma" w:hAnsi="Tahoma" w:cs="Tahoma"/>
          <w:szCs w:val="24"/>
        </w:rPr>
        <w:t xml:space="preserve"> </w:t>
      </w:r>
      <w:r w:rsidRPr="008D5EA3">
        <w:rPr>
          <w:rFonts w:ascii="Tahoma" w:hAnsi="Tahoma" w:cs="Tahoma"/>
          <w:szCs w:val="24"/>
        </w:rPr>
        <w:t>por</w:t>
      </w:r>
      <w:r w:rsidR="00AC315B" w:rsidRPr="008D5EA3">
        <w:rPr>
          <w:rFonts w:ascii="Tahoma" w:hAnsi="Tahoma" w:cs="Tahoma"/>
          <w:szCs w:val="24"/>
        </w:rPr>
        <w:t xml:space="preserve"> </w:t>
      </w:r>
      <w:r w:rsidRPr="008D5EA3">
        <w:rPr>
          <w:rFonts w:ascii="Tahoma" w:hAnsi="Tahoma" w:cs="Tahoma"/>
          <w:szCs w:val="24"/>
        </w:rPr>
        <w:t>parte</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Gobierno Nacional,</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construcción</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una</w:t>
      </w:r>
      <w:r w:rsidR="00AC315B" w:rsidRPr="008D5EA3">
        <w:rPr>
          <w:rFonts w:ascii="Tahoma" w:hAnsi="Tahoma" w:cs="Tahoma"/>
          <w:szCs w:val="24"/>
        </w:rPr>
        <w:t xml:space="preserve"> </w:t>
      </w:r>
      <w:r w:rsidRPr="008D5EA3">
        <w:rPr>
          <w:rFonts w:ascii="Tahoma" w:hAnsi="Tahoma" w:cs="Tahoma"/>
          <w:szCs w:val="24"/>
        </w:rPr>
        <w:t>Agenda</w:t>
      </w:r>
      <w:r w:rsidR="00AC315B" w:rsidRPr="008D5EA3">
        <w:rPr>
          <w:rFonts w:ascii="Tahoma" w:hAnsi="Tahoma" w:cs="Tahoma"/>
          <w:szCs w:val="24"/>
        </w:rPr>
        <w:t xml:space="preserve"> </w:t>
      </w:r>
      <w:r w:rsidRPr="008D5EA3">
        <w:rPr>
          <w:rFonts w:ascii="Tahoma" w:hAnsi="Tahoma" w:cs="Tahoma"/>
          <w:szCs w:val="24"/>
        </w:rPr>
        <w:t>Interna</w:t>
      </w:r>
      <w:r w:rsidR="00AC315B" w:rsidRPr="008D5EA3">
        <w:rPr>
          <w:rFonts w:ascii="Tahoma" w:hAnsi="Tahoma" w:cs="Tahoma"/>
          <w:szCs w:val="24"/>
        </w:rPr>
        <w:t xml:space="preserve"> </w:t>
      </w:r>
      <w:r w:rsidRPr="008D5EA3">
        <w:rPr>
          <w:rFonts w:ascii="Tahoma" w:hAnsi="Tahoma" w:cs="Tahoma"/>
          <w:szCs w:val="24"/>
        </w:rPr>
        <w:t>para</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Productividad</w:t>
      </w:r>
      <w:r w:rsidR="00AC315B" w:rsidRPr="008D5EA3">
        <w:rPr>
          <w:rFonts w:ascii="Tahoma" w:hAnsi="Tahoma" w:cs="Tahoma"/>
          <w:szCs w:val="24"/>
        </w:rPr>
        <w:t xml:space="preserve"> </w:t>
      </w:r>
      <w:r w:rsidRPr="008D5EA3">
        <w:rPr>
          <w:rFonts w:ascii="Tahoma" w:hAnsi="Tahoma" w:cs="Tahoma"/>
          <w:szCs w:val="24"/>
        </w:rPr>
        <w:t>y Competitividad,</w:t>
      </w:r>
      <w:r w:rsidR="00AC315B" w:rsidRPr="008D5EA3">
        <w:rPr>
          <w:rFonts w:ascii="Tahoma" w:hAnsi="Tahoma" w:cs="Tahoma"/>
          <w:szCs w:val="24"/>
        </w:rPr>
        <w:t xml:space="preserve"> </w:t>
      </w:r>
      <w:r w:rsidRPr="008D5EA3">
        <w:rPr>
          <w:rFonts w:ascii="Tahoma" w:hAnsi="Tahoma" w:cs="Tahoma"/>
          <w:szCs w:val="24"/>
        </w:rPr>
        <w:t>con</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fin</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establecer</w:t>
      </w:r>
      <w:r w:rsidR="00AC315B" w:rsidRPr="008D5EA3">
        <w:rPr>
          <w:rFonts w:ascii="Tahoma" w:hAnsi="Tahoma" w:cs="Tahoma"/>
          <w:szCs w:val="24"/>
        </w:rPr>
        <w:t xml:space="preserve"> </w:t>
      </w:r>
      <w:r w:rsidRPr="008D5EA3">
        <w:rPr>
          <w:rFonts w:ascii="Tahoma" w:hAnsi="Tahoma" w:cs="Tahoma"/>
          <w:szCs w:val="24"/>
        </w:rPr>
        <w:t>las</w:t>
      </w:r>
      <w:r w:rsidR="00AC315B" w:rsidRPr="008D5EA3">
        <w:rPr>
          <w:rFonts w:ascii="Tahoma" w:hAnsi="Tahoma" w:cs="Tahoma"/>
          <w:szCs w:val="24"/>
        </w:rPr>
        <w:t xml:space="preserve"> </w:t>
      </w:r>
      <w:r w:rsidRPr="008D5EA3">
        <w:rPr>
          <w:rFonts w:ascii="Tahoma" w:hAnsi="Tahoma" w:cs="Tahoma"/>
          <w:szCs w:val="24"/>
        </w:rPr>
        <w:t>bases</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desarrollo</w:t>
      </w:r>
      <w:r w:rsidR="00AC315B" w:rsidRPr="008D5EA3">
        <w:rPr>
          <w:rFonts w:ascii="Tahoma" w:hAnsi="Tahoma" w:cs="Tahoma"/>
          <w:szCs w:val="24"/>
        </w:rPr>
        <w:t xml:space="preserve"> </w:t>
      </w:r>
      <w:r w:rsidRPr="008D5EA3">
        <w:rPr>
          <w:rFonts w:ascii="Tahoma" w:hAnsi="Tahoma" w:cs="Tahoma"/>
          <w:szCs w:val="24"/>
        </w:rPr>
        <w:t>productivo</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País hacia</w:t>
      </w:r>
      <w:r w:rsidR="00AC315B" w:rsidRPr="008D5EA3">
        <w:rPr>
          <w:rFonts w:ascii="Tahoma" w:hAnsi="Tahoma" w:cs="Tahoma"/>
          <w:szCs w:val="24"/>
        </w:rPr>
        <w:t xml:space="preserve"> </w:t>
      </w:r>
      <w:r w:rsidRPr="008D5EA3">
        <w:rPr>
          <w:rFonts w:ascii="Tahoma" w:hAnsi="Tahoma" w:cs="Tahoma"/>
          <w:szCs w:val="24"/>
        </w:rPr>
        <w:t>el futuro.</w:t>
      </w:r>
      <w:r w:rsidR="00AC315B" w:rsidRPr="008D5EA3">
        <w:rPr>
          <w:rFonts w:ascii="Tahoma" w:hAnsi="Tahoma" w:cs="Tahoma"/>
          <w:szCs w:val="24"/>
        </w:rPr>
        <w:t xml:space="preserve"> </w:t>
      </w:r>
      <w:r w:rsidRPr="008D5EA3">
        <w:rPr>
          <w:rFonts w:ascii="Tahoma" w:hAnsi="Tahoma" w:cs="Tahoma"/>
          <w:szCs w:val="24"/>
        </w:rPr>
        <w:t>En</w:t>
      </w:r>
      <w:r w:rsidR="00AC315B" w:rsidRPr="008D5EA3">
        <w:rPr>
          <w:rFonts w:ascii="Tahoma" w:hAnsi="Tahoma" w:cs="Tahoma"/>
          <w:szCs w:val="24"/>
        </w:rPr>
        <w:t xml:space="preserve"> </w:t>
      </w:r>
      <w:r w:rsidRPr="008D5EA3">
        <w:rPr>
          <w:rFonts w:ascii="Tahoma" w:hAnsi="Tahoma" w:cs="Tahoma"/>
          <w:szCs w:val="24"/>
        </w:rPr>
        <w:t>este</w:t>
      </w:r>
      <w:r w:rsidR="00AC315B" w:rsidRPr="008D5EA3">
        <w:rPr>
          <w:rFonts w:ascii="Tahoma" w:hAnsi="Tahoma" w:cs="Tahoma"/>
          <w:szCs w:val="24"/>
        </w:rPr>
        <w:t xml:space="preserve"> </w:t>
      </w:r>
      <w:r w:rsidRPr="008D5EA3">
        <w:rPr>
          <w:rFonts w:ascii="Tahoma" w:hAnsi="Tahoma" w:cs="Tahoma"/>
          <w:szCs w:val="24"/>
        </w:rPr>
        <w:t>marco,</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teniendo</w:t>
      </w:r>
      <w:r w:rsidR="00AC315B" w:rsidRPr="008D5EA3">
        <w:rPr>
          <w:rFonts w:ascii="Tahoma" w:hAnsi="Tahoma" w:cs="Tahoma"/>
          <w:szCs w:val="24"/>
        </w:rPr>
        <w:t xml:space="preserve"> </w:t>
      </w:r>
      <w:r w:rsidRPr="008D5EA3">
        <w:rPr>
          <w:rFonts w:ascii="Tahoma" w:hAnsi="Tahoma" w:cs="Tahoma"/>
          <w:szCs w:val="24"/>
        </w:rPr>
        <w:t>en</w:t>
      </w:r>
      <w:r w:rsidR="00AC315B" w:rsidRPr="008D5EA3">
        <w:rPr>
          <w:rFonts w:ascii="Tahoma" w:hAnsi="Tahoma" w:cs="Tahoma"/>
          <w:szCs w:val="24"/>
        </w:rPr>
        <w:t xml:space="preserve"> </w:t>
      </w:r>
      <w:r w:rsidRPr="008D5EA3">
        <w:rPr>
          <w:rFonts w:ascii="Tahoma" w:hAnsi="Tahoma" w:cs="Tahoma"/>
          <w:szCs w:val="24"/>
        </w:rPr>
        <w:t>cuenta</w:t>
      </w:r>
      <w:r w:rsidR="00AC315B" w:rsidRPr="008D5EA3">
        <w:rPr>
          <w:rFonts w:ascii="Tahoma" w:hAnsi="Tahoma" w:cs="Tahoma"/>
          <w:szCs w:val="24"/>
        </w:rPr>
        <w:t xml:space="preserve"> </w:t>
      </w:r>
      <w:r w:rsidRPr="008D5EA3">
        <w:rPr>
          <w:rFonts w:ascii="Tahoma" w:hAnsi="Tahoma" w:cs="Tahoma"/>
          <w:szCs w:val="24"/>
        </w:rPr>
        <w:t>las</w:t>
      </w:r>
      <w:r w:rsidR="00AC315B" w:rsidRPr="008D5EA3">
        <w:rPr>
          <w:rFonts w:ascii="Tahoma" w:hAnsi="Tahoma" w:cs="Tahoma"/>
          <w:szCs w:val="24"/>
        </w:rPr>
        <w:t xml:space="preserve"> </w:t>
      </w:r>
      <w:r w:rsidRPr="008D5EA3">
        <w:rPr>
          <w:rFonts w:ascii="Tahoma" w:hAnsi="Tahoma" w:cs="Tahoma"/>
          <w:szCs w:val="24"/>
        </w:rPr>
        <w:t>facultades otorgadas al</w:t>
      </w:r>
      <w:r w:rsidR="00AC315B" w:rsidRPr="008D5EA3">
        <w:rPr>
          <w:rFonts w:ascii="Tahoma" w:hAnsi="Tahoma" w:cs="Tahoma"/>
          <w:szCs w:val="24"/>
        </w:rPr>
        <w:t xml:space="preserve"> </w:t>
      </w:r>
      <w:r w:rsidRPr="008D5EA3">
        <w:rPr>
          <w:rFonts w:ascii="Tahoma" w:hAnsi="Tahoma" w:cs="Tahoma"/>
          <w:szCs w:val="24"/>
        </w:rPr>
        <w:t>INVIMA por</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Ley</w:t>
      </w:r>
      <w:r w:rsidR="00AC315B" w:rsidRPr="008D5EA3">
        <w:rPr>
          <w:rFonts w:ascii="Tahoma" w:hAnsi="Tahoma" w:cs="Tahoma"/>
          <w:szCs w:val="24"/>
        </w:rPr>
        <w:t xml:space="preserve"> </w:t>
      </w:r>
      <w:r w:rsidRPr="008D5EA3">
        <w:rPr>
          <w:rFonts w:ascii="Tahoma" w:hAnsi="Tahoma" w:cs="Tahoma"/>
          <w:szCs w:val="24"/>
        </w:rPr>
        <w:t>1122</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2007,</w:t>
      </w:r>
      <w:r w:rsidR="00AC315B" w:rsidRPr="008D5EA3">
        <w:rPr>
          <w:rFonts w:ascii="Tahoma" w:hAnsi="Tahoma" w:cs="Tahoma"/>
          <w:szCs w:val="24"/>
        </w:rPr>
        <w:t xml:space="preserve"> </w:t>
      </w:r>
      <w:r w:rsidRPr="008D5EA3">
        <w:rPr>
          <w:rFonts w:ascii="Tahoma" w:hAnsi="Tahoma" w:cs="Tahoma"/>
          <w:szCs w:val="24"/>
        </w:rPr>
        <w:t>relacionadas</w:t>
      </w:r>
      <w:r w:rsidR="00AC315B" w:rsidRPr="008D5EA3">
        <w:rPr>
          <w:rFonts w:ascii="Tahoma" w:hAnsi="Tahoma" w:cs="Tahoma"/>
          <w:szCs w:val="24"/>
        </w:rPr>
        <w:t xml:space="preserve"> </w:t>
      </w:r>
      <w:r w:rsidRPr="008D5EA3">
        <w:rPr>
          <w:rFonts w:ascii="Tahoma" w:hAnsi="Tahoma" w:cs="Tahoma"/>
          <w:szCs w:val="24"/>
        </w:rPr>
        <w:t>con</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competencia</w:t>
      </w:r>
      <w:r w:rsidR="00AC315B" w:rsidRPr="008D5EA3">
        <w:rPr>
          <w:rFonts w:ascii="Tahoma" w:hAnsi="Tahoma" w:cs="Tahoma"/>
          <w:szCs w:val="24"/>
        </w:rPr>
        <w:t xml:space="preserve"> </w:t>
      </w:r>
      <w:r w:rsidRPr="008D5EA3">
        <w:rPr>
          <w:rFonts w:ascii="Tahoma" w:hAnsi="Tahoma" w:cs="Tahoma"/>
          <w:szCs w:val="24"/>
        </w:rPr>
        <w:t>exclusiva</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inspección, vigilancia</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control</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la</w:t>
      </w:r>
      <w:r w:rsidR="00AC315B" w:rsidRPr="008D5EA3">
        <w:rPr>
          <w:rFonts w:ascii="Tahoma" w:hAnsi="Tahoma" w:cs="Tahoma"/>
          <w:szCs w:val="24"/>
        </w:rPr>
        <w:t xml:space="preserve"> </w:t>
      </w:r>
      <w:r w:rsidRPr="008D5EA3">
        <w:rPr>
          <w:rFonts w:ascii="Tahoma" w:hAnsi="Tahoma" w:cs="Tahoma"/>
          <w:szCs w:val="24"/>
        </w:rPr>
        <w:t>producción</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procesamiento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alimentos,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las</w:t>
      </w:r>
      <w:r w:rsidR="00AC315B" w:rsidRPr="008D5EA3">
        <w:rPr>
          <w:rFonts w:ascii="Tahoma" w:hAnsi="Tahoma" w:cs="Tahoma"/>
          <w:szCs w:val="24"/>
        </w:rPr>
        <w:t xml:space="preserve"> </w:t>
      </w:r>
      <w:r w:rsidRPr="008D5EA3">
        <w:rPr>
          <w:rFonts w:ascii="Tahoma" w:hAnsi="Tahoma" w:cs="Tahoma"/>
          <w:szCs w:val="24"/>
        </w:rPr>
        <w:t>plantas</w:t>
      </w:r>
      <w:r w:rsidR="00AC315B" w:rsidRPr="008D5EA3">
        <w:rPr>
          <w:rFonts w:ascii="Tahoma" w:hAnsi="Tahoma" w:cs="Tahoma"/>
          <w:szCs w:val="24"/>
        </w:rPr>
        <w:t xml:space="preserve"> </w:t>
      </w:r>
      <w:r w:rsidRPr="008D5EA3">
        <w:rPr>
          <w:rFonts w:ascii="Tahoma" w:hAnsi="Tahoma" w:cs="Tahoma"/>
          <w:szCs w:val="24"/>
        </w:rPr>
        <w:t>de beneficio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animales,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los</w:t>
      </w:r>
      <w:r w:rsidR="00AC315B" w:rsidRPr="008D5EA3">
        <w:rPr>
          <w:rFonts w:ascii="Tahoma" w:hAnsi="Tahoma" w:cs="Tahoma"/>
          <w:szCs w:val="24"/>
        </w:rPr>
        <w:t xml:space="preserve"> </w:t>
      </w:r>
      <w:r w:rsidRPr="008D5EA3">
        <w:rPr>
          <w:rFonts w:ascii="Tahoma" w:hAnsi="Tahoma" w:cs="Tahoma"/>
          <w:szCs w:val="24"/>
        </w:rPr>
        <w:t>centros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acopio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leche</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las</w:t>
      </w:r>
      <w:r w:rsidR="00AC315B" w:rsidRPr="008D5EA3">
        <w:rPr>
          <w:rFonts w:ascii="Tahoma" w:hAnsi="Tahoma" w:cs="Tahoma"/>
          <w:szCs w:val="24"/>
        </w:rPr>
        <w:t xml:space="preserve"> </w:t>
      </w:r>
      <w:r w:rsidRPr="008D5EA3">
        <w:rPr>
          <w:rFonts w:ascii="Tahoma" w:hAnsi="Tahoma" w:cs="Tahoma"/>
          <w:szCs w:val="24"/>
        </w:rPr>
        <w:t>plantas</w:t>
      </w:r>
      <w:r w:rsidR="00AC315B" w:rsidRPr="008D5EA3">
        <w:rPr>
          <w:rFonts w:ascii="Tahoma" w:hAnsi="Tahoma" w:cs="Tahoma"/>
          <w:szCs w:val="24"/>
        </w:rPr>
        <w:t xml:space="preserve"> </w:t>
      </w:r>
      <w:r w:rsidRPr="008D5EA3">
        <w:rPr>
          <w:rFonts w:ascii="Tahoma" w:hAnsi="Tahoma" w:cs="Tahoma"/>
          <w:szCs w:val="24"/>
        </w:rPr>
        <w:t>de procesamiento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leche</w:t>
      </w:r>
      <w:r w:rsidR="00AC315B" w:rsidRPr="008D5EA3">
        <w:rPr>
          <w:rFonts w:ascii="Tahoma" w:hAnsi="Tahoma" w:cs="Tahoma"/>
          <w:szCs w:val="24"/>
        </w:rPr>
        <w:t xml:space="preserve"> </w:t>
      </w:r>
      <w:r w:rsidRPr="008D5EA3">
        <w:rPr>
          <w:rFonts w:ascii="Tahoma" w:hAnsi="Tahoma" w:cs="Tahoma"/>
          <w:szCs w:val="24"/>
        </w:rPr>
        <w:t>y</w:t>
      </w:r>
      <w:r w:rsidR="00AC315B" w:rsidRPr="008D5EA3">
        <w:rPr>
          <w:rFonts w:ascii="Tahoma" w:hAnsi="Tahoma" w:cs="Tahoma"/>
          <w:szCs w:val="24"/>
        </w:rPr>
        <w:t xml:space="preserve"> </w:t>
      </w:r>
      <w:r w:rsidRPr="008D5EA3">
        <w:rPr>
          <w:rFonts w:ascii="Tahoma" w:hAnsi="Tahoma" w:cs="Tahoma"/>
          <w:szCs w:val="24"/>
        </w:rPr>
        <w:t>sus</w:t>
      </w:r>
      <w:r w:rsidR="00AC315B" w:rsidRPr="008D5EA3">
        <w:rPr>
          <w:rFonts w:ascii="Tahoma" w:hAnsi="Tahoma" w:cs="Tahoma"/>
          <w:szCs w:val="24"/>
        </w:rPr>
        <w:t xml:space="preserve"> </w:t>
      </w:r>
      <w:r w:rsidRPr="008D5EA3">
        <w:rPr>
          <w:rFonts w:ascii="Tahoma" w:hAnsi="Tahoma" w:cs="Tahoma"/>
          <w:szCs w:val="24"/>
        </w:rPr>
        <w:t>derivados,</w:t>
      </w:r>
      <w:r w:rsidR="00AC315B" w:rsidRPr="008D5EA3">
        <w:rPr>
          <w:rFonts w:ascii="Tahoma" w:hAnsi="Tahoma" w:cs="Tahoma"/>
          <w:szCs w:val="24"/>
        </w:rPr>
        <w:t xml:space="preserve"> </w:t>
      </w:r>
      <w:r w:rsidRPr="008D5EA3">
        <w:rPr>
          <w:rFonts w:ascii="Tahoma" w:hAnsi="Tahoma" w:cs="Tahoma"/>
          <w:szCs w:val="24"/>
        </w:rPr>
        <w:t>así</w:t>
      </w:r>
      <w:r w:rsidR="00AC315B" w:rsidRPr="008D5EA3">
        <w:rPr>
          <w:rFonts w:ascii="Tahoma" w:hAnsi="Tahoma" w:cs="Tahoma"/>
          <w:szCs w:val="24"/>
        </w:rPr>
        <w:t xml:space="preserve"> </w:t>
      </w:r>
      <w:r w:rsidRPr="008D5EA3">
        <w:rPr>
          <w:rFonts w:ascii="Tahoma" w:hAnsi="Tahoma" w:cs="Tahoma"/>
          <w:szCs w:val="24"/>
        </w:rPr>
        <w:t>como</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transporte</w:t>
      </w:r>
      <w:r w:rsidR="00AC315B" w:rsidRPr="008D5EA3">
        <w:rPr>
          <w:rFonts w:ascii="Tahoma" w:hAnsi="Tahoma" w:cs="Tahoma"/>
          <w:szCs w:val="24"/>
        </w:rPr>
        <w:t xml:space="preserve"> </w:t>
      </w:r>
      <w:r w:rsidRPr="008D5EA3">
        <w:rPr>
          <w:rFonts w:ascii="Tahoma" w:hAnsi="Tahoma" w:cs="Tahoma"/>
          <w:szCs w:val="24"/>
        </w:rPr>
        <w:t>asociado</w:t>
      </w:r>
      <w:r w:rsidR="00AC315B" w:rsidRPr="008D5EA3">
        <w:rPr>
          <w:rFonts w:ascii="Tahoma" w:hAnsi="Tahoma" w:cs="Tahoma"/>
          <w:szCs w:val="24"/>
        </w:rPr>
        <w:t xml:space="preserve"> </w:t>
      </w:r>
      <w:r w:rsidRPr="008D5EA3">
        <w:rPr>
          <w:rFonts w:ascii="Tahoma" w:hAnsi="Tahoma" w:cs="Tahoma"/>
          <w:szCs w:val="24"/>
        </w:rPr>
        <w:t>a</w:t>
      </w:r>
      <w:r w:rsidR="00AC315B" w:rsidRPr="008D5EA3">
        <w:rPr>
          <w:rFonts w:ascii="Tahoma" w:hAnsi="Tahoma" w:cs="Tahoma"/>
          <w:szCs w:val="24"/>
        </w:rPr>
        <w:t xml:space="preserve"> </w:t>
      </w:r>
      <w:r w:rsidRPr="008D5EA3">
        <w:rPr>
          <w:rFonts w:ascii="Tahoma" w:hAnsi="Tahoma" w:cs="Tahoma"/>
          <w:szCs w:val="24"/>
        </w:rPr>
        <w:t>estas actividades,</w:t>
      </w:r>
      <w:r w:rsidR="00AC315B" w:rsidRPr="008D5EA3">
        <w:rPr>
          <w:rFonts w:ascii="Tahoma" w:hAnsi="Tahoma" w:cs="Tahoma"/>
          <w:szCs w:val="24"/>
        </w:rPr>
        <w:t xml:space="preserve"> </w:t>
      </w:r>
      <w:r w:rsidRPr="008D5EA3">
        <w:rPr>
          <w:rFonts w:ascii="Tahoma" w:hAnsi="Tahoma" w:cs="Tahoma"/>
          <w:szCs w:val="24"/>
        </w:rPr>
        <w:t>el</w:t>
      </w:r>
      <w:r w:rsidR="00AC315B" w:rsidRPr="008D5EA3">
        <w:rPr>
          <w:rFonts w:ascii="Tahoma" w:hAnsi="Tahoma" w:cs="Tahoma"/>
          <w:szCs w:val="24"/>
        </w:rPr>
        <w:t xml:space="preserve"> </w:t>
      </w:r>
      <w:r w:rsidRPr="008D5EA3">
        <w:rPr>
          <w:rFonts w:ascii="Tahoma" w:hAnsi="Tahoma" w:cs="Tahoma"/>
          <w:szCs w:val="24"/>
        </w:rPr>
        <w:t>INVIMA</w:t>
      </w:r>
      <w:r w:rsidR="00AC315B" w:rsidRPr="008D5EA3">
        <w:rPr>
          <w:rFonts w:ascii="Tahoma" w:hAnsi="Tahoma" w:cs="Tahoma"/>
          <w:szCs w:val="24"/>
        </w:rPr>
        <w:t xml:space="preserve"> </w:t>
      </w:r>
      <w:r w:rsidRPr="008D5EA3">
        <w:rPr>
          <w:rFonts w:ascii="Tahoma" w:hAnsi="Tahoma" w:cs="Tahoma"/>
          <w:szCs w:val="24"/>
        </w:rPr>
        <w:t>puso</w:t>
      </w:r>
      <w:r w:rsidR="00AC315B" w:rsidRPr="008D5EA3">
        <w:rPr>
          <w:rFonts w:ascii="Tahoma" w:hAnsi="Tahoma" w:cs="Tahoma"/>
          <w:szCs w:val="24"/>
        </w:rPr>
        <w:t xml:space="preserve"> </w:t>
      </w:r>
      <w:r w:rsidRPr="008D5EA3">
        <w:rPr>
          <w:rFonts w:ascii="Tahoma" w:hAnsi="Tahoma" w:cs="Tahoma"/>
          <w:szCs w:val="24"/>
        </w:rPr>
        <w:t>al</w:t>
      </w:r>
      <w:r w:rsidR="00AC315B" w:rsidRPr="008D5EA3">
        <w:rPr>
          <w:rFonts w:ascii="Tahoma" w:hAnsi="Tahoma" w:cs="Tahoma"/>
          <w:szCs w:val="24"/>
        </w:rPr>
        <w:t xml:space="preserve"> </w:t>
      </w:r>
      <w:r w:rsidRPr="008D5EA3">
        <w:rPr>
          <w:rFonts w:ascii="Tahoma" w:hAnsi="Tahoma" w:cs="Tahoma"/>
          <w:szCs w:val="24"/>
        </w:rPr>
        <w:t>servicio</w:t>
      </w:r>
      <w:r w:rsidR="00AC315B" w:rsidRPr="008D5EA3">
        <w:rPr>
          <w:rFonts w:ascii="Tahoma" w:hAnsi="Tahoma" w:cs="Tahoma"/>
          <w:szCs w:val="24"/>
        </w:rPr>
        <w:t xml:space="preserve"> </w:t>
      </w:r>
      <w:r w:rsidRPr="008D5EA3">
        <w:rPr>
          <w:rFonts w:ascii="Tahoma" w:hAnsi="Tahoma" w:cs="Tahoma"/>
          <w:szCs w:val="24"/>
        </w:rPr>
        <w:t>del</w:t>
      </w:r>
      <w:r w:rsidR="00AC315B" w:rsidRPr="008D5EA3">
        <w:rPr>
          <w:rFonts w:ascii="Tahoma" w:hAnsi="Tahoma" w:cs="Tahoma"/>
          <w:szCs w:val="24"/>
        </w:rPr>
        <w:t xml:space="preserve"> </w:t>
      </w:r>
      <w:r w:rsidRPr="008D5EA3">
        <w:rPr>
          <w:rFonts w:ascii="Tahoma" w:hAnsi="Tahoma" w:cs="Tahoma"/>
          <w:szCs w:val="24"/>
        </w:rPr>
        <w:t>País,</w:t>
      </w:r>
      <w:r w:rsidR="00AC315B" w:rsidRPr="008D5EA3">
        <w:rPr>
          <w:rFonts w:ascii="Tahoma" w:hAnsi="Tahoma" w:cs="Tahoma"/>
          <w:szCs w:val="24"/>
        </w:rPr>
        <w:t xml:space="preserve"> </w:t>
      </w:r>
      <w:r w:rsidRPr="008D5EA3">
        <w:rPr>
          <w:rFonts w:ascii="Tahoma" w:hAnsi="Tahoma" w:cs="Tahoma"/>
          <w:szCs w:val="24"/>
        </w:rPr>
        <w:t>desde</w:t>
      </w:r>
      <w:r w:rsidR="00AC315B" w:rsidRPr="008D5EA3">
        <w:rPr>
          <w:rFonts w:ascii="Tahoma" w:hAnsi="Tahoma" w:cs="Tahoma"/>
          <w:szCs w:val="24"/>
        </w:rPr>
        <w:t xml:space="preserve"> </w:t>
      </w:r>
      <w:r w:rsidRPr="008D5EA3">
        <w:rPr>
          <w:rFonts w:ascii="Tahoma" w:hAnsi="Tahoma" w:cs="Tahoma"/>
          <w:szCs w:val="24"/>
        </w:rPr>
        <w:t>agosto</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2007,</w:t>
      </w:r>
      <w:r w:rsidR="00AC315B" w:rsidRPr="008D5EA3">
        <w:rPr>
          <w:rFonts w:ascii="Tahoma" w:hAnsi="Tahoma" w:cs="Tahoma"/>
          <w:szCs w:val="24"/>
        </w:rPr>
        <w:t xml:space="preserve"> </w:t>
      </w:r>
      <w:r w:rsidRPr="008D5EA3">
        <w:rPr>
          <w:rFonts w:ascii="Tahoma" w:hAnsi="Tahoma" w:cs="Tahoma"/>
          <w:szCs w:val="24"/>
        </w:rPr>
        <w:t>ocho</w:t>
      </w:r>
      <w:r w:rsidR="00AC315B" w:rsidRPr="008D5EA3">
        <w:rPr>
          <w:rFonts w:ascii="Tahoma" w:hAnsi="Tahoma" w:cs="Tahoma"/>
          <w:szCs w:val="24"/>
        </w:rPr>
        <w:t xml:space="preserve"> </w:t>
      </w:r>
      <w:r w:rsidRPr="008D5EA3">
        <w:rPr>
          <w:rFonts w:ascii="Tahoma" w:hAnsi="Tahoma" w:cs="Tahoma"/>
          <w:szCs w:val="24"/>
        </w:rPr>
        <w:t>oficinas de</w:t>
      </w:r>
      <w:r w:rsidR="00AC315B" w:rsidRPr="008D5EA3">
        <w:rPr>
          <w:rFonts w:ascii="Tahoma" w:hAnsi="Tahoma" w:cs="Tahoma"/>
          <w:szCs w:val="24"/>
        </w:rPr>
        <w:t xml:space="preserve"> </w:t>
      </w:r>
      <w:r w:rsidRPr="008D5EA3">
        <w:rPr>
          <w:rFonts w:ascii="Tahoma" w:hAnsi="Tahoma" w:cs="Tahoma"/>
          <w:szCs w:val="24"/>
        </w:rPr>
        <w:t>los</w:t>
      </w:r>
      <w:r w:rsidR="00AC315B" w:rsidRPr="008D5EA3">
        <w:rPr>
          <w:rFonts w:ascii="Tahoma" w:hAnsi="Tahoma" w:cs="Tahoma"/>
          <w:szCs w:val="24"/>
        </w:rPr>
        <w:t xml:space="preserve"> </w:t>
      </w:r>
      <w:r w:rsidRPr="008D5EA3">
        <w:rPr>
          <w:rFonts w:ascii="Tahoma" w:hAnsi="Tahoma" w:cs="Tahoma"/>
          <w:szCs w:val="24"/>
        </w:rPr>
        <w:t>Grupos</w:t>
      </w:r>
      <w:r w:rsidR="00AC315B" w:rsidRPr="008D5EA3">
        <w:rPr>
          <w:rFonts w:ascii="Tahoma" w:hAnsi="Tahoma" w:cs="Tahoma"/>
          <w:szCs w:val="24"/>
        </w:rPr>
        <w:t xml:space="preserve"> </w:t>
      </w:r>
      <w:r w:rsidRPr="008D5EA3">
        <w:rPr>
          <w:rFonts w:ascii="Tahoma" w:hAnsi="Tahoma" w:cs="Tahoma"/>
          <w:szCs w:val="24"/>
        </w:rPr>
        <w:t>de</w:t>
      </w:r>
      <w:r w:rsidR="00AC315B" w:rsidRPr="008D5EA3">
        <w:rPr>
          <w:rFonts w:ascii="Tahoma" w:hAnsi="Tahoma" w:cs="Tahoma"/>
          <w:szCs w:val="24"/>
        </w:rPr>
        <w:t xml:space="preserve"> </w:t>
      </w:r>
      <w:r w:rsidRPr="008D5EA3">
        <w:rPr>
          <w:rFonts w:ascii="Tahoma" w:hAnsi="Tahoma" w:cs="Tahoma"/>
          <w:szCs w:val="24"/>
        </w:rPr>
        <w:t>Trabajo</w:t>
      </w:r>
      <w:r w:rsidR="00AC315B" w:rsidRPr="008D5EA3">
        <w:rPr>
          <w:rFonts w:ascii="Tahoma" w:hAnsi="Tahoma" w:cs="Tahoma"/>
          <w:szCs w:val="24"/>
        </w:rPr>
        <w:t xml:space="preserve"> </w:t>
      </w:r>
      <w:r w:rsidRPr="008D5EA3">
        <w:rPr>
          <w:rFonts w:ascii="Tahoma" w:hAnsi="Tahoma" w:cs="Tahoma"/>
          <w:szCs w:val="24"/>
        </w:rPr>
        <w:t>Territorial en</w:t>
      </w:r>
      <w:r w:rsidR="00AC315B" w:rsidRPr="008D5EA3">
        <w:rPr>
          <w:rFonts w:ascii="Tahoma" w:hAnsi="Tahoma" w:cs="Tahoma"/>
          <w:szCs w:val="24"/>
        </w:rPr>
        <w:t xml:space="preserve"> </w:t>
      </w:r>
      <w:r w:rsidRPr="008D5EA3">
        <w:rPr>
          <w:rFonts w:ascii="Tahoma" w:hAnsi="Tahoma" w:cs="Tahoma"/>
          <w:szCs w:val="24"/>
        </w:rPr>
        <w:t>las ciudades”.</w:t>
      </w:r>
      <w:r w:rsidR="00AC315B" w:rsidRPr="008D5EA3">
        <w:rPr>
          <w:rFonts w:ascii="Tahoma" w:hAnsi="Tahoma" w:cs="Tahoma"/>
          <w:szCs w:val="24"/>
        </w:rPr>
        <w:t xml:space="preserve"> </w:t>
      </w:r>
      <w:r w:rsidRPr="008D5EA3">
        <w:rPr>
          <w:rFonts w:ascii="Tahoma" w:hAnsi="Tahoma" w:cs="Tahoma"/>
          <w:szCs w:val="24"/>
        </w:rPr>
        <w:t xml:space="preserve"> </w:t>
      </w:r>
    </w:p>
    <w:p w14:paraId="7EF598E2" w14:textId="59CBC5C2" w:rsidR="00DA7701" w:rsidRPr="00636E41" w:rsidRDefault="00AC315B" w:rsidP="00636E41">
      <w:pPr>
        <w:spacing w:after="0" w:line="276" w:lineRule="auto"/>
        <w:jc w:val="both"/>
        <w:rPr>
          <w:rFonts w:ascii="Tahoma" w:hAnsi="Tahoma" w:cs="Tahoma"/>
          <w:sz w:val="24"/>
          <w:szCs w:val="24"/>
        </w:rPr>
      </w:pPr>
      <w:r>
        <w:rPr>
          <w:rFonts w:ascii="Tahoma" w:hAnsi="Tahoma" w:cs="Tahoma"/>
          <w:sz w:val="24"/>
          <w:szCs w:val="24"/>
        </w:rPr>
        <w:t xml:space="preserve"> </w:t>
      </w:r>
    </w:p>
    <w:p w14:paraId="1E77BEB0" w14:textId="66909EF5" w:rsidR="00DA7701" w:rsidRPr="00636E41" w:rsidRDefault="00DA7701" w:rsidP="00636E41">
      <w:pPr>
        <w:spacing w:after="0" w:line="276" w:lineRule="auto"/>
        <w:jc w:val="both"/>
        <w:rPr>
          <w:rFonts w:ascii="Tahoma" w:hAnsi="Tahoma" w:cs="Tahoma"/>
          <w:b/>
          <w:sz w:val="24"/>
          <w:szCs w:val="24"/>
        </w:rPr>
      </w:pPr>
      <w:r w:rsidRPr="00636E41">
        <w:rPr>
          <w:rFonts w:ascii="Tahoma" w:hAnsi="Tahoma" w:cs="Tahoma"/>
          <w:b/>
          <w:sz w:val="24"/>
          <w:szCs w:val="24"/>
        </w:rPr>
        <w:t>5.5</w:t>
      </w:r>
      <w:r w:rsidRPr="00636E41">
        <w:rPr>
          <w:rFonts w:ascii="Tahoma" w:hAnsi="Tahoma" w:cs="Tahoma"/>
          <w:b/>
          <w:sz w:val="24"/>
          <w:szCs w:val="24"/>
        </w:rPr>
        <w:tab/>
        <w:t>Normas que regulan la aplicación de medicamentos de síntesis química y biológicos destinados al diagnóstico, la prevención y tratamiento de la Covid 19 en vigencia de la emergencia sanitaria</w:t>
      </w:r>
    </w:p>
    <w:p w14:paraId="72DB34FC" w14:textId="77777777" w:rsidR="00DA7701" w:rsidRPr="00636E41" w:rsidRDefault="00DA7701" w:rsidP="00636E41">
      <w:pPr>
        <w:spacing w:after="0" w:line="276" w:lineRule="auto"/>
        <w:jc w:val="both"/>
        <w:rPr>
          <w:rFonts w:ascii="Tahoma" w:hAnsi="Tahoma" w:cs="Tahoma"/>
          <w:b/>
          <w:sz w:val="24"/>
          <w:szCs w:val="24"/>
        </w:rPr>
      </w:pPr>
    </w:p>
    <w:p w14:paraId="1C35FDC2" w14:textId="1A2C0D82" w:rsidR="00DA7701" w:rsidRPr="00636E41" w:rsidRDefault="007B004E" w:rsidP="00636E41">
      <w:pPr>
        <w:spacing w:after="0" w:line="276" w:lineRule="auto"/>
        <w:jc w:val="both"/>
        <w:rPr>
          <w:rFonts w:ascii="Tahoma" w:hAnsi="Tahoma" w:cs="Tahoma"/>
          <w:sz w:val="24"/>
          <w:szCs w:val="24"/>
        </w:rPr>
      </w:pPr>
      <w:r w:rsidRPr="00636E41">
        <w:rPr>
          <w:rFonts w:ascii="Tahoma" w:hAnsi="Tahoma" w:cs="Tahoma"/>
          <w:sz w:val="24"/>
          <w:szCs w:val="24"/>
        </w:rPr>
        <w:t>Teniendo en cuenta que el meollo de este asunto está relacionado específicamente con la aplicación de la vacuna PFIZER (medicamento de síntesis química y biológico destinados la prevención de la Covid 19), conviene traer a colación las normas pertinentes que regulan la autorización para su uso y dosis, así:</w:t>
      </w:r>
    </w:p>
    <w:p w14:paraId="663B149D" w14:textId="77777777" w:rsidR="007B004E" w:rsidRPr="00636E41" w:rsidRDefault="007B004E" w:rsidP="00636E41">
      <w:pPr>
        <w:spacing w:after="0" w:line="276" w:lineRule="auto"/>
        <w:jc w:val="both"/>
        <w:rPr>
          <w:rFonts w:ascii="Tahoma" w:hAnsi="Tahoma" w:cs="Tahoma"/>
          <w:sz w:val="24"/>
          <w:szCs w:val="24"/>
        </w:rPr>
      </w:pPr>
    </w:p>
    <w:p w14:paraId="05A82182" w14:textId="6F50C373" w:rsidR="007B004E" w:rsidRPr="00AC2D6C" w:rsidRDefault="00AC2D6C" w:rsidP="00AC2D6C">
      <w:pPr>
        <w:spacing w:after="0" w:line="240" w:lineRule="auto"/>
        <w:ind w:left="426" w:right="420"/>
        <w:jc w:val="center"/>
        <w:rPr>
          <w:rFonts w:ascii="Tahoma" w:hAnsi="Tahoma" w:cs="Tahoma"/>
          <w:b/>
          <w:szCs w:val="24"/>
        </w:rPr>
      </w:pPr>
      <w:r w:rsidRPr="00AC2D6C">
        <w:rPr>
          <w:rFonts w:ascii="Tahoma" w:hAnsi="Tahoma" w:cs="Tahoma"/>
          <w:b/>
          <w:szCs w:val="24"/>
        </w:rPr>
        <w:t>DECRETO 1787 DE 2020</w:t>
      </w:r>
    </w:p>
    <w:p w14:paraId="1E1A2A6E" w14:textId="77777777" w:rsidR="007B004E" w:rsidRPr="00AC2D6C" w:rsidRDefault="007B004E" w:rsidP="00AC2D6C">
      <w:pPr>
        <w:spacing w:after="0" w:line="240" w:lineRule="auto"/>
        <w:ind w:left="426" w:right="420"/>
        <w:jc w:val="center"/>
        <w:rPr>
          <w:rFonts w:ascii="Tahoma" w:hAnsi="Tahoma" w:cs="Tahoma"/>
          <w:szCs w:val="24"/>
        </w:rPr>
      </w:pPr>
    </w:p>
    <w:p w14:paraId="2F8C0BDA" w14:textId="0866FEAE" w:rsidR="007B004E" w:rsidRPr="00AC2D6C" w:rsidRDefault="007B004E" w:rsidP="00AC2D6C">
      <w:pPr>
        <w:spacing w:after="0" w:line="240" w:lineRule="auto"/>
        <w:ind w:left="426" w:right="420"/>
        <w:jc w:val="both"/>
        <w:rPr>
          <w:rFonts w:ascii="Tahoma" w:hAnsi="Tahoma" w:cs="Tahoma"/>
          <w:szCs w:val="24"/>
        </w:rPr>
      </w:pPr>
      <w:r w:rsidRPr="00AC2D6C">
        <w:rPr>
          <w:rFonts w:ascii="Tahoma" w:hAnsi="Tahoma" w:cs="Tahoma"/>
          <w:szCs w:val="24"/>
        </w:rPr>
        <w:t>Por el cual se establecen las condiciones sanitarias para el trámite y otorgamiento de la Autorización Sanitaria de Uso de Emergencia -ASUE para medicamentos de síntesis química y biológicos destinados al diagnóstico, la prevención y tratamiento de la Covid 19 en vigencia de la emergencia sanitaria.</w:t>
      </w:r>
    </w:p>
    <w:p w14:paraId="74C83171" w14:textId="77777777" w:rsidR="00AC2D6C" w:rsidRPr="00AC2D6C" w:rsidRDefault="00AC2D6C" w:rsidP="00AC2D6C">
      <w:pPr>
        <w:spacing w:after="0" w:line="240" w:lineRule="auto"/>
        <w:ind w:left="426" w:right="420"/>
        <w:jc w:val="both"/>
        <w:rPr>
          <w:rFonts w:ascii="Tahoma" w:hAnsi="Tahoma" w:cs="Tahoma"/>
          <w:szCs w:val="24"/>
        </w:rPr>
      </w:pPr>
    </w:p>
    <w:p w14:paraId="087BCA97" w14:textId="77777777" w:rsidR="007B004E" w:rsidRPr="00AC2D6C" w:rsidRDefault="007B004E" w:rsidP="00AC2D6C">
      <w:pPr>
        <w:spacing w:after="0" w:line="240" w:lineRule="auto"/>
        <w:ind w:left="426" w:right="420"/>
        <w:jc w:val="center"/>
        <w:rPr>
          <w:rFonts w:ascii="Tahoma" w:hAnsi="Tahoma" w:cs="Tahoma"/>
          <w:b/>
          <w:szCs w:val="24"/>
        </w:rPr>
      </w:pPr>
      <w:r w:rsidRPr="00AC2D6C">
        <w:rPr>
          <w:rFonts w:ascii="Tahoma" w:hAnsi="Tahoma" w:cs="Tahoma"/>
          <w:b/>
          <w:szCs w:val="24"/>
        </w:rPr>
        <w:t>CAPITULO I</w:t>
      </w:r>
    </w:p>
    <w:p w14:paraId="1017B3F0" w14:textId="77777777" w:rsidR="007B004E" w:rsidRPr="00AC2D6C" w:rsidRDefault="007B004E" w:rsidP="00AC2D6C">
      <w:pPr>
        <w:spacing w:after="0" w:line="240" w:lineRule="auto"/>
        <w:ind w:left="426" w:right="420"/>
        <w:jc w:val="center"/>
        <w:rPr>
          <w:rFonts w:ascii="Tahoma" w:hAnsi="Tahoma" w:cs="Tahoma"/>
          <w:b/>
          <w:szCs w:val="24"/>
        </w:rPr>
      </w:pPr>
      <w:r w:rsidRPr="00AC2D6C">
        <w:rPr>
          <w:rFonts w:ascii="Tahoma" w:hAnsi="Tahoma" w:cs="Tahoma"/>
          <w:b/>
          <w:szCs w:val="24"/>
        </w:rPr>
        <w:t>DISPOSICIONES GENERALES</w:t>
      </w:r>
    </w:p>
    <w:p w14:paraId="785EB0B0" w14:textId="77777777" w:rsidR="007B004E" w:rsidRPr="00AC2D6C" w:rsidRDefault="007B004E" w:rsidP="00AC2D6C">
      <w:pPr>
        <w:spacing w:after="0" w:line="240" w:lineRule="auto"/>
        <w:ind w:left="426" w:right="420"/>
        <w:jc w:val="both"/>
        <w:rPr>
          <w:rFonts w:ascii="Tahoma" w:hAnsi="Tahoma" w:cs="Tahoma"/>
          <w:szCs w:val="24"/>
        </w:rPr>
      </w:pPr>
    </w:p>
    <w:p w14:paraId="232F8047" w14:textId="63AD3A1C" w:rsidR="007B004E" w:rsidRPr="00AC2D6C" w:rsidRDefault="007B004E" w:rsidP="00AC2D6C">
      <w:pPr>
        <w:spacing w:after="0" w:line="240" w:lineRule="auto"/>
        <w:ind w:left="426" w:right="420"/>
        <w:jc w:val="both"/>
        <w:rPr>
          <w:rFonts w:ascii="Tahoma" w:hAnsi="Tahoma" w:cs="Tahoma"/>
          <w:szCs w:val="24"/>
        </w:rPr>
      </w:pPr>
      <w:r w:rsidRPr="00AC2D6C">
        <w:rPr>
          <w:rFonts w:ascii="Tahoma" w:hAnsi="Tahoma" w:cs="Tahoma"/>
          <w:b/>
          <w:szCs w:val="24"/>
        </w:rPr>
        <w:t>Artículo 1. Objeto</w:t>
      </w:r>
      <w:r w:rsidRPr="00AC2D6C">
        <w:rPr>
          <w:rFonts w:ascii="Tahoma" w:hAnsi="Tahoma" w:cs="Tahoma"/>
          <w:szCs w:val="24"/>
        </w:rPr>
        <w:t>. El presente decreto tiene por objeto establecer las condiciones sanitarias para el trámite y otorgamiento de la Autorización Sanitaria de Uso de Emergencia -ASUE, por parte del Instituto Nacional de Vigilancia de Medicamentos y Alimentos -INVIMA, para medicamentos de síntesis química o biológicos que aún no cuentan con toda la información requerida para la obtención de registro sanitario, y que sean destinados al diagnóstico, la prevención y tratamiento de la Covid -19.</w:t>
      </w:r>
    </w:p>
    <w:p w14:paraId="079B2CDA" w14:textId="77777777" w:rsidR="007B004E" w:rsidRPr="00AC2D6C" w:rsidRDefault="007B004E" w:rsidP="00AC2D6C">
      <w:pPr>
        <w:spacing w:after="0" w:line="240" w:lineRule="auto"/>
        <w:ind w:left="426" w:right="420"/>
        <w:jc w:val="both"/>
        <w:rPr>
          <w:rFonts w:ascii="Tahoma" w:hAnsi="Tahoma" w:cs="Tahoma"/>
          <w:szCs w:val="24"/>
        </w:rPr>
      </w:pPr>
    </w:p>
    <w:p w14:paraId="1AAD5E3B" w14:textId="77777777" w:rsidR="007B004E" w:rsidRPr="00AC2D6C" w:rsidRDefault="007B004E" w:rsidP="00AC2D6C">
      <w:pPr>
        <w:spacing w:after="0" w:line="240" w:lineRule="auto"/>
        <w:ind w:left="426" w:right="420"/>
        <w:jc w:val="center"/>
        <w:rPr>
          <w:rFonts w:ascii="Tahoma" w:hAnsi="Tahoma" w:cs="Tahoma"/>
          <w:b/>
          <w:szCs w:val="24"/>
        </w:rPr>
      </w:pPr>
      <w:r w:rsidRPr="00AC2D6C">
        <w:rPr>
          <w:rFonts w:ascii="Tahoma" w:hAnsi="Tahoma" w:cs="Tahoma"/>
          <w:b/>
          <w:szCs w:val="24"/>
        </w:rPr>
        <w:t>CAPITULO II</w:t>
      </w:r>
    </w:p>
    <w:p w14:paraId="0804C645" w14:textId="77777777" w:rsidR="007B004E" w:rsidRPr="00AC2D6C" w:rsidRDefault="007B004E" w:rsidP="00AC2D6C">
      <w:pPr>
        <w:spacing w:after="0" w:line="240" w:lineRule="auto"/>
        <w:ind w:left="426" w:right="420"/>
        <w:jc w:val="center"/>
        <w:rPr>
          <w:rFonts w:ascii="Tahoma" w:hAnsi="Tahoma" w:cs="Tahoma"/>
          <w:b/>
          <w:szCs w:val="24"/>
        </w:rPr>
      </w:pPr>
      <w:r w:rsidRPr="00AC2D6C">
        <w:rPr>
          <w:rFonts w:ascii="Tahoma" w:hAnsi="Tahoma" w:cs="Tahoma"/>
          <w:b/>
          <w:szCs w:val="24"/>
        </w:rPr>
        <w:t>CONDICIONES DE UNA AUTORIZACIÓN SANITARIA DE USO DE EMERGENCIA</w:t>
      </w:r>
    </w:p>
    <w:p w14:paraId="3A36E776" w14:textId="77777777" w:rsidR="007B004E" w:rsidRPr="00AC2D6C" w:rsidRDefault="007B004E" w:rsidP="00AC2D6C">
      <w:pPr>
        <w:spacing w:after="0" w:line="240" w:lineRule="auto"/>
        <w:ind w:left="426" w:right="420"/>
        <w:jc w:val="both"/>
        <w:rPr>
          <w:rFonts w:ascii="Tahoma" w:hAnsi="Tahoma" w:cs="Tahoma"/>
          <w:b/>
          <w:szCs w:val="24"/>
        </w:rPr>
      </w:pPr>
    </w:p>
    <w:p w14:paraId="675A5BA7" w14:textId="1CB39DF3" w:rsidR="007B004E" w:rsidRPr="00AC2D6C" w:rsidRDefault="007B004E" w:rsidP="00AC2D6C">
      <w:pPr>
        <w:spacing w:after="0" w:line="240" w:lineRule="auto"/>
        <w:ind w:left="426" w:right="420"/>
        <w:jc w:val="both"/>
        <w:rPr>
          <w:rFonts w:ascii="Tahoma" w:hAnsi="Tahoma" w:cs="Tahoma"/>
          <w:szCs w:val="24"/>
        </w:rPr>
      </w:pPr>
      <w:r w:rsidRPr="00AC2D6C">
        <w:rPr>
          <w:rFonts w:ascii="Tahoma" w:hAnsi="Tahoma" w:cs="Tahoma"/>
          <w:b/>
          <w:szCs w:val="24"/>
        </w:rPr>
        <w:t xml:space="preserve">Artículo 4. Autorización Sanitaria de Uso de Emergencia. </w:t>
      </w:r>
      <w:r w:rsidRPr="00AC2D6C">
        <w:rPr>
          <w:rFonts w:ascii="Tahoma" w:hAnsi="Tahoma" w:cs="Tahoma"/>
          <w:szCs w:val="24"/>
        </w:rPr>
        <w:t>Es el acto administrativo emitido por el Instituto Nacional de Vigilancia de Medicamentos y Alimentos -INVIMA, mediante el cual se permite el uso temporal y condicionado de medicamentos de síntesis química o biológicos que aún no cuentan con toda la información requerida para la obtención del registro sanitario, y que están destinados al diagnóstico, prevención o tratamiento de la Covid-19; que cuenten con un estudio clínico en curso, que respalde la generación de evidencia de eficacia y seguridad del producto, revisado y aprobado por el INVIMA o su homólogo en el país donde se realice tal estudio y cuya evidencia y soporte técnico generado a partir de su desarrollo, permiten concluir que el balance beneficio-riesgo es favorable.</w:t>
      </w:r>
    </w:p>
    <w:p w14:paraId="7A11ECBA" w14:textId="77777777" w:rsidR="007B004E" w:rsidRPr="00AC2D6C" w:rsidRDefault="007B004E" w:rsidP="00AC2D6C">
      <w:pPr>
        <w:spacing w:after="0" w:line="240" w:lineRule="auto"/>
        <w:ind w:left="426" w:right="420"/>
        <w:jc w:val="both"/>
        <w:rPr>
          <w:rFonts w:ascii="Tahoma" w:hAnsi="Tahoma" w:cs="Tahoma"/>
          <w:szCs w:val="24"/>
        </w:rPr>
      </w:pPr>
    </w:p>
    <w:p w14:paraId="65AF9F91" w14:textId="77777777" w:rsidR="007B004E" w:rsidRPr="00AC2D6C" w:rsidRDefault="007B004E" w:rsidP="00AC2D6C">
      <w:pPr>
        <w:spacing w:after="0" w:line="240" w:lineRule="auto"/>
        <w:ind w:left="426" w:right="420"/>
        <w:jc w:val="both"/>
        <w:rPr>
          <w:rFonts w:ascii="Tahoma" w:hAnsi="Tahoma" w:cs="Tahoma"/>
          <w:szCs w:val="24"/>
        </w:rPr>
      </w:pPr>
      <w:r w:rsidRPr="00AC2D6C">
        <w:rPr>
          <w:rFonts w:ascii="Tahoma" w:hAnsi="Tahoma" w:cs="Tahoma"/>
          <w:szCs w:val="24"/>
        </w:rPr>
        <w:t xml:space="preserve">La Autorización Sanitaria de Uso de Emergencia -ASUE se concederá únicamente a medicamentos de síntesis química y biológicos nuevos o que teniendo registro </w:t>
      </w:r>
      <w:r w:rsidRPr="00AC2D6C">
        <w:rPr>
          <w:rFonts w:ascii="Tahoma" w:hAnsi="Tahoma" w:cs="Tahoma"/>
          <w:szCs w:val="24"/>
        </w:rPr>
        <w:lastRenderedPageBreak/>
        <w:t>sanitario vigente en el país opten a un segundo uso o indicación, que cubran únicamente necesidades terapéuticas insatisfechas generadas por la Covid-19.</w:t>
      </w:r>
    </w:p>
    <w:p w14:paraId="1D896A79" w14:textId="77777777" w:rsidR="007B004E" w:rsidRPr="00AC2D6C" w:rsidRDefault="007B004E" w:rsidP="00AC2D6C">
      <w:pPr>
        <w:spacing w:after="0" w:line="240" w:lineRule="auto"/>
        <w:ind w:left="426" w:right="420"/>
        <w:jc w:val="both"/>
        <w:rPr>
          <w:rFonts w:ascii="Tahoma" w:hAnsi="Tahoma" w:cs="Tahoma"/>
          <w:b/>
          <w:szCs w:val="24"/>
        </w:rPr>
      </w:pPr>
    </w:p>
    <w:p w14:paraId="3BC673E8" w14:textId="77777777" w:rsidR="007B004E" w:rsidRPr="00AC2D6C" w:rsidRDefault="007B004E" w:rsidP="00AC2D6C">
      <w:pPr>
        <w:spacing w:after="0" w:line="240" w:lineRule="auto"/>
        <w:ind w:left="426" w:right="420"/>
        <w:jc w:val="both"/>
        <w:rPr>
          <w:rFonts w:ascii="Tahoma" w:hAnsi="Tahoma" w:cs="Tahoma"/>
          <w:szCs w:val="24"/>
        </w:rPr>
      </w:pPr>
      <w:r w:rsidRPr="00AC2D6C">
        <w:rPr>
          <w:rFonts w:ascii="Tahoma" w:hAnsi="Tahoma" w:cs="Tahoma"/>
          <w:b/>
          <w:szCs w:val="24"/>
        </w:rPr>
        <w:t>Parágrafo 1.</w:t>
      </w:r>
      <w:r w:rsidRPr="00AC2D6C">
        <w:rPr>
          <w:rFonts w:ascii="Tahoma" w:hAnsi="Tahoma" w:cs="Tahoma"/>
          <w:szCs w:val="24"/>
        </w:rPr>
        <w:t xml:space="preserve"> La revisión y otorgamiento por parte del </w:t>
      </w:r>
      <w:proofErr w:type="spellStart"/>
      <w:r w:rsidRPr="00AC2D6C">
        <w:rPr>
          <w:rFonts w:ascii="Tahoma" w:hAnsi="Tahoma" w:cs="Tahoma"/>
          <w:szCs w:val="24"/>
        </w:rPr>
        <w:t>lNVIMA</w:t>
      </w:r>
      <w:proofErr w:type="spellEnd"/>
      <w:r w:rsidRPr="00AC2D6C">
        <w:rPr>
          <w:rFonts w:ascii="Tahoma" w:hAnsi="Tahoma" w:cs="Tahoma"/>
          <w:szCs w:val="24"/>
        </w:rPr>
        <w:t xml:space="preserve"> se realizará bajo un análisis caso a caso, y con enfoque de riesgo. </w:t>
      </w:r>
    </w:p>
    <w:p w14:paraId="46AC2869" w14:textId="77777777" w:rsidR="00AC2D6C" w:rsidRDefault="00AC2D6C" w:rsidP="00AC2D6C">
      <w:pPr>
        <w:spacing w:after="0" w:line="240" w:lineRule="auto"/>
        <w:ind w:left="426" w:right="420"/>
        <w:jc w:val="both"/>
        <w:rPr>
          <w:rFonts w:ascii="Tahoma" w:hAnsi="Tahoma" w:cs="Tahoma"/>
          <w:b/>
          <w:szCs w:val="24"/>
        </w:rPr>
      </w:pPr>
    </w:p>
    <w:p w14:paraId="47595DDA" w14:textId="221CD1DF" w:rsidR="007B004E" w:rsidRPr="00AC2D6C" w:rsidRDefault="007B004E" w:rsidP="00AC2D6C">
      <w:pPr>
        <w:spacing w:after="0" w:line="240" w:lineRule="auto"/>
        <w:ind w:left="426" w:right="420"/>
        <w:jc w:val="both"/>
        <w:rPr>
          <w:rFonts w:ascii="Tahoma" w:hAnsi="Tahoma" w:cs="Tahoma"/>
          <w:b/>
          <w:szCs w:val="24"/>
        </w:rPr>
      </w:pPr>
      <w:r w:rsidRPr="00AC2D6C">
        <w:rPr>
          <w:rFonts w:ascii="Tahoma" w:hAnsi="Tahoma" w:cs="Tahoma"/>
          <w:b/>
          <w:szCs w:val="24"/>
        </w:rPr>
        <w:t>Parágrafo 2. …</w:t>
      </w:r>
    </w:p>
    <w:p w14:paraId="20D384D1" w14:textId="77777777" w:rsidR="00AC2D6C" w:rsidRDefault="00AC2D6C" w:rsidP="00AC2D6C">
      <w:pPr>
        <w:spacing w:after="0" w:line="240" w:lineRule="auto"/>
        <w:ind w:left="426" w:right="420"/>
        <w:jc w:val="both"/>
        <w:rPr>
          <w:rFonts w:ascii="Tahoma" w:hAnsi="Tahoma" w:cs="Tahoma"/>
          <w:b/>
          <w:szCs w:val="24"/>
        </w:rPr>
      </w:pPr>
    </w:p>
    <w:p w14:paraId="31BF28DA" w14:textId="55971A29" w:rsidR="007B004E" w:rsidRPr="00AC2D6C" w:rsidRDefault="007B004E" w:rsidP="00AC2D6C">
      <w:pPr>
        <w:spacing w:after="0" w:line="240" w:lineRule="auto"/>
        <w:ind w:left="426" w:right="420"/>
        <w:jc w:val="both"/>
        <w:rPr>
          <w:rFonts w:ascii="Tahoma" w:hAnsi="Tahoma" w:cs="Tahoma"/>
          <w:szCs w:val="24"/>
        </w:rPr>
      </w:pPr>
      <w:r w:rsidRPr="00AC2D6C">
        <w:rPr>
          <w:rFonts w:ascii="Tahoma" w:hAnsi="Tahoma" w:cs="Tahoma"/>
          <w:b/>
          <w:szCs w:val="24"/>
        </w:rPr>
        <w:t>Parágrafo 3</w:t>
      </w:r>
      <w:r w:rsidRPr="00AC2D6C">
        <w:rPr>
          <w:rFonts w:ascii="Tahoma" w:hAnsi="Tahoma" w:cs="Tahoma"/>
          <w:szCs w:val="24"/>
        </w:rPr>
        <w:t>. Los medicamentos de síntesis química y los biológicos a los cuales se les conceda la autorización, en lo posible, continuarán con la fase de aprobación para obtener el registro sanitario, de conformidad a la normatividad vigente.</w:t>
      </w:r>
    </w:p>
    <w:p w14:paraId="4048E550" w14:textId="77777777" w:rsidR="007B004E" w:rsidRPr="00AC2D6C" w:rsidRDefault="007B004E" w:rsidP="00AC2D6C">
      <w:pPr>
        <w:spacing w:after="0" w:line="240" w:lineRule="auto"/>
        <w:ind w:left="426" w:right="420"/>
        <w:jc w:val="both"/>
        <w:rPr>
          <w:rFonts w:ascii="Tahoma" w:hAnsi="Tahoma" w:cs="Tahoma"/>
          <w:szCs w:val="24"/>
        </w:rPr>
      </w:pPr>
    </w:p>
    <w:p w14:paraId="6E9EA29F" w14:textId="77777777" w:rsidR="007B004E" w:rsidRPr="00AC2D6C" w:rsidRDefault="007B004E" w:rsidP="00AC2D6C">
      <w:pPr>
        <w:spacing w:after="0" w:line="240" w:lineRule="auto"/>
        <w:ind w:left="426" w:right="420"/>
        <w:jc w:val="center"/>
        <w:rPr>
          <w:rFonts w:ascii="Tahoma" w:hAnsi="Tahoma" w:cs="Tahoma"/>
          <w:b/>
          <w:szCs w:val="24"/>
        </w:rPr>
      </w:pPr>
      <w:r w:rsidRPr="00AC2D6C">
        <w:rPr>
          <w:rFonts w:ascii="Tahoma" w:hAnsi="Tahoma" w:cs="Tahoma"/>
          <w:b/>
          <w:szCs w:val="24"/>
        </w:rPr>
        <w:t>CAPITULO III</w:t>
      </w:r>
    </w:p>
    <w:p w14:paraId="1E8F098A" w14:textId="56D18E32" w:rsidR="007B004E" w:rsidRPr="00AC2D6C" w:rsidRDefault="007B004E" w:rsidP="00AC2D6C">
      <w:pPr>
        <w:spacing w:after="0" w:line="240" w:lineRule="auto"/>
        <w:ind w:left="426" w:right="420"/>
        <w:jc w:val="center"/>
        <w:rPr>
          <w:rFonts w:ascii="Tahoma" w:hAnsi="Tahoma" w:cs="Tahoma"/>
          <w:b/>
          <w:szCs w:val="24"/>
        </w:rPr>
      </w:pPr>
      <w:r w:rsidRPr="00AC2D6C">
        <w:rPr>
          <w:rFonts w:ascii="Tahoma" w:hAnsi="Tahoma" w:cs="Tahoma"/>
          <w:b/>
          <w:szCs w:val="24"/>
        </w:rPr>
        <w:t>PROCEDIMIENTO PARA LA EXPEDICIÓN DE LA AUTORIZACIÓN SANITARIA DE USO DE EMERGENCIA</w:t>
      </w:r>
    </w:p>
    <w:p w14:paraId="67145127" w14:textId="77777777" w:rsidR="007B004E" w:rsidRPr="00AC2D6C" w:rsidRDefault="007B004E" w:rsidP="00AC2D6C">
      <w:pPr>
        <w:spacing w:after="0" w:line="240" w:lineRule="auto"/>
        <w:ind w:left="426" w:right="420"/>
        <w:jc w:val="both"/>
        <w:rPr>
          <w:rFonts w:ascii="Tahoma" w:hAnsi="Tahoma" w:cs="Tahoma"/>
          <w:b/>
          <w:szCs w:val="24"/>
        </w:rPr>
      </w:pPr>
    </w:p>
    <w:p w14:paraId="4A16E081" w14:textId="77777777"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b/>
          <w:szCs w:val="24"/>
        </w:rPr>
        <w:t>Artículo 5.</w:t>
      </w:r>
      <w:r w:rsidRPr="00AC2D6C">
        <w:rPr>
          <w:rFonts w:ascii="Tahoma" w:hAnsi="Tahoma" w:cs="Tahoma"/>
          <w:szCs w:val="24"/>
        </w:rPr>
        <w:t xml:space="preserve"> </w:t>
      </w:r>
      <w:r w:rsidRPr="00AC2D6C">
        <w:rPr>
          <w:rFonts w:ascii="Tahoma" w:hAnsi="Tahoma" w:cs="Tahoma"/>
          <w:b/>
          <w:szCs w:val="24"/>
        </w:rPr>
        <w:t>Diálogo temprano.</w:t>
      </w:r>
      <w:r w:rsidRPr="00AC2D6C">
        <w:rPr>
          <w:rFonts w:ascii="Tahoma" w:hAnsi="Tahoma" w:cs="Tahoma"/>
          <w:szCs w:val="24"/>
        </w:rPr>
        <w:t xml:space="preserve"> Los interesados en obtener una Autorización Sanitaria de Uso de Emergencia podrán solicitar, al INVIMA, reuniones previas a la radicación de la solicitud de una Autorización Sanitaria de Uso de Emergencia -ASUE, de conformidad con el procedimiento definido por esa entidad, el cual deberá contener mecanismos ágiles y expeditos para su desarrollo.</w:t>
      </w:r>
    </w:p>
    <w:p w14:paraId="6AAF833C" w14:textId="77777777" w:rsidR="00127673" w:rsidRPr="00AC2D6C" w:rsidRDefault="00127673" w:rsidP="00AC2D6C">
      <w:pPr>
        <w:spacing w:after="0" w:line="240" w:lineRule="auto"/>
        <w:ind w:left="426" w:right="420"/>
        <w:jc w:val="both"/>
        <w:rPr>
          <w:rFonts w:ascii="Tahoma" w:hAnsi="Tahoma" w:cs="Tahoma"/>
          <w:szCs w:val="24"/>
        </w:rPr>
      </w:pPr>
    </w:p>
    <w:p w14:paraId="6A4A94D9" w14:textId="77777777"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b/>
          <w:szCs w:val="24"/>
        </w:rPr>
        <w:t>Artículo 6. Presentación de la solicitud de autorización sanitaria de uso de emergencia.</w:t>
      </w:r>
      <w:r w:rsidRPr="00AC2D6C">
        <w:rPr>
          <w:rFonts w:ascii="Tahoma" w:hAnsi="Tahoma" w:cs="Tahoma"/>
          <w:szCs w:val="24"/>
        </w:rPr>
        <w:t xml:space="preserve"> La solicitud de una ASUE se presentará ante el INVIMA, en un formato común denominado CTD. (</w:t>
      </w:r>
      <w:proofErr w:type="spellStart"/>
      <w:r w:rsidRPr="00AC2D6C">
        <w:rPr>
          <w:rFonts w:ascii="Tahoma" w:hAnsi="Tahoma" w:cs="Tahoma"/>
          <w:szCs w:val="24"/>
        </w:rPr>
        <w:t>Common</w:t>
      </w:r>
      <w:proofErr w:type="spellEnd"/>
      <w:r w:rsidRPr="00AC2D6C">
        <w:rPr>
          <w:rFonts w:ascii="Tahoma" w:hAnsi="Tahoma" w:cs="Tahoma"/>
          <w:szCs w:val="24"/>
        </w:rPr>
        <w:t xml:space="preserve"> </w:t>
      </w:r>
      <w:proofErr w:type="spellStart"/>
      <w:r w:rsidRPr="00AC2D6C">
        <w:rPr>
          <w:rFonts w:ascii="Tahoma" w:hAnsi="Tahoma" w:cs="Tahoma"/>
          <w:szCs w:val="24"/>
        </w:rPr>
        <w:t>Technical</w:t>
      </w:r>
      <w:proofErr w:type="spellEnd"/>
      <w:r w:rsidRPr="00AC2D6C">
        <w:rPr>
          <w:rFonts w:ascii="Tahoma" w:hAnsi="Tahoma" w:cs="Tahoma"/>
          <w:szCs w:val="24"/>
        </w:rPr>
        <w:t xml:space="preserve"> </w:t>
      </w:r>
      <w:proofErr w:type="spellStart"/>
      <w:r w:rsidRPr="00AC2D6C">
        <w:rPr>
          <w:rFonts w:ascii="Tahoma" w:hAnsi="Tahoma" w:cs="Tahoma"/>
          <w:szCs w:val="24"/>
        </w:rPr>
        <w:t>Document</w:t>
      </w:r>
      <w:proofErr w:type="spellEnd"/>
      <w:r w:rsidRPr="00AC2D6C">
        <w:rPr>
          <w:rFonts w:ascii="Tahoma" w:hAnsi="Tahoma" w:cs="Tahoma"/>
          <w:szCs w:val="24"/>
        </w:rPr>
        <w:t xml:space="preserve">) y deberá contener, como mínimo, la información del módulo 1 información administrativa, módulo 2 resúmenes de documentos técnicos comunes, y de acuerdo al medicamento, la información contemplada en el artículo 7 del presente decreto. </w:t>
      </w:r>
    </w:p>
    <w:p w14:paraId="700DB72E" w14:textId="77777777" w:rsidR="00AC2D6C" w:rsidRDefault="00AC2D6C" w:rsidP="00AC2D6C">
      <w:pPr>
        <w:spacing w:after="0" w:line="240" w:lineRule="auto"/>
        <w:ind w:left="426" w:right="420"/>
        <w:jc w:val="both"/>
        <w:rPr>
          <w:rFonts w:ascii="Tahoma" w:hAnsi="Tahoma" w:cs="Tahoma"/>
          <w:szCs w:val="24"/>
        </w:rPr>
      </w:pPr>
    </w:p>
    <w:p w14:paraId="4A3D32EE" w14:textId="6D9B0B4F"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szCs w:val="24"/>
        </w:rPr>
        <w:t xml:space="preserve">En caso de que el interesado o solicitante, cuente con información correspondiente a los módulos 3, 4 y/o 5 disponible, podrá presentar la misma, en el marco de la presente regulación. </w:t>
      </w:r>
    </w:p>
    <w:p w14:paraId="05335306" w14:textId="77777777" w:rsidR="00AC2D6C" w:rsidRDefault="00AC2D6C" w:rsidP="00AC2D6C">
      <w:pPr>
        <w:spacing w:after="0" w:line="240" w:lineRule="auto"/>
        <w:ind w:left="426" w:right="420"/>
        <w:jc w:val="both"/>
        <w:rPr>
          <w:rFonts w:ascii="Tahoma" w:hAnsi="Tahoma" w:cs="Tahoma"/>
          <w:b/>
          <w:szCs w:val="24"/>
        </w:rPr>
      </w:pPr>
    </w:p>
    <w:p w14:paraId="28D7B618" w14:textId="593945B0"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b/>
          <w:szCs w:val="24"/>
        </w:rPr>
        <w:t>Parágrafo</w:t>
      </w:r>
      <w:r w:rsidRPr="00AC2D6C">
        <w:rPr>
          <w:rFonts w:ascii="Tahoma" w:hAnsi="Tahoma" w:cs="Tahoma"/>
          <w:szCs w:val="24"/>
        </w:rPr>
        <w:t>. En caso que no pueda presentarse en el formato CTD, el interesado deberá realizarlo en el orden y organización que exige el INVIMA para la presentación del expediente de un registro sanitario, en el cual se suministre la información sobre la evidencia técnica y científica disponible con respecto a la seguridad, eficacia y calidad del medicamento, en los términos definidos en el presente decreto y en el procedimiento que defina el Instituto.</w:t>
      </w:r>
    </w:p>
    <w:p w14:paraId="76718431" w14:textId="77777777" w:rsidR="00127673" w:rsidRPr="00AC2D6C" w:rsidRDefault="00127673" w:rsidP="00AC2D6C">
      <w:pPr>
        <w:spacing w:after="0" w:line="240" w:lineRule="auto"/>
        <w:ind w:left="426" w:right="420"/>
        <w:jc w:val="both"/>
        <w:rPr>
          <w:rFonts w:ascii="Tahoma" w:hAnsi="Tahoma" w:cs="Tahoma"/>
          <w:szCs w:val="24"/>
        </w:rPr>
      </w:pPr>
    </w:p>
    <w:p w14:paraId="7BE944F5" w14:textId="77777777"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b/>
          <w:szCs w:val="24"/>
        </w:rPr>
        <w:t>Artículo 8. Procedimiento para el trámite de la Autorización Sanitaria de Uso de Emergencia -ASUE.</w:t>
      </w:r>
      <w:r w:rsidRPr="00AC2D6C">
        <w:rPr>
          <w:rFonts w:ascii="Tahoma" w:hAnsi="Tahoma" w:cs="Tahoma"/>
          <w:szCs w:val="24"/>
        </w:rPr>
        <w:t xml:space="preserve"> El INVIMA para el trámite de una Autorización Sanitaria de Uso de Emergencia -ASUE, tendrá en cuenta el siguiente procedimiento: </w:t>
      </w:r>
    </w:p>
    <w:p w14:paraId="5909AE17" w14:textId="77777777" w:rsidR="00AC2D6C" w:rsidRDefault="00AC2D6C" w:rsidP="00AC2D6C">
      <w:pPr>
        <w:spacing w:after="0" w:line="240" w:lineRule="auto"/>
        <w:ind w:left="426" w:right="420"/>
        <w:jc w:val="both"/>
        <w:rPr>
          <w:rFonts w:ascii="Tahoma" w:hAnsi="Tahoma" w:cs="Tahoma"/>
          <w:szCs w:val="24"/>
        </w:rPr>
      </w:pPr>
    </w:p>
    <w:p w14:paraId="3F076044" w14:textId="2FCEDC24"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szCs w:val="24"/>
        </w:rPr>
        <w:t>8.1 Una vez recibida la solicitud con sus respectivos soportes, procederá a efectuar la evaluación y concederá o negará la autorización sanitaria de uso de emergencia o comunicará que es necesario complementar o adicionar la información, para lo cual el</w:t>
      </w:r>
      <w:r w:rsidR="00AC2D6C">
        <w:rPr>
          <w:rFonts w:ascii="Tahoma" w:hAnsi="Tahoma" w:cs="Tahoma"/>
          <w:szCs w:val="24"/>
        </w:rPr>
        <w:t xml:space="preserve"> </w:t>
      </w:r>
      <w:proofErr w:type="spellStart"/>
      <w:r w:rsidRPr="00AC2D6C">
        <w:rPr>
          <w:rFonts w:ascii="Tahoma" w:hAnsi="Tahoma" w:cs="Tahoma"/>
          <w:szCs w:val="24"/>
        </w:rPr>
        <w:t>lNVIMA</w:t>
      </w:r>
      <w:proofErr w:type="spellEnd"/>
      <w:r w:rsidRPr="00AC2D6C">
        <w:rPr>
          <w:rFonts w:ascii="Tahoma" w:hAnsi="Tahoma" w:cs="Tahoma"/>
          <w:szCs w:val="24"/>
        </w:rPr>
        <w:t xml:space="preserve"> contará con un término perentorio de diez (10) días hábiles. </w:t>
      </w:r>
    </w:p>
    <w:p w14:paraId="3FC6F6C1" w14:textId="77777777" w:rsidR="00AC2D6C" w:rsidRDefault="00AC2D6C" w:rsidP="00AC2D6C">
      <w:pPr>
        <w:spacing w:after="0" w:line="240" w:lineRule="auto"/>
        <w:ind w:left="426" w:right="420"/>
        <w:jc w:val="both"/>
        <w:rPr>
          <w:rFonts w:ascii="Tahoma" w:hAnsi="Tahoma" w:cs="Tahoma"/>
          <w:szCs w:val="24"/>
        </w:rPr>
      </w:pPr>
    </w:p>
    <w:p w14:paraId="1904F4E3" w14:textId="63689FCA"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szCs w:val="24"/>
        </w:rPr>
        <w:t xml:space="preserve">8.2 Cuando se necesite información adicional o aclaración de los documentos presentados, se requerirá por única vez al interesado, para que suministre la información correspondiente, para lo cual el solicitante contará con un término perentorio de diez (10) días hábiles. Si dentro de este plazo el interesado no allega la información solicitada, se entenderá que desiste de la solicitud y, en consecuencia, el INVIMA procederá a declarar el desistimiento tácito de la solicitud. </w:t>
      </w:r>
    </w:p>
    <w:p w14:paraId="2AE496AC" w14:textId="77777777" w:rsidR="00AC2D6C" w:rsidRDefault="00AC2D6C" w:rsidP="00AC2D6C">
      <w:pPr>
        <w:spacing w:after="0" w:line="240" w:lineRule="auto"/>
        <w:ind w:left="426" w:right="420"/>
        <w:jc w:val="both"/>
        <w:rPr>
          <w:rFonts w:ascii="Tahoma" w:hAnsi="Tahoma" w:cs="Tahoma"/>
          <w:szCs w:val="24"/>
        </w:rPr>
      </w:pPr>
    </w:p>
    <w:p w14:paraId="793E16E0" w14:textId="77777777" w:rsidR="00AC2D6C" w:rsidRDefault="00127673" w:rsidP="00AC2D6C">
      <w:pPr>
        <w:spacing w:after="0" w:line="240" w:lineRule="auto"/>
        <w:ind w:left="426" w:right="420"/>
        <w:jc w:val="both"/>
        <w:rPr>
          <w:rFonts w:ascii="Tahoma" w:hAnsi="Tahoma" w:cs="Tahoma"/>
          <w:szCs w:val="24"/>
        </w:rPr>
      </w:pPr>
      <w:r w:rsidRPr="00AC2D6C">
        <w:rPr>
          <w:rFonts w:ascii="Tahoma" w:hAnsi="Tahoma" w:cs="Tahoma"/>
          <w:szCs w:val="24"/>
        </w:rPr>
        <w:lastRenderedPageBreak/>
        <w:t xml:space="preserve">8.3 Una vez el peticionario radica la información solicitada por </w:t>
      </w:r>
      <w:proofErr w:type="spellStart"/>
      <w:r w:rsidRPr="00AC2D6C">
        <w:rPr>
          <w:rFonts w:ascii="Tahoma" w:hAnsi="Tahoma" w:cs="Tahoma"/>
          <w:szCs w:val="24"/>
        </w:rPr>
        <w:t>eIINVIMA</w:t>
      </w:r>
      <w:proofErr w:type="spellEnd"/>
      <w:r w:rsidRPr="00AC2D6C">
        <w:rPr>
          <w:rFonts w:ascii="Tahoma" w:hAnsi="Tahoma" w:cs="Tahoma"/>
          <w:szCs w:val="24"/>
        </w:rPr>
        <w:t>, esta entidad contará con un nuevo término perentorio de diez (10) días hábiles para negar o aprobar la autorización de uso de emergencia.</w:t>
      </w:r>
    </w:p>
    <w:p w14:paraId="53BF72E6" w14:textId="77777777" w:rsidR="00AC2D6C" w:rsidRDefault="00AC2D6C" w:rsidP="00AC2D6C">
      <w:pPr>
        <w:spacing w:after="0" w:line="240" w:lineRule="auto"/>
        <w:ind w:left="426" w:right="420"/>
        <w:jc w:val="both"/>
        <w:rPr>
          <w:rFonts w:ascii="Tahoma" w:hAnsi="Tahoma" w:cs="Tahoma"/>
          <w:b/>
          <w:szCs w:val="24"/>
        </w:rPr>
      </w:pPr>
    </w:p>
    <w:p w14:paraId="6E335652" w14:textId="5E007CC5"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b/>
          <w:szCs w:val="24"/>
        </w:rPr>
        <w:t>Parágrafo 1.</w:t>
      </w:r>
      <w:r w:rsidRPr="00AC2D6C">
        <w:rPr>
          <w:rFonts w:ascii="Tahoma" w:hAnsi="Tahoma" w:cs="Tahoma"/>
          <w:szCs w:val="24"/>
        </w:rPr>
        <w:t xml:space="preserve"> La revisión y evaluación de la información de eficacia y seguridad será de competencia de la Comisión Revisora del INVIMA. </w:t>
      </w:r>
    </w:p>
    <w:p w14:paraId="0A7E7157" w14:textId="77777777" w:rsidR="00AC2D6C" w:rsidRDefault="00AC2D6C" w:rsidP="00AC2D6C">
      <w:pPr>
        <w:spacing w:after="0" w:line="240" w:lineRule="auto"/>
        <w:ind w:left="426" w:right="420"/>
        <w:jc w:val="both"/>
        <w:rPr>
          <w:rFonts w:ascii="Tahoma" w:hAnsi="Tahoma" w:cs="Tahoma"/>
          <w:b/>
          <w:szCs w:val="24"/>
        </w:rPr>
      </w:pPr>
    </w:p>
    <w:p w14:paraId="428367EC" w14:textId="1E750646"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b/>
          <w:szCs w:val="24"/>
        </w:rPr>
        <w:t>Parágrafo 2.</w:t>
      </w:r>
      <w:r w:rsidRPr="00AC2D6C">
        <w:rPr>
          <w:rFonts w:ascii="Tahoma" w:hAnsi="Tahoma" w:cs="Tahoma"/>
          <w:szCs w:val="24"/>
        </w:rPr>
        <w:t xml:space="preserve"> En el marco de la solicitud de Autorización Sanitaria de Uso de Emergencia -ASUE, el INVIMA acudirá a mecanismos ágiles y expeditos para la evaluación y expedición de la misma, para lo cual contará con procedimientos claros y concisos de los canales disponibles para ello. </w:t>
      </w:r>
    </w:p>
    <w:p w14:paraId="4636A45F" w14:textId="77777777" w:rsidR="00127673" w:rsidRPr="00AC2D6C" w:rsidRDefault="00127673" w:rsidP="00AC2D6C">
      <w:pPr>
        <w:spacing w:after="0" w:line="240" w:lineRule="auto"/>
        <w:ind w:left="426" w:right="420"/>
        <w:jc w:val="both"/>
        <w:rPr>
          <w:rFonts w:ascii="Tahoma" w:hAnsi="Tahoma" w:cs="Tahoma"/>
          <w:szCs w:val="24"/>
        </w:rPr>
      </w:pPr>
    </w:p>
    <w:p w14:paraId="394CAFF9" w14:textId="77777777"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b/>
          <w:szCs w:val="24"/>
        </w:rPr>
        <w:t xml:space="preserve">Artículo 9. Expedición y vigencia de la Autorización Sanitaria de Uso de Emergencia. </w:t>
      </w:r>
      <w:r w:rsidRPr="00AC2D6C">
        <w:rPr>
          <w:rFonts w:ascii="Tahoma" w:hAnsi="Tahoma" w:cs="Tahoma"/>
          <w:szCs w:val="24"/>
        </w:rPr>
        <w:t xml:space="preserve">La Autorización Sanitaria de Uso de Emergencia -ASUE será expedida por el INVIMA mediante acto administrativo, en el que además se determinarán las obligaciones que el titular adquiere con la autoridad sanitaria. Igualmente, en dicho acto se indicará la metodología que permita la revisión continua de entrega de datos, de acuerdo al cronograma a que hace referencia el literal h) del numeral 7.1 del artículo 7 del presente Decreto. </w:t>
      </w:r>
    </w:p>
    <w:p w14:paraId="27850699" w14:textId="77777777" w:rsidR="00AC2D6C" w:rsidRDefault="00AC2D6C" w:rsidP="00AC2D6C">
      <w:pPr>
        <w:spacing w:after="0" w:line="240" w:lineRule="auto"/>
        <w:ind w:left="426" w:right="420"/>
        <w:jc w:val="both"/>
        <w:rPr>
          <w:rFonts w:ascii="Tahoma" w:hAnsi="Tahoma" w:cs="Tahoma"/>
          <w:szCs w:val="24"/>
        </w:rPr>
      </w:pPr>
    </w:p>
    <w:p w14:paraId="4E07A6AB" w14:textId="72A7B985"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szCs w:val="24"/>
        </w:rPr>
        <w:t xml:space="preserve">La Autorización Sanitaria de Uso de Emergencia -ASUE tendrá vigencia de un (1) año, contado a partir de la fecha de la ejecutoria del acto administrativo; podrá renovarse por una sola vez por igual término, con la presentación de la solicitud respectiva, en los términos y condiciones señalados en este decreto, y acorde con el cronograma presentado por el solicitante, y aprobado por el INVIMA, quién hará seguimiento del mismo. </w:t>
      </w:r>
    </w:p>
    <w:p w14:paraId="1691C557" w14:textId="77777777" w:rsidR="00127673" w:rsidRPr="00AC2D6C" w:rsidRDefault="00127673" w:rsidP="00AC2D6C">
      <w:pPr>
        <w:spacing w:after="0" w:line="240" w:lineRule="auto"/>
        <w:ind w:left="426" w:right="420"/>
        <w:jc w:val="both"/>
        <w:rPr>
          <w:rFonts w:ascii="Tahoma" w:hAnsi="Tahoma" w:cs="Tahoma"/>
          <w:szCs w:val="24"/>
        </w:rPr>
      </w:pPr>
    </w:p>
    <w:p w14:paraId="714C5E90" w14:textId="77777777"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szCs w:val="24"/>
        </w:rPr>
        <w:t>Las solicitudes de modificación de que trata el literal e) del numeral 13.1 del artículo 13 del presente Decreto, se surtirán de forma automática, conforme al procedimiento que defina el INVIMA.</w:t>
      </w:r>
    </w:p>
    <w:p w14:paraId="19D4B0DA" w14:textId="77777777" w:rsidR="00127673" w:rsidRPr="00AC2D6C" w:rsidRDefault="00127673" w:rsidP="00AC2D6C">
      <w:pPr>
        <w:spacing w:after="0" w:line="240" w:lineRule="auto"/>
        <w:ind w:left="426" w:right="420"/>
        <w:jc w:val="both"/>
        <w:rPr>
          <w:rFonts w:ascii="Tahoma" w:hAnsi="Tahoma" w:cs="Tahoma"/>
          <w:szCs w:val="24"/>
        </w:rPr>
      </w:pPr>
    </w:p>
    <w:p w14:paraId="0F915C76" w14:textId="77777777"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b/>
          <w:szCs w:val="24"/>
        </w:rPr>
        <w:t>Artículo 10. Renovación de la Autorización Sanitaria de Uso de Emergencia.</w:t>
      </w:r>
      <w:r w:rsidRPr="00AC2D6C">
        <w:rPr>
          <w:rFonts w:ascii="Tahoma" w:hAnsi="Tahoma" w:cs="Tahoma"/>
          <w:szCs w:val="24"/>
        </w:rPr>
        <w:t xml:space="preserve"> La renovación será solicitada ante el INVIMA, con una antelación no mayor a treinta (30) días hábiles a su vencimiento y se surtirá de forma automática, conforme al procedimiento que defina este defina, para lo cual se allegará: </w:t>
      </w:r>
    </w:p>
    <w:p w14:paraId="7BA8D75F" w14:textId="77777777" w:rsidR="00AC2D6C" w:rsidRDefault="00AC2D6C" w:rsidP="00AC2D6C">
      <w:pPr>
        <w:spacing w:after="0" w:line="240" w:lineRule="auto"/>
        <w:ind w:left="426" w:right="420"/>
        <w:jc w:val="both"/>
        <w:rPr>
          <w:rFonts w:ascii="Tahoma" w:hAnsi="Tahoma" w:cs="Tahoma"/>
          <w:szCs w:val="24"/>
        </w:rPr>
      </w:pPr>
    </w:p>
    <w:p w14:paraId="5694D65C" w14:textId="355AE8FC"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szCs w:val="24"/>
        </w:rPr>
        <w:t xml:space="preserve">9.1 Formato de solicitud de renovación automática definido por el INVIMA, debidamente diligenciado. </w:t>
      </w:r>
    </w:p>
    <w:p w14:paraId="25386521" w14:textId="77777777" w:rsidR="00AC2D6C" w:rsidRDefault="00AC2D6C" w:rsidP="00AC2D6C">
      <w:pPr>
        <w:spacing w:after="0" w:line="240" w:lineRule="auto"/>
        <w:ind w:left="426" w:right="420"/>
        <w:jc w:val="both"/>
        <w:rPr>
          <w:rFonts w:ascii="Tahoma" w:hAnsi="Tahoma" w:cs="Tahoma"/>
          <w:szCs w:val="24"/>
        </w:rPr>
      </w:pPr>
    </w:p>
    <w:p w14:paraId="26F069CE" w14:textId="175B50D3" w:rsidR="00127673" w:rsidRPr="00AC2D6C" w:rsidRDefault="00127673" w:rsidP="00AC2D6C">
      <w:pPr>
        <w:spacing w:after="0" w:line="240" w:lineRule="auto"/>
        <w:ind w:left="426" w:right="420"/>
        <w:jc w:val="both"/>
        <w:rPr>
          <w:rFonts w:ascii="Tahoma" w:hAnsi="Tahoma" w:cs="Tahoma"/>
          <w:szCs w:val="24"/>
        </w:rPr>
      </w:pPr>
      <w:r w:rsidRPr="00AC2D6C">
        <w:rPr>
          <w:rFonts w:ascii="Tahoma" w:hAnsi="Tahoma" w:cs="Tahoma"/>
          <w:szCs w:val="24"/>
        </w:rPr>
        <w:t>9.2 Informe de cumplimiento de obligaciones adquiridas, al igual que del cronograma de actividades para la entrega de información, y si es viable completar los requisitos que le permitan adelantar al trámite de registro sanitario, con el lleno de los requisitos establecidos en la normatividad vigente.</w:t>
      </w:r>
    </w:p>
    <w:p w14:paraId="7017CA44" w14:textId="77777777" w:rsidR="00127673" w:rsidRPr="00636E41" w:rsidRDefault="00127673" w:rsidP="00636E41">
      <w:pPr>
        <w:spacing w:after="0" w:line="276" w:lineRule="auto"/>
        <w:jc w:val="both"/>
        <w:rPr>
          <w:rFonts w:ascii="Tahoma" w:hAnsi="Tahoma" w:cs="Tahoma"/>
          <w:sz w:val="24"/>
          <w:szCs w:val="24"/>
        </w:rPr>
      </w:pPr>
    </w:p>
    <w:p w14:paraId="5BB78903" w14:textId="36FA4700" w:rsidR="00127673" w:rsidRPr="00636E41" w:rsidRDefault="00127673" w:rsidP="00636E41">
      <w:pPr>
        <w:spacing w:after="0" w:line="276" w:lineRule="auto"/>
        <w:jc w:val="both"/>
        <w:rPr>
          <w:rFonts w:ascii="Tahoma" w:hAnsi="Tahoma" w:cs="Tahoma"/>
          <w:sz w:val="24"/>
          <w:szCs w:val="24"/>
        </w:rPr>
      </w:pPr>
      <w:r w:rsidRPr="00636E41">
        <w:rPr>
          <w:rFonts w:ascii="Tahoma" w:hAnsi="Tahoma" w:cs="Tahoma"/>
          <w:sz w:val="24"/>
          <w:szCs w:val="24"/>
        </w:rPr>
        <w:t>Este decreto fue modificado en sus artículos 9 y 10 por el Decreto 710 de 2021, de la siguiente manera:</w:t>
      </w:r>
    </w:p>
    <w:p w14:paraId="7EDBF1CD" w14:textId="77777777" w:rsidR="00127673" w:rsidRPr="00636E41" w:rsidRDefault="00127673" w:rsidP="00636E41">
      <w:pPr>
        <w:spacing w:after="0" w:line="276" w:lineRule="auto"/>
        <w:jc w:val="both"/>
        <w:rPr>
          <w:rFonts w:ascii="Tahoma" w:hAnsi="Tahoma" w:cs="Tahoma"/>
          <w:sz w:val="24"/>
          <w:szCs w:val="24"/>
        </w:rPr>
      </w:pPr>
    </w:p>
    <w:p w14:paraId="6ADADC49" w14:textId="77777777" w:rsidR="00127673" w:rsidRPr="00242A9C" w:rsidRDefault="00127673" w:rsidP="00242A9C">
      <w:pPr>
        <w:spacing w:after="0" w:line="240" w:lineRule="auto"/>
        <w:ind w:left="426" w:right="420"/>
        <w:jc w:val="center"/>
        <w:rPr>
          <w:rFonts w:ascii="Tahoma" w:hAnsi="Tahoma" w:cs="Tahoma"/>
          <w:b/>
          <w:szCs w:val="24"/>
        </w:rPr>
      </w:pPr>
      <w:r w:rsidRPr="00242A9C">
        <w:rPr>
          <w:rFonts w:ascii="Tahoma" w:hAnsi="Tahoma" w:cs="Tahoma"/>
          <w:b/>
          <w:szCs w:val="24"/>
        </w:rPr>
        <w:t>DECRETO NÚMERO 710 DE 2021</w:t>
      </w:r>
    </w:p>
    <w:p w14:paraId="2FFC5379" w14:textId="77777777" w:rsidR="00127673" w:rsidRPr="00242A9C" w:rsidRDefault="00127673" w:rsidP="00242A9C">
      <w:pPr>
        <w:spacing w:after="0" w:line="240" w:lineRule="auto"/>
        <w:ind w:left="426" w:right="420"/>
        <w:jc w:val="center"/>
        <w:rPr>
          <w:rFonts w:ascii="Tahoma" w:hAnsi="Tahoma" w:cs="Tahoma"/>
          <w:szCs w:val="24"/>
        </w:rPr>
      </w:pPr>
    </w:p>
    <w:p w14:paraId="7E1B239E" w14:textId="56644377" w:rsidR="00127673" w:rsidRPr="00242A9C" w:rsidRDefault="00127673" w:rsidP="00242A9C">
      <w:pPr>
        <w:spacing w:after="0" w:line="240" w:lineRule="auto"/>
        <w:ind w:left="426" w:right="420"/>
        <w:jc w:val="center"/>
        <w:rPr>
          <w:rFonts w:ascii="Tahoma" w:hAnsi="Tahoma" w:cs="Tahoma"/>
          <w:szCs w:val="24"/>
        </w:rPr>
      </w:pPr>
      <w:r w:rsidRPr="00242A9C">
        <w:rPr>
          <w:rFonts w:ascii="Tahoma" w:hAnsi="Tahoma" w:cs="Tahoma"/>
          <w:szCs w:val="24"/>
        </w:rPr>
        <w:t>Por el cual se modifican los artículos 9 y 10 del Decreto 1787 de 2020, en cuanto a la expedición, vigencia, información, renovaciones y modificaciones de la Autorización Sanitaria de Uso de Emergencia –</w:t>
      </w:r>
      <w:r w:rsidR="00CE02F0">
        <w:rPr>
          <w:rFonts w:ascii="Tahoma" w:hAnsi="Tahoma" w:cs="Tahoma"/>
          <w:szCs w:val="24"/>
        </w:rPr>
        <w:t xml:space="preserve"> </w:t>
      </w:r>
      <w:r w:rsidRPr="00242A9C">
        <w:rPr>
          <w:rFonts w:ascii="Tahoma" w:hAnsi="Tahoma" w:cs="Tahoma"/>
          <w:szCs w:val="24"/>
        </w:rPr>
        <w:t>ASUE</w:t>
      </w:r>
    </w:p>
    <w:p w14:paraId="6946D67B" w14:textId="77777777" w:rsidR="00127673" w:rsidRPr="00242A9C" w:rsidRDefault="00127673" w:rsidP="00242A9C">
      <w:pPr>
        <w:spacing w:after="0" w:line="240" w:lineRule="auto"/>
        <w:ind w:left="426" w:right="420"/>
        <w:jc w:val="center"/>
        <w:rPr>
          <w:rFonts w:ascii="Tahoma" w:hAnsi="Tahoma" w:cs="Tahoma"/>
          <w:szCs w:val="24"/>
        </w:rPr>
      </w:pPr>
    </w:p>
    <w:p w14:paraId="553AAE6F" w14:textId="77777777" w:rsidR="00127673" w:rsidRPr="00242A9C" w:rsidRDefault="00127673" w:rsidP="00242A9C">
      <w:pPr>
        <w:spacing w:after="0" w:line="240" w:lineRule="auto"/>
        <w:ind w:left="426" w:right="420"/>
        <w:jc w:val="center"/>
        <w:rPr>
          <w:rFonts w:ascii="Tahoma" w:hAnsi="Tahoma" w:cs="Tahoma"/>
          <w:b/>
          <w:szCs w:val="24"/>
        </w:rPr>
      </w:pPr>
      <w:r w:rsidRPr="00242A9C">
        <w:rPr>
          <w:rFonts w:ascii="Tahoma" w:hAnsi="Tahoma" w:cs="Tahoma"/>
          <w:b/>
          <w:szCs w:val="24"/>
        </w:rPr>
        <w:t>DECRETA</w:t>
      </w:r>
    </w:p>
    <w:p w14:paraId="44BFD431" w14:textId="4742BC81" w:rsidR="00127673" w:rsidRPr="00242A9C" w:rsidRDefault="00127673" w:rsidP="00242A9C">
      <w:pPr>
        <w:spacing w:after="0" w:line="240" w:lineRule="auto"/>
        <w:ind w:left="426" w:right="420"/>
        <w:jc w:val="center"/>
        <w:rPr>
          <w:rFonts w:ascii="Tahoma" w:hAnsi="Tahoma" w:cs="Tahoma"/>
          <w:b/>
          <w:szCs w:val="24"/>
        </w:rPr>
      </w:pPr>
      <w:r w:rsidRPr="00242A9C">
        <w:rPr>
          <w:rFonts w:ascii="Tahoma" w:hAnsi="Tahoma" w:cs="Tahoma"/>
          <w:b/>
          <w:szCs w:val="24"/>
        </w:rPr>
        <w:t>Artículo 1. Modifíquese el artículo 9 del Decreto 1787 de 2020, el cual quedará así:</w:t>
      </w:r>
    </w:p>
    <w:p w14:paraId="77D8F7F0" w14:textId="77777777" w:rsidR="00127673" w:rsidRPr="00242A9C" w:rsidRDefault="00127673" w:rsidP="00242A9C">
      <w:pPr>
        <w:spacing w:after="0" w:line="240" w:lineRule="auto"/>
        <w:ind w:left="426" w:right="420"/>
        <w:jc w:val="center"/>
        <w:rPr>
          <w:rFonts w:ascii="Tahoma" w:hAnsi="Tahoma" w:cs="Tahoma"/>
          <w:b/>
          <w:szCs w:val="24"/>
        </w:rPr>
      </w:pPr>
    </w:p>
    <w:p w14:paraId="2496EAB0" w14:textId="77777777" w:rsidR="00127673" w:rsidRPr="00242A9C" w:rsidRDefault="00127673" w:rsidP="00242A9C">
      <w:pPr>
        <w:spacing w:after="0" w:line="240" w:lineRule="auto"/>
        <w:ind w:left="426" w:right="420"/>
        <w:jc w:val="both"/>
        <w:rPr>
          <w:rFonts w:ascii="Tahoma" w:hAnsi="Tahoma" w:cs="Tahoma"/>
          <w:szCs w:val="24"/>
        </w:rPr>
      </w:pPr>
      <w:r w:rsidRPr="00242A9C">
        <w:rPr>
          <w:rFonts w:ascii="Tahoma" w:hAnsi="Tahoma" w:cs="Tahoma"/>
          <w:b/>
          <w:szCs w:val="24"/>
        </w:rPr>
        <w:t>"Artículo 9. Expedición y vigencia de la Autorización Sanitaria de Uso de Emergencia.</w:t>
      </w:r>
      <w:r w:rsidRPr="00242A9C">
        <w:rPr>
          <w:rFonts w:ascii="Tahoma" w:hAnsi="Tahoma" w:cs="Tahoma"/>
          <w:szCs w:val="24"/>
        </w:rPr>
        <w:t xml:space="preserve"> La Autorización Sanitaria de Uso de Emergencia -ASUE será expedida por el INVIMA mediante acto administrativo, en el que además se determinarán las obligaciones que el titular adquiere con la autoridad sanitaria y se indicará la metodología que Permita la revisión continua de entrega de datos, de acuerdo con el cronograma a que hace referencia el literal h) del numeral 7.1 del artículo 7 del presente decreto. </w:t>
      </w:r>
    </w:p>
    <w:p w14:paraId="014A2987" w14:textId="77777777" w:rsidR="00242A9C" w:rsidRDefault="00242A9C" w:rsidP="00242A9C">
      <w:pPr>
        <w:spacing w:after="0" w:line="240" w:lineRule="auto"/>
        <w:ind w:left="426" w:right="420"/>
        <w:jc w:val="both"/>
        <w:rPr>
          <w:rFonts w:ascii="Tahoma" w:hAnsi="Tahoma" w:cs="Tahoma"/>
          <w:szCs w:val="24"/>
        </w:rPr>
      </w:pPr>
    </w:p>
    <w:p w14:paraId="49C95219" w14:textId="50FC770E" w:rsidR="007B004E" w:rsidRPr="00242A9C" w:rsidRDefault="00127673" w:rsidP="00242A9C">
      <w:pPr>
        <w:spacing w:after="0" w:line="240" w:lineRule="auto"/>
        <w:ind w:left="426" w:right="420"/>
        <w:jc w:val="both"/>
        <w:rPr>
          <w:rFonts w:ascii="Tahoma" w:hAnsi="Tahoma" w:cs="Tahoma"/>
          <w:szCs w:val="24"/>
        </w:rPr>
      </w:pPr>
      <w:r w:rsidRPr="00242A9C">
        <w:rPr>
          <w:rFonts w:ascii="Tahoma" w:hAnsi="Tahoma" w:cs="Tahoma"/>
          <w:szCs w:val="24"/>
        </w:rPr>
        <w:t xml:space="preserve">La Autorización Sanitaria de Uso de Emergencia </w:t>
      </w:r>
      <w:r w:rsidR="00CE02F0">
        <w:rPr>
          <w:rFonts w:ascii="Tahoma" w:hAnsi="Tahoma" w:cs="Tahoma"/>
          <w:szCs w:val="24"/>
        </w:rPr>
        <w:t xml:space="preserve">– </w:t>
      </w:r>
      <w:r w:rsidRPr="00242A9C">
        <w:rPr>
          <w:rFonts w:ascii="Tahoma" w:hAnsi="Tahoma" w:cs="Tahoma"/>
          <w:szCs w:val="24"/>
        </w:rPr>
        <w:t>ASUE tendrá vigencia de un (1) año, contado a partir de la fecha de la ejecutoria del acto administrativo; podrá renovarse por una sola vez por igual término, con la presentación de la solicitud respectiva, en los términos y condiciones señalados en este decreto, y acorde con el cronograma presentado por el solicitante, y aprobado por el INVIMA, quién hará seguimiento del mismo.</w:t>
      </w:r>
    </w:p>
    <w:p w14:paraId="66467515" w14:textId="77777777" w:rsidR="00127673" w:rsidRPr="00242A9C" w:rsidRDefault="00127673" w:rsidP="00242A9C">
      <w:pPr>
        <w:spacing w:after="0" w:line="240" w:lineRule="auto"/>
        <w:ind w:left="426" w:right="420"/>
        <w:jc w:val="both"/>
        <w:rPr>
          <w:rFonts w:ascii="Tahoma" w:hAnsi="Tahoma" w:cs="Tahoma"/>
          <w:szCs w:val="24"/>
        </w:rPr>
      </w:pPr>
    </w:p>
    <w:p w14:paraId="4E79D74B" w14:textId="77777777" w:rsidR="00127673" w:rsidRPr="00242A9C" w:rsidRDefault="00127673" w:rsidP="00242A9C">
      <w:pPr>
        <w:spacing w:after="0" w:line="240" w:lineRule="auto"/>
        <w:ind w:left="426" w:right="420"/>
        <w:rPr>
          <w:rFonts w:ascii="Tahoma" w:hAnsi="Tahoma" w:cs="Tahoma"/>
          <w:b/>
          <w:szCs w:val="24"/>
        </w:rPr>
      </w:pPr>
      <w:r w:rsidRPr="00242A9C">
        <w:rPr>
          <w:rFonts w:ascii="Tahoma" w:hAnsi="Tahoma" w:cs="Tahoma"/>
          <w:b/>
          <w:szCs w:val="24"/>
        </w:rPr>
        <w:t xml:space="preserve">Artículo 2. Modifíquese el artículo 10 del Decreto 1787 de 2020, el cual quedará así: </w:t>
      </w:r>
    </w:p>
    <w:p w14:paraId="4AD7724E" w14:textId="77777777" w:rsidR="00127673" w:rsidRPr="00242A9C" w:rsidRDefault="00127673" w:rsidP="00242A9C">
      <w:pPr>
        <w:spacing w:after="0" w:line="240" w:lineRule="auto"/>
        <w:ind w:left="426" w:right="420"/>
        <w:rPr>
          <w:rFonts w:ascii="Tahoma" w:hAnsi="Tahoma" w:cs="Tahoma"/>
          <w:b/>
          <w:szCs w:val="24"/>
        </w:rPr>
      </w:pPr>
    </w:p>
    <w:p w14:paraId="31902104" w14:textId="77777777" w:rsidR="00127673" w:rsidRPr="00242A9C" w:rsidRDefault="00127673" w:rsidP="00242A9C">
      <w:pPr>
        <w:spacing w:after="0" w:line="240" w:lineRule="auto"/>
        <w:ind w:left="426" w:right="420"/>
        <w:jc w:val="both"/>
        <w:rPr>
          <w:rFonts w:ascii="Tahoma" w:hAnsi="Tahoma" w:cs="Tahoma"/>
          <w:szCs w:val="24"/>
        </w:rPr>
      </w:pPr>
      <w:r w:rsidRPr="00242A9C">
        <w:rPr>
          <w:rFonts w:ascii="Tahoma" w:hAnsi="Tahoma" w:cs="Tahoma"/>
          <w:b/>
          <w:szCs w:val="24"/>
        </w:rPr>
        <w:t xml:space="preserve"> "Artículo 10. Renovaciones y modificaciones a la Autorización Sanitaria de Uso de Emergencia. </w:t>
      </w:r>
      <w:r w:rsidRPr="00242A9C">
        <w:rPr>
          <w:rFonts w:ascii="Tahoma" w:hAnsi="Tahoma" w:cs="Tahoma"/>
          <w:szCs w:val="24"/>
        </w:rPr>
        <w:t xml:space="preserve">Para tramitar las solicitudes de renovación o modificación a las Autorizaciones Sanitarias de Uso de Emergencia -ASUE, el </w:t>
      </w:r>
      <w:proofErr w:type="spellStart"/>
      <w:r w:rsidRPr="00242A9C">
        <w:rPr>
          <w:rFonts w:ascii="Tahoma" w:hAnsi="Tahoma" w:cs="Tahoma"/>
          <w:szCs w:val="24"/>
        </w:rPr>
        <w:t>lNVIMA</w:t>
      </w:r>
      <w:proofErr w:type="spellEnd"/>
      <w:r w:rsidRPr="00242A9C">
        <w:rPr>
          <w:rFonts w:ascii="Tahoma" w:hAnsi="Tahoma" w:cs="Tahoma"/>
          <w:szCs w:val="24"/>
        </w:rPr>
        <w:t xml:space="preserve"> tendrá en cuenta las siguientes reglas: </w:t>
      </w:r>
    </w:p>
    <w:p w14:paraId="014F73F8" w14:textId="77777777" w:rsidR="00127673" w:rsidRPr="00242A9C" w:rsidRDefault="00127673" w:rsidP="00242A9C">
      <w:pPr>
        <w:spacing w:after="0" w:line="240" w:lineRule="auto"/>
        <w:ind w:left="426" w:right="420"/>
        <w:jc w:val="both"/>
        <w:rPr>
          <w:rFonts w:ascii="Tahoma" w:hAnsi="Tahoma" w:cs="Tahoma"/>
          <w:szCs w:val="24"/>
        </w:rPr>
      </w:pPr>
    </w:p>
    <w:p w14:paraId="4648EFAE" w14:textId="60209894" w:rsidR="00127673" w:rsidRPr="00242A9C" w:rsidRDefault="00127673" w:rsidP="00242A9C">
      <w:pPr>
        <w:spacing w:after="0" w:line="240" w:lineRule="auto"/>
        <w:ind w:left="426" w:right="420"/>
        <w:jc w:val="both"/>
        <w:rPr>
          <w:rFonts w:ascii="Tahoma" w:hAnsi="Tahoma" w:cs="Tahoma"/>
          <w:szCs w:val="24"/>
        </w:rPr>
      </w:pPr>
      <w:r w:rsidRPr="00242A9C">
        <w:rPr>
          <w:rFonts w:ascii="Tahoma" w:hAnsi="Tahoma" w:cs="Tahoma"/>
          <w:szCs w:val="24"/>
        </w:rPr>
        <w:t xml:space="preserve">10.1 La renovación de la Autorización Sanitaria de Uso de Emergencia -ASUE será solicitada ante el </w:t>
      </w:r>
      <w:proofErr w:type="spellStart"/>
      <w:r w:rsidRPr="00242A9C">
        <w:rPr>
          <w:rFonts w:ascii="Tahoma" w:hAnsi="Tahoma" w:cs="Tahoma"/>
          <w:szCs w:val="24"/>
        </w:rPr>
        <w:t>lNVIMA</w:t>
      </w:r>
      <w:proofErr w:type="spellEnd"/>
      <w:r w:rsidRPr="00242A9C">
        <w:rPr>
          <w:rFonts w:ascii="Tahoma" w:hAnsi="Tahoma" w:cs="Tahoma"/>
          <w:szCs w:val="24"/>
        </w:rPr>
        <w:t>, con una antelación no mayor a treinta (30) días hábiles a su vencimiento y se surtirá de forma. automática, conforme al procedimiento que defina este Instituto, para lo cual se allegará:</w:t>
      </w:r>
    </w:p>
    <w:p w14:paraId="1FE16A78" w14:textId="77777777" w:rsidR="00127673" w:rsidRPr="00242A9C" w:rsidRDefault="00127673" w:rsidP="00242A9C">
      <w:pPr>
        <w:spacing w:after="0" w:line="240" w:lineRule="auto"/>
        <w:ind w:left="426" w:right="420"/>
        <w:jc w:val="both"/>
        <w:rPr>
          <w:rFonts w:ascii="Tahoma" w:hAnsi="Tahoma" w:cs="Tahoma"/>
          <w:szCs w:val="24"/>
        </w:rPr>
      </w:pPr>
    </w:p>
    <w:p w14:paraId="25BE2E39" w14:textId="471CA566" w:rsidR="00127673" w:rsidRPr="00242A9C" w:rsidRDefault="00127673" w:rsidP="00242A9C">
      <w:pPr>
        <w:pStyle w:val="Prrafodelista"/>
        <w:numPr>
          <w:ilvl w:val="0"/>
          <w:numId w:val="11"/>
        </w:numPr>
        <w:spacing w:line="240" w:lineRule="auto"/>
        <w:ind w:left="426" w:right="420"/>
        <w:jc w:val="both"/>
        <w:rPr>
          <w:rFonts w:ascii="Tahoma" w:hAnsi="Tahoma" w:cs="Tahoma"/>
          <w:szCs w:val="24"/>
        </w:rPr>
      </w:pPr>
      <w:r w:rsidRPr="00242A9C">
        <w:rPr>
          <w:rFonts w:ascii="Tahoma" w:hAnsi="Tahoma" w:cs="Tahoma"/>
          <w:szCs w:val="24"/>
        </w:rPr>
        <w:t xml:space="preserve">Formato de solicitud de renovación automática definido por </w:t>
      </w:r>
      <w:proofErr w:type="spellStart"/>
      <w:r w:rsidRPr="00242A9C">
        <w:rPr>
          <w:rFonts w:ascii="Tahoma" w:hAnsi="Tahoma" w:cs="Tahoma"/>
          <w:szCs w:val="24"/>
        </w:rPr>
        <w:t>eI</w:t>
      </w:r>
      <w:proofErr w:type="spellEnd"/>
      <w:r w:rsidRPr="00242A9C">
        <w:rPr>
          <w:rFonts w:ascii="Tahoma" w:hAnsi="Tahoma" w:cs="Tahoma"/>
          <w:szCs w:val="24"/>
        </w:rPr>
        <w:t xml:space="preserve"> INVIMA, debidamente diligenciado</w:t>
      </w:r>
    </w:p>
    <w:p w14:paraId="10B31F7C" w14:textId="77777777" w:rsidR="00127673" w:rsidRPr="00242A9C" w:rsidRDefault="00127673" w:rsidP="00242A9C">
      <w:pPr>
        <w:pStyle w:val="Prrafodelista"/>
        <w:spacing w:line="240" w:lineRule="auto"/>
        <w:ind w:left="426" w:right="420"/>
        <w:jc w:val="both"/>
        <w:rPr>
          <w:rFonts w:ascii="Tahoma" w:hAnsi="Tahoma" w:cs="Tahoma"/>
          <w:szCs w:val="24"/>
        </w:rPr>
      </w:pPr>
    </w:p>
    <w:p w14:paraId="72A71802" w14:textId="77777777" w:rsidR="00127673" w:rsidRPr="00242A9C" w:rsidRDefault="00127673" w:rsidP="00242A9C">
      <w:pPr>
        <w:pStyle w:val="Prrafodelista"/>
        <w:numPr>
          <w:ilvl w:val="0"/>
          <w:numId w:val="11"/>
        </w:numPr>
        <w:spacing w:line="240" w:lineRule="auto"/>
        <w:ind w:left="426" w:right="420"/>
        <w:jc w:val="both"/>
        <w:rPr>
          <w:rFonts w:ascii="Tahoma" w:hAnsi="Tahoma" w:cs="Tahoma"/>
          <w:szCs w:val="24"/>
        </w:rPr>
      </w:pPr>
      <w:r w:rsidRPr="00242A9C">
        <w:rPr>
          <w:rFonts w:ascii="Tahoma" w:hAnsi="Tahoma" w:cs="Tahoma"/>
          <w:szCs w:val="24"/>
        </w:rPr>
        <w:t xml:space="preserve">Informe de cumplimiento de obligaciones adquiridas, al igual que del cronograma de actividades para la entrega de información, y si es viable completar los requisitos que le permitan adelantar al trámite de registro sanitario, con el lleno de los requisitos establecidos en la normatividad vigente. </w:t>
      </w:r>
    </w:p>
    <w:p w14:paraId="1497D228" w14:textId="77777777" w:rsidR="00127673" w:rsidRPr="00242A9C" w:rsidRDefault="00127673" w:rsidP="00242A9C">
      <w:pPr>
        <w:pStyle w:val="Prrafodelista"/>
        <w:spacing w:line="240" w:lineRule="auto"/>
        <w:ind w:left="426" w:right="420"/>
        <w:rPr>
          <w:rFonts w:ascii="Tahoma" w:hAnsi="Tahoma" w:cs="Tahoma"/>
          <w:szCs w:val="24"/>
        </w:rPr>
      </w:pPr>
    </w:p>
    <w:p w14:paraId="42CB841B" w14:textId="231460F1" w:rsidR="00127673" w:rsidRPr="00242A9C" w:rsidRDefault="00127673" w:rsidP="00242A9C">
      <w:pPr>
        <w:spacing w:after="0" w:line="240" w:lineRule="auto"/>
        <w:ind w:left="426" w:right="420"/>
        <w:jc w:val="both"/>
        <w:rPr>
          <w:rFonts w:ascii="Tahoma" w:hAnsi="Tahoma" w:cs="Tahoma"/>
          <w:szCs w:val="24"/>
        </w:rPr>
      </w:pPr>
      <w:r w:rsidRPr="00242A9C">
        <w:rPr>
          <w:rFonts w:ascii="Tahoma" w:hAnsi="Tahoma" w:cs="Tahoma"/>
          <w:szCs w:val="24"/>
        </w:rPr>
        <w:t>10.2 Las solicitudes de modificación a las Autorizaciones Sanitarias de Uso de Emergencia -ASUE, podrán solicitarse por el titular en cualquier momento, en vigencia de las mismas, y se surtirán de forma automática, conforme al procedimiento que defina el INVIMA.</w:t>
      </w:r>
    </w:p>
    <w:p w14:paraId="5FD7CB06" w14:textId="77777777" w:rsidR="00127673" w:rsidRPr="00242A9C" w:rsidRDefault="00127673" w:rsidP="00242A9C">
      <w:pPr>
        <w:spacing w:after="0" w:line="240" w:lineRule="auto"/>
        <w:ind w:left="426" w:right="420"/>
        <w:jc w:val="both"/>
        <w:rPr>
          <w:rFonts w:ascii="Tahoma" w:hAnsi="Tahoma" w:cs="Tahoma"/>
          <w:szCs w:val="24"/>
        </w:rPr>
      </w:pPr>
    </w:p>
    <w:p w14:paraId="74949E56" w14:textId="7B4D0796" w:rsidR="00127673" w:rsidRPr="00242A9C" w:rsidRDefault="00127673" w:rsidP="00242A9C">
      <w:pPr>
        <w:spacing w:after="0" w:line="240" w:lineRule="auto"/>
        <w:ind w:left="426" w:right="420"/>
        <w:jc w:val="both"/>
        <w:rPr>
          <w:rFonts w:ascii="Tahoma" w:hAnsi="Tahoma" w:cs="Tahoma"/>
          <w:szCs w:val="24"/>
        </w:rPr>
      </w:pPr>
      <w:r w:rsidRPr="00242A9C">
        <w:rPr>
          <w:rFonts w:ascii="Tahoma" w:hAnsi="Tahoma" w:cs="Tahoma"/>
          <w:szCs w:val="24"/>
        </w:rPr>
        <w:t xml:space="preserve">10.3. Actualización de la información sobre seguridad, calidad, eficacia y efectividad de la Autorización Sanitaria de Uso de Emergencia -ASUE. El </w:t>
      </w:r>
      <w:r w:rsidR="00485EC1" w:rsidRPr="00242A9C">
        <w:rPr>
          <w:rFonts w:ascii="Tahoma" w:hAnsi="Tahoma" w:cs="Tahoma"/>
          <w:szCs w:val="24"/>
        </w:rPr>
        <w:t>Ministerio de Salud y de la Protección Socia</w:t>
      </w:r>
      <w:r w:rsidR="00516247" w:rsidRPr="00242A9C">
        <w:rPr>
          <w:rFonts w:ascii="Tahoma" w:hAnsi="Tahoma" w:cs="Tahoma"/>
          <w:szCs w:val="24"/>
        </w:rPr>
        <w:t xml:space="preserve"> </w:t>
      </w:r>
      <w:proofErr w:type="spellStart"/>
      <w:r w:rsidR="00485EC1" w:rsidRPr="00242A9C">
        <w:rPr>
          <w:rFonts w:ascii="Tahoma" w:hAnsi="Tahoma" w:cs="Tahoma"/>
          <w:szCs w:val="24"/>
        </w:rPr>
        <w:t>l</w:t>
      </w:r>
      <w:r w:rsidRPr="00242A9C">
        <w:rPr>
          <w:rFonts w:ascii="Tahoma" w:hAnsi="Tahoma" w:cs="Tahoma"/>
          <w:szCs w:val="24"/>
        </w:rPr>
        <w:t>podrá</w:t>
      </w:r>
      <w:proofErr w:type="spellEnd"/>
      <w:r w:rsidRPr="00242A9C">
        <w:rPr>
          <w:rFonts w:ascii="Tahoma" w:hAnsi="Tahoma" w:cs="Tahoma"/>
          <w:szCs w:val="24"/>
        </w:rPr>
        <w:t xml:space="preserve"> solicitar ante el </w:t>
      </w:r>
      <w:proofErr w:type="spellStart"/>
      <w:r w:rsidRPr="00242A9C">
        <w:rPr>
          <w:rFonts w:ascii="Tahoma" w:hAnsi="Tahoma" w:cs="Tahoma"/>
          <w:szCs w:val="24"/>
        </w:rPr>
        <w:t>lNVIMA</w:t>
      </w:r>
      <w:proofErr w:type="spellEnd"/>
      <w:r w:rsidRPr="00242A9C">
        <w:rPr>
          <w:rFonts w:ascii="Tahoma" w:hAnsi="Tahoma" w:cs="Tahoma"/>
          <w:szCs w:val="24"/>
        </w:rPr>
        <w:t xml:space="preserve"> la actualización de la información sobre seguridad, calidad, eficacia y efectividad de un producto que cuente con Autorización Sanitaria de Uso de Emergencia -ASUE, para lo cual </w:t>
      </w:r>
      <w:proofErr w:type="spellStart"/>
      <w:r w:rsidRPr="00242A9C">
        <w:rPr>
          <w:rFonts w:ascii="Tahoma" w:hAnsi="Tahoma" w:cs="Tahoma"/>
          <w:szCs w:val="24"/>
        </w:rPr>
        <w:t>ellNVIMA</w:t>
      </w:r>
      <w:proofErr w:type="spellEnd"/>
      <w:r w:rsidRPr="00242A9C">
        <w:rPr>
          <w:rFonts w:ascii="Tahoma" w:hAnsi="Tahoma" w:cs="Tahoma"/>
          <w:szCs w:val="24"/>
        </w:rPr>
        <w:t xml:space="preserve"> tendrá en cuenta el siguiente procedimiento:</w:t>
      </w:r>
    </w:p>
    <w:p w14:paraId="133A3E55" w14:textId="77777777" w:rsidR="001162F5" w:rsidRPr="00242A9C" w:rsidRDefault="001162F5" w:rsidP="00CE02F0">
      <w:pPr>
        <w:spacing w:after="0" w:line="240" w:lineRule="auto"/>
        <w:ind w:left="426" w:right="420"/>
        <w:jc w:val="both"/>
        <w:rPr>
          <w:rFonts w:ascii="Tahoma" w:hAnsi="Tahoma" w:cs="Tahoma"/>
          <w:szCs w:val="24"/>
        </w:rPr>
      </w:pPr>
    </w:p>
    <w:p w14:paraId="2CE33244" w14:textId="5F71AF80" w:rsidR="001162F5" w:rsidRPr="00242A9C" w:rsidRDefault="001162F5" w:rsidP="00242A9C">
      <w:pPr>
        <w:pStyle w:val="Prrafodelista"/>
        <w:numPr>
          <w:ilvl w:val="0"/>
          <w:numId w:val="13"/>
        </w:numPr>
        <w:spacing w:line="240" w:lineRule="auto"/>
        <w:ind w:left="426" w:right="420"/>
        <w:jc w:val="both"/>
        <w:rPr>
          <w:rFonts w:ascii="Tahoma" w:hAnsi="Tahoma" w:cs="Tahoma"/>
          <w:szCs w:val="24"/>
        </w:rPr>
      </w:pPr>
      <w:r w:rsidRPr="00242A9C">
        <w:rPr>
          <w:rFonts w:ascii="Tahoma" w:hAnsi="Tahoma" w:cs="Tahoma"/>
          <w:szCs w:val="24"/>
        </w:rPr>
        <w:t>La solicitud de actualización debe estar acompañada de la evidencia científica que soporte la información relacionada con la seguridad calidad, eficacia y efectividad del producto contraindicaciones, precauciones, advertencias, reacciones adversas, interacciones, dosificación, grupo etario, administración, condiciones de almacenamiento y aquella que sea relevante en la ASUE que ampare el producto. Además, indicará el producto y el acto administrativo de la ASUE que pretende actualizar.</w:t>
      </w:r>
    </w:p>
    <w:p w14:paraId="70AEE9B1" w14:textId="77777777" w:rsidR="00382E9D" w:rsidRPr="00242A9C" w:rsidRDefault="00382E9D" w:rsidP="00242A9C">
      <w:pPr>
        <w:pStyle w:val="Prrafodelista"/>
        <w:spacing w:line="240" w:lineRule="auto"/>
        <w:ind w:left="426" w:right="420"/>
        <w:jc w:val="both"/>
        <w:rPr>
          <w:rFonts w:ascii="Tahoma" w:hAnsi="Tahoma" w:cs="Tahoma"/>
          <w:szCs w:val="24"/>
        </w:rPr>
      </w:pPr>
    </w:p>
    <w:p w14:paraId="0FE8C6EC" w14:textId="77777777" w:rsidR="00382E9D" w:rsidRPr="00242A9C" w:rsidRDefault="00382E9D" w:rsidP="00242A9C">
      <w:pPr>
        <w:pStyle w:val="Prrafodelista"/>
        <w:numPr>
          <w:ilvl w:val="0"/>
          <w:numId w:val="13"/>
        </w:numPr>
        <w:spacing w:line="240" w:lineRule="auto"/>
        <w:ind w:left="426" w:right="420"/>
        <w:jc w:val="both"/>
        <w:rPr>
          <w:rFonts w:ascii="Tahoma" w:hAnsi="Tahoma" w:cs="Tahoma"/>
          <w:szCs w:val="24"/>
        </w:rPr>
      </w:pPr>
      <w:r w:rsidRPr="00242A9C">
        <w:rPr>
          <w:rFonts w:ascii="Tahoma" w:hAnsi="Tahoma" w:cs="Tahoma"/>
          <w:szCs w:val="24"/>
        </w:rPr>
        <w:lastRenderedPageBreak/>
        <w:t xml:space="preserve">El INVIMA comunicará de forma inmediata al titular de la Autorización Sanitaria de Uso de Emergencia -ASUE sobre la recepción de /a solicitud presentada por ese Ministerio. </w:t>
      </w:r>
    </w:p>
    <w:p w14:paraId="252D41B3" w14:textId="77777777" w:rsidR="00382E9D" w:rsidRPr="00242A9C" w:rsidRDefault="00382E9D" w:rsidP="00242A9C">
      <w:pPr>
        <w:pStyle w:val="Prrafodelista"/>
        <w:spacing w:line="240" w:lineRule="auto"/>
        <w:ind w:left="426" w:right="420"/>
        <w:rPr>
          <w:rFonts w:ascii="Tahoma" w:hAnsi="Tahoma" w:cs="Tahoma"/>
          <w:szCs w:val="24"/>
        </w:rPr>
      </w:pPr>
    </w:p>
    <w:p w14:paraId="1DC72234" w14:textId="55290611" w:rsidR="00382E9D" w:rsidRPr="00242A9C" w:rsidRDefault="00382E9D" w:rsidP="00242A9C">
      <w:pPr>
        <w:pStyle w:val="Prrafodelista"/>
        <w:numPr>
          <w:ilvl w:val="0"/>
          <w:numId w:val="13"/>
        </w:numPr>
        <w:spacing w:line="240" w:lineRule="auto"/>
        <w:ind w:left="426" w:right="420"/>
        <w:jc w:val="both"/>
        <w:rPr>
          <w:rFonts w:ascii="Tahoma" w:hAnsi="Tahoma" w:cs="Tahoma"/>
          <w:szCs w:val="24"/>
        </w:rPr>
      </w:pPr>
      <w:r w:rsidRPr="00242A9C">
        <w:rPr>
          <w:rFonts w:ascii="Tahoma" w:hAnsi="Tahoma" w:cs="Tahoma"/>
          <w:szCs w:val="24"/>
        </w:rPr>
        <w:t xml:space="preserve">El titular de la Autorización Sanitaria de Uso de Emergencia -ASUE podrá pronunciarse sobre la información presentada por el </w:t>
      </w:r>
      <w:r w:rsidR="00485EC1" w:rsidRPr="00242A9C">
        <w:rPr>
          <w:rFonts w:ascii="Tahoma" w:hAnsi="Tahoma" w:cs="Tahoma"/>
          <w:szCs w:val="24"/>
        </w:rPr>
        <w:t>Ministerio de Salud y de la Protección Social</w:t>
      </w:r>
      <w:r w:rsidR="001A2667" w:rsidRPr="00242A9C">
        <w:rPr>
          <w:rFonts w:ascii="Tahoma" w:hAnsi="Tahoma" w:cs="Tahoma"/>
          <w:szCs w:val="24"/>
        </w:rPr>
        <w:t xml:space="preserve"> y Protección Social</w:t>
      </w:r>
      <w:r w:rsidRPr="00242A9C">
        <w:rPr>
          <w:rFonts w:ascii="Tahoma" w:hAnsi="Tahoma" w:cs="Tahoma"/>
          <w:szCs w:val="24"/>
        </w:rPr>
        <w:t xml:space="preserve">, y si cuenta con información adicional, deberá aportarla, en un término no mayor a tres (3) días hábiles contados a partir de la recepción de la comunicación realizada por el INVIMA. </w:t>
      </w:r>
    </w:p>
    <w:p w14:paraId="54911A60" w14:textId="77777777" w:rsidR="00382E9D" w:rsidRPr="00242A9C" w:rsidRDefault="00382E9D" w:rsidP="00242A9C">
      <w:pPr>
        <w:pStyle w:val="Prrafodelista"/>
        <w:spacing w:line="240" w:lineRule="auto"/>
        <w:ind w:left="426" w:right="420"/>
        <w:rPr>
          <w:rFonts w:ascii="Tahoma" w:hAnsi="Tahoma" w:cs="Tahoma"/>
          <w:szCs w:val="24"/>
        </w:rPr>
      </w:pPr>
    </w:p>
    <w:p w14:paraId="37CA7BC4" w14:textId="5D6C8115" w:rsidR="00382E9D" w:rsidRPr="00242A9C" w:rsidRDefault="00382E9D" w:rsidP="00242A9C">
      <w:pPr>
        <w:pStyle w:val="Prrafodelista"/>
        <w:numPr>
          <w:ilvl w:val="0"/>
          <w:numId w:val="13"/>
        </w:numPr>
        <w:spacing w:line="240" w:lineRule="auto"/>
        <w:ind w:left="426" w:right="420"/>
        <w:jc w:val="both"/>
        <w:rPr>
          <w:rFonts w:ascii="Tahoma" w:hAnsi="Tahoma" w:cs="Tahoma"/>
          <w:szCs w:val="24"/>
        </w:rPr>
      </w:pPr>
      <w:r w:rsidRPr="00242A9C">
        <w:rPr>
          <w:rFonts w:ascii="Tahoma" w:hAnsi="Tahoma" w:cs="Tahoma"/>
          <w:szCs w:val="24"/>
        </w:rPr>
        <w:t xml:space="preserve">Cuando el INVIMA determine que el </w:t>
      </w:r>
      <w:r w:rsidR="00485EC1" w:rsidRPr="00242A9C">
        <w:rPr>
          <w:rFonts w:ascii="Tahoma" w:hAnsi="Tahoma" w:cs="Tahoma"/>
          <w:szCs w:val="24"/>
        </w:rPr>
        <w:t>Ministerio de Salud y de la Protección Social</w:t>
      </w:r>
      <w:r w:rsidR="006C291A" w:rsidRPr="00242A9C">
        <w:rPr>
          <w:rFonts w:ascii="Tahoma" w:hAnsi="Tahoma" w:cs="Tahoma"/>
          <w:szCs w:val="24"/>
        </w:rPr>
        <w:t xml:space="preserve"> </w:t>
      </w:r>
      <w:r w:rsidRPr="00242A9C">
        <w:rPr>
          <w:rFonts w:ascii="Tahoma" w:hAnsi="Tahoma" w:cs="Tahoma"/>
          <w:szCs w:val="24"/>
        </w:rPr>
        <w:t xml:space="preserve">deba aclarar o complementar la documentación allegada, lo comunicará a esa Cartera Ministerial, y suspenderá el término de su decisión, el cual se reanudará una vez sea allegada la respuesta al requerimiento. </w:t>
      </w:r>
    </w:p>
    <w:p w14:paraId="2000685F" w14:textId="77777777" w:rsidR="00382E9D" w:rsidRPr="00242A9C" w:rsidRDefault="00382E9D" w:rsidP="00242A9C">
      <w:pPr>
        <w:pStyle w:val="Prrafodelista"/>
        <w:spacing w:line="240" w:lineRule="auto"/>
        <w:ind w:left="426" w:right="420"/>
        <w:jc w:val="both"/>
        <w:rPr>
          <w:rFonts w:ascii="Tahoma" w:hAnsi="Tahoma" w:cs="Tahoma"/>
          <w:szCs w:val="24"/>
        </w:rPr>
      </w:pPr>
    </w:p>
    <w:p w14:paraId="1E2040F4" w14:textId="75626646" w:rsidR="00E26217" w:rsidRPr="00242A9C" w:rsidRDefault="00E26217" w:rsidP="00242A9C">
      <w:pPr>
        <w:pStyle w:val="Prrafodelista"/>
        <w:numPr>
          <w:ilvl w:val="0"/>
          <w:numId w:val="13"/>
        </w:numPr>
        <w:spacing w:line="240" w:lineRule="auto"/>
        <w:ind w:left="426" w:right="420"/>
        <w:jc w:val="both"/>
        <w:rPr>
          <w:rFonts w:ascii="Tahoma" w:hAnsi="Tahoma" w:cs="Tahoma"/>
          <w:szCs w:val="24"/>
        </w:rPr>
      </w:pPr>
      <w:r w:rsidRPr="00242A9C">
        <w:rPr>
          <w:rFonts w:ascii="Tahoma" w:hAnsi="Tahoma" w:cs="Tahoma"/>
          <w:szCs w:val="24"/>
        </w:rPr>
        <w:t xml:space="preserve">El INVIMA, agotado lo dispuesto en los numerales anteriores, procederá a efectuar la evaluación de la información aportada y concederá o negará la modificación de la Autorización Sanitaria de Uso de Emergencia ASUE, para lo cual el </w:t>
      </w:r>
      <w:proofErr w:type="spellStart"/>
      <w:r w:rsidRPr="00242A9C">
        <w:rPr>
          <w:rFonts w:ascii="Tahoma" w:hAnsi="Tahoma" w:cs="Tahoma"/>
          <w:szCs w:val="24"/>
        </w:rPr>
        <w:t>lNVIMA</w:t>
      </w:r>
      <w:proofErr w:type="spellEnd"/>
      <w:r w:rsidRPr="00242A9C">
        <w:rPr>
          <w:rFonts w:ascii="Tahoma" w:hAnsi="Tahoma" w:cs="Tahoma"/>
          <w:szCs w:val="24"/>
        </w:rPr>
        <w:t xml:space="preserve"> contará con un término de cinco (5) días hábiles.</w:t>
      </w:r>
    </w:p>
    <w:p w14:paraId="2DDEC448" w14:textId="77777777" w:rsidR="00E26217" w:rsidRPr="00242A9C" w:rsidRDefault="00E26217" w:rsidP="00242A9C">
      <w:pPr>
        <w:spacing w:after="0" w:line="240" w:lineRule="auto"/>
        <w:ind w:left="426" w:right="420"/>
        <w:jc w:val="both"/>
        <w:rPr>
          <w:rFonts w:ascii="Tahoma" w:hAnsi="Tahoma" w:cs="Tahoma"/>
          <w:szCs w:val="24"/>
        </w:rPr>
      </w:pPr>
      <w:r w:rsidRPr="00242A9C">
        <w:rPr>
          <w:rFonts w:ascii="Tahoma" w:hAnsi="Tahoma" w:cs="Tahoma"/>
          <w:szCs w:val="24"/>
        </w:rPr>
        <w:t xml:space="preserve">Parágrafo 1. Toda modificación a la correspondiente Autorización Sanitaria de Uso de Emergencia -ASUE, se realizará mediante acto administrativo motivado, en el cual se señalará expresamente la modificación aprobada. En este acto, se determinarán las obligaciones adicionales que el titular de la ASUE adquiere con el INVIMA, y se indicará la metodología que permita la revisión continua de entrega de datos, cuando sea el caso. </w:t>
      </w:r>
    </w:p>
    <w:p w14:paraId="561CC81C" w14:textId="77777777" w:rsidR="00E26217" w:rsidRPr="00242A9C" w:rsidRDefault="00E26217" w:rsidP="00242A9C">
      <w:pPr>
        <w:spacing w:after="0" w:line="240" w:lineRule="auto"/>
        <w:ind w:left="426" w:right="420"/>
        <w:jc w:val="both"/>
        <w:rPr>
          <w:rFonts w:ascii="Tahoma" w:hAnsi="Tahoma" w:cs="Tahoma"/>
          <w:szCs w:val="24"/>
        </w:rPr>
      </w:pPr>
    </w:p>
    <w:p w14:paraId="5AFA887C" w14:textId="0880C7DE" w:rsidR="00E26217" w:rsidRPr="00242A9C" w:rsidRDefault="00E26217" w:rsidP="00242A9C">
      <w:pPr>
        <w:spacing w:after="0" w:line="240" w:lineRule="auto"/>
        <w:ind w:left="426" w:right="420"/>
        <w:jc w:val="both"/>
        <w:rPr>
          <w:rFonts w:ascii="Tahoma" w:hAnsi="Tahoma" w:cs="Tahoma"/>
          <w:szCs w:val="24"/>
        </w:rPr>
      </w:pPr>
      <w:r w:rsidRPr="00242A9C">
        <w:rPr>
          <w:rFonts w:ascii="Tahoma" w:hAnsi="Tahoma" w:cs="Tahoma"/>
          <w:szCs w:val="24"/>
        </w:rPr>
        <w:t xml:space="preserve">Parágrafo 2. El acto que conceda o niegue la modificación a la Autorización Sanitaria de Uso de Emergencia -ASUE, el INVIMA lo notificará al </w:t>
      </w:r>
      <w:r w:rsidR="00485EC1" w:rsidRPr="00242A9C">
        <w:rPr>
          <w:rFonts w:ascii="Tahoma" w:hAnsi="Tahoma" w:cs="Tahoma"/>
          <w:szCs w:val="24"/>
        </w:rPr>
        <w:t>Ministerio de Salud y de la Protección Social</w:t>
      </w:r>
      <w:r w:rsidR="006C291A" w:rsidRPr="00242A9C">
        <w:rPr>
          <w:rFonts w:ascii="Tahoma" w:hAnsi="Tahoma" w:cs="Tahoma"/>
          <w:szCs w:val="24"/>
        </w:rPr>
        <w:t xml:space="preserve"> </w:t>
      </w:r>
      <w:r w:rsidRPr="00242A9C">
        <w:rPr>
          <w:rFonts w:ascii="Tahoma" w:hAnsi="Tahoma" w:cs="Tahoma"/>
          <w:szCs w:val="24"/>
        </w:rPr>
        <w:t>y al titular e importadores que figuren en la autorización".</w:t>
      </w:r>
    </w:p>
    <w:p w14:paraId="7C811F51" w14:textId="77777777" w:rsidR="006C291A" w:rsidRPr="00CE02F0" w:rsidRDefault="006C291A" w:rsidP="00CE02F0">
      <w:pPr>
        <w:pStyle w:val="Prrafodelista"/>
        <w:spacing w:after="0" w:line="276" w:lineRule="auto"/>
        <w:rPr>
          <w:rFonts w:ascii="Tahoma" w:hAnsi="Tahoma" w:cs="Tahoma"/>
          <w:sz w:val="24"/>
          <w:szCs w:val="24"/>
        </w:rPr>
      </w:pPr>
    </w:p>
    <w:p w14:paraId="018864BB" w14:textId="2AB06D62" w:rsidR="00250CE5" w:rsidRPr="00636E41" w:rsidRDefault="00343C59" w:rsidP="00636E41">
      <w:pPr>
        <w:pStyle w:val="Prrafodelista"/>
        <w:numPr>
          <w:ilvl w:val="1"/>
          <w:numId w:val="7"/>
        </w:numPr>
        <w:spacing w:after="0" w:line="276" w:lineRule="auto"/>
        <w:jc w:val="both"/>
        <w:rPr>
          <w:rFonts w:ascii="Tahoma" w:hAnsi="Tahoma" w:cs="Tahoma"/>
          <w:b/>
          <w:sz w:val="24"/>
          <w:szCs w:val="24"/>
        </w:rPr>
      </w:pPr>
      <w:r w:rsidRPr="00636E41">
        <w:rPr>
          <w:rFonts w:ascii="Tahoma" w:hAnsi="Tahoma" w:cs="Tahoma"/>
          <w:b/>
          <w:sz w:val="24"/>
          <w:szCs w:val="24"/>
        </w:rPr>
        <w:t>Ca</w:t>
      </w:r>
      <w:r w:rsidR="00250CE5" w:rsidRPr="00636E41">
        <w:rPr>
          <w:rFonts w:ascii="Tahoma" w:hAnsi="Tahoma" w:cs="Tahoma"/>
          <w:b/>
          <w:sz w:val="24"/>
          <w:szCs w:val="24"/>
        </w:rPr>
        <w:t>so concreto</w:t>
      </w:r>
    </w:p>
    <w:p w14:paraId="688D0DEF" w14:textId="77777777" w:rsidR="00250CE5" w:rsidRPr="00636E41" w:rsidRDefault="00250CE5" w:rsidP="00636E41">
      <w:pPr>
        <w:pStyle w:val="Prrafodelista"/>
        <w:spacing w:after="0" w:line="276" w:lineRule="auto"/>
        <w:rPr>
          <w:rFonts w:ascii="Tahoma" w:hAnsi="Tahoma" w:cs="Tahoma"/>
          <w:sz w:val="24"/>
          <w:szCs w:val="24"/>
        </w:rPr>
      </w:pPr>
    </w:p>
    <w:p w14:paraId="53DB6E51" w14:textId="245E9E32" w:rsidR="002503B3" w:rsidRPr="00636E41" w:rsidRDefault="00250CE5" w:rsidP="00636E41">
      <w:pPr>
        <w:spacing w:after="0" w:line="276" w:lineRule="auto"/>
        <w:jc w:val="both"/>
        <w:rPr>
          <w:rFonts w:ascii="Tahoma" w:hAnsi="Tahoma" w:cs="Tahoma"/>
          <w:sz w:val="24"/>
          <w:szCs w:val="24"/>
        </w:rPr>
      </w:pPr>
      <w:r w:rsidRPr="00636E41">
        <w:rPr>
          <w:rFonts w:ascii="Tahoma" w:hAnsi="Tahoma" w:cs="Tahoma"/>
          <w:sz w:val="24"/>
          <w:szCs w:val="24"/>
        </w:rPr>
        <w:t xml:space="preserve">En el caso que ocupa la atención de la Sala, la señora </w:t>
      </w:r>
      <w:r w:rsidR="00BF7BB2" w:rsidRPr="00636E41">
        <w:rPr>
          <w:rFonts w:ascii="Tahoma" w:hAnsi="Tahoma" w:cs="Tahoma"/>
          <w:b/>
          <w:sz w:val="24"/>
          <w:szCs w:val="24"/>
        </w:rPr>
        <w:t>Katherine</w:t>
      </w:r>
      <w:r w:rsidR="00E26217" w:rsidRPr="00636E41">
        <w:rPr>
          <w:rFonts w:ascii="Tahoma" w:hAnsi="Tahoma" w:cs="Tahoma"/>
          <w:b/>
          <w:sz w:val="24"/>
          <w:szCs w:val="24"/>
        </w:rPr>
        <w:t xml:space="preserve"> Pineda Loaiza</w:t>
      </w:r>
      <w:r w:rsidR="00E26217" w:rsidRPr="00636E41">
        <w:rPr>
          <w:rFonts w:ascii="Tahoma" w:hAnsi="Tahoma" w:cs="Tahoma"/>
          <w:sz w:val="24"/>
          <w:szCs w:val="24"/>
        </w:rPr>
        <w:t xml:space="preserve"> </w:t>
      </w:r>
      <w:r w:rsidR="00F31871" w:rsidRPr="00636E41">
        <w:rPr>
          <w:rFonts w:ascii="Tahoma" w:hAnsi="Tahoma" w:cs="Tahoma"/>
          <w:sz w:val="24"/>
          <w:szCs w:val="24"/>
        </w:rPr>
        <w:t>acudió a</w:t>
      </w:r>
      <w:r w:rsidR="00AC315B">
        <w:rPr>
          <w:rFonts w:ascii="Tahoma" w:hAnsi="Tahoma" w:cs="Tahoma"/>
          <w:sz w:val="24"/>
          <w:szCs w:val="24"/>
        </w:rPr>
        <w:t xml:space="preserve"> </w:t>
      </w:r>
      <w:r w:rsidR="007575FE" w:rsidRPr="00636E41">
        <w:rPr>
          <w:rFonts w:ascii="Tahoma" w:hAnsi="Tahoma" w:cs="Tahoma"/>
          <w:sz w:val="24"/>
          <w:szCs w:val="24"/>
        </w:rPr>
        <w:t xml:space="preserve">esta </w:t>
      </w:r>
      <w:r w:rsidR="00F31871" w:rsidRPr="00636E41">
        <w:rPr>
          <w:rFonts w:ascii="Tahoma" w:hAnsi="Tahoma" w:cs="Tahoma"/>
          <w:sz w:val="24"/>
          <w:szCs w:val="24"/>
        </w:rPr>
        <w:t>acción de tutela con el fin de que se le garantice</w:t>
      </w:r>
      <w:r w:rsidR="00AC315B">
        <w:rPr>
          <w:rFonts w:ascii="Tahoma" w:hAnsi="Tahoma" w:cs="Tahoma"/>
          <w:sz w:val="24"/>
          <w:szCs w:val="24"/>
        </w:rPr>
        <w:t xml:space="preserve"> </w:t>
      </w:r>
      <w:r w:rsidR="00F31871" w:rsidRPr="00636E41">
        <w:rPr>
          <w:rFonts w:ascii="Tahoma" w:hAnsi="Tahoma" w:cs="Tahoma"/>
          <w:sz w:val="24"/>
          <w:szCs w:val="24"/>
        </w:rPr>
        <w:t xml:space="preserve">sus derechos fundamentales a </w:t>
      </w:r>
      <w:r w:rsidR="00E26217" w:rsidRPr="00636E41">
        <w:rPr>
          <w:rFonts w:ascii="Tahoma" w:hAnsi="Tahoma" w:cs="Tahoma"/>
          <w:sz w:val="24"/>
          <w:szCs w:val="24"/>
        </w:rPr>
        <w:t>la vida y a</w:t>
      </w:r>
      <w:r w:rsidR="00AC315B">
        <w:rPr>
          <w:rFonts w:ascii="Tahoma" w:hAnsi="Tahoma" w:cs="Tahoma"/>
          <w:sz w:val="24"/>
          <w:szCs w:val="24"/>
        </w:rPr>
        <w:t xml:space="preserve"> </w:t>
      </w:r>
      <w:r w:rsidR="00E26217" w:rsidRPr="00636E41">
        <w:rPr>
          <w:rFonts w:ascii="Tahoma" w:hAnsi="Tahoma" w:cs="Tahoma"/>
          <w:sz w:val="24"/>
          <w:szCs w:val="24"/>
        </w:rPr>
        <w:t>la salud</w:t>
      </w:r>
      <w:r w:rsidR="00F31871" w:rsidRPr="00636E41">
        <w:rPr>
          <w:rFonts w:ascii="Tahoma" w:hAnsi="Tahoma" w:cs="Tahoma"/>
          <w:sz w:val="24"/>
          <w:szCs w:val="24"/>
        </w:rPr>
        <w:t>,</w:t>
      </w:r>
      <w:r w:rsidR="006C291A" w:rsidRPr="00636E41">
        <w:rPr>
          <w:rFonts w:ascii="Tahoma" w:hAnsi="Tahoma" w:cs="Tahoma"/>
          <w:sz w:val="24"/>
          <w:szCs w:val="24"/>
        </w:rPr>
        <w:t xml:space="preserve"> </w:t>
      </w:r>
      <w:r w:rsidR="00F31871" w:rsidRPr="00636E41">
        <w:rPr>
          <w:rFonts w:ascii="Tahoma" w:hAnsi="Tahoma" w:cs="Tahoma"/>
          <w:sz w:val="24"/>
          <w:szCs w:val="24"/>
        </w:rPr>
        <w:t xml:space="preserve">pues pretende que se le ordene al </w:t>
      </w:r>
      <w:r w:rsidR="00485EC1" w:rsidRPr="00636E41">
        <w:rPr>
          <w:rFonts w:ascii="Tahoma" w:hAnsi="Tahoma" w:cs="Tahoma"/>
          <w:sz w:val="24"/>
          <w:szCs w:val="24"/>
        </w:rPr>
        <w:t>Ministerio de Salud y de la Protección Social</w:t>
      </w:r>
      <w:r w:rsidR="006C291A" w:rsidRPr="00636E41">
        <w:rPr>
          <w:rFonts w:ascii="Tahoma" w:hAnsi="Tahoma" w:cs="Tahoma"/>
          <w:sz w:val="24"/>
          <w:szCs w:val="24"/>
        </w:rPr>
        <w:t xml:space="preserve"> </w:t>
      </w:r>
      <w:r w:rsidR="00F31871" w:rsidRPr="00636E41">
        <w:rPr>
          <w:rFonts w:ascii="Tahoma" w:hAnsi="Tahoma" w:cs="Tahoma"/>
          <w:sz w:val="24"/>
          <w:szCs w:val="24"/>
        </w:rPr>
        <w:t>que cumpla con el</w:t>
      </w:r>
      <w:r w:rsidR="00AC315B">
        <w:rPr>
          <w:rFonts w:ascii="Tahoma" w:hAnsi="Tahoma" w:cs="Tahoma"/>
          <w:sz w:val="24"/>
          <w:szCs w:val="24"/>
        </w:rPr>
        <w:t xml:space="preserve"> </w:t>
      </w:r>
      <w:r w:rsidR="00F31871" w:rsidRPr="00636E41">
        <w:rPr>
          <w:rFonts w:ascii="Tahoma" w:hAnsi="Tahoma" w:cs="Tahoma"/>
          <w:sz w:val="24"/>
          <w:szCs w:val="24"/>
        </w:rPr>
        <w:t>esquema de vacunación presentado y adoptado por el Gobierno Nacional y que en consecuencia se le aplique la segunda dosis de PFIZER a los 21 días de la primera dosis</w:t>
      </w:r>
      <w:r w:rsidR="00AC315B">
        <w:rPr>
          <w:rFonts w:ascii="Tahoma" w:hAnsi="Tahoma" w:cs="Tahoma"/>
          <w:sz w:val="24"/>
          <w:szCs w:val="24"/>
        </w:rPr>
        <w:t xml:space="preserve"> </w:t>
      </w:r>
      <w:r w:rsidR="00F31871" w:rsidRPr="00636E41">
        <w:rPr>
          <w:rFonts w:ascii="Tahoma" w:hAnsi="Tahoma" w:cs="Tahoma"/>
          <w:sz w:val="24"/>
          <w:szCs w:val="24"/>
        </w:rPr>
        <w:t>y no a los</w:t>
      </w:r>
      <w:r w:rsidR="00AC315B">
        <w:rPr>
          <w:rFonts w:ascii="Tahoma" w:hAnsi="Tahoma" w:cs="Tahoma"/>
          <w:sz w:val="24"/>
          <w:szCs w:val="24"/>
        </w:rPr>
        <w:t xml:space="preserve"> </w:t>
      </w:r>
      <w:r w:rsidR="00F31871" w:rsidRPr="00636E41">
        <w:rPr>
          <w:rFonts w:ascii="Tahoma" w:hAnsi="Tahoma" w:cs="Tahoma"/>
          <w:sz w:val="24"/>
          <w:szCs w:val="24"/>
        </w:rPr>
        <w:t xml:space="preserve">84 como </w:t>
      </w:r>
      <w:r w:rsidR="00967613" w:rsidRPr="00636E41">
        <w:rPr>
          <w:rFonts w:ascii="Tahoma" w:hAnsi="Tahoma" w:cs="Tahoma"/>
          <w:sz w:val="24"/>
          <w:szCs w:val="24"/>
        </w:rPr>
        <w:t>se le indic</w:t>
      </w:r>
      <w:r w:rsidR="00516247" w:rsidRPr="00636E41">
        <w:rPr>
          <w:rFonts w:ascii="Tahoma" w:hAnsi="Tahoma" w:cs="Tahoma"/>
          <w:sz w:val="24"/>
          <w:szCs w:val="24"/>
        </w:rPr>
        <w:t>ó</w:t>
      </w:r>
      <w:r w:rsidR="002503B3" w:rsidRPr="00636E41">
        <w:rPr>
          <w:rFonts w:ascii="Tahoma" w:hAnsi="Tahoma" w:cs="Tahoma"/>
          <w:sz w:val="24"/>
          <w:szCs w:val="24"/>
        </w:rPr>
        <w:t>.</w:t>
      </w:r>
    </w:p>
    <w:p w14:paraId="02A4CD92" w14:textId="77777777" w:rsidR="009F2DC4" w:rsidRPr="00636E41" w:rsidRDefault="009F2DC4" w:rsidP="00636E41">
      <w:pPr>
        <w:spacing w:after="0" w:line="276" w:lineRule="auto"/>
        <w:jc w:val="both"/>
        <w:rPr>
          <w:rFonts w:ascii="Tahoma" w:hAnsi="Tahoma" w:cs="Tahoma"/>
          <w:sz w:val="24"/>
          <w:szCs w:val="24"/>
        </w:rPr>
      </w:pPr>
    </w:p>
    <w:p w14:paraId="45F9A579" w14:textId="5036E489" w:rsidR="00250B9E" w:rsidRPr="00636E41" w:rsidRDefault="00561417" w:rsidP="00636E41">
      <w:pPr>
        <w:spacing w:after="0" w:line="276" w:lineRule="auto"/>
        <w:jc w:val="both"/>
        <w:rPr>
          <w:rFonts w:ascii="Tahoma" w:hAnsi="Tahoma" w:cs="Tahoma"/>
          <w:sz w:val="24"/>
          <w:szCs w:val="24"/>
        </w:rPr>
      </w:pPr>
      <w:r w:rsidRPr="00636E41">
        <w:rPr>
          <w:rFonts w:ascii="Tahoma" w:hAnsi="Tahoma" w:cs="Tahoma"/>
          <w:sz w:val="24"/>
          <w:szCs w:val="24"/>
        </w:rPr>
        <w:t>La jueza de primera instancia denegó el amparo por improcedente</w:t>
      </w:r>
      <w:r w:rsidR="00F8218D" w:rsidRPr="00636E41">
        <w:rPr>
          <w:rFonts w:ascii="Tahoma" w:hAnsi="Tahoma" w:cs="Tahoma"/>
          <w:sz w:val="24"/>
          <w:szCs w:val="24"/>
        </w:rPr>
        <w:t>,</w:t>
      </w:r>
      <w:r w:rsidR="00967613" w:rsidRPr="00636E41">
        <w:rPr>
          <w:rFonts w:ascii="Tahoma" w:hAnsi="Tahoma" w:cs="Tahoma"/>
          <w:sz w:val="24"/>
          <w:szCs w:val="24"/>
        </w:rPr>
        <w:t xml:space="preserve"> bajo el argumento de que</w:t>
      </w:r>
      <w:r w:rsidR="00AC315B">
        <w:rPr>
          <w:rFonts w:ascii="Tahoma" w:hAnsi="Tahoma" w:cs="Tahoma"/>
          <w:sz w:val="24"/>
          <w:szCs w:val="24"/>
        </w:rPr>
        <w:t xml:space="preserve"> </w:t>
      </w:r>
      <w:r w:rsidR="00967613" w:rsidRPr="00636E41">
        <w:rPr>
          <w:rFonts w:ascii="Tahoma" w:hAnsi="Tahoma" w:cs="Tahoma"/>
          <w:sz w:val="24"/>
          <w:szCs w:val="24"/>
        </w:rPr>
        <w:t xml:space="preserve">el </w:t>
      </w:r>
      <w:r w:rsidR="00485EC1" w:rsidRPr="00636E41">
        <w:rPr>
          <w:rFonts w:ascii="Tahoma" w:hAnsi="Tahoma" w:cs="Tahoma"/>
          <w:sz w:val="24"/>
          <w:szCs w:val="24"/>
        </w:rPr>
        <w:t>Ministerio de Salud y de la Protección Social</w:t>
      </w:r>
      <w:r w:rsidR="00AC315B">
        <w:rPr>
          <w:rFonts w:ascii="Tahoma" w:hAnsi="Tahoma" w:cs="Tahoma"/>
          <w:sz w:val="24"/>
          <w:szCs w:val="24"/>
        </w:rPr>
        <w:t xml:space="preserve"> </w:t>
      </w:r>
      <w:r w:rsidR="00967613" w:rsidRPr="00636E41">
        <w:rPr>
          <w:rFonts w:ascii="Tahoma" w:hAnsi="Tahoma" w:cs="Tahoma"/>
          <w:sz w:val="24"/>
          <w:szCs w:val="24"/>
        </w:rPr>
        <w:t xml:space="preserve">y </w:t>
      </w:r>
      <w:r w:rsidR="00516247" w:rsidRPr="00636E41">
        <w:rPr>
          <w:rFonts w:ascii="Tahoma" w:hAnsi="Tahoma" w:cs="Tahoma"/>
          <w:sz w:val="24"/>
          <w:szCs w:val="24"/>
        </w:rPr>
        <w:t>P</w:t>
      </w:r>
      <w:r w:rsidR="00967613" w:rsidRPr="00636E41">
        <w:rPr>
          <w:rFonts w:ascii="Tahoma" w:hAnsi="Tahoma" w:cs="Tahoma"/>
          <w:sz w:val="24"/>
          <w:szCs w:val="24"/>
        </w:rPr>
        <w:t>ro</w:t>
      </w:r>
      <w:r w:rsidR="008B51EF" w:rsidRPr="00636E41">
        <w:rPr>
          <w:rFonts w:ascii="Tahoma" w:hAnsi="Tahoma" w:cs="Tahoma"/>
          <w:sz w:val="24"/>
          <w:szCs w:val="24"/>
        </w:rPr>
        <w:t xml:space="preserve">tección </w:t>
      </w:r>
      <w:r w:rsidR="00516247" w:rsidRPr="00636E41">
        <w:rPr>
          <w:rFonts w:ascii="Tahoma" w:hAnsi="Tahoma" w:cs="Tahoma"/>
          <w:sz w:val="24"/>
          <w:szCs w:val="24"/>
        </w:rPr>
        <w:t>S</w:t>
      </w:r>
      <w:r w:rsidR="007575FE" w:rsidRPr="00636E41">
        <w:rPr>
          <w:rFonts w:ascii="Tahoma" w:hAnsi="Tahoma" w:cs="Tahoma"/>
          <w:sz w:val="24"/>
          <w:szCs w:val="24"/>
        </w:rPr>
        <w:t xml:space="preserve">ocial </w:t>
      </w:r>
      <w:r w:rsidR="00F8218D" w:rsidRPr="00636E41">
        <w:rPr>
          <w:rFonts w:ascii="Tahoma" w:hAnsi="Tahoma" w:cs="Tahoma"/>
          <w:sz w:val="24"/>
          <w:szCs w:val="24"/>
        </w:rPr>
        <w:t>exp</w:t>
      </w:r>
      <w:r w:rsidR="00516247" w:rsidRPr="00636E41">
        <w:rPr>
          <w:rFonts w:ascii="Tahoma" w:hAnsi="Tahoma" w:cs="Tahoma"/>
          <w:sz w:val="24"/>
          <w:szCs w:val="24"/>
        </w:rPr>
        <w:t>i</w:t>
      </w:r>
      <w:r w:rsidR="00F8218D" w:rsidRPr="00636E41">
        <w:rPr>
          <w:rFonts w:ascii="Tahoma" w:hAnsi="Tahoma" w:cs="Tahoma"/>
          <w:sz w:val="24"/>
          <w:szCs w:val="24"/>
        </w:rPr>
        <w:t>dió</w:t>
      </w:r>
      <w:r w:rsidR="00967613" w:rsidRPr="00636E41">
        <w:rPr>
          <w:rFonts w:ascii="Tahoma" w:hAnsi="Tahoma" w:cs="Tahoma"/>
          <w:sz w:val="24"/>
          <w:szCs w:val="24"/>
        </w:rPr>
        <w:t xml:space="preserve"> la Resolución 1151 de 2021, acto administrativo que modifica parcialmente la Resolución 430 de 2021 </w:t>
      </w:r>
      <w:r w:rsidR="00967613" w:rsidRPr="00636E41">
        <w:rPr>
          <w:rFonts w:ascii="Tahoma" w:hAnsi="Tahoma" w:cs="Tahoma"/>
          <w:i/>
          <w:sz w:val="24"/>
          <w:szCs w:val="24"/>
        </w:rPr>
        <w:t>“Por la cual se actualizan los lineamientos técnicos y operativos para la vacunación contra el COVID-19 y se dictan otras disposiciones”,</w:t>
      </w:r>
      <w:r w:rsidR="00967613" w:rsidRPr="00636E41">
        <w:rPr>
          <w:rFonts w:ascii="Tahoma" w:hAnsi="Tahoma" w:cs="Tahoma"/>
          <w:sz w:val="24"/>
          <w:szCs w:val="24"/>
        </w:rPr>
        <w:t xml:space="preserve"> particularmente los criterios establecidos en el anexo 6 </w:t>
      </w:r>
      <w:r w:rsidR="00967613" w:rsidRPr="00636E41">
        <w:rPr>
          <w:rFonts w:ascii="Tahoma" w:hAnsi="Tahoma" w:cs="Tahoma"/>
          <w:b/>
          <w:i/>
          <w:sz w:val="24"/>
          <w:szCs w:val="24"/>
        </w:rPr>
        <w:t>“</w:t>
      </w:r>
      <w:r w:rsidR="00967613" w:rsidRPr="00242A9C">
        <w:rPr>
          <w:rFonts w:ascii="Tahoma" w:hAnsi="Tahoma" w:cs="Tahoma"/>
          <w:b/>
          <w:i/>
          <w:szCs w:val="24"/>
        </w:rPr>
        <w:t>Anexo Técnico para la Aplicación de la Vacuna BNT162B2 PFIZER-BIONTECH CONTRA EL COVID-19</w:t>
      </w:r>
      <w:r w:rsidR="00967613" w:rsidRPr="00636E41">
        <w:rPr>
          <w:rFonts w:ascii="Tahoma" w:hAnsi="Tahoma" w:cs="Tahoma"/>
          <w:b/>
          <w:i/>
          <w:sz w:val="24"/>
          <w:szCs w:val="24"/>
        </w:rPr>
        <w:t xml:space="preserve">”, </w:t>
      </w:r>
      <w:r w:rsidR="00967613" w:rsidRPr="00636E41">
        <w:rPr>
          <w:rFonts w:ascii="Tahoma" w:hAnsi="Tahoma" w:cs="Tahoma"/>
          <w:sz w:val="24"/>
          <w:szCs w:val="24"/>
        </w:rPr>
        <w:t xml:space="preserve">estableciendo </w:t>
      </w:r>
      <w:r w:rsidR="00967613" w:rsidRPr="00636E41">
        <w:rPr>
          <w:rFonts w:ascii="Tahoma" w:hAnsi="Tahoma" w:cs="Tahoma"/>
          <w:b/>
          <w:sz w:val="24"/>
          <w:szCs w:val="24"/>
        </w:rPr>
        <w:t>la ampliación del término y la aplicación de la segunda dosis de la mencionada vacuna, a los 84 días, para la población de 12 a 49 años de edad sin comorbilidades y, de 21 días para</w:t>
      </w:r>
      <w:r w:rsidR="00967613" w:rsidRPr="00636E41">
        <w:rPr>
          <w:rFonts w:ascii="Tahoma" w:hAnsi="Tahoma" w:cs="Tahoma"/>
          <w:sz w:val="24"/>
          <w:szCs w:val="24"/>
        </w:rPr>
        <w:t xml:space="preserve"> </w:t>
      </w:r>
      <w:r w:rsidR="00967613" w:rsidRPr="00636E41">
        <w:rPr>
          <w:rFonts w:ascii="Tahoma" w:hAnsi="Tahoma" w:cs="Tahoma"/>
          <w:b/>
          <w:sz w:val="24"/>
          <w:szCs w:val="24"/>
        </w:rPr>
        <w:t>el mismo grupo etario que presenta comorbilidades.</w:t>
      </w:r>
      <w:r w:rsidR="00516247" w:rsidRPr="00636E41">
        <w:rPr>
          <w:rFonts w:ascii="Tahoma" w:hAnsi="Tahoma" w:cs="Tahoma"/>
          <w:b/>
          <w:sz w:val="24"/>
          <w:szCs w:val="24"/>
        </w:rPr>
        <w:t xml:space="preserve"> </w:t>
      </w:r>
      <w:r w:rsidR="00516247" w:rsidRPr="00636E41">
        <w:rPr>
          <w:rFonts w:ascii="Tahoma" w:hAnsi="Tahoma" w:cs="Tahoma"/>
          <w:sz w:val="24"/>
          <w:szCs w:val="24"/>
        </w:rPr>
        <w:t xml:space="preserve">En ese orden de ideas, </w:t>
      </w:r>
      <w:r w:rsidR="0095524F" w:rsidRPr="00636E41">
        <w:rPr>
          <w:rFonts w:ascii="Tahoma" w:hAnsi="Tahoma" w:cs="Tahoma"/>
          <w:sz w:val="24"/>
          <w:szCs w:val="24"/>
        </w:rPr>
        <w:t xml:space="preserve">el juzgado </w:t>
      </w:r>
      <w:r w:rsidR="00516247" w:rsidRPr="00636E41">
        <w:rPr>
          <w:rFonts w:ascii="Tahoma" w:hAnsi="Tahoma" w:cs="Tahoma"/>
          <w:sz w:val="24"/>
          <w:szCs w:val="24"/>
        </w:rPr>
        <w:t xml:space="preserve">de instancia </w:t>
      </w:r>
      <w:r w:rsidR="00DE5CF5" w:rsidRPr="00636E41">
        <w:rPr>
          <w:rFonts w:ascii="Tahoma" w:hAnsi="Tahoma" w:cs="Tahoma"/>
          <w:sz w:val="24"/>
          <w:szCs w:val="24"/>
        </w:rPr>
        <w:t>no encontró que la accionante perteneciera a un grupo exceptuado de los que establece</w:t>
      </w:r>
      <w:r w:rsidR="00AC315B">
        <w:rPr>
          <w:rFonts w:ascii="Tahoma" w:hAnsi="Tahoma" w:cs="Tahoma"/>
          <w:sz w:val="24"/>
          <w:szCs w:val="24"/>
        </w:rPr>
        <w:t xml:space="preserve"> </w:t>
      </w:r>
      <w:r w:rsidR="00250B9E" w:rsidRPr="00636E41">
        <w:rPr>
          <w:rFonts w:ascii="Tahoma" w:hAnsi="Tahoma" w:cs="Tahoma"/>
          <w:sz w:val="24"/>
          <w:szCs w:val="24"/>
        </w:rPr>
        <w:lastRenderedPageBreak/>
        <w:t xml:space="preserve">esta resolución </w:t>
      </w:r>
      <w:r w:rsidR="00516247" w:rsidRPr="00636E41">
        <w:rPr>
          <w:rFonts w:ascii="Tahoma" w:hAnsi="Tahoma" w:cs="Tahoma"/>
          <w:sz w:val="24"/>
          <w:szCs w:val="24"/>
        </w:rPr>
        <w:t xml:space="preserve">ni que se </w:t>
      </w:r>
      <w:r w:rsidR="00250B9E" w:rsidRPr="00636E41">
        <w:rPr>
          <w:rFonts w:ascii="Tahoma" w:hAnsi="Tahoma" w:cs="Tahoma"/>
          <w:sz w:val="24"/>
          <w:szCs w:val="24"/>
        </w:rPr>
        <w:t>le ocasionara</w:t>
      </w:r>
      <w:r w:rsidR="00AC315B">
        <w:rPr>
          <w:rFonts w:ascii="Tahoma" w:hAnsi="Tahoma" w:cs="Tahoma"/>
          <w:sz w:val="24"/>
          <w:szCs w:val="24"/>
        </w:rPr>
        <w:t xml:space="preserve"> </w:t>
      </w:r>
      <w:r w:rsidR="00DE5CF5" w:rsidRPr="00636E41">
        <w:rPr>
          <w:rFonts w:ascii="Tahoma" w:hAnsi="Tahoma" w:cs="Tahoma"/>
          <w:sz w:val="24"/>
          <w:szCs w:val="24"/>
        </w:rPr>
        <w:t>un perjuicio irremediable</w:t>
      </w:r>
      <w:r w:rsidR="00250B9E" w:rsidRPr="00636E41">
        <w:rPr>
          <w:rFonts w:ascii="Tahoma" w:hAnsi="Tahoma" w:cs="Tahoma"/>
          <w:sz w:val="24"/>
          <w:szCs w:val="24"/>
        </w:rPr>
        <w:t xml:space="preserve">, </w:t>
      </w:r>
      <w:r w:rsidR="00DE5CF5" w:rsidRPr="00636E41">
        <w:rPr>
          <w:rFonts w:ascii="Tahoma" w:hAnsi="Tahoma" w:cs="Tahoma"/>
          <w:sz w:val="24"/>
          <w:szCs w:val="24"/>
        </w:rPr>
        <w:t>pues no hace parte del grupo poblacional con comorbilidades ni tampoco se demostró que fuera sujeto de especial protección</w:t>
      </w:r>
      <w:r w:rsidR="00516247" w:rsidRPr="00636E41">
        <w:rPr>
          <w:rFonts w:ascii="Tahoma" w:hAnsi="Tahoma" w:cs="Tahoma"/>
          <w:sz w:val="24"/>
          <w:szCs w:val="24"/>
        </w:rPr>
        <w:t xml:space="preserve">. </w:t>
      </w:r>
    </w:p>
    <w:p w14:paraId="73BCA172" w14:textId="77777777" w:rsidR="00501CE0" w:rsidRPr="00636E41" w:rsidRDefault="00501CE0" w:rsidP="00636E41">
      <w:pPr>
        <w:spacing w:after="0" w:line="276" w:lineRule="auto"/>
        <w:jc w:val="both"/>
        <w:rPr>
          <w:rFonts w:ascii="Tahoma" w:hAnsi="Tahoma" w:cs="Tahoma"/>
          <w:sz w:val="24"/>
          <w:szCs w:val="24"/>
        </w:rPr>
      </w:pPr>
    </w:p>
    <w:p w14:paraId="10DFFB6E" w14:textId="413752F6"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sz w:val="24"/>
          <w:szCs w:val="24"/>
        </w:rPr>
        <w:t xml:space="preserve">Pues bien, de cara al meollo del litigio, vale la pena recordar que, tal como se vio líneas atrás, los Decretos 710 de 2021, y 1787 de 2020 fijaron las reglas para la expedición, vigencia, información, renovaciones y modificaciones de la Autorización Sanitaria de Uso de Emergencia – ASUE, que le son aplicables al </w:t>
      </w:r>
      <w:r w:rsidR="00485EC1" w:rsidRPr="00636E41">
        <w:rPr>
          <w:rFonts w:ascii="Tahoma" w:hAnsi="Tahoma" w:cs="Tahoma"/>
          <w:sz w:val="24"/>
          <w:szCs w:val="24"/>
        </w:rPr>
        <w:t>Ministerio de Salud y de la Protección Social</w:t>
      </w:r>
      <w:r w:rsidR="0009414D" w:rsidRPr="00636E41">
        <w:rPr>
          <w:rFonts w:ascii="Tahoma" w:hAnsi="Tahoma" w:cs="Tahoma"/>
          <w:sz w:val="24"/>
          <w:szCs w:val="24"/>
        </w:rPr>
        <w:t xml:space="preserve"> y de la Protección Social</w:t>
      </w:r>
      <w:r w:rsidRPr="00636E41">
        <w:rPr>
          <w:rFonts w:ascii="Tahoma" w:hAnsi="Tahoma" w:cs="Tahoma"/>
          <w:sz w:val="24"/>
          <w:szCs w:val="24"/>
        </w:rPr>
        <w:t>, cuando este organismo considere que cuenta con la evidencia científica para solicitar la actualización de la información sobre seguridad, calidad, eficacia y efectividad de un producto que cuenta con Autorización Sanitaria de Uso de Emergencia -ASUE- como lo es el caso de la vacuna</w:t>
      </w:r>
      <w:r w:rsidR="00AC315B">
        <w:rPr>
          <w:rFonts w:ascii="Tahoma" w:hAnsi="Tahoma" w:cs="Tahoma"/>
          <w:sz w:val="24"/>
          <w:szCs w:val="24"/>
        </w:rPr>
        <w:t xml:space="preserve"> </w:t>
      </w:r>
      <w:r w:rsidRPr="00636E41">
        <w:rPr>
          <w:rFonts w:ascii="Tahoma" w:hAnsi="Tahoma" w:cs="Tahoma"/>
          <w:sz w:val="24"/>
          <w:szCs w:val="24"/>
        </w:rPr>
        <w:t>Pfizer-</w:t>
      </w:r>
      <w:proofErr w:type="spellStart"/>
      <w:r w:rsidRPr="00636E41">
        <w:rPr>
          <w:rFonts w:ascii="Tahoma" w:hAnsi="Tahoma" w:cs="Tahoma"/>
          <w:sz w:val="24"/>
          <w:szCs w:val="24"/>
        </w:rPr>
        <w:t>BioNTech</w:t>
      </w:r>
      <w:proofErr w:type="spellEnd"/>
      <w:r w:rsidRPr="00636E41">
        <w:rPr>
          <w:rFonts w:ascii="Tahoma" w:hAnsi="Tahoma" w:cs="Tahoma"/>
          <w:sz w:val="24"/>
          <w:szCs w:val="24"/>
        </w:rPr>
        <w:t xml:space="preserve"> COVID-19 </w:t>
      </w:r>
      <w:proofErr w:type="spellStart"/>
      <w:r w:rsidRPr="00636E41">
        <w:rPr>
          <w:rFonts w:ascii="Tahoma" w:hAnsi="Tahoma" w:cs="Tahoma"/>
          <w:sz w:val="24"/>
          <w:szCs w:val="24"/>
        </w:rPr>
        <w:t>Vaccine</w:t>
      </w:r>
      <w:proofErr w:type="spellEnd"/>
    </w:p>
    <w:p w14:paraId="7BBD5B49" w14:textId="77777777" w:rsidR="00D9039F" w:rsidRPr="00636E41" w:rsidRDefault="00D9039F" w:rsidP="00636E41">
      <w:pPr>
        <w:spacing w:after="0" w:line="276" w:lineRule="auto"/>
        <w:jc w:val="both"/>
        <w:rPr>
          <w:rFonts w:ascii="Tahoma" w:hAnsi="Tahoma" w:cs="Tahoma"/>
          <w:sz w:val="24"/>
          <w:szCs w:val="24"/>
        </w:rPr>
      </w:pPr>
    </w:p>
    <w:p w14:paraId="2A6405CB" w14:textId="14989ED6"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sz w:val="24"/>
          <w:szCs w:val="24"/>
        </w:rPr>
        <w:t xml:space="preserve">Precisamente la mentada </w:t>
      </w:r>
      <w:r w:rsidRPr="00636E41">
        <w:rPr>
          <w:rFonts w:ascii="Tahoma" w:hAnsi="Tahoma" w:cs="Tahoma"/>
          <w:b/>
          <w:sz w:val="24"/>
          <w:szCs w:val="24"/>
        </w:rPr>
        <w:t>Resolución 1151 de 2021</w:t>
      </w:r>
      <w:r w:rsidRPr="00636E41">
        <w:rPr>
          <w:rFonts w:ascii="Tahoma" w:hAnsi="Tahoma" w:cs="Tahoma"/>
          <w:sz w:val="24"/>
          <w:szCs w:val="24"/>
        </w:rPr>
        <w:t xml:space="preserve">, expedido por el </w:t>
      </w:r>
      <w:r w:rsidR="00485EC1" w:rsidRPr="00636E41">
        <w:rPr>
          <w:rFonts w:ascii="Tahoma" w:hAnsi="Tahoma" w:cs="Tahoma"/>
          <w:sz w:val="24"/>
          <w:szCs w:val="24"/>
        </w:rPr>
        <w:t>Ministerio de Salud y de la Protección Social</w:t>
      </w:r>
      <w:r w:rsidR="00AC315B">
        <w:rPr>
          <w:rFonts w:ascii="Tahoma" w:hAnsi="Tahoma" w:cs="Tahoma"/>
          <w:sz w:val="24"/>
          <w:szCs w:val="24"/>
        </w:rPr>
        <w:t xml:space="preserve"> </w:t>
      </w:r>
      <w:r w:rsidRPr="00636E41">
        <w:rPr>
          <w:rFonts w:ascii="Tahoma" w:hAnsi="Tahoma" w:cs="Tahoma"/>
          <w:sz w:val="24"/>
          <w:szCs w:val="24"/>
        </w:rPr>
        <w:t>y Protección Social, modificó parcialmente la resolución 430 de 2021 en su anexo 6 disponiendo lo siguiente:</w:t>
      </w:r>
    </w:p>
    <w:p w14:paraId="5A3F0367" w14:textId="77777777" w:rsidR="00D9039F" w:rsidRPr="00636E41" w:rsidRDefault="00D9039F" w:rsidP="00636E41">
      <w:pPr>
        <w:spacing w:after="0" w:line="276" w:lineRule="auto"/>
        <w:jc w:val="both"/>
        <w:rPr>
          <w:rFonts w:ascii="Tahoma" w:hAnsi="Tahoma" w:cs="Tahoma"/>
          <w:sz w:val="24"/>
          <w:szCs w:val="24"/>
        </w:rPr>
      </w:pPr>
    </w:p>
    <w:p w14:paraId="3E726B46" w14:textId="591E3AB7" w:rsidR="00D9039F" w:rsidRPr="00F52401" w:rsidRDefault="00D9039F" w:rsidP="00F52401">
      <w:pPr>
        <w:spacing w:after="0" w:line="240" w:lineRule="auto"/>
        <w:ind w:left="426" w:right="420"/>
        <w:jc w:val="both"/>
        <w:rPr>
          <w:rFonts w:ascii="Tahoma" w:hAnsi="Tahoma" w:cs="Tahoma"/>
          <w:szCs w:val="24"/>
        </w:rPr>
      </w:pPr>
      <w:r w:rsidRPr="00F52401">
        <w:rPr>
          <w:rFonts w:ascii="Tahoma" w:hAnsi="Tahoma" w:cs="Tahoma"/>
          <w:szCs w:val="24"/>
        </w:rPr>
        <w:t>“Se debe mantener el esquema de 2 dosis de vacuna producida por el laboratorio Pfizer-</w:t>
      </w:r>
      <w:proofErr w:type="spellStart"/>
      <w:r w:rsidRPr="00F52401">
        <w:rPr>
          <w:rFonts w:ascii="Tahoma" w:hAnsi="Tahoma" w:cs="Tahoma"/>
          <w:szCs w:val="24"/>
        </w:rPr>
        <w:t>BioNTech</w:t>
      </w:r>
      <w:proofErr w:type="spellEnd"/>
      <w:r w:rsidRPr="00F52401">
        <w:rPr>
          <w:rFonts w:ascii="Tahoma" w:hAnsi="Tahoma" w:cs="Tahoma"/>
          <w:szCs w:val="24"/>
        </w:rPr>
        <w:t xml:space="preserve">, en personas con inmunosupresión, de 60 años o </w:t>
      </w:r>
      <w:r w:rsidR="00F52401" w:rsidRPr="00F52401">
        <w:rPr>
          <w:rFonts w:ascii="Tahoma" w:hAnsi="Tahoma" w:cs="Tahoma"/>
          <w:szCs w:val="24"/>
        </w:rPr>
        <w:t>más,</w:t>
      </w:r>
      <w:r w:rsidRPr="00F52401">
        <w:rPr>
          <w:rFonts w:ascii="Tahoma" w:hAnsi="Tahoma" w:cs="Tahoma"/>
          <w:szCs w:val="24"/>
        </w:rPr>
        <w:t xml:space="preserve"> con las comorbilidades listadas en el numeral 8.2</w:t>
      </w:r>
      <w:r w:rsidR="00AC315B" w:rsidRPr="00F52401">
        <w:rPr>
          <w:rFonts w:ascii="Tahoma" w:hAnsi="Tahoma" w:cs="Tahoma"/>
          <w:szCs w:val="24"/>
        </w:rPr>
        <w:t xml:space="preserve"> </w:t>
      </w:r>
      <w:r w:rsidRPr="00F52401">
        <w:rPr>
          <w:rFonts w:ascii="Tahoma" w:hAnsi="Tahoma" w:cs="Tahoma"/>
          <w:szCs w:val="24"/>
        </w:rPr>
        <w:t>“Administración</w:t>
      </w:r>
      <w:r w:rsidR="00AC315B" w:rsidRPr="00F52401">
        <w:rPr>
          <w:rFonts w:ascii="Tahoma" w:hAnsi="Tahoma" w:cs="Tahoma"/>
          <w:szCs w:val="24"/>
        </w:rPr>
        <w:t xml:space="preserve"> </w:t>
      </w:r>
      <w:r w:rsidRPr="00F52401">
        <w:rPr>
          <w:rFonts w:ascii="Tahoma" w:hAnsi="Tahoma" w:cs="Tahoma"/>
          <w:szCs w:val="24"/>
        </w:rPr>
        <w:t>en personas con situaciones especiales” Del Anexo 1 de esta resolución y quienes han tenido infección</w:t>
      </w:r>
      <w:r w:rsidR="00AC315B" w:rsidRPr="00F52401">
        <w:rPr>
          <w:rFonts w:ascii="Tahoma" w:hAnsi="Tahoma" w:cs="Tahoma"/>
          <w:szCs w:val="24"/>
        </w:rPr>
        <w:t xml:space="preserve"> </w:t>
      </w:r>
      <w:r w:rsidRPr="00F52401">
        <w:rPr>
          <w:rFonts w:ascii="Tahoma" w:hAnsi="Tahoma" w:cs="Tahoma"/>
          <w:szCs w:val="24"/>
        </w:rPr>
        <w:t>por SARS-CoV-2 Confirmada hace 9 meses o más.</w:t>
      </w:r>
    </w:p>
    <w:p w14:paraId="468A22A3" w14:textId="77777777" w:rsidR="00D9039F" w:rsidRPr="00F52401" w:rsidRDefault="00D9039F" w:rsidP="00F52401">
      <w:pPr>
        <w:spacing w:after="0" w:line="240" w:lineRule="auto"/>
        <w:ind w:left="426" w:right="420"/>
        <w:jc w:val="both"/>
        <w:rPr>
          <w:rFonts w:ascii="Tahoma" w:hAnsi="Tahoma" w:cs="Tahoma"/>
          <w:szCs w:val="24"/>
        </w:rPr>
      </w:pPr>
    </w:p>
    <w:p w14:paraId="3C5FA89F" w14:textId="290F9C21" w:rsidR="00D9039F" w:rsidRPr="00F52401" w:rsidRDefault="00D9039F" w:rsidP="00F52401">
      <w:pPr>
        <w:spacing w:after="0" w:line="240" w:lineRule="auto"/>
        <w:ind w:left="426" w:right="420"/>
        <w:jc w:val="both"/>
        <w:rPr>
          <w:rFonts w:ascii="Tahoma" w:hAnsi="Tahoma" w:cs="Tahoma"/>
          <w:szCs w:val="24"/>
        </w:rPr>
      </w:pPr>
      <w:r w:rsidRPr="00F52401">
        <w:rPr>
          <w:rFonts w:ascii="Tahoma" w:hAnsi="Tahoma" w:cs="Tahoma"/>
          <w:szCs w:val="24"/>
        </w:rPr>
        <w:t xml:space="preserve">La población de 12 a 49 años sin comorbilidades (etapa 4y 5) se aplicará la segunda dosis de vacuna un intervalo de 12 semanas (84 </w:t>
      </w:r>
      <w:r w:rsidR="00D26491" w:rsidRPr="00F52401">
        <w:rPr>
          <w:rFonts w:ascii="Tahoma" w:hAnsi="Tahoma" w:cs="Tahoma"/>
          <w:szCs w:val="24"/>
        </w:rPr>
        <w:t>días</w:t>
      </w:r>
      <w:r w:rsidRPr="00F52401">
        <w:rPr>
          <w:rFonts w:ascii="Tahoma" w:hAnsi="Tahoma" w:cs="Tahoma"/>
          <w:szCs w:val="24"/>
        </w:rPr>
        <w:t>).</w:t>
      </w:r>
    </w:p>
    <w:p w14:paraId="3CD4BAB2" w14:textId="77777777" w:rsidR="00D9039F" w:rsidRPr="00F52401" w:rsidRDefault="00D9039F" w:rsidP="00F52401">
      <w:pPr>
        <w:spacing w:after="0" w:line="240" w:lineRule="auto"/>
        <w:ind w:left="426" w:right="420"/>
        <w:jc w:val="both"/>
        <w:rPr>
          <w:rFonts w:ascii="Tahoma" w:hAnsi="Tahoma" w:cs="Tahoma"/>
          <w:szCs w:val="24"/>
        </w:rPr>
      </w:pPr>
    </w:p>
    <w:p w14:paraId="480B1DD3" w14:textId="1FEAC812" w:rsidR="00D9039F" w:rsidRPr="00F52401" w:rsidRDefault="00D9039F" w:rsidP="00F52401">
      <w:pPr>
        <w:spacing w:after="0" w:line="240" w:lineRule="auto"/>
        <w:ind w:left="426" w:right="420"/>
        <w:jc w:val="both"/>
        <w:rPr>
          <w:rFonts w:ascii="Tahoma" w:hAnsi="Tahoma" w:cs="Tahoma"/>
          <w:szCs w:val="24"/>
        </w:rPr>
      </w:pPr>
      <w:r w:rsidRPr="00F52401">
        <w:rPr>
          <w:rFonts w:ascii="Tahoma" w:hAnsi="Tahoma" w:cs="Tahoma"/>
          <w:szCs w:val="24"/>
        </w:rPr>
        <w:t>La población de 12 a 49 años con</w:t>
      </w:r>
      <w:r w:rsidR="00516247" w:rsidRPr="00F52401">
        <w:rPr>
          <w:rFonts w:ascii="Tahoma" w:hAnsi="Tahoma" w:cs="Tahoma"/>
          <w:szCs w:val="24"/>
        </w:rPr>
        <w:t xml:space="preserve"> </w:t>
      </w:r>
      <w:r w:rsidRPr="00F52401">
        <w:rPr>
          <w:rFonts w:ascii="Tahoma" w:hAnsi="Tahoma" w:cs="Tahoma"/>
          <w:szCs w:val="24"/>
        </w:rPr>
        <w:t>comorbilidades (etapa 3) se aplicará la segunda dosis de vacuna con un intervalo de 21 días”</w:t>
      </w:r>
      <w:r w:rsidR="00F52401">
        <w:rPr>
          <w:rFonts w:ascii="Tahoma" w:hAnsi="Tahoma" w:cs="Tahoma"/>
          <w:szCs w:val="24"/>
        </w:rPr>
        <w:t>.</w:t>
      </w:r>
    </w:p>
    <w:p w14:paraId="29A94FAF" w14:textId="77777777" w:rsidR="00D9039F" w:rsidRPr="00636E41" w:rsidRDefault="00D9039F" w:rsidP="00636E41">
      <w:pPr>
        <w:spacing w:after="0" w:line="276" w:lineRule="auto"/>
        <w:jc w:val="both"/>
        <w:rPr>
          <w:rFonts w:ascii="Tahoma" w:hAnsi="Tahoma" w:cs="Tahoma"/>
          <w:sz w:val="24"/>
          <w:szCs w:val="24"/>
        </w:rPr>
      </w:pPr>
    </w:p>
    <w:p w14:paraId="7A686565" w14:textId="01A02A90"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sz w:val="24"/>
          <w:szCs w:val="24"/>
        </w:rPr>
        <w:t xml:space="preserve">A su vez, </w:t>
      </w:r>
      <w:bookmarkStart w:id="3" w:name="_Hlk90882315"/>
      <w:r w:rsidRPr="00636E41">
        <w:rPr>
          <w:rFonts w:ascii="Tahoma" w:hAnsi="Tahoma" w:cs="Tahoma"/>
          <w:sz w:val="24"/>
          <w:szCs w:val="24"/>
        </w:rPr>
        <w:t xml:space="preserve">el </w:t>
      </w:r>
      <w:r w:rsidRPr="00636E41">
        <w:rPr>
          <w:rFonts w:ascii="Tahoma" w:hAnsi="Tahoma" w:cs="Tahoma"/>
          <w:b/>
          <w:sz w:val="24"/>
          <w:szCs w:val="24"/>
        </w:rPr>
        <w:t>Instituto Nacional de Vigilancia de Medicamentos y Alimentos – INVIMA</w:t>
      </w:r>
      <w:r w:rsidRPr="00636E41">
        <w:rPr>
          <w:rFonts w:ascii="Tahoma" w:hAnsi="Tahoma" w:cs="Tahoma"/>
          <w:sz w:val="24"/>
          <w:szCs w:val="24"/>
        </w:rPr>
        <w:t xml:space="preserve"> expidió la </w:t>
      </w:r>
      <w:r w:rsidRPr="00636E41">
        <w:rPr>
          <w:rFonts w:ascii="Tahoma" w:hAnsi="Tahoma" w:cs="Tahoma"/>
          <w:b/>
          <w:sz w:val="24"/>
          <w:szCs w:val="24"/>
        </w:rPr>
        <w:t>Resolución No. 2021031941 del 15 de agosto de 2021</w:t>
      </w:r>
      <w:r w:rsidRPr="00636E41">
        <w:rPr>
          <w:rFonts w:ascii="Tahoma" w:hAnsi="Tahoma" w:cs="Tahoma"/>
          <w:sz w:val="24"/>
          <w:szCs w:val="24"/>
        </w:rPr>
        <w:t xml:space="preserve">, mediante la cual resolvió la solicitud de actualización de una Autorización Sanitaria de Uso de Emergencia </w:t>
      </w:r>
      <w:r w:rsidR="00385F2F">
        <w:rPr>
          <w:rFonts w:ascii="Tahoma" w:hAnsi="Tahoma" w:cs="Tahoma"/>
          <w:sz w:val="24"/>
          <w:szCs w:val="24"/>
        </w:rPr>
        <w:t>–</w:t>
      </w:r>
      <w:r w:rsidR="00F52401">
        <w:rPr>
          <w:rFonts w:ascii="Tahoma" w:hAnsi="Tahoma" w:cs="Tahoma"/>
          <w:sz w:val="24"/>
          <w:szCs w:val="24"/>
        </w:rPr>
        <w:t xml:space="preserve"> </w:t>
      </w:r>
      <w:r w:rsidRPr="00636E41">
        <w:rPr>
          <w:rFonts w:ascii="Tahoma" w:hAnsi="Tahoma" w:cs="Tahoma"/>
          <w:sz w:val="24"/>
          <w:szCs w:val="24"/>
        </w:rPr>
        <w:t>ASUE, que hizo en su oportunidad el doctor Fernando Ruiz Gómez, actuando en calidad de Ministro de Salud y Protección Social, de la vacuna Pfizer-</w:t>
      </w:r>
      <w:proofErr w:type="spellStart"/>
      <w:r w:rsidRPr="00636E41">
        <w:rPr>
          <w:rFonts w:ascii="Tahoma" w:hAnsi="Tahoma" w:cs="Tahoma"/>
          <w:sz w:val="24"/>
          <w:szCs w:val="24"/>
        </w:rPr>
        <w:t>BioNTech</w:t>
      </w:r>
      <w:proofErr w:type="spellEnd"/>
      <w:r w:rsidRPr="00636E41">
        <w:rPr>
          <w:rFonts w:ascii="Tahoma" w:hAnsi="Tahoma" w:cs="Tahoma"/>
          <w:sz w:val="24"/>
          <w:szCs w:val="24"/>
        </w:rPr>
        <w:t xml:space="preserve"> COVID-19 </w:t>
      </w:r>
      <w:proofErr w:type="spellStart"/>
      <w:r w:rsidRPr="00636E41">
        <w:rPr>
          <w:rFonts w:ascii="Tahoma" w:hAnsi="Tahoma" w:cs="Tahoma"/>
          <w:sz w:val="24"/>
          <w:szCs w:val="24"/>
        </w:rPr>
        <w:t>Vaccine</w:t>
      </w:r>
      <w:proofErr w:type="spellEnd"/>
      <w:r w:rsidRPr="00636E41">
        <w:rPr>
          <w:rFonts w:ascii="Tahoma" w:hAnsi="Tahoma" w:cs="Tahoma"/>
          <w:sz w:val="24"/>
          <w:szCs w:val="24"/>
        </w:rPr>
        <w:t xml:space="preserve"> del titular PFIZER </w:t>
      </w:r>
      <w:proofErr w:type="spellStart"/>
      <w:r w:rsidRPr="00636E41">
        <w:rPr>
          <w:rFonts w:ascii="Tahoma" w:hAnsi="Tahoma" w:cs="Tahoma"/>
          <w:sz w:val="24"/>
          <w:szCs w:val="24"/>
        </w:rPr>
        <w:t>Inc</w:t>
      </w:r>
      <w:proofErr w:type="spellEnd"/>
      <w:r w:rsidRPr="00636E41">
        <w:rPr>
          <w:rFonts w:ascii="Tahoma" w:hAnsi="Tahoma" w:cs="Tahoma"/>
          <w:sz w:val="24"/>
          <w:szCs w:val="24"/>
        </w:rPr>
        <w:t xml:space="preserve">, consistente en ampliar la dosificación de la vacuna de la siguiente manera: serie de dos (2) dosis (0,3 Ml cada una) administradas intramuscularmente y separadas entre sí. La segunda dosis se debe administrar entre 21 días y tres meses (84 días), después de la primera dosis, en pacientes de 12 años o más. </w:t>
      </w:r>
      <w:bookmarkEnd w:id="3"/>
      <w:r w:rsidRPr="00636E41">
        <w:rPr>
          <w:rFonts w:ascii="Tahoma" w:hAnsi="Tahoma" w:cs="Tahoma"/>
          <w:sz w:val="24"/>
          <w:szCs w:val="24"/>
        </w:rPr>
        <w:t>Se resolvió en ese acto administrativo en el numeral tercero lo siguiente:</w:t>
      </w:r>
    </w:p>
    <w:p w14:paraId="1206BC85" w14:textId="77777777" w:rsidR="00D9039F" w:rsidRPr="00636E41" w:rsidRDefault="00D9039F" w:rsidP="00636E41">
      <w:pPr>
        <w:spacing w:after="0" w:line="276" w:lineRule="auto"/>
        <w:jc w:val="both"/>
        <w:rPr>
          <w:rFonts w:ascii="Tahoma" w:hAnsi="Tahoma" w:cs="Tahoma"/>
          <w:sz w:val="24"/>
          <w:szCs w:val="24"/>
        </w:rPr>
      </w:pPr>
    </w:p>
    <w:p w14:paraId="277AF24A" w14:textId="3CB76EEE" w:rsidR="00D9039F" w:rsidRPr="00F52401" w:rsidRDefault="00D9039F" w:rsidP="00F52401">
      <w:pPr>
        <w:spacing w:after="0" w:line="240" w:lineRule="auto"/>
        <w:ind w:left="426" w:right="420"/>
        <w:jc w:val="both"/>
        <w:rPr>
          <w:rFonts w:ascii="Tahoma" w:hAnsi="Tahoma" w:cs="Tahoma"/>
          <w:szCs w:val="24"/>
        </w:rPr>
      </w:pPr>
      <w:r w:rsidRPr="00F52401">
        <w:rPr>
          <w:rFonts w:ascii="Tahoma" w:hAnsi="Tahoma" w:cs="Tahoma"/>
          <w:b/>
          <w:szCs w:val="24"/>
        </w:rPr>
        <w:t>ARTICULO TERCERO:</w:t>
      </w:r>
      <w:r w:rsidRPr="00F52401">
        <w:rPr>
          <w:rFonts w:ascii="Tahoma" w:hAnsi="Tahoma" w:cs="Tahoma"/>
          <w:szCs w:val="24"/>
        </w:rPr>
        <w:t xml:space="preserve"> De acuerdo con la recomendación de la Sala Especializada de Moléculas Nuevas, Nuevas Indicaciones y Medicamentos Biológicos de la Comisión Revisora en el contexto de la emergencia sanitaria, con base en la información científica actual, la disponibilidad de vacunas, el desarrollo de la campaña de vacunación y el estado de la pandemia, el </w:t>
      </w:r>
      <w:r w:rsidR="00485EC1" w:rsidRPr="00F52401">
        <w:rPr>
          <w:rFonts w:ascii="Tahoma" w:hAnsi="Tahoma" w:cs="Tahoma"/>
          <w:szCs w:val="24"/>
        </w:rPr>
        <w:t>Ministerio de Salud y de la Protección Social</w:t>
      </w:r>
      <w:r w:rsidR="00516247" w:rsidRPr="00F52401">
        <w:rPr>
          <w:rFonts w:ascii="Tahoma" w:hAnsi="Tahoma" w:cs="Tahoma"/>
          <w:szCs w:val="24"/>
        </w:rPr>
        <w:t xml:space="preserve"> </w:t>
      </w:r>
      <w:r w:rsidRPr="00F52401">
        <w:rPr>
          <w:rFonts w:ascii="Tahoma" w:hAnsi="Tahoma" w:cs="Tahoma"/>
          <w:szCs w:val="24"/>
        </w:rPr>
        <w:t>podrá implementar un intervalo entre 21 y 84 días para administrar la segunda dosis de la vacuna Pfizer-</w:t>
      </w:r>
      <w:proofErr w:type="spellStart"/>
      <w:r w:rsidRPr="00F52401">
        <w:rPr>
          <w:rFonts w:ascii="Tahoma" w:hAnsi="Tahoma" w:cs="Tahoma"/>
          <w:szCs w:val="24"/>
        </w:rPr>
        <w:t>BioNTech</w:t>
      </w:r>
      <w:proofErr w:type="spellEnd"/>
      <w:r w:rsidRPr="00F52401">
        <w:rPr>
          <w:rFonts w:ascii="Tahoma" w:hAnsi="Tahoma" w:cs="Tahoma"/>
          <w:szCs w:val="24"/>
        </w:rPr>
        <w:t xml:space="preserve"> COVID-19 </w:t>
      </w:r>
      <w:proofErr w:type="spellStart"/>
      <w:r w:rsidRPr="00F52401">
        <w:rPr>
          <w:rFonts w:ascii="Tahoma" w:hAnsi="Tahoma" w:cs="Tahoma"/>
          <w:szCs w:val="24"/>
        </w:rPr>
        <w:t>Vaccine</w:t>
      </w:r>
      <w:proofErr w:type="spellEnd"/>
      <w:r w:rsidRPr="00F52401">
        <w:rPr>
          <w:rFonts w:ascii="Tahoma" w:hAnsi="Tahoma" w:cs="Tahoma"/>
          <w:szCs w:val="24"/>
        </w:rPr>
        <w:t xml:space="preserve">, acorde con los </w:t>
      </w:r>
      <w:r w:rsidRPr="00F52401">
        <w:rPr>
          <w:rFonts w:ascii="Tahoma" w:hAnsi="Tahoma" w:cs="Tahoma"/>
          <w:szCs w:val="24"/>
        </w:rPr>
        <w:lastRenderedPageBreak/>
        <w:t>lineamientos técnicos y operativos del plan nacional de vacunación contra el Covid-19.</w:t>
      </w:r>
    </w:p>
    <w:p w14:paraId="6D8E44BA" w14:textId="77777777" w:rsidR="00D9039F" w:rsidRPr="00636E41" w:rsidRDefault="00D9039F" w:rsidP="00636E41">
      <w:pPr>
        <w:spacing w:after="0" w:line="276" w:lineRule="auto"/>
        <w:jc w:val="both"/>
        <w:rPr>
          <w:rFonts w:ascii="Tahoma" w:hAnsi="Tahoma" w:cs="Tahoma"/>
          <w:sz w:val="24"/>
          <w:szCs w:val="24"/>
        </w:rPr>
      </w:pPr>
    </w:p>
    <w:p w14:paraId="05EF9892" w14:textId="1B845CA2"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sz w:val="24"/>
          <w:szCs w:val="24"/>
        </w:rPr>
        <w:t xml:space="preserve">Como puede verse, dicho acto administrativo se expidió por la autoridad nacional INVIMA que regula lo concerniente a la aplicación de las distintas vacunas para contrarrestar el COVID-19, autorizando al </w:t>
      </w:r>
      <w:r w:rsidR="00485EC1" w:rsidRPr="00636E41">
        <w:rPr>
          <w:rFonts w:ascii="Tahoma" w:hAnsi="Tahoma" w:cs="Tahoma"/>
          <w:sz w:val="24"/>
          <w:szCs w:val="24"/>
        </w:rPr>
        <w:t>Ministerio de Salud y de la Protección Social</w:t>
      </w:r>
      <w:r w:rsidR="006C291A" w:rsidRPr="00636E41">
        <w:rPr>
          <w:rFonts w:ascii="Tahoma" w:hAnsi="Tahoma" w:cs="Tahoma"/>
          <w:sz w:val="24"/>
          <w:szCs w:val="24"/>
        </w:rPr>
        <w:t xml:space="preserve"> </w:t>
      </w:r>
      <w:r w:rsidRPr="00636E41">
        <w:rPr>
          <w:rFonts w:ascii="Tahoma" w:hAnsi="Tahoma" w:cs="Tahoma"/>
          <w:sz w:val="24"/>
          <w:szCs w:val="24"/>
        </w:rPr>
        <w:t>la implementación de un intervalo entre 21 y 84 días para administrar la segunda dosis de la vacuna Pfizer-</w:t>
      </w:r>
      <w:proofErr w:type="spellStart"/>
      <w:r w:rsidRPr="00636E41">
        <w:rPr>
          <w:rFonts w:ascii="Tahoma" w:hAnsi="Tahoma" w:cs="Tahoma"/>
          <w:sz w:val="24"/>
          <w:szCs w:val="24"/>
        </w:rPr>
        <w:t>BioNTech</w:t>
      </w:r>
      <w:proofErr w:type="spellEnd"/>
      <w:r w:rsidRPr="00636E41">
        <w:rPr>
          <w:rFonts w:ascii="Tahoma" w:hAnsi="Tahoma" w:cs="Tahoma"/>
          <w:sz w:val="24"/>
          <w:szCs w:val="24"/>
        </w:rPr>
        <w:t xml:space="preserve"> COVID-19 </w:t>
      </w:r>
      <w:proofErr w:type="spellStart"/>
      <w:r w:rsidRPr="00636E41">
        <w:rPr>
          <w:rFonts w:ascii="Tahoma" w:hAnsi="Tahoma" w:cs="Tahoma"/>
          <w:sz w:val="24"/>
          <w:szCs w:val="24"/>
        </w:rPr>
        <w:t>Vaccine</w:t>
      </w:r>
      <w:proofErr w:type="spellEnd"/>
      <w:r w:rsidRPr="00636E41">
        <w:rPr>
          <w:rFonts w:ascii="Tahoma" w:hAnsi="Tahoma" w:cs="Tahoma"/>
          <w:sz w:val="24"/>
          <w:szCs w:val="24"/>
        </w:rPr>
        <w:t xml:space="preserve">, en cuya autorización el INVIMA se valió de: i) la recomendación de la Sala Especializada de Moléculas Nuevas, Nuevas Indicaciones y Medicamentos Biológicos de la Comisión Revisora en el contexto de la emergencia sanitaria, ii) la información científica actual, iii) la disponibilidad de vacunas, iv) el desarrollo de la campaña de vacunación, y, v) el estado de la pandemia. En ese orden de ideas, podemos decir, sin ambages, que dicha cartera ministerial no ha violado derecho fundamental alguno de la menor, pues actuó amparado en un acto administrativo que se presume legal, expedido por la autoridad competente, y a su vez, la autorización del INVIMA no se ve arbitraria ni caprichosa. </w:t>
      </w:r>
    </w:p>
    <w:p w14:paraId="53BCDC66" w14:textId="77777777" w:rsidR="00D9039F" w:rsidRPr="00636E41" w:rsidRDefault="00D9039F" w:rsidP="00636E41">
      <w:pPr>
        <w:spacing w:after="0" w:line="276" w:lineRule="auto"/>
        <w:jc w:val="both"/>
        <w:rPr>
          <w:rFonts w:ascii="Tahoma" w:hAnsi="Tahoma" w:cs="Tahoma"/>
          <w:sz w:val="24"/>
          <w:szCs w:val="24"/>
        </w:rPr>
      </w:pPr>
    </w:p>
    <w:p w14:paraId="0F601A36" w14:textId="0CD78D1A"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sz w:val="24"/>
          <w:szCs w:val="24"/>
        </w:rPr>
        <w:t>Por otra parte, tampoco hay evidencia en el expediente de la</w:t>
      </w:r>
      <w:r w:rsidR="00AC315B">
        <w:rPr>
          <w:rFonts w:ascii="Tahoma" w:hAnsi="Tahoma" w:cs="Tahoma"/>
          <w:sz w:val="24"/>
          <w:szCs w:val="24"/>
        </w:rPr>
        <w:t xml:space="preserve"> </w:t>
      </w:r>
      <w:r w:rsidRPr="00636E41">
        <w:rPr>
          <w:rFonts w:ascii="Tahoma" w:hAnsi="Tahoma" w:cs="Tahoma"/>
          <w:sz w:val="24"/>
          <w:szCs w:val="24"/>
        </w:rPr>
        <w:t>ocurrencia de un perjuicio irremediable, por</w:t>
      </w:r>
      <w:r w:rsidR="00F64301" w:rsidRPr="00636E41">
        <w:rPr>
          <w:rFonts w:ascii="Tahoma" w:hAnsi="Tahoma" w:cs="Tahoma"/>
          <w:sz w:val="24"/>
          <w:szCs w:val="24"/>
        </w:rPr>
        <w:t>que la parte actora</w:t>
      </w:r>
      <w:r w:rsidR="00AC315B">
        <w:rPr>
          <w:rFonts w:ascii="Tahoma" w:hAnsi="Tahoma" w:cs="Tahoma"/>
          <w:sz w:val="24"/>
          <w:szCs w:val="24"/>
        </w:rPr>
        <w:t xml:space="preserve"> </w:t>
      </w:r>
      <w:r w:rsidRPr="00636E41">
        <w:rPr>
          <w:rFonts w:ascii="Tahoma" w:hAnsi="Tahoma" w:cs="Tahoma"/>
          <w:sz w:val="24"/>
          <w:szCs w:val="24"/>
        </w:rPr>
        <w:t>no demostró una grave afectación a los derechos invocados, pues sólo</w:t>
      </w:r>
      <w:r w:rsidR="00F64301" w:rsidRPr="00636E41">
        <w:rPr>
          <w:rFonts w:ascii="Tahoma" w:hAnsi="Tahoma" w:cs="Tahoma"/>
          <w:sz w:val="24"/>
          <w:szCs w:val="24"/>
        </w:rPr>
        <w:t xml:space="preserve"> se limitó a indicar que</w:t>
      </w:r>
      <w:r w:rsidR="00AC315B">
        <w:rPr>
          <w:rFonts w:ascii="Tahoma" w:hAnsi="Tahoma" w:cs="Tahoma"/>
          <w:sz w:val="24"/>
          <w:szCs w:val="24"/>
        </w:rPr>
        <w:t xml:space="preserve"> </w:t>
      </w:r>
      <w:r w:rsidRPr="00636E41">
        <w:rPr>
          <w:rFonts w:ascii="Tahoma" w:hAnsi="Tahoma" w:cs="Tahoma"/>
          <w:sz w:val="24"/>
          <w:szCs w:val="24"/>
        </w:rPr>
        <w:t xml:space="preserve">debía ser vacunada en un intervalo de 21 días, bajo el argumento de que </w:t>
      </w:r>
      <w:r w:rsidR="00F64301" w:rsidRPr="00636E41">
        <w:rPr>
          <w:rFonts w:ascii="Tahoma" w:hAnsi="Tahoma" w:cs="Tahoma"/>
          <w:sz w:val="24"/>
          <w:szCs w:val="24"/>
        </w:rPr>
        <w:t xml:space="preserve">el </w:t>
      </w:r>
      <w:r w:rsidR="00485EC1" w:rsidRPr="00636E41">
        <w:rPr>
          <w:rFonts w:ascii="Tahoma" w:hAnsi="Tahoma" w:cs="Tahoma"/>
          <w:sz w:val="24"/>
          <w:szCs w:val="24"/>
        </w:rPr>
        <w:t>Ministerio de Salud y de la Protección Social</w:t>
      </w:r>
      <w:r w:rsidR="00F64301" w:rsidRPr="00636E41">
        <w:rPr>
          <w:rFonts w:ascii="Tahoma" w:hAnsi="Tahoma" w:cs="Tahoma"/>
          <w:sz w:val="24"/>
          <w:szCs w:val="24"/>
        </w:rPr>
        <w:t xml:space="preserve"> no tiene bases científicas mediante las cuales prolongué la aplicación de la segunda dosis</w:t>
      </w:r>
      <w:r w:rsidR="00AC315B">
        <w:rPr>
          <w:rFonts w:ascii="Tahoma" w:hAnsi="Tahoma" w:cs="Tahoma"/>
          <w:sz w:val="24"/>
          <w:szCs w:val="24"/>
        </w:rPr>
        <w:t xml:space="preserve"> </w:t>
      </w:r>
      <w:r w:rsidR="00F64301" w:rsidRPr="00636E41">
        <w:rPr>
          <w:rFonts w:ascii="Tahoma" w:hAnsi="Tahoma" w:cs="Tahoma"/>
          <w:sz w:val="24"/>
          <w:szCs w:val="24"/>
        </w:rPr>
        <w:t xml:space="preserve">al mismo tiempo que tampoco acreditó ser un sujeto de especial protección constitucional, </w:t>
      </w:r>
      <w:r w:rsidR="00516247" w:rsidRPr="00636E41">
        <w:rPr>
          <w:rFonts w:ascii="Tahoma" w:hAnsi="Tahoma" w:cs="Tahoma"/>
          <w:sz w:val="24"/>
          <w:szCs w:val="24"/>
        </w:rPr>
        <w:t xml:space="preserve">y </w:t>
      </w:r>
      <w:r w:rsidR="00F64301" w:rsidRPr="00636E41">
        <w:rPr>
          <w:rFonts w:ascii="Tahoma" w:hAnsi="Tahoma" w:cs="Tahoma"/>
          <w:sz w:val="24"/>
          <w:szCs w:val="24"/>
        </w:rPr>
        <w:t>si bien se</w:t>
      </w:r>
      <w:r w:rsidR="00AC315B">
        <w:rPr>
          <w:rFonts w:ascii="Tahoma" w:hAnsi="Tahoma" w:cs="Tahoma"/>
          <w:sz w:val="24"/>
          <w:szCs w:val="24"/>
        </w:rPr>
        <w:t xml:space="preserve"> </w:t>
      </w:r>
      <w:r w:rsidR="00F64301" w:rsidRPr="00636E41">
        <w:rPr>
          <w:rFonts w:ascii="Tahoma" w:hAnsi="Tahoma" w:cs="Tahoma"/>
          <w:sz w:val="24"/>
          <w:szCs w:val="24"/>
        </w:rPr>
        <w:t xml:space="preserve">expuso que el Ministerio había puesto en riesgo su salud y vida, no se evidencia la </w:t>
      </w:r>
      <w:r w:rsidR="00516247" w:rsidRPr="00636E41">
        <w:rPr>
          <w:rFonts w:ascii="Tahoma" w:hAnsi="Tahoma" w:cs="Tahoma"/>
          <w:sz w:val="24"/>
          <w:szCs w:val="24"/>
        </w:rPr>
        <w:t>causación</w:t>
      </w:r>
      <w:r w:rsidR="00F64301" w:rsidRPr="00636E41">
        <w:rPr>
          <w:rFonts w:ascii="Tahoma" w:hAnsi="Tahoma" w:cs="Tahoma"/>
          <w:sz w:val="24"/>
          <w:szCs w:val="24"/>
        </w:rPr>
        <w:t xml:space="preserve"> de un perjuicio cierto o inminente, que demuestre que la ampliación del término de la vacuna genera un detrimento en sus derechos</w:t>
      </w:r>
      <w:r w:rsidR="00516247" w:rsidRPr="00636E41">
        <w:rPr>
          <w:rFonts w:ascii="Tahoma" w:hAnsi="Tahoma" w:cs="Tahoma"/>
          <w:sz w:val="24"/>
          <w:szCs w:val="24"/>
        </w:rPr>
        <w:t xml:space="preserve">. </w:t>
      </w:r>
      <w:r w:rsidRPr="00636E41">
        <w:rPr>
          <w:rFonts w:ascii="Tahoma" w:hAnsi="Tahoma" w:cs="Tahoma"/>
          <w:sz w:val="24"/>
          <w:szCs w:val="24"/>
        </w:rPr>
        <w:t xml:space="preserve">Finalmente, no puede perderse de vista que el anexo 6 de la Resolución 1151 de 2021, dispuso la aplicación de la segunda dosis de la vacuna PFIZER, a los 21 días para el mismo grupo etario que presenta comorbilidades, situación en la que no se encuentra la </w:t>
      </w:r>
      <w:r w:rsidR="00516247" w:rsidRPr="00636E41">
        <w:rPr>
          <w:rFonts w:ascii="Tahoma" w:hAnsi="Tahoma" w:cs="Tahoma"/>
          <w:sz w:val="24"/>
          <w:szCs w:val="24"/>
        </w:rPr>
        <w:t>actora</w:t>
      </w:r>
      <w:r w:rsidRPr="00636E41">
        <w:rPr>
          <w:rFonts w:ascii="Tahoma" w:hAnsi="Tahoma" w:cs="Tahoma"/>
          <w:sz w:val="24"/>
          <w:szCs w:val="24"/>
        </w:rPr>
        <w:t xml:space="preserve">, o por lo menos ello no quedó probado en el proceso. </w:t>
      </w:r>
    </w:p>
    <w:p w14:paraId="74DA4555" w14:textId="77777777" w:rsidR="00D9039F" w:rsidRPr="00636E41" w:rsidRDefault="00D9039F" w:rsidP="00636E41">
      <w:pPr>
        <w:spacing w:after="0" w:line="276" w:lineRule="auto"/>
        <w:jc w:val="both"/>
        <w:rPr>
          <w:rFonts w:ascii="Tahoma" w:hAnsi="Tahoma" w:cs="Tahoma"/>
          <w:sz w:val="24"/>
          <w:szCs w:val="24"/>
        </w:rPr>
      </w:pPr>
    </w:p>
    <w:p w14:paraId="74A2C529" w14:textId="3B43272B"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sz w:val="24"/>
          <w:szCs w:val="24"/>
        </w:rPr>
        <w:t xml:space="preserve">Para ahondar en argumentos, fíjese que la impugnación de la parte actora no se centró en la ratio </w:t>
      </w:r>
      <w:proofErr w:type="spellStart"/>
      <w:r w:rsidRPr="00636E41">
        <w:rPr>
          <w:rFonts w:ascii="Tahoma" w:hAnsi="Tahoma" w:cs="Tahoma"/>
          <w:sz w:val="24"/>
          <w:szCs w:val="24"/>
        </w:rPr>
        <w:t>decidendi</w:t>
      </w:r>
      <w:proofErr w:type="spellEnd"/>
      <w:r w:rsidRPr="00636E41">
        <w:rPr>
          <w:rFonts w:ascii="Tahoma" w:hAnsi="Tahoma" w:cs="Tahoma"/>
          <w:sz w:val="24"/>
          <w:szCs w:val="24"/>
        </w:rPr>
        <w:t xml:space="preserve"> de la sentencia cuestionada sino en la preocupación de que la primera dosis del biológico Pfizer p</w:t>
      </w:r>
      <w:r w:rsidR="00F64301" w:rsidRPr="00636E41">
        <w:rPr>
          <w:rFonts w:ascii="Tahoma" w:hAnsi="Tahoma" w:cs="Tahoma"/>
          <w:sz w:val="24"/>
          <w:szCs w:val="24"/>
        </w:rPr>
        <w:t xml:space="preserve">ierda su eficacia por aplicación en diferentes esquemas </w:t>
      </w:r>
      <w:r w:rsidRPr="00636E41">
        <w:rPr>
          <w:rFonts w:ascii="Tahoma" w:hAnsi="Tahoma" w:cs="Tahoma"/>
          <w:sz w:val="24"/>
          <w:szCs w:val="24"/>
        </w:rPr>
        <w:t xml:space="preserve">en la aplicación de la segunda dosis, lo que pondría a la </w:t>
      </w:r>
      <w:r w:rsidR="00ED3FC6" w:rsidRPr="00636E41">
        <w:rPr>
          <w:rFonts w:ascii="Tahoma" w:hAnsi="Tahoma" w:cs="Tahoma"/>
          <w:sz w:val="24"/>
          <w:szCs w:val="24"/>
        </w:rPr>
        <w:t>actora</w:t>
      </w:r>
      <w:r w:rsidRPr="00636E41">
        <w:rPr>
          <w:rFonts w:ascii="Tahoma" w:hAnsi="Tahoma" w:cs="Tahoma"/>
          <w:sz w:val="24"/>
          <w:szCs w:val="24"/>
        </w:rPr>
        <w:t xml:space="preserve"> en un mayor riesgo de contagio de la covid-19, pero esta Sala no encuentra evidencia científica que permita sustentar tal cosa, ni tampoco existe prueba de que el </w:t>
      </w:r>
      <w:r w:rsidR="00485EC1" w:rsidRPr="00636E41">
        <w:rPr>
          <w:rFonts w:ascii="Tahoma" w:hAnsi="Tahoma" w:cs="Tahoma"/>
          <w:sz w:val="24"/>
          <w:szCs w:val="24"/>
        </w:rPr>
        <w:t>Ministerio de Salud y de la Protección Social</w:t>
      </w:r>
      <w:r w:rsidR="0009414D" w:rsidRPr="00636E41">
        <w:rPr>
          <w:rFonts w:ascii="Tahoma" w:hAnsi="Tahoma" w:cs="Tahoma"/>
          <w:sz w:val="24"/>
          <w:szCs w:val="24"/>
        </w:rPr>
        <w:t xml:space="preserve"> y de la Protección Social</w:t>
      </w:r>
      <w:r w:rsidRPr="00636E41">
        <w:rPr>
          <w:rFonts w:ascii="Tahoma" w:hAnsi="Tahoma" w:cs="Tahoma"/>
          <w:sz w:val="24"/>
          <w:szCs w:val="24"/>
        </w:rPr>
        <w:t xml:space="preserve"> contradiga las recomendaciones del fabricante sobre los intervalos de aplicación del biológico PFIZER, que por el contrario sí gozan del rigor científico que el tema amerita. </w:t>
      </w:r>
    </w:p>
    <w:p w14:paraId="2372BCB1" w14:textId="77777777" w:rsidR="00D9039F" w:rsidRPr="00636E41" w:rsidRDefault="00D9039F" w:rsidP="00636E41">
      <w:pPr>
        <w:spacing w:after="0" w:line="276" w:lineRule="auto"/>
        <w:jc w:val="both"/>
        <w:rPr>
          <w:rFonts w:ascii="Tahoma" w:hAnsi="Tahoma" w:cs="Tahoma"/>
          <w:sz w:val="24"/>
          <w:szCs w:val="24"/>
        </w:rPr>
      </w:pPr>
    </w:p>
    <w:p w14:paraId="03BDA374" w14:textId="77777777"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sz w:val="24"/>
          <w:szCs w:val="24"/>
        </w:rPr>
        <w:t>Así las cosas, la Sala confirmará la sentencia objeto de impugnación.</w:t>
      </w:r>
    </w:p>
    <w:p w14:paraId="78CB4DD2" w14:textId="77777777" w:rsidR="00D9039F" w:rsidRPr="00636E41" w:rsidRDefault="00D9039F" w:rsidP="00636E41">
      <w:pPr>
        <w:spacing w:after="0" w:line="276" w:lineRule="auto"/>
        <w:jc w:val="both"/>
        <w:rPr>
          <w:rFonts w:ascii="Tahoma" w:hAnsi="Tahoma" w:cs="Tahoma"/>
          <w:sz w:val="24"/>
          <w:szCs w:val="24"/>
        </w:rPr>
      </w:pPr>
    </w:p>
    <w:p w14:paraId="2A7560C9" w14:textId="77777777"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sz w:val="24"/>
          <w:szCs w:val="24"/>
        </w:rPr>
        <w:lastRenderedPageBreak/>
        <w:t xml:space="preserve">En mérito de lo expuesto, </w:t>
      </w:r>
      <w:r w:rsidRPr="00636E41">
        <w:rPr>
          <w:rFonts w:ascii="Tahoma" w:hAnsi="Tahoma" w:cs="Tahoma"/>
          <w:b/>
          <w:sz w:val="24"/>
          <w:szCs w:val="24"/>
        </w:rPr>
        <w:t>la Sala de Decisión Laboral No. 1 del Tribunal Superior del Distrito Judicial de Pereira</w:t>
      </w:r>
      <w:r w:rsidRPr="00636E41">
        <w:rPr>
          <w:rFonts w:ascii="Tahoma" w:hAnsi="Tahoma" w:cs="Tahoma"/>
          <w:sz w:val="24"/>
          <w:szCs w:val="24"/>
        </w:rPr>
        <w:t>, en nombre del Pueblo y por autoridad de la Constitución y la ley,</w:t>
      </w:r>
    </w:p>
    <w:p w14:paraId="7480712F" w14:textId="77777777" w:rsidR="00D9039F" w:rsidRPr="00636E41" w:rsidRDefault="00D9039F" w:rsidP="00636E41">
      <w:pPr>
        <w:spacing w:after="0" w:line="276" w:lineRule="auto"/>
        <w:jc w:val="center"/>
        <w:rPr>
          <w:rFonts w:ascii="Tahoma" w:hAnsi="Tahoma" w:cs="Tahoma"/>
          <w:sz w:val="24"/>
          <w:szCs w:val="24"/>
        </w:rPr>
      </w:pPr>
    </w:p>
    <w:p w14:paraId="7E8305FE" w14:textId="77777777" w:rsidR="00D9039F" w:rsidRPr="00636E41" w:rsidRDefault="00D9039F" w:rsidP="00636E41">
      <w:pPr>
        <w:spacing w:after="0" w:line="276" w:lineRule="auto"/>
        <w:jc w:val="center"/>
        <w:rPr>
          <w:rFonts w:ascii="Tahoma" w:hAnsi="Tahoma" w:cs="Tahoma"/>
          <w:b/>
          <w:sz w:val="24"/>
          <w:szCs w:val="24"/>
        </w:rPr>
      </w:pPr>
      <w:r w:rsidRPr="00636E41">
        <w:rPr>
          <w:rFonts w:ascii="Tahoma" w:hAnsi="Tahoma" w:cs="Tahoma"/>
          <w:b/>
          <w:sz w:val="24"/>
          <w:szCs w:val="24"/>
        </w:rPr>
        <w:t>RESUELVE</w:t>
      </w:r>
    </w:p>
    <w:p w14:paraId="588DFA3E" w14:textId="77777777" w:rsidR="00D9039F" w:rsidRPr="00636E41" w:rsidRDefault="00D9039F" w:rsidP="00636E41">
      <w:pPr>
        <w:spacing w:after="0" w:line="276" w:lineRule="auto"/>
        <w:jc w:val="both"/>
        <w:rPr>
          <w:rFonts w:ascii="Tahoma" w:hAnsi="Tahoma" w:cs="Tahoma"/>
          <w:sz w:val="24"/>
          <w:szCs w:val="24"/>
        </w:rPr>
      </w:pPr>
    </w:p>
    <w:p w14:paraId="59C60546" w14:textId="41E4EEC3"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b/>
          <w:sz w:val="24"/>
          <w:szCs w:val="24"/>
        </w:rPr>
        <w:t>PRIMERO: CONFIRMAR</w:t>
      </w:r>
      <w:r w:rsidRPr="00636E41">
        <w:rPr>
          <w:rFonts w:ascii="Tahoma" w:hAnsi="Tahoma" w:cs="Tahoma"/>
          <w:sz w:val="24"/>
          <w:szCs w:val="24"/>
        </w:rPr>
        <w:t xml:space="preserve"> la sentencia proferida el </w:t>
      </w:r>
      <w:r w:rsidR="00A712BD" w:rsidRPr="00636E41">
        <w:rPr>
          <w:rFonts w:ascii="Tahoma" w:hAnsi="Tahoma" w:cs="Tahoma"/>
          <w:sz w:val="24"/>
          <w:szCs w:val="24"/>
        </w:rPr>
        <w:t xml:space="preserve">28 </w:t>
      </w:r>
      <w:r w:rsidRPr="00636E41">
        <w:rPr>
          <w:rFonts w:ascii="Tahoma" w:hAnsi="Tahoma" w:cs="Tahoma"/>
          <w:sz w:val="24"/>
          <w:szCs w:val="24"/>
        </w:rPr>
        <w:t xml:space="preserve">de septiembre de 2021, por el Juzgado </w:t>
      </w:r>
      <w:r w:rsidR="00ED3FC6" w:rsidRPr="00636E41">
        <w:rPr>
          <w:rFonts w:ascii="Tahoma" w:hAnsi="Tahoma" w:cs="Tahoma"/>
          <w:sz w:val="24"/>
          <w:szCs w:val="24"/>
        </w:rPr>
        <w:t xml:space="preserve">Quinto </w:t>
      </w:r>
      <w:r w:rsidRPr="00636E41">
        <w:rPr>
          <w:rFonts w:ascii="Tahoma" w:hAnsi="Tahoma" w:cs="Tahoma"/>
          <w:sz w:val="24"/>
          <w:szCs w:val="24"/>
        </w:rPr>
        <w:t>Laboral del Circuito de Pereira, por lo expuesto en la parte motiva de esta providencia.</w:t>
      </w:r>
    </w:p>
    <w:p w14:paraId="1CC525B9" w14:textId="77777777" w:rsidR="00D9039F" w:rsidRPr="00636E41" w:rsidRDefault="00D9039F" w:rsidP="00636E41">
      <w:pPr>
        <w:spacing w:after="0" w:line="276" w:lineRule="auto"/>
        <w:jc w:val="both"/>
        <w:rPr>
          <w:rFonts w:ascii="Tahoma" w:hAnsi="Tahoma" w:cs="Tahoma"/>
          <w:sz w:val="24"/>
          <w:szCs w:val="24"/>
        </w:rPr>
      </w:pPr>
    </w:p>
    <w:p w14:paraId="5244F522" w14:textId="77777777" w:rsidR="00D9039F" w:rsidRPr="00636E41" w:rsidRDefault="00D9039F" w:rsidP="00636E41">
      <w:pPr>
        <w:spacing w:after="0" w:line="276" w:lineRule="auto"/>
        <w:jc w:val="both"/>
        <w:rPr>
          <w:rFonts w:ascii="Tahoma" w:hAnsi="Tahoma" w:cs="Tahoma"/>
          <w:sz w:val="24"/>
          <w:szCs w:val="24"/>
        </w:rPr>
      </w:pPr>
      <w:r w:rsidRPr="00636E41">
        <w:rPr>
          <w:rFonts w:ascii="Tahoma" w:hAnsi="Tahoma" w:cs="Tahoma"/>
          <w:b/>
          <w:sz w:val="24"/>
          <w:szCs w:val="24"/>
        </w:rPr>
        <w:t>SEGUNDO: NOTIFÍQUESE</w:t>
      </w:r>
      <w:r w:rsidRPr="00636E41">
        <w:rPr>
          <w:rFonts w:ascii="Tahoma" w:hAnsi="Tahoma" w:cs="Tahoma"/>
          <w:sz w:val="24"/>
          <w:szCs w:val="24"/>
        </w:rPr>
        <w:t xml:space="preserve"> la decisión por el medio más eficaz.</w:t>
      </w:r>
    </w:p>
    <w:p w14:paraId="3A7D0BC5" w14:textId="77777777" w:rsidR="00D9039F" w:rsidRPr="00636E41" w:rsidRDefault="00D9039F" w:rsidP="00636E41">
      <w:pPr>
        <w:spacing w:after="0" w:line="276" w:lineRule="auto"/>
        <w:jc w:val="both"/>
        <w:rPr>
          <w:rFonts w:ascii="Tahoma" w:hAnsi="Tahoma" w:cs="Tahoma"/>
          <w:sz w:val="24"/>
          <w:szCs w:val="24"/>
        </w:rPr>
      </w:pPr>
    </w:p>
    <w:p w14:paraId="268A7758" w14:textId="558DB4D5" w:rsidR="00501CE0" w:rsidRPr="00636E41" w:rsidRDefault="00D9039F" w:rsidP="00636E41">
      <w:pPr>
        <w:spacing w:after="0" w:line="276" w:lineRule="auto"/>
        <w:jc w:val="both"/>
        <w:rPr>
          <w:rFonts w:ascii="Tahoma" w:hAnsi="Tahoma" w:cs="Tahoma"/>
          <w:sz w:val="24"/>
          <w:szCs w:val="24"/>
        </w:rPr>
      </w:pPr>
      <w:r w:rsidRPr="00636E41">
        <w:rPr>
          <w:rFonts w:ascii="Tahoma" w:hAnsi="Tahoma" w:cs="Tahoma"/>
          <w:b/>
          <w:sz w:val="24"/>
          <w:szCs w:val="24"/>
        </w:rPr>
        <w:t>TERCERO:</w:t>
      </w:r>
      <w:r w:rsidR="00AC315B">
        <w:rPr>
          <w:rFonts w:ascii="Tahoma" w:hAnsi="Tahoma" w:cs="Tahoma"/>
          <w:b/>
          <w:sz w:val="24"/>
          <w:szCs w:val="24"/>
        </w:rPr>
        <w:t xml:space="preserve"> </w:t>
      </w:r>
      <w:r w:rsidRPr="00636E41">
        <w:rPr>
          <w:rFonts w:ascii="Tahoma" w:hAnsi="Tahoma" w:cs="Tahoma"/>
          <w:b/>
          <w:sz w:val="24"/>
          <w:szCs w:val="24"/>
        </w:rPr>
        <w:t>REMÍTASE</w:t>
      </w:r>
      <w:r w:rsidRPr="00636E41">
        <w:rPr>
          <w:rFonts w:ascii="Tahoma" w:hAnsi="Tahoma" w:cs="Tahoma"/>
          <w:sz w:val="24"/>
          <w:szCs w:val="24"/>
        </w:rPr>
        <w:t xml:space="preserve"> el expediente a la Corte Constitucional para su eventual revisión, conforme al artículo 31 del Decreto 2591 de 1991.</w:t>
      </w:r>
    </w:p>
    <w:p w14:paraId="7CE43F5B" w14:textId="77777777" w:rsidR="001E03F1" w:rsidRPr="00636E41" w:rsidRDefault="001E03F1" w:rsidP="00636E41">
      <w:pPr>
        <w:spacing w:after="0" w:line="276" w:lineRule="auto"/>
        <w:jc w:val="both"/>
        <w:rPr>
          <w:rFonts w:ascii="Tahoma" w:hAnsi="Tahoma" w:cs="Tahoma"/>
          <w:sz w:val="24"/>
          <w:szCs w:val="24"/>
        </w:rPr>
      </w:pPr>
    </w:p>
    <w:p w14:paraId="29C1BA1C" w14:textId="77777777" w:rsidR="006C3278" w:rsidRPr="00636E41" w:rsidRDefault="006C3278" w:rsidP="00636E41">
      <w:pPr>
        <w:pStyle w:val="Prrafodelista"/>
        <w:spacing w:after="0" w:line="276" w:lineRule="auto"/>
        <w:ind w:left="1361" w:firstLine="709"/>
        <w:jc w:val="center"/>
        <w:rPr>
          <w:rFonts w:ascii="Tahoma" w:hAnsi="Tahoma" w:cs="Tahoma"/>
          <w:b/>
          <w:bCs/>
          <w:sz w:val="24"/>
          <w:szCs w:val="24"/>
          <w:lang w:val="es-419"/>
        </w:rPr>
      </w:pPr>
    </w:p>
    <w:p w14:paraId="02FCD798" w14:textId="77777777" w:rsidR="002E1E9E" w:rsidRPr="00636E41" w:rsidRDefault="002E1E9E" w:rsidP="00636E41">
      <w:pPr>
        <w:pStyle w:val="Prrafodelista"/>
        <w:suppressAutoHyphens/>
        <w:spacing w:after="0" w:line="276" w:lineRule="auto"/>
        <w:ind w:firstLine="709"/>
        <w:jc w:val="center"/>
        <w:rPr>
          <w:rFonts w:ascii="Tahoma" w:hAnsi="Tahoma" w:cs="Tahoma"/>
          <w:b/>
          <w:sz w:val="24"/>
          <w:szCs w:val="24"/>
        </w:rPr>
      </w:pPr>
      <w:r w:rsidRPr="00636E41">
        <w:rPr>
          <w:rFonts w:ascii="Tahoma" w:hAnsi="Tahoma" w:cs="Tahoma"/>
          <w:b/>
          <w:sz w:val="24"/>
          <w:szCs w:val="24"/>
        </w:rPr>
        <w:t>Notifíquese y Cúmplase</w:t>
      </w:r>
    </w:p>
    <w:p w14:paraId="38E7983E" w14:textId="77777777" w:rsidR="002E1E9E" w:rsidRPr="00636E41" w:rsidRDefault="002E1E9E" w:rsidP="00636E41">
      <w:pPr>
        <w:pStyle w:val="Sinespaciado"/>
        <w:spacing w:line="276" w:lineRule="auto"/>
        <w:ind w:firstLine="709"/>
        <w:rPr>
          <w:rFonts w:ascii="Tahoma" w:hAnsi="Tahoma" w:cs="Tahoma"/>
          <w:sz w:val="24"/>
          <w:szCs w:val="24"/>
        </w:rPr>
      </w:pPr>
    </w:p>
    <w:p w14:paraId="4BCCFA94" w14:textId="77777777" w:rsidR="00F52401" w:rsidRPr="00F52401" w:rsidRDefault="00F52401" w:rsidP="00F5240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52401">
        <w:rPr>
          <w:rFonts w:ascii="Tahoma" w:eastAsia="Times New Roman" w:hAnsi="Tahoma" w:cs="Tahoma"/>
          <w:sz w:val="24"/>
          <w:szCs w:val="24"/>
          <w:lang w:val="es-ES" w:eastAsia="es-ES"/>
        </w:rPr>
        <w:tab/>
        <w:t>La Magistrada ponente,</w:t>
      </w:r>
    </w:p>
    <w:p w14:paraId="11B5D09E" w14:textId="77777777" w:rsidR="00F52401" w:rsidRPr="00F52401" w:rsidRDefault="00F52401" w:rsidP="00F52401">
      <w:pPr>
        <w:spacing w:after="0" w:line="276" w:lineRule="auto"/>
        <w:rPr>
          <w:rFonts w:ascii="Tahoma" w:eastAsia="Times New Roman" w:hAnsi="Tahoma" w:cs="Tahoma"/>
          <w:sz w:val="24"/>
          <w:szCs w:val="24"/>
          <w:lang w:val="es-ES" w:eastAsia="es-ES"/>
        </w:rPr>
      </w:pPr>
    </w:p>
    <w:p w14:paraId="0710F081" w14:textId="77777777" w:rsidR="00F52401" w:rsidRPr="00F52401" w:rsidRDefault="00F52401" w:rsidP="00F52401">
      <w:pPr>
        <w:spacing w:after="0" w:line="276" w:lineRule="auto"/>
        <w:rPr>
          <w:rFonts w:ascii="Tahoma" w:eastAsia="Times New Roman" w:hAnsi="Tahoma" w:cs="Tahoma"/>
          <w:sz w:val="24"/>
          <w:szCs w:val="24"/>
          <w:lang w:val="es-ES" w:eastAsia="es-ES"/>
        </w:rPr>
      </w:pPr>
    </w:p>
    <w:p w14:paraId="2FE733B2" w14:textId="77777777" w:rsidR="00F52401" w:rsidRPr="00F52401" w:rsidRDefault="00F52401" w:rsidP="00F52401">
      <w:pPr>
        <w:spacing w:after="0" w:line="276" w:lineRule="auto"/>
        <w:rPr>
          <w:rFonts w:ascii="Tahoma" w:eastAsia="Times New Roman" w:hAnsi="Tahoma" w:cs="Tahoma"/>
          <w:sz w:val="24"/>
          <w:szCs w:val="24"/>
          <w:lang w:val="es-ES" w:eastAsia="es-ES"/>
        </w:rPr>
      </w:pPr>
    </w:p>
    <w:p w14:paraId="53B6FB4B" w14:textId="77777777" w:rsidR="00F52401" w:rsidRPr="00F52401" w:rsidRDefault="00F52401" w:rsidP="00F52401">
      <w:pPr>
        <w:keepNext/>
        <w:spacing w:after="0" w:line="276" w:lineRule="auto"/>
        <w:jc w:val="center"/>
        <w:outlineLvl w:val="2"/>
        <w:rPr>
          <w:rFonts w:ascii="Tahoma" w:eastAsia="Times New Roman" w:hAnsi="Tahoma" w:cs="Tahoma"/>
          <w:b/>
          <w:bCs/>
          <w:sz w:val="24"/>
          <w:szCs w:val="24"/>
          <w:lang w:val="es-ES" w:eastAsia="es-ES"/>
        </w:rPr>
      </w:pPr>
      <w:r w:rsidRPr="00F52401">
        <w:rPr>
          <w:rFonts w:ascii="Tahoma" w:eastAsia="Times New Roman" w:hAnsi="Tahoma" w:cs="Tahoma"/>
          <w:b/>
          <w:bCs/>
          <w:sz w:val="24"/>
          <w:szCs w:val="24"/>
          <w:lang w:val="es-ES" w:eastAsia="es-ES"/>
        </w:rPr>
        <w:t>ANA LUCÍA CAICEDO CALDERÓN</w:t>
      </w:r>
    </w:p>
    <w:p w14:paraId="2DD35EF6" w14:textId="77777777" w:rsidR="00F52401" w:rsidRPr="00F52401" w:rsidRDefault="00F52401" w:rsidP="00F52401">
      <w:pPr>
        <w:spacing w:after="0" w:line="276" w:lineRule="auto"/>
        <w:rPr>
          <w:rFonts w:ascii="Tahoma" w:eastAsia="Times New Roman" w:hAnsi="Tahoma" w:cs="Tahoma"/>
          <w:sz w:val="24"/>
          <w:szCs w:val="24"/>
          <w:lang w:val="es-ES" w:eastAsia="es-ES"/>
        </w:rPr>
      </w:pPr>
    </w:p>
    <w:p w14:paraId="20EEE0BB" w14:textId="77777777" w:rsidR="00F52401" w:rsidRPr="00F52401" w:rsidRDefault="00F52401" w:rsidP="00F52401">
      <w:pPr>
        <w:spacing w:after="0" w:line="276" w:lineRule="auto"/>
        <w:ind w:firstLine="708"/>
        <w:rPr>
          <w:rFonts w:ascii="Tahoma" w:eastAsia="Times New Roman" w:hAnsi="Tahoma" w:cs="Tahoma"/>
          <w:sz w:val="24"/>
          <w:szCs w:val="24"/>
          <w:lang w:val="es-ES" w:eastAsia="es-ES"/>
        </w:rPr>
      </w:pPr>
      <w:bookmarkStart w:id="4" w:name="_Hlk62478330"/>
      <w:r w:rsidRPr="00F52401">
        <w:rPr>
          <w:rFonts w:ascii="Tahoma" w:eastAsia="Times New Roman" w:hAnsi="Tahoma" w:cs="Tahoma"/>
          <w:sz w:val="24"/>
          <w:szCs w:val="24"/>
          <w:lang w:val="es-ES" w:eastAsia="es-ES"/>
        </w:rPr>
        <w:t>La Magistrada y el Magistrado,</w:t>
      </w:r>
    </w:p>
    <w:p w14:paraId="073025DA" w14:textId="77777777" w:rsidR="00F52401" w:rsidRPr="00F52401" w:rsidRDefault="00F52401" w:rsidP="00F52401">
      <w:pPr>
        <w:spacing w:after="0" w:line="276" w:lineRule="auto"/>
        <w:rPr>
          <w:rFonts w:ascii="Tahoma" w:eastAsia="Times New Roman" w:hAnsi="Tahoma" w:cs="Tahoma"/>
          <w:sz w:val="24"/>
          <w:szCs w:val="24"/>
          <w:lang w:val="es-ES" w:eastAsia="es-ES"/>
        </w:rPr>
      </w:pPr>
    </w:p>
    <w:p w14:paraId="5D28CD59" w14:textId="77777777" w:rsidR="00F52401" w:rsidRPr="00F52401" w:rsidRDefault="00F52401" w:rsidP="00F52401">
      <w:pPr>
        <w:spacing w:after="0" w:line="276" w:lineRule="auto"/>
        <w:rPr>
          <w:rFonts w:ascii="Tahoma" w:eastAsia="Times New Roman" w:hAnsi="Tahoma" w:cs="Tahoma"/>
          <w:sz w:val="24"/>
          <w:szCs w:val="24"/>
          <w:lang w:val="es-ES" w:eastAsia="es-ES"/>
        </w:rPr>
      </w:pPr>
    </w:p>
    <w:p w14:paraId="015AAF2B" w14:textId="77777777" w:rsidR="00F52401" w:rsidRPr="00F52401" w:rsidRDefault="00F52401" w:rsidP="00F52401">
      <w:pPr>
        <w:spacing w:after="0" w:line="276" w:lineRule="auto"/>
        <w:rPr>
          <w:rFonts w:ascii="Tahoma" w:eastAsia="Times New Roman" w:hAnsi="Tahoma" w:cs="Tahoma"/>
          <w:sz w:val="24"/>
          <w:szCs w:val="24"/>
          <w:lang w:val="es-ES" w:eastAsia="es-ES"/>
        </w:rPr>
      </w:pPr>
    </w:p>
    <w:p w14:paraId="3748E21B" w14:textId="5EBDF3AC" w:rsidR="00A1547A" w:rsidRPr="00F52401" w:rsidRDefault="00F52401" w:rsidP="00F52401">
      <w:pPr>
        <w:spacing w:after="0" w:line="276" w:lineRule="auto"/>
        <w:jc w:val="both"/>
        <w:rPr>
          <w:rFonts w:ascii="Tahoma" w:eastAsia="Times New Roman" w:hAnsi="Tahoma" w:cs="Tahoma"/>
          <w:b/>
          <w:bCs/>
          <w:sz w:val="24"/>
          <w:szCs w:val="24"/>
          <w:lang w:val="es-ES" w:eastAsia="es-ES"/>
        </w:rPr>
      </w:pPr>
      <w:r w:rsidRPr="00F52401">
        <w:rPr>
          <w:rFonts w:ascii="Tahoma" w:eastAsia="Times New Roman" w:hAnsi="Tahoma" w:cs="Tahoma"/>
          <w:b/>
          <w:bCs/>
          <w:sz w:val="24"/>
          <w:szCs w:val="24"/>
          <w:lang w:val="es-ES" w:eastAsia="es-ES"/>
        </w:rPr>
        <w:t>GERMÁN DARÍO GÓEZ VINASCO</w:t>
      </w:r>
      <w:bookmarkEnd w:id="4"/>
      <w:r w:rsidRPr="00F52401">
        <w:rPr>
          <w:rFonts w:ascii="Tahoma" w:eastAsia="Times New Roman" w:hAnsi="Tahoma" w:cs="Tahoma"/>
          <w:b/>
          <w:bCs/>
          <w:sz w:val="24"/>
          <w:szCs w:val="24"/>
          <w:lang w:val="es-ES" w:eastAsia="es-ES"/>
        </w:rPr>
        <w:tab/>
      </w:r>
      <w:r w:rsidRPr="00F52401">
        <w:rPr>
          <w:rFonts w:ascii="Tahoma" w:eastAsia="Times New Roman" w:hAnsi="Tahoma" w:cs="Tahoma"/>
          <w:b/>
          <w:bCs/>
          <w:sz w:val="24"/>
          <w:szCs w:val="24"/>
          <w:lang w:val="es-ES" w:eastAsia="es-ES"/>
        </w:rPr>
        <w:tab/>
        <w:t>OLGA LUCÍA HOYOS SEPÚLVEDA</w:t>
      </w:r>
    </w:p>
    <w:sectPr w:rsidR="00A1547A" w:rsidRPr="00F52401" w:rsidSect="008D33D5">
      <w:headerReference w:type="even" r:id="rId11"/>
      <w:headerReference w:type="default" r:id="rId12"/>
      <w:footerReference w:type="even" r:id="rId13"/>
      <w:footerReference w:type="default" r:id="rId14"/>
      <w:headerReference w:type="first" r:id="rId15"/>
      <w:footerReference w:type="first" r:id="rId16"/>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2F3C6" w16cex:dateUtc="2021-11-09T17:00:4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3713" w14:textId="77777777" w:rsidR="00DD3054" w:rsidRDefault="00DD3054" w:rsidP="00F031A8">
      <w:pPr>
        <w:spacing w:after="0" w:line="240" w:lineRule="auto"/>
      </w:pPr>
      <w:r>
        <w:separator/>
      </w:r>
    </w:p>
  </w:endnote>
  <w:endnote w:type="continuationSeparator" w:id="0">
    <w:p w14:paraId="7B27B4D2" w14:textId="77777777" w:rsidR="00DD3054" w:rsidRDefault="00DD3054" w:rsidP="00F0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CB60" w14:textId="77777777" w:rsidR="00F52401" w:rsidRDefault="00F524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rPr>
        <w:rFonts w:ascii="Arial" w:hAnsi="Arial" w:cs="Arial"/>
        <w:sz w:val="18"/>
      </w:rPr>
    </w:sdtEndPr>
    <w:sdtContent>
      <w:p w14:paraId="587075F1" w14:textId="0441CEBA" w:rsidR="00AC315B" w:rsidRPr="00F52401" w:rsidRDefault="00AC315B">
        <w:pPr>
          <w:pStyle w:val="Piedepgina"/>
          <w:jc w:val="right"/>
          <w:rPr>
            <w:rFonts w:ascii="Arial" w:hAnsi="Arial" w:cs="Arial"/>
            <w:sz w:val="18"/>
          </w:rPr>
        </w:pPr>
        <w:r w:rsidRPr="00F52401">
          <w:rPr>
            <w:rFonts w:ascii="Arial" w:hAnsi="Arial" w:cs="Arial"/>
            <w:sz w:val="18"/>
          </w:rPr>
          <w:fldChar w:fldCharType="begin"/>
        </w:r>
        <w:r w:rsidRPr="00F52401">
          <w:rPr>
            <w:rFonts w:ascii="Arial" w:hAnsi="Arial" w:cs="Arial"/>
            <w:sz w:val="18"/>
          </w:rPr>
          <w:instrText>PAGE   \* MERGEFORMAT</w:instrText>
        </w:r>
        <w:r w:rsidRPr="00F52401">
          <w:rPr>
            <w:rFonts w:ascii="Arial" w:hAnsi="Arial" w:cs="Arial"/>
            <w:sz w:val="18"/>
          </w:rPr>
          <w:fldChar w:fldCharType="separate"/>
        </w:r>
        <w:r w:rsidRPr="00F52401">
          <w:rPr>
            <w:rFonts w:ascii="Arial" w:hAnsi="Arial" w:cs="Arial"/>
            <w:noProof/>
            <w:sz w:val="18"/>
            <w:lang w:val="es-ES"/>
          </w:rPr>
          <w:t>19</w:t>
        </w:r>
        <w:r w:rsidRPr="00F52401">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414714"/>
      <w:docPartObj>
        <w:docPartGallery w:val="Page Numbers (Bottom of Page)"/>
        <w:docPartUnique/>
      </w:docPartObj>
    </w:sdtPr>
    <w:sdtEndPr/>
    <w:sdtContent>
      <w:p w14:paraId="5536EF8B" w14:textId="3D59F671" w:rsidR="00AC315B" w:rsidRDefault="00AC315B">
        <w:pPr>
          <w:pStyle w:val="Piedepgina"/>
          <w:jc w:val="right"/>
        </w:pPr>
        <w:r>
          <w:fldChar w:fldCharType="begin"/>
        </w:r>
        <w:r>
          <w:instrText>PAGE   \* MERGEFORMAT</w:instrText>
        </w:r>
        <w:r>
          <w:fldChar w:fldCharType="separate"/>
        </w:r>
        <w:r w:rsidRPr="00A712BD">
          <w:rPr>
            <w:noProof/>
            <w:lang w:val="es-ES"/>
          </w:rPr>
          <w:t>1</w:t>
        </w:r>
        <w:r>
          <w:fldChar w:fldCharType="end"/>
        </w:r>
      </w:p>
    </w:sdtContent>
  </w:sdt>
  <w:p w14:paraId="686A6361" w14:textId="77777777" w:rsidR="00AC315B" w:rsidRDefault="00AC31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CBF3" w14:textId="77777777" w:rsidR="00DD3054" w:rsidRDefault="00DD3054" w:rsidP="00F031A8">
      <w:pPr>
        <w:spacing w:after="0" w:line="240" w:lineRule="auto"/>
      </w:pPr>
      <w:r>
        <w:separator/>
      </w:r>
    </w:p>
  </w:footnote>
  <w:footnote w:type="continuationSeparator" w:id="0">
    <w:p w14:paraId="3F25A8CF" w14:textId="77777777" w:rsidR="00DD3054" w:rsidRDefault="00DD3054" w:rsidP="00F0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A941" w14:textId="77777777" w:rsidR="00F52401" w:rsidRDefault="00F524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3C14" w14:textId="77777777" w:rsidR="00F52401" w:rsidRDefault="00F524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1212" w14:textId="77777777" w:rsidR="00F52401" w:rsidRDefault="00F524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399"/>
    <w:multiLevelType w:val="hybridMultilevel"/>
    <w:tmpl w:val="F2DED250"/>
    <w:lvl w:ilvl="0" w:tplc="85B29A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4E3D9F"/>
    <w:multiLevelType w:val="multilevel"/>
    <w:tmpl w:val="6366DCDC"/>
    <w:lvl w:ilvl="0">
      <w:start w:val="1"/>
      <w:numFmt w:val="decimal"/>
      <w:lvlText w:val="%1."/>
      <w:lvlJc w:val="left"/>
      <w:pPr>
        <w:ind w:left="36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EA50FE3"/>
    <w:multiLevelType w:val="multilevel"/>
    <w:tmpl w:val="792E4EA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4" w15:restartNumberingAfterBreak="0">
    <w:nsid w:val="1F4A18CB"/>
    <w:multiLevelType w:val="multilevel"/>
    <w:tmpl w:val="D5DA97DC"/>
    <w:lvl w:ilvl="0">
      <w:start w:val="5"/>
      <w:numFmt w:val="decimal"/>
      <w:lvlText w:val="%1"/>
      <w:lvlJc w:val="left"/>
      <w:pPr>
        <w:ind w:left="375" w:hanging="3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5" w15:restartNumberingAfterBreak="0">
    <w:nsid w:val="21AF6F8F"/>
    <w:multiLevelType w:val="hybridMultilevel"/>
    <w:tmpl w:val="2CF28A42"/>
    <w:lvl w:ilvl="0" w:tplc="FE246C90">
      <w:start w:val="1"/>
      <w:numFmt w:val="upperRoman"/>
      <w:lvlText w:val="%1."/>
      <w:lvlJc w:val="left"/>
      <w:pPr>
        <w:ind w:left="4260" w:hanging="720"/>
      </w:pPr>
      <w:rPr>
        <w:rFonts w:hint="default"/>
      </w:rPr>
    </w:lvl>
    <w:lvl w:ilvl="1" w:tplc="240A0019" w:tentative="1">
      <w:start w:val="1"/>
      <w:numFmt w:val="lowerLetter"/>
      <w:lvlText w:val="%2."/>
      <w:lvlJc w:val="left"/>
      <w:pPr>
        <w:ind w:left="4620" w:hanging="360"/>
      </w:pPr>
    </w:lvl>
    <w:lvl w:ilvl="2" w:tplc="240A001B" w:tentative="1">
      <w:start w:val="1"/>
      <w:numFmt w:val="lowerRoman"/>
      <w:lvlText w:val="%3."/>
      <w:lvlJc w:val="right"/>
      <w:pPr>
        <w:ind w:left="5340" w:hanging="180"/>
      </w:pPr>
    </w:lvl>
    <w:lvl w:ilvl="3" w:tplc="240A000F" w:tentative="1">
      <w:start w:val="1"/>
      <w:numFmt w:val="decimal"/>
      <w:lvlText w:val="%4."/>
      <w:lvlJc w:val="left"/>
      <w:pPr>
        <w:ind w:left="6060" w:hanging="360"/>
      </w:pPr>
    </w:lvl>
    <w:lvl w:ilvl="4" w:tplc="240A0019" w:tentative="1">
      <w:start w:val="1"/>
      <w:numFmt w:val="lowerLetter"/>
      <w:lvlText w:val="%5."/>
      <w:lvlJc w:val="left"/>
      <w:pPr>
        <w:ind w:left="6780" w:hanging="360"/>
      </w:pPr>
    </w:lvl>
    <w:lvl w:ilvl="5" w:tplc="240A001B" w:tentative="1">
      <w:start w:val="1"/>
      <w:numFmt w:val="lowerRoman"/>
      <w:lvlText w:val="%6."/>
      <w:lvlJc w:val="right"/>
      <w:pPr>
        <w:ind w:left="7500" w:hanging="180"/>
      </w:pPr>
    </w:lvl>
    <w:lvl w:ilvl="6" w:tplc="240A000F" w:tentative="1">
      <w:start w:val="1"/>
      <w:numFmt w:val="decimal"/>
      <w:lvlText w:val="%7."/>
      <w:lvlJc w:val="left"/>
      <w:pPr>
        <w:ind w:left="8220" w:hanging="360"/>
      </w:pPr>
    </w:lvl>
    <w:lvl w:ilvl="7" w:tplc="240A0019" w:tentative="1">
      <w:start w:val="1"/>
      <w:numFmt w:val="lowerLetter"/>
      <w:lvlText w:val="%8."/>
      <w:lvlJc w:val="left"/>
      <w:pPr>
        <w:ind w:left="8940" w:hanging="360"/>
      </w:pPr>
    </w:lvl>
    <w:lvl w:ilvl="8" w:tplc="240A001B" w:tentative="1">
      <w:start w:val="1"/>
      <w:numFmt w:val="lowerRoman"/>
      <w:lvlText w:val="%9."/>
      <w:lvlJc w:val="right"/>
      <w:pPr>
        <w:ind w:left="9660" w:hanging="180"/>
      </w:pPr>
    </w:lvl>
  </w:abstractNum>
  <w:abstractNum w:abstractNumId="6" w15:restartNumberingAfterBreak="0">
    <w:nsid w:val="276628E2"/>
    <w:multiLevelType w:val="hybridMultilevel"/>
    <w:tmpl w:val="3028DD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0139B8"/>
    <w:multiLevelType w:val="hybridMultilevel"/>
    <w:tmpl w:val="D034D6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0F2782"/>
    <w:multiLevelType w:val="multilevel"/>
    <w:tmpl w:val="CD76D4E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C751741"/>
    <w:multiLevelType w:val="hybridMultilevel"/>
    <w:tmpl w:val="9CDE5FC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EDF59E8"/>
    <w:multiLevelType w:val="hybridMultilevel"/>
    <w:tmpl w:val="216C86D2"/>
    <w:lvl w:ilvl="0" w:tplc="4A029DCC">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1" w15:restartNumberingAfterBreak="0">
    <w:nsid w:val="74BE5FD9"/>
    <w:multiLevelType w:val="multilevel"/>
    <w:tmpl w:val="124C2938"/>
    <w:lvl w:ilvl="0">
      <w:start w:val="1"/>
      <w:numFmt w:val="upperRoman"/>
      <w:lvlText w:val="%1."/>
      <w:lvlJc w:val="left"/>
      <w:pPr>
        <w:ind w:left="780"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abstractNum w:abstractNumId="12" w15:restartNumberingAfterBreak="0">
    <w:nsid w:val="75BB55B7"/>
    <w:multiLevelType w:val="hybridMultilevel"/>
    <w:tmpl w:val="BE72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2"/>
  </w:num>
  <w:num w:numId="5">
    <w:abstractNumId w:val="4"/>
  </w:num>
  <w:num w:numId="6">
    <w:abstractNumId w:val="5"/>
  </w:num>
  <w:num w:numId="7">
    <w:abstractNumId w:val="1"/>
  </w:num>
  <w:num w:numId="8">
    <w:abstractNumId w:val="10"/>
  </w:num>
  <w:num w:numId="9">
    <w:abstractNumId w:val="0"/>
  </w:num>
  <w:num w:numId="10">
    <w:abstractNumId w:val="1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21B4"/>
    <w:rsid w:val="00007111"/>
    <w:rsid w:val="00015280"/>
    <w:rsid w:val="000159B2"/>
    <w:rsid w:val="00022E70"/>
    <w:rsid w:val="0002444D"/>
    <w:rsid w:val="00042526"/>
    <w:rsid w:val="00066CBD"/>
    <w:rsid w:val="0006713F"/>
    <w:rsid w:val="00071CC4"/>
    <w:rsid w:val="0009167D"/>
    <w:rsid w:val="0009414D"/>
    <w:rsid w:val="000B5379"/>
    <w:rsid w:val="000B6C52"/>
    <w:rsid w:val="000B72CC"/>
    <w:rsid w:val="000C2703"/>
    <w:rsid w:val="000C65C2"/>
    <w:rsid w:val="000C6C03"/>
    <w:rsid w:val="000D2E09"/>
    <w:rsid w:val="000E2A09"/>
    <w:rsid w:val="000F236E"/>
    <w:rsid w:val="000F4928"/>
    <w:rsid w:val="00102D3F"/>
    <w:rsid w:val="00104E91"/>
    <w:rsid w:val="001127F3"/>
    <w:rsid w:val="001162F5"/>
    <w:rsid w:val="001171E8"/>
    <w:rsid w:val="00117844"/>
    <w:rsid w:val="0012434C"/>
    <w:rsid w:val="00127673"/>
    <w:rsid w:val="0013364A"/>
    <w:rsid w:val="00140F06"/>
    <w:rsid w:val="00142391"/>
    <w:rsid w:val="00147F9D"/>
    <w:rsid w:val="00162F3D"/>
    <w:rsid w:val="00164537"/>
    <w:rsid w:val="001710DD"/>
    <w:rsid w:val="0018312E"/>
    <w:rsid w:val="00185717"/>
    <w:rsid w:val="001A068D"/>
    <w:rsid w:val="001A2667"/>
    <w:rsid w:val="001A2E91"/>
    <w:rsid w:val="001A6525"/>
    <w:rsid w:val="001A7C05"/>
    <w:rsid w:val="001B2B0F"/>
    <w:rsid w:val="001C582E"/>
    <w:rsid w:val="001E03F1"/>
    <w:rsid w:val="001E2ACD"/>
    <w:rsid w:val="001E4D32"/>
    <w:rsid w:val="002010B4"/>
    <w:rsid w:val="002042C4"/>
    <w:rsid w:val="00204F2D"/>
    <w:rsid w:val="0021265C"/>
    <w:rsid w:val="002206A9"/>
    <w:rsid w:val="0022708C"/>
    <w:rsid w:val="00242A9C"/>
    <w:rsid w:val="0024454A"/>
    <w:rsid w:val="002503B3"/>
    <w:rsid w:val="00250B9E"/>
    <w:rsid w:val="00250CE5"/>
    <w:rsid w:val="00251481"/>
    <w:rsid w:val="0026286E"/>
    <w:rsid w:val="0026530E"/>
    <w:rsid w:val="00267E7F"/>
    <w:rsid w:val="00272DB1"/>
    <w:rsid w:val="00283509"/>
    <w:rsid w:val="002857A6"/>
    <w:rsid w:val="00293D59"/>
    <w:rsid w:val="00294AC3"/>
    <w:rsid w:val="002B66E9"/>
    <w:rsid w:val="002C5BB5"/>
    <w:rsid w:val="002C7D17"/>
    <w:rsid w:val="002D31B6"/>
    <w:rsid w:val="002D7546"/>
    <w:rsid w:val="002D7D42"/>
    <w:rsid w:val="002E15B7"/>
    <w:rsid w:val="002E1E9E"/>
    <w:rsid w:val="002E66E5"/>
    <w:rsid w:val="002E6ADE"/>
    <w:rsid w:val="002E797A"/>
    <w:rsid w:val="002F31EF"/>
    <w:rsid w:val="00301ACE"/>
    <w:rsid w:val="00303BCB"/>
    <w:rsid w:val="00306500"/>
    <w:rsid w:val="00307C58"/>
    <w:rsid w:val="00311DCB"/>
    <w:rsid w:val="00312B67"/>
    <w:rsid w:val="00313589"/>
    <w:rsid w:val="0031622F"/>
    <w:rsid w:val="00321BC0"/>
    <w:rsid w:val="003323FC"/>
    <w:rsid w:val="003324AE"/>
    <w:rsid w:val="00333B6B"/>
    <w:rsid w:val="00334793"/>
    <w:rsid w:val="00343C59"/>
    <w:rsid w:val="00346A7F"/>
    <w:rsid w:val="003506A9"/>
    <w:rsid w:val="00351003"/>
    <w:rsid w:val="00352359"/>
    <w:rsid w:val="00353B21"/>
    <w:rsid w:val="00362BE4"/>
    <w:rsid w:val="00362F39"/>
    <w:rsid w:val="00365433"/>
    <w:rsid w:val="003677EB"/>
    <w:rsid w:val="00382E9D"/>
    <w:rsid w:val="00385F2F"/>
    <w:rsid w:val="003A1CA3"/>
    <w:rsid w:val="003A2B58"/>
    <w:rsid w:val="003A45B9"/>
    <w:rsid w:val="003A502D"/>
    <w:rsid w:val="003A54BF"/>
    <w:rsid w:val="003A6853"/>
    <w:rsid w:val="003C044E"/>
    <w:rsid w:val="003C0BC1"/>
    <w:rsid w:val="003C2699"/>
    <w:rsid w:val="003C3CC3"/>
    <w:rsid w:val="003C4466"/>
    <w:rsid w:val="003C7C57"/>
    <w:rsid w:val="003D234A"/>
    <w:rsid w:val="003D47A8"/>
    <w:rsid w:val="003D7037"/>
    <w:rsid w:val="003E451D"/>
    <w:rsid w:val="003F2007"/>
    <w:rsid w:val="003F538E"/>
    <w:rsid w:val="00401B90"/>
    <w:rsid w:val="00401EF9"/>
    <w:rsid w:val="00413FF5"/>
    <w:rsid w:val="00420CAC"/>
    <w:rsid w:val="0042182A"/>
    <w:rsid w:val="004345EC"/>
    <w:rsid w:val="00436D3A"/>
    <w:rsid w:val="00444E52"/>
    <w:rsid w:val="00452056"/>
    <w:rsid w:val="004570EB"/>
    <w:rsid w:val="00470470"/>
    <w:rsid w:val="00470D57"/>
    <w:rsid w:val="00481A79"/>
    <w:rsid w:val="004833B3"/>
    <w:rsid w:val="00485A99"/>
    <w:rsid w:val="00485EC1"/>
    <w:rsid w:val="004A1400"/>
    <w:rsid w:val="004A371E"/>
    <w:rsid w:val="004A56ED"/>
    <w:rsid w:val="004D1373"/>
    <w:rsid w:val="004D2541"/>
    <w:rsid w:val="004D2918"/>
    <w:rsid w:val="004E263C"/>
    <w:rsid w:val="004F1EA4"/>
    <w:rsid w:val="00501CE0"/>
    <w:rsid w:val="00503CBA"/>
    <w:rsid w:val="00516247"/>
    <w:rsid w:val="00520563"/>
    <w:rsid w:val="005261E9"/>
    <w:rsid w:val="005266DF"/>
    <w:rsid w:val="00527D54"/>
    <w:rsid w:val="00530328"/>
    <w:rsid w:val="005502D6"/>
    <w:rsid w:val="00552AD6"/>
    <w:rsid w:val="005564E0"/>
    <w:rsid w:val="00560756"/>
    <w:rsid w:val="00561417"/>
    <w:rsid w:val="005619F3"/>
    <w:rsid w:val="00575F27"/>
    <w:rsid w:val="005822FF"/>
    <w:rsid w:val="0059502E"/>
    <w:rsid w:val="005A06BB"/>
    <w:rsid w:val="005B0330"/>
    <w:rsid w:val="005D6813"/>
    <w:rsid w:val="005F1402"/>
    <w:rsid w:val="005F2EF0"/>
    <w:rsid w:val="005F3D89"/>
    <w:rsid w:val="005F57B1"/>
    <w:rsid w:val="005F6D96"/>
    <w:rsid w:val="00603230"/>
    <w:rsid w:val="0060331E"/>
    <w:rsid w:val="006174AD"/>
    <w:rsid w:val="00624B7D"/>
    <w:rsid w:val="00626EE6"/>
    <w:rsid w:val="006344CC"/>
    <w:rsid w:val="00634704"/>
    <w:rsid w:val="00636E41"/>
    <w:rsid w:val="006374E3"/>
    <w:rsid w:val="00642162"/>
    <w:rsid w:val="006757D1"/>
    <w:rsid w:val="0068340D"/>
    <w:rsid w:val="006864F1"/>
    <w:rsid w:val="00690848"/>
    <w:rsid w:val="00692F2F"/>
    <w:rsid w:val="00694E5F"/>
    <w:rsid w:val="0069509A"/>
    <w:rsid w:val="006A266B"/>
    <w:rsid w:val="006A2EE8"/>
    <w:rsid w:val="006A342B"/>
    <w:rsid w:val="006A34E3"/>
    <w:rsid w:val="006B1C21"/>
    <w:rsid w:val="006C0AD5"/>
    <w:rsid w:val="006C2720"/>
    <w:rsid w:val="006C291A"/>
    <w:rsid w:val="006C3278"/>
    <w:rsid w:val="006C3FC2"/>
    <w:rsid w:val="006C7081"/>
    <w:rsid w:val="006D48B9"/>
    <w:rsid w:val="006D78AB"/>
    <w:rsid w:val="006E1041"/>
    <w:rsid w:val="006E2668"/>
    <w:rsid w:val="006E64A3"/>
    <w:rsid w:val="006E64F0"/>
    <w:rsid w:val="006E7774"/>
    <w:rsid w:val="006F4DC8"/>
    <w:rsid w:val="007031B6"/>
    <w:rsid w:val="00705DE2"/>
    <w:rsid w:val="00706D57"/>
    <w:rsid w:val="0071052E"/>
    <w:rsid w:val="00711FCE"/>
    <w:rsid w:val="00717515"/>
    <w:rsid w:val="00717D3C"/>
    <w:rsid w:val="007220D6"/>
    <w:rsid w:val="00725356"/>
    <w:rsid w:val="007254A9"/>
    <w:rsid w:val="00727B39"/>
    <w:rsid w:val="00732739"/>
    <w:rsid w:val="00733AD9"/>
    <w:rsid w:val="00744D4E"/>
    <w:rsid w:val="00746F34"/>
    <w:rsid w:val="0075392E"/>
    <w:rsid w:val="00754A3B"/>
    <w:rsid w:val="007558D9"/>
    <w:rsid w:val="007575FE"/>
    <w:rsid w:val="00772630"/>
    <w:rsid w:val="007747BC"/>
    <w:rsid w:val="00784109"/>
    <w:rsid w:val="00784438"/>
    <w:rsid w:val="00792B1F"/>
    <w:rsid w:val="00793D83"/>
    <w:rsid w:val="007B004E"/>
    <w:rsid w:val="007B4C41"/>
    <w:rsid w:val="007C5E40"/>
    <w:rsid w:val="007D2B5A"/>
    <w:rsid w:val="007D6FD2"/>
    <w:rsid w:val="007E0530"/>
    <w:rsid w:val="007E4C1A"/>
    <w:rsid w:val="007E6814"/>
    <w:rsid w:val="007F46EB"/>
    <w:rsid w:val="007F6703"/>
    <w:rsid w:val="008017C1"/>
    <w:rsid w:val="00805E14"/>
    <w:rsid w:val="00810422"/>
    <w:rsid w:val="0083073F"/>
    <w:rsid w:val="00835E13"/>
    <w:rsid w:val="00846BC1"/>
    <w:rsid w:val="00850ED2"/>
    <w:rsid w:val="00860F00"/>
    <w:rsid w:val="008627C4"/>
    <w:rsid w:val="00862ED7"/>
    <w:rsid w:val="00870C12"/>
    <w:rsid w:val="00871A4A"/>
    <w:rsid w:val="00873376"/>
    <w:rsid w:val="0087341C"/>
    <w:rsid w:val="008734EB"/>
    <w:rsid w:val="00883F6E"/>
    <w:rsid w:val="008B2CC9"/>
    <w:rsid w:val="008B51EF"/>
    <w:rsid w:val="008C3F89"/>
    <w:rsid w:val="008D2196"/>
    <w:rsid w:val="008D33D5"/>
    <w:rsid w:val="008D5EA3"/>
    <w:rsid w:val="008E34E3"/>
    <w:rsid w:val="008E38D2"/>
    <w:rsid w:val="008E4C54"/>
    <w:rsid w:val="008E7B2A"/>
    <w:rsid w:val="008F05BE"/>
    <w:rsid w:val="008F0A7D"/>
    <w:rsid w:val="00904773"/>
    <w:rsid w:val="00913C29"/>
    <w:rsid w:val="00914623"/>
    <w:rsid w:val="009178EE"/>
    <w:rsid w:val="00932128"/>
    <w:rsid w:val="00953A7C"/>
    <w:rsid w:val="0095524F"/>
    <w:rsid w:val="00962D29"/>
    <w:rsid w:val="00967613"/>
    <w:rsid w:val="00974356"/>
    <w:rsid w:val="00975668"/>
    <w:rsid w:val="00983694"/>
    <w:rsid w:val="00983A96"/>
    <w:rsid w:val="00991EA5"/>
    <w:rsid w:val="009A30CF"/>
    <w:rsid w:val="009A4A9B"/>
    <w:rsid w:val="009A7DC1"/>
    <w:rsid w:val="009B03B8"/>
    <w:rsid w:val="009B7F35"/>
    <w:rsid w:val="009C35ED"/>
    <w:rsid w:val="009C390A"/>
    <w:rsid w:val="009D4A7D"/>
    <w:rsid w:val="009E1614"/>
    <w:rsid w:val="009E2B86"/>
    <w:rsid w:val="009F2DC4"/>
    <w:rsid w:val="00A02D0F"/>
    <w:rsid w:val="00A07991"/>
    <w:rsid w:val="00A1547A"/>
    <w:rsid w:val="00A16BA3"/>
    <w:rsid w:val="00A23124"/>
    <w:rsid w:val="00A23CFB"/>
    <w:rsid w:val="00A260B8"/>
    <w:rsid w:val="00A3599B"/>
    <w:rsid w:val="00A46A3D"/>
    <w:rsid w:val="00A50231"/>
    <w:rsid w:val="00A515A5"/>
    <w:rsid w:val="00A5300A"/>
    <w:rsid w:val="00A56BFE"/>
    <w:rsid w:val="00A57CEA"/>
    <w:rsid w:val="00A712BD"/>
    <w:rsid w:val="00A736DE"/>
    <w:rsid w:val="00A80D12"/>
    <w:rsid w:val="00A81E09"/>
    <w:rsid w:val="00A8363C"/>
    <w:rsid w:val="00A85A03"/>
    <w:rsid w:val="00A919E9"/>
    <w:rsid w:val="00A92DE4"/>
    <w:rsid w:val="00A93E35"/>
    <w:rsid w:val="00AA03C7"/>
    <w:rsid w:val="00AA3FFC"/>
    <w:rsid w:val="00AA4DBB"/>
    <w:rsid w:val="00AB2D49"/>
    <w:rsid w:val="00AC0178"/>
    <w:rsid w:val="00AC2670"/>
    <w:rsid w:val="00AC2D6C"/>
    <w:rsid w:val="00AC315B"/>
    <w:rsid w:val="00AC66C5"/>
    <w:rsid w:val="00AD3DB0"/>
    <w:rsid w:val="00AE7A7F"/>
    <w:rsid w:val="00AF15D0"/>
    <w:rsid w:val="00AF1AA3"/>
    <w:rsid w:val="00AF31F6"/>
    <w:rsid w:val="00AF47A0"/>
    <w:rsid w:val="00B1256F"/>
    <w:rsid w:val="00B213A7"/>
    <w:rsid w:val="00B2153C"/>
    <w:rsid w:val="00B253C3"/>
    <w:rsid w:val="00B3385B"/>
    <w:rsid w:val="00B356FA"/>
    <w:rsid w:val="00B43223"/>
    <w:rsid w:val="00B43B15"/>
    <w:rsid w:val="00B54931"/>
    <w:rsid w:val="00B600EC"/>
    <w:rsid w:val="00B7126B"/>
    <w:rsid w:val="00B71F9B"/>
    <w:rsid w:val="00B81EB5"/>
    <w:rsid w:val="00B83F63"/>
    <w:rsid w:val="00B95727"/>
    <w:rsid w:val="00B97157"/>
    <w:rsid w:val="00BA016A"/>
    <w:rsid w:val="00BA2D50"/>
    <w:rsid w:val="00BA45AF"/>
    <w:rsid w:val="00BA535B"/>
    <w:rsid w:val="00BA5A39"/>
    <w:rsid w:val="00BB05F7"/>
    <w:rsid w:val="00BB71B4"/>
    <w:rsid w:val="00BC3741"/>
    <w:rsid w:val="00BC48CF"/>
    <w:rsid w:val="00BC4DDD"/>
    <w:rsid w:val="00BE1C30"/>
    <w:rsid w:val="00BE5433"/>
    <w:rsid w:val="00BF7A96"/>
    <w:rsid w:val="00BF7BB2"/>
    <w:rsid w:val="00C061CF"/>
    <w:rsid w:val="00C11758"/>
    <w:rsid w:val="00C11951"/>
    <w:rsid w:val="00C13105"/>
    <w:rsid w:val="00C21D08"/>
    <w:rsid w:val="00C21EC4"/>
    <w:rsid w:val="00C258C2"/>
    <w:rsid w:val="00C27BC0"/>
    <w:rsid w:val="00C3324B"/>
    <w:rsid w:val="00C36B6B"/>
    <w:rsid w:val="00C512C8"/>
    <w:rsid w:val="00C52F05"/>
    <w:rsid w:val="00C55DC7"/>
    <w:rsid w:val="00C570DF"/>
    <w:rsid w:val="00C57FB9"/>
    <w:rsid w:val="00C6596F"/>
    <w:rsid w:val="00C75B6A"/>
    <w:rsid w:val="00C840ED"/>
    <w:rsid w:val="00C85B7C"/>
    <w:rsid w:val="00C900B8"/>
    <w:rsid w:val="00C93169"/>
    <w:rsid w:val="00C9598E"/>
    <w:rsid w:val="00C97A4F"/>
    <w:rsid w:val="00CA3B18"/>
    <w:rsid w:val="00CA6824"/>
    <w:rsid w:val="00CD4C87"/>
    <w:rsid w:val="00CE02F0"/>
    <w:rsid w:val="00CF5ECB"/>
    <w:rsid w:val="00CF6893"/>
    <w:rsid w:val="00D106D5"/>
    <w:rsid w:val="00D1352A"/>
    <w:rsid w:val="00D17F49"/>
    <w:rsid w:val="00D26491"/>
    <w:rsid w:val="00D2761A"/>
    <w:rsid w:val="00D66EBB"/>
    <w:rsid w:val="00D67FEF"/>
    <w:rsid w:val="00D71F4C"/>
    <w:rsid w:val="00D75680"/>
    <w:rsid w:val="00D82875"/>
    <w:rsid w:val="00D8696E"/>
    <w:rsid w:val="00D9039F"/>
    <w:rsid w:val="00DA0B33"/>
    <w:rsid w:val="00DA12AF"/>
    <w:rsid w:val="00DA2F05"/>
    <w:rsid w:val="00DA7701"/>
    <w:rsid w:val="00DB6634"/>
    <w:rsid w:val="00DC03DC"/>
    <w:rsid w:val="00DC585A"/>
    <w:rsid w:val="00DD19EB"/>
    <w:rsid w:val="00DD3054"/>
    <w:rsid w:val="00DD4DDD"/>
    <w:rsid w:val="00DE5CF5"/>
    <w:rsid w:val="00DF52CA"/>
    <w:rsid w:val="00DF59A3"/>
    <w:rsid w:val="00E20EC4"/>
    <w:rsid w:val="00E22918"/>
    <w:rsid w:val="00E248F6"/>
    <w:rsid w:val="00E26217"/>
    <w:rsid w:val="00E406BF"/>
    <w:rsid w:val="00E442DC"/>
    <w:rsid w:val="00E61B2A"/>
    <w:rsid w:val="00E6797A"/>
    <w:rsid w:val="00E72A01"/>
    <w:rsid w:val="00E76FDA"/>
    <w:rsid w:val="00E77DD0"/>
    <w:rsid w:val="00E8168F"/>
    <w:rsid w:val="00E9233A"/>
    <w:rsid w:val="00E970AD"/>
    <w:rsid w:val="00EA2FAF"/>
    <w:rsid w:val="00EB73C7"/>
    <w:rsid w:val="00EC2688"/>
    <w:rsid w:val="00EC2F36"/>
    <w:rsid w:val="00EC5025"/>
    <w:rsid w:val="00EC7042"/>
    <w:rsid w:val="00EC72DF"/>
    <w:rsid w:val="00EC752E"/>
    <w:rsid w:val="00ED01B5"/>
    <w:rsid w:val="00ED35C8"/>
    <w:rsid w:val="00ED3FC6"/>
    <w:rsid w:val="00ED457E"/>
    <w:rsid w:val="00EE016A"/>
    <w:rsid w:val="00EE2E69"/>
    <w:rsid w:val="00EF0089"/>
    <w:rsid w:val="00EF6626"/>
    <w:rsid w:val="00F031A8"/>
    <w:rsid w:val="00F12394"/>
    <w:rsid w:val="00F12BC7"/>
    <w:rsid w:val="00F231A0"/>
    <w:rsid w:val="00F24AFA"/>
    <w:rsid w:val="00F25882"/>
    <w:rsid w:val="00F31871"/>
    <w:rsid w:val="00F33ADC"/>
    <w:rsid w:val="00F40E6D"/>
    <w:rsid w:val="00F41A5F"/>
    <w:rsid w:val="00F45B31"/>
    <w:rsid w:val="00F52401"/>
    <w:rsid w:val="00F54A86"/>
    <w:rsid w:val="00F64301"/>
    <w:rsid w:val="00F70CB6"/>
    <w:rsid w:val="00F70E83"/>
    <w:rsid w:val="00F81DB5"/>
    <w:rsid w:val="00F8218D"/>
    <w:rsid w:val="00F9155B"/>
    <w:rsid w:val="00F94A39"/>
    <w:rsid w:val="00F95314"/>
    <w:rsid w:val="00F95F68"/>
    <w:rsid w:val="00F97496"/>
    <w:rsid w:val="00FA3224"/>
    <w:rsid w:val="00FA6E4E"/>
    <w:rsid w:val="00FB222F"/>
    <w:rsid w:val="00FE765F"/>
    <w:rsid w:val="00FF4239"/>
    <w:rsid w:val="685ED7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9C5D"/>
  <w15:docId w15:val="{D7E4FC50-230E-4CEC-A73A-AD153D4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1547A"/>
    <w:pPr>
      <w:ind w:left="720"/>
      <w:contextualSpacing/>
    </w:pPr>
  </w:style>
  <w:style w:type="paragraph" w:styleId="Sinespaciado">
    <w:name w:val="No Spacing"/>
    <w:link w:val="SinespaciadoCar"/>
    <w:uiPriority w:val="1"/>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D8696E"/>
    <w:rPr>
      <w:color w:val="5F5F5F" w:themeColor="hyperlink"/>
      <w:u w:val="single"/>
    </w:rPr>
  </w:style>
  <w:style w:type="character" w:customStyle="1" w:styleId="Mencinsinresolver1">
    <w:name w:val="Mención sin resolver1"/>
    <w:basedOn w:val="Fuentedeprrafopredeter"/>
    <w:uiPriority w:val="99"/>
    <w:semiHidden/>
    <w:unhideWhenUsed/>
    <w:rsid w:val="00D8696E"/>
    <w:rPr>
      <w:color w:val="605E5C"/>
      <w:shd w:val="clear" w:color="auto" w:fill="E1DFDD"/>
    </w:rPr>
  </w:style>
  <w:style w:type="paragraph" w:styleId="Encabezado">
    <w:name w:val="header"/>
    <w:basedOn w:val="Normal"/>
    <w:link w:val="EncabezadoCar"/>
    <w:uiPriority w:val="99"/>
    <w:unhideWhenUsed/>
    <w:rsid w:val="00F03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1A8"/>
  </w:style>
  <w:style w:type="paragraph" w:styleId="Piedepgina">
    <w:name w:val="footer"/>
    <w:basedOn w:val="Normal"/>
    <w:link w:val="PiedepginaCar"/>
    <w:uiPriority w:val="99"/>
    <w:unhideWhenUsed/>
    <w:rsid w:val="00F03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1A8"/>
  </w:style>
  <w:style w:type="character" w:styleId="Refdecomentario">
    <w:name w:val="annotation reference"/>
    <w:basedOn w:val="Fuentedeprrafopredeter"/>
    <w:uiPriority w:val="99"/>
    <w:semiHidden/>
    <w:unhideWhenUsed/>
    <w:rsid w:val="00C9598E"/>
    <w:rPr>
      <w:sz w:val="16"/>
      <w:szCs w:val="16"/>
    </w:rPr>
  </w:style>
  <w:style w:type="paragraph" w:styleId="Textocomentario">
    <w:name w:val="annotation text"/>
    <w:basedOn w:val="Normal"/>
    <w:link w:val="TextocomentarioCar"/>
    <w:uiPriority w:val="99"/>
    <w:semiHidden/>
    <w:unhideWhenUsed/>
    <w:rsid w:val="00C959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598E"/>
    <w:rPr>
      <w:sz w:val="20"/>
      <w:szCs w:val="20"/>
    </w:rPr>
  </w:style>
  <w:style w:type="paragraph" w:styleId="Asuntodelcomentario">
    <w:name w:val="annotation subject"/>
    <w:basedOn w:val="Textocomentario"/>
    <w:next w:val="Textocomentario"/>
    <w:link w:val="AsuntodelcomentarioCar"/>
    <w:uiPriority w:val="99"/>
    <w:semiHidden/>
    <w:unhideWhenUsed/>
    <w:rsid w:val="00C9598E"/>
    <w:rPr>
      <w:b/>
      <w:bCs/>
    </w:rPr>
  </w:style>
  <w:style w:type="character" w:customStyle="1" w:styleId="AsuntodelcomentarioCar">
    <w:name w:val="Asunto del comentario Car"/>
    <w:basedOn w:val="TextocomentarioCar"/>
    <w:link w:val="Asuntodelcomentario"/>
    <w:uiPriority w:val="99"/>
    <w:semiHidden/>
    <w:rsid w:val="00C9598E"/>
    <w:rPr>
      <w:b/>
      <w:bCs/>
      <w:sz w:val="20"/>
      <w:szCs w:val="20"/>
    </w:rPr>
  </w:style>
  <w:style w:type="paragraph" w:styleId="Textodeglobo">
    <w:name w:val="Balloon Text"/>
    <w:basedOn w:val="Normal"/>
    <w:link w:val="TextodegloboCar"/>
    <w:uiPriority w:val="99"/>
    <w:semiHidden/>
    <w:unhideWhenUsed/>
    <w:rsid w:val="00C95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98E"/>
    <w:rPr>
      <w:rFonts w:ascii="Segoe UI" w:hAnsi="Segoe UI" w:cs="Segoe UI"/>
      <w:sz w:val="18"/>
      <w:szCs w:val="18"/>
    </w:rPr>
  </w:style>
  <w:style w:type="paragraph" w:styleId="Textonotapie">
    <w:name w:val="footnote text"/>
    <w:basedOn w:val="Normal"/>
    <w:link w:val="TextonotapieCar"/>
    <w:uiPriority w:val="99"/>
    <w:semiHidden/>
    <w:unhideWhenUsed/>
    <w:rsid w:val="002E66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66E5"/>
    <w:rPr>
      <w:sz w:val="20"/>
      <w:szCs w:val="20"/>
    </w:rPr>
  </w:style>
  <w:style w:type="character" w:styleId="Refdenotaalpie">
    <w:name w:val="footnote reference"/>
    <w:basedOn w:val="Fuentedeprrafopredeter"/>
    <w:uiPriority w:val="99"/>
    <w:semiHidden/>
    <w:unhideWhenUsed/>
    <w:rsid w:val="002E6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428">
      <w:bodyDiv w:val="1"/>
      <w:marLeft w:val="0"/>
      <w:marRight w:val="0"/>
      <w:marTop w:val="0"/>
      <w:marBottom w:val="0"/>
      <w:divBdr>
        <w:top w:val="none" w:sz="0" w:space="0" w:color="auto"/>
        <w:left w:val="none" w:sz="0" w:space="0" w:color="auto"/>
        <w:bottom w:val="none" w:sz="0" w:space="0" w:color="auto"/>
        <w:right w:val="none" w:sz="0" w:space="0" w:color="auto"/>
      </w:divBdr>
    </w:div>
    <w:div w:id="54729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5ed942f1172461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B56F-F4E2-4A61-978B-178F89781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71D3E-0D7F-4F34-A8C1-B4F9A54BBC3E}">
  <ds:schemaRefs>
    <ds:schemaRef ds:uri="http://schemas.microsoft.com/sharepoint/v3/contenttype/forms"/>
  </ds:schemaRefs>
</ds:datastoreItem>
</file>

<file path=customXml/itemProps3.xml><?xml version="1.0" encoding="utf-8"?>
<ds:datastoreItem xmlns:ds="http://schemas.openxmlformats.org/officeDocument/2006/customXml" ds:itemID="{097158F5-6819-4B60-BACD-C89698D1A0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C1CE8-13D4-40B9-98FE-CF731309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6924</Words>
  <Characters>38082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7</cp:revision>
  <dcterms:created xsi:type="dcterms:W3CDTF">2021-12-03T18:24:00Z</dcterms:created>
  <dcterms:modified xsi:type="dcterms:W3CDTF">2021-12-20T13:52:00Z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