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CC136D" w14:textId="77777777" w:rsidR="005A4D5B" w:rsidRPr="008A290B" w:rsidRDefault="005A4D5B" w:rsidP="005A4D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89162922"/>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121DB4" w14:textId="77777777" w:rsidR="005A4D5B" w:rsidRDefault="005A4D5B" w:rsidP="005A4D5B">
      <w:pPr>
        <w:jc w:val="both"/>
        <w:rPr>
          <w:rFonts w:ascii="Arial" w:hAnsi="Arial" w:cs="Arial"/>
          <w:sz w:val="20"/>
          <w:szCs w:val="20"/>
          <w:lang w:val="es-419"/>
        </w:rPr>
      </w:pPr>
    </w:p>
    <w:p w14:paraId="59CB8A68" w14:textId="3745F0DC" w:rsidR="005A4D5B" w:rsidRPr="005A4D5B" w:rsidRDefault="005A4D5B" w:rsidP="005A4D5B">
      <w:pPr>
        <w:jc w:val="both"/>
        <w:rPr>
          <w:rFonts w:ascii="Arial" w:hAnsi="Arial" w:cs="Arial"/>
          <w:sz w:val="20"/>
          <w:szCs w:val="20"/>
          <w:lang w:val="es-419"/>
        </w:rPr>
      </w:pPr>
      <w:r w:rsidRPr="005A4D5B">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5A4D5B">
        <w:rPr>
          <w:rFonts w:ascii="Arial" w:hAnsi="Arial" w:cs="Arial"/>
          <w:sz w:val="20"/>
          <w:szCs w:val="20"/>
          <w:lang w:val="es-419"/>
        </w:rPr>
        <w:t>66001310500220180004102</w:t>
      </w:r>
    </w:p>
    <w:p w14:paraId="7089AB9E" w14:textId="3B7532CF" w:rsidR="005A4D5B" w:rsidRPr="005A4D5B" w:rsidRDefault="005A4D5B" w:rsidP="005A4D5B">
      <w:pPr>
        <w:jc w:val="both"/>
        <w:rPr>
          <w:rFonts w:ascii="Arial" w:hAnsi="Arial" w:cs="Arial"/>
          <w:sz w:val="20"/>
          <w:szCs w:val="20"/>
          <w:lang w:val="es-419"/>
        </w:rPr>
      </w:pPr>
      <w:r w:rsidRPr="005A4D5B">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5A4D5B">
        <w:rPr>
          <w:rFonts w:ascii="Arial" w:hAnsi="Arial" w:cs="Arial"/>
          <w:sz w:val="20"/>
          <w:szCs w:val="20"/>
          <w:lang w:val="es-419"/>
        </w:rPr>
        <w:t>Myriam Rojas Rey</w:t>
      </w:r>
    </w:p>
    <w:p w14:paraId="6C89D331" w14:textId="21DF0D95" w:rsidR="005A4D5B" w:rsidRPr="005A4D5B" w:rsidRDefault="005A4D5B" w:rsidP="005A4D5B">
      <w:pPr>
        <w:jc w:val="both"/>
        <w:rPr>
          <w:rFonts w:ascii="Arial" w:hAnsi="Arial" w:cs="Arial"/>
          <w:sz w:val="20"/>
          <w:szCs w:val="20"/>
          <w:lang w:val="es-419"/>
        </w:rPr>
      </w:pPr>
      <w:r w:rsidRPr="005A4D5B">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5A4D5B">
        <w:rPr>
          <w:rFonts w:ascii="Arial" w:hAnsi="Arial" w:cs="Arial"/>
          <w:sz w:val="20"/>
          <w:szCs w:val="20"/>
          <w:lang w:val="es-419"/>
        </w:rPr>
        <w:t>Colpensiones y Porvenir S.A.</w:t>
      </w:r>
    </w:p>
    <w:p w14:paraId="120A6BD1" w14:textId="233FB95C" w:rsidR="005A4D5B" w:rsidRDefault="005A4D5B" w:rsidP="005A4D5B">
      <w:pPr>
        <w:jc w:val="both"/>
        <w:rPr>
          <w:rFonts w:ascii="Arial" w:hAnsi="Arial" w:cs="Arial"/>
          <w:sz w:val="20"/>
          <w:szCs w:val="20"/>
          <w:lang w:val="es-419"/>
        </w:rPr>
      </w:pPr>
      <w:r w:rsidRPr="005A4D5B">
        <w:rPr>
          <w:rFonts w:ascii="Arial" w:hAnsi="Arial" w:cs="Arial"/>
          <w:sz w:val="20"/>
          <w:szCs w:val="20"/>
          <w:lang w:val="es-419"/>
        </w:rPr>
        <w:t>Juzgado de origen:</w:t>
      </w:r>
      <w:r>
        <w:rPr>
          <w:rFonts w:ascii="Arial" w:hAnsi="Arial" w:cs="Arial"/>
          <w:sz w:val="20"/>
          <w:szCs w:val="20"/>
          <w:lang w:val="es-419"/>
        </w:rPr>
        <w:tab/>
      </w:r>
      <w:r w:rsidRPr="005A4D5B">
        <w:rPr>
          <w:rFonts w:ascii="Arial" w:hAnsi="Arial" w:cs="Arial"/>
          <w:sz w:val="20"/>
          <w:szCs w:val="20"/>
          <w:lang w:val="es-419"/>
        </w:rPr>
        <w:t>Juzgado Segundo Laboral del Circuito de Pereira</w:t>
      </w:r>
    </w:p>
    <w:p w14:paraId="34D6FA35" w14:textId="77777777" w:rsidR="005A4D5B" w:rsidRDefault="005A4D5B" w:rsidP="005A4D5B">
      <w:pPr>
        <w:jc w:val="both"/>
        <w:rPr>
          <w:rFonts w:ascii="Arial" w:hAnsi="Arial" w:cs="Arial"/>
          <w:sz w:val="20"/>
          <w:szCs w:val="20"/>
          <w:lang w:val="es-419"/>
        </w:rPr>
      </w:pPr>
    </w:p>
    <w:bookmarkEnd w:id="0"/>
    <w:bookmarkEnd w:id="1"/>
    <w:p w14:paraId="694B9ADD" w14:textId="77777777" w:rsidR="008C1E44" w:rsidRPr="006918CB" w:rsidRDefault="008C1E44" w:rsidP="008C1E44">
      <w:pPr>
        <w:jc w:val="both"/>
        <w:rPr>
          <w:rFonts w:ascii="Arial" w:hAnsi="Arial" w:cs="Arial"/>
          <w:b/>
          <w:bCs/>
          <w:iCs/>
          <w:sz w:val="20"/>
          <w:szCs w:val="20"/>
          <w:lang w:val="es-419" w:eastAsia="fr-FR"/>
        </w:rPr>
      </w:pPr>
      <w:r w:rsidRPr="006918CB">
        <w:rPr>
          <w:rFonts w:ascii="Arial" w:hAnsi="Arial" w:cs="Arial"/>
          <w:b/>
          <w:bCs/>
          <w:iCs/>
          <w:sz w:val="20"/>
          <w:szCs w:val="20"/>
          <w:u w:val="single"/>
          <w:lang w:val="es-419" w:eastAsia="fr-FR"/>
        </w:rPr>
        <w:t>TEMAS:</w:t>
      </w:r>
      <w:r w:rsidRPr="006918CB">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148105B3" w14:textId="77777777" w:rsidR="008C1E44" w:rsidRPr="006918CB" w:rsidRDefault="008C1E44" w:rsidP="008C1E44">
      <w:pPr>
        <w:jc w:val="both"/>
        <w:rPr>
          <w:rFonts w:ascii="Arial" w:hAnsi="Arial" w:cs="Arial"/>
          <w:sz w:val="20"/>
          <w:szCs w:val="20"/>
          <w:lang w:val="es-419"/>
        </w:rPr>
      </w:pPr>
    </w:p>
    <w:p w14:paraId="34C46FB5" w14:textId="77777777" w:rsidR="008C1E44" w:rsidRPr="006918CB" w:rsidRDefault="008C1E44" w:rsidP="008C1E44">
      <w:pPr>
        <w:jc w:val="both"/>
        <w:rPr>
          <w:rFonts w:ascii="Arial" w:hAnsi="Arial" w:cs="Arial"/>
          <w:sz w:val="20"/>
          <w:szCs w:val="20"/>
          <w:lang w:val="es-419"/>
        </w:rPr>
      </w:pPr>
      <w:r w:rsidRPr="006918CB">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6EFE37C3" w14:textId="77777777" w:rsidR="008C1E44" w:rsidRPr="006918CB" w:rsidRDefault="008C1E44" w:rsidP="008C1E44">
      <w:pPr>
        <w:jc w:val="both"/>
        <w:rPr>
          <w:rFonts w:ascii="Arial" w:hAnsi="Arial" w:cs="Arial"/>
          <w:sz w:val="20"/>
          <w:szCs w:val="20"/>
          <w:lang w:val="es-419"/>
        </w:rPr>
      </w:pPr>
    </w:p>
    <w:p w14:paraId="29AE18D8" w14:textId="77777777" w:rsidR="008C1E44" w:rsidRPr="006918CB" w:rsidRDefault="008C1E44" w:rsidP="008C1E44">
      <w:pPr>
        <w:jc w:val="both"/>
        <w:rPr>
          <w:rFonts w:ascii="Arial" w:hAnsi="Arial" w:cs="Arial"/>
          <w:sz w:val="20"/>
          <w:szCs w:val="20"/>
          <w:lang w:val="es-419"/>
        </w:rPr>
      </w:pPr>
      <w:r w:rsidRPr="006918CB">
        <w:rPr>
          <w:rFonts w:ascii="Arial" w:hAnsi="Arial" w:cs="Arial"/>
          <w:sz w:val="20"/>
          <w:szCs w:val="20"/>
          <w:lang w:val="es-419"/>
        </w:rPr>
        <w:t>… en su tratado de derecho procesal, el profesor Hernán Fabio López Blanco frente a las agencias en derecho ha preceptuado:</w:t>
      </w:r>
    </w:p>
    <w:p w14:paraId="16FBEA9E" w14:textId="77777777" w:rsidR="008C1E44" w:rsidRPr="006918CB" w:rsidRDefault="008C1E44" w:rsidP="008C1E44">
      <w:pPr>
        <w:jc w:val="both"/>
        <w:rPr>
          <w:rFonts w:ascii="Arial" w:hAnsi="Arial" w:cs="Arial"/>
          <w:sz w:val="20"/>
          <w:szCs w:val="20"/>
          <w:lang w:val="es-419"/>
        </w:rPr>
      </w:pPr>
    </w:p>
    <w:p w14:paraId="59646233" w14:textId="77777777" w:rsidR="008C1E44" w:rsidRPr="006918CB" w:rsidRDefault="008C1E44" w:rsidP="008C1E44">
      <w:pPr>
        <w:jc w:val="both"/>
        <w:rPr>
          <w:rFonts w:ascii="Arial" w:hAnsi="Arial" w:cs="Arial"/>
          <w:sz w:val="20"/>
          <w:szCs w:val="20"/>
          <w:lang w:val="es-419"/>
        </w:rPr>
      </w:pPr>
      <w:r w:rsidRPr="006918CB">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B181E35" w14:textId="77777777" w:rsidR="008C1E44" w:rsidRPr="006918CB" w:rsidRDefault="008C1E44" w:rsidP="008C1E44">
      <w:pPr>
        <w:jc w:val="both"/>
        <w:rPr>
          <w:rFonts w:ascii="Arial" w:hAnsi="Arial" w:cs="Arial"/>
          <w:sz w:val="20"/>
          <w:szCs w:val="20"/>
          <w:lang w:val="es-419"/>
        </w:rPr>
      </w:pPr>
    </w:p>
    <w:p w14:paraId="674BD5BB" w14:textId="77777777" w:rsidR="008C1E44" w:rsidRPr="006918CB" w:rsidRDefault="008C1E44" w:rsidP="008C1E44">
      <w:pPr>
        <w:jc w:val="both"/>
        <w:rPr>
          <w:rFonts w:ascii="Arial" w:hAnsi="Arial" w:cs="Arial"/>
          <w:sz w:val="20"/>
          <w:szCs w:val="20"/>
          <w:lang w:val="es-419"/>
        </w:rPr>
      </w:pPr>
      <w:r w:rsidRPr="006918CB">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63535826" w14:textId="77777777" w:rsidR="008C1E44" w:rsidRPr="006918CB" w:rsidRDefault="008C1E44" w:rsidP="008C1E44">
      <w:pPr>
        <w:jc w:val="both"/>
        <w:rPr>
          <w:rFonts w:ascii="Arial" w:hAnsi="Arial" w:cs="Arial"/>
          <w:sz w:val="20"/>
          <w:szCs w:val="20"/>
          <w:lang w:val="es-419"/>
        </w:rPr>
      </w:pPr>
    </w:p>
    <w:p w14:paraId="608FA438" w14:textId="14E2443A" w:rsidR="008C1E44" w:rsidRDefault="008C1E44" w:rsidP="008C1E44">
      <w:pPr>
        <w:jc w:val="both"/>
        <w:rPr>
          <w:rFonts w:ascii="Arial" w:hAnsi="Arial" w:cs="Arial"/>
          <w:sz w:val="20"/>
          <w:szCs w:val="20"/>
        </w:rPr>
      </w:pPr>
      <w:r w:rsidRPr="006918CB">
        <w:rPr>
          <w:rFonts w:ascii="Arial" w:hAnsi="Arial" w:cs="Arial"/>
          <w:sz w:val="20"/>
          <w:szCs w:val="20"/>
        </w:rPr>
        <w:t xml:space="preserve">… </w:t>
      </w:r>
      <w:r w:rsidR="00111A27" w:rsidRPr="00111A27">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4760140D" w14:textId="77777777" w:rsidR="00111A27" w:rsidRDefault="00111A27" w:rsidP="008C1E44">
      <w:pPr>
        <w:jc w:val="both"/>
        <w:rPr>
          <w:rFonts w:ascii="Arial" w:hAnsi="Arial" w:cs="Arial"/>
          <w:sz w:val="20"/>
          <w:szCs w:val="20"/>
        </w:rPr>
      </w:pPr>
    </w:p>
    <w:p w14:paraId="019BEEBC" w14:textId="77777777" w:rsidR="008C1E44" w:rsidRPr="006918CB" w:rsidRDefault="008C1E44" w:rsidP="008C1E44">
      <w:pPr>
        <w:jc w:val="both"/>
        <w:rPr>
          <w:rFonts w:ascii="Arial" w:hAnsi="Arial" w:cs="Arial"/>
          <w:sz w:val="20"/>
          <w:szCs w:val="20"/>
        </w:rPr>
      </w:pPr>
    </w:p>
    <w:p w14:paraId="56225579" w14:textId="77777777" w:rsidR="008C1E44" w:rsidRPr="006918CB" w:rsidRDefault="008C1E44" w:rsidP="008C1E44">
      <w:pPr>
        <w:jc w:val="both"/>
        <w:rPr>
          <w:rFonts w:ascii="Arial" w:hAnsi="Arial" w:cs="Arial"/>
          <w:sz w:val="20"/>
          <w:szCs w:val="20"/>
        </w:rPr>
      </w:pPr>
    </w:p>
    <w:p w14:paraId="1A9051FC" w14:textId="77777777" w:rsidR="001F16F2" w:rsidRPr="00BA20CF" w:rsidRDefault="001F16F2" w:rsidP="00BA20CF">
      <w:pPr>
        <w:spacing w:line="276" w:lineRule="auto"/>
        <w:jc w:val="center"/>
        <w:rPr>
          <w:rFonts w:ascii="Tahoma" w:hAnsi="Tahoma" w:cs="Tahoma"/>
          <w:b/>
          <w:iCs/>
          <w:spacing w:val="2"/>
          <w:lang w:val="es-CO"/>
        </w:rPr>
      </w:pPr>
      <w:r w:rsidRPr="00BA20CF">
        <w:rPr>
          <w:rFonts w:ascii="Tahoma" w:hAnsi="Tahoma" w:cs="Tahoma"/>
          <w:b/>
          <w:bCs/>
          <w:iCs/>
          <w:spacing w:val="2"/>
          <w:lang w:val="es-CO"/>
        </w:rPr>
        <w:t>TRIBUNAL SUPERIOR DEL DISTRITO JUDICIAL DE PEREIRA</w:t>
      </w:r>
    </w:p>
    <w:p w14:paraId="2DA5DFAE" w14:textId="02895781" w:rsidR="001F16F2" w:rsidRPr="00BA20CF" w:rsidRDefault="001F16F2" w:rsidP="00BA20CF">
      <w:pPr>
        <w:spacing w:line="276" w:lineRule="auto"/>
        <w:jc w:val="center"/>
        <w:rPr>
          <w:rFonts w:ascii="Tahoma" w:hAnsi="Tahoma" w:cs="Tahoma"/>
          <w:b/>
          <w:iCs/>
          <w:spacing w:val="2"/>
          <w:lang w:val="es-CO"/>
        </w:rPr>
      </w:pPr>
      <w:r w:rsidRPr="00BA20CF">
        <w:rPr>
          <w:rFonts w:ascii="Tahoma" w:hAnsi="Tahoma" w:cs="Tahoma"/>
          <w:b/>
          <w:bCs/>
          <w:iCs/>
          <w:spacing w:val="2"/>
          <w:lang w:val="es-CO"/>
        </w:rPr>
        <w:t xml:space="preserve">SALA </w:t>
      </w:r>
      <w:r w:rsidR="003122DD" w:rsidRPr="00BA20CF">
        <w:rPr>
          <w:rFonts w:ascii="Tahoma" w:hAnsi="Tahoma" w:cs="Tahoma"/>
          <w:b/>
          <w:bCs/>
          <w:iCs/>
          <w:spacing w:val="2"/>
          <w:lang w:val="es-CO"/>
        </w:rPr>
        <w:t>CUARTA</w:t>
      </w:r>
      <w:r w:rsidRPr="00BA20CF">
        <w:rPr>
          <w:rFonts w:ascii="Tahoma" w:hAnsi="Tahoma" w:cs="Tahoma"/>
          <w:b/>
          <w:bCs/>
          <w:iCs/>
          <w:spacing w:val="2"/>
          <w:lang w:val="es-CO"/>
        </w:rPr>
        <w:t xml:space="preserve"> DE DECISION LABORAL</w:t>
      </w:r>
    </w:p>
    <w:p w14:paraId="4F82D35A" w14:textId="77777777" w:rsidR="001F16F2" w:rsidRPr="00BA20CF" w:rsidRDefault="001F16F2" w:rsidP="00BA20CF">
      <w:pPr>
        <w:spacing w:line="276" w:lineRule="auto"/>
        <w:jc w:val="center"/>
        <w:rPr>
          <w:rFonts w:ascii="Tahoma" w:hAnsi="Tahoma" w:cs="Tahoma"/>
          <w:bCs/>
          <w:spacing w:val="2"/>
          <w:lang w:val="es-CO"/>
        </w:rPr>
      </w:pPr>
    </w:p>
    <w:p w14:paraId="68F305ED" w14:textId="77777777" w:rsidR="001F16F2" w:rsidRPr="00BA20CF" w:rsidRDefault="001F16F2" w:rsidP="00BA20CF">
      <w:pPr>
        <w:spacing w:line="276" w:lineRule="auto"/>
        <w:jc w:val="center"/>
        <w:rPr>
          <w:rFonts w:ascii="Tahoma" w:hAnsi="Tahoma" w:cs="Tahoma"/>
          <w:spacing w:val="2"/>
          <w:lang w:val="es-CO"/>
        </w:rPr>
      </w:pPr>
      <w:r w:rsidRPr="00BA20CF">
        <w:rPr>
          <w:rFonts w:ascii="Tahoma" w:hAnsi="Tahoma" w:cs="Tahoma"/>
          <w:spacing w:val="2"/>
          <w:lang w:val="es-CO"/>
        </w:rPr>
        <w:t>Magistrada Ponente: </w:t>
      </w:r>
      <w:r w:rsidRPr="00BA20CF">
        <w:rPr>
          <w:rFonts w:ascii="Tahoma" w:hAnsi="Tahoma" w:cs="Tahoma"/>
          <w:b/>
          <w:bCs/>
          <w:spacing w:val="2"/>
          <w:lang w:val="es-CO"/>
        </w:rPr>
        <w:t>Ana Lucía Caicedo Calderón</w:t>
      </w:r>
    </w:p>
    <w:p w14:paraId="4E3733F5" w14:textId="77777777" w:rsidR="001F16F2" w:rsidRPr="00BA20CF" w:rsidRDefault="001F16F2" w:rsidP="00BA20CF">
      <w:pPr>
        <w:spacing w:line="276" w:lineRule="auto"/>
        <w:jc w:val="center"/>
        <w:rPr>
          <w:rFonts w:ascii="Tahoma" w:hAnsi="Tahoma" w:cs="Tahoma"/>
          <w:spacing w:val="2"/>
          <w:lang w:val="es-CO"/>
        </w:rPr>
      </w:pPr>
    </w:p>
    <w:p w14:paraId="36D11632" w14:textId="32D4A038" w:rsidR="001F16F2" w:rsidRPr="00BA20CF" w:rsidRDefault="001F16F2" w:rsidP="00BA20CF">
      <w:pPr>
        <w:spacing w:line="276" w:lineRule="auto"/>
        <w:jc w:val="center"/>
        <w:rPr>
          <w:rFonts w:ascii="Tahoma" w:hAnsi="Tahoma" w:cs="Tahoma"/>
          <w:spacing w:val="2"/>
          <w:lang w:val="es-CO"/>
        </w:rPr>
      </w:pPr>
      <w:r w:rsidRPr="00BA20CF">
        <w:rPr>
          <w:rFonts w:ascii="Tahoma" w:hAnsi="Tahoma" w:cs="Tahoma"/>
          <w:spacing w:val="2"/>
          <w:lang w:val="es-CO"/>
        </w:rPr>
        <w:t xml:space="preserve">Pereira, Risaralda, </w:t>
      </w:r>
      <w:r w:rsidR="00F7073C" w:rsidRPr="00BA20CF">
        <w:rPr>
          <w:rFonts w:ascii="Tahoma" w:hAnsi="Tahoma" w:cs="Tahoma"/>
          <w:spacing w:val="2"/>
          <w:lang w:val="es-CO"/>
        </w:rPr>
        <w:t xml:space="preserve">diciembre </w:t>
      </w:r>
      <w:r w:rsidR="003C7895" w:rsidRPr="00BA20CF">
        <w:rPr>
          <w:rFonts w:ascii="Tahoma" w:hAnsi="Tahoma" w:cs="Tahoma"/>
          <w:spacing w:val="2"/>
          <w:lang w:val="es-CO"/>
        </w:rPr>
        <w:t xml:space="preserve">trece </w:t>
      </w:r>
      <w:r w:rsidRPr="00BA20CF">
        <w:rPr>
          <w:rFonts w:ascii="Tahoma" w:hAnsi="Tahoma" w:cs="Tahoma"/>
          <w:spacing w:val="2"/>
          <w:lang w:val="es-CO"/>
        </w:rPr>
        <w:t>(</w:t>
      </w:r>
      <w:r w:rsidR="003C7895" w:rsidRPr="00BA20CF">
        <w:rPr>
          <w:rFonts w:ascii="Tahoma" w:hAnsi="Tahoma" w:cs="Tahoma"/>
          <w:spacing w:val="2"/>
          <w:lang w:val="es-CO"/>
        </w:rPr>
        <w:t>13</w:t>
      </w:r>
      <w:r w:rsidRPr="00BA20CF">
        <w:rPr>
          <w:rFonts w:ascii="Tahoma" w:hAnsi="Tahoma" w:cs="Tahoma"/>
          <w:spacing w:val="2"/>
          <w:lang w:val="es-CO"/>
        </w:rPr>
        <w:t>) de dos mil veintiuno (2021)  </w:t>
      </w:r>
    </w:p>
    <w:p w14:paraId="0E4D4DFD" w14:textId="00A7235D" w:rsidR="001F16F2" w:rsidRPr="00BA20CF" w:rsidRDefault="001F16F2" w:rsidP="00BA20CF">
      <w:pPr>
        <w:spacing w:line="276" w:lineRule="auto"/>
        <w:jc w:val="center"/>
        <w:rPr>
          <w:rFonts w:ascii="Tahoma" w:hAnsi="Tahoma" w:cs="Tahoma"/>
          <w:spacing w:val="2"/>
          <w:lang w:val="es-CO"/>
        </w:rPr>
      </w:pPr>
      <w:r w:rsidRPr="00BA20CF">
        <w:rPr>
          <w:rFonts w:ascii="Tahoma" w:hAnsi="Tahoma" w:cs="Tahoma"/>
          <w:spacing w:val="2"/>
          <w:lang w:val="es-CO"/>
        </w:rPr>
        <w:t xml:space="preserve">Acta No. __ del </w:t>
      </w:r>
      <w:r w:rsidR="003122DD" w:rsidRPr="00BA20CF">
        <w:rPr>
          <w:rFonts w:ascii="Tahoma" w:hAnsi="Tahoma" w:cs="Tahoma"/>
          <w:spacing w:val="2"/>
          <w:lang w:val="es-CO"/>
        </w:rPr>
        <w:t>__</w:t>
      </w:r>
      <w:r w:rsidRPr="00BA20CF">
        <w:rPr>
          <w:rFonts w:ascii="Tahoma" w:hAnsi="Tahoma" w:cs="Tahoma"/>
          <w:spacing w:val="2"/>
          <w:lang w:val="es-CO"/>
        </w:rPr>
        <w:t xml:space="preserve"> de </w:t>
      </w:r>
      <w:r w:rsidR="00F7073C" w:rsidRPr="00BA20CF">
        <w:rPr>
          <w:rFonts w:ascii="Tahoma" w:hAnsi="Tahoma" w:cs="Tahoma"/>
          <w:spacing w:val="2"/>
          <w:lang w:val="es-CO"/>
        </w:rPr>
        <w:t>diciembre</w:t>
      </w:r>
      <w:r w:rsidR="003122DD" w:rsidRPr="00BA20CF">
        <w:rPr>
          <w:rFonts w:ascii="Tahoma" w:hAnsi="Tahoma" w:cs="Tahoma"/>
          <w:spacing w:val="2"/>
          <w:lang w:val="es-CO"/>
        </w:rPr>
        <w:t xml:space="preserve"> </w:t>
      </w:r>
      <w:r w:rsidRPr="00BA20CF">
        <w:rPr>
          <w:rFonts w:ascii="Tahoma" w:hAnsi="Tahoma" w:cs="Tahoma"/>
          <w:spacing w:val="2"/>
          <w:lang w:val="es-CO"/>
        </w:rPr>
        <w:t>de 2021</w:t>
      </w:r>
    </w:p>
    <w:p w14:paraId="415C8E5C" w14:textId="065A5D5C" w:rsidR="00C43F4A" w:rsidRDefault="00C43F4A" w:rsidP="00BA20CF">
      <w:pPr>
        <w:spacing w:line="276" w:lineRule="auto"/>
        <w:jc w:val="both"/>
        <w:rPr>
          <w:rFonts w:ascii="Tahoma" w:hAnsi="Tahoma" w:cs="Tahoma"/>
          <w:spacing w:val="2"/>
        </w:rPr>
      </w:pPr>
    </w:p>
    <w:p w14:paraId="53BC4A2B" w14:textId="77777777" w:rsidR="00111A27" w:rsidRPr="00BA20CF" w:rsidRDefault="00111A27" w:rsidP="00BA20CF">
      <w:pPr>
        <w:spacing w:line="276" w:lineRule="auto"/>
        <w:jc w:val="both"/>
        <w:rPr>
          <w:rFonts w:ascii="Tahoma" w:hAnsi="Tahoma" w:cs="Tahoma"/>
          <w:spacing w:val="2"/>
        </w:rPr>
      </w:pPr>
    </w:p>
    <w:p w14:paraId="16CE2BED" w14:textId="1C402C75" w:rsidR="00C43F4A" w:rsidRPr="00BA20CF" w:rsidRDefault="00C43F4A" w:rsidP="00BA20CF">
      <w:pPr>
        <w:spacing w:line="276" w:lineRule="auto"/>
        <w:ind w:firstLine="708"/>
        <w:jc w:val="both"/>
        <w:rPr>
          <w:rFonts w:ascii="Tahoma" w:eastAsiaTheme="minorHAnsi" w:hAnsi="Tahoma" w:cs="Tahoma"/>
          <w:b/>
          <w:lang w:val="es-ES_tradnl" w:eastAsia="en-US"/>
        </w:rPr>
      </w:pPr>
      <w:r w:rsidRPr="00BA20CF">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BA20CF">
        <w:rPr>
          <w:rFonts w:ascii="Tahoma" w:eastAsiaTheme="minorHAnsi" w:hAnsi="Tahoma" w:cs="Tahoma"/>
          <w:lang w:val="es-CO" w:eastAsia="en-US"/>
        </w:rPr>
        <w:t xml:space="preserve"> </w:t>
      </w:r>
      <w:r w:rsidRPr="00BA20CF">
        <w:rPr>
          <w:rFonts w:ascii="Tahoma" w:eastAsiaTheme="minorHAnsi" w:hAnsi="Tahoma" w:cs="Tahoma"/>
          <w:lang w:val="es-ES_tradnl" w:eastAsia="en-US"/>
        </w:rPr>
        <w:t>se proferirán por escrito</w:t>
      </w:r>
      <w:r w:rsidRPr="00BA20CF">
        <w:rPr>
          <w:rFonts w:ascii="Tahoma" w:eastAsiaTheme="minorHAnsi" w:hAnsi="Tahoma" w:cs="Tahoma"/>
          <w:lang w:val="es-CO" w:eastAsia="en-US"/>
        </w:rPr>
        <w:t xml:space="preserve"> </w:t>
      </w:r>
      <w:r w:rsidRPr="00BA20CF">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BA20CF">
        <w:rPr>
          <w:rFonts w:ascii="Tahoma" w:eastAsiaTheme="minorHAnsi" w:hAnsi="Tahoma" w:cs="Tahoma"/>
          <w:lang w:val="es-CO" w:eastAsia="en-US"/>
        </w:rPr>
        <w:t xml:space="preserve">la Sala </w:t>
      </w:r>
      <w:r w:rsidR="003122DD" w:rsidRPr="00BA20CF">
        <w:rPr>
          <w:rFonts w:ascii="Tahoma" w:eastAsiaTheme="minorHAnsi" w:hAnsi="Tahoma" w:cs="Tahoma"/>
          <w:lang w:val="es-CO" w:eastAsia="en-US"/>
        </w:rPr>
        <w:t xml:space="preserve">Cuarta </w:t>
      </w:r>
      <w:r w:rsidRPr="00BA20CF">
        <w:rPr>
          <w:rFonts w:ascii="Tahoma" w:eastAsiaTheme="minorHAnsi" w:hAnsi="Tahoma" w:cs="Tahoma"/>
          <w:lang w:val="es-CO" w:eastAsia="en-US"/>
        </w:rPr>
        <w:t xml:space="preserve">de Decisión Laboral del Tribunal </w:t>
      </w:r>
      <w:r w:rsidRPr="00C50F6F">
        <w:rPr>
          <w:rFonts w:ascii="Tahoma" w:eastAsiaTheme="minorHAnsi" w:hAnsi="Tahoma" w:cs="Tahoma"/>
          <w:lang w:val="es-CO" w:eastAsia="en-US"/>
        </w:rPr>
        <w:t xml:space="preserve">Superior de Pereira, integrada por la Magistrada </w:t>
      </w:r>
      <w:r w:rsidRPr="00C50F6F">
        <w:rPr>
          <w:rFonts w:ascii="Tahoma" w:eastAsiaTheme="minorHAnsi" w:hAnsi="Tahoma" w:cs="Tahoma"/>
          <w:bCs/>
          <w:lang w:val="es-CO" w:eastAsia="en-US"/>
        </w:rPr>
        <w:t>ANA LUCÍA CAICEDO CALDERÓN</w:t>
      </w:r>
      <w:r w:rsidR="003122DD" w:rsidRPr="00C50F6F">
        <w:rPr>
          <w:rFonts w:ascii="Tahoma" w:eastAsiaTheme="minorHAnsi" w:hAnsi="Tahoma" w:cs="Tahoma"/>
          <w:bCs/>
          <w:lang w:val="es-CO" w:eastAsia="en-US"/>
        </w:rPr>
        <w:t>,</w:t>
      </w:r>
      <w:r w:rsidRPr="00C50F6F">
        <w:rPr>
          <w:rFonts w:ascii="Tahoma" w:eastAsiaTheme="minorHAnsi" w:hAnsi="Tahoma" w:cs="Tahoma"/>
          <w:lang w:val="es-CO" w:eastAsia="en-US"/>
        </w:rPr>
        <w:t xml:space="preserve"> </w:t>
      </w:r>
      <w:r w:rsidR="003122DD" w:rsidRPr="00C50F6F">
        <w:rPr>
          <w:rFonts w:ascii="Tahoma" w:eastAsiaTheme="minorHAnsi" w:hAnsi="Tahoma" w:cs="Tahoma"/>
          <w:lang w:val="es-CO" w:eastAsia="en-US"/>
        </w:rPr>
        <w:t xml:space="preserve">quien en esta oportunidad actuará </w:t>
      </w:r>
      <w:r w:rsidRPr="00C50F6F">
        <w:rPr>
          <w:rFonts w:ascii="Tahoma" w:eastAsiaTheme="minorHAnsi" w:hAnsi="Tahoma" w:cs="Tahoma"/>
          <w:lang w:val="es-CO" w:eastAsia="en-US"/>
        </w:rPr>
        <w:t xml:space="preserve">como </w:t>
      </w:r>
      <w:r w:rsidR="00F7073C" w:rsidRPr="00C50F6F">
        <w:rPr>
          <w:rFonts w:ascii="Tahoma" w:eastAsiaTheme="minorHAnsi" w:hAnsi="Tahoma" w:cs="Tahoma"/>
          <w:lang w:val="es-CO" w:eastAsia="en-US"/>
        </w:rPr>
        <w:t>p</w:t>
      </w:r>
      <w:r w:rsidRPr="00C50F6F">
        <w:rPr>
          <w:rFonts w:ascii="Tahoma" w:eastAsiaTheme="minorHAnsi" w:hAnsi="Tahoma" w:cs="Tahoma"/>
          <w:lang w:val="es-CO" w:eastAsia="en-US"/>
        </w:rPr>
        <w:t xml:space="preserve">onente, </w:t>
      </w:r>
      <w:r w:rsidR="003122DD" w:rsidRPr="00C50F6F">
        <w:rPr>
          <w:rFonts w:ascii="Tahoma" w:eastAsiaTheme="minorHAnsi" w:hAnsi="Tahoma" w:cs="Tahoma"/>
          <w:bCs/>
          <w:lang w:val="es-CO" w:eastAsia="en-US"/>
        </w:rPr>
        <w:t xml:space="preserve">y los Magistrados JULIO CÉSAR SALAZAR MUÑOZ </w:t>
      </w:r>
      <w:r w:rsidRPr="00C50F6F">
        <w:rPr>
          <w:rFonts w:ascii="Tahoma" w:eastAsiaTheme="minorHAnsi" w:hAnsi="Tahoma" w:cs="Tahoma"/>
          <w:lang w:val="es-CO" w:eastAsia="en-US"/>
        </w:rPr>
        <w:t xml:space="preserve">y </w:t>
      </w:r>
      <w:bookmarkStart w:id="2" w:name="_Hlk61987554"/>
      <w:r w:rsidRPr="00C50F6F">
        <w:rPr>
          <w:rFonts w:ascii="Tahoma" w:eastAsiaTheme="minorHAnsi" w:hAnsi="Tahoma" w:cs="Tahoma"/>
          <w:bCs/>
          <w:lang w:val="es-CO" w:eastAsia="en-US"/>
        </w:rPr>
        <w:t>GERMÁN DARIO GOEZ VINASCO</w:t>
      </w:r>
      <w:bookmarkEnd w:id="2"/>
      <w:r w:rsidRPr="00C50F6F">
        <w:rPr>
          <w:rFonts w:ascii="Tahoma" w:eastAsiaTheme="minorHAnsi" w:hAnsi="Tahoma" w:cs="Tahoma"/>
          <w:lang w:val="es-CO" w:eastAsia="en-US"/>
        </w:rPr>
        <w:t xml:space="preserve">, </w:t>
      </w:r>
      <w:r w:rsidRPr="00C50F6F">
        <w:rPr>
          <w:rFonts w:ascii="Tahoma" w:eastAsiaTheme="minorHAnsi" w:hAnsi="Tahoma" w:cs="Tahoma"/>
          <w:lang w:val="es-ES_tradnl" w:eastAsia="en-US"/>
        </w:rPr>
        <w:t xml:space="preserve">procede a proferir el </w:t>
      </w:r>
      <w:r w:rsidRPr="00BA20CF">
        <w:rPr>
          <w:rFonts w:ascii="Tahoma" w:eastAsiaTheme="minorHAnsi" w:hAnsi="Tahoma" w:cs="Tahoma"/>
          <w:lang w:val="es-ES_tradnl" w:eastAsia="en-US"/>
        </w:rPr>
        <w:t xml:space="preserve">siguiente </w:t>
      </w:r>
      <w:r w:rsidRPr="00BA20CF">
        <w:rPr>
          <w:rFonts w:ascii="Tahoma" w:eastAsiaTheme="minorHAnsi" w:hAnsi="Tahoma" w:cs="Tahoma"/>
          <w:lang w:val="es-ES_tradnl" w:eastAsia="en-US"/>
        </w:rPr>
        <w:lastRenderedPageBreak/>
        <w:t xml:space="preserve">auto escrito dentro del proceso </w:t>
      </w:r>
      <w:r w:rsidR="0064697B" w:rsidRPr="005A4D5B">
        <w:rPr>
          <w:rFonts w:ascii="Tahoma" w:eastAsiaTheme="minorHAnsi" w:hAnsi="Tahoma" w:cs="Tahoma"/>
          <w:b/>
          <w:lang w:val="es-ES_tradnl" w:eastAsia="en-US"/>
        </w:rPr>
        <w:t xml:space="preserve">ordinario </w:t>
      </w:r>
      <w:r w:rsidRPr="005A4D5B">
        <w:rPr>
          <w:rFonts w:ascii="Tahoma" w:eastAsiaTheme="minorHAnsi" w:hAnsi="Tahoma" w:cs="Tahoma"/>
          <w:b/>
          <w:lang w:val="es-ES_tradnl" w:eastAsia="en-US"/>
        </w:rPr>
        <w:t>laboral</w:t>
      </w:r>
      <w:r w:rsidRPr="00BA20CF">
        <w:rPr>
          <w:rFonts w:ascii="Tahoma" w:eastAsiaTheme="minorHAnsi" w:hAnsi="Tahoma" w:cs="Tahoma"/>
          <w:lang w:val="es-ES_tradnl" w:eastAsia="en-US"/>
        </w:rPr>
        <w:t xml:space="preserve"> instaurado por </w:t>
      </w:r>
      <w:r w:rsidR="003C7895" w:rsidRPr="00BA20CF">
        <w:rPr>
          <w:rFonts w:ascii="Tahoma" w:eastAsiaTheme="minorHAnsi" w:hAnsi="Tahoma" w:cs="Tahoma"/>
          <w:b/>
          <w:lang w:val="es-ES_tradnl" w:eastAsia="en-US"/>
        </w:rPr>
        <w:t>Myriam Rojas Rey</w:t>
      </w:r>
      <w:r w:rsidR="003C7895" w:rsidRPr="00BA20CF">
        <w:rPr>
          <w:rFonts w:ascii="Tahoma" w:hAnsi="Tahoma" w:cs="Tahoma"/>
        </w:rPr>
        <w:t xml:space="preserve"> </w:t>
      </w:r>
      <w:r w:rsidR="003122DD" w:rsidRPr="00BA20CF">
        <w:rPr>
          <w:rFonts w:ascii="Tahoma" w:eastAsiaTheme="minorHAnsi" w:hAnsi="Tahoma" w:cs="Tahoma"/>
          <w:lang w:val="es-ES_tradnl" w:eastAsia="en-US"/>
        </w:rPr>
        <w:t xml:space="preserve">en contra de </w:t>
      </w:r>
      <w:r w:rsidR="003122DD" w:rsidRPr="00BA20CF">
        <w:rPr>
          <w:rFonts w:ascii="Tahoma" w:eastAsiaTheme="minorHAnsi" w:hAnsi="Tahoma" w:cs="Tahoma"/>
          <w:b/>
          <w:lang w:val="es-ES_tradnl" w:eastAsia="en-US"/>
        </w:rPr>
        <w:t>Colpensiones</w:t>
      </w:r>
      <w:r w:rsidR="003122DD" w:rsidRPr="00BA20CF">
        <w:rPr>
          <w:rFonts w:ascii="Tahoma" w:eastAsiaTheme="minorHAnsi" w:hAnsi="Tahoma" w:cs="Tahoma"/>
          <w:lang w:val="es-ES_tradnl" w:eastAsia="en-US"/>
        </w:rPr>
        <w:t xml:space="preserve"> y la </w:t>
      </w:r>
      <w:r w:rsidR="003122DD" w:rsidRPr="00BA20CF">
        <w:rPr>
          <w:rFonts w:ascii="Tahoma" w:eastAsiaTheme="minorHAnsi" w:hAnsi="Tahoma" w:cs="Tahoma"/>
          <w:b/>
          <w:lang w:val="es-ES_tradnl" w:eastAsia="en-US"/>
        </w:rPr>
        <w:t>AFP P</w:t>
      </w:r>
      <w:r w:rsidR="003C7895" w:rsidRPr="00BA20CF">
        <w:rPr>
          <w:rFonts w:ascii="Tahoma" w:eastAsiaTheme="minorHAnsi" w:hAnsi="Tahoma" w:cs="Tahoma"/>
          <w:b/>
          <w:lang w:val="es-ES_tradnl" w:eastAsia="en-US"/>
        </w:rPr>
        <w:t xml:space="preserve">orvenir </w:t>
      </w:r>
      <w:r w:rsidR="003122DD" w:rsidRPr="00BA20CF">
        <w:rPr>
          <w:rFonts w:ascii="Tahoma" w:eastAsiaTheme="minorHAnsi" w:hAnsi="Tahoma" w:cs="Tahoma"/>
          <w:b/>
          <w:lang w:val="es-ES_tradnl" w:eastAsia="en-US"/>
        </w:rPr>
        <w:t>S.A.</w:t>
      </w:r>
    </w:p>
    <w:p w14:paraId="700893C7" w14:textId="141A36E0" w:rsidR="003122DD" w:rsidRPr="00BA20CF" w:rsidRDefault="003122DD" w:rsidP="00BA20CF">
      <w:pPr>
        <w:spacing w:line="276" w:lineRule="auto"/>
        <w:ind w:firstLine="708"/>
        <w:jc w:val="both"/>
        <w:rPr>
          <w:rFonts w:ascii="Tahoma" w:eastAsiaTheme="minorHAnsi" w:hAnsi="Tahoma" w:cs="Tahoma"/>
          <w:b/>
          <w:bCs/>
          <w:lang w:val="es-ES_tradnl" w:eastAsia="en-US"/>
        </w:rPr>
      </w:pPr>
    </w:p>
    <w:p w14:paraId="47FEFA6A" w14:textId="77777777" w:rsidR="003122DD" w:rsidRPr="00BA20CF" w:rsidRDefault="003122DD" w:rsidP="00BA20CF">
      <w:pPr>
        <w:spacing w:line="276" w:lineRule="auto"/>
        <w:jc w:val="center"/>
        <w:rPr>
          <w:rFonts w:ascii="Tahoma" w:hAnsi="Tahoma" w:cs="Tahoma"/>
          <w:b/>
        </w:rPr>
      </w:pPr>
      <w:r w:rsidRPr="00BA20CF">
        <w:rPr>
          <w:rFonts w:ascii="Tahoma" w:hAnsi="Tahoma" w:cs="Tahoma"/>
          <w:b/>
        </w:rPr>
        <w:t>CUESTIÓN PREVIA</w:t>
      </w:r>
    </w:p>
    <w:p w14:paraId="1BD99BFC" w14:textId="77777777" w:rsidR="003122DD" w:rsidRPr="00BA20CF" w:rsidRDefault="003122DD" w:rsidP="00BA20CF">
      <w:pPr>
        <w:spacing w:line="276" w:lineRule="auto"/>
        <w:jc w:val="center"/>
        <w:rPr>
          <w:rFonts w:ascii="Tahoma" w:hAnsi="Tahoma" w:cs="Tahoma"/>
          <w:b/>
        </w:rPr>
      </w:pPr>
    </w:p>
    <w:p w14:paraId="0641E678" w14:textId="32A3A9DE" w:rsidR="003122DD" w:rsidRPr="00BA20CF" w:rsidRDefault="003122DD" w:rsidP="00BA20CF">
      <w:pPr>
        <w:spacing w:line="276" w:lineRule="auto"/>
        <w:ind w:firstLine="708"/>
        <w:jc w:val="both"/>
        <w:rPr>
          <w:rFonts w:ascii="Tahoma" w:hAnsi="Tahoma" w:cs="Tahoma"/>
          <w:spacing w:val="-3"/>
          <w:kern w:val="2"/>
        </w:rPr>
      </w:pPr>
      <w:r w:rsidRPr="00BA20CF">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00577CCA" w:rsidRPr="00BA20CF">
        <w:rPr>
          <w:rFonts w:ascii="Tahoma" w:hAnsi="Tahoma" w:cs="Tahoma"/>
          <w:spacing w:val="-3"/>
          <w:kern w:val="2"/>
        </w:rPr>
        <w:t>,</w:t>
      </w:r>
      <w:r w:rsidR="00577CCA" w:rsidRPr="00BA20CF">
        <w:rPr>
          <w:rFonts w:ascii="Tahoma" w:hAnsi="Tahoma" w:cs="Tahoma"/>
          <w:color w:val="000000"/>
          <w:shd w:val="clear" w:color="auto" w:fill="FFFFFF"/>
        </w:rPr>
        <w:t xml:space="preserve"> </w:t>
      </w:r>
      <w:r w:rsidR="00577CCA" w:rsidRPr="00BA20CF">
        <w:rPr>
          <w:rFonts w:ascii="Tahoma" w:hAnsi="Tahoma" w:cs="Tahoma"/>
          <w:spacing w:val="-3"/>
          <w:kern w:val="2"/>
        </w:rPr>
        <w:t>advirtiendo que, por economía procesal, dentro del proyecto se acogieron varios acápites redactados en la ponencia original. </w:t>
      </w:r>
    </w:p>
    <w:p w14:paraId="029D34E8" w14:textId="77777777" w:rsidR="007543C3" w:rsidRPr="00BA20CF" w:rsidRDefault="007543C3" w:rsidP="00BA20CF">
      <w:pPr>
        <w:spacing w:line="276" w:lineRule="auto"/>
        <w:ind w:firstLine="708"/>
        <w:jc w:val="both"/>
        <w:rPr>
          <w:rFonts w:ascii="Tahoma" w:eastAsiaTheme="minorHAnsi" w:hAnsi="Tahoma" w:cs="Tahoma"/>
          <w:b/>
          <w:bCs/>
          <w:lang w:val="es-ES_tradnl" w:eastAsia="en-US"/>
        </w:rPr>
      </w:pPr>
    </w:p>
    <w:p w14:paraId="7E77E807" w14:textId="77777777" w:rsidR="00C43F4A" w:rsidRPr="00BA20CF" w:rsidRDefault="00C43F4A" w:rsidP="00BA20CF">
      <w:pPr>
        <w:spacing w:line="276" w:lineRule="auto"/>
        <w:jc w:val="center"/>
        <w:rPr>
          <w:rFonts w:ascii="Tahoma" w:eastAsiaTheme="minorHAnsi" w:hAnsi="Tahoma" w:cs="Tahoma"/>
          <w:b/>
          <w:bCs/>
          <w:lang w:val="es-CO" w:eastAsia="en-US"/>
        </w:rPr>
      </w:pPr>
      <w:r w:rsidRPr="00BA20CF">
        <w:rPr>
          <w:rFonts w:ascii="Tahoma" w:eastAsiaTheme="minorHAnsi" w:hAnsi="Tahoma" w:cs="Tahoma"/>
          <w:b/>
          <w:bCs/>
          <w:lang w:val="es-CO" w:eastAsia="en-US"/>
        </w:rPr>
        <w:t>PUNTO A TRATAR</w:t>
      </w:r>
    </w:p>
    <w:p w14:paraId="590D58F1" w14:textId="77777777" w:rsidR="00C43F4A" w:rsidRPr="00BA20CF" w:rsidRDefault="00C43F4A" w:rsidP="00BA20CF">
      <w:pPr>
        <w:tabs>
          <w:tab w:val="left" w:pos="284"/>
        </w:tabs>
        <w:spacing w:line="276" w:lineRule="auto"/>
        <w:jc w:val="both"/>
        <w:rPr>
          <w:rFonts w:ascii="Tahoma" w:eastAsiaTheme="minorHAnsi" w:hAnsi="Tahoma" w:cs="Tahoma"/>
          <w:b/>
          <w:bCs/>
          <w:lang w:val="es-CO" w:eastAsia="en-US"/>
        </w:rPr>
      </w:pPr>
    </w:p>
    <w:p w14:paraId="7019EDE3" w14:textId="0FF7FC6F" w:rsidR="00C43F4A" w:rsidRPr="00BA20CF" w:rsidRDefault="00C43F4A" w:rsidP="00BA20CF">
      <w:pPr>
        <w:spacing w:line="276" w:lineRule="auto"/>
        <w:ind w:firstLine="708"/>
        <w:jc w:val="both"/>
        <w:rPr>
          <w:rFonts w:ascii="Tahoma" w:eastAsiaTheme="minorHAnsi" w:hAnsi="Tahoma" w:cs="Tahoma"/>
          <w:lang w:val="es-CO" w:eastAsia="en-US"/>
        </w:rPr>
      </w:pPr>
      <w:r w:rsidRPr="00BA20CF">
        <w:rPr>
          <w:rFonts w:ascii="Tahoma" w:eastAsiaTheme="minorHAnsi" w:hAnsi="Tahoma" w:cs="Tahoma"/>
          <w:lang w:val="es-CO" w:eastAsia="en-US"/>
        </w:rPr>
        <w:t xml:space="preserve">Por medio de esta providencia procede la Sala a resolver el recurso de apelación promovido por </w:t>
      </w:r>
      <w:r w:rsidR="0064697B" w:rsidRPr="00BA20CF">
        <w:rPr>
          <w:rFonts w:ascii="Tahoma" w:eastAsiaTheme="minorHAnsi" w:hAnsi="Tahoma" w:cs="Tahoma"/>
          <w:lang w:val="es-CO" w:eastAsia="en-US"/>
        </w:rPr>
        <w:t>el apoderado judicial de P</w:t>
      </w:r>
      <w:r w:rsidR="003C7895" w:rsidRPr="00BA20CF">
        <w:rPr>
          <w:rFonts w:ascii="Tahoma" w:eastAsiaTheme="minorHAnsi" w:hAnsi="Tahoma" w:cs="Tahoma"/>
          <w:lang w:val="es-CO" w:eastAsia="en-US"/>
        </w:rPr>
        <w:t xml:space="preserve">orvenir </w:t>
      </w:r>
      <w:r w:rsidR="0064697B" w:rsidRPr="00BA20CF">
        <w:rPr>
          <w:rFonts w:ascii="Tahoma" w:eastAsiaTheme="minorHAnsi" w:hAnsi="Tahoma" w:cs="Tahoma"/>
          <w:lang w:val="es-CO" w:eastAsia="en-US"/>
        </w:rPr>
        <w:t xml:space="preserve">S.A. </w:t>
      </w:r>
      <w:r w:rsidRPr="00BA20CF">
        <w:rPr>
          <w:rFonts w:ascii="Tahoma" w:eastAsiaTheme="minorHAnsi" w:hAnsi="Tahoma" w:cs="Tahoma"/>
          <w:lang w:val="es-CO" w:eastAsia="en-US"/>
        </w:rPr>
        <w:t xml:space="preserve">en contra del auto del </w:t>
      </w:r>
      <w:r w:rsidR="003C7895" w:rsidRPr="00BA20CF">
        <w:rPr>
          <w:rFonts w:ascii="Tahoma" w:eastAsiaTheme="minorHAnsi" w:hAnsi="Tahoma" w:cs="Tahoma"/>
          <w:lang w:val="es-CO" w:eastAsia="en-US"/>
        </w:rPr>
        <w:t>14</w:t>
      </w:r>
      <w:r w:rsidR="007A43D9" w:rsidRPr="00BA20CF">
        <w:rPr>
          <w:rFonts w:ascii="Tahoma" w:eastAsiaTheme="minorHAnsi" w:hAnsi="Tahoma" w:cs="Tahoma"/>
          <w:lang w:val="es-CO" w:eastAsia="en-US"/>
        </w:rPr>
        <w:t xml:space="preserve"> de ma</w:t>
      </w:r>
      <w:r w:rsidR="00B81B18" w:rsidRPr="00BA20CF">
        <w:rPr>
          <w:rFonts w:ascii="Tahoma" w:eastAsiaTheme="minorHAnsi" w:hAnsi="Tahoma" w:cs="Tahoma"/>
          <w:lang w:val="es-CO" w:eastAsia="en-US"/>
        </w:rPr>
        <w:t>yo</w:t>
      </w:r>
      <w:r w:rsidR="007A43D9" w:rsidRPr="00BA20CF">
        <w:rPr>
          <w:rFonts w:ascii="Tahoma" w:eastAsiaTheme="minorHAnsi" w:hAnsi="Tahoma" w:cs="Tahoma"/>
          <w:lang w:val="es-CO" w:eastAsia="en-US"/>
        </w:rPr>
        <w:t xml:space="preserve"> de 2021</w:t>
      </w:r>
      <w:r w:rsidRPr="00BA20CF">
        <w:rPr>
          <w:rFonts w:ascii="Tahoma" w:eastAsiaTheme="minorHAnsi" w:hAnsi="Tahoma" w:cs="Tahoma"/>
          <w:lang w:val="es-CO" w:eastAsia="en-US"/>
        </w:rPr>
        <w:t xml:space="preserve">, por medio del cual el despacho de conocimiento </w:t>
      </w:r>
      <w:r w:rsidR="00E73207" w:rsidRPr="00BA20CF">
        <w:rPr>
          <w:rFonts w:ascii="Tahoma" w:eastAsiaTheme="minorHAnsi" w:hAnsi="Tahoma" w:cs="Tahoma"/>
          <w:lang w:val="es-CO" w:eastAsia="en-US"/>
        </w:rPr>
        <w:t xml:space="preserve">impartió aprobación a la liquidación de costas procesales realizada </w:t>
      </w:r>
      <w:r w:rsidR="0083472C" w:rsidRPr="00BA20CF">
        <w:rPr>
          <w:rFonts w:ascii="Tahoma" w:eastAsiaTheme="minorHAnsi" w:hAnsi="Tahoma" w:cs="Tahoma"/>
          <w:lang w:val="es-CO" w:eastAsia="en-US"/>
        </w:rPr>
        <w:t xml:space="preserve">fijó el monto de las agencias en derecho y liquidó </w:t>
      </w:r>
      <w:r w:rsidR="0064697B" w:rsidRPr="00BA20CF">
        <w:rPr>
          <w:rFonts w:ascii="Tahoma" w:eastAsiaTheme="minorHAnsi" w:hAnsi="Tahoma" w:cs="Tahoma"/>
          <w:lang w:val="es-CO" w:eastAsia="en-US"/>
        </w:rPr>
        <w:t>las costas procesales</w:t>
      </w:r>
      <w:r w:rsidRPr="00BA20CF">
        <w:rPr>
          <w:rFonts w:ascii="Tahoma" w:eastAsiaTheme="minorHAnsi" w:hAnsi="Tahoma" w:cs="Tahoma"/>
          <w:lang w:val="es-CO" w:eastAsia="en-US"/>
        </w:rPr>
        <w:t>. Para ello se tiene en cuenta lo siguiente: </w:t>
      </w:r>
    </w:p>
    <w:p w14:paraId="5E1B1901" w14:textId="54003823" w:rsidR="005F34BE" w:rsidRDefault="005F34BE" w:rsidP="00617272">
      <w:pPr>
        <w:spacing w:line="276" w:lineRule="auto"/>
        <w:rPr>
          <w:rFonts w:ascii="Tahoma" w:hAnsi="Tahoma" w:cs="Tahoma"/>
          <w:b/>
          <w:bCs/>
        </w:rPr>
      </w:pPr>
    </w:p>
    <w:p w14:paraId="27766CA9" w14:textId="77777777" w:rsidR="00617272" w:rsidRPr="00BA20CF" w:rsidRDefault="00617272" w:rsidP="00617272">
      <w:pPr>
        <w:spacing w:line="276" w:lineRule="auto"/>
        <w:rPr>
          <w:rFonts w:ascii="Tahoma" w:hAnsi="Tahoma" w:cs="Tahoma"/>
          <w:b/>
          <w:bCs/>
        </w:rPr>
      </w:pPr>
    </w:p>
    <w:p w14:paraId="720A10B9" w14:textId="77777777" w:rsidR="0064697B" w:rsidRPr="00BA20CF" w:rsidRDefault="0064697B" w:rsidP="00BA20CF">
      <w:pPr>
        <w:pStyle w:val="Prrafodelista"/>
        <w:numPr>
          <w:ilvl w:val="0"/>
          <w:numId w:val="7"/>
        </w:numPr>
        <w:tabs>
          <w:tab w:val="left" w:pos="284"/>
        </w:tabs>
        <w:spacing w:line="276" w:lineRule="auto"/>
        <w:jc w:val="center"/>
        <w:rPr>
          <w:rFonts w:ascii="Tahoma" w:hAnsi="Tahoma" w:cs="Tahoma"/>
          <w:b/>
          <w:bCs/>
        </w:rPr>
      </w:pPr>
      <w:r w:rsidRPr="00BA20CF">
        <w:rPr>
          <w:rFonts w:ascii="Tahoma" w:hAnsi="Tahoma" w:cs="Tahoma"/>
          <w:b/>
          <w:bCs/>
        </w:rPr>
        <w:t>Antecedentes Procesales</w:t>
      </w:r>
    </w:p>
    <w:p w14:paraId="0730843E" w14:textId="77777777" w:rsidR="0064697B" w:rsidRPr="00BA20CF" w:rsidRDefault="0064697B" w:rsidP="00BA20CF">
      <w:pPr>
        <w:tabs>
          <w:tab w:val="left" w:pos="284"/>
        </w:tabs>
        <w:spacing w:line="276" w:lineRule="auto"/>
        <w:rPr>
          <w:rFonts w:ascii="Tahoma" w:hAnsi="Tahoma" w:cs="Tahoma"/>
          <w:b/>
          <w:bCs/>
        </w:rPr>
      </w:pPr>
      <w:r w:rsidRPr="00BA20CF">
        <w:rPr>
          <w:rFonts w:ascii="Tahoma" w:hAnsi="Tahoma" w:cs="Tahoma"/>
          <w:b/>
          <w:bCs/>
        </w:rPr>
        <w:tab/>
      </w:r>
    </w:p>
    <w:p w14:paraId="703671EC" w14:textId="1AF9333D" w:rsidR="00B81B18" w:rsidRPr="00BA20CF" w:rsidRDefault="0064697B" w:rsidP="00BA20CF">
      <w:pPr>
        <w:spacing w:line="276" w:lineRule="auto"/>
        <w:ind w:firstLine="708"/>
        <w:jc w:val="both"/>
        <w:rPr>
          <w:rFonts w:ascii="Tahoma" w:hAnsi="Tahoma" w:cs="Tahoma"/>
          <w:lang w:val="es-ES_tradnl"/>
        </w:rPr>
      </w:pPr>
      <w:r w:rsidRPr="00BA20CF">
        <w:rPr>
          <w:rFonts w:ascii="Tahoma" w:hAnsi="Tahoma" w:cs="Tahoma"/>
        </w:rPr>
        <w:t xml:space="preserve">Para mejor proveer conviene indicar que en sentencias de primera y segunda instancia, proferidas el </w:t>
      </w:r>
      <w:r w:rsidR="00B81B18" w:rsidRPr="00BA20CF">
        <w:rPr>
          <w:rFonts w:ascii="Tahoma" w:hAnsi="Tahoma" w:cs="Tahoma"/>
        </w:rPr>
        <w:t>2</w:t>
      </w:r>
      <w:r w:rsidR="003C7895" w:rsidRPr="00BA20CF">
        <w:rPr>
          <w:rFonts w:ascii="Tahoma" w:hAnsi="Tahoma" w:cs="Tahoma"/>
        </w:rPr>
        <w:t>2</w:t>
      </w:r>
      <w:r w:rsidRPr="00BA20CF">
        <w:rPr>
          <w:rFonts w:ascii="Tahoma" w:hAnsi="Tahoma" w:cs="Tahoma"/>
        </w:rPr>
        <w:t xml:space="preserve"> de </w:t>
      </w:r>
      <w:r w:rsidR="003C7895" w:rsidRPr="00BA20CF">
        <w:rPr>
          <w:rFonts w:ascii="Tahoma" w:hAnsi="Tahoma" w:cs="Tahoma"/>
        </w:rPr>
        <w:t xml:space="preserve">septiembre </w:t>
      </w:r>
      <w:r w:rsidRPr="00BA20CF">
        <w:rPr>
          <w:rFonts w:ascii="Tahoma" w:hAnsi="Tahoma" w:cs="Tahoma"/>
        </w:rPr>
        <w:t xml:space="preserve">de 2020 y el </w:t>
      </w:r>
      <w:r w:rsidR="00B81B18" w:rsidRPr="00BA20CF">
        <w:rPr>
          <w:rFonts w:ascii="Tahoma" w:hAnsi="Tahoma" w:cs="Tahoma"/>
        </w:rPr>
        <w:t>1</w:t>
      </w:r>
      <w:r w:rsidR="003C7895" w:rsidRPr="00BA20CF">
        <w:rPr>
          <w:rFonts w:ascii="Tahoma" w:hAnsi="Tahoma" w:cs="Tahoma"/>
        </w:rPr>
        <w:t>0</w:t>
      </w:r>
      <w:r w:rsidRPr="00BA20CF">
        <w:rPr>
          <w:rFonts w:ascii="Tahoma" w:hAnsi="Tahoma" w:cs="Tahoma"/>
        </w:rPr>
        <w:t xml:space="preserve"> de </w:t>
      </w:r>
      <w:r w:rsidR="003C7895" w:rsidRPr="00BA20CF">
        <w:rPr>
          <w:rFonts w:ascii="Tahoma" w:hAnsi="Tahoma" w:cs="Tahoma"/>
        </w:rPr>
        <w:t xml:space="preserve">febrero </w:t>
      </w:r>
      <w:r w:rsidRPr="00BA20CF">
        <w:rPr>
          <w:rFonts w:ascii="Tahoma" w:hAnsi="Tahoma" w:cs="Tahoma"/>
        </w:rPr>
        <w:t>de 202</w:t>
      </w:r>
      <w:r w:rsidR="00B81B18" w:rsidRPr="00BA20CF">
        <w:rPr>
          <w:rFonts w:ascii="Tahoma" w:hAnsi="Tahoma" w:cs="Tahoma"/>
        </w:rPr>
        <w:t>1</w:t>
      </w:r>
      <w:r w:rsidRPr="00BA20CF">
        <w:rPr>
          <w:rFonts w:ascii="Tahoma" w:hAnsi="Tahoma" w:cs="Tahoma"/>
        </w:rPr>
        <w:t xml:space="preserve">, respectivamente, se </w:t>
      </w:r>
      <w:r w:rsidR="00B81B18" w:rsidRPr="00BA20CF">
        <w:rPr>
          <w:rFonts w:ascii="Tahoma" w:hAnsi="Tahoma" w:cs="Tahoma"/>
          <w:lang w:val="es-ES_tradnl"/>
        </w:rPr>
        <w:t xml:space="preserve">declaró ineficaz el traslado al RAIS de la </w:t>
      </w:r>
      <w:r w:rsidR="00B81B18" w:rsidRPr="00BA20CF">
        <w:rPr>
          <w:rFonts w:ascii="Tahoma" w:hAnsi="Tahoma" w:cs="Tahoma"/>
        </w:rPr>
        <w:t xml:space="preserve">señora </w:t>
      </w:r>
      <w:r w:rsidR="003C7895" w:rsidRPr="00BA20CF">
        <w:rPr>
          <w:rFonts w:ascii="Tahoma" w:hAnsi="Tahoma" w:cs="Tahoma"/>
        </w:rPr>
        <w:t>Myriam Rojas Rey</w:t>
      </w:r>
      <w:r w:rsidR="00B81B18" w:rsidRPr="00BA20CF">
        <w:rPr>
          <w:rFonts w:ascii="Tahoma" w:hAnsi="Tahoma" w:cs="Tahoma"/>
        </w:rPr>
        <w:t>, realizado el 1</w:t>
      </w:r>
      <w:r w:rsidR="003C7895" w:rsidRPr="00BA20CF">
        <w:rPr>
          <w:rFonts w:ascii="Tahoma" w:hAnsi="Tahoma" w:cs="Tahoma"/>
        </w:rPr>
        <w:t>7</w:t>
      </w:r>
      <w:r w:rsidR="00B81B18" w:rsidRPr="00BA20CF">
        <w:rPr>
          <w:rFonts w:ascii="Tahoma" w:hAnsi="Tahoma" w:cs="Tahoma"/>
        </w:rPr>
        <w:t xml:space="preserve"> de </w:t>
      </w:r>
      <w:r w:rsidR="003C7895" w:rsidRPr="00BA20CF">
        <w:rPr>
          <w:rFonts w:ascii="Tahoma" w:hAnsi="Tahoma" w:cs="Tahoma"/>
        </w:rPr>
        <w:t xml:space="preserve">diciembre </w:t>
      </w:r>
      <w:r w:rsidR="00B81B18" w:rsidRPr="00BA20CF">
        <w:rPr>
          <w:rFonts w:ascii="Tahoma" w:hAnsi="Tahoma" w:cs="Tahoma"/>
        </w:rPr>
        <w:t>de 1997 con la AFP  P</w:t>
      </w:r>
      <w:r w:rsidR="003C7895" w:rsidRPr="00BA20CF">
        <w:rPr>
          <w:rFonts w:ascii="Tahoma" w:hAnsi="Tahoma" w:cs="Tahoma"/>
        </w:rPr>
        <w:t xml:space="preserve">orvenir </w:t>
      </w:r>
      <w:r w:rsidR="00B81B18" w:rsidRPr="00BA20CF">
        <w:rPr>
          <w:rFonts w:ascii="Tahoma" w:hAnsi="Tahoma" w:cs="Tahoma"/>
        </w:rPr>
        <w:t xml:space="preserve">S.A., ordenando al referido fondo, entre otras cosas, </w:t>
      </w:r>
      <w:r w:rsidR="003C7895" w:rsidRPr="00BA20CF">
        <w:rPr>
          <w:rFonts w:ascii="Tahoma" w:hAnsi="Tahoma" w:cs="Tahoma"/>
        </w:rPr>
        <w:t>entre otras cosas, trasladar la totalidad del capital acumulado en la cuenta de ahorro individual de la afiliada a Colpensiones, así como de los respectivos rendimientos financieros producidos por dicho saldo y el valor del bono pensional si existiere.  Igualmente ordenó restituir al fondo público, con cargo a sus propios recursos y debidamente indexados, los valores que descontó a la actora durante su permanencia en esa entidad y que estuvieron dirigidos a la cancelar los gastos de administración, las primas de los seguros previsionales de invalidez y sobrevivientes y la garantía de pensión mínima.</w:t>
      </w:r>
    </w:p>
    <w:p w14:paraId="2880129B" w14:textId="77777777" w:rsidR="00B81B18" w:rsidRPr="00BA20CF" w:rsidRDefault="00B81B18" w:rsidP="00BA20CF">
      <w:pPr>
        <w:spacing w:line="276" w:lineRule="auto"/>
        <w:ind w:firstLine="708"/>
        <w:jc w:val="both"/>
        <w:rPr>
          <w:rFonts w:ascii="Tahoma" w:hAnsi="Tahoma" w:cs="Tahoma"/>
        </w:rPr>
      </w:pPr>
    </w:p>
    <w:p w14:paraId="6B4DFBE3" w14:textId="266350C9" w:rsidR="0064697B" w:rsidRPr="00BA20CF" w:rsidRDefault="00B81B18" w:rsidP="00BA20CF">
      <w:pPr>
        <w:spacing w:line="276" w:lineRule="auto"/>
        <w:ind w:firstLine="708"/>
        <w:jc w:val="both"/>
        <w:rPr>
          <w:rFonts w:ascii="Tahoma" w:hAnsi="Tahoma" w:cs="Tahoma"/>
        </w:rPr>
      </w:pPr>
      <w:r w:rsidRPr="00BA20CF">
        <w:rPr>
          <w:rFonts w:ascii="Tahoma" w:hAnsi="Tahoma" w:cs="Tahoma"/>
        </w:rPr>
        <w:t xml:space="preserve">En ambas instancias se condenó </w:t>
      </w:r>
      <w:r w:rsidR="0064697B" w:rsidRPr="00BA20CF">
        <w:rPr>
          <w:rFonts w:ascii="Tahoma" w:hAnsi="Tahoma" w:cs="Tahoma"/>
        </w:rPr>
        <w:t>a la AFP P</w:t>
      </w:r>
      <w:r w:rsidR="00E73207" w:rsidRPr="00BA20CF">
        <w:rPr>
          <w:rFonts w:ascii="Tahoma" w:hAnsi="Tahoma" w:cs="Tahoma"/>
        </w:rPr>
        <w:t xml:space="preserve">orvenir </w:t>
      </w:r>
      <w:r w:rsidRPr="00BA20CF">
        <w:rPr>
          <w:rFonts w:ascii="Tahoma" w:hAnsi="Tahoma" w:cs="Tahoma"/>
        </w:rPr>
        <w:t xml:space="preserve">S.A. </w:t>
      </w:r>
      <w:r w:rsidR="0064697B" w:rsidRPr="00BA20CF">
        <w:rPr>
          <w:rFonts w:ascii="Tahoma" w:hAnsi="Tahoma" w:cs="Tahoma"/>
        </w:rPr>
        <w:t>al pago de las costas procesales</w:t>
      </w:r>
      <w:r w:rsidR="009A23D6" w:rsidRPr="00BA20CF">
        <w:rPr>
          <w:rFonts w:ascii="Tahoma" w:hAnsi="Tahoma" w:cs="Tahoma"/>
        </w:rPr>
        <w:t>, en un 100%,</w:t>
      </w:r>
      <w:r w:rsidR="0064697B" w:rsidRPr="00BA20CF">
        <w:rPr>
          <w:rFonts w:ascii="Tahoma" w:hAnsi="Tahoma" w:cs="Tahoma"/>
        </w:rPr>
        <w:t xml:space="preserve"> a favor de su contendiente.</w:t>
      </w:r>
      <w:r w:rsidR="006D6BA0" w:rsidRPr="00BA20CF">
        <w:rPr>
          <w:rFonts w:ascii="Tahoma" w:hAnsi="Tahoma" w:cs="Tahoma"/>
        </w:rPr>
        <w:t xml:space="preserve"> Las de segunda instancia las debería cancelar a prorrata con Colpensiones.</w:t>
      </w:r>
    </w:p>
    <w:p w14:paraId="29C52A9A" w14:textId="05334FFD" w:rsidR="0064697B" w:rsidRDefault="0064697B" w:rsidP="00BA20CF">
      <w:pPr>
        <w:spacing w:line="276" w:lineRule="auto"/>
        <w:ind w:firstLine="708"/>
        <w:rPr>
          <w:rFonts w:ascii="Tahoma" w:hAnsi="Tahoma" w:cs="Tahoma"/>
        </w:rPr>
      </w:pPr>
    </w:p>
    <w:p w14:paraId="1C90400E" w14:textId="77777777" w:rsidR="00617272" w:rsidRPr="00BA20CF" w:rsidRDefault="00617272" w:rsidP="00BA20CF">
      <w:pPr>
        <w:spacing w:line="276" w:lineRule="auto"/>
        <w:ind w:firstLine="708"/>
        <w:rPr>
          <w:rFonts w:ascii="Tahoma" w:hAnsi="Tahoma" w:cs="Tahoma"/>
        </w:rPr>
      </w:pPr>
    </w:p>
    <w:p w14:paraId="0C002898" w14:textId="77777777" w:rsidR="0064697B" w:rsidRPr="00BA20CF" w:rsidRDefault="0064697B" w:rsidP="00BA20CF">
      <w:pPr>
        <w:pStyle w:val="Prrafodelista"/>
        <w:numPr>
          <w:ilvl w:val="0"/>
          <w:numId w:val="7"/>
        </w:numPr>
        <w:tabs>
          <w:tab w:val="left" w:pos="284"/>
        </w:tabs>
        <w:spacing w:line="276" w:lineRule="auto"/>
        <w:jc w:val="center"/>
        <w:rPr>
          <w:rFonts w:ascii="Tahoma" w:hAnsi="Tahoma" w:cs="Tahoma"/>
          <w:b/>
          <w:bCs/>
        </w:rPr>
      </w:pPr>
      <w:r w:rsidRPr="00BA20CF">
        <w:rPr>
          <w:rFonts w:ascii="Tahoma" w:hAnsi="Tahoma" w:cs="Tahoma"/>
          <w:b/>
          <w:bCs/>
        </w:rPr>
        <w:t>Auto objeto de apelación</w:t>
      </w:r>
    </w:p>
    <w:p w14:paraId="7D22101A" w14:textId="77777777" w:rsidR="0064697B" w:rsidRPr="00BA20CF" w:rsidRDefault="0064697B" w:rsidP="00BA20CF">
      <w:pPr>
        <w:spacing w:line="276" w:lineRule="auto"/>
        <w:rPr>
          <w:rFonts w:ascii="Tahoma" w:hAnsi="Tahoma" w:cs="Tahoma"/>
        </w:rPr>
      </w:pPr>
    </w:p>
    <w:p w14:paraId="1ED0C130" w14:textId="3FE33740" w:rsidR="0064697B" w:rsidRPr="00BA20CF" w:rsidRDefault="0064697B" w:rsidP="00BA20CF">
      <w:pPr>
        <w:spacing w:line="276" w:lineRule="auto"/>
        <w:ind w:firstLine="708"/>
        <w:jc w:val="both"/>
        <w:rPr>
          <w:rFonts w:ascii="Tahoma" w:hAnsi="Tahoma" w:cs="Tahoma"/>
        </w:rPr>
      </w:pPr>
      <w:r w:rsidRPr="00BA20CF">
        <w:rPr>
          <w:rFonts w:ascii="Tahoma" w:hAnsi="Tahoma" w:cs="Tahoma"/>
        </w:rPr>
        <w:t xml:space="preserve">Una vez allegado el expediente al juzgado de origen, mediante auto del </w:t>
      </w:r>
      <w:r w:rsidR="0083472C" w:rsidRPr="00BA20CF">
        <w:rPr>
          <w:rFonts w:ascii="Tahoma" w:hAnsi="Tahoma" w:cs="Tahoma"/>
        </w:rPr>
        <w:t>1</w:t>
      </w:r>
      <w:r w:rsidR="006D6BA0" w:rsidRPr="00BA20CF">
        <w:rPr>
          <w:rFonts w:ascii="Tahoma" w:hAnsi="Tahoma" w:cs="Tahoma"/>
        </w:rPr>
        <w:t>4</w:t>
      </w:r>
      <w:r w:rsidRPr="00BA20CF">
        <w:rPr>
          <w:rFonts w:ascii="Tahoma" w:hAnsi="Tahoma" w:cs="Tahoma"/>
        </w:rPr>
        <w:t xml:space="preserve"> de </w:t>
      </w:r>
      <w:r w:rsidR="002F692F" w:rsidRPr="00BA20CF">
        <w:rPr>
          <w:rFonts w:ascii="Tahoma" w:hAnsi="Tahoma" w:cs="Tahoma"/>
        </w:rPr>
        <w:t>ma</w:t>
      </w:r>
      <w:r w:rsidR="006D6BA0" w:rsidRPr="00BA20CF">
        <w:rPr>
          <w:rFonts w:ascii="Tahoma" w:hAnsi="Tahoma" w:cs="Tahoma"/>
        </w:rPr>
        <w:t>yo</w:t>
      </w:r>
      <w:r w:rsidR="002F692F" w:rsidRPr="00BA20CF">
        <w:rPr>
          <w:rFonts w:ascii="Tahoma" w:hAnsi="Tahoma" w:cs="Tahoma"/>
        </w:rPr>
        <w:t xml:space="preserve"> </w:t>
      </w:r>
      <w:r w:rsidRPr="00BA20CF">
        <w:rPr>
          <w:rFonts w:ascii="Tahoma" w:hAnsi="Tahoma" w:cs="Tahoma"/>
        </w:rPr>
        <w:t>de 202</w:t>
      </w:r>
      <w:r w:rsidR="007A43D9" w:rsidRPr="00BA20CF">
        <w:rPr>
          <w:rFonts w:ascii="Tahoma" w:hAnsi="Tahoma" w:cs="Tahoma"/>
        </w:rPr>
        <w:t>1</w:t>
      </w:r>
      <w:r w:rsidRPr="00BA20CF">
        <w:rPr>
          <w:rFonts w:ascii="Tahoma" w:hAnsi="Tahoma" w:cs="Tahoma"/>
        </w:rPr>
        <w:t xml:space="preserve"> </w:t>
      </w:r>
      <w:r w:rsidR="006D6BA0" w:rsidRPr="00BA20CF">
        <w:rPr>
          <w:rFonts w:ascii="Tahoma" w:hAnsi="Tahoma" w:cs="Tahoma"/>
        </w:rPr>
        <w:t xml:space="preserve">se aprobó la liquidación de </w:t>
      </w:r>
      <w:r w:rsidR="0083472C" w:rsidRPr="00BA20CF">
        <w:rPr>
          <w:rFonts w:ascii="Tahoma" w:hAnsi="Tahoma" w:cs="Tahoma"/>
        </w:rPr>
        <w:t>costas procesales, estableciendo las agencias en derecho en el siguiente sentido:</w:t>
      </w:r>
    </w:p>
    <w:p w14:paraId="6CB038B8" w14:textId="6B47900E" w:rsidR="0083472C" w:rsidRPr="00BA20CF" w:rsidRDefault="0083472C" w:rsidP="00BA20CF">
      <w:pPr>
        <w:spacing w:line="276" w:lineRule="auto"/>
        <w:ind w:firstLine="708"/>
        <w:jc w:val="both"/>
        <w:rPr>
          <w:rFonts w:ascii="Tahoma" w:hAnsi="Tahoma" w:cs="Tahoma"/>
        </w:rPr>
      </w:pPr>
    </w:p>
    <w:p w14:paraId="1D27955D" w14:textId="7073C4FF" w:rsidR="008F1C40" w:rsidRPr="005A4D5B" w:rsidRDefault="008F1C40" w:rsidP="005A4D5B">
      <w:pPr>
        <w:ind w:left="709"/>
        <w:jc w:val="both"/>
        <w:rPr>
          <w:rFonts w:ascii="Tahoma" w:hAnsi="Tahoma" w:cs="Tahoma"/>
          <w:sz w:val="22"/>
        </w:rPr>
      </w:pPr>
      <w:r w:rsidRPr="005A4D5B">
        <w:rPr>
          <w:rFonts w:ascii="Tahoma" w:hAnsi="Tahoma" w:cs="Tahoma"/>
          <w:sz w:val="22"/>
        </w:rPr>
        <w:lastRenderedPageBreak/>
        <w:t>“</w:t>
      </w:r>
      <w:r w:rsidR="005F6E9F" w:rsidRPr="005A4D5B">
        <w:rPr>
          <w:rFonts w:ascii="Tahoma" w:hAnsi="Tahoma" w:cs="Tahoma"/>
          <w:sz w:val="22"/>
        </w:rPr>
        <w:t>AGENCIAS EN DERECHO 100 % A CARGO DE LA PARTE DEMANDADA PORVENIR</w:t>
      </w:r>
      <w:r w:rsidR="00E73207" w:rsidRPr="005A4D5B">
        <w:rPr>
          <w:rFonts w:ascii="Tahoma" w:hAnsi="Tahoma" w:cs="Tahoma"/>
          <w:sz w:val="22"/>
        </w:rPr>
        <w:t xml:space="preserve"> </w:t>
      </w:r>
      <w:r w:rsidR="005F6E9F" w:rsidRPr="005A4D5B">
        <w:rPr>
          <w:rFonts w:ascii="Tahoma" w:hAnsi="Tahoma" w:cs="Tahoma"/>
          <w:sz w:val="22"/>
        </w:rPr>
        <w:t>S.A. Y EN FAVOR DE LA PARTE DEMANDANTE, IMPUESTAS EN PRIMERA INSTANCIA, ASÍ:</w:t>
      </w:r>
    </w:p>
    <w:p w14:paraId="1299DF2A" w14:textId="7E37B41A" w:rsidR="008F1C40" w:rsidRPr="005A4D5B" w:rsidRDefault="008F1C40" w:rsidP="005A4D5B">
      <w:pPr>
        <w:ind w:left="709"/>
        <w:jc w:val="both"/>
        <w:rPr>
          <w:rFonts w:ascii="Tahoma" w:hAnsi="Tahoma" w:cs="Tahoma"/>
          <w:sz w:val="22"/>
        </w:rPr>
      </w:pPr>
    </w:p>
    <w:p w14:paraId="0112B02A" w14:textId="19233FAC" w:rsidR="002B5F82" w:rsidRPr="005A4D5B" w:rsidRDefault="002B5F82" w:rsidP="001637DD">
      <w:pPr>
        <w:ind w:left="6381" w:firstLine="709"/>
        <w:rPr>
          <w:rFonts w:ascii="Tahoma" w:hAnsi="Tahoma" w:cs="Tahoma"/>
          <w:sz w:val="22"/>
        </w:rPr>
      </w:pPr>
      <w:r w:rsidRPr="005A4D5B">
        <w:rPr>
          <w:rFonts w:ascii="Tahoma" w:hAnsi="Tahoma" w:cs="Tahoma"/>
          <w:sz w:val="22"/>
        </w:rPr>
        <w:t>$4.542.630,</w:t>
      </w:r>
      <w:r w:rsidR="001637DD">
        <w:rPr>
          <w:rFonts w:ascii="Tahoma" w:hAnsi="Tahoma" w:cs="Tahoma"/>
          <w:sz w:val="22"/>
        </w:rPr>
        <w:t>00</w:t>
      </w:r>
    </w:p>
    <w:p w14:paraId="4389D54F" w14:textId="6B0C5CF8" w:rsidR="00580F36" w:rsidRPr="005A4D5B" w:rsidRDefault="00580F36" w:rsidP="005A4D5B">
      <w:pPr>
        <w:ind w:left="709"/>
        <w:jc w:val="both"/>
        <w:rPr>
          <w:rFonts w:ascii="Tahoma" w:hAnsi="Tahoma" w:cs="Tahoma"/>
          <w:sz w:val="22"/>
        </w:rPr>
      </w:pPr>
      <w:r w:rsidRPr="005A4D5B">
        <w:rPr>
          <w:rFonts w:ascii="Tahoma" w:hAnsi="Tahoma" w:cs="Tahoma"/>
          <w:sz w:val="22"/>
        </w:rPr>
        <w:t>SUBTOTAL</w:t>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Pr="005A4D5B">
        <w:rPr>
          <w:rFonts w:ascii="Tahoma" w:hAnsi="Tahoma" w:cs="Tahoma"/>
          <w:sz w:val="22"/>
        </w:rPr>
        <w:t>$</w:t>
      </w:r>
      <w:r w:rsidRPr="005A4D5B">
        <w:rPr>
          <w:rFonts w:ascii="Tahoma" w:hAnsi="Tahoma" w:cs="Tahoma"/>
          <w:sz w:val="22"/>
          <w:u w:val="single"/>
        </w:rPr>
        <w:t>4.</w:t>
      </w:r>
      <w:r w:rsidR="002B5F82" w:rsidRPr="005A4D5B">
        <w:rPr>
          <w:rFonts w:ascii="Tahoma" w:hAnsi="Tahoma" w:cs="Tahoma"/>
          <w:sz w:val="22"/>
          <w:u w:val="single"/>
        </w:rPr>
        <w:t>542.630</w:t>
      </w:r>
      <w:r w:rsidRPr="005A4D5B">
        <w:rPr>
          <w:rFonts w:ascii="Tahoma" w:hAnsi="Tahoma" w:cs="Tahoma"/>
          <w:sz w:val="22"/>
          <w:u w:val="single"/>
        </w:rPr>
        <w:t>,</w:t>
      </w:r>
      <w:r w:rsidR="001637DD">
        <w:rPr>
          <w:rFonts w:ascii="Tahoma" w:hAnsi="Tahoma" w:cs="Tahoma"/>
          <w:sz w:val="22"/>
          <w:u w:val="single"/>
        </w:rPr>
        <w:t>00</w:t>
      </w:r>
    </w:p>
    <w:p w14:paraId="58309B3A" w14:textId="77777777" w:rsidR="008F1C40" w:rsidRPr="005A4D5B" w:rsidRDefault="008F1C40" w:rsidP="005A4D5B">
      <w:pPr>
        <w:ind w:left="709"/>
        <w:jc w:val="both"/>
        <w:rPr>
          <w:rFonts w:ascii="Tahoma" w:hAnsi="Tahoma" w:cs="Tahoma"/>
          <w:sz w:val="22"/>
        </w:rPr>
      </w:pPr>
    </w:p>
    <w:p w14:paraId="01A6D500" w14:textId="60E162AA" w:rsidR="00580F36" w:rsidRPr="005A4D5B" w:rsidRDefault="002B5F82" w:rsidP="005A4D5B">
      <w:pPr>
        <w:ind w:left="709"/>
        <w:jc w:val="both"/>
        <w:rPr>
          <w:rFonts w:ascii="Tahoma" w:hAnsi="Tahoma" w:cs="Tahoma"/>
          <w:sz w:val="22"/>
        </w:rPr>
      </w:pPr>
      <w:r w:rsidRPr="005A4D5B">
        <w:rPr>
          <w:rFonts w:ascii="Tahoma" w:hAnsi="Tahoma" w:cs="Tahoma"/>
          <w:sz w:val="22"/>
        </w:rPr>
        <w:t xml:space="preserve">AGENCIAS EN DERECHO 100% A CARGO DE LA PARTE DEMANDADA PROTECCION S.A. </w:t>
      </w:r>
      <w:r w:rsidR="00E73207" w:rsidRPr="005A4D5B">
        <w:rPr>
          <w:rFonts w:ascii="Tahoma" w:hAnsi="Tahoma" w:cs="Tahoma"/>
          <w:sz w:val="22"/>
        </w:rPr>
        <w:t xml:space="preserve">(SIC) </w:t>
      </w:r>
      <w:r w:rsidRPr="005A4D5B">
        <w:rPr>
          <w:rFonts w:ascii="Tahoma" w:hAnsi="Tahoma" w:cs="Tahoma"/>
          <w:sz w:val="22"/>
        </w:rPr>
        <w:t>Y COLPENSIONES Y EN FAVOR DE LA PARTE DEMANDANTE, IMPUESTAS EN SEGUNDA INSTANCIA, ASÍ:</w:t>
      </w:r>
    </w:p>
    <w:p w14:paraId="32320969" w14:textId="449FCB40" w:rsidR="002B5F82" w:rsidRPr="005A4D5B" w:rsidRDefault="002B5F82" w:rsidP="005A4D5B">
      <w:pPr>
        <w:ind w:left="709"/>
        <w:jc w:val="both"/>
        <w:rPr>
          <w:rFonts w:ascii="Tahoma" w:hAnsi="Tahoma" w:cs="Tahoma"/>
          <w:sz w:val="22"/>
        </w:rPr>
      </w:pPr>
    </w:p>
    <w:p w14:paraId="41452261" w14:textId="77777777" w:rsidR="002B5F82" w:rsidRPr="005A4D5B" w:rsidRDefault="002B5F82" w:rsidP="005A4D5B">
      <w:pPr>
        <w:ind w:left="709"/>
        <w:jc w:val="both"/>
        <w:rPr>
          <w:rFonts w:ascii="Tahoma" w:hAnsi="Tahoma" w:cs="Tahoma"/>
          <w:sz w:val="22"/>
        </w:rPr>
      </w:pPr>
    </w:p>
    <w:p w14:paraId="0EDA857D" w14:textId="7AA3DDA3" w:rsidR="00580F36" w:rsidRPr="005A4D5B" w:rsidRDefault="00580F36" w:rsidP="005A4D5B">
      <w:pPr>
        <w:ind w:left="709"/>
        <w:jc w:val="both"/>
        <w:rPr>
          <w:rFonts w:ascii="Tahoma" w:hAnsi="Tahoma" w:cs="Tahoma"/>
          <w:sz w:val="22"/>
        </w:rPr>
      </w:pPr>
      <w:r w:rsidRPr="005A4D5B">
        <w:rPr>
          <w:rFonts w:ascii="Tahoma" w:hAnsi="Tahoma" w:cs="Tahoma"/>
          <w:sz w:val="22"/>
        </w:rPr>
        <w:t>A CARGO DE</w:t>
      </w:r>
      <w:r w:rsidR="00E73207" w:rsidRPr="005A4D5B">
        <w:rPr>
          <w:rFonts w:ascii="Tahoma" w:hAnsi="Tahoma" w:cs="Tahoma"/>
          <w:sz w:val="22"/>
        </w:rPr>
        <w:t xml:space="preserve"> </w:t>
      </w:r>
      <w:r w:rsidRPr="005A4D5B">
        <w:rPr>
          <w:rFonts w:ascii="Tahoma" w:hAnsi="Tahoma" w:cs="Tahoma"/>
          <w:sz w:val="22"/>
        </w:rPr>
        <w:t>P</w:t>
      </w:r>
      <w:r w:rsidR="00E73207" w:rsidRPr="005A4D5B">
        <w:rPr>
          <w:rFonts w:ascii="Tahoma" w:hAnsi="Tahoma" w:cs="Tahoma"/>
          <w:sz w:val="22"/>
        </w:rPr>
        <w:t>ORVENIR</w:t>
      </w:r>
      <w:r w:rsidRPr="005A4D5B">
        <w:rPr>
          <w:rFonts w:ascii="Tahoma" w:hAnsi="Tahoma" w:cs="Tahoma"/>
          <w:sz w:val="22"/>
        </w:rPr>
        <w:t xml:space="preserve"> S.A. 50%</w:t>
      </w:r>
      <w:r w:rsidRPr="005A4D5B">
        <w:rPr>
          <w:rFonts w:ascii="Tahoma" w:hAnsi="Tahoma" w:cs="Tahoma"/>
          <w:sz w:val="22"/>
        </w:rPr>
        <w:tab/>
      </w:r>
      <w:r w:rsidRPr="005A4D5B">
        <w:rPr>
          <w:rFonts w:ascii="Tahoma" w:hAnsi="Tahoma" w:cs="Tahoma"/>
          <w:sz w:val="22"/>
        </w:rPr>
        <w:tab/>
      </w:r>
      <w:r w:rsidR="001637DD">
        <w:rPr>
          <w:rFonts w:ascii="Tahoma" w:hAnsi="Tahoma" w:cs="Tahoma"/>
          <w:sz w:val="22"/>
        </w:rPr>
        <w:tab/>
      </w:r>
      <w:r w:rsidR="005A4D5B">
        <w:rPr>
          <w:rFonts w:ascii="Tahoma" w:hAnsi="Tahoma" w:cs="Tahoma"/>
          <w:sz w:val="22"/>
        </w:rPr>
        <w:tab/>
      </w:r>
      <w:r w:rsidR="005A4D5B">
        <w:rPr>
          <w:rFonts w:ascii="Tahoma" w:hAnsi="Tahoma" w:cs="Tahoma"/>
          <w:sz w:val="22"/>
        </w:rPr>
        <w:tab/>
      </w:r>
      <w:r w:rsidRPr="005A4D5B">
        <w:rPr>
          <w:rFonts w:ascii="Tahoma" w:hAnsi="Tahoma" w:cs="Tahoma"/>
          <w:sz w:val="22"/>
        </w:rPr>
        <w:t xml:space="preserve">$ </w:t>
      </w:r>
      <w:r w:rsidR="001637DD">
        <w:rPr>
          <w:rFonts w:ascii="Tahoma" w:hAnsi="Tahoma" w:cs="Tahoma"/>
          <w:sz w:val="22"/>
        </w:rPr>
        <w:t xml:space="preserve">   </w:t>
      </w:r>
      <w:r w:rsidRPr="005A4D5B">
        <w:rPr>
          <w:rFonts w:ascii="Tahoma" w:hAnsi="Tahoma" w:cs="Tahoma"/>
          <w:sz w:val="22"/>
        </w:rPr>
        <w:t>908.526,</w:t>
      </w:r>
      <w:r w:rsidR="00E73207" w:rsidRPr="005A4D5B">
        <w:rPr>
          <w:rFonts w:ascii="Tahoma" w:hAnsi="Tahoma" w:cs="Tahoma"/>
          <w:sz w:val="22"/>
        </w:rPr>
        <w:t>00</w:t>
      </w:r>
    </w:p>
    <w:p w14:paraId="5B5D5A5B" w14:textId="32744729" w:rsidR="00580F36" w:rsidRPr="005A4D5B" w:rsidRDefault="00580F36" w:rsidP="005A4D5B">
      <w:pPr>
        <w:ind w:left="709"/>
        <w:jc w:val="both"/>
        <w:rPr>
          <w:rFonts w:ascii="Tahoma" w:hAnsi="Tahoma" w:cs="Tahoma"/>
          <w:sz w:val="22"/>
        </w:rPr>
      </w:pPr>
      <w:r w:rsidRPr="005A4D5B">
        <w:rPr>
          <w:rFonts w:ascii="Tahoma" w:hAnsi="Tahoma" w:cs="Tahoma"/>
          <w:sz w:val="22"/>
        </w:rPr>
        <w:t xml:space="preserve">A CARGO DE COLPENSIONES 50% </w:t>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001637DD">
        <w:rPr>
          <w:rFonts w:ascii="Tahoma" w:hAnsi="Tahoma" w:cs="Tahoma"/>
          <w:sz w:val="22"/>
        </w:rPr>
        <w:tab/>
      </w:r>
      <w:r w:rsidR="001637DD">
        <w:rPr>
          <w:rFonts w:ascii="Tahoma" w:hAnsi="Tahoma" w:cs="Tahoma"/>
          <w:sz w:val="22"/>
        </w:rPr>
        <w:tab/>
      </w:r>
      <w:r w:rsidRPr="005A4D5B">
        <w:rPr>
          <w:rFonts w:ascii="Tahoma" w:hAnsi="Tahoma" w:cs="Tahoma"/>
          <w:sz w:val="22"/>
          <w:u w:val="single"/>
        </w:rPr>
        <w:t xml:space="preserve">$ </w:t>
      </w:r>
      <w:r w:rsidR="001637DD">
        <w:rPr>
          <w:rFonts w:ascii="Tahoma" w:hAnsi="Tahoma" w:cs="Tahoma"/>
          <w:sz w:val="22"/>
          <w:u w:val="single"/>
        </w:rPr>
        <w:t xml:space="preserve">   </w:t>
      </w:r>
      <w:r w:rsidRPr="005A4D5B">
        <w:rPr>
          <w:rFonts w:ascii="Tahoma" w:hAnsi="Tahoma" w:cs="Tahoma"/>
          <w:sz w:val="22"/>
          <w:u w:val="single"/>
        </w:rPr>
        <w:t>908.526,</w:t>
      </w:r>
      <w:r w:rsidR="00E73207" w:rsidRPr="005A4D5B">
        <w:rPr>
          <w:rFonts w:ascii="Tahoma" w:hAnsi="Tahoma" w:cs="Tahoma"/>
          <w:sz w:val="22"/>
          <w:u w:val="single"/>
        </w:rPr>
        <w:t>00</w:t>
      </w:r>
    </w:p>
    <w:p w14:paraId="4FD0316D" w14:textId="5B59E2C2" w:rsidR="00580F36" w:rsidRPr="005A4D5B" w:rsidRDefault="00580F36" w:rsidP="005A4D5B">
      <w:pPr>
        <w:ind w:left="709"/>
        <w:jc w:val="both"/>
        <w:rPr>
          <w:rFonts w:ascii="Tahoma" w:hAnsi="Tahoma" w:cs="Tahoma"/>
          <w:sz w:val="22"/>
        </w:rPr>
      </w:pPr>
      <w:r w:rsidRPr="005A4D5B">
        <w:rPr>
          <w:rFonts w:ascii="Tahoma" w:hAnsi="Tahoma" w:cs="Tahoma"/>
          <w:sz w:val="22"/>
        </w:rPr>
        <w:t xml:space="preserve">SUB TOTAL </w:t>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rPr>
        <w:tab/>
      </w:r>
      <w:r w:rsidRPr="005A4D5B">
        <w:rPr>
          <w:rFonts w:ascii="Tahoma" w:hAnsi="Tahoma" w:cs="Tahoma"/>
          <w:sz w:val="22"/>
          <w:u w:val="single"/>
        </w:rPr>
        <w:t>$</w:t>
      </w:r>
      <w:r w:rsidR="001637DD">
        <w:rPr>
          <w:rFonts w:ascii="Tahoma" w:hAnsi="Tahoma" w:cs="Tahoma"/>
          <w:sz w:val="22"/>
          <w:u w:val="single"/>
        </w:rPr>
        <w:t xml:space="preserve"> </w:t>
      </w:r>
      <w:r w:rsidRPr="005A4D5B">
        <w:rPr>
          <w:rFonts w:ascii="Tahoma" w:hAnsi="Tahoma" w:cs="Tahoma"/>
          <w:sz w:val="22"/>
          <w:u w:val="single"/>
        </w:rPr>
        <w:t>1.817.052,</w:t>
      </w:r>
      <w:r w:rsidR="00E73207" w:rsidRPr="005A4D5B">
        <w:rPr>
          <w:rFonts w:ascii="Tahoma" w:hAnsi="Tahoma" w:cs="Tahoma"/>
          <w:sz w:val="22"/>
          <w:u w:val="single"/>
        </w:rPr>
        <w:t>00</w:t>
      </w:r>
    </w:p>
    <w:p w14:paraId="31CBF22B" w14:textId="5E2DB557" w:rsidR="00580F36" w:rsidRPr="005A4D5B" w:rsidRDefault="00580F36" w:rsidP="005A4D5B">
      <w:pPr>
        <w:ind w:left="709"/>
        <w:jc w:val="both"/>
        <w:rPr>
          <w:rFonts w:ascii="Tahoma" w:hAnsi="Tahoma" w:cs="Tahoma"/>
          <w:sz w:val="22"/>
        </w:rPr>
      </w:pPr>
      <w:r w:rsidRPr="005A4D5B">
        <w:rPr>
          <w:rFonts w:ascii="Tahoma" w:hAnsi="Tahoma" w:cs="Tahoma"/>
          <w:sz w:val="22"/>
        </w:rPr>
        <w:t>VALOR TOTAL</w:t>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001637DD">
        <w:rPr>
          <w:rFonts w:ascii="Tahoma" w:hAnsi="Tahoma" w:cs="Tahoma"/>
          <w:sz w:val="22"/>
        </w:rPr>
        <w:tab/>
      </w:r>
      <w:r w:rsidRPr="005A4D5B">
        <w:rPr>
          <w:rFonts w:ascii="Tahoma" w:hAnsi="Tahoma" w:cs="Tahoma"/>
          <w:sz w:val="22"/>
          <w:u w:val="single"/>
        </w:rPr>
        <w:t>$</w:t>
      </w:r>
      <w:r w:rsidR="001637DD">
        <w:rPr>
          <w:rFonts w:ascii="Tahoma" w:hAnsi="Tahoma" w:cs="Tahoma"/>
          <w:sz w:val="22"/>
          <w:u w:val="single"/>
        </w:rPr>
        <w:t xml:space="preserve"> </w:t>
      </w:r>
      <w:r w:rsidRPr="005A4D5B">
        <w:rPr>
          <w:rFonts w:ascii="Tahoma" w:hAnsi="Tahoma" w:cs="Tahoma"/>
          <w:sz w:val="22"/>
          <w:u w:val="single"/>
        </w:rPr>
        <w:t>6.359.682,</w:t>
      </w:r>
      <w:r w:rsidR="00E73207" w:rsidRPr="005A4D5B">
        <w:rPr>
          <w:rFonts w:ascii="Tahoma" w:hAnsi="Tahoma" w:cs="Tahoma"/>
          <w:sz w:val="22"/>
          <w:u w:val="single"/>
        </w:rPr>
        <w:t>00</w:t>
      </w:r>
    </w:p>
    <w:p w14:paraId="35B1793E" w14:textId="74850CC6" w:rsidR="00580F36" w:rsidRPr="005A4D5B" w:rsidRDefault="00580F36" w:rsidP="005A4D5B">
      <w:pPr>
        <w:ind w:left="709"/>
        <w:jc w:val="both"/>
        <w:rPr>
          <w:rFonts w:ascii="Tahoma" w:hAnsi="Tahoma" w:cs="Tahoma"/>
          <w:sz w:val="22"/>
        </w:rPr>
      </w:pPr>
    </w:p>
    <w:p w14:paraId="2F47F7A6" w14:textId="77777777" w:rsidR="00580F36" w:rsidRPr="005A4D5B" w:rsidRDefault="00580F36" w:rsidP="005A4D5B">
      <w:pPr>
        <w:ind w:left="709"/>
        <w:jc w:val="both"/>
        <w:rPr>
          <w:rFonts w:ascii="Tahoma" w:hAnsi="Tahoma" w:cs="Tahoma"/>
          <w:sz w:val="22"/>
        </w:rPr>
      </w:pPr>
    </w:p>
    <w:p w14:paraId="6B4283DD" w14:textId="4097BB07" w:rsidR="008F1C40" w:rsidRPr="005A4D5B" w:rsidRDefault="00022B72" w:rsidP="005A4D5B">
      <w:pPr>
        <w:ind w:left="709"/>
        <w:jc w:val="both"/>
        <w:rPr>
          <w:rFonts w:ascii="Tahoma" w:hAnsi="Tahoma" w:cs="Tahoma"/>
          <w:sz w:val="22"/>
        </w:rPr>
      </w:pPr>
      <w:r w:rsidRPr="005A4D5B">
        <w:rPr>
          <w:rFonts w:ascii="Tahoma" w:hAnsi="Tahoma" w:cs="Tahoma"/>
          <w:sz w:val="22"/>
        </w:rPr>
        <w:t>SON: SEIS MILLONES TRESCIENTOS CINCUENTA Y NUEVE MIL SEISCIENTOS OCHENTA Y DOSPESOS MCTE. ($6.359.682,</w:t>
      </w:r>
      <w:r w:rsidR="005A4D5B" w:rsidRPr="005A4D5B">
        <w:rPr>
          <w:rFonts w:ascii="Tahoma" w:hAnsi="Tahoma" w:cs="Tahoma"/>
          <w:sz w:val="22"/>
        </w:rPr>
        <w:t>00</w:t>
      </w:r>
      <w:r w:rsidRPr="005A4D5B">
        <w:rPr>
          <w:rFonts w:ascii="Tahoma" w:hAnsi="Tahoma" w:cs="Tahoma"/>
          <w:sz w:val="22"/>
        </w:rPr>
        <w:t>)”</w:t>
      </w:r>
    </w:p>
    <w:p w14:paraId="58820C99" w14:textId="64F613D4" w:rsidR="00467B3E" w:rsidRDefault="00467B3E" w:rsidP="00BA20CF">
      <w:pPr>
        <w:spacing w:line="276" w:lineRule="auto"/>
        <w:ind w:firstLine="708"/>
        <w:rPr>
          <w:rFonts w:ascii="Tahoma" w:hAnsi="Tahoma" w:cs="Tahoma"/>
        </w:rPr>
      </w:pPr>
    </w:p>
    <w:p w14:paraId="4F639570" w14:textId="77777777" w:rsidR="00617272" w:rsidRPr="00BA20CF" w:rsidRDefault="00617272" w:rsidP="00BA20CF">
      <w:pPr>
        <w:spacing w:line="276" w:lineRule="auto"/>
        <w:ind w:firstLine="708"/>
        <w:rPr>
          <w:rFonts w:ascii="Tahoma" w:hAnsi="Tahoma" w:cs="Tahoma"/>
        </w:rPr>
      </w:pPr>
    </w:p>
    <w:p w14:paraId="1D94E519" w14:textId="77777777" w:rsidR="0064697B" w:rsidRPr="00BA20CF" w:rsidRDefault="0064697B" w:rsidP="00BA20CF">
      <w:pPr>
        <w:pStyle w:val="Prrafodelista"/>
        <w:numPr>
          <w:ilvl w:val="0"/>
          <w:numId w:val="7"/>
        </w:numPr>
        <w:tabs>
          <w:tab w:val="left" w:pos="284"/>
        </w:tabs>
        <w:spacing w:line="276" w:lineRule="auto"/>
        <w:jc w:val="center"/>
        <w:rPr>
          <w:rFonts w:ascii="Tahoma" w:hAnsi="Tahoma" w:cs="Tahoma"/>
          <w:b/>
          <w:bCs/>
        </w:rPr>
      </w:pPr>
      <w:r w:rsidRPr="00BA20CF">
        <w:rPr>
          <w:rFonts w:ascii="Tahoma" w:hAnsi="Tahoma" w:cs="Tahoma"/>
          <w:b/>
          <w:bCs/>
        </w:rPr>
        <w:t>Recurso de apelación</w:t>
      </w:r>
    </w:p>
    <w:p w14:paraId="7425B3E4" w14:textId="77777777" w:rsidR="0064697B" w:rsidRPr="00BA20CF" w:rsidRDefault="0064697B" w:rsidP="00BA20CF">
      <w:pPr>
        <w:spacing w:line="276" w:lineRule="auto"/>
        <w:ind w:firstLine="708"/>
        <w:rPr>
          <w:rFonts w:ascii="Tahoma" w:hAnsi="Tahoma" w:cs="Tahoma"/>
          <w:lang w:val="es-419"/>
        </w:rPr>
      </w:pPr>
    </w:p>
    <w:p w14:paraId="26DA3E43" w14:textId="7D23303E" w:rsidR="00467B3E" w:rsidRPr="00BA20CF" w:rsidRDefault="001B6B09" w:rsidP="00BA20CF">
      <w:pPr>
        <w:spacing w:line="276" w:lineRule="auto"/>
        <w:ind w:firstLine="708"/>
        <w:jc w:val="both"/>
        <w:rPr>
          <w:rFonts w:ascii="Tahoma" w:hAnsi="Tahoma" w:cs="Tahoma"/>
          <w:lang w:val="es-ES_tradnl"/>
        </w:rPr>
      </w:pPr>
      <w:r w:rsidRPr="00BA20CF">
        <w:rPr>
          <w:rFonts w:ascii="Tahoma" w:hAnsi="Tahoma" w:cs="Tahoma"/>
          <w:lang w:val="es-419"/>
        </w:rPr>
        <w:t>El apoderado de P</w:t>
      </w:r>
      <w:r w:rsidR="00467B3E" w:rsidRPr="00BA20CF">
        <w:rPr>
          <w:rFonts w:ascii="Tahoma" w:hAnsi="Tahoma" w:cs="Tahoma"/>
          <w:lang w:val="es-419"/>
        </w:rPr>
        <w:t xml:space="preserve">orvenir </w:t>
      </w:r>
      <w:r w:rsidRPr="00BA20CF">
        <w:rPr>
          <w:rFonts w:ascii="Tahoma" w:hAnsi="Tahoma" w:cs="Tahoma"/>
          <w:lang w:val="es-419"/>
        </w:rPr>
        <w:t xml:space="preserve">S.A. </w:t>
      </w:r>
      <w:r w:rsidR="000C3C97" w:rsidRPr="00BA20CF">
        <w:rPr>
          <w:rFonts w:ascii="Tahoma" w:hAnsi="Tahoma" w:cs="Tahoma"/>
          <w:lang w:val="es-ES_tradnl"/>
        </w:rPr>
        <w:t xml:space="preserve">interpuso el recurso de reposición y en subsidio el de apelación </w:t>
      </w:r>
      <w:r w:rsidR="00467B3E" w:rsidRPr="00BA20CF">
        <w:rPr>
          <w:rFonts w:ascii="Tahoma" w:hAnsi="Tahoma" w:cs="Tahoma"/>
          <w:lang w:val="es-ES_tradnl"/>
        </w:rPr>
        <w:t>argumentando -luego de traer a colación jurisprudencia que consideró aplicable al caso-, que la tasación de las costas no puede obedecer a la actuación caprichosa del juzgador, sino a la aplicación de los parámetros legalmente establecidos por el legislador los cuales dependen de aspectos jurídicos, fácticos, normativos y reglamentarios que tienen que ver con la identificación del vencedor de la litis, la asunción de lo que corresponde a los honorarios que debió el vencedor cancelar a favor de su apoderado y la aplicación de lo regulado por el Acuerdo 1887 de 2003 del Consejo Superior de la Judicatura.</w:t>
      </w:r>
    </w:p>
    <w:p w14:paraId="1D935367" w14:textId="77777777" w:rsidR="00467B3E" w:rsidRPr="00BA20CF" w:rsidRDefault="00467B3E" w:rsidP="00BA20CF">
      <w:pPr>
        <w:spacing w:line="276" w:lineRule="auto"/>
        <w:ind w:firstLine="708"/>
        <w:jc w:val="both"/>
        <w:rPr>
          <w:rFonts w:ascii="Tahoma" w:hAnsi="Tahoma" w:cs="Tahoma"/>
          <w:lang w:val="es-ES_tradnl"/>
        </w:rPr>
      </w:pPr>
    </w:p>
    <w:p w14:paraId="37F35FB3" w14:textId="77777777" w:rsidR="00467B3E" w:rsidRPr="00BA20CF" w:rsidRDefault="00467B3E" w:rsidP="00BA20CF">
      <w:pPr>
        <w:spacing w:line="276" w:lineRule="auto"/>
        <w:ind w:firstLine="708"/>
        <w:jc w:val="both"/>
        <w:rPr>
          <w:rFonts w:ascii="Tahoma" w:hAnsi="Tahoma" w:cs="Tahoma"/>
          <w:lang w:val="es-ES_tradnl"/>
        </w:rPr>
      </w:pPr>
      <w:r w:rsidRPr="00BA20CF">
        <w:rPr>
          <w:rFonts w:ascii="Tahoma" w:hAnsi="Tahoma" w:cs="Tahoma"/>
          <w:lang w:val="es-ES_tradnl"/>
        </w:rPr>
        <w:t xml:space="preserve">En ese sentido, sostiene que al solicitarse la </w:t>
      </w:r>
      <w:r w:rsidRPr="00BA20CF">
        <w:rPr>
          <w:rFonts w:ascii="Tahoma" w:hAnsi="Tahoma" w:cs="Tahoma"/>
          <w:i/>
          <w:lang w:val="es-ES_tradnl"/>
        </w:rPr>
        <w:t>“</w:t>
      </w:r>
      <w:r w:rsidRPr="00E35BF3">
        <w:rPr>
          <w:rFonts w:ascii="Tahoma" w:hAnsi="Tahoma" w:cs="Tahoma"/>
          <w:i/>
          <w:sz w:val="22"/>
          <w:lang w:val="es-ES_tradnl"/>
        </w:rPr>
        <w:t>nulidad de la ineficacia de la afiliación</w:t>
      </w:r>
      <w:r w:rsidRPr="00BA20CF">
        <w:rPr>
          <w:rFonts w:ascii="Tahoma" w:hAnsi="Tahoma" w:cs="Tahoma"/>
          <w:lang w:val="es-ES_tradnl"/>
        </w:rPr>
        <w:t>” (sic), tal pretensión se constituye en una obligación de hacer y en tal virtud, al dar aplicación a lo dispuesto en el artículo 366 del Código General del Proceso, que establece los criterios que deben tenerse en cuenta para realizar la tasación de las costas, la cifra total que debe asumir esa entidad por tal concepto, resulta excesiva, pues aunque las sentencias de primera y segunda instancia fueron favorables a la actora, no por ello debe asumir el pago de dicha suma, cuando por lo general se vienen fijando valores que se ubican por debajo de los 5 salarios mínimos legales mensuales vigentes, de acuerdo con las particularidades de este asunto en concreto.</w:t>
      </w:r>
    </w:p>
    <w:p w14:paraId="3A8F8410" w14:textId="3A68D955" w:rsidR="00467B3E" w:rsidRDefault="00467B3E" w:rsidP="00BA20CF">
      <w:pPr>
        <w:spacing w:line="276" w:lineRule="auto"/>
        <w:ind w:firstLine="708"/>
        <w:jc w:val="both"/>
        <w:rPr>
          <w:rFonts w:ascii="Tahoma" w:hAnsi="Tahoma" w:cs="Tahoma"/>
          <w:lang w:val="es-419"/>
        </w:rPr>
      </w:pPr>
    </w:p>
    <w:p w14:paraId="63665E14" w14:textId="77777777" w:rsidR="00617272" w:rsidRPr="00BA20CF" w:rsidRDefault="00617272" w:rsidP="00BA20CF">
      <w:pPr>
        <w:spacing w:line="276" w:lineRule="auto"/>
        <w:ind w:firstLine="708"/>
        <w:jc w:val="both"/>
        <w:rPr>
          <w:rFonts w:ascii="Tahoma" w:hAnsi="Tahoma" w:cs="Tahoma"/>
          <w:lang w:val="es-419"/>
        </w:rPr>
      </w:pPr>
    </w:p>
    <w:p w14:paraId="1858FA60" w14:textId="77777777" w:rsidR="0064697B" w:rsidRPr="00BA20CF" w:rsidRDefault="0064697B" w:rsidP="00BA20CF">
      <w:pPr>
        <w:pStyle w:val="Prrafodelista"/>
        <w:numPr>
          <w:ilvl w:val="0"/>
          <w:numId w:val="7"/>
        </w:numPr>
        <w:tabs>
          <w:tab w:val="left" w:pos="284"/>
        </w:tabs>
        <w:spacing w:line="276" w:lineRule="auto"/>
        <w:jc w:val="center"/>
        <w:rPr>
          <w:rFonts w:ascii="Tahoma" w:hAnsi="Tahoma" w:cs="Tahoma"/>
          <w:b/>
        </w:rPr>
      </w:pPr>
      <w:r w:rsidRPr="00BA20CF">
        <w:rPr>
          <w:rFonts w:ascii="Tahoma" w:hAnsi="Tahoma" w:cs="Tahoma"/>
          <w:b/>
          <w:bCs/>
        </w:rPr>
        <w:t>Alegatos</w:t>
      </w:r>
      <w:r w:rsidRPr="00BA20CF">
        <w:rPr>
          <w:rStyle w:val="normaltextrun"/>
          <w:rFonts w:ascii="Tahoma" w:hAnsi="Tahoma" w:cs="Tahoma"/>
          <w:b/>
          <w:bCs/>
        </w:rPr>
        <w:t xml:space="preserve"> de Conclusión</w:t>
      </w:r>
    </w:p>
    <w:p w14:paraId="2889F949" w14:textId="77777777" w:rsidR="0064697B" w:rsidRPr="00BA20CF" w:rsidRDefault="0064697B" w:rsidP="00BA20CF">
      <w:pPr>
        <w:pStyle w:val="paragraph"/>
        <w:spacing w:before="0" w:beforeAutospacing="0" w:after="0" w:afterAutospacing="0" w:line="276" w:lineRule="auto"/>
        <w:jc w:val="center"/>
        <w:textAlignment w:val="baseline"/>
        <w:rPr>
          <w:rFonts w:ascii="Tahoma" w:hAnsi="Tahoma" w:cs="Tahoma"/>
        </w:rPr>
      </w:pPr>
      <w:r w:rsidRPr="00BA20CF">
        <w:rPr>
          <w:rStyle w:val="eop"/>
          <w:rFonts w:ascii="Tahoma" w:hAnsi="Tahoma" w:cs="Tahoma"/>
        </w:rPr>
        <w:t> </w:t>
      </w:r>
    </w:p>
    <w:p w14:paraId="502D3924" w14:textId="2ECA36F3" w:rsidR="0064697B" w:rsidRPr="00BA20CF" w:rsidRDefault="008C4BEF" w:rsidP="00BA20CF">
      <w:pPr>
        <w:spacing w:line="276" w:lineRule="auto"/>
        <w:ind w:firstLine="708"/>
        <w:jc w:val="both"/>
        <w:rPr>
          <w:rStyle w:val="normaltextrun"/>
          <w:rFonts w:ascii="Tahoma" w:hAnsi="Tahoma" w:cs="Tahoma"/>
          <w:color w:val="000000"/>
        </w:rPr>
      </w:pPr>
      <w:r w:rsidRPr="00BA20CF">
        <w:rPr>
          <w:rStyle w:val="normaltextrun"/>
          <w:rFonts w:ascii="Tahoma" w:hAnsi="Tahoma" w:cs="Tahoma"/>
          <w:color w:val="000000"/>
        </w:rPr>
        <w:t xml:space="preserve">Ninguna </w:t>
      </w:r>
      <w:r w:rsidR="0064697B" w:rsidRPr="00BA20CF">
        <w:rPr>
          <w:rStyle w:val="normaltextrun"/>
          <w:rFonts w:ascii="Tahoma" w:hAnsi="Tahoma" w:cs="Tahoma"/>
          <w:color w:val="000000"/>
        </w:rPr>
        <w:t xml:space="preserve">de las partes allegó alegatos de conclusión dentro del término concedido para tal efecto. </w:t>
      </w:r>
    </w:p>
    <w:p w14:paraId="1EAAD9A7" w14:textId="69341B0D" w:rsidR="00467B3E" w:rsidRDefault="00467B3E" w:rsidP="00BA20CF">
      <w:pPr>
        <w:spacing w:line="276" w:lineRule="auto"/>
        <w:ind w:firstLine="708"/>
        <w:jc w:val="both"/>
        <w:rPr>
          <w:rStyle w:val="normaltextrun"/>
          <w:rFonts w:ascii="Tahoma" w:hAnsi="Tahoma" w:cs="Tahoma"/>
          <w:color w:val="000000"/>
        </w:rPr>
      </w:pPr>
    </w:p>
    <w:p w14:paraId="0EFEB03F" w14:textId="77777777" w:rsidR="00617272" w:rsidRPr="00BA20CF" w:rsidRDefault="00617272" w:rsidP="00BA20CF">
      <w:pPr>
        <w:spacing w:line="276" w:lineRule="auto"/>
        <w:ind w:firstLine="708"/>
        <w:jc w:val="both"/>
        <w:rPr>
          <w:rStyle w:val="normaltextrun"/>
          <w:rFonts w:ascii="Tahoma" w:hAnsi="Tahoma" w:cs="Tahoma"/>
          <w:color w:val="000000"/>
        </w:rPr>
      </w:pPr>
    </w:p>
    <w:p w14:paraId="01F1E330" w14:textId="77777777" w:rsidR="0064697B" w:rsidRPr="00BA20CF" w:rsidRDefault="0064697B" w:rsidP="00BA20CF">
      <w:pPr>
        <w:pStyle w:val="Prrafodelista"/>
        <w:numPr>
          <w:ilvl w:val="0"/>
          <w:numId w:val="7"/>
        </w:numPr>
        <w:tabs>
          <w:tab w:val="left" w:pos="284"/>
        </w:tabs>
        <w:spacing w:line="276" w:lineRule="auto"/>
        <w:jc w:val="center"/>
        <w:rPr>
          <w:rFonts w:ascii="Tahoma" w:hAnsi="Tahoma" w:cs="Tahoma"/>
          <w:b/>
          <w:bCs/>
        </w:rPr>
      </w:pPr>
      <w:r w:rsidRPr="00BA20CF">
        <w:rPr>
          <w:rFonts w:ascii="Tahoma" w:hAnsi="Tahoma" w:cs="Tahoma"/>
          <w:b/>
          <w:bCs/>
        </w:rPr>
        <w:t>Problema jurídico por resolver</w:t>
      </w:r>
    </w:p>
    <w:p w14:paraId="37A557B8" w14:textId="77777777" w:rsidR="0064697B" w:rsidRPr="00BA20CF" w:rsidRDefault="0064697B" w:rsidP="00BA20CF">
      <w:pPr>
        <w:spacing w:line="276" w:lineRule="auto"/>
        <w:ind w:firstLine="708"/>
        <w:rPr>
          <w:rFonts w:ascii="Tahoma" w:hAnsi="Tahoma" w:cs="Tahoma"/>
          <w:lang w:val="es-419"/>
        </w:rPr>
      </w:pPr>
    </w:p>
    <w:p w14:paraId="5D22F8EC" w14:textId="77777777" w:rsidR="008F4962" w:rsidRPr="00BA20CF" w:rsidRDefault="008F4962" w:rsidP="00BA20CF">
      <w:pPr>
        <w:spacing w:line="276" w:lineRule="auto"/>
        <w:ind w:firstLine="561"/>
        <w:jc w:val="both"/>
        <w:rPr>
          <w:rFonts w:ascii="Tahoma" w:hAnsi="Tahoma" w:cs="Tahoma"/>
          <w:color w:val="000000"/>
          <w:spacing w:val="2"/>
        </w:rPr>
      </w:pPr>
      <w:r w:rsidRPr="00BA20CF">
        <w:rPr>
          <w:rFonts w:ascii="Tahoma" w:hAnsi="Tahoma" w:cs="Tahoma"/>
        </w:rPr>
        <w:t>El</w:t>
      </w:r>
      <w:r w:rsidRPr="00BA20CF">
        <w:rPr>
          <w:rFonts w:ascii="Tahoma" w:hAnsi="Tahoma" w:cs="Tahoma"/>
          <w:color w:val="000000"/>
          <w:spacing w:val="2"/>
        </w:rPr>
        <w:t xml:space="preserve"> asunto bajo estudio plantea a la Sala el siguiente problema jurídico:</w:t>
      </w:r>
    </w:p>
    <w:p w14:paraId="21B466BA" w14:textId="77777777" w:rsidR="008F4962" w:rsidRPr="00BA20CF" w:rsidRDefault="008F4962" w:rsidP="00BA20CF">
      <w:pPr>
        <w:pStyle w:val="Textoindependiente"/>
        <w:spacing w:after="0" w:line="276" w:lineRule="auto"/>
        <w:ind w:firstLine="600"/>
        <w:jc w:val="both"/>
        <w:rPr>
          <w:rFonts w:ascii="Tahoma" w:hAnsi="Tahoma" w:cs="Tahoma"/>
          <w:color w:val="000000"/>
          <w:spacing w:val="2"/>
        </w:rPr>
      </w:pPr>
    </w:p>
    <w:p w14:paraId="20D5C41D" w14:textId="77777777" w:rsidR="00AD5496" w:rsidRPr="00BA20CF" w:rsidRDefault="0076513F" w:rsidP="00BA20CF">
      <w:pPr>
        <w:autoSpaceDE w:val="0"/>
        <w:autoSpaceDN w:val="0"/>
        <w:adjustRightInd w:val="0"/>
        <w:spacing w:line="276" w:lineRule="auto"/>
        <w:ind w:left="561"/>
        <w:jc w:val="both"/>
        <w:rPr>
          <w:rFonts w:ascii="Tahoma" w:hAnsi="Tahoma" w:cs="Tahoma"/>
          <w:color w:val="000000"/>
        </w:rPr>
      </w:pPr>
      <w:r w:rsidRPr="00BA20CF">
        <w:rPr>
          <w:rFonts w:ascii="Tahoma" w:hAnsi="Tahoma" w:cs="Tahoma"/>
          <w:color w:val="000000"/>
        </w:rPr>
        <w:t>¿</w:t>
      </w:r>
      <w:r w:rsidR="00AD5496" w:rsidRPr="00BA20CF">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BA20CF">
        <w:rPr>
          <w:rFonts w:ascii="Tahoma" w:hAnsi="Tahoma" w:cs="Tahoma"/>
          <w:color w:val="000000"/>
        </w:rPr>
        <w:t>Acuerdo PSAA16 –10554 de 2016</w:t>
      </w:r>
      <w:r w:rsidR="00AD5496" w:rsidRPr="00BA20CF">
        <w:rPr>
          <w:rFonts w:ascii="Tahoma" w:hAnsi="Tahoma" w:cs="Tahoma"/>
          <w:color w:val="000000"/>
        </w:rPr>
        <w:t>?</w:t>
      </w:r>
    </w:p>
    <w:p w14:paraId="11A2C916" w14:textId="5BBC114A" w:rsidR="005F34BE" w:rsidRDefault="005F34BE" w:rsidP="00BA20CF">
      <w:pPr>
        <w:autoSpaceDE w:val="0"/>
        <w:autoSpaceDN w:val="0"/>
        <w:adjustRightInd w:val="0"/>
        <w:spacing w:line="276" w:lineRule="auto"/>
        <w:jc w:val="both"/>
        <w:rPr>
          <w:rFonts w:ascii="Tahoma" w:hAnsi="Tahoma" w:cs="Tahoma"/>
          <w:color w:val="000000"/>
        </w:rPr>
      </w:pPr>
    </w:p>
    <w:p w14:paraId="58F02AC2" w14:textId="77777777" w:rsidR="00617272" w:rsidRPr="00BA20CF" w:rsidRDefault="00617272" w:rsidP="00BA20CF">
      <w:pPr>
        <w:autoSpaceDE w:val="0"/>
        <w:autoSpaceDN w:val="0"/>
        <w:adjustRightInd w:val="0"/>
        <w:spacing w:line="276" w:lineRule="auto"/>
        <w:jc w:val="both"/>
        <w:rPr>
          <w:rFonts w:ascii="Tahoma" w:hAnsi="Tahoma" w:cs="Tahoma"/>
          <w:color w:val="000000"/>
        </w:rPr>
      </w:pPr>
    </w:p>
    <w:p w14:paraId="2A055C64" w14:textId="77777777" w:rsidR="005A0AE2" w:rsidRPr="00BA20CF" w:rsidRDefault="005A0AE2" w:rsidP="00BA20CF">
      <w:pPr>
        <w:pStyle w:val="Prrafodelista"/>
        <w:numPr>
          <w:ilvl w:val="0"/>
          <w:numId w:val="7"/>
        </w:numPr>
        <w:autoSpaceDE w:val="0"/>
        <w:autoSpaceDN w:val="0"/>
        <w:adjustRightInd w:val="0"/>
        <w:spacing w:line="276" w:lineRule="auto"/>
        <w:jc w:val="center"/>
        <w:rPr>
          <w:rFonts w:ascii="Tahoma" w:hAnsi="Tahoma" w:cs="Tahoma"/>
          <w:b/>
          <w:bCs/>
          <w:color w:val="000000"/>
        </w:rPr>
      </w:pPr>
      <w:r w:rsidRPr="00BA20CF">
        <w:rPr>
          <w:rFonts w:ascii="Tahoma" w:hAnsi="Tahoma" w:cs="Tahoma"/>
          <w:b/>
          <w:bCs/>
          <w:color w:val="000000"/>
        </w:rPr>
        <w:t>Consideraciones</w:t>
      </w:r>
    </w:p>
    <w:p w14:paraId="18AE113C" w14:textId="77777777" w:rsidR="0053443B" w:rsidRPr="00BA20CF" w:rsidRDefault="0053443B" w:rsidP="00BA20CF">
      <w:pPr>
        <w:pStyle w:val="Prrafodelista"/>
        <w:autoSpaceDE w:val="0"/>
        <w:autoSpaceDN w:val="0"/>
        <w:adjustRightInd w:val="0"/>
        <w:spacing w:line="276" w:lineRule="auto"/>
        <w:rPr>
          <w:rFonts w:ascii="Tahoma" w:hAnsi="Tahoma" w:cs="Tahoma"/>
          <w:b/>
          <w:bCs/>
          <w:color w:val="000000"/>
        </w:rPr>
      </w:pPr>
    </w:p>
    <w:p w14:paraId="68D7D940" w14:textId="77777777" w:rsidR="0053443B" w:rsidRPr="00BA20CF" w:rsidRDefault="0053443B" w:rsidP="00BA20CF">
      <w:pPr>
        <w:pStyle w:val="Prrafodelista"/>
        <w:numPr>
          <w:ilvl w:val="1"/>
          <w:numId w:val="10"/>
        </w:numPr>
        <w:autoSpaceDE w:val="0"/>
        <w:autoSpaceDN w:val="0"/>
        <w:adjustRightInd w:val="0"/>
        <w:spacing w:line="276" w:lineRule="auto"/>
        <w:rPr>
          <w:rFonts w:ascii="Tahoma" w:hAnsi="Tahoma" w:cs="Tahoma"/>
          <w:b/>
          <w:bCs/>
          <w:color w:val="000000"/>
        </w:rPr>
      </w:pPr>
      <w:r w:rsidRPr="00BA20CF">
        <w:rPr>
          <w:rFonts w:ascii="Tahoma" w:hAnsi="Tahoma" w:cs="Tahoma"/>
          <w:b/>
          <w:bCs/>
          <w:color w:val="000000"/>
        </w:rPr>
        <w:t xml:space="preserve">Las agencias en derecho en los procesos laborales </w:t>
      </w:r>
    </w:p>
    <w:p w14:paraId="3BB65DC4" w14:textId="77777777" w:rsidR="0053443B" w:rsidRPr="00BA20CF" w:rsidRDefault="0053443B" w:rsidP="00BA20CF">
      <w:pPr>
        <w:autoSpaceDE w:val="0"/>
        <w:autoSpaceDN w:val="0"/>
        <w:adjustRightInd w:val="0"/>
        <w:spacing w:line="276" w:lineRule="auto"/>
        <w:ind w:left="1122"/>
        <w:jc w:val="both"/>
        <w:rPr>
          <w:rFonts w:ascii="Tahoma" w:hAnsi="Tahoma" w:cs="Tahoma"/>
          <w:b/>
          <w:bCs/>
          <w:color w:val="000000"/>
        </w:rPr>
      </w:pPr>
    </w:p>
    <w:p w14:paraId="5E380929" w14:textId="77777777" w:rsidR="0053443B" w:rsidRPr="00BA20CF" w:rsidRDefault="0053443B" w:rsidP="00BA20CF">
      <w:pPr>
        <w:spacing w:line="276" w:lineRule="auto"/>
        <w:ind w:firstLine="709"/>
        <w:jc w:val="both"/>
        <w:rPr>
          <w:rFonts w:ascii="Tahoma" w:hAnsi="Tahoma" w:cs="Tahoma"/>
        </w:rPr>
      </w:pPr>
      <w:r w:rsidRPr="00BA20CF">
        <w:rPr>
          <w:rFonts w:ascii="Tahoma" w:hAnsi="Tahoma" w:cs="Tahoma"/>
        </w:rPr>
        <w:t>Frente a la tasación de las agencias en derecho, el doctrinante Azula Camacho</w:t>
      </w:r>
      <w:r w:rsidRPr="00BA20CF">
        <w:rPr>
          <w:rStyle w:val="Refdenotaalpie"/>
          <w:rFonts w:ascii="Tahoma" w:hAnsi="Tahoma" w:cs="Tahoma"/>
        </w:rPr>
        <w:footnoteReference w:id="1"/>
      </w:r>
      <w:r w:rsidRPr="00BA20CF">
        <w:rPr>
          <w:rFonts w:ascii="Tahoma" w:hAnsi="Tahoma" w:cs="Tahoma"/>
        </w:rPr>
        <w:t xml:space="preserve"> ha referido:</w:t>
      </w:r>
    </w:p>
    <w:p w14:paraId="26C44562" w14:textId="77777777" w:rsidR="0053443B" w:rsidRPr="00BA20CF" w:rsidRDefault="0053443B" w:rsidP="00BA20CF">
      <w:pPr>
        <w:spacing w:line="276" w:lineRule="auto"/>
        <w:ind w:left="1122"/>
        <w:rPr>
          <w:rFonts w:ascii="Tahoma" w:hAnsi="Tahoma" w:cs="Tahoma"/>
        </w:rPr>
      </w:pPr>
    </w:p>
    <w:p w14:paraId="52A6921F"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“Para determinar el monto de las agencias en derecho, el artículo 366 (inc. 4</w:t>
      </w:r>
      <w:r w:rsidRPr="00F40ED6">
        <w:rPr>
          <w:rFonts w:ascii="Tahoma" w:hAnsi="Tahoma" w:cs="Tahoma"/>
          <w:sz w:val="22"/>
          <w:vertAlign w:val="superscript"/>
        </w:rPr>
        <w:t>o</w:t>
      </w:r>
      <w:r w:rsidRPr="00F40ED6">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B40A114" w14:textId="77777777" w:rsidR="0053443B" w:rsidRPr="00BA20CF" w:rsidRDefault="0053443B" w:rsidP="00BA20CF">
      <w:pPr>
        <w:autoSpaceDE w:val="0"/>
        <w:autoSpaceDN w:val="0"/>
        <w:adjustRightInd w:val="0"/>
        <w:spacing w:line="276" w:lineRule="auto"/>
        <w:ind w:left="1122"/>
        <w:jc w:val="both"/>
        <w:rPr>
          <w:rFonts w:ascii="Tahoma" w:hAnsi="Tahoma" w:cs="Tahoma"/>
          <w:b/>
          <w:bCs/>
          <w:color w:val="000000"/>
        </w:rPr>
      </w:pPr>
    </w:p>
    <w:p w14:paraId="597052BB" w14:textId="77777777" w:rsidR="0053443B" w:rsidRPr="00BA20CF" w:rsidRDefault="0053443B" w:rsidP="00BA20CF">
      <w:pPr>
        <w:autoSpaceDE w:val="0"/>
        <w:autoSpaceDN w:val="0"/>
        <w:adjustRightInd w:val="0"/>
        <w:spacing w:line="276" w:lineRule="auto"/>
        <w:ind w:firstLine="561"/>
        <w:jc w:val="both"/>
        <w:rPr>
          <w:rFonts w:ascii="Tahoma" w:hAnsi="Tahoma" w:cs="Tahoma"/>
        </w:rPr>
      </w:pPr>
      <w:r w:rsidRPr="00BA20CF">
        <w:rPr>
          <w:rFonts w:ascii="Tahoma" w:hAnsi="Tahoma" w:cs="Tahoma"/>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4522C14D" w14:textId="77777777" w:rsidR="0053443B" w:rsidRPr="00BA20CF" w:rsidRDefault="0053443B" w:rsidP="00BA20CF">
      <w:pPr>
        <w:autoSpaceDE w:val="0"/>
        <w:autoSpaceDN w:val="0"/>
        <w:adjustRightInd w:val="0"/>
        <w:spacing w:line="276" w:lineRule="auto"/>
        <w:ind w:firstLine="561"/>
        <w:jc w:val="both"/>
        <w:rPr>
          <w:rFonts w:ascii="Tahoma" w:hAnsi="Tahoma" w:cs="Tahoma"/>
        </w:rPr>
      </w:pPr>
    </w:p>
    <w:p w14:paraId="615E79FE" w14:textId="77777777" w:rsidR="0053443B" w:rsidRPr="00BA20CF" w:rsidRDefault="0053443B" w:rsidP="00BA20CF">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07AE902" w14:textId="77777777" w:rsidR="0053443B" w:rsidRPr="00BA20CF" w:rsidRDefault="0053443B" w:rsidP="00BA20CF">
      <w:pPr>
        <w:pStyle w:val="Prrafodelista"/>
        <w:autoSpaceDE w:val="0"/>
        <w:autoSpaceDN w:val="0"/>
        <w:adjustRightInd w:val="0"/>
        <w:spacing w:line="276" w:lineRule="auto"/>
        <w:ind w:left="1011"/>
        <w:rPr>
          <w:rFonts w:ascii="Tahoma" w:hAnsi="Tahoma" w:cs="Tahoma"/>
        </w:rPr>
      </w:pPr>
    </w:p>
    <w:p w14:paraId="06499C24" w14:textId="77777777" w:rsidR="0053443B" w:rsidRPr="00BA20CF" w:rsidRDefault="0053443B" w:rsidP="00BA20CF">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t>Clase de pretensión: dispone el artículo 3º de la norma en comento:</w:t>
      </w:r>
    </w:p>
    <w:p w14:paraId="50F7BD36" w14:textId="77777777" w:rsidR="0053443B" w:rsidRPr="00BA20CF" w:rsidRDefault="0053443B" w:rsidP="00BA20CF">
      <w:pPr>
        <w:pStyle w:val="Prrafodelista"/>
        <w:spacing w:line="276" w:lineRule="auto"/>
        <w:rPr>
          <w:rFonts w:ascii="Tahoma" w:hAnsi="Tahoma" w:cs="Tahoma"/>
        </w:rPr>
      </w:pPr>
    </w:p>
    <w:p w14:paraId="63580264" w14:textId="2CB83B34" w:rsidR="008C4BEF" w:rsidRPr="00F40ED6" w:rsidRDefault="0053443B" w:rsidP="00F40ED6">
      <w:pPr>
        <w:ind w:left="426" w:right="420"/>
        <w:jc w:val="both"/>
        <w:rPr>
          <w:rFonts w:ascii="Tahoma" w:hAnsi="Tahoma" w:cs="Tahoma"/>
          <w:sz w:val="22"/>
        </w:rPr>
      </w:pPr>
      <w:r w:rsidRPr="00F40ED6">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r w:rsidR="008C4BEF" w:rsidRPr="00F40ED6">
        <w:rPr>
          <w:rFonts w:ascii="Tahoma" w:hAnsi="Tahoma" w:cs="Tahoma"/>
          <w:sz w:val="22"/>
        </w:rPr>
        <w:t>”</w:t>
      </w:r>
    </w:p>
    <w:p w14:paraId="0B313B44" w14:textId="77777777" w:rsidR="0053443B" w:rsidRPr="00BA20CF" w:rsidRDefault="0053443B" w:rsidP="00BA20CF">
      <w:pPr>
        <w:pStyle w:val="Prrafodelista"/>
        <w:spacing w:line="276" w:lineRule="auto"/>
        <w:rPr>
          <w:rFonts w:ascii="Tahoma" w:hAnsi="Tahoma" w:cs="Tahoma"/>
        </w:rPr>
      </w:pPr>
    </w:p>
    <w:p w14:paraId="7ABB4C0F" w14:textId="02BD9F7D" w:rsidR="0053443B" w:rsidRPr="00BA20CF" w:rsidRDefault="0053443B" w:rsidP="00BA20CF">
      <w:pPr>
        <w:pStyle w:val="Prrafodelista"/>
        <w:numPr>
          <w:ilvl w:val="0"/>
          <w:numId w:val="9"/>
        </w:numPr>
        <w:autoSpaceDE w:val="0"/>
        <w:autoSpaceDN w:val="0"/>
        <w:adjustRightInd w:val="0"/>
        <w:spacing w:line="276" w:lineRule="auto"/>
        <w:rPr>
          <w:rFonts w:ascii="Tahoma" w:hAnsi="Tahoma" w:cs="Tahoma"/>
        </w:rPr>
      </w:pPr>
      <w:r w:rsidRPr="00BA20CF">
        <w:rPr>
          <w:rFonts w:ascii="Tahoma" w:hAnsi="Tahoma" w:cs="Tahoma"/>
        </w:rPr>
        <w:lastRenderedPageBreak/>
        <w:t xml:space="preserve">Los criterios en particular de la actuación de la parte favorecida con la condena en costas, que permita valorar la labor jurídica desarrollada, estos últimos coinciden con los mencionados en el numeral 4º del </w:t>
      </w:r>
      <w:r w:rsidR="005B319D" w:rsidRPr="00BA20CF">
        <w:rPr>
          <w:rFonts w:ascii="Tahoma" w:hAnsi="Tahoma" w:cs="Tahoma"/>
        </w:rPr>
        <w:t>artículo 366</w:t>
      </w:r>
      <w:r w:rsidRPr="00BA20CF">
        <w:rPr>
          <w:rFonts w:ascii="Tahoma" w:hAnsi="Tahoma" w:cs="Tahoma"/>
        </w:rPr>
        <w:t xml:space="preserve"> del CGP, esto es, la naturaleza, </w:t>
      </w:r>
      <w:r w:rsidR="005B319D" w:rsidRPr="00BA20CF">
        <w:rPr>
          <w:rFonts w:ascii="Tahoma" w:hAnsi="Tahoma" w:cs="Tahoma"/>
        </w:rPr>
        <w:t>la calidad y la</w:t>
      </w:r>
      <w:r w:rsidRPr="00BA20CF">
        <w:rPr>
          <w:rFonts w:ascii="Tahoma" w:hAnsi="Tahoma" w:cs="Tahoma"/>
        </w:rPr>
        <w:t xml:space="preserve"> </w:t>
      </w:r>
      <w:r w:rsidR="005B319D" w:rsidRPr="00BA20CF">
        <w:rPr>
          <w:rFonts w:ascii="Tahoma" w:hAnsi="Tahoma" w:cs="Tahoma"/>
        </w:rPr>
        <w:t>duración de</w:t>
      </w:r>
      <w:r w:rsidRPr="00BA20CF">
        <w:rPr>
          <w:rFonts w:ascii="Tahoma" w:hAnsi="Tahoma" w:cs="Tahoma"/>
        </w:rPr>
        <w:t xml:space="preserve"> </w:t>
      </w:r>
      <w:r w:rsidR="005B319D" w:rsidRPr="00BA20CF">
        <w:rPr>
          <w:rFonts w:ascii="Tahoma" w:hAnsi="Tahoma" w:cs="Tahoma"/>
        </w:rPr>
        <w:t>la gestión realizada</w:t>
      </w:r>
      <w:r w:rsidRPr="00BA20CF">
        <w:rPr>
          <w:rFonts w:ascii="Tahoma" w:hAnsi="Tahoma" w:cs="Tahoma"/>
        </w:rPr>
        <w:t xml:space="preserve"> por el apoderado, la cuantía del proceso y demás circunstancias relacionadas con dicha actividad.</w:t>
      </w:r>
    </w:p>
    <w:p w14:paraId="133347BE" w14:textId="77777777" w:rsidR="008C4BEF" w:rsidRPr="00BA20CF" w:rsidRDefault="008C4BEF" w:rsidP="00BA20CF">
      <w:pPr>
        <w:spacing w:line="276" w:lineRule="auto"/>
        <w:ind w:firstLine="709"/>
        <w:jc w:val="both"/>
        <w:rPr>
          <w:rFonts w:ascii="Tahoma" w:hAnsi="Tahoma" w:cs="Tahoma"/>
        </w:rPr>
      </w:pPr>
    </w:p>
    <w:p w14:paraId="08828675" w14:textId="5CA72495" w:rsidR="0053443B" w:rsidRPr="00BA20CF" w:rsidRDefault="0053443B" w:rsidP="00BA20CF">
      <w:pPr>
        <w:spacing w:line="276" w:lineRule="auto"/>
        <w:ind w:firstLine="709"/>
        <w:jc w:val="both"/>
        <w:rPr>
          <w:rFonts w:ascii="Tahoma" w:hAnsi="Tahoma" w:cs="Tahoma"/>
        </w:rPr>
      </w:pPr>
      <w:r w:rsidRPr="00BA20CF">
        <w:rPr>
          <w:rFonts w:ascii="Tahoma" w:hAnsi="Tahoma" w:cs="Tahoma"/>
        </w:rPr>
        <w:t>Asimismo, en su tratado de derecho procesal, el profesor Hernán Fabio López Blanco</w:t>
      </w:r>
      <w:r w:rsidRPr="00BA20CF">
        <w:rPr>
          <w:rStyle w:val="Refdenotaalpie"/>
          <w:rFonts w:ascii="Tahoma" w:hAnsi="Tahoma" w:cs="Tahoma"/>
        </w:rPr>
        <w:footnoteReference w:id="2"/>
      </w:r>
      <w:r w:rsidRPr="00BA20CF">
        <w:rPr>
          <w:rFonts w:ascii="Tahoma" w:hAnsi="Tahoma" w:cs="Tahoma"/>
        </w:rPr>
        <w:t xml:space="preserve"> frente a las agencias en derecho ha preceptuado:</w:t>
      </w:r>
    </w:p>
    <w:p w14:paraId="126CE82F" w14:textId="77777777" w:rsidR="0053443B" w:rsidRPr="00BA20CF" w:rsidRDefault="0053443B" w:rsidP="00BA20CF">
      <w:pPr>
        <w:spacing w:line="276" w:lineRule="auto"/>
        <w:jc w:val="both"/>
        <w:rPr>
          <w:rFonts w:ascii="Tahoma" w:hAnsi="Tahoma" w:cs="Tahoma"/>
        </w:rPr>
      </w:pPr>
    </w:p>
    <w:p w14:paraId="771416F5"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58C1A492" w14:textId="77777777" w:rsidR="0053443B" w:rsidRPr="00F40ED6" w:rsidRDefault="0053443B" w:rsidP="00F40ED6">
      <w:pPr>
        <w:ind w:left="426" w:right="420"/>
        <w:jc w:val="both"/>
        <w:rPr>
          <w:rFonts w:ascii="Tahoma" w:hAnsi="Tahoma" w:cs="Tahoma"/>
          <w:sz w:val="22"/>
        </w:rPr>
      </w:pPr>
    </w:p>
    <w:p w14:paraId="17D360B7"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w:t>
      </w:r>
    </w:p>
    <w:p w14:paraId="233200A2" w14:textId="77777777" w:rsidR="0053443B" w:rsidRPr="00F40ED6" w:rsidRDefault="0053443B" w:rsidP="00F40ED6">
      <w:pPr>
        <w:ind w:left="426" w:right="420"/>
        <w:jc w:val="both"/>
        <w:rPr>
          <w:rFonts w:ascii="Tahoma" w:hAnsi="Tahoma" w:cs="Tahoma"/>
          <w:sz w:val="22"/>
        </w:rPr>
      </w:pPr>
    </w:p>
    <w:p w14:paraId="504F0A83"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03531E42" w14:textId="77777777" w:rsidR="0053443B" w:rsidRPr="00F40ED6" w:rsidRDefault="0053443B" w:rsidP="00F40ED6">
      <w:pPr>
        <w:ind w:left="426" w:right="420"/>
        <w:jc w:val="both"/>
        <w:rPr>
          <w:rFonts w:ascii="Tahoma" w:hAnsi="Tahoma" w:cs="Tahoma"/>
          <w:sz w:val="22"/>
        </w:rPr>
      </w:pPr>
    </w:p>
    <w:p w14:paraId="26BC7536"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6E96B0B" w14:textId="77777777" w:rsidR="0053443B" w:rsidRPr="00F40ED6" w:rsidRDefault="0053443B" w:rsidP="00F40ED6">
      <w:pPr>
        <w:ind w:left="426" w:right="420"/>
        <w:jc w:val="both"/>
        <w:rPr>
          <w:rFonts w:ascii="Tahoma" w:hAnsi="Tahoma" w:cs="Tahoma"/>
          <w:sz w:val="22"/>
        </w:rPr>
      </w:pPr>
    </w:p>
    <w:p w14:paraId="63BC47FB"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492250DC" w14:textId="77777777" w:rsidR="0053443B" w:rsidRPr="00F40ED6" w:rsidRDefault="0053443B" w:rsidP="00F40ED6">
      <w:pPr>
        <w:ind w:left="426" w:right="420"/>
        <w:jc w:val="both"/>
        <w:rPr>
          <w:rFonts w:ascii="Tahoma" w:hAnsi="Tahoma" w:cs="Tahoma"/>
          <w:sz w:val="22"/>
        </w:rPr>
      </w:pPr>
    </w:p>
    <w:p w14:paraId="4484D83F" w14:textId="77777777" w:rsidR="0053443B" w:rsidRPr="00F40ED6" w:rsidRDefault="0053443B" w:rsidP="00F40ED6">
      <w:pPr>
        <w:ind w:left="426" w:right="420"/>
        <w:jc w:val="both"/>
        <w:rPr>
          <w:rFonts w:ascii="Tahoma" w:hAnsi="Tahoma" w:cs="Tahoma"/>
          <w:sz w:val="22"/>
        </w:rPr>
      </w:pPr>
      <w:r w:rsidRPr="00F40ED6">
        <w:rPr>
          <w:rFonts w:ascii="Tahoma" w:hAnsi="Tahoma" w:cs="Tahoma"/>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3768B7F0" w14:textId="77777777" w:rsidR="0053443B" w:rsidRPr="00BA20CF" w:rsidRDefault="0053443B" w:rsidP="00BA20CF">
      <w:pPr>
        <w:pStyle w:val="Prrafodelista"/>
        <w:spacing w:line="276" w:lineRule="auto"/>
        <w:rPr>
          <w:rFonts w:ascii="Tahoma" w:hAnsi="Tahoma" w:cs="Tahoma"/>
        </w:rPr>
      </w:pPr>
    </w:p>
    <w:p w14:paraId="47653DDD" w14:textId="77777777" w:rsidR="0053443B" w:rsidRPr="00BA20CF" w:rsidRDefault="0053443B" w:rsidP="00BA20CF">
      <w:pPr>
        <w:pStyle w:val="Prrafodelista"/>
        <w:numPr>
          <w:ilvl w:val="1"/>
          <w:numId w:val="10"/>
        </w:numPr>
        <w:autoSpaceDE w:val="0"/>
        <w:autoSpaceDN w:val="0"/>
        <w:adjustRightInd w:val="0"/>
        <w:spacing w:line="276" w:lineRule="auto"/>
        <w:rPr>
          <w:rFonts w:ascii="Tahoma" w:hAnsi="Tahoma" w:cs="Tahoma"/>
          <w:b/>
        </w:rPr>
      </w:pPr>
      <w:r w:rsidRPr="00BA20CF">
        <w:rPr>
          <w:rFonts w:ascii="Tahoma" w:hAnsi="Tahoma" w:cs="Tahoma"/>
          <w:b/>
        </w:rPr>
        <w:t xml:space="preserve">Caso concreto </w:t>
      </w:r>
    </w:p>
    <w:p w14:paraId="120332A9" w14:textId="77777777" w:rsidR="0053443B" w:rsidRPr="00BA20CF" w:rsidRDefault="0053443B" w:rsidP="00BA20CF">
      <w:pPr>
        <w:autoSpaceDE w:val="0"/>
        <w:autoSpaceDN w:val="0"/>
        <w:adjustRightInd w:val="0"/>
        <w:spacing w:line="276" w:lineRule="auto"/>
        <w:ind w:firstLine="709"/>
        <w:jc w:val="both"/>
        <w:rPr>
          <w:rFonts w:ascii="Tahoma" w:hAnsi="Tahoma" w:cs="Tahoma"/>
        </w:rPr>
      </w:pPr>
    </w:p>
    <w:p w14:paraId="1FBB3C09" w14:textId="4CC83664" w:rsidR="0053443B" w:rsidRPr="00BA20CF" w:rsidRDefault="0053443B" w:rsidP="00BA20CF">
      <w:pPr>
        <w:autoSpaceDE w:val="0"/>
        <w:autoSpaceDN w:val="0"/>
        <w:adjustRightInd w:val="0"/>
        <w:spacing w:line="276" w:lineRule="auto"/>
        <w:ind w:firstLine="709"/>
        <w:jc w:val="both"/>
        <w:rPr>
          <w:rFonts w:ascii="Tahoma" w:hAnsi="Tahoma" w:cs="Tahoma"/>
        </w:rPr>
      </w:pPr>
      <w:r w:rsidRPr="00BA20CF">
        <w:rPr>
          <w:rFonts w:ascii="Tahoma" w:hAnsi="Tahoma" w:cs="Tahoma"/>
        </w:rPr>
        <w:t xml:space="preserve">Al revisar el libelo que dio origen a la presente contienda se observa que lo pretendido por la parte actora y lo obtenido a través de la sentencia  favorable  a  sus  intereses  fue la  declaratoria  de  la  ineficacia  de  afiliación  al Régimen  de Ahorro </w:t>
      </w:r>
      <w:r w:rsidRPr="00BA20CF">
        <w:rPr>
          <w:rFonts w:ascii="Tahoma" w:hAnsi="Tahoma" w:cs="Tahoma"/>
        </w:rPr>
        <w:lastRenderedPageBreak/>
        <w:t>Individual con Solidaridad y, como consecuencia de ello, la ineficacia del traslado de régimen, con el traslado por parte de P</w:t>
      </w:r>
      <w:r w:rsidR="00467B3E" w:rsidRPr="00BA20CF">
        <w:rPr>
          <w:rFonts w:ascii="Tahoma" w:hAnsi="Tahoma" w:cs="Tahoma"/>
        </w:rPr>
        <w:t xml:space="preserve">orvenir </w:t>
      </w:r>
      <w:r w:rsidRPr="00BA20CF">
        <w:rPr>
          <w:rFonts w:ascii="Tahoma" w:hAnsi="Tahoma" w:cs="Tahoma"/>
        </w:rPr>
        <w:t>S.A. a Colpensiones, de todo el capital acumulado, rendimientos financieros producidos, bono pensional, gastos  de  administración comisiones, cuotas de garantía de pensión mínima y seguros previsionales cobrados a la parte actora, con cargo a sus propias utilidades y debidamente indexados.</w:t>
      </w:r>
    </w:p>
    <w:p w14:paraId="6CFAF969" w14:textId="77777777" w:rsidR="0053443B" w:rsidRPr="00BA20CF" w:rsidRDefault="0053443B" w:rsidP="00BA20CF">
      <w:pPr>
        <w:autoSpaceDE w:val="0"/>
        <w:autoSpaceDN w:val="0"/>
        <w:adjustRightInd w:val="0"/>
        <w:spacing w:line="276" w:lineRule="auto"/>
        <w:ind w:firstLine="709"/>
        <w:jc w:val="both"/>
        <w:rPr>
          <w:rFonts w:ascii="Tahoma" w:hAnsi="Tahoma" w:cs="Tahoma"/>
        </w:rPr>
      </w:pPr>
    </w:p>
    <w:p w14:paraId="733F30AB" w14:textId="3F8E442C" w:rsidR="0053443B" w:rsidRPr="00BA20CF" w:rsidRDefault="0053443B" w:rsidP="00BA20CF">
      <w:pPr>
        <w:autoSpaceDE w:val="0"/>
        <w:autoSpaceDN w:val="0"/>
        <w:adjustRightInd w:val="0"/>
        <w:spacing w:line="276" w:lineRule="auto"/>
        <w:ind w:firstLine="709"/>
        <w:jc w:val="both"/>
        <w:rPr>
          <w:rFonts w:ascii="Tahoma" w:hAnsi="Tahoma" w:cs="Tahoma"/>
        </w:rPr>
      </w:pPr>
      <w:r w:rsidRPr="00BA20CF">
        <w:rPr>
          <w:rFonts w:ascii="Tahoma" w:hAnsi="Tahoma" w:cs="Tahoma"/>
        </w:rPr>
        <w:t xml:space="preserve">En ese sentido, </w:t>
      </w:r>
      <w:bookmarkStart w:id="3" w:name="_Hlk93988220"/>
      <w:r w:rsidRPr="00BA20CF">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w:t>
      </w:r>
      <w:r w:rsidR="00D13D01" w:rsidRPr="00BA20CF">
        <w:rPr>
          <w:rFonts w:ascii="Tahoma" w:hAnsi="Tahoma" w:cs="Tahoma"/>
        </w:rPr>
        <w:t>a</w:t>
      </w:r>
      <w:r w:rsidRPr="00BA20CF">
        <w:rPr>
          <w:rFonts w:ascii="Tahoma" w:hAnsi="Tahoma" w:cs="Tahoma"/>
        </w:rPr>
        <w:t xml:space="preserve"> apoderad</w:t>
      </w:r>
      <w:r w:rsidR="00D13D01" w:rsidRPr="00BA20CF">
        <w:rPr>
          <w:rFonts w:ascii="Tahoma" w:hAnsi="Tahoma" w:cs="Tahoma"/>
        </w:rPr>
        <w:t>a</w:t>
      </w:r>
      <w:r w:rsidRPr="00BA20CF">
        <w:rPr>
          <w:rFonts w:ascii="Tahoma" w:hAnsi="Tahoma" w:cs="Tahoma"/>
        </w:rPr>
        <w:t>, la naturaleza de hacer de las pretensiones y demás circunstancias relacionadas.</w:t>
      </w:r>
    </w:p>
    <w:bookmarkEnd w:id="3"/>
    <w:p w14:paraId="5A3B1651" w14:textId="77777777" w:rsidR="0053443B" w:rsidRPr="00BA20CF" w:rsidRDefault="0053443B" w:rsidP="00BA20CF">
      <w:pPr>
        <w:autoSpaceDE w:val="0"/>
        <w:autoSpaceDN w:val="0"/>
        <w:adjustRightInd w:val="0"/>
        <w:spacing w:line="276" w:lineRule="auto"/>
        <w:ind w:firstLine="709"/>
        <w:jc w:val="both"/>
        <w:rPr>
          <w:rFonts w:ascii="Tahoma" w:hAnsi="Tahoma" w:cs="Tahoma"/>
        </w:rPr>
      </w:pPr>
    </w:p>
    <w:p w14:paraId="79468451" w14:textId="32D6CBA4" w:rsidR="00467B3E" w:rsidRPr="00BA20CF" w:rsidRDefault="00F40ED6" w:rsidP="00BA20CF">
      <w:pPr>
        <w:autoSpaceDE w:val="0"/>
        <w:autoSpaceDN w:val="0"/>
        <w:adjustRightInd w:val="0"/>
        <w:spacing w:line="276" w:lineRule="auto"/>
        <w:ind w:firstLine="709"/>
        <w:jc w:val="both"/>
        <w:rPr>
          <w:rFonts w:ascii="Tahoma" w:hAnsi="Tahoma" w:cs="Tahoma"/>
        </w:rPr>
      </w:pPr>
      <w:r w:rsidRPr="00BA20CF">
        <w:rPr>
          <w:rFonts w:ascii="Tahoma" w:hAnsi="Tahoma" w:cs="Tahoma"/>
        </w:rPr>
        <w:t>En el caso concreto</w:t>
      </w:r>
      <w:r w:rsidR="0053443B" w:rsidRPr="00BA20CF">
        <w:rPr>
          <w:rFonts w:ascii="Tahoma" w:hAnsi="Tahoma" w:cs="Tahoma"/>
        </w:rPr>
        <w:t xml:space="preserve"> la pretensión perseguida era de carácter declarativa -que no pecuniaria como tal-, practicándose pruebas como el interrogatorio a la parte actora; además, la duración en primera instancia se extendió entre el 2</w:t>
      </w:r>
      <w:r w:rsidR="00467B3E" w:rsidRPr="00BA20CF">
        <w:rPr>
          <w:rFonts w:ascii="Tahoma" w:hAnsi="Tahoma" w:cs="Tahoma"/>
        </w:rPr>
        <w:t>5</w:t>
      </w:r>
      <w:r w:rsidR="0053443B" w:rsidRPr="00BA20CF">
        <w:rPr>
          <w:rFonts w:ascii="Tahoma" w:hAnsi="Tahoma" w:cs="Tahoma"/>
        </w:rPr>
        <w:t xml:space="preserve"> de </w:t>
      </w:r>
      <w:r w:rsidR="00D81A5B" w:rsidRPr="00BA20CF">
        <w:rPr>
          <w:rFonts w:ascii="Tahoma" w:hAnsi="Tahoma" w:cs="Tahoma"/>
        </w:rPr>
        <w:t xml:space="preserve">enero </w:t>
      </w:r>
      <w:r w:rsidR="0053443B" w:rsidRPr="00BA20CF">
        <w:rPr>
          <w:rFonts w:ascii="Tahoma" w:hAnsi="Tahoma" w:cs="Tahoma"/>
        </w:rPr>
        <w:t xml:space="preserve">de 2018, fecha de presentación de la demanda, y el </w:t>
      </w:r>
      <w:r w:rsidR="00D81A5B" w:rsidRPr="00BA20CF">
        <w:rPr>
          <w:rFonts w:ascii="Tahoma" w:hAnsi="Tahoma" w:cs="Tahoma"/>
        </w:rPr>
        <w:t>22 de septiembre de 2020</w:t>
      </w:r>
      <w:r w:rsidR="0053443B" w:rsidRPr="00BA20CF">
        <w:rPr>
          <w:rFonts w:ascii="Tahoma" w:hAnsi="Tahoma" w:cs="Tahoma"/>
        </w:rPr>
        <w:t xml:space="preserve">, fecha en que se emitió sentencia a su favor, la cual fue apelada y remitida a esta Colegiatura, </w:t>
      </w:r>
      <w:r w:rsidRPr="00BA20CF">
        <w:rPr>
          <w:rFonts w:ascii="Tahoma" w:hAnsi="Tahoma" w:cs="Tahoma"/>
        </w:rPr>
        <w:t>donde se profirió</w:t>
      </w:r>
      <w:r w:rsidR="0053443B" w:rsidRPr="00BA20CF">
        <w:rPr>
          <w:rFonts w:ascii="Tahoma" w:hAnsi="Tahoma" w:cs="Tahoma"/>
        </w:rPr>
        <w:t xml:space="preserve"> </w:t>
      </w:r>
      <w:r w:rsidR="002D3A2E" w:rsidRPr="00BA20CF">
        <w:rPr>
          <w:rFonts w:ascii="Tahoma" w:hAnsi="Tahoma" w:cs="Tahoma"/>
        </w:rPr>
        <w:t>fallo</w:t>
      </w:r>
      <w:r w:rsidR="0053443B" w:rsidRPr="00BA20CF">
        <w:rPr>
          <w:rFonts w:ascii="Tahoma" w:hAnsi="Tahoma" w:cs="Tahoma"/>
        </w:rPr>
        <w:t xml:space="preserve"> </w:t>
      </w:r>
      <w:r w:rsidRPr="00BA20CF">
        <w:rPr>
          <w:rFonts w:ascii="Tahoma" w:hAnsi="Tahoma" w:cs="Tahoma"/>
        </w:rPr>
        <w:t>de segunda instancia</w:t>
      </w:r>
      <w:r w:rsidR="0053443B" w:rsidRPr="00BA20CF">
        <w:rPr>
          <w:rFonts w:ascii="Tahoma" w:hAnsi="Tahoma" w:cs="Tahoma"/>
        </w:rPr>
        <w:t xml:space="preserve"> el día</w:t>
      </w:r>
      <w:r w:rsidR="00D81A5B" w:rsidRPr="00BA20CF">
        <w:rPr>
          <w:rFonts w:ascii="Tahoma" w:hAnsi="Tahoma" w:cs="Tahoma"/>
        </w:rPr>
        <w:t xml:space="preserve"> 10 de febrero de 2021.</w:t>
      </w:r>
    </w:p>
    <w:p w14:paraId="038AFF67" w14:textId="77777777" w:rsidR="00D81A5B" w:rsidRPr="00BA20CF" w:rsidRDefault="00D81A5B" w:rsidP="00BA20CF">
      <w:pPr>
        <w:autoSpaceDE w:val="0"/>
        <w:autoSpaceDN w:val="0"/>
        <w:adjustRightInd w:val="0"/>
        <w:spacing w:line="276" w:lineRule="auto"/>
        <w:ind w:firstLine="709"/>
        <w:jc w:val="both"/>
        <w:rPr>
          <w:rFonts w:ascii="Tahoma" w:hAnsi="Tahoma" w:cs="Tahoma"/>
        </w:rPr>
      </w:pPr>
    </w:p>
    <w:p w14:paraId="0C9DDF56" w14:textId="214D268C" w:rsidR="0053443B" w:rsidRPr="00BA20CF" w:rsidRDefault="0053443B" w:rsidP="00BA20CF">
      <w:pPr>
        <w:autoSpaceDE w:val="0"/>
        <w:autoSpaceDN w:val="0"/>
        <w:adjustRightInd w:val="0"/>
        <w:spacing w:line="276" w:lineRule="auto"/>
        <w:ind w:firstLine="709"/>
        <w:jc w:val="both"/>
        <w:rPr>
          <w:rFonts w:ascii="Tahoma" w:hAnsi="Tahoma" w:cs="Tahoma"/>
        </w:rPr>
      </w:pPr>
      <w:r w:rsidRPr="00BA20CF">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D81A5B" w:rsidRPr="00BA20CF">
        <w:rPr>
          <w:rFonts w:ascii="Tahoma" w:hAnsi="Tahoma" w:cs="Tahoma"/>
        </w:rPr>
        <w:t>5</w:t>
      </w:r>
      <w:r w:rsidRPr="00BA20CF">
        <w:rPr>
          <w:rFonts w:ascii="Tahoma" w:hAnsi="Tahoma" w:cs="Tahoma"/>
        </w:rPr>
        <w:t xml:space="preserve"> 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w:t>
      </w:r>
    </w:p>
    <w:p w14:paraId="1F8DA52F" w14:textId="77777777" w:rsidR="0053443B" w:rsidRPr="00BA20CF" w:rsidRDefault="0053443B" w:rsidP="00BA20CF">
      <w:pPr>
        <w:autoSpaceDE w:val="0"/>
        <w:autoSpaceDN w:val="0"/>
        <w:adjustRightInd w:val="0"/>
        <w:spacing w:line="276" w:lineRule="auto"/>
        <w:ind w:firstLine="709"/>
        <w:jc w:val="both"/>
        <w:rPr>
          <w:rFonts w:ascii="Tahoma" w:hAnsi="Tahoma" w:cs="Tahoma"/>
        </w:rPr>
      </w:pPr>
    </w:p>
    <w:p w14:paraId="5B07CC4A" w14:textId="5C461ED9" w:rsidR="0097799E" w:rsidRPr="00BA20CF" w:rsidRDefault="0053443B" w:rsidP="00BA20CF">
      <w:pPr>
        <w:autoSpaceDE w:val="0"/>
        <w:autoSpaceDN w:val="0"/>
        <w:adjustRightInd w:val="0"/>
        <w:spacing w:line="276" w:lineRule="auto"/>
        <w:ind w:firstLine="709"/>
        <w:jc w:val="both"/>
        <w:rPr>
          <w:rFonts w:ascii="Tahoma" w:hAnsi="Tahoma" w:cs="Tahoma"/>
        </w:rPr>
      </w:pPr>
      <w:r w:rsidRPr="00BA20CF">
        <w:rPr>
          <w:rFonts w:ascii="Tahoma" w:hAnsi="Tahoma" w:cs="Tahoma"/>
        </w:rPr>
        <w:t xml:space="preserve">Finalmente, con relación a las agencias establecidas en segunda instancia, </w:t>
      </w:r>
      <w:r w:rsidR="0097799E" w:rsidRPr="00BA20CF">
        <w:rPr>
          <w:rFonts w:ascii="Tahoma" w:hAnsi="Tahoma" w:cs="Tahoma"/>
        </w:rPr>
        <w:t xml:space="preserve">se dirá que a pesar de que las mismas se tasaron en </w:t>
      </w:r>
      <w:r w:rsidR="002D3A2E" w:rsidRPr="00BA20CF">
        <w:rPr>
          <w:rFonts w:ascii="Tahoma" w:hAnsi="Tahoma" w:cs="Tahoma"/>
        </w:rPr>
        <w:t>2</w:t>
      </w:r>
      <w:r w:rsidR="0097799E" w:rsidRPr="00BA20CF">
        <w:rPr>
          <w:rFonts w:ascii="Tahoma" w:hAnsi="Tahoma" w:cs="Tahoma"/>
        </w:rPr>
        <w:t xml:space="preserve"> SMLMV, lo cierto es que al tener que dividirse esa carga entre las </w:t>
      </w:r>
      <w:r w:rsidR="002D3A2E" w:rsidRPr="00BA20CF">
        <w:rPr>
          <w:rFonts w:ascii="Tahoma" w:hAnsi="Tahoma" w:cs="Tahoma"/>
        </w:rPr>
        <w:t>dos</w:t>
      </w:r>
      <w:r w:rsidR="0097799E" w:rsidRPr="00BA20CF">
        <w:rPr>
          <w:rFonts w:ascii="Tahoma" w:hAnsi="Tahoma" w:cs="Tahoma"/>
        </w:rPr>
        <w:t xml:space="preserve"> entidades apelantes, el resultado que corresponde cancelar a P</w:t>
      </w:r>
      <w:r w:rsidR="00D81A5B" w:rsidRPr="00BA20CF">
        <w:rPr>
          <w:rFonts w:ascii="Tahoma" w:hAnsi="Tahoma" w:cs="Tahoma"/>
        </w:rPr>
        <w:t xml:space="preserve">orvenir </w:t>
      </w:r>
      <w:r w:rsidR="0097799E" w:rsidRPr="00BA20CF">
        <w:rPr>
          <w:rFonts w:ascii="Tahoma" w:hAnsi="Tahoma" w:cs="Tahoma"/>
        </w:rPr>
        <w:t xml:space="preserve">S.A. es </w:t>
      </w:r>
      <w:r w:rsidR="002D3A2E" w:rsidRPr="00BA20CF">
        <w:rPr>
          <w:rFonts w:ascii="Tahoma" w:hAnsi="Tahoma" w:cs="Tahoma"/>
        </w:rPr>
        <w:t xml:space="preserve">de </w:t>
      </w:r>
      <w:r w:rsidR="0097799E" w:rsidRPr="00BA20CF">
        <w:rPr>
          <w:rFonts w:ascii="Tahoma" w:hAnsi="Tahoma" w:cs="Tahoma"/>
        </w:rPr>
        <w:t>1 SMLMV.</w:t>
      </w:r>
    </w:p>
    <w:p w14:paraId="56DC5F9D" w14:textId="77777777" w:rsidR="0053443B" w:rsidRPr="00BA20CF" w:rsidRDefault="0053443B" w:rsidP="00BA20CF">
      <w:pPr>
        <w:autoSpaceDE w:val="0"/>
        <w:autoSpaceDN w:val="0"/>
        <w:adjustRightInd w:val="0"/>
        <w:spacing w:line="276" w:lineRule="auto"/>
        <w:ind w:firstLine="709"/>
        <w:jc w:val="both"/>
        <w:rPr>
          <w:rFonts w:ascii="Tahoma" w:hAnsi="Tahoma" w:cs="Tahoma"/>
        </w:rPr>
      </w:pPr>
    </w:p>
    <w:p w14:paraId="5F4CEB37" w14:textId="000060E7" w:rsidR="0053443B" w:rsidRPr="00BA20CF" w:rsidRDefault="0053443B" w:rsidP="00BA20CF">
      <w:pPr>
        <w:autoSpaceDE w:val="0"/>
        <w:autoSpaceDN w:val="0"/>
        <w:adjustRightInd w:val="0"/>
        <w:spacing w:line="276" w:lineRule="auto"/>
        <w:ind w:firstLine="561"/>
        <w:jc w:val="both"/>
        <w:rPr>
          <w:rFonts w:ascii="Tahoma" w:hAnsi="Tahoma" w:cs="Tahoma"/>
          <w:color w:val="000000"/>
        </w:rPr>
      </w:pPr>
      <w:r w:rsidRPr="00BA20CF">
        <w:rPr>
          <w:rFonts w:ascii="Tahoma" w:hAnsi="Tahoma" w:cs="Tahoma"/>
        </w:rPr>
        <w:t xml:space="preserve">Por lo brevemente discurrido, se estima acertada la tasación realizada en primera instancia, motivo por el cual, sin más disquisiciones se confirmará la decisión articulada en la providencia atacada.   </w:t>
      </w:r>
    </w:p>
    <w:p w14:paraId="24E88D60" w14:textId="77777777" w:rsidR="0053443B" w:rsidRPr="00BA20CF" w:rsidRDefault="0053443B" w:rsidP="00BA20CF">
      <w:pPr>
        <w:autoSpaceDE w:val="0"/>
        <w:autoSpaceDN w:val="0"/>
        <w:adjustRightInd w:val="0"/>
        <w:spacing w:line="276" w:lineRule="auto"/>
        <w:ind w:firstLine="561"/>
        <w:jc w:val="both"/>
        <w:rPr>
          <w:rFonts w:ascii="Tahoma" w:hAnsi="Tahoma" w:cs="Tahoma"/>
          <w:color w:val="000000"/>
        </w:rPr>
      </w:pPr>
    </w:p>
    <w:p w14:paraId="0884610A" w14:textId="77777777" w:rsidR="0053443B" w:rsidRPr="00BA20CF" w:rsidRDefault="0053443B" w:rsidP="00BA20CF">
      <w:pPr>
        <w:autoSpaceDE w:val="0"/>
        <w:autoSpaceDN w:val="0"/>
        <w:adjustRightInd w:val="0"/>
        <w:spacing w:line="276" w:lineRule="auto"/>
        <w:ind w:firstLine="561"/>
        <w:jc w:val="both"/>
        <w:rPr>
          <w:rFonts w:ascii="Tahoma" w:hAnsi="Tahoma" w:cs="Tahoma"/>
          <w:color w:val="000000"/>
        </w:rPr>
      </w:pPr>
      <w:r w:rsidRPr="00BA20CF">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98B62D8" w14:textId="77777777" w:rsidR="0053443B" w:rsidRPr="00BA20CF" w:rsidRDefault="0053443B" w:rsidP="00BA20CF">
      <w:pPr>
        <w:spacing w:line="276" w:lineRule="auto"/>
        <w:ind w:firstLine="708"/>
        <w:jc w:val="both"/>
        <w:rPr>
          <w:rFonts w:ascii="Tahoma" w:hAnsi="Tahoma" w:cs="Tahoma"/>
          <w:spacing w:val="2"/>
        </w:rPr>
      </w:pPr>
    </w:p>
    <w:p w14:paraId="535BEABC" w14:textId="77777777" w:rsidR="0053443B" w:rsidRPr="00BA20CF" w:rsidRDefault="0053443B" w:rsidP="00BA20CF">
      <w:pPr>
        <w:spacing w:line="276" w:lineRule="auto"/>
        <w:ind w:firstLine="708"/>
        <w:jc w:val="both"/>
        <w:rPr>
          <w:rFonts w:ascii="Tahoma" w:hAnsi="Tahoma" w:cs="Tahoma"/>
          <w:b/>
        </w:rPr>
      </w:pPr>
      <w:r w:rsidRPr="00BA20CF">
        <w:rPr>
          <w:rFonts w:ascii="Tahoma" w:hAnsi="Tahoma" w:cs="Tahoma"/>
          <w:spacing w:val="2"/>
        </w:rPr>
        <w:t xml:space="preserve">En mérito de lo expuesto, </w:t>
      </w:r>
      <w:r w:rsidRPr="00BA20CF">
        <w:rPr>
          <w:rFonts w:ascii="Tahoma" w:hAnsi="Tahoma" w:cs="Tahoma"/>
        </w:rPr>
        <w:t xml:space="preserve">el </w:t>
      </w:r>
      <w:r w:rsidRPr="00BA20CF">
        <w:rPr>
          <w:rFonts w:ascii="Tahoma" w:hAnsi="Tahoma" w:cs="Tahoma"/>
          <w:b/>
        </w:rPr>
        <w:t xml:space="preserve">Tribunal Superior del Distrito Judicial de Pereira, Sala Primera de Decisión Laboral, </w:t>
      </w:r>
    </w:p>
    <w:p w14:paraId="08490837" w14:textId="77777777" w:rsidR="0053443B" w:rsidRPr="00BA20CF" w:rsidRDefault="0053443B" w:rsidP="00BA20CF">
      <w:pPr>
        <w:spacing w:line="276" w:lineRule="auto"/>
        <w:ind w:firstLine="708"/>
        <w:jc w:val="both"/>
        <w:rPr>
          <w:rFonts w:ascii="Tahoma" w:hAnsi="Tahoma" w:cs="Tahoma"/>
          <w:b/>
        </w:rPr>
      </w:pPr>
    </w:p>
    <w:p w14:paraId="74CCD841" w14:textId="77777777" w:rsidR="0053443B" w:rsidRPr="00BA20CF" w:rsidRDefault="0053443B" w:rsidP="00BA20CF">
      <w:pPr>
        <w:spacing w:line="276" w:lineRule="auto"/>
        <w:ind w:firstLine="708"/>
        <w:jc w:val="center"/>
        <w:rPr>
          <w:rFonts w:ascii="Tahoma" w:hAnsi="Tahoma" w:cs="Tahoma"/>
          <w:b/>
        </w:rPr>
      </w:pPr>
      <w:r w:rsidRPr="00BA20CF">
        <w:rPr>
          <w:rFonts w:ascii="Tahoma" w:hAnsi="Tahoma" w:cs="Tahoma"/>
          <w:b/>
        </w:rPr>
        <w:t>R E S U E L V E:</w:t>
      </w:r>
    </w:p>
    <w:p w14:paraId="7191313E" w14:textId="77777777" w:rsidR="0053443B" w:rsidRPr="00BA20CF" w:rsidRDefault="0053443B" w:rsidP="00BA20CF">
      <w:pPr>
        <w:spacing w:line="276" w:lineRule="auto"/>
        <w:ind w:firstLine="708"/>
        <w:jc w:val="center"/>
        <w:rPr>
          <w:rFonts w:ascii="Tahoma" w:hAnsi="Tahoma" w:cs="Tahoma"/>
          <w:b/>
        </w:rPr>
      </w:pPr>
    </w:p>
    <w:p w14:paraId="6A1B0CA2" w14:textId="26E1DEDB" w:rsidR="0053443B" w:rsidRPr="00BA20CF" w:rsidRDefault="00BA20CF" w:rsidP="00BA20CF">
      <w:pPr>
        <w:spacing w:line="276" w:lineRule="auto"/>
        <w:ind w:firstLine="708"/>
        <w:jc w:val="both"/>
        <w:rPr>
          <w:rFonts w:ascii="Tahoma" w:hAnsi="Tahoma" w:cs="Tahoma"/>
        </w:rPr>
      </w:pPr>
      <w:r w:rsidRPr="00BA20CF">
        <w:rPr>
          <w:rFonts w:ascii="Tahoma" w:hAnsi="Tahoma" w:cs="Tahoma"/>
          <w:b/>
        </w:rPr>
        <w:t>Primero. -</w:t>
      </w:r>
      <w:r w:rsidR="0053443B" w:rsidRPr="00BA20CF">
        <w:rPr>
          <w:rFonts w:ascii="Tahoma" w:hAnsi="Tahoma" w:cs="Tahoma"/>
          <w:b/>
        </w:rPr>
        <w:t xml:space="preserve"> CONFIRMAR </w:t>
      </w:r>
      <w:r w:rsidR="0053443B" w:rsidRPr="00BA20CF">
        <w:rPr>
          <w:rFonts w:ascii="Tahoma" w:hAnsi="Tahoma" w:cs="Tahoma"/>
        </w:rPr>
        <w:t xml:space="preserve">el auto proferido el </w:t>
      </w:r>
      <w:r w:rsidR="002D3A2E" w:rsidRPr="00BA20CF">
        <w:rPr>
          <w:rFonts w:ascii="Tahoma" w:hAnsi="Tahoma" w:cs="Tahoma"/>
        </w:rPr>
        <w:t>28</w:t>
      </w:r>
      <w:r w:rsidR="007A43D9" w:rsidRPr="00BA20CF">
        <w:rPr>
          <w:rFonts w:ascii="Tahoma" w:hAnsi="Tahoma" w:cs="Tahoma"/>
        </w:rPr>
        <w:t xml:space="preserve"> de ma</w:t>
      </w:r>
      <w:r w:rsidR="002D3A2E" w:rsidRPr="00BA20CF">
        <w:rPr>
          <w:rFonts w:ascii="Tahoma" w:hAnsi="Tahoma" w:cs="Tahoma"/>
        </w:rPr>
        <w:t>yo</w:t>
      </w:r>
      <w:r w:rsidR="007A43D9" w:rsidRPr="00BA20CF">
        <w:rPr>
          <w:rFonts w:ascii="Tahoma" w:hAnsi="Tahoma" w:cs="Tahoma"/>
        </w:rPr>
        <w:t xml:space="preserve"> d</w:t>
      </w:r>
      <w:r w:rsidR="0053443B" w:rsidRPr="00BA20CF">
        <w:rPr>
          <w:rFonts w:ascii="Tahoma" w:hAnsi="Tahoma" w:cs="Tahoma"/>
        </w:rPr>
        <w:t>e 2021 por el Juzgado Segundo Laboral del Circuito de Pereira, por las razones expuestas en la parte motiva de esta providencia.</w:t>
      </w:r>
    </w:p>
    <w:p w14:paraId="2AC09F75" w14:textId="77777777" w:rsidR="0053443B" w:rsidRPr="00BA20CF" w:rsidRDefault="0053443B" w:rsidP="00BA20CF">
      <w:pPr>
        <w:spacing w:line="276" w:lineRule="auto"/>
        <w:ind w:firstLine="708"/>
        <w:jc w:val="both"/>
        <w:rPr>
          <w:rFonts w:ascii="Tahoma" w:hAnsi="Tahoma" w:cs="Tahoma"/>
        </w:rPr>
      </w:pPr>
    </w:p>
    <w:p w14:paraId="3AB227F7" w14:textId="76C5DD1E" w:rsidR="0053443B" w:rsidRPr="00BA20CF" w:rsidRDefault="00BA20CF" w:rsidP="00BA20CF">
      <w:pPr>
        <w:spacing w:line="276" w:lineRule="auto"/>
        <w:ind w:firstLine="708"/>
        <w:jc w:val="both"/>
        <w:rPr>
          <w:rFonts w:ascii="Tahoma" w:hAnsi="Tahoma" w:cs="Tahoma"/>
        </w:rPr>
      </w:pPr>
      <w:r w:rsidRPr="00BA20CF">
        <w:rPr>
          <w:rFonts w:ascii="Tahoma" w:hAnsi="Tahoma" w:cs="Tahoma"/>
          <w:b/>
        </w:rPr>
        <w:t>Segundo. -</w:t>
      </w:r>
      <w:r w:rsidR="0053443B" w:rsidRPr="00BA20CF">
        <w:rPr>
          <w:rFonts w:ascii="Tahoma" w:hAnsi="Tahoma" w:cs="Tahoma"/>
        </w:rPr>
        <w:t xml:space="preserve"> </w:t>
      </w:r>
      <w:r w:rsidR="0053443B" w:rsidRPr="00BA20CF">
        <w:rPr>
          <w:rFonts w:ascii="Tahoma" w:hAnsi="Tahoma" w:cs="Tahoma"/>
          <w:spacing w:val="2"/>
        </w:rPr>
        <w:t>Costas en esta instancia a cargo P</w:t>
      </w:r>
      <w:r w:rsidR="00D81A5B" w:rsidRPr="00BA20CF">
        <w:rPr>
          <w:rFonts w:ascii="Tahoma" w:hAnsi="Tahoma" w:cs="Tahoma"/>
          <w:spacing w:val="2"/>
        </w:rPr>
        <w:t xml:space="preserve">orvenir </w:t>
      </w:r>
      <w:r w:rsidR="0053443B" w:rsidRPr="00BA20CF">
        <w:rPr>
          <w:rFonts w:ascii="Tahoma" w:hAnsi="Tahoma" w:cs="Tahoma"/>
          <w:spacing w:val="2"/>
        </w:rPr>
        <w:t>S.A. y a favor de la parte demandante en un 100%. Liquídense por la secretaría del juzgado de origen.</w:t>
      </w:r>
    </w:p>
    <w:p w14:paraId="428F1B4E" w14:textId="77777777" w:rsidR="008F4962" w:rsidRPr="00BA20CF" w:rsidRDefault="008F4962" w:rsidP="00BA20CF">
      <w:pPr>
        <w:spacing w:line="276" w:lineRule="auto"/>
        <w:jc w:val="both"/>
        <w:rPr>
          <w:rFonts w:ascii="Tahoma" w:hAnsi="Tahoma" w:cs="Tahoma"/>
        </w:rPr>
      </w:pPr>
    </w:p>
    <w:p w14:paraId="0717592E" w14:textId="77777777" w:rsidR="0064697B" w:rsidRPr="00BA20CF" w:rsidRDefault="0064697B" w:rsidP="00BA20CF">
      <w:pPr>
        <w:widowControl w:val="0"/>
        <w:autoSpaceDE w:val="0"/>
        <w:autoSpaceDN w:val="0"/>
        <w:adjustRightInd w:val="0"/>
        <w:spacing w:line="276" w:lineRule="auto"/>
        <w:jc w:val="center"/>
        <w:rPr>
          <w:rFonts w:ascii="Tahoma" w:hAnsi="Tahoma" w:cs="Tahoma"/>
          <w:b/>
        </w:rPr>
      </w:pPr>
      <w:r w:rsidRPr="00BA20CF">
        <w:rPr>
          <w:rFonts w:ascii="Tahoma" w:hAnsi="Tahoma" w:cs="Tahoma"/>
          <w:b/>
        </w:rPr>
        <w:t>NOTIFÍQUESE Y CÚMPLASE</w:t>
      </w:r>
    </w:p>
    <w:p w14:paraId="3552A93C" w14:textId="77777777" w:rsidR="00BA20CF" w:rsidRPr="00BA20CF" w:rsidRDefault="00BA20CF" w:rsidP="00BA20CF">
      <w:pPr>
        <w:spacing w:line="276" w:lineRule="auto"/>
        <w:jc w:val="both"/>
        <w:rPr>
          <w:rFonts w:ascii="Tahoma" w:eastAsia="Segoe UI" w:hAnsi="Tahoma" w:cs="Tahoma"/>
          <w:lang w:val="es-CO" w:eastAsia="es-CO"/>
        </w:rPr>
      </w:pPr>
    </w:p>
    <w:p w14:paraId="3F33439B" w14:textId="77777777" w:rsidR="00BA20CF" w:rsidRPr="00BA20CF" w:rsidRDefault="00BA20CF" w:rsidP="00BA20CF">
      <w:pPr>
        <w:spacing w:line="276" w:lineRule="auto"/>
        <w:jc w:val="both"/>
        <w:rPr>
          <w:rFonts w:ascii="Tahoma" w:eastAsiaTheme="minorEastAsia" w:hAnsi="Tahoma" w:cs="Tahoma"/>
          <w:lang w:val="es-CO" w:eastAsia="es-CO"/>
        </w:rPr>
      </w:pPr>
    </w:p>
    <w:p w14:paraId="2CB55EDC" w14:textId="77777777" w:rsidR="00BA20CF" w:rsidRPr="00BA20CF" w:rsidRDefault="00BA20CF" w:rsidP="00BA20CF">
      <w:pPr>
        <w:widowControl w:val="0"/>
        <w:autoSpaceDE w:val="0"/>
        <w:autoSpaceDN w:val="0"/>
        <w:adjustRightInd w:val="0"/>
        <w:spacing w:line="276" w:lineRule="auto"/>
        <w:jc w:val="both"/>
        <w:rPr>
          <w:rFonts w:ascii="Tahoma" w:hAnsi="Tahoma" w:cs="Tahoma"/>
        </w:rPr>
      </w:pPr>
      <w:r w:rsidRPr="00BA20CF">
        <w:rPr>
          <w:rFonts w:ascii="Tahoma" w:hAnsi="Tahoma" w:cs="Tahoma"/>
        </w:rPr>
        <w:tab/>
        <w:t>La Magistrada ponente,</w:t>
      </w:r>
    </w:p>
    <w:p w14:paraId="4504F7B0" w14:textId="77777777" w:rsidR="00BA20CF" w:rsidRPr="00BA20CF" w:rsidRDefault="00BA20CF" w:rsidP="00BA20CF">
      <w:pPr>
        <w:spacing w:line="276" w:lineRule="auto"/>
        <w:rPr>
          <w:rFonts w:ascii="Tahoma" w:hAnsi="Tahoma" w:cs="Tahoma"/>
        </w:rPr>
      </w:pPr>
    </w:p>
    <w:p w14:paraId="6A9EE5A4" w14:textId="77777777" w:rsidR="00BA20CF" w:rsidRPr="00BA20CF" w:rsidRDefault="00BA20CF" w:rsidP="00BA20CF">
      <w:pPr>
        <w:spacing w:line="276" w:lineRule="auto"/>
        <w:rPr>
          <w:rFonts w:ascii="Tahoma" w:hAnsi="Tahoma" w:cs="Tahoma"/>
        </w:rPr>
      </w:pPr>
    </w:p>
    <w:p w14:paraId="6CDCA216" w14:textId="77777777" w:rsidR="00BA20CF" w:rsidRPr="00BA20CF" w:rsidRDefault="00BA20CF" w:rsidP="00BA20CF">
      <w:pPr>
        <w:spacing w:line="276" w:lineRule="auto"/>
        <w:rPr>
          <w:rFonts w:ascii="Tahoma" w:hAnsi="Tahoma" w:cs="Tahoma"/>
        </w:rPr>
      </w:pPr>
    </w:p>
    <w:p w14:paraId="67431A34" w14:textId="77777777" w:rsidR="00BA20CF" w:rsidRPr="00BA20CF" w:rsidRDefault="00BA20CF" w:rsidP="00BA20CF">
      <w:pPr>
        <w:keepNext/>
        <w:spacing w:line="276" w:lineRule="auto"/>
        <w:jc w:val="center"/>
        <w:outlineLvl w:val="2"/>
        <w:rPr>
          <w:rFonts w:ascii="Tahoma" w:hAnsi="Tahoma" w:cs="Tahoma"/>
          <w:b/>
          <w:bCs/>
        </w:rPr>
      </w:pPr>
      <w:r w:rsidRPr="00BA20CF">
        <w:rPr>
          <w:rFonts w:ascii="Tahoma" w:hAnsi="Tahoma" w:cs="Tahoma"/>
          <w:b/>
          <w:bCs/>
        </w:rPr>
        <w:t>ANA LUCÍA CAICEDO CALDERÓN</w:t>
      </w:r>
    </w:p>
    <w:p w14:paraId="1451329B" w14:textId="77777777" w:rsidR="00BA20CF" w:rsidRPr="00BA20CF" w:rsidRDefault="00BA20CF" w:rsidP="00BA20CF">
      <w:pPr>
        <w:spacing w:line="276" w:lineRule="auto"/>
        <w:rPr>
          <w:rFonts w:ascii="Tahoma" w:hAnsi="Tahoma" w:cs="Tahoma"/>
        </w:rPr>
      </w:pPr>
    </w:p>
    <w:p w14:paraId="0A0F2580" w14:textId="77777777" w:rsidR="00BA20CF" w:rsidRPr="00BA20CF" w:rsidRDefault="00BA20CF" w:rsidP="00BA20CF">
      <w:pPr>
        <w:spacing w:line="276" w:lineRule="auto"/>
        <w:ind w:firstLine="708"/>
        <w:rPr>
          <w:rFonts w:ascii="Tahoma" w:hAnsi="Tahoma" w:cs="Tahoma"/>
        </w:rPr>
      </w:pPr>
      <w:bookmarkStart w:id="4" w:name="_Hlk62478330"/>
      <w:r w:rsidRPr="00BA20CF">
        <w:rPr>
          <w:rFonts w:ascii="Tahoma" w:hAnsi="Tahoma" w:cs="Tahoma"/>
        </w:rPr>
        <w:t>La Magistrada y el Magistrado,</w:t>
      </w:r>
    </w:p>
    <w:p w14:paraId="021E5407" w14:textId="77777777" w:rsidR="00BA20CF" w:rsidRPr="00BA20CF" w:rsidRDefault="00BA20CF" w:rsidP="00BA20CF">
      <w:pPr>
        <w:spacing w:line="276" w:lineRule="auto"/>
        <w:rPr>
          <w:rFonts w:ascii="Tahoma" w:hAnsi="Tahoma" w:cs="Tahoma"/>
        </w:rPr>
      </w:pPr>
    </w:p>
    <w:p w14:paraId="608A50AE" w14:textId="77777777" w:rsidR="00BA20CF" w:rsidRPr="00BA20CF" w:rsidRDefault="00BA20CF" w:rsidP="00BA20CF">
      <w:pPr>
        <w:spacing w:line="276" w:lineRule="auto"/>
        <w:rPr>
          <w:rFonts w:ascii="Tahoma" w:hAnsi="Tahoma" w:cs="Tahoma"/>
        </w:rPr>
      </w:pPr>
    </w:p>
    <w:p w14:paraId="35460FA3" w14:textId="77777777" w:rsidR="00BA20CF" w:rsidRPr="00BA20CF" w:rsidRDefault="00BA20CF" w:rsidP="00BA20CF">
      <w:pPr>
        <w:spacing w:line="276" w:lineRule="auto"/>
        <w:rPr>
          <w:rFonts w:ascii="Tahoma" w:hAnsi="Tahoma" w:cs="Tahoma"/>
        </w:rPr>
      </w:pPr>
    </w:p>
    <w:p w14:paraId="4FFF9CF1" w14:textId="31C8B882" w:rsidR="00AC46D9" w:rsidRPr="00BA20CF" w:rsidRDefault="00BA20CF" w:rsidP="00BA20CF">
      <w:pPr>
        <w:spacing w:line="276" w:lineRule="auto"/>
        <w:jc w:val="both"/>
        <w:rPr>
          <w:rFonts w:ascii="Tahoma" w:hAnsi="Tahoma" w:cs="Tahoma"/>
          <w:b/>
          <w:bCs/>
        </w:rPr>
      </w:pPr>
      <w:r w:rsidRPr="00BA20CF">
        <w:rPr>
          <w:rFonts w:ascii="Tahoma" w:hAnsi="Tahoma" w:cs="Tahoma"/>
          <w:b/>
          <w:bCs/>
        </w:rPr>
        <w:t>GERMÁN DARÍO GÓEZ VINASCO</w:t>
      </w:r>
      <w:bookmarkEnd w:id="4"/>
      <w:r w:rsidRPr="00BA20CF">
        <w:rPr>
          <w:rFonts w:ascii="Tahoma" w:hAnsi="Tahoma" w:cs="Tahoma"/>
          <w:b/>
          <w:bCs/>
        </w:rPr>
        <w:tab/>
      </w:r>
      <w:r w:rsidRPr="00BA20CF">
        <w:rPr>
          <w:rFonts w:ascii="Tahoma" w:hAnsi="Tahoma" w:cs="Tahoma"/>
          <w:b/>
          <w:bCs/>
        </w:rPr>
        <w:tab/>
      </w:r>
      <w:r w:rsidR="007A43D9" w:rsidRPr="00BA20CF">
        <w:rPr>
          <w:rFonts w:ascii="Tahoma" w:hAnsi="Tahoma" w:cs="Tahoma"/>
          <w:b/>
          <w:bCs/>
        </w:rPr>
        <w:t>JULIO CÉSAR SALAZAR MUÑOZ</w:t>
      </w:r>
    </w:p>
    <w:p w14:paraId="1C34BB85" w14:textId="55432C30" w:rsidR="00DC41AE" w:rsidRPr="00BA20CF" w:rsidRDefault="00BA20CF" w:rsidP="00BA20CF">
      <w:pPr>
        <w:spacing w:line="276" w:lineRule="auto"/>
        <w:ind w:left="4254" w:firstLine="709"/>
        <w:rPr>
          <w:rFonts w:ascii="Tahoma" w:hAnsi="Tahoma" w:cs="Tahoma"/>
          <w:bCs/>
          <w:color w:val="000000"/>
          <w:spacing w:val="2"/>
        </w:rPr>
      </w:pPr>
      <w:r w:rsidRPr="00BA20CF">
        <w:rPr>
          <w:rFonts w:ascii="Tahoma" w:hAnsi="Tahoma" w:cs="Tahoma"/>
          <w:bCs/>
          <w:color w:val="000000"/>
          <w:spacing w:val="2"/>
        </w:rPr>
        <w:t xml:space="preserve">Salva </w:t>
      </w:r>
      <w:r>
        <w:rPr>
          <w:rFonts w:ascii="Tahoma" w:hAnsi="Tahoma" w:cs="Tahoma"/>
          <w:bCs/>
          <w:color w:val="000000"/>
          <w:spacing w:val="2"/>
        </w:rPr>
        <w:t>v</w:t>
      </w:r>
      <w:r w:rsidRPr="00BA20CF">
        <w:rPr>
          <w:rFonts w:ascii="Tahoma" w:hAnsi="Tahoma" w:cs="Tahoma"/>
          <w:bCs/>
          <w:color w:val="000000"/>
          <w:spacing w:val="2"/>
        </w:rPr>
        <w:t>oto</w:t>
      </w:r>
      <w:bookmarkStart w:id="5" w:name="_GoBack"/>
      <w:bookmarkEnd w:id="5"/>
    </w:p>
    <w:sectPr w:rsidR="00DC41AE" w:rsidRPr="00BA20CF" w:rsidSect="00111A27">
      <w:headerReference w:type="even" r:id="rId11"/>
      <w:headerReference w:type="default" r:id="rId12"/>
      <w:footerReference w:type="default" r:id="rId13"/>
      <w:pgSz w:w="12242" w:h="18722" w:code="258"/>
      <w:pgMar w:top="1985" w:right="1361" w:bottom="1418" w:left="192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36DE" w14:textId="77777777" w:rsidR="00B978A2" w:rsidRDefault="00B978A2">
      <w:r>
        <w:separator/>
      </w:r>
    </w:p>
  </w:endnote>
  <w:endnote w:type="continuationSeparator" w:id="0">
    <w:p w14:paraId="47F1F716" w14:textId="77777777" w:rsidR="00B978A2" w:rsidRDefault="00B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20"/>
        <w:szCs w:val="18"/>
        <w:lang w:val="es-419"/>
      </w:rPr>
    </w:sdtEndPr>
    <w:sdtContent>
      <w:p w14:paraId="3644C7F9" w14:textId="77777777" w:rsidR="0064697B" w:rsidRPr="00F40ED6" w:rsidRDefault="0064697B">
        <w:pPr>
          <w:pStyle w:val="Piedepgina"/>
          <w:jc w:val="right"/>
          <w:rPr>
            <w:rFonts w:ascii="Arial" w:hAnsi="Arial" w:cs="Arial"/>
            <w:sz w:val="20"/>
            <w:szCs w:val="18"/>
            <w:lang w:val="es-419"/>
          </w:rPr>
        </w:pPr>
        <w:r w:rsidRPr="00F40ED6">
          <w:rPr>
            <w:rFonts w:ascii="Arial" w:hAnsi="Arial" w:cs="Arial"/>
            <w:sz w:val="20"/>
            <w:szCs w:val="18"/>
            <w:lang w:val="es-419"/>
          </w:rPr>
          <w:fldChar w:fldCharType="begin"/>
        </w:r>
        <w:r w:rsidRPr="00F40ED6">
          <w:rPr>
            <w:rFonts w:ascii="Arial" w:hAnsi="Arial" w:cs="Arial"/>
            <w:sz w:val="20"/>
            <w:szCs w:val="18"/>
            <w:lang w:val="es-419"/>
          </w:rPr>
          <w:instrText>PAGE   \* MERGEFORMAT</w:instrText>
        </w:r>
        <w:r w:rsidRPr="00F40ED6">
          <w:rPr>
            <w:rFonts w:ascii="Arial" w:hAnsi="Arial" w:cs="Arial"/>
            <w:sz w:val="20"/>
            <w:szCs w:val="18"/>
            <w:lang w:val="es-419"/>
          </w:rPr>
          <w:fldChar w:fldCharType="separate"/>
        </w:r>
        <w:r w:rsidRPr="00F40ED6">
          <w:rPr>
            <w:rFonts w:ascii="Arial" w:hAnsi="Arial" w:cs="Arial"/>
            <w:sz w:val="20"/>
            <w:szCs w:val="18"/>
            <w:lang w:val="es-419"/>
          </w:rPr>
          <w:t>2</w:t>
        </w:r>
        <w:r w:rsidRPr="00F40ED6">
          <w:rPr>
            <w:rFonts w:ascii="Arial" w:hAnsi="Arial" w:cs="Arial"/>
            <w:sz w:val="20"/>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3D47" w14:textId="77777777" w:rsidR="00B978A2" w:rsidRDefault="00B978A2">
      <w:r>
        <w:separator/>
      </w:r>
    </w:p>
  </w:footnote>
  <w:footnote w:type="continuationSeparator" w:id="0">
    <w:p w14:paraId="3D63F47E" w14:textId="77777777" w:rsidR="00B978A2" w:rsidRDefault="00B978A2">
      <w:r>
        <w:continuationSeparator/>
      </w:r>
    </w:p>
  </w:footnote>
  <w:footnote w:id="1">
    <w:p w14:paraId="5FB40E1D" w14:textId="77777777" w:rsidR="0053443B" w:rsidRPr="00F40ED6" w:rsidRDefault="0053443B" w:rsidP="00F40ED6">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Camacho Azula, Manual de Derecho Procesal, Tomo II Parte General. Novena Edición. Pág. 418. </w:t>
      </w:r>
    </w:p>
  </w:footnote>
  <w:footnote w:id="2">
    <w:p w14:paraId="198E5125" w14:textId="77777777" w:rsidR="0053443B" w:rsidRPr="00F40ED6" w:rsidRDefault="0053443B" w:rsidP="00F40ED6">
      <w:pPr>
        <w:pStyle w:val="Textonotapie"/>
        <w:jc w:val="both"/>
        <w:rPr>
          <w:rFonts w:ascii="Arial" w:hAnsi="Arial" w:cs="Arial"/>
          <w:sz w:val="18"/>
        </w:rPr>
      </w:pPr>
      <w:r w:rsidRPr="00F40ED6">
        <w:rPr>
          <w:rStyle w:val="Refdenotaalpie"/>
          <w:rFonts w:ascii="Arial" w:hAnsi="Arial" w:cs="Arial"/>
          <w:sz w:val="18"/>
        </w:rPr>
        <w:footnoteRef/>
      </w:r>
      <w:r w:rsidRPr="00F40ED6">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7DC5AF8" w14:textId="77777777" w:rsidR="003C7895" w:rsidRPr="00F40ED6" w:rsidRDefault="003C7895" w:rsidP="00F40ED6">
    <w:pPr>
      <w:jc w:val="both"/>
      <w:rPr>
        <w:rFonts w:ascii="Arial" w:hAnsi="Arial" w:cs="Arial"/>
        <w:sz w:val="20"/>
        <w:szCs w:val="18"/>
        <w:lang w:val="es-419"/>
      </w:rPr>
    </w:pPr>
    <w:r w:rsidRPr="00F40ED6">
      <w:rPr>
        <w:rFonts w:ascii="Arial" w:hAnsi="Arial" w:cs="Arial"/>
        <w:sz w:val="20"/>
        <w:szCs w:val="18"/>
        <w:lang w:val="es-419"/>
      </w:rPr>
      <w:t>Radicación No.: 66001310500220180004102</w:t>
    </w:r>
  </w:p>
  <w:p w14:paraId="2B9A8142" w14:textId="77777777" w:rsidR="003C7895" w:rsidRPr="00F40ED6" w:rsidRDefault="003C7895" w:rsidP="00F40ED6">
    <w:pPr>
      <w:jc w:val="both"/>
      <w:rPr>
        <w:rFonts w:ascii="Arial" w:hAnsi="Arial" w:cs="Arial"/>
        <w:sz w:val="20"/>
        <w:szCs w:val="18"/>
        <w:lang w:val="es-419"/>
      </w:rPr>
    </w:pPr>
    <w:r w:rsidRPr="00F40ED6">
      <w:rPr>
        <w:rFonts w:ascii="Arial" w:hAnsi="Arial" w:cs="Arial"/>
        <w:sz w:val="20"/>
        <w:szCs w:val="18"/>
        <w:lang w:val="es-419"/>
      </w:rPr>
      <w:t>Demandante: Myriam Rojas Rey</w:t>
    </w:r>
  </w:p>
  <w:p w14:paraId="615D9E69" w14:textId="3769053B" w:rsidR="003C7895" w:rsidRPr="00F40ED6" w:rsidRDefault="003C7895" w:rsidP="00F40ED6">
    <w:pPr>
      <w:jc w:val="both"/>
      <w:rPr>
        <w:rFonts w:ascii="Arial" w:hAnsi="Arial" w:cs="Arial"/>
        <w:sz w:val="20"/>
        <w:szCs w:val="18"/>
        <w:lang w:val="es-419"/>
      </w:rPr>
    </w:pPr>
    <w:r w:rsidRPr="00F40ED6">
      <w:rPr>
        <w:rFonts w:ascii="Arial" w:hAnsi="Arial" w:cs="Arial"/>
        <w:sz w:val="20"/>
        <w:szCs w:val="18"/>
        <w:lang w:val="es-419"/>
      </w:rPr>
      <w:t>Demandado: Colpensiones y P</w:t>
    </w:r>
    <w:r w:rsidR="0069132E" w:rsidRPr="00F40ED6">
      <w:rPr>
        <w:rFonts w:ascii="Arial" w:hAnsi="Arial" w:cs="Arial"/>
        <w:sz w:val="20"/>
        <w:szCs w:val="18"/>
        <w:lang w:val="es-419"/>
      </w:rPr>
      <w:t xml:space="preserve">orvenir </w:t>
    </w:r>
    <w:r w:rsidRPr="00F40ED6">
      <w:rPr>
        <w:rFonts w:ascii="Arial" w:hAnsi="Arial" w:cs="Arial"/>
        <w:sz w:val="20"/>
        <w:szCs w:val="18"/>
        <w:lang w:val="es-419"/>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A3"/>
    <w:rsid w:val="00022B72"/>
    <w:rsid w:val="000311B6"/>
    <w:rsid w:val="00033A2D"/>
    <w:rsid w:val="00037BE9"/>
    <w:rsid w:val="000423FA"/>
    <w:rsid w:val="00045363"/>
    <w:rsid w:val="00047455"/>
    <w:rsid w:val="000707E1"/>
    <w:rsid w:val="000725EA"/>
    <w:rsid w:val="00080C0B"/>
    <w:rsid w:val="0008744D"/>
    <w:rsid w:val="000B661F"/>
    <w:rsid w:val="000C3C97"/>
    <w:rsid w:val="000D337F"/>
    <w:rsid w:val="000E338B"/>
    <w:rsid w:val="000E7932"/>
    <w:rsid w:val="000F0B02"/>
    <w:rsid w:val="000F51B5"/>
    <w:rsid w:val="00105A4E"/>
    <w:rsid w:val="00111A27"/>
    <w:rsid w:val="0011793D"/>
    <w:rsid w:val="0012134C"/>
    <w:rsid w:val="001227F5"/>
    <w:rsid w:val="001252D7"/>
    <w:rsid w:val="00136F80"/>
    <w:rsid w:val="00152887"/>
    <w:rsid w:val="001536FD"/>
    <w:rsid w:val="001637DD"/>
    <w:rsid w:val="001878A5"/>
    <w:rsid w:val="00191B0B"/>
    <w:rsid w:val="001B25B0"/>
    <w:rsid w:val="001B6B09"/>
    <w:rsid w:val="001D0A6C"/>
    <w:rsid w:val="001D38BA"/>
    <w:rsid w:val="001E1792"/>
    <w:rsid w:val="001E7B88"/>
    <w:rsid w:val="001F16F2"/>
    <w:rsid w:val="00213E82"/>
    <w:rsid w:val="002142AD"/>
    <w:rsid w:val="00217842"/>
    <w:rsid w:val="0022618E"/>
    <w:rsid w:val="00231793"/>
    <w:rsid w:val="00267896"/>
    <w:rsid w:val="00271CD5"/>
    <w:rsid w:val="002733EC"/>
    <w:rsid w:val="00296C30"/>
    <w:rsid w:val="002B2AEE"/>
    <w:rsid w:val="002B5F82"/>
    <w:rsid w:val="002B6F35"/>
    <w:rsid w:val="002D3A2E"/>
    <w:rsid w:val="002F43FD"/>
    <w:rsid w:val="002F692F"/>
    <w:rsid w:val="002F6E7F"/>
    <w:rsid w:val="00305E98"/>
    <w:rsid w:val="003122DD"/>
    <w:rsid w:val="003212AF"/>
    <w:rsid w:val="00322D89"/>
    <w:rsid w:val="00325921"/>
    <w:rsid w:val="003352C3"/>
    <w:rsid w:val="003625C0"/>
    <w:rsid w:val="00395B71"/>
    <w:rsid w:val="003A09A6"/>
    <w:rsid w:val="003A2DC3"/>
    <w:rsid w:val="003A500B"/>
    <w:rsid w:val="003A5978"/>
    <w:rsid w:val="003C7895"/>
    <w:rsid w:val="003D162B"/>
    <w:rsid w:val="003D3F39"/>
    <w:rsid w:val="003D50FD"/>
    <w:rsid w:val="003F0BCC"/>
    <w:rsid w:val="00423759"/>
    <w:rsid w:val="004247F6"/>
    <w:rsid w:val="004353E8"/>
    <w:rsid w:val="0044177D"/>
    <w:rsid w:val="0044588F"/>
    <w:rsid w:val="00457B5F"/>
    <w:rsid w:val="00467B3E"/>
    <w:rsid w:val="004761C5"/>
    <w:rsid w:val="004A5C56"/>
    <w:rsid w:val="004D3BA9"/>
    <w:rsid w:val="004D5EEC"/>
    <w:rsid w:val="004E31B1"/>
    <w:rsid w:val="00501F2B"/>
    <w:rsid w:val="00516A72"/>
    <w:rsid w:val="0053443B"/>
    <w:rsid w:val="005344E9"/>
    <w:rsid w:val="00553AED"/>
    <w:rsid w:val="005579CC"/>
    <w:rsid w:val="005700E5"/>
    <w:rsid w:val="0057286E"/>
    <w:rsid w:val="00577CCA"/>
    <w:rsid w:val="00580F36"/>
    <w:rsid w:val="00582F80"/>
    <w:rsid w:val="005A0AE2"/>
    <w:rsid w:val="005A4D5B"/>
    <w:rsid w:val="005A4E97"/>
    <w:rsid w:val="005B319D"/>
    <w:rsid w:val="005C492A"/>
    <w:rsid w:val="005D0ADF"/>
    <w:rsid w:val="005D35F4"/>
    <w:rsid w:val="005D5CD3"/>
    <w:rsid w:val="005E1C1E"/>
    <w:rsid w:val="005E20BF"/>
    <w:rsid w:val="005E21A4"/>
    <w:rsid w:val="005E55E5"/>
    <w:rsid w:val="005F34BE"/>
    <w:rsid w:val="005F6E9F"/>
    <w:rsid w:val="006021C3"/>
    <w:rsid w:val="00602C82"/>
    <w:rsid w:val="00604B7F"/>
    <w:rsid w:val="006067D1"/>
    <w:rsid w:val="00617272"/>
    <w:rsid w:val="00643200"/>
    <w:rsid w:val="0064697B"/>
    <w:rsid w:val="00654BDD"/>
    <w:rsid w:val="00670AD4"/>
    <w:rsid w:val="006748F2"/>
    <w:rsid w:val="0069132E"/>
    <w:rsid w:val="006B32C4"/>
    <w:rsid w:val="006B458C"/>
    <w:rsid w:val="006B6AD5"/>
    <w:rsid w:val="006D0D93"/>
    <w:rsid w:val="006D6BA0"/>
    <w:rsid w:val="00734455"/>
    <w:rsid w:val="00741FA4"/>
    <w:rsid w:val="00752117"/>
    <w:rsid w:val="007543C3"/>
    <w:rsid w:val="00756981"/>
    <w:rsid w:val="0076513F"/>
    <w:rsid w:val="0076606E"/>
    <w:rsid w:val="007725F1"/>
    <w:rsid w:val="007861F8"/>
    <w:rsid w:val="00791D9A"/>
    <w:rsid w:val="007A43D9"/>
    <w:rsid w:val="007E3AD0"/>
    <w:rsid w:val="00806029"/>
    <w:rsid w:val="0082099E"/>
    <w:rsid w:val="0082751E"/>
    <w:rsid w:val="0083472C"/>
    <w:rsid w:val="00851EDE"/>
    <w:rsid w:val="00853AA5"/>
    <w:rsid w:val="00875E15"/>
    <w:rsid w:val="00892757"/>
    <w:rsid w:val="00894947"/>
    <w:rsid w:val="008953CC"/>
    <w:rsid w:val="008A30EF"/>
    <w:rsid w:val="008A687B"/>
    <w:rsid w:val="008B2320"/>
    <w:rsid w:val="008B7386"/>
    <w:rsid w:val="008C1E44"/>
    <w:rsid w:val="008C4BEF"/>
    <w:rsid w:val="008D547F"/>
    <w:rsid w:val="008F1C40"/>
    <w:rsid w:val="008F4962"/>
    <w:rsid w:val="00901757"/>
    <w:rsid w:val="009017FF"/>
    <w:rsid w:val="00907FF7"/>
    <w:rsid w:val="0091570E"/>
    <w:rsid w:val="009222D4"/>
    <w:rsid w:val="00943AA1"/>
    <w:rsid w:val="00951787"/>
    <w:rsid w:val="0097799E"/>
    <w:rsid w:val="009A23D6"/>
    <w:rsid w:val="009A594D"/>
    <w:rsid w:val="009C4244"/>
    <w:rsid w:val="009F6014"/>
    <w:rsid w:val="00A36443"/>
    <w:rsid w:val="00A4022A"/>
    <w:rsid w:val="00A61F00"/>
    <w:rsid w:val="00A66375"/>
    <w:rsid w:val="00A66D18"/>
    <w:rsid w:val="00A70B89"/>
    <w:rsid w:val="00AA321F"/>
    <w:rsid w:val="00AB7BDF"/>
    <w:rsid w:val="00AC46D9"/>
    <w:rsid w:val="00AD5496"/>
    <w:rsid w:val="00AE39A6"/>
    <w:rsid w:val="00AE3F1A"/>
    <w:rsid w:val="00B0796C"/>
    <w:rsid w:val="00B2577D"/>
    <w:rsid w:val="00B32AD2"/>
    <w:rsid w:val="00B57765"/>
    <w:rsid w:val="00B7269B"/>
    <w:rsid w:val="00B81B18"/>
    <w:rsid w:val="00B82A49"/>
    <w:rsid w:val="00B978A2"/>
    <w:rsid w:val="00BA20CF"/>
    <w:rsid w:val="00BE6F91"/>
    <w:rsid w:val="00BF5FDF"/>
    <w:rsid w:val="00C02848"/>
    <w:rsid w:val="00C2189F"/>
    <w:rsid w:val="00C33DCE"/>
    <w:rsid w:val="00C3752A"/>
    <w:rsid w:val="00C41FCD"/>
    <w:rsid w:val="00C43F4A"/>
    <w:rsid w:val="00C50F6F"/>
    <w:rsid w:val="00C523D6"/>
    <w:rsid w:val="00C65E7D"/>
    <w:rsid w:val="00C808C0"/>
    <w:rsid w:val="00CB6B64"/>
    <w:rsid w:val="00CC3A22"/>
    <w:rsid w:val="00CD4CE6"/>
    <w:rsid w:val="00CE1757"/>
    <w:rsid w:val="00CE35B2"/>
    <w:rsid w:val="00CE7235"/>
    <w:rsid w:val="00D00E38"/>
    <w:rsid w:val="00D132DD"/>
    <w:rsid w:val="00D13D01"/>
    <w:rsid w:val="00D228D5"/>
    <w:rsid w:val="00D35E37"/>
    <w:rsid w:val="00D81A5B"/>
    <w:rsid w:val="00D97AE5"/>
    <w:rsid w:val="00DA2A01"/>
    <w:rsid w:val="00DA6F0B"/>
    <w:rsid w:val="00DC3384"/>
    <w:rsid w:val="00DC3B49"/>
    <w:rsid w:val="00DC41AE"/>
    <w:rsid w:val="00DD3AA1"/>
    <w:rsid w:val="00DD538C"/>
    <w:rsid w:val="00DD589C"/>
    <w:rsid w:val="00DE4CA8"/>
    <w:rsid w:val="00E017F3"/>
    <w:rsid w:val="00E24BC8"/>
    <w:rsid w:val="00E32215"/>
    <w:rsid w:val="00E35297"/>
    <w:rsid w:val="00E35BF3"/>
    <w:rsid w:val="00E37E81"/>
    <w:rsid w:val="00E4512E"/>
    <w:rsid w:val="00E65271"/>
    <w:rsid w:val="00E70E19"/>
    <w:rsid w:val="00E73207"/>
    <w:rsid w:val="00E91896"/>
    <w:rsid w:val="00EB3372"/>
    <w:rsid w:val="00EE0B78"/>
    <w:rsid w:val="00EE51EC"/>
    <w:rsid w:val="00F0416B"/>
    <w:rsid w:val="00F40ED6"/>
    <w:rsid w:val="00F50641"/>
    <w:rsid w:val="00F5087C"/>
    <w:rsid w:val="00F62390"/>
    <w:rsid w:val="00F7073C"/>
    <w:rsid w:val="00F71B1E"/>
    <w:rsid w:val="00F81225"/>
    <w:rsid w:val="00F913A7"/>
    <w:rsid w:val="00FA3DED"/>
    <w:rsid w:val="00FB3BD6"/>
    <w:rsid w:val="00FB4C39"/>
    <w:rsid w:val="00FC1B85"/>
    <w:rsid w:val="00FD548B"/>
    <w:rsid w:val="00FE6D9F"/>
    <w:rsid w:val="00FF1F91"/>
    <w:rsid w:val="0699675B"/>
    <w:rsid w:val="2DE81D2D"/>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paragraph" w:customStyle="1" w:styleId="Puesto">
    <w:name w:val="Puesto"/>
    <w:basedOn w:val="Normal"/>
    <w:qFormat/>
    <w:rsid w:val="003122DD"/>
    <w:pPr>
      <w:widowControl w:val="0"/>
      <w:autoSpaceDE w:val="0"/>
      <w:autoSpaceDN w:val="0"/>
      <w:adjustRightInd w:val="0"/>
      <w:jc w:val="center"/>
    </w:pPr>
    <w:rPr>
      <w:rFonts w:ascii="Roman 12cpi" w:hAnsi="Roman 12cpi"/>
      <w:b/>
      <w:bCs/>
      <w:sz w:val="20"/>
      <w:szCs w:val="20"/>
    </w:rPr>
  </w:style>
  <w:style w:type="character" w:customStyle="1" w:styleId="TextonotapieCar">
    <w:name w:val="Texto nota pie Car"/>
    <w:basedOn w:val="Fuentedeprrafopredeter"/>
    <w:link w:val="Textonotapie"/>
    <w:uiPriority w:val="99"/>
    <w:semiHidden/>
    <w:rsid w:val="0053443B"/>
    <w:rPr>
      <w:lang w:val="es-ES" w:eastAsia="es-ES"/>
    </w:rPr>
  </w:style>
  <w:style w:type="paragraph" w:styleId="Sinespaciado">
    <w:name w:val="No Spacing"/>
    <w:link w:val="SinespaciadoCar"/>
    <w:uiPriority w:val="1"/>
    <w:qFormat/>
    <w:rsid w:val="005A4D5B"/>
    <w:rPr>
      <w:rFonts w:ascii="Calibri" w:hAnsi="Calibri"/>
      <w:sz w:val="22"/>
      <w:szCs w:val="22"/>
      <w:lang w:val="es-ES" w:eastAsia="es-ES"/>
    </w:rPr>
  </w:style>
  <w:style w:type="character" w:customStyle="1" w:styleId="SinespaciadoCar">
    <w:name w:val="Sin espaciado Car"/>
    <w:link w:val="Sinespaciado"/>
    <w:uiPriority w:val="1"/>
    <w:locked/>
    <w:rsid w:val="005A4D5B"/>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5801C5F9-7D2E-46E0-AB1D-984094EDF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36B58-8DEB-484D-9409-83D28254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20</cp:revision>
  <cp:lastPrinted>2011-07-28T20:53:00Z</cp:lastPrinted>
  <dcterms:created xsi:type="dcterms:W3CDTF">2021-09-03T14:59:00Z</dcterms:created>
  <dcterms:modified xsi:type="dcterms:W3CDTF">2022-01-25T12:32:00Z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