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2AF" w:rsidRPr="002222AF" w:rsidRDefault="57DAEDF0" w:rsidP="00AC5D0F">
      <w:pPr>
        <w:autoSpaceDE w:val="0"/>
        <w:autoSpaceDN w:val="0"/>
        <w:adjustRightInd w:val="0"/>
        <w:spacing w:after="0" w:line="240" w:lineRule="auto"/>
        <w:jc w:val="both"/>
        <w:rPr>
          <w:rFonts w:ascii="Arial" w:eastAsia="Arial" w:hAnsi="Arial" w:cs="Arial"/>
          <w:spacing w:val="2"/>
          <w:sz w:val="20"/>
          <w:szCs w:val="20"/>
          <w:lang w:val="es-ES"/>
        </w:rPr>
      </w:pPr>
      <w:r w:rsidRPr="00A12D1A">
        <w:rPr>
          <w:rFonts w:ascii="Arial" w:eastAsia="Times New Roman" w:hAnsi="Arial" w:cs="Arial"/>
          <w:spacing w:val="2"/>
          <w:sz w:val="20"/>
          <w:szCs w:val="20"/>
          <w:lang w:val="es-ES" w:eastAsia="es-ES"/>
        </w:rPr>
        <w:t>Radicación Nro.</w:t>
      </w:r>
      <w:r w:rsidR="00B61A46">
        <w:rPr>
          <w:rFonts w:ascii="Arial" w:eastAsia="Times New Roman" w:hAnsi="Arial" w:cs="Arial"/>
          <w:spacing w:val="2"/>
          <w:sz w:val="20"/>
          <w:szCs w:val="20"/>
          <w:lang w:val="es-ES" w:eastAsia="es-ES"/>
        </w:rPr>
        <w:t>:</w:t>
      </w:r>
      <w:r w:rsidR="00B61A46">
        <w:rPr>
          <w:rFonts w:ascii="Arial" w:eastAsia="Times New Roman" w:hAnsi="Arial" w:cs="Arial"/>
          <w:spacing w:val="2"/>
          <w:sz w:val="20"/>
          <w:szCs w:val="20"/>
          <w:lang w:val="es-ES" w:eastAsia="es-ES"/>
        </w:rPr>
        <w:tab/>
      </w:r>
      <w:r w:rsidR="00F37564" w:rsidRPr="00F37564">
        <w:rPr>
          <w:rFonts w:ascii="Arial" w:hAnsi="Arial" w:cs="Arial"/>
          <w:color w:val="000000"/>
          <w:sz w:val="20"/>
          <w:szCs w:val="20"/>
          <w:lang w:val="es-ES" w:eastAsia="es-ES"/>
        </w:rPr>
        <w:t>66001-31-0</w:t>
      </w:r>
      <w:r w:rsidR="007924FA">
        <w:rPr>
          <w:rFonts w:ascii="Arial" w:hAnsi="Arial" w:cs="Arial"/>
          <w:color w:val="000000"/>
          <w:sz w:val="20"/>
          <w:szCs w:val="20"/>
          <w:lang w:val="es-ES" w:eastAsia="es-ES"/>
        </w:rPr>
        <w:t>5</w:t>
      </w:r>
      <w:r w:rsidR="00F37564" w:rsidRPr="00F37564">
        <w:rPr>
          <w:rFonts w:ascii="Arial" w:hAnsi="Arial" w:cs="Arial"/>
          <w:color w:val="000000"/>
          <w:sz w:val="20"/>
          <w:szCs w:val="20"/>
          <w:lang w:val="es-ES" w:eastAsia="es-ES"/>
        </w:rPr>
        <w:t>-00</w:t>
      </w:r>
      <w:r w:rsidR="00D07592">
        <w:rPr>
          <w:rFonts w:ascii="Arial" w:hAnsi="Arial" w:cs="Arial"/>
          <w:color w:val="000000"/>
          <w:sz w:val="20"/>
          <w:szCs w:val="20"/>
          <w:lang w:val="es-ES" w:eastAsia="es-ES"/>
        </w:rPr>
        <w:t>1</w:t>
      </w:r>
      <w:r w:rsidR="00F37564" w:rsidRPr="00F37564">
        <w:rPr>
          <w:rFonts w:ascii="Arial" w:hAnsi="Arial" w:cs="Arial"/>
          <w:color w:val="000000"/>
          <w:sz w:val="20"/>
          <w:szCs w:val="20"/>
          <w:lang w:val="es-ES" w:eastAsia="es-ES"/>
        </w:rPr>
        <w:t>-201</w:t>
      </w:r>
      <w:r w:rsidR="00D07592">
        <w:rPr>
          <w:rFonts w:ascii="Arial" w:hAnsi="Arial" w:cs="Arial"/>
          <w:color w:val="000000"/>
          <w:sz w:val="20"/>
          <w:szCs w:val="20"/>
          <w:lang w:val="es-ES" w:eastAsia="es-ES"/>
        </w:rPr>
        <w:t>5</w:t>
      </w:r>
      <w:r w:rsidR="00F37564" w:rsidRPr="00F37564">
        <w:rPr>
          <w:rFonts w:ascii="Arial" w:hAnsi="Arial" w:cs="Arial"/>
          <w:color w:val="000000"/>
          <w:sz w:val="20"/>
          <w:szCs w:val="20"/>
          <w:lang w:val="es-ES" w:eastAsia="es-ES"/>
        </w:rPr>
        <w:t>-00</w:t>
      </w:r>
      <w:r w:rsidR="009E231B">
        <w:rPr>
          <w:rFonts w:ascii="Arial" w:hAnsi="Arial" w:cs="Arial"/>
          <w:color w:val="000000"/>
          <w:sz w:val="20"/>
          <w:szCs w:val="20"/>
          <w:lang w:val="es-ES" w:eastAsia="es-ES"/>
        </w:rPr>
        <w:t>3</w:t>
      </w:r>
      <w:r w:rsidR="00D07592">
        <w:rPr>
          <w:rFonts w:ascii="Arial" w:hAnsi="Arial" w:cs="Arial"/>
          <w:color w:val="000000"/>
          <w:sz w:val="20"/>
          <w:szCs w:val="20"/>
          <w:lang w:val="es-ES" w:eastAsia="es-ES"/>
        </w:rPr>
        <w:t>96</w:t>
      </w:r>
      <w:r w:rsidR="00F37564" w:rsidRPr="00F37564">
        <w:rPr>
          <w:rFonts w:ascii="Arial" w:hAnsi="Arial" w:cs="Arial"/>
          <w:color w:val="000000"/>
          <w:sz w:val="20"/>
          <w:szCs w:val="20"/>
          <w:lang w:val="es-ES" w:eastAsia="es-ES"/>
        </w:rPr>
        <w:t>-0</w:t>
      </w:r>
      <w:r w:rsidR="00D07592">
        <w:rPr>
          <w:rFonts w:ascii="Arial" w:hAnsi="Arial" w:cs="Arial"/>
          <w:color w:val="000000"/>
          <w:sz w:val="20"/>
          <w:szCs w:val="20"/>
          <w:lang w:val="es-ES" w:eastAsia="es-ES"/>
        </w:rPr>
        <w:t>2</w:t>
      </w:r>
    </w:p>
    <w:p w:rsidR="00EF428B" w:rsidRPr="00A12D1A" w:rsidRDefault="57DAEDF0" w:rsidP="00AC5D0F">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Proceso</w:t>
      </w:r>
      <w:r w:rsidR="00B61A46">
        <w:rPr>
          <w:rFonts w:ascii="Arial" w:eastAsia="Arial" w:hAnsi="Arial" w:cs="Arial"/>
          <w:spacing w:val="2"/>
          <w:sz w:val="20"/>
          <w:szCs w:val="20"/>
          <w:lang w:val="es-ES" w:eastAsia="es-ES"/>
        </w:rPr>
        <w:t>:</w:t>
      </w:r>
      <w:r w:rsidR="00EF428B" w:rsidRPr="00A12D1A">
        <w:rPr>
          <w:rFonts w:ascii="Arial" w:eastAsia="Times New Roman" w:hAnsi="Arial" w:cs="Arial"/>
          <w:spacing w:val="2"/>
          <w:sz w:val="20"/>
          <w:szCs w:val="20"/>
          <w:lang w:val="es-ES" w:eastAsia="es-ES"/>
        </w:rPr>
        <w:tab/>
      </w:r>
      <w:r w:rsidR="00EF428B" w:rsidRPr="00A12D1A">
        <w:rPr>
          <w:rFonts w:ascii="Arial" w:eastAsia="Times New Roman" w:hAnsi="Arial" w:cs="Arial"/>
          <w:spacing w:val="2"/>
          <w:sz w:val="20"/>
          <w:szCs w:val="20"/>
          <w:lang w:val="es-ES" w:eastAsia="es-ES"/>
        </w:rPr>
        <w:tab/>
      </w:r>
      <w:r w:rsidRPr="6A592ABD">
        <w:rPr>
          <w:rFonts w:ascii="Arial" w:eastAsia="Arial" w:hAnsi="Arial" w:cs="Arial"/>
          <w:spacing w:val="2"/>
          <w:sz w:val="20"/>
          <w:szCs w:val="20"/>
          <w:lang w:val="es-ES" w:eastAsia="es-ES"/>
        </w:rPr>
        <w:t>Ordinario Laboral</w:t>
      </w:r>
    </w:p>
    <w:p w:rsidR="000D7B6E" w:rsidRDefault="57DAEDF0" w:rsidP="00AC5D0F">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Demandante:</w:t>
      </w:r>
      <w:bookmarkStart w:id="0" w:name="_Hlk90394736"/>
      <w:r w:rsidR="00B61A46">
        <w:rPr>
          <w:rFonts w:ascii="Arial" w:eastAsia="Arial" w:hAnsi="Arial" w:cs="Arial"/>
          <w:spacing w:val="2"/>
          <w:sz w:val="20"/>
          <w:szCs w:val="20"/>
          <w:lang w:val="es-ES" w:eastAsia="es-ES"/>
        </w:rPr>
        <w:tab/>
      </w:r>
      <w:r w:rsidR="00B61A46">
        <w:rPr>
          <w:rFonts w:ascii="Arial" w:eastAsia="Arial" w:hAnsi="Arial" w:cs="Arial"/>
          <w:spacing w:val="2"/>
          <w:sz w:val="20"/>
          <w:szCs w:val="20"/>
          <w:lang w:val="es-ES" w:eastAsia="es-ES"/>
        </w:rPr>
        <w:tab/>
      </w:r>
      <w:r w:rsidR="00D07592">
        <w:rPr>
          <w:rFonts w:ascii="Arial" w:hAnsi="Arial" w:cs="Arial"/>
          <w:color w:val="000000"/>
          <w:sz w:val="20"/>
          <w:szCs w:val="20"/>
          <w:lang w:val="es-ES" w:eastAsia="es-ES"/>
        </w:rPr>
        <w:t>Luis Fernando Uribe Ceballos y otros</w:t>
      </w:r>
      <w:bookmarkEnd w:id="0"/>
      <w:r w:rsidR="00EF428B" w:rsidRPr="00A12D1A">
        <w:rPr>
          <w:rFonts w:ascii="Arial" w:eastAsia="Times New Roman" w:hAnsi="Arial" w:cs="Arial"/>
          <w:spacing w:val="2"/>
          <w:sz w:val="20"/>
          <w:szCs w:val="20"/>
          <w:lang w:val="es-ES" w:eastAsia="es-ES"/>
        </w:rPr>
        <w:tab/>
      </w:r>
      <w:r w:rsidR="00EF428B" w:rsidRPr="00A12D1A">
        <w:rPr>
          <w:rFonts w:ascii="Arial" w:eastAsia="Times New Roman" w:hAnsi="Arial" w:cs="Arial"/>
          <w:spacing w:val="2"/>
          <w:sz w:val="20"/>
          <w:szCs w:val="20"/>
          <w:lang w:val="es-ES" w:eastAsia="es-ES"/>
        </w:rPr>
        <w:tab/>
      </w:r>
      <w:r w:rsidR="00ED3D40" w:rsidRPr="6A592ABD">
        <w:rPr>
          <w:rFonts w:ascii="Arial" w:eastAsia="Arial" w:hAnsi="Arial" w:cs="Arial"/>
          <w:spacing w:val="2"/>
          <w:sz w:val="20"/>
          <w:szCs w:val="20"/>
          <w:lang w:val="es-ES" w:eastAsia="es-ES"/>
        </w:rPr>
        <w:t xml:space="preserve"> </w:t>
      </w:r>
    </w:p>
    <w:p w:rsidR="00EF428B" w:rsidRPr="00A12D1A" w:rsidRDefault="57DAEDF0" w:rsidP="00AC5D0F">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Demandados:</w:t>
      </w:r>
      <w:r w:rsidR="00B61A46">
        <w:rPr>
          <w:rFonts w:ascii="Arial" w:eastAsia="Arial" w:hAnsi="Arial" w:cs="Arial"/>
          <w:spacing w:val="2"/>
          <w:sz w:val="20"/>
          <w:szCs w:val="20"/>
          <w:lang w:val="es-ES" w:eastAsia="es-ES"/>
        </w:rPr>
        <w:tab/>
      </w:r>
      <w:r w:rsidR="00B61A46">
        <w:rPr>
          <w:rFonts w:ascii="Arial" w:eastAsia="Arial" w:hAnsi="Arial" w:cs="Arial"/>
          <w:spacing w:val="2"/>
          <w:sz w:val="20"/>
          <w:szCs w:val="20"/>
          <w:lang w:val="es-ES" w:eastAsia="es-ES"/>
        </w:rPr>
        <w:tab/>
      </w:r>
      <w:r w:rsidR="00D07592">
        <w:rPr>
          <w:rFonts w:ascii="Arial" w:eastAsia="Arial" w:hAnsi="Arial" w:cs="Arial"/>
          <w:spacing w:val="2"/>
          <w:sz w:val="20"/>
          <w:szCs w:val="20"/>
          <w:lang w:eastAsia="es-ES"/>
        </w:rPr>
        <w:t>Empresa de Energía de Pereira S.A. E.S.P. y otros</w:t>
      </w:r>
      <w:r w:rsidR="533B2A12" w:rsidRPr="6A592ABD">
        <w:rPr>
          <w:rFonts w:ascii="Arial" w:eastAsia="Arial" w:hAnsi="Arial" w:cs="Arial"/>
          <w:spacing w:val="2"/>
          <w:sz w:val="20"/>
          <w:szCs w:val="20"/>
          <w:lang w:eastAsia="es-ES"/>
        </w:rPr>
        <w:t xml:space="preserve"> </w:t>
      </w:r>
    </w:p>
    <w:p w:rsidR="00B6229B" w:rsidRPr="00B6229B" w:rsidRDefault="69F4D62F" w:rsidP="00AC5D0F">
      <w:pPr>
        <w:pStyle w:val="Textoindependiente"/>
        <w:spacing w:line="240" w:lineRule="auto"/>
        <w:rPr>
          <w:rFonts w:eastAsia="Arial" w:cs="Arial"/>
          <w:sz w:val="18"/>
          <w:szCs w:val="18"/>
        </w:rPr>
      </w:pPr>
      <w:r w:rsidRPr="6A592ABD">
        <w:rPr>
          <w:rFonts w:eastAsia="Arial" w:cs="Arial"/>
          <w:sz w:val="20"/>
          <w:lang w:val="es-ES"/>
        </w:rPr>
        <w:t>Tema:</w:t>
      </w:r>
      <w:r w:rsidR="00B61A46">
        <w:rPr>
          <w:rFonts w:eastAsia="Arial" w:cs="Arial"/>
          <w:sz w:val="20"/>
          <w:lang w:val="es-ES"/>
        </w:rPr>
        <w:tab/>
      </w:r>
      <w:r w:rsidR="00B61A46">
        <w:rPr>
          <w:rFonts w:eastAsia="Arial" w:cs="Arial"/>
          <w:sz w:val="20"/>
          <w:lang w:val="es-ES"/>
        </w:rPr>
        <w:tab/>
      </w:r>
      <w:r w:rsidR="00B61A46">
        <w:rPr>
          <w:rFonts w:eastAsia="Arial" w:cs="Arial"/>
          <w:sz w:val="20"/>
          <w:lang w:val="es-ES"/>
        </w:rPr>
        <w:tab/>
      </w:r>
      <w:r w:rsidR="00D07592">
        <w:rPr>
          <w:rFonts w:eastAsia="Arial" w:cs="Arial"/>
          <w:sz w:val="20"/>
          <w:lang w:val="es-ES"/>
        </w:rPr>
        <w:t>Falta de legitimación en la causa por pasiva</w:t>
      </w:r>
    </w:p>
    <w:p w:rsidR="00B6229B" w:rsidRDefault="00B6229B" w:rsidP="00AC5D0F">
      <w:pPr>
        <w:keepNext/>
        <w:spacing w:after="0" w:line="240" w:lineRule="auto"/>
        <w:jc w:val="both"/>
        <w:outlineLvl w:val="2"/>
        <w:rPr>
          <w:rFonts w:ascii="Arial" w:eastAsia="Times New Roman" w:hAnsi="Arial" w:cs="Arial"/>
          <w:b/>
          <w:sz w:val="24"/>
          <w:szCs w:val="24"/>
          <w:lang w:val="es-ES_tradnl" w:eastAsia="es-ES"/>
        </w:rPr>
      </w:pPr>
    </w:p>
    <w:p w:rsidR="00B6229B" w:rsidRDefault="00B6229B" w:rsidP="00AC5D0F">
      <w:pPr>
        <w:keepNext/>
        <w:spacing w:after="0" w:line="240" w:lineRule="auto"/>
        <w:jc w:val="both"/>
        <w:outlineLvl w:val="2"/>
        <w:rPr>
          <w:rFonts w:ascii="Arial" w:eastAsia="Times New Roman" w:hAnsi="Arial" w:cs="Arial"/>
          <w:b/>
          <w:sz w:val="24"/>
          <w:szCs w:val="24"/>
          <w:lang w:val="es-ES_tradnl" w:eastAsia="es-ES"/>
        </w:rPr>
      </w:pPr>
    </w:p>
    <w:p w:rsidR="00B6229B" w:rsidRDefault="00B6229B" w:rsidP="00AC5D0F">
      <w:pPr>
        <w:keepNext/>
        <w:spacing w:after="0" w:line="240" w:lineRule="auto"/>
        <w:jc w:val="both"/>
        <w:outlineLvl w:val="2"/>
        <w:rPr>
          <w:rFonts w:ascii="Arial" w:eastAsia="Times New Roman" w:hAnsi="Arial" w:cs="Arial"/>
          <w:b/>
          <w:sz w:val="24"/>
          <w:szCs w:val="24"/>
          <w:lang w:val="es-ES_tradnl" w:eastAsia="es-ES"/>
        </w:rPr>
      </w:pPr>
    </w:p>
    <w:p w:rsidR="00B7071C" w:rsidRPr="00AC5D0F" w:rsidRDefault="00B7071C" w:rsidP="003A1624">
      <w:pPr>
        <w:keepNext/>
        <w:spacing w:after="0" w:line="300" w:lineRule="auto"/>
        <w:jc w:val="center"/>
        <w:outlineLvl w:val="2"/>
        <w:rPr>
          <w:rFonts w:ascii="Arial" w:eastAsia="Times New Roman" w:hAnsi="Arial" w:cs="Arial"/>
          <w:b/>
          <w:sz w:val="24"/>
          <w:szCs w:val="24"/>
          <w:lang w:val="es-ES_tradnl" w:eastAsia="es-ES"/>
        </w:rPr>
      </w:pPr>
      <w:r w:rsidRPr="00AC5D0F">
        <w:rPr>
          <w:rFonts w:ascii="Arial" w:eastAsia="Times New Roman" w:hAnsi="Arial" w:cs="Arial"/>
          <w:b/>
          <w:sz w:val="24"/>
          <w:szCs w:val="24"/>
          <w:lang w:val="es-ES_tradnl" w:eastAsia="es-ES"/>
        </w:rPr>
        <w:t>TRIBUNAL SUPERIOR DEL DISTRITO JUDICIAL</w:t>
      </w:r>
    </w:p>
    <w:p w:rsidR="00B7071C" w:rsidRPr="00AC5D0F" w:rsidRDefault="00B7071C" w:rsidP="003A1624">
      <w:pPr>
        <w:spacing w:after="0" w:line="300" w:lineRule="auto"/>
        <w:jc w:val="center"/>
        <w:rPr>
          <w:rFonts w:ascii="Arial" w:hAnsi="Arial" w:cs="Arial"/>
          <w:b/>
          <w:sz w:val="24"/>
          <w:szCs w:val="24"/>
        </w:rPr>
      </w:pPr>
    </w:p>
    <w:p w:rsidR="00B7071C" w:rsidRPr="00AC5D0F" w:rsidRDefault="00B7071C" w:rsidP="003A1624">
      <w:pPr>
        <w:spacing w:after="0" w:line="300" w:lineRule="auto"/>
        <w:jc w:val="center"/>
        <w:rPr>
          <w:rFonts w:ascii="Arial" w:hAnsi="Arial" w:cs="Arial"/>
          <w:b/>
          <w:sz w:val="24"/>
          <w:szCs w:val="24"/>
        </w:rPr>
      </w:pPr>
      <w:r w:rsidRPr="00AC5D0F">
        <w:rPr>
          <w:rFonts w:ascii="Arial" w:hAnsi="Arial" w:cs="Arial"/>
          <w:b/>
          <w:sz w:val="24"/>
          <w:szCs w:val="24"/>
        </w:rPr>
        <w:t>SALA LABORAL</w:t>
      </w:r>
    </w:p>
    <w:p w:rsidR="00B7071C" w:rsidRPr="00AC5D0F" w:rsidRDefault="00B7071C" w:rsidP="003A1624">
      <w:pPr>
        <w:spacing w:after="0" w:line="300" w:lineRule="auto"/>
        <w:jc w:val="center"/>
        <w:rPr>
          <w:rFonts w:ascii="Arial" w:eastAsia="Times New Roman" w:hAnsi="Arial" w:cs="Arial"/>
          <w:b/>
          <w:sz w:val="24"/>
          <w:szCs w:val="24"/>
          <w:lang w:val="es-ES_tradnl" w:eastAsia="es-ES"/>
        </w:rPr>
      </w:pPr>
    </w:p>
    <w:p w:rsidR="00B7071C" w:rsidRPr="00AC5D0F" w:rsidRDefault="00AC5D0F" w:rsidP="003A1624">
      <w:pPr>
        <w:spacing w:after="0" w:line="300" w:lineRule="auto"/>
        <w:jc w:val="center"/>
        <w:rPr>
          <w:rFonts w:ascii="Arial" w:eastAsia="Times New Roman" w:hAnsi="Arial" w:cs="Arial"/>
          <w:b/>
          <w:sz w:val="24"/>
          <w:szCs w:val="24"/>
          <w:lang w:val="es-ES_tradnl" w:eastAsia="es-ES"/>
        </w:rPr>
      </w:pPr>
      <w:r w:rsidRPr="00AC5D0F">
        <w:rPr>
          <w:rFonts w:ascii="Arial" w:eastAsia="Times New Roman" w:hAnsi="Arial" w:cs="Arial"/>
          <w:sz w:val="24"/>
          <w:szCs w:val="24"/>
          <w:lang w:val="es-ES_tradnl" w:eastAsia="es-ES"/>
        </w:rPr>
        <w:t>Magistrado</w:t>
      </w:r>
      <w:r w:rsidR="00B7071C" w:rsidRPr="00AC5D0F">
        <w:rPr>
          <w:rFonts w:ascii="Arial" w:eastAsia="Times New Roman" w:hAnsi="Arial" w:cs="Arial"/>
          <w:b/>
          <w:sz w:val="24"/>
          <w:szCs w:val="24"/>
          <w:lang w:val="es-ES_tradnl" w:eastAsia="es-ES"/>
        </w:rPr>
        <w:t xml:space="preserve">: JULIO CÉSAR SALAZAR MUÑOZ </w:t>
      </w:r>
    </w:p>
    <w:p w:rsidR="00B7071C" w:rsidRPr="00AC5D0F" w:rsidRDefault="00B7071C" w:rsidP="003A1624">
      <w:pPr>
        <w:spacing w:after="0" w:line="300" w:lineRule="auto"/>
        <w:jc w:val="center"/>
        <w:rPr>
          <w:rFonts w:ascii="Arial" w:eastAsia="Times New Roman" w:hAnsi="Arial" w:cs="Arial"/>
          <w:b/>
          <w:sz w:val="24"/>
          <w:szCs w:val="24"/>
          <w:lang w:val="es-ES_tradnl" w:eastAsia="es-ES"/>
        </w:rPr>
      </w:pPr>
    </w:p>
    <w:p w:rsidR="00043E42" w:rsidRPr="00AC5D0F" w:rsidRDefault="00673304" w:rsidP="003A1624">
      <w:pPr>
        <w:spacing w:after="0" w:line="300" w:lineRule="auto"/>
        <w:jc w:val="center"/>
        <w:rPr>
          <w:rFonts w:ascii="Arial" w:eastAsia="Times New Roman" w:hAnsi="Arial" w:cs="Arial"/>
          <w:b/>
          <w:bCs/>
          <w:sz w:val="24"/>
          <w:szCs w:val="24"/>
          <w:lang w:val="es-ES" w:eastAsia="es-ES"/>
        </w:rPr>
      </w:pPr>
      <w:r w:rsidRPr="00AC5D0F">
        <w:rPr>
          <w:rFonts w:ascii="Arial" w:eastAsia="Times New Roman" w:hAnsi="Arial" w:cs="Arial"/>
          <w:b/>
          <w:bCs/>
          <w:sz w:val="24"/>
          <w:szCs w:val="24"/>
          <w:lang w:val="es-ES" w:eastAsia="es-ES"/>
        </w:rPr>
        <w:t>Enero 11</w:t>
      </w:r>
      <w:r w:rsidR="00043E42" w:rsidRPr="00AC5D0F">
        <w:rPr>
          <w:rFonts w:ascii="Arial" w:eastAsia="Times New Roman" w:hAnsi="Arial" w:cs="Arial"/>
          <w:b/>
          <w:bCs/>
          <w:sz w:val="24"/>
          <w:szCs w:val="24"/>
          <w:lang w:val="es-ES" w:eastAsia="es-ES"/>
        </w:rPr>
        <w:t xml:space="preserve"> de 20</w:t>
      </w:r>
      <w:r w:rsidR="00FA0580" w:rsidRPr="00AC5D0F">
        <w:rPr>
          <w:rFonts w:ascii="Arial" w:eastAsia="Times New Roman" w:hAnsi="Arial" w:cs="Arial"/>
          <w:b/>
          <w:bCs/>
          <w:sz w:val="24"/>
          <w:szCs w:val="24"/>
          <w:lang w:val="es-ES" w:eastAsia="es-ES"/>
        </w:rPr>
        <w:t>2</w:t>
      </w:r>
      <w:r w:rsidRPr="00AC5D0F">
        <w:rPr>
          <w:rFonts w:ascii="Arial" w:eastAsia="Times New Roman" w:hAnsi="Arial" w:cs="Arial"/>
          <w:b/>
          <w:bCs/>
          <w:sz w:val="24"/>
          <w:szCs w:val="24"/>
          <w:lang w:val="es-ES" w:eastAsia="es-ES"/>
        </w:rPr>
        <w:t>2</w:t>
      </w:r>
    </w:p>
    <w:p w:rsidR="001C6FC8" w:rsidRPr="00AC5D0F" w:rsidRDefault="001C6FC8" w:rsidP="003A1624">
      <w:pPr>
        <w:spacing w:after="0" w:line="300" w:lineRule="auto"/>
        <w:jc w:val="center"/>
        <w:rPr>
          <w:rFonts w:ascii="Arial" w:eastAsia="Times New Roman" w:hAnsi="Arial" w:cs="Arial"/>
          <w:b/>
          <w:sz w:val="24"/>
          <w:szCs w:val="24"/>
          <w:lang w:val="es-ES_tradnl" w:eastAsia="es-ES"/>
        </w:rPr>
      </w:pPr>
    </w:p>
    <w:p w:rsidR="001C6FC8" w:rsidRPr="00AC5D0F" w:rsidRDefault="001C6FC8" w:rsidP="003A1624">
      <w:pPr>
        <w:spacing w:after="0" w:line="300" w:lineRule="auto"/>
        <w:jc w:val="center"/>
        <w:rPr>
          <w:rFonts w:ascii="Arial" w:eastAsia="Times New Roman" w:hAnsi="Arial" w:cs="Arial"/>
          <w:b/>
          <w:sz w:val="24"/>
          <w:szCs w:val="24"/>
          <w:lang w:val="es-ES_tradnl" w:eastAsia="es-ES"/>
        </w:rPr>
      </w:pPr>
    </w:p>
    <w:p w:rsidR="00363E15" w:rsidRPr="00AC5D0F" w:rsidRDefault="00D07592" w:rsidP="003A1624">
      <w:pPr>
        <w:spacing w:after="0" w:line="300" w:lineRule="auto"/>
        <w:jc w:val="center"/>
        <w:rPr>
          <w:rFonts w:ascii="Arial" w:eastAsia="Times New Roman" w:hAnsi="Arial" w:cs="Arial"/>
          <w:b/>
          <w:sz w:val="24"/>
          <w:szCs w:val="24"/>
          <w:u w:val="single"/>
          <w:lang w:val="es-ES_tradnl" w:eastAsia="es-ES"/>
        </w:rPr>
      </w:pPr>
      <w:r w:rsidRPr="00AC5D0F">
        <w:rPr>
          <w:rFonts w:ascii="Arial" w:eastAsia="Times New Roman" w:hAnsi="Arial" w:cs="Arial"/>
          <w:b/>
          <w:sz w:val="24"/>
          <w:szCs w:val="24"/>
          <w:u w:val="single"/>
          <w:lang w:val="es-ES_tradnl" w:eastAsia="es-ES"/>
        </w:rPr>
        <w:t>ACLARACIÓN</w:t>
      </w:r>
      <w:r w:rsidR="00845373" w:rsidRPr="00AC5D0F">
        <w:rPr>
          <w:rFonts w:ascii="Arial" w:eastAsia="Times New Roman" w:hAnsi="Arial" w:cs="Arial"/>
          <w:b/>
          <w:sz w:val="24"/>
          <w:szCs w:val="24"/>
          <w:u w:val="single"/>
          <w:lang w:val="es-ES_tradnl" w:eastAsia="es-ES"/>
        </w:rPr>
        <w:t xml:space="preserve"> </w:t>
      </w:r>
      <w:r w:rsidR="00363E15" w:rsidRPr="00AC5D0F">
        <w:rPr>
          <w:rFonts w:ascii="Arial" w:eastAsia="Times New Roman" w:hAnsi="Arial" w:cs="Arial"/>
          <w:b/>
          <w:sz w:val="24"/>
          <w:szCs w:val="24"/>
          <w:u w:val="single"/>
          <w:lang w:val="es-ES_tradnl" w:eastAsia="es-ES"/>
        </w:rPr>
        <w:t>DE VOTO</w:t>
      </w:r>
    </w:p>
    <w:p w:rsidR="00363E15" w:rsidRPr="00AC5D0F" w:rsidRDefault="00363E15" w:rsidP="003A1624">
      <w:pPr>
        <w:suppressAutoHyphens/>
        <w:spacing w:after="0" w:line="300" w:lineRule="auto"/>
        <w:jc w:val="both"/>
        <w:rPr>
          <w:rFonts w:ascii="Arial" w:eastAsia="Times New Roman" w:hAnsi="Arial" w:cs="Arial"/>
          <w:sz w:val="24"/>
          <w:szCs w:val="24"/>
          <w:lang w:val="es-ES_tradnl" w:eastAsia="es-ES"/>
        </w:rPr>
      </w:pPr>
    </w:p>
    <w:p w:rsidR="00363E15" w:rsidRPr="00AC5D0F" w:rsidRDefault="00363E15" w:rsidP="003A1624">
      <w:pPr>
        <w:suppressAutoHyphens/>
        <w:spacing w:after="0" w:line="300" w:lineRule="auto"/>
        <w:jc w:val="both"/>
        <w:rPr>
          <w:rFonts w:ascii="Arial" w:eastAsia="Times New Roman" w:hAnsi="Arial" w:cs="Arial"/>
          <w:sz w:val="24"/>
          <w:szCs w:val="24"/>
          <w:lang w:val="es-ES" w:eastAsia="es-ES"/>
        </w:rPr>
      </w:pPr>
      <w:bookmarkStart w:id="1" w:name="_GoBack"/>
      <w:bookmarkEnd w:id="1"/>
    </w:p>
    <w:p w:rsidR="002F5B48" w:rsidRPr="00AC5D0F" w:rsidRDefault="002F5B48" w:rsidP="003A1624">
      <w:pPr>
        <w:suppressAutoHyphens/>
        <w:spacing w:after="0" w:line="300" w:lineRule="auto"/>
        <w:jc w:val="both"/>
        <w:rPr>
          <w:rFonts w:ascii="Arial" w:eastAsia="Times New Roman" w:hAnsi="Arial" w:cs="Arial"/>
          <w:sz w:val="24"/>
          <w:szCs w:val="24"/>
          <w:lang w:val="es-ES" w:eastAsia="es-ES"/>
        </w:rPr>
      </w:pPr>
      <w:r w:rsidRPr="00AC5D0F">
        <w:rPr>
          <w:rFonts w:ascii="Arial" w:eastAsia="Times New Roman" w:hAnsi="Arial" w:cs="Arial"/>
          <w:sz w:val="24"/>
          <w:szCs w:val="24"/>
          <w:lang w:val="es-ES" w:eastAsia="es-ES"/>
        </w:rPr>
        <w:t>Si bien estoy de acuerdo con confirmar la sentencia que absolvió de todas las pretensiones a los demandados, me corresponde aclarar el voto, de la siguiente manera:</w:t>
      </w:r>
    </w:p>
    <w:p w:rsidR="002F5B48" w:rsidRPr="00AC5D0F" w:rsidRDefault="002F5B48" w:rsidP="003A1624">
      <w:pPr>
        <w:suppressAutoHyphens/>
        <w:spacing w:after="0" w:line="300" w:lineRule="auto"/>
        <w:jc w:val="both"/>
        <w:rPr>
          <w:rFonts w:ascii="Arial" w:eastAsia="Times New Roman" w:hAnsi="Arial" w:cs="Arial"/>
          <w:sz w:val="24"/>
          <w:szCs w:val="24"/>
          <w:lang w:val="es-ES" w:eastAsia="es-ES"/>
        </w:rPr>
      </w:pPr>
    </w:p>
    <w:p w:rsidR="00AA1B3D" w:rsidRPr="00AC5D0F" w:rsidRDefault="001C6FC8" w:rsidP="003A1624">
      <w:pPr>
        <w:spacing w:after="0" w:line="300" w:lineRule="auto"/>
        <w:jc w:val="both"/>
        <w:rPr>
          <w:rFonts w:ascii="Arial" w:eastAsia="Times New Roman" w:hAnsi="Arial" w:cs="Arial"/>
          <w:sz w:val="24"/>
          <w:szCs w:val="24"/>
          <w:lang w:eastAsia="es-ES"/>
        </w:rPr>
      </w:pPr>
      <w:r w:rsidRPr="00AC5D0F">
        <w:rPr>
          <w:rFonts w:ascii="Arial" w:eastAsia="Times New Roman" w:hAnsi="Arial" w:cs="Arial"/>
          <w:sz w:val="24"/>
          <w:szCs w:val="24"/>
          <w:lang w:eastAsia="es-ES"/>
        </w:rPr>
        <w:t>Dos eran los problemas jurídicos por resolver:</w:t>
      </w:r>
    </w:p>
    <w:p w:rsidR="001C6FC8" w:rsidRPr="00AC5D0F" w:rsidRDefault="001C6FC8" w:rsidP="003A1624">
      <w:pPr>
        <w:spacing w:after="0" w:line="300" w:lineRule="auto"/>
        <w:jc w:val="both"/>
        <w:rPr>
          <w:rFonts w:ascii="Arial" w:eastAsia="Times New Roman" w:hAnsi="Arial" w:cs="Arial"/>
          <w:sz w:val="24"/>
          <w:szCs w:val="24"/>
          <w:lang w:eastAsia="es-ES"/>
        </w:rPr>
      </w:pPr>
    </w:p>
    <w:p w:rsidR="00C762BB" w:rsidRPr="00AC5D0F" w:rsidRDefault="001C6FC8" w:rsidP="003A1624">
      <w:pPr>
        <w:pStyle w:val="Prrafodelista"/>
        <w:numPr>
          <w:ilvl w:val="0"/>
          <w:numId w:val="12"/>
        </w:numPr>
        <w:spacing w:after="0" w:line="300" w:lineRule="auto"/>
        <w:jc w:val="both"/>
        <w:rPr>
          <w:rFonts w:ascii="Arial" w:eastAsia="Times New Roman" w:hAnsi="Arial" w:cs="Arial"/>
          <w:sz w:val="24"/>
          <w:szCs w:val="24"/>
          <w:lang w:eastAsia="es-ES"/>
        </w:rPr>
      </w:pPr>
      <w:r w:rsidRPr="00AC5D0F">
        <w:rPr>
          <w:rFonts w:ascii="Arial" w:eastAsia="Times New Roman" w:hAnsi="Arial" w:cs="Arial"/>
          <w:sz w:val="24"/>
          <w:szCs w:val="24"/>
          <w:lang w:eastAsia="es-ES"/>
        </w:rPr>
        <w:t>Si era dable condenar a los demandados, con base en el artículo 36 del C.S.T., como socios solidarios de obligaciones laborales de la liquidada sociedad anónima Multiservicios</w:t>
      </w:r>
      <w:r w:rsidR="00C762BB" w:rsidRPr="00AC5D0F">
        <w:rPr>
          <w:rFonts w:ascii="Arial" w:eastAsia="Times New Roman" w:hAnsi="Arial" w:cs="Arial"/>
          <w:sz w:val="24"/>
          <w:szCs w:val="24"/>
          <w:lang w:eastAsia="es-ES"/>
        </w:rPr>
        <w:t>.</w:t>
      </w:r>
    </w:p>
    <w:p w:rsidR="00C762BB" w:rsidRPr="00AC5D0F" w:rsidRDefault="00C762BB" w:rsidP="003A1624">
      <w:pPr>
        <w:pStyle w:val="Prrafodelista"/>
        <w:spacing w:after="0" w:line="300" w:lineRule="auto"/>
        <w:jc w:val="both"/>
        <w:rPr>
          <w:rFonts w:ascii="Arial" w:eastAsia="Times New Roman" w:hAnsi="Arial" w:cs="Arial"/>
          <w:sz w:val="24"/>
          <w:szCs w:val="24"/>
          <w:lang w:eastAsia="es-ES"/>
        </w:rPr>
      </w:pPr>
    </w:p>
    <w:p w:rsidR="001C6FC8" w:rsidRPr="00AC5D0F" w:rsidRDefault="00C762BB" w:rsidP="003A1624">
      <w:pPr>
        <w:pStyle w:val="Prrafodelista"/>
        <w:spacing w:after="0" w:line="300" w:lineRule="auto"/>
        <w:jc w:val="both"/>
        <w:rPr>
          <w:rFonts w:ascii="Arial" w:eastAsia="Times New Roman" w:hAnsi="Arial" w:cs="Arial"/>
          <w:sz w:val="24"/>
          <w:szCs w:val="24"/>
          <w:lang w:eastAsia="es-ES"/>
        </w:rPr>
      </w:pPr>
      <w:r w:rsidRPr="00AC5D0F">
        <w:rPr>
          <w:rFonts w:ascii="Arial" w:eastAsia="Times New Roman" w:hAnsi="Arial" w:cs="Arial"/>
          <w:sz w:val="24"/>
          <w:szCs w:val="24"/>
          <w:lang w:eastAsia="es-ES"/>
        </w:rPr>
        <w:t>C</w:t>
      </w:r>
      <w:r w:rsidR="001C6FC8" w:rsidRPr="00AC5D0F">
        <w:rPr>
          <w:rFonts w:ascii="Arial" w:eastAsia="Times New Roman" w:hAnsi="Arial" w:cs="Arial"/>
          <w:sz w:val="24"/>
          <w:szCs w:val="24"/>
          <w:lang w:eastAsia="es-ES"/>
        </w:rPr>
        <w:t xml:space="preserve">uestionamiento </w:t>
      </w:r>
      <w:r w:rsidRPr="00AC5D0F">
        <w:rPr>
          <w:rFonts w:ascii="Arial" w:eastAsia="Times New Roman" w:hAnsi="Arial" w:cs="Arial"/>
          <w:sz w:val="24"/>
          <w:szCs w:val="24"/>
          <w:lang w:eastAsia="es-ES"/>
        </w:rPr>
        <w:t xml:space="preserve">que se resolvía </w:t>
      </w:r>
      <w:r w:rsidR="001C6FC8" w:rsidRPr="00AC5D0F">
        <w:rPr>
          <w:rFonts w:ascii="Arial" w:eastAsia="Times New Roman" w:hAnsi="Arial" w:cs="Arial"/>
          <w:sz w:val="24"/>
          <w:szCs w:val="24"/>
          <w:lang w:eastAsia="es-ES"/>
        </w:rPr>
        <w:t>señala</w:t>
      </w:r>
      <w:r w:rsidRPr="00AC5D0F">
        <w:rPr>
          <w:rFonts w:ascii="Arial" w:eastAsia="Times New Roman" w:hAnsi="Arial" w:cs="Arial"/>
          <w:sz w:val="24"/>
          <w:szCs w:val="24"/>
          <w:lang w:eastAsia="es-ES"/>
        </w:rPr>
        <w:t>ndo</w:t>
      </w:r>
      <w:r w:rsidR="001C6FC8" w:rsidRPr="00AC5D0F">
        <w:rPr>
          <w:rFonts w:ascii="Arial" w:eastAsia="Times New Roman" w:hAnsi="Arial" w:cs="Arial"/>
          <w:sz w:val="24"/>
          <w:szCs w:val="24"/>
          <w:lang w:eastAsia="es-ES"/>
        </w:rPr>
        <w:t xml:space="preserve"> que tal </w:t>
      </w:r>
      <w:r w:rsidRPr="00AC5D0F">
        <w:rPr>
          <w:rFonts w:ascii="Arial" w:eastAsia="Times New Roman" w:hAnsi="Arial" w:cs="Arial"/>
          <w:sz w:val="24"/>
          <w:szCs w:val="24"/>
          <w:lang w:eastAsia="es-ES"/>
        </w:rPr>
        <w:t>solidaridad</w:t>
      </w:r>
      <w:r w:rsidR="001C6FC8" w:rsidRPr="00AC5D0F">
        <w:rPr>
          <w:rFonts w:ascii="Arial" w:eastAsia="Times New Roman" w:hAnsi="Arial" w:cs="Arial"/>
          <w:sz w:val="24"/>
          <w:szCs w:val="24"/>
          <w:lang w:eastAsia="es-ES"/>
        </w:rPr>
        <w:t xml:space="preserve"> </w:t>
      </w:r>
      <w:r w:rsidRPr="00AC5D0F">
        <w:rPr>
          <w:rFonts w:ascii="Arial" w:eastAsia="Times New Roman" w:hAnsi="Arial" w:cs="Arial"/>
          <w:sz w:val="24"/>
          <w:szCs w:val="24"/>
          <w:lang w:eastAsia="es-ES"/>
        </w:rPr>
        <w:t>-</w:t>
      </w:r>
      <w:r w:rsidR="001C6FC8" w:rsidRPr="00AC5D0F">
        <w:rPr>
          <w:rFonts w:ascii="Arial" w:eastAsia="Times New Roman" w:hAnsi="Arial" w:cs="Arial"/>
          <w:sz w:val="24"/>
          <w:szCs w:val="24"/>
          <w:lang w:eastAsia="es-ES"/>
        </w:rPr>
        <w:t>en materia laboral</w:t>
      </w:r>
      <w:r w:rsidRPr="00AC5D0F">
        <w:rPr>
          <w:rFonts w:ascii="Arial" w:eastAsia="Times New Roman" w:hAnsi="Arial" w:cs="Arial"/>
          <w:sz w:val="24"/>
          <w:szCs w:val="24"/>
          <w:lang w:eastAsia="es-ES"/>
        </w:rPr>
        <w:t>-</w:t>
      </w:r>
      <w:r w:rsidR="001C6FC8" w:rsidRPr="00AC5D0F">
        <w:rPr>
          <w:rFonts w:ascii="Arial" w:eastAsia="Times New Roman" w:hAnsi="Arial" w:cs="Arial"/>
          <w:sz w:val="24"/>
          <w:szCs w:val="24"/>
          <w:lang w:eastAsia="es-ES"/>
        </w:rPr>
        <w:t xml:space="preserve"> solo está prevista en los casos de sociedades de personas</w:t>
      </w:r>
      <w:r w:rsidRPr="00AC5D0F">
        <w:rPr>
          <w:rFonts w:ascii="Arial" w:eastAsia="Times New Roman" w:hAnsi="Arial" w:cs="Arial"/>
          <w:sz w:val="24"/>
          <w:szCs w:val="24"/>
          <w:lang w:eastAsia="es-ES"/>
        </w:rPr>
        <w:t>,</w:t>
      </w:r>
      <w:r w:rsidR="001C6FC8" w:rsidRPr="00AC5D0F">
        <w:rPr>
          <w:rFonts w:ascii="Arial" w:eastAsia="Times New Roman" w:hAnsi="Arial" w:cs="Arial"/>
          <w:sz w:val="24"/>
          <w:szCs w:val="24"/>
          <w:lang w:eastAsia="es-ES"/>
        </w:rPr>
        <w:t xml:space="preserve"> </w:t>
      </w:r>
      <w:r w:rsidRPr="00AC5D0F">
        <w:rPr>
          <w:rFonts w:ascii="Arial" w:eastAsia="Times New Roman" w:hAnsi="Arial" w:cs="Arial"/>
          <w:sz w:val="24"/>
          <w:szCs w:val="24"/>
          <w:lang w:eastAsia="es-ES"/>
        </w:rPr>
        <w:t xml:space="preserve">mas no en los de las anónimas -como acá ocurría- </w:t>
      </w:r>
      <w:r w:rsidR="001C6FC8" w:rsidRPr="00AC5D0F">
        <w:rPr>
          <w:rFonts w:ascii="Arial" w:eastAsia="Times New Roman" w:hAnsi="Arial" w:cs="Arial"/>
          <w:sz w:val="24"/>
          <w:szCs w:val="24"/>
          <w:lang w:eastAsia="es-ES"/>
        </w:rPr>
        <w:t>por lo que no resultaba procedente acceder a tal declaración.</w:t>
      </w:r>
      <w:r w:rsidRPr="00AC5D0F">
        <w:rPr>
          <w:rFonts w:ascii="Arial" w:eastAsia="Times New Roman" w:hAnsi="Arial" w:cs="Arial"/>
          <w:sz w:val="24"/>
          <w:szCs w:val="24"/>
          <w:lang w:eastAsia="es-ES"/>
        </w:rPr>
        <w:t xml:space="preserve"> Y,</w:t>
      </w:r>
    </w:p>
    <w:p w:rsidR="00C762BB" w:rsidRPr="00AC5D0F" w:rsidRDefault="00C762BB" w:rsidP="003A1624">
      <w:pPr>
        <w:pStyle w:val="Prrafodelista"/>
        <w:spacing w:after="0" w:line="300" w:lineRule="auto"/>
        <w:jc w:val="both"/>
        <w:rPr>
          <w:rFonts w:ascii="Arial" w:eastAsia="Times New Roman" w:hAnsi="Arial" w:cs="Arial"/>
          <w:sz w:val="24"/>
          <w:szCs w:val="24"/>
          <w:lang w:eastAsia="es-ES"/>
        </w:rPr>
      </w:pPr>
    </w:p>
    <w:p w:rsidR="00C762BB" w:rsidRPr="00AC5D0F" w:rsidRDefault="001C6FC8" w:rsidP="003A1624">
      <w:pPr>
        <w:pStyle w:val="Prrafodelista"/>
        <w:numPr>
          <w:ilvl w:val="0"/>
          <w:numId w:val="12"/>
        </w:numPr>
        <w:spacing w:after="0" w:line="300" w:lineRule="auto"/>
        <w:jc w:val="both"/>
        <w:rPr>
          <w:rFonts w:ascii="Arial" w:eastAsia="Times New Roman" w:hAnsi="Arial" w:cs="Arial"/>
          <w:sz w:val="24"/>
          <w:szCs w:val="24"/>
          <w:lang w:eastAsia="es-ES"/>
        </w:rPr>
      </w:pPr>
      <w:r w:rsidRPr="00AC5D0F">
        <w:rPr>
          <w:rFonts w:ascii="Arial" w:eastAsia="Times New Roman" w:hAnsi="Arial" w:cs="Arial"/>
          <w:sz w:val="24"/>
          <w:szCs w:val="24"/>
          <w:lang w:eastAsia="es-ES"/>
        </w:rPr>
        <w:t>Si era posible condenar a los demandados, con base en el artículo 34, como beneficiarios de la labor desarrollada por los demandantes para Multiservicios S.A. liquidada</w:t>
      </w:r>
      <w:r w:rsidR="00C762BB" w:rsidRPr="00AC5D0F">
        <w:rPr>
          <w:rFonts w:ascii="Arial" w:eastAsia="Times New Roman" w:hAnsi="Arial" w:cs="Arial"/>
          <w:sz w:val="24"/>
          <w:szCs w:val="24"/>
          <w:lang w:eastAsia="es-ES"/>
        </w:rPr>
        <w:t>, quien precisamente por ello no fue convocada como demandada.</w:t>
      </w:r>
    </w:p>
    <w:p w:rsidR="00C762BB" w:rsidRPr="00AC5D0F" w:rsidRDefault="00C762BB" w:rsidP="003A1624">
      <w:pPr>
        <w:pStyle w:val="Prrafodelista"/>
        <w:spacing w:after="0" w:line="300" w:lineRule="auto"/>
        <w:jc w:val="both"/>
        <w:rPr>
          <w:rFonts w:ascii="Arial" w:eastAsia="Times New Roman" w:hAnsi="Arial" w:cs="Arial"/>
          <w:sz w:val="24"/>
          <w:szCs w:val="24"/>
          <w:lang w:eastAsia="es-ES"/>
        </w:rPr>
      </w:pPr>
    </w:p>
    <w:p w:rsidR="00EA6200" w:rsidRPr="00AC5D0F" w:rsidRDefault="00C762BB" w:rsidP="003A1624">
      <w:pPr>
        <w:pStyle w:val="Prrafodelista"/>
        <w:spacing w:after="0" w:line="300" w:lineRule="auto"/>
        <w:jc w:val="both"/>
        <w:rPr>
          <w:rFonts w:ascii="Arial" w:eastAsia="Times New Roman" w:hAnsi="Arial" w:cs="Arial"/>
          <w:sz w:val="24"/>
          <w:szCs w:val="24"/>
          <w:lang w:eastAsia="es-ES"/>
        </w:rPr>
      </w:pPr>
      <w:r w:rsidRPr="00AC5D0F">
        <w:rPr>
          <w:rFonts w:ascii="Arial" w:eastAsia="Times New Roman" w:hAnsi="Arial" w:cs="Arial"/>
          <w:sz w:val="24"/>
          <w:szCs w:val="24"/>
          <w:lang w:eastAsia="es-ES"/>
        </w:rPr>
        <w:t xml:space="preserve">Respecto a lo cual bastaba reiterar la línea de la Corte que señala la necesidad de que en el proceso comparezca el presunto empleador -como legítimo contradictor- o que, no siendo convocado, </w:t>
      </w:r>
      <w:r w:rsidR="00EA6200" w:rsidRPr="00AC5D0F">
        <w:rPr>
          <w:rFonts w:ascii="Arial" w:eastAsia="Times New Roman" w:hAnsi="Arial" w:cs="Arial"/>
          <w:sz w:val="24"/>
          <w:szCs w:val="24"/>
          <w:lang w:eastAsia="es-ES"/>
        </w:rPr>
        <w:t xml:space="preserve">se alegue en los hechos de la demanda que él aceptó su calidad de empleador y que producto de ello reconoció tener a su cargo obligaciones claras, expresas y actualmente exigibles, eventos que no fueron los alegados por los actores y que llevaron al </w:t>
      </w:r>
      <w:r w:rsidR="00EA6200" w:rsidRPr="00AC5D0F">
        <w:rPr>
          <w:rFonts w:ascii="Arial" w:eastAsia="Times New Roman" w:hAnsi="Arial" w:cs="Arial"/>
          <w:sz w:val="24"/>
          <w:szCs w:val="24"/>
          <w:lang w:eastAsia="es-ES"/>
        </w:rPr>
        <w:lastRenderedPageBreak/>
        <w:t>ponente a resaltar que en este caso concreto no se dieron las condiciones para hacer tal declaración.</w:t>
      </w:r>
    </w:p>
    <w:p w:rsidR="00EA6200" w:rsidRPr="00AC5D0F" w:rsidRDefault="00EA6200" w:rsidP="003A1624">
      <w:pPr>
        <w:pStyle w:val="Prrafodelista"/>
        <w:spacing w:after="0" w:line="300" w:lineRule="auto"/>
        <w:jc w:val="both"/>
        <w:rPr>
          <w:rFonts w:ascii="Arial" w:eastAsia="Times New Roman" w:hAnsi="Arial" w:cs="Arial"/>
          <w:sz w:val="24"/>
          <w:szCs w:val="24"/>
          <w:lang w:eastAsia="es-ES"/>
        </w:rPr>
      </w:pPr>
    </w:p>
    <w:p w:rsidR="002F5B48" w:rsidRPr="00AC5D0F" w:rsidRDefault="00EA6200" w:rsidP="003A1624">
      <w:pPr>
        <w:pStyle w:val="Prrafodelista"/>
        <w:spacing w:after="0" w:line="300" w:lineRule="auto"/>
        <w:ind w:left="0"/>
        <w:jc w:val="both"/>
        <w:rPr>
          <w:rFonts w:ascii="Arial" w:eastAsia="Times New Roman" w:hAnsi="Arial" w:cs="Arial"/>
          <w:sz w:val="24"/>
          <w:szCs w:val="24"/>
          <w:lang w:eastAsia="es-ES"/>
        </w:rPr>
      </w:pPr>
      <w:r w:rsidRPr="00AC5D0F">
        <w:rPr>
          <w:rFonts w:ascii="Arial" w:eastAsia="Times New Roman" w:hAnsi="Arial" w:cs="Arial"/>
          <w:sz w:val="24"/>
          <w:szCs w:val="24"/>
          <w:lang w:eastAsia="es-ES"/>
        </w:rPr>
        <w:t>Con tal brevedad y concisión debió resolverse el caso</w:t>
      </w:r>
      <w:r w:rsidR="003D5D4A" w:rsidRPr="00AC5D0F">
        <w:rPr>
          <w:rFonts w:ascii="Arial" w:eastAsia="Times New Roman" w:hAnsi="Arial" w:cs="Arial"/>
          <w:sz w:val="24"/>
          <w:szCs w:val="24"/>
          <w:lang w:eastAsia="es-ES"/>
        </w:rPr>
        <w:t>, no obstante lo cual</w:t>
      </w:r>
      <w:r w:rsidR="002F5B48" w:rsidRPr="00AC5D0F">
        <w:rPr>
          <w:rFonts w:ascii="Arial" w:eastAsia="Times New Roman" w:hAnsi="Arial" w:cs="Arial"/>
          <w:sz w:val="24"/>
          <w:szCs w:val="24"/>
          <w:lang w:eastAsia="es-ES"/>
        </w:rPr>
        <w:t>,</w:t>
      </w:r>
      <w:r w:rsidR="003D5D4A" w:rsidRPr="00AC5D0F">
        <w:rPr>
          <w:rFonts w:ascii="Arial" w:eastAsia="Times New Roman" w:hAnsi="Arial" w:cs="Arial"/>
          <w:sz w:val="24"/>
          <w:szCs w:val="24"/>
          <w:lang w:eastAsia="es-ES"/>
        </w:rPr>
        <w:t xml:space="preserve"> el magistrado sustanciador insistió en dejar -de la página 8 a la 19 de la sentencia- una serie de apreciaciones probatorias que no venían al caso, toda vez que el análisis de documentos, testigos y pruebas en general, solo era posible realizarlo en presencia del legítimo contradictor, quien como ya se hizo notar, no estaba en el proceso</w:t>
      </w:r>
      <w:r w:rsidR="002F5B48" w:rsidRPr="00AC5D0F">
        <w:rPr>
          <w:rFonts w:ascii="Arial" w:eastAsia="Times New Roman" w:hAnsi="Arial" w:cs="Arial"/>
          <w:sz w:val="24"/>
          <w:szCs w:val="24"/>
          <w:lang w:eastAsia="es-ES"/>
        </w:rPr>
        <w:t>.</w:t>
      </w:r>
    </w:p>
    <w:p w:rsidR="002F5B48" w:rsidRPr="00AC5D0F" w:rsidRDefault="002F5B48" w:rsidP="003A1624">
      <w:pPr>
        <w:pStyle w:val="Prrafodelista"/>
        <w:spacing w:after="0" w:line="300" w:lineRule="auto"/>
        <w:ind w:left="0"/>
        <w:jc w:val="both"/>
        <w:rPr>
          <w:rFonts w:ascii="Arial" w:eastAsia="Times New Roman" w:hAnsi="Arial" w:cs="Arial"/>
          <w:sz w:val="24"/>
          <w:szCs w:val="24"/>
          <w:lang w:eastAsia="es-ES"/>
        </w:rPr>
      </w:pPr>
    </w:p>
    <w:p w:rsidR="001C6FC8" w:rsidRPr="00AC5D0F" w:rsidRDefault="002F5B48" w:rsidP="003A1624">
      <w:pPr>
        <w:pStyle w:val="Prrafodelista"/>
        <w:spacing w:after="0" w:line="300" w:lineRule="auto"/>
        <w:ind w:left="0"/>
        <w:jc w:val="both"/>
        <w:rPr>
          <w:rFonts w:ascii="Arial" w:eastAsia="Times New Roman" w:hAnsi="Arial" w:cs="Arial"/>
          <w:sz w:val="24"/>
          <w:szCs w:val="24"/>
          <w:lang w:eastAsia="es-ES"/>
        </w:rPr>
      </w:pPr>
      <w:r w:rsidRPr="00AC5D0F">
        <w:rPr>
          <w:rFonts w:ascii="Arial" w:eastAsia="Times New Roman" w:hAnsi="Arial" w:cs="Arial"/>
          <w:sz w:val="24"/>
          <w:szCs w:val="24"/>
          <w:lang w:eastAsia="es-ES"/>
        </w:rPr>
        <w:t xml:space="preserve">Es en ese sentido que aclaro mi voto, pues difiero de las manifestaciones que </w:t>
      </w:r>
      <w:r w:rsidR="006E6D23" w:rsidRPr="00AC5D0F">
        <w:rPr>
          <w:rFonts w:ascii="Arial" w:eastAsia="Times New Roman" w:hAnsi="Arial" w:cs="Arial"/>
          <w:sz w:val="24"/>
          <w:szCs w:val="24"/>
          <w:lang w:eastAsia="es-ES"/>
        </w:rPr>
        <w:t>por tal estudio</w:t>
      </w:r>
      <w:r w:rsidRPr="00AC5D0F">
        <w:rPr>
          <w:rFonts w:ascii="Arial" w:eastAsia="Times New Roman" w:hAnsi="Arial" w:cs="Arial"/>
          <w:sz w:val="24"/>
          <w:szCs w:val="24"/>
          <w:lang w:eastAsia="es-ES"/>
        </w:rPr>
        <w:t xml:space="preserve"> quedaron en la sentencia, bastando para la solución del caso, como lo hice notar en la discusión, los puntos atrás citados, que afortunadamente quedaron en algunos de los párrafos de la providencia.</w:t>
      </w:r>
      <w:r w:rsidR="00EA6200" w:rsidRPr="00AC5D0F">
        <w:rPr>
          <w:rFonts w:ascii="Arial" w:eastAsia="Times New Roman" w:hAnsi="Arial" w:cs="Arial"/>
          <w:sz w:val="24"/>
          <w:szCs w:val="24"/>
          <w:lang w:eastAsia="es-ES"/>
        </w:rPr>
        <w:t xml:space="preserve"> </w:t>
      </w:r>
      <w:r w:rsidR="001C6FC8" w:rsidRPr="00AC5D0F">
        <w:rPr>
          <w:rFonts w:ascii="Arial" w:eastAsia="Times New Roman" w:hAnsi="Arial" w:cs="Arial"/>
          <w:sz w:val="24"/>
          <w:szCs w:val="24"/>
          <w:lang w:eastAsia="es-ES"/>
        </w:rPr>
        <w:t xml:space="preserve">  </w:t>
      </w:r>
    </w:p>
    <w:p w:rsidR="00383250" w:rsidRPr="00AC5D0F" w:rsidRDefault="00383250" w:rsidP="003A1624">
      <w:pPr>
        <w:spacing w:after="0" w:line="300" w:lineRule="auto"/>
        <w:jc w:val="both"/>
        <w:rPr>
          <w:rFonts w:ascii="Arial" w:eastAsia="Times New Roman" w:hAnsi="Arial" w:cs="Arial"/>
          <w:sz w:val="24"/>
          <w:szCs w:val="24"/>
          <w:lang w:eastAsia="es-ES"/>
        </w:rPr>
      </w:pPr>
    </w:p>
    <w:p w:rsidR="00B160B5" w:rsidRPr="00AC5D0F" w:rsidRDefault="00B160B5" w:rsidP="003A1624">
      <w:pPr>
        <w:spacing w:after="0" w:line="300" w:lineRule="auto"/>
        <w:jc w:val="both"/>
        <w:rPr>
          <w:rFonts w:ascii="Arial" w:eastAsia="Times New Roman" w:hAnsi="Arial" w:cs="Arial"/>
          <w:sz w:val="24"/>
          <w:szCs w:val="24"/>
          <w:lang w:eastAsia="es-ES"/>
        </w:rPr>
      </w:pPr>
      <w:r w:rsidRPr="00AC5D0F">
        <w:rPr>
          <w:rFonts w:ascii="Arial" w:eastAsia="Times New Roman" w:hAnsi="Arial" w:cs="Arial"/>
          <w:sz w:val="24"/>
          <w:szCs w:val="24"/>
          <w:lang w:eastAsia="es-ES"/>
        </w:rPr>
        <w:t xml:space="preserve">Dejo así </w:t>
      </w:r>
      <w:r w:rsidR="004541EF" w:rsidRPr="00AC5D0F">
        <w:rPr>
          <w:rFonts w:ascii="Arial" w:eastAsia="Times New Roman" w:hAnsi="Arial" w:cs="Arial"/>
          <w:sz w:val="24"/>
          <w:szCs w:val="24"/>
          <w:lang w:eastAsia="es-ES"/>
        </w:rPr>
        <w:t>aclarado</w:t>
      </w:r>
      <w:r w:rsidRPr="00AC5D0F">
        <w:rPr>
          <w:rFonts w:ascii="Arial" w:eastAsia="Times New Roman" w:hAnsi="Arial" w:cs="Arial"/>
          <w:sz w:val="24"/>
          <w:szCs w:val="24"/>
          <w:lang w:eastAsia="es-ES"/>
        </w:rPr>
        <w:t xml:space="preserve"> mi voto.</w:t>
      </w:r>
    </w:p>
    <w:p w:rsidR="00A61CA0" w:rsidRPr="00AC5D0F" w:rsidRDefault="00A61CA0" w:rsidP="003A1624">
      <w:pPr>
        <w:spacing w:after="0" w:line="300" w:lineRule="auto"/>
        <w:jc w:val="both"/>
        <w:rPr>
          <w:rFonts w:ascii="Arial" w:hAnsi="Arial" w:cs="Arial"/>
          <w:sz w:val="24"/>
          <w:szCs w:val="24"/>
        </w:rPr>
      </w:pPr>
    </w:p>
    <w:p w:rsidR="00361B76" w:rsidRPr="00AC5D0F" w:rsidRDefault="00361B76" w:rsidP="003A1624">
      <w:pPr>
        <w:spacing w:after="0" w:line="300" w:lineRule="auto"/>
        <w:jc w:val="both"/>
        <w:rPr>
          <w:rFonts w:ascii="Arial" w:hAnsi="Arial" w:cs="Arial"/>
          <w:sz w:val="24"/>
          <w:szCs w:val="24"/>
        </w:rPr>
      </w:pPr>
    </w:p>
    <w:p w:rsidR="33B5C146" w:rsidRPr="00AC5D0F" w:rsidRDefault="33B5C146" w:rsidP="003A1624">
      <w:pPr>
        <w:spacing w:after="0" w:line="300" w:lineRule="auto"/>
        <w:jc w:val="both"/>
        <w:rPr>
          <w:rFonts w:ascii="Arial" w:hAnsi="Arial" w:cs="Arial"/>
          <w:sz w:val="24"/>
          <w:szCs w:val="24"/>
        </w:rPr>
      </w:pPr>
    </w:p>
    <w:p w:rsidR="005020A5" w:rsidRPr="00AC5D0F" w:rsidRDefault="00A61CA0" w:rsidP="003A1624">
      <w:pPr>
        <w:widowControl w:val="0"/>
        <w:autoSpaceDE w:val="0"/>
        <w:autoSpaceDN w:val="0"/>
        <w:adjustRightInd w:val="0"/>
        <w:spacing w:after="0" w:line="300" w:lineRule="auto"/>
        <w:jc w:val="center"/>
        <w:rPr>
          <w:rFonts w:ascii="Arial" w:hAnsi="Arial" w:cs="Arial"/>
          <w:b/>
          <w:sz w:val="24"/>
          <w:szCs w:val="24"/>
        </w:rPr>
      </w:pPr>
      <w:r w:rsidRPr="00AC5D0F">
        <w:rPr>
          <w:rFonts w:ascii="Arial" w:hAnsi="Arial" w:cs="Arial"/>
          <w:b/>
          <w:sz w:val="24"/>
          <w:szCs w:val="24"/>
        </w:rPr>
        <w:t>JULIO CÉSAR SALAZAR MUÑOZ</w:t>
      </w:r>
    </w:p>
    <w:p w:rsidR="00673304" w:rsidRPr="00AC5D0F" w:rsidRDefault="00673304" w:rsidP="003A1624">
      <w:pPr>
        <w:widowControl w:val="0"/>
        <w:autoSpaceDE w:val="0"/>
        <w:autoSpaceDN w:val="0"/>
        <w:adjustRightInd w:val="0"/>
        <w:spacing w:after="0" w:line="300" w:lineRule="auto"/>
        <w:jc w:val="center"/>
        <w:rPr>
          <w:rFonts w:ascii="Arial" w:hAnsi="Arial" w:cs="Arial"/>
          <w:sz w:val="24"/>
          <w:szCs w:val="24"/>
        </w:rPr>
      </w:pPr>
      <w:r w:rsidRPr="00AC5D0F">
        <w:rPr>
          <w:rFonts w:ascii="Arial" w:hAnsi="Arial" w:cs="Arial"/>
          <w:sz w:val="24"/>
          <w:szCs w:val="24"/>
        </w:rPr>
        <w:t>Magistrado</w:t>
      </w:r>
    </w:p>
    <w:sectPr w:rsidR="00673304" w:rsidRPr="00AC5D0F" w:rsidSect="00B61A46">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69B" w:rsidRDefault="0015369B" w:rsidP="006E44BA">
      <w:pPr>
        <w:spacing w:after="0" w:line="240" w:lineRule="auto"/>
      </w:pPr>
      <w:r>
        <w:separator/>
      </w:r>
    </w:p>
  </w:endnote>
  <w:endnote w:type="continuationSeparator" w:id="0">
    <w:p w:rsidR="0015369B" w:rsidRDefault="0015369B"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B61A46" w:rsidRDefault="00A60F0E" w:rsidP="00B61A46">
    <w:pPr>
      <w:pStyle w:val="Piedepgina"/>
      <w:spacing w:after="0" w:line="240" w:lineRule="auto"/>
      <w:jc w:val="right"/>
      <w:rPr>
        <w:rFonts w:ascii="Arial" w:hAnsi="Arial" w:cs="Arial"/>
        <w:sz w:val="20"/>
        <w:szCs w:val="20"/>
      </w:rPr>
    </w:pPr>
    <w:r w:rsidRPr="00B61A46">
      <w:rPr>
        <w:rFonts w:ascii="Arial" w:hAnsi="Arial" w:cs="Arial"/>
        <w:sz w:val="20"/>
        <w:szCs w:val="20"/>
      </w:rPr>
      <w:fldChar w:fldCharType="begin"/>
    </w:r>
    <w:r w:rsidR="00CE469D" w:rsidRPr="00B61A46">
      <w:rPr>
        <w:rFonts w:ascii="Arial" w:hAnsi="Arial" w:cs="Arial"/>
        <w:sz w:val="20"/>
        <w:szCs w:val="20"/>
      </w:rPr>
      <w:instrText>PAGE   \* MERGEFORMAT</w:instrText>
    </w:r>
    <w:r w:rsidRPr="00B61A46">
      <w:rPr>
        <w:rFonts w:ascii="Arial" w:hAnsi="Arial" w:cs="Arial"/>
        <w:sz w:val="20"/>
        <w:szCs w:val="20"/>
      </w:rPr>
      <w:fldChar w:fldCharType="separate"/>
    </w:r>
    <w:r w:rsidR="00673304" w:rsidRPr="00B61A46">
      <w:rPr>
        <w:rFonts w:ascii="Arial" w:hAnsi="Arial" w:cs="Arial"/>
        <w:noProof/>
        <w:sz w:val="20"/>
        <w:szCs w:val="20"/>
        <w:lang w:val="es-ES"/>
      </w:rPr>
      <w:t>2</w:t>
    </w:r>
    <w:r w:rsidRPr="00B61A46">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69B" w:rsidRDefault="0015369B" w:rsidP="006E44BA">
      <w:pPr>
        <w:spacing w:after="0" w:line="240" w:lineRule="auto"/>
      </w:pPr>
      <w:r>
        <w:separator/>
      </w:r>
    </w:p>
  </w:footnote>
  <w:footnote w:type="continuationSeparator" w:id="0">
    <w:p w:rsidR="0015369B" w:rsidRDefault="0015369B"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A46" w:rsidRPr="00B61A46" w:rsidRDefault="00425842" w:rsidP="00B61A46">
    <w:pPr>
      <w:tabs>
        <w:tab w:val="center" w:pos="4419"/>
        <w:tab w:val="right" w:pos="8838"/>
      </w:tabs>
      <w:spacing w:after="0" w:line="240" w:lineRule="auto"/>
      <w:jc w:val="center"/>
      <w:rPr>
        <w:rFonts w:ascii="Arial" w:hAnsi="Arial" w:cs="Arial"/>
        <w:sz w:val="18"/>
        <w:szCs w:val="16"/>
        <w:lang w:val="es-ES"/>
      </w:rPr>
    </w:pPr>
    <w:r w:rsidRPr="00B61A46">
      <w:rPr>
        <w:rFonts w:ascii="Arial" w:hAnsi="Arial" w:cs="Arial"/>
        <w:sz w:val="18"/>
        <w:szCs w:val="16"/>
        <w:lang w:val="es-ES"/>
      </w:rPr>
      <w:t>Proceso Ordinario Laboral</w:t>
    </w:r>
  </w:p>
  <w:p w:rsidR="00425842" w:rsidRPr="00B61A46" w:rsidRDefault="00D07592" w:rsidP="00B61A46">
    <w:pPr>
      <w:tabs>
        <w:tab w:val="center" w:pos="4419"/>
        <w:tab w:val="right" w:pos="8838"/>
      </w:tabs>
      <w:spacing w:after="0" w:line="240" w:lineRule="auto"/>
      <w:jc w:val="center"/>
      <w:rPr>
        <w:rFonts w:ascii="Arial" w:hAnsi="Arial" w:cs="Arial"/>
        <w:sz w:val="18"/>
        <w:szCs w:val="16"/>
      </w:rPr>
    </w:pPr>
    <w:r w:rsidRPr="00B61A46">
      <w:rPr>
        <w:rFonts w:ascii="Arial" w:hAnsi="Arial" w:cs="Arial"/>
        <w:sz w:val="18"/>
        <w:szCs w:val="16"/>
        <w:lang w:val="es-ES"/>
      </w:rPr>
      <w:t>Luis Fernando Uribe Ceballos y otros</w:t>
    </w:r>
    <w:r w:rsidR="00425842" w:rsidRPr="00B61A46">
      <w:rPr>
        <w:rFonts w:ascii="Arial" w:hAnsi="Arial" w:cs="Arial"/>
        <w:sz w:val="18"/>
        <w:szCs w:val="16"/>
        <w:lang w:val="es-ES"/>
      </w:rPr>
      <w:t xml:space="preserve"> </w:t>
    </w:r>
    <w:r w:rsidR="00B61A46" w:rsidRPr="00B61A46">
      <w:rPr>
        <w:rFonts w:ascii="Arial" w:hAnsi="Arial" w:cs="Arial"/>
        <w:sz w:val="18"/>
        <w:szCs w:val="16"/>
        <w:lang w:val="es-ES"/>
      </w:rPr>
      <w:t>Vs</w:t>
    </w:r>
    <w:r w:rsidR="00425842" w:rsidRPr="00B61A46">
      <w:rPr>
        <w:rFonts w:ascii="Arial" w:hAnsi="Arial" w:cs="Arial"/>
        <w:sz w:val="18"/>
        <w:szCs w:val="16"/>
        <w:lang w:val="es-ES"/>
      </w:rPr>
      <w:t xml:space="preserve"> </w:t>
    </w:r>
    <w:r w:rsidRPr="00B61A46">
      <w:rPr>
        <w:rFonts w:ascii="Arial" w:hAnsi="Arial" w:cs="Arial"/>
        <w:sz w:val="18"/>
        <w:szCs w:val="16"/>
      </w:rPr>
      <w:t>Empresa de Energía de Pereira S.A. E.S.P. y otros</w:t>
    </w:r>
  </w:p>
  <w:p w:rsidR="00B61A46" w:rsidRPr="00B61A46" w:rsidRDefault="00B61A46" w:rsidP="00B61A46">
    <w:pPr>
      <w:tabs>
        <w:tab w:val="center" w:pos="4419"/>
        <w:tab w:val="right" w:pos="8838"/>
      </w:tabs>
      <w:spacing w:after="0" w:line="240" w:lineRule="auto"/>
      <w:jc w:val="center"/>
      <w:rPr>
        <w:rFonts w:ascii="Arial" w:hAnsi="Arial" w:cs="Arial"/>
        <w:sz w:val="18"/>
        <w:szCs w:val="16"/>
        <w:lang w:val="es-ES"/>
      </w:rPr>
    </w:pPr>
    <w:r w:rsidRPr="00B61A46">
      <w:rPr>
        <w:rFonts w:ascii="Arial" w:hAnsi="Arial" w:cs="Arial"/>
        <w:sz w:val="18"/>
        <w:szCs w:val="16"/>
        <w:lang w:val="es-ES"/>
      </w:rPr>
      <w:t>Rad. 66001-31-05-001-2015-00396-02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716D"/>
    <w:multiLevelType w:val="hybridMultilevel"/>
    <w:tmpl w:val="B8D68B1E"/>
    <w:lvl w:ilvl="0" w:tplc="11EE277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74C2B4F"/>
    <w:multiLevelType w:val="hybridMultilevel"/>
    <w:tmpl w:val="0DCEF01A"/>
    <w:lvl w:ilvl="0" w:tplc="E230FA7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625E"/>
    <w:rsid w:val="000139DC"/>
    <w:rsid w:val="0002126D"/>
    <w:rsid w:val="00027F11"/>
    <w:rsid w:val="000303B6"/>
    <w:rsid w:val="000377AB"/>
    <w:rsid w:val="00043E42"/>
    <w:rsid w:val="000B0026"/>
    <w:rsid w:val="000B01F7"/>
    <w:rsid w:val="000D5A0B"/>
    <w:rsid w:val="000D7B6E"/>
    <w:rsid w:val="000E0BD3"/>
    <w:rsid w:val="00105061"/>
    <w:rsid w:val="001176FD"/>
    <w:rsid w:val="00122450"/>
    <w:rsid w:val="0012681B"/>
    <w:rsid w:val="0015369B"/>
    <w:rsid w:val="00160990"/>
    <w:rsid w:val="001625C9"/>
    <w:rsid w:val="001675CA"/>
    <w:rsid w:val="00192C08"/>
    <w:rsid w:val="001A2977"/>
    <w:rsid w:val="001A4800"/>
    <w:rsid w:val="001A577F"/>
    <w:rsid w:val="001B2478"/>
    <w:rsid w:val="001C6FC8"/>
    <w:rsid w:val="001E4966"/>
    <w:rsid w:val="001F1E2E"/>
    <w:rsid w:val="001F761A"/>
    <w:rsid w:val="00212299"/>
    <w:rsid w:val="002222AF"/>
    <w:rsid w:val="00223644"/>
    <w:rsid w:val="00224CD1"/>
    <w:rsid w:val="002348E9"/>
    <w:rsid w:val="00235E80"/>
    <w:rsid w:val="002507FF"/>
    <w:rsid w:val="00253908"/>
    <w:rsid w:val="00253A9C"/>
    <w:rsid w:val="00255850"/>
    <w:rsid w:val="002569D8"/>
    <w:rsid w:val="00257582"/>
    <w:rsid w:val="00261ECA"/>
    <w:rsid w:val="00292222"/>
    <w:rsid w:val="002F5646"/>
    <w:rsid w:val="002F5B48"/>
    <w:rsid w:val="0030523C"/>
    <w:rsid w:val="00306A11"/>
    <w:rsid w:val="00312D61"/>
    <w:rsid w:val="0032080E"/>
    <w:rsid w:val="00322330"/>
    <w:rsid w:val="0032307B"/>
    <w:rsid w:val="003313A0"/>
    <w:rsid w:val="00353A45"/>
    <w:rsid w:val="00361B76"/>
    <w:rsid w:val="00363E15"/>
    <w:rsid w:val="00364FC2"/>
    <w:rsid w:val="00381456"/>
    <w:rsid w:val="00383250"/>
    <w:rsid w:val="00396C8D"/>
    <w:rsid w:val="003A03B9"/>
    <w:rsid w:val="003A1624"/>
    <w:rsid w:val="003C40B1"/>
    <w:rsid w:val="003D5D4A"/>
    <w:rsid w:val="003D6DCA"/>
    <w:rsid w:val="004003CA"/>
    <w:rsid w:val="00425842"/>
    <w:rsid w:val="00433FDB"/>
    <w:rsid w:val="0044255B"/>
    <w:rsid w:val="004541EF"/>
    <w:rsid w:val="00454321"/>
    <w:rsid w:val="0046416E"/>
    <w:rsid w:val="00467A19"/>
    <w:rsid w:val="004B01FC"/>
    <w:rsid w:val="004C0596"/>
    <w:rsid w:val="004C4A70"/>
    <w:rsid w:val="004E263F"/>
    <w:rsid w:val="004F02FE"/>
    <w:rsid w:val="004F09BE"/>
    <w:rsid w:val="004F6CB6"/>
    <w:rsid w:val="005020A5"/>
    <w:rsid w:val="00506E3E"/>
    <w:rsid w:val="005115CD"/>
    <w:rsid w:val="00522160"/>
    <w:rsid w:val="0052622A"/>
    <w:rsid w:val="00563BAE"/>
    <w:rsid w:val="0057265A"/>
    <w:rsid w:val="00583801"/>
    <w:rsid w:val="00592DE9"/>
    <w:rsid w:val="005A05EE"/>
    <w:rsid w:val="005A6E35"/>
    <w:rsid w:val="005B7D71"/>
    <w:rsid w:val="005E2518"/>
    <w:rsid w:val="005F3614"/>
    <w:rsid w:val="005F436B"/>
    <w:rsid w:val="005F6449"/>
    <w:rsid w:val="006001DC"/>
    <w:rsid w:val="00601219"/>
    <w:rsid w:val="00606159"/>
    <w:rsid w:val="0062453E"/>
    <w:rsid w:val="006260D0"/>
    <w:rsid w:val="006714DD"/>
    <w:rsid w:val="00673304"/>
    <w:rsid w:val="006839B1"/>
    <w:rsid w:val="006A38C8"/>
    <w:rsid w:val="006B77B4"/>
    <w:rsid w:val="006C1497"/>
    <w:rsid w:val="006D7F45"/>
    <w:rsid w:val="006E44BA"/>
    <w:rsid w:val="006E4569"/>
    <w:rsid w:val="006E6D23"/>
    <w:rsid w:val="006E722F"/>
    <w:rsid w:val="006E76EF"/>
    <w:rsid w:val="006F4020"/>
    <w:rsid w:val="007052C7"/>
    <w:rsid w:val="00705CBC"/>
    <w:rsid w:val="00714A2D"/>
    <w:rsid w:val="00730BA3"/>
    <w:rsid w:val="00734C4E"/>
    <w:rsid w:val="007570F9"/>
    <w:rsid w:val="007659CC"/>
    <w:rsid w:val="00787AD6"/>
    <w:rsid w:val="007924FA"/>
    <w:rsid w:val="00793CB0"/>
    <w:rsid w:val="007A75C6"/>
    <w:rsid w:val="007C438D"/>
    <w:rsid w:val="007D543A"/>
    <w:rsid w:val="007D7034"/>
    <w:rsid w:val="007D75F5"/>
    <w:rsid w:val="007E126C"/>
    <w:rsid w:val="00813690"/>
    <w:rsid w:val="00823555"/>
    <w:rsid w:val="00845373"/>
    <w:rsid w:val="00850F1B"/>
    <w:rsid w:val="00856FD2"/>
    <w:rsid w:val="0086241E"/>
    <w:rsid w:val="00896338"/>
    <w:rsid w:val="008C2BE6"/>
    <w:rsid w:val="008C33E7"/>
    <w:rsid w:val="008C6C0F"/>
    <w:rsid w:val="008E1024"/>
    <w:rsid w:val="00910275"/>
    <w:rsid w:val="009153AD"/>
    <w:rsid w:val="00915E04"/>
    <w:rsid w:val="00916BD1"/>
    <w:rsid w:val="0093298D"/>
    <w:rsid w:val="0093702E"/>
    <w:rsid w:val="00937A09"/>
    <w:rsid w:val="0094674C"/>
    <w:rsid w:val="00947F27"/>
    <w:rsid w:val="00951CC6"/>
    <w:rsid w:val="00965D04"/>
    <w:rsid w:val="009731BC"/>
    <w:rsid w:val="00973370"/>
    <w:rsid w:val="00974CD9"/>
    <w:rsid w:val="009A0B46"/>
    <w:rsid w:val="009D0AC8"/>
    <w:rsid w:val="009D44D0"/>
    <w:rsid w:val="009E146A"/>
    <w:rsid w:val="009E231B"/>
    <w:rsid w:val="009E23FA"/>
    <w:rsid w:val="009E72E8"/>
    <w:rsid w:val="009F06A0"/>
    <w:rsid w:val="00A02A3E"/>
    <w:rsid w:val="00A031C5"/>
    <w:rsid w:val="00A159F0"/>
    <w:rsid w:val="00A16780"/>
    <w:rsid w:val="00A168E7"/>
    <w:rsid w:val="00A27F88"/>
    <w:rsid w:val="00A30E5F"/>
    <w:rsid w:val="00A32126"/>
    <w:rsid w:val="00A42C48"/>
    <w:rsid w:val="00A60F0E"/>
    <w:rsid w:val="00A61CA0"/>
    <w:rsid w:val="00A61D5C"/>
    <w:rsid w:val="00A73C27"/>
    <w:rsid w:val="00A97698"/>
    <w:rsid w:val="00AA02AD"/>
    <w:rsid w:val="00AA1B3D"/>
    <w:rsid w:val="00AC5D0F"/>
    <w:rsid w:val="00AD70FB"/>
    <w:rsid w:val="00B05CA9"/>
    <w:rsid w:val="00B160B5"/>
    <w:rsid w:val="00B169E5"/>
    <w:rsid w:val="00B308DF"/>
    <w:rsid w:val="00B46BDA"/>
    <w:rsid w:val="00B61A46"/>
    <w:rsid w:val="00B6229B"/>
    <w:rsid w:val="00B62E78"/>
    <w:rsid w:val="00B654A9"/>
    <w:rsid w:val="00B70498"/>
    <w:rsid w:val="00B7071C"/>
    <w:rsid w:val="00B846EF"/>
    <w:rsid w:val="00BB11ED"/>
    <w:rsid w:val="00BC0CC8"/>
    <w:rsid w:val="00BD5CEA"/>
    <w:rsid w:val="00BE1DA8"/>
    <w:rsid w:val="00BE3C17"/>
    <w:rsid w:val="00C17B41"/>
    <w:rsid w:val="00C21FDD"/>
    <w:rsid w:val="00C52B72"/>
    <w:rsid w:val="00C700EC"/>
    <w:rsid w:val="00C762BB"/>
    <w:rsid w:val="00C830C8"/>
    <w:rsid w:val="00C85C1A"/>
    <w:rsid w:val="00C87CF0"/>
    <w:rsid w:val="00C91649"/>
    <w:rsid w:val="00C94E95"/>
    <w:rsid w:val="00CA4805"/>
    <w:rsid w:val="00CB1793"/>
    <w:rsid w:val="00CD51AC"/>
    <w:rsid w:val="00CE469D"/>
    <w:rsid w:val="00D03794"/>
    <w:rsid w:val="00D07592"/>
    <w:rsid w:val="00D43AB4"/>
    <w:rsid w:val="00D569A4"/>
    <w:rsid w:val="00D57F91"/>
    <w:rsid w:val="00D67C76"/>
    <w:rsid w:val="00D82CEA"/>
    <w:rsid w:val="00D83180"/>
    <w:rsid w:val="00D90748"/>
    <w:rsid w:val="00D91EDC"/>
    <w:rsid w:val="00DB69D6"/>
    <w:rsid w:val="00DC2ECB"/>
    <w:rsid w:val="00DD71AD"/>
    <w:rsid w:val="00DE0E1E"/>
    <w:rsid w:val="00DF0CF7"/>
    <w:rsid w:val="00DF2746"/>
    <w:rsid w:val="00E107DE"/>
    <w:rsid w:val="00E10C5B"/>
    <w:rsid w:val="00E26176"/>
    <w:rsid w:val="00E36B17"/>
    <w:rsid w:val="00E43A12"/>
    <w:rsid w:val="00E44FEF"/>
    <w:rsid w:val="00E555F2"/>
    <w:rsid w:val="00E55AB2"/>
    <w:rsid w:val="00E812D5"/>
    <w:rsid w:val="00E837FA"/>
    <w:rsid w:val="00E9151F"/>
    <w:rsid w:val="00EA6200"/>
    <w:rsid w:val="00EB5F01"/>
    <w:rsid w:val="00EC0D56"/>
    <w:rsid w:val="00EC77EC"/>
    <w:rsid w:val="00ED3D40"/>
    <w:rsid w:val="00EF428B"/>
    <w:rsid w:val="00F23930"/>
    <w:rsid w:val="00F260AA"/>
    <w:rsid w:val="00F37564"/>
    <w:rsid w:val="00F42857"/>
    <w:rsid w:val="00F5192A"/>
    <w:rsid w:val="00F54217"/>
    <w:rsid w:val="00F55554"/>
    <w:rsid w:val="00F63426"/>
    <w:rsid w:val="00F63E6E"/>
    <w:rsid w:val="00F64296"/>
    <w:rsid w:val="00F70B96"/>
    <w:rsid w:val="00F7158E"/>
    <w:rsid w:val="00F74B97"/>
    <w:rsid w:val="00F750F6"/>
    <w:rsid w:val="00F851AE"/>
    <w:rsid w:val="00FA0580"/>
    <w:rsid w:val="00FB7C60"/>
    <w:rsid w:val="00FD045E"/>
    <w:rsid w:val="00FE4109"/>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7FE1C"/>
  <w15:docId w15:val="{65BA9CE5-EF35-4338-9EDA-11895C12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styleId="NormalWeb">
    <w:name w:val="Normal (Web)"/>
    <w:basedOn w:val="Normal"/>
    <w:uiPriority w:val="99"/>
    <w:unhideWhenUsed/>
    <w:rsid w:val="0030523C"/>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centrado">
    <w:name w:val="centrado"/>
    <w:basedOn w:val="Normal"/>
    <w:rsid w:val="00BE3C1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basedOn w:val="Fuentedeprrafopredeter"/>
    <w:rsid w:val="00BE3C17"/>
  </w:style>
  <w:style w:type="paragraph" w:styleId="Prrafodelista">
    <w:name w:val="List Paragraph"/>
    <w:basedOn w:val="Normal"/>
    <w:uiPriority w:val="34"/>
    <w:qFormat/>
    <w:rsid w:val="001C6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988391">
      <w:bodyDiv w:val="1"/>
      <w:marLeft w:val="0"/>
      <w:marRight w:val="0"/>
      <w:marTop w:val="0"/>
      <w:marBottom w:val="0"/>
      <w:divBdr>
        <w:top w:val="none" w:sz="0" w:space="0" w:color="auto"/>
        <w:left w:val="none" w:sz="0" w:space="0" w:color="auto"/>
        <w:bottom w:val="none" w:sz="0" w:space="0" w:color="auto"/>
        <w:right w:val="none" w:sz="0" w:space="0" w:color="auto"/>
      </w:divBdr>
    </w:div>
    <w:div w:id="19930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3.xml><?xml version="1.0" encoding="utf-8"?>
<ds:datastoreItem xmlns:ds="http://schemas.openxmlformats.org/officeDocument/2006/customXml" ds:itemID="{89026003-356F-47B3-9A98-4CD697FBC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106D7C-3475-4508-BA7B-5F44A2F5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398</Words>
  <Characters>2193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5</cp:revision>
  <cp:lastPrinted>2020-03-04T21:08:00Z</cp:lastPrinted>
  <dcterms:created xsi:type="dcterms:W3CDTF">2021-12-14T23:22:00Z</dcterms:created>
  <dcterms:modified xsi:type="dcterms:W3CDTF">2022-01-31T16:43:00Z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