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9B" w:rsidRPr="000B3F9B" w:rsidRDefault="000B3F9B" w:rsidP="000B3F9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B3F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B3F9B" w:rsidRPr="000B3F9B" w:rsidRDefault="000B3F9B" w:rsidP="000B3F9B">
      <w:pPr>
        <w:spacing w:after="0" w:line="240" w:lineRule="auto"/>
        <w:jc w:val="both"/>
        <w:rPr>
          <w:rFonts w:ascii="Arial" w:eastAsia="Times New Roman" w:hAnsi="Arial" w:cs="Arial"/>
          <w:sz w:val="20"/>
          <w:szCs w:val="20"/>
          <w:lang w:val="es-419" w:eastAsia="es-ES"/>
        </w:rPr>
      </w:pPr>
    </w:p>
    <w:p w:rsidR="00100E2C" w:rsidRPr="00100E2C" w:rsidRDefault="00100E2C" w:rsidP="00100E2C">
      <w:pPr>
        <w:spacing w:after="0" w:line="240" w:lineRule="auto"/>
        <w:jc w:val="both"/>
        <w:rPr>
          <w:rFonts w:ascii="Arial" w:eastAsia="Times New Roman" w:hAnsi="Arial" w:cs="Arial"/>
          <w:sz w:val="16"/>
          <w:szCs w:val="20"/>
          <w:lang w:val="es-419" w:eastAsia="es-ES"/>
        </w:rPr>
      </w:pPr>
      <w:r w:rsidRPr="00100E2C">
        <w:rPr>
          <w:rFonts w:ascii="Arial" w:eastAsia="Times New Roman" w:hAnsi="Arial" w:cs="Arial"/>
          <w:b/>
          <w:bCs/>
          <w:iCs/>
          <w:sz w:val="20"/>
          <w:szCs w:val="20"/>
          <w:u w:val="single"/>
          <w:lang w:val="es-419" w:eastAsia="fr-FR"/>
        </w:rPr>
        <w:t>TEMAS:</w:t>
      </w:r>
      <w:r w:rsidRPr="00100E2C">
        <w:rPr>
          <w:rFonts w:ascii="Arial" w:eastAsia="Times New Roman" w:hAnsi="Arial" w:cs="Arial"/>
          <w:b/>
          <w:bCs/>
          <w:iCs/>
          <w:sz w:val="20"/>
          <w:szCs w:val="20"/>
          <w:lang w:val="es-419" w:eastAsia="fr-FR"/>
        </w:rPr>
        <w:tab/>
      </w:r>
      <w:r w:rsidRPr="00100E2C">
        <w:rPr>
          <w:rFonts w:ascii="Arial" w:eastAsia="Times New Roman" w:hAnsi="Arial" w:cs="Arial"/>
          <w:b/>
          <w:sz w:val="20"/>
          <w:szCs w:val="24"/>
          <w:lang w:val="es-ES_tradnl" w:eastAsia="es-ES"/>
        </w:rPr>
        <w:t xml:space="preserve">PENSIÓN DE JUBILACIÓN / DOCENTES / COMPATIBILIDAD CON LAS PRESTACIONES DEL SISTEMA GENERAL DE PENSIONES / </w:t>
      </w:r>
      <w:r w:rsidR="00F52D39">
        <w:rPr>
          <w:rFonts w:ascii="Arial" w:eastAsia="Times New Roman" w:hAnsi="Arial" w:cs="Arial"/>
          <w:b/>
          <w:sz w:val="20"/>
          <w:szCs w:val="24"/>
          <w:lang w:val="es-ES_tradnl" w:eastAsia="es-ES"/>
        </w:rPr>
        <w:t xml:space="preserve">INDEMNIZACIÓN SUSTITUTIVA DE LA PENSIÓN DE VEJEZ / NO </w:t>
      </w:r>
      <w:r w:rsidRPr="00100E2C">
        <w:rPr>
          <w:rFonts w:ascii="Arial" w:eastAsia="Times New Roman" w:hAnsi="Arial" w:cs="Arial"/>
          <w:b/>
          <w:sz w:val="20"/>
          <w:szCs w:val="24"/>
          <w:lang w:val="es-ES_tradnl" w:eastAsia="es-ES"/>
        </w:rPr>
        <w:t>SE FINANCIAN CON LOS MISMOS RECURSOS NI SE GENERAN POR SERVICIOS PRESTADOS AL MISMO EMPLEADOR.</w:t>
      </w:r>
    </w:p>
    <w:p w:rsidR="00100E2C" w:rsidRPr="00100E2C" w:rsidRDefault="00100E2C" w:rsidP="00100E2C">
      <w:pPr>
        <w:spacing w:after="0" w:line="240" w:lineRule="auto"/>
        <w:jc w:val="both"/>
        <w:rPr>
          <w:rFonts w:ascii="Arial" w:eastAsia="Times New Roman" w:hAnsi="Arial" w:cs="Arial"/>
          <w:sz w:val="20"/>
          <w:szCs w:val="20"/>
          <w:lang w:eastAsia="es-ES"/>
        </w:rPr>
      </w:pPr>
    </w:p>
    <w:p w:rsidR="00100E2C" w:rsidRPr="00100E2C" w:rsidRDefault="00100E2C" w:rsidP="00100E2C">
      <w:pPr>
        <w:spacing w:after="0" w:line="240" w:lineRule="auto"/>
        <w:jc w:val="both"/>
        <w:rPr>
          <w:rFonts w:ascii="Arial" w:eastAsia="Times New Roman" w:hAnsi="Arial" w:cs="Arial"/>
          <w:sz w:val="20"/>
          <w:szCs w:val="20"/>
          <w:lang w:val="es-419" w:eastAsia="es-ES"/>
        </w:rPr>
      </w:pPr>
      <w:r w:rsidRPr="00100E2C">
        <w:rPr>
          <w:rFonts w:ascii="Arial" w:eastAsia="Times New Roman" w:hAnsi="Arial" w:cs="Arial"/>
          <w:sz w:val="20"/>
          <w:szCs w:val="20"/>
          <w:lang w:eastAsia="es-ES"/>
        </w:rPr>
        <w:t xml:space="preserve">… </w:t>
      </w:r>
      <w:r w:rsidRPr="00100E2C">
        <w:rPr>
          <w:rFonts w:ascii="Arial" w:eastAsia="Times New Roman" w:hAnsi="Arial" w:cs="Arial"/>
          <w:sz w:val="20"/>
          <w:szCs w:val="20"/>
          <w:lang w:val="es-419" w:eastAsia="es-ES"/>
        </w:rPr>
        <w:t>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w:t>
      </w:r>
      <w:r w:rsidRPr="00100E2C">
        <w:rPr>
          <w:rFonts w:ascii="Arial" w:eastAsia="Times New Roman" w:hAnsi="Arial" w:cs="Arial"/>
          <w:sz w:val="20"/>
          <w:szCs w:val="20"/>
          <w:lang w:eastAsia="es-ES"/>
        </w:rPr>
        <w:t>…</w:t>
      </w:r>
    </w:p>
    <w:p w:rsidR="00100E2C" w:rsidRPr="00100E2C" w:rsidRDefault="00100E2C" w:rsidP="00100E2C">
      <w:pPr>
        <w:spacing w:after="0" w:line="240" w:lineRule="auto"/>
        <w:jc w:val="both"/>
        <w:rPr>
          <w:rFonts w:ascii="Arial" w:eastAsia="Times New Roman" w:hAnsi="Arial" w:cs="Arial"/>
          <w:sz w:val="20"/>
          <w:szCs w:val="20"/>
          <w:lang w:val="es-419" w:eastAsia="es-ES"/>
        </w:rPr>
      </w:pPr>
    </w:p>
    <w:p w:rsidR="00100E2C" w:rsidRDefault="0083358A" w:rsidP="00100E2C">
      <w:pPr>
        <w:spacing w:after="0" w:line="240" w:lineRule="auto"/>
        <w:jc w:val="both"/>
        <w:rPr>
          <w:rFonts w:ascii="Arial" w:eastAsia="Times New Roman" w:hAnsi="Arial" w:cs="Arial"/>
          <w:sz w:val="20"/>
          <w:szCs w:val="20"/>
          <w:lang w:val="es-419" w:eastAsia="es-ES"/>
        </w:rPr>
      </w:pPr>
      <w:r w:rsidRPr="0083358A">
        <w:rPr>
          <w:rFonts w:ascii="Arial" w:eastAsia="Times New Roman" w:hAnsi="Arial" w:cs="Arial"/>
          <w:sz w:val="20"/>
          <w:szCs w:val="20"/>
          <w:lang w:val="es-419" w:eastAsia="es-ES"/>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w:t>
      </w:r>
      <w:r w:rsidR="00100E2C" w:rsidRPr="00100E2C">
        <w:rPr>
          <w:rFonts w:ascii="Arial" w:eastAsia="Times New Roman" w:hAnsi="Arial" w:cs="Arial"/>
          <w:sz w:val="20"/>
          <w:szCs w:val="20"/>
          <w:lang w:val="es-419" w:eastAsia="es-ES"/>
        </w:rPr>
        <w:t>…</w:t>
      </w:r>
    </w:p>
    <w:p w:rsidR="00846FC6" w:rsidRDefault="00846FC6" w:rsidP="00100E2C">
      <w:pPr>
        <w:spacing w:after="0" w:line="240" w:lineRule="auto"/>
        <w:jc w:val="both"/>
        <w:rPr>
          <w:rFonts w:ascii="Arial" w:eastAsia="Times New Roman" w:hAnsi="Arial" w:cs="Arial"/>
          <w:sz w:val="20"/>
          <w:szCs w:val="20"/>
          <w:lang w:val="es-419" w:eastAsia="es-ES"/>
        </w:rPr>
      </w:pPr>
    </w:p>
    <w:p w:rsidR="00846FC6" w:rsidRPr="00100E2C" w:rsidRDefault="00846FC6" w:rsidP="00100E2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846FC6">
        <w:rPr>
          <w:rFonts w:ascii="Arial" w:eastAsia="Times New Roman" w:hAnsi="Arial" w:cs="Arial"/>
          <w:sz w:val="20"/>
          <w:szCs w:val="20"/>
          <w:lang w:val="es-419" w:eastAsia="es-ES"/>
        </w:rPr>
        <w:t xml:space="preserve"> las prestaciones que se generen con los aportes hechos a ese régimen pensional resultan compatibles con la referida pensión de jubilación, pues como surge de manera diáfana,</w:t>
      </w:r>
      <w:r w:rsidR="00F52D39">
        <w:rPr>
          <w:rFonts w:ascii="Arial" w:eastAsia="Times New Roman" w:hAnsi="Arial" w:cs="Arial"/>
          <w:sz w:val="20"/>
          <w:szCs w:val="20"/>
          <w:lang w:val="es-419" w:eastAsia="es-ES"/>
        </w:rPr>
        <w:t xml:space="preserve"> </w:t>
      </w:r>
      <w:r w:rsidRPr="00846FC6">
        <w:rPr>
          <w:rFonts w:ascii="Arial" w:eastAsia="Times New Roman" w:hAnsi="Arial" w:cs="Arial"/>
          <w:sz w:val="20"/>
          <w:szCs w:val="20"/>
          <w:lang w:val="es-419" w:eastAsia="es-ES"/>
        </w:rPr>
        <w:t>ambas prestaciones económicas no fueron financiadas con los mismos recursos ni se sustentaron en servicios prestados a favor de los mismos empleadores.</w:t>
      </w:r>
    </w:p>
    <w:p w:rsidR="00100E2C" w:rsidRPr="00100E2C" w:rsidRDefault="00100E2C" w:rsidP="00100E2C">
      <w:pPr>
        <w:spacing w:after="0" w:line="240" w:lineRule="auto"/>
        <w:jc w:val="both"/>
        <w:rPr>
          <w:rFonts w:ascii="Arial" w:eastAsia="Times New Roman" w:hAnsi="Arial" w:cs="Arial"/>
          <w:sz w:val="20"/>
          <w:szCs w:val="20"/>
          <w:lang w:val="es-419" w:eastAsia="es-ES"/>
        </w:rPr>
      </w:pPr>
    </w:p>
    <w:p w:rsidR="000B3F9B" w:rsidRPr="000B3F9B" w:rsidRDefault="000B3F9B" w:rsidP="000B3F9B">
      <w:pPr>
        <w:spacing w:after="0" w:line="240" w:lineRule="auto"/>
        <w:jc w:val="both"/>
        <w:rPr>
          <w:rFonts w:ascii="Arial" w:eastAsia="Times New Roman" w:hAnsi="Arial" w:cs="Arial"/>
          <w:sz w:val="20"/>
          <w:szCs w:val="20"/>
          <w:lang w:val="es-ES" w:eastAsia="es-ES"/>
        </w:rPr>
      </w:pPr>
    </w:p>
    <w:p w:rsidR="000B3F9B" w:rsidRPr="000B3F9B" w:rsidRDefault="000B3F9B" w:rsidP="000B3F9B">
      <w:pPr>
        <w:spacing w:after="0" w:line="240" w:lineRule="auto"/>
        <w:jc w:val="both"/>
        <w:rPr>
          <w:rFonts w:ascii="Arial" w:eastAsia="Times New Roman" w:hAnsi="Arial" w:cs="Arial"/>
          <w:sz w:val="20"/>
          <w:szCs w:val="20"/>
          <w:lang w:val="es-ES" w:eastAsia="es-ES"/>
        </w:rPr>
      </w:pPr>
    </w:p>
    <w:p w:rsidR="005F0884" w:rsidRPr="000B3F9B" w:rsidRDefault="005F0884" w:rsidP="000B3F9B">
      <w:pPr>
        <w:pStyle w:val="paragraph"/>
        <w:spacing w:before="0" w:beforeAutospacing="0" w:after="0" w:afterAutospacing="0" w:line="276" w:lineRule="auto"/>
        <w:jc w:val="center"/>
        <w:textAlignment w:val="baseline"/>
        <w:rPr>
          <w:rFonts w:ascii="Arial" w:hAnsi="Arial" w:cs="Arial"/>
        </w:rPr>
      </w:pPr>
      <w:r w:rsidRPr="000B3F9B">
        <w:rPr>
          <w:rStyle w:val="normaltextrun"/>
          <w:rFonts w:ascii="Arial" w:hAnsi="Arial" w:cs="Arial"/>
          <w:b/>
          <w:bCs/>
        </w:rPr>
        <w:t>TRIBUNAL SUPERIOR DEL DISTRITO JUDICIAL</w:t>
      </w:r>
      <w:r w:rsidRPr="000B3F9B">
        <w:rPr>
          <w:rStyle w:val="eop"/>
          <w:rFonts w:ascii="Arial" w:hAnsi="Arial" w:cs="Arial"/>
        </w:rPr>
        <w:t> </w:t>
      </w:r>
    </w:p>
    <w:p w:rsidR="005F0884" w:rsidRPr="000B3F9B" w:rsidRDefault="005F0884" w:rsidP="000B3F9B">
      <w:pPr>
        <w:pStyle w:val="paragraph"/>
        <w:spacing w:before="0" w:beforeAutospacing="0" w:after="0" w:afterAutospacing="0" w:line="276" w:lineRule="auto"/>
        <w:jc w:val="center"/>
        <w:textAlignment w:val="baseline"/>
        <w:rPr>
          <w:rFonts w:ascii="Arial" w:hAnsi="Arial" w:cs="Arial"/>
        </w:rPr>
      </w:pPr>
      <w:r w:rsidRPr="000B3F9B">
        <w:rPr>
          <w:rStyle w:val="normaltextrun"/>
          <w:rFonts w:ascii="Arial" w:hAnsi="Arial" w:cs="Arial"/>
          <w:b/>
          <w:bCs/>
        </w:rPr>
        <w:t>SALA DE DECISIÓN LABORAL</w:t>
      </w:r>
    </w:p>
    <w:p w:rsidR="005F0884" w:rsidRPr="000B3F9B" w:rsidRDefault="005F0884" w:rsidP="000B3F9B">
      <w:pPr>
        <w:pStyle w:val="paragraph"/>
        <w:spacing w:before="0" w:beforeAutospacing="0" w:after="0" w:afterAutospacing="0" w:line="276" w:lineRule="auto"/>
        <w:jc w:val="center"/>
        <w:textAlignment w:val="baseline"/>
        <w:rPr>
          <w:rFonts w:ascii="Arial" w:hAnsi="Arial" w:cs="Arial"/>
        </w:rPr>
      </w:pPr>
      <w:r w:rsidRPr="000B3F9B">
        <w:rPr>
          <w:rStyle w:val="normaltextrun"/>
          <w:rFonts w:ascii="Arial" w:hAnsi="Arial" w:cs="Arial"/>
          <w:b/>
          <w:bCs/>
        </w:rPr>
        <w:t>MAGISTRADO PONENTE: JULIO CÉSAR SALAZAR MUÑOZ </w:t>
      </w:r>
      <w:r w:rsidRPr="000B3F9B">
        <w:rPr>
          <w:rStyle w:val="eop"/>
          <w:rFonts w:ascii="Arial" w:hAnsi="Arial" w:cs="Arial"/>
        </w:rPr>
        <w:t> </w:t>
      </w:r>
    </w:p>
    <w:p w:rsidR="00F52D39" w:rsidRDefault="00F52D39" w:rsidP="000B3F9B">
      <w:pPr>
        <w:pStyle w:val="paragraph"/>
        <w:spacing w:before="0" w:beforeAutospacing="0" w:after="0" w:afterAutospacing="0" w:line="276" w:lineRule="auto"/>
        <w:jc w:val="center"/>
        <w:textAlignment w:val="baseline"/>
        <w:rPr>
          <w:rStyle w:val="normaltextrun"/>
          <w:rFonts w:ascii="Arial" w:hAnsi="Arial" w:cs="Arial"/>
          <w:bCs/>
        </w:rPr>
      </w:pPr>
    </w:p>
    <w:p w:rsidR="00EC78FB" w:rsidRPr="00F52D39" w:rsidRDefault="00F52D39" w:rsidP="000B3F9B">
      <w:pPr>
        <w:pStyle w:val="paragraph"/>
        <w:spacing w:before="0" w:beforeAutospacing="0" w:after="0" w:afterAutospacing="0" w:line="276" w:lineRule="auto"/>
        <w:jc w:val="center"/>
        <w:textAlignment w:val="baseline"/>
        <w:rPr>
          <w:rStyle w:val="normaltextrun"/>
          <w:rFonts w:ascii="Arial" w:hAnsi="Arial" w:cs="Arial"/>
          <w:bCs/>
        </w:rPr>
      </w:pPr>
      <w:r w:rsidRPr="00F52D39">
        <w:rPr>
          <w:rStyle w:val="normaltextrun"/>
          <w:rFonts w:ascii="Arial" w:hAnsi="Arial" w:cs="Arial"/>
          <w:bCs/>
        </w:rPr>
        <w:t>Pereira, diez de marzo de dos mil veintiuno</w:t>
      </w:r>
    </w:p>
    <w:p w:rsidR="005F0884" w:rsidRPr="000B3F9B" w:rsidRDefault="00EC78FB" w:rsidP="000B3F9B">
      <w:pPr>
        <w:pStyle w:val="paragraph"/>
        <w:spacing w:before="0" w:beforeAutospacing="0" w:after="0" w:afterAutospacing="0" w:line="276" w:lineRule="auto"/>
        <w:jc w:val="center"/>
        <w:textAlignment w:val="baseline"/>
        <w:rPr>
          <w:rFonts w:ascii="Arial" w:hAnsi="Arial" w:cs="Arial"/>
        </w:rPr>
      </w:pPr>
      <w:r w:rsidRPr="000B3F9B">
        <w:rPr>
          <w:rStyle w:val="normaltextrun"/>
          <w:rFonts w:ascii="Arial" w:hAnsi="Arial" w:cs="Arial"/>
          <w:bCs/>
        </w:rPr>
        <w:t>Acta de Sala de Discusión No 35 de 8 de marzo de 2021</w:t>
      </w:r>
      <w:r w:rsidR="005F0884" w:rsidRPr="000B3F9B">
        <w:rPr>
          <w:rStyle w:val="eop"/>
          <w:rFonts w:ascii="Arial" w:hAnsi="Arial" w:cs="Arial"/>
        </w:rPr>
        <w:t> </w:t>
      </w:r>
    </w:p>
    <w:p w:rsidR="00F52D39" w:rsidRDefault="00F52D39" w:rsidP="000B3F9B">
      <w:pPr>
        <w:pStyle w:val="paragraph"/>
        <w:spacing w:before="0" w:beforeAutospacing="0" w:after="0" w:afterAutospacing="0" w:line="276" w:lineRule="auto"/>
        <w:textAlignment w:val="baseline"/>
        <w:rPr>
          <w:rStyle w:val="eop"/>
          <w:rFonts w:ascii="Arial" w:hAnsi="Arial" w:cs="Arial"/>
        </w:rPr>
      </w:pPr>
    </w:p>
    <w:p w:rsidR="005F0884" w:rsidRPr="000B3F9B" w:rsidRDefault="005F0884" w:rsidP="000B3F9B">
      <w:pPr>
        <w:pStyle w:val="paragraph"/>
        <w:spacing w:before="0" w:beforeAutospacing="0" w:after="0" w:afterAutospacing="0" w:line="276" w:lineRule="auto"/>
        <w:textAlignment w:val="baseline"/>
        <w:rPr>
          <w:rFonts w:ascii="Arial" w:hAnsi="Arial" w:cs="Arial"/>
        </w:rPr>
      </w:pPr>
      <w:r w:rsidRPr="000B3F9B">
        <w:rPr>
          <w:rStyle w:val="eop"/>
          <w:rFonts w:ascii="Arial" w:hAnsi="Arial" w:cs="Arial"/>
        </w:rPr>
        <w:t> </w:t>
      </w:r>
    </w:p>
    <w:p w:rsidR="00833A2A" w:rsidRPr="000B3F9B" w:rsidRDefault="005F0884" w:rsidP="000B3F9B">
      <w:pPr>
        <w:suppressAutoHyphens/>
        <w:spacing w:after="0"/>
        <w:jc w:val="both"/>
        <w:rPr>
          <w:rFonts w:ascii="Arial" w:hAnsi="Arial" w:cs="Arial"/>
          <w:sz w:val="24"/>
          <w:szCs w:val="24"/>
        </w:rPr>
      </w:pPr>
      <w:r w:rsidRPr="000B3F9B">
        <w:rPr>
          <w:rStyle w:val="normaltextrun"/>
          <w:rFonts w:ascii="Arial" w:hAnsi="Arial" w:cs="Arial"/>
          <w:sz w:val="24"/>
          <w:szCs w:val="24"/>
        </w:rPr>
        <w:t xml:space="preserve">Se resuelve </w:t>
      </w:r>
      <w:r w:rsidRPr="000B3F9B">
        <w:rPr>
          <w:rFonts w:ascii="Arial" w:hAnsi="Arial" w:cs="Arial"/>
          <w:sz w:val="24"/>
          <w:szCs w:val="24"/>
        </w:rPr>
        <w:t xml:space="preserve">el recurso de apelación interpuesto por </w:t>
      </w:r>
      <w:r w:rsidR="00833A2A" w:rsidRPr="000B3F9B">
        <w:rPr>
          <w:rFonts w:ascii="Arial" w:hAnsi="Arial" w:cs="Arial"/>
          <w:sz w:val="24"/>
          <w:szCs w:val="24"/>
        </w:rPr>
        <w:t>la ADMINISTRADORA COLOMBIANA DE PENSIONES, en contra de la sentencia proferida por el Juzgado Cuarto Laboral del Circuito el 24 de septiembre de 2020</w:t>
      </w:r>
      <w:r w:rsidR="00BA7372" w:rsidRPr="000B3F9B">
        <w:rPr>
          <w:rFonts w:ascii="Arial" w:hAnsi="Arial" w:cs="Arial"/>
          <w:sz w:val="24"/>
          <w:szCs w:val="24"/>
        </w:rPr>
        <w:t xml:space="preserve">, así como el grado jurisdiccional de consulta dispuesto a favor de la entidad recurrente, dentro del proceso que le promueve la señora </w:t>
      </w:r>
      <w:r w:rsidR="00BA7372" w:rsidRPr="000B3F9B">
        <w:rPr>
          <w:rFonts w:ascii="Arial" w:hAnsi="Arial" w:cs="Arial"/>
          <w:b/>
          <w:sz w:val="24"/>
          <w:szCs w:val="24"/>
        </w:rPr>
        <w:t>GLORIA ESPERANZA BETANCUR VALENCIA</w:t>
      </w:r>
      <w:r w:rsidR="00BA7372" w:rsidRPr="000B3F9B">
        <w:rPr>
          <w:rFonts w:ascii="Arial" w:hAnsi="Arial" w:cs="Arial"/>
          <w:sz w:val="24"/>
          <w:szCs w:val="24"/>
        </w:rPr>
        <w:t>, cuya radicación corresponde al N°66001310500420190027401.</w:t>
      </w:r>
    </w:p>
    <w:p w:rsidR="00833A2A" w:rsidRPr="000B3F9B" w:rsidRDefault="00833A2A" w:rsidP="000B3F9B">
      <w:pPr>
        <w:suppressAutoHyphens/>
        <w:spacing w:after="0"/>
        <w:jc w:val="both"/>
        <w:rPr>
          <w:rFonts w:ascii="Arial" w:hAnsi="Arial" w:cs="Arial"/>
          <w:sz w:val="24"/>
          <w:szCs w:val="24"/>
        </w:rPr>
      </w:pPr>
    </w:p>
    <w:p w:rsidR="00BA7372" w:rsidRPr="000B3F9B" w:rsidRDefault="00BA7372" w:rsidP="000B3F9B">
      <w:pPr>
        <w:pStyle w:val="paragraph"/>
        <w:spacing w:before="0" w:beforeAutospacing="0" w:after="0" w:afterAutospacing="0" w:line="276" w:lineRule="auto"/>
        <w:jc w:val="both"/>
        <w:textAlignment w:val="baseline"/>
        <w:rPr>
          <w:rFonts w:ascii="Arial" w:hAnsi="Arial" w:cs="Arial"/>
        </w:rPr>
      </w:pPr>
      <w:r w:rsidRPr="000B3F9B">
        <w:rPr>
          <w:rStyle w:val="normaltextrun"/>
          <w:rFonts w:ascii="Arial" w:hAnsi="Arial" w:cs="Arial"/>
        </w:rPr>
        <w:t>Se reconoce personería para actuar dentro del proceso de la referencia a la doctora </w:t>
      </w:r>
      <w:r w:rsidRPr="000B3F9B">
        <w:rPr>
          <w:rFonts w:ascii="Arial" w:hAnsi="Arial" w:cs="Arial"/>
        </w:rPr>
        <w:t>PAULA ANDREA MURILLO BETANCUR</w:t>
      </w:r>
      <w:r w:rsidRPr="000B3F9B">
        <w:rPr>
          <w:rStyle w:val="normaltextrun"/>
          <w:rFonts w:ascii="Arial" w:hAnsi="Arial" w:cs="Arial"/>
        </w:rPr>
        <w:t>, como apoderada de la Administradora Colombiana de Pensiones, en los términos y para los efectos del memorial de sustitución de poder que fue allegado al correo institucional el pasado 25 de enero de 2021, incluido debidamente en el expediente digitalizado.</w:t>
      </w:r>
      <w:r w:rsidRPr="000B3F9B">
        <w:rPr>
          <w:rStyle w:val="eop"/>
          <w:rFonts w:ascii="Arial" w:hAnsi="Arial" w:cs="Arial"/>
        </w:rPr>
        <w:t> </w:t>
      </w:r>
    </w:p>
    <w:p w:rsidR="005F0884" w:rsidRPr="000B3F9B" w:rsidRDefault="005F0884" w:rsidP="000B3F9B">
      <w:pPr>
        <w:pStyle w:val="Textoindependiente31"/>
        <w:spacing w:line="276" w:lineRule="auto"/>
        <w:rPr>
          <w:rFonts w:cs="Arial"/>
          <w:b/>
          <w:bCs/>
          <w:sz w:val="24"/>
          <w:szCs w:val="24"/>
          <w:lang w:val="es-CO"/>
        </w:rPr>
      </w:pPr>
    </w:p>
    <w:p w:rsidR="005F0884" w:rsidRPr="000B3F9B" w:rsidRDefault="005F0884" w:rsidP="000B3F9B">
      <w:pPr>
        <w:spacing w:after="0"/>
        <w:jc w:val="center"/>
        <w:rPr>
          <w:rFonts w:ascii="Arial" w:hAnsi="Arial" w:cs="Arial"/>
          <w:b/>
          <w:sz w:val="24"/>
          <w:szCs w:val="24"/>
        </w:rPr>
      </w:pPr>
      <w:r w:rsidRPr="000B3F9B">
        <w:rPr>
          <w:rFonts w:ascii="Arial" w:hAnsi="Arial" w:cs="Arial"/>
          <w:b/>
          <w:sz w:val="24"/>
          <w:szCs w:val="24"/>
        </w:rPr>
        <w:t>ANTECEDENTES</w:t>
      </w:r>
    </w:p>
    <w:p w:rsidR="005F0884" w:rsidRPr="000B3F9B" w:rsidRDefault="005F0884" w:rsidP="000B3F9B">
      <w:pPr>
        <w:spacing w:after="0"/>
        <w:jc w:val="both"/>
        <w:rPr>
          <w:rFonts w:ascii="Arial" w:hAnsi="Arial" w:cs="Arial"/>
          <w:b/>
          <w:sz w:val="24"/>
          <w:szCs w:val="24"/>
        </w:rPr>
      </w:pPr>
    </w:p>
    <w:p w:rsidR="00BA7372" w:rsidRPr="000B3F9B" w:rsidRDefault="005F0884" w:rsidP="000B3F9B">
      <w:pPr>
        <w:spacing w:after="0"/>
        <w:jc w:val="both"/>
        <w:rPr>
          <w:rFonts w:ascii="Arial" w:hAnsi="Arial" w:cs="Arial"/>
          <w:sz w:val="24"/>
          <w:szCs w:val="24"/>
        </w:rPr>
      </w:pPr>
      <w:r w:rsidRPr="000B3F9B">
        <w:rPr>
          <w:rFonts w:ascii="Arial" w:hAnsi="Arial" w:cs="Arial"/>
          <w:sz w:val="24"/>
          <w:szCs w:val="24"/>
        </w:rPr>
        <w:t xml:space="preserve">Pretende la señora </w:t>
      </w:r>
      <w:r w:rsidR="00BA7372" w:rsidRPr="000B3F9B">
        <w:rPr>
          <w:rFonts w:ascii="Arial" w:hAnsi="Arial" w:cs="Arial"/>
          <w:sz w:val="24"/>
          <w:szCs w:val="24"/>
        </w:rPr>
        <w:t xml:space="preserve">Gloria Esperanza Betancur Valencia que la justicia laboral declare que tiene derecho a que se le reconozca la indemnización sustitutiva de la pensión de vejez prevista en el artículo 37 de la Ley 100 de 1993 y con base en ello aspira que se condene a la Administradora Colombiana de Pensiones a cancelar la </w:t>
      </w:r>
      <w:r w:rsidR="00BA7372" w:rsidRPr="000B3F9B">
        <w:rPr>
          <w:rFonts w:ascii="Arial" w:hAnsi="Arial" w:cs="Arial"/>
          <w:sz w:val="24"/>
          <w:szCs w:val="24"/>
        </w:rPr>
        <w:lastRenderedPageBreak/>
        <w:t xml:space="preserve">prestación económica, la indexación de la suma reconocida, lo que resulte probado extra y ultra </w:t>
      </w:r>
      <w:proofErr w:type="spellStart"/>
      <w:r w:rsidR="00BA7372" w:rsidRPr="000B3F9B">
        <w:rPr>
          <w:rFonts w:ascii="Arial" w:hAnsi="Arial" w:cs="Arial"/>
          <w:sz w:val="24"/>
          <w:szCs w:val="24"/>
        </w:rPr>
        <w:t>petita</w:t>
      </w:r>
      <w:proofErr w:type="spellEnd"/>
      <w:r w:rsidR="00BA7372" w:rsidRPr="000B3F9B">
        <w:rPr>
          <w:rFonts w:ascii="Arial" w:hAnsi="Arial" w:cs="Arial"/>
          <w:sz w:val="24"/>
          <w:szCs w:val="24"/>
        </w:rPr>
        <w:t xml:space="preserve"> y las costas procesales a su favor.</w:t>
      </w:r>
    </w:p>
    <w:p w:rsidR="005F0884" w:rsidRPr="000B3F9B" w:rsidRDefault="005F0884" w:rsidP="000B3F9B">
      <w:pPr>
        <w:spacing w:after="0"/>
        <w:jc w:val="both"/>
        <w:rPr>
          <w:rFonts w:ascii="Arial" w:hAnsi="Arial" w:cs="Arial"/>
          <w:sz w:val="24"/>
          <w:szCs w:val="24"/>
        </w:rPr>
      </w:pPr>
    </w:p>
    <w:p w:rsidR="00BA7372" w:rsidRDefault="005F0884" w:rsidP="000B3F9B">
      <w:pPr>
        <w:spacing w:after="0"/>
        <w:jc w:val="both"/>
        <w:rPr>
          <w:rFonts w:ascii="Arial" w:hAnsi="Arial" w:cs="Arial"/>
          <w:sz w:val="24"/>
          <w:szCs w:val="24"/>
        </w:rPr>
      </w:pPr>
      <w:r w:rsidRPr="000B3F9B">
        <w:rPr>
          <w:rFonts w:ascii="Arial" w:hAnsi="Arial" w:cs="Arial"/>
          <w:sz w:val="24"/>
          <w:szCs w:val="24"/>
        </w:rPr>
        <w:t xml:space="preserve">Refiere que: </w:t>
      </w:r>
      <w:r w:rsidR="00DA08A7" w:rsidRPr="000B3F9B">
        <w:rPr>
          <w:rFonts w:ascii="Arial" w:hAnsi="Arial" w:cs="Arial"/>
          <w:sz w:val="24"/>
          <w:szCs w:val="24"/>
        </w:rPr>
        <w:t>nació el 14 de junio de 1960, por lo que a la fecha de presentación de la acción c</w:t>
      </w:r>
      <w:r w:rsidR="008F5E31" w:rsidRPr="000B3F9B">
        <w:rPr>
          <w:rFonts w:ascii="Arial" w:hAnsi="Arial" w:cs="Arial"/>
          <w:sz w:val="24"/>
          <w:szCs w:val="24"/>
        </w:rPr>
        <w:t>ontaba ya</w:t>
      </w:r>
      <w:r w:rsidR="00DA08A7" w:rsidRPr="000B3F9B">
        <w:rPr>
          <w:rFonts w:ascii="Arial" w:hAnsi="Arial" w:cs="Arial"/>
          <w:sz w:val="24"/>
          <w:szCs w:val="24"/>
        </w:rPr>
        <w:t xml:space="preserve"> con 59 años de edad; el Fondo Nacional del de Prestaciones Sociales del Magisterio le reconoció la pensión de jubilación por medio de la resolución N°1619 de 22 de diciembre de 2015, en su calidad de docente con vinculación nacionalizada al servicio de la Secretaría de Educación del Municipio de Dosquebradas; además de haber prestado sus servicios en el sector público, también lo hizo en el sector privado, más concretamente en el Liceo Frances de Pereira, afiliándose por cuenta de esos servicios al régimen de prima media con prestación definida administrado por el Instituto de Seguros Sociales hoy Colpensiones, en donde realizó cotizaciones </w:t>
      </w:r>
      <w:r w:rsidR="63C80971" w:rsidRPr="000B3F9B">
        <w:rPr>
          <w:rFonts w:ascii="Arial" w:hAnsi="Arial" w:cs="Arial"/>
          <w:sz w:val="24"/>
          <w:szCs w:val="24"/>
        </w:rPr>
        <w:t>entre</w:t>
      </w:r>
      <w:r w:rsidR="00DA08A7" w:rsidRPr="000B3F9B">
        <w:rPr>
          <w:rFonts w:ascii="Arial" w:hAnsi="Arial" w:cs="Arial"/>
          <w:sz w:val="24"/>
          <w:szCs w:val="24"/>
        </w:rPr>
        <w:t xml:space="preserve"> el 31 de enero de 1992 y el 31 de julio de 2008; esas semanas de cotización no fueron tenidas en cuenta para reconocerle la pensión de jubilación a cargo del referido Magisterio; el 13 de diciembre de 2018 solicitó ante Colpensiones el reconocimiento y pago de la indemnización sustitutiva de la pensión de vejez, la cual fue negada por medio de la resolución N°SUB59747 de 11 de marzo de 2019, argumentando que la pensión de jubilación reconocida por el FOMAG es incompatible con la prestación económica que reclama, decisión que fue confirmada en la resolución N°DPE2296 de 30 de abril de 2019.</w:t>
      </w:r>
    </w:p>
    <w:p w:rsidR="000E56EF" w:rsidRPr="000B3F9B" w:rsidRDefault="000E56EF" w:rsidP="000B3F9B">
      <w:pPr>
        <w:spacing w:after="0"/>
        <w:jc w:val="both"/>
        <w:rPr>
          <w:rFonts w:ascii="Arial" w:hAnsi="Arial" w:cs="Arial"/>
          <w:sz w:val="24"/>
          <w:szCs w:val="24"/>
        </w:rPr>
      </w:pPr>
    </w:p>
    <w:p w:rsidR="0075466B" w:rsidRPr="000B3F9B" w:rsidRDefault="005F0884" w:rsidP="000B3F9B">
      <w:pPr>
        <w:spacing w:after="0"/>
        <w:jc w:val="both"/>
        <w:rPr>
          <w:rFonts w:ascii="Arial" w:hAnsi="Arial" w:cs="Arial"/>
          <w:sz w:val="24"/>
          <w:szCs w:val="24"/>
        </w:rPr>
      </w:pPr>
      <w:r w:rsidRPr="000B3F9B">
        <w:rPr>
          <w:rFonts w:ascii="Arial" w:hAnsi="Arial" w:cs="Arial"/>
          <w:sz w:val="24"/>
          <w:szCs w:val="24"/>
        </w:rPr>
        <w:t xml:space="preserve">Al dar respuesta a la acción -fls.51 a 59- la Administradora Colombiana de Pensiones aceptó </w:t>
      </w:r>
      <w:r w:rsidR="0075466B" w:rsidRPr="000B3F9B">
        <w:rPr>
          <w:rFonts w:ascii="Arial" w:hAnsi="Arial" w:cs="Arial"/>
          <w:sz w:val="24"/>
          <w:szCs w:val="24"/>
        </w:rPr>
        <w:t>los hechos relacionados por la demandante, por lo que después de sostener en su defensa que existe incompatibilidad entre la pensión de jubilación reconocida por el Fondo Nacional de Prestaciones Sociales del Magisterio y las prestaciones económicas reconocidas al interior del sistema general de pensiones, se opuso a la totalidad de las pretensiones elevadas por la señora Gloria Esperanza Betancur Valencia. Formuló las excepciones de mérito que denominó “</w:t>
      </w:r>
      <w:r w:rsidR="0075466B" w:rsidRPr="000B3F9B">
        <w:rPr>
          <w:rFonts w:ascii="Arial" w:hAnsi="Arial" w:cs="Arial"/>
          <w:i/>
          <w:sz w:val="24"/>
          <w:szCs w:val="24"/>
        </w:rPr>
        <w:t xml:space="preserve">Inexistencia de la obligación”, </w:t>
      </w:r>
      <w:bookmarkStart w:id="0" w:name="_GoBack"/>
      <w:bookmarkEnd w:id="0"/>
      <w:r w:rsidR="0075466B" w:rsidRPr="000B3F9B">
        <w:rPr>
          <w:rFonts w:ascii="Arial" w:hAnsi="Arial" w:cs="Arial"/>
          <w:i/>
          <w:sz w:val="24"/>
          <w:szCs w:val="24"/>
        </w:rPr>
        <w:t>“Prescripción”, “Imposibilidad jurídica para reconocer y pagar derechos por fuera del ordenamiento legal”, “Buena fe</w:t>
      </w:r>
      <w:r w:rsidR="0075466B" w:rsidRPr="000B3F9B">
        <w:rPr>
          <w:rFonts w:ascii="Arial" w:hAnsi="Arial" w:cs="Arial"/>
          <w:sz w:val="24"/>
          <w:szCs w:val="24"/>
        </w:rPr>
        <w:t>” e “</w:t>
      </w:r>
      <w:r w:rsidR="0075466B" w:rsidRPr="000B3F9B">
        <w:rPr>
          <w:rFonts w:ascii="Arial" w:hAnsi="Arial" w:cs="Arial"/>
          <w:i/>
          <w:sz w:val="24"/>
          <w:szCs w:val="24"/>
        </w:rPr>
        <w:t>Imposibilidad de condena en costas</w:t>
      </w:r>
      <w:r w:rsidR="0075466B" w:rsidRPr="000B3F9B">
        <w:rPr>
          <w:rFonts w:ascii="Arial" w:hAnsi="Arial" w:cs="Arial"/>
          <w:sz w:val="24"/>
          <w:szCs w:val="24"/>
        </w:rPr>
        <w:t>”.</w:t>
      </w:r>
    </w:p>
    <w:p w:rsidR="0014588F" w:rsidRPr="000B3F9B" w:rsidRDefault="0014588F" w:rsidP="000B3F9B">
      <w:pPr>
        <w:spacing w:after="0"/>
        <w:jc w:val="both"/>
        <w:rPr>
          <w:rFonts w:ascii="Arial" w:hAnsi="Arial" w:cs="Arial"/>
          <w:sz w:val="24"/>
          <w:szCs w:val="24"/>
        </w:rPr>
      </w:pPr>
    </w:p>
    <w:p w:rsidR="0014588F" w:rsidRPr="000B3F9B" w:rsidRDefault="0014588F" w:rsidP="000B3F9B">
      <w:pPr>
        <w:spacing w:after="0"/>
        <w:jc w:val="both"/>
        <w:rPr>
          <w:rFonts w:ascii="Arial" w:hAnsi="Arial" w:cs="Arial"/>
          <w:sz w:val="24"/>
          <w:szCs w:val="24"/>
        </w:rPr>
      </w:pPr>
      <w:r w:rsidRPr="000B3F9B">
        <w:rPr>
          <w:rFonts w:ascii="Arial" w:hAnsi="Arial" w:cs="Arial"/>
          <w:sz w:val="24"/>
          <w:szCs w:val="24"/>
        </w:rPr>
        <w:t xml:space="preserve">En sentencia de 24 de septiembre de 2020, la funcionaria de primer grado determinó que la pensión de jubilación reconocida por el Fondo Nacional de Prestaciones Sociales del Magisterio a favor de la señora </w:t>
      </w:r>
      <w:r w:rsidR="00A525C5" w:rsidRPr="000B3F9B">
        <w:rPr>
          <w:rFonts w:ascii="Arial" w:hAnsi="Arial" w:cs="Arial"/>
          <w:sz w:val="24"/>
          <w:szCs w:val="24"/>
        </w:rPr>
        <w:t xml:space="preserve">Gloria Esperanza Betancur Valencia y la indemnización sustitutiva de la pensión de vejez prevista en el artículo 37 de la Ley 100 de 1993 son compatibles, razón por la que </w:t>
      </w:r>
      <w:r w:rsidR="00C50443" w:rsidRPr="000B3F9B">
        <w:rPr>
          <w:rFonts w:ascii="Arial" w:hAnsi="Arial" w:cs="Arial"/>
          <w:sz w:val="24"/>
          <w:szCs w:val="24"/>
        </w:rPr>
        <w:t xml:space="preserve">condenó a la Administradora Colombiana de Pensiones a reconocer y pagar </w:t>
      </w:r>
      <w:r w:rsidR="00A525C5" w:rsidRPr="000B3F9B">
        <w:rPr>
          <w:rFonts w:ascii="Arial" w:hAnsi="Arial" w:cs="Arial"/>
          <w:sz w:val="24"/>
          <w:szCs w:val="24"/>
        </w:rPr>
        <w:t>a favor de la accionante la prestación económica que reclama en cuantía única de $41.491.600</w:t>
      </w:r>
      <w:r w:rsidR="005C7CEA" w:rsidRPr="000B3F9B">
        <w:rPr>
          <w:rFonts w:ascii="Arial" w:hAnsi="Arial" w:cs="Arial"/>
          <w:sz w:val="24"/>
          <w:szCs w:val="24"/>
        </w:rPr>
        <w:t xml:space="preserve">. </w:t>
      </w:r>
      <w:r w:rsidR="00A525C5" w:rsidRPr="000B3F9B">
        <w:rPr>
          <w:rFonts w:ascii="Arial" w:hAnsi="Arial" w:cs="Arial"/>
          <w:sz w:val="24"/>
          <w:szCs w:val="24"/>
        </w:rPr>
        <w:t xml:space="preserve">Así mismo, condenó </w:t>
      </w:r>
      <w:r w:rsidR="00C50443" w:rsidRPr="000B3F9B">
        <w:rPr>
          <w:rFonts w:ascii="Arial" w:hAnsi="Arial" w:cs="Arial"/>
          <w:sz w:val="24"/>
          <w:szCs w:val="24"/>
        </w:rPr>
        <w:t>a la entidad accionada a indexar la suma reconocida al momento en que se produzca su pago efectivo. Finalmente la condenó también en costas procesales en un 100% a favor de la accionante.</w:t>
      </w:r>
    </w:p>
    <w:p w:rsidR="00C50443" w:rsidRPr="000B3F9B" w:rsidRDefault="00C50443" w:rsidP="000B3F9B">
      <w:pPr>
        <w:spacing w:after="0"/>
        <w:jc w:val="both"/>
        <w:rPr>
          <w:rFonts w:ascii="Arial" w:hAnsi="Arial" w:cs="Arial"/>
          <w:sz w:val="24"/>
          <w:szCs w:val="24"/>
        </w:rPr>
      </w:pPr>
    </w:p>
    <w:p w:rsidR="00C50443" w:rsidRDefault="00C50443" w:rsidP="000B3F9B">
      <w:pPr>
        <w:spacing w:after="0"/>
        <w:jc w:val="both"/>
        <w:rPr>
          <w:rFonts w:ascii="Arial" w:hAnsi="Arial" w:cs="Arial"/>
          <w:sz w:val="24"/>
          <w:szCs w:val="24"/>
        </w:rPr>
      </w:pPr>
      <w:r w:rsidRPr="000B3F9B">
        <w:rPr>
          <w:rFonts w:ascii="Arial" w:hAnsi="Arial" w:cs="Arial"/>
          <w:sz w:val="24"/>
          <w:szCs w:val="24"/>
        </w:rPr>
        <w:t xml:space="preserve">Inconforme con la decisión, el apoderado judicial de la Administradora Colombiana de Pensiones sostiene que la pensión de jubilación otorgada a la accionante por parte del Fondo Nacional de Prestaciones Sociales del Magisterio es incompatible con la indemnización sustitutiva de la pensión de vejez que reclama la actora, razón por la que solicita que se revoque en su integridad la sentencia proferida por la </w:t>
      </w:r>
      <w:r w:rsidRPr="000B3F9B">
        <w:rPr>
          <w:rFonts w:ascii="Arial" w:hAnsi="Arial" w:cs="Arial"/>
          <w:i/>
          <w:iCs/>
          <w:sz w:val="24"/>
          <w:szCs w:val="24"/>
        </w:rPr>
        <w:t>a quo</w:t>
      </w:r>
      <w:r w:rsidRPr="000B3F9B">
        <w:rPr>
          <w:rFonts w:ascii="Arial" w:hAnsi="Arial" w:cs="Arial"/>
          <w:sz w:val="24"/>
          <w:szCs w:val="24"/>
        </w:rPr>
        <w:t xml:space="preserve"> </w:t>
      </w:r>
      <w:r w:rsidRPr="000B3F9B">
        <w:rPr>
          <w:rFonts w:ascii="Arial" w:hAnsi="Arial" w:cs="Arial"/>
          <w:sz w:val="24"/>
          <w:szCs w:val="24"/>
        </w:rPr>
        <w:lastRenderedPageBreak/>
        <w:t xml:space="preserve">para que en su lugar se absuelva a esa entidad de la totalidad de las pretensiones elevadas en la acción. </w:t>
      </w:r>
    </w:p>
    <w:p w:rsidR="000E56EF" w:rsidRPr="000B3F9B" w:rsidRDefault="000E56EF" w:rsidP="000B3F9B">
      <w:pPr>
        <w:spacing w:after="0"/>
        <w:jc w:val="both"/>
        <w:rPr>
          <w:rFonts w:ascii="Arial" w:hAnsi="Arial" w:cs="Arial"/>
          <w:sz w:val="24"/>
          <w:szCs w:val="24"/>
        </w:rPr>
      </w:pPr>
    </w:p>
    <w:p w:rsidR="005F0884" w:rsidRPr="000B3F9B" w:rsidRDefault="005F0884" w:rsidP="000B3F9B">
      <w:pPr>
        <w:spacing w:after="0"/>
        <w:jc w:val="both"/>
        <w:rPr>
          <w:rFonts w:ascii="Arial" w:hAnsi="Arial" w:cs="Arial"/>
          <w:sz w:val="24"/>
          <w:szCs w:val="24"/>
        </w:rPr>
      </w:pPr>
      <w:r w:rsidRPr="000B3F9B">
        <w:rPr>
          <w:rFonts w:ascii="Arial" w:hAnsi="Arial" w:cs="Arial"/>
          <w:sz w:val="24"/>
          <w:szCs w:val="24"/>
        </w:rPr>
        <w:t>Al haber resultado la decisión desfavorable a los intereses de la Administradora Colombiana de Pensiones, se dispuso también el grado jurisdiccional de consulta a su favor.</w:t>
      </w:r>
    </w:p>
    <w:p w:rsidR="005F0884" w:rsidRPr="000B3F9B" w:rsidRDefault="005F0884" w:rsidP="000B3F9B">
      <w:pPr>
        <w:spacing w:after="0"/>
        <w:jc w:val="both"/>
        <w:rPr>
          <w:rFonts w:ascii="Arial" w:hAnsi="Arial" w:cs="Arial"/>
          <w:sz w:val="24"/>
          <w:szCs w:val="24"/>
        </w:rPr>
      </w:pPr>
    </w:p>
    <w:p w:rsidR="005F0884" w:rsidRPr="000B3F9B" w:rsidRDefault="005F0884" w:rsidP="000B3F9B">
      <w:pPr>
        <w:spacing w:after="0"/>
        <w:jc w:val="center"/>
        <w:textAlignment w:val="baseline"/>
        <w:rPr>
          <w:rFonts w:ascii="Arial" w:eastAsia="Times New Roman" w:hAnsi="Arial" w:cs="Arial"/>
          <w:sz w:val="24"/>
          <w:szCs w:val="24"/>
          <w:lang w:eastAsia="es-CO"/>
        </w:rPr>
      </w:pPr>
      <w:r w:rsidRPr="000B3F9B">
        <w:rPr>
          <w:rFonts w:ascii="Arial" w:eastAsia="Times New Roman" w:hAnsi="Arial" w:cs="Arial"/>
          <w:b/>
          <w:bCs/>
          <w:sz w:val="24"/>
          <w:szCs w:val="24"/>
          <w:lang w:eastAsia="es-CO"/>
        </w:rPr>
        <w:t>ALEGATOS DE CONCLUSIÓN</w:t>
      </w:r>
      <w:r w:rsidRPr="000B3F9B">
        <w:rPr>
          <w:rFonts w:ascii="Arial" w:eastAsia="Times New Roman" w:hAnsi="Arial" w:cs="Arial"/>
          <w:sz w:val="24"/>
          <w:szCs w:val="24"/>
          <w:lang w:eastAsia="es-CO"/>
        </w:rPr>
        <w:t> </w:t>
      </w:r>
    </w:p>
    <w:p w:rsidR="005F0884" w:rsidRPr="000B3F9B" w:rsidRDefault="005F0884" w:rsidP="000B3F9B">
      <w:pPr>
        <w:spacing w:after="0"/>
        <w:jc w:val="center"/>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w:t>
      </w:r>
    </w:p>
    <w:p w:rsidR="00F2124E" w:rsidRPr="000B3F9B" w:rsidRDefault="005F0884"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xml:space="preserve">Conforme se dejó plasmado en la constancia emitida por la Secretaría de la Corporación, </w:t>
      </w:r>
      <w:r w:rsidR="00F2124E" w:rsidRPr="000B3F9B">
        <w:rPr>
          <w:rFonts w:ascii="Arial" w:eastAsia="Times New Roman" w:hAnsi="Arial" w:cs="Arial"/>
          <w:sz w:val="24"/>
          <w:szCs w:val="24"/>
          <w:lang w:eastAsia="es-CO"/>
        </w:rPr>
        <w:t xml:space="preserve">los intervinientes hicieron uso del derecho a presentar alegatos de conclusión en término, </w:t>
      </w:r>
      <w:r w:rsidR="2715784A" w:rsidRPr="000B3F9B">
        <w:rPr>
          <w:rFonts w:ascii="Arial" w:eastAsia="Times New Roman" w:hAnsi="Arial" w:cs="Arial"/>
          <w:sz w:val="24"/>
          <w:szCs w:val="24"/>
          <w:lang w:eastAsia="es-CO"/>
        </w:rPr>
        <w:t>respecto al contenido de los cuales</w:t>
      </w:r>
      <w:r w:rsidR="00F2124E" w:rsidRPr="000B3F9B">
        <w:rPr>
          <w:rFonts w:ascii="Arial" w:eastAsia="Times New Roman" w:hAnsi="Arial" w:cs="Arial"/>
          <w:sz w:val="24"/>
          <w:szCs w:val="24"/>
          <w:lang w:eastAsia="es-CO"/>
        </w:rPr>
        <w:t xml:space="preserve">, teniendo en cuenta que </w:t>
      </w:r>
      <w:r w:rsidRPr="000B3F9B">
        <w:rPr>
          <w:rFonts w:ascii="Arial" w:eastAsia="Times New Roman" w:hAnsi="Arial" w:cs="Arial"/>
          <w:sz w:val="24"/>
          <w:szCs w:val="24"/>
          <w:lang w:eastAsia="es-CO"/>
        </w:rPr>
        <w:t>el artículo 279 del CGP dispone que </w:t>
      </w:r>
      <w:r w:rsidRPr="000B3F9B">
        <w:rPr>
          <w:rFonts w:ascii="Arial" w:eastAsia="Times New Roman" w:hAnsi="Arial" w:cs="Arial"/>
          <w:i/>
          <w:iCs/>
          <w:sz w:val="24"/>
          <w:szCs w:val="24"/>
          <w:lang w:eastAsia="es-CO"/>
        </w:rPr>
        <w:t>“No se podrá hacer transcripciones o reproducciones de actas, decisiones o conceptos que obren en el expediente.”, </w:t>
      </w:r>
      <w:r w:rsidRPr="000B3F9B">
        <w:rPr>
          <w:rFonts w:ascii="Arial" w:eastAsia="Times New Roman" w:hAnsi="Arial" w:cs="Arial"/>
          <w:sz w:val="24"/>
          <w:szCs w:val="24"/>
          <w:lang w:eastAsia="es-CO"/>
        </w:rPr>
        <w:t xml:space="preserve">baste decir que, los argumentos expuestos por </w:t>
      </w:r>
      <w:r w:rsidR="00F2124E" w:rsidRPr="000B3F9B">
        <w:rPr>
          <w:rFonts w:ascii="Arial" w:eastAsia="Times New Roman" w:hAnsi="Arial" w:cs="Arial"/>
          <w:sz w:val="24"/>
          <w:szCs w:val="24"/>
          <w:lang w:eastAsia="es-CO"/>
        </w:rPr>
        <w:t>la entidad recurrente coinciden plenamente con los expuestos en la sustentación del recurso de apelación; mientras que los emitidos por la parte actora se centran en solicitar la confirmación de la sentencia proferida por el Juzgado Cuarto Laboral del Circuito, con base en los fundamentos jurídicos expuestos en esa providencia.</w:t>
      </w:r>
    </w:p>
    <w:p w:rsidR="005F0884" w:rsidRPr="000B3F9B" w:rsidRDefault="005F0884" w:rsidP="000B3F9B">
      <w:pPr>
        <w:spacing w:after="0"/>
        <w:jc w:val="both"/>
        <w:textAlignment w:val="baseline"/>
        <w:rPr>
          <w:rFonts w:ascii="Arial" w:eastAsia="Times New Roman" w:hAnsi="Arial" w:cs="Arial"/>
          <w:sz w:val="24"/>
          <w:szCs w:val="24"/>
          <w:lang w:eastAsia="es-CO"/>
        </w:rPr>
      </w:pPr>
    </w:p>
    <w:p w:rsidR="005F0884" w:rsidRPr="000B3F9B" w:rsidRDefault="005F0884"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Atendidas las argumentaciones a esta Sala de Decisión le corresponde resolver los siguientes:</w:t>
      </w:r>
    </w:p>
    <w:p w:rsidR="005F0884" w:rsidRPr="000B3F9B" w:rsidRDefault="005F0884" w:rsidP="000B3F9B">
      <w:pPr>
        <w:spacing w:after="0"/>
        <w:jc w:val="both"/>
        <w:textAlignment w:val="baseline"/>
        <w:rPr>
          <w:rFonts w:ascii="Arial" w:eastAsia="Times New Roman" w:hAnsi="Arial" w:cs="Arial"/>
          <w:sz w:val="24"/>
          <w:szCs w:val="24"/>
          <w:lang w:eastAsia="es-CO"/>
        </w:rPr>
      </w:pPr>
    </w:p>
    <w:p w:rsidR="005F0884" w:rsidRPr="000B3F9B" w:rsidRDefault="005F0884" w:rsidP="000B3F9B">
      <w:pPr>
        <w:spacing w:after="0"/>
        <w:jc w:val="center"/>
        <w:textAlignment w:val="baseline"/>
        <w:rPr>
          <w:rFonts w:ascii="Arial" w:eastAsia="Times New Roman" w:hAnsi="Arial" w:cs="Arial"/>
          <w:sz w:val="24"/>
          <w:szCs w:val="24"/>
          <w:lang w:eastAsia="es-CO"/>
        </w:rPr>
      </w:pPr>
      <w:r w:rsidRPr="000B3F9B">
        <w:rPr>
          <w:rFonts w:ascii="Arial" w:eastAsia="Times New Roman" w:hAnsi="Arial" w:cs="Arial"/>
          <w:b/>
          <w:bCs/>
          <w:sz w:val="24"/>
          <w:szCs w:val="24"/>
          <w:lang w:eastAsia="es-CO"/>
        </w:rPr>
        <w:t>PROBLEMAS JURÍDICOS</w:t>
      </w:r>
    </w:p>
    <w:p w:rsidR="005F0884" w:rsidRPr="000B3F9B" w:rsidRDefault="005F0884" w:rsidP="000B3F9B">
      <w:pPr>
        <w:spacing w:after="0"/>
        <w:jc w:val="center"/>
        <w:textAlignment w:val="baseline"/>
        <w:rPr>
          <w:rFonts w:ascii="Arial" w:eastAsia="Times New Roman" w:hAnsi="Arial" w:cs="Arial"/>
          <w:sz w:val="24"/>
          <w:szCs w:val="24"/>
          <w:lang w:eastAsia="es-CO"/>
        </w:rPr>
      </w:pPr>
    </w:p>
    <w:p w:rsidR="005F0884" w:rsidRPr="000B3F9B" w:rsidRDefault="00F2124E" w:rsidP="000E56EF">
      <w:pPr>
        <w:widowControl w:val="0"/>
        <w:autoSpaceDE w:val="0"/>
        <w:autoSpaceDN w:val="0"/>
        <w:adjustRightInd w:val="0"/>
        <w:spacing w:after="0"/>
        <w:ind w:left="426" w:right="420"/>
        <w:jc w:val="both"/>
        <w:rPr>
          <w:rStyle w:val="eop"/>
          <w:rFonts w:ascii="Arial" w:hAnsi="Arial" w:cs="Arial"/>
          <w:color w:val="000000"/>
          <w:sz w:val="24"/>
          <w:szCs w:val="24"/>
          <w:shd w:val="clear" w:color="auto" w:fill="FFFFFF"/>
        </w:rPr>
      </w:pPr>
      <w:r w:rsidRPr="000B3F9B">
        <w:rPr>
          <w:rStyle w:val="normaltextrun"/>
          <w:rFonts w:ascii="Arial" w:hAnsi="Arial" w:cs="Arial"/>
          <w:b/>
          <w:bCs/>
          <w:i/>
          <w:iCs/>
          <w:color w:val="000000"/>
          <w:sz w:val="24"/>
          <w:szCs w:val="24"/>
          <w:shd w:val="clear" w:color="auto" w:fill="FFFFFF"/>
          <w:lang w:val="es-ES"/>
        </w:rPr>
        <w:t>¿Son compatibles las pensiones de jubilación que se le otorgan a los docentes nacionales, nacionalizados o territoriales que prestaron sus servicios a favor del Estado Colombiano y que se vincularon antes de la vigencia de la Ley 812 de 2003 con las prestaciones que se otorgan en el régimen de prima media con prestación definida administrado por el ISS hoy Colpensiones?</w:t>
      </w:r>
      <w:r w:rsidRPr="000B3F9B">
        <w:rPr>
          <w:rStyle w:val="eop"/>
          <w:rFonts w:ascii="Arial" w:hAnsi="Arial" w:cs="Arial"/>
          <w:color w:val="000000"/>
          <w:sz w:val="24"/>
          <w:szCs w:val="24"/>
          <w:shd w:val="clear" w:color="auto" w:fill="FFFFFF"/>
        </w:rPr>
        <w:t> </w:t>
      </w:r>
    </w:p>
    <w:p w:rsidR="00F2124E" w:rsidRPr="000B3F9B" w:rsidRDefault="00F2124E" w:rsidP="000E56EF">
      <w:pPr>
        <w:widowControl w:val="0"/>
        <w:autoSpaceDE w:val="0"/>
        <w:autoSpaceDN w:val="0"/>
        <w:adjustRightInd w:val="0"/>
        <w:spacing w:after="0"/>
        <w:ind w:left="426" w:right="420"/>
        <w:jc w:val="both"/>
        <w:rPr>
          <w:rFonts w:ascii="Arial" w:hAnsi="Arial" w:cs="Arial"/>
          <w:b/>
          <w:i/>
          <w:sz w:val="24"/>
          <w:szCs w:val="24"/>
          <w:lang w:val="es-ES"/>
        </w:rPr>
      </w:pPr>
    </w:p>
    <w:p w:rsidR="005F0884" w:rsidRPr="000B3F9B" w:rsidRDefault="005F0884" w:rsidP="000E56EF">
      <w:pPr>
        <w:widowControl w:val="0"/>
        <w:autoSpaceDE w:val="0"/>
        <w:autoSpaceDN w:val="0"/>
        <w:adjustRightInd w:val="0"/>
        <w:spacing w:after="0"/>
        <w:ind w:left="426" w:right="420"/>
        <w:jc w:val="both"/>
        <w:rPr>
          <w:rFonts w:ascii="Arial" w:hAnsi="Arial" w:cs="Arial"/>
          <w:b/>
          <w:i/>
          <w:sz w:val="24"/>
          <w:szCs w:val="24"/>
          <w:lang w:val="es-ES"/>
        </w:rPr>
      </w:pPr>
      <w:r w:rsidRPr="000B3F9B">
        <w:rPr>
          <w:rFonts w:ascii="Arial" w:hAnsi="Arial" w:cs="Arial"/>
          <w:b/>
          <w:i/>
          <w:sz w:val="24"/>
          <w:szCs w:val="24"/>
          <w:lang w:val="es-ES"/>
        </w:rPr>
        <w:t>De conformidad con la respuesta al interrogante, ¿</w:t>
      </w:r>
      <w:r w:rsidR="00F2124E" w:rsidRPr="000B3F9B">
        <w:rPr>
          <w:rFonts w:ascii="Arial" w:hAnsi="Arial" w:cs="Arial"/>
          <w:b/>
          <w:i/>
          <w:sz w:val="24"/>
          <w:szCs w:val="24"/>
          <w:lang w:val="es-ES"/>
        </w:rPr>
        <w:t xml:space="preserve">Tiene derecho la señora Gloria Esperanza Betancur Valencia a que se le reconozca y pague la indemnización sustitutiva de la pensión de vejez, debidamente indexada al momento de efectuarse el pago total de la </w:t>
      </w:r>
      <w:r w:rsidR="005968BD" w:rsidRPr="000B3F9B">
        <w:rPr>
          <w:rFonts w:ascii="Arial" w:hAnsi="Arial" w:cs="Arial"/>
          <w:b/>
          <w:i/>
          <w:sz w:val="24"/>
          <w:szCs w:val="24"/>
          <w:lang w:val="es-ES"/>
        </w:rPr>
        <w:t xml:space="preserve">eventual </w:t>
      </w:r>
      <w:r w:rsidR="00F2124E" w:rsidRPr="000B3F9B">
        <w:rPr>
          <w:rFonts w:ascii="Arial" w:hAnsi="Arial" w:cs="Arial"/>
          <w:b/>
          <w:i/>
          <w:sz w:val="24"/>
          <w:szCs w:val="24"/>
          <w:lang w:val="es-ES"/>
        </w:rPr>
        <w:t>obligación</w:t>
      </w:r>
      <w:r w:rsidRPr="000B3F9B">
        <w:rPr>
          <w:rFonts w:ascii="Arial" w:hAnsi="Arial" w:cs="Arial"/>
          <w:b/>
          <w:i/>
          <w:sz w:val="24"/>
          <w:szCs w:val="24"/>
          <w:lang w:val="es-ES"/>
        </w:rPr>
        <w:t>?</w:t>
      </w:r>
    </w:p>
    <w:p w:rsidR="005F0884" w:rsidRPr="000B3F9B" w:rsidRDefault="005F0884" w:rsidP="000B3F9B">
      <w:pPr>
        <w:widowControl w:val="0"/>
        <w:autoSpaceDE w:val="0"/>
        <w:autoSpaceDN w:val="0"/>
        <w:adjustRightInd w:val="0"/>
        <w:spacing w:after="0"/>
        <w:ind w:right="476"/>
        <w:jc w:val="both"/>
        <w:rPr>
          <w:rFonts w:ascii="Arial" w:hAnsi="Arial" w:cs="Arial"/>
          <w:b/>
          <w:i/>
          <w:sz w:val="24"/>
          <w:szCs w:val="24"/>
          <w:lang w:val="es-ES"/>
        </w:rPr>
      </w:pPr>
    </w:p>
    <w:p w:rsidR="005F0884" w:rsidRPr="000B3F9B" w:rsidRDefault="005F0884" w:rsidP="000B3F9B">
      <w:pPr>
        <w:spacing w:after="0"/>
        <w:jc w:val="both"/>
        <w:rPr>
          <w:rFonts w:ascii="Arial" w:hAnsi="Arial" w:cs="Arial"/>
          <w:iCs/>
          <w:sz w:val="24"/>
          <w:szCs w:val="24"/>
        </w:rPr>
      </w:pPr>
      <w:r w:rsidRPr="000B3F9B">
        <w:rPr>
          <w:rFonts w:ascii="Arial" w:hAnsi="Arial" w:cs="Arial"/>
          <w:iCs/>
          <w:sz w:val="24"/>
          <w:szCs w:val="24"/>
        </w:rPr>
        <w:t>Con el propósito de dar solución a los interrogantes en el caso concreto, la Sala considera necesario precisar, el siguiente aspecto:</w:t>
      </w:r>
    </w:p>
    <w:p w:rsidR="005F0884" w:rsidRPr="000B3F9B" w:rsidRDefault="005F0884" w:rsidP="000B3F9B">
      <w:pPr>
        <w:spacing w:after="0"/>
        <w:jc w:val="both"/>
        <w:rPr>
          <w:rFonts w:ascii="Arial" w:hAnsi="Arial" w:cs="Arial"/>
          <w:b/>
          <w:iCs/>
          <w:sz w:val="24"/>
          <w:szCs w:val="24"/>
        </w:rPr>
      </w:pPr>
    </w:p>
    <w:p w:rsidR="0014588F" w:rsidRPr="000B3F9B" w:rsidRDefault="0014588F"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b/>
          <w:bCs/>
          <w:sz w:val="24"/>
          <w:szCs w:val="24"/>
          <w:lang w:eastAsia="es-CO"/>
        </w:rPr>
        <w:t xml:space="preserve">COMPATIBILIDAD DE LAS PENSIONES QUE SE OTORGAN POR LOS SERVICIOS PRESTADOS COMO DOCENTES A FAVOR DEL ESTADO Y LAS </w:t>
      </w:r>
      <w:r w:rsidR="00932A4D" w:rsidRPr="000B3F9B">
        <w:rPr>
          <w:rFonts w:ascii="Arial" w:eastAsia="Times New Roman" w:hAnsi="Arial" w:cs="Arial"/>
          <w:b/>
          <w:bCs/>
          <w:sz w:val="24"/>
          <w:szCs w:val="24"/>
          <w:lang w:eastAsia="es-CO"/>
        </w:rPr>
        <w:t xml:space="preserve">PRESTACIONES </w:t>
      </w:r>
      <w:r w:rsidRPr="000B3F9B">
        <w:rPr>
          <w:rFonts w:ascii="Arial" w:eastAsia="Times New Roman" w:hAnsi="Arial" w:cs="Arial"/>
          <w:b/>
          <w:bCs/>
          <w:sz w:val="24"/>
          <w:szCs w:val="24"/>
          <w:lang w:eastAsia="es-CO"/>
        </w:rPr>
        <w:t>QUE SE CONTEMPLAN EN EL SISTEMA GENERAL DE PENSIONES. </w:t>
      </w:r>
      <w:r w:rsidRPr="000B3F9B">
        <w:rPr>
          <w:rFonts w:ascii="Arial" w:eastAsia="Times New Roman" w:hAnsi="Arial" w:cs="Arial"/>
          <w:sz w:val="24"/>
          <w:szCs w:val="24"/>
          <w:lang w:eastAsia="es-CO"/>
        </w:rPr>
        <w:t> </w:t>
      </w:r>
    </w:p>
    <w:p w:rsidR="0014588F" w:rsidRPr="000B3F9B" w:rsidRDefault="0014588F" w:rsidP="000B3F9B">
      <w:pPr>
        <w:spacing w:after="0"/>
        <w:ind w:right="615"/>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w:t>
      </w:r>
    </w:p>
    <w:p w:rsidR="0014588F" w:rsidRPr="000B3F9B" w:rsidRDefault="0014588F"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Con la entrada en vigor de la Ley 812 de 2003</w:t>
      </w:r>
      <w:r w:rsidRPr="000B3F9B">
        <w:rPr>
          <w:rFonts w:ascii="Arial" w:eastAsia="Times New Roman" w:hAnsi="Arial" w:cs="Arial"/>
          <w:i/>
          <w:iCs/>
          <w:sz w:val="24"/>
          <w:szCs w:val="24"/>
          <w:lang w:eastAsia="es-CO"/>
        </w:rPr>
        <w:t> </w:t>
      </w:r>
      <w:r w:rsidR="00F52D39">
        <w:rPr>
          <w:rFonts w:ascii="Arial" w:eastAsia="Times New Roman" w:hAnsi="Arial" w:cs="Arial"/>
          <w:i/>
          <w:iCs/>
          <w:sz w:val="24"/>
          <w:szCs w:val="24"/>
          <w:lang w:eastAsia="es-CO"/>
        </w:rPr>
        <w:t>-</w:t>
      </w:r>
      <w:r w:rsidRPr="000B3F9B">
        <w:rPr>
          <w:rFonts w:ascii="Arial" w:eastAsia="Times New Roman" w:hAnsi="Arial" w:cs="Arial"/>
          <w:i/>
          <w:iCs/>
          <w:sz w:val="24"/>
          <w:szCs w:val="24"/>
          <w:lang w:eastAsia="es-CO"/>
        </w:rPr>
        <w:t>Por la cual se aprueba el Plan Nacional de Desarrollo 2003-2006-, </w:t>
      </w:r>
      <w:r w:rsidRPr="000B3F9B">
        <w:rPr>
          <w:rFonts w:ascii="Arial" w:eastAsia="Times New Roman" w:hAnsi="Arial" w:cs="Arial"/>
          <w:sz w:val="24"/>
          <w:szCs w:val="24"/>
          <w:lang w:eastAsia="es-CO"/>
        </w:rPr>
        <w:t xml:space="preserve">en especial su artículo 81, el régimen pensional del Magisterio dejó de ser exceptuado y pasó a ser parte del Sistema General de </w:t>
      </w:r>
      <w:r w:rsidRPr="000B3F9B">
        <w:rPr>
          <w:rFonts w:ascii="Arial" w:eastAsia="Times New Roman" w:hAnsi="Arial" w:cs="Arial"/>
          <w:sz w:val="24"/>
          <w:szCs w:val="24"/>
          <w:lang w:eastAsia="es-CO"/>
        </w:rPr>
        <w:lastRenderedPageBreak/>
        <w:t>Pensiones implementado por la Ley 100 de 1993, para aquellos docentes que se vincularon al sector público con posterioridad al cambio legislativo, según lo dispuso el Parágrafo Transitorio 1º, adicionado por el Art. 1º del Acto Legislativo 01 de 2005</w:t>
      </w:r>
      <w:r w:rsidRPr="000B3F9B">
        <w:rPr>
          <w:rFonts w:ascii="Arial" w:eastAsia="Times New Roman" w:hAnsi="Arial" w:cs="Arial"/>
          <w:i/>
          <w:iCs/>
          <w:sz w:val="24"/>
          <w:szCs w:val="24"/>
          <w:lang w:eastAsia="es-CO"/>
        </w:rPr>
        <w:t>. </w:t>
      </w:r>
      <w:r w:rsidRPr="000B3F9B">
        <w:rPr>
          <w:rFonts w:ascii="Arial" w:eastAsia="Times New Roman" w:hAnsi="Arial" w:cs="Arial"/>
          <w:sz w:val="24"/>
          <w:szCs w:val="24"/>
          <w:lang w:eastAsia="es-CO"/>
        </w:rPr>
        <w:t> </w:t>
      </w:r>
    </w:p>
    <w:p w:rsidR="0014588F" w:rsidRPr="000B3F9B" w:rsidRDefault="0014588F" w:rsidP="000B3F9B">
      <w:pPr>
        <w:spacing w:after="0"/>
        <w:ind w:right="45"/>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w:t>
      </w:r>
    </w:p>
    <w:p w:rsidR="0014588F" w:rsidRPr="000B3F9B" w:rsidRDefault="0014588F"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No obstante, los docentes nacionales, nacionalizados y territoriales que se vincularon al sector público con antelación al momento en que entró a regir la Ley 812 de 2003, siguen sujetos al régimen pensional exceptuado de que trata la Ley 91 de 1989, en virtud del cual pueden optar, previo cumplimiento de requisitos, por una pensión vitalicia de jubilación a cargo del Fondo Nacional de Prestaciones Sociales del Magisterio, las respectivas entidades territoriales o las cajas de previsión, o las entidades que hicieren sus veces, a las cuales venía vinculado dicho personal, según fuere el caso.</w:t>
      </w:r>
    </w:p>
    <w:p w:rsidR="0014588F" w:rsidRPr="000B3F9B" w:rsidRDefault="0014588F" w:rsidP="000B3F9B">
      <w:pPr>
        <w:spacing w:after="0"/>
        <w:ind w:right="45"/>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w:t>
      </w:r>
    </w:p>
    <w:p w:rsidR="0014588F" w:rsidRPr="000B3F9B" w:rsidRDefault="0014588F" w:rsidP="000B3F9B">
      <w:pPr>
        <w:spacing w:after="0"/>
        <w:jc w:val="both"/>
        <w:textAlignment w:val="baseline"/>
        <w:rPr>
          <w:rFonts w:ascii="Arial" w:eastAsia="Times New Roman" w:hAnsi="Arial" w:cs="Arial"/>
          <w:sz w:val="24"/>
          <w:szCs w:val="24"/>
          <w:lang w:eastAsia="es-CO"/>
        </w:rPr>
      </w:pPr>
      <w:bookmarkStart w:id="1" w:name="_Hlk69223840"/>
      <w:r w:rsidRPr="000B3F9B">
        <w:rPr>
          <w:rFonts w:ascii="Arial" w:eastAsia="Times New Roman" w:hAnsi="Arial" w:cs="Arial"/>
          <w:sz w:val="24"/>
          <w:szCs w:val="24"/>
          <w:lang w:eastAsia="es-CO"/>
        </w:rPr>
        <w:t>Estos últimos, que además ejercieron la docencia en el sector privado y efectuaron aportes al ISS con antelación y/o luego de la entrada en vigencia de la Ley 100 de 1993, tienen derecho a derivar también de este régimen legal la pensión de vejez, puesto que, en la hipótesis que se está desarrollando, el régimen pensional del Magisterio es un paradigma jurídico totalmente ajeno e independiente al que se acaba de hacer referencia, razón por la cual sus prestaciones, al tener una fuente autónoma, son compatibles con las que se tienen previstas en los reglamentos del Instituto de Seguros Sociales; al punto que el  inciso 2º del artículo 279 de la Ley 100 de 1993</w:t>
      </w:r>
      <w:bookmarkEnd w:id="1"/>
      <w:r w:rsidRPr="000B3F9B">
        <w:rPr>
          <w:rFonts w:ascii="Arial" w:eastAsia="Times New Roman" w:hAnsi="Arial" w:cs="Arial"/>
          <w:sz w:val="24"/>
          <w:szCs w:val="24"/>
          <w:lang w:eastAsia="es-CO"/>
        </w:rPr>
        <w:t>, establece:</w:t>
      </w:r>
    </w:p>
    <w:p w:rsidR="0014588F" w:rsidRPr="00A56C8A" w:rsidRDefault="0014588F" w:rsidP="00A56C8A">
      <w:pPr>
        <w:pStyle w:val="Textoindependiente"/>
        <w:spacing w:line="276" w:lineRule="auto"/>
        <w:rPr>
          <w:rFonts w:cs="Arial"/>
          <w:b/>
          <w:sz w:val="24"/>
          <w:szCs w:val="24"/>
          <w:lang w:val="es-CO"/>
        </w:rPr>
      </w:pPr>
    </w:p>
    <w:p w:rsidR="0014588F" w:rsidRPr="00100E2C" w:rsidRDefault="0014588F" w:rsidP="00100E2C">
      <w:pPr>
        <w:spacing w:after="0" w:line="240" w:lineRule="auto"/>
        <w:ind w:left="426" w:right="420"/>
        <w:jc w:val="both"/>
        <w:textAlignment w:val="baseline"/>
        <w:rPr>
          <w:rFonts w:ascii="Arial" w:eastAsia="Times New Roman" w:hAnsi="Arial" w:cs="Arial"/>
          <w:szCs w:val="24"/>
          <w:lang w:eastAsia="es-CO"/>
        </w:rPr>
      </w:pPr>
      <w:r w:rsidRPr="00100E2C">
        <w:rPr>
          <w:rFonts w:ascii="Arial" w:eastAsia="Times New Roman" w:hAnsi="Arial" w:cs="Arial"/>
          <w:i/>
          <w:iCs/>
          <w:szCs w:val="24"/>
          <w:lang w:eastAsia="es-CO"/>
        </w:rPr>
        <w:t>“Así mismo, se exceptúa a los afiliados del Fondo Nacional de Prestaciones Sociales del Magisterio, creado por la Ley 91 de 1989, </w:t>
      </w:r>
      <w:r w:rsidRPr="00100E2C">
        <w:rPr>
          <w:rFonts w:ascii="Arial" w:eastAsia="Times New Roman" w:hAnsi="Arial" w:cs="Arial"/>
          <w:b/>
          <w:bCs/>
          <w:i/>
          <w:iCs/>
          <w:szCs w:val="24"/>
          <w:u w:val="single"/>
          <w:lang w:eastAsia="es-CO"/>
        </w:rPr>
        <w:t>cuyas prestaciones a cargo serán compatibles con pensiones o cualquier clase de remuneración</w:t>
      </w:r>
      <w:r w:rsidRPr="00100E2C">
        <w:rPr>
          <w:rFonts w:ascii="Arial" w:eastAsia="Times New Roman" w:hAnsi="Arial" w:cs="Arial"/>
          <w:i/>
          <w:iCs/>
          <w:szCs w:val="24"/>
          <w:lang w:eastAsia="es-CO"/>
        </w:rPr>
        <w:t>…” (Subrayado y negrilla fuera del texto de la norma).</w:t>
      </w:r>
      <w:r w:rsidRPr="00100E2C">
        <w:rPr>
          <w:rFonts w:ascii="Arial" w:eastAsia="Times New Roman" w:hAnsi="Arial" w:cs="Arial"/>
          <w:szCs w:val="24"/>
          <w:lang w:eastAsia="es-CO"/>
        </w:rPr>
        <w:t> </w:t>
      </w:r>
    </w:p>
    <w:p w:rsidR="00EC78FB" w:rsidRPr="000B3F9B" w:rsidRDefault="00EC78FB" w:rsidP="000B3F9B">
      <w:pPr>
        <w:pStyle w:val="Textoindependiente"/>
        <w:spacing w:line="276" w:lineRule="auto"/>
        <w:ind w:right="284"/>
        <w:rPr>
          <w:rFonts w:cs="Arial"/>
          <w:b/>
          <w:sz w:val="24"/>
          <w:szCs w:val="24"/>
          <w:lang w:val="es-CO"/>
        </w:rPr>
      </w:pPr>
    </w:p>
    <w:p w:rsidR="005F0884" w:rsidRPr="000B3F9B" w:rsidRDefault="005F0884" w:rsidP="000B3F9B">
      <w:pPr>
        <w:pStyle w:val="Textoindependiente"/>
        <w:spacing w:line="276" w:lineRule="auto"/>
        <w:ind w:right="284"/>
        <w:rPr>
          <w:rFonts w:cs="Arial"/>
          <w:b/>
          <w:sz w:val="24"/>
          <w:szCs w:val="24"/>
          <w:lang w:val="es-CO"/>
        </w:rPr>
      </w:pPr>
      <w:r w:rsidRPr="000B3F9B">
        <w:rPr>
          <w:rFonts w:cs="Arial"/>
          <w:b/>
          <w:sz w:val="24"/>
          <w:szCs w:val="24"/>
          <w:lang w:val="es-CO"/>
        </w:rPr>
        <w:t>EL CASO CONCRETO</w:t>
      </w:r>
    </w:p>
    <w:p w:rsidR="005F0884" w:rsidRPr="000B3F9B" w:rsidRDefault="005F0884" w:rsidP="000B3F9B">
      <w:pPr>
        <w:pStyle w:val="Textoindependiente"/>
        <w:spacing w:line="276" w:lineRule="auto"/>
        <w:rPr>
          <w:rFonts w:cs="Arial"/>
          <w:b/>
          <w:sz w:val="24"/>
          <w:szCs w:val="24"/>
          <w:lang w:val="es-CO"/>
        </w:rPr>
      </w:pPr>
    </w:p>
    <w:p w:rsidR="00F2124E" w:rsidRPr="000B3F9B" w:rsidRDefault="00F2124E"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xml:space="preserve">La señora </w:t>
      </w:r>
      <w:r w:rsidR="005759B1" w:rsidRPr="000B3F9B">
        <w:rPr>
          <w:rFonts w:ascii="Arial" w:eastAsia="Times New Roman" w:hAnsi="Arial" w:cs="Arial"/>
          <w:sz w:val="24"/>
          <w:szCs w:val="24"/>
          <w:lang w:eastAsia="es-CO"/>
        </w:rPr>
        <w:t>Gloria Esperanza Betancur Valencia</w:t>
      </w:r>
      <w:r w:rsidR="00A56C8A">
        <w:rPr>
          <w:rFonts w:ascii="Arial" w:eastAsia="Times New Roman" w:hAnsi="Arial" w:cs="Arial"/>
          <w:sz w:val="24"/>
          <w:szCs w:val="24"/>
          <w:lang w:eastAsia="es-CO"/>
        </w:rPr>
        <w:t xml:space="preserve"> </w:t>
      </w:r>
      <w:r w:rsidRPr="000B3F9B">
        <w:rPr>
          <w:rFonts w:ascii="Arial" w:eastAsia="Times New Roman" w:hAnsi="Arial" w:cs="Arial"/>
          <w:sz w:val="24"/>
          <w:szCs w:val="24"/>
          <w:lang w:eastAsia="es-CO"/>
        </w:rPr>
        <w:t xml:space="preserve">actualmente se encuentra percibiendo pensión vitalicia de jubilación como docente de vinculación nacional, tal y como se observa en la resolución </w:t>
      </w:r>
      <w:r w:rsidR="005759B1" w:rsidRPr="000B3F9B">
        <w:rPr>
          <w:rFonts w:ascii="Arial" w:hAnsi="Arial" w:cs="Arial"/>
          <w:sz w:val="24"/>
          <w:szCs w:val="24"/>
        </w:rPr>
        <w:t>N°</w:t>
      </w:r>
      <w:r w:rsidR="00A13B27">
        <w:rPr>
          <w:rFonts w:ascii="Arial" w:hAnsi="Arial" w:cs="Arial"/>
          <w:sz w:val="24"/>
          <w:szCs w:val="24"/>
        </w:rPr>
        <w:t xml:space="preserve"> </w:t>
      </w:r>
      <w:r w:rsidR="005759B1" w:rsidRPr="000B3F9B">
        <w:rPr>
          <w:rFonts w:ascii="Arial" w:hAnsi="Arial" w:cs="Arial"/>
          <w:sz w:val="24"/>
          <w:szCs w:val="24"/>
        </w:rPr>
        <w:t xml:space="preserve">1619 de 22 de diciembre de 2015 </w:t>
      </w:r>
      <w:r w:rsidRPr="000B3F9B">
        <w:rPr>
          <w:rFonts w:ascii="Arial" w:eastAsia="Times New Roman" w:hAnsi="Arial" w:cs="Arial"/>
          <w:sz w:val="24"/>
          <w:szCs w:val="24"/>
          <w:lang w:eastAsia="es-CO"/>
        </w:rPr>
        <w:t>-fls.1</w:t>
      </w:r>
      <w:r w:rsidR="00E5724B" w:rsidRPr="000B3F9B">
        <w:rPr>
          <w:rFonts w:ascii="Arial" w:eastAsia="Times New Roman" w:hAnsi="Arial" w:cs="Arial"/>
          <w:sz w:val="24"/>
          <w:szCs w:val="24"/>
          <w:lang w:eastAsia="es-CO"/>
        </w:rPr>
        <w:t>3</w:t>
      </w:r>
      <w:r w:rsidRPr="000B3F9B">
        <w:rPr>
          <w:rFonts w:ascii="Arial" w:eastAsia="Times New Roman" w:hAnsi="Arial" w:cs="Arial"/>
          <w:sz w:val="24"/>
          <w:szCs w:val="24"/>
          <w:lang w:eastAsia="es-CO"/>
        </w:rPr>
        <w:t xml:space="preserve"> y 1</w:t>
      </w:r>
      <w:r w:rsidR="005759B1" w:rsidRPr="000B3F9B">
        <w:rPr>
          <w:rFonts w:ascii="Arial" w:eastAsia="Times New Roman" w:hAnsi="Arial" w:cs="Arial"/>
          <w:sz w:val="24"/>
          <w:szCs w:val="24"/>
          <w:lang w:eastAsia="es-CO"/>
        </w:rPr>
        <w:t>5</w:t>
      </w:r>
      <w:r w:rsidRPr="000B3F9B">
        <w:rPr>
          <w:rFonts w:ascii="Arial" w:eastAsia="Times New Roman" w:hAnsi="Arial" w:cs="Arial"/>
          <w:sz w:val="24"/>
          <w:szCs w:val="24"/>
          <w:lang w:eastAsia="es-CO"/>
        </w:rPr>
        <w:t xml:space="preserve">- la cual empezó a disfrutar desde el </w:t>
      </w:r>
      <w:r w:rsidR="005759B1" w:rsidRPr="000B3F9B">
        <w:rPr>
          <w:rFonts w:ascii="Arial" w:eastAsia="Times New Roman" w:hAnsi="Arial" w:cs="Arial"/>
          <w:sz w:val="24"/>
          <w:szCs w:val="24"/>
          <w:lang w:eastAsia="es-CO"/>
        </w:rPr>
        <w:t>15 de junio de 2015</w:t>
      </w:r>
      <w:r w:rsidRPr="000B3F9B">
        <w:rPr>
          <w:rFonts w:ascii="Arial" w:eastAsia="Times New Roman" w:hAnsi="Arial" w:cs="Arial"/>
          <w:sz w:val="24"/>
          <w:szCs w:val="24"/>
          <w:lang w:eastAsia="es-CO"/>
        </w:rPr>
        <w:t>.</w:t>
      </w:r>
    </w:p>
    <w:p w:rsidR="00F2124E" w:rsidRPr="000B3F9B" w:rsidRDefault="00F2124E" w:rsidP="000B3F9B">
      <w:pPr>
        <w:spacing w:after="0"/>
        <w:jc w:val="both"/>
        <w:textAlignment w:val="baseline"/>
        <w:rPr>
          <w:rFonts w:ascii="Arial" w:eastAsia="Times New Roman" w:hAnsi="Arial" w:cs="Arial"/>
          <w:sz w:val="24"/>
          <w:szCs w:val="24"/>
          <w:lang w:eastAsia="es-CO"/>
        </w:rPr>
      </w:pPr>
    </w:p>
    <w:p w:rsidR="00F2124E" w:rsidRPr="000B3F9B" w:rsidRDefault="00F2124E"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 xml:space="preserve">Para reconocer esa prestación económica, la Secretaría de Educación del </w:t>
      </w:r>
      <w:r w:rsidR="005759B1" w:rsidRPr="000B3F9B">
        <w:rPr>
          <w:rFonts w:ascii="Arial" w:eastAsia="Times New Roman" w:hAnsi="Arial" w:cs="Arial"/>
          <w:sz w:val="24"/>
          <w:szCs w:val="24"/>
          <w:lang w:eastAsia="es-CO"/>
        </w:rPr>
        <w:t>Municipio de Dosquebradas</w:t>
      </w:r>
      <w:r w:rsidRPr="000B3F9B">
        <w:rPr>
          <w:rFonts w:ascii="Arial" w:eastAsia="Times New Roman" w:hAnsi="Arial" w:cs="Arial"/>
          <w:sz w:val="24"/>
          <w:szCs w:val="24"/>
          <w:lang w:eastAsia="es-CO"/>
        </w:rPr>
        <w:t xml:space="preserve">, en nombre y representación de la Nación – Fondo Nacional de Prestaciones Sociales del Magisterio, tuvo en cuenta los </w:t>
      </w:r>
      <w:r w:rsidR="005759B1" w:rsidRPr="000B3F9B">
        <w:rPr>
          <w:rFonts w:ascii="Arial" w:eastAsia="Times New Roman" w:hAnsi="Arial" w:cs="Arial"/>
          <w:sz w:val="24"/>
          <w:szCs w:val="24"/>
          <w:lang w:eastAsia="es-CO"/>
        </w:rPr>
        <w:t>10440</w:t>
      </w:r>
      <w:r w:rsidRPr="000B3F9B">
        <w:rPr>
          <w:rFonts w:ascii="Arial" w:eastAsia="Times New Roman" w:hAnsi="Arial" w:cs="Arial"/>
          <w:sz w:val="24"/>
          <w:szCs w:val="24"/>
          <w:lang w:eastAsia="es-CO"/>
        </w:rPr>
        <w:t xml:space="preserve"> días de servicios (2</w:t>
      </w:r>
      <w:r w:rsidR="005759B1" w:rsidRPr="000B3F9B">
        <w:rPr>
          <w:rFonts w:ascii="Arial" w:eastAsia="Times New Roman" w:hAnsi="Arial" w:cs="Arial"/>
          <w:sz w:val="24"/>
          <w:szCs w:val="24"/>
          <w:lang w:eastAsia="es-CO"/>
        </w:rPr>
        <w:t>9</w:t>
      </w:r>
      <w:r w:rsidRPr="000B3F9B">
        <w:rPr>
          <w:rFonts w:ascii="Arial" w:eastAsia="Times New Roman" w:hAnsi="Arial" w:cs="Arial"/>
          <w:sz w:val="24"/>
          <w:szCs w:val="24"/>
          <w:lang w:eastAsia="es-CO"/>
        </w:rPr>
        <w:t xml:space="preserve"> años) prestados por la señora </w:t>
      </w:r>
      <w:r w:rsidR="005759B1" w:rsidRPr="000B3F9B">
        <w:rPr>
          <w:rFonts w:ascii="Arial" w:eastAsia="Times New Roman" w:hAnsi="Arial" w:cs="Arial"/>
          <w:sz w:val="24"/>
          <w:szCs w:val="24"/>
          <w:lang w:eastAsia="es-CO"/>
        </w:rPr>
        <w:t>Betancur Valencia</w:t>
      </w:r>
      <w:r w:rsidRPr="000B3F9B">
        <w:rPr>
          <w:rFonts w:ascii="Arial" w:eastAsia="Times New Roman" w:hAnsi="Arial" w:cs="Arial"/>
          <w:sz w:val="24"/>
          <w:szCs w:val="24"/>
          <w:lang w:eastAsia="es-CO"/>
        </w:rPr>
        <w:t xml:space="preserve"> en la Secretaria de Educación </w:t>
      </w:r>
      <w:r w:rsidR="005759B1" w:rsidRPr="000B3F9B">
        <w:rPr>
          <w:rFonts w:ascii="Arial" w:eastAsia="Times New Roman" w:hAnsi="Arial" w:cs="Arial"/>
          <w:sz w:val="24"/>
          <w:szCs w:val="24"/>
          <w:lang w:eastAsia="es-CO"/>
        </w:rPr>
        <w:t>de ese ente territorial</w:t>
      </w:r>
      <w:r w:rsidRPr="000B3F9B">
        <w:rPr>
          <w:rFonts w:ascii="Arial" w:eastAsia="Times New Roman" w:hAnsi="Arial" w:cs="Arial"/>
          <w:sz w:val="24"/>
          <w:szCs w:val="24"/>
          <w:lang w:eastAsia="es-CO"/>
        </w:rPr>
        <w:t xml:space="preserve"> entre el 9 de </w:t>
      </w:r>
      <w:r w:rsidR="005759B1" w:rsidRPr="000B3F9B">
        <w:rPr>
          <w:rFonts w:ascii="Arial" w:eastAsia="Times New Roman" w:hAnsi="Arial" w:cs="Arial"/>
          <w:sz w:val="24"/>
          <w:szCs w:val="24"/>
          <w:lang w:eastAsia="es-CO"/>
        </w:rPr>
        <w:t>julio de 1986 y el 7 de julio de 2015</w:t>
      </w:r>
      <w:r w:rsidRPr="000B3F9B">
        <w:rPr>
          <w:rFonts w:ascii="Arial" w:eastAsia="Times New Roman" w:hAnsi="Arial" w:cs="Arial"/>
          <w:sz w:val="24"/>
          <w:szCs w:val="24"/>
          <w:lang w:eastAsia="es-CO"/>
        </w:rPr>
        <w:t>, sin que en él se incluyeran los servicios prestados por ella a favor d</w:t>
      </w:r>
      <w:r w:rsidR="005759B1" w:rsidRPr="000B3F9B">
        <w:rPr>
          <w:rFonts w:ascii="Arial" w:eastAsia="Times New Roman" w:hAnsi="Arial" w:cs="Arial"/>
          <w:sz w:val="24"/>
          <w:szCs w:val="24"/>
          <w:lang w:eastAsia="es-CO"/>
        </w:rPr>
        <w:t xml:space="preserve">el Liceo Francés de Pereira, </w:t>
      </w:r>
      <w:r w:rsidRPr="000B3F9B">
        <w:rPr>
          <w:rFonts w:ascii="Arial" w:eastAsia="Times New Roman" w:hAnsi="Arial" w:cs="Arial"/>
          <w:sz w:val="24"/>
          <w:szCs w:val="24"/>
          <w:lang w:eastAsia="es-CO"/>
        </w:rPr>
        <w:t>y que fueron debidamente cotizados al régimen de prima media con prestación definida, tal y como se reporta en la historia laboral inmersa en la resolución N°</w:t>
      </w:r>
      <w:r w:rsidR="00A13B27">
        <w:rPr>
          <w:rFonts w:ascii="Arial" w:eastAsia="Times New Roman" w:hAnsi="Arial" w:cs="Arial"/>
          <w:sz w:val="24"/>
          <w:szCs w:val="24"/>
          <w:lang w:eastAsia="es-CO"/>
        </w:rPr>
        <w:t xml:space="preserve"> </w:t>
      </w:r>
      <w:r w:rsidRPr="000B3F9B">
        <w:rPr>
          <w:rFonts w:ascii="Arial" w:eastAsia="Times New Roman" w:hAnsi="Arial" w:cs="Arial"/>
          <w:sz w:val="24"/>
          <w:szCs w:val="24"/>
          <w:lang w:eastAsia="es-CO"/>
        </w:rPr>
        <w:t>SUB</w:t>
      </w:r>
      <w:r w:rsidR="005759B1" w:rsidRPr="000B3F9B">
        <w:rPr>
          <w:rFonts w:ascii="Arial" w:eastAsia="Times New Roman" w:hAnsi="Arial" w:cs="Arial"/>
          <w:sz w:val="24"/>
          <w:szCs w:val="24"/>
          <w:lang w:eastAsia="es-CO"/>
        </w:rPr>
        <w:t>59747 de 11 de marzo de 2019</w:t>
      </w:r>
      <w:r w:rsidRPr="000B3F9B">
        <w:rPr>
          <w:rFonts w:ascii="Arial" w:eastAsia="Times New Roman" w:hAnsi="Arial" w:cs="Arial"/>
          <w:sz w:val="24"/>
          <w:szCs w:val="24"/>
          <w:lang w:eastAsia="es-CO"/>
        </w:rPr>
        <w:t xml:space="preserve"> visible a folios </w:t>
      </w:r>
      <w:r w:rsidR="005759B1" w:rsidRPr="000B3F9B">
        <w:rPr>
          <w:rFonts w:ascii="Arial" w:eastAsia="Times New Roman" w:hAnsi="Arial" w:cs="Arial"/>
          <w:sz w:val="24"/>
          <w:szCs w:val="24"/>
          <w:lang w:eastAsia="es-CO"/>
        </w:rPr>
        <w:t>25 a 30</w:t>
      </w:r>
      <w:r w:rsidRPr="000B3F9B">
        <w:rPr>
          <w:rFonts w:ascii="Arial" w:eastAsia="Times New Roman" w:hAnsi="Arial" w:cs="Arial"/>
          <w:sz w:val="24"/>
          <w:szCs w:val="24"/>
          <w:lang w:eastAsia="es-CO"/>
        </w:rPr>
        <w:t xml:space="preserve"> del plenario; por lo que, tal y </w:t>
      </w:r>
      <w:bookmarkStart w:id="2" w:name="_Hlk69224871"/>
      <w:r w:rsidRPr="000B3F9B">
        <w:rPr>
          <w:rFonts w:ascii="Arial" w:eastAsia="Times New Roman" w:hAnsi="Arial" w:cs="Arial"/>
          <w:sz w:val="24"/>
          <w:szCs w:val="24"/>
          <w:lang w:eastAsia="es-CO"/>
        </w:rPr>
        <w:t xml:space="preserve">como se explicó precedentemente, las prestaciones que se generen con los aportes hechos a ese régimen pensional resultan compatibles con la referida pensión de jubilación, pues como surge de manera diáfana, ambas prestaciones </w:t>
      </w:r>
      <w:r w:rsidRPr="000B3F9B">
        <w:rPr>
          <w:rFonts w:ascii="Arial" w:eastAsia="Times New Roman" w:hAnsi="Arial" w:cs="Arial"/>
          <w:sz w:val="24"/>
          <w:szCs w:val="24"/>
          <w:lang w:eastAsia="es-CO"/>
        </w:rPr>
        <w:lastRenderedPageBreak/>
        <w:t>económicas no fueron financiadas con los mismos recursos ni se sustentaron en servicios prestados a favor de los mismos empleadores. </w:t>
      </w:r>
      <w:bookmarkEnd w:id="2"/>
    </w:p>
    <w:p w:rsidR="00F2124E" w:rsidRPr="000B3F9B" w:rsidRDefault="00F2124E" w:rsidP="000B3F9B">
      <w:pPr>
        <w:spacing w:after="0"/>
        <w:jc w:val="both"/>
        <w:textAlignment w:val="baseline"/>
        <w:rPr>
          <w:rFonts w:ascii="Arial" w:eastAsia="Times New Roman" w:hAnsi="Arial" w:cs="Arial"/>
          <w:sz w:val="24"/>
          <w:szCs w:val="24"/>
          <w:lang w:eastAsia="es-CO"/>
        </w:rPr>
      </w:pPr>
    </w:p>
    <w:p w:rsidR="00F2124E" w:rsidRPr="000B3F9B" w:rsidRDefault="00F2124E" w:rsidP="000B3F9B">
      <w:pPr>
        <w:pStyle w:val="NormalWeb"/>
        <w:spacing w:before="0" w:beforeAutospacing="0" w:after="0" w:afterAutospacing="0" w:line="276" w:lineRule="auto"/>
        <w:jc w:val="both"/>
        <w:rPr>
          <w:rFonts w:ascii="Arial" w:hAnsi="Arial" w:cs="Arial"/>
        </w:rPr>
      </w:pPr>
      <w:r w:rsidRPr="000B3F9B">
        <w:rPr>
          <w:rFonts w:ascii="Arial" w:hAnsi="Arial" w:cs="Arial"/>
        </w:rPr>
        <w:t xml:space="preserve">Definido lo anterior y teniendo en cuenta que la señora </w:t>
      </w:r>
      <w:r w:rsidR="005759B1" w:rsidRPr="000B3F9B">
        <w:rPr>
          <w:rFonts w:ascii="Arial" w:hAnsi="Arial" w:cs="Arial"/>
        </w:rPr>
        <w:t>Gloria Esperanza Betancur Valencia</w:t>
      </w:r>
      <w:r w:rsidRPr="000B3F9B">
        <w:rPr>
          <w:rFonts w:ascii="Arial" w:hAnsi="Arial" w:cs="Arial"/>
        </w:rPr>
        <w:t xml:space="preserve"> cumplió los 5</w:t>
      </w:r>
      <w:r w:rsidR="00E5724B" w:rsidRPr="000B3F9B">
        <w:rPr>
          <w:rFonts w:ascii="Arial" w:hAnsi="Arial" w:cs="Arial"/>
        </w:rPr>
        <w:t>7</w:t>
      </w:r>
      <w:r w:rsidRPr="000B3F9B">
        <w:rPr>
          <w:rFonts w:ascii="Arial" w:hAnsi="Arial" w:cs="Arial"/>
        </w:rPr>
        <w:t xml:space="preserve"> años de edad el </w:t>
      </w:r>
      <w:r w:rsidR="00E5724B" w:rsidRPr="000B3F9B">
        <w:rPr>
          <w:rFonts w:ascii="Arial" w:hAnsi="Arial" w:cs="Arial"/>
        </w:rPr>
        <w:t>14 de junio de 2017</w:t>
      </w:r>
      <w:r w:rsidRPr="000B3F9B">
        <w:rPr>
          <w:rFonts w:ascii="Arial" w:hAnsi="Arial" w:cs="Arial"/>
        </w:rPr>
        <w:t>, al haber nacido en la misma calenda del año 19</w:t>
      </w:r>
      <w:r w:rsidR="00E5724B" w:rsidRPr="000B3F9B">
        <w:rPr>
          <w:rFonts w:ascii="Arial" w:hAnsi="Arial" w:cs="Arial"/>
        </w:rPr>
        <w:t>60</w:t>
      </w:r>
      <w:r w:rsidRPr="000B3F9B">
        <w:rPr>
          <w:rFonts w:ascii="Arial" w:hAnsi="Arial" w:cs="Arial"/>
        </w:rPr>
        <w:t xml:space="preserve"> como se </w:t>
      </w:r>
      <w:r w:rsidR="00E5724B" w:rsidRPr="000B3F9B">
        <w:rPr>
          <w:rFonts w:ascii="Arial" w:hAnsi="Arial" w:cs="Arial"/>
        </w:rPr>
        <w:t xml:space="preserve">reporta en el registro civil de nacimiento </w:t>
      </w:r>
      <w:r w:rsidRPr="000B3F9B">
        <w:rPr>
          <w:rFonts w:ascii="Arial" w:hAnsi="Arial" w:cs="Arial"/>
        </w:rPr>
        <w:t>–fl.</w:t>
      </w:r>
      <w:r w:rsidR="00E5724B" w:rsidRPr="000B3F9B">
        <w:rPr>
          <w:rFonts w:ascii="Arial" w:hAnsi="Arial" w:cs="Arial"/>
        </w:rPr>
        <w:t>12</w:t>
      </w:r>
      <w:r w:rsidRPr="000B3F9B">
        <w:rPr>
          <w:rFonts w:ascii="Arial" w:hAnsi="Arial" w:cs="Arial"/>
        </w:rPr>
        <w:t>-, sin cumplir con la densidad de semanas exigidas en la Ley 100 de 1993, pues como se ve en la referenciada historia laboral</w:t>
      </w:r>
      <w:r w:rsidR="00E5724B" w:rsidRPr="000B3F9B">
        <w:rPr>
          <w:rFonts w:ascii="Arial" w:hAnsi="Arial" w:cs="Arial"/>
        </w:rPr>
        <w:t xml:space="preserve"> </w:t>
      </w:r>
      <w:r w:rsidRPr="000B3F9B">
        <w:rPr>
          <w:rFonts w:ascii="Arial" w:hAnsi="Arial" w:cs="Arial"/>
        </w:rPr>
        <w:t xml:space="preserve">en toda su vida laboral cotizó al sistema general de pensiones un total de </w:t>
      </w:r>
      <w:r w:rsidR="00E5724B" w:rsidRPr="000B3F9B">
        <w:rPr>
          <w:rFonts w:ascii="Arial" w:hAnsi="Arial" w:cs="Arial"/>
        </w:rPr>
        <w:t>764</w:t>
      </w:r>
      <w:r w:rsidRPr="000B3F9B">
        <w:rPr>
          <w:rFonts w:ascii="Arial" w:hAnsi="Arial" w:cs="Arial"/>
        </w:rPr>
        <w:t xml:space="preserve"> semanas; tiene derecho a que se le reconozca la indemnización sustitutiva de la pensión de vejez prevista en el artículo 37 de la Ley 100 de 1993.</w:t>
      </w:r>
    </w:p>
    <w:p w:rsidR="00ED71E3" w:rsidRPr="000B3F9B" w:rsidRDefault="00ED71E3" w:rsidP="000B3F9B">
      <w:pPr>
        <w:pStyle w:val="NormalWeb"/>
        <w:spacing w:before="0" w:beforeAutospacing="0" w:after="0" w:afterAutospacing="0" w:line="276" w:lineRule="auto"/>
        <w:jc w:val="both"/>
        <w:rPr>
          <w:rFonts w:ascii="Arial" w:hAnsi="Arial" w:cs="Arial"/>
        </w:rPr>
      </w:pPr>
    </w:p>
    <w:p w:rsidR="00ED71E3" w:rsidRPr="000B3F9B" w:rsidRDefault="00ED71E3" w:rsidP="000B3F9B">
      <w:pPr>
        <w:pStyle w:val="NormalWeb"/>
        <w:spacing w:before="0" w:beforeAutospacing="0" w:after="0" w:afterAutospacing="0" w:line="276" w:lineRule="auto"/>
        <w:jc w:val="both"/>
        <w:rPr>
          <w:rFonts w:ascii="Arial" w:hAnsi="Arial" w:cs="Arial"/>
        </w:rPr>
      </w:pPr>
      <w:r w:rsidRPr="000B3F9B">
        <w:rPr>
          <w:rFonts w:ascii="Arial" w:hAnsi="Arial" w:cs="Arial"/>
        </w:rPr>
        <w:t xml:space="preserve">A </w:t>
      </w:r>
      <w:r w:rsidR="5302EFE5" w:rsidRPr="000B3F9B">
        <w:rPr>
          <w:rFonts w:ascii="Arial" w:hAnsi="Arial" w:cs="Arial"/>
        </w:rPr>
        <w:t>continuación,</w:t>
      </w:r>
      <w:r w:rsidRPr="000B3F9B">
        <w:rPr>
          <w:rFonts w:ascii="Arial" w:hAnsi="Arial" w:cs="Arial"/>
        </w:rPr>
        <w:t xml:space="preserve"> se inserta la tabla que contiene la liquidación de la indemnización sustitutiva de la pensión de vejez</w:t>
      </w:r>
      <w:r w:rsidR="00136FEA" w:rsidRPr="000B3F9B">
        <w:rPr>
          <w:rFonts w:ascii="Arial" w:hAnsi="Arial" w:cs="Arial"/>
        </w:rPr>
        <w:t>, misma que se efectúa a 14 de junio de 2017, fecha en que la actora cumplió los 57 años de edad.</w:t>
      </w:r>
    </w:p>
    <w:p w:rsidR="00136FEA" w:rsidRPr="000B3F9B" w:rsidRDefault="00136FEA" w:rsidP="000B3F9B">
      <w:pPr>
        <w:pStyle w:val="NormalWeb"/>
        <w:spacing w:before="0" w:beforeAutospacing="0" w:after="0" w:afterAutospacing="0"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30"/>
        <w:gridCol w:w="551"/>
        <w:gridCol w:w="414"/>
        <w:gridCol w:w="530"/>
        <w:gridCol w:w="551"/>
        <w:gridCol w:w="414"/>
        <w:gridCol w:w="705"/>
        <w:gridCol w:w="1226"/>
        <w:gridCol w:w="656"/>
        <w:gridCol w:w="772"/>
        <w:gridCol w:w="1401"/>
        <w:gridCol w:w="1457"/>
      </w:tblGrid>
      <w:tr w:rsidR="00613C7F" w:rsidRPr="00EC78FB" w:rsidTr="00EC78FB">
        <w:trPr>
          <w:trHeight w:val="315"/>
        </w:trPr>
        <w:tc>
          <w:tcPr>
            <w:tcW w:w="3448" w:type="pct"/>
            <w:gridSpan w:val="10"/>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CALCULOS INDEMNIZACIÓN SUSTITUTIVA DE PENSIÓN</w:t>
            </w:r>
          </w:p>
        </w:tc>
        <w:tc>
          <w:tcPr>
            <w:tcW w:w="760" w:type="pct"/>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AÑO</w:t>
            </w:r>
          </w:p>
        </w:tc>
        <w:tc>
          <w:tcPr>
            <w:tcW w:w="792" w:type="pct"/>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*MES</w:t>
            </w:r>
          </w:p>
        </w:tc>
      </w:tr>
      <w:tr w:rsidR="00613C7F" w:rsidRPr="00EC78FB" w:rsidTr="00EC78FB">
        <w:trPr>
          <w:trHeight w:val="315"/>
        </w:trPr>
        <w:tc>
          <w:tcPr>
            <w:tcW w:w="3448" w:type="pct"/>
            <w:gridSpan w:val="10"/>
            <w:shd w:val="clear" w:color="000000" w:fill="16365C"/>
            <w:noWrap/>
            <w:vAlign w:val="center"/>
            <w:hideMark/>
          </w:tcPr>
          <w:p w:rsidR="00613C7F" w:rsidRPr="00EC78FB" w:rsidRDefault="00613C7F" w:rsidP="00613C7F">
            <w:pPr>
              <w:spacing w:after="0" w:line="240" w:lineRule="auto"/>
              <w:jc w:val="right"/>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LIQUIDADO HASTA (Año/Mes) :</w:t>
            </w:r>
          </w:p>
        </w:tc>
        <w:tc>
          <w:tcPr>
            <w:tcW w:w="760" w:type="pct"/>
            <w:shd w:val="clear" w:color="000000" w:fill="FFFFFF"/>
            <w:noWrap/>
            <w:vAlign w:val="center"/>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2017</w:t>
            </w:r>
          </w:p>
        </w:tc>
        <w:tc>
          <w:tcPr>
            <w:tcW w:w="792" w:type="pct"/>
            <w:shd w:val="clear" w:color="000000" w:fill="FFFFFF"/>
            <w:noWrap/>
            <w:vAlign w:val="center"/>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06</w:t>
            </w:r>
          </w:p>
        </w:tc>
      </w:tr>
      <w:tr w:rsidR="00613C7F" w:rsidRPr="00EC78FB" w:rsidTr="00EC78FB">
        <w:trPr>
          <w:trHeight w:val="315"/>
        </w:trPr>
        <w:tc>
          <w:tcPr>
            <w:tcW w:w="812" w:type="pct"/>
            <w:gridSpan w:val="3"/>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DESDE</w:t>
            </w:r>
          </w:p>
        </w:tc>
        <w:tc>
          <w:tcPr>
            <w:tcW w:w="811" w:type="pct"/>
            <w:gridSpan w:val="3"/>
            <w:shd w:val="clear" w:color="000000" w:fill="538DD5"/>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HASTA</w:t>
            </w:r>
          </w:p>
        </w:tc>
        <w:tc>
          <w:tcPr>
            <w:tcW w:w="383" w:type="pct"/>
            <w:vMerge w:val="restart"/>
            <w:shd w:val="clear" w:color="000000" w:fill="538DD5"/>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 xml:space="preserve"> # Días</w:t>
            </w:r>
          </w:p>
        </w:tc>
        <w:tc>
          <w:tcPr>
            <w:tcW w:w="666" w:type="pct"/>
            <w:vMerge w:val="restart"/>
            <w:shd w:val="clear" w:color="000000" w:fill="C5D9F1"/>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 xml:space="preserve">ÚLTIMO SALARIO BASE DE COTIZACIÓN </w:t>
            </w:r>
          </w:p>
        </w:tc>
        <w:tc>
          <w:tcPr>
            <w:tcW w:w="356" w:type="pct"/>
            <w:shd w:val="clear" w:color="000000" w:fill="C5D9F1"/>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IPC</w:t>
            </w:r>
          </w:p>
        </w:tc>
        <w:tc>
          <w:tcPr>
            <w:tcW w:w="419" w:type="pct"/>
            <w:shd w:val="clear" w:color="000000" w:fill="C5D9F1"/>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IPC</w:t>
            </w:r>
          </w:p>
        </w:tc>
        <w:tc>
          <w:tcPr>
            <w:tcW w:w="760" w:type="pct"/>
            <w:vMerge w:val="restart"/>
            <w:shd w:val="clear" w:color="000000" w:fill="C5D9F1"/>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SALARIO ACTUALIZADO Ó INDEXADO</w:t>
            </w:r>
          </w:p>
        </w:tc>
        <w:tc>
          <w:tcPr>
            <w:tcW w:w="792" w:type="pct"/>
            <w:vMerge w:val="restart"/>
            <w:shd w:val="clear" w:color="000000" w:fill="C5D9F1"/>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SALARIO ACTUALIZADO MULTIPLICADO POR NÚMERO DE DÍAS</w:t>
            </w:r>
          </w:p>
        </w:tc>
      </w:tr>
      <w:tr w:rsidR="00613C7F" w:rsidRPr="00EC78FB" w:rsidTr="00EC78FB">
        <w:trPr>
          <w:trHeight w:val="990"/>
        </w:trPr>
        <w:tc>
          <w:tcPr>
            <w:tcW w:w="288" w:type="pct"/>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Año</w:t>
            </w:r>
          </w:p>
        </w:tc>
        <w:tc>
          <w:tcPr>
            <w:tcW w:w="299" w:type="pct"/>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*Mes</w:t>
            </w:r>
          </w:p>
        </w:tc>
        <w:tc>
          <w:tcPr>
            <w:tcW w:w="225" w:type="pct"/>
            <w:shd w:val="clear" w:color="000000" w:fill="16365C"/>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Día</w:t>
            </w:r>
          </w:p>
        </w:tc>
        <w:tc>
          <w:tcPr>
            <w:tcW w:w="288" w:type="pct"/>
            <w:shd w:val="clear" w:color="000000" w:fill="538DD5"/>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Año</w:t>
            </w:r>
          </w:p>
        </w:tc>
        <w:tc>
          <w:tcPr>
            <w:tcW w:w="299" w:type="pct"/>
            <w:shd w:val="clear" w:color="000000" w:fill="538DD5"/>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*Mes</w:t>
            </w:r>
          </w:p>
        </w:tc>
        <w:tc>
          <w:tcPr>
            <w:tcW w:w="225" w:type="pct"/>
            <w:shd w:val="clear" w:color="000000" w:fill="538DD5"/>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Día</w:t>
            </w:r>
          </w:p>
        </w:tc>
        <w:tc>
          <w:tcPr>
            <w:tcW w:w="383" w:type="pct"/>
            <w:vMerge/>
            <w:vAlign w:val="center"/>
            <w:hideMark/>
          </w:tcPr>
          <w:p w:rsidR="00613C7F" w:rsidRPr="00EC78FB" w:rsidRDefault="00613C7F" w:rsidP="00613C7F">
            <w:pPr>
              <w:spacing w:after="0" w:line="240" w:lineRule="auto"/>
              <w:rPr>
                <w:rFonts w:ascii="Arial Narrow" w:eastAsia="Times New Roman" w:hAnsi="Arial Narrow" w:cs="Arial"/>
                <w:b/>
                <w:bCs/>
                <w:color w:val="FFFFFF"/>
                <w:sz w:val="16"/>
                <w:szCs w:val="16"/>
                <w:lang w:eastAsia="es-CO"/>
              </w:rPr>
            </w:pPr>
          </w:p>
        </w:tc>
        <w:tc>
          <w:tcPr>
            <w:tcW w:w="666" w:type="pct"/>
            <w:vMerge/>
            <w:vAlign w:val="center"/>
            <w:hideMark/>
          </w:tcPr>
          <w:p w:rsidR="00613C7F" w:rsidRPr="00EC78FB" w:rsidRDefault="00613C7F" w:rsidP="00613C7F">
            <w:pPr>
              <w:spacing w:after="0" w:line="240" w:lineRule="auto"/>
              <w:rPr>
                <w:rFonts w:ascii="Arial Narrow" w:eastAsia="Times New Roman" w:hAnsi="Arial Narrow" w:cs="Arial"/>
                <w:b/>
                <w:bCs/>
                <w:color w:val="244062"/>
                <w:sz w:val="16"/>
                <w:szCs w:val="16"/>
                <w:lang w:eastAsia="es-CO"/>
              </w:rPr>
            </w:pPr>
          </w:p>
        </w:tc>
        <w:tc>
          <w:tcPr>
            <w:tcW w:w="356" w:type="pct"/>
            <w:shd w:val="clear" w:color="000000" w:fill="C5D9F1"/>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FINAL</w:t>
            </w:r>
          </w:p>
        </w:tc>
        <w:tc>
          <w:tcPr>
            <w:tcW w:w="419" w:type="pct"/>
            <w:shd w:val="clear" w:color="000000" w:fill="C5D9F1"/>
            <w:noWrap/>
            <w:vAlign w:val="center"/>
            <w:hideMark/>
          </w:tcPr>
          <w:p w:rsidR="00613C7F" w:rsidRPr="00EC78FB" w:rsidRDefault="00613C7F" w:rsidP="00613C7F">
            <w:pPr>
              <w:spacing w:after="0" w:line="240" w:lineRule="auto"/>
              <w:jc w:val="center"/>
              <w:rPr>
                <w:rFonts w:ascii="Arial Narrow" w:eastAsia="Times New Roman" w:hAnsi="Arial Narrow" w:cs="Arial"/>
                <w:b/>
                <w:bCs/>
                <w:color w:val="244062"/>
                <w:sz w:val="16"/>
                <w:szCs w:val="16"/>
                <w:lang w:eastAsia="es-CO"/>
              </w:rPr>
            </w:pPr>
            <w:r w:rsidRPr="00EC78FB">
              <w:rPr>
                <w:rFonts w:ascii="Arial Narrow" w:eastAsia="Times New Roman" w:hAnsi="Arial Narrow" w:cs="Arial"/>
                <w:b/>
                <w:bCs/>
                <w:color w:val="244062"/>
                <w:sz w:val="16"/>
                <w:szCs w:val="16"/>
                <w:lang w:eastAsia="es-CO"/>
              </w:rPr>
              <w:t>INICIAL</w:t>
            </w:r>
          </w:p>
        </w:tc>
        <w:tc>
          <w:tcPr>
            <w:tcW w:w="760" w:type="pct"/>
            <w:vMerge/>
            <w:vAlign w:val="center"/>
            <w:hideMark/>
          </w:tcPr>
          <w:p w:rsidR="00613C7F" w:rsidRPr="00EC78FB" w:rsidRDefault="00613C7F" w:rsidP="00613C7F">
            <w:pPr>
              <w:spacing w:after="0" w:line="240" w:lineRule="auto"/>
              <w:rPr>
                <w:rFonts w:ascii="Arial Narrow" w:eastAsia="Times New Roman" w:hAnsi="Arial Narrow" w:cs="Arial"/>
                <w:b/>
                <w:bCs/>
                <w:color w:val="244062"/>
                <w:sz w:val="16"/>
                <w:szCs w:val="16"/>
                <w:lang w:eastAsia="es-CO"/>
              </w:rPr>
            </w:pPr>
          </w:p>
        </w:tc>
        <w:tc>
          <w:tcPr>
            <w:tcW w:w="792" w:type="pct"/>
            <w:vMerge/>
            <w:vAlign w:val="center"/>
            <w:hideMark/>
          </w:tcPr>
          <w:p w:rsidR="00613C7F" w:rsidRPr="00EC78FB" w:rsidRDefault="00613C7F" w:rsidP="00613C7F">
            <w:pPr>
              <w:spacing w:after="0" w:line="240" w:lineRule="auto"/>
              <w:rPr>
                <w:rFonts w:ascii="Arial Narrow" w:eastAsia="Times New Roman" w:hAnsi="Arial Narrow" w:cs="Arial"/>
                <w:b/>
                <w:bCs/>
                <w:color w:val="244062"/>
                <w:sz w:val="16"/>
                <w:szCs w:val="16"/>
                <w:lang w:eastAsia="es-CO"/>
              </w:rPr>
            </w:pP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$ 150,270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$ 1,442,437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$ 16,592</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$ 89,070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$ 854,980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$ 9,835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214</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$ 99,630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$ 956,345</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$ 38,593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$ 99,630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12.14</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$ 764,131</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$ 4,467</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16</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166</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$ 123,210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12.14</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$ 944,982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$ 29,581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103</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$ 150,270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12.14</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$ 1,152,524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$ 22,385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$ 150,270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14.89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$ 939,667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$ 5,493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158</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$ 180,388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14.89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$ 1,128,000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$ 33,608</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54</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$ 180,388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14.89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$ 1,128,000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$ 11,486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$ 223,687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14.89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$ 1,398,757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$ 16,090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$ 223,687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$ 1,141,233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$ 6,456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$ 308,689</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$ 1,574,906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$ 8,910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$ 266,188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$ 1,358,069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$ 7,683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$ 266,188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$ 1,358,069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$ 7,683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$ 266,188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$ 1,358,069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$ 7,683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$ 266,188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$ 1,358,069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$ 7,683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$ 212,949</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$ 1,086,448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$ 5,941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$ 399,281</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$ 2,037,099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$ 11,524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$ 399,281</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$ 2,037,099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$ 11,524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$ 399,281</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18.25</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$ 2,037,099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$ 11,524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180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$ 499,900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21.80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$ 2,135,123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$ 72,473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8</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$ 133,306</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21.80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$ 569,363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$ 859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$ 499,900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21.80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$ 2,135,123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$ 12,079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$ 499,900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21.80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$ 2,135,123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$ 12,079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lastRenderedPageBreak/>
              <w:t>1997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$ 607,379</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26.52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$ 2,132,468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$ 144,765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$ 753,150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31.21</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$ 2,246,902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$ 50,844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$ 753,150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31.21</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$ 2,246,902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$ 38,133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$ 996,787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31.21</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$ 2,973,753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$ 16,823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$ 902,316</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31.21</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$ 2,691,914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$ 45,686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$ 902,316</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31.21</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$ 2,691,914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$ 15,229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36.42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$ 2,652,853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$ 30,015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36.42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$ 2,652,853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$ 45,023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22</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36.42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$ 2,652,853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$ 11,006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36.42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$ 2,652,853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$ 15,008</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1999</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36.42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$ 2,652,853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$ 15,008</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$ 1,037,663</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$ 2,428,168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$ 13,737</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$ 1,333,394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$ 3,120,189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$ 17,651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$ 1,136,240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$ 2,658,842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$ 15,042</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$ 1,136,240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$ 2,658,842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$ 15,543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$ 1,136,240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$ 2,658,842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$ 45,125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2000</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$ 1,187,887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39.79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$ 2,779,697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$ 62,901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$ 1,187,887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43.27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$ 2,556,140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$ 57,360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$ 1,684,992</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43.27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$ 3,625,829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$ 20,512</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$ 1,287,308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43.27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$ 2,770,077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$ 15,671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$ 1,136,240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43.27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$ 2,445,004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$ 27,664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2001</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$ 1,214,584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43.27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$ 2,613,587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$ 44,357</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$ 1,245,867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$ 2,490,397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$ 14,089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05</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06</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$ 1,307,289</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$ 2,613,175</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$ 29,566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$ 1,250,450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$ 2,499,558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$ 8,956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$ 1,250,450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$ 2,499,558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$ 14,140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$ 881,000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$ 1,761,054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$ 9,963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24</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$ 881,000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$ 1,761,054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$ 7,970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2002</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$ 978,538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46.58</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$ 1,956,026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$ 22,131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$ 978,538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$ 1,828,450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$ 10,344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48</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$ 1,032,358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$ 1,929,016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$ 17,460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139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$ 1,032,358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$ 1,929,016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$ 50,563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$ 620,360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$ 3,393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$ 620,360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$ 3,509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2003</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49.83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$ 620,360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$ 3,393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237</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$ 358,000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53.07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$ 628,102</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$ 28,071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2004</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$ 439,584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53.07</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$ 771,239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$ 17,452</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$ 439,584</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55.99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$ 731,017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$ 4,135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$ 496,728</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55.99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$ 826,047</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$ 4,673</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10</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240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$ 468,157</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55.99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$ 778,534</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$ 35,234</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2005</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$ 546,183</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55.99</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$ 908,289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$ 10,277</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$ 546,183</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58.70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$ 866,356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$ 4,901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$ 606,263</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58.70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$ 961,655</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$ 5,440</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179</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$ 653,116</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58.70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$ 1,035,973</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$ 34,969</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2006</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$ 912,000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58.70</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$ 1,446,615</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$ 32,735</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lastRenderedPageBreak/>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28</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$ 912,000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61.33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$ 1,384,580</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$ 15,666</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03</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$ 1,062,816</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61.33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$ 1,613,546</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$ 9,128</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04</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08</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150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$ 962,000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61.33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$ 1,460,489</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$ 41,311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09</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2007</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120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$ 602,000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61.33</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$ 913,945</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$ 20,681</w:t>
            </w:r>
          </w:p>
        </w:tc>
      </w:tr>
      <w:tr w:rsidR="00613C7F" w:rsidRPr="00EC78FB" w:rsidTr="00EC78FB">
        <w:trPr>
          <w:trHeight w:val="300"/>
        </w:trPr>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01</w:t>
            </w:r>
          </w:p>
        </w:tc>
        <w:tc>
          <w:tcPr>
            <w:tcW w:w="288"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2008</w:t>
            </w:r>
          </w:p>
        </w:tc>
        <w:tc>
          <w:tcPr>
            <w:tcW w:w="299"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07</w:t>
            </w:r>
          </w:p>
        </w:tc>
        <w:tc>
          <w:tcPr>
            <w:tcW w:w="225" w:type="pct"/>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31</w:t>
            </w:r>
          </w:p>
        </w:tc>
        <w:tc>
          <w:tcPr>
            <w:tcW w:w="383" w:type="pct"/>
            <w:shd w:val="clear" w:color="000000" w:fill="C0C0C0"/>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210</w:t>
            </w:r>
          </w:p>
        </w:tc>
        <w:tc>
          <w:tcPr>
            <w:tcW w:w="666" w:type="pct"/>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$ 638,000</w:t>
            </w:r>
          </w:p>
        </w:tc>
        <w:tc>
          <w:tcPr>
            <w:tcW w:w="356"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93.11</w:t>
            </w:r>
          </w:p>
        </w:tc>
        <w:tc>
          <w:tcPr>
            <w:tcW w:w="419" w:type="pct"/>
            <w:shd w:val="clear" w:color="000000" w:fill="D9D9D9"/>
            <w:noWrap/>
            <w:vAlign w:val="center"/>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64.82</w:t>
            </w:r>
          </w:p>
        </w:tc>
        <w:tc>
          <w:tcPr>
            <w:tcW w:w="760" w:type="pct"/>
            <w:shd w:val="clear" w:color="000000" w:fill="D9D9D9"/>
            <w:noWrap/>
            <w:vAlign w:val="center"/>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$ 916,448</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$ 36,292</w:t>
            </w:r>
          </w:p>
        </w:tc>
      </w:tr>
      <w:tr w:rsidR="003D7F2D" w:rsidRPr="00EC78FB" w:rsidTr="00EC78FB">
        <w:trPr>
          <w:trHeight w:val="315"/>
        </w:trPr>
        <w:tc>
          <w:tcPr>
            <w:tcW w:w="288" w:type="pct"/>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88"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383"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666"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356"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419"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760"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792"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r>
      <w:tr w:rsidR="00613C7F" w:rsidRPr="00EC78FB" w:rsidTr="00EC78FB">
        <w:trPr>
          <w:trHeight w:val="315"/>
        </w:trPr>
        <w:tc>
          <w:tcPr>
            <w:tcW w:w="288"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811" w:type="pct"/>
            <w:gridSpan w:val="3"/>
            <w:shd w:val="clear" w:color="000000" w:fill="002060"/>
            <w:noWrap/>
            <w:vAlign w:val="bottom"/>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Total Días</w:t>
            </w:r>
          </w:p>
        </w:tc>
        <w:tc>
          <w:tcPr>
            <w:tcW w:w="383" w:type="pct"/>
            <w:noWrap/>
            <w:vAlign w:val="bottom"/>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p>
        </w:tc>
        <w:tc>
          <w:tcPr>
            <w:tcW w:w="666" w:type="pct"/>
            <w:shd w:val="clear" w:color="000000" w:fill="D9D9D9"/>
            <w:noWrap/>
            <w:vAlign w:val="bottom"/>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5,303</w:t>
            </w:r>
          </w:p>
        </w:tc>
        <w:tc>
          <w:tcPr>
            <w:tcW w:w="356" w:type="pct"/>
            <w:noWrap/>
            <w:vAlign w:val="bottom"/>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p>
        </w:tc>
        <w:tc>
          <w:tcPr>
            <w:tcW w:w="1180" w:type="pct"/>
            <w:gridSpan w:val="2"/>
            <w:shd w:val="clear" w:color="000000" w:fill="002060"/>
            <w:vAlign w:val="bottom"/>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INGRESO PROMEDIO MENSUAL= Sumatoria / Total Días</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1,631,773</w:t>
            </w:r>
          </w:p>
        </w:tc>
      </w:tr>
      <w:tr w:rsidR="00613C7F" w:rsidRPr="00EC78FB" w:rsidTr="00EC78FB">
        <w:trPr>
          <w:trHeight w:val="315"/>
        </w:trPr>
        <w:tc>
          <w:tcPr>
            <w:tcW w:w="288" w:type="pct"/>
            <w:noWrap/>
            <w:vAlign w:val="bottom"/>
            <w:hideMark/>
          </w:tcPr>
          <w:p w:rsidR="00613C7F" w:rsidRPr="00EC78FB" w:rsidRDefault="00613C7F" w:rsidP="00613C7F">
            <w:pPr>
              <w:spacing w:after="0" w:line="240" w:lineRule="auto"/>
              <w:jc w:val="right"/>
              <w:rPr>
                <w:rFonts w:ascii="Arial Narrow" w:eastAsia="Times New Roman" w:hAnsi="Arial Narrow" w:cs="Arial"/>
                <w:b/>
                <w:bCs/>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811" w:type="pct"/>
            <w:gridSpan w:val="3"/>
            <w:shd w:val="clear" w:color="000000" w:fill="FFFF00"/>
            <w:vAlign w:val="bottom"/>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Total Semanas (SC)</w:t>
            </w:r>
          </w:p>
        </w:tc>
        <w:tc>
          <w:tcPr>
            <w:tcW w:w="383" w:type="pct"/>
            <w:noWrap/>
            <w:vAlign w:val="bottom"/>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p>
        </w:tc>
        <w:tc>
          <w:tcPr>
            <w:tcW w:w="666" w:type="pct"/>
            <w:shd w:val="clear" w:color="000000" w:fill="D9D9D9"/>
            <w:noWrap/>
            <w:vAlign w:val="bottom"/>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757.57</w:t>
            </w:r>
          </w:p>
        </w:tc>
        <w:tc>
          <w:tcPr>
            <w:tcW w:w="356" w:type="pct"/>
            <w:noWrap/>
            <w:vAlign w:val="bottom"/>
            <w:hideMark/>
          </w:tcPr>
          <w:p w:rsidR="00613C7F" w:rsidRPr="00EC78FB" w:rsidRDefault="00613C7F" w:rsidP="00613C7F">
            <w:pPr>
              <w:spacing w:after="0" w:line="240" w:lineRule="auto"/>
              <w:jc w:val="center"/>
              <w:rPr>
                <w:rFonts w:ascii="Arial Narrow" w:eastAsia="Times New Roman" w:hAnsi="Arial Narrow" w:cs="Arial"/>
                <w:b/>
                <w:bCs/>
                <w:sz w:val="16"/>
                <w:szCs w:val="16"/>
                <w:lang w:eastAsia="es-CO"/>
              </w:rPr>
            </w:pPr>
          </w:p>
        </w:tc>
        <w:tc>
          <w:tcPr>
            <w:tcW w:w="1180" w:type="pct"/>
            <w:gridSpan w:val="2"/>
            <w:shd w:val="clear" w:color="000000" w:fill="FFFF00"/>
            <w:vAlign w:val="bottom"/>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Salario Base cotización semanal  (SBC )</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380,747</w:t>
            </w:r>
          </w:p>
        </w:tc>
      </w:tr>
      <w:tr w:rsidR="003D7F2D" w:rsidRPr="00EC78FB" w:rsidTr="00EC78FB">
        <w:trPr>
          <w:trHeight w:val="315"/>
        </w:trPr>
        <w:tc>
          <w:tcPr>
            <w:tcW w:w="288" w:type="pct"/>
            <w:noWrap/>
            <w:vAlign w:val="bottom"/>
            <w:hideMark/>
          </w:tcPr>
          <w:p w:rsidR="00613C7F" w:rsidRPr="00EC78FB" w:rsidRDefault="00613C7F" w:rsidP="00613C7F">
            <w:pPr>
              <w:spacing w:after="0" w:line="240" w:lineRule="auto"/>
              <w:jc w:val="right"/>
              <w:rPr>
                <w:rFonts w:ascii="Arial Narrow" w:eastAsia="Times New Roman" w:hAnsi="Arial Narrow" w:cs="Arial"/>
                <w:b/>
                <w:bCs/>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88"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383"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666"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356"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41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760"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792"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r>
      <w:tr w:rsidR="003D7F2D" w:rsidRPr="00EC78FB" w:rsidTr="00EC78FB">
        <w:trPr>
          <w:trHeight w:val="195"/>
        </w:trPr>
        <w:tc>
          <w:tcPr>
            <w:tcW w:w="288"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811" w:type="pct"/>
            <w:gridSpan w:val="3"/>
            <w:vMerge w:val="restart"/>
            <w:shd w:val="clear" w:color="000000" w:fill="FFFF00"/>
            <w:vAlign w:val="bottom"/>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r w:rsidRPr="00EC78FB">
              <w:rPr>
                <w:rFonts w:ascii="Arial Narrow" w:eastAsia="Times New Roman" w:hAnsi="Arial Narrow" w:cs="Arial"/>
                <w:b/>
                <w:bCs/>
                <w:color w:val="FF0000"/>
                <w:sz w:val="16"/>
                <w:szCs w:val="16"/>
                <w:lang w:eastAsia="es-CO"/>
              </w:rPr>
              <w:t>*Porcentaje Promedio de Cotización (PPC)</w:t>
            </w:r>
          </w:p>
        </w:tc>
        <w:tc>
          <w:tcPr>
            <w:tcW w:w="383" w:type="pct"/>
            <w:noWrap/>
            <w:vAlign w:val="bottom"/>
            <w:hideMark/>
          </w:tcPr>
          <w:p w:rsidR="00613C7F" w:rsidRPr="00EC78FB" w:rsidRDefault="00613C7F" w:rsidP="00613C7F">
            <w:pPr>
              <w:spacing w:after="0" w:line="240" w:lineRule="auto"/>
              <w:jc w:val="center"/>
              <w:rPr>
                <w:rFonts w:ascii="Arial Narrow" w:eastAsia="Times New Roman" w:hAnsi="Arial Narrow" w:cs="Arial"/>
                <w:b/>
                <w:bCs/>
                <w:color w:val="FF0000"/>
                <w:sz w:val="16"/>
                <w:szCs w:val="16"/>
                <w:lang w:eastAsia="es-CO"/>
              </w:rPr>
            </w:pPr>
          </w:p>
        </w:tc>
        <w:tc>
          <w:tcPr>
            <w:tcW w:w="666" w:type="pct"/>
            <w:vMerge w:val="restart"/>
            <w:shd w:val="clear" w:color="000000" w:fill="BFBFBF"/>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r w:rsidRPr="00EC78FB">
              <w:rPr>
                <w:rFonts w:ascii="Arial Narrow" w:eastAsia="Times New Roman" w:hAnsi="Arial Narrow" w:cs="Arial"/>
                <w:sz w:val="16"/>
                <w:szCs w:val="16"/>
                <w:lang w:eastAsia="es-CO"/>
              </w:rPr>
              <w:t>13.03%</w:t>
            </w:r>
          </w:p>
        </w:tc>
        <w:tc>
          <w:tcPr>
            <w:tcW w:w="356" w:type="pct"/>
            <w:noWrap/>
            <w:vAlign w:val="bottom"/>
            <w:hideMark/>
          </w:tcPr>
          <w:p w:rsidR="00613C7F" w:rsidRPr="00EC78FB" w:rsidRDefault="00613C7F" w:rsidP="00613C7F">
            <w:pPr>
              <w:spacing w:after="0" w:line="240" w:lineRule="auto"/>
              <w:jc w:val="center"/>
              <w:rPr>
                <w:rFonts w:ascii="Arial Narrow" w:eastAsia="Times New Roman" w:hAnsi="Arial Narrow" w:cs="Arial"/>
                <w:sz w:val="16"/>
                <w:szCs w:val="16"/>
                <w:lang w:eastAsia="es-CO"/>
              </w:rPr>
            </w:pPr>
          </w:p>
        </w:tc>
        <w:tc>
          <w:tcPr>
            <w:tcW w:w="41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760"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792"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r>
      <w:tr w:rsidR="003D7F2D" w:rsidRPr="00EC78FB" w:rsidTr="00EC78FB">
        <w:trPr>
          <w:trHeight w:val="315"/>
        </w:trPr>
        <w:tc>
          <w:tcPr>
            <w:tcW w:w="288" w:type="pct"/>
            <w:noWrap/>
            <w:vAlign w:val="bottom"/>
            <w:hideMark/>
          </w:tcPr>
          <w:p w:rsidR="00613C7F" w:rsidRPr="00EC78FB" w:rsidRDefault="00613C7F" w:rsidP="00613C7F">
            <w:pPr>
              <w:spacing w:after="0" w:line="240" w:lineRule="auto"/>
              <w:jc w:val="right"/>
              <w:rPr>
                <w:rFonts w:ascii="Arial Narrow" w:eastAsia="Times New Roman" w:hAnsi="Arial Narrow" w:cs="Arial"/>
                <w:sz w:val="16"/>
                <w:szCs w:val="16"/>
                <w:lang w:eastAsia="es-CO"/>
              </w:rPr>
            </w:pPr>
          </w:p>
        </w:tc>
        <w:tc>
          <w:tcPr>
            <w:tcW w:w="299"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225"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811" w:type="pct"/>
            <w:gridSpan w:val="3"/>
            <w:vMerge/>
            <w:vAlign w:val="center"/>
            <w:hideMark/>
          </w:tcPr>
          <w:p w:rsidR="00613C7F" w:rsidRPr="00EC78FB" w:rsidRDefault="00613C7F" w:rsidP="00613C7F">
            <w:pPr>
              <w:spacing w:after="0" w:line="240" w:lineRule="auto"/>
              <w:rPr>
                <w:rFonts w:ascii="Arial Narrow" w:eastAsia="Times New Roman" w:hAnsi="Arial Narrow" w:cs="Arial"/>
                <w:b/>
                <w:bCs/>
                <w:color w:val="FF0000"/>
                <w:sz w:val="16"/>
                <w:szCs w:val="16"/>
                <w:lang w:eastAsia="es-CO"/>
              </w:rPr>
            </w:pPr>
          </w:p>
        </w:tc>
        <w:tc>
          <w:tcPr>
            <w:tcW w:w="383"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666" w:type="pct"/>
            <w:vMerge/>
            <w:vAlign w:val="center"/>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356" w:type="pct"/>
            <w:noWrap/>
            <w:vAlign w:val="bottom"/>
            <w:hideMark/>
          </w:tcPr>
          <w:p w:rsidR="00613C7F" w:rsidRPr="00EC78FB" w:rsidRDefault="00613C7F" w:rsidP="00613C7F">
            <w:pPr>
              <w:spacing w:after="0" w:line="240" w:lineRule="auto"/>
              <w:rPr>
                <w:rFonts w:ascii="Arial Narrow" w:eastAsia="Times New Roman" w:hAnsi="Arial Narrow" w:cs="Arial"/>
                <w:sz w:val="16"/>
                <w:szCs w:val="16"/>
                <w:lang w:eastAsia="es-CO"/>
              </w:rPr>
            </w:pPr>
          </w:p>
        </w:tc>
        <w:tc>
          <w:tcPr>
            <w:tcW w:w="1180" w:type="pct"/>
            <w:gridSpan w:val="2"/>
            <w:shd w:val="clear" w:color="000000" w:fill="002060"/>
            <w:vAlign w:val="bottom"/>
            <w:hideMark/>
          </w:tcPr>
          <w:p w:rsidR="00613C7F" w:rsidRPr="00EC78FB" w:rsidRDefault="00613C7F" w:rsidP="00613C7F">
            <w:pPr>
              <w:spacing w:after="0" w:line="240" w:lineRule="auto"/>
              <w:jc w:val="center"/>
              <w:rPr>
                <w:rFonts w:ascii="Arial Narrow" w:eastAsia="Times New Roman" w:hAnsi="Arial Narrow" w:cs="Arial"/>
                <w:b/>
                <w:bCs/>
                <w:color w:val="FFFFFF"/>
                <w:sz w:val="16"/>
                <w:szCs w:val="16"/>
                <w:lang w:eastAsia="es-CO"/>
              </w:rPr>
            </w:pPr>
            <w:r w:rsidRPr="00EC78FB">
              <w:rPr>
                <w:rFonts w:ascii="Arial Narrow" w:eastAsia="Times New Roman" w:hAnsi="Arial Narrow" w:cs="Arial"/>
                <w:b/>
                <w:bCs/>
                <w:color w:val="FFFFFF"/>
                <w:sz w:val="16"/>
                <w:szCs w:val="16"/>
                <w:lang w:eastAsia="es-CO"/>
              </w:rPr>
              <w:t>TOTAL INDEMNIZACIÓN=         (SBC x SC x PPC)</w:t>
            </w:r>
          </w:p>
        </w:tc>
        <w:tc>
          <w:tcPr>
            <w:tcW w:w="792" w:type="pct"/>
            <w:shd w:val="clear" w:color="000000" w:fill="D9D9D9"/>
            <w:noWrap/>
            <w:vAlign w:val="bottom"/>
            <w:hideMark/>
          </w:tcPr>
          <w:p w:rsidR="00613C7F" w:rsidRPr="00EC78FB" w:rsidRDefault="00613C7F" w:rsidP="00613C7F">
            <w:pPr>
              <w:spacing w:after="0" w:line="240" w:lineRule="auto"/>
              <w:jc w:val="right"/>
              <w:rPr>
                <w:rFonts w:ascii="Arial Narrow" w:eastAsia="Times New Roman" w:hAnsi="Arial Narrow" w:cs="Arial"/>
                <w:b/>
                <w:bCs/>
                <w:sz w:val="16"/>
                <w:szCs w:val="16"/>
                <w:lang w:eastAsia="es-CO"/>
              </w:rPr>
            </w:pPr>
            <w:r w:rsidRPr="00EC78FB">
              <w:rPr>
                <w:rFonts w:ascii="Arial Narrow" w:eastAsia="Times New Roman" w:hAnsi="Arial Narrow" w:cs="Arial"/>
                <w:b/>
                <w:bCs/>
                <w:sz w:val="16"/>
                <w:szCs w:val="16"/>
                <w:lang w:eastAsia="es-CO"/>
              </w:rPr>
              <w:t>37,580,550</w:t>
            </w:r>
          </w:p>
        </w:tc>
      </w:tr>
    </w:tbl>
    <w:p w:rsidR="00F2124E" w:rsidRPr="000B3F9B" w:rsidRDefault="00F2124E" w:rsidP="000B3F9B">
      <w:pPr>
        <w:pStyle w:val="NormalWeb"/>
        <w:spacing w:before="0" w:beforeAutospacing="0" w:after="0" w:afterAutospacing="0" w:line="276" w:lineRule="auto"/>
        <w:jc w:val="both"/>
        <w:rPr>
          <w:rFonts w:ascii="Arial" w:hAnsi="Arial" w:cs="Arial"/>
        </w:rPr>
      </w:pPr>
    </w:p>
    <w:p w:rsidR="001B799E" w:rsidRPr="000B3F9B" w:rsidRDefault="00F2124E" w:rsidP="000B3F9B">
      <w:pPr>
        <w:pStyle w:val="NormalWeb"/>
        <w:spacing w:before="0" w:beforeAutospacing="0" w:after="0" w:afterAutospacing="0" w:line="276" w:lineRule="auto"/>
        <w:jc w:val="both"/>
        <w:rPr>
          <w:rFonts w:ascii="Arial" w:hAnsi="Arial" w:cs="Arial"/>
        </w:rPr>
      </w:pPr>
      <w:r w:rsidRPr="000B3F9B">
        <w:rPr>
          <w:rFonts w:ascii="Arial" w:hAnsi="Arial" w:cs="Arial"/>
        </w:rPr>
        <w:t>Como se aprecia en tabla</w:t>
      </w:r>
      <w:r w:rsidR="00CA0587" w:rsidRPr="000B3F9B">
        <w:rPr>
          <w:rFonts w:ascii="Arial" w:hAnsi="Arial" w:cs="Arial"/>
        </w:rPr>
        <w:t xml:space="preserve">, tiene derecho la señora </w:t>
      </w:r>
      <w:r w:rsidR="00897229" w:rsidRPr="000B3F9B">
        <w:rPr>
          <w:rFonts w:ascii="Arial" w:hAnsi="Arial" w:cs="Arial"/>
        </w:rPr>
        <w:t>Gloria Esper</w:t>
      </w:r>
      <w:r w:rsidR="00FF5E39" w:rsidRPr="000B3F9B">
        <w:rPr>
          <w:rFonts w:ascii="Arial" w:hAnsi="Arial" w:cs="Arial"/>
        </w:rPr>
        <w:t xml:space="preserve">anza </w:t>
      </w:r>
      <w:r w:rsidR="00F7330E" w:rsidRPr="000B3F9B">
        <w:rPr>
          <w:rFonts w:ascii="Arial" w:hAnsi="Arial" w:cs="Arial"/>
        </w:rPr>
        <w:t>Betancur Valencia a que se le reconozca por concepto de indemnización sustitutiva de la pensión de vejez la suma de $</w:t>
      </w:r>
      <w:r w:rsidR="00B17F76" w:rsidRPr="000B3F9B">
        <w:rPr>
          <w:rFonts w:ascii="Arial" w:hAnsi="Arial" w:cs="Arial"/>
        </w:rPr>
        <w:t>37.580.550 y no la suma de $41.</w:t>
      </w:r>
      <w:r w:rsidR="006C5A01" w:rsidRPr="000B3F9B">
        <w:rPr>
          <w:rFonts w:ascii="Arial" w:hAnsi="Arial" w:cs="Arial"/>
        </w:rPr>
        <w:t>491.600</w:t>
      </w:r>
      <w:r w:rsidR="00D718E6" w:rsidRPr="000B3F9B">
        <w:rPr>
          <w:rFonts w:ascii="Arial" w:hAnsi="Arial" w:cs="Arial"/>
        </w:rPr>
        <w:t xml:space="preserve"> fijada en el curso de la primera instancia</w:t>
      </w:r>
      <w:r w:rsidR="004D2DF0" w:rsidRPr="000B3F9B">
        <w:rPr>
          <w:rFonts w:ascii="Arial" w:hAnsi="Arial" w:cs="Arial"/>
        </w:rPr>
        <w:t>, razón por la que se modificará el ordinal primero de la providencia objeto de estudio.</w:t>
      </w:r>
    </w:p>
    <w:p w:rsidR="00F2124E" w:rsidRPr="000B3F9B" w:rsidRDefault="00F2124E" w:rsidP="000B3F9B">
      <w:pPr>
        <w:pStyle w:val="NormalWeb"/>
        <w:spacing w:before="0" w:beforeAutospacing="0" w:after="0" w:afterAutospacing="0" w:line="276" w:lineRule="auto"/>
        <w:jc w:val="both"/>
        <w:rPr>
          <w:rFonts w:ascii="Arial" w:hAnsi="Arial" w:cs="Arial"/>
        </w:rPr>
      </w:pPr>
    </w:p>
    <w:p w:rsidR="00F2124E" w:rsidRPr="000B3F9B" w:rsidRDefault="00F2124E" w:rsidP="000B3F9B">
      <w:pPr>
        <w:pStyle w:val="NormalWeb"/>
        <w:spacing w:before="0" w:beforeAutospacing="0" w:after="0" w:afterAutospacing="0" w:line="276" w:lineRule="auto"/>
        <w:jc w:val="both"/>
        <w:rPr>
          <w:rFonts w:ascii="Arial" w:hAnsi="Arial" w:cs="Arial"/>
        </w:rPr>
      </w:pPr>
      <w:r w:rsidRPr="000B3F9B">
        <w:rPr>
          <w:rFonts w:ascii="Arial" w:hAnsi="Arial" w:cs="Arial"/>
        </w:rPr>
        <w:t xml:space="preserve">En cuanto a la indexación de la suma reconocida, </w:t>
      </w:r>
      <w:r w:rsidR="00E5724B" w:rsidRPr="000B3F9B">
        <w:rPr>
          <w:rFonts w:ascii="Arial" w:hAnsi="Arial" w:cs="Arial"/>
        </w:rPr>
        <w:t xml:space="preserve">sabido es que </w:t>
      </w:r>
      <w:r w:rsidRPr="000B3F9B">
        <w:rPr>
          <w:rFonts w:ascii="Arial" w:hAnsi="Arial" w:cs="Arial"/>
        </w:rPr>
        <w:t xml:space="preserve">en Colombia el paso del tiempo afecta el valor adquisitivo de la moneda, por lo que hay lugar a ordenar la actualización de la referida prestación económica causada el </w:t>
      </w:r>
      <w:r w:rsidR="00E5724B" w:rsidRPr="000B3F9B">
        <w:rPr>
          <w:rFonts w:ascii="Arial" w:hAnsi="Arial" w:cs="Arial"/>
        </w:rPr>
        <w:t>14 de junio de 2017</w:t>
      </w:r>
      <w:r w:rsidRPr="000B3F9B">
        <w:rPr>
          <w:rFonts w:ascii="Arial" w:hAnsi="Arial" w:cs="Arial"/>
        </w:rPr>
        <w:t xml:space="preserve">, a la fecha en que se efectúe el pago total de la obligación a favor de </w:t>
      </w:r>
      <w:r w:rsidR="001A6B45" w:rsidRPr="000B3F9B">
        <w:rPr>
          <w:rFonts w:ascii="Arial" w:hAnsi="Arial" w:cs="Arial"/>
        </w:rPr>
        <w:t xml:space="preserve">la </w:t>
      </w:r>
      <w:r w:rsidR="00E5724B" w:rsidRPr="000B3F9B">
        <w:rPr>
          <w:rFonts w:ascii="Arial" w:hAnsi="Arial" w:cs="Arial"/>
        </w:rPr>
        <w:t>demandante</w:t>
      </w:r>
      <w:r w:rsidR="001A6B45" w:rsidRPr="000B3F9B">
        <w:rPr>
          <w:rFonts w:ascii="Arial" w:hAnsi="Arial" w:cs="Arial"/>
        </w:rPr>
        <w:t>, como acertadamente lo ordenó la falladora de primera instancia.</w:t>
      </w:r>
    </w:p>
    <w:p w:rsidR="00E5724B" w:rsidRPr="000B3F9B" w:rsidRDefault="00E5724B" w:rsidP="000B3F9B">
      <w:pPr>
        <w:pStyle w:val="NormalWeb"/>
        <w:spacing w:before="0" w:beforeAutospacing="0" w:after="0" w:afterAutospacing="0" w:line="276" w:lineRule="auto"/>
        <w:jc w:val="both"/>
        <w:rPr>
          <w:rFonts w:ascii="Arial" w:hAnsi="Arial" w:cs="Arial"/>
        </w:rPr>
      </w:pPr>
    </w:p>
    <w:p w:rsidR="00F2124E" w:rsidRPr="000B3F9B" w:rsidRDefault="00F2124E" w:rsidP="000B3F9B">
      <w:pPr>
        <w:pStyle w:val="NormalWeb"/>
        <w:spacing w:before="0" w:beforeAutospacing="0" w:after="0" w:afterAutospacing="0" w:line="276" w:lineRule="auto"/>
        <w:jc w:val="both"/>
        <w:rPr>
          <w:rFonts w:ascii="Arial" w:hAnsi="Arial" w:cs="Arial"/>
        </w:rPr>
      </w:pPr>
      <w:r w:rsidRPr="000B3F9B">
        <w:rPr>
          <w:rFonts w:ascii="Arial" w:hAnsi="Arial" w:cs="Arial"/>
        </w:rPr>
        <w:t>De esta manera queda resuelto el recurso de apelación interpuesto por la entidad accionada, así como el grado jurisdiccional de consulta dispuesto a su favor.</w:t>
      </w:r>
    </w:p>
    <w:p w:rsidR="00F2124E" w:rsidRPr="000B3F9B" w:rsidRDefault="00F2124E" w:rsidP="000B3F9B">
      <w:pPr>
        <w:pStyle w:val="NormalWeb"/>
        <w:spacing w:before="0" w:beforeAutospacing="0" w:after="0" w:afterAutospacing="0" w:line="276" w:lineRule="auto"/>
        <w:jc w:val="both"/>
        <w:rPr>
          <w:rFonts w:ascii="Arial" w:hAnsi="Arial" w:cs="Arial"/>
        </w:rPr>
      </w:pPr>
    </w:p>
    <w:p w:rsidR="00F2124E" w:rsidRPr="000B3F9B" w:rsidRDefault="00F2124E" w:rsidP="000B3F9B">
      <w:pPr>
        <w:pStyle w:val="NormalWeb"/>
        <w:spacing w:before="0" w:beforeAutospacing="0" w:after="0" w:afterAutospacing="0" w:line="276" w:lineRule="auto"/>
        <w:jc w:val="both"/>
        <w:rPr>
          <w:rFonts w:ascii="Arial" w:hAnsi="Arial" w:cs="Arial"/>
        </w:rPr>
      </w:pPr>
      <w:r w:rsidRPr="000B3F9B">
        <w:rPr>
          <w:rFonts w:ascii="Arial" w:hAnsi="Arial" w:cs="Arial"/>
        </w:rPr>
        <w:t>Costas en esta instancia a cargo de la entidad recurrente en un 100%.</w:t>
      </w:r>
    </w:p>
    <w:p w:rsidR="00F2124E" w:rsidRPr="000B3F9B" w:rsidRDefault="00F2124E" w:rsidP="000B3F9B">
      <w:pPr>
        <w:pStyle w:val="NormalWeb"/>
        <w:spacing w:before="0" w:beforeAutospacing="0" w:after="0" w:afterAutospacing="0" w:line="276" w:lineRule="auto"/>
        <w:jc w:val="both"/>
        <w:rPr>
          <w:rFonts w:ascii="Arial" w:hAnsi="Arial" w:cs="Arial"/>
        </w:rPr>
      </w:pPr>
    </w:p>
    <w:p w:rsidR="005F0884" w:rsidRPr="000B3F9B" w:rsidRDefault="005F0884" w:rsidP="000B3F9B">
      <w:pPr>
        <w:pStyle w:val="NormalWeb"/>
        <w:spacing w:before="0" w:beforeAutospacing="0" w:after="0" w:afterAutospacing="0" w:line="276" w:lineRule="auto"/>
        <w:jc w:val="both"/>
        <w:rPr>
          <w:rFonts w:ascii="Arial" w:hAnsi="Arial" w:cs="Arial"/>
        </w:rPr>
      </w:pPr>
      <w:r w:rsidRPr="000B3F9B">
        <w:rPr>
          <w:rFonts w:ascii="Arial" w:hAnsi="Arial" w:cs="Arial"/>
        </w:rPr>
        <w:t xml:space="preserve">En mérito de lo expuesto, la </w:t>
      </w:r>
      <w:r w:rsidRPr="000B3F9B">
        <w:rPr>
          <w:rFonts w:ascii="Arial" w:hAnsi="Arial" w:cs="Arial"/>
          <w:b/>
        </w:rPr>
        <w:t>Sala de Decisión Laboral del Tribunal Superior de Pereira</w:t>
      </w:r>
      <w:r w:rsidRPr="000B3F9B">
        <w:rPr>
          <w:rFonts w:ascii="Arial" w:hAnsi="Arial" w:cs="Arial"/>
        </w:rPr>
        <w:t>, administrando justicia en nombre de la República y por autoridad de la ley,</w:t>
      </w:r>
    </w:p>
    <w:p w:rsidR="005F0884" w:rsidRPr="000B3F9B" w:rsidRDefault="005F0884" w:rsidP="000B3F9B">
      <w:pPr>
        <w:widowControl w:val="0"/>
        <w:autoSpaceDE w:val="0"/>
        <w:autoSpaceDN w:val="0"/>
        <w:adjustRightInd w:val="0"/>
        <w:spacing w:after="0"/>
        <w:jc w:val="both"/>
        <w:rPr>
          <w:rFonts w:ascii="Arial" w:hAnsi="Arial" w:cs="Arial"/>
          <w:sz w:val="24"/>
          <w:szCs w:val="24"/>
        </w:rPr>
      </w:pPr>
    </w:p>
    <w:p w:rsidR="005F0884" w:rsidRPr="000B3F9B" w:rsidRDefault="005F0884" w:rsidP="000B3F9B">
      <w:pPr>
        <w:widowControl w:val="0"/>
        <w:autoSpaceDE w:val="0"/>
        <w:autoSpaceDN w:val="0"/>
        <w:adjustRightInd w:val="0"/>
        <w:spacing w:after="0"/>
        <w:jc w:val="center"/>
        <w:rPr>
          <w:rFonts w:ascii="Arial" w:hAnsi="Arial" w:cs="Arial"/>
          <w:b/>
          <w:sz w:val="24"/>
          <w:szCs w:val="24"/>
        </w:rPr>
      </w:pPr>
      <w:r w:rsidRPr="000B3F9B">
        <w:rPr>
          <w:rFonts w:ascii="Arial" w:hAnsi="Arial" w:cs="Arial"/>
          <w:b/>
          <w:sz w:val="24"/>
          <w:szCs w:val="24"/>
        </w:rPr>
        <w:t>RESUELVE</w:t>
      </w:r>
    </w:p>
    <w:p w:rsidR="005F0884" w:rsidRPr="000B3F9B" w:rsidRDefault="005F0884" w:rsidP="000B3F9B">
      <w:pPr>
        <w:widowControl w:val="0"/>
        <w:autoSpaceDE w:val="0"/>
        <w:autoSpaceDN w:val="0"/>
        <w:adjustRightInd w:val="0"/>
        <w:spacing w:after="0"/>
        <w:jc w:val="center"/>
        <w:rPr>
          <w:rFonts w:ascii="Arial" w:hAnsi="Arial" w:cs="Arial"/>
          <w:b/>
          <w:sz w:val="24"/>
          <w:szCs w:val="24"/>
        </w:rPr>
      </w:pPr>
    </w:p>
    <w:p w:rsidR="005F0884" w:rsidRPr="000B3F9B" w:rsidRDefault="005F0884" w:rsidP="000B3F9B">
      <w:pPr>
        <w:widowControl w:val="0"/>
        <w:autoSpaceDE w:val="0"/>
        <w:autoSpaceDN w:val="0"/>
        <w:adjustRightInd w:val="0"/>
        <w:spacing w:after="0"/>
        <w:jc w:val="both"/>
        <w:rPr>
          <w:rFonts w:ascii="Arial" w:hAnsi="Arial" w:cs="Arial"/>
          <w:bCs/>
          <w:sz w:val="24"/>
          <w:szCs w:val="24"/>
        </w:rPr>
      </w:pPr>
      <w:r w:rsidRPr="000B3F9B">
        <w:rPr>
          <w:rFonts w:ascii="Arial" w:hAnsi="Arial" w:cs="Arial"/>
          <w:b/>
          <w:sz w:val="24"/>
          <w:szCs w:val="24"/>
        </w:rPr>
        <w:t xml:space="preserve">PRIMERO. </w:t>
      </w:r>
      <w:r w:rsidR="009B36D3" w:rsidRPr="000B3F9B">
        <w:rPr>
          <w:rFonts w:ascii="Arial" w:hAnsi="Arial" w:cs="Arial"/>
          <w:b/>
          <w:sz w:val="24"/>
          <w:szCs w:val="24"/>
        </w:rPr>
        <w:t xml:space="preserve">MODIFICAR </w:t>
      </w:r>
      <w:r w:rsidR="009B36D3" w:rsidRPr="000B3F9B">
        <w:rPr>
          <w:rFonts w:ascii="Arial" w:hAnsi="Arial" w:cs="Arial"/>
          <w:bCs/>
          <w:sz w:val="24"/>
          <w:szCs w:val="24"/>
        </w:rPr>
        <w:t>el ordinal PRIMERO de la sentencia proferida por el Juzgado Cuarto Laboral del Circuito, el cual quedará así:</w:t>
      </w:r>
    </w:p>
    <w:p w:rsidR="009B36D3" w:rsidRPr="000B3F9B" w:rsidRDefault="009B36D3" w:rsidP="000B3F9B">
      <w:pPr>
        <w:widowControl w:val="0"/>
        <w:autoSpaceDE w:val="0"/>
        <w:autoSpaceDN w:val="0"/>
        <w:adjustRightInd w:val="0"/>
        <w:spacing w:after="0"/>
        <w:jc w:val="both"/>
        <w:rPr>
          <w:rFonts w:ascii="Arial" w:hAnsi="Arial" w:cs="Arial"/>
          <w:bCs/>
          <w:sz w:val="24"/>
          <w:szCs w:val="24"/>
        </w:rPr>
      </w:pPr>
    </w:p>
    <w:p w:rsidR="009B36D3" w:rsidRPr="000B3F9B" w:rsidRDefault="009B36D3" w:rsidP="00100E2C">
      <w:pPr>
        <w:widowControl w:val="0"/>
        <w:autoSpaceDE w:val="0"/>
        <w:autoSpaceDN w:val="0"/>
        <w:adjustRightInd w:val="0"/>
        <w:spacing w:after="0"/>
        <w:ind w:left="426" w:right="420"/>
        <w:jc w:val="both"/>
        <w:rPr>
          <w:rFonts w:ascii="Arial" w:hAnsi="Arial" w:cs="Arial"/>
          <w:bCs/>
          <w:i/>
          <w:iCs/>
          <w:sz w:val="24"/>
          <w:szCs w:val="24"/>
        </w:rPr>
      </w:pPr>
      <w:r w:rsidRPr="000B3F9B">
        <w:rPr>
          <w:rFonts w:ascii="Arial" w:hAnsi="Arial" w:cs="Arial"/>
          <w:bCs/>
          <w:sz w:val="24"/>
          <w:szCs w:val="24"/>
        </w:rPr>
        <w:t>“</w:t>
      </w:r>
      <w:r w:rsidRPr="000B3F9B">
        <w:rPr>
          <w:rFonts w:ascii="Arial" w:hAnsi="Arial" w:cs="Arial"/>
          <w:b/>
          <w:i/>
          <w:iCs/>
          <w:sz w:val="24"/>
          <w:szCs w:val="24"/>
        </w:rPr>
        <w:t xml:space="preserve">PRIMERO. </w:t>
      </w:r>
      <w:r w:rsidR="00BB375C" w:rsidRPr="000B3F9B">
        <w:rPr>
          <w:rFonts w:ascii="Arial" w:hAnsi="Arial" w:cs="Arial"/>
          <w:b/>
          <w:i/>
          <w:iCs/>
          <w:sz w:val="24"/>
          <w:szCs w:val="24"/>
        </w:rPr>
        <w:t xml:space="preserve">A. DECLARAR </w:t>
      </w:r>
      <w:r w:rsidR="00BB375C" w:rsidRPr="000B3F9B">
        <w:rPr>
          <w:rFonts w:ascii="Arial" w:hAnsi="Arial" w:cs="Arial"/>
          <w:bCs/>
          <w:i/>
          <w:iCs/>
          <w:sz w:val="24"/>
          <w:szCs w:val="24"/>
        </w:rPr>
        <w:t>que la señora GLORIA ESPERANZA BETANCUR VALENCIA</w:t>
      </w:r>
      <w:r w:rsidR="0076042F" w:rsidRPr="000B3F9B">
        <w:rPr>
          <w:rFonts w:ascii="Arial" w:hAnsi="Arial" w:cs="Arial"/>
          <w:bCs/>
          <w:i/>
          <w:iCs/>
          <w:sz w:val="24"/>
          <w:szCs w:val="24"/>
        </w:rPr>
        <w:t xml:space="preserve"> tiene derecho a que se le reconozca y pague por parte de la ADMINISTRADORA COLOMBIANA DE PENSIONES</w:t>
      </w:r>
      <w:r w:rsidR="00806799" w:rsidRPr="000B3F9B">
        <w:rPr>
          <w:rFonts w:ascii="Arial" w:hAnsi="Arial" w:cs="Arial"/>
          <w:bCs/>
          <w:i/>
          <w:iCs/>
          <w:sz w:val="24"/>
          <w:szCs w:val="24"/>
        </w:rPr>
        <w:t>, la indemnización sustitutiva de la pensión de vejez prevista en el artículo 37 de la Ley 100 de 1993.</w:t>
      </w:r>
    </w:p>
    <w:p w:rsidR="00806799" w:rsidRPr="000B3F9B" w:rsidRDefault="00806799" w:rsidP="00100E2C">
      <w:pPr>
        <w:widowControl w:val="0"/>
        <w:autoSpaceDE w:val="0"/>
        <w:autoSpaceDN w:val="0"/>
        <w:adjustRightInd w:val="0"/>
        <w:spacing w:after="0"/>
        <w:ind w:left="426" w:right="420"/>
        <w:jc w:val="both"/>
        <w:rPr>
          <w:rFonts w:ascii="Arial" w:hAnsi="Arial" w:cs="Arial"/>
          <w:bCs/>
          <w:i/>
          <w:iCs/>
          <w:sz w:val="24"/>
          <w:szCs w:val="24"/>
        </w:rPr>
      </w:pPr>
    </w:p>
    <w:p w:rsidR="00806799" w:rsidRPr="000B3F9B" w:rsidRDefault="00806799" w:rsidP="00100E2C">
      <w:pPr>
        <w:widowControl w:val="0"/>
        <w:autoSpaceDE w:val="0"/>
        <w:autoSpaceDN w:val="0"/>
        <w:adjustRightInd w:val="0"/>
        <w:spacing w:after="0"/>
        <w:ind w:left="426" w:right="420"/>
        <w:jc w:val="both"/>
        <w:rPr>
          <w:rFonts w:ascii="Arial" w:hAnsi="Arial" w:cs="Arial"/>
          <w:bCs/>
          <w:i/>
          <w:iCs/>
          <w:sz w:val="24"/>
          <w:szCs w:val="24"/>
        </w:rPr>
      </w:pPr>
      <w:r w:rsidRPr="000B3F9B">
        <w:rPr>
          <w:rFonts w:ascii="Arial" w:hAnsi="Arial" w:cs="Arial"/>
          <w:b/>
          <w:i/>
          <w:iCs/>
          <w:sz w:val="24"/>
          <w:szCs w:val="24"/>
        </w:rPr>
        <w:t xml:space="preserve">B. CONDENAR </w:t>
      </w:r>
      <w:r w:rsidRPr="000B3F9B">
        <w:rPr>
          <w:rFonts w:ascii="Arial" w:hAnsi="Arial" w:cs="Arial"/>
          <w:bCs/>
          <w:i/>
          <w:iCs/>
          <w:sz w:val="24"/>
          <w:szCs w:val="24"/>
        </w:rPr>
        <w:t xml:space="preserve">a la ADMINISTRADORA COLOMBIANA DE PENSIONES a </w:t>
      </w:r>
      <w:r w:rsidR="00C91C36" w:rsidRPr="000B3F9B">
        <w:rPr>
          <w:rFonts w:ascii="Arial" w:hAnsi="Arial" w:cs="Arial"/>
          <w:bCs/>
          <w:i/>
          <w:iCs/>
          <w:sz w:val="24"/>
          <w:szCs w:val="24"/>
        </w:rPr>
        <w:t xml:space="preserve">pagar a favor de la señora GLORIA ESPERANZA BETANCUR VALENCIA por concepto de indemnización sustitutiva de la pensión de </w:t>
      </w:r>
      <w:r w:rsidR="0001154F" w:rsidRPr="000B3F9B">
        <w:rPr>
          <w:rFonts w:ascii="Arial" w:hAnsi="Arial" w:cs="Arial"/>
          <w:bCs/>
          <w:i/>
          <w:iCs/>
          <w:sz w:val="24"/>
          <w:szCs w:val="24"/>
        </w:rPr>
        <w:t>vejez, la suma de $37.580.550.</w:t>
      </w:r>
    </w:p>
    <w:p w:rsidR="0001154F" w:rsidRPr="000B3F9B" w:rsidRDefault="0001154F" w:rsidP="00100E2C">
      <w:pPr>
        <w:widowControl w:val="0"/>
        <w:autoSpaceDE w:val="0"/>
        <w:autoSpaceDN w:val="0"/>
        <w:adjustRightInd w:val="0"/>
        <w:spacing w:after="0"/>
        <w:ind w:left="426" w:right="420"/>
        <w:jc w:val="both"/>
        <w:rPr>
          <w:rFonts w:ascii="Arial" w:hAnsi="Arial" w:cs="Arial"/>
          <w:bCs/>
          <w:i/>
          <w:iCs/>
          <w:sz w:val="24"/>
          <w:szCs w:val="24"/>
        </w:rPr>
      </w:pPr>
    </w:p>
    <w:p w:rsidR="0001154F" w:rsidRPr="000B3F9B" w:rsidRDefault="0001154F" w:rsidP="00100E2C">
      <w:pPr>
        <w:widowControl w:val="0"/>
        <w:autoSpaceDE w:val="0"/>
        <w:autoSpaceDN w:val="0"/>
        <w:adjustRightInd w:val="0"/>
        <w:spacing w:after="0"/>
        <w:ind w:left="426" w:right="420"/>
        <w:jc w:val="both"/>
        <w:rPr>
          <w:rFonts w:ascii="Arial" w:hAnsi="Arial" w:cs="Arial"/>
          <w:bCs/>
          <w:sz w:val="24"/>
          <w:szCs w:val="24"/>
        </w:rPr>
      </w:pPr>
      <w:r w:rsidRPr="000B3F9B">
        <w:rPr>
          <w:rFonts w:ascii="Arial" w:hAnsi="Arial" w:cs="Arial"/>
          <w:b/>
          <w:i/>
          <w:iCs/>
          <w:sz w:val="24"/>
          <w:szCs w:val="24"/>
        </w:rPr>
        <w:t xml:space="preserve">C. CONDENAR </w:t>
      </w:r>
      <w:r w:rsidRPr="000B3F9B">
        <w:rPr>
          <w:rFonts w:ascii="Arial" w:hAnsi="Arial" w:cs="Arial"/>
          <w:bCs/>
          <w:i/>
          <w:iCs/>
          <w:sz w:val="24"/>
          <w:szCs w:val="24"/>
        </w:rPr>
        <w:t xml:space="preserve">a la ADMINISTRADORA COLOMBIANA DE PENSIONES a reconocer y pagar a favor de la señora </w:t>
      </w:r>
      <w:r w:rsidR="00473327" w:rsidRPr="000B3F9B">
        <w:rPr>
          <w:rFonts w:ascii="Arial" w:hAnsi="Arial" w:cs="Arial"/>
          <w:bCs/>
          <w:i/>
          <w:iCs/>
          <w:sz w:val="24"/>
          <w:szCs w:val="24"/>
        </w:rPr>
        <w:t>GLORIA ESPERANZA BETANCUR VALENCIA, la indexación de la suma reconocida en el literal B. del presente ordinal</w:t>
      </w:r>
      <w:r w:rsidR="00940DD4" w:rsidRPr="000B3F9B">
        <w:rPr>
          <w:rFonts w:ascii="Arial" w:hAnsi="Arial" w:cs="Arial"/>
          <w:bCs/>
          <w:i/>
          <w:iCs/>
          <w:sz w:val="24"/>
          <w:szCs w:val="24"/>
        </w:rPr>
        <w:t>, al momento en que se efectúe el pago total de la obligación.”.</w:t>
      </w:r>
    </w:p>
    <w:p w:rsidR="005F0884" w:rsidRPr="000B3F9B" w:rsidRDefault="005F0884" w:rsidP="000B3F9B">
      <w:pPr>
        <w:widowControl w:val="0"/>
        <w:autoSpaceDE w:val="0"/>
        <w:autoSpaceDN w:val="0"/>
        <w:adjustRightInd w:val="0"/>
        <w:spacing w:after="0"/>
        <w:jc w:val="both"/>
        <w:rPr>
          <w:rFonts w:ascii="Arial" w:hAnsi="Arial" w:cs="Arial"/>
          <w:sz w:val="24"/>
          <w:szCs w:val="24"/>
        </w:rPr>
      </w:pPr>
    </w:p>
    <w:p w:rsidR="00EC78FB" w:rsidRPr="000B3F9B" w:rsidRDefault="00EC78FB" w:rsidP="000B3F9B">
      <w:pPr>
        <w:widowControl w:val="0"/>
        <w:autoSpaceDE w:val="0"/>
        <w:autoSpaceDN w:val="0"/>
        <w:adjustRightInd w:val="0"/>
        <w:spacing w:after="0"/>
        <w:jc w:val="both"/>
        <w:rPr>
          <w:rFonts w:ascii="Arial" w:hAnsi="Arial" w:cs="Arial"/>
          <w:b/>
          <w:sz w:val="24"/>
          <w:szCs w:val="24"/>
        </w:rPr>
      </w:pPr>
    </w:p>
    <w:p w:rsidR="005F0884" w:rsidRPr="000B3F9B" w:rsidRDefault="005F0884" w:rsidP="000B3F9B">
      <w:pPr>
        <w:widowControl w:val="0"/>
        <w:autoSpaceDE w:val="0"/>
        <w:autoSpaceDN w:val="0"/>
        <w:adjustRightInd w:val="0"/>
        <w:spacing w:after="0"/>
        <w:jc w:val="both"/>
        <w:rPr>
          <w:rFonts w:ascii="Arial" w:hAnsi="Arial" w:cs="Arial"/>
          <w:bCs/>
          <w:sz w:val="24"/>
          <w:szCs w:val="24"/>
        </w:rPr>
      </w:pPr>
      <w:r w:rsidRPr="000B3F9B">
        <w:rPr>
          <w:rFonts w:ascii="Arial" w:hAnsi="Arial" w:cs="Arial"/>
          <w:b/>
          <w:sz w:val="24"/>
          <w:szCs w:val="24"/>
        </w:rPr>
        <w:t xml:space="preserve">SEGUNDO. </w:t>
      </w:r>
      <w:r w:rsidR="00940DD4" w:rsidRPr="000B3F9B">
        <w:rPr>
          <w:rFonts w:ascii="Arial" w:hAnsi="Arial" w:cs="Arial"/>
          <w:b/>
          <w:sz w:val="24"/>
          <w:szCs w:val="24"/>
        </w:rPr>
        <w:t xml:space="preserve">CONFIRMAR </w:t>
      </w:r>
      <w:r w:rsidR="00940DD4" w:rsidRPr="000B3F9B">
        <w:rPr>
          <w:rFonts w:ascii="Arial" w:hAnsi="Arial" w:cs="Arial"/>
          <w:bCs/>
          <w:sz w:val="24"/>
          <w:szCs w:val="24"/>
        </w:rPr>
        <w:t>en todo lo demás la sentencia recurrida y consultada.</w:t>
      </w:r>
    </w:p>
    <w:p w:rsidR="00940DD4" w:rsidRPr="000B3F9B" w:rsidRDefault="00940DD4" w:rsidP="000B3F9B">
      <w:pPr>
        <w:widowControl w:val="0"/>
        <w:autoSpaceDE w:val="0"/>
        <w:autoSpaceDN w:val="0"/>
        <w:adjustRightInd w:val="0"/>
        <w:spacing w:after="0"/>
        <w:jc w:val="both"/>
        <w:rPr>
          <w:rFonts w:ascii="Arial" w:hAnsi="Arial" w:cs="Arial"/>
          <w:bCs/>
          <w:sz w:val="24"/>
          <w:szCs w:val="24"/>
        </w:rPr>
      </w:pPr>
    </w:p>
    <w:p w:rsidR="00940DD4" w:rsidRPr="000B3F9B" w:rsidRDefault="00940DD4" w:rsidP="000B3F9B">
      <w:pPr>
        <w:widowControl w:val="0"/>
        <w:autoSpaceDE w:val="0"/>
        <w:autoSpaceDN w:val="0"/>
        <w:adjustRightInd w:val="0"/>
        <w:spacing w:after="0"/>
        <w:jc w:val="both"/>
        <w:rPr>
          <w:rFonts w:ascii="Arial" w:hAnsi="Arial" w:cs="Arial"/>
          <w:bCs/>
          <w:sz w:val="24"/>
          <w:szCs w:val="24"/>
        </w:rPr>
      </w:pPr>
      <w:r w:rsidRPr="000B3F9B">
        <w:rPr>
          <w:rFonts w:ascii="Arial" w:hAnsi="Arial" w:cs="Arial"/>
          <w:b/>
          <w:sz w:val="24"/>
          <w:szCs w:val="24"/>
        </w:rPr>
        <w:t xml:space="preserve">TERCERO. CONDENAR </w:t>
      </w:r>
      <w:r w:rsidRPr="000B3F9B">
        <w:rPr>
          <w:rFonts w:ascii="Arial" w:hAnsi="Arial" w:cs="Arial"/>
          <w:bCs/>
          <w:sz w:val="24"/>
          <w:szCs w:val="24"/>
        </w:rPr>
        <w:t xml:space="preserve">en costas procesales en esta instancia a la </w:t>
      </w:r>
      <w:r w:rsidR="001B1C2D" w:rsidRPr="000B3F9B">
        <w:rPr>
          <w:rFonts w:ascii="Arial" w:hAnsi="Arial" w:cs="Arial"/>
          <w:bCs/>
          <w:sz w:val="24"/>
          <w:szCs w:val="24"/>
        </w:rPr>
        <w:t>ADMINISTRADORA COLOMBIANA DE PENSIONES en un 100%.</w:t>
      </w:r>
    </w:p>
    <w:p w:rsidR="005F0884" w:rsidRPr="000B3F9B" w:rsidRDefault="005F0884" w:rsidP="000B3F9B">
      <w:pPr>
        <w:spacing w:after="0"/>
        <w:rPr>
          <w:rFonts w:ascii="Arial" w:hAnsi="Arial" w:cs="Arial"/>
          <w:sz w:val="24"/>
          <w:szCs w:val="24"/>
        </w:rPr>
      </w:pPr>
    </w:p>
    <w:p w:rsidR="00EC78FB" w:rsidRPr="000B3F9B" w:rsidRDefault="00EC78FB"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Notifíquese por estado y a los correos electrónicos de los apoderados de las partes. </w:t>
      </w:r>
    </w:p>
    <w:p w:rsidR="00EC78FB" w:rsidRPr="000B3F9B" w:rsidRDefault="00EC78FB" w:rsidP="000B3F9B">
      <w:pPr>
        <w:spacing w:after="0"/>
        <w:jc w:val="both"/>
        <w:textAlignment w:val="baseline"/>
        <w:rPr>
          <w:rFonts w:ascii="Arial" w:eastAsia="Times New Roman" w:hAnsi="Arial" w:cs="Arial"/>
          <w:sz w:val="24"/>
          <w:szCs w:val="24"/>
          <w:lang w:eastAsia="es-CO"/>
        </w:rPr>
      </w:pPr>
    </w:p>
    <w:p w:rsidR="00EC78FB" w:rsidRPr="000B3F9B" w:rsidRDefault="00EC78FB" w:rsidP="000B3F9B">
      <w:pPr>
        <w:spacing w:after="0"/>
        <w:jc w:val="both"/>
        <w:textAlignment w:val="baseline"/>
        <w:rPr>
          <w:rFonts w:ascii="Arial" w:eastAsia="Times New Roman" w:hAnsi="Arial" w:cs="Arial"/>
          <w:sz w:val="24"/>
          <w:szCs w:val="24"/>
          <w:lang w:eastAsia="es-CO"/>
        </w:rPr>
      </w:pPr>
      <w:r w:rsidRPr="000B3F9B">
        <w:rPr>
          <w:rFonts w:ascii="Arial" w:eastAsia="Times New Roman" w:hAnsi="Arial" w:cs="Arial"/>
          <w:sz w:val="24"/>
          <w:szCs w:val="24"/>
          <w:lang w:eastAsia="es-CO"/>
        </w:rPr>
        <w:t>Quienes integran la Sala, </w:t>
      </w:r>
    </w:p>
    <w:p w:rsidR="00EC78FB" w:rsidRPr="000B3F9B" w:rsidRDefault="00EC78FB" w:rsidP="000B3F9B">
      <w:pPr>
        <w:spacing w:after="0"/>
        <w:jc w:val="both"/>
        <w:textAlignment w:val="baseline"/>
        <w:rPr>
          <w:rFonts w:ascii="Arial" w:eastAsia="Times New Roman" w:hAnsi="Arial" w:cs="Arial"/>
          <w:sz w:val="24"/>
          <w:szCs w:val="24"/>
          <w:lang w:eastAsia="es-CO"/>
        </w:rPr>
      </w:pPr>
    </w:p>
    <w:p w:rsidR="00E5724B" w:rsidRDefault="00E5724B" w:rsidP="000B3F9B">
      <w:pPr>
        <w:spacing w:after="0"/>
        <w:jc w:val="both"/>
        <w:textAlignment w:val="baseline"/>
        <w:rPr>
          <w:rFonts w:ascii="Arial" w:eastAsia="Times New Roman" w:hAnsi="Arial" w:cs="Arial"/>
          <w:sz w:val="24"/>
          <w:szCs w:val="24"/>
          <w:lang w:eastAsia="es-CO"/>
        </w:rPr>
      </w:pPr>
    </w:p>
    <w:p w:rsidR="000E56EF" w:rsidRPr="000B3F9B" w:rsidRDefault="000E56EF" w:rsidP="000B3F9B">
      <w:pPr>
        <w:spacing w:after="0"/>
        <w:jc w:val="both"/>
        <w:textAlignment w:val="baseline"/>
        <w:rPr>
          <w:rFonts w:ascii="Arial" w:eastAsia="Times New Roman" w:hAnsi="Arial" w:cs="Arial"/>
          <w:sz w:val="24"/>
          <w:szCs w:val="24"/>
          <w:lang w:eastAsia="es-CO"/>
        </w:rPr>
      </w:pPr>
    </w:p>
    <w:p w:rsidR="005F0884" w:rsidRPr="000B3F9B" w:rsidRDefault="005F0884" w:rsidP="000B3F9B">
      <w:pPr>
        <w:suppressAutoHyphens/>
        <w:spacing w:after="0"/>
        <w:jc w:val="center"/>
        <w:rPr>
          <w:rFonts w:ascii="Arial" w:eastAsia="Times New Roman" w:hAnsi="Arial" w:cs="Arial"/>
          <w:b/>
          <w:bCs/>
          <w:spacing w:val="-2"/>
          <w:sz w:val="24"/>
          <w:szCs w:val="24"/>
          <w:lang w:val="es-ES" w:eastAsia="es-ES"/>
        </w:rPr>
      </w:pPr>
      <w:r w:rsidRPr="000B3F9B">
        <w:rPr>
          <w:rFonts w:ascii="Arial" w:eastAsia="Times New Roman" w:hAnsi="Arial" w:cs="Arial"/>
          <w:b/>
          <w:bCs/>
          <w:spacing w:val="-2"/>
          <w:sz w:val="24"/>
          <w:szCs w:val="24"/>
          <w:lang w:val="es-ES" w:eastAsia="es-ES"/>
        </w:rPr>
        <w:t>JULIO CÉSAR SALAZAR MUÑOZ</w:t>
      </w:r>
    </w:p>
    <w:p w:rsidR="005F0884" w:rsidRPr="000E56EF" w:rsidRDefault="005F0884" w:rsidP="000E56EF">
      <w:pPr>
        <w:spacing w:after="0"/>
        <w:jc w:val="center"/>
        <w:textAlignment w:val="baseline"/>
        <w:rPr>
          <w:rFonts w:ascii="Arial" w:eastAsia="Times New Roman" w:hAnsi="Arial" w:cs="Arial"/>
          <w:sz w:val="24"/>
          <w:szCs w:val="24"/>
          <w:lang w:eastAsia="es-CO"/>
        </w:rPr>
      </w:pPr>
      <w:r w:rsidRPr="000E56EF">
        <w:rPr>
          <w:rFonts w:ascii="Arial" w:eastAsia="Times New Roman" w:hAnsi="Arial" w:cs="Arial"/>
          <w:sz w:val="24"/>
          <w:szCs w:val="24"/>
          <w:lang w:eastAsia="es-CO"/>
        </w:rPr>
        <w:t>Magistrado Ponente</w:t>
      </w:r>
    </w:p>
    <w:p w:rsidR="00830881" w:rsidRPr="000E56EF" w:rsidRDefault="00830881" w:rsidP="000E56EF">
      <w:pPr>
        <w:spacing w:after="0"/>
        <w:jc w:val="both"/>
        <w:textAlignment w:val="baseline"/>
        <w:rPr>
          <w:rFonts w:ascii="Arial" w:eastAsia="Times New Roman" w:hAnsi="Arial" w:cs="Arial"/>
          <w:sz w:val="24"/>
          <w:szCs w:val="24"/>
          <w:lang w:eastAsia="es-CO"/>
        </w:rPr>
      </w:pPr>
    </w:p>
    <w:p w:rsidR="00830881" w:rsidRPr="000E56EF" w:rsidRDefault="00830881" w:rsidP="000E56EF">
      <w:pPr>
        <w:spacing w:after="0"/>
        <w:jc w:val="both"/>
        <w:textAlignment w:val="baseline"/>
        <w:rPr>
          <w:rFonts w:ascii="Arial" w:eastAsia="Times New Roman" w:hAnsi="Arial" w:cs="Arial"/>
          <w:sz w:val="24"/>
          <w:szCs w:val="24"/>
          <w:lang w:eastAsia="es-CO"/>
        </w:rPr>
      </w:pPr>
    </w:p>
    <w:p w:rsidR="00830881" w:rsidRPr="000E56EF" w:rsidRDefault="00830881" w:rsidP="000E56EF">
      <w:pPr>
        <w:spacing w:after="0"/>
        <w:jc w:val="both"/>
        <w:textAlignment w:val="baseline"/>
        <w:rPr>
          <w:rFonts w:ascii="Arial" w:eastAsia="Times New Roman" w:hAnsi="Arial" w:cs="Arial"/>
          <w:sz w:val="24"/>
          <w:szCs w:val="24"/>
          <w:lang w:eastAsia="es-CO"/>
        </w:rPr>
      </w:pPr>
    </w:p>
    <w:p w:rsidR="00830881" w:rsidRPr="000B3F9B" w:rsidRDefault="00830881" w:rsidP="000B3F9B">
      <w:pPr>
        <w:suppressAutoHyphens/>
        <w:spacing w:after="0"/>
        <w:jc w:val="center"/>
        <w:rPr>
          <w:rFonts w:ascii="Arial" w:eastAsia="Times New Roman" w:hAnsi="Arial" w:cs="Arial"/>
          <w:b/>
          <w:spacing w:val="-2"/>
          <w:sz w:val="24"/>
          <w:szCs w:val="24"/>
          <w:lang w:val="es-ES_tradnl" w:eastAsia="es-ES"/>
        </w:rPr>
      </w:pPr>
      <w:r w:rsidRPr="000B3F9B">
        <w:rPr>
          <w:rFonts w:ascii="Arial" w:eastAsia="Times New Roman" w:hAnsi="Arial" w:cs="Arial"/>
          <w:b/>
          <w:spacing w:val="-2"/>
          <w:sz w:val="24"/>
          <w:szCs w:val="24"/>
          <w:lang w:val="es-ES_tradnl" w:eastAsia="es-ES"/>
        </w:rPr>
        <w:t>ANA LUCÍA CAICEDO CALDERÓN</w:t>
      </w:r>
    </w:p>
    <w:p w:rsidR="00830881" w:rsidRPr="000B3F9B" w:rsidRDefault="00830881" w:rsidP="000B3F9B">
      <w:pPr>
        <w:suppressAutoHyphens/>
        <w:spacing w:after="0"/>
        <w:jc w:val="center"/>
        <w:rPr>
          <w:rFonts w:ascii="Arial" w:eastAsia="Times New Roman" w:hAnsi="Arial" w:cs="Arial"/>
          <w:spacing w:val="-2"/>
          <w:sz w:val="24"/>
          <w:szCs w:val="24"/>
          <w:lang w:val="es-ES_tradnl" w:eastAsia="es-ES"/>
        </w:rPr>
      </w:pPr>
      <w:r w:rsidRPr="000B3F9B">
        <w:rPr>
          <w:rFonts w:ascii="Arial" w:eastAsia="Times New Roman" w:hAnsi="Arial" w:cs="Arial"/>
          <w:spacing w:val="-2"/>
          <w:sz w:val="24"/>
          <w:szCs w:val="24"/>
          <w:lang w:val="es-ES_tradnl" w:eastAsia="es-ES"/>
        </w:rPr>
        <w:t>Magistrada</w:t>
      </w:r>
    </w:p>
    <w:p w:rsidR="005F0884" w:rsidRPr="000E56EF" w:rsidRDefault="005F0884" w:rsidP="000E56EF">
      <w:pPr>
        <w:spacing w:after="0"/>
        <w:jc w:val="both"/>
        <w:textAlignment w:val="baseline"/>
        <w:rPr>
          <w:rFonts w:ascii="Arial" w:eastAsia="Times New Roman" w:hAnsi="Arial" w:cs="Arial"/>
          <w:sz w:val="24"/>
          <w:szCs w:val="24"/>
          <w:lang w:eastAsia="es-CO"/>
        </w:rPr>
      </w:pPr>
    </w:p>
    <w:p w:rsidR="005F0884" w:rsidRPr="000E56EF" w:rsidRDefault="005F0884" w:rsidP="000E56EF">
      <w:pPr>
        <w:spacing w:after="0"/>
        <w:jc w:val="both"/>
        <w:textAlignment w:val="baseline"/>
        <w:rPr>
          <w:rFonts w:ascii="Arial" w:eastAsia="Times New Roman" w:hAnsi="Arial" w:cs="Arial"/>
          <w:sz w:val="24"/>
          <w:szCs w:val="24"/>
          <w:lang w:eastAsia="es-CO"/>
        </w:rPr>
      </w:pPr>
    </w:p>
    <w:p w:rsidR="005F0884" w:rsidRPr="000E56EF" w:rsidRDefault="005F0884" w:rsidP="000E56EF">
      <w:pPr>
        <w:spacing w:after="0"/>
        <w:jc w:val="both"/>
        <w:textAlignment w:val="baseline"/>
        <w:rPr>
          <w:rFonts w:ascii="Arial" w:eastAsia="Times New Roman" w:hAnsi="Arial" w:cs="Arial"/>
          <w:sz w:val="24"/>
          <w:szCs w:val="24"/>
          <w:lang w:eastAsia="es-CO"/>
        </w:rPr>
      </w:pPr>
    </w:p>
    <w:p w:rsidR="005F0884" w:rsidRPr="000B3F9B" w:rsidRDefault="005F0884" w:rsidP="000B3F9B">
      <w:pPr>
        <w:suppressAutoHyphens/>
        <w:spacing w:after="0"/>
        <w:jc w:val="center"/>
        <w:rPr>
          <w:rFonts w:ascii="Arial" w:eastAsia="Times New Roman" w:hAnsi="Arial" w:cs="Arial"/>
          <w:b/>
          <w:bCs/>
          <w:spacing w:val="-2"/>
          <w:sz w:val="24"/>
          <w:szCs w:val="24"/>
          <w:lang w:val="es-ES" w:eastAsia="es-ES"/>
        </w:rPr>
      </w:pPr>
      <w:r w:rsidRPr="000B3F9B">
        <w:rPr>
          <w:rFonts w:ascii="Arial" w:eastAsia="Times New Roman" w:hAnsi="Arial" w:cs="Arial"/>
          <w:b/>
          <w:bCs/>
          <w:spacing w:val="-2"/>
          <w:sz w:val="24"/>
          <w:szCs w:val="24"/>
          <w:lang w:val="es-ES" w:eastAsia="es-ES"/>
        </w:rPr>
        <w:t>GERMÁN DARÍO GÓEZ VINASCO</w:t>
      </w:r>
    </w:p>
    <w:p w:rsidR="005F0884" w:rsidRPr="000E56EF" w:rsidRDefault="005F0884" w:rsidP="000E56EF">
      <w:pPr>
        <w:suppressAutoHyphens/>
        <w:spacing w:after="0"/>
        <w:jc w:val="center"/>
        <w:rPr>
          <w:rFonts w:ascii="Arial" w:eastAsia="Times New Roman" w:hAnsi="Arial" w:cs="Arial"/>
          <w:spacing w:val="-2"/>
          <w:sz w:val="24"/>
          <w:szCs w:val="24"/>
          <w:lang w:val="es-ES_tradnl" w:eastAsia="es-ES"/>
        </w:rPr>
      </w:pPr>
      <w:r w:rsidRPr="000B3F9B">
        <w:rPr>
          <w:rFonts w:ascii="Arial" w:eastAsia="Times New Roman" w:hAnsi="Arial" w:cs="Arial"/>
          <w:spacing w:val="-2"/>
          <w:sz w:val="24"/>
          <w:szCs w:val="24"/>
          <w:lang w:val="es-ES_tradnl" w:eastAsia="es-ES"/>
        </w:rPr>
        <w:t>Magistrado</w:t>
      </w:r>
    </w:p>
    <w:sectPr w:rsidR="005F0884" w:rsidRPr="000E56EF" w:rsidSect="00F52D3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82B4B0" w16cex:dateUtc="2021-03-02T23:31:53.922Z"/>
  <w16cex:commentExtensible w16cex:durableId="208AB232" w16cex:dateUtc="2021-03-08T20:08:51.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26" w:rsidRDefault="002F3C26" w:rsidP="00EC78FB">
      <w:pPr>
        <w:spacing w:after="0" w:line="240" w:lineRule="auto"/>
      </w:pPr>
      <w:r>
        <w:separator/>
      </w:r>
    </w:p>
  </w:endnote>
  <w:endnote w:type="continuationSeparator" w:id="0">
    <w:p w:rsidR="002F3C26" w:rsidRDefault="002F3C26" w:rsidP="00EC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73"/>
      <w:docPartObj>
        <w:docPartGallery w:val="Page Numbers (Bottom of Page)"/>
        <w:docPartUnique/>
      </w:docPartObj>
    </w:sdtPr>
    <w:sdtEndPr>
      <w:rPr>
        <w:rFonts w:ascii="Arial" w:hAnsi="Arial" w:cs="Arial"/>
        <w:sz w:val="18"/>
        <w:szCs w:val="14"/>
      </w:rPr>
    </w:sdtEndPr>
    <w:sdtContent>
      <w:p w:rsidR="000B3F9B" w:rsidRPr="00F52D39" w:rsidRDefault="000B3F9B">
        <w:pPr>
          <w:pStyle w:val="Piedepgina"/>
          <w:jc w:val="right"/>
          <w:rPr>
            <w:rFonts w:ascii="Arial" w:hAnsi="Arial" w:cs="Arial"/>
            <w:sz w:val="18"/>
            <w:szCs w:val="14"/>
          </w:rPr>
        </w:pPr>
        <w:r w:rsidRPr="00F52D39">
          <w:rPr>
            <w:rFonts w:ascii="Arial" w:hAnsi="Arial" w:cs="Arial"/>
            <w:sz w:val="18"/>
            <w:szCs w:val="14"/>
          </w:rPr>
          <w:fldChar w:fldCharType="begin"/>
        </w:r>
        <w:r w:rsidRPr="00F52D39">
          <w:rPr>
            <w:rFonts w:ascii="Arial" w:hAnsi="Arial" w:cs="Arial"/>
            <w:sz w:val="18"/>
            <w:szCs w:val="14"/>
          </w:rPr>
          <w:instrText xml:space="preserve"> PAGE   \* MERGEFORMAT </w:instrText>
        </w:r>
        <w:r w:rsidRPr="00F52D39">
          <w:rPr>
            <w:rFonts w:ascii="Arial" w:hAnsi="Arial" w:cs="Arial"/>
            <w:sz w:val="18"/>
            <w:szCs w:val="14"/>
          </w:rPr>
          <w:fldChar w:fldCharType="separate"/>
        </w:r>
        <w:r w:rsidRPr="00F52D39">
          <w:rPr>
            <w:rFonts w:ascii="Arial" w:hAnsi="Arial" w:cs="Arial"/>
            <w:sz w:val="18"/>
            <w:szCs w:val="14"/>
          </w:rPr>
          <w:t>12</w:t>
        </w:r>
        <w:r w:rsidRPr="00F52D39">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26" w:rsidRDefault="002F3C26" w:rsidP="00EC78FB">
      <w:pPr>
        <w:spacing w:after="0" w:line="240" w:lineRule="auto"/>
      </w:pPr>
      <w:r>
        <w:separator/>
      </w:r>
    </w:p>
  </w:footnote>
  <w:footnote w:type="continuationSeparator" w:id="0">
    <w:p w:rsidR="002F3C26" w:rsidRDefault="002F3C26" w:rsidP="00EC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D39" w:rsidRPr="00F52D39" w:rsidRDefault="000B3F9B" w:rsidP="00F52D39">
    <w:pPr>
      <w:suppressAutoHyphens/>
      <w:spacing w:after="0" w:line="240" w:lineRule="auto"/>
      <w:jc w:val="center"/>
      <w:rPr>
        <w:rFonts w:ascii="Arial" w:hAnsi="Arial" w:cs="Arial"/>
        <w:sz w:val="18"/>
        <w:szCs w:val="14"/>
      </w:rPr>
    </w:pPr>
    <w:r w:rsidRPr="00F52D39">
      <w:rPr>
        <w:rFonts w:ascii="Arial" w:hAnsi="Arial" w:cs="Arial"/>
        <w:sz w:val="18"/>
        <w:szCs w:val="14"/>
      </w:rPr>
      <w:t xml:space="preserve">Gloria Esperanza Betancur Valencia Vs </w:t>
    </w:r>
    <w:proofErr w:type="spellStart"/>
    <w:r w:rsidRPr="00F52D39">
      <w:rPr>
        <w:rFonts w:ascii="Arial" w:hAnsi="Arial" w:cs="Arial"/>
        <w:sz w:val="18"/>
        <w:szCs w:val="14"/>
      </w:rPr>
      <w:t>Colpensiones</w:t>
    </w:r>
  </w:p>
  <w:p w:rsidR="000B3F9B" w:rsidRPr="00F52D39" w:rsidRDefault="000B3F9B" w:rsidP="00F52D39">
    <w:pPr>
      <w:suppressAutoHyphens/>
      <w:spacing w:after="0" w:line="240" w:lineRule="auto"/>
      <w:jc w:val="center"/>
      <w:rPr>
        <w:rFonts w:ascii="Arial" w:hAnsi="Arial" w:cs="Arial"/>
        <w:sz w:val="32"/>
        <w:szCs w:val="24"/>
      </w:rPr>
    </w:pPr>
    <w:proofErr w:type="spellEnd"/>
    <w:r w:rsidRPr="00F52D39">
      <w:rPr>
        <w:rFonts w:ascii="Arial" w:hAnsi="Arial" w:cs="Arial"/>
        <w:sz w:val="18"/>
        <w:szCs w:val="14"/>
      </w:rPr>
      <w:t>Rad 66001310500420190027401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884"/>
    <w:rsid w:val="0001154F"/>
    <w:rsid w:val="000B3F9B"/>
    <w:rsid w:val="000E56EF"/>
    <w:rsid w:val="00100E2C"/>
    <w:rsid w:val="00136FEA"/>
    <w:rsid w:val="0014588F"/>
    <w:rsid w:val="001A6B45"/>
    <w:rsid w:val="001B1C2D"/>
    <w:rsid w:val="001B799E"/>
    <w:rsid w:val="001E6E3E"/>
    <w:rsid w:val="002D2C55"/>
    <w:rsid w:val="002F3C26"/>
    <w:rsid w:val="003D7F2D"/>
    <w:rsid w:val="00473327"/>
    <w:rsid w:val="004D2DF0"/>
    <w:rsid w:val="005759B1"/>
    <w:rsid w:val="005968BD"/>
    <w:rsid w:val="005C7CEA"/>
    <w:rsid w:val="005F0884"/>
    <w:rsid w:val="00613C7F"/>
    <w:rsid w:val="006C5A01"/>
    <w:rsid w:val="0075466B"/>
    <w:rsid w:val="0076042F"/>
    <w:rsid w:val="00806799"/>
    <w:rsid w:val="00830881"/>
    <w:rsid w:val="0083358A"/>
    <w:rsid w:val="00833A2A"/>
    <w:rsid w:val="00846FC6"/>
    <w:rsid w:val="0088116D"/>
    <w:rsid w:val="00897229"/>
    <w:rsid w:val="008F5E31"/>
    <w:rsid w:val="00932A4D"/>
    <w:rsid w:val="00940DD4"/>
    <w:rsid w:val="009B36D3"/>
    <w:rsid w:val="00A13B27"/>
    <w:rsid w:val="00A525C5"/>
    <w:rsid w:val="00A56C8A"/>
    <w:rsid w:val="00B17F76"/>
    <w:rsid w:val="00B44E57"/>
    <w:rsid w:val="00BA7372"/>
    <w:rsid w:val="00BB375C"/>
    <w:rsid w:val="00C50443"/>
    <w:rsid w:val="00C91C36"/>
    <w:rsid w:val="00CA0587"/>
    <w:rsid w:val="00D57B5F"/>
    <w:rsid w:val="00D718E6"/>
    <w:rsid w:val="00DA08A7"/>
    <w:rsid w:val="00E479C8"/>
    <w:rsid w:val="00E5724B"/>
    <w:rsid w:val="00EC78FB"/>
    <w:rsid w:val="00ED71E3"/>
    <w:rsid w:val="00F05D77"/>
    <w:rsid w:val="00F15B29"/>
    <w:rsid w:val="00F2124E"/>
    <w:rsid w:val="00F52D39"/>
    <w:rsid w:val="00F7330E"/>
    <w:rsid w:val="00FF5E39"/>
    <w:rsid w:val="04964F56"/>
    <w:rsid w:val="0FC51F70"/>
    <w:rsid w:val="1B167D38"/>
    <w:rsid w:val="2715784A"/>
    <w:rsid w:val="4EFEF1F4"/>
    <w:rsid w:val="5302EFE5"/>
    <w:rsid w:val="63C80971"/>
    <w:rsid w:val="68BC8B19"/>
    <w:rsid w:val="7BE80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433A"/>
  <w15:docId w15:val="{333C1CF5-7BA6-425C-8706-FE68773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88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F0884"/>
    <w:rPr>
      <w:color w:val="0563C1"/>
      <w:u w:val="single"/>
    </w:rPr>
  </w:style>
  <w:style w:type="paragraph" w:customStyle="1" w:styleId="paragraph">
    <w:name w:val="paragraph"/>
    <w:basedOn w:val="Normal"/>
    <w:rsid w:val="005F088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F0884"/>
  </w:style>
  <w:style w:type="character" w:customStyle="1" w:styleId="eop">
    <w:name w:val="eop"/>
    <w:rsid w:val="005F0884"/>
  </w:style>
  <w:style w:type="paragraph" w:styleId="Textoindependiente">
    <w:name w:val="Body Text"/>
    <w:basedOn w:val="Normal"/>
    <w:link w:val="TextoindependienteCar"/>
    <w:rsid w:val="005F088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F0884"/>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5F0884"/>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5F0884"/>
    <w:pPr>
      <w:ind w:left="720"/>
      <w:contextualSpacing/>
    </w:pPr>
  </w:style>
  <w:style w:type="numbering" w:customStyle="1" w:styleId="Sinlista1">
    <w:name w:val="Sin lista1"/>
    <w:next w:val="Sinlista"/>
    <w:uiPriority w:val="99"/>
    <w:semiHidden/>
    <w:unhideWhenUsed/>
    <w:rsid w:val="005F0884"/>
  </w:style>
  <w:style w:type="paragraph" w:customStyle="1" w:styleId="msonormal0">
    <w:name w:val="msonormal"/>
    <w:basedOn w:val="Normal"/>
    <w:rsid w:val="005F088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6">
    <w:name w:val="xl16"/>
    <w:basedOn w:val="Normal"/>
    <w:rsid w:val="005F0884"/>
    <w:pPr>
      <w:spacing w:before="100" w:beforeAutospacing="1" w:after="100" w:afterAutospacing="1" w:line="240" w:lineRule="auto"/>
    </w:pPr>
    <w:rPr>
      <w:rFonts w:ascii="Arial" w:eastAsia="Times New Roman" w:hAnsi="Arial" w:cs="Arial"/>
      <w:color w:val="FF0000"/>
      <w:sz w:val="20"/>
      <w:szCs w:val="20"/>
      <w:lang w:eastAsia="es-CO"/>
    </w:rPr>
  </w:style>
  <w:style w:type="paragraph" w:customStyle="1" w:styleId="xl17">
    <w:name w:val="xl17"/>
    <w:basedOn w:val="Normal"/>
    <w:rsid w:val="005F0884"/>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8">
    <w:name w:val="xl18"/>
    <w:basedOn w:val="Normal"/>
    <w:rsid w:val="005F08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19">
    <w:name w:val="xl19"/>
    <w:basedOn w:val="Normal"/>
    <w:rsid w:val="005F0884"/>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1">
    <w:name w:val="xl21"/>
    <w:basedOn w:val="Normal"/>
    <w:rsid w:val="005F0884"/>
    <w:pPr>
      <w:spacing w:before="100" w:beforeAutospacing="1" w:after="100" w:afterAutospacing="1" w:line="240" w:lineRule="auto"/>
      <w:jc w:val="center"/>
    </w:pPr>
    <w:rPr>
      <w:rFonts w:ascii="Arial" w:eastAsia="Times New Roman" w:hAnsi="Arial" w:cs="Arial"/>
      <w:b/>
      <w:bCs/>
      <w:sz w:val="20"/>
      <w:szCs w:val="20"/>
      <w:lang w:eastAsia="es-CO"/>
    </w:rPr>
  </w:style>
  <w:style w:type="paragraph" w:customStyle="1" w:styleId="xl22">
    <w:name w:val="xl22"/>
    <w:basedOn w:val="Normal"/>
    <w:rsid w:val="005F088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0"/>
      <w:szCs w:val="20"/>
      <w:lang w:eastAsia="es-CO"/>
    </w:rPr>
  </w:style>
  <w:style w:type="paragraph" w:customStyle="1" w:styleId="xl23">
    <w:name w:val="xl23"/>
    <w:basedOn w:val="Normal"/>
    <w:rsid w:val="005F0884"/>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4">
    <w:name w:val="xl24"/>
    <w:basedOn w:val="Normal"/>
    <w:rsid w:val="005F0884"/>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25">
    <w:name w:val="xl25"/>
    <w:basedOn w:val="Normal"/>
    <w:rsid w:val="005F088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27">
    <w:name w:val="xl27"/>
    <w:basedOn w:val="Normal"/>
    <w:rsid w:val="005F0884"/>
    <w:pP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8">
    <w:name w:val="xl28"/>
    <w:basedOn w:val="Normal"/>
    <w:rsid w:val="005F0884"/>
    <w:pPr>
      <w:pBdr>
        <w:top w:val="single" w:sz="8" w:space="0" w:color="auto"/>
        <w:left w:val="single" w:sz="8" w:space="0" w:color="auto"/>
        <w:bottom w:val="single" w:sz="4" w:space="0" w:color="222B35"/>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29">
    <w:name w:val="xl29"/>
    <w:basedOn w:val="Normal"/>
    <w:rsid w:val="005F0884"/>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0">
    <w:name w:val="xl30"/>
    <w:basedOn w:val="Normal"/>
    <w:rsid w:val="005F0884"/>
    <w:pPr>
      <w:pBdr>
        <w:left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1">
    <w:name w:val="xl31"/>
    <w:basedOn w:val="Normal"/>
    <w:rsid w:val="005F0884"/>
    <w:pPr>
      <w:pBdr>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2">
    <w:name w:val="xl32"/>
    <w:basedOn w:val="Normal"/>
    <w:rsid w:val="005F0884"/>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33">
    <w:name w:val="xl33"/>
    <w:basedOn w:val="Normal"/>
    <w:rsid w:val="005F0884"/>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34">
    <w:name w:val="xl34"/>
    <w:basedOn w:val="Normal"/>
    <w:rsid w:val="005F0884"/>
    <w:pPr>
      <w:pBdr>
        <w:top w:val="single" w:sz="4" w:space="0" w:color="222B35"/>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35">
    <w:name w:val="xl35"/>
    <w:basedOn w:val="Normal"/>
    <w:rsid w:val="005F0884"/>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7">
    <w:name w:val="xl37"/>
    <w:basedOn w:val="Normal"/>
    <w:rsid w:val="005F0884"/>
    <w:pPr>
      <w:pBdr>
        <w:top w:val="single" w:sz="4" w:space="0" w:color="595959"/>
        <w:left w:val="single" w:sz="4" w:space="0" w:color="595959"/>
        <w:bottom w:val="single" w:sz="4" w:space="0" w:color="595959"/>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38">
    <w:name w:val="xl38"/>
    <w:basedOn w:val="Normal"/>
    <w:rsid w:val="005F088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39">
    <w:name w:val="xl39"/>
    <w:basedOn w:val="Normal"/>
    <w:rsid w:val="005F0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0">
    <w:name w:val="xl40"/>
    <w:basedOn w:val="Normal"/>
    <w:rsid w:val="005F0884"/>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1">
    <w:name w:val="xl41"/>
    <w:basedOn w:val="Normal"/>
    <w:rsid w:val="005F0884"/>
    <w:pPr>
      <w:pBdr>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2">
    <w:name w:val="xl42"/>
    <w:basedOn w:val="Normal"/>
    <w:rsid w:val="005F0884"/>
    <w:pPr>
      <w:pBdr>
        <w:left w:val="single" w:sz="4" w:space="0" w:color="595959"/>
        <w:bottom w:val="single" w:sz="4" w:space="0" w:color="595959"/>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45">
    <w:name w:val="xl45"/>
    <w:basedOn w:val="Normal"/>
    <w:rsid w:val="005F0884"/>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46">
    <w:name w:val="xl46"/>
    <w:basedOn w:val="Normal"/>
    <w:rsid w:val="005F0884"/>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49">
    <w:name w:val="xl49"/>
    <w:basedOn w:val="Normal"/>
    <w:rsid w:val="005F0884"/>
    <w:pPr>
      <w:spacing w:before="100" w:beforeAutospacing="1" w:after="100" w:afterAutospacing="1" w:line="240" w:lineRule="auto"/>
      <w:jc w:val="right"/>
    </w:pPr>
    <w:rPr>
      <w:rFonts w:ascii="Times New Roman" w:eastAsia="Times New Roman" w:hAnsi="Times New Roman"/>
      <w:sz w:val="20"/>
      <w:szCs w:val="20"/>
      <w:lang w:eastAsia="es-CO"/>
    </w:rPr>
  </w:style>
  <w:style w:type="paragraph" w:customStyle="1" w:styleId="xl50">
    <w:name w:val="xl50"/>
    <w:basedOn w:val="Normal"/>
    <w:rsid w:val="005F0884"/>
    <w:pPr>
      <w:pBdr>
        <w:left w:val="single" w:sz="8" w:space="0" w:color="auto"/>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1">
    <w:name w:val="xl51"/>
    <w:basedOn w:val="Normal"/>
    <w:rsid w:val="005F0884"/>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52">
    <w:name w:val="xl52"/>
    <w:basedOn w:val="Normal"/>
    <w:rsid w:val="005F0884"/>
    <w:pPr>
      <w:pBdr>
        <w:left w:val="single" w:sz="8" w:space="0" w:color="auto"/>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3">
    <w:name w:val="xl53"/>
    <w:basedOn w:val="Normal"/>
    <w:rsid w:val="005F0884"/>
    <w:pPr>
      <w:pBdr>
        <w:left w:val="single" w:sz="4" w:space="0" w:color="595959"/>
        <w:bottom w:val="single" w:sz="8" w:space="0" w:color="auto"/>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5">
    <w:name w:val="xl55"/>
    <w:basedOn w:val="Normal"/>
    <w:rsid w:val="005F0884"/>
    <w:pPr>
      <w:pBdr>
        <w:top w:val="single" w:sz="4" w:space="0" w:color="595959"/>
        <w:left w:val="single" w:sz="4" w:space="0" w:color="595959"/>
        <w:bottom w:val="single" w:sz="8" w:space="0" w:color="auto"/>
        <w:right w:val="single" w:sz="4" w:space="0" w:color="595959"/>
      </w:pBdr>
      <w:spacing w:before="100" w:beforeAutospacing="1" w:after="100" w:afterAutospacing="1" w:line="240" w:lineRule="auto"/>
      <w:textAlignment w:val="center"/>
    </w:pPr>
    <w:rPr>
      <w:rFonts w:ascii="Arial" w:eastAsia="Times New Roman" w:hAnsi="Arial" w:cs="Arial"/>
      <w:sz w:val="20"/>
      <w:szCs w:val="20"/>
      <w:lang w:eastAsia="es-CO"/>
    </w:rPr>
  </w:style>
  <w:style w:type="paragraph" w:customStyle="1" w:styleId="xl56">
    <w:name w:val="xl56"/>
    <w:basedOn w:val="Normal"/>
    <w:rsid w:val="005F0884"/>
    <w:pPr>
      <w:pBdr>
        <w:top w:val="single" w:sz="4"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7">
    <w:name w:val="xl57"/>
    <w:basedOn w:val="Normal"/>
    <w:rsid w:val="005F088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58">
    <w:name w:val="xl58"/>
    <w:basedOn w:val="Normal"/>
    <w:rsid w:val="005F0884"/>
    <w:pPr>
      <w:pBdr>
        <w:top w:val="single" w:sz="4" w:space="0" w:color="595959"/>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59">
    <w:name w:val="xl59"/>
    <w:basedOn w:val="Normal"/>
    <w:rsid w:val="005F0884"/>
    <w:pPr>
      <w:pBdr>
        <w:bottom w:val="single" w:sz="8" w:space="0" w:color="auto"/>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0">
    <w:name w:val="xl60"/>
    <w:basedOn w:val="Normal"/>
    <w:rsid w:val="005F0884"/>
    <w:pPr>
      <w:pBdr>
        <w:left w:val="single" w:sz="4" w:space="0" w:color="595959"/>
        <w:bottom w:val="single" w:sz="8" w:space="0" w:color="auto"/>
        <w:right w:val="single" w:sz="4" w:space="0" w:color="595959"/>
      </w:pBdr>
      <w:shd w:val="clear" w:color="000000" w:fill="D9D9D9"/>
      <w:spacing w:before="100" w:beforeAutospacing="1" w:after="100" w:afterAutospacing="1" w:line="240" w:lineRule="auto"/>
      <w:jc w:val="right"/>
      <w:textAlignment w:val="center"/>
    </w:pPr>
    <w:rPr>
      <w:rFonts w:ascii="Arial" w:eastAsia="Times New Roman" w:hAnsi="Arial" w:cs="Arial"/>
      <w:sz w:val="20"/>
      <w:szCs w:val="20"/>
      <w:lang w:eastAsia="es-CO"/>
    </w:rPr>
  </w:style>
  <w:style w:type="paragraph" w:customStyle="1" w:styleId="xl61">
    <w:name w:val="xl61"/>
    <w:basedOn w:val="Normal"/>
    <w:rsid w:val="005F088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49">
    <w:name w:val="xl149"/>
    <w:basedOn w:val="Normal"/>
    <w:rsid w:val="005F0884"/>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0">
    <w:name w:val="xl150"/>
    <w:basedOn w:val="Normal"/>
    <w:rsid w:val="005F0884"/>
    <w:pPr>
      <w:pBdr>
        <w:top w:val="single" w:sz="8" w:space="0" w:color="auto"/>
        <w:bottom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1">
    <w:name w:val="xl151"/>
    <w:basedOn w:val="Normal"/>
    <w:rsid w:val="005F0884"/>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2">
    <w:name w:val="xl152"/>
    <w:basedOn w:val="Normal"/>
    <w:rsid w:val="005F0884"/>
    <w:pPr>
      <w:pBdr>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3">
    <w:name w:val="xl153"/>
    <w:basedOn w:val="Normal"/>
    <w:rsid w:val="005F0884"/>
    <w:pPr>
      <w:pBdr>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5">
    <w:name w:val="xl155"/>
    <w:basedOn w:val="Normal"/>
    <w:rsid w:val="005F0884"/>
    <w:pPr>
      <w:pBdr>
        <w:left w:val="single" w:sz="8" w:space="0" w:color="auto"/>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6">
    <w:name w:val="xl156"/>
    <w:basedOn w:val="Normal"/>
    <w:rsid w:val="005F0884"/>
    <w:pPr>
      <w:pBdr>
        <w:bottom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7">
    <w:name w:val="xl157"/>
    <w:basedOn w:val="Normal"/>
    <w:rsid w:val="005F0884"/>
    <w:pPr>
      <w:pBdr>
        <w:bottom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8">
    <w:name w:val="xl158"/>
    <w:basedOn w:val="Normal"/>
    <w:rsid w:val="005F0884"/>
    <w:pPr>
      <w:pBdr>
        <w:top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59">
    <w:name w:val="xl159"/>
    <w:basedOn w:val="Normal"/>
    <w:rsid w:val="005F0884"/>
    <w:pPr>
      <w:pBdr>
        <w:top w:val="single" w:sz="8" w:space="0" w:color="auto"/>
        <w:left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0">
    <w:name w:val="xl160"/>
    <w:basedOn w:val="Normal"/>
    <w:rsid w:val="005F0884"/>
    <w:pPr>
      <w:pBdr>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Arial" w:eastAsia="Times New Roman" w:hAnsi="Arial" w:cs="Arial"/>
      <w:b/>
      <w:bCs/>
      <w:color w:val="203764"/>
      <w:sz w:val="20"/>
      <w:szCs w:val="20"/>
      <w:lang w:eastAsia="es-CO"/>
    </w:rPr>
  </w:style>
  <w:style w:type="paragraph" w:customStyle="1" w:styleId="xl161">
    <w:name w:val="xl161"/>
    <w:basedOn w:val="Normal"/>
    <w:rsid w:val="005F0884"/>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2">
    <w:name w:val="xl162"/>
    <w:basedOn w:val="Normal"/>
    <w:rsid w:val="005F0884"/>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3">
    <w:name w:val="xl163"/>
    <w:basedOn w:val="Normal"/>
    <w:rsid w:val="005F0884"/>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4">
    <w:name w:val="xl164"/>
    <w:basedOn w:val="Normal"/>
    <w:rsid w:val="005F0884"/>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65">
    <w:name w:val="xl165"/>
    <w:basedOn w:val="Normal"/>
    <w:rsid w:val="005F0884"/>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66">
    <w:name w:val="xl166"/>
    <w:basedOn w:val="Normal"/>
    <w:rsid w:val="005F088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7">
    <w:name w:val="xl167"/>
    <w:basedOn w:val="Normal"/>
    <w:rsid w:val="005F0884"/>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8">
    <w:name w:val="xl168"/>
    <w:basedOn w:val="Normal"/>
    <w:rsid w:val="005F088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69">
    <w:name w:val="xl169"/>
    <w:basedOn w:val="Normal"/>
    <w:rsid w:val="005F0884"/>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0">
    <w:name w:val="xl170"/>
    <w:basedOn w:val="Normal"/>
    <w:rsid w:val="005F0884"/>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1">
    <w:name w:val="xl171"/>
    <w:basedOn w:val="Normal"/>
    <w:rsid w:val="005F0884"/>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2">
    <w:name w:val="xl172"/>
    <w:basedOn w:val="Normal"/>
    <w:rsid w:val="005F0884"/>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3">
    <w:name w:val="xl173"/>
    <w:basedOn w:val="Normal"/>
    <w:rsid w:val="005F0884"/>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4">
    <w:name w:val="xl174"/>
    <w:basedOn w:val="Normal"/>
    <w:rsid w:val="005F0884"/>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75">
    <w:name w:val="xl175"/>
    <w:basedOn w:val="Normal"/>
    <w:rsid w:val="005F0884"/>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6">
    <w:name w:val="xl176"/>
    <w:basedOn w:val="Normal"/>
    <w:rsid w:val="005F0884"/>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177">
    <w:name w:val="xl177"/>
    <w:basedOn w:val="Normal"/>
    <w:rsid w:val="005F0884"/>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99">
    <w:name w:val="xl199"/>
    <w:basedOn w:val="Normal"/>
    <w:rsid w:val="005F0884"/>
    <w:pPr>
      <w:pBdr>
        <w:top w:val="single" w:sz="8" w:space="0" w:color="auto"/>
        <w:left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0">
    <w:name w:val="xl200"/>
    <w:basedOn w:val="Normal"/>
    <w:rsid w:val="005F0884"/>
    <w:pPr>
      <w:pBdr>
        <w:top w:val="single" w:sz="8" w:space="0" w:color="auto"/>
        <w:bottom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201">
    <w:name w:val="xl201"/>
    <w:basedOn w:val="Normal"/>
    <w:rsid w:val="005F0884"/>
    <w:pPr>
      <w:pBdr>
        <w:top w:val="single" w:sz="8" w:space="0" w:color="auto"/>
        <w:bottom w:val="single" w:sz="8" w:space="0" w:color="auto"/>
        <w:right w:val="single" w:sz="8" w:space="0" w:color="auto"/>
      </w:pBdr>
      <w:shd w:val="clear" w:color="000000" w:fill="333F4F"/>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character" w:styleId="Hipervnculovisitado">
    <w:name w:val="FollowedHyperlink"/>
    <w:basedOn w:val="Fuentedeprrafopredeter"/>
    <w:uiPriority w:val="99"/>
    <w:semiHidden/>
    <w:unhideWhenUsed/>
    <w:rsid w:val="005F0884"/>
    <w:rPr>
      <w:color w:val="954F72"/>
      <w:u w:val="single"/>
    </w:rPr>
  </w:style>
  <w:style w:type="paragraph" w:styleId="NormalWeb">
    <w:name w:val="Normal (Web)"/>
    <w:basedOn w:val="Normal"/>
    <w:uiPriority w:val="99"/>
    <w:unhideWhenUsed/>
    <w:rsid w:val="00F2124E"/>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20">
    <w:name w:val="xl20"/>
    <w:basedOn w:val="Normal"/>
    <w:rsid w:val="00136FEA"/>
    <w:pPr>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36">
    <w:name w:val="xl36"/>
    <w:basedOn w:val="Normal"/>
    <w:rsid w:val="00136F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47">
    <w:name w:val="xl47"/>
    <w:basedOn w:val="Normal"/>
    <w:rsid w:val="00136FEA"/>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48">
    <w:name w:val="xl48"/>
    <w:basedOn w:val="Normal"/>
    <w:rsid w:val="00136FEA"/>
    <w:pPr>
      <w:pBdr>
        <w:left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0000"/>
      <w:sz w:val="20"/>
      <w:szCs w:val="20"/>
      <w:lang w:eastAsia="es-CO"/>
    </w:rPr>
  </w:style>
  <w:style w:type="paragraph" w:customStyle="1" w:styleId="xl54">
    <w:name w:val="xl54"/>
    <w:basedOn w:val="Normal"/>
    <w:rsid w:val="00136FEA"/>
    <w:pPr>
      <w:pBdr>
        <w:left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2">
    <w:name w:val="xl62"/>
    <w:basedOn w:val="Normal"/>
    <w:rsid w:val="00136FEA"/>
    <w:pPr>
      <w:pBdr>
        <w:top w:val="single" w:sz="4" w:space="0" w:color="595959"/>
        <w:bottom w:val="single" w:sz="4" w:space="0" w:color="595959"/>
        <w:right w:val="single" w:sz="4" w:space="0" w:color="595959"/>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es-CO"/>
    </w:rPr>
  </w:style>
  <w:style w:type="paragraph" w:customStyle="1" w:styleId="xl63">
    <w:name w:val="xl63"/>
    <w:basedOn w:val="Normal"/>
    <w:rsid w:val="00136FEA"/>
    <w:pPr>
      <w:spacing w:before="100" w:beforeAutospacing="1" w:after="100" w:afterAutospacing="1" w:line="240" w:lineRule="auto"/>
    </w:pPr>
    <w:rPr>
      <w:rFonts w:ascii="Arial" w:eastAsia="Times New Roman" w:hAnsi="Arial" w:cs="Arial"/>
      <w:sz w:val="20"/>
      <w:szCs w:val="20"/>
      <w:lang w:eastAsia="es-CO"/>
    </w:rPr>
  </w:style>
  <w:style w:type="paragraph" w:customStyle="1" w:styleId="xl70">
    <w:name w:val="xl70"/>
    <w:basedOn w:val="Normal"/>
    <w:rsid w:val="00136FEA"/>
    <w:pPr>
      <w:spacing w:before="100" w:beforeAutospacing="1" w:after="100" w:afterAutospacing="1" w:line="240" w:lineRule="auto"/>
      <w:jc w:val="right"/>
    </w:pPr>
    <w:rPr>
      <w:rFonts w:ascii="Arial" w:eastAsia="Times New Roman" w:hAnsi="Arial" w:cs="Arial"/>
      <w:sz w:val="20"/>
      <w:szCs w:val="20"/>
      <w:lang w:eastAsia="es-CO"/>
    </w:rPr>
  </w:style>
  <w:style w:type="paragraph" w:customStyle="1" w:styleId="xl103">
    <w:name w:val="xl103"/>
    <w:basedOn w:val="Normal"/>
    <w:rsid w:val="00136FEA"/>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04">
    <w:name w:val="xl104"/>
    <w:basedOn w:val="Normal"/>
    <w:rsid w:val="00136FEA"/>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12">
    <w:name w:val="xl112"/>
    <w:basedOn w:val="Normal"/>
    <w:rsid w:val="00136FEA"/>
    <w:pPr>
      <w:pBdr>
        <w:top w:val="single" w:sz="8" w:space="0" w:color="auto"/>
        <w:left w:val="single" w:sz="4"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21">
    <w:name w:val="xl121"/>
    <w:basedOn w:val="Normal"/>
    <w:rsid w:val="00136FEA"/>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2">
    <w:name w:val="xl122"/>
    <w:basedOn w:val="Normal"/>
    <w:rsid w:val="00136FEA"/>
    <w:pPr>
      <w:pBdr>
        <w:top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3">
    <w:name w:val="xl123"/>
    <w:basedOn w:val="Normal"/>
    <w:rsid w:val="00136FEA"/>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4">
    <w:name w:val="xl124"/>
    <w:basedOn w:val="Normal"/>
    <w:rsid w:val="00136FEA"/>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5">
    <w:name w:val="xl125"/>
    <w:basedOn w:val="Normal"/>
    <w:rsid w:val="00136FEA"/>
    <w:pPr>
      <w:pBdr>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6">
    <w:name w:val="xl126"/>
    <w:basedOn w:val="Normal"/>
    <w:rsid w:val="00136FEA"/>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27">
    <w:name w:val="xl127"/>
    <w:basedOn w:val="Normal"/>
    <w:rsid w:val="00136FE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8">
    <w:name w:val="xl128"/>
    <w:basedOn w:val="Normal"/>
    <w:rsid w:val="00136FE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sz w:val="20"/>
      <w:szCs w:val="20"/>
      <w:lang w:eastAsia="es-CO"/>
    </w:rPr>
  </w:style>
  <w:style w:type="paragraph" w:customStyle="1" w:styleId="xl129">
    <w:name w:val="xl129"/>
    <w:basedOn w:val="Normal"/>
    <w:rsid w:val="00136FEA"/>
    <w:pPr>
      <w:pBdr>
        <w:top w:val="single" w:sz="8" w:space="0" w:color="auto"/>
        <w:left w:val="single" w:sz="8" w:space="0" w:color="auto"/>
        <w:bottom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0">
    <w:name w:val="xl130"/>
    <w:basedOn w:val="Normal"/>
    <w:rsid w:val="00136FEA"/>
    <w:pPr>
      <w:pBdr>
        <w:top w:val="single" w:sz="8" w:space="0" w:color="auto"/>
        <w:bottom w:val="single" w:sz="8" w:space="0" w:color="auto"/>
        <w:right w:val="single" w:sz="8" w:space="0" w:color="auto"/>
      </w:pBdr>
      <w:shd w:val="clear" w:color="000000" w:fill="002060"/>
      <w:spacing w:before="100" w:beforeAutospacing="1" w:after="100" w:afterAutospacing="1" w:line="240" w:lineRule="auto"/>
      <w:jc w:val="center"/>
    </w:pPr>
    <w:rPr>
      <w:rFonts w:ascii="Arial" w:eastAsia="Times New Roman" w:hAnsi="Arial" w:cs="Arial"/>
      <w:b/>
      <w:bCs/>
      <w:color w:val="FFFFFF"/>
      <w:sz w:val="20"/>
      <w:szCs w:val="20"/>
      <w:lang w:eastAsia="es-CO"/>
    </w:rPr>
  </w:style>
  <w:style w:type="paragraph" w:customStyle="1" w:styleId="xl137">
    <w:name w:val="xl137"/>
    <w:basedOn w:val="Normal"/>
    <w:rsid w:val="00136FEA"/>
    <w:pPr>
      <w:pBdr>
        <w:top w:val="single" w:sz="8" w:space="0" w:color="auto"/>
        <w:left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8">
    <w:name w:val="xl138"/>
    <w:basedOn w:val="Normal"/>
    <w:rsid w:val="00136FEA"/>
    <w:pPr>
      <w:pBdr>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color w:val="244062"/>
      <w:sz w:val="20"/>
      <w:szCs w:val="20"/>
      <w:lang w:eastAsia="es-CO"/>
    </w:rPr>
  </w:style>
  <w:style w:type="paragraph" w:customStyle="1" w:styleId="xl139">
    <w:name w:val="xl139"/>
    <w:basedOn w:val="Normal"/>
    <w:rsid w:val="00136FEA"/>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0"/>
      <w:szCs w:val="20"/>
      <w:lang w:eastAsia="es-CO"/>
    </w:rPr>
  </w:style>
  <w:style w:type="paragraph" w:customStyle="1" w:styleId="xl140">
    <w:name w:val="xl140"/>
    <w:basedOn w:val="Normal"/>
    <w:rsid w:val="00136FE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1">
    <w:name w:val="xl141"/>
    <w:basedOn w:val="Normal"/>
    <w:rsid w:val="00136FEA"/>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2">
    <w:name w:val="xl142"/>
    <w:basedOn w:val="Normal"/>
    <w:rsid w:val="00136FE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0"/>
      <w:szCs w:val="20"/>
      <w:lang w:eastAsia="es-CO"/>
    </w:rPr>
  </w:style>
  <w:style w:type="paragraph" w:customStyle="1" w:styleId="xl143">
    <w:name w:val="xl143"/>
    <w:basedOn w:val="Normal"/>
    <w:rsid w:val="00136FEA"/>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4">
    <w:name w:val="xl144"/>
    <w:basedOn w:val="Normal"/>
    <w:rsid w:val="00136FEA"/>
    <w:pPr>
      <w:pBdr>
        <w:top w:val="single" w:sz="8" w:space="0" w:color="auto"/>
        <w:bottom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5">
    <w:name w:val="xl145"/>
    <w:basedOn w:val="Normal"/>
    <w:rsid w:val="00136FEA"/>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146">
    <w:name w:val="xl146"/>
    <w:basedOn w:val="Normal"/>
    <w:rsid w:val="00136FEA"/>
    <w:pPr>
      <w:pBdr>
        <w:top w:val="single" w:sz="8" w:space="0" w:color="auto"/>
        <w:left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7">
    <w:name w:val="xl147"/>
    <w:basedOn w:val="Normal"/>
    <w:rsid w:val="00136FEA"/>
    <w:pPr>
      <w:pBdr>
        <w:top w:val="single" w:sz="8" w:space="0" w:color="auto"/>
        <w:bottom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48">
    <w:name w:val="xl148"/>
    <w:basedOn w:val="Normal"/>
    <w:rsid w:val="00136FEA"/>
    <w:pPr>
      <w:pBdr>
        <w:top w:val="single" w:sz="8" w:space="0" w:color="auto"/>
        <w:bottom w:val="single" w:sz="8" w:space="0" w:color="auto"/>
        <w:right w:val="single" w:sz="8" w:space="0" w:color="auto"/>
      </w:pBdr>
      <w:shd w:val="clear" w:color="000000" w:fill="16365C"/>
      <w:spacing w:before="100" w:beforeAutospacing="1" w:after="100" w:afterAutospacing="1" w:line="240" w:lineRule="auto"/>
      <w:jc w:val="right"/>
      <w:textAlignment w:val="center"/>
    </w:pPr>
    <w:rPr>
      <w:rFonts w:ascii="Arial" w:eastAsia="Times New Roman" w:hAnsi="Arial" w:cs="Arial"/>
      <w:b/>
      <w:bCs/>
      <w:color w:val="FFFFFF"/>
      <w:sz w:val="20"/>
      <w:szCs w:val="20"/>
      <w:lang w:eastAsia="es-CO"/>
    </w:rPr>
  </w:style>
  <w:style w:type="paragraph" w:customStyle="1" w:styleId="xl154">
    <w:name w:val="xl154"/>
    <w:basedOn w:val="Normal"/>
    <w:rsid w:val="00136FEA"/>
    <w:pPr>
      <w:pBdr>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styleId="Textocomentario">
    <w:name w:val="annotation text"/>
    <w:basedOn w:val="Normal"/>
    <w:link w:val="TextocomentarioCar"/>
    <w:uiPriority w:val="99"/>
    <w:semiHidden/>
    <w:unhideWhenUsed/>
    <w:rsid w:val="00D57B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7B5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57B5F"/>
    <w:rPr>
      <w:sz w:val="16"/>
      <w:szCs w:val="16"/>
    </w:rPr>
  </w:style>
  <w:style w:type="paragraph" w:styleId="Textodeglobo">
    <w:name w:val="Balloon Text"/>
    <w:basedOn w:val="Normal"/>
    <w:link w:val="TextodegloboCar"/>
    <w:uiPriority w:val="99"/>
    <w:semiHidden/>
    <w:unhideWhenUsed/>
    <w:rsid w:val="008308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881"/>
    <w:rPr>
      <w:rFonts w:ascii="Segoe UI" w:eastAsia="Calibri" w:hAnsi="Segoe UI" w:cs="Segoe UI"/>
      <w:sz w:val="18"/>
      <w:szCs w:val="18"/>
    </w:rPr>
  </w:style>
  <w:style w:type="paragraph" w:styleId="Encabezado">
    <w:name w:val="header"/>
    <w:basedOn w:val="Normal"/>
    <w:link w:val="EncabezadoCar"/>
    <w:uiPriority w:val="99"/>
    <w:unhideWhenUsed/>
    <w:rsid w:val="00EC7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8FB"/>
    <w:rPr>
      <w:rFonts w:ascii="Calibri" w:eastAsia="Calibri" w:hAnsi="Calibri" w:cs="Times New Roman"/>
    </w:rPr>
  </w:style>
  <w:style w:type="paragraph" w:styleId="Piedepgina">
    <w:name w:val="footer"/>
    <w:basedOn w:val="Normal"/>
    <w:link w:val="PiedepginaCar"/>
    <w:uiPriority w:val="99"/>
    <w:unhideWhenUsed/>
    <w:rsid w:val="00EC7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8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001">
      <w:bodyDiv w:val="1"/>
      <w:marLeft w:val="0"/>
      <w:marRight w:val="0"/>
      <w:marTop w:val="0"/>
      <w:marBottom w:val="0"/>
      <w:divBdr>
        <w:top w:val="none" w:sz="0" w:space="0" w:color="auto"/>
        <w:left w:val="none" w:sz="0" w:space="0" w:color="auto"/>
        <w:bottom w:val="none" w:sz="0" w:space="0" w:color="auto"/>
        <w:right w:val="none" w:sz="0" w:space="0" w:color="auto"/>
      </w:divBdr>
    </w:div>
    <w:div w:id="196822638">
      <w:bodyDiv w:val="1"/>
      <w:marLeft w:val="0"/>
      <w:marRight w:val="0"/>
      <w:marTop w:val="0"/>
      <w:marBottom w:val="0"/>
      <w:divBdr>
        <w:top w:val="none" w:sz="0" w:space="0" w:color="auto"/>
        <w:left w:val="none" w:sz="0" w:space="0" w:color="auto"/>
        <w:bottom w:val="none" w:sz="0" w:space="0" w:color="auto"/>
        <w:right w:val="none" w:sz="0" w:space="0" w:color="auto"/>
      </w:divBdr>
    </w:div>
    <w:div w:id="1085951896">
      <w:bodyDiv w:val="1"/>
      <w:marLeft w:val="0"/>
      <w:marRight w:val="0"/>
      <w:marTop w:val="0"/>
      <w:marBottom w:val="0"/>
      <w:divBdr>
        <w:top w:val="none" w:sz="0" w:space="0" w:color="auto"/>
        <w:left w:val="none" w:sz="0" w:space="0" w:color="auto"/>
        <w:bottom w:val="none" w:sz="0" w:space="0" w:color="auto"/>
        <w:right w:val="none" w:sz="0" w:space="0" w:color="auto"/>
      </w:divBdr>
      <w:divsChild>
        <w:div w:id="1229147259">
          <w:marLeft w:val="0"/>
          <w:marRight w:val="0"/>
          <w:marTop w:val="0"/>
          <w:marBottom w:val="0"/>
          <w:divBdr>
            <w:top w:val="none" w:sz="0" w:space="0" w:color="auto"/>
            <w:left w:val="none" w:sz="0" w:space="0" w:color="auto"/>
            <w:bottom w:val="none" w:sz="0" w:space="0" w:color="auto"/>
            <w:right w:val="none" w:sz="0" w:space="0" w:color="auto"/>
          </w:divBdr>
        </w:div>
        <w:div w:id="516506405">
          <w:marLeft w:val="0"/>
          <w:marRight w:val="0"/>
          <w:marTop w:val="0"/>
          <w:marBottom w:val="0"/>
          <w:divBdr>
            <w:top w:val="none" w:sz="0" w:space="0" w:color="auto"/>
            <w:left w:val="none" w:sz="0" w:space="0" w:color="auto"/>
            <w:bottom w:val="none" w:sz="0" w:space="0" w:color="auto"/>
            <w:right w:val="none" w:sz="0" w:space="0" w:color="auto"/>
          </w:divBdr>
        </w:div>
        <w:div w:id="2076736357">
          <w:marLeft w:val="0"/>
          <w:marRight w:val="0"/>
          <w:marTop w:val="0"/>
          <w:marBottom w:val="0"/>
          <w:divBdr>
            <w:top w:val="none" w:sz="0" w:space="0" w:color="auto"/>
            <w:left w:val="none" w:sz="0" w:space="0" w:color="auto"/>
            <w:bottom w:val="none" w:sz="0" w:space="0" w:color="auto"/>
            <w:right w:val="none" w:sz="0" w:space="0" w:color="auto"/>
          </w:divBdr>
        </w:div>
        <w:div w:id="1935933868">
          <w:marLeft w:val="0"/>
          <w:marRight w:val="0"/>
          <w:marTop w:val="0"/>
          <w:marBottom w:val="0"/>
          <w:divBdr>
            <w:top w:val="none" w:sz="0" w:space="0" w:color="auto"/>
            <w:left w:val="none" w:sz="0" w:space="0" w:color="auto"/>
            <w:bottom w:val="none" w:sz="0" w:space="0" w:color="auto"/>
            <w:right w:val="none" w:sz="0" w:space="0" w:color="auto"/>
          </w:divBdr>
        </w:div>
        <w:div w:id="490103251">
          <w:marLeft w:val="0"/>
          <w:marRight w:val="0"/>
          <w:marTop w:val="0"/>
          <w:marBottom w:val="0"/>
          <w:divBdr>
            <w:top w:val="none" w:sz="0" w:space="0" w:color="auto"/>
            <w:left w:val="none" w:sz="0" w:space="0" w:color="auto"/>
            <w:bottom w:val="none" w:sz="0" w:space="0" w:color="auto"/>
            <w:right w:val="none" w:sz="0" w:space="0" w:color="auto"/>
          </w:divBdr>
        </w:div>
        <w:div w:id="2063672488">
          <w:marLeft w:val="0"/>
          <w:marRight w:val="0"/>
          <w:marTop w:val="0"/>
          <w:marBottom w:val="0"/>
          <w:divBdr>
            <w:top w:val="none" w:sz="0" w:space="0" w:color="auto"/>
            <w:left w:val="none" w:sz="0" w:space="0" w:color="auto"/>
            <w:bottom w:val="none" w:sz="0" w:space="0" w:color="auto"/>
            <w:right w:val="none" w:sz="0" w:space="0" w:color="auto"/>
          </w:divBdr>
        </w:div>
        <w:div w:id="1587689797">
          <w:marLeft w:val="0"/>
          <w:marRight w:val="0"/>
          <w:marTop w:val="0"/>
          <w:marBottom w:val="0"/>
          <w:divBdr>
            <w:top w:val="none" w:sz="0" w:space="0" w:color="auto"/>
            <w:left w:val="none" w:sz="0" w:space="0" w:color="auto"/>
            <w:bottom w:val="none" w:sz="0" w:space="0" w:color="auto"/>
            <w:right w:val="none" w:sz="0" w:space="0" w:color="auto"/>
          </w:divBdr>
        </w:div>
        <w:div w:id="699281355">
          <w:marLeft w:val="0"/>
          <w:marRight w:val="0"/>
          <w:marTop w:val="0"/>
          <w:marBottom w:val="0"/>
          <w:divBdr>
            <w:top w:val="none" w:sz="0" w:space="0" w:color="auto"/>
            <w:left w:val="none" w:sz="0" w:space="0" w:color="auto"/>
            <w:bottom w:val="none" w:sz="0" w:space="0" w:color="auto"/>
            <w:right w:val="none" w:sz="0" w:space="0" w:color="auto"/>
          </w:divBdr>
        </w:div>
        <w:div w:id="160125749">
          <w:marLeft w:val="0"/>
          <w:marRight w:val="0"/>
          <w:marTop w:val="0"/>
          <w:marBottom w:val="0"/>
          <w:divBdr>
            <w:top w:val="none" w:sz="0" w:space="0" w:color="auto"/>
            <w:left w:val="none" w:sz="0" w:space="0" w:color="auto"/>
            <w:bottom w:val="none" w:sz="0" w:space="0" w:color="auto"/>
            <w:right w:val="none" w:sz="0" w:space="0" w:color="auto"/>
          </w:divBdr>
        </w:div>
      </w:divsChild>
    </w:div>
    <w:div w:id="1321808524">
      <w:bodyDiv w:val="1"/>
      <w:marLeft w:val="0"/>
      <w:marRight w:val="0"/>
      <w:marTop w:val="0"/>
      <w:marBottom w:val="0"/>
      <w:divBdr>
        <w:top w:val="none" w:sz="0" w:space="0" w:color="auto"/>
        <w:left w:val="none" w:sz="0" w:space="0" w:color="auto"/>
        <w:bottom w:val="none" w:sz="0" w:space="0" w:color="auto"/>
        <w:right w:val="none" w:sz="0" w:space="0" w:color="auto"/>
      </w:divBdr>
    </w:div>
    <w:div w:id="1779177109">
      <w:bodyDiv w:val="1"/>
      <w:marLeft w:val="0"/>
      <w:marRight w:val="0"/>
      <w:marTop w:val="0"/>
      <w:marBottom w:val="0"/>
      <w:divBdr>
        <w:top w:val="none" w:sz="0" w:space="0" w:color="auto"/>
        <w:left w:val="none" w:sz="0" w:space="0" w:color="auto"/>
        <w:bottom w:val="none" w:sz="0" w:space="0" w:color="auto"/>
        <w:right w:val="none" w:sz="0" w:space="0" w:color="auto"/>
      </w:divBdr>
      <w:divsChild>
        <w:div w:id="1577013178">
          <w:marLeft w:val="0"/>
          <w:marRight w:val="0"/>
          <w:marTop w:val="0"/>
          <w:marBottom w:val="0"/>
          <w:divBdr>
            <w:top w:val="none" w:sz="0" w:space="0" w:color="auto"/>
            <w:left w:val="none" w:sz="0" w:space="0" w:color="auto"/>
            <w:bottom w:val="none" w:sz="0" w:space="0" w:color="auto"/>
            <w:right w:val="none" w:sz="0" w:space="0" w:color="auto"/>
          </w:divBdr>
        </w:div>
        <w:div w:id="1156872093">
          <w:marLeft w:val="0"/>
          <w:marRight w:val="0"/>
          <w:marTop w:val="0"/>
          <w:marBottom w:val="0"/>
          <w:divBdr>
            <w:top w:val="none" w:sz="0" w:space="0" w:color="auto"/>
            <w:left w:val="none" w:sz="0" w:space="0" w:color="auto"/>
            <w:bottom w:val="none" w:sz="0" w:space="0" w:color="auto"/>
            <w:right w:val="none" w:sz="0" w:space="0" w:color="auto"/>
          </w:divBdr>
        </w:div>
        <w:div w:id="409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5f278e86a8594bfc"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BA6F-1FB7-498A-9F5E-C9B4C13F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1660A-A877-462C-952C-940C0CACC63C}">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460B889-3F2D-4439-A78A-1E89D42A85E9}">
  <ds:schemaRefs>
    <ds:schemaRef ds:uri="http://schemas.microsoft.com/sharepoint/v3/contenttype/forms"/>
  </ds:schemaRefs>
</ds:datastoreItem>
</file>

<file path=customXml/itemProps4.xml><?xml version="1.0" encoding="utf-8"?>
<ds:datastoreItem xmlns:ds="http://schemas.openxmlformats.org/officeDocument/2006/customXml" ds:itemID="{1591CF62-C76D-4941-93D9-4C8271F2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37</cp:revision>
  <dcterms:created xsi:type="dcterms:W3CDTF">2021-02-24T14:56:00Z</dcterms:created>
  <dcterms:modified xsi:type="dcterms:W3CDTF">2021-04-13T21:57:00Z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